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p>
    <w:p>
      <w:r>
        <w:rPr>
          <w:b/>
        </w:rPr>
        <w:t xml:space="preserve">24 </w:t>
      </w:r>
      <w:r>
        <w:t xml:space="preserve">Then Joseph being raised from sleep did as the angel of the Lord had bidden him, and took to him his wife:</w:t>
      </w:r>
      <w:r>
        <w:rPr>
          <w:rStyle w:val="FootnoteReference"/>
        </w:rPr>
        <w:footnoteReference w:id="116"/>
      </w:r>
    </w:p>
    <w:p>
      <w:r>
        <w:rPr>
          <w:b/>
        </w:rPr>
        <w:t xml:space="preserve">25 </w:t>
      </w:r>
      <w:r>
        <w:t xml:space="preserve">And did not know her until she had borne her firstborn son: and he called his name JESUS.</w:t>
      </w:r>
      <w:r>
        <w:rPr>
          <w:rStyle w:val="FootnoteReference"/>
        </w:rPr>
        <w:footnoteReference w:id="1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8"/>
      </w:r>
      <w:r>
        <w:t xml:space="preserve"> was born in Bethlehem</w:t>
      </w:r>
      <w:r>
        <w:rPr>
          <w:rStyle w:val="FootnoteReference"/>
        </w:rPr>
        <w:footnoteReference w:id="119"/>
      </w:r>
      <w:r>
        <w:t xml:space="preserve"> of Judea</w:t>
      </w:r>
      <w:r>
        <w:rPr>
          <w:rStyle w:val="FootnoteReference"/>
        </w:rPr>
        <w:footnoteReference w:id="120"/>
      </w:r>
      <w:r>
        <w:t xml:space="preserve"> in the days of Herod</w:t>
      </w:r>
      <w:r>
        <w:rPr>
          <w:rStyle w:val="FootnoteReference"/>
        </w:rPr>
        <w:footnoteReference w:id="121"/>
      </w:r>
      <w:r>
        <w:t xml:space="preserve"> the king, look, there came Magi</w:t>
      </w:r>
      <w:r>
        <w:rPr>
          <w:rStyle w:val="FootnoteReference"/>
        </w:rPr>
        <w:footnoteReference w:id="122"/>
      </w:r>
      <w:r>
        <w:t xml:space="preserve"> from the east to Jerusalem</w:t>
      </w:r>
      <w:r>
        <w:rPr>
          <w:rStyle w:val="FootnoteReference"/>
        </w:rPr>
        <w:footnoteReference w:id="123"/>
      </w:r>
      <w:r>
        <w:t xml:space="preserve">,</w:t>
      </w:r>
      <w:r>
        <w:rPr>
          <w:rStyle w:val="FootnoteReference"/>
        </w:rPr>
        <w:footnoteReference w:id="124"/>
      </w:r>
      <w:r>
        <w:rPr>
          <w:rStyle w:val="FootnoteReference"/>
        </w:rPr>
        <w:footnoteReference w:id="125"/>
      </w:r>
      <w:r>
        <w:rPr>
          <w:rStyle w:val="FootnoteReference"/>
        </w:rPr>
        <w:footnoteReference w:id="126"/>
      </w:r>
      <w:r>
        <w:rPr>
          <w:rStyle w:val="FootnoteReference"/>
        </w:rPr>
        <w:footnoteReference w:id="127"/>
      </w:r>
    </w:p>
    <w:p>
      <w:r>
        <w:rPr>
          <w:b/>
        </w:rPr>
        <w:t xml:space="preserve">2 </w:t>
      </w:r>
      <w:r>
        <w:t xml:space="preserve">Saying, Where is the one who is born</w:t>
      </w:r>
      <w:r>
        <w:rPr>
          <w:rStyle w:val="FootnoteReference"/>
        </w:rPr>
        <w:footnoteReference w:id="128"/>
      </w:r>
      <w:r>
        <w:t xml:space="preserve"> King of the Jews</w:t>
      </w:r>
      <w:r>
        <w:rPr>
          <w:rStyle w:val="FootnoteReference"/>
        </w:rPr>
        <w:footnoteReference w:id="129"/>
      </w:r>
      <w:r>
        <w:t xml:space="preserve">? for we have seen his star in the east, and have come to worship</w:t>
      </w:r>
      <w:r>
        <w:rPr>
          <w:rStyle w:val="FootnoteReference"/>
        </w:rPr>
        <w:footnoteReference w:id="130"/>
      </w:r>
      <w:r>
        <w:t xml:space="preserve"> him.</w:t>
      </w:r>
      <w:r>
        <w:rPr>
          <w:rStyle w:val="FootnoteReference"/>
        </w:rPr>
        <w:footnoteReference w:id="131"/>
      </w:r>
    </w:p>
    <w:p>
      <w:r>
        <w:rPr>
          <w:b/>
        </w:rPr>
        <w:t xml:space="preserve">3 </w:t>
      </w:r>
      <w:r>
        <w:t xml:space="preserve">When Herod the king had heard these things, he was troubled, and all Jerusalem with him.</w:t>
      </w:r>
      <w:r>
        <w:rPr>
          <w:rStyle w:val="FootnoteReference"/>
        </w:rPr>
        <w:footnoteReference w:id="132"/>
      </w:r>
    </w:p>
    <w:p>
      <w:r>
        <w:rPr>
          <w:b/>
        </w:rPr>
        <w:t xml:space="preserve">4 </w:t>
      </w:r>
      <w:r>
        <w:t xml:space="preserve">And when he had gathered all the chief</w:t>
      </w:r>
      <w:r>
        <w:rPr>
          <w:rStyle w:val="FootnoteReference"/>
        </w:rPr>
        <w:footnoteReference w:id="133"/>
      </w:r>
      <w:r>
        <w:t xml:space="preserve"> priests and scribes</w:t>
      </w:r>
      <w:r>
        <w:rPr>
          <w:rStyle w:val="FootnoteReference"/>
        </w:rPr>
        <w:footnoteReference w:id="134"/>
      </w:r>
      <w:r>
        <w:t xml:space="preserve"> of the people together, he demanded</w:t>
      </w:r>
      <w:r>
        <w:rPr>
          <w:rStyle w:val="FootnoteReference"/>
        </w:rPr>
        <w:footnoteReference w:id="135"/>
      </w:r>
      <w:r>
        <w:t xml:space="preserve"> of them where Christ</w:t>
      </w:r>
      <w:r>
        <w:rPr>
          <w:rStyle w:val="FootnoteReference"/>
        </w:rPr>
        <w:footnoteReference w:id="136"/>
      </w:r>
      <w:r>
        <w:t xml:space="preserve"> should be born.</w:t>
      </w:r>
    </w:p>
    <w:p>
      <w:r>
        <w:rPr>
          <w:b/>
        </w:rPr>
        <w:t xml:space="preserve">5 </w:t>
      </w:r>
      <w:r>
        <w:t xml:space="preserve">And they said to him, In Bethlehem of Judea: for thus it is written by the prophet,</w:t>
      </w:r>
      <w:r>
        <w:rPr>
          <w:rStyle w:val="FootnoteReference"/>
        </w:rPr>
        <w:footnoteReference w:id="137"/>
      </w:r>
    </w:p>
    <w:p>
      <w:r>
        <w:rPr>
          <w:b/>
        </w:rPr>
        <w:t xml:space="preserve">6 </w:t>
      </w:r>
      <w:r>
        <w:t xml:space="preserve">And you Bethlehem, in the land of Judah</w:t>
      </w:r>
      <w:r>
        <w:rPr>
          <w:rStyle w:val="FootnoteReference"/>
        </w:rPr>
        <w:footnoteReference w:id="138"/>
      </w:r>
      <w:r>
        <w:t xml:space="preserve">, are not the least among the princes of Judah: for out of you shall come a Governor</w:t>
      </w:r>
      <w:r>
        <w:rPr>
          <w:rStyle w:val="FootnoteReference"/>
        </w:rPr>
        <w:footnoteReference w:id="139"/>
      </w:r>
      <w:r>
        <w:t xml:space="preserve">, that shall rule</w:t>
      </w:r>
      <w:r>
        <w:rPr>
          <w:rStyle w:val="FootnoteReference"/>
        </w:rPr>
        <w:footnoteReference w:id="140"/>
      </w:r>
      <w:r>
        <w:t xml:space="preserve"> my people Israel</w:t>
      </w:r>
      <w:r>
        <w:rPr>
          <w:rStyle w:val="FootnoteReference"/>
        </w:rPr>
        <w:footnoteReference w:id="141"/>
      </w:r>
      <w:r>
        <w:t xml:space="preserve">.</w:t>
      </w:r>
      <w:r>
        <w:rPr>
          <w:rStyle w:val="FootnoteReference"/>
        </w:rPr>
        <w:footnoteReference w:id="142"/>
      </w:r>
      <w:r>
        <w:rPr>
          <w:rStyle w:val="FootnoteReference"/>
        </w:rPr>
        <w:footnoteReference w:id="143"/>
      </w:r>
      <w:r>
        <w:rPr>
          <w:rStyle w:val="FootnoteReference"/>
        </w:rPr>
        <w:footnoteReference w:id="144"/>
      </w:r>
    </w:p>
    <w:p>
      <w:r>
        <w:rPr>
          <w:b/>
        </w:rPr>
        <w:t xml:space="preserve">7 </w:t>
      </w:r>
      <w:r>
        <w:t xml:space="preserve">Then Herod, when he had privately called the Magi</w:t>
      </w:r>
      <w:r>
        <w:rPr>
          <w:rStyle w:val="FootnoteReference"/>
        </w:rPr>
        <w:footnoteReference w:id="145"/>
      </w:r>
      <w:r>
        <w:t xml:space="preserve">, inquired of them diligently what time the star appeared.</w:t>
      </w:r>
      <w:r>
        <w:rPr>
          <w:rStyle w:val="FootnoteReference"/>
        </w:rPr>
        <w:footnoteReference w:id="146"/>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7"/>
      </w:r>
    </w:p>
    <w:p>
      <w:r>
        <w:rPr>
          <w:b/>
        </w:rPr>
        <w:t xml:space="preserve">9 </w:t>
      </w:r>
      <w:r>
        <w:t xml:space="preserve">When they had heard the king, they departed; and, look, the star</w:t>
      </w:r>
      <w:r>
        <w:rPr>
          <w:rStyle w:val="FootnoteReference"/>
        </w:rPr>
        <w:footnoteReference w:id="148"/>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9"/>
      </w:r>
      <w:r>
        <w:t xml:space="preserve"> with very great joy.</w:t>
      </w:r>
    </w:p>
    <w:p>
      <w:r>
        <w:rPr>
          <w:b/>
        </w:rPr>
        <w:t xml:space="preserve">11 </w:t>
      </w:r>
      <w:r>
        <w:t xml:space="preserve">And when they had come into the house, they saw</w:t>
      </w:r>
      <w:r>
        <w:rPr>
          <w:rStyle w:val="FootnoteReference"/>
        </w:rPr>
        <w:footnoteReference w:id="150"/>
      </w:r>
      <w:r>
        <w:t xml:space="preserve"> the young child with Mary</w:t>
      </w:r>
      <w:r>
        <w:rPr>
          <w:rStyle w:val="FootnoteReference"/>
        </w:rPr>
        <w:footnoteReference w:id="151"/>
      </w:r>
      <w:r>
        <w:t xml:space="preserve"> his mother, and fell down, and worshiped him: and when they had opened their treasures, they presented</w:t>
      </w:r>
      <w:r>
        <w:rPr>
          <w:rStyle w:val="FootnoteReference"/>
        </w:rPr>
        <w:footnoteReference w:id="152"/>
      </w:r>
      <w:r>
        <w:t xml:space="preserve"> to him gifts; gold, and frankincense</w:t>
      </w:r>
      <w:r>
        <w:rPr>
          <w:rStyle w:val="FootnoteReference"/>
        </w:rPr>
        <w:footnoteReference w:id="153"/>
      </w:r>
      <w:r>
        <w:t xml:space="preserve"> and myrrh.</w:t>
      </w:r>
      <w:r>
        <w:rPr>
          <w:rStyle w:val="FootnoteReference"/>
        </w:rPr>
        <w:footnoteReference w:id="154"/>
      </w:r>
    </w:p>
    <w:p>
      <w:r>
        <w:rPr>
          <w:b/>
        </w:rPr>
        <w:t xml:space="preserve">12 </w:t>
      </w:r>
      <w:r>
        <w:t xml:space="preserve">And being warned</w:t>
      </w:r>
      <w:r>
        <w:rPr>
          <w:rStyle w:val="FootnoteReference"/>
        </w:rPr>
        <w:footnoteReference w:id="155"/>
      </w:r>
      <w:r>
        <w:t xml:space="preserve"> of God in a dream that they should not return to Herod, they departed</w:t>
      </w:r>
      <w:r>
        <w:rPr>
          <w:rStyle w:val="FootnoteReference"/>
        </w:rPr>
        <w:footnoteReference w:id="156"/>
      </w:r>
      <w:r>
        <w:t xml:space="preserve"> into their own country another way.</w:t>
      </w:r>
    </w:p>
    <w:p>
      <w:r>
        <w:rPr>
          <w:b/>
        </w:rPr>
        <w:t xml:space="preserve">13 </w:t>
      </w:r>
      <w:r>
        <w:t xml:space="preserve">And when they were departed, look, the angel</w:t>
      </w:r>
      <w:r>
        <w:rPr>
          <w:rStyle w:val="FootnoteReference"/>
        </w:rPr>
        <w:footnoteReference w:id="157"/>
      </w:r>
      <w:r>
        <w:t xml:space="preserve"> of the Lord appears to Joseph</w:t>
      </w:r>
      <w:r>
        <w:rPr>
          <w:rStyle w:val="FootnoteReference"/>
        </w:rPr>
        <w:footnoteReference w:id="158"/>
      </w:r>
      <w:r>
        <w:t xml:space="preserve"> in a dream, saying, Arise</w:t>
      </w:r>
      <w:r>
        <w:rPr>
          <w:rStyle w:val="FootnoteReference"/>
        </w:rPr>
        <w:footnoteReference w:id="159"/>
      </w:r>
      <w:r>
        <w:t xml:space="preserve">, and take the young child and his mother, and flee into Egypt</w:t>
      </w:r>
      <w:r>
        <w:rPr>
          <w:rStyle w:val="FootnoteReference"/>
        </w:rPr>
        <w:footnoteReference w:id="160"/>
      </w:r>
      <w:r>
        <w:t xml:space="preserve">, and stay there until I bring you word: for Herod will seek the young child to destroy him.</w:t>
      </w:r>
      <w:r>
        <w:rPr>
          <w:rStyle w:val="FootnoteReference"/>
        </w:rPr>
        <w:footnoteReference w:id="161"/>
      </w:r>
    </w:p>
    <w:p>
      <w:r>
        <w:rPr>
          <w:b/>
        </w:rPr>
        <w:t xml:space="preserve">14 </w:t>
      </w:r>
      <w:r>
        <w:t xml:space="preserve">When he arose, he took the young child and his mother by night, and departed into Egypt:</w:t>
      </w:r>
      <w:r>
        <w:rPr>
          <w:rStyle w:val="FootnoteReference"/>
        </w:rPr>
        <w:footnoteReference w:id="162"/>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3"/>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4"/>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 not be comforted, because they are not.</w:t>
      </w:r>
      <w:r>
        <w:rPr>
          <w:rStyle w:val="FootnoteReference"/>
        </w:rPr>
        <w:footnoteReference w:id="171"/>
      </w:r>
      <w:r>
        <w:rPr>
          <w:rStyle w:val="FootnoteReference"/>
        </w:rPr>
        <w:footnoteReference w:id="172"/>
      </w:r>
    </w:p>
    <w:p>
      <w:r>
        <w:rPr>
          <w:b/>
        </w:rPr>
        <w:t xml:space="preserve">19 </w:t>
      </w:r>
      <w:r>
        <w:t xml:space="preserve">But when Herod</w:t>
      </w:r>
      <w:r>
        <w:rPr>
          <w:rStyle w:val="FootnoteReference"/>
        </w:rPr>
        <w:footnoteReference w:id="173"/>
      </w:r>
      <w:r>
        <w:t xml:space="preserve"> was dead, look, an angel of the Lord appears in a dream to Joseph in Egypt,</w:t>
      </w:r>
      <w:r>
        <w:rPr>
          <w:rStyle w:val="FootnoteReference"/>
        </w:rPr>
        <w:footnoteReference w:id="174"/>
      </w:r>
    </w:p>
    <w:p>
      <w:r>
        <w:rPr>
          <w:b/>
        </w:rPr>
        <w:t xml:space="preserve">20 </w:t>
      </w:r>
      <w:r>
        <w:t xml:space="preserve">Saying, Arise</w:t>
      </w:r>
      <w:r>
        <w:rPr>
          <w:rStyle w:val="FootnoteReference"/>
        </w:rPr>
        <w:footnoteReference w:id="175"/>
      </w:r>
      <w:r>
        <w:t xml:space="preserve">, and take the young child and his mother, and go into the land of Israel: for they are dead who sought the young child's life.</w:t>
      </w:r>
      <w:r>
        <w:rPr>
          <w:rStyle w:val="FootnoteReference"/>
        </w:rPr>
        <w:footnoteReference w:id="176"/>
      </w:r>
    </w:p>
    <w:p>
      <w:r>
        <w:rPr>
          <w:b/>
        </w:rPr>
        <w:t xml:space="preserve">21 </w:t>
      </w:r>
      <w:r>
        <w:t xml:space="preserve">And he arose, and took the young child and his mother, and came into the land of Israel.</w:t>
      </w:r>
      <w:r>
        <w:rPr>
          <w:rStyle w:val="FootnoteReference"/>
        </w:rPr>
        <w:footnoteReference w:id="177"/>
      </w:r>
    </w:p>
    <w:p>
      <w:r>
        <w:rPr>
          <w:b/>
        </w:rPr>
        <w:t xml:space="preserve">22 </w:t>
      </w:r>
      <w:r>
        <w:t xml:space="preserve">But when he heard that Archelaus</w:t>
      </w:r>
      <w:r>
        <w:rPr>
          <w:rStyle w:val="FootnoteReference"/>
        </w:rPr>
        <w:footnoteReference w:id="178"/>
      </w:r>
      <w:r>
        <w:t xml:space="preserve"> did reign in Judea in the room of his father Herod, he was afraid to go there: notwithstanding, being warned of God in a dream, he turned aside into the parts of Galilee</w:t>
      </w:r>
      <w:r>
        <w:rPr>
          <w:rStyle w:val="FootnoteReference"/>
        </w:rPr>
        <w:footnoteReference w:id="179"/>
      </w:r>
      <w:r>
        <w:t xml:space="preserve">:</w:t>
      </w:r>
    </w:p>
    <w:p>
      <w:r>
        <w:rPr>
          <w:b/>
        </w:rPr>
        <w:t xml:space="preserve">23 </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rPr>
          <w:rStyle w:val="FootnoteReference"/>
        </w:rPr>
        <w:footnoteReference w:id="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Judea</w:t>
      </w:r>
      <w:r>
        <w:rPr>
          <w:rStyle w:val="FootnoteReference"/>
        </w:rPr>
        <w:footnoteReference w:id="188"/>
      </w:r>
      <w:r>
        <w:t xml:space="preserve">,</w:t>
      </w:r>
      <w:r>
        <w:rPr>
          <w:rStyle w:val="FootnoteReference"/>
        </w:rPr>
        <w:footnoteReference w:id="189"/>
      </w:r>
      <w:r>
        <w:rPr>
          <w:rStyle w:val="FootnoteReference"/>
        </w:rPr>
        <w:footnoteReference w:id="190"/>
      </w:r>
    </w:p>
    <w:p>
      <w:r>
        <w:rPr>
          <w:b/>
        </w:rPr>
        <w:t xml:space="preserve">2 </w:t>
      </w:r>
      <w:r>
        <w:t xml:space="preserve">And saying, Repent</w:t>
      </w:r>
      <w:r>
        <w:rPr>
          <w:rStyle w:val="FootnoteReference"/>
        </w:rPr>
        <w:footnoteReference w:id="191"/>
      </w:r>
      <w:r>
        <w:t xml:space="preserve"> you: for the kingdom of heaven is at hand.</w:t>
      </w:r>
      <w:r>
        <w:rPr>
          <w:rStyle w:val="FootnoteReference"/>
        </w:rPr>
        <w:footnoteReference w:id="192"/>
      </w:r>
    </w:p>
    <w:p>
      <w:r>
        <w:rPr>
          <w:b/>
        </w:rPr>
        <w:t xml:space="preserve">3 </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p>
    <w:p>
      <w:r>
        <w:rPr>
          <w:b/>
        </w:rPr>
        <w:t xml:space="preserve">4 </w:t>
      </w:r>
      <w:r>
        <w:t xml:space="preserve">And the same John had his clothing of camel's hair, and a leathern girdle about his loins; and his food was locusts and wild</w:t>
      </w:r>
      <w:r>
        <w:rPr>
          <w:rStyle w:val="FootnoteReference"/>
        </w:rPr>
        <w:footnoteReference w:id="196"/>
      </w:r>
      <w:r>
        <w:t xml:space="preserve"> honey.</w:t>
      </w:r>
      <w:r>
        <w:rPr>
          <w:rStyle w:val="FootnoteReference"/>
        </w:rPr>
        <w:footnoteReference w:id="197"/>
      </w:r>
    </w:p>
    <w:p>
      <w:r>
        <w:rPr>
          <w:b/>
        </w:rPr>
        <w:t xml:space="preserve">5 </w:t>
      </w:r>
      <w:r>
        <w:t xml:space="preserve">Then went out to him Jerusalem</w:t>
      </w:r>
      <w:r>
        <w:rPr>
          <w:rStyle w:val="FootnoteReference"/>
        </w:rPr>
        <w:footnoteReference w:id="198"/>
      </w:r>
      <w:r>
        <w:t xml:space="preserve">, and all Judea, and all the region round about Jordan</w:t>
      </w:r>
      <w:r>
        <w:rPr>
          <w:rStyle w:val="FootnoteReference"/>
        </w:rPr>
        <w:footnoteReference w:id="199"/>
      </w:r>
      <w:r>
        <w:t xml:space="preserve">,</w:t>
      </w:r>
      <w:r>
        <w:rPr>
          <w:rStyle w:val="FootnoteReference"/>
        </w:rPr>
        <w:footnoteReference w:id="200"/>
      </w:r>
    </w:p>
    <w:p>
      <w:r>
        <w:rPr>
          <w:b/>
        </w:rPr>
        <w:t xml:space="preserve">6 </w:t>
      </w:r>
      <w:r>
        <w:t xml:space="preserve">And were baptized of him in Jordan, confessing</w:t>
      </w:r>
      <w:r>
        <w:rPr>
          <w:rStyle w:val="FootnoteReference"/>
        </w:rPr>
        <w:footnoteReference w:id="201"/>
      </w:r>
      <w:r>
        <w:t xml:space="preserve"> their sins.</w:t>
      </w:r>
      <w:r>
        <w:rPr>
          <w:rStyle w:val="FootnoteReference"/>
        </w:rPr>
        <w:footnoteReference w:id="202"/>
      </w:r>
    </w:p>
    <w:p>
      <w:r>
        <w:rPr>
          <w:b/>
        </w:rPr>
        <w:t xml:space="preserve">7 </w:t>
      </w:r>
      <w:r>
        <w:t xml:space="preserve">But when he saw many of the Pharisees</w:t>
      </w:r>
      <w:r>
        <w:rPr>
          <w:rStyle w:val="FootnoteReference"/>
        </w:rPr>
        <w:footnoteReference w:id="203"/>
      </w:r>
      <w:r>
        <w:t xml:space="preserve"> and Sadducees</w:t>
      </w:r>
      <w:r>
        <w:rPr>
          <w:rStyle w:val="FootnoteReference"/>
        </w:rPr>
        <w:footnoteReference w:id="204"/>
      </w:r>
      <w:r>
        <w:t xml:space="preserve"> come to his baptism, he said to them, O generation</w:t>
      </w:r>
      <w:r>
        <w:rPr>
          <w:rStyle w:val="FootnoteReference"/>
        </w:rPr>
        <w:footnoteReference w:id="205"/>
      </w:r>
      <w:r>
        <w:t xml:space="preserve"> of vipers, who has warned you to flee</w:t>
      </w:r>
      <w:r>
        <w:rPr>
          <w:rStyle w:val="FootnoteReference"/>
        </w:rPr>
        <w:footnoteReference w:id="206"/>
      </w:r>
      <w:r>
        <w:t xml:space="preserve"> from the wrath to come?</w:t>
      </w:r>
      <w:r>
        <w:rPr>
          <w:rStyle w:val="FootnoteReference"/>
        </w:rPr>
        <w:footnoteReference w:id="207"/>
      </w:r>
      <w:r>
        <w:rPr>
          <w:rStyle w:val="FootnoteReference"/>
        </w:rPr>
        <w:footnoteReference w:id="208"/>
      </w:r>
    </w:p>
    <w:p>
      <w:r>
        <w:rPr>
          <w:b/>
        </w:rPr>
        <w:t xml:space="preserve">8 </w:t>
      </w:r>
      <w:r>
        <w:t xml:space="preserve">Bring forth</w:t>
      </w:r>
      <w:r>
        <w:rPr>
          <w:rStyle w:val="FootnoteReference"/>
        </w:rPr>
        <w:footnoteReference w:id="209"/>
      </w:r>
      <w:r>
        <w:t xml:space="preserve"> therefore fruits</w:t>
      </w:r>
      <w:r>
        <w:rPr>
          <w:rStyle w:val="FootnoteReference"/>
        </w:rPr>
        <w:footnoteReference w:id="210"/>
      </w:r>
      <w:r>
        <w:t xml:space="preserve"> worthy of repentance</w:t>
      </w:r>
      <w:r>
        <w:rPr>
          <w:rStyle w:val="FootnoteReference"/>
        </w:rPr>
        <w:footnoteReference w:id="211"/>
      </w:r>
      <w:r>
        <w:t xml:space="preserve">:</w:t>
      </w:r>
      <w:r>
        <w:rPr>
          <w:rStyle w:val="FootnoteReference"/>
        </w:rPr>
        <w:footnoteReference w:id="212"/>
      </w:r>
    </w:p>
    <w:p>
      <w:r>
        <w:rPr>
          <w:b/>
        </w:rPr>
        <w:t xml:space="preserve">9 </w:t>
      </w:r>
      <w:r>
        <w:t xml:space="preserve">And do not think</w:t>
      </w:r>
      <w:r>
        <w:rPr>
          <w:rStyle w:val="FootnoteReference"/>
        </w:rPr>
        <w:footnoteReference w:id="213"/>
      </w:r>
      <w:r>
        <w:t xml:space="preserve">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p>
    <w:p>
      <w:r>
        <w:rPr>
          <w:b/>
        </w:rPr>
        <w:t xml:space="preserve">10 </w:t>
      </w:r>
      <w:r>
        <w:t xml:space="preserve">And now also the axe is laid to the root of the trees: therefore</w:t>
      </w:r>
      <w:r>
        <w:rPr>
          <w:rStyle w:val="FootnoteReference"/>
        </w:rPr>
        <w:footnoteReference w:id="217"/>
      </w:r>
      <w:r>
        <w:t xml:space="preserve"> every tree which does not bring forth good fruit is cut down, and cast into the fire.</w:t>
      </w:r>
      <w:r>
        <w:rPr>
          <w:rStyle w:val="FootnoteReference"/>
        </w:rPr>
        <w:footnoteReference w:id="218"/>
      </w:r>
      <w:r>
        <w:rPr>
          <w:rStyle w:val="FootnoteReference"/>
        </w:rPr>
        <w:footnoteReference w:id="219"/>
      </w:r>
      <w:r>
        <w:rPr>
          <w:rStyle w:val="FootnoteReference"/>
        </w:rPr>
        <w:footnoteReference w:id="220"/>
      </w:r>
    </w:p>
    <w:p>
      <w:r>
        <w:rPr>
          <w:b/>
        </w:rPr>
        <w:t xml:space="preserve">11 </w:t>
      </w:r>
      <w:r>
        <w:t xml:space="preserve">I indeed baptize</w:t>
      </w:r>
      <w:r>
        <w:rPr>
          <w:rStyle w:val="FootnoteReference"/>
        </w:rPr>
        <w:footnoteReference w:id="221"/>
      </w:r>
      <w:r>
        <w:t xml:space="preserve"> you with water to repentance; but the one who comes after me is mightier than I, whose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p>
    <w:p>
      <w:r>
        <w:rPr>
          <w:b/>
        </w:rPr>
        <w:t xml:space="preserve">12 </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 unquenchable fire.</w:t>
      </w:r>
      <w:r>
        <w:rPr>
          <w:rStyle w:val="FootnoteReference"/>
        </w:rPr>
        <w:footnoteReference w:id="230"/>
      </w:r>
      <w:r>
        <w:rPr>
          <w:rStyle w:val="FootnoteReference"/>
        </w:rPr>
        <w:footnoteReference w:id="231"/>
      </w:r>
    </w:p>
    <w:p>
      <w:r>
        <w:rPr>
          <w:b/>
        </w:rPr>
        <w:t xml:space="preserve">13 </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r>
        <w:rPr>
          <w:rStyle w:val="FootnoteReference"/>
        </w:rPr>
        <w:footnoteReference w:id="235"/>
      </w:r>
    </w:p>
    <w:p>
      <w:r>
        <w:rPr>
          <w:b/>
        </w:rPr>
        <w:t xml:space="preserve">14 </w:t>
      </w:r>
      <w:r>
        <w:t xml:space="preserve">But John</w:t>
      </w:r>
      <w:r>
        <w:rPr>
          <w:rStyle w:val="FootnoteReference"/>
        </w:rPr>
        <w:footnoteReference w:id="236"/>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37"/>
      </w:r>
      <w:r>
        <w:rPr>
          <w:rStyle w:val="FootnoteReference"/>
        </w:rPr>
        <w:footnoteReference w:id="238"/>
      </w:r>
    </w:p>
    <w:p>
      <w:r>
        <w:rPr>
          <w:b/>
        </w:rPr>
        <w:t xml:space="preserve">16 </w:t>
      </w:r>
      <w:r>
        <w:t xml:space="preserve">And Jesus</w:t>
      </w:r>
      <w:r>
        <w:rPr>
          <w:rStyle w:val="FootnoteReference"/>
        </w:rPr>
        <w:footnoteReference w:id="239"/>
      </w:r>
      <w:r>
        <w:t xml:space="preserve">, when he was baptized, went up immediately out of the water: and, look, the heavens were opened to him, and he saw the Spirit of God descending like a dove, and lighting upon him:</w:t>
      </w:r>
      <w:r>
        <w:rPr>
          <w:rStyle w:val="FootnoteReference"/>
        </w:rPr>
        <w:footnoteReference w:id="240"/>
      </w:r>
    </w:p>
    <w:p>
      <w:r>
        <w:rPr>
          <w:b/>
        </w:rPr>
        <w:t xml:space="preserve">17 </w:t>
      </w:r>
      <w:r>
        <w:t xml:space="preserve">And look, a voice from heaven, saying, This is my beloved Son, in whom I am well pleased.</w:t>
      </w:r>
      <w:r>
        <w:rPr>
          <w:rStyle w:val="FootnoteReference"/>
        </w:rPr>
        <w:footnoteReference w:id="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2"/>
      </w:r>
      <w:r>
        <w:t xml:space="preserve"> led up of the spirit</w:t>
      </w:r>
      <w:r>
        <w:rPr>
          <w:rStyle w:val="FootnoteReference"/>
        </w:rPr>
        <w:footnoteReference w:id="243"/>
      </w:r>
      <w:r>
        <w:t xml:space="preserve"> into the wilderness to be tempted of the devil.</w:t>
      </w:r>
      <w:r>
        <w:rPr>
          <w:rStyle w:val="FootnoteReference"/>
        </w:rPr>
        <w:footnoteReference w:id="244"/>
      </w:r>
      <w:r>
        <w:rPr>
          <w:rStyle w:val="FootnoteReference"/>
        </w:rPr>
        <w:footnoteReference w:id="245"/>
      </w:r>
      <w:r>
        <w:rPr>
          <w:rStyle w:val="FootnoteReference"/>
        </w:rPr>
        <w:footnoteReference w:id="246"/>
      </w:r>
    </w:p>
    <w:p>
      <w:r>
        <w:rPr>
          <w:b/>
        </w:rPr>
        <w:t xml:space="preserve">2 </w:t>
      </w:r>
      <w:r>
        <w:t xml:space="preserve">And when he had fasted</w:t>
      </w:r>
      <w:r>
        <w:rPr>
          <w:rStyle w:val="FootnoteReference"/>
        </w:rPr>
        <w:footnoteReference w:id="247"/>
      </w:r>
      <w:r>
        <w:t xml:space="preserve"> forty days and forty nights, he was afterward hungry.</w:t>
      </w:r>
    </w:p>
    <w:p>
      <w:r>
        <w:rPr>
          <w:b/>
        </w:rPr>
        <w:t xml:space="preserve">3 </w:t>
      </w:r>
      <w:r>
        <w:t xml:space="preserve">And when the tempter</w:t>
      </w:r>
      <w:r>
        <w:rPr>
          <w:rStyle w:val="FootnoteReference"/>
        </w:rPr>
        <w:footnoteReference w:id="248"/>
      </w:r>
      <w:r>
        <w:t xml:space="preserve"> came to him, he said, If you are the Son of God, command</w:t>
      </w:r>
      <w:r>
        <w:rPr>
          <w:rStyle w:val="FootnoteReference"/>
        </w:rPr>
        <w:footnoteReference w:id="249"/>
      </w:r>
      <w:r>
        <w:t xml:space="preserve"> that these stones be made bread.</w:t>
      </w:r>
      <w:r>
        <w:rPr>
          <w:rStyle w:val="FootnoteReference"/>
        </w:rPr>
        <w:footnoteReference w:id="250"/>
      </w:r>
    </w:p>
    <w:p>
      <w:r>
        <w:rPr>
          <w:b/>
        </w:rPr>
        <w:t xml:space="preserve">4 </w:t>
      </w:r>
      <w:r>
        <w:t xml:space="preserve">But he answered and said, It is written, Man shall not live by bread alone, but by every word that proceeds out of the mouth of God.</w:t>
      </w:r>
      <w:r>
        <w:rPr>
          <w:rStyle w:val="FootnoteReference"/>
        </w:rPr>
        <w:footnoteReference w:id="251"/>
      </w:r>
      <w:r>
        <w:rPr>
          <w:rStyle w:val="FootnoteReference"/>
        </w:rPr>
        <w:footnoteReference w:id="252"/>
      </w:r>
    </w:p>
    <w:p>
      <w:r>
        <w:rPr>
          <w:b/>
        </w:rPr>
        <w:t xml:space="preserve">5 </w:t>
      </w:r>
      <w:r>
        <w:t xml:space="preserve">Then the devil takes him up into the holy</w:t>
      </w:r>
      <w:r>
        <w:rPr>
          <w:rStyle w:val="FootnoteReference"/>
        </w:rPr>
        <w:footnoteReference w:id="253"/>
      </w:r>
      <w:r>
        <w:t xml:space="preserve"> city, and sets him on a pinnacle of the temple,</w:t>
      </w:r>
      <w:r>
        <w:rPr>
          <w:rStyle w:val="FootnoteReference"/>
        </w:rPr>
        <w:footnoteReference w:id="254"/>
      </w:r>
      <w:r>
        <w:rPr>
          <w:rStyle w:val="FootnoteReference"/>
        </w:rPr>
        <w:footnoteReference w:id="255"/>
      </w:r>
    </w:p>
    <w:p>
      <w:r>
        <w:rPr>
          <w:b/>
        </w:rPr>
        <w:t xml:space="preserve">6 </w:t>
      </w:r>
      <w:r>
        <w:t xml:space="preserve">And says to him, If you are the Son of God, cast yourself down: for it is written, He shall</w:t>
      </w:r>
      <w:r>
        <w:rPr>
          <w:rStyle w:val="FootnoteReference"/>
        </w:rPr>
        <w:footnoteReference w:id="256"/>
      </w:r>
      <w:r>
        <w:t xml:space="preserve"> give his angels charge concerning you: and in their hands they shall bear you up, lest at any time you dash your foot against a stone.</w:t>
      </w:r>
      <w:r>
        <w:rPr>
          <w:rStyle w:val="FootnoteReference"/>
        </w:rPr>
        <w:footnoteReference w:id="257"/>
      </w:r>
    </w:p>
    <w:p>
      <w:r>
        <w:rPr>
          <w:b/>
        </w:rPr>
        <w:t xml:space="preserve">7 </w:t>
      </w:r>
      <w:r>
        <w:t xml:space="preserve">Jesus said to him, It is written again, You shall not tempt the Lord your God.</w:t>
      </w:r>
      <w:r>
        <w:rPr>
          <w:rStyle w:val="FootnoteReference"/>
        </w:rPr>
        <w:footnoteReference w:id="258"/>
      </w:r>
      <w:r>
        <w:rPr>
          <w:rStyle w:val="FootnoteReference"/>
        </w:rPr>
        <w:footnoteReference w:id="259"/>
      </w:r>
    </w:p>
    <w:p>
      <w:r>
        <w:rPr>
          <w:b/>
        </w:rPr>
        <w:t xml:space="preserve">8 </w:t>
      </w:r>
      <w:r>
        <w:t xml:space="preserve">Again, the devil</w:t>
      </w:r>
      <w:r>
        <w:rPr>
          <w:rStyle w:val="FootnoteReference"/>
        </w:rPr>
        <w:footnoteReference w:id="260"/>
      </w:r>
      <w:r>
        <w:t xml:space="preserve"> takes him up into an exceedingly high mountain, and shows him all the kingdoms of the world, and the glory of them;</w:t>
      </w:r>
      <w:r>
        <w:rPr>
          <w:rStyle w:val="FootnoteReference"/>
        </w:rPr>
        <w:footnoteReference w:id="261"/>
      </w:r>
    </w:p>
    <w:p>
      <w:r>
        <w:rPr>
          <w:b/>
        </w:rPr>
        <w:t xml:space="preserve">9 </w:t>
      </w:r>
      <w:r>
        <w:t xml:space="preserve">And says to him, All these things will I give</w:t>
      </w:r>
      <w:r>
        <w:rPr>
          <w:rStyle w:val="FootnoteReference"/>
        </w:rPr>
        <w:footnoteReference w:id="262"/>
      </w:r>
      <w:r>
        <w:t xml:space="preserve"> you, if you will fall down and worship me.</w:t>
      </w:r>
      <w:r>
        <w:rPr>
          <w:rStyle w:val="FootnoteReference"/>
        </w:rPr>
        <w:footnoteReference w:id="263"/>
      </w:r>
      <w:r>
        <w:rPr>
          <w:rStyle w:val="FootnoteReference"/>
        </w:rPr>
        <w:footnoteReference w:id="264"/>
      </w:r>
    </w:p>
    <w:p>
      <w:r>
        <w:rPr>
          <w:b/>
        </w:rPr>
        <w:t xml:space="preserve">10 </w:t>
      </w:r>
      <w:r>
        <w:t xml:space="preserve">Then says Jesus to him, Get behind me, Satan</w:t>
      </w:r>
      <w:r>
        <w:rPr>
          <w:rStyle w:val="FootnoteReference"/>
        </w:rPr>
        <w:footnoteReference w:id="265"/>
      </w:r>
      <w:r>
        <w:t xml:space="preserve">: for it is written, You shall worship the Lord your God, and him only shall you serve.</w:t>
      </w:r>
      <w:r>
        <w:rPr>
          <w:rStyle w:val="FootnoteReference"/>
        </w:rPr>
        <w:footnoteReference w:id="266"/>
      </w:r>
      <w:r>
        <w:rPr>
          <w:rStyle w:val="FootnoteReference"/>
        </w:rPr>
        <w:footnoteReference w:id="267"/>
      </w:r>
      <w:r>
        <w:rPr>
          <w:rStyle w:val="FootnoteReference"/>
        </w:rPr>
        <w:footnoteReference w:id="268"/>
      </w:r>
    </w:p>
    <w:p>
      <w:r>
        <w:rPr>
          <w:b/>
        </w:rPr>
        <w:t xml:space="preserve">11 </w:t>
      </w:r>
      <w:r>
        <w:t xml:space="preserve">Then the devil</w:t>
      </w:r>
      <w:r>
        <w:rPr>
          <w:rStyle w:val="FootnoteReference"/>
        </w:rPr>
        <w:footnoteReference w:id="269"/>
      </w:r>
      <w:r>
        <w:t xml:space="preserve"> left him, and, look, angels came and ministered to him.</w:t>
      </w:r>
      <w:r>
        <w:rPr>
          <w:rStyle w:val="FootnoteReference"/>
        </w:rPr>
        <w:footnoteReference w:id="270"/>
      </w:r>
    </w:p>
    <w:p>
      <w:r>
        <w:rPr>
          <w:b/>
        </w:rPr>
        <w:t xml:space="preserve">12 </w:t>
      </w:r>
      <w:r>
        <w:t xml:space="preserve">Now when Jesus had heard that John</w:t>
      </w:r>
      <w:r>
        <w:rPr>
          <w:rStyle w:val="FootnoteReference"/>
        </w:rPr>
        <w:footnoteReference w:id="271"/>
      </w:r>
      <w:r>
        <w:t xml:space="preserve"> was cast into prison, he departed into Galilee</w:t>
      </w:r>
      <w:r>
        <w:rPr>
          <w:rStyle w:val="FootnoteReference"/>
        </w:rPr>
        <w:footnoteReference w:id="272"/>
      </w:r>
      <w:r>
        <w:t xml:space="preserve">;</w:t>
      </w:r>
    </w:p>
    <w:p>
      <w:r>
        <w:rPr>
          <w:b/>
        </w:rPr>
        <w:t xml:space="preserve">13 </w:t>
      </w:r>
      <w:r>
        <w:t xml:space="preserve">And leaving</w:t>
      </w:r>
      <w:r>
        <w:rPr>
          <w:rStyle w:val="FootnoteReference"/>
        </w:rPr>
        <w:footnoteReference w:id="273"/>
      </w:r>
      <w:r>
        <w:t xml:space="preserve"> Nazareth</w:t>
      </w:r>
      <w:r>
        <w:rPr>
          <w:rStyle w:val="FootnoteReference"/>
        </w:rPr>
        <w:footnoteReference w:id="274"/>
      </w:r>
      <w:r>
        <w:t xml:space="preserve">, he came and dwelt in Capernaum</w:t>
      </w:r>
      <w:r>
        <w:rPr>
          <w:rStyle w:val="FootnoteReference"/>
        </w:rPr>
        <w:footnoteReference w:id="275"/>
      </w:r>
      <w:r>
        <w:t xml:space="preserve">, which is upon the seashore, in the borders of Zebulun</w:t>
      </w:r>
      <w:r>
        <w:rPr>
          <w:rStyle w:val="FootnoteReference"/>
        </w:rPr>
        <w:footnoteReference w:id="276"/>
      </w:r>
      <w:r>
        <w:t xml:space="preserve"> and Naphtali</w:t>
      </w:r>
      <w:r>
        <w:rPr>
          <w:rStyle w:val="FootnoteReference"/>
        </w:rPr>
        <w:footnoteReference w:id="277"/>
      </w:r>
      <w:r>
        <w:t xml:space="preserve">:</w:t>
      </w:r>
      <w:r>
        <w:rPr>
          <w:rStyle w:val="FootnoteReference"/>
        </w:rPr>
        <w:footnoteReference w:id="278"/>
      </w:r>
      <w:r>
        <w:rPr>
          <w:rStyle w:val="FootnoteReference"/>
        </w:rPr>
        <w:footnoteReference w:id="279"/>
      </w:r>
      <w:r>
        <w:rPr>
          <w:rStyle w:val="FootnoteReference"/>
        </w:rPr>
        <w:footnoteReference w:id="280"/>
      </w:r>
      <w:r>
        <w:rPr>
          <w:rStyle w:val="FootnoteReference"/>
        </w:rPr>
        <w:footnoteReference w:id="281"/>
      </w:r>
      <w:r>
        <w:rPr>
          <w:rStyle w:val="FootnoteReference"/>
        </w:rPr>
        <w:footnoteReference w:id="282"/>
      </w:r>
      <w:r>
        <w:rPr>
          <w:rStyle w:val="FootnoteReference"/>
        </w:rPr>
        <w:footnoteReference w:id="283"/>
      </w:r>
    </w:p>
    <w:p>
      <w:r>
        <w:rPr>
          <w:b/>
        </w:rPr>
        <w:t xml:space="preserve">14 </w:t>
      </w:r>
      <w:r>
        <w:t xml:space="preserve">That it might be fulfilled which was spoken by Isaiah</w:t>
      </w:r>
      <w:r>
        <w:rPr>
          <w:rStyle w:val="FootnoteReference"/>
        </w:rPr>
        <w:footnoteReference w:id="284"/>
      </w:r>
      <w:r>
        <w:t xml:space="preserve"> the prophet, saying</w:t>
      </w:r>
      <w:r>
        <w:rPr>
          <w:rStyle w:val="FootnoteReference"/>
        </w:rPr>
        <w:footnoteReference w:id="285"/>
      </w:r>
      <w:r>
        <w:t xml:space="preserve">,</w:t>
      </w:r>
      <w:r>
        <w:rPr>
          <w:rStyle w:val="FootnoteReference"/>
        </w:rPr>
        <w:footnoteReference w:id="286"/>
      </w:r>
    </w:p>
    <w:p>
      <w:r>
        <w:rPr>
          <w:b/>
        </w:rPr>
        <w:t xml:space="preserve">15 </w:t>
      </w:r>
      <w:r>
        <w:t xml:space="preserve">The land of Zebulun, and the land of Naphtali, by the way of the sea, beyond Jordan</w:t>
      </w:r>
      <w:r>
        <w:rPr>
          <w:rStyle w:val="FootnoteReference"/>
        </w:rPr>
        <w:footnoteReference w:id="287"/>
      </w:r>
      <w:r>
        <w:t xml:space="preserve">, Galilee of the nations</w:t>
      </w:r>
      <w:r>
        <w:rPr>
          <w:rStyle w:val="FootnoteReference"/>
        </w:rPr>
        <w:footnoteReference w:id="288"/>
      </w:r>
      <w:r>
        <w:t xml:space="preserve">;</w:t>
      </w:r>
      <w:r>
        <w:rPr>
          <w:rStyle w:val="FootnoteReference"/>
        </w:rPr>
        <w:footnoteReference w:id="289"/>
      </w:r>
    </w:p>
    <w:p>
      <w:r>
        <w:rPr>
          <w:b/>
        </w:rPr>
        <w:t xml:space="preserve">16 </w:t>
      </w:r>
      <w:r>
        <w:t xml:space="preserve">The people who sat in darkness saw great light; and to those who sat in the region and shadow</w:t>
      </w:r>
      <w:r>
        <w:rPr>
          <w:rStyle w:val="FootnoteReference"/>
        </w:rPr>
        <w:footnoteReference w:id="290"/>
      </w:r>
      <w:r>
        <w:t xml:space="preserve"> of death light is sprung up.</w:t>
      </w:r>
      <w:r>
        <w:rPr>
          <w:rStyle w:val="FootnoteReference"/>
        </w:rPr>
        <w:footnoteReference w:id="291"/>
      </w:r>
    </w:p>
    <w:p>
      <w:r>
        <w:rPr>
          <w:b/>
        </w:rPr>
        <w:t xml:space="preserve">17 </w:t>
      </w:r>
      <w:r>
        <w:t xml:space="preserve">From that time Jesus began to preach, and to say, Repent</w:t>
      </w:r>
      <w:r>
        <w:rPr>
          <w:rStyle w:val="FootnoteReference"/>
        </w:rPr>
        <w:footnoteReference w:id="292"/>
      </w:r>
      <w:r>
        <w:t xml:space="preserve">: for the kingdom</w:t>
      </w:r>
      <w:r>
        <w:rPr>
          <w:rStyle w:val="FootnoteReference"/>
        </w:rPr>
        <w:footnoteReference w:id="293"/>
      </w:r>
      <w:r>
        <w:t xml:space="preserve"> of heaven is at hand.</w:t>
      </w:r>
    </w:p>
    <w:p>
      <w:r>
        <w:rPr>
          <w:b/>
        </w:rPr>
        <w:t xml:space="preserve">18 </w:t>
      </w:r>
      <w:r>
        <w:t xml:space="preserve">And Jesus, walking</w:t>
      </w:r>
      <w:r>
        <w:rPr>
          <w:rStyle w:val="FootnoteReference"/>
        </w:rPr>
        <w:footnoteReference w:id="294"/>
      </w:r>
      <w:r>
        <w:t xml:space="preserve"> by the sea of Galilee, saw two brothers, Simon</w:t>
      </w:r>
      <w:r>
        <w:rPr>
          <w:rStyle w:val="FootnoteReference"/>
        </w:rPr>
        <w:footnoteReference w:id="295"/>
      </w:r>
      <w:r>
        <w:t xml:space="preserve"> called Peter</w:t>
      </w:r>
      <w:r>
        <w:rPr>
          <w:rStyle w:val="FootnoteReference"/>
        </w:rPr>
        <w:footnoteReference w:id="296"/>
      </w:r>
      <w:r>
        <w:t xml:space="preserve">, and Andrew</w:t>
      </w:r>
      <w:r>
        <w:rPr>
          <w:rStyle w:val="FootnoteReference"/>
        </w:rPr>
        <w:footnoteReference w:id="297"/>
      </w:r>
      <w:r>
        <w:t xml:space="preserve"> his brother, casting a net into the sea: for they were fishers.</w:t>
      </w:r>
      <w:r>
        <w:rPr>
          <w:rStyle w:val="FootnoteReference"/>
        </w:rPr>
        <w:footnoteReference w:id="298"/>
      </w:r>
      <w:r>
        <w:rPr>
          <w:rStyle w:val="FootnoteReference"/>
        </w:rPr>
        <w:footnoteReference w:id="299"/>
      </w:r>
      <w:r>
        <w:rPr>
          <w:rStyle w:val="FootnoteReference"/>
        </w:rPr>
        <w:footnoteReference w:id="300"/>
      </w:r>
    </w:p>
    <w:p>
      <w:r>
        <w:rPr>
          <w:b/>
        </w:rPr>
        <w:t xml:space="preserve">19 </w:t>
      </w:r>
      <w:r>
        <w:t xml:space="preserve">And he says to them, Follow</w:t>
      </w:r>
      <w:r>
        <w:rPr>
          <w:rStyle w:val="FootnoteReference"/>
        </w:rPr>
        <w:footnoteReference w:id="301"/>
      </w:r>
      <w:r>
        <w:t xml:space="preserve"> me, and I will make you fishers of men.</w:t>
      </w:r>
    </w:p>
    <w:p>
      <w:r>
        <w:rPr>
          <w:b/>
        </w:rPr>
        <w:t xml:space="preserve">20 </w:t>
      </w:r>
      <w:r>
        <w:t xml:space="preserve">And they immediately left their nets, and followed him.</w:t>
      </w:r>
      <w:r>
        <w:rPr>
          <w:rStyle w:val="FootnoteReference"/>
        </w:rPr>
        <w:footnoteReference w:id="302"/>
      </w:r>
    </w:p>
    <w:p>
      <w:r>
        <w:rPr>
          <w:b/>
        </w:rPr>
        <w:t xml:space="preserve">21 </w:t>
      </w:r>
      <w:r>
        <w:t xml:space="preserve">And going on from there, he saw other</w:t>
      </w:r>
      <w:r>
        <w:rPr>
          <w:rStyle w:val="FootnoteReference"/>
        </w:rPr>
        <w:footnoteReference w:id="303"/>
      </w:r>
      <w:r>
        <w:t xml:space="preserve"> two brothers, James</w:t>
      </w:r>
      <w:r>
        <w:rPr>
          <w:rStyle w:val="FootnoteReference"/>
        </w:rPr>
        <w:footnoteReference w:id="304"/>
      </w:r>
      <w:r>
        <w:t xml:space="preserve"> the son of Zebedee</w:t>
      </w:r>
      <w:r>
        <w:rPr>
          <w:rStyle w:val="FootnoteReference"/>
        </w:rPr>
        <w:footnoteReference w:id="30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06"/>
      </w:r>
    </w:p>
    <w:p>
      <w:r>
        <w:rPr>
          <w:b/>
        </w:rPr>
        <w:t xml:space="preserve">23 </w:t>
      </w:r>
      <w:r>
        <w:t xml:space="preserve">And Jesus</w:t>
      </w:r>
      <w:r>
        <w:rPr>
          <w:rStyle w:val="FootnoteReference"/>
        </w:rPr>
        <w:footnoteReference w:id="307"/>
      </w:r>
      <w:r>
        <w:t xml:space="preserve"> went about all Galilee, teaching</w:t>
      </w:r>
      <w:r>
        <w:rPr>
          <w:rStyle w:val="FootnoteReference"/>
        </w:rPr>
        <w:footnoteReference w:id="308"/>
      </w:r>
      <w:r>
        <w:t xml:space="preserve"> in their synagogues, and preaching the good news of the kingdom, and healing</w:t>
      </w:r>
      <w:r>
        <w:rPr>
          <w:rStyle w:val="FootnoteReference"/>
        </w:rPr>
        <w:footnoteReference w:id="309"/>
      </w:r>
      <w:r>
        <w:t xml:space="preserve"> all manner of sickness and all manner of disease among the people.</w:t>
      </w:r>
      <w:r>
        <w:rPr>
          <w:rStyle w:val="FootnoteReference"/>
        </w:rPr>
        <w:footnoteReference w:id="310"/>
      </w:r>
    </w:p>
    <w:p>
      <w:r>
        <w:rPr>
          <w:b/>
        </w:rPr>
        <w:t xml:space="preserve">24 </w:t>
      </w:r>
      <w:r>
        <w:t xml:space="preserve">And his fame</w:t>
      </w:r>
      <w:r>
        <w:rPr>
          <w:rStyle w:val="FootnoteReference"/>
        </w:rPr>
        <w:footnoteReference w:id="311"/>
      </w:r>
      <w:r>
        <w:t xml:space="preserve"> went throughout all Syria</w:t>
      </w:r>
      <w:r>
        <w:rPr>
          <w:rStyle w:val="FootnoteReference"/>
        </w:rPr>
        <w:footnoteReference w:id="312"/>
      </w:r>
      <w:r>
        <w:t xml:space="preserve">: and they brought to him all sick</w:t>
      </w:r>
      <w:r>
        <w:rPr>
          <w:rStyle w:val="FootnoteReference"/>
        </w:rPr>
        <w:footnoteReference w:id="313"/>
      </w:r>
      <w:r>
        <w:t xml:space="preserve"> people that were taken with various diseases and torments, and those which were demonized, and those which were moonstruck, and those that</w:t>
      </w:r>
      <w:r>
        <w:rPr>
          <w:rStyle w:val="FootnoteReference"/>
        </w:rPr>
        <w:footnoteReference w:id="314"/>
      </w:r>
      <w:r>
        <w:t xml:space="preserve"> had the paralysis; and he healed them.</w:t>
      </w:r>
      <w:r>
        <w:rPr>
          <w:rStyle w:val="FootnoteReference"/>
        </w:rPr>
        <w:footnoteReference w:id="315"/>
      </w:r>
      <w:r>
        <w:rPr>
          <w:rStyle w:val="FootnoteReference"/>
        </w:rPr>
        <w:footnoteReference w:id="316"/>
      </w:r>
      <w:r>
        <w:rPr>
          <w:rStyle w:val="FootnoteReference"/>
        </w:rPr>
        <w:footnoteReference w:id="317"/>
      </w:r>
    </w:p>
    <w:p>
      <w:r>
        <w:rPr>
          <w:b/>
        </w:rPr>
        <w:t xml:space="preserve">25 </w:t>
      </w:r>
      <w:r>
        <w:t xml:space="preserve">And there followed</w:t>
      </w:r>
      <w:r>
        <w:rPr>
          <w:rStyle w:val="FootnoteReference"/>
        </w:rPr>
        <w:footnoteReference w:id="318"/>
      </w:r>
      <w:r>
        <w:t xml:space="preserve"> him great crowds of people from Galilee, and from Decapolis</w:t>
      </w:r>
      <w:r>
        <w:rPr>
          <w:rStyle w:val="FootnoteReference"/>
        </w:rPr>
        <w:footnoteReference w:id="319"/>
      </w:r>
      <w:r>
        <w:t xml:space="preserve">, and from Jerusalem</w:t>
      </w:r>
      <w:r>
        <w:rPr>
          <w:rStyle w:val="FootnoteReference"/>
        </w:rPr>
        <w:footnoteReference w:id="320"/>
      </w:r>
      <w:r>
        <w:t xml:space="preserve">, and from Judea</w:t>
      </w:r>
      <w:r>
        <w:rPr>
          <w:rStyle w:val="FootnoteReference"/>
        </w:rPr>
        <w:footnoteReference w:id="321"/>
      </w:r>
      <w:r>
        <w:t xml:space="preserve">, and from beyond Jordan.</w:t>
      </w:r>
      <w:r>
        <w:rPr>
          <w:rStyle w:val="FootnoteReference"/>
        </w:rPr>
        <w:footnoteReference w:id="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3"/>
      </w:r>
      <w:r>
        <w:t xml:space="preserve"> the crowds, he went up into a mountain: and when he was set, his disciples came to him:</w:t>
      </w:r>
      <w:r>
        <w:rPr>
          <w:rStyle w:val="FootnoteReference"/>
        </w:rPr>
        <w:footnoteReference w:id="324"/>
      </w:r>
    </w:p>
    <w:p>
      <w:r>
        <w:rPr>
          <w:b/>
        </w:rPr>
        <w:t xml:space="preserve">2 </w:t>
      </w:r>
      <w:r>
        <w:t xml:space="preserve">And he opened his mouth, and taught them, saying,</w:t>
      </w:r>
      <w:r>
        <w:rPr>
          <w:rStyle w:val="FootnoteReference"/>
        </w:rPr>
        <w:footnoteReference w:id="325"/>
      </w:r>
    </w:p>
    <w:p>
      <w:r>
        <w:rPr>
          <w:b/>
        </w:rPr>
        <w:t xml:space="preserve">3 </w:t>
      </w:r>
      <w:r>
        <w:t xml:space="preserve">Blessed</w:t>
      </w:r>
      <w:r>
        <w:rPr>
          <w:rStyle w:val="FootnoteReference"/>
        </w:rPr>
        <w:footnoteReference w:id="326"/>
      </w:r>
      <w:r>
        <w:t xml:space="preserve"> are the poor</w:t>
      </w:r>
      <w:r>
        <w:rPr>
          <w:rStyle w:val="FootnoteReference"/>
        </w:rPr>
        <w:footnoteReference w:id="327"/>
      </w:r>
      <w:r>
        <w:t xml:space="preserve"> in spirit: for theirs is the kingdom of heaven.</w:t>
      </w:r>
      <w:r>
        <w:rPr>
          <w:rStyle w:val="FootnoteReference"/>
        </w:rPr>
        <w:footnoteReference w:id="328"/>
      </w:r>
    </w:p>
    <w:p>
      <w:r>
        <w:rPr>
          <w:b/>
        </w:rPr>
        <w:t xml:space="preserve">4 </w:t>
      </w:r>
      <w:r>
        <w:t xml:space="preserve">Blessed are those who mourn: for they shall be comforted.</w:t>
      </w:r>
      <w:r>
        <w:rPr>
          <w:rStyle w:val="FootnoteReference"/>
        </w:rPr>
        <w:footnoteReference w:id="329"/>
      </w:r>
    </w:p>
    <w:p>
      <w:r>
        <w:rPr>
          <w:b/>
        </w:rPr>
        <w:t xml:space="preserve">5 </w:t>
      </w:r>
      <w:r>
        <w:t xml:space="preserve">Blessed are the meek</w:t>
      </w:r>
      <w:r>
        <w:rPr>
          <w:rStyle w:val="FootnoteReference"/>
        </w:rPr>
        <w:footnoteReference w:id="330"/>
      </w:r>
      <w:r>
        <w:t xml:space="preserve">: for they shall inherit the earth.</w:t>
      </w:r>
      <w:r>
        <w:rPr>
          <w:rStyle w:val="FootnoteReference"/>
        </w:rPr>
        <w:footnoteReference w:id="331"/>
      </w:r>
    </w:p>
    <w:p>
      <w:r>
        <w:rPr>
          <w:b/>
        </w:rPr>
        <w:t xml:space="preserve">6 </w:t>
      </w:r>
      <w:r>
        <w:t xml:space="preserve">Blessed are those who do hunger and thirst after righteousness: for they shall be filled.</w:t>
      </w:r>
      <w:r>
        <w:rPr>
          <w:rStyle w:val="FootnoteReference"/>
        </w:rPr>
        <w:footnoteReference w:id="332"/>
      </w:r>
      <w:r>
        <w:rPr>
          <w:rStyle w:val="FootnoteReference"/>
        </w:rPr>
        <w:footnoteReference w:id="333"/>
      </w:r>
    </w:p>
    <w:p>
      <w:r>
        <w:rPr>
          <w:b/>
        </w:rPr>
        <w:t xml:space="preserve">7 </w:t>
      </w:r>
      <w:r>
        <w:t xml:space="preserve">Blessed are the merciful: for they shall obtain mercy.</w:t>
      </w:r>
      <w:r>
        <w:rPr>
          <w:rStyle w:val="FootnoteReference"/>
        </w:rPr>
        <w:footnoteReference w:id="334"/>
      </w:r>
      <w:r>
        <w:rPr>
          <w:rStyle w:val="FootnoteReference"/>
        </w:rPr>
        <w:footnoteReference w:id="335"/>
      </w:r>
    </w:p>
    <w:p>
      <w:r>
        <w:rPr>
          <w:b/>
        </w:rPr>
        <w:t xml:space="preserve">8 </w:t>
      </w:r>
      <w:r>
        <w:t xml:space="preserve">Blessed are the pure in heart: for they shall see God.</w:t>
      </w:r>
      <w:r>
        <w:rPr>
          <w:rStyle w:val="FootnoteReference"/>
        </w:rPr>
        <w:footnoteReference w:id="336"/>
      </w:r>
      <w:r>
        <w:rPr>
          <w:rStyle w:val="FootnoteReference"/>
        </w:rPr>
        <w:footnoteReference w:id="337"/>
      </w:r>
    </w:p>
    <w:p>
      <w:r>
        <w:rPr>
          <w:b/>
        </w:rPr>
        <w:t xml:space="preserve">9 </w:t>
      </w:r>
      <w:r>
        <w:t xml:space="preserve">Blessed are the peacemakers: for they shall be called the sons of God.</w:t>
      </w:r>
      <w:r>
        <w:rPr>
          <w:rStyle w:val="FootnoteReference"/>
        </w:rPr>
        <w:footnoteReference w:id="338"/>
      </w:r>
      <w:r>
        <w:rPr>
          <w:rStyle w:val="FootnoteReference"/>
        </w:rPr>
        <w:footnoteReference w:id="339"/>
      </w:r>
    </w:p>
    <w:p>
      <w:r>
        <w:rPr>
          <w:b/>
        </w:rPr>
        <w:t xml:space="preserve">10 </w:t>
      </w:r>
      <w:r>
        <w:t xml:space="preserve">Blessed are those who are persecuted for righteousness sake: for theirs is the kingdom of heaven.</w:t>
      </w:r>
      <w:r>
        <w:rPr>
          <w:rStyle w:val="FootnoteReference"/>
        </w:rPr>
        <w:footnoteReference w:id="340"/>
      </w:r>
      <w:r>
        <w:rPr>
          <w:rStyle w:val="FootnoteReference"/>
        </w:rPr>
        <w:footnoteReference w:id="341"/>
      </w:r>
    </w:p>
    <w:p>
      <w:r>
        <w:rPr>
          <w:b/>
        </w:rPr>
        <w:t xml:space="preserve">11 </w:t>
      </w:r>
      <w:r>
        <w:t xml:space="preserve">Blessed are you, when men shall revile you, and persecute you, and shall say all manner of evil against you falsely</w:t>
      </w:r>
      <w:r>
        <w:rPr>
          <w:rStyle w:val="FootnoteReference"/>
        </w:rPr>
        <w:footnoteReference w:id="342"/>
      </w:r>
      <w:r>
        <w:t xml:space="preserve">, for my sake.</w:t>
      </w:r>
      <w:r>
        <w:rPr>
          <w:rStyle w:val="FootnoteReference"/>
        </w:rPr>
        <w:footnoteReference w:id="343"/>
      </w:r>
    </w:p>
    <w:p>
      <w:r>
        <w:rPr>
          <w:b/>
        </w:rPr>
        <w:t xml:space="preserve">12 </w:t>
      </w:r>
      <w:r>
        <w:t xml:space="preserve">Rejoice</w:t>
      </w:r>
      <w:r>
        <w:rPr>
          <w:rStyle w:val="FootnoteReference"/>
        </w:rPr>
        <w:footnoteReference w:id="344"/>
      </w:r>
      <w:r>
        <w:t xml:space="preserve">, and be exceedingly glad: for great</w:t>
      </w:r>
      <w:r>
        <w:rPr>
          <w:rStyle w:val="FootnoteReference"/>
        </w:rPr>
        <w:footnoteReference w:id="345"/>
      </w:r>
      <w:r>
        <w:t xml:space="preserve"> is your reward in heaven: for so</w:t>
      </w:r>
      <w:r>
        <w:rPr>
          <w:rStyle w:val="FootnoteReference"/>
        </w:rPr>
        <w:footnoteReference w:id="346"/>
      </w:r>
      <w:r>
        <w:t xml:space="preserve"> persecuted they the prophets who were before you.</w:t>
      </w:r>
    </w:p>
    <w:p>
      <w:r>
        <w:rPr>
          <w:b/>
        </w:rPr>
        <w:t xml:space="preserve">13 </w:t>
      </w:r>
      <w:r>
        <w:t xml:space="preserve">You are the salt</w:t>
      </w:r>
      <w:r>
        <w:rPr>
          <w:rStyle w:val="FootnoteReference"/>
        </w:rPr>
        <w:footnoteReference w:id="347"/>
      </w:r>
      <w:r>
        <w:t xml:space="preserve"> of the earth: but if the salt have lost his taste, with which shall it be salted? it is from then on good for nothing, but to be cast out, and to be trampled under foot of men.</w:t>
      </w:r>
      <w:r>
        <w:rPr>
          <w:rStyle w:val="FootnoteReference"/>
        </w:rPr>
        <w:footnoteReference w:id="348"/>
      </w:r>
    </w:p>
    <w:p>
      <w:r>
        <w:rPr>
          <w:b/>
        </w:rPr>
        <w:t xml:space="preserve">14 </w:t>
      </w:r>
      <w:r>
        <w:t xml:space="preserve">You are the light</w:t>
      </w:r>
      <w:r>
        <w:rPr>
          <w:rStyle w:val="FootnoteReference"/>
        </w:rPr>
        <w:footnoteReference w:id="349"/>
      </w:r>
      <w:r>
        <w:t xml:space="preserve"> of the world. A city</w:t>
      </w:r>
      <w:r>
        <w:rPr>
          <w:rStyle w:val="FootnoteReference"/>
        </w:rPr>
        <w:footnoteReference w:id="350"/>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1"/>
      </w:r>
      <w:r>
        <w:rPr>
          <w:rStyle w:val="FootnoteReference"/>
        </w:rPr>
        <w:footnoteReference w:id="352"/>
      </w:r>
    </w:p>
    <w:p>
      <w:r>
        <w:rPr>
          <w:b/>
        </w:rPr>
        <w:t xml:space="preserve">16 </w:t>
      </w:r>
      <w:r>
        <w:t xml:space="preserve">Let your light</w:t>
      </w:r>
      <w:r>
        <w:rPr>
          <w:rStyle w:val="FootnoteReference"/>
        </w:rPr>
        <w:footnoteReference w:id="353"/>
      </w:r>
      <w:r>
        <w:t xml:space="preserve"> so shine before men, that they may see your good works, and glorify your Father</w:t>
      </w:r>
      <w:r>
        <w:rPr>
          <w:rStyle w:val="FootnoteReference"/>
        </w:rPr>
        <w:footnoteReference w:id="354"/>
      </w:r>
      <w:r>
        <w:t xml:space="preserve"> who is in heaven.</w:t>
      </w:r>
      <w:r>
        <w:rPr>
          <w:rStyle w:val="FootnoteReference"/>
        </w:rPr>
        <w:footnoteReference w:id="355"/>
      </w:r>
      <w:r>
        <w:rPr>
          <w:rStyle w:val="FootnoteReference"/>
        </w:rPr>
        <w:footnoteReference w:id="356"/>
      </w:r>
    </w:p>
    <w:p>
      <w:r>
        <w:rPr>
          <w:b/>
        </w:rPr>
        <w:t xml:space="preserve">17 </w:t>
      </w:r>
      <w:r>
        <w:t xml:space="preserve">Do not think that I am</w:t>
      </w:r>
      <w:r>
        <w:rPr>
          <w:rStyle w:val="FootnoteReference"/>
        </w:rPr>
        <w:footnoteReference w:id="357"/>
      </w:r>
      <w:r>
        <w:t xml:space="preserve"> come to destroy the law</w:t>
      </w:r>
      <w:r>
        <w:rPr>
          <w:rStyle w:val="FootnoteReference"/>
        </w:rPr>
        <w:footnoteReference w:id="358"/>
      </w:r>
      <w:r>
        <w:t xml:space="preserve">, or the prophets: I am not come to destroy, but to fulfill.</w:t>
      </w:r>
      <w:r>
        <w:rPr>
          <w:rStyle w:val="FootnoteReference"/>
        </w:rPr>
        <w:footnoteReference w:id="359"/>
      </w:r>
    </w:p>
    <w:p>
      <w:r>
        <w:rPr>
          <w:b/>
        </w:rPr>
        <w:t xml:space="preserve">18 </w:t>
      </w:r>
      <w:r>
        <w:t xml:space="preserve">For truly I say to you, Till</w:t>
      </w:r>
      <w:r>
        <w:rPr>
          <w:rStyle w:val="FootnoteReference"/>
        </w:rPr>
        <w:footnoteReference w:id="360"/>
      </w:r>
      <w:r>
        <w:t xml:space="preserve"> heaven and earth pass</w:t>
      </w:r>
      <w:r>
        <w:rPr>
          <w:rStyle w:val="FootnoteReference"/>
        </w:rPr>
        <w:footnoteReference w:id="361"/>
      </w:r>
      <w:r>
        <w:t xml:space="preserve">, one jot or one tittle shall by no means pass from the law, till all be fulfilled.</w:t>
      </w:r>
      <w:r>
        <w:rPr>
          <w:rStyle w:val="FootnoteReference"/>
        </w:rPr>
        <w:footnoteReference w:id="362"/>
      </w:r>
    </w:p>
    <w:p>
      <w:r>
        <w:rPr>
          <w:b/>
        </w:rPr>
        <w:t xml:space="preserve">19 </w:t>
      </w:r>
      <w:r>
        <w:t xml:space="preserve">Whoever therefore shall break</w:t>
      </w:r>
      <w:r>
        <w:rPr>
          <w:rStyle w:val="FootnoteReference"/>
        </w:rPr>
        <w:footnoteReference w:id="363"/>
      </w:r>
      <w:r>
        <w:t xml:space="preserve"> one of these least commandments, and shall teach</w:t>
      </w:r>
      <w:r>
        <w:rPr>
          <w:rStyle w:val="FootnoteReference"/>
        </w:rPr>
        <w:footnoteReference w:id="364"/>
      </w:r>
      <w:r>
        <w:t xml:space="preserve"> men so, he shall be called the least</w:t>
      </w:r>
      <w:r>
        <w:rPr>
          <w:rStyle w:val="FootnoteReference"/>
        </w:rPr>
        <w:footnoteReference w:id="365"/>
      </w:r>
      <w:r>
        <w:t xml:space="preserve"> in the kingdom of heaven: but whoever shall do and teach them, the same shall be called great</w:t>
      </w:r>
      <w:r>
        <w:rPr>
          <w:rStyle w:val="FootnoteReference"/>
        </w:rPr>
        <w:footnoteReference w:id="366"/>
      </w:r>
      <w:r>
        <w:t xml:space="preserve"> in the kingdom of heaven.</w:t>
      </w:r>
      <w:r>
        <w:rPr>
          <w:rStyle w:val="FootnoteReference"/>
        </w:rPr>
        <w:footnoteReference w:id="367"/>
      </w:r>
    </w:p>
    <w:p>
      <w:r>
        <w:rPr>
          <w:b/>
        </w:rPr>
        <w:t xml:space="preserve">20 </w:t>
      </w:r>
      <w:r>
        <w:t xml:space="preserve">For I say to you, That except your righteousness shall exceed</w:t>
      </w:r>
      <w:r>
        <w:rPr>
          <w:rStyle w:val="FootnoteReference"/>
        </w:rPr>
        <w:footnoteReference w:id="368"/>
      </w:r>
      <w:r>
        <w:t xml:space="preserve"> the righteousness of the scribes and Pharisees</w:t>
      </w:r>
      <w:r>
        <w:rPr>
          <w:rStyle w:val="FootnoteReference"/>
        </w:rPr>
        <w:footnoteReference w:id="369"/>
      </w:r>
      <w:r>
        <w:t xml:space="preserve">, you shall in no case enter into the kingdom of heaven.</w:t>
      </w:r>
      <w:r>
        <w:rPr>
          <w:rStyle w:val="FootnoteReference"/>
        </w:rPr>
        <w:footnoteReference w:id="370"/>
      </w:r>
    </w:p>
    <w:p>
      <w:r>
        <w:rPr>
          <w:b/>
        </w:rPr>
        <w:t xml:space="preserve">21 </w:t>
      </w:r>
      <w:r>
        <w:t xml:space="preserve">You have heard that it was said of them of old time, You shall not kill; and whoever shall kill shall be in danger of the judgment:</w:t>
      </w:r>
      <w:r>
        <w:rPr>
          <w:rStyle w:val="FootnoteReference"/>
        </w:rPr>
        <w:footnoteReference w:id="371"/>
      </w:r>
      <w:r>
        <w:rPr>
          <w:rStyle w:val="FootnoteReference"/>
        </w:rPr>
        <w:footnoteReference w:id="372"/>
      </w:r>
      <w:r>
        <w:rPr>
          <w:rStyle w:val="FootnoteReference"/>
        </w:rPr>
        <w:footnoteReference w:id="373"/>
      </w:r>
    </w:p>
    <w:p>
      <w:r>
        <w:rPr>
          <w:b/>
        </w:rPr>
        <w:t xml:space="preserve">22 </w:t>
      </w:r>
      <w:r>
        <w:t xml:space="preserve">But I say to you, That whoever is angry with his brother</w:t>
      </w:r>
      <w:r>
        <w:rPr>
          <w:rStyle w:val="FootnoteReference"/>
        </w:rPr>
        <w:footnoteReference w:id="374"/>
      </w:r>
      <w:r>
        <w:t xml:space="preserve"> without a cause shall be in danger of the judgment: and whoever shall say to his brother, Raca</w:t>
      </w:r>
      <w:r>
        <w:rPr>
          <w:rStyle w:val="FootnoteReference"/>
        </w:rPr>
        <w:footnoteReference w:id="375"/>
      </w:r>
      <w:r>
        <w:t xml:space="preserve">, shall be in danger of the council</w:t>
      </w:r>
      <w:r>
        <w:rPr>
          <w:rStyle w:val="FootnoteReference"/>
        </w:rPr>
        <w:footnoteReference w:id="376"/>
      </w:r>
      <w:r>
        <w:t xml:space="preserve">: but whoever shall say, You fool</w:t>
      </w:r>
      <w:r>
        <w:rPr>
          <w:rStyle w:val="FootnoteReference"/>
        </w:rPr>
        <w:footnoteReference w:id="377"/>
      </w:r>
      <w:r>
        <w:t xml:space="preserve">, shall be in danger of Gehenna of fire</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p>
    <w:p>
      <w:r>
        <w:rPr>
          <w:b/>
        </w:rPr>
        <w:t xml:space="preserve">23 </w:t>
      </w:r>
      <w:r>
        <w:t xml:space="preserve">Therefore if you bring your gift to the altar, and there remember that your brother has anything against you;</w:t>
      </w:r>
      <w:r>
        <w:rPr>
          <w:rStyle w:val="FootnoteReference"/>
        </w:rPr>
        <w:footnoteReference w:id="383"/>
      </w:r>
      <w:r>
        <w:rPr>
          <w:rStyle w:val="FootnoteReference"/>
        </w:rPr>
        <w:footnoteReference w:id="384"/>
      </w:r>
    </w:p>
    <w:p>
      <w:r>
        <w:rPr>
          <w:b/>
        </w:rPr>
        <w:t xml:space="preserve">24 </w:t>
      </w:r>
      <w:r>
        <w:t xml:space="preserve">Leave there your gift before the altar, and go your way; first be reconciled to your brother, and then</w:t>
      </w:r>
      <w:r>
        <w:rPr>
          <w:rStyle w:val="FootnoteReference"/>
        </w:rPr>
        <w:footnoteReference w:id="385"/>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386"/>
      </w:r>
    </w:p>
    <w:p>
      <w:r>
        <w:rPr>
          <w:b/>
        </w:rPr>
        <w:t xml:space="preserve">26 </w:t>
      </w:r>
      <w:r>
        <w:t xml:space="preserve">Amen, I say to you, You shall by no means come out from there, till you have paid the uttermost quadrans.</w:t>
      </w:r>
      <w:r>
        <w:rPr>
          <w:rStyle w:val="FootnoteReference"/>
        </w:rPr>
        <w:footnoteReference w:id="387"/>
      </w:r>
    </w:p>
    <w:p>
      <w:r>
        <w:rPr>
          <w:b/>
        </w:rPr>
        <w:t xml:space="preserve">27 </w:t>
      </w:r>
      <w:r>
        <w:t xml:space="preserve">You have heard that it was said by them of old time, You shall not commit adultery:</w:t>
      </w:r>
      <w:r>
        <w:rPr>
          <w:rStyle w:val="FootnoteReference"/>
        </w:rPr>
        <w:footnoteReference w:id="388"/>
      </w:r>
    </w:p>
    <w:p>
      <w:r>
        <w:rPr>
          <w:b/>
        </w:rPr>
        <w:t xml:space="preserve">28 </w:t>
      </w:r>
      <w:r>
        <w:t xml:space="preserve">But I say to you, That whoever looks on a woman to lust after her has committed adultery with her already in his heart.</w:t>
      </w:r>
      <w:r>
        <w:rPr>
          <w:rStyle w:val="FootnoteReference"/>
        </w:rPr>
        <w:footnoteReference w:id="389"/>
      </w:r>
    </w:p>
    <w:p>
      <w:r>
        <w:rPr>
          <w:b/>
        </w:rPr>
        <w:t xml:space="preserve">29 </w:t>
      </w:r>
      <w:r>
        <w:t xml:space="preserve">And if your right eye cause you to stumble, pluck</w:t>
      </w:r>
      <w:r>
        <w:rPr>
          <w:rStyle w:val="FootnoteReference"/>
        </w:rPr>
        <w:footnoteReference w:id="390"/>
      </w:r>
      <w:r>
        <w:t xml:space="preserve"> it out, and cast it from you: for it is profitable for you that one of your members should perish, and not that your whole body should be cast into Gehenna.</w:t>
      </w:r>
      <w:r>
        <w:rPr>
          <w:rStyle w:val="FootnoteReference"/>
        </w:rPr>
        <w:footnoteReference w:id="391"/>
      </w:r>
      <w:r>
        <w:rPr>
          <w:rStyle w:val="FootnoteReference"/>
        </w:rPr>
        <w:footnoteReference w:id="392"/>
      </w:r>
    </w:p>
    <w:p>
      <w:r>
        <w:rPr>
          <w:b/>
        </w:rPr>
        <w:t xml:space="preserve">30 </w:t>
      </w:r>
      <w:r>
        <w:t xml:space="preserve">And if your right hand cause you to stumble, cut it off, and cast</w:t>
      </w:r>
      <w:r>
        <w:rPr>
          <w:rStyle w:val="FootnoteReference"/>
        </w:rPr>
        <w:footnoteReference w:id="393"/>
      </w:r>
      <w:r>
        <w:t xml:space="preserve"> it from you: for it is profitable for you that one of your members should perish, and not that your whole body should be cast into Gehenna.</w:t>
      </w:r>
      <w:r>
        <w:rPr>
          <w:rStyle w:val="FootnoteReference"/>
        </w:rPr>
        <w:footnoteReference w:id="394"/>
      </w:r>
    </w:p>
    <w:p>
      <w:r>
        <w:rPr>
          <w:b/>
        </w:rPr>
        <w:t xml:space="preserve">31 </w:t>
      </w:r>
      <w:r>
        <w:t xml:space="preserve">It has been said, Whoever shall release his wife, let him give her a writing of divorcement:</w:t>
      </w:r>
      <w:r>
        <w:rPr>
          <w:rStyle w:val="FootnoteReference"/>
        </w:rPr>
        <w:footnoteReference w:id="395"/>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396"/>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397"/>
      </w:r>
      <w:r>
        <w:rPr>
          <w:rStyle w:val="FootnoteReference"/>
        </w:rPr>
        <w:footnoteReference w:id="398"/>
      </w:r>
    </w:p>
    <w:p>
      <w:r>
        <w:rPr>
          <w:b/>
        </w:rPr>
        <w:t xml:space="preserve">34 </w:t>
      </w:r>
      <w:r>
        <w:t xml:space="preserve">But I say to you, do not swear</w:t>
      </w:r>
      <w:r>
        <w:rPr>
          <w:rStyle w:val="FootnoteReference"/>
        </w:rPr>
        <w:footnoteReference w:id="399"/>
      </w:r>
      <w:r>
        <w:t xml:space="preserve"> at all; neither by heaven</w:t>
      </w:r>
      <w:r>
        <w:rPr>
          <w:rStyle w:val="FootnoteReference"/>
        </w:rPr>
        <w:footnoteReference w:id="400"/>
      </w:r>
      <w:r>
        <w:t xml:space="preserve">; for it is God's throne:</w:t>
      </w:r>
    </w:p>
    <w:p>
      <w:r>
        <w:rPr>
          <w:b/>
        </w:rPr>
        <w:t xml:space="preserve">35 </w:t>
      </w:r>
      <w:r>
        <w:t xml:space="preserve">Nor by the earth</w:t>
      </w:r>
      <w:r>
        <w:rPr>
          <w:rStyle w:val="FootnoteReference"/>
        </w:rPr>
        <w:footnoteReference w:id="401"/>
      </w:r>
      <w:r>
        <w:t xml:space="preserve">; for it is his footstool: neither by Jerusalem</w:t>
      </w:r>
      <w:r>
        <w:rPr>
          <w:rStyle w:val="FootnoteReference"/>
        </w:rPr>
        <w:footnoteReference w:id="402"/>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03"/>
      </w:r>
    </w:p>
    <w:p>
      <w:r>
        <w:rPr>
          <w:b/>
        </w:rPr>
        <w:t xml:space="preserve">37 </w:t>
      </w:r>
      <w:r>
        <w:t xml:space="preserve">But let your word be, Yes, yes; No, no: for whatever is more than these comes of evil.</w:t>
      </w:r>
      <w:r>
        <w:rPr>
          <w:rStyle w:val="FootnoteReference"/>
        </w:rPr>
        <w:footnoteReference w:id="404"/>
      </w:r>
      <w:r>
        <w:rPr>
          <w:rStyle w:val="FootnoteReference"/>
        </w:rPr>
        <w:footnoteReference w:id="405"/>
      </w:r>
    </w:p>
    <w:p>
      <w:r>
        <w:rPr>
          <w:b/>
        </w:rPr>
        <w:t xml:space="preserve">38 </w:t>
      </w:r>
      <w:r>
        <w:t xml:space="preserve">You have heard that it has been said, An eye</w:t>
      </w:r>
      <w:r>
        <w:rPr>
          <w:rStyle w:val="FootnoteReference"/>
        </w:rPr>
        <w:footnoteReference w:id="406"/>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07"/>
      </w:r>
    </w:p>
    <w:p>
      <w:r>
        <w:rPr>
          <w:b/>
        </w:rPr>
        <w:t xml:space="preserve">40 </w:t>
      </w:r>
      <w:r>
        <w:t xml:space="preserve">And if anyone will sue you at the law, and take away your tunic, let him have your cloak also.</w:t>
      </w:r>
      <w:r>
        <w:rPr>
          <w:rStyle w:val="FootnoteReference"/>
        </w:rPr>
        <w:footnoteReference w:id="408"/>
      </w:r>
    </w:p>
    <w:p>
      <w:r>
        <w:rPr>
          <w:b/>
        </w:rPr>
        <w:t xml:space="preserve">41 </w:t>
      </w:r>
      <w:r>
        <w:t xml:space="preserve">And whoever shall compel</w:t>
      </w:r>
      <w:r>
        <w:rPr>
          <w:rStyle w:val="FootnoteReference"/>
        </w:rPr>
        <w:footnoteReference w:id="409"/>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10"/>
      </w:r>
    </w:p>
    <w:p>
      <w:r>
        <w:rPr>
          <w:b/>
        </w:rPr>
        <w:t xml:space="preserve">43 </w:t>
      </w:r>
      <w:r>
        <w:t xml:space="preserve">You have heard that it has been said, You shall love your neighbor, and hate</w:t>
      </w:r>
      <w:r>
        <w:rPr>
          <w:rStyle w:val="FootnoteReference"/>
        </w:rPr>
        <w:footnoteReference w:id="411"/>
      </w:r>
      <w:r>
        <w:t xml:space="preserve"> your enemy.</w:t>
      </w:r>
      <w:r>
        <w:rPr>
          <w:rStyle w:val="FootnoteReference"/>
        </w:rPr>
        <w:footnoteReference w:id="41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1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14"/>
      </w:r>
      <w:r>
        <w:rPr>
          <w:rStyle w:val="FootnoteReference"/>
        </w:rPr>
        <w:footnoteReference w:id="415"/>
      </w:r>
    </w:p>
    <w:p>
      <w:r>
        <w:rPr>
          <w:b/>
        </w:rPr>
        <w:t xml:space="preserve">46 </w:t>
      </w:r>
      <w:r>
        <w:t xml:space="preserve">For if you love those who love you, what reward have you? do not even the tax collectors the same?</w:t>
      </w:r>
      <w:r>
        <w:rPr>
          <w:rStyle w:val="FootnoteReference"/>
        </w:rPr>
        <w:footnoteReference w:id="416"/>
      </w:r>
      <w:r>
        <w:rPr>
          <w:rStyle w:val="FootnoteReference"/>
        </w:rPr>
        <w:footnoteReference w:id="417"/>
      </w:r>
    </w:p>
    <w:p>
      <w:r>
        <w:rPr>
          <w:b/>
        </w:rPr>
        <w:t xml:space="preserve">47 </w:t>
      </w:r>
      <w:r>
        <w:t xml:space="preserve">And if you salute</w:t>
      </w:r>
      <w:r>
        <w:rPr>
          <w:rStyle w:val="FootnoteReference"/>
        </w:rPr>
        <w:footnoteReference w:id="418"/>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20"/>
      </w:r>
      <w:r>
        <w:t xml:space="preserve"> that you do not do your charitable giving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who is in heaven.</w:t>
      </w:r>
      <w:r>
        <w:rPr>
          <w:rStyle w:val="FootnoteReference"/>
        </w:rPr>
        <w:footnoteReference w:id="424"/>
      </w:r>
    </w:p>
    <w:p>
      <w:r>
        <w:rPr>
          <w:b/>
        </w:rPr>
        <w:t xml:space="preserve">2 </w:t>
      </w:r>
      <w:r>
        <w:t xml:space="preserve">Therefore when you do your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p>
    <w:p>
      <w:r>
        <w:rPr>
          <w:b/>
        </w:rPr>
        <w:t xml:space="preserve">3 </w:t>
      </w:r>
      <w:r>
        <w:t xml:space="preserve">But when you do charitable giving, let not your left hand know what your right hand does:</w:t>
      </w:r>
      <w:r>
        <w:rPr>
          <w:rStyle w:val="FootnoteReference"/>
        </w:rPr>
        <w:footnoteReference w:id="430"/>
      </w:r>
    </w:p>
    <w:p>
      <w:r>
        <w:rPr>
          <w:b/>
        </w:rPr>
        <w:t xml:space="preserve">4 </w:t>
      </w:r>
      <w:r>
        <w:t xml:space="preserve">That your alms may be in secret: and your Father who sees in secret himself shall reward</w:t>
      </w:r>
      <w:r>
        <w:rPr>
          <w:rStyle w:val="FootnoteReference"/>
        </w:rPr>
        <w:footnoteReference w:id="431"/>
      </w:r>
      <w:r>
        <w:t xml:space="preserve"> you openly.</w:t>
      </w:r>
      <w:r>
        <w:rPr>
          <w:rStyle w:val="FootnoteReference"/>
        </w:rPr>
        <w:footnoteReference w:id="432"/>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33"/>
      </w:r>
      <w:r>
        <w:rPr>
          <w:rStyle w:val="FootnoteReference"/>
        </w:rPr>
        <w:footnoteReference w:id="434"/>
      </w:r>
      <w:r>
        <w:rPr>
          <w:rStyle w:val="FootnoteReference"/>
        </w:rPr>
        <w:footnoteReference w:id="435"/>
      </w:r>
    </w:p>
    <w:p>
      <w:r>
        <w:rPr>
          <w:b/>
        </w:rPr>
        <w:t xml:space="preserve">6 </w:t>
      </w:r>
      <w:r>
        <w:t xml:space="preserve">But you, when you pray</w:t>
      </w:r>
      <w:r>
        <w:rPr>
          <w:rStyle w:val="FootnoteReference"/>
        </w:rPr>
        <w:footnoteReference w:id="436"/>
      </w:r>
      <w:r>
        <w:t xml:space="preserve">, enter</w:t>
      </w:r>
      <w:r>
        <w:rPr>
          <w:rStyle w:val="FootnoteReference"/>
        </w:rPr>
        <w:footnoteReference w:id="43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38"/>
      </w:r>
      <w:r>
        <w:t xml:space="preserve">, as the nations do: for they think that they shall be heard for their much speaking.</w:t>
      </w:r>
      <w:r>
        <w:rPr>
          <w:rStyle w:val="FootnoteReference"/>
        </w:rPr>
        <w:footnoteReference w:id="439"/>
      </w:r>
      <w:r>
        <w:rPr>
          <w:rStyle w:val="FootnoteReference"/>
        </w:rPr>
        <w:footnoteReference w:id="440"/>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41"/>
      </w:r>
      <w:r>
        <w:t xml:space="preserve"> be your name.</w:t>
      </w:r>
      <w:r>
        <w:rPr>
          <w:rStyle w:val="FootnoteReference"/>
        </w:rPr>
        <w:footnoteReference w:id="442"/>
      </w:r>
    </w:p>
    <w:p>
      <w:r>
        <w:rPr>
          <w:b/>
        </w:rPr>
        <w:t xml:space="preserve">10 </w:t>
      </w:r>
      <w:r>
        <w:t xml:space="preserve">Your kingdom come, Your will be done on earth, as it is in heaven.</w:t>
      </w:r>
      <w:r>
        <w:rPr>
          <w:rStyle w:val="FootnoteReference"/>
        </w:rPr>
        <w:footnoteReference w:id="443"/>
      </w:r>
      <w:r>
        <w:rPr>
          <w:rStyle w:val="FootnoteReference"/>
        </w:rPr>
        <w:footnoteReference w:id="444"/>
      </w:r>
      <w:r>
        <w:rPr>
          <w:rStyle w:val="FootnoteReference"/>
        </w:rPr>
        <w:footnoteReference w:id="445"/>
      </w:r>
    </w:p>
    <w:p>
      <w:r>
        <w:rPr>
          <w:b/>
        </w:rPr>
        <w:t xml:space="preserve">11 </w:t>
      </w:r>
      <w:r>
        <w:t xml:space="preserve">Give us this day our daily bread.</w:t>
      </w:r>
      <w:r>
        <w:rPr>
          <w:rStyle w:val="FootnoteReference"/>
        </w:rPr>
        <w:footnoteReference w:id="446"/>
      </w:r>
    </w:p>
    <w:p>
      <w:r>
        <w:rPr>
          <w:b/>
        </w:rPr>
        <w:t xml:space="preserve">12 </w:t>
      </w:r>
      <w:r>
        <w:t xml:space="preserve">And forgive</w:t>
      </w:r>
      <w:r>
        <w:rPr>
          <w:rStyle w:val="FootnoteReference"/>
        </w:rPr>
        <w:footnoteReference w:id="447"/>
      </w:r>
      <w:r>
        <w:t xml:space="preserve"> us our debts</w:t>
      </w:r>
      <w:r>
        <w:rPr>
          <w:rStyle w:val="FootnoteReference"/>
        </w:rPr>
        <w:footnoteReference w:id="448"/>
      </w:r>
      <w:r>
        <w:t xml:space="preserve">, as we forgive our debtors.</w:t>
      </w:r>
      <w:r>
        <w:rPr>
          <w:rStyle w:val="FootnoteReference"/>
        </w:rPr>
        <w:footnoteReference w:id="449"/>
      </w:r>
    </w:p>
    <w:p>
      <w:r>
        <w:rPr>
          <w:b/>
        </w:rPr>
        <w:t xml:space="preserve">13 </w:t>
      </w:r>
      <w:r>
        <w:t xml:space="preserve">And lead</w:t>
      </w:r>
      <w:r>
        <w:rPr>
          <w:rStyle w:val="FootnoteReference"/>
        </w:rPr>
        <w:footnoteReference w:id="450"/>
      </w:r>
      <w:r>
        <w:t xml:space="preserve"> us not into temptation, but deliver</w:t>
      </w:r>
      <w:r>
        <w:rPr>
          <w:rStyle w:val="FootnoteReference"/>
        </w:rPr>
        <w:footnoteReference w:id="451"/>
      </w:r>
      <w:r>
        <w:t xml:space="preserve"> us from evil: For yours is the kingdom, and the power, and the glory, forever. Amen</w:t>
      </w:r>
      <w:r>
        <w:rPr>
          <w:rStyle w:val="FootnoteReference"/>
        </w:rPr>
        <w:footnoteReference w:id="452"/>
      </w:r>
      <w:r>
        <w:t xml:space="preserve">.</w:t>
      </w:r>
      <w:r>
        <w:rPr>
          <w:rStyle w:val="FootnoteReference"/>
        </w:rPr>
        <w:footnoteReference w:id="453"/>
      </w:r>
    </w:p>
    <w:p>
      <w:r>
        <w:rPr>
          <w:b/>
        </w:rPr>
        <w:t xml:space="preserve">14 </w:t>
      </w:r>
      <w:r>
        <w:t xml:space="preserve">For if you forgive men their trespasses, your heavenly Father will also forgive you:</w:t>
      </w:r>
      <w:r>
        <w:rPr>
          <w:rStyle w:val="FootnoteReference"/>
        </w:rPr>
        <w:footnoteReference w:id="454"/>
      </w:r>
    </w:p>
    <w:p>
      <w:r>
        <w:rPr>
          <w:b/>
        </w:rPr>
        <w:t xml:space="preserve">15 </w:t>
      </w:r>
      <w:r>
        <w:t xml:space="preserve">But if you do not forgive men their trespasses, neither will your Father forgive your trespasses.</w:t>
      </w:r>
      <w:r>
        <w:rPr>
          <w:rStyle w:val="FootnoteReference"/>
        </w:rPr>
        <w:footnoteReference w:id="455"/>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56"/>
      </w:r>
    </w:p>
    <w:p>
      <w:r>
        <w:rPr>
          <w:b/>
        </w:rPr>
        <w:t xml:space="preserve">17 </w:t>
      </w:r>
      <w:r>
        <w:t xml:space="preserve">But you, when you fast, anoint</w:t>
      </w:r>
      <w:r>
        <w:rPr>
          <w:rStyle w:val="FootnoteReference"/>
        </w:rPr>
        <w:footnoteReference w:id="457"/>
      </w:r>
      <w:r>
        <w:t xml:space="preserve"> your head, and wash your face;</w:t>
      </w:r>
    </w:p>
    <w:p>
      <w:r>
        <w:rPr>
          <w:b/>
        </w:rPr>
        <w:t xml:space="preserve">18 </w:t>
      </w:r>
      <w:r>
        <w:t xml:space="preserve">That you appear</w:t>
      </w:r>
      <w:r>
        <w:rPr>
          <w:rStyle w:val="FootnoteReference"/>
        </w:rPr>
        <w:footnoteReference w:id="458"/>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59"/>
      </w:r>
    </w:p>
    <w:p>
      <w:r>
        <w:rPr>
          <w:b/>
        </w:rPr>
        <w:t xml:space="preserve">20 </w:t>
      </w:r>
      <w:r>
        <w:t xml:space="preserve">But lay up for yourselves treasures in heaven, where neither moth nor rust corrupt, and where thieves do not break through nor steal:</w:t>
      </w:r>
      <w:r>
        <w:rPr>
          <w:rStyle w:val="FootnoteReference"/>
        </w:rPr>
        <w:footnoteReference w:id="460"/>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61"/>
      </w:r>
      <w:r>
        <w:t xml:space="preserve"> the body is the eye: if therefore your eye be single</w:t>
      </w:r>
      <w:r>
        <w:rPr>
          <w:rStyle w:val="FootnoteReference"/>
        </w:rPr>
        <w:footnoteReference w:id="462"/>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63"/>
      </w:r>
      <w:r>
        <w:rPr>
          <w:rStyle w:val="FootnoteReference"/>
        </w:rPr>
        <w:footnoteReference w:id="464"/>
      </w:r>
    </w:p>
    <w:p>
      <w:r>
        <w:rPr>
          <w:b/>
        </w:rPr>
        <w:t xml:space="preserve">24 </w:t>
      </w:r>
      <w:r>
        <w:t xml:space="preserve">No one can serve</w:t>
      </w:r>
      <w:r>
        <w:rPr>
          <w:rStyle w:val="FootnoteReference"/>
        </w:rPr>
        <w:footnoteReference w:id="465"/>
      </w:r>
      <w:r>
        <w:t xml:space="preserve"> two masters: for either he will hate the one, and love the other; or else he will hold to the one, and despise the other. You cannot serve God and mammon</w:t>
      </w:r>
      <w:r>
        <w:rPr>
          <w:rStyle w:val="FootnoteReference"/>
        </w:rPr>
        <w:footnoteReference w:id="466"/>
      </w:r>
      <w:r>
        <w:t xml:space="preserve">.</w:t>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67"/>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68"/>
      </w:r>
    </w:p>
    <w:p>
      <w:r>
        <w:rPr>
          <w:b/>
        </w:rPr>
        <w:t xml:space="preserve">27 </w:t>
      </w:r>
      <w:r>
        <w:t xml:space="preserve">Which of you by being anxious can add one cubit to his stature?</w:t>
      </w:r>
      <w:r>
        <w:rPr>
          <w:rStyle w:val="FootnoteReference"/>
        </w:rPr>
        <w:footnoteReference w:id="469"/>
      </w:r>
    </w:p>
    <w:p>
      <w:r>
        <w:rPr>
          <w:b/>
        </w:rPr>
        <w:t xml:space="preserve">28 </w:t>
      </w:r>
      <w:r>
        <w:t xml:space="preserve">And why are you anxious for clothing? Consider the lilies</w:t>
      </w:r>
      <w:r>
        <w:rPr>
          <w:rStyle w:val="FootnoteReference"/>
        </w:rPr>
        <w:footnoteReference w:id="470"/>
      </w:r>
      <w:r>
        <w:t xml:space="preserve"> of the field, how they grow; they do not toil, neither do they spin:</w:t>
      </w:r>
      <w:r>
        <w:rPr>
          <w:rStyle w:val="FootnoteReference"/>
        </w:rPr>
        <w:footnoteReference w:id="471"/>
      </w:r>
    </w:p>
    <w:p>
      <w:r>
        <w:rPr>
          <w:b/>
        </w:rPr>
        <w:t xml:space="preserve">29 </w:t>
      </w:r>
      <w:r>
        <w:t xml:space="preserve">And yet I say to you, That even Solomon</w:t>
      </w:r>
      <w:r>
        <w:rPr>
          <w:rStyle w:val="FootnoteReference"/>
        </w:rPr>
        <w:footnoteReference w:id="472"/>
      </w:r>
      <w:r>
        <w:t xml:space="preserve"> in all his glory was not arrayed like one of these.</w:t>
      </w:r>
    </w:p>
    <w:p>
      <w:r>
        <w:rPr>
          <w:b/>
        </w:rPr>
        <w:t xml:space="preserve">30 </w:t>
      </w:r>
      <w:r>
        <w:t xml:space="preserve">Therefore, if God so clothe</w:t>
      </w:r>
      <w:r>
        <w:rPr>
          <w:rStyle w:val="FootnoteReference"/>
        </w:rPr>
        <w:footnoteReference w:id="473"/>
      </w:r>
      <w:r>
        <w:t xml:space="preserve"> the grass of the field, which today is, and tomorrow is cast into the oven, shall he not much more clothe you, O you of little faith?</w:t>
      </w:r>
      <w:r>
        <w:rPr>
          <w:rStyle w:val="FootnoteReference"/>
        </w:rPr>
        <w:footnoteReference w:id="474"/>
      </w:r>
    </w:p>
    <w:p>
      <w:r>
        <w:rPr>
          <w:b/>
        </w:rPr>
        <w:t xml:space="preserve">31 </w:t>
      </w:r>
      <w:r>
        <w:t xml:space="preserve">Therefore do not be anxious, saying, What shall we eat</w:t>
      </w:r>
      <w:r>
        <w:rPr>
          <w:rStyle w:val="FootnoteReference"/>
        </w:rPr>
        <w:footnoteReference w:id="475"/>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76"/>
      </w:r>
      <w:r>
        <w:t xml:space="preserve"> heavenly Father knows that you have need of all these things.</w:t>
      </w:r>
    </w:p>
    <w:p>
      <w:r>
        <w:rPr>
          <w:b/>
        </w:rPr>
        <w:t xml:space="preserve">33 </w:t>
      </w:r>
      <w:r>
        <w:t xml:space="preserve">But seek</w:t>
      </w:r>
      <w:r>
        <w:rPr>
          <w:rStyle w:val="FootnoteReference"/>
        </w:rPr>
        <w:footnoteReference w:id="477"/>
      </w:r>
      <w:r>
        <w:t xml:space="preserve"> first the kingdom</w:t>
      </w:r>
      <w:r>
        <w:rPr>
          <w:rStyle w:val="FootnoteReference"/>
        </w:rPr>
        <w:footnoteReference w:id="478"/>
      </w:r>
      <w:r>
        <w:t xml:space="preserve"> of God, and his righteousness; and all these things shall be added to you.</w:t>
      </w:r>
      <w:r>
        <w:rPr>
          <w:rStyle w:val="FootnoteReference"/>
        </w:rPr>
        <w:footnoteReference w:id="479"/>
      </w:r>
    </w:p>
    <w:p>
      <w:r>
        <w:rPr>
          <w:b/>
        </w:rPr>
        <w:t xml:space="preserve">34 </w:t>
      </w:r>
      <w:r>
        <w:t xml:space="preserve">Therefore do not be anxious for the next day: for the next day will be anxious for its own things. Sufficient</w:t>
      </w:r>
      <w:r>
        <w:rPr>
          <w:rStyle w:val="FootnoteReference"/>
        </w:rPr>
        <w:footnoteReference w:id="480"/>
      </w:r>
      <w:r>
        <w:t xml:space="preserve"> to the day is the evil of it.</w:t>
      </w:r>
      <w:r>
        <w:rPr>
          <w:rStyle w:val="FootnoteReference"/>
        </w:rPr>
        <w:footnoteReference w:id="481"/>
      </w:r>
      <w:r>
        <w:rPr>
          <w:rStyle w:val="FootnoteReference"/>
        </w:rPr>
        <w:footnoteReference w:id="4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483"/>
      </w:r>
    </w:p>
    <w:p>
      <w:r>
        <w:rPr>
          <w:b/>
        </w:rPr>
        <w:t xml:space="preserve">2 </w:t>
      </w:r>
      <w:r>
        <w:t xml:space="preserve">For with what judgment you judge, you shall be judged: and with what measure you mete, it shall be measured to you again.</w:t>
      </w:r>
      <w:r>
        <w:rPr>
          <w:rStyle w:val="FootnoteReference"/>
        </w:rPr>
        <w:footnoteReference w:id="484"/>
      </w:r>
    </w:p>
    <w:p>
      <w:r>
        <w:rPr>
          <w:b/>
        </w:rPr>
        <w:t xml:space="preserve">3 </w:t>
      </w:r>
      <w:r>
        <w:t xml:space="preserve">And why do you look at the splinter that is in your brother's eye, but consider not the beam that is in your own eye?</w:t>
      </w:r>
      <w:r>
        <w:rPr>
          <w:rStyle w:val="FootnoteReference"/>
        </w:rPr>
        <w:footnoteReference w:id="485"/>
      </w:r>
      <w:r>
        <w:rPr>
          <w:rStyle w:val="FootnoteReference"/>
        </w:rPr>
        <w:footnoteReference w:id="486"/>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487"/>
      </w:r>
      <w:r>
        <w:t xml:space="preserve"> cast out the beam out of your own eye; and then shall you see clearly to cast out the splinter out of your brother's eye.</w:t>
      </w:r>
      <w:r>
        <w:rPr>
          <w:rStyle w:val="FootnoteReference"/>
        </w:rPr>
        <w:footnoteReference w:id="488"/>
      </w:r>
    </w:p>
    <w:p>
      <w:r>
        <w:rPr>
          <w:b/>
        </w:rPr>
        <w:t xml:space="preserve">6 </w:t>
      </w:r>
      <w:r>
        <w:t xml:space="preserve">Give not that which is holy to the dogs, neither cast</w:t>
      </w:r>
      <w:r>
        <w:rPr>
          <w:rStyle w:val="FootnoteReference"/>
        </w:rPr>
        <w:footnoteReference w:id="489"/>
      </w:r>
      <w:r>
        <w:t xml:space="preserve"> your pearls before swine, lest they trample them under their feet, and return and rend you.</w:t>
      </w:r>
      <w:r>
        <w:rPr>
          <w:rStyle w:val="FootnoteReference"/>
        </w:rPr>
        <w:footnoteReference w:id="490"/>
      </w:r>
    </w:p>
    <w:p>
      <w:r>
        <w:rPr>
          <w:b/>
        </w:rPr>
        <w:t xml:space="preserve">7 </w:t>
      </w:r>
      <w:r>
        <w:t xml:space="preserve">Ask, and it</w:t>
      </w:r>
      <w:r>
        <w:rPr>
          <w:rStyle w:val="FootnoteReference"/>
        </w:rPr>
        <w:footnoteReference w:id="491"/>
      </w:r>
      <w:r>
        <w:t xml:space="preserve"> shall be given you; seek</w:t>
      </w:r>
      <w:r>
        <w:rPr>
          <w:rStyle w:val="FootnoteReference"/>
        </w:rPr>
        <w:footnoteReference w:id="492"/>
      </w:r>
      <w:r>
        <w:t xml:space="preserve">, and you shall find; knock</w:t>
      </w:r>
      <w:r>
        <w:rPr>
          <w:rStyle w:val="FootnoteReference"/>
        </w:rPr>
        <w:footnoteReference w:id="493"/>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494"/>
      </w:r>
    </w:p>
    <w:p>
      <w:r>
        <w:rPr>
          <w:b/>
        </w:rPr>
        <w:t xml:space="preserve">9 </w:t>
      </w:r>
      <w:r>
        <w:t xml:space="preserve">Or what man is there of you, whom if his son ask bread, will he give him a stone?</w:t>
      </w:r>
      <w:r>
        <w:rPr>
          <w:rStyle w:val="FootnoteReference"/>
        </w:rPr>
        <w:footnoteReference w:id="495"/>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496"/>
      </w:r>
      <w:r>
        <w:t xml:space="preserve"> gifts to your children, how much more shall your Father who is in heaven give good things to those who ask him?</w:t>
      </w:r>
      <w:r>
        <w:rPr>
          <w:rStyle w:val="FootnoteReference"/>
        </w:rPr>
        <w:footnoteReference w:id="497"/>
      </w:r>
    </w:p>
    <w:p>
      <w:r>
        <w:rPr>
          <w:b/>
        </w:rPr>
        <w:t xml:space="preserve">12 </w:t>
      </w:r>
      <w:r>
        <w:t xml:space="preserve">Therefore whatever you would that men should do to you, do even so to them: for this is the law and the prophets.</w:t>
      </w:r>
      <w:r>
        <w:rPr>
          <w:rStyle w:val="FootnoteReference"/>
        </w:rPr>
        <w:footnoteReference w:id="498"/>
      </w:r>
      <w:r>
        <w:rPr>
          <w:rStyle w:val="FootnoteReference"/>
        </w:rPr>
        <w:footnoteReference w:id="499"/>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00"/>
      </w:r>
      <w:r>
        <w:rPr>
          <w:rStyle w:val="FootnoteReference"/>
        </w:rPr>
        <w:footnoteReference w:id="501"/>
      </w:r>
    </w:p>
    <w:p>
      <w:r>
        <w:rPr>
          <w:b/>
        </w:rPr>
        <w:t xml:space="preserve">14 </w:t>
      </w:r>
      <w:r>
        <w:t xml:space="preserve">Because narrow</w:t>
      </w:r>
      <w:r>
        <w:rPr>
          <w:rStyle w:val="FootnoteReference"/>
        </w:rPr>
        <w:footnoteReference w:id="502"/>
      </w:r>
      <w:r>
        <w:t xml:space="preserve"> is the gate, and narrow is the way, which leads to life, and few</w:t>
      </w:r>
      <w:r>
        <w:rPr>
          <w:rStyle w:val="FootnoteReference"/>
        </w:rPr>
        <w:footnoteReference w:id="503"/>
      </w:r>
      <w:r>
        <w:t xml:space="preserve"> are those who find it.</w:t>
      </w:r>
    </w:p>
    <w:p>
      <w:r>
        <w:rPr>
          <w:b/>
        </w:rPr>
        <w:t xml:space="preserve">15 </w:t>
      </w:r>
      <w:r>
        <w:t xml:space="preserve">Beware</w:t>
      </w:r>
      <w:r>
        <w:rPr>
          <w:rStyle w:val="FootnoteReference"/>
        </w:rPr>
        <w:footnoteReference w:id="504"/>
      </w:r>
      <w:r>
        <w:t xml:space="preserve"> of false</w:t>
      </w:r>
      <w:r>
        <w:rPr>
          <w:rStyle w:val="FootnoteReference"/>
        </w:rPr>
        <w:footnoteReference w:id="505"/>
      </w:r>
      <w:r>
        <w:t xml:space="preserve"> prophets, who come to you in sheep's clothing, but inwardly they are ravening wolves.</w:t>
      </w:r>
      <w:r>
        <w:rPr>
          <w:rStyle w:val="FootnoteReference"/>
        </w:rPr>
        <w:footnoteReference w:id="506"/>
      </w:r>
    </w:p>
    <w:p>
      <w:r>
        <w:rPr>
          <w:b/>
        </w:rPr>
        <w:t xml:space="preserve">16 </w:t>
      </w:r>
      <w:r>
        <w:t xml:space="preserve">You shall know them by their fruits. Do men gather grapes of thorns, or figs of thistles?</w:t>
      </w:r>
      <w:r>
        <w:rPr>
          <w:rStyle w:val="FootnoteReference"/>
        </w:rPr>
        <w:footnoteReference w:id="507"/>
      </w:r>
    </w:p>
    <w:p>
      <w:r>
        <w:rPr>
          <w:b/>
        </w:rPr>
        <w:t xml:space="preserve">17 </w:t>
      </w:r>
      <w:r>
        <w:t xml:space="preserve">Even so every good tree produces good fruit; but a corrupt tree produces evil fruit.</w:t>
      </w:r>
      <w:r>
        <w:rPr>
          <w:rStyle w:val="FootnoteReference"/>
        </w:rPr>
        <w:footnoteReference w:id="508"/>
      </w:r>
    </w:p>
    <w:p>
      <w:r>
        <w:rPr>
          <w:b/>
        </w:rPr>
        <w:t xml:space="preserve">18 </w:t>
      </w:r>
      <w:r>
        <w:t xml:space="preserve">A good tree cannot</w:t>
      </w:r>
      <w:r>
        <w:rPr>
          <w:rStyle w:val="FootnoteReference"/>
        </w:rPr>
        <w:footnoteReference w:id="509"/>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10"/>
      </w:r>
    </w:p>
    <w:p>
      <w:r>
        <w:rPr>
          <w:b/>
        </w:rPr>
        <w:t xml:space="preserve">20 </w:t>
      </w:r>
      <w:r>
        <w:t xml:space="preserve">Therefore by their fruits you shall know them.</w:t>
      </w:r>
      <w:r>
        <w:rPr>
          <w:rStyle w:val="FootnoteReference"/>
        </w:rPr>
        <w:footnoteReference w:id="511"/>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12"/>
      </w:r>
      <w:r>
        <w:rPr>
          <w:rStyle w:val="FootnoteReference"/>
        </w:rPr>
        <w:footnoteReference w:id="513"/>
      </w:r>
    </w:p>
    <w:p>
      <w:r>
        <w:rPr>
          <w:b/>
        </w:rPr>
        <w:t xml:space="preserve">22 </w:t>
      </w:r>
      <w:r>
        <w:t xml:space="preserve">Many will say to me</w:t>
      </w:r>
      <w:r>
        <w:rPr>
          <w:rStyle w:val="FootnoteReference"/>
        </w:rPr>
        <w:footnoteReference w:id="514"/>
      </w:r>
      <w:r>
        <w:t xml:space="preserve"> in that day, Lord, Lord, have we</w:t>
      </w:r>
      <w:r>
        <w:rPr>
          <w:rStyle w:val="FootnoteReference"/>
        </w:rPr>
        <w:footnoteReference w:id="515"/>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16"/>
      </w:r>
      <w:r>
        <w:t xml:space="preserve"> knew you: depart</w:t>
      </w:r>
      <w:r>
        <w:rPr>
          <w:rStyle w:val="FootnoteReference"/>
        </w:rPr>
        <w:footnoteReference w:id="517"/>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18"/>
      </w:r>
      <w:r>
        <w:t xml:space="preserve"> man, who built his house upon a rock:</w:t>
      </w:r>
      <w:r>
        <w:rPr>
          <w:rStyle w:val="FootnoteReference"/>
        </w:rPr>
        <w:footnoteReference w:id="519"/>
      </w:r>
    </w:p>
    <w:p>
      <w:r>
        <w:rPr>
          <w:b/>
        </w:rPr>
        <w:t xml:space="preserve">25 </w:t>
      </w:r>
      <w:r>
        <w:t xml:space="preserve">And the rain</w:t>
      </w:r>
      <w:r>
        <w:rPr>
          <w:rStyle w:val="FootnoteReference"/>
        </w:rPr>
        <w:footnoteReference w:id="520"/>
      </w:r>
      <w:r>
        <w:t xml:space="preserve"> descended, and the floods came, and the winds blew, and beat upon that house; and it did not fall: for it was founded upon a rock.</w:t>
      </w:r>
      <w:r>
        <w:rPr>
          <w:rStyle w:val="FootnoteReference"/>
        </w:rPr>
        <w:footnoteReference w:id="521"/>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22"/>
      </w:r>
    </w:p>
    <w:p>
      <w:r>
        <w:rPr>
          <w:b/>
        </w:rPr>
        <w:t xml:space="preserve">27 </w:t>
      </w:r>
      <w:r>
        <w:t xml:space="preserve">And the rain descended, and the floods came, and the winds blew, and beat upon that house; and it fell: and great was the fall of it.</w:t>
      </w:r>
      <w:r>
        <w:rPr>
          <w:rStyle w:val="FootnoteReference"/>
        </w:rPr>
        <w:footnoteReference w:id="523"/>
      </w:r>
    </w:p>
    <w:p>
      <w:r>
        <w:rPr>
          <w:b/>
        </w:rPr>
        <w:t xml:space="preserve">28 </w:t>
      </w:r>
      <w:r>
        <w:t xml:space="preserve">And it happened, when Jesus</w:t>
      </w:r>
      <w:r>
        <w:rPr>
          <w:rStyle w:val="FootnoteReference"/>
        </w:rPr>
        <w:footnoteReference w:id="524"/>
      </w:r>
      <w:r>
        <w:t xml:space="preserve"> had ended these sayings, the people were astonished at his doctrine:</w:t>
      </w:r>
      <w:r>
        <w:rPr>
          <w:rStyle w:val="FootnoteReference"/>
        </w:rPr>
        <w:footnoteReference w:id="525"/>
      </w:r>
    </w:p>
    <w:p>
      <w:r>
        <w:rPr>
          <w:b/>
        </w:rPr>
        <w:t xml:space="preserve">29 </w:t>
      </w:r>
      <w:r>
        <w:t xml:space="preserve">For he taught them as one having authority, and not</w:t>
      </w:r>
      <w:r>
        <w:rPr>
          <w:rStyle w:val="FootnoteReference"/>
        </w:rPr>
        <w:footnoteReference w:id="526"/>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27"/>
      </w:r>
      <w:r>
        <w:t xml:space="preserve"> crowds followed him.</w:t>
      </w:r>
    </w:p>
    <w:p>
      <w:r>
        <w:rPr>
          <w:b/>
        </w:rPr>
        <w:t xml:space="preserve">2 </w:t>
      </w:r>
      <w:r>
        <w:t xml:space="preserve">And, look, there came a leper</w:t>
      </w:r>
      <w:r>
        <w:rPr>
          <w:rStyle w:val="FootnoteReference"/>
        </w:rPr>
        <w:footnoteReference w:id="528"/>
      </w:r>
      <w:r>
        <w:t xml:space="preserve"> and worshiped him, saying, Lord, if you will, you can make me clean.</w:t>
      </w:r>
      <w:r>
        <w:rPr>
          <w:rStyle w:val="FootnoteReference"/>
        </w:rPr>
        <w:footnoteReference w:id="529"/>
      </w:r>
      <w:r>
        <w:rPr>
          <w:rStyle w:val="FootnoteReference"/>
        </w:rPr>
        <w:footnoteReference w:id="530"/>
      </w:r>
      <w:r>
        <w:rPr>
          <w:rStyle w:val="FootnoteReference"/>
        </w:rPr>
        <w:footnoteReference w:id="531"/>
      </w:r>
    </w:p>
    <w:p>
      <w:r>
        <w:rPr>
          <w:b/>
        </w:rPr>
        <w:t xml:space="preserve">3 </w:t>
      </w:r>
      <w:r>
        <w:t xml:space="preserve">And Jesus</w:t>
      </w:r>
      <w:r>
        <w:rPr>
          <w:rStyle w:val="FootnoteReference"/>
        </w:rPr>
        <w:footnoteReference w:id="532"/>
      </w:r>
      <w:r>
        <w:t xml:space="preserve"> put forth his hand, and touched him, saying, I will; be clean. And immediately</w:t>
      </w:r>
      <w:r>
        <w:rPr>
          <w:rStyle w:val="FootnoteReference"/>
        </w:rPr>
        <w:footnoteReference w:id="533"/>
      </w:r>
      <w:r>
        <w:t xml:space="preserve"> his leprosy was cleansed.</w:t>
      </w:r>
      <w:r>
        <w:rPr>
          <w:rStyle w:val="FootnoteReference"/>
        </w:rPr>
        <w:footnoteReference w:id="534"/>
      </w:r>
      <w:r>
        <w:rPr>
          <w:rStyle w:val="FootnoteReference"/>
        </w:rPr>
        <w:footnoteReference w:id="535"/>
      </w:r>
    </w:p>
    <w:p>
      <w:r>
        <w:rPr>
          <w:b/>
        </w:rPr>
        <w:t xml:space="preserve">4 </w:t>
      </w:r>
      <w:r>
        <w:t xml:space="preserve">And Jesus says to him, See that you tell no one; but go your way, show</w:t>
      </w:r>
      <w:r>
        <w:rPr>
          <w:rStyle w:val="FootnoteReference"/>
        </w:rPr>
        <w:footnoteReference w:id="536"/>
      </w:r>
      <w:r>
        <w:t xml:space="preserve"> yourself to the priest, and offer the gift that Moses</w:t>
      </w:r>
      <w:r>
        <w:rPr>
          <w:rStyle w:val="FootnoteReference"/>
        </w:rPr>
        <w:footnoteReference w:id="537"/>
      </w:r>
      <w:r>
        <w:t xml:space="preserve"> commanded, for a testimony to them.</w:t>
      </w:r>
      <w:r>
        <w:rPr>
          <w:rStyle w:val="FootnoteReference"/>
        </w:rPr>
        <w:footnoteReference w:id="538"/>
      </w:r>
      <w:r>
        <w:rPr>
          <w:rStyle w:val="FootnoteReference"/>
        </w:rPr>
        <w:footnoteReference w:id="539"/>
      </w:r>
    </w:p>
    <w:p>
      <w:r>
        <w:rPr>
          <w:b/>
        </w:rPr>
        <w:t xml:space="preserve">5 </w:t>
      </w:r>
      <w:r>
        <w:t xml:space="preserve">And when Jesus was entered</w:t>
      </w:r>
      <w:r>
        <w:rPr>
          <w:rStyle w:val="FootnoteReference"/>
        </w:rPr>
        <w:footnoteReference w:id="540"/>
      </w:r>
      <w:r>
        <w:t xml:space="preserve"> into Capernaum</w:t>
      </w:r>
      <w:r>
        <w:rPr>
          <w:rStyle w:val="FootnoteReference"/>
        </w:rPr>
        <w:footnoteReference w:id="541"/>
      </w:r>
      <w:r>
        <w:t xml:space="preserve">, there came to him a centurion</w:t>
      </w:r>
      <w:r>
        <w:rPr>
          <w:rStyle w:val="FootnoteReference"/>
        </w:rPr>
        <w:footnoteReference w:id="542"/>
      </w:r>
      <w:r>
        <w:t xml:space="preserve">, begging him,</w:t>
      </w:r>
    </w:p>
    <w:p>
      <w:r>
        <w:rPr>
          <w:b/>
        </w:rPr>
        <w:t xml:space="preserve">6 </w:t>
      </w:r>
      <w:r>
        <w:t xml:space="preserve">And saying, Lord, my servant lies at home sick with paralysis, grievously tormented.</w:t>
      </w:r>
      <w:r>
        <w:rPr>
          <w:rStyle w:val="FootnoteReference"/>
        </w:rPr>
        <w:footnoteReference w:id="543"/>
      </w:r>
      <w:r>
        <w:rPr>
          <w:rStyle w:val="FootnoteReference"/>
        </w:rPr>
        <w:footnoteReference w:id="544"/>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45"/>
      </w:r>
      <w:r>
        <w:t xml:space="preserve"> not worthy that you should come under my roof: but speak the word only, and my servant shall be healed.</w:t>
      </w:r>
      <w:r>
        <w:rPr>
          <w:rStyle w:val="FootnoteReference"/>
        </w:rPr>
        <w:footnoteReference w:id="54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47"/>
      </w:r>
      <w:r>
        <w:rPr>
          <w:rStyle w:val="FootnoteReference"/>
        </w:rPr>
        <w:footnoteReference w:id="548"/>
      </w:r>
    </w:p>
    <w:p>
      <w:r>
        <w:rPr>
          <w:b/>
        </w:rPr>
        <w:t xml:space="preserve">10 </w:t>
      </w:r>
      <w:r>
        <w:t xml:space="preserve">When Jesus heard it, he marveled, and said to those who followed, Amen, I say to you, I have not found so great faith, no, not in Israel</w:t>
      </w:r>
      <w:r>
        <w:rPr>
          <w:rStyle w:val="FootnoteReference"/>
        </w:rPr>
        <w:footnoteReference w:id="549"/>
      </w:r>
      <w:r>
        <w:t xml:space="preserve">.</w:t>
      </w:r>
      <w:r>
        <w:rPr>
          <w:rStyle w:val="FootnoteReference"/>
        </w:rPr>
        <w:footnoteReference w:id="550"/>
      </w:r>
    </w:p>
    <w:p>
      <w:r>
        <w:rPr>
          <w:b/>
        </w:rPr>
        <w:t xml:space="preserve">11 </w:t>
      </w:r>
      <w:r>
        <w:t xml:space="preserve">And I say to you, That many shall come from the east and west, and shall sit</w:t>
      </w:r>
      <w:r>
        <w:rPr>
          <w:rStyle w:val="FootnoteReference"/>
        </w:rPr>
        <w:footnoteReference w:id="551"/>
      </w:r>
      <w:r>
        <w:t xml:space="preserve"> down with Abraham</w:t>
      </w:r>
      <w:r>
        <w:rPr>
          <w:rStyle w:val="FootnoteReference"/>
        </w:rPr>
        <w:footnoteReference w:id="552"/>
      </w:r>
      <w:r>
        <w:t xml:space="preserve">, and Isaac</w:t>
      </w:r>
      <w:r>
        <w:rPr>
          <w:rStyle w:val="FootnoteReference"/>
        </w:rPr>
        <w:footnoteReference w:id="553"/>
      </w:r>
      <w:r>
        <w:t xml:space="preserve">, and Jacob</w:t>
      </w:r>
      <w:r>
        <w:rPr>
          <w:rStyle w:val="FootnoteReference"/>
        </w:rPr>
        <w:footnoteReference w:id="554"/>
      </w:r>
      <w:r>
        <w:t xml:space="preserve">, in the kingdom of heaven.</w:t>
      </w:r>
      <w:r>
        <w:rPr>
          <w:rStyle w:val="FootnoteReference"/>
        </w:rPr>
        <w:footnoteReference w:id="555"/>
      </w:r>
    </w:p>
    <w:p>
      <w:r>
        <w:rPr>
          <w:b/>
        </w:rPr>
        <w:t xml:space="preserve">12 </w:t>
      </w:r>
      <w:r>
        <w:t xml:space="preserve">But the children</w:t>
      </w:r>
      <w:r>
        <w:rPr>
          <w:rStyle w:val="FootnoteReference"/>
        </w:rPr>
        <w:footnoteReference w:id="556"/>
      </w:r>
      <w:r>
        <w:t xml:space="preserve"> of the kingdom shall be cast</w:t>
      </w:r>
      <w:r>
        <w:rPr>
          <w:rStyle w:val="FootnoteReference"/>
        </w:rPr>
        <w:footnoteReference w:id="557"/>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58"/>
      </w:r>
      <w:r>
        <w:t xml:space="preserve"> you have believed, so be it done to you. And his servant was healed in the very same hour.</w:t>
      </w:r>
      <w:r>
        <w:rPr>
          <w:rStyle w:val="FootnoteReference"/>
        </w:rPr>
        <w:footnoteReference w:id="559"/>
      </w:r>
    </w:p>
    <w:p>
      <w:r>
        <w:rPr>
          <w:b/>
        </w:rPr>
        <w:t xml:space="preserve">14 </w:t>
      </w:r>
      <w:r>
        <w:t xml:space="preserve">And when Jesus had come into Peter's</w:t>
      </w:r>
      <w:r>
        <w:rPr>
          <w:rStyle w:val="FootnoteReference"/>
        </w:rPr>
        <w:footnoteReference w:id="560"/>
      </w:r>
      <w:r>
        <w:t xml:space="preserve"> house, he saw his wife's</w:t>
      </w:r>
      <w:r>
        <w:rPr>
          <w:rStyle w:val="FootnoteReference"/>
        </w:rPr>
        <w:footnoteReference w:id="561"/>
      </w:r>
      <w:r>
        <w:t xml:space="preserve"> mother lying sick with a fever.</w:t>
      </w:r>
    </w:p>
    <w:p>
      <w:r>
        <w:rPr>
          <w:b/>
        </w:rPr>
        <w:t xml:space="preserve">15 </w:t>
      </w:r>
      <w:r>
        <w:t xml:space="preserve">And he touched</w:t>
      </w:r>
      <w:r>
        <w:rPr>
          <w:rStyle w:val="FootnoteReference"/>
        </w:rPr>
        <w:footnoteReference w:id="562"/>
      </w:r>
      <w:r>
        <w:t xml:space="preserve"> her hand, and the fever left her: and she arose, and ministered</w:t>
      </w:r>
      <w:r>
        <w:rPr>
          <w:rStyle w:val="FootnoteReference"/>
        </w:rPr>
        <w:footnoteReference w:id="563"/>
      </w:r>
      <w:r>
        <w:t xml:space="preserve"> to them.</w:t>
      </w:r>
    </w:p>
    <w:p>
      <w:r>
        <w:rPr>
          <w:b/>
        </w:rPr>
        <w:t xml:space="preserve">16 </w:t>
      </w:r>
      <w:r>
        <w:t xml:space="preserve">When the even</w:t>
      </w:r>
      <w:r>
        <w:rPr>
          <w:rStyle w:val="FootnoteReference"/>
        </w:rPr>
        <w:footnoteReference w:id="564"/>
      </w:r>
      <w:r>
        <w:t xml:space="preserve"> had come, they brought</w:t>
      </w:r>
      <w:r>
        <w:rPr>
          <w:rStyle w:val="FootnoteReference"/>
        </w:rPr>
        <w:footnoteReference w:id="565"/>
      </w:r>
      <w:r>
        <w:t xml:space="preserve"> to him many that were demonized: and he cast out the spirits with his word, and healed</w:t>
      </w:r>
      <w:r>
        <w:rPr>
          <w:rStyle w:val="FootnoteReference"/>
        </w:rPr>
        <w:footnoteReference w:id="566"/>
      </w:r>
      <w:r>
        <w:t xml:space="preserve"> all that were sick:</w:t>
      </w:r>
    </w:p>
    <w:p>
      <w:r>
        <w:rPr>
          <w:b/>
        </w:rPr>
        <w:t xml:space="preserve">17 </w:t>
      </w:r>
      <w:r>
        <w:t xml:space="preserve">That it might</w:t>
      </w:r>
      <w:r>
        <w:rPr>
          <w:rStyle w:val="FootnoteReference"/>
        </w:rPr>
        <w:footnoteReference w:id="567"/>
      </w:r>
      <w:r>
        <w:t xml:space="preserve"> be fulfilled which was spoken by Isaiah</w:t>
      </w:r>
      <w:r>
        <w:rPr>
          <w:rStyle w:val="FootnoteReference"/>
        </w:rPr>
        <w:footnoteReference w:id="568"/>
      </w:r>
      <w:r>
        <w:t xml:space="preserve"> the prophet, saying, Himself</w:t>
      </w:r>
      <w:r>
        <w:rPr>
          <w:rStyle w:val="FootnoteReference"/>
        </w:rPr>
        <w:footnoteReference w:id="569"/>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70"/>
      </w:r>
      <w:r>
        <w:rPr>
          <w:rStyle w:val="FootnoteReference"/>
        </w:rPr>
        <w:footnoteReference w:id="571"/>
      </w:r>
    </w:p>
    <w:p>
      <w:r>
        <w:rPr>
          <w:b/>
        </w:rPr>
        <w:t xml:space="preserve">19 </w:t>
      </w:r>
      <w:r>
        <w:t xml:space="preserve">And a certain</w:t>
      </w:r>
      <w:r>
        <w:rPr>
          <w:rStyle w:val="FootnoteReference"/>
        </w:rPr>
        <w:footnoteReference w:id="572"/>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73"/>
      </w:r>
      <w:r>
        <w:t xml:space="preserve"> of man has nowhere to lay his head.</w:t>
      </w:r>
      <w:r>
        <w:rPr>
          <w:rStyle w:val="FootnoteReference"/>
        </w:rPr>
        <w:footnoteReference w:id="574"/>
      </w:r>
    </w:p>
    <w:p>
      <w:r>
        <w:rPr>
          <w:b/>
        </w:rPr>
        <w:t xml:space="preserve">21 </w:t>
      </w:r>
      <w:r>
        <w:t xml:space="preserve">And another</w:t>
      </w:r>
      <w:r>
        <w:rPr>
          <w:rStyle w:val="FootnoteReference"/>
        </w:rPr>
        <w:footnoteReference w:id="575"/>
      </w:r>
      <w:r>
        <w:t xml:space="preserve"> of his disciples said to him, Lord, permit me first to go and bury my father.</w:t>
      </w:r>
      <w:r>
        <w:rPr>
          <w:rStyle w:val="FootnoteReference"/>
        </w:rPr>
        <w:footnoteReference w:id="576"/>
      </w:r>
    </w:p>
    <w:p>
      <w:r>
        <w:rPr>
          <w:b/>
        </w:rPr>
        <w:t xml:space="preserve">22 </w:t>
      </w:r>
      <w:r>
        <w:t xml:space="preserve">But Jesus said to him, Follow</w:t>
      </w:r>
      <w:r>
        <w:rPr>
          <w:rStyle w:val="FootnoteReference"/>
        </w:rPr>
        <w:footnoteReference w:id="577"/>
      </w:r>
      <w:r>
        <w:t xml:space="preserve"> me; and let the dead bury their dead.</w:t>
      </w:r>
      <w:r>
        <w:rPr>
          <w:rStyle w:val="FootnoteReference"/>
        </w:rPr>
        <w:footnoteReference w:id="578"/>
      </w:r>
    </w:p>
    <w:p>
      <w:r>
        <w:rPr>
          <w:b/>
        </w:rPr>
        <w:t xml:space="preserve">23 </w:t>
      </w:r>
      <w:r>
        <w:t xml:space="preserve">And when he was entered into a boat, his disciples followed him.</w:t>
      </w:r>
      <w:r>
        <w:rPr>
          <w:rStyle w:val="FootnoteReference"/>
        </w:rPr>
        <w:footnoteReference w:id="579"/>
      </w:r>
    </w:p>
    <w:p>
      <w:r>
        <w:rPr>
          <w:b/>
        </w:rPr>
        <w:t xml:space="preserve">24 </w:t>
      </w:r>
      <w:r>
        <w:t xml:space="preserve">And, look, there arose a great tempest in the sea, so that the boat was covered with the waves: but he was asleep.</w:t>
      </w:r>
      <w:r>
        <w:rPr>
          <w:rStyle w:val="FootnoteReference"/>
        </w:rPr>
        <w:footnoteReference w:id="580"/>
      </w:r>
    </w:p>
    <w:p>
      <w:r>
        <w:rPr>
          <w:b/>
        </w:rPr>
        <w:t xml:space="preserve">25 </w:t>
      </w:r>
      <w:r>
        <w:t xml:space="preserve">And his disciples came to him, and awoke</w:t>
      </w:r>
      <w:r>
        <w:rPr>
          <w:rStyle w:val="FootnoteReference"/>
        </w:rPr>
        <w:footnoteReference w:id="581"/>
      </w:r>
      <w:r>
        <w:t xml:space="preserve"> him, saying, Lord, save</w:t>
      </w:r>
      <w:r>
        <w:rPr>
          <w:rStyle w:val="FootnoteReference"/>
        </w:rPr>
        <w:footnoteReference w:id="582"/>
      </w:r>
      <w:r>
        <w:t xml:space="preserve"> us: we perish.</w:t>
      </w:r>
    </w:p>
    <w:p>
      <w:r>
        <w:rPr>
          <w:b/>
        </w:rPr>
        <w:t xml:space="preserve">26 </w:t>
      </w:r>
      <w:r>
        <w:t xml:space="preserve">And he says to them, Why are you fearful, O you of little faith? Then he arose, and rebuked</w:t>
      </w:r>
      <w:r>
        <w:rPr>
          <w:rStyle w:val="FootnoteReference"/>
        </w:rPr>
        <w:footnoteReference w:id="583"/>
      </w:r>
      <w:r>
        <w:t xml:space="preserve"> the winds and the sea; and there was a great calm.</w:t>
      </w:r>
      <w:r>
        <w:rPr>
          <w:rStyle w:val="FootnoteReference"/>
        </w:rPr>
        <w:footnoteReference w:id="584"/>
      </w:r>
    </w:p>
    <w:p>
      <w:r>
        <w:rPr>
          <w:b/>
        </w:rPr>
        <w:t xml:space="preserve">27 </w:t>
      </w:r>
      <w:r>
        <w:t xml:space="preserve">But the men marveled, saying, What manner of man is this, that even the winds and the sea obey him!</w:t>
      </w:r>
      <w:r>
        <w:rPr>
          <w:rStyle w:val="FootnoteReference"/>
        </w:rPr>
        <w:footnoteReference w:id="585"/>
      </w:r>
    </w:p>
    <w:p>
      <w:r>
        <w:rPr>
          <w:b/>
        </w:rPr>
        <w:t xml:space="preserve">28 </w:t>
      </w:r>
      <w:r>
        <w:t xml:space="preserve">And when he had come to the other side into the country of the Gergesenes</w:t>
      </w:r>
      <w:r>
        <w:rPr>
          <w:rStyle w:val="FootnoteReference"/>
        </w:rPr>
        <w:footnoteReference w:id="586"/>
      </w:r>
      <w:r>
        <w:t xml:space="preserve">, there met him two demonized, coming</w:t>
      </w:r>
      <w:r>
        <w:rPr>
          <w:rStyle w:val="FootnoteReference"/>
        </w:rPr>
        <w:footnoteReference w:id="587"/>
      </w:r>
      <w:r>
        <w:t xml:space="preserve"> out of the tombs, exceedingly fierce, so that no one might pass by that way.</w:t>
      </w:r>
      <w:r>
        <w:rPr>
          <w:rStyle w:val="FootnoteReference"/>
        </w:rPr>
        <w:footnoteReference w:id="588"/>
      </w:r>
      <w:r>
        <w:rPr>
          <w:rStyle w:val="FootnoteReference"/>
        </w:rPr>
        <w:footnoteReference w:id="589"/>
      </w:r>
    </w:p>
    <w:p>
      <w:r>
        <w:rPr>
          <w:b/>
        </w:rPr>
        <w:t xml:space="preserve">29 </w:t>
      </w:r>
      <w:r>
        <w:t xml:space="preserve">And, look, they cried out, saying, What have we to do with you, Jesus, you Son of God? Have you come here to torment</w:t>
      </w:r>
      <w:r>
        <w:rPr>
          <w:rStyle w:val="FootnoteReference"/>
        </w:rPr>
        <w:footnoteReference w:id="590"/>
      </w:r>
      <w:r>
        <w:t xml:space="preserve"> us before the time?</w:t>
      </w:r>
      <w:r>
        <w:rPr>
          <w:rStyle w:val="FootnoteReference"/>
        </w:rPr>
        <w:footnoteReference w:id="591"/>
      </w:r>
    </w:p>
    <w:p>
      <w:r>
        <w:rPr>
          <w:b/>
        </w:rPr>
        <w:t xml:space="preserve">30 </w:t>
      </w:r>
      <w:r>
        <w:t xml:space="preserve">And there was a good way off from them a herd of many swine feeding.</w:t>
      </w:r>
      <w:r>
        <w:rPr>
          <w:rStyle w:val="FootnoteReference"/>
        </w:rPr>
        <w:footnoteReference w:id="592"/>
      </w:r>
    </w:p>
    <w:p>
      <w:r>
        <w:rPr>
          <w:b/>
        </w:rPr>
        <w:t xml:space="preserve">31 </w:t>
      </w:r>
      <w:r>
        <w:t xml:space="preserve">So the demons begged him, saying, If you cast us out, permit us to go away into the herd of swine.</w:t>
      </w:r>
      <w:r>
        <w:rPr>
          <w:rStyle w:val="FootnoteReference"/>
        </w:rPr>
        <w:footnoteReference w:id="593"/>
      </w:r>
    </w:p>
    <w:p>
      <w:r>
        <w:rPr>
          <w:b/>
        </w:rPr>
        <w:t xml:space="preserve">32 </w:t>
      </w:r>
      <w:r>
        <w:t xml:space="preserve">And he said to them, Go. And when they had come out, they went into the herd of swine: and, look, the whole</w:t>
      </w:r>
      <w:r>
        <w:rPr>
          <w:rStyle w:val="FootnoteReference"/>
        </w:rPr>
        <w:footnoteReference w:id="594"/>
      </w:r>
      <w:r>
        <w:t xml:space="preserve"> herd of swine ran violently down a steep place into the sea, and perished in the waters.</w:t>
      </w:r>
      <w:r>
        <w:rPr>
          <w:rStyle w:val="FootnoteReference"/>
        </w:rPr>
        <w:footnoteReference w:id="595"/>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596"/>
      </w:r>
    </w:p>
    <w:p>
      <w:r>
        <w:rPr>
          <w:b/>
        </w:rPr>
        <w:t xml:space="preserve">34 </w:t>
      </w:r>
      <w:r>
        <w:t xml:space="preserve">And, look, the whole city came out to meet Jesus: and when they saw him, they begged him that he would depart out of their borders.</w:t>
      </w:r>
      <w:r>
        <w:rPr>
          <w:rStyle w:val="FootnoteReference"/>
        </w:rPr>
        <w:footnoteReference w:id="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598"/>
      </w:r>
      <w:r>
        <w:rPr>
          <w:rStyle w:val="FootnoteReference"/>
        </w:rPr>
        <w:footnoteReference w:id="599"/>
      </w:r>
    </w:p>
    <w:p>
      <w:r>
        <w:rPr>
          <w:b/>
        </w:rPr>
        <w:t xml:space="preserve">2 </w:t>
      </w:r>
      <w:r>
        <w:t xml:space="preserve">And, look, they brought</w:t>
      </w:r>
      <w:r>
        <w:rPr>
          <w:rStyle w:val="FootnoteReference"/>
        </w:rPr>
        <w:footnoteReference w:id="600"/>
      </w:r>
      <w:r>
        <w:t xml:space="preserve"> to him a paralyzed man, lying on a bed: and Jesus</w:t>
      </w:r>
      <w:r>
        <w:rPr>
          <w:rStyle w:val="FootnoteReference"/>
        </w:rPr>
        <w:footnoteReference w:id="601"/>
      </w:r>
      <w:r>
        <w:t xml:space="preserve"> seeing</w:t>
      </w:r>
      <w:r>
        <w:rPr>
          <w:rStyle w:val="FootnoteReference"/>
        </w:rPr>
        <w:footnoteReference w:id="602"/>
      </w:r>
      <w:r>
        <w:t xml:space="preserve"> their faith said to the paralyzed man, Son, take courage; your sins are forgiven you.</w:t>
      </w:r>
      <w:r>
        <w:rPr>
          <w:rStyle w:val="FootnoteReference"/>
        </w:rPr>
        <w:footnoteReference w:id="603"/>
      </w:r>
      <w:r>
        <w:rPr>
          <w:rStyle w:val="FootnoteReference"/>
        </w:rPr>
        <w:footnoteReference w:id="604"/>
      </w:r>
      <w:r>
        <w:rPr>
          <w:rStyle w:val="FootnoteReference"/>
        </w:rPr>
        <w:footnoteReference w:id="605"/>
      </w:r>
    </w:p>
    <w:p>
      <w:r>
        <w:rPr>
          <w:b/>
        </w:rPr>
        <w:t xml:space="preserve">3 </w:t>
      </w:r>
      <w:r>
        <w:t xml:space="preserve">And, look, certain</w:t>
      </w:r>
      <w:r>
        <w:rPr>
          <w:rStyle w:val="FootnoteReference"/>
        </w:rPr>
        <w:footnoteReference w:id="606"/>
      </w:r>
      <w:r>
        <w:t xml:space="preserve"> of the scribes said within themselves, This man blasphemes.</w:t>
      </w:r>
    </w:p>
    <w:p>
      <w:r>
        <w:rPr>
          <w:b/>
        </w:rPr>
        <w:t xml:space="preserve">4 </w:t>
      </w:r>
      <w:r>
        <w:t xml:space="preserve">And Jesus knowing</w:t>
      </w:r>
      <w:r>
        <w:rPr>
          <w:rStyle w:val="FootnoteReference"/>
        </w:rPr>
        <w:footnoteReference w:id="607"/>
      </w:r>
      <w:r>
        <w:t xml:space="preserve"> their thoughts said, Why do you think evil in your hearts?</w:t>
      </w:r>
      <w:r>
        <w:rPr>
          <w:rStyle w:val="FootnoteReference"/>
        </w:rPr>
        <w:footnoteReference w:id="608"/>
      </w:r>
    </w:p>
    <w:p>
      <w:r>
        <w:rPr>
          <w:b/>
        </w:rPr>
        <w:t xml:space="preserve">5 </w:t>
      </w:r>
      <w:r>
        <w:t xml:space="preserve">For whether</w:t>
      </w:r>
      <w:r>
        <w:rPr>
          <w:rStyle w:val="FootnoteReference"/>
        </w:rPr>
        <w:footnoteReference w:id="609"/>
      </w:r>
      <w:r>
        <w:t xml:space="preserve"> is easier, to say, your sins are forgiven you; or to say, Arise</w:t>
      </w:r>
      <w:r>
        <w:rPr>
          <w:rStyle w:val="FootnoteReference"/>
        </w:rPr>
        <w:footnoteReference w:id="610"/>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11"/>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 who had given such power to men.</w:t>
      </w:r>
      <w:r>
        <w:rPr>
          <w:rStyle w:val="FootnoteReference"/>
        </w:rPr>
        <w:footnoteReference w:id="612"/>
      </w:r>
    </w:p>
    <w:p>
      <w:r>
        <w:rPr>
          <w:b/>
        </w:rPr>
        <w:t xml:space="preserve">9 </w:t>
      </w:r>
      <w:r>
        <w:t xml:space="preserve">And as Jesus passed forth from there, he saw a man, named</w:t>
      </w:r>
      <w:r>
        <w:rPr>
          <w:rStyle w:val="FootnoteReference"/>
        </w:rPr>
        <w:footnoteReference w:id="613"/>
      </w:r>
      <w:r>
        <w:t xml:space="preserve"> Matthew</w:t>
      </w:r>
      <w:r>
        <w:rPr>
          <w:rStyle w:val="FootnoteReference"/>
        </w:rPr>
        <w:footnoteReference w:id="614"/>
      </w:r>
      <w:r>
        <w:t xml:space="preserve">, sitting at the tax booth: and he says to him, Follow</w:t>
      </w:r>
      <w:r>
        <w:rPr>
          <w:rStyle w:val="FootnoteReference"/>
        </w:rPr>
        <w:footnoteReference w:id="615"/>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16"/>
      </w:r>
    </w:p>
    <w:p>
      <w:r>
        <w:rPr>
          <w:b/>
        </w:rPr>
        <w:t xml:space="preserve">11 </w:t>
      </w:r>
      <w:r>
        <w:t xml:space="preserve">And when the Pharisees</w:t>
      </w:r>
      <w:r>
        <w:rPr>
          <w:rStyle w:val="FootnoteReference"/>
        </w:rPr>
        <w:footnoteReference w:id="617"/>
      </w:r>
      <w:r>
        <w:t xml:space="preserve"> saw it, they said</w:t>
      </w:r>
      <w:r>
        <w:rPr>
          <w:rStyle w:val="FootnoteReference"/>
        </w:rPr>
        <w:footnoteReference w:id="618"/>
      </w:r>
      <w:r>
        <w:t xml:space="preserve"> to his disciples, Why eats your Teacher with tax collectors and sinners?</w:t>
      </w:r>
      <w:r>
        <w:rPr>
          <w:rStyle w:val="FootnoteReference"/>
        </w:rPr>
        <w:footnoteReference w:id="619"/>
      </w:r>
    </w:p>
    <w:p>
      <w:r>
        <w:rPr>
          <w:b/>
        </w:rPr>
        <w:t xml:space="preserve">12 </w:t>
      </w:r>
      <w:r>
        <w:t xml:space="preserve">But when Jesus heard that, he said to them, those who are whole need not a physician, but those who are sick.</w:t>
      </w:r>
      <w:r>
        <w:rPr>
          <w:rStyle w:val="FootnoteReference"/>
        </w:rPr>
        <w:footnoteReference w:id="620"/>
      </w:r>
    </w:p>
    <w:p>
      <w:r>
        <w:rPr>
          <w:b/>
        </w:rPr>
        <w:t xml:space="preserve">13 </w:t>
      </w:r>
      <w:r>
        <w:t xml:space="preserve">But go and learn what that means, I will have mercy, and not sacrifice: for I am</w:t>
      </w:r>
      <w:r>
        <w:rPr>
          <w:rStyle w:val="FootnoteReference"/>
        </w:rPr>
        <w:footnoteReference w:id="621"/>
      </w:r>
      <w:r>
        <w:t xml:space="preserve"> not come to call</w:t>
      </w:r>
      <w:r>
        <w:rPr>
          <w:rStyle w:val="FootnoteReference"/>
        </w:rPr>
        <w:footnoteReference w:id="622"/>
      </w:r>
      <w:r>
        <w:t xml:space="preserve"> the righteous, but sinners to repentance.</w:t>
      </w:r>
      <w:r>
        <w:rPr>
          <w:rStyle w:val="FootnoteReference"/>
        </w:rPr>
        <w:footnoteReference w:id="623"/>
      </w:r>
      <w:r>
        <w:rPr>
          <w:rStyle w:val="FootnoteReference"/>
        </w:rPr>
        <w:footnoteReference w:id="624"/>
      </w:r>
    </w:p>
    <w:p>
      <w:r>
        <w:rPr>
          <w:b/>
        </w:rPr>
        <w:t xml:space="preserve">14 </w:t>
      </w:r>
      <w:r>
        <w:t xml:space="preserve">Then came to him the disciples</w:t>
      </w:r>
      <w:r>
        <w:rPr>
          <w:rStyle w:val="FootnoteReference"/>
        </w:rPr>
        <w:footnoteReference w:id="625"/>
      </w:r>
      <w:r>
        <w:t xml:space="preserve"> of John</w:t>
      </w:r>
      <w:r>
        <w:rPr>
          <w:rStyle w:val="FootnoteReference"/>
        </w:rPr>
        <w:footnoteReference w:id="626"/>
      </w:r>
      <w:r>
        <w:t xml:space="preserve">, saying, Why do we and the Pharisees fast often, but your disciples do not fast?</w:t>
      </w:r>
      <w:r>
        <w:rPr>
          <w:rStyle w:val="FootnoteReference"/>
        </w:rPr>
        <w:footnoteReference w:id="627"/>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28"/>
      </w:r>
      <w:r>
        <w:t xml:space="preserve"> shall they fast.</w:t>
      </w:r>
      <w:r>
        <w:rPr>
          <w:rStyle w:val="FootnoteReference"/>
        </w:rPr>
        <w:footnoteReference w:id="62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3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31"/>
      </w:r>
    </w:p>
    <w:p>
      <w:r>
        <w:rPr>
          <w:b/>
        </w:rPr>
        <w:t xml:space="preserve">18 </w:t>
      </w:r>
      <w:r>
        <w:t xml:space="preserve">While he spoke these things to them, look, there came a certain ruler</w:t>
      </w:r>
      <w:r>
        <w:rPr>
          <w:rStyle w:val="FootnoteReference"/>
        </w:rPr>
        <w:footnoteReference w:id="632"/>
      </w:r>
      <w:r>
        <w:t xml:space="preserve">, and worshiped him, saying, My daughter</w:t>
      </w:r>
      <w:r>
        <w:rPr>
          <w:rStyle w:val="FootnoteReference"/>
        </w:rPr>
        <w:footnoteReference w:id="633"/>
      </w:r>
      <w:r>
        <w:t xml:space="preserve"> is even now dead: but come and lay your hand upon her, and she shall live.</w:t>
      </w:r>
      <w:r>
        <w:rPr>
          <w:rStyle w:val="FootnoteReference"/>
        </w:rPr>
        <w:footnoteReference w:id="634"/>
      </w:r>
      <w:r>
        <w:rPr>
          <w:rStyle w:val="FootnoteReference"/>
        </w:rPr>
        <w:footnoteReference w:id="635"/>
      </w:r>
    </w:p>
    <w:p>
      <w:r>
        <w:rPr>
          <w:b/>
        </w:rPr>
        <w:t xml:space="preserve">19 </w:t>
      </w:r>
      <w:r>
        <w:t xml:space="preserve">And Jesus arose, and followed him, and so did his disciples.</w:t>
      </w:r>
      <w:r>
        <w:rPr>
          <w:rStyle w:val="FootnoteReference"/>
        </w:rPr>
        <w:footnoteReference w:id="636"/>
      </w:r>
    </w:p>
    <w:p>
      <w:r>
        <w:rPr>
          <w:b/>
        </w:rPr>
        <w:t xml:space="preserve">20 </w:t>
      </w:r>
      <w:r>
        <w:t xml:space="preserve">And, look, a woman, having an issue</w:t>
      </w:r>
      <w:r>
        <w:rPr>
          <w:rStyle w:val="FootnoteReference"/>
        </w:rPr>
        <w:footnoteReference w:id="637"/>
      </w:r>
      <w:r>
        <w:t xml:space="preserve"> of blood twelve years, came behind him, and touched</w:t>
      </w:r>
      <w:r>
        <w:rPr>
          <w:rStyle w:val="FootnoteReference"/>
        </w:rPr>
        <w:footnoteReference w:id="638"/>
      </w:r>
      <w:r>
        <w:t xml:space="preserve"> the hem of his clothing:</w:t>
      </w:r>
      <w:r>
        <w:rPr>
          <w:rStyle w:val="FootnoteReference"/>
        </w:rPr>
        <w:footnoteReference w:id="639"/>
      </w:r>
      <w:r>
        <w:rPr>
          <w:rStyle w:val="FootnoteReference"/>
        </w:rPr>
        <w:footnoteReference w:id="640"/>
      </w:r>
    </w:p>
    <w:p>
      <w:r>
        <w:rPr>
          <w:b/>
        </w:rPr>
        <w:t xml:space="preserve">21 </w:t>
      </w:r>
      <w:r>
        <w:t xml:space="preserve">For she said within herself, If I may but touch his clothing, I shall be whole.</w:t>
      </w:r>
      <w:r>
        <w:rPr>
          <w:rStyle w:val="FootnoteReference"/>
        </w:rPr>
        <w:footnoteReference w:id="641"/>
      </w:r>
    </w:p>
    <w:p>
      <w:r>
        <w:rPr>
          <w:b/>
        </w:rPr>
        <w:t xml:space="preserve">22 </w:t>
      </w:r>
      <w:r>
        <w:t xml:space="preserve">But Jesus turned about, and when he saw her, he said, Daughter</w:t>
      </w:r>
      <w:r>
        <w:rPr>
          <w:rStyle w:val="FootnoteReference"/>
        </w:rPr>
        <w:footnoteReference w:id="642"/>
      </w:r>
      <w:r>
        <w:t xml:space="preserve">, be of good comfort; your faith has made you whole. And the woman was made whole from that hour.</w:t>
      </w:r>
      <w:r>
        <w:rPr>
          <w:rStyle w:val="FootnoteReference"/>
        </w:rPr>
        <w:footnoteReference w:id="643"/>
      </w:r>
    </w:p>
    <w:p>
      <w:r>
        <w:rPr>
          <w:b/>
        </w:rPr>
        <w:t xml:space="preserve">23 </w:t>
      </w:r>
      <w:r>
        <w:t xml:space="preserve">And when Jesus came into the ruler's house, and saw the flute players and the people making a noise,</w:t>
      </w:r>
      <w:r>
        <w:rPr>
          <w:rStyle w:val="FootnoteReference"/>
        </w:rPr>
        <w:footnoteReference w:id="644"/>
      </w:r>
    </w:p>
    <w:p>
      <w:r>
        <w:rPr>
          <w:b/>
        </w:rPr>
        <w:t xml:space="preserve">24 </w:t>
      </w:r>
      <w:r>
        <w:t xml:space="preserve">He said to them, Give</w:t>
      </w:r>
      <w:r>
        <w:rPr>
          <w:rStyle w:val="FootnoteReference"/>
        </w:rPr>
        <w:footnoteReference w:id="645"/>
      </w:r>
      <w:r>
        <w:t xml:space="preserve"> place: for the girl is not dead, but sleeps. And they laughed him to scorn.</w:t>
      </w:r>
      <w:r>
        <w:rPr>
          <w:rStyle w:val="FootnoteReference"/>
        </w:rPr>
        <w:footnoteReference w:id="646"/>
      </w:r>
      <w:r>
        <w:rPr>
          <w:rStyle w:val="FootnoteReference"/>
        </w:rPr>
        <w:footnoteReference w:id="647"/>
      </w:r>
    </w:p>
    <w:p>
      <w:r>
        <w:rPr>
          <w:b/>
        </w:rPr>
        <w:t xml:space="preserve">25 </w:t>
      </w:r>
      <w:r>
        <w:t xml:space="preserve">But when the people were put forth, he went in, and took</w:t>
      </w:r>
      <w:r>
        <w:rPr>
          <w:rStyle w:val="FootnoteReference"/>
        </w:rPr>
        <w:footnoteReference w:id="648"/>
      </w:r>
      <w:r>
        <w:t xml:space="preserve"> her by the hand, and the girl arose.</w:t>
      </w:r>
    </w:p>
    <w:p>
      <w:r>
        <w:rPr>
          <w:b/>
        </w:rPr>
        <w:t xml:space="preserve">26 </w:t>
      </w:r>
      <w:r>
        <w:t xml:space="preserve">And the report of this went out into all that land.</w:t>
      </w:r>
      <w:r>
        <w:rPr>
          <w:rStyle w:val="FootnoteReference"/>
        </w:rPr>
        <w:footnoteReference w:id="649"/>
      </w:r>
    </w:p>
    <w:p>
      <w:r>
        <w:rPr>
          <w:b/>
        </w:rPr>
        <w:t xml:space="preserve">27 </w:t>
      </w:r>
      <w:r>
        <w:t xml:space="preserve">And when Jesus departed from there, two blind men followed him, crying, and saying, You son of David</w:t>
      </w:r>
      <w:r>
        <w:rPr>
          <w:rStyle w:val="FootnoteReference"/>
        </w:rPr>
        <w:footnoteReference w:id="650"/>
      </w:r>
      <w:r>
        <w:t xml:space="preserve">, have mercy on us.</w:t>
      </w:r>
      <w:r>
        <w:rPr>
          <w:rStyle w:val="FootnoteReference"/>
        </w:rPr>
        <w:footnoteReference w:id="651"/>
      </w:r>
      <w:r>
        <w:rPr>
          <w:rStyle w:val="FootnoteReference"/>
        </w:rPr>
        <w:footnoteReference w:id="652"/>
      </w:r>
    </w:p>
    <w:p>
      <w:r>
        <w:rPr>
          <w:b/>
        </w:rPr>
        <w:t xml:space="preserve">28 </w:t>
      </w:r>
      <w:r>
        <w:t xml:space="preserve">And when he had come into the house, the blind men came to him: and Jesus says to them, Believe</w:t>
      </w:r>
      <w:r>
        <w:rPr>
          <w:rStyle w:val="FootnoteReference"/>
        </w:rPr>
        <w:footnoteReference w:id="653"/>
      </w:r>
      <w:r>
        <w:t xml:space="preserve"> you that I am able to do this? They said to him, Yes, Lord.</w:t>
      </w:r>
    </w:p>
    <w:p>
      <w:r>
        <w:rPr>
          <w:b/>
        </w:rPr>
        <w:t xml:space="preserve">29 </w:t>
      </w:r>
      <w:r>
        <w:t xml:space="preserve">Then touched</w:t>
      </w:r>
      <w:r>
        <w:rPr>
          <w:rStyle w:val="FootnoteReference"/>
        </w:rPr>
        <w:footnoteReference w:id="654"/>
      </w:r>
      <w:r>
        <w:t xml:space="preserve"> he their eyes, saying, According to your faith be it to you.</w:t>
      </w:r>
    </w:p>
    <w:p>
      <w:r>
        <w:rPr>
          <w:b/>
        </w:rPr>
        <w:t xml:space="preserve">30 </w:t>
      </w:r>
      <w:r>
        <w:t xml:space="preserve">And their</w:t>
      </w:r>
      <w:r>
        <w:rPr>
          <w:rStyle w:val="FootnoteReference"/>
        </w:rPr>
        <w:footnoteReference w:id="655"/>
      </w:r>
      <w:r>
        <w:t xml:space="preserve"> eyes were opened; and Jesus strictly charged them, saying, See that no one knows it.</w:t>
      </w:r>
      <w:r>
        <w:rPr>
          <w:rStyle w:val="FootnoteReference"/>
        </w:rPr>
        <w:footnoteReference w:id="656"/>
      </w:r>
    </w:p>
    <w:p>
      <w:r>
        <w:rPr>
          <w:b/>
        </w:rPr>
        <w:t xml:space="preserve">31 </w:t>
      </w:r>
      <w:r>
        <w:t xml:space="preserve">But they, when they were departed, spread</w:t>
      </w:r>
      <w:r>
        <w:rPr>
          <w:rStyle w:val="FootnoteReference"/>
        </w:rPr>
        <w:footnoteReference w:id="657"/>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58"/>
      </w:r>
    </w:p>
    <w:p>
      <w:r>
        <w:rPr>
          <w:b/>
        </w:rPr>
        <w:t xml:space="preserve">33 </w:t>
      </w:r>
      <w:r>
        <w:t xml:space="preserve">And when the demon was cast out, the mute spoke: and the crowds marveled, saying, It was never so seen in Israel</w:t>
      </w:r>
      <w:r>
        <w:rPr>
          <w:rStyle w:val="FootnoteReference"/>
        </w:rPr>
        <w:footnoteReference w:id="659"/>
      </w:r>
      <w:r>
        <w:t xml:space="preserve">.</w:t>
      </w:r>
      <w:r>
        <w:rPr>
          <w:rStyle w:val="FootnoteReference"/>
        </w:rPr>
        <w:footnoteReference w:id="660"/>
      </w:r>
      <w:r>
        <w:rPr>
          <w:rStyle w:val="FootnoteReference"/>
        </w:rPr>
        <w:footnoteReference w:id="661"/>
      </w:r>
    </w:p>
    <w:p>
      <w:r>
        <w:rPr>
          <w:b/>
        </w:rPr>
        <w:t xml:space="preserve">34 </w:t>
      </w:r>
      <w:r>
        <w:t xml:space="preserve">But the Pharisees said, He casts out demons through the prince of the demons.</w:t>
      </w:r>
      <w:r>
        <w:rPr>
          <w:rStyle w:val="FootnoteReference"/>
        </w:rPr>
        <w:footnoteReference w:id="662"/>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63"/>
      </w:r>
    </w:p>
    <w:p>
      <w:r>
        <w:rPr>
          <w:b/>
        </w:rPr>
        <w:t xml:space="preserve">36 </w:t>
      </w:r>
      <w:r>
        <w:t xml:space="preserve">But when he saw the crowds, he was moved with compassion on them, because they fainted, and were scattered, as sheep having no shepherd.</w:t>
      </w:r>
      <w:r>
        <w:rPr>
          <w:rStyle w:val="FootnoteReference"/>
        </w:rPr>
        <w:footnoteReference w:id="664"/>
      </w:r>
    </w:p>
    <w:p>
      <w:r>
        <w:rPr>
          <w:b/>
        </w:rPr>
        <w:t xml:space="preserve">37 </w:t>
      </w:r>
      <w:r>
        <w:t xml:space="preserve">Then he says to his disciples, The harvest</w:t>
      </w:r>
      <w:r>
        <w:rPr>
          <w:rStyle w:val="FootnoteReference"/>
        </w:rPr>
        <w:footnoteReference w:id="665"/>
      </w:r>
      <w:r>
        <w:t xml:space="preserve"> truly is abundant, but the laborers are few;</w:t>
      </w:r>
      <w:r>
        <w:rPr>
          <w:rStyle w:val="FootnoteReference"/>
        </w:rPr>
        <w:footnoteReference w:id="666"/>
      </w:r>
    </w:p>
    <w:p>
      <w:r>
        <w:rPr>
          <w:b/>
        </w:rPr>
        <w:t xml:space="preserve">38 </w:t>
      </w:r>
      <w:r>
        <w:t xml:space="preserve">Pray</w:t>
      </w:r>
      <w:r>
        <w:rPr>
          <w:rStyle w:val="FootnoteReference"/>
        </w:rPr>
        <w:footnoteReference w:id="667"/>
      </w:r>
      <w:r>
        <w:t xml:space="preserve"> therefore to the Lord</w:t>
      </w:r>
      <w:r>
        <w:rPr>
          <w:rStyle w:val="FootnoteReference"/>
        </w:rPr>
        <w:footnoteReference w:id="668"/>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69"/>
      </w:r>
      <w:r>
        <w:t xml:space="preserve"> to him his twelve disciples, he gave</w:t>
      </w:r>
      <w:r>
        <w:rPr>
          <w:rStyle w:val="FootnoteReference"/>
        </w:rPr>
        <w:footnoteReference w:id="670"/>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71"/>
      </w:r>
      <w:r>
        <w:t xml:space="preserve"> are these; The first, Simon</w:t>
      </w:r>
      <w:r>
        <w:rPr>
          <w:rStyle w:val="FootnoteReference"/>
        </w:rPr>
        <w:footnoteReference w:id="672"/>
      </w:r>
      <w:r>
        <w:t xml:space="preserve">, who is called Peter</w:t>
      </w:r>
      <w:r>
        <w:rPr>
          <w:rStyle w:val="FootnoteReference"/>
        </w:rPr>
        <w:footnoteReference w:id="673"/>
      </w:r>
      <w:r>
        <w:t xml:space="preserve">, and Andrew</w:t>
      </w:r>
      <w:r>
        <w:rPr>
          <w:rStyle w:val="FootnoteReference"/>
        </w:rPr>
        <w:footnoteReference w:id="674"/>
      </w:r>
      <w:r>
        <w:t xml:space="preserve"> his brother; James</w:t>
      </w:r>
      <w:r>
        <w:rPr>
          <w:rStyle w:val="FootnoteReference"/>
        </w:rPr>
        <w:footnoteReference w:id="675"/>
      </w:r>
      <w:r>
        <w:t xml:space="preserve"> the son of Zebedee</w:t>
      </w:r>
      <w:r>
        <w:rPr>
          <w:rStyle w:val="FootnoteReference"/>
        </w:rPr>
        <w:footnoteReference w:id="676"/>
      </w:r>
      <w:r>
        <w:t xml:space="preserve">, and John</w:t>
      </w:r>
      <w:r>
        <w:rPr>
          <w:rStyle w:val="FootnoteReference"/>
        </w:rPr>
        <w:footnoteReference w:id="677"/>
      </w:r>
      <w:r>
        <w:t xml:space="preserve"> his brother;</w:t>
      </w:r>
      <w:r>
        <w:rPr>
          <w:rStyle w:val="FootnoteReference"/>
        </w:rPr>
        <w:footnoteReference w:id="678"/>
      </w:r>
      <w:r>
        <w:rPr>
          <w:rStyle w:val="FootnoteReference"/>
        </w:rPr>
        <w:footnoteReference w:id="679"/>
      </w:r>
      <w:r>
        <w:rPr>
          <w:rStyle w:val="FootnoteReference"/>
        </w:rPr>
        <w:footnoteReference w:id="680"/>
      </w:r>
      <w:r>
        <w:rPr>
          <w:rStyle w:val="FootnoteReference"/>
        </w:rPr>
        <w:footnoteReference w:id="681"/>
      </w:r>
    </w:p>
    <w:p>
      <w:r>
        <w:rPr>
          <w:b/>
        </w:rPr>
        <w:t xml:space="preserve">3 </w:t>
      </w:r>
      <w:r>
        <w:t xml:space="preserve">Philip</w:t>
      </w:r>
      <w:r>
        <w:rPr>
          <w:rStyle w:val="FootnoteReference"/>
        </w:rPr>
        <w:footnoteReference w:id="682"/>
      </w:r>
      <w:r>
        <w:t xml:space="preserve">, and Bartholomew</w:t>
      </w:r>
      <w:r>
        <w:rPr>
          <w:rStyle w:val="FootnoteReference"/>
        </w:rPr>
        <w:footnoteReference w:id="683"/>
      </w:r>
      <w:r>
        <w:t xml:space="preserve">; Thomas</w:t>
      </w:r>
      <w:r>
        <w:rPr>
          <w:rStyle w:val="FootnoteReference"/>
        </w:rPr>
        <w:footnoteReference w:id="684"/>
      </w:r>
      <w:r>
        <w:t xml:space="preserve">, and Matthew</w:t>
      </w:r>
      <w:r>
        <w:rPr>
          <w:rStyle w:val="FootnoteReference"/>
        </w:rPr>
        <w:footnoteReference w:id="685"/>
      </w:r>
      <w:r>
        <w:t xml:space="preserve"> the tax collector; James</w:t>
      </w:r>
      <w:r>
        <w:rPr>
          <w:rStyle w:val="FootnoteReference"/>
        </w:rPr>
        <w:footnoteReference w:id="686"/>
      </w:r>
      <w:r>
        <w:t xml:space="preserve"> the son of Alphaeus</w:t>
      </w:r>
      <w:r>
        <w:rPr>
          <w:rStyle w:val="FootnoteReference"/>
        </w:rPr>
        <w:footnoteReference w:id="687"/>
      </w:r>
      <w:r>
        <w:t xml:space="preserve">, and Lebbaeus</w:t>
      </w:r>
      <w:r>
        <w:rPr>
          <w:rStyle w:val="FootnoteReference"/>
        </w:rPr>
        <w:footnoteReference w:id="688"/>
      </w:r>
      <w:r>
        <w:t xml:space="preserve">, whose surname was Thaddaeus</w:t>
      </w:r>
      <w:r>
        <w:rPr>
          <w:rStyle w:val="FootnoteReference"/>
        </w:rPr>
        <w:footnoteReference w:id="689"/>
      </w:r>
      <w:r>
        <w:t xml:space="preserve">;</w:t>
      </w:r>
      <w:r>
        <w:rPr>
          <w:rStyle w:val="FootnoteReference"/>
        </w:rPr>
        <w:footnoteReference w:id="690"/>
      </w:r>
      <w:r>
        <w:rPr>
          <w:rStyle w:val="FootnoteReference"/>
        </w:rPr>
        <w:footnoteReference w:id="691"/>
      </w:r>
      <w:r>
        <w:rPr>
          <w:rStyle w:val="FootnoteReference"/>
        </w:rPr>
        <w:footnoteReference w:id="692"/>
      </w:r>
    </w:p>
    <w:p>
      <w:r>
        <w:rPr>
          <w:b/>
        </w:rPr>
        <w:t xml:space="preserve">4 </w:t>
      </w:r>
      <w:r>
        <w:t xml:space="preserve">Simon</w:t>
      </w:r>
      <w:r>
        <w:rPr>
          <w:rStyle w:val="FootnoteReference"/>
        </w:rPr>
        <w:footnoteReference w:id="693"/>
      </w:r>
      <w:r>
        <w:t xml:space="preserve"> the Canaanite</w:t>
      </w:r>
      <w:r>
        <w:rPr>
          <w:rStyle w:val="FootnoteReference"/>
        </w:rPr>
        <w:footnoteReference w:id="694"/>
      </w:r>
      <w:r>
        <w:t xml:space="preserve">, and Judas</w:t>
      </w:r>
      <w:r>
        <w:rPr>
          <w:rStyle w:val="FootnoteReference"/>
        </w:rPr>
        <w:footnoteReference w:id="695"/>
      </w:r>
      <w:r>
        <w:t xml:space="preserve"> Iscariot</w:t>
      </w:r>
      <w:r>
        <w:rPr>
          <w:rStyle w:val="FootnoteReference"/>
        </w:rPr>
        <w:footnoteReference w:id="696"/>
      </w:r>
      <w:r>
        <w:t xml:space="preserve">, who also betrayed him.</w:t>
      </w:r>
      <w:r>
        <w:rPr>
          <w:rStyle w:val="FootnoteReference"/>
        </w:rPr>
        <w:footnoteReference w:id="697"/>
      </w:r>
      <w:r>
        <w:rPr>
          <w:rStyle w:val="FootnoteReference"/>
        </w:rPr>
        <w:footnoteReference w:id="698"/>
      </w:r>
      <w:r>
        <w:rPr>
          <w:rStyle w:val="FootnoteReference"/>
        </w:rPr>
        <w:footnoteReference w:id="699"/>
      </w:r>
      <w:r>
        <w:rPr>
          <w:rStyle w:val="FootnoteReference"/>
        </w:rPr>
        <w:footnoteReference w:id="700"/>
      </w:r>
    </w:p>
    <w:p>
      <w:r>
        <w:rPr>
          <w:b/>
        </w:rPr>
        <w:t xml:space="preserve">5 </w:t>
      </w:r>
      <w:r>
        <w:t xml:space="preserve">These twelve Jesus</w:t>
      </w:r>
      <w:r>
        <w:rPr>
          <w:rStyle w:val="FootnoteReference"/>
        </w:rPr>
        <w:footnoteReference w:id="701"/>
      </w:r>
      <w:r>
        <w:t xml:space="preserve"> sent</w:t>
      </w:r>
      <w:r>
        <w:rPr>
          <w:rStyle w:val="FootnoteReference"/>
        </w:rPr>
        <w:footnoteReference w:id="702"/>
      </w:r>
      <w:r>
        <w:t xml:space="preserve"> forth, and commanded them, saying, Do not go into the way of the nations, and do not enter into any city of the Samaritans</w:t>
      </w:r>
      <w:r>
        <w:rPr>
          <w:rStyle w:val="FootnoteReference"/>
        </w:rPr>
        <w:footnoteReference w:id="703"/>
      </w:r>
      <w:r>
        <w:t xml:space="preserve">:</w:t>
      </w:r>
      <w:r>
        <w:rPr>
          <w:rStyle w:val="FootnoteReference"/>
        </w:rPr>
        <w:footnoteReference w:id="704"/>
      </w:r>
      <w:r>
        <w:rPr>
          <w:rStyle w:val="FootnoteReference"/>
        </w:rPr>
        <w:footnoteReference w:id="705"/>
      </w:r>
      <w:r>
        <w:rPr>
          <w:rStyle w:val="FootnoteReference"/>
        </w:rPr>
        <w:footnoteReference w:id="706"/>
      </w:r>
    </w:p>
    <w:p>
      <w:r>
        <w:rPr>
          <w:b/>
        </w:rPr>
        <w:t xml:space="preserve">6 </w:t>
      </w:r>
      <w:r>
        <w:t xml:space="preserve">But go rather to the lost</w:t>
      </w:r>
      <w:r>
        <w:rPr>
          <w:rStyle w:val="FootnoteReference"/>
        </w:rPr>
        <w:footnoteReference w:id="707"/>
      </w:r>
      <w:r>
        <w:t xml:space="preserve"> sheep of the house of Israel</w:t>
      </w:r>
      <w:r>
        <w:rPr>
          <w:rStyle w:val="FootnoteReference"/>
        </w:rPr>
        <w:footnoteReference w:id="708"/>
      </w:r>
      <w:r>
        <w:t xml:space="preserve">.</w:t>
      </w:r>
      <w:r>
        <w:rPr>
          <w:rStyle w:val="FootnoteReference"/>
        </w:rPr>
        <w:footnoteReference w:id="709"/>
      </w:r>
    </w:p>
    <w:p>
      <w:r>
        <w:rPr>
          <w:b/>
        </w:rPr>
        <w:t xml:space="preserve">7 </w:t>
      </w:r>
      <w:r>
        <w:t xml:space="preserve">And as you go, preach</w:t>
      </w:r>
      <w:r>
        <w:rPr>
          <w:rStyle w:val="FootnoteReference"/>
        </w:rPr>
        <w:footnoteReference w:id="710"/>
      </w:r>
      <w:r>
        <w:t xml:space="preserve">, saying, The kingdom of heaven is at hand.</w:t>
      </w:r>
      <w:r>
        <w:rPr>
          <w:rStyle w:val="FootnoteReference"/>
        </w:rPr>
        <w:footnoteReference w:id="711"/>
      </w:r>
    </w:p>
    <w:p>
      <w:r>
        <w:rPr>
          <w:b/>
        </w:rPr>
        <w:t xml:space="preserve">8 </w:t>
      </w:r>
      <w:r>
        <w:t xml:space="preserve">Heal</w:t>
      </w:r>
      <w:r>
        <w:rPr>
          <w:rStyle w:val="FootnoteReference"/>
        </w:rPr>
        <w:footnoteReference w:id="712"/>
      </w:r>
      <w:r>
        <w:t xml:space="preserve"> the sick, cleanse the lepers, raise the dead, cast out demons: freely you have received, freely give.</w:t>
      </w:r>
      <w:r>
        <w:rPr>
          <w:rStyle w:val="FootnoteReference"/>
        </w:rPr>
        <w:footnoteReference w:id="713"/>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14"/>
      </w:r>
      <w:r>
        <w:rPr>
          <w:rStyle w:val="FootnoteReference"/>
        </w:rPr>
        <w:footnoteReference w:id="715"/>
      </w:r>
    </w:p>
    <w:p>
      <w:r>
        <w:rPr>
          <w:b/>
        </w:rPr>
        <w:t xml:space="preserve">11 </w:t>
      </w:r>
      <w:r>
        <w:t xml:space="preserve">And into whatever city or town you shall enter, inquire</w:t>
      </w:r>
      <w:r>
        <w:rPr>
          <w:rStyle w:val="FootnoteReference"/>
        </w:rPr>
        <w:footnoteReference w:id="716"/>
      </w:r>
      <w:r>
        <w:t xml:space="preserve"> who in it is worthy; and there</w:t>
      </w:r>
      <w:r>
        <w:rPr>
          <w:rStyle w:val="FootnoteReference"/>
        </w:rPr>
        <w:footnoteReference w:id="717"/>
      </w:r>
      <w:r>
        <w:t xml:space="preserve"> abide till you go from there.</w:t>
      </w:r>
    </w:p>
    <w:p>
      <w:r>
        <w:rPr>
          <w:b/>
        </w:rPr>
        <w:t xml:space="preserve">12 </w:t>
      </w:r>
      <w:r>
        <w:t xml:space="preserve">And when you come into a house, salute it</w:t>
      </w:r>
      <w:r>
        <w:rPr>
          <w:rStyle w:val="FootnoteReference"/>
        </w:rPr>
        <w:footnoteReference w:id="718"/>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19"/>
      </w:r>
    </w:p>
    <w:p>
      <w:r>
        <w:rPr>
          <w:b/>
        </w:rPr>
        <w:t xml:space="preserve">14 </w:t>
      </w:r>
      <w:r>
        <w:t xml:space="preserve">And whoever shall not receive you, nor hear your words, when you depart out of that house or city, shake</w:t>
      </w:r>
      <w:r>
        <w:rPr>
          <w:rStyle w:val="FootnoteReference"/>
        </w:rPr>
        <w:footnoteReference w:id="720"/>
      </w:r>
      <w:r>
        <w:t xml:space="preserve"> off the dust of your feet.</w:t>
      </w:r>
      <w:r>
        <w:rPr>
          <w:rStyle w:val="FootnoteReference"/>
        </w:rPr>
        <w:footnoteReference w:id="721"/>
      </w:r>
    </w:p>
    <w:p>
      <w:r>
        <w:rPr>
          <w:b/>
        </w:rPr>
        <w:t xml:space="preserve">15 </w:t>
      </w:r>
      <w:r>
        <w:t xml:space="preserve">Amen, I say to you, It shall be more tolerable for the land of Sodom</w:t>
      </w:r>
      <w:r>
        <w:rPr>
          <w:rStyle w:val="FootnoteReference"/>
        </w:rPr>
        <w:footnoteReference w:id="722"/>
      </w:r>
      <w:r>
        <w:t xml:space="preserve"> and Gomorrah</w:t>
      </w:r>
      <w:r>
        <w:rPr>
          <w:rStyle w:val="FootnoteReference"/>
        </w:rPr>
        <w:footnoteReference w:id="723"/>
      </w:r>
      <w:r>
        <w:t xml:space="preserve"> in the day of judgment, than for that city.</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p>
    <w:p>
      <w:r>
        <w:rPr>
          <w:b/>
        </w:rPr>
        <w:t xml:space="preserve">16 </w:t>
      </w:r>
      <w:r>
        <w:t xml:space="preserve">Look, I send you forth as sheep</w:t>
      </w:r>
      <w:r>
        <w:rPr>
          <w:rStyle w:val="FootnoteReference"/>
        </w:rPr>
        <w:footnoteReference w:id="728"/>
      </w:r>
      <w:r>
        <w:t xml:space="preserve"> in the midst of wolves: Be therefore wise</w:t>
      </w:r>
      <w:r>
        <w:rPr>
          <w:rStyle w:val="FootnoteReference"/>
        </w:rPr>
        <w:footnoteReference w:id="729"/>
      </w:r>
      <w:r>
        <w:t xml:space="preserve"> as serpents, and harmless</w:t>
      </w:r>
      <w:r>
        <w:rPr>
          <w:rStyle w:val="FootnoteReference"/>
        </w:rPr>
        <w:footnoteReference w:id="730"/>
      </w:r>
      <w:r>
        <w:t xml:space="preserve"> as doves.</w:t>
      </w:r>
    </w:p>
    <w:p>
      <w:r>
        <w:rPr>
          <w:b/>
        </w:rPr>
        <w:t xml:space="preserve">17 </w:t>
      </w:r>
      <w:r>
        <w:t xml:space="preserve">But beware</w:t>
      </w:r>
      <w:r>
        <w:rPr>
          <w:rStyle w:val="FootnoteReference"/>
        </w:rPr>
        <w:footnoteReference w:id="731"/>
      </w:r>
      <w:r>
        <w:t xml:space="preserve"> of men: for they will deliver you up to the councils</w:t>
      </w:r>
      <w:r>
        <w:rPr>
          <w:rStyle w:val="FootnoteReference"/>
        </w:rPr>
        <w:footnoteReference w:id="732"/>
      </w:r>
      <w:r>
        <w:t xml:space="preserve">, and they will scourge</w:t>
      </w:r>
      <w:r>
        <w:rPr>
          <w:rStyle w:val="FootnoteReference"/>
        </w:rPr>
        <w:footnoteReference w:id="733"/>
      </w:r>
      <w:r>
        <w:t xml:space="preserve"> you in their synagogues;</w:t>
      </w:r>
      <w:r>
        <w:rPr>
          <w:rStyle w:val="FootnoteReference"/>
        </w:rPr>
        <w:footnoteReference w:id="734"/>
      </w:r>
    </w:p>
    <w:p>
      <w:r>
        <w:rPr>
          <w:b/>
        </w:rPr>
        <w:t xml:space="preserve">18 </w:t>
      </w:r>
      <w:r>
        <w:t xml:space="preserve">And you shall be brought before governors and kings for my sake, for a</w:t>
      </w:r>
      <w:r>
        <w:rPr>
          <w:rStyle w:val="FootnoteReference"/>
        </w:rPr>
        <w:footnoteReference w:id="735"/>
      </w:r>
      <w:r>
        <w:t xml:space="preserve"> testimony against them and the nations.</w:t>
      </w:r>
      <w:r>
        <w:rPr>
          <w:rStyle w:val="FootnoteReference"/>
        </w:rPr>
        <w:footnoteReference w:id="736"/>
      </w:r>
    </w:p>
    <w:p>
      <w:r>
        <w:rPr>
          <w:b/>
        </w:rPr>
        <w:t xml:space="preserve">19 </w:t>
      </w:r>
      <w:r>
        <w:t xml:space="preserve">But when they deliver you up, do not be anxious how or what you shall speak: for it shall</w:t>
      </w:r>
      <w:r>
        <w:rPr>
          <w:rStyle w:val="FootnoteReference"/>
        </w:rPr>
        <w:footnoteReference w:id="737"/>
      </w:r>
      <w:r>
        <w:t xml:space="preserve"> be given you in that same hour what you shall speak.</w:t>
      </w:r>
      <w:r>
        <w:rPr>
          <w:rStyle w:val="FootnoteReference"/>
        </w:rPr>
        <w:footnoteReference w:id="738"/>
      </w:r>
    </w:p>
    <w:p>
      <w:r>
        <w:rPr>
          <w:b/>
        </w:rPr>
        <w:t xml:space="preserve">20 </w:t>
      </w:r>
      <w:r>
        <w:t xml:space="preserve">For it is not you that speak, but the Spirit of your Father who speaks in you.</w:t>
      </w:r>
      <w:r>
        <w:rPr>
          <w:rStyle w:val="FootnoteReference"/>
        </w:rPr>
        <w:footnoteReference w:id="739"/>
      </w:r>
    </w:p>
    <w:p>
      <w:r>
        <w:rPr>
          <w:b/>
        </w:rPr>
        <w:t xml:space="preserve">21 </w:t>
      </w:r>
      <w:r>
        <w:t xml:space="preserve">And the brother shall</w:t>
      </w:r>
      <w:r>
        <w:rPr>
          <w:rStyle w:val="FootnoteReference"/>
        </w:rPr>
        <w:footnoteReference w:id="740"/>
      </w:r>
      <w:r>
        <w:t xml:space="preserve"> deliver up the brother to death, and the father the child: and the children</w:t>
      </w:r>
      <w:r>
        <w:rPr>
          <w:rStyle w:val="FootnoteReference"/>
        </w:rPr>
        <w:footnoteReference w:id="741"/>
      </w:r>
      <w:r>
        <w:t xml:space="preserve"> shall rise up against their parents, and cause them to be put to death.</w:t>
      </w:r>
    </w:p>
    <w:p>
      <w:r>
        <w:rPr>
          <w:b/>
        </w:rPr>
        <w:t xml:space="preserve">22 </w:t>
      </w:r>
      <w:r>
        <w:t xml:space="preserve">And you shall be hated</w:t>
      </w:r>
      <w:r>
        <w:rPr>
          <w:rStyle w:val="FootnoteReference"/>
        </w:rPr>
        <w:footnoteReference w:id="742"/>
      </w:r>
      <w:r>
        <w:t xml:space="preserve"> of all men for my name's sake: but the one who endures to the end shall be saved.</w:t>
      </w:r>
      <w:r>
        <w:rPr>
          <w:rStyle w:val="FootnoteReference"/>
        </w:rPr>
        <w:footnoteReference w:id="743"/>
      </w:r>
      <w:r>
        <w:rPr>
          <w:rStyle w:val="FootnoteReference"/>
        </w:rPr>
        <w:footnoteReference w:id="744"/>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45"/>
      </w:r>
      <w:r>
        <w:t xml:space="preserve"> the Son of man be come.</w:t>
      </w:r>
    </w:p>
    <w:p>
      <w:r>
        <w:rPr>
          <w:b/>
        </w:rPr>
        <w:t xml:space="preserve">24 </w:t>
      </w:r>
      <w:r>
        <w:t xml:space="preserve">The disciple is not above his teacher, nor the slave above his Lord.</w:t>
      </w:r>
      <w:r>
        <w:rPr>
          <w:rStyle w:val="FootnoteReference"/>
        </w:rPr>
        <w:footnoteReference w:id="746"/>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47"/>
      </w:r>
      <w:r>
        <w:t xml:space="preserve">, how much more shall they call them of his household?</w:t>
      </w:r>
      <w:r>
        <w:rPr>
          <w:rStyle w:val="FootnoteReference"/>
        </w:rPr>
        <w:footnoteReference w:id="748"/>
      </w:r>
    </w:p>
    <w:p>
      <w:r>
        <w:rPr>
          <w:b/>
        </w:rPr>
        <w:t xml:space="preserve">26 </w:t>
      </w:r>
      <w:r>
        <w:t xml:space="preserve">Do not fear</w:t>
      </w:r>
      <w:r>
        <w:rPr>
          <w:rStyle w:val="FootnoteReference"/>
        </w:rPr>
        <w:footnoteReference w:id="749"/>
      </w:r>
      <w:r>
        <w:t xml:space="preserve"> them therefore: for there is nothing covered, that shall not be revealed; and hid, that shall not be known.</w:t>
      </w:r>
      <w:r>
        <w:rPr>
          <w:rStyle w:val="FootnoteReference"/>
        </w:rPr>
        <w:footnoteReference w:id="750"/>
      </w:r>
    </w:p>
    <w:p>
      <w:r>
        <w:rPr>
          <w:b/>
        </w:rPr>
        <w:t xml:space="preserve">27 </w:t>
      </w:r>
      <w:r>
        <w:t xml:space="preserve">What I tell</w:t>
      </w:r>
      <w:r>
        <w:rPr>
          <w:rStyle w:val="FootnoteReference"/>
        </w:rPr>
        <w:footnoteReference w:id="751"/>
      </w:r>
      <w:r>
        <w:t xml:space="preserve"> you in darkness, speak in light: and what you hear in the ear, preach upon the housetops.</w:t>
      </w:r>
      <w:r>
        <w:rPr>
          <w:rStyle w:val="FootnoteReference"/>
        </w:rPr>
        <w:footnoteReference w:id="752"/>
      </w:r>
    </w:p>
    <w:p>
      <w:r>
        <w:rPr>
          <w:b/>
        </w:rPr>
        <w:t xml:space="preserve">28 </w:t>
      </w:r>
      <w:r>
        <w:t xml:space="preserve">And do not fear those who kill the body, but are not able</w:t>
      </w:r>
      <w:r>
        <w:rPr>
          <w:rStyle w:val="FootnoteReference"/>
        </w:rPr>
        <w:footnoteReference w:id="753"/>
      </w:r>
      <w:r>
        <w:t xml:space="preserve"> to kill the soul: but rather fear him who is able to destroy both soul and body in Gehenna.</w:t>
      </w:r>
      <w:r>
        <w:rPr>
          <w:rStyle w:val="FootnoteReference"/>
        </w:rPr>
        <w:footnoteReference w:id="754"/>
      </w:r>
      <w:r>
        <w:rPr>
          <w:rStyle w:val="FootnoteReference"/>
        </w:rPr>
        <w:footnoteReference w:id="755"/>
      </w:r>
    </w:p>
    <w:p>
      <w:r>
        <w:rPr>
          <w:b/>
        </w:rPr>
        <w:t xml:space="preserve">29 </w:t>
      </w:r>
      <w:r>
        <w:t xml:space="preserve">Are not two sparrows sold for an assarion? and one</w:t>
      </w:r>
      <w:r>
        <w:rPr>
          <w:rStyle w:val="FootnoteReference"/>
        </w:rPr>
        <w:footnoteReference w:id="756"/>
      </w:r>
      <w:r>
        <w:t xml:space="preserve"> of them shall not fall on the ground without your Father.</w:t>
      </w:r>
      <w:r>
        <w:rPr>
          <w:rStyle w:val="FootnoteReference"/>
        </w:rPr>
        <w:footnoteReference w:id="757"/>
      </w:r>
      <w:r>
        <w:rPr>
          <w:rStyle w:val="FootnoteReference"/>
        </w:rPr>
        <w:footnoteReference w:id="758"/>
      </w:r>
    </w:p>
    <w:p>
      <w:r>
        <w:rPr>
          <w:b/>
        </w:rPr>
        <w:t xml:space="preserve">30 </w:t>
      </w:r>
      <w:r>
        <w:t xml:space="preserve">But the very hairs of your head are all numbered.</w:t>
      </w:r>
      <w:r>
        <w:rPr>
          <w:rStyle w:val="FootnoteReference"/>
        </w:rPr>
        <w:footnoteReference w:id="759"/>
      </w:r>
    </w:p>
    <w:p>
      <w:r>
        <w:rPr>
          <w:b/>
        </w:rPr>
        <w:t xml:space="preserve">31 </w:t>
      </w:r>
      <w:r>
        <w:t xml:space="preserve">Do not fear therefore, you are of more value than many sparrows.</w:t>
      </w:r>
      <w:r>
        <w:rPr>
          <w:rStyle w:val="FootnoteReference"/>
        </w:rPr>
        <w:footnoteReference w:id="760"/>
      </w:r>
    </w:p>
    <w:p>
      <w:r>
        <w:rPr>
          <w:b/>
        </w:rPr>
        <w:t xml:space="preserve">32 </w:t>
      </w:r>
      <w:r>
        <w:t xml:space="preserve">Whoever therefore shall confess me</w:t>
      </w:r>
      <w:r>
        <w:rPr>
          <w:rStyle w:val="FootnoteReference"/>
        </w:rPr>
        <w:footnoteReference w:id="761"/>
      </w:r>
      <w:r>
        <w:t xml:space="preserve"> before men, him will I confess also before my Father who is in heaven.</w:t>
      </w:r>
      <w:r>
        <w:rPr>
          <w:rStyle w:val="FootnoteReference"/>
        </w:rPr>
        <w:footnoteReference w:id="762"/>
      </w:r>
    </w:p>
    <w:p>
      <w:r>
        <w:rPr>
          <w:b/>
        </w:rPr>
        <w:t xml:space="preserve">33 </w:t>
      </w:r>
      <w:r>
        <w:t xml:space="preserve">But whoever shall deny me</w:t>
      </w:r>
      <w:r>
        <w:rPr>
          <w:rStyle w:val="FootnoteReference"/>
        </w:rPr>
        <w:footnoteReference w:id="763"/>
      </w:r>
      <w:r>
        <w:t xml:space="preserve"> before men, him will I also deny before my Father who is in heaven.</w:t>
      </w:r>
    </w:p>
    <w:p>
      <w:r>
        <w:rPr>
          <w:b/>
        </w:rPr>
        <w:t xml:space="preserve">34 </w:t>
      </w:r>
      <w:r>
        <w:t xml:space="preserve">Do not think that I am</w:t>
      </w:r>
      <w:r>
        <w:rPr>
          <w:rStyle w:val="FootnoteReference"/>
        </w:rPr>
        <w:footnoteReference w:id="764"/>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65"/>
      </w:r>
    </w:p>
    <w:p>
      <w:r>
        <w:rPr>
          <w:b/>
        </w:rPr>
        <w:t xml:space="preserve">36 </w:t>
      </w:r>
      <w:r>
        <w:t xml:space="preserve">And a man's enemies shall be they of his own household.</w:t>
      </w:r>
      <w:r>
        <w:rPr>
          <w:rStyle w:val="FootnoteReference"/>
        </w:rPr>
        <w:footnoteReference w:id="76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67"/>
      </w:r>
      <w:r>
        <w:rPr>
          <w:rStyle w:val="FootnoteReference"/>
        </w:rPr>
        <w:footnoteReference w:id="768"/>
      </w:r>
    </w:p>
    <w:p>
      <w:r>
        <w:rPr>
          <w:b/>
        </w:rPr>
        <w:t xml:space="preserve">38 </w:t>
      </w:r>
      <w:r>
        <w:t xml:space="preserve">And the one who does not take his cross, and follows after me, is not worthy of me.</w:t>
      </w:r>
      <w:r>
        <w:rPr>
          <w:rStyle w:val="FootnoteReference"/>
        </w:rPr>
        <w:footnoteReference w:id="769"/>
      </w:r>
    </w:p>
    <w:p>
      <w:r>
        <w:rPr>
          <w:b/>
        </w:rPr>
        <w:t xml:space="preserve">39 </w:t>
      </w:r>
      <w:r>
        <w:t xml:space="preserve">the one who finds his life shall lose it: and the one who loses his life for my sake shall find it.</w:t>
      </w:r>
      <w:r>
        <w:rPr>
          <w:rStyle w:val="FootnoteReference"/>
        </w:rPr>
        <w:footnoteReference w:id="770"/>
      </w:r>
    </w:p>
    <w:p>
      <w:r>
        <w:rPr>
          <w:b/>
        </w:rPr>
        <w:t xml:space="preserve">40 </w:t>
      </w:r>
      <w:r>
        <w:t xml:space="preserve">the one who receives you receives me, and the one who receives me receives him who sent me.</w:t>
      </w:r>
      <w:r>
        <w:rPr>
          <w:rStyle w:val="FootnoteReference"/>
        </w:rPr>
        <w:footnoteReference w:id="771"/>
      </w:r>
      <w:r>
        <w:rPr>
          <w:rStyle w:val="FootnoteReference"/>
        </w:rPr>
        <w:footnoteReference w:id="77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73"/>
      </w:r>
      <w:r>
        <w:t xml:space="preserve"> reward.</w:t>
      </w:r>
      <w:r>
        <w:rPr>
          <w:rStyle w:val="FootnoteReference"/>
        </w:rPr>
        <w:footnoteReference w:id="774"/>
      </w:r>
    </w:p>
    <w:p>
      <w:r>
        <w:rPr>
          <w:b/>
        </w:rPr>
        <w:t xml:space="preserve">42 </w:t>
      </w:r>
      <w:r>
        <w:t xml:space="preserve">And whoever shall give to drink to one of these little ones a cup</w:t>
      </w:r>
      <w:r>
        <w:rPr>
          <w:rStyle w:val="FootnoteReference"/>
        </w:rPr>
        <w:footnoteReference w:id="775"/>
      </w:r>
      <w:r>
        <w:t xml:space="preserve"> of cold water only in the name of a disciple, Amen, I say to you, he shall</w:t>
      </w:r>
      <w:r>
        <w:rPr>
          <w:rStyle w:val="FootnoteReference"/>
        </w:rPr>
        <w:footnoteReference w:id="776"/>
      </w:r>
      <w:r>
        <w:t xml:space="preserve"> by no means lose his reward.</w:t>
      </w:r>
      <w:r>
        <w:rPr>
          <w:rStyle w:val="FootnoteReference"/>
        </w:rPr>
        <w:footnoteReference w:id="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778"/>
      </w:r>
      <w:r>
        <w:t xml:space="preserve"> had made an end of commanding</w:t>
      </w:r>
      <w:r>
        <w:rPr>
          <w:rStyle w:val="FootnoteReference"/>
        </w:rPr>
        <w:footnoteReference w:id="779"/>
      </w:r>
      <w:r>
        <w:t xml:space="preserve"> his twelve disciples, he departed</w:t>
      </w:r>
      <w:r>
        <w:rPr>
          <w:rStyle w:val="FootnoteReference"/>
        </w:rPr>
        <w:footnoteReference w:id="780"/>
      </w:r>
      <w:r>
        <w:t xml:space="preserve"> from there to teach and to preach in their cities.</w:t>
      </w:r>
      <w:r>
        <w:rPr>
          <w:rStyle w:val="FootnoteReference"/>
        </w:rPr>
        <w:footnoteReference w:id="781"/>
      </w:r>
    </w:p>
    <w:p>
      <w:r>
        <w:rPr>
          <w:b/>
        </w:rPr>
        <w:t xml:space="preserve">2 </w:t>
      </w:r>
      <w:r>
        <w:t xml:space="preserve">Now when John</w:t>
      </w:r>
      <w:r>
        <w:rPr>
          <w:rStyle w:val="FootnoteReference"/>
        </w:rPr>
        <w:footnoteReference w:id="782"/>
      </w:r>
      <w:r>
        <w:t xml:space="preserve"> had heard in the prison the works of Christ</w:t>
      </w:r>
      <w:r>
        <w:rPr>
          <w:rStyle w:val="FootnoteReference"/>
        </w:rPr>
        <w:footnoteReference w:id="783"/>
      </w:r>
      <w:r>
        <w:t xml:space="preserve">, he sent two of his disciples,</w:t>
      </w:r>
      <w:r>
        <w:rPr>
          <w:rStyle w:val="FootnoteReference"/>
        </w:rPr>
        <w:footnoteReference w:id="784"/>
      </w:r>
      <w:r>
        <w:rPr>
          <w:rStyle w:val="FootnoteReference"/>
        </w:rPr>
        <w:footnoteReference w:id="785"/>
      </w:r>
    </w:p>
    <w:p>
      <w:r>
        <w:rPr>
          <w:b/>
        </w:rPr>
        <w:t xml:space="preserve">3 </w:t>
      </w:r>
      <w:r>
        <w:t xml:space="preserve">And said to him, Are you the one who should come, or do we look for another?</w:t>
      </w:r>
      <w:r>
        <w:rPr>
          <w:rStyle w:val="FootnoteReference"/>
        </w:rPr>
        <w:footnoteReference w:id="786"/>
      </w:r>
      <w:r>
        <w:rPr>
          <w:rStyle w:val="FootnoteReference"/>
        </w:rPr>
        <w:footnoteReference w:id="787"/>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788"/>
      </w:r>
      <w:r>
        <w:t xml:space="preserve"> receive their sight, and the lame</w:t>
      </w:r>
      <w:r>
        <w:rPr>
          <w:rStyle w:val="FootnoteReference"/>
        </w:rPr>
        <w:footnoteReference w:id="789"/>
      </w:r>
      <w:r>
        <w:t xml:space="preserve"> walk, the lepers</w:t>
      </w:r>
      <w:r>
        <w:rPr>
          <w:rStyle w:val="FootnoteReference"/>
        </w:rPr>
        <w:footnoteReference w:id="790"/>
      </w:r>
      <w:r>
        <w:t xml:space="preserve"> are cleansed, and the deaf</w:t>
      </w:r>
      <w:r>
        <w:rPr>
          <w:rStyle w:val="FootnoteReference"/>
        </w:rPr>
        <w:footnoteReference w:id="791"/>
      </w:r>
      <w:r>
        <w:t xml:space="preserve"> hear, the dead</w:t>
      </w:r>
      <w:r>
        <w:rPr>
          <w:rStyle w:val="FootnoteReference"/>
        </w:rPr>
        <w:footnoteReference w:id="792"/>
      </w:r>
      <w:r>
        <w:t xml:space="preserve"> are raised up, and the poor</w:t>
      </w:r>
      <w:r>
        <w:rPr>
          <w:rStyle w:val="FootnoteReference"/>
        </w:rPr>
        <w:footnoteReference w:id="793"/>
      </w:r>
      <w:r>
        <w:t xml:space="preserve"> have the good news preached to them.</w:t>
      </w:r>
    </w:p>
    <w:p>
      <w:r>
        <w:rPr>
          <w:b/>
        </w:rPr>
        <w:t xml:space="preserve">6 </w:t>
      </w:r>
      <w:r>
        <w:t xml:space="preserve">And blessed</w:t>
      </w:r>
      <w:r>
        <w:rPr>
          <w:rStyle w:val="FootnoteReference"/>
        </w:rPr>
        <w:footnoteReference w:id="794"/>
      </w:r>
      <w:r>
        <w:t xml:space="preserve"> is he, whoever shall not be stumbled in me.</w:t>
      </w:r>
      <w:r>
        <w:rPr>
          <w:rStyle w:val="FootnoteReference"/>
        </w:rPr>
        <w:footnoteReference w:id="795"/>
      </w:r>
    </w:p>
    <w:p>
      <w:r>
        <w:rPr>
          <w:b/>
        </w:rPr>
        <w:t xml:space="preserve">7 </w:t>
      </w:r>
      <w:r>
        <w:t xml:space="preserve">And as they departed, Jesus</w:t>
      </w:r>
      <w:r>
        <w:rPr>
          <w:rStyle w:val="FootnoteReference"/>
        </w:rPr>
        <w:footnoteReference w:id="796"/>
      </w:r>
      <w:r>
        <w:t xml:space="preserve"> began to say to the crowds concerning John, What did you go out into the wilderness to see? A reed</w:t>
      </w:r>
      <w:r>
        <w:rPr>
          <w:rStyle w:val="FootnoteReference"/>
        </w:rPr>
        <w:footnoteReference w:id="797"/>
      </w:r>
      <w:r>
        <w:t xml:space="preserve"> shaken with the wind?</w:t>
      </w:r>
    </w:p>
    <w:p>
      <w:r>
        <w:rPr>
          <w:b/>
        </w:rPr>
        <w:t xml:space="preserve">8 </w:t>
      </w:r>
      <w:r>
        <w:t xml:space="preserve">But what did you go out to see? A man</w:t>
      </w:r>
      <w:r>
        <w:rPr>
          <w:rStyle w:val="FootnoteReference"/>
        </w:rPr>
        <w:footnoteReference w:id="798"/>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799"/>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00"/>
      </w:r>
    </w:p>
    <w:p>
      <w:r>
        <w:rPr>
          <w:b/>
        </w:rPr>
        <w:t xml:space="preserve">11 </w:t>
      </w:r>
      <w:r>
        <w:t xml:space="preserve">Amen, I say to you, Among those who are born</w:t>
      </w:r>
      <w:r>
        <w:rPr>
          <w:rStyle w:val="FootnoteReference"/>
        </w:rPr>
        <w:footnoteReference w:id="801"/>
      </w:r>
      <w:r>
        <w:t xml:space="preserve"> of women there has not risen a greater</w:t>
      </w:r>
      <w:r>
        <w:rPr>
          <w:rStyle w:val="FootnoteReference"/>
        </w:rPr>
        <w:footnoteReference w:id="802"/>
      </w:r>
      <w:r>
        <w:t xml:space="preserve"> than John the Baptist</w:t>
      </w:r>
      <w:r>
        <w:rPr>
          <w:rStyle w:val="FootnoteReference"/>
        </w:rPr>
        <w:footnoteReference w:id="803"/>
      </w:r>
      <w:r>
        <w:t xml:space="preserve">: notwithstanding the one who is least in the kingdom of heaven is greater than he.</w:t>
      </w:r>
      <w:r>
        <w:rPr>
          <w:rStyle w:val="FootnoteReference"/>
        </w:rPr>
        <w:footnoteReference w:id="804"/>
      </w:r>
      <w:r>
        <w:rPr>
          <w:rStyle w:val="FootnoteReference"/>
        </w:rPr>
        <w:footnoteReference w:id="805"/>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06"/>
      </w:r>
    </w:p>
    <w:p>
      <w:r>
        <w:rPr>
          <w:b/>
        </w:rPr>
        <w:t xml:space="preserve">14 </w:t>
      </w:r>
      <w:r>
        <w:t xml:space="preserve">And if you will receive it, this is Elijah</w:t>
      </w:r>
      <w:r>
        <w:rPr>
          <w:rStyle w:val="FootnoteReference"/>
        </w:rPr>
        <w:footnoteReference w:id="807"/>
      </w:r>
      <w:r>
        <w:t xml:space="preserve">, who was to come.</w:t>
      </w:r>
      <w:r>
        <w:rPr>
          <w:rStyle w:val="FootnoteReference"/>
        </w:rPr>
        <w:footnoteReference w:id="808"/>
      </w:r>
    </w:p>
    <w:p>
      <w:r>
        <w:rPr>
          <w:b/>
        </w:rPr>
        <w:t xml:space="preserve">15 </w:t>
      </w:r>
      <w:r>
        <w:t xml:space="preserve">the one who has ears to hear, let him hear.</w:t>
      </w:r>
      <w:r>
        <w:rPr>
          <w:rStyle w:val="FootnoteReference"/>
        </w:rPr>
        <w:footnoteReference w:id="809"/>
      </w:r>
    </w:p>
    <w:p>
      <w:r>
        <w:rPr>
          <w:b/>
        </w:rPr>
        <w:t xml:space="preserve">16 </w:t>
      </w:r>
      <w:r>
        <w:t xml:space="preserve">But to what shall I liken this generation? It is like children sitting in the markets, and calling to their fellows,</w:t>
      </w:r>
      <w:r>
        <w:rPr>
          <w:rStyle w:val="FootnoteReference"/>
        </w:rPr>
        <w:footnoteReference w:id="810"/>
      </w:r>
    </w:p>
    <w:p>
      <w:r>
        <w:rPr>
          <w:b/>
        </w:rPr>
        <w:t xml:space="preserve">17 </w:t>
      </w:r>
      <w:r>
        <w:t xml:space="preserve">And saying, We have piped</w:t>
      </w:r>
      <w:r>
        <w:rPr>
          <w:rStyle w:val="FootnoteReference"/>
        </w:rPr>
        <w:footnoteReference w:id="811"/>
      </w:r>
      <w:r>
        <w:t xml:space="preserve"> to you, and you have not danced; we have mourned to you, and you have not lamented.</w:t>
      </w:r>
      <w:r>
        <w:rPr>
          <w:rStyle w:val="FootnoteReference"/>
        </w:rPr>
        <w:footnoteReference w:id="812"/>
      </w:r>
    </w:p>
    <w:p>
      <w:r>
        <w:rPr>
          <w:b/>
        </w:rPr>
        <w:t xml:space="preserve">18 </w:t>
      </w:r>
      <w:r>
        <w:t xml:space="preserve">For John</w:t>
      </w:r>
      <w:r>
        <w:rPr>
          <w:rStyle w:val="FootnoteReference"/>
        </w:rPr>
        <w:footnoteReference w:id="813"/>
      </w:r>
      <w:r>
        <w:t xml:space="preserve"> came neither eating nor drinking, and they say, He has a demon.</w:t>
      </w:r>
      <w:r>
        <w:rPr>
          <w:rStyle w:val="FootnoteReference"/>
        </w:rPr>
        <w:footnoteReference w:id="814"/>
      </w:r>
    </w:p>
    <w:p>
      <w:r>
        <w:rPr>
          <w:b/>
        </w:rPr>
        <w:t xml:space="preserve">19 </w:t>
      </w:r>
      <w:r>
        <w:t xml:space="preserve">The Son of man came eating and drinking, and they say, Look a man gluttonous, and a wine indulger, a friend</w:t>
      </w:r>
      <w:r>
        <w:rPr>
          <w:rStyle w:val="FootnoteReference"/>
        </w:rPr>
        <w:footnoteReference w:id="815"/>
      </w:r>
      <w:r>
        <w:t xml:space="preserve"> of tax collectors and sinners. But wisdom is justified of her children.</w:t>
      </w:r>
      <w:r>
        <w:rPr>
          <w:rStyle w:val="FootnoteReference"/>
        </w:rPr>
        <w:footnoteReference w:id="816"/>
      </w:r>
    </w:p>
    <w:p>
      <w:r>
        <w:rPr>
          <w:b/>
        </w:rPr>
        <w:t xml:space="preserve">20 </w:t>
      </w:r>
      <w:r>
        <w:t xml:space="preserve">Then began</w:t>
      </w:r>
      <w:r>
        <w:rPr>
          <w:rStyle w:val="FootnoteReference"/>
        </w:rPr>
        <w:footnoteReference w:id="817"/>
      </w:r>
      <w:r>
        <w:t xml:space="preserve"> he to reproach the cities in which most of his mighty works were done, because they did not repent:</w:t>
      </w:r>
      <w:r>
        <w:rPr>
          <w:rStyle w:val="FootnoteReference"/>
        </w:rPr>
        <w:footnoteReference w:id="818"/>
      </w:r>
    </w:p>
    <w:p>
      <w:r>
        <w:rPr>
          <w:b/>
        </w:rPr>
        <w:t xml:space="preserve">21 </w:t>
      </w:r>
      <w:r>
        <w:t xml:space="preserve">Woe to you, Chorazin</w:t>
      </w:r>
      <w:r>
        <w:rPr>
          <w:rStyle w:val="FootnoteReference"/>
        </w:rPr>
        <w:footnoteReference w:id="819"/>
      </w:r>
      <w:r>
        <w:t xml:space="preserve">! woe to you, Bethsaida</w:t>
      </w:r>
      <w:r>
        <w:rPr>
          <w:rStyle w:val="FootnoteReference"/>
        </w:rPr>
        <w:footnoteReference w:id="820"/>
      </w:r>
      <w:r>
        <w:t xml:space="preserve">! for if the mighty works, which were done in you, had been done in Tyre</w:t>
      </w:r>
      <w:r>
        <w:rPr>
          <w:rStyle w:val="FootnoteReference"/>
        </w:rPr>
        <w:footnoteReference w:id="821"/>
      </w:r>
      <w:r>
        <w:t xml:space="preserve"> and Sidon</w:t>
      </w:r>
      <w:r>
        <w:rPr>
          <w:rStyle w:val="FootnoteReference"/>
        </w:rPr>
        <w:footnoteReference w:id="822"/>
      </w:r>
      <w:r>
        <w:t xml:space="preserve">, they would have repented</w:t>
      </w:r>
      <w:r>
        <w:rPr>
          <w:rStyle w:val="FootnoteReference"/>
        </w:rPr>
        <w:footnoteReference w:id="823"/>
      </w:r>
      <w:r>
        <w:t xml:space="preserve"> long ago in sackcloth and ashes.</w:t>
      </w:r>
      <w:r>
        <w:rPr>
          <w:rStyle w:val="FootnoteReference"/>
        </w:rPr>
        <w:footnoteReference w:id="824"/>
      </w:r>
      <w:r>
        <w:rPr>
          <w:rStyle w:val="FootnoteReference"/>
        </w:rPr>
        <w:footnoteReference w:id="825"/>
      </w:r>
      <w:r>
        <w:rPr>
          <w:rStyle w:val="FootnoteReference"/>
        </w:rPr>
        <w:footnoteReference w:id="826"/>
      </w:r>
    </w:p>
    <w:p>
      <w:r>
        <w:rPr>
          <w:b/>
        </w:rPr>
        <w:t xml:space="preserve">22 </w:t>
      </w:r>
      <w:r>
        <w:t xml:space="preserve">But I say to you, It shall</w:t>
      </w:r>
      <w:r>
        <w:rPr>
          <w:rStyle w:val="FootnoteReference"/>
        </w:rPr>
        <w:footnoteReference w:id="827"/>
      </w:r>
      <w:r>
        <w:t xml:space="preserve"> be more tolerable for Tyre</w:t>
      </w:r>
      <w:r>
        <w:rPr>
          <w:rStyle w:val="FootnoteReference"/>
        </w:rPr>
        <w:footnoteReference w:id="828"/>
      </w:r>
      <w:r>
        <w:t xml:space="preserve"> and Sidon at the day of judgment, than for you.</w:t>
      </w:r>
    </w:p>
    <w:p>
      <w:r>
        <w:rPr>
          <w:b/>
        </w:rPr>
        <w:t xml:space="preserve">23 </w:t>
      </w:r>
      <w:r>
        <w:t xml:space="preserve">And you, Capernaum</w:t>
      </w:r>
      <w:r>
        <w:rPr>
          <w:rStyle w:val="FootnoteReference"/>
        </w:rPr>
        <w:footnoteReference w:id="829"/>
      </w:r>
      <w:r>
        <w:t xml:space="preserve">, which are exalted to heaven, shall be brought down to Hades: for if the mighty works, which have been done in you, had been done in Sodom</w:t>
      </w:r>
      <w:r>
        <w:rPr>
          <w:rStyle w:val="FootnoteReference"/>
        </w:rPr>
        <w:footnoteReference w:id="830"/>
      </w:r>
      <w:r>
        <w:t xml:space="preserve">, it would have remained until this day.</w:t>
      </w:r>
      <w:r>
        <w:rPr>
          <w:rStyle w:val="FootnoteReference"/>
        </w:rPr>
        <w:footnoteReference w:id="831"/>
      </w:r>
      <w:r>
        <w:rPr>
          <w:rStyle w:val="FootnoteReference"/>
        </w:rPr>
        <w:footnoteReference w:id="832"/>
      </w:r>
      <w:r>
        <w:rPr>
          <w:rStyle w:val="FootnoteReference"/>
        </w:rPr>
        <w:footnoteReference w:id="833"/>
      </w:r>
      <w:r>
        <w:rPr>
          <w:rStyle w:val="FootnoteReference"/>
        </w:rPr>
        <w:footnoteReference w:id="834"/>
      </w:r>
    </w:p>
    <w:p>
      <w:r>
        <w:rPr>
          <w:b/>
        </w:rPr>
        <w:t xml:space="preserve">24 </w:t>
      </w:r>
      <w:r>
        <w:t xml:space="preserve">But I say to you, That it shall be more</w:t>
      </w:r>
      <w:r>
        <w:rPr>
          <w:rStyle w:val="FootnoteReference"/>
        </w:rPr>
        <w:footnoteReference w:id="835"/>
      </w:r>
      <w:r>
        <w:t xml:space="preserve"> tolerable for the land of Sodom in the day of judgment, than for you.</w:t>
      </w:r>
    </w:p>
    <w:p>
      <w:r>
        <w:rPr>
          <w:b/>
        </w:rPr>
        <w:t xml:space="preserve">25 </w:t>
      </w:r>
      <w:r>
        <w:t xml:space="preserve">At that time Jesus</w:t>
      </w:r>
      <w:r>
        <w:rPr>
          <w:rStyle w:val="FootnoteReference"/>
        </w:rPr>
        <w:footnoteReference w:id="836"/>
      </w:r>
      <w:r>
        <w:t xml:space="preserve"> answered and said, I thank</w:t>
      </w:r>
      <w:r>
        <w:rPr>
          <w:rStyle w:val="FootnoteReference"/>
        </w:rPr>
        <w:footnoteReference w:id="837"/>
      </w:r>
      <w:r>
        <w:t xml:space="preserve"> you, O Father, Lord of heaven and earth, because you have hid these things from the wise and prudent, and have revealed them to babes.</w:t>
      </w:r>
      <w:r>
        <w:rPr>
          <w:rStyle w:val="FootnoteReference"/>
        </w:rPr>
        <w:footnoteReference w:id="838"/>
      </w:r>
    </w:p>
    <w:p>
      <w:r>
        <w:rPr>
          <w:b/>
        </w:rPr>
        <w:t xml:space="preserve">26 </w:t>
      </w:r>
      <w:r>
        <w:t xml:space="preserve">Even so, Father: for so it seemed good in your sight.</w:t>
      </w:r>
      <w:r>
        <w:rPr>
          <w:rStyle w:val="FootnoteReference"/>
        </w:rPr>
        <w:footnoteReference w:id="839"/>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40"/>
      </w:r>
      <w:r>
        <w:rPr>
          <w:rStyle w:val="FootnoteReference"/>
        </w:rPr>
        <w:footnoteReference w:id="841"/>
      </w:r>
    </w:p>
    <w:p>
      <w:r>
        <w:rPr>
          <w:b/>
        </w:rPr>
        <w:t xml:space="preserve">28 </w:t>
      </w:r>
      <w:r>
        <w:t xml:space="preserve">Come to me, all you that labor and are heavy laden, and I will give you rest.</w:t>
      </w:r>
      <w:r>
        <w:rPr>
          <w:rStyle w:val="FootnoteReference"/>
        </w:rPr>
        <w:footnoteReference w:id="842"/>
      </w:r>
    </w:p>
    <w:p>
      <w:r>
        <w:rPr>
          <w:b/>
        </w:rPr>
        <w:t xml:space="preserve">29 </w:t>
      </w:r>
      <w:r>
        <w:t xml:space="preserve">Take my yoke upon you, and learn</w:t>
      </w:r>
      <w:r>
        <w:rPr>
          <w:rStyle w:val="FootnoteReference"/>
        </w:rPr>
        <w:footnoteReference w:id="843"/>
      </w:r>
      <w:r>
        <w:t xml:space="preserve"> of me; for I am</w:t>
      </w:r>
      <w:r>
        <w:rPr>
          <w:rStyle w:val="FootnoteReference"/>
        </w:rPr>
        <w:footnoteReference w:id="844"/>
      </w:r>
      <w:r>
        <w:t xml:space="preserve"> meek and lowly in heart: and you shall find rest to your souls.</w:t>
      </w:r>
      <w:r>
        <w:rPr>
          <w:rStyle w:val="FootnoteReference"/>
        </w:rPr>
        <w:footnoteReference w:id="845"/>
      </w:r>
      <w:r>
        <w:rPr>
          <w:rStyle w:val="FootnoteReference"/>
        </w:rPr>
        <w:footnoteReference w:id="846"/>
      </w:r>
      <w:r>
        <w:rPr>
          <w:rStyle w:val="FootnoteReference"/>
        </w:rPr>
        <w:footnoteReference w:id="847"/>
      </w:r>
    </w:p>
    <w:p>
      <w:r>
        <w:rPr>
          <w:b/>
        </w:rPr>
        <w:t xml:space="preserve">30 </w:t>
      </w:r>
      <w:r>
        <w:t xml:space="preserve">For my yoke</w:t>
      </w:r>
      <w:r>
        <w:rPr>
          <w:rStyle w:val="FootnoteReference"/>
        </w:rPr>
        <w:footnoteReference w:id="848"/>
      </w:r>
      <w:r>
        <w:t xml:space="preserve"> is easy, and my burden</w:t>
      </w:r>
      <w:r>
        <w:rPr>
          <w:rStyle w:val="FootnoteReference"/>
        </w:rPr>
        <w:footnoteReference w:id="849"/>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50"/>
      </w:r>
      <w:r>
        <w:t xml:space="preserve"> went</w:t>
      </w:r>
      <w:r>
        <w:rPr>
          <w:rStyle w:val="FootnoteReference"/>
        </w:rPr>
        <w:footnoteReference w:id="851"/>
      </w:r>
      <w:r>
        <w:t xml:space="preserve"> on the Sabbath through the grain; and his disciples were hungry, and began to pluck</w:t>
      </w:r>
      <w:r>
        <w:rPr>
          <w:rStyle w:val="FootnoteReference"/>
        </w:rPr>
        <w:footnoteReference w:id="852"/>
      </w:r>
      <w:r>
        <w:t xml:space="preserve"> the ears of grain and to eat.</w:t>
      </w:r>
      <w:r>
        <w:rPr>
          <w:rStyle w:val="FootnoteReference"/>
        </w:rPr>
        <w:footnoteReference w:id="853"/>
      </w:r>
    </w:p>
    <w:p>
      <w:r>
        <w:rPr>
          <w:b/>
        </w:rPr>
        <w:t xml:space="preserve">2 </w:t>
      </w:r>
      <w:r>
        <w:t xml:space="preserve">But when the Pharisees</w:t>
      </w:r>
      <w:r>
        <w:rPr>
          <w:rStyle w:val="FootnoteReference"/>
        </w:rPr>
        <w:footnoteReference w:id="854"/>
      </w:r>
      <w:r>
        <w:t xml:space="preserve"> saw it, they said to him, Look, your disciples do that which is not lawful to do upon the Sabbath.</w:t>
      </w:r>
      <w:r>
        <w:rPr>
          <w:rStyle w:val="FootnoteReference"/>
        </w:rPr>
        <w:footnoteReference w:id="855"/>
      </w:r>
    </w:p>
    <w:p>
      <w:r>
        <w:rPr>
          <w:b/>
        </w:rPr>
        <w:t xml:space="preserve">3 </w:t>
      </w:r>
      <w:r>
        <w:t xml:space="preserve">But he said to them, Have you not read what David</w:t>
      </w:r>
      <w:r>
        <w:rPr>
          <w:rStyle w:val="FootnoteReference"/>
        </w:rPr>
        <w:footnoteReference w:id="856"/>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857"/>
      </w:r>
      <w:r>
        <w:rPr>
          <w:rStyle w:val="FootnoteReference"/>
        </w:rPr>
        <w:footnoteReference w:id="858"/>
      </w:r>
    </w:p>
    <w:p>
      <w:r>
        <w:rPr>
          <w:b/>
        </w:rPr>
        <w:t xml:space="preserve">5 </w:t>
      </w:r>
      <w:r>
        <w:t xml:space="preserve">Or have you not read in the law, how that on the Sabbath the priests in the temple profane</w:t>
      </w:r>
      <w:r>
        <w:rPr>
          <w:rStyle w:val="FootnoteReference"/>
        </w:rPr>
        <w:footnoteReference w:id="859"/>
      </w:r>
      <w:r>
        <w:t xml:space="preserve"> the sabbath, and are blameless?</w:t>
      </w:r>
      <w:r>
        <w:rPr>
          <w:rStyle w:val="FootnoteReference"/>
        </w:rPr>
        <w:footnoteReference w:id="860"/>
      </w:r>
    </w:p>
    <w:p>
      <w:r>
        <w:rPr>
          <w:b/>
        </w:rPr>
        <w:t xml:space="preserve">6 </w:t>
      </w:r>
      <w:r>
        <w:t xml:space="preserve">But I say to you, That in this place is one greater than the temple.</w:t>
      </w:r>
      <w:r>
        <w:rPr>
          <w:rStyle w:val="FootnoteReference"/>
        </w:rPr>
        <w:footnoteReference w:id="861"/>
      </w:r>
    </w:p>
    <w:p>
      <w:r>
        <w:rPr>
          <w:b/>
        </w:rPr>
        <w:t xml:space="preserve">7 </w:t>
      </w:r>
      <w:r>
        <w:t xml:space="preserve">But if you had known what this means, I will have mercy, and not sacrifice, you would not have condemned</w:t>
      </w:r>
      <w:r>
        <w:rPr>
          <w:rStyle w:val="FootnoteReference"/>
        </w:rPr>
        <w:footnoteReference w:id="862"/>
      </w:r>
      <w:r>
        <w:t xml:space="preserve"> the guiltless.</w:t>
      </w:r>
      <w:r>
        <w:rPr>
          <w:rStyle w:val="FootnoteReference"/>
        </w:rPr>
        <w:footnoteReference w:id="863"/>
      </w:r>
    </w:p>
    <w:p>
      <w:r>
        <w:rPr>
          <w:b/>
        </w:rPr>
        <w:t xml:space="preserve">8 </w:t>
      </w:r>
      <w:r>
        <w:t xml:space="preserve">For the Son of man is Lord even of the Sabbath.</w:t>
      </w:r>
      <w:r>
        <w:rPr>
          <w:rStyle w:val="FootnoteReference"/>
        </w:rPr>
        <w:footnoteReference w:id="864"/>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65"/>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66"/>
      </w:r>
      <w:r>
        <w:t xml:space="preserve"> it fall into a pit on the Sabbath, will he not lay hold on it, and lift it out?</w:t>
      </w:r>
    </w:p>
    <w:p>
      <w:r>
        <w:rPr>
          <w:b/>
        </w:rPr>
        <w:t xml:space="preserve">12 </w:t>
      </w:r>
      <w:r>
        <w:t xml:space="preserve">How much then is a</w:t>
      </w:r>
      <w:r>
        <w:rPr>
          <w:rStyle w:val="FootnoteReference"/>
        </w:rPr>
        <w:footnoteReference w:id="867"/>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68"/>
      </w:r>
      <w:r>
        <w:t xml:space="preserve"> was restored whole, like the other.</w:t>
      </w:r>
    </w:p>
    <w:p>
      <w:r>
        <w:rPr>
          <w:b/>
        </w:rPr>
        <w:t xml:space="preserve">14 </w:t>
      </w:r>
      <w:r>
        <w:t xml:space="preserve">Then the Pharisees went</w:t>
      </w:r>
      <w:r>
        <w:rPr>
          <w:rStyle w:val="FootnoteReference"/>
        </w:rPr>
        <w:footnoteReference w:id="869"/>
      </w:r>
      <w:r>
        <w:t xml:space="preserve"> out, and held a council against him, how they might destroy him.</w:t>
      </w:r>
    </w:p>
    <w:p>
      <w:r>
        <w:rPr>
          <w:b/>
        </w:rPr>
        <w:t xml:space="preserve">15 </w:t>
      </w:r>
      <w:r>
        <w:t xml:space="preserve">But when Jesus knew it, he withdrew</w:t>
      </w:r>
      <w:r>
        <w:rPr>
          <w:rStyle w:val="FootnoteReference"/>
        </w:rPr>
        <w:footnoteReference w:id="870"/>
      </w:r>
      <w:r>
        <w:t xml:space="preserve"> himself from there: and great</w:t>
      </w:r>
      <w:r>
        <w:rPr>
          <w:rStyle w:val="FootnoteReference"/>
        </w:rPr>
        <w:footnoteReference w:id="871"/>
      </w:r>
      <w:r>
        <w:t xml:space="preserve"> crowds followed him, and he healed them all;</w:t>
      </w:r>
    </w:p>
    <w:p>
      <w:r>
        <w:rPr>
          <w:b/>
        </w:rPr>
        <w:t xml:space="preserve">16 </w:t>
      </w:r>
      <w:r>
        <w:t xml:space="preserve">And charged them that they should not make him known:</w:t>
      </w:r>
      <w:r>
        <w:rPr>
          <w:rStyle w:val="FootnoteReference"/>
        </w:rPr>
        <w:footnoteReference w:id="872"/>
      </w:r>
    </w:p>
    <w:p>
      <w:r>
        <w:rPr>
          <w:b/>
        </w:rPr>
        <w:t xml:space="preserve">17 </w:t>
      </w:r>
      <w:r>
        <w:t xml:space="preserve">That it might be fulfilled which was spoken by Isaiah</w:t>
      </w:r>
      <w:r>
        <w:rPr>
          <w:rStyle w:val="FootnoteReference"/>
        </w:rPr>
        <w:footnoteReference w:id="873"/>
      </w:r>
      <w:r>
        <w:t xml:space="preserve"> the prophet, saying</w:t>
      </w:r>
      <w:r>
        <w:rPr>
          <w:rStyle w:val="FootnoteReference"/>
        </w:rPr>
        <w:footnoteReference w:id="874"/>
      </w:r>
      <w:r>
        <w:t xml:space="preserve">,</w:t>
      </w:r>
      <w:r>
        <w:rPr>
          <w:rStyle w:val="FootnoteReference"/>
        </w:rPr>
        <w:footnoteReference w:id="875"/>
      </w:r>
    </w:p>
    <w:p>
      <w:r>
        <w:rPr>
          <w:b/>
        </w:rPr>
        <w:t xml:space="preserve">18 </w:t>
      </w:r>
      <w:r>
        <w:t xml:space="preserve">Look my servant</w:t>
      </w:r>
      <w:r>
        <w:rPr>
          <w:rStyle w:val="FootnoteReference"/>
        </w:rPr>
        <w:footnoteReference w:id="876"/>
      </w:r>
      <w:r>
        <w:t xml:space="preserve">, whom I</w:t>
      </w:r>
      <w:r>
        <w:rPr>
          <w:rStyle w:val="FootnoteReference"/>
        </w:rPr>
        <w:footnoteReference w:id="877"/>
      </w:r>
      <w:r>
        <w:t xml:space="preserve"> have chosen; my beloved</w:t>
      </w:r>
      <w:r>
        <w:rPr>
          <w:rStyle w:val="FootnoteReference"/>
        </w:rPr>
        <w:footnoteReference w:id="878"/>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879"/>
      </w:r>
    </w:p>
    <w:p>
      <w:r>
        <w:rPr>
          <w:b/>
        </w:rPr>
        <w:t xml:space="preserve">20 </w:t>
      </w:r>
      <w:r>
        <w:t xml:space="preserve">A bruised</w:t>
      </w:r>
      <w:r>
        <w:rPr>
          <w:rStyle w:val="FootnoteReference"/>
        </w:rPr>
        <w:footnoteReference w:id="880"/>
      </w:r>
      <w:r>
        <w:t xml:space="preserve"> reed shall he not break, and smoking flax shall he not quench, till</w:t>
      </w:r>
      <w:r>
        <w:rPr>
          <w:rStyle w:val="FootnoteReference"/>
        </w:rPr>
        <w:footnoteReference w:id="881"/>
      </w:r>
      <w:r>
        <w:t xml:space="preserve"> he send forth judgment to victory.</w:t>
      </w:r>
    </w:p>
    <w:p>
      <w:r>
        <w:rPr>
          <w:b/>
        </w:rPr>
        <w:t xml:space="preserve">21 </w:t>
      </w:r>
      <w:r>
        <w:t xml:space="preserve">And in his name shall the nations trust.</w:t>
      </w:r>
      <w:r>
        <w:rPr>
          <w:rStyle w:val="FootnoteReference"/>
        </w:rPr>
        <w:footnoteReference w:id="882"/>
      </w:r>
    </w:p>
    <w:p>
      <w:r>
        <w:rPr>
          <w:b/>
        </w:rPr>
        <w:t xml:space="preserve">22 </w:t>
      </w:r>
      <w:r>
        <w:t xml:space="preserve">Then was brought to him one possessed with a demon, blind</w:t>
      </w:r>
      <w:r>
        <w:rPr>
          <w:rStyle w:val="FootnoteReference"/>
        </w:rPr>
        <w:footnoteReference w:id="883"/>
      </w:r>
      <w:r>
        <w:t xml:space="preserve">, and mute: and he healed</w:t>
      </w:r>
      <w:r>
        <w:rPr>
          <w:rStyle w:val="FootnoteReference"/>
        </w:rPr>
        <w:footnoteReference w:id="884"/>
      </w:r>
      <w:r>
        <w:t xml:space="preserve"> him, so that the blind and mute both spoke and saw.</w:t>
      </w:r>
      <w:r>
        <w:rPr>
          <w:rStyle w:val="FootnoteReference"/>
        </w:rPr>
        <w:footnoteReference w:id="885"/>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886"/>
      </w:r>
      <w:r>
        <w:t xml:space="preserve"> the prince of the demons.</w:t>
      </w:r>
      <w:r>
        <w:rPr>
          <w:rStyle w:val="FootnoteReference"/>
        </w:rPr>
        <w:footnoteReference w:id="887"/>
      </w:r>
    </w:p>
    <w:p>
      <w:r>
        <w:rPr>
          <w:b/>
        </w:rPr>
        <w:t xml:space="preserve">25 </w:t>
      </w:r>
      <w:r>
        <w:t xml:space="preserve">And Jesus</w:t>
      </w:r>
      <w:r>
        <w:rPr>
          <w:rStyle w:val="FootnoteReference"/>
        </w:rPr>
        <w:footnoteReference w:id="888"/>
      </w:r>
      <w:r>
        <w:t xml:space="preserve"> knew their thoughts, and said to them, Every kingdom</w:t>
      </w:r>
      <w:r>
        <w:rPr>
          <w:rStyle w:val="FootnoteReference"/>
        </w:rPr>
        <w:footnoteReference w:id="889"/>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890"/>
      </w:r>
      <w:r>
        <w:t xml:space="preserve"> cast out Satan, he is divided against himself; how shall then his kingdom stand?</w:t>
      </w:r>
      <w:r>
        <w:rPr>
          <w:rStyle w:val="FootnoteReference"/>
        </w:rPr>
        <w:footnoteReference w:id="891"/>
      </w:r>
    </w:p>
    <w:p>
      <w:r>
        <w:rPr>
          <w:b/>
        </w:rPr>
        <w:t xml:space="preserve">27 </w:t>
      </w:r>
      <w:r>
        <w:t xml:space="preserve">And if I by Beelzebub</w:t>
      </w:r>
      <w:r>
        <w:rPr>
          <w:rStyle w:val="FootnoteReference"/>
        </w:rPr>
        <w:footnoteReference w:id="892"/>
      </w:r>
      <w:r>
        <w:t xml:space="preserve"> cast out demons, by whom</w:t>
      </w:r>
      <w:r>
        <w:rPr>
          <w:rStyle w:val="FootnoteReference"/>
        </w:rPr>
        <w:footnoteReference w:id="893"/>
      </w:r>
      <w:r>
        <w:t xml:space="preserve"> do your children cast them out? therefore they shall be your judges.</w:t>
      </w:r>
      <w:r>
        <w:rPr>
          <w:rStyle w:val="FootnoteReference"/>
        </w:rPr>
        <w:footnoteReference w:id="894"/>
      </w:r>
    </w:p>
    <w:p>
      <w:r>
        <w:rPr>
          <w:b/>
        </w:rPr>
        <w:t xml:space="preserve">28 </w:t>
      </w:r>
      <w:r>
        <w:t xml:space="preserve">But if I cast</w:t>
      </w:r>
      <w:r>
        <w:rPr>
          <w:rStyle w:val="FootnoteReference"/>
        </w:rPr>
        <w:footnoteReference w:id="895"/>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896"/>
      </w:r>
    </w:p>
    <w:p>
      <w:r>
        <w:rPr>
          <w:b/>
        </w:rPr>
        <w:t xml:space="preserve">30 </w:t>
      </w:r>
      <w:r>
        <w:t xml:space="preserve">the one who is not with me is against me; and the one who gathers not with me scatters.</w:t>
      </w:r>
      <w:r>
        <w:rPr>
          <w:rStyle w:val="FootnoteReference"/>
        </w:rPr>
        <w:footnoteReference w:id="897"/>
      </w:r>
      <w:r>
        <w:rPr>
          <w:rStyle w:val="FootnoteReference"/>
        </w:rPr>
        <w:footnoteReference w:id="898"/>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899"/>
      </w:r>
      <w:r>
        <w:rPr>
          <w:rStyle w:val="FootnoteReference"/>
        </w:rPr>
        <w:footnoteReference w:id="900"/>
      </w:r>
    </w:p>
    <w:p>
      <w:r>
        <w:rPr>
          <w:b/>
        </w:rPr>
        <w:t xml:space="preserve">32 </w:t>
      </w:r>
      <w:r>
        <w:t xml:space="preserve">And whoever speaks a word against the Son of man, it shall be forgiven him: but whoever speaks against the Holy Spirit, it shall not</w:t>
      </w:r>
      <w:r>
        <w:rPr>
          <w:rStyle w:val="FootnoteReference"/>
        </w:rPr>
        <w:footnoteReference w:id="901"/>
      </w:r>
      <w:r>
        <w:t xml:space="preserve"> be forgiven him, neither in this world, neither in the world to come.</w:t>
      </w:r>
      <w:r>
        <w:rPr>
          <w:rStyle w:val="FootnoteReference"/>
        </w:rPr>
        <w:footnoteReference w:id="902"/>
      </w:r>
      <w:r>
        <w:rPr>
          <w:rStyle w:val="FootnoteReference"/>
        </w:rPr>
        <w:footnoteReference w:id="903"/>
      </w:r>
    </w:p>
    <w:p>
      <w:r>
        <w:rPr>
          <w:b/>
        </w:rPr>
        <w:t xml:space="preserve">33 </w:t>
      </w:r>
      <w:r>
        <w:t xml:space="preserve">Either make the tree good, and its fruit good; or else make the tree corrupt, and its fruit corrupt: for the tree is known by its fruit.</w:t>
      </w:r>
      <w:r>
        <w:rPr>
          <w:rStyle w:val="FootnoteReference"/>
        </w:rPr>
        <w:footnoteReference w:id="904"/>
      </w:r>
      <w:r>
        <w:rPr>
          <w:rStyle w:val="FootnoteReference"/>
        </w:rPr>
        <w:footnoteReference w:id="905"/>
      </w:r>
    </w:p>
    <w:p>
      <w:r>
        <w:rPr>
          <w:b/>
        </w:rPr>
        <w:t xml:space="preserve">34 </w:t>
      </w:r>
      <w:r>
        <w:t xml:space="preserve">O generation</w:t>
      </w:r>
      <w:r>
        <w:rPr>
          <w:rStyle w:val="FootnoteReference"/>
        </w:rPr>
        <w:footnoteReference w:id="906"/>
      </w:r>
      <w:r>
        <w:t xml:space="preserve"> of vipers, how can you, being evil, speak good things? for out of the abundance of the heart the mouth speaks.</w:t>
      </w:r>
      <w:r>
        <w:rPr>
          <w:rStyle w:val="FootnoteReference"/>
        </w:rPr>
        <w:footnoteReference w:id="907"/>
      </w:r>
      <w:r>
        <w:rPr>
          <w:rStyle w:val="FootnoteReference"/>
        </w:rPr>
        <w:footnoteReference w:id="908"/>
      </w:r>
    </w:p>
    <w:p>
      <w:r>
        <w:rPr>
          <w:b/>
        </w:rPr>
        <w:t xml:space="preserve">35 </w:t>
      </w:r>
      <w:r>
        <w:t xml:space="preserve">A good man</w:t>
      </w:r>
      <w:r>
        <w:rPr>
          <w:rStyle w:val="FootnoteReference"/>
        </w:rPr>
        <w:footnoteReference w:id="909"/>
      </w:r>
      <w:r>
        <w:t xml:space="preserve"> out of the good treasure of the heart produces good things: and an</w:t>
      </w:r>
      <w:r>
        <w:rPr>
          <w:rStyle w:val="FootnoteReference"/>
        </w:rPr>
        <w:footnoteReference w:id="910"/>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11"/>
      </w:r>
      <w:r>
        <w:t xml:space="preserve"> your words you shall be justified</w:t>
      </w:r>
      <w:r>
        <w:rPr>
          <w:rStyle w:val="FootnoteReference"/>
        </w:rPr>
        <w:footnoteReference w:id="912"/>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13"/>
      </w:r>
    </w:p>
    <w:p>
      <w:r>
        <w:rPr>
          <w:b/>
        </w:rPr>
        <w:t xml:space="preserve">39 </w:t>
      </w:r>
      <w:r>
        <w:t xml:space="preserve">But he answered and said to them, An evil and adulterous</w:t>
      </w:r>
      <w:r>
        <w:rPr>
          <w:rStyle w:val="FootnoteReference"/>
        </w:rPr>
        <w:footnoteReference w:id="914"/>
      </w:r>
      <w:r>
        <w:t xml:space="preserve"> generation seeks after a sign; and there shall no sign</w:t>
      </w:r>
      <w:r>
        <w:rPr>
          <w:rStyle w:val="FootnoteReference"/>
        </w:rPr>
        <w:footnoteReference w:id="915"/>
      </w:r>
      <w:r>
        <w:t xml:space="preserve"> be given to it, but the sign of the prophet Jonah</w:t>
      </w:r>
      <w:r>
        <w:rPr>
          <w:rStyle w:val="FootnoteReference"/>
        </w:rPr>
        <w:footnoteReference w:id="916"/>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17"/>
      </w:r>
      <w:r>
        <w:t xml:space="preserve"> of the earth.</w:t>
      </w:r>
      <w:r>
        <w:rPr>
          <w:rStyle w:val="FootnoteReference"/>
        </w:rPr>
        <w:footnoteReference w:id="918"/>
      </w:r>
      <w:r>
        <w:rPr>
          <w:rStyle w:val="FootnoteReference"/>
        </w:rPr>
        <w:footnoteReference w:id="919"/>
      </w:r>
    </w:p>
    <w:p>
      <w:r>
        <w:rPr>
          <w:b/>
        </w:rPr>
        <w:t xml:space="preserve">41 </w:t>
      </w:r>
      <w:r>
        <w:t xml:space="preserve">The men of Nineveh</w:t>
      </w:r>
      <w:r>
        <w:rPr>
          <w:rStyle w:val="FootnoteReference"/>
        </w:rPr>
        <w:footnoteReference w:id="920"/>
      </w:r>
      <w:r>
        <w:t xml:space="preserve"> shall rise</w:t>
      </w:r>
      <w:r>
        <w:rPr>
          <w:rStyle w:val="FootnoteReference"/>
        </w:rPr>
        <w:footnoteReference w:id="921"/>
      </w:r>
      <w:r>
        <w:t xml:space="preserve"> in judgment with this generation, and shall condemn it: because they repented at the preaching of Jonah; and, look, a greater than Jonah is here.</w:t>
      </w:r>
      <w:r>
        <w:rPr>
          <w:rStyle w:val="FootnoteReference"/>
        </w:rPr>
        <w:footnoteReference w:id="922"/>
      </w:r>
      <w:r>
        <w:rPr>
          <w:rStyle w:val="FootnoteReference"/>
        </w:rPr>
        <w:footnoteReference w:id="923"/>
      </w:r>
    </w:p>
    <w:p>
      <w:r>
        <w:rPr>
          <w:b/>
        </w:rPr>
        <w:t xml:space="preserve">42 </w:t>
      </w:r>
      <w:r>
        <w:t xml:space="preserve">The queen</w:t>
      </w:r>
      <w:r>
        <w:rPr>
          <w:rStyle w:val="FootnoteReference"/>
        </w:rPr>
        <w:footnoteReference w:id="924"/>
      </w:r>
      <w:r>
        <w:t xml:space="preserve"> of the south shall rise up in the judgment with this generation, and shall condemn it: for she came from the uttermost parts of the earth to hear</w:t>
      </w:r>
      <w:r>
        <w:rPr>
          <w:rStyle w:val="FootnoteReference"/>
        </w:rPr>
        <w:footnoteReference w:id="925"/>
      </w:r>
      <w:r>
        <w:t xml:space="preserve"> the wisdom of Solomon</w:t>
      </w:r>
      <w:r>
        <w:rPr>
          <w:rStyle w:val="FootnoteReference"/>
        </w:rPr>
        <w:footnoteReference w:id="926"/>
      </w:r>
      <w:r>
        <w:t xml:space="preserve">; and, look, a greater than Solomon is here.</w:t>
      </w:r>
      <w:r>
        <w:rPr>
          <w:rStyle w:val="FootnoteReference"/>
        </w:rPr>
        <w:footnoteReference w:id="927"/>
      </w:r>
    </w:p>
    <w:p>
      <w:r>
        <w:rPr>
          <w:b/>
        </w:rPr>
        <w:t xml:space="preserve">43 </w:t>
      </w:r>
      <w:r>
        <w:t xml:space="preserve">When the unclean</w:t>
      </w:r>
      <w:r>
        <w:rPr>
          <w:rStyle w:val="FootnoteReference"/>
        </w:rPr>
        <w:footnoteReference w:id="928"/>
      </w:r>
      <w:r>
        <w:t xml:space="preserve"> spirit is gone out of a man, he walks through dry places, seeking</w:t>
      </w:r>
      <w:r>
        <w:rPr>
          <w:rStyle w:val="FootnoteReference"/>
        </w:rPr>
        <w:footnoteReference w:id="929"/>
      </w:r>
      <w:r>
        <w:t xml:space="preserve"> rest, and finds none.</w:t>
      </w:r>
      <w:r>
        <w:rPr>
          <w:rStyle w:val="FootnoteReference"/>
        </w:rPr>
        <w:footnoteReference w:id="930"/>
      </w:r>
      <w:r>
        <w:rPr>
          <w:rStyle w:val="FootnoteReference"/>
        </w:rPr>
        <w:footnoteReference w:id="931"/>
      </w:r>
    </w:p>
    <w:p>
      <w:r>
        <w:rPr>
          <w:b/>
        </w:rPr>
        <w:t xml:space="preserve">44 </w:t>
      </w:r>
      <w:r>
        <w:t xml:space="preserve">Then he says, I will return into my house from where I came out; and when he has come, he finds it empty, swept, and garnished.</w:t>
      </w:r>
      <w:r>
        <w:rPr>
          <w:rStyle w:val="FootnoteReference"/>
        </w:rPr>
        <w:footnoteReference w:id="932"/>
      </w:r>
      <w:r>
        <w:rPr>
          <w:rStyle w:val="FootnoteReference"/>
        </w:rPr>
        <w:footnoteReference w:id="933"/>
      </w:r>
    </w:p>
    <w:p>
      <w:r>
        <w:rPr>
          <w:b/>
        </w:rPr>
        <w:t xml:space="preserve">45 </w:t>
      </w:r>
      <w:r>
        <w:t xml:space="preserve">Then he goes, and takes with himself seven</w:t>
      </w:r>
      <w:r>
        <w:rPr>
          <w:rStyle w:val="FootnoteReference"/>
        </w:rPr>
        <w:footnoteReference w:id="934"/>
      </w:r>
      <w:r>
        <w:t xml:space="preserve"> other spirits more</w:t>
      </w:r>
      <w:r>
        <w:rPr>
          <w:rStyle w:val="FootnoteReference"/>
        </w:rPr>
        <w:footnoteReference w:id="935"/>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36"/>
      </w:r>
      <w:r>
        <w:rPr>
          <w:rStyle w:val="FootnoteReference"/>
        </w:rPr>
        <w:footnoteReference w:id="937"/>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38"/>
      </w:r>
      <w:r>
        <w:t xml:space="preserve"> my mother? and who are my brothers?</w:t>
      </w:r>
    </w:p>
    <w:p>
      <w:r>
        <w:rPr>
          <w:b/>
        </w:rPr>
        <w:t xml:space="preserve">49 </w:t>
      </w:r>
      <w:r>
        <w:t xml:space="preserve">And he stretched forth his hand toward his disciples</w:t>
      </w:r>
      <w:r>
        <w:rPr>
          <w:rStyle w:val="FootnoteReference"/>
        </w:rPr>
        <w:footnoteReference w:id="939"/>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40"/>
      </w:r>
      <w:r>
        <w:t xml:space="preserve">, and mother</w:t>
      </w:r>
      <w:r>
        <w:rPr>
          <w:rStyle w:val="FootnoteReference"/>
        </w:rPr>
        <w:footnoteReference w:id="941"/>
      </w:r>
      <w:r>
        <w:t xml:space="preserve">.</w:t>
      </w:r>
      <w:r>
        <w:rPr>
          <w:rStyle w:val="FootnoteReference"/>
        </w:rPr>
        <w:footnoteReference w:id="9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43"/>
      </w:r>
      <w:r>
        <w:t xml:space="preserve"> went out of the house, and sat by the seaside.</w:t>
      </w:r>
      <w:r>
        <w:rPr>
          <w:rStyle w:val="FootnoteReference"/>
        </w:rPr>
        <w:footnoteReference w:id="944"/>
      </w:r>
      <w:r>
        <w:rPr>
          <w:rStyle w:val="FootnoteReference"/>
        </w:rPr>
        <w:footnoteReference w:id="945"/>
      </w:r>
    </w:p>
    <w:p>
      <w:r>
        <w:rPr>
          <w:b/>
        </w:rPr>
        <w:t xml:space="preserve">2 </w:t>
      </w:r>
      <w:r>
        <w:t xml:space="preserve">And great</w:t>
      </w:r>
      <w:r>
        <w:rPr>
          <w:rStyle w:val="FootnoteReference"/>
        </w:rPr>
        <w:footnoteReference w:id="946"/>
      </w:r>
      <w:r>
        <w:t xml:space="preserve"> crowds were gathered together to him, so that he went into a boat, and sat; and the whole crowd stood on the shore.</w:t>
      </w:r>
      <w:r>
        <w:rPr>
          <w:rStyle w:val="FootnoteReference"/>
        </w:rPr>
        <w:footnoteReference w:id="947"/>
      </w:r>
    </w:p>
    <w:p>
      <w:r>
        <w:rPr>
          <w:b/>
        </w:rPr>
        <w:t xml:space="preserve">3 </w:t>
      </w:r>
      <w:r>
        <w:t xml:space="preserve">And he spoke many things to them in parables, saying, Look, a sower</w:t>
      </w:r>
      <w:r>
        <w:rPr>
          <w:rStyle w:val="FootnoteReference"/>
        </w:rPr>
        <w:footnoteReference w:id="948"/>
      </w:r>
      <w:r>
        <w:t xml:space="preserve"> went forth to sow;</w:t>
      </w:r>
      <w:r>
        <w:rPr>
          <w:rStyle w:val="FootnoteReference"/>
        </w:rPr>
        <w:footnoteReference w:id="949"/>
      </w:r>
    </w:p>
    <w:p>
      <w:r>
        <w:rPr>
          <w:b/>
        </w:rPr>
        <w:t xml:space="preserve">4 </w:t>
      </w:r>
      <w:r>
        <w:t xml:space="preserve">And when he sowed, some seeds fell by the way</w:t>
      </w:r>
      <w:r>
        <w:rPr>
          <w:rStyle w:val="FootnoteReference"/>
        </w:rPr>
        <w:footnoteReference w:id="950"/>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51"/>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52"/>
      </w:r>
    </w:p>
    <w:p>
      <w:r>
        <w:rPr>
          <w:b/>
        </w:rPr>
        <w:t xml:space="preserve">8 </w:t>
      </w:r>
      <w:r>
        <w:t xml:space="preserve">But other fell into good</w:t>
      </w:r>
      <w:r>
        <w:rPr>
          <w:rStyle w:val="FootnoteReference"/>
        </w:rPr>
        <w:footnoteReference w:id="953"/>
      </w:r>
      <w:r>
        <w:t xml:space="preserve"> ground, and bore fruit, some a hundredfold, some sixtyfold, some thirtyfold.</w:t>
      </w:r>
      <w:r>
        <w:rPr>
          <w:rStyle w:val="FootnoteReference"/>
        </w:rPr>
        <w:footnoteReference w:id="954"/>
      </w:r>
    </w:p>
    <w:p>
      <w:r>
        <w:rPr>
          <w:b/>
        </w:rPr>
        <w:t xml:space="preserve">9 </w:t>
      </w:r>
      <w:r>
        <w:t xml:space="preserve">Who has ears to hear, let him hear.</w:t>
      </w:r>
      <w:r>
        <w:rPr>
          <w:rStyle w:val="FootnoteReference"/>
        </w:rPr>
        <w:footnoteReference w:id="955"/>
      </w:r>
    </w:p>
    <w:p>
      <w:r>
        <w:rPr>
          <w:b/>
        </w:rPr>
        <w:t xml:space="preserve">10 </w:t>
      </w:r>
      <w:r>
        <w:t xml:space="preserve">And the disciples came, and said to him, Why do you speak to them in parables?</w:t>
      </w:r>
      <w:r>
        <w:rPr>
          <w:rStyle w:val="FootnoteReference"/>
        </w:rPr>
        <w:footnoteReference w:id="956"/>
      </w:r>
    </w:p>
    <w:p>
      <w:r>
        <w:rPr>
          <w:b/>
        </w:rPr>
        <w:t xml:space="preserve">11 </w:t>
      </w:r>
      <w:r>
        <w:t xml:space="preserve">He answered and said to them, Because it is given to you to know the mysteries</w:t>
      </w:r>
      <w:r>
        <w:rPr>
          <w:rStyle w:val="FootnoteReference"/>
        </w:rPr>
        <w:footnoteReference w:id="957"/>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58"/>
      </w:r>
    </w:p>
    <w:p>
      <w:r>
        <w:rPr>
          <w:b/>
        </w:rPr>
        <w:t xml:space="preserve">13 </w:t>
      </w:r>
      <w:r>
        <w:t xml:space="preserve">Therefore speak I to them in parables: because they seeing do not see; and hearing they do not hear, neither do they understand.</w:t>
      </w:r>
      <w:r>
        <w:rPr>
          <w:rStyle w:val="FootnoteReference"/>
        </w:rPr>
        <w:footnoteReference w:id="959"/>
      </w:r>
    </w:p>
    <w:p>
      <w:r>
        <w:rPr>
          <w:b/>
        </w:rPr>
        <w:t xml:space="preserve">14 </w:t>
      </w:r>
      <w:r>
        <w:t xml:space="preserve">And in them is fulfilled the prophecy</w:t>
      </w:r>
      <w:r>
        <w:rPr>
          <w:rStyle w:val="FootnoteReference"/>
        </w:rPr>
        <w:footnoteReference w:id="960"/>
      </w:r>
      <w:r>
        <w:t xml:space="preserve"> of Isaiah</w:t>
      </w:r>
      <w:r>
        <w:rPr>
          <w:rStyle w:val="FootnoteReference"/>
        </w:rPr>
        <w:footnoteReference w:id="961"/>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62"/>
      </w:r>
      <w:r>
        <w:t xml:space="preserve"> are dull of hearing, and their eyes</w:t>
      </w:r>
      <w:r>
        <w:rPr>
          <w:rStyle w:val="FootnoteReference"/>
        </w:rPr>
        <w:footnoteReference w:id="963"/>
      </w:r>
      <w:r>
        <w:t xml:space="preserve"> they have closed; lest at any time they should see with their eyes and hear with their ears, and should understand with their heart, and should be</w:t>
      </w:r>
      <w:r>
        <w:rPr>
          <w:rStyle w:val="FootnoteReference"/>
        </w:rPr>
        <w:footnoteReference w:id="964"/>
      </w:r>
      <w:r>
        <w:t xml:space="preserve"> converted, and I should heal them.</w:t>
      </w:r>
    </w:p>
    <w:p>
      <w:r>
        <w:rPr>
          <w:b/>
        </w:rPr>
        <w:t xml:space="preserve">16 </w:t>
      </w:r>
      <w:r>
        <w:t xml:space="preserve">But blessed are your eyes, for they see: and your ears, for they hear.</w:t>
      </w:r>
      <w:r>
        <w:rPr>
          <w:rStyle w:val="FootnoteReference"/>
        </w:rPr>
        <w:footnoteReference w:id="965"/>
      </w:r>
    </w:p>
    <w:p>
      <w:r>
        <w:rPr>
          <w:b/>
        </w:rPr>
        <w:t xml:space="preserve">17 </w:t>
      </w:r>
      <w:r>
        <w:t xml:space="preserve">For truly I say to you, That many</w:t>
      </w:r>
      <w:r>
        <w:rPr>
          <w:rStyle w:val="FootnoteReference"/>
        </w:rPr>
        <w:footnoteReference w:id="966"/>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67"/>
      </w:r>
    </w:p>
    <w:p>
      <w:r>
        <w:rPr>
          <w:b/>
        </w:rPr>
        <w:t xml:space="preserve">19 </w:t>
      </w:r>
      <w:r>
        <w:t xml:space="preserve">When any one hears the word</w:t>
      </w:r>
      <w:r>
        <w:rPr>
          <w:rStyle w:val="FootnoteReference"/>
        </w:rPr>
        <w:footnoteReference w:id="968"/>
      </w:r>
      <w:r>
        <w:t xml:space="preserve"> of the kingdom, and does not understand it, then comes the wicked</w:t>
      </w:r>
      <w:r>
        <w:rPr>
          <w:rStyle w:val="FootnoteReference"/>
        </w:rPr>
        <w:footnoteReference w:id="969"/>
      </w:r>
      <w:r>
        <w:t xml:space="preserve"> one, and catches away that which was sown in his heart. This is the one who received seed by the wayside.</w:t>
      </w:r>
      <w:r>
        <w:rPr>
          <w:rStyle w:val="FootnoteReference"/>
        </w:rPr>
        <w:footnoteReference w:id="970"/>
      </w:r>
    </w:p>
    <w:p>
      <w:r>
        <w:rPr>
          <w:b/>
        </w:rPr>
        <w:t xml:space="preserve">20 </w:t>
      </w:r>
      <w:r>
        <w:t xml:space="preserve">But the one who received</w:t>
      </w:r>
      <w:r>
        <w:rPr>
          <w:rStyle w:val="FootnoteReference"/>
        </w:rPr>
        <w:footnoteReference w:id="971"/>
      </w:r>
      <w:r>
        <w:t xml:space="preserve"> the seed into stony places, the same is the one who hears the word, and soon with joy receives it;</w:t>
      </w:r>
      <w:r>
        <w:rPr>
          <w:rStyle w:val="FootnoteReference"/>
        </w:rPr>
        <w:footnoteReference w:id="972"/>
      </w:r>
    </w:p>
    <w:p>
      <w:r>
        <w:rPr>
          <w:b/>
        </w:rPr>
        <w:t xml:space="preserve">21 </w:t>
      </w:r>
      <w:r>
        <w:t xml:space="preserve">Yet has he not root</w:t>
      </w:r>
      <w:r>
        <w:rPr>
          <w:rStyle w:val="FootnoteReference"/>
        </w:rPr>
        <w:footnoteReference w:id="973"/>
      </w:r>
      <w:r>
        <w:t xml:space="preserve"> in himself, but endures for a while: for when tribulation or persecution arises because of the word, immediately he is stumbled.</w:t>
      </w:r>
      <w:r>
        <w:rPr>
          <w:rStyle w:val="FootnoteReference"/>
        </w:rPr>
        <w:footnoteReference w:id="974"/>
      </w:r>
      <w:r>
        <w:rPr>
          <w:rStyle w:val="FootnoteReference"/>
        </w:rPr>
        <w:footnoteReference w:id="975"/>
      </w:r>
      <w:r>
        <w:rPr>
          <w:rStyle w:val="FootnoteReference"/>
        </w:rPr>
        <w:footnoteReference w:id="976"/>
      </w:r>
    </w:p>
    <w:p>
      <w:r>
        <w:rPr>
          <w:b/>
        </w:rPr>
        <w:t xml:space="preserve">22 </w:t>
      </w:r>
      <w:r>
        <w:t xml:space="preserve">He also that received seed</w:t>
      </w:r>
      <w:r>
        <w:rPr>
          <w:rStyle w:val="FootnoteReference"/>
        </w:rPr>
        <w:footnoteReference w:id="977"/>
      </w:r>
      <w:r>
        <w:t xml:space="preserve"> among the thorns is the one who hears the word; and the care</w:t>
      </w:r>
      <w:r>
        <w:rPr>
          <w:rStyle w:val="FootnoteReference"/>
        </w:rPr>
        <w:footnoteReference w:id="978"/>
      </w:r>
      <w:r>
        <w:t xml:space="preserve"> of this age, and the deceitfulness</w:t>
      </w:r>
      <w:r>
        <w:rPr>
          <w:rStyle w:val="FootnoteReference"/>
        </w:rPr>
        <w:footnoteReference w:id="979"/>
      </w:r>
      <w:r>
        <w:t xml:space="preserve"> of riches, choke</w:t>
      </w:r>
      <w:r>
        <w:rPr>
          <w:rStyle w:val="FootnoteReference"/>
        </w:rPr>
        <w:footnoteReference w:id="980"/>
      </w:r>
      <w:r>
        <w:t xml:space="preserve"> the word, and he becomes unfruitful.</w:t>
      </w:r>
    </w:p>
    <w:p>
      <w:r>
        <w:rPr>
          <w:b/>
        </w:rPr>
        <w:t xml:space="preserve">23 </w:t>
      </w:r>
      <w:r>
        <w:t xml:space="preserve">But the one who received seed into the good</w:t>
      </w:r>
      <w:r>
        <w:rPr>
          <w:rStyle w:val="FootnoteReference"/>
        </w:rPr>
        <w:footnoteReference w:id="981"/>
      </w:r>
      <w:r>
        <w:t xml:space="preserve"> ground is the one who hears the word, and understands it; who also bears fruit, and produces, some a hundredfold, some sixty, some thirty.</w:t>
      </w:r>
      <w:r>
        <w:rPr>
          <w:rStyle w:val="FootnoteReference"/>
        </w:rPr>
        <w:footnoteReference w:id="982"/>
      </w:r>
      <w:r>
        <w:rPr>
          <w:rStyle w:val="FootnoteReference"/>
        </w:rPr>
        <w:footnoteReference w:id="983"/>
      </w:r>
      <w:r>
        <w:rPr>
          <w:rStyle w:val="FootnoteReference"/>
        </w:rPr>
        <w:footnoteReference w:id="984"/>
      </w:r>
    </w:p>
    <w:p>
      <w:r>
        <w:rPr>
          <w:b/>
        </w:rPr>
        <w:t xml:space="preserve">24 </w:t>
      </w:r>
      <w:r>
        <w:t xml:space="preserve">Another parable he put forth to them, saying, The kingdom</w:t>
      </w:r>
      <w:r>
        <w:rPr>
          <w:rStyle w:val="FootnoteReference"/>
        </w:rPr>
        <w:footnoteReference w:id="985"/>
      </w:r>
      <w:r>
        <w:t xml:space="preserve"> of heaven is likened to a man who sowed good</w:t>
      </w:r>
      <w:r>
        <w:rPr>
          <w:rStyle w:val="FootnoteReference"/>
        </w:rPr>
        <w:footnoteReference w:id="986"/>
      </w:r>
      <w:r>
        <w:t xml:space="preserve"> seed in his field:</w:t>
      </w:r>
      <w:r>
        <w:rPr>
          <w:rStyle w:val="FootnoteReference"/>
        </w:rPr>
        <w:footnoteReference w:id="987"/>
      </w:r>
    </w:p>
    <w:p>
      <w:r>
        <w:rPr>
          <w:b/>
        </w:rPr>
        <w:t xml:space="preserve">25 </w:t>
      </w:r>
      <w:r>
        <w:t xml:space="preserve">But while men slept, his enemy</w:t>
      </w:r>
      <w:r>
        <w:rPr>
          <w:rStyle w:val="FootnoteReference"/>
        </w:rPr>
        <w:footnoteReference w:id="988"/>
      </w:r>
      <w:r>
        <w:t xml:space="preserve"> came and sowed tares</w:t>
      </w:r>
      <w:r>
        <w:rPr>
          <w:rStyle w:val="FootnoteReference"/>
        </w:rPr>
        <w:footnoteReference w:id="989"/>
      </w:r>
      <w:r>
        <w:t xml:space="preserve"> among the wheat, and went his way.</w:t>
      </w:r>
      <w:r>
        <w:rPr>
          <w:rStyle w:val="FootnoteReference"/>
        </w:rPr>
        <w:footnoteReference w:id="990"/>
      </w:r>
    </w:p>
    <w:p>
      <w:r>
        <w:rPr>
          <w:b/>
        </w:rPr>
        <w:t xml:space="preserve">26 </w:t>
      </w:r>
      <w:r>
        <w:t xml:space="preserve">But when the blade was sprung up, and bore fruit, then appeared the tares also.</w:t>
      </w:r>
      <w:r>
        <w:rPr>
          <w:rStyle w:val="FootnoteReference"/>
        </w:rPr>
        <w:footnoteReference w:id="991"/>
      </w:r>
    </w:p>
    <w:p>
      <w:r>
        <w:rPr>
          <w:b/>
        </w:rPr>
        <w:t xml:space="preserve">27 </w:t>
      </w:r>
      <w:r>
        <w:t xml:space="preserve">So the slaves of the householder came and said to him, Sir</w:t>
      </w:r>
      <w:r>
        <w:rPr>
          <w:rStyle w:val="FootnoteReference"/>
        </w:rPr>
        <w:footnoteReference w:id="992"/>
      </w:r>
      <w:r>
        <w:t xml:space="preserve">, did you not sow good seed in your field? from where then has it tares?</w:t>
      </w:r>
      <w:r>
        <w:rPr>
          <w:rStyle w:val="FootnoteReference"/>
        </w:rPr>
        <w:footnoteReference w:id="993"/>
      </w:r>
      <w:r>
        <w:rPr>
          <w:rStyle w:val="FootnoteReference"/>
        </w:rPr>
        <w:footnoteReference w:id="994"/>
      </w:r>
    </w:p>
    <w:p>
      <w:r>
        <w:rPr>
          <w:b/>
        </w:rPr>
        <w:t xml:space="preserve">28 </w:t>
      </w:r>
      <w:r>
        <w:t xml:space="preserve">He said to them, An enemy has done this. The slaves said to him, Will you then that we go and gather them up?</w:t>
      </w:r>
      <w:r>
        <w:rPr>
          <w:rStyle w:val="FootnoteReference"/>
        </w:rPr>
        <w:footnoteReference w:id="99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996"/>
      </w:r>
      <w:r>
        <w:t xml:space="preserve"> grow together until the harvest: and in the time of harvest I will say to the reapers, First gather together the tares, and bind</w:t>
      </w:r>
      <w:r>
        <w:rPr>
          <w:rStyle w:val="FootnoteReference"/>
        </w:rPr>
        <w:footnoteReference w:id="997"/>
      </w:r>
      <w:r>
        <w:t xml:space="preserve"> them in bundles to burn</w:t>
      </w:r>
      <w:r>
        <w:rPr>
          <w:rStyle w:val="FootnoteReference"/>
        </w:rPr>
        <w:footnoteReference w:id="998"/>
      </w:r>
      <w:r>
        <w:t xml:space="preserve"> them: but gather the wheat into my barn.</w:t>
      </w:r>
      <w:r>
        <w:rPr>
          <w:rStyle w:val="FootnoteReference"/>
        </w:rPr>
        <w:footnoteReference w:id="999"/>
      </w:r>
    </w:p>
    <w:p>
      <w:r>
        <w:rPr>
          <w:b/>
        </w:rPr>
        <w:t xml:space="preserve">31 </w:t>
      </w:r>
      <w:r>
        <w:t xml:space="preserve">Another parable he put forth to them, saying, The kingdom</w:t>
      </w:r>
      <w:r>
        <w:rPr>
          <w:rStyle w:val="FootnoteReference"/>
        </w:rPr>
        <w:footnoteReference w:id="1000"/>
      </w:r>
      <w:r>
        <w:t xml:space="preserve"> of heaven is like a grain of mustard seed, which a man took, and sowed in his field:</w:t>
      </w:r>
      <w:r>
        <w:rPr>
          <w:rStyle w:val="FootnoteReference"/>
        </w:rPr>
        <w:footnoteReference w:id="1001"/>
      </w:r>
    </w:p>
    <w:p>
      <w:r>
        <w:rPr>
          <w:b/>
        </w:rPr>
        <w:t xml:space="preserve">32 </w:t>
      </w:r>
      <w:r>
        <w:t xml:space="preserve">Which indeed is the least</w:t>
      </w:r>
      <w:r>
        <w:rPr>
          <w:rStyle w:val="FootnoteReference"/>
        </w:rPr>
        <w:footnoteReference w:id="1002"/>
      </w:r>
      <w:r>
        <w:t xml:space="preserve"> of all seeds: but when it is grown, it is the greatest among herbs, and becomes a tree, so that</w:t>
      </w:r>
      <w:r>
        <w:rPr>
          <w:rStyle w:val="FootnoteReference"/>
        </w:rPr>
        <w:footnoteReference w:id="1003"/>
      </w:r>
      <w:r>
        <w:t xml:space="preserve"> the birds of the air come and lodge in the branches of it.</w:t>
      </w:r>
    </w:p>
    <w:p>
      <w:r>
        <w:rPr>
          <w:b/>
        </w:rPr>
        <w:t xml:space="preserve">33 </w:t>
      </w:r>
      <w:r>
        <w:t xml:space="preserve">Another</w:t>
      </w:r>
      <w:r>
        <w:rPr>
          <w:rStyle w:val="FootnoteReference"/>
        </w:rPr>
        <w:footnoteReference w:id="1004"/>
      </w:r>
      <w:r>
        <w:t xml:space="preserve"> parable he spoke to them: The kingdom of heaven is like leaven, which a woman took, and hid in three measures of meal, till</w:t>
      </w:r>
      <w:r>
        <w:rPr>
          <w:rStyle w:val="FootnoteReference"/>
        </w:rPr>
        <w:footnoteReference w:id="1005"/>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06"/>
      </w:r>
    </w:p>
    <w:p>
      <w:r>
        <w:rPr>
          <w:b/>
        </w:rPr>
        <w:t xml:space="preserve">35 </w:t>
      </w:r>
      <w:r>
        <w:t xml:space="preserve">That it might be fulfilled which was spoken by the prophet, saying, I will open</w:t>
      </w:r>
      <w:r>
        <w:rPr>
          <w:rStyle w:val="FootnoteReference"/>
        </w:rPr>
        <w:footnoteReference w:id="1007"/>
      </w:r>
      <w:r>
        <w:t xml:space="preserve"> my mouth in parables; I will utter</w:t>
      </w:r>
      <w:r>
        <w:rPr>
          <w:rStyle w:val="FootnoteReference"/>
        </w:rPr>
        <w:footnoteReference w:id="1008"/>
      </w:r>
      <w:r>
        <w:t xml:space="preserve"> things which have been kept secret from the foundation of the world.</w:t>
      </w:r>
      <w:r>
        <w:rPr>
          <w:rStyle w:val="FootnoteReference"/>
        </w:rPr>
        <w:footnoteReference w:id="1009"/>
      </w:r>
    </w:p>
    <w:p>
      <w:r>
        <w:rPr>
          <w:b/>
        </w:rPr>
        <w:t xml:space="preserve">36 </w:t>
      </w:r>
      <w:r>
        <w:t xml:space="preserve">Then Jesus</w:t>
      </w:r>
      <w:r>
        <w:rPr>
          <w:rStyle w:val="FootnoteReference"/>
        </w:rPr>
        <w:footnoteReference w:id="1010"/>
      </w:r>
      <w:r>
        <w:t xml:space="preserve"> sent the crowd away, and went</w:t>
      </w:r>
      <w:r>
        <w:rPr>
          <w:rStyle w:val="FootnoteReference"/>
        </w:rPr>
        <w:footnoteReference w:id="1011"/>
      </w:r>
      <w:r>
        <w:t xml:space="preserve"> into the house: and his disciples came to him, saying, Declare</w:t>
      </w:r>
      <w:r>
        <w:rPr>
          <w:rStyle w:val="FootnoteReference"/>
        </w:rPr>
        <w:footnoteReference w:id="1012"/>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13"/>
      </w:r>
      <w:r>
        <w:rPr>
          <w:rStyle w:val="FootnoteReference"/>
        </w:rPr>
        <w:footnoteReference w:id="1014"/>
      </w:r>
    </w:p>
    <w:p>
      <w:r>
        <w:rPr>
          <w:b/>
        </w:rPr>
        <w:t xml:space="preserve">38 </w:t>
      </w:r>
      <w:r>
        <w:t xml:space="preserve">The field</w:t>
      </w:r>
      <w:r>
        <w:rPr>
          <w:rStyle w:val="FootnoteReference"/>
        </w:rPr>
        <w:footnoteReference w:id="1015"/>
      </w:r>
      <w:r>
        <w:t xml:space="preserve"> is the world; the good</w:t>
      </w:r>
      <w:r>
        <w:rPr>
          <w:rStyle w:val="FootnoteReference"/>
        </w:rPr>
        <w:footnoteReference w:id="1016"/>
      </w:r>
      <w:r>
        <w:t xml:space="preserve"> seed are the children of the kingdom; but the tares are the children of the wicked</w:t>
      </w:r>
      <w:r>
        <w:rPr>
          <w:rStyle w:val="FootnoteReference"/>
        </w:rPr>
        <w:footnoteReference w:id="1017"/>
      </w:r>
      <w:r>
        <w:t xml:space="preserve"> one;</w:t>
      </w:r>
    </w:p>
    <w:p>
      <w:r>
        <w:rPr>
          <w:b/>
        </w:rPr>
        <w:t xml:space="preserve">39 </w:t>
      </w:r>
      <w:r>
        <w:t xml:space="preserve">The enemy</w:t>
      </w:r>
      <w:r>
        <w:rPr>
          <w:rStyle w:val="FootnoteReference"/>
        </w:rPr>
        <w:footnoteReference w:id="1018"/>
      </w:r>
      <w:r>
        <w:t xml:space="preserve"> that sowed them is the devil; the harvest</w:t>
      </w:r>
      <w:r>
        <w:rPr>
          <w:rStyle w:val="FootnoteReference"/>
        </w:rPr>
        <w:footnoteReference w:id="1019"/>
      </w:r>
      <w:r>
        <w:t xml:space="preserve"> is the completion of the age; and the reapers</w:t>
      </w:r>
      <w:r>
        <w:rPr>
          <w:rStyle w:val="FootnoteReference"/>
        </w:rPr>
        <w:footnoteReference w:id="1020"/>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21"/>
      </w:r>
    </w:p>
    <w:p>
      <w:r>
        <w:rPr>
          <w:b/>
        </w:rPr>
        <w:t xml:space="preserve">41 </w:t>
      </w:r>
      <w:r>
        <w:t xml:space="preserve">The Son</w:t>
      </w:r>
      <w:r>
        <w:rPr>
          <w:rStyle w:val="FootnoteReference"/>
        </w:rPr>
        <w:footnoteReference w:id="1022"/>
      </w:r>
      <w:r>
        <w:t xml:space="preserve"> of man shall send forth his angels, and they shall gather out of his kingdom all things that offend, and those who do iniquity;</w:t>
      </w:r>
      <w:r>
        <w:rPr>
          <w:rStyle w:val="FootnoteReference"/>
        </w:rPr>
        <w:footnoteReference w:id="1023"/>
      </w:r>
    </w:p>
    <w:p>
      <w:r>
        <w:rPr>
          <w:b/>
        </w:rPr>
        <w:t xml:space="preserve">42 </w:t>
      </w:r>
      <w:r>
        <w:t xml:space="preserve">And shall cast</w:t>
      </w:r>
      <w:r>
        <w:rPr>
          <w:rStyle w:val="FootnoteReference"/>
        </w:rPr>
        <w:footnoteReference w:id="1024"/>
      </w:r>
      <w:r>
        <w:t xml:space="preserve"> them into a furnace of fire: there shall be wailing</w:t>
      </w:r>
      <w:r>
        <w:rPr>
          <w:rStyle w:val="FootnoteReference"/>
        </w:rPr>
        <w:footnoteReference w:id="1025"/>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26"/>
      </w:r>
      <w:r>
        <w:rPr>
          <w:rStyle w:val="FootnoteReference"/>
        </w:rPr>
        <w:footnoteReference w:id="1027"/>
      </w:r>
    </w:p>
    <w:p>
      <w:r>
        <w:rPr>
          <w:b/>
        </w:rPr>
        <w:t xml:space="preserve">44 </w:t>
      </w:r>
      <w:r>
        <w:t xml:space="preserve">Again, the kingdom of heaven is like treasure hidden in a field; which when a man has found, he hides, and for joy</w:t>
      </w:r>
      <w:r>
        <w:rPr>
          <w:rStyle w:val="FootnoteReference"/>
        </w:rPr>
        <w:footnoteReference w:id="1028"/>
      </w:r>
      <w:r>
        <w:t xml:space="preserve"> of it goes and sells all that he has, and buys that field.</w:t>
      </w:r>
      <w:r>
        <w:rPr>
          <w:rStyle w:val="FootnoteReference"/>
        </w:rPr>
        <w:footnoteReference w:id="1029"/>
      </w:r>
    </w:p>
    <w:p>
      <w:r>
        <w:rPr>
          <w:b/>
        </w:rPr>
        <w:t xml:space="preserve">45 </w:t>
      </w:r>
      <w:r>
        <w:t xml:space="preserve">Again, the kingdom of heaven is like a merchant, seeking</w:t>
      </w:r>
      <w:r>
        <w:rPr>
          <w:rStyle w:val="FootnoteReference"/>
        </w:rPr>
        <w:footnoteReference w:id="1030"/>
      </w:r>
      <w:r>
        <w:t xml:space="preserve"> goodly pearls:</w:t>
      </w:r>
    </w:p>
    <w:p>
      <w:r>
        <w:rPr>
          <w:b/>
        </w:rPr>
        <w:t xml:space="preserve">46 </w:t>
      </w:r>
      <w:r>
        <w:t xml:space="preserve">Who, when he had found one pearl of great price, went</w:t>
      </w:r>
      <w:r>
        <w:rPr>
          <w:rStyle w:val="FootnoteReference"/>
        </w:rPr>
        <w:footnoteReference w:id="1031"/>
      </w:r>
      <w:r>
        <w:t xml:space="preserve"> and sold all that he had, and bought it.</w:t>
      </w:r>
      <w:r>
        <w:rPr>
          <w:rStyle w:val="FootnoteReference"/>
        </w:rPr>
        <w:footnoteReference w:id="1032"/>
      </w:r>
    </w:p>
    <w:p>
      <w:r>
        <w:rPr>
          <w:b/>
        </w:rPr>
        <w:t xml:space="preserve">47 </w:t>
      </w:r>
      <w:r>
        <w:t xml:space="preserve">Again, the kingdom of heaven is like to a net</w:t>
      </w:r>
      <w:r>
        <w:rPr>
          <w:rStyle w:val="FootnoteReference"/>
        </w:rPr>
        <w:footnoteReference w:id="1033"/>
      </w:r>
      <w:r>
        <w:t xml:space="preserve">, that was cast into the sea, and gathered</w:t>
      </w:r>
      <w:r>
        <w:rPr>
          <w:rStyle w:val="FootnoteReference"/>
        </w:rPr>
        <w:footnoteReference w:id="1034"/>
      </w:r>
      <w:r>
        <w:t xml:space="preserve"> of every kind:</w:t>
      </w:r>
    </w:p>
    <w:p>
      <w:r>
        <w:rPr>
          <w:b/>
        </w:rPr>
        <w:t xml:space="preserve">48 </w:t>
      </w:r>
      <w:r>
        <w:t xml:space="preserve">Which, when it was full, they drew to shore, and sat down, and gathered</w:t>
      </w:r>
      <w:r>
        <w:rPr>
          <w:rStyle w:val="FootnoteReference"/>
        </w:rPr>
        <w:footnoteReference w:id="1035"/>
      </w:r>
      <w:r>
        <w:t xml:space="preserve"> the good into vessels, but cast the bad away.</w:t>
      </w:r>
    </w:p>
    <w:p>
      <w:r>
        <w:rPr>
          <w:b/>
        </w:rPr>
        <w:t xml:space="preserve">49 </w:t>
      </w:r>
      <w:r>
        <w:t xml:space="preserve">So shall it be at the completion of the age: the angels</w:t>
      </w:r>
      <w:r>
        <w:rPr>
          <w:rStyle w:val="FootnoteReference"/>
        </w:rPr>
        <w:footnoteReference w:id="1036"/>
      </w:r>
      <w:r>
        <w:t xml:space="preserve"> shall come forth, and sever</w:t>
      </w:r>
      <w:r>
        <w:rPr>
          <w:rStyle w:val="FootnoteReference"/>
        </w:rPr>
        <w:footnoteReference w:id="1037"/>
      </w:r>
      <w:r>
        <w:t xml:space="preserve"> the wicked from among the just,</w:t>
      </w:r>
    </w:p>
    <w:p>
      <w:r>
        <w:rPr>
          <w:b/>
        </w:rPr>
        <w:t xml:space="preserve">50 </w:t>
      </w:r>
      <w:r>
        <w:t xml:space="preserve">And shall cast</w:t>
      </w:r>
      <w:r>
        <w:rPr>
          <w:rStyle w:val="FootnoteReference"/>
        </w:rPr>
        <w:footnoteReference w:id="1038"/>
      </w:r>
      <w:r>
        <w:t xml:space="preserve"> them into the furnace of fire: there shall be wailing</w:t>
      </w:r>
      <w:r>
        <w:rPr>
          <w:rStyle w:val="FootnoteReference"/>
        </w:rPr>
        <w:footnoteReference w:id="1039"/>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40"/>
      </w:r>
      <w:r>
        <w:t xml:space="preserve"> who is instructed in the kingdom of heaven is like a man who is a householder, who produces out of his treasure things</w:t>
      </w:r>
      <w:r>
        <w:rPr>
          <w:rStyle w:val="FootnoteReference"/>
        </w:rPr>
        <w:footnoteReference w:id="1041"/>
      </w:r>
      <w:r>
        <w:t xml:space="preserve"> new and old.</w:t>
      </w:r>
    </w:p>
    <w:p>
      <w:r>
        <w:rPr>
          <w:b/>
        </w:rPr>
        <w:t xml:space="preserve">53 </w:t>
      </w:r>
      <w:r>
        <w:t xml:space="preserve">And it happened, that when Jesus had finished these parables, he departed from there.</w:t>
      </w:r>
      <w:r>
        <w:rPr>
          <w:rStyle w:val="FootnoteReference"/>
        </w:rPr>
        <w:footnoteReference w:id="1042"/>
      </w:r>
    </w:p>
    <w:p>
      <w:r>
        <w:rPr>
          <w:b/>
        </w:rPr>
        <w:t xml:space="preserve">54 </w:t>
      </w:r>
      <w:r>
        <w:t xml:space="preserve">And when he had come into his own country, he taught</w:t>
      </w:r>
      <w:r>
        <w:rPr>
          <w:rStyle w:val="FootnoteReference"/>
        </w:rPr>
        <w:footnoteReference w:id="1043"/>
      </w:r>
      <w:r>
        <w:t xml:space="preserve"> them in their synagogue, so that they were</w:t>
      </w:r>
      <w:r>
        <w:rPr>
          <w:rStyle w:val="FootnoteReference"/>
        </w:rPr>
        <w:footnoteReference w:id="1044"/>
      </w:r>
      <w:r>
        <w:t xml:space="preserve"> astonished, and said, From where has this man this wisdom, and these mighty works?</w:t>
      </w:r>
    </w:p>
    <w:p>
      <w:r>
        <w:rPr>
          <w:b/>
        </w:rPr>
        <w:t xml:space="preserve">55 </w:t>
      </w:r>
      <w:r>
        <w:t xml:space="preserve">Is not this</w:t>
      </w:r>
      <w:r>
        <w:rPr>
          <w:rStyle w:val="FootnoteReference"/>
        </w:rPr>
        <w:footnoteReference w:id="1045"/>
      </w:r>
      <w:r>
        <w:t xml:space="preserve"> the carpenter's</w:t>
      </w:r>
      <w:r>
        <w:rPr>
          <w:rStyle w:val="FootnoteReference"/>
        </w:rPr>
        <w:footnoteReference w:id="1046"/>
      </w:r>
      <w:r>
        <w:t xml:space="preserve"> son? is not his mother called Mary</w:t>
      </w:r>
      <w:r>
        <w:rPr>
          <w:rStyle w:val="FootnoteReference"/>
        </w:rPr>
        <w:footnoteReference w:id="1047"/>
      </w:r>
      <w:r>
        <w:t xml:space="preserve">? and his brothers, James</w:t>
      </w:r>
      <w:r>
        <w:rPr>
          <w:rStyle w:val="FootnoteReference"/>
        </w:rPr>
        <w:footnoteReference w:id="1048"/>
      </w:r>
      <w:r>
        <w:t xml:space="preserve">, and Joses</w:t>
      </w:r>
      <w:r>
        <w:rPr>
          <w:rStyle w:val="FootnoteReference"/>
        </w:rPr>
        <w:footnoteReference w:id="1049"/>
      </w:r>
      <w:r>
        <w:t xml:space="preserve">, and Simon</w:t>
      </w:r>
      <w:r>
        <w:rPr>
          <w:rStyle w:val="FootnoteReference"/>
        </w:rPr>
        <w:footnoteReference w:id="1050"/>
      </w:r>
      <w:r>
        <w:t xml:space="preserve">, and Judas</w:t>
      </w:r>
      <w:r>
        <w:rPr>
          <w:rStyle w:val="FootnoteReference"/>
        </w:rPr>
        <w:footnoteReference w:id="1051"/>
      </w:r>
      <w:r>
        <w:t xml:space="preserve">?</w:t>
      </w:r>
      <w:r>
        <w:rPr>
          <w:rStyle w:val="FootnoteReference"/>
        </w:rPr>
        <w:footnoteReference w:id="1052"/>
      </w:r>
      <w:r>
        <w:rPr>
          <w:rStyle w:val="FootnoteReference"/>
        </w:rPr>
        <w:footnoteReference w:id="1053"/>
      </w:r>
      <w:r>
        <w:rPr>
          <w:rStyle w:val="FootnoteReference"/>
        </w:rPr>
        <w:footnoteReference w:id="1054"/>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55"/>
      </w:r>
      <w:r>
        <w:t xml:space="preserve"> is not without honor, except in his own country, and in his own house.</w:t>
      </w:r>
      <w:r>
        <w:rPr>
          <w:rStyle w:val="FootnoteReference"/>
        </w:rPr>
        <w:footnoteReference w:id="1056"/>
      </w:r>
    </w:p>
    <w:p>
      <w:r>
        <w:rPr>
          <w:b/>
        </w:rPr>
        <w:t xml:space="preserve">58 </w:t>
      </w:r>
      <w:r>
        <w:t xml:space="preserve">And he did not do many mighty works there because of their unbelief.</w:t>
      </w:r>
      <w:r>
        <w:rPr>
          <w:rStyle w:val="FootnoteReference"/>
        </w:rPr>
        <w:footnoteReference w:id="10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58"/>
      </w:r>
      <w:r>
        <w:t xml:space="preserve"> the tetrarch</w:t>
      </w:r>
      <w:r>
        <w:rPr>
          <w:rStyle w:val="FootnoteReference"/>
        </w:rPr>
        <w:footnoteReference w:id="1059"/>
      </w:r>
      <w:r>
        <w:t xml:space="preserve"> heard of the fame of Jesus</w:t>
      </w:r>
      <w:r>
        <w:rPr>
          <w:rStyle w:val="FootnoteReference"/>
        </w:rPr>
        <w:footnoteReference w:id="1060"/>
      </w:r>
      <w:r>
        <w:t xml:space="preserve">,</w:t>
      </w:r>
      <w:r>
        <w:rPr>
          <w:rStyle w:val="FootnoteReference"/>
        </w:rPr>
        <w:footnoteReference w:id="1061"/>
      </w:r>
      <w:r>
        <w:rPr>
          <w:rStyle w:val="FootnoteReference"/>
        </w:rPr>
        <w:footnoteReference w:id="1062"/>
      </w:r>
    </w:p>
    <w:p>
      <w:r>
        <w:rPr>
          <w:b/>
        </w:rPr>
        <w:t xml:space="preserve">2 </w:t>
      </w:r>
      <w:r>
        <w:t xml:space="preserve">And said to his servants, This is John</w:t>
      </w:r>
      <w:r>
        <w:rPr>
          <w:rStyle w:val="FootnoteReference"/>
        </w:rPr>
        <w:footnoteReference w:id="1063"/>
      </w:r>
      <w:r>
        <w:t xml:space="preserve"> the Baptist; he has risen from the dead; and therefore mighty works show themselves in him.</w:t>
      </w:r>
      <w:r>
        <w:rPr>
          <w:rStyle w:val="FootnoteReference"/>
        </w:rPr>
        <w:footnoteReference w:id="1064"/>
      </w:r>
    </w:p>
    <w:p>
      <w:r>
        <w:rPr>
          <w:b/>
        </w:rPr>
        <w:t xml:space="preserve">3 </w:t>
      </w:r>
      <w:r>
        <w:t xml:space="preserve">For Herod</w:t>
      </w:r>
      <w:r>
        <w:rPr>
          <w:rStyle w:val="FootnoteReference"/>
        </w:rPr>
        <w:footnoteReference w:id="1065"/>
      </w:r>
      <w:r>
        <w:t xml:space="preserve"> had laid hold on John, and bound him, and put him in prison for Herodias</w:t>
      </w:r>
      <w:r>
        <w:rPr>
          <w:rStyle w:val="FootnoteReference"/>
        </w:rPr>
        <w:footnoteReference w:id="1066"/>
      </w:r>
      <w:r>
        <w:t xml:space="preserve"> sake, his brother Philip's</w:t>
      </w:r>
      <w:r>
        <w:rPr>
          <w:rStyle w:val="FootnoteReference"/>
        </w:rPr>
        <w:footnoteReference w:id="1067"/>
      </w:r>
      <w:r>
        <w:t xml:space="preserve"> wife.</w:t>
      </w:r>
      <w:r>
        <w:rPr>
          <w:rStyle w:val="FootnoteReference"/>
        </w:rPr>
        <w:footnoteReference w:id="1068"/>
      </w:r>
    </w:p>
    <w:p>
      <w:r>
        <w:rPr>
          <w:b/>
        </w:rPr>
        <w:t xml:space="preserve">4 </w:t>
      </w:r>
      <w:r>
        <w:t xml:space="preserve">For John said to him, It is not lawful for you to have her.</w:t>
      </w:r>
      <w:r>
        <w:rPr>
          <w:rStyle w:val="FootnoteReference"/>
        </w:rPr>
        <w:footnoteReference w:id="1069"/>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70"/>
      </w:r>
      <w:r>
        <w:t xml:space="preserve"> was kept, the daughter</w:t>
      </w:r>
      <w:r>
        <w:rPr>
          <w:rStyle w:val="FootnoteReference"/>
        </w:rPr>
        <w:footnoteReference w:id="1071"/>
      </w:r>
      <w:r>
        <w:t xml:space="preserve"> of Herodias danced</w:t>
      </w:r>
      <w:r>
        <w:rPr>
          <w:rStyle w:val="FootnoteReference"/>
        </w:rPr>
        <w:footnoteReference w:id="1072"/>
      </w:r>
      <w:r>
        <w:t xml:space="preserve"> before them, and pleased Herod.</w:t>
      </w:r>
    </w:p>
    <w:p>
      <w:r>
        <w:rPr>
          <w:b/>
        </w:rPr>
        <w:t xml:space="preserve">7 </w:t>
      </w:r>
      <w:r>
        <w:t xml:space="preserve">Whereupon he promised with an oath to give her whatever she would ask.</w:t>
      </w:r>
      <w:r>
        <w:rPr>
          <w:rStyle w:val="FootnoteReference"/>
        </w:rPr>
        <w:footnoteReference w:id="1073"/>
      </w:r>
    </w:p>
    <w:p>
      <w:r>
        <w:rPr>
          <w:b/>
        </w:rPr>
        <w:t xml:space="preserve">8 </w:t>
      </w:r>
      <w:r>
        <w:t xml:space="preserve">And she, being instructed beforehand by her mother, said, Give</w:t>
      </w:r>
      <w:r>
        <w:rPr>
          <w:rStyle w:val="FootnoteReference"/>
        </w:rPr>
        <w:footnoteReference w:id="1074"/>
      </w:r>
      <w:r>
        <w:t xml:space="preserve"> me here John the Baptist's head on a platter.</w:t>
      </w:r>
      <w:r>
        <w:rPr>
          <w:rStyle w:val="FootnoteReference"/>
        </w:rPr>
        <w:footnoteReference w:id="1075"/>
      </w:r>
    </w:p>
    <w:p>
      <w:r>
        <w:rPr>
          <w:b/>
        </w:rPr>
        <w:t xml:space="preserve">9 </w:t>
      </w:r>
      <w:r>
        <w:t xml:space="preserve">And the king was sorry</w:t>
      </w:r>
      <w:r>
        <w:rPr>
          <w:rStyle w:val="FootnoteReference"/>
        </w:rPr>
        <w:footnoteReference w:id="1076"/>
      </w:r>
      <w:r>
        <w:t xml:space="preserve">: nevertheless for the oath's</w:t>
      </w:r>
      <w:r>
        <w:rPr>
          <w:rStyle w:val="FootnoteReference"/>
        </w:rPr>
        <w:footnoteReference w:id="1077"/>
      </w:r>
      <w:r>
        <w:t xml:space="preserve"> sake, and those who reclined with him at table, he commanded it to be given her.</w:t>
      </w:r>
    </w:p>
    <w:p>
      <w:r>
        <w:rPr>
          <w:b/>
        </w:rPr>
        <w:t xml:space="preserve">10 </w:t>
      </w:r>
      <w:r>
        <w:t xml:space="preserve">And he sent, and beheaded</w:t>
      </w:r>
      <w:r>
        <w:rPr>
          <w:rStyle w:val="FootnoteReference"/>
        </w:rPr>
        <w:footnoteReference w:id="1078"/>
      </w:r>
      <w:r>
        <w:t xml:space="preserve"> John in the prison.</w:t>
      </w:r>
    </w:p>
    <w:p>
      <w:r>
        <w:rPr>
          <w:b/>
        </w:rPr>
        <w:t xml:space="preserve">11 </w:t>
      </w:r>
      <w:r>
        <w:t xml:space="preserve">And his head was brought in a platter, and given</w:t>
      </w:r>
      <w:r>
        <w:rPr>
          <w:rStyle w:val="FootnoteReference"/>
        </w:rPr>
        <w:footnoteReference w:id="1079"/>
      </w:r>
      <w:r>
        <w:t xml:space="preserve"> to the girl: and she brought it to her mother.</w:t>
      </w:r>
    </w:p>
    <w:p>
      <w:r>
        <w:rPr>
          <w:b/>
        </w:rPr>
        <w:t xml:space="preserve">12 </w:t>
      </w:r>
      <w:r>
        <w:t xml:space="preserve">And his disciples came, and took</w:t>
      </w:r>
      <w:r>
        <w:rPr>
          <w:rStyle w:val="FootnoteReference"/>
        </w:rPr>
        <w:footnoteReference w:id="1080"/>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081"/>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082"/>
      </w:r>
      <w:r>
        <w:t xml:space="preserve"> the crowd away, that they may go into the villages, and buy themselves food.</w:t>
      </w:r>
      <w:r>
        <w:rPr>
          <w:rStyle w:val="FootnoteReference"/>
        </w:rPr>
        <w:footnoteReference w:id="1083"/>
      </w:r>
    </w:p>
    <w:p>
      <w:r>
        <w:rPr>
          <w:b/>
        </w:rPr>
        <w:t xml:space="preserve">16 </w:t>
      </w:r>
      <w:r>
        <w:t xml:space="preserve">But Jesus said to them, They need not depart; you give them to eat.</w:t>
      </w:r>
      <w:r>
        <w:rPr>
          <w:rStyle w:val="FootnoteReference"/>
        </w:rPr>
        <w:footnoteReference w:id="1084"/>
      </w:r>
    </w:p>
    <w:p>
      <w:r>
        <w:rPr>
          <w:b/>
        </w:rPr>
        <w:t xml:space="preserve">17 </w:t>
      </w:r>
      <w:r>
        <w:t xml:space="preserve">And they say to him, We have here but five loaves, and two fish.</w:t>
      </w:r>
      <w:r>
        <w:rPr>
          <w:rStyle w:val="FootnoteReference"/>
        </w:rPr>
        <w:footnoteReference w:id="1085"/>
      </w:r>
    </w:p>
    <w:p>
      <w:r>
        <w:rPr>
          <w:b/>
        </w:rPr>
        <w:t xml:space="preserve">18 </w:t>
      </w:r>
      <w:r>
        <w:t xml:space="preserve">He said, Bring them here to me.</w:t>
      </w:r>
    </w:p>
    <w:p>
      <w:r>
        <w:rPr>
          <w:b/>
        </w:rPr>
        <w:t xml:space="preserve">19 </w:t>
      </w:r>
      <w:r>
        <w:t xml:space="preserve">And he commanded</w:t>
      </w:r>
      <w:r>
        <w:rPr>
          <w:rStyle w:val="FootnoteReference"/>
        </w:rPr>
        <w:footnoteReference w:id="1086"/>
      </w:r>
      <w:r>
        <w:t xml:space="preserve"> the crowd to sit down on the grass, and took the five loaves, and the two fish, and looking</w:t>
      </w:r>
      <w:r>
        <w:rPr>
          <w:rStyle w:val="FootnoteReference"/>
        </w:rPr>
        <w:footnoteReference w:id="1087"/>
      </w:r>
      <w:r>
        <w:t xml:space="preserve"> up to heaven, he blessed</w:t>
      </w:r>
      <w:r>
        <w:rPr>
          <w:rStyle w:val="FootnoteReference"/>
        </w:rPr>
        <w:footnoteReference w:id="1088"/>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089"/>
      </w:r>
      <w:r>
        <w:t xml:space="preserve"> up of the fragments that remained twelve baskets full.</w:t>
      </w:r>
      <w:r>
        <w:rPr>
          <w:rStyle w:val="FootnoteReference"/>
        </w:rPr>
        <w:footnoteReference w:id="1090"/>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091"/>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092"/>
      </w:r>
      <w:r>
        <w:t xml:space="preserve"> with waves: for the wind was contrary.</w:t>
      </w:r>
    </w:p>
    <w:p>
      <w:r>
        <w:rPr>
          <w:b/>
        </w:rPr>
        <w:t xml:space="preserve">25 </w:t>
      </w:r>
      <w:r>
        <w:t xml:space="preserve">And in the fourth watch</w:t>
      </w:r>
      <w:r>
        <w:rPr>
          <w:rStyle w:val="FootnoteReference"/>
        </w:rPr>
        <w:footnoteReference w:id="1093"/>
      </w:r>
      <w:r>
        <w:t xml:space="preserve"> of the night Jesus went to them, walking</w:t>
      </w:r>
      <w:r>
        <w:rPr>
          <w:rStyle w:val="FootnoteReference"/>
        </w:rPr>
        <w:footnoteReference w:id="1094"/>
      </w:r>
      <w:r>
        <w:t xml:space="preserve"> on the sea.</w:t>
      </w:r>
    </w:p>
    <w:p>
      <w:r>
        <w:rPr>
          <w:b/>
        </w:rPr>
        <w:t xml:space="preserve">26 </w:t>
      </w:r>
      <w:r>
        <w:t xml:space="preserve">And when the disciples saw him walking on the sea, they were</w:t>
      </w:r>
      <w:r>
        <w:rPr>
          <w:rStyle w:val="FootnoteReference"/>
        </w:rPr>
        <w:footnoteReference w:id="1095"/>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096"/>
      </w:r>
      <w:r>
        <w:rPr>
          <w:rStyle w:val="FootnoteReference"/>
        </w:rPr>
        <w:footnoteReference w:id="1097"/>
      </w:r>
    </w:p>
    <w:p>
      <w:r>
        <w:rPr>
          <w:b/>
        </w:rPr>
        <w:t xml:space="preserve">28 </w:t>
      </w:r>
      <w:r>
        <w:t xml:space="preserve">And Peter</w:t>
      </w:r>
      <w:r>
        <w:rPr>
          <w:rStyle w:val="FootnoteReference"/>
        </w:rPr>
        <w:footnoteReference w:id="1098"/>
      </w:r>
      <w:r>
        <w:t xml:space="preserve"> answered him and said, Lord, if it is you, bid me come to you on the water.</w:t>
      </w:r>
      <w:r>
        <w:rPr>
          <w:rStyle w:val="FootnoteReference"/>
        </w:rPr>
        <w:footnoteReference w:id="1099"/>
      </w:r>
    </w:p>
    <w:p>
      <w:r>
        <w:rPr>
          <w:b/>
        </w:rPr>
        <w:t xml:space="preserve">29 </w:t>
      </w:r>
      <w:r>
        <w:t xml:space="preserve">And he said, Come. And when Peter had come down out of the boat, he walked</w:t>
      </w:r>
      <w:r>
        <w:rPr>
          <w:rStyle w:val="FootnoteReference"/>
        </w:rPr>
        <w:footnoteReference w:id="1100"/>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01"/>
      </w:r>
      <w:r>
        <w:t xml:space="preserve">, save me.</w:t>
      </w:r>
    </w:p>
    <w:p>
      <w:r>
        <w:rPr>
          <w:b/>
        </w:rPr>
        <w:t xml:space="preserve">31 </w:t>
      </w:r>
      <w:r>
        <w:t xml:space="preserve">And immediately Jesus stretched</w:t>
      </w:r>
      <w:r>
        <w:rPr>
          <w:rStyle w:val="FootnoteReference"/>
        </w:rPr>
        <w:footnoteReference w:id="1102"/>
      </w:r>
      <w:r>
        <w:t xml:space="preserve"> forth his hand, and caught</w:t>
      </w:r>
      <w:r>
        <w:rPr>
          <w:rStyle w:val="FootnoteReference"/>
        </w:rPr>
        <w:footnoteReference w:id="1103"/>
      </w:r>
      <w:r>
        <w:t xml:space="preserve"> him, and said to him, O you of little faith, why did you doubt?</w:t>
      </w:r>
      <w:r>
        <w:rPr>
          <w:rStyle w:val="FootnoteReference"/>
        </w:rPr>
        <w:footnoteReference w:id="1104"/>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05"/>
      </w:r>
      <w:r>
        <w:rPr>
          <w:rStyle w:val="FootnoteReference"/>
        </w:rPr>
        <w:footnoteReference w:id="1106"/>
      </w:r>
    </w:p>
    <w:p>
      <w:r>
        <w:rPr>
          <w:b/>
        </w:rPr>
        <w:t xml:space="preserve">34 </w:t>
      </w:r>
      <w:r>
        <w:t xml:space="preserve">And when they were gone over, they came into the land of Gennesaret</w:t>
      </w:r>
      <w:r>
        <w:rPr>
          <w:rStyle w:val="FootnoteReference"/>
        </w:rPr>
        <w:footnoteReference w:id="1107"/>
      </w:r>
      <w:r>
        <w:t xml:space="preserve">.</w:t>
      </w:r>
      <w:r>
        <w:rPr>
          <w:rStyle w:val="FootnoteReference"/>
        </w:rPr>
        <w:footnoteReference w:id="110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09"/>
      </w:r>
    </w:p>
    <w:p>
      <w:r>
        <w:rPr>
          <w:b/>
        </w:rPr>
        <w:t xml:space="preserve">36 </w:t>
      </w:r>
      <w:r>
        <w:t xml:space="preserve">And begged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13"/>
      </w:r>
      <w:r>
        <w:t xml:space="preserve"> scribes</w:t>
      </w:r>
      <w:r>
        <w:rPr>
          <w:rStyle w:val="FootnoteReference"/>
        </w:rPr>
        <w:footnoteReference w:id="1114"/>
      </w:r>
      <w:r>
        <w:t xml:space="preserve"> and Pharisees</w:t>
      </w:r>
      <w:r>
        <w:rPr>
          <w:rStyle w:val="FootnoteReference"/>
        </w:rPr>
        <w:footnoteReference w:id="1115"/>
      </w:r>
      <w:r>
        <w:t xml:space="preserve">, who were of Jerusalem</w:t>
      </w:r>
      <w:r>
        <w:rPr>
          <w:rStyle w:val="FootnoteReference"/>
        </w:rPr>
        <w:footnoteReference w:id="1116"/>
      </w:r>
      <w:r>
        <w:t xml:space="preserve">, saying,</w:t>
      </w:r>
      <w:r>
        <w:rPr>
          <w:rStyle w:val="FootnoteReference"/>
        </w:rPr>
        <w:footnoteReference w:id="1117"/>
      </w:r>
    </w:p>
    <w:p>
      <w:r>
        <w:rPr>
          <w:b/>
        </w:rPr>
        <w:t xml:space="preserve">2 </w:t>
      </w:r>
      <w:r>
        <w:t xml:space="preserve">Why do your disciples transgress</w:t>
      </w:r>
      <w:r>
        <w:rPr>
          <w:rStyle w:val="FootnoteReference"/>
        </w:rPr>
        <w:footnoteReference w:id="1118"/>
      </w:r>
      <w:r>
        <w:t xml:space="preserve"> the tradition of the elders? for they do not wash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119"/>
      </w:r>
    </w:p>
    <w:p>
      <w:r>
        <w:rPr>
          <w:b/>
        </w:rPr>
        <w:t xml:space="preserve">4 </w:t>
      </w:r>
      <w:r>
        <w:t xml:space="preserve">For God commanded, saying, Honor your father and mother: and, the one who curses father or mother, let him die the death.</w:t>
      </w:r>
      <w:r>
        <w:rPr>
          <w:rStyle w:val="FootnoteReference"/>
        </w:rPr>
        <w:footnoteReference w:id="1120"/>
      </w:r>
      <w:r>
        <w:rPr>
          <w:rStyle w:val="FootnoteReference"/>
        </w:rPr>
        <w:footnoteReference w:id="1121"/>
      </w:r>
      <w:r>
        <w:rPr>
          <w:rStyle w:val="FootnoteReference"/>
        </w:rPr>
        <w:footnoteReference w:id="1122"/>
      </w:r>
    </w:p>
    <w:p>
      <w:r>
        <w:rPr>
          <w:b/>
        </w:rPr>
        <w:t xml:space="preserve">5 </w:t>
      </w:r>
      <w:r>
        <w:t xml:space="preserve">But you say, Whoever shall say to his father or his mother, It is a gift, by whatever you might be profited by me;</w:t>
      </w:r>
      <w:r>
        <w:rPr>
          <w:rStyle w:val="FootnoteReference"/>
        </w:rPr>
        <w:footnoteReference w:id="1123"/>
      </w:r>
    </w:p>
    <w:p>
      <w:r>
        <w:rPr>
          <w:b/>
        </w:rPr>
        <w:t xml:space="preserve">6 </w:t>
      </w:r>
      <w:r>
        <w:t xml:space="preserve">And honor not his father or his mother, he shall be free. Thus</w:t>
      </w:r>
      <w:r>
        <w:rPr>
          <w:rStyle w:val="FootnoteReference"/>
        </w:rPr>
        <w:footnoteReference w:id="1124"/>
      </w:r>
      <w:r>
        <w:t xml:space="preserve"> have you made the commandment of God of no effect by your tradition.</w:t>
      </w:r>
      <w:r>
        <w:rPr>
          <w:rStyle w:val="FootnoteReference"/>
        </w:rPr>
        <w:footnoteReference w:id="1125"/>
      </w:r>
    </w:p>
    <w:p>
      <w:r>
        <w:rPr>
          <w:b/>
        </w:rPr>
        <w:t xml:space="preserve">7 </w:t>
      </w:r>
      <w:r>
        <w:t xml:space="preserve">You hypocrites</w:t>
      </w:r>
      <w:r>
        <w:rPr>
          <w:rStyle w:val="FootnoteReference"/>
        </w:rPr>
        <w:footnoteReference w:id="1126"/>
      </w:r>
      <w:r>
        <w:t xml:space="preserve">, well</w:t>
      </w:r>
      <w:r>
        <w:rPr>
          <w:rStyle w:val="FootnoteReference"/>
        </w:rPr>
        <w:footnoteReference w:id="1127"/>
      </w:r>
      <w:r>
        <w:t xml:space="preserve"> did Isaiah</w:t>
      </w:r>
      <w:r>
        <w:rPr>
          <w:rStyle w:val="FootnoteReference"/>
        </w:rPr>
        <w:footnoteReference w:id="1128"/>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29"/>
      </w:r>
      <w:r>
        <w:rPr>
          <w:rStyle w:val="FootnoteReference"/>
        </w:rPr>
        <w:footnoteReference w:id="1130"/>
      </w:r>
    </w:p>
    <w:p>
      <w:r>
        <w:rPr>
          <w:b/>
        </w:rPr>
        <w:t xml:space="preserve">9 </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p>
    <w:p>
      <w:r>
        <w:rPr>
          <w:b/>
        </w:rPr>
        <w:t xml:space="preserve">10 </w:t>
      </w:r>
      <w:r>
        <w:t xml:space="preserve">And he called the crowd, and said to them, Hear</w:t>
      </w:r>
      <w:r>
        <w:rPr>
          <w:rStyle w:val="FootnoteReference"/>
        </w:rPr>
        <w:footnoteReference w:id="1133"/>
      </w:r>
      <w:r>
        <w:t xml:space="preserve">, and understand:</w:t>
      </w:r>
      <w:r>
        <w:rPr>
          <w:rStyle w:val="FootnoteReference"/>
        </w:rPr>
        <w:footnoteReference w:id="1134"/>
      </w:r>
    </w:p>
    <w:p>
      <w:r>
        <w:rPr>
          <w:b/>
        </w:rPr>
        <w:t xml:space="preserve">11 </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p>
    <w:p>
      <w:r>
        <w:rPr>
          <w:b/>
        </w:rPr>
        <w:t xml:space="preserve">12 </w:t>
      </w:r>
      <w:r>
        <w:t xml:space="preserve">Then came his disciples, and said to him, Do you know that the Pharisees were offended, after they heard this saying?</w:t>
      </w:r>
      <w:r>
        <w:rPr>
          <w:rStyle w:val="FootnoteReference"/>
        </w:rPr>
        <w:footnoteReference w:id="1137"/>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38"/>
      </w:r>
      <w:r>
        <w:t xml:space="preserve"> the blind lead the blind, both shall fall into the ditch.</w:t>
      </w:r>
      <w:r>
        <w:rPr>
          <w:rStyle w:val="FootnoteReference"/>
        </w:rPr>
        <w:footnoteReference w:id="1139"/>
      </w:r>
      <w:r>
        <w:rPr>
          <w:rStyle w:val="FootnoteReference"/>
        </w:rPr>
        <w:footnoteReference w:id="1140"/>
      </w:r>
    </w:p>
    <w:p>
      <w:r>
        <w:rPr>
          <w:b/>
        </w:rPr>
        <w:t xml:space="preserve">15 </w:t>
      </w:r>
      <w:r>
        <w:t xml:space="preserve">Then answered Peter</w:t>
      </w:r>
      <w:r>
        <w:rPr>
          <w:rStyle w:val="FootnoteReference"/>
        </w:rPr>
        <w:footnoteReference w:id="1141"/>
      </w:r>
      <w:r>
        <w:t xml:space="preserve"> and said to him, Declare</w:t>
      </w:r>
      <w:r>
        <w:rPr>
          <w:rStyle w:val="FootnoteReference"/>
        </w:rPr>
        <w:footnoteReference w:id="1142"/>
      </w:r>
      <w:r>
        <w:t xml:space="preserve"> to us this parable.</w:t>
      </w:r>
    </w:p>
    <w:p>
      <w:r>
        <w:rPr>
          <w:b/>
        </w:rPr>
        <w:t xml:space="preserve">16 </w:t>
      </w:r>
      <w:r>
        <w:t xml:space="preserve">And Jesus said, Are you also yet without understanding?</w:t>
      </w:r>
      <w:r>
        <w:rPr>
          <w:rStyle w:val="FootnoteReference"/>
        </w:rPr>
        <w:footnoteReference w:id="1143"/>
      </w:r>
    </w:p>
    <w:p>
      <w:r>
        <w:rPr>
          <w:b/>
        </w:rPr>
        <w:t xml:space="preserve">17 </w:t>
      </w:r>
      <w:r>
        <w:t xml:space="preserve">Do you not yet understand, that whatever enters in at the mouth goes into the belly, and is</w:t>
      </w:r>
      <w:r>
        <w:rPr>
          <w:rStyle w:val="FootnoteReference"/>
        </w:rPr>
        <w:footnoteReference w:id="1144"/>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45"/>
      </w:r>
    </w:p>
    <w:p>
      <w:r>
        <w:rPr>
          <w:b/>
        </w:rPr>
        <w:t xml:space="preserve">19 </w:t>
      </w:r>
      <w:r>
        <w:t xml:space="preserve">For out of the heart proceed evil</w:t>
      </w:r>
      <w:r>
        <w:rPr>
          <w:rStyle w:val="FootnoteReference"/>
        </w:rPr>
        <w:footnoteReference w:id="1146"/>
      </w:r>
      <w:r>
        <w:t xml:space="preserve"> thoughts, murders, adulteries, sexual immoralities, thefts, false witness, blasphemies:</w:t>
      </w:r>
      <w:r>
        <w:rPr>
          <w:rStyle w:val="FootnoteReference"/>
        </w:rPr>
        <w:footnoteReference w:id="1147"/>
      </w:r>
    </w:p>
    <w:p>
      <w:r>
        <w:rPr>
          <w:b/>
        </w:rPr>
        <w:t xml:space="preserve">20 </w:t>
      </w:r>
      <w:r>
        <w:t xml:space="preserve">These are the things which defile a man: but to eat with unwashed hands does not defile a man.</w:t>
      </w:r>
      <w:r>
        <w:rPr>
          <w:rStyle w:val="FootnoteReference"/>
        </w:rPr>
        <w:footnoteReference w:id="1148"/>
      </w:r>
    </w:p>
    <w:p>
      <w:r>
        <w:rPr>
          <w:b/>
        </w:rPr>
        <w:t xml:space="preserve">21 </w:t>
      </w:r>
      <w:r>
        <w:t xml:space="preserve">Then Jesus went from there, and departed</w:t>
      </w:r>
      <w:r>
        <w:rPr>
          <w:rStyle w:val="FootnoteReference"/>
        </w:rPr>
        <w:footnoteReference w:id="1149"/>
      </w:r>
      <w:r>
        <w:t xml:space="preserve"> into the borders of Tyre</w:t>
      </w:r>
      <w:r>
        <w:rPr>
          <w:rStyle w:val="FootnoteReference"/>
        </w:rPr>
        <w:footnoteReference w:id="1150"/>
      </w:r>
      <w:r>
        <w:t xml:space="preserve"> and Sidon</w:t>
      </w:r>
      <w:r>
        <w:rPr>
          <w:rStyle w:val="FootnoteReference"/>
        </w:rPr>
        <w:footnoteReference w:id="1151"/>
      </w:r>
      <w:r>
        <w:t xml:space="preserve">.</w:t>
      </w:r>
      <w:r>
        <w:rPr>
          <w:rStyle w:val="FootnoteReference"/>
        </w:rPr>
        <w:footnoteReference w:id="1152"/>
      </w:r>
    </w:p>
    <w:p>
      <w:r>
        <w:rPr>
          <w:b/>
        </w:rPr>
        <w:t xml:space="preserve">22 </w:t>
      </w:r>
      <w:r>
        <w:t xml:space="preserve">And, look, a woman</w:t>
      </w:r>
      <w:r>
        <w:rPr>
          <w:rStyle w:val="FootnoteReference"/>
        </w:rPr>
        <w:footnoteReference w:id="1153"/>
      </w:r>
      <w:r>
        <w:t xml:space="preserve"> of Canaan</w:t>
      </w:r>
      <w:r>
        <w:rPr>
          <w:rStyle w:val="FootnoteReference"/>
        </w:rPr>
        <w:footnoteReference w:id="1154"/>
      </w:r>
      <w:r>
        <w:t xml:space="preserve"> came out of the same borders, and cried to him, saying, Have mercy on me, O Lord, you son of David</w:t>
      </w:r>
      <w:r>
        <w:rPr>
          <w:rStyle w:val="FootnoteReference"/>
        </w:rPr>
        <w:footnoteReference w:id="1155"/>
      </w:r>
      <w:r>
        <w:t xml:space="preserve">; my daughter is grievously vexed with a demon.</w:t>
      </w:r>
      <w:r>
        <w:rPr>
          <w:rStyle w:val="FootnoteReference"/>
        </w:rPr>
        <w:footnoteReference w:id="1156"/>
      </w:r>
      <w:r>
        <w:rPr>
          <w:rStyle w:val="FootnoteReference"/>
        </w:rPr>
        <w:footnoteReference w:id="1157"/>
      </w:r>
    </w:p>
    <w:p>
      <w:r>
        <w:rPr>
          <w:b/>
        </w:rPr>
        <w:t xml:space="preserve">23 </w:t>
      </w:r>
      <w:r>
        <w:t xml:space="preserve">But he did not answer her a word. And his disciples came and begged him, saying, Send</w:t>
      </w:r>
      <w:r>
        <w:rPr>
          <w:rStyle w:val="FootnoteReference"/>
        </w:rPr>
        <w:footnoteReference w:id="1158"/>
      </w:r>
      <w:r>
        <w:t xml:space="preserve"> her away; for she cries after us.</w:t>
      </w:r>
      <w:r>
        <w:rPr>
          <w:rStyle w:val="FootnoteReference"/>
        </w:rPr>
        <w:footnoteReference w:id="1159"/>
      </w:r>
    </w:p>
    <w:p>
      <w:r>
        <w:rPr>
          <w:b/>
        </w:rPr>
        <w:t xml:space="preserve">24 </w:t>
      </w:r>
      <w:r>
        <w:t xml:space="preserve">But he answered and said, I was not sent except to the lost sheep of the house of Israel</w:t>
      </w:r>
      <w:r>
        <w:rPr>
          <w:rStyle w:val="FootnoteReference"/>
        </w:rPr>
        <w:footnoteReference w:id="1160"/>
      </w:r>
      <w:r>
        <w:t xml:space="preserve">.</w:t>
      </w:r>
      <w:r>
        <w:rPr>
          <w:rStyle w:val="FootnoteReference"/>
        </w:rPr>
        <w:footnoteReference w:id="1161"/>
      </w:r>
    </w:p>
    <w:p>
      <w:r>
        <w:rPr>
          <w:b/>
        </w:rPr>
        <w:t xml:space="preserve">25 </w:t>
      </w:r>
      <w:r>
        <w:t xml:space="preserve">Then came she and worshiped him, saying, Lord, help me.</w:t>
      </w:r>
      <w:r>
        <w:rPr>
          <w:rStyle w:val="FootnoteReference"/>
        </w:rPr>
        <w:footnoteReference w:id="1162"/>
      </w:r>
    </w:p>
    <w:p>
      <w:r>
        <w:rPr>
          <w:b/>
        </w:rPr>
        <w:t xml:space="preserve">26 </w:t>
      </w:r>
      <w:r>
        <w:t xml:space="preserve">But he answered and said, It is not</w:t>
      </w:r>
      <w:r>
        <w:rPr>
          <w:rStyle w:val="FootnoteReference"/>
        </w:rPr>
        <w:footnoteReference w:id="1163"/>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64"/>
      </w:r>
      <w:r>
        <w:rPr>
          <w:rStyle w:val="FootnoteReference"/>
        </w:rPr>
        <w:footnoteReference w:id="1165"/>
      </w:r>
    </w:p>
    <w:p>
      <w:r>
        <w:rPr>
          <w:b/>
        </w:rPr>
        <w:t xml:space="preserve">28 </w:t>
      </w:r>
      <w:r>
        <w:t xml:space="preserve">Then Jesus</w:t>
      </w:r>
      <w:r>
        <w:rPr>
          <w:rStyle w:val="FootnoteReference"/>
        </w:rPr>
        <w:footnoteReference w:id="1166"/>
      </w:r>
      <w:r>
        <w:t xml:space="preserve"> answered and said to her, O woman, great</w:t>
      </w:r>
      <w:r>
        <w:rPr>
          <w:rStyle w:val="FootnoteReference"/>
        </w:rPr>
        <w:footnoteReference w:id="1167"/>
      </w:r>
      <w:r>
        <w:t xml:space="preserve"> is your faith: be it</w:t>
      </w:r>
      <w:r>
        <w:rPr>
          <w:rStyle w:val="FootnoteReference"/>
        </w:rPr>
        <w:footnoteReference w:id="1168"/>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169"/>
      </w:r>
      <w:r>
        <w:t xml:space="preserve"> near to the sea of Galilee</w:t>
      </w:r>
      <w:r>
        <w:rPr>
          <w:rStyle w:val="FootnoteReference"/>
        </w:rPr>
        <w:footnoteReference w:id="1170"/>
      </w:r>
      <w:r>
        <w:t xml:space="preserve">; and went</w:t>
      </w:r>
      <w:r>
        <w:rPr>
          <w:rStyle w:val="FootnoteReference"/>
        </w:rPr>
        <w:footnoteReference w:id="1171"/>
      </w:r>
      <w:r>
        <w:t xml:space="preserve"> up into a mountain, and sat down there.</w:t>
      </w:r>
      <w:r>
        <w:rPr>
          <w:rStyle w:val="FootnoteReference"/>
        </w:rPr>
        <w:footnoteReference w:id="1172"/>
      </w:r>
    </w:p>
    <w:p>
      <w:r>
        <w:rPr>
          <w:b/>
        </w:rPr>
        <w:t xml:space="preserve">30 </w:t>
      </w:r>
      <w:r>
        <w:t xml:space="preserve">And great</w:t>
      </w:r>
      <w:r>
        <w:rPr>
          <w:rStyle w:val="FootnoteReference"/>
        </w:rPr>
        <w:footnoteReference w:id="1173"/>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174"/>
      </w:r>
      <w:r>
        <w:t xml:space="preserve"> to walk, and the blind to see: and they glorified the God of Israel.</w:t>
      </w:r>
      <w:r>
        <w:rPr>
          <w:rStyle w:val="FootnoteReference"/>
        </w:rPr>
        <w:footnoteReference w:id="1175"/>
      </w:r>
      <w:r>
        <w:rPr>
          <w:rStyle w:val="FootnoteReference"/>
        </w:rPr>
        <w:footnoteReference w:id="1176"/>
      </w:r>
      <w:r>
        <w:rPr>
          <w:rStyle w:val="FootnoteReference"/>
        </w:rPr>
        <w:footnoteReference w:id="1177"/>
      </w:r>
    </w:p>
    <w:p>
      <w:r>
        <w:rPr>
          <w:b/>
        </w:rPr>
        <w:t xml:space="preserve">32 </w:t>
      </w:r>
      <w:r>
        <w:t xml:space="preserve">Then Jesus</w:t>
      </w:r>
      <w:r>
        <w:rPr>
          <w:rStyle w:val="FootnoteReference"/>
        </w:rPr>
        <w:footnoteReference w:id="1178"/>
      </w:r>
      <w:r>
        <w:t xml:space="preserve"> called his disciples to him, and said, I have compassion on the crowd, because they continue with me now three</w:t>
      </w:r>
      <w:r>
        <w:rPr>
          <w:rStyle w:val="FootnoteReference"/>
        </w:rPr>
        <w:footnoteReference w:id="1179"/>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180"/>
      </w:r>
      <w:r>
        <w:t xml:space="preserve"> so great a crowd?</w:t>
      </w:r>
      <w:r>
        <w:rPr>
          <w:rStyle w:val="FootnoteReference"/>
        </w:rPr>
        <w:footnoteReference w:id="1181"/>
      </w:r>
    </w:p>
    <w:p>
      <w:r>
        <w:rPr>
          <w:b/>
        </w:rPr>
        <w:t xml:space="preserve">34 </w:t>
      </w:r>
      <w:r>
        <w:t xml:space="preserve">And Jesus says to them, How many loaves have you? And they said, Seven, and a few little fish.</w:t>
      </w:r>
      <w:r>
        <w:rPr>
          <w:rStyle w:val="FootnoteReference"/>
        </w:rPr>
        <w:footnoteReference w:id="1182"/>
      </w:r>
      <w:r>
        <w:rPr>
          <w:rStyle w:val="FootnoteReference"/>
        </w:rPr>
        <w:footnoteReference w:id="1183"/>
      </w:r>
    </w:p>
    <w:p>
      <w:r>
        <w:rPr>
          <w:b/>
        </w:rPr>
        <w:t xml:space="preserve">35 </w:t>
      </w:r>
      <w:r>
        <w:t xml:space="preserve">And he commanded the crowd to sit</w:t>
      </w:r>
      <w:r>
        <w:rPr>
          <w:rStyle w:val="FootnoteReference"/>
        </w:rPr>
        <w:footnoteReference w:id="1184"/>
      </w:r>
      <w:r>
        <w:t xml:space="preserve"> down on the ground.</w:t>
      </w:r>
    </w:p>
    <w:p>
      <w:r>
        <w:rPr>
          <w:b/>
        </w:rPr>
        <w:t xml:space="preserve">36 </w:t>
      </w:r>
      <w:r>
        <w:t xml:space="preserve">And he took the seven loaves and the fish, and gave thanks</w:t>
      </w:r>
      <w:r>
        <w:rPr>
          <w:rStyle w:val="FootnoteReference"/>
        </w:rPr>
        <w:footnoteReference w:id="1185"/>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186"/>
      </w:r>
      <w:r>
        <w:t xml:space="preserve"> baskets full.</w:t>
      </w:r>
      <w:r>
        <w:rPr>
          <w:rStyle w:val="FootnoteReference"/>
        </w:rPr>
        <w:footnoteReference w:id="1187"/>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188"/>
      </w:r>
      <w:r>
        <w:t xml:space="preserve"> away the crowd, and got into the boat, and came into the borders of Magdala</w:t>
      </w:r>
      <w:r>
        <w:rPr>
          <w:rStyle w:val="FootnoteReference"/>
        </w:rPr>
        <w:footnoteReference w:id="118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190"/>
      </w:r>
      <w:r>
        <w:t xml:space="preserve"> also with the Sadducees</w:t>
      </w:r>
      <w:r>
        <w:rPr>
          <w:rStyle w:val="FootnoteReference"/>
        </w:rPr>
        <w:footnoteReference w:id="1191"/>
      </w:r>
      <w:r>
        <w:t xml:space="preserve"> came, and tempting</w:t>
      </w:r>
      <w:r>
        <w:rPr>
          <w:rStyle w:val="FootnoteReference"/>
        </w:rPr>
        <w:footnoteReference w:id="1192"/>
      </w:r>
      <w:r>
        <w:t xml:space="preserve"> desired him that he would show them a sign</w:t>
      </w:r>
      <w:r>
        <w:rPr>
          <w:rStyle w:val="FootnoteReference"/>
        </w:rPr>
        <w:footnoteReference w:id="1193"/>
      </w:r>
      <w:r>
        <w:t xml:space="preserve"> from heaven.</w:t>
      </w:r>
      <w:r>
        <w:rPr>
          <w:rStyle w:val="FootnoteReference"/>
        </w:rPr>
        <w:footnoteReference w:id="1194"/>
      </w:r>
      <w:r>
        <w:rPr>
          <w:rStyle w:val="FootnoteReference"/>
        </w:rPr>
        <w:footnoteReference w:id="1195"/>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196"/>
      </w:r>
      <w:r>
        <w:t xml:space="preserve"> of the times?</w:t>
      </w:r>
      <w:r>
        <w:rPr>
          <w:rStyle w:val="FootnoteReference"/>
        </w:rPr>
        <w:footnoteReference w:id="1197"/>
      </w:r>
    </w:p>
    <w:p>
      <w:r>
        <w:rPr>
          <w:b/>
        </w:rPr>
        <w:t xml:space="preserve">4 </w:t>
      </w:r>
      <w:r>
        <w:t xml:space="preserve">A wicked</w:t>
      </w:r>
      <w:r>
        <w:rPr>
          <w:rStyle w:val="FootnoteReference"/>
        </w:rPr>
        <w:footnoteReference w:id="1198"/>
      </w:r>
      <w:r>
        <w:t xml:space="preserve"> and adulterous generation seeks after a sign; and there shall no sign be given to it, but the sign of the prophet Jonah</w:t>
      </w:r>
      <w:r>
        <w:rPr>
          <w:rStyle w:val="FootnoteReference"/>
        </w:rPr>
        <w:footnoteReference w:id="1199"/>
      </w:r>
      <w:r>
        <w:t xml:space="preserve">. And he left them, and departed.</w:t>
      </w:r>
      <w:r>
        <w:rPr>
          <w:rStyle w:val="FootnoteReference"/>
        </w:rPr>
        <w:footnoteReference w:id="1200"/>
      </w:r>
    </w:p>
    <w:p>
      <w:r>
        <w:rPr>
          <w:b/>
        </w:rPr>
        <w:t xml:space="preserve">5 </w:t>
      </w:r>
      <w:r>
        <w:t xml:space="preserve">And when his disciples had come to the other side, they had forgotten to take bread.</w:t>
      </w:r>
      <w:r>
        <w:rPr>
          <w:rStyle w:val="FootnoteReference"/>
        </w:rPr>
        <w:footnoteReference w:id="1201"/>
      </w:r>
    </w:p>
    <w:p>
      <w:r>
        <w:rPr>
          <w:b/>
        </w:rPr>
        <w:t xml:space="preserve">6 </w:t>
      </w:r>
      <w:r>
        <w:t xml:space="preserve">Then Jesus</w:t>
      </w:r>
      <w:r>
        <w:rPr>
          <w:rStyle w:val="FootnoteReference"/>
        </w:rPr>
        <w:footnoteReference w:id="1202"/>
      </w:r>
      <w:r>
        <w:t xml:space="preserve"> said to them, Take</w:t>
      </w:r>
      <w:r>
        <w:rPr>
          <w:rStyle w:val="FootnoteReference"/>
        </w:rPr>
        <w:footnoteReference w:id="1203"/>
      </w:r>
      <w:r>
        <w:t xml:space="preserve"> heed and beware of the leaven</w:t>
      </w:r>
      <w:r>
        <w:rPr>
          <w:rStyle w:val="FootnoteReference"/>
        </w:rPr>
        <w:footnoteReference w:id="1204"/>
      </w:r>
      <w:r>
        <w:t xml:space="preserve"> of the Pharisees</w:t>
      </w:r>
      <w:r>
        <w:rPr>
          <w:rStyle w:val="FootnoteReference"/>
        </w:rPr>
        <w:footnoteReference w:id="1205"/>
      </w:r>
      <w:r>
        <w:t xml:space="preserve"> and of the Sadducees.</w:t>
      </w:r>
      <w:r>
        <w:rPr>
          <w:rStyle w:val="FootnoteReference"/>
        </w:rPr>
        <w:footnoteReference w:id="1206"/>
      </w:r>
    </w:p>
    <w:p>
      <w:r>
        <w:rPr>
          <w:b/>
        </w:rPr>
        <w:t xml:space="preserve">7 </w:t>
      </w:r>
      <w:r>
        <w:t xml:space="preserve">And they reasoned among themselves, saying, It is because we have taken no bread.</w:t>
      </w:r>
      <w:r>
        <w:rPr>
          <w:rStyle w:val="FootnoteReference"/>
        </w:rPr>
        <w:footnoteReference w:id="1207"/>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08"/>
      </w:r>
    </w:p>
    <w:p>
      <w:r>
        <w:rPr>
          <w:b/>
        </w:rPr>
        <w:t xml:space="preserve">9 </w:t>
      </w:r>
      <w:r>
        <w:t xml:space="preserve">Do you not yet understand, neither remember the five loaves</w:t>
      </w:r>
      <w:r>
        <w:rPr>
          <w:rStyle w:val="FootnoteReference"/>
        </w:rPr>
        <w:footnoteReference w:id="1209"/>
      </w:r>
      <w:r>
        <w:t xml:space="preserve"> of the five thousand, and how many baskets you took up?</w:t>
      </w:r>
      <w:r>
        <w:rPr>
          <w:rStyle w:val="FootnoteReference"/>
        </w:rPr>
        <w:footnoteReference w:id="1210"/>
      </w:r>
    </w:p>
    <w:p>
      <w:r>
        <w:rPr>
          <w:b/>
        </w:rPr>
        <w:t xml:space="preserve">10 </w:t>
      </w:r>
      <w:r>
        <w:t xml:space="preserve">Neither the seven loaves of the four thousand, and how many baskets you took up?</w:t>
      </w:r>
      <w:r>
        <w:rPr>
          <w:rStyle w:val="FootnoteReference"/>
        </w:rPr>
        <w:footnoteReference w:id="1211"/>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12"/>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13"/>
      </w:r>
    </w:p>
    <w:p>
      <w:r>
        <w:rPr>
          <w:b/>
        </w:rPr>
        <w:t xml:space="preserve">13 </w:t>
      </w:r>
      <w:r>
        <w:t xml:space="preserve">When Jesus came into the borders of Caesarea</w:t>
      </w:r>
      <w:r>
        <w:rPr>
          <w:rStyle w:val="FootnoteReference"/>
        </w:rPr>
        <w:footnoteReference w:id="1214"/>
      </w:r>
      <w:r>
        <w:t xml:space="preserve"> Philippi</w:t>
      </w:r>
      <w:r>
        <w:rPr>
          <w:rStyle w:val="FootnoteReference"/>
        </w:rPr>
        <w:footnoteReference w:id="1215"/>
      </w:r>
      <w:r>
        <w:t xml:space="preserve">, he asked his disciples, saying, Who do men say that I, the Son of man, am?</w:t>
      </w:r>
      <w:r>
        <w:rPr>
          <w:rStyle w:val="FootnoteReference"/>
        </w:rPr>
        <w:footnoteReference w:id="1216"/>
      </w:r>
      <w:r>
        <w:rPr>
          <w:rStyle w:val="FootnoteReference"/>
        </w:rPr>
        <w:footnoteReference w:id="1217"/>
      </w:r>
    </w:p>
    <w:p>
      <w:r>
        <w:rPr>
          <w:b/>
        </w:rPr>
        <w:t xml:space="preserve">14 </w:t>
      </w:r>
      <w:r>
        <w:t xml:space="preserve">And they said, Some say that you are John</w:t>
      </w:r>
      <w:r>
        <w:rPr>
          <w:rStyle w:val="FootnoteReference"/>
        </w:rPr>
        <w:footnoteReference w:id="1218"/>
      </w:r>
      <w:r>
        <w:t xml:space="preserve"> the Baptist: some, Elijah</w:t>
      </w:r>
      <w:r>
        <w:rPr>
          <w:rStyle w:val="FootnoteReference"/>
        </w:rPr>
        <w:footnoteReference w:id="1219"/>
      </w:r>
      <w:r>
        <w:t xml:space="preserve">; and others, Jeremias, or one of the prophets.</w:t>
      </w:r>
      <w:r>
        <w:rPr>
          <w:rStyle w:val="FootnoteReference"/>
        </w:rPr>
        <w:footnoteReference w:id="1220"/>
      </w:r>
      <w:r>
        <w:rPr>
          <w:rStyle w:val="FootnoteReference"/>
        </w:rPr>
        <w:footnoteReference w:id="1221"/>
      </w:r>
      <w:r>
        <w:rPr>
          <w:rStyle w:val="FootnoteReference"/>
        </w:rPr>
        <w:footnoteReference w:id="1222"/>
      </w:r>
    </w:p>
    <w:p>
      <w:r>
        <w:rPr>
          <w:b/>
        </w:rPr>
        <w:t xml:space="preserve">15 </w:t>
      </w:r>
      <w:r>
        <w:t xml:space="preserve">He says to them, But who do you say that I am</w:t>
      </w:r>
      <w:r>
        <w:rPr>
          <w:rStyle w:val="FootnoteReference"/>
        </w:rPr>
        <w:footnoteReference w:id="1223"/>
      </w:r>
      <w:r>
        <w:t xml:space="preserve">?</w:t>
      </w:r>
      <w:r>
        <w:rPr>
          <w:rStyle w:val="FootnoteReference"/>
        </w:rPr>
        <w:footnoteReference w:id="1224"/>
      </w:r>
    </w:p>
    <w:p>
      <w:r>
        <w:rPr>
          <w:b/>
        </w:rPr>
        <w:t xml:space="preserve">16 </w:t>
      </w:r>
      <w:r>
        <w:t xml:space="preserve">And Simon</w:t>
      </w:r>
      <w:r>
        <w:rPr>
          <w:rStyle w:val="FootnoteReference"/>
        </w:rPr>
        <w:footnoteReference w:id="1225"/>
      </w:r>
      <w:r>
        <w:t xml:space="preserve"> Peter</w:t>
      </w:r>
      <w:r>
        <w:rPr>
          <w:rStyle w:val="FootnoteReference"/>
        </w:rPr>
        <w:footnoteReference w:id="1226"/>
      </w:r>
      <w:r>
        <w:t xml:space="preserve"> answered and said, You are the Christ</w:t>
      </w:r>
      <w:r>
        <w:rPr>
          <w:rStyle w:val="FootnoteReference"/>
        </w:rPr>
        <w:footnoteReference w:id="1227"/>
      </w:r>
      <w:r>
        <w:t xml:space="preserve">, the Son of the living</w:t>
      </w:r>
      <w:r>
        <w:rPr>
          <w:rStyle w:val="FootnoteReference"/>
        </w:rPr>
        <w:footnoteReference w:id="1228"/>
      </w:r>
      <w:r>
        <w:t xml:space="preserve"> God.</w:t>
      </w:r>
      <w:r>
        <w:rPr>
          <w:rStyle w:val="FootnoteReference"/>
        </w:rPr>
        <w:footnoteReference w:id="1229"/>
      </w:r>
    </w:p>
    <w:p>
      <w:r>
        <w:rPr>
          <w:b/>
        </w:rPr>
        <w:t xml:space="preserve">17 </w:t>
      </w:r>
      <w:r>
        <w:t xml:space="preserve">And Jesus answered and said to him, Blessed</w:t>
      </w:r>
      <w:r>
        <w:rPr>
          <w:rStyle w:val="FootnoteReference"/>
        </w:rPr>
        <w:footnoteReference w:id="1230"/>
      </w:r>
      <w:r>
        <w:t xml:space="preserve"> are you, Simon</w:t>
      </w:r>
      <w:r>
        <w:rPr>
          <w:rStyle w:val="FootnoteReference"/>
        </w:rPr>
        <w:footnoteReference w:id="1231"/>
      </w:r>
      <w:r>
        <w:t xml:space="preserve"> Barjona</w:t>
      </w:r>
      <w:r>
        <w:rPr>
          <w:rStyle w:val="FootnoteReference"/>
        </w:rPr>
        <w:footnoteReference w:id="1232"/>
      </w:r>
      <w:r>
        <w:t xml:space="preserve">: for flesh and blood has not revealed it to you, but my Father who is in heaven.</w:t>
      </w:r>
      <w:r>
        <w:rPr>
          <w:rStyle w:val="FootnoteReference"/>
        </w:rPr>
        <w:footnoteReference w:id="1233"/>
      </w:r>
      <w:r>
        <w:rPr>
          <w:rStyle w:val="FootnoteReference"/>
        </w:rPr>
        <w:footnoteReference w:id="1234"/>
      </w:r>
    </w:p>
    <w:p>
      <w:r>
        <w:rPr>
          <w:b/>
        </w:rPr>
        <w:t xml:space="preserve">18 </w:t>
      </w:r>
      <w:r>
        <w:t xml:space="preserve">And I say also to you, That you are Peter, and upon</w:t>
      </w:r>
      <w:r>
        <w:rPr>
          <w:rStyle w:val="FootnoteReference"/>
        </w:rPr>
        <w:footnoteReference w:id="1235"/>
      </w:r>
      <w:r>
        <w:t xml:space="preserve"> this rock I will build my assembly</w:t>
      </w:r>
      <w:r>
        <w:rPr>
          <w:rStyle w:val="FootnoteReference"/>
        </w:rPr>
        <w:footnoteReference w:id="1236"/>
      </w:r>
      <w:r>
        <w:t xml:space="preserve">; and the gates of Hades</w:t>
      </w:r>
      <w:r>
        <w:rPr>
          <w:rStyle w:val="FootnoteReference"/>
        </w:rPr>
        <w:footnoteReference w:id="1237"/>
      </w:r>
      <w:r>
        <w:t xml:space="preserve"> shall not</w:t>
      </w:r>
      <w:r>
        <w:rPr>
          <w:rStyle w:val="FootnoteReference"/>
        </w:rPr>
        <w:footnoteReference w:id="1238"/>
      </w:r>
      <w:r>
        <w:t xml:space="preserve"> prevail against it.</w:t>
      </w:r>
      <w:r>
        <w:rPr>
          <w:rStyle w:val="FootnoteReference"/>
        </w:rPr>
        <w:footnoteReference w:id="1239"/>
      </w:r>
      <w:r>
        <w:rPr>
          <w:rStyle w:val="FootnoteReference"/>
        </w:rPr>
        <w:footnoteReference w:id="1240"/>
      </w:r>
    </w:p>
    <w:p>
      <w:r>
        <w:rPr>
          <w:b/>
        </w:rPr>
        <w:t xml:space="preserve">19 </w:t>
      </w:r>
      <w:r>
        <w:t xml:space="preserve">And I will give</w:t>
      </w:r>
      <w:r>
        <w:rPr>
          <w:rStyle w:val="FootnoteReference"/>
        </w:rPr>
        <w:footnoteReference w:id="1241"/>
      </w:r>
      <w:r>
        <w:t xml:space="preserve"> to you the keys</w:t>
      </w:r>
      <w:r>
        <w:rPr>
          <w:rStyle w:val="FootnoteReference"/>
        </w:rPr>
        <w:footnoteReference w:id="1242"/>
      </w:r>
      <w:r>
        <w:t xml:space="preserve"> of the kingdom of heaven: and whatever you shall bind on earth shall be bound in heaven: and whatever you shall loose on earth shall be loosed in heaven.</w:t>
      </w:r>
      <w:r>
        <w:rPr>
          <w:rStyle w:val="FootnoteReference"/>
        </w:rPr>
        <w:footnoteReference w:id="1243"/>
      </w:r>
    </w:p>
    <w:p>
      <w:r>
        <w:rPr>
          <w:b/>
        </w:rPr>
        <w:t xml:space="preserve">20 </w:t>
      </w:r>
      <w:r>
        <w:t xml:space="preserve">Then he charged</w:t>
      </w:r>
      <w:r>
        <w:rPr>
          <w:rStyle w:val="FootnoteReference"/>
        </w:rPr>
        <w:footnoteReference w:id="1244"/>
      </w:r>
      <w:r>
        <w:t xml:space="preserve"> his disciples that they should tell no one that he was Jesus</w:t>
      </w:r>
      <w:r>
        <w:rPr>
          <w:rStyle w:val="FootnoteReference"/>
        </w:rPr>
        <w:footnoteReference w:id="1245"/>
      </w:r>
      <w:r>
        <w:t xml:space="preserve"> the Christ.</w:t>
      </w:r>
    </w:p>
    <w:p>
      <w:r>
        <w:rPr>
          <w:b/>
        </w:rPr>
        <w:t xml:space="preserve">21 </w:t>
      </w:r>
      <w:r>
        <w:t xml:space="preserve">From that time forth Jesus began</w:t>
      </w:r>
      <w:r>
        <w:rPr>
          <w:rStyle w:val="FootnoteReference"/>
        </w:rPr>
        <w:footnoteReference w:id="1246"/>
      </w:r>
      <w:r>
        <w:t xml:space="preserve"> to show to his disciples, that he must go to Jerusalem</w:t>
      </w:r>
      <w:r>
        <w:rPr>
          <w:rStyle w:val="FootnoteReference"/>
        </w:rPr>
        <w:footnoteReference w:id="1247"/>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p>
    <w:p>
      <w:r>
        <w:rPr>
          <w:b/>
        </w:rPr>
        <w:t xml:space="preserve">22 </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p>
    <w:p>
      <w:r>
        <w:rPr>
          <w:b/>
        </w:rPr>
        <w:t xml:space="preserve">23 </w:t>
      </w:r>
      <w:r>
        <w:t xml:space="preserve">But he turned, and said to Peter, Get behind me, Satan</w:t>
      </w:r>
      <w:r>
        <w:rPr>
          <w:rStyle w:val="FootnoteReference"/>
        </w:rPr>
        <w:footnoteReference w:id="1252"/>
      </w:r>
      <w:r>
        <w:t xml:space="preserve">: you are a stumbling block to me: for you do not mind the things that are of God, but those that are of men.</w:t>
      </w:r>
      <w:r>
        <w:rPr>
          <w:rStyle w:val="FootnoteReference"/>
        </w:rPr>
        <w:footnoteReference w:id="1253"/>
      </w:r>
      <w:r>
        <w:rPr>
          <w:rStyle w:val="FootnoteReference"/>
        </w:rPr>
        <w:footnoteReference w:id="1254"/>
      </w:r>
      <w:r>
        <w:rPr>
          <w:rStyle w:val="FootnoteReference"/>
        </w:rPr>
        <w:footnoteReference w:id="1255"/>
      </w:r>
      <w:r>
        <w:rPr>
          <w:rStyle w:val="FootnoteReference"/>
        </w:rPr>
        <w:footnoteReference w:id="1256"/>
      </w:r>
    </w:p>
    <w:p>
      <w:r>
        <w:rPr>
          <w:b/>
        </w:rPr>
        <w:t xml:space="preserve">24 </w:t>
      </w:r>
      <w:r>
        <w:t xml:space="preserve">Then said Jesus to his disciples, If anyone will come after me, let him deny himself, and take</w:t>
      </w:r>
      <w:r>
        <w:rPr>
          <w:rStyle w:val="FootnoteReference"/>
        </w:rPr>
        <w:footnoteReference w:id="1257"/>
      </w:r>
      <w:r>
        <w:t xml:space="preserve"> up his cross, and follow me.</w:t>
      </w:r>
      <w:r>
        <w:rPr>
          <w:rStyle w:val="FootnoteReference"/>
        </w:rPr>
        <w:footnoteReference w:id="1258"/>
      </w:r>
    </w:p>
    <w:p>
      <w:r>
        <w:rPr>
          <w:b/>
        </w:rPr>
        <w:t xml:space="preserve">25 </w:t>
      </w:r>
      <w:r>
        <w:t xml:space="preserve">For whoever will save his life shall lose it: and whoever will lose his life for my sake shall find it.</w:t>
      </w:r>
      <w:r>
        <w:rPr>
          <w:rStyle w:val="FootnoteReference"/>
        </w:rPr>
        <w:footnoteReference w:id="1259"/>
      </w:r>
    </w:p>
    <w:p>
      <w:r>
        <w:rPr>
          <w:b/>
        </w:rPr>
        <w:t xml:space="preserve">26 </w:t>
      </w:r>
      <w:r>
        <w:t xml:space="preserve">For what is</w:t>
      </w:r>
      <w:r>
        <w:rPr>
          <w:rStyle w:val="FootnoteReference"/>
        </w:rPr>
        <w:footnoteReference w:id="1260"/>
      </w:r>
      <w:r>
        <w:t xml:space="preserve"> a man profited, if he shall gain</w:t>
      </w:r>
      <w:r>
        <w:rPr>
          <w:rStyle w:val="FootnoteReference"/>
        </w:rPr>
        <w:footnoteReference w:id="1261"/>
      </w:r>
      <w:r>
        <w:t xml:space="preserve"> the whole world, and lose his own soul? or what shall a man give in exchange for his soul?</w:t>
      </w:r>
      <w:r>
        <w:rPr>
          <w:rStyle w:val="FootnoteReference"/>
        </w:rPr>
        <w:footnoteReference w:id="1262"/>
      </w:r>
    </w:p>
    <w:p>
      <w:r>
        <w:rPr>
          <w:b/>
        </w:rPr>
        <w:t xml:space="preserve">27 </w:t>
      </w:r>
      <w:r>
        <w:t xml:space="preserve">For the Son</w:t>
      </w:r>
      <w:r>
        <w:rPr>
          <w:rStyle w:val="FootnoteReference"/>
        </w:rPr>
        <w:footnoteReference w:id="1263"/>
      </w:r>
      <w:r>
        <w:t xml:space="preserve"> of man shall come in the glory of his Father with his angels; and then</w:t>
      </w:r>
      <w:r>
        <w:rPr>
          <w:rStyle w:val="FootnoteReference"/>
        </w:rPr>
        <w:footnoteReference w:id="1264"/>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265"/>
      </w:r>
      <w:r>
        <w:t xml:space="preserve"> of death, till they see the Son of man coming in his kingdom.</w:t>
      </w:r>
      <w:r>
        <w:rPr>
          <w:rStyle w:val="FootnoteReference"/>
        </w:rPr>
        <w:footnoteReference w:id="1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267"/>
      </w:r>
      <w:r>
        <w:t xml:space="preserve"> takes Peter</w:t>
      </w:r>
      <w:r>
        <w:rPr>
          <w:rStyle w:val="FootnoteReference"/>
        </w:rPr>
        <w:footnoteReference w:id="1268"/>
      </w:r>
      <w:r>
        <w:t xml:space="preserve">, James</w:t>
      </w:r>
      <w:r>
        <w:rPr>
          <w:rStyle w:val="FootnoteReference"/>
        </w:rPr>
        <w:footnoteReference w:id="1269"/>
      </w:r>
      <w:r>
        <w:t xml:space="preserve">, and John</w:t>
      </w:r>
      <w:r>
        <w:rPr>
          <w:rStyle w:val="FootnoteReference"/>
        </w:rPr>
        <w:footnoteReference w:id="1270"/>
      </w:r>
      <w:r>
        <w:t xml:space="preserve"> his brother, and brings them up into a high mountain apart,</w:t>
      </w:r>
      <w:r>
        <w:rPr>
          <w:rStyle w:val="FootnoteReference"/>
        </w:rPr>
        <w:footnoteReference w:id="1271"/>
      </w:r>
      <w:r>
        <w:rPr>
          <w:rStyle w:val="FootnoteReference"/>
        </w:rPr>
        <w:footnoteReference w:id="1272"/>
      </w:r>
      <w:r>
        <w:rPr>
          <w:rStyle w:val="FootnoteReference"/>
        </w:rPr>
        <w:footnoteReference w:id="1273"/>
      </w:r>
    </w:p>
    <w:p>
      <w:r>
        <w:rPr>
          <w:b/>
        </w:rPr>
        <w:t xml:space="preserve">2 </w:t>
      </w:r>
      <w:r>
        <w:t xml:space="preserve">And he was transfigured</w:t>
      </w:r>
      <w:r>
        <w:rPr>
          <w:rStyle w:val="FootnoteReference"/>
        </w:rPr>
        <w:footnoteReference w:id="1274"/>
      </w:r>
      <w:r>
        <w:t xml:space="preserve"> before them: and his face</w:t>
      </w:r>
      <w:r>
        <w:rPr>
          <w:rStyle w:val="FootnoteReference"/>
        </w:rPr>
        <w:footnoteReference w:id="1275"/>
      </w:r>
      <w:r>
        <w:t xml:space="preserve"> shone as the sun, and his clothing was white as the light.</w:t>
      </w:r>
      <w:r>
        <w:rPr>
          <w:rStyle w:val="FootnoteReference"/>
        </w:rPr>
        <w:footnoteReference w:id="1276"/>
      </w:r>
    </w:p>
    <w:p>
      <w:r>
        <w:rPr>
          <w:b/>
        </w:rPr>
        <w:t xml:space="preserve">3 </w:t>
      </w:r>
      <w:r>
        <w:t xml:space="preserve">And, look, there appeared to them Moses</w:t>
      </w:r>
      <w:r>
        <w:rPr>
          <w:rStyle w:val="FootnoteReference"/>
        </w:rPr>
        <w:footnoteReference w:id="1277"/>
      </w:r>
      <w:r>
        <w:t xml:space="preserve"> and Elijah</w:t>
      </w:r>
      <w:r>
        <w:rPr>
          <w:rStyle w:val="FootnoteReference"/>
        </w:rPr>
        <w:footnoteReference w:id="1278"/>
      </w:r>
      <w:r>
        <w:t xml:space="preserve"> talking with him.</w:t>
      </w:r>
      <w:r>
        <w:rPr>
          <w:rStyle w:val="FootnoteReference"/>
        </w:rPr>
        <w:footnoteReference w:id="1279"/>
      </w:r>
      <w:r>
        <w:rPr>
          <w:rStyle w:val="FootnoteReference"/>
        </w:rPr>
        <w:footnoteReference w:id="1280"/>
      </w:r>
      <w:r>
        <w:rPr>
          <w:rStyle w:val="FootnoteReference"/>
        </w:rPr>
        <w:footnoteReference w:id="1281"/>
      </w:r>
    </w:p>
    <w:p>
      <w:r>
        <w:rPr>
          <w:b/>
        </w:rPr>
        <w:t xml:space="preserve">4 </w:t>
      </w:r>
      <w:r>
        <w:t xml:space="preserve">Then answered</w:t>
      </w:r>
      <w:r>
        <w:rPr>
          <w:rStyle w:val="FootnoteReference"/>
        </w:rPr>
        <w:footnoteReference w:id="1282"/>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283"/>
      </w:r>
      <w:r>
        <w:t xml:space="preserve"> out of the cloud, which said, This is my beloved Son, in whom</w:t>
      </w:r>
      <w:r>
        <w:rPr>
          <w:rStyle w:val="FootnoteReference"/>
        </w:rPr>
        <w:footnoteReference w:id="1284"/>
      </w:r>
      <w:r>
        <w:t xml:space="preserve"> I am</w:t>
      </w:r>
      <w:r>
        <w:rPr>
          <w:rStyle w:val="FootnoteReference"/>
        </w:rPr>
        <w:footnoteReference w:id="1285"/>
      </w:r>
      <w:r>
        <w:t xml:space="preserve"> well pleased; hear</w:t>
      </w:r>
      <w:r>
        <w:rPr>
          <w:rStyle w:val="FootnoteReference"/>
        </w:rPr>
        <w:footnoteReference w:id="1286"/>
      </w:r>
      <w:r>
        <w:t xml:space="preserve"> him.</w:t>
      </w:r>
      <w:r>
        <w:rPr>
          <w:rStyle w:val="FootnoteReference"/>
        </w:rPr>
        <w:footnoteReference w:id="1287"/>
      </w:r>
    </w:p>
    <w:p>
      <w:r>
        <w:rPr>
          <w:b/>
        </w:rPr>
        <w:t xml:space="preserve">6 </w:t>
      </w:r>
      <w:r>
        <w:t xml:space="preserve">And when the disciples heard it, they fell on their face, and were greatly afraid.</w:t>
      </w:r>
      <w:r>
        <w:rPr>
          <w:rStyle w:val="FootnoteReference"/>
        </w:rPr>
        <w:footnoteReference w:id="1288"/>
      </w:r>
    </w:p>
    <w:p>
      <w:r>
        <w:rPr>
          <w:b/>
        </w:rPr>
        <w:t xml:space="preserve">7 </w:t>
      </w:r>
      <w:r>
        <w:t xml:space="preserve">And Jesus came and touched</w:t>
      </w:r>
      <w:r>
        <w:rPr>
          <w:rStyle w:val="FootnoteReference"/>
        </w:rPr>
        <w:footnoteReference w:id="1289"/>
      </w:r>
      <w:r>
        <w:t xml:space="preserve"> them, and said, Arise</w:t>
      </w:r>
      <w:r>
        <w:rPr>
          <w:rStyle w:val="FootnoteReference"/>
        </w:rPr>
        <w:footnoteReference w:id="1290"/>
      </w:r>
      <w:r>
        <w:t xml:space="preserve">, and do not be afraid.</w:t>
      </w:r>
    </w:p>
    <w:p>
      <w:r>
        <w:rPr>
          <w:b/>
        </w:rPr>
        <w:t xml:space="preserve">8 </w:t>
      </w:r>
      <w:r>
        <w:t xml:space="preserve">And when they had lifted up their eyes, they saw</w:t>
      </w:r>
      <w:r>
        <w:rPr>
          <w:rStyle w:val="FootnoteReference"/>
        </w:rPr>
        <w:footnoteReference w:id="1291"/>
      </w:r>
      <w:r>
        <w:t xml:space="preserve"> no one, except Jesus only.</w:t>
      </w:r>
    </w:p>
    <w:p>
      <w:r>
        <w:rPr>
          <w:b/>
        </w:rPr>
        <w:t xml:space="preserve">9 </w:t>
      </w:r>
      <w:r>
        <w:t xml:space="preserve">And as they came down from the mountain, Jesus</w:t>
      </w:r>
      <w:r>
        <w:rPr>
          <w:rStyle w:val="FootnoteReference"/>
        </w:rPr>
        <w:footnoteReference w:id="1292"/>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293"/>
      </w:r>
    </w:p>
    <w:p>
      <w:r>
        <w:rPr>
          <w:b/>
        </w:rPr>
        <w:t xml:space="preserve">11 </w:t>
      </w:r>
      <w:r>
        <w:t xml:space="preserve">And Jesus answered and said to them, Elijah truly shall first come, and restore</w:t>
      </w:r>
      <w:r>
        <w:rPr>
          <w:rStyle w:val="FootnoteReference"/>
        </w:rPr>
        <w:footnoteReference w:id="1294"/>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295"/>
      </w:r>
      <w:r>
        <w:t xml:space="preserve"> shall also the Son of man suffer by them.</w:t>
      </w:r>
      <w:r>
        <w:rPr>
          <w:rStyle w:val="FootnoteReference"/>
        </w:rPr>
        <w:footnoteReference w:id="1296"/>
      </w:r>
    </w:p>
    <w:p>
      <w:r>
        <w:rPr>
          <w:b/>
        </w:rPr>
        <w:t xml:space="preserve">13 </w:t>
      </w:r>
      <w:r>
        <w:t xml:space="preserve">Then the disciples</w:t>
      </w:r>
      <w:r>
        <w:rPr>
          <w:rStyle w:val="FootnoteReference"/>
        </w:rPr>
        <w:footnoteReference w:id="1297"/>
      </w:r>
      <w:r>
        <w:t xml:space="preserve"> understood that he spoke to them of John the Baptist</w:t>
      </w:r>
      <w:r>
        <w:rPr>
          <w:rStyle w:val="FootnoteReference"/>
        </w:rPr>
        <w:footnoteReference w:id="1298"/>
      </w:r>
      <w:r>
        <w:t xml:space="preserve">.</w:t>
      </w:r>
    </w:p>
    <w:p>
      <w:r>
        <w:rPr>
          <w:b/>
        </w:rPr>
        <w:t xml:space="preserve">14 </w:t>
      </w:r>
      <w:r>
        <w:t xml:space="preserve">And when they had come to the crowd, there came to him a certain man, kneeling</w:t>
      </w:r>
      <w:r>
        <w:rPr>
          <w:rStyle w:val="FootnoteReference"/>
        </w:rPr>
        <w:footnoteReference w:id="1299"/>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00"/>
      </w:r>
      <w:r>
        <w:rPr>
          <w:rStyle w:val="FootnoteReference"/>
        </w:rPr>
        <w:footnoteReference w:id="1301"/>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02"/>
      </w:r>
      <w:r>
        <w:t xml:space="preserve"> and perverse generation, how long shall I be</w:t>
      </w:r>
      <w:r>
        <w:rPr>
          <w:rStyle w:val="FootnoteReference"/>
        </w:rPr>
        <w:footnoteReference w:id="1303"/>
      </w:r>
      <w:r>
        <w:t xml:space="preserve"> with you? how long shall I bear with you? bring him here to me.</w:t>
      </w:r>
    </w:p>
    <w:p>
      <w:r>
        <w:rPr>
          <w:b/>
        </w:rPr>
        <w:t xml:space="preserve">18 </w:t>
      </w:r>
      <w:r>
        <w:t xml:space="preserve">And Jesus rebuked</w:t>
      </w:r>
      <w:r>
        <w:rPr>
          <w:rStyle w:val="FootnoteReference"/>
        </w:rPr>
        <w:footnoteReference w:id="1304"/>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05"/>
      </w:r>
    </w:p>
    <w:p>
      <w:r>
        <w:rPr>
          <w:b/>
        </w:rPr>
        <w:t xml:space="preserve">20 </w:t>
      </w:r>
      <w:r>
        <w:t xml:space="preserve">And Jesus said to them, Because of your unbelief: for truly I say to you, If you have faith as a grain</w:t>
      </w:r>
      <w:r>
        <w:rPr>
          <w:rStyle w:val="FootnoteReference"/>
        </w:rPr>
        <w:footnoteReference w:id="1306"/>
      </w:r>
      <w:r>
        <w:t xml:space="preserve"> of mustard seed, you shall say to this mountain, Remove behind to yonder place; and it shall remove; and nothing</w:t>
      </w:r>
      <w:r>
        <w:rPr>
          <w:rStyle w:val="FootnoteReference"/>
        </w:rPr>
        <w:footnoteReference w:id="1307"/>
      </w:r>
      <w:r>
        <w:t xml:space="preserve"> shall be impossible to you.</w:t>
      </w:r>
      <w:r>
        <w:rPr>
          <w:rStyle w:val="FootnoteReference"/>
        </w:rPr>
        <w:footnoteReference w:id="1308"/>
      </w:r>
    </w:p>
    <w:p>
      <w:r>
        <w:rPr>
          <w:b/>
        </w:rPr>
        <w:t xml:space="preserve">21 </w:t>
      </w:r>
      <w:r>
        <w:t xml:space="preserve">Nevertheless this kind does not go out but by prayer and fasting.</w:t>
      </w:r>
      <w:r>
        <w:rPr>
          <w:rStyle w:val="FootnoteReference"/>
        </w:rPr>
        <w:footnoteReference w:id="1309"/>
      </w:r>
    </w:p>
    <w:p>
      <w:r>
        <w:rPr>
          <w:b/>
        </w:rPr>
        <w:t xml:space="preserve">22 </w:t>
      </w:r>
      <w:r>
        <w:t xml:space="preserve">And while they remained in Galilee</w:t>
      </w:r>
      <w:r>
        <w:rPr>
          <w:rStyle w:val="FootnoteReference"/>
        </w:rPr>
        <w:footnoteReference w:id="1310"/>
      </w:r>
      <w:r>
        <w:t xml:space="preserve">, Jesus said to them, The Son</w:t>
      </w:r>
      <w:r>
        <w:rPr>
          <w:rStyle w:val="FootnoteReference"/>
        </w:rPr>
        <w:footnoteReference w:id="1311"/>
      </w:r>
      <w:r>
        <w:t xml:space="preserve"> of man shall be betrayed</w:t>
      </w:r>
      <w:r>
        <w:rPr>
          <w:rStyle w:val="FootnoteReference"/>
        </w:rPr>
        <w:footnoteReference w:id="1312"/>
      </w:r>
      <w:r>
        <w:t xml:space="preserve"> into the hands of men:</w:t>
      </w:r>
    </w:p>
    <w:p>
      <w:r>
        <w:rPr>
          <w:b/>
        </w:rPr>
        <w:t xml:space="preserve">23 </w:t>
      </w:r>
      <w:r>
        <w:t xml:space="preserve">And they shall kill him, and the third</w:t>
      </w:r>
      <w:r>
        <w:rPr>
          <w:rStyle w:val="FootnoteReference"/>
        </w:rPr>
        <w:footnoteReference w:id="1313"/>
      </w:r>
      <w:r>
        <w:t xml:space="preserve"> day he shall be raised again. And they were</w:t>
      </w:r>
      <w:r>
        <w:rPr>
          <w:rStyle w:val="FootnoteReference"/>
        </w:rPr>
        <w:footnoteReference w:id="1314"/>
      </w:r>
      <w:r>
        <w:t xml:space="preserve"> exceedingly sorry.</w:t>
      </w:r>
    </w:p>
    <w:p>
      <w:r>
        <w:rPr>
          <w:b/>
        </w:rPr>
        <w:t xml:space="preserve">24 </w:t>
      </w:r>
      <w:r>
        <w:t xml:space="preserve">And when they had come to Capernaum</w:t>
      </w:r>
      <w:r>
        <w:rPr>
          <w:rStyle w:val="FootnoteReference"/>
        </w:rPr>
        <w:footnoteReference w:id="1315"/>
      </w:r>
      <w:r>
        <w:t xml:space="preserve">, those who received tribute</w:t>
      </w:r>
      <w:r>
        <w:rPr>
          <w:rStyle w:val="FootnoteReference"/>
        </w:rPr>
        <w:footnoteReference w:id="1316"/>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17"/>
      </w:r>
      <w:r>
        <w:t xml:space="preserve">? of whom do the kings of the earth take custom or tribute? of their</w:t>
      </w:r>
      <w:r>
        <w:rPr>
          <w:rStyle w:val="FootnoteReference"/>
        </w:rPr>
        <w:footnoteReference w:id="1318"/>
      </w:r>
      <w:r>
        <w:t xml:space="preserve"> own children, or of strangers?</w:t>
      </w:r>
      <w:r>
        <w:rPr>
          <w:rStyle w:val="FootnoteReference"/>
        </w:rPr>
        <w:footnoteReference w:id="1319"/>
      </w:r>
    </w:p>
    <w:p>
      <w:r>
        <w:rPr>
          <w:b/>
        </w:rPr>
        <w:t xml:space="preserve">26 </w:t>
      </w:r>
      <w:r>
        <w:t xml:space="preserve">Peter says to him, Of strangers. Jesus says to him, Then the children are free.</w:t>
      </w:r>
      <w:r>
        <w:rPr>
          <w:rStyle w:val="FootnoteReference"/>
        </w:rPr>
        <w:footnoteReference w:id="1320"/>
      </w:r>
    </w:p>
    <w:p>
      <w:r>
        <w:rPr>
          <w:b/>
        </w:rPr>
        <w:t xml:space="preserve">27 </w:t>
      </w:r>
      <w:r>
        <w:t xml:space="preserve">Notwithstanding, lest we should cause them to stumble, go to the sea, and cast a hook, and take</w:t>
      </w:r>
      <w:r>
        <w:rPr>
          <w:rStyle w:val="FootnoteReference"/>
        </w:rPr>
        <w:footnoteReference w:id="1321"/>
      </w:r>
      <w:r>
        <w:t xml:space="preserve"> up the fish that first comes up; and when you have opened his mouth, you shall find a piece of money: that take</w:t>
      </w:r>
      <w:r>
        <w:rPr>
          <w:rStyle w:val="FootnoteReference"/>
        </w:rPr>
        <w:footnoteReference w:id="1322"/>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23"/>
      </w:r>
      <w:r>
        <w:t xml:space="preserve">, saying, Who is the greatest in the kingdom of heaven?</w:t>
      </w:r>
      <w:r>
        <w:rPr>
          <w:rStyle w:val="FootnoteReference"/>
        </w:rPr>
        <w:footnoteReference w:id="1324"/>
      </w:r>
      <w:r>
        <w:rPr>
          <w:rStyle w:val="FootnoteReference"/>
        </w:rPr>
        <w:footnoteReference w:id="1325"/>
      </w:r>
      <w:r>
        <w:rPr>
          <w:rStyle w:val="FootnoteReference"/>
        </w:rPr>
        <w:footnoteReference w:id="1326"/>
      </w:r>
    </w:p>
    <w:p>
      <w:r>
        <w:rPr>
          <w:b/>
        </w:rPr>
        <w:t xml:space="preserve">2 </w:t>
      </w:r>
      <w:r>
        <w:t xml:space="preserve">And Jesus called a little child to him, and set him in the midst of them,</w:t>
      </w:r>
      <w:r>
        <w:rPr>
          <w:rStyle w:val="FootnoteReference"/>
        </w:rPr>
        <w:footnoteReference w:id="1327"/>
      </w:r>
    </w:p>
    <w:p>
      <w:r>
        <w:rPr>
          <w:b/>
        </w:rPr>
        <w:t xml:space="preserve">3 </w:t>
      </w:r>
      <w:r>
        <w:t xml:space="preserve">And said, Amen, I say to you, Except</w:t>
      </w:r>
      <w:r>
        <w:rPr>
          <w:rStyle w:val="FootnoteReference"/>
        </w:rPr>
        <w:footnoteReference w:id="1328"/>
      </w:r>
      <w:r>
        <w:t xml:space="preserve"> you be converted, and become</w:t>
      </w:r>
      <w:r>
        <w:rPr>
          <w:rStyle w:val="FootnoteReference"/>
        </w:rPr>
        <w:footnoteReference w:id="1329"/>
      </w:r>
      <w:r>
        <w:t xml:space="preserve"> as little children, you shall not enter</w:t>
      </w:r>
      <w:r>
        <w:rPr>
          <w:rStyle w:val="FootnoteReference"/>
        </w:rPr>
        <w:footnoteReference w:id="1330"/>
      </w:r>
      <w:r>
        <w:t xml:space="preserve"> into the kingdom of heaven.</w:t>
      </w:r>
      <w:r>
        <w:rPr>
          <w:rStyle w:val="FootnoteReference"/>
        </w:rPr>
        <w:footnoteReference w:id="1331"/>
      </w:r>
    </w:p>
    <w:p>
      <w:r>
        <w:rPr>
          <w:b/>
        </w:rPr>
        <w:t xml:space="preserve">4 </w:t>
      </w:r>
      <w:r>
        <w:t xml:space="preserve">Whoever therefore shall humble</w:t>
      </w:r>
      <w:r>
        <w:rPr>
          <w:rStyle w:val="FootnoteReference"/>
        </w:rPr>
        <w:footnoteReference w:id="1332"/>
      </w:r>
      <w:r>
        <w:t xml:space="preserve"> himself as this little child, the same is greatest</w:t>
      </w:r>
      <w:r>
        <w:rPr>
          <w:rStyle w:val="FootnoteReference"/>
        </w:rPr>
        <w:footnoteReference w:id="1333"/>
      </w:r>
      <w:r>
        <w:t xml:space="preserve"> in the kingdom of heaven.</w:t>
      </w:r>
    </w:p>
    <w:p>
      <w:r>
        <w:rPr>
          <w:b/>
        </w:rPr>
        <w:t xml:space="preserve">5 </w:t>
      </w:r>
      <w:r>
        <w:t xml:space="preserve">And whoever shall receive</w:t>
      </w:r>
      <w:r>
        <w:rPr>
          <w:rStyle w:val="FootnoteReference"/>
        </w:rPr>
        <w:footnoteReference w:id="1334"/>
      </w:r>
      <w:r>
        <w:t xml:space="preserve"> one such little child in my name receives me.</w:t>
      </w:r>
      <w:r>
        <w:rPr>
          <w:rStyle w:val="FootnoteReference"/>
        </w:rPr>
        <w:footnoteReference w:id="1335"/>
      </w:r>
    </w:p>
    <w:p>
      <w:r>
        <w:rPr>
          <w:b/>
        </w:rPr>
        <w:t xml:space="preserve">6 </w:t>
      </w:r>
      <w:r>
        <w:t xml:space="preserve">But whoever shall offend</w:t>
      </w:r>
      <w:r>
        <w:rPr>
          <w:rStyle w:val="FootnoteReference"/>
        </w:rPr>
        <w:footnoteReference w:id="1336"/>
      </w:r>
      <w:r>
        <w:t xml:space="preserve"> one of these little</w:t>
      </w:r>
      <w:r>
        <w:rPr>
          <w:rStyle w:val="FootnoteReference"/>
        </w:rPr>
        <w:footnoteReference w:id="1337"/>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38"/>
      </w:r>
      <w:r>
        <w:rPr>
          <w:rStyle w:val="FootnoteReference"/>
        </w:rPr>
        <w:footnoteReference w:id="1339"/>
      </w:r>
      <w:r>
        <w:rPr>
          <w:rStyle w:val="FootnoteReference"/>
        </w:rPr>
        <w:footnoteReference w:id="1340"/>
      </w:r>
    </w:p>
    <w:p>
      <w:r>
        <w:rPr>
          <w:b/>
        </w:rPr>
        <w:t xml:space="preserve">8 </w:t>
      </w:r>
      <w:r>
        <w:t xml:space="preserve">Therefore if your hand or your foot cause you to stumble, cut them off, and cast</w:t>
      </w:r>
      <w:r>
        <w:rPr>
          <w:rStyle w:val="FootnoteReference"/>
        </w:rPr>
        <w:footnoteReference w:id="1341"/>
      </w:r>
      <w:r>
        <w:t xml:space="preserve"> them from you: it is better for you to enter into life halt or physically disabled, rather than having two hands or two feet to be cast into eternal fire.</w:t>
      </w:r>
      <w:r>
        <w:rPr>
          <w:rStyle w:val="FootnoteReference"/>
        </w:rPr>
        <w:footnoteReference w:id="1342"/>
      </w:r>
      <w:r>
        <w:rPr>
          <w:rStyle w:val="FootnoteReference"/>
        </w:rPr>
        <w:footnoteReference w:id="1343"/>
      </w:r>
      <w:r>
        <w:rPr>
          <w:rStyle w:val="FootnoteReference"/>
        </w:rPr>
        <w:footnoteReference w:id="1344"/>
      </w:r>
    </w:p>
    <w:p>
      <w:r>
        <w:rPr>
          <w:b/>
        </w:rPr>
        <w:t xml:space="preserve">9 </w:t>
      </w:r>
      <w:r>
        <w:t xml:space="preserve">And if your eye cause you to stumble, pluck it out, and cast it from you: it is better for you to enter</w:t>
      </w:r>
      <w:r>
        <w:rPr>
          <w:rStyle w:val="FootnoteReference"/>
        </w:rPr>
        <w:footnoteReference w:id="1345"/>
      </w:r>
      <w:r>
        <w:t xml:space="preserve"> into life with one eye, rather</w:t>
      </w:r>
      <w:r>
        <w:rPr>
          <w:rStyle w:val="FootnoteReference"/>
        </w:rPr>
        <w:footnoteReference w:id="1346"/>
      </w:r>
      <w:r>
        <w:t xml:space="preserve"> than having two eyes to be cast into Gehenna of fire.</w:t>
      </w:r>
    </w:p>
    <w:p>
      <w:r>
        <w:rPr>
          <w:b/>
        </w:rPr>
        <w:t xml:space="preserve">10 </w:t>
      </w:r>
      <w:r>
        <w:t xml:space="preserve">Take heed</w:t>
      </w:r>
      <w:r>
        <w:rPr>
          <w:rStyle w:val="FootnoteReference"/>
        </w:rPr>
        <w:footnoteReference w:id="1347"/>
      </w:r>
      <w:r>
        <w:t xml:space="preserve"> that you despise not one of these little ones; for I say to you, That in heaven their</w:t>
      </w:r>
      <w:r>
        <w:rPr>
          <w:rStyle w:val="FootnoteReference"/>
        </w:rPr>
        <w:footnoteReference w:id="1348"/>
      </w:r>
      <w:r>
        <w:t xml:space="preserve"> angels always behold</w:t>
      </w:r>
      <w:r>
        <w:rPr>
          <w:rStyle w:val="FootnoteReference"/>
        </w:rPr>
        <w:footnoteReference w:id="1349"/>
      </w:r>
      <w:r>
        <w:t xml:space="preserve"> the face of my Father who is in heaven.</w:t>
      </w:r>
    </w:p>
    <w:p>
      <w:r>
        <w:rPr>
          <w:b/>
        </w:rPr>
        <w:t xml:space="preserve">11 </w:t>
      </w:r>
      <w:r>
        <w:t xml:space="preserve">For the Son of man has come to save that which was lost.</w:t>
      </w:r>
      <w:r>
        <w:rPr>
          <w:rStyle w:val="FootnoteReference"/>
        </w:rPr>
        <w:footnoteReference w:id="1350"/>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51"/>
      </w:r>
      <w:r>
        <w:rPr>
          <w:rStyle w:val="FootnoteReference"/>
        </w:rPr>
        <w:footnoteReference w:id="1352"/>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53"/>
      </w:r>
    </w:p>
    <w:p>
      <w:r>
        <w:rPr>
          <w:b/>
        </w:rPr>
        <w:t xml:space="preserve">14 </w:t>
      </w:r>
      <w:r>
        <w:t xml:space="preserve">Even so it is not the will of your Father who is in heaven, that one of these little ones should perish.</w:t>
      </w:r>
      <w:r>
        <w:rPr>
          <w:rStyle w:val="FootnoteReference"/>
        </w:rPr>
        <w:footnoteReference w:id="1354"/>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55"/>
      </w:r>
      <w:r>
        <w:rPr>
          <w:rStyle w:val="FootnoteReference"/>
        </w:rPr>
        <w:footnoteReference w:id="1356"/>
      </w:r>
      <w:r>
        <w:rPr>
          <w:rStyle w:val="FootnoteReference"/>
        </w:rPr>
        <w:footnoteReference w:id="1357"/>
      </w:r>
    </w:p>
    <w:p>
      <w:r>
        <w:rPr>
          <w:b/>
        </w:rPr>
        <w:t xml:space="preserve">16 </w:t>
      </w:r>
      <w:r>
        <w:t xml:space="preserve">But if he will not hear you, then take with you one or two more, that in</w:t>
      </w:r>
      <w:r>
        <w:rPr>
          <w:rStyle w:val="FootnoteReference"/>
        </w:rPr>
        <w:footnoteReference w:id="1358"/>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59"/>
      </w:r>
      <w:r>
        <w:t xml:space="preserve"> it to the assembly: but if he neglect to hear the assembly, let him be to you as a man of the nations and a tax collector.</w:t>
      </w:r>
      <w:r>
        <w:rPr>
          <w:rStyle w:val="FootnoteReference"/>
        </w:rPr>
        <w:footnoteReference w:id="1360"/>
      </w:r>
      <w:r>
        <w:rPr>
          <w:rStyle w:val="FootnoteReference"/>
        </w:rPr>
        <w:footnoteReference w:id="1361"/>
      </w:r>
      <w:r>
        <w:rPr>
          <w:rStyle w:val="FootnoteReference"/>
        </w:rPr>
        <w:footnoteReference w:id="1362"/>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63"/>
      </w:r>
    </w:p>
    <w:p>
      <w:r>
        <w:rPr>
          <w:b/>
        </w:rPr>
        <w:t xml:space="preserve">19 </w:t>
      </w:r>
      <w:r>
        <w:t xml:space="preserve">Again I say to you, That if</w:t>
      </w:r>
      <w:r>
        <w:rPr>
          <w:rStyle w:val="FootnoteReference"/>
        </w:rPr>
        <w:footnoteReference w:id="1364"/>
      </w:r>
      <w:r>
        <w:t xml:space="preserve"> two of you shall agree on earth as concerning anything that they shall ask, it shall</w:t>
      </w:r>
      <w:r>
        <w:rPr>
          <w:rStyle w:val="FootnoteReference"/>
        </w:rPr>
        <w:footnoteReference w:id="1365"/>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366"/>
      </w:r>
      <w:r>
        <w:t xml:space="preserve"> in the midst of them.</w:t>
      </w:r>
      <w:r>
        <w:rPr>
          <w:rStyle w:val="FootnoteReference"/>
        </w:rPr>
        <w:footnoteReference w:id="1367"/>
      </w:r>
    </w:p>
    <w:p>
      <w:r>
        <w:rPr>
          <w:b/>
        </w:rPr>
        <w:t xml:space="preserve">21 </w:t>
      </w:r>
      <w:r>
        <w:t xml:space="preserve">Then came Peter</w:t>
      </w:r>
      <w:r>
        <w:rPr>
          <w:rStyle w:val="FootnoteReference"/>
        </w:rPr>
        <w:footnoteReference w:id="1368"/>
      </w:r>
      <w:r>
        <w:t xml:space="preserve"> to him, and said, Lord, how often shall my brother sin against me, and I forgive him? till</w:t>
      </w:r>
      <w:r>
        <w:rPr>
          <w:rStyle w:val="FootnoteReference"/>
        </w:rPr>
        <w:footnoteReference w:id="1369"/>
      </w:r>
      <w:r>
        <w:t xml:space="preserve"> seven times?</w:t>
      </w:r>
    </w:p>
    <w:p>
      <w:r>
        <w:rPr>
          <w:b/>
        </w:rPr>
        <w:t xml:space="preserve">22 </w:t>
      </w:r>
      <w:r>
        <w:t xml:space="preserve">Jesus says to him, I say not to you, Until seven times: but, Until seventy times seven.</w:t>
      </w:r>
      <w:r>
        <w:rPr>
          <w:rStyle w:val="FootnoteReference"/>
        </w:rPr>
        <w:footnoteReference w:id="1370"/>
      </w:r>
    </w:p>
    <w:p>
      <w:r>
        <w:rPr>
          <w:b/>
        </w:rPr>
        <w:t xml:space="preserve">23 </w:t>
      </w:r>
      <w:r>
        <w:t xml:space="preserve">Therefore is the kingdom of heaven likened to a certain king, which would take account of his slaves.</w:t>
      </w:r>
      <w:r>
        <w:rPr>
          <w:rStyle w:val="FootnoteReference"/>
        </w:rPr>
        <w:footnoteReference w:id="1371"/>
      </w:r>
    </w:p>
    <w:p>
      <w:r>
        <w:rPr>
          <w:b/>
        </w:rPr>
        <w:t xml:space="preserve">24 </w:t>
      </w:r>
      <w:r>
        <w:t xml:space="preserve">And when he had begun to reckon, one was brought to him, who owed</w:t>
      </w:r>
      <w:r>
        <w:rPr>
          <w:rStyle w:val="FootnoteReference"/>
        </w:rPr>
        <w:footnoteReference w:id="1372"/>
      </w:r>
      <w:r>
        <w:t xml:space="preserve"> him ten thousand</w:t>
      </w:r>
      <w:r>
        <w:rPr>
          <w:rStyle w:val="FootnoteReference"/>
        </w:rPr>
        <w:footnoteReference w:id="1373"/>
      </w:r>
      <w:r>
        <w:t xml:space="preserve"> talents.</w:t>
      </w:r>
    </w:p>
    <w:p>
      <w:r>
        <w:rPr>
          <w:b/>
        </w:rPr>
        <w:t xml:space="preserve">25 </w:t>
      </w:r>
      <w:r>
        <w:t xml:space="preserve">But since he had not to pay, his Lord commanded</w:t>
      </w:r>
      <w:r>
        <w:rPr>
          <w:rStyle w:val="FootnoteReference"/>
        </w:rPr>
        <w:footnoteReference w:id="1374"/>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375"/>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376"/>
      </w:r>
      <w:r>
        <w:t xml:space="preserve"> him by the throat, saying, Pay me that you owe.</w:t>
      </w:r>
      <w:r>
        <w:rPr>
          <w:rStyle w:val="FootnoteReference"/>
        </w:rPr>
        <w:footnoteReference w:id="1377"/>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378"/>
      </w:r>
    </w:p>
    <w:p>
      <w:r>
        <w:rPr>
          <w:b/>
        </w:rPr>
        <w:t xml:space="preserve">31 </w:t>
      </w:r>
      <w:r>
        <w:t xml:space="preserve">So when his fellow slaves saw what was done, they were very sorry, and came</w:t>
      </w:r>
      <w:r>
        <w:rPr>
          <w:rStyle w:val="FootnoteReference"/>
        </w:rPr>
        <w:footnoteReference w:id="1379"/>
      </w:r>
      <w:r>
        <w:t xml:space="preserve"> and told to their Lord all that was done.</w:t>
      </w:r>
      <w:r>
        <w:rPr>
          <w:rStyle w:val="FootnoteReference"/>
        </w:rPr>
        <w:footnoteReference w:id="1380"/>
      </w:r>
    </w:p>
    <w:p>
      <w:r>
        <w:rPr>
          <w:b/>
        </w:rPr>
        <w:t xml:space="preserve">32 </w:t>
      </w:r>
      <w:r>
        <w:t xml:space="preserve">Then his Lord, after that he had called him, said to him, O you wicked slave, I forgave you all that debt, because you desired me:</w:t>
      </w:r>
      <w:r>
        <w:rPr>
          <w:rStyle w:val="FootnoteReference"/>
        </w:rPr>
        <w:footnoteReference w:id="1381"/>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382"/>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384"/>
      </w:r>
      <w:r>
        <w:t xml:space="preserve"> Jesus</w:t>
      </w:r>
      <w:r>
        <w:rPr>
          <w:rStyle w:val="FootnoteReference"/>
        </w:rPr>
        <w:footnoteReference w:id="1385"/>
      </w:r>
      <w:r>
        <w:t xml:space="preserve"> had finished these sayings, he departed from Galilee</w:t>
      </w:r>
      <w:r>
        <w:rPr>
          <w:rStyle w:val="FootnoteReference"/>
        </w:rPr>
        <w:footnoteReference w:id="1386"/>
      </w:r>
      <w:r>
        <w:t xml:space="preserve">, and came into the borders of Judea</w:t>
      </w:r>
      <w:r>
        <w:rPr>
          <w:rStyle w:val="FootnoteReference"/>
        </w:rPr>
        <w:footnoteReference w:id="1387"/>
      </w:r>
      <w:r>
        <w:t xml:space="preserve"> beyond Jordan</w:t>
      </w:r>
      <w:r>
        <w:rPr>
          <w:rStyle w:val="FootnoteReference"/>
        </w:rPr>
        <w:footnoteReference w:id="1388"/>
      </w:r>
      <w:r>
        <w:t xml:space="preserve">;</w:t>
      </w:r>
      <w:r>
        <w:rPr>
          <w:rStyle w:val="FootnoteReference"/>
        </w:rPr>
        <w:footnoteReference w:id="1389"/>
      </w:r>
    </w:p>
    <w:p>
      <w:r>
        <w:rPr>
          <w:b/>
        </w:rPr>
        <w:t xml:space="preserve">2 </w:t>
      </w:r>
      <w:r>
        <w:t xml:space="preserve">And great crowds followed him; and he healed them there.</w:t>
      </w:r>
      <w:r>
        <w:rPr>
          <w:rStyle w:val="FootnoteReference"/>
        </w:rPr>
        <w:footnoteReference w:id="1390"/>
      </w:r>
    </w:p>
    <w:p>
      <w:r>
        <w:rPr>
          <w:b/>
        </w:rPr>
        <w:t xml:space="preserve">3 </w:t>
      </w:r>
      <w:r>
        <w:t xml:space="preserve">The Pharisees</w:t>
      </w:r>
      <w:r>
        <w:rPr>
          <w:rStyle w:val="FootnoteReference"/>
        </w:rPr>
        <w:footnoteReference w:id="1391"/>
      </w:r>
      <w:r>
        <w:t xml:space="preserve"> also came to him, tempting</w:t>
      </w:r>
      <w:r>
        <w:rPr>
          <w:rStyle w:val="FootnoteReference"/>
        </w:rPr>
        <w:footnoteReference w:id="1392"/>
      </w:r>
      <w:r>
        <w:t xml:space="preserve"> him, and saying to him, Is it</w:t>
      </w:r>
      <w:r>
        <w:rPr>
          <w:rStyle w:val="FootnoteReference"/>
        </w:rPr>
        <w:footnoteReference w:id="1393"/>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394"/>
      </w:r>
      <w:r>
        <w:t xml:space="preserve">, For this cause shall a man leave father and mother, and shall cling to his wife: and they two shall be one flesh?</w:t>
      </w:r>
      <w:r>
        <w:rPr>
          <w:rStyle w:val="FootnoteReference"/>
        </w:rPr>
        <w:footnoteReference w:id="1395"/>
      </w:r>
    </w:p>
    <w:p>
      <w:r>
        <w:rPr>
          <w:b/>
        </w:rPr>
        <w:t xml:space="preserve">6 </w:t>
      </w:r>
      <w:r>
        <w:t xml:space="preserve">Therefore they are no more two, but one flesh. What therefore God has joined together, let not man put asunder.</w:t>
      </w:r>
      <w:r>
        <w:rPr>
          <w:rStyle w:val="FootnoteReference"/>
        </w:rPr>
        <w:footnoteReference w:id="1396"/>
      </w:r>
    </w:p>
    <w:p>
      <w:r>
        <w:rPr>
          <w:b/>
        </w:rPr>
        <w:t xml:space="preserve">7 </w:t>
      </w:r>
      <w:r>
        <w:t xml:space="preserve">They say to him, Why did Moses</w:t>
      </w:r>
      <w:r>
        <w:rPr>
          <w:rStyle w:val="FootnoteReference"/>
        </w:rPr>
        <w:footnoteReference w:id="1397"/>
      </w:r>
      <w:r>
        <w:t xml:space="preserve"> then command to give a writing of divorcement, and to release her?</w:t>
      </w:r>
      <w:r>
        <w:rPr>
          <w:rStyle w:val="FootnoteReference"/>
        </w:rPr>
        <w:footnoteReference w:id="1398"/>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399"/>
      </w:r>
      <w:r>
        <w:rPr>
          <w:rStyle w:val="FootnoteReference"/>
        </w:rPr>
        <w:footnoteReference w:id="1400"/>
      </w:r>
    </w:p>
    <w:p>
      <w:r>
        <w:rPr>
          <w:b/>
        </w:rPr>
        <w:t xml:space="preserve">9 </w:t>
      </w:r>
      <w:r>
        <w:t xml:space="preserve">And I say to you, Whoever shall release his wife, except</w:t>
      </w:r>
      <w:r>
        <w:rPr>
          <w:rStyle w:val="FootnoteReference"/>
        </w:rPr>
        <w:footnoteReference w:id="1401"/>
      </w:r>
      <w:r>
        <w:t xml:space="preserve"> it be for sexual immorality, and shall marry another, commits adultery: and whoever marries her who has been released does commit adultery.</w:t>
      </w:r>
      <w:r>
        <w:rPr>
          <w:rStyle w:val="FootnoteReference"/>
        </w:rPr>
        <w:footnoteReference w:id="1402"/>
      </w:r>
      <w:r>
        <w:rPr>
          <w:rStyle w:val="FootnoteReference"/>
        </w:rPr>
        <w:footnoteReference w:id="1403"/>
      </w:r>
    </w:p>
    <w:p>
      <w:r>
        <w:rPr>
          <w:b/>
        </w:rPr>
        <w:t xml:space="preserve">10 </w:t>
      </w:r>
      <w:r>
        <w:t xml:space="preserve">His disciples say to him, If the case of the man be so with his wife, it is not good to marry.</w:t>
      </w:r>
      <w:r>
        <w:rPr>
          <w:rStyle w:val="FootnoteReference"/>
        </w:rPr>
        <w:footnoteReference w:id="1404"/>
      </w:r>
    </w:p>
    <w:p>
      <w:r>
        <w:rPr>
          <w:b/>
        </w:rPr>
        <w:t xml:space="preserve">11 </w:t>
      </w:r>
      <w:r>
        <w:t xml:space="preserve">But he said to them, Not all men can receive this saying, except those to whom it is given.</w:t>
      </w:r>
      <w:r>
        <w:rPr>
          <w:rStyle w:val="FootnoteReference"/>
        </w:rPr>
        <w:footnoteReference w:id="1405"/>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06"/>
      </w:r>
      <w:r>
        <w:rPr>
          <w:rStyle w:val="FootnoteReference"/>
        </w:rPr>
        <w:footnoteReference w:id="1407"/>
      </w:r>
    </w:p>
    <w:p>
      <w:r>
        <w:rPr>
          <w:b/>
        </w:rPr>
        <w:t xml:space="preserve">13 </w:t>
      </w:r>
      <w:r>
        <w:t xml:space="preserve">Then were there brought</w:t>
      </w:r>
      <w:r>
        <w:rPr>
          <w:rStyle w:val="FootnoteReference"/>
        </w:rPr>
        <w:footnoteReference w:id="1408"/>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09"/>
      </w:r>
      <w:r>
        <w:rPr>
          <w:rStyle w:val="FootnoteReference"/>
        </w:rPr>
        <w:footnoteReference w:id="1410"/>
      </w:r>
    </w:p>
    <w:p>
      <w:r>
        <w:rPr>
          <w:b/>
        </w:rPr>
        <w:t xml:space="preserve">15 </w:t>
      </w:r>
      <w:r>
        <w:t xml:space="preserve">And he laid his hands on them, and departed from there.</w:t>
      </w:r>
      <w:r>
        <w:rPr>
          <w:rStyle w:val="FootnoteReference"/>
        </w:rPr>
        <w:footnoteReference w:id="1411"/>
      </w:r>
    </w:p>
    <w:p>
      <w:r>
        <w:rPr>
          <w:b/>
        </w:rPr>
        <w:t xml:space="preserve">16 </w:t>
      </w:r>
      <w:r>
        <w:t xml:space="preserve">And, look, one came and said to him, Good Teacher, what good thing shall I do, that I may have eternal</w:t>
      </w:r>
      <w:r>
        <w:rPr>
          <w:rStyle w:val="FootnoteReference"/>
        </w:rPr>
        <w:footnoteReference w:id="1412"/>
      </w:r>
      <w:r>
        <w:t xml:space="preserve"> life?</w:t>
      </w:r>
      <w:r>
        <w:rPr>
          <w:rStyle w:val="FootnoteReference"/>
        </w:rPr>
        <w:footnoteReference w:id="1413"/>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14"/>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15"/>
      </w:r>
    </w:p>
    <w:p>
      <w:r>
        <w:rPr>
          <w:b/>
        </w:rPr>
        <w:t xml:space="preserve">19 </w:t>
      </w:r>
      <w:r>
        <w:t xml:space="preserve">Honor your father and your mother: and, You shall love your neighbor as yourself.</w:t>
      </w:r>
      <w:r>
        <w:rPr>
          <w:rStyle w:val="FootnoteReference"/>
        </w:rPr>
        <w:footnoteReference w:id="1416"/>
      </w:r>
      <w:r>
        <w:rPr>
          <w:rStyle w:val="FootnoteReference"/>
        </w:rPr>
        <w:footnoteReference w:id="1417"/>
      </w:r>
    </w:p>
    <w:p>
      <w:r>
        <w:rPr>
          <w:b/>
        </w:rPr>
        <w:t xml:space="preserve">20 </w:t>
      </w:r>
      <w:r>
        <w:t xml:space="preserve">The young man says to him, All these things have I kept from my youth up: what lack I yet?</w:t>
      </w:r>
      <w:r>
        <w:rPr>
          <w:rStyle w:val="FootnoteReference"/>
        </w:rPr>
        <w:footnoteReference w:id="1418"/>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19"/>
      </w:r>
      <w:r>
        <w:rPr>
          <w:rStyle w:val="FootnoteReference"/>
        </w:rPr>
        <w:footnoteReference w:id="1420"/>
      </w:r>
    </w:p>
    <w:p>
      <w:r>
        <w:rPr>
          <w:b/>
        </w:rPr>
        <w:t xml:space="preserve">22 </w:t>
      </w:r>
      <w:r>
        <w:t xml:space="preserve">But when the young man heard that saying, he went away sorrowful: for he had great possessions.</w:t>
      </w:r>
      <w:r>
        <w:rPr>
          <w:rStyle w:val="FootnoteReference"/>
        </w:rPr>
        <w:footnoteReference w:id="1421"/>
      </w:r>
    </w:p>
    <w:p>
      <w:r>
        <w:rPr>
          <w:b/>
        </w:rPr>
        <w:t xml:space="preserve">23 </w:t>
      </w:r>
      <w:r>
        <w:t xml:space="preserve">Then said Jesus to his disciples, Amen, I say to you, That a rich man shall hardly enter</w:t>
      </w:r>
      <w:r>
        <w:rPr>
          <w:rStyle w:val="FootnoteReference"/>
        </w:rPr>
        <w:footnoteReference w:id="1422"/>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23"/>
      </w:r>
    </w:p>
    <w:p>
      <w:r>
        <w:rPr>
          <w:b/>
        </w:rPr>
        <w:t xml:space="preserve">25 </w:t>
      </w:r>
      <w:r>
        <w:t xml:space="preserve">When his disciples heard it, they were exceedingly amazed, saying, Who then can be saved?</w:t>
      </w:r>
      <w:r>
        <w:rPr>
          <w:rStyle w:val="FootnoteReference"/>
        </w:rPr>
        <w:footnoteReference w:id="1424"/>
      </w:r>
    </w:p>
    <w:p>
      <w:r>
        <w:rPr>
          <w:b/>
        </w:rPr>
        <w:t xml:space="preserve">26 </w:t>
      </w:r>
      <w:r>
        <w:t xml:space="preserve">But Jesus beheld them, and said to them, With men this is impossible; but with God all things are possible.</w:t>
      </w:r>
      <w:r>
        <w:rPr>
          <w:rStyle w:val="FootnoteReference"/>
        </w:rPr>
        <w:footnoteReference w:id="1425"/>
      </w:r>
    </w:p>
    <w:p>
      <w:r>
        <w:rPr>
          <w:b/>
        </w:rPr>
        <w:t xml:space="preserve">27 </w:t>
      </w:r>
      <w:r>
        <w:t xml:space="preserve">Then Peter</w:t>
      </w:r>
      <w:r>
        <w:rPr>
          <w:rStyle w:val="FootnoteReference"/>
        </w:rPr>
        <w:footnoteReference w:id="1426"/>
      </w:r>
      <w:r>
        <w:t xml:space="preserve"> answered and said to him, Look, we have forsaken</w:t>
      </w:r>
      <w:r>
        <w:rPr>
          <w:rStyle w:val="FootnoteReference"/>
        </w:rPr>
        <w:footnoteReference w:id="1427"/>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28"/>
      </w:r>
      <w:r>
        <w:t xml:space="preserve"> when the Son of man shall sit in the throne of his glory, you also shall sit upon twelve thrones, judging the twelve</w:t>
      </w:r>
      <w:r>
        <w:rPr>
          <w:rStyle w:val="FootnoteReference"/>
        </w:rPr>
        <w:footnoteReference w:id="1429"/>
      </w:r>
      <w:r>
        <w:t xml:space="preserve"> tribes of Israel</w:t>
      </w:r>
      <w:r>
        <w:rPr>
          <w:rStyle w:val="FootnoteReference"/>
        </w:rPr>
        <w:footnoteReference w:id="1430"/>
      </w:r>
      <w:r>
        <w:t xml:space="preserve">.</w:t>
      </w:r>
      <w:r>
        <w:rPr>
          <w:rStyle w:val="FootnoteReference"/>
        </w:rPr>
        <w:footnoteReference w:id="1431"/>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32"/>
      </w:r>
      <w:r>
        <w:t xml:space="preserve"> eternal life.</w:t>
      </w:r>
      <w:r>
        <w:rPr>
          <w:rStyle w:val="FootnoteReference"/>
        </w:rPr>
        <w:footnoteReference w:id="1433"/>
      </w:r>
      <w:r>
        <w:rPr>
          <w:rStyle w:val="FootnoteReference"/>
        </w:rPr>
        <w:footnoteReference w:id="1434"/>
      </w:r>
      <w:r>
        <w:rPr>
          <w:rStyle w:val="FootnoteReference"/>
        </w:rPr>
        <w:footnoteReference w:id="1435"/>
      </w:r>
    </w:p>
    <w:p>
      <w:r>
        <w:rPr>
          <w:b/>
        </w:rPr>
        <w:t xml:space="preserve">30 </w:t>
      </w:r>
      <w:r>
        <w:t xml:space="preserve">But many that are first shall be last; and the last shall be first.</w:t>
      </w:r>
      <w:r>
        <w:rPr>
          <w:rStyle w:val="FootnoteReference"/>
        </w:rPr>
        <w:footnoteReference w:id="14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37"/>
      </w:r>
      <w:r>
        <w:t xml:space="preserve"> of heaven is like a man</w:t>
      </w:r>
      <w:r>
        <w:rPr>
          <w:rStyle w:val="FootnoteReference"/>
        </w:rPr>
        <w:footnoteReference w:id="1438"/>
      </w:r>
      <w:r>
        <w:t xml:space="preserve"> who was a householder, who went out early</w:t>
      </w:r>
      <w:r>
        <w:rPr>
          <w:rStyle w:val="FootnoteReference"/>
        </w:rPr>
        <w:footnoteReference w:id="1439"/>
      </w:r>
      <w:r>
        <w:t xml:space="preserve"> in the morning to hire laborers into his vineyard.</w:t>
      </w:r>
      <w:r>
        <w:rPr>
          <w:rStyle w:val="FootnoteReference"/>
        </w:rPr>
        <w:footnoteReference w:id="1440"/>
      </w:r>
    </w:p>
    <w:p>
      <w:r>
        <w:rPr>
          <w:b/>
        </w:rPr>
        <w:t xml:space="preserve">2 </w:t>
      </w:r>
      <w:r>
        <w:t xml:space="preserve">And when he had</w:t>
      </w:r>
      <w:r>
        <w:rPr>
          <w:rStyle w:val="FootnoteReference"/>
        </w:rPr>
        <w:footnoteReference w:id="1441"/>
      </w:r>
      <w:r>
        <w:t xml:space="preserve"> agreed with the laborers for a denarius a day, he sent</w:t>
      </w:r>
      <w:r>
        <w:rPr>
          <w:rStyle w:val="FootnoteReference"/>
        </w:rPr>
        <w:footnoteReference w:id="1442"/>
      </w:r>
      <w:r>
        <w:t xml:space="preserve"> them into his vineyard.</w:t>
      </w:r>
      <w:r>
        <w:rPr>
          <w:rStyle w:val="FootnoteReference"/>
        </w:rPr>
        <w:footnoteReference w:id="1443"/>
      </w:r>
    </w:p>
    <w:p>
      <w:r>
        <w:rPr>
          <w:b/>
        </w:rPr>
        <w:t xml:space="preserve">3 </w:t>
      </w:r>
      <w:r>
        <w:t xml:space="preserve">And he went out about the third</w:t>
      </w:r>
      <w:r>
        <w:rPr>
          <w:rStyle w:val="FootnoteReference"/>
        </w:rPr>
        <w:footnoteReference w:id="1444"/>
      </w:r>
      <w:r>
        <w:t xml:space="preserve"> hour, and saw others standing</w:t>
      </w:r>
      <w:r>
        <w:rPr>
          <w:rStyle w:val="FootnoteReference"/>
        </w:rPr>
        <w:footnoteReference w:id="1445"/>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46"/>
      </w:r>
      <w:r>
        <w:rPr>
          <w:rStyle w:val="FootnoteReference"/>
        </w:rPr>
        <w:footnoteReference w:id="1447"/>
      </w:r>
    </w:p>
    <w:p>
      <w:r>
        <w:rPr>
          <w:b/>
        </w:rPr>
        <w:t xml:space="preserve">5 </w:t>
      </w:r>
      <w:r>
        <w:t xml:space="preserve">Again he went out about the sixth</w:t>
      </w:r>
      <w:r>
        <w:rPr>
          <w:rStyle w:val="FootnoteReference"/>
        </w:rPr>
        <w:footnoteReference w:id="1448"/>
      </w:r>
      <w:r>
        <w:t xml:space="preserve"> and ninth hour, and did</w:t>
      </w:r>
      <w:r>
        <w:rPr>
          <w:rStyle w:val="FootnoteReference"/>
        </w:rPr>
        <w:footnoteReference w:id="1449"/>
      </w:r>
      <w:r>
        <w:t xml:space="preserve"> likewise.</w:t>
      </w:r>
    </w:p>
    <w:p>
      <w:r>
        <w:rPr>
          <w:b/>
        </w:rPr>
        <w:t xml:space="preserve">6 </w:t>
      </w:r>
      <w:r>
        <w:t xml:space="preserve">And about the eleventh</w:t>
      </w:r>
      <w:r>
        <w:rPr>
          <w:rStyle w:val="FootnoteReference"/>
        </w:rPr>
        <w:footnoteReference w:id="1450"/>
      </w:r>
      <w:r>
        <w:t xml:space="preserve"> hour he went out, and found others standing idle, and says to them, Why do you stand here all the day idle?</w:t>
      </w:r>
      <w:r>
        <w:rPr>
          <w:rStyle w:val="FootnoteReference"/>
        </w:rPr>
        <w:footnoteReference w:id="1451"/>
      </w:r>
    </w:p>
    <w:p>
      <w:r>
        <w:rPr>
          <w:b/>
        </w:rPr>
        <w:t xml:space="preserve">7 </w:t>
      </w:r>
      <w:r>
        <w:t xml:space="preserve">They say to him, Because no one has hired us. He says to them, Go also into the vineyard; and whatever is right, that you shall receive.</w:t>
      </w:r>
      <w:r>
        <w:rPr>
          <w:rStyle w:val="FootnoteReference"/>
        </w:rPr>
        <w:footnoteReference w:id="1452"/>
      </w:r>
      <w:r>
        <w:rPr>
          <w:rStyle w:val="FootnoteReference"/>
        </w:rPr>
        <w:footnoteReference w:id="1453"/>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54"/>
      </w:r>
    </w:p>
    <w:p>
      <w:r>
        <w:rPr>
          <w:b/>
        </w:rPr>
        <w:t xml:space="preserve">9 </w:t>
      </w:r>
      <w:r>
        <w:t xml:space="preserve">And when those hired about the eleventh hour came, each man received a denarius.</w:t>
      </w:r>
      <w:r>
        <w:rPr>
          <w:rStyle w:val="FootnoteReference"/>
        </w:rPr>
        <w:footnoteReference w:id="1455"/>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56"/>
      </w:r>
      <w:r>
        <w:t xml:space="preserve"> against the householder,</w:t>
      </w:r>
    </w:p>
    <w:p>
      <w:r>
        <w:rPr>
          <w:b/>
        </w:rPr>
        <w:t xml:space="preserve">12 </w:t>
      </w:r>
      <w:r>
        <w:t xml:space="preserve">Saying, These last have worked but one hour, and you have made them equal</w:t>
      </w:r>
      <w:r>
        <w:rPr>
          <w:rStyle w:val="FootnoteReference"/>
        </w:rPr>
        <w:footnoteReference w:id="1457"/>
      </w:r>
      <w:r>
        <w:t xml:space="preserve"> to us, who have borne</w:t>
      </w:r>
      <w:r>
        <w:rPr>
          <w:rStyle w:val="FootnoteReference"/>
        </w:rPr>
        <w:footnoteReference w:id="1458"/>
      </w:r>
      <w:r>
        <w:t xml:space="preserve"> the burden and heat of the day.</w:t>
      </w:r>
    </w:p>
    <w:p>
      <w:r>
        <w:rPr>
          <w:b/>
        </w:rPr>
        <w:t xml:space="preserve">13 </w:t>
      </w:r>
      <w:r>
        <w:t xml:space="preserve">But he answered one of them, and said, Friend</w:t>
      </w:r>
      <w:r>
        <w:rPr>
          <w:rStyle w:val="FootnoteReference"/>
        </w:rPr>
        <w:footnoteReference w:id="1459"/>
      </w:r>
      <w:r>
        <w:t xml:space="preserve">, I do</w:t>
      </w:r>
      <w:r>
        <w:rPr>
          <w:rStyle w:val="FootnoteReference"/>
        </w:rPr>
        <w:footnoteReference w:id="1460"/>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461"/>
      </w:r>
    </w:p>
    <w:p>
      <w:r>
        <w:rPr>
          <w:b/>
        </w:rPr>
        <w:t xml:space="preserve">15 </w:t>
      </w:r>
      <w:r>
        <w:t xml:space="preserve">Is it not lawful for me to do what I will with my own? Is your eye evil, because I am</w:t>
      </w:r>
      <w:r>
        <w:rPr>
          <w:rStyle w:val="FootnoteReference"/>
        </w:rPr>
        <w:footnoteReference w:id="1462"/>
      </w:r>
      <w:r>
        <w:t xml:space="preserve"> good?</w:t>
      </w:r>
      <w:r>
        <w:rPr>
          <w:rStyle w:val="FootnoteReference"/>
        </w:rPr>
        <w:footnoteReference w:id="1463"/>
      </w:r>
      <w:r>
        <w:rPr>
          <w:rStyle w:val="FootnoteReference"/>
        </w:rPr>
        <w:footnoteReference w:id="1464"/>
      </w:r>
    </w:p>
    <w:p>
      <w:r>
        <w:rPr>
          <w:b/>
        </w:rPr>
        <w:t xml:space="preserve">16 </w:t>
      </w:r>
      <w:r>
        <w:t xml:space="preserve">So the last</w:t>
      </w:r>
      <w:r>
        <w:rPr>
          <w:rStyle w:val="FootnoteReference"/>
        </w:rPr>
        <w:footnoteReference w:id="1465"/>
      </w:r>
      <w:r>
        <w:t xml:space="preserve"> shall be first, and the first last: for many are called, but few are chosen.</w:t>
      </w:r>
      <w:r>
        <w:rPr>
          <w:rStyle w:val="FootnoteReference"/>
        </w:rPr>
        <w:footnoteReference w:id="1466"/>
      </w:r>
    </w:p>
    <w:p>
      <w:r>
        <w:rPr>
          <w:b/>
        </w:rPr>
        <w:t xml:space="preserve">17 </w:t>
      </w:r>
      <w:r>
        <w:t xml:space="preserve">And as Jesus</w:t>
      </w:r>
      <w:r>
        <w:rPr>
          <w:rStyle w:val="FootnoteReference"/>
        </w:rPr>
        <w:footnoteReference w:id="1467"/>
      </w:r>
      <w:r>
        <w:t xml:space="preserve"> was going up to Jerusalem</w:t>
      </w:r>
      <w:r>
        <w:rPr>
          <w:rStyle w:val="FootnoteReference"/>
        </w:rPr>
        <w:footnoteReference w:id="1468"/>
      </w:r>
      <w:r>
        <w:t xml:space="preserve">, he took</w:t>
      </w:r>
      <w:r>
        <w:rPr>
          <w:rStyle w:val="FootnoteReference"/>
        </w:rPr>
        <w:footnoteReference w:id="1469"/>
      </w:r>
      <w:r>
        <w:t xml:space="preserve"> the twelve disciples apart in the way, and said to them,</w:t>
      </w:r>
      <w:r>
        <w:rPr>
          <w:rStyle w:val="FootnoteReference"/>
        </w:rPr>
        <w:footnoteReference w:id="1470"/>
      </w:r>
      <w:r>
        <w:rPr>
          <w:rStyle w:val="FootnoteReference"/>
        </w:rPr>
        <w:footnoteReference w:id="1471"/>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472"/>
      </w:r>
    </w:p>
    <w:p>
      <w:r>
        <w:rPr>
          <w:b/>
        </w:rPr>
        <w:t xml:space="preserve">19 </w:t>
      </w:r>
      <w:r>
        <w:t xml:space="preserve">And shall deliver</w:t>
      </w:r>
      <w:r>
        <w:rPr>
          <w:rStyle w:val="FootnoteReference"/>
        </w:rPr>
        <w:footnoteReference w:id="1473"/>
      </w:r>
      <w:r>
        <w:t xml:space="preserve"> him to the nations to mock</w:t>
      </w:r>
      <w:r>
        <w:rPr>
          <w:rStyle w:val="FootnoteReference"/>
        </w:rPr>
        <w:footnoteReference w:id="1474"/>
      </w:r>
      <w:r>
        <w:t xml:space="preserve">, and to scourge, and to crucify him: and the third</w:t>
      </w:r>
      <w:r>
        <w:rPr>
          <w:rStyle w:val="FootnoteReference"/>
        </w:rPr>
        <w:footnoteReference w:id="1475"/>
      </w:r>
      <w:r>
        <w:t xml:space="preserve"> day he shall rise again.</w:t>
      </w:r>
    </w:p>
    <w:p>
      <w:r>
        <w:rPr>
          <w:b/>
        </w:rPr>
        <w:t xml:space="preserve">20 </w:t>
      </w:r>
      <w:r>
        <w:t xml:space="preserve">Then came to him the mother</w:t>
      </w:r>
      <w:r>
        <w:rPr>
          <w:rStyle w:val="FootnoteReference"/>
        </w:rPr>
        <w:footnoteReference w:id="1476"/>
      </w:r>
      <w:r>
        <w:t xml:space="preserve"> of Zebedees</w:t>
      </w:r>
      <w:r>
        <w:rPr>
          <w:rStyle w:val="FootnoteReference"/>
        </w:rPr>
        <w:footnoteReference w:id="1477"/>
      </w:r>
      <w:r>
        <w:t xml:space="preserve"> children with her sons, worshiping him, and desiring a certain thing of him.</w:t>
      </w:r>
      <w:r>
        <w:rPr>
          <w:rStyle w:val="FootnoteReference"/>
        </w:rPr>
        <w:footnoteReference w:id="1478"/>
      </w:r>
    </w:p>
    <w:p>
      <w:r>
        <w:rPr>
          <w:b/>
        </w:rPr>
        <w:t xml:space="preserve">21 </w:t>
      </w:r>
      <w:r>
        <w:t xml:space="preserve">And he said to her, What do you want? She says to him, Grant</w:t>
      </w:r>
      <w:r>
        <w:rPr>
          <w:rStyle w:val="FootnoteReference"/>
        </w:rPr>
        <w:footnoteReference w:id="1479"/>
      </w:r>
      <w:r>
        <w:t xml:space="preserve"> that these my two sons may sit, the one</w:t>
      </w:r>
      <w:r>
        <w:rPr>
          <w:rStyle w:val="FootnoteReference"/>
        </w:rPr>
        <w:footnoteReference w:id="1480"/>
      </w:r>
      <w:r>
        <w:t xml:space="preserve"> on your right hand, and the other on the left, in your kingdom.</w:t>
      </w:r>
      <w:r>
        <w:rPr>
          <w:rStyle w:val="FootnoteReference"/>
        </w:rPr>
        <w:footnoteReference w:id="1481"/>
      </w:r>
    </w:p>
    <w:p>
      <w:r>
        <w:rPr>
          <w:b/>
        </w:rPr>
        <w:t xml:space="preserve">22 </w:t>
      </w:r>
      <w:r>
        <w:t xml:space="preserve">But Jesus answered and said, You do not know what you ask. Are you able to drink of the cup</w:t>
      </w:r>
      <w:r>
        <w:rPr>
          <w:rStyle w:val="FootnoteReference"/>
        </w:rPr>
        <w:footnoteReference w:id="1482"/>
      </w:r>
      <w:r>
        <w:t xml:space="preserve"> that I shall drink of, and to be baptized with the</w:t>
      </w:r>
      <w:r>
        <w:rPr>
          <w:rStyle w:val="FootnoteReference"/>
        </w:rPr>
        <w:footnoteReference w:id="1483"/>
      </w:r>
      <w:r>
        <w:t xml:space="preserve"> baptism that I am baptized with? They say to him, We are able.</w:t>
      </w:r>
      <w:r>
        <w:rPr>
          <w:rStyle w:val="FootnoteReference"/>
        </w:rPr>
        <w:footnoteReference w:id="1484"/>
      </w:r>
      <w:r>
        <w:rPr>
          <w:rStyle w:val="FootnoteReference"/>
        </w:rPr>
        <w:footnoteReference w:id="148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486"/>
      </w:r>
      <w:r>
        <w:rPr>
          <w:rStyle w:val="FootnoteReference"/>
        </w:rPr>
        <w:footnoteReference w:id="1487"/>
      </w:r>
    </w:p>
    <w:p>
      <w:r>
        <w:rPr>
          <w:b/>
        </w:rPr>
        <w:t xml:space="preserve">24 </w:t>
      </w:r>
      <w:r>
        <w:t xml:space="preserve">And when the ten heard it, they were moved with indignation against the two brothers.</w:t>
      </w:r>
      <w:r>
        <w:rPr>
          <w:rStyle w:val="FootnoteReference"/>
        </w:rPr>
        <w:footnoteReference w:id="1488"/>
      </w:r>
    </w:p>
    <w:p>
      <w:r>
        <w:rPr>
          <w:b/>
        </w:rPr>
        <w:t xml:space="preserve">25 </w:t>
      </w:r>
      <w:r>
        <w:t xml:space="preserve">But Jesus called</w:t>
      </w:r>
      <w:r>
        <w:rPr>
          <w:rStyle w:val="FootnoteReference"/>
        </w:rPr>
        <w:footnoteReference w:id="1489"/>
      </w:r>
      <w:r>
        <w:t xml:space="preserve"> them to him, and said, You know that the princes</w:t>
      </w:r>
      <w:r>
        <w:rPr>
          <w:rStyle w:val="FootnoteReference"/>
        </w:rPr>
        <w:footnoteReference w:id="1490"/>
      </w:r>
      <w:r>
        <w:t xml:space="preserve"> of the nations exercise dominion</w:t>
      </w:r>
      <w:r>
        <w:rPr>
          <w:rStyle w:val="FootnoteReference"/>
        </w:rPr>
        <w:footnoteReference w:id="149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492"/>
      </w:r>
      <w:r>
        <w:t xml:space="preserve">;</w:t>
      </w:r>
      <w:r>
        <w:rPr>
          <w:rStyle w:val="FootnoteReference"/>
        </w:rPr>
        <w:footnoteReference w:id="1493"/>
      </w:r>
    </w:p>
    <w:p>
      <w:r>
        <w:rPr>
          <w:b/>
        </w:rPr>
        <w:t xml:space="preserve">27 </w:t>
      </w:r>
      <w:r>
        <w:t xml:space="preserve">And whoever will be chief among you, let him be your slave:</w:t>
      </w:r>
      <w:r>
        <w:rPr>
          <w:rStyle w:val="FootnoteReference"/>
        </w:rPr>
        <w:footnoteReference w:id="1494"/>
      </w:r>
    </w:p>
    <w:p>
      <w:r>
        <w:rPr>
          <w:b/>
        </w:rPr>
        <w:t xml:space="preserve">28 </w:t>
      </w:r>
      <w:r>
        <w:t xml:space="preserve">Even as the Son of man came not to be ministered to, but to minister, and to give his life a ransom for many.</w:t>
      </w:r>
      <w:r>
        <w:rPr>
          <w:rStyle w:val="FootnoteReference"/>
        </w:rPr>
        <w:footnoteReference w:id="1495"/>
      </w:r>
    </w:p>
    <w:p>
      <w:r>
        <w:rPr>
          <w:b/>
        </w:rPr>
        <w:t xml:space="preserve">29 </w:t>
      </w:r>
      <w:r>
        <w:t xml:space="preserve">And as they departed from Jericho</w:t>
      </w:r>
      <w:r>
        <w:rPr>
          <w:rStyle w:val="FootnoteReference"/>
        </w:rPr>
        <w:footnoteReference w:id="1496"/>
      </w:r>
      <w:r>
        <w:t xml:space="preserve">, a great crowd followed him.</w:t>
      </w:r>
      <w:r>
        <w:rPr>
          <w:rStyle w:val="FootnoteReference"/>
        </w:rPr>
        <w:footnoteReference w:id="1497"/>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498"/>
      </w:r>
      <w:r>
        <w:t xml:space="preserve">.</w:t>
      </w:r>
      <w:r>
        <w:rPr>
          <w:rStyle w:val="FootnoteReference"/>
        </w:rPr>
        <w:footnoteReference w:id="1499"/>
      </w:r>
    </w:p>
    <w:p>
      <w:r>
        <w:rPr>
          <w:b/>
        </w:rPr>
        <w:t xml:space="preserve">31 </w:t>
      </w:r>
      <w:r>
        <w:t xml:space="preserve">And the crowd rebuked</w:t>
      </w:r>
      <w:r>
        <w:rPr>
          <w:rStyle w:val="FootnoteReference"/>
        </w:rPr>
        <w:footnoteReference w:id="1500"/>
      </w:r>
      <w:r>
        <w:t xml:space="preserve"> them, because they should be silent: but they cried</w:t>
      </w:r>
      <w:r>
        <w:rPr>
          <w:rStyle w:val="FootnoteReference"/>
        </w:rPr>
        <w:footnoteReference w:id="1501"/>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02"/>
      </w:r>
      <w:r>
        <w:t xml:space="preserve"> had compassion on them, and touched</w:t>
      </w:r>
      <w:r>
        <w:rPr>
          <w:rStyle w:val="FootnoteReference"/>
        </w:rPr>
        <w:footnoteReference w:id="1503"/>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04"/>
      </w:r>
      <w:r>
        <w:t xml:space="preserve">, and had come to Bethphage</w:t>
      </w:r>
      <w:r>
        <w:rPr>
          <w:rStyle w:val="FootnoteReference"/>
        </w:rPr>
        <w:footnoteReference w:id="1505"/>
      </w:r>
      <w:r>
        <w:t xml:space="preserve">, to the mount</w:t>
      </w:r>
      <w:r>
        <w:rPr>
          <w:rStyle w:val="FootnoteReference"/>
        </w:rPr>
        <w:footnoteReference w:id="1506"/>
      </w:r>
      <w:r>
        <w:t xml:space="preserve"> of Olives, then Jesus</w:t>
      </w:r>
      <w:r>
        <w:rPr>
          <w:rStyle w:val="FootnoteReference"/>
        </w:rPr>
        <w:footnoteReference w:id="1507"/>
      </w:r>
      <w:r>
        <w:t xml:space="preserve"> sent two disciples,</w:t>
      </w:r>
      <w:r>
        <w:rPr>
          <w:rStyle w:val="FootnoteReference"/>
        </w:rPr>
        <w:footnoteReference w:id="1508"/>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09"/>
      </w:r>
    </w:p>
    <w:p>
      <w:r>
        <w:rPr>
          <w:b/>
        </w:rPr>
        <w:t xml:space="preserve">3 </w:t>
      </w:r>
      <w:r>
        <w:t xml:space="preserve">And if anyone say anything to you, you shall say, The Lord</w:t>
      </w:r>
      <w:r>
        <w:rPr>
          <w:rStyle w:val="FootnoteReference"/>
        </w:rPr>
        <w:footnoteReference w:id="1510"/>
      </w:r>
      <w:r>
        <w:t xml:space="preserve"> has need of them; and immediately he will send them.</w:t>
      </w:r>
      <w:r>
        <w:rPr>
          <w:rStyle w:val="FootnoteReference"/>
        </w:rPr>
        <w:footnoteReference w:id="1511"/>
      </w:r>
    </w:p>
    <w:p>
      <w:r>
        <w:rPr>
          <w:b/>
        </w:rPr>
        <w:t xml:space="preserve">4 </w:t>
      </w:r>
      <w:r>
        <w:t xml:space="preserve">All this was done, that it might be fulfilled which was spoken by the prophet, saying</w:t>
      </w:r>
      <w:r>
        <w:rPr>
          <w:rStyle w:val="FootnoteReference"/>
        </w:rPr>
        <w:footnoteReference w:id="1512"/>
      </w:r>
      <w:r>
        <w:t xml:space="preserve">,</w:t>
      </w:r>
    </w:p>
    <w:p>
      <w:r>
        <w:rPr>
          <w:b/>
        </w:rPr>
        <w:t xml:space="preserve">5 </w:t>
      </w:r>
      <w:r>
        <w:t xml:space="preserve">Tell the daughter</w:t>
      </w:r>
      <w:r>
        <w:rPr>
          <w:rStyle w:val="FootnoteReference"/>
        </w:rPr>
        <w:footnoteReference w:id="1513"/>
      </w:r>
      <w:r>
        <w:t xml:space="preserve"> of Zion</w:t>
      </w:r>
      <w:r>
        <w:rPr>
          <w:rStyle w:val="FootnoteReference"/>
        </w:rPr>
        <w:footnoteReference w:id="1514"/>
      </w:r>
      <w:r>
        <w:t xml:space="preserve">, Look, your King comes to you, meek</w:t>
      </w:r>
      <w:r>
        <w:rPr>
          <w:rStyle w:val="FootnoteReference"/>
        </w:rPr>
        <w:footnoteReference w:id="1515"/>
      </w:r>
      <w:r>
        <w:t xml:space="preserve">, and sitting</w:t>
      </w:r>
      <w:r>
        <w:rPr>
          <w:rStyle w:val="FootnoteReference"/>
        </w:rPr>
        <w:footnoteReference w:id="1516"/>
      </w:r>
      <w:r>
        <w:t xml:space="preserve"> upon a donkey, and a colt the foal of a donkey.</w:t>
      </w:r>
      <w:r>
        <w:rPr>
          <w:rStyle w:val="FootnoteReference"/>
        </w:rPr>
        <w:footnoteReference w:id="1517"/>
      </w:r>
      <w:r>
        <w:rPr>
          <w:rStyle w:val="FootnoteReference"/>
        </w:rPr>
        <w:footnoteReference w:id="1518"/>
      </w:r>
    </w:p>
    <w:p>
      <w:r>
        <w:rPr>
          <w:b/>
        </w:rPr>
        <w:t xml:space="preserve">6 </w:t>
      </w:r>
      <w:r>
        <w:t xml:space="preserve">And the disciples went, and did</w:t>
      </w:r>
      <w:r>
        <w:rPr>
          <w:rStyle w:val="FootnoteReference"/>
        </w:rPr>
        <w:footnoteReference w:id="1519"/>
      </w:r>
      <w:r>
        <w:t xml:space="preserve"> as Jesus commanded them,</w:t>
      </w:r>
    </w:p>
    <w:p>
      <w:r>
        <w:rPr>
          <w:b/>
        </w:rPr>
        <w:t xml:space="preserve">7 </w:t>
      </w:r>
      <w:r>
        <w:t xml:space="preserve">And brought</w:t>
      </w:r>
      <w:r>
        <w:rPr>
          <w:rStyle w:val="FootnoteReference"/>
        </w:rPr>
        <w:footnoteReference w:id="1520"/>
      </w:r>
      <w:r>
        <w:t xml:space="preserve"> the donkey, and the colt, and put their clothes on them, and they set him on them.</w:t>
      </w:r>
      <w:r>
        <w:rPr>
          <w:rStyle w:val="FootnoteReference"/>
        </w:rPr>
        <w:footnoteReference w:id="1521"/>
      </w:r>
    </w:p>
    <w:p>
      <w:r>
        <w:rPr>
          <w:b/>
        </w:rPr>
        <w:t xml:space="preserve">8 </w:t>
      </w:r>
      <w:r>
        <w:t xml:space="preserve">And a very great crowd spread their clothes in the way; others</w:t>
      </w:r>
      <w:r>
        <w:rPr>
          <w:rStyle w:val="FootnoteReference"/>
        </w:rPr>
        <w:footnoteReference w:id="1522"/>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23"/>
      </w:r>
      <w:r>
        <w:t xml:space="preserve"> to the son of David</w:t>
      </w:r>
      <w:r>
        <w:rPr>
          <w:rStyle w:val="FootnoteReference"/>
        </w:rPr>
        <w:footnoteReference w:id="1524"/>
      </w:r>
      <w:r>
        <w:t xml:space="preserve">: Blessed</w:t>
      </w:r>
      <w:r>
        <w:rPr>
          <w:rStyle w:val="FootnoteReference"/>
        </w:rPr>
        <w:footnoteReference w:id="1525"/>
      </w:r>
      <w:r>
        <w:t xml:space="preserve"> is the one who comes in the name of the Lord; Hosanna in the highest</w:t>
      </w:r>
      <w:r>
        <w:rPr>
          <w:rStyle w:val="FootnoteReference"/>
        </w:rPr>
        <w:footnoteReference w:id="1526"/>
      </w:r>
      <w:r>
        <w:t xml:space="preserve">.</w:t>
      </w:r>
      <w:r>
        <w:rPr>
          <w:rStyle w:val="FootnoteReference"/>
        </w:rPr>
        <w:footnoteReference w:id="1527"/>
      </w:r>
    </w:p>
    <w:p>
      <w:r>
        <w:rPr>
          <w:b/>
        </w:rPr>
        <w:t xml:space="preserve">10 </w:t>
      </w:r>
      <w:r>
        <w:t xml:space="preserve">And when he had come into Jerusalem, all the city was moved, saying, Who is this?</w:t>
      </w:r>
      <w:r>
        <w:rPr>
          <w:rStyle w:val="FootnoteReference"/>
        </w:rPr>
        <w:footnoteReference w:id="1528"/>
      </w:r>
      <w:r>
        <w:rPr>
          <w:rStyle w:val="FootnoteReference"/>
        </w:rPr>
        <w:footnoteReference w:id="1529"/>
      </w:r>
    </w:p>
    <w:p>
      <w:r>
        <w:rPr>
          <w:b/>
        </w:rPr>
        <w:t xml:space="preserve">11 </w:t>
      </w:r>
      <w:r>
        <w:t xml:space="preserve">And the crowd said, This is Jesus the prophet of Nazareth</w:t>
      </w:r>
      <w:r>
        <w:rPr>
          <w:rStyle w:val="FootnoteReference"/>
        </w:rPr>
        <w:footnoteReference w:id="1530"/>
      </w:r>
      <w:r>
        <w:t xml:space="preserve"> of Galilee</w:t>
      </w:r>
      <w:r>
        <w:rPr>
          <w:rStyle w:val="FootnoteReference"/>
        </w:rPr>
        <w:footnoteReference w:id="1531"/>
      </w:r>
      <w:r>
        <w:t xml:space="preserve">.</w:t>
      </w:r>
      <w:r>
        <w:rPr>
          <w:rStyle w:val="FootnoteReference"/>
        </w:rPr>
        <w:footnoteReference w:id="1532"/>
      </w:r>
      <w:r>
        <w:rPr>
          <w:rStyle w:val="FootnoteReference"/>
        </w:rPr>
        <w:footnoteReference w:id="1533"/>
      </w:r>
    </w:p>
    <w:p>
      <w:r>
        <w:rPr>
          <w:b/>
        </w:rPr>
        <w:t xml:space="preserve">12 </w:t>
      </w:r>
      <w:r>
        <w:t xml:space="preserve">And Jesus went</w:t>
      </w:r>
      <w:r>
        <w:rPr>
          <w:rStyle w:val="FootnoteReference"/>
        </w:rPr>
        <w:footnoteReference w:id="1534"/>
      </w:r>
      <w:r>
        <w:t xml:space="preserve"> into the temple of God, and cast</w:t>
      </w:r>
      <w:r>
        <w:rPr>
          <w:rStyle w:val="FootnoteReference"/>
        </w:rPr>
        <w:footnoteReference w:id="1535"/>
      </w:r>
      <w:r>
        <w:t xml:space="preserve"> out all those who sold and bought in the temple, and overthrew the tables of the moneychangers</w:t>
      </w:r>
      <w:r>
        <w:rPr>
          <w:rStyle w:val="FootnoteReference"/>
        </w:rPr>
        <w:footnoteReference w:id="1536"/>
      </w:r>
      <w:r>
        <w:t xml:space="preserve">, and the seats of those who sold doves</w:t>
      </w:r>
      <w:r>
        <w:rPr>
          <w:rStyle w:val="FootnoteReference"/>
        </w:rPr>
        <w:footnoteReference w:id="1537"/>
      </w:r>
      <w:r>
        <w:t xml:space="preserve">,</w:t>
      </w:r>
    </w:p>
    <w:p>
      <w:r>
        <w:rPr>
          <w:b/>
        </w:rPr>
        <w:t xml:space="preserve">13 </w:t>
      </w:r>
      <w:r>
        <w:t xml:space="preserve">And said to them, It is written, My house shall be called the house of prayer; but you have made it a den of thieves.</w:t>
      </w:r>
      <w:r>
        <w:rPr>
          <w:rStyle w:val="FootnoteReference"/>
        </w:rPr>
        <w:footnoteReference w:id="1538"/>
      </w:r>
      <w:r>
        <w:rPr>
          <w:rStyle w:val="FootnoteReference"/>
        </w:rPr>
        <w:footnoteReference w:id="1539"/>
      </w:r>
    </w:p>
    <w:p>
      <w:r>
        <w:rPr>
          <w:b/>
        </w:rPr>
        <w:t xml:space="preserve">14 </w:t>
      </w:r>
      <w:r>
        <w:t xml:space="preserve">And the blind and the lame came to him in the temple; and he healed them.</w:t>
      </w:r>
      <w:r>
        <w:rPr>
          <w:rStyle w:val="FootnoteReference"/>
        </w:rPr>
        <w:footnoteReference w:id="1540"/>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41"/>
      </w:r>
      <w:r>
        <w:t xml:space="preserve"> to the son of David; they were</w:t>
      </w:r>
      <w:r>
        <w:rPr>
          <w:rStyle w:val="FootnoteReference"/>
        </w:rPr>
        <w:footnoteReference w:id="1542"/>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43"/>
      </w:r>
      <w:r>
        <w:rPr>
          <w:rStyle w:val="FootnoteReference"/>
        </w:rPr>
        <w:footnoteReference w:id="1544"/>
      </w:r>
    </w:p>
    <w:p>
      <w:r>
        <w:rPr>
          <w:b/>
        </w:rPr>
        <w:t xml:space="preserve">17 </w:t>
      </w:r>
      <w:r>
        <w:t xml:space="preserve">And he left</w:t>
      </w:r>
      <w:r>
        <w:rPr>
          <w:rStyle w:val="FootnoteReference"/>
        </w:rPr>
        <w:footnoteReference w:id="1545"/>
      </w:r>
      <w:r>
        <w:t xml:space="preserve"> them, and went out of the city into Bethany</w:t>
      </w:r>
      <w:r>
        <w:rPr>
          <w:rStyle w:val="FootnoteReference"/>
        </w:rPr>
        <w:footnoteReference w:id="1546"/>
      </w:r>
      <w:r>
        <w:t xml:space="preserve">; and he lodged there.</w:t>
      </w:r>
      <w:r>
        <w:rPr>
          <w:rStyle w:val="FootnoteReference"/>
        </w:rPr>
        <w:footnoteReference w:id="1547"/>
      </w:r>
    </w:p>
    <w:p>
      <w:r>
        <w:rPr>
          <w:b/>
        </w:rPr>
        <w:t xml:space="preserve">18 </w:t>
      </w:r>
      <w:r>
        <w:t xml:space="preserve">Now in the morning as he returned into the city, he was hungry.</w:t>
      </w:r>
      <w:r>
        <w:rPr>
          <w:rStyle w:val="FootnoteReference"/>
        </w:rPr>
        <w:footnoteReference w:id="1548"/>
      </w:r>
      <w:r>
        <w:rPr>
          <w:rStyle w:val="FootnoteReference"/>
        </w:rPr>
        <w:footnoteReference w:id="1549"/>
      </w:r>
    </w:p>
    <w:p>
      <w:r>
        <w:rPr>
          <w:b/>
        </w:rPr>
        <w:t xml:space="preserve">19 </w:t>
      </w:r>
      <w:r>
        <w:t xml:space="preserve">And when he saw a fig tree in the way, he came to it, and found</w:t>
      </w:r>
      <w:r>
        <w:rPr>
          <w:rStyle w:val="FootnoteReference"/>
        </w:rPr>
        <w:footnoteReference w:id="1550"/>
      </w:r>
      <w:r>
        <w:t xml:space="preserve"> nothing thereon, but leaves only, and said to it, Let no fruit grow on you henceforward forever. And immediately the fig tree</w:t>
      </w:r>
      <w:r>
        <w:rPr>
          <w:rStyle w:val="FootnoteReference"/>
        </w:rPr>
        <w:footnoteReference w:id="1551"/>
      </w:r>
      <w:r>
        <w:t xml:space="preserve"> withered away.</w:t>
      </w:r>
      <w:r>
        <w:rPr>
          <w:rStyle w:val="FootnoteReference"/>
        </w:rPr>
        <w:footnoteReference w:id="1552"/>
      </w:r>
    </w:p>
    <w:p>
      <w:r>
        <w:rPr>
          <w:b/>
        </w:rPr>
        <w:t xml:space="preserve">20 </w:t>
      </w:r>
      <w:r>
        <w:t xml:space="preserve">And when the disciples saw it, they marveled, saying, How soon is the fig tree withered away!</w:t>
      </w:r>
      <w:r>
        <w:rPr>
          <w:rStyle w:val="FootnoteReference"/>
        </w:rPr>
        <w:footnoteReference w:id="1553"/>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54"/>
      </w:r>
      <w:r>
        <w:rPr>
          <w:rStyle w:val="FootnoteReference"/>
        </w:rPr>
        <w:footnoteReference w:id="1555"/>
      </w:r>
    </w:p>
    <w:p>
      <w:r>
        <w:rPr>
          <w:b/>
        </w:rPr>
        <w:t xml:space="preserve">22 </w:t>
      </w:r>
      <w:r>
        <w:t xml:space="preserve">And all things, whatever you shall ask in prayer, believing, you shall receive.</w:t>
      </w:r>
      <w:r>
        <w:rPr>
          <w:rStyle w:val="FootnoteReference"/>
        </w:rPr>
        <w:footnoteReference w:id="1556"/>
      </w:r>
    </w:p>
    <w:p>
      <w:r>
        <w:rPr>
          <w:b/>
        </w:rPr>
        <w:t xml:space="preserve">23 </w:t>
      </w:r>
      <w:r>
        <w:t xml:space="preserve">And when he had come into the temple, the chief priests</w:t>
      </w:r>
      <w:r>
        <w:rPr>
          <w:rStyle w:val="FootnoteReference"/>
        </w:rPr>
        <w:footnoteReference w:id="1557"/>
      </w:r>
      <w:r>
        <w:t xml:space="preserve"> and the elders of the people came to him as he was teaching, and said, By what</w:t>
      </w:r>
      <w:r>
        <w:rPr>
          <w:rStyle w:val="FootnoteReference"/>
        </w:rPr>
        <w:footnoteReference w:id="1558"/>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559"/>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560"/>
      </w:r>
      <w:r>
        <w:t xml:space="preserve"> of John</w:t>
      </w:r>
      <w:r>
        <w:rPr>
          <w:rStyle w:val="FootnoteReference"/>
        </w:rPr>
        <w:footnoteReference w:id="1561"/>
      </w:r>
      <w:r>
        <w:t xml:space="preserve">, From where was it? from heaven, or of men? And they reasoned with themselves, saying, If we shall say, From heaven; he will say to us, Why did you not then believe him?</w:t>
      </w:r>
      <w:r>
        <w:rPr>
          <w:rStyle w:val="FootnoteReference"/>
        </w:rPr>
        <w:footnoteReference w:id="1562"/>
      </w:r>
    </w:p>
    <w:p>
      <w:r>
        <w:rPr>
          <w:b/>
        </w:rPr>
        <w:t xml:space="preserve">26 </w:t>
      </w:r>
      <w:r>
        <w:t xml:space="preserve">But if we shall say, Of men; we fear</w:t>
      </w:r>
      <w:r>
        <w:rPr>
          <w:rStyle w:val="FootnoteReference"/>
        </w:rPr>
        <w:footnoteReference w:id="1563"/>
      </w:r>
      <w:r>
        <w:t xml:space="preserve"> the people; for all hold John as a prophet.</w:t>
      </w:r>
      <w:r>
        <w:rPr>
          <w:rStyle w:val="FootnoteReference"/>
        </w:rPr>
        <w:footnoteReference w:id="1564"/>
      </w:r>
    </w:p>
    <w:p>
      <w:r>
        <w:rPr>
          <w:b/>
        </w:rPr>
        <w:t xml:space="preserve">27 </w:t>
      </w:r>
      <w:r>
        <w:t xml:space="preserve">And they answered Jesus, and said, We cannot tell</w:t>
      </w:r>
      <w:r>
        <w:rPr>
          <w:rStyle w:val="FootnoteReference"/>
        </w:rPr>
        <w:footnoteReference w:id="1565"/>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566"/>
      </w:r>
      <w:r>
        <w:t xml:space="preserve">; and he came to the first, and said, Son, go work today in my vineyard.</w:t>
      </w:r>
    </w:p>
    <w:p>
      <w:r>
        <w:rPr>
          <w:b/>
        </w:rPr>
        <w:t xml:space="preserve">29 </w:t>
      </w:r>
      <w:r>
        <w:t xml:space="preserve">He answered and said, I will not</w:t>
      </w:r>
      <w:r>
        <w:rPr>
          <w:rStyle w:val="FootnoteReference"/>
        </w:rPr>
        <w:footnoteReference w:id="1567"/>
      </w:r>
      <w:r>
        <w:t xml:space="preserve">: but afterward he repented</w:t>
      </w:r>
      <w:r>
        <w:rPr>
          <w:rStyle w:val="FootnoteReference"/>
        </w:rPr>
        <w:footnoteReference w:id="1568"/>
      </w:r>
      <w:r>
        <w:t xml:space="preserve">, and went.</w:t>
      </w:r>
    </w:p>
    <w:p>
      <w:r>
        <w:rPr>
          <w:b/>
        </w:rPr>
        <w:t xml:space="preserve">30 </w:t>
      </w:r>
      <w:r>
        <w:t xml:space="preserve">And he came to the second, and said likewise. And he answered and said, I go</w:t>
      </w:r>
      <w:r>
        <w:rPr>
          <w:rStyle w:val="FootnoteReference"/>
        </w:rPr>
        <w:footnoteReference w:id="1569"/>
      </w:r>
      <w:r>
        <w:t xml:space="preserve">, sir: and he did not go.</w:t>
      </w:r>
    </w:p>
    <w:p>
      <w:r>
        <w:rPr>
          <w:b/>
        </w:rPr>
        <w:t xml:space="preserve">31 </w:t>
      </w:r>
      <w:r>
        <w:t xml:space="preserve">Whether of them two did the will of his father? They say to him, The first</w:t>
      </w:r>
      <w:r>
        <w:rPr>
          <w:rStyle w:val="FootnoteReference"/>
        </w:rPr>
        <w:footnoteReference w:id="1570"/>
      </w:r>
      <w:r>
        <w:t xml:space="preserve">. Jesus says to them, Amen, I say to you, That the tax collectors and the prostitutes go into the kingdom of God before you.</w:t>
      </w:r>
      <w:r>
        <w:rPr>
          <w:rStyle w:val="FootnoteReference"/>
        </w:rPr>
        <w:footnoteReference w:id="1571"/>
      </w:r>
      <w:r>
        <w:rPr>
          <w:rStyle w:val="FootnoteReference"/>
        </w:rPr>
        <w:footnoteReference w:id="1572"/>
      </w:r>
      <w:r>
        <w:rPr>
          <w:rStyle w:val="FootnoteReference"/>
        </w:rPr>
        <w:footnoteReference w:id="1573"/>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574"/>
      </w:r>
      <w:r>
        <w:rPr>
          <w:rStyle w:val="FootnoteReference"/>
        </w:rPr>
        <w:footnoteReference w:id="1575"/>
      </w:r>
      <w:r>
        <w:rPr>
          <w:rStyle w:val="FootnoteReference"/>
        </w:rPr>
        <w:footnoteReference w:id="1576"/>
      </w:r>
    </w:p>
    <w:p>
      <w:r>
        <w:rPr>
          <w:b/>
        </w:rPr>
        <w:t xml:space="preserve">33 </w:t>
      </w:r>
      <w:r>
        <w:t xml:space="preserve">Hear</w:t>
      </w:r>
      <w:r>
        <w:rPr>
          <w:rStyle w:val="FootnoteReference"/>
        </w:rPr>
        <w:footnoteReference w:id="1577"/>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578"/>
      </w:r>
      <w:r>
        <w:t xml:space="preserve"> into a far country:</w:t>
      </w:r>
      <w:r>
        <w:rPr>
          <w:rStyle w:val="FootnoteReference"/>
        </w:rPr>
        <w:footnoteReference w:id="1579"/>
      </w:r>
    </w:p>
    <w:p>
      <w:r>
        <w:rPr>
          <w:b/>
        </w:rPr>
        <w:t xml:space="preserve">34 </w:t>
      </w:r>
      <w:r>
        <w:t xml:space="preserve">And when the time of the fruit drew near, he sent</w:t>
      </w:r>
      <w:r>
        <w:rPr>
          <w:rStyle w:val="FootnoteReference"/>
        </w:rPr>
        <w:footnoteReference w:id="1580"/>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581"/>
      </w:r>
    </w:p>
    <w:p>
      <w:r>
        <w:rPr>
          <w:b/>
        </w:rPr>
        <w:t xml:space="preserve">36 </w:t>
      </w:r>
      <w:r>
        <w:t xml:space="preserve">Again, he sent other slaves more than the first: and they did to them likewise.</w:t>
      </w:r>
      <w:r>
        <w:rPr>
          <w:rStyle w:val="FootnoteReference"/>
        </w:rPr>
        <w:footnoteReference w:id="1582"/>
      </w:r>
    </w:p>
    <w:p>
      <w:r>
        <w:rPr>
          <w:b/>
        </w:rPr>
        <w:t xml:space="preserve">37 </w:t>
      </w:r>
      <w:r>
        <w:t xml:space="preserve">But last</w:t>
      </w:r>
      <w:r>
        <w:rPr>
          <w:rStyle w:val="FootnoteReference"/>
        </w:rPr>
        <w:footnoteReference w:id="1583"/>
      </w:r>
      <w:r>
        <w:t xml:space="preserve"> of all he sent to them his son, saying, They will respect my son.</w:t>
      </w:r>
      <w:r>
        <w:rPr>
          <w:rStyle w:val="FootnoteReference"/>
        </w:rPr>
        <w:footnoteReference w:id="1584"/>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585"/>
      </w:r>
      <w:r>
        <w:t xml:space="preserve"> him, and cast</w:t>
      </w:r>
      <w:r>
        <w:rPr>
          <w:rStyle w:val="FootnoteReference"/>
        </w:rPr>
        <w:footnoteReference w:id="1586"/>
      </w:r>
      <w:r>
        <w:t xml:space="preserve"> him out of the vineyard, and killed him.</w:t>
      </w:r>
      <w:r>
        <w:rPr>
          <w:rStyle w:val="FootnoteReference"/>
        </w:rPr>
        <w:footnoteReference w:id="1587"/>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588"/>
      </w:r>
    </w:p>
    <w:p>
      <w:r>
        <w:rPr>
          <w:b/>
        </w:rPr>
        <w:t xml:space="preserve">42 </w:t>
      </w:r>
      <w:r>
        <w:t xml:space="preserve">Jesus says to them, Did you never read in the scriptures, The stone</w:t>
      </w:r>
      <w:r>
        <w:rPr>
          <w:rStyle w:val="FootnoteReference"/>
        </w:rPr>
        <w:footnoteReference w:id="1589"/>
      </w:r>
      <w:r>
        <w:t xml:space="preserve"> which the builders rejected, the same is become the head of the corner: this is the Lord's doing, and it is</w:t>
      </w:r>
      <w:r>
        <w:rPr>
          <w:rStyle w:val="FootnoteReference"/>
        </w:rPr>
        <w:footnoteReference w:id="1590"/>
      </w:r>
      <w:r>
        <w:t xml:space="preserve"> marvelous in our eyes?</w:t>
      </w:r>
      <w:r>
        <w:rPr>
          <w:rStyle w:val="FootnoteReference"/>
        </w:rPr>
        <w:footnoteReference w:id="1591"/>
      </w:r>
    </w:p>
    <w:p>
      <w:r>
        <w:rPr>
          <w:b/>
        </w:rPr>
        <w:t xml:space="preserve">43 </w:t>
      </w:r>
      <w:r>
        <w:t xml:space="preserve">Therefore I say to you, The kingdom</w:t>
      </w:r>
      <w:r>
        <w:rPr>
          <w:rStyle w:val="FootnoteReference"/>
        </w:rPr>
        <w:footnoteReference w:id="1592"/>
      </w:r>
      <w:r>
        <w:t xml:space="preserve"> of God shall be taken from you, and given to a nation</w:t>
      </w:r>
      <w:r>
        <w:rPr>
          <w:rStyle w:val="FootnoteReference"/>
        </w:rPr>
        <w:footnoteReference w:id="1593"/>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594"/>
      </w:r>
      <w:r>
        <w:rPr>
          <w:rStyle w:val="FootnoteReference"/>
        </w:rPr>
        <w:footnoteReference w:id="1595"/>
      </w:r>
    </w:p>
    <w:p>
      <w:r>
        <w:rPr>
          <w:b/>
        </w:rPr>
        <w:t xml:space="preserve">45 </w:t>
      </w:r>
      <w:r>
        <w:t xml:space="preserve">And when the chief priests and Pharisees</w:t>
      </w:r>
      <w:r>
        <w:rPr>
          <w:rStyle w:val="FootnoteReference"/>
        </w:rPr>
        <w:footnoteReference w:id="1596"/>
      </w:r>
      <w:r>
        <w:t xml:space="preserve"> had heard his parables, they perceived that he spoke of them.</w:t>
      </w:r>
      <w:r>
        <w:rPr>
          <w:rStyle w:val="FootnoteReference"/>
        </w:rPr>
        <w:footnoteReference w:id="1597"/>
      </w:r>
    </w:p>
    <w:p>
      <w:r>
        <w:rPr>
          <w:b/>
        </w:rPr>
        <w:t xml:space="preserve">46 </w:t>
      </w:r>
      <w:r>
        <w:t xml:space="preserve">But when they sought</w:t>
      </w:r>
      <w:r>
        <w:rPr>
          <w:rStyle w:val="FootnoteReference"/>
        </w:rPr>
        <w:footnoteReference w:id="1598"/>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599"/>
      </w:r>
      <w:r>
        <w:t xml:space="preserve"> answered and spoke to them again by parables, and said,</w:t>
      </w:r>
      <w:r>
        <w:rPr>
          <w:rStyle w:val="FootnoteReference"/>
        </w:rPr>
        <w:footnoteReference w:id="1600"/>
      </w:r>
      <w:r>
        <w:rPr>
          <w:rStyle w:val="FootnoteReference"/>
        </w:rPr>
        <w:footnoteReference w:id="1601"/>
      </w:r>
    </w:p>
    <w:p>
      <w:r>
        <w:rPr>
          <w:b/>
        </w:rPr>
        <w:t xml:space="preserve">2 </w:t>
      </w:r>
      <w:r>
        <w:t xml:space="preserve">The kingdom</w:t>
      </w:r>
      <w:r>
        <w:rPr>
          <w:rStyle w:val="FootnoteReference"/>
        </w:rPr>
        <w:footnoteReference w:id="1602"/>
      </w:r>
      <w:r>
        <w:t xml:space="preserve"> of heaven is like a certain king, who made a wedding feast for his son,</w:t>
      </w:r>
    </w:p>
    <w:p>
      <w:r>
        <w:rPr>
          <w:b/>
        </w:rPr>
        <w:t xml:space="preserve">3 </w:t>
      </w:r>
      <w:r>
        <w:t xml:space="preserve">And sent</w:t>
      </w:r>
      <w:r>
        <w:rPr>
          <w:rStyle w:val="FootnoteReference"/>
        </w:rPr>
        <w:footnoteReference w:id="1603"/>
      </w:r>
      <w:r>
        <w:t xml:space="preserve"> forth his slaves to call those who were bidden to the wedding: and they would not</w:t>
      </w:r>
      <w:r>
        <w:rPr>
          <w:rStyle w:val="FootnoteReference"/>
        </w:rPr>
        <w:footnoteReference w:id="1604"/>
      </w:r>
      <w:r>
        <w:t xml:space="preserve"> come.</w:t>
      </w:r>
    </w:p>
    <w:p>
      <w:r>
        <w:rPr>
          <w:b/>
        </w:rPr>
        <w:t xml:space="preserve">4 </w:t>
      </w:r>
      <w:r>
        <w:t xml:space="preserve">Again, he sent forth other</w:t>
      </w:r>
      <w:r>
        <w:rPr>
          <w:rStyle w:val="FootnoteReference"/>
        </w:rPr>
        <w:footnoteReference w:id="1605"/>
      </w:r>
      <w:r>
        <w:t xml:space="preserve"> slaves, saying, Tell those who are bidden, Look, I have prepared my dinner: my oxen and my fatlings are killed, and all things are ready: come to the marriage.</w:t>
      </w:r>
      <w:r>
        <w:rPr>
          <w:rStyle w:val="FootnoteReference"/>
        </w:rPr>
        <w:footnoteReference w:id="1606"/>
      </w:r>
    </w:p>
    <w:p>
      <w:r>
        <w:rPr>
          <w:b/>
        </w:rPr>
        <w:t xml:space="preserve">5 </w:t>
      </w:r>
      <w:r>
        <w:t xml:space="preserve">But they made light of it, and went their ways, one to his farm, another to his merchandise:</w:t>
      </w:r>
      <w:r>
        <w:rPr>
          <w:rStyle w:val="FootnoteReference"/>
        </w:rPr>
        <w:footnoteReference w:id="1607"/>
      </w:r>
      <w:r>
        <w:rPr>
          <w:rStyle w:val="FootnoteReference"/>
        </w:rPr>
        <w:footnoteReference w:id="1608"/>
      </w:r>
    </w:p>
    <w:p>
      <w:r>
        <w:rPr>
          <w:b/>
        </w:rPr>
        <w:t xml:space="preserve">6 </w:t>
      </w:r>
      <w:r>
        <w:t xml:space="preserve">And the remnant</w:t>
      </w:r>
      <w:r>
        <w:rPr>
          <w:rStyle w:val="FootnoteReference"/>
        </w:rPr>
        <w:footnoteReference w:id="1609"/>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10"/>
      </w:r>
    </w:p>
    <w:p>
      <w:r>
        <w:rPr>
          <w:b/>
        </w:rPr>
        <w:t xml:space="preserve">8 </w:t>
      </w:r>
      <w:r>
        <w:t xml:space="preserve">Then says he to his slaves, The wedding</w:t>
      </w:r>
      <w:r>
        <w:rPr>
          <w:rStyle w:val="FootnoteReference"/>
        </w:rPr>
        <w:footnoteReference w:id="1611"/>
      </w:r>
      <w:r>
        <w:t xml:space="preserve"> is ready, but those who were bidden were not worthy.</w:t>
      </w:r>
      <w:r>
        <w:rPr>
          <w:rStyle w:val="FootnoteReference"/>
        </w:rPr>
        <w:footnoteReference w:id="1612"/>
      </w:r>
    </w:p>
    <w:p>
      <w:r>
        <w:rPr>
          <w:b/>
        </w:rPr>
        <w:t xml:space="preserve">9 </w:t>
      </w:r>
      <w:r>
        <w:t xml:space="preserve">Go therefore into the highways, and as many as you shall find, invite to the wedding feast.</w:t>
      </w:r>
      <w:r>
        <w:rPr>
          <w:rStyle w:val="FootnoteReference"/>
        </w:rPr>
        <w:footnoteReference w:id="1613"/>
      </w:r>
    </w:p>
    <w:p>
      <w:r>
        <w:rPr>
          <w:b/>
        </w:rPr>
        <w:t xml:space="preserve">10 </w:t>
      </w:r>
      <w:r>
        <w:t xml:space="preserve">So those slaves went out into the highways, and gathered together all as many as they found, both</w:t>
      </w:r>
      <w:r>
        <w:rPr>
          <w:rStyle w:val="FootnoteReference"/>
        </w:rPr>
        <w:footnoteReference w:id="1614"/>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15"/>
      </w:r>
      <w:r>
        <w:t xml:space="preserve">, how did you come in here not having a wedding garment? And he was</w:t>
      </w:r>
      <w:r>
        <w:rPr>
          <w:rStyle w:val="FootnoteReference"/>
        </w:rPr>
        <w:footnoteReference w:id="1616"/>
      </w:r>
      <w:r>
        <w:t xml:space="preserve"> speechless.</w:t>
      </w:r>
      <w:r>
        <w:rPr>
          <w:rStyle w:val="FootnoteReference"/>
        </w:rPr>
        <w:footnoteReference w:id="1617"/>
      </w:r>
    </w:p>
    <w:p>
      <w:r>
        <w:rPr>
          <w:b/>
        </w:rPr>
        <w:t xml:space="preserve">13 </w:t>
      </w:r>
      <w:r>
        <w:t xml:space="preserve">Then the king said to the servants, Bind</w:t>
      </w:r>
      <w:r>
        <w:rPr>
          <w:rStyle w:val="FootnoteReference"/>
        </w:rPr>
        <w:footnoteReference w:id="1618"/>
      </w:r>
      <w:r>
        <w:t xml:space="preserve"> him hand and foot, and take him away, and cast him into outer</w:t>
      </w:r>
      <w:r>
        <w:rPr>
          <w:rStyle w:val="FootnoteReference"/>
        </w:rPr>
        <w:footnoteReference w:id="1619"/>
      </w:r>
      <w:r>
        <w:t xml:space="preserve"> darkness; there shall be weeping and gnashing of teeth.</w:t>
      </w:r>
    </w:p>
    <w:p>
      <w:r>
        <w:rPr>
          <w:b/>
        </w:rPr>
        <w:t xml:space="preserve">14 </w:t>
      </w:r>
      <w:r>
        <w:t xml:space="preserve">For many are called, but few are chosen.</w:t>
      </w:r>
      <w:r>
        <w:rPr>
          <w:rStyle w:val="FootnoteReference"/>
        </w:rPr>
        <w:footnoteReference w:id="1620"/>
      </w:r>
    </w:p>
    <w:p>
      <w:r>
        <w:rPr>
          <w:b/>
        </w:rPr>
        <w:t xml:space="preserve">15 </w:t>
      </w:r>
      <w:r>
        <w:t xml:space="preserve">Then went</w:t>
      </w:r>
      <w:r>
        <w:rPr>
          <w:rStyle w:val="FootnoteReference"/>
        </w:rPr>
        <w:footnoteReference w:id="1621"/>
      </w:r>
      <w:r>
        <w:t xml:space="preserve"> the Pharisees</w:t>
      </w:r>
      <w:r>
        <w:rPr>
          <w:rStyle w:val="FootnoteReference"/>
        </w:rPr>
        <w:footnoteReference w:id="1622"/>
      </w:r>
      <w:r>
        <w:t xml:space="preserve">, and took counsel how they might entangle him in his talk.</w:t>
      </w:r>
      <w:r>
        <w:rPr>
          <w:rStyle w:val="FootnoteReference"/>
        </w:rPr>
        <w:footnoteReference w:id="1623"/>
      </w:r>
    </w:p>
    <w:p>
      <w:r>
        <w:rPr>
          <w:b/>
        </w:rPr>
        <w:t xml:space="preserve">16 </w:t>
      </w:r>
      <w:r>
        <w:t xml:space="preserve">And they sent out to him their disciples with the Herodians</w:t>
      </w:r>
      <w:r>
        <w:rPr>
          <w:rStyle w:val="FootnoteReference"/>
        </w:rPr>
        <w:footnoteReference w:id="1624"/>
      </w:r>
      <w:r>
        <w:t xml:space="preserve">, saying, Teacher, we know that you are true</w:t>
      </w:r>
      <w:r>
        <w:rPr>
          <w:rStyle w:val="FootnoteReference"/>
        </w:rPr>
        <w:footnoteReference w:id="1625"/>
      </w:r>
      <w:r>
        <w:t xml:space="preserve">, and teach the way of God in truth, and you care for no one: for you do not regard the person of men.</w:t>
      </w:r>
      <w:r>
        <w:rPr>
          <w:rStyle w:val="FootnoteReference"/>
        </w:rPr>
        <w:footnoteReference w:id="1626"/>
      </w:r>
      <w:r>
        <w:rPr>
          <w:rStyle w:val="FootnoteReference"/>
        </w:rPr>
        <w:footnoteReference w:id="1627"/>
      </w:r>
    </w:p>
    <w:p>
      <w:r>
        <w:rPr>
          <w:b/>
        </w:rPr>
        <w:t xml:space="preserve">17 </w:t>
      </w:r>
      <w:r>
        <w:t xml:space="preserve">Tell us therefore, What do you think? Is it lawful to give tribute to Caesar</w:t>
      </w:r>
      <w:r>
        <w:rPr>
          <w:rStyle w:val="FootnoteReference"/>
        </w:rPr>
        <w:footnoteReference w:id="1628"/>
      </w:r>
      <w:r>
        <w:t xml:space="preserve">, or not?</w:t>
      </w:r>
      <w:r>
        <w:rPr>
          <w:rStyle w:val="FootnoteReference"/>
        </w:rPr>
        <w:footnoteReference w:id="1629"/>
      </w:r>
      <w:r>
        <w:rPr>
          <w:rStyle w:val="FootnoteReference"/>
        </w:rPr>
        <w:footnoteReference w:id="1630"/>
      </w:r>
    </w:p>
    <w:p>
      <w:r>
        <w:rPr>
          <w:b/>
        </w:rPr>
        <w:t xml:space="preserve">18 </w:t>
      </w:r>
      <w:r>
        <w:t xml:space="preserve">But Jesus perceived</w:t>
      </w:r>
      <w:r>
        <w:rPr>
          <w:rStyle w:val="FootnoteReference"/>
        </w:rPr>
        <w:footnoteReference w:id="1631"/>
      </w:r>
      <w:r>
        <w:t xml:space="preserve"> their wickedness, and said, Why do you tempt me, you hypocrites?</w:t>
      </w:r>
      <w:r>
        <w:rPr>
          <w:rStyle w:val="FootnoteReference"/>
        </w:rPr>
        <w:footnoteReference w:id="1632"/>
      </w:r>
    </w:p>
    <w:p>
      <w:r>
        <w:rPr>
          <w:b/>
        </w:rPr>
        <w:t xml:space="preserve">19 </w:t>
      </w:r>
      <w:r>
        <w:t xml:space="preserve">Show me the tribute money. And they brought to him a denarius.</w:t>
      </w:r>
      <w:r>
        <w:rPr>
          <w:rStyle w:val="FootnoteReference"/>
        </w:rPr>
        <w:footnoteReference w:id="1633"/>
      </w:r>
    </w:p>
    <w:p>
      <w:r>
        <w:rPr>
          <w:b/>
        </w:rPr>
        <w:t xml:space="preserve">20 </w:t>
      </w:r>
      <w:r>
        <w:t xml:space="preserve">And he says to them, Whose is this image and superscription</w:t>
      </w:r>
      <w:r>
        <w:rPr>
          <w:rStyle w:val="FootnoteReference"/>
        </w:rPr>
        <w:footnoteReference w:id="1634"/>
      </w:r>
      <w:r>
        <w:t xml:space="preserve">?</w:t>
      </w:r>
    </w:p>
    <w:p>
      <w:r>
        <w:rPr>
          <w:b/>
        </w:rPr>
        <w:t xml:space="preserve">21 </w:t>
      </w:r>
      <w:r>
        <w:t xml:space="preserve">They say to him, Caesar's. Then he says to them, Render</w:t>
      </w:r>
      <w:r>
        <w:rPr>
          <w:rStyle w:val="FootnoteReference"/>
        </w:rPr>
        <w:footnoteReference w:id="1635"/>
      </w:r>
      <w:r>
        <w:t xml:space="preserve"> therefore to Caesar the things that are Caesar's; and to God the things that are God's.</w:t>
      </w:r>
      <w:r>
        <w:rPr>
          <w:rStyle w:val="FootnoteReference"/>
        </w:rPr>
        <w:footnoteReference w:id="1636"/>
      </w:r>
    </w:p>
    <w:p>
      <w:r>
        <w:rPr>
          <w:b/>
        </w:rPr>
        <w:t xml:space="preserve">22 </w:t>
      </w:r>
      <w:r>
        <w:t xml:space="preserve">When they had heard these words, they marveled, and left him, and went their way.</w:t>
      </w:r>
      <w:r>
        <w:rPr>
          <w:rStyle w:val="FootnoteReference"/>
        </w:rPr>
        <w:footnoteReference w:id="1637"/>
      </w:r>
    </w:p>
    <w:p>
      <w:r>
        <w:rPr>
          <w:b/>
        </w:rPr>
        <w:t xml:space="preserve">23 </w:t>
      </w:r>
      <w:r>
        <w:t xml:space="preserve">The same</w:t>
      </w:r>
      <w:r>
        <w:rPr>
          <w:rStyle w:val="FootnoteReference"/>
        </w:rPr>
        <w:footnoteReference w:id="1638"/>
      </w:r>
      <w:r>
        <w:t xml:space="preserve"> day the Sadducees</w:t>
      </w:r>
      <w:r>
        <w:rPr>
          <w:rStyle w:val="FootnoteReference"/>
        </w:rPr>
        <w:footnoteReference w:id="1639"/>
      </w:r>
      <w:r>
        <w:t xml:space="preserve"> came to him, who say that there is no resurrection, and asked him,</w:t>
      </w:r>
      <w:r>
        <w:rPr>
          <w:rStyle w:val="FootnoteReference"/>
        </w:rPr>
        <w:footnoteReference w:id="1640"/>
      </w:r>
    </w:p>
    <w:p>
      <w:r>
        <w:rPr>
          <w:b/>
        </w:rPr>
        <w:t xml:space="preserve">24 </w:t>
      </w:r>
      <w:r>
        <w:t xml:space="preserve">Saying, Teacher, Moses</w:t>
      </w:r>
      <w:r>
        <w:rPr>
          <w:rStyle w:val="FootnoteReference"/>
        </w:rPr>
        <w:footnoteReference w:id="1641"/>
      </w:r>
      <w:r>
        <w:t xml:space="preserve"> said, If a man dies, having no children, his brother shall marry his wife, and raise up seed to his brother.</w:t>
      </w:r>
      <w:r>
        <w:rPr>
          <w:rStyle w:val="FootnoteReference"/>
        </w:rPr>
        <w:footnoteReference w:id="1642"/>
      </w:r>
      <w:r>
        <w:rPr>
          <w:rStyle w:val="FootnoteReference"/>
        </w:rPr>
        <w:footnoteReference w:id="1643"/>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44"/>
      </w:r>
    </w:p>
    <w:p>
      <w:r>
        <w:rPr>
          <w:b/>
        </w:rPr>
        <w:t xml:space="preserve">26 </w:t>
      </w:r>
      <w:r>
        <w:t xml:space="preserve">Likewise the second also, and the third, to the seventh</w:t>
      </w:r>
      <w:r>
        <w:rPr>
          <w:rStyle w:val="FootnoteReference"/>
        </w:rPr>
        <w:footnoteReference w:id="164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46"/>
      </w:r>
      <w:r>
        <w:rPr>
          <w:rStyle w:val="FootnoteReference"/>
        </w:rPr>
        <w:footnoteReference w:id="1647"/>
      </w:r>
    </w:p>
    <w:p>
      <w:r>
        <w:rPr>
          <w:b/>
        </w:rPr>
        <w:t xml:space="preserve">30 </w:t>
      </w:r>
      <w:r>
        <w:t xml:space="preserve">For in the resurrection they neither marry, nor are given in marriage, but are as the angels of God in heaven.</w:t>
      </w:r>
      <w:r>
        <w:rPr>
          <w:rStyle w:val="FootnoteReference"/>
        </w:rPr>
        <w:footnoteReference w:id="1648"/>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49"/>
      </w:r>
      <w:r>
        <w:t xml:space="preserve"> the God of Abraham</w:t>
      </w:r>
      <w:r>
        <w:rPr>
          <w:rStyle w:val="FootnoteReference"/>
        </w:rPr>
        <w:footnoteReference w:id="1650"/>
      </w:r>
      <w:r>
        <w:t xml:space="preserve">, and the God of Isaac</w:t>
      </w:r>
      <w:r>
        <w:rPr>
          <w:rStyle w:val="FootnoteReference"/>
        </w:rPr>
        <w:footnoteReference w:id="1651"/>
      </w:r>
      <w:r>
        <w:t xml:space="preserve">, and the God of Jacob</w:t>
      </w:r>
      <w:r>
        <w:rPr>
          <w:rStyle w:val="FootnoteReference"/>
        </w:rPr>
        <w:footnoteReference w:id="1652"/>
      </w:r>
      <w:r>
        <w:t xml:space="preserve">? God is</w:t>
      </w:r>
      <w:r>
        <w:rPr>
          <w:rStyle w:val="FootnoteReference"/>
        </w:rPr>
        <w:footnoteReference w:id="1653"/>
      </w:r>
      <w:r>
        <w:t xml:space="preserve"> not the God of the dead, but of the living.</w:t>
      </w:r>
      <w:r>
        <w:rPr>
          <w:rStyle w:val="FootnoteReference"/>
        </w:rPr>
        <w:footnoteReference w:id="1654"/>
      </w:r>
    </w:p>
    <w:p>
      <w:r>
        <w:rPr>
          <w:b/>
        </w:rPr>
        <w:t xml:space="preserve">33 </w:t>
      </w:r>
      <w:r>
        <w:t xml:space="preserve">And when the crowd heard this, they were astonished at his doctrine.</w:t>
      </w:r>
      <w:r>
        <w:rPr>
          <w:rStyle w:val="FootnoteReference"/>
        </w:rPr>
        <w:footnoteReference w:id="1655"/>
      </w:r>
    </w:p>
    <w:p>
      <w:r>
        <w:rPr>
          <w:b/>
        </w:rPr>
        <w:t xml:space="preserve">34 </w:t>
      </w:r>
      <w:r>
        <w:t xml:space="preserve">But when the Pharisees had heard that he had put the Sadducees to silence, they were gathered together.</w:t>
      </w:r>
      <w:r>
        <w:rPr>
          <w:rStyle w:val="FootnoteReference"/>
        </w:rPr>
        <w:footnoteReference w:id="1656"/>
      </w:r>
    </w:p>
    <w:p>
      <w:r>
        <w:rPr>
          <w:b/>
        </w:rPr>
        <w:t xml:space="preserve">35 </w:t>
      </w:r>
      <w:r>
        <w:t xml:space="preserve">Then one of them, who was a lawyer</w:t>
      </w:r>
      <w:r>
        <w:rPr>
          <w:rStyle w:val="FootnoteReference"/>
        </w:rPr>
        <w:footnoteReference w:id="1657"/>
      </w:r>
      <w:r>
        <w:t xml:space="preserve">, asked him a question, testing him, and saying,</w:t>
      </w:r>
      <w:r>
        <w:rPr>
          <w:rStyle w:val="FootnoteReference"/>
        </w:rPr>
        <w:footnoteReference w:id="1658"/>
      </w:r>
    </w:p>
    <w:p>
      <w:r>
        <w:rPr>
          <w:b/>
        </w:rPr>
        <w:t xml:space="preserve">36 </w:t>
      </w:r>
      <w:r>
        <w:t xml:space="preserve">Teacher, which is the great commandment in the law?</w:t>
      </w:r>
      <w:r>
        <w:rPr>
          <w:rStyle w:val="FootnoteReference"/>
        </w:rPr>
        <w:footnoteReference w:id="1659"/>
      </w:r>
    </w:p>
    <w:p>
      <w:r>
        <w:rPr>
          <w:b/>
        </w:rPr>
        <w:t xml:space="preserve">37 </w:t>
      </w:r>
      <w:r>
        <w:t xml:space="preserve">Jesus said to him, You shall love the Lord your God with all your heart, and with all your soul, and with all your mind.</w:t>
      </w:r>
      <w:r>
        <w:rPr>
          <w:rStyle w:val="FootnoteReference"/>
        </w:rPr>
        <w:footnoteReference w:id="1660"/>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661"/>
      </w:r>
      <w:r>
        <w:rPr>
          <w:rStyle w:val="FootnoteReference"/>
        </w:rPr>
        <w:footnoteReference w:id="1662"/>
      </w:r>
    </w:p>
    <w:p>
      <w:r>
        <w:rPr>
          <w:b/>
        </w:rPr>
        <w:t xml:space="preserve">40 </w:t>
      </w:r>
      <w:r>
        <w:t xml:space="preserve">On these two commandments hang all the law and the prophets.</w:t>
      </w:r>
      <w:r>
        <w:rPr>
          <w:rStyle w:val="FootnoteReference"/>
        </w:rPr>
        <w:footnoteReference w:id="1663"/>
      </w:r>
    </w:p>
    <w:p>
      <w:r>
        <w:rPr>
          <w:b/>
        </w:rPr>
        <w:t xml:space="preserve">41 </w:t>
      </w:r>
      <w:r>
        <w:t xml:space="preserve">While the Pharisees were gathered together, Jesus asked them,</w:t>
      </w:r>
      <w:r>
        <w:rPr>
          <w:rStyle w:val="FootnoteReference"/>
        </w:rPr>
        <w:footnoteReference w:id="1664"/>
      </w:r>
    </w:p>
    <w:p>
      <w:r>
        <w:rPr>
          <w:b/>
        </w:rPr>
        <w:t xml:space="preserve">42 </w:t>
      </w:r>
      <w:r>
        <w:t xml:space="preserve">Saying, What do you think of Christ</w:t>
      </w:r>
      <w:r>
        <w:rPr>
          <w:rStyle w:val="FootnoteReference"/>
        </w:rPr>
        <w:footnoteReference w:id="1665"/>
      </w:r>
      <w:r>
        <w:t xml:space="preserve">? whose son is he? They say to him, The son</w:t>
      </w:r>
      <w:r>
        <w:rPr>
          <w:rStyle w:val="FootnoteReference"/>
        </w:rPr>
        <w:footnoteReference w:id="1666"/>
      </w:r>
      <w:r>
        <w:t xml:space="preserve"> of David</w:t>
      </w:r>
      <w:r>
        <w:rPr>
          <w:rStyle w:val="FootnoteReference"/>
        </w:rPr>
        <w:footnoteReference w:id="1667"/>
      </w:r>
      <w:r>
        <w:t xml:space="preserve">.</w:t>
      </w:r>
    </w:p>
    <w:p>
      <w:r>
        <w:rPr>
          <w:b/>
        </w:rPr>
        <w:t xml:space="preserve">43 </w:t>
      </w:r>
      <w:r>
        <w:t xml:space="preserve">He says to them, How then does David in spirit call him Lord, saying,</w:t>
      </w:r>
      <w:r>
        <w:rPr>
          <w:rStyle w:val="FootnoteReference"/>
        </w:rPr>
        <w:footnoteReference w:id="1668"/>
      </w:r>
    </w:p>
    <w:p>
      <w:r>
        <w:rPr>
          <w:b/>
        </w:rPr>
        <w:t xml:space="preserve">44 </w:t>
      </w:r>
      <w:r>
        <w:t xml:space="preserve">The Lord</w:t>
      </w:r>
      <w:r>
        <w:rPr>
          <w:rStyle w:val="FootnoteReference"/>
        </w:rPr>
        <w:footnoteReference w:id="1669"/>
      </w:r>
      <w:r>
        <w:t xml:space="preserve"> said to my Lord</w:t>
      </w:r>
      <w:r>
        <w:rPr>
          <w:rStyle w:val="FootnoteReference"/>
        </w:rPr>
        <w:footnoteReference w:id="1670"/>
      </w:r>
      <w:r>
        <w:t xml:space="preserve">, Sit you on my right hand, till</w:t>
      </w:r>
      <w:r>
        <w:rPr>
          <w:rStyle w:val="FootnoteReference"/>
        </w:rPr>
        <w:footnoteReference w:id="1671"/>
      </w:r>
      <w:r>
        <w:t xml:space="preserve"> I make your enemies your footstool?</w:t>
      </w:r>
    </w:p>
    <w:p>
      <w:r>
        <w:rPr>
          <w:b/>
        </w:rPr>
        <w:t xml:space="preserve">45 </w:t>
      </w:r>
      <w:r>
        <w:t xml:space="preserve">If David then calls him Lord, how is he his son?</w:t>
      </w:r>
      <w:r>
        <w:rPr>
          <w:rStyle w:val="FootnoteReference"/>
        </w:rPr>
        <w:footnoteReference w:id="1672"/>
      </w:r>
    </w:p>
    <w:p>
      <w:r>
        <w:rPr>
          <w:b/>
        </w:rPr>
        <w:t xml:space="preserve">46 </w:t>
      </w:r>
      <w:r>
        <w:t xml:space="preserve">And no one was able to answer him a word, neither dared anyone from that day forth ask him any more questions.</w:t>
      </w:r>
      <w:r>
        <w:rPr>
          <w:rStyle w:val="FootnoteReference"/>
        </w:rPr>
        <w:footnoteReference w:id="1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674"/>
      </w:r>
      <w:r>
        <w:t xml:space="preserve"> spoke to the crowd, and to his disciples,</w:t>
      </w:r>
      <w:r>
        <w:rPr>
          <w:rStyle w:val="FootnoteReference"/>
        </w:rPr>
        <w:footnoteReference w:id="1675"/>
      </w:r>
      <w:r>
        <w:rPr>
          <w:rStyle w:val="FootnoteReference"/>
        </w:rPr>
        <w:footnoteReference w:id="1676"/>
      </w:r>
    </w:p>
    <w:p>
      <w:r>
        <w:rPr>
          <w:b/>
        </w:rPr>
        <w:t xml:space="preserve">2 </w:t>
      </w:r>
      <w:r>
        <w:t xml:space="preserve">Saying, The scribes and the Pharisees</w:t>
      </w:r>
      <w:r>
        <w:rPr>
          <w:rStyle w:val="FootnoteReference"/>
        </w:rPr>
        <w:footnoteReference w:id="1677"/>
      </w:r>
      <w:r>
        <w:t xml:space="preserve"> sit in Moses</w:t>
      </w:r>
      <w:r>
        <w:rPr>
          <w:rStyle w:val="FootnoteReference"/>
        </w:rPr>
        <w:footnoteReference w:id="1678"/>
      </w:r>
      <w:r>
        <w:t xml:space="preserve"> seat:</w:t>
      </w:r>
      <w:r>
        <w:rPr>
          <w:rStyle w:val="FootnoteReference"/>
        </w:rPr>
        <w:footnoteReference w:id="1679"/>
      </w:r>
    </w:p>
    <w:p>
      <w:r>
        <w:rPr>
          <w:b/>
        </w:rPr>
        <w:t xml:space="preserve">3 </w:t>
      </w:r>
      <w:r>
        <w:t xml:space="preserve">All therefore whatever they bid you observe, that observe and do; but do not do according to their works: for they say, and do not.</w:t>
      </w:r>
      <w:r>
        <w:rPr>
          <w:rStyle w:val="FootnoteReference"/>
        </w:rPr>
        <w:footnoteReference w:id="1680"/>
      </w:r>
      <w:r>
        <w:rPr>
          <w:rStyle w:val="FootnoteReference"/>
        </w:rPr>
        <w:footnoteReference w:id="1681"/>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682"/>
      </w:r>
    </w:p>
    <w:p>
      <w:r>
        <w:rPr>
          <w:b/>
        </w:rPr>
        <w:t xml:space="preserve">5 </w:t>
      </w:r>
      <w:r>
        <w:t xml:space="preserve">But all their works they do in order to be seen of men: they make</w:t>
      </w:r>
      <w:r>
        <w:rPr>
          <w:rStyle w:val="FootnoteReference"/>
        </w:rPr>
        <w:footnoteReference w:id="1683"/>
      </w:r>
      <w:r>
        <w:t xml:space="preserve"> broad their phylacteries, and enlarge the borders</w:t>
      </w:r>
      <w:r>
        <w:rPr>
          <w:rStyle w:val="FootnoteReference"/>
        </w:rPr>
        <w:footnoteReference w:id="1684"/>
      </w:r>
      <w:r>
        <w:t xml:space="preserve"> of their clothes,</w:t>
      </w:r>
      <w:r>
        <w:rPr>
          <w:rStyle w:val="FootnoteReference"/>
        </w:rPr>
        <w:footnoteReference w:id="1685"/>
      </w:r>
    </w:p>
    <w:p>
      <w:r>
        <w:rPr>
          <w:b/>
        </w:rPr>
        <w:t xml:space="preserve">6 </w:t>
      </w:r>
      <w:r>
        <w:t xml:space="preserve">And love the chief places at feasts, and the chief seats in the synagogues,</w:t>
      </w:r>
      <w:r>
        <w:rPr>
          <w:rStyle w:val="FootnoteReference"/>
        </w:rPr>
        <w:footnoteReference w:id="1686"/>
      </w:r>
    </w:p>
    <w:p>
      <w:r>
        <w:rPr>
          <w:b/>
        </w:rPr>
        <w:t xml:space="preserve">7 </w:t>
      </w:r>
      <w:r>
        <w:t xml:space="preserve">And greetings in the markets, and to be called by men, Rabbi</w:t>
      </w:r>
      <w:r>
        <w:rPr>
          <w:rStyle w:val="FootnoteReference"/>
        </w:rPr>
        <w:footnoteReference w:id="1687"/>
      </w:r>
      <w:r>
        <w:t xml:space="preserve">, Rabbi.</w:t>
      </w:r>
      <w:r>
        <w:rPr>
          <w:rStyle w:val="FootnoteReference"/>
        </w:rPr>
        <w:footnoteReference w:id="1688"/>
      </w:r>
    </w:p>
    <w:p>
      <w:r>
        <w:rPr>
          <w:b/>
        </w:rPr>
        <w:t xml:space="preserve">8 </w:t>
      </w:r>
      <w:r>
        <w:t xml:space="preserve">But do not be called Rabbi: for one is your Master, even Christ</w:t>
      </w:r>
      <w:r>
        <w:rPr>
          <w:rStyle w:val="FootnoteReference"/>
        </w:rPr>
        <w:footnoteReference w:id="1689"/>
      </w:r>
      <w:r>
        <w:t xml:space="preserve">; and all you are brothers.</w:t>
      </w:r>
      <w:r>
        <w:rPr>
          <w:rStyle w:val="FootnoteReference"/>
        </w:rPr>
        <w:footnoteReference w:id="1690"/>
      </w:r>
      <w:r>
        <w:rPr>
          <w:rStyle w:val="FootnoteReference"/>
        </w:rPr>
        <w:footnoteReference w:id="1691"/>
      </w:r>
      <w:r>
        <w:rPr>
          <w:rStyle w:val="FootnoteReference"/>
        </w:rPr>
        <w:footnoteReference w:id="1692"/>
      </w:r>
    </w:p>
    <w:p>
      <w:r>
        <w:rPr>
          <w:b/>
        </w:rPr>
        <w:t xml:space="preserve">9 </w:t>
      </w:r>
      <w:r>
        <w:t xml:space="preserve">And call</w:t>
      </w:r>
      <w:r>
        <w:rPr>
          <w:rStyle w:val="FootnoteReference"/>
        </w:rPr>
        <w:footnoteReference w:id="1693"/>
      </w:r>
      <w:r>
        <w:t xml:space="preserve"> no one your father upon the earth: for one is your Father, who is in heaven.</w:t>
      </w:r>
      <w:r>
        <w:rPr>
          <w:rStyle w:val="FootnoteReference"/>
        </w:rPr>
        <w:footnoteReference w:id="1694"/>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695"/>
      </w:r>
    </w:p>
    <w:p>
      <w:r>
        <w:rPr>
          <w:b/>
        </w:rPr>
        <w:t xml:space="preserve">12 </w:t>
      </w:r>
      <w:r>
        <w:t xml:space="preserve">And whoever shall exalt himself shall be brought low; and the one who shall humble himself shall be exalted.</w:t>
      </w:r>
      <w:r>
        <w:rPr>
          <w:rStyle w:val="FootnoteReference"/>
        </w:rPr>
        <w:footnoteReference w:id="1696"/>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697"/>
      </w:r>
      <w:r>
        <w:rPr>
          <w:rStyle w:val="FootnoteReference"/>
        </w:rPr>
        <w:footnoteReference w:id="1698"/>
      </w:r>
    </w:p>
    <w:p>
      <w:r>
        <w:rPr>
          <w:b/>
        </w:rPr>
        <w:t xml:space="preserve">14 </w:t>
      </w:r>
      <w:r>
        <w:t xml:space="preserve">Woe to you, scribes and Pharisees, hypocrites! for you devour widows houses, and for a pretence make long prayer: therefore</w:t>
      </w:r>
      <w:r>
        <w:rPr>
          <w:rStyle w:val="FootnoteReference"/>
        </w:rPr>
        <w:footnoteReference w:id="1699"/>
      </w:r>
      <w:r>
        <w:t xml:space="preserve"> you shall receive the greater judgment.</w:t>
      </w:r>
      <w:r>
        <w:rPr>
          <w:rStyle w:val="FootnoteReference"/>
        </w:rPr>
        <w:footnoteReference w:id="1700"/>
      </w:r>
    </w:p>
    <w:p>
      <w:r>
        <w:rPr>
          <w:b/>
        </w:rPr>
        <w:t xml:space="preserve">15 </w:t>
      </w:r>
      <w:r>
        <w:t xml:space="preserve">Woe to you, scribes and Pharisees, hypocrites! for you compass sea and land to make one proselyte</w:t>
      </w:r>
      <w:r>
        <w:rPr>
          <w:rStyle w:val="FootnoteReference"/>
        </w:rPr>
        <w:footnoteReference w:id="1701"/>
      </w:r>
      <w:r>
        <w:t xml:space="preserve">, and when he is made, you make him twofold more the child of Gehenna than yourselves.</w:t>
      </w:r>
      <w:r>
        <w:rPr>
          <w:rStyle w:val="FootnoteReference"/>
        </w:rPr>
        <w:footnoteReference w:id="1702"/>
      </w:r>
      <w:r>
        <w:rPr>
          <w:rStyle w:val="FootnoteReference"/>
        </w:rPr>
        <w:footnoteReference w:id="1703"/>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04"/>
      </w:r>
      <w:r>
        <w:rPr>
          <w:rStyle w:val="FootnoteReference"/>
        </w:rPr>
        <w:footnoteReference w:id="1705"/>
      </w:r>
    </w:p>
    <w:p>
      <w:r>
        <w:rPr>
          <w:b/>
        </w:rPr>
        <w:t xml:space="preserve">17 </w:t>
      </w:r>
      <w:r>
        <w:t xml:space="preserve">You fools and blind: for which is greater, the gold, or the temple that sanctifies the gold?</w:t>
      </w:r>
      <w:r>
        <w:rPr>
          <w:rStyle w:val="FootnoteReference"/>
        </w:rPr>
        <w:footnoteReference w:id="1706"/>
      </w:r>
      <w:r>
        <w:rPr>
          <w:rStyle w:val="FootnoteReference"/>
        </w:rPr>
        <w:footnoteReference w:id="1707"/>
      </w:r>
    </w:p>
    <w:p>
      <w:r>
        <w:rPr>
          <w:b/>
        </w:rPr>
        <w:t xml:space="preserve">18 </w:t>
      </w:r>
      <w:r>
        <w:t xml:space="preserve">And, Whoever shall swear by the altar, it is nothing; but whoever swears by the gift that is upon it, he is guilty</w:t>
      </w:r>
      <w:r>
        <w:rPr>
          <w:rStyle w:val="FootnoteReference"/>
        </w:rPr>
        <w:footnoteReference w:id="1708"/>
      </w:r>
      <w:r>
        <w:t xml:space="preserve">.</w:t>
      </w:r>
    </w:p>
    <w:p>
      <w:r>
        <w:rPr>
          <w:b/>
        </w:rPr>
        <w:t xml:space="preserve">19 </w:t>
      </w:r>
      <w:r>
        <w:t xml:space="preserve">You fools and blind: for which is greater, the gift, or the altar that sanctifies the gift?</w:t>
      </w:r>
      <w:r>
        <w:rPr>
          <w:rStyle w:val="FootnoteReference"/>
        </w:rPr>
        <w:footnoteReference w:id="1709"/>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10"/>
      </w:r>
      <w:r>
        <w:t xml:space="preserve"> him who dwells in it.</w:t>
      </w:r>
    </w:p>
    <w:p>
      <w:r>
        <w:rPr>
          <w:b/>
        </w:rPr>
        <w:t xml:space="preserve">22 </w:t>
      </w:r>
      <w:r>
        <w:t xml:space="preserve">And the one who shall swear by heaven, swears by the throne of God, and by him who sits on it.</w:t>
      </w:r>
    </w:p>
    <w:p>
      <w:r>
        <w:rPr>
          <w:b/>
        </w:rPr>
        <w:t xml:space="preserve">23 </w:t>
      </w:r>
      <w:r>
        <w:t xml:space="preserve">Woe to you, scribes and Pharisees, hypocrites! for you pay tithe of mint and anise and cummin, and have omitted the weightier</w:t>
      </w:r>
      <w:r>
        <w:rPr>
          <w:rStyle w:val="FootnoteReference"/>
        </w:rPr>
        <w:footnoteReference w:id="1711"/>
      </w:r>
      <w:r>
        <w:t xml:space="preserve"> matters of the law, judgment, mercy, and faith: these you ought to have done, and not to leave the other undone.</w:t>
      </w:r>
      <w:r>
        <w:rPr>
          <w:rStyle w:val="FootnoteReference"/>
        </w:rPr>
        <w:footnoteReference w:id="1712"/>
      </w:r>
    </w:p>
    <w:p>
      <w:r>
        <w:rPr>
          <w:b/>
        </w:rPr>
        <w:t xml:space="preserve">24 </w:t>
      </w:r>
      <w:r>
        <w:t xml:space="preserve">You blind guides, who strain out a gnat, and swallow a camel.</w:t>
      </w:r>
      <w:r>
        <w:rPr>
          <w:rStyle w:val="FootnoteReference"/>
        </w:rPr>
        <w:footnoteReference w:id="1713"/>
      </w:r>
    </w:p>
    <w:p>
      <w:r>
        <w:rPr>
          <w:b/>
        </w:rPr>
        <w:t xml:space="preserve">25 </w:t>
      </w:r>
      <w:r>
        <w:t xml:space="preserve">Woe to you, scribes and Pharisees, hypocrites! for you clean the outside of the cup and of the platter, but within they are full</w:t>
      </w:r>
      <w:r>
        <w:rPr>
          <w:rStyle w:val="FootnoteReference"/>
        </w:rPr>
        <w:footnoteReference w:id="1714"/>
      </w:r>
      <w:r>
        <w:t xml:space="preserve"> of extortion and excess.</w:t>
      </w:r>
      <w:r>
        <w:rPr>
          <w:rStyle w:val="FootnoteReference"/>
        </w:rPr>
        <w:footnoteReference w:id="1715"/>
      </w:r>
    </w:p>
    <w:p>
      <w:r>
        <w:rPr>
          <w:b/>
        </w:rPr>
        <w:t xml:space="preserve">26 </w:t>
      </w:r>
      <w:r>
        <w:t xml:space="preserve">You blind Pharisee</w:t>
      </w:r>
      <w:r>
        <w:rPr>
          <w:rStyle w:val="FootnoteReference"/>
        </w:rPr>
        <w:footnoteReference w:id="1716"/>
      </w:r>
      <w:r>
        <w:t xml:space="preserve">, cleanse</w:t>
      </w:r>
      <w:r>
        <w:rPr>
          <w:rStyle w:val="FootnoteReference"/>
        </w:rPr>
        <w:footnoteReference w:id="1717"/>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18"/>
      </w:r>
    </w:p>
    <w:p>
      <w:r>
        <w:rPr>
          <w:b/>
        </w:rPr>
        <w:t xml:space="preserve">28 </w:t>
      </w:r>
      <w:r>
        <w:t xml:space="preserve">Even so you also outwardly appear righteous to men, but within you are full of hypocrisy and iniquity.</w:t>
      </w:r>
      <w:r>
        <w:rPr>
          <w:rStyle w:val="FootnoteReference"/>
        </w:rPr>
        <w:footnoteReference w:id="1719"/>
      </w:r>
      <w:r>
        <w:rPr>
          <w:rStyle w:val="FootnoteReference"/>
        </w:rPr>
        <w:footnoteReference w:id="1720"/>
      </w:r>
    </w:p>
    <w:p>
      <w:r>
        <w:rPr>
          <w:b/>
        </w:rPr>
        <w:t xml:space="preserve">29 </w:t>
      </w:r>
      <w:r>
        <w:t xml:space="preserve">Woe to you, scribes and Pharisees, hypocrites! because you build the tombs of the prophets, and adorn the tombs of the righteous,</w:t>
      </w:r>
      <w:r>
        <w:rPr>
          <w:rStyle w:val="FootnoteReference"/>
        </w:rPr>
        <w:footnoteReference w:id="1721"/>
      </w:r>
    </w:p>
    <w:p>
      <w:r>
        <w:rPr>
          <w:b/>
        </w:rPr>
        <w:t xml:space="preserve">30 </w:t>
      </w:r>
      <w:r>
        <w:t xml:space="preserve">And say, If we had been in the days of our fathers, we would not have been partakers with them in the blood</w:t>
      </w:r>
      <w:r>
        <w:rPr>
          <w:rStyle w:val="FootnoteReference"/>
        </w:rPr>
        <w:footnoteReference w:id="1722"/>
      </w:r>
      <w:r>
        <w:t xml:space="preserve"> of the prophets.</w:t>
      </w:r>
    </w:p>
    <w:p>
      <w:r>
        <w:rPr>
          <w:b/>
        </w:rPr>
        <w:t xml:space="preserve">31 </w:t>
      </w:r>
      <w:r>
        <w:t xml:space="preserve">Therefore you are witnesses</w:t>
      </w:r>
      <w:r>
        <w:rPr>
          <w:rStyle w:val="FootnoteReference"/>
        </w:rPr>
        <w:footnoteReference w:id="1723"/>
      </w:r>
      <w:r>
        <w:t xml:space="preserve"> to yourselves, that you are the children of those who killed the prophets.</w:t>
      </w:r>
    </w:p>
    <w:p>
      <w:r>
        <w:rPr>
          <w:b/>
        </w:rPr>
        <w:t xml:space="preserve">32 </w:t>
      </w:r>
      <w:r>
        <w:t xml:space="preserve">Fill up then the measure</w:t>
      </w:r>
      <w:r>
        <w:rPr>
          <w:rStyle w:val="FootnoteReference"/>
        </w:rPr>
        <w:footnoteReference w:id="1724"/>
      </w:r>
      <w:r>
        <w:t xml:space="preserve"> of your fathers.</w:t>
      </w:r>
    </w:p>
    <w:p>
      <w:r>
        <w:rPr>
          <w:b/>
        </w:rPr>
        <w:t xml:space="preserve">33 </w:t>
      </w:r>
      <w:r>
        <w:t xml:space="preserve">You serpents</w:t>
      </w:r>
      <w:r>
        <w:rPr>
          <w:rStyle w:val="FootnoteReference"/>
        </w:rPr>
        <w:footnoteReference w:id="1725"/>
      </w:r>
      <w:r>
        <w:t xml:space="preserve">, you generation of vipers, how can you escape the judgment of Gehenna?</w:t>
      </w:r>
      <w:r>
        <w:rPr>
          <w:rStyle w:val="FootnoteReference"/>
        </w:rPr>
        <w:footnoteReference w:id="1726"/>
      </w:r>
    </w:p>
    <w:p>
      <w:r>
        <w:rPr>
          <w:b/>
        </w:rPr>
        <w:t xml:space="preserve">34 </w:t>
      </w:r>
      <w:r>
        <w:t xml:space="preserve">Therefore, look, I send</w:t>
      </w:r>
      <w:r>
        <w:rPr>
          <w:rStyle w:val="FootnoteReference"/>
        </w:rPr>
        <w:footnoteReference w:id="1727"/>
      </w:r>
      <w:r>
        <w:t xml:space="preserve"> to you prophets</w:t>
      </w:r>
      <w:r>
        <w:rPr>
          <w:rStyle w:val="FootnoteReference"/>
        </w:rPr>
        <w:footnoteReference w:id="1728"/>
      </w:r>
      <w:r>
        <w:t xml:space="preserve">, and wise</w:t>
      </w:r>
      <w:r>
        <w:rPr>
          <w:rStyle w:val="FootnoteReference"/>
        </w:rPr>
        <w:footnoteReference w:id="1729"/>
      </w:r>
      <w:r>
        <w:t xml:space="preserve"> men, and scribes</w:t>
      </w:r>
      <w:r>
        <w:rPr>
          <w:rStyle w:val="FootnoteReference"/>
        </w:rPr>
        <w:footnoteReference w:id="1730"/>
      </w:r>
      <w:r>
        <w:t xml:space="preserve">: and some of them you shall kill and crucify; and some of them you shall scourge in your synagogues, and persecute them from city to city:</w:t>
      </w:r>
      <w:r>
        <w:rPr>
          <w:rStyle w:val="FootnoteReference"/>
        </w:rPr>
        <w:footnoteReference w:id="1731"/>
      </w:r>
    </w:p>
    <w:p>
      <w:r>
        <w:rPr>
          <w:b/>
        </w:rPr>
        <w:t xml:space="preserve">35 </w:t>
      </w:r>
      <w:r>
        <w:t xml:space="preserve">That upon</w:t>
      </w:r>
      <w:r>
        <w:rPr>
          <w:rStyle w:val="FootnoteReference"/>
        </w:rPr>
        <w:footnoteReference w:id="1732"/>
      </w:r>
      <w:r>
        <w:t xml:space="preserve"> you may come all the righteous blood shed upon the earth, from the blood of righteous</w:t>
      </w:r>
      <w:r>
        <w:rPr>
          <w:rStyle w:val="FootnoteReference"/>
        </w:rPr>
        <w:footnoteReference w:id="1733"/>
      </w:r>
      <w:r>
        <w:t xml:space="preserve"> Abel</w:t>
      </w:r>
      <w:r>
        <w:rPr>
          <w:rStyle w:val="FootnoteReference"/>
        </w:rPr>
        <w:footnoteReference w:id="1734"/>
      </w:r>
      <w:r>
        <w:t xml:space="preserve"> to the blood of Zechariah</w:t>
      </w:r>
      <w:r>
        <w:rPr>
          <w:rStyle w:val="FootnoteReference"/>
        </w:rPr>
        <w:footnoteReference w:id="1735"/>
      </w:r>
      <w:r>
        <w:t xml:space="preserve"> son of Berechiah</w:t>
      </w:r>
      <w:r>
        <w:rPr>
          <w:rStyle w:val="FootnoteReference"/>
        </w:rPr>
        <w:footnoteReference w:id="1736"/>
      </w:r>
      <w:r>
        <w:t xml:space="preserve">, whom you killed between the temple and the altar.</w:t>
      </w:r>
      <w:r>
        <w:rPr>
          <w:rStyle w:val="FootnoteReference"/>
        </w:rPr>
        <w:footnoteReference w:id="1737"/>
      </w:r>
    </w:p>
    <w:p>
      <w:r>
        <w:rPr>
          <w:b/>
        </w:rPr>
        <w:t xml:space="preserve">36 </w:t>
      </w:r>
      <w:r>
        <w:t xml:space="preserve">Amen, I say to you, All these things shall come upon this generation.</w:t>
      </w:r>
      <w:r>
        <w:rPr>
          <w:rStyle w:val="FootnoteReference"/>
        </w:rPr>
        <w:footnoteReference w:id="1738"/>
      </w:r>
    </w:p>
    <w:p>
      <w:r>
        <w:rPr>
          <w:b/>
        </w:rPr>
        <w:t xml:space="preserve">37 </w:t>
      </w:r>
      <w:r>
        <w:t xml:space="preserve">O Jerusalem</w:t>
      </w:r>
      <w:r>
        <w:rPr>
          <w:rStyle w:val="FootnoteReference"/>
        </w:rPr>
        <w:footnoteReference w:id="1739"/>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40"/>
      </w:r>
      <w:r>
        <w:rPr>
          <w:rStyle w:val="FootnoteReference"/>
        </w:rPr>
        <w:footnoteReference w:id="1741"/>
      </w:r>
      <w:r>
        <w:rPr>
          <w:rStyle w:val="FootnoteReference"/>
        </w:rPr>
        <w:footnoteReference w:id="1742"/>
      </w:r>
      <w:r>
        <w:rPr>
          <w:rStyle w:val="FootnoteReference"/>
        </w:rPr>
        <w:footnoteReference w:id="1743"/>
      </w:r>
    </w:p>
    <w:p>
      <w:r>
        <w:rPr>
          <w:b/>
        </w:rPr>
        <w:t xml:space="preserve">38 </w:t>
      </w:r>
      <w:r>
        <w:t xml:space="preserve">Look, your house is left to you desolate.</w:t>
      </w:r>
      <w:r>
        <w:rPr>
          <w:rStyle w:val="FootnoteReference"/>
        </w:rPr>
        <w:footnoteReference w:id="1744"/>
      </w:r>
    </w:p>
    <w:p>
      <w:r>
        <w:rPr>
          <w:b/>
        </w:rPr>
        <w:t xml:space="preserve">39 </w:t>
      </w:r>
      <w:r>
        <w:t xml:space="preserve">For I say to you, You shall not see me from now on, till you shall say, Blessed</w:t>
      </w:r>
      <w:r>
        <w:rPr>
          <w:rStyle w:val="FootnoteReference"/>
        </w:rPr>
        <w:footnoteReference w:id="1745"/>
      </w:r>
      <w:r>
        <w:t xml:space="preserve"> is the one who comes in the name of the Lord.</w:t>
      </w:r>
      <w:r>
        <w:rPr>
          <w:rStyle w:val="FootnoteReference"/>
        </w:rPr>
        <w:footnoteReference w:id="1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47"/>
      </w:r>
      <w:r>
        <w:t xml:space="preserve"> went out, and departed</w:t>
      </w:r>
      <w:r>
        <w:rPr>
          <w:rStyle w:val="FootnoteReference"/>
        </w:rPr>
        <w:footnoteReference w:id="1748"/>
      </w:r>
      <w:r>
        <w:t xml:space="preserve"> from the temple: and his disciples came to him in order to show</w:t>
      </w:r>
      <w:r>
        <w:rPr>
          <w:rStyle w:val="FootnoteReference"/>
        </w:rPr>
        <w:footnoteReference w:id="1749"/>
      </w:r>
      <w:r>
        <w:t xml:space="preserve"> him the buildings of the temple.</w:t>
      </w:r>
      <w:r>
        <w:rPr>
          <w:rStyle w:val="FootnoteReference"/>
        </w:rPr>
        <w:footnoteReference w:id="1750"/>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51"/>
      </w:r>
      <w:r>
        <w:t xml:space="preserve"> upon the mount of Olives, the disciples</w:t>
      </w:r>
      <w:r>
        <w:rPr>
          <w:rStyle w:val="FootnoteReference"/>
        </w:rPr>
        <w:footnoteReference w:id="1752"/>
      </w:r>
      <w:r>
        <w:t xml:space="preserve"> came to him privately, saying, Tell</w:t>
      </w:r>
      <w:r>
        <w:rPr>
          <w:rStyle w:val="FootnoteReference"/>
        </w:rPr>
        <w:footnoteReference w:id="1753"/>
      </w:r>
      <w:r>
        <w:t xml:space="preserve"> us, when shall these things be? and what shall be the sign</w:t>
      </w:r>
      <w:r>
        <w:rPr>
          <w:rStyle w:val="FootnoteReference"/>
        </w:rPr>
        <w:footnoteReference w:id="1754"/>
      </w:r>
      <w:r>
        <w:t xml:space="preserve"> of your coming, and of the completion of the age?</w:t>
      </w:r>
      <w:r>
        <w:rPr>
          <w:rStyle w:val="FootnoteReference"/>
        </w:rPr>
        <w:footnoteReference w:id="1755"/>
      </w:r>
    </w:p>
    <w:p>
      <w:r>
        <w:rPr>
          <w:b/>
        </w:rPr>
        <w:t xml:space="preserve">4 </w:t>
      </w:r>
      <w:r>
        <w:t xml:space="preserve">And Jesus answered and said to them, Take</w:t>
      </w:r>
      <w:r>
        <w:rPr>
          <w:rStyle w:val="FootnoteReference"/>
        </w:rPr>
        <w:footnoteReference w:id="1756"/>
      </w:r>
      <w:r>
        <w:t xml:space="preserve"> heed that no one deceive you.</w:t>
      </w:r>
    </w:p>
    <w:p>
      <w:r>
        <w:rPr>
          <w:b/>
        </w:rPr>
        <w:t xml:space="preserve">5 </w:t>
      </w:r>
      <w:r>
        <w:t xml:space="preserve">For many shall come in my name, saying, I am</w:t>
      </w:r>
      <w:r>
        <w:rPr>
          <w:rStyle w:val="FootnoteReference"/>
        </w:rPr>
        <w:footnoteReference w:id="1757"/>
      </w:r>
      <w:r>
        <w:t xml:space="preserve"> Christ</w:t>
      </w:r>
      <w:r>
        <w:rPr>
          <w:rStyle w:val="FootnoteReference"/>
        </w:rPr>
        <w:footnoteReference w:id="1758"/>
      </w:r>
      <w:r>
        <w:t xml:space="preserve">; and shall deceive many.</w:t>
      </w:r>
      <w:r>
        <w:rPr>
          <w:rStyle w:val="FootnoteReference"/>
        </w:rPr>
        <w:footnoteReference w:id="1759"/>
      </w:r>
    </w:p>
    <w:p>
      <w:r>
        <w:rPr>
          <w:b/>
        </w:rPr>
        <w:t xml:space="preserve">6 </w:t>
      </w:r>
      <w:r>
        <w:t xml:space="preserve">And you shall hear of wars and rumors of wars: see that you are not troubled: for all these things must</w:t>
      </w:r>
      <w:r>
        <w:rPr>
          <w:rStyle w:val="FootnoteReference"/>
        </w:rPr>
        <w:footnoteReference w:id="1760"/>
      </w:r>
      <w:r>
        <w:t xml:space="preserve"> come to pass, but the end is not yet.</w:t>
      </w:r>
      <w:r>
        <w:rPr>
          <w:rStyle w:val="FootnoteReference"/>
        </w:rPr>
        <w:footnoteReference w:id="1761"/>
      </w:r>
      <w:r>
        <w:rPr>
          <w:rStyle w:val="FootnoteReference"/>
        </w:rPr>
        <w:footnoteReference w:id="1762"/>
      </w:r>
      <w:r>
        <w:rPr>
          <w:rStyle w:val="FootnoteReference"/>
        </w:rPr>
        <w:footnoteReference w:id="1763"/>
      </w:r>
    </w:p>
    <w:p>
      <w:r>
        <w:rPr>
          <w:b/>
        </w:rPr>
        <w:t xml:space="preserve">7 </w:t>
      </w:r>
      <w:r>
        <w:t xml:space="preserve">For nation shall</w:t>
      </w:r>
      <w:r>
        <w:rPr>
          <w:rStyle w:val="FootnoteReference"/>
        </w:rPr>
        <w:footnoteReference w:id="1764"/>
      </w:r>
      <w:r>
        <w:t xml:space="preserve"> rise against nation, and kingdom against kingdom: and there shall be famines</w:t>
      </w:r>
      <w:r>
        <w:rPr>
          <w:rStyle w:val="FootnoteReference"/>
        </w:rPr>
        <w:footnoteReference w:id="1765"/>
      </w:r>
      <w:r>
        <w:t xml:space="preserve">, and pestilences, and earthquakes, in various places.</w:t>
      </w:r>
    </w:p>
    <w:p>
      <w:r>
        <w:rPr>
          <w:b/>
        </w:rPr>
        <w:t xml:space="preserve">8 </w:t>
      </w:r>
      <w:r>
        <w:t xml:space="preserve">All these are the beginning of sorrows.</w:t>
      </w:r>
      <w:r>
        <w:rPr>
          <w:rStyle w:val="FootnoteReference"/>
        </w:rPr>
        <w:footnoteReference w:id="1766"/>
      </w:r>
    </w:p>
    <w:p>
      <w:r>
        <w:rPr>
          <w:b/>
        </w:rPr>
        <w:t xml:space="preserve">9 </w:t>
      </w:r>
      <w:r>
        <w:t xml:space="preserve">Then shall they</w:t>
      </w:r>
      <w:r>
        <w:rPr>
          <w:rStyle w:val="FootnoteReference"/>
        </w:rPr>
        <w:footnoteReference w:id="1767"/>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768"/>
      </w:r>
      <w:r>
        <w:t xml:space="preserve"> one another, and shall hate one another.</w:t>
      </w:r>
      <w:r>
        <w:rPr>
          <w:rStyle w:val="FootnoteReference"/>
        </w:rPr>
        <w:footnoteReference w:id="1769"/>
      </w:r>
    </w:p>
    <w:p>
      <w:r>
        <w:rPr>
          <w:b/>
        </w:rPr>
        <w:t xml:space="preserve">11 </w:t>
      </w:r>
      <w:r>
        <w:t xml:space="preserve">And many false prophets shall rise, and shall deceive many.</w:t>
      </w:r>
      <w:r>
        <w:rPr>
          <w:rStyle w:val="FootnoteReference"/>
        </w:rPr>
        <w:footnoteReference w:id="1770"/>
      </w:r>
    </w:p>
    <w:p>
      <w:r>
        <w:rPr>
          <w:b/>
        </w:rPr>
        <w:t xml:space="preserve">12 </w:t>
      </w:r>
      <w:r>
        <w:t xml:space="preserve">And because iniquity shall abound, the love</w:t>
      </w:r>
      <w:r>
        <w:rPr>
          <w:rStyle w:val="FootnoteReference"/>
        </w:rPr>
        <w:footnoteReference w:id="1771"/>
      </w:r>
      <w:r>
        <w:t xml:space="preserve"> of many shall grow cold.</w:t>
      </w:r>
    </w:p>
    <w:p>
      <w:r>
        <w:rPr>
          <w:b/>
        </w:rPr>
        <w:t xml:space="preserve">13 </w:t>
      </w:r>
      <w:r>
        <w:t xml:space="preserve">But the one who shall endure to the end, the same shall be saved.</w:t>
      </w:r>
      <w:r>
        <w:rPr>
          <w:rStyle w:val="FootnoteReference"/>
        </w:rPr>
        <w:footnoteReference w:id="1772"/>
      </w:r>
    </w:p>
    <w:p>
      <w:r>
        <w:rPr>
          <w:b/>
        </w:rPr>
        <w:t xml:space="preserve">14 </w:t>
      </w:r>
      <w:r>
        <w:t xml:space="preserve">And this good news of the kingdom shall be</w:t>
      </w:r>
      <w:r>
        <w:rPr>
          <w:rStyle w:val="FootnoteReference"/>
        </w:rPr>
        <w:footnoteReference w:id="1773"/>
      </w:r>
      <w:r>
        <w:t xml:space="preserve"> preached in all the world for a witness to all nations; and then</w:t>
      </w:r>
      <w:r>
        <w:rPr>
          <w:rStyle w:val="FootnoteReference"/>
        </w:rPr>
        <w:footnoteReference w:id="1774"/>
      </w:r>
      <w:r>
        <w:t xml:space="preserve"> shall the end come.</w:t>
      </w:r>
    </w:p>
    <w:p>
      <w:r>
        <w:rPr>
          <w:b/>
        </w:rPr>
        <w:t xml:space="preserve">15 </w:t>
      </w:r>
      <w:r>
        <w:t xml:space="preserve">When you therefore shall see the abomination of desolation, spoken of by Daniel</w:t>
      </w:r>
      <w:r>
        <w:rPr>
          <w:rStyle w:val="FootnoteReference"/>
        </w:rPr>
        <w:footnoteReference w:id="1775"/>
      </w:r>
      <w:r>
        <w:t xml:space="preserve"> the prophet, stand in the holy place, (whoever reads, let him understand:)</w:t>
      </w:r>
      <w:r>
        <w:rPr>
          <w:rStyle w:val="FootnoteReference"/>
        </w:rPr>
        <w:footnoteReference w:id="1776"/>
      </w:r>
      <w:r>
        <w:rPr>
          <w:rStyle w:val="FootnoteReference"/>
        </w:rPr>
        <w:footnoteReference w:id="1777"/>
      </w:r>
      <w:r>
        <w:rPr>
          <w:rStyle w:val="FootnoteReference"/>
        </w:rPr>
        <w:footnoteReference w:id="1778"/>
      </w:r>
    </w:p>
    <w:p>
      <w:r>
        <w:rPr>
          <w:b/>
        </w:rPr>
        <w:t xml:space="preserve">16 </w:t>
      </w:r>
      <w:r>
        <w:t xml:space="preserve">Then let those who are in Judea</w:t>
      </w:r>
      <w:r>
        <w:rPr>
          <w:rStyle w:val="FootnoteReference"/>
        </w:rPr>
        <w:footnoteReference w:id="1779"/>
      </w:r>
      <w:r>
        <w:t xml:space="preserve"> flee into the mountains:</w:t>
      </w:r>
      <w:r>
        <w:rPr>
          <w:rStyle w:val="FootnoteReference"/>
        </w:rPr>
        <w:footnoteReference w:id="1780"/>
      </w:r>
    </w:p>
    <w:p>
      <w:r>
        <w:rPr>
          <w:b/>
        </w:rPr>
        <w:t xml:space="preserve">17 </w:t>
      </w:r>
      <w:r>
        <w:t xml:space="preserve">Let him who is on the housetop</w:t>
      </w:r>
      <w:r>
        <w:rPr>
          <w:rStyle w:val="FootnoteReference"/>
        </w:rPr>
        <w:footnoteReference w:id="1781"/>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782"/>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783"/>
      </w:r>
    </w:p>
    <w:p>
      <w:r>
        <w:rPr>
          <w:b/>
        </w:rPr>
        <w:t xml:space="preserve">22 </w:t>
      </w:r>
      <w:r>
        <w:t xml:space="preserve">And except</w:t>
      </w:r>
      <w:r>
        <w:rPr>
          <w:rStyle w:val="FootnoteReference"/>
        </w:rPr>
        <w:footnoteReference w:id="1784"/>
      </w:r>
      <w:r>
        <w:t xml:space="preserve"> those days should be shortened, no flesh would be saved: but for the elect's sake those days shall be shortened.</w:t>
      </w:r>
      <w:r>
        <w:rPr>
          <w:rStyle w:val="FootnoteReference"/>
        </w:rPr>
        <w:footnoteReference w:id="1785"/>
      </w:r>
    </w:p>
    <w:p>
      <w:r>
        <w:rPr>
          <w:b/>
        </w:rPr>
        <w:t xml:space="preserve">23 </w:t>
      </w:r>
      <w:r>
        <w:t xml:space="preserve">Then if anyone shall say to you, Look, here is Christ, or there; do not believe it.</w:t>
      </w:r>
      <w:r>
        <w:rPr>
          <w:rStyle w:val="FootnoteReference"/>
        </w:rPr>
        <w:footnoteReference w:id="1786"/>
      </w:r>
    </w:p>
    <w:p>
      <w:r>
        <w:rPr>
          <w:b/>
        </w:rPr>
        <w:t xml:space="preserve">24 </w:t>
      </w:r>
      <w:r>
        <w:t xml:space="preserve">For there shall arise false Christs</w:t>
      </w:r>
      <w:r>
        <w:rPr>
          <w:rStyle w:val="FootnoteReference"/>
        </w:rPr>
        <w:footnoteReference w:id="1787"/>
      </w:r>
      <w:r>
        <w:t xml:space="preserve">, and false prophets, and shall</w:t>
      </w:r>
      <w:r>
        <w:rPr>
          <w:rStyle w:val="FootnoteReference"/>
        </w:rPr>
        <w:footnoteReference w:id="1788"/>
      </w:r>
      <w:r>
        <w:t xml:space="preserve"> show great signs and wonders; so that, if it were possible, they shall deceive the very elect.</w:t>
      </w:r>
      <w:r>
        <w:rPr>
          <w:rStyle w:val="FootnoteReference"/>
        </w:rPr>
        <w:footnoteReference w:id="1789"/>
      </w:r>
      <w:r>
        <w:rPr>
          <w:rStyle w:val="FootnoteReference"/>
        </w:rPr>
        <w:footnoteReference w:id="1790"/>
      </w:r>
    </w:p>
    <w:p>
      <w:r>
        <w:rPr>
          <w:b/>
        </w:rPr>
        <w:t xml:space="preserve">25 </w:t>
      </w:r>
      <w:r>
        <w:t xml:space="preserve">Look, I have told you before.</w:t>
      </w:r>
      <w:r>
        <w:rPr>
          <w:rStyle w:val="FootnoteReference"/>
        </w:rPr>
        <w:footnoteReference w:id="1791"/>
      </w:r>
    </w:p>
    <w:p>
      <w:r>
        <w:rPr>
          <w:b/>
        </w:rPr>
        <w:t xml:space="preserve">26 </w:t>
      </w:r>
      <w:r>
        <w:t xml:space="preserve">Therefore if they shall say to you, Look, he is in the desert</w:t>
      </w:r>
      <w:r>
        <w:rPr>
          <w:rStyle w:val="FootnoteReference"/>
        </w:rPr>
        <w:footnoteReference w:id="1792"/>
      </w:r>
      <w:r>
        <w:t xml:space="preserve">; do not go forth: look, he is in the secret chambers; believe it not.</w:t>
      </w:r>
      <w:r>
        <w:rPr>
          <w:rStyle w:val="FootnoteReference"/>
        </w:rPr>
        <w:footnoteReference w:id="1793"/>
      </w:r>
    </w:p>
    <w:p>
      <w:r>
        <w:rPr>
          <w:b/>
        </w:rPr>
        <w:t xml:space="preserve">27 </w:t>
      </w:r>
      <w:r>
        <w:t xml:space="preserve">For as the lightning comes out of the east, and shines even to the west; so shall also the coming</w:t>
      </w:r>
      <w:r>
        <w:rPr>
          <w:rStyle w:val="FootnoteReference"/>
        </w:rPr>
        <w:footnoteReference w:id="1794"/>
      </w:r>
      <w:r>
        <w:t xml:space="preserve"> of the Son of man be.</w:t>
      </w:r>
      <w:r>
        <w:rPr>
          <w:rStyle w:val="FootnoteReference"/>
        </w:rPr>
        <w:footnoteReference w:id="1795"/>
      </w:r>
    </w:p>
    <w:p>
      <w:r>
        <w:rPr>
          <w:b/>
        </w:rPr>
        <w:t xml:space="preserve">28 </w:t>
      </w:r>
      <w:r>
        <w:t xml:space="preserve">For wherever the carcass is, there will the eagles be gathered together.</w:t>
      </w:r>
      <w:r>
        <w:rPr>
          <w:rStyle w:val="FootnoteReference"/>
        </w:rPr>
        <w:footnoteReference w:id="1796"/>
      </w:r>
    </w:p>
    <w:p>
      <w:r>
        <w:rPr>
          <w:b/>
        </w:rPr>
        <w:t xml:space="preserve">29 </w:t>
      </w:r>
      <w:r>
        <w:t xml:space="preserve">Immediately</w:t>
      </w:r>
      <w:r>
        <w:rPr>
          <w:rStyle w:val="FootnoteReference"/>
        </w:rPr>
        <w:footnoteReference w:id="1797"/>
      </w:r>
      <w:r>
        <w:t xml:space="preserve"> after the tribulation of those days shall the</w:t>
      </w:r>
      <w:r>
        <w:rPr>
          <w:rStyle w:val="FootnoteReference"/>
        </w:rPr>
        <w:footnoteReference w:id="1798"/>
      </w:r>
      <w:r>
        <w:t xml:space="preserve"> sun be darkened, and the moon shall not give her light, and the stars shall fall from heaven, and the powers</w:t>
      </w:r>
      <w:r>
        <w:rPr>
          <w:rStyle w:val="FootnoteReference"/>
        </w:rPr>
        <w:footnoteReference w:id="1799"/>
      </w:r>
      <w:r>
        <w:t xml:space="preserve"> of the heavens shall be shaken:</w:t>
      </w:r>
    </w:p>
    <w:p>
      <w:r>
        <w:rPr>
          <w:b/>
        </w:rPr>
        <w:t xml:space="preserve">30 </w:t>
      </w:r>
      <w:r>
        <w:t xml:space="preserve">And then shall appear the sign</w:t>
      </w:r>
      <w:r>
        <w:rPr>
          <w:rStyle w:val="FootnoteReference"/>
        </w:rPr>
        <w:footnoteReference w:id="1800"/>
      </w:r>
      <w:r>
        <w:t xml:space="preserve"> of the Son of man in heaven: and then shall all</w:t>
      </w:r>
      <w:r>
        <w:rPr>
          <w:rStyle w:val="FootnoteReference"/>
        </w:rPr>
        <w:footnoteReference w:id="1801"/>
      </w:r>
      <w:r>
        <w:t xml:space="preserve"> the tribes of the earth mourn, and they shall see the Son of man coming in the clouds of heaven with power and great glory.</w:t>
      </w:r>
      <w:r>
        <w:rPr>
          <w:rStyle w:val="FootnoteReference"/>
        </w:rPr>
        <w:footnoteReference w:id="1802"/>
      </w:r>
    </w:p>
    <w:p>
      <w:r>
        <w:rPr>
          <w:b/>
        </w:rPr>
        <w:t xml:space="preserve">31 </w:t>
      </w:r>
      <w:r>
        <w:t xml:space="preserve">And he shall send his angels</w:t>
      </w:r>
      <w:r>
        <w:rPr>
          <w:rStyle w:val="FootnoteReference"/>
        </w:rPr>
        <w:footnoteReference w:id="1803"/>
      </w:r>
      <w:r>
        <w:t xml:space="preserve"> with a great sound of a trumpet, and they shall gather</w:t>
      </w:r>
      <w:r>
        <w:rPr>
          <w:rStyle w:val="FootnoteReference"/>
        </w:rPr>
        <w:footnoteReference w:id="1804"/>
      </w:r>
      <w:r>
        <w:t xml:space="preserve"> together his elect from the four winds, from one end of heaven to the other.</w:t>
      </w:r>
      <w:r>
        <w:rPr>
          <w:rStyle w:val="FootnoteReference"/>
        </w:rPr>
        <w:footnoteReference w:id="1805"/>
      </w:r>
    </w:p>
    <w:p>
      <w:r>
        <w:rPr>
          <w:b/>
        </w:rPr>
        <w:t xml:space="preserve">32 </w:t>
      </w:r>
      <w:r>
        <w:t xml:space="preserve">Now learn a parable of the fig tree; When its branch is yet tender, and puts forth leaves, you know that summer is near:</w:t>
      </w:r>
      <w:r>
        <w:rPr>
          <w:rStyle w:val="FootnoteReference"/>
        </w:rPr>
        <w:footnoteReference w:id="1806"/>
      </w:r>
    </w:p>
    <w:p>
      <w:r>
        <w:rPr>
          <w:b/>
        </w:rPr>
        <w:t xml:space="preserve">33 </w:t>
      </w:r>
      <w:r>
        <w:t xml:space="preserve">So likewise you, when you shall see all these things, know</w:t>
      </w:r>
      <w:r>
        <w:rPr>
          <w:rStyle w:val="FootnoteReference"/>
        </w:rPr>
        <w:footnoteReference w:id="1807"/>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08"/>
      </w:r>
      <w:r>
        <w:t xml:space="preserve"> and earth shall pass away, but my words shall not pass away.</w:t>
      </w:r>
      <w:r>
        <w:rPr>
          <w:rStyle w:val="FootnoteReference"/>
        </w:rPr>
        <w:footnoteReference w:id="1809"/>
      </w:r>
    </w:p>
    <w:p>
      <w:r>
        <w:rPr>
          <w:b/>
        </w:rPr>
        <w:t xml:space="preserve">36 </w:t>
      </w:r>
      <w:r>
        <w:t xml:space="preserve">But of that day and hour no one knows, no, not the angels of heaven, but my Father only.</w:t>
      </w:r>
      <w:r>
        <w:rPr>
          <w:rStyle w:val="FootnoteReference"/>
        </w:rPr>
        <w:footnoteReference w:id="1810"/>
      </w:r>
    </w:p>
    <w:p>
      <w:r>
        <w:rPr>
          <w:b/>
        </w:rPr>
        <w:t xml:space="preserve">37 </w:t>
      </w:r>
      <w:r>
        <w:t xml:space="preserve">But as the days of Noah</w:t>
      </w:r>
      <w:r>
        <w:rPr>
          <w:rStyle w:val="FootnoteReference"/>
        </w:rPr>
        <w:footnoteReference w:id="1811"/>
      </w:r>
      <w:r>
        <w:t xml:space="preserve"> were, so shall also the coming of the Son of man be.</w:t>
      </w:r>
      <w:r>
        <w:rPr>
          <w:rStyle w:val="FootnoteReference"/>
        </w:rPr>
        <w:footnoteReference w:id="1812"/>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13"/>
      </w:r>
    </w:p>
    <w:p>
      <w:r>
        <w:rPr>
          <w:b/>
        </w:rPr>
        <w:t xml:space="preserve">39 </w:t>
      </w:r>
      <w:r>
        <w:t xml:space="preserve">And did not know until the flood came, and took them all away; so shall also the coming of the Son of man be.</w:t>
      </w:r>
      <w:r>
        <w:rPr>
          <w:rStyle w:val="FootnoteReference"/>
        </w:rPr>
        <w:footnoteReference w:id="1814"/>
      </w:r>
    </w:p>
    <w:p>
      <w:r>
        <w:rPr>
          <w:b/>
        </w:rPr>
        <w:t xml:space="preserve">40 </w:t>
      </w:r>
      <w:r>
        <w:t xml:space="preserve">Then shall two be in the field; the one</w:t>
      </w:r>
      <w:r>
        <w:rPr>
          <w:rStyle w:val="FootnoteReference"/>
        </w:rPr>
        <w:footnoteReference w:id="1815"/>
      </w:r>
      <w:r>
        <w:t xml:space="preserve"> shall be taken, and the other left.</w:t>
      </w:r>
    </w:p>
    <w:p>
      <w:r>
        <w:rPr>
          <w:b/>
        </w:rPr>
        <w:t xml:space="preserve">41 </w:t>
      </w:r>
      <w:r>
        <w:t xml:space="preserve">Two women shall be grinding</w:t>
      </w:r>
      <w:r>
        <w:rPr>
          <w:rStyle w:val="FootnoteReference"/>
        </w:rPr>
        <w:footnoteReference w:id="1816"/>
      </w:r>
      <w:r>
        <w:t xml:space="preserve"> at the mill; the one shall be taken, and the other left.</w:t>
      </w:r>
      <w:r>
        <w:rPr>
          <w:rStyle w:val="FootnoteReference"/>
        </w:rPr>
        <w:footnoteReference w:id="1817"/>
      </w:r>
    </w:p>
    <w:p>
      <w:r>
        <w:rPr>
          <w:b/>
        </w:rPr>
        <w:t xml:space="preserve">42 </w:t>
      </w:r>
      <w:r>
        <w:t xml:space="preserve">Watch</w:t>
      </w:r>
      <w:r>
        <w:rPr>
          <w:rStyle w:val="FootnoteReference"/>
        </w:rPr>
        <w:footnoteReference w:id="1818"/>
      </w:r>
      <w:r>
        <w:t xml:space="preserve"> therefore: for you do not know what hour your Lord comes.</w:t>
      </w:r>
      <w:r>
        <w:rPr>
          <w:rStyle w:val="FootnoteReference"/>
        </w:rPr>
        <w:footnoteReference w:id="1819"/>
      </w:r>
    </w:p>
    <w:p>
      <w:r>
        <w:rPr>
          <w:b/>
        </w:rPr>
        <w:t xml:space="preserve">43 </w:t>
      </w:r>
      <w:r>
        <w:t xml:space="preserve">But know this, that if the householder had known in what watch the thief would come, he would have watched, and would not</w:t>
      </w:r>
      <w:r>
        <w:rPr>
          <w:rStyle w:val="FootnoteReference"/>
        </w:rPr>
        <w:footnoteReference w:id="1820"/>
      </w:r>
      <w:r>
        <w:t xml:space="preserve"> have allowed his house to be broken up.</w:t>
      </w:r>
      <w:r>
        <w:rPr>
          <w:rStyle w:val="FootnoteReference"/>
        </w:rPr>
        <w:footnoteReference w:id="1821"/>
      </w:r>
      <w:r>
        <w:rPr>
          <w:rStyle w:val="FootnoteReference"/>
        </w:rPr>
        <w:footnoteReference w:id="1822"/>
      </w:r>
    </w:p>
    <w:p>
      <w:r>
        <w:rPr>
          <w:b/>
        </w:rPr>
        <w:t xml:space="preserve">44 </w:t>
      </w:r>
      <w:r>
        <w:t xml:space="preserve">Therefore be also ready: for in an hour you do not expect, the Son of man comes.</w:t>
      </w:r>
      <w:r>
        <w:rPr>
          <w:rStyle w:val="FootnoteReference"/>
        </w:rPr>
        <w:footnoteReference w:id="1823"/>
      </w:r>
    </w:p>
    <w:p>
      <w:r>
        <w:rPr>
          <w:b/>
        </w:rPr>
        <w:t xml:space="preserve">45 </w:t>
      </w:r>
      <w:r>
        <w:t xml:space="preserve">Who then is a faithful and wise slave, whom his Lord has made ruler over his household, to give</w:t>
      </w:r>
      <w:r>
        <w:rPr>
          <w:rStyle w:val="FootnoteReference"/>
        </w:rPr>
        <w:footnoteReference w:id="1824"/>
      </w:r>
      <w:r>
        <w:t xml:space="preserve"> them food in due season?</w:t>
      </w:r>
      <w:r>
        <w:rPr>
          <w:rStyle w:val="FootnoteReference"/>
        </w:rPr>
        <w:footnoteReference w:id="1825"/>
      </w:r>
    </w:p>
    <w:p>
      <w:r>
        <w:rPr>
          <w:b/>
        </w:rPr>
        <w:t xml:space="preserve">46 </w:t>
      </w:r>
      <w:r>
        <w:t xml:space="preserve">Blessed is that slave, whom his Lord when he comes shall find so doing.</w:t>
      </w:r>
      <w:r>
        <w:rPr>
          <w:rStyle w:val="FootnoteReference"/>
        </w:rPr>
        <w:footnoteReference w:id="1826"/>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27"/>
      </w:r>
      <w:r>
        <w:rPr>
          <w:rStyle w:val="FootnoteReference"/>
        </w:rPr>
        <w:footnoteReference w:id="1828"/>
      </w:r>
      <w:r>
        <w:rPr>
          <w:rStyle w:val="FootnoteReference"/>
        </w:rPr>
        <w:footnoteReference w:id="1829"/>
      </w:r>
    </w:p>
    <w:p>
      <w:r>
        <w:rPr>
          <w:b/>
        </w:rPr>
        <w:t xml:space="preserve">49 </w:t>
      </w:r>
      <w:r>
        <w:t xml:space="preserve">And shall begin to strike his fellow slaves, and to eat and drink with the drunken;</w:t>
      </w:r>
      <w:r>
        <w:rPr>
          <w:rStyle w:val="FootnoteReference"/>
        </w:rPr>
        <w:footnoteReference w:id="1830"/>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31"/>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32"/>
      </w:r>
      <w:r>
        <w:t xml:space="preserve"> of heaven be likened to ten virgins, who took their lamps, and went</w:t>
      </w:r>
      <w:r>
        <w:rPr>
          <w:rStyle w:val="FootnoteReference"/>
        </w:rPr>
        <w:footnoteReference w:id="1833"/>
      </w:r>
      <w:r>
        <w:t xml:space="preserve"> forth to meet the bridegroom</w:t>
      </w:r>
      <w:r>
        <w:rPr>
          <w:rStyle w:val="FootnoteReference"/>
        </w:rPr>
        <w:footnoteReference w:id="1834"/>
      </w:r>
      <w:r>
        <w:t xml:space="preserve">.</w:t>
      </w:r>
      <w:r>
        <w:rPr>
          <w:rStyle w:val="FootnoteReference"/>
        </w:rPr>
        <w:footnoteReference w:id="1835"/>
      </w:r>
    </w:p>
    <w:p>
      <w:r>
        <w:rPr>
          <w:b/>
        </w:rPr>
        <w:t xml:space="preserve">2 </w:t>
      </w:r>
      <w:r>
        <w:t xml:space="preserve">And five of them were wise, and five were foolish.</w:t>
      </w:r>
      <w:r>
        <w:rPr>
          <w:rStyle w:val="FootnoteReference"/>
        </w:rPr>
        <w:footnoteReference w:id="1836"/>
      </w:r>
    </w:p>
    <w:p>
      <w:r>
        <w:rPr>
          <w:b/>
        </w:rPr>
        <w:t xml:space="preserve">3 </w:t>
      </w:r>
      <w:r>
        <w:t xml:space="preserve">Those who were foolish</w:t>
      </w:r>
      <w:r>
        <w:rPr>
          <w:rStyle w:val="FootnoteReference"/>
        </w:rPr>
        <w:footnoteReference w:id="1837"/>
      </w:r>
      <w:r>
        <w:t xml:space="preserve"> took their lamps, and took no oil with them:</w:t>
      </w:r>
    </w:p>
    <w:p>
      <w:r>
        <w:rPr>
          <w:b/>
        </w:rPr>
        <w:t xml:space="preserve">4 </w:t>
      </w:r>
      <w:r>
        <w:t xml:space="preserve">But the wise took oil in their vessels with their lamps.</w:t>
      </w:r>
      <w:r>
        <w:rPr>
          <w:rStyle w:val="FootnoteReference"/>
        </w:rPr>
        <w:footnoteReference w:id="1838"/>
      </w:r>
    </w:p>
    <w:p>
      <w:r>
        <w:rPr>
          <w:b/>
        </w:rPr>
        <w:t xml:space="preserve">5 </w:t>
      </w:r>
      <w:r>
        <w:t xml:space="preserve">While the bridegroom delayed, they all slumbered and slept.</w:t>
      </w:r>
      <w:r>
        <w:rPr>
          <w:rStyle w:val="FootnoteReference"/>
        </w:rPr>
        <w:footnoteReference w:id="1839"/>
      </w:r>
      <w:r>
        <w:rPr>
          <w:rStyle w:val="FootnoteReference"/>
        </w:rPr>
        <w:footnoteReference w:id="1840"/>
      </w:r>
    </w:p>
    <w:p>
      <w:r>
        <w:rPr>
          <w:b/>
        </w:rPr>
        <w:t xml:space="preserve">6 </w:t>
      </w:r>
      <w:r>
        <w:t xml:space="preserve">And at midnight a cry</w:t>
      </w:r>
      <w:r>
        <w:rPr>
          <w:rStyle w:val="FootnoteReference"/>
        </w:rPr>
        <w:footnoteReference w:id="1841"/>
      </w:r>
      <w:r>
        <w:t xml:space="preserve"> was made, Look, the bridegroom comes; go out to meet him.</w:t>
      </w:r>
      <w:r>
        <w:rPr>
          <w:rStyle w:val="FootnoteReference"/>
        </w:rPr>
        <w:footnoteReference w:id="1842"/>
      </w:r>
      <w:r>
        <w:rPr>
          <w:rStyle w:val="FootnoteReference"/>
        </w:rPr>
        <w:footnoteReference w:id="1843"/>
      </w:r>
      <w:r>
        <w:rPr>
          <w:rStyle w:val="FootnoteReference"/>
        </w:rPr>
        <w:footnoteReference w:id="1844"/>
      </w:r>
    </w:p>
    <w:p>
      <w:r>
        <w:rPr>
          <w:b/>
        </w:rPr>
        <w:t xml:space="preserve">7 </w:t>
      </w:r>
      <w:r>
        <w:t xml:space="preserve">Then all those virgins arose, and trimmed their lamps.</w:t>
      </w:r>
      <w:r>
        <w:rPr>
          <w:rStyle w:val="FootnoteReference"/>
        </w:rPr>
        <w:footnoteReference w:id="1845"/>
      </w:r>
    </w:p>
    <w:p>
      <w:r>
        <w:rPr>
          <w:b/>
        </w:rPr>
        <w:t xml:space="preserve">8 </w:t>
      </w:r>
      <w:r>
        <w:t xml:space="preserve">And the foolish said to the wise, Give</w:t>
      </w:r>
      <w:r>
        <w:rPr>
          <w:rStyle w:val="FootnoteReference"/>
        </w:rPr>
        <w:footnoteReference w:id="1846"/>
      </w:r>
      <w:r>
        <w:t xml:space="preserve"> us of your oil; for our lamps are going out.</w:t>
      </w:r>
      <w:r>
        <w:rPr>
          <w:rStyle w:val="FootnoteReference"/>
        </w:rPr>
        <w:footnoteReference w:id="1847"/>
      </w:r>
      <w:r>
        <w:rPr>
          <w:rStyle w:val="FootnoteReference"/>
        </w:rPr>
        <w:footnoteReference w:id="1848"/>
      </w:r>
    </w:p>
    <w:p>
      <w:r>
        <w:rPr>
          <w:b/>
        </w:rPr>
        <w:t xml:space="preserve">9 </w:t>
      </w:r>
      <w:r>
        <w:t xml:space="preserve">But the wise answered, saying, Not so; lest there not be enough for us and you: but go rather to those who sell, and buy for yourselves.</w:t>
      </w:r>
      <w:r>
        <w:rPr>
          <w:rStyle w:val="FootnoteReference"/>
        </w:rPr>
        <w:footnoteReference w:id="1849"/>
      </w:r>
    </w:p>
    <w:p>
      <w:r>
        <w:rPr>
          <w:b/>
        </w:rPr>
        <w:t xml:space="preserve">10 </w:t>
      </w:r>
      <w:r>
        <w:t xml:space="preserve">And while they went to buy, the bridegroom</w:t>
      </w:r>
      <w:r>
        <w:rPr>
          <w:rStyle w:val="FootnoteReference"/>
        </w:rPr>
        <w:footnoteReference w:id="1850"/>
      </w:r>
      <w:r>
        <w:t xml:space="preserve"> came; and those who were ready went in with him to the wedding feast: and the door was shut.</w:t>
      </w:r>
      <w:r>
        <w:rPr>
          <w:rStyle w:val="FootnoteReference"/>
        </w:rPr>
        <w:footnoteReference w:id="1851"/>
      </w:r>
    </w:p>
    <w:p>
      <w:r>
        <w:rPr>
          <w:b/>
        </w:rPr>
        <w:t xml:space="preserve">11 </w:t>
      </w:r>
      <w:r>
        <w:t xml:space="preserve">Afterward came also the other virgins, saying</w:t>
      </w:r>
      <w:r>
        <w:rPr>
          <w:rStyle w:val="FootnoteReference"/>
        </w:rPr>
        <w:footnoteReference w:id="1852"/>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853"/>
      </w:r>
    </w:p>
    <w:p>
      <w:r>
        <w:rPr>
          <w:b/>
        </w:rPr>
        <w:t xml:space="preserve">14 </w:t>
      </w:r>
      <w:r>
        <w:t xml:space="preserve">For the kingdom of heaven is as a man travelling into a far country, who called his own slaves, and delivered</w:t>
      </w:r>
      <w:r>
        <w:rPr>
          <w:rStyle w:val="FootnoteReference"/>
        </w:rPr>
        <w:footnoteReference w:id="1854"/>
      </w:r>
      <w:r>
        <w:t xml:space="preserve"> to them his goods.</w:t>
      </w:r>
      <w:r>
        <w:rPr>
          <w:rStyle w:val="FootnoteReference"/>
        </w:rPr>
        <w:footnoteReference w:id="1855"/>
      </w:r>
    </w:p>
    <w:p>
      <w:r>
        <w:rPr>
          <w:b/>
        </w:rPr>
        <w:t xml:space="preserve">15 </w:t>
      </w:r>
      <w:r>
        <w:t xml:space="preserve">And to one he gave five talents</w:t>
      </w:r>
      <w:r>
        <w:rPr>
          <w:rStyle w:val="FootnoteReference"/>
        </w:rPr>
        <w:footnoteReference w:id="1856"/>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857"/>
      </w:r>
      <w:r>
        <w:t xml:space="preserve"> and traded with them, and made another five talents.</w:t>
      </w:r>
    </w:p>
    <w:p>
      <w:r>
        <w:rPr>
          <w:b/>
        </w:rPr>
        <w:t xml:space="preserve">17 </w:t>
      </w:r>
      <w:r>
        <w:t xml:space="preserve">And likewise the one who had received two, he also</w:t>
      </w:r>
      <w:r>
        <w:rPr>
          <w:rStyle w:val="FootnoteReference"/>
        </w:rPr>
        <w:footnoteReference w:id="1858"/>
      </w:r>
      <w:r>
        <w:t xml:space="preserve"> gained another two.</w:t>
      </w:r>
    </w:p>
    <w:p>
      <w:r>
        <w:rPr>
          <w:b/>
        </w:rPr>
        <w:t xml:space="preserve">18 </w:t>
      </w:r>
      <w:r>
        <w:t xml:space="preserve">But the one who had received one went and dug in the earth, and hid</w:t>
      </w:r>
      <w:r>
        <w:rPr>
          <w:rStyle w:val="FootnoteReference"/>
        </w:rPr>
        <w:footnoteReference w:id="1859"/>
      </w:r>
      <w:r>
        <w:t xml:space="preserve"> his lord's money.</w:t>
      </w:r>
    </w:p>
    <w:p>
      <w:r>
        <w:rPr>
          <w:b/>
        </w:rPr>
        <w:t xml:space="preserve">19 </w:t>
      </w:r>
      <w:r>
        <w:t xml:space="preserve">After a long</w:t>
      </w:r>
      <w:r>
        <w:rPr>
          <w:rStyle w:val="FootnoteReference"/>
        </w:rPr>
        <w:footnoteReference w:id="1860"/>
      </w:r>
      <w:r>
        <w:t xml:space="preserve"> time the Lord of those slaves comes, and reckons with them.</w:t>
      </w:r>
      <w:r>
        <w:rPr>
          <w:rStyle w:val="FootnoteReference"/>
        </w:rPr>
        <w:footnoteReference w:id="1861"/>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862"/>
      </w:r>
    </w:p>
    <w:p>
      <w:r>
        <w:rPr>
          <w:b/>
        </w:rPr>
        <w:t xml:space="preserve">21 </w:t>
      </w:r>
      <w:r>
        <w:t xml:space="preserve">His Lord said to him, Well</w:t>
      </w:r>
      <w:r>
        <w:rPr>
          <w:rStyle w:val="FootnoteReference"/>
        </w:rPr>
        <w:footnoteReference w:id="1863"/>
      </w:r>
      <w:r>
        <w:t xml:space="preserve"> done, you good and faithful slave: you have been faithful over a few things, I will make you ruler over many things: enter</w:t>
      </w:r>
      <w:r>
        <w:rPr>
          <w:rStyle w:val="FootnoteReference"/>
        </w:rPr>
        <w:footnoteReference w:id="1864"/>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865"/>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866"/>
      </w:r>
      <w:r>
        <w:t xml:space="preserve">, I knew</w:t>
      </w:r>
      <w:r>
        <w:rPr>
          <w:rStyle w:val="FootnoteReference"/>
        </w:rPr>
        <w:footnoteReference w:id="1867"/>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868"/>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869"/>
      </w:r>
    </w:p>
    <w:p>
      <w:r>
        <w:rPr>
          <w:b/>
        </w:rPr>
        <w:t xml:space="preserve">27 </w:t>
      </w:r>
      <w:r>
        <w:t xml:space="preserve">You ought therefore to have put my money to the exchangers, and then at my coming I should have received my own with interest.</w:t>
      </w:r>
      <w:r>
        <w:rPr>
          <w:rStyle w:val="FootnoteReference"/>
        </w:rPr>
        <w:footnoteReference w:id="1870"/>
      </w:r>
    </w:p>
    <w:p>
      <w:r>
        <w:rPr>
          <w:b/>
        </w:rPr>
        <w:t xml:space="preserve">28 </w:t>
      </w:r>
      <w:r>
        <w:t xml:space="preserve">Take therefore the talent from him, and give it to him who has ten talents.</w:t>
      </w:r>
      <w:r>
        <w:rPr>
          <w:rStyle w:val="FootnoteReference"/>
        </w:rPr>
        <w:footnoteReference w:id="1871"/>
      </w:r>
    </w:p>
    <w:p>
      <w:r>
        <w:rPr>
          <w:b/>
        </w:rPr>
        <w:t xml:space="preserve">29 </w:t>
      </w:r>
      <w:r>
        <w:t xml:space="preserve">For to everyone who has, shall be given, and he shall have abundance: but from him who has not shall be taken</w:t>
      </w:r>
      <w:r>
        <w:rPr>
          <w:rStyle w:val="FootnoteReference"/>
        </w:rPr>
        <w:footnoteReference w:id="1872"/>
      </w:r>
      <w:r>
        <w:t xml:space="preserve"> away even that which he has.</w:t>
      </w:r>
      <w:r>
        <w:rPr>
          <w:rStyle w:val="FootnoteReference"/>
        </w:rPr>
        <w:footnoteReference w:id="1873"/>
      </w:r>
    </w:p>
    <w:p>
      <w:r>
        <w:rPr>
          <w:b/>
        </w:rPr>
        <w:t xml:space="preserve">30 </w:t>
      </w:r>
      <w:r>
        <w:t xml:space="preserve">And cast</w:t>
      </w:r>
      <w:r>
        <w:rPr>
          <w:rStyle w:val="FootnoteReference"/>
        </w:rPr>
        <w:footnoteReference w:id="1874"/>
      </w:r>
      <w:r>
        <w:t xml:space="preserve"> you the useless slave into outer</w:t>
      </w:r>
      <w:r>
        <w:rPr>
          <w:rStyle w:val="FootnoteReference"/>
        </w:rPr>
        <w:footnoteReference w:id="1875"/>
      </w:r>
      <w:r>
        <w:t xml:space="preserve"> darkness: there shall be weeping and gnashing of teeth.</w:t>
      </w:r>
    </w:p>
    <w:p>
      <w:r>
        <w:rPr>
          <w:b/>
        </w:rPr>
        <w:t xml:space="preserve">31 </w:t>
      </w:r>
      <w:r>
        <w:t xml:space="preserve">When the Son</w:t>
      </w:r>
      <w:r>
        <w:rPr>
          <w:rStyle w:val="FootnoteReference"/>
        </w:rPr>
        <w:footnoteReference w:id="1876"/>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877"/>
      </w:r>
      <w:r>
        <w:t xml:space="preserve"> them one from another, as a shepherd divides his sheep from the goats:</w:t>
      </w:r>
      <w:r>
        <w:rPr>
          <w:rStyle w:val="FootnoteReference"/>
        </w:rPr>
        <w:footnoteReference w:id="1878"/>
      </w:r>
    </w:p>
    <w:p>
      <w:r>
        <w:rPr>
          <w:b/>
        </w:rPr>
        <w:t xml:space="preserve">33 </w:t>
      </w:r>
      <w:r>
        <w:t xml:space="preserve">And he shall set the sheep</w:t>
      </w:r>
      <w:r>
        <w:rPr>
          <w:rStyle w:val="FootnoteReference"/>
        </w:rPr>
        <w:footnoteReference w:id="1879"/>
      </w:r>
      <w:r>
        <w:t xml:space="preserve"> on his right hand, but the goats on the left.</w:t>
      </w:r>
      <w:r>
        <w:rPr>
          <w:rStyle w:val="FootnoteReference"/>
        </w:rPr>
        <w:footnoteReference w:id="1880"/>
      </w:r>
    </w:p>
    <w:p>
      <w:r>
        <w:rPr>
          <w:b/>
        </w:rPr>
        <w:t xml:space="preserve">34 </w:t>
      </w:r>
      <w:r>
        <w:t xml:space="preserve">Then shall the King say to them on his right hand, Come, you blessed of my Father, inherit</w:t>
      </w:r>
      <w:r>
        <w:rPr>
          <w:rStyle w:val="FootnoteReference"/>
        </w:rPr>
        <w:footnoteReference w:id="1881"/>
      </w:r>
      <w:r>
        <w:t xml:space="preserve"> the kingdom prepared</w:t>
      </w:r>
      <w:r>
        <w:rPr>
          <w:rStyle w:val="FootnoteReference"/>
        </w:rPr>
        <w:footnoteReference w:id="1882"/>
      </w:r>
      <w:r>
        <w:t xml:space="preserve"> for you from the foundation of the world:</w:t>
      </w:r>
    </w:p>
    <w:p>
      <w:r>
        <w:rPr>
          <w:b/>
        </w:rPr>
        <w:t xml:space="preserve">35 </w:t>
      </w:r>
      <w:r>
        <w:t xml:space="preserve">For I was hungry, and you gave me food: I was thirsty</w:t>
      </w:r>
      <w:r>
        <w:rPr>
          <w:rStyle w:val="FootnoteReference"/>
        </w:rPr>
        <w:footnoteReference w:id="1883"/>
      </w:r>
      <w:r>
        <w:t xml:space="preserve">, and you gave me drink: I was a</w:t>
      </w:r>
      <w:r>
        <w:rPr>
          <w:rStyle w:val="FootnoteReference"/>
        </w:rPr>
        <w:footnoteReference w:id="1884"/>
      </w:r>
      <w:r>
        <w:t xml:space="preserve"> stranger, and you took me in:</w:t>
      </w:r>
      <w:r>
        <w:rPr>
          <w:rStyle w:val="FootnoteReference"/>
        </w:rPr>
        <w:footnoteReference w:id="1885"/>
      </w:r>
    </w:p>
    <w:p>
      <w:r>
        <w:rPr>
          <w:b/>
        </w:rPr>
        <w:t xml:space="preserve">36 </w:t>
      </w:r>
      <w:r>
        <w:t xml:space="preserve">Naked</w:t>
      </w:r>
      <w:r>
        <w:rPr>
          <w:rStyle w:val="FootnoteReference"/>
        </w:rPr>
        <w:footnoteReference w:id="1886"/>
      </w:r>
      <w:r>
        <w:t xml:space="preserve">, and you clothed me: I was sick</w:t>
      </w:r>
      <w:r>
        <w:rPr>
          <w:rStyle w:val="FootnoteReference"/>
        </w:rPr>
        <w:footnoteReference w:id="1887"/>
      </w:r>
      <w:r>
        <w:t xml:space="preserve">, and you visited me: I was in</w:t>
      </w:r>
      <w:r>
        <w:rPr>
          <w:rStyle w:val="FootnoteReference"/>
        </w:rPr>
        <w:footnoteReference w:id="1888"/>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889"/>
      </w:r>
      <w:r>
        <w:t xml:space="preserve"> as you have done it to one of the least</w:t>
      </w:r>
      <w:r>
        <w:rPr>
          <w:rStyle w:val="FootnoteReference"/>
        </w:rPr>
        <w:footnoteReference w:id="1890"/>
      </w:r>
      <w:r>
        <w:t xml:space="preserve"> of these my brothers, you have done it to me.</w:t>
      </w:r>
      <w:r>
        <w:rPr>
          <w:rStyle w:val="FootnoteReference"/>
        </w:rPr>
        <w:footnoteReference w:id="1891"/>
      </w:r>
    </w:p>
    <w:p>
      <w:r>
        <w:rPr>
          <w:b/>
        </w:rPr>
        <w:t xml:space="preserve">41 </w:t>
      </w:r>
      <w:r>
        <w:t xml:space="preserve">Then shall he say also to them</w:t>
      </w:r>
      <w:r>
        <w:rPr>
          <w:rStyle w:val="FootnoteReference"/>
        </w:rPr>
        <w:footnoteReference w:id="1892"/>
      </w:r>
      <w:r>
        <w:t xml:space="preserve"> on the left hand, Depart</w:t>
      </w:r>
      <w:r>
        <w:rPr>
          <w:rStyle w:val="FootnoteReference"/>
        </w:rPr>
        <w:footnoteReference w:id="1893"/>
      </w:r>
      <w:r>
        <w:t xml:space="preserve"> from me, you cursed, into eternal fire, prepared</w:t>
      </w:r>
      <w:r>
        <w:rPr>
          <w:rStyle w:val="FootnoteReference"/>
        </w:rPr>
        <w:footnoteReference w:id="1894"/>
      </w:r>
      <w:r>
        <w:t xml:space="preserve"> for the devil and his angels:</w:t>
      </w:r>
      <w:r>
        <w:rPr>
          <w:rStyle w:val="FootnoteReference"/>
        </w:rPr>
        <w:footnoteReference w:id="1895"/>
      </w:r>
      <w:r>
        <w:rPr>
          <w:rStyle w:val="FootnoteReference"/>
        </w:rPr>
        <w:footnoteReference w:id="1896"/>
      </w:r>
    </w:p>
    <w:p>
      <w:r>
        <w:rPr>
          <w:b/>
        </w:rPr>
        <w:t xml:space="preserve">42 </w:t>
      </w:r>
      <w:r>
        <w:t xml:space="preserve">For I was hungry, and you gave me no food: I was thirsty, and you gave me no drink:</w:t>
      </w:r>
      <w:r>
        <w:rPr>
          <w:rStyle w:val="FootnoteReference"/>
        </w:rPr>
        <w:footnoteReference w:id="1897"/>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898"/>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899"/>
      </w:r>
      <w:r>
        <w:t xml:space="preserve">: but the righteous</w:t>
      </w:r>
      <w:r>
        <w:rPr>
          <w:rStyle w:val="FootnoteReference"/>
        </w:rPr>
        <w:footnoteReference w:id="1900"/>
      </w:r>
      <w:r>
        <w:t xml:space="preserve"> into life eternal.</w:t>
      </w:r>
      <w:r>
        <w:rPr>
          <w:rStyle w:val="FootnoteReference"/>
        </w:rPr>
        <w:footnoteReference w:id="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02"/>
      </w:r>
      <w:r>
        <w:t xml:space="preserve"> had finished all these sayings, he said to his disciples,</w:t>
      </w:r>
      <w:r>
        <w:rPr>
          <w:rStyle w:val="FootnoteReference"/>
        </w:rPr>
        <w:footnoteReference w:id="1903"/>
      </w:r>
    </w:p>
    <w:p>
      <w:r>
        <w:rPr>
          <w:b/>
        </w:rPr>
        <w:t xml:space="preserve">2 </w:t>
      </w:r>
      <w:r>
        <w:t xml:space="preserve">You know</w:t>
      </w:r>
      <w:r>
        <w:rPr>
          <w:rStyle w:val="FootnoteReference"/>
        </w:rPr>
        <w:footnoteReference w:id="1904"/>
      </w:r>
      <w:r>
        <w:t xml:space="preserve"> that after two days is the feast</w:t>
      </w:r>
      <w:r>
        <w:rPr>
          <w:rStyle w:val="FootnoteReference"/>
        </w:rPr>
        <w:footnoteReference w:id="1905"/>
      </w:r>
      <w:r>
        <w:t xml:space="preserve"> of the Passover, and the Son of man is betrayed</w:t>
      </w:r>
      <w:r>
        <w:rPr>
          <w:rStyle w:val="FootnoteReference"/>
        </w:rPr>
        <w:footnoteReference w:id="1906"/>
      </w:r>
      <w:r>
        <w:t xml:space="preserve"> to be crucified.</w:t>
      </w:r>
    </w:p>
    <w:p>
      <w:r>
        <w:rPr>
          <w:b/>
        </w:rPr>
        <w:t xml:space="preserve">3 </w:t>
      </w:r>
      <w:r>
        <w:t xml:space="preserve">Then the chief priests, and the scribes, and the elders of the people assembled</w:t>
      </w:r>
      <w:r>
        <w:rPr>
          <w:rStyle w:val="FootnoteReference"/>
        </w:rPr>
        <w:footnoteReference w:id="1907"/>
      </w:r>
      <w:r>
        <w:t xml:space="preserve"> together to the palace</w:t>
      </w:r>
      <w:r>
        <w:rPr>
          <w:rStyle w:val="FootnoteReference"/>
        </w:rPr>
        <w:footnoteReference w:id="1908"/>
      </w:r>
      <w:r>
        <w:t xml:space="preserve"> of the high priest, who was called Caiaphas</w:t>
      </w:r>
      <w:r>
        <w:rPr>
          <w:rStyle w:val="FootnoteReference"/>
        </w:rPr>
        <w:footnoteReference w:id="1909"/>
      </w:r>
      <w:r>
        <w:t xml:space="preserve">,</w:t>
      </w:r>
      <w:r>
        <w:rPr>
          <w:rStyle w:val="FootnoteReference"/>
        </w:rPr>
        <w:footnoteReference w:id="1910"/>
      </w:r>
    </w:p>
    <w:p>
      <w:r>
        <w:rPr>
          <w:b/>
        </w:rPr>
        <w:t xml:space="preserve">4 </w:t>
      </w:r>
      <w:r>
        <w:t xml:space="preserve">And consulted</w:t>
      </w:r>
      <w:r>
        <w:rPr>
          <w:rStyle w:val="FootnoteReference"/>
        </w:rPr>
        <w:footnoteReference w:id="1911"/>
      </w:r>
      <w:r>
        <w:t xml:space="preserve"> that they might take Jesus by deceit, and kill him.</w:t>
      </w:r>
      <w:r>
        <w:rPr>
          <w:rStyle w:val="FootnoteReference"/>
        </w:rPr>
        <w:footnoteReference w:id="1912"/>
      </w:r>
    </w:p>
    <w:p>
      <w:r>
        <w:rPr>
          <w:b/>
        </w:rPr>
        <w:t xml:space="preserve">5 </w:t>
      </w:r>
      <w:r>
        <w:t xml:space="preserve">But they said, Not on the feast day, lest there be an uproar among the people.</w:t>
      </w:r>
      <w:r>
        <w:rPr>
          <w:rStyle w:val="FootnoteReference"/>
        </w:rPr>
        <w:footnoteReference w:id="1913"/>
      </w:r>
    </w:p>
    <w:p>
      <w:r>
        <w:rPr>
          <w:b/>
        </w:rPr>
        <w:t xml:space="preserve">6 </w:t>
      </w:r>
      <w:r>
        <w:t xml:space="preserve">Now when Jesus was in Bethany</w:t>
      </w:r>
      <w:r>
        <w:rPr>
          <w:rStyle w:val="FootnoteReference"/>
        </w:rPr>
        <w:footnoteReference w:id="1914"/>
      </w:r>
      <w:r>
        <w:t xml:space="preserve">, in the house of Simon</w:t>
      </w:r>
      <w:r>
        <w:rPr>
          <w:rStyle w:val="FootnoteReference"/>
        </w:rPr>
        <w:footnoteReference w:id="1915"/>
      </w:r>
      <w:r>
        <w:t xml:space="preserve"> the leper,</w:t>
      </w:r>
      <w:r>
        <w:rPr>
          <w:rStyle w:val="FootnoteReference"/>
        </w:rPr>
        <w:footnoteReference w:id="1916"/>
      </w:r>
      <w:r>
        <w:rPr>
          <w:rStyle w:val="FootnoteReference"/>
        </w:rPr>
        <w:footnoteReference w:id="1917"/>
      </w:r>
    </w:p>
    <w:p>
      <w:r>
        <w:rPr>
          <w:b/>
        </w:rPr>
        <w:t xml:space="preserve">7 </w:t>
      </w:r>
      <w:r>
        <w:t xml:space="preserve">There came to him a woman having an alabaster box of very</w:t>
      </w:r>
      <w:r>
        <w:rPr>
          <w:rStyle w:val="FootnoteReference"/>
        </w:rPr>
        <w:footnoteReference w:id="1918"/>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19"/>
      </w:r>
      <w:r>
        <w:rPr>
          <w:rStyle w:val="FootnoteReference"/>
        </w:rPr>
        <w:footnoteReference w:id="1920"/>
      </w:r>
    </w:p>
    <w:p>
      <w:r>
        <w:rPr>
          <w:b/>
        </w:rPr>
        <w:t xml:space="preserve">9 </w:t>
      </w:r>
      <w:r>
        <w:t xml:space="preserve">For this ointment might have been sold for much, and given to the poor.</w:t>
      </w:r>
      <w:r>
        <w:rPr>
          <w:rStyle w:val="FootnoteReference"/>
        </w:rPr>
        <w:footnoteReference w:id="1921"/>
      </w:r>
    </w:p>
    <w:p>
      <w:r>
        <w:rPr>
          <w:b/>
        </w:rPr>
        <w:t xml:space="preserve">10 </w:t>
      </w:r>
      <w:r>
        <w:t xml:space="preserve">When Jesus understood it, he said to them, Why do you trouble the woman? for she has worked a good</w:t>
      </w:r>
      <w:r>
        <w:rPr>
          <w:rStyle w:val="FootnoteReference"/>
        </w:rPr>
        <w:footnoteReference w:id="1922"/>
      </w:r>
      <w:r>
        <w:t xml:space="preserve"> work upon me.</w:t>
      </w:r>
      <w:r>
        <w:rPr>
          <w:rStyle w:val="FootnoteReference"/>
        </w:rPr>
        <w:footnoteReference w:id="1923"/>
      </w:r>
    </w:p>
    <w:p>
      <w:r>
        <w:rPr>
          <w:b/>
        </w:rPr>
        <w:t xml:space="preserve">11 </w:t>
      </w:r>
      <w:r>
        <w:t xml:space="preserve">For you have the poor always with you; but me you have not always.</w:t>
      </w:r>
      <w:r>
        <w:rPr>
          <w:rStyle w:val="FootnoteReference"/>
        </w:rPr>
        <w:footnoteReference w:id="1924"/>
      </w:r>
      <w:r>
        <w:rPr>
          <w:rStyle w:val="FootnoteReference"/>
        </w:rPr>
        <w:footnoteReference w:id="1925"/>
      </w:r>
    </w:p>
    <w:p>
      <w:r>
        <w:rPr>
          <w:b/>
        </w:rPr>
        <w:t xml:space="preserve">12 </w:t>
      </w:r>
      <w:r>
        <w:t xml:space="preserve">For in that she has poured this ointment on my body, she did it for my burial.</w:t>
      </w:r>
      <w:r>
        <w:rPr>
          <w:rStyle w:val="FootnoteReference"/>
        </w:rPr>
        <w:footnoteReference w:id="1926"/>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27"/>
      </w:r>
    </w:p>
    <w:p>
      <w:r>
        <w:rPr>
          <w:b/>
        </w:rPr>
        <w:t xml:space="preserve">14 </w:t>
      </w:r>
      <w:r>
        <w:t xml:space="preserve">Then one of the twelve, called Judas</w:t>
      </w:r>
      <w:r>
        <w:rPr>
          <w:rStyle w:val="FootnoteReference"/>
        </w:rPr>
        <w:footnoteReference w:id="1928"/>
      </w:r>
      <w:r>
        <w:t xml:space="preserve"> Iscariot</w:t>
      </w:r>
      <w:r>
        <w:rPr>
          <w:rStyle w:val="FootnoteReference"/>
        </w:rPr>
        <w:footnoteReference w:id="1929"/>
      </w:r>
      <w:r>
        <w:t xml:space="preserve">, went to the chief priests,</w:t>
      </w:r>
      <w:r>
        <w:rPr>
          <w:rStyle w:val="FootnoteReference"/>
        </w:rPr>
        <w:footnoteReference w:id="1930"/>
      </w:r>
      <w:r>
        <w:rPr>
          <w:rStyle w:val="FootnoteReference"/>
        </w:rPr>
        <w:footnoteReference w:id="1931"/>
      </w:r>
      <w:r>
        <w:rPr>
          <w:rStyle w:val="FootnoteReference"/>
        </w:rPr>
        <w:footnoteReference w:id="1932"/>
      </w:r>
      <w:r>
        <w:rPr>
          <w:rStyle w:val="FootnoteReference"/>
        </w:rPr>
        <w:footnoteReference w:id="1933"/>
      </w:r>
      <w:r>
        <w:rPr>
          <w:rStyle w:val="FootnoteReference"/>
        </w:rPr>
        <w:footnoteReference w:id="1934"/>
      </w:r>
    </w:p>
    <w:p>
      <w:r>
        <w:rPr>
          <w:b/>
        </w:rPr>
        <w:t xml:space="preserve">15 </w:t>
      </w:r>
      <w:r>
        <w:t xml:space="preserve">And said to them, What will you give me, and I will deliver him to you? And they covenanted with him for thirty</w:t>
      </w:r>
      <w:r>
        <w:rPr>
          <w:rStyle w:val="FootnoteReference"/>
        </w:rPr>
        <w:footnoteReference w:id="1935"/>
      </w:r>
      <w:r>
        <w:t xml:space="preserve"> pieces of silver.</w:t>
      </w:r>
    </w:p>
    <w:p>
      <w:r>
        <w:rPr>
          <w:b/>
        </w:rPr>
        <w:t xml:space="preserve">16 </w:t>
      </w:r>
      <w:r>
        <w:t xml:space="preserve">And from that time he sought opportunity to betray him.</w:t>
      </w:r>
      <w:r>
        <w:rPr>
          <w:rStyle w:val="FootnoteReference"/>
        </w:rPr>
        <w:footnoteReference w:id="1936"/>
      </w:r>
    </w:p>
    <w:p>
      <w:r>
        <w:rPr>
          <w:b/>
        </w:rPr>
        <w:t xml:space="preserve">17 </w:t>
      </w:r>
      <w:r>
        <w:t xml:space="preserve">Now the first</w:t>
      </w:r>
      <w:r>
        <w:rPr>
          <w:rStyle w:val="FootnoteReference"/>
        </w:rPr>
        <w:footnoteReference w:id="1937"/>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38"/>
      </w:r>
      <w:r>
        <w:t xml:space="preserve"> is at hand; I will keep the Passover at your house with my disciples.</w:t>
      </w:r>
      <w:r>
        <w:rPr>
          <w:rStyle w:val="FootnoteReference"/>
        </w:rPr>
        <w:footnoteReference w:id="1939"/>
      </w:r>
      <w:r>
        <w:rPr>
          <w:rStyle w:val="FootnoteReference"/>
        </w:rPr>
        <w:footnoteReference w:id="1940"/>
      </w:r>
    </w:p>
    <w:p>
      <w:r>
        <w:rPr>
          <w:b/>
        </w:rPr>
        <w:t xml:space="preserve">19 </w:t>
      </w:r>
      <w:r>
        <w:t xml:space="preserve">And the disciples</w:t>
      </w:r>
      <w:r>
        <w:rPr>
          <w:rStyle w:val="FootnoteReference"/>
        </w:rPr>
        <w:footnoteReference w:id="1941"/>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42"/>
      </w:r>
    </w:p>
    <w:p>
      <w:r>
        <w:rPr>
          <w:b/>
        </w:rPr>
        <w:t xml:space="preserve">21 </w:t>
      </w:r>
      <w:r>
        <w:t xml:space="preserve">And as they did eat, he said, Amen, I say to you, that one of you shall betray me.</w:t>
      </w:r>
      <w:r>
        <w:rPr>
          <w:rStyle w:val="FootnoteReference"/>
        </w:rPr>
        <w:footnoteReference w:id="1943"/>
      </w:r>
    </w:p>
    <w:p>
      <w:r>
        <w:rPr>
          <w:b/>
        </w:rPr>
        <w:t xml:space="preserve">22 </w:t>
      </w:r>
      <w:r>
        <w:t xml:space="preserve">And they were exceedingly sorrowful, and began every one of them to say to him, Lord, is it I?</w:t>
      </w:r>
      <w:r>
        <w:rPr>
          <w:rStyle w:val="FootnoteReference"/>
        </w:rPr>
        <w:footnoteReference w:id="1944"/>
      </w:r>
    </w:p>
    <w:p>
      <w:r>
        <w:rPr>
          <w:b/>
        </w:rPr>
        <w:t xml:space="preserve">23 </w:t>
      </w:r>
      <w:r>
        <w:t xml:space="preserve">And he answered and said, The one who dips his hand with me in the dish, the same shall betray me.</w:t>
      </w:r>
      <w:r>
        <w:rPr>
          <w:rStyle w:val="FootnoteReference"/>
        </w:rPr>
        <w:footnoteReference w:id="1945"/>
      </w:r>
    </w:p>
    <w:p>
      <w:r>
        <w:rPr>
          <w:b/>
        </w:rPr>
        <w:t xml:space="preserve">24 </w:t>
      </w:r>
      <w:r>
        <w:t xml:space="preserve">The Son of man goes as it is written</w:t>
      </w:r>
      <w:r>
        <w:rPr>
          <w:rStyle w:val="FootnoteReference"/>
        </w:rPr>
        <w:footnoteReference w:id="1946"/>
      </w:r>
      <w:r>
        <w:t xml:space="preserve"> of him: but woe to that man by whom the Son of man is betrayed! it would have been good for that man if he had not been born.</w:t>
      </w:r>
      <w:r>
        <w:rPr>
          <w:rStyle w:val="FootnoteReference"/>
        </w:rPr>
        <w:footnoteReference w:id="1947"/>
      </w:r>
      <w:r>
        <w:rPr>
          <w:rStyle w:val="FootnoteReference"/>
        </w:rPr>
        <w:footnoteReference w:id="1948"/>
      </w:r>
    </w:p>
    <w:p>
      <w:r>
        <w:rPr>
          <w:b/>
        </w:rPr>
        <w:t xml:space="preserve">25 </w:t>
      </w:r>
      <w:r>
        <w:t xml:space="preserve">Then Judas</w:t>
      </w:r>
      <w:r>
        <w:rPr>
          <w:rStyle w:val="FootnoteReference"/>
        </w:rPr>
        <w:footnoteReference w:id="1949"/>
      </w:r>
      <w:r>
        <w:t xml:space="preserve">, who betrayed him, answered and said, Master, is it I? He said to him, You have said.</w:t>
      </w:r>
      <w:r>
        <w:rPr>
          <w:rStyle w:val="FootnoteReference"/>
        </w:rPr>
        <w:footnoteReference w:id="1950"/>
      </w:r>
    </w:p>
    <w:p>
      <w:r>
        <w:rPr>
          <w:b/>
        </w:rPr>
        <w:t xml:space="preserve">26 </w:t>
      </w:r>
      <w:r>
        <w:t xml:space="preserve">And as they were eating, Jesus</w:t>
      </w:r>
      <w:r>
        <w:rPr>
          <w:rStyle w:val="FootnoteReference"/>
        </w:rPr>
        <w:footnoteReference w:id="1951"/>
      </w:r>
      <w:r>
        <w:t xml:space="preserve"> took bread, and blessed it</w:t>
      </w:r>
      <w:r>
        <w:rPr>
          <w:rStyle w:val="FootnoteReference"/>
        </w:rPr>
        <w:footnoteReference w:id="1952"/>
      </w:r>
      <w:r>
        <w:t xml:space="preserve">, and broke it, and gave it to the disciples, and said, Take</w:t>
      </w:r>
      <w:r>
        <w:rPr>
          <w:rStyle w:val="FootnoteReference"/>
        </w:rPr>
        <w:footnoteReference w:id="1953"/>
      </w:r>
      <w:r>
        <w:t xml:space="preserve">, eat; this is my body.</w:t>
      </w:r>
      <w:r>
        <w:rPr>
          <w:rStyle w:val="FootnoteReference"/>
        </w:rPr>
        <w:footnoteReference w:id="1954"/>
      </w:r>
      <w:r>
        <w:rPr>
          <w:rStyle w:val="FootnoteReference"/>
        </w:rPr>
        <w:footnoteReference w:id="1955"/>
      </w:r>
    </w:p>
    <w:p>
      <w:r>
        <w:rPr>
          <w:b/>
        </w:rPr>
        <w:t xml:space="preserve">27 </w:t>
      </w:r>
      <w:r>
        <w:t xml:space="preserve">And he took</w:t>
      </w:r>
      <w:r>
        <w:rPr>
          <w:rStyle w:val="FootnoteReference"/>
        </w:rPr>
        <w:footnoteReference w:id="1956"/>
      </w:r>
      <w:r>
        <w:t xml:space="preserve"> the cup, and gave thanks, and gave it to them, saying, Drink</w:t>
      </w:r>
      <w:r>
        <w:rPr>
          <w:rStyle w:val="FootnoteReference"/>
        </w:rPr>
        <w:footnoteReference w:id="1957"/>
      </w:r>
      <w:r>
        <w:t xml:space="preserve"> from it, all of you;</w:t>
      </w:r>
    </w:p>
    <w:p>
      <w:r>
        <w:rPr>
          <w:b/>
        </w:rPr>
        <w:t xml:space="preserve">28 </w:t>
      </w:r>
      <w:r>
        <w:t xml:space="preserve">For this is my blood of the new covenant</w:t>
      </w:r>
      <w:r>
        <w:rPr>
          <w:rStyle w:val="FootnoteReference"/>
        </w:rPr>
        <w:footnoteReference w:id="1958"/>
      </w:r>
      <w:r>
        <w:t xml:space="preserve">, which is shed</w:t>
      </w:r>
      <w:r>
        <w:rPr>
          <w:rStyle w:val="FootnoteReference"/>
        </w:rPr>
        <w:footnoteReference w:id="1959"/>
      </w:r>
      <w:r>
        <w:t xml:space="preserve"> for many for the forgiveness of sins</w:t>
      </w:r>
      <w:r>
        <w:rPr>
          <w:rStyle w:val="FootnoteReference"/>
        </w:rPr>
        <w:footnoteReference w:id="1960"/>
      </w:r>
      <w:r>
        <w:t xml:space="preserve">.</w:t>
      </w:r>
      <w:r>
        <w:rPr>
          <w:rStyle w:val="FootnoteReference"/>
        </w:rPr>
        <w:footnoteReference w:id="1961"/>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1962"/>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1963"/>
      </w:r>
    </w:p>
    <w:p>
      <w:r>
        <w:rPr>
          <w:b/>
        </w:rPr>
        <w:t xml:space="preserve">32 </w:t>
      </w:r>
      <w:r>
        <w:t xml:space="preserve">But after I have risen again, I will go before you into Galilee</w:t>
      </w:r>
      <w:r>
        <w:rPr>
          <w:rStyle w:val="FootnoteReference"/>
        </w:rPr>
        <w:footnoteReference w:id="1964"/>
      </w:r>
      <w:r>
        <w:t xml:space="preserve">.</w:t>
      </w:r>
    </w:p>
    <w:p>
      <w:r>
        <w:rPr>
          <w:b/>
        </w:rPr>
        <w:t xml:space="preserve">33 </w:t>
      </w:r>
      <w:r>
        <w:t xml:space="preserve">Peter</w:t>
      </w:r>
      <w:r>
        <w:rPr>
          <w:rStyle w:val="FootnoteReference"/>
        </w:rPr>
        <w:footnoteReference w:id="1965"/>
      </w:r>
      <w:r>
        <w:t xml:space="preserve"> answered and said to him, Though</w:t>
      </w:r>
      <w:r>
        <w:rPr>
          <w:rStyle w:val="FootnoteReference"/>
        </w:rPr>
        <w:footnoteReference w:id="1966"/>
      </w:r>
      <w:r>
        <w:t xml:space="preserve"> all men shall be stumbled because of you, yet will I never be stumbled.</w:t>
      </w:r>
      <w:r>
        <w:rPr>
          <w:rStyle w:val="FootnoteReference"/>
        </w:rPr>
        <w:footnoteReference w:id="1967"/>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1968"/>
      </w:r>
      <w:r>
        <w:t xml:space="preserve"> I should die with you, yet will I not deny you. Likewise</w:t>
      </w:r>
      <w:r>
        <w:rPr>
          <w:rStyle w:val="FootnoteReference"/>
        </w:rPr>
        <w:footnoteReference w:id="1969"/>
      </w:r>
      <w:r>
        <w:t xml:space="preserve"> also said all the disciples.</w:t>
      </w:r>
    </w:p>
    <w:p>
      <w:r>
        <w:rPr>
          <w:b/>
        </w:rPr>
        <w:t xml:space="preserve">36 </w:t>
      </w:r>
      <w:r>
        <w:t xml:space="preserve">Then comes Jesus with them to a place</w:t>
      </w:r>
      <w:r>
        <w:rPr>
          <w:rStyle w:val="FootnoteReference"/>
        </w:rPr>
        <w:footnoteReference w:id="1970"/>
      </w:r>
      <w:r>
        <w:t xml:space="preserve"> called Gethsemane</w:t>
      </w:r>
      <w:r>
        <w:rPr>
          <w:rStyle w:val="FootnoteReference"/>
        </w:rPr>
        <w:footnoteReference w:id="1971"/>
      </w:r>
      <w:r>
        <w:t xml:space="preserve">, and says to the disciples, Sit here, while I go and pray over there.</w:t>
      </w:r>
    </w:p>
    <w:p>
      <w:r>
        <w:rPr>
          <w:b/>
        </w:rPr>
        <w:t xml:space="preserve">37 </w:t>
      </w:r>
      <w:r>
        <w:t xml:space="preserve">And he took with him Peter</w:t>
      </w:r>
      <w:r>
        <w:rPr>
          <w:rStyle w:val="FootnoteReference"/>
        </w:rPr>
        <w:footnoteReference w:id="1972"/>
      </w:r>
      <w:r>
        <w:t xml:space="preserve"> and the two sons of Zebedee</w:t>
      </w:r>
      <w:r>
        <w:rPr>
          <w:rStyle w:val="FootnoteReference"/>
        </w:rPr>
        <w:footnoteReference w:id="1973"/>
      </w:r>
      <w:r>
        <w:t xml:space="preserve">, and began to be sorrowful</w:t>
      </w:r>
      <w:r>
        <w:rPr>
          <w:rStyle w:val="FootnoteReference"/>
        </w:rPr>
        <w:footnoteReference w:id="1974"/>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1975"/>
      </w:r>
      <w:r>
        <w:rPr>
          <w:rStyle w:val="FootnoteReference"/>
        </w:rPr>
        <w:footnoteReference w:id="1976"/>
      </w:r>
    </w:p>
    <w:p>
      <w:r>
        <w:rPr>
          <w:b/>
        </w:rPr>
        <w:t xml:space="preserve">39 </w:t>
      </w:r>
      <w:r>
        <w:t xml:space="preserve">And he went a little farther, and fell</w:t>
      </w:r>
      <w:r>
        <w:rPr>
          <w:rStyle w:val="FootnoteReference"/>
        </w:rPr>
        <w:footnoteReference w:id="1977"/>
      </w:r>
      <w:r>
        <w:t xml:space="preserve"> on his face, and prayed</w:t>
      </w:r>
      <w:r>
        <w:rPr>
          <w:rStyle w:val="FootnoteReference"/>
        </w:rPr>
        <w:footnoteReference w:id="1978"/>
      </w:r>
      <w:r>
        <w:t xml:space="preserve">, saying, O my Father</w:t>
      </w:r>
      <w:r>
        <w:rPr>
          <w:rStyle w:val="FootnoteReference"/>
        </w:rPr>
        <w:footnoteReference w:id="1979"/>
      </w:r>
      <w:r>
        <w:t xml:space="preserve">, if it is possible, let this cup pass from me: nevertheless not as I will, but as you will.</w:t>
      </w:r>
      <w:r>
        <w:rPr>
          <w:rStyle w:val="FootnoteReference"/>
        </w:rPr>
        <w:footnoteReference w:id="1980"/>
      </w:r>
      <w:r>
        <w:rPr>
          <w:rStyle w:val="FootnoteReference"/>
        </w:rPr>
        <w:footnoteReference w:id="1981"/>
      </w:r>
      <w:r>
        <w:rPr>
          <w:rStyle w:val="FootnoteReference"/>
        </w:rPr>
        <w:footnoteReference w:id="1982"/>
      </w:r>
    </w:p>
    <w:p>
      <w:r>
        <w:rPr>
          <w:b/>
        </w:rPr>
        <w:t xml:space="preserve">40 </w:t>
      </w:r>
      <w:r>
        <w:t xml:space="preserve">And he comes to the disciples, and finds them asleep, and says to Peter, Could you not watch with me one hour?</w:t>
      </w:r>
      <w:r>
        <w:rPr>
          <w:rStyle w:val="FootnoteReference"/>
        </w:rPr>
        <w:footnoteReference w:id="1983"/>
      </w:r>
    </w:p>
    <w:p>
      <w:r>
        <w:rPr>
          <w:b/>
        </w:rPr>
        <w:t xml:space="preserve">41 </w:t>
      </w:r>
      <w:r>
        <w:t xml:space="preserve">Watch</w:t>
      </w:r>
      <w:r>
        <w:rPr>
          <w:rStyle w:val="FootnoteReference"/>
        </w:rPr>
        <w:footnoteReference w:id="1984"/>
      </w:r>
      <w:r>
        <w:t xml:space="preserve"> and pray, that you do not enter</w:t>
      </w:r>
      <w:r>
        <w:rPr>
          <w:rStyle w:val="FootnoteReference"/>
        </w:rPr>
        <w:footnoteReference w:id="1985"/>
      </w:r>
      <w:r>
        <w:t xml:space="preserve"> into temptation: the spirit</w:t>
      </w:r>
      <w:r>
        <w:rPr>
          <w:rStyle w:val="FootnoteReference"/>
        </w:rPr>
        <w:footnoteReference w:id="1986"/>
      </w:r>
      <w:r>
        <w:t xml:space="preserve"> indeed is willing, but the flesh is weak.</w:t>
      </w:r>
    </w:p>
    <w:p>
      <w:r>
        <w:rPr>
          <w:b/>
        </w:rPr>
        <w:t xml:space="preserve">42 </w:t>
      </w:r>
      <w:r>
        <w:t xml:space="preserve">He went away again the second</w:t>
      </w:r>
      <w:r>
        <w:rPr>
          <w:rStyle w:val="FootnoteReference"/>
        </w:rPr>
        <w:footnoteReference w:id="1987"/>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1988"/>
      </w:r>
    </w:p>
    <w:p>
      <w:r>
        <w:rPr>
          <w:b/>
        </w:rPr>
        <w:t xml:space="preserve">44 </w:t>
      </w:r>
      <w:r>
        <w:t xml:space="preserve">And he left them, and went away again, and prayed</w:t>
      </w:r>
      <w:r>
        <w:rPr>
          <w:rStyle w:val="FootnoteReference"/>
        </w:rPr>
        <w:footnoteReference w:id="1989"/>
      </w:r>
      <w:r>
        <w:t xml:space="preserve"> the third time, saying the same words.</w:t>
      </w:r>
    </w:p>
    <w:p>
      <w:r>
        <w:rPr>
          <w:b/>
        </w:rPr>
        <w:t xml:space="preserve">45 </w:t>
      </w:r>
      <w:r>
        <w:t xml:space="preserve">Then he comes to his disciples, and says to them, Sleep on</w:t>
      </w:r>
      <w:r>
        <w:rPr>
          <w:rStyle w:val="FootnoteReference"/>
        </w:rPr>
        <w:footnoteReference w:id="1990"/>
      </w:r>
      <w:r>
        <w:t xml:space="preserve"> now, and take your rest: look, the hour</w:t>
      </w:r>
      <w:r>
        <w:rPr>
          <w:rStyle w:val="FootnoteReference"/>
        </w:rPr>
        <w:footnoteReference w:id="1991"/>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1992"/>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1993"/>
      </w:r>
    </w:p>
    <w:p>
      <w:r>
        <w:rPr>
          <w:b/>
        </w:rPr>
        <w:t xml:space="preserve">48 </w:t>
      </w:r>
      <w:r>
        <w:t xml:space="preserve">Now the one who betrayed him gave them a sign, saying, Whomever I shall kiss, that one is he: hold</w:t>
      </w:r>
      <w:r>
        <w:rPr>
          <w:rStyle w:val="FootnoteReference"/>
        </w:rPr>
        <w:footnoteReference w:id="1994"/>
      </w:r>
      <w:r>
        <w:t xml:space="preserve"> him fast.</w:t>
      </w:r>
      <w:r>
        <w:rPr>
          <w:rStyle w:val="FootnoteReference"/>
        </w:rPr>
        <w:footnoteReference w:id="1995"/>
      </w:r>
    </w:p>
    <w:p>
      <w:r>
        <w:rPr>
          <w:b/>
        </w:rPr>
        <w:t xml:space="preserve">49 </w:t>
      </w:r>
      <w:r>
        <w:t xml:space="preserve">And immediately he came to Jesus, and said, Hail</w:t>
      </w:r>
      <w:r>
        <w:rPr>
          <w:rStyle w:val="FootnoteReference"/>
        </w:rPr>
        <w:footnoteReference w:id="1996"/>
      </w:r>
      <w:r>
        <w:t xml:space="preserve">, master; and kissed him</w:t>
      </w:r>
      <w:r>
        <w:rPr>
          <w:rStyle w:val="FootnoteReference"/>
        </w:rPr>
        <w:footnoteReference w:id="1997"/>
      </w:r>
      <w:r>
        <w:t xml:space="preserve">.</w:t>
      </w:r>
    </w:p>
    <w:p>
      <w:r>
        <w:rPr>
          <w:b/>
        </w:rPr>
        <w:t xml:space="preserve">50 </w:t>
      </w:r>
      <w:r>
        <w:t xml:space="preserve">And Jesus said to him, Friend</w:t>
      </w:r>
      <w:r>
        <w:rPr>
          <w:rStyle w:val="FootnoteReference"/>
        </w:rPr>
        <w:footnoteReference w:id="1998"/>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1999"/>
      </w:r>
    </w:p>
    <w:p>
      <w:r>
        <w:rPr>
          <w:b/>
        </w:rPr>
        <w:t xml:space="preserve">52 </w:t>
      </w:r>
      <w:r>
        <w:t xml:space="preserve">Then Jesus said to him, Put your sword back into its place: for all those who take the sword shall perish with the sword.</w:t>
      </w:r>
      <w:r>
        <w:rPr>
          <w:rStyle w:val="FootnoteReference"/>
        </w:rPr>
        <w:footnoteReference w:id="2000"/>
      </w:r>
      <w:r>
        <w:rPr>
          <w:rStyle w:val="FootnoteReference"/>
        </w:rPr>
        <w:footnoteReference w:id="2001"/>
      </w:r>
    </w:p>
    <w:p>
      <w:r>
        <w:rPr>
          <w:b/>
        </w:rPr>
        <w:t xml:space="preserve">53 </w:t>
      </w:r>
      <w:r>
        <w:t xml:space="preserve">Do you think that I cannot now pray to my Father, and he shall immediately give me more than twelve</w:t>
      </w:r>
      <w:r>
        <w:rPr>
          <w:rStyle w:val="FootnoteReference"/>
        </w:rPr>
        <w:footnoteReference w:id="2002"/>
      </w:r>
      <w:r>
        <w:t xml:space="preserve"> legions</w:t>
      </w:r>
      <w:r>
        <w:rPr>
          <w:rStyle w:val="FootnoteReference"/>
        </w:rPr>
        <w:footnoteReference w:id="2003"/>
      </w:r>
      <w:r>
        <w:t xml:space="preserve"> of angels?</w:t>
      </w:r>
    </w:p>
    <w:p>
      <w:r>
        <w:rPr>
          <w:b/>
        </w:rPr>
        <w:t xml:space="preserve">54 </w:t>
      </w:r>
      <w:r>
        <w:t xml:space="preserve">But how then shall the scriptures be fulfilled, that thus it must be?</w:t>
      </w:r>
      <w:r>
        <w:rPr>
          <w:rStyle w:val="FootnoteReference"/>
        </w:rPr>
        <w:footnoteReference w:id="2004"/>
      </w:r>
    </w:p>
    <w:p>
      <w:r>
        <w:rPr>
          <w:b/>
        </w:rPr>
        <w:t xml:space="preserve">55 </w:t>
      </w:r>
      <w:r>
        <w:t xml:space="preserve">In that same hour said Jesus to the crowds, Are you come out as against a thief with swords and staffs in order to take me? I sat</w:t>
      </w:r>
      <w:r>
        <w:rPr>
          <w:rStyle w:val="FootnoteReference"/>
        </w:rPr>
        <w:footnoteReference w:id="2005"/>
      </w:r>
      <w:r>
        <w:t xml:space="preserve"> daily with you teaching in the temple, and you laid no hold on me.</w:t>
      </w:r>
      <w:r>
        <w:rPr>
          <w:rStyle w:val="FootnoteReference"/>
        </w:rPr>
        <w:footnoteReference w:id="2006"/>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07"/>
      </w:r>
    </w:p>
    <w:p>
      <w:r>
        <w:rPr>
          <w:b/>
        </w:rPr>
        <w:t xml:space="preserve">58 </w:t>
      </w:r>
      <w:r>
        <w:t xml:space="preserve">But Peter followed him far off to the high priest's palace, and went</w:t>
      </w:r>
      <w:r>
        <w:rPr>
          <w:rStyle w:val="FootnoteReference"/>
        </w:rPr>
        <w:footnoteReference w:id="2008"/>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09"/>
      </w:r>
      <w:r>
        <w:t xml:space="preserve"> false witness against Jesus, to put him to death;</w:t>
      </w:r>
    </w:p>
    <w:p>
      <w:r>
        <w:rPr>
          <w:b/>
        </w:rPr>
        <w:t xml:space="preserve">60 </w:t>
      </w:r>
      <w:r>
        <w:t xml:space="preserve">But found none</w:t>
      </w:r>
      <w:r>
        <w:rPr>
          <w:rStyle w:val="FootnoteReference"/>
        </w:rPr>
        <w:footnoteReference w:id="2010"/>
      </w:r>
      <w:r>
        <w:t xml:space="preserve">: yes, though many false witnesses came, they found none. At the last came two false witnesses,</w:t>
      </w:r>
      <w:r>
        <w:rPr>
          <w:rStyle w:val="FootnoteReference"/>
        </w:rPr>
        <w:footnoteReference w:id="2011"/>
      </w:r>
    </w:p>
    <w:p>
      <w:r>
        <w:rPr>
          <w:b/>
        </w:rPr>
        <w:t xml:space="preserve">61 </w:t>
      </w:r>
      <w:r>
        <w:t xml:space="preserve">And said, This fellow said, I am</w:t>
      </w:r>
      <w:r>
        <w:rPr>
          <w:rStyle w:val="FootnoteReference"/>
        </w:rPr>
        <w:footnoteReference w:id="2012"/>
      </w:r>
      <w:r>
        <w:t xml:space="preserve"> able to destroy the temple of God, and to build it in three days.</w:t>
      </w:r>
    </w:p>
    <w:p>
      <w:r>
        <w:rPr>
          <w:b/>
        </w:rPr>
        <w:t xml:space="preserve">62 </w:t>
      </w:r>
      <w:r>
        <w:t xml:space="preserve">And the high priest arose, and said to him, Do you answer nothing? what is it that these witness against you?</w:t>
      </w:r>
      <w:r>
        <w:rPr>
          <w:rStyle w:val="FootnoteReference"/>
        </w:rPr>
        <w:footnoteReference w:id="2013"/>
      </w:r>
    </w:p>
    <w:p>
      <w:r>
        <w:rPr>
          <w:b/>
        </w:rPr>
        <w:t xml:space="preserve">63 </w:t>
      </w:r>
      <w:r>
        <w:t xml:space="preserve">But Jesus</w:t>
      </w:r>
      <w:r>
        <w:rPr>
          <w:rStyle w:val="FootnoteReference"/>
        </w:rPr>
        <w:footnoteReference w:id="2014"/>
      </w:r>
      <w:r>
        <w:t xml:space="preserve"> was silent. And the high priest answered and said to him, I adjure</w:t>
      </w:r>
      <w:r>
        <w:rPr>
          <w:rStyle w:val="FootnoteReference"/>
        </w:rPr>
        <w:footnoteReference w:id="2015"/>
      </w:r>
      <w:r>
        <w:t xml:space="preserve"> you by the living God, that you tell us whether you are the Christ</w:t>
      </w:r>
      <w:r>
        <w:rPr>
          <w:rStyle w:val="FootnoteReference"/>
        </w:rPr>
        <w:footnoteReference w:id="2016"/>
      </w:r>
      <w:r>
        <w:t xml:space="preserve">, the Son of God.</w:t>
      </w:r>
      <w:r>
        <w:rPr>
          <w:rStyle w:val="FootnoteReference"/>
        </w:rPr>
        <w:footnoteReference w:id="2017"/>
      </w:r>
    </w:p>
    <w:p>
      <w:r>
        <w:rPr>
          <w:b/>
        </w:rPr>
        <w:t xml:space="preserve">64 </w:t>
      </w:r>
      <w:r>
        <w:t xml:space="preserve">Jesus says to him, You have said: nevertheless I say to you, From now on you shall see the Son of man sitting on the right</w:t>
      </w:r>
      <w:r>
        <w:rPr>
          <w:rStyle w:val="FootnoteReference"/>
        </w:rPr>
        <w:footnoteReference w:id="2018"/>
      </w:r>
      <w:r>
        <w:t xml:space="preserve"> hand of power, and coming in the clouds of heaven.</w:t>
      </w:r>
      <w:r>
        <w:rPr>
          <w:rStyle w:val="FootnoteReference"/>
        </w:rPr>
        <w:footnoteReference w:id="2019"/>
      </w:r>
      <w:r>
        <w:rPr>
          <w:rStyle w:val="FootnoteReference"/>
        </w:rPr>
        <w:footnoteReference w:id="2020"/>
      </w:r>
    </w:p>
    <w:p>
      <w:r>
        <w:rPr>
          <w:b/>
        </w:rPr>
        <w:t xml:space="preserve">65 </w:t>
      </w:r>
      <w:r>
        <w:t xml:space="preserve">Then the high priest</w:t>
      </w:r>
      <w:r>
        <w:rPr>
          <w:rStyle w:val="FootnoteReference"/>
        </w:rPr>
        <w:footnoteReference w:id="2021"/>
      </w:r>
      <w:r>
        <w:t xml:space="preserve"> tore his clothes, saying, He has spoken blasphemy; what further need do we have of witnesses? look, now you have heard his blasphemy.</w:t>
      </w:r>
      <w:r>
        <w:rPr>
          <w:rStyle w:val="FootnoteReference"/>
        </w:rPr>
        <w:footnoteReference w:id="2022"/>
      </w:r>
    </w:p>
    <w:p>
      <w:r>
        <w:rPr>
          <w:b/>
        </w:rPr>
        <w:t xml:space="preserve">66 </w:t>
      </w:r>
      <w:r>
        <w:t xml:space="preserve">What do you think? They answered and said, He is guilty of death.</w:t>
      </w:r>
      <w:r>
        <w:rPr>
          <w:rStyle w:val="FootnoteReference"/>
        </w:rPr>
        <w:footnoteReference w:id="2023"/>
      </w:r>
    </w:p>
    <w:p>
      <w:r>
        <w:rPr>
          <w:b/>
        </w:rPr>
        <w:t xml:space="preserve">67 </w:t>
      </w:r>
      <w:r>
        <w:t xml:space="preserve">Then they spit in his face, and buffeted him; and others</w:t>
      </w:r>
      <w:r>
        <w:rPr>
          <w:rStyle w:val="FootnoteReference"/>
        </w:rPr>
        <w:footnoteReference w:id="2024"/>
      </w:r>
      <w:r>
        <w:t xml:space="preserve"> struck him with the palms of their hands</w:t>
      </w:r>
      <w:r>
        <w:rPr>
          <w:rStyle w:val="FootnoteReference"/>
        </w:rPr>
        <w:footnoteReference w:id="2025"/>
      </w:r>
      <w:r>
        <w:t xml:space="preserve">,</w:t>
      </w:r>
      <w:r>
        <w:rPr>
          <w:rStyle w:val="FootnoteReference"/>
        </w:rPr>
        <w:footnoteReference w:id="2026"/>
      </w:r>
    </w:p>
    <w:p>
      <w:r>
        <w:rPr>
          <w:b/>
        </w:rPr>
        <w:t xml:space="preserve">68 </w:t>
      </w:r>
      <w:r>
        <w:t xml:space="preserve">Saying, Prophesy</w:t>
      </w:r>
      <w:r>
        <w:rPr>
          <w:rStyle w:val="FootnoteReference"/>
        </w:rPr>
        <w:footnoteReference w:id="2027"/>
      </w:r>
      <w:r>
        <w:t xml:space="preserve"> to us, you Christ, Who is the one who struck you?</w:t>
      </w:r>
      <w:r>
        <w:rPr>
          <w:rStyle w:val="FootnoteReference"/>
        </w:rPr>
        <w:footnoteReference w:id="2028"/>
      </w:r>
    </w:p>
    <w:p>
      <w:r>
        <w:rPr>
          <w:b/>
        </w:rPr>
        <w:t xml:space="preserve">69 </w:t>
      </w:r>
      <w:r>
        <w:t xml:space="preserve">Now Peter</w:t>
      </w:r>
      <w:r>
        <w:rPr>
          <w:rStyle w:val="FootnoteReference"/>
        </w:rPr>
        <w:footnoteReference w:id="2029"/>
      </w:r>
      <w:r>
        <w:t xml:space="preserve"> sat without in the palace: and a girl came to him, saying, You also were with Jesus</w:t>
      </w:r>
      <w:r>
        <w:rPr>
          <w:rStyle w:val="FootnoteReference"/>
        </w:rPr>
        <w:footnoteReference w:id="2030"/>
      </w:r>
      <w:r>
        <w:t xml:space="preserve"> of Galilee.</w:t>
      </w:r>
    </w:p>
    <w:p>
      <w:r>
        <w:rPr>
          <w:b/>
        </w:rPr>
        <w:t xml:space="preserve">70 </w:t>
      </w:r>
      <w:r>
        <w:t xml:space="preserve">But he denied before them all, saying, I do not know what you say.</w:t>
      </w:r>
      <w:r>
        <w:rPr>
          <w:rStyle w:val="FootnoteReference"/>
        </w:rPr>
        <w:footnoteReference w:id="2031"/>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32"/>
      </w:r>
      <w:r>
        <w:t xml:space="preserve">.</w:t>
      </w:r>
      <w:r>
        <w:rPr>
          <w:rStyle w:val="FootnoteReference"/>
        </w:rPr>
        <w:footnoteReference w:id="2033"/>
      </w:r>
    </w:p>
    <w:p>
      <w:r>
        <w:rPr>
          <w:b/>
        </w:rPr>
        <w:t xml:space="preserve">72 </w:t>
      </w:r>
      <w:r>
        <w:t xml:space="preserve">And again he denied with an oath, I do not</w:t>
      </w:r>
      <w:r>
        <w:rPr>
          <w:rStyle w:val="FootnoteReference"/>
        </w:rPr>
        <w:footnoteReference w:id="2034"/>
      </w:r>
      <w:r>
        <w:t xml:space="preserve"> know the man.</w:t>
      </w:r>
    </w:p>
    <w:p>
      <w:r>
        <w:rPr>
          <w:b/>
        </w:rPr>
        <w:t xml:space="preserve">73 </w:t>
      </w:r>
      <w:r>
        <w:t xml:space="preserve">And after a while those who stood by came to him, and said to Peter, Surely</w:t>
      </w:r>
      <w:r>
        <w:rPr>
          <w:rStyle w:val="FootnoteReference"/>
        </w:rPr>
        <w:footnoteReference w:id="2035"/>
      </w:r>
      <w:r>
        <w:t xml:space="preserve"> you also are one of them; for your speech betrays you.</w:t>
      </w:r>
      <w:r>
        <w:rPr>
          <w:rStyle w:val="FootnoteReference"/>
        </w:rPr>
        <w:footnoteReference w:id="2036"/>
      </w:r>
    </w:p>
    <w:p>
      <w:r>
        <w:rPr>
          <w:b/>
        </w:rPr>
        <w:t xml:space="preserve">74 </w:t>
      </w:r>
      <w:r>
        <w:t xml:space="preserve">Then he began</w:t>
      </w:r>
      <w:r>
        <w:rPr>
          <w:rStyle w:val="FootnoteReference"/>
        </w:rPr>
        <w:footnoteReference w:id="2037"/>
      </w:r>
      <w:r>
        <w:t xml:space="preserve"> to curse and to swear, saying</w:t>
      </w:r>
      <w:r>
        <w:rPr>
          <w:rStyle w:val="FootnoteReference"/>
        </w:rPr>
        <w:footnoteReference w:id="2038"/>
      </w:r>
      <w:r>
        <w:t xml:space="preserve">, I do not know the man. And immediately the rooster crowed.</w:t>
      </w:r>
      <w:r>
        <w:rPr>
          <w:rStyle w:val="FootnoteReference"/>
        </w:rPr>
        <w:footnoteReference w:id="2039"/>
      </w:r>
    </w:p>
    <w:p>
      <w:r>
        <w:rPr>
          <w:b/>
        </w:rPr>
        <w:t xml:space="preserve">75 </w:t>
      </w:r>
      <w:r>
        <w:t xml:space="preserve">And Peter remembered</w:t>
      </w:r>
      <w:r>
        <w:rPr>
          <w:rStyle w:val="FootnoteReference"/>
        </w:rPr>
        <w:footnoteReference w:id="2040"/>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41"/>
      </w:r>
      <w:r>
        <w:t xml:space="preserve"> had come, all the chief priests and elders of the people took counsel against Jesus</w:t>
      </w:r>
      <w:r>
        <w:rPr>
          <w:rStyle w:val="FootnoteReference"/>
        </w:rPr>
        <w:footnoteReference w:id="2042"/>
      </w:r>
      <w:r>
        <w:t xml:space="preserve"> to put him to death:</w:t>
      </w:r>
      <w:r>
        <w:rPr>
          <w:rStyle w:val="FootnoteReference"/>
        </w:rPr>
        <w:footnoteReference w:id="2043"/>
      </w:r>
      <w:r>
        <w:rPr>
          <w:rStyle w:val="FootnoteReference"/>
        </w:rPr>
        <w:footnoteReference w:id="2044"/>
      </w:r>
    </w:p>
    <w:p>
      <w:r>
        <w:rPr>
          <w:b/>
        </w:rPr>
        <w:t xml:space="preserve">2 </w:t>
      </w:r>
      <w:r>
        <w:t xml:space="preserve">And when they had bound</w:t>
      </w:r>
      <w:r>
        <w:rPr>
          <w:rStyle w:val="FootnoteReference"/>
        </w:rPr>
        <w:footnoteReference w:id="2045"/>
      </w:r>
      <w:r>
        <w:t xml:space="preserve"> him, they led him away, and delivered</w:t>
      </w:r>
      <w:r>
        <w:rPr>
          <w:rStyle w:val="FootnoteReference"/>
        </w:rPr>
        <w:footnoteReference w:id="2046"/>
      </w:r>
      <w:r>
        <w:t xml:space="preserve"> him to Pontius</w:t>
      </w:r>
      <w:r>
        <w:rPr>
          <w:rStyle w:val="FootnoteReference"/>
        </w:rPr>
        <w:footnoteReference w:id="2047"/>
      </w:r>
      <w:r>
        <w:t xml:space="preserve"> Pilate</w:t>
      </w:r>
      <w:r>
        <w:rPr>
          <w:rStyle w:val="FootnoteReference"/>
        </w:rPr>
        <w:footnoteReference w:id="2048"/>
      </w:r>
      <w:r>
        <w:t xml:space="preserve"> the governor.</w:t>
      </w:r>
    </w:p>
    <w:p>
      <w:r>
        <w:rPr>
          <w:b/>
        </w:rPr>
        <w:t xml:space="preserve">3 </w:t>
      </w:r>
      <w:r>
        <w:t xml:space="preserve">Then Judas</w:t>
      </w:r>
      <w:r>
        <w:rPr>
          <w:rStyle w:val="FootnoteReference"/>
        </w:rPr>
        <w:footnoteReference w:id="2049"/>
      </w:r>
      <w:r>
        <w:t xml:space="preserve">, who had betrayed him, when he saw that he was condemned, repented</w:t>
      </w:r>
      <w:r>
        <w:rPr>
          <w:rStyle w:val="FootnoteReference"/>
        </w:rPr>
        <w:footnoteReference w:id="2050"/>
      </w:r>
      <w:r>
        <w:t xml:space="preserve"> himself, and brought again the thirty pieces of silver to the chief priests and elders,</w:t>
      </w:r>
      <w:r>
        <w:rPr>
          <w:rStyle w:val="FootnoteReference"/>
        </w:rPr>
        <w:footnoteReference w:id="2051"/>
      </w:r>
      <w:r>
        <w:rPr>
          <w:rStyle w:val="FootnoteReference"/>
        </w:rPr>
        <w:footnoteReference w:id="2052"/>
      </w:r>
      <w:r>
        <w:rPr>
          <w:rStyle w:val="FootnoteReference"/>
        </w:rPr>
        <w:footnoteReference w:id="2053"/>
      </w:r>
      <w:r>
        <w:rPr>
          <w:rStyle w:val="FootnoteReference"/>
        </w:rPr>
        <w:footnoteReference w:id="2054"/>
      </w:r>
    </w:p>
    <w:p>
      <w:r>
        <w:rPr>
          <w:b/>
        </w:rPr>
        <w:t xml:space="preserve">4 </w:t>
      </w:r>
      <w:r>
        <w:t xml:space="preserve">Saying, I have sinned</w:t>
      </w:r>
      <w:r>
        <w:rPr>
          <w:rStyle w:val="FootnoteReference"/>
        </w:rPr>
        <w:footnoteReference w:id="2055"/>
      </w:r>
      <w:r>
        <w:t xml:space="preserve"> in that I have betrayed innocent blood. And they said, What is that to us? see to that yourself.</w:t>
      </w:r>
      <w:r>
        <w:rPr>
          <w:rStyle w:val="FootnoteReference"/>
        </w:rPr>
        <w:footnoteReference w:id="2056"/>
      </w:r>
      <w:r>
        <w:rPr>
          <w:rStyle w:val="FootnoteReference"/>
        </w:rPr>
        <w:footnoteReference w:id="2057"/>
      </w:r>
    </w:p>
    <w:p>
      <w:r>
        <w:rPr>
          <w:b/>
        </w:rPr>
        <w:t xml:space="preserve">5 </w:t>
      </w:r>
      <w:r>
        <w:t xml:space="preserve">And he cast down the pieces of silver in the temple, and departed</w:t>
      </w:r>
      <w:r>
        <w:rPr>
          <w:rStyle w:val="FootnoteReference"/>
        </w:rPr>
        <w:footnoteReference w:id="2058"/>
      </w:r>
      <w:r>
        <w:t xml:space="preserve">, and went and hanged himself.</w:t>
      </w:r>
    </w:p>
    <w:p>
      <w:r>
        <w:rPr>
          <w:b/>
        </w:rPr>
        <w:t xml:space="preserve">6 </w:t>
      </w:r>
      <w:r>
        <w:t xml:space="preserve">And the chief priests took the silver pieces, and said, It is not</w:t>
      </w:r>
      <w:r>
        <w:rPr>
          <w:rStyle w:val="FootnoteReference"/>
        </w:rPr>
        <w:footnoteReference w:id="2059"/>
      </w:r>
      <w:r>
        <w:t xml:space="preserve"> lawful to put</w:t>
      </w:r>
      <w:r>
        <w:rPr>
          <w:rStyle w:val="FootnoteReference"/>
        </w:rPr>
        <w:footnoteReference w:id="2060"/>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061"/>
      </w:r>
    </w:p>
    <w:p>
      <w:r>
        <w:rPr>
          <w:b/>
        </w:rPr>
        <w:t xml:space="preserve">9 </w:t>
      </w:r>
      <w:r>
        <w:t xml:space="preserve">Then was fulfilled that which was spoken by Jeremiah</w:t>
      </w:r>
      <w:r>
        <w:rPr>
          <w:rStyle w:val="FootnoteReference"/>
        </w:rPr>
        <w:footnoteReference w:id="2062"/>
      </w:r>
      <w:r>
        <w:t xml:space="preserve"> the prophet, saying, And they took the thirty</w:t>
      </w:r>
      <w:r>
        <w:rPr>
          <w:rStyle w:val="FootnoteReference"/>
        </w:rPr>
        <w:footnoteReference w:id="2063"/>
      </w:r>
      <w:r>
        <w:t xml:space="preserve"> pieces of silver, the price of him who was valued, whom they of the children of Israel</w:t>
      </w:r>
      <w:r>
        <w:rPr>
          <w:rStyle w:val="FootnoteReference"/>
        </w:rPr>
        <w:footnoteReference w:id="2064"/>
      </w:r>
      <w:r>
        <w:t xml:space="preserve"> valued;</w:t>
      </w:r>
      <w:r>
        <w:rPr>
          <w:rStyle w:val="FootnoteReference"/>
        </w:rPr>
        <w:footnoteReference w:id="2065"/>
      </w:r>
    </w:p>
    <w:p>
      <w:r>
        <w:rPr>
          <w:b/>
        </w:rPr>
        <w:t xml:space="preserve">10 </w:t>
      </w:r>
      <w:r>
        <w:t xml:space="preserve">And gave them for the potter's field, as the Lord appointed me.</w:t>
      </w:r>
      <w:r>
        <w:rPr>
          <w:rStyle w:val="FootnoteReference"/>
        </w:rPr>
        <w:footnoteReference w:id="2066"/>
      </w:r>
    </w:p>
    <w:p>
      <w:r>
        <w:rPr>
          <w:b/>
        </w:rPr>
        <w:t xml:space="preserve">11 </w:t>
      </w:r>
      <w:r>
        <w:t xml:space="preserve">And Jesus stood</w:t>
      </w:r>
      <w:r>
        <w:rPr>
          <w:rStyle w:val="FootnoteReference"/>
        </w:rPr>
        <w:footnoteReference w:id="2067"/>
      </w:r>
      <w:r>
        <w:t xml:space="preserve"> before the governor: and the governor asked him, saying, Are you the King of the Jews</w:t>
      </w:r>
      <w:r>
        <w:rPr>
          <w:rStyle w:val="FootnoteReference"/>
        </w:rPr>
        <w:footnoteReference w:id="2068"/>
      </w:r>
      <w:r>
        <w:t xml:space="preserve">? And Jesus said to him, You say.</w:t>
      </w:r>
      <w:r>
        <w:rPr>
          <w:rStyle w:val="FootnoteReference"/>
        </w:rPr>
        <w:footnoteReference w:id="2069"/>
      </w:r>
    </w:p>
    <w:p>
      <w:r>
        <w:rPr>
          <w:b/>
        </w:rPr>
        <w:t xml:space="preserve">12 </w:t>
      </w:r>
      <w:r>
        <w:t xml:space="preserve">And when he was accused of the chief priests and elders, he answered nothing.</w:t>
      </w:r>
      <w:r>
        <w:rPr>
          <w:rStyle w:val="FootnoteReference"/>
        </w:rPr>
        <w:footnoteReference w:id="2070"/>
      </w:r>
    </w:p>
    <w:p>
      <w:r>
        <w:rPr>
          <w:b/>
        </w:rPr>
        <w:t xml:space="preserve">13 </w:t>
      </w:r>
      <w:r>
        <w:t xml:space="preserve">Then Pilate said to him, Do you not hear how many things they witness against you?</w:t>
      </w:r>
      <w:r>
        <w:rPr>
          <w:rStyle w:val="FootnoteReference"/>
        </w:rPr>
        <w:footnoteReference w:id="2071"/>
      </w:r>
    </w:p>
    <w:p>
      <w:r>
        <w:rPr>
          <w:b/>
        </w:rPr>
        <w:t xml:space="preserve">14 </w:t>
      </w:r>
      <w:r>
        <w:t xml:space="preserve">And he answered him not one word; so that the governor marveled greatly.</w:t>
      </w:r>
      <w:r>
        <w:rPr>
          <w:rStyle w:val="FootnoteReference"/>
        </w:rPr>
        <w:footnoteReference w:id="2072"/>
      </w:r>
    </w:p>
    <w:p>
      <w:r>
        <w:rPr>
          <w:b/>
        </w:rPr>
        <w:t xml:space="preserve">15 </w:t>
      </w:r>
      <w:r>
        <w:t xml:space="preserve">Now at that feast the governor was known to release to the people a prisoner, whom they wanted.</w:t>
      </w:r>
      <w:r>
        <w:rPr>
          <w:rStyle w:val="FootnoteReference"/>
        </w:rPr>
        <w:footnoteReference w:id="2073"/>
      </w:r>
    </w:p>
    <w:p>
      <w:r>
        <w:rPr>
          <w:b/>
        </w:rPr>
        <w:t xml:space="preserve">16 </w:t>
      </w:r>
      <w:r>
        <w:t xml:space="preserve">And they had then a notable prisoner, called Barabbas</w:t>
      </w:r>
      <w:r>
        <w:rPr>
          <w:rStyle w:val="FootnoteReference"/>
        </w:rPr>
        <w:footnoteReference w:id="2074"/>
      </w:r>
      <w:r>
        <w:t xml:space="preserve">.</w:t>
      </w:r>
      <w:r>
        <w:rPr>
          <w:rStyle w:val="FootnoteReference"/>
        </w:rPr>
        <w:footnoteReference w:id="2075"/>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076"/>
      </w:r>
      <w:r>
        <w:t xml:space="preserve">?</w:t>
      </w:r>
      <w:r>
        <w:rPr>
          <w:rStyle w:val="FootnoteReference"/>
        </w:rPr>
        <w:footnoteReference w:id="2077"/>
      </w:r>
    </w:p>
    <w:p>
      <w:r>
        <w:rPr>
          <w:b/>
        </w:rPr>
        <w:t xml:space="preserve">18 </w:t>
      </w:r>
      <w:r>
        <w:t xml:space="preserve">For he knew that for envy</w:t>
      </w:r>
      <w:r>
        <w:rPr>
          <w:rStyle w:val="FootnoteReference"/>
        </w:rPr>
        <w:footnoteReference w:id="2078"/>
      </w:r>
      <w:r>
        <w:t xml:space="preserve"> they had delivered him.</w:t>
      </w:r>
      <w:r>
        <w:rPr>
          <w:rStyle w:val="FootnoteReference"/>
        </w:rPr>
        <w:footnoteReference w:id="2079"/>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080"/>
      </w:r>
      <w:r>
        <w:rPr>
          <w:rStyle w:val="FootnoteReference"/>
        </w:rPr>
        <w:footnoteReference w:id="2081"/>
      </w:r>
    </w:p>
    <w:p>
      <w:r>
        <w:rPr>
          <w:b/>
        </w:rPr>
        <w:t xml:space="preserve">20 </w:t>
      </w:r>
      <w:r>
        <w:t xml:space="preserve">But the chief priests and elders persuaded</w:t>
      </w:r>
      <w:r>
        <w:rPr>
          <w:rStyle w:val="FootnoteReference"/>
        </w:rPr>
        <w:footnoteReference w:id="2082"/>
      </w:r>
      <w:r>
        <w:t xml:space="preserve"> the crowd that they should</w:t>
      </w:r>
      <w:r>
        <w:rPr>
          <w:rStyle w:val="FootnoteReference"/>
        </w:rPr>
        <w:footnoteReference w:id="2083"/>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084"/>
      </w:r>
      <w:r>
        <w:rPr>
          <w:rStyle w:val="FootnoteReference"/>
        </w:rPr>
        <w:footnoteReference w:id="2085"/>
      </w:r>
    </w:p>
    <w:p>
      <w:r>
        <w:rPr>
          <w:b/>
        </w:rPr>
        <w:t xml:space="preserve">24 </w:t>
      </w:r>
      <w:r>
        <w:t xml:space="preserve">When Pilate saw that he was accomplishing nothing, but that rather a tumult was arising, he took water, and washed</w:t>
      </w:r>
      <w:r>
        <w:rPr>
          <w:rStyle w:val="FootnoteReference"/>
        </w:rPr>
        <w:footnoteReference w:id="2086"/>
      </w:r>
      <w:r>
        <w:t xml:space="preserve"> his hands before the crowd, saying, I am</w:t>
      </w:r>
      <w:r>
        <w:rPr>
          <w:rStyle w:val="FootnoteReference"/>
        </w:rPr>
        <w:footnoteReference w:id="2087"/>
      </w:r>
      <w:r>
        <w:t xml:space="preserve"> innocent of the blood of this just</w:t>
      </w:r>
      <w:r>
        <w:rPr>
          <w:rStyle w:val="FootnoteReference"/>
        </w:rPr>
        <w:footnoteReference w:id="2088"/>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089"/>
      </w:r>
      <w:r>
        <w:rPr>
          <w:rStyle w:val="FootnoteReference"/>
        </w:rPr>
        <w:footnoteReference w:id="2090"/>
      </w:r>
    </w:p>
    <w:p>
      <w:r>
        <w:rPr>
          <w:b/>
        </w:rPr>
        <w:t xml:space="preserve">26 </w:t>
      </w:r>
      <w:r>
        <w:t xml:space="preserve">Then he released</w:t>
      </w:r>
      <w:r>
        <w:rPr>
          <w:rStyle w:val="FootnoteReference"/>
        </w:rPr>
        <w:footnoteReference w:id="2091"/>
      </w:r>
      <w:r>
        <w:t xml:space="preserve"> Barabbas to them: and when he had scourged</w:t>
      </w:r>
      <w:r>
        <w:rPr>
          <w:rStyle w:val="FootnoteReference"/>
        </w:rPr>
        <w:footnoteReference w:id="209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093"/>
      </w:r>
      <w:r>
        <w:t xml:space="preserve">, and gathered to him the whole band</w:t>
      </w:r>
      <w:r>
        <w:rPr>
          <w:rStyle w:val="FootnoteReference"/>
        </w:rPr>
        <w:footnoteReference w:id="2094"/>
      </w:r>
      <w:r>
        <w:t xml:space="preserve"> of soldiers.</w:t>
      </w:r>
    </w:p>
    <w:p>
      <w:r>
        <w:rPr>
          <w:b/>
        </w:rPr>
        <w:t xml:space="preserve">28 </w:t>
      </w:r>
      <w:r>
        <w:t xml:space="preserve">And they stripped</w:t>
      </w:r>
      <w:r>
        <w:rPr>
          <w:rStyle w:val="FootnoteReference"/>
        </w:rPr>
        <w:footnoteReference w:id="2095"/>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096"/>
      </w:r>
      <w:r>
        <w:t xml:space="preserve">, King of the Jews!</w:t>
      </w:r>
      <w:r>
        <w:rPr>
          <w:rStyle w:val="FootnoteReference"/>
        </w:rPr>
        <w:footnoteReference w:id="2097"/>
      </w:r>
    </w:p>
    <w:p>
      <w:r>
        <w:rPr>
          <w:b/>
        </w:rPr>
        <w:t xml:space="preserve">30 </w:t>
      </w:r>
      <w:r>
        <w:t xml:space="preserve">And they spit upon him, and took the reed, and struck him on the head.</w:t>
      </w:r>
      <w:r>
        <w:rPr>
          <w:rStyle w:val="FootnoteReference"/>
        </w:rPr>
        <w:footnoteReference w:id="2098"/>
      </w:r>
    </w:p>
    <w:p>
      <w:r>
        <w:rPr>
          <w:b/>
        </w:rPr>
        <w:t xml:space="preserve">31 </w:t>
      </w:r>
      <w:r>
        <w:t xml:space="preserve">And after that they had mocked him, they took the robe off from him, and put his own clothing on him, and led</w:t>
      </w:r>
      <w:r>
        <w:rPr>
          <w:rStyle w:val="FootnoteReference"/>
        </w:rPr>
        <w:footnoteReference w:id="2099"/>
      </w:r>
      <w:r>
        <w:t xml:space="preserve"> him away to crucify him.</w:t>
      </w:r>
    </w:p>
    <w:p>
      <w:r>
        <w:rPr>
          <w:b/>
        </w:rPr>
        <w:t xml:space="preserve">32 </w:t>
      </w:r>
      <w:r>
        <w:t xml:space="preserve">And as they came out, they found</w:t>
      </w:r>
      <w:r>
        <w:rPr>
          <w:rStyle w:val="FootnoteReference"/>
        </w:rPr>
        <w:footnoteReference w:id="2100"/>
      </w:r>
      <w:r>
        <w:t xml:space="preserve"> a man of Cyrene</w:t>
      </w:r>
      <w:r>
        <w:rPr>
          <w:rStyle w:val="FootnoteReference"/>
        </w:rPr>
        <w:footnoteReference w:id="2101"/>
      </w:r>
      <w:r>
        <w:t xml:space="preserve">, Simon</w:t>
      </w:r>
      <w:r>
        <w:rPr>
          <w:rStyle w:val="FootnoteReference"/>
        </w:rPr>
        <w:footnoteReference w:id="2102"/>
      </w:r>
      <w:r>
        <w:t xml:space="preserve"> by name: they compelled him to bear his cross.</w:t>
      </w:r>
      <w:r>
        <w:rPr>
          <w:rStyle w:val="FootnoteReference"/>
        </w:rPr>
        <w:footnoteReference w:id="2103"/>
      </w:r>
      <w:r>
        <w:rPr>
          <w:rStyle w:val="FootnoteReference"/>
        </w:rPr>
        <w:footnoteReference w:id="2104"/>
      </w:r>
    </w:p>
    <w:p>
      <w:r>
        <w:rPr>
          <w:b/>
        </w:rPr>
        <w:t xml:space="preserve">33 </w:t>
      </w:r>
      <w:r>
        <w:t xml:space="preserve">And when they had come to a place called Golgotha</w:t>
      </w:r>
      <w:r>
        <w:rPr>
          <w:rStyle w:val="FootnoteReference"/>
        </w:rPr>
        <w:footnoteReference w:id="2105"/>
      </w:r>
      <w:r>
        <w:t xml:space="preserve">, that is to say, a place of a skull,</w:t>
      </w:r>
      <w:r>
        <w:rPr>
          <w:rStyle w:val="FootnoteReference"/>
        </w:rPr>
        <w:footnoteReference w:id="2106"/>
      </w:r>
    </w:p>
    <w:p>
      <w:r>
        <w:rPr>
          <w:b/>
        </w:rPr>
        <w:t xml:space="preserve">34 </w:t>
      </w:r>
      <w:r>
        <w:t xml:space="preserve">They gave</w:t>
      </w:r>
      <w:r>
        <w:rPr>
          <w:rStyle w:val="FootnoteReference"/>
        </w:rPr>
        <w:footnoteReference w:id="2107"/>
      </w:r>
      <w:r>
        <w:t xml:space="preserve"> him vinegar to drink mingled with gall: and when he had tasted it, he would not drink.</w:t>
      </w:r>
    </w:p>
    <w:p>
      <w:r>
        <w:rPr>
          <w:b/>
        </w:rPr>
        <w:t xml:space="preserve">35 </w:t>
      </w:r>
      <w:r>
        <w:t xml:space="preserve">And they crucified</w:t>
      </w:r>
      <w:r>
        <w:rPr>
          <w:rStyle w:val="FootnoteReference"/>
        </w:rPr>
        <w:footnoteReference w:id="2108"/>
      </w:r>
      <w:r>
        <w:t xml:space="preserve"> him, and parted</w:t>
      </w:r>
      <w:r>
        <w:rPr>
          <w:rStyle w:val="FootnoteReference"/>
        </w:rPr>
        <w:footnoteReference w:id="2109"/>
      </w:r>
      <w:r>
        <w:t xml:space="preserve"> his clothes, casting lots: that it</w:t>
      </w:r>
      <w:r>
        <w:rPr>
          <w:rStyle w:val="FootnoteReference"/>
        </w:rPr>
        <w:footnoteReference w:id="211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11"/>
      </w:r>
    </w:p>
    <w:p>
      <w:r>
        <w:rPr>
          <w:b/>
        </w:rPr>
        <w:t xml:space="preserve">37 </w:t>
      </w:r>
      <w:r>
        <w:t xml:space="preserve">And set up over his head his accusation</w:t>
      </w:r>
      <w:r>
        <w:rPr>
          <w:rStyle w:val="FootnoteReference"/>
        </w:rPr>
        <w:footnoteReference w:id="2112"/>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13"/>
      </w:r>
    </w:p>
    <w:p>
      <w:r>
        <w:rPr>
          <w:b/>
        </w:rPr>
        <w:t xml:space="preserve">39 </w:t>
      </w:r>
      <w:r>
        <w:t xml:space="preserve">And those who passed by reviled</w:t>
      </w:r>
      <w:r>
        <w:rPr>
          <w:rStyle w:val="FootnoteReference"/>
        </w:rPr>
        <w:footnoteReference w:id="2114"/>
      </w:r>
      <w:r>
        <w:t xml:space="preserve"> him, wagging their heads,</w:t>
      </w:r>
    </w:p>
    <w:p>
      <w:r>
        <w:rPr>
          <w:b/>
        </w:rPr>
        <w:t xml:space="preserve">40 </w:t>
      </w:r>
      <w:r>
        <w:t xml:space="preserve">And saying</w:t>
      </w:r>
      <w:r>
        <w:rPr>
          <w:rStyle w:val="FootnoteReference"/>
        </w:rPr>
        <w:footnoteReference w:id="2115"/>
      </w:r>
      <w:r>
        <w:t xml:space="preserve">, You who destroy the temple, and build it in three days, save yourself. If you are the Son of God, come down from the cross.</w:t>
      </w:r>
      <w:r>
        <w:rPr>
          <w:rStyle w:val="FootnoteReference"/>
        </w:rPr>
        <w:footnoteReference w:id="2116"/>
      </w:r>
      <w:r>
        <w:rPr>
          <w:rStyle w:val="FootnoteReference"/>
        </w:rPr>
        <w:footnoteReference w:id="2117"/>
      </w:r>
    </w:p>
    <w:p>
      <w:r>
        <w:rPr>
          <w:b/>
        </w:rPr>
        <w:t xml:space="preserve">41 </w:t>
      </w:r>
      <w:r>
        <w:t xml:space="preserve">Likewise also the chief priests mocking him, with the scribes and elders, said,</w:t>
      </w:r>
      <w:r>
        <w:rPr>
          <w:rStyle w:val="FootnoteReference"/>
        </w:rPr>
        <w:footnoteReference w:id="2118"/>
      </w:r>
    </w:p>
    <w:p>
      <w:r>
        <w:rPr>
          <w:b/>
        </w:rPr>
        <w:t xml:space="preserve">42 </w:t>
      </w:r>
      <w:r>
        <w:t xml:space="preserve">He saved</w:t>
      </w:r>
      <w:r>
        <w:rPr>
          <w:rStyle w:val="FootnoteReference"/>
        </w:rPr>
        <w:footnoteReference w:id="2119"/>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20"/>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21"/>
      </w:r>
    </w:p>
    <w:p>
      <w:r>
        <w:rPr>
          <w:b/>
        </w:rPr>
        <w:t xml:space="preserve">45 </w:t>
      </w:r>
      <w:r>
        <w:t xml:space="preserve">Now from the sixth hour there was darkness</w:t>
      </w:r>
      <w:r>
        <w:rPr>
          <w:rStyle w:val="FootnoteReference"/>
        </w:rPr>
        <w:footnoteReference w:id="2122"/>
      </w:r>
      <w:r>
        <w:t xml:space="preserve"> over all the land to the ninth hour.</w:t>
      </w:r>
    </w:p>
    <w:p>
      <w:r>
        <w:rPr>
          <w:b/>
        </w:rPr>
        <w:t xml:space="preserve">46 </w:t>
      </w:r>
      <w:r>
        <w:t xml:space="preserve">And about the ninth hour Jesus</w:t>
      </w:r>
      <w:r>
        <w:rPr>
          <w:rStyle w:val="FootnoteReference"/>
        </w:rPr>
        <w:footnoteReference w:id="2123"/>
      </w:r>
      <w:r>
        <w:t xml:space="preserve"> cried with a loud voice, saying, Eli</w:t>
      </w:r>
      <w:r>
        <w:rPr>
          <w:rStyle w:val="FootnoteReference"/>
        </w:rPr>
        <w:footnoteReference w:id="2124"/>
      </w:r>
      <w:r>
        <w:t xml:space="preserve">, Eli, lama sabachthani? that is to say, My God, my God, why have you forsaken me?</w:t>
      </w:r>
      <w:r>
        <w:rPr>
          <w:rStyle w:val="FootnoteReference"/>
        </w:rPr>
        <w:footnoteReference w:id="2125"/>
      </w:r>
    </w:p>
    <w:p>
      <w:r>
        <w:rPr>
          <w:b/>
        </w:rPr>
        <w:t xml:space="preserve">47 </w:t>
      </w:r>
      <w:r>
        <w:t xml:space="preserve">Some of those who stood there, when they heard that, said, This man calls for Elijah</w:t>
      </w:r>
      <w:r>
        <w:rPr>
          <w:rStyle w:val="FootnoteReference"/>
        </w:rPr>
        <w:footnoteReference w:id="2126"/>
      </w:r>
      <w:r>
        <w:t xml:space="preserve">.</w:t>
      </w:r>
    </w:p>
    <w:p>
      <w:r>
        <w:rPr>
          <w:b/>
        </w:rPr>
        <w:t xml:space="preserve">48 </w:t>
      </w:r>
      <w:r>
        <w:t xml:space="preserve">And immediately one of them ran, and took a sponge, and filled</w:t>
      </w:r>
      <w:r>
        <w:rPr>
          <w:rStyle w:val="FootnoteReference"/>
        </w:rPr>
        <w:footnoteReference w:id="2127"/>
      </w:r>
      <w:r>
        <w:t xml:space="preserve"> it with vinegar, and put it on a reed, and gave him to drink.</w:t>
      </w:r>
    </w:p>
    <w:p>
      <w:r>
        <w:rPr>
          <w:b/>
        </w:rPr>
        <w:t xml:space="preserve">49 </w:t>
      </w:r>
      <w:r>
        <w:t xml:space="preserve">The rest said, Let him be, let us</w:t>
      </w:r>
      <w:r>
        <w:rPr>
          <w:rStyle w:val="FootnoteReference"/>
        </w:rPr>
        <w:footnoteReference w:id="2128"/>
      </w:r>
      <w:r>
        <w:t xml:space="preserve"> see whether Elijah will come to save him.</w:t>
      </w:r>
    </w:p>
    <w:p>
      <w:r>
        <w:rPr>
          <w:b/>
        </w:rPr>
        <w:t xml:space="preserve">50 </w:t>
      </w:r>
      <w:r>
        <w:t xml:space="preserve">Jesus, when he had cried again with a loud voice, yielded</w:t>
      </w:r>
      <w:r>
        <w:rPr>
          <w:rStyle w:val="FootnoteReference"/>
        </w:rPr>
        <w:footnoteReference w:id="2129"/>
      </w:r>
      <w:r>
        <w:t xml:space="preserve"> up the spirit.</w:t>
      </w:r>
    </w:p>
    <w:p>
      <w:r>
        <w:rPr>
          <w:b/>
        </w:rPr>
        <w:t xml:space="preserve">51 </w:t>
      </w:r>
      <w:r>
        <w:t xml:space="preserve">And, look, the veil</w:t>
      </w:r>
      <w:r>
        <w:rPr>
          <w:rStyle w:val="FootnoteReference"/>
        </w:rPr>
        <w:footnoteReference w:id="2130"/>
      </w:r>
      <w:r>
        <w:t xml:space="preserve"> of the temple was torn in two from the top to the bottom; and the earth</w:t>
      </w:r>
      <w:r>
        <w:rPr>
          <w:rStyle w:val="FootnoteReference"/>
        </w:rPr>
        <w:footnoteReference w:id="2131"/>
      </w:r>
      <w:r>
        <w:t xml:space="preserve"> quaked, and the rocks were split;</w:t>
      </w:r>
    </w:p>
    <w:p>
      <w:r>
        <w:rPr>
          <w:b/>
        </w:rPr>
        <w:t xml:space="preserve">52 </w:t>
      </w:r>
      <w:r>
        <w:t xml:space="preserve">And the graves were opened; and many bodies of the holy ones who slept</w:t>
      </w:r>
      <w:r>
        <w:rPr>
          <w:rStyle w:val="FootnoteReference"/>
        </w:rPr>
        <w:footnoteReference w:id="2132"/>
      </w:r>
      <w:r>
        <w:t xml:space="preserve"> arose,</w:t>
      </w:r>
    </w:p>
    <w:p>
      <w:r>
        <w:rPr>
          <w:b/>
        </w:rPr>
        <w:t xml:space="preserve">53 </w:t>
      </w:r>
      <w:r>
        <w:t xml:space="preserve">And they came out of the graves after his resurrection, and went into the holy</w:t>
      </w:r>
      <w:r>
        <w:rPr>
          <w:rStyle w:val="FootnoteReference"/>
        </w:rPr>
        <w:footnoteReference w:id="2133"/>
      </w:r>
      <w:r>
        <w:t xml:space="preserve"> city, and appeared to many.</w:t>
      </w:r>
    </w:p>
    <w:p>
      <w:r>
        <w:rPr>
          <w:b/>
        </w:rPr>
        <w:t xml:space="preserve">54 </w:t>
      </w:r>
      <w:r>
        <w:t xml:space="preserve">Now when the centurion</w:t>
      </w:r>
      <w:r>
        <w:rPr>
          <w:rStyle w:val="FootnoteReference"/>
        </w:rPr>
        <w:footnoteReference w:id="2134"/>
      </w:r>
      <w:r>
        <w:t xml:space="preserve">, and those who were with him, watching Jesus, saw the earthquake, and those things that were done, they feared</w:t>
      </w:r>
      <w:r>
        <w:rPr>
          <w:rStyle w:val="FootnoteReference"/>
        </w:rPr>
        <w:footnoteReference w:id="2135"/>
      </w:r>
      <w:r>
        <w:t xml:space="preserve"> greatly, saying, Truly</w:t>
      </w:r>
      <w:r>
        <w:rPr>
          <w:rStyle w:val="FootnoteReference"/>
        </w:rPr>
        <w:footnoteReference w:id="2136"/>
      </w:r>
      <w:r>
        <w:t xml:space="preserve"> this was the Son of God.</w:t>
      </w:r>
      <w:r>
        <w:rPr>
          <w:rStyle w:val="FootnoteReference"/>
        </w:rPr>
        <w:footnoteReference w:id="2137"/>
      </w:r>
    </w:p>
    <w:p>
      <w:r>
        <w:rPr>
          <w:b/>
        </w:rPr>
        <w:t xml:space="preserve">55 </w:t>
      </w:r>
      <w:r>
        <w:t xml:space="preserve">And many women were there beholding far off, who followed Jesus from Galilee</w:t>
      </w:r>
      <w:r>
        <w:rPr>
          <w:rStyle w:val="FootnoteReference"/>
        </w:rPr>
        <w:footnoteReference w:id="2138"/>
      </w:r>
      <w:r>
        <w:t xml:space="preserve">, ministering</w:t>
      </w:r>
      <w:r>
        <w:rPr>
          <w:rStyle w:val="FootnoteReference"/>
        </w:rPr>
        <w:footnoteReference w:id="2139"/>
      </w:r>
      <w:r>
        <w:t xml:space="preserve"> to him:</w:t>
      </w:r>
    </w:p>
    <w:p>
      <w:r>
        <w:rPr>
          <w:b/>
        </w:rPr>
        <w:t xml:space="preserve">56 </w:t>
      </w:r>
      <w:r>
        <w:t xml:space="preserve">Among whom was Mary</w:t>
      </w:r>
      <w:r>
        <w:rPr>
          <w:rStyle w:val="FootnoteReference"/>
        </w:rPr>
        <w:footnoteReference w:id="2140"/>
      </w:r>
      <w:r>
        <w:t xml:space="preserve"> Magdalene</w:t>
      </w:r>
      <w:r>
        <w:rPr>
          <w:rStyle w:val="FootnoteReference"/>
        </w:rPr>
        <w:footnoteReference w:id="2141"/>
      </w:r>
      <w:r>
        <w:t xml:space="preserve">, and Mary the</w:t>
      </w:r>
      <w:r>
        <w:rPr>
          <w:rStyle w:val="FootnoteReference"/>
        </w:rPr>
        <w:footnoteReference w:id="2142"/>
      </w:r>
      <w:r>
        <w:t xml:space="preserve"> mother of James</w:t>
      </w:r>
      <w:r>
        <w:rPr>
          <w:rStyle w:val="FootnoteReference"/>
        </w:rPr>
        <w:footnoteReference w:id="2143"/>
      </w:r>
      <w:r>
        <w:t xml:space="preserve"> and Joses</w:t>
      </w:r>
      <w:r>
        <w:rPr>
          <w:rStyle w:val="FootnoteReference"/>
        </w:rPr>
        <w:footnoteReference w:id="2144"/>
      </w:r>
      <w:r>
        <w:t xml:space="preserve">, and the mother of Zebedee's</w:t>
      </w:r>
      <w:r>
        <w:rPr>
          <w:rStyle w:val="FootnoteReference"/>
        </w:rPr>
        <w:footnoteReference w:id="2145"/>
      </w:r>
      <w:r>
        <w:t xml:space="preserve"> sons.</w:t>
      </w:r>
      <w:r>
        <w:rPr>
          <w:rStyle w:val="FootnoteReference"/>
        </w:rPr>
        <w:footnoteReference w:id="2146"/>
      </w:r>
      <w:r>
        <w:rPr>
          <w:rStyle w:val="FootnoteReference"/>
        </w:rPr>
        <w:footnoteReference w:id="2147"/>
      </w:r>
      <w:r>
        <w:rPr>
          <w:rStyle w:val="FootnoteReference"/>
        </w:rPr>
        <w:footnoteReference w:id="2148"/>
      </w:r>
      <w:r>
        <w:rPr>
          <w:rStyle w:val="FootnoteReference"/>
        </w:rPr>
        <w:footnoteReference w:id="2149"/>
      </w:r>
    </w:p>
    <w:p>
      <w:r>
        <w:rPr>
          <w:b/>
        </w:rPr>
        <w:t xml:space="preserve">57 </w:t>
      </w:r>
      <w:r>
        <w:t xml:space="preserve">When evening had come, there came a rich man of Arimathea</w:t>
      </w:r>
      <w:r>
        <w:rPr>
          <w:rStyle w:val="FootnoteReference"/>
        </w:rPr>
        <w:footnoteReference w:id="2150"/>
      </w:r>
      <w:r>
        <w:t xml:space="preserve">, named Joseph</w:t>
      </w:r>
      <w:r>
        <w:rPr>
          <w:rStyle w:val="FootnoteReference"/>
        </w:rPr>
        <w:footnoteReference w:id="2151"/>
      </w:r>
      <w:r>
        <w:t xml:space="preserve">, who also himself was Jesus disciple:</w:t>
      </w:r>
      <w:r>
        <w:rPr>
          <w:rStyle w:val="FootnoteReference"/>
        </w:rPr>
        <w:footnoteReference w:id="2152"/>
      </w:r>
    </w:p>
    <w:p>
      <w:r>
        <w:rPr>
          <w:b/>
        </w:rPr>
        <w:t xml:space="preserve">58 </w:t>
      </w:r>
      <w:r>
        <w:t xml:space="preserve">He went to Pilate, and begged the body of Jesus. Then Pilate commanded the body to be delivered.</w:t>
      </w:r>
      <w:r>
        <w:rPr>
          <w:rStyle w:val="FootnoteReference"/>
        </w:rPr>
        <w:footnoteReference w:id="2153"/>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154"/>
      </w:r>
      <w:r>
        <w:t xml:space="preserve"> own new tomb, which he had cut out in the rock: and he rolled a great</w:t>
      </w:r>
      <w:r>
        <w:rPr>
          <w:rStyle w:val="FootnoteReference"/>
        </w:rPr>
        <w:footnoteReference w:id="2155"/>
      </w:r>
      <w:r>
        <w:t xml:space="preserve"> stone to the door of the tomb, and departed.</w:t>
      </w:r>
    </w:p>
    <w:p>
      <w:r>
        <w:rPr>
          <w:b/>
        </w:rPr>
        <w:t xml:space="preserve">61 </w:t>
      </w:r>
      <w:r>
        <w:t xml:space="preserve">And there was Mary Magdalene</w:t>
      </w:r>
      <w:r>
        <w:rPr>
          <w:rStyle w:val="FootnoteReference"/>
        </w:rPr>
        <w:footnoteReference w:id="2156"/>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157"/>
      </w:r>
      <w:r>
        <w:t xml:space="preserve"> and Pharisees</w:t>
      </w:r>
      <w:r>
        <w:rPr>
          <w:rStyle w:val="FootnoteReference"/>
        </w:rPr>
        <w:footnoteReference w:id="2158"/>
      </w:r>
      <w:r>
        <w:t xml:space="preserve"> came together to Pilate,</w:t>
      </w:r>
    </w:p>
    <w:p>
      <w:r>
        <w:rPr>
          <w:b/>
        </w:rPr>
        <w:t xml:space="preserve">63 </w:t>
      </w:r>
      <w:r>
        <w:t xml:space="preserve">Saying, Sir</w:t>
      </w:r>
      <w:r>
        <w:rPr>
          <w:rStyle w:val="FootnoteReference"/>
        </w:rPr>
        <w:footnoteReference w:id="2159"/>
      </w:r>
      <w:r>
        <w:t xml:space="preserve">, we remember that this deceiver said, while he was yet alive, After three days I will rise again.</w:t>
      </w:r>
      <w:r>
        <w:rPr>
          <w:rStyle w:val="FootnoteReference"/>
        </w:rPr>
        <w:footnoteReference w:id="2160"/>
      </w:r>
    </w:p>
    <w:p>
      <w:r>
        <w:rPr>
          <w:b/>
        </w:rPr>
        <w:t xml:space="preserve">64 </w:t>
      </w:r>
      <w:r>
        <w:t xml:space="preserve">Command therefore that the tomb be secured until the third day, lest his disciples come by night, and steal</w:t>
      </w:r>
      <w:r>
        <w:rPr>
          <w:rStyle w:val="FootnoteReference"/>
        </w:rPr>
        <w:footnoteReference w:id="2161"/>
      </w:r>
      <w:r>
        <w:t xml:space="preserve"> him away, and say to the people, He has risen from the dead: so the last deception shall be worse than the first.</w:t>
      </w:r>
      <w:r>
        <w:rPr>
          <w:rStyle w:val="FootnoteReference"/>
        </w:rPr>
        <w:footnoteReference w:id="2162"/>
      </w:r>
    </w:p>
    <w:p>
      <w:r>
        <w:rPr>
          <w:b/>
        </w:rPr>
        <w:t xml:space="preserve">65 </w:t>
      </w:r>
      <w:r>
        <w:t xml:space="preserve">Pilate said to them, You have a guard: go your way, make</w:t>
      </w:r>
      <w:r>
        <w:rPr>
          <w:rStyle w:val="FootnoteReference"/>
        </w:rPr>
        <w:footnoteReference w:id="2163"/>
      </w:r>
      <w:r>
        <w:t xml:space="preserve"> it as secure as you can.</w:t>
      </w:r>
    </w:p>
    <w:p>
      <w:r>
        <w:rPr>
          <w:b/>
        </w:rPr>
        <w:t xml:space="preserve">66 </w:t>
      </w:r>
      <w:r>
        <w:t xml:space="preserve">So they went, and secured the tomb, sealing</w:t>
      </w:r>
      <w:r>
        <w:rPr>
          <w:rStyle w:val="FootnoteReference"/>
        </w:rPr>
        <w:footnoteReference w:id="2164"/>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165"/>
      </w:r>
      <w:r>
        <w:t xml:space="preserve"> Magdalene</w:t>
      </w:r>
      <w:r>
        <w:rPr>
          <w:rStyle w:val="FootnoteReference"/>
        </w:rPr>
        <w:footnoteReference w:id="2166"/>
      </w:r>
      <w:r>
        <w:t xml:space="preserve"> and the other Mary came to see the tomb.</w:t>
      </w:r>
      <w:r>
        <w:rPr>
          <w:rStyle w:val="FootnoteReference"/>
        </w:rPr>
        <w:footnoteReference w:id="2167"/>
      </w:r>
      <w:r>
        <w:rPr>
          <w:rStyle w:val="FootnoteReference"/>
        </w:rPr>
        <w:footnoteReference w:id="2168"/>
      </w:r>
      <w:r>
        <w:rPr>
          <w:rStyle w:val="FootnoteReference"/>
        </w:rPr>
        <w:footnoteReference w:id="2169"/>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170"/>
      </w:r>
    </w:p>
    <w:p>
      <w:r>
        <w:rPr>
          <w:b/>
        </w:rPr>
        <w:t xml:space="preserve">3 </w:t>
      </w:r>
      <w:r>
        <w:t xml:space="preserve">His countenance</w:t>
      </w:r>
      <w:r>
        <w:rPr>
          <w:rStyle w:val="FootnoteReference"/>
        </w:rPr>
        <w:footnoteReference w:id="2171"/>
      </w:r>
      <w:r>
        <w:t xml:space="preserve"> was like lightning, and his clothing white as snow:</w:t>
      </w:r>
      <w:r>
        <w:rPr>
          <w:rStyle w:val="FootnoteReference"/>
        </w:rPr>
        <w:footnoteReference w:id="2172"/>
      </w:r>
    </w:p>
    <w:p>
      <w:r>
        <w:rPr>
          <w:b/>
        </w:rPr>
        <w:t xml:space="preserve">4 </w:t>
      </w:r>
      <w:r>
        <w:t xml:space="preserve">And for fear of him the guards shook, and became as dead men.</w:t>
      </w:r>
      <w:r>
        <w:rPr>
          <w:rStyle w:val="FootnoteReference"/>
        </w:rPr>
        <w:footnoteReference w:id="2173"/>
      </w:r>
      <w:r>
        <w:rPr>
          <w:rStyle w:val="FootnoteReference"/>
        </w:rPr>
        <w:footnoteReference w:id="2174"/>
      </w:r>
    </w:p>
    <w:p>
      <w:r>
        <w:rPr>
          <w:b/>
        </w:rPr>
        <w:t xml:space="preserve">5 </w:t>
      </w:r>
      <w:r>
        <w:t xml:space="preserve">And the angel answered and said to the women, Do not fear</w:t>
      </w:r>
      <w:r>
        <w:rPr>
          <w:rStyle w:val="FootnoteReference"/>
        </w:rPr>
        <w:footnoteReference w:id="2175"/>
      </w:r>
      <w:r>
        <w:t xml:space="preserve">: for I know that you seek Jesus</w:t>
      </w:r>
      <w:r>
        <w:rPr>
          <w:rStyle w:val="FootnoteReference"/>
        </w:rPr>
        <w:footnoteReference w:id="2176"/>
      </w:r>
      <w:r>
        <w:t xml:space="preserve">, who was crucified.</w:t>
      </w:r>
      <w:r>
        <w:rPr>
          <w:rStyle w:val="FootnoteReference"/>
        </w:rPr>
        <w:footnoteReference w:id="2177"/>
      </w:r>
      <w:r>
        <w:rPr>
          <w:rStyle w:val="FootnoteReference"/>
        </w:rPr>
        <w:footnoteReference w:id="2178"/>
      </w:r>
    </w:p>
    <w:p>
      <w:r>
        <w:rPr>
          <w:b/>
        </w:rPr>
        <w:t xml:space="preserve">6 </w:t>
      </w:r>
      <w:r>
        <w:t xml:space="preserve">He is not here: for he has risen, as he said. Come, see the place where the Lord lay.</w:t>
      </w:r>
      <w:r>
        <w:rPr>
          <w:rStyle w:val="FootnoteReference"/>
        </w:rPr>
        <w:footnoteReference w:id="2179"/>
      </w:r>
    </w:p>
    <w:p>
      <w:r>
        <w:rPr>
          <w:b/>
        </w:rPr>
        <w:t xml:space="preserve">7 </w:t>
      </w:r>
      <w:r>
        <w:t xml:space="preserve">And go quickly, and tell his disciples that he has risen from the dead; and, look, he goes before you into Galilee</w:t>
      </w:r>
      <w:r>
        <w:rPr>
          <w:rStyle w:val="FootnoteReference"/>
        </w:rPr>
        <w:footnoteReference w:id="2180"/>
      </w:r>
      <w:r>
        <w:t xml:space="preserve">; there you shall see him: look, I have told you.</w:t>
      </w:r>
      <w:r>
        <w:rPr>
          <w:rStyle w:val="FootnoteReference"/>
        </w:rPr>
        <w:footnoteReference w:id="2181"/>
      </w:r>
      <w:r>
        <w:rPr>
          <w:rStyle w:val="FootnoteReference"/>
        </w:rPr>
        <w:footnoteReference w:id="2182"/>
      </w:r>
      <w:r>
        <w:rPr>
          <w:rStyle w:val="FootnoteReference"/>
        </w:rPr>
        <w:footnoteReference w:id="2183"/>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184"/>
      </w:r>
      <w:r>
        <w:t xml:space="preserve"> him by the feet, and worshiped him.</w:t>
      </w:r>
      <w:r>
        <w:rPr>
          <w:rStyle w:val="FootnoteReference"/>
        </w:rPr>
        <w:footnoteReference w:id="2185"/>
      </w:r>
      <w:r>
        <w:rPr>
          <w:rStyle w:val="FootnoteReference"/>
        </w:rPr>
        <w:footnoteReference w:id="2186"/>
      </w:r>
      <w:r>
        <w:rPr>
          <w:rStyle w:val="FootnoteReference"/>
        </w:rPr>
        <w:footnoteReference w:id="2187"/>
      </w:r>
    </w:p>
    <w:p>
      <w:r>
        <w:rPr>
          <w:b/>
        </w:rPr>
        <w:t xml:space="preserve">10 </w:t>
      </w:r>
      <w:r>
        <w:t xml:space="preserve">Then Jesus said to them, Do not be afraid: go tell my brothers that they go into Galilee, and there they shall see me.</w:t>
      </w:r>
      <w:r>
        <w:rPr>
          <w:rStyle w:val="FootnoteReference"/>
        </w:rPr>
        <w:footnoteReference w:id="2188"/>
      </w:r>
      <w:r>
        <w:rPr>
          <w:rStyle w:val="FootnoteReference"/>
        </w:rPr>
        <w:footnoteReference w:id="2189"/>
      </w:r>
      <w:r>
        <w:rPr>
          <w:rStyle w:val="FootnoteReference"/>
        </w:rPr>
        <w:footnoteReference w:id="2190"/>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191"/>
      </w:r>
    </w:p>
    <w:p>
      <w:r>
        <w:rPr>
          <w:b/>
        </w:rPr>
        <w:t xml:space="preserve">13 </w:t>
      </w:r>
      <w:r>
        <w:t xml:space="preserve">Saying, Say, His disciples came by night, and stole</w:t>
      </w:r>
      <w:r>
        <w:rPr>
          <w:rStyle w:val="FootnoteReference"/>
        </w:rPr>
        <w:footnoteReference w:id="2192"/>
      </w:r>
      <w:r>
        <w:t xml:space="preserve"> him away while we slept.</w:t>
      </w:r>
    </w:p>
    <w:p>
      <w:r>
        <w:rPr>
          <w:b/>
        </w:rPr>
        <w:t xml:space="preserve">14 </w:t>
      </w:r>
      <w:r>
        <w:t xml:space="preserve">And if this comes to the governor's ears, we will persuade him, and secure you.</w:t>
      </w:r>
      <w:r>
        <w:rPr>
          <w:rStyle w:val="FootnoteReference"/>
        </w:rPr>
        <w:footnoteReference w:id="2193"/>
      </w:r>
    </w:p>
    <w:p>
      <w:r>
        <w:rPr>
          <w:b/>
        </w:rPr>
        <w:t xml:space="preserve">15 </w:t>
      </w:r>
      <w:r>
        <w:t xml:space="preserve">So they took</w:t>
      </w:r>
      <w:r>
        <w:rPr>
          <w:rStyle w:val="FootnoteReference"/>
        </w:rPr>
        <w:footnoteReference w:id="2194"/>
      </w:r>
      <w:r>
        <w:t xml:space="preserve"> the money, and did as they were taught: and this saying is commonly reported among the Jews</w:t>
      </w:r>
      <w:r>
        <w:rPr>
          <w:rStyle w:val="FootnoteReference"/>
        </w:rPr>
        <w:footnoteReference w:id="2195"/>
      </w:r>
      <w:r>
        <w:t xml:space="preserve"> until this day.</w:t>
      </w:r>
    </w:p>
    <w:p>
      <w:r>
        <w:rPr>
          <w:b/>
        </w:rPr>
        <w:t xml:space="preserve">16 </w:t>
      </w:r>
      <w:r>
        <w:t xml:space="preserve">Then the eleven</w:t>
      </w:r>
      <w:r>
        <w:rPr>
          <w:rStyle w:val="FootnoteReference"/>
        </w:rPr>
        <w:footnoteReference w:id="2196"/>
      </w:r>
      <w:r>
        <w:t xml:space="preserve"> disciples went</w:t>
      </w:r>
      <w:r>
        <w:rPr>
          <w:rStyle w:val="FootnoteReference"/>
        </w:rPr>
        <w:footnoteReference w:id="2197"/>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198"/>
      </w:r>
      <w:r>
        <w:rPr>
          <w:rStyle w:val="FootnoteReference"/>
        </w:rPr>
        <w:footnoteReference w:id="2199"/>
      </w:r>
    </w:p>
    <w:p>
      <w:r>
        <w:rPr>
          <w:b/>
        </w:rPr>
        <w:t xml:space="preserve">18 </w:t>
      </w:r>
      <w:r>
        <w:t xml:space="preserve">And Jesus came and spoke to them, saying, All authority is given to me in heaven and on earth.</w:t>
      </w:r>
      <w:r>
        <w:rPr>
          <w:rStyle w:val="FootnoteReference"/>
        </w:rPr>
        <w:footnoteReference w:id="2200"/>
      </w:r>
    </w:p>
    <w:p>
      <w:r>
        <w:rPr>
          <w:b/>
        </w:rPr>
        <w:t xml:space="preserve">19 </w:t>
      </w:r>
      <w:r>
        <w:t xml:space="preserve">Go therefore, and make disciples of all nations, baptizing</w:t>
      </w:r>
      <w:r>
        <w:rPr>
          <w:rStyle w:val="FootnoteReference"/>
        </w:rPr>
        <w:footnoteReference w:id="2201"/>
      </w:r>
      <w:r>
        <w:t xml:space="preserve"> them in the name</w:t>
      </w:r>
      <w:r>
        <w:rPr>
          <w:rStyle w:val="FootnoteReference"/>
        </w:rPr>
        <w:footnoteReference w:id="2202"/>
      </w:r>
      <w:r>
        <w:t xml:space="preserve"> of the Father, and of the Son, and of the Holy Spirit:</w:t>
      </w:r>
      <w:r>
        <w:rPr>
          <w:rStyle w:val="FootnoteReference"/>
        </w:rPr>
        <w:footnoteReference w:id="2203"/>
      </w:r>
    </w:p>
    <w:p>
      <w:r>
        <w:rPr>
          <w:b/>
        </w:rPr>
        <w:t xml:space="preserve">20 </w:t>
      </w:r>
      <w:r>
        <w:t xml:space="preserve">Teaching them</w:t>
      </w:r>
      <w:r>
        <w:rPr>
          <w:rStyle w:val="FootnoteReference"/>
        </w:rPr>
        <w:footnoteReference w:id="2204"/>
      </w:r>
      <w:r>
        <w:t xml:space="preserve"> to observe all things whatever I have commanded you: and, look, I am</w:t>
      </w:r>
      <w:r>
        <w:rPr>
          <w:rStyle w:val="FootnoteReference"/>
        </w:rPr>
        <w:footnoteReference w:id="2205"/>
      </w:r>
      <w:r>
        <w:t xml:space="preserve"> with you always, even to the completion of the age. Amen</w:t>
      </w:r>
      <w:r>
        <w:rPr>
          <w:rStyle w:val="FootnoteReference"/>
        </w:rPr>
        <w:footnoteReference w:id="2206"/>
      </w:r>
      <w:r>
        <w:t xml:space="preserve">.</w:t>
      </w:r>
      <w:r>
        <w:rPr>
          <w:rStyle w:val="FootnoteReference"/>
        </w:rPr>
        <w:footnoteReference w:id="220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08"/>
      </w:r>
      <w:r>
        <w:t xml:space="preserve"> of Jesus</w:t>
      </w:r>
      <w:r>
        <w:rPr>
          <w:rStyle w:val="FootnoteReference"/>
        </w:rPr>
        <w:footnoteReference w:id="2209"/>
      </w:r>
      <w:r>
        <w:t xml:space="preserve"> Christ</w:t>
      </w:r>
      <w:r>
        <w:rPr>
          <w:rStyle w:val="FootnoteReference"/>
        </w:rPr>
        <w:footnoteReference w:id="2210"/>
      </w:r>
      <w:r>
        <w:t xml:space="preserve">, Son of God.</w:t>
      </w:r>
      <w:r>
        <w:rPr>
          <w:rStyle w:val="FootnoteReference"/>
        </w:rPr>
        <w:footnoteReference w:id="2211"/>
      </w:r>
      <w:r>
        <w:rPr>
          <w:rStyle w:val="FootnoteReference"/>
        </w:rPr>
        <w:footnoteReference w:id="2212"/>
      </w:r>
      <w:r>
        <w:rPr>
          <w:rStyle w:val="FootnoteReference"/>
        </w:rPr>
        <w:footnoteReference w:id="2213"/>
      </w:r>
    </w:p>
    <w:p>
      <w:r>
        <w:rPr>
          <w:b/>
        </w:rPr>
        <w:t xml:space="preserve">2 </w:t>
      </w:r>
      <w:r>
        <w:t xml:space="preserve">As it is written</w:t>
      </w:r>
      <w:r>
        <w:rPr>
          <w:rStyle w:val="FootnoteReference"/>
        </w:rPr>
        <w:footnoteReference w:id="2214"/>
      </w:r>
      <w:r>
        <w:t xml:space="preserve"> in the prophets, Look, I send my messenger before your face, who shall prepare your way before you.</w:t>
      </w:r>
      <w:r>
        <w:rPr>
          <w:rStyle w:val="FootnoteReference"/>
        </w:rPr>
        <w:footnoteReference w:id="2215"/>
      </w:r>
    </w:p>
    <w:p>
      <w:r>
        <w:rPr>
          <w:b/>
        </w:rPr>
        <w:t xml:space="preserve">3 </w:t>
      </w:r>
      <w:r>
        <w:t xml:space="preserve">The voice of one crying in the wilderness, Prepare the way of the Lord, make his paths straight.</w:t>
      </w:r>
      <w:r>
        <w:rPr>
          <w:rStyle w:val="FootnoteReference"/>
        </w:rPr>
        <w:footnoteReference w:id="2216"/>
      </w:r>
    </w:p>
    <w:p>
      <w:r>
        <w:rPr>
          <w:b/>
        </w:rPr>
        <w:t xml:space="preserve">4 </w:t>
      </w:r>
      <w:r>
        <w:t xml:space="preserve">John</w:t>
      </w:r>
      <w:r>
        <w:rPr>
          <w:rStyle w:val="FootnoteReference"/>
        </w:rPr>
        <w:footnoteReference w:id="2217"/>
      </w:r>
      <w:r>
        <w:t xml:space="preserve"> did baptize in the wilderness, and preach the baptism of repentance for the forgiveness of sins.</w:t>
      </w:r>
      <w:r>
        <w:rPr>
          <w:rStyle w:val="FootnoteReference"/>
        </w:rPr>
        <w:footnoteReference w:id="2218"/>
      </w:r>
      <w:r>
        <w:rPr>
          <w:rStyle w:val="FootnoteReference"/>
        </w:rPr>
        <w:footnoteReference w:id="2219"/>
      </w:r>
    </w:p>
    <w:p>
      <w:r>
        <w:rPr>
          <w:b/>
        </w:rPr>
        <w:t xml:space="preserve">5 </w:t>
      </w:r>
      <w:r>
        <w:t xml:space="preserve">And there went out to him all the land of Judea</w:t>
      </w:r>
      <w:r>
        <w:rPr>
          <w:rStyle w:val="FootnoteReference"/>
        </w:rPr>
        <w:footnoteReference w:id="2220"/>
      </w:r>
      <w:r>
        <w:t xml:space="preserve">, and those of Jerusalem</w:t>
      </w:r>
      <w:r>
        <w:rPr>
          <w:rStyle w:val="FootnoteReference"/>
        </w:rPr>
        <w:footnoteReference w:id="2221"/>
      </w:r>
      <w:r>
        <w:t xml:space="preserve">, and were all baptized</w:t>
      </w:r>
      <w:r>
        <w:rPr>
          <w:rStyle w:val="FootnoteReference"/>
        </w:rPr>
        <w:footnoteReference w:id="2222"/>
      </w:r>
      <w:r>
        <w:t xml:space="preserve"> by him in the river Jordan</w:t>
      </w:r>
      <w:r>
        <w:rPr>
          <w:rStyle w:val="FootnoteReference"/>
        </w:rPr>
        <w:footnoteReference w:id="2223"/>
      </w:r>
      <w:r>
        <w:t xml:space="preserve">, confessing</w:t>
      </w:r>
      <w:r>
        <w:rPr>
          <w:rStyle w:val="FootnoteReference"/>
        </w:rPr>
        <w:footnoteReference w:id="2224"/>
      </w:r>
      <w:r>
        <w:t xml:space="preserve"> their sins.</w:t>
      </w:r>
    </w:p>
    <w:p>
      <w:r>
        <w:rPr>
          <w:b/>
        </w:rPr>
        <w:t xml:space="preserve">6 </w:t>
      </w:r>
      <w:r>
        <w:t xml:space="preserve">And John was clothed</w:t>
      </w:r>
      <w:r>
        <w:rPr>
          <w:rStyle w:val="FootnoteReference"/>
        </w:rPr>
        <w:footnoteReference w:id="2225"/>
      </w:r>
      <w:r>
        <w:t xml:space="preserve"> with camel's hair, and with a leather belt around his waist; and he ate locusts and wild honey;</w:t>
      </w:r>
      <w:r>
        <w:rPr>
          <w:rStyle w:val="FootnoteReference"/>
        </w:rPr>
        <w:footnoteReference w:id="2226"/>
      </w:r>
    </w:p>
    <w:p>
      <w:r>
        <w:rPr>
          <w:b/>
        </w:rPr>
        <w:t xml:space="preserve">7 </w:t>
      </w:r>
      <w:r>
        <w:t xml:space="preserve">And preached, saying, There comes one mightier than I after me, the strap of whose sandals I am</w:t>
      </w:r>
      <w:r>
        <w:rPr>
          <w:rStyle w:val="FootnoteReference"/>
        </w:rPr>
        <w:footnoteReference w:id="2227"/>
      </w:r>
      <w:r>
        <w:t xml:space="preserve"> not worthy to stoop down and loosen.</w:t>
      </w:r>
      <w:r>
        <w:rPr>
          <w:rStyle w:val="FootnoteReference"/>
        </w:rPr>
        <w:footnoteReference w:id="2228"/>
      </w:r>
    </w:p>
    <w:p>
      <w:r>
        <w:rPr>
          <w:b/>
        </w:rPr>
        <w:t xml:space="preserve">8 </w:t>
      </w:r>
      <w:r>
        <w:t xml:space="preserve">I indeed have baptized you with water: but he shall</w:t>
      </w:r>
      <w:r>
        <w:rPr>
          <w:rStyle w:val="FootnoteReference"/>
        </w:rPr>
        <w:footnoteReference w:id="2229"/>
      </w:r>
      <w:r>
        <w:t xml:space="preserve"> baptize you with the Holy Spirit.</w:t>
      </w:r>
    </w:p>
    <w:p>
      <w:r>
        <w:rPr>
          <w:b/>
        </w:rPr>
        <w:t xml:space="preserve">9 </w:t>
      </w:r>
      <w:r>
        <w:t xml:space="preserve">And it happened in those days, that Jesus came from Nazareth</w:t>
      </w:r>
      <w:r>
        <w:rPr>
          <w:rStyle w:val="FootnoteReference"/>
        </w:rPr>
        <w:footnoteReference w:id="2230"/>
      </w:r>
      <w:r>
        <w:t xml:space="preserve"> of Galilee</w:t>
      </w:r>
      <w:r>
        <w:rPr>
          <w:rStyle w:val="FootnoteReference"/>
        </w:rPr>
        <w:footnoteReference w:id="2231"/>
      </w:r>
      <w:r>
        <w:t xml:space="preserve">, and was baptized by John in the Jordan.</w:t>
      </w:r>
      <w:r>
        <w:rPr>
          <w:rStyle w:val="FootnoteReference"/>
        </w:rPr>
        <w:footnoteReference w:id="2232"/>
      </w:r>
    </w:p>
    <w:p>
      <w:r>
        <w:rPr>
          <w:b/>
        </w:rPr>
        <w:t xml:space="preserve">10 </w:t>
      </w:r>
      <w:r>
        <w:t xml:space="preserve">And immediately coming</w:t>
      </w:r>
      <w:r>
        <w:rPr>
          <w:rStyle w:val="FootnoteReference"/>
        </w:rPr>
        <w:footnoteReference w:id="2233"/>
      </w:r>
      <w:r>
        <w:t xml:space="preserve"> up out of the water, he saw the heavens opened</w:t>
      </w:r>
      <w:r>
        <w:rPr>
          <w:rStyle w:val="FootnoteReference"/>
        </w:rPr>
        <w:footnoteReference w:id="2234"/>
      </w:r>
      <w:r>
        <w:t xml:space="preserve">, and the Spirit</w:t>
      </w:r>
      <w:r>
        <w:rPr>
          <w:rStyle w:val="FootnoteReference"/>
        </w:rPr>
        <w:footnoteReference w:id="2235"/>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36"/>
      </w:r>
    </w:p>
    <w:p>
      <w:r>
        <w:rPr>
          <w:b/>
        </w:rPr>
        <w:t xml:space="preserve">12 </w:t>
      </w:r>
      <w:r>
        <w:t xml:space="preserve">And immediately the Spirit</w:t>
      </w:r>
      <w:r>
        <w:rPr>
          <w:rStyle w:val="FootnoteReference"/>
        </w:rPr>
        <w:footnoteReference w:id="2237"/>
      </w:r>
      <w:r>
        <w:t xml:space="preserve"> drives him into the wilderness.</w:t>
      </w:r>
    </w:p>
    <w:p>
      <w:r>
        <w:rPr>
          <w:b/>
        </w:rPr>
        <w:t xml:space="preserve">13 </w:t>
      </w:r>
      <w:r>
        <w:t xml:space="preserve">And he was there in the wilderness forty</w:t>
      </w:r>
      <w:r>
        <w:rPr>
          <w:rStyle w:val="FootnoteReference"/>
        </w:rPr>
        <w:footnoteReference w:id="2238"/>
      </w:r>
      <w:r>
        <w:t xml:space="preserve"> days, tempted</w:t>
      </w:r>
      <w:r>
        <w:rPr>
          <w:rStyle w:val="FootnoteReference"/>
        </w:rPr>
        <w:footnoteReference w:id="2239"/>
      </w:r>
      <w:r>
        <w:t xml:space="preserve"> by Satan</w:t>
      </w:r>
      <w:r>
        <w:rPr>
          <w:rStyle w:val="FootnoteReference"/>
        </w:rPr>
        <w:footnoteReference w:id="2240"/>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41"/>
      </w:r>
      <w:r>
        <w:t xml:space="preserve"> the good news of the kingdom of God,</w:t>
      </w:r>
    </w:p>
    <w:p>
      <w:r>
        <w:rPr>
          <w:b/>
        </w:rPr>
        <w:t xml:space="preserve">15 </w:t>
      </w:r>
      <w:r>
        <w:t xml:space="preserve">And saying, The time</w:t>
      </w:r>
      <w:r>
        <w:rPr>
          <w:rStyle w:val="FootnoteReference"/>
        </w:rPr>
        <w:footnoteReference w:id="2242"/>
      </w:r>
      <w:r>
        <w:t xml:space="preserve"> is fulfilled, and the kingdom</w:t>
      </w:r>
      <w:r>
        <w:rPr>
          <w:rStyle w:val="FootnoteReference"/>
        </w:rPr>
        <w:footnoteReference w:id="2243"/>
      </w:r>
      <w:r>
        <w:t xml:space="preserve"> of God is at hand: repent</w:t>
      </w:r>
      <w:r>
        <w:rPr>
          <w:rStyle w:val="FootnoteReference"/>
        </w:rPr>
        <w:footnoteReference w:id="2244"/>
      </w:r>
      <w:r>
        <w:t xml:space="preserve"> you, and believe</w:t>
      </w:r>
      <w:r>
        <w:rPr>
          <w:rStyle w:val="FootnoteReference"/>
        </w:rPr>
        <w:footnoteReference w:id="2245"/>
      </w:r>
      <w:r>
        <w:t xml:space="preserve"> the good news.</w:t>
      </w:r>
    </w:p>
    <w:p>
      <w:r>
        <w:rPr>
          <w:b/>
        </w:rPr>
        <w:t xml:space="preserve">16 </w:t>
      </w:r>
      <w:r>
        <w:t xml:space="preserve">Now as he</w:t>
      </w:r>
      <w:r>
        <w:rPr>
          <w:rStyle w:val="FootnoteReference"/>
        </w:rPr>
        <w:footnoteReference w:id="2246"/>
      </w:r>
      <w:r>
        <w:t xml:space="preserve"> walked by the sea of Galilee, he saw Simon</w:t>
      </w:r>
      <w:r>
        <w:rPr>
          <w:rStyle w:val="FootnoteReference"/>
        </w:rPr>
        <w:footnoteReference w:id="2247"/>
      </w:r>
      <w:r>
        <w:t xml:space="preserve"> and Andrew</w:t>
      </w:r>
      <w:r>
        <w:rPr>
          <w:rStyle w:val="FootnoteReference"/>
        </w:rPr>
        <w:footnoteReference w:id="2248"/>
      </w:r>
      <w:r>
        <w:t xml:space="preserve"> his brother casting a net into the sea: for they were fishers.</w:t>
      </w:r>
      <w:r>
        <w:rPr>
          <w:rStyle w:val="FootnoteReference"/>
        </w:rPr>
        <w:footnoteReference w:id="2249"/>
      </w:r>
    </w:p>
    <w:p>
      <w:r>
        <w:rPr>
          <w:b/>
        </w:rPr>
        <w:t xml:space="preserve">17 </w:t>
      </w:r>
      <w:r>
        <w:t xml:space="preserve">And Jesus said to them, Come after me, and I will make you to become fishers</w:t>
      </w:r>
      <w:r>
        <w:rPr>
          <w:rStyle w:val="FootnoteReference"/>
        </w:rPr>
        <w:footnoteReference w:id="2250"/>
      </w:r>
      <w:r>
        <w:t xml:space="preserve"> of men.</w:t>
      </w:r>
    </w:p>
    <w:p>
      <w:r>
        <w:rPr>
          <w:b/>
        </w:rPr>
        <w:t xml:space="preserve">18 </w:t>
      </w:r>
      <w:r>
        <w:t xml:space="preserve">And immediately they forsook</w:t>
      </w:r>
      <w:r>
        <w:rPr>
          <w:rStyle w:val="FootnoteReference"/>
        </w:rPr>
        <w:footnoteReference w:id="2251"/>
      </w:r>
      <w:r>
        <w:t xml:space="preserve"> their nets, and followed him.</w:t>
      </w:r>
    </w:p>
    <w:p>
      <w:r>
        <w:rPr>
          <w:b/>
        </w:rPr>
        <w:t xml:space="preserve">19 </w:t>
      </w:r>
      <w:r>
        <w:t xml:space="preserve">And when he had gone a little farther from there, he saw James</w:t>
      </w:r>
      <w:r>
        <w:rPr>
          <w:rStyle w:val="FootnoteReference"/>
        </w:rPr>
        <w:footnoteReference w:id="2252"/>
      </w:r>
      <w:r>
        <w:t xml:space="preserve"> the son of Zebedee</w:t>
      </w:r>
      <w:r>
        <w:rPr>
          <w:rStyle w:val="FootnoteReference"/>
        </w:rPr>
        <w:footnoteReference w:id="2253"/>
      </w:r>
      <w:r>
        <w:t xml:space="preserve">, and John his brother, who also were in the ship mending their nets.</w:t>
      </w:r>
      <w:r>
        <w:rPr>
          <w:rStyle w:val="FootnoteReference"/>
        </w:rPr>
        <w:footnoteReference w:id="2254"/>
      </w:r>
    </w:p>
    <w:p>
      <w:r>
        <w:rPr>
          <w:b/>
        </w:rPr>
        <w:t xml:space="preserve">20 </w:t>
      </w:r>
      <w:r>
        <w:t xml:space="preserve">And immediately he called them: and they left</w:t>
      </w:r>
      <w:r>
        <w:rPr>
          <w:rStyle w:val="FootnoteReference"/>
        </w:rPr>
        <w:footnoteReference w:id="2255"/>
      </w:r>
      <w:r>
        <w:t xml:space="preserve"> their father Zebedee in the ship with the hired servants, and went after him.</w:t>
      </w:r>
    </w:p>
    <w:p>
      <w:r>
        <w:rPr>
          <w:b/>
        </w:rPr>
        <w:t xml:space="preserve">21 </w:t>
      </w:r>
      <w:r>
        <w:t xml:space="preserve">And they went</w:t>
      </w:r>
      <w:r>
        <w:rPr>
          <w:rStyle w:val="FootnoteReference"/>
        </w:rPr>
        <w:footnoteReference w:id="2256"/>
      </w:r>
      <w:r>
        <w:t xml:space="preserve"> into Capernaum</w:t>
      </w:r>
      <w:r>
        <w:rPr>
          <w:rStyle w:val="FootnoteReference"/>
        </w:rPr>
        <w:footnoteReference w:id="2257"/>
      </w:r>
      <w:r>
        <w:t xml:space="preserve">; and immediately on the Sabbath he entered</w:t>
      </w:r>
      <w:r>
        <w:rPr>
          <w:rStyle w:val="FootnoteReference"/>
        </w:rPr>
        <w:footnoteReference w:id="2258"/>
      </w:r>
      <w:r>
        <w:t xml:space="preserve"> into the synagogue, and taught.</w:t>
      </w:r>
      <w:r>
        <w:rPr>
          <w:rStyle w:val="FootnoteReference"/>
        </w:rPr>
        <w:footnoteReference w:id="2259"/>
      </w:r>
    </w:p>
    <w:p>
      <w:r>
        <w:rPr>
          <w:b/>
        </w:rPr>
        <w:t xml:space="preserve">22 </w:t>
      </w:r>
      <w:r>
        <w:t xml:space="preserve">And they were</w:t>
      </w:r>
      <w:r>
        <w:rPr>
          <w:rStyle w:val="FootnoteReference"/>
        </w:rPr>
        <w:footnoteReference w:id="2260"/>
      </w:r>
      <w:r>
        <w:t xml:space="preserve"> astonished at his doctrine: for he taught them as one who had authority, and not as the</w:t>
      </w:r>
      <w:r>
        <w:rPr>
          <w:rStyle w:val="FootnoteReference"/>
        </w:rPr>
        <w:footnoteReference w:id="2261"/>
      </w:r>
      <w:r>
        <w:t xml:space="preserve"> scribes.</w:t>
      </w:r>
    </w:p>
    <w:p>
      <w:r>
        <w:rPr>
          <w:b/>
        </w:rPr>
        <w:t xml:space="preserve">23 </w:t>
      </w:r>
      <w:r>
        <w:t xml:space="preserve">And there was in their synagogue a man</w:t>
      </w:r>
      <w:r>
        <w:rPr>
          <w:rStyle w:val="FootnoteReference"/>
        </w:rPr>
        <w:footnoteReference w:id="2262"/>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263"/>
      </w:r>
      <w:r>
        <w:t xml:space="preserve"> of God.</w:t>
      </w:r>
      <w:r>
        <w:rPr>
          <w:rStyle w:val="FootnoteReference"/>
        </w:rPr>
        <w:footnoteReference w:id="2264"/>
      </w:r>
    </w:p>
    <w:p>
      <w:r>
        <w:rPr>
          <w:b/>
        </w:rPr>
        <w:t xml:space="preserve">25 </w:t>
      </w:r>
      <w:r>
        <w:t xml:space="preserve">And Jesus rebuked</w:t>
      </w:r>
      <w:r>
        <w:rPr>
          <w:rStyle w:val="FootnoteReference"/>
        </w:rPr>
        <w:footnoteReference w:id="2265"/>
      </w:r>
      <w:r>
        <w:t xml:space="preserve"> him, saying, Be silent, and come out of him.</w:t>
      </w:r>
    </w:p>
    <w:p>
      <w:r>
        <w:rPr>
          <w:b/>
        </w:rPr>
        <w:t xml:space="preserve">26 </w:t>
      </w:r>
      <w:r>
        <w:t xml:space="preserve">And when the unclean spirit had torn</w:t>
      </w:r>
      <w:r>
        <w:rPr>
          <w:rStyle w:val="FootnoteReference"/>
        </w:rPr>
        <w:footnoteReference w:id="2266"/>
      </w:r>
      <w:r>
        <w:t xml:space="preserve"> him, and cried with a loud voice, he came out of him.</w:t>
      </w:r>
    </w:p>
    <w:p>
      <w:r>
        <w:rPr>
          <w:b/>
        </w:rPr>
        <w:t xml:space="preserve">27 </w:t>
      </w:r>
      <w:r>
        <w:t xml:space="preserve">And they were</w:t>
      </w:r>
      <w:r>
        <w:rPr>
          <w:rStyle w:val="FootnoteReference"/>
        </w:rPr>
        <w:footnoteReference w:id="2267"/>
      </w:r>
      <w:r>
        <w:t xml:space="preserve"> all amazed, so that they questioned among themselves, saying, What thing is this? what new doctrine is this? for with authority commands he even the unclean spirits, and they do obey him.</w:t>
      </w:r>
      <w:r>
        <w:rPr>
          <w:rStyle w:val="FootnoteReference"/>
        </w:rPr>
        <w:footnoteReference w:id="2268"/>
      </w:r>
    </w:p>
    <w:p>
      <w:r>
        <w:rPr>
          <w:b/>
        </w:rPr>
        <w:t xml:space="preserve">28 </w:t>
      </w:r>
      <w:r>
        <w:t xml:space="preserve">And immediately his fame spread widely throughout all the region round about Galilee.</w:t>
      </w:r>
      <w:r>
        <w:rPr>
          <w:rStyle w:val="FootnoteReference"/>
        </w:rPr>
        <w:footnoteReference w:id="2269"/>
      </w:r>
    </w:p>
    <w:p>
      <w:r>
        <w:rPr>
          <w:b/>
        </w:rPr>
        <w:t xml:space="preserve">29 </w:t>
      </w:r>
      <w:r>
        <w:t xml:space="preserve">And immediately, when they had come out of the synagogue, they entered</w:t>
      </w:r>
      <w:r>
        <w:rPr>
          <w:rStyle w:val="FootnoteReference"/>
        </w:rPr>
        <w:footnoteReference w:id="2270"/>
      </w:r>
      <w:r>
        <w:t xml:space="preserve"> into the house of Simon and Andrew, with James and John.</w:t>
      </w:r>
    </w:p>
    <w:p>
      <w:r>
        <w:rPr>
          <w:b/>
        </w:rPr>
        <w:t xml:space="preserve">30 </w:t>
      </w:r>
      <w:r>
        <w:t xml:space="preserve">But Simon's wife's</w:t>
      </w:r>
      <w:r>
        <w:rPr>
          <w:rStyle w:val="FootnoteReference"/>
        </w:rPr>
        <w:footnoteReference w:id="2271"/>
      </w:r>
      <w:r>
        <w:t xml:space="preserve"> mother lay sick with a fever, and immediately they tell</w:t>
      </w:r>
      <w:r>
        <w:rPr>
          <w:rStyle w:val="FootnoteReference"/>
        </w:rPr>
        <w:footnoteReference w:id="2272"/>
      </w:r>
      <w:r>
        <w:t xml:space="preserve"> him of her.</w:t>
      </w:r>
    </w:p>
    <w:p>
      <w:r>
        <w:rPr>
          <w:b/>
        </w:rPr>
        <w:t xml:space="preserve">31 </w:t>
      </w:r>
      <w:r>
        <w:t xml:space="preserve">And he came and took</w:t>
      </w:r>
      <w:r>
        <w:rPr>
          <w:rStyle w:val="FootnoteReference"/>
        </w:rPr>
        <w:footnoteReference w:id="2273"/>
      </w:r>
      <w:r>
        <w:t xml:space="preserve"> her by the hand, and lifted her up; and immediately the fever left her, and she ministered</w:t>
      </w:r>
      <w:r>
        <w:rPr>
          <w:rStyle w:val="FootnoteReference"/>
        </w:rPr>
        <w:footnoteReference w:id="2274"/>
      </w:r>
      <w:r>
        <w:t xml:space="preserve"> to them.</w:t>
      </w:r>
    </w:p>
    <w:p>
      <w:r>
        <w:rPr>
          <w:b/>
        </w:rPr>
        <w:t xml:space="preserve">32 </w:t>
      </w:r>
      <w:r>
        <w:t xml:space="preserve">And at even</w:t>
      </w:r>
      <w:r>
        <w:rPr>
          <w:rStyle w:val="FootnoteReference"/>
        </w:rPr>
        <w:footnoteReference w:id="2275"/>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276"/>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277"/>
      </w:r>
    </w:p>
    <w:p>
      <w:r>
        <w:rPr>
          <w:b/>
        </w:rPr>
        <w:t xml:space="preserve">35 </w:t>
      </w:r>
      <w:r>
        <w:t xml:space="preserve">And in the morning, rising very early while it was still dark, he went out, and departed into a solitary place, and there prayed.</w:t>
      </w:r>
      <w:r>
        <w:rPr>
          <w:rStyle w:val="FootnoteReference"/>
        </w:rPr>
        <w:footnoteReference w:id="2278"/>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279"/>
      </w:r>
    </w:p>
    <w:p>
      <w:r>
        <w:rPr>
          <w:b/>
        </w:rPr>
        <w:t xml:space="preserve">38 </w:t>
      </w:r>
      <w:r>
        <w:t xml:space="preserve">And he said to them, Let us go into the next towns, that I may preach there also: for this reason I came forth.</w:t>
      </w:r>
      <w:r>
        <w:rPr>
          <w:rStyle w:val="FootnoteReference"/>
        </w:rPr>
        <w:footnoteReference w:id="2280"/>
      </w:r>
      <w:r>
        <w:rPr>
          <w:rStyle w:val="FootnoteReference"/>
        </w:rPr>
        <w:footnoteReference w:id="2281"/>
      </w:r>
    </w:p>
    <w:p>
      <w:r>
        <w:rPr>
          <w:b/>
        </w:rPr>
        <w:t xml:space="preserve">39 </w:t>
      </w:r>
      <w:r>
        <w:t xml:space="preserve">And he preached</w:t>
      </w:r>
      <w:r>
        <w:rPr>
          <w:rStyle w:val="FootnoteReference"/>
        </w:rPr>
        <w:footnoteReference w:id="2282"/>
      </w:r>
      <w:r>
        <w:t xml:space="preserve"> in their synagogues throughout all Galilee</w:t>
      </w:r>
      <w:r>
        <w:rPr>
          <w:rStyle w:val="FootnoteReference"/>
        </w:rPr>
        <w:footnoteReference w:id="2283"/>
      </w:r>
      <w:r>
        <w:t xml:space="preserve">, and cast</w:t>
      </w:r>
      <w:r>
        <w:rPr>
          <w:rStyle w:val="FootnoteReference"/>
        </w:rPr>
        <w:footnoteReference w:id="2284"/>
      </w:r>
      <w:r>
        <w:t xml:space="preserve"> out demons.</w:t>
      </w:r>
    </w:p>
    <w:p>
      <w:r>
        <w:rPr>
          <w:b/>
        </w:rPr>
        <w:t xml:space="preserve">40 </w:t>
      </w:r>
      <w:r>
        <w:t xml:space="preserve">And there came a leper</w:t>
      </w:r>
      <w:r>
        <w:rPr>
          <w:rStyle w:val="FootnoteReference"/>
        </w:rPr>
        <w:footnoteReference w:id="2285"/>
      </w:r>
      <w:r>
        <w:t xml:space="preserve"> to him, begging him, and kneeling</w:t>
      </w:r>
      <w:r>
        <w:rPr>
          <w:rStyle w:val="FootnoteReference"/>
        </w:rPr>
        <w:footnoteReference w:id="2286"/>
      </w:r>
      <w:r>
        <w:t xml:space="preserve"> down to him, and saying to him, If you will, you can make me clean.</w:t>
      </w:r>
      <w:r>
        <w:rPr>
          <w:rStyle w:val="FootnoteReference"/>
        </w:rPr>
        <w:footnoteReference w:id="2287"/>
      </w:r>
    </w:p>
    <w:p>
      <w:r>
        <w:rPr>
          <w:b/>
        </w:rPr>
        <w:t xml:space="preserve">41 </w:t>
      </w:r>
      <w:r>
        <w:t xml:space="preserve">And Jesus, moved</w:t>
      </w:r>
      <w:r>
        <w:rPr>
          <w:rStyle w:val="FootnoteReference"/>
        </w:rPr>
        <w:footnoteReference w:id="2288"/>
      </w:r>
      <w:r>
        <w:t xml:space="preserve"> with compassion, stretched out his hand, and touched him, and says to him, I will; be clean.</w:t>
      </w:r>
      <w:r>
        <w:rPr>
          <w:rStyle w:val="FootnoteReference"/>
        </w:rPr>
        <w:footnoteReference w:id="2289"/>
      </w:r>
    </w:p>
    <w:p>
      <w:r>
        <w:rPr>
          <w:b/>
        </w:rPr>
        <w:t xml:space="preserve">42 </w:t>
      </w:r>
      <w:r>
        <w:t xml:space="preserve">And as soon as he had spoken, immediately</w:t>
      </w:r>
      <w:r>
        <w:rPr>
          <w:rStyle w:val="FootnoteReference"/>
        </w:rPr>
        <w:footnoteReference w:id="2290"/>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291"/>
      </w:r>
    </w:p>
    <w:p>
      <w:r>
        <w:rPr>
          <w:b/>
        </w:rPr>
        <w:t xml:space="preserve">44 </w:t>
      </w:r>
      <w:r>
        <w:t xml:space="preserve">And says to him, See that you say nothing to anyone: but go your way, show</w:t>
      </w:r>
      <w:r>
        <w:rPr>
          <w:rStyle w:val="FootnoteReference"/>
        </w:rPr>
        <w:footnoteReference w:id="2292"/>
      </w:r>
      <w:r>
        <w:t xml:space="preserve"> yourself to the priest, and offer for your cleansing those things that Moses</w:t>
      </w:r>
      <w:r>
        <w:rPr>
          <w:rStyle w:val="FootnoteReference"/>
        </w:rPr>
        <w:footnoteReference w:id="2293"/>
      </w:r>
      <w:r>
        <w:t xml:space="preserve"> commanded, for a testimony</w:t>
      </w:r>
      <w:r>
        <w:rPr>
          <w:rStyle w:val="FootnoteReference"/>
        </w:rPr>
        <w:footnoteReference w:id="2294"/>
      </w:r>
      <w:r>
        <w:t xml:space="preserve"> to them.</w:t>
      </w:r>
    </w:p>
    <w:p>
      <w:r>
        <w:rPr>
          <w:b/>
        </w:rPr>
        <w:t xml:space="preserve">45 </w:t>
      </w:r>
      <w:r>
        <w:t xml:space="preserve">But he went out, and began</w:t>
      </w:r>
      <w:r>
        <w:rPr>
          <w:rStyle w:val="FootnoteReference"/>
        </w:rPr>
        <w:footnoteReference w:id="2295"/>
      </w:r>
      <w:r>
        <w:t xml:space="preserve"> to publish it much, and to spread the matter widely, so that Jesus could</w:t>
      </w:r>
      <w:r>
        <w:rPr>
          <w:rStyle w:val="FootnoteReference"/>
        </w:rPr>
        <w:footnoteReference w:id="2296"/>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297"/>
      </w:r>
      <w:r>
        <w:t xml:space="preserve"> he entered into Capernaum</w:t>
      </w:r>
      <w:r>
        <w:rPr>
          <w:rStyle w:val="FootnoteReference"/>
        </w:rPr>
        <w:footnoteReference w:id="2298"/>
      </w:r>
      <w:r>
        <w:t xml:space="preserve"> after some days; and it</w:t>
      </w:r>
      <w:r>
        <w:rPr>
          <w:rStyle w:val="FootnoteReference"/>
        </w:rPr>
        <w:footnoteReference w:id="2299"/>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00"/>
      </w:r>
    </w:p>
    <w:p>
      <w:r>
        <w:rPr>
          <w:b/>
        </w:rPr>
        <w:t xml:space="preserve">3 </w:t>
      </w:r>
      <w:r>
        <w:t xml:space="preserve">And they come to him, bringing</w:t>
      </w:r>
      <w:r>
        <w:rPr>
          <w:rStyle w:val="FootnoteReference"/>
        </w:rPr>
        <w:footnoteReference w:id="2301"/>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02"/>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03"/>
      </w:r>
      <w:r>
        <w:t xml:space="preserve"> saw their faith, he said</w:t>
      </w:r>
      <w:r>
        <w:rPr>
          <w:rStyle w:val="FootnoteReference"/>
        </w:rPr>
        <w:footnoteReference w:id="2304"/>
      </w:r>
      <w:r>
        <w:t xml:space="preserve"> to the sick with paralysis, Son, your sins</w:t>
      </w:r>
      <w:r>
        <w:rPr>
          <w:rStyle w:val="FootnoteReference"/>
        </w:rPr>
        <w:footnoteReference w:id="2305"/>
      </w:r>
      <w:r>
        <w:t xml:space="preserve"> are forgiven you.</w:t>
      </w:r>
      <w:r>
        <w:rPr>
          <w:rStyle w:val="FootnoteReference"/>
        </w:rPr>
        <w:footnoteReference w:id="2306"/>
      </w:r>
      <w:r>
        <w:rPr>
          <w:rStyle w:val="FootnoteReference"/>
        </w:rPr>
        <w:footnoteReference w:id="2307"/>
      </w:r>
      <w:r>
        <w:rPr>
          <w:rStyle w:val="FootnoteReference"/>
        </w:rPr>
        <w:footnoteReference w:id="2308"/>
      </w:r>
    </w:p>
    <w:p>
      <w:r>
        <w:rPr>
          <w:b/>
        </w:rPr>
        <w:t xml:space="preserve">6 </w:t>
      </w:r>
      <w:r>
        <w:t xml:space="preserve">But there were certain of the scribes sitting there, and reasoning</w:t>
      </w:r>
      <w:r>
        <w:rPr>
          <w:rStyle w:val="FootnoteReference"/>
        </w:rPr>
        <w:footnoteReference w:id="2309"/>
      </w:r>
      <w:r>
        <w:t xml:space="preserve"> in their hearts,</w:t>
      </w:r>
    </w:p>
    <w:p>
      <w:r>
        <w:rPr>
          <w:b/>
        </w:rPr>
        <w:t xml:space="preserve">7 </w:t>
      </w:r>
      <w:r>
        <w:t xml:space="preserve">Why does this man thus speak</w:t>
      </w:r>
      <w:r>
        <w:rPr>
          <w:rStyle w:val="FootnoteReference"/>
        </w:rPr>
        <w:footnoteReference w:id="2310"/>
      </w:r>
      <w:r>
        <w:t xml:space="preserve"> blasphemies? who can forgive sins but God only?</w:t>
      </w:r>
      <w:r>
        <w:rPr>
          <w:rStyle w:val="FootnoteReference"/>
        </w:rPr>
        <w:footnoteReference w:id="2311"/>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12"/>
      </w:r>
    </w:p>
    <w:p>
      <w:r>
        <w:rPr>
          <w:b/>
        </w:rPr>
        <w:t xml:space="preserve">9 </w:t>
      </w:r>
      <w:r>
        <w:t xml:space="preserve">Which is easier to say to the one sick with paralysis, your sins are forgiven you; or to say, Arise, and take up your bed, and walk?</w:t>
      </w:r>
      <w:r>
        <w:rPr>
          <w:rStyle w:val="FootnoteReference"/>
        </w:rPr>
        <w:footnoteReference w:id="2313"/>
      </w:r>
      <w:r>
        <w:rPr>
          <w:rStyle w:val="FootnoteReference"/>
        </w:rPr>
        <w:footnoteReference w:id="2314"/>
      </w:r>
    </w:p>
    <w:p>
      <w:r>
        <w:rPr>
          <w:b/>
        </w:rPr>
        <w:t xml:space="preserve">10 </w:t>
      </w:r>
      <w:r>
        <w:t xml:space="preserve">But that you may know that the Son of man has authority on earth to forgive sins, (he says to the one sick with paralysis,)</w:t>
      </w:r>
      <w:r>
        <w:rPr>
          <w:rStyle w:val="FootnoteReference"/>
        </w:rPr>
        <w:footnoteReference w:id="2315"/>
      </w:r>
    </w:p>
    <w:p>
      <w:r>
        <w:rPr>
          <w:b/>
        </w:rPr>
        <w:t xml:space="preserve">11 </w:t>
      </w:r>
      <w:r>
        <w:t xml:space="preserve">I say to you, Arise, and take up your bed, and go your way into your house.</w:t>
      </w:r>
      <w:r>
        <w:rPr>
          <w:rStyle w:val="FootnoteReference"/>
        </w:rPr>
        <w:footnoteReference w:id="2316"/>
      </w:r>
    </w:p>
    <w:p>
      <w:r>
        <w:rPr>
          <w:b/>
        </w:rPr>
        <w:t xml:space="preserve">12 </w:t>
      </w:r>
      <w:r>
        <w:t xml:space="preserve">And immediately he arose, took up the bed, and went forth before them all; so that they were all amazed, and glorified</w:t>
      </w:r>
      <w:r>
        <w:rPr>
          <w:rStyle w:val="FootnoteReference"/>
        </w:rPr>
        <w:footnoteReference w:id="2317"/>
      </w:r>
      <w:r>
        <w:t xml:space="preserve"> God, saying, We never</w:t>
      </w:r>
      <w:r>
        <w:rPr>
          <w:rStyle w:val="FootnoteReference"/>
        </w:rPr>
        <w:footnoteReference w:id="2318"/>
      </w:r>
      <w:r>
        <w:t xml:space="preserve"> saw it on this fashion.</w:t>
      </w:r>
      <w:r>
        <w:rPr>
          <w:rStyle w:val="FootnoteReference"/>
        </w:rPr>
        <w:footnoteReference w:id="2319"/>
      </w:r>
    </w:p>
    <w:p>
      <w:r>
        <w:rPr>
          <w:b/>
        </w:rPr>
        <w:t xml:space="preserve">13 </w:t>
      </w:r>
      <w:r>
        <w:t xml:space="preserve">And he went forth again by the seaside; and all the crowd came to him, and he taught them.</w:t>
      </w:r>
      <w:r>
        <w:rPr>
          <w:rStyle w:val="FootnoteReference"/>
        </w:rPr>
        <w:footnoteReference w:id="2320"/>
      </w:r>
    </w:p>
    <w:p>
      <w:r>
        <w:rPr>
          <w:b/>
        </w:rPr>
        <w:t xml:space="preserve">14 </w:t>
      </w:r>
      <w:r>
        <w:t xml:space="preserve">And as he passed by, he saw</w:t>
      </w:r>
      <w:r>
        <w:rPr>
          <w:rStyle w:val="FootnoteReference"/>
        </w:rPr>
        <w:footnoteReference w:id="2321"/>
      </w:r>
      <w:r>
        <w:t xml:space="preserve"> Levi</w:t>
      </w:r>
      <w:r>
        <w:rPr>
          <w:rStyle w:val="FootnoteReference"/>
        </w:rPr>
        <w:footnoteReference w:id="2322"/>
      </w:r>
      <w:r>
        <w:t xml:space="preserve"> the son of Alphaeus</w:t>
      </w:r>
      <w:r>
        <w:rPr>
          <w:rStyle w:val="FootnoteReference"/>
        </w:rPr>
        <w:footnoteReference w:id="2323"/>
      </w:r>
      <w:r>
        <w:t xml:space="preserve"> sitting at the tax booth, and said to him, Follow me</w:t>
      </w:r>
      <w:r>
        <w:rPr>
          <w:rStyle w:val="FootnoteReference"/>
        </w:rPr>
        <w:footnoteReference w:id="2324"/>
      </w:r>
      <w:r>
        <w:t xml:space="preserve">. And he arose and followed him.</w:t>
      </w:r>
      <w:r>
        <w:rPr>
          <w:rStyle w:val="FootnoteReference"/>
        </w:rPr>
        <w:footnoteReference w:id="2325"/>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26"/>
      </w:r>
    </w:p>
    <w:p>
      <w:r>
        <w:rPr>
          <w:b/>
        </w:rPr>
        <w:t xml:space="preserve">16 </w:t>
      </w:r>
      <w:r>
        <w:t xml:space="preserve">And when the scribes and Pharisees</w:t>
      </w:r>
      <w:r>
        <w:rPr>
          <w:rStyle w:val="FootnoteReference"/>
        </w:rPr>
        <w:footnoteReference w:id="2327"/>
      </w:r>
      <w:r>
        <w:t xml:space="preserve"> saw him eat with tax collectors and sinners, they said to his disciples, How is it that he eats and drinks with tax collectors and sinners?</w:t>
      </w:r>
      <w:r>
        <w:rPr>
          <w:rStyle w:val="FootnoteReference"/>
        </w:rPr>
        <w:footnoteReference w:id="2328"/>
      </w:r>
      <w:r>
        <w:rPr>
          <w:rStyle w:val="FootnoteReference"/>
        </w:rPr>
        <w:footnoteReference w:id="2329"/>
      </w:r>
    </w:p>
    <w:p>
      <w:r>
        <w:rPr>
          <w:b/>
        </w:rPr>
        <w:t xml:space="preserve">17 </w:t>
      </w:r>
      <w:r>
        <w:t xml:space="preserve">When Jesus heard it, he says to them, Those who are whole have no need of the physician, but those who are sick: I came</w:t>
      </w:r>
      <w:r>
        <w:rPr>
          <w:rStyle w:val="FootnoteReference"/>
        </w:rPr>
        <w:footnoteReference w:id="2330"/>
      </w:r>
      <w:r>
        <w:t xml:space="preserve"> not to call the righteous, but sinners to repentance.</w:t>
      </w:r>
      <w:r>
        <w:rPr>
          <w:rStyle w:val="FootnoteReference"/>
        </w:rPr>
        <w:footnoteReference w:id="2331"/>
      </w:r>
    </w:p>
    <w:p>
      <w:r>
        <w:rPr>
          <w:b/>
        </w:rPr>
        <w:t xml:space="preserve">18 </w:t>
      </w:r>
      <w:r>
        <w:t xml:space="preserve">And the disciples</w:t>
      </w:r>
      <w:r>
        <w:rPr>
          <w:rStyle w:val="FootnoteReference"/>
        </w:rPr>
        <w:footnoteReference w:id="2332"/>
      </w:r>
      <w:r>
        <w:t xml:space="preserve"> of John</w:t>
      </w:r>
      <w:r>
        <w:rPr>
          <w:rStyle w:val="FootnoteReference"/>
        </w:rPr>
        <w:footnoteReference w:id="2333"/>
      </w:r>
      <w:r>
        <w:t xml:space="preserve"> and of the Pharisees used to fast: and they come and say to him, Why do the disciples of John and of the Pharisees fast, but your disciples do not fast?</w:t>
      </w:r>
      <w:r>
        <w:rPr>
          <w:rStyle w:val="FootnoteReference"/>
        </w:rPr>
        <w:footnoteReference w:id="2334"/>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35"/>
      </w:r>
    </w:p>
    <w:p>
      <w:r>
        <w:rPr>
          <w:b/>
        </w:rPr>
        <w:t xml:space="preserve">20 </w:t>
      </w:r>
      <w:r>
        <w:t xml:space="preserve">But the days will come, when the bridegroom</w:t>
      </w:r>
      <w:r>
        <w:rPr>
          <w:rStyle w:val="FootnoteReference"/>
        </w:rPr>
        <w:footnoteReference w:id="2336"/>
      </w:r>
      <w:r>
        <w:t xml:space="preserve"> shall be taken</w:t>
      </w:r>
      <w:r>
        <w:rPr>
          <w:rStyle w:val="FootnoteReference"/>
        </w:rPr>
        <w:footnoteReference w:id="2337"/>
      </w:r>
      <w:r>
        <w:t xml:space="preserve"> away from them, and then shall they fast in those days.</w:t>
      </w:r>
      <w:r>
        <w:rPr>
          <w:rStyle w:val="FootnoteReference"/>
        </w:rPr>
        <w:footnoteReference w:id="2338"/>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39"/>
      </w:r>
      <w:r>
        <w:rPr>
          <w:rStyle w:val="FootnoteReference"/>
        </w:rPr>
        <w:footnoteReference w:id="2340"/>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341"/>
      </w:r>
    </w:p>
    <w:p>
      <w:r>
        <w:rPr>
          <w:b/>
        </w:rPr>
        <w:t xml:space="preserve">23 </w:t>
      </w:r>
      <w:r>
        <w:t xml:space="preserve">And it happened, that he went through the grain fields on the Sabbath; and his disciples began, as they went, to pluck</w:t>
      </w:r>
      <w:r>
        <w:rPr>
          <w:rStyle w:val="FootnoteReference"/>
        </w:rPr>
        <w:footnoteReference w:id="2342"/>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343"/>
      </w:r>
    </w:p>
    <w:p>
      <w:r>
        <w:rPr>
          <w:b/>
        </w:rPr>
        <w:t xml:space="preserve">25 </w:t>
      </w:r>
      <w:r>
        <w:t xml:space="preserve">And he said to them, Have you never read what David</w:t>
      </w:r>
      <w:r>
        <w:rPr>
          <w:rStyle w:val="FootnoteReference"/>
        </w:rPr>
        <w:footnoteReference w:id="2344"/>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345"/>
      </w:r>
      <w:r>
        <w:t xml:space="preserve"> the high priest, and ate the showbread, which is not lawful</w:t>
      </w:r>
      <w:r>
        <w:rPr>
          <w:rStyle w:val="FootnoteReference"/>
        </w:rPr>
        <w:footnoteReference w:id="2346"/>
      </w:r>
      <w:r>
        <w:t xml:space="preserve"> to eat except for the priests, and gave also to those who were with him?</w:t>
      </w:r>
      <w:r>
        <w:rPr>
          <w:rStyle w:val="FootnoteReference"/>
        </w:rPr>
        <w:footnoteReference w:id="2347"/>
      </w:r>
    </w:p>
    <w:p>
      <w:r>
        <w:rPr>
          <w:b/>
        </w:rPr>
        <w:t xml:space="preserve">27 </w:t>
      </w:r>
      <w:r>
        <w:t xml:space="preserve">And he said to them, The sabbath was made for man, and not man for the sabbath:</w:t>
      </w:r>
      <w:r>
        <w:rPr>
          <w:rStyle w:val="FootnoteReference"/>
        </w:rPr>
        <w:footnoteReference w:id="2348"/>
      </w:r>
    </w:p>
    <w:p>
      <w:r>
        <w:rPr>
          <w:b/>
        </w:rPr>
        <w:t xml:space="preserve">28 </w:t>
      </w:r>
      <w:r>
        <w:t xml:space="preserve">Therefore the Son of man is Lord also of the sabbath.</w:t>
      </w:r>
      <w:r>
        <w:rPr>
          <w:rStyle w:val="FootnoteReference"/>
        </w:rPr>
        <w:footnoteReference w:id="23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350"/>
      </w:r>
      <w:r>
        <w:t xml:space="preserve"> again into the synagogue; and there was a man there who had a withered</w:t>
      </w:r>
      <w:r>
        <w:rPr>
          <w:rStyle w:val="FootnoteReference"/>
        </w:rPr>
        <w:footnoteReference w:id="2351"/>
      </w:r>
      <w:r>
        <w:t xml:space="preserve"> hand.</w:t>
      </w:r>
    </w:p>
    <w:p>
      <w:r>
        <w:rPr>
          <w:b/>
        </w:rPr>
        <w:t xml:space="preserve">2 </w:t>
      </w:r>
      <w:r>
        <w:t xml:space="preserve">And they watched him, whether he would heal him on the Sabbath; that they might accuse him.</w:t>
      </w:r>
      <w:r>
        <w:rPr>
          <w:rStyle w:val="FootnoteReference"/>
        </w:rPr>
        <w:footnoteReference w:id="2352"/>
      </w:r>
    </w:p>
    <w:p>
      <w:r>
        <w:rPr>
          <w:b/>
        </w:rPr>
        <w:t xml:space="preserve">3 </w:t>
      </w:r>
      <w:r>
        <w:t xml:space="preserve">And he says to the man who had the withered hand, Stand up in the midst.</w:t>
      </w:r>
      <w:r>
        <w:rPr>
          <w:rStyle w:val="FootnoteReference"/>
        </w:rPr>
        <w:footnoteReference w:id="2353"/>
      </w:r>
    </w:p>
    <w:p>
      <w:r>
        <w:rPr>
          <w:b/>
        </w:rPr>
        <w:t xml:space="preserve">4 </w:t>
      </w:r>
      <w:r>
        <w:t xml:space="preserve">And he says to them, Is it</w:t>
      </w:r>
      <w:r>
        <w:rPr>
          <w:rStyle w:val="FootnoteReference"/>
        </w:rPr>
        <w:footnoteReference w:id="2354"/>
      </w:r>
      <w:r>
        <w:t xml:space="preserve"> lawful to do good on the Sabbath, or to do evil? To save life, or to kill? But they were silent.</w:t>
      </w:r>
      <w:r>
        <w:rPr>
          <w:rStyle w:val="FootnoteReference"/>
        </w:rPr>
        <w:footnoteReference w:id="2355"/>
      </w:r>
    </w:p>
    <w:p>
      <w:r>
        <w:rPr>
          <w:b/>
        </w:rPr>
        <w:t xml:space="preserve">5 </w:t>
      </w:r>
      <w:r>
        <w:t xml:space="preserve">And when he had looked around at them with anger</w:t>
      </w:r>
      <w:r>
        <w:rPr>
          <w:rStyle w:val="FootnoteReference"/>
        </w:rPr>
        <w:footnoteReference w:id="2356"/>
      </w:r>
      <w:r>
        <w:t xml:space="preserve">, being grieved</w:t>
      </w:r>
      <w:r>
        <w:rPr>
          <w:rStyle w:val="FootnoteReference"/>
        </w:rPr>
        <w:footnoteReference w:id="2357"/>
      </w:r>
      <w:r>
        <w:t xml:space="preserve"> for the hardness</w:t>
      </w:r>
      <w:r>
        <w:rPr>
          <w:rStyle w:val="FootnoteReference"/>
        </w:rPr>
        <w:footnoteReference w:id="2358"/>
      </w:r>
      <w:r>
        <w:t xml:space="preserve"> of their hearts, he says to the man, Stretch</w:t>
      </w:r>
      <w:r>
        <w:rPr>
          <w:rStyle w:val="FootnoteReference"/>
        </w:rPr>
        <w:footnoteReference w:id="2359"/>
      </w:r>
      <w:r>
        <w:t xml:space="preserve"> out your hand. And he stretched it out: and his hand was restored whole as the other.</w:t>
      </w:r>
    </w:p>
    <w:p>
      <w:r>
        <w:rPr>
          <w:b/>
        </w:rPr>
        <w:t xml:space="preserve">6 </w:t>
      </w:r>
      <w:r>
        <w:t xml:space="preserve">And the Pharisees</w:t>
      </w:r>
      <w:r>
        <w:rPr>
          <w:rStyle w:val="FootnoteReference"/>
        </w:rPr>
        <w:footnoteReference w:id="2360"/>
      </w:r>
      <w:r>
        <w:t xml:space="preserve"> went forth, and immediately took counsel with the Herodians</w:t>
      </w:r>
      <w:r>
        <w:rPr>
          <w:rStyle w:val="FootnoteReference"/>
        </w:rPr>
        <w:footnoteReference w:id="2361"/>
      </w:r>
      <w:r>
        <w:t xml:space="preserve"> against him, how they might destroy him.</w:t>
      </w:r>
      <w:r>
        <w:rPr>
          <w:rStyle w:val="FootnoteReference"/>
        </w:rPr>
        <w:footnoteReference w:id="2362"/>
      </w:r>
      <w:r>
        <w:rPr>
          <w:rStyle w:val="FootnoteReference"/>
        </w:rPr>
        <w:footnoteReference w:id="2363"/>
      </w:r>
    </w:p>
    <w:p>
      <w:r>
        <w:rPr>
          <w:b/>
        </w:rPr>
        <w:t xml:space="preserve">7 </w:t>
      </w:r>
      <w:r>
        <w:t xml:space="preserve">But Jesus</w:t>
      </w:r>
      <w:r>
        <w:rPr>
          <w:rStyle w:val="FootnoteReference"/>
        </w:rPr>
        <w:footnoteReference w:id="2364"/>
      </w:r>
      <w:r>
        <w:t xml:space="preserve"> withdrew himself with his disciples to the sea: and a</w:t>
      </w:r>
      <w:r>
        <w:rPr>
          <w:rStyle w:val="FootnoteReference"/>
        </w:rPr>
        <w:footnoteReference w:id="2365"/>
      </w:r>
      <w:r>
        <w:t xml:space="preserve"> great multitude from Galilee</w:t>
      </w:r>
      <w:r>
        <w:rPr>
          <w:rStyle w:val="FootnoteReference"/>
        </w:rPr>
        <w:footnoteReference w:id="2366"/>
      </w:r>
      <w:r>
        <w:t xml:space="preserve"> followed him, and from Judea</w:t>
      </w:r>
      <w:r>
        <w:rPr>
          <w:rStyle w:val="FootnoteReference"/>
        </w:rPr>
        <w:footnoteReference w:id="2367"/>
      </w:r>
      <w:r>
        <w:t xml:space="preserve">,</w:t>
      </w:r>
      <w:r>
        <w:rPr>
          <w:rStyle w:val="FootnoteReference"/>
        </w:rPr>
        <w:footnoteReference w:id="2368"/>
      </w:r>
      <w:r>
        <w:rPr>
          <w:rStyle w:val="FootnoteReference"/>
        </w:rPr>
        <w:footnoteReference w:id="2369"/>
      </w:r>
      <w:r>
        <w:rPr>
          <w:rStyle w:val="FootnoteReference"/>
        </w:rPr>
        <w:footnoteReference w:id="2370"/>
      </w:r>
    </w:p>
    <w:p>
      <w:r>
        <w:rPr>
          <w:b/>
        </w:rPr>
        <w:t xml:space="preserve">8 </w:t>
      </w:r>
      <w:r>
        <w:t xml:space="preserve">And from Jerusalem</w:t>
      </w:r>
      <w:r>
        <w:rPr>
          <w:rStyle w:val="FootnoteReference"/>
        </w:rPr>
        <w:footnoteReference w:id="2371"/>
      </w:r>
      <w:r>
        <w:t xml:space="preserve">, and from Idumea</w:t>
      </w:r>
      <w:r>
        <w:rPr>
          <w:rStyle w:val="FootnoteReference"/>
        </w:rPr>
        <w:footnoteReference w:id="2372"/>
      </w:r>
      <w:r>
        <w:t xml:space="preserve">, and from beyond</w:t>
      </w:r>
      <w:r>
        <w:rPr>
          <w:rStyle w:val="FootnoteReference"/>
        </w:rPr>
        <w:footnoteReference w:id="2373"/>
      </w:r>
      <w:r>
        <w:t xml:space="preserve"> Jordan</w:t>
      </w:r>
      <w:r>
        <w:rPr>
          <w:rStyle w:val="FootnoteReference"/>
        </w:rPr>
        <w:footnoteReference w:id="2374"/>
      </w:r>
      <w:r>
        <w:t xml:space="preserve">; and those around Tyre</w:t>
      </w:r>
      <w:r>
        <w:rPr>
          <w:rStyle w:val="FootnoteReference"/>
        </w:rPr>
        <w:footnoteReference w:id="2375"/>
      </w:r>
      <w:r>
        <w:t xml:space="preserve"> and Sidon</w:t>
      </w:r>
      <w:r>
        <w:rPr>
          <w:rStyle w:val="FootnoteReference"/>
        </w:rPr>
        <w:footnoteReference w:id="2376"/>
      </w:r>
      <w:r>
        <w:t xml:space="preserve">, a great multitude, when they had heard what great things he did, came to him.</w:t>
      </w:r>
      <w:r>
        <w:rPr>
          <w:rStyle w:val="FootnoteReference"/>
        </w:rPr>
        <w:footnoteReference w:id="2377"/>
      </w:r>
      <w:r>
        <w:rPr>
          <w:rStyle w:val="FootnoteReference"/>
        </w:rPr>
        <w:footnoteReference w:id="2378"/>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379"/>
      </w:r>
      <w:r>
        <w:t xml:space="preserve"> healed many; so that they pressed</w:t>
      </w:r>
      <w:r>
        <w:rPr>
          <w:rStyle w:val="FootnoteReference"/>
        </w:rPr>
        <w:footnoteReference w:id="2380"/>
      </w:r>
      <w:r>
        <w:t xml:space="preserve"> upon him in order to touch him, as many</w:t>
      </w:r>
      <w:r>
        <w:rPr>
          <w:rStyle w:val="FootnoteReference"/>
        </w:rPr>
        <w:footnoteReference w:id="2381"/>
      </w:r>
      <w:r>
        <w:t xml:space="preserve"> as had plagues.</w:t>
      </w:r>
    </w:p>
    <w:p>
      <w:r>
        <w:rPr>
          <w:b/>
        </w:rPr>
        <w:t xml:space="preserve">11 </w:t>
      </w:r>
      <w:r>
        <w:t xml:space="preserve">And unclean</w:t>
      </w:r>
      <w:r>
        <w:rPr>
          <w:rStyle w:val="FootnoteReference"/>
        </w:rPr>
        <w:footnoteReference w:id="2382"/>
      </w:r>
      <w:r>
        <w:t xml:space="preserve"> spirits, when they saw him, fell down before him, and cried, saying, You are the Son</w:t>
      </w:r>
      <w:r>
        <w:rPr>
          <w:rStyle w:val="FootnoteReference"/>
        </w:rPr>
        <w:footnoteReference w:id="2383"/>
      </w:r>
      <w:r>
        <w:t xml:space="preserve"> of God.</w:t>
      </w:r>
    </w:p>
    <w:p>
      <w:r>
        <w:rPr>
          <w:b/>
        </w:rPr>
        <w:t xml:space="preserve">12 </w:t>
      </w:r>
      <w:r>
        <w:t xml:space="preserve">And he strictly charged them that they should not make him known.</w:t>
      </w:r>
      <w:r>
        <w:rPr>
          <w:rStyle w:val="FootnoteReference"/>
        </w:rPr>
        <w:footnoteReference w:id="2384"/>
      </w:r>
    </w:p>
    <w:p>
      <w:r>
        <w:rPr>
          <w:b/>
        </w:rPr>
        <w:t xml:space="preserve">13 </w:t>
      </w:r>
      <w:r>
        <w:t xml:space="preserve">And he goes up onto a mountain, and calls to him whom he wanted: and they came to him.</w:t>
      </w:r>
      <w:r>
        <w:rPr>
          <w:rStyle w:val="FootnoteReference"/>
        </w:rPr>
        <w:footnoteReference w:id="2385"/>
      </w:r>
    </w:p>
    <w:p>
      <w:r>
        <w:rPr>
          <w:b/>
        </w:rPr>
        <w:t xml:space="preserve">14 </w:t>
      </w:r>
      <w:r>
        <w:t xml:space="preserve">And he appointed twelve, that they should be with him, and that he might send them forth to preach,</w:t>
      </w:r>
      <w:r>
        <w:rPr>
          <w:rStyle w:val="FootnoteReference"/>
        </w:rPr>
        <w:footnoteReference w:id="2386"/>
      </w:r>
      <w:r>
        <w:rPr>
          <w:rStyle w:val="FootnoteReference"/>
        </w:rPr>
        <w:footnoteReference w:id="238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388"/>
      </w:r>
      <w:r>
        <w:t xml:space="preserve">, whom he surnamed Peter</w:t>
      </w:r>
      <w:r>
        <w:rPr>
          <w:rStyle w:val="FootnoteReference"/>
        </w:rPr>
        <w:footnoteReference w:id="2389"/>
      </w:r>
      <w:r>
        <w:t xml:space="preserve">;</w:t>
      </w:r>
      <w:r>
        <w:rPr>
          <w:rStyle w:val="FootnoteReference"/>
        </w:rPr>
        <w:footnoteReference w:id="2390"/>
      </w:r>
    </w:p>
    <w:p>
      <w:r>
        <w:rPr>
          <w:b/>
        </w:rPr>
        <w:t xml:space="preserve">17 </w:t>
      </w:r>
      <w:r>
        <w:t xml:space="preserve">And James</w:t>
      </w:r>
      <w:r>
        <w:rPr>
          <w:rStyle w:val="FootnoteReference"/>
        </w:rPr>
        <w:footnoteReference w:id="2391"/>
      </w:r>
      <w:r>
        <w:t xml:space="preserve"> the son of Zebedee</w:t>
      </w:r>
      <w:r>
        <w:rPr>
          <w:rStyle w:val="FootnoteReference"/>
        </w:rPr>
        <w:footnoteReference w:id="2392"/>
      </w:r>
      <w:r>
        <w:t xml:space="preserve">, and John</w:t>
      </w:r>
      <w:r>
        <w:rPr>
          <w:rStyle w:val="FootnoteReference"/>
        </w:rPr>
        <w:footnoteReference w:id="2393"/>
      </w:r>
      <w:r>
        <w:t xml:space="preserve"> the brother of James; and he surnamed</w:t>
      </w:r>
      <w:r>
        <w:rPr>
          <w:rStyle w:val="FootnoteReference"/>
        </w:rPr>
        <w:footnoteReference w:id="2394"/>
      </w:r>
      <w:r>
        <w:t xml:space="preserve"> them Boanerges</w:t>
      </w:r>
      <w:r>
        <w:rPr>
          <w:rStyle w:val="FootnoteReference"/>
        </w:rPr>
        <w:footnoteReference w:id="2395"/>
      </w:r>
      <w:r>
        <w:t xml:space="preserve">, which is, Sons of Thunder:</w:t>
      </w:r>
      <w:r>
        <w:rPr>
          <w:rStyle w:val="FootnoteReference"/>
        </w:rPr>
        <w:footnoteReference w:id="2396"/>
      </w:r>
    </w:p>
    <w:p>
      <w:r>
        <w:rPr>
          <w:b/>
        </w:rPr>
        <w:t xml:space="preserve">18 </w:t>
      </w:r>
      <w:r>
        <w:t xml:space="preserve">And Andrew</w:t>
      </w:r>
      <w:r>
        <w:rPr>
          <w:rStyle w:val="FootnoteReference"/>
        </w:rPr>
        <w:footnoteReference w:id="2397"/>
      </w:r>
      <w:r>
        <w:t xml:space="preserve">, and Philip</w:t>
      </w:r>
      <w:r>
        <w:rPr>
          <w:rStyle w:val="FootnoteReference"/>
        </w:rPr>
        <w:footnoteReference w:id="2398"/>
      </w:r>
      <w:r>
        <w:t xml:space="preserve">, and Bartholomew</w:t>
      </w:r>
      <w:r>
        <w:rPr>
          <w:rStyle w:val="FootnoteReference"/>
        </w:rPr>
        <w:footnoteReference w:id="2399"/>
      </w:r>
      <w:r>
        <w:t xml:space="preserve">, and Matthew</w:t>
      </w:r>
      <w:r>
        <w:rPr>
          <w:rStyle w:val="FootnoteReference"/>
        </w:rPr>
        <w:footnoteReference w:id="2400"/>
      </w:r>
      <w:r>
        <w:t xml:space="preserve">, and Thomas</w:t>
      </w:r>
      <w:r>
        <w:rPr>
          <w:rStyle w:val="FootnoteReference"/>
        </w:rPr>
        <w:footnoteReference w:id="2401"/>
      </w:r>
      <w:r>
        <w:t xml:space="preserve">, and James</w:t>
      </w:r>
      <w:r>
        <w:rPr>
          <w:rStyle w:val="FootnoteReference"/>
        </w:rPr>
        <w:footnoteReference w:id="2402"/>
      </w:r>
      <w:r>
        <w:t xml:space="preserve"> the son of Alphaeus</w:t>
      </w:r>
      <w:r>
        <w:rPr>
          <w:rStyle w:val="FootnoteReference"/>
        </w:rPr>
        <w:footnoteReference w:id="2403"/>
      </w:r>
      <w:r>
        <w:t xml:space="preserve">, and Thaddaeus</w:t>
      </w:r>
      <w:r>
        <w:rPr>
          <w:rStyle w:val="FootnoteReference"/>
        </w:rPr>
        <w:footnoteReference w:id="2404"/>
      </w:r>
      <w:r>
        <w:t xml:space="preserve">, and Simon</w:t>
      </w:r>
      <w:r>
        <w:rPr>
          <w:rStyle w:val="FootnoteReference"/>
        </w:rPr>
        <w:footnoteReference w:id="2405"/>
      </w:r>
      <w:r>
        <w:t xml:space="preserve"> the Canaanite</w:t>
      </w:r>
      <w:r>
        <w:rPr>
          <w:rStyle w:val="FootnoteReference"/>
        </w:rPr>
        <w:footnoteReference w:id="2406"/>
      </w:r>
      <w:r>
        <w:t xml:space="preserve">,</w:t>
      </w:r>
      <w:r>
        <w:rPr>
          <w:rStyle w:val="FootnoteReference"/>
        </w:rPr>
        <w:footnoteReference w:id="2407"/>
      </w:r>
      <w:r>
        <w:rPr>
          <w:rStyle w:val="FootnoteReference"/>
        </w:rPr>
        <w:footnoteReference w:id="2408"/>
      </w:r>
      <w:r>
        <w:rPr>
          <w:rStyle w:val="FootnoteReference"/>
        </w:rPr>
        <w:footnoteReference w:id="2409"/>
      </w:r>
      <w:r>
        <w:rPr>
          <w:rStyle w:val="FootnoteReference"/>
        </w:rPr>
        <w:footnoteReference w:id="2410"/>
      </w:r>
      <w:r>
        <w:rPr>
          <w:rStyle w:val="FootnoteReference"/>
        </w:rPr>
        <w:footnoteReference w:id="2411"/>
      </w:r>
      <w:r>
        <w:rPr>
          <w:rStyle w:val="FootnoteReference"/>
        </w:rPr>
        <w:footnoteReference w:id="2412"/>
      </w:r>
      <w:r>
        <w:rPr>
          <w:rStyle w:val="FootnoteReference"/>
        </w:rPr>
        <w:footnoteReference w:id="2413"/>
      </w:r>
    </w:p>
    <w:p>
      <w:r>
        <w:rPr>
          <w:b/>
        </w:rPr>
        <w:t xml:space="preserve">19 </w:t>
      </w:r>
      <w:r>
        <w:t xml:space="preserve">And Judas</w:t>
      </w:r>
      <w:r>
        <w:rPr>
          <w:rStyle w:val="FootnoteReference"/>
        </w:rPr>
        <w:footnoteReference w:id="2414"/>
      </w:r>
      <w:r>
        <w:t xml:space="preserve"> Iscariot</w:t>
      </w:r>
      <w:r>
        <w:rPr>
          <w:rStyle w:val="FootnoteReference"/>
        </w:rPr>
        <w:footnoteReference w:id="2415"/>
      </w:r>
      <w:r>
        <w:t xml:space="preserve">, who also betrayed him: and they went into a house.</w:t>
      </w:r>
      <w:r>
        <w:rPr>
          <w:rStyle w:val="FootnoteReference"/>
        </w:rPr>
        <w:footnoteReference w:id="2416"/>
      </w:r>
      <w:r>
        <w:rPr>
          <w:rStyle w:val="FootnoteReference"/>
        </w:rPr>
        <w:footnoteReference w:id="2417"/>
      </w:r>
      <w:r>
        <w:rPr>
          <w:rStyle w:val="FootnoteReference"/>
        </w:rPr>
        <w:footnoteReference w:id="2418"/>
      </w:r>
      <w:r>
        <w:rPr>
          <w:rStyle w:val="FootnoteReference"/>
        </w:rPr>
        <w:footnoteReference w:id="2419"/>
      </w:r>
    </w:p>
    <w:p>
      <w:r>
        <w:rPr>
          <w:b/>
        </w:rPr>
        <w:t xml:space="preserve">20 </w:t>
      </w:r>
      <w:r>
        <w:t xml:space="preserve">And the crowd comes together again, so that</w:t>
      </w:r>
      <w:r>
        <w:rPr>
          <w:rStyle w:val="FootnoteReference"/>
        </w:rPr>
        <w:footnoteReference w:id="2420"/>
      </w:r>
      <w:r>
        <w:t xml:space="preserve"> they could not so much as eat bread.</w:t>
      </w:r>
    </w:p>
    <w:p>
      <w:r>
        <w:rPr>
          <w:b/>
        </w:rPr>
        <w:t xml:space="preserve">21 </w:t>
      </w:r>
      <w:r>
        <w:t xml:space="preserve">And when his friends</w:t>
      </w:r>
      <w:r>
        <w:rPr>
          <w:rStyle w:val="FootnoteReference"/>
        </w:rPr>
        <w:footnoteReference w:id="242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22"/>
      </w:r>
      <w:r>
        <w:t xml:space="preserve">, and by the prince of the demons casts he out demons.</w:t>
      </w:r>
      <w:r>
        <w:rPr>
          <w:rStyle w:val="FootnoteReference"/>
        </w:rPr>
        <w:footnoteReference w:id="2423"/>
      </w:r>
    </w:p>
    <w:p>
      <w:r>
        <w:rPr>
          <w:b/>
        </w:rPr>
        <w:t xml:space="preserve">23 </w:t>
      </w:r>
      <w:r>
        <w:t xml:space="preserve">And he called them to him, and said to them in parables</w:t>
      </w:r>
      <w:r>
        <w:rPr>
          <w:rStyle w:val="FootnoteReference"/>
        </w:rPr>
        <w:footnoteReference w:id="2424"/>
      </w:r>
      <w:r>
        <w:t xml:space="preserve">, How can Satan</w:t>
      </w:r>
      <w:r>
        <w:rPr>
          <w:rStyle w:val="FootnoteReference"/>
        </w:rPr>
        <w:footnoteReference w:id="2425"/>
      </w:r>
      <w:r>
        <w:t xml:space="preserve"> cast out Satan?</w:t>
      </w:r>
      <w:r>
        <w:rPr>
          <w:rStyle w:val="FootnoteReference"/>
        </w:rPr>
        <w:footnoteReference w:id="2426"/>
      </w:r>
    </w:p>
    <w:p>
      <w:r>
        <w:rPr>
          <w:b/>
        </w:rPr>
        <w:t xml:space="preserve">24 </w:t>
      </w:r>
      <w:r>
        <w:t xml:space="preserve">And if a kingdom is divided against itself, that kingdom cannot stand.</w:t>
      </w:r>
      <w:r>
        <w:rPr>
          <w:rStyle w:val="FootnoteReference"/>
        </w:rPr>
        <w:footnoteReference w:id="2427"/>
      </w:r>
    </w:p>
    <w:p>
      <w:r>
        <w:rPr>
          <w:b/>
        </w:rPr>
        <w:t xml:space="preserve">25 </w:t>
      </w:r>
      <w:r>
        <w:t xml:space="preserve">And if a house is divided against itself, that house cannot stand.</w:t>
      </w:r>
      <w:r>
        <w:rPr>
          <w:rStyle w:val="FootnoteReference"/>
        </w:rPr>
        <w:footnoteReference w:id="242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29"/>
      </w:r>
    </w:p>
    <w:p>
      <w:r>
        <w:rPr>
          <w:b/>
        </w:rPr>
        <w:t xml:space="preserve">28 </w:t>
      </w:r>
      <w:r>
        <w:t xml:space="preserve">Amen, I say to you, All sins shall be forgiven to the sons of men, and blasphemies with which whatever they shall blaspheme:</w:t>
      </w:r>
      <w:r>
        <w:rPr>
          <w:rStyle w:val="FootnoteReference"/>
        </w:rPr>
        <w:footnoteReference w:id="2430"/>
      </w:r>
    </w:p>
    <w:p>
      <w:r>
        <w:rPr>
          <w:b/>
        </w:rPr>
        <w:t xml:space="preserve">29 </w:t>
      </w:r>
      <w:r>
        <w:t xml:space="preserve">But the one who shall blaspheme against the Holy Spirit has never forgiveness, but is</w:t>
      </w:r>
      <w:r>
        <w:rPr>
          <w:rStyle w:val="FootnoteReference"/>
        </w:rPr>
        <w:footnoteReference w:id="2431"/>
      </w:r>
      <w:r>
        <w:t xml:space="preserve"> in danger of eternal judgment.</w:t>
      </w:r>
    </w:p>
    <w:p>
      <w:r>
        <w:rPr>
          <w:b/>
        </w:rPr>
        <w:t xml:space="preserve">30 </w:t>
      </w:r>
      <w:r>
        <w:t xml:space="preserve">Because they said, He has an unclean spirit.</w:t>
      </w:r>
      <w:r>
        <w:rPr>
          <w:rStyle w:val="FootnoteReference"/>
        </w:rPr>
        <w:footnoteReference w:id="2432"/>
      </w:r>
    </w:p>
    <w:p>
      <w:r>
        <w:rPr>
          <w:b/>
        </w:rPr>
        <w:t xml:space="preserve">31 </w:t>
      </w:r>
      <w:r>
        <w:t xml:space="preserve">Then his brothers and his mother came, and, standing outside, sent to him, calling him.</w:t>
      </w:r>
      <w:r>
        <w:rPr>
          <w:rStyle w:val="FootnoteReference"/>
        </w:rPr>
        <w:footnoteReference w:id="243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34"/>
      </w:r>
      <w:r>
        <w:rPr>
          <w:rStyle w:val="FootnoteReference"/>
        </w:rPr>
        <w:footnoteReference w:id="2435"/>
      </w:r>
    </w:p>
    <w:p>
      <w:r>
        <w:rPr>
          <w:b/>
        </w:rPr>
        <w:t xml:space="preserve">34 </w:t>
      </w:r>
      <w:r>
        <w:t xml:space="preserve">And he looked around at those who sat about him, and said, Look, my mother and my brothers!</w:t>
      </w:r>
      <w:r>
        <w:rPr>
          <w:rStyle w:val="FootnoteReference"/>
        </w:rPr>
        <w:footnoteReference w:id="2436"/>
      </w:r>
    </w:p>
    <w:p>
      <w:r>
        <w:rPr>
          <w:b/>
        </w:rPr>
        <w:t xml:space="preserve">35 </w:t>
      </w:r>
      <w:r>
        <w:t xml:space="preserve">For whoever shall do the will of God, the same is my brother, and my sister, and mother.</w:t>
      </w:r>
      <w:r>
        <w:rPr>
          <w:rStyle w:val="FootnoteReference"/>
        </w:rPr>
        <w:footnoteReference w:id="24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438"/>
      </w:r>
      <w:r>
        <w:t xml:space="preserve"> again to teach by the sea side: and there was gathered to him a great crowd, so that</w:t>
      </w:r>
      <w:r>
        <w:rPr>
          <w:rStyle w:val="FootnoteReference"/>
        </w:rPr>
        <w:footnoteReference w:id="243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440"/>
      </w:r>
      <w:r>
        <w:t xml:space="preserve"> teaching,</w:t>
      </w:r>
      <w:r>
        <w:rPr>
          <w:rStyle w:val="FootnoteReference"/>
        </w:rPr>
        <w:footnoteReference w:id="2441"/>
      </w:r>
    </w:p>
    <w:p>
      <w:r>
        <w:rPr>
          <w:b/>
        </w:rPr>
        <w:t xml:space="preserve">3 </w:t>
      </w:r>
      <w:r>
        <w:t xml:space="preserve">Listen; Look, a sower went out to sow:</w:t>
      </w:r>
      <w:r>
        <w:rPr>
          <w:rStyle w:val="FootnoteReference"/>
        </w:rPr>
        <w:footnoteReference w:id="2442"/>
      </w:r>
    </w:p>
    <w:p>
      <w:r>
        <w:rPr>
          <w:b/>
        </w:rPr>
        <w:t xml:space="preserve">4 </w:t>
      </w:r>
      <w:r>
        <w:t xml:space="preserve">And it happened, as he sowed, some fell by the way side, and the birds of the air came and devoured it up.</w:t>
      </w:r>
      <w:r>
        <w:rPr>
          <w:rStyle w:val="FootnoteReference"/>
        </w:rPr>
        <w:footnoteReference w:id="2443"/>
      </w:r>
    </w:p>
    <w:p>
      <w:r>
        <w:rPr>
          <w:b/>
        </w:rPr>
        <w:t xml:space="preserve">5 </w:t>
      </w:r>
      <w:r>
        <w:t xml:space="preserve">And some fell on stony ground, where it did not have much earth; and immediately it sprang up, because it had no depth of earth:</w:t>
      </w:r>
      <w:r>
        <w:rPr>
          <w:rStyle w:val="FootnoteReference"/>
        </w:rPr>
        <w:footnoteReference w:id="2444"/>
      </w:r>
    </w:p>
    <w:p>
      <w:r>
        <w:rPr>
          <w:b/>
        </w:rPr>
        <w:t xml:space="preserve">6 </w:t>
      </w:r>
      <w:r>
        <w:t xml:space="preserve">But when the sun</w:t>
      </w:r>
      <w:r>
        <w:rPr>
          <w:rStyle w:val="FootnoteReference"/>
        </w:rPr>
        <w:footnoteReference w:id="2445"/>
      </w:r>
      <w:r>
        <w:t xml:space="preserve"> was up, it was scorched; and because it had no root</w:t>
      </w:r>
      <w:r>
        <w:rPr>
          <w:rStyle w:val="FootnoteReference"/>
        </w:rPr>
        <w:footnoteReference w:id="244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447"/>
      </w:r>
    </w:p>
    <w:p>
      <w:r>
        <w:rPr>
          <w:b/>
        </w:rPr>
        <w:t xml:space="preserve">8 </w:t>
      </w:r>
      <w:r>
        <w:t xml:space="preserve">And other seed fell</w:t>
      </w:r>
      <w:r>
        <w:rPr>
          <w:rStyle w:val="FootnoteReference"/>
        </w:rPr>
        <w:footnoteReference w:id="2448"/>
      </w:r>
      <w:r>
        <w:t xml:space="preserve"> on good ground, and yielded fruit that sprang up and increased; and bore, some thirty, and some sixty, and some a hundred.</w:t>
      </w:r>
      <w:r>
        <w:rPr>
          <w:rStyle w:val="FootnoteReference"/>
        </w:rPr>
        <w:footnoteReference w:id="2449"/>
      </w:r>
    </w:p>
    <w:p>
      <w:r>
        <w:rPr>
          <w:b/>
        </w:rPr>
        <w:t xml:space="preserve">9 </w:t>
      </w:r>
      <w:r>
        <w:t xml:space="preserve">And he said to them, The one who has ears to hear, let him hear.</w:t>
      </w:r>
      <w:r>
        <w:rPr>
          <w:rStyle w:val="FootnoteReference"/>
        </w:rPr>
        <w:footnoteReference w:id="2450"/>
      </w:r>
    </w:p>
    <w:p>
      <w:r>
        <w:rPr>
          <w:b/>
        </w:rPr>
        <w:t xml:space="preserve">10 </w:t>
      </w:r>
      <w:r>
        <w:t xml:space="preserve">And when he was alone, those who were around him with the twelve asked him about the parable.</w:t>
      </w:r>
      <w:r>
        <w:rPr>
          <w:rStyle w:val="FootnoteReference"/>
        </w:rPr>
        <w:footnoteReference w:id="2451"/>
      </w:r>
    </w:p>
    <w:p>
      <w:r>
        <w:rPr>
          <w:b/>
        </w:rPr>
        <w:t xml:space="preserve">11 </w:t>
      </w:r>
      <w:r>
        <w:t xml:space="preserve">And he said to them</w:t>
      </w:r>
      <w:r>
        <w:rPr>
          <w:rStyle w:val="FootnoteReference"/>
        </w:rPr>
        <w:footnoteReference w:id="2452"/>
      </w:r>
      <w:r>
        <w:t xml:space="preserve">, To you it is given to know the mystery of the kingdom of God: but to those who are outside, all these</w:t>
      </w:r>
      <w:r>
        <w:rPr>
          <w:rStyle w:val="FootnoteReference"/>
        </w:rPr>
        <w:footnoteReference w:id="2453"/>
      </w:r>
      <w:r>
        <w:t xml:space="preserve"> things are done in parables:</w:t>
      </w:r>
      <w:r>
        <w:rPr>
          <w:rStyle w:val="FootnoteReference"/>
        </w:rPr>
        <w:footnoteReference w:id="2454"/>
      </w:r>
    </w:p>
    <w:p>
      <w:r>
        <w:rPr>
          <w:b/>
        </w:rPr>
        <w:t xml:space="preserve">12 </w:t>
      </w:r>
      <w:r>
        <w:t xml:space="preserve">That seeing</w:t>
      </w:r>
      <w:r>
        <w:rPr>
          <w:rStyle w:val="FootnoteReference"/>
        </w:rPr>
        <w:footnoteReference w:id="2455"/>
      </w:r>
      <w:r>
        <w:t xml:space="preserve"> they may see, and not perceive; and hearing they may hear, and not understand; lest at any time they should be converted</w:t>
      </w:r>
      <w:r>
        <w:rPr>
          <w:rStyle w:val="FootnoteReference"/>
        </w:rPr>
        <w:footnoteReference w:id="2456"/>
      </w:r>
      <w:r>
        <w:t xml:space="preserve">, and their sins should be forgiven them.</w:t>
      </w:r>
    </w:p>
    <w:p>
      <w:r>
        <w:rPr>
          <w:b/>
        </w:rPr>
        <w:t xml:space="preserve">13 </w:t>
      </w:r>
      <w:r>
        <w:t xml:space="preserve">And he said to them, Do you not know</w:t>
      </w:r>
      <w:r>
        <w:rPr>
          <w:rStyle w:val="FootnoteReference"/>
        </w:rPr>
        <w:footnoteReference w:id="2457"/>
      </w:r>
      <w:r>
        <w:t xml:space="preserve"> this parable? and how then will you know all parables?</w:t>
      </w:r>
    </w:p>
    <w:p>
      <w:r>
        <w:rPr>
          <w:b/>
        </w:rPr>
        <w:t xml:space="preserve">14 </w:t>
      </w:r>
      <w:r>
        <w:t xml:space="preserve">The sower</w:t>
      </w:r>
      <w:r>
        <w:rPr>
          <w:rStyle w:val="FootnoteReference"/>
        </w:rPr>
        <w:footnoteReference w:id="2458"/>
      </w:r>
      <w:r>
        <w:t xml:space="preserve"> sows the word</w:t>
      </w:r>
      <w:r>
        <w:rPr>
          <w:rStyle w:val="FootnoteReference"/>
        </w:rPr>
        <w:footnoteReference w:id="2459"/>
      </w:r>
      <w:r>
        <w:t xml:space="preserve">.</w:t>
      </w:r>
    </w:p>
    <w:p>
      <w:r>
        <w:rPr>
          <w:b/>
        </w:rPr>
        <w:t xml:space="preserve">15 </w:t>
      </w:r>
      <w:r>
        <w:t xml:space="preserve">And these are those by the wayside, where the word is sown; but when they have heard, Satan</w:t>
      </w:r>
      <w:r>
        <w:rPr>
          <w:rStyle w:val="FootnoteReference"/>
        </w:rPr>
        <w:footnoteReference w:id="2460"/>
      </w:r>
      <w:r>
        <w:t xml:space="preserve"> comes immediately, and takes away the word that was sown in their hearts.</w:t>
      </w:r>
      <w:r>
        <w:rPr>
          <w:rStyle w:val="FootnoteReference"/>
        </w:rPr>
        <w:footnoteReference w:id="2461"/>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462"/>
      </w:r>
    </w:p>
    <w:p>
      <w:r>
        <w:rPr>
          <w:b/>
        </w:rPr>
        <w:t xml:space="preserve">19 </w:t>
      </w:r>
      <w:r>
        <w:t xml:space="preserve">And the cares</w:t>
      </w:r>
      <w:r>
        <w:rPr>
          <w:rStyle w:val="FootnoteReference"/>
        </w:rPr>
        <w:footnoteReference w:id="2463"/>
      </w:r>
      <w:r>
        <w:t xml:space="preserve"> of this age, and the deceitfulness</w:t>
      </w:r>
      <w:r>
        <w:rPr>
          <w:rStyle w:val="FootnoteReference"/>
        </w:rPr>
        <w:footnoteReference w:id="2464"/>
      </w:r>
      <w:r>
        <w:t xml:space="preserve"> of riches, and the lusts</w:t>
      </w:r>
      <w:r>
        <w:rPr>
          <w:rStyle w:val="FootnoteReference"/>
        </w:rPr>
        <w:footnoteReference w:id="2465"/>
      </w:r>
      <w:r>
        <w:t xml:space="preserve"> of other things entering in, choke the word, and it becomes unfruitful</w:t>
      </w:r>
      <w:r>
        <w:rPr>
          <w:rStyle w:val="FootnoteReference"/>
        </w:rPr>
        <w:footnoteReference w:id="2466"/>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467"/>
      </w:r>
    </w:p>
    <w:p>
      <w:r>
        <w:rPr>
          <w:b/>
        </w:rPr>
        <w:t xml:space="preserve">21 </w:t>
      </w:r>
      <w:r>
        <w:t xml:space="preserve">And he said to them, Is a</w:t>
      </w:r>
      <w:r>
        <w:rPr>
          <w:rStyle w:val="FootnoteReference"/>
        </w:rPr>
        <w:footnoteReference w:id="2468"/>
      </w:r>
      <w:r>
        <w:t xml:space="preserve"> lamp brought to be put under a basket, or under a bed? and not to be set on a lampstand?</w:t>
      </w:r>
      <w:r>
        <w:rPr>
          <w:rStyle w:val="FootnoteReference"/>
        </w:rPr>
        <w:footnoteReference w:id="2469"/>
      </w:r>
    </w:p>
    <w:p>
      <w:r>
        <w:rPr>
          <w:b/>
        </w:rPr>
        <w:t xml:space="preserve">22 </w:t>
      </w:r>
      <w:r>
        <w:t xml:space="preserve">For there is nothing hidden, which shall not be manifested; neither was anything kept secret, but that it should come out.</w:t>
      </w:r>
      <w:r>
        <w:rPr>
          <w:rStyle w:val="FootnoteReference"/>
        </w:rPr>
        <w:footnoteReference w:id="2470"/>
      </w:r>
    </w:p>
    <w:p>
      <w:r>
        <w:rPr>
          <w:b/>
        </w:rPr>
        <w:t xml:space="preserve">23 </w:t>
      </w:r>
      <w:r>
        <w:t xml:space="preserve">If anyone has ears to hear, let him hear.</w:t>
      </w:r>
      <w:r>
        <w:rPr>
          <w:rStyle w:val="FootnoteReference"/>
        </w:rPr>
        <w:footnoteReference w:id="2471"/>
      </w:r>
    </w:p>
    <w:p>
      <w:r>
        <w:rPr>
          <w:b/>
        </w:rPr>
        <w:t xml:space="preserve">24 </w:t>
      </w:r>
      <w:r>
        <w:t xml:space="preserve">And he said to them, Take</w:t>
      </w:r>
      <w:r>
        <w:rPr>
          <w:rStyle w:val="FootnoteReference"/>
        </w:rPr>
        <w:footnoteReference w:id="2472"/>
      </w:r>
      <w:r>
        <w:t xml:space="preserve"> heed what you hear</w:t>
      </w:r>
      <w:r>
        <w:rPr>
          <w:rStyle w:val="FootnoteReference"/>
        </w:rPr>
        <w:footnoteReference w:id="2473"/>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474"/>
      </w:r>
    </w:p>
    <w:p>
      <w:r>
        <w:rPr>
          <w:b/>
        </w:rPr>
        <w:t xml:space="preserve">26 </w:t>
      </w:r>
      <w:r>
        <w:t xml:space="preserve">And he said, So is the kingdom of God, as if a man should cast seed into the ground;</w:t>
      </w:r>
      <w:r>
        <w:rPr>
          <w:rStyle w:val="FootnoteReference"/>
        </w:rPr>
        <w:footnoteReference w:id="2475"/>
      </w:r>
      <w:r>
        <w:rPr>
          <w:rStyle w:val="FootnoteReference"/>
        </w:rPr>
        <w:footnoteReference w:id="2476"/>
      </w:r>
    </w:p>
    <w:p>
      <w:r>
        <w:rPr>
          <w:b/>
        </w:rPr>
        <w:t xml:space="preserve">27 </w:t>
      </w:r>
      <w:r>
        <w:t xml:space="preserve">And should sleep, and rise night and day, and the seed should spring and grow</w:t>
      </w:r>
      <w:r>
        <w:rPr>
          <w:rStyle w:val="FootnoteReference"/>
        </w:rPr>
        <w:footnoteReference w:id="2477"/>
      </w:r>
      <w:r>
        <w:t xml:space="preserve"> up, he does not know how.</w:t>
      </w:r>
    </w:p>
    <w:p>
      <w:r>
        <w:rPr>
          <w:b/>
        </w:rPr>
        <w:t xml:space="preserve">28 </w:t>
      </w:r>
      <w:r>
        <w:t xml:space="preserve">For the earth</w:t>
      </w:r>
      <w:r>
        <w:rPr>
          <w:rStyle w:val="FootnoteReference"/>
        </w:rPr>
        <w:footnoteReference w:id="2478"/>
      </w:r>
      <w:r>
        <w:t xml:space="preserve"> produces fruit of herself; first</w:t>
      </w:r>
      <w:r>
        <w:rPr>
          <w:rStyle w:val="FootnoteReference"/>
        </w:rPr>
        <w:footnoteReference w:id="2479"/>
      </w:r>
      <w:r>
        <w:t xml:space="preserve"> the blade</w:t>
      </w:r>
      <w:r>
        <w:rPr>
          <w:rStyle w:val="FootnoteReference"/>
        </w:rPr>
        <w:footnoteReference w:id="2480"/>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481"/>
      </w:r>
      <w:r>
        <w:rPr>
          <w:rStyle w:val="FootnoteReference"/>
        </w:rPr>
        <w:footnoteReference w:id="2482"/>
      </w:r>
    </w:p>
    <w:p>
      <w:r>
        <w:rPr>
          <w:b/>
        </w:rPr>
        <w:t xml:space="preserve">30 </w:t>
      </w:r>
      <w:r>
        <w:t xml:space="preserve">And he said, To which shall we liken the kingdom of God? or with what comparison shall we compare it?</w:t>
      </w:r>
      <w:r>
        <w:rPr>
          <w:rStyle w:val="FootnoteReference"/>
        </w:rPr>
        <w:footnoteReference w:id="2483"/>
      </w:r>
    </w:p>
    <w:p>
      <w:r>
        <w:rPr>
          <w:b/>
        </w:rPr>
        <w:t xml:space="preserve">31 </w:t>
      </w:r>
      <w:r>
        <w:t xml:space="preserve">It is like a grain of mustard seed, which, when it is sown in the earth, is less than</w:t>
      </w:r>
      <w:r>
        <w:rPr>
          <w:rStyle w:val="FootnoteReference"/>
        </w:rPr>
        <w:footnoteReference w:id="2484"/>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485"/>
      </w:r>
      <w:r>
        <w:t xml:space="preserve"> under the shadow of it.</w:t>
      </w:r>
      <w:r>
        <w:rPr>
          <w:rStyle w:val="FootnoteReference"/>
        </w:rPr>
        <w:footnoteReference w:id="2486"/>
      </w:r>
      <w:r>
        <w:rPr>
          <w:rStyle w:val="FootnoteReference"/>
        </w:rPr>
        <w:footnoteReference w:id="2487"/>
      </w:r>
    </w:p>
    <w:p>
      <w:r>
        <w:rPr>
          <w:b/>
        </w:rPr>
        <w:t xml:space="preserve">33 </w:t>
      </w:r>
      <w:r>
        <w:t xml:space="preserve">And with many such parables he spoke the word to them, as they were able to hear it.</w:t>
      </w:r>
      <w:r>
        <w:rPr>
          <w:rStyle w:val="FootnoteReference"/>
        </w:rPr>
        <w:footnoteReference w:id="2488"/>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489"/>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490"/>
      </w:r>
      <w:r>
        <w:t xml:space="preserve"> a great storm</w:t>
      </w:r>
      <w:r>
        <w:rPr>
          <w:rStyle w:val="FootnoteReference"/>
        </w:rPr>
        <w:footnoteReference w:id="2491"/>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492"/>
      </w:r>
    </w:p>
    <w:p>
      <w:r>
        <w:rPr>
          <w:b/>
        </w:rPr>
        <w:t xml:space="preserve">39 </w:t>
      </w:r>
      <w:r>
        <w:t xml:space="preserve">And he arose</w:t>
      </w:r>
      <w:r>
        <w:rPr>
          <w:rStyle w:val="FootnoteReference"/>
        </w:rPr>
        <w:footnoteReference w:id="2493"/>
      </w:r>
      <w:r>
        <w:t xml:space="preserve">, and rebuked</w:t>
      </w:r>
      <w:r>
        <w:rPr>
          <w:rStyle w:val="FootnoteReference"/>
        </w:rPr>
        <w:footnoteReference w:id="2494"/>
      </w:r>
      <w:r>
        <w:t xml:space="preserve"> the wind</w:t>
      </w:r>
      <w:r>
        <w:rPr>
          <w:rStyle w:val="FootnoteReference"/>
        </w:rPr>
        <w:footnoteReference w:id="2495"/>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496"/>
      </w:r>
      <w:r>
        <w:t xml:space="preserve">?</w:t>
      </w:r>
      <w:r>
        <w:rPr>
          <w:rStyle w:val="FootnoteReference"/>
        </w:rPr>
        <w:footnoteReference w:id="2497"/>
      </w:r>
    </w:p>
    <w:p>
      <w:r>
        <w:rPr>
          <w:b/>
        </w:rPr>
        <w:t xml:space="preserve">41 </w:t>
      </w:r>
      <w:r>
        <w:t xml:space="preserve">And they feared</w:t>
      </w:r>
      <w:r>
        <w:rPr>
          <w:rStyle w:val="FootnoteReference"/>
        </w:rPr>
        <w:footnoteReference w:id="2498"/>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499"/>
      </w:r>
      <w:r>
        <w:t xml:space="preserve">.</w:t>
      </w:r>
      <w:r>
        <w:rPr>
          <w:rStyle w:val="FootnoteReference"/>
        </w:rPr>
        <w:footnoteReference w:id="2500"/>
      </w:r>
    </w:p>
    <w:p>
      <w:r>
        <w:rPr>
          <w:b/>
        </w:rPr>
        <w:t xml:space="preserve">2 </w:t>
      </w:r>
      <w:r>
        <w:t xml:space="preserve">And when he had come out of the boat, immediately there met him out of the tombs a man with an unclean spirit,</w:t>
      </w:r>
      <w:r>
        <w:rPr>
          <w:rStyle w:val="FootnoteReference"/>
        </w:rPr>
        <w:footnoteReference w:id="2501"/>
      </w:r>
    </w:p>
    <w:p>
      <w:r>
        <w:rPr>
          <w:b/>
        </w:rPr>
        <w:t xml:space="preserve">3 </w:t>
      </w:r>
      <w:r>
        <w:t xml:space="preserve">Who had his dwelling among the tombs; and no one could bind him, no, not with chains:</w:t>
      </w:r>
      <w:r>
        <w:rPr>
          <w:rStyle w:val="FootnoteReference"/>
        </w:rPr>
        <w:footnoteReference w:id="2502"/>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03"/>
      </w:r>
      <w:r>
        <w:t xml:space="preserve"> him.</w:t>
      </w:r>
    </w:p>
    <w:p>
      <w:r>
        <w:rPr>
          <w:b/>
        </w:rPr>
        <w:t xml:space="preserve">5 </w:t>
      </w:r>
      <w:r>
        <w:t xml:space="preserve">And always, night and day, he was in the mountains, and in the tombs, crying</w:t>
      </w:r>
      <w:r>
        <w:rPr>
          <w:rStyle w:val="FootnoteReference"/>
        </w:rPr>
        <w:footnoteReference w:id="2504"/>
      </w:r>
      <w:r>
        <w:t xml:space="preserve">, and cutting himself with stones.</w:t>
      </w:r>
    </w:p>
    <w:p>
      <w:r>
        <w:rPr>
          <w:b/>
        </w:rPr>
        <w:t xml:space="preserve">6 </w:t>
      </w:r>
      <w:r>
        <w:t xml:space="preserve">But when he saw Jesus</w:t>
      </w:r>
      <w:r>
        <w:rPr>
          <w:rStyle w:val="FootnoteReference"/>
        </w:rPr>
        <w:footnoteReference w:id="2505"/>
      </w:r>
      <w:r>
        <w:t xml:space="preserve"> far off, he ran</w:t>
      </w:r>
      <w:r>
        <w:rPr>
          <w:rStyle w:val="FootnoteReference"/>
        </w:rPr>
        <w:footnoteReference w:id="2506"/>
      </w:r>
      <w:r>
        <w:t xml:space="preserve"> and worshiped him,</w:t>
      </w:r>
      <w:r>
        <w:rPr>
          <w:rStyle w:val="FootnoteReference"/>
        </w:rPr>
        <w:footnoteReference w:id="2507"/>
      </w:r>
    </w:p>
    <w:p>
      <w:r>
        <w:rPr>
          <w:b/>
        </w:rPr>
        <w:t xml:space="preserve">7 </w:t>
      </w:r>
      <w:r>
        <w:t xml:space="preserve">And cried with a loud voice, and said, What have I to do with you, Jesus, you Son of the Most High God? I adjure</w:t>
      </w:r>
      <w:r>
        <w:rPr>
          <w:rStyle w:val="FootnoteReference"/>
        </w:rPr>
        <w:footnoteReference w:id="2508"/>
      </w:r>
      <w:r>
        <w:t xml:space="preserve"> you by God, that you do not torment me.</w:t>
      </w:r>
      <w:r>
        <w:rPr>
          <w:rStyle w:val="FootnoteReference"/>
        </w:rPr>
        <w:footnoteReference w:id="2509"/>
      </w:r>
    </w:p>
    <w:p>
      <w:r>
        <w:rPr>
          <w:b/>
        </w:rPr>
        <w:t xml:space="preserve">8 </w:t>
      </w:r>
      <w:r>
        <w:t xml:space="preserve">For he said to him, Come out of the man, you unclean spirit.</w:t>
      </w:r>
      <w:r>
        <w:rPr>
          <w:rStyle w:val="FootnoteReference"/>
        </w:rPr>
        <w:footnoteReference w:id="2510"/>
      </w:r>
    </w:p>
    <w:p>
      <w:r>
        <w:rPr>
          <w:b/>
        </w:rPr>
        <w:t xml:space="preserve">9 </w:t>
      </w:r>
      <w:r>
        <w:t xml:space="preserve">And he asked him, What is your name? And he answered, saying, My name is Legion</w:t>
      </w:r>
      <w:r>
        <w:rPr>
          <w:rStyle w:val="FootnoteReference"/>
        </w:rPr>
        <w:footnoteReference w:id="2511"/>
      </w:r>
      <w:r>
        <w:t xml:space="preserve">: for we are many.</w:t>
      </w:r>
      <w:r>
        <w:rPr>
          <w:rStyle w:val="FootnoteReference"/>
        </w:rPr>
        <w:footnoteReference w:id="2512"/>
      </w:r>
    </w:p>
    <w:p>
      <w:r>
        <w:rPr>
          <w:b/>
        </w:rPr>
        <w:t xml:space="preserve">10 </w:t>
      </w:r>
      <w:r>
        <w:t xml:space="preserve">And he begged him much that he would not send them away out of the country.</w:t>
      </w:r>
      <w:r>
        <w:rPr>
          <w:rStyle w:val="FootnoteReference"/>
        </w:rPr>
        <w:footnoteReference w:id="2513"/>
      </w:r>
    </w:p>
    <w:p>
      <w:r>
        <w:rPr>
          <w:b/>
        </w:rPr>
        <w:t xml:space="preserve">11 </w:t>
      </w:r>
      <w:r>
        <w:t xml:space="preserve">Now there was there near the mountains a great herd</w:t>
      </w:r>
      <w:r>
        <w:rPr>
          <w:rStyle w:val="FootnoteReference"/>
        </w:rPr>
        <w:footnoteReference w:id="2514"/>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15"/>
      </w:r>
    </w:p>
    <w:p>
      <w:r>
        <w:rPr>
          <w:b/>
        </w:rPr>
        <w:t xml:space="preserve">13 </w:t>
      </w:r>
      <w:r>
        <w:t xml:space="preserve">And immediately Jesus gave</w:t>
      </w:r>
      <w:r>
        <w:rPr>
          <w:rStyle w:val="FootnoteReference"/>
        </w:rPr>
        <w:footnoteReference w:id="2516"/>
      </w:r>
      <w:r>
        <w:t xml:space="preserve"> them leave. And the unclean spirits went out, and entered into the swine: and the herd</w:t>
      </w:r>
      <w:r>
        <w:rPr>
          <w:rStyle w:val="FootnoteReference"/>
        </w:rPr>
        <w:footnoteReference w:id="2517"/>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18"/>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19"/>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20"/>
      </w:r>
    </w:p>
    <w:p>
      <w:r>
        <w:rPr>
          <w:b/>
        </w:rPr>
        <w:t xml:space="preserve">18 </w:t>
      </w:r>
      <w:r>
        <w:t xml:space="preserve">And when he had come into the boat, the one who had been possessed with the demon asked him that he might be with him.</w:t>
      </w:r>
      <w:r>
        <w:rPr>
          <w:rStyle w:val="FootnoteReference"/>
        </w:rPr>
        <w:footnoteReference w:id="2521"/>
      </w:r>
    </w:p>
    <w:p>
      <w:r>
        <w:rPr>
          <w:b/>
        </w:rPr>
        <w:t xml:space="preserve">19 </w:t>
      </w:r>
      <w:r>
        <w:t xml:space="preserve">Nevertheless Jesus did not allow him, but says to him, Go home</w:t>
      </w:r>
      <w:r>
        <w:rPr>
          <w:rStyle w:val="FootnoteReference"/>
        </w:rPr>
        <w:footnoteReference w:id="2522"/>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23"/>
      </w:r>
      <w:r>
        <w:t xml:space="preserve"> how great things Jesus had done for him: and everyone marveled.</w:t>
      </w:r>
      <w:r>
        <w:rPr>
          <w:rStyle w:val="FootnoteReference"/>
        </w:rPr>
        <w:footnoteReference w:id="2524"/>
      </w:r>
    </w:p>
    <w:p>
      <w:r>
        <w:rPr>
          <w:b/>
        </w:rPr>
        <w:t xml:space="preserve">21 </w:t>
      </w:r>
      <w:r>
        <w:t xml:space="preserve">And when Jesus had crossed over again by boat to the other side, many people gathered to him: and he was near the sea.</w:t>
      </w:r>
      <w:r>
        <w:rPr>
          <w:rStyle w:val="FootnoteReference"/>
        </w:rPr>
        <w:footnoteReference w:id="2525"/>
      </w:r>
    </w:p>
    <w:p>
      <w:r>
        <w:rPr>
          <w:b/>
        </w:rPr>
        <w:t xml:space="preserve">22 </w:t>
      </w:r>
      <w:r>
        <w:t xml:space="preserve">And, look, there comes one of the rulers</w:t>
      </w:r>
      <w:r>
        <w:rPr>
          <w:rStyle w:val="FootnoteReference"/>
        </w:rPr>
        <w:footnoteReference w:id="2526"/>
      </w:r>
      <w:r>
        <w:t xml:space="preserve"> of the synagogue, Jairus</w:t>
      </w:r>
      <w:r>
        <w:rPr>
          <w:rStyle w:val="FootnoteReference"/>
        </w:rPr>
        <w:footnoteReference w:id="2527"/>
      </w:r>
      <w:r>
        <w:t xml:space="preserve"> by name; and when he saw him, he fell</w:t>
      </w:r>
      <w:r>
        <w:rPr>
          <w:rStyle w:val="FootnoteReference"/>
        </w:rPr>
        <w:footnoteReference w:id="2528"/>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29"/>
      </w:r>
      <w:r>
        <w:rPr>
          <w:rStyle w:val="FootnoteReference"/>
        </w:rPr>
        <w:footnoteReference w:id="2530"/>
      </w:r>
    </w:p>
    <w:p>
      <w:r>
        <w:rPr>
          <w:b/>
        </w:rPr>
        <w:t xml:space="preserve">24 </w:t>
      </w:r>
      <w:r>
        <w:t xml:space="preserve">And Jesus went</w:t>
      </w:r>
      <w:r>
        <w:rPr>
          <w:rStyle w:val="FootnoteReference"/>
        </w:rPr>
        <w:footnoteReference w:id="2531"/>
      </w:r>
      <w:r>
        <w:t xml:space="preserve"> with him; and many people followed him, and thronged</w:t>
      </w:r>
      <w:r>
        <w:rPr>
          <w:rStyle w:val="FootnoteReference"/>
        </w:rPr>
        <w:footnoteReference w:id="2532"/>
      </w:r>
      <w:r>
        <w:t xml:space="preserve"> him.</w:t>
      </w:r>
    </w:p>
    <w:p>
      <w:r>
        <w:rPr>
          <w:b/>
        </w:rPr>
        <w:t xml:space="preserve">25 </w:t>
      </w:r>
      <w:r>
        <w:t xml:space="preserve">And a certain woman, who had an issue</w:t>
      </w:r>
      <w:r>
        <w:rPr>
          <w:rStyle w:val="FootnoteReference"/>
        </w:rPr>
        <w:footnoteReference w:id="2533"/>
      </w:r>
      <w:r>
        <w:t xml:space="preserve"> of blood twelve</w:t>
      </w:r>
      <w:r>
        <w:rPr>
          <w:rStyle w:val="FootnoteReference"/>
        </w:rPr>
        <w:footnoteReference w:id="2534"/>
      </w:r>
      <w:r>
        <w:t xml:space="preserve"> years,</w:t>
      </w:r>
    </w:p>
    <w:p>
      <w:r>
        <w:rPr>
          <w:b/>
        </w:rPr>
        <w:t xml:space="preserve">26 </w:t>
      </w:r>
      <w:r>
        <w:t xml:space="preserve">And had suffered</w:t>
      </w:r>
      <w:r>
        <w:rPr>
          <w:rStyle w:val="FootnoteReference"/>
        </w:rPr>
        <w:footnoteReference w:id="2535"/>
      </w:r>
      <w:r>
        <w:t xml:space="preserve"> many things of many physicians, and had spent all that she had, and was not improved, but rather grew worse,</w:t>
      </w:r>
      <w:r>
        <w:rPr>
          <w:rStyle w:val="FootnoteReference"/>
        </w:rPr>
        <w:footnoteReference w:id="2536"/>
      </w:r>
    </w:p>
    <w:p>
      <w:r>
        <w:rPr>
          <w:b/>
        </w:rPr>
        <w:t xml:space="preserve">27 </w:t>
      </w:r>
      <w:r>
        <w:t xml:space="preserve">When she had heard of Jesus, she came in the crowd behind, and touched</w:t>
      </w:r>
      <w:r>
        <w:rPr>
          <w:rStyle w:val="FootnoteReference"/>
        </w:rPr>
        <w:footnoteReference w:id="2537"/>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538"/>
      </w:r>
      <w:r>
        <w:t xml:space="preserve"> of her blood was dried up; and she felt in her body that she was healed of that plague</w:t>
      </w:r>
      <w:r>
        <w:rPr>
          <w:rStyle w:val="FootnoteReference"/>
        </w:rPr>
        <w:footnoteReference w:id="2539"/>
      </w:r>
      <w:r>
        <w:t xml:space="preserve">.</w:t>
      </w:r>
      <w:r>
        <w:rPr>
          <w:rStyle w:val="FootnoteReference"/>
        </w:rPr>
        <w:footnoteReference w:id="2540"/>
      </w:r>
    </w:p>
    <w:p>
      <w:r>
        <w:rPr>
          <w:b/>
        </w:rPr>
        <w:t xml:space="preserve">30 </w:t>
      </w:r>
      <w:r>
        <w:t xml:space="preserve">And Jesus, immediately knowing in himself that power had gone out of him, turned around in the crowd, and said, Who touched my clothes?</w:t>
      </w:r>
      <w:r>
        <w:rPr>
          <w:rStyle w:val="FootnoteReference"/>
        </w:rPr>
        <w:footnoteReference w:id="2541"/>
      </w:r>
    </w:p>
    <w:p>
      <w:r>
        <w:rPr>
          <w:b/>
        </w:rPr>
        <w:t xml:space="preserve">31 </w:t>
      </w:r>
      <w:r>
        <w:t xml:space="preserve">And his disciples said to him, You see the crowd thronging you, and you say, Who touched me?</w:t>
      </w:r>
      <w:r>
        <w:rPr>
          <w:rStyle w:val="FootnoteReference"/>
        </w:rPr>
        <w:footnoteReference w:id="2542"/>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543"/>
      </w:r>
      <w:r>
        <w:t xml:space="preserve"> fearing and trembling, knowing what was done in her, came and fell down before him, and told</w:t>
      </w:r>
      <w:r>
        <w:rPr>
          <w:rStyle w:val="FootnoteReference"/>
        </w:rPr>
        <w:footnoteReference w:id="2544"/>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545"/>
      </w:r>
      <w:r>
        <w:rPr>
          <w:rStyle w:val="FootnoteReference"/>
        </w:rPr>
        <w:footnoteReference w:id="2546"/>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547"/>
      </w:r>
      <w:r>
        <w:rPr>
          <w:rStyle w:val="FootnoteReference"/>
        </w:rPr>
        <w:footnoteReference w:id="2548"/>
      </w:r>
      <w:r>
        <w:rPr>
          <w:rStyle w:val="FootnoteReference"/>
        </w:rPr>
        <w:footnoteReference w:id="2549"/>
      </w:r>
      <w:r>
        <w:rPr>
          <w:rStyle w:val="FootnoteReference"/>
        </w:rPr>
        <w:footnoteReference w:id="2550"/>
      </w:r>
    </w:p>
    <w:p>
      <w:r>
        <w:rPr>
          <w:b/>
        </w:rPr>
        <w:t xml:space="preserve">36 </w:t>
      </w:r>
      <w:r>
        <w:t xml:space="preserve">As soon as Jesus heard the word that was spoken, he says to the ruler of the synagogue, Do not be afraid, only</w:t>
      </w:r>
      <w:r>
        <w:rPr>
          <w:rStyle w:val="FootnoteReference"/>
        </w:rPr>
        <w:footnoteReference w:id="2551"/>
      </w:r>
      <w:r>
        <w:t xml:space="preserve"> believe.</w:t>
      </w:r>
    </w:p>
    <w:p>
      <w:r>
        <w:rPr>
          <w:b/>
        </w:rPr>
        <w:t xml:space="preserve">37 </w:t>
      </w:r>
      <w:r>
        <w:t xml:space="preserve">And he allowed no one to follow him, except Peter</w:t>
      </w:r>
      <w:r>
        <w:rPr>
          <w:rStyle w:val="FootnoteReference"/>
        </w:rPr>
        <w:footnoteReference w:id="2552"/>
      </w:r>
      <w:r>
        <w:t xml:space="preserve">, and James</w:t>
      </w:r>
      <w:r>
        <w:rPr>
          <w:rStyle w:val="FootnoteReference"/>
        </w:rPr>
        <w:footnoteReference w:id="2553"/>
      </w:r>
      <w:r>
        <w:t xml:space="preserve">, and John</w:t>
      </w:r>
      <w:r>
        <w:rPr>
          <w:rStyle w:val="FootnoteReference"/>
        </w:rPr>
        <w:footnoteReference w:id="2554"/>
      </w:r>
      <w:r>
        <w:t xml:space="preserve"> the brother of James.</w:t>
      </w:r>
      <w:r>
        <w:rPr>
          <w:rStyle w:val="FootnoteReference"/>
        </w:rPr>
        <w:footnoteReference w:id="2555"/>
      </w:r>
      <w:r>
        <w:rPr>
          <w:rStyle w:val="FootnoteReference"/>
        </w:rPr>
        <w:footnoteReference w:id="2556"/>
      </w:r>
    </w:p>
    <w:p>
      <w:r>
        <w:rPr>
          <w:b/>
        </w:rPr>
        <w:t xml:space="preserve">38 </w:t>
      </w:r>
      <w:r>
        <w:t xml:space="preserve">And he comes to the house of the ruler of the synagogue, and sees the tumult, and those who wept and wailed greatly.</w:t>
      </w:r>
      <w:r>
        <w:rPr>
          <w:rStyle w:val="FootnoteReference"/>
        </w:rPr>
        <w:footnoteReference w:id="2557"/>
      </w:r>
    </w:p>
    <w:p>
      <w:r>
        <w:rPr>
          <w:b/>
        </w:rPr>
        <w:t xml:space="preserve">39 </w:t>
      </w:r>
      <w:r>
        <w:t xml:space="preserve">And when he had come in, he says to them, Why make you this disturbance, and weep? the girl is not dead</w:t>
      </w:r>
      <w:r>
        <w:rPr>
          <w:rStyle w:val="FootnoteReference"/>
        </w:rPr>
        <w:footnoteReference w:id="2558"/>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559"/>
      </w:r>
    </w:p>
    <w:p>
      <w:r>
        <w:rPr>
          <w:b/>
        </w:rPr>
        <w:t xml:space="preserve">41 </w:t>
      </w:r>
      <w:r>
        <w:t xml:space="preserve">And he took</w:t>
      </w:r>
      <w:r>
        <w:rPr>
          <w:rStyle w:val="FootnoteReference"/>
        </w:rPr>
        <w:footnoteReference w:id="2560"/>
      </w:r>
      <w:r>
        <w:t xml:space="preserve"> the girl by the hand, and said to her, Talitha cumi; which is, being interpreted, Girl, I say to you, arise.</w:t>
      </w:r>
      <w:r>
        <w:rPr>
          <w:rStyle w:val="FootnoteReference"/>
        </w:rPr>
        <w:footnoteReference w:id="2561"/>
      </w:r>
    </w:p>
    <w:p>
      <w:r>
        <w:rPr>
          <w:b/>
        </w:rPr>
        <w:t xml:space="preserve">42 </w:t>
      </w:r>
      <w:r>
        <w:t xml:space="preserve">And immediately the girl arose, and walked; for she was of the age of twelve years. And they were astonished with a great astonishment.</w:t>
      </w:r>
      <w:r>
        <w:rPr>
          <w:rStyle w:val="FootnoteReference"/>
        </w:rPr>
        <w:footnoteReference w:id="2562"/>
      </w:r>
    </w:p>
    <w:p>
      <w:r>
        <w:rPr>
          <w:b/>
        </w:rPr>
        <w:t xml:space="preserve">43 </w:t>
      </w:r>
      <w:r>
        <w:t xml:space="preserve">And he charged</w:t>
      </w:r>
      <w:r>
        <w:rPr>
          <w:rStyle w:val="FootnoteReference"/>
        </w:rPr>
        <w:footnoteReference w:id="2563"/>
      </w:r>
      <w:r>
        <w:t xml:space="preserve"> them strictly that no one should know it; and commanded that something should be given</w:t>
      </w:r>
      <w:r>
        <w:rPr>
          <w:rStyle w:val="FootnoteReference"/>
        </w:rPr>
        <w:footnoteReference w:id="2564"/>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565"/>
      </w:r>
      <w:r>
        <w:t xml:space="preserve"> into his own country; and his disciples follow him.</w:t>
      </w:r>
    </w:p>
    <w:p>
      <w:r>
        <w:rPr>
          <w:b/>
        </w:rPr>
        <w:t xml:space="preserve">2 </w:t>
      </w:r>
      <w:r>
        <w:t xml:space="preserve">And when the Sabbath had come, he began</w:t>
      </w:r>
      <w:r>
        <w:rPr>
          <w:rStyle w:val="FootnoteReference"/>
        </w:rPr>
        <w:footnoteReference w:id="2566"/>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567"/>
      </w:r>
      <w:r>
        <w:t xml:space="preserve">, the son of Mary</w:t>
      </w:r>
      <w:r>
        <w:rPr>
          <w:rStyle w:val="FootnoteReference"/>
        </w:rPr>
        <w:footnoteReference w:id="2568"/>
      </w:r>
      <w:r>
        <w:t xml:space="preserve">, the brother of James</w:t>
      </w:r>
      <w:r>
        <w:rPr>
          <w:rStyle w:val="FootnoteReference"/>
        </w:rPr>
        <w:footnoteReference w:id="2569"/>
      </w:r>
      <w:r>
        <w:t xml:space="preserve">, and Joses</w:t>
      </w:r>
      <w:r>
        <w:rPr>
          <w:rStyle w:val="FootnoteReference"/>
        </w:rPr>
        <w:footnoteReference w:id="2570"/>
      </w:r>
      <w:r>
        <w:t xml:space="preserve">, and of Judas</w:t>
      </w:r>
      <w:r>
        <w:rPr>
          <w:rStyle w:val="FootnoteReference"/>
        </w:rPr>
        <w:footnoteReference w:id="2571"/>
      </w:r>
      <w:r>
        <w:t xml:space="preserve">, and Simon</w:t>
      </w:r>
      <w:r>
        <w:rPr>
          <w:rStyle w:val="FootnoteReference"/>
        </w:rPr>
        <w:footnoteReference w:id="2572"/>
      </w:r>
      <w:r>
        <w:t xml:space="preserve">? and are not his sisters here with us? And they were offended</w:t>
      </w:r>
      <w:r>
        <w:rPr>
          <w:rStyle w:val="FootnoteReference"/>
        </w:rPr>
        <w:footnoteReference w:id="2573"/>
      </w:r>
      <w:r>
        <w:t xml:space="preserve"> at him.</w:t>
      </w:r>
      <w:r>
        <w:rPr>
          <w:rStyle w:val="FootnoteReference"/>
        </w:rPr>
        <w:footnoteReference w:id="2574"/>
      </w:r>
      <w:r>
        <w:rPr>
          <w:rStyle w:val="FootnoteReference"/>
        </w:rPr>
        <w:footnoteReference w:id="2575"/>
      </w:r>
      <w:r>
        <w:rPr>
          <w:rStyle w:val="FootnoteReference"/>
        </w:rPr>
        <w:footnoteReference w:id="2576"/>
      </w:r>
      <w:r>
        <w:rPr>
          <w:rStyle w:val="FootnoteReference"/>
        </w:rPr>
        <w:footnoteReference w:id="2577"/>
      </w:r>
      <w:r>
        <w:rPr>
          <w:rStyle w:val="FootnoteReference"/>
        </w:rPr>
        <w:footnoteReference w:id="2578"/>
      </w:r>
      <w:r>
        <w:rPr>
          <w:rStyle w:val="FootnoteReference"/>
        </w:rPr>
        <w:footnoteReference w:id="2579"/>
      </w:r>
    </w:p>
    <w:p>
      <w:r>
        <w:rPr>
          <w:b/>
        </w:rPr>
        <w:t xml:space="preserve">4 </w:t>
      </w:r>
      <w:r>
        <w:t xml:space="preserve">But Jesus</w:t>
      </w:r>
      <w:r>
        <w:rPr>
          <w:rStyle w:val="FootnoteReference"/>
        </w:rPr>
        <w:footnoteReference w:id="2580"/>
      </w:r>
      <w:r>
        <w:t xml:space="preserve"> said to them, A prophet is not without honor, except in his own country, and among his own kin, and in his own house.</w:t>
      </w:r>
      <w:r>
        <w:rPr>
          <w:rStyle w:val="FootnoteReference"/>
        </w:rPr>
        <w:footnoteReference w:id="2581"/>
      </w:r>
      <w:r>
        <w:rPr>
          <w:rStyle w:val="FootnoteReference"/>
        </w:rPr>
        <w:footnoteReference w:id="2582"/>
      </w:r>
    </w:p>
    <w:p>
      <w:r>
        <w:rPr>
          <w:b/>
        </w:rPr>
        <w:t xml:space="preserve">5 </w:t>
      </w:r>
      <w:r>
        <w:t xml:space="preserve">And he could do no mighty work there, except that he laid his hands upon a few sick folk, and healed them.</w:t>
      </w:r>
      <w:r>
        <w:rPr>
          <w:rStyle w:val="FootnoteReference"/>
        </w:rPr>
        <w:footnoteReference w:id="2583"/>
      </w:r>
    </w:p>
    <w:p>
      <w:r>
        <w:rPr>
          <w:b/>
        </w:rPr>
        <w:t xml:space="preserve">6 </w:t>
      </w:r>
      <w:r>
        <w:t xml:space="preserve">And he marveled because of their unbelief. And he went</w:t>
      </w:r>
      <w:r>
        <w:rPr>
          <w:rStyle w:val="FootnoteReference"/>
        </w:rPr>
        <w:footnoteReference w:id="2584"/>
      </w:r>
      <w:r>
        <w:t xml:space="preserve"> round about the villages, teaching.</w:t>
      </w:r>
      <w:r>
        <w:rPr>
          <w:rStyle w:val="FootnoteReference"/>
        </w:rPr>
        <w:footnoteReference w:id="2585"/>
      </w:r>
    </w:p>
    <w:p>
      <w:r>
        <w:rPr>
          <w:b/>
        </w:rPr>
        <w:t xml:space="preserve">7 </w:t>
      </w:r>
      <w:r>
        <w:t xml:space="preserve">And he called to him the twelve</w:t>
      </w:r>
      <w:r>
        <w:rPr>
          <w:rStyle w:val="FootnoteReference"/>
        </w:rPr>
        <w:footnoteReference w:id="2586"/>
      </w:r>
      <w:r>
        <w:t xml:space="preserve">, and began to send them forth two by two; and gave them authority over unclean spirits;</w:t>
      </w:r>
      <w:r>
        <w:rPr>
          <w:rStyle w:val="FootnoteReference"/>
        </w:rPr>
        <w:footnoteReference w:id="2587"/>
      </w:r>
      <w:r>
        <w:rPr>
          <w:rStyle w:val="FootnoteReference"/>
        </w:rPr>
        <w:footnoteReference w:id="2588"/>
      </w:r>
    </w:p>
    <w:p>
      <w:r>
        <w:rPr>
          <w:b/>
        </w:rPr>
        <w:t xml:space="preserve">8 </w:t>
      </w:r>
      <w:r>
        <w:t xml:space="preserve">And commanded them that they should take</w:t>
      </w:r>
      <w:r>
        <w:rPr>
          <w:rStyle w:val="FootnoteReference"/>
        </w:rPr>
        <w:footnoteReference w:id="2589"/>
      </w:r>
      <w:r>
        <w:t xml:space="preserve"> nothing for their journey, save a staff only; no pouch, no bread, no money</w:t>
      </w:r>
      <w:r>
        <w:rPr>
          <w:rStyle w:val="FootnoteReference"/>
        </w:rPr>
        <w:footnoteReference w:id="2590"/>
      </w:r>
      <w:r>
        <w:t xml:space="preserve"> in their purse:</w:t>
      </w:r>
    </w:p>
    <w:p>
      <w:r>
        <w:rPr>
          <w:b/>
        </w:rPr>
        <w:t xml:space="preserve">9 </w:t>
      </w:r>
      <w:r>
        <w:t xml:space="preserve">But be shod</w:t>
      </w:r>
      <w:r>
        <w:rPr>
          <w:rStyle w:val="FootnoteReference"/>
        </w:rPr>
        <w:footnoteReference w:id="2591"/>
      </w:r>
      <w:r>
        <w:t xml:space="preserve"> with sandals</w:t>
      </w:r>
      <w:r>
        <w:rPr>
          <w:rStyle w:val="FootnoteReference"/>
        </w:rPr>
        <w:footnoteReference w:id="2592"/>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593"/>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594"/>
      </w:r>
      <w:r>
        <w:t xml:space="preserve"> be more tolerable for Sodom</w:t>
      </w:r>
      <w:r>
        <w:rPr>
          <w:rStyle w:val="FootnoteReference"/>
        </w:rPr>
        <w:footnoteReference w:id="2595"/>
      </w:r>
      <w:r>
        <w:t xml:space="preserve"> and Gomorrah</w:t>
      </w:r>
      <w:r>
        <w:rPr>
          <w:rStyle w:val="FootnoteReference"/>
        </w:rPr>
        <w:footnoteReference w:id="2596"/>
      </w:r>
      <w:r>
        <w:t xml:space="preserve"> in the day</w:t>
      </w:r>
      <w:r>
        <w:rPr>
          <w:rStyle w:val="FootnoteReference"/>
        </w:rPr>
        <w:footnoteReference w:id="2597"/>
      </w:r>
      <w:r>
        <w:t xml:space="preserve"> of judgment, than for that city.</w:t>
      </w:r>
      <w:r>
        <w:rPr>
          <w:rStyle w:val="FootnoteReference"/>
        </w:rPr>
        <w:footnoteReference w:id="2598"/>
      </w:r>
      <w:r>
        <w:rPr>
          <w:rStyle w:val="FootnoteReference"/>
        </w:rPr>
        <w:footnoteReference w:id="2599"/>
      </w:r>
      <w:r>
        <w:rPr>
          <w:rStyle w:val="FootnoteReference"/>
        </w:rPr>
        <w:footnoteReference w:id="2600"/>
      </w:r>
    </w:p>
    <w:p>
      <w:r>
        <w:rPr>
          <w:b/>
        </w:rPr>
        <w:t xml:space="preserve">12 </w:t>
      </w:r>
      <w:r>
        <w:t xml:space="preserve">And they went out, and preached</w:t>
      </w:r>
      <w:r>
        <w:rPr>
          <w:rStyle w:val="FootnoteReference"/>
        </w:rPr>
        <w:footnoteReference w:id="2601"/>
      </w:r>
      <w:r>
        <w:t xml:space="preserve"> that men should repent.</w:t>
      </w:r>
    </w:p>
    <w:p>
      <w:r>
        <w:rPr>
          <w:b/>
        </w:rPr>
        <w:t xml:space="preserve">13 </w:t>
      </w:r>
      <w:r>
        <w:t xml:space="preserve">And they cast</w:t>
      </w:r>
      <w:r>
        <w:rPr>
          <w:rStyle w:val="FootnoteReference"/>
        </w:rPr>
        <w:footnoteReference w:id="2602"/>
      </w:r>
      <w:r>
        <w:t xml:space="preserve"> out many demons, and anointed</w:t>
      </w:r>
      <w:r>
        <w:rPr>
          <w:rStyle w:val="FootnoteReference"/>
        </w:rPr>
        <w:footnoteReference w:id="2603"/>
      </w:r>
      <w:r>
        <w:t xml:space="preserve"> with oil many that were sick, and healed them.</w:t>
      </w:r>
    </w:p>
    <w:p>
      <w:r>
        <w:rPr>
          <w:b/>
        </w:rPr>
        <w:t xml:space="preserve">14 </w:t>
      </w:r>
      <w:r>
        <w:t xml:space="preserve">And king Herod</w:t>
      </w:r>
      <w:r>
        <w:rPr>
          <w:rStyle w:val="FootnoteReference"/>
        </w:rPr>
        <w:footnoteReference w:id="2604"/>
      </w:r>
      <w:r>
        <w:t xml:space="preserve"> heard of him; (for his name</w:t>
      </w:r>
      <w:r>
        <w:rPr>
          <w:rStyle w:val="FootnoteReference"/>
        </w:rPr>
        <w:footnoteReference w:id="2605"/>
      </w:r>
      <w:r>
        <w:t xml:space="preserve"> was spread widely:) and he said, John</w:t>
      </w:r>
      <w:r>
        <w:rPr>
          <w:rStyle w:val="FootnoteReference"/>
        </w:rPr>
        <w:footnoteReference w:id="2606"/>
      </w:r>
      <w:r>
        <w:t xml:space="preserve"> the Baptist has risen from the dead, and therefore mighty works show themselves in him.</w:t>
      </w:r>
      <w:r>
        <w:rPr>
          <w:rStyle w:val="FootnoteReference"/>
        </w:rPr>
        <w:footnoteReference w:id="2607"/>
      </w:r>
      <w:r>
        <w:rPr>
          <w:rStyle w:val="FootnoteReference"/>
        </w:rPr>
        <w:footnoteReference w:id="2608"/>
      </w:r>
    </w:p>
    <w:p>
      <w:r>
        <w:rPr>
          <w:b/>
        </w:rPr>
        <w:t xml:space="preserve">15 </w:t>
      </w:r>
      <w:r>
        <w:t xml:space="preserve">Others said, That it is Elijah</w:t>
      </w:r>
      <w:r>
        <w:rPr>
          <w:rStyle w:val="FootnoteReference"/>
        </w:rPr>
        <w:footnoteReference w:id="2609"/>
      </w:r>
      <w:r>
        <w:t xml:space="preserve">. And others said, That it is a prophet</w:t>
      </w:r>
      <w:r>
        <w:rPr>
          <w:rStyle w:val="FootnoteReference"/>
        </w:rPr>
        <w:footnoteReference w:id="2610"/>
      </w:r>
      <w:r>
        <w:t xml:space="preserve">, or as one of the prophets.</w:t>
      </w:r>
      <w:r>
        <w:rPr>
          <w:rStyle w:val="FootnoteReference"/>
        </w:rPr>
        <w:footnoteReference w:id="2611"/>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12"/>
      </w:r>
      <w:r>
        <w:t xml:space="preserve"> himself had sent forth and laid hold upon John, and bound him in prison for Herodias</w:t>
      </w:r>
      <w:r>
        <w:rPr>
          <w:rStyle w:val="FootnoteReference"/>
        </w:rPr>
        <w:footnoteReference w:id="2613"/>
      </w:r>
      <w:r>
        <w:t xml:space="preserve"> sake, his brother Philip's</w:t>
      </w:r>
      <w:r>
        <w:rPr>
          <w:rStyle w:val="FootnoteReference"/>
        </w:rPr>
        <w:footnoteReference w:id="2614"/>
      </w:r>
      <w:r>
        <w:t xml:space="preserve"> wife: because he had married her.</w:t>
      </w:r>
      <w:r>
        <w:rPr>
          <w:rStyle w:val="FootnoteReference"/>
        </w:rPr>
        <w:footnoteReference w:id="2615"/>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16"/>
      </w:r>
      <w:r>
        <w:t xml:space="preserve"> held a grudge against him, and would have killed him; but she could not:</w:t>
      </w:r>
      <w:r>
        <w:rPr>
          <w:rStyle w:val="FootnoteReference"/>
        </w:rPr>
        <w:footnoteReference w:id="2617"/>
      </w:r>
    </w:p>
    <w:p>
      <w:r>
        <w:rPr>
          <w:b/>
        </w:rPr>
        <w:t xml:space="preserve">20 </w:t>
      </w:r>
      <w:r>
        <w:t xml:space="preserve">For Herod feared</w:t>
      </w:r>
      <w:r>
        <w:rPr>
          <w:rStyle w:val="FootnoteReference"/>
        </w:rPr>
        <w:footnoteReference w:id="2618"/>
      </w:r>
      <w:r>
        <w:t xml:space="preserve"> John, knowing that he was a just and holy man, and observed him; and when he heard him, he did many things, and heard</w:t>
      </w:r>
      <w:r>
        <w:rPr>
          <w:rStyle w:val="FootnoteReference"/>
        </w:rPr>
        <w:footnoteReference w:id="2619"/>
      </w:r>
      <w:r>
        <w:t xml:space="preserve"> him gladly.</w:t>
      </w:r>
    </w:p>
    <w:p>
      <w:r>
        <w:rPr>
          <w:b/>
        </w:rPr>
        <w:t xml:space="preserve">21 </w:t>
      </w:r>
      <w:r>
        <w:t xml:space="preserve">And when a suitable day had come, Herod on his birthday</w:t>
      </w:r>
      <w:r>
        <w:rPr>
          <w:rStyle w:val="FootnoteReference"/>
        </w:rPr>
        <w:footnoteReference w:id="2620"/>
      </w:r>
      <w:r>
        <w:t xml:space="preserve"> made a supper to his lords, high captains, and chief men of Galilee</w:t>
      </w:r>
      <w:r>
        <w:rPr>
          <w:rStyle w:val="FootnoteReference"/>
        </w:rPr>
        <w:footnoteReference w:id="2621"/>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22"/>
      </w:r>
    </w:p>
    <w:p>
      <w:r>
        <w:rPr>
          <w:b/>
        </w:rPr>
        <w:t xml:space="preserve">23 </w:t>
      </w:r>
      <w:r>
        <w:t xml:space="preserve">And he swore to her, Whatever you shall ask of me, I will give it to you, up to the half of my kingdom.</w:t>
      </w:r>
      <w:r>
        <w:rPr>
          <w:rStyle w:val="FootnoteReference"/>
        </w:rPr>
        <w:footnoteReference w:id="2623"/>
      </w:r>
      <w:r>
        <w:rPr>
          <w:rStyle w:val="FootnoteReference"/>
        </w:rPr>
        <w:footnoteReference w:id="2624"/>
      </w:r>
    </w:p>
    <w:p>
      <w:r>
        <w:rPr>
          <w:b/>
        </w:rPr>
        <w:t xml:space="preserve">24 </w:t>
      </w:r>
      <w:r>
        <w:t xml:space="preserve">And she went forth, and said</w:t>
      </w:r>
      <w:r>
        <w:rPr>
          <w:rStyle w:val="FootnoteReference"/>
        </w:rPr>
        <w:footnoteReference w:id="2625"/>
      </w:r>
      <w:r>
        <w:t xml:space="preserve"> to her mother, What shall I ask? And she said, The head</w:t>
      </w:r>
      <w:r>
        <w:rPr>
          <w:rStyle w:val="FootnoteReference"/>
        </w:rPr>
        <w:footnoteReference w:id="2626"/>
      </w:r>
      <w:r>
        <w:t xml:space="preserve"> of John the Baptist.</w:t>
      </w:r>
    </w:p>
    <w:p>
      <w:r>
        <w:rPr>
          <w:b/>
        </w:rPr>
        <w:t xml:space="preserve">25 </w:t>
      </w:r>
      <w:r>
        <w:t xml:space="preserve">And she came in immediately with haste</w:t>
      </w:r>
      <w:r>
        <w:rPr>
          <w:rStyle w:val="FootnoteReference"/>
        </w:rPr>
        <w:footnoteReference w:id="2627"/>
      </w:r>
      <w:r>
        <w:t xml:space="preserve"> to the king, and asked, saying, I will that you give me immediately in a platter the head of John the Baptist.</w:t>
      </w:r>
      <w:r>
        <w:rPr>
          <w:rStyle w:val="FootnoteReference"/>
        </w:rPr>
        <w:footnoteReference w:id="2628"/>
      </w:r>
    </w:p>
    <w:p>
      <w:r>
        <w:rPr>
          <w:b/>
        </w:rPr>
        <w:t xml:space="preserve">26 </w:t>
      </w:r>
      <w:r>
        <w:t xml:space="preserve">And the king was exceedingly sorry; yet for his oath's sake, and for their sakes who sat with him, he would not reject her.</w:t>
      </w:r>
      <w:r>
        <w:rPr>
          <w:rStyle w:val="FootnoteReference"/>
        </w:rPr>
        <w:footnoteReference w:id="2629"/>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30"/>
      </w:r>
      <w:r>
        <w:t xml:space="preserve"> and took up his corpse, and laid it in a tomb.</w:t>
      </w:r>
    </w:p>
    <w:p>
      <w:r>
        <w:rPr>
          <w:b/>
        </w:rPr>
        <w:t xml:space="preserve">30 </w:t>
      </w:r>
      <w:r>
        <w:t xml:space="preserve">And the apostles</w:t>
      </w:r>
      <w:r>
        <w:rPr>
          <w:rStyle w:val="FootnoteReference"/>
        </w:rPr>
        <w:footnoteReference w:id="2631"/>
      </w:r>
      <w:r>
        <w:t xml:space="preserve"> gathered themselves together to Jesus, and told him all things, both</w:t>
      </w:r>
      <w:r>
        <w:rPr>
          <w:rStyle w:val="FootnoteReference"/>
        </w:rPr>
        <w:footnoteReference w:id="2632"/>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633"/>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634"/>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635"/>
      </w:r>
    </w:p>
    <w:p>
      <w:r>
        <w:rPr>
          <w:b/>
        </w:rPr>
        <w:t xml:space="preserve">35 </w:t>
      </w:r>
      <w:r>
        <w:t xml:space="preserve">And when the day was now far spent, his disciples came to him, and said, This is a desert place, and now the time is late:</w:t>
      </w:r>
      <w:r>
        <w:rPr>
          <w:rStyle w:val="FootnoteReference"/>
        </w:rPr>
        <w:footnoteReference w:id="263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637"/>
      </w:r>
    </w:p>
    <w:p>
      <w:r>
        <w:rPr>
          <w:b/>
        </w:rPr>
        <w:t xml:space="preserve">37 </w:t>
      </w:r>
      <w:r>
        <w:t xml:space="preserve">He answered and said to them, You give</w:t>
      </w:r>
      <w:r>
        <w:rPr>
          <w:rStyle w:val="FootnoteReference"/>
        </w:rPr>
        <w:footnoteReference w:id="2638"/>
      </w:r>
      <w:r>
        <w:t xml:space="preserve"> them to eat. And they say to him, Shall we go and buy two hundred denarii worth of bread, and give them to eat?</w:t>
      </w:r>
      <w:r>
        <w:rPr>
          <w:rStyle w:val="FootnoteReference"/>
        </w:rPr>
        <w:footnoteReference w:id="2639"/>
      </w:r>
    </w:p>
    <w:p>
      <w:r>
        <w:rPr>
          <w:b/>
        </w:rPr>
        <w:t xml:space="preserve">38 </w:t>
      </w:r>
      <w:r>
        <w:t xml:space="preserve">He says to them, How many loaves have you? go and see. And when they knew, they say, Five, and two fish.</w:t>
      </w:r>
      <w:r>
        <w:rPr>
          <w:rStyle w:val="FootnoteReference"/>
        </w:rPr>
        <w:footnoteReference w:id="2640"/>
      </w:r>
    </w:p>
    <w:p>
      <w:r>
        <w:rPr>
          <w:b/>
        </w:rPr>
        <w:t xml:space="preserve">39 </w:t>
      </w:r>
      <w:r>
        <w:t xml:space="preserve">And he commanded them to make all sit down in groups upon the green grass.</w:t>
      </w:r>
      <w:r>
        <w:rPr>
          <w:rStyle w:val="FootnoteReference"/>
        </w:rPr>
        <w:footnoteReference w:id="2641"/>
      </w:r>
    </w:p>
    <w:p>
      <w:r>
        <w:rPr>
          <w:b/>
        </w:rPr>
        <w:t xml:space="preserve">40 </w:t>
      </w:r>
      <w:r>
        <w:t xml:space="preserve">And they sat down in ranks, by hundreds</w:t>
      </w:r>
      <w:r>
        <w:rPr>
          <w:rStyle w:val="FootnoteReference"/>
        </w:rPr>
        <w:footnoteReference w:id="2642"/>
      </w:r>
      <w:r>
        <w:t xml:space="preserve">, and by fifties.</w:t>
      </w:r>
    </w:p>
    <w:p>
      <w:r>
        <w:rPr>
          <w:b/>
        </w:rPr>
        <w:t xml:space="preserve">41 </w:t>
      </w:r>
      <w:r>
        <w:t xml:space="preserve">And when he had taken the five loaves and the two fish, he looked</w:t>
      </w:r>
      <w:r>
        <w:rPr>
          <w:rStyle w:val="FootnoteReference"/>
        </w:rPr>
        <w:footnoteReference w:id="2643"/>
      </w:r>
      <w:r>
        <w:t xml:space="preserve"> up to heaven, and blessed</w:t>
      </w:r>
      <w:r>
        <w:rPr>
          <w:rStyle w:val="FootnoteReference"/>
        </w:rPr>
        <w:footnoteReference w:id="2644"/>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645"/>
      </w:r>
    </w:p>
    <w:p>
      <w:r>
        <w:rPr>
          <w:b/>
        </w:rPr>
        <w:t xml:space="preserve">43 </w:t>
      </w:r>
      <w:r>
        <w:t xml:space="preserve">And they took up twelve baskets full of the fragments, and of the fish.</w:t>
      </w:r>
      <w:r>
        <w:rPr>
          <w:rStyle w:val="FootnoteReference"/>
        </w:rPr>
        <w:footnoteReference w:id="2646"/>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647"/>
      </w:r>
      <w:r>
        <w:t xml:space="preserve">, while he sent away the people.</w:t>
      </w:r>
      <w:r>
        <w:rPr>
          <w:rStyle w:val="FootnoteReference"/>
        </w:rPr>
        <w:footnoteReference w:id="2648"/>
      </w:r>
      <w:r>
        <w:rPr>
          <w:rStyle w:val="FootnoteReference"/>
        </w:rPr>
        <w:footnoteReference w:id="2649"/>
      </w:r>
    </w:p>
    <w:p>
      <w:r>
        <w:rPr>
          <w:b/>
        </w:rPr>
        <w:t xml:space="preserve">46 </w:t>
      </w:r>
      <w:r>
        <w:t xml:space="preserve">And when he had sent them away, he departed onto a mountain to pray.</w:t>
      </w:r>
      <w:r>
        <w:rPr>
          <w:rStyle w:val="FootnoteReference"/>
        </w:rPr>
        <w:footnoteReference w:id="2650"/>
      </w:r>
    </w:p>
    <w:p>
      <w:r>
        <w:rPr>
          <w:b/>
        </w:rPr>
        <w:t xml:space="preserve">47 </w:t>
      </w:r>
      <w:r>
        <w:t xml:space="preserve">And when even had come, the boat was in the midst of the sea, and he alone on the land.</w:t>
      </w:r>
      <w:r>
        <w:rPr>
          <w:rStyle w:val="FootnoteReference"/>
        </w:rPr>
        <w:footnoteReference w:id="2651"/>
      </w:r>
    </w:p>
    <w:p>
      <w:r>
        <w:rPr>
          <w:b/>
        </w:rPr>
        <w:t xml:space="preserve">48 </w:t>
      </w:r>
      <w:r>
        <w:t xml:space="preserve">And he saw</w:t>
      </w:r>
      <w:r>
        <w:rPr>
          <w:rStyle w:val="FootnoteReference"/>
        </w:rPr>
        <w:footnoteReference w:id="2652"/>
      </w:r>
      <w:r>
        <w:t xml:space="preserve"> them toiling in rowing; for the wind was contrary to them: and about the fourth</w:t>
      </w:r>
      <w:r>
        <w:rPr>
          <w:rStyle w:val="FootnoteReference"/>
        </w:rPr>
        <w:footnoteReference w:id="2653"/>
      </w:r>
      <w:r>
        <w:t xml:space="preserve"> watch of the night he comes to them, walking upon the sea, and would have passed by them.</w:t>
      </w:r>
      <w:r>
        <w:rPr>
          <w:rStyle w:val="FootnoteReference"/>
        </w:rPr>
        <w:footnoteReference w:id="2654"/>
      </w:r>
    </w:p>
    <w:p>
      <w:r>
        <w:rPr>
          <w:b/>
        </w:rPr>
        <w:t xml:space="preserve">49 </w:t>
      </w:r>
      <w:r>
        <w:t xml:space="preserve">But when they saw</w:t>
      </w:r>
      <w:r>
        <w:rPr>
          <w:rStyle w:val="FootnoteReference"/>
        </w:rPr>
        <w:footnoteReference w:id="2655"/>
      </w:r>
      <w:r>
        <w:t xml:space="preserve"> him walking upon the sea, they supposed</w:t>
      </w:r>
      <w:r>
        <w:rPr>
          <w:rStyle w:val="FootnoteReference"/>
        </w:rPr>
        <w:footnoteReference w:id="2656"/>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657"/>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658"/>
      </w:r>
      <w:r>
        <w:t xml:space="preserve"> heart was hardened.</w:t>
      </w:r>
      <w:r>
        <w:rPr>
          <w:rStyle w:val="FootnoteReference"/>
        </w:rPr>
        <w:footnoteReference w:id="2659"/>
      </w:r>
    </w:p>
    <w:p>
      <w:r>
        <w:rPr>
          <w:b/>
        </w:rPr>
        <w:t xml:space="preserve">53 </w:t>
      </w:r>
      <w:r>
        <w:t xml:space="preserve">And when they had passed over, they came into the land of Gennesaret</w:t>
      </w:r>
      <w:r>
        <w:rPr>
          <w:rStyle w:val="FootnoteReference"/>
        </w:rPr>
        <w:footnoteReference w:id="2660"/>
      </w:r>
      <w:r>
        <w:t xml:space="preserve">, and drew to the shore.</w:t>
      </w:r>
    </w:p>
    <w:p>
      <w:r>
        <w:rPr>
          <w:b/>
        </w:rPr>
        <w:t xml:space="preserve">54 </w:t>
      </w:r>
      <w:r>
        <w:t xml:space="preserve">And when they had come out of the boat, immediately they knew</w:t>
      </w:r>
      <w:r>
        <w:rPr>
          <w:rStyle w:val="FootnoteReference"/>
        </w:rPr>
        <w:footnoteReference w:id="2661"/>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662"/>
      </w:r>
    </w:p>
    <w:p>
      <w:r>
        <w:rPr>
          <w:b/>
        </w:rPr>
        <w:t xml:space="preserve">56 </w:t>
      </w:r>
      <w:r>
        <w:t xml:space="preserve">And wherever he entered, into villages, or cities, or country, they laid</w:t>
      </w:r>
      <w:r>
        <w:rPr>
          <w:rStyle w:val="FootnoteReference"/>
        </w:rPr>
        <w:footnoteReference w:id="2663"/>
      </w:r>
      <w:r>
        <w:t xml:space="preserve"> the sick in the streets, and begged him that they might touch</w:t>
      </w:r>
      <w:r>
        <w:rPr>
          <w:rStyle w:val="FootnoteReference"/>
        </w:rPr>
        <w:footnoteReference w:id="2664"/>
      </w:r>
      <w:r>
        <w:t xml:space="preserve"> even the border</w:t>
      </w:r>
      <w:r>
        <w:rPr>
          <w:rStyle w:val="FootnoteReference"/>
        </w:rPr>
        <w:footnoteReference w:id="2665"/>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666"/>
      </w:r>
      <w:r>
        <w:t xml:space="preserve">, and certain of the scribes who came from Jerusalem</w:t>
      </w:r>
      <w:r>
        <w:rPr>
          <w:rStyle w:val="FootnoteReference"/>
        </w:rPr>
        <w:footnoteReference w:id="2667"/>
      </w:r>
      <w:r>
        <w:t xml:space="preserve">, came together to him.</w:t>
      </w:r>
      <w:r>
        <w:rPr>
          <w:rStyle w:val="FootnoteReference"/>
        </w:rPr>
        <w:footnoteReference w:id="2668"/>
      </w:r>
    </w:p>
    <w:p>
      <w:r>
        <w:rPr>
          <w:b/>
        </w:rPr>
        <w:t xml:space="preserve">2 </w:t>
      </w:r>
      <w:r>
        <w:t xml:space="preserve">And when they saw some of his disciples eat bread with defiled</w:t>
      </w:r>
      <w:r>
        <w:rPr>
          <w:rStyle w:val="FootnoteReference"/>
        </w:rPr>
        <w:footnoteReference w:id="2669"/>
      </w:r>
      <w:r>
        <w:t xml:space="preserve">, that is to say, with unwashed, hands, they found</w:t>
      </w:r>
      <w:r>
        <w:rPr>
          <w:rStyle w:val="FootnoteReference"/>
        </w:rPr>
        <w:footnoteReference w:id="2670"/>
      </w:r>
      <w:r>
        <w:t xml:space="preserve"> fault.</w:t>
      </w:r>
    </w:p>
    <w:p>
      <w:r>
        <w:rPr>
          <w:b/>
        </w:rPr>
        <w:t xml:space="preserve">3 </w:t>
      </w:r>
      <w:r>
        <w:t xml:space="preserve">For the Pharisees, and all the Jews</w:t>
      </w:r>
      <w:r>
        <w:rPr>
          <w:rStyle w:val="FootnoteReference"/>
        </w:rPr>
        <w:footnoteReference w:id="2671"/>
      </w:r>
      <w:r>
        <w:t xml:space="preserve">, except they wash their hands often, do not eat, holding the tradition</w:t>
      </w:r>
      <w:r>
        <w:rPr>
          <w:rStyle w:val="FootnoteReference"/>
        </w:rPr>
        <w:footnoteReference w:id="2672"/>
      </w:r>
      <w:r>
        <w:t xml:space="preserve"> of the elders.</w:t>
      </w:r>
    </w:p>
    <w:p>
      <w:r>
        <w:rPr>
          <w:b/>
        </w:rPr>
        <w:t xml:space="preserve">4 </w:t>
      </w:r>
      <w:r>
        <w:t xml:space="preserve">And when they come from the market, except</w:t>
      </w:r>
      <w:r>
        <w:rPr>
          <w:rStyle w:val="FootnoteReference"/>
        </w:rPr>
        <w:footnoteReference w:id="267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674"/>
      </w:r>
    </w:p>
    <w:p>
      <w:r>
        <w:rPr>
          <w:b/>
        </w:rPr>
        <w:t xml:space="preserve">6 </w:t>
      </w:r>
      <w:r>
        <w:t xml:space="preserve">He answered and said to them, Well</w:t>
      </w:r>
      <w:r>
        <w:rPr>
          <w:rStyle w:val="FootnoteReference"/>
        </w:rPr>
        <w:footnoteReference w:id="2675"/>
      </w:r>
      <w:r>
        <w:t xml:space="preserve"> has Isaiah</w:t>
      </w:r>
      <w:r>
        <w:rPr>
          <w:rStyle w:val="FootnoteReference"/>
        </w:rPr>
        <w:footnoteReference w:id="2676"/>
      </w:r>
      <w:r>
        <w:t xml:space="preserve"> prophesied of you hypocrites</w:t>
      </w:r>
      <w:r>
        <w:rPr>
          <w:rStyle w:val="FootnoteReference"/>
        </w:rPr>
        <w:footnoteReference w:id="2677"/>
      </w:r>
      <w:r>
        <w:t xml:space="preserve">, as it is written, This people honors me with their lips, but their heart is far from me.</w:t>
      </w:r>
      <w:r>
        <w:rPr>
          <w:rStyle w:val="FootnoteReference"/>
        </w:rPr>
        <w:footnoteReference w:id="2678"/>
      </w:r>
    </w:p>
    <w:p>
      <w:r>
        <w:rPr>
          <w:b/>
        </w:rPr>
        <w:t xml:space="preserve">7 </w:t>
      </w:r>
      <w:r>
        <w:t xml:space="preserve">Nevertheless they worship me in vain</w:t>
      </w:r>
      <w:r>
        <w:rPr>
          <w:rStyle w:val="FootnoteReference"/>
        </w:rPr>
        <w:footnoteReference w:id="2679"/>
      </w:r>
      <w:r>
        <w:t xml:space="preserve">, teaching for doctrines the commandments</w:t>
      </w:r>
      <w:r>
        <w:rPr>
          <w:rStyle w:val="FootnoteReference"/>
        </w:rPr>
        <w:footnoteReference w:id="2680"/>
      </w:r>
      <w:r>
        <w:t xml:space="preserve"> of men.</w:t>
      </w:r>
    </w:p>
    <w:p>
      <w:r>
        <w:rPr>
          <w:b/>
        </w:rPr>
        <w:t xml:space="preserve">8 </w:t>
      </w:r>
      <w:r>
        <w:t xml:space="preserve">For laying</w:t>
      </w:r>
      <w:r>
        <w:rPr>
          <w:rStyle w:val="FootnoteReference"/>
        </w:rPr>
        <w:footnoteReference w:id="2681"/>
      </w:r>
      <w:r>
        <w:t xml:space="preserve"> aside the commandment of God, you hold the tradition</w:t>
      </w:r>
      <w:r>
        <w:rPr>
          <w:rStyle w:val="FootnoteReference"/>
        </w:rPr>
        <w:footnoteReference w:id="2682"/>
      </w:r>
      <w:r>
        <w:t xml:space="preserve"> of men, as the washing of pots and cups: and many other such things you do.</w:t>
      </w:r>
    </w:p>
    <w:p>
      <w:r>
        <w:rPr>
          <w:b/>
        </w:rPr>
        <w:t xml:space="preserve">9 </w:t>
      </w:r>
      <w:r>
        <w:t xml:space="preserve">And he said to them, You fully reject</w:t>
      </w:r>
      <w:r>
        <w:rPr>
          <w:rStyle w:val="FootnoteReference"/>
        </w:rPr>
        <w:footnoteReference w:id="2683"/>
      </w:r>
      <w:r>
        <w:t xml:space="preserve"> the commandment of God, that you may keep your own tradition.</w:t>
      </w:r>
      <w:r>
        <w:rPr>
          <w:rStyle w:val="FootnoteReference"/>
        </w:rPr>
        <w:footnoteReference w:id="2684"/>
      </w:r>
    </w:p>
    <w:p>
      <w:r>
        <w:rPr>
          <w:b/>
        </w:rPr>
        <w:t xml:space="preserve">10 </w:t>
      </w:r>
      <w:r>
        <w:t xml:space="preserve">For Moses</w:t>
      </w:r>
      <w:r>
        <w:rPr>
          <w:rStyle w:val="FootnoteReference"/>
        </w:rPr>
        <w:footnoteReference w:id="2685"/>
      </w:r>
      <w:r>
        <w:t xml:space="preserve"> said, Honor your father and your mother; and, Whoever curses father or mother, let him surely die:</w:t>
      </w:r>
      <w:r>
        <w:rPr>
          <w:rStyle w:val="FootnoteReference"/>
        </w:rPr>
        <w:footnoteReference w:id="2686"/>
      </w:r>
      <w:r>
        <w:rPr>
          <w:rStyle w:val="FootnoteReference"/>
        </w:rPr>
        <w:footnoteReference w:id="2687"/>
      </w:r>
    </w:p>
    <w:p>
      <w:r>
        <w:rPr>
          <w:b/>
        </w:rPr>
        <w:t xml:space="preserve">11 </w:t>
      </w:r>
      <w:r>
        <w:t xml:space="preserve">But you say, If a man shall say to his father or mother, It is Corban</w:t>
      </w:r>
      <w:r>
        <w:rPr>
          <w:rStyle w:val="FootnoteReference"/>
        </w:rPr>
        <w:footnoteReference w:id="2688"/>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689"/>
      </w:r>
      <w:r>
        <w:t xml:space="preserve"> of God of no effect through your tradition, which you have delivered: and many such</w:t>
      </w:r>
      <w:r>
        <w:rPr>
          <w:rStyle w:val="FootnoteReference"/>
        </w:rPr>
        <w:footnoteReference w:id="2690"/>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691"/>
      </w:r>
      <w:r>
        <w:t xml:space="preserve">:</w:t>
      </w:r>
    </w:p>
    <w:p>
      <w:r>
        <w:rPr>
          <w:b/>
        </w:rPr>
        <w:t xml:space="preserve">15 </w:t>
      </w:r>
      <w:r>
        <w:t xml:space="preserve">There is nothing</w:t>
      </w:r>
      <w:r>
        <w:rPr>
          <w:rStyle w:val="FootnoteReference"/>
        </w:rPr>
        <w:footnoteReference w:id="2692"/>
      </w:r>
      <w:r>
        <w:t xml:space="preserve"> from outside a man, that entering into him can defile him: but the things which come out of him, those are the things that defile the man.</w:t>
      </w:r>
      <w:r>
        <w:rPr>
          <w:rStyle w:val="FootnoteReference"/>
        </w:rPr>
        <w:footnoteReference w:id="2693"/>
      </w:r>
    </w:p>
    <w:p>
      <w:r>
        <w:rPr>
          <w:b/>
        </w:rPr>
        <w:t xml:space="preserve">16 </w:t>
      </w:r>
      <w:r>
        <w:t xml:space="preserve">If anyone has ears to hear, let him hear.</w:t>
      </w:r>
      <w:r>
        <w:rPr>
          <w:rStyle w:val="FootnoteReference"/>
        </w:rPr>
        <w:footnoteReference w:id="2694"/>
      </w:r>
    </w:p>
    <w:p>
      <w:r>
        <w:rPr>
          <w:b/>
        </w:rPr>
        <w:t xml:space="preserve">17 </w:t>
      </w:r>
      <w:r>
        <w:t xml:space="preserve">And when he had entered into the house away from the people, his disciples asked him concerning the parable.</w:t>
      </w:r>
      <w:r>
        <w:rPr>
          <w:rStyle w:val="FootnoteReference"/>
        </w:rPr>
        <w:footnoteReference w:id="2695"/>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696"/>
      </w:r>
    </w:p>
    <w:p>
      <w:r>
        <w:rPr>
          <w:b/>
        </w:rPr>
        <w:t xml:space="preserve">19 </w:t>
      </w:r>
      <w:r>
        <w:t xml:space="preserve">Because it enters not into his heart, but into the belly, and goes out into the latrine, purging all foods?</w:t>
      </w:r>
      <w:r>
        <w:rPr>
          <w:rStyle w:val="FootnoteReference"/>
        </w:rPr>
        <w:footnoteReference w:id="2697"/>
      </w:r>
    </w:p>
    <w:p>
      <w:r>
        <w:rPr>
          <w:b/>
        </w:rPr>
        <w:t xml:space="preserve">20 </w:t>
      </w:r>
      <w:r>
        <w:t xml:space="preserve">And he said, That which comes out of the man, that defiles the man.</w:t>
      </w:r>
      <w:r>
        <w:rPr>
          <w:rStyle w:val="FootnoteReference"/>
        </w:rPr>
        <w:footnoteReference w:id="2698"/>
      </w:r>
    </w:p>
    <w:p>
      <w:r>
        <w:rPr>
          <w:b/>
        </w:rPr>
        <w:t xml:space="preserve">21 </w:t>
      </w:r>
      <w:r>
        <w:t xml:space="preserve">For from within, out of the heart of men, proceed evil</w:t>
      </w:r>
      <w:r>
        <w:rPr>
          <w:rStyle w:val="FootnoteReference"/>
        </w:rPr>
        <w:footnoteReference w:id="2699"/>
      </w:r>
      <w:r>
        <w:t xml:space="preserve"> thoughts, adulteries, sexual immoralities, murders,</w:t>
      </w:r>
      <w:r>
        <w:rPr>
          <w:rStyle w:val="FootnoteReference"/>
        </w:rPr>
        <w:footnoteReference w:id="2700"/>
      </w:r>
    </w:p>
    <w:p>
      <w:r>
        <w:rPr>
          <w:b/>
        </w:rPr>
        <w:t xml:space="preserve">22 </w:t>
      </w:r>
      <w:r>
        <w:t xml:space="preserve">Thefts, covetousness, wickedness, deceit, licentiousness, an evil</w:t>
      </w:r>
      <w:r>
        <w:rPr>
          <w:rStyle w:val="FootnoteReference"/>
        </w:rPr>
        <w:footnoteReference w:id="2701"/>
      </w:r>
      <w:r>
        <w:t xml:space="preserve"> eye, blasphemy, pride</w:t>
      </w:r>
      <w:r>
        <w:rPr>
          <w:rStyle w:val="FootnoteReference"/>
        </w:rPr>
        <w:footnoteReference w:id="2702"/>
      </w:r>
      <w:r>
        <w:t xml:space="preserve">, foolishness</w:t>
      </w:r>
      <w:r>
        <w:rPr>
          <w:rStyle w:val="FootnoteReference"/>
        </w:rPr>
        <w:footnoteReference w:id="2703"/>
      </w:r>
      <w:r>
        <w:t xml:space="preserve">:</w:t>
      </w:r>
    </w:p>
    <w:p>
      <w:r>
        <w:rPr>
          <w:b/>
        </w:rPr>
        <w:t xml:space="preserve">23 </w:t>
      </w:r>
      <w:r>
        <w:t xml:space="preserve">All these evil things come from within, and defile</w:t>
      </w:r>
      <w:r>
        <w:rPr>
          <w:rStyle w:val="FootnoteReference"/>
        </w:rPr>
        <w:footnoteReference w:id="2704"/>
      </w:r>
      <w:r>
        <w:t xml:space="preserve"> the man.</w:t>
      </w:r>
    </w:p>
    <w:p>
      <w:r>
        <w:rPr>
          <w:b/>
        </w:rPr>
        <w:t xml:space="preserve">24 </w:t>
      </w:r>
      <w:r>
        <w:t xml:space="preserve">And from there he arose, and went into the borders of Tyre</w:t>
      </w:r>
      <w:r>
        <w:rPr>
          <w:rStyle w:val="FootnoteReference"/>
        </w:rPr>
        <w:footnoteReference w:id="2705"/>
      </w:r>
      <w:r>
        <w:t xml:space="preserve"> and Sidon</w:t>
      </w:r>
      <w:r>
        <w:rPr>
          <w:rStyle w:val="FootnoteReference"/>
        </w:rPr>
        <w:footnoteReference w:id="2706"/>
      </w:r>
      <w:r>
        <w:t xml:space="preserve">, and entered into a house, and would</w:t>
      </w:r>
      <w:r>
        <w:rPr>
          <w:rStyle w:val="FootnoteReference"/>
        </w:rPr>
        <w:footnoteReference w:id="2707"/>
      </w:r>
      <w:r>
        <w:t xml:space="preserve"> have no one know it: but he could not be hidden.</w:t>
      </w:r>
      <w:r>
        <w:rPr>
          <w:rStyle w:val="FootnoteReference"/>
        </w:rPr>
        <w:footnoteReference w:id="2708"/>
      </w:r>
    </w:p>
    <w:p>
      <w:r>
        <w:rPr>
          <w:b/>
        </w:rPr>
        <w:t xml:space="preserve">25 </w:t>
      </w:r>
      <w:r>
        <w:t xml:space="preserve">For a certain woman, whose young daughter had an unclean spirit, heard of him, and came and fell at his feet:</w:t>
      </w:r>
      <w:r>
        <w:rPr>
          <w:rStyle w:val="FootnoteReference"/>
        </w:rPr>
        <w:footnoteReference w:id="2709"/>
      </w:r>
      <w:r>
        <w:rPr>
          <w:rStyle w:val="FootnoteReference"/>
        </w:rPr>
        <w:footnoteReference w:id="2710"/>
      </w:r>
    </w:p>
    <w:p>
      <w:r>
        <w:rPr>
          <w:b/>
        </w:rPr>
        <w:t xml:space="preserve">26 </w:t>
      </w:r>
      <w:r>
        <w:t xml:space="preserve">The woman was a Greek</w:t>
      </w:r>
      <w:r>
        <w:rPr>
          <w:rStyle w:val="FootnoteReference"/>
        </w:rPr>
        <w:footnoteReference w:id="2711"/>
      </w:r>
      <w:r>
        <w:t xml:space="preserve">, a Syrophenician</w:t>
      </w:r>
      <w:r>
        <w:rPr>
          <w:rStyle w:val="FootnoteReference"/>
        </w:rPr>
        <w:footnoteReference w:id="2712"/>
      </w:r>
      <w:r>
        <w:t xml:space="preserve"> by nation; and she begged him that he would cast forth the demon out of her daughter.</w:t>
      </w:r>
      <w:r>
        <w:rPr>
          <w:rStyle w:val="FootnoteReference"/>
        </w:rPr>
        <w:footnoteReference w:id="2713"/>
      </w:r>
    </w:p>
    <w:p>
      <w:r>
        <w:rPr>
          <w:b/>
        </w:rPr>
        <w:t xml:space="preserve">27 </w:t>
      </w:r>
      <w:r>
        <w:t xml:space="preserve">But Jesus</w:t>
      </w:r>
      <w:r>
        <w:rPr>
          <w:rStyle w:val="FootnoteReference"/>
        </w:rPr>
        <w:footnoteReference w:id="2714"/>
      </w:r>
      <w:r>
        <w:t xml:space="preserve"> said to her, Let the children first be filled: for it is not fitting to take the children's bread, and to cast it to the dogs.</w:t>
      </w:r>
      <w:r>
        <w:rPr>
          <w:rStyle w:val="FootnoteReference"/>
        </w:rPr>
        <w:footnoteReference w:id="2715"/>
      </w:r>
      <w:r>
        <w:rPr>
          <w:rStyle w:val="FootnoteReference"/>
        </w:rPr>
        <w:footnoteReference w:id="2716"/>
      </w:r>
    </w:p>
    <w:p>
      <w:r>
        <w:rPr>
          <w:b/>
        </w:rPr>
        <w:t xml:space="preserve">28 </w:t>
      </w:r>
      <w:r>
        <w:t xml:space="preserve">And she answered and said to him, Yes, Lord: yet the dogs under the table eat of the children's crumbs.</w:t>
      </w:r>
      <w:r>
        <w:rPr>
          <w:rStyle w:val="FootnoteReference"/>
        </w:rPr>
        <w:footnoteReference w:id="2717"/>
      </w:r>
    </w:p>
    <w:p>
      <w:r>
        <w:rPr>
          <w:b/>
        </w:rPr>
        <w:t xml:space="preserve">29 </w:t>
      </w:r>
      <w:r>
        <w:t xml:space="preserve">And he said to her, For this saying go your way; the demon is gone out of your daughter.</w:t>
      </w:r>
      <w:r>
        <w:rPr>
          <w:rStyle w:val="FootnoteReference"/>
        </w:rPr>
        <w:footnoteReference w:id="2718"/>
      </w:r>
    </w:p>
    <w:p>
      <w:r>
        <w:rPr>
          <w:b/>
        </w:rPr>
        <w:t xml:space="preserve">30 </w:t>
      </w:r>
      <w:r>
        <w:t xml:space="preserve">And when she had come to her house, she found</w:t>
      </w:r>
      <w:r>
        <w:rPr>
          <w:rStyle w:val="FootnoteReference"/>
        </w:rPr>
        <w:footnoteReference w:id="2719"/>
      </w:r>
      <w:r>
        <w:t xml:space="preserve"> the demon gone out, and her daughter laid upon the bed.</w:t>
      </w:r>
      <w:r>
        <w:rPr>
          <w:rStyle w:val="FootnoteReference"/>
        </w:rPr>
        <w:footnoteReference w:id="2720"/>
      </w:r>
    </w:p>
    <w:p>
      <w:r>
        <w:rPr>
          <w:b/>
        </w:rPr>
        <w:t xml:space="preserve">31 </w:t>
      </w:r>
      <w:r>
        <w:t xml:space="preserve">And again, departing from the borders of Tyre and Sidon, he came to the sea of Galilee</w:t>
      </w:r>
      <w:r>
        <w:rPr>
          <w:rStyle w:val="FootnoteReference"/>
        </w:rPr>
        <w:footnoteReference w:id="2721"/>
      </w:r>
      <w:r>
        <w:t xml:space="preserve">, through the midst of the borders of Decapolis</w:t>
      </w:r>
      <w:r>
        <w:rPr>
          <w:rStyle w:val="FootnoteReference"/>
        </w:rPr>
        <w:footnoteReference w:id="2722"/>
      </w:r>
      <w:r>
        <w:t xml:space="preserve">.</w:t>
      </w:r>
      <w:r>
        <w:rPr>
          <w:rStyle w:val="FootnoteReference"/>
        </w:rPr>
        <w:footnoteReference w:id="2723"/>
      </w:r>
    </w:p>
    <w:p>
      <w:r>
        <w:rPr>
          <w:b/>
        </w:rPr>
        <w:t xml:space="preserve">32 </w:t>
      </w:r>
      <w:r>
        <w:t xml:space="preserve">And they bring to him one that was deaf, and had a speech impediment; and they plead to him to put his hand upon him.</w:t>
      </w:r>
      <w:r>
        <w:rPr>
          <w:rStyle w:val="FootnoteReference"/>
        </w:rPr>
        <w:footnoteReference w:id="2724"/>
      </w:r>
    </w:p>
    <w:p>
      <w:r>
        <w:rPr>
          <w:b/>
        </w:rPr>
        <w:t xml:space="preserve">33 </w:t>
      </w:r>
      <w:r>
        <w:t xml:space="preserve">And he took</w:t>
      </w:r>
      <w:r>
        <w:rPr>
          <w:rStyle w:val="FootnoteReference"/>
        </w:rPr>
        <w:footnoteReference w:id="2725"/>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26"/>
      </w:r>
      <w:r>
        <w:t xml:space="preserve"> up to heaven, he sighed</w:t>
      </w:r>
      <w:r>
        <w:rPr>
          <w:rStyle w:val="FootnoteReference"/>
        </w:rPr>
        <w:footnoteReference w:id="2727"/>
      </w:r>
      <w:r>
        <w:t xml:space="preserve">, and says to him, Ephphatha</w:t>
      </w:r>
      <w:r>
        <w:rPr>
          <w:rStyle w:val="FootnoteReference"/>
        </w:rPr>
        <w:footnoteReference w:id="2728"/>
      </w:r>
      <w:r>
        <w:t xml:space="preserve">, that is, Be opened</w:t>
      </w:r>
      <w:r>
        <w:rPr>
          <w:rStyle w:val="FootnoteReference"/>
        </w:rPr>
        <w:footnoteReference w:id="2729"/>
      </w:r>
      <w:r>
        <w:t xml:space="preserve">.</w:t>
      </w:r>
      <w:r>
        <w:rPr>
          <w:rStyle w:val="FootnoteReference"/>
        </w:rPr>
        <w:footnoteReference w:id="2730"/>
      </w:r>
    </w:p>
    <w:p>
      <w:r>
        <w:rPr>
          <w:b/>
        </w:rPr>
        <w:t xml:space="preserve">35 </w:t>
      </w:r>
      <w:r>
        <w:t xml:space="preserve">And immediately his ears were opened, and the bond of his tongue was loosed, and he spoke plainly.</w:t>
      </w:r>
      <w:r>
        <w:rPr>
          <w:rStyle w:val="FootnoteReference"/>
        </w:rPr>
        <w:footnoteReference w:id="2731"/>
      </w:r>
    </w:p>
    <w:p>
      <w:r>
        <w:rPr>
          <w:b/>
        </w:rPr>
        <w:t xml:space="preserve">36 </w:t>
      </w:r>
      <w:r>
        <w:t xml:space="preserve">And he charged them that they should tell no one: but the more he charged them, so much the more a great deal they published it;</w:t>
      </w:r>
      <w:r>
        <w:rPr>
          <w:rStyle w:val="FootnoteReference"/>
        </w:rPr>
        <w:footnoteReference w:id="2732"/>
      </w:r>
    </w:p>
    <w:p>
      <w:r>
        <w:rPr>
          <w:b/>
        </w:rPr>
        <w:t xml:space="preserve">37 </w:t>
      </w:r>
      <w:r>
        <w:t xml:space="preserve">And they were beyond measure astonished, saying, He has done all things well: he makes both the deaf to hear, and the mute to speak.</w:t>
      </w:r>
      <w:r>
        <w:rPr>
          <w:rStyle w:val="FootnoteReference"/>
        </w:rPr>
        <w:footnoteReference w:id="2733"/>
      </w:r>
      <w:r>
        <w:rPr>
          <w:rStyle w:val="FootnoteReference"/>
        </w:rPr>
        <w:footnoteReference w:id="2734"/>
      </w:r>
      <w:r>
        <w:rPr>
          <w:rStyle w:val="FootnoteReference"/>
        </w:rPr>
        <w:footnoteReference w:id="2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736"/>
      </w:r>
      <w:r>
        <w:t xml:space="preserve"> called his disciples to him, and says to them,</w:t>
      </w:r>
      <w:r>
        <w:rPr>
          <w:rStyle w:val="FootnoteReference"/>
        </w:rPr>
        <w:footnoteReference w:id="2737"/>
      </w:r>
      <w:r>
        <w:rPr>
          <w:rStyle w:val="FootnoteReference"/>
        </w:rPr>
        <w:footnoteReference w:id="2738"/>
      </w:r>
    </w:p>
    <w:p>
      <w:r>
        <w:rPr>
          <w:b/>
        </w:rPr>
        <w:t xml:space="preserve">2 </w:t>
      </w:r>
      <w:r>
        <w:t xml:space="preserve">I have compassion</w:t>
      </w:r>
      <w:r>
        <w:rPr>
          <w:rStyle w:val="FootnoteReference"/>
        </w:rPr>
        <w:footnoteReference w:id="2739"/>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740"/>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741"/>
      </w:r>
    </w:p>
    <w:p>
      <w:r>
        <w:rPr>
          <w:b/>
        </w:rPr>
        <w:t xml:space="preserve">6 </w:t>
      </w:r>
      <w:r>
        <w:t xml:space="preserve">And he commanded the people to sit</w:t>
      </w:r>
      <w:r>
        <w:rPr>
          <w:rStyle w:val="FootnoteReference"/>
        </w:rPr>
        <w:footnoteReference w:id="2742"/>
      </w:r>
      <w:r>
        <w:t xml:space="preserve"> down on the ground: and he took the seven loaves, and gave thanks</w:t>
      </w:r>
      <w:r>
        <w:rPr>
          <w:rStyle w:val="FootnoteReference"/>
        </w:rPr>
        <w:footnoteReference w:id="2743"/>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744"/>
      </w:r>
      <w:r>
        <w:t xml:space="preserve">, and commanded to set them also before them.</w:t>
      </w:r>
      <w:r>
        <w:rPr>
          <w:rStyle w:val="FootnoteReference"/>
        </w:rPr>
        <w:footnoteReference w:id="2745"/>
      </w:r>
    </w:p>
    <w:p>
      <w:r>
        <w:rPr>
          <w:b/>
        </w:rPr>
        <w:t xml:space="preserve">8 </w:t>
      </w:r>
      <w:r>
        <w:t xml:space="preserve">So they all ate, and were</w:t>
      </w:r>
      <w:r>
        <w:rPr>
          <w:rStyle w:val="FootnoteReference"/>
        </w:rPr>
        <w:footnoteReference w:id="2746"/>
      </w:r>
      <w:r>
        <w:t xml:space="preserve"> filled: and they took</w:t>
      </w:r>
      <w:r>
        <w:rPr>
          <w:rStyle w:val="FootnoteReference"/>
        </w:rPr>
        <w:footnoteReference w:id="2747"/>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748"/>
      </w:r>
      <w:r>
        <w:t xml:space="preserve">.</w:t>
      </w:r>
      <w:r>
        <w:rPr>
          <w:rStyle w:val="FootnoteReference"/>
        </w:rPr>
        <w:footnoteReference w:id="2749"/>
      </w:r>
    </w:p>
    <w:p>
      <w:r>
        <w:rPr>
          <w:b/>
        </w:rPr>
        <w:t xml:space="preserve">11 </w:t>
      </w:r>
      <w:r>
        <w:t xml:space="preserve">And the Pharisees</w:t>
      </w:r>
      <w:r>
        <w:rPr>
          <w:rStyle w:val="FootnoteReference"/>
        </w:rPr>
        <w:footnoteReference w:id="2750"/>
      </w:r>
      <w:r>
        <w:t xml:space="preserve"> came forth, and began to question with him, seeking</w:t>
      </w:r>
      <w:r>
        <w:rPr>
          <w:rStyle w:val="FootnoteReference"/>
        </w:rPr>
        <w:footnoteReference w:id="2751"/>
      </w:r>
      <w:r>
        <w:t xml:space="preserve"> from him a sign from heaven, testing him.</w:t>
      </w:r>
      <w:r>
        <w:rPr>
          <w:rStyle w:val="FootnoteReference"/>
        </w:rPr>
        <w:footnoteReference w:id="2752"/>
      </w:r>
      <w:r>
        <w:rPr>
          <w:rStyle w:val="FootnoteReference"/>
        </w:rPr>
        <w:footnoteReference w:id="2753"/>
      </w:r>
    </w:p>
    <w:p>
      <w:r>
        <w:rPr>
          <w:b/>
        </w:rPr>
        <w:t xml:space="preserve">12 </w:t>
      </w:r>
      <w:r>
        <w:t xml:space="preserve">And he sighed</w:t>
      </w:r>
      <w:r>
        <w:rPr>
          <w:rStyle w:val="FootnoteReference"/>
        </w:rPr>
        <w:footnoteReference w:id="2754"/>
      </w:r>
      <w:r>
        <w:t xml:space="preserve"> deeply in his spirit, and says, Why does this generation seek after a sign? Amen, I say to you, There shall no sign be given to this generation.</w:t>
      </w:r>
      <w:r>
        <w:rPr>
          <w:rStyle w:val="FootnoteReference"/>
        </w:rPr>
        <w:footnoteReference w:id="2755"/>
      </w:r>
    </w:p>
    <w:p>
      <w:r>
        <w:rPr>
          <w:b/>
        </w:rPr>
        <w:t xml:space="preserve">13 </w:t>
      </w:r>
      <w:r>
        <w:t xml:space="preserve">And he left them, and entering into the boat again departed to the other side.</w:t>
      </w:r>
      <w:r>
        <w:rPr>
          <w:rStyle w:val="FootnoteReference"/>
        </w:rPr>
        <w:footnoteReference w:id="2756"/>
      </w:r>
    </w:p>
    <w:p>
      <w:r>
        <w:rPr>
          <w:b/>
        </w:rPr>
        <w:t xml:space="preserve">14 </w:t>
      </w:r>
      <w:r>
        <w:t xml:space="preserve">Now the disciples had forgotten</w:t>
      </w:r>
      <w:r>
        <w:rPr>
          <w:rStyle w:val="FootnoteReference"/>
        </w:rPr>
        <w:footnoteReference w:id="2757"/>
      </w:r>
      <w:r>
        <w:t xml:space="preserve"> to take bread, neither had they in the boat with them more than one loaf.</w:t>
      </w:r>
    </w:p>
    <w:p>
      <w:r>
        <w:rPr>
          <w:b/>
        </w:rPr>
        <w:t xml:space="preserve">15 </w:t>
      </w:r>
      <w:r>
        <w:t xml:space="preserve">And he charged</w:t>
      </w:r>
      <w:r>
        <w:rPr>
          <w:rStyle w:val="FootnoteReference"/>
        </w:rPr>
        <w:footnoteReference w:id="2758"/>
      </w:r>
      <w:r>
        <w:t xml:space="preserve"> them, saying, Take</w:t>
      </w:r>
      <w:r>
        <w:rPr>
          <w:rStyle w:val="FootnoteReference"/>
        </w:rPr>
        <w:footnoteReference w:id="2759"/>
      </w:r>
      <w:r>
        <w:t xml:space="preserve"> heed, beware of the leaven of the</w:t>
      </w:r>
      <w:r>
        <w:rPr>
          <w:rStyle w:val="FootnoteReference"/>
        </w:rPr>
        <w:footnoteReference w:id="2760"/>
      </w:r>
      <w:r>
        <w:t xml:space="preserve"> Pharisees, and of the leaven of Herod</w:t>
      </w:r>
      <w:r>
        <w:rPr>
          <w:rStyle w:val="FootnoteReference"/>
        </w:rPr>
        <w:footnoteReference w:id="2761"/>
      </w:r>
      <w:r>
        <w:t xml:space="preserve">.</w:t>
      </w:r>
      <w:r>
        <w:rPr>
          <w:rStyle w:val="FootnoteReference"/>
        </w:rPr>
        <w:footnoteReference w:id="2762"/>
      </w:r>
    </w:p>
    <w:p>
      <w:r>
        <w:rPr>
          <w:b/>
        </w:rPr>
        <w:t xml:space="preserve">16 </w:t>
      </w:r>
      <w:r>
        <w:t xml:space="preserve">And they reasoned among themselves, saying, It is because we have no bread.</w:t>
      </w:r>
      <w:r>
        <w:rPr>
          <w:rStyle w:val="FootnoteReference"/>
        </w:rPr>
        <w:footnoteReference w:id="2763"/>
      </w:r>
    </w:p>
    <w:p>
      <w:r>
        <w:rPr>
          <w:b/>
        </w:rPr>
        <w:t xml:space="preserve">17 </w:t>
      </w:r>
      <w:r>
        <w:t xml:space="preserve">And when Jesus knew</w:t>
      </w:r>
      <w:r>
        <w:rPr>
          <w:rStyle w:val="FootnoteReference"/>
        </w:rPr>
        <w:footnoteReference w:id="2764"/>
      </w:r>
      <w:r>
        <w:t xml:space="preserve"> it, he says to them, Why do you reason, because you have no bread? do you not yet perceive</w:t>
      </w:r>
      <w:r>
        <w:rPr>
          <w:rStyle w:val="FootnoteReference"/>
        </w:rPr>
        <w:footnoteReference w:id="2765"/>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766"/>
      </w:r>
      <w:r>
        <w:rPr>
          <w:rStyle w:val="FootnoteReference"/>
        </w:rPr>
        <w:footnoteReference w:id="2767"/>
      </w:r>
    </w:p>
    <w:p>
      <w:r>
        <w:rPr>
          <w:b/>
        </w:rPr>
        <w:t xml:space="preserve">19 </w:t>
      </w:r>
      <w:r>
        <w:t xml:space="preserve">When I broke the five</w:t>
      </w:r>
      <w:r>
        <w:rPr>
          <w:rStyle w:val="FootnoteReference"/>
        </w:rPr>
        <w:footnoteReference w:id="2768"/>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769"/>
      </w:r>
    </w:p>
    <w:p>
      <w:r>
        <w:rPr>
          <w:b/>
        </w:rPr>
        <w:t xml:space="preserve">21 </w:t>
      </w:r>
      <w:r>
        <w:t xml:space="preserve">And he said to them, How is it that you do not understand?</w:t>
      </w:r>
      <w:r>
        <w:rPr>
          <w:rStyle w:val="FootnoteReference"/>
        </w:rPr>
        <w:footnoteReference w:id="2770"/>
      </w:r>
    </w:p>
    <w:p>
      <w:r>
        <w:rPr>
          <w:b/>
        </w:rPr>
        <w:t xml:space="preserve">22 </w:t>
      </w:r>
      <w:r>
        <w:t xml:space="preserve">And he comes to Bethsaida</w:t>
      </w:r>
      <w:r>
        <w:rPr>
          <w:rStyle w:val="FootnoteReference"/>
        </w:rPr>
        <w:footnoteReference w:id="2771"/>
      </w:r>
      <w:r>
        <w:t xml:space="preserve">; and they bring</w:t>
      </w:r>
      <w:r>
        <w:rPr>
          <w:rStyle w:val="FootnoteReference"/>
        </w:rPr>
        <w:footnoteReference w:id="2772"/>
      </w:r>
      <w:r>
        <w:t xml:space="preserve"> a blind man to him, and begged him to touch</w:t>
      </w:r>
      <w:r>
        <w:rPr>
          <w:rStyle w:val="FootnoteReference"/>
        </w:rPr>
        <w:footnoteReference w:id="2773"/>
      </w:r>
      <w:r>
        <w:t xml:space="preserve"> him.</w:t>
      </w:r>
      <w:r>
        <w:rPr>
          <w:rStyle w:val="FootnoteReference"/>
        </w:rPr>
        <w:footnoteReference w:id="2774"/>
      </w:r>
    </w:p>
    <w:p>
      <w:r>
        <w:rPr>
          <w:b/>
        </w:rPr>
        <w:t xml:space="preserve">23 </w:t>
      </w:r>
      <w:r>
        <w:t xml:space="preserve">And he took the blind man by the hand, and led him out of the town; and when he had spit</w:t>
      </w:r>
      <w:r>
        <w:rPr>
          <w:rStyle w:val="FootnoteReference"/>
        </w:rPr>
        <w:footnoteReference w:id="2775"/>
      </w:r>
      <w:r>
        <w:t xml:space="preserve"> on his eyes, and put his hands upon him, he asked him if he saw anything.</w:t>
      </w:r>
      <w:r>
        <w:rPr>
          <w:rStyle w:val="FootnoteReference"/>
        </w:rPr>
        <w:footnoteReference w:id="2776"/>
      </w:r>
    </w:p>
    <w:p>
      <w:r>
        <w:rPr>
          <w:b/>
        </w:rPr>
        <w:t xml:space="preserve">24 </w:t>
      </w:r>
      <w:r>
        <w:t xml:space="preserve">And he looked up, and said, I see</w:t>
      </w:r>
      <w:r>
        <w:rPr>
          <w:rStyle w:val="FootnoteReference"/>
        </w:rPr>
        <w:footnoteReference w:id="2777"/>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778"/>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779"/>
      </w:r>
      <w:r>
        <w:t xml:space="preserve"> of Caesarea</w:t>
      </w:r>
      <w:r>
        <w:rPr>
          <w:rStyle w:val="FootnoteReference"/>
        </w:rPr>
        <w:footnoteReference w:id="2780"/>
      </w:r>
      <w:r>
        <w:t xml:space="preserve"> Philippi</w:t>
      </w:r>
      <w:r>
        <w:rPr>
          <w:rStyle w:val="FootnoteReference"/>
        </w:rPr>
        <w:footnoteReference w:id="2781"/>
      </w:r>
      <w:r>
        <w:t xml:space="preserve">: and on the way he asked his disciples, saying to them, Who do men say that I am</w:t>
      </w:r>
      <w:r>
        <w:rPr>
          <w:rStyle w:val="FootnoteReference"/>
        </w:rPr>
        <w:footnoteReference w:id="2782"/>
      </w:r>
      <w:r>
        <w:t xml:space="preserve">?</w:t>
      </w:r>
      <w:r>
        <w:rPr>
          <w:rStyle w:val="FootnoteReference"/>
        </w:rPr>
        <w:footnoteReference w:id="2783"/>
      </w:r>
    </w:p>
    <w:p>
      <w:r>
        <w:rPr>
          <w:b/>
        </w:rPr>
        <w:t xml:space="preserve">28 </w:t>
      </w:r>
      <w:r>
        <w:t xml:space="preserve">And they answered, John</w:t>
      </w:r>
      <w:r>
        <w:rPr>
          <w:rStyle w:val="FootnoteReference"/>
        </w:rPr>
        <w:footnoteReference w:id="2784"/>
      </w:r>
      <w:r>
        <w:t xml:space="preserve"> the Baptist; but some say, Elijah</w:t>
      </w:r>
      <w:r>
        <w:rPr>
          <w:rStyle w:val="FootnoteReference"/>
        </w:rPr>
        <w:footnoteReference w:id="2785"/>
      </w:r>
      <w:r>
        <w:t xml:space="preserve">; and others, One of the prophets.</w:t>
      </w:r>
      <w:r>
        <w:rPr>
          <w:rStyle w:val="FootnoteReference"/>
        </w:rPr>
        <w:footnoteReference w:id="2786"/>
      </w:r>
      <w:r>
        <w:rPr>
          <w:rStyle w:val="FootnoteReference"/>
        </w:rPr>
        <w:footnoteReference w:id="2787"/>
      </w:r>
      <w:r>
        <w:rPr>
          <w:rStyle w:val="FootnoteReference"/>
        </w:rPr>
        <w:footnoteReference w:id="2788"/>
      </w:r>
    </w:p>
    <w:p>
      <w:r>
        <w:rPr>
          <w:b/>
        </w:rPr>
        <w:t xml:space="preserve">29 </w:t>
      </w:r>
      <w:r>
        <w:t xml:space="preserve">And he says to them, But who do you say that I am? And Peter</w:t>
      </w:r>
      <w:r>
        <w:rPr>
          <w:rStyle w:val="FootnoteReference"/>
        </w:rPr>
        <w:footnoteReference w:id="2789"/>
      </w:r>
      <w:r>
        <w:t xml:space="preserve"> answers and says to him, You are the Christ</w:t>
      </w:r>
      <w:r>
        <w:rPr>
          <w:rStyle w:val="FootnoteReference"/>
        </w:rPr>
        <w:footnoteReference w:id="2790"/>
      </w:r>
      <w:r>
        <w:t xml:space="preserve">.</w:t>
      </w:r>
      <w:r>
        <w:rPr>
          <w:rStyle w:val="FootnoteReference"/>
        </w:rPr>
        <w:footnoteReference w:id="2791"/>
      </w:r>
      <w:r>
        <w:rPr>
          <w:rStyle w:val="FootnoteReference"/>
        </w:rPr>
        <w:footnoteReference w:id="2792"/>
      </w:r>
    </w:p>
    <w:p>
      <w:r>
        <w:rPr>
          <w:b/>
        </w:rPr>
        <w:t xml:space="preserve">30 </w:t>
      </w:r>
      <w:r>
        <w:t xml:space="preserve">And he charged them that they should tell no one of him.</w:t>
      </w:r>
      <w:r>
        <w:rPr>
          <w:rStyle w:val="FootnoteReference"/>
        </w:rPr>
        <w:footnoteReference w:id="2793"/>
      </w:r>
    </w:p>
    <w:p>
      <w:r>
        <w:rPr>
          <w:b/>
        </w:rPr>
        <w:t xml:space="preserve">31 </w:t>
      </w:r>
      <w:r>
        <w:t xml:space="preserve">And he began</w:t>
      </w:r>
      <w:r>
        <w:rPr>
          <w:rStyle w:val="FootnoteReference"/>
        </w:rPr>
        <w:footnoteReference w:id="2794"/>
      </w:r>
      <w:r>
        <w:t xml:space="preserve"> to teach them, that the Son of man must suffer many things, and be rejected</w:t>
      </w:r>
      <w:r>
        <w:rPr>
          <w:rStyle w:val="FootnoteReference"/>
        </w:rPr>
        <w:footnoteReference w:id="2795"/>
      </w:r>
      <w:r>
        <w:t xml:space="preserve"> by the elders, and by the chief priests, and scribes, and be killed, and after</w:t>
      </w:r>
      <w:r>
        <w:rPr>
          <w:rStyle w:val="FootnoteReference"/>
        </w:rPr>
        <w:footnoteReference w:id="2796"/>
      </w:r>
      <w:r>
        <w:t xml:space="preserve"> three days rise again.</w:t>
      </w:r>
    </w:p>
    <w:p>
      <w:r>
        <w:rPr>
          <w:b/>
        </w:rPr>
        <w:t xml:space="preserve">32 </w:t>
      </w:r>
      <w:r>
        <w:t xml:space="preserve">And he spoke that saying openly</w:t>
      </w:r>
      <w:r>
        <w:rPr>
          <w:rStyle w:val="FootnoteReference"/>
        </w:rPr>
        <w:footnoteReference w:id="2797"/>
      </w:r>
      <w:r>
        <w:t xml:space="preserve">. And Peter</w:t>
      </w:r>
      <w:r>
        <w:rPr>
          <w:rStyle w:val="FootnoteReference"/>
        </w:rPr>
        <w:footnoteReference w:id="2798"/>
      </w:r>
      <w:r>
        <w:t xml:space="preserve"> took him, and began to rebuke him.</w:t>
      </w:r>
    </w:p>
    <w:p>
      <w:r>
        <w:rPr>
          <w:b/>
        </w:rPr>
        <w:t xml:space="preserve">33 </w:t>
      </w:r>
      <w:r>
        <w:t xml:space="preserve">But when he had turned</w:t>
      </w:r>
      <w:r>
        <w:rPr>
          <w:rStyle w:val="FootnoteReference"/>
        </w:rPr>
        <w:footnoteReference w:id="2799"/>
      </w:r>
      <w:r>
        <w:t xml:space="preserve"> about and looked on his disciples, he rebuked</w:t>
      </w:r>
      <w:r>
        <w:rPr>
          <w:rStyle w:val="FootnoteReference"/>
        </w:rPr>
        <w:footnoteReference w:id="2800"/>
      </w:r>
      <w:r>
        <w:t xml:space="preserve"> Peter, saying, Get behind me, Satan</w:t>
      </w:r>
      <w:r>
        <w:rPr>
          <w:rStyle w:val="FootnoteReference"/>
        </w:rPr>
        <w:footnoteReference w:id="2801"/>
      </w:r>
      <w:r>
        <w:t xml:space="preserve">: for you do not mind the things that are of God, but the things that are of men.</w:t>
      </w:r>
      <w:r>
        <w:rPr>
          <w:rStyle w:val="FootnoteReference"/>
        </w:rPr>
        <w:footnoteReference w:id="2802"/>
      </w:r>
      <w:r>
        <w:rPr>
          <w:rStyle w:val="FootnoteReference"/>
        </w:rPr>
        <w:footnoteReference w:id="2803"/>
      </w:r>
    </w:p>
    <w:p>
      <w:r>
        <w:rPr>
          <w:b/>
        </w:rPr>
        <w:t xml:space="preserve">34 </w:t>
      </w:r>
      <w:r>
        <w:t xml:space="preserve">And when he had called</w:t>
      </w:r>
      <w:r>
        <w:rPr>
          <w:rStyle w:val="FootnoteReference"/>
        </w:rPr>
        <w:footnoteReference w:id="2804"/>
      </w:r>
      <w:r>
        <w:t xml:space="preserve"> the people to him with his disciples also, he said to them, Whoever will come after me, let him deny himself, and take</w:t>
      </w:r>
      <w:r>
        <w:rPr>
          <w:rStyle w:val="FootnoteReference"/>
        </w:rPr>
        <w:footnoteReference w:id="2805"/>
      </w:r>
      <w:r>
        <w:t xml:space="preserve"> up his cross, and follow</w:t>
      </w:r>
      <w:r>
        <w:rPr>
          <w:rStyle w:val="FootnoteReference"/>
        </w:rPr>
        <w:footnoteReference w:id="2806"/>
      </w:r>
      <w:r>
        <w:t xml:space="preserve"> me.</w:t>
      </w:r>
      <w:r>
        <w:rPr>
          <w:rStyle w:val="FootnoteReference"/>
        </w:rPr>
        <w:footnoteReference w:id="2807"/>
      </w:r>
    </w:p>
    <w:p>
      <w:r>
        <w:rPr>
          <w:b/>
        </w:rPr>
        <w:t xml:space="preserve">35 </w:t>
      </w:r>
      <w:r>
        <w:t xml:space="preserve">For whoever will save</w:t>
      </w:r>
      <w:r>
        <w:rPr>
          <w:rStyle w:val="FootnoteReference"/>
        </w:rPr>
        <w:footnoteReference w:id="2808"/>
      </w:r>
      <w:r>
        <w:t xml:space="preserve"> his life shall lose it; but whoever shall lose his life for my sake and the good news, the same shall save it.</w:t>
      </w:r>
      <w:r>
        <w:rPr>
          <w:rStyle w:val="FootnoteReference"/>
        </w:rPr>
        <w:footnoteReference w:id="2809"/>
      </w:r>
    </w:p>
    <w:p>
      <w:r>
        <w:rPr>
          <w:b/>
        </w:rPr>
        <w:t xml:space="preserve">36 </w:t>
      </w:r>
      <w:r>
        <w:t xml:space="preserve">For what shall it profit</w:t>
      </w:r>
      <w:r>
        <w:rPr>
          <w:rStyle w:val="FootnoteReference"/>
        </w:rPr>
        <w:footnoteReference w:id="2810"/>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11"/>
      </w:r>
    </w:p>
    <w:p>
      <w:r>
        <w:rPr>
          <w:b/>
        </w:rPr>
        <w:t xml:space="preserve">38 </w:t>
      </w:r>
      <w:r>
        <w:t xml:space="preserve">Whoever therefore shall be ashamed</w:t>
      </w:r>
      <w:r>
        <w:rPr>
          <w:rStyle w:val="FootnoteReference"/>
        </w:rPr>
        <w:footnoteReference w:id="2812"/>
      </w:r>
      <w:r>
        <w:t xml:space="preserve"> of me and of my words in this adulterous</w:t>
      </w:r>
      <w:r>
        <w:rPr>
          <w:rStyle w:val="FootnoteReference"/>
        </w:rPr>
        <w:footnoteReference w:id="2813"/>
      </w:r>
      <w:r>
        <w:t xml:space="preserve"> and sinful generation; of him also shall the Son</w:t>
      </w:r>
      <w:r>
        <w:rPr>
          <w:rStyle w:val="FootnoteReference"/>
        </w:rPr>
        <w:footnoteReference w:id="2814"/>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15"/>
      </w:r>
      <w:r>
        <w:t xml:space="preserve"> of death, till they have seen the kingdom</w:t>
      </w:r>
      <w:r>
        <w:rPr>
          <w:rStyle w:val="FootnoteReference"/>
        </w:rPr>
        <w:footnoteReference w:id="2816"/>
      </w:r>
      <w:r>
        <w:t xml:space="preserve"> of God come with power.</w:t>
      </w:r>
    </w:p>
    <w:p>
      <w:r>
        <w:rPr>
          <w:b/>
        </w:rPr>
        <w:t xml:space="preserve">2 </w:t>
      </w:r>
      <w:r>
        <w:t xml:space="preserve">And after six days Jesus</w:t>
      </w:r>
      <w:r>
        <w:rPr>
          <w:rStyle w:val="FootnoteReference"/>
        </w:rPr>
        <w:footnoteReference w:id="2817"/>
      </w:r>
      <w:r>
        <w:t xml:space="preserve"> takes with him Peter</w:t>
      </w:r>
      <w:r>
        <w:rPr>
          <w:rStyle w:val="FootnoteReference"/>
        </w:rPr>
        <w:footnoteReference w:id="2818"/>
      </w:r>
      <w:r>
        <w:t xml:space="preserve">, and James</w:t>
      </w:r>
      <w:r>
        <w:rPr>
          <w:rStyle w:val="FootnoteReference"/>
        </w:rPr>
        <w:footnoteReference w:id="2819"/>
      </w:r>
      <w:r>
        <w:t xml:space="preserve">, and John</w:t>
      </w:r>
      <w:r>
        <w:rPr>
          <w:rStyle w:val="FootnoteReference"/>
        </w:rPr>
        <w:footnoteReference w:id="2820"/>
      </w:r>
      <w:r>
        <w:t xml:space="preserve">, and leads them up into a high mountain apart by themselves: and he was transfigured</w:t>
      </w:r>
      <w:r>
        <w:rPr>
          <w:rStyle w:val="FootnoteReference"/>
        </w:rPr>
        <w:footnoteReference w:id="2821"/>
      </w:r>
      <w:r>
        <w:t xml:space="preserve"> before them.</w:t>
      </w:r>
      <w:r>
        <w:rPr>
          <w:rStyle w:val="FootnoteReference"/>
        </w:rPr>
        <w:footnoteReference w:id="2822"/>
      </w:r>
      <w:r>
        <w:rPr>
          <w:rStyle w:val="FootnoteReference"/>
        </w:rPr>
        <w:footnoteReference w:id="2823"/>
      </w:r>
      <w:r>
        <w:rPr>
          <w:rStyle w:val="FootnoteReference"/>
        </w:rPr>
        <w:footnoteReference w:id="2824"/>
      </w:r>
    </w:p>
    <w:p>
      <w:r>
        <w:rPr>
          <w:b/>
        </w:rPr>
        <w:t xml:space="preserve">3 </w:t>
      </w:r>
      <w:r>
        <w:t xml:space="preserve">And his clothing became shining, exceedingly white as snow; such as no launderer on earth can whiten them.</w:t>
      </w:r>
      <w:r>
        <w:rPr>
          <w:rStyle w:val="FootnoteReference"/>
        </w:rPr>
        <w:footnoteReference w:id="2825"/>
      </w:r>
      <w:r>
        <w:rPr>
          <w:rStyle w:val="FootnoteReference"/>
        </w:rPr>
        <w:footnoteReference w:id="2826"/>
      </w:r>
      <w:r>
        <w:rPr>
          <w:rStyle w:val="FootnoteReference"/>
        </w:rPr>
        <w:footnoteReference w:id="2827"/>
      </w:r>
    </w:p>
    <w:p>
      <w:r>
        <w:rPr>
          <w:b/>
        </w:rPr>
        <w:t xml:space="preserve">4 </w:t>
      </w:r>
      <w:r>
        <w:t xml:space="preserve">And there appeared</w:t>
      </w:r>
      <w:r>
        <w:rPr>
          <w:rStyle w:val="FootnoteReference"/>
        </w:rPr>
        <w:footnoteReference w:id="2828"/>
      </w:r>
      <w:r>
        <w:t xml:space="preserve"> to them Elijah</w:t>
      </w:r>
      <w:r>
        <w:rPr>
          <w:rStyle w:val="FootnoteReference"/>
        </w:rPr>
        <w:footnoteReference w:id="2829"/>
      </w:r>
      <w:r>
        <w:t xml:space="preserve"> with Moses</w:t>
      </w:r>
      <w:r>
        <w:rPr>
          <w:rStyle w:val="FootnoteReference"/>
        </w:rPr>
        <w:footnoteReference w:id="2830"/>
      </w:r>
      <w:r>
        <w:t xml:space="preserve">: and they were talking with Jesus.</w:t>
      </w:r>
      <w:r>
        <w:rPr>
          <w:rStyle w:val="FootnoteReference"/>
        </w:rPr>
        <w:footnoteReference w:id="2831"/>
      </w:r>
      <w:r>
        <w:rPr>
          <w:rStyle w:val="FootnoteReference"/>
        </w:rPr>
        <w:footnoteReference w:id="28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833"/>
      </w:r>
    </w:p>
    <w:p>
      <w:r>
        <w:rPr>
          <w:b/>
        </w:rPr>
        <w:t xml:space="preserve">7 </w:t>
      </w:r>
      <w:r>
        <w:t xml:space="preserve">And there was a cloud</w:t>
      </w:r>
      <w:r>
        <w:rPr>
          <w:rStyle w:val="FootnoteReference"/>
        </w:rPr>
        <w:footnoteReference w:id="2834"/>
      </w:r>
      <w:r>
        <w:t xml:space="preserve"> that overshadowed them: and a voice came out of the cloud, saying, This is my beloved Son: hear</w:t>
      </w:r>
      <w:r>
        <w:rPr>
          <w:rStyle w:val="FootnoteReference"/>
        </w:rPr>
        <w:footnoteReference w:id="28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836"/>
      </w:r>
    </w:p>
    <w:p>
      <w:r>
        <w:rPr>
          <w:b/>
        </w:rPr>
        <w:t xml:space="preserve">9 </w:t>
      </w:r>
      <w:r>
        <w:t xml:space="preserve">And as they came down from the mountain, he charged</w:t>
      </w:r>
      <w:r>
        <w:rPr>
          <w:rStyle w:val="FootnoteReference"/>
        </w:rPr>
        <w:footnoteReference w:id="2837"/>
      </w:r>
      <w:r>
        <w:t xml:space="preserve"> them that they should tell no one what things they had seen, till</w:t>
      </w:r>
      <w:r>
        <w:rPr>
          <w:rStyle w:val="FootnoteReference"/>
        </w:rPr>
        <w:footnoteReference w:id="28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839"/>
      </w:r>
    </w:p>
    <w:p>
      <w:r>
        <w:rPr>
          <w:b/>
        </w:rPr>
        <w:t xml:space="preserve">11 </w:t>
      </w:r>
      <w:r>
        <w:t xml:space="preserve">And they asked him, saying, Why do the scribes say that Elijah must first come?</w:t>
      </w:r>
      <w:r>
        <w:rPr>
          <w:rStyle w:val="FootnoteReference"/>
        </w:rPr>
        <w:footnoteReference w:id="28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841"/>
      </w:r>
      <w:r>
        <w:t xml:space="preserve"> suffer many things, and be treated with contempt.</w:t>
      </w:r>
      <w:r>
        <w:rPr>
          <w:rStyle w:val="FootnoteReference"/>
        </w:rPr>
        <w:footnoteReference w:id="2842"/>
      </w:r>
      <w:r>
        <w:rPr>
          <w:rStyle w:val="FootnoteReference"/>
        </w:rPr>
        <w:footnoteReference w:id="2843"/>
      </w:r>
    </w:p>
    <w:p>
      <w:r>
        <w:rPr>
          <w:b/>
        </w:rPr>
        <w:t xml:space="preserve">13 </w:t>
      </w:r>
      <w:r>
        <w:t xml:space="preserve">But I say to you, That Elijah has indeed come, and they have done to him whatever they wished, as it is written of him.</w:t>
      </w:r>
      <w:r>
        <w:rPr>
          <w:rStyle w:val="FootnoteReference"/>
        </w:rPr>
        <w:footnoteReference w:id="2844"/>
      </w:r>
    </w:p>
    <w:p>
      <w:r>
        <w:rPr>
          <w:b/>
        </w:rPr>
        <w:t xml:space="preserve">14 </w:t>
      </w:r>
      <w:r>
        <w:t xml:space="preserve">And when he came to his disciples, he saw a great crowd about them, and the scribes</w:t>
      </w:r>
      <w:r>
        <w:rPr>
          <w:rStyle w:val="FootnoteReference"/>
        </w:rPr>
        <w:footnoteReference w:id="28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8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847"/>
      </w:r>
      <w:r>
        <w:rPr>
          <w:rStyle w:val="FootnoteReference"/>
        </w:rPr>
        <w:footnoteReference w:id="28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849"/>
      </w:r>
      <w:r>
        <w:rPr>
          <w:rStyle w:val="FootnoteReference"/>
        </w:rPr>
        <w:footnoteReference w:id="2850"/>
      </w:r>
      <w:r>
        <w:rPr>
          <w:rStyle w:val="FootnoteReference"/>
        </w:rPr>
        <w:footnoteReference w:id="2851"/>
      </w:r>
    </w:p>
    <w:p>
      <w:r>
        <w:rPr>
          <w:b/>
        </w:rPr>
        <w:t xml:space="preserve">19 </w:t>
      </w:r>
      <w:r>
        <w:t xml:space="preserve">He answers him, and says, O faithless</w:t>
      </w:r>
      <w:r>
        <w:rPr>
          <w:rStyle w:val="FootnoteReference"/>
        </w:rPr>
        <w:footnoteReference w:id="28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8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8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855"/>
      </w:r>
    </w:p>
    <w:p>
      <w:r>
        <w:rPr>
          <w:b/>
        </w:rPr>
        <w:t xml:space="preserve">23 </w:t>
      </w:r>
      <w:r>
        <w:t xml:space="preserve">Jesus said to him, If you can believe, all things are possible to him who believes.</w:t>
      </w:r>
      <w:r>
        <w:rPr>
          <w:rStyle w:val="FootnoteReference"/>
        </w:rPr>
        <w:footnoteReference w:id="2856"/>
      </w:r>
    </w:p>
    <w:p>
      <w:r>
        <w:rPr>
          <w:b/>
        </w:rPr>
        <w:t xml:space="preserve">24 </w:t>
      </w:r>
      <w:r>
        <w:t xml:space="preserve">And immediately the father of the child cried out, and said with tears, Lord, I believe; help</w:t>
      </w:r>
      <w:r>
        <w:rPr>
          <w:rStyle w:val="FootnoteReference"/>
        </w:rPr>
        <w:footnoteReference w:id="2857"/>
      </w:r>
      <w:r>
        <w:t xml:space="preserve"> my unbelief.</w:t>
      </w:r>
    </w:p>
    <w:p>
      <w:r>
        <w:rPr>
          <w:b/>
        </w:rPr>
        <w:t xml:space="preserve">25 </w:t>
      </w:r>
      <w:r>
        <w:t xml:space="preserve">When Jesus saw that the people came running together, he rebuked</w:t>
      </w:r>
      <w:r>
        <w:rPr>
          <w:rStyle w:val="FootnoteReference"/>
        </w:rPr>
        <w:footnoteReference w:id="2858"/>
      </w:r>
      <w:r>
        <w:t xml:space="preserve"> the unclean spirit, saying to him, You mute and deaf spirit, I charge</w:t>
      </w:r>
      <w:r>
        <w:rPr>
          <w:rStyle w:val="FootnoteReference"/>
        </w:rPr>
        <w:footnoteReference w:id="2859"/>
      </w:r>
      <w:r>
        <w:t xml:space="preserve"> you, come out of him, and enter no more into him.</w:t>
      </w:r>
      <w:r>
        <w:rPr>
          <w:rStyle w:val="FootnoteReference"/>
        </w:rPr>
        <w:footnoteReference w:id="2860"/>
      </w:r>
    </w:p>
    <w:p>
      <w:r>
        <w:rPr>
          <w:b/>
        </w:rPr>
        <w:t xml:space="preserve">26 </w:t>
      </w:r>
      <w:r>
        <w:t xml:space="preserve">And the spirit cried</w:t>
      </w:r>
      <w:r>
        <w:rPr>
          <w:rStyle w:val="FootnoteReference"/>
        </w:rPr>
        <w:footnoteReference w:id="28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862"/>
      </w:r>
    </w:p>
    <w:p>
      <w:r>
        <w:rPr>
          <w:b/>
        </w:rPr>
        <w:t xml:space="preserve">28 </w:t>
      </w:r>
      <w:r>
        <w:t xml:space="preserve">And when he had come into the house, his disciples asked</w:t>
      </w:r>
      <w:r>
        <w:rPr>
          <w:rStyle w:val="FootnoteReference"/>
        </w:rPr>
        <w:footnoteReference w:id="2863"/>
      </w:r>
      <w:r>
        <w:t xml:space="preserve"> him privately, Why could we not cast him out?</w:t>
      </w:r>
      <w:r>
        <w:rPr>
          <w:rStyle w:val="FootnoteReference"/>
        </w:rPr>
        <w:footnoteReference w:id="2864"/>
      </w:r>
    </w:p>
    <w:p>
      <w:r>
        <w:rPr>
          <w:b/>
        </w:rPr>
        <w:t xml:space="preserve">29 </w:t>
      </w:r>
      <w:r>
        <w:t xml:space="preserve">And he said to them, This kind can come forth by nothing, but by prayer</w:t>
      </w:r>
      <w:r>
        <w:rPr>
          <w:rStyle w:val="FootnoteReference"/>
        </w:rPr>
        <w:footnoteReference w:id="2865"/>
      </w:r>
      <w:r>
        <w:t xml:space="preserve"> and fasting</w:t>
      </w:r>
      <w:r>
        <w:rPr>
          <w:rStyle w:val="FootnoteReference"/>
        </w:rPr>
        <w:footnoteReference w:id="2866"/>
      </w:r>
      <w:r>
        <w:t xml:space="preserve">.</w:t>
      </w:r>
    </w:p>
    <w:p>
      <w:r>
        <w:rPr>
          <w:b/>
        </w:rPr>
        <w:t xml:space="preserve">30 </w:t>
      </w:r>
      <w:r>
        <w:t xml:space="preserve">And they departed from there, and passed through Galilee</w:t>
      </w:r>
      <w:r>
        <w:rPr>
          <w:rStyle w:val="FootnoteReference"/>
        </w:rPr>
        <w:footnoteReference w:id="2867"/>
      </w:r>
      <w:r>
        <w:t xml:space="preserve">; and he did not want anyone to know it.</w:t>
      </w:r>
      <w:r>
        <w:rPr>
          <w:rStyle w:val="FootnoteReference"/>
        </w:rPr>
        <w:footnoteReference w:id="2868"/>
      </w:r>
    </w:p>
    <w:p>
      <w:r>
        <w:rPr>
          <w:b/>
        </w:rPr>
        <w:t xml:space="preserve">31 </w:t>
      </w:r>
      <w:r>
        <w:t xml:space="preserve">For he taught his disciples, and said to them, The Son</w:t>
      </w:r>
      <w:r>
        <w:rPr>
          <w:rStyle w:val="FootnoteReference"/>
        </w:rPr>
        <w:footnoteReference w:id="28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870"/>
      </w:r>
      <w:r>
        <w:rPr>
          <w:rStyle w:val="FootnoteReference"/>
        </w:rPr>
        <w:footnoteReference w:id="2871"/>
      </w:r>
    </w:p>
    <w:p>
      <w:r>
        <w:rPr>
          <w:b/>
        </w:rPr>
        <w:t xml:space="preserve">33 </w:t>
      </w:r>
      <w:r>
        <w:t xml:space="preserve">And he came</w:t>
      </w:r>
      <w:r>
        <w:rPr>
          <w:rStyle w:val="FootnoteReference"/>
        </w:rPr>
        <w:footnoteReference w:id="2872"/>
      </w:r>
      <w:r>
        <w:t xml:space="preserve"> to Capernaum</w:t>
      </w:r>
      <w:r>
        <w:rPr>
          <w:rStyle w:val="FootnoteReference"/>
        </w:rPr>
        <w:footnoteReference w:id="28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8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875"/>
      </w:r>
    </w:p>
    <w:p>
      <w:r>
        <w:rPr>
          <w:b/>
        </w:rPr>
        <w:t xml:space="preserve">36 </w:t>
      </w:r>
      <w:r>
        <w:t xml:space="preserve">And he took a child, and set him in the midst of them: and when he had taken him in his arms, he said to them,</w:t>
      </w:r>
      <w:r>
        <w:rPr>
          <w:rStyle w:val="FootnoteReference"/>
        </w:rPr>
        <w:footnoteReference w:id="2876"/>
      </w:r>
    </w:p>
    <w:p>
      <w:r>
        <w:rPr>
          <w:b/>
        </w:rPr>
        <w:t xml:space="preserve">37 </w:t>
      </w:r>
      <w:r>
        <w:t xml:space="preserve">Whoever shall receive one</w:t>
      </w:r>
      <w:r>
        <w:rPr>
          <w:rStyle w:val="FootnoteReference"/>
        </w:rPr>
        <w:footnoteReference w:id="2877"/>
      </w:r>
      <w:r>
        <w:t xml:space="preserve"> of such children in my name, receives me: and whoever shall receive me</w:t>
      </w:r>
      <w:r>
        <w:rPr>
          <w:rStyle w:val="FootnoteReference"/>
        </w:rPr>
        <w:footnoteReference w:id="28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879"/>
      </w:r>
    </w:p>
    <w:p>
      <w:r>
        <w:rPr>
          <w:b/>
        </w:rPr>
        <w:t xml:space="preserve">39 </w:t>
      </w:r>
      <w:r>
        <w:t xml:space="preserve">But Jesus said, Do not forbid</w:t>
      </w:r>
      <w:r>
        <w:rPr>
          <w:rStyle w:val="FootnoteReference"/>
        </w:rPr>
        <w:footnoteReference w:id="2880"/>
      </w:r>
      <w:r>
        <w:t xml:space="preserve"> him: for there is no one who shall do a miracle in my name, that can lightly</w:t>
      </w:r>
      <w:r>
        <w:rPr>
          <w:rStyle w:val="FootnoteReference"/>
        </w:rPr>
        <w:footnoteReference w:id="2881"/>
      </w:r>
      <w:r>
        <w:t xml:space="preserve"> speak evil of me.</w:t>
      </w:r>
    </w:p>
    <w:p>
      <w:r>
        <w:rPr>
          <w:b/>
        </w:rPr>
        <w:t xml:space="preserve">40 </w:t>
      </w:r>
      <w:r>
        <w:t xml:space="preserve">For the one who is not against us is for us.</w:t>
      </w:r>
      <w:r>
        <w:rPr>
          <w:rStyle w:val="FootnoteReference"/>
        </w:rPr>
        <w:footnoteReference w:id="2882"/>
      </w:r>
    </w:p>
    <w:p>
      <w:r>
        <w:rPr>
          <w:b/>
        </w:rPr>
        <w:t xml:space="preserve">41 </w:t>
      </w:r>
      <w:r>
        <w:t xml:space="preserve">For whoever shall give you a cup of water to drink in my name, because you belong to Christ</w:t>
      </w:r>
      <w:r>
        <w:rPr>
          <w:rStyle w:val="FootnoteReference"/>
        </w:rPr>
        <w:footnoteReference w:id="2883"/>
      </w:r>
      <w:r>
        <w:t xml:space="preserve">, Amen, I say to you, he shall not lose his reward.</w:t>
      </w:r>
      <w:r>
        <w:rPr>
          <w:rStyle w:val="FootnoteReference"/>
        </w:rPr>
        <w:footnoteReference w:id="2884"/>
      </w:r>
    </w:p>
    <w:p>
      <w:r>
        <w:rPr>
          <w:b/>
        </w:rPr>
        <w:t xml:space="preserve">42 </w:t>
      </w:r>
      <w:r>
        <w:t xml:space="preserve">And whoever shall offend</w:t>
      </w:r>
      <w:r>
        <w:rPr>
          <w:rStyle w:val="FootnoteReference"/>
        </w:rPr>
        <w:footnoteReference w:id="2885"/>
      </w:r>
      <w:r>
        <w:t xml:space="preserve"> one of these little ones that believe in me, it is better for him if a millstone were hung around his neck, and he were cast into the sea.</w:t>
      </w:r>
      <w:r>
        <w:rPr>
          <w:rStyle w:val="FootnoteReference"/>
        </w:rPr>
        <w:footnoteReference w:id="28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887"/>
      </w:r>
      <w:r>
        <w:rPr>
          <w:rStyle w:val="FootnoteReference"/>
        </w:rPr>
        <w:footnoteReference w:id="2888"/>
      </w:r>
      <w:r>
        <w:rPr>
          <w:rStyle w:val="FootnoteReference"/>
        </w:rPr>
        <w:footnoteReference w:id="2889"/>
      </w:r>
    </w:p>
    <w:p>
      <w:r>
        <w:rPr>
          <w:b/>
        </w:rPr>
        <w:t xml:space="preserve">44 </w:t>
      </w:r>
      <w:r>
        <w:t xml:space="preserve">Where their</w:t>
      </w:r>
      <w:r>
        <w:rPr>
          <w:rStyle w:val="FootnoteReference"/>
        </w:rPr>
        <w:footnoteReference w:id="2890"/>
      </w:r>
      <w:r>
        <w:t xml:space="preserve"> worm dies not, and the fire</w:t>
      </w:r>
      <w:r>
        <w:rPr>
          <w:rStyle w:val="FootnoteReference"/>
        </w:rPr>
        <w:footnoteReference w:id="28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892"/>
      </w:r>
    </w:p>
    <w:p>
      <w:r>
        <w:rPr>
          <w:b/>
        </w:rPr>
        <w:t xml:space="preserve">46 </w:t>
      </w:r>
      <w:r>
        <w:t xml:space="preserve">Where their worm dies not, and the fire is not quenched.</w:t>
      </w:r>
      <w:r>
        <w:rPr>
          <w:rStyle w:val="FootnoteReference"/>
        </w:rPr>
        <w:footnoteReference w:id="28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894"/>
      </w:r>
      <w:r>
        <w:rPr>
          <w:rStyle w:val="FootnoteReference"/>
        </w:rPr>
        <w:footnoteReference w:id="2895"/>
      </w:r>
    </w:p>
    <w:p>
      <w:r>
        <w:rPr>
          <w:b/>
        </w:rPr>
        <w:t xml:space="preserve">48 </w:t>
      </w:r>
      <w:r>
        <w:t xml:space="preserve">Where their worm dies not, and the fire is not quenched.</w:t>
      </w:r>
      <w:r>
        <w:rPr>
          <w:rStyle w:val="FootnoteReference"/>
        </w:rPr>
        <w:footnoteReference w:id="2896"/>
      </w:r>
    </w:p>
    <w:p>
      <w:r>
        <w:rPr>
          <w:b/>
        </w:rPr>
        <w:t xml:space="preserve">49 </w:t>
      </w:r>
      <w:r>
        <w:t xml:space="preserve">For every one shall be salted with fire, and every</w:t>
      </w:r>
      <w:r>
        <w:rPr>
          <w:rStyle w:val="FootnoteReference"/>
        </w:rPr>
        <w:footnoteReference w:id="2897"/>
      </w:r>
      <w:r>
        <w:t xml:space="preserve"> sacrifice shall be salted with salt.</w:t>
      </w:r>
    </w:p>
    <w:p>
      <w:r>
        <w:rPr>
          <w:b/>
        </w:rPr>
        <w:t xml:space="preserve">50 </w:t>
      </w:r>
      <w:r>
        <w:t xml:space="preserve">Salt is good</w:t>
      </w:r>
      <w:r>
        <w:rPr>
          <w:rStyle w:val="FootnoteReference"/>
        </w:rPr>
        <w:footnoteReference w:id="2898"/>
      </w:r>
      <w:r>
        <w:t xml:space="preserve">: but if the salt has lost its saltiness, with what will you season it? Have salt</w:t>
      </w:r>
      <w:r>
        <w:rPr>
          <w:rStyle w:val="FootnoteReference"/>
        </w:rPr>
        <w:footnoteReference w:id="2899"/>
      </w:r>
      <w:r>
        <w:t xml:space="preserve"> in yourselves, and have peace</w:t>
      </w:r>
      <w:r>
        <w:rPr>
          <w:rStyle w:val="FootnoteReference"/>
        </w:rPr>
        <w:footnoteReference w:id="29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01"/>
      </w:r>
      <w:r>
        <w:t xml:space="preserve"> from there, and comes into the borders of Judea</w:t>
      </w:r>
      <w:r>
        <w:rPr>
          <w:rStyle w:val="FootnoteReference"/>
        </w:rPr>
        <w:footnoteReference w:id="2902"/>
      </w:r>
      <w:r>
        <w:t xml:space="preserve"> by the farther side of Jordan</w:t>
      </w:r>
      <w:r>
        <w:rPr>
          <w:rStyle w:val="FootnoteReference"/>
        </w:rPr>
        <w:footnoteReference w:id="2903"/>
      </w:r>
      <w:r>
        <w:t xml:space="preserve">: and the people resort to him again; and, as he was accustomed, he taught</w:t>
      </w:r>
      <w:r>
        <w:rPr>
          <w:rStyle w:val="FootnoteReference"/>
        </w:rPr>
        <w:footnoteReference w:id="2904"/>
      </w:r>
      <w:r>
        <w:t xml:space="preserve"> them again.</w:t>
      </w:r>
      <w:r>
        <w:rPr>
          <w:rStyle w:val="FootnoteReference"/>
        </w:rPr>
        <w:footnoteReference w:id="2905"/>
      </w:r>
    </w:p>
    <w:p>
      <w:r>
        <w:rPr>
          <w:b/>
        </w:rPr>
        <w:t xml:space="preserve">2 </w:t>
      </w:r>
      <w:r>
        <w:t xml:space="preserve">And the Pharisees</w:t>
      </w:r>
      <w:r>
        <w:rPr>
          <w:rStyle w:val="FootnoteReference"/>
        </w:rPr>
        <w:footnoteReference w:id="2906"/>
      </w:r>
      <w:r>
        <w:t xml:space="preserve"> came to him, and asked him, Is it</w:t>
      </w:r>
      <w:r>
        <w:rPr>
          <w:rStyle w:val="FootnoteReference"/>
        </w:rPr>
        <w:footnoteReference w:id="2907"/>
      </w:r>
      <w:r>
        <w:t xml:space="preserve"> lawful for a man to release his wife? tempting</w:t>
      </w:r>
      <w:r>
        <w:rPr>
          <w:rStyle w:val="FootnoteReference"/>
        </w:rPr>
        <w:footnoteReference w:id="2908"/>
      </w:r>
      <w:r>
        <w:t xml:space="preserve"> him.</w:t>
      </w:r>
      <w:r>
        <w:rPr>
          <w:rStyle w:val="FootnoteReference"/>
        </w:rPr>
        <w:footnoteReference w:id="2909"/>
      </w:r>
    </w:p>
    <w:p>
      <w:r>
        <w:rPr>
          <w:b/>
        </w:rPr>
        <w:t xml:space="preserve">3 </w:t>
      </w:r>
      <w:r>
        <w:t xml:space="preserve">And he answered and said to them, What did Moses</w:t>
      </w:r>
      <w:r>
        <w:rPr>
          <w:rStyle w:val="FootnoteReference"/>
        </w:rPr>
        <w:footnoteReference w:id="2910"/>
      </w:r>
      <w:r>
        <w:t xml:space="preserve"> command you?</w:t>
      </w:r>
    </w:p>
    <w:p>
      <w:r>
        <w:rPr>
          <w:b/>
        </w:rPr>
        <w:t xml:space="preserve">4 </w:t>
      </w:r>
      <w:r>
        <w:t xml:space="preserve">And they said, Moses permitted writing a bill of divorce, and releasing her.</w:t>
      </w:r>
      <w:r>
        <w:rPr>
          <w:rStyle w:val="FootnoteReference"/>
        </w:rPr>
        <w:footnoteReference w:id="2911"/>
      </w:r>
    </w:p>
    <w:p>
      <w:r>
        <w:rPr>
          <w:b/>
        </w:rPr>
        <w:t xml:space="preserve">5 </w:t>
      </w:r>
      <w:r>
        <w:t xml:space="preserve">And Jesus</w:t>
      </w:r>
      <w:r>
        <w:rPr>
          <w:rStyle w:val="FootnoteReference"/>
        </w:rPr>
        <w:footnoteReference w:id="2912"/>
      </w:r>
      <w:r>
        <w:t xml:space="preserve"> answered and said to them, For the hardness of your heart he wrote you this precept.</w:t>
      </w:r>
      <w:r>
        <w:rPr>
          <w:rStyle w:val="FootnoteReference"/>
        </w:rPr>
        <w:footnoteReference w:id="2913"/>
      </w:r>
      <w:r>
        <w:rPr>
          <w:rStyle w:val="FootnoteReference"/>
        </w:rPr>
        <w:footnoteReference w:id="2914"/>
      </w:r>
    </w:p>
    <w:p>
      <w:r>
        <w:rPr>
          <w:b/>
        </w:rPr>
        <w:t xml:space="preserve">6 </w:t>
      </w:r>
      <w:r>
        <w:t xml:space="preserve">But from the beginning</w:t>
      </w:r>
      <w:r>
        <w:rPr>
          <w:rStyle w:val="FootnoteReference"/>
        </w:rPr>
        <w:footnoteReference w:id="2915"/>
      </w:r>
      <w:r>
        <w:t xml:space="preserve"> of the creation God made them male and female.</w:t>
      </w:r>
      <w:r>
        <w:rPr>
          <w:rStyle w:val="FootnoteReference"/>
        </w:rPr>
        <w:footnoteReference w:id="2916"/>
      </w:r>
    </w:p>
    <w:p>
      <w:r>
        <w:rPr>
          <w:b/>
        </w:rPr>
        <w:t xml:space="preserve">7 </w:t>
      </w:r>
      <w:r>
        <w:t xml:space="preserve">For this cause shall a man leave his father and mother, and cling to his wife;</w:t>
      </w:r>
      <w:r>
        <w:rPr>
          <w:rStyle w:val="FootnoteReference"/>
        </w:rPr>
        <w:footnoteReference w:id="2917"/>
      </w:r>
    </w:p>
    <w:p>
      <w:r>
        <w:rPr>
          <w:b/>
        </w:rPr>
        <w:t xml:space="preserve">8 </w:t>
      </w:r>
      <w:r>
        <w:t xml:space="preserve">And they two shall be one flesh</w:t>
      </w:r>
      <w:r>
        <w:rPr>
          <w:rStyle w:val="FootnoteReference"/>
        </w:rPr>
        <w:footnoteReference w:id="2918"/>
      </w:r>
      <w:r>
        <w:t xml:space="preserve">: so then they are no more two, but one flesh.</w:t>
      </w:r>
    </w:p>
    <w:p>
      <w:r>
        <w:rPr>
          <w:b/>
        </w:rPr>
        <w:t xml:space="preserve">9 </w:t>
      </w:r>
      <w:r>
        <w:t xml:space="preserve">What therefore God has joined together, let not man separate.</w:t>
      </w:r>
      <w:r>
        <w:rPr>
          <w:rStyle w:val="FootnoteReference"/>
        </w:rPr>
        <w:footnoteReference w:id="2919"/>
      </w:r>
    </w:p>
    <w:p>
      <w:r>
        <w:rPr>
          <w:b/>
        </w:rPr>
        <w:t xml:space="preserve">10 </w:t>
      </w:r>
      <w:r>
        <w:t xml:space="preserve">And in the house his disciples asked him again about the same matter.</w:t>
      </w:r>
      <w:r>
        <w:rPr>
          <w:rStyle w:val="FootnoteReference"/>
        </w:rPr>
        <w:footnoteReference w:id="2920"/>
      </w:r>
    </w:p>
    <w:p>
      <w:r>
        <w:rPr>
          <w:b/>
        </w:rPr>
        <w:t xml:space="preserve">11 </w:t>
      </w:r>
      <w:r>
        <w:t xml:space="preserve">And he says to them, Whoever shall release his wife, and marry another, commits adultery against her.</w:t>
      </w:r>
      <w:r>
        <w:rPr>
          <w:rStyle w:val="FootnoteReference"/>
        </w:rPr>
        <w:footnoteReference w:id="2921"/>
      </w:r>
    </w:p>
    <w:p>
      <w:r>
        <w:rPr>
          <w:b/>
        </w:rPr>
        <w:t xml:space="preserve">12 </w:t>
      </w:r>
      <w:r>
        <w:t xml:space="preserve">And if a woman shall release her husband, and be married to another, she commits adultery.</w:t>
      </w:r>
      <w:r>
        <w:rPr>
          <w:rStyle w:val="FootnoteReference"/>
        </w:rPr>
        <w:footnoteReference w:id="2922"/>
      </w:r>
    </w:p>
    <w:p>
      <w:r>
        <w:rPr>
          <w:b/>
        </w:rPr>
        <w:t xml:space="preserve">13 </w:t>
      </w:r>
      <w:r>
        <w:t xml:space="preserve">And they brought young children to him, that he should touch them: and his disciples</w:t>
      </w:r>
      <w:r>
        <w:rPr>
          <w:rStyle w:val="FootnoteReference"/>
        </w:rPr>
        <w:footnoteReference w:id="2923"/>
      </w:r>
      <w:r>
        <w:t xml:space="preserve"> rebuked those who brought them.</w:t>
      </w:r>
      <w:r>
        <w:rPr>
          <w:rStyle w:val="FootnoteReference"/>
        </w:rPr>
        <w:footnoteReference w:id="2924"/>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2925"/>
      </w:r>
      <w:r>
        <w:rPr>
          <w:rStyle w:val="FootnoteReference"/>
        </w:rPr>
        <w:footnoteReference w:id="2926"/>
      </w:r>
    </w:p>
    <w:p>
      <w:r>
        <w:rPr>
          <w:b/>
        </w:rPr>
        <w:t xml:space="preserve">15 </w:t>
      </w:r>
      <w:r>
        <w:t xml:space="preserve">Amen, I say to you, Whoever shall not receive the kingdom of God as a little child, he shall not enter in it.</w:t>
      </w:r>
      <w:r>
        <w:rPr>
          <w:rStyle w:val="FootnoteReference"/>
        </w:rPr>
        <w:footnoteReference w:id="2927"/>
      </w:r>
    </w:p>
    <w:p>
      <w:r>
        <w:rPr>
          <w:b/>
        </w:rPr>
        <w:t xml:space="preserve">16 </w:t>
      </w:r>
      <w:r>
        <w:t xml:space="preserve">And he took them up in his arms, put his hands upon them, and blessed them.</w:t>
      </w:r>
      <w:r>
        <w:rPr>
          <w:rStyle w:val="FootnoteReference"/>
        </w:rPr>
        <w:footnoteReference w:id="2928"/>
      </w:r>
    </w:p>
    <w:p>
      <w:r>
        <w:rPr>
          <w:b/>
        </w:rPr>
        <w:t xml:space="preserve">17 </w:t>
      </w:r>
      <w:r>
        <w:t xml:space="preserve">And when he had gone forth into the way, one came running</w:t>
      </w:r>
      <w:r>
        <w:rPr>
          <w:rStyle w:val="FootnoteReference"/>
        </w:rPr>
        <w:footnoteReference w:id="2929"/>
      </w:r>
      <w:r>
        <w:t xml:space="preserve">, and kneeled</w:t>
      </w:r>
      <w:r>
        <w:rPr>
          <w:rStyle w:val="FootnoteReference"/>
        </w:rPr>
        <w:footnoteReference w:id="2930"/>
      </w:r>
      <w:r>
        <w:t xml:space="preserve"> to him, and asked him, Good</w:t>
      </w:r>
      <w:r>
        <w:rPr>
          <w:rStyle w:val="FootnoteReference"/>
        </w:rPr>
        <w:footnoteReference w:id="2931"/>
      </w:r>
      <w:r>
        <w:t xml:space="preserve"> Teacher, what shall I do that I may inherit eternal</w:t>
      </w:r>
      <w:r>
        <w:rPr>
          <w:rStyle w:val="FootnoteReference"/>
        </w:rPr>
        <w:footnoteReference w:id="2932"/>
      </w:r>
      <w:r>
        <w:t xml:space="preserve"> life?</w:t>
      </w:r>
    </w:p>
    <w:p>
      <w:r>
        <w:rPr>
          <w:b/>
        </w:rPr>
        <w:t xml:space="preserve">18 </w:t>
      </w:r>
      <w:r>
        <w:t xml:space="preserve">And Jesus said to him, Why do you call me good? there is none good but one, that is</w:t>
      </w:r>
      <w:r>
        <w:rPr>
          <w:rStyle w:val="FootnoteReference"/>
        </w:rPr>
        <w:footnoteReference w:id="2933"/>
      </w:r>
      <w:r>
        <w:t xml:space="preserve">, God.</w:t>
      </w:r>
      <w:r>
        <w:rPr>
          <w:rStyle w:val="FootnoteReference"/>
        </w:rPr>
        <w:footnoteReference w:id="2934"/>
      </w:r>
    </w:p>
    <w:p>
      <w:r>
        <w:rPr>
          <w:b/>
        </w:rPr>
        <w:t xml:space="preserve">19 </w:t>
      </w:r>
      <w:r>
        <w:t xml:space="preserve">You know the commandments, Do not commit</w:t>
      </w:r>
      <w:r>
        <w:rPr>
          <w:rStyle w:val="FootnoteReference"/>
        </w:rPr>
        <w:footnoteReference w:id="2935"/>
      </w:r>
      <w:r>
        <w:t xml:space="preserve"> adultery, Do not kill, Do not steal, Do not bear false witness, Do not defraud</w:t>
      </w:r>
      <w:r>
        <w:rPr>
          <w:rStyle w:val="FootnoteReference"/>
        </w:rPr>
        <w:footnoteReference w:id="2936"/>
      </w:r>
      <w:r>
        <w:t xml:space="preserve">, Honor your father and mother.</w:t>
      </w:r>
      <w:r>
        <w:rPr>
          <w:rStyle w:val="FootnoteReference"/>
        </w:rPr>
        <w:footnoteReference w:id="2937"/>
      </w:r>
    </w:p>
    <w:p>
      <w:r>
        <w:rPr>
          <w:b/>
        </w:rPr>
        <w:t xml:space="preserve">20 </w:t>
      </w:r>
      <w:r>
        <w:t xml:space="preserve">And he answered and said to him, Teacher, all these have I observed from my youth.</w:t>
      </w:r>
      <w:r>
        <w:rPr>
          <w:rStyle w:val="FootnoteReference"/>
        </w:rPr>
        <w:footnoteReference w:id="2938"/>
      </w:r>
    </w:p>
    <w:p>
      <w:r>
        <w:rPr>
          <w:b/>
        </w:rPr>
        <w:t xml:space="preserve">21 </w:t>
      </w:r>
      <w:r>
        <w:t xml:space="preserve">Then Jesus, beholding him, loved</w:t>
      </w:r>
      <w:r>
        <w:rPr>
          <w:rStyle w:val="FootnoteReference"/>
        </w:rPr>
        <w:footnoteReference w:id="2939"/>
      </w:r>
      <w:r>
        <w:t xml:space="preserve"> him, and said to him, One thing</w:t>
      </w:r>
      <w:r>
        <w:rPr>
          <w:rStyle w:val="FootnoteReference"/>
        </w:rPr>
        <w:footnoteReference w:id="2940"/>
      </w:r>
      <w:r>
        <w:t xml:space="preserve"> you lack: go your way, sell</w:t>
      </w:r>
      <w:r>
        <w:rPr>
          <w:rStyle w:val="FootnoteReference"/>
        </w:rPr>
        <w:footnoteReference w:id="2941"/>
      </w:r>
      <w:r>
        <w:t xml:space="preserve"> whatever you have, and give to the poor, and you shall have treasure</w:t>
      </w:r>
      <w:r>
        <w:rPr>
          <w:rStyle w:val="FootnoteReference"/>
        </w:rPr>
        <w:footnoteReference w:id="2942"/>
      </w:r>
      <w:r>
        <w:t xml:space="preserve"> in heaven: and come, take</w:t>
      </w:r>
      <w:r>
        <w:rPr>
          <w:rStyle w:val="FootnoteReference"/>
        </w:rPr>
        <w:footnoteReference w:id="2943"/>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2944"/>
      </w:r>
      <w:r>
        <w:rPr>
          <w:rStyle w:val="FootnoteReference"/>
        </w:rPr>
        <w:footnoteReference w:id="2945"/>
      </w:r>
    </w:p>
    <w:p>
      <w:r>
        <w:rPr>
          <w:b/>
        </w:rPr>
        <w:t xml:space="preserve">23 </w:t>
      </w:r>
      <w:r>
        <w:t xml:space="preserve">And Jesus looked</w:t>
      </w:r>
      <w:r>
        <w:rPr>
          <w:rStyle w:val="FootnoteReference"/>
        </w:rPr>
        <w:footnoteReference w:id="2946"/>
      </w:r>
      <w:r>
        <w:t xml:space="preserve"> around, and says to his disciples, How hard it is for those who have riches to enter</w:t>
      </w:r>
      <w:r>
        <w:rPr>
          <w:rStyle w:val="FootnoteReference"/>
        </w:rPr>
        <w:footnoteReference w:id="2947"/>
      </w:r>
      <w:r>
        <w:t xml:space="preserve"> into the kingdom of God!</w:t>
      </w:r>
      <w:r>
        <w:rPr>
          <w:rStyle w:val="FootnoteReference"/>
        </w:rPr>
        <w:footnoteReference w:id="2948"/>
      </w:r>
    </w:p>
    <w:p>
      <w:r>
        <w:rPr>
          <w:b/>
        </w:rPr>
        <w:t xml:space="preserve">24 </w:t>
      </w:r>
      <w:r>
        <w:t xml:space="preserve">And the disciples were astonished</w:t>
      </w:r>
      <w:r>
        <w:rPr>
          <w:rStyle w:val="FootnoteReference"/>
        </w:rPr>
        <w:footnoteReference w:id="2949"/>
      </w:r>
      <w:r>
        <w:t xml:space="preserve"> at his words. But Jesus answers again, and says to them, Children, how hard is it for those who trust</w:t>
      </w:r>
      <w:r>
        <w:rPr>
          <w:rStyle w:val="FootnoteReference"/>
        </w:rPr>
        <w:footnoteReference w:id="2950"/>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2951"/>
      </w:r>
    </w:p>
    <w:p>
      <w:r>
        <w:rPr>
          <w:b/>
        </w:rPr>
        <w:t xml:space="preserve">26 </w:t>
      </w:r>
      <w:r>
        <w:t xml:space="preserve">And they were astonished beyond measure, saying among themselves, Who then can be saved?</w:t>
      </w:r>
      <w:r>
        <w:rPr>
          <w:rStyle w:val="FootnoteReference"/>
        </w:rPr>
        <w:footnoteReference w:id="2952"/>
      </w:r>
      <w:r>
        <w:rPr>
          <w:rStyle w:val="FootnoteReference"/>
        </w:rPr>
        <w:footnoteReference w:id="2953"/>
      </w:r>
    </w:p>
    <w:p>
      <w:r>
        <w:rPr>
          <w:b/>
        </w:rPr>
        <w:t xml:space="preserve">27 </w:t>
      </w:r>
      <w:r>
        <w:t xml:space="preserve">And Jesus looking upon them says, With men</w:t>
      </w:r>
      <w:r>
        <w:rPr>
          <w:rStyle w:val="FootnoteReference"/>
        </w:rPr>
        <w:footnoteReference w:id="2954"/>
      </w:r>
      <w:r>
        <w:t xml:space="preserve"> it is impossible, but not with God: for with God all things are possible.</w:t>
      </w:r>
      <w:r>
        <w:rPr>
          <w:rStyle w:val="FootnoteReference"/>
        </w:rPr>
        <w:footnoteReference w:id="2955"/>
      </w:r>
    </w:p>
    <w:p>
      <w:r>
        <w:rPr>
          <w:b/>
        </w:rPr>
        <w:t xml:space="preserve">28 </w:t>
      </w:r>
      <w:r>
        <w:t xml:space="preserve">Then Peter</w:t>
      </w:r>
      <w:r>
        <w:rPr>
          <w:rStyle w:val="FootnoteReference"/>
        </w:rPr>
        <w:footnoteReference w:id="2956"/>
      </w:r>
      <w:r>
        <w:t xml:space="preserve"> began to say to him, Look, we have left all, and have followed you.</w:t>
      </w:r>
      <w:r>
        <w:rPr>
          <w:rStyle w:val="FootnoteReference"/>
        </w:rPr>
        <w:footnoteReference w:id="2957"/>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2958"/>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2959"/>
      </w:r>
      <w:r>
        <w:t xml:space="preserve">; and in the age to come eternal</w:t>
      </w:r>
      <w:r>
        <w:rPr>
          <w:rStyle w:val="FootnoteReference"/>
        </w:rPr>
        <w:footnoteReference w:id="2960"/>
      </w:r>
      <w:r>
        <w:t xml:space="preserve"> life.</w:t>
      </w:r>
      <w:r>
        <w:rPr>
          <w:rStyle w:val="FootnoteReference"/>
        </w:rPr>
        <w:footnoteReference w:id="2961"/>
      </w:r>
    </w:p>
    <w:p>
      <w:r>
        <w:rPr>
          <w:b/>
        </w:rPr>
        <w:t xml:space="preserve">31 </w:t>
      </w:r>
      <w:r>
        <w:t xml:space="preserve">But many that are first shall be last; and the last first.</w:t>
      </w:r>
      <w:r>
        <w:rPr>
          <w:rStyle w:val="FootnoteReference"/>
        </w:rPr>
        <w:footnoteReference w:id="2962"/>
      </w:r>
    </w:p>
    <w:p>
      <w:r>
        <w:rPr>
          <w:b/>
        </w:rPr>
        <w:t xml:space="preserve">32 </w:t>
      </w:r>
      <w:r>
        <w:t xml:space="preserve">And they were on the way going up to Jerusalem</w:t>
      </w:r>
      <w:r>
        <w:rPr>
          <w:rStyle w:val="FootnoteReference"/>
        </w:rPr>
        <w:footnoteReference w:id="2963"/>
      </w:r>
      <w:r>
        <w:t xml:space="preserve">; and Jesus went before them: and they were amazed</w:t>
      </w:r>
      <w:r>
        <w:rPr>
          <w:rStyle w:val="FootnoteReference"/>
        </w:rPr>
        <w:footnoteReference w:id="2964"/>
      </w:r>
      <w:r>
        <w:t xml:space="preserve">; and as they followed, they were afraid. And he took again the twelve, and began to tell them what things should happen to him,</w:t>
      </w:r>
      <w:r>
        <w:rPr>
          <w:rStyle w:val="FootnoteReference"/>
        </w:rPr>
        <w:footnoteReference w:id="2965"/>
      </w:r>
    </w:p>
    <w:p>
      <w:r>
        <w:rPr>
          <w:b/>
        </w:rPr>
        <w:t xml:space="preserve">33 </w:t>
      </w:r>
      <w:r>
        <w:t xml:space="preserve">Saying, Look, we go</w:t>
      </w:r>
      <w:r>
        <w:rPr>
          <w:rStyle w:val="FootnoteReference"/>
        </w:rPr>
        <w:footnoteReference w:id="2966"/>
      </w:r>
      <w:r>
        <w:t xml:space="preserve"> up to Jerusalem; and the Son</w:t>
      </w:r>
      <w:r>
        <w:rPr>
          <w:rStyle w:val="FootnoteReference"/>
        </w:rPr>
        <w:footnoteReference w:id="2967"/>
      </w:r>
      <w:r>
        <w:t xml:space="preserve"> of man shall be delivered to the chief priests, and to the scribes; and they shall condemn</w:t>
      </w:r>
      <w:r>
        <w:rPr>
          <w:rStyle w:val="FootnoteReference"/>
        </w:rPr>
        <w:footnoteReference w:id="2968"/>
      </w:r>
      <w:r>
        <w:t xml:space="preserve"> him to death, and shall deliver</w:t>
      </w:r>
      <w:r>
        <w:rPr>
          <w:rStyle w:val="FootnoteReference"/>
        </w:rPr>
        <w:footnoteReference w:id="2969"/>
      </w:r>
      <w:r>
        <w:t xml:space="preserve"> him to the nations:</w:t>
      </w:r>
    </w:p>
    <w:p>
      <w:r>
        <w:rPr>
          <w:b/>
        </w:rPr>
        <w:t xml:space="preserve">34 </w:t>
      </w:r>
      <w:r>
        <w:t xml:space="preserve">And they shall mock</w:t>
      </w:r>
      <w:r>
        <w:rPr>
          <w:rStyle w:val="FootnoteReference"/>
        </w:rPr>
        <w:footnoteReference w:id="2970"/>
      </w:r>
      <w:r>
        <w:t xml:space="preserve"> him, and shall scourge him, and shall spit</w:t>
      </w:r>
      <w:r>
        <w:rPr>
          <w:rStyle w:val="FootnoteReference"/>
        </w:rPr>
        <w:footnoteReference w:id="2971"/>
      </w:r>
      <w:r>
        <w:t xml:space="preserve"> upon him, and shall kill him: and the third day he shall rise again.</w:t>
      </w:r>
    </w:p>
    <w:p>
      <w:r>
        <w:rPr>
          <w:b/>
        </w:rPr>
        <w:t xml:space="preserve">35 </w:t>
      </w:r>
      <w:r>
        <w:t xml:space="preserve">And James</w:t>
      </w:r>
      <w:r>
        <w:rPr>
          <w:rStyle w:val="FootnoteReference"/>
        </w:rPr>
        <w:footnoteReference w:id="2972"/>
      </w:r>
      <w:r>
        <w:t xml:space="preserve"> and John</w:t>
      </w:r>
      <w:r>
        <w:rPr>
          <w:rStyle w:val="FootnoteReference"/>
        </w:rPr>
        <w:footnoteReference w:id="2973"/>
      </w:r>
      <w:r>
        <w:t xml:space="preserve">, the sons of Zebedee</w:t>
      </w:r>
      <w:r>
        <w:rPr>
          <w:rStyle w:val="FootnoteReference"/>
        </w:rPr>
        <w:footnoteReference w:id="2974"/>
      </w:r>
      <w:r>
        <w:t xml:space="preserve">, come to him, saying, Teacher, we desire that you should do for us whatever we ask.</w:t>
      </w:r>
      <w:r>
        <w:rPr>
          <w:rStyle w:val="FootnoteReference"/>
        </w:rPr>
        <w:footnoteReference w:id="2975"/>
      </w:r>
      <w:r>
        <w:rPr>
          <w:rStyle w:val="FootnoteReference"/>
        </w:rPr>
        <w:footnoteReference w:id="2976"/>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2977"/>
      </w:r>
      <w:r>
        <w:rPr>
          <w:rStyle w:val="FootnoteReference"/>
        </w:rPr>
        <w:footnoteReference w:id="2978"/>
      </w:r>
    </w:p>
    <w:p>
      <w:r>
        <w:rPr>
          <w:b/>
        </w:rPr>
        <w:t xml:space="preserve">38 </w:t>
      </w:r>
      <w:r>
        <w:t xml:space="preserve">But Jesus said to them, You do not know what you ask: can you drink of the</w:t>
      </w:r>
      <w:r>
        <w:rPr>
          <w:rStyle w:val="FootnoteReference"/>
        </w:rPr>
        <w:footnoteReference w:id="2979"/>
      </w:r>
      <w:r>
        <w:t xml:space="preserve"> cup that I drink of? and be baptized with the</w:t>
      </w:r>
      <w:r>
        <w:rPr>
          <w:rStyle w:val="FootnoteReference"/>
        </w:rPr>
        <w:footnoteReference w:id="2980"/>
      </w:r>
      <w:r>
        <w:t xml:space="preserve"> baptism that I am</w:t>
      </w:r>
      <w:r>
        <w:rPr>
          <w:rStyle w:val="FootnoteReference"/>
        </w:rPr>
        <w:footnoteReference w:id="2981"/>
      </w:r>
      <w:r>
        <w:t xml:space="preserve"> baptized with?</w:t>
      </w:r>
      <w:r>
        <w:rPr>
          <w:rStyle w:val="FootnoteReference"/>
        </w:rPr>
        <w:footnoteReference w:id="2982"/>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2983"/>
      </w:r>
      <w:r>
        <w:rPr>
          <w:rStyle w:val="FootnoteReference"/>
        </w:rPr>
        <w:footnoteReference w:id="2984"/>
      </w:r>
    </w:p>
    <w:p>
      <w:r>
        <w:rPr>
          <w:b/>
        </w:rPr>
        <w:t xml:space="preserve">40 </w:t>
      </w:r>
      <w:r>
        <w:t xml:space="preserve">But to sit on my right hand and on my left hand is not mine to give; but it shall be given to those for whom it is prepared.</w:t>
      </w:r>
      <w:r>
        <w:rPr>
          <w:rStyle w:val="FootnoteReference"/>
        </w:rPr>
        <w:footnoteReference w:id="2985"/>
      </w:r>
    </w:p>
    <w:p>
      <w:r>
        <w:rPr>
          <w:b/>
        </w:rPr>
        <w:t xml:space="preserve">41 </w:t>
      </w:r>
      <w:r>
        <w:t xml:space="preserve">And when the ten heard it, they began to be greatly displeased with James and John.</w:t>
      </w:r>
      <w:r>
        <w:rPr>
          <w:rStyle w:val="FootnoteReference"/>
        </w:rPr>
        <w:footnoteReference w:id="2986"/>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2987"/>
      </w:r>
    </w:p>
    <w:p>
      <w:r>
        <w:rPr>
          <w:b/>
        </w:rPr>
        <w:t xml:space="preserve">43 </w:t>
      </w:r>
      <w:r>
        <w:t xml:space="preserve">But it shall not be so among you: but whoever will be great among you, shall be your servant:</w:t>
      </w:r>
      <w:r>
        <w:rPr>
          <w:rStyle w:val="FootnoteReference"/>
        </w:rPr>
        <w:footnoteReference w:id="2988"/>
      </w:r>
      <w:r>
        <w:rPr>
          <w:rStyle w:val="FootnoteReference"/>
        </w:rPr>
        <w:footnoteReference w:id="2989"/>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2990"/>
      </w:r>
      <w:r>
        <w:t xml:space="preserve"> to Jericho</w:t>
      </w:r>
      <w:r>
        <w:rPr>
          <w:rStyle w:val="FootnoteReference"/>
        </w:rPr>
        <w:footnoteReference w:id="2991"/>
      </w:r>
      <w:r>
        <w:t xml:space="preserve">: and as he went out of Jericho with his disciples and a great crowd, blind Bartimaeus</w:t>
      </w:r>
      <w:r>
        <w:rPr>
          <w:rStyle w:val="FootnoteReference"/>
        </w:rPr>
        <w:footnoteReference w:id="2992"/>
      </w:r>
      <w:r>
        <w:t xml:space="preserve">, the son of Timaeus</w:t>
      </w:r>
      <w:r>
        <w:rPr>
          <w:rStyle w:val="FootnoteReference"/>
        </w:rPr>
        <w:footnoteReference w:id="2993"/>
      </w:r>
      <w:r>
        <w:t xml:space="preserve">, sat by the roadside begging</w:t>
      </w:r>
      <w:r>
        <w:rPr>
          <w:rStyle w:val="FootnoteReference"/>
        </w:rPr>
        <w:footnoteReference w:id="2994"/>
      </w:r>
      <w:r>
        <w:t xml:space="preserve">.</w:t>
      </w:r>
    </w:p>
    <w:p>
      <w:r>
        <w:rPr>
          <w:b/>
        </w:rPr>
        <w:t xml:space="preserve">47 </w:t>
      </w:r>
      <w:r>
        <w:t xml:space="preserve">And when he heard that it was Jesus</w:t>
      </w:r>
      <w:r>
        <w:rPr>
          <w:rStyle w:val="FootnoteReference"/>
        </w:rPr>
        <w:footnoteReference w:id="2995"/>
      </w:r>
      <w:r>
        <w:t xml:space="preserve"> of Nazareth</w:t>
      </w:r>
      <w:r>
        <w:rPr>
          <w:rStyle w:val="FootnoteReference"/>
        </w:rPr>
        <w:footnoteReference w:id="2996"/>
      </w:r>
      <w:r>
        <w:t xml:space="preserve">, he began to cry out, and say, Jesus, you son of David</w:t>
      </w:r>
      <w:r>
        <w:rPr>
          <w:rStyle w:val="FootnoteReference"/>
        </w:rPr>
        <w:footnoteReference w:id="2997"/>
      </w:r>
      <w:r>
        <w:t xml:space="preserve">, have mercy on me.</w:t>
      </w:r>
      <w:r>
        <w:rPr>
          <w:rStyle w:val="FootnoteReference"/>
        </w:rPr>
        <w:footnoteReference w:id="2998"/>
      </w:r>
      <w:r>
        <w:rPr>
          <w:rStyle w:val="FootnoteReference"/>
        </w:rPr>
        <w:footnoteReference w:id="2999"/>
      </w:r>
    </w:p>
    <w:p>
      <w:r>
        <w:rPr>
          <w:b/>
        </w:rPr>
        <w:t xml:space="preserve">48 </w:t>
      </w:r>
      <w:r>
        <w:t xml:space="preserve">And many charged him that he should be silent: but he cried out much more, You son of David, have mercy on me.</w:t>
      </w:r>
      <w:r>
        <w:rPr>
          <w:rStyle w:val="FootnoteReference"/>
        </w:rPr>
        <w:footnoteReference w:id="3000"/>
      </w:r>
    </w:p>
    <w:p>
      <w:r>
        <w:rPr>
          <w:b/>
        </w:rPr>
        <w:t xml:space="preserve">49 </w:t>
      </w:r>
      <w:r>
        <w:t xml:space="preserve">And Jesus stood</w:t>
      </w:r>
      <w:r>
        <w:rPr>
          <w:rStyle w:val="FootnoteReference"/>
        </w:rPr>
        <w:footnoteReference w:id="3001"/>
      </w:r>
      <w:r>
        <w:t xml:space="preserve"> still, and commanded him to be called. And they call the blind man, saying to him, Take courage, rise; he calls you.</w:t>
      </w:r>
      <w:r>
        <w:rPr>
          <w:rStyle w:val="FootnoteReference"/>
        </w:rPr>
        <w:footnoteReference w:id="3002"/>
      </w:r>
    </w:p>
    <w:p>
      <w:r>
        <w:rPr>
          <w:b/>
        </w:rPr>
        <w:t xml:space="preserve">50 </w:t>
      </w:r>
      <w:r>
        <w:t xml:space="preserve">And he, casting away his garment, rose, and came to Jesus.</w:t>
      </w:r>
      <w:r>
        <w:rPr>
          <w:rStyle w:val="FootnoteReference"/>
        </w:rPr>
        <w:footnoteReference w:id="3003"/>
      </w:r>
    </w:p>
    <w:p>
      <w:r>
        <w:rPr>
          <w:b/>
        </w:rPr>
        <w:t xml:space="preserve">51 </w:t>
      </w:r>
      <w:r>
        <w:t xml:space="preserve">And Jesus answered and said to him, What do you want me to do for you? The blind man said to him, Rabboni</w:t>
      </w:r>
      <w:r>
        <w:rPr>
          <w:rStyle w:val="FootnoteReference"/>
        </w:rPr>
        <w:footnoteReference w:id="3004"/>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05"/>
      </w:r>
      <w:r>
        <w:t xml:space="preserve"> his sight, and followed</w:t>
      </w:r>
      <w:r>
        <w:rPr>
          <w:rStyle w:val="FootnoteReference"/>
        </w:rPr>
        <w:footnoteReference w:id="3006"/>
      </w:r>
      <w:r>
        <w:t xml:space="preserve"> Jesus on the way.</w:t>
      </w:r>
      <w:r>
        <w:rPr>
          <w:rStyle w:val="FootnoteReference"/>
        </w:rPr>
        <w:footnoteReference w:id="3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08"/>
      </w:r>
      <w:r>
        <w:t xml:space="preserve">, to Bethphage</w:t>
      </w:r>
      <w:r>
        <w:rPr>
          <w:rStyle w:val="FootnoteReference"/>
        </w:rPr>
        <w:footnoteReference w:id="3009"/>
      </w:r>
      <w:r>
        <w:t xml:space="preserve"> and Bethany</w:t>
      </w:r>
      <w:r>
        <w:rPr>
          <w:rStyle w:val="FootnoteReference"/>
        </w:rPr>
        <w:footnoteReference w:id="3010"/>
      </w:r>
      <w:r>
        <w:t xml:space="preserve">, at the</w:t>
      </w:r>
      <w:r>
        <w:rPr>
          <w:rStyle w:val="FootnoteReference"/>
        </w:rPr>
        <w:footnoteReference w:id="3011"/>
      </w:r>
      <w:r>
        <w:t xml:space="preserve"> mount of Olives, he sends forth two of his disciples,</w:t>
      </w:r>
      <w:r>
        <w:rPr>
          <w:rStyle w:val="FootnoteReference"/>
        </w:rPr>
        <w:footnoteReference w:id="3012"/>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13"/>
      </w:r>
    </w:p>
    <w:p>
      <w:r>
        <w:rPr>
          <w:b/>
        </w:rPr>
        <w:t xml:space="preserve">3 </w:t>
      </w:r>
      <w:r>
        <w:t xml:space="preserve">And if anyone say to you, Why do you this? say that the Lord has need of him; and immediately he will send him here.</w:t>
      </w:r>
      <w:r>
        <w:rPr>
          <w:rStyle w:val="FootnoteReference"/>
        </w:rPr>
        <w:footnoteReference w:id="3014"/>
      </w:r>
    </w:p>
    <w:p>
      <w:r>
        <w:rPr>
          <w:b/>
        </w:rPr>
        <w:t xml:space="preserve">4 </w:t>
      </w:r>
      <w:r>
        <w:t xml:space="preserve">And they went their way, and found</w:t>
      </w:r>
      <w:r>
        <w:rPr>
          <w:rStyle w:val="FootnoteReference"/>
        </w:rPr>
        <w:footnoteReference w:id="3015"/>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16"/>
      </w:r>
      <w:r>
        <w:t xml:space="preserve"> had commanded: and they let them go.</w:t>
      </w:r>
      <w:r>
        <w:rPr>
          <w:rStyle w:val="FootnoteReference"/>
        </w:rPr>
        <w:footnoteReference w:id="3017"/>
      </w:r>
    </w:p>
    <w:p>
      <w:r>
        <w:rPr>
          <w:b/>
        </w:rPr>
        <w:t xml:space="preserve">7 </w:t>
      </w:r>
      <w:r>
        <w:t xml:space="preserve">And they brought the colt</w:t>
      </w:r>
      <w:r>
        <w:rPr>
          <w:rStyle w:val="FootnoteReference"/>
        </w:rPr>
        <w:footnoteReference w:id="3018"/>
      </w:r>
      <w:r>
        <w:t xml:space="preserve"> to Jesus, and cast</w:t>
      </w:r>
      <w:r>
        <w:rPr>
          <w:rStyle w:val="FootnoteReference"/>
        </w:rPr>
        <w:footnoteReference w:id="301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020"/>
      </w:r>
    </w:p>
    <w:p>
      <w:r>
        <w:rPr>
          <w:b/>
        </w:rPr>
        <w:t xml:space="preserve">9 </w:t>
      </w:r>
      <w:r>
        <w:t xml:space="preserve">And those who went before, and those who followed, cried, saying, Hosanna</w:t>
      </w:r>
      <w:r>
        <w:rPr>
          <w:rStyle w:val="FootnoteReference"/>
        </w:rPr>
        <w:footnoteReference w:id="3021"/>
      </w:r>
      <w:r>
        <w:t xml:space="preserve">; Blessed is the one who comes in the name of the Lord:</w:t>
      </w:r>
      <w:r>
        <w:rPr>
          <w:rStyle w:val="FootnoteReference"/>
        </w:rPr>
        <w:footnoteReference w:id="3022"/>
      </w:r>
    </w:p>
    <w:p>
      <w:r>
        <w:rPr>
          <w:b/>
        </w:rPr>
        <w:t xml:space="preserve">10 </w:t>
      </w:r>
      <w:r>
        <w:t xml:space="preserve">Blessed be the kingdom</w:t>
      </w:r>
      <w:r>
        <w:rPr>
          <w:rStyle w:val="FootnoteReference"/>
        </w:rPr>
        <w:footnoteReference w:id="3023"/>
      </w:r>
      <w:r>
        <w:t xml:space="preserve"> of our father David</w:t>
      </w:r>
      <w:r>
        <w:rPr>
          <w:rStyle w:val="FootnoteReference"/>
        </w:rPr>
        <w:footnoteReference w:id="3024"/>
      </w:r>
      <w:r>
        <w:t xml:space="preserve">, that comes in the name of the Lord: Hosanna in the highest.</w:t>
      </w:r>
    </w:p>
    <w:p>
      <w:r>
        <w:rPr>
          <w:b/>
        </w:rPr>
        <w:t xml:space="preserve">11 </w:t>
      </w:r>
      <w:r>
        <w:t xml:space="preserve">And Jesus</w:t>
      </w:r>
      <w:r>
        <w:rPr>
          <w:rStyle w:val="FootnoteReference"/>
        </w:rPr>
        <w:footnoteReference w:id="3025"/>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026"/>
      </w:r>
    </w:p>
    <w:p>
      <w:r>
        <w:rPr>
          <w:b/>
        </w:rPr>
        <w:t xml:space="preserve">13 </w:t>
      </w:r>
      <w:r>
        <w:t xml:space="preserve">And seeing</w:t>
      </w:r>
      <w:r>
        <w:rPr>
          <w:rStyle w:val="FootnoteReference"/>
        </w:rPr>
        <w:footnoteReference w:id="3027"/>
      </w:r>
      <w:r>
        <w:t xml:space="preserve"> a fig tree far off having leaves, he came, if perhaps he might find anything thereon: and when he came to it, he found</w:t>
      </w:r>
      <w:r>
        <w:rPr>
          <w:rStyle w:val="FootnoteReference"/>
        </w:rPr>
        <w:footnoteReference w:id="3028"/>
      </w:r>
      <w:r>
        <w:t xml:space="preserve"> nothing but leaves; for the time of figs was not yet.</w:t>
      </w:r>
      <w:r>
        <w:rPr>
          <w:rStyle w:val="FootnoteReference"/>
        </w:rPr>
        <w:footnoteReference w:id="3029"/>
      </w:r>
    </w:p>
    <w:p>
      <w:r>
        <w:rPr>
          <w:b/>
        </w:rPr>
        <w:t xml:space="preserve">14 </w:t>
      </w:r>
      <w:r>
        <w:t xml:space="preserve">And Jesus answered and said to it, May no one eat fruit from you hereafter forever. And his disciples heard it.</w:t>
      </w:r>
      <w:r>
        <w:rPr>
          <w:rStyle w:val="FootnoteReference"/>
        </w:rPr>
        <w:footnoteReference w:id="3030"/>
      </w:r>
    </w:p>
    <w:p>
      <w:r>
        <w:rPr>
          <w:b/>
        </w:rPr>
        <w:t xml:space="preserve">15 </w:t>
      </w:r>
      <w:r>
        <w:t xml:space="preserve">And they come to Jerusalem: and Jesus</w:t>
      </w:r>
      <w:r>
        <w:rPr>
          <w:rStyle w:val="FootnoteReference"/>
        </w:rPr>
        <w:footnoteReference w:id="3031"/>
      </w:r>
      <w:r>
        <w:t xml:space="preserve"> went into the temple, and began to cast out those who sold and bought in the temple, and overthrew the tables</w:t>
      </w:r>
      <w:r>
        <w:rPr>
          <w:rStyle w:val="FootnoteReference"/>
        </w:rPr>
        <w:footnoteReference w:id="3032"/>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033"/>
      </w:r>
      <w:r>
        <w:t xml:space="preserve"> not written, My house shall be called a house of prayer for all nations? but you have made it a den</w:t>
      </w:r>
      <w:r>
        <w:rPr>
          <w:rStyle w:val="FootnoteReference"/>
        </w:rPr>
        <w:footnoteReference w:id="3034"/>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035"/>
      </w:r>
      <w:r>
        <w:t xml:space="preserve"> him, because all the people were astonished</w:t>
      </w:r>
      <w:r>
        <w:rPr>
          <w:rStyle w:val="FootnoteReference"/>
        </w:rPr>
        <w:footnoteReference w:id="3036"/>
      </w:r>
      <w:r>
        <w:t xml:space="preserve"> at his teaching.</w:t>
      </w:r>
      <w:r>
        <w:rPr>
          <w:rStyle w:val="FootnoteReference"/>
        </w:rPr>
        <w:footnoteReference w:id="3037"/>
      </w:r>
    </w:p>
    <w:p>
      <w:r>
        <w:rPr>
          <w:b/>
        </w:rPr>
        <w:t xml:space="preserve">19 </w:t>
      </w:r>
      <w:r>
        <w:t xml:space="preserve">And when evening had come, he went out of the city.</w:t>
      </w:r>
      <w:r>
        <w:rPr>
          <w:rStyle w:val="FootnoteReference"/>
        </w:rPr>
        <w:footnoteReference w:id="3038"/>
      </w:r>
    </w:p>
    <w:p>
      <w:r>
        <w:rPr>
          <w:b/>
        </w:rPr>
        <w:t xml:space="preserve">20 </w:t>
      </w:r>
      <w:r>
        <w:t xml:space="preserve">And in the morning, as they passed by, they saw the fig tree dried up from the roots.</w:t>
      </w:r>
      <w:r>
        <w:rPr>
          <w:rStyle w:val="FootnoteReference"/>
        </w:rPr>
        <w:footnoteReference w:id="3039"/>
      </w:r>
    </w:p>
    <w:p>
      <w:r>
        <w:rPr>
          <w:b/>
        </w:rPr>
        <w:t xml:space="preserve">21 </w:t>
      </w:r>
      <w:r>
        <w:t xml:space="preserve">And Peter</w:t>
      </w:r>
      <w:r>
        <w:rPr>
          <w:rStyle w:val="FootnoteReference"/>
        </w:rPr>
        <w:footnoteReference w:id="3040"/>
      </w:r>
      <w:r>
        <w:t xml:space="preserve">, calling to remembrance, says to him, Teacher, look, the fig tree which you cursed is withered away.</w:t>
      </w:r>
      <w:r>
        <w:rPr>
          <w:rStyle w:val="FootnoteReference"/>
        </w:rPr>
        <w:footnoteReference w:id="3041"/>
      </w:r>
    </w:p>
    <w:p>
      <w:r>
        <w:rPr>
          <w:b/>
        </w:rPr>
        <w:t xml:space="preserve">22 </w:t>
      </w:r>
      <w:r>
        <w:t xml:space="preserve">And Jesus answering says to them, Have faith in God</w:t>
      </w:r>
      <w:r>
        <w:rPr>
          <w:rStyle w:val="FootnoteReference"/>
        </w:rPr>
        <w:footnoteReference w:id="3042"/>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043"/>
      </w:r>
      <w:r>
        <w:t xml:space="preserve"> not doubt in his heart, but shall believe that those things which he says will happen; he shall have whatever he says.</w:t>
      </w:r>
      <w:r>
        <w:rPr>
          <w:rStyle w:val="FootnoteReference"/>
        </w:rPr>
        <w:footnoteReference w:id="3044"/>
      </w:r>
      <w:r>
        <w:rPr>
          <w:rStyle w:val="FootnoteReference"/>
        </w:rPr>
        <w:footnoteReference w:id="3045"/>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046"/>
      </w:r>
      <w:r>
        <w:t xml:space="preserve"> praying, forgive</w:t>
      </w:r>
      <w:r>
        <w:rPr>
          <w:rStyle w:val="FootnoteReference"/>
        </w:rPr>
        <w:footnoteReference w:id="3047"/>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048"/>
      </w:r>
      <w:r>
        <w:t xml:space="preserve"> was walking in the temple, there come to him the chief</w:t>
      </w:r>
      <w:r>
        <w:rPr>
          <w:rStyle w:val="FootnoteReference"/>
        </w:rPr>
        <w:footnoteReference w:id="3049"/>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050"/>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051"/>
      </w:r>
      <w:r>
        <w:t xml:space="preserve">, was it from heaven, or from men? answer me.</w:t>
      </w:r>
      <w:r>
        <w:rPr>
          <w:rStyle w:val="FootnoteReference"/>
        </w:rPr>
        <w:footnoteReference w:id="3052"/>
      </w:r>
    </w:p>
    <w:p>
      <w:r>
        <w:rPr>
          <w:b/>
        </w:rPr>
        <w:t xml:space="preserve">31 </w:t>
      </w:r>
      <w:r>
        <w:t xml:space="preserve">And they reasoned with themselves, saying, If we shall say, From heaven; he will say, Why then did you not believe him?</w:t>
      </w:r>
      <w:r>
        <w:rPr>
          <w:rStyle w:val="FootnoteReference"/>
        </w:rPr>
        <w:footnoteReference w:id="3053"/>
      </w:r>
    </w:p>
    <w:p>
      <w:r>
        <w:rPr>
          <w:b/>
        </w:rPr>
        <w:t xml:space="preserve">32 </w:t>
      </w:r>
      <w:r>
        <w:t xml:space="preserve">But if we shall say, From men; they feared the people: for all counted John to be a prophet indeed.</w:t>
      </w:r>
      <w:r>
        <w:rPr>
          <w:rStyle w:val="FootnoteReference"/>
        </w:rPr>
        <w:footnoteReference w:id="3054"/>
      </w:r>
      <w:r>
        <w:rPr>
          <w:rStyle w:val="FootnoteReference"/>
        </w:rPr>
        <w:footnoteReference w:id="3055"/>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0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057"/>
      </w:r>
      <w:r>
        <w:t xml:space="preserve"> to speak to them by parables. A certain man planted</w:t>
      </w:r>
      <w:r>
        <w:rPr>
          <w:rStyle w:val="FootnoteReference"/>
        </w:rPr>
        <w:footnoteReference w:id="3058"/>
      </w:r>
      <w:r>
        <w:t xml:space="preserve"> a vineyard, and set</w:t>
      </w:r>
      <w:r>
        <w:rPr>
          <w:rStyle w:val="FootnoteReference"/>
        </w:rPr>
        <w:footnoteReference w:id="3059"/>
      </w:r>
      <w:r>
        <w:t xml:space="preserve"> a hedge about it, and dug a place for the winepress, and built a tower, and let</w:t>
      </w:r>
      <w:r>
        <w:rPr>
          <w:rStyle w:val="FootnoteReference"/>
        </w:rPr>
        <w:footnoteReference w:id="3060"/>
      </w:r>
      <w:r>
        <w:t xml:space="preserve"> it out to tenant farmers, and went</w:t>
      </w:r>
      <w:r>
        <w:rPr>
          <w:rStyle w:val="FootnoteReference"/>
        </w:rPr>
        <w:footnoteReference w:id="3061"/>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062"/>
      </w:r>
      <w:r>
        <w:rPr>
          <w:rStyle w:val="FootnoteReference"/>
        </w:rPr>
        <w:footnoteReference w:id="3063"/>
      </w:r>
    </w:p>
    <w:p>
      <w:r>
        <w:rPr>
          <w:b/>
        </w:rPr>
        <w:t xml:space="preserve">3 </w:t>
      </w:r>
      <w:r>
        <w:t xml:space="preserve">And they caught him, and beat him, and sent</w:t>
      </w:r>
      <w:r>
        <w:rPr>
          <w:rStyle w:val="FootnoteReference"/>
        </w:rPr>
        <w:footnoteReference w:id="3064"/>
      </w:r>
      <w:r>
        <w:t xml:space="preserve"> him away empty.</w:t>
      </w:r>
      <w:r>
        <w:rPr>
          <w:rStyle w:val="FootnoteReference"/>
        </w:rPr>
        <w:footnoteReference w:id="3065"/>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066"/>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067"/>
      </w:r>
      <w:r>
        <w:rPr>
          <w:rStyle w:val="FootnoteReference"/>
        </w:rPr>
        <w:footnoteReference w:id="3068"/>
      </w:r>
      <w:r>
        <w:rPr>
          <w:rStyle w:val="FootnoteReference"/>
        </w:rPr>
        <w:footnoteReference w:id="3069"/>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070"/>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071"/>
      </w:r>
      <w:r>
        <w:t xml:space="preserve"> give the vineyard to others.</w:t>
      </w:r>
    </w:p>
    <w:p>
      <w:r>
        <w:rPr>
          <w:b/>
        </w:rPr>
        <w:t xml:space="preserve">10 </w:t>
      </w:r>
      <w:r>
        <w:t xml:space="preserve">And have you not read this scripture; The stone</w:t>
      </w:r>
      <w:r>
        <w:rPr>
          <w:rStyle w:val="FootnoteReference"/>
        </w:rPr>
        <w:footnoteReference w:id="3072"/>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073"/>
      </w:r>
    </w:p>
    <w:p>
      <w:r>
        <w:rPr>
          <w:b/>
        </w:rPr>
        <w:t xml:space="preserve">12 </w:t>
      </w:r>
      <w:r>
        <w:t xml:space="preserve">And they sought to lay hold on him, but feared</w:t>
      </w:r>
      <w:r>
        <w:rPr>
          <w:rStyle w:val="FootnoteReference"/>
        </w:rPr>
        <w:footnoteReference w:id="3074"/>
      </w:r>
      <w:r>
        <w:t xml:space="preserve"> the people: for they knew</w:t>
      </w:r>
      <w:r>
        <w:rPr>
          <w:rStyle w:val="FootnoteReference"/>
        </w:rPr>
        <w:footnoteReference w:id="3075"/>
      </w:r>
      <w:r>
        <w:t xml:space="preserve"> that he had spoken the parable against them: and they left him, and went their way.</w:t>
      </w:r>
    </w:p>
    <w:p>
      <w:r>
        <w:rPr>
          <w:b/>
        </w:rPr>
        <w:t xml:space="preserve">13 </w:t>
      </w:r>
      <w:r>
        <w:t xml:space="preserve">And they send</w:t>
      </w:r>
      <w:r>
        <w:rPr>
          <w:rStyle w:val="FootnoteReference"/>
        </w:rPr>
        <w:footnoteReference w:id="3076"/>
      </w:r>
      <w:r>
        <w:t xml:space="preserve"> to him certain of the Pharisees</w:t>
      </w:r>
      <w:r>
        <w:rPr>
          <w:rStyle w:val="FootnoteReference"/>
        </w:rPr>
        <w:footnoteReference w:id="3077"/>
      </w:r>
      <w:r>
        <w:t xml:space="preserve"> and of the Herodians</w:t>
      </w:r>
      <w:r>
        <w:rPr>
          <w:rStyle w:val="FootnoteReference"/>
        </w:rPr>
        <w:footnoteReference w:id="3078"/>
      </w:r>
      <w:r>
        <w:t xml:space="preserve">, to trap him in his words.</w:t>
      </w:r>
      <w:r>
        <w:rPr>
          <w:rStyle w:val="FootnoteReference"/>
        </w:rPr>
        <w:footnoteReference w:id="3079"/>
      </w:r>
    </w:p>
    <w:p>
      <w:r>
        <w:rPr>
          <w:b/>
        </w:rPr>
        <w:t xml:space="preserve">14 </w:t>
      </w:r>
      <w:r>
        <w:t xml:space="preserve">And when they had come, they say to him, Teacher, we know that you are true, and care for no one: for you do not regard the person of men, but teach the way of God in truth: Is it</w:t>
      </w:r>
      <w:r>
        <w:rPr>
          <w:rStyle w:val="FootnoteReference"/>
        </w:rPr>
        <w:footnoteReference w:id="3080"/>
      </w:r>
      <w:r>
        <w:t xml:space="preserve"> lawful to give tax to Caesar</w:t>
      </w:r>
      <w:r>
        <w:rPr>
          <w:rStyle w:val="FootnoteReference"/>
        </w:rPr>
        <w:footnoteReference w:id="3081"/>
      </w:r>
      <w:r>
        <w:t xml:space="preserve">, or not?</w:t>
      </w:r>
      <w:r>
        <w:rPr>
          <w:rStyle w:val="FootnoteReference"/>
        </w:rPr>
        <w:footnoteReference w:id="3082"/>
      </w:r>
      <w:r>
        <w:rPr>
          <w:rStyle w:val="FootnoteReference"/>
        </w:rPr>
        <w:footnoteReference w:id="3083"/>
      </w:r>
      <w:r>
        <w:rPr>
          <w:rStyle w:val="FootnoteReference"/>
        </w:rPr>
        <w:footnoteReference w:id="3084"/>
      </w:r>
    </w:p>
    <w:p>
      <w:r>
        <w:rPr>
          <w:b/>
        </w:rPr>
        <w:t xml:space="preserve">15 </w:t>
      </w:r>
      <w:r>
        <w:t xml:space="preserve">Shall we give, or shall we not give? But he, knowing</w:t>
      </w:r>
      <w:r>
        <w:rPr>
          <w:rStyle w:val="FootnoteReference"/>
        </w:rPr>
        <w:footnoteReference w:id="3085"/>
      </w:r>
      <w:r>
        <w:t xml:space="preserve"> their hypocrisy, said to them, Why do you test me? bring me a denarius, that I may see it.</w:t>
      </w:r>
      <w:r>
        <w:rPr>
          <w:rStyle w:val="FootnoteReference"/>
        </w:rPr>
        <w:footnoteReference w:id="3086"/>
      </w:r>
      <w:r>
        <w:rPr>
          <w:rStyle w:val="FootnoteReference"/>
        </w:rPr>
        <w:footnoteReference w:id="3087"/>
      </w:r>
    </w:p>
    <w:p>
      <w:r>
        <w:rPr>
          <w:b/>
        </w:rPr>
        <w:t xml:space="preserve">16 </w:t>
      </w:r>
      <w:r>
        <w:t xml:space="preserve">And they brought it. And he says to them, Whose is this image</w:t>
      </w:r>
      <w:r>
        <w:rPr>
          <w:rStyle w:val="FootnoteReference"/>
        </w:rPr>
        <w:footnoteReference w:id="3088"/>
      </w:r>
      <w:r>
        <w:t xml:space="preserve"> and inscription? And they said to him, Caesar's.</w:t>
      </w:r>
    </w:p>
    <w:p>
      <w:r>
        <w:rPr>
          <w:b/>
        </w:rPr>
        <w:t xml:space="preserve">17 </w:t>
      </w:r>
      <w:r>
        <w:t xml:space="preserve">And Jesus</w:t>
      </w:r>
      <w:r>
        <w:rPr>
          <w:rStyle w:val="FootnoteReference"/>
        </w:rPr>
        <w:footnoteReference w:id="3089"/>
      </w:r>
      <w:r>
        <w:t xml:space="preserve"> answering said to them, Render</w:t>
      </w:r>
      <w:r>
        <w:rPr>
          <w:rStyle w:val="FootnoteReference"/>
        </w:rPr>
        <w:footnoteReference w:id="3090"/>
      </w:r>
      <w:r>
        <w:t xml:space="preserve"> to Caesar the things that are Caesar's, and to God the things that are God's. And they marveled at him.</w:t>
      </w:r>
      <w:r>
        <w:rPr>
          <w:rStyle w:val="FootnoteReference"/>
        </w:rPr>
        <w:footnoteReference w:id="3091"/>
      </w:r>
    </w:p>
    <w:p>
      <w:r>
        <w:rPr>
          <w:b/>
        </w:rPr>
        <w:t xml:space="preserve">18 </w:t>
      </w:r>
      <w:r>
        <w:t xml:space="preserve">Then come to him the Sadducees</w:t>
      </w:r>
      <w:r>
        <w:rPr>
          <w:rStyle w:val="FootnoteReference"/>
        </w:rPr>
        <w:footnoteReference w:id="3092"/>
      </w:r>
      <w:r>
        <w:t xml:space="preserve">, who say there is no resurrection; and they asked him, saying,</w:t>
      </w:r>
      <w:r>
        <w:rPr>
          <w:rStyle w:val="FootnoteReference"/>
        </w:rPr>
        <w:footnoteReference w:id="3093"/>
      </w:r>
    </w:p>
    <w:p>
      <w:r>
        <w:rPr>
          <w:b/>
        </w:rPr>
        <w:t xml:space="preserve">19 </w:t>
      </w:r>
      <w:r>
        <w:t xml:space="preserve">Teacher, Moses</w:t>
      </w:r>
      <w:r>
        <w:rPr>
          <w:rStyle w:val="FootnoteReference"/>
        </w:rPr>
        <w:footnoteReference w:id="3094"/>
      </w:r>
      <w:r>
        <w:t xml:space="preserve"> wrote to us, If a man's brother die, and leave his wife behind him, and leave no children, that his brother should take his wife, and raise up seed to his brother.</w:t>
      </w:r>
      <w:r>
        <w:rPr>
          <w:rStyle w:val="FootnoteReference"/>
        </w:rPr>
        <w:footnoteReference w:id="3095"/>
      </w:r>
    </w:p>
    <w:p>
      <w:r>
        <w:rPr>
          <w:b/>
        </w:rPr>
        <w:t xml:space="preserve">20 </w:t>
      </w:r>
      <w:r>
        <w:t xml:space="preserve">Now there were seven brothers: and the first took a wife, and dying left no seed.</w:t>
      </w:r>
      <w:r>
        <w:rPr>
          <w:rStyle w:val="FootnoteReference"/>
        </w:rPr>
        <w:footnoteReference w:id="3096"/>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097"/>
      </w:r>
    </w:p>
    <w:p>
      <w:r>
        <w:rPr>
          <w:b/>
        </w:rPr>
        <w:t xml:space="preserve">25 </w:t>
      </w:r>
      <w:r>
        <w:t xml:space="preserve">For when they shall rise from the dead, they neither marry, nor are given in marriage; but are as the angels who are in heaven.</w:t>
      </w:r>
      <w:r>
        <w:rPr>
          <w:rStyle w:val="FootnoteReference"/>
        </w:rPr>
        <w:footnoteReference w:id="3098"/>
      </w:r>
    </w:p>
    <w:p>
      <w:r>
        <w:rPr>
          <w:b/>
        </w:rPr>
        <w:t xml:space="preserve">26 </w:t>
      </w:r>
      <w:r>
        <w:t xml:space="preserve">And concerning the dead, that they rise: have you not read in the book</w:t>
      </w:r>
      <w:r>
        <w:rPr>
          <w:rStyle w:val="FootnoteReference"/>
        </w:rPr>
        <w:footnoteReference w:id="3099"/>
      </w:r>
      <w:r>
        <w:t xml:space="preserve"> of Moses, how at the bush God spoke to him, saying, I am</w:t>
      </w:r>
      <w:r>
        <w:rPr>
          <w:rStyle w:val="FootnoteReference"/>
        </w:rPr>
        <w:footnoteReference w:id="3100"/>
      </w:r>
      <w:r>
        <w:t xml:space="preserve"> the God of Abraham</w:t>
      </w:r>
      <w:r>
        <w:rPr>
          <w:rStyle w:val="FootnoteReference"/>
        </w:rPr>
        <w:footnoteReference w:id="3101"/>
      </w:r>
      <w:r>
        <w:t xml:space="preserve">, and the God of Isaac</w:t>
      </w:r>
      <w:r>
        <w:rPr>
          <w:rStyle w:val="FootnoteReference"/>
        </w:rPr>
        <w:footnoteReference w:id="3102"/>
      </w:r>
      <w:r>
        <w:t xml:space="preserve">, and the God of Jacob</w:t>
      </w:r>
      <w:r>
        <w:rPr>
          <w:rStyle w:val="FootnoteReference"/>
        </w:rPr>
        <w:footnoteReference w:id="3103"/>
      </w:r>
      <w:r>
        <w:t xml:space="preserve">?</w:t>
      </w:r>
    </w:p>
    <w:p>
      <w:r>
        <w:rPr>
          <w:b/>
        </w:rPr>
        <w:t xml:space="preserve">27 </w:t>
      </w:r>
      <w:r>
        <w:t xml:space="preserve">He is not the God of the dead, but the God of the living: you therefore do greatly err.</w:t>
      </w:r>
      <w:r>
        <w:rPr>
          <w:rStyle w:val="FootnoteReference"/>
        </w:rPr>
        <w:footnoteReference w:id="3104"/>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05"/>
      </w:r>
    </w:p>
    <w:p>
      <w:r>
        <w:rPr>
          <w:b/>
        </w:rPr>
        <w:t xml:space="preserve">29 </w:t>
      </w:r>
      <w:r>
        <w:t xml:space="preserve">And Jesus answered him, The first of all the commandments is, Hear</w:t>
      </w:r>
      <w:r>
        <w:rPr>
          <w:rStyle w:val="FootnoteReference"/>
        </w:rPr>
        <w:footnoteReference w:id="3106"/>
      </w:r>
      <w:r>
        <w:t xml:space="preserve">, O Israel</w:t>
      </w:r>
      <w:r>
        <w:rPr>
          <w:rStyle w:val="FootnoteReference"/>
        </w:rPr>
        <w:footnoteReference w:id="310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08"/>
      </w:r>
    </w:p>
    <w:p>
      <w:r>
        <w:rPr>
          <w:b/>
        </w:rPr>
        <w:t xml:space="preserve">31 </w:t>
      </w:r>
      <w:r>
        <w:t xml:space="preserve">And the second is like, namely this, You shall love your neighbor as yourself. There is no other commandment greater than these.</w:t>
      </w:r>
      <w:r>
        <w:rPr>
          <w:rStyle w:val="FootnoteReference"/>
        </w:rPr>
        <w:footnoteReference w:id="3109"/>
      </w:r>
    </w:p>
    <w:p>
      <w:r>
        <w:rPr>
          <w:b/>
        </w:rPr>
        <w:t xml:space="preserve">32 </w:t>
      </w:r>
      <w:r>
        <w:t xml:space="preserve">And the scribe said to him, Well, Teacher, you have said the truth: for there is one God; and there is no other but he:</w:t>
      </w:r>
      <w:r>
        <w:rPr>
          <w:rStyle w:val="FootnoteReference"/>
        </w:rPr>
        <w:footnoteReference w:id="311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1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12"/>
      </w:r>
      <w:r>
        <w:t xml:space="preserve"> one after that dared ask him any question.</w:t>
      </w:r>
      <w:r>
        <w:rPr>
          <w:rStyle w:val="FootnoteReference"/>
        </w:rPr>
        <w:footnoteReference w:id="3113"/>
      </w:r>
    </w:p>
    <w:p>
      <w:r>
        <w:rPr>
          <w:b/>
        </w:rPr>
        <w:t xml:space="preserve">35 </w:t>
      </w:r>
      <w:r>
        <w:t xml:space="preserve">And Jesus answered and said, while he taught in the temple, How say the scribes that Christ</w:t>
      </w:r>
      <w:r>
        <w:rPr>
          <w:rStyle w:val="FootnoteReference"/>
        </w:rPr>
        <w:footnoteReference w:id="3114"/>
      </w:r>
      <w:r>
        <w:t xml:space="preserve"> is the son of David</w:t>
      </w:r>
      <w:r>
        <w:rPr>
          <w:rStyle w:val="FootnoteReference"/>
        </w:rPr>
        <w:footnoteReference w:id="3115"/>
      </w:r>
      <w:r>
        <w:t xml:space="preserve">?</w:t>
      </w:r>
      <w:r>
        <w:rPr>
          <w:rStyle w:val="FootnoteReference"/>
        </w:rPr>
        <w:footnoteReference w:id="3116"/>
      </w:r>
    </w:p>
    <w:p>
      <w:r>
        <w:rPr>
          <w:b/>
        </w:rPr>
        <w:t xml:space="preserve">36 </w:t>
      </w:r>
      <w:r>
        <w:t xml:space="preserve">For David himself said by the Holy Spirit, The Lord</w:t>
      </w:r>
      <w:r>
        <w:rPr>
          <w:rStyle w:val="FootnoteReference"/>
        </w:rPr>
        <w:footnoteReference w:id="3117"/>
      </w:r>
      <w:r>
        <w:t xml:space="preserve"> said to my Lord, Sit you on my right hand, till I make your enemies your footstool.</w:t>
      </w:r>
      <w:r>
        <w:rPr>
          <w:rStyle w:val="FootnoteReference"/>
        </w:rPr>
        <w:footnoteReference w:id="3118"/>
      </w:r>
    </w:p>
    <w:p>
      <w:r>
        <w:rPr>
          <w:b/>
        </w:rPr>
        <w:t xml:space="preserve">37 </w:t>
      </w:r>
      <w:r>
        <w:t xml:space="preserve">David therefore himself calls him Lord; And from where is he then his son? And the common people heard him gladly.</w:t>
      </w:r>
      <w:r>
        <w:rPr>
          <w:rStyle w:val="FootnoteReference"/>
        </w:rPr>
        <w:footnoteReference w:id="3119"/>
      </w:r>
    </w:p>
    <w:p>
      <w:r>
        <w:rPr>
          <w:b/>
        </w:rPr>
        <w:t xml:space="preserve">38 </w:t>
      </w:r>
      <w:r>
        <w:t xml:space="preserve">And he said</w:t>
      </w:r>
      <w:r>
        <w:rPr>
          <w:rStyle w:val="FootnoteReference"/>
        </w:rPr>
        <w:footnoteReference w:id="3120"/>
      </w:r>
      <w:r>
        <w:t xml:space="preserve"> to them in his teaching, Beware</w:t>
      </w:r>
      <w:r>
        <w:rPr>
          <w:rStyle w:val="FootnoteReference"/>
        </w:rPr>
        <w:footnoteReference w:id="3121"/>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122"/>
      </w:r>
    </w:p>
    <w:p>
      <w:r>
        <w:rPr>
          <w:b/>
        </w:rPr>
        <w:t xml:space="preserve">40 </w:t>
      </w:r>
      <w:r>
        <w:t xml:space="preserve">Which devour</w:t>
      </w:r>
      <w:r>
        <w:rPr>
          <w:rStyle w:val="FootnoteReference"/>
        </w:rPr>
        <w:footnoteReference w:id="3123"/>
      </w:r>
      <w:r>
        <w:t xml:space="preserve"> widows houses, and for a pretence make long</w:t>
      </w:r>
      <w:r>
        <w:rPr>
          <w:rStyle w:val="FootnoteReference"/>
        </w:rPr>
        <w:footnoteReference w:id="3124"/>
      </w:r>
      <w:r>
        <w:t xml:space="preserve"> prayers: these shall receive greater judgment.</w:t>
      </w:r>
    </w:p>
    <w:p>
      <w:r>
        <w:rPr>
          <w:b/>
        </w:rPr>
        <w:t xml:space="preserve">41 </w:t>
      </w:r>
      <w:r>
        <w:t xml:space="preserve">And Jesus sat opposite to the treasury</w:t>
      </w:r>
      <w:r>
        <w:rPr>
          <w:rStyle w:val="FootnoteReference"/>
        </w:rPr>
        <w:footnoteReference w:id="3125"/>
      </w:r>
      <w:r>
        <w:t xml:space="preserve">, and watched how the people cast money</w:t>
      </w:r>
      <w:r>
        <w:rPr>
          <w:rStyle w:val="FootnoteReference"/>
        </w:rPr>
        <w:footnoteReference w:id="3126"/>
      </w:r>
      <w:r>
        <w:t xml:space="preserve"> into the treasury: and many that were rich cast in much.</w:t>
      </w:r>
      <w:r>
        <w:rPr>
          <w:rStyle w:val="FootnoteReference"/>
        </w:rPr>
        <w:footnoteReference w:id="3127"/>
      </w:r>
    </w:p>
    <w:p>
      <w:r>
        <w:rPr>
          <w:b/>
        </w:rPr>
        <w:t xml:space="preserve">42 </w:t>
      </w:r>
      <w:r>
        <w:t xml:space="preserve">And there came a certain poor widow, and she threw in two lepta, which make a quadrans.</w:t>
      </w:r>
      <w:r>
        <w:rPr>
          <w:rStyle w:val="FootnoteReference"/>
        </w:rPr>
        <w:footnoteReference w:id="3128"/>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129"/>
      </w:r>
      <w:r>
        <w:t xml:space="preserve"> living.</w:t>
      </w:r>
      <w:r>
        <w:rPr>
          <w:rStyle w:val="FootnoteReference"/>
        </w:rPr>
        <w:footnoteReference w:id="31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131"/>
      </w:r>
      <w:r>
        <w:t xml:space="preserve"> went out of the temple, one of his disciples says to him, Teacher, see what manner of stones and what buildings are here!</w:t>
      </w:r>
      <w:r>
        <w:rPr>
          <w:rStyle w:val="FootnoteReference"/>
        </w:rPr>
        <w:footnoteReference w:id="3132"/>
      </w:r>
    </w:p>
    <w:p>
      <w:r>
        <w:rPr>
          <w:b/>
        </w:rPr>
        <w:t xml:space="preserve">2 </w:t>
      </w:r>
      <w:r>
        <w:t xml:space="preserve">And Jesus</w:t>
      </w:r>
      <w:r>
        <w:rPr>
          <w:rStyle w:val="FootnoteReference"/>
        </w:rPr>
        <w:footnoteReference w:id="3133"/>
      </w:r>
      <w:r>
        <w:t xml:space="preserve"> answering said to him, Do you see these great buildings? there shall not be left one stone upon another, that shall not be thrown down.</w:t>
      </w:r>
      <w:r>
        <w:rPr>
          <w:rStyle w:val="FootnoteReference"/>
        </w:rPr>
        <w:footnoteReference w:id="3134"/>
      </w:r>
    </w:p>
    <w:p>
      <w:r>
        <w:rPr>
          <w:b/>
        </w:rPr>
        <w:t xml:space="preserve">3 </w:t>
      </w:r>
      <w:r>
        <w:t xml:space="preserve">And as he sat upon the mount of Olives opposite to the temple, Peter</w:t>
      </w:r>
      <w:r>
        <w:rPr>
          <w:rStyle w:val="FootnoteReference"/>
        </w:rPr>
        <w:footnoteReference w:id="3135"/>
      </w:r>
      <w:r>
        <w:t xml:space="preserve"> and James</w:t>
      </w:r>
      <w:r>
        <w:rPr>
          <w:rStyle w:val="FootnoteReference"/>
        </w:rPr>
        <w:footnoteReference w:id="3136"/>
      </w:r>
      <w:r>
        <w:t xml:space="preserve"> and John</w:t>
      </w:r>
      <w:r>
        <w:rPr>
          <w:rStyle w:val="FootnoteReference"/>
        </w:rPr>
        <w:footnoteReference w:id="3137"/>
      </w:r>
      <w:r>
        <w:t xml:space="preserve"> and Andrew</w:t>
      </w:r>
      <w:r>
        <w:rPr>
          <w:rStyle w:val="FootnoteReference"/>
        </w:rPr>
        <w:footnoteReference w:id="3138"/>
      </w:r>
      <w:r>
        <w:t xml:space="preserve"> asked him privately</w:t>
      </w:r>
      <w:r>
        <w:rPr>
          <w:rStyle w:val="FootnoteReference"/>
        </w:rPr>
        <w:footnoteReference w:id="3139"/>
      </w:r>
      <w:r>
        <w:t xml:space="preserve">,</w:t>
      </w:r>
      <w:r>
        <w:rPr>
          <w:rStyle w:val="FootnoteReference"/>
        </w:rPr>
        <w:footnoteReference w:id="3140"/>
      </w:r>
      <w:r>
        <w:rPr>
          <w:rStyle w:val="FootnoteReference"/>
        </w:rPr>
        <w:footnoteReference w:id="3141"/>
      </w:r>
    </w:p>
    <w:p>
      <w:r>
        <w:rPr>
          <w:b/>
        </w:rPr>
        <w:t xml:space="preserve">4 </w:t>
      </w:r>
      <w:r>
        <w:t xml:space="preserve">Tell us, when shall these things be? and what shall be the sign when all these things shall be fulfilled?</w:t>
      </w:r>
      <w:r>
        <w:rPr>
          <w:rStyle w:val="FootnoteReference"/>
        </w:rPr>
        <w:footnoteReference w:id="3142"/>
      </w:r>
    </w:p>
    <w:p>
      <w:r>
        <w:rPr>
          <w:b/>
        </w:rPr>
        <w:t xml:space="preserve">5 </w:t>
      </w:r>
      <w:r>
        <w:t xml:space="preserve">And Jesus answering them began to say, Take</w:t>
      </w:r>
      <w:r>
        <w:rPr>
          <w:rStyle w:val="FootnoteReference"/>
        </w:rPr>
        <w:footnoteReference w:id="3143"/>
      </w:r>
      <w:r>
        <w:t xml:space="preserve"> heed lest anyone deceive you:</w:t>
      </w:r>
    </w:p>
    <w:p>
      <w:r>
        <w:rPr>
          <w:b/>
        </w:rPr>
        <w:t xml:space="preserve">6 </w:t>
      </w:r>
      <w:r>
        <w:t xml:space="preserve">For many shall come in my name, saying, I am</w:t>
      </w:r>
      <w:r>
        <w:rPr>
          <w:rStyle w:val="FootnoteReference"/>
        </w:rPr>
        <w:footnoteReference w:id="3144"/>
      </w:r>
      <w:r>
        <w:t xml:space="preserve"> Christ</w:t>
      </w:r>
      <w:r>
        <w:rPr>
          <w:rStyle w:val="FootnoteReference"/>
        </w:rPr>
        <w:footnoteReference w:id="3145"/>
      </w:r>
      <w:r>
        <w:t xml:space="preserve">; and shall</w:t>
      </w:r>
      <w:r>
        <w:rPr>
          <w:rStyle w:val="FootnoteReference"/>
        </w:rPr>
        <w:footnoteReference w:id="3146"/>
      </w:r>
      <w:r>
        <w:t xml:space="preserve"> deceive many.</w:t>
      </w:r>
    </w:p>
    <w:p>
      <w:r>
        <w:rPr>
          <w:b/>
        </w:rPr>
        <w:t xml:space="preserve">7 </w:t>
      </w:r>
      <w:r>
        <w:t xml:space="preserve">And when you shall hear of wars and rumors of wars, do not be troubled: for such things must</w:t>
      </w:r>
      <w:r>
        <w:rPr>
          <w:rStyle w:val="FootnoteReference"/>
        </w:rPr>
        <w:footnoteReference w:id="3147"/>
      </w:r>
      <w:r>
        <w:t xml:space="preserve"> be; but the end shall not be yet.</w:t>
      </w:r>
    </w:p>
    <w:p>
      <w:r>
        <w:rPr>
          <w:b/>
        </w:rPr>
        <w:t xml:space="preserve">8 </w:t>
      </w:r>
      <w:r>
        <w:t xml:space="preserve">For nation shall</w:t>
      </w:r>
      <w:r>
        <w:rPr>
          <w:rStyle w:val="FootnoteReference"/>
        </w:rPr>
        <w:footnoteReference w:id="3148"/>
      </w:r>
      <w:r>
        <w:t xml:space="preserve"> rise against nation, and kingdom against kingdom: and there shall be earthquakes in various places, and there shall be famines</w:t>
      </w:r>
      <w:r>
        <w:rPr>
          <w:rStyle w:val="FootnoteReference"/>
        </w:rPr>
        <w:footnoteReference w:id="3149"/>
      </w:r>
      <w:r>
        <w:t xml:space="preserve"> and troubles: these are the beginnings of birth pains.</w:t>
      </w:r>
      <w:r>
        <w:rPr>
          <w:rStyle w:val="FootnoteReference"/>
        </w:rPr>
        <w:footnoteReference w:id="3150"/>
      </w:r>
    </w:p>
    <w:p>
      <w:r>
        <w:rPr>
          <w:b/>
        </w:rPr>
        <w:t xml:space="preserve">9 </w:t>
      </w:r>
      <w:r>
        <w:t xml:space="preserve">But take</w:t>
      </w:r>
      <w:r>
        <w:rPr>
          <w:rStyle w:val="FootnoteReference"/>
        </w:rPr>
        <w:footnoteReference w:id="3151"/>
      </w:r>
      <w:r>
        <w:t xml:space="preserve"> heed to yourselves: for they shall deliver you up to councils</w:t>
      </w:r>
      <w:r>
        <w:rPr>
          <w:rStyle w:val="FootnoteReference"/>
        </w:rPr>
        <w:footnoteReference w:id="3152"/>
      </w:r>
      <w:r>
        <w:t xml:space="preserve">; and in the synagogues you shall be beaten: and you shall be brought before rulers and kings for my sake, for a testimony against them.</w:t>
      </w:r>
      <w:r>
        <w:rPr>
          <w:rStyle w:val="FootnoteReference"/>
        </w:rPr>
        <w:footnoteReference w:id="3153"/>
      </w:r>
    </w:p>
    <w:p>
      <w:r>
        <w:rPr>
          <w:b/>
        </w:rPr>
        <w:t xml:space="preserve">10 </w:t>
      </w:r>
      <w:r>
        <w:t xml:space="preserve">And the good news must first be published among all nations.</w:t>
      </w:r>
      <w:r>
        <w:rPr>
          <w:rStyle w:val="FootnoteReference"/>
        </w:rPr>
        <w:footnoteReference w:id="3154"/>
      </w:r>
    </w:p>
    <w:p>
      <w:r>
        <w:rPr>
          <w:b/>
        </w:rPr>
        <w:t xml:space="preserve">11 </w:t>
      </w:r>
      <w:r>
        <w:t xml:space="preserve">But when they shall lead you, and deliver</w:t>
      </w:r>
      <w:r>
        <w:rPr>
          <w:rStyle w:val="FootnoteReference"/>
        </w:rPr>
        <w:footnoteReference w:id="3155"/>
      </w:r>
      <w:r>
        <w:t xml:space="preserve"> you up, do not worry beforehand what you shall speak, neither do you premeditate: but whatever shall be</w:t>
      </w:r>
      <w:r>
        <w:rPr>
          <w:rStyle w:val="FootnoteReference"/>
        </w:rPr>
        <w:footnoteReference w:id="3156"/>
      </w:r>
      <w:r>
        <w:t xml:space="preserve"> given you in that hour, that speak: for it is not you that speak, but the Holy Spirit.</w:t>
      </w:r>
      <w:r>
        <w:rPr>
          <w:rStyle w:val="FootnoteReference"/>
        </w:rPr>
        <w:footnoteReference w:id="3157"/>
      </w:r>
      <w:r>
        <w:rPr>
          <w:rStyle w:val="FootnoteReference"/>
        </w:rPr>
        <w:footnoteReference w:id="3158"/>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159"/>
      </w:r>
    </w:p>
    <w:p>
      <w:r>
        <w:rPr>
          <w:b/>
        </w:rPr>
        <w:t xml:space="preserve">13 </w:t>
      </w:r>
      <w:r>
        <w:t xml:space="preserve">And you shall be hated by all for my name's sake: but the one who shall endure to the end, the same shall be saved.</w:t>
      </w:r>
      <w:r>
        <w:rPr>
          <w:rStyle w:val="FootnoteReference"/>
        </w:rPr>
        <w:footnoteReference w:id="3160"/>
      </w:r>
      <w:r>
        <w:rPr>
          <w:rStyle w:val="FootnoteReference"/>
        </w:rPr>
        <w:footnoteReference w:id="3161"/>
      </w:r>
    </w:p>
    <w:p>
      <w:r>
        <w:rPr>
          <w:b/>
        </w:rPr>
        <w:t xml:space="preserve">14 </w:t>
      </w:r>
      <w:r>
        <w:t xml:space="preserve">But when you shall see the abomination</w:t>
      </w:r>
      <w:r>
        <w:rPr>
          <w:rStyle w:val="FootnoteReference"/>
        </w:rPr>
        <w:footnoteReference w:id="3162"/>
      </w:r>
      <w:r>
        <w:t xml:space="preserve"> of desolation, spoken of by Daniel</w:t>
      </w:r>
      <w:r>
        <w:rPr>
          <w:rStyle w:val="FootnoteReference"/>
        </w:rPr>
        <w:footnoteReference w:id="3163"/>
      </w:r>
      <w:r>
        <w:t xml:space="preserve"> the prophet, standing where it ought not, (let him</w:t>
      </w:r>
      <w:r>
        <w:rPr>
          <w:rStyle w:val="FootnoteReference"/>
        </w:rPr>
        <w:footnoteReference w:id="3164"/>
      </w:r>
      <w:r>
        <w:t xml:space="preserve"> who reads understand,) then let those who are in Judea</w:t>
      </w:r>
      <w:r>
        <w:rPr>
          <w:rStyle w:val="FootnoteReference"/>
        </w:rPr>
        <w:footnoteReference w:id="3165"/>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166"/>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167"/>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168"/>
      </w:r>
      <w:r>
        <w:t xml:space="preserve"> days shall be affliction, such as was not from the beginning of the creation which God created to this time, neither shall be.</w:t>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169"/>
      </w:r>
    </w:p>
    <w:p>
      <w:r>
        <w:rPr>
          <w:b/>
        </w:rPr>
        <w:t xml:space="preserve">21 </w:t>
      </w:r>
      <w:r>
        <w:t xml:space="preserve">And then if anyone shall say to you, Look, here is Christ; or, look, he is there; do not believe him:</w:t>
      </w:r>
      <w:r>
        <w:rPr>
          <w:rStyle w:val="FootnoteReference"/>
        </w:rPr>
        <w:footnoteReference w:id="3170"/>
      </w:r>
    </w:p>
    <w:p>
      <w:r>
        <w:rPr>
          <w:b/>
        </w:rPr>
        <w:t xml:space="preserve">22 </w:t>
      </w:r>
      <w:r>
        <w:t xml:space="preserve">For false Christs</w:t>
      </w:r>
      <w:r>
        <w:rPr>
          <w:rStyle w:val="FootnoteReference"/>
        </w:rPr>
        <w:footnoteReference w:id="3171"/>
      </w:r>
      <w:r>
        <w:t xml:space="preserve"> and false prophets shall rise, and shall show signs and wonders, to deceive, if it</w:t>
      </w:r>
      <w:r>
        <w:rPr>
          <w:rStyle w:val="FootnoteReference"/>
        </w:rPr>
        <w:footnoteReference w:id="3172"/>
      </w:r>
      <w:r>
        <w:t xml:space="preserve"> were possible, even the elect.</w:t>
      </w:r>
    </w:p>
    <w:p>
      <w:r>
        <w:rPr>
          <w:b/>
        </w:rPr>
        <w:t xml:space="preserve">23 </w:t>
      </w:r>
      <w:r>
        <w:t xml:space="preserve">But take</w:t>
      </w:r>
      <w:r>
        <w:rPr>
          <w:rStyle w:val="FootnoteReference"/>
        </w:rPr>
        <w:footnoteReference w:id="3173"/>
      </w:r>
      <w:r>
        <w:t xml:space="preserve"> heed: look, I have foretold you all things.</w:t>
      </w:r>
      <w:r>
        <w:rPr>
          <w:rStyle w:val="FootnoteReference"/>
        </w:rPr>
        <w:footnoteReference w:id="3174"/>
      </w:r>
    </w:p>
    <w:p>
      <w:r>
        <w:rPr>
          <w:b/>
        </w:rPr>
        <w:t xml:space="preserve">24 </w:t>
      </w:r>
      <w:r>
        <w:t xml:space="preserve">But in those days, after that tribulation, the sun shall be darkened, and the moon shall not give its light,</w:t>
      </w:r>
      <w:r>
        <w:rPr>
          <w:rStyle w:val="FootnoteReference"/>
        </w:rPr>
        <w:footnoteReference w:id="3175"/>
      </w:r>
    </w:p>
    <w:p>
      <w:r>
        <w:rPr>
          <w:b/>
        </w:rPr>
        <w:t xml:space="preserve">25 </w:t>
      </w:r>
      <w:r>
        <w:t xml:space="preserve">And the stars of heaven shall fall, and the powers that are in heaven shall be shaken.</w:t>
      </w:r>
      <w:r>
        <w:rPr>
          <w:rStyle w:val="FootnoteReference"/>
        </w:rPr>
        <w:footnoteReference w:id="3176"/>
      </w:r>
    </w:p>
    <w:p>
      <w:r>
        <w:rPr>
          <w:b/>
        </w:rPr>
        <w:t xml:space="preserve">26 </w:t>
      </w:r>
      <w:r>
        <w:t xml:space="preserve">And then they shall see the Son of man coming in the clouds with great power and glory.</w:t>
      </w:r>
      <w:r>
        <w:rPr>
          <w:rStyle w:val="FootnoteReference"/>
        </w:rPr>
        <w:footnoteReference w:id="3177"/>
      </w:r>
    </w:p>
    <w:p>
      <w:r>
        <w:rPr>
          <w:b/>
        </w:rPr>
        <w:t xml:space="preserve">27 </w:t>
      </w:r>
      <w:r>
        <w:t xml:space="preserve">And then he shall send his angels, and shall gather</w:t>
      </w:r>
      <w:r>
        <w:rPr>
          <w:rStyle w:val="FootnoteReference"/>
        </w:rPr>
        <w:footnoteReference w:id="3178"/>
      </w:r>
      <w:r>
        <w:t xml:space="preserve"> together his elect</w:t>
      </w:r>
      <w:r>
        <w:rPr>
          <w:rStyle w:val="FootnoteReference"/>
        </w:rPr>
        <w:footnoteReference w:id="3179"/>
      </w:r>
      <w:r>
        <w:t xml:space="preserve"> from the four winds, from the uttermost part of the earth to the uttermost part of heaven.</w:t>
      </w:r>
      <w:r>
        <w:rPr>
          <w:rStyle w:val="FootnoteReference"/>
        </w:rPr>
        <w:footnoteReference w:id="3180"/>
      </w:r>
    </w:p>
    <w:p>
      <w:r>
        <w:rPr>
          <w:b/>
        </w:rPr>
        <w:t xml:space="preserve">28 </w:t>
      </w:r>
      <w:r>
        <w:t xml:space="preserve">Now learn a parable of the fig tree; When its branch is yet tender, and puts forth leaves, you know that summer is near:</w:t>
      </w:r>
      <w:r>
        <w:rPr>
          <w:rStyle w:val="FootnoteReference"/>
        </w:rPr>
        <w:footnoteReference w:id="3181"/>
      </w:r>
    </w:p>
    <w:p>
      <w:r>
        <w:rPr>
          <w:b/>
        </w:rPr>
        <w:t xml:space="preserve">29 </w:t>
      </w:r>
      <w:r>
        <w:t xml:space="preserve">So you likewise, when you shall see these things come to pass, know</w:t>
      </w:r>
      <w:r>
        <w:rPr>
          <w:rStyle w:val="FootnoteReference"/>
        </w:rPr>
        <w:footnoteReference w:id="3182"/>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183"/>
      </w:r>
      <w:r>
        <w:t xml:space="preserve"> and earth shall pass away: but my words shall not pass away.</w:t>
      </w:r>
      <w:r>
        <w:rPr>
          <w:rStyle w:val="FootnoteReference"/>
        </w:rPr>
        <w:footnoteReference w:id="3184"/>
      </w:r>
    </w:p>
    <w:p>
      <w:r>
        <w:rPr>
          <w:b/>
        </w:rPr>
        <w:t xml:space="preserve">32 </w:t>
      </w:r>
      <w:r>
        <w:t xml:space="preserve">But of that day and that hour knows no one, no, not the angels who are in heaven, neither the Son, but the Father.</w:t>
      </w:r>
      <w:r>
        <w:rPr>
          <w:rStyle w:val="FootnoteReference"/>
        </w:rPr>
        <w:footnoteReference w:id="3185"/>
      </w:r>
    </w:p>
    <w:p>
      <w:r>
        <w:rPr>
          <w:b/>
        </w:rPr>
        <w:t xml:space="preserve">33 </w:t>
      </w:r>
      <w:r>
        <w:t xml:space="preserve">Take heed, watch and pray: for you do not know when the time is.</w:t>
      </w:r>
      <w:r>
        <w:rPr>
          <w:rStyle w:val="FootnoteReference"/>
        </w:rPr>
        <w:footnoteReference w:id="3186"/>
      </w:r>
    </w:p>
    <w:p>
      <w:r>
        <w:rPr>
          <w:b/>
        </w:rPr>
        <w:t xml:space="preserve">34 </w:t>
      </w:r>
      <w:r>
        <w:t xml:space="preserve">For the Son of Man is as a</w:t>
      </w:r>
      <w:r>
        <w:rPr>
          <w:rStyle w:val="FootnoteReference"/>
        </w:rPr>
        <w:footnoteReference w:id="3187"/>
      </w:r>
      <w:r>
        <w:t xml:space="preserve"> man taking a far journey, who left his house, and gave authority to his slaves, and to every man his work, and commanded</w:t>
      </w:r>
      <w:r>
        <w:rPr>
          <w:rStyle w:val="FootnoteReference"/>
        </w:rPr>
        <w:footnoteReference w:id="3188"/>
      </w:r>
      <w:r>
        <w:t xml:space="preserve"> the gate keeper to watch.</w:t>
      </w:r>
      <w:r>
        <w:rPr>
          <w:rStyle w:val="FootnoteReference"/>
        </w:rPr>
        <w:footnoteReference w:id="3189"/>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190"/>
      </w:r>
    </w:p>
    <w:p>
      <w:r>
        <w:rPr>
          <w:b/>
        </w:rPr>
        <w:t xml:space="preserve">36 </w:t>
      </w:r>
      <w:r>
        <w:t xml:space="preserve">Lest coming suddenly he find</w:t>
      </w:r>
      <w:r>
        <w:rPr>
          <w:rStyle w:val="FootnoteReference"/>
        </w:rPr>
        <w:footnoteReference w:id="3191"/>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192"/>
      </w:r>
      <w:r>
        <w:t xml:space="preserve">, and of unleavened bread: and the chief</w:t>
      </w:r>
      <w:r>
        <w:rPr>
          <w:rStyle w:val="FootnoteReference"/>
        </w:rPr>
        <w:footnoteReference w:id="3193"/>
      </w:r>
      <w:r>
        <w:t xml:space="preserve"> priests and the scribes sought how they might take him by deceit, and put him to death.</w:t>
      </w:r>
      <w:r>
        <w:rPr>
          <w:rStyle w:val="FootnoteReference"/>
        </w:rPr>
        <w:footnoteReference w:id="3194"/>
      </w:r>
      <w:r>
        <w:rPr>
          <w:rStyle w:val="FootnoteReference"/>
        </w:rPr>
        <w:footnoteReference w:id="3195"/>
      </w:r>
    </w:p>
    <w:p>
      <w:r>
        <w:rPr>
          <w:b/>
        </w:rPr>
        <w:t xml:space="preserve">2 </w:t>
      </w:r>
      <w:r>
        <w:t xml:space="preserve">But they said, Not on the feast day, lest there be an uproar of the people.</w:t>
      </w:r>
      <w:r>
        <w:rPr>
          <w:rStyle w:val="FootnoteReference"/>
        </w:rPr>
        <w:footnoteReference w:id="3196"/>
      </w:r>
    </w:p>
    <w:p>
      <w:r>
        <w:rPr>
          <w:b/>
        </w:rPr>
        <w:t xml:space="preserve">3 </w:t>
      </w:r>
      <w:r>
        <w:t xml:space="preserve">And being in Bethany</w:t>
      </w:r>
      <w:r>
        <w:rPr>
          <w:rStyle w:val="FootnoteReference"/>
        </w:rPr>
        <w:footnoteReference w:id="3197"/>
      </w:r>
      <w:r>
        <w:t xml:space="preserve"> in the house of Simon</w:t>
      </w:r>
      <w:r>
        <w:rPr>
          <w:rStyle w:val="FootnoteReference"/>
        </w:rPr>
        <w:footnoteReference w:id="3198"/>
      </w:r>
      <w:r>
        <w:t xml:space="preserve"> the leper, as he reclined at table, there came a woman having an alabaster box of ointment</w:t>
      </w:r>
      <w:r>
        <w:rPr>
          <w:rStyle w:val="FootnoteReference"/>
        </w:rPr>
        <w:footnoteReference w:id="3199"/>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00"/>
      </w:r>
    </w:p>
    <w:p>
      <w:r>
        <w:rPr>
          <w:b/>
        </w:rPr>
        <w:t xml:space="preserve">5 </w:t>
      </w:r>
      <w:r>
        <w:t xml:space="preserve">For it might have been sold for more than three hundred denarii, and have been given</w:t>
      </w:r>
      <w:r>
        <w:rPr>
          <w:rStyle w:val="FootnoteReference"/>
        </w:rPr>
        <w:footnoteReference w:id="3201"/>
      </w:r>
      <w:r>
        <w:t xml:space="preserve"> to the poor. And they grumbled against her.</w:t>
      </w:r>
      <w:r>
        <w:rPr>
          <w:rStyle w:val="FootnoteReference"/>
        </w:rPr>
        <w:footnoteReference w:id="3202"/>
      </w:r>
    </w:p>
    <w:p>
      <w:r>
        <w:rPr>
          <w:b/>
        </w:rPr>
        <w:t xml:space="preserve">6 </w:t>
      </w:r>
      <w:r>
        <w:t xml:space="preserve">And Jesus</w:t>
      </w:r>
      <w:r>
        <w:rPr>
          <w:rStyle w:val="FootnoteReference"/>
        </w:rPr>
        <w:footnoteReference w:id="3203"/>
      </w:r>
      <w:r>
        <w:t xml:space="preserve"> said, Let her alone; why do you trouble her? she has done a good</w:t>
      </w:r>
      <w:r>
        <w:rPr>
          <w:rStyle w:val="FootnoteReference"/>
        </w:rPr>
        <w:footnoteReference w:id="3204"/>
      </w:r>
      <w:r>
        <w:t xml:space="preserve"> work for me.</w:t>
      </w:r>
      <w:r>
        <w:rPr>
          <w:rStyle w:val="FootnoteReference"/>
        </w:rPr>
        <w:footnoteReference w:id="3205"/>
      </w:r>
      <w:r>
        <w:rPr>
          <w:rStyle w:val="FootnoteReference"/>
        </w:rPr>
        <w:footnoteReference w:id="3206"/>
      </w:r>
    </w:p>
    <w:p>
      <w:r>
        <w:rPr>
          <w:b/>
        </w:rPr>
        <w:t xml:space="preserve">7 </w:t>
      </w:r>
      <w:r>
        <w:t xml:space="preserve">For you have the poor with you always, and whenever you desire you may do them good: but me you have not always.</w:t>
      </w:r>
      <w:r>
        <w:rPr>
          <w:rStyle w:val="FootnoteReference"/>
        </w:rPr>
        <w:footnoteReference w:id="3207"/>
      </w:r>
      <w:r>
        <w:rPr>
          <w:rStyle w:val="FootnoteReference"/>
        </w:rPr>
        <w:footnoteReference w:id="3208"/>
      </w:r>
    </w:p>
    <w:p>
      <w:r>
        <w:rPr>
          <w:b/>
        </w:rPr>
        <w:t xml:space="preserve">8 </w:t>
      </w:r>
      <w:r>
        <w:t xml:space="preserve">She has done what she could: she has come beforehand to anoint my body for burial.</w:t>
      </w:r>
      <w:r>
        <w:rPr>
          <w:rStyle w:val="FootnoteReference"/>
        </w:rPr>
        <w:footnoteReference w:id="3209"/>
      </w:r>
      <w:r>
        <w:rPr>
          <w:rStyle w:val="FootnoteReference"/>
        </w:rPr>
        <w:footnoteReference w:id="3210"/>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211"/>
      </w:r>
      <w:r>
        <w:t xml:space="preserve"> of her.</w:t>
      </w:r>
      <w:r>
        <w:rPr>
          <w:rStyle w:val="FootnoteReference"/>
        </w:rPr>
        <w:footnoteReference w:id="3212"/>
      </w:r>
    </w:p>
    <w:p>
      <w:r>
        <w:rPr>
          <w:b/>
        </w:rPr>
        <w:t xml:space="preserve">10 </w:t>
      </w:r>
      <w:r>
        <w:t xml:space="preserve">And Judas</w:t>
      </w:r>
      <w:r>
        <w:rPr>
          <w:rStyle w:val="FootnoteReference"/>
        </w:rPr>
        <w:footnoteReference w:id="3213"/>
      </w:r>
      <w:r>
        <w:t xml:space="preserve"> Iscariot</w:t>
      </w:r>
      <w:r>
        <w:rPr>
          <w:rStyle w:val="FootnoteReference"/>
        </w:rPr>
        <w:footnoteReference w:id="3214"/>
      </w:r>
      <w:r>
        <w:t xml:space="preserve">, one of the twelve, went to the chief priests, to betray</w:t>
      </w:r>
      <w:r>
        <w:rPr>
          <w:rStyle w:val="FootnoteReference"/>
        </w:rPr>
        <w:footnoteReference w:id="3215"/>
      </w:r>
      <w:r>
        <w:t xml:space="preserve"> him to them.</w:t>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p>
    <w:p>
      <w:r>
        <w:rPr>
          <w:b/>
        </w:rPr>
        <w:t xml:space="preserve">11 </w:t>
      </w:r>
      <w:r>
        <w:t xml:space="preserve">And when they heard it, they were</w:t>
      </w:r>
      <w:r>
        <w:rPr>
          <w:rStyle w:val="FootnoteReference"/>
        </w:rPr>
        <w:footnoteReference w:id="3221"/>
      </w:r>
      <w:r>
        <w:t xml:space="preserve"> glad, and promised</w:t>
      </w:r>
      <w:r>
        <w:rPr>
          <w:rStyle w:val="FootnoteReference"/>
        </w:rPr>
        <w:footnoteReference w:id="3222"/>
      </w:r>
      <w:r>
        <w:t xml:space="preserve"> to give him money. And he sought</w:t>
      </w:r>
      <w:r>
        <w:rPr>
          <w:rStyle w:val="FootnoteReference"/>
        </w:rPr>
        <w:footnoteReference w:id="3223"/>
      </w:r>
      <w:r>
        <w:t xml:space="preserve"> how he might betray him conveniently.</w:t>
      </w:r>
    </w:p>
    <w:p>
      <w:r>
        <w:rPr>
          <w:b/>
        </w:rPr>
        <w:t xml:space="preserve">12 </w:t>
      </w:r>
      <w:r>
        <w:t xml:space="preserve">And the first</w:t>
      </w:r>
      <w:r>
        <w:rPr>
          <w:rStyle w:val="FootnoteReference"/>
        </w:rPr>
        <w:footnoteReference w:id="3224"/>
      </w:r>
      <w:r>
        <w:t xml:space="preserve"> day of unleavened bread, when they killed</w:t>
      </w:r>
      <w:r>
        <w:rPr>
          <w:rStyle w:val="FootnoteReference"/>
        </w:rPr>
        <w:footnoteReference w:id="3225"/>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226"/>
      </w:r>
    </w:p>
    <w:p>
      <w:r>
        <w:rPr>
          <w:b/>
        </w:rPr>
        <w:t xml:space="preserve">14 </w:t>
      </w:r>
      <w:r>
        <w:t xml:space="preserve">And wherever he shall go in, say to the householder, The Teacher says, Where is the guest room, where I</w:t>
      </w:r>
      <w:r>
        <w:rPr>
          <w:rStyle w:val="FootnoteReference"/>
        </w:rPr>
        <w:footnoteReference w:id="3227"/>
      </w:r>
      <w:r>
        <w:t xml:space="preserve"> shall eat the Passover with my disciples?</w:t>
      </w:r>
      <w:r>
        <w:rPr>
          <w:rStyle w:val="FootnoteReference"/>
        </w:rPr>
        <w:footnoteReference w:id="3228"/>
      </w:r>
    </w:p>
    <w:p>
      <w:r>
        <w:rPr>
          <w:b/>
        </w:rPr>
        <w:t xml:space="preserve">15 </w:t>
      </w:r>
      <w:r>
        <w:t xml:space="preserve">And he will show you a large upper</w:t>
      </w:r>
      <w:r>
        <w:rPr>
          <w:rStyle w:val="FootnoteReference"/>
        </w:rPr>
        <w:footnoteReference w:id="3229"/>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230"/>
      </w:r>
      <w:r>
        <w:t xml:space="preserve"> as he had said to them: and they made ready the Passover.</w:t>
      </w:r>
    </w:p>
    <w:p>
      <w:r>
        <w:rPr>
          <w:b/>
        </w:rPr>
        <w:t xml:space="preserve">17 </w:t>
      </w:r>
      <w:r>
        <w:t xml:space="preserve">And in the evening he comes with the twelve.</w:t>
      </w:r>
      <w:r>
        <w:rPr>
          <w:rStyle w:val="FootnoteReference"/>
        </w:rPr>
        <w:footnoteReference w:id="3231"/>
      </w:r>
    </w:p>
    <w:p>
      <w:r>
        <w:rPr>
          <w:b/>
        </w:rPr>
        <w:t xml:space="preserve">18 </w:t>
      </w:r>
      <w:r>
        <w:t xml:space="preserve">And as they sat and did eat, Jesus said, Amen, I say to you, One of you which eats with me shall betray me.</w:t>
      </w:r>
      <w:r>
        <w:rPr>
          <w:rStyle w:val="FootnoteReference"/>
        </w:rPr>
        <w:footnoteReference w:id="3232"/>
      </w:r>
      <w:r>
        <w:rPr>
          <w:rStyle w:val="FootnoteReference"/>
        </w:rPr>
        <w:footnoteReference w:id="3233"/>
      </w:r>
      <w:r>
        <w:rPr>
          <w:rStyle w:val="FootnoteReference"/>
        </w:rPr>
        <w:footnoteReference w:id="3234"/>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235"/>
      </w:r>
    </w:p>
    <w:p>
      <w:r>
        <w:rPr>
          <w:b/>
        </w:rPr>
        <w:t xml:space="preserve">21 </w:t>
      </w:r>
      <w:r>
        <w:t xml:space="preserve">The Son of man indeed goes, as it is written of him: but woe to that man by whom the Son of man is betrayed! it would have been good</w:t>
      </w:r>
      <w:r>
        <w:rPr>
          <w:rStyle w:val="FootnoteReference"/>
        </w:rPr>
        <w:footnoteReference w:id="3236"/>
      </w:r>
      <w:r>
        <w:t xml:space="preserve"> for that man if he had never been born.</w:t>
      </w:r>
      <w:r>
        <w:rPr>
          <w:rStyle w:val="FootnoteReference"/>
        </w:rPr>
        <w:footnoteReference w:id="3237"/>
      </w:r>
      <w:r>
        <w:rPr>
          <w:rStyle w:val="FootnoteReference"/>
        </w:rPr>
        <w:footnoteReference w:id="3238"/>
      </w:r>
    </w:p>
    <w:p>
      <w:r>
        <w:rPr>
          <w:b/>
        </w:rPr>
        <w:t xml:space="preserve">22 </w:t>
      </w:r>
      <w:r>
        <w:t xml:space="preserve">And as they ate, Jesus took bread, and blessed</w:t>
      </w:r>
      <w:r>
        <w:rPr>
          <w:rStyle w:val="FootnoteReference"/>
        </w:rPr>
        <w:footnoteReference w:id="3239"/>
      </w:r>
      <w:r>
        <w:t xml:space="preserve">, and broke it, and gave to them, and said, Take</w:t>
      </w:r>
      <w:r>
        <w:rPr>
          <w:rStyle w:val="FootnoteReference"/>
        </w:rPr>
        <w:footnoteReference w:id="3240"/>
      </w:r>
      <w:r>
        <w:t xml:space="preserve">, eat: this is my body.</w:t>
      </w:r>
      <w:r>
        <w:rPr>
          <w:rStyle w:val="FootnoteReference"/>
        </w:rPr>
        <w:footnoteReference w:id="3241"/>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242"/>
      </w:r>
    </w:p>
    <w:p>
      <w:r>
        <w:rPr>
          <w:b/>
        </w:rPr>
        <w:t xml:space="preserve">26 </w:t>
      </w:r>
      <w:r>
        <w:t xml:space="preserve">And when they had sung</w:t>
      </w:r>
      <w:r>
        <w:rPr>
          <w:rStyle w:val="FootnoteReference"/>
        </w:rPr>
        <w:footnoteReference w:id="3243"/>
      </w:r>
      <w:r>
        <w:t xml:space="preserve"> a hymn</w:t>
      </w:r>
      <w:r>
        <w:rPr>
          <w:rStyle w:val="FootnoteReference"/>
        </w:rPr>
        <w:footnoteReference w:id="3244"/>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245"/>
      </w:r>
      <w:r>
        <w:rPr>
          <w:rStyle w:val="FootnoteReference"/>
        </w:rPr>
        <w:footnoteReference w:id="3246"/>
      </w:r>
    </w:p>
    <w:p>
      <w:r>
        <w:rPr>
          <w:b/>
        </w:rPr>
        <w:t xml:space="preserve">28 </w:t>
      </w:r>
      <w:r>
        <w:t xml:space="preserve">But after I have risen, I will go before you into Galilee</w:t>
      </w:r>
      <w:r>
        <w:rPr>
          <w:rStyle w:val="FootnoteReference"/>
        </w:rPr>
        <w:footnoteReference w:id="3247"/>
      </w:r>
      <w:r>
        <w:t xml:space="preserve">.</w:t>
      </w:r>
      <w:r>
        <w:rPr>
          <w:rStyle w:val="FootnoteReference"/>
        </w:rPr>
        <w:footnoteReference w:id="3248"/>
      </w:r>
    </w:p>
    <w:p>
      <w:r>
        <w:rPr>
          <w:b/>
        </w:rPr>
        <w:t xml:space="preserve">29 </w:t>
      </w:r>
      <w:r>
        <w:t xml:space="preserve">But Peter</w:t>
      </w:r>
      <w:r>
        <w:rPr>
          <w:rStyle w:val="FootnoteReference"/>
        </w:rPr>
        <w:footnoteReference w:id="3249"/>
      </w:r>
      <w:r>
        <w:t xml:space="preserve"> said to him, Although</w:t>
      </w:r>
      <w:r>
        <w:rPr>
          <w:rStyle w:val="FootnoteReference"/>
        </w:rPr>
        <w:footnoteReference w:id="3250"/>
      </w:r>
      <w:r>
        <w:t xml:space="preserve"> all shall be stumbled, yet will not I.</w:t>
      </w:r>
    </w:p>
    <w:p>
      <w:r>
        <w:rPr>
          <w:b/>
        </w:rPr>
        <w:t xml:space="preserve">30 </w:t>
      </w:r>
      <w:r>
        <w:t xml:space="preserve">And Jesus says to him, Amen, I say to you, That this day</w:t>
      </w:r>
      <w:r>
        <w:rPr>
          <w:rStyle w:val="FootnoteReference"/>
        </w:rPr>
        <w:footnoteReference w:id="3251"/>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252"/>
      </w:r>
      <w:r>
        <w:t xml:space="preserve"> also they all said.</w:t>
      </w:r>
      <w:r>
        <w:rPr>
          <w:rStyle w:val="FootnoteReference"/>
        </w:rPr>
        <w:footnoteReference w:id="3253"/>
      </w:r>
    </w:p>
    <w:p>
      <w:r>
        <w:rPr>
          <w:b/>
        </w:rPr>
        <w:t xml:space="preserve">32 </w:t>
      </w:r>
      <w:r>
        <w:t xml:space="preserve">And they came</w:t>
      </w:r>
      <w:r>
        <w:rPr>
          <w:rStyle w:val="FootnoteReference"/>
        </w:rPr>
        <w:footnoteReference w:id="3254"/>
      </w:r>
      <w:r>
        <w:t xml:space="preserve"> to a place which was named Gethsemane</w:t>
      </w:r>
      <w:r>
        <w:rPr>
          <w:rStyle w:val="FootnoteReference"/>
        </w:rPr>
        <w:footnoteReference w:id="3255"/>
      </w:r>
      <w:r>
        <w:t xml:space="preserve">: and he says to his disciples, Sit here, while I shall pray.</w:t>
      </w:r>
    </w:p>
    <w:p>
      <w:r>
        <w:rPr>
          <w:b/>
        </w:rPr>
        <w:t xml:space="preserve">33 </w:t>
      </w:r>
      <w:r>
        <w:t xml:space="preserve">And he takes with him Peter</w:t>
      </w:r>
      <w:r>
        <w:rPr>
          <w:rStyle w:val="FootnoteReference"/>
        </w:rPr>
        <w:footnoteReference w:id="3256"/>
      </w:r>
      <w:r>
        <w:t xml:space="preserve"> and James</w:t>
      </w:r>
      <w:r>
        <w:rPr>
          <w:rStyle w:val="FootnoteReference"/>
        </w:rPr>
        <w:footnoteReference w:id="3257"/>
      </w:r>
      <w:r>
        <w:t xml:space="preserve"> and John</w:t>
      </w:r>
      <w:r>
        <w:rPr>
          <w:rStyle w:val="FootnoteReference"/>
        </w:rPr>
        <w:footnoteReference w:id="3258"/>
      </w:r>
      <w:r>
        <w:t xml:space="preserve">, and began</w:t>
      </w:r>
      <w:r>
        <w:rPr>
          <w:rStyle w:val="FootnoteReference"/>
        </w:rPr>
        <w:footnoteReference w:id="3259"/>
      </w:r>
      <w:r>
        <w:t xml:space="preserve"> to be greatly amazed, and deeply distressed;</w:t>
      </w:r>
    </w:p>
    <w:p>
      <w:r>
        <w:rPr>
          <w:b/>
        </w:rPr>
        <w:t xml:space="preserve">34 </w:t>
      </w:r>
      <w:r>
        <w:t xml:space="preserve">And says to them, My soul</w:t>
      </w:r>
      <w:r>
        <w:rPr>
          <w:rStyle w:val="FootnoteReference"/>
        </w:rPr>
        <w:footnoteReference w:id="3260"/>
      </w:r>
      <w:r>
        <w:t xml:space="preserve"> is exceedingly sorrowful to death: remain here, and watch</w:t>
      </w:r>
      <w:r>
        <w:rPr>
          <w:rStyle w:val="FootnoteReference"/>
        </w:rPr>
        <w:footnoteReference w:id="3261"/>
      </w:r>
      <w:r>
        <w:t xml:space="preserve">.</w:t>
      </w:r>
    </w:p>
    <w:p>
      <w:r>
        <w:rPr>
          <w:b/>
        </w:rPr>
        <w:t xml:space="preserve">35 </w:t>
      </w:r>
      <w:r>
        <w:t xml:space="preserve">And he went forward a little, and fell</w:t>
      </w:r>
      <w:r>
        <w:rPr>
          <w:rStyle w:val="FootnoteReference"/>
        </w:rPr>
        <w:footnoteReference w:id="3262"/>
      </w:r>
      <w:r>
        <w:t xml:space="preserve"> on the ground, and prayed that, if it were possible, the hour might pass from him.</w:t>
      </w:r>
    </w:p>
    <w:p>
      <w:r>
        <w:rPr>
          <w:b/>
        </w:rPr>
        <w:t xml:space="preserve">36 </w:t>
      </w:r>
      <w:r>
        <w:t xml:space="preserve">And he said, Abba</w:t>
      </w:r>
      <w:r>
        <w:rPr>
          <w:rStyle w:val="FootnoteReference"/>
        </w:rPr>
        <w:footnoteReference w:id="3263"/>
      </w:r>
      <w:r>
        <w:t xml:space="preserve">, Father, all things are possible to you; take</w:t>
      </w:r>
      <w:r>
        <w:rPr>
          <w:rStyle w:val="FootnoteReference"/>
        </w:rPr>
        <w:footnoteReference w:id="3264"/>
      </w:r>
      <w:r>
        <w:t xml:space="preserve"> away this cup from me: nevertheless</w:t>
      </w:r>
      <w:r>
        <w:rPr>
          <w:rStyle w:val="FootnoteReference"/>
        </w:rPr>
        <w:footnoteReference w:id="3265"/>
      </w:r>
      <w:r>
        <w:t xml:space="preserve"> not what I will, but what you will.</w:t>
      </w:r>
      <w:r>
        <w:rPr>
          <w:rStyle w:val="FootnoteReference"/>
        </w:rPr>
        <w:footnoteReference w:id="3266"/>
      </w:r>
      <w:r>
        <w:rPr>
          <w:rStyle w:val="FootnoteReference"/>
        </w:rPr>
        <w:footnoteReference w:id="3267"/>
      </w:r>
    </w:p>
    <w:p>
      <w:r>
        <w:rPr>
          <w:b/>
        </w:rPr>
        <w:t xml:space="preserve">37 </w:t>
      </w:r>
      <w:r>
        <w:t xml:space="preserve">And he comes, and finds them sleeping, and says to Peter, Simon</w:t>
      </w:r>
      <w:r>
        <w:rPr>
          <w:rStyle w:val="FootnoteReference"/>
        </w:rPr>
        <w:footnoteReference w:id="3268"/>
      </w:r>
      <w:r>
        <w:t xml:space="preserve">, are you sleeping? could you not watch one hour?</w:t>
      </w:r>
      <w:r>
        <w:rPr>
          <w:rStyle w:val="FootnoteReference"/>
        </w:rPr>
        <w:footnoteReference w:id="3269"/>
      </w:r>
      <w:r>
        <w:rPr>
          <w:rStyle w:val="FootnoteReference"/>
        </w:rPr>
        <w:footnoteReference w:id="3270"/>
      </w:r>
    </w:p>
    <w:p>
      <w:r>
        <w:rPr>
          <w:b/>
        </w:rPr>
        <w:t xml:space="preserve">38 </w:t>
      </w:r>
      <w:r>
        <w:t xml:space="preserve">Watch</w:t>
      </w:r>
      <w:r>
        <w:rPr>
          <w:rStyle w:val="FootnoteReference"/>
        </w:rPr>
        <w:footnoteReference w:id="3271"/>
      </w:r>
      <w:r>
        <w:t xml:space="preserve"> and pray, lest you enter into temptation. The spirit</w:t>
      </w:r>
      <w:r>
        <w:rPr>
          <w:rStyle w:val="FootnoteReference"/>
        </w:rPr>
        <w:footnoteReference w:id="3272"/>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273"/>
      </w:r>
      <w:r>
        <w:t xml:space="preserve"> on now, and take your rest: it is enough, the hour</w:t>
      </w:r>
      <w:r>
        <w:rPr>
          <w:rStyle w:val="FootnoteReference"/>
        </w:rPr>
        <w:footnoteReference w:id="3274"/>
      </w:r>
      <w:r>
        <w:t xml:space="preserve"> has come; look, the Son</w:t>
      </w:r>
      <w:r>
        <w:rPr>
          <w:rStyle w:val="FootnoteReference"/>
        </w:rPr>
        <w:footnoteReference w:id="3275"/>
      </w:r>
      <w:r>
        <w:t xml:space="preserve"> of man is betrayed into the hands of sinners.</w:t>
      </w:r>
    </w:p>
    <w:p>
      <w:r>
        <w:rPr>
          <w:b/>
        </w:rPr>
        <w:t xml:space="preserve">42 </w:t>
      </w:r>
      <w:r>
        <w:t xml:space="preserve">Rise up, let us go; look, the one who betrays me is at hand.</w:t>
      </w:r>
      <w:r>
        <w:rPr>
          <w:rStyle w:val="FootnoteReference"/>
        </w:rPr>
        <w:footnoteReference w:id="3276"/>
      </w:r>
    </w:p>
    <w:p>
      <w:r>
        <w:rPr>
          <w:b/>
        </w:rPr>
        <w:t xml:space="preserve">43 </w:t>
      </w:r>
      <w:r>
        <w:t xml:space="preserve">And immediately, while he yet spoke, comes Judas, one of the twelve, and with</w:t>
      </w:r>
      <w:r>
        <w:rPr>
          <w:rStyle w:val="FootnoteReference"/>
        </w:rPr>
        <w:footnoteReference w:id="3277"/>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278"/>
      </w:r>
      <w:r>
        <w:t xml:space="preserve">, saying, Whoever I shall kiss, that same is he; take him, and lead</w:t>
      </w:r>
      <w:r>
        <w:rPr>
          <w:rStyle w:val="FootnoteReference"/>
        </w:rPr>
        <w:footnoteReference w:id="3279"/>
      </w:r>
      <w:r>
        <w:t xml:space="preserve"> him away safely.</w:t>
      </w:r>
      <w:r>
        <w:rPr>
          <w:rStyle w:val="FootnoteReference"/>
        </w:rPr>
        <w:footnoteReference w:id="3280"/>
      </w:r>
    </w:p>
    <w:p>
      <w:r>
        <w:rPr>
          <w:b/>
        </w:rPr>
        <w:t xml:space="preserve">45 </w:t>
      </w:r>
      <w:r>
        <w:t xml:space="preserve">And as soon as he had come, he goes immediately to him, and says, Rabbi</w:t>
      </w:r>
      <w:r>
        <w:rPr>
          <w:rStyle w:val="FootnoteReference"/>
        </w:rPr>
        <w:footnoteReference w:id="3281"/>
      </w:r>
      <w:r>
        <w:t xml:space="preserve">, Rabbi; and kissed him.</w:t>
      </w:r>
      <w:r>
        <w:rPr>
          <w:rStyle w:val="FootnoteReference"/>
        </w:rPr>
        <w:footnoteReference w:id="3282"/>
      </w:r>
    </w:p>
    <w:p>
      <w:r>
        <w:rPr>
          <w:b/>
        </w:rPr>
        <w:t xml:space="preserve">46 </w:t>
      </w:r>
      <w:r>
        <w:t xml:space="preserve">And they laid their hands on him, and took him.</w:t>
      </w:r>
      <w:r>
        <w:rPr>
          <w:rStyle w:val="FootnoteReference"/>
        </w:rPr>
        <w:footnoteReference w:id="3283"/>
      </w:r>
    </w:p>
    <w:p>
      <w:r>
        <w:rPr>
          <w:b/>
        </w:rPr>
        <w:t xml:space="preserve">47 </w:t>
      </w:r>
      <w:r>
        <w:t xml:space="preserve">And one of those who stood by drew a sword, and stroke a slave of the high priest, and cut off his ear.</w:t>
      </w:r>
      <w:r>
        <w:rPr>
          <w:rStyle w:val="FootnoteReference"/>
        </w:rPr>
        <w:footnoteReference w:id="3284"/>
      </w:r>
    </w:p>
    <w:p>
      <w:r>
        <w:rPr>
          <w:b/>
        </w:rPr>
        <w:t xml:space="preserve">48 </w:t>
      </w:r>
      <w:r>
        <w:t xml:space="preserve">And Jesus answered and said to them, Are you come out, as against a thief, with swords and with staffs to take me?</w:t>
      </w:r>
      <w:r>
        <w:rPr>
          <w:rStyle w:val="FootnoteReference"/>
        </w:rPr>
        <w:footnoteReference w:id="3285"/>
      </w:r>
    </w:p>
    <w:p>
      <w:r>
        <w:rPr>
          <w:b/>
        </w:rPr>
        <w:t xml:space="preserve">49 </w:t>
      </w:r>
      <w:r>
        <w:t xml:space="preserve">I was daily with you in the temple teaching, and you did not take me: but the scriptures must be fulfilled.</w:t>
      </w:r>
      <w:r>
        <w:rPr>
          <w:rStyle w:val="FootnoteReference"/>
        </w:rPr>
        <w:footnoteReference w:id="3286"/>
      </w:r>
      <w:r>
        <w:rPr>
          <w:rStyle w:val="FootnoteReference"/>
        </w:rPr>
        <w:footnoteReference w:id="3287"/>
      </w:r>
    </w:p>
    <w:p>
      <w:r>
        <w:rPr>
          <w:b/>
        </w:rPr>
        <w:t xml:space="preserve">50 </w:t>
      </w:r>
      <w:r>
        <w:t xml:space="preserve">And they all left him, and fled.</w:t>
      </w:r>
      <w:r>
        <w:rPr>
          <w:rStyle w:val="FootnoteReference"/>
        </w:rPr>
        <w:footnoteReference w:id="328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289"/>
      </w:r>
    </w:p>
    <w:p>
      <w:r>
        <w:rPr>
          <w:b/>
        </w:rPr>
        <w:t xml:space="preserve">53 </w:t>
      </w:r>
      <w:r>
        <w:t xml:space="preserve">And they led</w:t>
      </w:r>
      <w:r>
        <w:rPr>
          <w:rStyle w:val="FootnoteReference"/>
        </w:rPr>
        <w:footnoteReference w:id="3290"/>
      </w:r>
      <w:r>
        <w:t xml:space="preserve"> Jesus away to the high priest: and with</w:t>
      </w:r>
      <w:r>
        <w:rPr>
          <w:rStyle w:val="FootnoteReference"/>
        </w:rPr>
        <w:footnoteReference w:id="3291"/>
      </w:r>
      <w:r>
        <w:t xml:space="preserve"> him were assembled all the chief priests and the elders and the scribes.</w:t>
      </w:r>
    </w:p>
    <w:p>
      <w:r>
        <w:rPr>
          <w:b/>
        </w:rPr>
        <w:t xml:space="preserve">54 </w:t>
      </w:r>
      <w:r>
        <w:t xml:space="preserve">And Peter</w:t>
      </w:r>
      <w:r>
        <w:rPr>
          <w:rStyle w:val="FootnoteReference"/>
        </w:rPr>
        <w:footnoteReference w:id="3292"/>
      </w:r>
      <w:r>
        <w:t xml:space="preserve"> followed him far off, even into the courtyard of the high priest: and he sat with the servants, and warmed</w:t>
      </w:r>
      <w:r>
        <w:rPr>
          <w:rStyle w:val="FootnoteReference"/>
        </w:rPr>
        <w:footnoteReference w:id="3293"/>
      </w:r>
      <w:r>
        <w:t xml:space="preserve"> himself at the fire.</w:t>
      </w:r>
    </w:p>
    <w:p>
      <w:r>
        <w:rPr>
          <w:b/>
        </w:rPr>
        <w:t xml:space="preserve">55 </w:t>
      </w:r>
      <w:r>
        <w:t xml:space="preserve">And the chief priests and all the council sought</w:t>
      </w:r>
      <w:r>
        <w:rPr>
          <w:rStyle w:val="FootnoteReference"/>
        </w:rPr>
        <w:footnoteReference w:id="3294"/>
      </w:r>
      <w:r>
        <w:t xml:space="preserve"> testimony against Jesus to put him to death; and found</w:t>
      </w:r>
      <w:r>
        <w:rPr>
          <w:rStyle w:val="FootnoteReference"/>
        </w:rPr>
        <w:footnoteReference w:id="3295"/>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296"/>
      </w:r>
    </w:p>
    <w:p>
      <w:r>
        <w:rPr>
          <w:b/>
        </w:rPr>
        <w:t xml:space="preserve">58 </w:t>
      </w:r>
      <w:r>
        <w:t xml:space="preserve">We heard him say, I will destroy this temple that is made with hands, and within three days I will build another made without hands.</w:t>
      </w:r>
      <w:r>
        <w:rPr>
          <w:rStyle w:val="FootnoteReference"/>
        </w:rPr>
        <w:footnoteReference w:id="3297"/>
      </w:r>
    </w:p>
    <w:p>
      <w:r>
        <w:rPr>
          <w:b/>
        </w:rPr>
        <w:t xml:space="preserve">59 </w:t>
      </w:r>
      <w:r>
        <w:t xml:space="preserve">But neither so did their witness agree.</w:t>
      </w:r>
      <w:r>
        <w:rPr>
          <w:rStyle w:val="FootnoteReference"/>
        </w:rPr>
        <w:footnoteReference w:id="3298"/>
      </w:r>
    </w:p>
    <w:p>
      <w:r>
        <w:rPr>
          <w:b/>
        </w:rPr>
        <w:t xml:space="preserve">60 </w:t>
      </w:r>
      <w:r>
        <w:t xml:space="preserve">And the high priest stood up in the midst, and asked Jesus, saying, Do you answer nothing? what is it which these witness against you?</w:t>
      </w:r>
      <w:r>
        <w:rPr>
          <w:rStyle w:val="FootnoteReference"/>
        </w:rPr>
        <w:footnoteReference w:id="3299"/>
      </w:r>
    </w:p>
    <w:p>
      <w:r>
        <w:rPr>
          <w:b/>
        </w:rPr>
        <w:t xml:space="preserve">61 </w:t>
      </w:r>
      <w:r>
        <w:t xml:space="preserve">But he was silent, and answered nothing. Again the high priest asked him, and said to him, Are you the Christ</w:t>
      </w:r>
      <w:r>
        <w:rPr>
          <w:rStyle w:val="FootnoteReference"/>
        </w:rPr>
        <w:footnoteReference w:id="3300"/>
      </w:r>
      <w:r>
        <w:t xml:space="preserve">, the Son</w:t>
      </w:r>
      <w:r>
        <w:rPr>
          <w:rStyle w:val="FootnoteReference"/>
        </w:rPr>
        <w:footnoteReference w:id="3301"/>
      </w:r>
      <w:r>
        <w:t xml:space="preserve"> of the Blessed?</w:t>
      </w:r>
      <w:r>
        <w:rPr>
          <w:rStyle w:val="FootnoteReference"/>
        </w:rPr>
        <w:footnoteReference w:id="3302"/>
      </w:r>
      <w:r>
        <w:rPr>
          <w:rStyle w:val="FootnoteReference"/>
        </w:rPr>
        <w:footnoteReference w:id="3303"/>
      </w:r>
    </w:p>
    <w:p>
      <w:r>
        <w:rPr>
          <w:b/>
        </w:rPr>
        <w:t xml:space="preserve">62 </w:t>
      </w:r>
      <w:r>
        <w:t xml:space="preserve">And Jesus said, I am</w:t>
      </w:r>
      <w:r>
        <w:rPr>
          <w:rStyle w:val="FootnoteReference"/>
        </w:rPr>
        <w:footnoteReference w:id="3304"/>
      </w:r>
      <w:r>
        <w:t xml:space="preserve">: and you shall see the Son</w:t>
      </w:r>
      <w:r>
        <w:rPr>
          <w:rStyle w:val="FootnoteReference"/>
        </w:rPr>
        <w:footnoteReference w:id="3305"/>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06"/>
      </w:r>
    </w:p>
    <w:p>
      <w:r>
        <w:rPr>
          <w:b/>
        </w:rPr>
        <w:t xml:space="preserve">64 </w:t>
      </w:r>
      <w:r>
        <w:t xml:space="preserve">You have heard the blasphemy: What do you think? And they all condemned him to be guilty of death.</w:t>
      </w:r>
      <w:r>
        <w:rPr>
          <w:rStyle w:val="FootnoteReference"/>
        </w:rPr>
        <w:footnoteReference w:id="3307"/>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308"/>
      </w:r>
    </w:p>
    <w:p>
      <w:r>
        <w:rPr>
          <w:b/>
        </w:rPr>
        <w:t xml:space="preserve">66 </w:t>
      </w:r>
      <w:r>
        <w:t xml:space="preserve">And as Peter was beneath in the courtyard, there comes one of the maids of the high priest:</w:t>
      </w:r>
      <w:r>
        <w:rPr>
          <w:rStyle w:val="FootnoteReference"/>
        </w:rPr>
        <w:footnoteReference w:id="3309"/>
      </w:r>
      <w:r>
        <w:rPr>
          <w:rStyle w:val="FootnoteReference"/>
        </w:rPr>
        <w:footnoteReference w:id="3310"/>
      </w:r>
    </w:p>
    <w:p>
      <w:r>
        <w:rPr>
          <w:b/>
        </w:rPr>
        <w:t xml:space="preserve">67 </w:t>
      </w:r>
      <w:r>
        <w:t xml:space="preserve">And when she saw Peter warming himself, she looked upon him, and said, And you also were with Jesus</w:t>
      </w:r>
      <w:r>
        <w:rPr>
          <w:rStyle w:val="FootnoteReference"/>
        </w:rPr>
        <w:footnoteReference w:id="3311"/>
      </w:r>
      <w:r>
        <w:t xml:space="preserve"> of Nazareth</w:t>
      </w:r>
      <w:r>
        <w:rPr>
          <w:rStyle w:val="FootnoteReference"/>
        </w:rPr>
        <w:footnoteReference w:id="3312"/>
      </w:r>
      <w:r>
        <w:t xml:space="preserve">.</w:t>
      </w:r>
      <w:r>
        <w:rPr>
          <w:rStyle w:val="FootnoteReference"/>
        </w:rPr>
        <w:footnoteReference w:id="3313"/>
      </w:r>
    </w:p>
    <w:p>
      <w:r>
        <w:rPr>
          <w:b/>
        </w:rPr>
        <w:t xml:space="preserve">68 </w:t>
      </w:r>
      <w:r>
        <w:t xml:space="preserve">But he denied</w:t>
      </w:r>
      <w:r>
        <w:rPr>
          <w:rStyle w:val="FootnoteReference"/>
        </w:rPr>
        <w:footnoteReference w:id="3314"/>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315"/>
      </w:r>
      <w:r>
        <w:t xml:space="preserve"> to say to those who stood by, This is one of them.</w:t>
      </w:r>
      <w:r>
        <w:rPr>
          <w:rStyle w:val="FootnoteReference"/>
        </w:rPr>
        <w:footnoteReference w:id="3316"/>
      </w:r>
    </w:p>
    <w:p>
      <w:r>
        <w:rPr>
          <w:b/>
        </w:rPr>
        <w:t xml:space="preserve">70 </w:t>
      </w:r>
      <w:r>
        <w:t xml:space="preserve">And he denied it again. And a little</w:t>
      </w:r>
      <w:r>
        <w:rPr>
          <w:rStyle w:val="FootnoteReference"/>
        </w:rPr>
        <w:footnoteReference w:id="3317"/>
      </w:r>
      <w:r>
        <w:t xml:space="preserve"> after, those who stood by said again to Peter, Surely you are one of them: for you are a Galilean, and your speech agrees.</w:t>
      </w:r>
      <w:r>
        <w:rPr>
          <w:rStyle w:val="FootnoteReference"/>
        </w:rPr>
        <w:footnoteReference w:id="3318"/>
      </w:r>
    </w:p>
    <w:p>
      <w:r>
        <w:rPr>
          <w:b/>
        </w:rPr>
        <w:t xml:space="preserve">71 </w:t>
      </w:r>
      <w:r>
        <w:t xml:space="preserve">But he began to curse and to swear, saying, I do not know this man of whom you speak.</w:t>
      </w:r>
      <w:r>
        <w:rPr>
          <w:rStyle w:val="FootnoteReference"/>
        </w:rPr>
        <w:footnoteReference w:id="3319"/>
      </w:r>
    </w:p>
    <w:p>
      <w:r>
        <w:rPr>
          <w:b/>
        </w:rPr>
        <w:t xml:space="preserve">72 </w:t>
      </w:r>
      <w:r>
        <w:t xml:space="preserve">And the second</w:t>
      </w:r>
      <w:r>
        <w:rPr>
          <w:rStyle w:val="FootnoteReference"/>
        </w:rPr>
        <w:footnoteReference w:id="3320"/>
      </w:r>
      <w:r>
        <w:t xml:space="preserve"> time the rooster crowed. And Peter</w:t>
      </w:r>
      <w:r>
        <w:rPr>
          <w:rStyle w:val="FootnoteReference"/>
        </w:rPr>
        <w:footnoteReference w:id="3321"/>
      </w:r>
      <w:r>
        <w:t xml:space="preserve"> called to mind the word that Jesus said to him, Before the rooster crows twice, you shall deny me three times. And when he considered it, he wept.</w:t>
      </w:r>
      <w:r>
        <w:rPr>
          <w:rStyle w:val="FootnoteReference"/>
        </w:rPr>
        <w:footnoteReference w:id="3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323"/>
      </w:r>
      <w:r>
        <w:t xml:space="preserve">, and carried him away, and delivered</w:t>
      </w:r>
      <w:r>
        <w:rPr>
          <w:rStyle w:val="FootnoteReference"/>
        </w:rPr>
        <w:footnoteReference w:id="3324"/>
      </w:r>
      <w:r>
        <w:t xml:space="preserve"> him to Pilate</w:t>
      </w:r>
      <w:r>
        <w:rPr>
          <w:rStyle w:val="FootnoteReference"/>
        </w:rPr>
        <w:footnoteReference w:id="3325"/>
      </w:r>
      <w:r>
        <w:t xml:space="preserve">.</w:t>
      </w:r>
      <w:r>
        <w:rPr>
          <w:rStyle w:val="FootnoteReference"/>
        </w:rPr>
        <w:footnoteReference w:id="3326"/>
      </w:r>
      <w:r>
        <w:rPr>
          <w:rStyle w:val="FootnoteReference"/>
        </w:rPr>
        <w:footnoteReference w:id="3327"/>
      </w:r>
    </w:p>
    <w:p>
      <w:r>
        <w:rPr>
          <w:b/>
        </w:rPr>
        <w:t xml:space="preserve">2 </w:t>
      </w:r>
      <w:r>
        <w:t xml:space="preserve">And Pilate asked him, Are you the King of the Jews</w:t>
      </w:r>
      <w:r>
        <w:rPr>
          <w:rStyle w:val="FootnoteReference"/>
        </w:rPr>
        <w:footnoteReference w:id="3328"/>
      </w:r>
      <w:r>
        <w:t xml:space="preserve">? And he answering said to them, You say it.</w:t>
      </w:r>
      <w:r>
        <w:rPr>
          <w:rStyle w:val="FootnoteReference"/>
        </w:rPr>
        <w:footnoteReference w:id="3329"/>
      </w:r>
    </w:p>
    <w:p>
      <w:r>
        <w:rPr>
          <w:b/>
        </w:rPr>
        <w:t xml:space="preserve">3 </w:t>
      </w:r>
      <w:r>
        <w:t xml:space="preserve">And the chief</w:t>
      </w:r>
      <w:r>
        <w:rPr>
          <w:rStyle w:val="FootnoteReference"/>
        </w:rPr>
        <w:footnoteReference w:id="3330"/>
      </w:r>
      <w:r>
        <w:t xml:space="preserve"> priests accused him of many things: but he answered nothing.</w:t>
      </w:r>
      <w:r>
        <w:rPr>
          <w:rStyle w:val="FootnoteReference"/>
        </w:rPr>
        <w:footnoteReference w:id="3331"/>
      </w:r>
    </w:p>
    <w:p>
      <w:r>
        <w:rPr>
          <w:b/>
        </w:rPr>
        <w:t xml:space="preserve">4 </w:t>
      </w:r>
      <w:r>
        <w:t xml:space="preserve">And Pilate asked him again, saying, Do you answer nothing? look how many things they witness against you.</w:t>
      </w:r>
      <w:r>
        <w:rPr>
          <w:rStyle w:val="FootnoteReference"/>
        </w:rPr>
        <w:footnoteReference w:id="3332"/>
      </w:r>
    </w:p>
    <w:p>
      <w:r>
        <w:rPr>
          <w:b/>
        </w:rPr>
        <w:t xml:space="preserve">5 </w:t>
      </w:r>
      <w:r>
        <w:t xml:space="preserve">But Jesus</w:t>
      </w:r>
      <w:r>
        <w:rPr>
          <w:rStyle w:val="FootnoteReference"/>
        </w:rPr>
        <w:footnoteReference w:id="3333"/>
      </w:r>
      <w:r>
        <w:t xml:space="preserve"> yet answered nothing; so that Pilate</w:t>
      </w:r>
      <w:r>
        <w:rPr>
          <w:rStyle w:val="FootnoteReference"/>
        </w:rPr>
        <w:footnoteReference w:id="3334"/>
      </w:r>
      <w:r>
        <w:t xml:space="preserve"> marveled.</w:t>
      </w:r>
    </w:p>
    <w:p>
      <w:r>
        <w:rPr>
          <w:b/>
        </w:rPr>
        <w:t xml:space="preserve">6 </w:t>
      </w:r>
      <w:r>
        <w:t xml:space="preserve">Now at that feast he released to them one prisoner, whoever they desired.</w:t>
      </w:r>
      <w:r>
        <w:rPr>
          <w:rStyle w:val="FootnoteReference"/>
        </w:rPr>
        <w:footnoteReference w:id="3335"/>
      </w:r>
    </w:p>
    <w:p>
      <w:r>
        <w:rPr>
          <w:b/>
        </w:rPr>
        <w:t xml:space="preserve">7 </w:t>
      </w:r>
      <w:r>
        <w:t xml:space="preserve">And there was one named Barabbas</w:t>
      </w:r>
      <w:r>
        <w:rPr>
          <w:rStyle w:val="FootnoteReference"/>
        </w:rPr>
        <w:footnoteReference w:id="3336"/>
      </w:r>
      <w:r>
        <w:t xml:space="preserve">, who lay bound with those who had made insurrection with him, who had committed murder in the insurrection.</w:t>
      </w:r>
      <w:r>
        <w:rPr>
          <w:rStyle w:val="FootnoteReference"/>
        </w:rPr>
        <w:footnoteReference w:id="3337"/>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338"/>
      </w:r>
    </w:p>
    <w:p>
      <w:r>
        <w:rPr>
          <w:b/>
        </w:rPr>
        <w:t xml:space="preserve">10 </w:t>
      </w:r>
      <w:r>
        <w:t xml:space="preserve">For he knew that the chief priests had delivered him because of envy.</w:t>
      </w:r>
      <w:r>
        <w:rPr>
          <w:rStyle w:val="FootnoteReference"/>
        </w:rPr>
        <w:footnoteReference w:id="3339"/>
      </w:r>
    </w:p>
    <w:p>
      <w:r>
        <w:rPr>
          <w:b/>
        </w:rPr>
        <w:t xml:space="preserve">11 </w:t>
      </w:r>
      <w:r>
        <w:t xml:space="preserve">But the chief priests stirred up the people, that he should rather release Barabbas to them.</w:t>
      </w:r>
      <w:r>
        <w:rPr>
          <w:rStyle w:val="FootnoteReference"/>
        </w:rPr>
        <w:footnoteReference w:id="3340"/>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341"/>
      </w:r>
      <w:r>
        <w:rPr>
          <w:rStyle w:val="FootnoteReference"/>
        </w:rPr>
        <w:footnoteReference w:id="3342"/>
      </w:r>
    </w:p>
    <w:p>
      <w:r>
        <w:rPr>
          <w:b/>
        </w:rPr>
        <w:t xml:space="preserve">15 </w:t>
      </w:r>
      <w:r>
        <w:t xml:space="preserve">And so Pilate, wishing to satisfy the people, released Barabbas to them, and delivered Jesus, when he had scourged him, to be crucified.</w:t>
      </w:r>
      <w:r>
        <w:rPr>
          <w:rStyle w:val="FootnoteReference"/>
        </w:rPr>
        <w:footnoteReference w:id="3343"/>
      </w:r>
    </w:p>
    <w:p>
      <w:r>
        <w:rPr>
          <w:b/>
        </w:rPr>
        <w:t xml:space="preserve">16 </w:t>
      </w:r>
      <w:r>
        <w:t xml:space="preserve">And the soldiers</w:t>
      </w:r>
      <w:r>
        <w:rPr>
          <w:rStyle w:val="FootnoteReference"/>
        </w:rPr>
        <w:footnoteReference w:id="3344"/>
      </w:r>
      <w:r>
        <w:t xml:space="preserve"> led him away into the hall, called Praetorium</w:t>
      </w:r>
      <w:r>
        <w:rPr>
          <w:rStyle w:val="FootnoteReference"/>
        </w:rPr>
        <w:footnoteReference w:id="3345"/>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346"/>
      </w:r>
    </w:p>
    <w:p>
      <w:r>
        <w:rPr>
          <w:b/>
        </w:rPr>
        <w:t xml:space="preserve">18 </w:t>
      </w:r>
      <w:r>
        <w:t xml:space="preserve">And began to greet him, Hail</w:t>
      </w:r>
      <w:r>
        <w:rPr>
          <w:rStyle w:val="FootnoteReference"/>
        </w:rPr>
        <w:footnoteReference w:id="3347"/>
      </w:r>
      <w:r>
        <w:t xml:space="preserve">, King of the Jews!</w:t>
      </w:r>
    </w:p>
    <w:p>
      <w:r>
        <w:rPr>
          <w:b/>
        </w:rPr>
        <w:t xml:space="preserve">19 </w:t>
      </w:r>
      <w:r>
        <w:t xml:space="preserve">And they struck him on the head with a reed, and spit upon him, and bowing</w:t>
      </w:r>
      <w:r>
        <w:rPr>
          <w:rStyle w:val="FootnoteReference"/>
        </w:rPr>
        <w:footnoteReference w:id="3348"/>
      </w:r>
      <w:r>
        <w:t xml:space="preserve"> their knees worshiped him.</w:t>
      </w:r>
      <w:r>
        <w:rPr>
          <w:rStyle w:val="FootnoteReference"/>
        </w:rPr>
        <w:footnoteReference w:id="3349"/>
      </w:r>
    </w:p>
    <w:p>
      <w:r>
        <w:rPr>
          <w:b/>
        </w:rPr>
        <w:t xml:space="preserve">20 </w:t>
      </w:r>
      <w:r>
        <w:t xml:space="preserve">And when they had mocked him, they took off the purple from him, and put his own clothes on him, and led</w:t>
      </w:r>
      <w:r>
        <w:rPr>
          <w:rStyle w:val="FootnoteReference"/>
        </w:rPr>
        <w:footnoteReference w:id="3350"/>
      </w:r>
      <w:r>
        <w:t xml:space="preserve"> him out to crucify him.</w:t>
      </w:r>
    </w:p>
    <w:p>
      <w:r>
        <w:rPr>
          <w:b/>
        </w:rPr>
        <w:t xml:space="preserve">21 </w:t>
      </w:r>
      <w:r>
        <w:t xml:space="preserve">And they compel</w:t>
      </w:r>
      <w:r>
        <w:rPr>
          <w:rStyle w:val="FootnoteReference"/>
        </w:rPr>
        <w:footnoteReference w:id="3351"/>
      </w:r>
      <w:r>
        <w:t xml:space="preserve"> one Simon</w:t>
      </w:r>
      <w:r>
        <w:rPr>
          <w:rStyle w:val="FootnoteReference"/>
        </w:rPr>
        <w:footnoteReference w:id="3352"/>
      </w:r>
      <w:r>
        <w:t xml:space="preserve">, a Cyrenian</w:t>
      </w:r>
      <w:r>
        <w:rPr>
          <w:rStyle w:val="FootnoteReference"/>
        </w:rPr>
        <w:footnoteReference w:id="3353"/>
      </w:r>
      <w:r>
        <w:t xml:space="preserve">, who passed by, coming out of the country, the father of Alexander</w:t>
      </w:r>
      <w:r>
        <w:rPr>
          <w:rStyle w:val="FootnoteReference"/>
        </w:rPr>
        <w:footnoteReference w:id="3354"/>
      </w:r>
      <w:r>
        <w:t xml:space="preserve"> and Rufus</w:t>
      </w:r>
      <w:r>
        <w:rPr>
          <w:rStyle w:val="FootnoteReference"/>
        </w:rPr>
        <w:footnoteReference w:id="3355"/>
      </w:r>
      <w:r>
        <w:t xml:space="preserve">, to bear</w:t>
      </w:r>
      <w:r>
        <w:rPr>
          <w:rStyle w:val="FootnoteReference"/>
        </w:rPr>
        <w:footnoteReference w:id="3356"/>
      </w:r>
      <w:r>
        <w:t xml:space="preserve"> his cross.</w:t>
      </w:r>
      <w:r>
        <w:rPr>
          <w:rStyle w:val="FootnoteReference"/>
        </w:rPr>
        <w:footnoteReference w:id="3357"/>
      </w:r>
    </w:p>
    <w:p>
      <w:r>
        <w:rPr>
          <w:b/>
        </w:rPr>
        <w:t xml:space="preserve">22 </w:t>
      </w:r>
      <w:r>
        <w:t xml:space="preserve">And they bring him to the place Golgotha</w:t>
      </w:r>
      <w:r>
        <w:rPr>
          <w:rStyle w:val="FootnoteReference"/>
        </w:rPr>
        <w:footnoteReference w:id="3358"/>
      </w:r>
      <w:r>
        <w:t xml:space="preserve">, which is, being translated, The place of a skull.</w:t>
      </w:r>
      <w:r>
        <w:rPr>
          <w:rStyle w:val="FootnoteReference"/>
        </w:rPr>
        <w:footnoteReference w:id="3359"/>
      </w:r>
    </w:p>
    <w:p>
      <w:r>
        <w:rPr>
          <w:b/>
        </w:rPr>
        <w:t xml:space="preserve">23 </w:t>
      </w:r>
      <w:r>
        <w:t xml:space="preserve">And they gave him to drink wine mingled with myrrh: but he did not receive it.</w:t>
      </w:r>
      <w:r>
        <w:rPr>
          <w:rStyle w:val="FootnoteReference"/>
        </w:rPr>
        <w:footnoteReference w:id="3360"/>
      </w:r>
      <w:r>
        <w:rPr>
          <w:rStyle w:val="FootnoteReference"/>
        </w:rPr>
        <w:footnoteReference w:id="3361"/>
      </w:r>
    </w:p>
    <w:p>
      <w:r>
        <w:rPr>
          <w:b/>
        </w:rPr>
        <w:t xml:space="preserve">24 </w:t>
      </w:r>
      <w:r>
        <w:t xml:space="preserve">And when they had crucified</w:t>
      </w:r>
      <w:r>
        <w:rPr>
          <w:rStyle w:val="FootnoteReference"/>
        </w:rPr>
        <w:footnoteReference w:id="3362"/>
      </w:r>
      <w:r>
        <w:t xml:space="preserve"> him, they parted</w:t>
      </w:r>
      <w:r>
        <w:rPr>
          <w:rStyle w:val="FootnoteReference"/>
        </w:rPr>
        <w:footnoteReference w:id="3363"/>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364"/>
      </w:r>
    </w:p>
    <w:p>
      <w:r>
        <w:rPr>
          <w:b/>
        </w:rPr>
        <w:t xml:space="preserve">26 </w:t>
      </w:r>
      <w:r>
        <w:t xml:space="preserve">And the inscription of his accusation was written over, THE KING OF THE JEWS</w:t>
      </w:r>
      <w:r>
        <w:rPr>
          <w:rStyle w:val="FootnoteReference"/>
        </w:rPr>
        <w:footnoteReference w:id="3365"/>
      </w:r>
      <w:r>
        <w:t xml:space="preserve">.</w:t>
      </w:r>
      <w:r>
        <w:rPr>
          <w:rStyle w:val="FootnoteReference"/>
        </w:rPr>
        <w:footnoteReference w:id="3366"/>
      </w:r>
    </w:p>
    <w:p>
      <w:r>
        <w:rPr>
          <w:b/>
        </w:rPr>
        <w:t xml:space="preserve">27 </w:t>
      </w:r>
      <w:r>
        <w:t xml:space="preserve">And with him they crucify two robbers; the one on his right hand, and the other on his left.</w:t>
      </w:r>
      <w:r>
        <w:rPr>
          <w:rStyle w:val="FootnoteReference"/>
        </w:rPr>
        <w:footnoteReference w:id="3367"/>
      </w:r>
    </w:p>
    <w:p>
      <w:r>
        <w:rPr>
          <w:b/>
        </w:rPr>
        <w:t xml:space="preserve">28 </w:t>
      </w:r>
      <w:r>
        <w:t xml:space="preserve">And the scripture was fulfilled, which says, And he was numbered with the transgressors.</w:t>
      </w:r>
      <w:r>
        <w:rPr>
          <w:rStyle w:val="FootnoteReference"/>
        </w:rPr>
        <w:footnoteReference w:id="3368"/>
      </w:r>
    </w:p>
    <w:p>
      <w:r>
        <w:rPr>
          <w:b/>
        </w:rPr>
        <w:t xml:space="preserve">29 </w:t>
      </w:r>
      <w:r>
        <w:t xml:space="preserve">And those who passed by reviled him, wagging their heads, and saying, Ah, You who destroy the temple, and build it in three days,</w:t>
      </w:r>
      <w:r>
        <w:rPr>
          <w:rStyle w:val="FootnoteReference"/>
        </w:rPr>
        <w:footnoteReference w:id="3369"/>
      </w:r>
      <w:r>
        <w:rPr>
          <w:rStyle w:val="FootnoteReference"/>
        </w:rPr>
        <w:footnoteReference w:id="3370"/>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371"/>
      </w:r>
      <w:r>
        <w:t xml:space="preserve"> the chief priests mocking said among themselves with the scribes, He saved others; himself he cannot save.</w:t>
      </w:r>
      <w:r>
        <w:rPr>
          <w:rStyle w:val="FootnoteReference"/>
        </w:rPr>
        <w:footnoteReference w:id="3372"/>
      </w:r>
    </w:p>
    <w:p>
      <w:r>
        <w:rPr>
          <w:b/>
        </w:rPr>
        <w:t xml:space="preserve">32 </w:t>
      </w:r>
      <w:r>
        <w:t xml:space="preserve">Let the Christ</w:t>
      </w:r>
      <w:r>
        <w:rPr>
          <w:rStyle w:val="FootnoteReference"/>
        </w:rPr>
        <w:footnoteReference w:id="3373"/>
      </w:r>
      <w:r>
        <w:t xml:space="preserve">, the King of Israel</w:t>
      </w:r>
      <w:r>
        <w:rPr>
          <w:rStyle w:val="FootnoteReference"/>
        </w:rPr>
        <w:footnoteReference w:id="3374"/>
      </w:r>
      <w:r>
        <w:t xml:space="preserve">, descend now from the cross, that we may see and believe. And those who were crucified with him reviled him.</w:t>
      </w:r>
      <w:r>
        <w:rPr>
          <w:rStyle w:val="FootnoteReference"/>
        </w:rPr>
        <w:footnoteReference w:id="3375"/>
      </w:r>
      <w:r>
        <w:rPr>
          <w:rStyle w:val="FootnoteReference"/>
        </w:rPr>
        <w:footnoteReference w:id="3376"/>
      </w:r>
    </w:p>
    <w:p>
      <w:r>
        <w:rPr>
          <w:b/>
        </w:rPr>
        <w:t xml:space="preserve">33 </w:t>
      </w:r>
      <w:r>
        <w:t xml:space="preserve">And when the sixth hour had come, there was darkness</w:t>
      </w:r>
      <w:r>
        <w:rPr>
          <w:rStyle w:val="FootnoteReference"/>
        </w:rPr>
        <w:footnoteReference w:id="3377"/>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378"/>
      </w:r>
      <w:r>
        <w:t xml:space="preserve">, Eloi, lama sabachthani? which is, being translated, My God, my God, why have you forsaken me?</w:t>
      </w:r>
      <w:r>
        <w:rPr>
          <w:rStyle w:val="FootnoteReference"/>
        </w:rPr>
        <w:footnoteReference w:id="3379"/>
      </w:r>
      <w:r>
        <w:rPr>
          <w:rStyle w:val="FootnoteReference"/>
        </w:rPr>
        <w:footnoteReference w:id="3380"/>
      </w:r>
    </w:p>
    <w:p>
      <w:r>
        <w:rPr>
          <w:b/>
        </w:rPr>
        <w:t xml:space="preserve">35 </w:t>
      </w:r>
      <w:r>
        <w:t xml:space="preserve">And some of those who stood by, when they heard it, said, Look, he calls Elijah</w:t>
      </w:r>
      <w:r>
        <w:rPr>
          <w:rStyle w:val="FootnoteReference"/>
        </w:rPr>
        <w:footnoteReference w:id="3381"/>
      </w:r>
      <w:r>
        <w:t xml:space="preserve">.</w:t>
      </w:r>
      <w:r>
        <w:rPr>
          <w:rStyle w:val="FootnoteReference"/>
        </w:rPr>
        <w:footnoteReference w:id="3382"/>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383"/>
      </w:r>
    </w:p>
    <w:p>
      <w:r>
        <w:rPr>
          <w:b/>
        </w:rPr>
        <w:t xml:space="preserve">37 </w:t>
      </w:r>
      <w:r>
        <w:t xml:space="preserve">And Jesus cried with a loud voice, and gave up the spirit.</w:t>
      </w:r>
      <w:r>
        <w:rPr>
          <w:rStyle w:val="FootnoteReference"/>
        </w:rPr>
        <w:footnoteReference w:id="3384"/>
      </w:r>
    </w:p>
    <w:p>
      <w:r>
        <w:rPr>
          <w:b/>
        </w:rPr>
        <w:t xml:space="preserve">38 </w:t>
      </w:r>
      <w:r>
        <w:t xml:space="preserve">And the veil of the temple was torn in two from the top to the bottom.</w:t>
      </w:r>
      <w:r>
        <w:rPr>
          <w:rStyle w:val="FootnoteReference"/>
        </w:rPr>
        <w:footnoteReference w:id="3385"/>
      </w:r>
    </w:p>
    <w:p>
      <w:r>
        <w:rPr>
          <w:b/>
        </w:rPr>
        <w:t xml:space="preserve">39 </w:t>
      </w:r>
      <w:r>
        <w:t xml:space="preserve">And when the centurion</w:t>
      </w:r>
      <w:r>
        <w:rPr>
          <w:rStyle w:val="FootnoteReference"/>
        </w:rPr>
        <w:footnoteReference w:id="3386"/>
      </w:r>
      <w:r>
        <w:t xml:space="preserve">, which stood opposite to him, saw that he so cried out, and gave up the spirit, he said</w:t>
      </w:r>
      <w:r>
        <w:rPr>
          <w:rStyle w:val="FootnoteReference"/>
        </w:rPr>
        <w:footnoteReference w:id="3387"/>
      </w:r>
      <w:r>
        <w:t xml:space="preserve">, Truly this man was the Son of God.</w:t>
      </w:r>
    </w:p>
    <w:p>
      <w:r>
        <w:rPr>
          <w:b/>
        </w:rPr>
        <w:t xml:space="preserve">40 </w:t>
      </w:r>
      <w:r>
        <w:t xml:space="preserve">There were also women</w:t>
      </w:r>
      <w:r>
        <w:rPr>
          <w:rStyle w:val="FootnoteReference"/>
        </w:rPr>
        <w:footnoteReference w:id="3388"/>
      </w:r>
      <w:r>
        <w:t xml:space="preserve"> looking on far off: among whom was Mary</w:t>
      </w:r>
      <w:r>
        <w:rPr>
          <w:rStyle w:val="FootnoteReference"/>
        </w:rPr>
        <w:footnoteReference w:id="3389"/>
      </w:r>
      <w:r>
        <w:t xml:space="preserve"> Magdalene</w:t>
      </w:r>
      <w:r>
        <w:rPr>
          <w:rStyle w:val="FootnoteReference"/>
        </w:rPr>
        <w:footnoteReference w:id="3390"/>
      </w:r>
      <w:r>
        <w:t xml:space="preserve">, and Mary the</w:t>
      </w:r>
      <w:r>
        <w:rPr>
          <w:rStyle w:val="FootnoteReference"/>
        </w:rPr>
        <w:footnoteReference w:id="3391"/>
      </w:r>
      <w:r>
        <w:t xml:space="preserve"> mother of James</w:t>
      </w:r>
      <w:r>
        <w:rPr>
          <w:rStyle w:val="FootnoteReference"/>
        </w:rPr>
        <w:footnoteReference w:id="3392"/>
      </w:r>
      <w:r>
        <w:t xml:space="preserve"> the less and of Joses</w:t>
      </w:r>
      <w:r>
        <w:rPr>
          <w:rStyle w:val="FootnoteReference"/>
        </w:rPr>
        <w:footnoteReference w:id="3393"/>
      </w:r>
      <w:r>
        <w:t xml:space="preserve">, and Salome</w:t>
      </w:r>
      <w:r>
        <w:rPr>
          <w:rStyle w:val="FootnoteReference"/>
        </w:rPr>
        <w:footnoteReference w:id="3394"/>
      </w:r>
      <w:r>
        <w:t xml:space="preserve">;</w:t>
      </w:r>
      <w:r>
        <w:rPr>
          <w:rStyle w:val="FootnoteReference"/>
        </w:rPr>
        <w:footnoteReference w:id="3395"/>
      </w:r>
      <w:r>
        <w:rPr>
          <w:rStyle w:val="FootnoteReference"/>
        </w:rPr>
        <w:footnoteReference w:id="3396"/>
      </w:r>
      <w:r>
        <w:rPr>
          <w:rStyle w:val="FootnoteReference"/>
        </w:rPr>
        <w:footnoteReference w:id="3397"/>
      </w:r>
    </w:p>
    <w:p>
      <w:r>
        <w:rPr>
          <w:b/>
        </w:rPr>
        <w:t xml:space="preserve">41 </w:t>
      </w:r>
      <w:r>
        <w:t xml:space="preserve">(Who also, when he was in Galilee</w:t>
      </w:r>
      <w:r>
        <w:rPr>
          <w:rStyle w:val="FootnoteReference"/>
        </w:rPr>
        <w:footnoteReference w:id="3398"/>
      </w:r>
      <w:r>
        <w:t xml:space="preserve">, followed him, and served him;) and many other women who came up with him to Jerusalem</w:t>
      </w:r>
      <w:r>
        <w:rPr>
          <w:rStyle w:val="FootnoteReference"/>
        </w:rPr>
        <w:footnoteReference w:id="3399"/>
      </w:r>
      <w:r>
        <w:t xml:space="preserve">.</w:t>
      </w:r>
      <w:r>
        <w:rPr>
          <w:rStyle w:val="FootnoteReference"/>
        </w:rPr>
        <w:footnoteReference w:id="3400"/>
      </w:r>
    </w:p>
    <w:p>
      <w:r>
        <w:rPr>
          <w:b/>
        </w:rPr>
        <w:t xml:space="preserve">42 </w:t>
      </w:r>
      <w:r>
        <w:t xml:space="preserve">And now when the evening had come, because it was the preparation, that is, the day before the sabbath,</w:t>
      </w:r>
      <w:r>
        <w:rPr>
          <w:rStyle w:val="FootnoteReference"/>
        </w:rPr>
        <w:footnoteReference w:id="3401"/>
      </w:r>
    </w:p>
    <w:p>
      <w:r>
        <w:rPr>
          <w:b/>
        </w:rPr>
        <w:t xml:space="preserve">43 </w:t>
      </w:r>
      <w:r>
        <w:t xml:space="preserve">Joseph</w:t>
      </w:r>
      <w:r>
        <w:rPr>
          <w:rStyle w:val="FootnoteReference"/>
        </w:rPr>
        <w:footnoteReference w:id="3402"/>
      </w:r>
      <w:r>
        <w:t xml:space="preserve"> of Arimathea</w:t>
      </w:r>
      <w:r>
        <w:rPr>
          <w:rStyle w:val="FootnoteReference"/>
        </w:rPr>
        <w:footnoteReference w:id="3403"/>
      </w:r>
      <w:r>
        <w:t xml:space="preserve">, an honorable council member, who also waited for the kingdom of God, came, and went</w:t>
      </w:r>
      <w:r>
        <w:rPr>
          <w:rStyle w:val="FootnoteReference"/>
        </w:rPr>
        <w:footnoteReference w:id="3404"/>
      </w:r>
      <w:r>
        <w:t xml:space="preserve"> in boldly to Pilate, and asked for the body of Jesus.</w:t>
      </w:r>
      <w:r>
        <w:rPr>
          <w:rStyle w:val="FootnoteReference"/>
        </w:rPr>
        <w:footnoteReference w:id="3405"/>
      </w:r>
    </w:p>
    <w:p>
      <w:r>
        <w:rPr>
          <w:b/>
        </w:rPr>
        <w:t xml:space="preserve">44 </w:t>
      </w:r>
      <w:r>
        <w:t xml:space="preserve">And Pilate marveled if he were already dead: and calling to him the centurion, he asked him whether he had been any while dead.</w:t>
      </w:r>
      <w:r>
        <w:rPr>
          <w:rStyle w:val="FootnoteReference"/>
        </w:rPr>
        <w:footnoteReference w:id="3406"/>
      </w:r>
    </w:p>
    <w:p>
      <w:r>
        <w:rPr>
          <w:b/>
        </w:rPr>
        <w:t xml:space="preserve">45 </w:t>
      </w:r>
      <w:r>
        <w:t xml:space="preserve">And when he learned it from the centurion, he gave</w:t>
      </w:r>
      <w:r>
        <w:rPr>
          <w:rStyle w:val="FootnoteReference"/>
        </w:rPr>
        <w:footnoteReference w:id="3407"/>
      </w:r>
      <w:r>
        <w:t xml:space="preserve"> the body to Joseph.</w:t>
      </w:r>
    </w:p>
    <w:p>
      <w:r>
        <w:rPr>
          <w:b/>
        </w:rPr>
        <w:t xml:space="preserve">46 </w:t>
      </w:r>
      <w:r>
        <w:t xml:space="preserve">And he bought fine linen, and took</w:t>
      </w:r>
      <w:r>
        <w:rPr>
          <w:rStyle w:val="FootnoteReference"/>
        </w:rPr>
        <w:footnoteReference w:id="3408"/>
      </w:r>
      <w:r>
        <w:t xml:space="preserve"> him down, and wrapped him in the linen, and laid</w:t>
      </w:r>
      <w:r>
        <w:rPr>
          <w:rStyle w:val="FootnoteReference"/>
        </w:rPr>
        <w:footnoteReference w:id="3409"/>
      </w:r>
      <w:r>
        <w:t xml:space="preserve"> him in a tomb which was cut out of a rock, and rolled</w:t>
      </w:r>
      <w:r>
        <w:rPr>
          <w:rStyle w:val="FootnoteReference"/>
        </w:rPr>
        <w:footnoteReference w:id="3410"/>
      </w:r>
      <w:r>
        <w:t xml:space="preserve"> a stone to the door of the tomb.</w:t>
      </w:r>
      <w:r>
        <w:rPr>
          <w:rStyle w:val="FootnoteReference"/>
        </w:rPr>
        <w:footnoteReference w:id="3411"/>
      </w:r>
    </w:p>
    <w:p>
      <w:r>
        <w:rPr>
          <w:b/>
        </w:rPr>
        <w:t xml:space="preserve">47 </w:t>
      </w:r>
      <w:r>
        <w:t xml:space="preserve">And Mary Magdalene and Mary the mother of Joses saw where he was laid.</w:t>
      </w:r>
      <w:r>
        <w:rPr>
          <w:rStyle w:val="FootnoteReference"/>
        </w:rPr>
        <w:footnoteReference w:id="34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413"/>
      </w:r>
      <w:r>
        <w:t xml:space="preserve"> Magdalene</w:t>
      </w:r>
      <w:r>
        <w:rPr>
          <w:rStyle w:val="FootnoteReference"/>
        </w:rPr>
        <w:footnoteReference w:id="3414"/>
      </w:r>
      <w:r>
        <w:t xml:space="preserve">, and Mary the mother of James</w:t>
      </w:r>
      <w:r>
        <w:rPr>
          <w:rStyle w:val="FootnoteReference"/>
        </w:rPr>
        <w:footnoteReference w:id="3415"/>
      </w:r>
      <w:r>
        <w:t xml:space="preserve">, and Salome</w:t>
      </w:r>
      <w:r>
        <w:rPr>
          <w:rStyle w:val="FootnoteReference"/>
        </w:rPr>
        <w:footnoteReference w:id="3416"/>
      </w:r>
      <w:r>
        <w:t xml:space="preserve">, had bought spices, that they might come and anoint him.</w:t>
      </w:r>
      <w:r>
        <w:rPr>
          <w:rStyle w:val="FootnoteReference"/>
        </w:rPr>
        <w:footnoteReference w:id="3417"/>
      </w:r>
      <w:r>
        <w:rPr>
          <w:rStyle w:val="FootnoteReference"/>
        </w:rPr>
        <w:footnoteReference w:id="3418"/>
      </w:r>
      <w:r>
        <w:rPr>
          <w:rStyle w:val="FootnoteReference"/>
        </w:rPr>
        <w:footnoteReference w:id="3419"/>
      </w:r>
    </w:p>
    <w:p>
      <w:r>
        <w:rPr>
          <w:b/>
        </w:rPr>
        <w:t xml:space="preserve">2 </w:t>
      </w:r>
      <w:r>
        <w:t xml:space="preserve">And very early in the morning the first day of the week, they came to the tomb at the rising of the sun.</w:t>
      </w:r>
      <w:r>
        <w:rPr>
          <w:rStyle w:val="FootnoteReference"/>
        </w:rPr>
        <w:footnoteReference w:id="3420"/>
      </w:r>
      <w:r>
        <w:rPr>
          <w:rStyle w:val="FootnoteReference"/>
        </w:rPr>
        <w:footnoteReference w:id="3421"/>
      </w:r>
    </w:p>
    <w:p>
      <w:r>
        <w:rPr>
          <w:b/>
        </w:rPr>
        <w:t xml:space="preserve">3 </w:t>
      </w:r>
      <w:r>
        <w:t xml:space="preserve">And they said among themselves, Who shall roll away the stone for us from the door of the tomb?</w:t>
      </w:r>
      <w:r>
        <w:rPr>
          <w:rStyle w:val="FootnoteReference"/>
        </w:rPr>
        <w:footnoteReference w:id="3422"/>
      </w:r>
    </w:p>
    <w:p>
      <w:r>
        <w:rPr>
          <w:b/>
        </w:rPr>
        <w:t xml:space="preserve">4 </w:t>
      </w:r>
      <w:r>
        <w:t xml:space="preserve">And when they looked, they saw</w:t>
      </w:r>
      <w:r>
        <w:rPr>
          <w:rStyle w:val="FootnoteReference"/>
        </w:rPr>
        <w:footnoteReference w:id="3423"/>
      </w:r>
      <w:r>
        <w:t xml:space="preserve"> that the stone was rolled away: for it was very great.</w:t>
      </w:r>
    </w:p>
    <w:p>
      <w:r>
        <w:rPr>
          <w:b/>
        </w:rPr>
        <w:t xml:space="preserve">5 </w:t>
      </w:r>
      <w:r>
        <w:t xml:space="preserve">And entering</w:t>
      </w:r>
      <w:r>
        <w:rPr>
          <w:rStyle w:val="FootnoteReference"/>
        </w:rPr>
        <w:footnoteReference w:id="3424"/>
      </w:r>
      <w:r>
        <w:t xml:space="preserve"> into the tomb, they saw a young</w:t>
      </w:r>
      <w:r>
        <w:rPr>
          <w:rStyle w:val="FootnoteReference"/>
        </w:rPr>
        <w:footnoteReference w:id="3425"/>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426"/>
      </w:r>
      <w:r>
        <w:t xml:space="preserve"> of Nazareth</w:t>
      </w:r>
      <w:r>
        <w:rPr>
          <w:rStyle w:val="FootnoteReference"/>
        </w:rPr>
        <w:footnoteReference w:id="3427"/>
      </w:r>
      <w:r>
        <w:t xml:space="preserve">, who was crucified: he has risen; he is not here: look the place where they laid him.</w:t>
      </w:r>
      <w:r>
        <w:rPr>
          <w:rStyle w:val="FootnoteReference"/>
        </w:rPr>
        <w:footnoteReference w:id="3428"/>
      </w:r>
      <w:r>
        <w:rPr>
          <w:rStyle w:val="FootnoteReference"/>
        </w:rPr>
        <w:footnoteReference w:id="3429"/>
      </w:r>
      <w:r>
        <w:rPr>
          <w:rStyle w:val="FootnoteReference"/>
        </w:rPr>
        <w:footnoteReference w:id="3430"/>
      </w:r>
      <w:r>
        <w:rPr>
          <w:rStyle w:val="FootnoteReference"/>
        </w:rPr>
        <w:footnoteReference w:id="3431"/>
      </w:r>
      <w:r>
        <w:rPr>
          <w:rStyle w:val="FootnoteReference"/>
        </w:rPr>
        <w:footnoteReference w:id="3432"/>
      </w:r>
      <w:r>
        <w:rPr>
          <w:rStyle w:val="FootnoteReference"/>
        </w:rPr>
        <w:footnoteReference w:id="3433"/>
      </w:r>
    </w:p>
    <w:p>
      <w:r>
        <w:rPr>
          <w:b/>
        </w:rPr>
        <w:t xml:space="preserve">7 </w:t>
      </w:r>
      <w:r>
        <w:t xml:space="preserve">But go, tell</w:t>
      </w:r>
      <w:r>
        <w:rPr>
          <w:rStyle w:val="FootnoteReference"/>
        </w:rPr>
        <w:footnoteReference w:id="3434"/>
      </w:r>
      <w:r>
        <w:t xml:space="preserve"> his disciples and Peter</w:t>
      </w:r>
      <w:r>
        <w:rPr>
          <w:rStyle w:val="FootnoteReference"/>
        </w:rPr>
        <w:footnoteReference w:id="3435"/>
      </w:r>
      <w:r>
        <w:t xml:space="preserve"> that he goes before you into Galilee</w:t>
      </w:r>
      <w:r>
        <w:rPr>
          <w:rStyle w:val="FootnoteReference"/>
        </w:rPr>
        <w:footnoteReference w:id="3436"/>
      </w:r>
      <w:r>
        <w:t xml:space="preserve">: there shall you see him, as he said to you.</w:t>
      </w:r>
    </w:p>
    <w:p>
      <w:r>
        <w:rPr>
          <w:b/>
        </w:rPr>
        <w:t xml:space="preserve">8 </w:t>
      </w:r>
      <w:r>
        <w:t xml:space="preserve">And they went</w:t>
      </w:r>
      <w:r>
        <w:rPr>
          <w:rStyle w:val="FootnoteReference"/>
        </w:rPr>
        <w:footnoteReference w:id="3437"/>
      </w:r>
      <w:r>
        <w:t xml:space="preserve"> out quickly, and fled from the tomb; for they trembled</w:t>
      </w:r>
      <w:r>
        <w:rPr>
          <w:rStyle w:val="FootnoteReference"/>
        </w:rPr>
        <w:footnoteReference w:id="3438"/>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439"/>
      </w:r>
      <w:r>
        <w:t xml:space="preserve"> day of the week, he appeared</w:t>
      </w:r>
      <w:r>
        <w:rPr>
          <w:rStyle w:val="FootnoteReference"/>
        </w:rPr>
        <w:footnoteReference w:id="3440"/>
      </w:r>
      <w:r>
        <w:t xml:space="preserve"> first to Mary Magdalene, out of whom he had cast seven demons.</w:t>
      </w:r>
      <w:r>
        <w:rPr>
          <w:rStyle w:val="FootnoteReference"/>
        </w:rPr>
        <w:footnoteReference w:id="3441"/>
      </w:r>
    </w:p>
    <w:p>
      <w:r>
        <w:rPr>
          <w:b/>
        </w:rPr>
        <w:t xml:space="preserve">10 </w:t>
      </w:r>
      <w:r>
        <w:t xml:space="preserve">And she went and told those who had been with him, as they mourned and wept.</w:t>
      </w:r>
      <w:r>
        <w:rPr>
          <w:rStyle w:val="FootnoteReference"/>
        </w:rPr>
        <w:footnoteReference w:id="3442"/>
      </w:r>
    </w:p>
    <w:p>
      <w:r>
        <w:rPr>
          <w:b/>
        </w:rPr>
        <w:t xml:space="preserve">11 </w:t>
      </w:r>
      <w:r>
        <w:t xml:space="preserve">And they, when they had heard that he was alive, and had been seen by her, did not believe.</w:t>
      </w:r>
      <w:r>
        <w:rPr>
          <w:rStyle w:val="FootnoteReference"/>
        </w:rPr>
        <w:footnoteReference w:id="3443"/>
      </w:r>
    </w:p>
    <w:p>
      <w:r>
        <w:rPr>
          <w:b/>
        </w:rPr>
        <w:t xml:space="preserve">12 </w:t>
      </w:r>
      <w:r>
        <w:t xml:space="preserve">After that he appeared in another form to two of them, as they walked, and went into the country.</w:t>
      </w:r>
      <w:r>
        <w:rPr>
          <w:rStyle w:val="FootnoteReference"/>
        </w:rPr>
        <w:footnoteReference w:id="3444"/>
      </w:r>
    </w:p>
    <w:p>
      <w:r>
        <w:rPr>
          <w:b/>
        </w:rPr>
        <w:t xml:space="preserve">13 </w:t>
      </w:r>
      <w:r>
        <w:t xml:space="preserve">And they went</w:t>
      </w:r>
      <w:r>
        <w:rPr>
          <w:rStyle w:val="FootnoteReference"/>
        </w:rPr>
        <w:footnoteReference w:id="3445"/>
      </w:r>
      <w:r>
        <w:t xml:space="preserve"> and told it to the rest: neither did they believe them.</w:t>
      </w:r>
    </w:p>
    <w:p>
      <w:r>
        <w:rPr>
          <w:b/>
        </w:rPr>
        <w:t xml:space="preserve">14 </w:t>
      </w:r>
      <w:r>
        <w:t xml:space="preserve">Afterward he appeared</w:t>
      </w:r>
      <w:r>
        <w:rPr>
          <w:rStyle w:val="FootnoteReference"/>
        </w:rPr>
        <w:footnoteReference w:id="3446"/>
      </w:r>
      <w:r>
        <w:t xml:space="preserve"> to the eleven as they reclined at table, and rebuked them with their unbelief</w:t>
      </w:r>
      <w:r>
        <w:rPr>
          <w:rStyle w:val="FootnoteReference"/>
        </w:rPr>
        <w:footnoteReference w:id="3447"/>
      </w:r>
      <w:r>
        <w:t xml:space="preserve"> and hardness of heart, because they did not believe those who had seen him after he had risen.</w:t>
      </w:r>
      <w:r>
        <w:rPr>
          <w:rStyle w:val="FootnoteReference"/>
        </w:rPr>
        <w:footnoteReference w:id="3448"/>
      </w:r>
    </w:p>
    <w:p>
      <w:r>
        <w:rPr>
          <w:b/>
        </w:rPr>
        <w:t xml:space="preserve">15 </w:t>
      </w:r>
      <w:r>
        <w:t xml:space="preserve">And he said to them, Go into all the world, and preach the good news to every creature.</w:t>
      </w:r>
      <w:r>
        <w:rPr>
          <w:rStyle w:val="FootnoteReference"/>
        </w:rPr>
        <w:footnoteReference w:id="3449"/>
      </w:r>
    </w:p>
    <w:p>
      <w:r>
        <w:rPr>
          <w:b/>
        </w:rPr>
        <w:t xml:space="preserve">16 </w:t>
      </w:r>
      <w:r>
        <w:t xml:space="preserve">The one who believes and is baptized shall be saved; but the one who does not believe shall be condemned.</w:t>
      </w:r>
      <w:r>
        <w:rPr>
          <w:rStyle w:val="FootnoteReference"/>
        </w:rPr>
        <w:footnoteReference w:id="3450"/>
      </w:r>
      <w:r>
        <w:rPr>
          <w:rStyle w:val="FootnoteReference"/>
        </w:rPr>
        <w:footnoteReference w:id="3451"/>
      </w:r>
      <w:r>
        <w:rPr>
          <w:rStyle w:val="FootnoteReference"/>
        </w:rPr>
        <w:footnoteReference w:id="3452"/>
      </w:r>
    </w:p>
    <w:p>
      <w:r>
        <w:rPr>
          <w:b/>
        </w:rPr>
        <w:t xml:space="preserve">17 </w:t>
      </w:r>
      <w:r>
        <w:t xml:space="preserve">And these signs shall follow those who believe; In my name shall they cast out demons; they shall speak with new tongues;</w:t>
      </w:r>
      <w:r>
        <w:rPr>
          <w:rStyle w:val="FootnoteReference"/>
        </w:rPr>
        <w:footnoteReference w:id="3453"/>
      </w:r>
      <w:r>
        <w:rPr>
          <w:rStyle w:val="FootnoteReference"/>
        </w:rPr>
        <w:footnoteReference w:id="3454"/>
      </w:r>
    </w:p>
    <w:p>
      <w:r>
        <w:rPr>
          <w:b/>
        </w:rPr>
        <w:t xml:space="preserve">18 </w:t>
      </w:r>
      <w:r>
        <w:t xml:space="preserve">They shall take</w:t>
      </w:r>
      <w:r>
        <w:rPr>
          <w:rStyle w:val="FootnoteReference"/>
        </w:rPr>
        <w:footnoteReference w:id="3455"/>
      </w:r>
      <w:r>
        <w:t xml:space="preserve"> up serpents; and if they drink any deadly thing, it shall not hurt them; they shall lay</w:t>
      </w:r>
      <w:r>
        <w:rPr>
          <w:rStyle w:val="FootnoteReference"/>
        </w:rPr>
        <w:footnoteReference w:id="3456"/>
      </w:r>
      <w:r>
        <w:t xml:space="preserve"> hands on the sick, and they shall recover.</w:t>
      </w:r>
      <w:r>
        <w:rPr>
          <w:rStyle w:val="FootnoteReference"/>
        </w:rPr>
        <w:footnoteReference w:id="3457"/>
      </w:r>
    </w:p>
    <w:p>
      <w:r>
        <w:rPr>
          <w:b/>
        </w:rPr>
        <w:t xml:space="preserve">19 </w:t>
      </w:r>
      <w:r>
        <w:t xml:space="preserve">So then after the Lord had spoken to them, he was received up into heaven, and sat</w:t>
      </w:r>
      <w:r>
        <w:rPr>
          <w:rStyle w:val="FootnoteReference"/>
        </w:rPr>
        <w:footnoteReference w:id="3458"/>
      </w:r>
      <w:r>
        <w:t xml:space="preserve"> on the right hand of God.</w:t>
      </w:r>
    </w:p>
    <w:p>
      <w:r>
        <w:rPr>
          <w:b/>
        </w:rPr>
        <w:t xml:space="preserve">20 </w:t>
      </w:r>
      <w:r>
        <w:t xml:space="preserve">And they went forth, and preached everywhere, the Lord</w:t>
      </w:r>
      <w:r>
        <w:rPr>
          <w:rStyle w:val="FootnoteReference"/>
        </w:rPr>
        <w:footnoteReference w:id="3459"/>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460"/>
      </w:r>
    </w:p>
    <w:p>
      <w:r>
        <w:rPr>
          <w:b/>
        </w:rPr>
        <w:t xml:space="preserve">2 </w:t>
      </w:r>
      <w:r>
        <w:t xml:space="preserve">Even as they delivered them to us, who from the beginning were eyewitnesses, and servants of the word;</w:t>
      </w:r>
      <w:r>
        <w:rPr>
          <w:rStyle w:val="FootnoteReference"/>
        </w:rPr>
        <w:footnoteReference w:id="3461"/>
      </w:r>
    </w:p>
    <w:p>
      <w:r>
        <w:rPr>
          <w:b/>
        </w:rPr>
        <w:t xml:space="preserve">3 </w:t>
      </w:r>
      <w:r>
        <w:t xml:space="preserve">It seemed</w:t>
      </w:r>
      <w:r>
        <w:rPr>
          <w:rStyle w:val="FootnoteReference"/>
        </w:rPr>
        <w:footnoteReference w:id="3462"/>
      </w:r>
      <w:r>
        <w:t xml:space="preserve"> good to me also, having closely followed all things from the first, to write to you in order, most</w:t>
      </w:r>
      <w:r>
        <w:rPr>
          <w:rStyle w:val="FootnoteReference"/>
        </w:rPr>
        <w:footnoteReference w:id="3463"/>
      </w:r>
      <w:r>
        <w:t xml:space="preserve"> excellent Theophilus</w:t>
      </w:r>
      <w:r>
        <w:rPr>
          <w:rStyle w:val="FootnoteReference"/>
        </w:rPr>
        <w:footnoteReference w:id="3464"/>
      </w:r>
      <w:r>
        <w:t xml:space="preserve">,</w:t>
      </w:r>
      <w:r>
        <w:rPr>
          <w:rStyle w:val="FootnoteReference"/>
        </w:rPr>
        <w:footnoteReference w:id="3465"/>
      </w:r>
    </w:p>
    <w:p>
      <w:r>
        <w:rPr>
          <w:b/>
        </w:rPr>
        <w:t xml:space="preserve">4 </w:t>
      </w:r>
      <w:r>
        <w:t xml:space="preserve">That you might know the certainty of those things, in which you have been instructed.</w:t>
      </w:r>
      <w:r>
        <w:rPr>
          <w:rStyle w:val="FootnoteReference"/>
        </w:rPr>
        <w:footnoteReference w:id="3466"/>
      </w:r>
    </w:p>
    <w:p>
      <w:r>
        <w:rPr>
          <w:b/>
        </w:rPr>
        <w:t xml:space="preserve">5 </w:t>
      </w:r>
      <w:r>
        <w:t xml:space="preserve">There was in the days of Herod</w:t>
      </w:r>
      <w:r>
        <w:rPr>
          <w:rStyle w:val="FootnoteReference"/>
        </w:rPr>
        <w:footnoteReference w:id="3467"/>
      </w:r>
      <w:r>
        <w:t xml:space="preserve">, the king of Judea</w:t>
      </w:r>
      <w:r>
        <w:rPr>
          <w:rStyle w:val="FootnoteReference"/>
        </w:rPr>
        <w:footnoteReference w:id="3468"/>
      </w:r>
      <w:r>
        <w:t xml:space="preserve">, a certain priest named Zacharias</w:t>
      </w:r>
      <w:r>
        <w:rPr>
          <w:rStyle w:val="FootnoteReference"/>
        </w:rPr>
        <w:footnoteReference w:id="3469"/>
      </w:r>
      <w:r>
        <w:t xml:space="preserve">, of the division of Abijah</w:t>
      </w:r>
      <w:r>
        <w:rPr>
          <w:rStyle w:val="FootnoteReference"/>
        </w:rPr>
        <w:footnoteReference w:id="3470"/>
      </w:r>
      <w:r>
        <w:t xml:space="preserve">: and his wife was of the daughters of Aaron</w:t>
      </w:r>
      <w:r>
        <w:rPr>
          <w:rStyle w:val="FootnoteReference"/>
        </w:rPr>
        <w:footnoteReference w:id="3471"/>
      </w:r>
      <w:r>
        <w:t xml:space="preserve">, and her name was Elizabeth</w:t>
      </w:r>
      <w:r>
        <w:rPr>
          <w:rStyle w:val="FootnoteReference"/>
        </w:rPr>
        <w:footnoteReference w:id="3472"/>
      </w:r>
      <w:r>
        <w:t xml:space="preserv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p>
    <w:p>
      <w:r>
        <w:rPr>
          <w:b/>
        </w:rPr>
        <w:t xml:space="preserve">6 </w:t>
      </w:r>
      <w:r>
        <w:t xml:space="preserve">And they were both righteous</w:t>
      </w:r>
      <w:r>
        <w:rPr>
          <w:rStyle w:val="FootnoteReference"/>
        </w:rPr>
        <w:footnoteReference w:id="3477"/>
      </w:r>
      <w:r>
        <w:t xml:space="preserve"> before God, walking</w:t>
      </w:r>
      <w:r>
        <w:rPr>
          <w:rStyle w:val="FootnoteReference"/>
        </w:rPr>
        <w:footnoteReference w:id="3478"/>
      </w:r>
      <w:r>
        <w:t xml:space="preserve"> in all the commandments and ordinances of the Lord blameless</w:t>
      </w:r>
      <w:r>
        <w:rPr>
          <w:rStyle w:val="FootnoteReference"/>
        </w:rPr>
        <w:footnoteReference w:id="3479"/>
      </w:r>
      <w:r>
        <w:t xml:space="preserve">.</w:t>
      </w:r>
    </w:p>
    <w:p>
      <w:r>
        <w:rPr>
          <w:b/>
        </w:rPr>
        <w:t xml:space="preserve">7 </w:t>
      </w:r>
      <w:r>
        <w:t xml:space="preserve">And they had</w:t>
      </w:r>
      <w:r>
        <w:rPr>
          <w:rStyle w:val="FootnoteReference"/>
        </w:rPr>
        <w:footnoteReference w:id="3480"/>
      </w:r>
      <w:r>
        <w:t xml:space="preserve"> no child, because Elizabeth was barren, and they both were now advanced in years.</w:t>
      </w:r>
      <w:r>
        <w:rPr>
          <w:rStyle w:val="FootnoteReference"/>
        </w:rPr>
        <w:footnoteReference w:id="3481"/>
      </w:r>
    </w:p>
    <w:p>
      <w:r>
        <w:rPr>
          <w:b/>
        </w:rPr>
        <w:t xml:space="preserve">8 </w:t>
      </w:r>
      <w:r>
        <w:t xml:space="preserve">And it happened, that while he served as priest before God in the order of his division,</w:t>
      </w:r>
      <w:r>
        <w:rPr>
          <w:rStyle w:val="FootnoteReference"/>
        </w:rPr>
        <w:footnoteReference w:id="3482"/>
      </w:r>
      <w:r>
        <w:rPr>
          <w:rStyle w:val="FootnoteReference"/>
        </w:rPr>
        <w:footnoteReference w:id="3483"/>
      </w:r>
    </w:p>
    <w:p>
      <w:r>
        <w:rPr>
          <w:b/>
        </w:rPr>
        <w:t xml:space="preserve">9 </w:t>
      </w:r>
      <w:r>
        <w:t xml:space="preserve">According to the custom of the priesthood, his lot was to burn incense when he went into the temple of the Lord.</w:t>
      </w:r>
      <w:r>
        <w:rPr>
          <w:rStyle w:val="FootnoteReference"/>
        </w:rPr>
        <w:footnoteReference w:id="3484"/>
      </w:r>
    </w:p>
    <w:p>
      <w:r>
        <w:rPr>
          <w:b/>
        </w:rPr>
        <w:t xml:space="preserve">10 </w:t>
      </w:r>
      <w:r>
        <w:t xml:space="preserve">And the whole multitude of the people were praying outside at the time of incense.</w:t>
      </w:r>
      <w:r>
        <w:rPr>
          <w:rStyle w:val="FootnoteReference"/>
        </w:rPr>
        <w:footnoteReference w:id="3485"/>
      </w:r>
    </w:p>
    <w:p>
      <w:r>
        <w:rPr>
          <w:b/>
        </w:rPr>
        <w:t xml:space="preserve">11 </w:t>
      </w:r>
      <w:r>
        <w:t xml:space="preserve">And there appeared</w:t>
      </w:r>
      <w:r>
        <w:rPr>
          <w:rStyle w:val="FootnoteReference"/>
        </w:rPr>
        <w:footnoteReference w:id="3486"/>
      </w:r>
      <w:r>
        <w:t xml:space="preserve"> to him an angel of the Lord standing on the right side of the altar</w:t>
      </w:r>
      <w:r>
        <w:rPr>
          <w:rStyle w:val="FootnoteReference"/>
        </w:rPr>
        <w:footnoteReference w:id="3487"/>
      </w:r>
      <w:r>
        <w:t xml:space="preserve"> of incense.</w:t>
      </w:r>
    </w:p>
    <w:p>
      <w:r>
        <w:rPr>
          <w:b/>
        </w:rPr>
        <w:t xml:space="preserve">12 </w:t>
      </w:r>
      <w:r>
        <w:t xml:space="preserve">And when Zacharias saw him, he was troubled, and fear fell upon him.</w:t>
      </w:r>
      <w:r>
        <w:rPr>
          <w:rStyle w:val="FootnoteReference"/>
        </w:rPr>
        <w:footnoteReference w:id="3488"/>
      </w:r>
    </w:p>
    <w:p>
      <w:r>
        <w:rPr>
          <w:b/>
        </w:rPr>
        <w:t xml:space="preserve">13 </w:t>
      </w:r>
      <w:r>
        <w:t xml:space="preserve">But the angel said to him, Do not fear</w:t>
      </w:r>
      <w:r>
        <w:rPr>
          <w:rStyle w:val="FootnoteReference"/>
        </w:rPr>
        <w:footnoteReference w:id="3489"/>
      </w:r>
      <w:r>
        <w:t xml:space="preserve">, Zacharias: for your prayer is heard; and your wife Elizabeth shall bear you a son, and you shall call his name John</w:t>
      </w:r>
      <w:r>
        <w:rPr>
          <w:rStyle w:val="FootnoteReference"/>
        </w:rPr>
        <w:footnoteReference w:id="3490"/>
      </w:r>
      <w:r>
        <w:t xml:space="preserve">.</w:t>
      </w:r>
      <w:r>
        <w:rPr>
          <w:rStyle w:val="FootnoteReference"/>
        </w:rPr>
        <w:footnoteReference w:id="3491"/>
      </w:r>
      <w:r>
        <w:rPr>
          <w:rStyle w:val="FootnoteReference"/>
        </w:rPr>
        <w:footnoteReference w:id="3492"/>
      </w:r>
    </w:p>
    <w:p>
      <w:r>
        <w:rPr>
          <w:b/>
        </w:rPr>
        <w:t xml:space="preserve">14 </w:t>
      </w:r>
      <w:r>
        <w:t xml:space="preserve">And you shall have joy and gladness; and many shall rejoice at his birth.</w:t>
      </w:r>
      <w:r>
        <w:rPr>
          <w:rStyle w:val="FootnoteReference"/>
        </w:rPr>
        <w:footnoteReference w:id="3493"/>
      </w:r>
    </w:p>
    <w:p>
      <w:r>
        <w:rPr>
          <w:b/>
        </w:rPr>
        <w:t xml:space="preserve">15 </w:t>
      </w:r>
      <w:r>
        <w:t xml:space="preserve">For he shall be great</w:t>
      </w:r>
      <w:r>
        <w:rPr>
          <w:rStyle w:val="FootnoteReference"/>
        </w:rPr>
        <w:footnoteReference w:id="3494"/>
      </w:r>
      <w:r>
        <w:t xml:space="preserve"> in the sight of the Lord, and shall</w:t>
      </w:r>
      <w:r>
        <w:rPr>
          <w:rStyle w:val="FootnoteReference"/>
        </w:rPr>
        <w:footnoteReference w:id="3495"/>
      </w:r>
      <w:r>
        <w:t xml:space="preserve"> drink neither wine nor strong drink; and he shall be filled</w:t>
      </w:r>
      <w:r>
        <w:rPr>
          <w:rStyle w:val="FootnoteReference"/>
        </w:rPr>
        <w:footnoteReference w:id="3496"/>
      </w:r>
      <w:r>
        <w:t xml:space="preserve"> with the Holy Spirit, even from his mother's womb.</w:t>
      </w:r>
    </w:p>
    <w:p>
      <w:r>
        <w:rPr>
          <w:b/>
        </w:rPr>
        <w:t xml:space="preserve">16 </w:t>
      </w:r>
      <w:r>
        <w:t xml:space="preserve">And many of the children of Israel</w:t>
      </w:r>
      <w:r>
        <w:rPr>
          <w:rStyle w:val="FootnoteReference"/>
        </w:rPr>
        <w:footnoteReference w:id="3497"/>
      </w:r>
      <w:r>
        <w:t xml:space="preserve"> he shall turn to the Lord their God.</w:t>
      </w:r>
      <w:r>
        <w:rPr>
          <w:rStyle w:val="FootnoteReference"/>
        </w:rPr>
        <w:footnoteReference w:id="3498"/>
      </w:r>
    </w:p>
    <w:p>
      <w:r>
        <w:rPr>
          <w:b/>
        </w:rPr>
        <w:t xml:space="preserve">17 </w:t>
      </w:r>
      <w:r>
        <w:t xml:space="preserve">And he shall go before him in the spirit and power</w:t>
      </w:r>
      <w:r>
        <w:rPr>
          <w:rStyle w:val="FootnoteReference"/>
        </w:rPr>
        <w:footnoteReference w:id="3499"/>
      </w:r>
      <w:r>
        <w:t xml:space="preserve"> of Elijah</w:t>
      </w:r>
      <w:r>
        <w:rPr>
          <w:rStyle w:val="FootnoteReference"/>
        </w:rPr>
        <w:footnoteReference w:id="3500"/>
      </w:r>
      <w:r>
        <w:t xml:space="preserve">, to turn</w:t>
      </w:r>
      <w:r>
        <w:rPr>
          <w:rStyle w:val="FootnoteReference"/>
        </w:rPr>
        <w:footnoteReference w:id="3501"/>
      </w:r>
      <w:r>
        <w:t xml:space="preserve"> the hearts of the fathers to the children, and the disobedient to the wisdom of the righteous; to make</w:t>
      </w:r>
      <w:r>
        <w:rPr>
          <w:rStyle w:val="FootnoteReference"/>
        </w:rPr>
        <w:footnoteReference w:id="3502"/>
      </w:r>
      <w:r>
        <w:t xml:space="preserve"> ready a people prepared for the Lord.</w:t>
      </w:r>
      <w:r>
        <w:rPr>
          <w:rStyle w:val="FootnoteReference"/>
        </w:rPr>
        <w:footnoteReference w:id="3503"/>
      </w:r>
    </w:p>
    <w:p>
      <w:r>
        <w:rPr>
          <w:b/>
        </w:rPr>
        <w:t xml:space="preserve">18 </w:t>
      </w:r>
      <w:r>
        <w:t xml:space="preserve">And Zacharias said to the angel, By what shall I know this? for I am</w:t>
      </w:r>
      <w:r>
        <w:rPr>
          <w:rStyle w:val="FootnoteReference"/>
        </w:rPr>
        <w:footnoteReference w:id="3504"/>
      </w:r>
      <w:r>
        <w:t xml:space="preserve"> an old man, and my wife advanced in years.</w:t>
      </w:r>
      <w:r>
        <w:rPr>
          <w:rStyle w:val="FootnoteReference"/>
        </w:rPr>
        <w:footnoteReference w:id="3505"/>
      </w:r>
      <w:r>
        <w:rPr>
          <w:rStyle w:val="FootnoteReference"/>
        </w:rPr>
        <w:footnoteReference w:id="3506"/>
      </w:r>
    </w:p>
    <w:p>
      <w:r>
        <w:rPr>
          <w:b/>
        </w:rPr>
        <w:t xml:space="preserve">19 </w:t>
      </w:r>
      <w:r>
        <w:t xml:space="preserve">And the angel answering said to him, I am Gabriel</w:t>
      </w:r>
      <w:r>
        <w:rPr>
          <w:rStyle w:val="FootnoteReference"/>
        </w:rPr>
        <w:footnoteReference w:id="3507"/>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508"/>
      </w:r>
    </w:p>
    <w:p>
      <w:r>
        <w:rPr>
          <w:b/>
        </w:rPr>
        <w:t xml:space="preserve">21 </w:t>
      </w:r>
      <w:r>
        <w:t xml:space="preserve">And the people waited for Zacharias, and marveled that he tarried so long in the temple.</w:t>
      </w:r>
      <w:r>
        <w:rPr>
          <w:rStyle w:val="FootnoteReference"/>
        </w:rPr>
        <w:footnoteReference w:id="3509"/>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510"/>
      </w:r>
    </w:p>
    <w:p>
      <w:r>
        <w:rPr>
          <w:b/>
        </w:rPr>
        <w:t xml:space="preserve">23 </w:t>
      </w:r>
      <w:r>
        <w:t xml:space="preserve">And it happened, that, as soon as the days</w:t>
      </w:r>
      <w:r>
        <w:rPr>
          <w:rStyle w:val="FootnoteReference"/>
        </w:rPr>
        <w:footnoteReference w:id="3511"/>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512"/>
      </w:r>
      <w:r>
        <w:t xml:space="preserve"> away my reproach among men.</w:t>
      </w:r>
      <w:r>
        <w:rPr>
          <w:rStyle w:val="FootnoteReference"/>
        </w:rPr>
        <w:footnoteReference w:id="3513"/>
      </w:r>
    </w:p>
    <w:p>
      <w:r>
        <w:rPr>
          <w:b/>
        </w:rPr>
        <w:t xml:space="preserve">26 </w:t>
      </w:r>
      <w:r>
        <w:t xml:space="preserve">And in the sixth</w:t>
      </w:r>
      <w:r>
        <w:rPr>
          <w:rStyle w:val="FootnoteReference"/>
        </w:rPr>
        <w:footnoteReference w:id="3514"/>
      </w:r>
      <w:r>
        <w:t xml:space="preserve"> month the angel</w:t>
      </w:r>
      <w:r>
        <w:rPr>
          <w:rStyle w:val="FootnoteReference"/>
        </w:rPr>
        <w:footnoteReference w:id="3515"/>
      </w:r>
      <w:r>
        <w:t xml:space="preserve"> Gabriel was sent from God to a city</w:t>
      </w:r>
      <w:r>
        <w:rPr>
          <w:rStyle w:val="FootnoteReference"/>
        </w:rPr>
        <w:footnoteReference w:id="3516"/>
      </w:r>
      <w:r>
        <w:t xml:space="preserve"> of Galilee</w:t>
      </w:r>
      <w:r>
        <w:rPr>
          <w:rStyle w:val="FootnoteReference"/>
        </w:rPr>
        <w:footnoteReference w:id="3517"/>
      </w:r>
      <w:r>
        <w:t xml:space="preserve">, named Nazareth</w:t>
      </w:r>
      <w:r>
        <w:rPr>
          <w:rStyle w:val="FootnoteReference"/>
        </w:rPr>
        <w:footnoteReference w:id="3518"/>
      </w:r>
      <w:r>
        <w:t xml:space="preserve">,</w:t>
      </w:r>
      <w:r>
        <w:rPr>
          <w:rStyle w:val="FootnoteReference"/>
        </w:rPr>
        <w:footnoteReference w:id="3519"/>
      </w:r>
    </w:p>
    <w:p>
      <w:r>
        <w:rPr>
          <w:b/>
        </w:rPr>
        <w:t xml:space="preserve">27 </w:t>
      </w:r>
      <w:r>
        <w:t xml:space="preserve">To a virgin betrothed to a man whose name was Joseph</w:t>
      </w:r>
      <w:r>
        <w:rPr>
          <w:rStyle w:val="FootnoteReference"/>
        </w:rPr>
        <w:footnoteReference w:id="3520"/>
      </w:r>
      <w:r>
        <w:t xml:space="preserve">, of the house of David</w:t>
      </w:r>
      <w:r>
        <w:rPr>
          <w:rStyle w:val="FootnoteReference"/>
        </w:rPr>
        <w:footnoteReference w:id="3521"/>
      </w:r>
      <w:r>
        <w:t xml:space="preserve">; and the virgin's name was Mary</w:t>
      </w:r>
      <w:r>
        <w:rPr>
          <w:rStyle w:val="FootnoteReference"/>
        </w:rPr>
        <w:footnoteReference w:id="3522"/>
      </w:r>
      <w:r>
        <w:t xml:space="preserve">.</w:t>
      </w:r>
      <w:r>
        <w:rPr>
          <w:rStyle w:val="FootnoteReference"/>
        </w:rPr>
        <w:footnoteReference w:id="3523"/>
      </w:r>
    </w:p>
    <w:p>
      <w:r>
        <w:rPr>
          <w:b/>
        </w:rPr>
        <w:t xml:space="preserve">28 </w:t>
      </w:r>
      <w:r>
        <w:t xml:space="preserve">And the angel came in to her, and said, Hail</w:t>
      </w:r>
      <w:r>
        <w:rPr>
          <w:rStyle w:val="FootnoteReference"/>
        </w:rPr>
        <w:footnoteReference w:id="3524"/>
      </w:r>
      <w:r>
        <w:t xml:space="preserve">, you that are highly favored, the Lord</w:t>
      </w:r>
      <w:r>
        <w:rPr>
          <w:rStyle w:val="FootnoteReference"/>
        </w:rPr>
        <w:footnoteReference w:id="3525"/>
      </w:r>
      <w:r>
        <w:t xml:space="preserve"> is with you: blessed</w:t>
      </w:r>
      <w:r>
        <w:rPr>
          <w:rStyle w:val="FootnoteReference"/>
        </w:rPr>
        <w:footnoteReference w:id="3526"/>
      </w:r>
      <w:r>
        <w:t xml:space="preserve"> are you among women.</w:t>
      </w:r>
      <w:r>
        <w:rPr>
          <w:rStyle w:val="FootnoteReference"/>
        </w:rPr>
        <w:footnoteReference w:id="3527"/>
      </w:r>
    </w:p>
    <w:p>
      <w:r>
        <w:rPr>
          <w:b/>
        </w:rPr>
        <w:t xml:space="preserve">29 </w:t>
      </w:r>
      <w:r>
        <w:t xml:space="preserve">And when she saw him, she was</w:t>
      </w:r>
      <w:r>
        <w:rPr>
          <w:rStyle w:val="FootnoteReference"/>
        </w:rPr>
        <w:footnoteReference w:id="3528"/>
      </w:r>
      <w:r>
        <w:t xml:space="preserve"> troubled at his saying, and considered in her mind what manner of greeting this should be.</w:t>
      </w:r>
      <w:r>
        <w:rPr>
          <w:rStyle w:val="FootnoteReference"/>
        </w:rPr>
        <w:footnoteReference w:id="3529"/>
      </w:r>
    </w:p>
    <w:p>
      <w:r>
        <w:rPr>
          <w:b/>
        </w:rPr>
        <w:t xml:space="preserve">30 </w:t>
      </w:r>
      <w:r>
        <w:t xml:space="preserve">And the angel said to her, do not fear, Mary: for you have found favor with God.</w:t>
      </w:r>
      <w:r>
        <w:rPr>
          <w:rStyle w:val="FootnoteReference"/>
        </w:rPr>
        <w:footnoteReference w:id="3530"/>
      </w:r>
    </w:p>
    <w:p>
      <w:r>
        <w:rPr>
          <w:b/>
        </w:rPr>
        <w:t xml:space="preserve">31 </w:t>
      </w:r>
      <w:r>
        <w:t xml:space="preserve">And, look, you shall conceive in your womb, and bear a son, and shall call his name Jesus</w:t>
      </w:r>
      <w:r>
        <w:rPr>
          <w:rStyle w:val="FootnoteReference"/>
        </w:rPr>
        <w:footnoteReference w:id="3531"/>
      </w:r>
      <w:r>
        <w:t xml:space="preserve">.</w:t>
      </w:r>
      <w:r>
        <w:rPr>
          <w:rStyle w:val="FootnoteReference"/>
        </w:rPr>
        <w:footnoteReference w:id="3532"/>
      </w:r>
      <w:r>
        <w:rPr>
          <w:rStyle w:val="FootnoteReference"/>
        </w:rPr>
        <w:footnoteReference w:id="3533"/>
      </w:r>
      <w:r>
        <w:rPr>
          <w:rStyle w:val="FootnoteReference"/>
        </w:rPr>
        <w:footnoteReference w:id="3534"/>
      </w:r>
    </w:p>
    <w:p>
      <w:r>
        <w:rPr>
          <w:b/>
        </w:rPr>
        <w:t xml:space="preserve">32 </w:t>
      </w:r>
      <w:r>
        <w:t xml:space="preserve">He shall be great</w:t>
      </w:r>
      <w:r>
        <w:rPr>
          <w:rStyle w:val="FootnoteReference"/>
        </w:rPr>
        <w:footnoteReference w:id="3535"/>
      </w:r>
      <w:r>
        <w:t xml:space="preserve">, and shall be called the Son</w:t>
      </w:r>
      <w:r>
        <w:rPr>
          <w:rStyle w:val="FootnoteReference"/>
        </w:rPr>
        <w:footnoteReference w:id="3536"/>
      </w:r>
      <w:r>
        <w:t xml:space="preserve"> of the Most High: and the Lord God shall give</w:t>
      </w:r>
      <w:r>
        <w:rPr>
          <w:rStyle w:val="FootnoteReference"/>
        </w:rPr>
        <w:footnoteReference w:id="3537"/>
      </w:r>
      <w:r>
        <w:t xml:space="preserve"> to him the throne of his father David:</w:t>
      </w:r>
    </w:p>
    <w:p>
      <w:r>
        <w:rPr>
          <w:b/>
        </w:rPr>
        <w:t xml:space="preserve">33 </w:t>
      </w:r>
      <w:r>
        <w:t xml:space="preserve">And he shall reign over the house of Jacob</w:t>
      </w:r>
      <w:r>
        <w:rPr>
          <w:rStyle w:val="FootnoteReference"/>
        </w:rPr>
        <w:footnoteReference w:id="3538"/>
      </w:r>
      <w:r>
        <w:t xml:space="preserve"> forever; and of his kingdom there shall be no end.</w:t>
      </w:r>
      <w:r>
        <w:rPr>
          <w:rStyle w:val="FootnoteReference"/>
        </w:rPr>
        <w:footnoteReference w:id="3539"/>
      </w:r>
      <w:r>
        <w:rPr>
          <w:rStyle w:val="FootnoteReference"/>
        </w:rPr>
        <w:footnoteReference w:id="3540"/>
      </w:r>
    </w:p>
    <w:p>
      <w:r>
        <w:rPr>
          <w:b/>
        </w:rPr>
        <w:t xml:space="preserve">34 </w:t>
      </w:r>
      <w:r>
        <w:t xml:space="preserve">Then Mary said to the angel, How shall this be, seeing I do not know a man?</w:t>
      </w:r>
      <w:r>
        <w:rPr>
          <w:rStyle w:val="FootnoteReference"/>
        </w:rPr>
        <w:footnoteReference w:id="3541"/>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542"/>
      </w:r>
      <w:r>
        <w:t xml:space="preserve">.</w:t>
      </w:r>
      <w:r>
        <w:rPr>
          <w:rStyle w:val="FootnoteReference"/>
        </w:rPr>
        <w:footnoteReference w:id="3543"/>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544"/>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545"/>
      </w:r>
      <w:r>
        <w:rPr>
          <w:rStyle w:val="FootnoteReference"/>
        </w:rPr>
        <w:footnoteReference w:id="3546"/>
      </w:r>
    </w:p>
    <w:p>
      <w:r>
        <w:rPr>
          <w:b/>
        </w:rPr>
        <w:t xml:space="preserve">39 </w:t>
      </w:r>
      <w:r>
        <w:t xml:space="preserve">And Mary arose in those days, and went into the hill country with haste, into a city of Judah</w:t>
      </w:r>
      <w:r>
        <w:rPr>
          <w:rStyle w:val="FootnoteReference"/>
        </w:rPr>
        <w:footnoteReference w:id="3547"/>
      </w:r>
      <w:r>
        <w:t xml:space="preserve">;</w:t>
      </w:r>
      <w:r>
        <w:rPr>
          <w:rStyle w:val="FootnoteReference"/>
        </w:rPr>
        <w:footnoteReference w:id="3548"/>
      </w:r>
      <w:r>
        <w:rPr>
          <w:rStyle w:val="FootnoteReference"/>
        </w:rPr>
        <w:footnoteReference w:id="3549"/>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550"/>
      </w:r>
      <w:r>
        <w:rPr>
          <w:rStyle w:val="FootnoteReference"/>
        </w:rPr>
        <w:footnoteReference w:id="3551"/>
      </w:r>
    </w:p>
    <w:p>
      <w:r>
        <w:rPr>
          <w:b/>
        </w:rPr>
        <w:t xml:space="preserve">42 </w:t>
      </w:r>
      <w:r>
        <w:t xml:space="preserve">And she spoke out with a loud voice, and said, Blessed are you among women, and blessed is</w:t>
      </w:r>
      <w:r>
        <w:rPr>
          <w:rStyle w:val="FootnoteReference"/>
        </w:rPr>
        <w:footnoteReference w:id="3552"/>
      </w:r>
      <w:r>
        <w:t xml:space="preserve"> the fruit of your womb.</w:t>
      </w:r>
      <w:r>
        <w:rPr>
          <w:rStyle w:val="FootnoteReference"/>
        </w:rPr>
        <w:footnoteReference w:id="3553"/>
      </w:r>
    </w:p>
    <w:p>
      <w:r>
        <w:rPr>
          <w:b/>
        </w:rPr>
        <w:t xml:space="preserve">43 </w:t>
      </w:r>
      <w:r>
        <w:t xml:space="preserve">And from where is this to me, that the mother of my Lord should come to me?</w:t>
      </w:r>
      <w:r>
        <w:rPr>
          <w:rStyle w:val="FootnoteReference"/>
        </w:rPr>
        <w:footnoteReference w:id="3554"/>
      </w:r>
      <w:r>
        <w:rPr>
          <w:rStyle w:val="FootnoteReference"/>
        </w:rPr>
        <w:footnoteReference w:id="3555"/>
      </w:r>
    </w:p>
    <w:p>
      <w:r>
        <w:rPr>
          <w:b/>
        </w:rPr>
        <w:t xml:space="preserve">44 </w:t>
      </w:r>
      <w:r>
        <w:t xml:space="preserve">For, look, as soon as the voice of your greeting sounded in my ears, the baby leaped in my womb for joy.</w:t>
      </w:r>
      <w:r>
        <w:rPr>
          <w:rStyle w:val="FootnoteReference"/>
        </w:rPr>
        <w:footnoteReference w:id="3556"/>
      </w:r>
    </w:p>
    <w:p>
      <w:r>
        <w:rPr>
          <w:b/>
        </w:rPr>
        <w:t xml:space="preserve">45 </w:t>
      </w:r>
      <w:r>
        <w:t xml:space="preserve">And blessed</w:t>
      </w:r>
      <w:r>
        <w:rPr>
          <w:rStyle w:val="FootnoteReference"/>
        </w:rPr>
        <w:footnoteReference w:id="3557"/>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558"/>
      </w:r>
    </w:p>
    <w:p>
      <w:r>
        <w:rPr>
          <w:b/>
        </w:rPr>
        <w:t xml:space="preserve">47 </w:t>
      </w:r>
      <w:r>
        <w:t xml:space="preserve">And my spirit has rejoiced in God my Savior.</w:t>
      </w:r>
      <w:r>
        <w:rPr>
          <w:rStyle w:val="FootnoteReference"/>
        </w:rPr>
        <w:footnoteReference w:id="3559"/>
      </w:r>
      <w:r>
        <w:rPr>
          <w:rStyle w:val="FootnoteReference"/>
        </w:rPr>
        <w:footnoteReference w:id="3560"/>
      </w:r>
    </w:p>
    <w:p>
      <w:r>
        <w:rPr>
          <w:b/>
        </w:rPr>
        <w:t xml:space="preserve">48 </w:t>
      </w:r>
      <w:r>
        <w:t xml:space="preserve">For he has regarded</w:t>
      </w:r>
      <w:r>
        <w:rPr>
          <w:rStyle w:val="FootnoteReference"/>
        </w:rPr>
        <w:footnoteReference w:id="3561"/>
      </w:r>
      <w:r>
        <w:t xml:space="preserve"> the low estate of his handmaiden: for, look, from now on all generations shall call me blessed.</w:t>
      </w:r>
      <w:r>
        <w:rPr>
          <w:rStyle w:val="FootnoteReference"/>
        </w:rPr>
        <w:footnoteReference w:id="3562"/>
      </w:r>
    </w:p>
    <w:p>
      <w:r>
        <w:rPr>
          <w:b/>
        </w:rPr>
        <w:t xml:space="preserve">49 </w:t>
      </w:r>
      <w:r>
        <w:t xml:space="preserve">For the one who is mighty has done to me great things; and holy is his name.</w:t>
      </w:r>
      <w:r>
        <w:rPr>
          <w:rStyle w:val="FootnoteReference"/>
        </w:rPr>
        <w:footnoteReference w:id="3563"/>
      </w:r>
      <w:r>
        <w:rPr>
          <w:rStyle w:val="FootnoteReference"/>
        </w:rPr>
        <w:footnoteReference w:id="3564"/>
      </w:r>
      <w:r>
        <w:rPr>
          <w:rStyle w:val="FootnoteReference"/>
        </w:rPr>
        <w:footnoteReference w:id="3565"/>
      </w:r>
    </w:p>
    <w:p>
      <w:r>
        <w:rPr>
          <w:b/>
        </w:rPr>
        <w:t xml:space="preserve">50 </w:t>
      </w:r>
      <w:r>
        <w:t xml:space="preserve">And his mercy is on those who fear him from generation to generation.</w:t>
      </w:r>
      <w:r>
        <w:rPr>
          <w:rStyle w:val="FootnoteReference"/>
        </w:rPr>
        <w:footnoteReference w:id="3566"/>
      </w:r>
    </w:p>
    <w:p>
      <w:r>
        <w:rPr>
          <w:b/>
        </w:rPr>
        <w:t xml:space="preserve">51 </w:t>
      </w:r>
      <w:r>
        <w:t xml:space="preserve">He has shown strength with his arm; he has scattered the proud in the imagination</w:t>
      </w:r>
      <w:r>
        <w:rPr>
          <w:rStyle w:val="FootnoteReference"/>
        </w:rPr>
        <w:footnoteReference w:id="3567"/>
      </w:r>
      <w:r>
        <w:t xml:space="preserve"> of their hearts.</w:t>
      </w:r>
      <w:r>
        <w:rPr>
          <w:rStyle w:val="FootnoteReference"/>
        </w:rPr>
        <w:footnoteReference w:id="3568"/>
      </w:r>
      <w:r>
        <w:rPr>
          <w:rStyle w:val="FootnoteReference"/>
        </w:rPr>
        <w:footnoteReference w:id="3569"/>
      </w:r>
    </w:p>
    <w:p>
      <w:r>
        <w:rPr>
          <w:b/>
        </w:rPr>
        <w:t xml:space="preserve">52 </w:t>
      </w:r>
      <w:r>
        <w:t xml:space="preserve">He has put down the mighty from their thrones, and exalted those of low degree.</w:t>
      </w:r>
      <w:r>
        <w:rPr>
          <w:rStyle w:val="FootnoteReference"/>
        </w:rPr>
        <w:footnoteReference w:id="3570"/>
      </w:r>
    </w:p>
    <w:p>
      <w:r>
        <w:rPr>
          <w:b/>
        </w:rPr>
        <w:t xml:space="preserve">53 </w:t>
      </w:r>
      <w:r>
        <w:t xml:space="preserve">He has filled</w:t>
      </w:r>
      <w:r>
        <w:rPr>
          <w:rStyle w:val="FootnoteReference"/>
        </w:rPr>
        <w:footnoteReference w:id="3571"/>
      </w:r>
      <w:r>
        <w:t xml:space="preserve"> the hungry with good things; and the rich he has sent away empty.</w:t>
      </w:r>
      <w:r>
        <w:rPr>
          <w:rStyle w:val="FootnoteReference"/>
        </w:rPr>
        <w:footnoteReference w:id="3572"/>
      </w:r>
    </w:p>
    <w:p>
      <w:r>
        <w:rPr>
          <w:b/>
        </w:rPr>
        <w:t xml:space="preserve">54 </w:t>
      </w:r>
      <w:r>
        <w:t xml:space="preserve">He has helped his servant Israel, in remembrance of his mercy;</w:t>
      </w:r>
      <w:r>
        <w:rPr>
          <w:rStyle w:val="FootnoteReference"/>
        </w:rPr>
        <w:footnoteReference w:id="3573"/>
      </w:r>
    </w:p>
    <w:p>
      <w:r>
        <w:rPr>
          <w:b/>
        </w:rPr>
        <w:t xml:space="preserve">55 </w:t>
      </w:r>
      <w:r>
        <w:t xml:space="preserve">As he spoke to our fathers, to Abraham</w:t>
      </w:r>
      <w:r>
        <w:rPr>
          <w:rStyle w:val="FootnoteReference"/>
        </w:rPr>
        <w:footnoteReference w:id="3574"/>
      </w:r>
      <w:r>
        <w:t xml:space="preserve">, and to his seed forever.</w:t>
      </w:r>
      <w:r>
        <w:rPr>
          <w:rStyle w:val="FootnoteReference"/>
        </w:rPr>
        <w:footnoteReference w:id="3575"/>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576"/>
      </w:r>
    </w:p>
    <w:p>
      <w:r>
        <w:rPr>
          <w:b/>
        </w:rPr>
        <w:t xml:space="preserve">58 </w:t>
      </w:r>
      <w:r>
        <w:t xml:space="preserve">And her neighbors and her cousins heard how the Lord had showed great mercy upon her; and they rejoiced with her.</w:t>
      </w:r>
      <w:r>
        <w:rPr>
          <w:rStyle w:val="FootnoteReference"/>
        </w:rPr>
        <w:footnoteReference w:id="3577"/>
      </w:r>
      <w:r>
        <w:rPr>
          <w:rStyle w:val="FootnoteReference"/>
        </w:rPr>
        <w:footnoteReference w:id="3578"/>
      </w:r>
    </w:p>
    <w:p>
      <w:r>
        <w:rPr>
          <w:b/>
        </w:rPr>
        <w:t xml:space="preserve">59 </w:t>
      </w:r>
      <w:r>
        <w:t xml:space="preserve">And it happened, that on the eighth day they came to circumcise the child; and they called him Zacharias, after the name of his father.</w:t>
      </w:r>
      <w:r>
        <w:rPr>
          <w:rStyle w:val="FootnoteReference"/>
        </w:rPr>
        <w:footnoteReference w:id="3579"/>
      </w:r>
    </w:p>
    <w:p>
      <w:r>
        <w:rPr>
          <w:b/>
        </w:rPr>
        <w:t xml:space="preserve">60 </w:t>
      </w:r>
      <w:r>
        <w:t xml:space="preserve">And his mother answered and said, Not so; but he shall be called John.</w:t>
      </w:r>
      <w:r>
        <w:rPr>
          <w:rStyle w:val="FootnoteReference"/>
        </w:rPr>
        <w:footnoteReference w:id="3580"/>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581"/>
      </w:r>
    </w:p>
    <w:p>
      <w:r>
        <w:rPr>
          <w:b/>
        </w:rPr>
        <w:t xml:space="preserve">63 </w:t>
      </w:r>
      <w:r>
        <w:t xml:space="preserve">And he asked for a writing table, and wrote, saying, His name is John. And they marveled all.</w:t>
      </w:r>
      <w:r>
        <w:rPr>
          <w:rStyle w:val="FootnoteReference"/>
        </w:rPr>
        <w:footnoteReference w:id="3582"/>
      </w:r>
      <w:r>
        <w:rPr>
          <w:rStyle w:val="FootnoteReference"/>
        </w:rPr>
        <w:footnoteReference w:id="3583"/>
      </w:r>
    </w:p>
    <w:p>
      <w:r>
        <w:rPr>
          <w:b/>
        </w:rPr>
        <w:t xml:space="preserve">64 </w:t>
      </w:r>
      <w:r>
        <w:t xml:space="preserve">And his mouth</w:t>
      </w:r>
      <w:r>
        <w:rPr>
          <w:rStyle w:val="FootnoteReference"/>
        </w:rPr>
        <w:footnoteReference w:id="3584"/>
      </w:r>
      <w:r>
        <w:t xml:space="preserve"> was opened immediately, and his tongue was loosed, and he spoke, and praised God.</w:t>
      </w:r>
    </w:p>
    <w:p>
      <w:r>
        <w:rPr>
          <w:b/>
        </w:rPr>
        <w:t xml:space="preserve">65 </w:t>
      </w:r>
      <w:r>
        <w:t xml:space="preserve">And fear</w:t>
      </w:r>
      <w:r>
        <w:rPr>
          <w:rStyle w:val="FootnoteReference"/>
        </w:rPr>
        <w:footnoteReference w:id="3585"/>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586"/>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587"/>
      </w:r>
      <w:r>
        <w:t xml:space="preserve"> with the Holy Spirit, and prophesied, saying,</w:t>
      </w:r>
    </w:p>
    <w:p>
      <w:r>
        <w:rPr>
          <w:b/>
        </w:rPr>
        <w:t xml:space="preserve">68 </w:t>
      </w:r>
      <w:r>
        <w:t xml:space="preserve">Blessed</w:t>
      </w:r>
      <w:r>
        <w:rPr>
          <w:rStyle w:val="FootnoteReference"/>
        </w:rPr>
        <w:footnoteReference w:id="3588"/>
      </w:r>
      <w:r>
        <w:t xml:space="preserve"> be the Lord God of Israel; for he has visited and redeemed his people,</w:t>
      </w:r>
      <w:r>
        <w:rPr>
          <w:rStyle w:val="FootnoteReference"/>
        </w:rPr>
        <w:footnoteReference w:id="3589"/>
      </w:r>
    </w:p>
    <w:p>
      <w:r>
        <w:rPr>
          <w:b/>
        </w:rPr>
        <w:t xml:space="preserve">69 </w:t>
      </w:r>
      <w:r>
        <w:t xml:space="preserve">And has raised up a horn of salvation for us in the house of his servant David;</w:t>
      </w:r>
      <w:r>
        <w:rPr>
          <w:rStyle w:val="FootnoteReference"/>
        </w:rPr>
        <w:footnoteReference w:id="3590"/>
      </w:r>
      <w:r>
        <w:rPr>
          <w:rStyle w:val="FootnoteReference"/>
        </w:rPr>
        <w:footnoteReference w:id="3591"/>
      </w:r>
    </w:p>
    <w:p>
      <w:r>
        <w:rPr>
          <w:b/>
        </w:rPr>
        <w:t xml:space="preserve">70 </w:t>
      </w:r>
      <w:r>
        <w:t xml:space="preserve">As he spoke by the mouth of his holy prophets, who have been since the world began:</w:t>
      </w:r>
      <w:r>
        <w:rPr>
          <w:rStyle w:val="FootnoteReference"/>
        </w:rPr>
        <w:footnoteReference w:id="3592"/>
      </w:r>
    </w:p>
    <w:p>
      <w:r>
        <w:rPr>
          <w:b/>
        </w:rPr>
        <w:t xml:space="preserve">71 </w:t>
      </w:r>
      <w:r>
        <w:t xml:space="preserve">That we should be saved from our enemies, and from the hand of all who hate us;</w:t>
      </w:r>
      <w:r>
        <w:rPr>
          <w:rStyle w:val="FootnoteReference"/>
        </w:rPr>
        <w:footnoteReference w:id="3593"/>
      </w:r>
    </w:p>
    <w:p>
      <w:r>
        <w:rPr>
          <w:b/>
        </w:rPr>
        <w:t xml:space="preserve">72 </w:t>
      </w:r>
      <w:r>
        <w:t xml:space="preserve">To perform</w:t>
      </w:r>
      <w:r>
        <w:rPr>
          <w:rStyle w:val="FootnoteReference"/>
        </w:rPr>
        <w:footnoteReference w:id="3594"/>
      </w:r>
      <w:r>
        <w:t xml:space="preserve"> the mercy promised to our fathers, and to remember his holy covenant;</w:t>
      </w:r>
      <w:r>
        <w:rPr>
          <w:rStyle w:val="FootnoteReference"/>
        </w:rPr>
        <w:footnoteReference w:id="3595"/>
      </w:r>
    </w:p>
    <w:p>
      <w:r>
        <w:rPr>
          <w:b/>
        </w:rPr>
        <w:t xml:space="preserve">73 </w:t>
      </w:r>
      <w:r>
        <w:t xml:space="preserve">The oath which he swore to our father Abraham,</w:t>
      </w:r>
      <w:r>
        <w:rPr>
          <w:rStyle w:val="FootnoteReference"/>
        </w:rPr>
        <w:footnoteReference w:id="3596"/>
      </w:r>
    </w:p>
    <w:p>
      <w:r>
        <w:rPr>
          <w:b/>
        </w:rPr>
        <w:t xml:space="preserve">74 </w:t>
      </w:r>
      <w:r>
        <w:t xml:space="preserve">That he would grant to us, that we</w:t>
      </w:r>
      <w:r>
        <w:rPr>
          <w:rStyle w:val="FootnoteReference"/>
        </w:rPr>
        <w:footnoteReference w:id="3597"/>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598"/>
      </w:r>
    </w:p>
    <w:p>
      <w:r>
        <w:rPr>
          <w:b/>
        </w:rPr>
        <w:t xml:space="preserve">76 </w:t>
      </w:r>
      <w:r>
        <w:t xml:space="preserve">And you, child, shall be called the prophet of the Most High: for you shall go before the face of the Lord to prepare his ways;</w:t>
      </w:r>
      <w:r>
        <w:rPr>
          <w:rStyle w:val="FootnoteReference"/>
        </w:rPr>
        <w:footnoteReference w:id="3599"/>
      </w:r>
      <w:r>
        <w:rPr>
          <w:rStyle w:val="FootnoteReference"/>
        </w:rPr>
        <w:footnoteReference w:id="3600"/>
      </w:r>
      <w:r>
        <w:rPr>
          <w:rStyle w:val="FootnoteReference"/>
        </w:rPr>
        <w:footnoteReference w:id="3601"/>
      </w:r>
    </w:p>
    <w:p>
      <w:r>
        <w:rPr>
          <w:b/>
        </w:rPr>
        <w:t xml:space="preserve">77 </w:t>
      </w:r>
      <w:r>
        <w:t xml:space="preserve">To give</w:t>
      </w:r>
      <w:r>
        <w:rPr>
          <w:rStyle w:val="FootnoteReference"/>
        </w:rPr>
        <w:footnoteReference w:id="3602"/>
      </w:r>
      <w:r>
        <w:t xml:space="preserve"> knowledge of salvation to his people by the forgiveness of their sins,</w:t>
      </w:r>
      <w:r>
        <w:rPr>
          <w:rStyle w:val="FootnoteReference"/>
        </w:rPr>
        <w:footnoteReference w:id="3603"/>
      </w:r>
    </w:p>
    <w:p>
      <w:r>
        <w:rPr>
          <w:b/>
        </w:rPr>
        <w:t xml:space="preserve">78 </w:t>
      </w:r>
      <w:r>
        <w:t xml:space="preserve">Through the tender</w:t>
      </w:r>
      <w:r>
        <w:rPr>
          <w:rStyle w:val="FootnoteReference"/>
        </w:rPr>
        <w:footnoteReference w:id="3604"/>
      </w:r>
      <w:r>
        <w:t xml:space="preserve"> mercy of our God; by which the dawn from on high has visited us,</w:t>
      </w:r>
      <w:r>
        <w:rPr>
          <w:rStyle w:val="FootnoteReference"/>
        </w:rPr>
        <w:footnoteReference w:id="3605"/>
      </w:r>
    </w:p>
    <w:p>
      <w:r>
        <w:rPr>
          <w:b/>
        </w:rPr>
        <w:t xml:space="preserve">79 </w:t>
      </w:r>
      <w:r>
        <w:t xml:space="preserve">To give</w:t>
      </w:r>
      <w:r>
        <w:rPr>
          <w:rStyle w:val="FootnoteReference"/>
        </w:rPr>
        <w:footnoteReference w:id="3606"/>
      </w:r>
      <w:r>
        <w:t xml:space="preserve"> light to those who sit in darkness and in the shadow of death, to guide</w:t>
      </w:r>
      <w:r>
        <w:rPr>
          <w:rStyle w:val="FootnoteReference"/>
        </w:rPr>
        <w:footnoteReference w:id="3607"/>
      </w:r>
      <w:r>
        <w:t xml:space="preserve"> our feet into the way of peace.</w:t>
      </w:r>
      <w:r>
        <w:rPr>
          <w:rStyle w:val="FootnoteReference"/>
        </w:rPr>
        <w:footnoteReference w:id="3608"/>
      </w:r>
    </w:p>
    <w:p>
      <w:r>
        <w:rPr>
          <w:b/>
        </w:rPr>
        <w:t xml:space="preserve">80 </w:t>
      </w:r>
      <w:r>
        <w:t xml:space="preserve">And the child</w:t>
      </w:r>
      <w:r>
        <w:rPr>
          <w:rStyle w:val="FootnoteReference"/>
        </w:rPr>
        <w:footnoteReference w:id="3609"/>
      </w:r>
      <w:r>
        <w:t xml:space="preserve"> grew, and grew strong in spirit, and was in the wildernesses till the day of his showing to Israel.</w:t>
      </w:r>
      <w:r>
        <w:rPr>
          <w:rStyle w:val="FootnoteReference"/>
        </w:rPr>
        <w:footnoteReference w:id="3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611"/>
      </w:r>
      <w:r>
        <w:t xml:space="preserve"> Augustus</w:t>
      </w:r>
      <w:r>
        <w:rPr>
          <w:rStyle w:val="FootnoteReference"/>
        </w:rPr>
        <w:footnoteReference w:id="3612"/>
      </w:r>
      <w:r>
        <w:t xml:space="preserve"> that all the world should be registered.</w:t>
      </w:r>
      <w:r>
        <w:rPr>
          <w:rStyle w:val="FootnoteReference"/>
        </w:rPr>
        <w:footnoteReference w:id="3613"/>
      </w:r>
      <w:r>
        <w:rPr>
          <w:rStyle w:val="FootnoteReference"/>
        </w:rPr>
        <w:footnoteReference w:id="3614"/>
      </w:r>
      <w:r>
        <w:rPr>
          <w:rStyle w:val="FootnoteReference"/>
        </w:rPr>
        <w:footnoteReference w:id="3615"/>
      </w:r>
    </w:p>
    <w:p>
      <w:r>
        <w:rPr>
          <w:b/>
        </w:rPr>
        <w:t xml:space="preserve">2 </w:t>
      </w:r>
      <w:r>
        <w:t xml:space="preserve">(This registration was first made when Cyrenius</w:t>
      </w:r>
      <w:r>
        <w:rPr>
          <w:rStyle w:val="FootnoteReference"/>
        </w:rPr>
        <w:footnoteReference w:id="3616"/>
      </w:r>
      <w:r>
        <w:t xml:space="preserve"> was governor</w:t>
      </w:r>
      <w:r>
        <w:rPr>
          <w:rStyle w:val="FootnoteReference"/>
        </w:rPr>
        <w:footnoteReference w:id="3617"/>
      </w:r>
      <w:r>
        <w:t xml:space="preserve"> of Syria</w:t>
      </w:r>
      <w:r>
        <w:rPr>
          <w:rStyle w:val="FootnoteReference"/>
        </w:rPr>
        <w:footnoteReference w:id="3618"/>
      </w:r>
      <w:r>
        <w:t xml:space="preserve">.)</w:t>
      </w:r>
      <w:r>
        <w:rPr>
          <w:rStyle w:val="FootnoteReference"/>
        </w:rPr>
        <w:footnoteReference w:id="3619"/>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620"/>
      </w:r>
      <w:r>
        <w:t xml:space="preserve"> also went up from Galilee</w:t>
      </w:r>
      <w:r>
        <w:rPr>
          <w:rStyle w:val="FootnoteReference"/>
        </w:rPr>
        <w:footnoteReference w:id="3621"/>
      </w:r>
      <w:r>
        <w:t xml:space="preserve">, out of the city</w:t>
      </w:r>
      <w:r>
        <w:rPr>
          <w:rStyle w:val="FootnoteReference"/>
        </w:rPr>
        <w:footnoteReference w:id="3622"/>
      </w:r>
      <w:r>
        <w:t xml:space="preserve"> of Nazareth</w:t>
      </w:r>
      <w:r>
        <w:rPr>
          <w:rStyle w:val="FootnoteReference"/>
        </w:rPr>
        <w:footnoteReference w:id="3623"/>
      </w:r>
      <w:r>
        <w:t xml:space="preserve">, into Judea</w:t>
      </w:r>
      <w:r>
        <w:rPr>
          <w:rStyle w:val="FootnoteReference"/>
        </w:rPr>
        <w:footnoteReference w:id="3624"/>
      </w:r>
      <w:r>
        <w:t xml:space="preserve">, to the city of David</w:t>
      </w:r>
      <w:r>
        <w:rPr>
          <w:rStyle w:val="FootnoteReference"/>
        </w:rPr>
        <w:footnoteReference w:id="3625"/>
      </w:r>
      <w:r>
        <w:t xml:space="preserve">, which is called Bethlehem</w:t>
      </w:r>
      <w:r>
        <w:rPr>
          <w:rStyle w:val="FootnoteReference"/>
        </w:rPr>
        <w:footnoteReference w:id="3626"/>
      </w:r>
      <w:r>
        <w:t xml:space="preserve">; (because he was of the house and lineage of David:)</w:t>
      </w:r>
      <w:r>
        <w:rPr>
          <w:rStyle w:val="FootnoteReference"/>
        </w:rPr>
        <w:footnoteReference w:id="3627"/>
      </w:r>
      <w:r>
        <w:rPr>
          <w:rStyle w:val="FootnoteReference"/>
        </w:rPr>
        <w:footnoteReference w:id="3628"/>
      </w:r>
      <w:r>
        <w:rPr>
          <w:rStyle w:val="FootnoteReference"/>
        </w:rPr>
        <w:footnoteReference w:id="3629"/>
      </w:r>
    </w:p>
    <w:p>
      <w:r>
        <w:rPr>
          <w:b/>
        </w:rPr>
        <w:t xml:space="preserve">5 </w:t>
      </w:r>
      <w:r>
        <w:t xml:space="preserve">To be registered with Mary</w:t>
      </w:r>
      <w:r>
        <w:rPr>
          <w:rStyle w:val="FootnoteReference"/>
        </w:rPr>
        <w:footnoteReference w:id="3630"/>
      </w:r>
      <w:r>
        <w:t xml:space="preserve"> his betrothed wife, being pregnant.</w:t>
      </w:r>
      <w:r>
        <w:rPr>
          <w:rStyle w:val="FootnoteReference"/>
        </w:rPr>
        <w:footnoteReference w:id="3631"/>
      </w:r>
    </w:p>
    <w:p>
      <w:r>
        <w:rPr>
          <w:b/>
        </w:rPr>
        <w:t xml:space="preserve">6 </w:t>
      </w:r>
      <w:r>
        <w:t xml:space="preserve">And so it was, that, while they were there, the days</w:t>
      </w:r>
      <w:r>
        <w:rPr>
          <w:rStyle w:val="FootnoteReference"/>
        </w:rPr>
        <w:footnoteReference w:id="3632"/>
      </w:r>
      <w:r>
        <w:t xml:space="preserve"> were accomplished that she should give birth.</w:t>
      </w:r>
      <w:r>
        <w:rPr>
          <w:rStyle w:val="FootnoteReference"/>
        </w:rPr>
        <w:footnoteReference w:id="3633"/>
      </w:r>
    </w:p>
    <w:p>
      <w:r>
        <w:rPr>
          <w:b/>
        </w:rPr>
        <w:t xml:space="preserve">7 </w:t>
      </w:r>
      <w:r>
        <w:t xml:space="preserve">And she bore her firstborn son, and wrapped</w:t>
      </w:r>
      <w:r>
        <w:rPr>
          <w:rStyle w:val="FootnoteReference"/>
        </w:rPr>
        <w:footnoteReference w:id="3634"/>
      </w:r>
      <w:r>
        <w:t xml:space="preserve"> him in swaddling clothes, and laid him in a manger; because there was no room for them in the inn</w:t>
      </w:r>
      <w:r>
        <w:rPr>
          <w:rStyle w:val="FootnoteReference"/>
        </w:rPr>
        <w:footnoteReference w:id="3635"/>
      </w:r>
      <w:r>
        <w:t xml:space="preserve">.</w:t>
      </w:r>
      <w:r>
        <w:rPr>
          <w:rStyle w:val="FootnoteReference"/>
        </w:rPr>
        <w:footnoteReference w:id="3636"/>
      </w:r>
    </w:p>
    <w:p>
      <w:r>
        <w:rPr>
          <w:b/>
        </w:rPr>
        <w:t xml:space="preserve">8 </w:t>
      </w:r>
      <w:r>
        <w:t xml:space="preserve">And there were in the same country shepherds abiding</w:t>
      </w:r>
      <w:r>
        <w:rPr>
          <w:rStyle w:val="FootnoteReference"/>
        </w:rPr>
        <w:footnoteReference w:id="3637"/>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638"/>
      </w:r>
    </w:p>
    <w:p>
      <w:r>
        <w:rPr>
          <w:b/>
        </w:rPr>
        <w:t xml:space="preserve">10 </w:t>
      </w:r>
      <w:r>
        <w:t xml:space="preserve">And the angel said to them, Do not fear: for, look, I bring</w:t>
      </w:r>
      <w:r>
        <w:rPr>
          <w:rStyle w:val="FootnoteReference"/>
        </w:rPr>
        <w:footnoteReference w:id="3639"/>
      </w:r>
      <w:r>
        <w:t xml:space="preserve"> you good tidings of great joy, which shall be to all people.</w:t>
      </w:r>
      <w:r>
        <w:rPr>
          <w:rStyle w:val="FootnoteReference"/>
        </w:rPr>
        <w:footnoteReference w:id="3640"/>
      </w:r>
      <w:r>
        <w:rPr>
          <w:rStyle w:val="FootnoteReference"/>
        </w:rPr>
        <w:footnoteReference w:id="3641"/>
      </w:r>
    </w:p>
    <w:p>
      <w:r>
        <w:rPr>
          <w:b/>
        </w:rPr>
        <w:t xml:space="preserve">11 </w:t>
      </w:r>
      <w:r>
        <w:t xml:space="preserve">For to you is born this day in the city of David a Savior, who is Christ</w:t>
      </w:r>
      <w:r>
        <w:rPr>
          <w:rStyle w:val="FootnoteReference"/>
        </w:rPr>
        <w:footnoteReference w:id="3642"/>
      </w:r>
      <w:r>
        <w:t xml:space="preserve"> the Lord</w:t>
      </w:r>
      <w:r>
        <w:rPr>
          <w:rStyle w:val="FootnoteReference"/>
        </w:rPr>
        <w:footnoteReference w:id="3643"/>
      </w:r>
      <w:r>
        <w:t xml:space="preserve">.</w:t>
      </w:r>
      <w:r>
        <w:rPr>
          <w:rStyle w:val="FootnoteReference"/>
        </w:rPr>
        <w:footnoteReference w:id="3644"/>
      </w:r>
      <w:r>
        <w:rPr>
          <w:rStyle w:val="FootnoteReference"/>
        </w:rPr>
        <w:footnoteReference w:id="3645"/>
      </w:r>
    </w:p>
    <w:p>
      <w:r>
        <w:rPr>
          <w:b/>
        </w:rPr>
        <w:t xml:space="preserve">12 </w:t>
      </w:r>
      <w:r>
        <w:t xml:space="preserve">And this shall be a sign to you; You shall find the baby wrapped in swaddling clothes, lying in a manger.</w:t>
      </w:r>
      <w:r>
        <w:rPr>
          <w:rStyle w:val="FootnoteReference"/>
        </w:rPr>
        <w:footnoteReference w:id="3646"/>
      </w:r>
    </w:p>
    <w:p>
      <w:r>
        <w:rPr>
          <w:b/>
        </w:rPr>
        <w:t xml:space="preserve">13 </w:t>
      </w:r>
      <w:r>
        <w:t xml:space="preserve">And suddenly there was with the angel a multitude</w:t>
      </w:r>
      <w:r>
        <w:rPr>
          <w:rStyle w:val="FootnoteReference"/>
        </w:rPr>
        <w:footnoteReference w:id="3647"/>
      </w:r>
      <w:r>
        <w:t xml:space="preserve"> of the heavenly host praising God, and saying,</w:t>
      </w:r>
    </w:p>
    <w:p>
      <w:r>
        <w:rPr>
          <w:b/>
        </w:rPr>
        <w:t xml:space="preserve">14 </w:t>
      </w:r>
      <w:r>
        <w:t xml:space="preserve">Glory</w:t>
      </w:r>
      <w:r>
        <w:rPr>
          <w:rStyle w:val="FootnoteReference"/>
        </w:rPr>
        <w:footnoteReference w:id="3648"/>
      </w:r>
      <w:r>
        <w:t xml:space="preserve"> to God in the highest, and on earth peace, good</w:t>
      </w:r>
      <w:r>
        <w:rPr>
          <w:rStyle w:val="FootnoteReference"/>
        </w:rPr>
        <w:footnoteReference w:id="3649"/>
      </w:r>
      <w:r>
        <w:t xml:space="preserve"> will toward men.</w:t>
      </w:r>
      <w:r>
        <w:rPr>
          <w:rStyle w:val="FootnoteReference"/>
        </w:rPr>
        <w:footnoteReference w:id="3650"/>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651"/>
      </w:r>
    </w:p>
    <w:p>
      <w:r>
        <w:rPr>
          <w:b/>
        </w:rPr>
        <w:t xml:space="preserve">16 </w:t>
      </w:r>
      <w:r>
        <w:t xml:space="preserve">And they came with haste, and found</w:t>
      </w:r>
      <w:r>
        <w:rPr>
          <w:rStyle w:val="FootnoteReference"/>
        </w:rPr>
        <w:footnoteReference w:id="3652"/>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653"/>
      </w:r>
    </w:p>
    <w:p>
      <w:r>
        <w:rPr>
          <w:b/>
        </w:rPr>
        <w:t xml:space="preserve">18 </w:t>
      </w:r>
      <w:r>
        <w:t xml:space="preserve">And all those who heard it wondered</w:t>
      </w:r>
      <w:r>
        <w:rPr>
          <w:rStyle w:val="FootnoteReference"/>
        </w:rPr>
        <w:footnoteReference w:id="3654"/>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655"/>
      </w:r>
    </w:p>
    <w:p>
      <w:r>
        <w:rPr>
          <w:b/>
        </w:rPr>
        <w:t xml:space="preserve">20 </w:t>
      </w:r>
      <w:r>
        <w:t xml:space="preserve">And the shepherds returned, glorifying and praising God for all the things that they had heard and seen, as it was told to them.</w:t>
      </w:r>
      <w:r>
        <w:rPr>
          <w:rStyle w:val="FootnoteReference"/>
        </w:rPr>
        <w:footnoteReference w:id="3656"/>
      </w:r>
    </w:p>
    <w:p>
      <w:r>
        <w:rPr>
          <w:b/>
        </w:rPr>
        <w:t xml:space="preserve">21 </w:t>
      </w:r>
      <w:r>
        <w:t xml:space="preserve">And when eight</w:t>
      </w:r>
      <w:r>
        <w:rPr>
          <w:rStyle w:val="FootnoteReference"/>
        </w:rPr>
        <w:footnoteReference w:id="3657"/>
      </w:r>
      <w:r>
        <w:t xml:space="preserve"> days were accomplished for the circumcising of the child, his name was</w:t>
      </w:r>
      <w:r>
        <w:rPr>
          <w:rStyle w:val="FootnoteReference"/>
        </w:rPr>
        <w:footnoteReference w:id="3658"/>
      </w:r>
      <w:r>
        <w:t xml:space="preserve"> called Jesus</w:t>
      </w:r>
      <w:r>
        <w:rPr>
          <w:rStyle w:val="FootnoteReference"/>
        </w:rPr>
        <w:footnoteReference w:id="3659"/>
      </w:r>
      <w:r>
        <w:t xml:space="preserve">, who was so named by the angel before he was conceived in the womb.</w:t>
      </w:r>
      <w:r>
        <w:rPr>
          <w:rStyle w:val="FootnoteReference"/>
        </w:rPr>
        <w:footnoteReference w:id="3660"/>
      </w:r>
    </w:p>
    <w:p>
      <w:r>
        <w:rPr>
          <w:b/>
        </w:rPr>
        <w:t xml:space="preserve">22 </w:t>
      </w:r>
      <w:r>
        <w:t xml:space="preserve">And when the days of her purification according to the law of Moses</w:t>
      </w:r>
      <w:r>
        <w:rPr>
          <w:rStyle w:val="FootnoteReference"/>
        </w:rPr>
        <w:footnoteReference w:id="3661"/>
      </w:r>
      <w:r>
        <w:t xml:space="preserve"> were accomplished, they brought him to Jerusalem</w:t>
      </w:r>
      <w:r>
        <w:rPr>
          <w:rStyle w:val="FootnoteReference"/>
        </w:rPr>
        <w:footnoteReference w:id="3662"/>
      </w:r>
      <w:r>
        <w:t xml:space="preserve">, to present him to the Lord;</w:t>
      </w:r>
      <w:r>
        <w:rPr>
          <w:rStyle w:val="FootnoteReference"/>
        </w:rPr>
        <w:footnoteReference w:id="3663"/>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664"/>
      </w:r>
      <w:r>
        <w:t xml:space="preserve"> of turtledoves, or two young pigeons.</w:t>
      </w:r>
    </w:p>
    <w:p>
      <w:r>
        <w:rPr>
          <w:b/>
        </w:rPr>
        <w:t xml:space="preserve">25 </w:t>
      </w:r>
      <w:r>
        <w:t xml:space="preserve">And, look, there was a man in Jerusalem, whose name was Simeon</w:t>
      </w:r>
      <w:r>
        <w:rPr>
          <w:rStyle w:val="FootnoteReference"/>
        </w:rPr>
        <w:footnoteReference w:id="3665"/>
      </w:r>
      <w:r>
        <w:t xml:space="preserve">; and the same man was righteous and devout, waiting</w:t>
      </w:r>
      <w:r>
        <w:rPr>
          <w:rStyle w:val="FootnoteReference"/>
        </w:rPr>
        <w:footnoteReference w:id="3666"/>
      </w:r>
      <w:r>
        <w:t xml:space="preserve"> for the consolation of Israel</w:t>
      </w:r>
      <w:r>
        <w:rPr>
          <w:rStyle w:val="FootnoteReference"/>
        </w:rPr>
        <w:footnoteReference w:id="3667"/>
      </w:r>
      <w:r>
        <w:t xml:space="preserve">: and the Holy Spirit was upon him.</w:t>
      </w:r>
      <w:r>
        <w:rPr>
          <w:rStyle w:val="FootnoteReference"/>
        </w:rPr>
        <w:footnoteReference w:id="3668"/>
      </w:r>
      <w:r>
        <w:rPr>
          <w:rStyle w:val="FootnoteReference"/>
        </w:rPr>
        <w:footnoteReference w:id="3669"/>
      </w:r>
    </w:p>
    <w:p>
      <w:r>
        <w:rPr>
          <w:b/>
        </w:rPr>
        <w:t xml:space="preserve">26 </w:t>
      </w:r>
      <w:r>
        <w:t xml:space="preserve">And it was revealed to him by the Holy Spirit, that he should not see death</w:t>
      </w:r>
      <w:r>
        <w:rPr>
          <w:rStyle w:val="FootnoteReference"/>
        </w:rPr>
        <w:footnoteReference w:id="3670"/>
      </w:r>
      <w:r>
        <w:t xml:space="preserve">, before he had seen the Lord's</w:t>
      </w:r>
      <w:r>
        <w:rPr>
          <w:rStyle w:val="FootnoteReference"/>
        </w:rPr>
        <w:footnoteReference w:id="3671"/>
      </w:r>
      <w:r>
        <w:t xml:space="preserve"> Christ.</w:t>
      </w:r>
      <w:r>
        <w:rPr>
          <w:rStyle w:val="FootnoteReference"/>
        </w:rPr>
        <w:footnoteReference w:id="3672"/>
      </w:r>
    </w:p>
    <w:p>
      <w:r>
        <w:rPr>
          <w:b/>
        </w:rPr>
        <w:t xml:space="preserve">27 </w:t>
      </w:r>
      <w:r>
        <w:t xml:space="preserve">And he came by the Spirit into the temple: and when the parents</w:t>
      </w:r>
      <w:r>
        <w:rPr>
          <w:rStyle w:val="FootnoteReference"/>
        </w:rPr>
        <w:footnoteReference w:id="3673"/>
      </w:r>
      <w:r>
        <w:t xml:space="preserve"> brought in the child Jesus, to do for him after the custom of the law,</w:t>
      </w:r>
      <w:r>
        <w:rPr>
          <w:rStyle w:val="FootnoteReference"/>
        </w:rPr>
        <w:footnoteReference w:id="3674"/>
      </w:r>
      <w:r>
        <w:rPr>
          <w:rStyle w:val="FootnoteReference"/>
        </w:rPr>
        <w:footnoteReference w:id="3675"/>
      </w:r>
    </w:p>
    <w:p>
      <w:r>
        <w:rPr>
          <w:b/>
        </w:rPr>
        <w:t xml:space="preserve">28 </w:t>
      </w:r>
      <w:r>
        <w:t xml:space="preserve">Then he took</w:t>
      </w:r>
      <w:r>
        <w:rPr>
          <w:rStyle w:val="FootnoteReference"/>
        </w:rPr>
        <w:footnoteReference w:id="3676"/>
      </w:r>
      <w:r>
        <w:t xml:space="preserve"> him up in his arms, and blessed God, and said,</w:t>
      </w:r>
      <w:r>
        <w:rPr>
          <w:rStyle w:val="FootnoteReference"/>
        </w:rPr>
        <w:footnoteReference w:id="3677"/>
      </w:r>
    </w:p>
    <w:p>
      <w:r>
        <w:rPr>
          <w:b/>
        </w:rPr>
        <w:t xml:space="preserve">29 </w:t>
      </w:r>
      <w:r>
        <w:t xml:space="preserve">Lord</w:t>
      </w:r>
      <w:r>
        <w:rPr>
          <w:rStyle w:val="FootnoteReference"/>
        </w:rPr>
        <w:footnoteReference w:id="3678"/>
      </w:r>
      <w:r>
        <w:t xml:space="preserve">, now let you your slave depart in peace, according to your word:</w:t>
      </w:r>
      <w:r>
        <w:rPr>
          <w:rStyle w:val="FootnoteReference"/>
        </w:rPr>
        <w:footnoteReference w:id="3679"/>
      </w:r>
    </w:p>
    <w:p>
      <w:r>
        <w:rPr>
          <w:b/>
        </w:rPr>
        <w:t xml:space="preserve">30 </w:t>
      </w:r>
      <w:r>
        <w:t xml:space="preserve">For my eyes have seen your salvation,</w:t>
      </w:r>
      <w:r>
        <w:rPr>
          <w:rStyle w:val="FootnoteReference"/>
        </w:rPr>
        <w:footnoteReference w:id="3680"/>
      </w:r>
    </w:p>
    <w:p>
      <w:r>
        <w:rPr>
          <w:b/>
        </w:rPr>
        <w:t xml:space="preserve">31 </w:t>
      </w:r>
      <w:r>
        <w:t xml:space="preserve">Which you have prepared before the face of all peoples;</w:t>
      </w:r>
      <w:r>
        <w:rPr>
          <w:rStyle w:val="FootnoteReference"/>
        </w:rPr>
        <w:footnoteReference w:id="3681"/>
      </w:r>
    </w:p>
    <w:p>
      <w:r>
        <w:rPr>
          <w:b/>
        </w:rPr>
        <w:t xml:space="preserve">32 </w:t>
      </w:r>
      <w:r>
        <w:t xml:space="preserve">A light</w:t>
      </w:r>
      <w:r>
        <w:rPr>
          <w:rStyle w:val="FootnoteReference"/>
        </w:rPr>
        <w:footnoteReference w:id="3682"/>
      </w:r>
      <w:r>
        <w:t xml:space="preserve"> to lighten the nations, and the glory of your people Israel.</w:t>
      </w:r>
      <w:r>
        <w:rPr>
          <w:rStyle w:val="FootnoteReference"/>
        </w:rPr>
        <w:footnoteReference w:id="3683"/>
      </w:r>
    </w:p>
    <w:p>
      <w:r>
        <w:rPr>
          <w:b/>
        </w:rPr>
        <w:t xml:space="preserve">33 </w:t>
      </w:r>
      <w:r>
        <w:t xml:space="preserve">And Joseph and his mother marveled at those things which were spoken of him.</w:t>
      </w:r>
      <w:r>
        <w:rPr>
          <w:rStyle w:val="FootnoteReference"/>
        </w:rPr>
        <w:footnoteReference w:id="3684"/>
      </w:r>
    </w:p>
    <w:p>
      <w:r>
        <w:rPr>
          <w:b/>
        </w:rPr>
        <w:t xml:space="preserve">34 </w:t>
      </w:r>
      <w:r>
        <w:t xml:space="preserve">And Simeon blessed</w:t>
      </w:r>
      <w:r>
        <w:rPr>
          <w:rStyle w:val="FootnoteReference"/>
        </w:rPr>
        <w:footnoteReference w:id="3685"/>
      </w:r>
      <w:r>
        <w:t xml:space="preserve"> them, and said to Mary his mother, Look, this child is set for the fall and rising</w:t>
      </w:r>
      <w:r>
        <w:rPr>
          <w:rStyle w:val="FootnoteReference"/>
        </w:rPr>
        <w:footnoteReference w:id="3686"/>
      </w:r>
      <w:r>
        <w:t xml:space="preserve"> again of many in Israel; and for a</w:t>
      </w:r>
      <w:r>
        <w:rPr>
          <w:rStyle w:val="FootnoteReference"/>
        </w:rPr>
        <w:footnoteReference w:id="3687"/>
      </w:r>
      <w:r>
        <w:t xml:space="preserve"> sign which shall be spoken against;</w:t>
      </w:r>
      <w:r>
        <w:rPr>
          <w:rStyle w:val="FootnoteReference"/>
        </w:rPr>
        <w:footnoteReference w:id="3688"/>
      </w:r>
    </w:p>
    <w:p>
      <w:r>
        <w:rPr>
          <w:b/>
        </w:rPr>
        <w:t xml:space="preserve">35 </w:t>
      </w:r>
      <w:r>
        <w:t xml:space="preserve">(Yes, a sword</w:t>
      </w:r>
      <w:r>
        <w:rPr>
          <w:rStyle w:val="FootnoteReference"/>
        </w:rPr>
        <w:footnoteReference w:id="3689"/>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690"/>
      </w:r>
      <w:r>
        <w:t xml:space="preserve">, a prophetess</w:t>
      </w:r>
      <w:r>
        <w:rPr>
          <w:rStyle w:val="FootnoteReference"/>
        </w:rPr>
        <w:footnoteReference w:id="3691"/>
      </w:r>
      <w:r>
        <w:t xml:space="preserve">, the daughter of Phanuel</w:t>
      </w:r>
      <w:r>
        <w:rPr>
          <w:rStyle w:val="FootnoteReference"/>
        </w:rPr>
        <w:footnoteReference w:id="3692"/>
      </w:r>
      <w:r>
        <w:t xml:space="preserve">, of the tribe of Asher</w:t>
      </w:r>
      <w:r>
        <w:rPr>
          <w:rStyle w:val="FootnoteReference"/>
        </w:rPr>
        <w:footnoteReference w:id="3693"/>
      </w:r>
      <w:r>
        <w:t xml:space="preserve">: she was of great age, and had lived with a husband seven years from her virginity;</w:t>
      </w:r>
      <w:r>
        <w:rPr>
          <w:rStyle w:val="FootnoteReference"/>
        </w:rPr>
        <w:footnoteReference w:id="3694"/>
      </w:r>
      <w:r>
        <w:rPr>
          <w:rStyle w:val="FootnoteReference"/>
        </w:rPr>
        <w:footnoteReference w:id="3695"/>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696"/>
      </w:r>
    </w:p>
    <w:p>
      <w:r>
        <w:rPr>
          <w:b/>
        </w:rPr>
        <w:t xml:space="preserve">38 </w:t>
      </w:r>
      <w:r>
        <w:t xml:space="preserve">And she coming</w:t>
      </w:r>
      <w:r>
        <w:rPr>
          <w:rStyle w:val="FootnoteReference"/>
        </w:rPr>
        <w:footnoteReference w:id="3697"/>
      </w:r>
      <w:r>
        <w:t xml:space="preserve"> in that instant gave</w:t>
      </w:r>
      <w:r>
        <w:rPr>
          <w:rStyle w:val="FootnoteReference"/>
        </w:rPr>
        <w:footnoteReference w:id="3698"/>
      </w:r>
      <w:r>
        <w:t xml:space="preserve"> thanks likewise to the Lord, and spoke of him to all those who looked</w:t>
      </w:r>
      <w:r>
        <w:rPr>
          <w:rStyle w:val="FootnoteReference"/>
        </w:rPr>
        <w:footnoteReference w:id="3699"/>
      </w:r>
      <w:r>
        <w:t xml:space="preserve"> for redemption in Jerusalem.</w:t>
      </w:r>
    </w:p>
    <w:p>
      <w:r>
        <w:rPr>
          <w:b/>
        </w:rPr>
        <w:t xml:space="preserve">39 </w:t>
      </w:r>
      <w:r>
        <w:t xml:space="preserve">And when they had performed</w:t>
      </w:r>
      <w:r>
        <w:rPr>
          <w:rStyle w:val="FootnoteReference"/>
        </w:rPr>
        <w:footnoteReference w:id="3700"/>
      </w:r>
      <w:r>
        <w:t xml:space="preserve"> all things according to the law of the Lord, they returned</w:t>
      </w:r>
      <w:r>
        <w:rPr>
          <w:rStyle w:val="FootnoteReference"/>
        </w:rPr>
        <w:footnoteReference w:id="3701"/>
      </w:r>
      <w:r>
        <w:t xml:space="preserve"> into Galilee, to their own city Nazareth.</w:t>
      </w:r>
    </w:p>
    <w:p>
      <w:r>
        <w:rPr>
          <w:b/>
        </w:rPr>
        <w:t xml:space="preserve">40 </w:t>
      </w:r>
      <w:r>
        <w:t xml:space="preserve">And the child</w:t>
      </w:r>
      <w:r>
        <w:rPr>
          <w:rStyle w:val="FootnoteReference"/>
        </w:rPr>
        <w:footnoteReference w:id="3702"/>
      </w:r>
      <w:r>
        <w:t xml:space="preserve"> grew, and grew strong</w:t>
      </w:r>
      <w:r>
        <w:rPr>
          <w:rStyle w:val="FootnoteReference"/>
        </w:rPr>
        <w:footnoteReference w:id="3703"/>
      </w:r>
      <w:r>
        <w:t xml:space="preserve"> in spirit, filled</w:t>
      </w:r>
      <w:r>
        <w:rPr>
          <w:rStyle w:val="FootnoteReference"/>
        </w:rPr>
        <w:footnoteReference w:id="3704"/>
      </w:r>
      <w:r>
        <w:t xml:space="preserve"> with wisdom: and the grace</w:t>
      </w:r>
      <w:r>
        <w:rPr>
          <w:rStyle w:val="FootnoteReference"/>
        </w:rPr>
        <w:footnoteReference w:id="3705"/>
      </w:r>
      <w:r>
        <w:t xml:space="preserve"> of God was upon him.</w:t>
      </w:r>
    </w:p>
    <w:p>
      <w:r>
        <w:rPr>
          <w:b/>
        </w:rPr>
        <w:t xml:space="preserve">41 </w:t>
      </w:r>
      <w:r>
        <w:t xml:space="preserve">Now his parents went</w:t>
      </w:r>
      <w:r>
        <w:rPr>
          <w:rStyle w:val="FootnoteReference"/>
        </w:rPr>
        <w:footnoteReference w:id="3706"/>
      </w:r>
      <w:r>
        <w:t xml:space="preserve"> to Jerusalem every year at the feast of the Passover.</w:t>
      </w:r>
      <w:r>
        <w:rPr>
          <w:rStyle w:val="FootnoteReference"/>
        </w:rPr>
        <w:footnoteReference w:id="3707"/>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708"/>
      </w:r>
    </w:p>
    <w:p>
      <w:r>
        <w:rPr>
          <w:b/>
        </w:rPr>
        <w:t xml:space="preserve">44 </w:t>
      </w:r>
      <w:r>
        <w:t xml:space="preserve">But they, supposing him to have been in the company, went a day's journey; and they sought him among their relatives and acquaintance.</w:t>
      </w:r>
      <w:r>
        <w:rPr>
          <w:rStyle w:val="FootnoteReference"/>
        </w:rPr>
        <w:footnoteReference w:id="3709"/>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710"/>
      </w:r>
      <w:r>
        <w:t xml:space="preserve"> hearing them, and asking them questions.</w:t>
      </w:r>
      <w:r>
        <w:rPr>
          <w:rStyle w:val="FootnoteReference"/>
        </w:rPr>
        <w:footnoteReference w:id="3711"/>
      </w:r>
    </w:p>
    <w:p>
      <w:r>
        <w:rPr>
          <w:b/>
        </w:rPr>
        <w:t xml:space="preserve">47 </w:t>
      </w:r>
      <w:r>
        <w:t xml:space="preserve">And all that heard him were astonished at his understanding and answers.</w:t>
      </w:r>
      <w:r>
        <w:rPr>
          <w:rStyle w:val="FootnoteReference"/>
        </w:rPr>
        <w:footnoteReference w:id="3712"/>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713"/>
      </w:r>
    </w:p>
    <w:p>
      <w:r>
        <w:rPr>
          <w:b/>
        </w:rPr>
        <w:t xml:space="preserve">49 </w:t>
      </w:r>
      <w:r>
        <w:t xml:space="preserve">And he said to them, How is it that you sought me? do you not know that I must be about my Father's business?</w:t>
      </w:r>
      <w:r>
        <w:rPr>
          <w:rStyle w:val="FootnoteReference"/>
        </w:rPr>
        <w:footnoteReference w:id="3714"/>
      </w:r>
    </w:p>
    <w:p>
      <w:r>
        <w:rPr>
          <w:b/>
        </w:rPr>
        <w:t xml:space="preserve">50 </w:t>
      </w:r>
      <w:r>
        <w:t xml:space="preserve">And they did not understand the saying which he spoke to them.</w:t>
      </w:r>
      <w:r>
        <w:rPr>
          <w:rStyle w:val="FootnoteReference"/>
        </w:rPr>
        <w:footnoteReference w:id="3715"/>
      </w:r>
    </w:p>
    <w:p>
      <w:r>
        <w:rPr>
          <w:b/>
        </w:rPr>
        <w:t xml:space="preserve">51 </w:t>
      </w:r>
      <w:r>
        <w:t xml:space="preserve">And he went down with them, and came to Nazareth, and was subject to them: but his mother kept</w:t>
      </w:r>
      <w:r>
        <w:rPr>
          <w:rStyle w:val="FootnoteReference"/>
        </w:rPr>
        <w:footnoteReference w:id="3716"/>
      </w:r>
      <w:r>
        <w:t xml:space="preserve"> all these sayings in her heart.</w:t>
      </w:r>
    </w:p>
    <w:p>
      <w:r>
        <w:rPr>
          <w:b/>
        </w:rPr>
        <w:t xml:space="preserve">52 </w:t>
      </w:r>
      <w:r>
        <w:t xml:space="preserve">And Jesus</w:t>
      </w:r>
      <w:r>
        <w:rPr>
          <w:rStyle w:val="FootnoteReference"/>
        </w:rPr>
        <w:footnoteReference w:id="3717"/>
      </w:r>
      <w:r>
        <w:t xml:space="preserve"> increased in wisdom and stature, and in</w:t>
      </w:r>
      <w:r>
        <w:rPr>
          <w:rStyle w:val="FootnoteReference"/>
        </w:rPr>
        <w:footnoteReference w:id="3718"/>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719"/>
      </w:r>
      <w:r>
        <w:t xml:space="preserve"> Caesar</w:t>
      </w:r>
      <w:r>
        <w:rPr>
          <w:rStyle w:val="FootnoteReference"/>
        </w:rPr>
        <w:footnoteReference w:id="3720"/>
      </w:r>
      <w:r>
        <w:t xml:space="preserve">, Pontius</w:t>
      </w:r>
      <w:r>
        <w:rPr>
          <w:rStyle w:val="FootnoteReference"/>
        </w:rPr>
        <w:footnoteReference w:id="3721"/>
      </w:r>
      <w:r>
        <w:t xml:space="preserve"> Pilate</w:t>
      </w:r>
      <w:r>
        <w:rPr>
          <w:rStyle w:val="FootnoteReference"/>
        </w:rPr>
        <w:footnoteReference w:id="3722"/>
      </w:r>
      <w:r>
        <w:t xml:space="preserve"> being governor of Judea</w:t>
      </w:r>
      <w:r>
        <w:rPr>
          <w:rStyle w:val="FootnoteReference"/>
        </w:rPr>
        <w:footnoteReference w:id="3723"/>
      </w:r>
      <w:r>
        <w:t xml:space="preserve">, and Herod</w:t>
      </w:r>
      <w:r>
        <w:rPr>
          <w:rStyle w:val="FootnoteReference"/>
        </w:rPr>
        <w:footnoteReference w:id="3724"/>
      </w:r>
      <w:r>
        <w:t xml:space="preserve"> being tetrarch of Galilee</w:t>
      </w:r>
      <w:r>
        <w:rPr>
          <w:rStyle w:val="FootnoteReference"/>
        </w:rPr>
        <w:footnoteReference w:id="3725"/>
      </w:r>
      <w:r>
        <w:t xml:space="preserve">, and his brother Philip</w:t>
      </w:r>
      <w:r>
        <w:rPr>
          <w:rStyle w:val="FootnoteReference"/>
        </w:rPr>
        <w:footnoteReference w:id="3726"/>
      </w:r>
      <w:r>
        <w:t xml:space="preserve"> tetrarch of Ituraea</w:t>
      </w:r>
      <w:r>
        <w:rPr>
          <w:rStyle w:val="FootnoteReference"/>
        </w:rPr>
        <w:footnoteReference w:id="3727"/>
      </w:r>
      <w:r>
        <w:t xml:space="preserve"> and of the region of Trachonitis</w:t>
      </w:r>
      <w:r>
        <w:rPr>
          <w:rStyle w:val="FootnoteReference"/>
        </w:rPr>
        <w:footnoteReference w:id="3728"/>
      </w:r>
      <w:r>
        <w:t xml:space="preserve">, and Lysanias</w:t>
      </w:r>
      <w:r>
        <w:rPr>
          <w:rStyle w:val="FootnoteReference"/>
        </w:rPr>
        <w:footnoteReference w:id="3729"/>
      </w:r>
      <w:r>
        <w:t xml:space="preserve"> the tetrarch of Abilene</w:t>
      </w:r>
      <w:r>
        <w:rPr>
          <w:rStyle w:val="FootnoteReference"/>
        </w:rPr>
        <w:footnoteReference w:id="3730"/>
      </w:r>
      <w:r>
        <w:t xml:space="preserve">,</w:t>
      </w:r>
      <w:r>
        <w:rPr>
          <w:rStyle w:val="FootnoteReference"/>
        </w:rPr>
        <w:footnoteReference w:id="3731"/>
      </w:r>
      <w:r>
        <w:rPr>
          <w:rStyle w:val="FootnoteReference"/>
        </w:rPr>
        <w:footnoteReference w:id="3732"/>
      </w:r>
      <w:r>
        <w:rPr>
          <w:rStyle w:val="FootnoteReference"/>
        </w:rPr>
        <w:footnoteReference w:id="3733"/>
      </w:r>
      <w:r>
        <w:rPr>
          <w:rStyle w:val="FootnoteReference"/>
        </w:rPr>
        <w:footnoteReference w:id="3734"/>
      </w:r>
    </w:p>
    <w:p>
      <w:r>
        <w:rPr>
          <w:b/>
        </w:rPr>
        <w:t xml:space="preserve">2 </w:t>
      </w:r>
      <w:r>
        <w:t xml:space="preserve">Annas</w:t>
      </w:r>
      <w:r>
        <w:rPr>
          <w:rStyle w:val="FootnoteReference"/>
        </w:rPr>
        <w:footnoteReference w:id="3735"/>
      </w:r>
      <w:r>
        <w:t xml:space="preserve"> and Caiaphas</w:t>
      </w:r>
      <w:r>
        <w:rPr>
          <w:rStyle w:val="FootnoteReference"/>
        </w:rPr>
        <w:footnoteReference w:id="3736"/>
      </w:r>
      <w:r>
        <w:t xml:space="preserve"> being the high priests, the word</w:t>
      </w:r>
      <w:r>
        <w:rPr>
          <w:rStyle w:val="FootnoteReference"/>
        </w:rPr>
        <w:footnoteReference w:id="3737"/>
      </w:r>
      <w:r>
        <w:t xml:space="preserve"> of God came to John</w:t>
      </w:r>
      <w:r>
        <w:rPr>
          <w:rStyle w:val="FootnoteReference"/>
        </w:rPr>
        <w:footnoteReference w:id="3738"/>
      </w:r>
      <w:r>
        <w:t xml:space="preserve"> the son of Zacharias</w:t>
      </w:r>
      <w:r>
        <w:rPr>
          <w:rStyle w:val="FootnoteReference"/>
        </w:rPr>
        <w:footnoteReference w:id="3739"/>
      </w:r>
      <w:r>
        <w:t xml:space="preserve"> in the wilderness.</w:t>
      </w:r>
      <w:r>
        <w:rPr>
          <w:rStyle w:val="FootnoteReference"/>
        </w:rPr>
        <w:footnoteReference w:id="3740"/>
      </w:r>
      <w:r>
        <w:rPr>
          <w:rStyle w:val="FootnoteReference"/>
        </w:rPr>
        <w:footnoteReference w:id="3741"/>
      </w:r>
      <w:r>
        <w:rPr>
          <w:rStyle w:val="FootnoteReference"/>
        </w:rPr>
        <w:footnoteReference w:id="3742"/>
      </w:r>
    </w:p>
    <w:p>
      <w:r>
        <w:rPr>
          <w:b/>
        </w:rPr>
        <w:t xml:space="preserve">3 </w:t>
      </w:r>
      <w:r>
        <w:t xml:space="preserve">And he came into all the country</w:t>
      </w:r>
      <w:r>
        <w:rPr>
          <w:rStyle w:val="FootnoteReference"/>
        </w:rPr>
        <w:footnoteReference w:id="3743"/>
      </w:r>
      <w:r>
        <w:t xml:space="preserve"> about Jordan</w:t>
      </w:r>
      <w:r>
        <w:rPr>
          <w:rStyle w:val="FootnoteReference"/>
        </w:rPr>
        <w:footnoteReference w:id="3744"/>
      </w:r>
      <w:r>
        <w:t xml:space="preserve">, preaching</w:t>
      </w:r>
      <w:r>
        <w:rPr>
          <w:rStyle w:val="FootnoteReference"/>
        </w:rPr>
        <w:footnoteReference w:id="3745"/>
      </w:r>
      <w:r>
        <w:t xml:space="preserve"> the baptism of repentance for the forgiveness of sins;</w:t>
      </w:r>
      <w:r>
        <w:rPr>
          <w:rStyle w:val="FootnoteReference"/>
        </w:rPr>
        <w:footnoteReference w:id="3746"/>
      </w:r>
    </w:p>
    <w:p>
      <w:r>
        <w:rPr>
          <w:b/>
        </w:rPr>
        <w:t xml:space="preserve">4 </w:t>
      </w:r>
      <w:r>
        <w:t xml:space="preserve">As it is written in the book of the words of Isaiah</w:t>
      </w:r>
      <w:r>
        <w:rPr>
          <w:rStyle w:val="FootnoteReference"/>
        </w:rPr>
        <w:footnoteReference w:id="3747"/>
      </w:r>
      <w:r>
        <w:t xml:space="preserve"> the prophet, saying, The voice</w:t>
      </w:r>
      <w:r>
        <w:rPr>
          <w:rStyle w:val="FootnoteReference"/>
        </w:rPr>
        <w:footnoteReference w:id="3748"/>
      </w:r>
      <w:r>
        <w:t xml:space="preserve"> of one crying in the wilderness, Prepare</w:t>
      </w:r>
      <w:r>
        <w:rPr>
          <w:rStyle w:val="FootnoteReference"/>
        </w:rPr>
        <w:footnoteReference w:id="3749"/>
      </w:r>
      <w:r>
        <w:t xml:space="preserve"> the way of the Lord, make his paths straight.</w:t>
      </w:r>
    </w:p>
    <w:p>
      <w:r>
        <w:rPr>
          <w:b/>
        </w:rPr>
        <w:t xml:space="preserve">5 </w:t>
      </w:r>
      <w:r>
        <w:t xml:space="preserve">Every valley</w:t>
      </w:r>
      <w:r>
        <w:rPr>
          <w:rStyle w:val="FootnoteReference"/>
        </w:rPr>
        <w:footnoteReference w:id="3750"/>
      </w:r>
      <w:r>
        <w:t xml:space="preserve"> shall be filled, and every mountain and hill shall be brought low; and the crooked</w:t>
      </w:r>
      <w:r>
        <w:rPr>
          <w:rStyle w:val="FootnoteReference"/>
        </w:rPr>
        <w:footnoteReference w:id="3751"/>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752"/>
      </w:r>
    </w:p>
    <w:p>
      <w:r>
        <w:rPr>
          <w:b/>
        </w:rPr>
        <w:t xml:space="preserve">7 </w:t>
      </w:r>
      <w:r>
        <w:t xml:space="preserve">Then he said to the crowd that came forth to be baptized by him, O offspring of vipers, who has warned you to flee</w:t>
      </w:r>
      <w:r>
        <w:rPr>
          <w:rStyle w:val="FootnoteReference"/>
        </w:rPr>
        <w:footnoteReference w:id="3753"/>
      </w:r>
      <w:r>
        <w:t xml:space="preserve"> from the wrath to come?</w:t>
      </w:r>
      <w:r>
        <w:rPr>
          <w:rStyle w:val="FootnoteReference"/>
        </w:rPr>
        <w:footnoteReference w:id="3754"/>
      </w:r>
    </w:p>
    <w:p>
      <w:r>
        <w:rPr>
          <w:b/>
        </w:rPr>
        <w:t xml:space="preserve">8 </w:t>
      </w:r>
      <w:r>
        <w:t xml:space="preserve">Bring forth therefore fruits</w:t>
      </w:r>
      <w:r>
        <w:rPr>
          <w:rStyle w:val="FootnoteReference"/>
        </w:rPr>
        <w:footnoteReference w:id="3755"/>
      </w:r>
      <w:r>
        <w:t xml:space="preserve"> worthy of repentance, and do not begin to say within yourselves, We have Abraham</w:t>
      </w:r>
      <w:r>
        <w:rPr>
          <w:rStyle w:val="FootnoteReference"/>
        </w:rPr>
        <w:footnoteReference w:id="3756"/>
      </w:r>
      <w:r>
        <w:t xml:space="preserve"> for our father: for I say to you, That God is able from these stones to raise up children to Abraham.</w:t>
      </w:r>
      <w:r>
        <w:rPr>
          <w:rStyle w:val="FootnoteReference"/>
        </w:rPr>
        <w:footnoteReference w:id="3757"/>
      </w:r>
      <w:r>
        <w:rPr>
          <w:rStyle w:val="FootnoteReference"/>
        </w:rPr>
        <w:footnoteReference w:id="3758"/>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759"/>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760"/>
      </w:r>
    </w:p>
    <w:p>
      <w:r>
        <w:rPr>
          <w:b/>
        </w:rPr>
        <w:t xml:space="preserve">12 </w:t>
      </w:r>
      <w:r>
        <w:t xml:space="preserve">Then came also tax collectors to be baptized, and said to him, Teacher, what shall we do?</w:t>
      </w:r>
      <w:r>
        <w:rPr>
          <w:rStyle w:val="FootnoteReference"/>
        </w:rPr>
        <w:footnoteReference w:id="3761"/>
      </w:r>
    </w:p>
    <w:p>
      <w:r>
        <w:rPr>
          <w:b/>
        </w:rPr>
        <w:t xml:space="preserve">13 </w:t>
      </w:r>
      <w:r>
        <w:t xml:space="preserve">And he said to them, Collect no more than that which is appointed you.</w:t>
      </w:r>
      <w:r>
        <w:rPr>
          <w:rStyle w:val="FootnoteReference"/>
        </w:rPr>
        <w:footnoteReference w:id="3762"/>
      </w:r>
    </w:p>
    <w:p>
      <w:r>
        <w:rPr>
          <w:b/>
        </w:rPr>
        <w:t xml:space="preserve">14 </w:t>
      </w:r>
      <w:r>
        <w:t xml:space="preserve">And the soldiers</w:t>
      </w:r>
      <w:r>
        <w:rPr>
          <w:rStyle w:val="FootnoteReference"/>
        </w:rPr>
        <w:footnoteReference w:id="3763"/>
      </w:r>
      <w:r>
        <w:t xml:space="preserve"> likewise asked him, saying, And what shall we do? And he said to them, Do violence to no one, neither accuse</w:t>
      </w:r>
      <w:r>
        <w:rPr>
          <w:rStyle w:val="FootnoteReference"/>
        </w:rPr>
        <w:footnoteReference w:id="3764"/>
      </w:r>
      <w:r>
        <w:t xml:space="preserve"> anyone falsely; and be</w:t>
      </w:r>
      <w:r>
        <w:rPr>
          <w:rStyle w:val="FootnoteReference"/>
        </w:rPr>
        <w:footnoteReference w:id="3765"/>
      </w:r>
      <w:r>
        <w:t xml:space="preserve"> content with your wages.</w:t>
      </w:r>
      <w:r>
        <w:rPr>
          <w:rStyle w:val="FootnoteReference"/>
        </w:rPr>
        <w:footnoteReference w:id="3766"/>
      </w:r>
    </w:p>
    <w:p>
      <w:r>
        <w:rPr>
          <w:b/>
        </w:rPr>
        <w:t xml:space="preserve">15 </w:t>
      </w:r>
      <w:r>
        <w:t xml:space="preserve">And as the people were in expectation</w:t>
      </w:r>
      <w:r>
        <w:rPr>
          <w:rStyle w:val="FootnoteReference"/>
        </w:rPr>
        <w:footnoteReference w:id="3767"/>
      </w:r>
      <w:r>
        <w:t xml:space="preserve">, and all reasoned in their hearts concerning John, whether he were the Christ</w:t>
      </w:r>
      <w:r>
        <w:rPr>
          <w:rStyle w:val="FootnoteReference"/>
        </w:rPr>
        <w:footnoteReference w:id="3768"/>
      </w:r>
      <w:r>
        <w:t xml:space="preserve">, or not;</w:t>
      </w:r>
      <w:r>
        <w:rPr>
          <w:rStyle w:val="FootnoteReference"/>
        </w:rPr>
        <w:footnoteReference w:id="3769"/>
      </w:r>
    </w:p>
    <w:p>
      <w:r>
        <w:rPr>
          <w:b/>
        </w:rPr>
        <w:t xml:space="preserve">16 </w:t>
      </w:r>
      <w:r>
        <w:t xml:space="preserve">John answered, saying to them all, I indeed</w:t>
      </w:r>
      <w:r>
        <w:rPr>
          <w:rStyle w:val="FootnoteReference"/>
        </w:rPr>
        <w:footnoteReference w:id="3770"/>
      </w:r>
      <w:r>
        <w:t xml:space="preserve"> baptize you with water; but one mightier than I comes, the strap of whose sandals I am</w:t>
      </w:r>
      <w:r>
        <w:rPr>
          <w:rStyle w:val="FootnoteReference"/>
        </w:rPr>
        <w:footnoteReference w:id="3771"/>
      </w:r>
      <w:r>
        <w:t xml:space="preserve"> not worthy to loose: he shall</w:t>
      </w:r>
      <w:r>
        <w:rPr>
          <w:rStyle w:val="FootnoteReference"/>
        </w:rPr>
        <w:footnoteReference w:id="3772"/>
      </w:r>
      <w:r>
        <w:t xml:space="preserve"> baptize you with the Holy Spirit and with</w:t>
      </w:r>
      <w:r>
        <w:rPr>
          <w:rStyle w:val="FootnoteReference"/>
        </w:rPr>
        <w:footnoteReference w:id="3773"/>
      </w:r>
      <w:r>
        <w:t xml:space="preserve"> fire:</w:t>
      </w:r>
    </w:p>
    <w:p>
      <w:r>
        <w:rPr>
          <w:b/>
        </w:rPr>
        <w:t xml:space="preserve">17 </w:t>
      </w:r>
      <w:r>
        <w:t xml:space="preserve">Whose winnowing fork</w:t>
      </w:r>
      <w:r>
        <w:rPr>
          <w:rStyle w:val="FootnoteReference"/>
        </w:rPr>
        <w:footnoteReference w:id="3774"/>
      </w:r>
      <w:r>
        <w:t xml:space="preserve"> is in his hand, and he will thoroughly cleanse his threshing floor</w:t>
      </w:r>
      <w:r>
        <w:rPr>
          <w:rStyle w:val="FootnoteReference"/>
        </w:rPr>
        <w:footnoteReference w:id="3775"/>
      </w:r>
      <w:r>
        <w:t xml:space="preserve">, and will</w:t>
      </w:r>
      <w:r>
        <w:rPr>
          <w:rStyle w:val="FootnoteReference"/>
        </w:rPr>
        <w:footnoteReference w:id="3776"/>
      </w:r>
      <w:r>
        <w:t xml:space="preserve"> gather the wheat into his storehouse</w:t>
      </w:r>
      <w:r>
        <w:rPr>
          <w:rStyle w:val="FootnoteReference"/>
        </w:rPr>
        <w:footnoteReference w:id="3777"/>
      </w:r>
      <w:r>
        <w:t xml:space="preserve">; but the chaff he will burn with fire unquenchable.</w:t>
      </w:r>
      <w:r>
        <w:rPr>
          <w:rStyle w:val="FootnoteReference"/>
        </w:rPr>
        <w:footnoteReference w:id="3778"/>
      </w:r>
      <w:r>
        <w:rPr>
          <w:rStyle w:val="FootnoteReference"/>
        </w:rPr>
        <w:footnoteReference w:id="3779"/>
      </w:r>
    </w:p>
    <w:p>
      <w:r>
        <w:rPr>
          <w:b/>
        </w:rPr>
        <w:t xml:space="preserve">18 </w:t>
      </w:r>
      <w:r>
        <w:t xml:space="preserve">And many other things in his exhortation he preached to the people.</w:t>
      </w:r>
      <w:r>
        <w:rPr>
          <w:rStyle w:val="FootnoteReference"/>
        </w:rPr>
        <w:footnoteReference w:id="3780"/>
      </w:r>
    </w:p>
    <w:p>
      <w:r>
        <w:rPr>
          <w:b/>
        </w:rPr>
        <w:t xml:space="preserve">19 </w:t>
      </w:r>
      <w:r>
        <w:t xml:space="preserve">But Herod the tetrarch, being reproved by him for Herodias</w:t>
      </w:r>
      <w:r>
        <w:rPr>
          <w:rStyle w:val="FootnoteReference"/>
        </w:rPr>
        <w:footnoteReference w:id="3781"/>
      </w:r>
      <w:r>
        <w:t xml:space="preserve"> his brother Philip's wife, and for all the evils which Herod had done,</w:t>
      </w:r>
      <w:r>
        <w:rPr>
          <w:rStyle w:val="FootnoteReference"/>
        </w:rPr>
        <w:footnoteReference w:id="3782"/>
      </w:r>
    </w:p>
    <w:p>
      <w:r>
        <w:rPr>
          <w:b/>
        </w:rPr>
        <w:t xml:space="preserve">20 </w:t>
      </w:r>
      <w:r>
        <w:t xml:space="preserve">Added yet this above all, that he shut John up in prison.</w:t>
      </w:r>
      <w:r>
        <w:rPr>
          <w:rStyle w:val="FootnoteReference"/>
        </w:rPr>
        <w:footnoteReference w:id="3783"/>
      </w:r>
    </w:p>
    <w:p>
      <w:r>
        <w:rPr>
          <w:b/>
        </w:rPr>
        <w:t xml:space="preserve">21 </w:t>
      </w:r>
      <w:r>
        <w:t xml:space="preserve">Now when all the people were baptized, it happened, that Jesus</w:t>
      </w:r>
      <w:r>
        <w:rPr>
          <w:rStyle w:val="FootnoteReference"/>
        </w:rPr>
        <w:footnoteReference w:id="3784"/>
      </w:r>
      <w:r>
        <w:t xml:space="preserve"> also being baptized, and praying</w:t>
      </w:r>
      <w:r>
        <w:rPr>
          <w:rStyle w:val="FootnoteReference"/>
        </w:rPr>
        <w:footnoteReference w:id="3785"/>
      </w:r>
      <w:r>
        <w:t xml:space="preserve">, heaven was opened,</w:t>
      </w:r>
      <w:r>
        <w:rPr>
          <w:rStyle w:val="FootnoteReference"/>
        </w:rPr>
        <w:footnoteReference w:id="3786"/>
      </w:r>
      <w:r>
        <w:rPr>
          <w:rStyle w:val="FootnoteReference"/>
        </w:rPr>
        <w:footnoteReference w:id="3787"/>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788"/>
      </w:r>
    </w:p>
    <w:p>
      <w:r>
        <w:rPr>
          <w:b/>
        </w:rPr>
        <w:t xml:space="preserve">23 </w:t>
      </w:r>
      <w:r>
        <w:t xml:space="preserve">And Jesus himself began to be about thirty</w:t>
      </w:r>
      <w:r>
        <w:rPr>
          <w:rStyle w:val="FootnoteReference"/>
        </w:rPr>
        <w:footnoteReference w:id="3789"/>
      </w:r>
      <w:r>
        <w:t xml:space="preserve"> years of age, being (as was supposed) the son of Joseph</w:t>
      </w:r>
      <w:r>
        <w:rPr>
          <w:rStyle w:val="FootnoteReference"/>
        </w:rPr>
        <w:footnoteReference w:id="3790"/>
      </w:r>
      <w:r>
        <w:t xml:space="preserve">, which was the son of Heli</w:t>
      </w:r>
      <w:r>
        <w:rPr>
          <w:rStyle w:val="FootnoteReference"/>
        </w:rPr>
        <w:footnoteReference w:id="3791"/>
      </w:r>
      <w:r>
        <w:t xml:space="preserve">,</w:t>
      </w:r>
    </w:p>
    <w:p>
      <w:r>
        <w:rPr>
          <w:b/>
        </w:rPr>
        <w:t xml:space="preserve">24 </w:t>
      </w:r>
      <w:r>
        <w:t xml:space="preserve">Which was the son of Matthat</w:t>
      </w:r>
      <w:r>
        <w:rPr>
          <w:rStyle w:val="FootnoteReference"/>
        </w:rPr>
        <w:footnoteReference w:id="3792"/>
      </w:r>
      <w:r>
        <w:t xml:space="preserve">, which was the son of Levi</w:t>
      </w:r>
      <w:r>
        <w:rPr>
          <w:rStyle w:val="FootnoteReference"/>
        </w:rPr>
        <w:footnoteReference w:id="3793"/>
      </w:r>
      <w:r>
        <w:t xml:space="preserve">, which was the son of Melchi</w:t>
      </w:r>
      <w:r>
        <w:rPr>
          <w:rStyle w:val="FootnoteReference"/>
        </w:rPr>
        <w:footnoteReference w:id="3794"/>
      </w:r>
      <w:r>
        <w:t xml:space="preserve">, which was the son of Janna</w:t>
      </w:r>
      <w:r>
        <w:rPr>
          <w:rStyle w:val="FootnoteReference"/>
        </w:rPr>
        <w:footnoteReference w:id="3795"/>
      </w:r>
      <w:r>
        <w:t xml:space="preserve">, which was the son of Joseph,</w:t>
      </w:r>
    </w:p>
    <w:p>
      <w:r>
        <w:rPr>
          <w:b/>
        </w:rPr>
        <w:t xml:space="preserve">25 </w:t>
      </w:r>
      <w:r>
        <w:t xml:space="preserve">Which was the son of Mattathias</w:t>
      </w:r>
      <w:r>
        <w:rPr>
          <w:rStyle w:val="FootnoteReference"/>
        </w:rPr>
        <w:footnoteReference w:id="3796"/>
      </w:r>
      <w:r>
        <w:t xml:space="preserve">, which was the son of Amos</w:t>
      </w:r>
      <w:r>
        <w:rPr>
          <w:rStyle w:val="FootnoteReference"/>
        </w:rPr>
        <w:footnoteReference w:id="3797"/>
      </w:r>
      <w:r>
        <w:t xml:space="preserve">, which was the son of Naum</w:t>
      </w:r>
      <w:r>
        <w:rPr>
          <w:rStyle w:val="FootnoteReference"/>
        </w:rPr>
        <w:footnoteReference w:id="3798"/>
      </w:r>
      <w:r>
        <w:t xml:space="preserve">, which was the son of Esli</w:t>
      </w:r>
      <w:r>
        <w:rPr>
          <w:rStyle w:val="FootnoteReference"/>
        </w:rPr>
        <w:footnoteReference w:id="3799"/>
      </w:r>
      <w:r>
        <w:t xml:space="preserve">, which was the son of Nagge</w:t>
      </w:r>
      <w:r>
        <w:rPr>
          <w:rStyle w:val="FootnoteReference"/>
        </w:rPr>
        <w:footnoteReference w:id="3800"/>
      </w:r>
      <w:r>
        <w:t xml:space="preserve">,</w:t>
      </w:r>
    </w:p>
    <w:p>
      <w:r>
        <w:rPr>
          <w:b/>
        </w:rPr>
        <w:t xml:space="preserve">26 </w:t>
      </w:r>
      <w:r>
        <w:t xml:space="preserve">Which was the son of Maath</w:t>
      </w:r>
      <w:r>
        <w:rPr>
          <w:rStyle w:val="FootnoteReference"/>
        </w:rPr>
        <w:footnoteReference w:id="3801"/>
      </w:r>
      <w:r>
        <w:t xml:space="preserve">, which was the son of Mattathias, which was the son of Semei</w:t>
      </w:r>
      <w:r>
        <w:rPr>
          <w:rStyle w:val="FootnoteReference"/>
        </w:rPr>
        <w:footnoteReference w:id="3802"/>
      </w:r>
      <w:r>
        <w:t xml:space="preserve">, which was the son of Joseph, which was the son of Judah</w:t>
      </w:r>
      <w:r>
        <w:rPr>
          <w:rStyle w:val="FootnoteReference"/>
        </w:rPr>
        <w:footnoteReference w:id="3803"/>
      </w:r>
      <w:r>
        <w:t xml:space="preserve">,</w:t>
      </w:r>
      <w:r>
        <w:rPr>
          <w:rStyle w:val="FootnoteReference"/>
        </w:rPr>
        <w:footnoteReference w:id="3804"/>
      </w:r>
      <w:r>
        <w:rPr>
          <w:rStyle w:val="FootnoteReference"/>
        </w:rPr>
        <w:footnoteReference w:id="3805"/>
      </w:r>
    </w:p>
    <w:p>
      <w:r>
        <w:rPr>
          <w:b/>
        </w:rPr>
        <w:t xml:space="preserve">27 </w:t>
      </w:r>
      <w:r>
        <w:t xml:space="preserve">Which was the son of Joanna</w:t>
      </w:r>
      <w:r>
        <w:rPr>
          <w:rStyle w:val="FootnoteReference"/>
        </w:rPr>
        <w:footnoteReference w:id="3806"/>
      </w:r>
      <w:r>
        <w:t xml:space="preserve">, which was the son of Rhesa</w:t>
      </w:r>
      <w:r>
        <w:rPr>
          <w:rStyle w:val="FootnoteReference"/>
        </w:rPr>
        <w:footnoteReference w:id="3807"/>
      </w:r>
      <w:r>
        <w:t xml:space="preserve">, which was the son of Zerubbabel</w:t>
      </w:r>
      <w:r>
        <w:rPr>
          <w:rStyle w:val="FootnoteReference"/>
        </w:rPr>
        <w:footnoteReference w:id="3808"/>
      </w:r>
      <w:r>
        <w:t xml:space="preserve">, which was the son of Shealtiel</w:t>
      </w:r>
      <w:r>
        <w:rPr>
          <w:rStyle w:val="FootnoteReference"/>
        </w:rPr>
        <w:footnoteReference w:id="3809"/>
      </w:r>
      <w:r>
        <w:t xml:space="preserve">, which was the son of Neri</w:t>
      </w:r>
      <w:r>
        <w:rPr>
          <w:rStyle w:val="FootnoteReference"/>
        </w:rPr>
        <w:footnoteReference w:id="3810"/>
      </w:r>
      <w:r>
        <w:t xml:space="preserve">,</w:t>
      </w:r>
      <w:r>
        <w:rPr>
          <w:rStyle w:val="FootnoteReference"/>
        </w:rPr>
        <w:footnoteReference w:id="3811"/>
      </w:r>
    </w:p>
    <w:p>
      <w:r>
        <w:rPr>
          <w:b/>
        </w:rPr>
        <w:t xml:space="preserve">28 </w:t>
      </w:r>
      <w:r>
        <w:t xml:space="preserve">Which was the son of Melchi, which was the son of Addi</w:t>
      </w:r>
      <w:r>
        <w:rPr>
          <w:rStyle w:val="FootnoteReference"/>
        </w:rPr>
        <w:footnoteReference w:id="3812"/>
      </w:r>
      <w:r>
        <w:t xml:space="preserve">, which was the son of Cosam</w:t>
      </w:r>
      <w:r>
        <w:rPr>
          <w:rStyle w:val="FootnoteReference"/>
        </w:rPr>
        <w:footnoteReference w:id="3813"/>
      </w:r>
      <w:r>
        <w:t xml:space="preserve">, which was the son of Elmodam</w:t>
      </w:r>
      <w:r>
        <w:rPr>
          <w:rStyle w:val="FootnoteReference"/>
        </w:rPr>
        <w:footnoteReference w:id="3814"/>
      </w:r>
      <w:r>
        <w:t xml:space="preserve">, which was the son of Er</w:t>
      </w:r>
      <w:r>
        <w:rPr>
          <w:rStyle w:val="FootnoteReference"/>
        </w:rPr>
        <w:footnoteReference w:id="3815"/>
      </w:r>
      <w:r>
        <w:t xml:space="preserve">,</w:t>
      </w:r>
    </w:p>
    <w:p>
      <w:r>
        <w:rPr>
          <w:b/>
        </w:rPr>
        <w:t xml:space="preserve">29 </w:t>
      </w:r>
      <w:r>
        <w:t xml:space="preserve">Which was the son of Jose</w:t>
      </w:r>
      <w:r>
        <w:rPr>
          <w:rStyle w:val="FootnoteReference"/>
        </w:rPr>
        <w:footnoteReference w:id="3816"/>
      </w:r>
      <w:r>
        <w:t xml:space="preserve">, which was the son of Eliezer</w:t>
      </w:r>
      <w:r>
        <w:rPr>
          <w:rStyle w:val="FootnoteReference"/>
        </w:rPr>
        <w:footnoteReference w:id="3817"/>
      </w:r>
      <w:r>
        <w:t xml:space="preserve">, which was the son of Jorim</w:t>
      </w:r>
      <w:r>
        <w:rPr>
          <w:rStyle w:val="FootnoteReference"/>
        </w:rPr>
        <w:footnoteReference w:id="3818"/>
      </w:r>
      <w:r>
        <w:t xml:space="preserve">, which was the son of Matthat, which was the son of Levi,</w:t>
      </w:r>
    </w:p>
    <w:p>
      <w:r>
        <w:rPr>
          <w:b/>
        </w:rPr>
        <w:t xml:space="preserve">30 </w:t>
      </w:r>
      <w:r>
        <w:t xml:space="preserve">Which was the son of Simeon</w:t>
      </w:r>
      <w:r>
        <w:rPr>
          <w:rStyle w:val="FootnoteReference"/>
        </w:rPr>
        <w:footnoteReference w:id="3819"/>
      </w:r>
      <w:r>
        <w:t xml:space="preserve">, which was the son of Judah, which was the son of Joseph, which was the son of Jonan</w:t>
      </w:r>
      <w:r>
        <w:rPr>
          <w:rStyle w:val="FootnoteReference"/>
        </w:rPr>
        <w:footnoteReference w:id="3820"/>
      </w:r>
      <w:r>
        <w:t xml:space="preserve">, which was the son of Eliakim</w:t>
      </w:r>
      <w:r>
        <w:rPr>
          <w:rStyle w:val="FootnoteReference"/>
        </w:rPr>
        <w:footnoteReference w:id="3821"/>
      </w:r>
      <w:r>
        <w:t xml:space="preserve">,</w:t>
      </w:r>
    </w:p>
    <w:p>
      <w:r>
        <w:rPr>
          <w:b/>
        </w:rPr>
        <w:t xml:space="preserve">31 </w:t>
      </w:r>
      <w:r>
        <w:t xml:space="preserve">Which was the son of Melea</w:t>
      </w:r>
      <w:r>
        <w:rPr>
          <w:rStyle w:val="FootnoteReference"/>
        </w:rPr>
        <w:footnoteReference w:id="3822"/>
      </w:r>
      <w:r>
        <w:t xml:space="preserve">, which was the son of Menan</w:t>
      </w:r>
      <w:r>
        <w:rPr>
          <w:rStyle w:val="FootnoteReference"/>
        </w:rPr>
        <w:footnoteReference w:id="3823"/>
      </w:r>
      <w:r>
        <w:t xml:space="preserve">, which was the son of Mattatha</w:t>
      </w:r>
      <w:r>
        <w:rPr>
          <w:rStyle w:val="FootnoteReference"/>
        </w:rPr>
        <w:footnoteReference w:id="3824"/>
      </w:r>
      <w:r>
        <w:t xml:space="preserve">, which was the son of Nathan</w:t>
      </w:r>
      <w:r>
        <w:rPr>
          <w:rStyle w:val="FootnoteReference"/>
        </w:rPr>
        <w:footnoteReference w:id="3825"/>
      </w:r>
      <w:r>
        <w:t xml:space="preserve">, which was the son of David</w:t>
      </w:r>
      <w:r>
        <w:rPr>
          <w:rStyle w:val="FootnoteReference"/>
        </w:rPr>
        <w:footnoteReference w:id="3826"/>
      </w:r>
      <w:r>
        <w:t xml:space="preserve">,</w:t>
      </w:r>
      <w:r>
        <w:rPr>
          <w:rStyle w:val="FootnoteReference"/>
        </w:rPr>
        <w:footnoteReference w:id="3827"/>
      </w:r>
    </w:p>
    <w:p>
      <w:r>
        <w:rPr>
          <w:b/>
        </w:rPr>
        <w:t xml:space="preserve">32 </w:t>
      </w:r>
      <w:r>
        <w:t xml:space="preserve">Which was the son of Jesse</w:t>
      </w:r>
      <w:r>
        <w:rPr>
          <w:rStyle w:val="FootnoteReference"/>
        </w:rPr>
        <w:footnoteReference w:id="3828"/>
      </w:r>
      <w:r>
        <w:t xml:space="preserve">, which was the son of Obed</w:t>
      </w:r>
      <w:r>
        <w:rPr>
          <w:rStyle w:val="FootnoteReference"/>
        </w:rPr>
        <w:footnoteReference w:id="3829"/>
      </w:r>
      <w:r>
        <w:t xml:space="preserve">, which was the son of Boaz</w:t>
      </w:r>
      <w:r>
        <w:rPr>
          <w:rStyle w:val="FootnoteReference"/>
        </w:rPr>
        <w:footnoteReference w:id="3830"/>
      </w:r>
      <w:r>
        <w:t xml:space="preserve">, which was the son of Salmon</w:t>
      </w:r>
      <w:r>
        <w:rPr>
          <w:rStyle w:val="FootnoteReference"/>
        </w:rPr>
        <w:footnoteReference w:id="3831"/>
      </w:r>
      <w:r>
        <w:t xml:space="preserve">, which was the son of Nahshon</w:t>
      </w:r>
      <w:r>
        <w:rPr>
          <w:rStyle w:val="FootnoteReference"/>
        </w:rPr>
        <w:footnoteReference w:id="3832"/>
      </w:r>
      <w:r>
        <w:t xml:space="preserve">,</w:t>
      </w:r>
      <w:r>
        <w:rPr>
          <w:rStyle w:val="FootnoteReference"/>
        </w:rPr>
        <w:footnoteReference w:id="3833"/>
      </w:r>
      <w:r>
        <w:rPr>
          <w:rStyle w:val="FootnoteReference"/>
        </w:rPr>
        <w:footnoteReference w:id="3834"/>
      </w:r>
    </w:p>
    <w:p>
      <w:r>
        <w:rPr>
          <w:b/>
        </w:rPr>
        <w:t xml:space="preserve">33 </w:t>
      </w:r>
      <w:r>
        <w:t xml:space="preserve">Which was the son of Amminadab</w:t>
      </w:r>
      <w:r>
        <w:rPr>
          <w:rStyle w:val="FootnoteReference"/>
        </w:rPr>
        <w:footnoteReference w:id="3835"/>
      </w:r>
      <w:r>
        <w:t xml:space="preserve">, which was the son of Aram</w:t>
      </w:r>
      <w:r>
        <w:rPr>
          <w:rStyle w:val="FootnoteReference"/>
        </w:rPr>
        <w:footnoteReference w:id="3836"/>
      </w:r>
      <w:r>
        <w:t xml:space="preserve">, which was the son of Hezron</w:t>
      </w:r>
      <w:r>
        <w:rPr>
          <w:rStyle w:val="FootnoteReference"/>
        </w:rPr>
        <w:footnoteReference w:id="3837"/>
      </w:r>
      <w:r>
        <w:t xml:space="preserve">, which was the son of Perez</w:t>
      </w:r>
      <w:r>
        <w:rPr>
          <w:rStyle w:val="FootnoteReference"/>
        </w:rPr>
        <w:footnoteReference w:id="3838"/>
      </w:r>
      <w:r>
        <w:t xml:space="preserve">, which was the son of Judah,</w:t>
      </w:r>
      <w:r>
        <w:rPr>
          <w:rStyle w:val="FootnoteReference"/>
        </w:rPr>
        <w:footnoteReference w:id="3839"/>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p>
    <w:p>
      <w:r>
        <w:rPr>
          <w:b/>
        </w:rPr>
        <w:t xml:space="preserve">34 </w:t>
      </w:r>
      <w:r>
        <w:t xml:space="preserve">Which was the son of Jacob</w:t>
      </w:r>
      <w:r>
        <w:rPr>
          <w:rStyle w:val="FootnoteReference"/>
        </w:rPr>
        <w:footnoteReference w:id="3845"/>
      </w:r>
      <w:r>
        <w:t xml:space="preserve">, which was the son of Isaac</w:t>
      </w:r>
      <w:r>
        <w:rPr>
          <w:rStyle w:val="FootnoteReference"/>
        </w:rPr>
        <w:footnoteReference w:id="3846"/>
      </w:r>
      <w:r>
        <w:t xml:space="preserve">, which was the son of Abraham, which was the son of Terah</w:t>
      </w:r>
      <w:r>
        <w:rPr>
          <w:rStyle w:val="FootnoteReference"/>
        </w:rPr>
        <w:footnoteReference w:id="3847"/>
      </w:r>
      <w:r>
        <w:t xml:space="preserve">, which was the son of Nahor</w:t>
      </w:r>
      <w:r>
        <w:rPr>
          <w:rStyle w:val="FootnoteReference"/>
        </w:rPr>
        <w:footnoteReference w:id="3848"/>
      </w:r>
      <w:r>
        <w:t xml:space="preserve">,</w:t>
      </w:r>
      <w:r>
        <w:rPr>
          <w:rStyle w:val="FootnoteReference"/>
        </w:rPr>
        <w:footnoteReference w:id="3849"/>
      </w:r>
      <w:r>
        <w:rPr>
          <w:rStyle w:val="FootnoteReference"/>
        </w:rPr>
        <w:footnoteReference w:id="3850"/>
      </w:r>
      <w:r>
        <w:rPr>
          <w:rStyle w:val="FootnoteReference"/>
        </w:rPr>
        <w:footnoteReference w:id="3851"/>
      </w:r>
      <w:r>
        <w:rPr>
          <w:rStyle w:val="FootnoteReference"/>
        </w:rPr>
        <w:footnoteReference w:id="3852"/>
      </w:r>
    </w:p>
    <w:p>
      <w:r>
        <w:rPr>
          <w:b/>
        </w:rPr>
        <w:t xml:space="preserve">35 </w:t>
      </w:r>
      <w:r>
        <w:t xml:space="preserve">Which was the son of Serug</w:t>
      </w:r>
      <w:r>
        <w:rPr>
          <w:rStyle w:val="FootnoteReference"/>
        </w:rPr>
        <w:footnoteReference w:id="3853"/>
      </w:r>
      <w:r>
        <w:t xml:space="preserve">, which was the son of Reu</w:t>
      </w:r>
      <w:r>
        <w:rPr>
          <w:rStyle w:val="FootnoteReference"/>
        </w:rPr>
        <w:footnoteReference w:id="3854"/>
      </w:r>
      <w:r>
        <w:t xml:space="preserve">, which was the son of Peleg</w:t>
      </w:r>
      <w:r>
        <w:rPr>
          <w:rStyle w:val="FootnoteReference"/>
        </w:rPr>
        <w:footnoteReference w:id="3855"/>
      </w:r>
      <w:r>
        <w:t xml:space="preserve">, which was the son of Heber</w:t>
      </w:r>
      <w:r>
        <w:rPr>
          <w:rStyle w:val="FootnoteReference"/>
        </w:rPr>
        <w:footnoteReference w:id="3856"/>
      </w:r>
      <w:r>
        <w:t xml:space="preserve">, which was the son of Shelah</w:t>
      </w:r>
      <w:r>
        <w:rPr>
          <w:rStyle w:val="FootnoteReference"/>
        </w:rPr>
        <w:footnoteReference w:id="3857"/>
      </w:r>
      <w:r>
        <w:t xml:space="preserve">,</w:t>
      </w:r>
      <w:r>
        <w:rPr>
          <w:rStyle w:val="FootnoteReference"/>
        </w:rPr>
        <w:footnoteReference w:id="3858"/>
      </w:r>
      <w:r>
        <w:rPr>
          <w:rStyle w:val="FootnoteReference"/>
        </w:rPr>
        <w:footnoteReference w:id="3859"/>
      </w:r>
      <w:r>
        <w:rPr>
          <w:rStyle w:val="FootnoteReference"/>
        </w:rPr>
        <w:footnoteReference w:id="3860"/>
      </w:r>
      <w:r>
        <w:rPr>
          <w:rStyle w:val="FootnoteReference"/>
        </w:rPr>
        <w:footnoteReference w:id="3861"/>
      </w:r>
    </w:p>
    <w:p>
      <w:r>
        <w:rPr>
          <w:b/>
        </w:rPr>
        <w:t xml:space="preserve">36 </w:t>
      </w:r>
      <w:r>
        <w:t xml:space="preserve">Which was the son of Cainan</w:t>
      </w:r>
      <w:r>
        <w:rPr>
          <w:rStyle w:val="FootnoteReference"/>
        </w:rPr>
        <w:footnoteReference w:id="3862"/>
      </w:r>
      <w:r>
        <w:t xml:space="preserve">, which was the son of Arphaxad</w:t>
      </w:r>
      <w:r>
        <w:rPr>
          <w:rStyle w:val="FootnoteReference"/>
        </w:rPr>
        <w:footnoteReference w:id="3863"/>
      </w:r>
      <w:r>
        <w:t xml:space="preserve">, which was the son of Shem</w:t>
      </w:r>
      <w:r>
        <w:rPr>
          <w:rStyle w:val="FootnoteReference"/>
        </w:rPr>
        <w:footnoteReference w:id="3864"/>
      </w:r>
      <w:r>
        <w:t xml:space="preserve">, which was the son of Noah</w:t>
      </w:r>
      <w:r>
        <w:rPr>
          <w:rStyle w:val="FootnoteReference"/>
        </w:rPr>
        <w:footnoteReference w:id="3865"/>
      </w:r>
      <w:r>
        <w:t xml:space="preserve">, which was the son of Lamech</w:t>
      </w:r>
      <w:r>
        <w:rPr>
          <w:rStyle w:val="FootnoteReference"/>
        </w:rPr>
        <w:footnoteReference w:id="3866"/>
      </w:r>
      <w:r>
        <w:t xml:space="preserve">,</w:t>
      </w:r>
      <w:r>
        <w:rPr>
          <w:rStyle w:val="FootnoteReference"/>
        </w:rPr>
        <w:footnoteReference w:id="3867"/>
      </w:r>
      <w:r>
        <w:rPr>
          <w:rStyle w:val="FootnoteReference"/>
        </w:rPr>
        <w:footnoteReference w:id="3868"/>
      </w:r>
      <w:r>
        <w:rPr>
          <w:rStyle w:val="FootnoteReference"/>
        </w:rPr>
        <w:footnoteReference w:id="3869"/>
      </w:r>
    </w:p>
    <w:p>
      <w:r>
        <w:rPr>
          <w:b/>
        </w:rPr>
        <w:t xml:space="preserve">37 </w:t>
      </w:r>
      <w:r>
        <w:t xml:space="preserve">Which was the son of Methuselah</w:t>
      </w:r>
      <w:r>
        <w:rPr>
          <w:rStyle w:val="FootnoteReference"/>
        </w:rPr>
        <w:footnoteReference w:id="3870"/>
      </w:r>
      <w:r>
        <w:t xml:space="preserve">, which was the son of Enoch</w:t>
      </w:r>
      <w:r>
        <w:rPr>
          <w:rStyle w:val="FootnoteReference"/>
        </w:rPr>
        <w:footnoteReference w:id="3871"/>
      </w:r>
      <w:r>
        <w:t xml:space="preserve">, which was the son of Jared</w:t>
      </w:r>
      <w:r>
        <w:rPr>
          <w:rStyle w:val="FootnoteReference"/>
        </w:rPr>
        <w:footnoteReference w:id="3872"/>
      </w:r>
      <w:r>
        <w:t xml:space="preserve">, which was the son of Mahalaleel</w:t>
      </w:r>
      <w:r>
        <w:rPr>
          <w:rStyle w:val="FootnoteReference"/>
        </w:rPr>
        <w:footnoteReference w:id="3873"/>
      </w:r>
      <w:r>
        <w:t xml:space="preserve">, which was the son of Cainan,</w:t>
      </w:r>
      <w:r>
        <w:rPr>
          <w:rStyle w:val="FootnoteReference"/>
        </w:rPr>
        <w:footnoteReference w:id="3874"/>
      </w:r>
    </w:p>
    <w:p>
      <w:r>
        <w:rPr>
          <w:b/>
        </w:rPr>
        <w:t xml:space="preserve">38 </w:t>
      </w:r>
      <w:r>
        <w:t xml:space="preserve">Which was the son of Enos</w:t>
      </w:r>
      <w:r>
        <w:rPr>
          <w:rStyle w:val="FootnoteReference"/>
        </w:rPr>
        <w:footnoteReference w:id="3875"/>
      </w:r>
      <w:r>
        <w:t xml:space="preserve">, which was the son of Seth</w:t>
      </w:r>
      <w:r>
        <w:rPr>
          <w:rStyle w:val="FootnoteReference"/>
        </w:rPr>
        <w:footnoteReference w:id="3876"/>
      </w:r>
      <w:r>
        <w:t xml:space="preserve">, which was the son of Adam</w:t>
      </w:r>
      <w:r>
        <w:rPr>
          <w:rStyle w:val="FootnoteReference"/>
        </w:rPr>
        <w:footnoteReference w:id="3877"/>
      </w:r>
      <w:r>
        <w:t xml:space="preserve">, which was the son of God</w:t>
      </w:r>
      <w:r>
        <w:rPr>
          <w:rStyle w:val="FootnoteReference"/>
        </w:rPr>
        <w:footnoteReference w:id="3878"/>
      </w:r>
      <w:r>
        <w:t xml:space="preserve">.</w:t>
      </w:r>
      <w:r>
        <w:rPr>
          <w:rStyle w:val="FootnoteReference"/>
        </w:rPr>
        <w:footnoteReference w:id="3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880"/>
      </w:r>
      <w:r>
        <w:t xml:space="preserve">, being full</w:t>
      </w:r>
      <w:r>
        <w:rPr>
          <w:rStyle w:val="FootnoteReference"/>
        </w:rPr>
        <w:footnoteReference w:id="3881"/>
      </w:r>
      <w:r>
        <w:t xml:space="preserve"> of the Holy Spirit, returned from Jordan</w:t>
      </w:r>
      <w:r>
        <w:rPr>
          <w:rStyle w:val="FootnoteReference"/>
        </w:rPr>
        <w:footnoteReference w:id="3882"/>
      </w:r>
      <w:r>
        <w:t xml:space="preserve">, and was led by the Spirit into the wilderness</w:t>
      </w:r>
      <w:r>
        <w:rPr>
          <w:rStyle w:val="FootnoteReference"/>
        </w:rPr>
        <w:footnoteReference w:id="3883"/>
      </w:r>
      <w:r>
        <w:t xml:space="preserve">,</w:t>
      </w:r>
      <w:r>
        <w:rPr>
          <w:rStyle w:val="FootnoteReference"/>
        </w:rPr>
        <w:footnoteReference w:id="3884"/>
      </w:r>
      <w:r>
        <w:rPr>
          <w:rStyle w:val="FootnoteReference"/>
        </w:rPr>
        <w:footnoteReference w:id="3885"/>
      </w:r>
    </w:p>
    <w:p>
      <w:r>
        <w:rPr>
          <w:b/>
        </w:rPr>
        <w:t xml:space="preserve">2 </w:t>
      </w:r>
      <w:r>
        <w:t xml:space="preserve">Being forty</w:t>
      </w:r>
      <w:r>
        <w:rPr>
          <w:rStyle w:val="FootnoteReference"/>
        </w:rPr>
        <w:footnoteReference w:id="3886"/>
      </w:r>
      <w:r>
        <w:t xml:space="preserve"> days tempted</w:t>
      </w:r>
      <w:r>
        <w:rPr>
          <w:rStyle w:val="FootnoteReference"/>
        </w:rPr>
        <w:footnoteReference w:id="3887"/>
      </w:r>
      <w:r>
        <w:t xml:space="preserve"> of the devil. And in those days he did</w:t>
      </w:r>
      <w:r>
        <w:rPr>
          <w:rStyle w:val="FootnoteReference"/>
        </w:rPr>
        <w:footnoteReference w:id="3888"/>
      </w:r>
      <w:r>
        <w:t xml:space="preserve"> eat nothing: and when they were ended, he afterward</w:t>
      </w:r>
      <w:r>
        <w:rPr>
          <w:rStyle w:val="FootnoteReference"/>
        </w:rPr>
        <w:footnoteReference w:id="3889"/>
      </w:r>
      <w:r>
        <w:t xml:space="preserve"> was hungry.</w:t>
      </w:r>
    </w:p>
    <w:p>
      <w:r>
        <w:rPr>
          <w:b/>
        </w:rPr>
        <w:t xml:space="preserve">3 </w:t>
      </w:r>
      <w:r>
        <w:t xml:space="preserve">And the devil said to him, If you are the Son of God, command this stone that it be made bread.</w:t>
      </w:r>
      <w:r>
        <w:rPr>
          <w:rStyle w:val="FootnoteReference"/>
        </w:rPr>
        <w:footnoteReference w:id="3890"/>
      </w:r>
    </w:p>
    <w:p>
      <w:r>
        <w:rPr>
          <w:b/>
        </w:rPr>
        <w:t xml:space="preserve">4 </w:t>
      </w:r>
      <w:r>
        <w:t xml:space="preserve">And Jesus answered him, saying, It is written, That man shall not live by bread alone, but by every word of God.</w:t>
      </w:r>
      <w:r>
        <w:rPr>
          <w:rStyle w:val="FootnoteReference"/>
        </w:rPr>
        <w:footnoteReference w:id="3891"/>
      </w:r>
    </w:p>
    <w:p>
      <w:r>
        <w:rPr>
          <w:b/>
        </w:rPr>
        <w:t xml:space="preserve">5 </w:t>
      </w:r>
      <w:r>
        <w:t xml:space="preserve">And the devil, taking</w:t>
      </w:r>
      <w:r>
        <w:rPr>
          <w:rStyle w:val="FootnoteReference"/>
        </w:rPr>
        <w:footnoteReference w:id="3892"/>
      </w:r>
      <w:r>
        <w:t xml:space="preserve"> him up onto a high mountain, showed to him all the kingdoms of the world in a moment of time.</w:t>
      </w:r>
      <w:r>
        <w:rPr>
          <w:rStyle w:val="FootnoteReference"/>
        </w:rPr>
        <w:footnoteReference w:id="3893"/>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3894"/>
      </w:r>
    </w:p>
    <w:p>
      <w:r>
        <w:rPr>
          <w:b/>
        </w:rPr>
        <w:t xml:space="preserve">7 </w:t>
      </w:r>
      <w:r>
        <w:t xml:space="preserve">If you therefore will worship before me, all shall be yours.</w:t>
      </w:r>
      <w:r>
        <w:rPr>
          <w:rStyle w:val="FootnoteReference"/>
        </w:rPr>
        <w:footnoteReference w:id="3895"/>
      </w:r>
    </w:p>
    <w:p>
      <w:r>
        <w:rPr>
          <w:b/>
        </w:rPr>
        <w:t xml:space="preserve">8 </w:t>
      </w:r>
      <w:r>
        <w:t xml:space="preserve">And Jesus answered and said to him, Get behind me, Satan</w:t>
      </w:r>
      <w:r>
        <w:rPr>
          <w:rStyle w:val="FootnoteReference"/>
        </w:rPr>
        <w:footnoteReference w:id="3896"/>
      </w:r>
      <w:r>
        <w:t xml:space="preserve">: for it is written, You shall worship the Lord your God, and him only</w:t>
      </w:r>
      <w:r>
        <w:rPr>
          <w:rStyle w:val="FootnoteReference"/>
        </w:rPr>
        <w:footnoteReference w:id="3897"/>
      </w:r>
      <w:r>
        <w:t xml:space="preserve"> shall you serve.</w:t>
      </w:r>
      <w:r>
        <w:rPr>
          <w:rStyle w:val="FootnoteReference"/>
        </w:rPr>
        <w:footnoteReference w:id="3898"/>
      </w:r>
      <w:r>
        <w:rPr>
          <w:rStyle w:val="FootnoteReference"/>
        </w:rPr>
        <w:footnoteReference w:id="3899"/>
      </w:r>
    </w:p>
    <w:p>
      <w:r>
        <w:rPr>
          <w:b/>
        </w:rPr>
        <w:t xml:space="preserve">9 </w:t>
      </w:r>
      <w:r>
        <w:t xml:space="preserve">And he brought</w:t>
      </w:r>
      <w:r>
        <w:rPr>
          <w:rStyle w:val="FootnoteReference"/>
        </w:rPr>
        <w:footnoteReference w:id="3900"/>
      </w:r>
      <w:r>
        <w:t xml:space="preserve"> him to Jerusalem</w:t>
      </w:r>
      <w:r>
        <w:rPr>
          <w:rStyle w:val="FootnoteReference"/>
        </w:rPr>
        <w:footnoteReference w:id="3901"/>
      </w:r>
      <w:r>
        <w:t xml:space="preserve">, and set him on a pinnacle of the temple, and said to him, If you are the Son of God, cast yourself down from here:</w:t>
      </w:r>
      <w:r>
        <w:rPr>
          <w:rStyle w:val="FootnoteReference"/>
        </w:rPr>
        <w:footnoteReference w:id="3902"/>
      </w:r>
      <w:r>
        <w:rPr>
          <w:rStyle w:val="FootnoteReference"/>
        </w:rPr>
        <w:footnoteReference w:id="3903"/>
      </w:r>
    </w:p>
    <w:p>
      <w:r>
        <w:rPr>
          <w:b/>
        </w:rPr>
        <w:t xml:space="preserve">10 </w:t>
      </w:r>
      <w:r>
        <w:t xml:space="preserve">For it is written, He shall give his angels charge concerning you, to keep you:</w:t>
      </w:r>
      <w:r>
        <w:rPr>
          <w:rStyle w:val="FootnoteReference"/>
        </w:rPr>
        <w:footnoteReference w:id="3904"/>
      </w:r>
      <w:r>
        <w:rPr>
          <w:rStyle w:val="FootnoteReference"/>
        </w:rPr>
        <w:footnoteReference w:id="3905"/>
      </w:r>
    </w:p>
    <w:p>
      <w:r>
        <w:rPr>
          <w:b/>
        </w:rPr>
        <w:t xml:space="preserve">11 </w:t>
      </w:r>
      <w:r>
        <w:t xml:space="preserve">And in their hands they shall bear you up, lest at any time you dash your foot against a stone.</w:t>
      </w:r>
      <w:r>
        <w:rPr>
          <w:rStyle w:val="FootnoteReference"/>
        </w:rPr>
        <w:footnoteReference w:id="3906"/>
      </w:r>
    </w:p>
    <w:p>
      <w:r>
        <w:rPr>
          <w:b/>
        </w:rPr>
        <w:t xml:space="preserve">12 </w:t>
      </w:r>
      <w:r>
        <w:t xml:space="preserve">And Jesus answering said to him, It is said, You shall not test the Lord your God.</w:t>
      </w:r>
      <w:r>
        <w:rPr>
          <w:rStyle w:val="FootnoteReference"/>
        </w:rPr>
        <w:footnoteReference w:id="3907"/>
      </w:r>
    </w:p>
    <w:p>
      <w:r>
        <w:rPr>
          <w:b/>
        </w:rPr>
        <w:t xml:space="preserve">13 </w:t>
      </w:r>
      <w:r>
        <w:t xml:space="preserve">And when the devil had ended every temptation, he departed from him for a season.</w:t>
      </w:r>
      <w:r>
        <w:rPr>
          <w:rStyle w:val="FootnoteReference"/>
        </w:rPr>
        <w:footnoteReference w:id="3908"/>
      </w:r>
    </w:p>
    <w:p>
      <w:r>
        <w:rPr>
          <w:b/>
        </w:rPr>
        <w:t xml:space="preserve">14 </w:t>
      </w:r>
      <w:r>
        <w:t xml:space="preserve">And Jesus returned</w:t>
      </w:r>
      <w:r>
        <w:rPr>
          <w:rStyle w:val="FootnoteReference"/>
        </w:rPr>
        <w:footnoteReference w:id="3909"/>
      </w:r>
      <w:r>
        <w:t xml:space="preserve"> in the power of the Spirit into Galilee</w:t>
      </w:r>
      <w:r>
        <w:rPr>
          <w:rStyle w:val="FootnoteReference"/>
        </w:rPr>
        <w:footnoteReference w:id="3910"/>
      </w:r>
      <w:r>
        <w:t xml:space="preserve">: and a report about him went out through all the region around.</w:t>
      </w:r>
      <w:r>
        <w:rPr>
          <w:rStyle w:val="FootnoteReference"/>
        </w:rPr>
        <w:footnoteReference w:id="3911"/>
      </w:r>
      <w:r>
        <w:rPr>
          <w:rStyle w:val="FootnoteReference"/>
        </w:rPr>
        <w:footnoteReference w:id="3912"/>
      </w:r>
    </w:p>
    <w:p>
      <w:r>
        <w:rPr>
          <w:b/>
        </w:rPr>
        <w:t xml:space="preserve">15 </w:t>
      </w:r>
      <w:r>
        <w:t xml:space="preserve">And he taught in their synagogues, being glorified by all.</w:t>
      </w:r>
      <w:r>
        <w:rPr>
          <w:rStyle w:val="FootnoteReference"/>
        </w:rPr>
        <w:footnoteReference w:id="3913"/>
      </w:r>
    </w:p>
    <w:p>
      <w:r>
        <w:rPr>
          <w:b/>
        </w:rPr>
        <w:t xml:space="preserve">16 </w:t>
      </w:r>
      <w:r>
        <w:t xml:space="preserve">And he came to Nazareth</w:t>
      </w:r>
      <w:r>
        <w:rPr>
          <w:rStyle w:val="FootnoteReference"/>
        </w:rPr>
        <w:footnoteReference w:id="3914"/>
      </w:r>
      <w:r>
        <w:t xml:space="preserve">, where he had been brought up: and, as his custom was, he went into the synagogue on the Sabbath, and stood</w:t>
      </w:r>
      <w:r>
        <w:rPr>
          <w:rStyle w:val="FootnoteReference"/>
        </w:rPr>
        <w:footnoteReference w:id="3915"/>
      </w:r>
      <w:r>
        <w:t xml:space="preserve"> up in order to read.</w:t>
      </w:r>
      <w:r>
        <w:rPr>
          <w:rStyle w:val="FootnoteReference"/>
        </w:rPr>
        <w:footnoteReference w:id="3916"/>
      </w:r>
      <w:r>
        <w:rPr>
          <w:rStyle w:val="FootnoteReference"/>
        </w:rPr>
        <w:footnoteReference w:id="3917"/>
      </w:r>
      <w:r>
        <w:rPr>
          <w:rStyle w:val="FootnoteReference"/>
        </w:rPr>
        <w:footnoteReference w:id="3918"/>
      </w:r>
    </w:p>
    <w:p>
      <w:r>
        <w:rPr>
          <w:b/>
        </w:rPr>
        <w:t xml:space="preserve">17 </w:t>
      </w:r>
      <w:r>
        <w:t xml:space="preserve">And there was delivered to him the book</w:t>
      </w:r>
      <w:r>
        <w:rPr>
          <w:rStyle w:val="FootnoteReference"/>
        </w:rPr>
        <w:footnoteReference w:id="3919"/>
      </w:r>
      <w:r>
        <w:t xml:space="preserve"> of the prophet Isaiah</w:t>
      </w:r>
      <w:r>
        <w:rPr>
          <w:rStyle w:val="FootnoteReference"/>
        </w:rPr>
        <w:footnoteReference w:id="3920"/>
      </w:r>
      <w:r>
        <w:t xml:space="preserve">. And when he had opened the book, he found the place</w:t>
      </w:r>
      <w:r>
        <w:rPr>
          <w:rStyle w:val="FootnoteReference"/>
        </w:rPr>
        <w:footnoteReference w:id="3921"/>
      </w:r>
      <w:r>
        <w:t xml:space="preserve"> where it was written,</w:t>
      </w:r>
    </w:p>
    <w:p>
      <w:r>
        <w:rPr>
          <w:b/>
        </w:rPr>
        <w:t xml:space="preserve">18 </w:t>
      </w:r>
      <w:r>
        <w:t xml:space="preserve">The Spirit of the Lord is upon me, because he has anointed</w:t>
      </w:r>
      <w:r>
        <w:rPr>
          <w:rStyle w:val="FootnoteReference"/>
        </w:rPr>
        <w:footnoteReference w:id="3922"/>
      </w:r>
      <w:r>
        <w:t xml:space="preserve"> me to preach</w:t>
      </w:r>
      <w:r>
        <w:rPr>
          <w:rStyle w:val="FootnoteReference"/>
        </w:rPr>
        <w:footnoteReference w:id="3923"/>
      </w:r>
      <w:r>
        <w:t xml:space="preserve"> the good news to the poor; he has sent me to heal</w:t>
      </w:r>
      <w:r>
        <w:rPr>
          <w:rStyle w:val="FootnoteReference"/>
        </w:rPr>
        <w:footnoteReference w:id="3924"/>
      </w:r>
      <w:r>
        <w:t xml:space="preserve"> the brokenhearted, to preach deliverance</w:t>
      </w:r>
      <w:r>
        <w:rPr>
          <w:rStyle w:val="FootnoteReference"/>
        </w:rPr>
        <w:footnoteReference w:id="3925"/>
      </w:r>
      <w:r>
        <w:t xml:space="preserve"> to the captives, and recovering of sight to the blind, to set at liberty those who are bruised</w:t>
      </w:r>
      <w:r>
        <w:rPr>
          <w:rStyle w:val="FootnoteReference"/>
        </w:rPr>
        <w:footnoteReference w:id="3926"/>
      </w:r>
      <w:r>
        <w:t xml:space="preserve">,</w:t>
      </w:r>
      <w:r>
        <w:rPr>
          <w:rStyle w:val="FootnoteReference"/>
        </w:rPr>
        <w:footnoteReference w:id="3927"/>
      </w:r>
    </w:p>
    <w:p>
      <w:r>
        <w:rPr>
          <w:b/>
        </w:rPr>
        <w:t xml:space="preserve">19 </w:t>
      </w:r>
      <w:r>
        <w:t xml:space="preserve">To preach the acceptable year of the Lord.</w:t>
      </w:r>
      <w:r>
        <w:rPr>
          <w:rStyle w:val="FootnoteReference"/>
        </w:rPr>
        <w:footnoteReference w:id="3928"/>
      </w:r>
    </w:p>
    <w:p>
      <w:r>
        <w:rPr>
          <w:b/>
        </w:rPr>
        <w:t xml:space="preserve">20 </w:t>
      </w:r>
      <w:r>
        <w:t xml:space="preserve">And he closed the book, and he gave it again to the attendant, and sat</w:t>
      </w:r>
      <w:r>
        <w:rPr>
          <w:rStyle w:val="FootnoteReference"/>
        </w:rPr>
        <w:footnoteReference w:id="3929"/>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3930"/>
      </w:r>
    </w:p>
    <w:p>
      <w:r>
        <w:rPr>
          <w:b/>
        </w:rPr>
        <w:t xml:space="preserve">22 </w:t>
      </w:r>
      <w:r>
        <w:t xml:space="preserve">And all bore him witness, and wondered at the gracious</w:t>
      </w:r>
      <w:r>
        <w:rPr>
          <w:rStyle w:val="FootnoteReference"/>
        </w:rPr>
        <w:footnoteReference w:id="3931"/>
      </w:r>
      <w:r>
        <w:t xml:space="preserve"> words which proceeded out of his mouth. And they said, Is this not Joseph's</w:t>
      </w:r>
      <w:r>
        <w:rPr>
          <w:rStyle w:val="FootnoteReference"/>
        </w:rPr>
        <w:footnoteReference w:id="3932"/>
      </w:r>
      <w:r>
        <w:t xml:space="preserve"> son?</w:t>
      </w:r>
    </w:p>
    <w:p>
      <w:r>
        <w:rPr>
          <w:b/>
        </w:rPr>
        <w:t xml:space="preserve">23 </w:t>
      </w:r>
      <w:r>
        <w:t xml:space="preserve">And he said to them, You will surely say to me this proverb, Physician</w:t>
      </w:r>
      <w:r>
        <w:rPr>
          <w:rStyle w:val="FootnoteReference"/>
        </w:rPr>
        <w:footnoteReference w:id="3933"/>
      </w:r>
      <w:r>
        <w:t xml:space="preserve">, heal yourself: whatever we have heard done in Capernaum</w:t>
      </w:r>
      <w:r>
        <w:rPr>
          <w:rStyle w:val="FootnoteReference"/>
        </w:rPr>
        <w:footnoteReference w:id="3934"/>
      </w:r>
      <w:r>
        <w:t xml:space="preserve">, do also here in your country.</w:t>
      </w:r>
      <w:r>
        <w:rPr>
          <w:rStyle w:val="FootnoteReference"/>
        </w:rPr>
        <w:footnoteReference w:id="3935"/>
      </w:r>
      <w:r>
        <w:rPr>
          <w:rStyle w:val="FootnoteReference"/>
        </w:rPr>
        <w:footnoteReference w:id="3936"/>
      </w:r>
      <w:r>
        <w:rPr>
          <w:rStyle w:val="FootnoteReference"/>
        </w:rPr>
        <w:footnoteReference w:id="3937"/>
      </w:r>
    </w:p>
    <w:p>
      <w:r>
        <w:rPr>
          <w:b/>
        </w:rPr>
        <w:t xml:space="preserve">24 </w:t>
      </w:r>
      <w:r>
        <w:t xml:space="preserve">And he said, Amen, I say to you, No prophet is accepted in his own country.</w:t>
      </w:r>
      <w:r>
        <w:rPr>
          <w:rStyle w:val="FootnoteReference"/>
        </w:rPr>
        <w:footnoteReference w:id="3938"/>
      </w:r>
    </w:p>
    <w:p>
      <w:r>
        <w:rPr>
          <w:b/>
        </w:rPr>
        <w:t xml:space="preserve">25 </w:t>
      </w:r>
      <w:r>
        <w:t xml:space="preserve">But I tell you truthfully, many widows were in Israel</w:t>
      </w:r>
      <w:r>
        <w:rPr>
          <w:rStyle w:val="FootnoteReference"/>
        </w:rPr>
        <w:footnoteReference w:id="3939"/>
      </w:r>
      <w:r>
        <w:t xml:space="preserve"> in the days of Elijah</w:t>
      </w:r>
      <w:r>
        <w:rPr>
          <w:rStyle w:val="FootnoteReference"/>
        </w:rPr>
        <w:footnoteReference w:id="3940"/>
      </w:r>
      <w:r>
        <w:t xml:space="preserve">, when the</w:t>
      </w:r>
      <w:r>
        <w:rPr>
          <w:rStyle w:val="FootnoteReference"/>
        </w:rPr>
        <w:footnoteReference w:id="3941"/>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3942"/>
      </w:r>
      <w:r>
        <w:t xml:space="preserve">, a city of Sidon</w:t>
      </w:r>
      <w:r>
        <w:rPr>
          <w:rStyle w:val="FootnoteReference"/>
        </w:rPr>
        <w:footnoteReference w:id="3943"/>
      </w:r>
      <w:r>
        <w:t xml:space="preserve">, to a woman who was a widow.</w:t>
      </w:r>
      <w:r>
        <w:rPr>
          <w:rStyle w:val="FootnoteReference"/>
        </w:rPr>
        <w:footnoteReference w:id="3944"/>
      </w:r>
    </w:p>
    <w:p>
      <w:r>
        <w:rPr>
          <w:b/>
        </w:rPr>
        <w:t xml:space="preserve">27 </w:t>
      </w:r>
      <w:r>
        <w:t xml:space="preserve">And many lepers were in Israel in the time of Elisha</w:t>
      </w:r>
      <w:r>
        <w:rPr>
          <w:rStyle w:val="FootnoteReference"/>
        </w:rPr>
        <w:footnoteReference w:id="3945"/>
      </w:r>
      <w:r>
        <w:t xml:space="preserve"> the prophet; and none of them was cleansed, except Naaman</w:t>
      </w:r>
      <w:r>
        <w:rPr>
          <w:rStyle w:val="FootnoteReference"/>
        </w:rPr>
        <w:footnoteReference w:id="3946"/>
      </w:r>
      <w:r>
        <w:t xml:space="preserve"> the Syrian</w:t>
      </w:r>
      <w:r>
        <w:rPr>
          <w:rStyle w:val="FootnoteReference"/>
        </w:rPr>
        <w:footnoteReference w:id="3947"/>
      </w:r>
      <w:r>
        <w:t xml:space="preserve">.</w:t>
      </w:r>
      <w:r>
        <w:rPr>
          <w:rStyle w:val="FootnoteReference"/>
        </w:rPr>
        <w:footnoteReference w:id="3948"/>
      </w:r>
      <w:r>
        <w:rPr>
          <w:rStyle w:val="FootnoteReference"/>
        </w:rPr>
        <w:footnoteReference w:id="3949"/>
      </w:r>
      <w:r>
        <w:rPr>
          <w:rStyle w:val="FootnoteReference"/>
        </w:rPr>
        <w:footnoteReference w:id="3950"/>
      </w:r>
    </w:p>
    <w:p>
      <w:r>
        <w:rPr>
          <w:b/>
        </w:rPr>
        <w:t xml:space="preserve">28 </w:t>
      </w:r>
      <w:r>
        <w:t xml:space="preserve">And all those in the synagogue, when they heard these things, were filled with wrath,</w:t>
      </w:r>
      <w:r>
        <w:rPr>
          <w:rStyle w:val="FootnoteReference"/>
        </w:rPr>
        <w:footnoteReference w:id="3951"/>
      </w:r>
    </w:p>
    <w:p>
      <w:r>
        <w:rPr>
          <w:b/>
        </w:rPr>
        <w:t xml:space="preserve">29 </w:t>
      </w:r>
      <w:r>
        <w:t xml:space="preserve">And rose up, and thrust</w:t>
      </w:r>
      <w:r>
        <w:rPr>
          <w:rStyle w:val="FootnoteReference"/>
        </w:rPr>
        <w:footnoteReference w:id="3952"/>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3953"/>
      </w:r>
    </w:p>
    <w:p>
      <w:r>
        <w:rPr>
          <w:b/>
        </w:rPr>
        <w:t xml:space="preserve">31 </w:t>
      </w:r>
      <w:r>
        <w:t xml:space="preserve">And came down to Capernaum, a city of Galilee, and taught</w:t>
      </w:r>
      <w:r>
        <w:rPr>
          <w:rStyle w:val="FootnoteReference"/>
        </w:rPr>
        <w:footnoteReference w:id="3954"/>
      </w:r>
      <w:r>
        <w:t xml:space="preserve"> them on the Sabbath.</w:t>
      </w:r>
    </w:p>
    <w:p>
      <w:r>
        <w:rPr>
          <w:b/>
        </w:rPr>
        <w:t xml:space="preserve">32 </w:t>
      </w:r>
      <w:r>
        <w:t xml:space="preserve">And they were astonished at his teaching: for his word was with authority.</w:t>
      </w:r>
      <w:r>
        <w:rPr>
          <w:rStyle w:val="FootnoteReference"/>
        </w:rPr>
        <w:footnoteReference w:id="3955"/>
      </w:r>
    </w:p>
    <w:p>
      <w:r>
        <w:rPr>
          <w:b/>
        </w:rPr>
        <w:t xml:space="preserve">33 </w:t>
      </w:r>
      <w:r>
        <w:t xml:space="preserve">And in the synagogue there was a man, who had a spirit of an unclean demon, and cried out with a loud voice,</w:t>
      </w:r>
      <w:r>
        <w:rPr>
          <w:rStyle w:val="FootnoteReference"/>
        </w:rPr>
        <w:footnoteReference w:id="3956"/>
      </w:r>
    </w:p>
    <w:p>
      <w:r>
        <w:rPr>
          <w:b/>
        </w:rPr>
        <w:t xml:space="preserve">34 </w:t>
      </w:r>
      <w:r>
        <w:t xml:space="preserve">Saying, Let us alone</w:t>
      </w:r>
      <w:r>
        <w:rPr>
          <w:rStyle w:val="FootnoteReference"/>
        </w:rPr>
        <w:footnoteReference w:id="3957"/>
      </w:r>
      <w:r>
        <w:t xml:space="preserve">; what have we to do with you, Jesus of Nazareth? have you come to destroy us? I know who you are; the Holy One</w:t>
      </w:r>
      <w:r>
        <w:rPr>
          <w:rStyle w:val="FootnoteReference"/>
        </w:rPr>
        <w:footnoteReference w:id="3958"/>
      </w:r>
      <w:r>
        <w:t xml:space="preserve"> of God.</w:t>
      </w:r>
      <w:r>
        <w:rPr>
          <w:rStyle w:val="FootnoteReference"/>
        </w:rPr>
        <w:footnoteReference w:id="3959"/>
      </w:r>
    </w:p>
    <w:p>
      <w:r>
        <w:rPr>
          <w:b/>
        </w:rPr>
        <w:t xml:space="preserve">35 </w:t>
      </w:r>
      <w:r>
        <w:t xml:space="preserve">And Jesus</w:t>
      </w:r>
      <w:r>
        <w:rPr>
          <w:rStyle w:val="FootnoteReference"/>
        </w:rPr>
        <w:footnoteReference w:id="3960"/>
      </w:r>
      <w:r>
        <w:t xml:space="preserve"> rebuked him, saying, Be silent, and come out of him. And when the demon had thrown</w:t>
      </w:r>
      <w:r>
        <w:rPr>
          <w:rStyle w:val="FootnoteReference"/>
        </w:rPr>
        <w:footnoteReference w:id="3961"/>
      </w:r>
      <w:r>
        <w:t xml:space="preserve"> him in the midst, he came out of him, and hurt him not.</w:t>
      </w:r>
    </w:p>
    <w:p>
      <w:r>
        <w:rPr>
          <w:b/>
        </w:rPr>
        <w:t xml:space="preserve">36 </w:t>
      </w:r>
      <w:r>
        <w:t xml:space="preserve">And they were</w:t>
      </w:r>
      <w:r>
        <w:rPr>
          <w:rStyle w:val="FootnoteReference"/>
        </w:rPr>
        <w:footnoteReference w:id="3962"/>
      </w:r>
      <w:r>
        <w:t xml:space="preserve"> all amazed, and spoke among themselves, saying, What a word is this! for with authority and power he commands the unclean spirits, and they come</w:t>
      </w:r>
      <w:r>
        <w:rPr>
          <w:rStyle w:val="FootnoteReference"/>
        </w:rPr>
        <w:footnoteReference w:id="3963"/>
      </w:r>
      <w:r>
        <w:t xml:space="preserve"> out.</w:t>
      </w:r>
    </w:p>
    <w:p>
      <w:r>
        <w:rPr>
          <w:b/>
        </w:rPr>
        <w:t xml:space="preserve">37 </w:t>
      </w:r>
      <w:r>
        <w:t xml:space="preserve">And the report about him went out into every place of the region around.</w:t>
      </w:r>
      <w:r>
        <w:rPr>
          <w:rStyle w:val="FootnoteReference"/>
        </w:rPr>
        <w:footnoteReference w:id="3964"/>
      </w:r>
    </w:p>
    <w:p>
      <w:r>
        <w:rPr>
          <w:b/>
        </w:rPr>
        <w:t xml:space="preserve">38 </w:t>
      </w:r>
      <w:r>
        <w:t xml:space="preserve">And he arose out of the synagogue, and entered into Simon's</w:t>
      </w:r>
      <w:r>
        <w:rPr>
          <w:rStyle w:val="FootnoteReference"/>
        </w:rPr>
        <w:footnoteReference w:id="3965"/>
      </w:r>
      <w:r>
        <w:t xml:space="preserve"> house. And Simon's mother-in-law was taken with a great fever; and they begged him for her.</w:t>
      </w:r>
      <w:r>
        <w:rPr>
          <w:rStyle w:val="FootnoteReference"/>
        </w:rPr>
        <w:footnoteReference w:id="3966"/>
      </w:r>
      <w:r>
        <w:rPr>
          <w:rStyle w:val="FootnoteReference"/>
        </w:rPr>
        <w:footnoteReference w:id="3967"/>
      </w:r>
    </w:p>
    <w:p>
      <w:r>
        <w:rPr>
          <w:b/>
        </w:rPr>
        <w:t xml:space="preserve">39 </w:t>
      </w:r>
      <w:r>
        <w:t xml:space="preserve">And he stood over her, and rebuked</w:t>
      </w:r>
      <w:r>
        <w:rPr>
          <w:rStyle w:val="FootnoteReference"/>
        </w:rPr>
        <w:footnoteReference w:id="3968"/>
      </w:r>
      <w:r>
        <w:t xml:space="preserve"> the fever; and it left her: and immediately she arose and served them.</w:t>
      </w:r>
      <w:r>
        <w:rPr>
          <w:rStyle w:val="FootnoteReference"/>
        </w:rPr>
        <w:footnoteReference w:id="3969"/>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3970"/>
      </w:r>
      <w:r>
        <w:t xml:space="preserve"> out, and saying, You are Christ</w:t>
      </w:r>
      <w:r>
        <w:rPr>
          <w:rStyle w:val="FootnoteReference"/>
        </w:rPr>
        <w:footnoteReference w:id="3971"/>
      </w:r>
      <w:r>
        <w:t xml:space="preserve"> the Son of God. And he rebuking them did not allow them to speak: for they knew that he was Christ.</w:t>
      </w:r>
      <w:r>
        <w:rPr>
          <w:rStyle w:val="FootnoteReference"/>
        </w:rPr>
        <w:footnoteReference w:id="3972"/>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3973"/>
      </w:r>
    </w:p>
    <w:p>
      <w:r>
        <w:rPr>
          <w:b/>
        </w:rPr>
        <w:t xml:space="preserve">43 </w:t>
      </w:r>
      <w:r>
        <w:t xml:space="preserve">And he said to them, I must</w:t>
      </w:r>
      <w:r>
        <w:rPr>
          <w:rStyle w:val="FootnoteReference"/>
        </w:rPr>
        <w:footnoteReference w:id="3974"/>
      </w:r>
      <w:r>
        <w:t xml:space="preserve"> preach the kingdom of God to other cities also: for this reason I was sent.</w:t>
      </w:r>
      <w:r>
        <w:rPr>
          <w:rStyle w:val="FootnoteReference"/>
        </w:rPr>
        <w:footnoteReference w:id="3975"/>
      </w:r>
    </w:p>
    <w:p>
      <w:r>
        <w:rPr>
          <w:b/>
        </w:rPr>
        <w:t xml:space="preserve">44 </w:t>
      </w:r>
      <w:r>
        <w:t xml:space="preserve">And he preached in the synagogues of Galilee</w:t>
      </w:r>
      <w:r>
        <w:rPr>
          <w:rStyle w:val="FootnoteReference"/>
        </w:rPr>
        <w:footnoteReference w:id="3976"/>
      </w:r>
      <w:r>
        <w:t xml:space="preserve">.</w:t>
      </w:r>
      <w:r>
        <w:rPr>
          <w:rStyle w:val="FootnoteReference"/>
        </w:rPr>
        <w:footnoteReference w:id="3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3978"/>
      </w:r>
      <w:r>
        <w:t xml:space="preserve"> of Gennesaret</w:t>
      </w:r>
      <w:r>
        <w:rPr>
          <w:rStyle w:val="FootnoteReference"/>
        </w:rPr>
        <w:footnoteReference w:id="3979"/>
      </w:r>
      <w:r>
        <w:t xml:space="preserve">,</w:t>
      </w:r>
      <w:r>
        <w:rPr>
          <w:rStyle w:val="FootnoteReference"/>
        </w:rPr>
        <w:footnoteReference w:id="3980"/>
      </w:r>
    </w:p>
    <w:p>
      <w:r>
        <w:rPr>
          <w:b/>
        </w:rPr>
        <w:t xml:space="preserve">2 </w:t>
      </w:r>
      <w:r>
        <w:t xml:space="preserve">And saw two boats standing by the lake: but the fishermen were gone out of them, and were washing</w:t>
      </w:r>
      <w:r>
        <w:rPr>
          <w:rStyle w:val="FootnoteReference"/>
        </w:rPr>
        <w:footnoteReference w:id="3981"/>
      </w:r>
      <w:r>
        <w:t xml:space="preserve"> their nets.</w:t>
      </w:r>
    </w:p>
    <w:p>
      <w:r>
        <w:rPr>
          <w:b/>
        </w:rPr>
        <w:t xml:space="preserve">3 </w:t>
      </w:r>
      <w:r>
        <w:t xml:space="preserve">And he entered into one of the boats, which was Simon's</w:t>
      </w:r>
      <w:r>
        <w:rPr>
          <w:rStyle w:val="FootnoteReference"/>
        </w:rPr>
        <w:footnoteReference w:id="3982"/>
      </w:r>
      <w:r>
        <w:t xml:space="preserve">, and asked him that he would thrust out a little from the land. And he sat</w:t>
      </w:r>
      <w:r>
        <w:rPr>
          <w:rStyle w:val="FootnoteReference"/>
        </w:rPr>
        <w:footnoteReference w:id="3983"/>
      </w:r>
      <w:r>
        <w:t xml:space="preserve"> down, and taught the people out of the boat.</w:t>
      </w:r>
    </w:p>
    <w:p>
      <w:r>
        <w:rPr>
          <w:b/>
        </w:rPr>
        <w:t xml:space="preserve">4 </w:t>
      </w:r>
      <w:r>
        <w:t xml:space="preserve">Now when he had left speaking, he said to Simon, Launch</w:t>
      </w:r>
      <w:r>
        <w:rPr>
          <w:rStyle w:val="FootnoteReference"/>
        </w:rPr>
        <w:footnoteReference w:id="3984"/>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3985"/>
      </w:r>
      <w:r>
        <w:t xml:space="preserve"> at your word I will let down the net.</w:t>
      </w:r>
      <w:r>
        <w:rPr>
          <w:rStyle w:val="FootnoteReference"/>
        </w:rPr>
        <w:footnoteReference w:id="3986"/>
      </w:r>
    </w:p>
    <w:p>
      <w:r>
        <w:rPr>
          <w:b/>
        </w:rPr>
        <w:t xml:space="preserve">6 </w:t>
      </w:r>
      <w:r>
        <w:t xml:space="preserve">And when they had this done, they enclosed</w:t>
      </w:r>
      <w:r>
        <w:rPr>
          <w:rStyle w:val="FootnoteReference"/>
        </w:rPr>
        <w:footnoteReference w:id="3987"/>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3988"/>
      </w:r>
      <w:r>
        <w:t xml:space="preserve"> come and help them. And they came, and filled both the boats, so that they began to sink.</w:t>
      </w:r>
    </w:p>
    <w:p>
      <w:r>
        <w:rPr>
          <w:b/>
        </w:rPr>
        <w:t xml:space="preserve">8 </w:t>
      </w:r>
      <w:r>
        <w:t xml:space="preserve">When Simon Peter</w:t>
      </w:r>
      <w:r>
        <w:rPr>
          <w:rStyle w:val="FootnoteReference"/>
        </w:rPr>
        <w:footnoteReference w:id="3989"/>
      </w:r>
      <w:r>
        <w:t xml:space="preserve"> saw it, he fell down at Jesus</w:t>
      </w:r>
      <w:r>
        <w:rPr>
          <w:rStyle w:val="FootnoteReference"/>
        </w:rPr>
        <w:footnoteReference w:id="3990"/>
      </w:r>
      <w:r>
        <w:t xml:space="preserve"> knees, saying, Depart</w:t>
      </w:r>
      <w:r>
        <w:rPr>
          <w:rStyle w:val="FootnoteReference"/>
        </w:rPr>
        <w:footnoteReference w:id="3991"/>
      </w:r>
      <w:r>
        <w:t xml:space="preserve"> from me; for I am</w:t>
      </w:r>
      <w:r>
        <w:rPr>
          <w:rStyle w:val="FootnoteReference"/>
        </w:rPr>
        <w:footnoteReference w:id="3992"/>
      </w:r>
      <w:r>
        <w:t xml:space="preserve"> a sinful man, O Lord.</w:t>
      </w:r>
      <w:r>
        <w:rPr>
          <w:rStyle w:val="FootnoteReference"/>
        </w:rPr>
        <w:footnoteReference w:id="3993"/>
      </w:r>
      <w:r>
        <w:rPr>
          <w:rStyle w:val="FootnoteReference"/>
        </w:rPr>
        <w:footnoteReference w:id="3994"/>
      </w:r>
    </w:p>
    <w:p>
      <w:r>
        <w:rPr>
          <w:b/>
        </w:rPr>
        <w:t xml:space="preserve">9 </w:t>
      </w:r>
      <w:r>
        <w:t xml:space="preserve">For he was astonished, and all that were with him, at the catch of fish which they had taken:</w:t>
      </w:r>
      <w:r>
        <w:rPr>
          <w:rStyle w:val="FootnoteReference"/>
        </w:rPr>
        <w:footnoteReference w:id="3995"/>
      </w:r>
    </w:p>
    <w:p>
      <w:r>
        <w:rPr>
          <w:b/>
        </w:rPr>
        <w:t xml:space="preserve">10 </w:t>
      </w:r>
      <w:r>
        <w:t xml:space="preserve">And so was also James</w:t>
      </w:r>
      <w:r>
        <w:rPr>
          <w:rStyle w:val="FootnoteReference"/>
        </w:rPr>
        <w:footnoteReference w:id="3996"/>
      </w:r>
      <w:r>
        <w:t xml:space="preserve">, and John</w:t>
      </w:r>
      <w:r>
        <w:rPr>
          <w:rStyle w:val="FootnoteReference"/>
        </w:rPr>
        <w:footnoteReference w:id="3997"/>
      </w:r>
      <w:r>
        <w:t xml:space="preserve">, the sons of Zebedee</w:t>
      </w:r>
      <w:r>
        <w:rPr>
          <w:rStyle w:val="FootnoteReference"/>
        </w:rPr>
        <w:footnoteReference w:id="3998"/>
      </w:r>
      <w:r>
        <w:t xml:space="preserve">, which were partners</w:t>
      </w:r>
      <w:r>
        <w:rPr>
          <w:rStyle w:val="FootnoteReference"/>
        </w:rPr>
        <w:footnoteReference w:id="3999"/>
      </w:r>
      <w:r>
        <w:t xml:space="preserve"> with Simon. And Jesus said to Simon, do not fear; from now on you shall catch men.</w:t>
      </w:r>
      <w:r>
        <w:rPr>
          <w:rStyle w:val="FootnoteReference"/>
        </w:rPr>
        <w:footnoteReference w:id="4000"/>
      </w:r>
    </w:p>
    <w:p>
      <w:r>
        <w:rPr>
          <w:b/>
        </w:rPr>
        <w:t xml:space="preserve">11 </w:t>
      </w:r>
      <w:r>
        <w:t xml:space="preserve">And when they had brought their boats to land, they left all, and followed him.</w:t>
      </w:r>
      <w:r>
        <w:rPr>
          <w:rStyle w:val="FootnoteReference"/>
        </w:rPr>
        <w:footnoteReference w:id="4001"/>
      </w:r>
    </w:p>
    <w:p>
      <w:r>
        <w:rPr>
          <w:b/>
        </w:rPr>
        <w:t xml:space="preserve">12 </w:t>
      </w:r>
      <w:r>
        <w:t xml:space="preserve">And it happened, when he was in a certain city, look a man</w:t>
      </w:r>
      <w:r>
        <w:rPr>
          <w:rStyle w:val="FootnoteReference"/>
        </w:rPr>
        <w:footnoteReference w:id="4002"/>
      </w:r>
      <w:r>
        <w:t xml:space="preserve"> full</w:t>
      </w:r>
      <w:r>
        <w:rPr>
          <w:rStyle w:val="FootnoteReference"/>
        </w:rPr>
        <w:footnoteReference w:id="4003"/>
      </w:r>
      <w:r>
        <w:t xml:space="preserve"> of leprosy: who seeing Jesus fell</w:t>
      </w:r>
      <w:r>
        <w:rPr>
          <w:rStyle w:val="FootnoteReference"/>
        </w:rPr>
        <w:footnoteReference w:id="4004"/>
      </w:r>
      <w:r>
        <w:t xml:space="preserve"> on his face, and begged him, saying, Lord, if you will, you can make me clean.</w:t>
      </w:r>
      <w:r>
        <w:rPr>
          <w:rStyle w:val="FootnoteReference"/>
        </w:rPr>
        <w:footnoteReference w:id="4005"/>
      </w:r>
      <w:r>
        <w:rPr>
          <w:rStyle w:val="FootnoteReference"/>
        </w:rPr>
        <w:footnoteReference w:id="4006"/>
      </w:r>
    </w:p>
    <w:p>
      <w:r>
        <w:rPr>
          <w:b/>
        </w:rPr>
        <w:t xml:space="preserve">13 </w:t>
      </w:r>
      <w:r>
        <w:t xml:space="preserve">And he put forth his hand, and touched him, saying, I will: be clean. And immediately</w:t>
      </w:r>
      <w:r>
        <w:rPr>
          <w:rStyle w:val="FootnoteReference"/>
        </w:rPr>
        <w:footnoteReference w:id="4007"/>
      </w:r>
      <w:r>
        <w:t xml:space="preserve"> the leprosy departed from him.</w:t>
      </w:r>
    </w:p>
    <w:p>
      <w:r>
        <w:rPr>
          <w:b/>
        </w:rPr>
        <w:t xml:space="preserve">14 </w:t>
      </w:r>
      <w:r>
        <w:t xml:space="preserve">And he charged</w:t>
      </w:r>
      <w:r>
        <w:rPr>
          <w:rStyle w:val="FootnoteReference"/>
        </w:rPr>
        <w:footnoteReference w:id="4008"/>
      </w:r>
      <w:r>
        <w:t xml:space="preserve"> him to tell no one: but go, and show</w:t>
      </w:r>
      <w:r>
        <w:rPr>
          <w:rStyle w:val="FootnoteReference"/>
        </w:rPr>
        <w:footnoteReference w:id="4009"/>
      </w:r>
      <w:r>
        <w:t xml:space="preserve"> yourself to the priest, and offer</w:t>
      </w:r>
      <w:r>
        <w:rPr>
          <w:rStyle w:val="FootnoteReference"/>
        </w:rPr>
        <w:footnoteReference w:id="4010"/>
      </w:r>
      <w:r>
        <w:t xml:space="preserve"> for your cleansing, as Moses</w:t>
      </w:r>
      <w:r>
        <w:rPr>
          <w:rStyle w:val="FootnoteReference"/>
        </w:rPr>
        <w:footnoteReference w:id="4011"/>
      </w:r>
      <w:r>
        <w:t xml:space="preserve"> commanded, for a testimony to them.</w:t>
      </w:r>
      <w:r>
        <w:rPr>
          <w:rStyle w:val="FootnoteReference"/>
        </w:rPr>
        <w:footnoteReference w:id="4012"/>
      </w:r>
    </w:p>
    <w:p>
      <w:r>
        <w:rPr>
          <w:b/>
        </w:rPr>
        <w:t xml:space="preserve">15 </w:t>
      </w:r>
      <w:r>
        <w:t xml:space="preserve">But so much the more a report of him went</w:t>
      </w:r>
      <w:r>
        <w:rPr>
          <w:rStyle w:val="FootnoteReference"/>
        </w:rPr>
        <w:footnoteReference w:id="4013"/>
      </w:r>
      <w:r>
        <w:t xml:space="preserve"> out: and great</w:t>
      </w:r>
      <w:r>
        <w:rPr>
          <w:rStyle w:val="FootnoteReference"/>
        </w:rPr>
        <w:footnoteReference w:id="4014"/>
      </w:r>
      <w:r>
        <w:t xml:space="preserve"> crowds came together to hear, and to be healed by him of their infirmities.</w:t>
      </w:r>
      <w:r>
        <w:rPr>
          <w:rStyle w:val="FootnoteReference"/>
        </w:rPr>
        <w:footnoteReference w:id="4015"/>
      </w:r>
    </w:p>
    <w:p>
      <w:r>
        <w:rPr>
          <w:b/>
        </w:rPr>
        <w:t xml:space="preserve">16 </w:t>
      </w:r>
      <w:r>
        <w:t xml:space="preserve">And he withdrew himself into the wilderness, and prayed.</w:t>
      </w:r>
      <w:r>
        <w:rPr>
          <w:rStyle w:val="FootnoteReference"/>
        </w:rPr>
        <w:footnoteReference w:id="4016"/>
      </w:r>
    </w:p>
    <w:p>
      <w:r>
        <w:rPr>
          <w:b/>
        </w:rPr>
        <w:t xml:space="preserve">17 </w:t>
      </w:r>
      <w:r>
        <w:t xml:space="preserve">And it happened on a certain day, as he was teaching, that there</w:t>
      </w:r>
      <w:r>
        <w:rPr>
          <w:rStyle w:val="FootnoteReference"/>
        </w:rPr>
        <w:footnoteReference w:id="4017"/>
      </w:r>
      <w:r>
        <w:t xml:space="preserve"> were Pharisees</w:t>
      </w:r>
      <w:r>
        <w:rPr>
          <w:rStyle w:val="FootnoteReference"/>
        </w:rPr>
        <w:footnoteReference w:id="4018"/>
      </w:r>
      <w:r>
        <w:t xml:space="preserve"> and doctors of the law sitting by, who had come out of every town of Galilee</w:t>
      </w:r>
      <w:r>
        <w:rPr>
          <w:rStyle w:val="FootnoteReference"/>
        </w:rPr>
        <w:footnoteReference w:id="4019"/>
      </w:r>
      <w:r>
        <w:t xml:space="preserve">, and Judea</w:t>
      </w:r>
      <w:r>
        <w:rPr>
          <w:rStyle w:val="FootnoteReference"/>
        </w:rPr>
        <w:footnoteReference w:id="4020"/>
      </w:r>
      <w:r>
        <w:t xml:space="preserve">, and Jerusalem</w:t>
      </w:r>
      <w:r>
        <w:rPr>
          <w:rStyle w:val="FootnoteReference"/>
        </w:rPr>
        <w:footnoteReference w:id="4021"/>
      </w:r>
      <w:r>
        <w:t xml:space="preserve">: and the power</w:t>
      </w:r>
      <w:r>
        <w:rPr>
          <w:rStyle w:val="FootnoteReference"/>
        </w:rPr>
        <w:footnoteReference w:id="4022"/>
      </w:r>
      <w:r>
        <w:t xml:space="preserve"> of the Lord was present to heal them.</w:t>
      </w:r>
      <w:r>
        <w:rPr>
          <w:rStyle w:val="FootnoteReference"/>
        </w:rPr>
        <w:footnoteReference w:id="4023"/>
      </w:r>
    </w:p>
    <w:p>
      <w:r>
        <w:rPr>
          <w:b/>
        </w:rPr>
        <w:t xml:space="preserve">18 </w:t>
      </w:r>
      <w:r>
        <w:t xml:space="preserve">And, look, men brought on a bed a man who was paralyzed: and they sought means to bring him in, and to lay him before him.</w:t>
      </w:r>
      <w:r>
        <w:rPr>
          <w:rStyle w:val="FootnoteReference"/>
        </w:rPr>
        <w:footnoteReference w:id="4024"/>
      </w:r>
    </w:p>
    <w:p>
      <w:r>
        <w:rPr>
          <w:b/>
        </w:rPr>
        <w:t xml:space="preserve">19 </w:t>
      </w:r>
      <w:r>
        <w:t xml:space="preserve">And when they could not find by what way they might bring him in because of the crowd, they went</w:t>
      </w:r>
      <w:r>
        <w:rPr>
          <w:rStyle w:val="FootnoteReference"/>
        </w:rPr>
        <w:footnoteReference w:id="4025"/>
      </w:r>
      <w:r>
        <w:t xml:space="preserve"> upon the housetop</w:t>
      </w:r>
      <w:r>
        <w:rPr>
          <w:rStyle w:val="FootnoteReference"/>
        </w:rPr>
        <w:footnoteReference w:id="4026"/>
      </w:r>
      <w:r>
        <w:t xml:space="preserve">, and let him down through the tiles with his couch into the midst before Jesus.</w:t>
      </w:r>
    </w:p>
    <w:p>
      <w:r>
        <w:rPr>
          <w:b/>
        </w:rPr>
        <w:t xml:space="preserve">20 </w:t>
      </w:r>
      <w:r>
        <w:t xml:space="preserve">And when he saw</w:t>
      </w:r>
      <w:r>
        <w:rPr>
          <w:rStyle w:val="FootnoteReference"/>
        </w:rPr>
        <w:footnoteReference w:id="4027"/>
      </w:r>
      <w:r>
        <w:t xml:space="preserve"> their faith, he said to him, Man, your sins are forgiven you.</w:t>
      </w:r>
      <w:r>
        <w:rPr>
          <w:rStyle w:val="FootnoteReference"/>
        </w:rPr>
        <w:footnoteReference w:id="4028"/>
      </w:r>
    </w:p>
    <w:p>
      <w:r>
        <w:rPr>
          <w:b/>
        </w:rPr>
        <w:t xml:space="preserve">21 </w:t>
      </w:r>
      <w:r>
        <w:t xml:space="preserve">And the scribes</w:t>
      </w:r>
      <w:r>
        <w:rPr>
          <w:rStyle w:val="FootnoteReference"/>
        </w:rPr>
        <w:footnoteReference w:id="4029"/>
      </w:r>
      <w:r>
        <w:t xml:space="preserve"> and the Pharisees began to reason, saying, Who is this who speaks blasphemies</w:t>
      </w:r>
      <w:r>
        <w:rPr>
          <w:rStyle w:val="FootnoteReference"/>
        </w:rPr>
        <w:footnoteReference w:id="4030"/>
      </w:r>
      <w:r>
        <w:t xml:space="preserve">? Who can</w:t>
      </w:r>
      <w:r>
        <w:rPr>
          <w:rStyle w:val="FootnoteReference"/>
        </w:rPr>
        <w:footnoteReference w:id="4031"/>
      </w:r>
      <w:r>
        <w:t xml:space="preserve"> forgive sins, but God alone?</w:t>
      </w:r>
    </w:p>
    <w:p>
      <w:r>
        <w:rPr>
          <w:b/>
        </w:rPr>
        <w:t xml:space="preserve">22 </w:t>
      </w:r>
      <w:r>
        <w:t xml:space="preserve">But when Jesus perceived</w:t>
      </w:r>
      <w:r>
        <w:rPr>
          <w:rStyle w:val="FootnoteReference"/>
        </w:rPr>
        <w:footnoteReference w:id="4032"/>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033"/>
      </w:r>
    </w:p>
    <w:p>
      <w:r>
        <w:rPr>
          <w:b/>
        </w:rPr>
        <w:t xml:space="preserve">24 </w:t>
      </w:r>
      <w:r>
        <w:t xml:space="preserve">But that you may know that the Son of man has power</w:t>
      </w:r>
      <w:r>
        <w:rPr>
          <w:rStyle w:val="FootnoteReference"/>
        </w:rPr>
        <w:footnoteReference w:id="4034"/>
      </w:r>
      <w:r>
        <w:t xml:space="preserve"> upon earth to forgive sins, (he said to the sick with paralysis,) I say to you, Arise, and take</w:t>
      </w:r>
      <w:r>
        <w:rPr>
          <w:rStyle w:val="FootnoteReference"/>
        </w:rPr>
        <w:footnoteReference w:id="4035"/>
      </w:r>
      <w:r>
        <w:t xml:space="preserve"> up your couch, and go into your house.</w:t>
      </w:r>
    </w:p>
    <w:p>
      <w:r>
        <w:rPr>
          <w:b/>
        </w:rPr>
        <w:t xml:space="preserve">25 </w:t>
      </w:r>
      <w:r>
        <w:t xml:space="preserve">And immediately</w:t>
      </w:r>
      <w:r>
        <w:rPr>
          <w:rStyle w:val="FootnoteReference"/>
        </w:rPr>
        <w:footnoteReference w:id="4036"/>
      </w:r>
      <w:r>
        <w:t xml:space="preserve"> he rose up before them, and took up that on which he lay, and departed to his own house, glorifying</w:t>
      </w:r>
      <w:r>
        <w:rPr>
          <w:rStyle w:val="FootnoteReference"/>
        </w:rPr>
        <w:footnoteReference w:id="4037"/>
      </w:r>
      <w:r>
        <w:t xml:space="preserve"> God.</w:t>
      </w:r>
    </w:p>
    <w:p>
      <w:r>
        <w:rPr>
          <w:b/>
        </w:rPr>
        <w:t xml:space="preserve">26 </w:t>
      </w:r>
      <w:r>
        <w:t xml:space="preserve">And they were all amazed, and they glorified God, and were</w:t>
      </w:r>
      <w:r>
        <w:rPr>
          <w:rStyle w:val="FootnoteReference"/>
        </w:rPr>
        <w:footnoteReference w:id="4038"/>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039"/>
      </w:r>
      <w:r>
        <w:t xml:space="preserve"> a tax collector, named Levi</w:t>
      </w:r>
      <w:r>
        <w:rPr>
          <w:rStyle w:val="FootnoteReference"/>
        </w:rPr>
        <w:footnoteReference w:id="4040"/>
      </w:r>
      <w:r>
        <w:t xml:space="preserve">, sitting at the tax booth: and he said to him, Follow me</w:t>
      </w:r>
      <w:r>
        <w:rPr>
          <w:rStyle w:val="FootnoteReference"/>
        </w:rPr>
        <w:footnoteReference w:id="4041"/>
      </w:r>
      <w:r>
        <w:t xml:space="preserve">.</w:t>
      </w:r>
    </w:p>
    <w:p>
      <w:r>
        <w:rPr>
          <w:b/>
        </w:rPr>
        <w:t xml:space="preserve">28 </w:t>
      </w:r>
      <w:r>
        <w:t xml:space="preserve">And he left all, rose up, and followed him.</w:t>
      </w:r>
      <w:r>
        <w:rPr>
          <w:rStyle w:val="FootnoteReference"/>
        </w:rPr>
        <w:footnoteReference w:id="4042"/>
      </w:r>
    </w:p>
    <w:p>
      <w:r>
        <w:rPr>
          <w:b/>
        </w:rPr>
        <w:t xml:space="preserve">29 </w:t>
      </w:r>
      <w:r>
        <w:t xml:space="preserve">And Levi made</w:t>
      </w:r>
      <w:r>
        <w:rPr>
          <w:rStyle w:val="FootnoteReference"/>
        </w:rPr>
        <w:footnoteReference w:id="4043"/>
      </w:r>
      <w:r>
        <w:t xml:space="preserve"> him a great feast in his own house: and there</w:t>
      </w:r>
      <w:r>
        <w:rPr>
          <w:rStyle w:val="FootnoteReference"/>
        </w:rPr>
        <w:footnoteReference w:id="404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045"/>
      </w:r>
    </w:p>
    <w:p>
      <w:r>
        <w:rPr>
          <w:b/>
        </w:rPr>
        <w:t xml:space="preserve">31 </w:t>
      </w:r>
      <w:r>
        <w:t xml:space="preserve">And Jesus answering said to them, Those who are well do not need a physician; but those who are sick.</w:t>
      </w:r>
      <w:r>
        <w:rPr>
          <w:rStyle w:val="FootnoteReference"/>
        </w:rPr>
        <w:footnoteReference w:id="4046"/>
      </w:r>
    </w:p>
    <w:p>
      <w:r>
        <w:rPr>
          <w:b/>
        </w:rPr>
        <w:t xml:space="preserve">32 </w:t>
      </w:r>
      <w:r>
        <w:t xml:space="preserve">I did not come to call the righteous, but sinners to repentance.</w:t>
      </w:r>
      <w:r>
        <w:rPr>
          <w:rStyle w:val="FootnoteReference"/>
        </w:rPr>
        <w:footnoteReference w:id="4047"/>
      </w:r>
    </w:p>
    <w:p>
      <w:r>
        <w:rPr>
          <w:b/>
        </w:rPr>
        <w:t xml:space="preserve">33 </w:t>
      </w:r>
      <w:r>
        <w:t xml:space="preserve">And they said to him, Why do the disciples of John fast often, and make</w:t>
      </w:r>
      <w:r>
        <w:rPr>
          <w:rStyle w:val="FootnoteReference"/>
        </w:rPr>
        <w:footnoteReference w:id="4048"/>
      </w:r>
      <w:r>
        <w:t xml:space="preserve"> prayers, and likewise the disciples of the Pharisees; but yours eat and drink?</w:t>
      </w:r>
      <w:r>
        <w:rPr>
          <w:rStyle w:val="FootnoteReference"/>
        </w:rPr>
        <w:footnoteReference w:id="4049"/>
      </w:r>
      <w:r>
        <w:rPr>
          <w:rStyle w:val="FootnoteReference"/>
        </w:rPr>
        <w:footnoteReference w:id="4050"/>
      </w:r>
    </w:p>
    <w:p>
      <w:r>
        <w:rPr>
          <w:b/>
        </w:rPr>
        <w:t xml:space="preserve">34 </w:t>
      </w:r>
      <w:r>
        <w:t xml:space="preserve">And he said to them, Can you make the children</w:t>
      </w:r>
      <w:r>
        <w:rPr>
          <w:rStyle w:val="FootnoteReference"/>
        </w:rPr>
        <w:footnoteReference w:id="4051"/>
      </w:r>
      <w:r>
        <w:t xml:space="preserve"> of the bride-chamber fast, while the bridegroom</w:t>
      </w:r>
      <w:r>
        <w:rPr>
          <w:rStyle w:val="FootnoteReference"/>
        </w:rPr>
        <w:footnoteReference w:id="4052"/>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053"/>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054"/>
      </w:r>
      <w:r>
        <w:rPr>
          <w:rStyle w:val="FootnoteReference"/>
        </w:rPr>
        <w:footnoteReference w:id="4055"/>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056"/>
      </w:r>
    </w:p>
    <w:p>
      <w:r>
        <w:rPr>
          <w:b/>
        </w:rPr>
        <w:t xml:space="preserve">38 </w:t>
      </w:r>
      <w:r>
        <w:t xml:space="preserve">But new wine must be put into new wineskins; and both are preserved.</w:t>
      </w:r>
      <w:r>
        <w:rPr>
          <w:rStyle w:val="FootnoteReference"/>
        </w:rPr>
        <w:footnoteReference w:id="4057"/>
      </w:r>
    </w:p>
    <w:p>
      <w:r>
        <w:rPr>
          <w:b/>
        </w:rPr>
        <w:t xml:space="preserve">39 </w:t>
      </w:r>
      <w:r>
        <w:t xml:space="preserve">No one also having drunk old wine immediately desires new: for he says, The old is better.</w:t>
      </w:r>
      <w:r>
        <w:rPr>
          <w:rStyle w:val="FootnoteReference"/>
        </w:rPr>
        <w:footnoteReference w:id="4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059"/>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060"/>
      </w:r>
      <w:r>
        <w:t xml:space="preserve"> said to them, Why do you do that which is not lawful to do on the Sabbath?</w:t>
      </w:r>
      <w:r>
        <w:rPr>
          <w:rStyle w:val="FootnoteReference"/>
        </w:rPr>
        <w:footnoteReference w:id="4061"/>
      </w:r>
      <w:r>
        <w:rPr>
          <w:rStyle w:val="FootnoteReference"/>
        </w:rPr>
        <w:footnoteReference w:id="4062"/>
      </w:r>
    </w:p>
    <w:p>
      <w:r>
        <w:rPr>
          <w:b/>
        </w:rPr>
        <w:t xml:space="preserve">3 </w:t>
      </w:r>
      <w:r>
        <w:t xml:space="preserve">And Jesus</w:t>
      </w:r>
      <w:r>
        <w:rPr>
          <w:rStyle w:val="FootnoteReference"/>
        </w:rPr>
        <w:footnoteReference w:id="4063"/>
      </w:r>
      <w:r>
        <w:t xml:space="preserve"> answering them said, Have you not read so much as this, what David</w:t>
      </w:r>
      <w:r>
        <w:rPr>
          <w:rStyle w:val="FootnoteReference"/>
        </w:rPr>
        <w:footnoteReference w:id="4064"/>
      </w:r>
      <w:r>
        <w:t xml:space="preserve"> did, when himself was hungry, and those who were with him;</w:t>
      </w:r>
      <w:r>
        <w:rPr>
          <w:rStyle w:val="FootnoteReference"/>
        </w:rPr>
        <w:footnoteReference w:id="4065"/>
      </w:r>
    </w:p>
    <w:p>
      <w:r>
        <w:rPr>
          <w:b/>
        </w:rPr>
        <w:t xml:space="preserve">4 </w:t>
      </w:r>
      <w:r>
        <w:t xml:space="preserve">How he went into the house of God, and did take and eat the showbread, and gave also to those who were with him; which it is not lawful to eat but for the priests alone?</w:t>
      </w:r>
    </w:p>
    <w:p>
      <w:r>
        <w:rPr>
          <w:b/>
        </w:rPr>
        <w:t xml:space="preserve">5 </w:t>
      </w:r>
      <w:r>
        <w:t xml:space="preserve">And he said to them, The Son of man is Lord also of the sabbath.</w:t>
      </w:r>
      <w:r>
        <w:rPr>
          <w:rStyle w:val="FootnoteReference"/>
        </w:rPr>
        <w:footnoteReference w:id="4066"/>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067"/>
      </w:r>
      <w:r>
        <w:rPr>
          <w:rStyle w:val="FootnoteReference"/>
        </w:rPr>
        <w:footnoteReference w:id="4068"/>
      </w:r>
    </w:p>
    <w:p>
      <w:r>
        <w:rPr>
          <w:b/>
        </w:rPr>
        <w:t xml:space="preserve">7 </w:t>
      </w:r>
      <w:r>
        <w:t xml:space="preserve">And the scribes and Pharisees watched</w:t>
      </w:r>
      <w:r>
        <w:rPr>
          <w:rStyle w:val="FootnoteReference"/>
        </w:rPr>
        <w:footnoteReference w:id="4069"/>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070"/>
      </w:r>
      <w:r>
        <w:t xml:space="preserve"> up, and stand forth in the midst. And he arose and stood forth.</w:t>
      </w:r>
      <w:r>
        <w:rPr>
          <w:rStyle w:val="FootnoteReference"/>
        </w:rPr>
        <w:footnoteReference w:id="4071"/>
      </w:r>
    </w:p>
    <w:p>
      <w:r>
        <w:rPr>
          <w:b/>
        </w:rPr>
        <w:t xml:space="preserve">9 </w:t>
      </w:r>
      <w:r>
        <w:t xml:space="preserve">Then Jesus said to them, I will ask you one thing; Is it</w:t>
      </w:r>
      <w:r>
        <w:rPr>
          <w:rStyle w:val="FootnoteReference"/>
        </w:rPr>
        <w:footnoteReference w:id="4072"/>
      </w:r>
      <w:r>
        <w:t xml:space="preserve"> lawful on the Sabbath to do good, or to do evil? To save</w:t>
      </w:r>
      <w:r>
        <w:rPr>
          <w:rStyle w:val="FootnoteReference"/>
        </w:rPr>
        <w:footnoteReference w:id="4073"/>
      </w:r>
      <w:r>
        <w:t xml:space="preserve"> life, or to destroy it?</w:t>
      </w:r>
    </w:p>
    <w:p>
      <w:r>
        <w:rPr>
          <w:b/>
        </w:rPr>
        <w:t xml:space="preserve">10 </w:t>
      </w:r>
      <w:r>
        <w:t xml:space="preserve">And looking</w:t>
      </w:r>
      <w:r>
        <w:rPr>
          <w:rStyle w:val="FootnoteReference"/>
        </w:rPr>
        <w:footnoteReference w:id="4074"/>
      </w:r>
      <w:r>
        <w:t xml:space="preserve"> around upon them all, he said to the man, Stretch</w:t>
      </w:r>
      <w:r>
        <w:rPr>
          <w:rStyle w:val="FootnoteReference"/>
        </w:rPr>
        <w:footnoteReference w:id="4075"/>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076"/>
      </w:r>
      <w:r>
        <w:rPr>
          <w:rStyle w:val="FootnoteReference"/>
        </w:rPr>
        <w:footnoteReference w:id="4077"/>
      </w:r>
    </w:p>
    <w:p>
      <w:r>
        <w:rPr>
          <w:b/>
        </w:rPr>
        <w:t xml:space="preserve">12 </w:t>
      </w:r>
      <w:r>
        <w:t xml:space="preserve">And it happened in those days, that he went out onto a mountain to pray, and continued</w:t>
      </w:r>
      <w:r>
        <w:rPr>
          <w:rStyle w:val="FootnoteReference"/>
        </w:rPr>
        <w:footnoteReference w:id="4078"/>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079"/>
      </w:r>
      <w:r>
        <w:t xml:space="preserve">, whom also he named apostles</w:t>
      </w:r>
      <w:r>
        <w:rPr>
          <w:rStyle w:val="FootnoteReference"/>
        </w:rPr>
        <w:footnoteReference w:id="4080"/>
      </w:r>
      <w:r>
        <w:t xml:space="preserve">;</w:t>
      </w:r>
    </w:p>
    <w:p>
      <w:r>
        <w:rPr>
          <w:b/>
        </w:rPr>
        <w:t xml:space="preserve">14 </w:t>
      </w:r>
      <w:r>
        <w:t xml:space="preserve">Simon</w:t>
      </w:r>
      <w:r>
        <w:rPr>
          <w:rStyle w:val="FootnoteReference"/>
        </w:rPr>
        <w:footnoteReference w:id="4081"/>
      </w:r>
      <w:r>
        <w:t xml:space="preserve">, (whom he also named Peter</w:t>
      </w:r>
      <w:r>
        <w:rPr>
          <w:rStyle w:val="FootnoteReference"/>
        </w:rPr>
        <w:footnoteReference w:id="4082"/>
      </w:r>
      <w:r>
        <w:t xml:space="preserve">,) and Andrew</w:t>
      </w:r>
      <w:r>
        <w:rPr>
          <w:rStyle w:val="FootnoteReference"/>
        </w:rPr>
        <w:footnoteReference w:id="4083"/>
      </w:r>
      <w:r>
        <w:t xml:space="preserve"> his brother, James</w:t>
      </w:r>
      <w:r>
        <w:rPr>
          <w:rStyle w:val="FootnoteReference"/>
        </w:rPr>
        <w:footnoteReference w:id="4084"/>
      </w:r>
      <w:r>
        <w:t xml:space="preserve"> and John</w:t>
      </w:r>
      <w:r>
        <w:rPr>
          <w:rStyle w:val="FootnoteReference"/>
        </w:rPr>
        <w:footnoteReference w:id="4085"/>
      </w:r>
      <w:r>
        <w:t xml:space="preserve">, Philip</w:t>
      </w:r>
      <w:r>
        <w:rPr>
          <w:rStyle w:val="FootnoteReference"/>
        </w:rPr>
        <w:footnoteReference w:id="4086"/>
      </w:r>
      <w:r>
        <w:t xml:space="preserve"> and Bartholomew</w:t>
      </w:r>
      <w:r>
        <w:rPr>
          <w:rStyle w:val="FootnoteReference"/>
        </w:rPr>
        <w:footnoteReference w:id="4087"/>
      </w:r>
      <w:r>
        <w:t xml:space="preserve">,</w:t>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p>
    <w:p>
      <w:r>
        <w:rPr>
          <w:b/>
        </w:rPr>
        <w:t xml:space="preserve">15 </w:t>
      </w:r>
      <w:r>
        <w:t xml:space="preserve">Matthew</w:t>
      </w:r>
      <w:r>
        <w:rPr>
          <w:rStyle w:val="FootnoteReference"/>
        </w:rPr>
        <w:footnoteReference w:id="4092"/>
      </w:r>
      <w:r>
        <w:t xml:space="preserve"> and Thomas</w:t>
      </w:r>
      <w:r>
        <w:rPr>
          <w:rStyle w:val="FootnoteReference"/>
        </w:rPr>
        <w:footnoteReference w:id="4093"/>
      </w:r>
      <w:r>
        <w:t xml:space="preserve">, James</w:t>
      </w:r>
      <w:r>
        <w:rPr>
          <w:rStyle w:val="FootnoteReference"/>
        </w:rPr>
        <w:footnoteReference w:id="4094"/>
      </w:r>
      <w:r>
        <w:t xml:space="preserve"> the son of Alphaeus</w:t>
      </w:r>
      <w:r>
        <w:rPr>
          <w:rStyle w:val="FootnoteReference"/>
        </w:rPr>
        <w:footnoteReference w:id="4095"/>
      </w:r>
      <w:r>
        <w:t xml:space="preserve">, and Simon</w:t>
      </w:r>
      <w:r>
        <w:rPr>
          <w:rStyle w:val="FootnoteReference"/>
        </w:rPr>
        <w:footnoteReference w:id="4096"/>
      </w:r>
      <w:r>
        <w:t xml:space="preserve"> called the Zealot</w:t>
      </w:r>
      <w:r>
        <w:rPr>
          <w:rStyle w:val="FootnoteReference"/>
        </w:rPr>
        <w:footnoteReference w:id="4097"/>
      </w:r>
      <w:r>
        <w:t xml:space="preserve">,</w:t>
      </w:r>
      <w:r>
        <w:rPr>
          <w:rStyle w:val="FootnoteReference"/>
        </w:rPr>
        <w:footnoteReference w:id="4098"/>
      </w:r>
      <w:r>
        <w:rPr>
          <w:rStyle w:val="FootnoteReference"/>
        </w:rPr>
        <w:footnoteReference w:id="4099"/>
      </w:r>
      <w:r>
        <w:rPr>
          <w:rStyle w:val="FootnoteReference"/>
        </w:rPr>
        <w:footnoteReference w:id="4100"/>
      </w:r>
    </w:p>
    <w:p>
      <w:r>
        <w:rPr>
          <w:b/>
        </w:rPr>
        <w:t xml:space="preserve">16 </w:t>
      </w:r>
      <w:r>
        <w:t xml:space="preserve">And Judas</w:t>
      </w:r>
      <w:r>
        <w:rPr>
          <w:rStyle w:val="FootnoteReference"/>
        </w:rPr>
        <w:footnoteReference w:id="4101"/>
      </w:r>
      <w:r>
        <w:t xml:space="preserve"> the brother of James, and Judas Iscariot</w:t>
      </w:r>
      <w:r>
        <w:rPr>
          <w:rStyle w:val="FootnoteReference"/>
        </w:rPr>
        <w:footnoteReference w:id="4102"/>
      </w:r>
      <w:r>
        <w:t xml:space="preserve">, which also was the traitor.</w:t>
      </w:r>
      <w:r>
        <w:rPr>
          <w:rStyle w:val="FootnoteReference"/>
        </w:rPr>
        <w:footnoteReference w:id="4103"/>
      </w:r>
      <w:r>
        <w:rPr>
          <w:rStyle w:val="FootnoteReference"/>
        </w:rPr>
        <w:footnoteReference w:id="4104"/>
      </w:r>
      <w:r>
        <w:rPr>
          <w:rStyle w:val="FootnoteReference"/>
        </w:rPr>
        <w:footnoteReference w:id="4105"/>
      </w:r>
      <w:r>
        <w:rPr>
          <w:rStyle w:val="FootnoteReference"/>
        </w:rPr>
        <w:footnoteReference w:id="4106"/>
      </w:r>
      <w:r>
        <w:rPr>
          <w:rStyle w:val="FootnoteReference"/>
        </w:rPr>
        <w:footnoteReference w:id="4107"/>
      </w:r>
    </w:p>
    <w:p>
      <w:r>
        <w:rPr>
          <w:b/>
        </w:rPr>
        <w:t xml:space="preserve">17 </w:t>
      </w:r>
      <w:r>
        <w:t xml:space="preserve">And he came down with them, and stood in the plain, and the company of his disciples, and a</w:t>
      </w:r>
      <w:r>
        <w:rPr>
          <w:rStyle w:val="FootnoteReference"/>
        </w:rPr>
        <w:footnoteReference w:id="4108"/>
      </w:r>
      <w:r>
        <w:t xml:space="preserve"> great crowd of people out of all Judea</w:t>
      </w:r>
      <w:r>
        <w:rPr>
          <w:rStyle w:val="FootnoteReference"/>
        </w:rPr>
        <w:footnoteReference w:id="4109"/>
      </w:r>
      <w:r>
        <w:t xml:space="preserve"> and Jerusalem</w:t>
      </w:r>
      <w:r>
        <w:rPr>
          <w:rStyle w:val="FootnoteReference"/>
        </w:rPr>
        <w:footnoteReference w:id="4110"/>
      </w:r>
      <w:r>
        <w:t xml:space="preserve">, and from the seashore of Tyre</w:t>
      </w:r>
      <w:r>
        <w:rPr>
          <w:rStyle w:val="FootnoteReference"/>
        </w:rPr>
        <w:footnoteReference w:id="4111"/>
      </w:r>
      <w:r>
        <w:t xml:space="preserve"> and Sidon</w:t>
      </w:r>
      <w:r>
        <w:rPr>
          <w:rStyle w:val="FootnoteReference"/>
        </w:rPr>
        <w:footnoteReference w:id="4112"/>
      </w:r>
      <w:r>
        <w:t xml:space="preserve">, which came to hear him, and to be</w:t>
      </w:r>
      <w:r>
        <w:rPr>
          <w:rStyle w:val="FootnoteReference"/>
        </w:rPr>
        <w:footnoteReference w:id="4113"/>
      </w:r>
      <w:r>
        <w:t xml:space="preserve"> healed of their diseases;</w:t>
      </w:r>
      <w:r>
        <w:rPr>
          <w:rStyle w:val="FootnoteReference"/>
        </w:rPr>
        <w:footnoteReference w:id="4114"/>
      </w:r>
    </w:p>
    <w:p>
      <w:r>
        <w:rPr>
          <w:b/>
        </w:rPr>
        <w:t xml:space="preserve">18 </w:t>
      </w:r>
      <w:r>
        <w:t xml:space="preserve">And those who were troubled with unclean spirits: and they were healed.</w:t>
      </w:r>
      <w:r>
        <w:rPr>
          <w:rStyle w:val="FootnoteReference"/>
        </w:rPr>
        <w:footnoteReference w:id="4115"/>
      </w:r>
    </w:p>
    <w:p>
      <w:r>
        <w:rPr>
          <w:b/>
        </w:rPr>
        <w:t xml:space="preserve">19 </w:t>
      </w:r>
      <w:r>
        <w:t xml:space="preserve">And the whole crowd sought</w:t>
      </w:r>
      <w:r>
        <w:rPr>
          <w:rStyle w:val="FootnoteReference"/>
        </w:rPr>
        <w:footnoteReference w:id="4116"/>
      </w:r>
      <w:r>
        <w:t xml:space="preserve"> to touch him: for power went out of him, and healed them all.</w:t>
      </w:r>
      <w:r>
        <w:rPr>
          <w:rStyle w:val="FootnoteReference"/>
        </w:rPr>
        <w:footnoteReference w:id="4117"/>
      </w:r>
    </w:p>
    <w:p>
      <w:r>
        <w:rPr>
          <w:b/>
        </w:rPr>
        <w:t xml:space="preserve">20 </w:t>
      </w:r>
      <w:r>
        <w:t xml:space="preserve">And he lifted</w:t>
      </w:r>
      <w:r>
        <w:rPr>
          <w:rStyle w:val="FootnoteReference"/>
        </w:rPr>
        <w:footnoteReference w:id="4118"/>
      </w:r>
      <w:r>
        <w:t xml:space="preserve"> up his eyes on his disciples, and said, Blessed</w:t>
      </w:r>
      <w:r>
        <w:rPr>
          <w:rStyle w:val="FootnoteReference"/>
        </w:rPr>
        <w:footnoteReference w:id="4119"/>
      </w:r>
      <w:r>
        <w:t xml:space="preserve"> are you poor: for yours is the kingdom of God.</w:t>
      </w:r>
      <w:r>
        <w:rPr>
          <w:rStyle w:val="FootnoteReference"/>
        </w:rPr>
        <w:footnoteReference w:id="4120"/>
      </w:r>
    </w:p>
    <w:p>
      <w:r>
        <w:rPr>
          <w:b/>
        </w:rPr>
        <w:t xml:space="preserve">21 </w:t>
      </w:r>
      <w:r>
        <w:t xml:space="preserve">Blessed are you that hunger now: for you shall be filled. Blessed are you that weep now: for you shall laugh.</w:t>
      </w:r>
      <w:r>
        <w:rPr>
          <w:rStyle w:val="FootnoteReference"/>
        </w:rPr>
        <w:footnoteReference w:id="4121"/>
      </w:r>
      <w:r>
        <w:rPr>
          <w:rStyle w:val="FootnoteReference"/>
        </w:rPr>
        <w:footnoteReference w:id="4122"/>
      </w:r>
      <w:r>
        <w:rPr>
          <w:rStyle w:val="FootnoteReference"/>
        </w:rPr>
        <w:footnoteReference w:id="4123"/>
      </w:r>
      <w:r>
        <w:rPr>
          <w:rStyle w:val="FootnoteReference"/>
        </w:rPr>
        <w:footnoteReference w:id="4124"/>
      </w:r>
    </w:p>
    <w:p>
      <w:r>
        <w:rPr>
          <w:b/>
        </w:rPr>
        <w:t xml:space="preserve">22 </w:t>
      </w:r>
      <w:r>
        <w:t xml:space="preserve">Blessed are you, when people shall hate you, and when they shall separate</w:t>
      </w:r>
      <w:r>
        <w:rPr>
          <w:rStyle w:val="FootnoteReference"/>
        </w:rPr>
        <w:footnoteReference w:id="4125"/>
      </w:r>
      <w:r>
        <w:t xml:space="preserve"> you from their company, and shall reproach you, and cast out your name as evil, for the Son of man's sake.</w:t>
      </w:r>
      <w:r>
        <w:rPr>
          <w:rStyle w:val="FootnoteReference"/>
        </w:rPr>
        <w:footnoteReference w:id="4126"/>
      </w:r>
      <w:r>
        <w:rPr>
          <w:rStyle w:val="FootnoteReference"/>
        </w:rPr>
        <w:footnoteReference w:id="4127"/>
      </w:r>
    </w:p>
    <w:p>
      <w:r>
        <w:rPr>
          <w:b/>
        </w:rPr>
        <w:t xml:space="preserve">23 </w:t>
      </w:r>
      <w:r>
        <w:t xml:space="preserve">Rejoice</w:t>
      </w:r>
      <w:r>
        <w:rPr>
          <w:rStyle w:val="FootnoteReference"/>
        </w:rPr>
        <w:footnoteReference w:id="4128"/>
      </w:r>
      <w:r>
        <w:t xml:space="preserve"> in that day, and leap</w:t>
      </w:r>
      <w:r>
        <w:rPr>
          <w:rStyle w:val="FootnoteReference"/>
        </w:rPr>
        <w:footnoteReference w:id="4129"/>
      </w:r>
      <w:r>
        <w:t xml:space="preserve"> for joy: for, look, your reward is great in heaven: for in</w:t>
      </w:r>
      <w:r>
        <w:rPr>
          <w:rStyle w:val="FootnoteReference"/>
        </w:rPr>
        <w:footnoteReference w:id="4130"/>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131"/>
      </w:r>
      <w:r>
        <w:rPr>
          <w:rStyle w:val="FootnoteReference"/>
        </w:rPr>
        <w:footnoteReference w:id="4132"/>
      </w:r>
    </w:p>
    <w:p>
      <w:r>
        <w:rPr>
          <w:b/>
        </w:rPr>
        <w:t xml:space="preserve">25 </w:t>
      </w:r>
      <w:r>
        <w:t xml:space="preserve">Woe to you that are full</w:t>
      </w:r>
      <w:r>
        <w:rPr>
          <w:rStyle w:val="FootnoteReference"/>
        </w:rPr>
        <w:footnoteReference w:id="4133"/>
      </w:r>
      <w:r>
        <w:t xml:space="preserve">! for you shall hunger</w:t>
      </w:r>
      <w:r>
        <w:rPr>
          <w:rStyle w:val="FootnoteReference"/>
        </w:rPr>
        <w:footnoteReference w:id="4134"/>
      </w:r>
      <w:r>
        <w:t xml:space="preserve">. Woe to you that laugh</w:t>
      </w:r>
      <w:r>
        <w:rPr>
          <w:rStyle w:val="FootnoteReference"/>
        </w:rPr>
        <w:footnoteReference w:id="4135"/>
      </w:r>
      <w:r>
        <w:t xml:space="preserve"> now! for you shall mourn</w:t>
      </w:r>
      <w:r>
        <w:rPr>
          <w:rStyle w:val="FootnoteReference"/>
        </w:rPr>
        <w:footnoteReference w:id="4136"/>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137"/>
      </w:r>
    </w:p>
    <w:p>
      <w:r>
        <w:rPr>
          <w:b/>
        </w:rPr>
        <w:t xml:space="preserve">27 </w:t>
      </w:r>
      <w:r>
        <w:t xml:space="preserve">But I say to you who hear, Love</w:t>
      </w:r>
      <w:r>
        <w:rPr>
          <w:rStyle w:val="FootnoteReference"/>
        </w:rPr>
        <w:footnoteReference w:id="4138"/>
      </w:r>
      <w:r>
        <w:t xml:space="preserve"> your enemies, do good to those who hate you,</w:t>
      </w:r>
      <w:r>
        <w:rPr>
          <w:rStyle w:val="FootnoteReference"/>
        </w:rPr>
        <w:footnoteReference w:id="4139"/>
      </w:r>
      <w:r>
        <w:rPr>
          <w:rStyle w:val="FootnoteReference"/>
        </w:rPr>
        <w:footnoteReference w:id="4140"/>
      </w:r>
    </w:p>
    <w:p>
      <w:r>
        <w:rPr>
          <w:b/>
        </w:rPr>
        <w:t xml:space="preserve">28 </w:t>
      </w:r>
      <w:r>
        <w:t xml:space="preserve">Bless</w:t>
      </w:r>
      <w:r>
        <w:rPr>
          <w:rStyle w:val="FootnoteReference"/>
        </w:rPr>
        <w:footnoteReference w:id="4141"/>
      </w:r>
      <w:r>
        <w:t xml:space="preserve"> those who curse you, and pray for those who despitefully</w:t>
      </w:r>
      <w:r>
        <w:rPr>
          <w:rStyle w:val="FootnoteReference"/>
        </w:rPr>
        <w:footnoteReference w:id="4142"/>
      </w:r>
      <w:r>
        <w:t xml:space="preserve"> use you.</w:t>
      </w:r>
    </w:p>
    <w:p>
      <w:r>
        <w:rPr>
          <w:b/>
        </w:rPr>
        <w:t xml:space="preserve">29 </w:t>
      </w:r>
      <w:r>
        <w:t xml:space="preserve">And to him who strikes you on the one cheek offer also the other; and him</w:t>
      </w:r>
      <w:r>
        <w:rPr>
          <w:rStyle w:val="FootnoteReference"/>
        </w:rPr>
        <w:footnoteReference w:id="4143"/>
      </w:r>
      <w:r>
        <w:t xml:space="preserve"> who takes away your cloak forbid not to take your tunic also.</w:t>
      </w:r>
      <w:r>
        <w:rPr>
          <w:rStyle w:val="FootnoteReference"/>
        </w:rPr>
        <w:footnoteReference w:id="4144"/>
      </w:r>
      <w:r>
        <w:rPr>
          <w:rStyle w:val="FootnoteReference"/>
        </w:rPr>
        <w:footnoteReference w:id="4145"/>
      </w:r>
    </w:p>
    <w:p>
      <w:r>
        <w:rPr>
          <w:b/>
        </w:rPr>
        <w:t xml:space="preserve">30 </w:t>
      </w:r>
      <w:r>
        <w:t xml:space="preserve">Give</w:t>
      </w:r>
      <w:r>
        <w:rPr>
          <w:rStyle w:val="FootnoteReference"/>
        </w:rPr>
        <w:footnoteReference w:id="4146"/>
      </w:r>
      <w:r>
        <w:t xml:space="preserve"> to everyone who asks of you; and of him who takes away your goods do not ask them back.</w:t>
      </w:r>
      <w:r>
        <w:rPr>
          <w:rStyle w:val="FootnoteReference"/>
        </w:rPr>
        <w:footnoteReference w:id="4147"/>
      </w:r>
    </w:p>
    <w:p>
      <w:r>
        <w:rPr>
          <w:b/>
        </w:rPr>
        <w:t xml:space="preserve">31 </w:t>
      </w:r>
      <w:r>
        <w:t xml:space="preserve">And as you would that men should do to you, do you also to them likewise.</w:t>
      </w:r>
      <w:r>
        <w:rPr>
          <w:rStyle w:val="FootnoteReference"/>
        </w:rPr>
        <w:footnoteReference w:id="4148"/>
      </w:r>
    </w:p>
    <w:p>
      <w:r>
        <w:rPr>
          <w:b/>
        </w:rPr>
        <w:t xml:space="preserve">32 </w:t>
      </w:r>
      <w:r>
        <w:t xml:space="preserve">For if you love those who love you, what credit have you? for sinners also love those who love them.</w:t>
      </w:r>
      <w:r>
        <w:rPr>
          <w:rStyle w:val="FootnoteReference"/>
        </w:rPr>
        <w:footnoteReference w:id="4149"/>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150"/>
      </w:r>
    </w:p>
    <w:p>
      <w:r>
        <w:rPr>
          <w:b/>
        </w:rPr>
        <w:t xml:space="preserve">35 </w:t>
      </w:r>
      <w:r>
        <w:t xml:space="preserve">But love</w:t>
      </w:r>
      <w:r>
        <w:rPr>
          <w:rStyle w:val="FootnoteReference"/>
        </w:rPr>
        <w:footnoteReference w:id="4151"/>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152"/>
      </w:r>
      <w:r>
        <w:rPr>
          <w:rStyle w:val="FootnoteReference"/>
        </w:rPr>
        <w:footnoteReference w:id="4153"/>
      </w:r>
    </w:p>
    <w:p>
      <w:r>
        <w:rPr>
          <w:b/>
        </w:rPr>
        <w:t xml:space="preserve">36 </w:t>
      </w:r>
      <w:r>
        <w:t xml:space="preserve">Be therefore merciful, as your Father also is merciful.</w:t>
      </w:r>
      <w:r>
        <w:rPr>
          <w:rStyle w:val="FootnoteReference"/>
        </w:rPr>
        <w:footnoteReference w:id="4154"/>
      </w:r>
    </w:p>
    <w:p>
      <w:r>
        <w:rPr>
          <w:b/>
        </w:rPr>
        <w:t xml:space="preserve">37 </w:t>
      </w:r>
      <w:r>
        <w:t xml:space="preserve">Do not judge</w:t>
      </w:r>
      <w:r>
        <w:rPr>
          <w:rStyle w:val="FootnoteReference"/>
        </w:rPr>
        <w:footnoteReference w:id="4155"/>
      </w:r>
      <w:r>
        <w:t xml:space="preserve">, and you shall not be judged: do not condemn, and you shall not be condemned: forgive</w:t>
      </w:r>
      <w:r>
        <w:rPr>
          <w:rStyle w:val="FootnoteReference"/>
        </w:rPr>
        <w:footnoteReference w:id="4156"/>
      </w:r>
      <w:r>
        <w:t xml:space="preserve">, and you shall be forgiven:</w:t>
      </w:r>
    </w:p>
    <w:p>
      <w:r>
        <w:rPr>
          <w:b/>
        </w:rPr>
        <w:t xml:space="preserve">38 </w:t>
      </w:r>
      <w:r>
        <w:t xml:space="preserve">Give, and it</w:t>
      </w:r>
      <w:r>
        <w:rPr>
          <w:rStyle w:val="FootnoteReference"/>
        </w:rPr>
        <w:footnoteReference w:id="4157"/>
      </w:r>
      <w:r>
        <w:t xml:space="preserve"> shall be given to you; good measure, pressed down, and shaken together, and running over, shall they give into your bosom</w:t>
      </w:r>
      <w:r>
        <w:rPr>
          <w:rStyle w:val="FootnoteReference"/>
        </w:rPr>
        <w:footnoteReference w:id="4158"/>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159"/>
      </w:r>
    </w:p>
    <w:p>
      <w:r>
        <w:rPr>
          <w:b/>
        </w:rPr>
        <w:t xml:space="preserve">40 </w:t>
      </w:r>
      <w:r>
        <w:t xml:space="preserve">The disciple</w:t>
      </w:r>
      <w:r>
        <w:rPr>
          <w:rStyle w:val="FootnoteReference"/>
        </w:rPr>
        <w:footnoteReference w:id="4160"/>
      </w:r>
      <w:r>
        <w:t xml:space="preserve"> is not above his teacher: but every one who is perfected shall be as his teacher.</w:t>
      </w:r>
      <w:r>
        <w:rPr>
          <w:rStyle w:val="FootnoteReference"/>
        </w:rPr>
        <w:footnoteReference w:id="4161"/>
      </w:r>
    </w:p>
    <w:p>
      <w:r>
        <w:rPr>
          <w:b/>
        </w:rPr>
        <w:t xml:space="preserve">41 </w:t>
      </w:r>
      <w:r>
        <w:t xml:space="preserve">And why do you look at the splinter that is in your brother's eye, but do not perceive the beam that is in your own eye?</w:t>
      </w:r>
      <w:r>
        <w:rPr>
          <w:rStyle w:val="FootnoteReference"/>
        </w:rPr>
        <w:footnoteReference w:id="4162"/>
      </w:r>
      <w:r>
        <w:rPr>
          <w:rStyle w:val="FootnoteReference"/>
        </w:rPr>
        <w:footnoteReference w:id="4163"/>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164"/>
      </w:r>
      <w:r>
        <w:t xml:space="preserve">, cast</w:t>
      </w:r>
      <w:r>
        <w:rPr>
          <w:rStyle w:val="FootnoteReference"/>
        </w:rPr>
        <w:footnoteReference w:id="4165"/>
      </w:r>
      <w:r>
        <w:t xml:space="preserve"> out first the beam out of your own eye, and then shall you see clearly to pull out the splinter that is in your brother's eye.</w:t>
      </w:r>
      <w:r>
        <w:rPr>
          <w:rStyle w:val="FootnoteReference"/>
        </w:rPr>
        <w:footnoteReference w:id="4166"/>
      </w:r>
    </w:p>
    <w:p>
      <w:r>
        <w:rPr>
          <w:b/>
        </w:rPr>
        <w:t xml:space="preserve">43 </w:t>
      </w:r>
      <w:r>
        <w:t xml:space="preserve">For a good tree does not bring forth corrupt fruit; neither does a corrupt tree bear good fruit.</w:t>
      </w:r>
      <w:r>
        <w:rPr>
          <w:rStyle w:val="FootnoteReference"/>
        </w:rPr>
        <w:footnoteReference w:id="4167"/>
      </w:r>
    </w:p>
    <w:p>
      <w:r>
        <w:rPr>
          <w:b/>
        </w:rPr>
        <w:t xml:space="preserve">44 </w:t>
      </w:r>
      <w:r>
        <w:t xml:space="preserve">For every tree is known by its own fruit. For from thorns people do not gather figs, nor from a bramble bush do they gather grapes.</w:t>
      </w:r>
      <w:r>
        <w:rPr>
          <w:rStyle w:val="FootnoteReference"/>
        </w:rPr>
        <w:footnoteReference w:id="4168"/>
      </w:r>
    </w:p>
    <w:p>
      <w:r>
        <w:rPr>
          <w:b/>
        </w:rPr>
        <w:t xml:space="preserve">45 </w:t>
      </w:r>
      <w:r>
        <w:t xml:space="preserve">A good man</w:t>
      </w:r>
      <w:r>
        <w:rPr>
          <w:rStyle w:val="FootnoteReference"/>
        </w:rPr>
        <w:footnoteReference w:id="4169"/>
      </w:r>
      <w:r>
        <w:t xml:space="preserve"> out of the good treasure</w:t>
      </w:r>
      <w:r>
        <w:rPr>
          <w:rStyle w:val="FootnoteReference"/>
        </w:rPr>
        <w:footnoteReference w:id="4170"/>
      </w:r>
      <w:r>
        <w:t xml:space="preserve"> of his heart produces that which is good; and an</w:t>
      </w:r>
      <w:r>
        <w:rPr>
          <w:rStyle w:val="FootnoteReference"/>
        </w:rPr>
        <w:footnoteReference w:id="4171"/>
      </w:r>
      <w:r>
        <w:t xml:space="preserve"> evil man out of the evil treasure of his heart produces that which is evil: for out of the abundance of the heart his mouth speaks.</w:t>
      </w:r>
      <w:r>
        <w:rPr>
          <w:rStyle w:val="FootnoteReference"/>
        </w:rPr>
        <w:footnoteReference w:id="4172"/>
      </w:r>
    </w:p>
    <w:p>
      <w:r>
        <w:rPr>
          <w:b/>
        </w:rPr>
        <w:t xml:space="preserve">46 </w:t>
      </w:r>
      <w:r>
        <w:t xml:space="preserve">And why do you call me, Lord, Lord, and do not the things which I say?</w:t>
      </w:r>
      <w:r>
        <w:rPr>
          <w:rStyle w:val="FootnoteReference"/>
        </w:rPr>
        <w:footnoteReference w:id="4173"/>
      </w:r>
    </w:p>
    <w:p>
      <w:r>
        <w:rPr>
          <w:b/>
        </w:rPr>
        <w:t xml:space="preserve">47 </w:t>
      </w:r>
      <w:r>
        <w:t xml:space="preserve">Whoever comes to me, and hears my sayings, and does them, I will show you to whom he is like:</w:t>
      </w:r>
      <w:r>
        <w:rPr>
          <w:rStyle w:val="FootnoteReference"/>
        </w:rPr>
        <w:footnoteReference w:id="4174"/>
      </w:r>
      <w:r>
        <w:rPr>
          <w:rStyle w:val="FootnoteReference"/>
        </w:rPr>
        <w:footnoteReference w:id="4175"/>
      </w:r>
      <w:r>
        <w:rPr>
          <w:rStyle w:val="FootnoteReference"/>
        </w:rPr>
        <w:footnoteReference w:id="4176"/>
      </w:r>
    </w:p>
    <w:p>
      <w:r>
        <w:rPr>
          <w:b/>
        </w:rPr>
        <w:t xml:space="preserve">48 </w:t>
      </w:r>
      <w:r>
        <w:t xml:space="preserve">He is like a man who built a house, and dug deep, and laid</w:t>
      </w:r>
      <w:r>
        <w:rPr>
          <w:rStyle w:val="FootnoteReference"/>
        </w:rPr>
        <w:footnoteReference w:id="4177"/>
      </w:r>
      <w:r>
        <w:t xml:space="preserve"> the foundation on a rock</w:t>
      </w:r>
      <w:r>
        <w:rPr>
          <w:rStyle w:val="FootnoteReference"/>
        </w:rPr>
        <w:footnoteReference w:id="4178"/>
      </w:r>
      <w:r>
        <w:t xml:space="preserve">: and when the flood</w:t>
      </w:r>
      <w:r>
        <w:rPr>
          <w:rStyle w:val="FootnoteReference"/>
        </w:rPr>
        <w:footnoteReference w:id="4179"/>
      </w:r>
      <w:r>
        <w:t xml:space="preserve"> arose, the stream beat violently upon that house, and could</w:t>
      </w:r>
      <w:r>
        <w:rPr>
          <w:rStyle w:val="FootnoteReference"/>
        </w:rPr>
        <w:footnoteReference w:id="4180"/>
      </w:r>
      <w:r>
        <w:t xml:space="preserve"> not shake it: for it was founded upon a rock.</w:t>
      </w:r>
      <w:r>
        <w:rPr>
          <w:rStyle w:val="FootnoteReference"/>
        </w:rPr>
        <w:footnoteReference w:id="4181"/>
      </w:r>
    </w:p>
    <w:p>
      <w:r>
        <w:rPr>
          <w:b/>
        </w:rPr>
        <w:t xml:space="preserve">49 </w:t>
      </w:r>
      <w:r>
        <w:t xml:space="preserve">But the one who hears, and does not, is like a man that without a foundation built a house upon the earth; against</w:t>
      </w:r>
      <w:r>
        <w:rPr>
          <w:rStyle w:val="FootnoteReference"/>
        </w:rPr>
        <w:footnoteReference w:id="4182"/>
      </w:r>
      <w:r>
        <w:t xml:space="preserve"> which the stream beat violently, and immediately</w:t>
      </w:r>
      <w:r>
        <w:rPr>
          <w:rStyle w:val="FootnoteReference"/>
        </w:rPr>
        <w:footnoteReference w:id="4183"/>
      </w:r>
      <w:r>
        <w:t xml:space="preserve"> it fell; and the ruin</w:t>
      </w:r>
      <w:r>
        <w:rPr>
          <w:rStyle w:val="FootnoteReference"/>
        </w:rPr>
        <w:footnoteReference w:id="4184"/>
      </w:r>
      <w:r>
        <w:t xml:space="preserve"> of that house was great.</w:t>
      </w:r>
      <w:r>
        <w:rPr>
          <w:rStyle w:val="FootnoteReference"/>
        </w:rPr>
        <w:footnoteReference w:id="4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186"/>
      </w:r>
      <w:r>
        <w:t xml:space="preserve"> into Capernaum</w:t>
      </w:r>
      <w:r>
        <w:rPr>
          <w:rStyle w:val="FootnoteReference"/>
        </w:rPr>
        <w:footnoteReference w:id="4187"/>
      </w:r>
      <w:r>
        <w:t xml:space="preserve">.</w:t>
      </w:r>
    </w:p>
    <w:p>
      <w:r>
        <w:rPr>
          <w:b/>
        </w:rPr>
        <w:t xml:space="preserve">2 </w:t>
      </w:r>
      <w:r>
        <w:t xml:space="preserve">And a certain centurion's</w:t>
      </w:r>
      <w:r>
        <w:rPr>
          <w:rStyle w:val="FootnoteReference"/>
        </w:rPr>
        <w:footnoteReference w:id="4188"/>
      </w:r>
      <w:r>
        <w:t xml:space="preserve"> slave, who was dear to him, was sick</w:t>
      </w:r>
      <w:r>
        <w:rPr>
          <w:rStyle w:val="FootnoteReference"/>
        </w:rPr>
        <w:footnoteReference w:id="4189"/>
      </w:r>
      <w:r>
        <w:t xml:space="preserve">, and ready to die.</w:t>
      </w:r>
      <w:r>
        <w:rPr>
          <w:rStyle w:val="FootnoteReference"/>
        </w:rPr>
        <w:footnoteReference w:id="4190"/>
      </w:r>
    </w:p>
    <w:p>
      <w:r>
        <w:rPr>
          <w:b/>
        </w:rPr>
        <w:t xml:space="preserve">3 </w:t>
      </w:r>
      <w:r>
        <w:t xml:space="preserve">And when he heard of Jesus</w:t>
      </w:r>
      <w:r>
        <w:rPr>
          <w:rStyle w:val="FootnoteReference"/>
        </w:rPr>
        <w:footnoteReference w:id="4191"/>
      </w:r>
      <w:r>
        <w:t xml:space="preserve">, he sent to him the elders of the Jews</w:t>
      </w:r>
      <w:r>
        <w:rPr>
          <w:rStyle w:val="FootnoteReference"/>
        </w:rPr>
        <w:footnoteReference w:id="4192"/>
      </w:r>
      <w:r>
        <w:t xml:space="preserve">, begging him who he would come and heal his slave.</w:t>
      </w:r>
      <w:r>
        <w:rPr>
          <w:rStyle w:val="FootnoteReference"/>
        </w:rPr>
        <w:footnoteReference w:id="4193"/>
      </w:r>
      <w:r>
        <w:rPr>
          <w:rStyle w:val="FootnoteReference"/>
        </w:rPr>
        <w:footnoteReference w:id="4194"/>
      </w:r>
    </w:p>
    <w:p>
      <w:r>
        <w:rPr>
          <w:b/>
        </w:rPr>
        <w:t xml:space="preserve">4 </w:t>
      </w:r>
      <w:r>
        <w:t xml:space="preserve">And when they came to Jesus, they begged him earnestly, saying, That he was worthy</w:t>
      </w:r>
      <w:r>
        <w:rPr>
          <w:rStyle w:val="FootnoteReference"/>
        </w:rPr>
        <w:footnoteReference w:id="4195"/>
      </w:r>
      <w:r>
        <w:t xml:space="preserve"> for whom he should do this:</w:t>
      </w:r>
    </w:p>
    <w:p>
      <w:r>
        <w:rPr>
          <w:b/>
        </w:rPr>
        <w:t xml:space="preserve">5 </w:t>
      </w:r>
      <w:r>
        <w:t xml:space="preserve">For he loves our nation, and he has built us a synagogue.</w:t>
      </w:r>
      <w:r>
        <w:rPr>
          <w:rStyle w:val="FootnoteReference"/>
        </w:rPr>
        <w:footnoteReference w:id="4196"/>
      </w:r>
      <w:r>
        <w:rPr>
          <w:rStyle w:val="FootnoteReference"/>
        </w:rPr>
        <w:footnoteReference w:id="4197"/>
      </w:r>
    </w:p>
    <w:p>
      <w:r>
        <w:rPr>
          <w:b/>
        </w:rPr>
        <w:t xml:space="preserve">6 </w:t>
      </w:r>
      <w:r>
        <w:t xml:space="preserve">Then Jesus</w:t>
      </w:r>
      <w:r>
        <w:rPr>
          <w:rStyle w:val="FootnoteReference"/>
        </w:rPr>
        <w:footnoteReference w:id="4198"/>
      </w:r>
      <w:r>
        <w:t xml:space="preserve"> went with them. And when he was now not far from the house, the centurion sent friends to him, saying to him, Lord, do not trouble</w:t>
      </w:r>
      <w:r>
        <w:rPr>
          <w:rStyle w:val="FootnoteReference"/>
        </w:rPr>
        <w:footnoteReference w:id="4199"/>
      </w:r>
      <w:r>
        <w:t xml:space="preserve"> yourself: for I am</w:t>
      </w:r>
      <w:r>
        <w:rPr>
          <w:rStyle w:val="FootnoteReference"/>
        </w:rPr>
        <w:footnoteReference w:id="4200"/>
      </w:r>
      <w:r>
        <w:t xml:space="preserve"> not worthy that you should enter under my roof:</w:t>
      </w:r>
      <w:r>
        <w:rPr>
          <w:rStyle w:val="FootnoteReference"/>
        </w:rPr>
        <w:footnoteReference w:id="4201"/>
      </w:r>
    </w:p>
    <w:p>
      <w:r>
        <w:rPr>
          <w:b/>
        </w:rPr>
        <w:t xml:space="preserve">7 </w:t>
      </w:r>
      <w:r>
        <w:t xml:space="preserve">Therefore neither did I think myself worthy to come to you: but say in a word, and my servant shall be healed.</w:t>
      </w:r>
      <w:r>
        <w:rPr>
          <w:rStyle w:val="FootnoteReference"/>
        </w:rPr>
        <w:footnoteReference w:id="4202"/>
      </w:r>
    </w:p>
    <w:p>
      <w:r>
        <w:rPr>
          <w:b/>
        </w:rPr>
        <w:t xml:space="preserve">8 </w:t>
      </w:r>
      <w:r>
        <w:t xml:space="preserve">For I also am a man set under</w:t>
      </w:r>
      <w:r>
        <w:rPr>
          <w:rStyle w:val="FootnoteReference"/>
        </w:rPr>
        <w:footnoteReference w:id="4203"/>
      </w:r>
      <w:r>
        <w:t xml:space="preserve"> authority, having under me soldiers, and I say to one, Go, and he goes; and to another, Come, and he comes; and to my slave, Do this, and he does it.</w:t>
      </w:r>
      <w:r>
        <w:rPr>
          <w:rStyle w:val="FootnoteReference"/>
        </w:rPr>
        <w:footnoteReference w:id="4204"/>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205"/>
      </w:r>
      <w:r>
        <w:t xml:space="preserve"> Israel</w:t>
      </w:r>
      <w:r>
        <w:rPr>
          <w:rStyle w:val="FootnoteReference"/>
        </w:rPr>
        <w:footnoteReference w:id="4206"/>
      </w:r>
      <w:r>
        <w:t xml:space="preserve">.</w:t>
      </w:r>
      <w:r>
        <w:rPr>
          <w:rStyle w:val="FootnoteReference"/>
        </w:rPr>
        <w:footnoteReference w:id="4207"/>
      </w:r>
    </w:p>
    <w:p>
      <w:r>
        <w:rPr>
          <w:b/>
        </w:rPr>
        <w:t xml:space="preserve">10 </w:t>
      </w:r>
      <w:r>
        <w:t xml:space="preserve">And those who were sent, returning to the house, found the slave whole that had been sick.</w:t>
      </w:r>
      <w:r>
        <w:rPr>
          <w:rStyle w:val="FootnoteReference"/>
        </w:rPr>
        <w:footnoteReference w:id="4208"/>
      </w:r>
    </w:p>
    <w:p>
      <w:r>
        <w:rPr>
          <w:b/>
        </w:rPr>
        <w:t xml:space="preserve">11 </w:t>
      </w:r>
      <w:r>
        <w:t xml:space="preserve">And it happened the day after, that he went into a city called Nain</w:t>
      </w:r>
      <w:r>
        <w:rPr>
          <w:rStyle w:val="FootnoteReference"/>
        </w:rPr>
        <w:footnoteReference w:id="4209"/>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210"/>
      </w:r>
      <w:r>
        <w:t xml:space="preserve"> son of his mother, and she was a widow</w:t>
      </w:r>
      <w:r>
        <w:rPr>
          <w:rStyle w:val="FootnoteReference"/>
        </w:rPr>
        <w:footnoteReference w:id="4211"/>
      </w:r>
      <w:r>
        <w:t xml:space="preserve">: and a great crowd of the city was with her.</w:t>
      </w:r>
      <w:r>
        <w:rPr>
          <w:rStyle w:val="FootnoteReference"/>
        </w:rPr>
        <w:footnoteReference w:id="4212"/>
      </w:r>
    </w:p>
    <w:p>
      <w:r>
        <w:rPr>
          <w:b/>
        </w:rPr>
        <w:t xml:space="preserve">13 </w:t>
      </w:r>
      <w:r>
        <w:t xml:space="preserve">And when the Lord saw her, he had compassion on her, and said to her, Do not weep.</w:t>
      </w:r>
      <w:r>
        <w:rPr>
          <w:rStyle w:val="FootnoteReference"/>
        </w:rPr>
        <w:footnoteReference w:id="4213"/>
      </w:r>
      <w:r>
        <w:rPr>
          <w:rStyle w:val="FootnoteReference"/>
        </w:rPr>
        <w:footnoteReference w:id="4214"/>
      </w:r>
    </w:p>
    <w:p>
      <w:r>
        <w:rPr>
          <w:b/>
        </w:rPr>
        <w:t xml:space="preserve">14 </w:t>
      </w:r>
      <w:r>
        <w:t xml:space="preserve">And he came and touched the bier: and those who bore him stood still. And he said, Young</w:t>
      </w:r>
      <w:r>
        <w:rPr>
          <w:rStyle w:val="FootnoteReference"/>
        </w:rPr>
        <w:footnoteReference w:id="4215"/>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216"/>
      </w:r>
    </w:p>
    <w:p>
      <w:r>
        <w:rPr>
          <w:b/>
        </w:rPr>
        <w:t xml:space="preserve">16 </w:t>
      </w:r>
      <w:r>
        <w:t xml:space="preserve">And fear came on all: and they glorified God, saying, A great</w:t>
      </w:r>
      <w:r>
        <w:rPr>
          <w:rStyle w:val="FootnoteReference"/>
        </w:rPr>
        <w:footnoteReference w:id="4217"/>
      </w:r>
      <w:r>
        <w:t xml:space="preserve"> prophet has risen up among us; and, God has visited his people.</w:t>
      </w:r>
      <w:r>
        <w:rPr>
          <w:rStyle w:val="FootnoteReference"/>
        </w:rPr>
        <w:footnoteReference w:id="4218"/>
      </w:r>
      <w:r>
        <w:rPr>
          <w:rStyle w:val="FootnoteReference"/>
        </w:rPr>
        <w:footnoteReference w:id="4219"/>
      </w:r>
      <w:r>
        <w:rPr>
          <w:rStyle w:val="FootnoteReference"/>
        </w:rPr>
        <w:footnoteReference w:id="4220"/>
      </w:r>
    </w:p>
    <w:p>
      <w:r>
        <w:rPr>
          <w:b/>
        </w:rPr>
        <w:t xml:space="preserve">17 </w:t>
      </w:r>
      <w:r>
        <w:t xml:space="preserve">And this report of him went forth throughout all Judea</w:t>
      </w:r>
      <w:r>
        <w:rPr>
          <w:rStyle w:val="FootnoteReference"/>
        </w:rPr>
        <w:footnoteReference w:id="4221"/>
      </w:r>
      <w:r>
        <w:t xml:space="preserve">, and throughout all the region around.</w:t>
      </w:r>
      <w:r>
        <w:rPr>
          <w:rStyle w:val="FootnoteReference"/>
        </w:rPr>
        <w:footnoteReference w:id="4222"/>
      </w:r>
    </w:p>
    <w:p>
      <w:r>
        <w:rPr>
          <w:b/>
        </w:rPr>
        <w:t xml:space="preserve">18 </w:t>
      </w:r>
      <w:r>
        <w:t xml:space="preserve">And the disciples of John</w:t>
      </w:r>
      <w:r>
        <w:rPr>
          <w:rStyle w:val="FootnoteReference"/>
        </w:rPr>
        <w:footnoteReference w:id="4223"/>
      </w:r>
      <w:r>
        <w:t xml:space="preserve"> told him about all these things.</w:t>
      </w:r>
      <w:r>
        <w:rPr>
          <w:rStyle w:val="FootnoteReference"/>
        </w:rPr>
        <w:footnoteReference w:id="4224"/>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225"/>
      </w:r>
      <w:r>
        <w:rPr>
          <w:rStyle w:val="FootnoteReference"/>
        </w:rPr>
        <w:footnoteReference w:id="4226"/>
      </w:r>
    </w:p>
    <w:p>
      <w:r>
        <w:rPr>
          <w:b/>
        </w:rPr>
        <w:t xml:space="preserve">20 </w:t>
      </w:r>
      <w:r>
        <w:t xml:space="preserve">When the men had come to him, they said, John the Baptist</w:t>
      </w:r>
      <w:r>
        <w:rPr>
          <w:rStyle w:val="FootnoteReference"/>
        </w:rPr>
        <w:footnoteReference w:id="4227"/>
      </w:r>
      <w:r>
        <w:t xml:space="preserve"> has sent us to you, saying, Are you the one who should come? or should we look for another?</w:t>
      </w:r>
      <w:r>
        <w:rPr>
          <w:rStyle w:val="FootnoteReference"/>
        </w:rPr>
        <w:footnoteReference w:id="4228"/>
      </w:r>
    </w:p>
    <w:p>
      <w:r>
        <w:rPr>
          <w:b/>
        </w:rPr>
        <w:t xml:space="preserve">21 </w:t>
      </w:r>
      <w:r>
        <w:t xml:space="preserve">And in that same hour he cured many of their infirmities and plagues</w:t>
      </w:r>
      <w:r>
        <w:rPr>
          <w:rStyle w:val="FootnoteReference"/>
        </w:rPr>
        <w:footnoteReference w:id="4229"/>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230"/>
      </w:r>
      <w:r>
        <w:t xml:space="preserve"> walk, the lepers</w:t>
      </w:r>
      <w:r>
        <w:rPr>
          <w:rStyle w:val="FootnoteReference"/>
        </w:rPr>
        <w:footnoteReference w:id="4231"/>
      </w:r>
      <w:r>
        <w:t xml:space="preserve"> are cleansed, the deaf</w:t>
      </w:r>
      <w:r>
        <w:rPr>
          <w:rStyle w:val="FootnoteReference"/>
        </w:rPr>
        <w:footnoteReference w:id="4232"/>
      </w:r>
      <w:r>
        <w:t xml:space="preserve"> hear, the dead</w:t>
      </w:r>
      <w:r>
        <w:rPr>
          <w:rStyle w:val="FootnoteReference"/>
        </w:rPr>
        <w:footnoteReference w:id="4233"/>
      </w:r>
      <w:r>
        <w:t xml:space="preserve"> are raised, to the poor the good news is preached.</w:t>
      </w:r>
      <w:r>
        <w:rPr>
          <w:rStyle w:val="FootnoteReference"/>
        </w:rPr>
        <w:footnoteReference w:id="4234"/>
      </w:r>
      <w:r>
        <w:rPr>
          <w:rStyle w:val="FootnoteReference"/>
        </w:rPr>
        <w:footnoteReference w:id="4235"/>
      </w:r>
      <w:r>
        <w:rPr>
          <w:rStyle w:val="FootnoteReference"/>
        </w:rPr>
        <w:footnoteReference w:id="4236"/>
      </w:r>
    </w:p>
    <w:p>
      <w:r>
        <w:rPr>
          <w:b/>
        </w:rPr>
        <w:t xml:space="preserve">23 </w:t>
      </w:r>
      <w:r>
        <w:t xml:space="preserve">And blessed is he, whoever shall not be stumbled in me.</w:t>
      </w:r>
      <w:r>
        <w:rPr>
          <w:rStyle w:val="FootnoteReference"/>
        </w:rPr>
        <w:footnoteReference w:id="4237"/>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238"/>
      </w:r>
      <w:r>
        <w:t xml:space="preserve"> to see? A reed</w:t>
      </w:r>
      <w:r>
        <w:rPr>
          <w:rStyle w:val="FootnoteReference"/>
        </w:rPr>
        <w:footnoteReference w:id="4239"/>
      </w:r>
      <w:r>
        <w:t xml:space="preserve"> shaken with the wind?</w:t>
      </w:r>
    </w:p>
    <w:p>
      <w:r>
        <w:rPr>
          <w:b/>
        </w:rPr>
        <w:t xml:space="preserve">25 </w:t>
      </w:r>
      <w:r>
        <w:t xml:space="preserve">But what did you go out to see? A man</w:t>
      </w:r>
      <w:r>
        <w:rPr>
          <w:rStyle w:val="FootnoteReference"/>
        </w:rPr>
        <w:footnoteReference w:id="4240"/>
      </w:r>
      <w:r>
        <w:t xml:space="preserve"> clothed in soft clothing? Look, those who are splendidly clothed, and live delicately, are in</w:t>
      </w:r>
      <w:r>
        <w:rPr>
          <w:rStyle w:val="FootnoteReference"/>
        </w:rPr>
        <w:footnoteReference w:id="4241"/>
      </w:r>
      <w:r>
        <w:t xml:space="preserve"> kings courts.</w:t>
      </w:r>
    </w:p>
    <w:p>
      <w:r>
        <w:rPr>
          <w:b/>
        </w:rPr>
        <w:t xml:space="preserve">26 </w:t>
      </w:r>
      <w:r>
        <w:t xml:space="preserve">But what did you go out to see? A prophet</w:t>
      </w:r>
      <w:r>
        <w:rPr>
          <w:rStyle w:val="FootnoteReference"/>
        </w:rPr>
        <w:footnoteReference w:id="4242"/>
      </w:r>
      <w:r>
        <w:t xml:space="preserve">? Yes, I say to you, and much more than a prophet.</w:t>
      </w:r>
      <w:r>
        <w:rPr>
          <w:rStyle w:val="FootnoteReference"/>
        </w:rPr>
        <w:footnoteReference w:id="4243"/>
      </w:r>
      <w:r>
        <w:rPr>
          <w:rStyle w:val="FootnoteReference"/>
        </w:rPr>
        <w:footnoteReference w:id="4244"/>
      </w:r>
    </w:p>
    <w:p>
      <w:r>
        <w:rPr>
          <w:b/>
        </w:rPr>
        <w:t xml:space="preserve">27 </w:t>
      </w:r>
      <w:r>
        <w:t xml:space="preserve">This is he, of whom it is written, Look, I send my messenger before your face, who shall prepare your way before you.</w:t>
      </w:r>
      <w:r>
        <w:rPr>
          <w:rStyle w:val="FootnoteReference"/>
        </w:rPr>
        <w:footnoteReference w:id="4245"/>
      </w:r>
    </w:p>
    <w:p>
      <w:r>
        <w:rPr>
          <w:b/>
        </w:rPr>
        <w:t xml:space="preserve">28 </w:t>
      </w:r>
      <w:r>
        <w:t xml:space="preserve">For I say to you, Among</w:t>
      </w:r>
      <w:r>
        <w:rPr>
          <w:rStyle w:val="FootnoteReference"/>
        </w:rPr>
        <w:footnoteReference w:id="4246"/>
      </w:r>
      <w:r>
        <w:t xml:space="preserve"> those that are born of women there is not a greater prophet than John the Baptist: but the one who is least in the kingdom of God is greater than he.</w:t>
      </w:r>
      <w:r>
        <w:rPr>
          <w:rStyle w:val="FootnoteReference"/>
        </w:rPr>
        <w:footnoteReference w:id="4247"/>
      </w:r>
    </w:p>
    <w:p>
      <w:r>
        <w:rPr>
          <w:b/>
        </w:rPr>
        <w:t xml:space="preserve">29 </w:t>
      </w:r>
      <w:r>
        <w:t xml:space="preserve">And all the people that heard him, and the tax collectors, justified</w:t>
      </w:r>
      <w:r>
        <w:rPr>
          <w:rStyle w:val="FootnoteReference"/>
        </w:rPr>
        <w:footnoteReference w:id="4248"/>
      </w:r>
      <w:r>
        <w:t xml:space="preserve"> God, being baptized with the baptism of John.</w:t>
      </w:r>
    </w:p>
    <w:p>
      <w:r>
        <w:rPr>
          <w:b/>
        </w:rPr>
        <w:t xml:space="preserve">30 </w:t>
      </w:r>
      <w:r>
        <w:t xml:space="preserve">But the Pharisees</w:t>
      </w:r>
      <w:r>
        <w:rPr>
          <w:rStyle w:val="FootnoteReference"/>
        </w:rPr>
        <w:footnoteReference w:id="4249"/>
      </w:r>
      <w:r>
        <w:t xml:space="preserve"> and lawyers rejected</w:t>
      </w:r>
      <w:r>
        <w:rPr>
          <w:rStyle w:val="FootnoteReference"/>
        </w:rPr>
        <w:footnoteReference w:id="4250"/>
      </w:r>
      <w:r>
        <w:t xml:space="preserve"> the counsel</w:t>
      </w:r>
      <w:r>
        <w:rPr>
          <w:rStyle w:val="FootnoteReference"/>
        </w:rPr>
        <w:footnoteReference w:id="4251"/>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252"/>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253"/>
      </w:r>
      <w:r>
        <w:rPr>
          <w:rStyle w:val="FootnoteReference"/>
        </w:rPr>
        <w:footnoteReference w:id="4254"/>
      </w:r>
    </w:p>
    <w:p>
      <w:r>
        <w:rPr>
          <w:b/>
        </w:rPr>
        <w:t xml:space="preserve">33 </w:t>
      </w:r>
      <w:r>
        <w:t xml:space="preserve">For John the Baptist came neither eating bread nor drinking wine; and you say, He has a demon.</w:t>
      </w:r>
      <w:r>
        <w:rPr>
          <w:rStyle w:val="FootnoteReference"/>
        </w:rPr>
        <w:footnoteReference w:id="4255"/>
      </w:r>
    </w:p>
    <w:p>
      <w:r>
        <w:rPr>
          <w:b/>
        </w:rPr>
        <w:t xml:space="preserve">34 </w:t>
      </w:r>
      <w:r>
        <w:t xml:space="preserve">The Son of man has come eating</w:t>
      </w:r>
      <w:r>
        <w:rPr>
          <w:rStyle w:val="FootnoteReference"/>
        </w:rPr>
        <w:footnoteReference w:id="4256"/>
      </w:r>
      <w:r>
        <w:t xml:space="preserve"> and drinking; and you say, Look a gluttonous man, and a wine indulger, a friend</w:t>
      </w:r>
      <w:r>
        <w:rPr>
          <w:rStyle w:val="FootnoteReference"/>
        </w:rPr>
        <w:footnoteReference w:id="4257"/>
      </w:r>
      <w:r>
        <w:t xml:space="preserve"> of tax collectors and sinners!</w:t>
      </w:r>
    </w:p>
    <w:p>
      <w:r>
        <w:rPr>
          <w:b/>
        </w:rPr>
        <w:t xml:space="preserve">35 </w:t>
      </w:r>
      <w:r>
        <w:t xml:space="preserve">But wisdom is justified by all her children.</w:t>
      </w:r>
      <w:r>
        <w:rPr>
          <w:rStyle w:val="FootnoteReference"/>
        </w:rPr>
        <w:footnoteReference w:id="4258"/>
      </w:r>
    </w:p>
    <w:p>
      <w:r>
        <w:rPr>
          <w:b/>
        </w:rPr>
        <w:t xml:space="preserve">36 </w:t>
      </w:r>
      <w:r>
        <w:t xml:space="preserve">And one of the Pharisees desired him that he would eat with him. And he went into the Pharisee's</w:t>
      </w:r>
      <w:r>
        <w:rPr>
          <w:rStyle w:val="FootnoteReference"/>
        </w:rPr>
        <w:footnoteReference w:id="4259"/>
      </w:r>
      <w:r>
        <w:t xml:space="preserve"> house, and reclined at table.</w:t>
      </w:r>
      <w:r>
        <w:rPr>
          <w:rStyle w:val="FootnoteReference"/>
        </w:rPr>
        <w:footnoteReference w:id="4260"/>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261"/>
      </w:r>
    </w:p>
    <w:p>
      <w:r>
        <w:rPr>
          <w:b/>
        </w:rPr>
        <w:t xml:space="preserve">38 </w:t>
      </w:r>
      <w:r>
        <w:t xml:space="preserve">And stood at his feet behind him weeping</w:t>
      </w:r>
      <w:r>
        <w:rPr>
          <w:rStyle w:val="FootnoteReference"/>
        </w:rPr>
        <w:footnoteReference w:id="4262"/>
      </w:r>
      <w:r>
        <w:t xml:space="preserve">, and began to wash</w:t>
      </w:r>
      <w:r>
        <w:rPr>
          <w:rStyle w:val="FootnoteReference"/>
        </w:rPr>
        <w:footnoteReference w:id="4263"/>
      </w:r>
      <w:r>
        <w:t xml:space="preserve"> his feet with tears, and wiped them with the hairs of her head, and kissed his feet, and anointed</w:t>
      </w:r>
      <w:r>
        <w:rPr>
          <w:rStyle w:val="FootnoteReference"/>
        </w:rPr>
        <w:footnoteReference w:id="4264"/>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265"/>
      </w:r>
      <w:r>
        <w:t xml:space="preserve">, if he were a prophet, would have known who and what manner of woman this is that touches him: for she is a sinner.</w:t>
      </w:r>
      <w:r>
        <w:rPr>
          <w:rStyle w:val="FootnoteReference"/>
        </w:rPr>
        <w:footnoteReference w:id="4266"/>
      </w:r>
    </w:p>
    <w:p>
      <w:r>
        <w:rPr>
          <w:b/>
        </w:rPr>
        <w:t xml:space="preserve">40 </w:t>
      </w:r>
      <w:r>
        <w:t xml:space="preserve">And Jesus answering</w:t>
      </w:r>
      <w:r>
        <w:rPr>
          <w:rStyle w:val="FootnoteReference"/>
        </w:rPr>
        <w:footnoteReference w:id="4267"/>
      </w:r>
      <w:r>
        <w:t xml:space="preserve"> said to him, Simon</w:t>
      </w:r>
      <w:r>
        <w:rPr>
          <w:rStyle w:val="FootnoteReference"/>
        </w:rPr>
        <w:footnoteReference w:id="4268"/>
      </w:r>
      <w:r>
        <w:t xml:space="preserve">, I have something to say to you. And he says, Teacher, say it.</w:t>
      </w:r>
      <w:r>
        <w:rPr>
          <w:rStyle w:val="FootnoteReference"/>
        </w:rPr>
        <w:footnoteReference w:id="4269"/>
      </w:r>
    </w:p>
    <w:p>
      <w:r>
        <w:rPr>
          <w:b/>
        </w:rPr>
        <w:t xml:space="preserve">41 </w:t>
      </w:r>
      <w:r>
        <w:t xml:space="preserve">There was a certain creditor who had two debtors: the one</w:t>
      </w:r>
      <w:r>
        <w:rPr>
          <w:rStyle w:val="FootnoteReference"/>
        </w:rPr>
        <w:footnoteReference w:id="4270"/>
      </w:r>
      <w:r>
        <w:t xml:space="preserve"> owed five hundred denarii, and the other</w:t>
      </w:r>
      <w:r>
        <w:rPr>
          <w:rStyle w:val="FootnoteReference"/>
        </w:rPr>
        <w:footnoteReference w:id="4271"/>
      </w:r>
      <w:r>
        <w:t xml:space="preserve"> fifty.</w:t>
      </w:r>
      <w:r>
        <w:rPr>
          <w:rStyle w:val="FootnoteReference"/>
        </w:rPr>
        <w:footnoteReference w:id="4272"/>
      </w:r>
    </w:p>
    <w:p>
      <w:r>
        <w:rPr>
          <w:b/>
        </w:rPr>
        <w:t xml:space="preserve">42 </w:t>
      </w:r>
      <w:r>
        <w:t xml:space="preserve">And when they had nothing to pay, he freely forgave them both. Tell me therefore, which of them will love him most?</w:t>
      </w:r>
      <w:r>
        <w:rPr>
          <w:rStyle w:val="FootnoteReference"/>
        </w:rPr>
        <w:footnoteReference w:id="4273"/>
      </w:r>
    </w:p>
    <w:p>
      <w:r>
        <w:rPr>
          <w:b/>
        </w:rPr>
        <w:t xml:space="preserve">43 </w:t>
      </w:r>
      <w:r>
        <w:t xml:space="preserve">Simon answered and said, I suppose that he, to whom he forgave most. And he said to him, You have rightly judged.</w:t>
      </w:r>
      <w:r>
        <w:rPr>
          <w:rStyle w:val="FootnoteReference"/>
        </w:rPr>
        <w:footnoteReference w:id="4274"/>
      </w:r>
      <w:r>
        <w:rPr>
          <w:rStyle w:val="FootnoteReference"/>
        </w:rPr>
        <w:footnoteReference w:id="4275"/>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276"/>
      </w:r>
      <w:r>
        <w:rPr>
          <w:rStyle w:val="FootnoteReference"/>
        </w:rPr>
        <w:footnoteReference w:id="4277"/>
      </w:r>
    </w:p>
    <w:p>
      <w:r>
        <w:rPr>
          <w:b/>
        </w:rPr>
        <w:t xml:space="preserve">45 </w:t>
      </w:r>
      <w:r>
        <w:t xml:space="preserve">You gave me no kiss: but this woman since the time I came in has not ceased to kiss my feet.</w:t>
      </w:r>
      <w:r>
        <w:rPr>
          <w:rStyle w:val="FootnoteReference"/>
        </w:rPr>
        <w:footnoteReference w:id="4278"/>
      </w:r>
    </w:p>
    <w:p>
      <w:r>
        <w:rPr>
          <w:b/>
        </w:rPr>
        <w:t xml:space="preserve">46 </w:t>
      </w:r>
      <w:r>
        <w:t xml:space="preserve">My head with oil you did not anoint: but this woman has anointed my feet with ointment.</w:t>
      </w:r>
      <w:r>
        <w:rPr>
          <w:rStyle w:val="FootnoteReference"/>
        </w:rPr>
        <w:footnoteReference w:id="4279"/>
      </w:r>
    </w:p>
    <w:p>
      <w:r>
        <w:rPr>
          <w:b/>
        </w:rPr>
        <w:t xml:space="preserve">47 </w:t>
      </w:r>
      <w:r>
        <w:t xml:space="preserve">Therefore I say to you, Her sins, which are many, are forgiven; for she loved much: but to whom little is forgiven, the same loves little.</w:t>
      </w:r>
      <w:r>
        <w:rPr>
          <w:rStyle w:val="FootnoteReference"/>
        </w:rPr>
        <w:footnoteReference w:id="4280"/>
      </w:r>
      <w:r>
        <w:rPr>
          <w:rStyle w:val="FootnoteReference"/>
        </w:rPr>
        <w:footnoteReference w:id="4281"/>
      </w:r>
    </w:p>
    <w:p>
      <w:r>
        <w:rPr>
          <w:b/>
        </w:rPr>
        <w:t xml:space="preserve">48 </w:t>
      </w:r>
      <w:r>
        <w:t xml:space="preserve">And he said to her, Your sins are forgiven.</w:t>
      </w:r>
      <w:r>
        <w:rPr>
          <w:rStyle w:val="FootnoteReference"/>
        </w:rPr>
        <w:footnoteReference w:id="4282"/>
      </w:r>
    </w:p>
    <w:p>
      <w:r>
        <w:rPr>
          <w:b/>
        </w:rPr>
        <w:t xml:space="preserve">49 </w:t>
      </w:r>
      <w:r>
        <w:t xml:space="preserve">And those who reclined at table with him began to say within themselves, Who is this that forgives sins also?</w:t>
      </w:r>
      <w:r>
        <w:rPr>
          <w:rStyle w:val="FootnoteReference"/>
        </w:rPr>
        <w:footnoteReference w:id="4283"/>
      </w:r>
    </w:p>
    <w:p>
      <w:r>
        <w:rPr>
          <w:b/>
        </w:rPr>
        <w:t xml:space="preserve">50 </w:t>
      </w:r>
      <w:r>
        <w:t xml:space="preserve">And he said to the woman, Your faith has saved you; go in peace.</w:t>
      </w:r>
      <w:r>
        <w:rPr>
          <w:rStyle w:val="FootnoteReference"/>
        </w:rPr>
        <w:footnoteReference w:id="4284"/>
      </w:r>
      <w:r>
        <w:rPr>
          <w:rStyle w:val="FootnoteReference"/>
        </w:rPr>
        <w:footnoteReference w:id="42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286"/>
      </w:r>
      <w:r>
        <w:t xml:space="preserve"> tidings of the kingdom of God: and the twelve were with him,</w:t>
      </w:r>
    </w:p>
    <w:p>
      <w:r>
        <w:rPr>
          <w:b/>
        </w:rPr>
        <w:t xml:space="preserve">2 </w:t>
      </w:r>
      <w:r>
        <w:t xml:space="preserve">And certain</w:t>
      </w:r>
      <w:r>
        <w:rPr>
          <w:rStyle w:val="FootnoteReference"/>
        </w:rPr>
        <w:footnoteReference w:id="4287"/>
      </w:r>
      <w:r>
        <w:t xml:space="preserve"> women, who had been healed of evil spirits and infirmities, Mary</w:t>
      </w:r>
      <w:r>
        <w:rPr>
          <w:rStyle w:val="FootnoteReference"/>
        </w:rPr>
        <w:footnoteReference w:id="4288"/>
      </w:r>
      <w:r>
        <w:t xml:space="preserve"> called Magdalene</w:t>
      </w:r>
      <w:r>
        <w:rPr>
          <w:rStyle w:val="FootnoteReference"/>
        </w:rPr>
        <w:footnoteReference w:id="4289"/>
      </w:r>
      <w:r>
        <w:t xml:space="preserve">, out of whom went seven demons,</w:t>
      </w:r>
      <w:r>
        <w:rPr>
          <w:rStyle w:val="FootnoteReference"/>
        </w:rPr>
        <w:footnoteReference w:id="4290"/>
      </w:r>
    </w:p>
    <w:p>
      <w:r>
        <w:rPr>
          <w:b/>
        </w:rPr>
        <w:t xml:space="preserve">3 </w:t>
      </w:r>
      <w:r>
        <w:t xml:space="preserve">And Joanna</w:t>
      </w:r>
      <w:r>
        <w:rPr>
          <w:rStyle w:val="FootnoteReference"/>
        </w:rPr>
        <w:footnoteReference w:id="4291"/>
      </w:r>
      <w:r>
        <w:t xml:space="preserve"> the wife of Chuza</w:t>
      </w:r>
      <w:r>
        <w:rPr>
          <w:rStyle w:val="FootnoteReference"/>
        </w:rPr>
        <w:footnoteReference w:id="4292"/>
      </w:r>
      <w:r>
        <w:t xml:space="preserve"> Herod's</w:t>
      </w:r>
      <w:r>
        <w:rPr>
          <w:rStyle w:val="FootnoteReference"/>
        </w:rPr>
        <w:footnoteReference w:id="4293"/>
      </w:r>
      <w:r>
        <w:t xml:space="preserve"> steward, and Susanna</w:t>
      </w:r>
      <w:r>
        <w:rPr>
          <w:rStyle w:val="FootnoteReference"/>
        </w:rPr>
        <w:footnoteReference w:id="4294"/>
      </w:r>
      <w:r>
        <w:t xml:space="preserve">, and many others, who served him from their possessions.</w:t>
      </w:r>
      <w:r>
        <w:rPr>
          <w:rStyle w:val="FootnoteReference"/>
        </w:rPr>
        <w:footnoteReference w:id="4295"/>
      </w:r>
      <w:r>
        <w:rPr>
          <w:rStyle w:val="FootnoteReference"/>
        </w:rPr>
        <w:footnoteReference w:id="4296"/>
      </w:r>
      <w:r>
        <w:rPr>
          <w:rStyle w:val="FootnoteReference"/>
        </w:rPr>
        <w:footnoteReference w:id="4297"/>
      </w:r>
    </w:p>
    <w:p>
      <w:r>
        <w:rPr>
          <w:b/>
        </w:rPr>
        <w:t xml:space="preserve">4 </w:t>
      </w:r>
      <w:r>
        <w:t xml:space="preserve">And when a great crowd was gathered together, and had come to him out of every city, he spoke by a parable:</w:t>
      </w:r>
      <w:r>
        <w:rPr>
          <w:rStyle w:val="FootnoteReference"/>
        </w:rPr>
        <w:footnoteReference w:id="4298"/>
      </w:r>
    </w:p>
    <w:p>
      <w:r>
        <w:rPr>
          <w:b/>
        </w:rPr>
        <w:t xml:space="preserve">5 </w:t>
      </w:r>
      <w:r>
        <w:t xml:space="preserve">A sower</w:t>
      </w:r>
      <w:r>
        <w:rPr>
          <w:rStyle w:val="FootnoteReference"/>
        </w:rPr>
        <w:footnoteReference w:id="4299"/>
      </w:r>
      <w:r>
        <w:t xml:space="preserve"> went out to sow his seed: and as he sowed, some fell</w:t>
      </w:r>
      <w:r>
        <w:rPr>
          <w:rStyle w:val="FootnoteReference"/>
        </w:rPr>
        <w:footnoteReference w:id="4300"/>
      </w:r>
      <w:r>
        <w:t xml:space="preserve"> by the way side; and it was trampled down, and the birds of the air devoured it.</w:t>
      </w:r>
      <w:r>
        <w:rPr>
          <w:rStyle w:val="FootnoteReference"/>
        </w:rPr>
        <w:footnoteReference w:id="4301"/>
      </w:r>
    </w:p>
    <w:p>
      <w:r>
        <w:rPr>
          <w:b/>
        </w:rPr>
        <w:t xml:space="preserve">6 </w:t>
      </w:r>
      <w:r>
        <w:t xml:space="preserve">And some fell upon a rock; and as soon as it sprang up, it withered away, because it lacked moisture.</w:t>
      </w:r>
      <w:r>
        <w:rPr>
          <w:rStyle w:val="FootnoteReference"/>
        </w:rPr>
        <w:footnoteReference w:id="4302"/>
      </w:r>
    </w:p>
    <w:p>
      <w:r>
        <w:rPr>
          <w:b/>
        </w:rPr>
        <w:t xml:space="preserve">7 </w:t>
      </w:r>
      <w:r>
        <w:t xml:space="preserve">And some fell among thorns</w:t>
      </w:r>
      <w:r>
        <w:rPr>
          <w:rStyle w:val="FootnoteReference"/>
        </w:rPr>
        <w:footnoteReference w:id="4303"/>
      </w:r>
      <w:r>
        <w:t xml:space="preserve">; and the thorns sprang up with it, and choked it.</w:t>
      </w:r>
    </w:p>
    <w:p>
      <w:r>
        <w:rPr>
          <w:b/>
        </w:rPr>
        <w:t xml:space="preserve">8 </w:t>
      </w:r>
      <w:r>
        <w:t xml:space="preserve">And other</w:t>
      </w:r>
      <w:r>
        <w:rPr>
          <w:rStyle w:val="FootnoteReference"/>
        </w:rPr>
        <w:footnoteReference w:id="4304"/>
      </w:r>
      <w:r>
        <w:t xml:space="preserve"> fell on good ground, and sprang up, and bore fruit a hundredfold. And when he had said these things, he cried, The one who has ears to hear, let him hear.</w:t>
      </w:r>
      <w:r>
        <w:rPr>
          <w:rStyle w:val="FootnoteReference"/>
        </w:rPr>
        <w:footnoteReference w:id="4305"/>
      </w:r>
      <w:r>
        <w:rPr>
          <w:rStyle w:val="FootnoteReference"/>
        </w:rPr>
        <w:footnoteReference w:id="4306"/>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307"/>
      </w:r>
      <w:r>
        <w:t xml:space="preserve"> they might not see, and hearing they might not understand.</w:t>
      </w:r>
      <w:r>
        <w:rPr>
          <w:rStyle w:val="FootnoteReference"/>
        </w:rPr>
        <w:footnoteReference w:id="4308"/>
      </w:r>
    </w:p>
    <w:p>
      <w:r>
        <w:rPr>
          <w:b/>
        </w:rPr>
        <w:t xml:space="preserve">11 </w:t>
      </w:r>
      <w:r>
        <w:t xml:space="preserve">Now the parable is this: The seed</w:t>
      </w:r>
      <w:r>
        <w:rPr>
          <w:rStyle w:val="FootnoteReference"/>
        </w:rPr>
        <w:footnoteReference w:id="4309"/>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310"/>
      </w:r>
    </w:p>
    <w:p>
      <w:r>
        <w:rPr>
          <w:b/>
        </w:rPr>
        <w:t xml:space="preserve">13 </w:t>
      </w:r>
      <w:r>
        <w:t xml:space="preserve">Those on the rock are they, who, when they hear, receive</w:t>
      </w:r>
      <w:r>
        <w:rPr>
          <w:rStyle w:val="FootnoteReference"/>
        </w:rPr>
        <w:footnoteReference w:id="4311"/>
      </w:r>
      <w:r>
        <w:t xml:space="preserve"> the word with joy; and these</w:t>
      </w:r>
      <w:r>
        <w:rPr>
          <w:rStyle w:val="FootnoteReference"/>
        </w:rPr>
        <w:footnoteReference w:id="4312"/>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313"/>
      </w:r>
      <w:r>
        <w:t xml:space="preserve"> choked with cares and riches and pleasures of this life, and bring</w:t>
      </w:r>
      <w:r>
        <w:rPr>
          <w:rStyle w:val="FootnoteReference"/>
        </w:rPr>
        <w:footnoteReference w:id="4314"/>
      </w:r>
      <w:r>
        <w:t xml:space="preserve"> no fruit to perfection.</w:t>
      </w:r>
    </w:p>
    <w:p>
      <w:r>
        <w:rPr>
          <w:b/>
        </w:rPr>
        <w:t xml:space="preserve">15 </w:t>
      </w:r>
      <w:r>
        <w:t xml:space="preserve">But that on the good ground are they, who in an</w:t>
      </w:r>
      <w:r>
        <w:rPr>
          <w:rStyle w:val="FootnoteReference"/>
        </w:rPr>
        <w:footnoteReference w:id="4315"/>
      </w:r>
      <w:r>
        <w:t xml:space="preserve"> honest and good heart, having heard the word, keep</w:t>
      </w:r>
      <w:r>
        <w:rPr>
          <w:rStyle w:val="FootnoteReference"/>
        </w:rPr>
        <w:footnoteReference w:id="4316"/>
      </w:r>
      <w:r>
        <w:t xml:space="preserve"> it, and bear fruit with patience.</w:t>
      </w:r>
      <w:r>
        <w:rPr>
          <w:rStyle w:val="FootnoteReference"/>
        </w:rPr>
        <w:footnoteReference w:id="4317"/>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318"/>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319"/>
      </w:r>
      <w:r>
        <w:t xml:space="preserve"> therefore how you hear: for whoever has, to him shall be given; and whoever has not, from him shall be taken even that which he seems to have.</w:t>
      </w:r>
      <w:r>
        <w:rPr>
          <w:rStyle w:val="FootnoteReference"/>
        </w:rPr>
        <w:footnoteReference w:id="4320"/>
      </w:r>
      <w:r>
        <w:rPr>
          <w:rStyle w:val="FootnoteReference"/>
        </w:rPr>
        <w:footnoteReference w:id="4321"/>
      </w:r>
    </w:p>
    <w:p>
      <w:r>
        <w:rPr>
          <w:b/>
        </w:rPr>
        <w:t xml:space="preserve">19 </w:t>
      </w:r>
      <w:r>
        <w:t xml:space="preserve">Then came to him his mother and his brothers, and could not come near him because of the crowd.</w:t>
      </w:r>
      <w:r>
        <w:rPr>
          <w:rStyle w:val="FootnoteReference"/>
        </w:rPr>
        <w:footnoteReference w:id="4322"/>
      </w:r>
    </w:p>
    <w:p>
      <w:r>
        <w:rPr>
          <w:b/>
        </w:rPr>
        <w:t xml:space="preserve">20 </w:t>
      </w:r>
      <w:r>
        <w:t xml:space="preserve">And it was told him by certain who said, Your mother and your brothers stand outside, desiring to see you.</w:t>
      </w:r>
      <w:r>
        <w:rPr>
          <w:rStyle w:val="FootnoteReference"/>
        </w:rPr>
        <w:footnoteReference w:id="4323"/>
      </w:r>
    </w:p>
    <w:p>
      <w:r>
        <w:rPr>
          <w:b/>
        </w:rPr>
        <w:t xml:space="preserve">21 </w:t>
      </w:r>
      <w:r>
        <w:t xml:space="preserve">And he answered and said to them, My mother</w:t>
      </w:r>
      <w:r>
        <w:rPr>
          <w:rStyle w:val="FootnoteReference"/>
        </w:rPr>
        <w:footnoteReference w:id="4324"/>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325"/>
      </w:r>
    </w:p>
    <w:p>
      <w:r>
        <w:rPr>
          <w:b/>
        </w:rPr>
        <w:t xml:space="preserve">23 </w:t>
      </w:r>
      <w:r>
        <w:t xml:space="preserve">But as they sailed he fell</w:t>
      </w:r>
      <w:r>
        <w:rPr>
          <w:rStyle w:val="FootnoteReference"/>
        </w:rPr>
        <w:footnoteReference w:id="4326"/>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327"/>
      </w:r>
      <w:r>
        <w:t xml:space="preserve">, master, we are perishing. Then he arose</w:t>
      </w:r>
      <w:r>
        <w:rPr>
          <w:rStyle w:val="FootnoteReference"/>
        </w:rPr>
        <w:footnoteReference w:id="4328"/>
      </w:r>
      <w:r>
        <w:t xml:space="preserve">, and rebuked</w:t>
      </w:r>
      <w:r>
        <w:rPr>
          <w:rStyle w:val="FootnoteReference"/>
        </w:rPr>
        <w:footnoteReference w:id="4329"/>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330"/>
      </w:r>
      <w:r>
        <w:t xml:space="preserve">, which is opposite to Galilee</w:t>
      </w:r>
      <w:r>
        <w:rPr>
          <w:rStyle w:val="FootnoteReference"/>
        </w:rPr>
        <w:footnoteReference w:id="4331"/>
      </w:r>
      <w:r>
        <w:t xml:space="preserve">.</w:t>
      </w:r>
      <w:r>
        <w:rPr>
          <w:rStyle w:val="FootnoteReference"/>
        </w:rPr>
        <w:footnoteReference w:id="4332"/>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333"/>
      </w:r>
      <w:r>
        <w:rPr>
          <w:rStyle w:val="FootnoteReference"/>
        </w:rPr>
        <w:footnoteReference w:id="4334"/>
      </w:r>
      <w:r>
        <w:rPr>
          <w:rStyle w:val="FootnoteReference"/>
        </w:rPr>
        <w:footnoteReference w:id="4335"/>
      </w:r>
    </w:p>
    <w:p>
      <w:r>
        <w:rPr>
          <w:b/>
        </w:rPr>
        <w:t xml:space="preserve">28 </w:t>
      </w:r>
      <w:r>
        <w:t xml:space="preserve">When he saw Jesus</w:t>
      </w:r>
      <w:r>
        <w:rPr>
          <w:rStyle w:val="FootnoteReference"/>
        </w:rPr>
        <w:footnoteReference w:id="4336"/>
      </w:r>
      <w:r>
        <w:t xml:space="preserve">, he cried</w:t>
      </w:r>
      <w:r>
        <w:rPr>
          <w:rStyle w:val="FootnoteReference"/>
        </w:rPr>
        <w:footnoteReference w:id="4337"/>
      </w:r>
      <w:r>
        <w:t xml:space="preserve"> out, and fell down before him, and with a loud voice said, What have I to do with you, Jesus, you Son of God most high? I plead to you, torment me not.</w:t>
      </w:r>
      <w:r>
        <w:rPr>
          <w:rStyle w:val="FootnoteReference"/>
        </w:rPr>
        <w:footnoteReference w:id="4338"/>
      </w:r>
      <w:r>
        <w:rPr>
          <w:rStyle w:val="FootnoteReference"/>
        </w:rPr>
        <w:footnoteReference w:id="4339"/>
      </w:r>
    </w:p>
    <w:p>
      <w:r>
        <w:rPr>
          <w:b/>
        </w:rPr>
        <w:t xml:space="preserve">29 </w:t>
      </w:r>
      <w:r>
        <w:t xml:space="preserve">(For he had commanded</w:t>
      </w:r>
      <w:r>
        <w:rPr>
          <w:rStyle w:val="FootnoteReference"/>
        </w:rPr>
        <w:footnoteReference w:id="4340"/>
      </w:r>
      <w:r>
        <w:t xml:space="preserve"> the unclean spirit to come out of the man. For oftentimes it had caught</w:t>
      </w:r>
      <w:r>
        <w:rPr>
          <w:rStyle w:val="FootnoteReference"/>
        </w:rPr>
        <w:footnoteReference w:id="4341"/>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342"/>
      </w:r>
      <w:r>
        <w:t xml:space="preserve">: because many demons were entered into him.</w:t>
      </w:r>
      <w:r>
        <w:rPr>
          <w:rStyle w:val="FootnoteReference"/>
        </w:rPr>
        <w:footnoteReference w:id="4343"/>
      </w:r>
    </w:p>
    <w:p>
      <w:r>
        <w:rPr>
          <w:b/>
        </w:rPr>
        <w:t xml:space="preserve">31 </w:t>
      </w:r>
      <w:r>
        <w:t xml:space="preserve">And they begged him that he would not command them to go out into the deep</w:t>
      </w:r>
      <w:r>
        <w:rPr>
          <w:rStyle w:val="FootnoteReference"/>
        </w:rPr>
        <w:footnoteReference w:id="4344"/>
      </w:r>
      <w:r>
        <w:t xml:space="preserve">.</w:t>
      </w:r>
      <w:r>
        <w:rPr>
          <w:rStyle w:val="FootnoteReference"/>
        </w:rPr>
        <w:footnoteReference w:id="4345"/>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346"/>
      </w:r>
      <w:r>
        <w:rPr>
          <w:rStyle w:val="FootnoteReference"/>
        </w:rPr>
        <w:footnoteReference w:id="4347"/>
      </w:r>
      <w:r>
        <w:rPr>
          <w:rStyle w:val="FootnoteReference"/>
        </w:rPr>
        <w:footnoteReference w:id="4348"/>
      </w:r>
    </w:p>
    <w:p>
      <w:r>
        <w:rPr>
          <w:b/>
        </w:rPr>
        <w:t xml:space="preserve">33 </w:t>
      </w:r>
      <w:r>
        <w:t xml:space="preserve">Then went the demons out of the man, and entered into the swine: and the herd</w:t>
      </w:r>
      <w:r>
        <w:rPr>
          <w:rStyle w:val="FootnoteReference"/>
        </w:rPr>
        <w:footnoteReference w:id="4349"/>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350"/>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351"/>
      </w:r>
      <w:r>
        <w:t xml:space="preserve"> the man, out of whom the demons were departed, sitting</w:t>
      </w:r>
      <w:r>
        <w:rPr>
          <w:rStyle w:val="FootnoteReference"/>
        </w:rPr>
        <w:footnoteReference w:id="4352"/>
      </w:r>
      <w:r>
        <w:t xml:space="preserve"> at the feet of Jesus, clothed</w:t>
      </w:r>
      <w:r>
        <w:rPr>
          <w:rStyle w:val="FootnoteReference"/>
        </w:rPr>
        <w:footnoteReference w:id="4353"/>
      </w:r>
      <w:r>
        <w:t xml:space="preserve">, and in his</w:t>
      </w:r>
      <w:r>
        <w:rPr>
          <w:rStyle w:val="FootnoteReference"/>
        </w:rPr>
        <w:footnoteReference w:id="4354"/>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355"/>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356"/>
      </w:r>
    </w:p>
    <w:p>
      <w:r>
        <w:rPr>
          <w:b/>
        </w:rPr>
        <w:t xml:space="preserve">38 </w:t>
      </w:r>
      <w:r>
        <w:t xml:space="preserve">Now the man out of whom the demons were departed begged him that he might be with him: but Jesus sent him away, saying</w:t>
      </w:r>
      <w:r>
        <w:rPr>
          <w:rStyle w:val="FootnoteReference"/>
        </w:rPr>
        <w:footnoteReference w:id="4357"/>
      </w:r>
      <w:r>
        <w:t xml:space="preserve">,</w:t>
      </w:r>
      <w:r>
        <w:rPr>
          <w:rStyle w:val="FootnoteReference"/>
        </w:rPr>
        <w:footnoteReference w:id="4358"/>
      </w:r>
    </w:p>
    <w:p>
      <w:r>
        <w:rPr>
          <w:b/>
        </w:rPr>
        <w:t xml:space="preserve">39 </w:t>
      </w:r>
      <w:r>
        <w:t xml:space="preserve">Return</w:t>
      </w:r>
      <w:r>
        <w:rPr>
          <w:rStyle w:val="FootnoteReference"/>
        </w:rPr>
        <w:footnoteReference w:id="4359"/>
      </w:r>
      <w:r>
        <w:t xml:space="preserve"> to your own house, and declare how great things God has done to you. And he went his way, and proclaimed throughout the whole city how great things Jesus had done to him.</w:t>
      </w:r>
      <w:r>
        <w:rPr>
          <w:rStyle w:val="FootnoteReference"/>
        </w:rPr>
        <w:footnoteReference w:id="4360"/>
      </w:r>
    </w:p>
    <w:p>
      <w:r>
        <w:rPr>
          <w:b/>
        </w:rPr>
        <w:t xml:space="preserve">40 </w:t>
      </w:r>
      <w:r>
        <w:t xml:space="preserve">And it happened, that, when Jesus returned, the people gladly received him: for they were all waiting</w:t>
      </w:r>
      <w:r>
        <w:rPr>
          <w:rStyle w:val="FootnoteReference"/>
        </w:rPr>
        <w:footnoteReference w:id="4361"/>
      </w:r>
      <w:r>
        <w:t xml:space="preserve"> for him.</w:t>
      </w:r>
    </w:p>
    <w:p>
      <w:r>
        <w:rPr>
          <w:b/>
        </w:rPr>
        <w:t xml:space="preserve">41 </w:t>
      </w:r>
      <w:r>
        <w:t xml:space="preserve">And, look, there came a man named Jairus</w:t>
      </w:r>
      <w:r>
        <w:rPr>
          <w:rStyle w:val="FootnoteReference"/>
        </w:rPr>
        <w:footnoteReference w:id="4362"/>
      </w:r>
      <w:r>
        <w:t xml:space="preserve">, and he was a ruler</w:t>
      </w:r>
      <w:r>
        <w:rPr>
          <w:rStyle w:val="FootnoteReference"/>
        </w:rPr>
        <w:footnoteReference w:id="4363"/>
      </w:r>
      <w:r>
        <w:t xml:space="preserve"> of the synagogue: and he fell</w:t>
      </w:r>
      <w:r>
        <w:rPr>
          <w:rStyle w:val="FootnoteReference"/>
        </w:rPr>
        <w:footnoteReference w:id="4364"/>
      </w:r>
      <w:r>
        <w:t xml:space="preserve"> down at Jesus feet, and begged him that he would come into his house:</w:t>
      </w:r>
      <w:r>
        <w:rPr>
          <w:rStyle w:val="FootnoteReference"/>
        </w:rPr>
        <w:footnoteReference w:id="4365"/>
      </w:r>
    </w:p>
    <w:p>
      <w:r>
        <w:rPr>
          <w:b/>
        </w:rPr>
        <w:t xml:space="preserve">42 </w:t>
      </w:r>
      <w:r>
        <w:t xml:space="preserve">For he had one only daughter, about twelve years of age, and she</w:t>
      </w:r>
      <w:r>
        <w:rPr>
          <w:rStyle w:val="FootnoteReference"/>
        </w:rPr>
        <w:footnoteReference w:id="4366"/>
      </w:r>
      <w:r>
        <w:t xml:space="preserve"> lay dying. But as he went the people crowded him.</w:t>
      </w:r>
      <w:r>
        <w:rPr>
          <w:rStyle w:val="FootnoteReference"/>
        </w:rPr>
        <w:footnoteReference w:id="4367"/>
      </w:r>
      <w:r>
        <w:rPr>
          <w:rStyle w:val="FootnoteReference"/>
        </w:rPr>
        <w:footnoteReference w:id="4368"/>
      </w:r>
    </w:p>
    <w:p>
      <w:r>
        <w:rPr>
          <w:b/>
        </w:rPr>
        <w:t xml:space="preserve">43 </w:t>
      </w:r>
      <w:r>
        <w:t xml:space="preserve">And a woman having a flow of blood twelve</w:t>
      </w:r>
      <w:r>
        <w:rPr>
          <w:rStyle w:val="FootnoteReference"/>
        </w:rPr>
        <w:footnoteReference w:id="4369"/>
      </w:r>
      <w:r>
        <w:t xml:space="preserve"> years, who had spent all her living upon physicians, neither could be healed by any,</w:t>
      </w:r>
      <w:r>
        <w:rPr>
          <w:rStyle w:val="FootnoteReference"/>
        </w:rPr>
        <w:footnoteReference w:id="4370"/>
      </w:r>
    </w:p>
    <w:p>
      <w:r>
        <w:rPr>
          <w:b/>
        </w:rPr>
        <w:t xml:space="preserve">44 </w:t>
      </w:r>
      <w:r>
        <w:t xml:space="preserve">Came behind</w:t>
      </w:r>
      <w:r>
        <w:rPr>
          <w:rStyle w:val="FootnoteReference"/>
        </w:rPr>
        <w:footnoteReference w:id="4371"/>
      </w:r>
      <w:r>
        <w:t xml:space="preserve"> him, and touched</w:t>
      </w:r>
      <w:r>
        <w:rPr>
          <w:rStyle w:val="FootnoteReference"/>
        </w:rPr>
        <w:footnoteReference w:id="4372"/>
      </w:r>
      <w:r>
        <w:t xml:space="preserve"> the border of his garment: and immediately</w:t>
      </w:r>
      <w:r>
        <w:rPr>
          <w:rStyle w:val="FootnoteReference"/>
        </w:rPr>
        <w:footnoteReference w:id="4373"/>
      </w:r>
      <w:r>
        <w:t xml:space="preserve"> her flow of blood stopped.</w:t>
      </w:r>
    </w:p>
    <w:p>
      <w:r>
        <w:rPr>
          <w:b/>
        </w:rPr>
        <w:t xml:space="preserve">45 </w:t>
      </w:r>
      <w:r>
        <w:t xml:space="preserve">And Jesus said, Who touched me? When all denied, Peter</w:t>
      </w:r>
      <w:r>
        <w:rPr>
          <w:rStyle w:val="FootnoteReference"/>
        </w:rPr>
        <w:footnoteReference w:id="4374"/>
      </w:r>
      <w:r>
        <w:t xml:space="preserve"> and those who were with him said, Master, the crowd throng you and press you, and you say, Who touched me?</w:t>
      </w:r>
      <w:r>
        <w:rPr>
          <w:rStyle w:val="FootnoteReference"/>
        </w:rPr>
        <w:footnoteReference w:id="4375"/>
      </w:r>
    </w:p>
    <w:p>
      <w:r>
        <w:rPr>
          <w:b/>
        </w:rPr>
        <w:t xml:space="preserve">46 </w:t>
      </w:r>
      <w:r>
        <w:t xml:space="preserve">And Jesus said, Somebody has touched me: for I perceive that power has gone out of me.</w:t>
      </w:r>
      <w:r>
        <w:rPr>
          <w:rStyle w:val="FootnoteReference"/>
        </w:rPr>
        <w:footnoteReference w:id="4376"/>
      </w:r>
    </w:p>
    <w:p>
      <w:r>
        <w:rPr>
          <w:b/>
        </w:rPr>
        <w:t xml:space="preserve">47 </w:t>
      </w:r>
      <w:r>
        <w:t xml:space="preserve">And when the woman saw that she was not hidden, she came</w:t>
      </w:r>
      <w:r>
        <w:rPr>
          <w:rStyle w:val="FootnoteReference"/>
        </w:rPr>
        <w:footnoteReference w:id="4377"/>
      </w:r>
      <w:r>
        <w:t xml:space="preserve"> trembling, and falling down before him, she declared</w:t>
      </w:r>
      <w:r>
        <w:rPr>
          <w:rStyle w:val="FootnoteReference"/>
        </w:rPr>
        <w:footnoteReference w:id="4378"/>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379"/>
      </w:r>
      <w:r>
        <w:rPr>
          <w:rStyle w:val="FootnoteReference"/>
        </w:rPr>
        <w:footnoteReference w:id="4380"/>
      </w:r>
    </w:p>
    <w:p>
      <w:r>
        <w:rPr>
          <w:b/>
        </w:rPr>
        <w:t xml:space="preserve">49 </w:t>
      </w:r>
      <w:r>
        <w:t xml:space="preserve">While he yet spoke, there comes one from the ruler of the synagogue's house, saying to him, Your daughter is dead; do not trouble</w:t>
      </w:r>
      <w:r>
        <w:rPr>
          <w:rStyle w:val="FootnoteReference"/>
        </w:rPr>
        <w:footnoteReference w:id="4381"/>
      </w:r>
      <w:r>
        <w:t xml:space="preserve"> the Teacher.</w:t>
      </w:r>
      <w:r>
        <w:rPr>
          <w:rStyle w:val="FootnoteReference"/>
        </w:rPr>
        <w:footnoteReference w:id="4382"/>
      </w:r>
    </w:p>
    <w:p>
      <w:r>
        <w:rPr>
          <w:b/>
        </w:rPr>
        <w:t xml:space="preserve">50 </w:t>
      </w:r>
      <w:r>
        <w:t xml:space="preserve">But when Jesus heard it, he answered him, saying, Do not fear: only believe</w:t>
      </w:r>
      <w:r>
        <w:rPr>
          <w:rStyle w:val="FootnoteReference"/>
        </w:rPr>
        <w:footnoteReference w:id="4383"/>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384"/>
      </w:r>
      <w:r>
        <w:t xml:space="preserve">, and John</w:t>
      </w:r>
      <w:r>
        <w:rPr>
          <w:rStyle w:val="FootnoteReference"/>
        </w:rPr>
        <w:footnoteReference w:id="4385"/>
      </w:r>
      <w:r>
        <w:t xml:space="preserve">, and the father and the mother of the maiden.</w:t>
      </w:r>
      <w:r>
        <w:rPr>
          <w:rStyle w:val="FootnoteReference"/>
        </w:rPr>
        <w:footnoteReference w:id="4386"/>
      </w:r>
      <w:r>
        <w:rPr>
          <w:rStyle w:val="FootnoteReference"/>
        </w:rPr>
        <w:footnoteReference w:id="4387"/>
      </w:r>
    </w:p>
    <w:p>
      <w:r>
        <w:rPr>
          <w:b/>
        </w:rPr>
        <w:t xml:space="preserve">52 </w:t>
      </w:r>
      <w:r>
        <w:t xml:space="preserve">And all wept, and mourned her: but he said, Do not weep; she is not dead, but sleeps.</w:t>
      </w:r>
      <w:r>
        <w:rPr>
          <w:rStyle w:val="FootnoteReference"/>
        </w:rPr>
        <w:footnoteReference w:id="4388"/>
      </w:r>
      <w:r>
        <w:rPr>
          <w:rStyle w:val="FootnoteReference"/>
        </w:rPr>
        <w:footnoteReference w:id="4389"/>
      </w:r>
    </w:p>
    <w:p>
      <w:r>
        <w:rPr>
          <w:b/>
        </w:rPr>
        <w:t xml:space="preserve">53 </w:t>
      </w:r>
      <w:r>
        <w:t xml:space="preserve">And they laughed</w:t>
      </w:r>
      <w:r>
        <w:rPr>
          <w:rStyle w:val="FootnoteReference"/>
        </w:rPr>
        <w:footnoteReference w:id="4390"/>
      </w:r>
      <w:r>
        <w:t xml:space="preserve"> at him, knowing</w:t>
      </w:r>
      <w:r>
        <w:rPr>
          <w:rStyle w:val="FootnoteReference"/>
        </w:rPr>
        <w:footnoteReference w:id="4391"/>
      </w:r>
      <w:r>
        <w:t xml:space="preserve"> that she was dead.</w:t>
      </w:r>
    </w:p>
    <w:p>
      <w:r>
        <w:rPr>
          <w:b/>
        </w:rPr>
        <w:t xml:space="preserve">54 </w:t>
      </w:r>
      <w:r>
        <w:t xml:space="preserve">And he put</w:t>
      </w:r>
      <w:r>
        <w:rPr>
          <w:rStyle w:val="FootnoteReference"/>
        </w:rPr>
        <w:footnoteReference w:id="4392"/>
      </w:r>
      <w:r>
        <w:t xml:space="preserve"> them all out, and took</w:t>
      </w:r>
      <w:r>
        <w:rPr>
          <w:rStyle w:val="FootnoteReference"/>
        </w:rPr>
        <w:footnoteReference w:id="4393"/>
      </w:r>
      <w:r>
        <w:t xml:space="preserve"> her by the hand, and called, saying, Girl, arise.</w:t>
      </w:r>
      <w:r>
        <w:rPr>
          <w:rStyle w:val="FootnoteReference"/>
        </w:rPr>
        <w:footnoteReference w:id="4394"/>
      </w:r>
    </w:p>
    <w:p>
      <w:r>
        <w:rPr>
          <w:b/>
        </w:rPr>
        <w:t xml:space="preserve">55 </w:t>
      </w:r>
      <w:r>
        <w:t xml:space="preserve">And her spirit</w:t>
      </w:r>
      <w:r>
        <w:rPr>
          <w:rStyle w:val="FootnoteReference"/>
        </w:rPr>
        <w:footnoteReference w:id="4395"/>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396"/>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397"/>
      </w:r>
      <w:r>
        <w:t xml:space="preserve"> them power and authority over all demons, and to cure diseases.</w:t>
      </w:r>
      <w:r>
        <w:rPr>
          <w:rStyle w:val="FootnoteReference"/>
        </w:rPr>
        <w:footnoteReference w:id="4398"/>
      </w:r>
    </w:p>
    <w:p>
      <w:r>
        <w:rPr>
          <w:b/>
        </w:rPr>
        <w:t xml:space="preserve">2 </w:t>
      </w:r>
      <w:r>
        <w:t xml:space="preserve">And he sent them to preach the kingdom of God, and to heal the sick.</w:t>
      </w:r>
      <w:r>
        <w:rPr>
          <w:rStyle w:val="FootnoteReference"/>
        </w:rPr>
        <w:footnoteReference w:id="4399"/>
      </w:r>
    </w:p>
    <w:p>
      <w:r>
        <w:rPr>
          <w:b/>
        </w:rPr>
        <w:t xml:space="preserve">3 </w:t>
      </w:r>
      <w:r>
        <w:t xml:space="preserve">And he said to them, Take</w:t>
      </w:r>
      <w:r>
        <w:rPr>
          <w:rStyle w:val="FootnoteReference"/>
        </w:rPr>
        <w:footnoteReference w:id="4400"/>
      </w:r>
      <w:r>
        <w:t xml:space="preserve"> nothing for your journey, neither staffs, nor pouch, neither bread, neither money; neither have two tunics apiece.</w:t>
      </w:r>
      <w:r>
        <w:rPr>
          <w:rStyle w:val="FootnoteReference"/>
        </w:rPr>
        <w:footnoteReference w:id="4401"/>
      </w:r>
    </w:p>
    <w:p>
      <w:r>
        <w:rPr>
          <w:b/>
        </w:rPr>
        <w:t xml:space="preserve">4 </w:t>
      </w:r>
      <w:r>
        <w:t xml:space="preserve">And whatever house you enter into, there remain, and from there depart.</w:t>
      </w:r>
      <w:r>
        <w:rPr>
          <w:rStyle w:val="FootnoteReference"/>
        </w:rPr>
        <w:footnoteReference w:id="4402"/>
      </w:r>
    </w:p>
    <w:p>
      <w:r>
        <w:rPr>
          <w:b/>
        </w:rPr>
        <w:t xml:space="preserve">5 </w:t>
      </w:r>
      <w:r>
        <w:t xml:space="preserve">And whoever will not receive you, when you go out of that city, shake</w:t>
      </w:r>
      <w:r>
        <w:rPr>
          <w:rStyle w:val="FootnoteReference"/>
        </w:rPr>
        <w:footnoteReference w:id="4403"/>
      </w:r>
      <w:r>
        <w:t xml:space="preserve"> off the very dust from your feet for a testimony</w:t>
      </w:r>
      <w:r>
        <w:rPr>
          <w:rStyle w:val="FootnoteReference"/>
        </w:rPr>
        <w:footnoteReference w:id="4404"/>
      </w:r>
      <w:r>
        <w:t xml:space="preserve"> against them.</w:t>
      </w:r>
      <w:r>
        <w:rPr>
          <w:rStyle w:val="FootnoteReference"/>
        </w:rPr>
        <w:footnoteReference w:id="4405"/>
      </w:r>
    </w:p>
    <w:p>
      <w:r>
        <w:rPr>
          <w:b/>
        </w:rPr>
        <w:t xml:space="preserve">6 </w:t>
      </w:r>
      <w:r>
        <w:t xml:space="preserve">And they departed, and went through the towns, preaching the good news, and healing everywhere.</w:t>
      </w:r>
      <w:r>
        <w:rPr>
          <w:rStyle w:val="FootnoteReference"/>
        </w:rPr>
        <w:footnoteReference w:id="4406"/>
      </w:r>
    </w:p>
    <w:p>
      <w:r>
        <w:rPr>
          <w:b/>
        </w:rPr>
        <w:t xml:space="preserve">7 </w:t>
      </w:r>
      <w:r>
        <w:t xml:space="preserve">Now Herod</w:t>
      </w:r>
      <w:r>
        <w:rPr>
          <w:rStyle w:val="FootnoteReference"/>
        </w:rPr>
        <w:footnoteReference w:id="4407"/>
      </w:r>
      <w:r>
        <w:t xml:space="preserve"> the tetrarch heard of all that was done by him: and he was perplexed, because it was said by some, that John</w:t>
      </w:r>
      <w:r>
        <w:rPr>
          <w:rStyle w:val="FootnoteReference"/>
        </w:rPr>
        <w:footnoteReference w:id="4408"/>
      </w:r>
      <w:r>
        <w:t xml:space="preserve"> had risen from the dead;</w:t>
      </w:r>
      <w:r>
        <w:rPr>
          <w:rStyle w:val="FootnoteReference"/>
        </w:rPr>
        <w:footnoteReference w:id="4409"/>
      </w:r>
      <w:r>
        <w:rPr>
          <w:rStyle w:val="FootnoteReference"/>
        </w:rPr>
        <w:footnoteReference w:id="4410"/>
      </w:r>
    </w:p>
    <w:p>
      <w:r>
        <w:rPr>
          <w:b/>
        </w:rPr>
        <w:t xml:space="preserve">8 </w:t>
      </w:r>
      <w:r>
        <w:t xml:space="preserve">And by some, that Elijah</w:t>
      </w:r>
      <w:r>
        <w:rPr>
          <w:rStyle w:val="FootnoteReference"/>
        </w:rPr>
        <w:footnoteReference w:id="4411"/>
      </w:r>
      <w:r>
        <w:t xml:space="preserve"> had appeared; and by others, that one of the old prophets had risen again.</w:t>
      </w:r>
      <w:r>
        <w:rPr>
          <w:rStyle w:val="FootnoteReference"/>
        </w:rPr>
        <w:footnoteReference w:id="4412"/>
      </w:r>
    </w:p>
    <w:p>
      <w:r>
        <w:rPr>
          <w:b/>
        </w:rPr>
        <w:t xml:space="preserve">9 </w:t>
      </w:r>
      <w:r>
        <w:t xml:space="preserve">And Herod said, John</w:t>
      </w:r>
      <w:r>
        <w:rPr>
          <w:rStyle w:val="FootnoteReference"/>
        </w:rPr>
        <w:footnoteReference w:id="4413"/>
      </w:r>
      <w:r>
        <w:t xml:space="preserve"> I have beheaded: but who is this, of whom I hear such things? And he sought to see him.</w:t>
      </w:r>
    </w:p>
    <w:p>
      <w:r>
        <w:rPr>
          <w:b/>
        </w:rPr>
        <w:t xml:space="preserve">10 </w:t>
      </w:r>
      <w:r>
        <w:t xml:space="preserve">And the apostles</w:t>
      </w:r>
      <w:r>
        <w:rPr>
          <w:rStyle w:val="FootnoteReference"/>
        </w:rPr>
        <w:footnoteReference w:id="4414"/>
      </w:r>
      <w:r>
        <w:t xml:space="preserve">, when they had returned, told him all that they had done. And he took</w:t>
      </w:r>
      <w:r>
        <w:rPr>
          <w:rStyle w:val="FootnoteReference"/>
        </w:rPr>
        <w:footnoteReference w:id="4415"/>
      </w:r>
      <w:r>
        <w:t xml:space="preserve"> them, and went aside privately into a deserted place belonging to the city called Bethsaida</w:t>
      </w:r>
      <w:r>
        <w:rPr>
          <w:rStyle w:val="FootnoteReference"/>
        </w:rPr>
        <w:footnoteReference w:id="4416"/>
      </w:r>
      <w:r>
        <w:t xml:space="preserve">.</w:t>
      </w:r>
      <w:r>
        <w:rPr>
          <w:rStyle w:val="FootnoteReference"/>
        </w:rPr>
        <w:footnoteReference w:id="4417"/>
      </w:r>
    </w:p>
    <w:p>
      <w:r>
        <w:rPr>
          <w:b/>
        </w:rPr>
        <w:t xml:space="preserve">11 </w:t>
      </w:r>
      <w:r>
        <w:t xml:space="preserve">And the people, when they knew it, followed him: and he received them, and spoke to them of the kingdom</w:t>
      </w:r>
      <w:r>
        <w:rPr>
          <w:rStyle w:val="FootnoteReference"/>
        </w:rPr>
        <w:footnoteReference w:id="4418"/>
      </w:r>
      <w:r>
        <w:t xml:space="preserve"> of God, and healed</w:t>
      </w:r>
      <w:r>
        <w:rPr>
          <w:rStyle w:val="FootnoteReference"/>
        </w:rPr>
        <w:footnoteReference w:id="4419"/>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420"/>
      </w:r>
      <w:r>
        <w:t xml:space="preserve"> the crowd away, that they may go into the towns and country round about, and lodge, and get food: for we are here in a desert place.</w:t>
      </w:r>
      <w:r>
        <w:rPr>
          <w:rStyle w:val="FootnoteReference"/>
        </w:rPr>
        <w:footnoteReference w:id="4421"/>
      </w:r>
    </w:p>
    <w:p>
      <w:r>
        <w:rPr>
          <w:b/>
        </w:rPr>
        <w:t xml:space="preserve">13 </w:t>
      </w:r>
      <w:r>
        <w:t xml:space="preserve">But he said to them, Give</w:t>
      </w:r>
      <w:r>
        <w:rPr>
          <w:rStyle w:val="FootnoteReference"/>
        </w:rPr>
        <w:footnoteReference w:id="4422"/>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423"/>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424"/>
      </w:r>
      <w:r>
        <w:t xml:space="preserve"> up to heaven, he blessed</w:t>
      </w:r>
      <w:r>
        <w:rPr>
          <w:rStyle w:val="FootnoteReference"/>
        </w:rPr>
        <w:footnoteReference w:id="4425"/>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426"/>
      </w:r>
      <w:r>
        <w:t xml:space="preserve"> was taken up of fragments that remained to them twelve baskets.</w:t>
      </w:r>
      <w:r>
        <w:rPr>
          <w:rStyle w:val="FootnoteReference"/>
        </w:rPr>
        <w:footnoteReference w:id="4427"/>
      </w:r>
      <w:r>
        <w:rPr>
          <w:rStyle w:val="FootnoteReference"/>
        </w:rPr>
        <w:footnoteReference w:id="4428"/>
      </w:r>
    </w:p>
    <w:p>
      <w:r>
        <w:rPr>
          <w:b/>
        </w:rPr>
        <w:t xml:space="preserve">18 </w:t>
      </w:r>
      <w:r>
        <w:t xml:space="preserve">And it happened, as he was alone praying, his disciples were with him: and he asked them, saying, Who do the people say that I am</w:t>
      </w:r>
      <w:r>
        <w:rPr>
          <w:rStyle w:val="FootnoteReference"/>
        </w:rPr>
        <w:footnoteReference w:id="4429"/>
      </w:r>
      <w:r>
        <w:t xml:space="preserve">?</w:t>
      </w:r>
      <w:r>
        <w:rPr>
          <w:rStyle w:val="FootnoteReference"/>
        </w:rPr>
        <w:footnoteReference w:id="4430"/>
      </w:r>
    </w:p>
    <w:p>
      <w:r>
        <w:rPr>
          <w:b/>
        </w:rPr>
        <w:t xml:space="preserve">19 </w:t>
      </w:r>
      <w:r>
        <w:t xml:space="preserve">They answering said, John the Baptist</w:t>
      </w:r>
      <w:r>
        <w:rPr>
          <w:rStyle w:val="FootnoteReference"/>
        </w:rPr>
        <w:footnoteReference w:id="4431"/>
      </w:r>
      <w:r>
        <w:t xml:space="preserve">; but some say, Elijah; and others say, that one of the old prophets has risen again.</w:t>
      </w:r>
      <w:r>
        <w:rPr>
          <w:rStyle w:val="FootnoteReference"/>
        </w:rPr>
        <w:footnoteReference w:id="4432"/>
      </w:r>
      <w:r>
        <w:rPr>
          <w:rStyle w:val="FootnoteReference"/>
        </w:rPr>
        <w:footnoteReference w:id="4433"/>
      </w:r>
    </w:p>
    <w:p>
      <w:r>
        <w:rPr>
          <w:b/>
        </w:rPr>
        <w:t xml:space="preserve">20 </w:t>
      </w:r>
      <w:r>
        <w:t xml:space="preserve">He said to them, But who do you say that I am? Peter</w:t>
      </w:r>
      <w:r>
        <w:rPr>
          <w:rStyle w:val="FootnoteReference"/>
        </w:rPr>
        <w:footnoteReference w:id="4434"/>
      </w:r>
      <w:r>
        <w:t xml:space="preserve"> answering said, The Christ</w:t>
      </w:r>
      <w:r>
        <w:rPr>
          <w:rStyle w:val="FootnoteReference"/>
        </w:rPr>
        <w:footnoteReference w:id="4435"/>
      </w:r>
      <w:r>
        <w:t xml:space="preserve"> of God.</w:t>
      </w:r>
      <w:r>
        <w:rPr>
          <w:rStyle w:val="FootnoteReference"/>
        </w:rPr>
        <w:footnoteReference w:id="4436"/>
      </w:r>
    </w:p>
    <w:p>
      <w:r>
        <w:rPr>
          <w:b/>
        </w:rPr>
        <w:t xml:space="preserve">21 </w:t>
      </w:r>
      <w:r>
        <w:t xml:space="preserve">And he strictly charged them, and commanded them to tell this to no one;</w:t>
      </w:r>
      <w:r>
        <w:rPr>
          <w:rStyle w:val="FootnoteReference"/>
        </w:rPr>
        <w:footnoteReference w:id="4437"/>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438"/>
      </w:r>
    </w:p>
    <w:p>
      <w:r>
        <w:rPr>
          <w:b/>
        </w:rPr>
        <w:t xml:space="preserve">23 </w:t>
      </w:r>
      <w:r>
        <w:t xml:space="preserve">And he said to them all, If anyone will come after me, let him deny</w:t>
      </w:r>
      <w:r>
        <w:rPr>
          <w:rStyle w:val="FootnoteReference"/>
        </w:rPr>
        <w:footnoteReference w:id="4439"/>
      </w:r>
      <w:r>
        <w:t xml:space="preserve"> himself, and take up his cross daily</w:t>
      </w:r>
      <w:r>
        <w:rPr>
          <w:rStyle w:val="FootnoteReference"/>
        </w:rPr>
        <w:footnoteReference w:id="4440"/>
      </w:r>
      <w:r>
        <w:t xml:space="preserve">, and follow me.</w:t>
      </w:r>
      <w:r>
        <w:rPr>
          <w:rStyle w:val="FootnoteReference"/>
        </w:rPr>
        <w:footnoteReference w:id="4441"/>
      </w:r>
    </w:p>
    <w:p>
      <w:r>
        <w:rPr>
          <w:b/>
        </w:rPr>
        <w:t xml:space="preserve">24 </w:t>
      </w:r>
      <w:r>
        <w:t xml:space="preserve">For whoever will save his life shall lose it: but whoever will lose his life for my sake, the same shall save it.</w:t>
      </w:r>
      <w:r>
        <w:rPr>
          <w:rStyle w:val="FootnoteReference"/>
        </w:rPr>
        <w:footnoteReference w:id="4442"/>
      </w:r>
    </w:p>
    <w:p>
      <w:r>
        <w:rPr>
          <w:b/>
        </w:rPr>
        <w:t xml:space="preserve">25 </w:t>
      </w:r>
      <w:r>
        <w:t xml:space="preserve">For what is a man profited, if he gains the whole world, and loses himself, or is cast away?</w:t>
      </w:r>
      <w:r>
        <w:rPr>
          <w:rStyle w:val="FootnoteReference"/>
        </w:rPr>
        <w:footnoteReference w:id="4443"/>
      </w:r>
    </w:p>
    <w:p>
      <w:r>
        <w:rPr>
          <w:b/>
        </w:rPr>
        <w:t xml:space="preserve">26 </w:t>
      </w:r>
      <w:r>
        <w:t xml:space="preserve">For whoever shall be ashamed of me and of my words, of him</w:t>
      </w:r>
      <w:r>
        <w:rPr>
          <w:rStyle w:val="FootnoteReference"/>
        </w:rPr>
        <w:footnoteReference w:id="4444"/>
      </w:r>
      <w:r>
        <w:t xml:space="preserve"> shall the Son of man be ashamed, when he shall come in his own glory, and in his Father's, and of the holy angels.</w:t>
      </w:r>
      <w:r>
        <w:rPr>
          <w:rStyle w:val="FootnoteReference"/>
        </w:rPr>
        <w:footnoteReference w:id="4445"/>
      </w:r>
    </w:p>
    <w:p>
      <w:r>
        <w:rPr>
          <w:b/>
        </w:rPr>
        <w:t xml:space="preserve">27 </w:t>
      </w:r>
      <w:r>
        <w:t xml:space="preserve">But I tell</w:t>
      </w:r>
      <w:r>
        <w:rPr>
          <w:rStyle w:val="FootnoteReference"/>
        </w:rPr>
        <w:footnoteReference w:id="4446"/>
      </w:r>
      <w:r>
        <w:t xml:space="preserve"> you truthfully, there are some standing here, who shall not taste</w:t>
      </w:r>
      <w:r>
        <w:rPr>
          <w:rStyle w:val="FootnoteReference"/>
        </w:rPr>
        <w:footnoteReference w:id="4447"/>
      </w:r>
      <w:r>
        <w:t xml:space="preserve"> of death, till they see the kingdom of God.</w:t>
      </w:r>
      <w:r>
        <w:rPr>
          <w:rStyle w:val="FootnoteReference"/>
        </w:rPr>
        <w:footnoteReference w:id="4448"/>
      </w:r>
    </w:p>
    <w:p>
      <w:r>
        <w:rPr>
          <w:b/>
        </w:rPr>
        <w:t xml:space="preserve">28 </w:t>
      </w:r>
      <w:r>
        <w:t xml:space="preserve">And it happened about eight days after these sayings, he took Peter and John and James</w:t>
      </w:r>
      <w:r>
        <w:rPr>
          <w:rStyle w:val="FootnoteReference"/>
        </w:rPr>
        <w:footnoteReference w:id="4449"/>
      </w:r>
      <w:r>
        <w:t xml:space="preserve">, and went up onto a mountain to pray.</w:t>
      </w:r>
      <w:r>
        <w:rPr>
          <w:rStyle w:val="FootnoteReference"/>
        </w:rPr>
        <w:footnoteReference w:id="4450"/>
      </w:r>
    </w:p>
    <w:p>
      <w:r>
        <w:rPr>
          <w:b/>
        </w:rPr>
        <w:t xml:space="preserve">29 </w:t>
      </w:r>
      <w:r>
        <w:t xml:space="preserve">And as he prayed, the appearance of his face was altered, and his clothing was white and flashing.</w:t>
      </w:r>
      <w:r>
        <w:rPr>
          <w:rStyle w:val="FootnoteReference"/>
        </w:rPr>
        <w:footnoteReference w:id="4451"/>
      </w:r>
    </w:p>
    <w:p>
      <w:r>
        <w:rPr>
          <w:b/>
        </w:rPr>
        <w:t xml:space="preserve">30 </w:t>
      </w:r>
      <w:r>
        <w:t xml:space="preserve">And, look, there talked with him two men, who were Moses</w:t>
      </w:r>
      <w:r>
        <w:rPr>
          <w:rStyle w:val="FootnoteReference"/>
        </w:rPr>
        <w:footnoteReference w:id="4452"/>
      </w:r>
      <w:r>
        <w:t xml:space="preserve"> and Elijah:</w:t>
      </w:r>
      <w:r>
        <w:rPr>
          <w:rStyle w:val="FootnoteReference"/>
        </w:rPr>
        <w:footnoteReference w:id="4453"/>
      </w:r>
    </w:p>
    <w:p>
      <w:r>
        <w:rPr>
          <w:b/>
        </w:rPr>
        <w:t xml:space="preserve">31 </w:t>
      </w:r>
      <w:r>
        <w:t xml:space="preserve">Who appeared</w:t>
      </w:r>
      <w:r>
        <w:rPr>
          <w:rStyle w:val="FootnoteReference"/>
        </w:rPr>
        <w:footnoteReference w:id="4454"/>
      </w:r>
      <w:r>
        <w:t xml:space="preserve"> in glory, and spoke of his departure which he should accomplish at Jerusalem</w:t>
      </w:r>
      <w:r>
        <w:rPr>
          <w:rStyle w:val="FootnoteReference"/>
        </w:rPr>
        <w:footnoteReference w:id="4455"/>
      </w:r>
      <w:r>
        <w:t xml:space="preserve">.</w:t>
      </w:r>
      <w:r>
        <w:rPr>
          <w:rStyle w:val="FootnoteReference"/>
        </w:rPr>
        <w:footnoteReference w:id="4456"/>
      </w:r>
    </w:p>
    <w:p>
      <w:r>
        <w:rPr>
          <w:b/>
        </w:rPr>
        <w:t xml:space="preserve">32 </w:t>
      </w:r>
      <w:r>
        <w:t xml:space="preserve">But Peter and those who were with him were heavy</w:t>
      </w:r>
      <w:r>
        <w:rPr>
          <w:rStyle w:val="FootnoteReference"/>
        </w:rPr>
        <w:footnoteReference w:id="4457"/>
      </w:r>
      <w:r>
        <w:t xml:space="preserve"> with sleep: and when they were fully awake, they saw</w:t>
      </w:r>
      <w:r>
        <w:rPr>
          <w:rStyle w:val="FootnoteReference"/>
        </w:rPr>
        <w:footnoteReference w:id="445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459"/>
      </w:r>
      <w:r>
        <w:t xml:space="preserve">, Master, it is good for us to be here: and let</w:t>
      </w:r>
      <w:r>
        <w:rPr>
          <w:rStyle w:val="FootnoteReference"/>
        </w:rPr>
        <w:footnoteReference w:id="4460"/>
      </w:r>
      <w:r>
        <w:t xml:space="preserve"> us make three tabernacles; one for you, and one for Moses, and one for Elijah: not knowing what he said.</w:t>
      </w:r>
      <w:r>
        <w:rPr>
          <w:rStyle w:val="FootnoteReference"/>
        </w:rPr>
        <w:footnoteReference w:id="4461"/>
      </w:r>
      <w:r>
        <w:rPr>
          <w:rStyle w:val="FootnoteReference"/>
        </w:rPr>
        <w:footnoteReference w:id="4462"/>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463"/>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464"/>
      </w:r>
    </w:p>
    <w:p>
      <w:r>
        <w:rPr>
          <w:b/>
        </w:rPr>
        <w:t xml:space="preserve">38 </w:t>
      </w:r>
      <w:r>
        <w:t xml:space="preserve">And, look</w:t>
      </w:r>
      <w:r>
        <w:rPr>
          <w:rStyle w:val="FootnoteReference"/>
        </w:rPr>
        <w:footnoteReference w:id="4465"/>
      </w:r>
      <w:r>
        <w:t xml:space="preserve">, a man of the crowd cried out, saying, Teacher, I beg you, look upon my son: for he is my only child.</w:t>
      </w:r>
      <w:r>
        <w:rPr>
          <w:rStyle w:val="FootnoteReference"/>
        </w:rPr>
        <w:footnoteReference w:id="4466"/>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467"/>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468"/>
      </w:r>
      <w:r>
        <w:t xml:space="preserve"> and perverse</w:t>
      </w:r>
      <w:r>
        <w:rPr>
          <w:rStyle w:val="FootnoteReference"/>
        </w:rPr>
        <w:footnoteReference w:id="4469"/>
      </w:r>
      <w:r>
        <w:t xml:space="preserve"> generation, how long shall I be with you, and bear with you? Bring</w:t>
      </w:r>
      <w:r>
        <w:rPr>
          <w:rStyle w:val="FootnoteReference"/>
        </w:rPr>
        <w:footnoteReference w:id="4470"/>
      </w:r>
      <w:r>
        <w:t xml:space="preserve"> your son here.</w:t>
      </w:r>
      <w:r>
        <w:rPr>
          <w:rStyle w:val="FootnoteReference"/>
        </w:rPr>
        <w:footnoteReference w:id="4471"/>
      </w:r>
      <w:r>
        <w:rPr>
          <w:rStyle w:val="FootnoteReference"/>
        </w:rPr>
        <w:footnoteReference w:id="4472"/>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473"/>
      </w:r>
      <w:r>
        <w:t xml:space="preserve"> him again to his father.</w:t>
      </w:r>
      <w:r>
        <w:rPr>
          <w:rStyle w:val="FootnoteReference"/>
        </w:rPr>
        <w:footnoteReference w:id="4474"/>
      </w:r>
    </w:p>
    <w:p>
      <w:r>
        <w:rPr>
          <w:b/>
        </w:rPr>
        <w:t xml:space="preserve">43 </w:t>
      </w:r>
      <w:r>
        <w:t xml:space="preserve">And they were all amazed</w:t>
      </w:r>
      <w:r>
        <w:rPr>
          <w:rStyle w:val="FootnoteReference"/>
        </w:rPr>
        <w:footnoteReference w:id="4475"/>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476"/>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477"/>
      </w:r>
    </w:p>
    <w:p>
      <w:r>
        <w:rPr>
          <w:b/>
        </w:rPr>
        <w:t xml:space="preserve">46 </w:t>
      </w:r>
      <w:r>
        <w:t xml:space="preserve">Then there arose a reasoning among them, which of them should be greatest.</w:t>
      </w:r>
      <w:r>
        <w:rPr>
          <w:rStyle w:val="FootnoteReference"/>
        </w:rPr>
        <w:footnoteReference w:id="4478"/>
      </w:r>
    </w:p>
    <w:p>
      <w:r>
        <w:rPr>
          <w:b/>
        </w:rPr>
        <w:t xml:space="preserve">47 </w:t>
      </w:r>
      <w:r>
        <w:t xml:space="preserve">And Jesus, perceiving</w:t>
      </w:r>
      <w:r>
        <w:rPr>
          <w:rStyle w:val="FootnoteReference"/>
        </w:rPr>
        <w:footnoteReference w:id="4479"/>
      </w:r>
      <w:r>
        <w:t xml:space="preserve"> the thought of their heart, took</w:t>
      </w:r>
      <w:r>
        <w:rPr>
          <w:rStyle w:val="FootnoteReference"/>
        </w:rPr>
        <w:footnoteReference w:id="4480"/>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481"/>
      </w:r>
      <w:r>
        <w:rPr>
          <w:rStyle w:val="FootnoteReference"/>
        </w:rPr>
        <w:footnoteReference w:id="4482"/>
      </w:r>
    </w:p>
    <w:p>
      <w:r>
        <w:rPr>
          <w:b/>
        </w:rPr>
        <w:t xml:space="preserve">49 </w:t>
      </w:r>
      <w:r>
        <w:t xml:space="preserve">And John answered and said, Master, we saw</w:t>
      </w:r>
      <w:r>
        <w:rPr>
          <w:rStyle w:val="FootnoteReference"/>
        </w:rPr>
        <w:footnoteReference w:id="4483"/>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484"/>
      </w:r>
      <w:r>
        <w:t xml:space="preserve"> him: for the one who is not against us is for us.</w:t>
      </w:r>
      <w:r>
        <w:rPr>
          <w:rStyle w:val="FootnoteReference"/>
        </w:rPr>
        <w:footnoteReference w:id="4485"/>
      </w:r>
    </w:p>
    <w:p>
      <w:r>
        <w:rPr>
          <w:b/>
        </w:rPr>
        <w:t xml:space="preserve">51 </w:t>
      </w:r>
      <w:r>
        <w:t xml:space="preserve">And it happened, when the time had come that he should be received up, he steadfastly set his face to go to Jerusalem,</w:t>
      </w:r>
      <w:r>
        <w:rPr>
          <w:rStyle w:val="FootnoteReference"/>
        </w:rPr>
        <w:footnoteReference w:id="4486"/>
      </w:r>
    </w:p>
    <w:p>
      <w:r>
        <w:rPr>
          <w:b/>
        </w:rPr>
        <w:t xml:space="preserve">52 </w:t>
      </w:r>
      <w:r>
        <w:t xml:space="preserve">And sent</w:t>
      </w:r>
      <w:r>
        <w:rPr>
          <w:rStyle w:val="FootnoteReference"/>
        </w:rPr>
        <w:footnoteReference w:id="4487"/>
      </w:r>
      <w:r>
        <w:t xml:space="preserve"> messengers before his face: and they went, and entered into a village of the Samaritans</w:t>
      </w:r>
      <w:r>
        <w:rPr>
          <w:rStyle w:val="FootnoteReference"/>
        </w:rPr>
        <w:footnoteReference w:id="4488"/>
      </w:r>
      <w:r>
        <w:t xml:space="preserve">, to make ready for him.</w:t>
      </w:r>
      <w:r>
        <w:rPr>
          <w:rStyle w:val="FootnoteReference"/>
        </w:rPr>
        <w:footnoteReference w:id="4489"/>
      </w:r>
    </w:p>
    <w:p>
      <w:r>
        <w:rPr>
          <w:b/>
        </w:rPr>
        <w:t xml:space="preserve">53 </w:t>
      </w:r>
      <w:r>
        <w:t xml:space="preserve">And they did not receive him, because his face was as though he would go to Jerusalem.</w:t>
      </w:r>
      <w:r>
        <w:rPr>
          <w:rStyle w:val="FootnoteReference"/>
        </w:rPr>
        <w:footnoteReference w:id="4490"/>
      </w:r>
    </w:p>
    <w:p>
      <w:r>
        <w:rPr>
          <w:b/>
        </w:rPr>
        <w:t xml:space="preserve">54 </w:t>
      </w:r>
      <w:r>
        <w:t xml:space="preserve">And when his disciples James and John saw this, they said, Lord, do you want us to command fire</w:t>
      </w:r>
      <w:r>
        <w:rPr>
          <w:rStyle w:val="FootnoteReference"/>
        </w:rPr>
        <w:footnoteReference w:id="4491"/>
      </w:r>
      <w:r>
        <w:t xml:space="preserve"> to come down from heaven, and consume them, even as Elijah did?</w:t>
      </w:r>
      <w:r>
        <w:rPr>
          <w:rStyle w:val="FootnoteReference"/>
        </w:rPr>
        <w:footnoteReference w:id="4492"/>
      </w:r>
    </w:p>
    <w:p>
      <w:r>
        <w:rPr>
          <w:b/>
        </w:rPr>
        <w:t xml:space="preserve">55 </w:t>
      </w:r>
      <w:r>
        <w:t xml:space="preserve">But he turned, and rebuked</w:t>
      </w:r>
      <w:r>
        <w:rPr>
          <w:rStyle w:val="FootnoteReference"/>
        </w:rPr>
        <w:footnoteReference w:id="4493"/>
      </w:r>
      <w:r>
        <w:t xml:space="preserve"> them, and said, You do not know what manner of spirit you are of.</w:t>
      </w:r>
      <w:r>
        <w:rPr>
          <w:rStyle w:val="FootnoteReference"/>
        </w:rPr>
        <w:footnoteReference w:id="4494"/>
      </w:r>
    </w:p>
    <w:p>
      <w:r>
        <w:rPr>
          <w:b/>
        </w:rPr>
        <w:t xml:space="preserve">56 </w:t>
      </w:r>
      <w:r>
        <w:t xml:space="preserve">For the Son</w:t>
      </w:r>
      <w:r>
        <w:rPr>
          <w:rStyle w:val="FootnoteReference"/>
        </w:rPr>
        <w:footnoteReference w:id="4495"/>
      </w:r>
      <w:r>
        <w:t xml:space="preserve"> of man is not come to destroy men's lives, but to save them. And they went to another village.</w:t>
      </w:r>
      <w:r>
        <w:rPr>
          <w:rStyle w:val="FootnoteReference"/>
        </w:rPr>
        <w:footnoteReference w:id="4496"/>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497"/>
      </w:r>
      <w:r>
        <w:t xml:space="preserve"> said to him, Foxes</w:t>
      </w:r>
      <w:r>
        <w:rPr>
          <w:rStyle w:val="FootnoteReference"/>
        </w:rPr>
        <w:footnoteReference w:id="4498"/>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499"/>
      </w:r>
      <w:r>
        <w:t xml:space="preserve">. But he said, Lord, allow me first to go and bury my father.</w:t>
      </w:r>
      <w:r>
        <w:rPr>
          <w:rStyle w:val="FootnoteReference"/>
        </w:rPr>
        <w:footnoteReference w:id="4500"/>
      </w:r>
    </w:p>
    <w:p>
      <w:r>
        <w:rPr>
          <w:b/>
        </w:rPr>
        <w:t xml:space="preserve">60 </w:t>
      </w:r>
      <w:r>
        <w:t xml:space="preserve">Jesus said to him, Let the dead bury their dead: but go and preach the kingdom of God.</w:t>
      </w:r>
      <w:r>
        <w:rPr>
          <w:rStyle w:val="FootnoteReference"/>
        </w:rPr>
        <w:footnoteReference w:id="4501"/>
      </w:r>
      <w:r>
        <w:rPr>
          <w:rStyle w:val="FootnoteReference"/>
        </w:rPr>
        <w:footnoteReference w:id="4502"/>
      </w:r>
    </w:p>
    <w:p>
      <w:r>
        <w:rPr>
          <w:b/>
        </w:rPr>
        <w:t xml:space="preserve">61 </w:t>
      </w:r>
      <w:r>
        <w:t xml:space="preserve">And another also said, Lord, I will follow you; but let me first go bid farewell to those who are at home at my house.</w:t>
      </w:r>
      <w:r>
        <w:rPr>
          <w:rStyle w:val="FootnoteReference"/>
        </w:rPr>
        <w:footnoteReference w:id="4503"/>
      </w:r>
    </w:p>
    <w:p>
      <w:r>
        <w:rPr>
          <w:b/>
        </w:rPr>
        <w:t xml:space="preserve">62 </w:t>
      </w:r>
      <w:r>
        <w:t xml:space="preserve">And Jesus said to him, No one, having put his hand to the plow, and looking back, is fit for the kingdom of God.</w:t>
      </w:r>
      <w:r>
        <w:rPr>
          <w:rStyle w:val="FootnoteReference"/>
        </w:rPr>
        <w:footnoteReference w:id="4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505"/>
      </w:r>
      <w:r>
        <w:rPr>
          <w:rStyle w:val="FootnoteReference"/>
        </w:rPr>
        <w:footnoteReference w:id="4506"/>
      </w:r>
      <w:r>
        <w:rPr>
          <w:rStyle w:val="FootnoteReference"/>
        </w:rPr>
        <w:footnoteReference w:id="4507"/>
      </w:r>
    </w:p>
    <w:p>
      <w:r>
        <w:rPr>
          <w:b/>
        </w:rPr>
        <w:t xml:space="preserve">2 </w:t>
      </w:r>
      <w:r>
        <w:t xml:space="preserve">Therefore said he to them, The harvest</w:t>
      </w:r>
      <w:r>
        <w:rPr>
          <w:rStyle w:val="FootnoteReference"/>
        </w:rPr>
        <w:footnoteReference w:id="4508"/>
      </w:r>
      <w:r>
        <w:t xml:space="preserve"> truly is great, but the laborers are few: Pray</w:t>
      </w:r>
      <w:r>
        <w:rPr>
          <w:rStyle w:val="FootnoteReference"/>
        </w:rPr>
        <w:footnoteReference w:id="4509"/>
      </w:r>
      <w:r>
        <w:t xml:space="preserve"> therefore to the Lord</w:t>
      </w:r>
      <w:r>
        <w:rPr>
          <w:rStyle w:val="FootnoteReference"/>
        </w:rPr>
        <w:footnoteReference w:id="4510"/>
      </w:r>
      <w:r>
        <w:t xml:space="preserve"> of the harvest, that he would send forth laborers into his harvest.</w:t>
      </w:r>
      <w:r>
        <w:rPr>
          <w:rStyle w:val="FootnoteReference"/>
        </w:rPr>
        <w:footnoteReference w:id="4511"/>
      </w:r>
      <w:r>
        <w:rPr>
          <w:rStyle w:val="FootnoteReference"/>
        </w:rPr>
        <w:footnoteReference w:id="4512"/>
      </w:r>
    </w:p>
    <w:p>
      <w:r>
        <w:rPr>
          <w:b/>
        </w:rPr>
        <w:t xml:space="preserve">3 </w:t>
      </w:r>
      <w:r>
        <w:t xml:space="preserve">Go your ways: look, I send</w:t>
      </w:r>
      <w:r>
        <w:rPr>
          <w:rStyle w:val="FootnoteReference"/>
        </w:rPr>
        <w:footnoteReference w:id="4513"/>
      </w:r>
      <w:r>
        <w:t xml:space="preserve"> you forth as lambs among wolves</w:t>
      </w:r>
      <w:r>
        <w:rPr>
          <w:rStyle w:val="FootnoteReference"/>
        </w:rPr>
        <w:footnoteReference w:id="4514"/>
      </w:r>
      <w:r>
        <w:t xml:space="preserve">.</w:t>
      </w:r>
    </w:p>
    <w:p>
      <w:r>
        <w:rPr>
          <w:b/>
        </w:rPr>
        <w:t xml:space="preserve">4 </w:t>
      </w:r>
      <w:r>
        <w:t xml:space="preserve">Carry neither purse, nor pouch, nor shoes: and greet no one on the way.</w:t>
      </w:r>
      <w:r>
        <w:rPr>
          <w:rStyle w:val="FootnoteReference"/>
        </w:rPr>
        <w:footnoteReference w:id="4515"/>
      </w:r>
    </w:p>
    <w:p>
      <w:r>
        <w:rPr>
          <w:b/>
        </w:rPr>
        <w:t xml:space="preserve">5 </w:t>
      </w:r>
      <w:r>
        <w:t xml:space="preserve">And into whatever house you enter, first say, Peace be to this house.</w:t>
      </w:r>
      <w:r>
        <w:rPr>
          <w:rStyle w:val="FootnoteReference"/>
        </w:rPr>
        <w:footnoteReference w:id="4516"/>
      </w:r>
    </w:p>
    <w:p>
      <w:r>
        <w:rPr>
          <w:b/>
        </w:rPr>
        <w:t xml:space="preserve">6 </w:t>
      </w:r>
      <w:r>
        <w:t xml:space="preserve">And if the son</w:t>
      </w:r>
      <w:r>
        <w:rPr>
          <w:rStyle w:val="FootnoteReference"/>
        </w:rPr>
        <w:footnoteReference w:id="4517"/>
      </w:r>
      <w:r>
        <w:t xml:space="preserve"> of peace is there, your peace shall rest upon it: if not, it shall</w:t>
      </w:r>
      <w:r>
        <w:rPr>
          <w:rStyle w:val="FootnoteReference"/>
        </w:rPr>
        <w:footnoteReference w:id="4518"/>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519"/>
      </w:r>
      <w:r>
        <w:rPr>
          <w:rStyle w:val="FootnoteReference"/>
        </w:rPr>
        <w:footnoteReference w:id="4520"/>
      </w:r>
      <w:r>
        <w:rPr>
          <w:rStyle w:val="FootnoteReference"/>
        </w:rPr>
        <w:footnoteReference w:id="4521"/>
      </w:r>
    </w:p>
    <w:p>
      <w:r>
        <w:rPr>
          <w:b/>
        </w:rPr>
        <w:t xml:space="preserve">8 </w:t>
      </w:r>
      <w:r>
        <w:t xml:space="preserve">And into whatever city you enter, and they receive you, eat such things as are set before you:</w:t>
      </w:r>
      <w:r>
        <w:rPr>
          <w:rStyle w:val="FootnoteReference"/>
        </w:rPr>
        <w:footnoteReference w:id="4522"/>
      </w:r>
      <w:r>
        <w:rPr>
          <w:rStyle w:val="FootnoteReference"/>
        </w:rPr>
        <w:footnoteReference w:id="4523"/>
      </w:r>
    </w:p>
    <w:p>
      <w:r>
        <w:rPr>
          <w:b/>
        </w:rPr>
        <w:t xml:space="preserve">9 </w:t>
      </w:r>
      <w:r>
        <w:t xml:space="preserve">And heal</w:t>
      </w:r>
      <w:r>
        <w:rPr>
          <w:rStyle w:val="FootnoteReference"/>
        </w:rPr>
        <w:footnoteReference w:id="4524"/>
      </w:r>
      <w:r>
        <w:t xml:space="preserve"> the sick that are in it, and say to them, The kingdom</w:t>
      </w:r>
      <w:r>
        <w:rPr>
          <w:rStyle w:val="FootnoteReference"/>
        </w:rPr>
        <w:footnoteReference w:id="4525"/>
      </w:r>
      <w:r>
        <w:t xml:space="preserve"> of God has come near to you.</w:t>
      </w:r>
    </w:p>
    <w:p>
      <w:r>
        <w:rPr>
          <w:b/>
        </w:rPr>
        <w:t xml:space="preserve">10 </w:t>
      </w:r>
      <w:r>
        <w:t xml:space="preserve">But into whatever city you enter, and they do not receive you, go out into its streets, and say,</w:t>
      </w:r>
      <w:r>
        <w:rPr>
          <w:rStyle w:val="FootnoteReference"/>
        </w:rPr>
        <w:footnoteReference w:id="452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527"/>
      </w:r>
    </w:p>
    <w:p>
      <w:r>
        <w:rPr>
          <w:b/>
        </w:rPr>
        <w:t xml:space="preserve">12 </w:t>
      </w:r>
      <w:r>
        <w:t xml:space="preserve">But I say to you, that it shall be more tolerable in that day for Sodom</w:t>
      </w:r>
      <w:r>
        <w:rPr>
          <w:rStyle w:val="FootnoteReference"/>
        </w:rPr>
        <w:footnoteReference w:id="4528"/>
      </w:r>
      <w:r>
        <w:t xml:space="preserve">, than for that city.</w:t>
      </w:r>
      <w:r>
        <w:rPr>
          <w:rStyle w:val="FootnoteReference"/>
        </w:rPr>
        <w:footnoteReference w:id="4529"/>
      </w:r>
    </w:p>
    <w:p>
      <w:r>
        <w:rPr>
          <w:b/>
        </w:rPr>
        <w:t xml:space="preserve">13 </w:t>
      </w:r>
      <w:r>
        <w:t xml:space="preserve">Woe to you, Chorazin</w:t>
      </w:r>
      <w:r>
        <w:rPr>
          <w:rStyle w:val="FootnoteReference"/>
        </w:rPr>
        <w:footnoteReference w:id="4530"/>
      </w:r>
      <w:r>
        <w:t xml:space="preserve">! woe to you, Bethsaida</w:t>
      </w:r>
      <w:r>
        <w:rPr>
          <w:rStyle w:val="FootnoteReference"/>
        </w:rPr>
        <w:footnoteReference w:id="4531"/>
      </w:r>
      <w:r>
        <w:t xml:space="preserve">! for if the mighty works had been done in Tyre</w:t>
      </w:r>
      <w:r>
        <w:rPr>
          <w:rStyle w:val="FootnoteReference"/>
        </w:rPr>
        <w:footnoteReference w:id="4532"/>
      </w:r>
      <w:r>
        <w:t xml:space="preserve"> and Sidon</w:t>
      </w:r>
      <w:r>
        <w:rPr>
          <w:rStyle w:val="FootnoteReference"/>
        </w:rPr>
        <w:footnoteReference w:id="4533"/>
      </w:r>
      <w:r>
        <w:t xml:space="preserve">, which have been done in you, they would have repented</w:t>
      </w:r>
      <w:r>
        <w:rPr>
          <w:rStyle w:val="FootnoteReference"/>
        </w:rPr>
        <w:footnoteReference w:id="4534"/>
      </w:r>
      <w:r>
        <w:t xml:space="preserve"> a great while ago, sitting in sackcloth and ashes.</w:t>
      </w:r>
      <w:r>
        <w:rPr>
          <w:rStyle w:val="FootnoteReference"/>
        </w:rPr>
        <w:footnoteReference w:id="4535"/>
      </w:r>
      <w:r>
        <w:rPr>
          <w:rStyle w:val="FootnoteReference"/>
        </w:rPr>
        <w:footnoteReference w:id="4536"/>
      </w:r>
      <w:r>
        <w:rPr>
          <w:rStyle w:val="FootnoteReference"/>
        </w:rPr>
        <w:footnoteReference w:id="4537"/>
      </w:r>
    </w:p>
    <w:p>
      <w:r>
        <w:rPr>
          <w:b/>
        </w:rPr>
        <w:t xml:space="preserve">14 </w:t>
      </w:r>
      <w:r>
        <w:t xml:space="preserve">But it shall be more tolerable for Tyre and Sidon at the judgment, than for you.</w:t>
      </w:r>
      <w:r>
        <w:rPr>
          <w:rStyle w:val="FootnoteReference"/>
        </w:rPr>
        <w:footnoteReference w:id="4538"/>
      </w:r>
    </w:p>
    <w:p>
      <w:r>
        <w:rPr>
          <w:b/>
        </w:rPr>
        <w:t xml:space="preserve">15 </w:t>
      </w:r>
      <w:r>
        <w:t xml:space="preserve">And you, Capernaum</w:t>
      </w:r>
      <w:r>
        <w:rPr>
          <w:rStyle w:val="FootnoteReference"/>
        </w:rPr>
        <w:footnoteReference w:id="4539"/>
      </w:r>
      <w:r>
        <w:t xml:space="preserve">, which are exalted to heaven, shall be thrust</w:t>
      </w:r>
      <w:r>
        <w:rPr>
          <w:rStyle w:val="FootnoteReference"/>
        </w:rPr>
        <w:footnoteReference w:id="4540"/>
      </w:r>
      <w:r>
        <w:t xml:space="preserve"> down to Hades.</w:t>
      </w:r>
      <w:r>
        <w:rPr>
          <w:rStyle w:val="FootnoteReference"/>
        </w:rPr>
        <w:footnoteReference w:id="4541"/>
      </w:r>
    </w:p>
    <w:p>
      <w:r>
        <w:rPr>
          <w:b/>
        </w:rPr>
        <w:t xml:space="preserve">16 </w:t>
      </w:r>
      <w:r>
        <w:t xml:space="preserve">The one who hears you hears me; and the one who despises you despises me; and the one who despises me despises him who sent me.</w:t>
      </w:r>
      <w:r>
        <w:rPr>
          <w:rStyle w:val="FootnoteReference"/>
        </w:rPr>
        <w:footnoteReference w:id="4542"/>
      </w:r>
      <w:r>
        <w:rPr>
          <w:rStyle w:val="FootnoteReference"/>
        </w:rPr>
        <w:footnoteReference w:id="4543"/>
      </w:r>
      <w:r>
        <w:rPr>
          <w:rStyle w:val="FootnoteReference"/>
        </w:rPr>
        <w:footnoteReference w:id="4544"/>
      </w:r>
    </w:p>
    <w:p>
      <w:r>
        <w:rPr>
          <w:b/>
        </w:rPr>
        <w:t xml:space="preserve">17 </w:t>
      </w:r>
      <w:r>
        <w:t xml:space="preserve">And the seventy returned again with joy, saying, Lord, even the demons are subject to us through your name.</w:t>
      </w:r>
      <w:r>
        <w:rPr>
          <w:rStyle w:val="FootnoteReference"/>
        </w:rPr>
        <w:footnoteReference w:id="4545"/>
      </w:r>
    </w:p>
    <w:p>
      <w:r>
        <w:rPr>
          <w:b/>
        </w:rPr>
        <w:t xml:space="preserve">18 </w:t>
      </w:r>
      <w:r>
        <w:t xml:space="preserve">And he said to them, I beheld Satan</w:t>
      </w:r>
      <w:r>
        <w:rPr>
          <w:rStyle w:val="FootnoteReference"/>
        </w:rPr>
        <w:footnoteReference w:id="4546"/>
      </w:r>
      <w:r>
        <w:t xml:space="preserve"> fall as lightning from heaven.</w:t>
      </w:r>
      <w:r>
        <w:rPr>
          <w:rStyle w:val="FootnoteReference"/>
        </w:rPr>
        <w:footnoteReference w:id="4547"/>
      </w:r>
    </w:p>
    <w:p>
      <w:r>
        <w:rPr>
          <w:b/>
        </w:rPr>
        <w:t xml:space="preserve">19 </w:t>
      </w:r>
      <w:r>
        <w:t xml:space="preserve">Look, I give</w:t>
      </w:r>
      <w:r>
        <w:rPr>
          <w:rStyle w:val="FootnoteReference"/>
        </w:rPr>
        <w:footnoteReference w:id="4548"/>
      </w:r>
      <w:r>
        <w:t xml:space="preserve"> to you authority to tread on serpents and scorpions, and over all the power of the enemy: and nothing</w:t>
      </w:r>
      <w:r>
        <w:rPr>
          <w:rStyle w:val="FootnoteReference"/>
        </w:rPr>
        <w:footnoteReference w:id="4549"/>
      </w:r>
      <w:r>
        <w:t xml:space="preserve"> shall by any means hurt you.</w:t>
      </w:r>
    </w:p>
    <w:p>
      <w:r>
        <w:rPr>
          <w:b/>
        </w:rPr>
        <w:t xml:space="preserve">20 </w:t>
      </w:r>
      <w:r>
        <w:t xml:space="preserve">Nevertheless do not rejoice in this</w:t>
      </w:r>
      <w:r>
        <w:rPr>
          <w:rStyle w:val="FootnoteReference"/>
        </w:rPr>
        <w:footnoteReference w:id="455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551"/>
      </w:r>
      <w:r>
        <w:t xml:space="preserve"> rejoiced in spirit, and said, I thank</w:t>
      </w:r>
      <w:r>
        <w:rPr>
          <w:rStyle w:val="FootnoteReference"/>
        </w:rPr>
        <w:footnoteReference w:id="4552"/>
      </w:r>
      <w:r>
        <w:t xml:space="preserve"> you, O Father, Lord of heaven and earth, that you have hidden these things from the wise and prudent, and have revealed</w:t>
      </w:r>
      <w:r>
        <w:rPr>
          <w:rStyle w:val="FootnoteReference"/>
        </w:rPr>
        <w:footnoteReference w:id="4553"/>
      </w:r>
      <w:r>
        <w:t xml:space="preserve"> them to babes: even so, Father; for so it seemed good in your sight.</w:t>
      </w:r>
      <w:r>
        <w:rPr>
          <w:rStyle w:val="FootnoteReference"/>
        </w:rPr>
        <w:footnoteReference w:id="4554"/>
      </w:r>
      <w:r>
        <w:rPr>
          <w:rStyle w:val="FootnoteReference"/>
        </w:rPr>
        <w:footnoteReference w:id="4555"/>
      </w:r>
      <w:r>
        <w:rPr>
          <w:rStyle w:val="FootnoteReference"/>
        </w:rPr>
        <w:footnoteReference w:id="4556"/>
      </w:r>
    </w:p>
    <w:p>
      <w:r>
        <w:rPr>
          <w:b/>
        </w:rPr>
        <w:t xml:space="preserve">22 </w:t>
      </w:r>
      <w:r>
        <w:t xml:space="preserve">All things</w:t>
      </w:r>
      <w:r>
        <w:rPr>
          <w:rStyle w:val="FootnoteReference"/>
        </w:rPr>
        <w:footnoteReference w:id="4557"/>
      </w:r>
      <w:r>
        <w:t xml:space="preserve"> are delivered to me by my Father: and no</w:t>
      </w:r>
      <w:r>
        <w:rPr>
          <w:rStyle w:val="FootnoteReference"/>
        </w:rPr>
        <w:footnoteReference w:id="455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55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560"/>
      </w:r>
      <w:r>
        <w:rPr>
          <w:rStyle w:val="FootnoteReference"/>
        </w:rPr>
        <w:footnoteReference w:id="4561"/>
      </w:r>
    </w:p>
    <w:p>
      <w:r>
        <w:rPr>
          <w:b/>
        </w:rPr>
        <w:t xml:space="preserve">26 </w:t>
      </w:r>
      <w:r>
        <w:t xml:space="preserve">He said to him, What is written in the law? how do you read?</w:t>
      </w:r>
      <w:r>
        <w:rPr>
          <w:rStyle w:val="FootnoteReference"/>
        </w:rPr>
        <w:footnoteReference w:id="456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563"/>
      </w:r>
      <w:r>
        <w:rPr>
          <w:rStyle w:val="FootnoteReference"/>
        </w:rPr>
        <w:footnoteReference w:id="4564"/>
      </w:r>
    </w:p>
    <w:p>
      <w:r>
        <w:rPr>
          <w:b/>
        </w:rPr>
        <w:t xml:space="preserve">28 </w:t>
      </w:r>
      <w:r>
        <w:t xml:space="preserve">And he said to him, You have answered rightly: do this, and you shall live.</w:t>
      </w:r>
      <w:r>
        <w:rPr>
          <w:rStyle w:val="FootnoteReference"/>
        </w:rPr>
        <w:footnoteReference w:id="4565"/>
      </w:r>
    </w:p>
    <w:p>
      <w:r>
        <w:rPr>
          <w:b/>
        </w:rPr>
        <w:t xml:space="preserve">29 </w:t>
      </w:r>
      <w:r>
        <w:t xml:space="preserve">But he, willing</w:t>
      </w:r>
      <w:r>
        <w:rPr>
          <w:rStyle w:val="FootnoteReference"/>
        </w:rPr>
        <w:footnoteReference w:id="4566"/>
      </w:r>
      <w:r>
        <w:t xml:space="preserve"> to justify himself, said to Jesus, And who is my neighbor?</w:t>
      </w:r>
      <w:r>
        <w:rPr>
          <w:rStyle w:val="FootnoteReference"/>
        </w:rPr>
        <w:footnoteReference w:id="4567"/>
      </w:r>
    </w:p>
    <w:p>
      <w:r>
        <w:rPr>
          <w:b/>
        </w:rPr>
        <w:t xml:space="preserve">30 </w:t>
      </w:r>
      <w:r>
        <w:t xml:space="preserve">And Jesus answering said, A certain man went down from Jerusalem</w:t>
      </w:r>
      <w:r>
        <w:rPr>
          <w:rStyle w:val="FootnoteReference"/>
        </w:rPr>
        <w:footnoteReference w:id="4568"/>
      </w:r>
      <w:r>
        <w:t xml:space="preserve"> to Jericho</w:t>
      </w:r>
      <w:r>
        <w:rPr>
          <w:rStyle w:val="FootnoteReference"/>
        </w:rPr>
        <w:footnoteReference w:id="4569"/>
      </w:r>
      <w:r>
        <w:t xml:space="preserve">, and fell among robbers, who stripped him of his clothing, and wounded</w:t>
      </w:r>
      <w:r>
        <w:rPr>
          <w:rStyle w:val="FootnoteReference"/>
        </w:rPr>
        <w:footnoteReference w:id="4570"/>
      </w:r>
      <w:r>
        <w:t xml:space="preserve"> him, and departed, leaving him half dead.</w:t>
      </w:r>
    </w:p>
    <w:p>
      <w:r>
        <w:rPr>
          <w:b/>
        </w:rPr>
        <w:t xml:space="preserve">31 </w:t>
      </w:r>
      <w:r>
        <w:t xml:space="preserve">And by chance there came down a certain priest</w:t>
      </w:r>
      <w:r>
        <w:rPr>
          <w:rStyle w:val="FootnoteReference"/>
        </w:rPr>
        <w:footnoteReference w:id="4571"/>
      </w:r>
      <w:r>
        <w:t xml:space="preserve"> that way: and when he saw him, he passed</w:t>
      </w:r>
      <w:r>
        <w:rPr>
          <w:rStyle w:val="FootnoteReference"/>
        </w:rPr>
        <w:footnoteReference w:id="4572"/>
      </w:r>
      <w:r>
        <w:t xml:space="preserve"> by on the other side.</w:t>
      </w:r>
      <w:r>
        <w:rPr>
          <w:rStyle w:val="FootnoteReference"/>
        </w:rPr>
        <w:footnoteReference w:id="4573"/>
      </w:r>
    </w:p>
    <w:p>
      <w:r>
        <w:rPr>
          <w:b/>
        </w:rPr>
        <w:t xml:space="preserve">32 </w:t>
      </w:r>
      <w:r>
        <w:t xml:space="preserve">And likewise a Levite</w:t>
      </w:r>
      <w:r>
        <w:rPr>
          <w:rStyle w:val="FootnoteReference"/>
        </w:rPr>
        <w:footnoteReference w:id="4574"/>
      </w:r>
      <w:r>
        <w:t xml:space="preserve">, when he was at the place, came and looked on him, and passed by on the other side.</w:t>
      </w:r>
      <w:r>
        <w:rPr>
          <w:rStyle w:val="FootnoteReference"/>
        </w:rPr>
        <w:footnoteReference w:id="4575"/>
      </w:r>
    </w:p>
    <w:p>
      <w:r>
        <w:rPr>
          <w:b/>
        </w:rPr>
        <w:t xml:space="preserve">33 </w:t>
      </w:r>
      <w:r>
        <w:t xml:space="preserve">But a certain Samaritan</w:t>
      </w:r>
      <w:r>
        <w:rPr>
          <w:rStyle w:val="FootnoteReference"/>
        </w:rPr>
        <w:footnoteReference w:id="4576"/>
      </w:r>
      <w:r>
        <w:t xml:space="preserve">, as he journeyed, came where he was: and when he saw him, he had</w:t>
      </w:r>
      <w:r>
        <w:rPr>
          <w:rStyle w:val="FootnoteReference"/>
        </w:rPr>
        <w:footnoteReference w:id="4577"/>
      </w:r>
      <w:r>
        <w:t xml:space="preserve"> compassion on him,</w:t>
      </w:r>
      <w:r>
        <w:rPr>
          <w:rStyle w:val="FootnoteReference"/>
        </w:rPr>
        <w:footnoteReference w:id="4578"/>
      </w:r>
    </w:p>
    <w:p>
      <w:r>
        <w:rPr>
          <w:b/>
        </w:rPr>
        <w:t xml:space="preserve">34 </w:t>
      </w:r>
      <w:r>
        <w:t xml:space="preserve">And went</w:t>
      </w:r>
      <w:r>
        <w:rPr>
          <w:rStyle w:val="FootnoteReference"/>
        </w:rPr>
        <w:footnoteReference w:id="4579"/>
      </w:r>
      <w:r>
        <w:t xml:space="preserve"> to him, and bound</w:t>
      </w:r>
      <w:r>
        <w:rPr>
          <w:rStyle w:val="FootnoteReference"/>
        </w:rPr>
        <w:footnoteReference w:id="4580"/>
      </w:r>
      <w:r>
        <w:t xml:space="preserve"> up his wounds, pouring in oil and wine, and set him on his own animal, and brought him to an inn</w:t>
      </w:r>
      <w:r>
        <w:rPr>
          <w:rStyle w:val="FootnoteReference"/>
        </w:rPr>
        <w:footnoteReference w:id="458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582"/>
      </w:r>
      <w:r>
        <w:rPr>
          <w:rStyle w:val="FootnoteReference"/>
        </w:rPr>
        <w:footnoteReference w:id="4583"/>
      </w:r>
      <w:r>
        <w:rPr>
          <w:rStyle w:val="FootnoteReference"/>
        </w:rPr>
        <w:footnoteReference w:id="4584"/>
      </w:r>
    </w:p>
    <w:p>
      <w:r>
        <w:rPr>
          <w:b/>
        </w:rPr>
        <w:t xml:space="preserve">36 </w:t>
      </w:r>
      <w:r>
        <w:t xml:space="preserve">Which of these three, think you, was neighbor to him who fell among the thieves?</w:t>
      </w:r>
      <w:r>
        <w:rPr>
          <w:rStyle w:val="FootnoteReference"/>
        </w:rPr>
        <w:footnoteReference w:id="4585"/>
      </w:r>
      <w:r>
        <w:rPr>
          <w:rStyle w:val="FootnoteReference"/>
        </w:rPr>
        <w:footnoteReference w:id="4586"/>
      </w:r>
    </w:p>
    <w:p>
      <w:r>
        <w:rPr>
          <w:b/>
        </w:rPr>
        <w:t xml:space="preserve">37 </w:t>
      </w:r>
      <w:r>
        <w:t xml:space="preserve">And he said, The one who showed mercy on him. Then Jesus said to him, Go, and do likewise.</w:t>
      </w:r>
      <w:r>
        <w:rPr>
          <w:rStyle w:val="FootnoteReference"/>
        </w:rPr>
        <w:footnoteReference w:id="4587"/>
      </w:r>
      <w:r>
        <w:rPr>
          <w:rStyle w:val="FootnoteReference"/>
        </w:rPr>
        <w:footnoteReference w:id="4588"/>
      </w:r>
    </w:p>
    <w:p>
      <w:r>
        <w:rPr>
          <w:b/>
        </w:rPr>
        <w:t xml:space="preserve">38 </w:t>
      </w:r>
      <w:r>
        <w:t xml:space="preserve">Now it happened, as they went, that he entered into a certain village: and a certain woman named Martha</w:t>
      </w:r>
      <w:r>
        <w:rPr>
          <w:rStyle w:val="FootnoteReference"/>
        </w:rPr>
        <w:footnoteReference w:id="4589"/>
      </w:r>
      <w:r>
        <w:t xml:space="preserve"> received</w:t>
      </w:r>
      <w:r>
        <w:rPr>
          <w:rStyle w:val="FootnoteReference"/>
        </w:rPr>
        <w:footnoteReference w:id="4590"/>
      </w:r>
      <w:r>
        <w:t xml:space="preserve"> him into her house.</w:t>
      </w:r>
    </w:p>
    <w:p>
      <w:r>
        <w:rPr>
          <w:b/>
        </w:rPr>
        <w:t xml:space="preserve">39 </w:t>
      </w:r>
      <w:r>
        <w:t xml:space="preserve">And she had a sister called Mary</w:t>
      </w:r>
      <w:r>
        <w:rPr>
          <w:rStyle w:val="FootnoteReference"/>
        </w:rPr>
        <w:footnoteReference w:id="459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592"/>
      </w:r>
      <w:r>
        <w:rPr>
          <w:rStyle w:val="FootnoteReference"/>
        </w:rPr>
        <w:footnoteReference w:id="4593"/>
      </w:r>
      <w:r>
        <w:rPr>
          <w:rStyle w:val="FootnoteReference"/>
        </w:rPr>
        <w:footnoteReference w:id="4594"/>
      </w:r>
    </w:p>
    <w:p>
      <w:r>
        <w:rPr>
          <w:b/>
        </w:rPr>
        <w:t xml:space="preserve">41 </w:t>
      </w:r>
      <w:r>
        <w:t xml:space="preserve">And Jesus answered and said to her, Martha, Martha, you are anxious and troubled about many things:</w:t>
      </w:r>
      <w:r>
        <w:rPr>
          <w:rStyle w:val="FootnoteReference"/>
        </w:rPr>
        <w:footnoteReference w:id="4595"/>
      </w:r>
    </w:p>
    <w:p>
      <w:r>
        <w:rPr>
          <w:b/>
        </w:rPr>
        <w:t xml:space="preserve">42 </w:t>
      </w:r>
      <w:r>
        <w:t xml:space="preserve">But one thing is necessary: and Mary has chosen</w:t>
      </w:r>
      <w:r>
        <w:rPr>
          <w:rStyle w:val="FootnoteReference"/>
        </w:rPr>
        <w:footnoteReference w:id="4596"/>
      </w:r>
      <w:r>
        <w:t xml:space="preserve"> that good</w:t>
      </w:r>
      <w:r>
        <w:rPr>
          <w:rStyle w:val="FootnoteReference"/>
        </w:rPr>
        <w:footnoteReference w:id="4597"/>
      </w:r>
      <w:r>
        <w:t xml:space="preserve"> part, which shall not be taken away from her.</w:t>
      </w:r>
      <w:r>
        <w:rPr>
          <w:rStyle w:val="FootnoteReference"/>
        </w:rPr>
        <w:footnoteReference w:id="45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599"/>
      </w:r>
      <w:r>
        <w:t xml:space="preserve"> us to pray, as John</w:t>
      </w:r>
      <w:r>
        <w:rPr>
          <w:rStyle w:val="FootnoteReference"/>
        </w:rPr>
        <w:footnoteReference w:id="4600"/>
      </w:r>
      <w:r>
        <w:t xml:space="preserve"> also taught his disciples.</w:t>
      </w:r>
    </w:p>
    <w:p>
      <w:r>
        <w:rPr>
          <w:b/>
        </w:rPr>
        <w:t xml:space="preserve">2 </w:t>
      </w:r>
      <w:r>
        <w:t xml:space="preserve">And he said to them, When you pray, say, Our Father who is in heaven, Hallowed</w:t>
      </w:r>
      <w:r>
        <w:rPr>
          <w:rStyle w:val="FootnoteReference"/>
        </w:rPr>
        <w:footnoteReference w:id="4601"/>
      </w:r>
      <w:r>
        <w:t xml:space="preserve"> be your name. Your kingdom come. Your will be done, as in heaven, so on earth.</w:t>
      </w:r>
      <w:r>
        <w:rPr>
          <w:rStyle w:val="FootnoteReference"/>
        </w:rPr>
        <w:footnoteReference w:id="4602"/>
      </w:r>
      <w:r>
        <w:rPr>
          <w:rStyle w:val="FootnoteReference"/>
        </w:rPr>
        <w:footnoteReference w:id="4603"/>
      </w:r>
      <w:r>
        <w:rPr>
          <w:rStyle w:val="FootnoteReference"/>
        </w:rPr>
        <w:footnoteReference w:id="4604"/>
      </w:r>
    </w:p>
    <w:p>
      <w:r>
        <w:rPr>
          <w:b/>
        </w:rPr>
        <w:t xml:space="preserve">3 </w:t>
      </w:r>
      <w:r>
        <w:t xml:space="preserve">Give</w:t>
      </w:r>
      <w:r>
        <w:rPr>
          <w:rStyle w:val="FootnoteReference"/>
        </w:rPr>
        <w:footnoteReference w:id="4605"/>
      </w:r>
      <w:r>
        <w:t xml:space="preserve"> us day by day our daily bread.</w:t>
      </w:r>
    </w:p>
    <w:p>
      <w:r>
        <w:rPr>
          <w:b/>
        </w:rPr>
        <w:t xml:space="preserve">4 </w:t>
      </w:r>
      <w:r>
        <w:t xml:space="preserve">And forgive us</w:t>
      </w:r>
      <w:r>
        <w:rPr>
          <w:rStyle w:val="FootnoteReference"/>
        </w:rPr>
        <w:footnoteReference w:id="4606"/>
      </w:r>
      <w:r>
        <w:t xml:space="preserve"> our sins; for we also forgive every one who is indebted to us. And lead</w:t>
      </w:r>
      <w:r>
        <w:rPr>
          <w:rStyle w:val="FootnoteReference"/>
        </w:rPr>
        <w:footnoteReference w:id="4607"/>
      </w:r>
      <w:r>
        <w:t xml:space="preserve"> us not into temptation; but deliver us from evil.</w:t>
      </w:r>
      <w:r>
        <w:rPr>
          <w:rStyle w:val="FootnoteReference"/>
        </w:rPr>
        <w:footnoteReference w:id="4608"/>
      </w:r>
      <w:r>
        <w:rPr>
          <w:rStyle w:val="FootnoteReference"/>
        </w:rPr>
        <w:footnoteReference w:id="4609"/>
      </w:r>
    </w:p>
    <w:p>
      <w:r>
        <w:rPr>
          <w:b/>
        </w:rPr>
        <w:t xml:space="preserve">5 </w:t>
      </w:r>
      <w:r>
        <w:t xml:space="preserve">And he said to them, Which of you shall have a friend, and shall go to him at midnight, and say to him, Friend, lend me three loaves;</w:t>
      </w:r>
      <w:r>
        <w:rPr>
          <w:rStyle w:val="FootnoteReference"/>
        </w:rPr>
        <w:footnoteReference w:id="4610"/>
      </w:r>
    </w:p>
    <w:p>
      <w:r>
        <w:rPr>
          <w:b/>
        </w:rPr>
        <w:t xml:space="preserve">6 </w:t>
      </w:r>
      <w:r>
        <w:t xml:space="preserve">For a friend of mine in his journey</w:t>
      </w:r>
      <w:r>
        <w:rPr>
          <w:rStyle w:val="FootnoteReference"/>
        </w:rPr>
        <w:footnoteReference w:id="461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612"/>
      </w:r>
      <w:r>
        <w:t xml:space="preserve"> me: the door</w:t>
      </w:r>
      <w:r>
        <w:rPr>
          <w:rStyle w:val="FootnoteReference"/>
        </w:rPr>
        <w:footnoteReference w:id="461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61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615"/>
      </w:r>
      <w:r>
        <w:t xml:space="preserve">, and you shall find; knock</w:t>
      </w:r>
      <w:r>
        <w:rPr>
          <w:rStyle w:val="FootnoteReference"/>
        </w:rPr>
        <w:footnoteReference w:id="4616"/>
      </w:r>
      <w:r>
        <w:t xml:space="preserve">, and it shall be opened to you.</w:t>
      </w:r>
      <w:r>
        <w:rPr>
          <w:rStyle w:val="FootnoteReference"/>
        </w:rPr>
        <w:footnoteReference w:id="4617"/>
      </w:r>
    </w:p>
    <w:p>
      <w:r>
        <w:rPr>
          <w:b/>
        </w:rPr>
        <w:t xml:space="preserve">10 </w:t>
      </w:r>
      <w:r>
        <w:t xml:space="preserve">For every one who asks receives; and the one who seeks finds; and to him who knocks it shall be opened.</w:t>
      </w:r>
      <w:r>
        <w:rPr>
          <w:rStyle w:val="FootnoteReference"/>
        </w:rPr>
        <w:footnoteReference w:id="4618"/>
      </w:r>
    </w:p>
    <w:p>
      <w:r>
        <w:rPr>
          <w:b/>
        </w:rPr>
        <w:t xml:space="preserve">11 </w:t>
      </w:r>
      <w:r>
        <w:t xml:space="preserve">If a son</w:t>
      </w:r>
      <w:r>
        <w:rPr>
          <w:rStyle w:val="FootnoteReference"/>
        </w:rPr>
        <w:footnoteReference w:id="461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620"/>
      </w:r>
      <w:r>
        <w:t xml:space="preserve">?</w:t>
      </w:r>
    </w:p>
    <w:p>
      <w:r>
        <w:rPr>
          <w:b/>
        </w:rPr>
        <w:t xml:space="preserve">13 </w:t>
      </w:r>
      <w:r>
        <w:t xml:space="preserve">If you then, being evil, know</w:t>
      </w:r>
      <w:r>
        <w:rPr>
          <w:rStyle w:val="FootnoteReference"/>
        </w:rPr>
        <w:footnoteReference w:id="4621"/>
      </w:r>
      <w:r>
        <w:t xml:space="preserve"> how to give good gifts to your children: how much more shall your heavenly</w:t>
      </w:r>
      <w:r>
        <w:rPr>
          <w:rStyle w:val="FootnoteReference"/>
        </w:rPr>
        <w:footnoteReference w:id="4622"/>
      </w:r>
      <w:r>
        <w:t xml:space="preserve"> Father give the</w:t>
      </w:r>
      <w:r>
        <w:rPr>
          <w:rStyle w:val="FootnoteReference"/>
        </w:rPr>
        <w:footnoteReference w:id="4623"/>
      </w:r>
      <w:r>
        <w:t xml:space="preserve"> Holy Spirit to those who ask him?</w:t>
      </w:r>
      <w:r>
        <w:rPr>
          <w:rStyle w:val="FootnoteReference"/>
        </w:rPr>
        <w:footnoteReference w:id="4624"/>
      </w:r>
    </w:p>
    <w:p>
      <w:r>
        <w:rPr>
          <w:b/>
        </w:rPr>
        <w:t xml:space="preserve">14 </w:t>
      </w:r>
      <w:r>
        <w:t xml:space="preserve">And he was casting out a demon, and it was mute. And it happened, when the demon was gone out, the mute spoke; and the people wondered.</w:t>
      </w:r>
      <w:r>
        <w:rPr>
          <w:rStyle w:val="FootnoteReference"/>
        </w:rPr>
        <w:footnoteReference w:id="4625"/>
      </w:r>
    </w:p>
    <w:p>
      <w:r>
        <w:rPr>
          <w:b/>
        </w:rPr>
        <w:t xml:space="preserve">15 </w:t>
      </w:r>
      <w:r>
        <w:t xml:space="preserve">But some of them said, He casts out demons through Beelzebub</w:t>
      </w:r>
      <w:r>
        <w:rPr>
          <w:rStyle w:val="FootnoteReference"/>
        </w:rPr>
        <w:footnoteReference w:id="4626"/>
      </w:r>
      <w:r>
        <w:t xml:space="preserve"> the chief of the demons.</w:t>
      </w:r>
      <w:r>
        <w:rPr>
          <w:rStyle w:val="FootnoteReference"/>
        </w:rPr>
        <w:footnoteReference w:id="4627"/>
      </w:r>
      <w:r>
        <w:rPr>
          <w:rStyle w:val="FootnoteReference"/>
        </w:rPr>
        <w:footnoteReference w:id="4628"/>
      </w:r>
    </w:p>
    <w:p>
      <w:r>
        <w:rPr>
          <w:b/>
        </w:rPr>
        <w:t xml:space="preserve">16 </w:t>
      </w:r>
      <w:r>
        <w:t xml:space="preserve">And others, testing him, sought from him a sign from heaven.</w:t>
      </w:r>
      <w:r>
        <w:rPr>
          <w:rStyle w:val="FootnoteReference"/>
        </w:rPr>
        <w:footnoteReference w:id="4629"/>
      </w:r>
    </w:p>
    <w:p>
      <w:r>
        <w:rPr>
          <w:b/>
        </w:rPr>
        <w:t xml:space="preserve">17 </w:t>
      </w:r>
      <w:r>
        <w:t xml:space="preserve">But he, knowing</w:t>
      </w:r>
      <w:r>
        <w:rPr>
          <w:rStyle w:val="FootnoteReference"/>
        </w:rPr>
        <w:footnoteReference w:id="463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631"/>
      </w:r>
      <w:r>
        <w:t xml:space="preserve"> also be divided against himself, how shall his kingdom stand? because you say that I cast out demons through Beelzebub.</w:t>
      </w:r>
      <w:r>
        <w:rPr>
          <w:rStyle w:val="FootnoteReference"/>
        </w:rPr>
        <w:footnoteReference w:id="4632"/>
      </w:r>
      <w:r>
        <w:rPr>
          <w:rStyle w:val="FootnoteReference"/>
        </w:rPr>
        <w:footnoteReference w:id="4633"/>
      </w:r>
    </w:p>
    <w:p>
      <w:r>
        <w:rPr>
          <w:b/>
        </w:rPr>
        <w:t xml:space="preserve">19 </w:t>
      </w:r>
      <w:r>
        <w:t xml:space="preserve">And if I by Beelzebub cast out demons, by whom do your sons cast them out? therefore shall they be your judges.</w:t>
      </w:r>
      <w:r>
        <w:rPr>
          <w:rStyle w:val="FootnoteReference"/>
        </w:rPr>
        <w:footnoteReference w:id="4634"/>
      </w:r>
    </w:p>
    <w:p>
      <w:r>
        <w:rPr>
          <w:b/>
        </w:rPr>
        <w:t xml:space="preserve">20 </w:t>
      </w:r>
      <w:r>
        <w:t xml:space="preserve">But if I with the finger</w:t>
      </w:r>
      <w:r>
        <w:rPr>
          <w:rStyle w:val="FootnoteReference"/>
        </w:rPr>
        <w:footnoteReference w:id="4635"/>
      </w:r>
      <w:r>
        <w:t xml:space="preserve"> of God cast out demons, Then the kingdom</w:t>
      </w:r>
      <w:r>
        <w:rPr>
          <w:rStyle w:val="FootnoteReference"/>
        </w:rPr>
        <w:footnoteReference w:id="4636"/>
      </w:r>
      <w:r>
        <w:t xml:space="preserve"> of God has come upon you.</w:t>
      </w:r>
    </w:p>
    <w:p>
      <w:r>
        <w:rPr>
          <w:b/>
        </w:rPr>
        <w:t xml:space="preserve">21 </w:t>
      </w:r>
      <w:r>
        <w:t xml:space="preserve">When a strong armed man keeps his palace, his goods are in peace:</w:t>
      </w:r>
      <w:r>
        <w:rPr>
          <w:rStyle w:val="FootnoteReference"/>
        </w:rPr>
        <w:footnoteReference w:id="4637"/>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638"/>
      </w:r>
    </w:p>
    <w:p>
      <w:r>
        <w:rPr>
          <w:b/>
        </w:rPr>
        <w:t xml:space="preserve">23 </w:t>
      </w:r>
      <w:r>
        <w:t xml:space="preserve">The one who is not with me is against me: and the one who gathers not with me scatters.</w:t>
      </w:r>
      <w:r>
        <w:rPr>
          <w:rStyle w:val="FootnoteReference"/>
        </w:rPr>
        <w:footnoteReference w:id="4639"/>
      </w:r>
    </w:p>
    <w:p>
      <w:r>
        <w:rPr>
          <w:b/>
        </w:rPr>
        <w:t xml:space="preserve">24 </w:t>
      </w:r>
      <w:r>
        <w:t xml:space="preserve">When the unclean</w:t>
      </w:r>
      <w:r>
        <w:rPr>
          <w:rStyle w:val="FootnoteReference"/>
        </w:rPr>
        <w:footnoteReference w:id="4640"/>
      </w:r>
      <w:r>
        <w:t xml:space="preserve"> spirit is gone out of a man, he walks through dry places, seeking</w:t>
      </w:r>
      <w:r>
        <w:rPr>
          <w:rStyle w:val="FootnoteReference"/>
        </w:rPr>
        <w:footnoteReference w:id="4641"/>
      </w:r>
      <w:r>
        <w:t xml:space="preserve"> rest; and finding none, he says, I will return to my house from where I came out.</w:t>
      </w:r>
      <w:r>
        <w:rPr>
          <w:rStyle w:val="FootnoteReference"/>
        </w:rPr>
        <w:footnoteReference w:id="4642"/>
      </w:r>
      <w:r>
        <w:rPr>
          <w:rStyle w:val="FootnoteReference"/>
        </w:rPr>
        <w:footnoteReference w:id="4643"/>
      </w:r>
    </w:p>
    <w:p>
      <w:r>
        <w:rPr>
          <w:b/>
        </w:rPr>
        <w:t xml:space="preserve">25 </w:t>
      </w:r>
      <w:r>
        <w:t xml:space="preserve">And when he comes, he finds it swept and put in order.</w:t>
      </w:r>
      <w:r>
        <w:rPr>
          <w:rStyle w:val="FootnoteReference"/>
        </w:rPr>
        <w:footnoteReference w:id="4644"/>
      </w:r>
    </w:p>
    <w:p>
      <w:r>
        <w:rPr>
          <w:b/>
        </w:rPr>
        <w:t xml:space="preserve">26 </w:t>
      </w:r>
      <w:r>
        <w:t xml:space="preserve">Then he goes, and takes to him seven other spirits more</w:t>
      </w:r>
      <w:r>
        <w:rPr>
          <w:rStyle w:val="FootnoteReference"/>
        </w:rPr>
        <w:footnoteReference w:id="4645"/>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646"/>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647"/>
      </w:r>
    </w:p>
    <w:p>
      <w:r>
        <w:rPr>
          <w:b/>
        </w:rPr>
        <w:t xml:space="preserve">29 </w:t>
      </w:r>
      <w:r>
        <w:t xml:space="preserve">And when the people were gathered thick together, he began to say, This is</w:t>
      </w:r>
      <w:r>
        <w:rPr>
          <w:rStyle w:val="FootnoteReference"/>
        </w:rPr>
        <w:footnoteReference w:id="4648"/>
      </w:r>
      <w:r>
        <w:t xml:space="preserve"> an evil generation: they seek a sign; and no sign shall be given it, but the sign of Jonah</w:t>
      </w:r>
      <w:r>
        <w:rPr>
          <w:rStyle w:val="FootnoteReference"/>
        </w:rPr>
        <w:footnoteReference w:id="4649"/>
      </w:r>
      <w:r>
        <w:t xml:space="preserve"> the prophet.</w:t>
      </w:r>
      <w:r>
        <w:rPr>
          <w:rStyle w:val="FootnoteReference"/>
        </w:rPr>
        <w:footnoteReference w:id="4650"/>
      </w:r>
    </w:p>
    <w:p>
      <w:r>
        <w:rPr>
          <w:b/>
        </w:rPr>
        <w:t xml:space="preserve">30 </w:t>
      </w:r>
      <w:r>
        <w:t xml:space="preserve">For as Jonah was a sign to the Ninevites</w:t>
      </w:r>
      <w:r>
        <w:rPr>
          <w:rStyle w:val="FootnoteReference"/>
        </w:rPr>
        <w:footnoteReference w:id="4651"/>
      </w:r>
      <w:r>
        <w:t xml:space="preserve">, so shall also the Son of man be to this generation.</w:t>
      </w:r>
      <w:r>
        <w:rPr>
          <w:rStyle w:val="FootnoteReference"/>
        </w:rPr>
        <w:footnoteReference w:id="4652"/>
      </w:r>
    </w:p>
    <w:p>
      <w:r>
        <w:rPr>
          <w:b/>
        </w:rPr>
        <w:t xml:space="preserve">31 </w:t>
      </w:r>
      <w:r>
        <w:t xml:space="preserve">The queen</w:t>
      </w:r>
      <w:r>
        <w:rPr>
          <w:rStyle w:val="FootnoteReference"/>
        </w:rPr>
        <w:footnoteReference w:id="4653"/>
      </w:r>
      <w:r>
        <w:t xml:space="preserve"> of the south shall rise</w:t>
      </w:r>
      <w:r>
        <w:rPr>
          <w:rStyle w:val="FootnoteReference"/>
        </w:rPr>
        <w:footnoteReference w:id="4654"/>
      </w:r>
      <w:r>
        <w:t xml:space="preserve"> up in the judgment with the people of this generation, and condemn them: for she came from the uttermost parts of the earth to hear the wisdom of Solomon</w:t>
      </w:r>
      <w:r>
        <w:rPr>
          <w:rStyle w:val="FootnoteReference"/>
        </w:rPr>
        <w:footnoteReference w:id="4655"/>
      </w:r>
      <w:r>
        <w:t xml:space="preserve">; and, look, a greater</w:t>
      </w:r>
      <w:r>
        <w:rPr>
          <w:rStyle w:val="FootnoteReference"/>
        </w:rPr>
        <w:footnoteReference w:id="4656"/>
      </w:r>
      <w:r>
        <w:t xml:space="preserve"> than Solomon is here.</w:t>
      </w:r>
    </w:p>
    <w:p>
      <w:r>
        <w:rPr>
          <w:b/>
        </w:rPr>
        <w:t xml:space="preserve">32 </w:t>
      </w:r>
      <w:r>
        <w:t xml:space="preserve">The people of Nineveh</w:t>
      </w:r>
      <w:r>
        <w:rPr>
          <w:rStyle w:val="FootnoteReference"/>
        </w:rPr>
        <w:footnoteReference w:id="4657"/>
      </w:r>
      <w:r>
        <w:t xml:space="preserve"> shall rise up in the judgment with this generation, and shall condemn it: for they repented at the preaching of Jonah; and, look, a greater</w:t>
      </w:r>
      <w:r>
        <w:rPr>
          <w:rStyle w:val="FootnoteReference"/>
        </w:rPr>
        <w:footnoteReference w:id="4658"/>
      </w:r>
      <w:r>
        <w:t xml:space="preserve"> than Jonah is here.</w:t>
      </w:r>
      <w:r>
        <w:rPr>
          <w:rStyle w:val="FootnoteReference"/>
        </w:rPr>
        <w:footnoteReference w:id="4659"/>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660"/>
      </w:r>
      <w:r>
        <w:t xml:space="preserve"> the light.</w:t>
      </w:r>
      <w:r>
        <w:rPr>
          <w:rStyle w:val="FootnoteReference"/>
        </w:rPr>
        <w:footnoteReference w:id="4661"/>
      </w:r>
    </w:p>
    <w:p>
      <w:r>
        <w:rPr>
          <w:b/>
        </w:rPr>
        <w:t xml:space="preserve">34 </w:t>
      </w:r>
      <w:r>
        <w:t xml:space="preserve">The light of</w:t>
      </w:r>
      <w:r>
        <w:rPr>
          <w:rStyle w:val="FootnoteReference"/>
        </w:rPr>
        <w:footnoteReference w:id="4662"/>
      </w:r>
      <w:r>
        <w:t xml:space="preserve"> the body is the eye: therefore when your eye is clear, your whole body also is full of light; but when your eye is evil, your body also is full of darkness.</w:t>
      </w:r>
      <w:r>
        <w:rPr>
          <w:rStyle w:val="FootnoteReference"/>
        </w:rPr>
        <w:footnoteReference w:id="4663"/>
      </w:r>
      <w:r>
        <w:rPr>
          <w:rStyle w:val="FootnoteReference"/>
        </w:rPr>
        <w:footnoteReference w:id="4664"/>
      </w:r>
    </w:p>
    <w:p>
      <w:r>
        <w:rPr>
          <w:b/>
        </w:rPr>
        <w:t xml:space="preserve">35 </w:t>
      </w:r>
      <w:r>
        <w:t xml:space="preserve">Take heed therefore that the light which is in you not be darkness.</w:t>
      </w:r>
      <w:r>
        <w:rPr>
          <w:rStyle w:val="FootnoteReference"/>
        </w:rPr>
        <w:footnoteReference w:id="4665"/>
      </w:r>
    </w:p>
    <w:p>
      <w:r>
        <w:rPr>
          <w:b/>
        </w:rPr>
        <w:t xml:space="preserve">36 </w:t>
      </w:r>
      <w:r>
        <w:t xml:space="preserve">If your whole body therefore is full of light, having no part dark, the whole</w:t>
      </w:r>
      <w:r>
        <w:rPr>
          <w:rStyle w:val="FootnoteReference"/>
        </w:rPr>
        <w:footnoteReference w:id="4666"/>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667"/>
      </w:r>
      <w:r>
        <w:t xml:space="preserve"> begged him to dine with him: and he went in, and reclined at table.</w:t>
      </w:r>
      <w:r>
        <w:rPr>
          <w:rStyle w:val="FootnoteReference"/>
        </w:rPr>
        <w:footnoteReference w:id="4668"/>
      </w:r>
    </w:p>
    <w:p>
      <w:r>
        <w:rPr>
          <w:b/>
        </w:rPr>
        <w:t xml:space="preserve">38 </w:t>
      </w:r>
      <w:r>
        <w:t xml:space="preserve">And when the Pharisee saw it, he marveled that he had not first washed before dinner.</w:t>
      </w:r>
      <w:r>
        <w:rPr>
          <w:rStyle w:val="FootnoteReference"/>
        </w:rPr>
        <w:footnoteReference w:id="4669"/>
      </w:r>
    </w:p>
    <w:p>
      <w:r>
        <w:rPr>
          <w:b/>
        </w:rPr>
        <w:t xml:space="preserve">39 </w:t>
      </w:r>
      <w:r>
        <w:t xml:space="preserve">And the Lord said to him, Now you Pharisees</w:t>
      </w:r>
      <w:r>
        <w:rPr>
          <w:rStyle w:val="FootnoteReference"/>
        </w:rPr>
        <w:footnoteReference w:id="4670"/>
      </w:r>
      <w:r>
        <w:t xml:space="preserve"> make clean the outside of the cup and the platter; but your inward part is full of greed and wickedness.</w:t>
      </w:r>
      <w:r>
        <w:rPr>
          <w:rStyle w:val="FootnoteReference"/>
        </w:rPr>
        <w:footnoteReference w:id="4671"/>
      </w:r>
      <w:r>
        <w:rPr>
          <w:rStyle w:val="FootnoteReference"/>
        </w:rPr>
        <w:footnoteReference w:id="4672"/>
      </w:r>
      <w:r>
        <w:rPr>
          <w:rStyle w:val="FootnoteReference"/>
        </w:rPr>
        <w:footnoteReference w:id="4673"/>
      </w:r>
    </w:p>
    <w:p>
      <w:r>
        <w:rPr>
          <w:b/>
        </w:rPr>
        <w:t xml:space="preserve">40 </w:t>
      </w:r>
      <w:r>
        <w:t xml:space="preserve">You fools</w:t>
      </w:r>
      <w:r>
        <w:rPr>
          <w:rStyle w:val="FootnoteReference"/>
        </w:rPr>
        <w:footnoteReference w:id="4674"/>
      </w:r>
      <w:r>
        <w:t xml:space="preserve">, did not the one who made that which is outside make that which is inside also?</w:t>
      </w:r>
      <w:r>
        <w:rPr>
          <w:rStyle w:val="FootnoteReference"/>
        </w:rPr>
        <w:footnoteReference w:id="4675"/>
      </w:r>
    </w:p>
    <w:p>
      <w:r>
        <w:rPr>
          <w:b/>
        </w:rPr>
        <w:t xml:space="preserve">41 </w:t>
      </w:r>
      <w:r>
        <w:t xml:space="preserve">But rather</w:t>
      </w:r>
      <w:r>
        <w:rPr>
          <w:rStyle w:val="FootnoteReference"/>
        </w:rPr>
        <w:footnoteReference w:id="4676"/>
      </w:r>
      <w:r>
        <w:t xml:space="preserve"> give alms of such things as you have; and, look, all things are clean to you.</w:t>
      </w:r>
      <w:r>
        <w:rPr>
          <w:rStyle w:val="FootnoteReference"/>
        </w:rPr>
        <w:footnoteReference w:id="4677"/>
      </w:r>
    </w:p>
    <w:p>
      <w:r>
        <w:rPr>
          <w:b/>
        </w:rPr>
        <w:t xml:space="preserve">42 </w:t>
      </w:r>
      <w:r>
        <w:t xml:space="preserve">But woe to you, Pharisees! for you tithe mint and rue and every herb, and pass</w:t>
      </w:r>
      <w:r>
        <w:rPr>
          <w:rStyle w:val="FootnoteReference"/>
        </w:rPr>
        <w:footnoteReference w:id="4678"/>
      </w:r>
      <w:r>
        <w:t xml:space="preserve"> over judgment and the love of God: these ought you to have done, and not</w:t>
      </w:r>
      <w:r>
        <w:rPr>
          <w:rStyle w:val="FootnoteReference"/>
        </w:rPr>
        <w:footnoteReference w:id="4679"/>
      </w:r>
      <w:r>
        <w:t xml:space="preserve"> to leave the other undone.</w:t>
      </w:r>
      <w:r>
        <w:rPr>
          <w:rStyle w:val="FootnoteReference"/>
        </w:rPr>
        <w:footnoteReference w:id="4680"/>
      </w:r>
      <w:r>
        <w:rPr>
          <w:rStyle w:val="FootnoteReference"/>
        </w:rPr>
        <w:footnoteReference w:id="4681"/>
      </w:r>
    </w:p>
    <w:p>
      <w:r>
        <w:rPr>
          <w:b/>
        </w:rPr>
        <w:t xml:space="preserve">43 </w:t>
      </w:r>
      <w:r>
        <w:t xml:space="preserve">Woe to you, Pharisees! for you love the chief seats in the synagogues, and greetings in the markets.</w:t>
      </w:r>
      <w:r>
        <w:rPr>
          <w:rStyle w:val="FootnoteReference"/>
        </w:rPr>
        <w:footnoteReference w:id="4682"/>
      </w:r>
    </w:p>
    <w:p>
      <w:r>
        <w:rPr>
          <w:b/>
        </w:rPr>
        <w:t xml:space="preserve">44 </w:t>
      </w:r>
      <w:r>
        <w:t xml:space="preserve">Woe to you, scribes and Pharisees, hypocrites! for you are as unmarked graves, and the people that walk over them are not aware of them.</w:t>
      </w:r>
      <w:r>
        <w:rPr>
          <w:rStyle w:val="FootnoteReference"/>
        </w:rPr>
        <w:footnoteReference w:id="4683"/>
      </w:r>
    </w:p>
    <w:p>
      <w:r>
        <w:rPr>
          <w:b/>
        </w:rPr>
        <w:t xml:space="preserve">45 </w:t>
      </w:r>
      <w:r>
        <w:t xml:space="preserve">Then answered one of the lawyers, and said to him, Teacher, by saying these things you reproach us also.</w:t>
      </w:r>
      <w:r>
        <w:rPr>
          <w:rStyle w:val="FootnoteReference"/>
        </w:rPr>
        <w:footnoteReference w:id="4684"/>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685"/>
      </w:r>
      <w:r>
        <w:rPr>
          <w:rStyle w:val="FootnoteReference"/>
        </w:rPr>
        <w:footnoteReference w:id="4686"/>
      </w:r>
    </w:p>
    <w:p>
      <w:r>
        <w:rPr>
          <w:b/>
        </w:rPr>
        <w:t xml:space="preserve">47 </w:t>
      </w:r>
      <w:r>
        <w:t xml:space="preserve">Woe to you! for you build the tombs of the prophets, and your fathers killed them.</w:t>
      </w:r>
      <w:r>
        <w:rPr>
          <w:rStyle w:val="FootnoteReference"/>
        </w:rPr>
        <w:footnoteReference w:id="4687"/>
      </w:r>
    </w:p>
    <w:p>
      <w:r>
        <w:rPr>
          <w:b/>
        </w:rPr>
        <w:t xml:space="preserve">48 </w:t>
      </w:r>
      <w:r>
        <w:t xml:space="preserve">Truly you bear witness that you approve the deeds of your fathers: for they indeed killed them, and you build their tombs.</w:t>
      </w:r>
      <w:r>
        <w:rPr>
          <w:rStyle w:val="FootnoteReference"/>
        </w:rPr>
        <w:footnoteReference w:id="4688"/>
      </w:r>
      <w:r>
        <w:rPr>
          <w:rStyle w:val="FootnoteReference"/>
        </w:rPr>
        <w:footnoteReference w:id="4689"/>
      </w:r>
    </w:p>
    <w:p>
      <w:r>
        <w:rPr>
          <w:b/>
        </w:rPr>
        <w:t xml:space="preserve">49 </w:t>
      </w:r>
      <w:r>
        <w:t xml:space="preserve">Therefore also said the wisdom</w:t>
      </w:r>
      <w:r>
        <w:rPr>
          <w:rStyle w:val="FootnoteReference"/>
        </w:rPr>
        <w:footnoteReference w:id="4690"/>
      </w:r>
      <w:r>
        <w:t xml:space="preserve"> of God, I will send them prophets and apostles, and some</w:t>
      </w:r>
      <w:r>
        <w:rPr>
          <w:rStyle w:val="FootnoteReference"/>
        </w:rPr>
        <w:footnoteReference w:id="4691"/>
      </w:r>
      <w:r>
        <w:t xml:space="preserve"> of them they shall kill and persecute:</w:t>
      </w:r>
    </w:p>
    <w:p>
      <w:r>
        <w:rPr>
          <w:b/>
        </w:rPr>
        <w:t xml:space="preserve">50 </w:t>
      </w:r>
      <w:r>
        <w:t xml:space="preserve">That the blood</w:t>
      </w:r>
      <w:r>
        <w:rPr>
          <w:rStyle w:val="FootnoteReference"/>
        </w:rPr>
        <w:footnoteReference w:id="4692"/>
      </w:r>
      <w:r>
        <w:t xml:space="preserve"> of all the prophets, which was shed from the foundation of the world, may be required of this generation;</w:t>
      </w:r>
      <w:r>
        <w:rPr>
          <w:rStyle w:val="FootnoteReference"/>
        </w:rPr>
        <w:footnoteReference w:id="4693"/>
      </w:r>
    </w:p>
    <w:p>
      <w:r>
        <w:rPr>
          <w:b/>
        </w:rPr>
        <w:t xml:space="preserve">51 </w:t>
      </w:r>
      <w:r>
        <w:t xml:space="preserve">From the blood of Abel</w:t>
      </w:r>
      <w:r>
        <w:rPr>
          <w:rStyle w:val="FootnoteReference"/>
        </w:rPr>
        <w:footnoteReference w:id="4694"/>
      </w:r>
      <w:r>
        <w:t xml:space="preserve"> to the blood of Zacharias</w:t>
      </w:r>
      <w:r>
        <w:rPr>
          <w:rStyle w:val="FootnoteReference"/>
        </w:rPr>
        <w:footnoteReference w:id="4695"/>
      </w:r>
      <w:r>
        <w:t xml:space="preserve"> who perished between the altar and the temple: truly I say to you, It shall</w:t>
      </w:r>
      <w:r>
        <w:rPr>
          <w:rStyle w:val="FootnoteReference"/>
        </w:rPr>
        <w:footnoteReference w:id="4696"/>
      </w:r>
      <w:r>
        <w:t xml:space="preserve"> be required of this generation.</w:t>
      </w:r>
      <w:r>
        <w:rPr>
          <w:rStyle w:val="FootnoteReference"/>
        </w:rPr>
        <w:footnoteReference w:id="4697"/>
      </w:r>
      <w:r>
        <w:rPr>
          <w:rStyle w:val="FootnoteReference"/>
        </w:rPr>
        <w:footnoteReference w:id="4698"/>
      </w:r>
      <w:r>
        <w:rPr>
          <w:rStyle w:val="FootnoteReference"/>
        </w:rPr>
        <w:footnoteReference w:id="4699"/>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700"/>
      </w:r>
    </w:p>
    <w:p>
      <w:r>
        <w:rPr>
          <w:b/>
        </w:rPr>
        <w:t xml:space="preserve">53 </w:t>
      </w:r>
      <w:r>
        <w:t xml:space="preserve">And as he said these things to them, the scribes and the Pharisees began to press him vehemently, and to provoke him to speak</w:t>
      </w:r>
      <w:r>
        <w:rPr>
          <w:rStyle w:val="FootnoteReference"/>
        </w:rPr>
        <w:footnoteReference w:id="4701"/>
      </w:r>
      <w:r>
        <w:t xml:space="preserve"> of many things:</w:t>
      </w:r>
      <w:r>
        <w:rPr>
          <w:rStyle w:val="FootnoteReference"/>
        </w:rPr>
        <w:footnoteReference w:id="4702"/>
      </w:r>
    </w:p>
    <w:p>
      <w:r>
        <w:rPr>
          <w:b/>
        </w:rPr>
        <w:t xml:space="preserve">54 </w:t>
      </w:r>
      <w:r>
        <w:t xml:space="preserve">Lying in wait for him, and seeking</w:t>
      </w:r>
      <w:r>
        <w:rPr>
          <w:rStyle w:val="FootnoteReference"/>
        </w:rPr>
        <w:footnoteReference w:id="4703"/>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704"/>
      </w:r>
      <w:r>
        <w:t xml:space="preserve"> one upon another, he began to say to his disciples first</w:t>
      </w:r>
      <w:r>
        <w:rPr>
          <w:rStyle w:val="FootnoteReference"/>
        </w:rPr>
        <w:footnoteReference w:id="4705"/>
      </w:r>
      <w:r>
        <w:t xml:space="preserve"> of all, Beware</w:t>
      </w:r>
      <w:r>
        <w:rPr>
          <w:rStyle w:val="FootnoteReference"/>
        </w:rPr>
        <w:footnoteReference w:id="4706"/>
      </w:r>
      <w:r>
        <w:t xml:space="preserve"> you of the leaven of the Pharisees</w:t>
      </w:r>
      <w:r>
        <w:rPr>
          <w:rStyle w:val="FootnoteReference"/>
        </w:rPr>
        <w:footnoteReference w:id="4707"/>
      </w:r>
      <w:r>
        <w:t xml:space="preserve">, who is hypocrisy.</w:t>
      </w:r>
      <w:r>
        <w:rPr>
          <w:rStyle w:val="FootnoteReference"/>
        </w:rPr>
        <w:footnoteReference w:id="4708"/>
      </w:r>
    </w:p>
    <w:p>
      <w:r>
        <w:rPr>
          <w:b/>
        </w:rPr>
        <w:t xml:space="preserve">2 </w:t>
      </w:r>
      <w:r>
        <w:t xml:space="preserve">For there is nothing covered, that shall not be revealed; neither hidden, that shall not be known.</w:t>
      </w:r>
      <w:r>
        <w:rPr>
          <w:rStyle w:val="FootnoteReference"/>
        </w:rPr>
        <w:footnoteReference w:id="4709"/>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710"/>
      </w:r>
      <w:r>
        <w:t xml:space="preserve">.</w:t>
      </w:r>
      <w:r>
        <w:rPr>
          <w:rStyle w:val="FootnoteReference"/>
        </w:rPr>
        <w:footnoteReference w:id="4711"/>
      </w:r>
    </w:p>
    <w:p>
      <w:r>
        <w:rPr>
          <w:b/>
        </w:rPr>
        <w:t xml:space="preserve">4 </w:t>
      </w:r>
      <w:r>
        <w:t xml:space="preserve">And I say to you my friends, Do not be afraid of those who kill the body, and after that have no more that they can do.</w:t>
      </w:r>
      <w:r>
        <w:rPr>
          <w:rStyle w:val="FootnoteReference"/>
        </w:rPr>
        <w:footnoteReference w:id="4712"/>
      </w:r>
      <w:r>
        <w:rPr>
          <w:rStyle w:val="FootnoteReference"/>
        </w:rPr>
        <w:footnoteReference w:id="4713"/>
      </w:r>
    </w:p>
    <w:p>
      <w:r>
        <w:rPr>
          <w:b/>
        </w:rPr>
        <w:t xml:space="preserve">5 </w:t>
      </w:r>
      <w:r>
        <w:t xml:space="preserve">But I will forewarn</w:t>
      </w:r>
      <w:r>
        <w:rPr>
          <w:rStyle w:val="FootnoteReference"/>
        </w:rPr>
        <w:footnoteReference w:id="4714"/>
      </w:r>
      <w:r>
        <w:t xml:space="preserve"> you whom you shall fear</w:t>
      </w:r>
      <w:r>
        <w:rPr>
          <w:rStyle w:val="FootnoteReference"/>
        </w:rPr>
        <w:footnoteReference w:id="4715"/>
      </w:r>
      <w:r>
        <w:t xml:space="preserve">: Fear him, which after he has killed has power</w:t>
      </w:r>
      <w:r>
        <w:rPr>
          <w:rStyle w:val="FootnoteReference"/>
        </w:rPr>
        <w:footnoteReference w:id="4716"/>
      </w:r>
      <w:r>
        <w:t xml:space="preserve"> to cast into Gehenna; yes, I say to you, Fear him.</w:t>
      </w:r>
    </w:p>
    <w:p>
      <w:r>
        <w:rPr>
          <w:b/>
        </w:rPr>
        <w:t xml:space="preserve">6 </w:t>
      </w:r>
      <w:r>
        <w:t xml:space="preserve">Are not five</w:t>
      </w:r>
      <w:r>
        <w:rPr>
          <w:rStyle w:val="FootnoteReference"/>
        </w:rPr>
        <w:footnoteReference w:id="4717"/>
      </w:r>
      <w:r>
        <w:t xml:space="preserve"> sparrows sold for two assaria, and not one of them is forgotten before God?</w:t>
      </w:r>
      <w:r>
        <w:rPr>
          <w:rStyle w:val="FootnoteReference"/>
        </w:rPr>
        <w:footnoteReference w:id="4718"/>
      </w:r>
    </w:p>
    <w:p>
      <w:r>
        <w:rPr>
          <w:b/>
        </w:rPr>
        <w:t xml:space="preserve">7 </w:t>
      </w:r>
      <w:r>
        <w:t xml:space="preserve">But even the very hairs of your head are all numbered. Do not fear therefore: you are of more value than many sparrows.</w:t>
      </w:r>
      <w:r>
        <w:rPr>
          <w:rStyle w:val="FootnoteReference"/>
        </w:rPr>
        <w:footnoteReference w:id="4719"/>
      </w:r>
    </w:p>
    <w:p>
      <w:r>
        <w:rPr>
          <w:b/>
        </w:rPr>
        <w:t xml:space="preserve">8 </w:t>
      </w:r>
      <w:r>
        <w:t xml:space="preserve">Also I say to you, Whoever shall confess</w:t>
      </w:r>
      <w:r>
        <w:rPr>
          <w:rStyle w:val="FootnoteReference"/>
        </w:rPr>
        <w:footnoteReference w:id="4720"/>
      </w:r>
      <w:r>
        <w:t xml:space="preserve"> me before people, him shall the Son of man also confess before the angels of God:</w:t>
      </w:r>
      <w:r>
        <w:rPr>
          <w:rStyle w:val="FootnoteReference"/>
        </w:rPr>
        <w:footnoteReference w:id="4721"/>
      </w:r>
    </w:p>
    <w:p>
      <w:r>
        <w:rPr>
          <w:b/>
        </w:rPr>
        <w:t xml:space="preserve">9 </w:t>
      </w:r>
      <w:r>
        <w:t xml:space="preserve">But the one who denies me before people shall be denied before the angels of God.</w:t>
      </w:r>
      <w:r>
        <w:rPr>
          <w:rStyle w:val="FootnoteReference"/>
        </w:rPr>
        <w:footnoteReference w:id="4722"/>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723"/>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724"/>
      </w:r>
    </w:p>
    <w:p>
      <w:r>
        <w:rPr>
          <w:b/>
        </w:rPr>
        <w:t xml:space="preserve">12 </w:t>
      </w:r>
      <w:r>
        <w:t xml:space="preserve">For the Holy Spirit shall teach you in the same hour what you ought to say.</w:t>
      </w:r>
      <w:r>
        <w:rPr>
          <w:rStyle w:val="FootnoteReference"/>
        </w:rPr>
        <w:footnoteReference w:id="4725"/>
      </w:r>
    </w:p>
    <w:p>
      <w:r>
        <w:rPr>
          <w:b/>
        </w:rPr>
        <w:t xml:space="preserve">13 </w:t>
      </w:r>
      <w:r>
        <w:t xml:space="preserve">And one of the crowd said to him, Teacher, speak to my brother, that he divide the inheritance with me.</w:t>
      </w:r>
      <w:r>
        <w:rPr>
          <w:rStyle w:val="FootnoteReference"/>
        </w:rPr>
        <w:footnoteReference w:id="4726"/>
      </w:r>
    </w:p>
    <w:p>
      <w:r>
        <w:rPr>
          <w:b/>
        </w:rPr>
        <w:t xml:space="preserve">14 </w:t>
      </w:r>
      <w:r>
        <w:t xml:space="preserve">And he said to him, Man, who made me a judge or a divider over you?</w:t>
      </w:r>
      <w:r>
        <w:rPr>
          <w:rStyle w:val="FootnoteReference"/>
        </w:rPr>
        <w:footnoteReference w:id="4727"/>
      </w:r>
      <w:r>
        <w:rPr>
          <w:rStyle w:val="FootnoteReference"/>
        </w:rPr>
        <w:footnoteReference w:id="4728"/>
      </w:r>
    </w:p>
    <w:p>
      <w:r>
        <w:rPr>
          <w:b/>
        </w:rPr>
        <w:t xml:space="preserve">15 </w:t>
      </w:r>
      <w:r>
        <w:t xml:space="preserve">And he said to them, Take</w:t>
      </w:r>
      <w:r>
        <w:rPr>
          <w:rStyle w:val="FootnoteReference"/>
        </w:rPr>
        <w:footnoteReference w:id="4729"/>
      </w:r>
      <w:r>
        <w:t xml:space="preserve"> heed, and beware of covetousness: for a man's life does not consist in the abundance of the things which he possesses.</w:t>
      </w:r>
      <w:r>
        <w:rPr>
          <w:rStyle w:val="FootnoteReference"/>
        </w:rPr>
        <w:footnoteReference w:id="4730"/>
      </w:r>
    </w:p>
    <w:p>
      <w:r>
        <w:rPr>
          <w:b/>
        </w:rPr>
        <w:t xml:space="preserve">16 </w:t>
      </w:r>
      <w:r>
        <w:t xml:space="preserve">And he spoke a parable to them, saying, The ground</w:t>
      </w:r>
      <w:r>
        <w:rPr>
          <w:rStyle w:val="FootnoteReference"/>
        </w:rPr>
        <w:footnoteReference w:id="4731"/>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732"/>
      </w:r>
    </w:p>
    <w:p>
      <w:r>
        <w:rPr>
          <w:b/>
        </w:rPr>
        <w:t xml:space="preserve">19 </w:t>
      </w:r>
      <w:r>
        <w:t xml:space="preserve">And I will say to my soul, Soul, you have many goods laid up for many years; take</w:t>
      </w:r>
      <w:r>
        <w:rPr>
          <w:rStyle w:val="FootnoteReference"/>
        </w:rPr>
        <w:footnoteReference w:id="4733"/>
      </w:r>
      <w:r>
        <w:t xml:space="preserve"> your ease, eat, drink, and be merry.</w:t>
      </w:r>
      <w:r>
        <w:rPr>
          <w:rStyle w:val="FootnoteReference"/>
        </w:rPr>
        <w:footnoteReference w:id="4734"/>
      </w:r>
    </w:p>
    <w:p>
      <w:r>
        <w:rPr>
          <w:b/>
        </w:rPr>
        <w:t xml:space="preserve">20 </w:t>
      </w:r>
      <w:r>
        <w:t xml:space="preserve">But God said to him, You fool, this night your soul shall be required of you: then whose shall those things be, which you have provided?</w:t>
      </w:r>
      <w:r>
        <w:rPr>
          <w:rStyle w:val="FootnoteReference"/>
        </w:rPr>
        <w:footnoteReference w:id="4735"/>
      </w:r>
      <w:r>
        <w:rPr>
          <w:rStyle w:val="FootnoteReference"/>
        </w:rPr>
        <w:footnoteReference w:id="4736"/>
      </w:r>
    </w:p>
    <w:p>
      <w:r>
        <w:rPr>
          <w:b/>
        </w:rPr>
        <w:t xml:space="preserve">21 </w:t>
      </w:r>
      <w:r>
        <w:t xml:space="preserve">So is the one who lays up treasure for himself, and is not rich</w:t>
      </w:r>
      <w:r>
        <w:rPr>
          <w:rStyle w:val="FootnoteReference"/>
        </w:rPr>
        <w:footnoteReference w:id="4737"/>
      </w:r>
      <w:r>
        <w:t xml:space="preserve"> toward God.</w:t>
      </w:r>
      <w:r>
        <w:rPr>
          <w:rStyle w:val="FootnoteReference"/>
        </w:rPr>
        <w:footnoteReference w:id="473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739"/>
      </w:r>
    </w:p>
    <w:p>
      <w:r>
        <w:rPr>
          <w:b/>
        </w:rPr>
        <w:t xml:space="preserve">23 </w:t>
      </w:r>
      <w:r>
        <w:t xml:space="preserve">The life is more than food, and the body is more than clothing.</w:t>
      </w:r>
      <w:r>
        <w:rPr>
          <w:rStyle w:val="FootnoteReference"/>
        </w:rPr>
        <w:footnoteReference w:id="4740"/>
      </w:r>
    </w:p>
    <w:p>
      <w:r>
        <w:rPr>
          <w:b/>
        </w:rPr>
        <w:t xml:space="preserve">24 </w:t>
      </w:r>
      <w:r>
        <w:t xml:space="preserve">Consider the ravens</w:t>
      </w:r>
      <w:r>
        <w:rPr>
          <w:rStyle w:val="FootnoteReference"/>
        </w:rPr>
        <w:footnoteReference w:id="4741"/>
      </w:r>
      <w:r>
        <w:t xml:space="preserve">: for they neither sow nor reap; which neither have storehouse nor barn; and God feeds them: how much more are you better than the birds?</w:t>
      </w:r>
      <w:r>
        <w:rPr>
          <w:rStyle w:val="FootnoteReference"/>
        </w:rPr>
        <w:footnoteReference w:id="4742"/>
      </w:r>
    </w:p>
    <w:p>
      <w:r>
        <w:rPr>
          <w:b/>
        </w:rPr>
        <w:t xml:space="preserve">25 </w:t>
      </w:r>
      <w:r>
        <w:t xml:space="preserve">And which of you by being anxious can add to his stature one cubit?</w:t>
      </w:r>
      <w:r>
        <w:rPr>
          <w:rStyle w:val="FootnoteReference"/>
        </w:rPr>
        <w:footnoteReference w:id="4743"/>
      </w:r>
    </w:p>
    <w:p>
      <w:r>
        <w:rPr>
          <w:b/>
        </w:rPr>
        <w:t xml:space="preserve">26 </w:t>
      </w:r>
      <w:r>
        <w:t xml:space="preserve">If then you are not able to do that thing which is least, why are you anxious for the rest?</w:t>
      </w:r>
      <w:r>
        <w:rPr>
          <w:rStyle w:val="FootnoteReference"/>
        </w:rPr>
        <w:footnoteReference w:id="4744"/>
      </w:r>
    </w:p>
    <w:p>
      <w:r>
        <w:rPr>
          <w:b/>
        </w:rPr>
        <w:t xml:space="preserve">27 </w:t>
      </w:r>
      <w:r>
        <w:t xml:space="preserve">Consider the lilies</w:t>
      </w:r>
      <w:r>
        <w:rPr>
          <w:rStyle w:val="FootnoteReference"/>
        </w:rPr>
        <w:footnoteReference w:id="4745"/>
      </w:r>
      <w:r>
        <w:t xml:space="preserve"> how they grow: they do not toil, they do not spin; and yet I say to you, that Solomon</w:t>
      </w:r>
      <w:r>
        <w:rPr>
          <w:rStyle w:val="FootnoteReference"/>
        </w:rPr>
        <w:footnoteReference w:id="4746"/>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747"/>
      </w:r>
    </w:p>
    <w:p>
      <w:r>
        <w:rPr>
          <w:b/>
        </w:rPr>
        <w:t xml:space="preserve">29 </w:t>
      </w:r>
      <w:r>
        <w:t xml:space="preserve">And do not seek</w:t>
      </w:r>
      <w:r>
        <w:rPr>
          <w:rStyle w:val="FootnoteReference"/>
        </w:rPr>
        <w:footnoteReference w:id="4748"/>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749"/>
      </w:r>
    </w:p>
    <w:p>
      <w:r>
        <w:rPr>
          <w:b/>
        </w:rPr>
        <w:t xml:space="preserve">31 </w:t>
      </w:r>
      <w:r>
        <w:t xml:space="preserve">But rather seek the kingdom of God; and all these things shall be added to you.</w:t>
      </w:r>
      <w:r>
        <w:rPr>
          <w:rStyle w:val="FootnoteReference"/>
        </w:rPr>
        <w:footnoteReference w:id="4750"/>
      </w:r>
    </w:p>
    <w:p>
      <w:r>
        <w:rPr>
          <w:b/>
        </w:rPr>
        <w:t xml:space="preserve">32 </w:t>
      </w:r>
      <w:r>
        <w:t xml:space="preserve">Do not fear, little</w:t>
      </w:r>
      <w:r>
        <w:rPr>
          <w:rStyle w:val="FootnoteReference"/>
        </w:rPr>
        <w:footnoteReference w:id="4751"/>
      </w:r>
      <w:r>
        <w:t xml:space="preserve"> flock; for it is your Father's good pleasure to give you the kingdom</w:t>
      </w:r>
      <w:r>
        <w:rPr>
          <w:rStyle w:val="FootnoteReference"/>
        </w:rPr>
        <w:footnoteReference w:id="4752"/>
      </w:r>
      <w:r>
        <w:t xml:space="preserve">.</w:t>
      </w:r>
    </w:p>
    <w:p>
      <w:r>
        <w:rPr>
          <w:b/>
        </w:rPr>
        <w:t xml:space="preserve">33 </w:t>
      </w:r>
      <w:r>
        <w:t xml:space="preserve">Sell</w:t>
      </w:r>
      <w:r>
        <w:rPr>
          <w:rStyle w:val="FootnoteReference"/>
        </w:rPr>
        <w:footnoteReference w:id="4753"/>
      </w:r>
      <w:r>
        <w:t xml:space="preserve"> what you have, and give alms; provide</w:t>
      </w:r>
      <w:r>
        <w:rPr>
          <w:rStyle w:val="FootnoteReference"/>
        </w:rPr>
        <w:footnoteReference w:id="4754"/>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755"/>
      </w:r>
      <w:r>
        <w:t xml:space="preserve"> be girded, and your lamps burning;</w:t>
      </w:r>
      <w:r>
        <w:rPr>
          <w:rStyle w:val="FootnoteReference"/>
        </w:rPr>
        <w:footnoteReference w:id="4756"/>
      </w:r>
    </w:p>
    <w:p>
      <w:r>
        <w:rPr>
          <w:b/>
        </w:rPr>
        <w:t xml:space="preserve">36 </w:t>
      </w:r>
      <w:r>
        <w:t xml:space="preserve">And you yourselves be like men that wait for their lord, when he will return</w:t>
      </w:r>
      <w:r>
        <w:rPr>
          <w:rStyle w:val="FootnoteReference"/>
        </w:rPr>
        <w:footnoteReference w:id="4757"/>
      </w:r>
      <w:r>
        <w:t xml:space="preserve"> from the wedding; that when he comes and knocks, they may open to him immediately.</w:t>
      </w:r>
      <w:r>
        <w:rPr>
          <w:rStyle w:val="FootnoteReference"/>
        </w:rPr>
        <w:footnoteReference w:id="4758"/>
      </w:r>
    </w:p>
    <w:p>
      <w:r>
        <w:rPr>
          <w:b/>
        </w:rPr>
        <w:t xml:space="preserve">37 </w:t>
      </w:r>
      <w:r>
        <w:t xml:space="preserve">Blessed</w:t>
      </w:r>
      <w:r>
        <w:rPr>
          <w:rStyle w:val="FootnoteReference"/>
        </w:rPr>
        <w:footnoteReference w:id="4759"/>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760"/>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761"/>
      </w:r>
    </w:p>
    <w:p>
      <w:r>
        <w:rPr>
          <w:b/>
        </w:rPr>
        <w:t xml:space="preserve">40 </w:t>
      </w:r>
      <w:r>
        <w:t xml:space="preserve">Be therefore ready also: for the Son of man comes at an hour when you do not expect.</w:t>
      </w:r>
      <w:r>
        <w:rPr>
          <w:rStyle w:val="FootnoteReference"/>
        </w:rPr>
        <w:footnoteReference w:id="4762"/>
      </w:r>
    </w:p>
    <w:p>
      <w:r>
        <w:rPr>
          <w:b/>
        </w:rPr>
        <w:t xml:space="preserve">41 </w:t>
      </w:r>
      <w:r>
        <w:t xml:space="preserve">Then Peter</w:t>
      </w:r>
      <w:r>
        <w:rPr>
          <w:rStyle w:val="FootnoteReference"/>
        </w:rPr>
        <w:footnoteReference w:id="4763"/>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764"/>
      </w:r>
      <w:r>
        <w:t xml:space="preserve">, whom his lord shall make ruler</w:t>
      </w:r>
      <w:r>
        <w:rPr>
          <w:rStyle w:val="FootnoteReference"/>
        </w:rPr>
        <w:footnoteReference w:id="4765"/>
      </w:r>
      <w:r>
        <w:t xml:space="preserve"> over his household, to give</w:t>
      </w:r>
      <w:r>
        <w:rPr>
          <w:rStyle w:val="FootnoteReference"/>
        </w:rPr>
        <w:footnoteReference w:id="4766"/>
      </w:r>
      <w:r>
        <w:t xml:space="preserve"> them their portion of food in due</w:t>
      </w:r>
      <w:r>
        <w:rPr>
          <w:rStyle w:val="FootnoteReference"/>
        </w:rPr>
        <w:footnoteReference w:id="4767"/>
      </w:r>
      <w:r>
        <w:t xml:space="preserve"> season?</w:t>
      </w:r>
      <w:r>
        <w:rPr>
          <w:rStyle w:val="FootnoteReference"/>
        </w:rPr>
        <w:footnoteReference w:id="4768"/>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769"/>
      </w:r>
      <w:r>
        <w:t xml:space="preserve"> make him ruler over all that he has.</w:t>
      </w:r>
    </w:p>
    <w:p>
      <w:r>
        <w:rPr>
          <w:b/>
        </w:rPr>
        <w:t xml:space="preserve">45 </w:t>
      </w:r>
      <w:r>
        <w:t xml:space="preserve">But and if</w:t>
      </w:r>
      <w:r>
        <w:rPr>
          <w:rStyle w:val="FootnoteReference"/>
        </w:rPr>
        <w:footnoteReference w:id="4770"/>
      </w:r>
      <w:r>
        <w:t xml:space="preserve"> that slave say in his heart, My Lord delays his coming; and shall begin to beat</w:t>
      </w:r>
      <w:r>
        <w:rPr>
          <w:rStyle w:val="FootnoteReference"/>
        </w:rPr>
        <w:footnoteReference w:id="4771"/>
      </w:r>
      <w:r>
        <w:t xml:space="preserve"> the male slaves and maidens, and to eat</w:t>
      </w:r>
      <w:r>
        <w:rPr>
          <w:rStyle w:val="FootnoteReference"/>
        </w:rPr>
        <w:footnoteReference w:id="4772"/>
      </w:r>
      <w:r>
        <w:t xml:space="preserve"> and drink, and to be drunken;</w:t>
      </w:r>
    </w:p>
    <w:p>
      <w:r>
        <w:rPr>
          <w:b/>
        </w:rPr>
        <w:t xml:space="preserve">46 </w:t>
      </w:r>
      <w:r>
        <w:t xml:space="preserve">The Lord</w:t>
      </w:r>
      <w:r>
        <w:rPr>
          <w:rStyle w:val="FootnoteReference"/>
        </w:rPr>
        <w:footnoteReference w:id="4773"/>
      </w:r>
      <w:r>
        <w:t xml:space="preserve"> of that slave will come in a day when he looks not for him, and at an hour when he is not aware, and will cut him in two, and will appoint</w:t>
      </w:r>
      <w:r>
        <w:rPr>
          <w:rStyle w:val="FootnoteReference"/>
        </w:rPr>
        <w:footnoteReference w:id="4774"/>
      </w:r>
      <w:r>
        <w:t xml:space="preserve"> him his portion with the unbelievers</w:t>
      </w:r>
      <w:r>
        <w:rPr>
          <w:rStyle w:val="FootnoteReference"/>
        </w:rPr>
        <w:footnoteReference w:id="4775"/>
      </w:r>
      <w:r>
        <w:t xml:space="preserve">.</w:t>
      </w:r>
      <w:r>
        <w:rPr>
          <w:rStyle w:val="FootnoteReference"/>
        </w:rPr>
        <w:footnoteReference w:id="4776"/>
      </w:r>
    </w:p>
    <w:p>
      <w:r>
        <w:rPr>
          <w:b/>
        </w:rPr>
        <w:t xml:space="preserve">47 </w:t>
      </w:r>
      <w:r>
        <w:t xml:space="preserve">And that slave, which knew</w:t>
      </w:r>
      <w:r>
        <w:rPr>
          <w:rStyle w:val="FootnoteReference"/>
        </w:rPr>
        <w:footnoteReference w:id="4777"/>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778"/>
      </w:r>
      <w:r>
        <w:rPr>
          <w:rStyle w:val="FootnoteReference"/>
        </w:rPr>
        <w:footnoteReference w:id="4779"/>
      </w:r>
    </w:p>
    <w:p>
      <w:r>
        <w:rPr>
          <w:b/>
        </w:rPr>
        <w:t xml:space="preserve">49 </w:t>
      </w:r>
      <w:r>
        <w:t xml:space="preserve">I have come to send fire on the earth; and what do I wish, if it is already kindled?</w:t>
      </w:r>
      <w:r>
        <w:rPr>
          <w:rStyle w:val="FootnoteReference"/>
        </w:rPr>
        <w:footnoteReference w:id="4780"/>
      </w:r>
    </w:p>
    <w:p>
      <w:r>
        <w:rPr>
          <w:b/>
        </w:rPr>
        <w:t xml:space="preserve">50 </w:t>
      </w:r>
      <w:r>
        <w:t xml:space="preserve">But I have a baptism to be baptized with; and how am I constrained till it is accomplished!</w:t>
      </w:r>
      <w:r>
        <w:rPr>
          <w:rStyle w:val="FootnoteReference"/>
        </w:rPr>
        <w:footnoteReference w:id="4781"/>
      </w:r>
    </w:p>
    <w:p>
      <w:r>
        <w:rPr>
          <w:b/>
        </w:rPr>
        <w:t xml:space="preserve">51 </w:t>
      </w:r>
      <w:r>
        <w:t xml:space="preserve">Do you suppose that I have come to give peace on earth? I tell you, No; but rather division:</w:t>
      </w:r>
      <w:r>
        <w:rPr>
          <w:rStyle w:val="FootnoteReference"/>
        </w:rPr>
        <w:footnoteReference w:id="4782"/>
      </w:r>
    </w:p>
    <w:p>
      <w:r>
        <w:rPr>
          <w:b/>
        </w:rPr>
        <w:t xml:space="preserve">52 </w:t>
      </w:r>
      <w:r>
        <w:t xml:space="preserve">For from now on there shall be five in one house divided, three against two, and two against three.</w:t>
      </w:r>
      <w:r>
        <w:rPr>
          <w:rStyle w:val="FootnoteReference"/>
        </w:rPr>
        <w:footnoteReference w:id="4783"/>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784"/>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785"/>
      </w:r>
    </w:p>
    <w:p>
      <w:r>
        <w:rPr>
          <w:b/>
        </w:rPr>
        <w:t xml:space="preserve">56 </w:t>
      </w:r>
      <w:r>
        <w:t xml:space="preserve">You hypocrites, you can discern the face of the sky and of the earth; but how is it that you do not discern this time?</w:t>
      </w:r>
      <w:r>
        <w:rPr>
          <w:rStyle w:val="FootnoteReference"/>
        </w:rPr>
        <w:footnoteReference w:id="4786"/>
      </w:r>
    </w:p>
    <w:p>
      <w:r>
        <w:rPr>
          <w:b/>
        </w:rPr>
        <w:t xml:space="preserve">57 </w:t>
      </w:r>
      <w:r>
        <w:t xml:space="preserve">Yes, and why even of yourselves do you not judge what is right?</w:t>
      </w:r>
      <w:r>
        <w:rPr>
          <w:rStyle w:val="FootnoteReference"/>
        </w:rPr>
        <w:footnoteReference w:id="4787"/>
      </w:r>
    </w:p>
    <w:p>
      <w:r>
        <w:rPr>
          <w:b/>
        </w:rPr>
        <w:t xml:space="preserve">58 </w:t>
      </w:r>
      <w:r>
        <w:t xml:space="preserve">When you go with your adversary to the magistrate, as you are on the way, give</w:t>
      </w:r>
      <w:r>
        <w:rPr>
          <w:rStyle w:val="FootnoteReference"/>
        </w:rPr>
        <w:footnoteReference w:id="4788"/>
      </w:r>
      <w:r>
        <w:t xml:space="preserve"> diligence that you may be delivered from him; lest he drag you to the judge</w:t>
      </w:r>
      <w:r>
        <w:rPr>
          <w:rStyle w:val="FootnoteReference"/>
        </w:rPr>
        <w:footnoteReference w:id="4789"/>
      </w:r>
      <w:r>
        <w:t xml:space="preserve">, and the judge deliver you to the officer, and the officer cast you into prison.</w:t>
      </w:r>
      <w:r>
        <w:rPr>
          <w:rStyle w:val="FootnoteReference"/>
        </w:rPr>
        <w:footnoteReference w:id="4790"/>
      </w:r>
    </w:p>
    <w:p>
      <w:r>
        <w:rPr>
          <w:b/>
        </w:rPr>
        <w:t xml:space="preserve">59 </w:t>
      </w:r>
      <w:r>
        <w:t xml:space="preserve">I tell you, you shall not depart from there, till you have paid the very last lepton.</w:t>
      </w:r>
      <w:r>
        <w:rPr>
          <w:rStyle w:val="FootnoteReference"/>
        </w:rPr>
        <w:footnoteReference w:id="4791"/>
      </w:r>
      <w:r>
        <w:rPr>
          <w:rStyle w:val="FootnoteReference"/>
        </w:rPr>
        <w:footnoteReference w:id="47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793"/>
      </w:r>
      <w:r>
        <w:t xml:space="preserve">, whose blood Pilate</w:t>
      </w:r>
      <w:r>
        <w:rPr>
          <w:rStyle w:val="FootnoteReference"/>
        </w:rPr>
        <w:footnoteReference w:id="4794"/>
      </w:r>
      <w:r>
        <w:t xml:space="preserve"> had mingled</w:t>
      </w:r>
      <w:r>
        <w:rPr>
          <w:rStyle w:val="FootnoteReference"/>
        </w:rPr>
        <w:footnoteReference w:id="4795"/>
      </w:r>
      <w:r>
        <w:t xml:space="preserve"> with their sacrifices.</w:t>
      </w:r>
      <w:r>
        <w:rPr>
          <w:rStyle w:val="FootnoteReference"/>
        </w:rPr>
        <w:footnoteReference w:id="4796"/>
      </w:r>
    </w:p>
    <w:p>
      <w:r>
        <w:rPr>
          <w:b/>
        </w:rPr>
        <w:t xml:space="preserve">2 </w:t>
      </w:r>
      <w:r>
        <w:t xml:space="preserve">And Jesus</w:t>
      </w:r>
      <w:r>
        <w:rPr>
          <w:rStyle w:val="FootnoteReference"/>
        </w:rPr>
        <w:footnoteReference w:id="4797"/>
      </w:r>
      <w:r>
        <w:t xml:space="preserve"> answering said to them, Do you suppose</w:t>
      </w:r>
      <w:r>
        <w:rPr>
          <w:rStyle w:val="FootnoteReference"/>
        </w:rPr>
        <w:footnoteReference w:id="4798"/>
      </w:r>
      <w:r>
        <w:t xml:space="preserve"> that these Galileans were sinners above all the Galileans, because they suffered such things?</w:t>
      </w:r>
      <w:r>
        <w:rPr>
          <w:rStyle w:val="FootnoteReference"/>
        </w:rPr>
        <w:footnoteReference w:id="4799"/>
      </w:r>
    </w:p>
    <w:p>
      <w:r>
        <w:rPr>
          <w:b/>
        </w:rPr>
        <w:t xml:space="preserve">3 </w:t>
      </w:r>
      <w:r>
        <w:t xml:space="preserve">I tell you, No: but, unless you repent, you shall all likewise perish.</w:t>
      </w:r>
      <w:r>
        <w:rPr>
          <w:rStyle w:val="FootnoteReference"/>
        </w:rPr>
        <w:footnoteReference w:id="4800"/>
      </w:r>
      <w:r>
        <w:rPr>
          <w:rStyle w:val="FootnoteReference"/>
        </w:rPr>
        <w:footnoteReference w:id="4801"/>
      </w:r>
    </w:p>
    <w:p>
      <w:r>
        <w:rPr>
          <w:b/>
        </w:rPr>
        <w:t xml:space="preserve">4 </w:t>
      </w:r>
      <w:r>
        <w:t xml:space="preserve">Or those eighteen, upon whom the tower in Siloam</w:t>
      </w:r>
      <w:r>
        <w:rPr>
          <w:rStyle w:val="FootnoteReference"/>
        </w:rPr>
        <w:footnoteReference w:id="4802"/>
      </w:r>
      <w:r>
        <w:t xml:space="preserve"> fell</w:t>
      </w:r>
      <w:r>
        <w:rPr>
          <w:rStyle w:val="FootnoteReference"/>
        </w:rPr>
        <w:footnoteReference w:id="4803"/>
      </w:r>
      <w:r>
        <w:t xml:space="preserve">, and killed them, do you think that they were sinners</w:t>
      </w:r>
      <w:r>
        <w:rPr>
          <w:rStyle w:val="FootnoteReference"/>
        </w:rPr>
        <w:footnoteReference w:id="4804"/>
      </w:r>
      <w:r>
        <w:t xml:space="preserve"> above all people who dwelt in Jerusalem</w:t>
      </w:r>
      <w:r>
        <w:rPr>
          <w:rStyle w:val="FootnoteReference"/>
        </w:rPr>
        <w:footnoteReference w:id="4805"/>
      </w:r>
      <w:r>
        <w:t xml:space="preserve">?</w:t>
      </w:r>
      <w:r>
        <w:rPr>
          <w:rStyle w:val="FootnoteReference"/>
        </w:rPr>
        <w:footnoteReference w:id="4806"/>
      </w:r>
    </w:p>
    <w:p>
      <w:r>
        <w:rPr>
          <w:b/>
        </w:rPr>
        <w:t xml:space="preserve">5 </w:t>
      </w:r>
      <w:r>
        <w:t xml:space="preserve">I tell you, No: but, unless you repent, you shall all likewise perish.</w:t>
      </w:r>
      <w:r>
        <w:rPr>
          <w:rStyle w:val="FootnoteReference"/>
        </w:rPr>
        <w:footnoteReference w:id="4807"/>
      </w:r>
    </w:p>
    <w:p>
      <w:r>
        <w:rPr>
          <w:b/>
        </w:rPr>
        <w:t xml:space="preserve">6 </w:t>
      </w:r>
      <w:r>
        <w:t xml:space="preserve">He spoke also this parable; A certain man had a fig tree</w:t>
      </w:r>
      <w:r>
        <w:rPr>
          <w:rStyle w:val="FootnoteReference"/>
        </w:rPr>
        <w:footnoteReference w:id="4808"/>
      </w:r>
      <w:r>
        <w:t xml:space="preserve"> planted in his vineyard; and he came</w:t>
      </w:r>
      <w:r>
        <w:rPr>
          <w:rStyle w:val="FootnoteReference"/>
        </w:rPr>
        <w:footnoteReference w:id="4809"/>
      </w:r>
      <w:r>
        <w:t xml:space="preserve"> and sought fruit on it, and found none.</w:t>
      </w:r>
    </w:p>
    <w:p>
      <w:r>
        <w:rPr>
          <w:b/>
        </w:rPr>
        <w:t xml:space="preserve">7 </w:t>
      </w:r>
      <w:r>
        <w:t xml:space="preserve">Then he said to the keeper of his vineyard, Look, these three</w:t>
      </w:r>
      <w:r>
        <w:rPr>
          <w:rStyle w:val="FootnoteReference"/>
        </w:rPr>
        <w:footnoteReference w:id="4810"/>
      </w:r>
      <w:r>
        <w:t xml:space="preserve"> years I come seeking fruit on this fig tree, and find none: cut it down; why does it occupy the ground uselessly?</w:t>
      </w:r>
      <w:r>
        <w:rPr>
          <w:rStyle w:val="FootnoteReference"/>
        </w:rPr>
        <w:footnoteReference w:id="4811"/>
      </w:r>
      <w:r>
        <w:rPr>
          <w:rStyle w:val="FootnoteReference"/>
        </w:rPr>
        <w:footnoteReference w:id="4812"/>
      </w:r>
    </w:p>
    <w:p>
      <w:r>
        <w:rPr>
          <w:b/>
        </w:rPr>
        <w:t xml:space="preserve">8 </w:t>
      </w:r>
      <w:r>
        <w:t xml:space="preserve">And he answering said to him, Lord, let it alone this year also, till I shall dig around it, and put manure on it:</w:t>
      </w:r>
      <w:r>
        <w:rPr>
          <w:rStyle w:val="FootnoteReference"/>
        </w:rPr>
        <w:footnoteReference w:id="4813"/>
      </w:r>
    </w:p>
    <w:p>
      <w:r>
        <w:rPr>
          <w:b/>
        </w:rPr>
        <w:t xml:space="preserve">9 </w:t>
      </w:r>
      <w:r>
        <w:t xml:space="preserve">And if it bears fruit, well: and if not</w:t>
      </w:r>
      <w:r>
        <w:rPr>
          <w:rStyle w:val="FootnoteReference"/>
        </w:rPr>
        <w:footnoteReference w:id="4814"/>
      </w:r>
      <w:r>
        <w:t xml:space="preserve">, then after that you shall cut it down.</w:t>
      </w:r>
    </w:p>
    <w:p>
      <w:r>
        <w:rPr>
          <w:b/>
        </w:rPr>
        <w:t xml:space="preserve">10 </w:t>
      </w:r>
      <w:r>
        <w:t xml:space="preserve">And he was teaching in one of the synagogues on the sabbath.</w:t>
      </w:r>
      <w:r>
        <w:rPr>
          <w:rStyle w:val="FootnoteReference"/>
        </w:rPr>
        <w:footnoteReference w:id="4815"/>
      </w:r>
    </w:p>
    <w:p>
      <w:r>
        <w:rPr>
          <w:b/>
        </w:rPr>
        <w:t xml:space="preserve">11 </w:t>
      </w:r>
      <w:r>
        <w:t xml:space="preserve">And, look, there was a woman who had a spirit</w:t>
      </w:r>
      <w:r>
        <w:rPr>
          <w:rStyle w:val="FootnoteReference"/>
        </w:rPr>
        <w:footnoteReference w:id="4816"/>
      </w:r>
      <w:r>
        <w:t xml:space="preserve"> of infirmity eighteen</w:t>
      </w:r>
      <w:r>
        <w:rPr>
          <w:rStyle w:val="FootnoteReference"/>
        </w:rPr>
        <w:footnoteReference w:id="4817"/>
      </w:r>
      <w:r>
        <w:t xml:space="preserve"> years, and was bowed</w:t>
      </w:r>
      <w:r>
        <w:rPr>
          <w:rStyle w:val="FootnoteReference"/>
        </w:rPr>
        <w:footnoteReference w:id="481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819"/>
      </w:r>
      <w:r>
        <w:t xml:space="preserve">, you are freed from your infirmity.</w:t>
      </w:r>
      <w:r>
        <w:rPr>
          <w:rStyle w:val="FootnoteReference"/>
        </w:rPr>
        <w:footnoteReference w:id="4820"/>
      </w:r>
    </w:p>
    <w:p>
      <w:r>
        <w:rPr>
          <w:b/>
        </w:rPr>
        <w:t xml:space="preserve">13 </w:t>
      </w:r>
      <w:r>
        <w:t xml:space="preserve">And he laid</w:t>
      </w:r>
      <w:r>
        <w:rPr>
          <w:rStyle w:val="FootnoteReference"/>
        </w:rPr>
        <w:footnoteReference w:id="4821"/>
      </w:r>
      <w:r>
        <w:t xml:space="preserve"> his hands on her: and immediately</w:t>
      </w:r>
      <w:r>
        <w:rPr>
          <w:rStyle w:val="FootnoteReference"/>
        </w:rPr>
        <w:footnoteReference w:id="4822"/>
      </w:r>
      <w:r>
        <w:t xml:space="preserve"> she was made straight, and glorified God.</w:t>
      </w:r>
    </w:p>
    <w:p>
      <w:r>
        <w:rPr>
          <w:b/>
        </w:rPr>
        <w:t xml:space="preserve">14 </w:t>
      </w:r>
      <w:r>
        <w:t xml:space="preserve">And the ruler</w:t>
      </w:r>
      <w:r>
        <w:rPr>
          <w:rStyle w:val="FootnoteReference"/>
        </w:rPr>
        <w:footnoteReference w:id="4823"/>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824"/>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825"/>
      </w:r>
      <w:r>
        <w:rPr>
          <w:rStyle w:val="FootnoteReference"/>
        </w:rPr>
        <w:footnoteReference w:id="4826"/>
      </w:r>
    </w:p>
    <w:p>
      <w:r>
        <w:rPr>
          <w:b/>
        </w:rPr>
        <w:t xml:space="preserve">16 </w:t>
      </w:r>
      <w:r>
        <w:t xml:space="preserve">And ought not this woman, being a daughter of Abraham</w:t>
      </w:r>
      <w:r>
        <w:rPr>
          <w:rStyle w:val="FootnoteReference"/>
        </w:rPr>
        <w:footnoteReference w:id="4827"/>
      </w:r>
      <w:r>
        <w:t xml:space="preserve">, whom Satan</w:t>
      </w:r>
      <w:r>
        <w:rPr>
          <w:rStyle w:val="FootnoteReference"/>
        </w:rPr>
        <w:footnoteReference w:id="4828"/>
      </w:r>
      <w:r>
        <w:t xml:space="preserve"> has bound, look, these eighteen years, be loosed</w:t>
      </w:r>
      <w:r>
        <w:rPr>
          <w:rStyle w:val="FootnoteReference"/>
        </w:rPr>
        <w:footnoteReference w:id="4829"/>
      </w:r>
      <w:r>
        <w:t xml:space="preserve"> from this bond on the Sabbath?</w:t>
      </w:r>
    </w:p>
    <w:p>
      <w:r>
        <w:rPr>
          <w:b/>
        </w:rPr>
        <w:t xml:space="preserve">17 </w:t>
      </w:r>
      <w:r>
        <w:t xml:space="preserve">And when he had said these things, all his</w:t>
      </w:r>
      <w:r>
        <w:rPr>
          <w:rStyle w:val="FootnoteReference"/>
        </w:rPr>
        <w:footnoteReference w:id="4830"/>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831"/>
      </w:r>
      <w:r>
        <w:t xml:space="preserve"> of God like? and to what shall I compare it?</w:t>
      </w:r>
      <w:r>
        <w:rPr>
          <w:rStyle w:val="FootnoteReference"/>
        </w:rPr>
        <w:footnoteReference w:id="4832"/>
      </w:r>
    </w:p>
    <w:p>
      <w:r>
        <w:rPr>
          <w:b/>
        </w:rPr>
        <w:t xml:space="preserve">19 </w:t>
      </w:r>
      <w:r>
        <w:t xml:space="preserve">It is like a grain of mustard seed, which a man took, and cast</w:t>
      </w:r>
      <w:r>
        <w:rPr>
          <w:rStyle w:val="FootnoteReference"/>
        </w:rPr>
        <w:footnoteReference w:id="4833"/>
      </w:r>
      <w:r>
        <w:t xml:space="preserve"> into his garden; and it</w:t>
      </w:r>
      <w:r>
        <w:rPr>
          <w:rStyle w:val="FootnoteReference"/>
        </w:rPr>
        <w:footnoteReference w:id="4834"/>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835"/>
      </w:r>
      <w:r>
        <w:t xml:space="preserve"> the whole was leavened.</w:t>
      </w:r>
    </w:p>
    <w:p>
      <w:r>
        <w:rPr>
          <w:b/>
        </w:rPr>
        <w:t xml:space="preserve">22 </w:t>
      </w:r>
      <w:r>
        <w:t xml:space="preserve">And he went through the cities and villages, teaching, and journeying</w:t>
      </w:r>
      <w:r>
        <w:rPr>
          <w:rStyle w:val="FootnoteReference"/>
        </w:rPr>
        <w:footnoteReference w:id="4836"/>
      </w:r>
      <w:r>
        <w:t xml:space="preserve"> toward Jerusalem.</w:t>
      </w:r>
    </w:p>
    <w:p>
      <w:r>
        <w:rPr>
          <w:b/>
        </w:rPr>
        <w:t xml:space="preserve">23 </w:t>
      </w:r>
      <w:r>
        <w:t xml:space="preserve">Then one said to him, Lord, are there few who are saved? And he said to them,</w:t>
      </w:r>
      <w:r>
        <w:rPr>
          <w:rStyle w:val="FootnoteReference"/>
        </w:rPr>
        <w:footnoteReference w:id="4837"/>
      </w:r>
      <w:r>
        <w:rPr>
          <w:rStyle w:val="FootnoteReference"/>
        </w:rPr>
        <w:footnoteReference w:id="4838"/>
      </w:r>
    </w:p>
    <w:p>
      <w:r>
        <w:rPr>
          <w:b/>
        </w:rPr>
        <w:t xml:space="preserve">24 </w:t>
      </w:r>
      <w:r>
        <w:t xml:space="preserve">Strive</w:t>
      </w:r>
      <w:r>
        <w:rPr>
          <w:rStyle w:val="FootnoteReference"/>
        </w:rPr>
        <w:footnoteReference w:id="4839"/>
      </w:r>
      <w:r>
        <w:t xml:space="preserve"> to enter in at the narrow gate: for many, I say to you, will seek to enter in, and shall not be able.</w:t>
      </w:r>
      <w:r>
        <w:rPr>
          <w:rStyle w:val="FootnoteReference"/>
        </w:rPr>
        <w:footnoteReference w:id="4840"/>
      </w:r>
      <w:r>
        <w:rPr>
          <w:rStyle w:val="FootnoteReference"/>
        </w:rPr>
        <w:footnoteReference w:id="4841"/>
      </w:r>
    </w:p>
    <w:p>
      <w:r>
        <w:rPr>
          <w:b/>
        </w:rPr>
        <w:t xml:space="preserve">25 </w:t>
      </w:r>
      <w:r>
        <w:t xml:space="preserve">When once</w:t>
      </w:r>
      <w:r>
        <w:rPr>
          <w:rStyle w:val="FootnoteReference"/>
        </w:rPr>
        <w:footnoteReference w:id="4842"/>
      </w:r>
      <w:r>
        <w:t xml:space="preserve"> the master of the house has risen up, and has shut</w:t>
      </w:r>
      <w:r>
        <w:rPr>
          <w:rStyle w:val="FootnoteReference"/>
        </w:rPr>
        <w:footnoteReference w:id="4843"/>
      </w:r>
      <w:r>
        <w:t xml:space="preserve"> to the door, and you begin to stand without, and to knock at the door, saying, Lord</w:t>
      </w:r>
      <w:r>
        <w:rPr>
          <w:rStyle w:val="FootnoteReference"/>
        </w:rPr>
        <w:footnoteReference w:id="4844"/>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845"/>
      </w:r>
    </w:p>
    <w:p>
      <w:r>
        <w:rPr>
          <w:b/>
        </w:rPr>
        <w:t xml:space="preserve">27 </w:t>
      </w:r>
      <w:r>
        <w:t xml:space="preserve">But he shall say, I tell</w:t>
      </w:r>
      <w:r>
        <w:rPr>
          <w:rStyle w:val="FootnoteReference"/>
        </w:rPr>
        <w:footnoteReference w:id="4846"/>
      </w:r>
      <w:r>
        <w:t xml:space="preserve"> you, I do not know where you are from; depart</w:t>
      </w:r>
      <w:r>
        <w:rPr>
          <w:rStyle w:val="FootnoteReference"/>
        </w:rPr>
        <w:footnoteReference w:id="4847"/>
      </w:r>
      <w:r>
        <w:t xml:space="preserve"> from me, all you workers of iniquity.</w:t>
      </w:r>
    </w:p>
    <w:p>
      <w:r>
        <w:rPr>
          <w:b/>
        </w:rPr>
        <w:t xml:space="preserve">28 </w:t>
      </w:r>
      <w:r>
        <w:t xml:space="preserve">There shall be weeping</w:t>
      </w:r>
      <w:r>
        <w:rPr>
          <w:rStyle w:val="FootnoteReference"/>
        </w:rPr>
        <w:footnoteReference w:id="4848"/>
      </w:r>
      <w:r>
        <w:t xml:space="preserve"> and gnashing of teeth, when you shall see Abraham, and Isaac</w:t>
      </w:r>
      <w:r>
        <w:rPr>
          <w:rStyle w:val="FootnoteReference"/>
        </w:rPr>
        <w:footnoteReference w:id="4849"/>
      </w:r>
      <w:r>
        <w:t xml:space="preserve">, and Jacob</w:t>
      </w:r>
      <w:r>
        <w:rPr>
          <w:rStyle w:val="FootnoteReference"/>
        </w:rPr>
        <w:footnoteReference w:id="4850"/>
      </w:r>
      <w:r>
        <w:t xml:space="preserve">, and all the prophets, in the kingdom</w:t>
      </w:r>
      <w:r>
        <w:rPr>
          <w:rStyle w:val="FootnoteReference"/>
        </w:rPr>
        <w:footnoteReference w:id="4851"/>
      </w:r>
      <w:r>
        <w:t xml:space="preserve"> of God, and you yourselves cast out.</w:t>
      </w:r>
      <w:r>
        <w:rPr>
          <w:rStyle w:val="FootnoteReference"/>
        </w:rPr>
        <w:footnoteReference w:id="4852"/>
      </w:r>
    </w:p>
    <w:p>
      <w:r>
        <w:rPr>
          <w:b/>
        </w:rPr>
        <w:t xml:space="preserve">29 </w:t>
      </w:r>
      <w:r>
        <w:t xml:space="preserve">And they shall come from the east, and from the west, and from the north, and from the south, and shall sit down in the kingdom of God.</w:t>
      </w:r>
      <w:r>
        <w:rPr>
          <w:rStyle w:val="FootnoteReference"/>
        </w:rPr>
        <w:footnoteReference w:id="4853"/>
      </w:r>
    </w:p>
    <w:p>
      <w:r>
        <w:rPr>
          <w:b/>
        </w:rPr>
        <w:t xml:space="preserve">30 </w:t>
      </w:r>
      <w:r>
        <w:t xml:space="preserve">And, look, there are last who shall be first, and there are first who shall be last.</w:t>
      </w:r>
      <w:r>
        <w:rPr>
          <w:rStyle w:val="FootnoteReference"/>
        </w:rPr>
        <w:footnoteReference w:id="4854"/>
      </w:r>
    </w:p>
    <w:p>
      <w:r>
        <w:rPr>
          <w:b/>
        </w:rPr>
        <w:t xml:space="preserve">31 </w:t>
      </w:r>
      <w:r>
        <w:t xml:space="preserve">The same day there came certain of the Pharisees</w:t>
      </w:r>
      <w:r>
        <w:rPr>
          <w:rStyle w:val="FootnoteReference"/>
        </w:rPr>
        <w:footnoteReference w:id="4855"/>
      </w:r>
      <w:r>
        <w:t xml:space="preserve">, saying to him, Get out, and depart from here: for Herod</w:t>
      </w:r>
      <w:r>
        <w:rPr>
          <w:rStyle w:val="FootnoteReference"/>
        </w:rPr>
        <w:footnoteReference w:id="4856"/>
      </w:r>
      <w:r>
        <w:t xml:space="preserve"> will kill you.</w:t>
      </w:r>
      <w:r>
        <w:rPr>
          <w:rStyle w:val="FootnoteReference"/>
        </w:rPr>
        <w:footnoteReference w:id="4857"/>
      </w:r>
    </w:p>
    <w:p>
      <w:r>
        <w:rPr>
          <w:b/>
        </w:rPr>
        <w:t xml:space="preserve">32 </w:t>
      </w:r>
      <w:r>
        <w:t xml:space="preserve">And he said to them, Go you, and tell that fox</w:t>
      </w:r>
      <w:r>
        <w:rPr>
          <w:rStyle w:val="FootnoteReference"/>
        </w:rPr>
        <w:footnoteReference w:id="4858"/>
      </w:r>
      <w:r>
        <w:t xml:space="preserve">, Look, I cast</w:t>
      </w:r>
      <w:r>
        <w:rPr>
          <w:rStyle w:val="FootnoteReference"/>
        </w:rPr>
        <w:footnoteReference w:id="4859"/>
      </w:r>
      <w:r>
        <w:t xml:space="preserve"> out demons, and I do cures today and tomorrow, and the third day I shall</w:t>
      </w:r>
      <w:r>
        <w:rPr>
          <w:rStyle w:val="FootnoteReference"/>
        </w:rPr>
        <w:footnoteReference w:id="4860"/>
      </w:r>
      <w:r>
        <w:t xml:space="preserve"> be perfected.</w:t>
      </w:r>
    </w:p>
    <w:p>
      <w:r>
        <w:rPr>
          <w:b/>
        </w:rPr>
        <w:t xml:space="preserve">33 </w:t>
      </w:r>
      <w:r>
        <w:t xml:space="preserve">Nevertheless I must</w:t>
      </w:r>
      <w:r>
        <w:rPr>
          <w:rStyle w:val="FootnoteReference"/>
        </w:rPr>
        <w:footnoteReference w:id="4861"/>
      </w:r>
      <w:r>
        <w:t xml:space="preserve"> journey today, and tomorrow, and the day following: for it cannot be that a prophet perish outside Jerusalem.</w:t>
      </w:r>
      <w:r>
        <w:rPr>
          <w:rStyle w:val="FootnoteReference"/>
        </w:rPr>
        <w:footnoteReference w:id="4862"/>
      </w:r>
    </w:p>
    <w:p>
      <w:r>
        <w:rPr>
          <w:b/>
        </w:rPr>
        <w:t xml:space="preserve">34 </w:t>
      </w:r>
      <w:r>
        <w:t xml:space="preserve">O Jerusalem</w:t>
      </w:r>
      <w:r>
        <w:rPr>
          <w:rStyle w:val="FootnoteReference"/>
        </w:rPr>
        <w:footnoteReference w:id="486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4864"/>
      </w:r>
      <w:r>
        <w:rPr>
          <w:rStyle w:val="FootnoteReference"/>
        </w:rPr>
        <w:footnoteReference w:id="4865"/>
      </w:r>
      <w:r>
        <w:rPr>
          <w:rStyle w:val="FootnoteReference"/>
        </w:rPr>
        <w:footnoteReference w:id="4866"/>
      </w:r>
      <w:r>
        <w:rPr>
          <w:rStyle w:val="FootnoteReference"/>
        </w:rPr>
        <w:footnoteReference w:id="4867"/>
      </w:r>
      <w:r>
        <w:rPr>
          <w:rStyle w:val="FootnoteReference"/>
        </w:rPr>
        <w:footnoteReference w:id="4868"/>
      </w:r>
    </w:p>
    <w:p>
      <w:r>
        <w:rPr>
          <w:b/>
        </w:rPr>
        <w:t xml:space="preserve">35 </w:t>
      </w:r>
      <w:r>
        <w:t xml:space="preserve">Look, your house is left to you desolate: but truly I say to you, You shall not see me, until the time come when you shall say, Blessed</w:t>
      </w:r>
      <w:r>
        <w:rPr>
          <w:rStyle w:val="FootnoteReference"/>
        </w:rPr>
        <w:footnoteReference w:id="4869"/>
      </w:r>
      <w:r>
        <w:t xml:space="preserve"> is the one who comes in the name of the Lord.</w:t>
      </w:r>
      <w:r>
        <w:rPr>
          <w:rStyle w:val="FootnoteReference"/>
        </w:rPr>
        <w:footnoteReference w:id="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4871"/>
      </w:r>
      <w:r>
        <w:t xml:space="preserve"> Pharisees</w:t>
      </w:r>
      <w:r>
        <w:rPr>
          <w:rStyle w:val="FootnoteReference"/>
        </w:rPr>
        <w:footnoteReference w:id="4872"/>
      </w:r>
      <w:r>
        <w:t xml:space="preserve"> to eat bread on the Sabbath, that they watched him.</w:t>
      </w:r>
      <w:r>
        <w:rPr>
          <w:rStyle w:val="FootnoteReference"/>
        </w:rPr>
        <w:footnoteReference w:id="4873"/>
      </w:r>
      <w:r>
        <w:rPr>
          <w:rStyle w:val="FootnoteReference"/>
        </w:rPr>
        <w:footnoteReference w:id="4874"/>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4875"/>
      </w:r>
      <w:r>
        <w:t xml:space="preserve"> answering spoke to the lawyers</w:t>
      </w:r>
      <w:r>
        <w:rPr>
          <w:rStyle w:val="FootnoteReference"/>
        </w:rPr>
        <w:footnoteReference w:id="4876"/>
      </w:r>
      <w:r>
        <w:t xml:space="preserve"> and Pharisees, saying, Is it lawful to heal on the Sabbath?</w:t>
      </w:r>
      <w:r>
        <w:rPr>
          <w:rStyle w:val="FootnoteReference"/>
        </w:rPr>
        <w:footnoteReference w:id="4877"/>
      </w:r>
      <w:r>
        <w:rPr>
          <w:rStyle w:val="FootnoteReference"/>
        </w:rPr>
        <w:footnoteReference w:id="4878"/>
      </w:r>
    </w:p>
    <w:p>
      <w:r>
        <w:rPr>
          <w:b/>
        </w:rPr>
        <w:t xml:space="preserve">4 </w:t>
      </w:r>
      <w:r>
        <w:t xml:space="preserve">And they were silent. And he took him, and healed him, and let him go;</w:t>
      </w:r>
      <w:r>
        <w:rPr>
          <w:rStyle w:val="FootnoteReference"/>
        </w:rPr>
        <w:footnoteReference w:id="4879"/>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4880"/>
      </w:r>
    </w:p>
    <w:p>
      <w:r>
        <w:rPr>
          <w:b/>
        </w:rPr>
        <w:t xml:space="preserve">7 </w:t>
      </w:r>
      <w:r>
        <w:t xml:space="preserve">And he put forth a parable to those who were invited, when he noted how they chose out the chief seats; saying to them,</w:t>
      </w:r>
      <w:r>
        <w:rPr>
          <w:rStyle w:val="FootnoteReference"/>
        </w:rPr>
        <w:footnoteReference w:id="4881"/>
      </w:r>
      <w:r>
        <w:rPr>
          <w:rStyle w:val="FootnoteReference"/>
        </w:rPr>
        <w:footnoteReference w:id="4882"/>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4883"/>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4884"/>
      </w:r>
    </w:p>
    <w:p>
      <w:r>
        <w:rPr>
          <w:b/>
        </w:rPr>
        <w:t xml:space="preserve">11 </w:t>
      </w:r>
      <w:r>
        <w:t xml:space="preserve">For whoever exalts himself shall be brought low; and the one who humbles himself shall be exalted.</w:t>
      </w:r>
      <w:r>
        <w:rPr>
          <w:rStyle w:val="FootnoteReference"/>
        </w:rPr>
        <w:footnoteReference w:id="4885"/>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4886"/>
      </w:r>
      <w:r>
        <w:t xml:space="preserve"> recompense be made you.</w:t>
      </w:r>
    </w:p>
    <w:p>
      <w:r>
        <w:rPr>
          <w:b/>
        </w:rPr>
        <w:t xml:space="preserve">13 </w:t>
      </w:r>
      <w:r>
        <w:t xml:space="preserve">But when you make a feast, call</w:t>
      </w:r>
      <w:r>
        <w:rPr>
          <w:rStyle w:val="FootnoteReference"/>
        </w:rPr>
        <w:footnoteReference w:id="4887"/>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4888"/>
      </w:r>
      <w:r>
        <w:t xml:space="preserve"> of the righteous.</w:t>
      </w:r>
      <w:r>
        <w:rPr>
          <w:rStyle w:val="FootnoteReference"/>
        </w:rPr>
        <w:footnoteReference w:id="4889"/>
      </w:r>
    </w:p>
    <w:p>
      <w:r>
        <w:rPr>
          <w:b/>
        </w:rPr>
        <w:t xml:space="preserve">15 </w:t>
      </w:r>
      <w:r>
        <w:t xml:space="preserve">And when one of those who reclined at table with him heard these things, he said to him, Blessed</w:t>
      </w:r>
      <w:r>
        <w:rPr>
          <w:rStyle w:val="FootnoteReference"/>
        </w:rPr>
        <w:footnoteReference w:id="4890"/>
      </w:r>
      <w:r>
        <w:t xml:space="preserve"> is the one who shall eat bread in the kingdom of God.</w:t>
      </w:r>
    </w:p>
    <w:p>
      <w:r>
        <w:rPr>
          <w:b/>
        </w:rPr>
        <w:t xml:space="preserve">16 </w:t>
      </w:r>
      <w:r>
        <w:t xml:space="preserve">Then he said to him, A certain man made a great supper, and invited many:</w:t>
      </w:r>
      <w:r>
        <w:rPr>
          <w:rStyle w:val="FootnoteReference"/>
        </w:rPr>
        <w:footnoteReference w:id="4891"/>
      </w:r>
    </w:p>
    <w:p>
      <w:r>
        <w:rPr>
          <w:b/>
        </w:rPr>
        <w:t xml:space="preserve">17 </w:t>
      </w:r>
      <w:r>
        <w:t xml:space="preserve">And sent his slave at supper time to say to those who were bidden, Come; for all things are now ready.</w:t>
      </w:r>
      <w:r>
        <w:rPr>
          <w:rStyle w:val="FootnoteReference"/>
        </w:rPr>
        <w:footnoteReference w:id="4892"/>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4893"/>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4894"/>
      </w:r>
    </w:p>
    <w:p>
      <w:r>
        <w:rPr>
          <w:b/>
        </w:rPr>
        <w:t xml:space="preserve">21 </w:t>
      </w:r>
      <w:r>
        <w:t xml:space="preserve">So that slave came, and showed</w:t>
      </w:r>
      <w:r>
        <w:rPr>
          <w:rStyle w:val="FootnoteReference"/>
        </w:rPr>
        <w:footnoteReference w:id="4895"/>
      </w:r>
      <w:r>
        <w:t xml:space="preserve"> his Lord these things. Then the master of the house being angry said to his slave, Go out quickly into the streets and lanes of the city, and bring in here the poor</w:t>
      </w:r>
      <w:r>
        <w:rPr>
          <w:rStyle w:val="FootnoteReference"/>
        </w:rPr>
        <w:footnoteReference w:id="4896"/>
      </w:r>
      <w:r>
        <w:t xml:space="preserve">, and the physically disabled, and the halt</w:t>
      </w:r>
      <w:r>
        <w:rPr>
          <w:rStyle w:val="FootnoteReference"/>
        </w:rPr>
        <w:footnoteReference w:id="4897"/>
      </w:r>
      <w:r>
        <w:t xml:space="preserve">, and the blind.</w:t>
      </w:r>
      <w:r>
        <w:rPr>
          <w:rStyle w:val="FootnoteReference"/>
        </w:rPr>
        <w:footnoteReference w:id="4898"/>
      </w:r>
    </w:p>
    <w:p>
      <w:r>
        <w:rPr>
          <w:b/>
        </w:rPr>
        <w:t xml:space="preserve">22 </w:t>
      </w:r>
      <w:r>
        <w:t xml:space="preserve">And the slave said, Lord, it is done as you have commanded, and yet</w:t>
      </w:r>
      <w:r>
        <w:rPr>
          <w:rStyle w:val="FootnoteReference"/>
        </w:rPr>
        <w:footnoteReference w:id="4899"/>
      </w:r>
      <w:r>
        <w:t xml:space="preserve"> there is room.</w:t>
      </w:r>
    </w:p>
    <w:p>
      <w:r>
        <w:rPr>
          <w:b/>
        </w:rPr>
        <w:t xml:space="preserve">23 </w:t>
      </w:r>
      <w:r>
        <w:t xml:space="preserve">And the Lord said to the slave, Go out into the highways and hedges, and compel</w:t>
      </w:r>
      <w:r>
        <w:rPr>
          <w:rStyle w:val="FootnoteReference"/>
        </w:rPr>
        <w:footnoteReference w:id="4900"/>
      </w:r>
      <w:r>
        <w:t xml:space="preserve"> them to come in, that my house may be filled.</w:t>
      </w:r>
      <w:r>
        <w:rPr>
          <w:rStyle w:val="FootnoteReference"/>
        </w:rPr>
        <w:footnoteReference w:id="4901"/>
      </w:r>
    </w:p>
    <w:p>
      <w:r>
        <w:rPr>
          <w:b/>
        </w:rPr>
        <w:t xml:space="preserve">24 </w:t>
      </w:r>
      <w:r>
        <w:t xml:space="preserve">For I say to you, That none of those men who were invited shall taste of my supper.</w:t>
      </w:r>
      <w:r>
        <w:rPr>
          <w:rStyle w:val="FootnoteReference"/>
        </w:rPr>
        <w:footnoteReference w:id="4902"/>
      </w:r>
    </w:p>
    <w:p>
      <w:r>
        <w:rPr>
          <w:b/>
        </w:rPr>
        <w:t xml:space="preserve">25 </w:t>
      </w:r>
      <w:r>
        <w:t xml:space="preserve">And there went great crowds with him: and he turned, and said to them,</w:t>
      </w:r>
      <w:r>
        <w:rPr>
          <w:rStyle w:val="FootnoteReference"/>
        </w:rPr>
        <w:footnoteReference w:id="4903"/>
      </w:r>
    </w:p>
    <w:p>
      <w:r>
        <w:rPr>
          <w:b/>
        </w:rPr>
        <w:t xml:space="preserve">26 </w:t>
      </w:r>
      <w:r>
        <w:t xml:space="preserve">If anyone comes to me, and does not hate</w:t>
      </w:r>
      <w:r>
        <w:rPr>
          <w:rStyle w:val="FootnoteReference"/>
        </w:rPr>
        <w:footnoteReference w:id="4904"/>
      </w:r>
      <w:r>
        <w:t xml:space="preserve"> his father, and mother, and wife, and children, and brothers, and sisters, yes, and his own life also, he cannot be my disciple.</w:t>
      </w:r>
      <w:r>
        <w:rPr>
          <w:rStyle w:val="FootnoteReference"/>
        </w:rPr>
        <w:footnoteReference w:id="4905"/>
      </w:r>
      <w:r>
        <w:rPr>
          <w:rStyle w:val="FootnoteReference"/>
        </w:rPr>
        <w:footnoteReference w:id="4906"/>
      </w:r>
    </w:p>
    <w:p>
      <w:r>
        <w:rPr>
          <w:b/>
        </w:rPr>
        <w:t xml:space="preserve">27 </w:t>
      </w:r>
      <w:r>
        <w:t xml:space="preserve">And whoever does not bear his cross, and come after me, cannot</w:t>
      </w:r>
      <w:r>
        <w:rPr>
          <w:rStyle w:val="FootnoteReference"/>
        </w:rPr>
        <w:footnoteReference w:id="4907"/>
      </w:r>
      <w:r>
        <w:t xml:space="preserve"> be my disciple.</w:t>
      </w:r>
      <w:r>
        <w:rPr>
          <w:rStyle w:val="FootnoteReference"/>
        </w:rPr>
        <w:footnoteReference w:id="4908"/>
      </w:r>
    </w:p>
    <w:p>
      <w:r>
        <w:rPr>
          <w:b/>
        </w:rPr>
        <w:t xml:space="preserve">28 </w:t>
      </w:r>
      <w:r>
        <w:t xml:space="preserve">For which of you, intending</w:t>
      </w:r>
      <w:r>
        <w:rPr>
          <w:rStyle w:val="FootnoteReference"/>
        </w:rPr>
        <w:footnoteReference w:id="4909"/>
      </w:r>
      <w:r>
        <w:t xml:space="preserve"> to build a tower, does not sit down first, and count the cost, whether he has sufficient to finish it?</w:t>
      </w:r>
      <w:r>
        <w:rPr>
          <w:rStyle w:val="FootnoteReference"/>
        </w:rPr>
        <w:footnoteReference w:id="4910"/>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4911"/>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4912"/>
      </w:r>
    </w:p>
    <w:p>
      <w:r>
        <w:rPr>
          <w:b/>
        </w:rPr>
        <w:t xml:space="preserve">32 </w:t>
      </w:r>
      <w:r>
        <w:t xml:space="preserve">Or else, while the other is yet a great way off, he sends an embassy, and asks conditions of peace.</w:t>
      </w:r>
      <w:r>
        <w:rPr>
          <w:rStyle w:val="FootnoteReference"/>
        </w:rPr>
        <w:footnoteReference w:id="4913"/>
      </w:r>
    </w:p>
    <w:p>
      <w:r>
        <w:rPr>
          <w:b/>
        </w:rPr>
        <w:t xml:space="preserve">33 </w:t>
      </w:r>
      <w:r>
        <w:t xml:space="preserve">So likewise, whoever he is of you that does not forsake all that he has, he cannot be my disciple.</w:t>
      </w:r>
      <w:r>
        <w:rPr>
          <w:rStyle w:val="FootnoteReference"/>
        </w:rPr>
        <w:footnoteReference w:id="4914"/>
      </w:r>
    </w:p>
    <w:p>
      <w:r>
        <w:rPr>
          <w:b/>
        </w:rPr>
        <w:t xml:space="preserve">34 </w:t>
      </w:r>
      <w:r>
        <w:t xml:space="preserve">Salt</w:t>
      </w:r>
      <w:r>
        <w:rPr>
          <w:rStyle w:val="FootnoteReference"/>
        </w:rPr>
        <w:footnoteReference w:id="4915"/>
      </w:r>
      <w:r>
        <w:t xml:space="preserve"> is good: but if the salt has lost its taste, with what shall it be seasoned?</w:t>
      </w:r>
      <w:r>
        <w:rPr>
          <w:rStyle w:val="FootnoteReference"/>
        </w:rPr>
        <w:footnoteReference w:id="4916"/>
      </w:r>
    </w:p>
    <w:p>
      <w:r>
        <w:rPr>
          <w:b/>
        </w:rPr>
        <w:t xml:space="preserve">35 </w:t>
      </w:r>
      <w:r>
        <w:t xml:space="preserve">It is neither fit for the land, nor yet for the dunghill; but people cast it out. The one who has ears to hear, let him hear.</w:t>
      </w:r>
      <w:r>
        <w:rPr>
          <w:rStyle w:val="FootnoteReference"/>
        </w:rPr>
        <w:footnoteReference w:id="4917"/>
      </w:r>
      <w:r>
        <w:rPr>
          <w:rStyle w:val="FootnoteReference"/>
        </w:rPr>
        <w:footnoteReference w:id="4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4919"/>
      </w:r>
    </w:p>
    <w:p>
      <w:r>
        <w:rPr>
          <w:b/>
        </w:rPr>
        <w:t xml:space="preserve">2 </w:t>
      </w:r>
      <w:r>
        <w:t xml:space="preserve">And the Pharisees</w:t>
      </w:r>
      <w:r>
        <w:rPr>
          <w:rStyle w:val="FootnoteReference"/>
        </w:rPr>
        <w:footnoteReference w:id="4920"/>
      </w:r>
      <w:r>
        <w:t xml:space="preserve"> and scribes grumbled, saying, This man receives sinners, and eats with them.</w:t>
      </w:r>
      <w:r>
        <w:rPr>
          <w:rStyle w:val="FootnoteReference"/>
        </w:rPr>
        <w:footnoteReference w:id="4921"/>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4922"/>
      </w:r>
    </w:p>
    <w:p>
      <w:r>
        <w:rPr>
          <w:b/>
        </w:rPr>
        <w:t xml:space="preserve">5 </w:t>
      </w:r>
      <w:r>
        <w:t xml:space="preserve">And when he has found it, he lays it on his shoulders, rejoicing</w:t>
      </w:r>
      <w:r>
        <w:rPr>
          <w:rStyle w:val="FootnoteReference"/>
        </w:rPr>
        <w:footnoteReference w:id="4923"/>
      </w:r>
      <w:r>
        <w:t xml:space="preserve">.</w:t>
      </w:r>
      <w:r>
        <w:rPr>
          <w:rStyle w:val="FootnoteReference"/>
        </w:rPr>
        <w:footnoteReference w:id="4924"/>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4925"/>
      </w:r>
      <w:r>
        <w:rPr>
          <w:rStyle w:val="FootnoteReference"/>
        </w:rPr>
        <w:footnoteReference w:id="4926"/>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4927"/>
      </w:r>
    </w:p>
    <w:p>
      <w:r>
        <w:rPr>
          <w:b/>
        </w:rPr>
        <w:t xml:space="preserve">8 </w:t>
      </w:r>
      <w:r>
        <w:t xml:space="preserve">Or what woman having ten pieces</w:t>
      </w:r>
      <w:r>
        <w:rPr>
          <w:rStyle w:val="FootnoteReference"/>
        </w:rPr>
        <w:footnoteReference w:id="4928"/>
      </w:r>
      <w:r>
        <w:t xml:space="preserve"> of silver, if she loses one piece, does not light a lamp, and sweep the house, and seek</w:t>
      </w:r>
      <w:r>
        <w:rPr>
          <w:rStyle w:val="FootnoteReference"/>
        </w:rPr>
        <w:footnoteReference w:id="4929"/>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4930"/>
      </w:r>
      <w:r>
        <w:t xml:space="preserve"> with me; for I have found the piece which I had lost.</w:t>
      </w:r>
    </w:p>
    <w:p>
      <w:r>
        <w:rPr>
          <w:b/>
        </w:rPr>
        <w:t xml:space="preserve">10 </w:t>
      </w:r>
      <w:r>
        <w:t xml:space="preserve">Likewise, I say to you, there is joy in the presence of the angels of God over one sinner that repents.</w:t>
      </w:r>
      <w:r>
        <w:rPr>
          <w:rStyle w:val="FootnoteReference"/>
        </w:rPr>
        <w:footnoteReference w:id="4931"/>
      </w:r>
    </w:p>
    <w:p>
      <w:r>
        <w:rPr>
          <w:b/>
        </w:rPr>
        <w:t xml:space="preserve">11 </w:t>
      </w:r>
      <w:r>
        <w:t xml:space="preserve">And he said, A certain man had two sons:</w:t>
      </w:r>
      <w:r>
        <w:rPr>
          <w:rStyle w:val="FootnoteReference"/>
        </w:rPr>
        <w:footnoteReference w:id="4932"/>
      </w:r>
    </w:p>
    <w:p>
      <w:r>
        <w:rPr>
          <w:b/>
        </w:rPr>
        <w:t xml:space="preserve">12 </w:t>
      </w:r>
      <w:r>
        <w:t xml:space="preserve">And the younger of them said to his father, Father, give</w:t>
      </w:r>
      <w:r>
        <w:rPr>
          <w:rStyle w:val="FootnoteReference"/>
        </w:rPr>
        <w:footnoteReference w:id="4933"/>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4934"/>
      </w:r>
      <w:r>
        <w:t xml:space="preserve"> his journey into a far country, and there wasted</w:t>
      </w:r>
      <w:r>
        <w:rPr>
          <w:rStyle w:val="FootnoteReference"/>
        </w:rPr>
        <w:footnoteReference w:id="4935"/>
      </w:r>
      <w:r>
        <w:t xml:space="preserve"> his possessions with riotous living.</w:t>
      </w:r>
    </w:p>
    <w:p>
      <w:r>
        <w:rPr>
          <w:b/>
        </w:rPr>
        <w:t xml:space="preserve">14 </w:t>
      </w:r>
      <w:r>
        <w:t xml:space="preserve">And when he had spent all, there arose</w:t>
      </w:r>
      <w:r>
        <w:rPr>
          <w:rStyle w:val="FootnoteReference"/>
        </w:rPr>
        <w:footnoteReference w:id="4936"/>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4937"/>
      </w:r>
      <w:r>
        <w:t xml:space="preserve"> swine.</w:t>
      </w:r>
    </w:p>
    <w:p>
      <w:r>
        <w:rPr>
          <w:b/>
        </w:rPr>
        <w:t xml:space="preserve">16 </w:t>
      </w:r>
      <w:r>
        <w:t xml:space="preserve">And he would</w:t>
      </w:r>
      <w:r>
        <w:rPr>
          <w:rStyle w:val="FootnoteReference"/>
        </w:rPr>
        <w:footnoteReference w:id="4938"/>
      </w:r>
      <w:r>
        <w:t xml:space="preserve"> gladly have filled his belly with the husks that the swine ate: and no one gave to him.</w:t>
      </w:r>
      <w:r>
        <w:rPr>
          <w:rStyle w:val="FootnoteReference"/>
        </w:rPr>
        <w:footnoteReference w:id="4939"/>
      </w:r>
    </w:p>
    <w:p>
      <w:r>
        <w:rPr>
          <w:b/>
        </w:rPr>
        <w:t xml:space="preserve">17 </w:t>
      </w:r>
      <w:r>
        <w:t xml:space="preserve">And when he came to himself, he said, How many hired servants of my father's have bread enough and to spare, and I perish with hunger!</w:t>
      </w:r>
      <w:r>
        <w:rPr>
          <w:rStyle w:val="FootnoteReference"/>
        </w:rPr>
        <w:footnoteReference w:id="4940"/>
      </w:r>
    </w:p>
    <w:p>
      <w:r>
        <w:rPr>
          <w:b/>
        </w:rPr>
        <w:t xml:space="preserve">18 </w:t>
      </w:r>
      <w:r>
        <w:t xml:space="preserve">I will arise</w:t>
      </w:r>
      <w:r>
        <w:rPr>
          <w:rStyle w:val="FootnoteReference"/>
        </w:rPr>
        <w:footnoteReference w:id="4941"/>
      </w:r>
      <w:r>
        <w:t xml:space="preserve"> and go to my father</w:t>
      </w:r>
      <w:r>
        <w:rPr>
          <w:rStyle w:val="FootnoteReference"/>
        </w:rPr>
        <w:footnoteReference w:id="4942"/>
      </w:r>
      <w:r>
        <w:t xml:space="preserve">, and will say to him, Father, I have sinned against</w:t>
      </w:r>
      <w:r>
        <w:rPr>
          <w:rStyle w:val="FootnoteReference"/>
        </w:rPr>
        <w:footnoteReference w:id="4943"/>
      </w:r>
      <w:r>
        <w:t xml:space="preserve"> heaven, and before you,</w:t>
      </w:r>
    </w:p>
    <w:p>
      <w:r>
        <w:rPr>
          <w:b/>
        </w:rPr>
        <w:t xml:space="preserve">19 </w:t>
      </w:r>
      <w:r>
        <w:t xml:space="preserve">And am no longer worthy to be called your son: make</w:t>
      </w:r>
      <w:r>
        <w:rPr>
          <w:rStyle w:val="FootnoteReference"/>
        </w:rPr>
        <w:footnoteReference w:id="4944"/>
      </w:r>
      <w:r>
        <w:t xml:space="preserve"> me as one of your hired servants.</w:t>
      </w:r>
      <w:r>
        <w:rPr>
          <w:rStyle w:val="FootnoteReference"/>
        </w:rPr>
        <w:footnoteReference w:id="4945"/>
      </w:r>
    </w:p>
    <w:p>
      <w:r>
        <w:rPr>
          <w:b/>
        </w:rPr>
        <w:t xml:space="preserve">20 </w:t>
      </w:r>
      <w:r>
        <w:t xml:space="preserve">And he arose, and came to his father. But when he was still a great way off, his father saw him, and had compassion, and ran, and fell</w:t>
      </w:r>
      <w:r>
        <w:rPr>
          <w:rStyle w:val="FootnoteReference"/>
        </w:rPr>
        <w:footnoteReference w:id="4946"/>
      </w:r>
      <w:r>
        <w:t xml:space="preserve"> on his neck, and kissed him.</w:t>
      </w:r>
      <w:r>
        <w:rPr>
          <w:rStyle w:val="FootnoteReference"/>
        </w:rPr>
        <w:footnoteReference w:id="4947"/>
      </w:r>
    </w:p>
    <w:p>
      <w:r>
        <w:rPr>
          <w:b/>
        </w:rPr>
        <w:t xml:space="preserve">21 </w:t>
      </w:r>
      <w:r>
        <w:t xml:space="preserve">And the son said to him, Father</w:t>
      </w:r>
      <w:r>
        <w:rPr>
          <w:rStyle w:val="FootnoteReference"/>
        </w:rPr>
        <w:footnoteReference w:id="4948"/>
      </w:r>
      <w:r>
        <w:t xml:space="preserve">, I have sinned against</w:t>
      </w:r>
      <w:r>
        <w:rPr>
          <w:rStyle w:val="FootnoteReference"/>
        </w:rPr>
        <w:footnoteReference w:id="4949"/>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4950"/>
      </w:r>
      <w:r>
        <w:t xml:space="preserve"> robe, and put it on him; and put a ring</w:t>
      </w:r>
      <w:r>
        <w:rPr>
          <w:rStyle w:val="FootnoteReference"/>
        </w:rPr>
        <w:footnoteReference w:id="4951"/>
      </w:r>
      <w:r>
        <w:t xml:space="preserve"> on his hand, and shoes</w:t>
      </w:r>
      <w:r>
        <w:rPr>
          <w:rStyle w:val="FootnoteReference"/>
        </w:rPr>
        <w:footnoteReference w:id="4952"/>
      </w:r>
      <w:r>
        <w:t xml:space="preserve"> on his feet:</w:t>
      </w:r>
    </w:p>
    <w:p>
      <w:r>
        <w:rPr>
          <w:b/>
        </w:rPr>
        <w:t xml:space="preserve">23 </w:t>
      </w:r>
      <w:r>
        <w:t xml:space="preserve">And bring here the fatted</w:t>
      </w:r>
      <w:r>
        <w:rPr>
          <w:rStyle w:val="FootnoteReference"/>
        </w:rPr>
        <w:footnoteReference w:id="4953"/>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4954"/>
      </w:r>
      <w:r>
        <w:rPr>
          <w:rStyle w:val="FootnoteReference"/>
        </w:rPr>
        <w:footnoteReference w:id="4955"/>
      </w:r>
    </w:p>
    <w:p>
      <w:r>
        <w:rPr>
          <w:b/>
        </w:rPr>
        <w:t xml:space="preserve">25 </w:t>
      </w:r>
      <w:r>
        <w:t xml:space="preserve">Now his elder son was in the field: and as he came and drew near to the house, he heard music and dancing.</w:t>
      </w:r>
      <w:r>
        <w:rPr>
          <w:rStyle w:val="FootnoteReference"/>
        </w:rPr>
        <w:footnoteReference w:id="4956"/>
      </w:r>
      <w:r>
        <w:rPr>
          <w:rStyle w:val="FootnoteReference"/>
        </w:rPr>
        <w:footnoteReference w:id="4957"/>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4958"/>
      </w:r>
      <w:r>
        <w:rPr>
          <w:rStyle w:val="FootnoteReference"/>
        </w:rPr>
        <w:footnoteReference w:id="4959"/>
      </w:r>
    </w:p>
    <w:p>
      <w:r>
        <w:rPr>
          <w:b/>
        </w:rPr>
        <w:t xml:space="preserve">28 </w:t>
      </w:r>
      <w:r>
        <w:t xml:space="preserve">And he was angry, and would not go in: therefore</w:t>
      </w:r>
      <w:r>
        <w:rPr>
          <w:rStyle w:val="FootnoteReference"/>
        </w:rPr>
        <w:footnoteReference w:id="4960"/>
      </w:r>
      <w:r>
        <w:t xml:space="preserve"> his father came out, and implored him.</w:t>
      </w:r>
      <w:r>
        <w:rPr>
          <w:rStyle w:val="FootnoteReference"/>
        </w:rPr>
        <w:footnoteReference w:id="4961"/>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4962"/>
      </w:r>
      <w:r>
        <w:rPr>
          <w:rStyle w:val="FootnoteReference"/>
        </w:rPr>
        <w:footnoteReference w:id="4963"/>
      </w:r>
    </w:p>
    <w:p>
      <w:r>
        <w:rPr>
          <w:b/>
        </w:rPr>
        <w:t xml:space="preserve">30 </w:t>
      </w:r>
      <w:r>
        <w:t xml:space="preserve">But as soon as this your son had come, which has devoured</w:t>
      </w:r>
      <w:r>
        <w:rPr>
          <w:rStyle w:val="FootnoteReference"/>
        </w:rPr>
        <w:footnoteReference w:id="4964"/>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4965"/>
      </w:r>
    </w:p>
    <w:p>
      <w:r>
        <w:rPr>
          <w:b/>
        </w:rPr>
        <w:t xml:space="preserve">32 </w:t>
      </w:r>
      <w:r>
        <w:t xml:space="preserve">It was fitting that we should make merry, and be glad: for this your brother was dead, and is alive again; and was lost, and is found.</w:t>
      </w:r>
      <w:r>
        <w:rPr>
          <w:rStyle w:val="FootnoteReference"/>
        </w:rPr>
        <w:footnoteReference w:id="4966"/>
      </w:r>
      <w:r>
        <w:rPr>
          <w:rStyle w:val="FootnoteReference"/>
        </w:rPr>
        <w:footnoteReference w:id="49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4968"/>
      </w:r>
      <w:r>
        <w:t xml:space="preserve">; and the same was accused to him that he had wasted</w:t>
      </w:r>
      <w:r>
        <w:rPr>
          <w:rStyle w:val="FootnoteReference"/>
        </w:rPr>
        <w:footnoteReference w:id="4969"/>
      </w:r>
      <w:r>
        <w:t xml:space="preserve"> his goods.</w:t>
      </w:r>
    </w:p>
    <w:p>
      <w:r>
        <w:rPr>
          <w:b/>
        </w:rPr>
        <w:t xml:space="preserve">2 </w:t>
      </w:r>
      <w:r>
        <w:t xml:space="preserve">And he called him, and said to him, What is this that I hear of you? give</w:t>
      </w:r>
      <w:r>
        <w:rPr>
          <w:rStyle w:val="FootnoteReference"/>
        </w:rPr>
        <w:footnoteReference w:id="4970"/>
      </w:r>
      <w:r>
        <w:t xml:space="preserve"> an account of your stewardship; for you may no longer be steward.</w:t>
      </w:r>
      <w:r>
        <w:rPr>
          <w:rStyle w:val="FootnoteReference"/>
        </w:rPr>
        <w:footnoteReference w:id="4971"/>
      </w:r>
      <w:r>
        <w:rPr>
          <w:rStyle w:val="FootnoteReference"/>
        </w:rPr>
        <w:footnoteReference w:id="4972"/>
      </w:r>
    </w:p>
    <w:p>
      <w:r>
        <w:rPr>
          <w:b/>
        </w:rPr>
        <w:t xml:space="preserve">3 </w:t>
      </w:r>
      <w:r>
        <w:t xml:space="preserve">Then the steward said</w:t>
      </w:r>
      <w:r>
        <w:rPr>
          <w:rStyle w:val="FootnoteReference"/>
        </w:rPr>
        <w:footnoteReference w:id="4973"/>
      </w:r>
      <w:r>
        <w:t xml:space="preserve"> within himself, What shall I do? for my lord takes away from me the stewardship: I cannot</w:t>
      </w:r>
      <w:r>
        <w:rPr>
          <w:rStyle w:val="FootnoteReference"/>
        </w:rPr>
        <w:footnoteReference w:id="4974"/>
      </w:r>
      <w:r>
        <w:t xml:space="preserve"> dig; to beg</w:t>
      </w:r>
      <w:r>
        <w:rPr>
          <w:rStyle w:val="FootnoteReference"/>
        </w:rPr>
        <w:footnoteReference w:id="4975"/>
      </w:r>
      <w:r>
        <w:t xml:space="preserve"> I am</w:t>
      </w:r>
      <w:r>
        <w:rPr>
          <w:rStyle w:val="FootnoteReference"/>
        </w:rPr>
        <w:footnoteReference w:id="4976"/>
      </w:r>
      <w:r>
        <w:t xml:space="preserve"> ashamed.</w:t>
      </w:r>
    </w:p>
    <w:p>
      <w:r>
        <w:rPr>
          <w:b/>
        </w:rPr>
        <w:t xml:space="preserve">4 </w:t>
      </w:r>
      <w:r>
        <w:t xml:space="preserve">I know what to do, that, when I am put out of the stewardship, they may receive me into their houses.</w:t>
      </w:r>
      <w:r>
        <w:rPr>
          <w:rStyle w:val="FootnoteReference"/>
        </w:rPr>
        <w:footnoteReference w:id="4977"/>
      </w:r>
    </w:p>
    <w:p>
      <w:r>
        <w:rPr>
          <w:b/>
        </w:rPr>
        <w:t xml:space="preserve">5 </w:t>
      </w:r>
      <w:r>
        <w:t xml:space="preserve">So he called every one of his lord's debtors to him, and said to the first, How much do you owe my lord?</w:t>
      </w:r>
      <w:r>
        <w:rPr>
          <w:rStyle w:val="FootnoteReference"/>
        </w:rPr>
        <w:footnoteReference w:id="4978"/>
      </w:r>
    </w:p>
    <w:p>
      <w:r>
        <w:rPr>
          <w:b/>
        </w:rPr>
        <w:t xml:space="preserve">6 </w:t>
      </w:r>
      <w:r>
        <w:t xml:space="preserve">And he said, A hundred measures</w:t>
      </w:r>
      <w:r>
        <w:rPr>
          <w:rStyle w:val="FootnoteReference"/>
        </w:rPr>
        <w:footnoteReference w:id="4979"/>
      </w:r>
      <w:r>
        <w:t xml:space="preserve"> of oil. And he said to him, Take</w:t>
      </w:r>
      <w:r>
        <w:rPr>
          <w:rStyle w:val="FootnoteReference"/>
        </w:rPr>
        <w:footnoteReference w:id="4980"/>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4981"/>
      </w:r>
    </w:p>
    <w:p>
      <w:r>
        <w:rPr>
          <w:b/>
        </w:rPr>
        <w:t xml:space="preserve">8 </w:t>
      </w:r>
      <w:r>
        <w:t xml:space="preserve">And the Lord commended the unjust</w:t>
      </w:r>
      <w:r>
        <w:rPr>
          <w:rStyle w:val="FootnoteReference"/>
        </w:rPr>
        <w:footnoteReference w:id="4982"/>
      </w:r>
      <w:r>
        <w:t xml:space="preserve"> steward, because he had done</w:t>
      </w:r>
      <w:r>
        <w:rPr>
          <w:rStyle w:val="FootnoteReference"/>
        </w:rPr>
        <w:footnoteReference w:id="4983"/>
      </w:r>
      <w:r>
        <w:t xml:space="preserve"> wisely: for the children of this</w:t>
      </w:r>
      <w:r>
        <w:rPr>
          <w:rStyle w:val="FootnoteReference"/>
        </w:rPr>
        <w:footnoteReference w:id="4984"/>
      </w:r>
      <w:r>
        <w:t xml:space="preserve"> age are in their generation wiser than the children of light</w:t>
      </w:r>
      <w:r>
        <w:rPr>
          <w:rStyle w:val="FootnoteReference"/>
        </w:rPr>
        <w:footnoteReference w:id="4985"/>
      </w:r>
      <w:r>
        <w:t xml:space="preserve">.</w:t>
      </w:r>
      <w:r>
        <w:rPr>
          <w:rStyle w:val="FootnoteReference"/>
        </w:rPr>
        <w:footnoteReference w:id="4986"/>
      </w:r>
    </w:p>
    <w:p>
      <w:r>
        <w:rPr>
          <w:b/>
        </w:rPr>
        <w:t xml:space="preserve">9 </w:t>
      </w:r>
      <w:r>
        <w:t xml:space="preserve">And I say to you, Make</w:t>
      </w:r>
      <w:r>
        <w:rPr>
          <w:rStyle w:val="FootnoteReference"/>
        </w:rPr>
        <w:footnoteReference w:id="4987"/>
      </w:r>
      <w:r>
        <w:t xml:space="preserve"> to yourselves friends of the</w:t>
      </w:r>
      <w:r>
        <w:rPr>
          <w:rStyle w:val="FootnoteReference"/>
        </w:rPr>
        <w:footnoteReference w:id="4988"/>
      </w:r>
      <w:r>
        <w:t xml:space="preserve"> mammon</w:t>
      </w:r>
      <w:r>
        <w:rPr>
          <w:rStyle w:val="FootnoteReference"/>
        </w:rPr>
        <w:footnoteReference w:id="4989"/>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4990"/>
      </w:r>
      <w:r>
        <w:t xml:space="preserve"> that which is least is faithful also in much: and the one who is unjust in the least is unjust also in much.</w:t>
      </w:r>
      <w:r>
        <w:rPr>
          <w:rStyle w:val="FootnoteReference"/>
        </w:rPr>
        <w:footnoteReference w:id="4991"/>
      </w:r>
    </w:p>
    <w:p>
      <w:r>
        <w:rPr>
          <w:b/>
        </w:rPr>
        <w:t xml:space="preserve">11 </w:t>
      </w:r>
      <w:r>
        <w:t xml:space="preserve">If therefore you have not been faithful in the unrighteous mammon, who will commit to your trust the true</w:t>
      </w:r>
      <w:r>
        <w:rPr>
          <w:rStyle w:val="FootnoteReference"/>
        </w:rPr>
        <w:footnoteReference w:id="4992"/>
      </w:r>
      <w:r>
        <w:t xml:space="preserve"> riches?</w:t>
      </w:r>
      <w:r>
        <w:rPr>
          <w:rStyle w:val="FootnoteReference"/>
        </w:rPr>
        <w:footnoteReference w:id="4993"/>
      </w:r>
    </w:p>
    <w:p>
      <w:r>
        <w:rPr>
          <w:b/>
        </w:rPr>
        <w:t xml:space="preserve">12 </w:t>
      </w:r>
      <w:r>
        <w:t xml:space="preserve">And if you have not been faithful in that which is another's, who shall give you that which is your</w:t>
      </w:r>
      <w:r>
        <w:rPr>
          <w:rStyle w:val="FootnoteReference"/>
        </w:rPr>
        <w:footnoteReference w:id="4994"/>
      </w:r>
      <w:r>
        <w:t xml:space="preserve"> own?</w:t>
      </w:r>
      <w:r>
        <w:rPr>
          <w:rStyle w:val="FootnoteReference"/>
        </w:rPr>
        <w:footnoteReference w:id="4995"/>
      </w:r>
    </w:p>
    <w:p>
      <w:r>
        <w:rPr>
          <w:b/>
        </w:rPr>
        <w:t xml:space="preserve">13 </w:t>
      </w:r>
      <w:r>
        <w:t xml:space="preserve">No slave can serve two masters: for either he will hate</w:t>
      </w:r>
      <w:r>
        <w:rPr>
          <w:rStyle w:val="FootnoteReference"/>
        </w:rPr>
        <w:footnoteReference w:id="4996"/>
      </w:r>
      <w:r>
        <w:t xml:space="preserve"> the one, and love the other; or else he will hold to the one, and despise the other. You cannot serve God and mammon.</w:t>
      </w:r>
      <w:r>
        <w:rPr>
          <w:rStyle w:val="FootnoteReference"/>
        </w:rPr>
        <w:footnoteReference w:id="4997"/>
      </w:r>
    </w:p>
    <w:p>
      <w:r>
        <w:rPr>
          <w:b/>
        </w:rPr>
        <w:t xml:space="preserve">14 </w:t>
      </w:r>
      <w:r>
        <w:t xml:space="preserve">And the Pharisees</w:t>
      </w:r>
      <w:r>
        <w:rPr>
          <w:rStyle w:val="FootnoteReference"/>
        </w:rPr>
        <w:footnoteReference w:id="4998"/>
      </w:r>
      <w:r>
        <w:t xml:space="preserve"> also, who were lovers of money, heard all these things: and they derided</w:t>
      </w:r>
      <w:r>
        <w:rPr>
          <w:rStyle w:val="FootnoteReference"/>
        </w:rPr>
        <w:footnoteReference w:id="4999"/>
      </w:r>
      <w:r>
        <w:t xml:space="preserve"> him.</w:t>
      </w:r>
      <w:r>
        <w:rPr>
          <w:rStyle w:val="FootnoteReference"/>
        </w:rPr>
        <w:footnoteReference w:id="5000"/>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001"/>
      </w:r>
      <w:r>
        <w:rPr>
          <w:rStyle w:val="FootnoteReference"/>
        </w:rPr>
        <w:footnoteReference w:id="5002"/>
      </w:r>
      <w:r>
        <w:rPr>
          <w:rStyle w:val="FootnoteReference"/>
        </w:rPr>
        <w:footnoteReference w:id="5003"/>
      </w:r>
    </w:p>
    <w:p>
      <w:r>
        <w:rPr>
          <w:b/>
        </w:rPr>
        <w:t xml:space="preserve">16 </w:t>
      </w:r>
      <w:r>
        <w:t xml:space="preserve">The law and the prophets were until John</w:t>
      </w:r>
      <w:r>
        <w:rPr>
          <w:rStyle w:val="FootnoteReference"/>
        </w:rPr>
        <w:footnoteReference w:id="5004"/>
      </w:r>
      <w:r>
        <w:t xml:space="preserve">: since that time the kingdom</w:t>
      </w:r>
      <w:r>
        <w:rPr>
          <w:rStyle w:val="FootnoteReference"/>
        </w:rPr>
        <w:footnoteReference w:id="5005"/>
      </w:r>
      <w:r>
        <w:t xml:space="preserve"> of God is preached, and every</w:t>
      </w:r>
      <w:r>
        <w:rPr>
          <w:rStyle w:val="FootnoteReference"/>
        </w:rPr>
        <w:footnoteReference w:id="5006"/>
      </w:r>
      <w:r>
        <w:t xml:space="preserve"> one presses into it.</w:t>
      </w:r>
      <w:r>
        <w:rPr>
          <w:rStyle w:val="FootnoteReference"/>
        </w:rPr>
        <w:footnoteReference w:id="5007"/>
      </w:r>
    </w:p>
    <w:p>
      <w:r>
        <w:rPr>
          <w:b/>
        </w:rPr>
        <w:t xml:space="preserve">17 </w:t>
      </w:r>
      <w:r>
        <w:t xml:space="preserve">And it is easier for heaven and earth to pass, than</w:t>
      </w:r>
      <w:r>
        <w:rPr>
          <w:rStyle w:val="FootnoteReference"/>
        </w:rPr>
        <w:footnoteReference w:id="5008"/>
      </w:r>
      <w:r>
        <w:t xml:space="preserve"> one tittle of the law to fail.</w:t>
      </w:r>
      <w:r>
        <w:rPr>
          <w:rStyle w:val="FootnoteReference"/>
        </w:rPr>
        <w:footnoteReference w:id="5009"/>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010"/>
      </w:r>
    </w:p>
    <w:p>
      <w:r>
        <w:rPr>
          <w:b/>
        </w:rPr>
        <w:t xml:space="preserve">19 </w:t>
      </w:r>
      <w:r>
        <w:t xml:space="preserve">There was a certain rich</w:t>
      </w:r>
      <w:r>
        <w:rPr>
          <w:rStyle w:val="FootnoteReference"/>
        </w:rPr>
        <w:footnoteReference w:id="5011"/>
      </w:r>
      <w:r>
        <w:t xml:space="preserve"> man, who was clothed</w:t>
      </w:r>
      <w:r>
        <w:rPr>
          <w:rStyle w:val="FootnoteReference"/>
        </w:rPr>
        <w:footnoteReference w:id="5012"/>
      </w:r>
      <w:r>
        <w:t xml:space="preserve"> in purple</w:t>
      </w:r>
      <w:r>
        <w:rPr>
          <w:rStyle w:val="FootnoteReference"/>
        </w:rPr>
        <w:footnoteReference w:id="5013"/>
      </w:r>
      <w:r>
        <w:t xml:space="preserve"> and fine linen, and lived splendidly every day:</w:t>
      </w:r>
    </w:p>
    <w:p>
      <w:r>
        <w:rPr>
          <w:b/>
        </w:rPr>
        <w:t xml:space="preserve">20 </w:t>
      </w:r>
      <w:r>
        <w:t xml:space="preserve">And there was a certain beggar named Lazarus</w:t>
      </w:r>
      <w:r>
        <w:rPr>
          <w:rStyle w:val="FootnoteReference"/>
        </w:rPr>
        <w:footnoteReference w:id="5014"/>
      </w:r>
      <w:r>
        <w:t xml:space="preserve">, who was laid</w:t>
      </w:r>
      <w:r>
        <w:rPr>
          <w:rStyle w:val="FootnoteReference"/>
        </w:rPr>
        <w:footnoteReference w:id="5015"/>
      </w:r>
      <w:r>
        <w:t xml:space="preserve"> at his gate, full</w:t>
      </w:r>
      <w:r>
        <w:rPr>
          <w:rStyle w:val="FootnoteReference"/>
        </w:rPr>
        <w:footnoteReference w:id="5016"/>
      </w:r>
      <w:r>
        <w:t xml:space="preserve"> of sores,</w:t>
      </w:r>
      <w:r>
        <w:rPr>
          <w:rStyle w:val="FootnoteReference"/>
        </w:rPr>
        <w:footnoteReference w:id="5017"/>
      </w:r>
    </w:p>
    <w:p>
      <w:r>
        <w:rPr>
          <w:b/>
        </w:rPr>
        <w:t xml:space="preserve">21 </w:t>
      </w:r>
      <w:r>
        <w:t xml:space="preserve">And desiring</w:t>
      </w:r>
      <w:r>
        <w:rPr>
          <w:rStyle w:val="FootnoteReference"/>
        </w:rPr>
        <w:footnoteReference w:id="5018"/>
      </w:r>
      <w:r>
        <w:t xml:space="preserve"> to be fed with the crumbs</w:t>
      </w:r>
      <w:r>
        <w:rPr>
          <w:rStyle w:val="FootnoteReference"/>
        </w:rPr>
        <w:footnoteReference w:id="5019"/>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020"/>
      </w:r>
      <w:r>
        <w:t xml:space="preserve"> by the angels into Abraham's</w:t>
      </w:r>
      <w:r>
        <w:rPr>
          <w:rStyle w:val="FootnoteReference"/>
        </w:rPr>
        <w:footnoteReference w:id="5021"/>
      </w:r>
      <w:r>
        <w:t xml:space="preserve"> bosom: the rich</w:t>
      </w:r>
      <w:r>
        <w:rPr>
          <w:rStyle w:val="FootnoteReference"/>
        </w:rPr>
        <w:footnoteReference w:id="5022"/>
      </w:r>
      <w:r>
        <w:t xml:space="preserve"> man also died, and was buried</w:t>
      </w:r>
      <w:r>
        <w:rPr>
          <w:rStyle w:val="FootnoteReference"/>
        </w:rPr>
        <w:footnoteReference w:id="5023"/>
      </w:r>
      <w:r>
        <w:t xml:space="preserve">;</w:t>
      </w:r>
      <w:r>
        <w:rPr>
          <w:rStyle w:val="FootnoteReference"/>
        </w:rPr>
        <w:footnoteReference w:id="5024"/>
      </w:r>
    </w:p>
    <w:p>
      <w:r>
        <w:rPr>
          <w:b/>
        </w:rPr>
        <w:t xml:space="preserve">23 </w:t>
      </w:r>
      <w:r>
        <w:t xml:space="preserve">And in Hades he lift up his eyes, being in torments, and sees Abraham far off, and Lazarus in his bosom.</w:t>
      </w:r>
      <w:r>
        <w:rPr>
          <w:rStyle w:val="FootnoteReference"/>
        </w:rPr>
        <w:footnoteReference w:id="5025"/>
      </w:r>
      <w:r>
        <w:rPr>
          <w:rStyle w:val="FootnoteReference"/>
        </w:rPr>
        <w:footnoteReference w:id="5026"/>
      </w:r>
    </w:p>
    <w:p>
      <w:r>
        <w:rPr>
          <w:b/>
        </w:rPr>
        <w:t xml:space="preserve">24 </w:t>
      </w:r>
      <w:r>
        <w:t xml:space="preserve">And he cried and said, Father</w:t>
      </w:r>
      <w:r>
        <w:rPr>
          <w:rStyle w:val="FootnoteReference"/>
        </w:rPr>
        <w:footnoteReference w:id="5027"/>
      </w:r>
      <w:r>
        <w:t xml:space="preserve"> Abraham, have mercy on me, and send Lazarus, that he may dip the tip of his finger in water</w:t>
      </w:r>
      <w:r>
        <w:rPr>
          <w:rStyle w:val="FootnoteReference"/>
        </w:rPr>
        <w:footnoteReference w:id="5028"/>
      </w:r>
      <w:r>
        <w:t xml:space="preserve">, and cool</w:t>
      </w:r>
      <w:r>
        <w:rPr>
          <w:rStyle w:val="FootnoteReference"/>
        </w:rPr>
        <w:footnoteReference w:id="5029"/>
      </w:r>
      <w:r>
        <w:t xml:space="preserve"> my tongue; for I am tormented in this flame.</w:t>
      </w:r>
      <w:r>
        <w:rPr>
          <w:rStyle w:val="FootnoteReference"/>
        </w:rPr>
        <w:footnoteReference w:id="5030"/>
      </w:r>
    </w:p>
    <w:p>
      <w:r>
        <w:rPr>
          <w:b/>
        </w:rPr>
        <w:t xml:space="preserve">25 </w:t>
      </w:r>
      <w:r>
        <w:t xml:space="preserve">But Abraham said, Son, remember</w:t>
      </w:r>
      <w:r>
        <w:rPr>
          <w:rStyle w:val="FootnoteReference"/>
        </w:rPr>
        <w:footnoteReference w:id="5031"/>
      </w:r>
      <w:r>
        <w:t xml:space="preserve"> that you in your lifetime received your good things, and likewise</w:t>
      </w:r>
      <w:r>
        <w:rPr>
          <w:rStyle w:val="FootnoteReference"/>
        </w:rPr>
        <w:footnoteReference w:id="5032"/>
      </w:r>
      <w:r>
        <w:t xml:space="preserve"> Lazarus bad things: but now he is comforted, and you are tormented.</w:t>
      </w:r>
      <w:r>
        <w:rPr>
          <w:rStyle w:val="FootnoteReference"/>
        </w:rPr>
        <w:footnoteReference w:id="5033"/>
      </w:r>
      <w:r>
        <w:rPr>
          <w:rStyle w:val="FootnoteReference"/>
        </w:rPr>
        <w:footnoteReference w:id="5034"/>
      </w:r>
    </w:p>
    <w:p>
      <w:r>
        <w:rPr>
          <w:b/>
        </w:rPr>
        <w:t xml:space="preserve">26 </w:t>
      </w:r>
      <w:r>
        <w:t xml:space="preserve">And besides all this, between</w:t>
      </w:r>
      <w:r>
        <w:rPr>
          <w:rStyle w:val="FootnoteReference"/>
        </w:rPr>
        <w:footnoteReference w:id="5035"/>
      </w:r>
      <w:r>
        <w:t xml:space="preserve"> us and you there is a great gulf fixed: so that those who would pass from here to you cannot; neither can they pass</w:t>
      </w:r>
      <w:r>
        <w:rPr>
          <w:rStyle w:val="FootnoteReference"/>
        </w:rPr>
        <w:footnoteReference w:id="5036"/>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037"/>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038"/>
      </w:r>
      <w:r>
        <w:t xml:space="preserve">.</w:t>
      </w:r>
    </w:p>
    <w:p>
      <w:r>
        <w:rPr>
          <w:b/>
        </w:rPr>
        <w:t xml:space="preserve">31 </w:t>
      </w:r>
      <w:r>
        <w:t xml:space="preserve">And he said to him, If they do not hear Moses and the prophets, neither will they be persuaded</w:t>
      </w:r>
      <w:r>
        <w:rPr>
          <w:rStyle w:val="FootnoteReference"/>
        </w:rPr>
        <w:footnoteReference w:id="5039"/>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040"/>
      </w:r>
      <w:r>
        <w:t xml:space="preserve"> for him if a millstone were hung around his neck, and he cast into the sea, than that he should offend one of these little ones.</w:t>
      </w:r>
      <w:r>
        <w:rPr>
          <w:rStyle w:val="FootnoteReference"/>
        </w:rPr>
        <w:footnoteReference w:id="5041"/>
      </w:r>
    </w:p>
    <w:p>
      <w:r>
        <w:rPr>
          <w:b/>
        </w:rPr>
        <w:t xml:space="preserve">3 </w:t>
      </w:r>
      <w:r>
        <w:t xml:space="preserve">Take heed</w:t>
      </w:r>
      <w:r>
        <w:rPr>
          <w:rStyle w:val="FootnoteReference"/>
        </w:rPr>
        <w:footnoteReference w:id="5042"/>
      </w:r>
      <w:r>
        <w:t xml:space="preserve"> to yourselves: If your brother sins against you, rebuke</w:t>
      </w:r>
      <w:r>
        <w:rPr>
          <w:rStyle w:val="FootnoteReference"/>
        </w:rPr>
        <w:footnoteReference w:id="5043"/>
      </w:r>
      <w:r>
        <w:t xml:space="preserve"> him; and if he repents, forgive him.</w:t>
      </w:r>
      <w:r>
        <w:rPr>
          <w:rStyle w:val="FootnoteReference"/>
        </w:rPr>
        <w:footnoteReference w:id="5044"/>
      </w:r>
    </w:p>
    <w:p>
      <w:r>
        <w:rPr>
          <w:b/>
        </w:rPr>
        <w:t xml:space="preserve">4 </w:t>
      </w:r>
      <w:r>
        <w:t xml:space="preserve">And if he sins against you seven times in a day, and seven times in a day returns to you, saying, I repent</w:t>
      </w:r>
      <w:r>
        <w:rPr>
          <w:rStyle w:val="FootnoteReference"/>
        </w:rPr>
        <w:footnoteReference w:id="5045"/>
      </w:r>
      <w:r>
        <w:t xml:space="preserve">; you shall forgive him.</w:t>
      </w:r>
      <w:r>
        <w:rPr>
          <w:rStyle w:val="FootnoteReference"/>
        </w:rPr>
        <w:footnoteReference w:id="5046"/>
      </w:r>
    </w:p>
    <w:p>
      <w:r>
        <w:rPr>
          <w:b/>
        </w:rPr>
        <w:t xml:space="preserve">5 </w:t>
      </w:r>
      <w:r>
        <w:t xml:space="preserve">And the apostles said to the Lord, Increase</w:t>
      </w:r>
      <w:r>
        <w:rPr>
          <w:rStyle w:val="FootnoteReference"/>
        </w:rPr>
        <w:footnoteReference w:id="5047"/>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048"/>
      </w:r>
      <w:r>
        <w:rPr>
          <w:rStyle w:val="FootnoteReference"/>
        </w:rPr>
        <w:footnoteReference w:id="5049"/>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050"/>
      </w:r>
    </w:p>
    <w:p>
      <w:r>
        <w:rPr>
          <w:b/>
        </w:rPr>
        <w:t xml:space="preserve">8 </w:t>
      </w:r>
      <w:r>
        <w:t xml:space="preserve">And will not rather say to him, Make</w:t>
      </w:r>
      <w:r>
        <w:rPr>
          <w:rStyle w:val="FootnoteReference"/>
        </w:rPr>
        <w:footnoteReference w:id="5051"/>
      </w:r>
      <w:r>
        <w:t xml:space="preserve"> ready what I may eat, and gird</w:t>
      </w:r>
      <w:r>
        <w:rPr>
          <w:rStyle w:val="FootnoteReference"/>
        </w:rPr>
        <w:footnoteReference w:id="5052"/>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053"/>
      </w:r>
    </w:p>
    <w:p>
      <w:r>
        <w:rPr>
          <w:b/>
        </w:rPr>
        <w:t xml:space="preserve">11 </w:t>
      </w:r>
      <w:r>
        <w:t xml:space="preserve">And it happened, as he went to Jerusalem</w:t>
      </w:r>
      <w:r>
        <w:rPr>
          <w:rStyle w:val="FootnoteReference"/>
        </w:rPr>
        <w:footnoteReference w:id="5054"/>
      </w:r>
      <w:r>
        <w:t xml:space="preserve">, that he passed through the midst of Samaria</w:t>
      </w:r>
      <w:r>
        <w:rPr>
          <w:rStyle w:val="FootnoteReference"/>
        </w:rPr>
        <w:footnoteReference w:id="5055"/>
      </w:r>
      <w:r>
        <w:t xml:space="preserve"> and Galilee</w:t>
      </w:r>
      <w:r>
        <w:rPr>
          <w:rStyle w:val="FootnoteReference"/>
        </w:rPr>
        <w:footnoteReference w:id="5056"/>
      </w:r>
      <w:r>
        <w:t xml:space="preserve">.</w:t>
      </w:r>
      <w:r>
        <w:rPr>
          <w:rStyle w:val="FootnoteReference"/>
        </w:rPr>
        <w:footnoteReference w:id="5057"/>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058"/>
      </w:r>
      <w:r>
        <w:t xml:space="preserve">, Master, have mercy on us.</w:t>
      </w:r>
      <w:r>
        <w:rPr>
          <w:rStyle w:val="FootnoteReference"/>
        </w:rPr>
        <w:footnoteReference w:id="5059"/>
      </w:r>
    </w:p>
    <w:p>
      <w:r>
        <w:rPr>
          <w:b/>
        </w:rPr>
        <w:t xml:space="preserve">14 </w:t>
      </w:r>
      <w:r>
        <w:t xml:space="preserve">And when he saw them, he said to them, Go show yourselves to the priests. And it happened, that, as they went, they were cleansed.</w:t>
      </w:r>
      <w:r>
        <w:rPr>
          <w:rStyle w:val="FootnoteReference"/>
        </w:rPr>
        <w:footnoteReference w:id="5060"/>
      </w:r>
      <w:r>
        <w:rPr>
          <w:rStyle w:val="FootnoteReference"/>
        </w:rPr>
        <w:footnoteReference w:id="5061"/>
      </w:r>
    </w:p>
    <w:p>
      <w:r>
        <w:rPr>
          <w:b/>
        </w:rPr>
        <w:t xml:space="preserve">15 </w:t>
      </w:r>
      <w:r>
        <w:t xml:space="preserve">And one of them, when he saw that he was healed, turned back, and with a loud voice glorified God,</w:t>
      </w:r>
      <w:r>
        <w:rPr>
          <w:rStyle w:val="FootnoteReference"/>
        </w:rPr>
        <w:footnoteReference w:id="5062"/>
      </w:r>
    </w:p>
    <w:p>
      <w:r>
        <w:rPr>
          <w:b/>
        </w:rPr>
        <w:t xml:space="preserve">16 </w:t>
      </w:r>
      <w:r>
        <w:t xml:space="preserve">And fell</w:t>
      </w:r>
      <w:r>
        <w:rPr>
          <w:rStyle w:val="FootnoteReference"/>
        </w:rPr>
        <w:footnoteReference w:id="5063"/>
      </w:r>
      <w:r>
        <w:t xml:space="preserve"> down on his face at his feet, giving him thanks: and he was a Samaritan</w:t>
      </w:r>
      <w:r>
        <w:rPr>
          <w:rStyle w:val="FootnoteReference"/>
        </w:rPr>
        <w:footnoteReference w:id="5064"/>
      </w:r>
      <w:r>
        <w:t xml:space="preserve">.</w:t>
      </w:r>
    </w:p>
    <w:p>
      <w:r>
        <w:rPr>
          <w:b/>
        </w:rPr>
        <w:t xml:space="preserve">17 </w:t>
      </w:r>
      <w:r>
        <w:t xml:space="preserve">And Jesus answering said, Were there not ten cleansed? but where are the nine?</w:t>
      </w:r>
      <w:r>
        <w:rPr>
          <w:rStyle w:val="FootnoteReference"/>
        </w:rPr>
        <w:footnoteReference w:id="5065"/>
      </w:r>
    </w:p>
    <w:p>
      <w:r>
        <w:rPr>
          <w:b/>
        </w:rPr>
        <w:t xml:space="preserve">18 </w:t>
      </w:r>
      <w:r>
        <w:t xml:space="preserve">There are not found who returned to give</w:t>
      </w:r>
      <w:r>
        <w:rPr>
          <w:rStyle w:val="FootnoteReference"/>
        </w:rPr>
        <w:footnoteReference w:id="5066"/>
      </w:r>
      <w:r>
        <w:t xml:space="preserve"> glory to God, except this foreigner.</w:t>
      </w:r>
      <w:r>
        <w:rPr>
          <w:rStyle w:val="FootnoteReference"/>
        </w:rPr>
        <w:footnoteReference w:id="5067"/>
      </w:r>
    </w:p>
    <w:p>
      <w:r>
        <w:rPr>
          <w:b/>
        </w:rPr>
        <w:t xml:space="preserve">19 </w:t>
      </w:r>
      <w:r>
        <w:t xml:space="preserve">And he said to him, Arise, go your way: your faith has made you whole.</w:t>
      </w:r>
      <w:r>
        <w:rPr>
          <w:rStyle w:val="FootnoteReference"/>
        </w:rPr>
        <w:footnoteReference w:id="5068"/>
      </w:r>
    </w:p>
    <w:p>
      <w:r>
        <w:rPr>
          <w:b/>
        </w:rPr>
        <w:t xml:space="preserve">20 </w:t>
      </w:r>
      <w:r>
        <w:t xml:space="preserve">And when he was asked by the Pharisees</w:t>
      </w:r>
      <w:r>
        <w:rPr>
          <w:rStyle w:val="FootnoteReference"/>
        </w:rPr>
        <w:footnoteReference w:id="5069"/>
      </w:r>
      <w:r>
        <w:t xml:space="preserve">, when the</w:t>
      </w:r>
      <w:r>
        <w:rPr>
          <w:rStyle w:val="FootnoteReference"/>
        </w:rPr>
        <w:footnoteReference w:id="5070"/>
      </w:r>
      <w:r>
        <w:t xml:space="preserve"> kingdom of God should come, he answered them and said, The kingdom of God does not come with observation</w:t>
      </w:r>
      <w:r>
        <w:rPr>
          <w:rStyle w:val="FootnoteReference"/>
        </w:rPr>
        <w:footnoteReference w:id="5071"/>
      </w:r>
      <w:r>
        <w:t xml:space="preserve">:</w:t>
      </w:r>
    </w:p>
    <w:p>
      <w:r>
        <w:rPr>
          <w:b/>
        </w:rPr>
        <w:t xml:space="preserve">21 </w:t>
      </w:r>
      <w:r>
        <w:t xml:space="preserve">Neither shall they say, Look here! or, look there! for, look, the kingdom</w:t>
      </w:r>
      <w:r>
        <w:rPr>
          <w:rStyle w:val="FootnoteReference"/>
        </w:rPr>
        <w:footnoteReference w:id="5072"/>
      </w:r>
      <w:r>
        <w:t xml:space="preserve"> of God is within you</w:t>
      </w:r>
      <w:r>
        <w:rPr>
          <w:rStyle w:val="FootnoteReference"/>
        </w:rPr>
        <w:footnoteReference w:id="5073"/>
      </w:r>
      <w:r>
        <w:t xml:space="preserve">.</w:t>
      </w:r>
      <w:r>
        <w:rPr>
          <w:rStyle w:val="FootnoteReference"/>
        </w:rPr>
        <w:footnoteReference w:id="5074"/>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075"/>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076"/>
      </w:r>
      <w:r>
        <w:rPr>
          <w:rStyle w:val="FootnoteReference"/>
        </w:rPr>
        <w:footnoteReference w:id="5077"/>
      </w:r>
    </w:p>
    <w:p>
      <w:r>
        <w:rPr>
          <w:b/>
        </w:rPr>
        <w:t xml:space="preserve">25 </w:t>
      </w:r>
      <w:r>
        <w:t xml:space="preserve">But first he must</w:t>
      </w:r>
      <w:r>
        <w:rPr>
          <w:rStyle w:val="FootnoteReference"/>
        </w:rPr>
        <w:footnoteReference w:id="5078"/>
      </w:r>
      <w:r>
        <w:t xml:space="preserve"> suffer many things, and be rejected</w:t>
      </w:r>
      <w:r>
        <w:rPr>
          <w:rStyle w:val="FootnoteReference"/>
        </w:rPr>
        <w:footnoteReference w:id="5079"/>
      </w:r>
      <w:r>
        <w:t xml:space="preserve"> by this generation.</w:t>
      </w:r>
    </w:p>
    <w:p>
      <w:r>
        <w:rPr>
          <w:b/>
        </w:rPr>
        <w:t xml:space="preserve">26 </w:t>
      </w:r>
      <w:r>
        <w:t xml:space="preserve">And as it was in the days of Noah</w:t>
      </w:r>
      <w:r>
        <w:rPr>
          <w:rStyle w:val="FootnoteReference"/>
        </w:rPr>
        <w:footnoteReference w:id="5080"/>
      </w:r>
      <w:r>
        <w:t xml:space="preserve">, so shall it be also in the days of the Son</w:t>
      </w:r>
      <w:r>
        <w:rPr>
          <w:rStyle w:val="FootnoteReference"/>
        </w:rPr>
        <w:footnoteReference w:id="5081"/>
      </w:r>
      <w:r>
        <w:t xml:space="preserve"> of man.</w:t>
      </w:r>
      <w:r>
        <w:rPr>
          <w:rStyle w:val="FootnoteReference"/>
        </w:rPr>
        <w:footnoteReference w:id="5082"/>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083"/>
      </w:r>
    </w:p>
    <w:p>
      <w:r>
        <w:rPr>
          <w:b/>
        </w:rPr>
        <w:t xml:space="preserve">28 </w:t>
      </w:r>
      <w:r>
        <w:t xml:space="preserve">Likewise also as it was in the days of Lot</w:t>
      </w:r>
      <w:r>
        <w:rPr>
          <w:rStyle w:val="FootnoteReference"/>
        </w:rPr>
        <w:footnoteReference w:id="5084"/>
      </w:r>
      <w:r>
        <w:t xml:space="preserve">; they ate, they drank, they bought, they sold, they planted, they built;</w:t>
      </w:r>
      <w:r>
        <w:rPr>
          <w:rStyle w:val="FootnoteReference"/>
        </w:rPr>
        <w:footnoteReference w:id="5085"/>
      </w:r>
    </w:p>
    <w:p>
      <w:r>
        <w:rPr>
          <w:b/>
        </w:rPr>
        <w:t xml:space="preserve">29 </w:t>
      </w:r>
      <w:r>
        <w:t xml:space="preserve">But the same day that Lot went out of Sodom</w:t>
      </w:r>
      <w:r>
        <w:rPr>
          <w:rStyle w:val="FootnoteReference"/>
        </w:rPr>
        <w:footnoteReference w:id="5086"/>
      </w:r>
      <w:r>
        <w:t xml:space="preserve"> it rained fire and sulfur from heaven, and destroyed them all.</w:t>
      </w:r>
      <w:r>
        <w:rPr>
          <w:rStyle w:val="FootnoteReference"/>
        </w:rPr>
        <w:footnoteReference w:id="5087"/>
      </w:r>
      <w:r>
        <w:rPr>
          <w:rStyle w:val="FootnoteReference"/>
        </w:rPr>
        <w:footnoteReference w:id="5088"/>
      </w:r>
    </w:p>
    <w:p>
      <w:r>
        <w:rPr>
          <w:b/>
        </w:rPr>
        <w:t xml:space="preserve">30 </w:t>
      </w:r>
      <w:r>
        <w:t xml:space="preserve">Even thus shall it be in the day when the Son of man is revealed.</w:t>
      </w:r>
      <w:r>
        <w:rPr>
          <w:rStyle w:val="FootnoteReference"/>
        </w:rPr>
        <w:footnoteReference w:id="5089"/>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090"/>
      </w:r>
    </w:p>
    <w:p>
      <w:r>
        <w:rPr>
          <w:b/>
        </w:rPr>
        <w:t xml:space="preserve">32 </w:t>
      </w:r>
      <w:r>
        <w:t xml:space="preserve">Remember Lot's wife.</w:t>
      </w:r>
      <w:r>
        <w:rPr>
          <w:rStyle w:val="FootnoteReference"/>
        </w:rPr>
        <w:footnoteReference w:id="5091"/>
      </w:r>
    </w:p>
    <w:p>
      <w:r>
        <w:rPr>
          <w:b/>
        </w:rPr>
        <w:t xml:space="preserve">33 </w:t>
      </w:r>
      <w:r>
        <w:t xml:space="preserve">Whoever shall seek to save his life shall lose it; and whoever shall lose his life shall preserve it.</w:t>
      </w:r>
      <w:r>
        <w:rPr>
          <w:rStyle w:val="FootnoteReference"/>
        </w:rPr>
        <w:footnoteReference w:id="5092"/>
      </w:r>
    </w:p>
    <w:p>
      <w:r>
        <w:rPr>
          <w:b/>
        </w:rPr>
        <w:t xml:space="preserve">34 </w:t>
      </w:r>
      <w:r>
        <w:t xml:space="preserve">I tell</w:t>
      </w:r>
      <w:r>
        <w:rPr>
          <w:rStyle w:val="FootnoteReference"/>
        </w:rPr>
        <w:footnoteReference w:id="5093"/>
      </w:r>
      <w:r>
        <w:t xml:space="preserve"> you, in that night there shall be two in one bed; the one shall be taken, and the other shall be left.</w:t>
      </w:r>
      <w:r>
        <w:rPr>
          <w:rStyle w:val="FootnoteReference"/>
        </w:rPr>
        <w:footnoteReference w:id="5094"/>
      </w:r>
      <w:r>
        <w:rPr>
          <w:rStyle w:val="FootnoteReference"/>
        </w:rPr>
        <w:footnoteReference w:id="5095"/>
      </w:r>
    </w:p>
    <w:p>
      <w:r>
        <w:rPr>
          <w:b/>
        </w:rPr>
        <w:t xml:space="preserve">35 </w:t>
      </w:r>
      <w:r>
        <w:t xml:space="preserve">Two women shall be grinding</w:t>
      </w:r>
      <w:r>
        <w:rPr>
          <w:rStyle w:val="FootnoteReference"/>
        </w:rPr>
        <w:footnoteReference w:id="5096"/>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098"/>
      </w:r>
      <w:r>
        <w:t xml:space="preserve"> to faint;</w:t>
      </w:r>
    </w:p>
    <w:p>
      <w:r>
        <w:rPr>
          <w:b/>
        </w:rPr>
        <w:t xml:space="preserve">2 </w:t>
      </w:r>
      <w:r>
        <w:t xml:space="preserve">Saying, There was in a city a judge, who did not fear God, neither regarded</w:t>
      </w:r>
      <w:r>
        <w:rPr>
          <w:rStyle w:val="FootnoteReference"/>
        </w:rPr>
        <w:footnoteReference w:id="5099"/>
      </w:r>
      <w:r>
        <w:t xml:space="preserve"> man:</w:t>
      </w:r>
    </w:p>
    <w:p>
      <w:r>
        <w:rPr>
          <w:b/>
        </w:rPr>
        <w:t xml:space="preserve">3 </w:t>
      </w:r>
      <w:r>
        <w:t xml:space="preserve">And there was a widow</w:t>
      </w:r>
      <w:r>
        <w:rPr>
          <w:rStyle w:val="FootnoteReference"/>
        </w:rPr>
        <w:footnoteReference w:id="5100"/>
      </w:r>
      <w:r>
        <w:t xml:space="preserve"> in that city; and she came to him, saying, Avenge</w:t>
      </w:r>
      <w:r>
        <w:rPr>
          <w:rStyle w:val="FootnoteReference"/>
        </w:rPr>
        <w:footnoteReference w:id="5101"/>
      </w:r>
      <w:r>
        <w:t xml:space="preserve"> me of my adversary.</w:t>
      </w:r>
    </w:p>
    <w:p>
      <w:r>
        <w:rPr>
          <w:b/>
        </w:rPr>
        <w:t xml:space="preserve">4 </w:t>
      </w:r>
      <w:r>
        <w:t xml:space="preserve">And he would not for a while: but afterward he said</w:t>
      </w:r>
      <w:r>
        <w:rPr>
          <w:rStyle w:val="FootnoteReference"/>
        </w:rPr>
        <w:footnoteReference w:id="5102"/>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103"/>
      </w:r>
      <w:r>
        <w:t xml:space="preserve"> me.</w:t>
      </w:r>
    </w:p>
    <w:p>
      <w:r>
        <w:rPr>
          <w:b/>
        </w:rPr>
        <w:t xml:space="preserve">6 </w:t>
      </w:r>
      <w:r>
        <w:t xml:space="preserve">And the Lord said, Hear what the unjust judge says.</w:t>
      </w:r>
      <w:r>
        <w:rPr>
          <w:rStyle w:val="FootnoteReference"/>
        </w:rPr>
        <w:footnoteReference w:id="5104"/>
      </w:r>
    </w:p>
    <w:p>
      <w:r>
        <w:rPr>
          <w:b/>
        </w:rPr>
        <w:t xml:space="preserve">7 </w:t>
      </w:r>
      <w:r>
        <w:t xml:space="preserve">And shall not God avenge</w:t>
      </w:r>
      <w:r>
        <w:rPr>
          <w:rStyle w:val="FootnoteReference"/>
        </w:rPr>
        <w:footnoteReference w:id="5105"/>
      </w:r>
      <w:r>
        <w:t xml:space="preserve"> his own elect, who cry day and night to him, though</w:t>
      </w:r>
      <w:r>
        <w:rPr>
          <w:rStyle w:val="FootnoteReference"/>
        </w:rPr>
        <w:footnoteReference w:id="5106"/>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107"/>
      </w:r>
      <w:r>
        <w:t xml:space="preserve"> others:</w:t>
      </w:r>
    </w:p>
    <w:p>
      <w:r>
        <w:rPr>
          <w:b/>
        </w:rPr>
        <w:t xml:space="preserve">10 </w:t>
      </w:r>
      <w:r>
        <w:t xml:space="preserve">Two men went up into the temple to pray; the one a Pharisee</w:t>
      </w:r>
      <w:r>
        <w:rPr>
          <w:rStyle w:val="FootnoteReference"/>
        </w:rPr>
        <w:footnoteReference w:id="5108"/>
      </w:r>
      <w:r>
        <w:t xml:space="preserve">, and the other a tax collector.</w:t>
      </w:r>
      <w:r>
        <w:rPr>
          <w:rStyle w:val="FootnoteReference"/>
        </w:rPr>
        <w:footnoteReference w:id="5109"/>
      </w:r>
    </w:p>
    <w:p>
      <w:r>
        <w:rPr>
          <w:b/>
        </w:rPr>
        <w:t xml:space="preserve">11 </w:t>
      </w:r>
      <w:r>
        <w:t xml:space="preserve">The Pharisee stood</w:t>
      </w:r>
      <w:r>
        <w:rPr>
          <w:rStyle w:val="FootnoteReference"/>
        </w:rPr>
        <w:footnoteReference w:id="5110"/>
      </w:r>
      <w:r>
        <w:t xml:space="preserve"> and prayed thus with himself, God, I thank you, that I am</w:t>
      </w:r>
      <w:r>
        <w:rPr>
          <w:rStyle w:val="FootnoteReference"/>
        </w:rPr>
        <w:footnoteReference w:id="5111"/>
      </w:r>
      <w:r>
        <w:t xml:space="preserve"> not as other men are, extortionists, unjust, adulterers, or even as this tax collector.</w:t>
      </w:r>
      <w:r>
        <w:rPr>
          <w:rStyle w:val="FootnoteReference"/>
        </w:rPr>
        <w:footnoteReference w:id="5112"/>
      </w:r>
      <w:r>
        <w:rPr>
          <w:rStyle w:val="FootnoteReference"/>
        </w:rPr>
        <w:footnoteReference w:id="5113"/>
      </w:r>
    </w:p>
    <w:p>
      <w:r>
        <w:rPr>
          <w:b/>
        </w:rPr>
        <w:t xml:space="preserve">12 </w:t>
      </w:r>
      <w:r>
        <w:t xml:space="preserve">I fast</w:t>
      </w:r>
      <w:r>
        <w:rPr>
          <w:rStyle w:val="FootnoteReference"/>
        </w:rPr>
        <w:footnoteReference w:id="5114"/>
      </w:r>
      <w:r>
        <w:t xml:space="preserve"> twice in the week, I give</w:t>
      </w:r>
      <w:r>
        <w:rPr>
          <w:rStyle w:val="FootnoteReference"/>
        </w:rPr>
        <w:footnoteReference w:id="5115"/>
      </w:r>
      <w:r>
        <w:t xml:space="preserve"> tithes of all that I possess.</w:t>
      </w:r>
    </w:p>
    <w:p>
      <w:r>
        <w:rPr>
          <w:b/>
        </w:rPr>
        <w:t xml:space="preserve">13 </w:t>
      </w:r>
      <w:r>
        <w:t xml:space="preserve">And the tax collector, standing</w:t>
      </w:r>
      <w:r>
        <w:rPr>
          <w:rStyle w:val="FootnoteReference"/>
        </w:rPr>
        <w:footnoteReference w:id="5116"/>
      </w:r>
      <w:r>
        <w:t xml:space="preserve"> far off, would not lift up so much as his eyes to heaven, but struck upon his breast, saying, God be merciful to me a sinner</w:t>
      </w:r>
      <w:r>
        <w:rPr>
          <w:rStyle w:val="FootnoteReference"/>
        </w:rPr>
        <w:footnoteReference w:id="5117"/>
      </w:r>
      <w:r>
        <w:t xml:space="preserve">.</w:t>
      </w:r>
      <w:r>
        <w:rPr>
          <w:rStyle w:val="FootnoteReference"/>
        </w:rPr>
        <w:footnoteReference w:id="5118"/>
      </w:r>
      <w:r>
        <w:rPr>
          <w:rStyle w:val="FootnoteReference"/>
        </w:rPr>
        <w:footnoteReference w:id="5119"/>
      </w:r>
    </w:p>
    <w:p>
      <w:r>
        <w:rPr>
          <w:b/>
        </w:rPr>
        <w:t xml:space="preserve">14 </w:t>
      </w:r>
      <w:r>
        <w:t xml:space="preserve">I tell you, this man went</w:t>
      </w:r>
      <w:r>
        <w:rPr>
          <w:rStyle w:val="FootnoteReference"/>
        </w:rPr>
        <w:footnoteReference w:id="5120"/>
      </w:r>
      <w:r>
        <w:t xml:space="preserve"> down to his house justified</w:t>
      </w:r>
      <w:r>
        <w:rPr>
          <w:rStyle w:val="FootnoteReference"/>
        </w:rPr>
        <w:footnoteReference w:id="5121"/>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122"/>
      </w:r>
      <w:r>
        <w:t xml:space="preserve"> to him also infants, that he would touch them: but when his disciples saw it, they rebuked</w:t>
      </w:r>
      <w:r>
        <w:rPr>
          <w:rStyle w:val="FootnoteReference"/>
        </w:rPr>
        <w:footnoteReference w:id="5123"/>
      </w:r>
      <w:r>
        <w:t xml:space="preserve"> them.</w:t>
      </w:r>
    </w:p>
    <w:p>
      <w:r>
        <w:rPr>
          <w:b/>
        </w:rPr>
        <w:t xml:space="preserve">16 </w:t>
      </w:r>
      <w:r>
        <w:t xml:space="preserve">But Jesus</w:t>
      </w:r>
      <w:r>
        <w:rPr>
          <w:rStyle w:val="FootnoteReference"/>
        </w:rPr>
        <w:footnoteReference w:id="5124"/>
      </w:r>
      <w:r>
        <w:t xml:space="preserve"> called them to him, and said, allow little children to come to me, and forbid them not: for of such is the kingdom of God.</w:t>
      </w:r>
      <w:r>
        <w:rPr>
          <w:rStyle w:val="FootnoteReference"/>
        </w:rPr>
        <w:footnoteReference w:id="5125"/>
      </w:r>
      <w:r>
        <w:rPr>
          <w:rStyle w:val="FootnoteReference"/>
        </w:rPr>
        <w:footnoteReference w:id="5126"/>
      </w:r>
      <w:r>
        <w:rPr>
          <w:rStyle w:val="FootnoteReference"/>
        </w:rPr>
        <w:footnoteReference w:id="5127"/>
      </w:r>
    </w:p>
    <w:p>
      <w:r>
        <w:rPr>
          <w:b/>
        </w:rPr>
        <w:t xml:space="preserve">17 </w:t>
      </w:r>
      <w:r>
        <w:t xml:space="preserve">Amen, I say to you, Whoever shall not receive the kingdom of God as a little child shall by no means enter in it.</w:t>
      </w:r>
      <w:r>
        <w:rPr>
          <w:rStyle w:val="FootnoteReference"/>
        </w:rPr>
        <w:footnoteReference w:id="5128"/>
      </w:r>
    </w:p>
    <w:p>
      <w:r>
        <w:rPr>
          <w:b/>
        </w:rPr>
        <w:t xml:space="preserve">18 </w:t>
      </w:r>
      <w:r>
        <w:t xml:space="preserve">And a certain ruler asked him, saying, Good</w:t>
      </w:r>
      <w:r>
        <w:rPr>
          <w:rStyle w:val="FootnoteReference"/>
        </w:rPr>
        <w:footnoteReference w:id="5129"/>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130"/>
      </w:r>
    </w:p>
    <w:p>
      <w:r>
        <w:rPr>
          <w:b/>
        </w:rPr>
        <w:t xml:space="preserve">20 </w:t>
      </w:r>
      <w:r>
        <w:t xml:space="preserve">You know the commandments, Do not commit</w:t>
      </w:r>
      <w:r>
        <w:rPr>
          <w:rStyle w:val="FootnoteReference"/>
        </w:rPr>
        <w:footnoteReference w:id="5131"/>
      </w:r>
      <w:r>
        <w:t xml:space="preserve"> adultery, Do not kill, Do not steal, Do not bear false witness, Honor your father and your mother.</w:t>
      </w:r>
      <w:r>
        <w:rPr>
          <w:rStyle w:val="FootnoteReference"/>
        </w:rPr>
        <w:footnoteReference w:id="5132"/>
      </w:r>
    </w:p>
    <w:p>
      <w:r>
        <w:rPr>
          <w:b/>
        </w:rPr>
        <w:t xml:space="preserve">21 </w:t>
      </w:r>
      <w:r>
        <w:t xml:space="preserve">And he said, All these I have kept from my youth.</w:t>
      </w:r>
      <w:r>
        <w:rPr>
          <w:rStyle w:val="FootnoteReference"/>
        </w:rPr>
        <w:footnoteReference w:id="5133"/>
      </w:r>
    </w:p>
    <w:p>
      <w:r>
        <w:rPr>
          <w:b/>
        </w:rPr>
        <w:t xml:space="preserve">22 </w:t>
      </w:r>
      <w:r>
        <w:t xml:space="preserve">Now when Jesus heard these things, he said to him, Yet you lack one thing: sell</w:t>
      </w:r>
      <w:r>
        <w:rPr>
          <w:rStyle w:val="FootnoteReference"/>
        </w:rPr>
        <w:footnoteReference w:id="5134"/>
      </w:r>
      <w:r>
        <w:t xml:space="preserve"> all that you have, and distribute to the poor, and you shall have treasure in heaven: and come</w:t>
      </w:r>
      <w:r>
        <w:rPr>
          <w:rStyle w:val="FootnoteReference"/>
        </w:rPr>
        <w:footnoteReference w:id="5135"/>
      </w:r>
      <w:r>
        <w:t xml:space="preserve">, follow me.</w:t>
      </w:r>
      <w:r>
        <w:rPr>
          <w:rStyle w:val="FootnoteReference"/>
        </w:rPr>
        <w:footnoteReference w:id="5136"/>
      </w:r>
    </w:p>
    <w:p>
      <w:r>
        <w:rPr>
          <w:b/>
        </w:rPr>
        <w:t xml:space="preserve">23 </w:t>
      </w:r>
      <w:r>
        <w:t xml:space="preserve">And when he heard this, he was very sorrowful</w:t>
      </w:r>
      <w:r>
        <w:rPr>
          <w:rStyle w:val="FootnoteReference"/>
        </w:rPr>
        <w:footnoteReference w:id="5137"/>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138"/>
      </w:r>
    </w:p>
    <w:p>
      <w:r>
        <w:rPr>
          <w:b/>
        </w:rPr>
        <w:t xml:space="preserve">25 </w:t>
      </w:r>
      <w:r>
        <w:t xml:space="preserve">For it is easier for a camel</w:t>
      </w:r>
      <w:r>
        <w:rPr>
          <w:rStyle w:val="FootnoteReference"/>
        </w:rPr>
        <w:footnoteReference w:id="51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140"/>
      </w:r>
    </w:p>
    <w:p>
      <w:r>
        <w:rPr>
          <w:b/>
        </w:rPr>
        <w:t xml:space="preserve">27 </w:t>
      </w:r>
      <w:r>
        <w:t xml:space="preserve">And he said, The things impossible with people are possible with God.</w:t>
      </w:r>
      <w:r>
        <w:rPr>
          <w:rStyle w:val="FootnoteReference"/>
        </w:rPr>
        <w:footnoteReference w:id="5141"/>
      </w:r>
    </w:p>
    <w:p>
      <w:r>
        <w:rPr>
          <w:b/>
        </w:rPr>
        <w:t xml:space="preserve">28 </w:t>
      </w:r>
      <w:r>
        <w:t xml:space="preserve">Then Peter</w:t>
      </w:r>
      <w:r>
        <w:rPr>
          <w:rStyle w:val="FootnoteReference"/>
        </w:rPr>
        <w:footnoteReference w:id="5142"/>
      </w:r>
      <w:r>
        <w:t xml:space="preserve"> said, Look, we have left all, and followed you.</w:t>
      </w:r>
      <w:r>
        <w:rPr>
          <w:rStyle w:val="FootnoteReference"/>
        </w:rPr>
        <w:footnoteReference w:id="5143"/>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144"/>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145"/>
      </w:r>
      <w:r>
        <w:t xml:space="preserve">, and all things that are written by the prophets concerning the Son of man shall be accomplished.</w:t>
      </w:r>
      <w:r>
        <w:rPr>
          <w:rStyle w:val="FootnoteReference"/>
        </w:rPr>
        <w:footnoteReference w:id="5146"/>
      </w:r>
      <w:r>
        <w:rPr>
          <w:rStyle w:val="FootnoteReference"/>
        </w:rPr>
        <w:footnoteReference w:id="5147"/>
      </w:r>
    </w:p>
    <w:p>
      <w:r>
        <w:rPr>
          <w:b/>
        </w:rPr>
        <w:t xml:space="preserve">32 </w:t>
      </w:r>
      <w:r>
        <w:t xml:space="preserve">For he shall be delivered</w:t>
      </w:r>
      <w:r>
        <w:rPr>
          <w:rStyle w:val="FootnoteReference"/>
        </w:rPr>
        <w:footnoteReference w:id="5148"/>
      </w:r>
      <w:r>
        <w:t xml:space="preserve"> to the nations, and shall be mocked</w:t>
      </w:r>
      <w:r>
        <w:rPr>
          <w:rStyle w:val="FootnoteReference"/>
        </w:rPr>
        <w:footnoteReference w:id="5149"/>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150"/>
      </w:r>
    </w:p>
    <w:p>
      <w:r>
        <w:rPr>
          <w:b/>
        </w:rPr>
        <w:t xml:space="preserve">35 </w:t>
      </w:r>
      <w:r>
        <w:t xml:space="preserve">And it happened, that as he had come near to Jericho</w:t>
      </w:r>
      <w:r>
        <w:rPr>
          <w:rStyle w:val="FootnoteReference"/>
        </w:rPr>
        <w:footnoteReference w:id="5151"/>
      </w:r>
      <w:r>
        <w:t xml:space="preserve">, a certain blind man sat by the wayside begging</w:t>
      </w:r>
      <w:r>
        <w:rPr>
          <w:rStyle w:val="FootnoteReference"/>
        </w:rPr>
        <w:footnoteReference w:id="5152"/>
      </w:r>
      <w:r>
        <w:t xml:space="preserve">:</w:t>
      </w:r>
      <w:r>
        <w:rPr>
          <w:rStyle w:val="FootnoteReference"/>
        </w:rPr>
        <w:footnoteReference w:id="5153"/>
      </w:r>
    </w:p>
    <w:p>
      <w:r>
        <w:rPr>
          <w:b/>
        </w:rPr>
        <w:t xml:space="preserve">36 </w:t>
      </w:r>
      <w:r>
        <w:t xml:space="preserve">And hearing the crowd pass by, he asked what it meant.</w:t>
      </w:r>
      <w:r>
        <w:rPr>
          <w:rStyle w:val="FootnoteReference"/>
        </w:rPr>
        <w:footnoteReference w:id="5154"/>
      </w:r>
    </w:p>
    <w:p>
      <w:r>
        <w:rPr>
          <w:b/>
        </w:rPr>
        <w:t xml:space="preserve">37 </w:t>
      </w:r>
      <w:r>
        <w:t xml:space="preserve">And they told him, that Jesus</w:t>
      </w:r>
      <w:r>
        <w:rPr>
          <w:rStyle w:val="FootnoteReference"/>
        </w:rPr>
        <w:footnoteReference w:id="5155"/>
      </w:r>
      <w:r>
        <w:t xml:space="preserve"> of Nazareth</w:t>
      </w:r>
      <w:r>
        <w:rPr>
          <w:rStyle w:val="FootnoteReference"/>
        </w:rPr>
        <w:footnoteReference w:id="5156"/>
      </w:r>
      <w:r>
        <w:t xml:space="preserve"> was passing by.</w:t>
      </w:r>
      <w:r>
        <w:rPr>
          <w:rStyle w:val="FootnoteReference"/>
        </w:rPr>
        <w:footnoteReference w:id="5157"/>
      </w:r>
      <w:r>
        <w:rPr>
          <w:rStyle w:val="FootnoteReference"/>
        </w:rPr>
        <w:footnoteReference w:id="5158"/>
      </w:r>
    </w:p>
    <w:p>
      <w:r>
        <w:rPr>
          <w:b/>
        </w:rPr>
        <w:t xml:space="preserve">38 </w:t>
      </w:r>
      <w:r>
        <w:t xml:space="preserve">And he cried, saying, Jesus</w:t>
      </w:r>
      <w:r>
        <w:rPr>
          <w:rStyle w:val="FootnoteReference"/>
        </w:rPr>
        <w:footnoteReference w:id="5159"/>
      </w:r>
      <w:r>
        <w:t xml:space="preserve">, you son of David</w:t>
      </w:r>
      <w:r>
        <w:rPr>
          <w:rStyle w:val="FootnoteReference"/>
        </w:rPr>
        <w:footnoteReference w:id="5160"/>
      </w:r>
      <w:r>
        <w:t xml:space="preserve">, have mercy on me.</w:t>
      </w:r>
    </w:p>
    <w:p>
      <w:r>
        <w:rPr>
          <w:b/>
        </w:rPr>
        <w:t xml:space="preserve">39 </w:t>
      </w:r>
      <w:r>
        <w:t xml:space="preserve">And those who went before rebuked</w:t>
      </w:r>
      <w:r>
        <w:rPr>
          <w:rStyle w:val="FootnoteReference"/>
        </w:rPr>
        <w:footnoteReference w:id="5161"/>
      </w:r>
      <w:r>
        <w:t xml:space="preserve"> him, that he should be silent: but he cried so much the more, You son of David, have mercy on me.</w:t>
      </w:r>
      <w:r>
        <w:rPr>
          <w:rStyle w:val="FootnoteReference"/>
        </w:rPr>
        <w:footnoteReference w:id="5162"/>
      </w:r>
    </w:p>
    <w:p>
      <w:r>
        <w:rPr>
          <w:b/>
        </w:rPr>
        <w:t xml:space="preserve">40 </w:t>
      </w:r>
      <w:r>
        <w:t xml:space="preserve">And Jesus stood, and commanded him to be brought to him: and when he had come near, he asked him,</w:t>
      </w:r>
      <w:r>
        <w:rPr>
          <w:rStyle w:val="FootnoteReference"/>
        </w:rPr>
        <w:footnoteReference w:id="5163"/>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164"/>
      </w:r>
      <w:r>
        <w:t xml:space="preserve"> your sight: your faith has saved you.</w:t>
      </w:r>
      <w:r>
        <w:rPr>
          <w:rStyle w:val="FootnoteReference"/>
        </w:rPr>
        <w:footnoteReference w:id="5165"/>
      </w:r>
    </w:p>
    <w:p>
      <w:r>
        <w:rPr>
          <w:b/>
        </w:rPr>
        <w:t xml:space="preserve">43 </w:t>
      </w:r>
      <w:r>
        <w:t xml:space="preserve">And immediately he received his sight, and followed</w:t>
      </w:r>
      <w:r>
        <w:rPr>
          <w:rStyle w:val="FootnoteReference"/>
        </w:rPr>
        <w:footnoteReference w:id="5166"/>
      </w:r>
      <w:r>
        <w:t xml:space="preserve"> him, glorifying God: and all the people, when they saw it, gave praise to God.</w:t>
      </w:r>
      <w:r>
        <w:rPr>
          <w:rStyle w:val="FootnoteReference"/>
        </w:rPr>
        <w:footnoteReference w:id="5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168"/>
      </w:r>
      <w:r>
        <w:t xml:space="preserve"> entered and passed through Jericho</w:t>
      </w:r>
      <w:r>
        <w:rPr>
          <w:rStyle w:val="FootnoteReference"/>
        </w:rPr>
        <w:footnoteReference w:id="5169"/>
      </w:r>
      <w:r>
        <w:t xml:space="preserve">.</w:t>
      </w:r>
      <w:r>
        <w:rPr>
          <w:rStyle w:val="FootnoteReference"/>
        </w:rPr>
        <w:footnoteReference w:id="5170"/>
      </w:r>
      <w:r>
        <w:rPr>
          <w:rStyle w:val="FootnoteReference"/>
        </w:rPr>
        <w:footnoteReference w:id="5171"/>
      </w:r>
    </w:p>
    <w:p>
      <w:r>
        <w:rPr>
          <w:b/>
        </w:rPr>
        <w:t xml:space="preserve">2 </w:t>
      </w:r>
      <w:r>
        <w:t xml:space="preserve">And, look, there was a man named Zacchaeus</w:t>
      </w:r>
      <w:r>
        <w:rPr>
          <w:rStyle w:val="FootnoteReference"/>
        </w:rPr>
        <w:footnoteReference w:id="5172"/>
      </w:r>
      <w:r>
        <w:t xml:space="preserve">, which was the chief among the tax collectors, and he was rich.</w:t>
      </w:r>
    </w:p>
    <w:p>
      <w:r>
        <w:rPr>
          <w:b/>
        </w:rPr>
        <w:t xml:space="preserve">3 </w:t>
      </w:r>
      <w:r>
        <w:t xml:space="preserve">And he sought</w:t>
      </w:r>
      <w:r>
        <w:rPr>
          <w:rStyle w:val="FootnoteReference"/>
        </w:rPr>
        <w:footnoteReference w:id="5173"/>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174"/>
      </w:r>
      <w:r>
        <w:t xml:space="preserve"> up into a sycamore</w:t>
      </w:r>
      <w:r>
        <w:rPr>
          <w:rStyle w:val="FootnoteReference"/>
        </w:rPr>
        <w:footnoteReference w:id="5175"/>
      </w:r>
      <w:r>
        <w:t xml:space="preserve"> tree to see him: for he was to pass that way.</w:t>
      </w:r>
    </w:p>
    <w:p>
      <w:r>
        <w:rPr>
          <w:b/>
        </w:rPr>
        <w:t xml:space="preserve">5 </w:t>
      </w:r>
      <w:r>
        <w:t xml:space="preserve">And when Jesus came to the place, he looked</w:t>
      </w:r>
      <w:r>
        <w:rPr>
          <w:rStyle w:val="FootnoteReference"/>
        </w:rPr>
        <w:footnoteReference w:id="5176"/>
      </w:r>
      <w:r>
        <w:t xml:space="preserve"> up, and saw him, and said to him, Zacchaeus</w:t>
      </w:r>
      <w:r>
        <w:rPr>
          <w:rStyle w:val="FootnoteReference"/>
        </w:rPr>
        <w:footnoteReference w:id="5177"/>
      </w:r>
      <w:r>
        <w:t xml:space="preserve">, make haste, and come down; for today I must stay at your house.</w:t>
      </w:r>
      <w:r>
        <w:rPr>
          <w:rStyle w:val="FootnoteReference"/>
        </w:rPr>
        <w:footnoteReference w:id="5178"/>
      </w:r>
    </w:p>
    <w:p>
      <w:r>
        <w:rPr>
          <w:b/>
        </w:rPr>
        <w:t xml:space="preserve">6 </w:t>
      </w:r>
      <w:r>
        <w:t xml:space="preserve">And he made haste, and came down, and received him joyfully</w:t>
      </w:r>
      <w:r>
        <w:rPr>
          <w:rStyle w:val="FootnoteReference"/>
        </w:rPr>
        <w:footnoteReference w:id="5179"/>
      </w:r>
      <w:r>
        <w:t xml:space="preserve">.</w:t>
      </w:r>
      <w:r>
        <w:rPr>
          <w:rStyle w:val="FootnoteReference"/>
        </w:rPr>
        <w:footnoteReference w:id="5180"/>
      </w:r>
    </w:p>
    <w:p>
      <w:r>
        <w:rPr>
          <w:b/>
        </w:rPr>
        <w:t xml:space="preserve">7 </w:t>
      </w:r>
      <w:r>
        <w:t xml:space="preserve">And when they saw it, they all</w:t>
      </w:r>
      <w:r>
        <w:rPr>
          <w:rStyle w:val="FootnoteReference"/>
        </w:rPr>
        <w:footnoteReference w:id="5181"/>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182"/>
      </w:r>
      <w:r>
        <w:t xml:space="preserve"> accusation, I restore</w:t>
      </w:r>
      <w:r>
        <w:rPr>
          <w:rStyle w:val="FootnoteReference"/>
        </w:rPr>
        <w:footnoteReference w:id="5183"/>
      </w:r>
      <w:r>
        <w:t xml:space="preserve"> him fourfold.</w:t>
      </w:r>
      <w:r>
        <w:rPr>
          <w:rStyle w:val="FootnoteReference"/>
        </w:rPr>
        <w:footnoteReference w:id="5184"/>
      </w:r>
    </w:p>
    <w:p>
      <w:r>
        <w:rPr>
          <w:b/>
        </w:rPr>
        <w:t xml:space="preserve">9 </w:t>
      </w:r>
      <w:r>
        <w:t xml:space="preserve">And Jesus said to him, Today salvation has come to this house, since he also is a son of Abraham</w:t>
      </w:r>
      <w:r>
        <w:rPr>
          <w:rStyle w:val="FootnoteReference"/>
        </w:rPr>
        <w:footnoteReference w:id="5185"/>
      </w:r>
      <w:r>
        <w:t xml:space="preserve">.</w:t>
      </w:r>
      <w:r>
        <w:rPr>
          <w:rStyle w:val="FootnoteReference"/>
        </w:rPr>
        <w:footnoteReference w:id="5186"/>
      </w:r>
      <w:r>
        <w:rPr>
          <w:rStyle w:val="FootnoteReference"/>
        </w:rPr>
        <w:footnoteReference w:id="5187"/>
      </w:r>
    </w:p>
    <w:p>
      <w:r>
        <w:rPr>
          <w:b/>
        </w:rPr>
        <w:t xml:space="preserve">10 </w:t>
      </w:r>
      <w:r>
        <w:t xml:space="preserve">For the Son of man has come to seek and to save that which was lost.</w:t>
      </w:r>
      <w:r>
        <w:rPr>
          <w:rStyle w:val="FootnoteReference"/>
        </w:rPr>
        <w:footnoteReference w:id="5188"/>
      </w:r>
    </w:p>
    <w:p>
      <w:r>
        <w:rPr>
          <w:b/>
        </w:rPr>
        <w:t xml:space="preserve">11 </w:t>
      </w:r>
      <w:r>
        <w:t xml:space="preserve">And as they heard these things, he added and spoke a parable, because he was near to Jerusalem</w:t>
      </w:r>
      <w:r>
        <w:rPr>
          <w:rStyle w:val="FootnoteReference"/>
        </w:rPr>
        <w:footnoteReference w:id="5189"/>
      </w:r>
      <w:r>
        <w:t xml:space="preserve">, and because they thought</w:t>
      </w:r>
      <w:r>
        <w:rPr>
          <w:rStyle w:val="FootnoteReference"/>
        </w:rPr>
        <w:footnoteReference w:id="5190"/>
      </w:r>
      <w:r>
        <w:t xml:space="preserve"> that the kingdom of God should immediately appear.</w:t>
      </w:r>
    </w:p>
    <w:p>
      <w:r>
        <w:rPr>
          <w:b/>
        </w:rPr>
        <w:t xml:space="preserve">12 </w:t>
      </w:r>
      <w:r>
        <w:t xml:space="preserve">He said therefore, A certain nobleman went into a far</w:t>
      </w:r>
      <w:r>
        <w:rPr>
          <w:rStyle w:val="FootnoteReference"/>
        </w:rPr>
        <w:footnoteReference w:id="5191"/>
      </w:r>
      <w:r>
        <w:t xml:space="preserve"> country to receive for himself a kingdom, and to return.</w:t>
      </w:r>
      <w:r>
        <w:rPr>
          <w:rStyle w:val="FootnoteReference"/>
        </w:rPr>
        <w:footnoteReference w:id="5192"/>
      </w:r>
      <w:r>
        <w:rPr>
          <w:rStyle w:val="FootnoteReference"/>
        </w:rPr>
        <w:footnoteReference w:id="5193"/>
      </w:r>
    </w:p>
    <w:p>
      <w:r>
        <w:rPr>
          <w:b/>
        </w:rPr>
        <w:t xml:space="preserve">13 </w:t>
      </w:r>
      <w:r>
        <w:t xml:space="preserve">And he called his ten slaves, and delivered</w:t>
      </w:r>
      <w:r>
        <w:rPr>
          <w:rStyle w:val="FootnoteReference"/>
        </w:rPr>
        <w:footnoteReference w:id="5194"/>
      </w:r>
      <w:r>
        <w:t xml:space="preserve"> them ten pounds, and said to them, Occupy till I come.</w:t>
      </w:r>
      <w:r>
        <w:rPr>
          <w:rStyle w:val="FootnoteReference"/>
        </w:rPr>
        <w:footnoteReference w:id="5195"/>
      </w:r>
    </w:p>
    <w:p>
      <w:r>
        <w:rPr>
          <w:b/>
        </w:rPr>
        <w:t xml:space="preserve">14 </w:t>
      </w:r>
      <w:r>
        <w:t xml:space="preserve">But his citizens hated him, and sent a message after him, saying, We do not want this man to reign over us.</w:t>
      </w:r>
      <w:r>
        <w:rPr>
          <w:rStyle w:val="FootnoteReference"/>
        </w:rPr>
        <w:footnoteReference w:id="5196"/>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197"/>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198"/>
      </w:r>
      <w:r>
        <w:t xml:space="preserve">, you good slave: because you have been</w:t>
      </w:r>
      <w:r>
        <w:rPr>
          <w:rStyle w:val="FootnoteReference"/>
        </w:rPr>
        <w:footnoteReference w:id="5199"/>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200"/>
      </w:r>
    </w:p>
    <w:p>
      <w:r>
        <w:rPr>
          <w:b/>
        </w:rPr>
        <w:t xml:space="preserve">19 </w:t>
      </w:r>
      <w:r>
        <w:t xml:space="preserve">And he said likewise to him, You also be over five cities.</w:t>
      </w:r>
      <w:r>
        <w:rPr>
          <w:rStyle w:val="FootnoteReference"/>
        </w:rPr>
        <w:footnoteReference w:id="5201"/>
      </w:r>
    </w:p>
    <w:p>
      <w:r>
        <w:rPr>
          <w:b/>
        </w:rPr>
        <w:t xml:space="preserve">20 </w:t>
      </w:r>
      <w:r>
        <w:t xml:space="preserve">And another came, saying, Lord</w:t>
      </w:r>
      <w:r>
        <w:rPr>
          <w:rStyle w:val="FootnoteReference"/>
        </w:rPr>
        <w:footnoteReference w:id="5202"/>
      </w:r>
      <w:r>
        <w:t xml:space="preserve">, look, here is your pound, which I have kept laid up in a cloth:</w:t>
      </w:r>
    </w:p>
    <w:p>
      <w:r>
        <w:rPr>
          <w:b/>
        </w:rPr>
        <w:t xml:space="preserve">21 </w:t>
      </w:r>
      <w:r>
        <w:t xml:space="preserve">For I feared</w:t>
      </w:r>
      <w:r>
        <w:rPr>
          <w:rStyle w:val="FootnoteReference"/>
        </w:rPr>
        <w:footnoteReference w:id="5203"/>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204"/>
      </w:r>
      <w:r>
        <w:rPr>
          <w:rStyle w:val="FootnoteReference"/>
        </w:rPr>
        <w:footnoteReference w:id="5205"/>
      </w:r>
    </w:p>
    <w:p>
      <w:r>
        <w:rPr>
          <w:b/>
        </w:rPr>
        <w:t xml:space="preserve">23 </w:t>
      </w:r>
      <w:r>
        <w:t xml:space="preserve">Why then did you not put my money into the bank, that at my coming I might have required my own with interest?</w:t>
      </w:r>
      <w:r>
        <w:rPr>
          <w:rStyle w:val="FootnoteReference"/>
        </w:rPr>
        <w:footnoteReference w:id="5206"/>
      </w:r>
      <w:r>
        <w:rPr>
          <w:rStyle w:val="FootnoteReference"/>
        </w:rPr>
        <w:footnoteReference w:id="5207"/>
      </w:r>
    </w:p>
    <w:p>
      <w:r>
        <w:rPr>
          <w:b/>
        </w:rPr>
        <w:t xml:space="preserve">24 </w:t>
      </w:r>
      <w:r>
        <w:t xml:space="preserve">And he said to those who stood by, Take</w:t>
      </w:r>
      <w:r>
        <w:rPr>
          <w:rStyle w:val="FootnoteReference"/>
        </w:rPr>
        <w:footnoteReference w:id="5208"/>
      </w:r>
      <w:r>
        <w:t xml:space="preserve"> from him the pound, and give it to him who has ten pounds.</w:t>
      </w:r>
    </w:p>
    <w:p>
      <w:r>
        <w:rPr>
          <w:b/>
        </w:rPr>
        <w:t xml:space="preserve">25 </w:t>
      </w:r>
      <w:r>
        <w:t xml:space="preserve">(And they said to him, lord</w:t>
      </w:r>
      <w:r>
        <w:rPr>
          <w:rStyle w:val="FootnoteReference"/>
        </w:rPr>
        <w:footnoteReference w:id="5209"/>
      </w:r>
      <w:r>
        <w:t xml:space="preserve">, he has ten pounds.)</w:t>
      </w:r>
    </w:p>
    <w:p>
      <w:r>
        <w:rPr>
          <w:b/>
        </w:rPr>
        <w:t xml:space="preserve">26 </w:t>
      </w:r>
      <w:r>
        <w:t xml:space="preserve">For I say to you, That to everyone who has shall be given; and from</w:t>
      </w:r>
      <w:r>
        <w:rPr>
          <w:rStyle w:val="FootnoteReference"/>
        </w:rPr>
        <w:footnoteReference w:id="5210"/>
      </w:r>
      <w:r>
        <w:t xml:space="preserve"> him who has not, even that he has shall be taken away from him.</w:t>
      </w:r>
      <w:r>
        <w:rPr>
          <w:rStyle w:val="FootnoteReference"/>
        </w:rPr>
        <w:footnoteReference w:id="5211"/>
      </w:r>
    </w:p>
    <w:p>
      <w:r>
        <w:rPr>
          <w:b/>
        </w:rPr>
        <w:t xml:space="preserve">27 </w:t>
      </w:r>
      <w:r>
        <w:t xml:space="preserve">But those enemies of mine, who did not want me to reign over them, bring here, and kill them before me.</w:t>
      </w:r>
      <w:r>
        <w:rPr>
          <w:rStyle w:val="FootnoteReference"/>
        </w:rPr>
        <w:footnoteReference w:id="5212"/>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213"/>
      </w:r>
      <w:r>
        <w:t xml:space="preserve"> and Bethany</w:t>
      </w:r>
      <w:r>
        <w:rPr>
          <w:rStyle w:val="FootnoteReference"/>
        </w:rPr>
        <w:footnoteReference w:id="5214"/>
      </w:r>
      <w:r>
        <w:t xml:space="preserve">, at the mount called the mount of Olives, he sent two of his disciples,</w:t>
      </w:r>
      <w:r>
        <w:rPr>
          <w:rStyle w:val="FootnoteReference"/>
        </w:rPr>
        <w:footnoteReference w:id="5215"/>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216"/>
      </w:r>
    </w:p>
    <w:p>
      <w:r>
        <w:rPr>
          <w:b/>
        </w:rPr>
        <w:t xml:space="preserve">31 </w:t>
      </w:r>
      <w:r>
        <w:t xml:space="preserve">And if anyone ask you, Why do you loose him? thus shall you say to him, Because the Lord</w:t>
      </w:r>
      <w:r>
        <w:rPr>
          <w:rStyle w:val="FootnoteReference"/>
        </w:rPr>
        <w:footnoteReference w:id="5217"/>
      </w:r>
      <w:r>
        <w:t xml:space="preserve"> has need of him.</w:t>
      </w:r>
    </w:p>
    <w:p>
      <w:r>
        <w:rPr>
          <w:b/>
        </w:rPr>
        <w:t xml:space="preserve">32 </w:t>
      </w:r>
      <w:r>
        <w:t xml:space="preserve">And those who were sent went their way, and found even as he had said to them.</w:t>
      </w:r>
      <w:r>
        <w:rPr>
          <w:rStyle w:val="FootnoteReference"/>
        </w:rPr>
        <w:footnoteReference w:id="5218"/>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219"/>
      </w:r>
    </w:p>
    <w:p>
      <w:r>
        <w:rPr>
          <w:b/>
        </w:rPr>
        <w:t xml:space="preserve">35 </w:t>
      </w:r>
      <w:r>
        <w:t xml:space="preserve">And they brought him to Jesus: and they cast</w:t>
      </w:r>
      <w:r>
        <w:rPr>
          <w:rStyle w:val="FootnoteReference"/>
        </w:rPr>
        <w:footnoteReference w:id="5220"/>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221"/>
      </w:r>
    </w:p>
    <w:p>
      <w:r>
        <w:rPr>
          <w:b/>
        </w:rPr>
        <w:t xml:space="preserve">37 </w:t>
      </w:r>
      <w:r>
        <w:t xml:space="preserve">And when he had come near, even now at the descent of the mount of Olives, the whole</w:t>
      </w:r>
      <w:r>
        <w:rPr>
          <w:rStyle w:val="FootnoteReference"/>
        </w:rPr>
        <w:footnoteReference w:id="5222"/>
      </w:r>
      <w:r>
        <w:t xml:space="preserve"> multitude of the disciples began to rejoice and praise God with a loud voice for all the mighty works that they had seen;</w:t>
      </w:r>
      <w:r>
        <w:rPr>
          <w:rStyle w:val="FootnoteReference"/>
        </w:rPr>
        <w:footnoteReference w:id="5223"/>
      </w:r>
    </w:p>
    <w:p>
      <w:r>
        <w:rPr>
          <w:b/>
        </w:rPr>
        <w:t xml:space="preserve">38 </w:t>
      </w:r>
      <w:r>
        <w:t xml:space="preserve">Saying, Blessed</w:t>
      </w:r>
      <w:r>
        <w:rPr>
          <w:rStyle w:val="FootnoteReference"/>
        </w:rPr>
        <w:footnoteReference w:id="5224"/>
      </w:r>
      <w:r>
        <w:t xml:space="preserve"> be the King that comes in the name of the Lord: peace</w:t>
      </w:r>
      <w:r>
        <w:rPr>
          <w:rStyle w:val="FootnoteReference"/>
        </w:rPr>
        <w:footnoteReference w:id="5225"/>
      </w:r>
      <w:r>
        <w:t xml:space="preserve"> in heaven, and glory</w:t>
      </w:r>
      <w:r>
        <w:rPr>
          <w:rStyle w:val="FootnoteReference"/>
        </w:rPr>
        <w:footnoteReference w:id="5226"/>
      </w:r>
      <w:r>
        <w:t xml:space="preserve"> in the highest.</w:t>
      </w:r>
    </w:p>
    <w:p>
      <w:r>
        <w:rPr>
          <w:b/>
        </w:rPr>
        <w:t xml:space="preserve">39 </w:t>
      </w:r>
      <w:r>
        <w:t xml:space="preserve">And some of the Pharisees</w:t>
      </w:r>
      <w:r>
        <w:rPr>
          <w:rStyle w:val="FootnoteReference"/>
        </w:rPr>
        <w:footnoteReference w:id="5227"/>
      </w:r>
      <w:r>
        <w:t xml:space="preserve"> from among the crowd said to him, Teacher, rebuke</w:t>
      </w:r>
      <w:r>
        <w:rPr>
          <w:rStyle w:val="FootnoteReference"/>
        </w:rPr>
        <w:footnoteReference w:id="5228"/>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229"/>
      </w:r>
    </w:p>
    <w:p>
      <w:r>
        <w:rPr>
          <w:b/>
        </w:rPr>
        <w:t xml:space="preserve">41 </w:t>
      </w:r>
      <w:r>
        <w:t xml:space="preserve">And when he had come near, he beheld the city, and wept</w:t>
      </w:r>
      <w:r>
        <w:rPr>
          <w:rStyle w:val="FootnoteReference"/>
        </w:rPr>
        <w:footnoteReference w:id="5230"/>
      </w:r>
      <w:r>
        <w:t xml:space="preserve"> over it,</w:t>
      </w:r>
    </w:p>
    <w:p>
      <w:r>
        <w:rPr>
          <w:b/>
        </w:rPr>
        <w:t xml:space="preserve">42 </w:t>
      </w:r>
      <w:r>
        <w:t xml:space="preserve">Saying, If you had known, even you, at least in this</w:t>
      </w:r>
      <w:r>
        <w:rPr>
          <w:rStyle w:val="FootnoteReference"/>
        </w:rPr>
        <w:footnoteReference w:id="5231"/>
      </w:r>
      <w:r>
        <w:t xml:space="preserve"> your day, the things</w:t>
      </w:r>
      <w:r>
        <w:rPr>
          <w:rStyle w:val="FootnoteReference"/>
        </w:rPr>
        <w:footnoteReference w:id="5232"/>
      </w:r>
      <w:r>
        <w:t xml:space="preserve"> which belong to your peace! But now they are hidden from your eyes.</w:t>
      </w:r>
      <w:r>
        <w:rPr>
          <w:rStyle w:val="FootnoteReference"/>
        </w:rPr>
        <w:footnoteReference w:id="5233"/>
      </w:r>
      <w:r>
        <w:rPr>
          <w:rStyle w:val="FootnoteReference"/>
        </w:rPr>
        <w:footnoteReference w:id="5234"/>
      </w:r>
    </w:p>
    <w:p>
      <w:r>
        <w:rPr>
          <w:b/>
        </w:rPr>
        <w:t xml:space="preserve">43 </w:t>
      </w:r>
      <w:r>
        <w:t xml:space="preserve">For the days</w:t>
      </w:r>
      <w:r>
        <w:rPr>
          <w:rStyle w:val="FootnoteReference"/>
        </w:rPr>
        <w:footnoteReference w:id="5235"/>
      </w:r>
      <w:r>
        <w:t xml:space="preserve"> shall come upon you, that your enemies shall cast</w:t>
      </w:r>
      <w:r>
        <w:rPr>
          <w:rStyle w:val="FootnoteReference"/>
        </w:rPr>
        <w:footnoteReference w:id="5236"/>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237"/>
      </w:r>
      <w:r>
        <w:t xml:space="preserve"> in you one stone upon another; because you did not know the time of your visitation.</w:t>
      </w:r>
      <w:r>
        <w:rPr>
          <w:rStyle w:val="FootnoteReference"/>
        </w:rPr>
        <w:footnoteReference w:id="5238"/>
      </w:r>
      <w:r>
        <w:rPr>
          <w:rStyle w:val="FootnoteReference"/>
        </w:rPr>
        <w:footnoteReference w:id="5239"/>
      </w:r>
    </w:p>
    <w:p>
      <w:r>
        <w:rPr>
          <w:b/>
        </w:rPr>
        <w:t xml:space="preserve">45 </w:t>
      </w:r>
      <w:r>
        <w:t xml:space="preserve">And he went</w:t>
      </w:r>
      <w:r>
        <w:rPr>
          <w:rStyle w:val="FootnoteReference"/>
        </w:rPr>
        <w:footnoteReference w:id="5240"/>
      </w:r>
      <w:r>
        <w:t xml:space="preserve"> into the temple, and began to cast out those who sold</w:t>
      </w:r>
      <w:r>
        <w:rPr>
          <w:rStyle w:val="FootnoteReference"/>
        </w:rPr>
        <w:footnoteReference w:id="5241"/>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242"/>
      </w:r>
    </w:p>
    <w:p>
      <w:r>
        <w:rPr>
          <w:b/>
        </w:rPr>
        <w:t xml:space="preserve">47 </w:t>
      </w:r>
      <w:r>
        <w:t xml:space="preserve">And he taught</w:t>
      </w:r>
      <w:r>
        <w:rPr>
          <w:rStyle w:val="FootnoteReference"/>
        </w:rPr>
        <w:footnoteReference w:id="5243"/>
      </w:r>
      <w:r>
        <w:t xml:space="preserve"> daily in the temple. But the chief priests</w:t>
      </w:r>
      <w:r>
        <w:rPr>
          <w:rStyle w:val="FootnoteReference"/>
        </w:rPr>
        <w:footnoteReference w:id="5244"/>
      </w:r>
      <w:r>
        <w:t xml:space="preserve"> and the scribes and the chief of the people sought to destroy him,</w:t>
      </w:r>
    </w:p>
    <w:p>
      <w:r>
        <w:rPr>
          <w:b/>
        </w:rPr>
        <w:t xml:space="preserve">48 </w:t>
      </w:r>
      <w:r>
        <w:t xml:space="preserve">And could</w:t>
      </w:r>
      <w:r>
        <w:rPr>
          <w:rStyle w:val="FootnoteReference"/>
        </w:rPr>
        <w:footnoteReference w:id="5245"/>
      </w:r>
      <w:r>
        <w:t xml:space="preserve"> not find what they might do: for all the people were very attentive to hear him</w:t>
      </w:r>
      <w:r>
        <w:rPr>
          <w:rStyle w:val="FootnoteReference"/>
        </w:rPr>
        <w:footnoteReference w:id="524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247"/>
      </w:r>
      <w:r>
        <w:t xml:space="preserve"> priests and the scribes came upon him with the elders,</w:t>
      </w:r>
    </w:p>
    <w:p>
      <w:r>
        <w:rPr>
          <w:b/>
        </w:rPr>
        <w:t xml:space="preserve">2 </w:t>
      </w:r>
      <w:r>
        <w:t xml:space="preserve">And spoke to him, saying, Tell</w:t>
      </w:r>
      <w:r>
        <w:rPr>
          <w:rStyle w:val="FootnoteReference"/>
        </w:rPr>
        <w:footnoteReference w:id="5248"/>
      </w:r>
      <w:r>
        <w:t xml:space="preserve"> us, by what authority do you these things? or who is the one who gave you this authority?</w:t>
      </w:r>
      <w:r>
        <w:rPr>
          <w:rStyle w:val="FootnoteReference"/>
        </w:rPr>
        <w:footnoteReference w:id="5249"/>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250"/>
      </w:r>
      <w:r>
        <w:t xml:space="preserve"> of John</w:t>
      </w:r>
      <w:r>
        <w:rPr>
          <w:rStyle w:val="FootnoteReference"/>
        </w:rPr>
        <w:footnoteReference w:id="5251"/>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252"/>
      </w:r>
    </w:p>
    <w:p>
      <w:r>
        <w:rPr>
          <w:b/>
        </w:rPr>
        <w:t xml:space="preserve">6 </w:t>
      </w:r>
      <w:r>
        <w:t xml:space="preserve">But if we say, Of men; all the people will stone us: for they are persuaded that John was a prophet.</w:t>
      </w:r>
      <w:r>
        <w:rPr>
          <w:rStyle w:val="FootnoteReference"/>
        </w:rPr>
        <w:footnoteReference w:id="5253"/>
      </w:r>
      <w:r>
        <w:rPr>
          <w:rStyle w:val="FootnoteReference"/>
        </w:rPr>
        <w:footnoteReference w:id="5254"/>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255"/>
      </w:r>
      <w:r>
        <w:t xml:space="preserve"> said to them, Neither do I tell you by what authority I do these things.</w:t>
      </w:r>
      <w:r>
        <w:rPr>
          <w:rStyle w:val="FootnoteReference"/>
        </w:rPr>
        <w:footnoteReference w:id="5256"/>
      </w:r>
      <w:r>
        <w:rPr>
          <w:rStyle w:val="FootnoteReference"/>
        </w:rPr>
        <w:footnoteReference w:id="5257"/>
      </w:r>
    </w:p>
    <w:p>
      <w:r>
        <w:rPr>
          <w:b/>
        </w:rPr>
        <w:t xml:space="preserve">9 </w:t>
      </w:r>
      <w:r>
        <w:t xml:space="preserve">Then he began to speak to the people this parable; A certain man planted</w:t>
      </w:r>
      <w:r>
        <w:rPr>
          <w:rStyle w:val="FootnoteReference"/>
        </w:rPr>
        <w:footnoteReference w:id="5258"/>
      </w:r>
      <w:r>
        <w:t xml:space="preserve"> a vineyard, and leased it to farmers, and went</w:t>
      </w:r>
      <w:r>
        <w:rPr>
          <w:rStyle w:val="FootnoteReference"/>
        </w:rPr>
        <w:footnoteReference w:id="5259"/>
      </w:r>
      <w:r>
        <w:t xml:space="preserve"> into a far country for a long time.</w:t>
      </w:r>
      <w:r>
        <w:rPr>
          <w:rStyle w:val="FootnoteReference"/>
        </w:rPr>
        <w:footnoteReference w:id="5260"/>
      </w:r>
      <w:r>
        <w:rPr>
          <w:rStyle w:val="FootnoteReference"/>
        </w:rPr>
        <w:footnoteReference w:id="5261"/>
      </w:r>
    </w:p>
    <w:p>
      <w:r>
        <w:rPr>
          <w:b/>
        </w:rPr>
        <w:t xml:space="preserve">10 </w:t>
      </w:r>
      <w:r>
        <w:t xml:space="preserve">And at the season</w:t>
      </w:r>
      <w:r>
        <w:rPr>
          <w:rStyle w:val="FootnoteReference"/>
        </w:rPr>
        <w:footnoteReference w:id="5262"/>
      </w:r>
      <w:r>
        <w:t xml:space="preserve"> he sent</w:t>
      </w:r>
      <w:r>
        <w:rPr>
          <w:rStyle w:val="FootnoteReference"/>
        </w:rPr>
        <w:footnoteReference w:id="5263"/>
      </w:r>
      <w:r>
        <w:t xml:space="preserve"> a slave to the husbandmen, that they should give him of the fruit of the vineyard: but the husbandmen beat</w:t>
      </w:r>
      <w:r>
        <w:rPr>
          <w:rStyle w:val="FootnoteReference"/>
        </w:rPr>
        <w:footnoteReference w:id="5264"/>
      </w:r>
      <w:r>
        <w:t xml:space="preserve"> him, and sent him away empty.</w:t>
      </w:r>
    </w:p>
    <w:p>
      <w:r>
        <w:rPr>
          <w:b/>
        </w:rPr>
        <w:t xml:space="preserve">11 </w:t>
      </w:r>
      <w:r>
        <w:t xml:space="preserve">And again he sent another slave: and they beat him also, and entreated</w:t>
      </w:r>
      <w:r>
        <w:rPr>
          <w:rStyle w:val="FootnoteReference"/>
        </w:rPr>
        <w:footnoteReference w:id="5265"/>
      </w:r>
      <w:r>
        <w:t xml:space="preserve"> him shamefully, and sent</w:t>
      </w:r>
      <w:r>
        <w:rPr>
          <w:rStyle w:val="FootnoteReference"/>
        </w:rPr>
        <w:footnoteReference w:id="5266"/>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267"/>
      </w:r>
      <w:r>
        <w:t xml:space="preserve"> be they will respect him when they see him.</w:t>
      </w:r>
    </w:p>
    <w:p>
      <w:r>
        <w:rPr>
          <w:b/>
        </w:rPr>
        <w:t xml:space="preserve">14 </w:t>
      </w:r>
      <w:r>
        <w:t xml:space="preserve">But when the farmers saw him, they reasoned</w:t>
      </w:r>
      <w:r>
        <w:rPr>
          <w:rStyle w:val="FootnoteReference"/>
        </w:rPr>
        <w:footnoteReference w:id="5268"/>
      </w:r>
      <w:r>
        <w:t xml:space="preserve"> among themselves, saying, This is the heir</w:t>
      </w:r>
      <w:r>
        <w:rPr>
          <w:rStyle w:val="FootnoteReference"/>
        </w:rPr>
        <w:footnoteReference w:id="5269"/>
      </w:r>
      <w:r>
        <w:t xml:space="preserve">: come, let us kill him, that the inheritance may be ours.</w:t>
      </w:r>
      <w:r>
        <w:rPr>
          <w:rStyle w:val="FootnoteReference"/>
        </w:rPr>
        <w:footnoteReference w:id="5270"/>
      </w:r>
    </w:p>
    <w:p>
      <w:r>
        <w:rPr>
          <w:b/>
        </w:rPr>
        <w:t xml:space="preserve">15 </w:t>
      </w:r>
      <w:r>
        <w:t xml:space="preserve">So they cast him out of the vineyard, and killed him. What therefore shall the lord of the vineyard do to them?</w:t>
      </w:r>
      <w:r>
        <w:rPr>
          <w:rStyle w:val="FootnoteReference"/>
        </w:rPr>
        <w:footnoteReference w:id="5271"/>
      </w:r>
    </w:p>
    <w:p>
      <w:r>
        <w:rPr>
          <w:b/>
        </w:rPr>
        <w:t xml:space="preserve">16 </w:t>
      </w:r>
      <w:r>
        <w:t xml:space="preserve">He shall come and destroy</w:t>
      </w:r>
      <w:r>
        <w:rPr>
          <w:rStyle w:val="FootnoteReference"/>
        </w:rPr>
        <w:footnoteReference w:id="5272"/>
      </w:r>
      <w:r>
        <w:t xml:space="preserve"> these husbandmen, and shall give</w:t>
      </w:r>
      <w:r>
        <w:rPr>
          <w:rStyle w:val="FootnoteReference"/>
        </w:rPr>
        <w:footnoteReference w:id="5273"/>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274"/>
      </w:r>
      <w:r>
        <w:t xml:space="preserve"> which the builders rejected, the same has become the head of the corner?</w:t>
      </w:r>
      <w:r>
        <w:rPr>
          <w:rStyle w:val="FootnoteReference"/>
        </w:rPr>
        <w:footnoteReference w:id="5275"/>
      </w:r>
    </w:p>
    <w:p>
      <w:r>
        <w:rPr>
          <w:b/>
        </w:rPr>
        <w:t xml:space="preserve">18 </w:t>
      </w:r>
      <w:r>
        <w:t xml:space="preserve">Whoever shall fall</w:t>
      </w:r>
      <w:r>
        <w:rPr>
          <w:rStyle w:val="FootnoteReference"/>
        </w:rPr>
        <w:footnoteReference w:id="5276"/>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277"/>
      </w:r>
      <w:r>
        <w:t xml:space="preserve"> him, and sent forth spies, who pretended to be righteous, that they might take hold of his words, so that they might deliver</w:t>
      </w:r>
      <w:r>
        <w:rPr>
          <w:rStyle w:val="FootnoteReference"/>
        </w:rPr>
        <w:footnoteReference w:id="5278"/>
      </w:r>
      <w:r>
        <w:t xml:space="preserve"> him to the power and authority of the governor.</w:t>
      </w:r>
      <w:r>
        <w:rPr>
          <w:rStyle w:val="FootnoteReference"/>
        </w:rPr>
        <w:footnoteReference w:id="5279"/>
      </w:r>
    </w:p>
    <w:p>
      <w:r>
        <w:rPr>
          <w:b/>
        </w:rPr>
        <w:t xml:space="preserve">21 </w:t>
      </w:r>
      <w:r>
        <w:t xml:space="preserve">And they asked him, saying, Teacher, we know that you speak and teach rightly, and do not show partiality to anyone, but teach the way of God truly:</w:t>
      </w:r>
      <w:r>
        <w:rPr>
          <w:rStyle w:val="FootnoteReference"/>
        </w:rPr>
        <w:footnoteReference w:id="5280"/>
      </w:r>
      <w:r>
        <w:rPr>
          <w:rStyle w:val="FootnoteReference"/>
        </w:rPr>
        <w:footnoteReference w:id="5281"/>
      </w:r>
      <w:r>
        <w:rPr>
          <w:rStyle w:val="FootnoteReference"/>
        </w:rPr>
        <w:footnoteReference w:id="5282"/>
      </w:r>
    </w:p>
    <w:p>
      <w:r>
        <w:rPr>
          <w:b/>
        </w:rPr>
        <w:t xml:space="preserve">22 </w:t>
      </w:r>
      <w:r>
        <w:t xml:space="preserve">Is it lawful for us to give tribute to Caesar</w:t>
      </w:r>
      <w:r>
        <w:rPr>
          <w:rStyle w:val="FootnoteReference"/>
        </w:rPr>
        <w:footnoteReference w:id="5283"/>
      </w:r>
      <w:r>
        <w:t xml:space="preserve">, or not?</w:t>
      </w:r>
      <w:r>
        <w:rPr>
          <w:rStyle w:val="FootnoteReference"/>
        </w:rPr>
        <w:footnoteReference w:id="5284"/>
      </w:r>
    </w:p>
    <w:p>
      <w:r>
        <w:rPr>
          <w:b/>
        </w:rPr>
        <w:t xml:space="preserve">23 </w:t>
      </w:r>
      <w:r>
        <w:t xml:space="preserve">But he perceived their craftiness, and said to them, Why do you tempt me?</w:t>
      </w:r>
      <w:r>
        <w:rPr>
          <w:rStyle w:val="FootnoteReference"/>
        </w:rPr>
        <w:footnoteReference w:id="5285"/>
      </w:r>
      <w:r>
        <w:rPr>
          <w:rStyle w:val="FootnoteReference"/>
        </w:rPr>
        <w:footnoteReference w:id="5286"/>
      </w:r>
    </w:p>
    <w:p>
      <w:r>
        <w:rPr>
          <w:b/>
        </w:rPr>
        <w:t xml:space="preserve">24 </w:t>
      </w:r>
      <w:r>
        <w:t xml:space="preserve">Show me a denarius. Whose image and superscription has it? They answered and said, Caesar's</w:t>
      </w:r>
      <w:r>
        <w:rPr>
          <w:rStyle w:val="FootnoteReference"/>
        </w:rPr>
        <w:footnoteReference w:id="5287"/>
      </w:r>
      <w:r>
        <w:t xml:space="preserve">.</w:t>
      </w:r>
      <w:r>
        <w:rPr>
          <w:rStyle w:val="FootnoteReference"/>
        </w:rPr>
        <w:footnoteReference w:id="5288"/>
      </w:r>
    </w:p>
    <w:p>
      <w:r>
        <w:rPr>
          <w:b/>
        </w:rPr>
        <w:t xml:space="preserve">25 </w:t>
      </w:r>
      <w:r>
        <w:t xml:space="preserve">And he said to them, Render</w:t>
      </w:r>
      <w:r>
        <w:rPr>
          <w:rStyle w:val="FootnoteReference"/>
        </w:rPr>
        <w:footnoteReference w:id="5289"/>
      </w:r>
      <w:r>
        <w:t xml:space="preserve"> therefore to Caesar the things which are Caesar's, and to God the things which are God's.</w:t>
      </w:r>
      <w:r>
        <w:rPr>
          <w:rStyle w:val="FootnoteReference"/>
        </w:rPr>
        <w:footnoteReference w:id="5290"/>
      </w:r>
    </w:p>
    <w:p>
      <w:r>
        <w:rPr>
          <w:b/>
        </w:rPr>
        <w:t xml:space="preserve">26 </w:t>
      </w:r>
      <w:r>
        <w:t xml:space="preserve">And they could</w:t>
      </w:r>
      <w:r>
        <w:rPr>
          <w:rStyle w:val="FootnoteReference"/>
        </w:rPr>
        <w:footnoteReference w:id="5291"/>
      </w:r>
      <w:r>
        <w:t xml:space="preserve"> not take hold of his words before the people: and they marveled at his answer, and were silent.</w:t>
      </w:r>
      <w:r>
        <w:rPr>
          <w:rStyle w:val="FootnoteReference"/>
        </w:rPr>
        <w:footnoteReference w:id="5292"/>
      </w:r>
    </w:p>
    <w:p>
      <w:r>
        <w:rPr>
          <w:b/>
        </w:rPr>
        <w:t xml:space="preserve">27 </w:t>
      </w:r>
      <w:r>
        <w:t xml:space="preserve">Then came to him certain of the Sadducees</w:t>
      </w:r>
      <w:r>
        <w:rPr>
          <w:rStyle w:val="FootnoteReference"/>
        </w:rPr>
        <w:footnoteReference w:id="5293"/>
      </w:r>
      <w:r>
        <w:t xml:space="preserve">, who deny that there is any resurrection; and they asked him,</w:t>
      </w:r>
      <w:r>
        <w:rPr>
          <w:rStyle w:val="FootnoteReference"/>
        </w:rPr>
        <w:footnoteReference w:id="5294"/>
      </w:r>
    </w:p>
    <w:p>
      <w:r>
        <w:rPr>
          <w:b/>
        </w:rPr>
        <w:t xml:space="preserve">28 </w:t>
      </w:r>
      <w:r>
        <w:t xml:space="preserve">Saying, Teacher, Moses</w:t>
      </w:r>
      <w:r>
        <w:rPr>
          <w:rStyle w:val="FootnoteReference"/>
        </w:rPr>
        <w:footnoteReference w:id="5295"/>
      </w:r>
      <w:r>
        <w:t xml:space="preserve"> wrote to us, If anyone's brother dies, having a wife, and he dies childless, that his brother should take his wife, and raise up seed to his brother.</w:t>
      </w:r>
      <w:r>
        <w:rPr>
          <w:rStyle w:val="FootnoteReference"/>
        </w:rPr>
        <w:footnoteReference w:id="5296"/>
      </w:r>
    </w:p>
    <w:p>
      <w:r>
        <w:rPr>
          <w:b/>
        </w:rPr>
        <w:t xml:space="preserve">29 </w:t>
      </w:r>
      <w:r>
        <w:t xml:space="preserve">There were therefore seven brothers: and the first took a wife, and died</w:t>
      </w:r>
      <w:r>
        <w:rPr>
          <w:rStyle w:val="FootnoteReference"/>
        </w:rPr>
        <w:footnoteReference w:id="5297"/>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298"/>
      </w:r>
      <w:r>
        <w:t xml:space="preserve"> also.</w:t>
      </w:r>
    </w:p>
    <w:p>
      <w:r>
        <w:rPr>
          <w:b/>
        </w:rPr>
        <w:t xml:space="preserve">33 </w:t>
      </w:r>
      <w:r>
        <w:t xml:space="preserve">Therefore in the resurrection whose wife of them is she? for seven had her as wife.</w:t>
      </w:r>
      <w:r>
        <w:rPr>
          <w:rStyle w:val="FootnoteReference"/>
        </w:rPr>
        <w:footnoteReference w:id="5299"/>
      </w:r>
    </w:p>
    <w:p>
      <w:r>
        <w:rPr>
          <w:b/>
        </w:rPr>
        <w:t xml:space="preserve">34 </w:t>
      </w:r>
      <w:r>
        <w:t xml:space="preserve">And Jesus answering said to them, The children</w:t>
      </w:r>
      <w:r>
        <w:rPr>
          <w:rStyle w:val="FootnoteReference"/>
        </w:rPr>
        <w:footnoteReference w:id="5300"/>
      </w:r>
      <w:r>
        <w:t xml:space="preserve"> of this age marry</w:t>
      </w:r>
      <w:r>
        <w:rPr>
          <w:rStyle w:val="FootnoteReference"/>
        </w:rPr>
        <w:footnoteReference w:id="5301"/>
      </w:r>
      <w:r>
        <w:t xml:space="preserve">, and are given in marriage:</w:t>
      </w:r>
    </w:p>
    <w:p>
      <w:r>
        <w:rPr>
          <w:b/>
        </w:rPr>
        <w:t xml:space="preserve">35 </w:t>
      </w:r>
      <w:r>
        <w:t xml:space="preserve">But those who shall be accounted</w:t>
      </w:r>
      <w:r>
        <w:rPr>
          <w:rStyle w:val="FootnoteReference"/>
        </w:rPr>
        <w:footnoteReference w:id="5302"/>
      </w:r>
      <w:r>
        <w:t xml:space="preserve"> worthy to obtain that age, and the resurrection from the dead, neither marry, nor are given in marriage:</w:t>
      </w:r>
      <w:r>
        <w:rPr>
          <w:rStyle w:val="FootnoteReference"/>
        </w:rPr>
        <w:footnoteReference w:id="5303"/>
      </w:r>
    </w:p>
    <w:p>
      <w:r>
        <w:rPr>
          <w:b/>
        </w:rPr>
        <w:t xml:space="preserve">36 </w:t>
      </w:r>
      <w:r>
        <w:t xml:space="preserve">Neither can they die anymore: for they are</w:t>
      </w:r>
      <w:r>
        <w:rPr>
          <w:rStyle w:val="FootnoteReference"/>
        </w:rPr>
        <w:footnoteReference w:id="5304"/>
      </w:r>
      <w:r>
        <w:t xml:space="preserve"> equal to the angels; and are sons of God, being sons of the resurrection.</w:t>
      </w:r>
      <w:r>
        <w:rPr>
          <w:rStyle w:val="FootnoteReference"/>
        </w:rPr>
        <w:footnoteReference w:id="5305"/>
      </w:r>
      <w:r>
        <w:rPr>
          <w:rStyle w:val="FootnoteReference"/>
        </w:rPr>
        <w:footnoteReference w:id="5306"/>
      </w:r>
    </w:p>
    <w:p>
      <w:r>
        <w:rPr>
          <w:b/>
        </w:rPr>
        <w:t xml:space="preserve">37 </w:t>
      </w:r>
      <w:r>
        <w:t xml:space="preserve">Now that the dead are raised, even Moses showed at the bush, when he calls the Lord the God of Abraham</w:t>
      </w:r>
      <w:r>
        <w:rPr>
          <w:rStyle w:val="FootnoteReference"/>
        </w:rPr>
        <w:footnoteReference w:id="5307"/>
      </w:r>
      <w:r>
        <w:t xml:space="preserve">, and the God of Isaac</w:t>
      </w:r>
      <w:r>
        <w:rPr>
          <w:rStyle w:val="FootnoteReference"/>
        </w:rPr>
        <w:footnoteReference w:id="5308"/>
      </w:r>
      <w:r>
        <w:t xml:space="preserve">, and the God of Jacob</w:t>
      </w:r>
      <w:r>
        <w:rPr>
          <w:rStyle w:val="FootnoteReference"/>
        </w:rPr>
        <w:footnoteReference w:id="5309"/>
      </w:r>
      <w:r>
        <w:t xml:space="preserve">.</w:t>
      </w:r>
    </w:p>
    <w:p>
      <w:r>
        <w:rPr>
          <w:b/>
        </w:rPr>
        <w:t xml:space="preserve">38 </w:t>
      </w:r>
      <w:r>
        <w:t xml:space="preserve">For he is not God of the dead, but of the living: for all</w:t>
      </w:r>
      <w:r>
        <w:rPr>
          <w:rStyle w:val="FootnoteReference"/>
        </w:rPr>
        <w:footnoteReference w:id="5310"/>
      </w:r>
      <w:r>
        <w:t xml:space="preserve"> live to him.</w:t>
      </w:r>
      <w:r>
        <w:rPr>
          <w:rStyle w:val="FootnoteReference"/>
        </w:rPr>
        <w:footnoteReference w:id="5311"/>
      </w:r>
    </w:p>
    <w:p>
      <w:r>
        <w:rPr>
          <w:b/>
        </w:rPr>
        <w:t xml:space="preserve">39 </w:t>
      </w:r>
      <w:r>
        <w:t xml:space="preserve">Then certain of the scribes answering said, Teacher, you have well said.</w:t>
      </w:r>
      <w:r>
        <w:rPr>
          <w:rStyle w:val="FootnoteReference"/>
        </w:rPr>
        <w:footnoteReference w:id="5312"/>
      </w:r>
    </w:p>
    <w:p>
      <w:r>
        <w:rPr>
          <w:b/>
        </w:rPr>
        <w:t xml:space="preserve">40 </w:t>
      </w:r>
      <w:r>
        <w:t xml:space="preserve">And after that they dared not ask him any question at all.</w:t>
      </w:r>
      <w:r>
        <w:rPr>
          <w:rStyle w:val="FootnoteReference"/>
        </w:rPr>
        <w:footnoteReference w:id="5313"/>
      </w:r>
    </w:p>
    <w:p>
      <w:r>
        <w:rPr>
          <w:b/>
        </w:rPr>
        <w:t xml:space="preserve">41 </w:t>
      </w:r>
      <w:r>
        <w:t xml:space="preserve">And he said to them, How do they say that Christ</w:t>
      </w:r>
      <w:r>
        <w:rPr>
          <w:rStyle w:val="FootnoteReference"/>
        </w:rPr>
        <w:footnoteReference w:id="5314"/>
      </w:r>
      <w:r>
        <w:t xml:space="preserve"> is David's</w:t>
      </w:r>
      <w:r>
        <w:rPr>
          <w:rStyle w:val="FootnoteReference"/>
        </w:rPr>
        <w:footnoteReference w:id="5315"/>
      </w:r>
      <w:r>
        <w:t xml:space="preserve"> son?</w:t>
      </w:r>
      <w:r>
        <w:rPr>
          <w:rStyle w:val="FootnoteReference"/>
        </w:rPr>
        <w:footnoteReference w:id="5316"/>
      </w:r>
      <w:r>
        <w:rPr>
          <w:rStyle w:val="FootnoteReference"/>
        </w:rPr>
        <w:footnoteReference w:id="5317"/>
      </w:r>
    </w:p>
    <w:p>
      <w:r>
        <w:rPr>
          <w:b/>
        </w:rPr>
        <w:t xml:space="preserve">42 </w:t>
      </w:r>
      <w:r>
        <w:t xml:space="preserve">And David himself</w:t>
      </w:r>
      <w:r>
        <w:rPr>
          <w:rStyle w:val="FootnoteReference"/>
        </w:rPr>
        <w:footnoteReference w:id="5318"/>
      </w:r>
      <w:r>
        <w:t xml:space="preserve"> says in the book of Psalms, The Lord</w:t>
      </w:r>
      <w:r>
        <w:rPr>
          <w:rStyle w:val="FootnoteReference"/>
        </w:rPr>
        <w:footnoteReference w:id="5319"/>
      </w:r>
      <w:r>
        <w:t xml:space="preserve"> said to my Lord, Sit at my right hand,</w:t>
      </w:r>
    </w:p>
    <w:p>
      <w:r>
        <w:rPr>
          <w:b/>
        </w:rPr>
        <w:t xml:space="preserve">43 </w:t>
      </w:r>
      <w:r>
        <w:t xml:space="preserve">Until I make your enemies your footstool.</w:t>
      </w:r>
      <w:r>
        <w:rPr>
          <w:rStyle w:val="FootnoteReference"/>
        </w:rPr>
        <w:footnoteReference w:id="5320"/>
      </w:r>
    </w:p>
    <w:p>
      <w:r>
        <w:rPr>
          <w:b/>
        </w:rPr>
        <w:t xml:space="preserve">44 </w:t>
      </w:r>
      <w:r>
        <w:t xml:space="preserve">David therefore calls him Lord, so how is he then his son?</w:t>
      </w:r>
      <w:r>
        <w:rPr>
          <w:rStyle w:val="FootnoteReference"/>
        </w:rPr>
        <w:footnoteReference w:id="5321"/>
      </w:r>
    </w:p>
    <w:p>
      <w:r>
        <w:rPr>
          <w:b/>
        </w:rPr>
        <w:t xml:space="preserve">45 </w:t>
      </w:r>
      <w:r>
        <w:t xml:space="preserve">Then in the hearing of all the people he said to his disciples,</w:t>
      </w:r>
      <w:r>
        <w:rPr>
          <w:rStyle w:val="FootnoteReference"/>
        </w:rPr>
        <w:footnoteReference w:id="5322"/>
      </w:r>
    </w:p>
    <w:p>
      <w:r>
        <w:rPr>
          <w:b/>
        </w:rPr>
        <w:t xml:space="preserve">46 </w:t>
      </w:r>
      <w:r>
        <w:t xml:space="preserve">Beware</w:t>
      </w:r>
      <w:r>
        <w:rPr>
          <w:rStyle w:val="FootnoteReference"/>
        </w:rPr>
        <w:footnoteReference w:id="5323"/>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324"/>
      </w:r>
      <w:r>
        <w:t xml:space="preserve"> widows houses, and for a show make long prayers: the same shall receive greater judgment.</w:t>
      </w:r>
      <w:r>
        <w:rPr>
          <w:rStyle w:val="FootnoteReference"/>
        </w:rPr>
        <w:footnoteReference w:id="53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326"/>
      </w:r>
      <w:r>
        <w:t xml:space="preserve"> the rich men casting their gifts into the treasury</w:t>
      </w:r>
      <w:r>
        <w:rPr>
          <w:rStyle w:val="FootnoteReference"/>
        </w:rPr>
        <w:footnoteReference w:id="5327"/>
      </w:r>
      <w:r>
        <w:t xml:space="preserve">.</w:t>
      </w:r>
    </w:p>
    <w:p>
      <w:r>
        <w:rPr>
          <w:b/>
        </w:rPr>
        <w:t xml:space="preserve">2 </w:t>
      </w:r>
      <w:r>
        <w:t xml:space="preserve">And he saw also a certain poor widow casting in there two lepta.</w:t>
      </w:r>
      <w:r>
        <w:rPr>
          <w:rStyle w:val="FootnoteReference"/>
        </w:rPr>
        <w:footnoteReference w:id="5328"/>
      </w:r>
    </w:p>
    <w:p>
      <w:r>
        <w:rPr>
          <w:b/>
        </w:rPr>
        <w:t xml:space="preserve">3 </w:t>
      </w:r>
      <w:r>
        <w:t xml:space="preserve">And he said, Truthfully I say to you, that this poor widow has cast in more</w:t>
      </w:r>
      <w:r>
        <w:rPr>
          <w:rStyle w:val="FootnoteReference"/>
        </w:rPr>
        <w:footnoteReference w:id="5329"/>
      </w:r>
      <w:r>
        <w:t xml:space="preserve"> than they all:</w:t>
      </w:r>
      <w:r>
        <w:rPr>
          <w:rStyle w:val="FootnoteReference"/>
        </w:rPr>
        <w:footnoteReference w:id="5330"/>
      </w:r>
    </w:p>
    <w:p>
      <w:r>
        <w:rPr>
          <w:b/>
        </w:rPr>
        <w:t xml:space="preserve">4 </w:t>
      </w:r>
      <w:r>
        <w:t xml:space="preserve">For all these from their abundance cast into the offerings of God: but she from her destitution cast in all the livelihood that she had.</w:t>
      </w:r>
      <w:r>
        <w:rPr>
          <w:rStyle w:val="FootnoteReference"/>
        </w:rPr>
        <w:footnoteReference w:id="5331"/>
      </w:r>
    </w:p>
    <w:p>
      <w:r>
        <w:rPr>
          <w:b/>
        </w:rPr>
        <w:t xml:space="preserve">5 </w:t>
      </w:r>
      <w:r>
        <w:t xml:space="preserve">And as some spoke of the temple, how it was adorned with goodly stones and gifts, he said,</w:t>
      </w:r>
      <w:r>
        <w:rPr>
          <w:rStyle w:val="FootnoteReference"/>
        </w:rPr>
        <w:footnoteReference w:id="5332"/>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333"/>
      </w:r>
      <w:r>
        <w:t xml:space="preserve"> heed that you be not deceived: for many shall come in my name, saying, I am</w:t>
      </w:r>
      <w:r>
        <w:rPr>
          <w:rStyle w:val="FootnoteReference"/>
        </w:rPr>
        <w:footnoteReference w:id="5334"/>
      </w:r>
      <w:r>
        <w:t xml:space="preserve"> Christ</w:t>
      </w:r>
      <w:r>
        <w:rPr>
          <w:rStyle w:val="FootnoteReference"/>
        </w:rPr>
        <w:footnoteReference w:id="5335"/>
      </w:r>
      <w:r>
        <w:t xml:space="preserve">; and the time</w:t>
      </w:r>
      <w:r>
        <w:rPr>
          <w:rStyle w:val="FootnoteReference"/>
        </w:rPr>
        <w:footnoteReference w:id="5336"/>
      </w:r>
      <w:r>
        <w:t xml:space="preserve"> draws near: do not go therefore after them.</w:t>
      </w:r>
      <w:r>
        <w:rPr>
          <w:rStyle w:val="FootnoteReference"/>
        </w:rPr>
        <w:footnoteReference w:id="5337"/>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338"/>
      </w:r>
    </w:p>
    <w:p>
      <w:r>
        <w:rPr>
          <w:b/>
        </w:rPr>
        <w:t xml:space="preserve">10 </w:t>
      </w:r>
      <w:r>
        <w:t xml:space="preserve">Then he said to them, Nation shall</w:t>
      </w:r>
      <w:r>
        <w:rPr>
          <w:rStyle w:val="FootnoteReference"/>
        </w:rPr>
        <w:footnoteReference w:id="5339"/>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340"/>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341"/>
      </w:r>
    </w:p>
    <w:p>
      <w:r>
        <w:rPr>
          <w:b/>
        </w:rPr>
        <w:t xml:space="preserve">13 </w:t>
      </w:r>
      <w:r>
        <w:t xml:space="preserve">And it shall turn out to you for a testimony.</w:t>
      </w:r>
      <w:r>
        <w:rPr>
          <w:rStyle w:val="FootnoteReference"/>
        </w:rPr>
        <w:footnoteReference w:id="5342"/>
      </w:r>
    </w:p>
    <w:p>
      <w:r>
        <w:rPr>
          <w:b/>
        </w:rPr>
        <w:t xml:space="preserve">14 </w:t>
      </w:r>
      <w:r>
        <w:t xml:space="preserve">Settle it therefore in your hearts, not to meditate beforehand what you shall answer:</w:t>
      </w:r>
      <w:r>
        <w:rPr>
          <w:rStyle w:val="FootnoteReference"/>
        </w:rPr>
        <w:footnoteReference w:id="5343"/>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344"/>
      </w:r>
      <w:r>
        <w:rPr>
          <w:rStyle w:val="FootnoteReference"/>
        </w:rPr>
        <w:footnoteReference w:id="5345"/>
      </w:r>
    </w:p>
    <w:p>
      <w:r>
        <w:rPr>
          <w:b/>
        </w:rPr>
        <w:t xml:space="preserve">17 </w:t>
      </w:r>
      <w:r>
        <w:t xml:space="preserve">And you shall be hated by all for my name's sake.</w:t>
      </w:r>
      <w:r>
        <w:rPr>
          <w:rStyle w:val="FootnoteReference"/>
        </w:rPr>
        <w:footnoteReference w:id="5346"/>
      </w:r>
      <w:r>
        <w:rPr>
          <w:rStyle w:val="FootnoteReference"/>
        </w:rPr>
        <w:footnoteReference w:id="5347"/>
      </w:r>
    </w:p>
    <w:p>
      <w:r>
        <w:rPr>
          <w:b/>
        </w:rPr>
        <w:t xml:space="preserve">18 </w:t>
      </w:r>
      <w:r>
        <w:t xml:space="preserve">But not a hair of your head shall perish.</w:t>
      </w:r>
      <w:r>
        <w:rPr>
          <w:rStyle w:val="FootnoteReference"/>
        </w:rPr>
        <w:footnoteReference w:id="5348"/>
      </w:r>
    </w:p>
    <w:p>
      <w:r>
        <w:rPr>
          <w:b/>
        </w:rPr>
        <w:t xml:space="preserve">19 </w:t>
      </w:r>
      <w:r>
        <w:t xml:space="preserve">By your patience possess your souls.</w:t>
      </w:r>
      <w:r>
        <w:rPr>
          <w:rStyle w:val="FootnoteReference"/>
        </w:rPr>
        <w:footnoteReference w:id="5349"/>
      </w:r>
    </w:p>
    <w:p>
      <w:r>
        <w:rPr>
          <w:b/>
        </w:rPr>
        <w:t xml:space="preserve">20 </w:t>
      </w:r>
      <w:r>
        <w:t xml:space="preserve">And when you shall see Jerusalem</w:t>
      </w:r>
      <w:r>
        <w:rPr>
          <w:rStyle w:val="FootnoteReference"/>
        </w:rPr>
        <w:footnoteReference w:id="5350"/>
      </w:r>
      <w:r>
        <w:t xml:space="preserve"> surrounded with armies, then know that its desolation is near.</w:t>
      </w:r>
      <w:r>
        <w:rPr>
          <w:rStyle w:val="FootnoteReference"/>
        </w:rPr>
        <w:footnoteReference w:id="5351"/>
      </w:r>
    </w:p>
    <w:p>
      <w:r>
        <w:rPr>
          <w:b/>
        </w:rPr>
        <w:t xml:space="preserve">21 </w:t>
      </w:r>
      <w:r>
        <w:t xml:space="preserve">Then let those who are in Judea</w:t>
      </w:r>
      <w:r>
        <w:rPr>
          <w:rStyle w:val="FootnoteReference"/>
        </w:rPr>
        <w:footnoteReference w:id="5352"/>
      </w:r>
      <w:r>
        <w:t xml:space="preserve"> flee</w:t>
      </w:r>
      <w:r>
        <w:rPr>
          <w:rStyle w:val="FootnoteReference"/>
        </w:rPr>
        <w:footnoteReference w:id="5353"/>
      </w:r>
      <w:r>
        <w:t xml:space="preserve"> to the mountains; and let those who are in the midst of it depart out; and let not those who are in the fields enter into it.</w:t>
      </w:r>
      <w:r>
        <w:rPr>
          <w:rStyle w:val="FootnoteReference"/>
        </w:rPr>
        <w:footnoteReference w:id="5354"/>
      </w:r>
    </w:p>
    <w:p>
      <w:r>
        <w:rPr>
          <w:b/>
        </w:rPr>
        <w:t xml:space="preserve">22 </w:t>
      </w:r>
      <w:r>
        <w:t xml:space="preserve">For these are the days</w:t>
      </w:r>
      <w:r>
        <w:rPr>
          <w:rStyle w:val="FootnoteReference"/>
        </w:rPr>
        <w:footnoteReference w:id="5355"/>
      </w:r>
      <w:r>
        <w:t xml:space="preserve"> of vengeance, that all things which are written may be fulfilled.</w:t>
      </w:r>
      <w:r>
        <w:rPr>
          <w:rStyle w:val="FootnoteReference"/>
        </w:rPr>
        <w:footnoteReference w:id="5356"/>
      </w:r>
    </w:p>
    <w:p>
      <w:r>
        <w:rPr>
          <w:b/>
        </w:rPr>
        <w:t xml:space="preserve">23 </w:t>
      </w:r>
      <w:r>
        <w:t xml:space="preserve">But woe to those who are pregnant, and to those who nurse infants, in those days! for there shall be great</w:t>
      </w:r>
      <w:r>
        <w:rPr>
          <w:rStyle w:val="FootnoteReference"/>
        </w:rPr>
        <w:footnoteReference w:id="5357"/>
      </w:r>
      <w:r>
        <w:t xml:space="preserve"> distress in the land, and wrath upon this people.</w:t>
      </w:r>
      <w:r>
        <w:rPr>
          <w:rStyle w:val="FootnoteReference"/>
        </w:rPr>
        <w:footnoteReference w:id="5358"/>
      </w:r>
    </w:p>
    <w:p>
      <w:r>
        <w:rPr>
          <w:b/>
        </w:rPr>
        <w:t xml:space="preserve">24 </w:t>
      </w:r>
      <w:r>
        <w:t xml:space="preserve">And they shall fall by the edge of the sword, and shall be led away captive into all nations: and Jerusalem</w:t>
      </w:r>
      <w:r>
        <w:rPr>
          <w:rStyle w:val="FootnoteReference"/>
        </w:rPr>
        <w:footnoteReference w:id="5359"/>
      </w:r>
      <w:r>
        <w:t xml:space="preserve"> shall be trampled down of the nations, until the times of the nations be fulfilled.</w:t>
      </w:r>
      <w:r>
        <w:rPr>
          <w:rStyle w:val="FootnoteReference"/>
        </w:rPr>
        <w:footnoteReference w:id="5360"/>
      </w:r>
    </w:p>
    <w:p>
      <w:r>
        <w:rPr>
          <w:b/>
        </w:rPr>
        <w:t xml:space="preserve">25 </w:t>
      </w:r>
      <w:r>
        <w:t xml:space="preserve">And there shall be signs</w:t>
      </w:r>
      <w:r>
        <w:rPr>
          <w:rStyle w:val="FootnoteReference"/>
        </w:rPr>
        <w:footnoteReference w:id="5361"/>
      </w:r>
      <w:r>
        <w:t xml:space="preserve"> in the sun, and in the moon, and in the stars; and upon</w:t>
      </w:r>
      <w:r>
        <w:rPr>
          <w:rStyle w:val="FootnoteReference"/>
        </w:rPr>
        <w:footnoteReference w:id="5362"/>
      </w:r>
      <w:r>
        <w:t xml:space="preserve"> the earth distress of nations, with perplexity; the sea</w:t>
      </w:r>
      <w:r>
        <w:rPr>
          <w:rStyle w:val="FootnoteReference"/>
        </w:rPr>
        <w:footnoteReference w:id="5363"/>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364"/>
      </w:r>
    </w:p>
    <w:p>
      <w:r>
        <w:rPr>
          <w:b/>
        </w:rPr>
        <w:t xml:space="preserve">27 </w:t>
      </w:r>
      <w:r>
        <w:t xml:space="preserve">And then shall they see the Son of man coming in a cloud with power and great glory.</w:t>
      </w:r>
      <w:r>
        <w:rPr>
          <w:rStyle w:val="FootnoteReference"/>
        </w:rPr>
        <w:footnoteReference w:id="5365"/>
      </w:r>
    </w:p>
    <w:p>
      <w:r>
        <w:rPr>
          <w:b/>
        </w:rPr>
        <w:t xml:space="preserve">28 </w:t>
      </w:r>
      <w:r>
        <w:t xml:space="preserve">And when these things begin to come to pass, then look</w:t>
      </w:r>
      <w:r>
        <w:rPr>
          <w:rStyle w:val="FootnoteReference"/>
        </w:rPr>
        <w:footnoteReference w:id="5366"/>
      </w:r>
      <w:r>
        <w:t xml:space="preserve"> up, and lift up your heads; for your redemption</w:t>
      </w:r>
      <w:r>
        <w:rPr>
          <w:rStyle w:val="FootnoteReference"/>
        </w:rPr>
        <w:footnoteReference w:id="5367"/>
      </w:r>
      <w:r>
        <w:t xml:space="preserve"> draws near.</w:t>
      </w:r>
    </w:p>
    <w:p>
      <w:r>
        <w:rPr>
          <w:b/>
        </w:rPr>
        <w:t xml:space="preserve">29 </w:t>
      </w:r>
      <w:r>
        <w:t xml:space="preserve">And he spoke to them a parable; Look at the fig tree, and all the trees;</w:t>
      </w:r>
      <w:r>
        <w:rPr>
          <w:rStyle w:val="FootnoteReference"/>
        </w:rPr>
        <w:footnoteReference w:id="5368"/>
      </w:r>
    </w:p>
    <w:p>
      <w:r>
        <w:rPr>
          <w:b/>
        </w:rPr>
        <w:t xml:space="preserve">30 </w:t>
      </w:r>
      <w:r>
        <w:t xml:space="preserve">When they now shoot forth, you see and know for yourselves that summer is now near at hand.</w:t>
      </w:r>
      <w:r>
        <w:rPr>
          <w:rStyle w:val="FootnoteReference"/>
        </w:rPr>
        <w:footnoteReference w:id="5369"/>
      </w:r>
    </w:p>
    <w:p>
      <w:r>
        <w:rPr>
          <w:b/>
        </w:rPr>
        <w:t xml:space="preserve">31 </w:t>
      </w:r>
      <w:r>
        <w:t xml:space="preserve">So likewise you, when you see these things happen, know that the kingdom</w:t>
      </w:r>
      <w:r>
        <w:rPr>
          <w:rStyle w:val="FootnoteReference"/>
        </w:rPr>
        <w:footnoteReference w:id="5370"/>
      </w:r>
      <w:r>
        <w:t xml:space="preserve"> of God is near at hand.</w:t>
      </w:r>
    </w:p>
    <w:p>
      <w:r>
        <w:rPr>
          <w:b/>
        </w:rPr>
        <w:t xml:space="preserve">32 </w:t>
      </w:r>
      <w:r>
        <w:t xml:space="preserve">Amen, I say to you, This generation shall not pass away, till all be fulfilled.</w:t>
      </w:r>
      <w:r>
        <w:rPr>
          <w:rStyle w:val="FootnoteReference"/>
        </w:rPr>
        <w:footnoteReference w:id="5371"/>
      </w:r>
    </w:p>
    <w:p>
      <w:r>
        <w:rPr>
          <w:b/>
        </w:rPr>
        <w:t xml:space="preserve">33 </w:t>
      </w:r>
      <w:r>
        <w:t xml:space="preserve">Heaven and earth shall pass away: but my words shall not pass away.</w:t>
      </w:r>
      <w:r>
        <w:rPr>
          <w:rStyle w:val="FootnoteReference"/>
        </w:rPr>
        <w:footnoteReference w:id="5372"/>
      </w:r>
    </w:p>
    <w:p>
      <w:r>
        <w:rPr>
          <w:b/>
        </w:rPr>
        <w:t xml:space="preserve">34 </w:t>
      </w:r>
      <w:r>
        <w:t xml:space="preserve">And take</w:t>
      </w:r>
      <w:r>
        <w:rPr>
          <w:rStyle w:val="FootnoteReference"/>
        </w:rPr>
        <w:footnoteReference w:id="5373"/>
      </w:r>
      <w:r>
        <w:t xml:space="preserve"> heed to yourselves, lest at any time your hearts</w:t>
      </w:r>
      <w:r>
        <w:rPr>
          <w:rStyle w:val="FootnoteReference"/>
        </w:rPr>
        <w:footnoteReference w:id="5374"/>
      </w:r>
      <w:r>
        <w:t xml:space="preserve"> be weighed down with dissipation, and drunkenness, and cares</w:t>
      </w:r>
      <w:r>
        <w:rPr>
          <w:rStyle w:val="FootnoteReference"/>
        </w:rPr>
        <w:footnoteReference w:id="5375"/>
      </w:r>
      <w:r>
        <w:t xml:space="preserve"> of this life, and so that day</w:t>
      </w:r>
      <w:r>
        <w:rPr>
          <w:rStyle w:val="FootnoteReference"/>
        </w:rPr>
        <w:footnoteReference w:id="5376"/>
      </w:r>
      <w:r>
        <w:t xml:space="preserve"> come upon you unexpectedly.</w:t>
      </w:r>
      <w:r>
        <w:rPr>
          <w:rStyle w:val="FootnoteReference"/>
        </w:rPr>
        <w:footnoteReference w:id="5377"/>
      </w:r>
    </w:p>
    <w:p>
      <w:r>
        <w:rPr>
          <w:b/>
        </w:rPr>
        <w:t xml:space="preserve">35 </w:t>
      </w:r>
      <w:r>
        <w:t xml:space="preserve">For as a snare shall it come on all those who dwell</w:t>
      </w:r>
      <w:r>
        <w:rPr>
          <w:rStyle w:val="FootnoteReference"/>
        </w:rPr>
        <w:footnoteReference w:id="5378"/>
      </w:r>
      <w:r>
        <w:t xml:space="preserve"> on the face of the whole earth.</w:t>
      </w:r>
      <w:r>
        <w:rPr>
          <w:rStyle w:val="FootnoteReference"/>
        </w:rPr>
        <w:footnoteReference w:id="5379"/>
      </w:r>
    </w:p>
    <w:p>
      <w:r>
        <w:rPr>
          <w:b/>
        </w:rPr>
        <w:t xml:space="preserve">36 </w:t>
      </w:r>
      <w:r>
        <w:t xml:space="preserve">Watch</w:t>
      </w:r>
      <w:r>
        <w:rPr>
          <w:rStyle w:val="FootnoteReference"/>
        </w:rPr>
        <w:footnoteReference w:id="5380"/>
      </w:r>
      <w:r>
        <w:t xml:space="preserve"> therefore, and pray</w:t>
      </w:r>
      <w:r>
        <w:rPr>
          <w:rStyle w:val="FootnoteReference"/>
        </w:rPr>
        <w:footnoteReference w:id="5381"/>
      </w:r>
      <w:r>
        <w:t xml:space="preserve"> always, that you may be accounted</w:t>
      </w:r>
      <w:r>
        <w:rPr>
          <w:rStyle w:val="FootnoteReference"/>
        </w:rPr>
        <w:footnoteReference w:id="5382"/>
      </w:r>
      <w:r>
        <w:t xml:space="preserve"> worthy to escape all these things that will happen, and to stand</w:t>
      </w:r>
      <w:r>
        <w:rPr>
          <w:rStyle w:val="FootnoteReference"/>
        </w:rPr>
        <w:footnoteReference w:id="5383"/>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384"/>
      </w:r>
      <w:r>
        <w:t xml:space="preserve"> of Olives.</w:t>
      </w:r>
      <w:r>
        <w:rPr>
          <w:rStyle w:val="FootnoteReference"/>
        </w:rPr>
        <w:footnoteReference w:id="5385"/>
      </w:r>
    </w:p>
    <w:p>
      <w:r>
        <w:rPr>
          <w:b/>
        </w:rPr>
        <w:t xml:space="preserve">38 </w:t>
      </w:r>
      <w:r>
        <w:t xml:space="preserve">And all the people came early in the morning to him in the temple, in order to hear him.</w:t>
      </w:r>
      <w:r>
        <w:rPr>
          <w:rStyle w:val="FootnoteReference"/>
        </w:rPr>
        <w:footnoteReference w:id="53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387"/>
      </w:r>
    </w:p>
    <w:p>
      <w:r>
        <w:rPr>
          <w:b/>
        </w:rPr>
        <w:t xml:space="preserve">2 </w:t>
      </w:r>
      <w:r>
        <w:t xml:space="preserve">And the chief priests and scribes sought how they might kill him; for they feared the people.</w:t>
      </w:r>
      <w:r>
        <w:rPr>
          <w:rStyle w:val="FootnoteReference"/>
        </w:rPr>
        <w:footnoteReference w:id="5388"/>
      </w:r>
    </w:p>
    <w:p>
      <w:r>
        <w:rPr>
          <w:b/>
        </w:rPr>
        <w:t xml:space="preserve">3 </w:t>
      </w:r>
      <w:r>
        <w:t xml:space="preserve">Then entered</w:t>
      </w:r>
      <w:r>
        <w:rPr>
          <w:rStyle w:val="FootnoteReference"/>
        </w:rPr>
        <w:footnoteReference w:id="5389"/>
      </w:r>
      <w:r>
        <w:t xml:space="preserve"> Satan</w:t>
      </w:r>
      <w:r>
        <w:rPr>
          <w:rStyle w:val="FootnoteReference"/>
        </w:rPr>
        <w:footnoteReference w:id="5390"/>
      </w:r>
      <w:r>
        <w:t xml:space="preserve"> into Judas</w:t>
      </w:r>
      <w:r>
        <w:rPr>
          <w:rStyle w:val="FootnoteReference"/>
        </w:rPr>
        <w:footnoteReference w:id="5391"/>
      </w:r>
      <w:r>
        <w:t xml:space="preserve"> surnamed Iscariot</w:t>
      </w:r>
      <w:r>
        <w:rPr>
          <w:rStyle w:val="FootnoteReference"/>
        </w:rPr>
        <w:footnoteReference w:id="5392"/>
      </w:r>
      <w:r>
        <w:t xml:space="preserve">, being of the number of the twelve.</w:t>
      </w:r>
      <w:r>
        <w:rPr>
          <w:rStyle w:val="FootnoteReference"/>
        </w:rPr>
        <w:footnoteReference w:id="5393"/>
      </w:r>
      <w:r>
        <w:rPr>
          <w:rStyle w:val="FootnoteReference"/>
        </w:rPr>
        <w:footnoteReference w:id="5394"/>
      </w:r>
      <w:r>
        <w:rPr>
          <w:rStyle w:val="FootnoteReference"/>
        </w:rPr>
        <w:footnoteReference w:id="5395"/>
      </w:r>
    </w:p>
    <w:p>
      <w:r>
        <w:rPr>
          <w:b/>
        </w:rPr>
        <w:t xml:space="preserve">4 </w:t>
      </w:r>
      <w:r>
        <w:t xml:space="preserve">And he went</w:t>
      </w:r>
      <w:r>
        <w:rPr>
          <w:rStyle w:val="FootnoteReference"/>
        </w:rPr>
        <w:footnoteReference w:id="5396"/>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397"/>
      </w:r>
    </w:p>
    <w:p>
      <w:r>
        <w:rPr>
          <w:b/>
        </w:rPr>
        <w:t xml:space="preserve">6 </w:t>
      </w:r>
      <w:r>
        <w:t xml:space="preserve">And he promised, and sought opportunity to betray him to them in the absence of the crowd.</w:t>
      </w:r>
      <w:r>
        <w:rPr>
          <w:rStyle w:val="FootnoteReference"/>
        </w:rPr>
        <w:footnoteReference w:id="5398"/>
      </w:r>
    </w:p>
    <w:p>
      <w:r>
        <w:rPr>
          <w:b/>
        </w:rPr>
        <w:t xml:space="preserve">7 </w:t>
      </w:r>
      <w:r>
        <w:t xml:space="preserve">Then came the day of unleavened bread, when the Passover must be sacrificed.</w:t>
      </w:r>
      <w:r>
        <w:rPr>
          <w:rStyle w:val="FootnoteReference"/>
        </w:rPr>
        <w:footnoteReference w:id="5399"/>
      </w:r>
    </w:p>
    <w:p>
      <w:r>
        <w:rPr>
          <w:b/>
        </w:rPr>
        <w:t xml:space="preserve">8 </w:t>
      </w:r>
      <w:r>
        <w:t xml:space="preserve">And he sent Peter</w:t>
      </w:r>
      <w:r>
        <w:rPr>
          <w:rStyle w:val="FootnoteReference"/>
        </w:rPr>
        <w:footnoteReference w:id="5400"/>
      </w:r>
      <w:r>
        <w:t xml:space="preserve"> and John</w:t>
      </w:r>
      <w:r>
        <w:rPr>
          <w:rStyle w:val="FootnoteReference"/>
        </w:rPr>
        <w:footnoteReference w:id="5401"/>
      </w:r>
      <w:r>
        <w:t xml:space="preserve">, saying, Go and prepare us the Passover, that we may eat.</w:t>
      </w:r>
      <w:r>
        <w:rPr>
          <w:rStyle w:val="FootnoteReference"/>
        </w:rPr>
        <w:footnoteReference w:id="5402"/>
      </w:r>
      <w:r>
        <w:rPr>
          <w:rStyle w:val="FootnoteReference"/>
        </w:rPr>
        <w:footnoteReference w:id="5403"/>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404"/>
      </w:r>
    </w:p>
    <w:p>
      <w:r>
        <w:rPr>
          <w:b/>
        </w:rPr>
        <w:t xml:space="preserve">11 </w:t>
      </w:r>
      <w:r>
        <w:t xml:space="preserve">And you shall say to the householder, The Teacher says to you, Where is</w:t>
      </w:r>
      <w:r>
        <w:rPr>
          <w:rStyle w:val="FootnoteReference"/>
        </w:rPr>
        <w:footnoteReference w:id="5405"/>
      </w:r>
      <w:r>
        <w:t xml:space="preserve"> the guest room, where I shall eat the Passover with my disciples?</w:t>
      </w:r>
      <w:r>
        <w:rPr>
          <w:rStyle w:val="FootnoteReference"/>
        </w:rPr>
        <w:footnoteReference w:id="5406"/>
      </w:r>
    </w:p>
    <w:p>
      <w:r>
        <w:rPr>
          <w:b/>
        </w:rPr>
        <w:t xml:space="preserve">12 </w:t>
      </w:r>
      <w:r>
        <w:t xml:space="preserve">And he shall show you a large</w:t>
      </w:r>
      <w:r>
        <w:rPr>
          <w:rStyle w:val="FootnoteReference"/>
        </w:rPr>
        <w:footnoteReference w:id="5407"/>
      </w:r>
      <w:r>
        <w:t xml:space="preserve"> upper room furnished: there prepare.</w:t>
      </w:r>
      <w:r>
        <w:rPr>
          <w:rStyle w:val="FootnoteReference"/>
        </w:rPr>
        <w:footnoteReference w:id="5408"/>
      </w:r>
    </w:p>
    <w:p>
      <w:r>
        <w:rPr>
          <w:b/>
        </w:rPr>
        <w:t xml:space="preserve">13 </w:t>
      </w:r>
      <w:r>
        <w:t xml:space="preserve">And they went, and found as he had said to them: and they made ready the Passover.</w:t>
      </w:r>
      <w:r>
        <w:rPr>
          <w:rStyle w:val="FootnoteReference"/>
        </w:rPr>
        <w:footnoteReference w:id="5409"/>
      </w:r>
    </w:p>
    <w:p>
      <w:r>
        <w:rPr>
          <w:b/>
        </w:rPr>
        <w:t xml:space="preserve">14 </w:t>
      </w:r>
      <w:r>
        <w:t xml:space="preserve">And when the hour had come, he sat down, and the twelve apostles with him.</w:t>
      </w:r>
      <w:r>
        <w:rPr>
          <w:rStyle w:val="FootnoteReference"/>
        </w:rPr>
        <w:footnoteReference w:id="5410"/>
      </w:r>
    </w:p>
    <w:p>
      <w:r>
        <w:rPr>
          <w:b/>
        </w:rPr>
        <w:t xml:space="preserve">15 </w:t>
      </w:r>
      <w:r>
        <w:t xml:space="preserve">And he said to them, With desire I have desired</w:t>
      </w:r>
      <w:r>
        <w:rPr>
          <w:rStyle w:val="FootnoteReference"/>
        </w:rPr>
        <w:footnoteReference w:id="5411"/>
      </w:r>
      <w:r>
        <w:t xml:space="preserve"> to eat this Passover with you before I suffer:</w:t>
      </w:r>
    </w:p>
    <w:p>
      <w:r>
        <w:rPr>
          <w:b/>
        </w:rPr>
        <w:t xml:space="preserve">16 </w:t>
      </w:r>
      <w:r>
        <w:t xml:space="preserve">For I say to you, I will not</w:t>
      </w:r>
      <w:r>
        <w:rPr>
          <w:rStyle w:val="FootnoteReference"/>
        </w:rPr>
        <w:footnoteReference w:id="5412"/>
      </w:r>
      <w:r>
        <w:t xml:space="preserve"> eat of it anymore, until it is fulfilled in the kingdom of God.</w:t>
      </w:r>
    </w:p>
    <w:p>
      <w:r>
        <w:rPr>
          <w:b/>
        </w:rPr>
        <w:t xml:space="preserve">17 </w:t>
      </w:r>
      <w:r>
        <w:t xml:space="preserve">And he took</w:t>
      </w:r>
      <w:r>
        <w:rPr>
          <w:rStyle w:val="FootnoteReference"/>
        </w:rPr>
        <w:footnoteReference w:id="5413"/>
      </w:r>
      <w:r>
        <w:t xml:space="preserve"> the cup, and gave</w:t>
      </w:r>
      <w:r>
        <w:rPr>
          <w:rStyle w:val="FootnoteReference"/>
        </w:rPr>
        <w:footnoteReference w:id="5414"/>
      </w:r>
      <w:r>
        <w:t xml:space="preserve"> thanks, and said, Take this, and divide it among yourselves:</w:t>
      </w:r>
    </w:p>
    <w:p>
      <w:r>
        <w:rPr>
          <w:b/>
        </w:rPr>
        <w:t xml:space="preserve">18 </w:t>
      </w:r>
      <w:r>
        <w:t xml:space="preserve">For I say to you, I will not</w:t>
      </w:r>
      <w:r>
        <w:rPr>
          <w:rStyle w:val="FootnoteReference"/>
        </w:rPr>
        <w:footnoteReference w:id="5415"/>
      </w:r>
      <w:r>
        <w:t xml:space="preserve"> drink of the fruit</w:t>
      </w:r>
      <w:r>
        <w:rPr>
          <w:rStyle w:val="FootnoteReference"/>
        </w:rPr>
        <w:footnoteReference w:id="5416"/>
      </w:r>
      <w:r>
        <w:t xml:space="preserve"> of the vine, until the kingdom of God shall come.</w:t>
      </w:r>
    </w:p>
    <w:p>
      <w:r>
        <w:rPr>
          <w:b/>
        </w:rPr>
        <w:t xml:space="preserve">19 </w:t>
      </w:r>
      <w:r>
        <w:t xml:space="preserve">And he took</w:t>
      </w:r>
      <w:r>
        <w:rPr>
          <w:rStyle w:val="FootnoteReference"/>
        </w:rPr>
        <w:footnoteReference w:id="5417"/>
      </w:r>
      <w:r>
        <w:t xml:space="preserve"> bread, and gave thanks</w:t>
      </w:r>
      <w:r>
        <w:rPr>
          <w:rStyle w:val="FootnoteReference"/>
        </w:rPr>
        <w:footnoteReference w:id="5418"/>
      </w:r>
      <w:r>
        <w:t xml:space="preserve">, and broke it, and gave to them, saying, This is my</w:t>
      </w:r>
      <w:r>
        <w:rPr>
          <w:rStyle w:val="FootnoteReference"/>
        </w:rPr>
        <w:footnoteReference w:id="5419"/>
      </w:r>
      <w:r>
        <w:t xml:space="preserve"> body which is given</w:t>
      </w:r>
      <w:r>
        <w:rPr>
          <w:rStyle w:val="FootnoteReference"/>
        </w:rPr>
        <w:footnoteReference w:id="5420"/>
      </w:r>
      <w:r>
        <w:t xml:space="preserve"> for you: this do</w:t>
      </w:r>
      <w:r>
        <w:rPr>
          <w:rStyle w:val="FootnoteReference"/>
        </w:rPr>
        <w:footnoteReference w:id="5421"/>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422"/>
      </w:r>
    </w:p>
    <w:p>
      <w:r>
        <w:rPr>
          <w:b/>
        </w:rPr>
        <w:t xml:space="preserve">22 </w:t>
      </w:r>
      <w:r>
        <w:t xml:space="preserve">And truly</w:t>
      </w:r>
      <w:r>
        <w:rPr>
          <w:rStyle w:val="FootnoteReference"/>
        </w:rPr>
        <w:footnoteReference w:id="5423"/>
      </w:r>
      <w:r>
        <w:t xml:space="preserve"> the Son of man goes, as it was determined: but woe to that man by whom he is betrayed!</w:t>
      </w:r>
      <w:r>
        <w:rPr>
          <w:rStyle w:val="FootnoteReference"/>
        </w:rPr>
        <w:footnoteReference w:id="5424"/>
      </w:r>
    </w:p>
    <w:p>
      <w:r>
        <w:rPr>
          <w:b/>
        </w:rPr>
        <w:t xml:space="preserve">23 </w:t>
      </w:r>
      <w:r>
        <w:t xml:space="preserve">And they began to inquire among themselves, which of them it was that should do this thing.</w:t>
      </w:r>
      <w:r>
        <w:rPr>
          <w:rStyle w:val="FootnoteReference"/>
        </w:rPr>
        <w:footnoteReference w:id="5425"/>
      </w:r>
    </w:p>
    <w:p>
      <w:r>
        <w:rPr>
          <w:b/>
        </w:rPr>
        <w:t xml:space="preserve">24 </w:t>
      </w:r>
      <w:r>
        <w:t xml:space="preserve">And there was also strife among them, which of them should be accounted the greatest.</w:t>
      </w:r>
      <w:r>
        <w:rPr>
          <w:rStyle w:val="FootnoteReference"/>
        </w:rPr>
        <w:footnoteReference w:id="542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427"/>
      </w:r>
    </w:p>
    <w:p>
      <w:r>
        <w:rPr>
          <w:b/>
        </w:rPr>
        <w:t xml:space="preserve">26 </w:t>
      </w:r>
      <w:r>
        <w:t xml:space="preserve">But you shall not be so: but the one who is greatest among you, let him be as the younger; and the one who leads, as the one who serves.</w:t>
      </w:r>
      <w:r>
        <w:rPr>
          <w:rStyle w:val="FootnoteReference"/>
        </w:rPr>
        <w:footnoteReference w:id="5428"/>
      </w:r>
    </w:p>
    <w:p>
      <w:r>
        <w:rPr>
          <w:b/>
        </w:rPr>
        <w:t xml:space="preserve">27 </w:t>
      </w:r>
      <w:r>
        <w:t xml:space="preserve">For whether is greater, the one who sits at table, or the one who serves? is not the one who sits at table? but I am</w:t>
      </w:r>
      <w:r>
        <w:rPr>
          <w:rStyle w:val="FootnoteReference"/>
        </w:rPr>
        <w:footnoteReference w:id="5429"/>
      </w:r>
      <w:r>
        <w:t xml:space="preserve"> among you as the one who serves.</w:t>
      </w:r>
      <w:r>
        <w:rPr>
          <w:rStyle w:val="FootnoteReference"/>
        </w:rPr>
        <w:footnoteReference w:id="5430"/>
      </w:r>
    </w:p>
    <w:p>
      <w:r>
        <w:rPr>
          <w:b/>
        </w:rPr>
        <w:t xml:space="preserve">28 </w:t>
      </w:r>
      <w:r>
        <w:t xml:space="preserve">You are those who have continued with me in my trials.</w:t>
      </w:r>
      <w:r>
        <w:rPr>
          <w:rStyle w:val="FootnoteReference"/>
        </w:rPr>
        <w:footnoteReference w:id="5431"/>
      </w:r>
    </w:p>
    <w:p>
      <w:r>
        <w:rPr>
          <w:b/>
        </w:rPr>
        <w:t xml:space="preserve">29 </w:t>
      </w:r>
      <w:r>
        <w:t xml:space="preserve">And I appoint to you a kingdom, as my Father has appointed to me;</w:t>
      </w:r>
      <w:r>
        <w:rPr>
          <w:rStyle w:val="FootnoteReference"/>
        </w:rPr>
        <w:footnoteReference w:id="5432"/>
      </w:r>
    </w:p>
    <w:p>
      <w:r>
        <w:rPr>
          <w:b/>
        </w:rPr>
        <w:t xml:space="preserve">30 </w:t>
      </w:r>
      <w:r>
        <w:t xml:space="preserve">That you may eat and drink at my table in my kingdom, and sit</w:t>
      </w:r>
      <w:r>
        <w:rPr>
          <w:rStyle w:val="FootnoteReference"/>
        </w:rPr>
        <w:footnoteReference w:id="5433"/>
      </w:r>
      <w:r>
        <w:t xml:space="preserve"> on thrones judging the twelve tribes of Israel</w:t>
      </w:r>
      <w:r>
        <w:rPr>
          <w:rStyle w:val="FootnoteReference"/>
        </w:rPr>
        <w:footnoteReference w:id="5434"/>
      </w:r>
      <w:r>
        <w:t xml:space="preserve">.</w:t>
      </w:r>
      <w:r>
        <w:rPr>
          <w:rStyle w:val="FootnoteReference"/>
        </w:rPr>
        <w:footnoteReference w:id="5435"/>
      </w:r>
    </w:p>
    <w:p>
      <w:r>
        <w:rPr>
          <w:b/>
        </w:rPr>
        <w:t xml:space="preserve">31 </w:t>
      </w:r>
      <w:r>
        <w:t xml:space="preserve">And the Lord said, Simon</w:t>
      </w:r>
      <w:r>
        <w:rPr>
          <w:rStyle w:val="FootnoteReference"/>
        </w:rPr>
        <w:footnoteReference w:id="5436"/>
      </w:r>
      <w:r>
        <w:t xml:space="preserve">, Simon, look, Satan</w:t>
      </w:r>
      <w:r>
        <w:rPr>
          <w:rStyle w:val="FootnoteReference"/>
        </w:rPr>
        <w:footnoteReference w:id="5437"/>
      </w:r>
      <w:r>
        <w:t xml:space="preserve"> has desired to have you, that he may sift</w:t>
      </w:r>
      <w:r>
        <w:rPr>
          <w:rStyle w:val="FootnoteReference"/>
        </w:rPr>
        <w:footnoteReference w:id="5438"/>
      </w:r>
      <w:r>
        <w:t xml:space="preserve"> you as wheat:</w:t>
      </w:r>
      <w:r>
        <w:rPr>
          <w:rStyle w:val="FootnoteReference"/>
        </w:rPr>
        <w:footnoteReference w:id="5439"/>
      </w:r>
    </w:p>
    <w:p>
      <w:r>
        <w:rPr>
          <w:b/>
        </w:rPr>
        <w:t xml:space="preserve">32 </w:t>
      </w:r>
      <w:r>
        <w:t xml:space="preserve">But I have prayed for you, that your faith not fail: and when</w:t>
      </w:r>
      <w:r>
        <w:rPr>
          <w:rStyle w:val="FootnoteReference"/>
        </w:rPr>
        <w:footnoteReference w:id="5440"/>
      </w:r>
      <w:r>
        <w:t xml:space="preserve"> you have returned, strengthen</w:t>
      </w:r>
      <w:r>
        <w:rPr>
          <w:rStyle w:val="FootnoteReference"/>
        </w:rPr>
        <w:footnoteReference w:id="5441"/>
      </w:r>
      <w:r>
        <w:t xml:space="preserve"> your brothers.</w:t>
      </w:r>
      <w:r>
        <w:rPr>
          <w:rStyle w:val="FootnoteReference"/>
        </w:rPr>
        <w:footnoteReference w:id="5442"/>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443"/>
      </w:r>
    </w:p>
    <w:p>
      <w:r>
        <w:rPr>
          <w:b/>
        </w:rPr>
        <w:t xml:space="preserve">35 </w:t>
      </w:r>
      <w:r>
        <w:t xml:space="preserve">And he said to them, When I sent you without purse, and pouch, and shoes, did you lack anything? And they said, Nothing.</w:t>
      </w:r>
      <w:r>
        <w:rPr>
          <w:rStyle w:val="FootnoteReference"/>
        </w:rPr>
        <w:footnoteReference w:id="5444"/>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445"/>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446"/>
      </w:r>
    </w:p>
    <w:p>
      <w:r>
        <w:rPr>
          <w:b/>
        </w:rPr>
        <w:t xml:space="preserve">39 </w:t>
      </w:r>
      <w:r>
        <w:t xml:space="preserve">And he came</w:t>
      </w:r>
      <w:r>
        <w:rPr>
          <w:rStyle w:val="FootnoteReference"/>
        </w:rPr>
        <w:footnoteReference w:id="5447"/>
      </w:r>
      <w:r>
        <w:t xml:space="preserve"> out, and went, as was his custom, to the mount of Olives; and his disciples also followed him.</w:t>
      </w:r>
      <w:r>
        <w:rPr>
          <w:rStyle w:val="FootnoteReference"/>
        </w:rPr>
        <w:footnoteReference w:id="5448"/>
      </w:r>
    </w:p>
    <w:p>
      <w:r>
        <w:rPr>
          <w:b/>
        </w:rPr>
        <w:t xml:space="preserve">40 </w:t>
      </w:r>
      <w:r>
        <w:t xml:space="preserve">And when he was at the place, he said to them, Pray</w:t>
      </w:r>
      <w:r>
        <w:rPr>
          <w:rStyle w:val="FootnoteReference"/>
        </w:rPr>
        <w:footnoteReference w:id="5449"/>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450"/>
      </w:r>
    </w:p>
    <w:p>
      <w:r>
        <w:rPr>
          <w:b/>
        </w:rPr>
        <w:t xml:space="preserve">42 </w:t>
      </w:r>
      <w:r>
        <w:t xml:space="preserve">Saying, Father</w:t>
      </w:r>
      <w:r>
        <w:rPr>
          <w:rStyle w:val="FootnoteReference"/>
        </w:rPr>
        <w:footnoteReference w:id="5451"/>
      </w:r>
      <w:r>
        <w:t xml:space="preserve">, if you are willing, remove this cup from me: nevertheless not my will, but yours, be done.</w:t>
      </w:r>
      <w:r>
        <w:rPr>
          <w:rStyle w:val="FootnoteReference"/>
        </w:rPr>
        <w:footnoteReference w:id="5452"/>
      </w:r>
      <w:r>
        <w:rPr>
          <w:rStyle w:val="FootnoteReference"/>
        </w:rPr>
        <w:footnoteReference w:id="5453"/>
      </w:r>
    </w:p>
    <w:p>
      <w:r>
        <w:rPr>
          <w:b/>
        </w:rPr>
        <w:t xml:space="preserve">43 </w:t>
      </w:r>
      <w:r>
        <w:t xml:space="preserve">And there appeared an angel to him from heaven, strengthening</w:t>
      </w:r>
      <w:r>
        <w:rPr>
          <w:rStyle w:val="FootnoteReference"/>
        </w:rPr>
        <w:footnoteReference w:id="5454"/>
      </w:r>
      <w:r>
        <w:t xml:space="preserve"> him.</w:t>
      </w:r>
      <w:r>
        <w:rPr>
          <w:rStyle w:val="FootnoteReference"/>
        </w:rPr>
        <w:footnoteReference w:id="5455"/>
      </w:r>
    </w:p>
    <w:p>
      <w:r>
        <w:rPr>
          <w:b/>
        </w:rPr>
        <w:t xml:space="preserve">44 </w:t>
      </w:r>
      <w:r>
        <w:t xml:space="preserve">And being in an agony he prayed more earnestly: and his sweat was as it were great drops of blood falling down to the ground.</w:t>
      </w:r>
      <w:r>
        <w:rPr>
          <w:rStyle w:val="FootnoteReference"/>
        </w:rPr>
        <w:footnoteReference w:id="5456"/>
      </w:r>
    </w:p>
    <w:p>
      <w:r>
        <w:rPr>
          <w:b/>
        </w:rPr>
        <w:t xml:space="preserve">45 </w:t>
      </w:r>
      <w:r>
        <w:t xml:space="preserve">And when he rose up from prayer, and had come to his disciples, he found them sleeping</w:t>
      </w:r>
      <w:r>
        <w:rPr>
          <w:rStyle w:val="FootnoteReference"/>
        </w:rPr>
        <w:footnoteReference w:id="5457"/>
      </w:r>
      <w:r>
        <w:t xml:space="preserve"> for sorrow,</w:t>
      </w:r>
    </w:p>
    <w:p>
      <w:r>
        <w:rPr>
          <w:b/>
        </w:rPr>
        <w:t xml:space="preserve">46 </w:t>
      </w:r>
      <w:r>
        <w:t xml:space="preserve">And said to them, Why do you sleep? rise and pray, lest you enter into temptation.</w:t>
      </w:r>
      <w:r>
        <w:rPr>
          <w:rStyle w:val="FootnoteReference"/>
        </w:rPr>
        <w:footnoteReference w:id="5458"/>
      </w:r>
    </w:p>
    <w:p>
      <w:r>
        <w:rPr>
          <w:b/>
        </w:rPr>
        <w:t xml:space="preserve">47 </w:t>
      </w:r>
      <w:r>
        <w:t xml:space="preserve">And while he was still speaking, look, a crowd, and the one who was called Judas</w:t>
      </w:r>
      <w:r>
        <w:rPr>
          <w:rStyle w:val="FootnoteReference"/>
        </w:rPr>
        <w:footnoteReference w:id="5459"/>
      </w:r>
      <w:r>
        <w:t xml:space="preserve">, one of the twelve, went before them, and drew near to Jesus</w:t>
      </w:r>
      <w:r>
        <w:rPr>
          <w:rStyle w:val="FootnoteReference"/>
        </w:rPr>
        <w:footnoteReference w:id="5460"/>
      </w:r>
      <w:r>
        <w:t xml:space="preserve"> to kiss him.</w:t>
      </w:r>
      <w:r>
        <w:rPr>
          <w:rStyle w:val="FootnoteReference"/>
        </w:rPr>
        <w:footnoteReference w:id="5461"/>
      </w:r>
    </w:p>
    <w:p>
      <w:r>
        <w:rPr>
          <w:b/>
        </w:rPr>
        <w:t xml:space="preserve">48 </w:t>
      </w:r>
      <w:r>
        <w:t xml:space="preserve">But Jesus said to him, Judas, do you betray the Son of man with a kiss?</w:t>
      </w:r>
      <w:r>
        <w:rPr>
          <w:rStyle w:val="FootnoteReference"/>
        </w:rPr>
        <w:footnoteReference w:id="5462"/>
      </w:r>
    </w:p>
    <w:p>
      <w:r>
        <w:rPr>
          <w:b/>
        </w:rPr>
        <w:t xml:space="preserve">49 </w:t>
      </w:r>
      <w:r>
        <w:t xml:space="preserve">When those who were about him saw what would follow, they said to him, Lord, shall we strike with the sword?</w:t>
      </w:r>
      <w:r>
        <w:rPr>
          <w:rStyle w:val="FootnoteReference"/>
        </w:rPr>
        <w:footnoteReference w:id="5463"/>
      </w:r>
    </w:p>
    <w:p>
      <w:r>
        <w:rPr>
          <w:b/>
        </w:rPr>
        <w:t xml:space="preserve">50 </w:t>
      </w:r>
      <w:r>
        <w:t xml:space="preserve">And one of them stroke the slave of the high priest, and cut off his right ear.</w:t>
      </w:r>
      <w:r>
        <w:rPr>
          <w:rStyle w:val="FootnoteReference"/>
        </w:rPr>
        <w:footnoteReference w:id="5464"/>
      </w:r>
    </w:p>
    <w:p>
      <w:r>
        <w:rPr>
          <w:b/>
        </w:rPr>
        <w:t xml:space="preserve">51 </w:t>
      </w:r>
      <w:r>
        <w:t xml:space="preserve">And Jesus answered and said, Allow even this. And he touched his ear, and healed him.</w:t>
      </w:r>
      <w:r>
        <w:rPr>
          <w:rStyle w:val="FootnoteReference"/>
        </w:rPr>
        <w:footnoteReference w:id="5465"/>
      </w:r>
    </w:p>
    <w:p>
      <w:r>
        <w:rPr>
          <w:b/>
        </w:rPr>
        <w:t xml:space="preserve">52 </w:t>
      </w:r>
      <w:r>
        <w:t xml:space="preserve">Then Jesus</w:t>
      </w:r>
      <w:r>
        <w:rPr>
          <w:rStyle w:val="FootnoteReference"/>
        </w:rPr>
        <w:footnoteReference w:id="5466"/>
      </w:r>
      <w:r>
        <w:t xml:space="preserve"> said to the chief priests, and captains</w:t>
      </w:r>
      <w:r>
        <w:rPr>
          <w:rStyle w:val="FootnoteReference"/>
        </w:rPr>
        <w:footnoteReference w:id="5467"/>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468"/>
      </w:r>
      <w:r>
        <w:t xml:space="preserve"> daily with you in the temple, you stretched out no hands against me: but this is your hour, and the power</w:t>
      </w:r>
      <w:r>
        <w:rPr>
          <w:rStyle w:val="FootnoteReference"/>
        </w:rPr>
        <w:footnoteReference w:id="5469"/>
      </w:r>
      <w:r>
        <w:t xml:space="preserve"> of darkness.</w:t>
      </w:r>
      <w:r>
        <w:rPr>
          <w:rStyle w:val="FootnoteReference"/>
        </w:rPr>
        <w:footnoteReference w:id="5470"/>
      </w:r>
    </w:p>
    <w:p>
      <w:r>
        <w:rPr>
          <w:b/>
        </w:rPr>
        <w:t xml:space="preserve">54 </w:t>
      </w:r>
      <w:r>
        <w:t xml:space="preserve">Then they took</w:t>
      </w:r>
      <w:r>
        <w:rPr>
          <w:rStyle w:val="FootnoteReference"/>
        </w:rPr>
        <w:footnoteReference w:id="5471"/>
      </w:r>
      <w:r>
        <w:t xml:space="preserve"> him, and led him, and brought him into the high priest's house. And Peter</w:t>
      </w:r>
      <w:r>
        <w:rPr>
          <w:rStyle w:val="FootnoteReference"/>
        </w:rPr>
        <w:footnoteReference w:id="5472"/>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473"/>
      </w:r>
      <w:r>
        <w:t xml:space="preserve"> sat down among them.</w:t>
      </w:r>
      <w:r>
        <w:rPr>
          <w:rStyle w:val="FootnoteReference"/>
        </w:rPr>
        <w:footnoteReference w:id="5474"/>
      </w:r>
    </w:p>
    <w:p>
      <w:r>
        <w:rPr>
          <w:b/>
        </w:rPr>
        <w:t xml:space="preserve">56 </w:t>
      </w:r>
      <w:r>
        <w:t xml:space="preserve">But a certain girl beheld him as he sat by the fire, and earnestly looked upon him, and said, This man was also with him.</w:t>
      </w:r>
      <w:r>
        <w:rPr>
          <w:rStyle w:val="FootnoteReference"/>
        </w:rPr>
        <w:footnoteReference w:id="5475"/>
      </w:r>
    </w:p>
    <w:p>
      <w:r>
        <w:rPr>
          <w:b/>
        </w:rPr>
        <w:t xml:space="preserve">57 </w:t>
      </w:r>
      <w:r>
        <w:t xml:space="preserve">And he denied</w:t>
      </w:r>
      <w:r>
        <w:rPr>
          <w:rStyle w:val="FootnoteReference"/>
        </w:rPr>
        <w:footnoteReference w:id="5476"/>
      </w:r>
      <w:r>
        <w:t xml:space="preserve"> him, saying, Woman, I do not know him.</w:t>
      </w:r>
    </w:p>
    <w:p>
      <w:r>
        <w:rPr>
          <w:b/>
        </w:rPr>
        <w:t xml:space="preserve">58 </w:t>
      </w:r>
      <w:r>
        <w:t xml:space="preserve">And after a little while another</w:t>
      </w:r>
      <w:r>
        <w:rPr>
          <w:rStyle w:val="FootnoteReference"/>
        </w:rPr>
        <w:footnoteReference w:id="5477"/>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478"/>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479"/>
      </w:r>
    </w:p>
    <w:p>
      <w:r>
        <w:rPr>
          <w:b/>
        </w:rPr>
        <w:t xml:space="preserve">61 </w:t>
      </w:r>
      <w:r>
        <w:t xml:space="preserve">And the Lord turned</w:t>
      </w:r>
      <w:r>
        <w:rPr>
          <w:rStyle w:val="FootnoteReference"/>
        </w:rPr>
        <w:footnoteReference w:id="5480"/>
      </w:r>
      <w:r>
        <w:t xml:space="preserve">, and looked</w:t>
      </w:r>
      <w:r>
        <w:rPr>
          <w:rStyle w:val="FootnoteReference"/>
        </w:rPr>
        <w:footnoteReference w:id="5481"/>
      </w:r>
      <w:r>
        <w:t xml:space="preserve"> upon Peter. And Peter</w:t>
      </w:r>
      <w:r>
        <w:rPr>
          <w:rStyle w:val="FootnoteReference"/>
        </w:rPr>
        <w:footnoteReference w:id="5482"/>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483"/>
      </w:r>
      <w:r>
        <w:t xml:space="preserve"> bitterly.</w:t>
      </w:r>
    </w:p>
    <w:p>
      <w:r>
        <w:rPr>
          <w:b/>
        </w:rPr>
        <w:t xml:space="preserve">63 </w:t>
      </w:r>
      <w:r>
        <w:t xml:space="preserve">And the men</w:t>
      </w:r>
      <w:r>
        <w:rPr>
          <w:rStyle w:val="FootnoteReference"/>
        </w:rPr>
        <w:footnoteReference w:id="5484"/>
      </w:r>
      <w:r>
        <w:t xml:space="preserve"> that held Jesus mocked</w:t>
      </w:r>
      <w:r>
        <w:rPr>
          <w:rStyle w:val="FootnoteReference"/>
        </w:rPr>
        <w:footnoteReference w:id="5485"/>
      </w:r>
      <w:r>
        <w:t xml:space="preserve"> him, and beat him.</w:t>
      </w:r>
    </w:p>
    <w:p>
      <w:r>
        <w:rPr>
          <w:b/>
        </w:rPr>
        <w:t xml:space="preserve">64 </w:t>
      </w:r>
      <w:r>
        <w:t xml:space="preserve">And when they had blindfolded</w:t>
      </w:r>
      <w:r>
        <w:rPr>
          <w:rStyle w:val="FootnoteReference"/>
        </w:rPr>
        <w:footnoteReference w:id="5486"/>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487"/>
      </w:r>
      <w:r>
        <w:t xml:space="preserve"> against him.</w:t>
      </w:r>
    </w:p>
    <w:p>
      <w:r>
        <w:rPr>
          <w:b/>
        </w:rPr>
        <w:t xml:space="preserve">66 </w:t>
      </w:r>
      <w:r>
        <w:t xml:space="preserve">And as soon</w:t>
      </w:r>
      <w:r>
        <w:rPr>
          <w:rStyle w:val="FootnoteReference"/>
        </w:rPr>
        <w:footnoteReference w:id="5488"/>
      </w:r>
      <w:r>
        <w:t xml:space="preserve"> as it was day, the elders</w:t>
      </w:r>
      <w:r>
        <w:rPr>
          <w:rStyle w:val="FootnoteReference"/>
        </w:rPr>
        <w:footnoteReference w:id="5489"/>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490"/>
      </w:r>
      <w:r>
        <w:t xml:space="preserve">? Tell us. And he said to them, If I tell you, you will not believe:</w:t>
      </w:r>
      <w:r>
        <w:rPr>
          <w:rStyle w:val="FootnoteReference"/>
        </w:rPr>
        <w:footnoteReference w:id="5491"/>
      </w:r>
      <w:r>
        <w:rPr>
          <w:rStyle w:val="FootnoteReference"/>
        </w:rPr>
        <w:footnoteReference w:id="5492"/>
      </w:r>
    </w:p>
    <w:p>
      <w:r>
        <w:rPr>
          <w:b/>
        </w:rPr>
        <w:t xml:space="preserve">68 </w:t>
      </w:r>
      <w:r>
        <w:t xml:space="preserve">And if I also ask you, you will not answer me, nor let me go.</w:t>
      </w:r>
      <w:r>
        <w:rPr>
          <w:rStyle w:val="FootnoteReference"/>
        </w:rPr>
        <w:footnoteReference w:id="5493"/>
      </w:r>
    </w:p>
    <w:p>
      <w:r>
        <w:rPr>
          <w:b/>
        </w:rPr>
        <w:t xml:space="preserve">69 </w:t>
      </w:r>
      <w:r>
        <w:t xml:space="preserve">From now on the Son of man shall sit at the right hand of the power of God.</w:t>
      </w:r>
      <w:r>
        <w:rPr>
          <w:rStyle w:val="FootnoteReference"/>
        </w:rPr>
        <w:footnoteReference w:id="5494"/>
      </w:r>
    </w:p>
    <w:p>
      <w:r>
        <w:rPr>
          <w:b/>
        </w:rPr>
        <w:t xml:space="preserve">70 </w:t>
      </w:r>
      <w:r>
        <w:t xml:space="preserve">Then they all said, Are you then the Son</w:t>
      </w:r>
      <w:r>
        <w:rPr>
          <w:rStyle w:val="FootnoteReference"/>
        </w:rPr>
        <w:footnoteReference w:id="5495"/>
      </w:r>
      <w:r>
        <w:t xml:space="preserve"> of God? And he said to them, You say that I am.</w:t>
      </w:r>
      <w:r>
        <w:rPr>
          <w:rStyle w:val="FootnoteReference"/>
        </w:rPr>
        <w:footnoteReference w:id="5496"/>
      </w:r>
    </w:p>
    <w:p>
      <w:r>
        <w:rPr>
          <w:b/>
        </w:rPr>
        <w:t xml:space="preserve">71 </w:t>
      </w:r>
      <w:r>
        <w:t xml:space="preserve">And they said, What further need do we have of witness? for we ourselves have heard from his own mouth.</w:t>
      </w:r>
      <w:r>
        <w:rPr>
          <w:rStyle w:val="FootnoteReference"/>
        </w:rPr>
        <w:footnoteReference w:id="5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498"/>
      </w:r>
      <w:r>
        <w:t xml:space="preserve">.</w:t>
      </w:r>
      <w:r>
        <w:rPr>
          <w:rStyle w:val="FootnoteReference"/>
        </w:rPr>
        <w:footnoteReference w:id="5499"/>
      </w:r>
    </w:p>
    <w:p>
      <w:r>
        <w:rPr>
          <w:b/>
        </w:rPr>
        <w:t xml:space="preserve">2 </w:t>
      </w:r>
      <w:r>
        <w:t xml:space="preserve">And they began to accuse him, saying, We found this man perverting</w:t>
      </w:r>
      <w:r>
        <w:rPr>
          <w:rStyle w:val="FootnoteReference"/>
        </w:rPr>
        <w:footnoteReference w:id="5500"/>
      </w:r>
      <w:r>
        <w:t xml:space="preserve"> the nation, and forbidding</w:t>
      </w:r>
      <w:r>
        <w:rPr>
          <w:rStyle w:val="FootnoteReference"/>
        </w:rPr>
        <w:footnoteReference w:id="5501"/>
      </w:r>
      <w:r>
        <w:t xml:space="preserve"> to give tribute to Caesar</w:t>
      </w:r>
      <w:r>
        <w:rPr>
          <w:rStyle w:val="FootnoteReference"/>
        </w:rPr>
        <w:footnoteReference w:id="5502"/>
      </w:r>
      <w:r>
        <w:t xml:space="preserve">, saying that he himself is Christ</w:t>
      </w:r>
      <w:r>
        <w:rPr>
          <w:rStyle w:val="FootnoteReference"/>
        </w:rPr>
        <w:footnoteReference w:id="5503"/>
      </w:r>
      <w:r>
        <w:t xml:space="preserve">, a King.</w:t>
      </w:r>
      <w:r>
        <w:rPr>
          <w:rStyle w:val="FootnoteReference"/>
        </w:rPr>
        <w:footnoteReference w:id="5504"/>
      </w:r>
    </w:p>
    <w:p>
      <w:r>
        <w:rPr>
          <w:b/>
        </w:rPr>
        <w:t xml:space="preserve">3 </w:t>
      </w:r>
      <w:r>
        <w:t xml:space="preserve">And Pilate</w:t>
      </w:r>
      <w:r>
        <w:rPr>
          <w:rStyle w:val="FootnoteReference"/>
        </w:rPr>
        <w:footnoteReference w:id="5505"/>
      </w:r>
      <w:r>
        <w:t xml:space="preserve"> asked him, saying, Are you the King of the Jews</w:t>
      </w:r>
      <w:r>
        <w:rPr>
          <w:rStyle w:val="FootnoteReference"/>
        </w:rPr>
        <w:footnoteReference w:id="5506"/>
      </w:r>
      <w:r>
        <w:t xml:space="preserve">? And he answered</w:t>
      </w:r>
      <w:r>
        <w:rPr>
          <w:rStyle w:val="FootnoteReference"/>
        </w:rPr>
        <w:footnoteReference w:id="5507"/>
      </w:r>
      <w:r>
        <w:t xml:space="preserve"> him and said, You say it.</w:t>
      </w:r>
    </w:p>
    <w:p>
      <w:r>
        <w:rPr>
          <w:b/>
        </w:rPr>
        <w:t xml:space="preserve">4 </w:t>
      </w:r>
      <w:r>
        <w:t xml:space="preserve">Then Pilate said to the chief priests and to the people, I find</w:t>
      </w:r>
      <w:r>
        <w:rPr>
          <w:rStyle w:val="FootnoteReference"/>
        </w:rPr>
        <w:footnoteReference w:id="5508"/>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509"/>
      </w:r>
      <w:r>
        <w:t xml:space="preserve">, beginning</w:t>
      </w:r>
      <w:r>
        <w:rPr>
          <w:rStyle w:val="FootnoteReference"/>
        </w:rPr>
        <w:footnoteReference w:id="5510"/>
      </w:r>
      <w:r>
        <w:t xml:space="preserve"> from Galilee</w:t>
      </w:r>
      <w:r>
        <w:rPr>
          <w:rStyle w:val="FootnoteReference"/>
        </w:rPr>
        <w:footnoteReference w:id="5511"/>
      </w:r>
      <w:r>
        <w:t xml:space="preserve"> to this place.</w:t>
      </w:r>
      <w:r>
        <w:rPr>
          <w:rStyle w:val="FootnoteReference"/>
        </w:rPr>
        <w:footnoteReference w:id="5512"/>
      </w:r>
    </w:p>
    <w:p>
      <w:r>
        <w:rPr>
          <w:b/>
        </w:rPr>
        <w:t xml:space="preserve">6 </w:t>
      </w:r>
      <w:r>
        <w:t xml:space="preserve">When Pilate heard of Galilee, he asked whether the man was a Galilean.</w:t>
      </w:r>
      <w:r>
        <w:rPr>
          <w:rStyle w:val="FootnoteReference"/>
        </w:rPr>
        <w:footnoteReference w:id="5513"/>
      </w:r>
    </w:p>
    <w:p>
      <w:r>
        <w:rPr>
          <w:b/>
        </w:rPr>
        <w:t xml:space="preserve">7 </w:t>
      </w:r>
      <w:r>
        <w:t xml:space="preserve">And as soon as he knew that he belonged to Herod's</w:t>
      </w:r>
      <w:r>
        <w:rPr>
          <w:rStyle w:val="FootnoteReference"/>
        </w:rPr>
        <w:footnoteReference w:id="5514"/>
      </w:r>
      <w:r>
        <w:t xml:space="preserve"> jurisdiction, he sent him to Herod, who himself also was at Jerusalem</w:t>
      </w:r>
      <w:r>
        <w:rPr>
          <w:rStyle w:val="FootnoteReference"/>
        </w:rPr>
        <w:footnoteReference w:id="5515"/>
      </w:r>
      <w:r>
        <w:t xml:space="preserve"> at that time.</w:t>
      </w:r>
      <w:r>
        <w:rPr>
          <w:rStyle w:val="FootnoteReference"/>
        </w:rPr>
        <w:footnoteReference w:id="5516"/>
      </w:r>
    </w:p>
    <w:p>
      <w:r>
        <w:rPr>
          <w:b/>
        </w:rPr>
        <w:t xml:space="preserve">8 </w:t>
      </w:r>
      <w:r>
        <w:t xml:space="preserve">And when Herod saw Jesus</w:t>
      </w:r>
      <w:r>
        <w:rPr>
          <w:rStyle w:val="FootnoteReference"/>
        </w:rPr>
        <w:footnoteReference w:id="5517"/>
      </w:r>
      <w:r>
        <w:t xml:space="preserve">, he was exceedingly glad: for he had desired to see him for a long time, because he had heard many things of him; and he hoped to see some sign done by him.</w:t>
      </w:r>
      <w:r>
        <w:rPr>
          <w:rStyle w:val="FootnoteReference"/>
        </w:rPr>
        <w:footnoteReference w:id="5518"/>
      </w:r>
      <w:r>
        <w:rPr>
          <w:rStyle w:val="FootnoteReference"/>
        </w:rPr>
        <w:footnoteReference w:id="5519"/>
      </w:r>
    </w:p>
    <w:p>
      <w:r>
        <w:rPr>
          <w:b/>
        </w:rPr>
        <w:t xml:space="preserve">9 </w:t>
      </w:r>
      <w:r>
        <w:t xml:space="preserve">Then he questioned him with many words; but he answered him nothing.</w:t>
      </w:r>
      <w:r>
        <w:rPr>
          <w:rStyle w:val="FootnoteReference"/>
        </w:rPr>
        <w:footnoteReference w:id="5520"/>
      </w:r>
    </w:p>
    <w:p>
      <w:r>
        <w:rPr>
          <w:b/>
        </w:rPr>
        <w:t xml:space="preserve">10 </w:t>
      </w:r>
      <w:r>
        <w:t xml:space="preserve">And the chief priests and scribes stood and vehemently</w:t>
      </w:r>
      <w:r>
        <w:rPr>
          <w:rStyle w:val="FootnoteReference"/>
        </w:rPr>
        <w:footnoteReference w:id="5521"/>
      </w:r>
      <w:r>
        <w:t xml:space="preserve"> accused him.</w:t>
      </w:r>
    </w:p>
    <w:p>
      <w:r>
        <w:rPr>
          <w:b/>
        </w:rPr>
        <w:t xml:space="preserve">11 </w:t>
      </w:r>
      <w:r>
        <w:t xml:space="preserve">And Herod</w:t>
      </w:r>
      <w:r>
        <w:rPr>
          <w:rStyle w:val="FootnoteReference"/>
        </w:rPr>
        <w:footnoteReference w:id="5522"/>
      </w:r>
      <w:r>
        <w:t xml:space="preserve"> with his soldiers treated him with contempt, and mocked him, and arrayed</w:t>
      </w:r>
      <w:r>
        <w:rPr>
          <w:rStyle w:val="FootnoteReference"/>
        </w:rPr>
        <w:footnoteReference w:id="5523"/>
      </w:r>
      <w:r>
        <w:t xml:space="preserve"> him in a splendid robe, and sent him again to Pilate.</w:t>
      </w:r>
      <w:r>
        <w:rPr>
          <w:rStyle w:val="FootnoteReference"/>
        </w:rPr>
        <w:footnoteReference w:id="5524"/>
      </w:r>
    </w:p>
    <w:p>
      <w:r>
        <w:rPr>
          <w:b/>
        </w:rPr>
        <w:t xml:space="preserve">12 </w:t>
      </w:r>
      <w:r>
        <w:t xml:space="preserve">And the same day Pilate and Herod became friends with each other: for before they were at enmity between themselves.</w:t>
      </w:r>
      <w:r>
        <w:rPr>
          <w:rStyle w:val="FootnoteReference"/>
        </w:rPr>
        <w:footnoteReference w:id="5525"/>
      </w:r>
    </w:p>
    <w:p>
      <w:r>
        <w:rPr>
          <w:b/>
        </w:rPr>
        <w:t xml:space="preserve">13 </w:t>
      </w:r>
      <w:r>
        <w:t xml:space="preserve">And Pilate, when he had called together the chief priests and the rulers and the people,</w:t>
      </w:r>
      <w:r>
        <w:rPr>
          <w:rStyle w:val="FootnoteReference"/>
        </w:rPr>
        <w:footnoteReference w:id="5526"/>
      </w:r>
    </w:p>
    <w:p>
      <w:r>
        <w:rPr>
          <w:b/>
        </w:rPr>
        <w:t xml:space="preserve">14 </w:t>
      </w:r>
      <w:r>
        <w:t xml:space="preserve">Said to them, You have brought this man to me, as one</w:t>
      </w:r>
      <w:r>
        <w:rPr>
          <w:rStyle w:val="FootnoteReference"/>
        </w:rPr>
        <w:footnoteReference w:id="5527"/>
      </w:r>
      <w:r>
        <w:t xml:space="preserve"> that perverts the people: and, look, I, having examined him before you, have found</w:t>
      </w:r>
      <w:r>
        <w:rPr>
          <w:rStyle w:val="FootnoteReference"/>
        </w:rPr>
        <w:footnoteReference w:id="552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529"/>
      </w:r>
      <w:r>
        <w:t xml:space="preserve"> worthy of death has been done by him.</w:t>
      </w:r>
    </w:p>
    <w:p>
      <w:r>
        <w:rPr>
          <w:b/>
        </w:rPr>
        <w:t xml:space="preserve">16 </w:t>
      </w:r>
      <w:r>
        <w:t xml:space="preserve">I will therefore punish him, and release him.</w:t>
      </w:r>
      <w:r>
        <w:rPr>
          <w:rStyle w:val="FootnoteReference"/>
        </w:rPr>
        <w:footnoteReference w:id="5530"/>
      </w:r>
    </w:p>
    <w:p>
      <w:r>
        <w:rPr>
          <w:b/>
        </w:rPr>
        <w:t xml:space="preserve">17 </w:t>
      </w:r>
      <w:r>
        <w:t xml:space="preserve">(For of necessity he must release one to them at the feast.)</w:t>
      </w:r>
      <w:r>
        <w:rPr>
          <w:rStyle w:val="FootnoteReference"/>
        </w:rPr>
        <w:footnoteReference w:id="5531"/>
      </w:r>
    </w:p>
    <w:p>
      <w:r>
        <w:rPr>
          <w:b/>
        </w:rPr>
        <w:t xml:space="preserve">18 </w:t>
      </w:r>
      <w:r>
        <w:t xml:space="preserve">And they cried out all at once, saying, Away</w:t>
      </w:r>
      <w:r>
        <w:rPr>
          <w:rStyle w:val="FootnoteReference"/>
        </w:rPr>
        <w:footnoteReference w:id="5532"/>
      </w:r>
      <w:r>
        <w:t xml:space="preserve"> with this man, and release to us Barabbas</w:t>
      </w:r>
      <w:r>
        <w:rPr>
          <w:rStyle w:val="FootnoteReference"/>
        </w:rPr>
        <w:footnoteReference w:id="5533"/>
      </w:r>
      <w:r>
        <w:t xml:space="preserve">:</w:t>
      </w:r>
      <w:r>
        <w:rPr>
          <w:rStyle w:val="FootnoteReference"/>
        </w:rPr>
        <w:footnoteReference w:id="5534"/>
      </w:r>
    </w:p>
    <w:p>
      <w:r>
        <w:rPr>
          <w:b/>
        </w:rPr>
        <w:t xml:space="preserve">19 </w:t>
      </w:r>
      <w:r>
        <w:t xml:space="preserve">(Who for a certain insurrection made in the city, and for murder, was cast into prison.)</w:t>
      </w:r>
      <w:r>
        <w:rPr>
          <w:rStyle w:val="FootnoteReference"/>
        </w:rPr>
        <w:footnoteReference w:id="5535"/>
      </w:r>
    </w:p>
    <w:p>
      <w:r>
        <w:rPr>
          <w:b/>
        </w:rPr>
        <w:t xml:space="preserve">20 </w:t>
      </w:r>
      <w:r>
        <w:t xml:space="preserve">Pilate therefore, willing to release Jesus, spoke again to them.</w:t>
      </w:r>
      <w:r>
        <w:rPr>
          <w:rStyle w:val="FootnoteReference"/>
        </w:rPr>
        <w:footnoteReference w:id="5536"/>
      </w:r>
    </w:p>
    <w:p>
      <w:r>
        <w:rPr>
          <w:b/>
        </w:rPr>
        <w:t xml:space="preserve">21 </w:t>
      </w:r>
      <w:r>
        <w:t xml:space="preserve">But they cried, saying, Crucify him, crucify him.</w:t>
      </w:r>
      <w:r>
        <w:rPr>
          <w:rStyle w:val="FootnoteReference"/>
        </w:rPr>
        <w:footnoteReference w:id="5537"/>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538"/>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539"/>
      </w:r>
    </w:p>
    <w:p>
      <w:r>
        <w:rPr>
          <w:b/>
        </w:rPr>
        <w:t xml:space="preserve">24 </w:t>
      </w:r>
      <w:r>
        <w:t xml:space="preserve">And Pilate</w:t>
      </w:r>
      <w:r>
        <w:rPr>
          <w:rStyle w:val="FootnoteReference"/>
        </w:rPr>
        <w:footnoteReference w:id="5540"/>
      </w:r>
      <w:r>
        <w:t xml:space="preserve"> gave sentence</w:t>
      </w:r>
      <w:r>
        <w:rPr>
          <w:rStyle w:val="FootnoteReference"/>
        </w:rPr>
        <w:footnoteReference w:id="5541"/>
      </w:r>
      <w:r>
        <w:t xml:space="preserve"> that it should be as they required.</w:t>
      </w:r>
      <w:r>
        <w:rPr>
          <w:rStyle w:val="FootnoteReference"/>
        </w:rPr>
        <w:footnoteReference w:id="5542"/>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543"/>
      </w:r>
      <w:r>
        <w:rPr>
          <w:rStyle w:val="FootnoteReference"/>
        </w:rPr>
        <w:footnoteReference w:id="5544"/>
      </w:r>
    </w:p>
    <w:p>
      <w:r>
        <w:rPr>
          <w:b/>
        </w:rPr>
        <w:t xml:space="preserve">26 </w:t>
      </w:r>
      <w:r>
        <w:t xml:space="preserve">And as they led him away, they seized one Simon</w:t>
      </w:r>
      <w:r>
        <w:rPr>
          <w:rStyle w:val="FootnoteReference"/>
        </w:rPr>
        <w:footnoteReference w:id="5545"/>
      </w:r>
      <w:r>
        <w:t xml:space="preserve">, a Cyrenian</w:t>
      </w:r>
      <w:r>
        <w:rPr>
          <w:rStyle w:val="FootnoteReference"/>
        </w:rPr>
        <w:footnoteReference w:id="5546"/>
      </w:r>
      <w:r>
        <w:t xml:space="preserve">, coming out of the country, and on him they laid</w:t>
      </w:r>
      <w:r>
        <w:rPr>
          <w:rStyle w:val="FootnoteReference"/>
        </w:rPr>
        <w:footnoteReference w:id="5547"/>
      </w:r>
      <w:r>
        <w:t xml:space="preserve"> the cross, that he might bear it behind Jesus.</w:t>
      </w:r>
    </w:p>
    <w:p>
      <w:r>
        <w:rPr>
          <w:b/>
        </w:rPr>
        <w:t xml:space="preserve">27 </w:t>
      </w:r>
      <w:r>
        <w:t xml:space="preserve">And there followed him a great multitude of people, and of</w:t>
      </w:r>
      <w:r>
        <w:rPr>
          <w:rStyle w:val="FootnoteReference"/>
        </w:rPr>
        <w:footnoteReference w:id="5548"/>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549"/>
      </w:r>
      <w:r>
        <w:t xml:space="preserve"> are coming, in which they shall say, Blessed</w:t>
      </w:r>
      <w:r>
        <w:rPr>
          <w:rStyle w:val="FootnoteReference"/>
        </w:rPr>
        <w:footnoteReference w:id="5550"/>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551"/>
      </w:r>
    </w:p>
    <w:p>
      <w:r>
        <w:rPr>
          <w:b/>
        </w:rPr>
        <w:t xml:space="preserve">31 </w:t>
      </w:r>
      <w:r>
        <w:t xml:space="preserve">For if they do these things in a green tree, what shall be done in the dry?</w:t>
      </w:r>
      <w:r>
        <w:rPr>
          <w:rStyle w:val="FootnoteReference"/>
        </w:rPr>
        <w:footnoteReference w:id="5552"/>
      </w:r>
    </w:p>
    <w:p>
      <w:r>
        <w:rPr>
          <w:b/>
        </w:rPr>
        <w:t xml:space="preserve">32 </w:t>
      </w:r>
      <w:r>
        <w:t xml:space="preserve">And there were also two others, criminals, led with him to be put to death.</w:t>
      </w:r>
      <w:r>
        <w:rPr>
          <w:rStyle w:val="FootnoteReference"/>
        </w:rPr>
        <w:footnoteReference w:id="5553"/>
      </w:r>
    </w:p>
    <w:p>
      <w:r>
        <w:rPr>
          <w:b/>
        </w:rPr>
        <w:t xml:space="preserve">33 </w:t>
      </w:r>
      <w:r>
        <w:t xml:space="preserve">And when they had come to the place, which is called Skull, there they crucified</w:t>
      </w:r>
      <w:r>
        <w:rPr>
          <w:rStyle w:val="FootnoteReference"/>
        </w:rPr>
        <w:footnoteReference w:id="5554"/>
      </w:r>
      <w:r>
        <w:t xml:space="preserve"> him, and the criminals, one on the right hand, and the other on the left.</w:t>
      </w:r>
    </w:p>
    <w:p>
      <w:r>
        <w:rPr>
          <w:b/>
        </w:rPr>
        <w:t xml:space="preserve">34 </w:t>
      </w:r>
      <w:r>
        <w:t xml:space="preserve">Then said Jesus, Father</w:t>
      </w:r>
      <w:r>
        <w:rPr>
          <w:rStyle w:val="FootnoteReference"/>
        </w:rPr>
        <w:footnoteReference w:id="5555"/>
      </w:r>
      <w:r>
        <w:t xml:space="preserve">, forgive them; for they do not know what they do. And they parted his clothing, and cast lots.</w:t>
      </w:r>
      <w:r>
        <w:rPr>
          <w:rStyle w:val="FootnoteReference"/>
        </w:rPr>
        <w:footnoteReference w:id="5556"/>
      </w:r>
    </w:p>
    <w:p>
      <w:r>
        <w:rPr>
          <w:b/>
        </w:rPr>
        <w:t xml:space="preserve">35 </w:t>
      </w:r>
      <w:r>
        <w:t xml:space="preserve">And the people stood beholding. And the rulers also with them derided</w:t>
      </w:r>
      <w:r>
        <w:rPr>
          <w:rStyle w:val="FootnoteReference"/>
        </w:rPr>
        <w:footnoteReference w:id="5557"/>
      </w:r>
      <w:r>
        <w:t xml:space="preserve"> him, saying, He saved others; let him save himself, if he is Christ</w:t>
      </w:r>
      <w:r>
        <w:rPr>
          <w:rStyle w:val="FootnoteReference"/>
        </w:rPr>
        <w:footnoteReference w:id="5558"/>
      </w:r>
      <w:r>
        <w:t xml:space="preserve">, the chosen of God.</w:t>
      </w:r>
    </w:p>
    <w:p>
      <w:r>
        <w:rPr>
          <w:b/>
        </w:rPr>
        <w:t xml:space="preserve">36 </w:t>
      </w:r>
      <w:r>
        <w:t xml:space="preserve">And the soldiers also mocked him, coming to him, and offering him sour wine,</w:t>
      </w:r>
      <w:r>
        <w:rPr>
          <w:rStyle w:val="FootnoteReference"/>
        </w:rPr>
        <w:footnoteReference w:id="5559"/>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560"/>
      </w:r>
      <w:r>
        <w:t xml:space="preserve">, and Latin, and Hebrew</w:t>
      </w:r>
      <w:r>
        <w:rPr>
          <w:rStyle w:val="FootnoteReference"/>
        </w:rPr>
        <w:footnoteReference w:id="5561"/>
      </w:r>
      <w:r>
        <w:t xml:space="preserve">, THIS IS THE KING OF THE JEWS.</w:t>
      </w:r>
      <w:r>
        <w:rPr>
          <w:rStyle w:val="FootnoteReference"/>
        </w:rPr>
        <w:footnoteReference w:id="5562"/>
      </w:r>
    </w:p>
    <w:p>
      <w:r>
        <w:rPr>
          <w:b/>
        </w:rPr>
        <w:t xml:space="preserve">39 </w:t>
      </w:r>
      <w:r>
        <w:t xml:space="preserve">And one of the criminals who were hanged reviled him, saying, If you are Christ, save yourself and us.</w:t>
      </w:r>
      <w:r>
        <w:rPr>
          <w:rStyle w:val="FootnoteReference"/>
        </w:rPr>
        <w:footnoteReference w:id="5563"/>
      </w:r>
    </w:p>
    <w:p>
      <w:r>
        <w:rPr>
          <w:b/>
        </w:rPr>
        <w:t xml:space="preserve">40 </w:t>
      </w:r>
      <w:r>
        <w:t xml:space="preserve">But the other answering rebuked</w:t>
      </w:r>
      <w:r>
        <w:rPr>
          <w:rStyle w:val="FootnoteReference"/>
        </w:rPr>
        <w:footnoteReference w:id="5564"/>
      </w:r>
      <w:r>
        <w:t xml:space="preserve"> him, saying, Do you not fear God, seeing</w:t>
      </w:r>
      <w:r>
        <w:rPr>
          <w:rStyle w:val="FootnoteReference"/>
        </w:rPr>
        <w:footnoteReference w:id="5565"/>
      </w:r>
      <w:r>
        <w:t xml:space="preserve"> you are in the same condemnation?</w:t>
      </w:r>
      <w:r>
        <w:rPr>
          <w:rStyle w:val="FootnoteReference"/>
        </w:rPr>
        <w:footnoteReference w:id="5566"/>
      </w:r>
    </w:p>
    <w:p>
      <w:r>
        <w:rPr>
          <w:b/>
        </w:rPr>
        <w:t xml:space="preserve">41 </w:t>
      </w:r>
      <w:r>
        <w:t xml:space="preserve">And we indeed</w:t>
      </w:r>
      <w:r>
        <w:rPr>
          <w:rStyle w:val="FootnoteReference"/>
        </w:rPr>
        <w:footnoteReference w:id="5567"/>
      </w:r>
      <w:r>
        <w:t xml:space="preserve"> justly; for we receive the due reward of our deeds: but this man has done nothing wrong.</w:t>
      </w:r>
      <w:r>
        <w:rPr>
          <w:rStyle w:val="FootnoteReference"/>
        </w:rPr>
        <w:footnoteReference w:id="5568"/>
      </w:r>
    </w:p>
    <w:p>
      <w:r>
        <w:rPr>
          <w:b/>
        </w:rPr>
        <w:t xml:space="preserve">42 </w:t>
      </w:r>
      <w:r>
        <w:t xml:space="preserve">And he said to Jesus, Lord</w:t>
      </w:r>
      <w:r>
        <w:rPr>
          <w:rStyle w:val="FootnoteReference"/>
        </w:rPr>
        <w:footnoteReference w:id="5569"/>
      </w:r>
      <w:r>
        <w:t xml:space="preserve">, remember me when you come into your kingdom.</w:t>
      </w:r>
      <w:r>
        <w:rPr>
          <w:rStyle w:val="FootnoteReference"/>
        </w:rPr>
        <w:footnoteReference w:id="5570"/>
      </w:r>
    </w:p>
    <w:p>
      <w:r>
        <w:rPr>
          <w:b/>
        </w:rPr>
        <w:t xml:space="preserve">43 </w:t>
      </w:r>
      <w:r>
        <w:t xml:space="preserve">And Jesus said to him, Amen, I say to you, today shall you be with me in paradise.</w:t>
      </w:r>
      <w:r>
        <w:rPr>
          <w:rStyle w:val="FootnoteReference"/>
        </w:rPr>
        <w:footnoteReference w:id="5571"/>
      </w:r>
      <w:r>
        <w:rPr>
          <w:rStyle w:val="FootnoteReference"/>
        </w:rPr>
        <w:footnoteReference w:id="5572"/>
      </w:r>
    </w:p>
    <w:p>
      <w:r>
        <w:rPr>
          <w:b/>
        </w:rPr>
        <w:t xml:space="preserve">44 </w:t>
      </w:r>
      <w:r>
        <w:t xml:space="preserve">And it was about the sixth hour, and there was a darkness over all the earth until the ninth hour.</w:t>
      </w:r>
      <w:r>
        <w:rPr>
          <w:rStyle w:val="FootnoteReference"/>
        </w:rPr>
        <w:footnoteReference w:id="5573"/>
      </w:r>
    </w:p>
    <w:p>
      <w:r>
        <w:rPr>
          <w:b/>
        </w:rPr>
        <w:t xml:space="preserve">45 </w:t>
      </w:r>
      <w:r>
        <w:t xml:space="preserve">And the sun was darkened, and the veil</w:t>
      </w:r>
      <w:r>
        <w:rPr>
          <w:rStyle w:val="FootnoteReference"/>
        </w:rPr>
        <w:footnoteReference w:id="5574"/>
      </w:r>
      <w:r>
        <w:t xml:space="preserve"> of the temple was torn in the midst.</w:t>
      </w:r>
    </w:p>
    <w:p>
      <w:r>
        <w:rPr>
          <w:b/>
        </w:rPr>
        <w:t xml:space="preserve">46 </w:t>
      </w:r>
      <w:r>
        <w:t xml:space="preserve">And when Jesus had cried</w:t>
      </w:r>
      <w:r>
        <w:rPr>
          <w:rStyle w:val="FootnoteReference"/>
        </w:rPr>
        <w:footnoteReference w:id="5575"/>
      </w:r>
      <w:r>
        <w:t xml:space="preserve"> with a loud voice, he said, Father</w:t>
      </w:r>
      <w:r>
        <w:rPr>
          <w:rStyle w:val="FootnoteReference"/>
        </w:rPr>
        <w:footnoteReference w:id="5576"/>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577"/>
      </w:r>
    </w:p>
    <w:p>
      <w:r>
        <w:rPr>
          <w:b/>
        </w:rPr>
        <w:t xml:space="preserve">48 </w:t>
      </w:r>
      <w:r>
        <w:t xml:space="preserve">And all the people that came together to that sight, beholding the things which were done, beat their breasts, and returned.</w:t>
      </w:r>
      <w:r>
        <w:rPr>
          <w:rStyle w:val="FootnoteReference"/>
        </w:rPr>
        <w:footnoteReference w:id="5578"/>
      </w:r>
    </w:p>
    <w:p>
      <w:r>
        <w:rPr>
          <w:b/>
        </w:rPr>
        <w:t xml:space="preserve">49 </w:t>
      </w:r>
      <w:r>
        <w:t xml:space="preserve">And all his acquaintance</w:t>
      </w:r>
      <w:r>
        <w:rPr>
          <w:rStyle w:val="FootnoteReference"/>
        </w:rPr>
        <w:footnoteReference w:id="5579"/>
      </w:r>
      <w:r>
        <w:t xml:space="preserve">, and the women</w:t>
      </w:r>
      <w:r>
        <w:rPr>
          <w:rStyle w:val="FootnoteReference"/>
        </w:rPr>
        <w:footnoteReference w:id="5580"/>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581"/>
      </w:r>
      <w:r>
        <w:t xml:space="preserve">, a council member; and he was a good</w:t>
      </w:r>
      <w:r>
        <w:rPr>
          <w:rStyle w:val="FootnoteReference"/>
        </w:rPr>
        <w:footnoteReference w:id="5582"/>
      </w:r>
      <w:r>
        <w:t xml:space="preserve"> and righteous man:</w:t>
      </w:r>
    </w:p>
    <w:p>
      <w:r>
        <w:rPr>
          <w:b/>
        </w:rPr>
        <w:t xml:space="preserve">51 </w:t>
      </w:r>
      <w:r>
        <w:t xml:space="preserve">(The same had not</w:t>
      </w:r>
      <w:r>
        <w:rPr>
          <w:rStyle w:val="FootnoteReference"/>
        </w:rPr>
        <w:footnoteReference w:id="5583"/>
      </w:r>
      <w:r>
        <w:t xml:space="preserve"> consented to their counsel and deed;) he was of Arimathea</w:t>
      </w:r>
      <w:r>
        <w:rPr>
          <w:rStyle w:val="FootnoteReference"/>
        </w:rPr>
        <w:footnoteReference w:id="5584"/>
      </w:r>
      <w:r>
        <w:t xml:space="preserve">, a city of the Jews: who also himself waited</w:t>
      </w:r>
      <w:r>
        <w:rPr>
          <w:rStyle w:val="FootnoteReference"/>
        </w:rPr>
        <w:footnoteReference w:id="5585"/>
      </w:r>
      <w:r>
        <w:t xml:space="preserve"> for the kingdom of God.</w:t>
      </w:r>
      <w:r>
        <w:rPr>
          <w:rStyle w:val="FootnoteReference"/>
        </w:rPr>
        <w:footnoteReference w:id="5586"/>
      </w:r>
    </w:p>
    <w:p>
      <w:r>
        <w:rPr>
          <w:b/>
        </w:rPr>
        <w:t xml:space="preserve">52 </w:t>
      </w:r>
      <w:r>
        <w:t xml:space="preserve">This man went to Pilate, and begged the body of Jesus.</w:t>
      </w:r>
      <w:r>
        <w:rPr>
          <w:rStyle w:val="FootnoteReference"/>
        </w:rPr>
        <w:footnoteReference w:id="5587"/>
      </w:r>
    </w:p>
    <w:p>
      <w:r>
        <w:rPr>
          <w:b/>
        </w:rPr>
        <w:t xml:space="preserve">53 </w:t>
      </w:r>
      <w:r>
        <w:t xml:space="preserve">And he took it down, and wrapped it in linen, and laid it in a tomb that was cut in stone, in which never man before was laid.</w:t>
      </w:r>
      <w:r>
        <w:rPr>
          <w:rStyle w:val="FootnoteReference"/>
        </w:rPr>
        <w:footnoteReference w:id="5588"/>
      </w:r>
    </w:p>
    <w:p>
      <w:r>
        <w:rPr>
          <w:b/>
        </w:rPr>
        <w:t xml:space="preserve">54 </w:t>
      </w:r>
      <w:r>
        <w:t xml:space="preserve">And that day was the preparation, and the Sabbath drew on.</w:t>
      </w:r>
      <w:r>
        <w:rPr>
          <w:rStyle w:val="FootnoteReference"/>
        </w:rPr>
        <w:footnoteReference w:id="5589"/>
      </w:r>
    </w:p>
    <w:p>
      <w:r>
        <w:rPr>
          <w:b/>
        </w:rPr>
        <w:t xml:space="preserve">55 </w:t>
      </w:r>
      <w:r>
        <w:t xml:space="preserve">And the women also, who came with him from Galilee, followed after, and beheld the tomb, and how his body was laid.</w:t>
      </w:r>
      <w:r>
        <w:rPr>
          <w:rStyle w:val="FootnoteReference"/>
        </w:rPr>
        <w:footnoteReference w:id="5590"/>
      </w:r>
    </w:p>
    <w:p>
      <w:r>
        <w:rPr>
          <w:b/>
        </w:rPr>
        <w:t xml:space="preserve">56 </w:t>
      </w:r>
      <w:r>
        <w:t xml:space="preserve">And they returned, and prepared</w:t>
      </w:r>
      <w:r>
        <w:rPr>
          <w:rStyle w:val="FootnoteReference"/>
        </w:rPr>
        <w:footnoteReference w:id="5591"/>
      </w:r>
      <w:r>
        <w:t xml:space="preserve"> spices and ointments; and rested</w:t>
      </w:r>
      <w:r>
        <w:rPr>
          <w:rStyle w:val="FootnoteReference"/>
        </w:rPr>
        <w:footnoteReference w:id="5592"/>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593"/>
      </w:r>
      <w:r>
        <w:t xml:space="preserve"> the first day of the week, very early in the morning, they came</w:t>
      </w:r>
      <w:r>
        <w:rPr>
          <w:rStyle w:val="FootnoteReference"/>
        </w:rPr>
        <w:footnoteReference w:id="5594"/>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595"/>
      </w:r>
    </w:p>
    <w:p>
      <w:r>
        <w:rPr>
          <w:b/>
        </w:rPr>
        <w:t xml:space="preserve">3 </w:t>
      </w:r>
      <w:r>
        <w:t xml:space="preserve">And they entered in, and did not find the body of the Lord Jesus</w:t>
      </w:r>
      <w:r>
        <w:rPr>
          <w:rStyle w:val="FootnoteReference"/>
        </w:rPr>
        <w:footnoteReference w:id="5596"/>
      </w:r>
      <w:r>
        <w:t xml:space="preserve">.</w:t>
      </w:r>
      <w:r>
        <w:rPr>
          <w:rStyle w:val="FootnoteReference"/>
        </w:rPr>
        <w:footnoteReference w:id="5597"/>
      </w:r>
      <w:r>
        <w:rPr>
          <w:rStyle w:val="FootnoteReference"/>
        </w:rPr>
        <w:footnoteReference w:id="5598"/>
      </w:r>
    </w:p>
    <w:p>
      <w:r>
        <w:rPr>
          <w:b/>
        </w:rPr>
        <w:t xml:space="preserve">4 </w:t>
      </w:r>
      <w:r>
        <w:t xml:space="preserve">And it happened, as they were much perplexed thereabout, look, two men</w:t>
      </w:r>
      <w:r>
        <w:rPr>
          <w:rStyle w:val="FootnoteReference"/>
        </w:rPr>
        <w:footnoteReference w:id="5599"/>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600"/>
      </w:r>
      <w:r>
        <w:t xml:space="preserve"> among the dead?</w:t>
      </w:r>
      <w:r>
        <w:rPr>
          <w:rStyle w:val="FootnoteReference"/>
        </w:rPr>
        <w:footnoteReference w:id="5601"/>
      </w:r>
    </w:p>
    <w:p>
      <w:r>
        <w:rPr>
          <w:b/>
        </w:rPr>
        <w:t xml:space="preserve">6 </w:t>
      </w:r>
      <w:r>
        <w:t xml:space="preserve">He is not here, but has risen: remember</w:t>
      </w:r>
      <w:r>
        <w:rPr>
          <w:rStyle w:val="FootnoteReference"/>
        </w:rPr>
        <w:footnoteReference w:id="5602"/>
      </w:r>
      <w:r>
        <w:t xml:space="preserve"> how he spoke to you when he was yet in Galilee</w:t>
      </w:r>
      <w:r>
        <w:rPr>
          <w:rStyle w:val="FootnoteReference"/>
        </w:rPr>
        <w:footnoteReference w:id="5603"/>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604"/>
      </w:r>
    </w:p>
    <w:p>
      <w:r>
        <w:rPr>
          <w:b/>
        </w:rPr>
        <w:t xml:space="preserve">8 </w:t>
      </w:r>
      <w:r>
        <w:t xml:space="preserve">And they remembered his words,</w:t>
      </w:r>
      <w:r>
        <w:rPr>
          <w:rStyle w:val="FootnoteReference"/>
        </w:rPr>
        <w:footnoteReference w:id="5605"/>
      </w:r>
    </w:p>
    <w:p>
      <w:r>
        <w:rPr>
          <w:b/>
        </w:rPr>
        <w:t xml:space="preserve">9 </w:t>
      </w:r>
      <w:r>
        <w:t xml:space="preserve">And returned from the tomb, and told all these things to the eleven, and to all the rest.</w:t>
      </w:r>
      <w:r>
        <w:rPr>
          <w:rStyle w:val="FootnoteReference"/>
        </w:rPr>
        <w:footnoteReference w:id="5606"/>
      </w:r>
    </w:p>
    <w:p>
      <w:r>
        <w:rPr>
          <w:b/>
        </w:rPr>
        <w:t xml:space="preserve">10 </w:t>
      </w:r>
      <w:r>
        <w:t xml:space="preserve">It was Mary</w:t>
      </w:r>
      <w:r>
        <w:rPr>
          <w:rStyle w:val="FootnoteReference"/>
        </w:rPr>
        <w:footnoteReference w:id="5607"/>
      </w:r>
      <w:r>
        <w:t xml:space="preserve"> Magdalene</w:t>
      </w:r>
      <w:r>
        <w:rPr>
          <w:rStyle w:val="FootnoteReference"/>
        </w:rPr>
        <w:footnoteReference w:id="5608"/>
      </w:r>
      <w:r>
        <w:t xml:space="preserve"> and Joanna</w:t>
      </w:r>
      <w:r>
        <w:rPr>
          <w:rStyle w:val="FootnoteReference"/>
        </w:rPr>
        <w:footnoteReference w:id="5609"/>
      </w:r>
      <w:r>
        <w:t xml:space="preserve">, and Mary the mother of James</w:t>
      </w:r>
      <w:r>
        <w:rPr>
          <w:rStyle w:val="FootnoteReference"/>
        </w:rPr>
        <w:footnoteReference w:id="5610"/>
      </w:r>
      <w:r>
        <w:t xml:space="preserve">, and other women that were with them, who told these things to the apostles.</w:t>
      </w:r>
      <w:r>
        <w:rPr>
          <w:rStyle w:val="FootnoteReference"/>
        </w:rPr>
        <w:footnoteReference w:id="5611"/>
      </w:r>
      <w:r>
        <w:rPr>
          <w:rStyle w:val="FootnoteReference"/>
        </w:rPr>
        <w:footnoteReference w:id="5612"/>
      </w:r>
    </w:p>
    <w:p>
      <w:r>
        <w:rPr>
          <w:b/>
        </w:rPr>
        <w:t xml:space="preserve">11 </w:t>
      </w:r>
      <w:r>
        <w:t xml:space="preserve">And their words seemed to them as idle</w:t>
      </w:r>
      <w:r>
        <w:rPr>
          <w:rStyle w:val="FootnoteReference"/>
        </w:rPr>
        <w:footnoteReference w:id="5613"/>
      </w:r>
      <w:r>
        <w:t xml:space="preserve"> tales, and they did not believe them.</w:t>
      </w:r>
    </w:p>
    <w:p>
      <w:r>
        <w:rPr>
          <w:b/>
        </w:rPr>
        <w:t xml:space="preserve">12 </w:t>
      </w:r>
      <w:r>
        <w:t xml:space="preserve">Then Peter</w:t>
      </w:r>
      <w:r>
        <w:rPr>
          <w:rStyle w:val="FootnoteReference"/>
        </w:rPr>
        <w:footnoteReference w:id="5614"/>
      </w:r>
      <w:r>
        <w:t xml:space="preserve"> arose, and ran to the tomb; and stooping down, he beheld the linen clothes laid by themselves, and departed, wondering in himself at that which had happened.</w:t>
      </w:r>
      <w:r>
        <w:rPr>
          <w:rStyle w:val="FootnoteReference"/>
        </w:rPr>
        <w:footnoteReference w:id="5615"/>
      </w:r>
    </w:p>
    <w:p>
      <w:r>
        <w:rPr>
          <w:b/>
        </w:rPr>
        <w:t xml:space="preserve">13 </w:t>
      </w:r>
      <w:r>
        <w:t xml:space="preserve">And, look, two of them went that same day to a village called Emmaus</w:t>
      </w:r>
      <w:r>
        <w:rPr>
          <w:rStyle w:val="FootnoteReference"/>
        </w:rPr>
        <w:footnoteReference w:id="5616"/>
      </w:r>
      <w:r>
        <w:t xml:space="preserve">, which was from Jerusalem</w:t>
      </w:r>
      <w:r>
        <w:rPr>
          <w:rStyle w:val="FootnoteReference"/>
        </w:rPr>
        <w:footnoteReference w:id="5617"/>
      </w:r>
      <w:r>
        <w:t xml:space="preserve"> about sixty stadia.</w:t>
      </w:r>
      <w:r>
        <w:rPr>
          <w:rStyle w:val="FootnoteReference"/>
        </w:rPr>
        <w:footnoteReference w:id="5618"/>
      </w:r>
    </w:p>
    <w:p>
      <w:r>
        <w:rPr>
          <w:b/>
        </w:rPr>
        <w:t xml:space="preserve">14 </w:t>
      </w:r>
      <w:r>
        <w:t xml:space="preserve">And they talked together of all these things which had happened.</w:t>
      </w:r>
      <w:r>
        <w:rPr>
          <w:rStyle w:val="FootnoteReference"/>
        </w:rPr>
        <w:footnoteReference w:id="5619"/>
      </w:r>
    </w:p>
    <w:p>
      <w:r>
        <w:rPr>
          <w:b/>
        </w:rPr>
        <w:t xml:space="preserve">15 </w:t>
      </w:r>
      <w:r>
        <w:t xml:space="preserve">And it happened, that, while they talked together and reasoned, Jesus</w:t>
      </w:r>
      <w:r>
        <w:rPr>
          <w:rStyle w:val="FootnoteReference"/>
        </w:rPr>
        <w:footnoteReference w:id="5620"/>
      </w:r>
      <w:r>
        <w:t xml:space="preserve"> himself drew near, and went with them.</w:t>
      </w:r>
    </w:p>
    <w:p>
      <w:r>
        <w:rPr>
          <w:b/>
        </w:rPr>
        <w:t xml:space="preserve">16 </w:t>
      </w:r>
      <w:r>
        <w:t xml:space="preserve">But their eyes were restrained, so that they should not know him.</w:t>
      </w:r>
      <w:r>
        <w:rPr>
          <w:rStyle w:val="FootnoteReference"/>
        </w:rPr>
        <w:footnoteReference w:id="5621"/>
      </w:r>
    </w:p>
    <w:p>
      <w:r>
        <w:rPr>
          <w:b/>
        </w:rPr>
        <w:t xml:space="preserve">17 </w:t>
      </w:r>
      <w:r>
        <w:t xml:space="preserve">And he said to them, What words are these that you exchange with one another, as you walk, and are</w:t>
      </w:r>
      <w:r>
        <w:rPr>
          <w:rStyle w:val="FootnoteReference"/>
        </w:rPr>
        <w:footnoteReference w:id="5622"/>
      </w:r>
      <w:r>
        <w:t xml:space="preserve"> sad?</w:t>
      </w:r>
    </w:p>
    <w:p>
      <w:r>
        <w:rPr>
          <w:b/>
        </w:rPr>
        <w:t xml:space="preserve">18 </w:t>
      </w:r>
      <w:r>
        <w:t xml:space="preserve">And the one of them, whose name was Cleopas</w:t>
      </w:r>
      <w:r>
        <w:rPr>
          <w:rStyle w:val="FootnoteReference"/>
        </w:rPr>
        <w:footnoteReference w:id="5623"/>
      </w:r>
      <w:r>
        <w:t xml:space="preserve">, answering said to him, Are you only a stranger in Jerusalem, and have not known the things which have come to pass there in these days?</w:t>
      </w:r>
      <w:r>
        <w:rPr>
          <w:rStyle w:val="FootnoteReference"/>
        </w:rPr>
        <w:footnoteReference w:id="5624"/>
      </w:r>
    </w:p>
    <w:p>
      <w:r>
        <w:rPr>
          <w:b/>
        </w:rPr>
        <w:t xml:space="preserve">19 </w:t>
      </w:r>
      <w:r>
        <w:t xml:space="preserve">And he said to them, What things? And they said to him, Concerning</w:t>
      </w:r>
      <w:r>
        <w:rPr>
          <w:rStyle w:val="FootnoteReference"/>
        </w:rPr>
        <w:footnoteReference w:id="5625"/>
      </w:r>
      <w:r>
        <w:t xml:space="preserve"> Jesus of Nazareth</w:t>
      </w:r>
      <w:r>
        <w:rPr>
          <w:rStyle w:val="FootnoteReference"/>
        </w:rPr>
        <w:footnoteReference w:id="5626"/>
      </w:r>
      <w:r>
        <w:t xml:space="preserve">, who was a prophet mighty</w:t>
      </w:r>
      <w:r>
        <w:rPr>
          <w:rStyle w:val="FootnoteReference"/>
        </w:rPr>
        <w:footnoteReference w:id="5627"/>
      </w:r>
      <w:r>
        <w:t xml:space="preserve"> in deed and word before God and all the people:</w:t>
      </w:r>
      <w:r>
        <w:rPr>
          <w:rStyle w:val="FootnoteReference"/>
        </w:rPr>
        <w:footnoteReference w:id="5628"/>
      </w:r>
    </w:p>
    <w:p>
      <w:r>
        <w:rPr>
          <w:b/>
        </w:rPr>
        <w:t xml:space="preserve">20 </w:t>
      </w:r>
      <w:r>
        <w:t xml:space="preserve">And how the chief priests and our rulers delivered him to be condemned to death, and have crucified him.</w:t>
      </w:r>
      <w:r>
        <w:rPr>
          <w:rStyle w:val="FootnoteReference"/>
        </w:rPr>
        <w:footnoteReference w:id="5629"/>
      </w:r>
    </w:p>
    <w:p>
      <w:r>
        <w:rPr>
          <w:b/>
        </w:rPr>
        <w:t xml:space="preserve">21 </w:t>
      </w:r>
      <w:r>
        <w:t xml:space="preserve">But we trusted that it had been the one who should have redeemed Israel</w:t>
      </w:r>
      <w:r>
        <w:rPr>
          <w:rStyle w:val="FootnoteReference"/>
        </w:rPr>
        <w:footnoteReference w:id="5630"/>
      </w:r>
      <w:r>
        <w:t xml:space="preserve">: and beside all this, today is the third day since these things were done.</w:t>
      </w:r>
      <w:r>
        <w:rPr>
          <w:rStyle w:val="FootnoteReference"/>
        </w:rPr>
        <w:footnoteReference w:id="5631"/>
      </w:r>
    </w:p>
    <w:p>
      <w:r>
        <w:rPr>
          <w:b/>
        </w:rPr>
        <w:t xml:space="preserve">22 </w:t>
      </w:r>
      <w:r>
        <w:t xml:space="preserve">Yes, and certain women also of our company astonished us, who were early at the tomb;</w:t>
      </w:r>
      <w:r>
        <w:rPr>
          <w:rStyle w:val="FootnoteReference"/>
        </w:rPr>
        <w:footnoteReference w:id="5632"/>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633"/>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634"/>
      </w:r>
    </w:p>
    <w:p>
      <w:r>
        <w:rPr>
          <w:b/>
        </w:rPr>
        <w:t xml:space="preserve">26 </w:t>
      </w:r>
      <w:r>
        <w:t xml:space="preserve">Was it not necessary for Christ</w:t>
      </w:r>
      <w:r>
        <w:rPr>
          <w:rStyle w:val="FootnoteReference"/>
        </w:rPr>
        <w:footnoteReference w:id="5635"/>
      </w:r>
      <w:r>
        <w:t xml:space="preserve"> to have suffered these things, and to enter into his glory?</w:t>
      </w:r>
      <w:r>
        <w:rPr>
          <w:rStyle w:val="FootnoteReference"/>
        </w:rPr>
        <w:footnoteReference w:id="5636"/>
      </w:r>
    </w:p>
    <w:p>
      <w:r>
        <w:rPr>
          <w:b/>
        </w:rPr>
        <w:t xml:space="preserve">27 </w:t>
      </w:r>
      <w:r>
        <w:t xml:space="preserve">And beginning</w:t>
      </w:r>
      <w:r>
        <w:rPr>
          <w:rStyle w:val="FootnoteReference"/>
        </w:rPr>
        <w:footnoteReference w:id="5637"/>
      </w:r>
      <w:r>
        <w:t xml:space="preserve"> from Moses</w:t>
      </w:r>
      <w:r>
        <w:rPr>
          <w:rStyle w:val="FootnoteReference"/>
        </w:rPr>
        <w:footnoteReference w:id="5638"/>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639"/>
      </w:r>
    </w:p>
    <w:p>
      <w:r>
        <w:rPr>
          <w:b/>
        </w:rPr>
        <w:t xml:space="preserve">29 </w:t>
      </w:r>
      <w:r>
        <w:t xml:space="preserve">But they constrained him, saying, Stay with us: for it is toward evening, and the day is far spent. And he went in to stay with them.</w:t>
      </w:r>
      <w:r>
        <w:rPr>
          <w:rStyle w:val="FootnoteReference"/>
        </w:rPr>
        <w:footnoteReference w:id="5640"/>
      </w:r>
    </w:p>
    <w:p>
      <w:r>
        <w:rPr>
          <w:b/>
        </w:rPr>
        <w:t xml:space="preserve">30 </w:t>
      </w:r>
      <w:r>
        <w:t xml:space="preserve">And it happened, as he reclined at table with them, he took</w:t>
      </w:r>
      <w:r>
        <w:rPr>
          <w:rStyle w:val="FootnoteReference"/>
        </w:rPr>
        <w:footnoteReference w:id="5641"/>
      </w:r>
      <w:r>
        <w:t xml:space="preserve"> bread, and blessed it, and broke it, and gave to them.</w:t>
      </w:r>
    </w:p>
    <w:p>
      <w:r>
        <w:rPr>
          <w:b/>
        </w:rPr>
        <w:t xml:space="preserve">31 </w:t>
      </w:r>
      <w:r>
        <w:t xml:space="preserve">And their eyes</w:t>
      </w:r>
      <w:r>
        <w:rPr>
          <w:rStyle w:val="FootnoteReference"/>
        </w:rPr>
        <w:footnoteReference w:id="5642"/>
      </w:r>
      <w:r>
        <w:t xml:space="preserve"> were opened, and they knew him; and he vanished out of their sight</w:t>
      </w:r>
      <w:r>
        <w:rPr>
          <w:rStyle w:val="FootnoteReference"/>
        </w:rPr>
        <w:footnoteReference w:id="5643"/>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644"/>
      </w:r>
      <w:r>
        <w:t xml:space="preserve"> to us the scriptures?</w:t>
      </w:r>
      <w:r>
        <w:rPr>
          <w:rStyle w:val="FootnoteReference"/>
        </w:rPr>
        <w:footnoteReference w:id="5645"/>
      </w:r>
    </w:p>
    <w:p>
      <w:r>
        <w:rPr>
          <w:b/>
        </w:rPr>
        <w:t xml:space="preserve">33 </w:t>
      </w:r>
      <w:r>
        <w:t xml:space="preserve">And they rose up the same hour, and returned to Jerusalem, and found</w:t>
      </w:r>
      <w:r>
        <w:rPr>
          <w:rStyle w:val="FootnoteReference"/>
        </w:rPr>
        <w:footnoteReference w:id="5646"/>
      </w:r>
      <w:r>
        <w:t xml:space="preserve"> the eleven gathered together, and those who were with them,</w:t>
      </w:r>
    </w:p>
    <w:p>
      <w:r>
        <w:rPr>
          <w:b/>
        </w:rPr>
        <w:t xml:space="preserve">34 </w:t>
      </w:r>
      <w:r>
        <w:t xml:space="preserve">Saying</w:t>
      </w:r>
      <w:r>
        <w:rPr>
          <w:rStyle w:val="FootnoteReference"/>
        </w:rPr>
        <w:footnoteReference w:id="5647"/>
      </w:r>
      <w:r>
        <w:t xml:space="preserve">, The Lord has risen indeed, and has appeared to Simon</w:t>
      </w:r>
      <w:r>
        <w:rPr>
          <w:rStyle w:val="FootnoteReference"/>
        </w:rPr>
        <w:footnoteReference w:id="5648"/>
      </w:r>
      <w:r>
        <w:t xml:space="preserve">.</w:t>
      </w:r>
      <w:r>
        <w:rPr>
          <w:rStyle w:val="FootnoteReference"/>
        </w:rPr>
        <w:footnoteReference w:id="5649"/>
      </w:r>
    </w:p>
    <w:p>
      <w:r>
        <w:rPr>
          <w:b/>
        </w:rPr>
        <w:t xml:space="preserve">35 </w:t>
      </w:r>
      <w:r>
        <w:t xml:space="preserve">And they told what things were done in the way, and how he was known by them in breaking of bread.</w:t>
      </w:r>
      <w:r>
        <w:rPr>
          <w:rStyle w:val="FootnoteReference"/>
        </w:rPr>
        <w:footnoteReference w:id="5650"/>
      </w:r>
    </w:p>
    <w:p>
      <w:r>
        <w:rPr>
          <w:b/>
        </w:rPr>
        <w:t xml:space="preserve">36 </w:t>
      </w:r>
      <w:r>
        <w:t xml:space="preserve">And as they thus spoke, Jesus</w:t>
      </w:r>
      <w:r>
        <w:rPr>
          <w:rStyle w:val="FootnoteReference"/>
        </w:rPr>
        <w:footnoteReference w:id="5651"/>
      </w:r>
      <w:r>
        <w:t xml:space="preserve"> himself stood in the midst of them, and said to them, Peace</w:t>
      </w:r>
      <w:r>
        <w:rPr>
          <w:rStyle w:val="FootnoteReference"/>
        </w:rPr>
        <w:footnoteReference w:id="5652"/>
      </w:r>
      <w:r>
        <w:t xml:space="preserve"> be to you.</w:t>
      </w:r>
    </w:p>
    <w:p>
      <w:r>
        <w:rPr>
          <w:b/>
        </w:rPr>
        <w:t xml:space="preserve">37 </w:t>
      </w:r>
      <w:r>
        <w:t xml:space="preserve">But they were terrified and frightened, and supposed that they had seen a spirit.</w:t>
      </w:r>
      <w:r>
        <w:rPr>
          <w:rStyle w:val="FootnoteReference"/>
        </w:rPr>
        <w:footnoteReference w:id="5653"/>
      </w:r>
    </w:p>
    <w:p>
      <w:r>
        <w:rPr>
          <w:b/>
        </w:rPr>
        <w:t xml:space="preserve">38 </w:t>
      </w:r>
      <w:r>
        <w:t xml:space="preserve">And he said to them, Why are you troubled? and why</w:t>
      </w:r>
      <w:r>
        <w:rPr>
          <w:rStyle w:val="FootnoteReference"/>
        </w:rPr>
        <w:footnoteReference w:id="5654"/>
      </w:r>
      <w:r>
        <w:t xml:space="preserve"> do thoughts arise in your hearts?</w:t>
      </w:r>
    </w:p>
    <w:p>
      <w:r>
        <w:rPr>
          <w:b/>
        </w:rPr>
        <w:t xml:space="preserve">39 </w:t>
      </w:r>
      <w:r>
        <w:t xml:space="preserve">Look at my hands</w:t>
      </w:r>
      <w:r>
        <w:rPr>
          <w:rStyle w:val="FootnoteReference"/>
        </w:rPr>
        <w:footnoteReference w:id="5655"/>
      </w:r>
      <w:r>
        <w:t xml:space="preserve"> and my feet, that it is I myself: touch me, and see; for a spirit does not have flesh and bones, as you see me have.</w:t>
      </w:r>
      <w:r>
        <w:rPr>
          <w:rStyle w:val="FootnoteReference"/>
        </w:rPr>
        <w:footnoteReference w:id="5656"/>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657"/>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658"/>
      </w:r>
    </w:p>
    <w:p>
      <w:r>
        <w:rPr>
          <w:b/>
        </w:rPr>
        <w:t xml:space="preserve">44 </w:t>
      </w:r>
      <w:r>
        <w:t xml:space="preserve">And he said to them, These are the words which I spoke to you, while I was yet with you, that all</w:t>
      </w:r>
      <w:r>
        <w:rPr>
          <w:rStyle w:val="FootnoteReference"/>
        </w:rPr>
        <w:footnoteReference w:id="5659"/>
      </w:r>
      <w:r>
        <w:t xml:space="preserve"> things must be fulfilled, which were written in the law</w:t>
      </w:r>
      <w:r>
        <w:rPr>
          <w:rStyle w:val="FootnoteReference"/>
        </w:rPr>
        <w:footnoteReference w:id="5660"/>
      </w:r>
      <w:r>
        <w:t xml:space="preserve"> of Moses, and in the prophets</w:t>
      </w:r>
      <w:r>
        <w:rPr>
          <w:rStyle w:val="FootnoteReference"/>
        </w:rPr>
        <w:footnoteReference w:id="5661"/>
      </w:r>
      <w:r>
        <w:t xml:space="preserve">, and in the psalms</w:t>
      </w:r>
      <w:r>
        <w:rPr>
          <w:rStyle w:val="FootnoteReference"/>
        </w:rPr>
        <w:footnoteReference w:id="5662"/>
      </w:r>
      <w:r>
        <w:t xml:space="preserve">, concerning me.</w:t>
      </w:r>
    </w:p>
    <w:p>
      <w:r>
        <w:rPr>
          <w:b/>
        </w:rPr>
        <w:t xml:space="preserve">45 </w:t>
      </w:r>
      <w:r>
        <w:t xml:space="preserve">Then he opened their understanding, that they might understand the scriptures,</w:t>
      </w:r>
      <w:r>
        <w:rPr>
          <w:rStyle w:val="FootnoteReference"/>
        </w:rPr>
        <w:footnoteReference w:id="5663"/>
      </w:r>
    </w:p>
    <w:p>
      <w:r>
        <w:rPr>
          <w:b/>
        </w:rPr>
        <w:t xml:space="preserve">46 </w:t>
      </w:r>
      <w:r>
        <w:t xml:space="preserve">And said to them, Thus it is written, and thus it was necessary for Christ to suffer, and to rise from the dead the third day:</w:t>
      </w:r>
      <w:r>
        <w:rPr>
          <w:rStyle w:val="FootnoteReference"/>
        </w:rPr>
        <w:footnoteReference w:id="5664"/>
      </w:r>
    </w:p>
    <w:p>
      <w:r>
        <w:rPr>
          <w:b/>
        </w:rPr>
        <w:t xml:space="preserve">47 </w:t>
      </w:r>
      <w:r>
        <w:t xml:space="preserve">And that repentance and forgiveness of sins should be preached in his name among</w:t>
      </w:r>
      <w:r>
        <w:rPr>
          <w:rStyle w:val="FootnoteReference"/>
        </w:rPr>
        <w:footnoteReference w:id="5665"/>
      </w:r>
      <w:r>
        <w:t xml:space="preserve"> all nations, beginning</w:t>
      </w:r>
      <w:r>
        <w:rPr>
          <w:rStyle w:val="FootnoteReference"/>
        </w:rPr>
        <w:footnoteReference w:id="5666"/>
      </w:r>
      <w:r>
        <w:t xml:space="preserve"> at Jerusalem.</w:t>
      </w:r>
    </w:p>
    <w:p>
      <w:r>
        <w:rPr>
          <w:b/>
        </w:rPr>
        <w:t xml:space="preserve">48 </w:t>
      </w:r>
      <w:r>
        <w:t xml:space="preserve">And you are witnesses of these things.</w:t>
      </w:r>
      <w:r>
        <w:rPr>
          <w:rStyle w:val="FootnoteReference"/>
        </w:rPr>
        <w:footnoteReference w:id="5667"/>
      </w:r>
    </w:p>
    <w:p>
      <w:r>
        <w:rPr>
          <w:b/>
        </w:rPr>
        <w:t xml:space="preserve">49 </w:t>
      </w:r>
      <w:r>
        <w:t xml:space="preserve">And, look, I send</w:t>
      </w:r>
      <w:r>
        <w:rPr>
          <w:rStyle w:val="FootnoteReference"/>
        </w:rPr>
        <w:footnoteReference w:id="5668"/>
      </w:r>
      <w:r>
        <w:t xml:space="preserve"> the promise of my Father upon you: but stay in the city of Jerusalem, until you be clothed with power from on high.</w:t>
      </w:r>
      <w:r>
        <w:rPr>
          <w:rStyle w:val="FootnoteReference"/>
        </w:rPr>
        <w:footnoteReference w:id="5669"/>
      </w:r>
    </w:p>
    <w:p>
      <w:r>
        <w:rPr>
          <w:b/>
        </w:rPr>
        <w:t xml:space="preserve">50 </w:t>
      </w:r>
      <w:r>
        <w:t xml:space="preserve">And he led them out as far</w:t>
      </w:r>
      <w:r>
        <w:rPr>
          <w:rStyle w:val="FootnoteReference"/>
        </w:rPr>
        <w:footnoteReference w:id="5670"/>
      </w:r>
      <w:r>
        <w:t xml:space="preserve"> as to Bethany</w:t>
      </w:r>
      <w:r>
        <w:rPr>
          <w:rStyle w:val="FootnoteReference"/>
        </w:rPr>
        <w:footnoteReference w:id="5671"/>
      </w:r>
      <w:r>
        <w:t xml:space="preserve">, and he lifted</w:t>
      </w:r>
      <w:r>
        <w:rPr>
          <w:rStyle w:val="FootnoteReference"/>
        </w:rPr>
        <w:footnoteReference w:id="5672"/>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673"/>
      </w:r>
    </w:p>
    <w:p>
      <w:r>
        <w:rPr>
          <w:b/>
        </w:rPr>
        <w:t xml:space="preserve">53 </w:t>
      </w:r>
      <w:r>
        <w:t xml:space="preserve">And were continually in the temple, praising and blessing God. Amen</w:t>
      </w:r>
      <w:r>
        <w:rPr>
          <w:rStyle w:val="FootnoteReference"/>
        </w:rPr>
        <w:footnoteReference w:id="5674"/>
      </w:r>
      <w:r>
        <w:t xml:space="preserve">.</w:t>
      </w:r>
      <w:r>
        <w:rPr>
          <w:rStyle w:val="FootnoteReference"/>
        </w:rPr>
        <w:footnoteReference w:id="5675"/>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676"/>
      </w:r>
      <w:r>
        <w:t xml:space="preserve"> was the Word</w:t>
      </w:r>
      <w:r>
        <w:rPr>
          <w:rStyle w:val="FootnoteReference"/>
        </w:rPr>
        <w:footnoteReference w:id="5677"/>
      </w:r>
      <w:r>
        <w:t xml:space="preserve">, and the Word was</w:t>
      </w:r>
      <w:r>
        <w:rPr>
          <w:rStyle w:val="FootnoteReference"/>
        </w:rPr>
        <w:footnoteReference w:id="5678"/>
      </w:r>
      <w:r>
        <w:t xml:space="preserve"> with God, and the Word was God.</w:t>
      </w:r>
      <w:r>
        <w:rPr>
          <w:rStyle w:val="FootnoteReference"/>
        </w:rPr>
        <w:footnoteReference w:id="5679"/>
      </w:r>
      <w:r>
        <w:rPr>
          <w:rStyle w:val="FootnoteReference"/>
        </w:rPr>
        <w:footnoteReference w:id="5680"/>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681"/>
      </w:r>
    </w:p>
    <w:p>
      <w:r>
        <w:rPr>
          <w:b/>
        </w:rPr>
        <w:t xml:space="preserve">4 </w:t>
      </w:r>
      <w:r>
        <w:t xml:space="preserve">In him was life, and the life</w:t>
      </w:r>
      <w:r>
        <w:rPr>
          <w:rStyle w:val="FootnoteReference"/>
        </w:rPr>
        <w:footnoteReference w:id="5682"/>
      </w:r>
      <w:r>
        <w:t xml:space="preserve"> was the light of humans.</w:t>
      </w:r>
      <w:r>
        <w:rPr>
          <w:rStyle w:val="FootnoteReference"/>
        </w:rPr>
        <w:footnoteReference w:id="5683"/>
      </w:r>
    </w:p>
    <w:p>
      <w:r>
        <w:rPr>
          <w:b/>
        </w:rPr>
        <w:t xml:space="preserve">5 </w:t>
      </w:r>
      <w:r>
        <w:t xml:space="preserve">And the light shines in the darkness, and the darkness did not grasp it.</w:t>
      </w:r>
      <w:r>
        <w:rPr>
          <w:rStyle w:val="FootnoteReference"/>
        </w:rPr>
        <w:footnoteReference w:id="5684"/>
      </w:r>
    </w:p>
    <w:p>
      <w:r>
        <w:rPr>
          <w:b/>
        </w:rPr>
        <w:t xml:space="preserve">6 </w:t>
      </w:r>
      <w:r>
        <w:t xml:space="preserve">There was a man</w:t>
      </w:r>
      <w:r>
        <w:rPr>
          <w:rStyle w:val="FootnoteReference"/>
        </w:rPr>
        <w:footnoteReference w:id="5685"/>
      </w:r>
      <w:r>
        <w:t xml:space="preserve"> sent from God, whose name was John</w:t>
      </w:r>
      <w:r>
        <w:rPr>
          <w:rStyle w:val="FootnoteReference"/>
        </w:rPr>
        <w:footnoteReference w:id="5686"/>
      </w:r>
      <w:r>
        <w:t xml:space="preserve">.</w:t>
      </w:r>
      <w:r>
        <w:rPr>
          <w:rStyle w:val="FootnoteReference"/>
        </w:rPr>
        <w:footnoteReference w:id="5687"/>
      </w:r>
    </w:p>
    <w:p>
      <w:r>
        <w:rPr>
          <w:b/>
        </w:rPr>
        <w:t xml:space="preserve">7 </w:t>
      </w:r>
      <w:r>
        <w:t xml:space="preserve">The same came for a witness</w:t>
      </w:r>
      <w:r>
        <w:rPr>
          <w:rStyle w:val="FootnoteReference"/>
        </w:rPr>
        <w:footnoteReference w:id="5688"/>
      </w:r>
      <w:r>
        <w:t xml:space="preserve">, to bear witness of the Light, that all through him might believe.</w:t>
      </w:r>
    </w:p>
    <w:p>
      <w:r>
        <w:rPr>
          <w:b/>
        </w:rPr>
        <w:t xml:space="preserve">8 </w:t>
      </w:r>
      <w:r>
        <w:t xml:space="preserve">He was not that Light</w:t>
      </w:r>
      <w:r>
        <w:rPr>
          <w:rStyle w:val="FootnoteReference"/>
        </w:rPr>
        <w:footnoteReference w:id="5689"/>
      </w:r>
      <w:r>
        <w:t xml:space="preserve">, but was sent to bear witness of that Light.</w:t>
      </w:r>
    </w:p>
    <w:p>
      <w:r>
        <w:rPr>
          <w:b/>
        </w:rPr>
        <w:t xml:space="preserve">9 </w:t>
      </w:r>
      <w:r>
        <w:t xml:space="preserve">That was the true</w:t>
      </w:r>
      <w:r>
        <w:rPr>
          <w:rStyle w:val="FootnoteReference"/>
        </w:rPr>
        <w:footnoteReference w:id="5690"/>
      </w:r>
      <w:r>
        <w:t xml:space="preserve"> Light, which lights every man that comes into the world.</w:t>
      </w:r>
    </w:p>
    <w:p>
      <w:r>
        <w:rPr>
          <w:b/>
        </w:rPr>
        <w:t xml:space="preserve">10 </w:t>
      </w:r>
      <w:r>
        <w:t xml:space="preserve">He was in</w:t>
      </w:r>
      <w:r>
        <w:rPr>
          <w:rStyle w:val="FootnoteReference"/>
        </w:rPr>
        <w:footnoteReference w:id="5691"/>
      </w:r>
      <w:r>
        <w:t xml:space="preserve"> the world, and the world came to be through him, and the world did not know him.</w:t>
      </w:r>
      <w:r>
        <w:rPr>
          <w:rStyle w:val="FootnoteReference"/>
        </w:rPr>
        <w:footnoteReference w:id="5692"/>
      </w:r>
      <w:r>
        <w:rPr>
          <w:rStyle w:val="FootnoteReference"/>
        </w:rPr>
        <w:footnoteReference w:id="5693"/>
      </w:r>
    </w:p>
    <w:p>
      <w:r>
        <w:rPr>
          <w:b/>
        </w:rPr>
        <w:t xml:space="preserve">11 </w:t>
      </w:r>
      <w:r>
        <w:t xml:space="preserve">He came to his own, and his own did not receive him.</w:t>
      </w:r>
      <w:r>
        <w:rPr>
          <w:rStyle w:val="FootnoteReference"/>
        </w:rPr>
        <w:footnoteReference w:id="5694"/>
      </w:r>
    </w:p>
    <w:p>
      <w:r>
        <w:rPr>
          <w:b/>
        </w:rPr>
        <w:t xml:space="preserve">12 </w:t>
      </w:r>
      <w:r>
        <w:t xml:space="preserve">But as many as received</w:t>
      </w:r>
      <w:r>
        <w:rPr>
          <w:rStyle w:val="FootnoteReference"/>
        </w:rPr>
        <w:footnoteReference w:id="5695"/>
      </w:r>
      <w:r>
        <w:t xml:space="preserve"> him, to them</w:t>
      </w:r>
      <w:r>
        <w:rPr>
          <w:rStyle w:val="FootnoteReference"/>
        </w:rPr>
        <w:footnoteReference w:id="5696"/>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697"/>
      </w:r>
      <w:r>
        <w:t xml:space="preserve"> flesh, nor of the will of man</w:t>
      </w:r>
      <w:r>
        <w:rPr>
          <w:rStyle w:val="FootnoteReference"/>
        </w:rPr>
        <w:footnoteReference w:id="5698"/>
      </w:r>
      <w:r>
        <w:t xml:space="preserve">, but of God</w:t>
      </w:r>
      <w:r>
        <w:rPr>
          <w:rStyle w:val="FootnoteReference"/>
        </w:rPr>
        <w:footnoteReference w:id="5699"/>
      </w:r>
      <w:r>
        <w:t xml:space="preserve">.</w:t>
      </w:r>
      <w:r>
        <w:rPr>
          <w:rStyle w:val="FootnoteReference"/>
        </w:rPr>
        <w:footnoteReference w:id="5700"/>
      </w:r>
      <w:r>
        <w:rPr>
          <w:rStyle w:val="FootnoteReference"/>
        </w:rPr>
        <w:footnoteReference w:id="5701"/>
      </w:r>
    </w:p>
    <w:p>
      <w:r>
        <w:rPr>
          <w:b/>
        </w:rPr>
        <w:t xml:space="preserve">14 </w:t>
      </w:r>
      <w:r>
        <w:t xml:space="preserve">And the Word</w:t>
      </w:r>
      <w:r>
        <w:rPr>
          <w:rStyle w:val="FootnoteReference"/>
        </w:rPr>
        <w:footnoteReference w:id="5702"/>
      </w:r>
      <w:r>
        <w:t xml:space="preserve"> became flesh</w:t>
      </w:r>
      <w:r>
        <w:rPr>
          <w:rStyle w:val="FootnoteReference"/>
        </w:rPr>
        <w:footnoteReference w:id="5703"/>
      </w:r>
      <w:r>
        <w:t xml:space="preserve"> and tabernacled among us</w:t>
      </w:r>
      <w:r>
        <w:rPr>
          <w:rStyle w:val="FootnoteReference"/>
        </w:rPr>
        <w:footnoteReference w:id="5704"/>
      </w:r>
      <w:r>
        <w:t xml:space="preserve">, and we beheld his glory, glory as of an only-begotten from Father, full</w:t>
      </w:r>
      <w:r>
        <w:rPr>
          <w:rStyle w:val="FootnoteReference"/>
        </w:rPr>
        <w:footnoteReference w:id="5705"/>
      </w:r>
      <w:r>
        <w:t xml:space="preserve"> of grace and truth.</w:t>
      </w:r>
      <w:r>
        <w:rPr>
          <w:rStyle w:val="FootnoteReference"/>
        </w:rPr>
        <w:footnoteReference w:id="5706"/>
      </w:r>
      <w:r>
        <w:rPr>
          <w:rStyle w:val="FootnoteReference"/>
        </w:rPr>
        <w:footnoteReference w:id="5707"/>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708"/>
      </w:r>
    </w:p>
    <w:p>
      <w:r>
        <w:rPr>
          <w:b/>
        </w:rPr>
        <w:t xml:space="preserve">16 </w:t>
      </w:r>
      <w:r>
        <w:t xml:space="preserve">And of his</w:t>
      </w:r>
      <w:r>
        <w:rPr>
          <w:rStyle w:val="FootnoteReference"/>
        </w:rPr>
        <w:footnoteReference w:id="5709"/>
      </w:r>
      <w:r>
        <w:t xml:space="preserve"> fullness we all received, and grace</w:t>
      </w:r>
      <w:r>
        <w:rPr>
          <w:rStyle w:val="FootnoteReference"/>
        </w:rPr>
        <w:footnoteReference w:id="5710"/>
      </w:r>
      <w:r>
        <w:t xml:space="preserve"> for grace.</w:t>
      </w:r>
    </w:p>
    <w:p>
      <w:r>
        <w:rPr>
          <w:b/>
        </w:rPr>
        <w:t xml:space="preserve">17 </w:t>
      </w:r>
      <w:r>
        <w:t xml:space="preserve">For the law</w:t>
      </w:r>
      <w:r>
        <w:rPr>
          <w:rStyle w:val="FootnoteReference"/>
        </w:rPr>
        <w:footnoteReference w:id="5711"/>
      </w:r>
      <w:r>
        <w:t xml:space="preserve"> was given by Moses</w:t>
      </w:r>
      <w:r>
        <w:rPr>
          <w:rStyle w:val="FootnoteReference"/>
        </w:rPr>
        <w:footnoteReference w:id="5712"/>
      </w:r>
      <w:r>
        <w:t xml:space="preserve">, but grace</w:t>
      </w:r>
      <w:r>
        <w:rPr>
          <w:rStyle w:val="FootnoteReference"/>
        </w:rPr>
        <w:footnoteReference w:id="5713"/>
      </w:r>
      <w:r>
        <w:t xml:space="preserve"> and truth came by Jesus</w:t>
      </w:r>
      <w:r>
        <w:rPr>
          <w:rStyle w:val="FootnoteReference"/>
        </w:rPr>
        <w:footnoteReference w:id="5714"/>
      </w:r>
      <w:r>
        <w:t xml:space="preserve"> Christ</w:t>
      </w:r>
      <w:r>
        <w:rPr>
          <w:rStyle w:val="FootnoteReference"/>
        </w:rPr>
        <w:footnoteReference w:id="5715"/>
      </w:r>
      <w:r>
        <w:t xml:space="preserve">.</w:t>
      </w:r>
      <w:r>
        <w:rPr>
          <w:rStyle w:val="FootnoteReference"/>
        </w:rPr>
        <w:footnoteReference w:id="5716"/>
      </w:r>
    </w:p>
    <w:p>
      <w:r>
        <w:rPr>
          <w:b/>
        </w:rPr>
        <w:t xml:space="preserve">18 </w:t>
      </w:r>
      <w:r>
        <w:t xml:space="preserve">No one has seen</w:t>
      </w:r>
      <w:r>
        <w:rPr>
          <w:rStyle w:val="FootnoteReference"/>
        </w:rPr>
        <w:footnoteReference w:id="5717"/>
      </w:r>
      <w:r>
        <w:t xml:space="preserve"> God at any time, the only begotten Son</w:t>
      </w:r>
      <w:r>
        <w:rPr>
          <w:rStyle w:val="FootnoteReference"/>
        </w:rPr>
        <w:footnoteReference w:id="5718"/>
      </w:r>
      <w:r>
        <w:t xml:space="preserve">, who is in the bosom of the Father, he has declared him.</w:t>
      </w:r>
      <w:r>
        <w:rPr>
          <w:rStyle w:val="FootnoteReference"/>
        </w:rPr>
        <w:footnoteReference w:id="5719"/>
      </w:r>
      <w:r>
        <w:rPr>
          <w:rStyle w:val="FootnoteReference"/>
        </w:rPr>
        <w:footnoteReference w:id="5720"/>
      </w:r>
    </w:p>
    <w:p>
      <w:r>
        <w:rPr>
          <w:b/>
        </w:rPr>
        <w:t xml:space="preserve">19 </w:t>
      </w:r>
      <w:r>
        <w:t xml:space="preserve">And this is the testimony of John, when the Jews</w:t>
      </w:r>
      <w:r>
        <w:rPr>
          <w:rStyle w:val="FootnoteReference"/>
        </w:rPr>
        <w:footnoteReference w:id="5721"/>
      </w:r>
      <w:r>
        <w:t xml:space="preserve"> sent priests and Levites</w:t>
      </w:r>
      <w:r>
        <w:rPr>
          <w:rStyle w:val="FootnoteReference"/>
        </w:rPr>
        <w:footnoteReference w:id="5722"/>
      </w:r>
      <w:r>
        <w:t xml:space="preserve"> from Jerusalem</w:t>
      </w:r>
      <w:r>
        <w:rPr>
          <w:rStyle w:val="FootnoteReference"/>
        </w:rPr>
        <w:footnoteReference w:id="5723"/>
      </w:r>
      <w:r>
        <w:t xml:space="preserve"> to ask him, Who are you?</w:t>
      </w:r>
      <w:r>
        <w:rPr>
          <w:rStyle w:val="FootnoteReference"/>
        </w:rPr>
        <w:footnoteReference w:id="5724"/>
      </w:r>
    </w:p>
    <w:p>
      <w:r>
        <w:rPr>
          <w:b/>
        </w:rPr>
        <w:t xml:space="preserve">20 </w:t>
      </w:r>
      <w:r>
        <w:t xml:space="preserve">And he confessed, and did not deny; but confessed, I am</w:t>
      </w:r>
      <w:r>
        <w:rPr>
          <w:rStyle w:val="FootnoteReference"/>
        </w:rPr>
        <w:footnoteReference w:id="5725"/>
      </w:r>
      <w:r>
        <w:t xml:space="preserve"> not the Christ.</w:t>
      </w:r>
      <w:r>
        <w:rPr>
          <w:rStyle w:val="FootnoteReference"/>
        </w:rPr>
        <w:footnoteReference w:id="5726"/>
      </w:r>
    </w:p>
    <w:p>
      <w:r>
        <w:rPr>
          <w:b/>
        </w:rPr>
        <w:t xml:space="preserve">21 </w:t>
      </w:r>
      <w:r>
        <w:t xml:space="preserve">And they asked him, What then? Are you Elijah</w:t>
      </w:r>
      <w:r>
        <w:rPr>
          <w:rStyle w:val="FootnoteReference"/>
        </w:rPr>
        <w:footnoteReference w:id="5727"/>
      </w:r>
      <w:r>
        <w:t xml:space="preserve">? And he said, I am not. Are you the prophet? And he answered, No.</w:t>
      </w:r>
      <w:r>
        <w:rPr>
          <w:rStyle w:val="FootnoteReference"/>
        </w:rPr>
        <w:footnoteReference w:id="5728"/>
      </w:r>
      <w:r>
        <w:rPr>
          <w:rStyle w:val="FootnoteReference"/>
        </w:rPr>
        <w:footnoteReference w:id="5729"/>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730"/>
      </w:r>
      <w:r>
        <w:t xml:space="preserve"> said.</w:t>
      </w:r>
      <w:r>
        <w:rPr>
          <w:rStyle w:val="FootnoteReference"/>
        </w:rPr>
        <w:footnoteReference w:id="5731"/>
      </w:r>
    </w:p>
    <w:p>
      <w:r>
        <w:rPr>
          <w:b/>
        </w:rPr>
        <w:t xml:space="preserve">24 </w:t>
      </w:r>
      <w:r>
        <w:t xml:space="preserve">And those who were sent were of</w:t>
      </w:r>
      <w:r>
        <w:rPr>
          <w:rStyle w:val="FootnoteReference"/>
        </w:rPr>
        <w:footnoteReference w:id="5732"/>
      </w:r>
      <w:r>
        <w:t xml:space="preserve"> the Pharisees</w:t>
      </w:r>
      <w:r>
        <w:rPr>
          <w:rStyle w:val="FootnoteReference"/>
        </w:rPr>
        <w:footnoteReference w:id="5733"/>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734"/>
      </w:r>
      <w:r>
        <w:rPr>
          <w:rStyle w:val="FootnoteReference"/>
        </w:rPr>
        <w:footnoteReference w:id="5735"/>
      </w:r>
    </w:p>
    <w:p>
      <w:r>
        <w:rPr>
          <w:b/>
        </w:rPr>
        <w:t xml:space="preserve">26 </w:t>
      </w:r>
      <w:r>
        <w:t xml:space="preserve">John answered them, saying, I baptize with water: but there stands one among you, whom you do not know;</w:t>
      </w:r>
      <w:r>
        <w:rPr>
          <w:rStyle w:val="FootnoteReference"/>
        </w:rPr>
        <w:footnoteReference w:id="5736"/>
      </w:r>
    </w:p>
    <w:p>
      <w:r>
        <w:rPr>
          <w:b/>
        </w:rPr>
        <w:t xml:space="preserve">27 </w:t>
      </w:r>
      <w:r>
        <w:t xml:space="preserve">He is the one who comes after me, who came before me, whose sandal strap I am not worthy to untie.</w:t>
      </w:r>
      <w:r>
        <w:rPr>
          <w:rStyle w:val="FootnoteReference"/>
        </w:rPr>
        <w:footnoteReference w:id="5737"/>
      </w:r>
    </w:p>
    <w:p>
      <w:r>
        <w:rPr>
          <w:b/>
        </w:rPr>
        <w:t xml:space="preserve">28 </w:t>
      </w:r>
      <w:r>
        <w:t xml:space="preserve">These things were done in Bethabara</w:t>
      </w:r>
      <w:r>
        <w:rPr>
          <w:rStyle w:val="FootnoteReference"/>
        </w:rPr>
        <w:footnoteReference w:id="5738"/>
      </w:r>
      <w:r>
        <w:t xml:space="preserve"> beyond Jordan</w:t>
      </w:r>
      <w:r>
        <w:rPr>
          <w:rStyle w:val="FootnoteReference"/>
        </w:rPr>
        <w:footnoteReference w:id="5739"/>
      </w:r>
      <w:r>
        <w:t xml:space="preserve">, where John was baptizing.</w:t>
      </w:r>
      <w:r>
        <w:rPr>
          <w:rStyle w:val="FootnoteReference"/>
        </w:rPr>
        <w:footnoteReference w:id="5740"/>
      </w:r>
    </w:p>
    <w:p>
      <w:r>
        <w:rPr>
          <w:b/>
        </w:rPr>
        <w:t xml:space="preserve">29 </w:t>
      </w:r>
      <w:r>
        <w:t xml:space="preserve">The next day John sees Jesus coming to him, and says, Look, the Lamb of God, who takes away the sin of the world.</w:t>
      </w:r>
      <w:r>
        <w:rPr>
          <w:rStyle w:val="FootnoteReference"/>
        </w:rPr>
        <w:footnoteReference w:id="5741"/>
      </w:r>
      <w:r>
        <w:rPr>
          <w:rStyle w:val="FootnoteReference"/>
        </w:rPr>
        <w:footnoteReference w:id="5742"/>
      </w:r>
    </w:p>
    <w:p>
      <w:r>
        <w:rPr>
          <w:b/>
        </w:rPr>
        <w:t xml:space="preserve">30 </w:t>
      </w:r>
      <w:r>
        <w:t xml:space="preserve">This is he of whom I said, After me comes a man who is preferred before me: for he was before me.</w:t>
      </w:r>
      <w:r>
        <w:rPr>
          <w:rStyle w:val="FootnoteReference"/>
        </w:rPr>
        <w:footnoteReference w:id="5743"/>
      </w:r>
    </w:p>
    <w:p>
      <w:r>
        <w:rPr>
          <w:b/>
        </w:rPr>
        <w:t xml:space="preserve">31 </w:t>
      </w:r>
      <w:r>
        <w:t xml:space="preserve">And I did not know him: but that he should be made manifest to Israel</w:t>
      </w:r>
      <w:r>
        <w:rPr>
          <w:rStyle w:val="FootnoteReference"/>
        </w:rPr>
        <w:footnoteReference w:id="5744"/>
      </w:r>
      <w:r>
        <w:t xml:space="preserve">, therefore</w:t>
      </w:r>
      <w:r>
        <w:rPr>
          <w:rStyle w:val="FootnoteReference"/>
        </w:rPr>
        <w:footnoteReference w:id="5745"/>
      </w:r>
      <w:r>
        <w:t xml:space="preserve"> I came baptizing with water.</w:t>
      </w:r>
      <w:r>
        <w:rPr>
          <w:rStyle w:val="FootnoteReference"/>
        </w:rPr>
        <w:footnoteReference w:id="5746"/>
      </w:r>
      <w:r>
        <w:rPr>
          <w:rStyle w:val="FootnoteReference"/>
        </w:rPr>
        <w:footnoteReference w:id="5747"/>
      </w:r>
    </w:p>
    <w:p>
      <w:r>
        <w:rPr>
          <w:b/>
        </w:rPr>
        <w:t xml:space="preserve">32 </w:t>
      </w:r>
      <w:r>
        <w:t xml:space="preserve">And John bore witness, saying, I saw</w:t>
      </w:r>
      <w:r>
        <w:rPr>
          <w:rStyle w:val="FootnoteReference"/>
        </w:rPr>
        <w:footnoteReference w:id="5748"/>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749"/>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750"/>
      </w:r>
      <w:r>
        <w:t xml:space="preserve"> of his disciples;</w:t>
      </w:r>
    </w:p>
    <w:p>
      <w:r>
        <w:rPr>
          <w:b/>
        </w:rPr>
        <w:t xml:space="preserve">36 </w:t>
      </w:r>
      <w:r>
        <w:t xml:space="preserve">And looking upon Jesus as he walked, he says, Look, the Lamb of God!</w:t>
      </w:r>
      <w:r>
        <w:rPr>
          <w:rStyle w:val="FootnoteReference"/>
        </w:rPr>
        <w:footnoteReference w:id="5751"/>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752"/>
      </w:r>
      <w:r>
        <w:t xml:space="preserve">, and saw them following, and says to them, What do you seek? They said to him, Rabbi</w:t>
      </w:r>
      <w:r>
        <w:rPr>
          <w:rStyle w:val="FootnoteReference"/>
        </w:rPr>
        <w:footnoteReference w:id="5753"/>
      </w:r>
      <w:r>
        <w:t xml:space="preserve">, (which is to say, being interpreted, Teacher,) where do you dwell?</w:t>
      </w:r>
      <w:r>
        <w:rPr>
          <w:rStyle w:val="FootnoteReference"/>
        </w:rPr>
        <w:footnoteReference w:id="5754"/>
      </w:r>
      <w:r>
        <w:rPr>
          <w:rStyle w:val="FootnoteReference"/>
        </w:rPr>
        <w:footnoteReference w:id="5755"/>
      </w:r>
    </w:p>
    <w:p>
      <w:r>
        <w:rPr>
          <w:b/>
        </w:rPr>
        <w:t xml:space="preserve">39 </w:t>
      </w:r>
      <w:r>
        <w:t xml:space="preserve">He says to them, Come and see. They came and saw where he dwelt, and remained with him that day: for it was about the tenth hour.</w:t>
      </w:r>
      <w:r>
        <w:rPr>
          <w:rStyle w:val="FootnoteReference"/>
        </w:rPr>
        <w:footnoteReference w:id="5756"/>
      </w:r>
    </w:p>
    <w:p>
      <w:r>
        <w:rPr>
          <w:b/>
        </w:rPr>
        <w:t xml:space="preserve">40 </w:t>
      </w:r>
      <w:r>
        <w:t xml:space="preserve">One of the two who heard John speak, and followed him, was Andrew</w:t>
      </w:r>
      <w:r>
        <w:rPr>
          <w:rStyle w:val="FootnoteReference"/>
        </w:rPr>
        <w:footnoteReference w:id="5757"/>
      </w:r>
      <w:r>
        <w:t xml:space="preserve">, Simon</w:t>
      </w:r>
      <w:r>
        <w:rPr>
          <w:rStyle w:val="FootnoteReference"/>
        </w:rPr>
        <w:footnoteReference w:id="5758"/>
      </w:r>
      <w:r>
        <w:t xml:space="preserve"> Peter's</w:t>
      </w:r>
      <w:r>
        <w:rPr>
          <w:rStyle w:val="FootnoteReference"/>
        </w:rPr>
        <w:footnoteReference w:id="5759"/>
      </w:r>
      <w:r>
        <w:t xml:space="preserve"> brother.</w:t>
      </w:r>
      <w:r>
        <w:rPr>
          <w:rStyle w:val="FootnoteReference"/>
        </w:rPr>
        <w:footnoteReference w:id="5760"/>
      </w:r>
    </w:p>
    <w:p>
      <w:r>
        <w:rPr>
          <w:b/>
        </w:rPr>
        <w:t xml:space="preserve">41 </w:t>
      </w:r>
      <w:r>
        <w:t xml:space="preserve">He first</w:t>
      </w:r>
      <w:r>
        <w:rPr>
          <w:rStyle w:val="FootnoteReference"/>
        </w:rPr>
        <w:footnoteReference w:id="5761"/>
      </w:r>
      <w:r>
        <w:t xml:space="preserve"> finds his own brother Simon, and says to him, We have found the Messiah</w:t>
      </w:r>
      <w:r>
        <w:rPr>
          <w:rStyle w:val="FootnoteReference"/>
        </w:rPr>
        <w:footnoteReference w:id="5762"/>
      </w:r>
      <w:r>
        <w:t xml:space="preserve">, which is, being interpreted, the Christ</w:t>
      </w:r>
      <w:r>
        <w:rPr>
          <w:rStyle w:val="FootnoteReference"/>
        </w:rPr>
        <w:footnoteReference w:id="5763"/>
      </w:r>
      <w:r>
        <w:t xml:space="preserve">.</w:t>
      </w:r>
      <w:r>
        <w:rPr>
          <w:rStyle w:val="FootnoteReference"/>
        </w:rPr>
        <w:footnoteReference w:id="5764"/>
      </w:r>
    </w:p>
    <w:p>
      <w:r>
        <w:rPr>
          <w:b/>
        </w:rPr>
        <w:t xml:space="preserve">42 </w:t>
      </w:r>
      <w:r>
        <w:t xml:space="preserve">And he brought him to Jesus. And when Jesus beheld him, he said, You are Simon the son</w:t>
      </w:r>
      <w:r>
        <w:rPr>
          <w:rStyle w:val="FootnoteReference"/>
        </w:rPr>
        <w:footnoteReference w:id="5765"/>
      </w:r>
      <w:r>
        <w:t xml:space="preserve"> of Jonah</w:t>
      </w:r>
      <w:r>
        <w:rPr>
          <w:rStyle w:val="FootnoteReference"/>
        </w:rPr>
        <w:footnoteReference w:id="5766"/>
      </w:r>
      <w:r>
        <w:t xml:space="preserve">: you shall be called</w:t>
      </w:r>
      <w:r>
        <w:rPr>
          <w:rStyle w:val="FootnoteReference"/>
        </w:rPr>
        <w:footnoteReference w:id="5767"/>
      </w:r>
      <w:r>
        <w:t xml:space="preserve"> Cephas</w:t>
      </w:r>
      <w:r>
        <w:rPr>
          <w:rStyle w:val="FootnoteReference"/>
        </w:rPr>
        <w:footnoteReference w:id="5768"/>
      </w:r>
      <w:r>
        <w:t xml:space="preserve">, which is by interpretation, A stone</w:t>
      </w:r>
      <w:r>
        <w:rPr>
          <w:rStyle w:val="FootnoteReference"/>
        </w:rPr>
        <w:footnoteReference w:id="5769"/>
      </w:r>
      <w:r>
        <w:t xml:space="preserve">.</w:t>
      </w:r>
      <w:r>
        <w:rPr>
          <w:rStyle w:val="FootnoteReference"/>
        </w:rPr>
        <w:footnoteReference w:id="5770"/>
      </w:r>
    </w:p>
    <w:p>
      <w:r>
        <w:rPr>
          <w:b/>
        </w:rPr>
        <w:t xml:space="preserve">43 </w:t>
      </w:r>
      <w:r>
        <w:t xml:space="preserve">The following day Jesus wanted to go forth into Galilee</w:t>
      </w:r>
      <w:r>
        <w:rPr>
          <w:rStyle w:val="FootnoteReference"/>
        </w:rPr>
        <w:footnoteReference w:id="5771"/>
      </w:r>
      <w:r>
        <w:t xml:space="preserve">, and finds Philip</w:t>
      </w:r>
      <w:r>
        <w:rPr>
          <w:rStyle w:val="FootnoteReference"/>
        </w:rPr>
        <w:footnoteReference w:id="5772"/>
      </w:r>
      <w:r>
        <w:t xml:space="preserve">, and says to him, Follow me.</w:t>
      </w:r>
      <w:r>
        <w:rPr>
          <w:rStyle w:val="FootnoteReference"/>
        </w:rPr>
        <w:footnoteReference w:id="5773"/>
      </w:r>
    </w:p>
    <w:p>
      <w:r>
        <w:rPr>
          <w:b/>
        </w:rPr>
        <w:t xml:space="preserve">44 </w:t>
      </w:r>
      <w:r>
        <w:t xml:space="preserve">Now Philip</w:t>
      </w:r>
      <w:r>
        <w:rPr>
          <w:rStyle w:val="FootnoteReference"/>
        </w:rPr>
        <w:footnoteReference w:id="5774"/>
      </w:r>
      <w:r>
        <w:t xml:space="preserve"> was of Bethsaida</w:t>
      </w:r>
      <w:r>
        <w:rPr>
          <w:rStyle w:val="FootnoteReference"/>
        </w:rPr>
        <w:footnoteReference w:id="5775"/>
      </w:r>
      <w:r>
        <w:t xml:space="preserve">, the city of Andrew and Peter.</w:t>
      </w:r>
      <w:r>
        <w:rPr>
          <w:rStyle w:val="FootnoteReference"/>
        </w:rPr>
        <w:footnoteReference w:id="5776"/>
      </w:r>
    </w:p>
    <w:p>
      <w:r>
        <w:rPr>
          <w:b/>
        </w:rPr>
        <w:t xml:space="preserve">45 </w:t>
      </w:r>
      <w:r>
        <w:t xml:space="preserve">Philip finds Nathanael</w:t>
      </w:r>
      <w:r>
        <w:rPr>
          <w:rStyle w:val="FootnoteReference"/>
        </w:rPr>
        <w:footnoteReference w:id="5777"/>
      </w:r>
      <w:r>
        <w:t xml:space="preserve">, and says to him, We have found him, of whom Moses in the law, and the prophets, wrote, Jesus</w:t>
      </w:r>
      <w:r>
        <w:rPr>
          <w:rStyle w:val="FootnoteReference"/>
        </w:rPr>
        <w:footnoteReference w:id="5778"/>
      </w:r>
      <w:r>
        <w:t xml:space="preserve"> of Nazareth</w:t>
      </w:r>
      <w:r>
        <w:rPr>
          <w:rStyle w:val="FootnoteReference"/>
        </w:rPr>
        <w:footnoteReference w:id="5779"/>
      </w:r>
      <w:r>
        <w:t xml:space="preserve">, the son</w:t>
      </w:r>
      <w:r>
        <w:rPr>
          <w:rStyle w:val="FootnoteReference"/>
        </w:rPr>
        <w:footnoteReference w:id="5780"/>
      </w:r>
      <w:r>
        <w:t xml:space="preserve"> of Joseph</w:t>
      </w:r>
      <w:r>
        <w:rPr>
          <w:rStyle w:val="FootnoteReference"/>
        </w:rPr>
        <w:footnoteReference w:id="5781"/>
      </w:r>
      <w:r>
        <w:t xml:space="preserve">.</w:t>
      </w:r>
      <w:r>
        <w:rPr>
          <w:rStyle w:val="FootnoteReference"/>
        </w:rPr>
        <w:footnoteReference w:id="5782"/>
      </w:r>
      <w:r>
        <w:rPr>
          <w:rStyle w:val="FootnoteReference"/>
        </w:rPr>
        <w:footnoteReference w:id="5783"/>
      </w:r>
      <w:r>
        <w:rPr>
          <w:rStyle w:val="FootnoteReference"/>
        </w:rPr>
        <w:footnoteReference w:id="5784"/>
      </w:r>
    </w:p>
    <w:p>
      <w:r>
        <w:rPr>
          <w:b/>
        </w:rPr>
        <w:t xml:space="preserve">46 </w:t>
      </w:r>
      <w:r>
        <w:t xml:space="preserve">And Nathanael said to him, Can any good thing come out of Nazareth? Philip says to him, Come and see.</w:t>
      </w:r>
      <w:r>
        <w:rPr>
          <w:rStyle w:val="FootnoteReference"/>
        </w:rPr>
        <w:footnoteReference w:id="5785"/>
      </w:r>
    </w:p>
    <w:p>
      <w:r>
        <w:rPr>
          <w:b/>
        </w:rPr>
        <w:t xml:space="preserve">47 </w:t>
      </w:r>
      <w:r>
        <w:t xml:space="preserve">Jesus saw Nathanael coming to him, and says of him, Look, an Israelite</w:t>
      </w:r>
      <w:r>
        <w:rPr>
          <w:rStyle w:val="FootnoteReference"/>
        </w:rPr>
        <w:footnoteReference w:id="5786"/>
      </w:r>
      <w:r>
        <w:t xml:space="preserve"> indeed, in whom is no deceit!</w:t>
      </w:r>
      <w:r>
        <w:rPr>
          <w:rStyle w:val="FootnoteReference"/>
        </w:rPr>
        <w:footnoteReference w:id="5787"/>
      </w:r>
      <w:r>
        <w:rPr>
          <w:rStyle w:val="FootnoteReference"/>
        </w:rPr>
        <w:footnoteReference w:id="5788"/>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789"/>
      </w:r>
      <w:r>
        <w:t xml:space="preserve">, you are the Son of God; you are the King of Israel.</w:t>
      </w:r>
      <w:r>
        <w:rPr>
          <w:rStyle w:val="FootnoteReference"/>
        </w:rPr>
        <w:footnoteReference w:id="5790"/>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791"/>
      </w:r>
    </w:p>
    <w:p>
      <w:r>
        <w:rPr>
          <w:b/>
        </w:rPr>
        <w:t xml:space="preserve">51 </w:t>
      </w:r>
      <w:r>
        <w:t xml:space="preserve">And he says to him, Amen, amen, I say to you, Hereafter</w:t>
      </w:r>
      <w:r>
        <w:rPr>
          <w:rStyle w:val="FootnoteReference"/>
        </w:rPr>
        <w:footnoteReference w:id="5792"/>
      </w:r>
      <w:r>
        <w:t xml:space="preserve"> you shall see heaven open, and the angels of God ascending and descending upon the Son</w:t>
      </w:r>
      <w:r>
        <w:rPr>
          <w:rStyle w:val="FootnoteReference"/>
        </w:rPr>
        <w:footnoteReference w:id="5793"/>
      </w:r>
      <w:r>
        <w:t xml:space="preserve"> of man.</w:t>
      </w:r>
      <w:r>
        <w:rPr>
          <w:rStyle w:val="FootnoteReference"/>
        </w:rPr>
        <w:footnoteReference w:id="5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795"/>
      </w:r>
      <w:r>
        <w:t xml:space="preserve"> day there was a wedding in Cana</w:t>
      </w:r>
      <w:r>
        <w:rPr>
          <w:rStyle w:val="FootnoteReference"/>
        </w:rPr>
        <w:footnoteReference w:id="5796"/>
      </w:r>
      <w:r>
        <w:t xml:space="preserve"> of Galilee</w:t>
      </w:r>
      <w:r>
        <w:rPr>
          <w:rStyle w:val="FootnoteReference"/>
        </w:rPr>
        <w:footnoteReference w:id="5797"/>
      </w:r>
      <w:r>
        <w:t xml:space="preserve">; and the mother of Jesus</w:t>
      </w:r>
      <w:r>
        <w:rPr>
          <w:rStyle w:val="FootnoteReference"/>
        </w:rPr>
        <w:footnoteReference w:id="5798"/>
      </w:r>
      <w:r>
        <w:t xml:space="preserve"> was there:</w:t>
      </w:r>
      <w:r>
        <w:rPr>
          <w:rStyle w:val="FootnoteReference"/>
        </w:rPr>
        <w:footnoteReference w:id="5799"/>
      </w:r>
      <w:r>
        <w:rPr>
          <w:rStyle w:val="FootnoteReference"/>
        </w:rPr>
        <w:footnoteReference w:id="5800"/>
      </w:r>
      <w:r>
        <w:rPr>
          <w:rStyle w:val="FootnoteReference"/>
        </w:rPr>
        <w:footnoteReference w:id="5801"/>
      </w:r>
    </w:p>
    <w:p>
      <w:r>
        <w:rPr>
          <w:b/>
        </w:rPr>
        <w:t xml:space="preserve">2 </w:t>
      </w:r>
      <w:r>
        <w:t xml:space="preserve">And Jesus also was called, and his disciples, to the wedding.</w:t>
      </w:r>
      <w:r>
        <w:rPr>
          <w:rStyle w:val="FootnoteReference"/>
        </w:rPr>
        <w:footnoteReference w:id="5802"/>
      </w:r>
      <w:r>
        <w:rPr>
          <w:rStyle w:val="FootnoteReference"/>
        </w:rPr>
        <w:footnoteReference w:id="5803"/>
      </w:r>
      <w:r>
        <w:rPr>
          <w:rStyle w:val="FootnoteReference"/>
        </w:rPr>
        <w:footnoteReference w:id="5804"/>
      </w:r>
    </w:p>
    <w:p>
      <w:r>
        <w:rPr>
          <w:b/>
        </w:rPr>
        <w:t xml:space="preserve">3 </w:t>
      </w:r>
      <w:r>
        <w:t xml:space="preserve">And when wine was lacking, the mother of Jesus says to him, They have</w:t>
      </w:r>
      <w:r>
        <w:rPr>
          <w:rStyle w:val="FootnoteReference"/>
        </w:rPr>
        <w:footnoteReference w:id="5805"/>
      </w:r>
      <w:r>
        <w:t xml:space="preserve"> no wine.</w:t>
      </w:r>
      <w:r>
        <w:rPr>
          <w:rStyle w:val="FootnoteReference"/>
        </w:rPr>
        <w:footnoteReference w:id="5806"/>
      </w:r>
    </w:p>
    <w:p>
      <w:r>
        <w:rPr>
          <w:b/>
        </w:rPr>
        <w:t xml:space="preserve">4 </w:t>
      </w:r>
      <w:r>
        <w:t xml:space="preserve">Jesus says to her, Woman</w:t>
      </w:r>
      <w:r>
        <w:rPr>
          <w:rStyle w:val="FootnoteReference"/>
        </w:rPr>
        <w:footnoteReference w:id="5807"/>
      </w:r>
      <w:r>
        <w:t xml:space="preserve">, what is that to me and to you? My hour has not yet come.</w:t>
      </w:r>
      <w:r>
        <w:rPr>
          <w:rStyle w:val="FootnoteReference"/>
        </w:rPr>
        <w:footnoteReference w:id="5808"/>
      </w:r>
    </w:p>
    <w:p>
      <w:r>
        <w:rPr>
          <w:b/>
        </w:rPr>
        <w:t xml:space="preserve">5 </w:t>
      </w:r>
      <w:r>
        <w:t xml:space="preserve">His mother says to the servants, Whatever he says to you, do it.</w:t>
      </w:r>
      <w:r>
        <w:rPr>
          <w:rStyle w:val="FootnoteReference"/>
        </w:rPr>
        <w:footnoteReference w:id="5809"/>
      </w:r>
    </w:p>
    <w:p>
      <w:r>
        <w:rPr>
          <w:b/>
        </w:rPr>
        <w:t xml:space="preserve">6 </w:t>
      </w:r>
      <w:r>
        <w:t xml:space="preserve">And there were set there six waterpots of stone, after the manner of the purifying of the Jews</w:t>
      </w:r>
      <w:r>
        <w:rPr>
          <w:rStyle w:val="FootnoteReference"/>
        </w:rPr>
        <w:footnoteReference w:id="5810"/>
      </w:r>
      <w:r>
        <w:t xml:space="preserve">, containing two or three measures apiece.</w:t>
      </w:r>
    </w:p>
    <w:p>
      <w:r>
        <w:rPr>
          <w:b/>
        </w:rPr>
        <w:t xml:space="preserve">7 </w:t>
      </w:r>
      <w:r>
        <w:t xml:space="preserve">Jesus says to them, Fill</w:t>
      </w:r>
      <w:r>
        <w:rPr>
          <w:rStyle w:val="FootnoteReference"/>
        </w:rPr>
        <w:footnoteReference w:id="5811"/>
      </w:r>
      <w:r>
        <w:t xml:space="preserve"> the waterpots with water. And they filled them up to the brim.</w:t>
      </w:r>
    </w:p>
    <w:p>
      <w:r>
        <w:rPr>
          <w:b/>
        </w:rPr>
        <w:t xml:space="preserve">8 </w:t>
      </w:r>
      <w:r>
        <w:t xml:space="preserve">And he says to them, Draw</w:t>
      </w:r>
      <w:r>
        <w:rPr>
          <w:rStyle w:val="FootnoteReference"/>
        </w:rPr>
        <w:footnoteReference w:id="5812"/>
      </w:r>
      <w:r>
        <w:t xml:space="preserve"> out now, and bear to the master of the feast. And they bore it.</w:t>
      </w:r>
      <w:r>
        <w:rPr>
          <w:rStyle w:val="FootnoteReference"/>
        </w:rPr>
        <w:footnoteReference w:id="5813"/>
      </w:r>
    </w:p>
    <w:p>
      <w:r>
        <w:rPr>
          <w:b/>
        </w:rPr>
        <w:t xml:space="preserve">9 </w:t>
      </w:r>
      <w:r>
        <w:t xml:space="preserve">When the ruler of the feast had tasted the water that</w:t>
      </w:r>
      <w:r>
        <w:rPr>
          <w:rStyle w:val="FootnoteReference"/>
        </w:rPr>
        <w:footnoteReference w:id="5814"/>
      </w:r>
      <w:r>
        <w:t xml:space="preserve"> was made wine, and did not know from where it was: (but the servants who drew the water knew;) the governor of the feast called the bridegroom,</w:t>
      </w:r>
      <w:r>
        <w:rPr>
          <w:rStyle w:val="FootnoteReference"/>
        </w:rPr>
        <w:footnoteReference w:id="5815"/>
      </w:r>
    </w:p>
    <w:p>
      <w:r>
        <w:rPr>
          <w:b/>
        </w:rPr>
        <w:t xml:space="preserve">10 </w:t>
      </w:r>
      <w:r>
        <w:t xml:space="preserve">And says to him, Every man at the beginning sets forth good wine; and when</w:t>
      </w:r>
      <w:r>
        <w:rPr>
          <w:rStyle w:val="FootnoteReference"/>
        </w:rPr>
        <w:footnoteReference w:id="5816"/>
      </w:r>
      <w:r>
        <w:t xml:space="preserve"> men have drunk well, then that which is worse: but you have kept the good wine until now.</w:t>
      </w:r>
      <w:r>
        <w:rPr>
          <w:rStyle w:val="FootnoteReference"/>
        </w:rPr>
        <w:footnoteReference w:id="5817"/>
      </w:r>
    </w:p>
    <w:p>
      <w:r>
        <w:rPr>
          <w:b/>
        </w:rPr>
        <w:t xml:space="preserve">11 </w:t>
      </w:r>
      <w:r>
        <w:t xml:space="preserve">This beginning</w:t>
      </w:r>
      <w:r>
        <w:rPr>
          <w:rStyle w:val="FootnoteReference"/>
        </w:rPr>
        <w:footnoteReference w:id="5818"/>
      </w:r>
      <w:r>
        <w:t xml:space="preserve"> of signs Jesus did in Cana of Galilee, and manifested</w:t>
      </w:r>
      <w:r>
        <w:rPr>
          <w:rStyle w:val="FootnoteReference"/>
        </w:rPr>
        <w:footnoteReference w:id="5819"/>
      </w:r>
      <w:r>
        <w:t xml:space="preserve"> forth his glory; and his disciples believed in him.</w:t>
      </w:r>
      <w:r>
        <w:rPr>
          <w:rStyle w:val="FootnoteReference"/>
        </w:rPr>
        <w:footnoteReference w:id="5820"/>
      </w:r>
    </w:p>
    <w:p>
      <w:r>
        <w:rPr>
          <w:b/>
        </w:rPr>
        <w:t xml:space="preserve">12 </w:t>
      </w:r>
      <w:r>
        <w:t xml:space="preserve">After this he went down to Capernaum</w:t>
      </w:r>
      <w:r>
        <w:rPr>
          <w:rStyle w:val="FootnoteReference"/>
        </w:rPr>
        <w:footnoteReference w:id="5821"/>
      </w:r>
      <w:r>
        <w:t xml:space="preserve">, he, and his mother, and his brothers, and his disciples: and they continued there not many days.</w:t>
      </w:r>
      <w:r>
        <w:rPr>
          <w:rStyle w:val="FootnoteReference"/>
        </w:rPr>
        <w:footnoteReference w:id="5822"/>
      </w:r>
      <w:r>
        <w:rPr>
          <w:rStyle w:val="FootnoteReference"/>
        </w:rPr>
        <w:footnoteReference w:id="5823"/>
      </w:r>
    </w:p>
    <w:p>
      <w:r>
        <w:rPr>
          <w:b/>
        </w:rPr>
        <w:t xml:space="preserve">13 </w:t>
      </w:r>
      <w:r>
        <w:t xml:space="preserve">And the Jews Passover</w:t>
      </w:r>
      <w:r>
        <w:rPr>
          <w:rStyle w:val="FootnoteReference"/>
        </w:rPr>
        <w:footnoteReference w:id="5824"/>
      </w:r>
      <w:r>
        <w:t xml:space="preserve"> was at hand, and Jesus went up to Jerusalem</w:t>
      </w:r>
      <w:r>
        <w:rPr>
          <w:rStyle w:val="FootnoteReference"/>
        </w:rPr>
        <w:footnoteReference w:id="5825"/>
      </w:r>
      <w:r>
        <w:t xml:space="preserve">.</w:t>
      </w:r>
    </w:p>
    <w:p>
      <w:r>
        <w:rPr>
          <w:b/>
        </w:rPr>
        <w:t xml:space="preserve">14 </w:t>
      </w:r>
      <w:r>
        <w:t xml:space="preserve">And found in the temple those that sold oxen and sheep and doves, and the changers of money sitting:</w:t>
      </w:r>
      <w:r>
        <w:rPr>
          <w:rStyle w:val="FootnoteReference"/>
        </w:rPr>
        <w:footnoteReference w:id="5826"/>
      </w:r>
    </w:p>
    <w:p>
      <w:r>
        <w:rPr>
          <w:b/>
        </w:rPr>
        <w:t xml:space="preserve">15 </w:t>
      </w:r>
      <w:r>
        <w:t xml:space="preserve">And when he had made a scourge of small cords, he drove</w:t>
      </w:r>
      <w:r>
        <w:rPr>
          <w:rStyle w:val="FootnoteReference"/>
        </w:rPr>
        <w:footnoteReference w:id="5827"/>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5828"/>
      </w:r>
      <w:r>
        <w:t xml:space="preserve"> my Father's house a house of merchandise.</w:t>
      </w:r>
      <w:r>
        <w:rPr>
          <w:rStyle w:val="FootnoteReference"/>
        </w:rPr>
        <w:footnoteReference w:id="5829"/>
      </w:r>
    </w:p>
    <w:p>
      <w:r>
        <w:rPr>
          <w:b/>
        </w:rPr>
        <w:t xml:space="preserve">17 </w:t>
      </w:r>
      <w:r>
        <w:t xml:space="preserve">And his disciples remembered that it was written, The zeal</w:t>
      </w:r>
      <w:r>
        <w:rPr>
          <w:rStyle w:val="FootnoteReference"/>
        </w:rPr>
        <w:footnoteReference w:id="5830"/>
      </w:r>
      <w:r>
        <w:t xml:space="preserve"> of your house will consume me.</w:t>
      </w:r>
    </w:p>
    <w:p>
      <w:r>
        <w:rPr>
          <w:b/>
        </w:rPr>
        <w:t xml:space="preserve">18 </w:t>
      </w:r>
      <w:r>
        <w:t xml:space="preserve">Then the Jews answered and said to him, What sign do you show to us, seeing</w:t>
      </w:r>
      <w:r>
        <w:rPr>
          <w:rStyle w:val="FootnoteReference"/>
        </w:rPr>
        <w:footnoteReference w:id="5831"/>
      </w:r>
      <w:r>
        <w:t xml:space="preserve"> that you do these things?</w:t>
      </w:r>
    </w:p>
    <w:p>
      <w:r>
        <w:rPr>
          <w:b/>
        </w:rPr>
        <w:t xml:space="preserve">19 </w:t>
      </w:r>
      <w:r>
        <w:t xml:space="preserve">Jesus answered and said to them, Destroy</w:t>
      </w:r>
      <w:r>
        <w:rPr>
          <w:rStyle w:val="FootnoteReference"/>
        </w:rPr>
        <w:footnoteReference w:id="5832"/>
      </w:r>
      <w:r>
        <w:t xml:space="preserve"> this temple, and in</w:t>
      </w:r>
      <w:r>
        <w:rPr>
          <w:rStyle w:val="FootnoteReference"/>
        </w:rPr>
        <w:footnoteReference w:id="5833"/>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5834"/>
      </w:r>
      <w:r>
        <w:t xml:space="preserve"> of his body.</w:t>
      </w:r>
      <w:r>
        <w:rPr>
          <w:rStyle w:val="FootnoteReference"/>
        </w:rPr>
        <w:footnoteReference w:id="5835"/>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5836"/>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5837"/>
      </w:r>
    </w:p>
    <w:p>
      <w:r>
        <w:rPr>
          <w:b/>
        </w:rPr>
        <w:t xml:space="preserve">25 </w:t>
      </w:r>
      <w:r>
        <w:t xml:space="preserve">And did not need that any should testify of man: for he knew what was in man.</w:t>
      </w:r>
      <w:r>
        <w:rPr>
          <w:rStyle w:val="FootnoteReference"/>
        </w:rPr>
        <w:footnoteReference w:id="58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5839"/>
      </w:r>
      <w:r>
        <w:t xml:space="preserve">, named Nicodemus</w:t>
      </w:r>
      <w:r>
        <w:rPr>
          <w:rStyle w:val="FootnoteReference"/>
        </w:rPr>
        <w:footnoteReference w:id="5840"/>
      </w:r>
      <w:r>
        <w:t xml:space="preserve">, a ruler of the Jews</w:t>
      </w:r>
      <w:r>
        <w:rPr>
          <w:rStyle w:val="FootnoteReference"/>
        </w:rPr>
        <w:footnoteReference w:id="5841"/>
      </w:r>
      <w:r>
        <w:t xml:space="preserve">:</w:t>
      </w:r>
      <w:r>
        <w:rPr>
          <w:rStyle w:val="FootnoteReference"/>
        </w:rPr>
        <w:footnoteReference w:id="5842"/>
      </w:r>
    </w:p>
    <w:p>
      <w:r>
        <w:rPr>
          <w:b/>
        </w:rPr>
        <w:t xml:space="preserve">2 </w:t>
      </w:r>
      <w:r>
        <w:t xml:space="preserve">The same came to Jesus</w:t>
      </w:r>
      <w:r>
        <w:rPr>
          <w:rStyle w:val="FootnoteReference"/>
        </w:rPr>
        <w:footnoteReference w:id="5843"/>
      </w:r>
      <w:r>
        <w:t xml:space="preserve"> by night, and said to him, Rabbi</w:t>
      </w:r>
      <w:r>
        <w:rPr>
          <w:rStyle w:val="FootnoteReference"/>
        </w:rPr>
        <w:footnoteReference w:id="5844"/>
      </w:r>
      <w:r>
        <w:t xml:space="preserve">, we know that you are a teacher come from God: for no one can do these signs that you do, except God be with him.</w:t>
      </w:r>
      <w:r>
        <w:rPr>
          <w:rStyle w:val="FootnoteReference"/>
        </w:rPr>
        <w:footnoteReference w:id="5845"/>
      </w:r>
      <w:r>
        <w:rPr>
          <w:rStyle w:val="FootnoteReference"/>
        </w:rPr>
        <w:footnoteReference w:id="5846"/>
      </w:r>
      <w:r>
        <w:rPr>
          <w:rStyle w:val="FootnoteReference"/>
        </w:rPr>
        <w:footnoteReference w:id="5847"/>
      </w:r>
    </w:p>
    <w:p>
      <w:r>
        <w:rPr>
          <w:b/>
        </w:rPr>
        <w:t xml:space="preserve">3 </w:t>
      </w:r>
      <w:r>
        <w:t xml:space="preserve">Jesus answered and said to him, Amen, amen, I say to you, Except</w:t>
      </w:r>
      <w:r>
        <w:rPr>
          <w:rStyle w:val="FootnoteReference"/>
        </w:rPr>
        <w:footnoteReference w:id="5848"/>
      </w:r>
      <w:r>
        <w:t xml:space="preserve"> a man be born again</w:t>
      </w:r>
      <w:r>
        <w:rPr>
          <w:rStyle w:val="FootnoteReference"/>
        </w:rPr>
        <w:footnoteReference w:id="5849"/>
      </w:r>
      <w:r>
        <w:t xml:space="preserve">, he cannot</w:t>
      </w:r>
      <w:r>
        <w:rPr>
          <w:rStyle w:val="FootnoteReference"/>
        </w:rPr>
        <w:footnoteReference w:id="5850"/>
      </w:r>
      <w:r>
        <w:t xml:space="preserve"> see the kingdom of God.</w:t>
      </w:r>
      <w:r>
        <w:rPr>
          <w:rStyle w:val="FootnoteReference"/>
        </w:rPr>
        <w:footnoteReference w:id="5851"/>
      </w:r>
    </w:p>
    <w:p>
      <w:r>
        <w:rPr>
          <w:b/>
        </w:rPr>
        <w:t xml:space="preserve">4 </w:t>
      </w:r>
      <w:r>
        <w:t xml:space="preserve">Nicodemus says to him, How can a man be born when he is old? can he enter the second time into his mother's womb, and be born?</w:t>
      </w:r>
      <w:r>
        <w:rPr>
          <w:rStyle w:val="FootnoteReference"/>
        </w:rPr>
        <w:footnoteReference w:id="5852"/>
      </w:r>
    </w:p>
    <w:p>
      <w:r>
        <w:rPr>
          <w:b/>
        </w:rPr>
        <w:t xml:space="preserve">5 </w:t>
      </w:r>
      <w:r>
        <w:t xml:space="preserve">Jesus answered, Amen, amen, I say to you, Except a man be born</w:t>
      </w:r>
      <w:r>
        <w:rPr>
          <w:rStyle w:val="FootnoteReference"/>
        </w:rPr>
        <w:footnoteReference w:id="5853"/>
      </w:r>
      <w:r>
        <w:t xml:space="preserve"> of water and of</w:t>
      </w:r>
      <w:r>
        <w:rPr>
          <w:rStyle w:val="FootnoteReference"/>
        </w:rPr>
        <w:footnoteReference w:id="5854"/>
      </w:r>
      <w:r>
        <w:t xml:space="preserve"> the Spirit, he cannot</w:t>
      </w:r>
      <w:r>
        <w:rPr>
          <w:rStyle w:val="FootnoteReference"/>
        </w:rPr>
        <w:footnoteReference w:id="5855"/>
      </w:r>
      <w:r>
        <w:t xml:space="preserve"> enter into the kingdom of God.</w:t>
      </w:r>
    </w:p>
    <w:p>
      <w:r>
        <w:rPr>
          <w:b/>
        </w:rPr>
        <w:t xml:space="preserve">6 </w:t>
      </w:r>
      <w:r>
        <w:t xml:space="preserve">That which is born of the flesh</w:t>
      </w:r>
      <w:r>
        <w:rPr>
          <w:rStyle w:val="FootnoteReference"/>
        </w:rPr>
        <w:footnoteReference w:id="5856"/>
      </w:r>
      <w:r>
        <w:t xml:space="preserve"> is flesh; and that which is born of the Spirit is spirit.</w:t>
      </w:r>
    </w:p>
    <w:p>
      <w:r>
        <w:rPr>
          <w:b/>
        </w:rPr>
        <w:t xml:space="preserve">7 </w:t>
      </w:r>
      <w:r>
        <w:t xml:space="preserve">Do not marvel</w:t>
      </w:r>
      <w:r>
        <w:rPr>
          <w:rStyle w:val="FootnoteReference"/>
        </w:rPr>
        <w:footnoteReference w:id="5857"/>
      </w:r>
      <w:r>
        <w:t xml:space="preserve"> that I said to you, You must be born again.</w:t>
      </w:r>
      <w:r>
        <w:rPr>
          <w:rStyle w:val="FootnoteReference"/>
        </w:rPr>
        <w:footnoteReference w:id="5858"/>
      </w:r>
    </w:p>
    <w:p>
      <w:r>
        <w:rPr>
          <w:b/>
        </w:rPr>
        <w:t xml:space="preserve">8 </w:t>
      </w:r>
      <w:r>
        <w:t xml:space="preserve">The wind</w:t>
      </w:r>
      <w:r>
        <w:rPr>
          <w:rStyle w:val="FootnoteReference"/>
        </w:rPr>
        <w:footnoteReference w:id="5859"/>
      </w:r>
      <w:r>
        <w:t xml:space="preserve"> blows where it wills, and you hear the sound of it, but cannot tell from where it comes, and where it goes: so is every one that is born of the Spirit.</w:t>
      </w:r>
      <w:r>
        <w:rPr>
          <w:rStyle w:val="FootnoteReference"/>
        </w:rPr>
        <w:footnoteReference w:id="5860"/>
      </w:r>
    </w:p>
    <w:p>
      <w:r>
        <w:rPr>
          <w:b/>
        </w:rPr>
        <w:t xml:space="preserve">9 </w:t>
      </w:r>
      <w:r>
        <w:t xml:space="preserve">Nicodemus answered and said to him, How can these things be?</w:t>
      </w:r>
      <w:r>
        <w:rPr>
          <w:rStyle w:val="FootnoteReference"/>
        </w:rPr>
        <w:footnoteReference w:id="5861"/>
      </w:r>
    </w:p>
    <w:p>
      <w:r>
        <w:rPr>
          <w:b/>
        </w:rPr>
        <w:t xml:space="preserve">10 </w:t>
      </w:r>
      <w:r>
        <w:t xml:space="preserve">Jesus answered and said to him, Are you the teacher of Israel</w:t>
      </w:r>
      <w:r>
        <w:rPr>
          <w:rStyle w:val="FootnoteReference"/>
        </w:rPr>
        <w:footnoteReference w:id="5862"/>
      </w:r>
      <w:r>
        <w:t xml:space="preserve">, and do not know these things?</w:t>
      </w:r>
      <w:r>
        <w:rPr>
          <w:rStyle w:val="FootnoteReference"/>
        </w:rPr>
        <w:footnoteReference w:id="5863"/>
      </w:r>
      <w:r>
        <w:rPr>
          <w:rStyle w:val="FootnoteReference"/>
        </w:rPr>
        <w:footnoteReference w:id="5864"/>
      </w:r>
    </w:p>
    <w:p>
      <w:r>
        <w:rPr>
          <w:b/>
        </w:rPr>
        <w:t xml:space="preserve">11 </w:t>
      </w:r>
      <w:r>
        <w:t xml:space="preserve">Amen, amen, I say to you, We speak</w:t>
      </w:r>
      <w:r>
        <w:rPr>
          <w:rStyle w:val="FootnoteReference"/>
        </w:rPr>
        <w:footnoteReference w:id="5865"/>
      </w:r>
      <w:r>
        <w:t xml:space="preserve"> that we do know, and testify that we have seen; and you receive not our witness.</w:t>
      </w:r>
      <w:r>
        <w:rPr>
          <w:rStyle w:val="FootnoteReference"/>
        </w:rPr>
        <w:footnoteReference w:id="5866"/>
      </w:r>
      <w:r>
        <w:rPr>
          <w:rStyle w:val="FootnoteReference"/>
        </w:rPr>
        <w:footnoteReference w:id="5867"/>
      </w:r>
    </w:p>
    <w:p>
      <w:r>
        <w:rPr>
          <w:b/>
        </w:rPr>
        <w:t xml:space="preserve">12 </w:t>
      </w:r>
      <w:r>
        <w:t xml:space="preserve">If I have told you earthly</w:t>
      </w:r>
      <w:r>
        <w:rPr>
          <w:rStyle w:val="FootnoteReference"/>
        </w:rPr>
        <w:footnoteReference w:id="5868"/>
      </w:r>
      <w:r>
        <w:t xml:space="preserve"> things, and you do not believe, how shall you believe, if I tell you of heavenly</w:t>
      </w:r>
      <w:r>
        <w:rPr>
          <w:rStyle w:val="FootnoteReference"/>
        </w:rPr>
        <w:footnoteReference w:id="586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5870"/>
      </w:r>
      <w:r>
        <w:rPr>
          <w:rStyle w:val="FootnoteReference"/>
        </w:rPr>
        <w:footnoteReference w:id="5871"/>
      </w:r>
    </w:p>
    <w:p>
      <w:r>
        <w:rPr>
          <w:b/>
        </w:rPr>
        <w:t xml:space="preserve">14 </w:t>
      </w:r>
      <w:r>
        <w:t xml:space="preserve">And as Moses</w:t>
      </w:r>
      <w:r>
        <w:rPr>
          <w:rStyle w:val="FootnoteReference"/>
        </w:rPr>
        <w:footnoteReference w:id="5872"/>
      </w:r>
      <w:r>
        <w:t xml:space="preserve"> lifted up the serpent in the wilderness, even so must the Son of man be lifted up:</w:t>
      </w:r>
      <w:r>
        <w:rPr>
          <w:rStyle w:val="FootnoteReference"/>
        </w:rPr>
        <w:footnoteReference w:id="5873"/>
      </w:r>
    </w:p>
    <w:p>
      <w:r>
        <w:rPr>
          <w:b/>
        </w:rPr>
        <w:t xml:space="preserve">15 </w:t>
      </w:r>
      <w:r>
        <w:t xml:space="preserve">That whoever believes in him should not perish, but have eternal</w:t>
      </w:r>
      <w:r>
        <w:rPr>
          <w:rStyle w:val="FootnoteReference"/>
        </w:rPr>
        <w:footnoteReference w:id="5874"/>
      </w:r>
      <w:r>
        <w:t xml:space="preserve"> life.</w:t>
      </w:r>
      <w:r>
        <w:rPr>
          <w:rStyle w:val="FootnoteReference"/>
        </w:rPr>
        <w:footnoteReference w:id="5875"/>
      </w:r>
      <w:r>
        <w:rPr>
          <w:rStyle w:val="FootnoteReference"/>
        </w:rPr>
        <w:footnoteReference w:id="5876"/>
      </w:r>
    </w:p>
    <w:p>
      <w:r>
        <w:rPr>
          <w:b/>
        </w:rPr>
        <w:t xml:space="preserve">16 </w:t>
      </w:r>
      <w:r>
        <w:t xml:space="preserve">For God so loved the world, that he gave</w:t>
      </w:r>
      <w:r>
        <w:rPr>
          <w:rStyle w:val="FootnoteReference"/>
        </w:rPr>
        <w:footnoteReference w:id="5877"/>
      </w:r>
      <w:r>
        <w:t xml:space="preserve"> his only begotten Son</w:t>
      </w:r>
      <w:r>
        <w:rPr>
          <w:rStyle w:val="FootnoteReference"/>
        </w:rPr>
        <w:footnoteReference w:id="5878"/>
      </w:r>
      <w:r>
        <w:t xml:space="preserve">, that whoever believes in him should not perish, but have eternal life.</w:t>
      </w:r>
      <w:r>
        <w:rPr>
          <w:rStyle w:val="FootnoteReference"/>
        </w:rPr>
        <w:footnoteReference w:id="5879"/>
      </w:r>
      <w:r>
        <w:rPr>
          <w:rStyle w:val="FootnoteReference"/>
        </w:rPr>
        <w:footnoteReference w:id="5880"/>
      </w:r>
    </w:p>
    <w:p>
      <w:r>
        <w:rPr>
          <w:b/>
        </w:rPr>
        <w:t xml:space="preserve">17 </w:t>
      </w:r>
      <w:r>
        <w:t xml:space="preserve">For God sent not his Son into the world to condemn the world; but that the world through him might be saved.</w:t>
      </w:r>
      <w:r>
        <w:rPr>
          <w:rStyle w:val="FootnoteReference"/>
        </w:rPr>
        <w:footnoteReference w:id="5881"/>
      </w:r>
      <w:r>
        <w:rPr>
          <w:rStyle w:val="FootnoteReference"/>
        </w:rPr>
        <w:footnoteReference w:id="588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588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5884"/>
      </w:r>
    </w:p>
    <w:p>
      <w:r>
        <w:rPr>
          <w:b/>
        </w:rPr>
        <w:t xml:space="preserve">21 </w:t>
      </w:r>
      <w:r>
        <w:t xml:space="preserve">But the one who does truth comes to the light, that his</w:t>
      </w:r>
      <w:r>
        <w:rPr>
          <w:rStyle w:val="FootnoteReference"/>
        </w:rPr>
        <w:footnoteReference w:id="5885"/>
      </w:r>
      <w:r>
        <w:t xml:space="preserve"> deeds may be made manifest, that they are</w:t>
      </w:r>
      <w:r>
        <w:rPr>
          <w:rStyle w:val="FootnoteReference"/>
        </w:rPr>
        <w:footnoteReference w:id="5886"/>
      </w:r>
      <w:r>
        <w:t xml:space="preserve"> worked in God.</w:t>
      </w:r>
      <w:r>
        <w:rPr>
          <w:rStyle w:val="FootnoteReference"/>
        </w:rPr>
        <w:footnoteReference w:id="5887"/>
      </w:r>
    </w:p>
    <w:p>
      <w:r>
        <w:rPr>
          <w:b/>
        </w:rPr>
        <w:t xml:space="preserve">22 </w:t>
      </w:r>
      <w:r>
        <w:t xml:space="preserve">After these things came Jesus and his disciples into the land of Judea</w:t>
      </w:r>
      <w:r>
        <w:rPr>
          <w:rStyle w:val="FootnoteReference"/>
        </w:rPr>
        <w:footnoteReference w:id="5888"/>
      </w:r>
      <w:r>
        <w:t xml:space="preserve">; and there he stayed with them, and baptized</w:t>
      </w:r>
      <w:r>
        <w:rPr>
          <w:rStyle w:val="FootnoteReference"/>
        </w:rPr>
        <w:footnoteReference w:id="5889"/>
      </w:r>
      <w:r>
        <w:t xml:space="preserve">.</w:t>
      </w:r>
    </w:p>
    <w:p>
      <w:r>
        <w:rPr>
          <w:b/>
        </w:rPr>
        <w:t xml:space="preserve">23 </w:t>
      </w:r>
      <w:r>
        <w:t xml:space="preserve">And John</w:t>
      </w:r>
      <w:r>
        <w:rPr>
          <w:rStyle w:val="FootnoteReference"/>
        </w:rPr>
        <w:footnoteReference w:id="5890"/>
      </w:r>
      <w:r>
        <w:t xml:space="preserve"> also was baptizing in Aenon</w:t>
      </w:r>
      <w:r>
        <w:rPr>
          <w:rStyle w:val="FootnoteReference"/>
        </w:rPr>
        <w:footnoteReference w:id="5891"/>
      </w:r>
      <w:r>
        <w:t xml:space="preserve"> near</w:t>
      </w:r>
      <w:r>
        <w:rPr>
          <w:rStyle w:val="FootnoteReference"/>
        </w:rPr>
        <w:footnoteReference w:id="5892"/>
      </w:r>
      <w:r>
        <w:t xml:space="preserve"> to Salim</w:t>
      </w:r>
      <w:r>
        <w:rPr>
          <w:rStyle w:val="FootnoteReference"/>
        </w:rPr>
        <w:footnoteReference w:id="5893"/>
      </w:r>
      <w:r>
        <w:t xml:space="preserve">, because there was much</w:t>
      </w:r>
      <w:r>
        <w:rPr>
          <w:rStyle w:val="FootnoteReference"/>
        </w:rPr>
        <w:footnoteReference w:id="5894"/>
      </w:r>
      <w:r>
        <w:t xml:space="preserve"> water there: and they came, and were baptized.</w:t>
      </w:r>
    </w:p>
    <w:p>
      <w:r>
        <w:rPr>
          <w:b/>
        </w:rPr>
        <w:t xml:space="preserve">24 </w:t>
      </w:r>
      <w:r>
        <w:t xml:space="preserve">For John was not yet thrown into prison.</w:t>
      </w:r>
      <w:r>
        <w:rPr>
          <w:rStyle w:val="FootnoteReference"/>
        </w:rPr>
        <w:footnoteReference w:id="589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5896"/>
      </w:r>
      <w:r>
        <w:t xml:space="preserve">, to whom</w:t>
      </w:r>
      <w:r>
        <w:rPr>
          <w:rStyle w:val="FootnoteReference"/>
        </w:rPr>
        <w:footnoteReference w:id="5897"/>
      </w:r>
      <w:r>
        <w:t xml:space="preserve"> you bore witness, look, the same baptizes, and all come to him.</w:t>
      </w:r>
      <w:r>
        <w:rPr>
          <w:rStyle w:val="FootnoteReference"/>
        </w:rPr>
        <w:footnoteReference w:id="5898"/>
      </w:r>
    </w:p>
    <w:p>
      <w:r>
        <w:rPr>
          <w:b/>
        </w:rPr>
        <w:t xml:space="preserve">27 </w:t>
      </w:r>
      <w:r>
        <w:t xml:space="preserve">John answered and said, A man</w:t>
      </w:r>
      <w:r>
        <w:rPr>
          <w:rStyle w:val="FootnoteReference"/>
        </w:rPr>
        <w:footnoteReference w:id="5899"/>
      </w:r>
      <w:r>
        <w:t xml:space="preserve"> can receive</w:t>
      </w:r>
      <w:r>
        <w:rPr>
          <w:rStyle w:val="FootnoteReference"/>
        </w:rPr>
        <w:footnoteReference w:id="5900"/>
      </w:r>
      <w:r>
        <w:t xml:space="preserve"> nothing, unless it has been given him from heaven.</w:t>
      </w:r>
    </w:p>
    <w:p>
      <w:r>
        <w:rPr>
          <w:b/>
        </w:rPr>
        <w:t xml:space="preserve">28 </w:t>
      </w:r>
      <w:r>
        <w:t xml:space="preserve">You yourselves bear me witness, that I said</w:t>
      </w:r>
      <w:r>
        <w:rPr>
          <w:rStyle w:val="FootnoteReference"/>
        </w:rPr>
        <w:footnoteReference w:id="5901"/>
      </w:r>
      <w:r>
        <w:t xml:space="preserve">, I am</w:t>
      </w:r>
      <w:r>
        <w:rPr>
          <w:rStyle w:val="FootnoteReference"/>
        </w:rPr>
        <w:footnoteReference w:id="5902"/>
      </w:r>
      <w:r>
        <w:t xml:space="preserve"> not the Christ</w:t>
      </w:r>
      <w:r>
        <w:rPr>
          <w:rStyle w:val="FootnoteReference"/>
        </w:rPr>
        <w:footnoteReference w:id="5903"/>
      </w:r>
      <w:r>
        <w:t xml:space="preserve">, but that I have been sent before him.</w:t>
      </w:r>
      <w:r>
        <w:rPr>
          <w:rStyle w:val="FootnoteReference"/>
        </w:rPr>
        <w:footnoteReference w:id="5904"/>
      </w:r>
    </w:p>
    <w:p>
      <w:r>
        <w:rPr>
          <w:b/>
        </w:rPr>
        <w:t xml:space="preserve">29 </w:t>
      </w:r>
      <w:r>
        <w:t xml:space="preserve">The one who has the bride is the bridegroom: but the friend</w:t>
      </w:r>
      <w:r>
        <w:rPr>
          <w:rStyle w:val="FootnoteReference"/>
        </w:rPr>
        <w:footnoteReference w:id="5905"/>
      </w:r>
      <w:r>
        <w:t xml:space="preserve"> of the bridegroom, who stands and hears him, rejoices greatly because of the bridegroom's voice: this my joy therefore is fulfilled.</w:t>
      </w:r>
      <w:r>
        <w:rPr>
          <w:rStyle w:val="FootnoteReference"/>
        </w:rPr>
        <w:footnoteReference w:id="5906"/>
      </w:r>
    </w:p>
    <w:p>
      <w:r>
        <w:rPr>
          <w:b/>
        </w:rPr>
        <w:t xml:space="preserve">30 </w:t>
      </w:r>
      <w:r>
        <w:t xml:space="preserve">He must increase</w:t>
      </w:r>
      <w:r>
        <w:rPr>
          <w:rStyle w:val="FootnoteReference"/>
        </w:rPr>
        <w:footnoteReference w:id="5907"/>
      </w:r>
      <w:r>
        <w:t xml:space="preserve">, but I must decrease.</w:t>
      </w:r>
      <w:r>
        <w:rPr>
          <w:rStyle w:val="FootnoteReference"/>
        </w:rPr>
        <w:footnoteReference w:id="5908"/>
      </w:r>
    </w:p>
    <w:p>
      <w:r>
        <w:rPr>
          <w:b/>
        </w:rPr>
        <w:t xml:space="preserve">31 </w:t>
      </w:r>
      <w:r>
        <w:t xml:space="preserve">The one who comes from above is above</w:t>
      </w:r>
      <w:r>
        <w:rPr>
          <w:rStyle w:val="FootnoteReference"/>
        </w:rPr>
        <w:footnoteReference w:id="5909"/>
      </w:r>
      <w:r>
        <w:t xml:space="preserve"> all: the one who is of the earth is earthly, and speaks of the earth: the one who comes from heaven is above all.</w:t>
      </w:r>
      <w:r>
        <w:rPr>
          <w:rStyle w:val="FootnoteReference"/>
        </w:rPr>
        <w:footnoteReference w:id="5910"/>
      </w:r>
      <w:r>
        <w:rPr>
          <w:rStyle w:val="FootnoteReference"/>
        </w:rPr>
        <w:footnoteReference w:id="5911"/>
      </w:r>
      <w:r>
        <w:rPr>
          <w:rStyle w:val="FootnoteReference"/>
        </w:rPr>
        <w:footnoteReference w:id="5912"/>
      </w:r>
    </w:p>
    <w:p>
      <w:r>
        <w:rPr>
          <w:b/>
        </w:rPr>
        <w:t xml:space="preserve">32 </w:t>
      </w:r>
      <w:r>
        <w:t xml:space="preserve">And what he has seen and heard, that he testifies; and no</w:t>
      </w:r>
      <w:r>
        <w:rPr>
          <w:rStyle w:val="FootnoteReference"/>
        </w:rPr>
        <w:footnoteReference w:id="5913"/>
      </w:r>
      <w:r>
        <w:t xml:space="preserve"> one receives his testimony.</w:t>
      </w:r>
    </w:p>
    <w:p>
      <w:r>
        <w:rPr>
          <w:b/>
        </w:rPr>
        <w:t xml:space="preserve">33 </w:t>
      </w:r>
      <w:r>
        <w:t xml:space="preserve">The one who has received his testimony has set his seal that God is true.</w:t>
      </w:r>
      <w:r>
        <w:rPr>
          <w:rStyle w:val="FootnoteReference"/>
        </w:rPr>
        <w:footnoteReference w:id="5914"/>
      </w:r>
    </w:p>
    <w:p>
      <w:r>
        <w:rPr>
          <w:b/>
        </w:rPr>
        <w:t xml:space="preserve">34 </w:t>
      </w:r>
      <w:r>
        <w:t xml:space="preserve">For he whom God has sent speaks the words of God: for God</w:t>
      </w:r>
      <w:r>
        <w:rPr>
          <w:rStyle w:val="FootnoteReference"/>
        </w:rPr>
        <w:footnoteReference w:id="5915"/>
      </w:r>
      <w:r>
        <w:t xml:space="preserve"> does not give the Spirit by measure to him.</w:t>
      </w:r>
      <w:r>
        <w:rPr>
          <w:rStyle w:val="FootnoteReference"/>
        </w:rPr>
        <w:footnoteReference w:id="5916"/>
      </w:r>
    </w:p>
    <w:p>
      <w:r>
        <w:rPr>
          <w:b/>
        </w:rPr>
        <w:t xml:space="preserve">35 </w:t>
      </w:r>
      <w:r>
        <w:t xml:space="preserve">The Father</w:t>
      </w:r>
      <w:r>
        <w:rPr>
          <w:rStyle w:val="FootnoteReference"/>
        </w:rPr>
        <w:footnoteReference w:id="5917"/>
      </w:r>
      <w:r>
        <w:t xml:space="preserve"> loves the Son, and has given all things into his hand.</w:t>
      </w:r>
      <w:r>
        <w:rPr>
          <w:rStyle w:val="FootnoteReference"/>
        </w:rPr>
        <w:footnoteReference w:id="591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5919"/>
      </w:r>
      <w:r>
        <w:rPr>
          <w:rStyle w:val="FootnoteReference"/>
        </w:rPr>
        <w:footnoteReference w:id="5920"/>
      </w:r>
      <w:r>
        <w:rPr>
          <w:rStyle w:val="FootnoteReference"/>
        </w:rPr>
        <w:footnoteReference w:id="59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5922"/>
      </w:r>
      <w:r>
        <w:t xml:space="preserve"> knew that the Pharisees</w:t>
      </w:r>
      <w:r>
        <w:rPr>
          <w:rStyle w:val="FootnoteReference"/>
        </w:rPr>
        <w:footnoteReference w:id="5923"/>
      </w:r>
      <w:r>
        <w:t xml:space="preserve"> had heard that Jesus</w:t>
      </w:r>
      <w:r>
        <w:rPr>
          <w:rStyle w:val="FootnoteReference"/>
        </w:rPr>
        <w:footnoteReference w:id="5924"/>
      </w:r>
      <w:r>
        <w:t xml:space="preserve"> made and baptized more disciples than John</w:t>
      </w:r>
      <w:r>
        <w:rPr>
          <w:rStyle w:val="FootnoteReference"/>
        </w:rPr>
        <w:footnoteReference w:id="5925"/>
      </w:r>
      <w:r>
        <w:t xml:space="preserve">,</w:t>
      </w:r>
      <w:r>
        <w:rPr>
          <w:rStyle w:val="FootnoteReference"/>
        </w:rPr>
        <w:footnoteReference w:id="5926"/>
      </w:r>
      <w:r>
        <w:rPr>
          <w:rStyle w:val="FootnoteReference"/>
        </w:rPr>
        <w:footnoteReference w:id="5927"/>
      </w:r>
    </w:p>
    <w:p>
      <w:r>
        <w:rPr>
          <w:b/>
        </w:rPr>
        <w:t xml:space="preserve">2 </w:t>
      </w:r>
      <w:r>
        <w:t xml:space="preserve">(Though Jesus himself did not baptize, but his disciples,)</w:t>
      </w:r>
      <w:r>
        <w:rPr>
          <w:rStyle w:val="FootnoteReference"/>
        </w:rPr>
        <w:footnoteReference w:id="5928"/>
      </w:r>
    </w:p>
    <w:p>
      <w:r>
        <w:rPr>
          <w:b/>
        </w:rPr>
        <w:t xml:space="preserve">3 </w:t>
      </w:r>
      <w:r>
        <w:t xml:space="preserve">He left</w:t>
      </w:r>
      <w:r>
        <w:rPr>
          <w:rStyle w:val="FootnoteReference"/>
        </w:rPr>
        <w:footnoteReference w:id="5929"/>
      </w:r>
      <w:r>
        <w:t xml:space="preserve"> Judea</w:t>
      </w:r>
      <w:r>
        <w:rPr>
          <w:rStyle w:val="FootnoteReference"/>
        </w:rPr>
        <w:footnoteReference w:id="5930"/>
      </w:r>
      <w:r>
        <w:t xml:space="preserve">, and departed again</w:t>
      </w:r>
      <w:r>
        <w:rPr>
          <w:rStyle w:val="FootnoteReference"/>
        </w:rPr>
        <w:footnoteReference w:id="5931"/>
      </w:r>
      <w:r>
        <w:t xml:space="preserve"> into Galilee</w:t>
      </w:r>
      <w:r>
        <w:rPr>
          <w:rStyle w:val="FootnoteReference"/>
        </w:rPr>
        <w:footnoteReference w:id="5932"/>
      </w:r>
      <w:r>
        <w:t xml:space="preserve">.</w:t>
      </w:r>
    </w:p>
    <w:p>
      <w:r>
        <w:rPr>
          <w:b/>
        </w:rPr>
        <w:t xml:space="preserve">4 </w:t>
      </w:r>
      <w:r>
        <w:t xml:space="preserve">And he must go through Samaria</w:t>
      </w:r>
      <w:r>
        <w:rPr>
          <w:rStyle w:val="FootnoteReference"/>
        </w:rPr>
        <w:footnoteReference w:id="5933"/>
      </w:r>
      <w:r>
        <w:t xml:space="preserve">.</w:t>
      </w:r>
      <w:r>
        <w:rPr>
          <w:rStyle w:val="FootnoteReference"/>
        </w:rPr>
        <w:footnoteReference w:id="5934"/>
      </w:r>
    </w:p>
    <w:p>
      <w:r>
        <w:rPr>
          <w:b/>
        </w:rPr>
        <w:t xml:space="preserve">5 </w:t>
      </w:r>
      <w:r>
        <w:t xml:space="preserve">Then he comes to a city of Samaria, which is called Sychar</w:t>
      </w:r>
      <w:r>
        <w:rPr>
          <w:rStyle w:val="FootnoteReference"/>
        </w:rPr>
        <w:footnoteReference w:id="5935"/>
      </w:r>
      <w:r>
        <w:t xml:space="preserve">, near to the piece of ground that Jacob</w:t>
      </w:r>
      <w:r>
        <w:rPr>
          <w:rStyle w:val="FootnoteReference"/>
        </w:rPr>
        <w:footnoteReference w:id="5936"/>
      </w:r>
      <w:r>
        <w:t xml:space="preserve"> gave to his son Joseph</w:t>
      </w:r>
      <w:r>
        <w:rPr>
          <w:rStyle w:val="FootnoteReference"/>
        </w:rPr>
        <w:footnoteReference w:id="5937"/>
      </w:r>
      <w:r>
        <w:t xml:space="preserve">.</w:t>
      </w:r>
      <w:r>
        <w:rPr>
          <w:rStyle w:val="FootnoteReference"/>
        </w:rPr>
        <w:footnoteReference w:id="5938"/>
      </w:r>
    </w:p>
    <w:p>
      <w:r>
        <w:rPr>
          <w:b/>
        </w:rPr>
        <w:t xml:space="preserve">6 </w:t>
      </w:r>
      <w:r>
        <w:t xml:space="preserve">Now Jacob's well was there. Jesus therefore, being wearied with his journey, sat thus by the well: and it was about the sixth</w:t>
      </w:r>
      <w:r>
        <w:rPr>
          <w:rStyle w:val="FootnoteReference"/>
        </w:rPr>
        <w:footnoteReference w:id="5939"/>
      </w:r>
      <w:r>
        <w:t xml:space="preserve"> hour.</w:t>
      </w:r>
      <w:r>
        <w:rPr>
          <w:rStyle w:val="FootnoteReference"/>
        </w:rPr>
        <w:footnoteReference w:id="5940"/>
      </w:r>
    </w:p>
    <w:p>
      <w:r>
        <w:rPr>
          <w:b/>
        </w:rPr>
        <w:t xml:space="preserve">7 </w:t>
      </w:r>
      <w:r>
        <w:t xml:space="preserve">A woman of Samaria comes to draw water: Jesus says to her, Give</w:t>
      </w:r>
      <w:r>
        <w:rPr>
          <w:rStyle w:val="FootnoteReference"/>
        </w:rPr>
        <w:footnoteReference w:id="5941"/>
      </w:r>
      <w:r>
        <w:t xml:space="preserve"> me a drink.</w:t>
      </w:r>
    </w:p>
    <w:p>
      <w:r>
        <w:rPr>
          <w:b/>
        </w:rPr>
        <w:t xml:space="preserve">8 </w:t>
      </w:r>
      <w:r>
        <w:t xml:space="preserve">(For his disciples were gone away to the city to buy</w:t>
      </w:r>
      <w:r>
        <w:rPr>
          <w:rStyle w:val="FootnoteReference"/>
        </w:rPr>
        <w:footnoteReference w:id="5942"/>
      </w:r>
      <w:r>
        <w:t xml:space="preserve"> food.)</w:t>
      </w:r>
    </w:p>
    <w:p>
      <w:r>
        <w:rPr>
          <w:b/>
        </w:rPr>
        <w:t xml:space="preserve">9 </w:t>
      </w:r>
      <w:r>
        <w:t xml:space="preserve">Then says the woman of Samaria to him, How is it that you, being a Jew</w:t>
      </w:r>
      <w:r>
        <w:rPr>
          <w:rStyle w:val="FootnoteReference"/>
        </w:rPr>
        <w:footnoteReference w:id="5943"/>
      </w:r>
      <w:r>
        <w:t xml:space="preserve">, ask drink of me, being a woman of Samaria? for the Jews</w:t>
      </w:r>
      <w:r>
        <w:rPr>
          <w:rStyle w:val="FootnoteReference"/>
        </w:rPr>
        <w:footnoteReference w:id="5944"/>
      </w:r>
      <w:r>
        <w:t xml:space="preserve"> have no dealings with the Samaritans</w:t>
      </w:r>
      <w:r>
        <w:rPr>
          <w:rStyle w:val="FootnoteReference"/>
        </w:rPr>
        <w:footnoteReference w:id="5945"/>
      </w:r>
      <w:r>
        <w:t xml:space="preserve">.</w:t>
      </w:r>
      <w:r>
        <w:rPr>
          <w:rStyle w:val="FootnoteReference"/>
        </w:rPr>
        <w:footnoteReference w:id="5946"/>
      </w:r>
      <w:r>
        <w:rPr>
          <w:rStyle w:val="FootnoteReference"/>
        </w:rPr>
        <w:footnoteReference w:id="5947"/>
      </w:r>
    </w:p>
    <w:p>
      <w:r>
        <w:rPr>
          <w:b/>
        </w:rPr>
        <w:t xml:space="preserve">10 </w:t>
      </w:r>
      <w:r>
        <w:t xml:space="preserve">Jesus answered and said to her, If you knew the gift of God, and who</w:t>
      </w:r>
      <w:r>
        <w:rPr>
          <w:rStyle w:val="FootnoteReference"/>
        </w:rPr>
        <w:footnoteReference w:id="5948"/>
      </w:r>
      <w:r>
        <w:t xml:space="preserve"> it is that says to you, Give me to drink; you would have asked of him, and he would have given you living</w:t>
      </w:r>
      <w:r>
        <w:rPr>
          <w:rStyle w:val="FootnoteReference"/>
        </w:rPr>
        <w:footnoteReference w:id="5949"/>
      </w:r>
      <w:r>
        <w:t xml:space="preserve"> water.</w:t>
      </w:r>
      <w:r>
        <w:rPr>
          <w:rStyle w:val="FootnoteReference"/>
        </w:rPr>
        <w:footnoteReference w:id="5950"/>
      </w:r>
      <w:r>
        <w:rPr>
          <w:rStyle w:val="FootnoteReference"/>
        </w:rPr>
        <w:footnoteReference w:id="5951"/>
      </w:r>
    </w:p>
    <w:p>
      <w:r>
        <w:rPr>
          <w:b/>
        </w:rPr>
        <w:t xml:space="preserve">11 </w:t>
      </w:r>
      <w:r>
        <w:t xml:space="preserve">The woman says to him, Sir</w:t>
      </w:r>
      <w:r>
        <w:rPr>
          <w:rStyle w:val="FootnoteReference"/>
        </w:rPr>
        <w:footnoteReference w:id="5952"/>
      </w:r>
      <w:r>
        <w:t xml:space="preserve">, you have nothing to draw with, and the well is deep: from where then have you that living water?</w:t>
      </w:r>
      <w:r>
        <w:rPr>
          <w:rStyle w:val="FootnoteReference"/>
        </w:rPr>
        <w:footnoteReference w:id="5953"/>
      </w:r>
    </w:p>
    <w:p>
      <w:r>
        <w:rPr>
          <w:b/>
        </w:rPr>
        <w:t xml:space="preserve">12 </w:t>
      </w:r>
      <w:r>
        <w:t xml:space="preserve">Are you greater than our father Jacob, who gave us the well, and drank of it himself, and his children, and his livestock?</w:t>
      </w:r>
      <w:r>
        <w:rPr>
          <w:rStyle w:val="FootnoteReference"/>
        </w:rPr>
        <w:footnoteReference w:id="5954"/>
      </w:r>
    </w:p>
    <w:p>
      <w:r>
        <w:rPr>
          <w:b/>
        </w:rPr>
        <w:t xml:space="preserve">13 </w:t>
      </w:r>
      <w:r>
        <w:t xml:space="preserve">Jesus answered and said to her, Whoever drinks of this water shall thirst again:</w:t>
      </w:r>
      <w:r>
        <w:rPr>
          <w:rStyle w:val="FootnoteReference"/>
        </w:rPr>
        <w:footnoteReference w:id="5955"/>
      </w:r>
    </w:p>
    <w:p>
      <w:r>
        <w:rPr>
          <w:b/>
        </w:rPr>
        <w:t xml:space="preserve">14 </w:t>
      </w:r>
      <w:r>
        <w:t xml:space="preserve">But whoever drinks of the water that I shall give him shall never</w:t>
      </w:r>
      <w:r>
        <w:rPr>
          <w:rStyle w:val="FootnoteReference"/>
        </w:rPr>
        <w:footnoteReference w:id="5956"/>
      </w:r>
      <w:r>
        <w:t xml:space="preserve"> thirst; but the water that I shall give him shall be</w:t>
      </w:r>
      <w:r>
        <w:rPr>
          <w:rStyle w:val="FootnoteReference"/>
        </w:rPr>
        <w:footnoteReference w:id="5957"/>
      </w:r>
      <w:r>
        <w:t xml:space="preserve"> in him a well of water springing up into eternal life.</w:t>
      </w:r>
    </w:p>
    <w:p>
      <w:r>
        <w:rPr>
          <w:b/>
        </w:rPr>
        <w:t xml:space="preserve">15 </w:t>
      </w:r>
      <w:r>
        <w:t xml:space="preserve">The woman says to him, Sir, give</w:t>
      </w:r>
      <w:r>
        <w:rPr>
          <w:rStyle w:val="FootnoteReference"/>
        </w:rPr>
        <w:footnoteReference w:id="5958"/>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5959"/>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5960"/>
      </w:r>
      <w:r>
        <w:t xml:space="preserve"> that you are a prophet</w:t>
      </w:r>
      <w:r>
        <w:rPr>
          <w:rStyle w:val="FootnoteReference"/>
        </w:rPr>
        <w:footnoteReference w:id="5961"/>
      </w:r>
      <w:r>
        <w:t xml:space="preserve">.</w:t>
      </w:r>
    </w:p>
    <w:p>
      <w:r>
        <w:rPr>
          <w:b/>
        </w:rPr>
        <w:t xml:space="preserve">20 </w:t>
      </w:r>
      <w:r>
        <w:t xml:space="preserve">Our fathers</w:t>
      </w:r>
      <w:r>
        <w:rPr>
          <w:rStyle w:val="FootnoteReference"/>
        </w:rPr>
        <w:footnoteReference w:id="5962"/>
      </w:r>
      <w:r>
        <w:t xml:space="preserve"> worshiped in this mountain; and you say, that in Jerusalem</w:t>
      </w:r>
      <w:r>
        <w:rPr>
          <w:rStyle w:val="FootnoteReference"/>
        </w:rPr>
        <w:footnoteReference w:id="5963"/>
      </w:r>
      <w:r>
        <w:t xml:space="preserve"> is the place where one ought to worship.</w:t>
      </w:r>
      <w:r>
        <w:rPr>
          <w:rStyle w:val="FootnoteReference"/>
        </w:rPr>
        <w:footnoteReference w:id="5964"/>
      </w:r>
    </w:p>
    <w:p>
      <w:r>
        <w:rPr>
          <w:b/>
        </w:rPr>
        <w:t xml:space="preserve">21 </w:t>
      </w:r>
      <w:r>
        <w:t xml:space="preserve">Jesus says to her, Woman, believe me, the hour comes, when you shall neither in this mountain, nor yet at Jerusalem, worship</w:t>
      </w:r>
      <w:r>
        <w:rPr>
          <w:rStyle w:val="FootnoteReference"/>
        </w:rPr>
        <w:footnoteReference w:id="5965"/>
      </w:r>
      <w:r>
        <w:t xml:space="preserve"> the Father.</w:t>
      </w:r>
      <w:r>
        <w:rPr>
          <w:rStyle w:val="FootnoteReference"/>
        </w:rPr>
        <w:footnoteReference w:id="5966"/>
      </w:r>
    </w:p>
    <w:p>
      <w:r>
        <w:rPr>
          <w:b/>
        </w:rPr>
        <w:t xml:space="preserve">22 </w:t>
      </w:r>
      <w:r>
        <w:t xml:space="preserve">You worship what you do not know: we know what we worship</w:t>
      </w:r>
      <w:r>
        <w:rPr>
          <w:rStyle w:val="FootnoteReference"/>
        </w:rPr>
        <w:footnoteReference w:id="5967"/>
      </w:r>
      <w:r>
        <w:t xml:space="preserve">: for salvation is of the Jews.</w:t>
      </w:r>
      <w:r>
        <w:rPr>
          <w:rStyle w:val="FootnoteReference"/>
        </w:rPr>
        <w:footnoteReference w:id="5968"/>
      </w:r>
      <w:r>
        <w:rPr>
          <w:rStyle w:val="FootnoteReference"/>
        </w:rPr>
        <w:footnoteReference w:id="5969"/>
      </w:r>
    </w:p>
    <w:p>
      <w:r>
        <w:rPr>
          <w:b/>
        </w:rPr>
        <w:t xml:space="preserve">23 </w:t>
      </w:r>
      <w:r>
        <w:t xml:space="preserve">But the hour</w:t>
      </w:r>
      <w:r>
        <w:rPr>
          <w:rStyle w:val="FootnoteReference"/>
        </w:rPr>
        <w:footnoteReference w:id="5970"/>
      </w:r>
      <w:r>
        <w:t xml:space="preserve"> comes, and now is, when the true</w:t>
      </w:r>
      <w:r>
        <w:rPr>
          <w:rStyle w:val="FootnoteReference"/>
        </w:rPr>
        <w:footnoteReference w:id="5971"/>
      </w:r>
      <w:r>
        <w:t xml:space="preserve"> worshippers shall worship the Father in spirit</w:t>
      </w:r>
      <w:r>
        <w:rPr>
          <w:rStyle w:val="FootnoteReference"/>
        </w:rPr>
        <w:footnoteReference w:id="5972"/>
      </w:r>
      <w:r>
        <w:t xml:space="preserve"> and in truth</w:t>
      </w:r>
      <w:r>
        <w:rPr>
          <w:rStyle w:val="FootnoteReference"/>
        </w:rPr>
        <w:footnoteReference w:id="5973"/>
      </w:r>
      <w:r>
        <w:t xml:space="preserve">: for the Father seeks such to worship him.</w:t>
      </w:r>
      <w:r>
        <w:rPr>
          <w:rStyle w:val="FootnoteReference"/>
        </w:rPr>
        <w:footnoteReference w:id="5974"/>
      </w:r>
    </w:p>
    <w:p>
      <w:r>
        <w:rPr>
          <w:b/>
        </w:rPr>
        <w:t xml:space="preserve">24 </w:t>
      </w:r>
      <w:r>
        <w:t xml:space="preserve">God is Spirit: and those who worship him must</w:t>
      </w:r>
      <w:r>
        <w:rPr>
          <w:rStyle w:val="FootnoteReference"/>
        </w:rPr>
        <w:footnoteReference w:id="5975"/>
      </w:r>
      <w:r>
        <w:t xml:space="preserve"> worship him in spirit and in truth.</w:t>
      </w:r>
      <w:r>
        <w:rPr>
          <w:rStyle w:val="FootnoteReference"/>
        </w:rPr>
        <w:footnoteReference w:id="5976"/>
      </w:r>
    </w:p>
    <w:p>
      <w:r>
        <w:rPr>
          <w:b/>
        </w:rPr>
        <w:t xml:space="preserve">25 </w:t>
      </w:r>
      <w:r>
        <w:t xml:space="preserve">The woman says to him, I know that Messiah</w:t>
      </w:r>
      <w:r>
        <w:rPr>
          <w:rStyle w:val="FootnoteReference"/>
        </w:rPr>
        <w:footnoteReference w:id="5977"/>
      </w:r>
      <w:r>
        <w:t xml:space="preserve"> comes, which is called Christ</w:t>
      </w:r>
      <w:r>
        <w:rPr>
          <w:rStyle w:val="FootnoteReference"/>
        </w:rPr>
        <w:footnoteReference w:id="5978"/>
      </w:r>
      <w:r>
        <w:t xml:space="preserve">: when he has come, he will tell us all things.</w:t>
      </w:r>
      <w:r>
        <w:rPr>
          <w:rStyle w:val="FootnoteReference"/>
        </w:rPr>
        <w:footnoteReference w:id="5979"/>
      </w:r>
    </w:p>
    <w:p>
      <w:r>
        <w:rPr>
          <w:b/>
        </w:rPr>
        <w:t xml:space="preserve">26 </w:t>
      </w:r>
      <w:r>
        <w:t xml:space="preserve">Jesus says to her, I who speak to you am he.</w:t>
      </w:r>
      <w:r>
        <w:rPr>
          <w:rStyle w:val="FootnoteReference"/>
        </w:rPr>
        <w:footnoteReference w:id="5980"/>
      </w:r>
    </w:p>
    <w:p>
      <w:r>
        <w:rPr>
          <w:b/>
        </w:rPr>
        <w:t xml:space="preserve">27 </w:t>
      </w:r>
      <w:r>
        <w:t xml:space="preserve">And upon this came his disciples, and marveled that he talked with the woman: yet no one said, What seek you? or, Why talk you with her?</w:t>
      </w:r>
      <w:r>
        <w:rPr>
          <w:rStyle w:val="FootnoteReference"/>
        </w:rPr>
        <w:footnoteReference w:id="5981"/>
      </w:r>
    </w:p>
    <w:p>
      <w:r>
        <w:rPr>
          <w:b/>
        </w:rPr>
        <w:t xml:space="preserve">28 </w:t>
      </w:r>
      <w:r>
        <w:t xml:space="preserve">The woman then left her waterpot, and went into the city, and says to the men,</w:t>
      </w:r>
      <w:r>
        <w:rPr>
          <w:rStyle w:val="FootnoteReference"/>
        </w:rPr>
        <w:footnoteReference w:id="5982"/>
      </w:r>
    </w:p>
    <w:p>
      <w:r>
        <w:rPr>
          <w:b/>
        </w:rPr>
        <w:t xml:space="preserve">29 </w:t>
      </w:r>
      <w:r>
        <w:t xml:space="preserve">Come, see a man, who told me all things that ever I did: is not this the Christ?</w:t>
      </w:r>
      <w:r>
        <w:rPr>
          <w:rStyle w:val="FootnoteReference"/>
        </w:rPr>
        <w:footnoteReference w:id="5983"/>
      </w:r>
    </w:p>
    <w:p>
      <w:r>
        <w:rPr>
          <w:b/>
        </w:rPr>
        <w:t xml:space="preserve">30 </w:t>
      </w:r>
      <w:r>
        <w:t xml:space="preserve">Then they went out of the city, and came to him.</w:t>
      </w:r>
      <w:r>
        <w:rPr>
          <w:rStyle w:val="FootnoteReference"/>
        </w:rPr>
        <w:footnoteReference w:id="5984"/>
      </w:r>
    </w:p>
    <w:p>
      <w:r>
        <w:rPr>
          <w:b/>
        </w:rPr>
        <w:t xml:space="preserve">31 </w:t>
      </w:r>
      <w:r>
        <w:t xml:space="preserve">Meanwhile his disciples urged him, saying, Teacher, eat.</w:t>
      </w:r>
      <w:r>
        <w:rPr>
          <w:rStyle w:val="FootnoteReference"/>
        </w:rPr>
        <w:footnoteReference w:id="5985"/>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5986"/>
      </w:r>
    </w:p>
    <w:p>
      <w:r>
        <w:rPr>
          <w:b/>
        </w:rPr>
        <w:t xml:space="preserve">34 </w:t>
      </w:r>
      <w:r>
        <w:t xml:space="preserve">Jesus says to them, My food is to do the will of him who sent me, and to finish his work.</w:t>
      </w:r>
      <w:r>
        <w:rPr>
          <w:rStyle w:val="FootnoteReference"/>
        </w:rPr>
        <w:footnoteReference w:id="5987"/>
      </w:r>
      <w:r>
        <w:rPr>
          <w:rStyle w:val="FootnoteReference"/>
        </w:rPr>
        <w:footnoteReference w:id="5988"/>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5989"/>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5990"/>
      </w:r>
      <w:r>
        <w:rPr>
          <w:rStyle w:val="FootnoteReference"/>
        </w:rPr>
        <w:footnoteReference w:id="5991"/>
      </w:r>
    </w:p>
    <w:p>
      <w:r>
        <w:rPr>
          <w:b/>
        </w:rPr>
        <w:t xml:space="preserve">37 </w:t>
      </w:r>
      <w:r>
        <w:t xml:space="preserve">And in this the saying is true, One sows, and another reaps.</w:t>
      </w:r>
      <w:r>
        <w:rPr>
          <w:rStyle w:val="FootnoteReference"/>
        </w:rPr>
        <w:footnoteReference w:id="5992"/>
      </w:r>
    </w:p>
    <w:p>
      <w:r>
        <w:rPr>
          <w:b/>
        </w:rPr>
        <w:t xml:space="preserve">38 </w:t>
      </w:r>
      <w:r>
        <w:t xml:space="preserve">I sent</w:t>
      </w:r>
      <w:r>
        <w:rPr>
          <w:rStyle w:val="FootnoteReference"/>
        </w:rPr>
        <w:footnoteReference w:id="5993"/>
      </w:r>
      <w:r>
        <w:t xml:space="preserve"> you to reap that on which you bestowed no labor: other</w:t>
      </w:r>
      <w:r>
        <w:rPr>
          <w:rStyle w:val="FootnoteReference"/>
        </w:rPr>
        <w:footnoteReference w:id="5994"/>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5995"/>
      </w:r>
    </w:p>
    <w:p>
      <w:r>
        <w:rPr>
          <w:b/>
        </w:rPr>
        <w:t xml:space="preserve">40 </w:t>
      </w:r>
      <w:r>
        <w:t xml:space="preserve">So when the Samaritans had come to him, they begged him that he would tarry with them: and he remained there two days.</w:t>
      </w:r>
      <w:r>
        <w:rPr>
          <w:rStyle w:val="FootnoteReference"/>
        </w:rPr>
        <w:footnoteReference w:id="5996"/>
      </w:r>
      <w:r>
        <w:rPr>
          <w:rStyle w:val="FootnoteReference"/>
        </w:rPr>
        <w:footnoteReference w:id="5997"/>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5998"/>
      </w:r>
      <w:r>
        <w:t xml:space="preserve"> that this is indeed the Christ, the Savior of the world.</w:t>
      </w:r>
      <w:r>
        <w:rPr>
          <w:rStyle w:val="FootnoteReference"/>
        </w:rPr>
        <w:footnoteReference w:id="5999"/>
      </w:r>
    </w:p>
    <w:p>
      <w:r>
        <w:rPr>
          <w:b/>
        </w:rPr>
        <w:t xml:space="preserve">43 </w:t>
      </w:r>
      <w:r>
        <w:t xml:space="preserve">Now after two days he departed from there, and went into Galilee.</w:t>
      </w:r>
      <w:r>
        <w:rPr>
          <w:rStyle w:val="FootnoteReference"/>
        </w:rPr>
        <w:footnoteReference w:id="6000"/>
      </w:r>
      <w:r>
        <w:rPr>
          <w:rStyle w:val="FootnoteReference"/>
        </w:rPr>
        <w:footnoteReference w:id="6001"/>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002"/>
      </w:r>
      <w:r>
        <w:t xml:space="preserve"> received him, having seen all the things that he did at Jerusalem at the feast: for they also went to the feast.</w:t>
      </w:r>
      <w:r>
        <w:rPr>
          <w:rStyle w:val="FootnoteReference"/>
        </w:rPr>
        <w:footnoteReference w:id="6003"/>
      </w:r>
      <w:r>
        <w:rPr>
          <w:rStyle w:val="FootnoteReference"/>
        </w:rPr>
        <w:footnoteReference w:id="6004"/>
      </w:r>
    </w:p>
    <w:p>
      <w:r>
        <w:rPr>
          <w:b/>
        </w:rPr>
        <w:t xml:space="preserve">46 </w:t>
      </w:r>
      <w:r>
        <w:t xml:space="preserve">So Jesus came again into Cana</w:t>
      </w:r>
      <w:r>
        <w:rPr>
          <w:rStyle w:val="FootnoteReference"/>
        </w:rPr>
        <w:footnoteReference w:id="6005"/>
      </w:r>
      <w:r>
        <w:t xml:space="preserve"> of Galilee, where he made the water wine. And there was a certain royal official, whose son was sick at Capernaum</w:t>
      </w:r>
      <w:r>
        <w:rPr>
          <w:rStyle w:val="FootnoteReference"/>
        </w:rPr>
        <w:footnoteReference w:id="6006"/>
      </w:r>
      <w:r>
        <w:t xml:space="preserve">.</w:t>
      </w:r>
      <w:r>
        <w:rPr>
          <w:rStyle w:val="FootnoteReference"/>
        </w:rPr>
        <w:footnoteReference w:id="6007"/>
      </w:r>
    </w:p>
    <w:p>
      <w:r>
        <w:rPr>
          <w:b/>
        </w:rPr>
        <w:t xml:space="preserve">47 </w:t>
      </w:r>
      <w:r>
        <w:t xml:space="preserve">When he heard</w:t>
      </w:r>
      <w:r>
        <w:rPr>
          <w:rStyle w:val="FootnoteReference"/>
        </w:rPr>
        <w:footnoteReference w:id="6008"/>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009"/>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010"/>
      </w:r>
    </w:p>
    <w:p>
      <w:r>
        <w:rPr>
          <w:b/>
        </w:rPr>
        <w:t xml:space="preserve">51 </w:t>
      </w:r>
      <w:r>
        <w:t xml:space="preserve">And as he was now going down, his slaves met him, and told him, saying, Your son lives.</w:t>
      </w:r>
      <w:r>
        <w:rPr>
          <w:rStyle w:val="FootnoteReference"/>
        </w:rPr>
        <w:footnoteReference w:id="6011"/>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012"/>
      </w:r>
      <w:r>
        <w:t xml:space="preserve"> same hour, in which Jesus said to him, Your son lives: and he himself believed, and his whole house.</w:t>
      </w:r>
      <w:r>
        <w:rPr>
          <w:rStyle w:val="FootnoteReference"/>
        </w:rPr>
        <w:footnoteReference w:id="6013"/>
      </w:r>
    </w:p>
    <w:p>
      <w:r>
        <w:rPr>
          <w:b/>
        </w:rPr>
        <w:t xml:space="preserve">54 </w:t>
      </w:r>
      <w:r>
        <w:t xml:space="preserve">This is again the second sign that Jesus did, when he had come out of Judea into Galilee.</w:t>
      </w:r>
      <w:r>
        <w:rPr>
          <w:rStyle w:val="FootnoteReference"/>
        </w:rPr>
        <w:footnoteReference w:id="6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015"/>
      </w:r>
      <w:r>
        <w:t xml:space="preserve">; and Jesus</w:t>
      </w:r>
      <w:r>
        <w:rPr>
          <w:rStyle w:val="FootnoteReference"/>
        </w:rPr>
        <w:footnoteReference w:id="6016"/>
      </w:r>
      <w:r>
        <w:t xml:space="preserve"> went up to Jerusalem</w:t>
      </w:r>
      <w:r>
        <w:rPr>
          <w:rStyle w:val="FootnoteReference"/>
        </w:rPr>
        <w:footnoteReference w:id="6017"/>
      </w:r>
      <w:r>
        <w:t xml:space="preserve">.</w:t>
      </w:r>
      <w:r>
        <w:rPr>
          <w:rStyle w:val="FootnoteReference"/>
        </w:rPr>
        <w:footnoteReference w:id="6018"/>
      </w:r>
      <w:r>
        <w:rPr>
          <w:rStyle w:val="FootnoteReference"/>
        </w:rPr>
        <w:footnoteReference w:id="6019"/>
      </w:r>
    </w:p>
    <w:p>
      <w:r>
        <w:rPr>
          <w:b/>
        </w:rPr>
        <w:t xml:space="preserve">2 </w:t>
      </w:r>
      <w:r>
        <w:t xml:space="preserve">Now there is at Jerusalem by the sheep gate a pool</w:t>
      </w:r>
      <w:r>
        <w:rPr>
          <w:rStyle w:val="FootnoteReference"/>
        </w:rPr>
        <w:footnoteReference w:id="6020"/>
      </w:r>
      <w:r>
        <w:t xml:space="preserve">, which is called in the Hebrew</w:t>
      </w:r>
      <w:r>
        <w:rPr>
          <w:rStyle w:val="FootnoteReference"/>
        </w:rPr>
        <w:footnoteReference w:id="6021"/>
      </w:r>
      <w:r>
        <w:t xml:space="preserve"> tongue Bethesda</w:t>
      </w:r>
      <w:r>
        <w:rPr>
          <w:rStyle w:val="FootnoteReference"/>
        </w:rPr>
        <w:footnoteReference w:id="6022"/>
      </w:r>
      <w:r>
        <w:t xml:space="preserve">, having five porches.</w:t>
      </w:r>
      <w:r>
        <w:rPr>
          <w:rStyle w:val="FootnoteReference"/>
        </w:rPr>
        <w:footnoteReference w:id="6023"/>
      </w:r>
    </w:p>
    <w:p>
      <w:r>
        <w:rPr>
          <w:b/>
        </w:rPr>
        <w:t xml:space="preserve">3 </w:t>
      </w:r>
      <w:r>
        <w:t xml:space="preserve">In these lay a great multitude of sick people, of blind</w:t>
      </w:r>
      <w:r>
        <w:rPr>
          <w:rStyle w:val="FootnoteReference"/>
        </w:rPr>
        <w:footnoteReference w:id="6024"/>
      </w:r>
      <w:r>
        <w:t xml:space="preserve">, lame, withered</w:t>
      </w:r>
      <w:r>
        <w:rPr>
          <w:rStyle w:val="FootnoteReference"/>
        </w:rPr>
        <w:footnoteReference w:id="6025"/>
      </w:r>
      <w:r>
        <w:t xml:space="preserve">, waiting</w:t>
      </w:r>
      <w:r>
        <w:rPr>
          <w:rStyle w:val="FootnoteReference"/>
        </w:rPr>
        <w:footnoteReference w:id="6026"/>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027"/>
      </w:r>
      <w:r>
        <w:t xml:space="preserve"> after the stirring of the water stepped in was made</w:t>
      </w:r>
      <w:r>
        <w:rPr>
          <w:rStyle w:val="FootnoteReference"/>
        </w:rPr>
        <w:footnoteReference w:id="6028"/>
      </w:r>
      <w:r>
        <w:t xml:space="preserve"> whole of whatever disease he had.</w:t>
      </w:r>
    </w:p>
    <w:p>
      <w:r>
        <w:rPr>
          <w:b/>
        </w:rPr>
        <w:t xml:space="preserve">5 </w:t>
      </w:r>
      <w:r>
        <w:t xml:space="preserve">And a certain man was there, who had an infirmity thirty</w:t>
      </w:r>
      <w:r>
        <w:rPr>
          <w:rStyle w:val="FootnoteReference"/>
        </w:rPr>
        <w:footnoteReference w:id="6029"/>
      </w:r>
      <w:r>
        <w:t xml:space="preserve">-eight years.</w:t>
      </w:r>
    </w:p>
    <w:p>
      <w:r>
        <w:rPr>
          <w:b/>
        </w:rPr>
        <w:t xml:space="preserve">6 </w:t>
      </w:r>
      <w:r>
        <w:t xml:space="preserve">When Jesus saw him lie, and knew</w:t>
      </w:r>
      <w:r>
        <w:rPr>
          <w:rStyle w:val="FootnoteReference"/>
        </w:rPr>
        <w:footnoteReference w:id="6030"/>
      </w:r>
      <w:r>
        <w:t xml:space="preserve"> that he had been now a long time in that case, he says to him, Do you want to be made whole?</w:t>
      </w:r>
      <w:r>
        <w:rPr>
          <w:rStyle w:val="FootnoteReference"/>
        </w:rPr>
        <w:footnoteReference w:id="6031"/>
      </w:r>
    </w:p>
    <w:p>
      <w:r>
        <w:rPr>
          <w:b/>
        </w:rPr>
        <w:t xml:space="preserve">7 </w:t>
      </w:r>
      <w:r>
        <w:t xml:space="preserve">The sick man answered him, Sir</w:t>
      </w:r>
      <w:r>
        <w:rPr>
          <w:rStyle w:val="FootnoteReference"/>
        </w:rPr>
        <w:footnoteReference w:id="6032"/>
      </w:r>
      <w:r>
        <w:t xml:space="preserve">, I have no one, when the water is stirred, to put me into the pool: but while I am</w:t>
      </w:r>
      <w:r>
        <w:rPr>
          <w:rStyle w:val="FootnoteReference"/>
        </w:rPr>
        <w:footnoteReference w:id="6033"/>
      </w:r>
      <w:r>
        <w:t xml:space="preserve"> coming, another steps down before me.</w:t>
      </w:r>
    </w:p>
    <w:p>
      <w:r>
        <w:rPr>
          <w:b/>
        </w:rPr>
        <w:t xml:space="preserve">8 </w:t>
      </w:r>
      <w:r>
        <w:t xml:space="preserve">Jesus says to him, Rise, take up your bed, and walk.</w:t>
      </w:r>
      <w:r>
        <w:rPr>
          <w:rStyle w:val="FootnoteReference"/>
        </w:rPr>
        <w:footnoteReference w:id="6034"/>
      </w:r>
    </w:p>
    <w:p>
      <w:r>
        <w:rPr>
          <w:b/>
        </w:rPr>
        <w:t xml:space="preserve">9 </w:t>
      </w:r>
      <w:r>
        <w:t xml:space="preserve">And immediately</w:t>
      </w:r>
      <w:r>
        <w:rPr>
          <w:rStyle w:val="FootnoteReference"/>
        </w:rPr>
        <w:footnoteReference w:id="6035"/>
      </w:r>
      <w:r>
        <w:t xml:space="preserve"> the man was made whole, and took up his bed, and walked: and on</w:t>
      </w:r>
      <w:r>
        <w:rPr>
          <w:rStyle w:val="FootnoteReference"/>
        </w:rPr>
        <w:footnoteReference w:id="6036"/>
      </w:r>
      <w:r>
        <w:t xml:space="preserve"> the same day was the Sabbath.</w:t>
      </w:r>
    </w:p>
    <w:p>
      <w:r>
        <w:rPr>
          <w:b/>
        </w:rPr>
        <w:t xml:space="preserve">10 </w:t>
      </w:r>
      <w:r>
        <w:t xml:space="preserve">The Jews therefore said to him who was cured, It is the Sabbath: it is not</w:t>
      </w:r>
      <w:r>
        <w:rPr>
          <w:rStyle w:val="FootnoteReference"/>
        </w:rPr>
        <w:footnoteReference w:id="6037"/>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038"/>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039"/>
      </w:r>
      <w:r>
        <w:rPr>
          <w:rStyle w:val="FootnoteReference"/>
        </w:rPr>
        <w:footnoteReference w:id="6040"/>
      </w:r>
    </w:p>
    <w:p>
      <w:r>
        <w:rPr>
          <w:b/>
        </w:rPr>
        <w:t xml:space="preserve">14 </w:t>
      </w:r>
      <w:r>
        <w:t xml:space="preserve">Afterward Jesus finds him in the temple, and said to him, Look, you are made whole: sin no more, lest a worse thing come to you.</w:t>
      </w:r>
      <w:r>
        <w:rPr>
          <w:rStyle w:val="FootnoteReference"/>
        </w:rPr>
        <w:footnoteReference w:id="6041"/>
      </w:r>
    </w:p>
    <w:p>
      <w:r>
        <w:rPr>
          <w:b/>
        </w:rPr>
        <w:t xml:space="preserve">15 </w:t>
      </w:r>
      <w:r>
        <w:t xml:space="preserve">The man departed, and told</w:t>
      </w:r>
      <w:r>
        <w:rPr>
          <w:rStyle w:val="FootnoteReference"/>
        </w:rPr>
        <w:footnoteReference w:id="6042"/>
      </w:r>
      <w:r>
        <w:t xml:space="preserve"> the Jews that it was Jesus, who had made him whole.</w:t>
      </w:r>
    </w:p>
    <w:p>
      <w:r>
        <w:rPr>
          <w:b/>
        </w:rPr>
        <w:t xml:space="preserve">16 </w:t>
      </w:r>
      <w:r>
        <w:t xml:space="preserve">And therefore the Jews persecuted Jesus, and sought</w:t>
      </w:r>
      <w:r>
        <w:rPr>
          <w:rStyle w:val="FootnoteReference"/>
        </w:rPr>
        <w:footnoteReference w:id="6043"/>
      </w:r>
      <w:r>
        <w:t xml:space="preserve"> to kill him, because he had done these things on the Sabbath.</w:t>
      </w:r>
      <w:r>
        <w:rPr>
          <w:rStyle w:val="FootnoteReference"/>
        </w:rPr>
        <w:footnoteReference w:id="6044"/>
      </w:r>
    </w:p>
    <w:p>
      <w:r>
        <w:rPr>
          <w:b/>
        </w:rPr>
        <w:t xml:space="preserve">17 </w:t>
      </w:r>
      <w:r>
        <w:t xml:space="preserve">But Jesus answered them, My Father works until now, and I work.</w:t>
      </w:r>
      <w:r>
        <w:rPr>
          <w:rStyle w:val="FootnoteReference"/>
        </w:rPr>
        <w:footnoteReference w:id="6045"/>
      </w:r>
    </w:p>
    <w:p>
      <w:r>
        <w:rPr>
          <w:b/>
        </w:rPr>
        <w:t xml:space="preserve">18 </w:t>
      </w:r>
      <w:r>
        <w:t xml:space="preserve">Therefore the Jews</w:t>
      </w:r>
      <w:r>
        <w:rPr>
          <w:rStyle w:val="FootnoteReference"/>
        </w:rPr>
        <w:footnoteReference w:id="6046"/>
      </w:r>
      <w:r>
        <w:t xml:space="preserve"> sought the more to kill him, because he not only had broken</w:t>
      </w:r>
      <w:r>
        <w:rPr>
          <w:rStyle w:val="FootnoteReference"/>
        </w:rPr>
        <w:footnoteReference w:id="6047"/>
      </w:r>
      <w:r>
        <w:t xml:space="preserve"> the Sabbath, but said also that God was</w:t>
      </w:r>
      <w:r>
        <w:rPr>
          <w:rStyle w:val="FootnoteReference"/>
        </w:rPr>
        <w:footnoteReference w:id="604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049"/>
      </w:r>
      <w:r>
        <w:t xml:space="preserve"> can do nothing of himself, but what he sees the Father do: for what things whatever he does, these also does the Son likewise.</w:t>
      </w:r>
      <w:r>
        <w:rPr>
          <w:rStyle w:val="FootnoteReference"/>
        </w:rPr>
        <w:footnoteReference w:id="6050"/>
      </w:r>
      <w:r>
        <w:rPr>
          <w:rStyle w:val="FootnoteReference"/>
        </w:rPr>
        <w:footnoteReference w:id="6051"/>
      </w:r>
      <w:r>
        <w:rPr>
          <w:rStyle w:val="FootnoteReference"/>
        </w:rPr>
        <w:footnoteReference w:id="6052"/>
      </w:r>
      <w:r>
        <w:rPr>
          <w:rStyle w:val="FootnoteReference"/>
        </w:rPr>
        <w:footnoteReference w:id="6053"/>
      </w:r>
    </w:p>
    <w:p>
      <w:r>
        <w:rPr>
          <w:b/>
        </w:rPr>
        <w:t xml:space="preserve">20 </w:t>
      </w:r>
      <w:r>
        <w:t xml:space="preserve">For the Father</w:t>
      </w:r>
      <w:r>
        <w:rPr>
          <w:rStyle w:val="FootnoteReference"/>
        </w:rPr>
        <w:footnoteReference w:id="6054"/>
      </w:r>
      <w:r>
        <w:t xml:space="preserve"> loves the Son, and shows him all things that himself does: and he will show him greater</w:t>
      </w:r>
      <w:r>
        <w:rPr>
          <w:rStyle w:val="FootnoteReference"/>
        </w:rPr>
        <w:footnoteReference w:id="6055"/>
      </w:r>
      <w:r>
        <w:t xml:space="preserve"> works than these, that you may marvel.</w:t>
      </w:r>
      <w:r>
        <w:rPr>
          <w:rStyle w:val="FootnoteReference"/>
        </w:rPr>
        <w:footnoteReference w:id="6056"/>
      </w:r>
    </w:p>
    <w:p>
      <w:r>
        <w:rPr>
          <w:b/>
        </w:rPr>
        <w:t xml:space="preserve">21 </w:t>
      </w:r>
      <w:r>
        <w:t xml:space="preserve">For as the Father raises up the dead, and gives life to them; even so the Son gives life to whom he will.</w:t>
      </w:r>
      <w:r>
        <w:rPr>
          <w:rStyle w:val="FootnoteReference"/>
        </w:rPr>
        <w:footnoteReference w:id="6057"/>
      </w:r>
    </w:p>
    <w:p>
      <w:r>
        <w:rPr>
          <w:b/>
        </w:rPr>
        <w:t xml:space="preserve">22 </w:t>
      </w:r>
      <w:r>
        <w:t xml:space="preserve">For the Father judges no one, but has committed all judgment to the Son:</w:t>
      </w:r>
      <w:r>
        <w:rPr>
          <w:rStyle w:val="FootnoteReference"/>
        </w:rPr>
        <w:footnoteReference w:id="6058"/>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059"/>
      </w:r>
      <w:r>
        <w:rPr>
          <w:rStyle w:val="FootnoteReference"/>
        </w:rPr>
        <w:footnoteReference w:id="6060"/>
      </w:r>
    </w:p>
    <w:p>
      <w:r>
        <w:rPr>
          <w:b/>
        </w:rPr>
        <w:t xml:space="preserve">24 </w:t>
      </w:r>
      <w:r>
        <w:t xml:space="preserve">Amen, amen, I say to you, the one who hears my word, and believes on him who sent me, has eternal life, and shall not</w:t>
      </w:r>
      <w:r>
        <w:rPr>
          <w:rStyle w:val="FootnoteReference"/>
        </w:rPr>
        <w:footnoteReference w:id="6061"/>
      </w:r>
      <w:r>
        <w:t xml:space="preserve"> come into condemnation; but is passed from death to life.</w:t>
      </w:r>
      <w:r>
        <w:rPr>
          <w:rStyle w:val="FootnoteReference"/>
        </w:rPr>
        <w:footnoteReference w:id="6062"/>
      </w:r>
      <w:r>
        <w:rPr>
          <w:rStyle w:val="FootnoteReference"/>
        </w:rPr>
        <w:footnoteReference w:id="6063"/>
      </w:r>
    </w:p>
    <w:p>
      <w:r>
        <w:rPr>
          <w:b/>
        </w:rPr>
        <w:t xml:space="preserve">25 </w:t>
      </w:r>
      <w:r>
        <w:t xml:space="preserve">Amen, amen, I say to you, The hour</w:t>
      </w:r>
      <w:r>
        <w:rPr>
          <w:rStyle w:val="FootnoteReference"/>
        </w:rPr>
        <w:footnoteReference w:id="6064"/>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065"/>
      </w:r>
      <w:r>
        <w:rPr>
          <w:rStyle w:val="FootnoteReference"/>
        </w:rPr>
        <w:footnoteReference w:id="6066"/>
      </w:r>
    </w:p>
    <w:p>
      <w:r>
        <w:rPr>
          <w:b/>
        </w:rPr>
        <w:t xml:space="preserve">27 </w:t>
      </w:r>
      <w:r>
        <w:t xml:space="preserve">And has given him authority to execute judgment also, because he is the Son</w:t>
      </w:r>
      <w:r>
        <w:rPr>
          <w:rStyle w:val="FootnoteReference"/>
        </w:rPr>
        <w:footnoteReference w:id="6067"/>
      </w:r>
      <w:r>
        <w:t xml:space="preserve"> of man.</w:t>
      </w:r>
      <w:r>
        <w:rPr>
          <w:rStyle w:val="FootnoteReference"/>
        </w:rPr>
        <w:footnoteReference w:id="6068"/>
      </w:r>
    </w:p>
    <w:p>
      <w:r>
        <w:rPr>
          <w:b/>
        </w:rPr>
        <w:t xml:space="preserve">28 </w:t>
      </w:r>
      <w:r>
        <w:t xml:space="preserve">Do not marvel</w:t>
      </w:r>
      <w:r>
        <w:rPr>
          <w:rStyle w:val="FootnoteReference"/>
        </w:rPr>
        <w:footnoteReference w:id="6069"/>
      </w:r>
      <w:r>
        <w:t xml:space="preserve"> at this: for the hour is coming, in which all that are in the graves shall hear his voice,</w:t>
      </w:r>
      <w:r>
        <w:rPr>
          <w:rStyle w:val="FootnoteReference"/>
        </w:rPr>
        <w:footnoteReference w:id="6070"/>
      </w:r>
    </w:p>
    <w:p>
      <w:r>
        <w:rPr>
          <w:b/>
        </w:rPr>
        <w:t xml:space="preserve">29 </w:t>
      </w:r>
      <w:r>
        <w:t xml:space="preserve">And shall come forth; those who have done good</w:t>
      </w:r>
      <w:r>
        <w:rPr>
          <w:rStyle w:val="FootnoteReference"/>
        </w:rPr>
        <w:footnoteReference w:id="6071"/>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072"/>
      </w:r>
      <w:r>
        <w:t xml:space="preserve">: and my judgment is just; because I do not seek my own will, but the will of the Father who has sent me.</w:t>
      </w:r>
      <w:r>
        <w:rPr>
          <w:rStyle w:val="FootnoteReference"/>
        </w:rPr>
        <w:footnoteReference w:id="6073"/>
      </w:r>
    </w:p>
    <w:p>
      <w:r>
        <w:rPr>
          <w:b/>
        </w:rPr>
        <w:t xml:space="preserve">31 </w:t>
      </w:r>
      <w:r>
        <w:t xml:space="preserve">If I bear witness of myself, my witness is not true.</w:t>
      </w:r>
      <w:r>
        <w:rPr>
          <w:rStyle w:val="FootnoteReference"/>
        </w:rPr>
        <w:footnoteReference w:id="6074"/>
      </w:r>
    </w:p>
    <w:p>
      <w:r>
        <w:rPr>
          <w:b/>
        </w:rPr>
        <w:t xml:space="preserve">32 </w:t>
      </w:r>
      <w:r>
        <w:t xml:space="preserve">There is another</w:t>
      </w:r>
      <w:r>
        <w:rPr>
          <w:rStyle w:val="FootnoteReference"/>
        </w:rPr>
        <w:footnoteReference w:id="6075"/>
      </w:r>
      <w:r>
        <w:t xml:space="preserve"> that bears witness of me; and I know that the witness which he witnesses of me is true.</w:t>
      </w:r>
    </w:p>
    <w:p>
      <w:r>
        <w:rPr>
          <w:b/>
        </w:rPr>
        <w:t xml:space="preserve">33 </w:t>
      </w:r>
      <w:r>
        <w:t xml:space="preserve">You sent</w:t>
      </w:r>
      <w:r>
        <w:rPr>
          <w:rStyle w:val="FootnoteReference"/>
        </w:rPr>
        <w:footnoteReference w:id="6076"/>
      </w:r>
      <w:r>
        <w:t xml:space="preserve"> to John</w:t>
      </w:r>
      <w:r>
        <w:rPr>
          <w:rStyle w:val="FootnoteReference"/>
        </w:rPr>
        <w:footnoteReference w:id="6077"/>
      </w:r>
      <w:r>
        <w:t xml:space="preserve">, and he bore witness to the truth.</w:t>
      </w:r>
      <w:r>
        <w:rPr>
          <w:rStyle w:val="FootnoteReference"/>
        </w:rPr>
        <w:footnoteReference w:id="6078"/>
      </w:r>
    </w:p>
    <w:p>
      <w:r>
        <w:rPr>
          <w:b/>
        </w:rPr>
        <w:t xml:space="preserve">34 </w:t>
      </w:r>
      <w:r>
        <w:t xml:space="preserve">But I do not receive testimony from man: but these things I say, that you might be saved.</w:t>
      </w:r>
      <w:r>
        <w:rPr>
          <w:rStyle w:val="FootnoteReference"/>
        </w:rPr>
        <w:footnoteReference w:id="6079"/>
      </w:r>
    </w:p>
    <w:p>
      <w:r>
        <w:rPr>
          <w:b/>
        </w:rPr>
        <w:t xml:space="preserve">35 </w:t>
      </w:r>
      <w:r>
        <w:t xml:space="preserve">He was a burning and a shining light: and you were willing for a season to rejoice in his light.</w:t>
      </w:r>
      <w:r>
        <w:rPr>
          <w:rStyle w:val="FootnoteReference"/>
        </w:rPr>
        <w:footnoteReference w:id="6080"/>
      </w:r>
      <w:r>
        <w:rPr>
          <w:rStyle w:val="FootnoteReference"/>
        </w:rPr>
        <w:footnoteReference w:id="6081"/>
      </w:r>
    </w:p>
    <w:p>
      <w:r>
        <w:rPr>
          <w:b/>
        </w:rPr>
        <w:t xml:space="preserve">36 </w:t>
      </w:r>
      <w:r>
        <w:t xml:space="preserve">But I have greater witness than that of John: for the works</w:t>
      </w:r>
      <w:r>
        <w:rPr>
          <w:rStyle w:val="FootnoteReference"/>
        </w:rPr>
        <w:footnoteReference w:id="6082"/>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083"/>
      </w:r>
      <w:r>
        <w:t xml:space="preserve"> witness of me. You have neither heard his voice at any time, nor seen his shape.</w:t>
      </w:r>
      <w:r>
        <w:rPr>
          <w:rStyle w:val="FootnoteReference"/>
        </w:rPr>
        <w:footnoteReference w:id="6084"/>
      </w:r>
      <w:r>
        <w:rPr>
          <w:rStyle w:val="FootnoteReference"/>
        </w:rPr>
        <w:footnoteReference w:id="6085"/>
      </w:r>
    </w:p>
    <w:p>
      <w:r>
        <w:rPr>
          <w:b/>
        </w:rPr>
        <w:t xml:space="preserve">38 </w:t>
      </w:r>
      <w:r>
        <w:t xml:space="preserve">And you have not his word abiding in you: for whom he has sent, him you do not believe.</w:t>
      </w:r>
      <w:r>
        <w:rPr>
          <w:rStyle w:val="FootnoteReference"/>
        </w:rPr>
        <w:footnoteReference w:id="6086"/>
      </w:r>
      <w:r>
        <w:rPr>
          <w:rStyle w:val="FootnoteReference"/>
        </w:rPr>
        <w:footnoteReference w:id="6087"/>
      </w:r>
    </w:p>
    <w:p>
      <w:r>
        <w:rPr>
          <w:b/>
        </w:rPr>
        <w:t xml:space="preserve">39 </w:t>
      </w:r>
      <w:r>
        <w:t xml:space="preserve">Search</w:t>
      </w:r>
      <w:r>
        <w:rPr>
          <w:rStyle w:val="FootnoteReference"/>
        </w:rPr>
        <w:footnoteReference w:id="6088"/>
      </w:r>
      <w:r>
        <w:t xml:space="preserve"> the scriptures; for in them you think you have eternal life: and they are those who testify of me.</w:t>
      </w:r>
      <w:r>
        <w:rPr>
          <w:rStyle w:val="FootnoteReference"/>
        </w:rPr>
        <w:footnoteReference w:id="6089"/>
      </w:r>
      <w:r>
        <w:rPr>
          <w:rStyle w:val="FootnoteReference"/>
        </w:rPr>
        <w:footnoteReference w:id="6090"/>
      </w:r>
      <w:r>
        <w:rPr>
          <w:rStyle w:val="FootnoteReference"/>
        </w:rPr>
        <w:footnoteReference w:id="6091"/>
      </w:r>
    </w:p>
    <w:p>
      <w:r>
        <w:rPr>
          <w:b/>
        </w:rPr>
        <w:t xml:space="preserve">40 </w:t>
      </w:r>
      <w:r>
        <w:t xml:space="preserve">And you will not come to me, that you might have life.</w:t>
      </w:r>
      <w:r>
        <w:rPr>
          <w:rStyle w:val="FootnoteReference"/>
        </w:rPr>
        <w:footnoteReference w:id="6092"/>
      </w:r>
    </w:p>
    <w:p>
      <w:r>
        <w:rPr>
          <w:b/>
        </w:rPr>
        <w:t xml:space="preserve">41 </w:t>
      </w:r>
      <w:r>
        <w:t xml:space="preserve">I do not receive honor from men.</w:t>
      </w:r>
      <w:r>
        <w:rPr>
          <w:rStyle w:val="FootnoteReference"/>
        </w:rPr>
        <w:footnoteReference w:id="6093"/>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094"/>
      </w:r>
    </w:p>
    <w:p>
      <w:r>
        <w:rPr>
          <w:b/>
        </w:rPr>
        <w:t xml:space="preserve">44 </w:t>
      </w:r>
      <w:r>
        <w:t xml:space="preserve">How can you believe, who receive honor from one another, and do not seek the honor that comes from God only?</w:t>
      </w:r>
      <w:r>
        <w:rPr>
          <w:rStyle w:val="FootnoteReference"/>
        </w:rPr>
        <w:footnoteReference w:id="6095"/>
      </w:r>
      <w:r>
        <w:rPr>
          <w:rStyle w:val="FootnoteReference"/>
        </w:rPr>
        <w:footnoteReference w:id="6096"/>
      </w:r>
    </w:p>
    <w:p>
      <w:r>
        <w:rPr>
          <w:b/>
        </w:rPr>
        <w:t xml:space="preserve">45 </w:t>
      </w:r>
      <w:r>
        <w:t xml:space="preserve">Do not think that I will accuse you to the Father: there is one that accuses you, even Moses</w:t>
      </w:r>
      <w:r>
        <w:rPr>
          <w:rStyle w:val="FootnoteReference"/>
        </w:rPr>
        <w:footnoteReference w:id="6097"/>
      </w:r>
      <w:r>
        <w:t xml:space="preserve">, in whom you trust.</w:t>
      </w:r>
      <w:r>
        <w:rPr>
          <w:rStyle w:val="FootnoteReference"/>
        </w:rPr>
        <w:footnoteReference w:id="6098"/>
      </w:r>
    </w:p>
    <w:p>
      <w:r>
        <w:rPr>
          <w:b/>
        </w:rPr>
        <w:t xml:space="preserve">46 </w:t>
      </w:r>
      <w:r>
        <w:t xml:space="preserve">For had you believed Moses, you would have believed me; for he wrote of me.</w:t>
      </w:r>
      <w:r>
        <w:rPr>
          <w:rStyle w:val="FootnoteReference"/>
        </w:rPr>
        <w:footnoteReference w:id="6099"/>
      </w:r>
      <w:r>
        <w:rPr>
          <w:rStyle w:val="FootnoteReference"/>
        </w:rPr>
        <w:footnoteReference w:id="6100"/>
      </w:r>
    </w:p>
    <w:p>
      <w:r>
        <w:rPr>
          <w:b/>
        </w:rPr>
        <w:t xml:space="preserve">47 </w:t>
      </w:r>
      <w:r>
        <w:t xml:space="preserve">But if you do not believe his writings, how shall you believe my words?</w:t>
      </w:r>
      <w:r>
        <w:rPr>
          <w:rStyle w:val="FootnoteReference"/>
        </w:rPr>
        <w:footnoteReference w:id="6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102"/>
      </w:r>
      <w:r>
        <w:t xml:space="preserve"> went over the sea</w:t>
      </w:r>
      <w:r>
        <w:rPr>
          <w:rStyle w:val="FootnoteReference"/>
        </w:rPr>
        <w:footnoteReference w:id="6103"/>
      </w:r>
      <w:r>
        <w:t xml:space="preserve"> of Galilee</w:t>
      </w:r>
      <w:r>
        <w:rPr>
          <w:rStyle w:val="FootnoteReference"/>
        </w:rPr>
        <w:footnoteReference w:id="6104"/>
      </w:r>
      <w:r>
        <w:t xml:space="preserve">, which is the sea of Tiberias</w:t>
      </w:r>
      <w:r>
        <w:rPr>
          <w:rStyle w:val="FootnoteReference"/>
        </w:rPr>
        <w:footnoteReference w:id="6105"/>
      </w:r>
      <w:r>
        <w:t xml:space="preserve">.</w:t>
      </w:r>
      <w:r>
        <w:rPr>
          <w:rStyle w:val="FootnoteReference"/>
        </w:rPr>
        <w:footnoteReference w:id="6106"/>
      </w:r>
    </w:p>
    <w:p>
      <w:r>
        <w:rPr>
          <w:b/>
        </w:rPr>
        <w:t xml:space="preserve">2 </w:t>
      </w:r>
      <w:r>
        <w:t xml:space="preserve">And a great crowd followed him, because they saw his signs which he did on those who were diseased.</w:t>
      </w:r>
      <w:r>
        <w:rPr>
          <w:rStyle w:val="FootnoteReference"/>
        </w:rPr>
        <w:footnoteReference w:id="6107"/>
      </w:r>
    </w:p>
    <w:p>
      <w:r>
        <w:rPr>
          <w:b/>
        </w:rPr>
        <w:t xml:space="preserve">3 </w:t>
      </w:r>
      <w:r>
        <w:t xml:space="preserve">And Jesus went up into a mountain, and there he sat with his disciples.</w:t>
      </w:r>
      <w:r>
        <w:rPr>
          <w:rStyle w:val="FootnoteReference"/>
        </w:rPr>
        <w:footnoteReference w:id="6108"/>
      </w:r>
    </w:p>
    <w:p>
      <w:r>
        <w:rPr>
          <w:b/>
        </w:rPr>
        <w:t xml:space="preserve">4 </w:t>
      </w:r>
      <w:r>
        <w:t xml:space="preserve">And the Passover, a feast of the Jews</w:t>
      </w:r>
      <w:r>
        <w:rPr>
          <w:rStyle w:val="FootnoteReference"/>
        </w:rPr>
        <w:footnoteReference w:id="6109"/>
      </w:r>
      <w:r>
        <w:t xml:space="preserve">, was near.</w:t>
      </w:r>
      <w:r>
        <w:rPr>
          <w:rStyle w:val="FootnoteReference"/>
        </w:rPr>
        <w:footnoteReference w:id="6110"/>
      </w:r>
    </w:p>
    <w:p>
      <w:r>
        <w:rPr>
          <w:b/>
        </w:rPr>
        <w:t xml:space="preserve">5 </w:t>
      </w:r>
      <w:r>
        <w:t xml:space="preserve">When Jesus then lifted up his eyes, and saw a great crowd come to him, he says to Philip</w:t>
      </w:r>
      <w:r>
        <w:rPr>
          <w:rStyle w:val="FootnoteReference"/>
        </w:rPr>
        <w:footnoteReference w:id="6111"/>
      </w:r>
      <w:r>
        <w:t xml:space="preserve">, From where shall we buy bread, that these may eat?</w:t>
      </w:r>
      <w:r>
        <w:rPr>
          <w:rStyle w:val="FootnoteReference"/>
        </w:rPr>
        <w:footnoteReference w:id="6112"/>
      </w:r>
      <w:r>
        <w:rPr>
          <w:rStyle w:val="FootnoteReference"/>
        </w:rPr>
        <w:footnoteReference w:id="6113"/>
      </w:r>
    </w:p>
    <w:p>
      <w:r>
        <w:rPr>
          <w:b/>
        </w:rPr>
        <w:t xml:space="preserve">6 </w:t>
      </w:r>
      <w:r>
        <w:t xml:space="preserve">And this he said to test him: for he himself knew what he would do.</w:t>
      </w:r>
      <w:r>
        <w:rPr>
          <w:rStyle w:val="FootnoteReference"/>
        </w:rPr>
        <w:footnoteReference w:id="6114"/>
      </w:r>
    </w:p>
    <w:p>
      <w:r>
        <w:rPr>
          <w:b/>
        </w:rPr>
        <w:t xml:space="preserve">7 </w:t>
      </w:r>
      <w:r>
        <w:t xml:space="preserve">Philip answered him, Two hundred denarii worth of bread is not sufficient for them, that every one of them may take a little.</w:t>
      </w:r>
      <w:r>
        <w:rPr>
          <w:rStyle w:val="FootnoteReference"/>
        </w:rPr>
        <w:footnoteReference w:id="6115"/>
      </w:r>
      <w:r>
        <w:rPr>
          <w:rStyle w:val="FootnoteReference"/>
        </w:rPr>
        <w:footnoteReference w:id="6116"/>
      </w:r>
    </w:p>
    <w:p>
      <w:r>
        <w:rPr>
          <w:b/>
        </w:rPr>
        <w:t xml:space="preserve">8 </w:t>
      </w:r>
      <w:r>
        <w:t xml:space="preserve">One of his disciples, Andrew</w:t>
      </w:r>
      <w:r>
        <w:rPr>
          <w:rStyle w:val="FootnoteReference"/>
        </w:rPr>
        <w:footnoteReference w:id="6117"/>
      </w:r>
      <w:r>
        <w:t xml:space="preserve">, Simon</w:t>
      </w:r>
      <w:r>
        <w:rPr>
          <w:rStyle w:val="FootnoteReference"/>
        </w:rPr>
        <w:footnoteReference w:id="6118"/>
      </w:r>
      <w:r>
        <w:t xml:space="preserve"> Peter's</w:t>
      </w:r>
      <w:r>
        <w:rPr>
          <w:rStyle w:val="FootnoteReference"/>
        </w:rPr>
        <w:footnoteReference w:id="6119"/>
      </w:r>
      <w:r>
        <w:t xml:space="preserve"> brother, says to him,</w:t>
      </w:r>
      <w:r>
        <w:rPr>
          <w:rStyle w:val="FootnoteReference"/>
        </w:rPr>
        <w:footnoteReference w:id="6120"/>
      </w:r>
    </w:p>
    <w:p>
      <w:r>
        <w:rPr>
          <w:b/>
        </w:rPr>
        <w:t xml:space="preserve">9 </w:t>
      </w:r>
      <w:r>
        <w:t xml:space="preserve">There is a lad here, which has five barley</w:t>
      </w:r>
      <w:r>
        <w:rPr>
          <w:rStyle w:val="FootnoteReference"/>
        </w:rPr>
        <w:footnoteReference w:id="6121"/>
      </w:r>
      <w:r>
        <w:t xml:space="preserve"> loaves, and two small fish: but what are they among so many?</w:t>
      </w:r>
      <w:r>
        <w:rPr>
          <w:rStyle w:val="FootnoteReference"/>
        </w:rPr>
        <w:footnoteReference w:id="6122"/>
      </w:r>
    </w:p>
    <w:p>
      <w:r>
        <w:rPr>
          <w:b/>
        </w:rPr>
        <w:t xml:space="preserve">10 </w:t>
      </w:r>
      <w:r>
        <w:t xml:space="preserve">And Jesus said, Make</w:t>
      </w:r>
      <w:r>
        <w:rPr>
          <w:rStyle w:val="FootnoteReference"/>
        </w:rPr>
        <w:footnoteReference w:id="6123"/>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124"/>
      </w:r>
      <w:r>
        <w:t xml:space="preserve"> be lost.</w:t>
      </w:r>
      <w:r>
        <w:rPr>
          <w:rStyle w:val="FootnoteReference"/>
        </w:rPr>
        <w:footnoteReference w:id="6125"/>
      </w:r>
    </w:p>
    <w:p>
      <w:r>
        <w:rPr>
          <w:b/>
        </w:rPr>
        <w:t xml:space="preserve">13 </w:t>
      </w:r>
      <w:r>
        <w:t xml:space="preserve">Therefore they gathered them together, and filled</w:t>
      </w:r>
      <w:r>
        <w:rPr>
          <w:rStyle w:val="FootnoteReference"/>
        </w:rPr>
        <w:footnoteReference w:id="6126"/>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127"/>
      </w:r>
      <w:r>
        <w:t xml:space="preserve"> that they would come and take</w:t>
      </w:r>
      <w:r>
        <w:rPr>
          <w:rStyle w:val="FootnoteReference"/>
        </w:rPr>
        <w:footnoteReference w:id="6128"/>
      </w:r>
      <w:r>
        <w:t xml:space="preserve"> him by force, to make him a king, he departed</w:t>
      </w:r>
      <w:r>
        <w:rPr>
          <w:rStyle w:val="FootnoteReference"/>
        </w:rPr>
        <w:footnoteReference w:id="6129"/>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130"/>
      </w:r>
      <w:r>
        <w:t xml:space="preserve"> over the sea toward Capernaum</w:t>
      </w:r>
      <w:r>
        <w:rPr>
          <w:rStyle w:val="FootnoteReference"/>
        </w:rPr>
        <w:footnoteReference w:id="6131"/>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132"/>
      </w:r>
    </w:p>
    <w:p>
      <w:r>
        <w:rPr>
          <w:b/>
        </w:rPr>
        <w:t xml:space="preserve">19 </w:t>
      </w:r>
      <w:r>
        <w:t xml:space="preserve">So when they had rowed</w:t>
      </w:r>
      <w:r>
        <w:rPr>
          <w:rStyle w:val="FootnoteReference"/>
        </w:rPr>
        <w:footnoteReference w:id="6133"/>
      </w:r>
      <w:r>
        <w:t xml:space="preserve"> about five and twenty or thirty furlongs</w:t>
      </w:r>
      <w:r>
        <w:rPr>
          <w:rStyle w:val="FootnoteReference"/>
        </w:rPr>
        <w:footnoteReference w:id="6134"/>
      </w:r>
      <w:r>
        <w:t xml:space="preserve">, they see Jesus walking</w:t>
      </w:r>
      <w:r>
        <w:rPr>
          <w:rStyle w:val="FootnoteReference"/>
        </w:rPr>
        <w:footnoteReference w:id="6135"/>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136"/>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137"/>
      </w:r>
    </w:p>
    <w:p>
      <w:r>
        <w:rPr>
          <w:b/>
        </w:rPr>
        <w:t xml:space="preserve">23 </w:t>
      </w:r>
      <w:r>
        <w:t xml:space="preserve">(nevertheless there came other boats from Tiberias</w:t>
      </w:r>
      <w:r>
        <w:rPr>
          <w:rStyle w:val="FootnoteReference"/>
        </w:rPr>
        <w:footnoteReference w:id="6138"/>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139"/>
      </w:r>
      <w:r>
        <w:t xml:space="preserve"> got into the boats, and came to Capernaum, seeking</w:t>
      </w:r>
      <w:r>
        <w:rPr>
          <w:rStyle w:val="FootnoteReference"/>
        </w:rPr>
        <w:footnoteReference w:id="6140"/>
      </w:r>
      <w:r>
        <w:t xml:space="preserve"> Jesus.</w:t>
      </w:r>
    </w:p>
    <w:p>
      <w:r>
        <w:rPr>
          <w:b/>
        </w:rPr>
        <w:t xml:space="preserve">25 </w:t>
      </w:r>
      <w:r>
        <w:t xml:space="preserve">And when they had found him on the other side of the sea, they said to him, Rabbi</w:t>
      </w:r>
      <w:r>
        <w:rPr>
          <w:rStyle w:val="FootnoteReference"/>
        </w:rPr>
        <w:footnoteReference w:id="6141"/>
      </w:r>
      <w:r>
        <w:t xml:space="preserve">, when did you come here?</w:t>
      </w:r>
      <w:r>
        <w:rPr>
          <w:rStyle w:val="FootnoteReference"/>
        </w:rPr>
        <w:footnoteReference w:id="6142"/>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143"/>
      </w:r>
      <w:r>
        <w:rPr>
          <w:rStyle w:val="FootnoteReference"/>
        </w:rPr>
        <w:footnoteReference w:id="6144"/>
      </w:r>
    </w:p>
    <w:p>
      <w:r>
        <w:rPr>
          <w:b/>
        </w:rPr>
        <w:t xml:space="preserve">27 </w:t>
      </w:r>
      <w:r>
        <w:t xml:space="preserve">Labor not for the food which perishes, but for that food which endures to eternal life, which the</w:t>
      </w:r>
      <w:r>
        <w:rPr>
          <w:rStyle w:val="FootnoteReference"/>
        </w:rPr>
        <w:footnoteReference w:id="6145"/>
      </w:r>
      <w:r>
        <w:t xml:space="preserve"> Son of man shall give to you: for him</w:t>
      </w:r>
      <w:r>
        <w:rPr>
          <w:rStyle w:val="FootnoteReference"/>
        </w:rPr>
        <w:footnoteReference w:id="6146"/>
      </w:r>
      <w:r>
        <w:t xml:space="preserve"> has God the Father sealed.</w:t>
      </w:r>
      <w:r>
        <w:rPr>
          <w:rStyle w:val="FootnoteReference"/>
        </w:rPr>
        <w:footnoteReference w:id="6147"/>
      </w:r>
      <w:r>
        <w:rPr>
          <w:rStyle w:val="FootnoteReference"/>
        </w:rPr>
        <w:footnoteReference w:id="6148"/>
      </w:r>
      <w:r>
        <w:rPr>
          <w:rStyle w:val="FootnoteReference"/>
        </w:rPr>
        <w:footnoteReference w:id="6149"/>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150"/>
      </w:r>
    </w:p>
    <w:p>
      <w:r>
        <w:rPr>
          <w:b/>
        </w:rPr>
        <w:t xml:space="preserve">31 </w:t>
      </w:r>
      <w:r>
        <w:t xml:space="preserve">Our fathers</w:t>
      </w:r>
      <w:r>
        <w:rPr>
          <w:rStyle w:val="FootnoteReference"/>
        </w:rPr>
        <w:footnoteReference w:id="6151"/>
      </w:r>
      <w:r>
        <w:t xml:space="preserve"> ate manna in the wilderness; as it is written, He gave</w:t>
      </w:r>
      <w:r>
        <w:rPr>
          <w:rStyle w:val="FootnoteReference"/>
        </w:rPr>
        <w:footnoteReference w:id="6152"/>
      </w:r>
      <w:r>
        <w:t xml:space="preserve"> them bread from heaven to eat.</w:t>
      </w:r>
    </w:p>
    <w:p>
      <w:r>
        <w:rPr>
          <w:b/>
        </w:rPr>
        <w:t xml:space="preserve">32 </w:t>
      </w:r>
      <w:r>
        <w:t xml:space="preserve">Then Jesus said to them, Amen, amen, I say to you, Moses</w:t>
      </w:r>
      <w:r>
        <w:rPr>
          <w:rStyle w:val="FootnoteReference"/>
        </w:rPr>
        <w:footnoteReference w:id="6153"/>
      </w:r>
      <w:r>
        <w:t xml:space="preserve"> gave you not that bread from heaven; but my Father gives you the true</w:t>
      </w:r>
      <w:r>
        <w:rPr>
          <w:rStyle w:val="FootnoteReference"/>
        </w:rPr>
        <w:footnoteReference w:id="6154"/>
      </w:r>
      <w:r>
        <w:t xml:space="preserve"> bread from heaven.</w:t>
      </w:r>
      <w:r>
        <w:rPr>
          <w:rStyle w:val="FootnoteReference"/>
        </w:rPr>
        <w:footnoteReference w:id="6155"/>
      </w:r>
    </w:p>
    <w:p>
      <w:r>
        <w:rPr>
          <w:b/>
        </w:rPr>
        <w:t xml:space="preserve">33 </w:t>
      </w:r>
      <w:r>
        <w:t xml:space="preserve">For the bread of God is the one who comes down from heaven, and gives life to the world.</w:t>
      </w:r>
      <w:r>
        <w:rPr>
          <w:rStyle w:val="FootnoteReference"/>
        </w:rPr>
        <w:footnoteReference w:id="6156"/>
      </w:r>
    </w:p>
    <w:p>
      <w:r>
        <w:rPr>
          <w:b/>
        </w:rPr>
        <w:t xml:space="preserve">34 </w:t>
      </w:r>
      <w:r>
        <w:t xml:space="preserve">Then they said to him, Lord, always give us this bread.</w:t>
      </w:r>
      <w:r>
        <w:rPr>
          <w:rStyle w:val="FootnoteReference"/>
        </w:rPr>
        <w:footnoteReference w:id="6157"/>
      </w:r>
    </w:p>
    <w:p>
      <w:r>
        <w:rPr>
          <w:b/>
        </w:rPr>
        <w:t xml:space="preserve">35 </w:t>
      </w:r>
      <w:r>
        <w:t xml:space="preserve">And Jesus said to them, I am</w:t>
      </w:r>
      <w:r>
        <w:rPr>
          <w:rStyle w:val="FootnoteReference"/>
        </w:rPr>
        <w:footnoteReference w:id="6158"/>
      </w:r>
      <w:r>
        <w:t xml:space="preserve"> the bread of life: the one who comes to me shall never hunger</w:t>
      </w:r>
      <w:r>
        <w:rPr>
          <w:rStyle w:val="FootnoteReference"/>
        </w:rPr>
        <w:footnoteReference w:id="6159"/>
      </w:r>
      <w:r>
        <w:t xml:space="preserve">; and the one who believes on me shall never thirst.</w:t>
      </w:r>
      <w:r>
        <w:rPr>
          <w:rStyle w:val="FootnoteReference"/>
        </w:rPr>
        <w:footnoteReference w:id="6160"/>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161"/>
      </w:r>
      <w:r>
        <w:t xml:space="preserve"> down from heaven, not to do my own will, but the will of him who sent me.</w:t>
      </w:r>
      <w:r>
        <w:rPr>
          <w:rStyle w:val="FootnoteReference"/>
        </w:rPr>
        <w:footnoteReference w:id="6162"/>
      </w:r>
    </w:p>
    <w:p>
      <w:r>
        <w:rPr>
          <w:b/>
        </w:rPr>
        <w:t xml:space="preserve">39 </w:t>
      </w:r>
      <w:r>
        <w:t xml:space="preserve">And this is the will of the Father who sent me, that of all which he has given</w:t>
      </w:r>
      <w:r>
        <w:rPr>
          <w:rStyle w:val="FootnoteReference"/>
        </w:rPr>
        <w:footnoteReference w:id="6163"/>
      </w:r>
      <w:r>
        <w:t xml:space="preserve"> me I should</w:t>
      </w:r>
      <w:r>
        <w:rPr>
          <w:rStyle w:val="FootnoteReference"/>
        </w:rPr>
        <w:footnoteReference w:id="6164"/>
      </w:r>
      <w:r>
        <w:t xml:space="preserve"> lose nothing, but should raise it up again at the last day.</w:t>
      </w:r>
      <w:r>
        <w:rPr>
          <w:rStyle w:val="FootnoteReference"/>
        </w:rPr>
        <w:footnoteReference w:id="6165"/>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166"/>
      </w:r>
      <w:r>
        <w:rPr>
          <w:rStyle w:val="FootnoteReference"/>
        </w:rPr>
        <w:footnoteReference w:id="6167"/>
      </w:r>
    </w:p>
    <w:p>
      <w:r>
        <w:rPr>
          <w:b/>
        </w:rPr>
        <w:t xml:space="preserve">41 </w:t>
      </w:r>
      <w:r>
        <w:t xml:space="preserve">The Jews then grumbled at him, because he said, I am the bread which came down from heaven.</w:t>
      </w:r>
      <w:r>
        <w:rPr>
          <w:rStyle w:val="FootnoteReference"/>
        </w:rPr>
        <w:footnoteReference w:id="6168"/>
      </w:r>
    </w:p>
    <w:p>
      <w:r>
        <w:rPr>
          <w:b/>
        </w:rPr>
        <w:t xml:space="preserve">42 </w:t>
      </w:r>
      <w:r>
        <w:t xml:space="preserve">And they said, Is not this Jesus, the son of Joseph</w:t>
      </w:r>
      <w:r>
        <w:rPr>
          <w:rStyle w:val="FootnoteReference"/>
        </w:rPr>
        <w:footnoteReference w:id="6169"/>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170"/>
      </w:r>
    </w:p>
    <w:p>
      <w:r>
        <w:rPr>
          <w:b/>
        </w:rPr>
        <w:t xml:space="preserve">44 </w:t>
      </w:r>
      <w:r>
        <w:t xml:space="preserve">No one can come to me, except</w:t>
      </w:r>
      <w:r>
        <w:rPr>
          <w:rStyle w:val="FootnoteReference"/>
        </w:rPr>
        <w:footnoteReference w:id="6171"/>
      </w:r>
      <w:r>
        <w:t xml:space="preserve"> the Father who has sent me draw</w:t>
      </w:r>
      <w:r>
        <w:rPr>
          <w:rStyle w:val="FootnoteReference"/>
        </w:rPr>
        <w:footnoteReference w:id="6172"/>
      </w:r>
      <w:r>
        <w:t xml:space="preserve"> him: and I will raise him up at the last day.</w:t>
      </w:r>
      <w:r>
        <w:rPr>
          <w:rStyle w:val="FootnoteReference"/>
        </w:rPr>
        <w:footnoteReference w:id="6173"/>
      </w:r>
    </w:p>
    <w:p>
      <w:r>
        <w:rPr>
          <w:b/>
        </w:rPr>
        <w:t xml:space="preserve">45 </w:t>
      </w:r>
      <w:r>
        <w:t xml:space="preserve">It is written</w:t>
      </w:r>
      <w:r>
        <w:rPr>
          <w:rStyle w:val="FootnoteReference"/>
        </w:rPr>
        <w:footnoteReference w:id="6174"/>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175"/>
      </w:r>
      <w:r>
        <w:rPr>
          <w:rStyle w:val="FootnoteReference"/>
        </w:rPr>
        <w:footnoteReference w:id="6176"/>
      </w:r>
    </w:p>
    <w:p>
      <w:r>
        <w:rPr>
          <w:b/>
        </w:rPr>
        <w:t xml:space="preserve">47 </w:t>
      </w:r>
      <w:r>
        <w:t xml:space="preserve">Amen, amen, I say to you, the one who believes on me has eternal life.</w:t>
      </w:r>
      <w:r>
        <w:rPr>
          <w:rStyle w:val="FootnoteReference"/>
        </w:rPr>
        <w:footnoteReference w:id="6177"/>
      </w:r>
    </w:p>
    <w:p>
      <w:r>
        <w:rPr>
          <w:b/>
        </w:rPr>
        <w:t xml:space="preserve">48 </w:t>
      </w:r>
      <w:r>
        <w:t xml:space="preserve">I am the bread of life.</w:t>
      </w:r>
      <w:r>
        <w:rPr>
          <w:rStyle w:val="FootnoteReference"/>
        </w:rPr>
        <w:footnoteReference w:id="6178"/>
      </w:r>
    </w:p>
    <w:p>
      <w:r>
        <w:rPr>
          <w:b/>
        </w:rPr>
        <w:t xml:space="preserve">49 </w:t>
      </w:r>
      <w:r>
        <w:t xml:space="preserve">Your fathers</w:t>
      </w:r>
      <w:r>
        <w:rPr>
          <w:rStyle w:val="FootnoteReference"/>
        </w:rPr>
        <w:footnoteReference w:id="6179"/>
      </w:r>
      <w:r>
        <w:t xml:space="preserve"> ate manna in the wilderness, and are</w:t>
      </w:r>
      <w:r>
        <w:rPr>
          <w:rStyle w:val="FootnoteReference"/>
        </w:rPr>
        <w:footnoteReference w:id="6180"/>
      </w:r>
      <w:r>
        <w:t xml:space="preserve"> dead.</w:t>
      </w:r>
    </w:p>
    <w:p>
      <w:r>
        <w:rPr>
          <w:b/>
        </w:rPr>
        <w:t xml:space="preserve">50 </w:t>
      </w:r>
      <w:r>
        <w:t xml:space="preserve">This is the bread</w:t>
      </w:r>
      <w:r>
        <w:rPr>
          <w:rStyle w:val="FootnoteReference"/>
        </w:rPr>
        <w:footnoteReference w:id="6181"/>
      </w:r>
      <w:r>
        <w:t xml:space="preserve"> which comes down from heaven, that one may eat of it, and not die.</w:t>
      </w:r>
    </w:p>
    <w:p>
      <w:r>
        <w:rPr>
          <w:b/>
        </w:rPr>
        <w:t xml:space="preserve">51 </w:t>
      </w:r>
      <w:r>
        <w:t xml:space="preserve">I am the living</w:t>
      </w:r>
      <w:r>
        <w:rPr>
          <w:rStyle w:val="FootnoteReference"/>
        </w:rPr>
        <w:footnoteReference w:id="6182"/>
      </w:r>
      <w:r>
        <w:t xml:space="preserve"> bread which came down from heaven: if anyone eats of this bread, he shall live forever: and the bread</w:t>
      </w:r>
      <w:r>
        <w:rPr>
          <w:rStyle w:val="FootnoteReference"/>
        </w:rPr>
        <w:footnoteReference w:id="6183"/>
      </w:r>
      <w:r>
        <w:t xml:space="preserve"> that I will give is my flesh</w:t>
      </w:r>
      <w:r>
        <w:rPr>
          <w:rStyle w:val="FootnoteReference"/>
        </w:rPr>
        <w:footnoteReference w:id="6184"/>
      </w:r>
      <w:r>
        <w:t xml:space="preserve">, which I will give for the life</w:t>
      </w:r>
      <w:r>
        <w:rPr>
          <w:rStyle w:val="FootnoteReference"/>
        </w:rPr>
        <w:footnoteReference w:id="6185"/>
      </w:r>
      <w:r>
        <w:t xml:space="preserve"> of the world.</w:t>
      </w:r>
    </w:p>
    <w:p>
      <w:r>
        <w:rPr>
          <w:b/>
        </w:rPr>
        <w:t xml:space="preserve">52 </w:t>
      </w:r>
      <w:r>
        <w:t xml:space="preserve">The Jews therefore strove</w:t>
      </w:r>
      <w:r>
        <w:rPr>
          <w:rStyle w:val="FootnoteReference"/>
        </w:rPr>
        <w:footnoteReference w:id="6186"/>
      </w:r>
      <w:r>
        <w:t xml:space="preserve"> among themselves, saying, How can this man give us his flesh to eat?</w:t>
      </w:r>
      <w:r>
        <w:rPr>
          <w:rStyle w:val="FootnoteReference"/>
        </w:rPr>
        <w:footnoteReference w:id="6187"/>
      </w:r>
    </w:p>
    <w:p>
      <w:r>
        <w:rPr>
          <w:b/>
        </w:rPr>
        <w:t xml:space="preserve">53 </w:t>
      </w:r>
      <w:r>
        <w:t xml:space="preserve">Then Jesus said to them, Amen, amen, I say to you, Except</w:t>
      </w:r>
      <w:r>
        <w:rPr>
          <w:rStyle w:val="FootnoteReference"/>
        </w:rPr>
        <w:footnoteReference w:id="6188"/>
      </w:r>
      <w:r>
        <w:t xml:space="preserve"> you eat the flesh of the Son of man, and drink his blood, you have no life in you.</w:t>
      </w:r>
      <w:r>
        <w:rPr>
          <w:rStyle w:val="FootnoteReference"/>
        </w:rPr>
        <w:footnoteReference w:id="6189"/>
      </w:r>
      <w:r>
        <w:rPr>
          <w:rStyle w:val="FootnoteReference"/>
        </w:rPr>
        <w:footnoteReference w:id="6190"/>
      </w:r>
    </w:p>
    <w:p>
      <w:r>
        <w:rPr>
          <w:b/>
        </w:rPr>
        <w:t xml:space="preserve">54 </w:t>
      </w:r>
      <w:r>
        <w:t xml:space="preserve">Whoever eats my flesh, and drinks my blood, has eternal life; and I will raise him up at the last day.</w:t>
      </w:r>
      <w:r>
        <w:rPr>
          <w:rStyle w:val="FootnoteReference"/>
        </w:rPr>
        <w:footnoteReference w:id="6191"/>
      </w:r>
      <w:r>
        <w:rPr>
          <w:rStyle w:val="FootnoteReference"/>
        </w:rPr>
        <w:footnoteReference w:id="6192"/>
      </w:r>
    </w:p>
    <w:p>
      <w:r>
        <w:rPr>
          <w:b/>
        </w:rPr>
        <w:t xml:space="preserve">55 </w:t>
      </w:r>
      <w:r>
        <w:t xml:space="preserve">For my flesh is food indeed, and my blood is drink indeed.</w:t>
      </w:r>
      <w:r>
        <w:rPr>
          <w:rStyle w:val="FootnoteReference"/>
        </w:rPr>
        <w:footnoteReference w:id="6193"/>
      </w:r>
    </w:p>
    <w:p>
      <w:r>
        <w:rPr>
          <w:b/>
        </w:rPr>
        <w:t xml:space="preserve">56 </w:t>
      </w:r>
      <w:r>
        <w:t xml:space="preserve">The one who eats my flesh, and drinks my blood, dwells in me, and I in him.</w:t>
      </w:r>
      <w:r>
        <w:rPr>
          <w:rStyle w:val="FootnoteReference"/>
        </w:rPr>
        <w:footnoteReference w:id="6194"/>
      </w:r>
      <w:r>
        <w:rPr>
          <w:rStyle w:val="FootnoteReference"/>
        </w:rPr>
        <w:footnoteReference w:id="6195"/>
      </w:r>
    </w:p>
    <w:p>
      <w:r>
        <w:rPr>
          <w:b/>
        </w:rPr>
        <w:t xml:space="preserve">57 </w:t>
      </w:r>
      <w:r>
        <w:t xml:space="preserve">As the living</w:t>
      </w:r>
      <w:r>
        <w:rPr>
          <w:rStyle w:val="FootnoteReference"/>
        </w:rPr>
        <w:footnoteReference w:id="6196"/>
      </w:r>
      <w:r>
        <w:t xml:space="preserve"> Father has sent me, and I live</w:t>
      </w:r>
      <w:r>
        <w:rPr>
          <w:rStyle w:val="FootnoteReference"/>
        </w:rPr>
        <w:footnoteReference w:id="6197"/>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198"/>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199"/>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200"/>
      </w:r>
    </w:p>
    <w:p>
      <w:r>
        <w:rPr>
          <w:b/>
        </w:rPr>
        <w:t xml:space="preserve">62 </w:t>
      </w:r>
      <w:r>
        <w:t xml:space="preserve">What then if you shall see the Son of man ascend up where he was before?</w:t>
      </w:r>
      <w:r>
        <w:rPr>
          <w:rStyle w:val="FootnoteReference"/>
        </w:rPr>
        <w:footnoteReference w:id="6201"/>
      </w:r>
    </w:p>
    <w:p>
      <w:r>
        <w:rPr>
          <w:b/>
        </w:rPr>
        <w:t xml:space="preserve">63 </w:t>
      </w:r>
      <w:r>
        <w:t xml:space="preserve">It is the Spirit</w:t>
      </w:r>
      <w:r>
        <w:rPr>
          <w:rStyle w:val="FootnoteReference"/>
        </w:rPr>
        <w:footnoteReference w:id="6202"/>
      </w:r>
      <w:r>
        <w:t xml:space="preserve"> that gives life; the flesh</w:t>
      </w:r>
      <w:r>
        <w:rPr>
          <w:rStyle w:val="FootnoteReference"/>
        </w:rPr>
        <w:footnoteReference w:id="6203"/>
      </w:r>
      <w:r>
        <w:t xml:space="preserve"> profits nothing: the words</w:t>
      </w:r>
      <w:r>
        <w:rPr>
          <w:rStyle w:val="FootnoteReference"/>
        </w:rPr>
        <w:footnoteReference w:id="6204"/>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205"/>
      </w:r>
    </w:p>
    <w:p>
      <w:r>
        <w:rPr>
          <w:b/>
        </w:rPr>
        <w:t xml:space="preserve">65 </w:t>
      </w:r>
      <w:r>
        <w:t xml:space="preserve">And he said, Therefore I said to you, that no</w:t>
      </w:r>
      <w:r>
        <w:rPr>
          <w:rStyle w:val="FootnoteReference"/>
        </w:rPr>
        <w:footnoteReference w:id="6206"/>
      </w:r>
      <w:r>
        <w:t xml:space="preserve"> one can come to me, unless it were given to him of my Father.</w:t>
      </w:r>
    </w:p>
    <w:p>
      <w:r>
        <w:rPr>
          <w:b/>
        </w:rPr>
        <w:t xml:space="preserve">66 </w:t>
      </w:r>
      <w:r>
        <w:t xml:space="preserve">From that time many of his</w:t>
      </w:r>
      <w:r>
        <w:rPr>
          <w:rStyle w:val="FootnoteReference"/>
        </w:rPr>
        <w:footnoteReference w:id="6207"/>
      </w:r>
      <w:r>
        <w:t xml:space="preserve"> disciples went back, and walked no longer with him.</w:t>
      </w:r>
    </w:p>
    <w:p>
      <w:r>
        <w:rPr>
          <w:b/>
        </w:rPr>
        <w:t xml:space="preserve">67 </w:t>
      </w:r>
      <w:r>
        <w:t xml:space="preserve">Then Jesus said to the twelve, Will</w:t>
      </w:r>
      <w:r>
        <w:rPr>
          <w:rStyle w:val="FootnoteReference"/>
        </w:rPr>
        <w:footnoteReference w:id="6208"/>
      </w:r>
      <w:r>
        <w:t xml:space="preserve"> you also go away?</w:t>
      </w:r>
    </w:p>
    <w:p>
      <w:r>
        <w:rPr>
          <w:b/>
        </w:rPr>
        <w:t xml:space="preserve">68 </w:t>
      </w:r>
      <w:r>
        <w:t xml:space="preserve">Then Simon Peter answered him, Lord, to whom</w:t>
      </w:r>
      <w:r>
        <w:rPr>
          <w:rStyle w:val="FootnoteReference"/>
        </w:rPr>
        <w:footnoteReference w:id="6209"/>
      </w:r>
      <w:r>
        <w:t xml:space="preserve"> shall we go? you have the words of eternal life.</w:t>
      </w:r>
      <w:r>
        <w:rPr>
          <w:rStyle w:val="FootnoteReference"/>
        </w:rPr>
        <w:footnoteReference w:id="6210"/>
      </w:r>
    </w:p>
    <w:p>
      <w:r>
        <w:rPr>
          <w:b/>
        </w:rPr>
        <w:t xml:space="preserve">69 </w:t>
      </w:r>
      <w:r>
        <w:t xml:space="preserve">And we believe</w:t>
      </w:r>
      <w:r>
        <w:rPr>
          <w:rStyle w:val="FootnoteReference"/>
        </w:rPr>
        <w:footnoteReference w:id="6211"/>
      </w:r>
      <w:r>
        <w:t xml:space="preserve"> and are sure that you are that Christ</w:t>
      </w:r>
      <w:r>
        <w:rPr>
          <w:rStyle w:val="FootnoteReference"/>
        </w:rPr>
        <w:footnoteReference w:id="6212"/>
      </w:r>
      <w:r>
        <w:t xml:space="preserve">, the Son of the living</w:t>
      </w:r>
      <w:r>
        <w:rPr>
          <w:rStyle w:val="FootnoteReference"/>
        </w:rPr>
        <w:footnoteReference w:id="6213"/>
      </w:r>
      <w:r>
        <w:t xml:space="preserve"> God.</w:t>
      </w:r>
    </w:p>
    <w:p>
      <w:r>
        <w:rPr>
          <w:b/>
        </w:rPr>
        <w:t xml:space="preserve">70 </w:t>
      </w:r>
      <w:r>
        <w:t xml:space="preserve">Jesus answered them, Did I not choose you twelve, and one</w:t>
      </w:r>
      <w:r>
        <w:rPr>
          <w:rStyle w:val="FootnoteReference"/>
        </w:rPr>
        <w:footnoteReference w:id="6214"/>
      </w:r>
      <w:r>
        <w:t xml:space="preserve"> of you is a devil</w:t>
      </w:r>
      <w:r>
        <w:rPr>
          <w:rStyle w:val="FootnoteReference"/>
        </w:rPr>
        <w:footnoteReference w:id="6215"/>
      </w:r>
      <w:r>
        <w:t xml:space="preserve">?</w:t>
      </w:r>
    </w:p>
    <w:p>
      <w:r>
        <w:rPr>
          <w:b/>
        </w:rPr>
        <w:t xml:space="preserve">71 </w:t>
      </w:r>
      <w:r>
        <w:t xml:space="preserve">He spoke of Judas</w:t>
      </w:r>
      <w:r>
        <w:rPr>
          <w:rStyle w:val="FootnoteReference"/>
        </w:rPr>
        <w:footnoteReference w:id="6216"/>
      </w:r>
      <w:r>
        <w:t xml:space="preserve"> Iscariot</w:t>
      </w:r>
      <w:r>
        <w:rPr>
          <w:rStyle w:val="FootnoteReference"/>
        </w:rPr>
        <w:footnoteReference w:id="6217"/>
      </w:r>
      <w:r>
        <w:t xml:space="preserve"> the son of Simon: for he it was that should betray him, being one of the twelve.</w:t>
      </w:r>
      <w:r>
        <w:rPr>
          <w:rStyle w:val="FootnoteReference"/>
        </w:rPr>
        <w:footnoteReference w:id="6218"/>
      </w:r>
      <w:r>
        <w:rPr>
          <w:rStyle w:val="FootnoteReference"/>
        </w:rPr>
        <w:footnoteReference w:id="6219"/>
      </w:r>
      <w:r>
        <w:rPr>
          <w:rStyle w:val="FootnoteReference"/>
        </w:rPr>
        <w:footnoteReference w:id="6220"/>
      </w:r>
      <w:r>
        <w:rPr>
          <w:rStyle w:val="FootnoteReference"/>
        </w:rPr>
        <w:footnoteReference w:id="62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222"/>
      </w:r>
      <w:r>
        <w:t xml:space="preserve"> walked</w:t>
      </w:r>
      <w:r>
        <w:rPr>
          <w:rStyle w:val="FootnoteReference"/>
        </w:rPr>
        <w:footnoteReference w:id="6223"/>
      </w:r>
      <w:r>
        <w:t xml:space="preserve"> in Galilee</w:t>
      </w:r>
      <w:r>
        <w:rPr>
          <w:rStyle w:val="FootnoteReference"/>
        </w:rPr>
        <w:footnoteReference w:id="6224"/>
      </w:r>
      <w:r>
        <w:t xml:space="preserve">: for he would not walk in Judea</w:t>
      </w:r>
      <w:r>
        <w:rPr>
          <w:rStyle w:val="FootnoteReference"/>
        </w:rPr>
        <w:footnoteReference w:id="6225"/>
      </w:r>
      <w:r>
        <w:t xml:space="preserve">, because the Jews</w:t>
      </w:r>
      <w:r>
        <w:rPr>
          <w:rStyle w:val="FootnoteReference"/>
        </w:rPr>
        <w:footnoteReference w:id="6226"/>
      </w:r>
      <w:r>
        <w:t xml:space="preserve"> sought to kill him.</w:t>
      </w:r>
      <w:r>
        <w:rPr>
          <w:rStyle w:val="FootnoteReference"/>
        </w:rPr>
        <w:footnoteReference w:id="6227"/>
      </w:r>
    </w:p>
    <w:p>
      <w:r>
        <w:rPr>
          <w:b/>
        </w:rPr>
        <w:t xml:space="preserve">2 </w:t>
      </w:r>
      <w:r>
        <w:t xml:space="preserve">Now the Jews feast of tabernacles was at hand.</w:t>
      </w:r>
      <w:r>
        <w:rPr>
          <w:rStyle w:val="FootnoteReference"/>
        </w:rPr>
        <w:footnoteReference w:id="6228"/>
      </w:r>
    </w:p>
    <w:p>
      <w:r>
        <w:rPr>
          <w:b/>
        </w:rPr>
        <w:t xml:space="preserve">3 </w:t>
      </w:r>
      <w:r>
        <w:t xml:space="preserve">His brothers therefore said to him, Depart</w:t>
      </w:r>
      <w:r>
        <w:rPr>
          <w:rStyle w:val="FootnoteReference"/>
        </w:rPr>
        <w:footnoteReference w:id="6229"/>
      </w:r>
      <w:r>
        <w:t xml:space="preserve"> from here, and go into Judea, that your disciples also may see the works that you do.</w:t>
      </w:r>
      <w:r>
        <w:rPr>
          <w:rStyle w:val="FootnoteReference"/>
        </w:rPr>
        <w:footnoteReference w:id="6230"/>
      </w:r>
    </w:p>
    <w:p>
      <w:r>
        <w:rPr>
          <w:b/>
        </w:rPr>
        <w:t xml:space="preserve">4 </w:t>
      </w:r>
      <w:r>
        <w:t xml:space="preserve">For there is no one that does anything in secret, and he himself seeks to be known openly. If you do these things, show</w:t>
      </w:r>
      <w:r>
        <w:rPr>
          <w:rStyle w:val="FootnoteReference"/>
        </w:rPr>
        <w:footnoteReference w:id="6231"/>
      </w:r>
      <w:r>
        <w:t xml:space="preserve"> yourself to the world.</w:t>
      </w:r>
    </w:p>
    <w:p>
      <w:r>
        <w:rPr>
          <w:b/>
        </w:rPr>
        <w:t xml:space="preserve">5 </w:t>
      </w:r>
      <w:r>
        <w:t xml:space="preserve">For neither did his brothers believe in him.</w:t>
      </w:r>
      <w:r>
        <w:rPr>
          <w:rStyle w:val="FootnoteReference"/>
        </w:rPr>
        <w:footnoteReference w:id="6232"/>
      </w:r>
    </w:p>
    <w:p>
      <w:r>
        <w:rPr>
          <w:b/>
        </w:rPr>
        <w:t xml:space="preserve">6 </w:t>
      </w:r>
      <w:r>
        <w:t xml:space="preserve">Then Jesus said to them, My time</w:t>
      </w:r>
      <w:r>
        <w:rPr>
          <w:rStyle w:val="FootnoteReference"/>
        </w:rPr>
        <w:footnoteReference w:id="6233"/>
      </w:r>
      <w:r>
        <w:t xml:space="preserve"> has not yet come: but your time is always ready.</w:t>
      </w:r>
    </w:p>
    <w:p>
      <w:r>
        <w:rPr>
          <w:b/>
        </w:rPr>
        <w:t xml:space="preserve">7 </w:t>
      </w:r>
      <w:r>
        <w:t xml:space="preserve">The world</w:t>
      </w:r>
      <w:r>
        <w:rPr>
          <w:rStyle w:val="FootnoteReference"/>
        </w:rPr>
        <w:footnoteReference w:id="6234"/>
      </w:r>
      <w:r>
        <w:t xml:space="preserve"> cannot hate you; but me it hates, because I testify of it, that the works of it are evil.</w:t>
      </w:r>
      <w:r>
        <w:rPr>
          <w:rStyle w:val="FootnoteReference"/>
        </w:rPr>
        <w:footnoteReference w:id="6235"/>
      </w:r>
    </w:p>
    <w:p>
      <w:r>
        <w:rPr>
          <w:b/>
        </w:rPr>
        <w:t xml:space="preserve">8 </w:t>
      </w:r>
      <w:r>
        <w:t xml:space="preserve">Go you up to this feast: I do not go up yet to this feast: for my time is not yet fully come.</w:t>
      </w:r>
      <w:r>
        <w:rPr>
          <w:rStyle w:val="FootnoteReference"/>
        </w:rPr>
        <w:footnoteReference w:id="6236"/>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237"/>
      </w:r>
    </w:p>
    <w:p>
      <w:r>
        <w:rPr>
          <w:b/>
        </w:rPr>
        <w:t xml:space="preserve">11 </w:t>
      </w:r>
      <w:r>
        <w:t xml:space="preserve">Then the Jews</w:t>
      </w:r>
      <w:r>
        <w:rPr>
          <w:rStyle w:val="FootnoteReference"/>
        </w:rPr>
        <w:footnoteReference w:id="6238"/>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239"/>
      </w:r>
      <w:r>
        <w:t xml:space="preserve"> good man: others said, No; but he deceives the people.</w:t>
      </w:r>
      <w:r>
        <w:rPr>
          <w:rStyle w:val="FootnoteReference"/>
        </w:rPr>
        <w:footnoteReference w:id="6240"/>
      </w:r>
      <w:r>
        <w:rPr>
          <w:rStyle w:val="FootnoteReference"/>
        </w:rPr>
        <w:footnoteReference w:id="6241"/>
      </w:r>
    </w:p>
    <w:p>
      <w:r>
        <w:rPr>
          <w:b/>
        </w:rPr>
        <w:t xml:space="preserve">13 </w:t>
      </w:r>
      <w:r>
        <w:t xml:space="preserve">Nevertheless no one spoke openly of him for fear of the Jews.</w:t>
      </w:r>
      <w:r>
        <w:rPr>
          <w:rStyle w:val="FootnoteReference"/>
        </w:rPr>
        <w:footnoteReference w:id="6242"/>
      </w:r>
    </w:p>
    <w:p>
      <w:r>
        <w:rPr>
          <w:b/>
        </w:rPr>
        <w:t xml:space="preserve">14 </w:t>
      </w:r>
      <w:r>
        <w:t xml:space="preserve">Now about the midst</w:t>
      </w:r>
      <w:r>
        <w:rPr>
          <w:rStyle w:val="FootnoteReference"/>
        </w:rPr>
        <w:footnoteReference w:id="6243"/>
      </w:r>
      <w:r>
        <w:t xml:space="preserve"> of the feast Jesus went up into the temple</w:t>
      </w:r>
      <w:r>
        <w:rPr>
          <w:rStyle w:val="FootnoteReference"/>
        </w:rPr>
        <w:footnoteReference w:id="6244"/>
      </w:r>
      <w:r>
        <w:t xml:space="preserve">, and taught.</w:t>
      </w:r>
    </w:p>
    <w:p>
      <w:r>
        <w:rPr>
          <w:b/>
        </w:rPr>
        <w:t xml:space="preserve">15 </w:t>
      </w:r>
      <w:r>
        <w:t xml:space="preserve">And the Jews marveled, saying, How knows this man letters</w:t>
      </w:r>
      <w:r>
        <w:rPr>
          <w:rStyle w:val="FootnoteReference"/>
        </w:rPr>
        <w:footnoteReference w:id="6245"/>
      </w:r>
      <w:r>
        <w:t xml:space="preserve">, having never learned?</w:t>
      </w:r>
      <w:r>
        <w:rPr>
          <w:rStyle w:val="FootnoteReference"/>
        </w:rPr>
        <w:footnoteReference w:id="6246"/>
      </w:r>
      <w:r>
        <w:rPr>
          <w:rStyle w:val="FootnoteReference"/>
        </w:rPr>
        <w:footnoteReference w:id="6247"/>
      </w:r>
    </w:p>
    <w:p>
      <w:r>
        <w:rPr>
          <w:b/>
        </w:rPr>
        <w:t xml:space="preserve">16 </w:t>
      </w:r>
      <w:r>
        <w:t xml:space="preserve">Jesus answered them, and said, My teaching is not mine, but his who sent me.</w:t>
      </w:r>
      <w:r>
        <w:rPr>
          <w:rStyle w:val="FootnoteReference"/>
        </w:rPr>
        <w:footnoteReference w:id="6248"/>
      </w:r>
      <w:r>
        <w:rPr>
          <w:rStyle w:val="FootnoteReference"/>
        </w:rPr>
        <w:footnoteReference w:id="6249"/>
      </w:r>
    </w:p>
    <w:p>
      <w:r>
        <w:rPr>
          <w:b/>
        </w:rPr>
        <w:t xml:space="preserve">17 </w:t>
      </w:r>
      <w:r>
        <w:t xml:space="preserve">If anyone wills to do his will, he shall know of the teaching, whether it is of God, or whether I speak of myself.</w:t>
      </w:r>
      <w:r>
        <w:rPr>
          <w:rStyle w:val="FootnoteReference"/>
        </w:rPr>
        <w:footnoteReference w:id="6250"/>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251"/>
      </w:r>
      <w:r>
        <w:rPr>
          <w:rStyle w:val="FootnoteReference"/>
        </w:rPr>
        <w:footnoteReference w:id="6252"/>
      </w:r>
    </w:p>
    <w:p>
      <w:r>
        <w:rPr>
          <w:b/>
        </w:rPr>
        <w:t xml:space="preserve">19 </w:t>
      </w:r>
      <w:r>
        <w:t xml:space="preserve">Did not Moses</w:t>
      </w:r>
      <w:r>
        <w:rPr>
          <w:rStyle w:val="FootnoteReference"/>
        </w:rPr>
        <w:footnoteReference w:id="6253"/>
      </w:r>
      <w:r>
        <w:t xml:space="preserve"> give you the law, and yet none of you keeps the law? Why do you seek to kill me?</w:t>
      </w:r>
      <w:r>
        <w:rPr>
          <w:rStyle w:val="FootnoteReference"/>
        </w:rPr>
        <w:footnoteReference w:id="6254"/>
      </w:r>
      <w:r>
        <w:rPr>
          <w:rStyle w:val="FootnoteReference"/>
        </w:rPr>
        <w:footnoteReference w:id="6255"/>
      </w:r>
      <w:r>
        <w:rPr>
          <w:rStyle w:val="FootnoteReference"/>
        </w:rPr>
        <w:footnoteReference w:id="6256"/>
      </w:r>
    </w:p>
    <w:p>
      <w:r>
        <w:rPr>
          <w:b/>
        </w:rPr>
        <w:t xml:space="preserve">20 </w:t>
      </w:r>
      <w:r>
        <w:t xml:space="preserve">The people answered and said, You have a demon: who goes about to kill you?</w:t>
      </w:r>
      <w:r>
        <w:rPr>
          <w:rStyle w:val="FootnoteReference"/>
        </w:rPr>
        <w:footnoteReference w:id="6257"/>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258"/>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259"/>
      </w:r>
      <w:r>
        <w:t xml:space="preserve">; are you angry at me, because I have made</w:t>
      </w:r>
      <w:r>
        <w:rPr>
          <w:rStyle w:val="FootnoteReference"/>
        </w:rPr>
        <w:footnoteReference w:id="6260"/>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261"/>
      </w:r>
    </w:p>
    <w:p>
      <w:r>
        <w:rPr>
          <w:b/>
        </w:rPr>
        <w:t xml:space="preserve">25 </w:t>
      </w:r>
      <w:r>
        <w:t xml:space="preserve">Then said some of them of Jerusalem</w:t>
      </w:r>
      <w:r>
        <w:rPr>
          <w:rStyle w:val="FootnoteReference"/>
        </w:rPr>
        <w:footnoteReference w:id="6262"/>
      </w:r>
      <w:r>
        <w:t xml:space="preserve">, Is not this he, whom they seek to kill?</w:t>
      </w:r>
      <w:r>
        <w:rPr>
          <w:rStyle w:val="FootnoteReference"/>
        </w:rPr>
        <w:footnoteReference w:id="6263"/>
      </w:r>
    </w:p>
    <w:p>
      <w:r>
        <w:rPr>
          <w:b/>
        </w:rPr>
        <w:t xml:space="preserve">26 </w:t>
      </w:r>
      <w:r>
        <w:t xml:space="preserve">But, look, he speaks boldly, and they say nothing to him. Do the rulers truly know that this is truly the Christ</w:t>
      </w:r>
      <w:r>
        <w:rPr>
          <w:rStyle w:val="FootnoteReference"/>
        </w:rPr>
        <w:footnoteReference w:id="6264"/>
      </w:r>
      <w:r>
        <w:t xml:space="preserve">?</w:t>
      </w:r>
      <w:r>
        <w:rPr>
          <w:rStyle w:val="FootnoteReference"/>
        </w:rPr>
        <w:footnoteReference w:id="6265"/>
      </w:r>
      <w:r>
        <w:rPr>
          <w:rStyle w:val="FootnoteReference"/>
        </w:rPr>
        <w:footnoteReference w:id="6266"/>
      </w:r>
    </w:p>
    <w:p>
      <w:r>
        <w:rPr>
          <w:b/>
        </w:rPr>
        <w:t xml:space="preserve">27 </w:t>
      </w:r>
      <w:r>
        <w:t xml:space="preserve">Nevertheless we know this man from where he is: but when Christ comes, no one knows from where he is.</w:t>
      </w:r>
      <w:r>
        <w:rPr>
          <w:rStyle w:val="FootnoteReference"/>
        </w:rPr>
        <w:footnoteReference w:id="6267"/>
      </w:r>
    </w:p>
    <w:p>
      <w:r>
        <w:rPr>
          <w:b/>
        </w:rPr>
        <w:t xml:space="preserve">28 </w:t>
      </w:r>
      <w:r>
        <w:t xml:space="preserve">Then cried Jesus in the temple as he taught, saying, You both know me, and you know from where I am</w:t>
      </w:r>
      <w:r>
        <w:rPr>
          <w:rStyle w:val="FootnoteReference"/>
        </w:rPr>
        <w:footnoteReference w:id="6268"/>
      </w:r>
      <w:r>
        <w:t xml:space="preserve">: and I am not come of myself, but the one who sent me is true</w:t>
      </w:r>
      <w:r>
        <w:rPr>
          <w:rStyle w:val="FootnoteReference"/>
        </w:rPr>
        <w:footnoteReference w:id="6269"/>
      </w:r>
      <w:r>
        <w:t xml:space="preserve">, whom you do not know.</w:t>
      </w:r>
      <w:r>
        <w:rPr>
          <w:rStyle w:val="FootnoteReference"/>
        </w:rPr>
        <w:footnoteReference w:id="6270"/>
      </w:r>
    </w:p>
    <w:p>
      <w:r>
        <w:rPr>
          <w:b/>
        </w:rPr>
        <w:t xml:space="preserve">29 </w:t>
      </w:r>
      <w:r>
        <w:t xml:space="preserve">But I know him: for I am from him, and he has sent me.</w:t>
      </w:r>
      <w:r>
        <w:rPr>
          <w:rStyle w:val="FootnoteReference"/>
        </w:rPr>
        <w:footnoteReference w:id="6271"/>
      </w:r>
      <w:r>
        <w:rPr>
          <w:rStyle w:val="FootnoteReference"/>
        </w:rPr>
        <w:footnoteReference w:id="6272"/>
      </w:r>
    </w:p>
    <w:p>
      <w:r>
        <w:rPr>
          <w:b/>
        </w:rPr>
        <w:t xml:space="preserve">30 </w:t>
      </w:r>
      <w:r>
        <w:t xml:space="preserve">Then they sought to take him: but no one laid hands on him, because his hour had not yet come.</w:t>
      </w:r>
      <w:r>
        <w:rPr>
          <w:rStyle w:val="FootnoteReference"/>
        </w:rPr>
        <w:footnoteReference w:id="6273"/>
      </w:r>
      <w:r>
        <w:rPr>
          <w:rStyle w:val="FootnoteReference"/>
        </w:rPr>
        <w:footnoteReference w:id="6274"/>
      </w:r>
    </w:p>
    <w:p>
      <w:r>
        <w:rPr>
          <w:b/>
        </w:rPr>
        <w:t xml:space="preserve">31 </w:t>
      </w:r>
      <w:r>
        <w:t xml:space="preserve">And many of the people believed</w:t>
      </w:r>
      <w:r>
        <w:rPr>
          <w:rStyle w:val="FootnoteReference"/>
        </w:rPr>
        <w:footnoteReference w:id="6275"/>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276"/>
      </w:r>
      <w:r>
        <w:t xml:space="preserve"> heard that the people murmured such things concerning him; and the Pharisees and the chief priests sent</w:t>
      </w:r>
      <w:r>
        <w:rPr>
          <w:rStyle w:val="FootnoteReference"/>
        </w:rPr>
        <w:footnoteReference w:id="6277"/>
      </w:r>
      <w:r>
        <w:t xml:space="preserve"> officers to take him.</w:t>
      </w:r>
      <w:r>
        <w:rPr>
          <w:rStyle w:val="FootnoteReference"/>
        </w:rPr>
        <w:footnoteReference w:id="6278"/>
      </w:r>
    </w:p>
    <w:p>
      <w:r>
        <w:rPr>
          <w:b/>
        </w:rPr>
        <w:t xml:space="preserve">33 </w:t>
      </w:r>
      <w:r>
        <w:t xml:space="preserve">Then Jesus said to them, Yet a little while I am with you, and then I go to him who sent me.</w:t>
      </w:r>
      <w:r>
        <w:rPr>
          <w:rStyle w:val="FootnoteReference"/>
        </w:rPr>
        <w:footnoteReference w:id="6279"/>
      </w:r>
    </w:p>
    <w:p>
      <w:r>
        <w:rPr>
          <w:b/>
        </w:rPr>
        <w:t xml:space="preserve">34 </w:t>
      </w:r>
      <w:r>
        <w:t xml:space="preserve">You shall seek me, and shall not find me: and where I am, there you cannot come.</w:t>
      </w:r>
      <w:r>
        <w:rPr>
          <w:rStyle w:val="FootnoteReference"/>
        </w:rPr>
        <w:footnoteReference w:id="6280"/>
      </w:r>
    </w:p>
    <w:p>
      <w:r>
        <w:rPr>
          <w:b/>
        </w:rPr>
        <w:t xml:space="preserve">35 </w:t>
      </w:r>
      <w:r>
        <w:t xml:space="preserve">Then the Jews said among themselves, Where will he go, that we shall not find him? will he go to the dispersion among the Gentiles</w:t>
      </w:r>
      <w:r>
        <w:rPr>
          <w:rStyle w:val="FootnoteReference"/>
        </w:rPr>
        <w:footnoteReference w:id="6281"/>
      </w:r>
      <w:r>
        <w:t xml:space="preserve">, and teach</w:t>
      </w:r>
      <w:r>
        <w:rPr>
          <w:rStyle w:val="FootnoteReference"/>
        </w:rPr>
        <w:footnoteReference w:id="6282"/>
      </w:r>
      <w:r>
        <w:t xml:space="preserve"> the Gentiles?</w:t>
      </w:r>
      <w:r>
        <w:rPr>
          <w:rStyle w:val="FootnoteReference"/>
        </w:rPr>
        <w:footnoteReference w:id="6283"/>
      </w:r>
    </w:p>
    <w:p>
      <w:r>
        <w:rPr>
          <w:b/>
        </w:rPr>
        <w:t xml:space="preserve">36 </w:t>
      </w:r>
      <w:r>
        <w:t xml:space="preserve">What saying is this that he said, You shall seek me, and shall not find me: and where I am, there you cannot come?</w:t>
      </w:r>
      <w:r>
        <w:rPr>
          <w:rStyle w:val="FootnoteReference"/>
        </w:rPr>
        <w:footnoteReference w:id="6284"/>
      </w:r>
      <w:r>
        <w:rPr>
          <w:rStyle w:val="FootnoteReference"/>
        </w:rPr>
        <w:footnoteReference w:id="6285"/>
      </w:r>
    </w:p>
    <w:p>
      <w:r>
        <w:rPr>
          <w:b/>
        </w:rPr>
        <w:t xml:space="preserve">37 </w:t>
      </w:r>
      <w:r>
        <w:t xml:space="preserve">In the last</w:t>
      </w:r>
      <w:r>
        <w:rPr>
          <w:rStyle w:val="FootnoteReference"/>
        </w:rPr>
        <w:footnoteReference w:id="6286"/>
      </w:r>
      <w:r>
        <w:t xml:space="preserve"> day, that great day of the feast, Jesus stood and cried</w:t>
      </w:r>
      <w:r>
        <w:rPr>
          <w:rStyle w:val="FootnoteReference"/>
        </w:rPr>
        <w:footnoteReference w:id="6287"/>
      </w:r>
      <w:r>
        <w:t xml:space="preserve">, saying, If anyone thirst, let him come to me, and drink</w:t>
      </w:r>
      <w:r>
        <w:rPr>
          <w:rStyle w:val="FootnoteReference"/>
        </w:rPr>
        <w:footnoteReference w:id="6288"/>
      </w:r>
      <w:r>
        <w:t xml:space="preserve">.</w:t>
      </w:r>
      <w:r>
        <w:rPr>
          <w:rStyle w:val="FootnoteReference"/>
        </w:rPr>
        <w:footnoteReference w:id="6289"/>
      </w:r>
      <w:r>
        <w:rPr>
          <w:rStyle w:val="FootnoteReference"/>
        </w:rPr>
        <w:footnoteReference w:id="6290"/>
      </w:r>
    </w:p>
    <w:p>
      <w:r>
        <w:rPr>
          <w:b/>
        </w:rPr>
        <w:t xml:space="preserve">38 </w:t>
      </w:r>
      <w:r>
        <w:t xml:space="preserve">The one who believes on me, as the scripture has said, out of his belly shall flow rivers of living water.</w:t>
      </w:r>
      <w:r>
        <w:rPr>
          <w:rStyle w:val="FootnoteReference"/>
        </w:rPr>
        <w:footnoteReference w:id="6291"/>
      </w:r>
      <w:r>
        <w:rPr>
          <w:rStyle w:val="FootnoteReference"/>
        </w:rPr>
        <w:footnoteReference w:id="6292"/>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293"/>
      </w:r>
      <w:r>
        <w:t xml:space="preserve">.)</w:t>
      </w:r>
      <w:r>
        <w:rPr>
          <w:rStyle w:val="FootnoteReference"/>
        </w:rPr>
        <w:footnoteReference w:id="6294"/>
      </w:r>
      <w:r>
        <w:rPr>
          <w:rStyle w:val="FootnoteReference"/>
        </w:rPr>
        <w:footnoteReference w:id="6295"/>
      </w:r>
      <w:r>
        <w:rPr>
          <w:rStyle w:val="FootnoteReference"/>
        </w:rPr>
        <w:footnoteReference w:id="6296"/>
      </w:r>
    </w:p>
    <w:p>
      <w:r>
        <w:rPr>
          <w:b/>
        </w:rPr>
        <w:t xml:space="preserve">40 </w:t>
      </w:r>
      <w:r>
        <w:t xml:space="preserve">Many of the people therefore, when they heard this saying, said, Truthfully this is the Prophet.</w:t>
      </w:r>
      <w:r>
        <w:rPr>
          <w:rStyle w:val="FootnoteReference"/>
        </w:rPr>
        <w:footnoteReference w:id="6297"/>
      </w:r>
    </w:p>
    <w:p>
      <w:r>
        <w:rPr>
          <w:b/>
        </w:rPr>
        <w:t xml:space="preserve">41 </w:t>
      </w:r>
      <w:r>
        <w:t xml:space="preserve">Others said, This is</w:t>
      </w:r>
      <w:r>
        <w:rPr>
          <w:rStyle w:val="FootnoteReference"/>
        </w:rPr>
        <w:footnoteReference w:id="6298"/>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299"/>
      </w:r>
      <w:r>
        <w:t xml:space="preserve">, and out of the town of Bethlehem</w:t>
      </w:r>
      <w:r>
        <w:rPr>
          <w:rStyle w:val="FootnoteReference"/>
        </w:rPr>
        <w:footnoteReference w:id="6300"/>
      </w:r>
      <w:r>
        <w:t xml:space="preserve">, where David was?</w:t>
      </w:r>
      <w:r>
        <w:rPr>
          <w:rStyle w:val="FootnoteReference"/>
        </w:rPr>
        <w:footnoteReference w:id="6301"/>
      </w:r>
    </w:p>
    <w:p>
      <w:r>
        <w:rPr>
          <w:b/>
        </w:rPr>
        <w:t xml:space="preserve">43 </w:t>
      </w:r>
      <w:r>
        <w:t xml:space="preserve">So there was a division among the people because of him.</w:t>
      </w:r>
      <w:r>
        <w:rPr>
          <w:rStyle w:val="FootnoteReference"/>
        </w:rPr>
        <w:footnoteReference w:id="6302"/>
      </w:r>
    </w:p>
    <w:p>
      <w:r>
        <w:rPr>
          <w:b/>
        </w:rPr>
        <w:t xml:space="preserve">44 </w:t>
      </w:r>
      <w:r>
        <w:t xml:space="preserve">And some of them would have taken him; but no one laid hands on him.</w:t>
      </w:r>
      <w:r>
        <w:rPr>
          <w:rStyle w:val="FootnoteReference"/>
        </w:rPr>
        <w:footnoteReference w:id="6303"/>
      </w:r>
    </w:p>
    <w:p>
      <w:r>
        <w:rPr>
          <w:b/>
        </w:rPr>
        <w:t xml:space="preserve">45 </w:t>
      </w:r>
      <w:r>
        <w:t xml:space="preserve">Then came the officers</w:t>
      </w:r>
      <w:r>
        <w:rPr>
          <w:rStyle w:val="FootnoteReference"/>
        </w:rPr>
        <w:footnoteReference w:id="630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305"/>
      </w:r>
      <w:r>
        <w:t xml:space="preserve"> did a man speak like this man.</w:t>
      </w:r>
    </w:p>
    <w:p>
      <w:r>
        <w:rPr>
          <w:b/>
        </w:rPr>
        <w:t xml:space="preserve">47 </w:t>
      </w:r>
      <w:r>
        <w:t xml:space="preserve">Then the Pharisees answered them, Are you also deceived?</w:t>
      </w:r>
      <w:r>
        <w:rPr>
          <w:rStyle w:val="FootnoteReference"/>
        </w:rPr>
        <w:footnoteReference w:id="6306"/>
      </w:r>
    </w:p>
    <w:p>
      <w:r>
        <w:rPr>
          <w:b/>
        </w:rPr>
        <w:t xml:space="preserve">48 </w:t>
      </w:r>
      <w:r>
        <w:t xml:space="preserve">Have any of the rulers or of the Pharisees believed on him?</w:t>
      </w:r>
      <w:r>
        <w:rPr>
          <w:rStyle w:val="FootnoteReference"/>
        </w:rPr>
        <w:footnoteReference w:id="6307"/>
      </w:r>
    </w:p>
    <w:p>
      <w:r>
        <w:rPr>
          <w:b/>
        </w:rPr>
        <w:t xml:space="preserve">49 </w:t>
      </w:r>
      <w:r>
        <w:t xml:space="preserve">But this people who does not know the law are cursed.</w:t>
      </w:r>
      <w:r>
        <w:rPr>
          <w:rStyle w:val="FootnoteReference"/>
        </w:rPr>
        <w:footnoteReference w:id="6308"/>
      </w:r>
    </w:p>
    <w:p>
      <w:r>
        <w:rPr>
          <w:b/>
        </w:rPr>
        <w:t xml:space="preserve">50 </w:t>
      </w:r>
      <w:r>
        <w:t xml:space="preserve">Nicodemus</w:t>
      </w:r>
      <w:r>
        <w:rPr>
          <w:rStyle w:val="FootnoteReference"/>
        </w:rPr>
        <w:footnoteReference w:id="6309"/>
      </w:r>
      <w:r>
        <w:t xml:space="preserve"> says to them, (the one who came to Jesus by night, being one of them,)</w:t>
      </w:r>
      <w:r>
        <w:rPr>
          <w:rStyle w:val="FootnoteReference"/>
        </w:rPr>
        <w:footnoteReference w:id="6310"/>
      </w:r>
    </w:p>
    <w:p>
      <w:r>
        <w:rPr>
          <w:b/>
        </w:rPr>
        <w:t xml:space="preserve">51 </w:t>
      </w:r>
      <w:r>
        <w:t xml:space="preserve">Does our law judge anyone, before it hears him, and knows what he does?</w:t>
      </w:r>
      <w:r>
        <w:rPr>
          <w:rStyle w:val="FootnoteReference"/>
        </w:rPr>
        <w:footnoteReference w:id="6311"/>
      </w:r>
    </w:p>
    <w:p>
      <w:r>
        <w:rPr>
          <w:b/>
        </w:rPr>
        <w:t xml:space="preserve">52 </w:t>
      </w:r>
      <w:r>
        <w:t xml:space="preserve">They answered and said to him, Are you also of Galilee? Search</w:t>
      </w:r>
      <w:r>
        <w:rPr>
          <w:rStyle w:val="FootnoteReference"/>
        </w:rPr>
        <w:footnoteReference w:id="6312"/>
      </w:r>
      <w:r>
        <w:t xml:space="preserve">, and look: for out of Galilee arises no prophet.</w:t>
      </w:r>
      <w:r>
        <w:rPr>
          <w:rStyle w:val="FootnoteReference"/>
        </w:rPr>
        <w:footnoteReference w:id="6313"/>
      </w:r>
    </w:p>
    <w:p>
      <w:r>
        <w:rPr>
          <w:b/>
        </w:rPr>
        <w:t xml:space="preserve">53 </w:t>
      </w:r>
      <w:r>
        <w:t xml:space="preserve">And every man went to his own house.</w:t>
      </w:r>
      <w:r>
        <w:rPr>
          <w:rStyle w:val="FootnoteReference"/>
        </w:rPr>
        <w:footnoteReference w:id="63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315"/>
      </w:r>
      <w:r>
        <w:t xml:space="preserve"> went to the mount of Olives.</w:t>
      </w:r>
      <w:r>
        <w:rPr>
          <w:rStyle w:val="FootnoteReference"/>
        </w:rPr>
        <w:footnoteReference w:id="6316"/>
      </w:r>
      <w:r>
        <w:rPr>
          <w:rStyle w:val="FootnoteReference"/>
        </w:rPr>
        <w:footnoteReference w:id="6317"/>
      </w:r>
    </w:p>
    <w:p>
      <w:r>
        <w:rPr>
          <w:b/>
        </w:rPr>
        <w:t xml:space="preserve">2 </w:t>
      </w:r>
      <w:r>
        <w:t xml:space="preserve">And early</w:t>
      </w:r>
      <w:r>
        <w:rPr>
          <w:rStyle w:val="FootnoteReference"/>
        </w:rPr>
        <w:footnoteReference w:id="6318"/>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319"/>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320"/>
      </w:r>
      <w:r>
        <w:t xml:space="preserve"> in the law commanded us, that such should be stoned: but what do you say?</w:t>
      </w:r>
      <w:r>
        <w:rPr>
          <w:rStyle w:val="FootnoteReference"/>
        </w:rPr>
        <w:footnoteReference w:id="6321"/>
      </w:r>
      <w:r>
        <w:rPr>
          <w:rStyle w:val="FootnoteReference"/>
        </w:rPr>
        <w:footnoteReference w:id="6322"/>
      </w:r>
    </w:p>
    <w:p>
      <w:r>
        <w:rPr>
          <w:b/>
        </w:rPr>
        <w:t xml:space="preserve">6 </w:t>
      </w:r>
      <w:r>
        <w:t xml:space="preserve">This they said, tempting</w:t>
      </w:r>
      <w:r>
        <w:rPr>
          <w:rStyle w:val="FootnoteReference"/>
        </w:rPr>
        <w:footnoteReference w:id="6323"/>
      </w:r>
      <w:r>
        <w:t xml:space="preserve"> him, that they might have to accuse him. But Jesus stooped down, and with his finger wrote on the ground, as though</w:t>
      </w:r>
      <w:r>
        <w:rPr>
          <w:rStyle w:val="FootnoteReference"/>
        </w:rPr>
        <w:footnoteReference w:id="6324"/>
      </w:r>
      <w:r>
        <w:t xml:space="preserve"> he did not hear them.</w:t>
      </w:r>
      <w:r>
        <w:rPr>
          <w:rStyle w:val="FootnoteReference"/>
        </w:rPr>
        <w:footnoteReference w:id="6325"/>
      </w:r>
    </w:p>
    <w:p>
      <w:r>
        <w:rPr>
          <w:b/>
        </w:rPr>
        <w:t xml:space="preserve">7 </w:t>
      </w:r>
      <w:r>
        <w:t xml:space="preserve">So when they continued asking him, he lifted up himself, and said</w:t>
      </w:r>
      <w:r>
        <w:rPr>
          <w:rStyle w:val="FootnoteReference"/>
        </w:rPr>
        <w:footnoteReference w:id="6326"/>
      </w:r>
      <w:r>
        <w:t xml:space="preserve"> to them, The one who is without sin among you, let him first cast a stone at her.</w:t>
      </w:r>
      <w:r>
        <w:rPr>
          <w:rStyle w:val="FootnoteReference"/>
        </w:rPr>
        <w:footnoteReference w:id="6327"/>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328"/>
      </w:r>
      <w:r>
        <w:t xml:space="preserve"> one by one, beginning at the eldest, even to the last: and Jesus was left alone</w:t>
      </w:r>
      <w:r>
        <w:rPr>
          <w:rStyle w:val="FootnoteReference"/>
        </w:rPr>
        <w:footnoteReference w:id="6329"/>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330"/>
      </w:r>
    </w:p>
    <w:p>
      <w:r>
        <w:rPr>
          <w:b/>
        </w:rPr>
        <w:t xml:space="preserve">12 </w:t>
      </w:r>
      <w:r>
        <w:t xml:space="preserve">Then spoke Jesus again to them, saying, I am</w:t>
      </w:r>
      <w:r>
        <w:rPr>
          <w:rStyle w:val="FootnoteReference"/>
        </w:rPr>
        <w:footnoteReference w:id="6331"/>
      </w:r>
      <w:r>
        <w:t xml:space="preserve"> the light of the world: the one who follows me shall not</w:t>
      </w:r>
      <w:r>
        <w:rPr>
          <w:rStyle w:val="FootnoteReference"/>
        </w:rPr>
        <w:footnoteReference w:id="6332"/>
      </w:r>
      <w:r>
        <w:t xml:space="preserve"> walk in darkness, but shall have</w:t>
      </w:r>
      <w:r>
        <w:rPr>
          <w:rStyle w:val="FootnoteReference"/>
        </w:rPr>
        <w:footnoteReference w:id="6333"/>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334"/>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335"/>
      </w:r>
      <w:r>
        <w:rPr>
          <w:rStyle w:val="FootnoteReference"/>
        </w:rPr>
        <w:footnoteReference w:id="6336"/>
      </w:r>
      <w:r>
        <w:rPr>
          <w:rStyle w:val="FootnoteReference"/>
        </w:rPr>
        <w:footnoteReference w:id="6337"/>
      </w:r>
    </w:p>
    <w:p>
      <w:r>
        <w:rPr>
          <w:b/>
        </w:rPr>
        <w:t xml:space="preserve">15 </w:t>
      </w:r>
      <w:r>
        <w:t xml:space="preserve">You judge</w:t>
      </w:r>
      <w:r>
        <w:rPr>
          <w:rStyle w:val="FootnoteReference"/>
        </w:rPr>
        <w:footnoteReference w:id="6338"/>
      </w:r>
      <w:r>
        <w:t xml:space="preserve"> after the flesh; I judge</w:t>
      </w:r>
      <w:r>
        <w:rPr>
          <w:rStyle w:val="FootnoteReference"/>
        </w:rPr>
        <w:footnoteReference w:id="6339"/>
      </w:r>
      <w:r>
        <w:t xml:space="preserve"> no one.</w:t>
      </w:r>
    </w:p>
    <w:p>
      <w:r>
        <w:rPr>
          <w:b/>
        </w:rPr>
        <w:t xml:space="preserve">16 </w:t>
      </w:r>
      <w:r>
        <w:t xml:space="preserve">And yet if I judge, my judgment is true: for I am not alone, but I and the Father who sent me.</w:t>
      </w:r>
      <w:r>
        <w:rPr>
          <w:rStyle w:val="FootnoteReference"/>
        </w:rPr>
        <w:footnoteReference w:id="6340"/>
      </w:r>
      <w:r>
        <w:rPr>
          <w:rStyle w:val="FootnoteReference"/>
        </w:rPr>
        <w:footnoteReference w:id="6341"/>
      </w:r>
    </w:p>
    <w:p>
      <w:r>
        <w:rPr>
          <w:b/>
        </w:rPr>
        <w:t xml:space="preserve">17 </w:t>
      </w:r>
      <w:r>
        <w:t xml:space="preserve">It is also</w:t>
      </w:r>
      <w:r>
        <w:rPr>
          <w:rStyle w:val="FootnoteReference"/>
        </w:rPr>
        <w:footnoteReference w:id="6342"/>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343"/>
      </w:r>
      <w:r>
        <w:rPr>
          <w:rStyle w:val="FootnoteReference"/>
        </w:rPr>
        <w:footnoteReference w:id="6344"/>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345"/>
      </w:r>
      <w:r>
        <w:rPr>
          <w:rStyle w:val="FootnoteReference"/>
        </w:rPr>
        <w:footnoteReference w:id="6346"/>
      </w:r>
    </w:p>
    <w:p>
      <w:r>
        <w:rPr>
          <w:b/>
        </w:rPr>
        <w:t xml:space="preserve">20 </w:t>
      </w:r>
      <w:r>
        <w:t xml:space="preserve">These words Jesus spoke in the treasury</w:t>
      </w:r>
      <w:r>
        <w:rPr>
          <w:rStyle w:val="FootnoteReference"/>
        </w:rPr>
        <w:footnoteReference w:id="6347"/>
      </w:r>
      <w:r>
        <w:t xml:space="preserve">, as he taught in the temple: and no</w:t>
      </w:r>
      <w:r>
        <w:rPr>
          <w:rStyle w:val="FootnoteReference"/>
        </w:rPr>
        <w:footnoteReference w:id="6348"/>
      </w:r>
      <w:r>
        <w:t xml:space="preserve"> one laid hands on him; for his hour had not yet come.</w:t>
      </w:r>
    </w:p>
    <w:p>
      <w:r>
        <w:rPr>
          <w:b/>
        </w:rPr>
        <w:t xml:space="preserve">21 </w:t>
      </w:r>
      <w:r>
        <w:t xml:space="preserve">Then Jesus said again to them, I go</w:t>
      </w:r>
      <w:r>
        <w:rPr>
          <w:rStyle w:val="FootnoteReference"/>
        </w:rPr>
        <w:footnoteReference w:id="6349"/>
      </w:r>
      <w:r>
        <w:t xml:space="preserve"> my way, and you shall seek me, and shall die</w:t>
      </w:r>
      <w:r>
        <w:rPr>
          <w:rStyle w:val="FootnoteReference"/>
        </w:rPr>
        <w:footnoteReference w:id="6350"/>
      </w:r>
      <w:r>
        <w:t xml:space="preserve"> in your sins: where I go, you cannot come.</w:t>
      </w:r>
      <w:r>
        <w:rPr>
          <w:rStyle w:val="FootnoteReference"/>
        </w:rPr>
        <w:footnoteReference w:id="6351"/>
      </w:r>
    </w:p>
    <w:p>
      <w:r>
        <w:rPr>
          <w:b/>
        </w:rPr>
        <w:t xml:space="preserve">22 </w:t>
      </w:r>
      <w:r>
        <w:t xml:space="preserve">Then said the Jews</w:t>
      </w:r>
      <w:r>
        <w:rPr>
          <w:rStyle w:val="FootnoteReference"/>
        </w:rPr>
        <w:footnoteReference w:id="6352"/>
      </w:r>
      <w:r>
        <w:t xml:space="preserve">, Will</w:t>
      </w:r>
      <w:r>
        <w:rPr>
          <w:rStyle w:val="FootnoteReference"/>
        </w:rPr>
        <w:footnoteReference w:id="6353"/>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354"/>
      </w:r>
      <w:r>
        <w:rPr>
          <w:rStyle w:val="FootnoteReference"/>
        </w:rPr>
        <w:footnoteReference w:id="6355"/>
      </w:r>
    </w:p>
    <w:p>
      <w:r>
        <w:rPr>
          <w:b/>
        </w:rPr>
        <w:t xml:space="preserve">24 </w:t>
      </w:r>
      <w:r>
        <w:t xml:space="preserve">I said</w:t>
      </w:r>
      <w:r>
        <w:rPr>
          <w:rStyle w:val="FootnoteReference"/>
        </w:rPr>
        <w:footnoteReference w:id="6356"/>
      </w:r>
      <w:r>
        <w:t xml:space="preserve"> therefore to you, that you shall die in your sins: for if you do not believe that I am he, you shall die in your sins.</w:t>
      </w:r>
      <w:r>
        <w:rPr>
          <w:rStyle w:val="FootnoteReference"/>
        </w:rPr>
        <w:footnoteReference w:id="6357"/>
      </w:r>
    </w:p>
    <w:p>
      <w:r>
        <w:rPr>
          <w:b/>
        </w:rPr>
        <w:t xml:space="preserve">25 </w:t>
      </w:r>
      <w:r>
        <w:t xml:space="preserve">Then they said to him, Who are you? And Jesus says to them, Even the same that I said to you from the beginning.</w:t>
      </w:r>
      <w:r>
        <w:rPr>
          <w:rStyle w:val="FootnoteReference"/>
        </w:rPr>
        <w:footnoteReference w:id="6358"/>
      </w:r>
    </w:p>
    <w:p>
      <w:r>
        <w:rPr>
          <w:b/>
        </w:rPr>
        <w:t xml:space="preserve">26 </w:t>
      </w:r>
      <w:r>
        <w:t xml:space="preserve">I have many</w:t>
      </w:r>
      <w:r>
        <w:rPr>
          <w:rStyle w:val="FootnoteReference"/>
        </w:rPr>
        <w:footnoteReference w:id="6359"/>
      </w:r>
      <w:r>
        <w:t xml:space="preserve"> things to say and to judge</w:t>
      </w:r>
      <w:r>
        <w:rPr>
          <w:rStyle w:val="FootnoteReference"/>
        </w:rPr>
        <w:footnoteReference w:id="6360"/>
      </w:r>
      <w:r>
        <w:t xml:space="preserve"> of you: but the one who sent me is true; and I speak to the world those things which I have heard of him.</w:t>
      </w:r>
      <w:r>
        <w:rPr>
          <w:rStyle w:val="FootnoteReference"/>
        </w:rPr>
        <w:footnoteReference w:id="6361"/>
      </w:r>
    </w:p>
    <w:p>
      <w:r>
        <w:rPr>
          <w:b/>
        </w:rPr>
        <w:t xml:space="preserve">27 </w:t>
      </w:r>
      <w:r>
        <w:t xml:space="preserve">They did not understand that he spoke to them of the Father.</w:t>
      </w:r>
      <w:r>
        <w:rPr>
          <w:rStyle w:val="FootnoteReference"/>
        </w:rPr>
        <w:footnoteReference w:id="6362"/>
      </w:r>
    </w:p>
    <w:p>
      <w:r>
        <w:rPr>
          <w:b/>
        </w:rPr>
        <w:t xml:space="preserve">28 </w:t>
      </w:r>
      <w:r>
        <w:t xml:space="preserve">Then Jesus said to them, When you have lifted up the Son of man, then shall you know that I am he, and that</w:t>
      </w:r>
      <w:r>
        <w:rPr>
          <w:rStyle w:val="FootnoteReference"/>
        </w:rPr>
        <w:footnoteReference w:id="6363"/>
      </w:r>
      <w:r>
        <w:t xml:space="preserve"> I do nothing of myself; but as my Father has taught me, I speak these things.</w:t>
      </w:r>
      <w:r>
        <w:rPr>
          <w:rStyle w:val="FootnoteReference"/>
        </w:rPr>
        <w:footnoteReference w:id="6364"/>
      </w:r>
    </w:p>
    <w:p>
      <w:r>
        <w:rPr>
          <w:b/>
        </w:rPr>
        <w:t xml:space="preserve">29 </w:t>
      </w:r>
      <w:r>
        <w:t xml:space="preserve">And the one who sent me is with me: the Father has not left me alone; for I do always those things that please him.</w:t>
      </w:r>
      <w:r>
        <w:rPr>
          <w:rStyle w:val="FootnoteReference"/>
        </w:rPr>
        <w:footnoteReference w:id="6365"/>
      </w:r>
      <w:r>
        <w:rPr>
          <w:rStyle w:val="FootnoteReference"/>
        </w:rPr>
        <w:footnoteReference w:id="6366"/>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367"/>
      </w:r>
      <w:r>
        <w:t xml:space="preserve"> indeed;</w:t>
      </w:r>
      <w:r>
        <w:rPr>
          <w:rStyle w:val="FootnoteReference"/>
        </w:rPr>
        <w:footnoteReference w:id="6368"/>
      </w:r>
    </w:p>
    <w:p>
      <w:r>
        <w:rPr>
          <w:b/>
        </w:rPr>
        <w:t xml:space="preserve">32 </w:t>
      </w:r>
      <w:r>
        <w:t xml:space="preserve">And you shall know the truth, and the truth shall make you free.</w:t>
      </w:r>
      <w:r>
        <w:rPr>
          <w:rStyle w:val="FootnoteReference"/>
        </w:rPr>
        <w:footnoteReference w:id="6369"/>
      </w:r>
    </w:p>
    <w:p>
      <w:r>
        <w:rPr>
          <w:b/>
        </w:rPr>
        <w:t xml:space="preserve">33 </w:t>
      </w:r>
      <w:r>
        <w:t xml:space="preserve">They answered him, We are Abraham's</w:t>
      </w:r>
      <w:r>
        <w:rPr>
          <w:rStyle w:val="FootnoteReference"/>
        </w:rPr>
        <w:footnoteReference w:id="6370"/>
      </w:r>
      <w:r>
        <w:t xml:space="preserve"> seed, and were</w:t>
      </w:r>
      <w:r>
        <w:rPr>
          <w:rStyle w:val="FootnoteReference"/>
        </w:rPr>
        <w:footnoteReference w:id="6371"/>
      </w:r>
      <w:r>
        <w:t xml:space="preserve"> never in bondage to anyone: how do you say, You shall be made free?</w:t>
      </w:r>
      <w:r>
        <w:rPr>
          <w:rStyle w:val="FootnoteReference"/>
        </w:rPr>
        <w:footnoteReference w:id="6372"/>
      </w:r>
    </w:p>
    <w:p>
      <w:r>
        <w:rPr>
          <w:b/>
        </w:rPr>
        <w:t xml:space="preserve">34 </w:t>
      </w:r>
      <w:r>
        <w:t xml:space="preserve">Jesus answered them, Amen, amen, I say to you, Whoever commits sin is the slave of sin.</w:t>
      </w:r>
      <w:r>
        <w:rPr>
          <w:rStyle w:val="FootnoteReference"/>
        </w:rPr>
        <w:footnoteReference w:id="6373"/>
      </w:r>
      <w:r>
        <w:rPr>
          <w:rStyle w:val="FootnoteReference"/>
        </w:rPr>
        <w:footnoteReference w:id="6374"/>
      </w:r>
    </w:p>
    <w:p>
      <w:r>
        <w:rPr>
          <w:b/>
        </w:rPr>
        <w:t xml:space="preserve">35 </w:t>
      </w:r>
      <w:r>
        <w:t xml:space="preserve">And the slave does not abide in the house forever: but the Son abides ever.</w:t>
      </w:r>
      <w:r>
        <w:rPr>
          <w:rStyle w:val="FootnoteReference"/>
        </w:rPr>
        <w:footnoteReference w:id="6375"/>
      </w:r>
      <w:r>
        <w:rPr>
          <w:rStyle w:val="FootnoteReference"/>
        </w:rPr>
        <w:footnoteReference w:id="6376"/>
      </w:r>
    </w:p>
    <w:p>
      <w:r>
        <w:rPr>
          <w:b/>
        </w:rPr>
        <w:t xml:space="preserve">36 </w:t>
      </w:r>
      <w:r>
        <w:t xml:space="preserve">If the Son therefore shall make you free, you shall be free indeed.</w:t>
      </w:r>
      <w:r>
        <w:rPr>
          <w:rStyle w:val="FootnoteReference"/>
        </w:rPr>
        <w:footnoteReference w:id="6377"/>
      </w:r>
    </w:p>
    <w:p>
      <w:r>
        <w:rPr>
          <w:b/>
        </w:rPr>
        <w:t xml:space="preserve">37 </w:t>
      </w:r>
      <w:r>
        <w:t xml:space="preserve">I know</w:t>
      </w:r>
      <w:r>
        <w:rPr>
          <w:rStyle w:val="FootnoteReference"/>
        </w:rPr>
        <w:footnoteReference w:id="6378"/>
      </w:r>
      <w:r>
        <w:t xml:space="preserve"> that you are Abraham's seed; but you seek to kill me, because my word has no place in you.</w:t>
      </w:r>
      <w:r>
        <w:rPr>
          <w:rStyle w:val="FootnoteReference"/>
        </w:rPr>
        <w:footnoteReference w:id="6379"/>
      </w:r>
    </w:p>
    <w:p>
      <w:r>
        <w:rPr>
          <w:b/>
        </w:rPr>
        <w:t xml:space="preserve">38 </w:t>
      </w:r>
      <w:r>
        <w:t xml:space="preserve">I speak</w:t>
      </w:r>
      <w:r>
        <w:rPr>
          <w:rStyle w:val="FootnoteReference"/>
        </w:rPr>
        <w:footnoteReference w:id="6380"/>
      </w:r>
      <w:r>
        <w:t xml:space="preserve"> that which I have seen with my Father: and you do that which you have seen with your father.</w:t>
      </w:r>
      <w:r>
        <w:rPr>
          <w:rStyle w:val="FootnoteReference"/>
        </w:rPr>
        <w:footnoteReference w:id="6381"/>
      </w:r>
    </w:p>
    <w:p>
      <w:r>
        <w:rPr>
          <w:b/>
        </w:rPr>
        <w:t xml:space="preserve">39 </w:t>
      </w:r>
      <w:r>
        <w:t xml:space="preserve">They answered and said to him, Abraham</w:t>
      </w:r>
      <w:r>
        <w:rPr>
          <w:rStyle w:val="FootnoteReference"/>
        </w:rPr>
        <w:footnoteReference w:id="6382"/>
      </w:r>
      <w:r>
        <w:t xml:space="preserve"> is our father. Jesus says to them, If you were Abraham's children, you would do the works of Abraham.</w:t>
      </w:r>
      <w:r>
        <w:rPr>
          <w:rStyle w:val="FootnoteReference"/>
        </w:rPr>
        <w:footnoteReference w:id="6383"/>
      </w:r>
    </w:p>
    <w:p>
      <w:r>
        <w:rPr>
          <w:b/>
        </w:rPr>
        <w:t xml:space="preserve">40 </w:t>
      </w:r>
      <w:r>
        <w:t xml:space="preserve">But now you seek to kill me, a man</w:t>
      </w:r>
      <w:r>
        <w:rPr>
          <w:rStyle w:val="FootnoteReference"/>
        </w:rPr>
        <w:footnoteReference w:id="6384"/>
      </w:r>
      <w:r>
        <w:t xml:space="preserve"> that has told you the truth, which I have heard from God: Abraham did not do this.</w:t>
      </w:r>
      <w:r>
        <w:rPr>
          <w:rStyle w:val="FootnoteReference"/>
        </w:rPr>
        <w:footnoteReference w:id="6385"/>
      </w:r>
    </w:p>
    <w:p>
      <w:r>
        <w:rPr>
          <w:b/>
        </w:rPr>
        <w:t xml:space="preserve">41 </w:t>
      </w:r>
      <w:r>
        <w:t xml:space="preserve">You do the deeds of your father. Then said they to him, We were not born of sexual immorality; we have one Father, even God.</w:t>
      </w:r>
      <w:r>
        <w:rPr>
          <w:rStyle w:val="FootnoteReference"/>
        </w:rPr>
        <w:footnoteReference w:id="6386"/>
      </w:r>
      <w:r>
        <w:rPr>
          <w:rStyle w:val="FootnoteReference"/>
        </w:rPr>
        <w:footnoteReference w:id="6387"/>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388"/>
      </w:r>
      <w:r>
        <w:rPr>
          <w:rStyle w:val="FootnoteReference"/>
        </w:rPr>
        <w:footnoteReference w:id="6389"/>
      </w:r>
    </w:p>
    <w:p>
      <w:r>
        <w:rPr>
          <w:b/>
        </w:rPr>
        <w:t xml:space="preserve">43 </w:t>
      </w:r>
      <w:r>
        <w:t xml:space="preserve">Why do you not understand my speech? even because you cannot hear my word.</w:t>
      </w:r>
      <w:r>
        <w:rPr>
          <w:rStyle w:val="FootnoteReference"/>
        </w:rPr>
        <w:footnoteReference w:id="6390"/>
      </w:r>
      <w:r>
        <w:rPr>
          <w:rStyle w:val="FootnoteReference"/>
        </w:rPr>
        <w:footnoteReference w:id="6391"/>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392"/>
      </w:r>
      <w:r>
        <w:rPr>
          <w:rStyle w:val="FootnoteReference"/>
        </w:rPr>
        <w:footnoteReference w:id="6393"/>
      </w:r>
    </w:p>
    <w:p>
      <w:r>
        <w:rPr>
          <w:b/>
        </w:rPr>
        <w:t xml:space="preserve">45 </w:t>
      </w:r>
      <w:r>
        <w:t xml:space="preserve">And because I tell you the truth, you do not believe me.</w:t>
      </w:r>
      <w:r>
        <w:rPr>
          <w:rStyle w:val="FootnoteReference"/>
        </w:rPr>
        <w:footnoteReference w:id="6394"/>
      </w:r>
    </w:p>
    <w:p>
      <w:r>
        <w:rPr>
          <w:b/>
        </w:rPr>
        <w:t xml:space="preserve">46 </w:t>
      </w:r>
      <w:r>
        <w:t xml:space="preserve">Which of you convicts me of sin? And if I say the truth, why do you not believe me?</w:t>
      </w:r>
      <w:r>
        <w:rPr>
          <w:rStyle w:val="FootnoteReference"/>
        </w:rPr>
        <w:footnoteReference w:id="6395"/>
      </w:r>
      <w:r>
        <w:rPr>
          <w:rStyle w:val="FootnoteReference"/>
        </w:rPr>
        <w:footnoteReference w:id="6396"/>
      </w:r>
    </w:p>
    <w:p>
      <w:r>
        <w:rPr>
          <w:b/>
        </w:rPr>
        <w:t xml:space="preserve">47 </w:t>
      </w:r>
      <w:r>
        <w:t xml:space="preserve">The one who is of God hears God's words: you therefore do not hear them, because you are not of God.</w:t>
      </w:r>
      <w:r>
        <w:rPr>
          <w:rStyle w:val="FootnoteReference"/>
        </w:rPr>
        <w:footnoteReference w:id="6397"/>
      </w:r>
    </w:p>
    <w:p>
      <w:r>
        <w:rPr>
          <w:b/>
        </w:rPr>
        <w:t xml:space="preserve">48 </w:t>
      </w:r>
      <w:r>
        <w:t xml:space="preserve">Then answered the Jews, and said to him, Say we not well that you are a Samaritan</w:t>
      </w:r>
      <w:r>
        <w:rPr>
          <w:rStyle w:val="FootnoteReference"/>
        </w:rPr>
        <w:footnoteReference w:id="6398"/>
      </w:r>
      <w:r>
        <w:t xml:space="preserve">, and have a demon?</w:t>
      </w:r>
      <w:r>
        <w:rPr>
          <w:rStyle w:val="FootnoteReference"/>
        </w:rPr>
        <w:footnoteReference w:id="6399"/>
      </w:r>
      <w:r>
        <w:rPr>
          <w:rStyle w:val="FootnoteReference"/>
        </w:rPr>
        <w:footnoteReference w:id="6400"/>
      </w:r>
    </w:p>
    <w:p>
      <w:r>
        <w:rPr>
          <w:b/>
        </w:rPr>
        <w:t xml:space="preserve">49 </w:t>
      </w:r>
      <w:r>
        <w:t xml:space="preserve">Jesus answered, I have not</w:t>
      </w:r>
      <w:r>
        <w:rPr>
          <w:rStyle w:val="FootnoteReference"/>
        </w:rPr>
        <w:footnoteReference w:id="6401"/>
      </w:r>
      <w:r>
        <w:t xml:space="preserve"> a demon; but I honor my Father, and you do dishonour me.</w:t>
      </w:r>
      <w:r>
        <w:rPr>
          <w:rStyle w:val="FootnoteReference"/>
        </w:rPr>
        <w:footnoteReference w:id="6402"/>
      </w:r>
    </w:p>
    <w:p>
      <w:r>
        <w:rPr>
          <w:b/>
        </w:rPr>
        <w:t xml:space="preserve">50 </w:t>
      </w:r>
      <w:r>
        <w:t xml:space="preserve">And I do not seek my own glory: there is one that seeks and judges.</w:t>
      </w:r>
      <w:r>
        <w:rPr>
          <w:rStyle w:val="FootnoteReference"/>
        </w:rPr>
        <w:footnoteReference w:id="6403"/>
      </w:r>
    </w:p>
    <w:p>
      <w:r>
        <w:rPr>
          <w:b/>
        </w:rPr>
        <w:t xml:space="preserve">51 </w:t>
      </w:r>
      <w:r>
        <w:t xml:space="preserve">Amen, amen, I say to you, If a man keep</w:t>
      </w:r>
      <w:r>
        <w:rPr>
          <w:rStyle w:val="FootnoteReference"/>
        </w:rPr>
        <w:footnoteReference w:id="6404"/>
      </w:r>
      <w:r>
        <w:t xml:space="preserve"> my saying, he shall never see death.</w:t>
      </w:r>
      <w:r>
        <w:rPr>
          <w:rStyle w:val="FootnoteReference"/>
        </w:rPr>
        <w:footnoteReference w:id="6405"/>
      </w:r>
      <w:r>
        <w:rPr>
          <w:rStyle w:val="FootnoteReference"/>
        </w:rPr>
        <w:footnoteReference w:id="6406"/>
      </w:r>
    </w:p>
    <w:p>
      <w:r>
        <w:rPr>
          <w:b/>
        </w:rPr>
        <w:t xml:space="preserve">52 </w:t>
      </w:r>
      <w:r>
        <w:t xml:space="preserve">Then said the Jews to him, Now we know that you have a demon. Abraham</w:t>
      </w:r>
      <w:r>
        <w:rPr>
          <w:rStyle w:val="FootnoteReference"/>
        </w:rPr>
        <w:footnoteReference w:id="6407"/>
      </w:r>
      <w:r>
        <w:t xml:space="preserve"> is dead, and the prophets; and you says, If a man keep my saying, he shall never taste</w:t>
      </w:r>
      <w:r>
        <w:rPr>
          <w:rStyle w:val="FootnoteReference"/>
        </w:rPr>
        <w:footnoteReference w:id="6408"/>
      </w:r>
      <w:r>
        <w:t xml:space="preserve"> of death.</w:t>
      </w:r>
      <w:r>
        <w:rPr>
          <w:rStyle w:val="FootnoteReference"/>
        </w:rPr>
        <w:footnoteReference w:id="6409"/>
      </w:r>
    </w:p>
    <w:p>
      <w:r>
        <w:rPr>
          <w:b/>
        </w:rPr>
        <w:t xml:space="preserve">53 </w:t>
      </w:r>
      <w:r>
        <w:t xml:space="preserve">Are you greater than our father Abraham, who is dead? and the prophets are dead: whom do you make yourself?</w:t>
      </w:r>
      <w:r>
        <w:rPr>
          <w:rStyle w:val="FootnoteReference"/>
        </w:rPr>
        <w:footnoteReference w:id="6410"/>
      </w:r>
    </w:p>
    <w:p>
      <w:r>
        <w:rPr>
          <w:b/>
        </w:rPr>
        <w:t xml:space="preserve">54 </w:t>
      </w:r>
      <w:r>
        <w:t xml:space="preserve">Jesus answered, If I honor myself, my honor is nothing: it is my Father that honors me; of whom you say, that he is your God:</w:t>
      </w:r>
      <w:r>
        <w:rPr>
          <w:rStyle w:val="FootnoteReference"/>
        </w:rPr>
        <w:footnoteReference w:id="6411"/>
      </w:r>
      <w:r>
        <w:rPr>
          <w:rStyle w:val="FootnoteReference"/>
        </w:rPr>
        <w:footnoteReference w:id="6412"/>
      </w:r>
    </w:p>
    <w:p>
      <w:r>
        <w:rPr>
          <w:b/>
        </w:rPr>
        <w:t xml:space="preserve">55 </w:t>
      </w:r>
      <w:r>
        <w:t xml:space="preserve">Yet you have not known him; but I know him: and if I should say, I do not know him, I shall be a liar like you: but I know him, and keep</w:t>
      </w:r>
      <w:r>
        <w:rPr>
          <w:rStyle w:val="FootnoteReference"/>
        </w:rPr>
        <w:footnoteReference w:id="6413"/>
      </w:r>
      <w:r>
        <w:t xml:space="preserve"> his saying.</w:t>
      </w:r>
      <w:r>
        <w:rPr>
          <w:rStyle w:val="FootnoteReference"/>
        </w:rPr>
        <w:footnoteReference w:id="6414"/>
      </w:r>
      <w:r>
        <w:rPr>
          <w:rStyle w:val="FootnoteReference"/>
        </w:rPr>
        <w:footnoteReference w:id="6415"/>
      </w:r>
    </w:p>
    <w:p>
      <w:r>
        <w:rPr>
          <w:b/>
        </w:rPr>
        <w:t xml:space="preserve">56 </w:t>
      </w:r>
      <w:r>
        <w:t xml:space="preserve">Your father Abraham rejoiced</w:t>
      </w:r>
      <w:r>
        <w:rPr>
          <w:rStyle w:val="FootnoteReference"/>
        </w:rPr>
        <w:footnoteReference w:id="6416"/>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417"/>
      </w:r>
    </w:p>
    <w:p>
      <w:r>
        <w:rPr>
          <w:b/>
        </w:rPr>
        <w:t xml:space="preserve">59 </w:t>
      </w:r>
      <w:r>
        <w:t xml:space="preserve">Then they took</w:t>
      </w:r>
      <w:r>
        <w:rPr>
          <w:rStyle w:val="FootnoteReference"/>
        </w:rPr>
        <w:footnoteReference w:id="6418"/>
      </w:r>
      <w:r>
        <w:t xml:space="preserve"> up stones to cast at him: but Jesus hid himself, and went out of the temple, going through the midst of them, and so passed by.</w:t>
      </w:r>
      <w:r>
        <w:rPr>
          <w:rStyle w:val="FootnoteReference"/>
        </w:rPr>
        <w:footnoteReference w:id="6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420"/>
      </w:r>
      <w:r>
        <w:t xml:space="preserve"> passed by, he saw</w:t>
      </w:r>
      <w:r>
        <w:rPr>
          <w:rStyle w:val="FootnoteReference"/>
        </w:rPr>
        <w:footnoteReference w:id="6421"/>
      </w:r>
      <w:r>
        <w:t xml:space="preserve"> a man who was blind from his birth.</w:t>
      </w:r>
      <w:r>
        <w:rPr>
          <w:rStyle w:val="FootnoteReference"/>
        </w:rPr>
        <w:footnoteReference w:id="6422"/>
      </w:r>
    </w:p>
    <w:p>
      <w:r>
        <w:rPr>
          <w:b/>
        </w:rPr>
        <w:t xml:space="preserve">2 </w:t>
      </w:r>
      <w:r>
        <w:t xml:space="preserve">And his disciples asked him, saying, Teacher, who sinned, this man, or his parents, that he was born blind?</w:t>
      </w:r>
      <w:r>
        <w:rPr>
          <w:rStyle w:val="FootnoteReference"/>
        </w:rPr>
        <w:footnoteReference w:id="6423"/>
      </w:r>
    </w:p>
    <w:p>
      <w:r>
        <w:rPr>
          <w:b/>
        </w:rPr>
        <w:t xml:space="preserve">3 </w:t>
      </w:r>
      <w:r>
        <w:t xml:space="preserve">Jesus answered, Neither has this man sinned, nor his parents: but that the works of God should be made manifest in him.</w:t>
      </w:r>
      <w:r>
        <w:rPr>
          <w:rStyle w:val="FootnoteReference"/>
        </w:rPr>
        <w:footnoteReference w:id="6424"/>
      </w:r>
    </w:p>
    <w:p>
      <w:r>
        <w:rPr>
          <w:b/>
        </w:rPr>
        <w:t xml:space="preserve">4 </w:t>
      </w:r>
      <w:r>
        <w:t xml:space="preserve">I must</w:t>
      </w:r>
      <w:r>
        <w:rPr>
          <w:rStyle w:val="FootnoteReference"/>
        </w:rPr>
        <w:footnoteReference w:id="6425"/>
      </w:r>
      <w:r>
        <w:t xml:space="preserve"> work the works of him who sent me, while it is day: the night comes, when no one can work.</w:t>
      </w:r>
    </w:p>
    <w:p>
      <w:r>
        <w:rPr>
          <w:b/>
        </w:rPr>
        <w:t xml:space="preserve">5 </w:t>
      </w:r>
      <w:r>
        <w:t xml:space="preserve">As long</w:t>
      </w:r>
      <w:r>
        <w:rPr>
          <w:rStyle w:val="FootnoteReference"/>
        </w:rPr>
        <w:footnoteReference w:id="6426"/>
      </w:r>
      <w:r>
        <w:t xml:space="preserve"> as I am</w:t>
      </w:r>
      <w:r>
        <w:rPr>
          <w:rStyle w:val="FootnoteReference"/>
        </w:rPr>
        <w:footnoteReference w:id="6427"/>
      </w:r>
      <w:r>
        <w:t xml:space="preserve"> in the world, I am the light of the world.</w:t>
      </w:r>
    </w:p>
    <w:p>
      <w:r>
        <w:rPr>
          <w:b/>
        </w:rPr>
        <w:t xml:space="preserve">6 </w:t>
      </w:r>
      <w:r>
        <w:t xml:space="preserve">When he had thus spoken, he spat</w:t>
      </w:r>
      <w:r>
        <w:rPr>
          <w:rStyle w:val="FootnoteReference"/>
        </w:rPr>
        <w:footnoteReference w:id="6428"/>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429"/>
      </w:r>
      <w:r>
        <w:t xml:space="preserve"> of Siloam</w:t>
      </w:r>
      <w:r>
        <w:rPr>
          <w:rStyle w:val="FootnoteReference"/>
        </w:rPr>
        <w:footnoteReference w:id="6430"/>
      </w:r>
      <w:r>
        <w:t xml:space="preserve">, (which is by interpretation, Sent</w:t>
      </w:r>
      <w:r>
        <w:rPr>
          <w:rStyle w:val="FootnoteReference"/>
        </w:rPr>
        <w:footnoteReference w:id="6431"/>
      </w:r>
      <w:r>
        <w:t xml:space="preserve">.) He went therefore, and washed, and came</w:t>
      </w:r>
      <w:r>
        <w:rPr>
          <w:rStyle w:val="FootnoteReference"/>
        </w:rPr>
        <w:footnoteReference w:id="6432"/>
      </w:r>
      <w:r>
        <w:t xml:space="preserve"> seeing.</w:t>
      </w:r>
      <w:r>
        <w:rPr>
          <w:rStyle w:val="FootnoteReference"/>
        </w:rPr>
        <w:footnoteReference w:id="6433"/>
      </w:r>
    </w:p>
    <w:p>
      <w:r>
        <w:rPr>
          <w:b/>
        </w:rPr>
        <w:t xml:space="preserve">8 </w:t>
      </w:r>
      <w:r>
        <w:t xml:space="preserve">The neighbors therefore, and those who before had seen him when he was blind, said, Is not this the one who sat and begged?</w:t>
      </w:r>
      <w:r>
        <w:rPr>
          <w:rStyle w:val="FootnoteReference"/>
        </w:rPr>
        <w:footnoteReference w:id="6434"/>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435"/>
      </w:r>
    </w:p>
    <w:p>
      <w:r>
        <w:rPr>
          <w:b/>
        </w:rPr>
        <w:t xml:space="preserve">11 </w:t>
      </w:r>
      <w:r>
        <w:t xml:space="preserve">He answered and said, A man</w:t>
      </w:r>
      <w:r>
        <w:rPr>
          <w:rStyle w:val="FootnoteReference"/>
        </w:rPr>
        <w:footnoteReference w:id="6436"/>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437"/>
      </w:r>
      <w:r>
        <w:t xml:space="preserve"> him who formerly was blind.</w:t>
      </w:r>
      <w:r>
        <w:rPr>
          <w:rStyle w:val="FootnoteReference"/>
        </w:rPr>
        <w:footnoteReference w:id="6438"/>
      </w:r>
    </w:p>
    <w:p>
      <w:r>
        <w:rPr>
          <w:b/>
        </w:rPr>
        <w:t xml:space="preserve">14 </w:t>
      </w:r>
      <w:r>
        <w:t xml:space="preserve">And it was the Sabbath when Jesus made the clay, and opened his eyes.</w:t>
      </w:r>
      <w:r>
        <w:rPr>
          <w:rStyle w:val="FootnoteReference"/>
        </w:rPr>
        <w:footnoteReference w:id="6439"/>
      </w:r>
    </w:p>
    <w:p>
      <w:r>
        <w:rPr>
          <w:b/>
        </w:rPr>
        <w:t xml:space="preserve">15 </w:t>
      </w:r>
      <w:r>
        <w:t xml:space="preserve">Then again the Pharisees</w:t>
      </w:r>
      <w:r>
        <w:rPr>
          <w:rStyle w:val="FootnoteReference"/>
        </w:rPr>
        <w:footnoteReference w:id="6440"/>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441"/>
      </w:r>
      <w:r>
        <w:t xml:space="preserve"> is not of God, because he does not keep the Sabbath. Others said, How can a man that is a sinner do such signs? And there</w:t>
      </w:r>
      <w:r>
        <w:rPr>
          <w:rStyle w:val="FootnoteReference"/>
        </w:rPr>
        <w:footnoteReference w:id="6442"/>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443"/>
      </w:r>
      <w:r>
        <w:t xml:space="preserve"> did not believe concerning him, that he had been blind, and received his sight, until they called the parents of him who had received his sight.</w:t>
      </w:r>
      <w:r>
        <w:rPr>
          <w:rStyle w:val="FootnoteReference"/>
        </w:rPr>
        <w:footnoteReference w:id="6444"/>
      </w:r>
    </w:p>
    <w:p>
      <w:r>
        <w:rPr>
          <w:b/>
        </w:rPr>
        <w:t xml:space="preserve">19 </w:t>
      </w:r>
      <w:r>
        <w:t xml:space="preserve">And they asked them, saying, Is this</w:t>
      </w:r>
      <w:r>
        <w:rPr>
          <w:rStyle w:val="FootnoteReference"/>
        </w:rPr>
        <w:footnoteReference w:id="6445"/>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446"/>
      </w:r>
      <w:r>
        <w:t xml:space="preserve">, he should</w:t>
      </w:r>
      <w:r>
        <w:rPr>
          <w:rStyle w:val="FootnoteReference"/>
        </w:rPr>
        <w:footnoteReference w:id="6447"/>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448"/>
      </w:r>
      <w:r>
        <w:t xml:space="preserve"> God the praise: we know that this man is a sinner</w:t>
      </w:r>
      <w:r>
        <w:rPr>
          <w:rStyle w:val="FootnoteReference"/>
        </w:rPr>
        <w:footnoteReference w:id="6449"/>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450"/>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451"/>
      </w:r>
      <w:r>
        <w:t xml:space="preserve"> disciples.</w:t>
      </w:r>
      <w:r>
        <w:rPr>
          <w:rStyle w:val="FootnoteReference"/>
        </w:rPr>
        <w:footnoteReference w:id="6452"/>
      </w:r>
      <w:r>
        <w:rPr>
          <w:rStyle w:val="FootnoteReference"/>
        </w:rPr>
        <w:footnoteReference w:id="6453"/>
      </w:r>
    </w:p>
    <w:p>
      <w:r>
        <w:rPr>
          <w:b/>
        </w:rPr>
        <w:t xml:space="preserve">29 </w:t>
      </w:r>
      <w:r>
        <w:t xml:space="preserve">We know</w:t>
      </w:r>
      <w:r>
        <w:rPr>
          <w:rStyle w:val="FootnoteReference"/>
        </w:rPr>
        <w:footnoteReference w:id="6454"/>
      </w:r>
      <w:r>
        <w:t xml:space="preserve"> that God spoke to Moses: as for</w:t>
      </w:r>
      <w:r>
        <w:rPr>
          <w:rStyle w:val="FootnoteReference"/>
        </w:rPr>
        <w:footnoteReference w:id="6455"/>
      </w:r>
      <w:r>
        <w:t xml:space="preserve"> this fellow, we do not know from where he is.</w:t>
      </w:r>
      <w:r>
        <w:rPr>
          <w:rStyle w:val="FootnoteReference"/>
        </w:rPr>
        <w:footnoteReference w:id="6456"/>
      </w:r>
    </w:p>
    <w:p>
      <w:r>
        <w:rPr>
          <w:b/>
        </w:rPr>
        <w:t xml:space="preserve">30 </w:t>
      </w:r>
      <w:r>
        <w:t xml:space="preserve">The man answered and said to them, Why in this is a marvelous thing, that you do not know from where he is, and yet</w:t>
      </w:r>
      <w:r>
        <w:rPr>
          <w:rStyle w:val="FootnoteReference"/>
        </w:rPr>
        <w:footnoteReference w:id="6457"/>
      </w:r>
      <w:r>
        <w:t xml:space="preserve"> he has opened my eyes.</w:t>
      </w:r>
      <w:r>
        <w:rPr>
          <w:rStyle w:val="FootnoteReference"/>
        </w:rPr>
        <w:footnoteReference w:id="6458"/>
      </w:r>
    </w:p>
    <w:p>
      <w:r>
        <w:rPr>
          <w:b/>
        </w:rPr>
        <w:t xml:space="preserve">31 </w:t>
      </w:r>
      <w:r>
        <w:t xml:space="preserve">Now we know that God does not hear sinners: but if anyone is a worshiper of God, and does his will, him he hears.</w:t>
      </w:r>
      <w:r>
        <w:rPr>
          <w:rStyle w:val="FootnoteReference"/>
        </w:rPr>
        <w:footnoteReference w:id="6459"/>
      </w:r>
      <w:r>
        <w:rPr>
          <w:rStyle w:val="FootnoteReference"/>
        </w:rPr>
        <w:footnoteReference w:id="6460"/>
      </w:r>
      <w:r>
        <w:rPr>
          <w:rStyle w:val="FootnoteReference"/>
        </w:rPr>
        <w:footnoteReference w:id="6461"/>
      </w:r>
    </w:p>
    <w:p>
      <w:r>
        <w:rPr>
          <w:b/>
        </w:rPr>
        <w:t xml:space="preserve">32 </w:t>
      </w:r>
      <w:r>
        <w:t xml:space="preserve">Since the world</w:t>
      </w:r>
      <w:r>
        <w:rPr>
          <w:rStyle w:val="FootnoteReference"/>
        </w:rPr>
        <w:footnoteReference w:id="6462"/>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463"/>
      </w:r>
    </w:p>
    <w:p>
      <w:r>
        <w:rPr>
          <w:b/>
        </w:rPr>
        <w:t xml:space="preserve">34 </w:t>
      </w:r>
      <w:r>
        <w:t xml:space="preserve">They answered and said to him, You were altogether born in sins, and do you teach us? And they cast him out</w:t>
      </w:r>
      <w:r>
        <w:rPr>
          <w:rStyle w:val="FootnoteReference"/>
        </w:rPr>
        <w:footnoteReference w:id="6464"/>
      </w:r>
      <w:r>
        <w:t xml:space="preserve">.</w:t>
      </w:r>
      <w:r>
        <w:rPr>
          <w:rStyle w:val="FootnoteReference"/>
        </w:rPr>
        <w:footnoteReference w:id="6465"/>
      </w:r>
      <w:r>
        <w:rPr>
          <w:rStyle w:val="FootnoteReference"/>
        </w:rPr>
        <w:footnoteReference w:id="6466"/>
      </w:r>
    </w:p>
    <w:p>
      <w:r>
        <w:rPr>
          <w:b/>
        </w:rPr>
        <w:t xml:space="preserve">35 </w:t>
      </w:r>
      <w:r>
        <w:t xml:space="preserve">Jesus heard that they had cast him out; and when</w:t>
      </w:r>
      <w:r>
        <w:rPr>
          <w:rStyle w:val="FootnoteReference"/>
        </w:rPr>
        <w:footnoteReference w:id="6467"/>
      </w:r>
      <w:r>
        <w:t xml:space="preserve"> he had found him, he said to him, Do you believe on the Son</w:t>
      </w:r>
      <w:r>
        <w:rPr>
          <w:rStyle w:val="FootnoteReference"/>
        </w:rPr>
        <w:footnoteReference w:id="6468"/>
      </w:r>
      <w:r>
        <w:t xml:space="preserve"> of God?</w:t>
      </w:r>
      <w:r>
        <w:rPr>
          <w:rStyle w:val="FootnoteReference"/>
        </w:rPr>
        <w:footnoteReference w:id="6469"/>
      </w:r>
    </w:p>
    <w:p>
      <w:r>
        <w:rPr>
          <w:b/>
        </w:rPr>
        <w:t xml:space="preserve">36 </w:t>
      </w:r>
      <w:r>
        <w:t xml:space="preserve">He answered and said, Who is he, Lord, that I might believe on him?</w:t>
      </w:r>
      <w:r>
        <w:rPr>
          <w:rStyle w:val="FootnoteReference"/>
        </w:rPr>
        <w:footnoteReference w:id="6470"/>
      </w:r>
    </w:p>
    <w:p>
      <w:r>
        <w:rPr>
          <w:b/>
        </w:rPr>
        <w:t xml:space="preserve">37 </w:t>
      </w:r>
      <w:r>
        <w:t xml:space="preserve">And Jesus said to him, You have both seen him, and it is the one who talks with you.</w:t>
      </w:r>
      <w:r>
        <w:rPr>
          <w:rStyle w:val="FootnoteReference"/>
        </w:rPr>
        <w:footnoteReference w:id="6471"/>
      </w:r>
    </w:p>
    <w:p>
      <w:r>
        <w:rPr>
          <w:b/>
        </w:rPr>
        <w:t xml:space="preserve">38 </w:t>
      </w:r>
      <w:r>
        <w:t xml:space="preserve">And he said, Lord</w:t>
      </w:r>
      <w:r>
        <w:rPr>
          <w:rStyle w:val="FootnoteReference"/>
        </w:rPr>
        <w:footnoteReference w:id="6472"/>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473"/>
      </w:r>
      <w:r>
        <w:t xml:space="preserve"> made blind.</w:t>
      </w:r>
      <w:r>
        <w:rPr>
          <w:rStyle w:val="FootnoteReference"/>
        </w:rPr>
        <w:footnoteReference w:id="6474"/>
      </w:r>
    </w:p>
    <w:p>
      <w:r>
        <w:rPr>
          <w:b/>
        </w:rPr>
        <w:t xml:space="preserve">40 </w:t>
      </w:r>
      <w:r>
        <w:t xml:space="preserve">And some of the Pharisees who were with him heard these words, and said to him, Are we blind also?</w:t>
      </w:r>
      <w:r>
        <w:rPr>
          <w:rStyle w:val="FootnoteReference"/>
        </w:rPr>
        <w:footnoteReference w:id="6475"/>
      </w:r>
    </w:p>
    <w:p>
      <w:r>
        <w:rPr>
          <w:b/>
        </w:rPr>
        <w:t xml:space="preserve">41 </w:t>
      </w:r>
      <w:r>
        <w:t xml:space="preserve">Jesus said to them, If you were blind, you should have no sin: but now you say, We see; therefore your sin remains.</w:t>
      </w:r>
      <w:r>
        <w:rPr>
          <w:rStyle w:val="FootnoteReference"/>
        </w:rPr>
        <w:footnoteReference w:id="64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477"/>
      </w:r>
      <w:r>
        <w:rPr>
          <w:rStyle w:val="FootnoteReference"/>
        </w:rPr>
        <w:footnoteReference w:id="6478"/>
      </w:r>
    </w:p>
    <w:p>
      <w:r>
        <w:rPr>
          <w:b/>
        </w:rPr>
        <w:t xml:space="preserve">2 </w:t>
      </w:r>
      <w:r>
        <w:t xml:space="preserve">But the one who enters in by the door is the shepherd</w:t>
      </w:r>
      <w:r>
        <w:rPr>
          <w:rStyle w:val="FootnoteReference"/>
        </w:rPr>
        <w:footnoteReference w:id="6479"/>
      </w:r>
      <w:r>
        <w:t xml:space="preserve"> of the sheep.</w:t>
      </w:r>
      <w:r>
        <w:rPr>
          <w:rStyle w:val="FootnoteReference"/>
        </w:rPr>
        <w:footnoteReference w:id="6480"/>
      </w:r>
    </w:p>
    <w:p>
      <w:r>
        <w:rPr>
          <w:b/>
        </w:rPr>
        <w:t xml:space="preserve">3 </w:t>
      </w:r>
      <w:r>
        <w:t xml:space="preserve">To him the gatekeeper opens; and the sheep</w:t>
      </w:r>
      <w:r>
        <w:rPr>
          <w:rStyle w:val="FootnoteReference"/>
        </w:rPr>
        <w:footnoteReference w:id="6481"/>
      </w:r>
      <w:r>
        <w:t xml:space="preserve"> hear his voice: and he calls his own sheep by name, and leads them out.</w:t>
      </w:r>
      <w:r>
        <w:rPr>
          <w:rStyle w:val="FootnoteReference"/>
        </w:rPr>
        <w:footnoteReference w:id="6482"/>
      </w:r>
      <w:r>
        <w:rPr>
          <w:rStyle w:val="FootnoteReference"/>
        </w:rPr>
        <w:footnoteReference w:id="6483"/>
      </w:r>
    </w:p>
    <w:p>
      <w:r>
        <w:rPr>
          <w:b/>
        </w:rPr>
        <w:t xml:space="preserve">4 </w:t>
      </w:r>
      <w:r>
        <w:t xml:space="preserve">And when he puts forth his own sheep, he goes before them, and the sheep follow him: for they know his voice.</w:t>
      </w:r>
      <w:r>
        <w:rPr>
          <w:rStyle w:val="FootnoteReference"/>
        </w:rPr>
        <w:footnoteReference w:id="6484"/>
      </w:r>
      <w:r>
        <w:rPr>
          <w:rStyle w:val="FootnoteReference"/>
        </w:rPr>
        <w:footnoteReference w:id="6485"/>
      </w:r>
    </w:p>
    <w:p>
      <w:r>
        <w:rPr>
          <w:b/>
        </w:rPr>
        <w:t xml:space="preserve">5 </w:t>
      </w:r>
      <w:r>
        <w:t xml:space="preserve">And they will not follow a stranger, but will flee from him: for they do not know the voice of strangers.</w:t>
      </w:r>
      <w:r>
        <w:rPr>
          <w:rStyle w:val="FootnoteReference"/>
        </w:rPr>
        <w:footnoteReference w:id="6486"/>
      </w:r>
    </w:p>
    <w:p>
      <w:r>
        <w:rPr>
          <w:b/>
        </w:rPr>
        <w:t xml:space="preserve">6 </w:t>
      </w:r>
      <w:r>
        <w:t xml:space="preserve">This parable Jesus</w:t>
      </w:r>
      <w:r>
        <w:rPr>
          <w:rStyle w:val="FootnoteReference"/>
        </w:rPr>
        <w:footnoteReference w:id="6487"/>
      </w:r>
      <w:r>
        <w:t xml:space="preserve"> spoke to them: but they did not understand what things they were which he spoke to them.</w:t>
      </w:r>
      <w:r>
        <w:rPr>
          <w:rStyle w:val="FootnoteReference"/>
        </w:rPr>
        <w:footnoteReference w:id="6488"/>
      </w:r>
      <w:r>
        <w:rPr>
          <w:rStyle w:val="FootnoteReference"/>
        </w:rPr>
        <w:footnoteReference w:id="6489"/>
      </w:r>
    </w:p>
    <w:p>
      <w:r>
        <w:rPr>
          <w:b/>
        </w:rPr>
        <w:t xml:space="preserve">7 </w:t>
      </w:r>
      <w:r>
        <w:t xml:space="preserve">Then said Jesus to them again, Amen, amen, I say to you, I am</w:t>
      </w:r>
      <w:r>
        <w:rPr>
          <w:rStyle w:val="FootnoteReference"/>
        </w:rPr>
        <w:footnoteReference w:id="6490"/>
      </w:r>
      <w:r>
        <w:t xml:space="preserve"> the door of the sheep</w:t>
      </w:r>
      <w:r>
        <w:rPr>
          <w:rStyle w:val="FootnoteReference"/>
        </w:rPr>
        <w:footnoteReference w:id="6491"/>
      </w:r>
      <w:r>
        <w:t xml:space="preserve">.</w:t>
      </w:r>
    </w:p>
    <w:p>
      <w:r>
        <w:rPr>
          <w:b/>
        </w:rPr>
        <w:t xml:space="preserve">8 </w:t>
      </w:r>
      <w:r>
        <w:t xml:space="preserve">All that ever came before me are thieves and robbers: but the sheep did not hear them.</w:t>
      </w:r>
      <w:r>
        <w:rPr>
          <w:rStyle w:val="FootnoteReference"/>
        </w:rPr>
        <w:footnoteReference w:id="6492"/>
      </w:r>
    </w:p>
    <w:p>
      <w:r>
        <w:rPr>
          <w:b/>
        </w:rPr>
        <w:t xml:space="preserve">9 </w:t>
      </w:r>
      <w:r>
        <w:t xml:space="preserve">I am the door</w:t>
      </w:r>
      <w:r>
        <w:rPr>
          <w:rStyle w:val="FootnoteReference"/>
        </w:rPr>
        <w:footnoteReference w:id="6493"/>
      </w:r>
      <w:r>
        <w:t xml:space="preserve">: by me if anyone enter in, he shall be saved, and shall</w:t>
      </w:r>
      <w:r>
        <w:rPr>
          <w:rStyle w:val="FootnoteReference"/>
        </w:rPr>
        <w:footnoteReference w:id="6494"/>
      </w:r>
      <w:r>
        <w:t xml:space="preserve"> go in and out, and find pasture.</w:t>
      </w:r>
    </w:p>
    <w:p>
      <w:r>
        <w:rPr>
          <w:b/>
        </w:rPr>
        <w:t xml:space="preserve">10 </w:t>
      </w:r>
      <w:r>
        <w:t xml:space="preserve">The thief</w:t>
      </w:r>
      <w:r>
        <w:rPr>
          <w:rStyle w:val="FootnoteReference"/>
        </w:rPr>
        <w:footnoteReference w:id="6495"/>
      </w:r>
      <w:r>
        <w:t xml:space="preserve"> does not come, except to steal, and to kill, and to destroy: I have come that they might have life, and that they might have it more abundantly</w:t>
      </w:r>
      <w:r>
        <w:rPr>
          <w:rStyle w:val="FootnoteReference"/>
        </w:rPr>
        <w:footnoteReference w:id="6496"/>
      </w:r>
      <w:r>
        <w:t xml:space="preserve">.</w:t>
      </w:r>
    </w:p>
    <w:p>
      <w:r>
        <w:rPr>
          <w:b/>
        </w:rPr>
        <w:t xml:space="preserve">11 </w:t>
      </w:r>
      <w:r>
        <w:t xml:space="preserve">I am the good</w:t>
      </w:r>
      <w:r>
        <w:rPr>
          <w:rStyle w:val="FootnoteReference"/>
        </w:rPr>
        <w:footnoteReference w:id="6497"/>
      </w:r>
      <w:r>
        <w:t xml:space="preserve"> shepherd: the good shepherd gives his life for the sheep.</w:t>
      </w:r>
      <w:r>
        <w:rPr>
          <w:rStyle w:val="FootnoteReference"/>
        </w:rPr>
        <w:footnoteReference w:id="6498"/>
      </w:r>
    </w:p>
    <w:p>
      <w:r>
        <w:rPr>
          <w:b/>
        </w:rPr>
        <w:t xml:space="preserve">12 </w:t>
      </w:r>
      <w:r>
        <w:t xml:space="preserve">But the one who is a hired servant, and not the shepherd, whose own the sheep are not, sees the wolf coming</w:t>
      </w:r>
      <w:r>
        <w:rPr>
          <w:rStyle w:val="FootnoteReference"/>
        </w:rPr>
        <w:footnoteReference w:id="6499"/>
      </w:r>
      <w:r>
        <w:t xml:space="preserve">, and leaves the sheep, and flees: and the wolf catches them, and scatters the sheep.</w:t>
      </w:r>
      <w:r>
        <w:rPr>
          <w:rStyle w:val="FootnoteReference"/>
        </w:rPr>
        <w:footnoteReference w:id="6500"/>
      </w:r>
    </w:p>
    <w:p>
      <w:r>
        <w:rPr>
          <w:b/>
        </w:rPr>
        <w:t xml:space="preserve">13 </w:t>
      </w:r>
      <w:r>
        <w:t xml:space="preserve">The hired servant flees, because he is a hired servant, and does not care for the sheep.</w:t>
      </w:r>
      <w:r>
        <w:rPr>
          <w:rStyle w:val="FootnoteReference"/>
        </w:rPr>
        <w:footnoteReference w:id="6501"/>
      </w:r>
    </w:p>
    <w:p>
      <w:r>
        <w:rPr>
          <w:b/>
        </w:rPr>
        <w:t xml:space="preserve">14 </w:t>
      </w:r>
      <w:r>
        <w:t xml:space="preserve">I am the good</w:t>
      </w:r>
      <w:r>
        <w:rPr>
          <w:rStyle w:val="FootnoteReference"/>
        </w:rPr>
        <w:footnoteReference w:id="6502"/>
      </w:r>
      <w:r>
        <w:t xml:space="preserve"> shepherd, and know</w:t>
      </w:r>
      <w:r>
        <w:rPr>
          <w:rStyle w:val="FootnoteReference"/>
        </w:rPr>
        <w:footnoteReference w:id="6503"/>
      </w:r>
      <w:r>
        <w:t xml:space="preserve"> my sheep, and am known by mine.</w:t>
      </w:r>
      <w:r>
        <w:rPr>
          <w:rStyle w:val="FootnoteReference"/>
        </w:rPr>
        <w:footnoteReference w:id="6504"/>
      </w:r>
    </w:p>
    <w:p>
      <w:r>
        <w:rPr>
          <w:b/>
        </w:rPr>
        <w:t xml:space="preserve">15 </w:t>
      </w:r>
      <w:r>
        <w:t xml:space="preserve">As the Father knows me, even so I know the Father: and I lay down my life for the sheep.</w:t>
      </w:r>
      <w:r>
        <w:rPr>
          <w:rStyle w:val="FootnoteReference"/>
        </w:rPr>
        <w:footnoteReference w:id="6505"/>
      </w:r>
    </w:p>
    <w:p>
      <w:r>
        <w:rPr>
          <w:b/>
        </w:rPr>
        <w:t xml:space="preserve">16 </w:t>
      </w:r>
      <w:r>
        <w:t xml:space="preserve">And other</w:t>
      </w:r>
      <w:r>
        <w:rPr>
          <w:rStyle w:val="FootnoteReference"/>
        </w:rPr>
        <w:footnoteReference w:id="6506"/>
      </w:r>
      <w:r>
        <w:t xml:space="preserve"> sheep I have, which are not of this fold: them</w:t>
      </w:r>
      <w:r>
        <w:rPr>
          <w:rStyle w:val="FootnoteReference"/>
        </w:rPr>
        <w:footnoteReference w:id="6507"/>
      </w:r>
      <w:r>
        <w:t xml:space="preserve"> also I must bring, and they shall hear my voice; and there shall be one flock, and one shepherd</w:t>
      </w:r>
      <w:r>
        <w:rPr>
          <w:rStyle w:val="FootnoteReference"/>
        </w:rPr>
        <w:footnoteReference w:id="6508"/>
      </w:r>
      <w:r>
        <w:t xml:space="preserve">.</w:t>
      </w:r>
    </w:p>
    <w:p>
      <w:r>
        <w:rPr>
          <w:b/>
        </w:rPr>
        <w:t xml:space="preserve">17 </w:t>
      </w:r>
      <w:r>
        <w:t xml:space="preserve">Therefore my Father loves me, because I lay down my life, that I might take it again.</w:t>
      </w:r>
      <w:r>
        <w:rPr>
          <w:rStyle w:val="FootnoteReference"/>
        </w:rPr>
        <w:footnoteReference w:id="6509"/>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510"/>
      </w:r>
      <w:r>
        <w:rPr>
          <w:rStyle w:val="FootnoteReference"/>
        </w:rPr>
        <w:footnoteReference w:id="6511"/>
      </w:r>
    </w:p>
    <w:p>
      <w:r>
        <w:rPr>
          <w:b/>
        </w:rPr>
        <w:t xml:space="preserve">19 </w:t>
      </w:r>
      <w:r>
        <w:t xml:space="preserve">There was a division therefore again among the Jews</w:t>
      </w:r>
      <w:r>
        <w:rPr>
          <w:rStyle w:val="FootnoteReference"/>
        </w:rPr>
        <w:footnoteReference w:id="6512"/>
      </w:r>
      <w:r>
        <w:t xml:space="preserve"> because of these sayings.</w:t>
      </w:r>
      <w:r>
        <w:rPr>
          <w:rStyle w:val="FootnoteReference"/>
        </w:rPr>
        <w:footnoteReference w:id="6513"/>
      </w:r>
    </w:p>
    <w:p>
      <w:r>
        <w:rPr>
          <w:b/>
        </w:rPr>
        <w:t xml:space="preserve">20 </w:t>
      </w:r>
      <w:r>
        <w:t xml:space="preserve">And many of them said, He has a demon, and is mad; why hear you him?</w:t>
      </w:r>
      <w:r>
        <w:rPr>
          <w:rStyle w:val="FootnoteReference"/>
        </w:rPr>
        <w:footnoteReference w:id="6514"/>
      </w:r>
      <w:r>
        <w:rPr>
          <w:rStyle w:val="FootnoteReference"/>
        </w:rPr>
        <w:footnoteReference w:id="6515"/>
      </w:r>
    </w:p>
    <w:p>
      <w:r>
        <w:rPr>
          <w:b/>
        </w:rPr>
        <w:t xml:space="preserve">21 </w:t>
      </w:r>
      <w:r>
        <w:t xml:space="preserve">Others said, These are not the words of him who has a demon. Can a demon open the eyes of the blind?</w:t>
      </w:r>
      <w:r>
        <w:rPr>
          <w:rStyle w:val="FootnoteReference"/>
        </w:rPr>
        <w:footnoteReference w:id="6516"/>
      </w:r>
    </w:p>
    <w:p>
      <w:r>
        <w:rPr>
          <w:b/>
        </w:rPr>
        <w:t xml:space="preserve">22 </w:t>
      </w:r>
      <w:r>
        <w:t xml:space="preserve">And it was at Jerusalem</w:t>
      </w:r>
      <w:r>
        <w:rPr>
          <w:rStyle w:val="FootnoteReference"/>
        </w:rPr>
        <w:footnoteReference w:id="6517"/>
      </w:r>
      <w:r>
        <w:t xml:space="preserve"> the feast of the dedication, and it was winter.</w:t>
      </w:r>
    </w:p>
    <w:p>
      <w:r>
        <w:rPr>
          <w:b/>
        </w:rPr>
        <w:t xml:space="preserve">23 </w:t>
      </w:r>
      <w:r>
        <w:t xml:space="preserve">And Jesus walked in the temple in Solomon's</w:t>
      </w:r>
      <w:r>
        <w:rPr>
          <w:rStyle w:val="FootnoteReference"/>
        </w:rPr>
        <w:footnoteReference w:id="6518"/>
      </w:r>
      <w:r>
        <w:t xml:space="preserve"> porch.</w:t>
      </w:r>
      <w:r>
        <w:rPr>
          <w:rStyle w:val="FootnoteReference"/>
        </w:rPr>
        <w:footnoteReference w:id="6519"/>
      </w:r>
    </w:p>
    <w:p>
      <w:r>
        <w:rPr>
          <w:b/>
        </w:rPr>
        <w:t xml:space="preserve">24 </w:t>
      </w:r>
      <w:r>
        <w:t xml:space="preserve">Then the Jews came round about him, and said to him, How long do you hold us in suspense? If you are the Christ</w:t>
      </w:r>
      <w:r>
        <w:rPr>
          <w:rStyle w:val="FootnoteReference"/>
        </w:rPr>
        <w:footnoteReference w:id="6520"/>
      </w:r>
      <w:r>
        <w:t xml:space="preserve">, tell us plainly.</w:t>
      </w:r>
      <w:r>
        <w:rPr>
          <w:rStyle w:val="FootnoteReference"/>
        </w:rPr>
        <w:footnoteReference w:id="6521"/>
      </w:r>
      <w:r>
        <w:rPr>
          <w:rStyle w:val="FootnoteReference"/>
        </w:rPr>
        <w:footnoteReference w:id="6522"/>
      </w:r>
    </w:p>
    <w:p>
      <w:r>
        <w:rPr>
          <w:b/>
        </w:rPr>
        <w:t xml:space="preserve">25 </w:t>
      </w:r>
      <w:r>
        <w:t xml:space="preserve">Jesus answered them, I told</w:t>
      </w:r>
      <w:r>
        <w:rPr>
          <w:rStyle w:val="FootnoteReference"/>
        </w:rPr>
        <w:footnoteReference w:id="6523"/>
      </w:r>
      <w:r>
        <w:t xml:space="preserve"> you, and you did not believe: the works</w:t>
      </w:r>
      <w:r>
        <w:rPr>
          <w:rStyle w:val="FootnoteReference"/>
        </w:rPr>
        <w:footnoteReference w:id="6524"/>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525"/>
      </w:r>
      <w:r>
        <w:t xml:space="preserve"> hear my voice, and I know them, and they follow me:</w:t>
      </w:r>
    </w:p>
    <w:p>
      <w:r>
        <w:rPr>
          <w:b/>
        </w:rPr>
        <w:t xml:space="preserve">28 </w:t>
      </w:r>
      <w:r>
        <w:t xml:space="preserve">And I give</w:t>
      </w:r>
      <w:r>
        <w:rPr>
          <w:rStyle w:val="FootnoteReference"/>
        </w:rPr>
        <w:footnoteReference w:id="6526"/>
      </w:r>
      <w:r>
        <w:t xml:space="preserve"> to them eternal life; and they shall never perish, neither shall anyone snatch them out of my hand.</w:t>
      </w:r>
      <w:r>
        <w:rPr>
          <w:rStyle w:val="FootnoteReference"/>
        </w:rPr>
        <w:footnoteReference w:id="6527"/>
      </w:r>
    </w:p>
    <w:p>
      <w:r>
        <w:rPr>
          <w:b/>
        </w:rPr>
        <w:t xml:space="preserve">29 </w:t>
      </w:r>
      <w:r>
        <w:t xml:space="preserve">My Father, who gave them to me, is greater</w:t>
      </w:r>
      <w:r>
        <w:rPr>
          <w:rStyle w:val="FootnoteReference"/>
        </w:rPr>
        <w:footnoteReference w:id="6528"/>
      </w:r>
      <w:r>
        <w:t xml:space="preserve"> than all; and no one is able to snatch them out of my Father's hand.</w:t>
      </w:r>
    </w:p>
    <w:p>
      <w:r>
        <w:rPr>
          <w:b/>
        </w:rPr>
        <w:t xml:space="preserve">30 </w:t>
      </w:r>
      <w:r>
        <w:t xml:space="preserve">I and my Father are one.</w:t>
      </w:r>
      <w:r>
        <w:rPr>
          <w:rStyle w:val="FootnoteReference"/>
        </w:rPr>
        <w:footnoteReference w:id="6529"/>
      </w:r>
    </w:p>
    <w:p>
      <w:r>
        <w:rPr>
          <w:b/>
        </w:rPr>
        <w:t xml:space="preserve">31 </w:t>
      </w:r>
      <w:r>
        <w:t xml:space="preserve">Then the Jews took up stones again to stone him.</w:t>
      </w:r>
      <w:r>
        <w:rPr>
          <w:rStyle w:val="FootnoteReference"/>
        </w:rPr>
        <w:footnoteReference w:id="6530"/>
      </w:r>
    </w:p>
    <w:p>
      <w:r>
        <w:rPr>
          <w:b/>
        </w:rPr>
        <w:t xml:space="preserve">32 </w:t>
      </w:r>
      <w:r>
        <w:t xml:space="preserve">Jesus answered them, Many good works I have showed you from my Father; for which of those works do you stone me?</w:t>
      </w:r>
      <w:r>
        <w:rPr>
          <w:rStyle w:val="FootnoteReference"/>
        </w:rPr>
        <w:footnoteReference w:id="6531"/>
      </w:r>
    </w:p>
    <w:p>
      <w:r>
        <w:rPr>
          <w:b/>
        </w:rPr>
        <w:t xml:space="preserve">33 </w:t>
      </w:r>
      <w:r>
        <w:t xml:space="preserve">The Jews answered him, saying, For a good work we do not stone you; but for blasphemy; and because you, being a man, make yourself God.</w:t>
      </w:r>
      <w:r>
        <w:rPr>
          <w:rStyle w:val="FootnoteReference"/>
        </w:rPr>
        <w:footnoteReference w:id="6532"/>
      </w:r>
      <w:r>
        <w:rPr>
          <w:rStyle w:val="FootnoteReference"/>
        </w:rPr>
        <w:footnoteReference w:id="6533"/>
      </w:r>
    </w:p>
    <w:p>
      <w:r>
        <w:rPr>
          <w:b/>
        </w:rPr>
        <w:t xml:space="preserve">34 </w:t>
      </w:r>
      <w:r>
        <w:t xml:space="preserve">Jesus answered them, Is it not written in your law, I said</w:t>
      </w:r>
      <w:r>
        <w:rPr>
          <w:rStyle w:val="FootnoteReference"/>
        </w:rPr>
        <w:footnoteReference w:id="6534"/>
      </w:r>
      <w:r>
        <w:t xml:space="preserve">, You are gods</w:t>
      </w:r>
      <w:r>
        <w:rPr>
          <w:rStyle w:val="FootnoteReference"/>
        </w:rPr>
        <w:footnoteReference w:id="6535"/>
      </w:r>
      <w:r>
        <w:t xml:space="preserve">?</w:t>
      </w:r>
      <w:r>
        <w:rPr>
          <w:rStyle w:val="FootnoteReference"/>
        </w:rPr>
        <w:footnoteReference w:id="6536"/>
      </w:r>
    </w:p>
    <w:p>
      <w:r>
        <w:rPr>
          <w:b/>
        </w:rPr>
        <w:t xml:space="preserve">35 </w:t>
      </w:r>
      <w:r>
        <w:t xml:space="preserve">If he called them gods, to whom the word of God came, and the scripture</w:t>
      </w:r>
      <w:r>
        <w:rPr>
          <w:rStyle w:val="FootnoteReference"/>
        </w:rPr>
        <w:footnoteReference w:id="6537"/>
      </w:r>
      <w:r>
        <w:t xml:space="preserve"> cannot be broken;</w:t>
      </w:r>
      <w:r>
        <w:rPr>
          <w:rStyle w:val="FootnoteReference"/>
        </w:rPr>
        <w:footnoteReference w:id="6538"/>
      </w:r>
    </w:p>
    <w:p>
      <w:r>
        <w:rPr>
          <w:b/>
        </w:rPr>
        <w:t xml:space="preserve">36 </w:t>
      </w:r>
      <w:r>
        <w:t xml:space="preserve">Do you say of him, whom the Father has sanctified, and sent</w:t>
      </w:r>
      <w:r>
        <w:rPr>
          <w:rStyle w:val="FootnoteReference"/>
        </w:rPr>
        <w:footnoteReference w:id="6539"/>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540"/>
      </w:r>
    </w:p>
    <w:p>
      <w:r>
        <w:rPr>
          <w:b/>
        </w:rPr>
        <w:t xml:space="preserve">38 </w:t>
      </w:r>
      <w:r>
        <w:t xml:space="preserve">But if I do, though you do not believe me, believe the</w:t>
      </w:r>
      <w:r>
        <w:rPr>
          <w:rStyle w:val="FootnoteReference"/>
        </w:rPr>
        <w:footnoteReference w:id="6541"/>
      </w:r>
      <w:r>
        <w:t xml:space="preserve"> works: that you may know, and believe, that the Father is in me, and I in him.</w:t>
      </w:r>
      <w:r>
        <w:rPr>
          <w:rStyle w:val="FootnoteReference"/>
        </w:rPr>
        <w:footnoteReference w:id="6542"/>
      </w:r>
    </w:p>
    <w:p>
      <w:r>
        <w:rPr>
          <w:b/>
        </w:rPr>
        <w:t xml:space="preserve">39 </w:t>
      </w:r>
      <w:r>
        <w:t xml:space="preserve">Therefore they sought again to take him: but he escaped out of their hand,</w:t>
      </w:r>
      <w:r>
        <w:rPr>
          <w:rStyle w:val="FootnoteReference"/>
        </w:rPr>
        <w:footnoteReference w:id="6543"/>
      </w:r>
    </w:p>
    <w:p>
      <w:r>
        <w:rPr>
          <w:b/>
        </w:rPr>
        <w:t xml:space="preserve">40 </w:t>
      </w:r>
      <w:r>
        <w:t xml:space="preserve">And went away again beyond Jordan</w:t>
      </w:r>
      <w:r>
        <w:rPr>
          <w:rStyle w:val="FootnoteReference"/>
        </w:rPr>
        <w:footnoteReference w:id="6544"/>
      </w:r>
      <w:r>
        <w:t xml:space="preserve"> into the place</w:t>
      </w:r>
      <w:r>
        <w:rPr>
          <w:rStyle w:val="FootnoteReference"/>
        </w:rPr>
        <w:footnoteReference w:id="6545"/>
      </w:r>
      <w:r>
        <w:t xml:space="preserve"> where John</w:t>
      </w:r>
      <w:r>
        <w:rPr>
          <w:rStyle w:val="FootnoteReference"/>
        </w:rPr>
        <w:footnoteReference w:id="6546"/>
      </w:r>
      <w:r>
        <w:t xml:space="preserve"> at first baptized; and there he remained.</w:t>
      </w:r>
    </w:p>
    <w:p>
      <w:r>
        <w:rPr>
          <w:b/>
        </w:rPr>
        <w:t xml:space="preserve">41 </w:t>
      </w:r>
      <w:r>
        <w:t xml:space="preserve">And many came to him, and said, John did</w:t>
      </w:r>
      <w:r>
        <w:rPr>
          <w:rStyle w:val="FootnoteReference"/>
        </w:rPr>
        <w:footnoteReference w:id="6547"/>
      </w:r>
      <w:r>
        <w:t xml:space="preserve"> no sign: but all things that John spoke of this man were true.</w:t>
      </w:r>
      <w:r>
        <w:rPr>
          <w:rStyle w:val="FootnoteReference"/>
        </w:rPr>
        <w:footnoteReference w:id="6548"/>
      </w:r>
    </w:p>
    <w:p>
      <w:r>
        <w:rPr>
          <w:b/>
        </w:rPr>
        <w:t xml:space="preserve">42 </w:t>
      </w:r>
      <w:r>
        <w:t xml:space="preserve">And many believed on him there.</w:t>
      </w:r>
      <w:r>
        <w:rPr>
          <w:rStyle w:val="FootnoteReference"/>
        </w:rPr>
        <w:footnoteReference w:id="65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550"/>
      </w:r>
      <w:r>
        <w:t xml:space="preserve">, named Lazarus</w:t>
      </w:r>
      <w:r>
        <w:rPr>
          <w:rStyle w:val="FootnoteReference"/>
        </w:rPr>
        <w:footnoteReference w:id="6551"/>
      </w:r>
      <w:r>
        <w:t xml:space="preserve">, of Bethany</w:t>
      </w:r>
      <w:r>
        <w:rPr>
          <w:rStyle w:val="FootnoteReference"/>
        </w:rPr>
        <w:footnoteReference w:id="6552"/>
      </w:r>
      <w:r>
        <w:t xml:space="preserve">, the town of Mary</w:t>
      </w:r>
      <w:r>
        <w:rPr>
          <w:rStyle w:val="FootnoteReference"/>
        </w:rPr>
        <w:footnoteReference w:id="6553"/>
      </w:r>
      <w:r>
        <w:t xml:space="preserve"> and her sister Martha</w:t>
      </w:r>
      <w:r>
        <w:rPr>
          <w:rStyle w:val="FootnoteReference"/>
        </w:rPr>
        <w:footnoteReference w:id="6554"/>
      </w:r>
      <w:r>
        <w:t xml:space="preserve">.</w:t>
      </w:r>
      <w:r>
        <w:rPr>
          <w:rStyle w:val="FootnoteReference"/>
        </w:rPr>
        <w:footnoteReference w:id="6555"/>
      </w:r>
      <w:r>
        <w:rPr>
          <w:rStyle w:val="FootnoteReference"/>
        </w:rPr>
        <w:footnoteReference w:id="6556"/>
      </w:r>
      <w:r>
        <w:rPr>
          <w:rStyle w:val="FootnoteReference"/>
        </w:rPr>
        <w:footnoteReference w:id="6557"/>
      </w:r>
      <w:r>
        <w:rPr>
          <w:rStyle w:val="FootnoteReference"/>
        </w:rPr>
        <w:footnoteReference w:id="6558"/>
      </w:r>
    </w:p>
    <w:p>
      <w:r>
        <w:rPr>
          <w:b/>
        </w:rPr>
        <w:t xml:space="preserve">2 </w:t>
      </w:r>
      <w:r>
        <w:t xml:space="preserve">(It was that Mary</w:t>
      </w:r>
      <w:r>
        <w:rPr>
          <w:rStyle w:val="FootnoteReference"/>
        </w:rPr>
        <w:footnoteReference w:id="6559"/>
      </w:r>
      <w:r>
        <w:t xml:space="preserve"> who anointed</w:t>
      </w:r>
      <w:r>
        <w:rPr>
          <w:rStyle w:val="FootnoteReference"/>
        </w:rPr>
        <w:footnoteReference w:id="6560"/>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561"/>
      </w:r>
    </w:p>
    <w:p>
      <w:r>
        <w:rPr>
          <w:b/>
        </w:rPr>
        <w:t xml:space="preserve">4 </w:t>
      </w:r>
      <w:r>
        <w:t xml:space="preserve">When Jesus</w:t>
      </w:r>
      <w:r>
        <w:rPr>
          <w:rStyle w:val="FootnoteReference"/>
        </w:rPr>
        <w:footnoteReference w:id="6562"/>
      </w:r>
      <w:r>
        <w:t xml:space="preserve"> heard that, he said, This sickness is not to death, but for the glory of God, that the Son of God might be glorified by it.</w:t>
      </w:r>
      <w:r>
        <w:rPr>
          <w:rStyle w:val="FootnoteReference"/>
        </w:rPr>
        <w:footnoteReference w:id="6563"/>
      </w:r>
      <w:r>
        <w:rPr>
          <w:rStyle w:val="FootnoteReference"/>
        </w:rPr>
        <w:footnoteReference w:id="6564"/>
      </w:r>
    </w:p>
    <w:p>
      <w:r>
        <w:rPr>
          <w:b/>
        </w:rPr>
        <w:t xml:space="preserve">5 </w:t>
      </w:r>
      <w:r>
        <w:t xml:space="preserve">Now Jesus loved</w:t>
      </w:r>
      <w:r>
        <w:rPr>
          <w:rStyle w:val="FootnoteReference"/>
        </w:rPr>
        <w:footnoteReference w:id="6565"/>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566"/>
      </w:r>
    </w:p>
    <w:p>
      <w:r>
        <w:rPr>
          <w:b/>
        </w:rPr>
        <w:t xml:space="preserve">7 </w:t>
      </w:r>
      <w:r>
        <w:t xml:space="preserve">Then after that he says to his disciples, Let us go into Judea</w:t>
      </w:r>
      <w:r>
        <w:rPr>
          <w:rStyle w:val="FootnoteReference"/>
        </w:rPr>
        <w:footnoteReference w:id="6567"/>
      </w:r>
      <w:r>
        <w:t xml:space="preserve"> again.</w:t>
      </w:r>
      <w:r>
        <w:rPr>
          <w:rStyle w:val="FootnoteReference"/>
        </w:rPr>
        <w:footnoteReference w:id="6568"/>
      </w:r>
    </w:p>
    <w:p>
      <w:r>
        <w:rPr>
          <w:b/>
        </w:rPr>
        <w:t xml:space="preserve">8 </w:t>
      </w:r>
      <w:r>
        <w:t xml:space="preserve">His disciples say to him, Teacher, the Jews</w:t>
      </w:r>
      <w:r>
        <w:rPr>
          <w:rStyle w:val="FootnoteReference"/>
        </w:rPr>
        <w:footnoteReference w:id="6569"/>
      </w:r>
      <w:r>
        <w:t xml:space="preserve"> of late sought to stone you; and are you going there again?</w:t>
      </w:r>
      <w:r>
        <w:rPr>
          <w:rStyle w:val="FootnoteReference"/>
        </w:rPr>
        <w:footnoteReference w:id="6570"/>
      </w:r>
      <w:r>
        <w:rPr>
          <w:rStyle w:val="FootnoteReference"/>
        </w:rPr>
        <w:footnoteReference w:id="6571"/>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572"/>
      </w:r>
      <w:r>
        <w:rPr>
          <w:rStyle w:val="FootnoteReference"/>
        </w:rPr>
        <w:footnoteReference w:id="6573"/>
      </w:r>
    </w:p>
    <w:p>
      <w:r>
        <w:rPr>
          <w:b/>
        </w:rPr>
        <w:t xml:space="preserve">10 </w:t>
      </w:r>
      <w:r>
        <w:t xml:space="preserve">But if a man walks in the night, he stumbles, because there is no light in him.</w:t>
      </w:r>
      <w:r>
        <w:rPr>
          <w:rStyle w:val="FootnoteReference"/>
        </w:rPr>
        <w:footnoteReference w:id="6574"/>
      </w:r>
    </w:p>
    <w:p>
      <w:r>
        <w:rPr>
          <w:b/>
        </w:rPr>
        <w:t xml:space="preserve">11 </w:t>
      </w:r>
      <w:r>
        <w:t xml:space="preserve">These things he said: and after that he says to them, Our friend Lazarus sleeps; but I go, that I may awake</w:t>
      </w:r>
      <w:r>
        <w:rPr>
          <w:rStyle w:val="FootnoteReference"/>
        </w:rPr>
        <w:footnoteReference w:id="6575"/>
      </w:r>
      <w:r>
        <w:t xml:space="preserve"> him out of sleep.</w:t>
      </w:r>
      <w:r>
        <w:rPr>
          <w:rStyle w:val="FootnoteReference"/>
        </w:rPr>
        <w:footnoteReference w:id="6576"/>
      </w:r>
      <w:r>
        <w:rPr>
          <w:rStyle w:val="FootnoteReference"/>
        </w:rPr>
        <w:footnoteReference w:id="6577"/>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578"/>
      </w:r>
    </w:p>
    <w:p>
      <w:r>
        <w:rPr>
          <w:b/>
        </w:rPr>
        <w:t xml:space="preserve">14 </w:t>
      </w:r>
      <w:r>
        <w:t xml:space="preserve">Then Jesus said to them plainly</w:t>
      </w:r>
      <w:r>
        <w:rPr>
          <w:rStyle w:val="FootnoteReference"/>
        </w:rPr>
        <w:footnoteReference w:id="6579"/>
      </w:r>
      <w:r>
        <w:t xml:space="preserve">, Lazarus is dead.</w:t>
      </w:r>
    </w:p>
    <w:p>
      <w:r>
        <w:rPr>
          <w:b/>
        </w:rPr>
        <w:t xml:space="preserve">15 </w:t>
      </w:r>
      <w:r>
        <w:t xml:space="preserve">And I am</w:t>
      </w:r>
      <w:r>
        <w:rPr>
          <w:rStyle w:val="FootnoteReference"/>
        </w:rPr>
        <w:footnoteReference w:id="6580"/>
      </w:r>
      <w:r>
        <w:t xml:space="preserve"> glad for your sakes that I was not there, to the intent you may believe; nevertheless let us go to him.</w:t>
      </w:r>
      <w:r>
        <w:rPr>
          <w:rStyle w:val="FootnoteReference"/>
        </w:rPr>
        <w:footnoteReference w:id="6581"/>
      </w:r>
      <w:r>
        <w:rPr>
          <w:rStyle w:val="FootnoteReference"/>
        </w:rPr>
        <w:footnoteReference w:id="6582"/>
      </w:r>
      <w:r>
        <w:rPr>
          <w:rStyle w:val="FootnoteReference"/>
        </w:rPr>
        <w:footnoteReference w:id="6583"/>
      </w:r>
    </w:p>
    <w:p>
      <w:r>
        <w:rPr>
          <w:b/>
        </w:rPr>
        <w:t xml:space="preserve">16 </w:t>
      </w:r>
      <w:r>
        <w:t xml:space="preserve">Then Thomas</w:t>
      </w:r>
      <w:r>
        <w:rPr>
          <w:rStyle w:val="FootnoteReference"/>
        </w:rPr>
        <w:footnoteReference w:id="6584"/>
      </w:r>
      <w:r>
        <w:t xml:space="preserve">, who is called Didymus</w:t>
      </w:r>
      <w:r>
        <w:rPr>
          <w:rStyle w:val="FootnoteReference"/>
        </w:rPr>
        <w:footnoteReference w:id="6585"/>
      </w:r>
      <w:r>
        <w:t xml:space="preserve">, said to his fellow disciples, Let us also go, that we may die with him.</w:t>
      </w:r>
      <w:r>
        <w:rPr>
          <w:rStyle w:val="FootnoteReference"/>
        </w:rPr>
        <w:footnoteReference w:id="6586"/>
      </w:r>
      <w:r>
        <w:rPr>
          <w:rStyle w:val="FootnoteReference"/>
        </w:rPr>
        <w:footnoteReference w:id="6587"/>
      </w:r>
    </w:p>
    <w:p>
      <w:r>
        <w:rPr>
          <w:b/>
        </w:rPr>
        <w:t xml:space="preserve">17 </w:t>
      </w:r>
      <w:r>
        <w:t xml:space="preserve">Then when Jesus came, he found that he had lain in the tomb four</w:t>
      </w:r>
      <w:r>
        <w:rPr>
          <w:rStyle w:val="FootnoteReference"/>
        </w:rPr>
        <w:footnoteReference w:id="6588"/>
      </w:r>
      <w:r>
        <w:t xml:space="preserve"> days already.</w:t>
      </w:r>
    </w:p>
    <w:p>
      <w:r>
        <w:rPr>
          <w:b/>
        </w:rPr>
        <w:t xml:space="preserve">18 </w:t>
      </w:r>
      <w:r>
        <w:t xml:space="preserve">Now Bethany was near to Jerusalem</w:t>
      </w:r>
      <w:r>
        <w:rPr>
          <w:rStyle w:val="FootnoteReference"/>
        </w:rPr>
        <w:footnoteReference w:id="6589"/>
      </w:r>
      <w:r>
        <w:t xml:space="preserve">, about fifteen stadia off:</w:t>
      </w:r>
      <w:r>
        <w:rPr>
          <w:rStyle w:val="FootnoteReference"/>
        </w:rPr>
        <w:footnoteReference w:id="6590"/>
      </w:r>
    </w:p>
    <w:p>
      <w:r>
        <w:rPr>
          <w:b/>
        </w:rPr>
        <w:t xml:space="preserve">19 </w:t>
      </w:r>
      <w:r>
        <w:t xml:space="preserve">And many of the Jews came to Martha and Mary, to comfort</w:t>
      </w:r>
      <w:r>
        <w:rPr>
          <w:rStyle w:val="FootnoteReference"/>
        </w:rPr>
        <w:footnoteReference w:id="6591"/>
      </w:r>
      <w:r>
        <w:t xml:space="preserve"> them concerning their brother.</w:t>
      </w:r>
    </w:p>
    <w:p>
      <w:r>
        <w:rPr>
          <w:b/>
        </w:rPr>
        <w:t xml:space="preserve">20 </w:t>
      </w:r>
      <w:r>
        <w:t xml:space="preserve">Then Martha, as soon</w:t>
      </w:r>
      <w:r>
        <w:rPr>
          <w:rStyle w:val="FootnoteReference"/>
        </w:rPr>
        <w:footnoteReference w:id="6592"/>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593"/>
      </w:r>
    </w:p>
    <w:p>
      <w:r>
        <w:rPr>
          <w:b/>
        </w:rPr>
        <w:t xml:space="preserve">22 </w:t>
      </w:r>
      <w:r>
        <w:t xml:space="preserve">But I know, that even now, whatever you will ask of God, God will give it to you.</w:t>
      </w:r>
      <w:r>
        <w:rPr>
          <w:rStyle w:val="FootnoteReference"/>
        </w:rPr>
        <w:footnoteReference w:id="6594"/>
      </w:r>
    </w:p>
    <w:p>
      <w:r>
        <w:rPr>
          <w:b/>
        </w:rPr>
        <w:t xml:space="preserve">23 </w:t>
      </w:r>
      <w:r>
        <w:t xml:space="preserve">Jesus says to her, Your brother shall rise again.</w:t>
      </w:r>
      <w:r>
        <w:rPr>
          <w:rStyle w:val="FootnoteReference"/>
        </w:rPr>
        <w:footnoteReference w:id="6595"/>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596"/>
      </w:r>
      <w:r>
        <w:t xml:space="preserve">: the one who believes in me, though he die, yet shall he live:</w:t>
      </w:r>
      <w:r>
        <w:rPr>
          <w:rStyle w:val="FootnoteReference"/>
        </w:rPr>
        <w:footnoteReference w:id="6597"/>
      </w:r>
    </w:p>
    <w:p>
      <w:r>
        <w:rPr>
          <w:b/>
        </w:rPr>
        <w:t xml:space="preserve">26 </w:t>
      </w:r>
      <w:r>
        <w:t xml:space="preserve">And whoever lives and believes in me shall never die. Do you believe this?</w:t>
      </w:r>
      <w:r>
        <w:rPr>
          <w:rStyle w:val="FootnoteReference"/>
        </w:rPr>
        <w:footnoteReference w:id="6598"/>
      </w:r>
      <w:r>
        <w:rPr>
          <w:rStyle w:val="FootnoteReference"/>
        </w:rPr>
        <w:footnoteReference w:id="6599"/>
      </w:r>
    </w:p>
    <w:p>
      <w:r>
        <w:rPr>
          <w:b/>
        </w:rPr>
        <w:t xml:space="preserve">27 </w:t>
      </w:r>
      <w:r>
        <w:t xml:space="preserve">She says to him, Yes, Lord: I believe that you are the Christ</w:t>
      </w:r>
      <w:r>
        <w:rPr>
          <w:rStyle w:val="FootnoteReference"/>
        </w:rPr>
        <w:footnoteReference w:id="6600"/>
      </w:r>
      <w:r>
        <w:t xml:space="preserve">, the Son of God, who should come into the world.</w:t>
      </w:r>
      <w:r>
        <w:rPr>
          <w:rStyle w:val="FootnoteReference"/>
        </w:rPr>
        <w:footnoteReference w:id="6601"/>
      </w:r>
    </w:p>
    <w:p>
      <w:r>
        <w:rPr>
          <w:b/>
        </w:rPr>
        <w:t xml:space="preserve">28 </w:t>
      </w:r>
      <w:r>
        <w:t xml:space="preserve">And when she had so said, she went her way, and called</w:t>
      </w:r>
      <w:r>
        <w:rPr>
          <w:rStyle w:val="FootnoteReference"/>
        </w:rPr>
        <w:footnoteReference w:id="6602"/>
      </w:r>
      <w:r>
        <w:t xml:space="preserve"> Mary her sister secretly, saying, The Teacher has come, and calls for you.</w:t>
      </w:r>
      <w:r>
        <w:rPr>
          <w:rStyle w:val="FootnoteReference"/>
        </w:rPr>
        <w:footnoteReference w:id="6603"/>
      </w:r>
    </w:p>
    <w:p>
      <w:r>
        <w:rPr>
          <w:b/>
        </w:rPr>
        <w:t xml:space="preserve">29 </w:t>
      </w:r>
      <w:r>
        <w:t xml:space="preserve">As soon as she heard that, she arose quickly, and came to him.</w:t>
      </w:r>
      <w:r>
        <w:rPr>
          <w:rStyle w:val="FootnoteReference"/>
        </w:rPr>
        <w:footnoteReference w:id="6604"/>
      </w:r>
    </w:p>
    <w:p>
      <w:r>
        <w:rPr>
          <w:b/>
        </w:rPr>
        <w:t xml:space="preserve">30 </w:t>
      </w:r>
      <w:r>
        <w:t xml:space="preserve">Now Jesus had not yet come into the town, but was in that place where Martha met him.</w:t>
      </w:r>
      <w:r>
        <w:rPr>
          <w:rStyle w:val="FootnoteReference"/>
        </w:rPr>
        <w:footnoteReference w:id="6605"/>
      </w:r>
    </w:p>
    <w:p>
      <w:r>
        <w:rPr>
          <w:b/>
        </w:rPr>
        <w:t xml:space="preserve">31 </w:t>
      </w:r>
      <w:r>
        <w:t xml:space="preserve">The Jews</w:t>
      </w:r>
      <w:r>
        <w:rPr>
          <w:rStyle w:val="FootnoteReference"/>
        </w:rPr>
        <w:footnoteReference w:id="6606"/>
      </w:r>
      <w:r>
        <w:t xml:space="preserve"> then who were with her in the house, and comforted her, when they saw Mary, that she rose up hastily and went out, followed her, saying, She goes to the tomb to weep there.</w:t>
      </w:r>
      <w:r>
        <w:rPr>
          <w:rStyle w:val="FootnoteReference"/>
        </w:rPr>
        <w:footnoteReference w:id="6607"/>
      </w:r>
    </w:p>
    <w:p>
      <w:r>
        <w:rPr>
          <w:b/>
        </w:rPr>
        <w:t xml:space="preserve">32 </w:t>
      </w:r>
      <w:r>
        <w:t xml:space="preserve">Then when Mary had come where Jesus was, and saw him, she fell</w:t>
      </w:r>
      <w:r>
        <w:rPr>
          <w:rStyle w:val="FootnoteReference"/>
        </w:rPr>
        <w:footnoteReference w:id="6608"/>
      </w:r>
      <w:r>
        <w:t xml:space="preserve"> down at his feet, saying to him, Lord, if you had been here, my brother had not died.</w:t>
      </w:r>
      <w:r>
        <w:rPr>
          <w:rStyle w:val="FootnoteReference"/>
        </w:rPr>
        <w:footnoteReference w:id="6609"/>
      </w:r>
    </w:p>
    <w:p>
      <w:r>
        <w:rPr>
          <w:b/>
        </w:rPr>
        <w:t xml:space="preserve">33 </w:t>
      </w:r>
      <w:r>
        <w:t xml:space="preserve">When Jesus therefore saw her weeping, and the Jews</w:t>
      </w:r>
      <w:r>
        <w:rPr>
          <w:rStyle w:val="FootnoteReference"/>
        </w:rPr>
        <w:footnoteReference w:id="6610"/>
      </w:r>
      <w:r>
        <w:t xml:space="preserve"> also weeping who came with her, he groaned</w:t>
      </w:r>
      <w:r>
        <w:rPr>
          <w:rStyle w:val="FootnoteReference"/>
        </w:rPr>
        <w:footnoteReference w:id="6611"/>
      </w:r>
      <w:r>
        <w:t xml:space="preserve"> in the spirit, and was troubled</w:t>
      </w:r>
      <w:r>
        <w:rPr>
          <w:rStyle w:val="FootnoteReference"/>
        </w:rPr>
        <w:footnoteReference w:id="6612"/>
      </w:r>
      <w:r>
        <w:t xml:space="preserve">.</w:t>
      </w:r>
    </w:p>
    <w:p>
      <w:r>
        <w:rPr>
          <w:b/>
        </w:rPr>
        <w:t xml:space="preserve">34 </w:t>
      </w:r>
      <w:r>
        <w:t xml:space="preserve">And said, Where have you laid him? They said to him, Lord, come and see.</w:t>
      </w:r>
      <w:r>
        <w:rPr>
          <w:rStyle w:val="FootnoteReference"/>
        </w:rPr>
        <w:footnoteReference w:id="6613"/>
      </w:r>
    </w:p>
    <w:p>
      <w:r>
        <w:rPr>
          <w:b/>
        </w:rPr>
        <w:t xml:space="preserve">35 </w:t>
      </w:r>
      <w:r>
        <w:t xml:space="preserve">Jesus wept.</w:t>
      </w:r>
      <w:r>
        <w:rPr>
          <w:rStyle w:val="FootnoteReference"/>
        </w:rPr>
        <w:footnoteReference w:id="6614"/>
      </w:r>
    </w:p>
    <w:p>
      <w:r>
        <w:rPr>
          <w:b/>
        </w:rPr>
        <w:t xml:space="preserve">36 </w:t>
      </w:r>
      <w:r>
        <w:t xml:space="preserve">Then said the Jews, Look how he loved him!</w:t>
      </w:r>
      <w:r>
        <w:rPr>
          <w:rStyle w:val="FootnoteReference"/>
        </w:rPr>
        <w:footnoteReference w:id="6615"/>
      </w:r>
    </w:p>
    <w:p>
      <w:r>
        <w:rPr>
          <w:b/>
        </w:rPr>
        <w:t xml:space="preserve">37 </w:t>
      </w:r>
      <w:r>
        <w:t xml:space="preserve">And some of them said, Could</w:t>
      </w:r>
      <w:r>
        <w:rPr>
          <w:rStyle w:val="FootnoteReference"/>
        </w:rPr>
        <w:footnoteReference w:id="661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617"/>
      </w:r>
      <w:r>
        <w:t xml:space="preserve"> in himself comes to the tomb. It was</w:t>
      </w:r>
      <w:r>
        <w:rPr>
          <w:rStyle w:val="FootnoteReference"/>
        </w:rPr>
        <w:footnoteReference w:id="6618"/>
      </w:r>
      <w:r>
        <w:t xml:space="preserve"> a cave, and a stone lay upon it.</w:t>
      </w:r>
    </w:p>
    <w:p>
      <w:r>
        <w:rPr>
          <w:b/>
        </w:rPr>
        <w:t xml:space="preserve">39 </w:t>
      </w:r>
      <w:r>
        <w:t xml:space="preserve">Jesus said, Take</w:t>
      </w:r>
      <w:r>
        <w:rPr>
          <w:rStyle w:val="FootnoteReference"/>
        </w:rPr>
        <w:footnoteReference w:id="6619"/>
      </w:r>
      <w:r>
        <w:t xml:space="preserve"> you away the stone. Martha, the sister of him who was dead, says to him, Lord</w:t>
      </w:r>
      <w:r>
        <w:rPr>
          <w:rStyle w:val="FootnoteReference"/>
        </w:rPr>
        <w:footnoteReference w:id="662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621"/>
      </w:r>
      <w:r>
        <w:rPr>
          <w:rStyle w:val="FootnoteReference"/>
        </w:rPr>
        <w:footnoteReference w:id="6622"/>
      </w:r>
    </w:p>
    <w:p>
      <w:r>
        <w:rPr>
          <w:b/>
        </w:rPr>
        <w:t xml:space="preserve">41 </w:t>
      </w:r>
      <w:r>
        <w:t xml:space="preserve">Then they took away the stone from the place where the dead was laid. And Jesus</w:t>
      </w:r>
      <w:r>
        <w:rPr>
          <w:rStyle w:val="FootnoteReference"/>
        </w:rPr>
        <w:footnoteReference w:id="6623"/>
      </w:r>
      <w:r>
        <w:t xml:space="preserve"> lifted up his eyes, and said, Father</w:t>
      </w:r>
      <w:r>
        <w:rPr>
          <w:rStyle w:val="FootnoteReference"/>
        </w:rPr>
        <w:footnoteReference w:id="6624"/>
      </w:r>
      <w:r>
        <w:t xml:space="preserve">, I thank you that you heard me.</w:t>
      </w:r>
    </w:p>
    <w:p>
      <w:r>
        <w:rPr>
          <w:b/>
        </w:rPr>
        <w:t xml:space="preserve">42 </w:t>
      </w:r>
      <w:r>
        <w:t xml:space="preserve">And I knew</w:t>
      </w:r>
      <w:r>
        <w:rPr>
          <w:rStyle w:val="FootnoteReference"/>
        </w:rPr>
        <w:footnoteReference w:id="6625"/>
      </w:r>
      <w:r>
        <w:t xml:space="preserve"> that you hear me always: but because of the people who stand by I said it, that they may believe that you have sent me.</w:t>
      </w:r>
      <w:r>
        <w:rPr>
          <w:rStyle w:val="FootnoteReference"/>
        </w:rPr>
        <w:footnoteReference w:id="6626"/>
      </w:r>
      <w:r>
        <w:rPr>
          <w:rStyle w:val="FootnoteReference"/>
        </w:rPr>
        <w:footnoteReference w:id="6627"/>
      </w:r>
    </w:p>
    <w:p>
      <w:r>
        <w:rPr>
          <w:b/>
        </w:rPr>
        <w:t xml:space="preserve">43 </w:t>
      </w:r>
      <w:r>
        <w:t xml:space="preserve">And when he had thus spoken, he cried with a loud voice, Lazarus</w:t>
      </w:r>
      <w:r>
        <w:rPr>
          <w:rStyle w:val="FootnoteReference"/>
        </w:rPr>
        <w:footnoteReference w:id="6628"/>
      </w:r>
      <w:r>
        <w:t xml:space="preserve">, come forth.</w:t>
      </w:r>
    </w:p>
    <w:p>
      <w:r>
        <w:rPr>
          <w:b/>
        </w:rPr>
        <w:t xml:space="preserve">44 </w:t>
      </w:r>
      <w:r>
        <w:t xml:space="preserve">And the one who was dead came forth, bound</w:t>
      </w:r>
      <w:r>
        <w:rPr>
          <w:rStyle w:val="FootnoteReference"/>
        </w:rPr>
        <w:footnoteReference w:id="6629"/>
      </w:r>
      <w:r>
        <w:t xml:space="preserve"> hand and foot with grave clothes: and his face was bound about with a cloth. Jesus says to them, Loose</w:t>
      </w:r>
      <w:r>
        <w:rPr>
          <w:rStyle w:val="FootnoteReference"/>
        </w:rPr>
        <w:footnoteReference w:id="6630"/>
      </w:r>
      <w:r>
        <w:t xml:space="preserve"> him, and let him go.</w:t>
      </w:r>
      <w:r>
        <w:rPr>
          <w:rStyle w:val="FootnoteReference"/>
        </w:rPr>
        <w:footnoteReference w:id="6631"/>
      </w:r>
    </w:p>
    <w:p>
      <w:r>
        <w:rPr>
          <w:b/>
        </w:rPr>
        <w:t xml:space="preserve">45 </w:t>
      </w:r>
      <w:r>
        <w:t xml:space="preserve">Then many of the Jews</w:t>
      </w:r>
      <w:r>
        <w:rPr>
          <w:rStyle w:val="FootnoteReference"/>
        </w:rPr>
        <w:footnoteReference w:id="6632"/>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633"/>
      </w:r>
      <w:r>
        <w:t xml:space="preserve">, and told them what things Jesus had done.</w:t>
      </w:r>
      <w:r>
        <w:rPr>
          <w:rStyle w:val="FootnoteReference"/>
        </w:rPr>
        <w:footnoteReference w:id="6634"/>
      </w:r>
    </w:p>
    <w:p>
      <w:r>
        <w:rPr>
          <w:b/>
        </w:rPr>
        <w:t xml:space="preserve">47 </w:t>
      </w:r>
      <w:r>
        <w:t xml:space="preserve">Then the chief priests and the Pharisees gathered</w:t>
      </w:r>
      <w:r>
        <w:rPr>
          <w:rStyle w:val="FootnoteReference"/>
        </w:rPr>
        <w:footnoteReference w:id="6635"/>
      </w:r>
      <w:r>
        <w:t xml:space="preserve"> a council, and said, What shall we do? for this man does many signs.</w:t>
      </w:r>
    </w:p>
    <w:p>
      <w:r>
        <w:rPr>
          <w:b/>
        </w:rPr>
        <w:t xml:space="preserve">48 </w:t>
      </w:r>
      <w:r>
        <w:t xml:space="preserve">If we let</w:t>
      </w:r>
      <w:r>
        <w:rPr>
          <w:rStyle w:val="FootnoteReference"/>
        </w:rPr>
        <w:footnoteReference w:id="6636"/>
      </w:r>
      <w:r>
        <w:t xml:space="preserve"> him thus alone, all will believe on him: and the Romans</w:t>
      </w:r>
      <w:r>
        <w:rPr>
          <w:rStyle w:val="FootnoteReference"/>
        </w:rPr>
        <w:footnoteReference w:id="6637"/>
      </w:r>
      <w:r>
        <w:t xml:space="preserve"> shall come and take away both our place and nation.</w:t>
      </w:r>
      <w:r>
        <w:rPr>
          <w:rStyle w:val="FootnoteReference"/>
        </w:rPr>
        <w:footnoteReference w:id="6638"/>
      </w:r>
    </w:p>
    <w:p>
      <w:r>
        <w:rPr>
          <w:b/>
        </w:rPr>
        <w:t xml:space="preserve">49 </w:t>
      </w:r>
      <w:r>
        <w:t xml:space="preserve">And one of them, named Caiaphas</w:t>
      </w:r>
      <w:r>
        <w:rPr>
          <w:rStyle w:val="FootnoteReference"/>
        </w:rPr>
        <w:footnoteReference w:id="6639"/>
      </w:r>
      <w:r>
        <w:t xml:space="preserve">, being the high priest that same year, said to them, You know nothing at all,</w:t>
      </w:r>
      <w:r>
        <w:rPr>
          <w:rStyle w:val="FootnoteReference"/>
        </w:rPr>
        <w:footnoteReference w:id="6640"/>
      </w:r>
      <w:r>
        <w:rPr>
          <w:rStyle w:val="FootnoteReference"/>
        </w:rPr>
        <w:footnoteReference w:id="6641"/>
      </w:r>
    </w:p>
    <w:p>
      <w:r>
        <w:rPr>
          <w:b/>
        </w:rPr>
        <w:t xml:space="preserve">50 </w:t>
      </w:r>
      <w:r>
        <w:t xml:space="preserve">Nor consider that it is expedient for us, that one man should die for the people, and that the whole nation should not perish.</w:t>
      </w:r>
      <w:r>
        <w:rPr>
          <w:rStyle w:val="FootnoteReference"/>
        </w:rPr>
        <w:footnoteReference w:id="6642"/>
      </w:r>
    </w:p>
    <w:p>
      <w:r>
        <w:rPr>
          <w:b/>
        </w:rPr>
        <w:t xml:space="preserve">51 </w:t>
      </w:r>
      <w:r>
        <w:t xml:space="preserve">And this he did not speak of himself: but being high priest that year, he prophesied</w:t>
      </w:r>
      <w:r>
        <w:rPr>
          <w:rStyle w:val="FootnoteReference"/>
        </w:rPr>
        <w:footnoteReference w:id="6643"/>
      </w:r>
      <w:r>
        <w:t xml:space="preserve"> that Jesus</w:t>
      </w:r>
      <w:r>
        <w:rPr>
          <w:rStyle w:val="FootnoteReference"/>
        </w:rPr>
        <w:footnoteReference w:id="6644"/>
      </w:r>
      <w:r>
        <w:t xml:space="preserve"> should die for that nation;</w:t>
      </w:r>
    </w:p>
    <w:p>
      <w:r>
        <w:rPr>
          <w:b/>
        </w:rPr>
        <w:t xml:space="preserve">52 </w:t>
      </w:r>
      <w:r>
        <w:t xml:space="preserve">And not for that nation only, but that also he should gather</w:t>
      </w:r>
      <w:r>
        <w:rPr>
          <w:rStyle w:val="FootnoteReference"/>
        </w:rPr>
        <w:footnoteReference w:id="6645"/>
      </w:r>
      <w:r>
        <w:t xml:space="preserve"> together in one the children</w:t>
      </w:r>
      <w:r>
        <w:rPr>
          <w:rStyle w:val="FootnoteReference"/>
        </w:rPr>
        <w:footnoteReference w:id="6646"/>
      </w:r>
      <w:r>
        <w:t xml:space="preserve"> of God that were</w:t>
      </w:r>
      <w:r>
        <w:rPr>
          <w:rStyle w:val="FootnoteReference"/>
        </w:rPr>
        <w:footnoteReference w:id="6647"/>
      </w:r>
      <w:r>
        <w:t xml:space="preserve"> scattered.</w:t>
      </w:r>
      <w:r>
        <w:rPr>
          <w:rStyle w:val="FootnoteReference"/>
        </w:rPr>
        <w:footnoteReference w:id="6648"/>
      </w:r>
    </w:p>
    <w:p>
      <w:r>
        <w:rPr>
          <w:b/>
        </w:rPr>
        <w:t xml:space="preserve">53 </w:t>
      </w:r>
      <w:r>
        <w:t xml:space="preserve">Then from that day forth they took counsel together in order to put him to death.</w:t>
      </w:r>
      <w:r>
        <w:rPr>
          <w:rStyle w:val="FootnoteReference"/>
        </w:rPr>
        <w:footnoteReference w:id="6649"/>
      </w:r>
      <w:r>
        <w:rPr>
          <w:rStyle w:val="FootnoteReference"/>
        </w:rPr>
        <w:footnoteReference w:id="6650"/>
      </w:r>
    </w:p>
    <w:p>
      <w:r>
        <w:rPr>
          <w:b/>
        </w:rPr>
        <w:t xml:space="preserve">54 </w:t>
      </w:r>
      <w:r>
        <w:t xml:space="preserve">Jesus therefore walked</w:t>
      </w:r>
      <w:r>
        <w:rPr>
          <w:rStyle w:val="FootnoteReference"/>
        </w:rPr>
        <w:footnoteReference w:id="6651"/>
      </w:r>
      <w:r>
        <w:t xml:space="preserve"> no more openly among the Jews; but went</w:t>
      </w:r>
      <w:r>
        <w:rPr>
          <w:rStyle w:val="FootnoteReference"/>
        </w:rPr>
        <w:footnoteReference w:id="6652"/>
      </w:r>
      <w:r>
        <w:t xml:space="preserve"> from there to a country near to the wilderness, into a city called Ephraim</w:t>
      </w:r>
      <w:r>
        <w:rPr>
          <w:rStyle w:val="FootnoteReference"/>
        </w:rPr>
        <w:footnoteReference w:id="6653"/>
      </w:r>
      <w:r>
        <w:t xml:space="preserve">, and there continued with his disciples.</w:t>
      </w:r>
      <w:r>
        <w:rPr>
          <w:rStyle w:val="FootnoteReference"/>
        </w:rPr>
        <w:footnoteReference w:id="6654"/>
      </w:r>
    </w:p>
    <w:p>
      <w:r>
        <w:rPr>
          <w:b/>
        </w:rPr>
        <w:t xml:space="preserve">55 </w:t>
      </w:r>
      <w:r>
        <w:t xml:space="preserve">And the Jews Passover</w:t>
      </w:r>
      <w:r>
        <w:rPr>
          <w:rStyle w:val="FootnoteReference"/>
        </w:rPr>
        <w:footnoteReference w:id="6655"/>
      </w:r>
      <w:r>
        <w:t xml:space="preserve"> was near at hand: and many went out of the country up to Jerusalem before the Passover, to purify</w:t>
      </w:r>
      <w:r>
        <w:rPr>
          <w:rStyle w:val="FootnoteReference"/>
        </w:rPr>
        <w:footnoteReference w:id="665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65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659"/>
      </w:r>
      <w:r>
        <w:t xml:space="preserve"> six days before the Passover came to Bethany</w:t>
      </w:r>
      <w:r>
        <w:rPr>
          <w:rStyle w:val="FootnoteReference"/>
        </w:rPr>
        <w:footnoteReference w:id="6660"/>
      </w:r>
      <w:r>
        <w:t xml:space="preserve">, where Lazarus</w:t>
      </w:r>
      <w:r>
        <w:rPr>
          <w:rStyle w:val="FootnoteReference"/>
        </w:rPr>
        <w:footnoteReference w:id="6661"/>
      </w:r>
      <w:r>
        <w:t xml:space="preserve"> was, who had been dead, whom he raised from the dead.</w:t>
      </w:r>
      <w:r>
        <w:rPr>
          <w:rStyle w:val="FootnoteReference"/>
        </w:rPr>
        <w:footnoteReference w:id="6662"/>
      </w:r>
      <w:r>
        <w:rPr>
          <w:rStyle w:val="FootnoteReference"/>
        </w:rPr>
        <w:footnoteReference w:id="6663"/>
      </w:r>
      <w:r>
        <w:rPr>
          <w:rStyle w:val="FootnoteReference"/>
        </w:rPr>
        <w:footnoteReference w:id="6664"/>
      </w:r>
    </w:p>
    <w:p>
      <w:r>
        <w:rPr>
          <w:b/>
        </w:rPr>
        <w:t xml:space="preserve">2 </w:t>
      </w:r>
      <w:r>
        <w:t xml:space="preserve">There they made</w:t>
      </w:r>
      <w:r>
        <w:rPr>
          <w:rStyle w:val="FootnoteReference"/>
        </w:rPr>
        <w:footnoteReference w:id="6665"/>
      </w:r>
      <w:r>
        <w:t xml:space="preserve"> him a supper; and Martha</w:t>
      </w:r>
      <w:r>
        <w:rPr>
          <w:rStyle w:val="FootnoteReference"/>
        </w:rPr>
        <w:footnoteReference w:id="6666"/>
      </w:r>
      <w:r>
        <w:t xml:space="preserve"> served: but Lazarus</w:t>
      </w:r>
      <w:r>
        <w:rPr>
          <w:rStyle w:val="FootnoteReference"/>
        </w:rPr>
        <w:footnoteReference w:id="6667"/>
      </w:r>
      <w:r>
        <w:t xml:space="preserve"> was one of those who sat at the table with him.</w:t>
      </w:r>
      <w:r>
        <w:rPr>
          <w:rStyle w:val="FootnoteReference"/>
        </w:rPr>
        <w:footnoteReference w:id="6668"/>
      </w:r>
    </w:p>
    <w:p>
      <w:r>
        <w:rPr>
          <w:b/>
        </w:rPr>
        <w:t xml:space="preserve">3 </w:t>
      </w:r>
      <w:r>
        <w:t xml:space="preserve">Then Mary</w:t>
      </w:r>
      <w:r>
        <w:rPr>
          <w:rStyle w:val="FootnoteReference"/>
        </w:rPr>
        <w:footnoteReference w:id="6669"/>
      </w:r>
      <w:r>
        <w:t xml:space="preserve"> took</w:t>
      </w:r>
      <w:r>
        <w:rPr>
          <w:rStyle w:val="FootnoteReference"/>
        </w:rPr>
        <w:footnoteReference w:id="6670"/>
      </w:r>
      <w:r>
        <w:t xml:space="preserve"> a pound of very costly ointment</w:t>
      </w:r>
      <w:r>
        <w:rPr>
          <w:rStyle w:val="FootnoteReference"/>
        </w:rPr>
        <w:footnoteReference w:id="6671"/>
      </w:r>
      <w:r>
        <w:t xml:space="preserve"> of spikenard, and anointed</w:t>
      </w:r>
      <w:r>
        <w:rPr>
          <w:rStyle w:val="FootnoteReference"/>
        </w:rPr>
        <w:footnoteReference w:id="6672"/>
      </w:r>
      <w:r>
        <w:t xml:space="preserve"> the feet of Jesus, and wiped his feet with her hair: and the house was filled</w:t>
      </w:r>
      <w:r>
        <w:rPr>
          <w:rStyle w:val="FootnoteReference"/>
        </w:rPr>
        <w:footnoteReference w:id="6673"/>
      </w:r>
      <w:r>
        <w:t xml:space="preserve"> with the odor of the ointment.</w:t>
      </w:r>
    </w:p>
    <w:p>
      <w:r>
        <w:rPr>
          <w:b/>
        </w:rPr>
        <w:t xml:space="preserve">4 </w:t>
      </w:r>
      <w:r>
        <w:t xml:space="preserve">Then says one of his disciples, Judas</w:t>
      </w:r>
      <w:r>
        <w:rPr>
          <w:rStyle w:val="FootnoteReference"/>
        </w:rPr>
        <w:footnoteReference w:id="6674"/>
      </w:r>
      <w:r>
        <w:t xml:space="preserve"> Iscariot</w:t>
      </w:r>
      <w:r>
        <w:rPr>
          <w:rStyle w:val="FootnoteReference"/>
        </w:rPr>
        <w:footnoteReference w:id="6675"/>
      </w:r>
      <w:r>
        <w:t xml:space="preserve">, Simon's</w:t>
      </w:r>
      <w:r>
        <w:rPr>
          <w:rStyle w:val="FootnoteReference"/>
        </w:rPr>
        <w:footnoteReference w:id="6676"/>
      </w:r>
      <w:r>
        <w:t xml:space="preserve"> son, who should betray him,</w:t>
      </w:r>
      <w:r>
        <w:rPr>
          <w:rStyle w:val="FootnoteReference"/>
        </w:rPr>
        <w:footnoteReference w:id="6677"/>
      </w:r>
      <w:r>
        <w:rPr>
          <w:rStyle w:val="FootnoteReference"/>
        </w:rPr>
        <w:footnoteReference w:id="6678"/>
      </w:r>
      <w:r>
        <w:rPr>
          <w:rStyle w:val="FootnoteReference"/>
        </w:rPr>
        <w:footnoteReference w:id="6679"/>
      </w:r>
      <w:r>
        <w:rPr>
          <w:rStyle w:val="FootnoteReference"/>
        </w:rPr>
        <w:footnoteReference w:id="6680"/>
      </w:r>
      <w:r>
        <w:rPr>
          <w:rStyle w:val="FootnoteReference"/>
        </w:rPr>
        <w:footnoteReference w:id="6681"/>
      </w:r>
    </w:p>
    <w:p>
      <w:r>
        <w:rPr>
          <w:b/>
        </w:rPr>
        <w:t xml:space="preserve">5 </w:t>
      </w:r>
      <w:r>
        <w:t xml:space="preserve">Why was not this ointment sold for three hundred</w:t>
      </w:r>
      <w:r>
        <w:rPr>
          <w:rStyle w:val="FootnoteReference"/>
        </w:rPr>
        <w:footnoteReference w:id="6682"/>
      </w:r>
      <w:r>
        <w:t xml:space="preserve"> denarii, and given</w:t>
      </w:r>
      <w:r>
        <w:rPr>
          <w:rStyle w:val="FootnoteReference"/>
        </w:rPr>
        <w:footnoteReference w:id="6683"/>
      </w:r>
      <w:r>
        <w:t xml:space="preserve"> to the poor?</w:t>
      </w:r>
      <w:r>
        <w:rPr>
          <w:rStyle w:val="FootnoteReference"/>
        </w:rPr>
        <w:footnoteReference w:id="6684"/>
      </w:r>
    </w:p>
    <w:p>
      <w:r>
        <w:rPr>
          <w:b/>
        </w:rPr>
        <w:t xml:space="preserve">6 </w:t>
      </w:r>
      <w:r>
        <w:t xml:space="preserve">This he said, not that he cared for the poor; but because he was a thief, and had the bag</w:t>
      </w:r>
      <w:r>
        <w:rPr>
          <w:rStyle w:val="FootnoteReference"/>
        </w:rPr>
        <w:footnoteReference w:id="6685"/>
      </w:r>
      <w:r>
        <w:t xml:space="preserve">, and bore what was put in it.</w:t>
      </w:r>
      <w:r>
        <w:rPr>
          <w:rStyle w:val="FootnoteReference"/>
        </w:rPr>
        <w:footnoteReference w:id="6686"/>
      </w:r>
    </w:p>
    <w:p>
      <w:r>
        <w:rPr>
          <w:b/>
        </w:rPr>
        <w:t xml:space="preserve">7 </w:t>
      </w:r>
      <w:r>
        <w:t xml:space="preserve">Then Jesus said, Let her alone: she has kept this against</w:t>
      </w:r>
      <w:r>
        <w:rPr>
          <w:rStyle w:val="FootnoteReference"/>
        </w:rPr>
        <w:footnoteReference w:id="6687"/>
      </w:r>
      <w:r>
        <w:t xml:space="preserve"> the day of my burial.</w:t>
      </w:r>
      <w:r>
        <w:rPr>
          <w:rStyle w:val="FootnoteReference"/>
        </w:rPr>
        <w:footnoteReference w:id="6688"/>
      </w:r>
    </w:p>
    <w:p>
      <w:r>
        <w:rPr>
          <w:b/>
        </w:rPr>
        <w:t xml:space="preserve">8 </w:t>
      </w:r>
      <w:r>
        <w:t xml:space="preserve">For the poor</w:t>
      </w:r>
      <w:r>
        <w:rPr>
          <w:rStyle w:val="FootnoteReference"/>
        </w:rPr>
        <w:footnoteReference w:id="6689"/>
      </w:r>
      <w:r>
        <w:t xml:space="preserve"> you always have with you; but me you do not always have.</w:t>
      </w:r>
      <w:r>
        <w:rPr>
          <w:rStyle w:val="FootnoteReference"/>
        </w:rPr>
        <w:footnoteReference w:id="6690"/>
      </w:r>
    </w:p>
    <w:p>
      <w:r>
        <w:rPr>
          <w:b/>
        </w:rPr>
        <w:t xml:space="preserve">9 </w:t>
      </w:r>
      <w:r>
        <w:t xml:space="preserve">Many people of the Jews</w:t>
      </w:r>
      <w:r>
        <w:rPr>
          <w:rStyle w:val="FootnoteReference"/>
        </w:rPr>
        <w:footnoteReference w:id="6691"/>
      </w:r>
      <w:r>
        <w:t xml:space="preserve"> therefore knew that he was there: and they came not for Jesus sake only, but that they might see Lazarus also, whom he had raised from the dead.</w:t>
      </w:r>
      <w:r>
        <w:rPr>
          <w:rStyle w:val="FootnoteReference"/>
        </w:rPr>
        <w:footnoteReference w:id="6692"/>
      </w:r>
    </w:p>
    <w:p>
      <w:r>
        <w:rPr>
          <w:b/>
        </w:rPr>
        <w:t xml:space="preserve">10 </w:t>
      </w:r>
      <w:r>
        <w:t xml:space="preserve">But the chief priests consulted that they might put Lazarus also to death;</w:t>
      </w:r>
      <w:r>
        <w:rPr>
          <w:rStyle w:val="FootnoteReference"/>
        </w:rPr>
        <w:footnoteReference w:id="6693"/>
      </w:r>
    </w:p>
    <w:p>
      <w:r>
        <w:rPr>
          <w:b/>
        </w:rPr>
        <w:t xml:space="preserve">11 </w:t>
      </w:r>
      <w:r>
        <w:t xml:space="preserve">Because by reason of him many of the Jews went away, and believed on Jesus.</w:t>
      </w:r>
      <w:r>
        <w:rPr>
          <w:rStyle w:val="FootnoteReference"/>
        </w:rPr>
        <w:footnoteReference w:id="6694"/>
      </w:r>
    </w:p>
    <w:p>
      <w:r>
        <w:rPr>
          <w:b/>
        </w:rPr>
        <w:t xml:space="preserve">12 </w:t>
      </w:r>
      <w:r>
        <w:t xml:space="preserve">On the next day many people that had come to the feast, when they heard that Jesus was coming to Jerusalem</w:t>
      </w:r>
      <w:r>
        <w:rPr>
          <w:rStyle w:val="FootnoteReference"/>
        </w:rPr>
        <w:footnoteReference w:id="6695"/>
      </w:r>
      <w:r>
        <w:t xml:space="preserve">,</w:t>
      </w:r>
      <w:r>
        <w:rPr>
          <w:rStyle w:val="FootnoteReference"/>
        </w:rPr>
        <w:footnoteReference w:id="6696"/>
      </w:r>
    </w:p>
    <w:p>
      <w:r>
        <w:rPr>
          <w:b/>
        </w:rPr>
        <w:t xml:space="preserve">13 </w:t>
      </w:r>
      <w:r>
        <w:t xml:space="preserve">Took branches</w:t>
      </w:r>
      <w:r>
        <w:rPr>
          <w:rStyle w:val="FootnoteReference"/>
        </w:rPr>
        <w:footnoteReference w:id="6697"/>
      </w:r>
      <w:r>
        <w:t xml:space="preserve"> of palm trees, and went forth to meet him, and cried, Hosanna</w:t>
      </w:r>
      <w:r>
        <w:rPr>
          <w:rStyle w:val="FootnoteReference"/>
        </w:rPr>
        <w:footnoteReference w:id="6698"/>
      </w:r>
      <w:r>
        <w:t xml:space="preserve">: Blessed is the King of Israel</w:t>
      </w:r>
      <w:r>
        <w:rPr>
          <w:rStyle w:val="FootnoteReference"/>
        </w:rPr>
        <w:footnoteReference w:id="6699"/>
      </w:r>
      <w:r>
        <w:t xml:space="preserve"> that comes in the name of the Lord.</w:t>
      </w:r>
      <w:r>
        <w:rPr>
          <w:rStyle w:val="FootnoteReference"/>
        </w:rPr>
        <w:footnoteReference w:id="6700"/>
      </w:r>
    </w:p>
    <w:p>
      <w:r>
        <w:rPr>
          <w:b/>
        </w:rPr>
        <w:t xml:space="preserve">14 </w:t>
      </w:r>
      <w:r>
        <w:t xml:space="preserve">And Jesus</w:t>
      </w:r>
      <w:r>
        <w:rPr>
          <w:rStyle w:val="FootnoteReference"/>
        </w:rPr>
        <w:footnoteReference w:id="6701"/>
      </w:r>
      <w:r>
        <w:t xml:space="preserve">, when he had found a young donkey, sat upon it; as it is written,</w:t>
      </w:r>
      <w:r>
        <w:rPr>
          <w:rStyle w:val="FootnoteReference"/>
        </w:rPr>
        <w:footnoteReference w:id="6702"/>
      </w:r>
    </w:p>
    <w:p>
      <w:r>
        <w:rPr>
          <w:b/>
        </w:rPr>
        <w:t xml:space="preserve">15 </w:t>
      </w:r>
      <w:r>
        <w:t xml:space="preserve">Do not fear</w:t>
      </w:r>
      <w:r>
        <w:rPr>
          <w:rStyle w:val="FootnoteReference"/>
        </w:rPr>
        <w:footnoteReference w:id="6703"/>
      </w:r>
      <w:r>
        <w:t xml:space="preserve">, daughter of Zion</w:t>
      </w:r>
      <w:r>
        <w:rPr>
          <w:rStyle w:val="FootnoteReference"/>
        </w:rPr>
        <w:footnoteReference w:id="6704"/>
      </w:r>
      <w:r>
        <w:t xml:space="preserve">: look, your King comes, sitting</w:t>
      </w:r>
      <w:r>
        <w:rPr>
          <w:rStyle w:val="FootnoteReference"/>
        </w:rPr>
        <w:footnoteReference w:id="6705"/>
      </w:r>
      <w:r>
        <w:t xml:space="preserve"> on a donkey's colt.</w:t>
      </w:r>
      <w:r>
        <w:rPr>
          <w:rStyle w:val="FootnoteReference"/>
        </w:rPr>
        <w:footnoteReference w:id="6706"/>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707"/>
      </w:r>
    </w:p>
    <w:p>
      <w:r>
        <w:rPr>
          <w:b/>
        </w:rPr>
        <w:t xml:space="preserve">17 </w:t>
      </w:r>
      <w:r>
        <w:t xml:space="preserve">The people</w:t>
      </w:r>
      <w:r>
        <w:rPr>
          <w:rStyle w:val="FootnoteReference"/>
        </w:rPr>
        <w:footnoteReference w:id="6708"/>
      </w:r>
      <w:r>
        <w:t xml:space="preserve"> therefore that was with him when he called Lazarus out of the tomb, and raised him from the dead, bore witness.</w:t>
      </w:r>
      <w:r>
        <w:rPr>
          <w:rStyle w:val="FootnoteReference"/>
        </w:rPr>
        <w:footnoteReference w:id="6709"/>
      </w:r>
    </w:p>
    <w:p>
      <w:r>
        <w:rPr>
          <w:b/>
        </w:rPr>
        <w:t xml:space="preserve">18 </w:t>
      </w:r>
      <w:r>
        <w:t xml:space="preserve">For this cause the people also met him, because they heard that he had done this sign.</w:t>
      </w:r>
      <w:r>
        <w:rPr>
          <w:rStyle w:val="FootnoteReference"/>
        </w:rPr>
        <w:footnoteReference w:id="6710"/>
      </w:r>
    </w:p>
    <w:p>
      <w:r>
        <w:rPr>
          <w:b/>
        </w:rPr>
        <w:t xml:space="preserve">19 </w:t>
      </w:r>
      <w:r>
        <w:t xml:space="preserve">The Pharisees</w:t>
      </w:r>
      <w:r>
        <w:rPr>
          <w:rStyle w:val="FootnoteReference"/>
        </w:rPr>
        <w:footnoteReference w:id="6711"/>
      </w:r>
      <w:r>
        <w:t xml:space="preserve"> therefore said among themselves, Do you perceive</w:t>
      </w:r>
      <w:r>
        <w:rPr>
          <w:rStyle w:val="FootnoteReference"/>
        </w:rPr>
        <w:footnoteReference w:id="6712"/>
      </w:r>
      <w:r>
        <w:t xml:space="preserve"> how you prevail nothing? look, the world</w:t>
      </w:r>
      <w:r>
        <w:rPr>
          <w:rStyle w:val="FootnoteReference"/>
        </w:rPr>
        <w:footnoteReference w:id="6713"/>
      </w:r>
      <w:r>
        <w:t xml:space="preserve"> has gone after him.</w:t>
      </w:r>
    </w:p>
    <w:p>
      <w:r>
        <w:rPr>
          <w:b/>
        </w:rPr>
        <w:t xml:space="preserve">20 </w:t>
      </w:r>
      <w:r>
        <w:t xml:space="preserve">And there were certain Greeks</w:t>
      </w:r>
      <w:r>
        <w:rPr>
          <w:rStyle w:val="FootnoteReference"/>
        </w:rPr>
        <w:footnoteReference w:id="6714"/>
      </w:r>
      <w:r>
        <w:t xml:space="preserve"> among those who came up to worship</w:t>
      </w:r>
      <w:r>
        <w:rPr>
          <w:rStyle w:val="FootnoteReference"/>
        </w:rPr>
        <w:footnoteReference w:id="6715"/>
      </w:r>
      <w:r>
        <w:t xml:space="preserve"> at the feast:</w:t>
      </w:r>
      <w:r>
        <w:rPr>
          <w:rStyle w:val="FootnoteReference"/>
        </w:rPr>
        <w:footnoteReference w:id="6716"/>
      </w:r>
    </w:p>
    <w:p>
      <w:r>
        <w:rPr>
          <w:b/>
        </w:rPr>
        <w:t xml:space="preserve">21 </w:t>
      </w:r>
      <w:r>
        <w:t xml:space="preserve">The same came therefore to Philip</w:t>
      </w:r>
      <w:r>
        <w:rPr>
          <w:rStyle w:val="FootnoteReference"/>
        </w:rPr>
        <w:footnoteReference w:id="6717"/>
      </w:r>
      <w:r>
        <w:t xml:space="preserve">, who was of Bethsaida</w:t>
      </w:r>
      <w:r>
        <w:rPr>
          <w:rStyle w:val="FootnoteReference"/>
        </w:rPr>
        <w:footnoteReference w:id="6718"/>
      </w:r>
      <w:r>
        <w:t xml:space="preserve"> of Galilee</w:t>
      </w:r>
      <w:r>
        <w:rPr>
          <w:rStyle w:val="FootnoteReference"/>
        </w:rPr>
        <w:footnoteReference w:id="6719"/>
      </w:r>
      <w:r>
        <w:t xml:space="preserve">, and asked him, saying, Sir</w:t>
      </w:r>
      <w:r>
        <w:rPr>
          <w:rStyle w:val="FootnoteReference"/>
        </w:rPr>
        <w:footnoteReference w:id="6720"/>
      </w:r>
      <w:r>
        <w:t xml:space="preserve">, we would</w:t>
      </w:r>
      <w:r>
        <w:rPr>
          <w:rStyle w:val="FootnoteReference"/>
        </w:rPr>
        <w:footnoteReference w:id="6721"/>
      </w:r>
      <w:r>
        <w:t xml:space="preserve"> see Jesus.</w:t>
      </w:r>
      <w:r>
        <w:rPr>
          <w:rStyle w:val="FootnoteReference"/>
        </w:rPr>
        <w:footnoteReference w:id="6722"/>
      </w:r>
    </w:p>
    <w:p>
      <w:r>
        <w:rPr>
          <w:b/>
        </w:rPr>
        <w:t xml:space="preserve">22 </w:t>
      </w:r>
      <w:r>
        <w:t xml:space="preserve">Philip comes and tells Andrew</w:t>
      </w:r>
      <w:r>
        <w:rPr>
          <w:rStyle w:val="FootnoteReference"/>
        </w:rPr>
        <w:footnoteReference w:id="6723"/>
      </w:r>
      <w:r>
        <w:t xml:space="preserve">: and again Andrew and</w:t>
      </w:r>
      <w:r>
        <w:rPr>
          <w:rStyle w:val="FootnoteReference"/>
        </w:rPr>
        <w:footnoteReference w:id="6724"/>
      </w:r>
      <w:r>
        <w:t xml:space="preserve"> Philip tell Jesus.</w:t>
      </w:r>
      <w:r>
        <w:rPr>
          <w:rStyle w:val="FootnoteReference"/>
        </w:rPr>
        <w:footnoteReference w:id="6725"/>
      </w:r>
    </w:p>
    <w:p>
      <w:r>
        <w:rPr>
          <w:b/>
        </w:rPr>
        <w:t xml:space="preserve">23 </w:t>
      </w:r>
      <w:r>
        <w:t xml:space="preserve">And Jesus answered them, saying, The hour</w:t>
      </w:r>
      <w:r>
        <w:rPr>
          <w:rStyle w:val="FootnoteReference"/>
        </w:rPr>
        <w:footnoteReference w:id="6726"/>
      </w:r>
      <w:r>
        <w:t xml:space="preserve"> has come, that the Son of man should be glorified.</w:t>
      </w:r>
    </w:p>
    <w:p>
      <w:r>
        <w:rPr>
          <w:b/>
        </w:rPr>
        <w:t xml:space="preserve">24 </w:t>
      </w:r>
      <w:r>
        <w:t xml:space="preserve">Amen, amen, I say to you, Except</w:t>
      </w:r>
      <w:r>
        <w:rPr>
          <w:rStyle w:val="FootnoteReference"/>
        </w:rPr>
        <w:footnoteReference w:id="6727"/>
      </w:r>
      <w:r>
        <w:t xml:space="preserve"> a grain of wheat fall into the ground and die, it abides alone: but if it die, it produces much fruit.</w:t>
      </w:r>
      <w:r>
        <w:rPr>
          <w:rStyle w:val="FootnoteReference"/>
        </w:rPr>
        <w:footnoteReference w:id="6728"/>
      </w:r>
    </w:p>
    <w:p>
      <w:r>
        <w:rPr>
          <w:b/>
        </w:rPr>
        <w:t xml:space="preserve">25 </w:t>
      </w:r>
      <w:r>
        <w:t xml:space="preserve">The one who loves his life shall lose it; and the one who hates his life in this world shall keep it to eternal life.</w:t>
      </w:r>
      <w:r>
        <w:rPr>
          <w:rStyle w:val="FootnoteReference"/>
        </w:rPr>
        <w:footnoteReference w:id="6729"/>
      </w:r>
      <w:r>
        <w:rPr>
          <w:rStyle w:val="FootnoteReference"/>
        </w:rPr>
        <w:footnoteReference w:id="6730"/>
      </w:r>
    </w:p>
    <w:p>
      <w:r>
        <w:rPr>
          <w:b/>
        </w:rPr>
        <w:t xml:space="preserve">26 </w:t>
      </w:r>
      <w:r>
        <w:t xml:space="preserve">If anyone serves me, let him follow me; and where I am</w:t>
      </w:r>
      <w:r>
        <w:rPr>
          <w:rStyle w:val="FootnoteReference"/>
        </w:rPr>
        <w:footnoteReference w:id="6731"/>
      </w:r>
      <w:r>
        <w:t xml:space="preserve">, there shall also my servant be: if anyone serves me, him will my Father honor.</w:t>
      </w:r>
      <w:r>
        <w:rPr>
          <w:rStyle w:val="FootnoteReference"/>
        </w:rPr>
        <w:footnoteReference w:id="6732"/>
      </w:r>
      <w:r>
        <w:rPr>
          <w:rStyle w:val="FootnoteReference"/>
        </w:rPr>
        <w:footnoteReference w:id="6733"/>
      </w:r>
      <w:r>
        <w:rPr>
          <w:rStyle w:val="FootnoteReference"/>
        </w:rPr>
        <w:footnoteReference w:id="6734"/>
      </w:r>
    </w:p>
    <w:p>
      <w:r>
        <w:rPr>
          <w:b/>
        </w:rPr>
        <w:t xml:space="preserve">27 </w:t>
      </w:r>
      <w:r>
        <w:t xml:space="preserve">Now is my soul troubled; and what shall I say? Father</w:t>
      </w:r>
      <w:r>
        <w:rPr>
          <w:rStyle w:val="FootnoteReference"/>
        </w:rPr>
        <w:footnoteReference w:id="6735"/>
      </w:r>
      <w:r>
        <w:t xml:space="preserve">, save me from this hour: but for this cause I came to this hour.</w:t>
      </w:r>
      <w:r>
        <w:rPr>
          <w:rStyle w:val="FootnoteReference"/>
        </w:rPr>
        <w:footnoteReference w:id="6736"/>
      </w:r>
      <w:r>
        <w:rPr>
          <w:rStyle w:val="FootnoteReference"/>
        </w:rPr>
        <w:footnoteReference w:id="6737"/>
      </w:r>
    </w:p>
    <w:p>
      <w:r>
        <w:rPr>
          <w:b/>
        </w:rPr>
        <w:t xml:space="preserve">28 </w:t>
      </w:r>
      <w:r>
        <w:t xml:space="preserve">Father</w:t>
      </w:r>
      <w:r>
        <w:rPr>
          <w:rStyle w:val="FootnoteReference"/>
        </w:rPr>
        <w:footnoteReference w:id="6738"/>
      </w:r>
      <w:r>
        <w:t xml:space="preserve">, glorify your name. Then came there a voice from heaven, saying, I have both glorified it, and will</w:t>
      </w:r>
      <w:r>
        <w:rPr>
          <w:rStyle w:val="FootnoteReference"/>
        </w:rPr>
        <w:footnoteReference w:id="6739"/>
      </w:r>
      <w:r>
        <w:t xml:space="preserve"> glorify it again.</w:t>
      </w:r>
    </w:p>
    <w:p>
      <w:r>
        <w:rPr>
          <w:b/>
        </w:rPr>
        <w:t xml:space="preserve">29 </w:t>
      </w:r>
      <w:r>
        <w:t xml:space="preserve">The people therefore, that stood by, and heard it, said that it thundered</w:t>
      </w:r>
      <w:r>
        <w:rPr>
          <w:rStyle w:val="FootnoteReference"/>
        </w:rPr>
        <w:footnoteReference w:id="6740"/>
      </w:r>
      <w:r>
        <w:t xml:space="preserve">: others said, An angel</w:t>
      </w:r>
      <w:r>
        <w:rPr>
          <w:rStyle w:val="FootnoteReference"/>
        </w:rPr>
        <w:footnoteReference w:id="6741"/>
      </w:r>
      <w:r>
        <w:t xml:space="preserve"> spoke to him.</w:t>
      </w:r>
    </w:p>
    <w:p>
      <w:r>
        <w:rPr>
          <w:b/>
        </w:rPr>
        <w:t xml:space="preserve">30 </w:t>
      </w:r>
      <w:r>
        <w:t xml:space="preserve">Jesus answered and said, This voice did not come because of me, but for your sakes.</w:t>
      </w:r>
      <w:r>
        <w:rPr>
          <w:rStyle w:val="FootnoteReference"/>
        </w:rPr>
        <w:footnoteReference w:id="6742"/>
      </w:r>
    </w:p>
    <w:p>
      <w:r>
        <w:rPr>
          <w:b/>
        </w:rPr>
        <w:t xml:space="preserve">31 </w:t>
      </w:r>
      <w:r>
        <w:t xml:space="preserve">Now is the judgment of this world: now shall the prince of this world be cast out.</w:t>
      </w:r>
      <w:r>
        <w:rPr>
          <w:rStyle w:val="FootnoteReference"/>
        </w:rPr>
        <w:footnoteReference w:id="6743"/>
      </w:r>
      <w:r>
        <w:rPr>
          <w:rStyle w:val="FootnoteReference"/>
        </w:rPr>
        <w:footnoteReference w:id="6744"/>
      </w:r>
    </w:p>
    <w:p>
      <w:r>
        <w:rPr>
          <w:b/>
        </w:rPr>
        <w:t xml:space="preserve">32 </w:t>
      </w:r>
      <w:r>
        <w:t xml:space="preserve">And I, if I am lifted up from the earth, will</w:t>
      </w:r>
      <w:r>
        <w:rPr>
          <w:rStyle w:val="FootnoteReference"/>
        </w:rPr>
        <w:footnoteReference w:id="6745"/>
      </w:r>
      <w:r>
        <w:t xml:space="preserve"> draw all to me.</w:t>
      </w:r>
      <w:r>
        <w:rPr>
          <w:rStyle w:val="FootnoteReference"/>
        </w:rPr>
        <w:footnoteReference w:id="6746"/>
      </w:r>
      <w:r>
        <w:rPr>
          <w:rStyle w:val="FootnoteReference"/>
        </w:rPr>
        <w:footnoteReference w:id="6747"/>
      </w:r>
    </w:p>
    <w:p>
      <w:r>
        <w:rPr>
          <w:b/>
        </w:rPr>
        <w:t xml:space="preserve">33 </w:t>
      </w:r>
      <w:r>
        <w:t xml:space="preserve">This he said, signifying</w:t>
      </w:r>
      <w:r>
        <w:rPr>
          <w:rStyle w:val="FootnoteReference"/>
        </w:rPr>
        <w:footnoteReference w:id="6748"/>
      </w:r>
      <w:r>
        <w:t xml:space="preserve"> what death he should die.</w:t>
      </w:r>
    </w:p>
    <w:p>
      <w:r>
        <w:rPr>
          <w:b/>
        </w:rPr>
        <w:t xml:space="preserve">34 </w:t>
      </w:r>
      <w:r>
        <w:t xml:space="preserve">The people answered him, We have heard out of the law</w:t>
      </w:r>
      <w:r>
        <w:rPr>
          <w:rStyle w:val="FootnoteReference"/>
        </w:rPr>
        <w:footnoteReference w:id="6749"/>
      </w:r>
      <w:r>
        <w:t xml:space="preserve"> that Christ</w:t>
      </w:r>
      <w:r>
        <w:rPr>
          <w:rStyle w:val="FootnoteReference"/>
        </w:rPr>
        <w:footnoteReference w:id="6750"/>
      </w:r>
      <w:r>
        <w:t xml:space="preserve"> abides forever: and how do you say, The Son of man must be lifted up? who is this Son of man?</w:t>
      </w:r>
      <w:r>
        <w:rPr>
          <w:rStyle w:val="FootnoteReference"/>
        </w:rPr>
        <w:footnoteReference w:id="6751"/>
      </w:r>
      <w:r>
        <w:rPr>
          <w:rStyle w:val="FootnoteReference"/>
        </w:rPr>
        <w:footnoteReference w:id="6752"/>
      </w:r>
    </w:p>
    <w:p>
      <w:r>
        <w:rPr>
          <w:b/>
        </w:rPr>
        <w:t xml:space="preserve">35 </w:t>
      </w:r>
      <w:r>
        <w:t xml:space="preserve">Then Jesus said to them, Yet a little while is the light with you. Walk</w:t>
      </w:r>
      <w:r>
        <w:rPr>
          <w:rStyle w:val="FootnoteReference"/>
        </w:rPr>
        <w:footnoteReference w:id="6753"/>
      </w:r>
      <w:r>
        <w:t xml:space="preserve"> while you have the light, lest darkness come upon you: for the one who walks in darkness does not know where he goes.</w:t>
      </w:r>
      <w:r>
        <w:rPr>
          <w:rStyle w:val="FootnoteReference"/>
        </w:rPr>
        <w:footnoteReference w:id="6754"/>
      </w:r>
      <w:r>
        <w:rPr>
          <w:rStyle w:val="FootnoteReference"/>
        </w:rPr>
        <w:footnoteReference w:id="6755"/>
      </w:r>
    </w:p>
    <w:p>
      <w:r>
        <w:rPr>
          <w:b/>
        </w:rPr>
        <w:t xml:space="preserve">36 </w:t>
      </w:r>
      <w:r>
        <w:t xml:space="preserve">While you have light, believe</w:t>
      </w:r>
      <w:r>
        <w:rPr>
          <w:rStyle w:val="FootnoteReference"/>
        </w:rPr>
        <w:footnoteReference w:id="6756"/>
      </w:r>
      <w:r>
        <w:t xml:space="preserve"> in the light, that you may be the children</w:t>
      </w:r>
      <w:r>
        <w:rPr>
          <w:rStyle w:val="FootnoteReference"/>
        </w:rPr>
        <w:footnoteReference w:id="6757"/>
      </w:r>
      <w:r>
        <w:t xml:space="preserve"> of light. These things Jesus spoke, and departed</w:t>
      </w:r>
      <w:r>
        <w:rPr>
          <w:rStyle w:val="FootnoteReference"/>
        </w:rPr>
        <w:footnoteReference w:id="6758"/>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759"/>
      </w:r>
    </w:p>
    <w:p>
      <w:r>
        <w:rPr>
          <w:b/>
        </w:rPr>
        <w:t xml:space="preserve">38 </w:t>
      </w:r>
      <w:r>
        <w:t xml:space="preserve">That the saying of Isaiah</w:t>
      </w:r>
      <w:r>
        <w:rPr>
          <w:rStyle w:val="FootnoteReference"/>
        </w:rPr>
        <w:footnoteReference w:id="6760"/>
      </w:r>
      <w:r>
        <w:t xml:space="preserve"> the prophet might be fulfilled, which he spoke, Lord, who has believed our report? and to whom has the arm</w:t>
      </w:r>
      <w:r>
        <w:rPr>
          <w:rStyle w:val="FootnoteReference"/>
        </w:rPr>
        <w:footnoteReference w:id="6761"/>
      </w:r>
      <w:r>
        <w:t xml:space="preserve"> of the Lord been revealed</w:t>
      </w:r>
      <w:r>
        <w:rPr>
          <w:rStyle w:val="FootnoteReference"/>
        </w:rPr>
        <w:footnoteReference w:id="6762"/>
      </w:r>
      <w:r>
        <w:t xml:space="preserve">?</w:t>
      </w:r>
      <w:r>
        <w:rPr>
          <w:rStyle w:val="FootnoteReference"/>
        </w:rPr>
        <w:footnoteReference w:id="6763"/>
      </w:r>
      <w:r>
        <w:rPr>
          <w:rStyle w:val="FootnoteReference"/>
        </w:rPr>
        <w:footnoteReference w:id="6764"/>
      </w:r>
    </w:p>
    <w:p>
      <w:r>
        <w:rPr>
          <w:b/>
        </w:rPr>
        <w:t xml:space="preserve">39 </w:t>
      </w:r>
      <w:r>
        <w:t xml:space="preserve">Therefore they could not believe, because Isaiah said again,</w:t>
      </w:r>
      <w:r>
        <w:rPr>
          <w:rStyle w:val="FootnoteReference"/>
        </w:rPr>
        <w:footnoteReference w:id="6765"/>
      </w:r>
    </w:p>
    <w:p>
      <w:r>
        <w:rPr>
          <w:b/>
        </w:rPr>
        <w:t xml:space="preserve">40 </w:t>
      </w:r>
      <w:r>
        <w:t xml:space="preserve">He has blinded their eyes, and hardened</w:t>
      </w:r>
      <w:r>
        <w:rPr>
          <w:rStyle w:val="FootnoteReference"/>
        </w:rPr>
        <w:footnoteReference w:id="6766"/>
      </w:r>
      <w:r>
        <w:t xml:space="preserve"> their heart; that they should not see with their eyes, nor understand with their heart, and be</w:t>
      </w:r>
      <w:r>
        <w:rPr>
          <w:rStyle w:val="FootnoteReference"/>
        </w:rPr>
        <w:footnoteReference w:id="6767"/>
      </w:r>
      <w:r>
        <w:t xml:space="preserve"> converted, and I should heal</w:t>
      </w:r>
      <w:r>
        <w:rPr>
          <w:rStyle w:val="FootnoteReference"/>
        </w:rPr>
        <w:footnoteReference w:id="6768"/>
      </w:r>
      <w:r>
        <w:t xml:space="preserve"> them.</w:t>
      </w:r>
      <w:r>
        <w:rPr>
          <w:rStyle w:val="FootnoteReference"/>
        </w:rPr>
        <w:footnoteReference w:id="6769"/>
      </w:r>
    </w:p>
    <w:p>
      <w:r>
        <w:rPr>
          <w:b/>
        </w:rPr>
        <w:t xml:space="preserve">41 </w:t>
      </w:r>
      <w:r>
        <w:t xml:space="preserve">These things Isaiah said, when he saw his glory, and spoke of him.</w:t>
      </w:r>
      <w:r>
        <w:rPr>
          <w:rStyle w:val="FootnoteReference"/>
        </w:rPr>
        <w:footnoteReference w:id="6770"/>
      </w:r>
      <w:r>
        <w:rPr>
          <w:rStyle w:val="FootnoteReference"/>
        </w:rPr>
        <w:footnoteReference w:id="6771"/>
      </w:r>
    </w:p>
    <w:p>
      <w:r>
        <w:rPr>
          <w:b/>
        </w:rPr>
        <w:t xml:space="preserve">42 </w:t>
      </w:r>
      <w:r>
        <w:t xml:space="preserve">Nevertheless among</w:t>
      </w:r>
      <w:r>
        <w:rPr>
          <w:rStyle w:val="FootnoteReference"/>
        </w:rPr>
        <w:footnoteReference w:id="6772"/>
      </w:r>
      <w:r>
        <w:t xml:space="preserve"> the chief rulers also many believed on him; but because of the Pharisees they did not</w:t>
      </w:r>
      <w:r>
        <w:rPr>
          <w:rStyle w:val="FootnoteReference"/>
        </w:rPr>
        <w:footnoteReference w:id="6773"/>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774"/>
      </w:r>
      <w:r>
        <w:t xml:space="preserve">.</w:t>
      </w:r>
      <w:r>
        <w:rPr>
          <w:rStyle w:val="FootnoteReference"/>
        </w:rPr>
        <w:footnoteReference w:id="6775"/>
      </w:r>
    </w:p>
    <w:p>
      <w:r>
        <w:rPr>
          <w:b/>
        </w:rPr>
        <w:t xml:space="preserve">44 </w:t>
      </w:r>
      <w:r>
        <w:t xml:space="preserve">Jesus cried</w:t>
      </w:r>
      <w:r>
        <w:rPr>
          <w:rStyle w:val="FootnoteReference"/>
        </w:rPr>
        <w:footnoteReference w:id="6776"/>
      </w:r>
      <w:r>
        <w:t xml:space="preserve"> and said, The one who believes on me, does not believe on me, but on him who sent me.</w:t>
      </w:r>
      <w:r>
        <w:rPr>
          <w:rStyle w:val="FootnoteReference"/>
        </w:rPr>
        <w:footnoteReference w:id="6777"/>
      </w:r>
    </w:p>
    <w:p>
      <w:r>
        <w:rPr>
          <w:b/>
        </w:rPr>
        <w:t xml:space="preserve">45 </w:t>
      </w:r>
      <w:r>
        <w:t xml:space="preserve">And the one who sees me sees him who sent me.</w:t>
      </w:r>
      <w:r>
        <w:rPr>
          <w:rStyle w:val="FootnoteReference"/>
        </w:rPr>
        <w:footnoteReference w:id="6778"/>
      </w:r>
    </w:p>
    <w:p>
      <w:r>
        <w:rPr>
          <w:b/>
        </w:rPr>
        <w:t xml:space="preserve">46 </w:t>
      </w:r>
      <w:r>
        <w:t xml:space="preserve">I have come as a light into the world, that whoever believes on me should not abide</w:t>
      </w:r>
      <w:r>
        <w:rPr>
          <w:rStyle w:val="FootnoteReference"/>
        </w:rPr>
        <w:footnoteReference w:id="6779"/>
      </w:r>
      <w:r>
        <w:t xml:space="preserve"> in darkness.</w:t>
      </w:r>
      <w:r>
        <w:rPr>
          <w:rStyle w:val="FootnoteReference"/>
        </w:rPr>
        <w:footnoteReference w:id="6780"/>
      </w:r>
    </w:p>
    <w:p>
      <w:r>
        <w:rPr>
          <w:b/>
        </w:rPr>
        <w:t xml:space="preserve">47 </w:t>
      </w:r>
      <w:r>
        <w:t xml:space="preserve">And if anyone hear my words, and do not believe, I judge</w:t>
      </w:r>
      <w:r>
        <w:rPr>
          <w:rStyle w:val="FootnoteReference"/>
        </w:rPr>
        <w:footnoteReference w:id="6781"/>
      </w:r>
      <w:r>
        <w:t xml:space="preserve"> him not: for I came not to judge the world, but to save the world.</w:t>
      </w:r>
      <w:r>
        <w:rPr>
          <w:rStyle w:val="FootnoteReference"/>
        </w:rPr>
        <w:footnoteReference w:id="6782"/>
      </w:r>
    </w:p>
    <w:p>
      <w:r>
        <w:rPr>
          <w:b/>
        </w:rPr>
        <w:t xml:space="preserve">48 </w:t>
      </w:r>
      <w:r>
        <w:t xml:space="preserve">The one who rejects me, and does not receive my words, has one that judges him: the word</w:t>
      </w:r>
      <w:r>
        <w:rPr>
          <w:rStyle w:val="FootnoteReference"/>
        </w:rPr>
        <w:footnoteReference w:id="6783"/>
      </w:r>
      <w:r>
        <w:t xml:space="preserve"> that I have spoken, the same shall judge</w:t>
      </w:r>
      <w:r>
        <w:rPr>
          <w:rStyle w:val="FootnoteReference"/>
        </w:rPr>
        <w:footnoteReference w:id="6784"/>
      </w:r>
      <w:r>
        <w:t xml:space="preserve"> him in the last day.</w:t>
      </w:r>
      <w:r>
        <w:rPr>
          <w:rStyle w:val="FootnoteReference"/>
        </w:rPr>
        <w:footnoteReference w:id="6785"/>
      </w:r>
    </w:p>
    <w:p>
      <w:r>
        <w:rPr>
          <w:b/>
        </w:rPr>
        <w:t xml:space="preserve">49 </w:t>
      </w:r>
      <w:r>
        <w:t xml:space="preserve">For I have not spoken of myself; but the Father who sent me, he gave me a commandment, what I should say, and what I should speak.</w:t>
      </w:r>
      <w:r>
        <w:rPr>
          <w:rStyle w:val="FootnoteReference"/>
        </w:rPr>
        <w:footnoteReference w:id="6786"/>
      </w:r>
    </w:p>
    <w:p>
      <w:r>
        <w:rPr>
          <w:b/>
        </w:rPr>
        <w:t xml:space="preserve">50 </w:t>
      </w:r>
      <w:r>
        <w:t xml:space="preserve">And I know that his commandment is life eternal: whatever I speak therefore, even as the Father said to me, so I speak.</w:t>
      </w:r>
      <w:r>
        <w:rPr>
          <w:rStyle w:val="FootnoteReference"/>
        </w:rPr>
        <w:footnoteReference w:id="67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788"/>
      </w:r>
      <w:r>
        <w:t xml:space="preserve"> of the Passover, when Jesus</w:t>
      </w:r>
      <w:r>
        <w:rPr>
          <w:rStyle w:val="FootnoteReference"/>
        </w:rPr>
        <w:footnoteReference w:id="6789"/>
      </w:r>
      <w:r>
        <w:t xml:space="preserve"> knew</w:t>
      </w:r>
      <w:r>
        <w:rPr>
          <w:rStyle w:val="FootnoteReference"/>
        </w:rPr>
        <w:footnoteReference w:id="6790"/>
      </w:r>
      <w:r>
        <w:t xml:space="preserve"> that his hour had come that he should depart</w:t>
      </w:r>
      <w:r>
        <w:rPr>
          <w:rStyle w:val="FootnoteReference"/>
        </w:rPr>
        <w:footnoteReference w:id="6791"/>
      </w:r>
      <w:r>
        <w:t xml:space="preserve"> out of this world to the Father, having loved his own who were in the world, he loved them to the end.</w:t>
      </w:r>
      <w:r>
        <w:rPr>
          <w:rStyle w:val="FootnoteReference"/>
        </w:rPr>
        <w:footnoteReference w:id="6792"/>
      </w:r>
      <w:r>
        <w:rPr>
          <w:rStyle w:val="FootnoteReference"/>
        </w:rPr>
        <w:footnoteReference w:id="6793"/>
      </w:r>
    </w:p>
    <w:p>
      <w:r>
        <w:rPr>
          <w:b/>
        </w:rPr>
        <w:t xml:space="preserve">2 </w:t>
      </w:r>
      <w:r>
        <w:t xml:space="preserve">And supper</w:t>
      </w:r>
      <w:r>
        <w:rPr>
          <w:rStyle w:val="FootnoteReference"/>
        </w:rPr>
        <w:footnoteReference w:id="6794"/>
      </w:r>
      <w:r>
        <w:t xml:space="preserve"> being ended, the devil</w:t>
      </w:r>
      <w:r>
        <w:rPr>
          <w:rStyle w:val="FootnoteReference"/>
        </w:rPr>
        <w:footnoteReference w:id="6795"/>
      </w:r>
      <w:r>
        <w:t xml:space="preserve"> having now put into the heart of Judas</w:t>
      </w:r>
      <w:r>
        <w:rPr>
          <w:rStyle w:val="FootnoteReference"/>
        </w:rPr>
        <w:footnoteReference w:id="6796"/>
      </w:r>
      <w:r>
        <w:t xml:space="preserve"> Iscariot</w:t>
      </w:r>
      <w:r>
        <w:rPr>
          <w:rStyle w:val="FootnoteReference"/>
        </w:rPr>
        <w:footnoteReference w:id="6797"/>
      </w:r>
      <w:r>
        <w:t xml:space="preserve">, Simon's</w:t>
      </w:r>
      <w:r>
        <w:rPr>
          <w:rStyle w:val="FootnoteReference"/>
        </w:rPr>
        <w:footnoteReference w:id="6798"/>
      </w:r>
      <w:r>
        <w:t xml:space="preserve"> son, to betray him;</w:t>
      </w:r>
      <w:r>
        <w:rPr>
          <w:rStyle w:val="FootnoteReference"/>
        </w:rPr>
        <w:footnoteReference w:id="6799"/>
      </w:r>
      <w:r>
        <w:rPr>
          <w:rStyle w:val="FootnoteReference"/>
        </w:rPr>
        <w:footnoteReference w:id="6800"/>
      </w:r>
      <w:r>
        <w:rPr>
          <w:rStyle w:val="FootnoteReference"/>
        </w:rPr>
        <w:footnoteReference w:id="6801"/>
      </w:r>
      <w:r>
        <w:rPr>
          <w:rStyle w:val="FootnoteReference"/>
        </w:rPr>
        <w:footnoteReference w:id="6802"/>
      </w:r>
    </w:p>
    <w:p>
      <w:r>
        <w:rPr>
          <w:b/>
        </w:rPr>
        <w:t xml:space="preserve">3 </w:t>
      </w:r>
      <w:r>
        <w:t xml:space="preserve">Jesus knowing</w:t>
      </w:r>
      <w:r>
        <w:rPr>
          <w:rStyle w:val="FootnoteReference"/>
        </w:rPr>
        <w:footnoteReference w:id="6803"/>
      </w:r>
      <w:r>
        <w:t xml:space="preserve"> that the Father had given all things into his hands, and that</w:t>
      </w:r>
      <w:r>
        <w:rPr>
          <w:rStyle w:val="FootnoteReference"/>
        </w:rPr>
        <w:footnoteReference w:id="6804"/>
      </w:r>
      <w:r>
        <w:t xml:space="preserve"> he had come from God, and went to God;</w:t>
      </w:r>
    </w:p>
    <w:p>
      <w:r>
        <w:rPr>
          <w:b/>
        </w:rPr>
        <w:t xml:space="preserve">4 </w:t>
      </w:r>
      <w:r>
        <w:t xml:space="preserve">He rises from supper, and laid aside</w:t>
      </w:r>
      <w:r>
        <w:rPr>
          <w:rStyle w:val="FootnoteReference"/>
        </w:rPr>
        <w:footnoteReference w:id="6805"/>
      </w:r>
      <w:r>
        <w:t xml:space="preserve"> his clothes; and took a towel, and girded himself.</w:t>
      </w:r>
    </w:p>
    <w:p>
      <w:r>
        <w:rPr>
          <w:b/>
        </w:rPr>
        <w:t xml:space="preserve">5 </w:t>
      </w:r>
      <w:r>
        <w:t xml:space="preserve">After that he pours water into a basin, and began to wash</w:t>
      </w:r>
      <w:r>
        <w:rPr>
          <w:rStyle w:val="FootnoteReference"/>
        </w:rPr>
        <w:footnoteReference w:id="6806"/>
      </w:r>
      <w:r>
        <w:t xml:space="preserve"> the disciples feet</w:t>
      </w:r>
      <w:r>
        <w:rPr>
          <w:rStyle w:val="FootnoteReference"/>
        </w:rPr>
        <w:footnoteReference w:id="6807"/>
      </w:r>
      <w:r>
        <w:t xml:space="preserve">, and to wipe them with the towel with which he was girded.</w:t>
      </w:r>
      <w:r>
        <w:rPr>
          <w:rStyle w:val="FootnoteReference"/>
        </w:rPr>
        <w:footnoteReference w:id="6808"/>
      </w:r>
    </w:p>
    <w:p>
      <w:r>
        <w:rPr>
          <w:b/>
        </w:rPr>
        <w:t xml:space="preserve">6 </w:t>
      </w:r>
      <w:r>
        <w:t xml:space="preserve">Then he comes to Simon Peter</w:t>
      </w:r>
      <w:r>
        <w:rPr>
          <w:rStyle w:val="FootnoteReference"/>
        </w:rPr>
        <w:footnoteReference w:id="6809"/>
      </w:r>
      <w:r>
        <w:t xml:space="preserve">: and Peter says to him, Lord</w:t>
      </w:r>
      <w:r>
        <w:rPr>
          <w:rStyle w:val="FootnoteReference"/>
        </w:rPr>
        <w:footnoteReference w:id="681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6811"/>
      </w:r>
      <w:r>
        <w:rPr>
          <w:rStyle w:val="FootnoteReference"/>
        </w:rPr>
        <w:footnoteReference w:id="6812"/>
      </w:r>
    </w:p>
    <w:p>
      <w:r>
        <w:rPr>
          <w:b/>
        </w:rPr>
        <w:t xml:space="preserve">9 </w:t>
      </w:r>
      <w:r>
        <w:t xml:space="preserve">Simon Peter says to him, Lord, not my feet only, but also my hands and my head.</w:t>
      </w:r>
      <w:r>
        <w:rPr>
          <w:rStyle w:val="FootnoteReference"/>
        </w:rPr>
        <w:footnoteReference w:id="6813"/>
      </w:r>
    </w:p>
    <w:p>
      <w:r>
        <w:rPr>
          <w:b/>
        </w:rPr>
        <w:t xml:space="preserve">10 </w:t>
      </w:r>
      <w:r>
        <w:t xml:space="preserve">Jesus says to him, The one who is washed needs only to wash his feet, but is clean altogether: and you are clean, but not all.</w:t>
      </w:r>
      <w:r>
        <w:rPr>
          <w:rStyle w:val="FootnoteReference"/>
        </w:rPr>
        <w:footnoteReference w:id="6814"/>
      </w:r>
      <w:r>
        <w:rPr>
          <w:rStyle w:val="FootnoteReference"/>
        </w:rPr>
        <w:footnoteReference w:id="6815"/>
      </w:r>
      <w:r>
        <w:rPr>
          <w:rStyle w:val="FootnoteReference"/>
        </w:rPr>
        <w:footnoteReference w:id="6816"/>
      </w:r>
      <w:r>
        <w:rPr>
          <w:rStyle w:val="FootnoteReference"/>
        </w:rPr>
        <w:footnoteReference w:id="6817"/>
      </w:r>
    </w:p>
    <w:p>
      <w:r>
        <w:rPr>
          <w:b/>
        </w:rPr>
        <w:t xml:space="preserve">11 </w:t>
      </w:r>
      <w:r>
        <w:t xml:space="preserve">For he knew who should betray him; therefore he said, You are not all clean.</w:t>
      </w:r>
      <w:r>
        <w:rPr>
          <w:rStyle w:val="FootnoteReference"/>
        </w:rPr>
        <w:footnoteReference w:id="6818"/>
      </w:r>
    </w:p>
    <w:p>
      <w:r>
        <w:rPr>
          <w:b/>
        </w:rPr>
        <w:t xml:space="preserve">12 </w:t>
      </w:r>
      <w:r>
        <w:t xml:space="preserve">So after he had washed their feet, and had taken his clothes, and was set down again, he said to them, Know</w:t>
      </w:r>
      <w:r>
        <w:rPr>
          <w:rStyle w:val="FootnoteReference"/>
        </w:rPr>
        <w:footnoteReference w:id="6819"/>
      </w:r>
      <w:r>
        <w:t xml:space="preserve"> you what I have done to you?</w:t>
      </w:r>
    </w:p>
    <w:p>
      <w:r>
        <w:rPr>
          <w:b/>
        </w:rPr>
        <w:t xml:space="preserve">13 </w:t>
      </w:r>
      <w:r>
        <w:t xml:space="preserve">You call</w:t>
      </w:r>
      <w:r>
        <w:rPr>
          <w:rStyle w:val="FootnoteReference"/>
        </w:rPr>
        <w:footnoteReference w:id="6820"/>
      </w:r>
      <w:r>
        <w:t xml:space="preserve"> me Teacher and Lord: and you say well; for so I am</w:t>
      </w:r>
      <w:r>
        <w:rPr>
          <w:rStyle w:val="FootnoteReference"/>
        </w:rPr>
        <w:footnoteReference w:id="6821"/>
      </w:r>
      <w:r>
        <w:t xml:space="preserve">.</w:t>
      </w:r>
      <w:r>
        <w:rPr>
          <w:rStyle w:val="FootnoteReference"/>
        </w:rPr>
        <w:footnoteReference w:id="6822"/>
      </w:r>
    </w:p>
    <w:p>
      <w:r>
        <w:rPr>
          <w:b/>
        </w:rPr>
        <w:t xml:space="preserve">14 </w:t>
      </w:r>
      <w:r>
        <w:t xml:space="preserve">If I then</w:t>
      </w:r>
      <w:r>
        <w:rPr>
          <w:rStyle w:val="FootnoteReference"/>
        </w:rPr>
        <w:footnoteReference w:id="6823"/>
      </w:r>
      <w:r>
        <w:t xml:space="preserve">, your Lord and Teacher, have washed your feet; you also ought to wash one another's feet.</w:t>
      </w:r>
      <w:r>
        <w:rPr>
          <w:rStyle w:val="FootnoteReference"/>
        </w:rPr>
        <w:footnoteReference w:id="6824"/>
      </w:r>
    </w:p>
    <w:p>
      <w:r>
        <w:rPr>
          <w:b/>
        </w:rPr>
        <w:t xml:space="preserve">15 </w:t>
      </w:r>
      <w:r>
        <w:t xml:space="preserve">For I have given</w:t>
      </w:r>
      <w:r>
        <w:rPr>
          <w:rStyle w:val="FootnoteReference"/>
        </w:rPr>
        <w:footnoteReference w:id="682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6826"/>
      </w:r>
      <w:r>
        <w:rPr>
          <w:rStyle w:val="FootnoteReference"/>
        </w:rPr>
        <w:footnoteReference w:id="6827"/>
      </w:r>
    </w:p>
    <w:p>
      <w:r>
        <w:rPr>
          <w:b/>
        </w:rPr>
        <w:t xml:space="preserve">17 </w:t>
      </w:r>
      <w:r>
        <w:t xml:space="preserve">If you know these things, blessed are you if you do them.</w:t>
      </w:r>
      <w:r>
        <w:rPr>
          <w:rStyle w:val="FootnoteReference"/>
        </w:rPr>
        <w:footnoteReference w:id="682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6829"/>
      </w:r>
    </w:p>
    <w:p>
      <w:r>
        <w:rPr>
          <w:b/>
        </w:rPr>
        <w:t xml:space="preserve">19 </w:t>
      </w:r>
      <w:r>
        <w:t xml:space="preserve">Now I tell</w:t>
      </w:r>
      <w:r>
        <w:rPr>
          <w:rStyle w:val="FootnoteReference"/>
        </w:rPr>
        <w:footnoteReference w:id="683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6831"/>
      </w:r>
    </w:p>
    <w:p>
      <w:r>
        <w:rPr>
          <w:b/>
        </w:rPr>
        <w:t xml:space="preserve">21 </w:t>
      </w:r>
      <w:r>
        <w:t xml:space="preserve">When Jesus had thus said, he was troubled in spirit, and testified, and said, Amen, amen, I say to you, that one of you shall betray me.</w:t>
      </w:r>
      <w:r>
        <w:rPr>
          <w:rStyle w:val="FootnoteReference"/>
        </w:rPr>
        <w:footnoteReference w:id="6832"/>
      </w:r>
    </w:p>
    <w:p>
      <w:r>
        <w:rPr>
          <w:b/>
        </w:rPr>
        <w:t xml:space="preserve">22 </w:t>
      </w:r>
      <w:r>
        <w:t xml:space="preserve">Then the disciples looked</w:t>
      </w:r>
      <w:r>
        <w:rPr>
          <w:rStyle w:val="FootnoteReference"/>
        </w:rPr>
        <w:footnoteReference w:id="6833"/>
      </w:r>
      <w:r>
        <w:t xml:space="preserve"> one on another, doubting of whom he spoke.</w:t>
      </w:r>
    </w:p>
    <w:p>
      <w:r>
        <w:rPr>
          <w:b/>
        </w:rPr>
        <w:t xml:space="preserve">23 </w:t>
      </w:r>
      <w:r>
        <w:t xml:space="preserve">Now there was leaning</w:t>
      </w:r>
      <w:r>
        <w:rPr>
          <w:rStyle w:val="FootnoteReference"/>
        </w:rPr>
        <w:footnoteReference w:id="6834"/>
      </w:r>
      <w:r>
        <w:t xml:space="preserve"> on Jesus bosom one of his disciples, whom Jesus loved.</w:t>
      </w:r>
    </w:p>
    <w:p>
      <w:r>
        <w:rPr>
          <w:b/>
        </w:rPr>
        <w:t xml:space="preserve">24 </w:t>
      </w:r>
      <w:r>
        <w:t xml:space="preserve">Simon Peter therefore beckoned</w:t>
      </w:r>
      <w:r>
        <w:rPr>
          <w:rStyle w:val="FootnoteReference"/>
        </w:rPr>
        <w:footnoteReference w:id="683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683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6837"/>
      </w:r>
      <w:r>
        <w:t xml:space="preserve">, the son of Simon.</w:t>
      </w:r>
      <w:r>
        <w:rPr>
          <w:rStyle w:val="FootnoteReference"/>
        </w:rPr>
        <w:footnoteReference w:id="6838"/>
      </w:r>
    </w:p>
    <w:p>
      <w:r>
        <w:rPr>
          <w:b/>
        </w:rPr>
        <w:t xml:space="preserve">27 </w:t>
      </w:r>
      <w:r>
        <w:t xml:space="preserve">And after the morsel Satan</w:t>
      </w:r>
      <w:r>
        <w:rPr>
          <w:rStyle w:val="FootnoteReference"/>
        </w:rPr>
        <w:footnoteReference w:id="6839"/>
      </w:r>
      <w:r>
        <w:t xml:space="preserve"> entered into him. Then Jesus said to him, What you do, do quickly.</w:t>
      </w:r>
      <w:r>
        <w:rPr>
          <w:rStyle w:val="FootnoteReference"/>
        </w:rPr>
        <w:footnoteReference w:id="684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6841"/>
      </w:r>
      <w:r>
        <w:t xml:space="preserve"> out immediately: and it was night.</w:t>
      </w:r>
      <w:r>
        <w:rPr>
          <w:rStyle w:val="FootnoteReference"/>
        </w:rPr>
        <w:footnoteReference w:id="6842"/>
      </w:r>
    </w:p>
    <w:p>
      <w:r>
        <w:rPr>
          <w:b/>
        </w:rPr>
        <w:t xml:space="preserve">31 </w:t>
      </w:r>
      <w:r>
        <w:t xml:space="preserve">Therefore, when he was gone out, Jesus said, Now is the Son of man glorified, and God</w:t>
      </w:r>
      <w:r>
        <w:rPr>
          <w:rStyle w:val="FootnoteReference"/>
        </w:rPr>
        <w:footnoteReference w:id="6843"/>
      </w:r>
      <w:r>
        <w:t xml:space="preserve"> is glorified in him.</w:t>
      </w:r>
      <w:r>
        <w:rPr>
          <w:rStyle w:val="FootnoteReference"/>
        </w:rPr>
        <w:footnoteReference w:id="6844"/>
      </w:r>
    </w:p>
    <w:p>
      <w:r>
        <w:rPr>
          <w:b/>
        </w:rPr>
        <w:t xml:space="preserve">32 </w:t>
      </w:r>
      <w:r>
        <w:t xml:space="preserve">If God is glorified in him, God shall also glorify him in himself, and shall immediately glorify him.</w:t>
      </w:r>
      <w:r>
        <w:rPr>
          <w:rStyle w:val="FootnoteReference"/>
        </w:rPr>
        <w:footnoteReference w:id="6845"/>
      </w:r>
    </w:p>
    <w:p>
      <w:r>
        <w:rPr>
          <w:b/>
        </w:rPr>
        <w:t xml:space="preserve">33 </w:t>
      </w:r>
      <w:r>
        <w:t xml:space="preserve">Little</w:t>
      </w:r>
      <w:r>
        <w:rPr>
          <w:rStyle w:val="FootnoteReference"/>
        </w:rPr>
        <w:footnoteReference w:id="6846"/>
      </w:r>
      <w:r>
        <w:t xml:space="preserve"> children, yet a little while I am with you. You shall seek me: and as I said to the Jews</w:t>
      </w:r>
      <w:r>
        <w:rPr>
          <w:rStyle w:val="FootnoteReference"/>
        </w:rPr>
        <w:footnoteReference w:id="6847"/>
      </w:r>
      <w:r>
        <w:t xml:space="preserve">, Where I go, you cannot come; so now I say to you.</w:t>
      </w:r>
      <w:r>
        <w:rPr>
          <w:rStyle w:val="FootnoteReference"/>
        </w:rPr>
        <w:footnoteReference w:id="6848"/>
      </w:r>
      <w:r>
        <w:rPr>
          <w:rStyle w:val="FootnoteReference"/>
        </w:rPr>
        <w:footnoteReference w:id="6849"/>
      </w:r>
    </w:p>
    <w:p>
      <w:r>
        <w:rPr>
          <w:b/>
        </w:rPr>
        <w:t xml:space="preserve">34 </w:t>
      </w:r>
      <w:r>
        <w:t xml:space="preserve">A new</w:t>
      </w:r>
      <w:r>
        <w:rPr>
          <w:rStyle w:val="FootnoteReference"/>
        </w:rPr>
        <w:footnoteReference w:id="6850"/>
      </w:r>
      <w:r>
        <w:t xml:space="preserve"> commandment I give to you, That you love one another; as I have loved you, that you also love one another.</w:t>
      </w:r>
      <w:r>
        <w:rPr>
          <w:rStyle w:val="FootnoteReference"/>
        </w:rPr>
        <w:footnoteReference w:id="6851"/>
      </w:r>
    </w:p>
    <w:p>
      <w:r>
        <w:rPr>
          <w:b/>
        </w:rPr>
        <w:t xml:space="preserve">35 </w:t>
      </w:r>
      <w:r>
        <w:t xml:space="preserve">By this shall all know that you are my disciples, if you have love one to another.</w:t>
      </w:r>
      <w:r>
        <w:rPr>
          <w:rStyle w:val="FootnoteReference"/>
        </w:rPr>
        <w:footnoteReference w:id="6852"/>
      </w:r>
    </w:p>
    <w:p>
      <w:r>
        <w:rPr>
          <w:b/>
        </w:rPr>
        <w:t xml:space="preserve">36 </w:t>
      </w:r>
      <w:r>
        <w:t xml:space="preserve">Simon Peter said to him, Lord, where go you? Jesus answered him, Where I go, you cannot follow me now; but you shall follow me afterwards.</w:t>
      </w:r>
      <w:r>
        <w:rPr>
          <w:rStyle w:val="FootnoteReference"/>
        </w:rPr>
        <w:footnoteReference w:id="6853"/>
      </w:r>
      <w:r>
        <w:rPr>
          <w:rStyle w:val="FootnoteReference"/>
        </w:rPr>
        <w:footnoteReference w:id="6854"/>
      </w:r>
    </w:p>
    <w:p>
      <w:r>
        <w:rPr>
          <w:b/>
        </w:rPr>
        <w:t xml:space="preserve">37 </w:t>
      </w:r>
      <w:r>
        <w:t xml:space="preserve">Peter said to him, Lord, why cannot I follow you now? I will lay down my life for your sake.</w:t>
      </w:r>
      <w:r>
        <w:rPr>
          <w:rStyle w:val="FootnoteReference"/>
        </w:rPr>
        <w:footnoteReference w:id="6855"/>
      </w:r>
    </w:p>
    <w:p>
      <w:r>
        <w:rPr>
          <w:b/>
        </w:rPr>
        <w:t xml:space="preserve">38 </w:t>
      </w:r>
      <w:r>
        <w:t xml:space="preserve">Jesus answered him, Will you lay down your life for my sake? Amen, amen, I say to you, The cock</w:t>
      </w:r>
      <w:r>
        <w:rPr>
          <w:rStyle w:val="FootnoteReference"/>
        </w:rPr>
        <w:footnoteReference w:id="6856"/>
      </w:r>
      <w:r>
        <w:t xml:space="preserve"> shall not crow, till you have denied me three times.</w:t>
      </w:r>
      <w:r>
        <w:rPr>
          <w:rStyle w:val="FootnoteReference"/>
        </w:rPr>
        <w:footnoteReference w:id="6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6858"/>
      </w:r>
      <w:r>
        <w:rPr>
          <w:rStyle w:val="FootnoteReference"/>
        </w:rPr>
        <w:footnoteReference w:id="6859"/>
      </w:r>
    </w:p>
    <w:p>
      <w:r>
        <w:rPr>
          <w:b/>
        </w:rPr>
        <w:t xml:space="preserve">2 </w:t>
      </w:r>
      <w:r>
        <w:t xml:space="preserve">In my Father's house are many dwelling places: if it were not so, I would have told you. I go</w:t>
      </w:r>
      <w:r>
        <w:rPr>
          <w:rStyle w:val="FootnoteReference"/>
        </w:rPr>
        <w:footnoteReference w:id="6860"/>
      </w:r>
      <w:r>
        <w:t xml:space="preserve"> to prepare a place for you.</w:t>
      </w:r>
      <w:r>
        <w:rPr>
          <w:rStyle w:val="FootnoteReference"/>
        </w:rPr>
        <w:footnoteReference w:id="6861"/>
      </w:r>
      <w:r>
        <w:rPr>
          <w:rStyle w:val="FootnoteReference"/>
        </w:rPr>
        <w:footnoteReference w:id="6862"/>
      </w:r>
    </w:p>
    <w:p>
      <w:r>
        <w:rPr>
          <w:b/>
        </w:rPr>
        <w:t xml:space="preserve">3 </w:t>
      </w:r>
      <w:r>
        <w:t xml:space="preserve">And if I go and prepare a place for you, I will come again, and receive you to myself; that where I am</w:t>
      </w:r>
      <w:r>
        <w:rPr>
          <w:rStyle w:val="FootnoteReference"/>
        </w:rPr>
        <w:footnoteReference w:id="6863"/>
      </w:r>
      <w:r>
        <w:t xml:space="preserve">, there you may be also.</w:t>
      </w:r>
    </w:p>
    <w:p>
      <w:r>
        <w:rPr>
          <w:b/>
        </w:rPr>
        <w:t xml:space="preserve">4 </w:t>
      </w:r>
      <w:r>
        <w:t xml:space="preserve">And where I go you know, and the way you know.</w:t>
      </w:r>
      <w:r>
        <w:rPr>
          <w:rStyle w:val="FootnoteReference"/>
        </w:rPr>
        <w:footnoteReference w:id="6864"/>
      </w:r>
    </w:p>
    <w:p>
      <w:r>
        <w:rPr>
          <w:b/>
        </w:rPr>
        <w:t xml:space="preserve">5 </w:t>
      </w:r>
      <w:r>
        <w:t xml:space="preserve">Thomas</w:t>
      </w:r>
      <w:r>
        <w:rPr>
          <w:rStyle w:val="FootnoteReference"/>
        </w:rPr>
        <w:footnoteReference w:id="6865"/>
      </w:r>
      <w:r>
        <w:t xml:space="preserve"> says to him, Lord, we do not know where you go; and how can we know the way?</w:t>
      </w:r>
      <w:r>
        <w:rPr>
          <w:rStyle w:val="FootnoteReference"/>
        </w:rPr>
        <w:footnoteReference w:id="6866"/>
      </w:r>
      <w:r>
        <w:rPr>
          <w:rStyle w:val="FootnoteReference"/>
        </w:rPr>
        <w:footnoteReference w:id="6867"/>
      </w:r>
    </w:p>
    <w:p>
      <w:r>
        <w:rPr>
          <w:b/>
        </w:rPr>
        <w:t xml:space="preserve">6 </w:t>
      </w:r>
      <w:r>
        <w:t xml:space="preserve">Jesus</w:t>
      </w:r>
      <w:r>
        <w:rPr>
          <w:rStyle w:val="FootnoteReference"/>
        </w:rPr>
        <w:footnoteReference w:id="6868"/>
      </w:r>
      <w:r>
        <w:t xml:space="preserve"> says to him, I am the way, the truth</w:t>
      </w:r>
      <w:r>
        <w:rPr>
          <w:rStyle w:val="FootnoteReference"/>
        </w:rPr>
        <w:footnoteReference w:id="6869"/>
      </w:r>
      <w:r>
        <w:t xml:space="preserve">, and the life</w:t>
      </w:r>
      <w:r>
        <w:rPr>
          <w:rStyle w:val="FootnoteReference"/>
        </w:rPr>
        <w:footnoteReference w:id="6870"/>
      </w:r>
      <w:r>
        <w:t xml:space="preserve">: no one comes to the Father, but by me.</w:t>
      </w:r>
      <w:r>
        <w:rPr>
          <w:rStyle w:val="FootnoteReference"/>
        </w:rPr>
        <w:footnoteReference w:id="6871"/>
      </w:r>
      <w:r>
        <w:rPr>
          <w:rStyle w:val="FootnoteReference"/>
        </w:rPr>
        <w:footnoteReference w:id="6872"/>
      </w:r>
    </w:p>
    <w:p>
      <w:r>
        <w:rPr>
          <w:b/>
        </w:rPr>
        <w:t xml:space="preserve">7 </w:t>
      </w:r>
      <w:r>
        <w:t xml:space="preserve">If you had known me, you should have known my Father also: and from now on you know him, and have seen him.</w:t>
      </w:r>
      <w:r>
        <w:rPr>
          <w:rStyle w:val="FootnoteReference"/>
        </w:rPr>
        <w:footnoteReference w:id="6873"/>
      </w:r>
    </w:p>
    <w:p>
      <w:r>
        <w:rPr>
          <w:b/>
        </w:rPr>
        <w:t xml:space="preserve">8 </w:t>
      </w:r>
      <w:r>
        <w:t xml:space="preserve">Philip</w:t>
      </w:r>
      <w:r>
        <w:rPr>
          <w:rStyle w:val="FootnoteReference"/>
        </w:rPr>
        <w:footnoteReference w:id="6874"/>
      </w:r>
      <w:r>
        <w:t xml:space="preserve"> says to him, Lord, show</w:t>
      </w:r>
      <w:r>
        <w:rPr>
          <w:rStyle w:val="FootnoteReference"/>
        </w:rPr>
        <w:footnoteReference w:id="6875"/>
      </w:r>
      <w:r>
        <w:t xml:space="preserve"> us the Father, and it is enough for us.</w:t>
      </w:r>
      <w:r>
        <w:rPr>
          <w:rStyle w:val="FootnoteReference"/>
        </w:rPr>
        <w:footnoteReference w:id="6876"/>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6877"/>
      </w:r>
      <w:r>
        <w:rPr>
          <w:rStyle w:val="FootnoteReference"/>
        </w:rPr>
        <w:footnoteReference w:id="6878"/>
      </w:r>
    </w:p>
    <w:p>
      <w:r>
        <w:rPr>
          <w:b/>
        </w:rPr>
        <w:t xml:space="preserve">10 </w:t>
      </w:r>
      <w:r>
        <w:t xml:space="preserve">Do you not believe that I am in the Father, and the Father in me? the words</w:t>
      </w:r>
      <w:r>
        <w:rPr>
          <w:rStyle w:val="FootnoteReference"/>
        </w:rPr>
        <w:footnoteReference w:id="6879"/>
      </w:r>
      <w:r>
        <w:t xml:space="preserve"> that I speak to you I do not speak of myself: but the Father that dwells in me, he does the works.</w:t>
      </w:r>
      <w:r>
        <w:rPr>
          <w:rStyle w:val="FootnoteReference"/>
        </w:rPr>
        <w:footnoteReference w:id="6880"/>
      </w:r>
      <w:r>
        <w:rPr>
          <w:rStyle w:val="FootnoteReference"/>
        </w:rPr>
        <w:footnoteReference w:id="6881"/>
      </w:r>
      <w:r>
        <w:rPr>
          <w:rStyle w:val="FootnoteReference"/>
        </w:rPr>
        <w:footnoteReference w:id="6882"/>
      </w:r>
    </w:p>
    <w:p>
      <w:r>
        <w:rPr>
          <w:b/>
        </w:rPr>
        <w:t xml:space="preserve">11 </w:t>
      </w:r>
      <w:r>
        <w:t xml:space="preserve">Believe me that I am in the Father, and the Father in me: or else believe me for the very works sake.</w:t>
      </w:r>
      <w:r>
        <w:rPr>
          <w:rStyle w:val="FootnoteReference"/>
        </w:rPr>
        <w:footnoteReference w:id="6883"/>
      </w:r>
    </w:p>
    <w:p>
      <w:r>
        <w:rPr>
          <w:b/>
        </w:rPr>
        <w:t xml:space="preserve">12 </w:t>
      </w:r>
      <w:r>
        <w:t xml:space="preserve">Amen, amen, I say to you, the one who believes on me, the works that I do shall he do also; and greater</w:t>
      </w:r>
      <w:r>
        <w:rPr>
          <w:rStyle w:val="FootnoteReference"/>
        </w:rPr>
        <w:footnoteReference w:id="6884"/>
      </w:r>
      <w:r>
        <w:t xml:space="preserve"> works than these shall he do; because I go to my Father.</w:t>
      </w:r>
      <w:r>
        <w:rPr>
          <w:rStyle w:val="FootnoteReference"/>
        </w:rPr>
        <w:footnoteReference w:id="6885"/>
      </w:r>
    </w:p>
    <w:p>
      <w:r>
        <w:rPr>
          <w:b/>
        </w:rPr>
        <w:t xml:space="preserve">13 </w:t>
      </w:r>
      <w:r>
        <w:t xml:space="preserve">And whatever you shall ask in my</w:t>
      </w:r>
      <w:r>
        <w:rPr>
          <w:rStyle w:val="FootnoteReference"/>
        </w:rPr>
        <w:footnoteReference w:id="6886"/>
      </w:r>
      <w:r>
        <w:t xml:space="preserve"> name, that will</w:t>
      </w:r>
      <w:r>
        <w:rPr>
          <w:rStyle w:val="FootnoteReference"/>
        </w:rPr>
        <w:footnoteReference w:id="6887"/>
      </w:r>
      <w:r>
        <w:t xml:space="preserve"> I do, that the Father may be glorified in the Son.</w:t>
      </w:r>
      <w:r>
        <w:rPr>
          <w:rStyle w:val="FootnoteReference"/>
        </w:rPr>
        <w:footnoteReference w:id="688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6889"/>
      </w:r>
    </w:p>
    <w:p>
      <w:r>
        <w:rPr>
          <w:b/>
        </w:rPr>
        <w:t xml:space="preserve">16 </w:t>
      </w:r>
      <w:r>
        <w:t xml:space="preserve">And I will pray the Father, and he shall give you another</w:t>
      </w:r>
      <w:r>
        <w:rPr>
          <w:rStyle w:val="FootnoteReference"/>
        </w:rPr>
        <w:footnoteReference w:id="6890"/>
      </w:r>
      <w:r>
        <w:t xml:space="preserve"> Comforter, that he may abide</w:t>
      </w:r>
      <w:r>
        <w:rPr>
          <w:rStyle w:val="FootnoteReference"/>
        </w:rPr>
        <w:footnoteReference w:id="6891"/>
      </w:r>
      <w:r>
        <w:t xml:space="preserve"> with you forever;</w:t>
      </w:r>
    </w:p>
    <w:p>
      <w:r>
        <w:rPr>
          <w:b/>
        </w:rPr>
        <w:t xml:space="preserve">17 </w:t>
      </w:r>
      <w:r>
        <w:t xml:space="preserve">Even the Spirit</w:t>
      </w:r>
      <w:r>
        <w:rPr>
          <w:rStyle w:val="FootnoteReference"/>
        </w:rPr>
        <w:footnoteReference w:id="6892"/>
      </w:r>
      <w:r>
        <w:t xml:space="preserve"> of truth; whom the world cannot receive, because it does not see him, neither knows him: but you know him; for he dwells with you, and shall be in you.</w:t>
      </w:r>
      <w:r>
        <w:rPr>
          <w:rStyle w:val="FootnoteReference"/>
        </w:rPr>
        <w:footnoteReference w:id="6893"/>
      </w:r>
    </w:p>
    <w:p>
      <w:r>
        <w:rPr>
          <w:b/>
        </w:rPr>
        <w:t xml:space="preserve">18 </w:t>
      </w:r>
      <w:r>
        <w:t xml:space="preserve">I will not</w:t>
      </w:r>
      <w:r>
        <w:rPr>
          <w:rStyle w:val="FootnoteReference"/>
        </w:rPr>
        <w:footnoteReference w:id="6894"/>
      </w:r>
      <w:r>
        <w:t xml:space="preserve"> leave you comfortless</w:t>
      </w:r>
      <w:r>
        <w:rPr>
          <w:rStyle w:val="FootnoteReference"/>
        </w:rPr>
        <w:footnoteReference w:id="6895"/>
      </w:r>
      <w:r>
        <w:t xml:space="preserve">: I will come</w:t>
      </w:r>
      <w:r>
        <w:rPr>
          <w:rStyle w:val="FootnoteReference"/>
        </w:rPr>
        <w:footnoteReference w:id="6896"/>
      </w:r>
      <w:r>
        <w:t xml:space="preserve"> to you.</w:t>
      </w:r>
    </w:p>
    <w:p>
      <w:r>
        <w:rPr>
          <w:b/>
        </w:rPr>
        <w:t xml:space="preserve">19 </w:t>
      </w:r>
      <w:r>
        <w:t xml:space="preserve">Yet a little</w:t>
      </w:r>
      <w:r>
        <w:rPr>
          <w:rStyle w:val="FootnoteReference"/>
        </w:rPr>
        <w:footnoteReference w:id="6897"/>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6898"/>
      </w:r>
      <w:r>
        <w:rPr>
          <w:rStyle w:val="FootnoteReference"/>
        </w:rPr>
        <w:footnoteReference w:id="6899"/>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6900"/>
      </w:r>
      <w:r>
        <w:t xml:space="preserve"> manifest myself to him.</w:t>
      </w:r>
      <w:r>
        <w:rPr>
          <w:rStyle w:val="FootnoteReference"/>
        </w:rPr>
        <w:footnoteReference w:id="6901"/>
      </w:r>
      <w:r>
        <w:rPr>
          <w:rStyle w:val="FootnoteReference"/>
        </w:rPr>
        <w:footnoteReference w:id="6902"/>
      </w:r>
    </w:p>
    <w:p>
      <w:r>
        <w:rPr>
          <w:b/>
        </w:rPr>
        <w:t xml:space="preserve">22 </w:t>
      </w:r>
      <w:r>
        <w:t xml:space="preserve">Judas</w:t>
      </w:r>
      <w:r>
        <w:rPr>
          <w:rStyle w:val="FootnoteReference"/>
        </w:rPr>
        <w:footnoteReference w:id="6903"/>
      </w:r>
      <w:r>
        <w:t xml:space="preserve"> says to him, not Iscariot</w:t>
      </w:r>
      <w:r>
        <w:rPr>
          <w:rStyle w:val="FootnoteReference"/>
        </w:rPr>
        <w:footnoteReference w:id="6904"/>
      </w:r>
      <w:r>
        <w:t xml:space="preserve">, Lord, how is it that you will manifest yourself to us, and not to the world?</w:t>
      </w:r>
      <w:r>
        <w:rPr>
          <w:rStyle w:val="FootnoteReference"/>
        </w:rPr>
        <w:footnoteReference w:id="6905"/>
      </w:r>
      <w:r>
        <w:rPr>
          <w:rStyle w:val="FootnoteReference"/>
        </w:rPr>
        <w:footnoteReference w:id="6906"/>
      </w:r>
      <w:r>
        <w:rPr>
          <w:rStyle w:val="FootnoteReference"/>
        </w:rPr>
        <w:footnoteReference w:id="6907"/>
      </w:r>
      <w:r>
        <w:rPr>
          <w:rStyle w:val="FootnoteReference"/>
        </w:rPr>
        <w:footnoteReference w:id="6908"/>
      </w:r>
      <w:r>
        <w:rPr>
          <w:rStyle w:val="FootnoteReference"/>
        </w:rPr>
        <w:footnoteReference w:id="6909"/>
      </w:r>
    </w:p>
    <w:p>
      <w:r>
        <w:rPr>
          <w:b/>
        </w:rPr>
        <w:t xml:space="preserve">23 </w:t>
      </w:r>
      <w:r>
        <w:t xml:space="preserve">Jesus answered and said to him, If a man loves me, he will keep my words: and my Father will love him, and we will come to him, and make</w:t>
      </w:r>
      <w:r>
        <w:rPr>
          <w:rStyle w:val="FootnoteReference"/>
        </w:rPr>
        <w:footnoteReference w:id="6910"/>
      </w:r>
      <w:r>
        <w:t xml:space="preserve"> our dwelling with him.</w:t>
      </w:r>
      <w:r>
        <w:rPr>
          <w:rStyle w:val="FootnoteReference"/>
        </w:rPr>
        <w:footnoteReference w:id="6911"/>
      </w:r>
    </w:p>
    <w:p>
      <w:r>
        <w:rPr>
          <w:b/>
        </w:rPr>
        <w:t xml:space="preserve">24 </w:t>
      </w:r>
      <w:r>
        <w:t xml:space="preserve">The one who does not love me does not keep my sayings: and the word which you hear is not mine, but the Father's who sent me.</w:t>
      </w:r>
      <w:r>
        <w:rPr>
          <w:rStyle w:val="FootnoteReference"/>
        </w:rPr>
        <w:footnoteReference w:id="6912"/>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6913"/>
      </w:r>
      <w:r>
        <w:t xml:space="preserve">, which is the Holy Spirit, whom the Father will send in my name, he shall teach you all things, and bring</w:t>
      </w:r>
      <w:r>
        <w:rPr>
          <w:rStyle w:val="FootnoteReference"/>
        </w:rPr>
        <w:footnoteReference w:id="6914"/>
      </w:r>
      <w:r>
        <w:t xml:space="preserve"> all things to your remembrance, whatever I have said to you.</w:t>
      </w:r>
      <w:r>
        <w:rPr>
          <w:rStyle w:val="FootnoteReference"/>
        </w:rPr>
        <w:footnoteReference w:id="6915"/>
      </w:r>
      <w:r>
        <w:rPr>
          <w:rStyle w:val="FootnoteReference"/>
        </w:rPr>
        <w:footnoteReference w:id="6916"/>
      </w:r>
    </w:p>
    <w:p>
      <w:r>
        <w:rPr>
          <w:b/>
        </w:rPr>
        <w:t xml:space="preserve">27 </w:t>
      </w:r>
      <w:r>
        <w:t xml:space="preserve">Peace I leave</w:t>
      </w:r>
      <w:r>
        <w:rPr>
          <w:rStyle w:val="FootnoteReference"/>
        </w:rPr>
        <w:footnoteReference w:id="6917"/>
      </w:r>
      <w:r>
        <w:t xml:space="preserve"> with you, my peace I give to you: not as the world gives, do I give to you. Let not</w:t>
      </w:r>
      <w:r>
        <w:rPr>
          <w:rStyle w:val="FootnoteReference"/>
        </w:rPr>
        <w:footnoteReference w:id="6918"/>
      </w:r>
      <w:r>
        <w:t xml:space="preserve"> your heart be troubled, neither let it be afraid</w:t>
      </w:r>
      <w:r>
        <w:rPr>
          <w:rStyle w:val="FootnoteReference"/>
        </w:rPr>
        <w:footnoteReference w:id="6919"/>
      </w:r>
      <w:r>
        <w:t xml:space="preserve">.</w:t>
      </w:r>
      <w:r>
        <w:rPr>
          <w:rStyle w:val="FootnoteReference"/>
        </w:rPr>
        <w:footnoteReference w:id="6920"/>
      </w:r>
    </w:p>
    <w:p>
      <w:r>
        <w:rPr>
          <w:b/>
        </w:rPr>
        <w:t xml:space="preserve">28 </w:t>
      </w:r>
      <w:r>
        <w:t xml:space="preserve">You have heard</w:t>
      </w:r>
      <w:r>
        <w:rPr>
          <w:rStyle w:val="FootnoteReference"/>
        </w:rPr>
        <w:footnoteReference w:id="6921"/>
      </w:r>
      <w:r>
        <w:t xml:space="preserve"> how I said to you, I go</w:t>
      </w:r>
      <w:r>
        <w:rPr>
          <w:rStyle w:val="FootnoteReference"/>
        </w:rPr>
        <w:footnoteReference w:id="6922"/>
      </w:r>
      <w:r>
        <w:t xml:space="preserve"> away, and come again to you. If you loved me, you would rejoice, because I said, I go to the Father</w:t>
      </w:r>
      <w:r>
        <w:rPr>
          <w:rStyle w:val="FootnoteReference"/>
        </w:rPr>
        <w:footnoteReference w:id="6923"/>
      </w:r>
      <w:r>
        <w:t xml:space="preserve">: for my Father is greater than I.</w:t>
      </w:r>
      <w:r>
        <w:rPr>
          <w:rStyle w:val="FootnoteReference"/>
        </w:rPr>
        <w:footnoteReference w:id="6924"/>
      </w:r>
    </w:p>
    <w:p>
      <w:r>
        <w:rPr>
          <w:b/>
        </w:rPr>
        <w:t xml:space="preserve">29 </w:t>
      </w:r>
      <w:r>
        <w:t xml:space="preserve">And now I have told you before it happens, that, when it has happened, you might believe.</w:t>
      </w:r>
      <w:r>
        <w:rPr>
          <w:rStyle w:val="FootnoteReference"/>
        </w:rPr>
        <w:footnoteReference w:id="6925"/>
      </w:r>
    </w:p>
    <w:p>
      <w:r>
        <w:rPr>
          <w:b/>
        </w:rPr>
        <w:t xml:space="preserve">30 </w:t>
      </w:r>
      <w:r>
        <w:t xml:space="preserve">No longer will I talk much with you: for the prince of this world comes, and has nothing in me.</w:t>
      </w:r>
      <w:r>
        <w:rPr>
          <w:rStyle w:val="FootnoteReference"/>
        </w:rPr>
        <w:footnoteReference w:id="6926"/>
      </w:r>
      <w:r>
        <w:rPr>
          <w:rStyle w:val="FootnoteReference"/>
        </w:rPr>
        <w:footnoteReference w:id="6927"/>
      </w:r>
      <w:r>
        <w:rPr>
          <w:rStyle w:val="FootnoteReference"/>
        </w:rPr>
        <w:footnoteReference w:id="6928"/>
      </w:r>
    </w:p>
    <w:p>
      <w:r>
        <w:rPr>
          <w:b/>
        </w:rPr>
        <w:t xml:space="preserve">31 </w:t>
      </w:r>
      <w:r>
        <w:t xml:space="preserve">But that the world may know that I love the Father; and as the Father gave me commandment, even so I do. Arise</w:t>
      </w:r>
      <w:r>
        <w:rPr>
          <w:rStyle w:val="FootnoteReference"/>
        </w:rPr>
        <w:footnoteReference w:id="6929"/>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6930"/>
      </w:r>
      <w:r>
        <w:t xml:space="preserve"> the true</w:t>
      </w:r>
      <w:r>
        <w:rPr>
          <w:rStyle w:val="FootnoteReference"/>
        </w:rPr>
        <w:footnoteReference w:id="6931"/>
      </w:r>
      <w:r>
        <w:t xml:space="preserve"> vine</w:t>
      </w:r>
      <w:r>
        <w:rPr>
          <w:rStyle w:val="FootnoteReference"/>
        </w:rPr>
        <w:footnoteReference w:id="6932"/>
      </w:r>
      <w:r>
        <w:t xml:space="preserve">, and my Father is the vinedresser.</w:t>
      </w:r>
      <w:r>
        <w:rPr>
          <w:rStyle w:val="FootnoteReference"/>
        </w:rPr>
        <w:footnoteReference w:id="6933"/>
      </w:r>
    </w:p>
    <w:p>
      <w:r>
        <w:rPr>
          <w:b/>
        </w:rPr>
        <w:t xml:space="preserve">2 </w:t>
      </w:r>
      <w:r>
        <w:t xml:space="preserve">Every branch</w:t>
      </w:r>
      <w:r>
        <w:rPr>
          <w:rStyle w:val="FootnoteReference"/>
        </w:rPr>
        <w:footnoteReference w:id="6934"/>
      </w:r>
      <w:r>
        <w:t xml:space="preserve"> in me that does not bear fruit he takes away: and every branch that bears fruit, he prunes it, that it may bear more fruit.</w:t>
      </w:r>
      <w:r>
        <w:rPr>
          <w:rStyle w:val="FootnoteReference"/>
        </w:rPr>
        <w:footnoteReference w:id="6935"/>
      </w:r>
      <w:r>
        <w:rPr>
          <w:rStyle w:val="FootnoteReference"/>
        </w:rPr>
        <w:footnoteReference w:id="6936"/>
      </w:r>
    </w:p>
    <w:p>
      <w:r>
        <w:rPr>
          <w:b/>
        </w:rPr>
        <w:t xml:space="preserve">3 </w:t>
      </w:r>
      <w:r>
        <w:t xml:space="preserve">Now you are clean through the word which I have spoken to you.</w:t>
      </w:r>
      <w:r>
        <w:rPr>
          <w:rStyle w:val="FootnoteReference"/>
        </w:rPr>
        <w:footnoteReference w:id="6937"/>
      </w:r>
    </w:p>
    <w:p>
      <w:r>
        <w:rPr>
          <w:b/>
        </w:rPr>
        <w:t xml:space="preserve">4 </w:t>
      </w:r>
      <w:r>
        <w:t xml:space="preserve">Abide</w:t>
      </w:r>
      <w:r>
        <w:rPr>
          <w:rStyle w:val="FootnoteReference"/>
        </w:rPr>
        <w:footnoteReference w:id="6938"/>
      </w:r>
      <w:r>
        <w:t xml:space="preserve"> in me, and I in you. As the branch cannot bear fruit of itself, except it abide in the vine; no more can you, except you abide in me.</w:t>
      </w:r>
      <w:r>
        <w:rPr>
          <w:rStyle w:val="FootnoteReference"/>
        </w:rPr>
        <w:footnoteReference w:id="6939"/>
      </w:r>
      <w:r>
        <w:rPr>
          <w:rStyle w:val="FootnoteReference"/>
        </w:rPr>
        <w:footnoteReference w:id="6940"/>
      </w:r>
    </w:p>
    <w:p>
      <w:r>
        <w:rPr>
          <w:b/>
        </w:rPr>
        <w:t xml:space="preserve">5 </w:t>
      </w:r>
      <w:r>
        <w:t xml:space="preserve">I am the vine</w:t>
      </w:r>
      <w:r>
        <w:rPr>
          <w:rStyle w:val="FootnoteReference"/>
        </w:rPr>
        <w:footnoteReference w:id="6941"/>
      </w:r>
      <w:r>
        <w:t xml:space="preserve">, you are the branches: the one who abides in me, and I in him, the same</w:t>
      </w:r>
      <w:r>
        <w:rPr>
          <w:rStyle w:val="FootnoteReference"/>
        </w:rPr>
        <w:footnoteReference w:id="6942"/>
      </w:r>
      <w:r>
        <w:t xml:space="preserve"> produces much fruit: for without me you can do nothing.</w:t>
      </w:r>
      <w:r>
        <w:rPr>
          <w:rStyle w:val="FootnoteReference"/>
        </w:rPr>
        <w:footnoteReference w:id="6943"/>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6944"/>
      </w:r>
    </w:p>
    <w:p>
      <w:r>
        <w:rPr>
          <w:b/>
        </w:rPr>
        <w:t xml:space="preserve">7 </w:t>
      </w:r>
      <w:r>
        <w:t xml:space="preserve">If you abide in me, and my words abide in you, you shall ask what you will, and it shall be done to you.</w:t>
      </w:r>
      <w:r>
        <w:rPr>
          <w:rStyle w:val="FootnoteReference"/>
        </w:rPr>
        <w:footnoteReference w:id="6945"/>
      </w:r>
      <w:r>
        <w:rPr>
          <w:rStyle w:val="FootnoteReference"/>
        </w:rPr>
        <w:footnoteReference w:id="6946"/>
      </w:r>
    </w:p>
    <w:p>
      <w:r>
        <w:rPr>
          <w:b/>
        </w:rPr>
        <w:t xml:space="preserve">8 </w:t>
      </w:r>
      <w:r>
        <w:t xml:space="preserve">In this is my Father glorified, that you bear much fruit; so shall you be my disciples.</w:t>
      </w:r>
      <w:r>
        <w:rPr>
          <w:rStyle w:val="FootnoteReference"/>
        </w:rPr>
        <w:footnoteReference w:id="6947"/>
      </w:r>
      <w:r>
        <w:rPr>
          <w:rStyle w:val="FootnoteReference"/>
        </w:rPr>
        <w:footnoteReference w:id="6948"/>
      </w:r>
    </w:p>
    <w:p>
      <w:r>
        <w:rPr>
          <w:b/>
        </w:rPr>
        <w:t xml:space="preserve">9 </w:t>
      </w:r>
      <w:r>
        <w:t xml:space="preserve">As the Father</w:t>
      </w:r>
      <w:r>
        <w:rPr>
          <w:rStyle w:val="FootnoteReference"/>
        </w:rPr>
        <w:footnoteReference w:id="6949"/>
      </w:r>
      <w:r>
        <w:t xml:space="preserve"> has loved me, so have I loved you: abide in my love.</w:t>
      </w:r>
      <w:r>
        <w:rPr>
          <w:rStyle w:val="FootnoteReference"/>
        </w:rPr>
        <w:footnoteReference w:id="6950"/>
      </w:r>
    </w:p>
    <w:p>
      <w:r>
        <w:rPr>
          <w:b/>
        </w:rPr>
        <w:t xml:space="preserve">10 </w:t>
      </w:r>
      <w:r>
        <w:t xml:space="preserve">If you keep my commandments, you shall abide in my love; even as I have kept my Father's commandments, and abide in his love.</w:t>
      </w:r>
      <w:r>
        <w:rPr>
          <w:rStyle w:val="FootnoteReference"/>
        </w:rPr>
        <w:footnoteReference w:id="6951"/>
      </w:r>
    </w:p>
    <w:p>
      <w:r>
        <w:rPr>
          <w:b/>
        </w:rPr>
        <w:t xml:space="preserve">11 </w:t>
      </w:r>
      <w:r>
        <w:t xml:space="preserve">These things have I spoken to you, that my joy might remain in you, and that your joy might be full.</w:t>
      </w:r>
      <w:r>
        <w:rPr>
          <w:rStyle w:val="FootnoteReference"/>
        </w:rPr>
        <w:footnoteReference w:id="6952"/>
      </w:r>
    </w:p>
    <w:p>
      <w:r>
        <w:rPr>
          <w:b/>
        </w:rPr>
        <w:t xml:space="preserve">12 </w:t>
      </w:r>
      <w:r>
        <w:t xml:space="preserve">This is my commandment, That you love one another, as I have loved you.</w:t>
      </w:r>
      <w:r>
        <w:rPr>
          <w:rStyle w:val="FootnoteReference"/>
        </w:rPr>
        <w:footnoteReference w:id="6953"/>
      </w:r>
    </w:p>
    <w:p>
      <w:r>
        <w:rPr>
          <w:b/>
        </w:rPr>
        <w:t xml:space="preserve">13 </w:t>
      </w:r>
      <w:r>
        <w:t xml:space="preserve">Greater love has no one than this, that a man lay down his life for his friends.</w:t>
      </w:r>
      <w:r>
        <w:rPr>
          <w:rStyle w:val="FootnoteReference"/>
        </w:rPr>
        <w:footnoteReference w:id="6954"/>
      </w:r>
    </w:p>
    <w:p>
      <w:r>
        <w:rPr>
          <w:b/>
        </w:rPr>
        <w:t xml:space="preserve">14 </w:t>
      </w:r>
      <w:r>
        <w:t xml:space="preserve">You are my friends, if you do whatever I command you.</w:t>
      </w:r>
      <w:r>
        <w:rPr>
          <w:rStyle w:val="FootnoteReference"/>
        </w:rPr>
        <w:footnoteReference w:id="6955"/>
      </w:r>
      <w:r>
        <w:rPr>
          <w:rStyle w:val="FootnoteReference"/>
        </w:rPr>
        <w:footnoteReference w:id="6956"/>
      </w:r>
    </w:p>
    <w:p>
      <w:r>
        <w:rPr>
          <w:b/>
        </w:rPr>
        <w:t xml:space="preserve">15 </w:t>
      </w:r>
      <w:r>
        <w:t xml:space="preserve">From now on I call</w:t>
      </w:r>
      <w:r>
        <w:rPr>
          <w:rStyle w:val="FootnoteReference"/>
        </w:rPr>
        <w:footnoteReference w:id="6957"/>
      </w:r>
      <w:r>
        <w:t xml:space="preserve"> you not slaves; for the slave does not know what his Lord does: but I have called you friends</w:t>
      </w:r>
      <w:r>
        <w:rPr>
          <w:rStyle w:val="FootnoteReference"/>
        </w:rPr>
        <w:footnoteReference w:id="6958"/>
      </w:r>
      <w:r>
        <w:t xml:space="preserve">; for all things that I have heard of my Father I have made known to you.</w:t>
      </w:r>
      <w:r>
        <w:rPr>
          <w:rStyle w:val="FootnoteReference"/>
        </w:rPr>
        <w:footnoteReference w:id="6959"/>
      </w:r>
    </w:p>
    <w:p>
      <w:r>
        <w:rPr>
          <w:b/>
        </w:rPr>
        <w:t xml:space="preserve">16 </w:t>
      </w:r>
      <w:r>
        <w:t xml:space="preserve">You have not</w:t>
      </w:r>
      <w:r>
        <w:rPr>
          <w:rStyle w:val="FootnoteReference"/>
        </w:rPr>
        <w:footnoteReference w:id="6960"/>
      </w:r>
      <w:r>
        <w:t xml:space="preserve"> chosen me, but I have chosen you, and appointed you, that you should go and bear fruit, and that your</w:t>
      </w:r>
      <w:r>
        <w:rPr>
          <w:rStyle w:val="FootnoteReference"/>
        </w:rPr>
        <w:footnoteReference w:id="6961"/>
      </w:r>
      <w:r>
        <w:t xml:space="preserve"> fruit should remain: that whatever you shall ask of the Father in my name, he may give it you.</w:t>
      </w:r>
      <w:r>
        <w:rPr>
          <w:rStyle w:val="FootnoteReference"/>
        </w:rPr>
        <w:footnoteReference w:id="6962"/>
      </w:r>
      <w:r>
        <w:rPr>
          <w:rStyle w:val="FootnoteReference"/>
        </w:rPr>
        <w:footnoteReference w:id="6963"/>
      </w:r>
      <w:r>
        <w:rPr>
          <w:rStyle w:val="FootnoteReference"/>
        </w:rPr>
        <w:footnoteReference w:id="6964"/>
      </w:r>
    </w:p>
    <w:p>
      <w:r>
        <w:rPr>
          <w:b/>
        </w:rPr>
        <w:t xml:space="preserve">17 </w:t>
      </w:r>
      <w:r>
        <w:t xml:space="preserve">These things I command you, that you love one another.</w:t>
      </w:r>
      <w:r>
        <w:rPr>
          <w:rStyle w:val="FootnoteReference"/>
        </w:rPr>
        <w:footnoteReference w:id="6965"/>
      </w:r>
    </w:p>
    <w:p>
      <w:r>
        <w:rPr>
          <w:b/>
        </w:rPr>
        <w:t xml:space="preserve">18 </w:t>
      </w:r>
      <w:r>
        <w:t xml:space="preserve">If the world hate you, you know that it hated me before it hated you.</w:t>
      </w:r>
      <w:r>
        <w:rPr>
          <w:rStyle w:val="FootnoteReference"/>
        </w:rPr>
        <w:footnoteReference w:id="6966"/>
      </w:r>
    </w:p>
    <w:p>
      <w:r>
        <w:rPr>
          <w:b/>
        </w:rPr>
        <w:t xml:space="preserve">19 </w:t>
      </w:r>
      <w:r>
        <w:t xml:space="preserve">If you were of the world</w:t>
      </w:r>
      <w:r>
        <w:rPr>
          <w:rStyle w:val="FootnoteReference"/>
        </w:rPr>
        <w:footnoteReference w:id="6967"/>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6968"/>
      </w:r>
      <w:r>
        <w:t xml:space="preserve"> that I said to you, The slave is not greater than his Lord. If they have persecuted me, they will also persecute you; if they have kept</w:t>
      </w:r>
      <w:r>
        <w:rPr>
          <w:rStyle w:val="FootnoteReference"/>
        </w:rPr>
        <w:footnoteReference w:id="6969"/>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6970"/>
      </w:r>
    </w:p>
    <w:p>
      <w:r>
        <w:rPr>
          <w:b/>
        </w:rPr>
        <w:t xml:space="preserve">22 </w:t>
      </w:r>
      <w:r>
        <w:t xml:space="preserve">If I had not come and spoken to them, they had not had sin: but now they have no cloak</w:t>
      </w:r>
      <w:r>
        <w:rPr>
          <w:rStyle w:val="FootnoteReference"/>
        </w:rPr>
        <w:footnoteReference w:id="6971"/>
      </w:r>
      <w:r>
        <w:t xml:space="preserve"> for their sin.</w:t>
      </w:r>
      <w:r>
        <w:rPr>
          <w:rStyle w:val="FootnoteReference"/>
        </w:rPr>
        <w:footnoteReference w:id="6972"/>
      </w:r>
    </w:p>
    <w:p>
      <w:r>
        <w:rPr>
          <w:b/>
        </w:rPr>
        <w:t xml:space="preserve">23 </w:t>
      </w:r>
      <w:r>
        <w:t xml:space="preserve">The one who hates me hates my Father also.</w:t>
      </w:r>
      <w:r>
        <w:rPr>
          <w:rStyle w:val="FootnoteReference"/>
        </w:rPr>
        <w:footnoteReference w:id="6973"/>
      </w:r>
    </w:p>
    <w:p>
      <w:r>
        <w:rPr>
          <w:b/>
        </w:rPr>
        <w:t xml:space="preserve">24 </w:t>
      </w:r>
      <w:r>
        <w:t xml:space="preserve">If I had not done among them the works which no other man did, they had not had sin: but now they have both seen and hated</w:t>
      </w:r>
      <w:r>
        <w:rPr>
          <w:rStyle w:val="FootnoteReference"/>
        </w:rPr>
        <w:footnoteReference w:id="6974"/>
      </w:r>
      <w:r>
        <w:t xml:space="preserve"> both me and my Father.</w:t>
      </w:r>
      <w:r>
        <w:rPr>
          <w:rStyle w:val="FootnoteReference"/>
        </w:rPr>
        <w:footnoteReference w:id="6975"/>
      </w:r>
      <w:r>
        <w:rPr>
          <w:rStyle w:val="FootnoteReference"/>
        </w:rPr>
        <w:footnoteReference w:id="6976"/>
      </w:r>
    </w:p>
    <w:p>
      <w:r>
        <w:rPr>
          <w:b/>
        </w:rPr>
        <w:t xml:space="preserve">25 </w:t>
      </w:r>
      <w:r>
        <w:t xml:space="preserve">But this comes to pass, that the word might be fulfilled that is written in their law, They hated me without a cause.</w:t>
      </w:r>
      <w:r>
        <w:rPr>
          <w:rStyle w:val="FootnoteReference"/>
        </w:rPr>
        <w:footnoteReference w:id="6977"/>
      </w:r>
      <w:r>
        <w:rPr>
          <w:rStyle w:val="FootnoteReference"/>
        </w:rPr>
        <w:footnoteReference w:id="6978"/>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6979"/>
      </w:r>
    </w:p>
    <w:p>
      <w:r>
        <w:rPr>
          <w:b/>
        </w:rPr>
        <w:t xml:space="preserve">27 </w:t>
      </w:r>
      <w:r>
        <w:t xml:space="preserve">And you also shall bear witness, because you have been with me from the beginning.</w:t>
      </w:r>
      <w:r>
        <w:rPr>
          <w:rStyle w:val="FootnoteReference"/>
        </w:rPr>
        <w:footnoteReference w:id="69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6981"/>
      </w:r>
    </w:p>
    <w:p>
      <w:r>
        <w:rPr>
          <w:b/>
        </w:rPr>
        <w:t xml:space="preserve">2 </w:t>
      </w:r>
      <w:r>
        <w:t xml:space="preserve">They shall put you out of the synagogues: yes, the time</w:t>
      </w:r>
      <w:r>
        <w:rPr>
          <w:rStyle w:val="FootnoteReference"/>
        </w:rPr>
        <w:footnoteReference w:id="6982"/>
      </w:r>
      <w:r>
        <w:t xml:space="preserve"> comes, that whoever kills you will think that he offers service to God.</w:t>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6983"/>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6984"/>
      </w:r>
      <w:r>
        <w:rPr>
          <w:rStyle w:val="FootnoteReference"/>
        </w:rPr>
        <w:footnoteReference w:id="6985"/>
      </w:r>
    </w:p>
    <w:p>
      <w:r>
        <w:rPr>
          <w:b/>
        </w:rPr>
        <w:t xml:space="preserve">6 </w:t>
      </w:r>
      <w:r>
        <w:t xml:space="preserve">But because I have said these things to you, sorrow has filled your heart.</w:t>
      </w:r>
      <w:r>
        <w:rPr>
          <w:rStyle w:val="FootnoteReference"/>
        </w:rPr>
        <w:footnoteReference w:id="6986"/>
      </w:r>
    </w:p>
    <w:p>
      <w:r>
        <w:rPr>
          <w:b/>
        </w:rPr>
        <w:t xml:space="preserve">7 </w:t>
      </w:r>
      <w:r>
        <w:t xml:space="preserve">Nevertheless I tell</w:t>
      </w:r>
      <w:r>
        <w:rPr>
          <w:rStyle w:val="FootnoteReference"/>
        </w:rPr>
        <w:footnoteReference w:id="6987"/>
      </w:r>
      <w:r>
        <w:t xml:space="preserve"> you the truth; It is expedient for you that I go away: for if I do not go away, the Comforter</w:t>
      </w:r>
      <w:r>
        <w:rPr>
          <w:rStyle w:val="FootnoteReference"/>
        </w:rPr>
        <w:footnoteReference w:id="6988"/>
      </w:r>
      <w:r>
        <w:t xml:space="preserve"> will not come to you; but if I depart, I will send him to you.</w:t>
      </w:r>
      <w:r>
        <w:rPr>
          <w:rStyle w:val="FootnoteReference"/>
        </w:rPr>
        <w:footnoteReference w:id="6989"/>
      </w:r>
      <w:r>
        <w:rPr>
          <w:rStyle w:val="FootnoteReference"/>
        </w:rPr>
        <w:footnoteReference w:id="6990"/>
      </w:r>
    </w:p>
    <w:p>
      <w:r>
        <w:rPr>
          <w:b/>
        </w:rPr>
        <w:t xml:space="preserve">8 </w:t>
      </w:r>
      <w:r>
        <w:t xml:space="preserve">And when he has come, he will reprove</w:t>
      </w:r>
      <w:r>
        <w:rPr>
          <w:rStyle w:val="FootnoteReference"/>
        </w:rPr>
        <w:footnoteReference w:id="6991"/>
      </w:r>
      <w:r>
        <w:t xml:space="preserve"> the world of sin, and of righteousness, and of judgment:</w:t>
      </w:r>
    </w:p>
    <w:p>
      <w:r>
        <w:rPr>
          <w:b/>
        </w:rPr>
        <w:t xml:space="preserve">9 </w:t>
      </w:r>
      <w:r>
        <w:t xml:space="preserve">Of sin, because they do not believe on me;</w:t>
      </w:r>
      <w:r>
        <w:rPr>
          <w:rStyle w:val="FootnoteReference"/>
        </w:rPr>
        <w:footnoteReference w:id="6992"/>
      </w:r>
    </w:p>
    <w:p>
      <w:r>
        <w:rPr>
          <w:b/>
        </w:rPr>
        <w:t xml:space="preserve">10 </w:t>
      </w:r>
      <w:r>
        <w:t xml:space="preserve">Of righteousness</w:t>
      </w:r>
      <w:r>
        <w:rPr>
          <w:rStyle w:val="FootnoteReference"/>
        </w:rPr>
        <w:footnoteReference w:id="6993"/>
      </w:r>
      <w:r>
        <w:t xml:space="preserve">, because I go to my Father, and you see me no more;</w:t>
      </w:r>
    </w:p>
    <w:p>
      <w:r>
        <w:rPr>
          <w:b/>
        </w:rPr>
        <w:t xml:space="preserve">11 </w:t>
      </w:r>
      <w:r>
        <w:t xml:space="preserve">Of judgment</w:t>
      </w:r>
      <w:r>
        <w:rPr>
          <w:rStyle w:val="FootnoteReference"/>
        </w:rPr>
        <w:footnoteReference w:id="6994"/>
      </w:r>
      <w:r>
        <w:t xml:space="preserve">, because the prince of this world is judged.</w:t>
      </w:r>
      <w:r>
        <w:rPr>
          <w:rStyle w:val="FootnoteReference"/>
        </w:rPr>
        <w:footnoteReference w:id="6995"/>
      </w:r>
    </w:p>
    <w:p>
      <w:r>
        <w:rPr>
          <w:b/>
        </w:rPr>
        <w:t xml:space="preserve">12 </w:t>
      </w:r>
      <w:r>
        <w:t xml:space="preserve">I have yet many things to say to you, but you cannot bear them now.</w:t>
      </w:r>
      <w:r>
        <w:rPr>
          <w:rStyle w:val="FootnoteReference"/>
        </w:rPr>
        <w:footnoteReference w:id="6996"/>
      </w:r>
      <w:r>
        <w:rPr>
          <w:rStyle w:val="FootnoteReference"/>
        </w:rPr>
        <w:footnoteReference w:id="6997"/>
      </w:r>
    </w:p>
    <w:p>
      <w:r>
        <w:rPr>
          <w:b/>
        </w:rPr>
        <w:t xml:space="preserve">13 </w:t>
      </w:r>
      <w:r>
        <w:t xml:space="preserve">Nevertheless when he, the Spirit</w:t>
      </w:r>
      <w:r>
        <w:rPr>
          <w:rStyle w:val="FootnoteReference"/>
        </w:rPr>
        <w:footnoteReference w:id="6998"/>
      </w:r>
      <w:r>
        <w:t xml:space="preserve"> of truth, has come, he will guide</w:t>
      </w:r>
      <w:r>
        <w:rPr>
          <w:rStyle w:val="FootnoteReference"/>
        </w:rPr>
        <w:footnoteReference w:id="6999"/>
      </w:r>
      <w:r>
        <w:t xml:space="preserve"> you into all truth: for he shall not speak of himself; but whatever he shall hear, that shall he speak: and he will show</w:t>
      </w:r>
      <w:r>
        <w:rPr>
          <w:rStyle w:val="FootnoteReference"/>
        </w:rPr>
        <w:footnoteReference w:id="7000"/>
      </w:r>
      <w:r>
        <w:t xml:space="preserve"> you things to come.</w:t>
      </w:r>
      <w:r>
        <w:rPr>
          <w:rStyle w:val="FootnoteReference"/>
        </w:rPr>
        <w:footnoteReference w:id="7001"/>
      </w:r>
    </w:p>
    <w:p>
      <w:r>
        <w:rPr>
          <w:b/>
        </w:rPr>
        <w:t xml:space="preserve">14 </w:t>
      </w:r>
      <w:r>
        <w:t xml:space="preserve">He shall glorify</w:t>
      </w:r>
      <w:r>
        <w:rPr>
          <w:rStyle w:val="FootnoteReference"/>
        </w:rPr>
        <w:footnoteReference w:id="7002"/>
      </w:r>
      <w:r>
        <w:t xml:space="preserve"> me: for he shall receive of mine, and shall show it to you.</w:t>
      </w:r>
      <w:r>
        <w:rPr>
          <w:rStyle w:val="FootnoteReference"/>
        </w:rPr>
        <w:footnoteReference w:id="7003"/>
      </w:r>
    </w:p>
    <w:p>
      <w:r>
        <w:rPr>
          <w:b/>
        </w:rPr>
        <w:t xml:space="preserve">15 </w:t>
      </w:r>
      <w:r>
        <w:t xml:space="preserve">All things that the Father has are mine: therefore I said, that he shall take of mine, and shall show it to you.</w:t>
      </w:r>
      <w:r>
        <w:rPr>
          <w:rStyle w:val="FootnoteReference"/>
        </w:rPr>
        <w:footnoteReference w:id="7004"/>
      </w:r>
    </w:p>
    <w:p>
      <w:r>
        <w:rPr>
          <w:b/>
        </w:rPr>
        <w:t xml:space="preserve">16 </w:t>
      </w:r>
      <w:r>
        <w:t xml:space="preserve">A little while</w:t>
      </w:r>
      <w:r>
        <w:rPr>
          <w:rStyle w:val="FootnoteReference"/>
        </w:rPr>
        <w:footnoteReference w:id="7005"/>
      </w:r>
      <w:r>
        <w:t xml:space="preserve">, and you shall not see me: and again, a little while, and you shall see me, because I go to the Father.</w:t>
      </w:r>
      <w:r>
        <w:rPr>
          <w:rStyle w:val="FootnoteReference"/>
        </w:rPr>
        <w:footnoteReference w:id="7006"/>
      </w:r>
    </w:p>
    <w:p>
      <w:r>
        <w:rPr>
          <w:b/>
        </w:rPr>
        <w:t xml:space="preserve">17 </w:t>
      </w:r>
      <w:r>
        <w:t xml:space="preserve">Then some of his disciples said</w:t>
      </w:r>
      <w:r>
        <w:rPr>
          <w:rStyle w:val="FootnoteReference"/>
        </w:rPr>
        <w:footnoteReference w:id="7007"/>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008"/>
      </w:r>
    </w:p>
    <w:p>
      <w:r>
        <w:rPr>
          <w:b/>
        </w:rPr>
        <w:t xml:space="preserve">19 </w:t>
      </w:r>
      <w:r>
        <w:t xml:space="preserve">Now Jesus</w:t>
      </w:r>
      <w:r>
        <w:rPr>
          <w:rStyle w:val="FootnoteReference"/>
        </w:rPr>
        <w:footnoteReference w:id="7009"/>
      </w:r>
      <w:r>
        <w:t xml:space="preserve"> knew that they desired to ask him, and said to them, Do you inquire among yourselves concerning what I said, A little</w:t>
      </w:r>
      <w:r>
        <w:rPr>
          <w:rStyle w:val="FootnoteReference"/>
        </w:rPr>
        <w:footnoteReference w:id="7010"/>
      </w:r>
      <w:r>
        <w:t xml:space="preserve"> while, and you shall not see me: and again, a little while, and you shall see me?</w:t>
      </w:r>
      <w:r>
        <w:rPr>
          <w:rStyle w:val="FootnoteReference"/>
        </w:rPr>
        <w:footnoteReference w:id="7011"/>
      </w:r>
      <w:r>
        <w:rPr>
          <w:rStyle w:val="FootnoteReference"/>
        </w:rPr>
        <w:footnoteReference w:id="7012"/>
      </w:r>
    </w:p>
    <w:p>
      <w:r>
        <w:rPr>
          <w:b/>
        </w:rPr>
        <w:t xml:space="preserve">20 </w:t>
      </w:r>
      <w:r>
        <w:t xml:space="preserve">Amen, amen, I say to you, That you shall weep and lament, but the</w:t>
      </w:r>
      <w:r>
        <w:rPr>
          <w:rStyle w:val="FootnoteReference"/>
        </w:rPr>
        <w:footnoteReference w:id="7013"/>
      </w:r>
      <w:r>
        <w:t xml:space="preserve"> world shall rejoice: and you shall be sorrowful, but your sorrow shall be turned into joy.</w:t>
      </w:r>
    </w:p>
    <w:p>
      <w:r>
        <w:rPr>
          <w:b/>
        </w:rPr>
        <w:t xml:space="preserve">21 </w:t>
      </w:r>
      <w:r>
        <w:t xml:space="preserve">A woman</w:t>
      </w:r>
      <w:r>
        <w:rPr>
          <w:rStyle w:val="FootnoteReference"/>
        </w:rPr>
        <w:footnoteReference w:id="701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015"/>
      </w:r>
    </w:p>
    <w:p>
      <w:r>
        <w:rPr>
          <w:b/>
        </w:rPr>
        <w:t xml:space="preserve">22 </w:t>
      </w:r>
      <w:r>
        <w:t xml:space="preserve">And you now therefore have sorrow: but I will see you again, and your</w:t>
      </w:r>
      <w:r>
        <w:rPr>
          <w:rStyle w:val="FootnoteReference"/>
        </w:rPr>
        <w:footnoteReference w:id="7016"/>
      </w:r>
      <w:r>
        <w:t xml:space="preserve"> heart shall rejoice, and your joy no one takes from you.</w:t>
      </w:r>
      <w:r>
        <w:rPr>
          <w:rStyle w:val="FootnoteReference"/>
        </w:rPr>
        <w:footnoteReference w:id="7017"/>
      </w:r>
      <w:r>
        <w:rPr>
          <w:rStyle w:val="FootnoteReference"/>
        </w:rPr>
        <w:footnoteReference w:id="7018"/>
      </w:r>
    </w:p>
    <w:p>
      <w:r>
        <w:rPr>
          <w:b/>
        </w:rPr>
        <w:t xml:space="preserve">23 </w:t>
      </w:r>
      <w:r>
        <w:t xml:space="preserve">And in that day you shall ask me nothing. Amen, amen, I say to you, Whatever you shall ask the Father in my name, he will give it you.</w:t>
      </w:r>
      <w:r>
        <w:rPr>
          <w:rStyle w:val="FootnoteReference"/>
        </w:rPr>
        <w:footnoteReference w:id="7019"/>
      </w:r>
      <w:r>
        <w:rPr>
          <w:rStyle w:val="FootnoteReference"/>
        </w:rPr>
        <w:footnoteReference w:id="7020"/>
      </w:r>
    </w:p>
    <w:p>
      <w:r>
        <w:rPr>
          <w:b/>
        </w:rPr>
        <w:t xml:space="preserve">24 </w:t>
      </w:r>
      <w:r>
        <w:t xml:space="preserve">Until now you have asked nothing in my name: ask, and you shall receive, that your joy may be full.</w:t>
      </w:r>
      <w:r>
        <w:rPr>
          <w:rStyle w:val="FootnoteReference"/>
        </w:rPr>
        <w:footnoteReference w:id="7021"/>
      </w:r>
      <w:r>
        <w:rPr>
          <w:rStyle w:val="FootnoteReference"/>
        </w:rPr>
        <w:footnoteReference w:id="7022"/>
      </w:r>
    </w:p>
    <w:p>
      <w:r>
        <w:rPr>
          <w:b/>
        </w:rPr>
        <w:t xml:space="preserve">25 </w:t>
      </w:r>
      <w:r>
        <w:t xml:space="preserve">These things have I spoken to you in proverbs</w:t>
      </w:r>
      <w:r>
        <w:rPr>
          <w:rStyle w:val="FootnoteReference"/>
        </w:rPr>
        <w:footnoteReference w:id="7023"/>
      </w:r>
      <w:r>
        <w:t xml:space="preserve">: but the time comes, when I shall no more speak to you in proverbs, but I shall show you plainly of the Father.</w:t>
      </w:r>
      <w:r>
        <w:rPr>
          <w:rStyle w:val="FootnoteReference"/>
        </w:rPr>
        <w:footnoteReference w:id="7024"/>
      </w:r>
    </w:p>
    <w:p>
      <w:r>
        <w:rPr>
          <w:b/>
        </w:rPr>
        <w:t xml:space="preserve">26 </w:t>
      </w:r>
      <w:r>
        <w:t xml:space="preserve">At that day you shall ask in my name: and I do not say to you, that I will pray the Father for you:</w:t>
      </w:r>
      <w:r>
        <w:rPr>
          <w:rStyle w:val="FootnoteReference"/>
        </w:rPr>
        <w:footnoteReference w:id="7025"/>
      </w:r>
    </w:p>
    <w:p>
      <w:r>
        <w:rPr>
          <w:b/>
        </w:rPr>
        <w:t xml:space="preserve">27 </w:t>
      </w:r>
      <w:r>
        <w:t xml:space="preserve">For the Father</w:t>
      </w:r>
      <w:r>
        <w:rPr>
          <w:rStyle w:val="FootnoteReference"/>
        </w:rPr>
        <w:footnoteReference w:id="7026"/>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027"/>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028"/>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029"/>
      </w:r>
      <w:r>
        <w:rPr>
          <w:rStyle w:val="FootnoteReference"/>
        </w:rPr>
        <w:footnoteReference w:id="7030"/>
      </w:r>
    </w:p>
    <w:p>
      <w:r>
        <w:rPr>
          <w:b/>
        </w:rPr>
        <w:t xml:space="preserve">31 </w:t>
      </w:r>
      <w:r>
        <w:t xml:space="preserve">Jesus answered them, Do you now believe?</w:t>
      </w:r>
      <w:r>
        <w:rPr>
          <w:rStyle w:val="FootnoteReference"/>
        </w:rPr>
        <w:footnoteReference w:id="7031"/>
      </w:r>
    </w:p>
    <w:p>
      <w:r>
        <w:rPr>
          <w:b/>
        </w:rPr>
        <w:t xml:space="preserve">32 </w:t>
      </w:r>
      <w:r>
        <w:t xml:space="preserve">Look, the hour</w:t>
      </w:r>
      <w:r>
        <w:rPr>
          <w:rStyle w:val="FootnoteReference"/>
        </w:rPr>
        <w:footnoteReference w:id="7032"/>
      </w:r>
      <w:r>
        <w:t xml:space="preserve"> comes, yes, has now come, that you shall be scattered, each to his own, and shall leave me alone: and yet I am</w:t>
      </w:r>
      <w:r>
        <w:rPr>
          <w:rStyle w:val="FootnoteReference"/>
        </w:rPr>
        <w:footnoteReference w:id="7033"/>
      </w:r>
      <w:r>
        <w:t xml:space="preserve"> not alone, because the Father is with me.</w:t>
      </w:r>
      <w:r>
        <w:rPr>
          <w:rStyle w:val="FootnoteReference"/>
        </w:rPr>
        <w:footnoteReference w:id="7034"/>
      </w:r>
    </w:p>
    <w:p>
      <w:r>
        <w:rPr>
          <w:b/>
        </w:rPr>
        <w:t xml:space="preserve">33 </w:t>
      </w:r>
      <w:r>
        <w:t xml:space="preserve">These things I have spoken to you, that in me</w:t>
      </w:r>
      <w:r>
        <w:rPr>
          <w:rStyle w:val="FootnoteReference"/>
        </w:rPr>
        <w:footnoteReference w:id="7035"/>
      </w:r>
      <w:r>
        <w:t xml:space="preserve"> you might have peace. In the world you shall have tribulation: but take courage; I have overcome the world.</w:t>
      </w:r>
      <w:r>
        <w:rPr>
          <w:rStyle w:val="FootnoteReference"/>
        </w:rPr>
        <w:footnoteReference w:id="7036"/>
      </w:r>
      <w:r>
        <w:rPr>
          <w:rStyle w:val="FootnoteReference"/>
        </w:rPr>
        <w:footnoteReference w:id="7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038"/>
      </w:r>
      <w:r>
        <w:t xml:space="preserve"> spoke these words, and lifted</w:t>
      </w:r>
      <w:r>
        <w:rPr>
          <w:rStyle w:val="FootnoteReference"/>
        </w:rPr>
        <w:footnoteReference w:id="7039"/>
      </w:r>
      <w:r>
        <w:t xml:space="preserve"> up his eyes to heaven, and said, Father, the hour</w:t>
      </w:r>
      <w:r>
        <w:rPr>
          <w:rStyle w:val="FootnoteReference"/>
        </w:rPr>
        <w:footnoteReference w:id="7040"/>
      </w:r>
      <w:r>
        <w:t xml:space="preserve"> has come; glorify</w:t>
      </w:r>
      <w:r>
        <w:rPr>
          <w:rStyle w:val="FootnoteReference"/>
        </w:rPr>
        <w:footnoteReference w:id="7041"/>
      </w:r>
      <w:r>
        <w:t xml:space="preserve"> your Son, that your Son also may glorify you:</w:t>
      </w:r>
      <w:r>
        <w:rPr>
          <w:rStyle w:val="FootnoteReference"/>
        </w:rPr>
        <w:footnoteReference w:id="7042"/>
      </w:r>
    </w:p>
    <w:p>
      <w:r>
        <w:rPr>
          <w:b/>
        </w:rPr>
        <w:t xml:space="preserve">2 </w:t>
      </w:r>
      <w:r>
        <w:t xml:space="preserve">As you have given him authority over all flesh, that he should give</w:t>
      </w:r>
      <w:r>
        <w:rPr>
          <w:rStyle w:val="FootnoteReference"/>
        </w:rPr>
        <w:footnoteReference w:id="7043"/>
      </w:r>
      <w:r>
        <w:t xml:space="preserve"> eternal life to as many as you have given him.</w:t>
      </w:r>
      <w:r>
        <w:rPr>
          <w:rStyle w:val="FootnoteReference"/>
        </w:rPr>
        <w:footnoteReference w:id="7044"/>
      </w:r>
    </w:p>
    <w:p>
      <w:r>
        <w:rPr>
          <w:b/>
        </w:rPr>
        <w:t xml:space="preserve">3 </w:t>
      </w:r>
      <w:r>
        <w:t xml:space="preserve">And this is life eternal, that they might know you the only</w:t>
      </w:r>
      <w:r>
        <w:rPr>
          <w:rStyle w:val="FootnoteReference"/>
        </w:rPr>
        <w:footnoteReference w:id="7045"/>
      </w:r>
      <w:r>
        <w:t xml:space="preserve"> true God, and Jesus</w:t>
      </w:r>
      <w:r>
        <w:rPr>
          <w:rStyle w:val="FootnoteReference"/>
        </w:rPr>
        <w:footnoteReference w:id="7046"/>
      </w:r>
      <w:r>
        <w:t xml:space="preserve"> Christ</w:t>
      </w:r>
      <w:r>
        <w:rPr>
          <w:rStyle w:val="FootnoteReference"/>
        </w:rPr>
        <w:footnoteReference w:id="7047"/>
      </w:r>
      <w:r>
        <w:t xml:space="preserve">, whom you have sent.</w:t>
      </w:r>
    </w:p>
    <w:p>
      <w:r>
        <w:rPr>
          <w:b/>
        </w:rPr>
        <w:t xml:space="preserve">4 </w:t>
      </w:r>
      <w:r>
        <w:t xml:space="preserve">I have glorified</w:t>
      </w:r>
      <w:r>
        <w:rPr>
          <w:rStyle w:val="FootnoteReference"/>
        </w:rPr>
        <w:footnoteReference w:id="7048"/>
      </w:r>
      <w:r>
        <w:t xml:space="preserve"> you on the earth: I have finished</w:t>
      </w:r>
      <w:r>
        <w:rPr>
          <w:rStyle w:val="FootnoteReference"/>
        </w:rPr>
        <w:footnoteReference w:id="7049"/>
      </w:r>
      <w:r>
        <w:t xml:space="preserve"> the work which you gave me to do.</w:t>
      </w:r>
    </w:p>
    <w:p>
      <w:r>
        <w:rPr>
          <w:b/>
        </w:rPr>
        <w:t xml:space="preserve">5 </w:t>
      </w:r>
      <w:r>
        <w:t xml:space="preserve">And now, O Father, glorify</w:t>
      </w:r>
      <w:r>
        <w:rPr>
          <w:rStyle w:val="FootnoteReference"/>
        </w:rPr>
        <w:footnoteReference w:id="7050"/>
      </w:r>
      <w:r>
        <w:t xml:space="preserve"> me with yourself with the glory which I had with you before the world was.</w:t>
      </w:r>
    </w:p>
    <w:p>
      <w:r>
        <w:rPr>
          <w:b/>
        </w:rPr>
        <w:t xml:space="preserve">6 </w:t>
      </w:r>
      <w:r>
        <w:t xml:space="preserve">I have manifested</w:t>
      </w:r>
      <w:r>
        <w:rPr>
          <w:rStyle w:val="FootnoteReference"/>
        </w:rPr>
        <w:footnoteReference w:id="7051"/>
      </w:r>
      <w:r>
        <w:t xml:space="preserve"> your name to the people whom you gave me out of the world: yours they were, and you gave them to me; and they have kept your word.</w:t>
      </w:r>
      <w:r>
        <w:rPr>
          <w:rStyle w:val="FootnoteReference"/>
        </w:rPr>
        <w:footnoteReference w:id="7052"/>
      </w:r>
      <w:r>
        <w:rPr>
          <w:rStyle w:val="FootnoteReference"/>
        </w:rPr>
        <w:footnoteReference w:id="7053"/>
      </w:r>
      <w:r>
        <w:rPr>
          <w:rStyle w:val="FootnoteReference"/>
        </w:rPr>
        <w:footnoteReference w:id="7054"/>
      </w:r>
    </w:p>
    <w:p>
      <w:r>
        <w:rPr>
          <w:b/>
        </w:rPr>
        <w:t xml:space="preserve">7 </w:t>
      </w:r>
      <w:r>
        <w:t xml:space="preserve">Now they have known that all things whatever you have given me are of you.</w:t>
      </w:r>
      <w:r>
        <w:rPr>
          <w:rStyle w:val="FootnoteReference"/>
        </w:rPr>
        <w:footnoteReference w:id="7055"/>
      </w:r>
      <w:r>
        <w:rPr>
          <w:rStyle w:val="FootnoteReference"/>
        </w:rPr>
        <w:footnoteReference w:id="7056"/>
      </w:r>
    </w:p>
    <w:p>
      <w:r>
        <w:rPr>
          <w:b/>
        </w:rPr>
        <w:t xml:space="preserve">8 </w:t>
      </w:r>
      <w:r>
        <w:t xml:space="preserve">For I have given to them the words which you gave me; and they have received</w:t>
      </w:r>
      <w:r>
        <w:rPr>
          <w:rStyle w:val="FootnoteReference"/>
        </w:rPr>
        <w:footnoteReference w:id="7057"/>
      </w:r>
      <w:r>
        <w:t xml:space="preserve"> them, and have known truly that I came out from you, and they have believed that you sent me.</w:t>
      </w:r>
    </w:p>
    <w:p>
      <w:r>
        <w:rPr>
          <w:b/>
        </w:rPr>
        <w:t xml:space="preserve">9 </w:t>
      </w:r>
      <w:r>
        <w:t xml:space="preserve">I pray for</w:t>
      </w:r>
      <w:r>
        <w:rPr>
          <w:rStyle w:val="FootnoteReference"/>
        </w:rPr>
        <w:footnoteReference w:id="7058"/>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059"/>
      </w:r>
      <w:r>
        <w:t xml:space="preserve"> glorified in them.</w:t>
      </w:r>
      <w:r>
        <w:rPr>
          <w:rStyle w:val="FootnoteReference"/>
        </w:rPr>
        <w:footnoteReference w:id="7060"/>
      </w:r>
    </w:p>
    <w:p>
      <w:r>
        <w:rPr>
          <w:b/>
        </w:rPr>
        <w:t xml:space="preserve">11 </w:t>
      </w:r>
      <w:r>
        <w:t xml:space="preserve">And now I am no more in the world, but these are in the world, and I come to you. Holy</w:t>
      </w:r>
      <w:r>
        <w:rPr>
          <w:rStyle w:val="FootnoteReference"/>
        </w:rPr>
        <w:footnoteReference w:id="7061"/>
      </w:r>
      <w:r>
        <w:t xml:space="preserve"> Father, keep</w:t>
      </w:r>
      <w:r>
        <w:rPr>
          <w:rStyle w:val="FootnoteReference"/>
        </w:rPr>
        <w:footnoteReference w:id="7062"/>
      </w:r>
      <w:r>
        <w:t xml:space="preserve"> them in your name, those whom you have given me, that they may be one, as we are.</w:t>
      </w:r>
      <w:r>
        <w:rPr>
          <w:rStyle w:val="FootnoteReference"/>
        </w:rPr>
        <w:footnoteReference w:id="7063"/>
      </w:r>
      <w:r>
        <w:rPr>
          <w:rStyle w:val="FootnoteReference"/>
        </w:rPr>
        <w:footnoteReference w:id="7064"/>
      </w:r>
    </w:p>
    <w:p>
      <w:r>
        <w:rPr>
          <w:b/>
        </w:rPr>
        <w:t xml:space="preserve">12 </w:t>
      </w:r>
      <w:r>
        <w:t xml:space="preserve">While I was with them in the world, I kept</w:t>
      </w:r>
      <w:r>
        <w:rPr>
          <w:rStyle w:val="FootnoteReference"/>
        </w:rPr>
        <w:footnoteReference w:id="7065"/>
      </w:r>
      <w:r>
        <w:t xml:space="preserve"> them in your name: those that you gave me I have kept, and none of them is lost, but the son</w:t>
      </w:r>
      <w:r>
        <w:rPr>
          <w:rStyle w:val="FootnoteReference"/>
        </w:rPr>
        <w:footnoteReference w:id="7066"/>
      </w:r>
      <w:r>
        <w:t xml:space="preserve"> of destruction; that the scripture might be fulfilled.</w:t>
      </w:r>
      <w:r>
        <w:rPr>
          <w:rStyle w:val="FootnoteReference"/>
        </w:rPr>
        <w:footnoteReference w:id="7067"/>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068"/>
      </w:r>
      <w:r>
        <w:t xml:space="preserve"> them your word; and the world</w:t>
      </w:r>
      <w:r>
        <w:rPr>
          <w:rStyle w:val="FootnoteReference"/>
        </w:rPr>
        <w:footnoteReference w:id="7069"/>
      </w:r>
      <w:r>
        <w:t xml:space="preserve"> has hated them, because they are not of the world, even as I am not of the world.</w:t>
      </w:r>
      <w:r>
        <w:rPr>
          <w:rStyle w:val="FootnoteReference"/>
        </w:rPr>
        <w:footnoteReference w:id="7070"/>
      </w:r>
    </w:p>
    <w:p>
      <w:r>
        <w:rPr>
          <w:b/>
        </w:rPr>
        <w:t xml:space="preserve">15 </w:t>
      </w:r>
      <w:r>
        <w:t xml:space="preserve">I pray not that you should take</w:t>
      </w:r>
      <w:r>
        <w:rPr>
          <w:rStyle w:val="FootnoteReference"/>
        </w:rPr>
        <w:footnoteReference w:id="7071"/>
      </w:r>
      <w:r>
        <w:t xml:space="preserve"> them out of the world, but that you should keep</w:t>
      </w:r>
      <w:r>
        <w:rPr>
          <w:rStyle w:val="FootnoteReference"/>
        </w:rPr>
        <w:footnoteReference w:id="7072"/>
      </w:r>
      <w:r>
        <w:t xml:space="preserve"> them from the evil.</w:t>
      </w:r>
    </w:p>
    <w:p>
      <w:r>
        <w:rPr>
          <w:b/>
        </w:rPr>
        <w:t xml:space="preserve">16 </w:t>
      </w:r>
      <w:r>
        <w:t xml:space="preserve">They are not of the world, even as I am not of the world.</w:t>
      </w:r>
      <w:r>
        <w:rPr>
          <w:rStyle w:val="FootnoteReference"/>
        </w:rPr>
        <w:footnoteReference w:id="7073"/>
      </w:r>
    </w:p>
    <w:p>
      <w:r>
        <w:rPr>
          <w:b/>
        </w:rPr>
        <w:t xml:space="preserve">17 </w:t>
      </w:r>
      <w:r>
        <w:t xml:space="preserve">Sanctify</w:t>
      </w:r>
      <w:r>
        <w:rPr>
          <w:rStyle w:val="FootnoteReference"/>
        </w:rPr>
        <w:footnoteReference w:id="7074"/>
      </w:r>
      <w:r>
        <w:t xml:space="preserve"> them through your truth: your word</w:t>
      </w:r>
      <w:r>
        <w:rPr>
          <w:rStyle w:val="FootnoteReference"/>
        </w:rPr>
        <w:footnoteReference w:id="7075"/>
      </w:r>
      <w:r>
        <w:t xml:space="preserve"> is truth.</w:t>
      </w:r>
    </w:p>
    <w:p>
      <w:r>
        <w:rPr>
          <w:b/>
        </w:rPr>
        <w:t xml:space="preserve">18 </w:t>
      </w:r>
      <w:r>
        <w:t xml:space="preserve">As you have sent me into the world, even so have I also sent them into the world.</w:t>
      </w:r>
      <w:r>
        <w:rPr>
          <w:rStyle w:val="FootnoteReference"/>
        </w:rPr>
        <w:footnoteReference w:id="7076"/>
      </w:r>
    </w:p>
    <w:p>
      <w:r>
        <w:rPr>
          <w:b/>
        </w:rPr>
        <w:t xml:space="preserve">19 </w:t>
      </w:r>
      <w:r>
        <w:t xml:space="preserve">And for their sakes I sanctify</w:t>
      </w:r>
      <w:r>
        <w:rPr>
          <w:rStyle w:val="FootnoteReference"/>
        </w:rPr>
        <w:footnoteReference w:id="7077"/>
      </w:r>
      <w:r>
        <w:t xml:space="preserve"> myself, that they also might be sanctified through the truth.</w:t>
      </w:r>
      <w:r>
        <w:rPr>
          <w:rStyle w:val="FootnoteReference"/>
        </w:rPr>
        <w:footnoteReference w:id="7078"/>
      </w:r>
    </w:p>
    <w:p>
      <w:r>
        <w:rPr>
          <w:b/>
        </w:rPr>
        <w:t xml:space="preserve">20 </w:t>
      </w:r>
      <w:r>
        <w:t xml:space="preserve">Neither do I pray</w:t>
      </w:r>
      <w:r>
        <w:rPr>
          <w:rStyle w:val="FootnoteReference"/>
        </w:rPr>
        <w:footnoteReference w:id="7079"/>
      </w:r>
      <w:r>
        <w:t xml:space="preserve"> for these alone, but for them</w:t>
      </w:r>
      <w:r>
        <w:rPr>
          <w:rStyle w:val="FootnoteReference"/>
        </w:rPr>
        <w:footnoteReference w:id="7080"/>
      </w:r>
      <w:r>
        <w:t xml:space="preserve"> also who shall believe on me through their word;</w:t>
      </w:r>
    </w:p>
    <w:p>
      <w:r>
        <w:rPr>
          <w:b/>
        </w:rPr>
        <w:t xml:space="preserve">21 </w:t>
      </w:r>
      <w:r>
        <w:t xml:space="preserve">That they all</w:t>
      </w:r>
      <w:r>
        <w:rPr>
          <w:rStyle w:val="FootnoteReference"/>
        </w:rPr>
        <w:footnoteReference w:id="7081"/>
      </w:r>
      <w:r>
        <w:t xml:space="preserve"> may be one; as you, Father, are in me, and I in you, that they also may be one in us: that the world may believe that you have sent me.</w:t>
      </w:r>
      <w:r>
        <w:rPr>
          <w:rStyle w:val="FootnoteReference"/>
        </w:rPr>
        <w:footnoteReference w:id="7082"/>
      </w:r>
    </w:p>
    <w:p>
      <w:r>
        <w:rPr>
          <w:b/>
        </w:rPr>
        <w:t xml:space="preserve">22 </w:t>
      </w:r>
      <w:r>
        <w:t xml:space="preserve">And the glory</w:t>
      </w:r>
      <w:r>
        <w:rPr>
          <w:rStyle w:val="FootnoteReference"/>
        </w:rPr>
        <w:footnoteReference w:id="7083"/>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084"/>
      </w:r>
      <w:r>
        <w:t xml:space="preserve"> perfect in one; and that the world may know that you have sent me, and have loved them, as you have loved me.</w:t>
      </w:r>
      <w:r>
        <w:rPr>
          <w:rStyle w:val="FootnoteReference"/>
        </w:rPr>
        <w:footnoteReference w:id="7085"/>
      </w:r>
      <w:r>
        <w:rPr>
          <w:rStyle w:val="FootnoteReference"/>
        </w:rPr>
        <w:footnoteReference w:id="7086"/>
      </w:r>
      <w:r>
        <w:rPr>
          <w:rStyle w:val="FootnoteReference"/>
        </w:rPr>
        <w:footnoteReference w:id="7087"/>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088"/>
      </w:r>
      <w:r>
        <w:rPr>
          <w:rStyle w:val="FootnoteReference"/>
        </w:rPr>
        <w:footnoteReference w:id="7089"/>
      </w:r>
    </w:p>
    <w:p>
      <w:r>
        <w:rPr>
          <w:b/>
        </w:rPr>
        <w:t xml:space="preserve">25 </w:t>
      </w:r>
      <w:r>
        <w:t xml:space="preserve">O righteous</w:t>
      </w:r>
      <w:r>
        <w:rPr>
          <w:rStyle w:val="FootnoteReference"/>
        </w:rPr>
        <w:footnoteReference w:id="7090"/>
      </w:r>
      <w:r>
        <w:t xml:space="preserve"> Father, the world</w:t>
      </w:r>
      <w:r>
        <w:rPr>
          <w:rStyle w:val="FootnoteReference"/>
        </w:rPr>
        <w:footnoteReference w:id="7091"/>
      </w:r>
      <w:r>
        <w:t xml:space="preserve"> has not known you: but I have known you, and these have known that you have sent me.</w:t>
      </w:r>
      <w:r>
        <w:rPr>
          <w:rStyle w:val="FootnoteReference"/>
        </w:rPr>
        <w:footnoteReference w:id="7092"/>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093"/>
      </w:r>
      <w:r>
        <w:t xml:space="preserve"> had spoken</w:t>
      </w:r>
      <w:r>
        <w:rPr>
          <w:rStyle w:val="FootnoteReference"/>
        </w:rPr>
        <w:footnoteReference w:id="7094"/>
      </w:r>
      <w:r>
        <w:t xml:space="preserve"> these words, he went forth with his disciples over the brook</w:t>
      </w:r>
      <w:r>
        <w:rPr>
          <w:rStyle w:val="FootnoteReference"/>
        </w:rPr>
        <w:footnoteReference w:id="7095"/>
      </w:r>
      <w:r>
        <w:t xml:space="preserve"> Kidron</w:t>
      </w:r>
      <w:r>
        <w:rPr>
          <w:rStyle w:val="FootnoteReference"/>
        </w:rPr>
        <w:footnoteReference w:id="7096"/>
      </w:r>
      <w:r>
        <w:t xml:space="preserve">, where there was a garden</w:t>
      </w:r>
      <w:r>
        <w:rPr>
          <w:rStyle w:val="FootnoteReference"/>
        </w:rPr>
        <w:footnoteReference w:id="7097"/>
      </w:r>
      <w:r>
        <w:t xml:space="preserve">, into which he entered, and his disciples.</w:t>
      </w:r>
      <w:r>
        <w:rPr>
          <w:rStyle w:val="FootnoteReference"/>
        </w:rPr>
        <w:footnoteReference w:id="7098"/>
      </w:r>
      <w:r>
        <w:rPr>
          <w:rStyle w:val="FootnoteReference"/>
        </w:rPr>
        <w:footnoteReference w:id="7099"/>
      </w:r>
    </w:p>
    <w:p>
      <w:r>
        <w:rPr>
          <w:b/>
        </w:rPr>
        <w:t xml:space="preserve">2 </w:t>
      </w:r>
      <w:r>
        <w:t xml:space="preserve">And Judas</w:t>
      </w:r>
      <w:r>
        <w:rPr>
          <w:rStyle w:val="FootnoteReference"/>
        </w:rPr>
        <w:footnoteReference w:id="7100"/>
      </w:r>
      <w:r>
        <w:t xml:space="preserve"> also, who betrayed him, knew the place: for Jesus often gathered there with his disciples.</w:t>
      </w:r>
      <w:r>
        <w:rPr>
          <w:rStyle w:val="FootnoteReference"/>
        </w:rPr>
        <w:footnoteReference w:id="7101"/>
      </w:r>
      <w:r>
        <w:rPr>
          <w:rStyle w:val="FootnoteReference"/>
        </w:rPr>
        <w:footnoteReference w:id="7102"/>
      </w:r>
      <w:r>
        <w:rPr>
          <w:rStyle w:val="FootnoteReference"/>
        </w:rPr>
        <w:footnoteReference w:id="7103"/>
      </w:r>
      <w:r>
        <w:rPr>
          <w:rStyle w:val="FootnoteReference"/>
        </w:rPr>
        <w:footnoteReference w:id="7104"/>
      </w:r>
    </w:p>
    <w:p>
      <w:r>
        <w:rPr>
          <w:b/>
        </w:rPr>
        <w:t xml:space="preserve">3 </w:t>
      </w:r>
      <w:r>
        <w:t xml:space="preserve">Judas</w:t>
      </w:r>
      <w:r>
        <w:rPr>
          <w:rStyle w:val="FootnoteReference"/>
        </w:rPr>
        <w:footnoteReference w:id="7105"/>
      </w:r>
      <w:r>
        <w:t xml:space="preserve"> then, having received a band</w:t>
      </w:r>
      <w:r>
        <w:rPr>
          <w:rStyle w:val="FootnoteReference"/>
        </w:rPr>
        <w:footnoteReference w:id="7106"/>
      </w:r>
      <w:r>
        <w:t xml:space="preserve"> of men and officers from the chief priests and Pharisees</w:t>
      </w:r>
      <w:r>
        <w:rPr>
          <w:rStyle w:val="FootnoteReference"/>
        </w:rPr>
        <w:footnoteReference w:id="7107"/>
      </w:r>
      <w:r>
        <w:t xml:space="preserve">, comes there with lanterns and torches and weapons.</w:t>
      </w:r>
    </w:p>
    <w:p>
      <w:r>
        <w:rPr>
          <w:b/>
        </w:rPr>
        <w:t xml:space="preserve">4 </w:t>
      </w:r>
      <w:r>
        <w:t xml:space="preserve">Jesus therefore, knowing</w:t>
      </w:r>
      <w:r>
        <w:rPr>
          <w:rStyle w:val="FootnoteReference"/>
        </w:rPr>
        <w:footnoteReference w:id="7108"/>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109"/>
      </w:r>
      <w:r>
        <w:t xml:space="preserve"> of Nazareth</w:t>
      </w:r>
      <w:r>
        <w:rPr>
          <w:rStyle w:val="FootnoteReference"/>
        </w:rPr>
        <w:footnoteReference w:id="7110"/>
      </w:r>
      <w:r>
        <w:t xml:space="preserve">. Jesus says to them, I am</w:t>
      </w:r>
      <w:r>
        <w:rPr>
          <w:rStyle w:val="FootnoteReference"/>
        </w:rPr>
        <w:footnoteReference w:id="7111"/>
      </w:r>
      <w:r>
        <w:t xml:space="preserve"> he. And Judas also, who betrayed him, stood</w:t>
      </w:r>
      <w:r>
        <w:rPr>
          <w:rStyle w:val="FootnoteReference"/>
        </w:rPr>
        <w:footnoteReference w:id="7112"/>
      </w:r>
      <w:r>
        <w:t xml:space="preserve"> with them.</w:t>
      </w:r>
      <w:r>
        <w:rPr>
          <w:rStyle w:val="FootnoteReference"/>
        </w:rPr>
        <w:footnoteReference w:id="7113"/>
      </w:r>
    </w:p>
    <w:p>
      <w:r>
        <w:rPr>
          <w:b/>
        </w:rPr>
        <w:t xml:space="preserve">6 </w:t>
      </w:r>
      <w:r>
        <w:t xml:space="preserve">As soon then as he had said to them, I am he, they went</w:t>
      </w:r>
      <w:r>
        <w:rPr>
          <w:rStyle w:val="FootnoteReference"/>
        </w:rPr>
        <w:footnoteReference w:id="7114"/>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115"/>
      </w:r>
    </w:p>
    <w:p>
      <w:r>
        <w:rPr>
          <w:b/>
        </w:rPr>
        <w:t xml:space="preserve">8 </w:t>
      </w:r>
      <w:r>
        <w:t xml:space="preserve">Jesus answered, I have told you that I am he: if therefore you seek me, let these go their way:</w:t>
      </w:r>
      <w:r>
        <w:rPr>
          <w:rStyle w:val="FootnoteReference"/>
        </w:rPr>
        <w:footnoteReference w:id="7116"/>
      </w:r>
      <w:r>
        <w:rPr>
          <w:rStyle w:val="FootnoteReference"/>
        </w:rPr>
        <w:footnoteReference w:id="7117"/>
      </w:r>
    </w:p>
    <w:p>
      <w:r>
        <w:rPr>
          <w:b/>
        </w:rPr>
        <w:t xml:space="preserve">9 </w:t>
      </w:r>
      <w:r>
        <w:t xml:space="preserve">That the saying might be fulfilled, which he spoke, Of those whom you gave me I have lost none.</w:t>
      </w:r>
      <w:r>
        <w:rPr>
          <w:rStyle w:val="FootnoteReference"/>
        </w:rPr>
        <w:footnoteReference w:id="7118"/>
      </w:r>
    </w:p>
    <w:p>
      <w:r>
        <w:rPr>
          <w:b/>
        </w:rPr>
        <w:t xml:space="preserve">10 </w:t>
      </w:r>
      <w:r>
        <w:t xml:space="preserve">Then Simon</w:t>
      </w:r>
      <w:r>
        <w:rPr>
          <w:rStyle w:val="FootnoteReference"/>
        </w:rPr>
        <w:footnoteReference w:id="7119"/>
      </w:r>
      <w:r>
        <w:t xml:space="preserve"> Peter</w:t>
      </w:r>
      <w:r>
        <w:rPr>
          <w:rStyle w:val="FootnoteReference"/>
        </w:rPr>
        <w:footnoteReference w:id="7120"/>
      </w:r>
      <w:r>
        <w:t xml:space="preserve"> having a sword drew it, and stroke the high priest's slave, and cut off his right ear. The slave's name was Malchus</w:t>
      </w:r>
      <w:r>
        <w:rPr>
          <w:rStyle w:val="FootnoteReference"/>
        </w:rPr>
        <w:footnoteReference w:id="7121"/>
      </w:r>
      <w:r>
        <w:t xml:space="preserve">.</w:t>
      </w:r>
      <w:r>
        <w:rPr>
          <w:rStyle w:val="FootnoteReference"/>
        </w:rPr>
        <w:footnoteReference w:id="7122"/>
      </w:r>
    </w:p>
    <w:p>
      <w:r>
        <w:rPr>
          <w:b/>
        </w:rPr>
        <w:t xml:space="preserve">11 </w:t>
      </w:r>
      <w:r>
        <w:t xml:space="preserve">Then Jesus said to Peter, Put up your sword into the sheath: the cup</w:t>
      </w:r>
      <w:r>
        <w:rPr>
          <w:rStyle w:val="FootnoteReference"/>
        </w:rPr>
        <w:footnoteReference w:id="7123"/>
      </w:r>
      <w:r>
        <w:t xml:space="preserve"> which my Father has given me, shall I not drink it?</w:t>
      </w:r>
      <w:r>
        <w:rPr>
          <w:rStyle w:val="FootnoteReference"/>
        </w:rPr>
        <w:footnoteReference w:id="7124"/>
      </w:r>
      <w:r>
        <w:rPr>
          <w:rStyle w:val="FootnoteReference"/>
        </w:rPr>
        <w:footnoteReference w:id="7125"/>
      </w:r>
    </w:p>
    <w:p>
      <w:r>
        <w:rPr>
          <w:b/>
        </w:rPr>
        <w:t xml:space="preserve">12 </w:t>
      </w:r>
      <w:r>
        <w:t xml:space="preserve">Then the band</w:t>
      </w:r>
      <w:r>
        <w:rPr>
          <w:rStyle w:val="FootnoteReference"/>
        </w:rPr>
        <w:footnoteReference w:id="7126"/>
      </w:r>
      <w:r>
        <w:t xml:space="preserve"> and the captain</w:t>
      </w:r>
      <w:r>
        <w:rPr>
          <w:rStyle w:val="FootnoteReference"/>
        </w:rPr>
        <w:footnoteReference w:id="7127"/>
      </w:r>
      <w:r>
        <w:t xml:space="preserve"> and officers of the Jews</w:t>
      </w:r>
      <w:r>
        <w:rPr>
          <w:rStyle w:val="FootnoteReference"/>
        </w:rPr>
        <w:footnoteReference w:id="7128"/>
      </w:r>
      <w:r>
        <w:t xml:space="preserve"> took Jesus, and bound</w:t>
      </w:r>
      <w:r>
        <w:rPr>
          <w:rStyle w:val="FootnoteReference"/>
        </w:rPr>
        <w:footnoteReference w:id="7129"/>
      </w:r>
      <w:r>
        <w:t xml:space="preserve"> him,</w:t>
      </w:r>
    </w:p>
    <w:p>
      <w:r>
        <w:rPr>
          <w:b/>
        </w:rPr>
        <w:t xml:space="preserve">13 </w:t>
      </w:r>
      <w:r>
        <w:t xml:space="preserve">And led him away to Annas</w:t>
      </w:r>
      <w:r>
        <w:rPr>
          <w:rStyle w:val="FootnoteReference"/>
        </w:rPr>
        <w:footnoteReference w:id="7130"/>
      </w:r>
      <w:r>
        <w:t xml:space="preserve"> first; for he was father-in-law to Caiaphas</w:t>
      </w:r>
      <w:r>
        <w:rPr>
          <w:rStyle w:val="FootnoteReference"/>
        </w:rPr>
        <w:footnoteReference w:id="7131"/>
      </w:r>
      <w:r>
        <w:t xml:space="preserve">, who was the high priest that same year.</w:t>
      </w:r>
      <w:r>
        <w:rPr>
          <w:rStyle w:val="FootnoteReference"/>
        </w:rPr>
        <w:footnoteReference w:id="7132"/>
      </w:r>
      <w:r>
        <w:rPr>
          <w:rStyle w:val="FootnoteReference"/>
        </w:rPr>
        <w:footnoteReference w:id="7133"/>
      </w:r>
    </w:p>
    <w:p>
      <w:r>
        <w:rPr>
          <w:b/>
        </w:rPr>
        <w:t xml:space="preserve">14 </w:t>
      </w:r>
      <w:r>
        <w:t xml:space="preserve">Now Caiaphas</w:t>
      </w:r>
      <w:r>
        <w:rPr>
          <w:rStyle w:val="FootnoteReference"/>
        </w:rPr>
        <w:footnoteReference w:id="7134"/>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135"/>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136"/>
      </w:r>
    </w:p>
    <w:p>
      <w:r>
        <w:rPr>
          <w:b/>
        </w:rPr>
        <w:t xml:space="preserve">17 </w:t>
      </w:r>
      <w:r>
        <w:t xml:space="preserve">Then says the girl that kept the door to Peter, Are not you also one of this man's disciples? He says, I am not</w:t>
      </w:r>
      <w:r>
        <w:rPr>
          <w:rStyle w:val="FootnoteReference"/>
        </w:rPr>
        <w:footnoteReference w:id="7137"/>
      </w:r>
      <w:r>
        <w:t xml:space="preserve">.</w:t>
      </w:r>
      <w:r>
        <w:rPr>
          <w:rStyle w:val="FootnoteReference"/>
        </w:rPr>
        <w:footnoteReference w:id="7138"/>
      </w:r>
    </w:p>
    <w:p>
      <w:r>
        <w:rPr>
          <w:b/>
        </w:rPr>
        <w:t xml:space="preserve">18 </w:t>
      </w:r>
      <w:r>
        <w:t xml:space="preserve">And the slaves and officers stood there, who had made a fire of coals; for it was cold: and they warmed themselves: and Peter</w:t>
      </w:r>
      <w:r>
        <w:rPr>
          <w:rStyle w:val="FootnoteReference"/>
        </w:rPr>
        <w:footnoteReference w:id="7139"/>
      </w:r>
      <w:r>
        <w:t xml:space="preserve"> stood with them, and warmed himself.</w:t>
      </w:r>
      <w:r>
        <w:rPr>
          <w:rStyle w:val="FootnoteReference"/>
        </w:rPr>
        <w:footnoteReference w:id="7140"/>
      </w:r>
      <w:r>
        <w:rPr>
          <w:rStyle w:val="FootnoteReference"/>
        </w:rPr>
        <w:footnoteReference w:id="7141"/>
      </w:r>
    </w:p>
    <w:p>
      <w:r>
        <w:rPr>
          <w:b/>
        </w:rPr>
        <w:t xml:space="preserve">19 </w:t>
      </w:r>
      <w:r>
        <w:t xml:space="preserve">The high priest then asked</w:t>
      </w:r>
      <w:r>
        <w:rPr>
          <w:rStyle w:val="FootnoteReference"/>
        </w:rPr>
        <w:footnoteReference w:id="7142"/>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143"/>
      </w:r>
      <w:r>
        <w:t xml:space="preserve"> the temple, where the Jews always come together; and in secret I said nothing.</w:t>
      </w:r>
      <w:r>
        <w:rPr>
          <w:rStyle w:val="FootnoteReference"/>
        </w:rPr>
        <w:footnoteReference w:id="7144"/>
      </w:r>
    </w:p>
    <w:p>
      <w:r>
        <w:rPr>
          <w:b/>
        </w:rPr>
        <w:t xml:space="preserve">21 </w:t>
      </w:r>
      <w:r>
        <w:t xml:space="preserve">Why do you ask me? ask those who heard me what I have said to them: look, they know what I said.</w:t>
      </w:r>
      <w:r>
        <w:rPr>
          <w:rStyle w:val="FootnoteReference"/>
        </w:rPr>
        <w:footnoteReference w:id="7145"/>
      </w:r>
    </w:p>
    <w:p>
      <w:r>
        <w:rPr>
          <w:b/>
        </w:rPr>
        <w:t xml:space="preserve">22 </w:t>
      </w:r>
      <w:r>
        <w:t xml:space="preserve">And when he had thus spoken, one of the officers who stood by struck</w:t>
      </w:r>
      <w:r>
        <w:rPr>
          <w:rStyle w:val="FootnoteReference"/>
        </w:rPr>
        <w:footnoteReference w:id="7146"/>
      </w:r>
      <w:r>
        <w:t xml:space="preserve"> Jesus with the palm of his hand, saying, Do you answer the high priest so?</w:t>
      </w:r>
      <w:r>
        <w:rPr>
          <w:rStyle w:val="FootnoteReference"/>
        </w:rPr>
        <w:footnoteReference w:id="7147"/>
      </w:r>
    </w:p>
    <w:p>
      <w:r>
        <w:rPr>
          <w:b/>
        </w:rPr>
        <w:t xml:space="preserve">23 </w:t>
      </w:r>
      <w:r>
        <w:t xml:space="preserve">Jesus answered him, If I have spoken evil, bear witness of the evil: but if well, why do you strike me?</w:t>
      </w:r>
      <w:r>
        <w:rPr>
          <w:rStyle w:val="FootnoteReference"/>
        </w:rPr>
        <w:footnoteReference w:id="7148"/>
      </w:r>
    </w:p>
    <w:p>
      <w:r>
        <w:rPr>
          <w:b/>
        </w:rPr>
        <w:t xml:space="preserve">24 </w:t>
      </w:r>
      <w:r>
        <w:t xml:space="preserve">Now Annas</w:t>
      </w:r>
      <w:r>
        <w:rPr>
          <w:rStyle w:val="FootnoteReference"/>
        </w:rPr>
        <w:footnoteReference w:id="7149"/>
      </w:r>
      <w:r>
        <w:t xml:space="preserve"> had sent him bound</w:t>
      </w:r>
      <w:r>
        <w:rPr>
          <w:rStyle w:val="FootnoteReference"/>
        </w:rPr>
        <w:footnoteReference w:id="7150"/>
      </w:r>
      <w:r>
        <w:t xml:space="preserve"> to Caiaphas the high priest.</w:t>
      </w:r>
    </w:p>
    <w:p>
      <w:r>
        <w:rPr>
          <w:b/>
        </w:rPr>
        <w:t xml:space="preserve">25 </w:t>
      </w:r>
      <w:r>
        <w:t xml:space="preserve">And Simon Peter stood</w:t>
      </w:r>
      <w:r>
        <w:rPr>
          <w:rStyle w:val="FootnoteReference"/>
        </w:rPr>
        <w:footnoteReference w:id="7151"/>
      </w:r>
      <w:r>
        <w:t xml:space="preserve"> and warmed himself. They said therefore to him, Are not you also one of his disciples? He denied it, and said, I am not.</w:t>
      </w:r>
      <w:r>
        <w:rPr>
          <w:rStyle w:val="FootnoteReference"/>
        </w:rPr>
        <w:footnoteReference w:id="7152"/>
      </w:r>
      <w:r>
        <w:rPr>
          <w:rStyle w:val="FootnoteReference"/>
        </w:rPr>
        <w:footnoteReference w:id="7153"/>
      </w:r>
    </w:p>
    <w:p>
      <w:r>
        <w:rPr>
          <w:b/>
        </w:rPr>
        <w:t xml:space="preserve">26 </w:t>
      </w:r>
      <w:r>
        <w:t xml:space="preserve">One of the slaves of the high priest, being his relative whose ear Peter cut off, says, Did not I see you in the garden with him?</w:t>
      </w:r>
      <w:r>
        <w:rPr>
          <w:rStyle w:val="FootnoteReference"/>
        </w:rPr>
        <w:footnoteReference w:id="7154"/>
      </w:r>
    </w:p>
    <w:p>
      <w:r>
        <w:rPr>
          <w:b/>
        </w:rPr>
        <w:t xml:space="preserve">27 </w:t>
      </w:r>
      <w:r>
        <w:t xml:space="preserve">Peter then denied again: and immediately the rooster crowed.</w:t>
      </w:r>
      <w:r>
        <w:rPr>
          <w:rStyle w:val="FootnoteReference"/>
        </w:rPr>
        <w:footnoteReference w:id="7155"/>
      </w:r>
    </w:p>
    <w:p>
      <w:r>
        <w:rPr>
          <w:b/>
        </w:rPr>
        <w:t xml:space="preserve">28 </w:t>
      </w:r>
      <w:r>
        <w:t xml:space="preserve">Then they led Jesus from Caiaphas to the judgment hall: and it was early</w:t>
      </w:r>
      <w:r>
        <w:rPr>
          <w:rStyle w:val="FootnoteReference"/>
        </w:rPr>
        <w:footnoteReference w:id="7156"/>
      </w:r>
      <w:r>
        <w:t xml:space="preserve">; and they themselves did not go into the judgment hall, lest they should be defiled; but that they might eat the Passover.</w:t>
      </w:r>
      <w:r>
        <w:rPr>
          <w:rStyle w:val="FootnoteReference"/>
        </w:rPr>
        <w:footnoteReference w:id="7157"/>
      </w:r>
      <w:r>
        <w:rPr>
          <w:rStyle w:val="FootnoteReference"/>
        </w:rPr>
        <w:footnoteReference w:id="7158"/>
      </w:r>
      <w:r>
        <w:rPr>
          <w:rStyle w:val="FootnoteReference"/>
        </w:rPr>
        <w:footnoteReference w:id="7159"/>
      </w:r>
    </w:p>
    <w:p>
      <w:r>
        <w:rPr>
          <w:b/>
        </w:rPr>
        <w:t xml:space="preserve">29 </w:t>
      </w:r>
      <w:r>
        <w:t xml:space="preserve">Pilate</w:t>
      </w:r>
      <w:r>
        <w:rPr>
          <w:rStyle w:val="FootnoteReference"/>
        </w:rPr>
        <w:footnoteReference w:id="7160"/>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161"/>
      </w:r>
      <w:r>
        <w:t xml:space="preserve"> him up to you.</w:t>
      </w:r>
      <w:r>
        <w:rPr>
          <w:rStyle w:val="FootnoteReference"/>
        </w:rPr>
        <w:footnoteReference w:id="7162"/>
      </w:r>
    </w:p>
    <w:p>
      <w:r>
        <w:rPr>
          <w:b/>
        </w:rPr>
        <w:t xml:space="preserve">31 </w:t>
      </w:r>
      <w:r>
        <w:t xml:space="preserve">Then said Pilate to them, Take</w:t>
      </w:r>
      <w:r>
        <w:rPr>
          <w:rStyle w:val="FootnoteReference"/>
        </w:rPr>
        <w:footnoteReference w:id="7163"/>
      </w:r>
      <w:r>
        <w:t xml:space="preserve"> him yourselves, and judge him according to your law. The Jews therefore said to him, It is not lawful for us to put anyone to death:</w:t>
      </w:r>
      <w:r>
        <w:rPr>
          <w:rStyle w:val="FootnoteReference"/>
        </w:rPr>
        <w:footnoteReference w:id="7164"/>
      </w:r>
    </w:p>
    <w:p>
      <w:r>
        <w:rPr>
          <w:b/>
        </w:rPr>
        <w:t xml:space="preserve">32 </w:t>
      </w:r>
      <w:r>
        <w:t xml:space="preserve">That the saying</w:t>
      </w:r>
      <w:r>
        <w:rPr>
          <w:rStyle w:val="FootnoteReference"/>
        </w:rPr>
        <w:footnoteReference w:id="7165"/>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166"/>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167"/>
      </w:r>
    </w:p>
    <w:p>
      <w:r>
        <w:rPr>
          <w:b/>
        </w:rPr>
        <w:t xml:space="preserve">35 </w:t>
      </w:r>
      <w:r>
        <w:t xml:space="preserve">Pilate answered, Am I a Jew</w:t>
      </w:r>
      <w:r>
        <w:rPr>
          <w:rStyle w:val="FootnoteReference"/>
        </w:rPr>
        <w:footnoteReference w:id="7168"/>
      </w:r>
      <w:r>
        <w:t xml:space="preserve">? your own nation and the chief priests have delivered you to me: what have you done?</w:t>
      </w:r>
      <w:r>
        <w:rPr>
          <w:rStyle w:val="FootnoteReference"/>
        </w:rPr>
        <w:footnoteReference w:id="7169"/>
      </w:r>
      <w:r>
        <w:rPr>
          <w:rStyle w:val="FootnoteReference"/>
        </w:rPr>
        <w:footnoteReference w:id="7170"/>
      </w:r>
    </w:p>
    <w:p>
      <w:r>
        <w:rPr>
          <w:b/>
        </w:rPr>
        <w:t xml:space="preserve">36 </w:t>
      </w:r>
      <w:r>
        <w:t xml:space="preserve">Jesus</w:t>
      </w:r>
      <w:r>
        <w:rPr>
          <w:rStyle w:val="FootnoteReference"/>
        </w:rPr>
        <w:footnoteReference w:id="7171"/>
      </w:r>
      <w:r>
        <w:t xml:space="preserve"> answered, My kingdom is</w:t>
      </w:r>
      <w:r>
        <w:rPr>
          <w:rStyle w:val="FootnoteReference"/>
        </w:rPr>
        <w:footnoteReference w:id="7172"/>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173"/>
      </w:r>
      <w:r>
        <w:t xml:space="preserve"> bear witness to the truth. Everyone that is of the truth hears my voice.</w:t>
      </w:r>
      <w:r>
        <w:rPr>
          <w:rStyle w:val="FootnoteReference"/>
        </w:rPr>
        <w:footnoteReference w:id="7174"/>
      </w:r>
    </w:p>
    <w:p>
      <w:r>
        <w:rPr>
          <w:b/>
        </w:rPr>
        <w:t xml:space="preserve">38 </w:t>
      </w:r>
      <w:r>
        <w:t xml:space="preserve">Pilate says to him, What is truth? And when he had said this, he went out again to the Jews, and says to them, I find</w:t>
      </w:r>
      <w:r>
        <w:rPr>
          <w:rStyle w:val="FootnoteReference"/>
        </w:rPr>
        <w:footnoteReference w:id="7175"/>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176"/>
      </w:r>
      <w:r>
        <w:rPr>
          <w:rStyle w:val="FootnoteReference"/>
        </w:rPr>
        <w:footnoteReference w:id="7177"/>
      </w:r>
    </w:p>
    <w:p>
      <w:r>
        <w:rPr>
          <w:b/>
        </w:rPr>
        <w:t xml:space="preserve">40 </w:t>
      </w:r>
      <w:r>
        <w:t xml:space="preserve">Then they all cried again, saying, Not this man, but Barabbas</w:t>
      </w:r>
      <w:r>
        <w:rPr>
          <w:rStyle w:val="FootnoteReference"/>
        </w:rPr>
        <w:footnoteReference w:id="7178"/>
      </w:r>
      <w:r>
        <w:t xml:space="preserve">. Now Barabbas was a robber.</w:t>
      </w:r>
      <w:r>
        <w:rPr>
          <w:rStyle w:val="FootnoteReference"/>
        </w:rPr>
        <w:footnoteReference w:id="7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180"/>
      </w:r>
      <w:r>
        <w:t xml:space="preserve"> therefore took Jesus</w:t>
      </w:r>
      <w:r>
        <w:rPr>
          <w:rStyle w:val="FootnoteReference"/>
        </w:rPr>
        <w:footnoteReference w:id="7181"/>
      </w:r>
      <w:r>
        <w:t xml:space="preserve">, and scourged</w:t>
      </w:r>
      <w:r>
        <w:rPr>
          <w:rStyle w:val="FootnoteReference"/>
        </w:rPr>
        <w:footnoteReference w:id="7182"/>
      </w:r>
      <w:r>
        <w:t xml:space="preserve"> him.</w:t>
      </w:r>
      <w:r>
        <w:rPr>
          <w:rStyle w:val="FootnoteReference"/>
        </w:rPr>
        <w:footnoteReference w:id="7183"/>
      </w:r>
      <w:r>
        <w:rPr>
          <w:rStyle w:val="FootnoteReference"/>
        </w:rPr>
        <w:footnoteReference w:id="7184"/>
      </w:r>
    </w:p>
    <w:p>
      <w:r>
        <w:rPr>
          <w:b/>
        </w:rPr>
        <w:t xml:space="preserve">2 </w:t>
      </w:r>
      <w:r>
        <w:t xml:space="preserve">And the soldiers</w:t>
      </w:r>
      <w:r>
        <w:rPr>
          <w:rStyle w:val="FootnoteReference"/>
        </w:rPr>
        <w:footnoteReference w:id="7185"/>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186"/>
      </w:r>
      <w:r>
        <w:t xml:space="preserve">, King</w:t>
      </w:r>
      <w:r>
        <w:rPr>
          <w:rStyle w:val="FootnoteReference"/>
        </w:rPr>
        <w:footnoteReference w:id="7187"/>
      </w:r>
      <w:r>
        <w:t xml:space="preserve"> of the Jews</w:t>
      </w:r>
      <w:r>
        <w:rPr>
          <w:rStyle w:val="FootnoteReference"/>
        </w:rPr>
        <w:footnoteReference w:id="7188"/>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189"/>
      </w:r>
    </w:p>
    <w:p>
      <w:r>
        <w:rPr>
          <w:b/>
        </w:rPr>
        <w:t xml:space="preserve">5 </w:t>
      </w:r>
      <w:r>
        <w:t xml:space="preserve">Then Jesus came forth, wearing the crown of thorns, and the purple robe. And Pilate says to them, Look, the man!</w:t>
      </w:r>
      <w:r>
        <w:rPr>
          <w:rStyle w:val="FootnoteReference"/>
        </w:rPr>
        <w:footnoteReference w:id="7190"/>
      </w:r>
    </w:p>
    <w:p>
      <w:r>
        <w:rPr>
          <w:b/>
        </w:rPr>
        <w:t xml:space="preserve">6 </w:t>
      </w:r>
      <w:r>
        <w:t xml:space="preserve">When the chief priests</w:t>
      </w:r>
      <w:r>
        <w:rPr>
          <w:rStyle w:val="FootnoteReference"/>
        </w:rPr>
        <w:footnoteReference w:id="7191"/>
      </w:r>
      <w:r>
        <w:t xml:space="preserve"> therefore and officers saw him, they cried out, saying, Crucify him, crucify him. Pilate says to them, Take</w:t>
      </w:r>
      <w:r>
        <w:rPr>
          <w:rStyle w:val="FootnoteReference"/>
        </w:rPr>
        <w:footnoteReference w:id="7192"/>
      </w:r>
      <w:r>
        <w:t xml:space="preserve"> him yourselves, and crucify him: for I find no fault in him.</w:t>
      </w:r>
    </w:p>
    <w:p>
      <w:r>
        <w:rPr>
          <w:b/>
        </w:rPr>
        <w:t xml:space="preserve">7 </w:t>
      </w:r>
      <w:r>
        <w:t xml:space="preserve">The Jews answered him, We have a law, and by our law he ought to die, because he made himself the Son of God.</w:t>
      </w:r>
    </w:p>
    <w:p>
      <w:r>
        <w:rPr>
          <w:b/>
        </w:rPr>
        <w:t xml:space="preserve">8 </w:t>
      </w:r>
      <w:r>
        <w:t xml:space="preserve">When Pilate therefore heard</w:t>
      </w:r>
      <w:r>
        <w:rPr>
          <w:rStyle w:val="FootnoteReference"/>
        </w:rPr>
        <w:footnoteReference w:id="719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194"/>
      </w:r>
      <w:r>
        <w:rPr>
          <w:rStyle w:val="FootnoteReference"/>
        </w:rPr>
        <w:footnoteReference w:id="7195"/>
      </w:r>
    </w:p>
    <w:p>
      <w:r>
        <w:rPr>
          <w:b/>
        </w:rPr>
        <w:t xml:space="preserve">10 </w:t>
      </w:r>
      <w:r>
        <w:t xml:space="preserve">Then says Pilate to him, Do you not speak to me? do you not know that I have power to crucify you, and have power to release you?</w:t>
      </w:r>
      <w:r>
        <w:rPr>
          <w:rStyle w:val="FootnoteReference"/>
        </w:rPr>
        <w:footnoteReference w:id="7196"/>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197"/>
      </w:r>
      <w:r>
        <w:t xml:space="preserve"> sin.</w:t>
      </w:r>
      <w:r>
        <w:rPr>
          <w:rStyle w:val="FootnoteReference"/>
        </w:rPr>
        <w:footnoteReference w:id="7198"/>
      </w:r>
      <w:r>
        <w:rPr>
          <w:rStyle w:val="FootnoteReference"/>
        </w:rPr>
        <w:footnoteReference w:id="7199"/>
      </w:r>
    </w:p>
    <w:p>
      <w:r>
        <w:rPr>
          <w:b/>
        </w:rPr>
        <w:t xml:space="preserve">12 </w:t>
      </w:r>
      <w:r>
        <w:t xml:space="preserve">And from then on Pilate sought to release him: but the Jews cried out, saying, If you let this man go, you are not Caesar's</w:t>
      </w:r>
      <w:r>
        <w:rPr>
          <w:rStyle w:val="FootnoteReference"/>
        </w:rPr>
        <w:footnoteReference w:id="7200"/>
      </w:r>
      <w:r>
        <w:t xml:space="preserve"> friend: whoever makes himself a king speaks against Caesar.</w:t>
      </w:r>
      <w:r>
        <w:rPr>
          <w:rStyle w:val="FootnoteReference"/>
        </w:rPr>
        <w:footnoteReference w:id="7201"/>
      </w:r>
    </w:p>
    <w:p>
      <w:r>
        <w:rPr>
          <w:b/>
        </w:rPr>
        <w:t xml:space="preserve">13 </w:t>
      </w:r>
      <w:r>
        <w:t xml:space="preserve">When Pilate therefore heard</w:t>
      </w:r>
      <w:r>
        <w:rPr>
          <w:rStyle w:val="FootnoteReference"/>
        </w:rPr>
        <w:footnoteReference w:id="7202"/>
      </w:r>
      <w:r>
        <w:t xml:space="preserve"> this saying, he brought Jesus forth, and sat</w:t>
      </w:r>
      <w:r>
        <w:rPr>
          <w:rStyle w:val="FootnoteReference"/>
        </w:rPr>
        <w:footnoteReference w:id="7203"/>
      </w:r>
      <w:r>
        <w:t xml:space="preserve"> down in the judgment seat in a place that is called the Pavement, but in the Hebrew</w:t>
      </w:r>
      <w:r>
        <w:rPr>
          <w:rStyle w:val="FootnoteReference"/>
        </w:rPr>
        <w:footnoteReference w:id="7204"/>
      </w:r>
      <w:r>
        <w:t xml:space="preserve">, Gabbatha</w:t>
      </w:r>
      <w:r>
        <w:rPr>
          <w:rStyle w:val="FootnoteReference"/>
        </w:rPr>
        <w:footnoteReference w:id="7205"/>
      </w:r>
      <w:r>
        <w:t xml:space="preserve">.</w:t>
      </w:r>
    </w:p>
    <w:p>
      <w:r>
        <w:rPr>
          <w:b/>
        </w:rPr>
        <w:t xml:space="preserve">14 </w:t>
      </w:r>
      <w:r>
        <w:t xml:space="preserve">And it was the preparation</w:t>
      </w:r>
      <w:r>
        <w:rPr>
          <w:rStyle w:val="FootnoteReference"/>
        </w:rPr>
        <w:footnoteReference w:id="7206"/>
      </w:r>
      <w:r>
        <w:t xml:space="preserve"> of the Passover, and about the sixth</w:t>
      </w:r>
      <w:r>
        <w:rPr>
          <w:rStyle w:val="FootnoteReference"/>
        </w:rPr>
        <w:footnoteReference w:id="7207"/>
      </w:r>
      <w:r>
        <w:t xml:space="preserve"> hour: and he says to the Jews, Look, your King!</w:t>
      </w:r>
      <w:r>
        <w:rPr>
          <w:rStyle w:val="FootnoteReference"/>
        </w:rPr>
        <w:footnoteReference w:id="7208"/>
      </w:r>
    </w:p>
    <w:p>
      <w:r>
        <w:rPr>
          <w:b/>
        </w:rPr>
        <w:t xml:space="preserve">15 </w:t>
      </w:r>
      <w:r>
        <w:t xml:space="preserve">But they cried out, Away</w:t>
      </w:r>
      <w:r>
        <w:rPr>
          <w:rStyle w:val="FootnoteReference"/>
        </w:rPr>
        <w:footnoteReference w:id="7209"/>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210"/>
      </w:r>
    </w:p>
    <w:p>
      <w:r>
        <w:rPr>
          <w:b/>
        </w:rPr>
        <w:t xml:space="preserve">17 </w:t>
      </w:r>
      <w:r>
        <w:t xml:space="preserve">And he bearing his cross went</w:t>
      </w:r>
      <w:r>
        <w:rPr>
          <w:rStyle w:val="FootnoteReference"/>
        </w:rPr>
        <w:footnoteReference w:id="7211"/>
      </w:r>
      <w:r>
        <w:t xml:space="preserve"> forth into a place called the place of a skull, which is called in the Hebrew Golgotha</w:t>
      </w:r>
      <w:r>
        <w:rPr>
          <w:rStyle w:val="FootnoteReference"/>
        </w:rPr>
        <w:footnoteReference w:id="7212"/>
      </w:r>
      <w:r>
        <w:t xml:space="preserve">:</w:t>
      </w:r>
      <w:r>
        <w:rPr>
          <w:rStyle w:val="FootnoteReference"/>
        </w:rPr>
        <w:footnoteReference w:id="7213"/>
      </w:r>
      <w:r>
        <w:rPr>
          <w:rStyle w:val="FootnoteReference"/>
        </w:rPr>
        <w:footnoteReference w:id="7214"/>
      </w:r>
    </w:p>
    <w:p>
      <w:r>
        <w:rPr>
          <w:b/>
        </w:rPr>
        <w:t xml:space="preserve">18 </w:t>
      </w:r>
      <w:r>
        <w:t xml:space="preserve">Where they crucified him, and two others with him, on either side one, and Jesus in the midst.</w:t>
      </w:r>
      <w:r>
        <w:rPr>
          <w:rStyle w:val="FootnoteReference"/>
        </w:rPr>
        <w:footnoteReference w:id="7215"/>
      </w:r>
    </w:p>
    <w:p>
      <w:r>
        <w:rPr>
          <w:b/>
        </w:rPr>
        <w:t xml:space="preserve">19 </w:t>
      </w:r>
      <w:r>
        <w:t xml:space="preserve">And Pilate wrote</w:t>
      </w:r>
      <w:r>
        <w:rPr>
          <w:rStyle w:val="FootnoteReference"/>
        </w:rPr>
        <w:footnoteReference w:id="7216"/>
      </w:r>
      <w:r>
        <w:t xml:space="preserve"> a title, and put it on the cross. And the writing was JESUS</w:t>
      </w:r>
      <w:r>
        <w:rPr>
          <w:rStyle w:val="FootnoteReference"/>
        </w:rPr>
        <w:footnoteReference w:id="7217"/>
      </w:r>
      <w:r>
        <w:t xml:space="preserve"> OF NAZARETH</w:t>
      </w:r>
      <w:r>
        <w:rPr>
          <w:rStyle w:val="FootnoteReference"/>
        </w:rPr>
        <w:footnoteReference w:id="7218"/>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219"/>
      </w:r>
      <w:r>
        <w:t xml:space="preserve">, and Latin.</w:t>
      </w:r>
      <w:r>
        <w:rPr>
          <w:rStyle w:val="FootnoteReference"/>
        </w:rPr>
        <w:footnoteReference w:id="7220"/>
      </w:r>
      <w:r>
        <w:rPr>
          <w:rStyle w:val="FootnoteReference"/>
        </w:rPr>
        <w:footnoteReference w:id="7221"/>
      </w:r>
    </w:p>
    <w:p>
      <w:r>
        <w:rPr>
          <w:b/>
        </w:rPr>
        <w:t xml:space="preserve">21 </w:t>
      </w:r>
      <w:r>
        <w:t xml:space="preserve">Then the chief priests of the Jews said to Pilate, Do not write, The King of the Jews; but that he said, I am</w:t>
      </w:r>
      <w:r>
        <w:rPr>
          <w:rStyle w:val="FootnoteReference"/>
        </w:rPr>
        <w:footnoteReference w:id="7222"/>
      </w:r>
      <w:r>
        <w:t xml:space="preserve"> King of the Jews.</w:t>
      </w:r>
      <w:r>
        <w:rPr>
          <w:rStyle w:val="FootnoteReference"/>
        </w:rPr>
        <w:footnoteReference w:id="7223"/>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224"/>
      </w:r>
      <w:r>
        <w:t xml:space="preserve">, when they had crucified Jesus, took his clothes, and made four parts, to every soldier a part; and also his tunic: now the tunic was without seam, woven</w:t>
      </w:r>
      <w:r>
        <w:rPr>
          <w:rStyle w:val="FootnoteReference"/>
        </w:rPr>
        <w:footnoteReference w:id="7225"/>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226"/>
      </w:r>
    </w:p>
    <w:p>
      <w:r>
        <w:rPr>
          <w:b/>
        </w:rPr>
        <w:t xml:space="preserve">25 </w:t>
      </w:r>
      <w:r>
        <w:t xml:space="preserve">Now there stood by the cross of Jesus his mother</w:t>
      </w:r>
      <w:r>
        <w:rPr>
          <w:rStyle w:val="FootnoteReference"/>
        </w:rPr>
        <w:footnoteReference w:id="7227"/>
      </w:r>
      <w:r>
        <w:t xml:space="preserve">, and his mother's sister, Mary</w:t>
      </w:r>
      <w:r>
        <w:rPr>
          <w:rStyle w:val="FootnoteReference"/>
        </w:rPr>
        <w:footnoteReference w:id="7228"/>
      </w:r>
      <w:r>
        <w:t xml:space="preserve"> the wife of Cleophas</w:t>
      </w:r>
      <w:r>
        <w:rPr>
          <w:rStyle w:val="FootnoteReference"/>
        </w:rPr>
        <w:footnoteReference w:id="7229"/>
      </w:r>
      <w:r>
        <w:t xml:space="preserve">, and Mary Magdalene</w:t>
      </w:r>
      <w:r>
        <w:rPr>
          <w:rStyle w:val="FootnoteReference"/>
        </w:rPr>
        <w:footnoteReference w:id="7230"/>
      </w:r>
      <w:r>
        <w:t xml:space="preserve">.</w:t>
      </w:r>
      <w:r>
        <w:rPr>
          <w:rStyle w:val="FootnoteReference"/>
        </w:rPr>
        <w:footnoteReference w:id="7231"/>
      </w:r>
      <w:r>
        <w:rPr>
          <w:rStyle w:val="FootnoteReference"/>
        </w:rPr>
        <w:footnoteReference w:id="7232"/>
      </w:r>
      <w:r>
        <w:rPr>
          <w:rStyle w:val="FootnoteReference"/>
        </w:rPr>
        <w:footnoteReference w:id="7233"/>
      </w:r>
    </w:p>
    <w:p>
      <w:r>
        <w:rPr>
          <w:b/>
        </w:rPr>
        <w:t xml:space="preserve">26 </w:t>
      </w:r>
      <w:r>
        <w:t xml:space="preserve">When Jesus therefore saw his mother, and the disciple standing by, whom he loved, he says to his mother, Woman</w:t>
      </w:r>
      <w:r>
        <w:rPr>
          <w:rStyle w:val="FootnoteReference"/>
        </w:rPr>
        <w:footnoteReference w:id="7234"/>
      </w:r>
      <w:r>
        <w:t xml:space="preserve">, look, your son!</w:t>
      </w:r>
    </w:p>
    <w:p>
      <w:r>
        <w:rPr>
          <w:b/>
        </w:rPr>
        <w:t xml:space="preserve">27 </w:t>
      </w:r>
      <w:r>
        <w:t xml:space="preserve">Then he says to the disciple, Look, your mother! And from that hour that disciple took</w:t>
      </w:r>
      <w:r>
        <w:rPr>
          <w:rStyle w:val="FootnoteReference"/>
        </w:rPr>
        <w:footnoteReference w:id="7235"/>
      </w:r>
      <w:r>
        <w:t xml:space="preserve"> her to his own home.</w:t>
      </w:r>
      <w:r>
        <w:rPr>
          <w:rStyle w:val="FootnoteReference"/>
        </w:rPr>
        <w:footnoteReference w:id="7236"/>
      </w:r>
      <w:r>
        <w:rPr>
          <w:rStyle w:val="FootnoteReference"/>
        </w:rPr>
        <w:footnoteReference w:id="7237"/>
      </w:r>
    </w:p>
    <w:p>
      <w:r>
        <w:rPr>
          <w:b/>
        </w:rPr>
        <w:t xml:space="preserve">28 </w:t>
      </w:r>
      <w:r>
        <w:t xml:space="preserve">After this, Jesus</w:t>
      </w:r>
      <w:r>
        <w:rPr>
          <w:rStyle w:val="FootnoteReference"/>
        </w:rPr>
        <w:footnoteReference w:id="7238"/>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239"/>
      </w:r>
      <w:r>
        <w:t xml:space="preserve"> a vessel full of vinegar: and they filled a sponge with vinegar, and put it upon hyssop</w:t>
      </w:r>
      <w:r>
        <w:rPr>
          <w:rStyle w:val="FootnoteReference"/>
        </w:rPr>
        <w:footnoteReference w:id="7240"/>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241"/>
      </w:r>
      <w:r>
        <w:t xml:space="preserve"> was a high day,) begged Pilate that their</w:t>
      </w:r>
      <w:r>
        <w:rPr>
          <w:rStyle w:val="FootnoteReference"/>
        </w:rPr>
        <w:footnoteReference w:id="7242"/>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243"/>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244"/>
      </w:r>
      <w:r>
        <w:rPr>
          <w:rStyle w:val="FootnoteReference"/>
        </w:rPr>
        <w:footnoteReference w:id="7245"/>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246"/>
      </w:r>
      <w:r>
        <w:t xml:space="preserve">.</w:t>
      </w:r>
      <w:r>
        <w:rPr>
          <w:rStyle w:val="FootnoteReference"/>
        </w:rPr>
        <w:footnoteReference w:id="7247"/>
      </w:r>
    </w:p>
    <w:p>
      <w:r>
        <w:rPr>
          <w:b/>
        </w:rPr>
        <w:t xml:space="preserve">38 </w:t>
      </w:r>
      <w:r>
        <w:t xml:space="preserve">And after this Joseph</w:t>
      </w:r>
      <w:r>
        <w:rPr>
          <w:rStyle w:val="FootnoteReference"/>
        </w:rPr>
        <w:footnoteReference w:id="7248"/>
      </w:r>
      <w:r>
        <w:t xml:space="preserve"> of Arimathea</w:t>
      </w:r>
      <w:r>
        <w:rPr>
          <w:rStyle w:val="FootnoteReference"/>
        </w:rPr>
        <w:footnoteReference w:id="724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250"/>
      </w:r>
      <w:r>
        <w:rPr>
          <w:rStyle w:val="FootnoteReference"/>
        </w:rPr>
        <w:footnoteReference w:id="7251"/>
      </w:r>
    </w:p>
    <w:p>
      <w:r>
        <w:rPr>
          <w:b/>
        </w:rPr>
        <w:t xml:space="preserve">39 </w:t>
      </w:r>
      <w:r>
        <w:t xml:space="preserve">And there came also Nicodemus</w:t>
      </w:r>
      <w:r>
        <w:rPr>
          <w:rStyle w:val="FootnoteReference"/>
        </w:rPr>
        <w:footnoteReference w:id="7252"/>
      </w:r>
      <w:r>
        <w:t xml:space="preserve">, who at first came to Jesus by night, and brought a mixture of myrrh and aloes, about a hundred pounds.</w:t>
      </w:r>
      <w:r>
        <w:rPr>
          <w:rStyle w:val="FootnoteReference"/>
        </w:rPr>
        <w:footnoteReference w:id="7253"/>
      </w:r>
      <w:r>
        <w:rPr>
          <w:rStyle w:val="FootnoteReference"/>
        </w:rPr>
        <w:footnoteReference w:id="7254"/>
      </w:r>
    </w:p>
    <w:p>
      <w:r>
        <w:rPr>
          <w:b/>
        </w:rPr>
        <w:t xml:space="preserve">40 </w:t>
      </w:r>
      <w:r>
        <w:t xml:space="preserve">Then they took the body of Jesus, and wrapped it in linen clothes with the spices, as the manner of the Jews is to bury.</w:t>
      </w:r>
      <w:r>
        <w:rPr>
          <w:rStyle w:val="FootnoteReference"/>
        </w:rPr>
        <w:footnoteReference w:id="7255"/>
      </w:r>
    </w:p>
    <w:p>
      <w:r>
        <w:rPr>
          <w:b/>
        </w:rPr>
        <w:t xml:space="preserve">41 </w:t>
      </w:r>
      <w:r>
        <w:t xml:space="preserve">Now in the place where he was crucified there was a garden; and in</w:t>
      </w:r>
      <w:r>
        <w:rPr>
          <w:rStyle w:val="FootnoteReference"/>
        </w:rPr>
        <w:footnoteReference w:id="7256"/>
      </w:r>
      <w:r>
        <w:t xml:space="preserve"> the garden a new tomb, in which no one had yet been laid.</w:t>
      </w:r>
    </w:p>
    <w:p>
      <w:r>
        <w:rPr>
          <w:b/>
        </w:rPr>
        <w:t xml:space="preserve">42 </w:t>
      </w:r>
      <w:r>
        <w:t xml:space="preserve">There therefore they laid</w:t>
      </w:r>
      <w:r>
        <w:rPr>
          <w:rStyle w:val="FootnoteReference"/>
        </w:rPr>
        <w:footnoteReference w:id="7257"/>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258"/>
      </w:r>
      <w:r>
        <w:t xml:space="preserve"> day of the week Mary</w:t>
      </w:r>
      <w:r>
        <w:rPr>
          <w:rStyle w:val="FootnoteReference"/>
        </w:rPr>
        <w:footnoteReference w:id="7259"/>
      </w:r>
      <w:r>
        <w:t xml:space="preserve"> Magdalene</w:t>
      </w:r>
      <w:r>
        <w:rPr>
          <w:rStyle w:val="FootnoteReference"/>
        </w:rPr>
        <w:footnoteReference w:id="7260"/>
      </w:r>
      <w:r>
        <w:t xml:space="preserve"> comes early, when it was yet dark, to the tomb, and sees the stone</w:t>
      </w:r>
      <w:r>
        <w:rPr>
          <w:rStyle w:val="FootnoteReference"/>
        </w:rPr>
        <w:footnoteReference w:id="7261"/>
      </w:r>
      <w:r>
        <w:t xml:space="preserve"> taken away from the tomb.</w:t>
      </w:r>
      <w:r>
        <w:rPr>
          <w:rStyle w:val="FootnoteReference"/>
        </w:rPr>
        <w:footnoteReference w:id="7262"/>
      </w:r>
      <w:r>
        <w:rPr>
          <w:rStyle w:val="FootnoteReference"/>
        </w:rPr>
        <w:footnoteReference w:id="7263"/>
      </w:r>
    </w:p>
    <w:p>
      <w:r>
        <w:rPr>
          <w:b/>
        </w:rPr>
        <w:t xml:space="preserve">2 </w:t>
      </w:r>
      <w:r>
        <w:t xml:space="preserve">Then she runs, and comes to Simon</w:t>
      </w:r>
      <w:r>
        <w:rPr>
          <w:rStyle w:val="FootnoteReference"/>
        </w:rPr>
        <w:footnoteReference w:id="7264"/>
      </w:r>
      <w:r>
        <w:t xml:space="preserve"> Peter</w:t>
      </w:r>
      <w:r>
        <w:rPr>
          <w:rStyle w:val="FootnoteReference"/>
        </w:rPr>
        <w:footnoteReference w:id="7265"/>
      </w:r>
      <w:r>
        <w:t xml:space="preserve">, and to the other disciple, whom Jesus</w:t>
      </w:r>
      <w:r>
        <w:rPr>
          <w:rStyle w:val="FootnoteReference"/>
        </w:rPr>
        <w:footnoteReference w:id="7266"/>
      </w:r>
      <w:r>
        <w:t xml:space="preserve"> loved, and says to them, They have taken</w:t>
      </w:r>
      <w:r>
        <w:rPr>
          <w:rStyle w:val="FootnoteReference"/>
        </w:rPr>
        <w:footnoteReference w:id="7267"/>
      </w:r>
      <w:r>
        <w:t xml:space="preserve"> away the Lord out of the tomb, and we do not know where they have laid him.</w:t>
      </w:r>
      <w:r>
        <w:rPr>
          <w:rStyle w:val="FootnoteReference"/>
        </w:rPr>
        <w:footnoteReference w:id="7268"/>
      </w:r>
    </w:p>
    <w:p>
      <w:r>
        <w:rPr>
          <w:b/>
        </w:rPr>
        <w:t xml:space="preserve">3 </w:t>
      </w:r>
      <w:r>
        <w:t xml:space="preserve">Peter therefore went forth, and that other disciple, and came to the tomb.</w:t>
      </w:r>
      <w:r>
        <w:rPr>
          <w:rStyle w:val="FootnoteReference"/>
        </w:rPr>
        <w:footnoteReference w:id="7269"/>
      </w:r>
    </w:p>
    <w:p>
      <w:r>
        <w:rPr>
          <w:b/>
        </w:rPr>
        <w:t xml:space="preserve">4 </w:t>
      </w:r>
      <w:r>
        <w:t xml:space="preserve">So they both ran together: and the other disciple outran Peter, and came first to the tomb.</w:t>
      </w:r>
      <w:r>
        <w:rPr>
          <w:rStyle w:val="FootnoteReference"/>
        </w:rPr>
        <w:footnoteReference w:id="7270"/>
      </w:r>
    </w:p>
    <w:p>
      <w:r>
        <w:rPr>
          <w:b/>
        </w:rPr>
        <w:t xml:space="preserve">5 </w:t>
      </w:r>
      <w:r>
        <w:t xml:space="preserve">And he stooping down, and looking in, saw the linen clothes lying; yet he did not go in.</w:t>
      </w:r>
      <w:r>
        <w:rPr>
          <w:rStyle w:val="FootnoteReference"/>
        </w:rPr>
        <w:footnoteReference w:id="7271"/>
      </w:r>
    </w:p>
    <w:p>
      <w:r>
        <w:rPr>
          <w:b/>
        </w:rPr>
        <w:t xml:space="preserve">6 </w:t>
      </w:r>
      <w:r>
        <w:t xml:space="preserve">Then Simon Peter comes following him, and went into the tomb, and sees the linen clothes lying,</w:t>
      </w:r>
      <w:r>
        <w:rPr>
          <w:rStyle w:val="FootnoteReference"/>
        </w:rPr>
        <w:footnoteReference w:id="7272"/>
      </w:r>
    </w:p>
    <w:p>
      <w:r>
        <w:rPr>
          <w:b/>
        </w:rPr>
        <w:t xml:space="preserve">7 </w:t>
      </w:r>
      <w:r>
        <w:t xml:space="preserve">And the cloth, that was about his head, not lying with the linen clothes, but wrapped together in a place by itself.</w:t>
      </w:r>
      <w:r>
        <w:rPr>
          <w:rStyle w:val="FootnoteReference"/>
        </w:rPr>
        <w:footnoteReference w:id="7273"/>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274"/>
      </w:r>
    </w:p>
    <w:p>
      <w:r>
        <w:rPr>
          <w:b/>
        </w:rPr>
        <w:t xml:space="preserve">10 </w:t>
      </w:r>
      <w:r>
        <w:t xml:space="preserve">Then the disciples went</w:t>
      </w:r>
      <w:r>
        <w:rPr>
          <w:rStyle w:val="FootnoteReference"/>
        </w:rPr>
        <w:footnoteReference w:id="7275"/>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276"/>
      </w:r>
    </w:p>
    <w:p>
      <w:r>
        <w:rPr>
          <w:b/>
        </w:rPr>
        <w:t xml:space="preserve">12 </w:t>
      </w:r>
      <w:r>
        <w:t xml:space="preserve">And sees two angels in white sitting, the one at the head, and the other at the feet, where the body of Jesus had lain.</w:t>
      </w:r>
      <w:r>
        <w:rPr>
          <w:rStyle w:val="FootnoteReference"/>
        </w:rPr>
        <w:footnoteReference w:id="7277"/>
      </w:r>
      <w:r>
        <w:rPr>
          <w:rStyle w:val="FootnoteReference"/>
        </w:rPr>
        <w:footnoteReference w:id="7278"/>
      </w:r>
    </w:p>
    <w:p>
      <w:r>
        <w:rPr>
          <w:b/>
        </w:rPr>
        <w:t xml:space="preserve">13 </w:t>
      </w:r>
      <w:r>
        <w:t xml:space="preserve">And they say to her, Woman</w:t>
      </w:r>
      <w:r>
        <w:rPr>
          <w:rStyle w:val="FootnoteReference"/>
        </w:rPr>
        <w:footnoteReference w:id="7279"/>
      </w:r>
      <w:r>
        <w:t xml:space="preserve">, why weep you? She says to them, Because they have taken away my Lord, and I do not know where they have laid him.</w:t>
      </w:r>
      <w:r>
        <w:rPr>
          <w:rStyle w:val="FootnoteReference"/>
        </w:rPr>
        <w:footnoteReference w:id="7280"/>
      </w:r>
    </w:p>
    <w:p>
      <w:r>
        <w:rPr>
          <w:b/>
        </w:rPr>
        <w:t xml:space="preserve">14 </w:t>
      </w:r>
      <w:r>
        <w:t xml:space="preserve">And when she had thus said, she turned herself back, and saw</w:t>
      </w:r>
      <w:r>
        <w:rPr>
          <w:rStyle w:val="FootnoteReference"/>
        </w:rPr>
        <w:footnoteReference w:id="7281"/>
      </w:r>
      <w:r>
        <w:t xml:space="preserve"> Jesus standing, and did not know that it was Jesus.</w:t>
      </w:r>
      <w:r>
        <w:rPr>
          <w:rStyle w:val="FootnoteReference"/>
        </w:rPr>
        <w:footnoteReference w:id="7282"/>
      </w:r>
    </w:p>
    <w:p>
      <w:r>
        <w:rPr>
          <w:b/>
        </w:rPr>
        <w:t xml:space="preserve">15 </w:t>
      </w:r>
      <w:r>
        <w:t xml:space="preserve">Jesus says to her, Woman, why do you weep? whom do you seek? She, supposing him to be the gardener, says to him, Sir</w:t>
      </w:r>
      <w:r>
        <w:rPr>
          <w:rStyle w:val="FootnoteReference"/>
        </w:rPr>
        <w:footnoteReference w:id="7283"/>
      </w:r>
      <w:r>
        <w:t xml:space="preserve">, if you have carried him away, tell me where you have laid him, and I will take him away.</w:t>
      </w:r>
      <w:r>
        <w:rPr>
          <w:rStyle w:val="FootnoteReference"/>
        </w:rPr>
        <w:footnoteReference w:id="7284"/>
      </w:r>
    </w:p>
    <w:p>
      <w:r>
        <w:rPr>
          <w:b/>
        </w:rPr>
        <w:t xml:space="preserve">16 </w:t>
      </w:r>
      <w:r>
        <w:t xml:space="preserve">Jesus says to her, Mary</w:t>
      </w:r>
      <w:r>
        <w:rPr>
          <w:rStyle w:val="FootnoteReference"/>
        </w:rPr>
        <w:footnoteReference w:id="7285"/>
      </w:r>
      <w:r>
        <w:t xml:space="preserve">. She turned around, and says to him, Rabboni</w:t>
      </w:r>
      <w:r>
        <w:rPr>
          <w:rStyle w:val="FootnoteReference"/>
        </w:rPr>
        <w:footnoteReference w:id="7286"/>
      </w:r>
      <w:r>
        <w:t xml:space="preserve">; which is to say, Teacher.</w:t>
      </w:r>
      <w:r>
        <w:rPr>
          <w:rStyle w:val="FootnoteReference"/>
        </w:rPr>
        <w:footnoteReference w:id="7287"/>
      </w:r>
      <w:r>
        <w:rPr>
          <w:rStyle w:val="FootnoteReference"/>
        </w:rPr>
        <w:footnoteReference w:id="7288"/>
      </w:r>
    </w:p>
    <w:p>
      <w:r>
        <w:rPr>
          <w:b/>
        </w:rPr>
        <w:t xml:space="preserve">17 </w:t>
      </w:r>
      <w:r>
        <w:t xml:space="preserve">Jesus says to her, Do not touch</w:t>
      </w:r>
      <w:r>
        <w:rPr>
          <w:rStyle w:val="FootnoteReference"/>
        </w:rPr>
        <w:footnoteReference w:id="7289"/>
      </w:r>
      <w:r>
        <w:t xml:space="preserve"> me; for I have not yet ascended to my Father: but go to my brothers, and say to them, I ascend</w:t>
      </w:r>
      <w:r>
        <w:rPr>
          <w:rStyle w:val="FootnoteReference"/>
        </w:rPr>
        <w:footnoteReference w:id="7290"/>
      </w:r>
      <w:r>
        <w:t xml:space="preserve"> to my Father, and your Father</w:t>
      </w:r>
      <w:r>
        <w:rPr>
          <w:rStyle w:val="FootnoteReference"/>
        </w:rPr>
        <w:footnoteReference w:id="7291"/>
      </w:r>
      <w:r>
        <w:t xml:space="preserve">; and to my God, and your God</w:t>
      </w:r>
      <w:r>
        <w:rPr>
          <w:rStyle w:val="FootnoteReference"/>
        </w:rPr>
        <w:footnoteReference w:id="7292"/>
      </w:r>
      <w:r>
        <w:t xml:space="preserve">.</w:t>
      </w:r>
      <w:r>
        <w:rPr>
          <w:rStyle w:val="FootnoteReference"/>
        </w:rPr>
        <w:footnoteReference w:id="7293"/>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294"/>
      </w:r>
      <w:r>
        <w:t xml:space="preserve">, Jesus came and stood in the midst, and says to them, Peace</w:t>
      </w:r>
      <w:r>
        <w:rPr>
          <w:rStyle w:val="FootnoteReference"/>
        </w:rPr>
        <w:footnoteReference w:id="7295"/>
      </w:r>
      <w:r>
        <w:t xml:space="preserve"> be to you.</w:t>
      </w:r>
    </w:p>
    <w:p>
      <w:r>
        <w:rPr>
          <w:b/>
        </w:rPr>
        <w:t xml:space="preserve">20 </w:t>
      </w:r>
      <w:r>
        <w:t xml:space="preserve">And when he had so said, he showed</w:t>
      </w:r>
      <w:r>
        <w:rPr>
          <w:rStyle w:val="FootnoteReference"/>
        </w:rPr>
        <w:footnoteReference w:id="7296"/>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297"/>
      </w:r>
      <w:r>
        <w:t xml:space="preserve"> be to you: as my Father has sent me, even so I send you.</w:t>
      </w:r>
      <w:r>
        <w:rPr>
          <w:rStyle w:val="FootnoteReference"/>
        </w:rPr>
        <w:footnoteReference w:id="7298"/>
      </w:r>
    </w:p>
    <w:p>
      <w:r>
        <w:rPr>
          <w:b/>
        </w:rPr>
        <w:t xml:space="preserve">22 </w:t>
      </w:r>
      <w:r>
        <w:t xml:space="preserve">And when he had said this, he breathed</w:t>
      </w:r>
      <w:r>
        <w:rPr>
          <w:rStyle w:val="FootnoteReference"/>
        </w:rPr>
        <w:footnoteReference w:id="7299"/>
      </w:r>
      <w:r>
        <w:t xml:space="preserve"> on them, and says to them, Receive</w:t>
      </w:r>
      <w:r>
        <w:rPr>
          <w:rStyle w:val="FootnoteReference"/>
        </w:rPr>
        <w:footnoteReference w:id="7300"/>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301"/>
      </w:r>
    </w:p>
    <w:p>
      <w:r>
        <w:rPr>
          <w:b/>
        </w:rPr>
        <w:t xml:space="preserve">24 </w:t>
      </w:r>
      <w:r>
        <w:t xml:space="preserve">But Thomas</w:t>
      </w:r>
      <w:r>
        <w:rPr>
          <w:rStyle w:val="FootnoteReference"/>
        </w:rPr>
        <w:footnoteReference w:id="7302"/>
      </w:r>
      <w:r>
        <w:t xml:space="preserve">, one of the twelve, called Didymus</w:t>
      </w:r>
      <w:r>
        <w:rPr>
          <w:rStyle w:val="FootnoteReference"/>
        </w:rPr>
        <w:footnoteReference w:id="7303"/>
      </w:r>
      <w:r>
        <w:t xml:space="preserve">, was not with them when Jesus came.</w:t>
      </w:r>
      <w:r>
        <w:rPr>
          <w:rStyle w:val="FootnoteReference"/>
        </w:rPr>
        <w:footnoteReference w:id="7304"/>
      </w:r>
      <w:r>
        <w:rPr>
          <w:rStyle w:val="FootnoteReference"/>
        </w:rPr>
        <w:footnoteReference w:id="7305"/>
      </w:r>
    </w:p>
    <w:p>
      <w:r>
        <w:rPr>
          <w:b/>
        </w:rPr>
        <w:t xml:space="preserve">25 </w:t>
      </w:r>
      <w:r>
        <w:t xml:space="preserve">The other disciples therefore said to him, We have seen the Lord. But he said to them, Except</w:t>
      </w:r>
      <w:r>
        <w:rPr>
          <w:rStyle w:val="FootnoteReference"/>
        </w:rPr>
        <w:footnoteReference w:id="7306"/>
      </w:r>
      <w:r>
        <w:t xml:space="preserve"> I shall see in his hands the print of the nails, and put my finger into the print of the nails, and thrust my hand into his side, I will not believe.</w:t>
      </w:r>
      <w:r>
        <w:rPr>
          <w:rStyle w:val="FootnoteReference"/>
        </w:rPr>
        <w:footnoteReference w:id="7307"/>
      </w:r>
    </w:p>
    <w:p>
      <w:r>
        <w:rPr>
          <w:b/>
        </w:rPr>
        <w:t xml:space="preserve">26 </w:t>
      </w:r>
      <w:r>
        <w:t xml:space="preserve">And after eight</w:t>
      </w:r>
      <w:r>
        <w:rPr>
          <w:rStyle w:val="FootnoteReference"/>
        </w:rPr>
        <w:footnoteReference w:id="7308"/>
      </w:r>
      <w:r>
        <w:t xml:space="preserve"> days again his disciples were within, and Thomas</w:t>
      </w:r>
      <w:r>
        <w:rPr>
          <w:rStyle w:val="FootnoteReference"/>
        </w:rPr>
        <w:footnoteReference w:id="7309"/>
      </w:r>
      <w:r>
        <w:t xml:space="preserve"> with them: then came Jesus, the doors being shut, and stood in the midst, and said, Peace</w:t>
      </w:r>
      <w:r>
        <w:rPr>
          <w:rStyle w:val="FootnoteReference"/>
        </w:rPr>
        <w:footnoteReference w:id="7310"/>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311"/>
      </w:r>
      <w:r>
        <w:rPr>
          <w:rStyle w:val="FootnoteReference"/>
        </w:rPr>
        <w:footnoteReference w:id="7312"/>
      </w:r>
      <w:r>
        <w:rPr>
          <w:rStyle w:val="FootnoteReference"/>
        </w:rPr>
        <w:footnoteReference w:id="7313"/>
      </w:r>
    </w:p>
    <w:p>
      <w:r>
        <w:rPr>
          <w:b/>
        </w:rPr>
        <w:t xml:space="preserve">28 </w:t>
      </w:r>
      <w:r>
        <w:t xml:space="preserve">And Thomas answered and said to him, My Lord</w:t>
      </w:r>
      <w:r>
        <w:rPr>
          <w:rStyle w:val="FootnoteReference"/>
        </w:rPr>
        <w:footnoteReference w:id="7314"/>
      </w:r>
      <w:r>
        <w:t xml:space="preserve"> and my God.</w:t>
      </w:r>
    </w:p>
    <w:p>
      <w:r>
        <w:rPr>
          <w:b/>
        </w:rPr>
        <w:t xml:space="preserve">29 </w:t>
      </w:r>
      <w:r>
        <w:t xml:space="preserve">Jesus says to him, Thomas, because you have seen me, you have believed: blessed</w:t>
      </w:r>
      <w:r>
        <w:rPr>
          <w:rStyle w:val="FootnoteReference"/>
        </w:rPr>
        <w:footnoteReference w:id="7315"/>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316"/>
      </w:r>
    </w:p>
    <w:p>
      <w:r>
        <w:rPr>
          <w:b/>
        </w:rPr>
        <w:t xml:space="preserve">31 </w:t>
      </w:r>
      <w:r>
        <w:t xml:space="preserve">But these are written, that you might believe that Jesus is the Christ</w:t>
      </w:r>
      <w:r>
        <w:rPr>
          <w:rStyle w:val="FootnoteReference"/>
        </w:rPr>
        <w:footnoteReference w:id="7317"/>
      </w:r>
      <w:r>
        <w:t xml:space="preserve">, the Son of God; and that believing</w:t>
      </w:r>
      <w:r>
        <w:rPr>
          <w:rStyle w:val="FootnoteReference"/>
        </w:rPr>
        <w:footnoteReference w:id="7318"/>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319"/>
      </w:r>
      <w:r>
        <w:t xml:space="preserve"> showed himself again to the disciples at the sea</w:t>
      </w:r>
      <w:r>
        <w:rPr>
          <w:rStyle w:val="FootnoteReference"/>
        </w:rPr>
        <w:footnoteReference w:id="7320"/>
      </w:r>
      <w:r>
        <w:t xml:space="preserve"> of Tiberias</w:t>
      </w:r>
      <w:r>
        <w:rPr>
          <w:rStyle w:val="FootnoteReference"/>
        </w:rPr>
        <w:footnoteReference w:id="7321"/>
      </w:r>
      <w:r>
        <w:t xml:space="preserve">; and he showed himself this way.</w:t>
      </w:r>
      <w:r>
        <w:rPr>
          <w:rStyle w:val="FootnoteReference"/>
        </w:rPr>
        <w:footnoteReference w:id="7322"/>
      </w:r>
      <w:r>
        <w:rPr>
          <w:rStyle w:val="FootnoteReference"/>
        </w:rPr>
        <w:footnoteReference w:id="7323"/>
      </w:r>
    </w:p>
    <w:p>
      <w:r>
        <w:rPr>
          <w:b/>
        </w:rPr>
        <w:t xml:space="preserve">2 </w:t>
      </w:r>
      <w:r>
        <w:t xml:space="preserve">There were together Simon</w:t>
      </w:r>
      <w:r>
        <w:rPr>
          <w:rStyle w:val="FootnoteReference"/>
        </w:rPr>
        <w:footnoteReference w:id="7324"/>
      </w:r>
      <w:r>
        <w:t xml:space="preserve"> Peter</w:t>
      </w:r>
      <w:r>
        <w:rPr>
          <w:rStyle w:val="FootnoteReference"/>
        </w:rPr>
        <w:footnoteReference w:id="7325"/>
      </w:r>
      <w:r>
        <w:t xml:space="preserve">, and Thomas</w:t>
      </w:r>
      <w:r>
        <w:rPr>
          <w:rStyle w:val="FootnoteReference"/>
        </w:rPr>
        <w:footnoteReference w:id="7326"/>
      </w:r>
      <w:r>
        <w:t xml:space="preserve"> called Didymus</w:t>
      </w:r>
      <w:r>
        <w:rPr>
          <w:rStyle w:val="FootnoteReference"/>
        </w:rPr>
        <w:footnoteReference w:id="7327"/>
      </w:r>
      <w:r>
        <w:t xml:space="preserve">, and Nathanael</w:t>
      </w:r>
      <w:r>
        <w:rPr>
          <w:rStyle w:val="FootnoteReference"/>
        </w:rPr>
        <w:footnoteReference w:id="7328"/>
      </w:r>
      <w:r>
        <w:t xml:space="preserve"> of Cana</w:t>
      </w:r>
      <w:r>
        <w:rPr>
          <w:rStyle w:val="FootnoteReference"/>
        </w:rPr>
        <w:footnoteReference w:id="7329"/>
      </w:r>
      <w:r>
        <w:t xml:space="preserve"> in Galilee</w:t>
      </w:r>
      <w:r>
        <w:rPr>
          <w:rStyle w:val="FootnoteReference"/>
        </w:rPr>
        <w:footnoteReference w:id="7330"/>
      </w:r>
      <w:r>
        <w:t xml:space="preserve">, and the sons</w:t>
      </w:r>
      <w:r>
        <w:rPr>
          <w:rStyle w:val="FootnoteReference"/>
        </w:rPr>
        <w:footnoteReference w:id="7331"/>
      </w:r>
      <w:r>
        <w:t xml:space="preserve"> of Zebedee</w:t>
      </w:r>
      <w:r>
        <w:rPr>
          <w:rStyle w:val="FootnoteReference"/>
        </w:rPr>
        <w:footnoteReference w:id="7332"/>
      </w:r>
      <w:r>
        <w:t xml:space="preserve">, and two others of his disciples.</w:t>
      </w:r>
      <w:r>
        <w:rPr>
          <w:rStyle w:val="FootnoteReference"/>
        </w:rPr>
        <w:footnoteReference w:id="7333"/>
      </w:r>
      <w:r>
        <w:rPr>
          <w:rStyle w:val="FootnoteReference"/>
        </w:rPr>
        <w:footnoteReference w:id="7334"/>
      </w:r>
      <w:r>
        <w:rPr>
          <w:rStyle w:val="FootnoteReference"/>
        </w:rPr>
        <w:footnoteReference w:id="7335"/>
      </w:r>
    </w:p>
    <w:p>
      <w:r>
        <w:rPr>
          <w:b/>
        </w:rPr>
        <w:t xml:space="preserve">3 </w:t>
      </w:r>
      <w:r>
        <w:t xml:space="preserve">Simon Peter says to them, I go</w:t>
      </w:r>
      <w:r>
        <w:rPr>
          <w:rStyle w:val="FootnoteReference"/>
        </w:rPr>
        <w:footnoteReference w:id="7336"/>
      </w:r>
      <w:r>
        <w:t xml:space="preserve"> a fishing. They say to him, We also go with you. They went forth, and entered into a boat immediately; and that</w:t>
      </w:r>
      <w:r>
        <w:rPr>
          <w:rStyle w:val="FootnoteReference"/>
        </w:rPr>
        <w:footnoteReference w:id="733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338"/>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339"/>
      </w:r>
      <w:r>
        <w:t xml:space="preserve"> the net on the right side of the boat, and you shall find. They cast</w:t>
      </w:r>
      <w:r>
        <w:rPr>
          <w:rStyle w:val="FootnoteReference"/>
        </w:rPr>
        <w:footnoteReference w:id="7340"/>
      </w:r>
      <w:r>
        <w:t xml:space="preserve"> therefore, and now they were not able to draw it for the multitude</w:t>
      </w:r>
      <w:r>
        <w:rPr>
          <w:rStyle w:val="FootnoteReference"/>
        </w:rPr>
        <w:footnoteReference w:id="7341"/>
      </w:r>
      <w:r>
        <w:t xml:space="preserve"> of fish.</w:t>
      </w:r>
    </w:p>
    <w:p>
      <w:r>
        <w:rPr>
          <w:b/>
        </w:rPr>
        <w:t xml:space="preserve">7 </w:t>
      </w:r>
      <w:r>
        <w:t xml:space="preserve">Therefore that disciple</w:t>
      </w:r>
      <w:r>
        <w:rPr>
          <w:rStyle w:val="FootnoteReference"/>
        </w:rPr>
        <w:footnoteReference w:id="7342"/>
      </w:r>
      <w:r>
        <w:t xml:space="preserve"> whom Jesus loved says to Peter, It is the Lord. Now when Simon Peter heard that it was the Lord, he girt his fisher's tunic to him, (for he was naked</w:t>
      </w:r>
      <w:r>
        <w:rPr>
          <w:rStyle w:val="FootnoteReference"/>
        </w:rPr>
        <w:footnoteReference w:id="7343"/>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344"/>
      </w:r>
      <w:r>
        <w:t xml:space="preserve">,) dragging the net with fish.</w:t>
      </w:r>
    </w:p>
    <w:p>
      <w:r>
        <w:rPr>
          <w:b/>
        </w:rPr>
        <w:t xml:space="preserve">9 </w:t>
      </w:r>
      <w:r>
        <w:t xml:space="preserve">As soon then as they had come to land, they saw</w:t>
      </w:r>
      <w:r>
        <w:rPr>
          <w:rStyle w:val="FootnoteReference"/>
        </w:rPr>
        <w:footnoteReference w:id="7345"/>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346"/>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347"/>
      </w:r>
    </w:p>
    <w:p>
      <w:r>
        <w:rPr>
          <w:b/>
        </w:rPr>
        <w:t xml:space="preserve">13 </w:t>
      </w:r>
      <w:r>
        <w:t xml:space="preserve">Jesus then comes, and takes bread, and gives it to them, and fish likewise.</w:t>
      </w:r>
      <w:r>
        <w:rPr>
          <w:rStyle w:val="FootnoteReference"/>
        </w:rPr>
        <w:footnoteReference w:id="7348"/>
      </w:r>
    </w:p>
    <w:p>
      <w:r>
        <w:rPr>
          <w:b/>
        </w:rPr>
        <w:t xml:space="preserve">14 </w:t>
      </w:r>
      <w:r>
        <w:t xml:space="preserve">This is now the third time</w:t>
      </w:r>
      <w:r>
        <w:rPr>
          <w:rStyle w:val="FootnoteReference"/>
        </w:rPr>
        <w:footnoteReference w:id="734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350"/>
      </w:r>
      <w:r>
        <w:t xml:space="preserve">, love you me more</w:t>
      </w:r>
      <w:r>
        <w:rPr>
          <w:rStyle w:val="FootnoteReference"/>
        </w:rPr>
        <w:footnoteReference w:id="7351"/>
      </w:r>
      <w:r>
        <w:t xml:space="preserve"> than these? He says to him, Yes, Lord; you know that I love you. He says to him, Feed</w:t>
      </w:r>
      <w:r>
        <w:rPr>
          <w:rStyle w:val="FootnoteReference"/>
        </w:rPr>
        <w:footnoteReference w:id="7352"/>
      </w:r>
      <w:r>
        <w:t xml:space="preserve"> my lambs</w:t>
      </w:r>
      <w:r>
        <w:rPr>
          <w:rStyle w:val="FootnoteReference"/>
        </w:rPr>
        <w:footnoteReference w:id="7353"/>
      </w:r>
      <w:r>
        <w:t xml:space="preserve">.</w:t>
      </w:r>
      <w:r>
        <w:rPr>
          <w:rStyle w:val="FootnoteReference"/>
        </w:rPr>
        <w:footnoteReference w:id="7354"/>
      </w:r>
      <w:r>
        <w:rPr>
          <w:rStyle w:val="FootnoteReference"/>
        </w:rPr>
        <w:footnoteReference w:id="7355"/>
      </w:r>
      <w:r>
        <w:rPr>
          <w:rStyle w:val="FootnoteReference"/>
        </w:rPr>
        <w:footnoteReference w:id="7356"/>
      </w:r>
    </w:p>
    <w:p>
      <w:r>
        <w:rPr>
          <w:b/>
        </w:rPr>
        <w:t xml:space="preserve">16 </w:t>
      </w:r>
      <w:r>
        <w:t xml:space="preserve">He says to him again the second</w:t>
      </w:r>
      <w:r>
        <w:rPr>
          <w:rStyle w:val="FootnoteReference"/>
        </w:rPr>
        <w:footnoteReference w:id="7357"/>
      </w:r>
      <w:r>
        <w:t xml:space="preserve"> time, Simon, son of Jonah, love you me? He says to him, Yes, Lord; you know that I love you. He says to him, Feed my sheep</w:t>
      </w:r>
      <w:r>
        <w:rPr>
          <w:rStyle w:val="FootnoteReference"/>
        </w:rPr>
        <w:footnoteReference w:id="7358"/>
      </w:r>
      <w:r>
        <w:t xml:space="preserve">.</w:t>
      </w:r>
    </w:p>
    <w:p>
      <w:r>
        <w:rPr>
          <w:b/>
        </w:rPr>
        <w:t xml:space="preserve">17 </w:t>
      </w:r>
      <w:r>
        <w:t xml:space="preserve">He says to him the third</w:t>
      </w:r>
      <w:r>
        <w:rPr>
          <w:rStyle w:val="FootnoteReference"/>
        </w:rPr>
        <w:footnoteReference w:id="7359"/>
      </w:r>
      <w:r>
        <w:t xml:space="preserve"> time, Simon, son of Jonah, love you me? Peter was grieved</w:t>
      </w:r>
      <w:r>
        <w:rPr>
          <w:rStyle w:val="FootnoteReference"/>
        </w:rPr>
        <w:footnoteReference w:id="7360"/>
      </w:r>
      <w:r>
        <w:t xml:space="preserve"> because he said to him the third time, Love you me? And he said to him, Lord</w:t>
      </w:r>
      <w:r>
        <w:rPr>
          <w:rStyle w:val="FootnoteReference"/>
        </w:rPr>
        <w:footnoteReference w:id="7361"/>
      </w:r>
      <w:r>
        <w:t xml:space="preserve">, you know all things; you know that I love you. Jesus says to him, Feed</w:t>
      </w:r>
      <w:r>
        <w:rPr>
          <w:rStyle w:val="FootnoteReference"/>
        </w:rPr>
        <w:footnoteReference w:id="7362"/>
      </w:r>
      <w:r>
        <w:t xml:space="preserve"> my sheep.</w:t>
      </w:r>
      <w:r>
        <w:rPr>
          <w:rStyle w:val="FootnoteReference"/>
        </w:rPr>
        <w:footnoteReference w:id="736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364"/>
      </w:r>
      <w:r>
        <w:t xml:space="preserve"> shall gird you, and carry you where you would not.</w:t>
      </w:r>
      <w:r>
        <w:rPr>
          <w:rStyle w:val="FootnoteReference"/>
        </w:rPr>
        <w:footnoteReference w:id="7365"/>
      </w:r>
      <w:r>
        <w:rPr>
          <w:rStyle w:val="FootnoteReference"/>
        </w:rPr>
        <w:footnoteReference w:id="7366"/>
      </w:r>
    </w:p>
    <w:p>
      <w:r>
        <w:rPr>
          <w:b/>
        </w:rPr>
        <w:t xml:space="preserve">19 </w:t>
      </w:r>
      <w:r>
        <w:t xml:space="preserve">This he spoke, signifying by what death he should glorify God. And when he had spoken this, he says to him, Follow</w:t>
      </w:r>
      <w:r>
        <w:rPr>
          <w:rStyle w:val="FootnoteReference"/>
        </w:rPr>
        <w:footnoteReference w:id="7367"/>
      </w:r>
      <w:r>
        <w:t xml:space="preserve"> me.</w:t>
      </w:r>
      <w:r>
        <w:rPr>
          <w:rStyle w:val="FootnoteReference"/>
        </w:rPr>
        <w:footnoteReference w:id="736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36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370"/>
      </w:r>
      <w:r>
        <w:t xml:space="preserve"> me.</w:t>
      </w:r>
      <w:r>
        <w:rPr>
          <w:rStyle w:val="FootnoteReference"/>
        </w:rPr>
        <w:footnoteReference w:id="737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37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373"/>
      </w:r>
      <w:r>
        <w:t xml:space="preserve"> treatise, O Theophilus</w:t>
      </w:r>
      <w:r>
        <w:rPr>
          <w:rStyle w:val="FootnoteReference"/>
        </w:rPr>
        <w:footnoteReference w:id="7374"/>
      </w:r>
      <w:r>
        <w:t xml:space="preserve">, of all that Jesus</w:t>
      </w:r>
      <w:r>
        <w:rPr>
          <w:rStyle w:val="FootnoteReference"/>
        </w:rPr>
        <w:footnoteReference w:id="7375"/>
      </w:r>
      <w:r>
        <w:t xml:space="preserve"> began both to do and teach,</w:t>
      </w:r>
      <w:r>
        <w:rPr>
          <w:rStyle w:val="FootnoteReference"/>
        </w:rPr>
        <w:footnoteReference w:id="7376"/>
      </w:r>
      <w:r>
        <w:rPr>
          <w:rStyle w:val="FootnoteReference"/>
        </w:rPr>
        <w:footnoteReference w:id="7377"/>
      </w:r>
      <w:r>
        <w:rPr>
          <w:rStyle w:val="FootnoteReference"/>
        </w:rPr>
        <w:footnoteReference w:id="7378"/>
      </w:r>
    </w:p>
    <w:p>
      <w:r>
        <w:rPr>
          <w:b/>
        </w:rPr>
        <w:t xml:space="preserve">2 </w:t>
      </w:r>
      <w:r>
        <w:t xml:space="preserve">Until the day in which he was taken up, after that he through the Holy Spirit had given</w:t>
      </w:r>
      <w:r>
        <w:rPr>
          <w:rStyle w:val="FootnoteReference"/>
        </w:rPr>
        <w:footnoteReference w:id="7379"/>
      </w:r>
      <w:r>
        <w:t xml:space="preserve"> commandments to the apostles</w:t>
      </w:r>
      <w:r>
        <w:rPr>
          <w:rStyle w:val="FootnoteReference"/>
        </w:rPr>
        <w:footnoteReference w:id="7380"/>
      </w:r>
      <w:r>
        <w:t xml:space="preserve"> whom he had chosen:</w:t>
      </w:r>
    </w:p>
    <w:p>
      <w:r>
        <w:rPr>
          <w:b/>
        </w:rPr>
        <w:t xml:space="preserve">3 </w:t>
      </w:r>
      <w:r>
        <w:t xml:space="preserve">To whom also he showed</w:t>
      </w:r>
      <w:r>
        <w:rPr>
          <w:rStyle w:val="FootnoteReference"/>
        </w:rPr>
        <w:footnoteReference w:id="7381"/>
      </w:r>
      <w:r>
        <w:t xml:space="preserve"> himself alive after his suffering by many proofs, being seen of them forty</w:t>
      </w:r>
      <w:r>
        <w:rPr>
          <w:rStyle w:val="FootnoteReference"/>
        </w:rPr>
        <w:footnoteReference w:id="7382"/>
      </w:r>
      <w:r>
        <w:t xml:space="preserve"> days, and speaking</w:t>
      </w:r>
      <w:r>
        <w:rPr>
          <w:rStyle w:val="FootnoteReference"/>
        </w:rPr>
        <w:footnoteReference w:id="7383"/>
      </w:r>
      <w:r>
        <w:t xml:space="preserve"> of the things pertaining to the kingdom of God:</w:t>
      </w:r>
    </w:p>
    <w:p>
      <w:r>
        <w:rPr>
          <w:b/>
        </w:rPr>
        <w:t xml:space="preserve">4 </w:t>
      </w:r>
      <w:r>
        <w:t xml:space="preserve">And, being assembled together</w:t>
      </w:r>
      <w:r>
        <w:rPr>
          <w:rStyle w:val="FootnoteReference"/>
        </w:rPr>
        <w:footnoteReference w:id="7384"/>
      </w:r>
      <w:r>
        <w:t xml:space="preserve"> with them, commanded</w:t>
      </w:r>
      <w:r>
        <w:rPr>
          <w:rStyle w:val="FootnoteReference"/>
        </w:rPr>
        <w:footnoteReference w:id="7385"/>
      </w:r>
      <w:r>
        <w:t xml:space="preserve"> them that they should not depart from Jerusalem</w:t>
      </w:r>
      <w:r>
        <w:rPr>
          <w:rStyle w:val="FootnoteReference"/>
        </w:rPr>
        <w:footnoteReference w:id="7386"/>
      </w:r>
      <w:r>
        <w:t xml:space="preserve">, but wait for the promise</w:t>
      </w:r>
      <w:r>
        <w:rPr>
          <w:rStyle w:val="FootnoteReference"/>
        </w:rPr>
        <w:footnoteReference w:id="7387"/>
      </w:r>
      <w:r>
        <w:t xml:space="preserve"> of the Father, who, says he, you have heard of me.</w:t>
      </w:r>
    </w:p>
    <w:p>
      <w:r>
        <w:rPr>
          <w:b/>
        </w:rPr>
        <w:t xml:space="preserve">5 </w:t>
      </w:r>
      <w:r>
        <w:t xml:space="preserve">For John</w:t>
      </w:r>
      <w:r>
        <w:rPr>
          <w:rStyle w:val="FootnoteReference"/>
        </w:rPr>
        <w:footnoteReference w:id="7388"/>
      </w:r>
      <w:r>
        <w:t xml:space="preserve"> truly baptized with water; but you shall be baptized with the Holy Spirit not many days from now.</w:t>
      </w:r>
      <w:r>
        <w:rPr>
          <w:rStyle w:val="FootnoteReference"/>
        </w:rPr>
        <w:footnoteReference w:id="7389"/>
      </w:r>
      <w:r>
        <w:rPr>
          <w:rStyle w:val="FootnoteReference"/>
        </w:rPr>
        <w:footnoteReference w:id="7390"/>
      </w:r>
    </w:p>
    <w:p>
      <w:r>
        <w:rPr>
          <w:b/>
        </w:rPr>
        <w:t xml:space="preserve">6 </w:t>
      </w:r>
      <w:r>
        <w:t xml:space="preserve">When they therefore had come together, they asked of him, saying, Lord, will you at this time restore</w:t>
      </w:r>
      <w:r>
        <w:rPr>
          <w:rStyle w:val="FootnoteReference"/>
        </w:rPr>
        <w:footnoteReference w:id="7391"/>
      </w:r>
      <w:r>
        <w:t xml:space="preserve"> again the kingdom to Israel</w:t>
      </w:r>
      <w:r>
        <w:rPr>
          <w:rStyle w:val="FootnoteReference"/>
        </w:rPr>
        <w:footnoteReference w:id="7392"/>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393"/>
      </w:r>
    </w:p>
    <w:p>
      <w:r>
        <w:rPr>
          <w:b/>
        </w:rPr>
        <w:t xml:space="preserve">8 </w:t>
      </w:r>
      <w:r>
        <w:t xml:space="preserve">But you shall receive power</w:t>
      </w:r>
      <w:r>
        <w:rPr>
          <w:rStyle w:val="FootnoteReference"/>
        </w:rPr>
        <w:footnoteReference w:id="7394"/>
      </w:r>
      <w:r>
        <w:t xml:space="preserve">, after that the Holy Spirit has come upon you: and you shall be witnesses to me both in Jerusalem, and in all Judea</w:t>
      </w:r>
      <w:r>
        <w:rPr>
          <w:rStyle w:val="FootnoteReference"/>
        </w:rPr>
        <w:footnoteReference w:id="7395"/>
      </w:r>
      <w:r>
        <w:t xml:space="preserve">, and in Samaria</w:t>
      </w:r>
      <w:r>
        <w:rPr>
          <w:rStyle w:val="FootnoteReference"/>
        </w:rPr>
        <w:footnoteReference w:id="7396"/>
      </w:r>
      <w:r>
        <w:t xml:space="preserve">, and to the uttermost part of the earth.</w:t>
      </w:r>
      <w:r>
        <w:rPr>
          <w:rStyle w:val="FootnoteReference"/>
        </w:rPr>
        <w:footnoteReference w:id="7397"/>
      </w:r>
      <w:r>
        <w:rPr>
          <w:rStyle w:val="FootnoteReference"/>
        </w:rPr>
        <w:footnoteReference w:id="7398"/>
      </w:r>
      <w:r>
        <w:rPr>
          <w:rStyle w:val="FootnoteReference"/>
        </w:rPr>
        <w:footnoteReference w:id="7399"/>
      </w:r>
      <w:r>
        <w:rPr>
          <w:rStyle w:val="FootnoteReference"/>
        </w:rPr>
        <w:footnoteReference w:id="7400"/>
      </w:r>
    </w:p>
    <w:p>
      <w:r>
        <w:rPr>
          <w:b/>
        </w:rPr>
        <w:t xml:space="preserve">9 </w:t>
      </w:r>
      <w:r>
        <w:t xml:space="preserve">And when he had spoken these things, while they beheld, he was taken up; and a cloud</w:t>
      </w:r>
      <w:r>
        <w:rPr>
          <w:rStyle w:val="FootnoteReference"/>
        </w:rPr>
        <w:footnoteReference w:id="7401"/>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402"/>
      </w:r>
    </w:p>
    <w:p>
      <w:r>
        <w:rPr>
          <w:b/>
        </w:rPr>
        <w:t xml:space="preserve">11 </w:t>
      </w:r>
      <w:r>
        <w:t xml:space="preserve">Which also said, You men of Galilee</w:t>
      </w:r>
      <w:r>
        <w:rPr>
          <w:rStyle w:val="FootnoteReference"/>
        </w:rPr>
        <w:footnoteReference w:id="7403"/>
      </w:r>
      <w:r>
        <w:t xml:space="preserve">, why stand you gazing up into heaven? this same Jesus, who is taken up from you into heaven, shall so come likewise as you have seen him go into heaven.</w:t>
      </w:r>
      <w:r>
        <w:rPr>
          <w:rStyle w:val="FootnoteReference"/>
        </w:rPr>
        <w:footnoteReference w:id="7404"/>
      </w:r>
      <w:r>
        <w:rPr>
          <w:rStyle w:val="FootnoteReference"/>
        </w:rPr>
        <w:footnoteReference w:id="7405"/>
      </w:r>
    </w:p>
    <w:p>
      <w:r>
        <w:rPr>
          <w:b/>
        </w:rPr>
        <w:t xml:space="preserve">12 </w:t>
      </w:r>
      <w:r>
        <w:t xml:space="preserve">Then they returned to Jerusalem from the mount called Olivet, which is from Jerusalem a Sabbath's</w:t>
      </w:r>
      <w:r>
        <w:rPr>
          <w:rStyle w:val="FootnoteReference"/>
        </w:rPr>
        <w:footnoteReference w:id="7406"/>
      </w:r>
      <w:r>
        <w:t xml:space="preserve"> journey.</w:t>
      </w:r>
    </w:p>
    <w:p>
      <w:r>
        <w:rPr>
          <w:b/>
        </w:rPr>
        <w:t xml:space="preserve">13 </w:t>
      </w:r>
      <w:r>
        <w:t xml:space="preserve">And when they had come in, they went up into an upper room, where Peter</w:t>
      </w:r>
      <w:r>
        <w:rPr>
          <w:rStyle w:val="FootnoteReference"/>
        </w:rPr>
        <w:footnoteReference w:id="7407"/>
      </w:r>
      <w:r>
        <w:t xml:space="preserve">, and James</w:t>
      </w:r>
      <w:r>
        <w:rPr>
          <w:rStyle w:val="FootnoteReference"/>
        </w:rPr>
        <w:footnoteReference w:id="7408"/>
      </w:r>
      <w:r>
        <w:t xml:space="preserve">, and John, and Andrew</w:t>
      </w:r>
      <w:r>
        <w:rPr>
          <w:rStyle w:val="FootnoteReference"/>
        </w:rPr>
        <w:footnoteReference w:id="7409"/>
      </w:r>
      <w:r>
        <w:t xml:space="preserve">, Philip</w:t>
      </w:r>
      <w:r>
        <w:rPr>
          <w:rStyle w:val="FootnoteReference"/>
        </w:rPr>
        <w:footnoteReference w:id="7410"/>
      </w:r>
      <w:r>
        <w:t xml:space="preserve">, and Thomas</w:t>
      </w:r>
      <w:r>
        <w:rPr>
          <w:rStyle w:val="FootnoteReference"/>
        </w:rPr>
        <w:footnoteReference w:id="7411"/>
      </w:r>
      <w:r>
        <w:t xml:space="preserve">, Bartholomew</w:t>
      </w:r>
      <w:r>
        <w:rPr>
          <w:rStyle w:val="FootnoteReference"/>
        </w:rPr>
        <w:footnoteReference w:id="7412"/>
      </w:r>
      <w:r>
        <w:t xml:space="preserve">, and Matthew</w:t>
      </w:r>
      <w:r>
        <w:rPr>
          <w:rStyle w:val="FootnoteReference"/>
        </w:rPr>
        <w:footnoteReference w:id="7413"/>
      </w:r>
      <w:r>
        <w:t xml:space="preserve">, James the son of Alphaeus</w:t>
      </w:r>
      <w:r>
        <w:rPr>
          <w:rStyle w:val="FootnoteReference"/>
        </w:rPr>
        <w:footnoteReference w:id="7414"/>
      </w:r>
      <w:r>
        <w:t xml:space="preserve">, and Simon</w:t>
      </w:r>
      <w:r>
        <w:rPr>
          <w:rStyle w:val="FootnoteReference"/>
        </w:rPr>
        <w:footnoteReference w:id="7415"/>
      </w:r>
      <w:r>
        <w:t xml:space="preserve"> the Zealot</w:t>
      </w:r>
      <w:r>
        <w:rPr>
          <w:rStyle w:val="FootnoteReference"/>
        </w:rPr>
        <w:footnoteReference w:id="7416"/>
      </w:r>
      <w:r>
        <w:t xml:space="preserve">, and Judas</w:t>
      </w:r>
      <w:r>
        <w:rPr>
          <w:rStyle w:val="FootnoteReference"/>
        </w:rPr>
        <w:footnoteReference w:id="7417"/>
      </w:r>
      <w:r>
        <w:t xml:space="preserve"> son of James were staying.</w:t>
      </w:r>
      <w:r>
        <w:rPr>
          <w:rStyle w:val="FootnoteReference"/>
        </w:rPr>
        <w:footnoteReference w:id="7418"/>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rPr>
          <w:rStyle w:val="FootnoteReference"/>
        </w:rPr>
        <w:footnoteReference w:id="7423"/>
      </w:r>
      <w:r>
        <w:rPr>
          <w:rStyle w:val="FootnoteReference"/>
        </w:rPr>
        <w:footnoteReference w:id="7424"/>
      </w:r>
      <w:r>
        <w:rPr>
          <w:rStyle w:val="FootnoteReference"/>
        </w:rPr>
        <w:footnoteReference w:id="7425"/>
      </w:r>
      <w:r>
        <w:rPr>
          <w:rStyle w:val="FootnoteReference"/>
        </w:rPr>
        <w:footnoteReference w:id="7426"/>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p>
    <w:p>
      <w:r>
        <w:rPr>
          <w:b/>
        </w:rPr>
        <w:t xml:space="preserve">14 </w:t>
      </w:r>
      <w:r>
        <w:t xml:space="preserve">These all continued with one accord in prayer and supplication, with the</w:t>
      </w:r>
      <w:r>
        <w:rPr>
          <w:rStyle w:val="FootnoteReference"/>
        </w:rPr>
        <w:footnoteReference w:id="7431"/>
      </w:r>
      <w:r>
        <w:t xml:space="preserve"> women, and Mary</w:t>
      </w:r>
      <w:r>
        <w:rPr>
          <w:rStyle w:val="FootnoteReference"/>
        </w:rPr>
        <w:footnoteReference w:id="7432"/>
      </w:r>
      <w:r>
        <w:t xml:space="preserve"> the mother of Jesus, and with his</w:t>
      </w:r>
      <w:r>
        <w:rPr>
          <w:rStyle w:val="FootnoteReference"/>
        </w:rPr>
        <w:footnoteReference w:id="7433"/>
      </w:r>
      <w:r>
        <w:t xml:space="preserve"> brothers.</w:t>
      </w:r>
      <w:r>
        <w:rPr>
          <w:rStyle w:val="FootnoteReference"/>
        </w:rPr>
        <w:footnoteReference w:id="7434"/>
      </w:r>
      <w:r>
        <w:rPr>
          <w:rStyle w:val="FootnoteReference"/>
        </w:rPr>
        <w:footnoteReference w:id="7435"/>
      </w:r>
    </w:p>
    <w:p>
      <w:r>
        <w:rPr>
          <w:b/>
        </w:rPr>
        <w:t xml:space="preserve">15 </w:t>
      </w:r>
      <w:r>
        <w:t xml:space="preserve">And in those days Peter</w:t>
      </w:r>
      <w:r>
        <w:rPr>
          <w:rStyle w:val="FootnoteReference"/>
        </w:rPr>
        <w:footnoteReference w:id="7436"/>
      </w:r>
      <w:r>
        <w:t xml:space="preserve"> stood up in the midst of the disciples, and said, (the number of names together were about a hundred and twenty,)</w:t>
      </w:r>
      <w:r>
        <w:rPr>
          <w:rStyle w:val="FootnoteReference"/>
        </w:rPr>
        <w:footnoteReference w:id="7437"/>
      </w:r>
    </w:p>
    <w:p>
      <w:r>
        <w:rPr>
          <w:b/>
        </w:rPr>
        <w:t xml:space="preserve">16 </w:t>
      </w:r>
      <w:r>
        <w:t xml:space="preserve">Men and brothers, this scripture must have been fulfilled, which the</w:t>
      </w:r>
      <w:r>
        <w:rPr>
          <w:rStyle w:val="FootnoteReference"/>
        </w:rPr>
        <w:footnoteReference w:id="7438"/>
      </w:r>
      <w:r>
        <w:t xml:space="preserve"> Holy Spirit by the mouth of David</w:t>
      </w:r>
      <w:r>
        <w:rPr>
          <w:rStyle w:val="FootnoteReference"/>
        </w:rPr>
        <w:footnoteReference w:id="7439"/>
      </w:r>
      <w:r>
        <w:t xml:space="preserve"> spoke before concerning Judas, who became guide to those who took Jesus.</w:t>
      </w:r>
      <w:r>
        <w:rPr>
          <w:rStyle w:val="FootnoteReference"/>
        </w:rPr>
        <w:footnoteReference w:id="7440"/>
      </w:r>
      <w:r>
        <w:rPr>
          <w:rStyle w:val="FootnoteReference"/>
        </w:rPr>
        <w:footnoteReference w:id="7441"/>
      </w:r>
    </w:p>
    <w:p>
      <w:r>
        <w:rPr>
          <w:b/>
        </w:rPr>
        <w:t xml:space="preserve">17 </w:t>
      </w:r>
      <w:r>
        <w:t xml:space="preserve">For he was numbered with us, and had obtained part of this ministry.</w:t>
      </w:r>
      <w:r>
        <w:rPr>
          <w:rStyle w:val="FootnoteReference"/>
        </w:rPr>
        <w:footnoteReference w:id="7442"/>
      </w:r>
    </w:p>
    <w:p>
      <w:r>
        <w:rPr>
          <w:b/>
        </w:rPr>
        <w:t xml:space="preserve">18 </w:t>
      </w:r>
      <w:r>
        <w:t xml:space="preserve">Now this man purchased a field with the reward of iniquity; and falling</w:t>
      </w:r>
      <w:r>
        <w:rPr>
          <w:rStyle w:val="FootnoteReference"/>
        </w:rPr>
        <w:footnoteReference w:id="7443"/>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444"/>
      </w:r>
      <w:r>
        <w:t xml:space="preserve">, that is to say, The field of blood.</w:t>
      </w:r>
      <w:r>
        <w:rPr>
          <w:rStyle w:val="FootnoteReference"/>
        </w:rPr>
        <w:footnoteReference w:id="7445"/>
      </w:r>
      <w:r>
        <w:rPr>
          <w:rStyle w:val="FootnoteReference"/>
        </w:rPr>
        <w:footnoteReference w:id="7446"/>
      </w:r>
    </w:p>
    <w:p>
      <w:r>
        <w:rPr>
          <w:b/>
        </w:rPr>
        <w:t xml:space="preserve">20 </w:t>
      </w:r>
      <w:r>
        <w:t xml:space="preserve">For it is written in the book of Psalms, Let his</w:t>
      </w:r>
      <w:r>
        <w:rPr>
          <w:rStyle w:val="FootnoteReference"/>
        </w:rPr>
        <w:footnoteReference w:id="7447"/>
      </w:r>
      <w:r>
        <w:t xml:space="preserve"> habitation be desolate, and let no one dwell in it: and his oversight let another take.</w:t>
      </w:r>
      <w:r>
        <w:rPr>
          <w:rStyle w:val="FootnoteReference"/>
        </w:rPr>
        <w:footnoteReference w:id="7448"/>
      </w:r>
      <w:r>
        <w:rPr>
          <w:rStyle w:val="FootnoteReference"/>
        </w:rPr>
        <w:footnoteReference w:id="7449"/>
      </w:r>
    </w:p>
    <w:p>
      <w:r>
        <w:rPr>
          <w:b/>
        </w:rPr>
        <w:t xml:space="preserve">21 </w:t>
      </w:r>
      <w:r>
        <w:t xml:space="preserve">Therefore of these men who have companied with us all the time that the Lord Jesus went</w:t>
      </w:r>
      <w:r>
        <w:rPr>
          <w:rStyle w:val="FootnoteReference"/>
        </w:rPr>
        <w:footnoteReference w:id="7450"/>
      </w:r>
      <w:r>
        <w:t xml:space="preserve"> in and out among us,</w:t>
      </w:r>
    </w:p>
    <w:p>
      <w:r>
        <w:rPr>
          <w:b/>
        </w:rPr>
        <w:t xml:space="preserve">22 </w:t>
      </w:r>
      <w:r>
        <w:t xml:space="preserve">Beginning</w:t>
      </w:r>
      <w:r>
        <w:rPr>
          <w:rStyle w:val="FootnoteReference"/>
        </w:rPr>
        <w:footnoteReference w:id="7451"/>
      </w:r>
      <w:r>
        <w:t xml:space="preserve"> from the baptism of John, to that same day that he was taken up from us, one must be appointed to be a witness</w:t>
      </w:r>
      <w:r>
        <w:rPr>
          <w:rStyle w:val="FootnoteReference"/>
        </w:rPr>
        <w:footnoteReference w:id="7452"/>
      </w:r>
      <w:r>
        <w:t xml:space="preserve"> with us of his resurrection.</w:t>
      </w:r>
      <w:r>
        <w:rPr>
          <w:rStyle w:val="FootnoteReference"/>
        </w:rPr>
        <w:footnoteReference w:id="7453"/>
      </w:r>
    </w:p>
    <w:p>
      <w:r>
        <w:rPr>
          <w:b/>
        </w:rPr>
        <w:t xml:space="preserve">23 </w:t>
      </w:r>
      <w:r>
        <w:t xml:space="preserve">And they appointed two, Joseph</w:t>
      </w:r>
      <w:r>
        <w:rPr>
          <w:rStyle w:val="FootnoteReference"/>
        </w:rPr>
        <w:footnoteReference w:id="7454"/>
      </w:r>
      <w:r>
        <w:t xml:space="preserve"> called Barsabas</w:t>
      </w:r>
      <w:r>
        <w:rPr>
          <w:rStyle w:val="FootnoteReference"/>
        </w:rPr>
        <w:footnoteReference w:id="7455"/>
      </w:r>
      <w:r>
        <w:t xml:space="preserve">, who was surnamed Justus</w:t>
      </w:r>
      <w:r>
        <w:rPr>
          <w:rStyle w:val="FootnoteReference"/>
        </w:rPr>
        <w:footnoteReference w:id="7456"/>
      </w:r>
      <w:r>
        <w:t xml:space="preserve">, and Matthias</w:t>
      </w:r>
      <w:r>
        <w:rPr>
          <w:rStyle w:val="FootnoteReference"/>
        </w:rPr>
        <w:footnoteReference w:id="7457"/>
      </w:r>
      <w:r>
        <w:t xml:space="preserve">.</w:t>
      </w:r>
      <w:r>
        <w:rPr>
          <w:rStyle w:val="FootnoteReference"/>
        </w:rPr>
        <w:footnoteReference w:id="7458"/>
      </w:r>
    </w:p>
    <w:p>
      <w:r>
        <w:rPr>
          <w:b/>
        </w:rPr>
        <w:t xml:space="preserve">24 </w:t>
      </w:r>
      <w:r>
        <w:t xml:space="preserve">And they prayed, and said, You, Lord</w:t>
      </w:r>
      <w:r>
        <w:rPr>
          <w:rStyle w:val="FootnoteReference"/>
        </w:rPr>
        <w:footnoteReference w:id="7459"/>
      </w:r>
      <w:r>
        <w:t xml:space="preserve">, who know the hearts of all men, show whether of these two you have chosen,</w:t>
      </w:r>
      <w:r>
        <w:rPr>
          <w:rStyle w:val="FootnoteReference"/>
        </w:rPr>
        <w:footnoteReference w:id="7460"/>
      </w:r>
    </w:p>
    <w:p>
      <w:r>
        <w:rPr>
          <w:b/>
        </w:rPr>
        <w:t xml:space="preserve">25 </w:t>
      </w:r>
      <w:r>
        <w:t xml:space="preserve">That he may</w:t>
      </w:r>
      <w:r>
        <w:rPr>
          <w:rStyle w:val="FootnoteReference"/>
        </w:rPr>
        <w:footnoteReference w:id="7461"/>
      </w:r>
      <w:r>
        <w:t xml:space="preserve"> take part of this ministry and apostleship, from which Judas by transgression fell, that he might go to his own place.</w:t>
      </w:r>
      <w:r>
        <w:rPr>
          <w:rStyle w:val="FootnoteReference"/>
        </w:rPr>
        <w:footnoteReference w:id="7462"/>
      </w:r>
      <w:r>
        <w:rPr>
          <w:rStyle w:val="FootnoteReference"/>
        </w:rPr>
        <w:footnoteReference w:id="7463"/>
      </w:r>
    </w:p>
    <w:p>
      <w:r>
        <w:rPr>
          <w:b/>
        </w:rPr>
        <w:t xml:space="preserve">26 </w:t>
      </w:r>
      <w:r>
        <w:t xml:space="preserve">And they cast their lots; and the lot fell upon Matthias</w:t>
      </w:r>
      <w:r>
        <w:rPr>
          <w:rStyle w:val="FootnoteReference"/>
        </w:rPr>
        <w:footnoteReference w:id="7464"/>
      </w:r>
      <w:r>
        <w:t xml:space="preserve">; and he was numbered with the eleven apostles.</w:t>
      </w:r>
      <w:r>
        <w:rPr>
          <w:rStyle w:val="FootnoteReference"/>
        </w:rPr>
        <w:footnoteReference w:id="74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466"/>
      </w:r>
      <w:r>
        <w:t xml:space="preserve"> was fully come, they were all with one accord in one place.</w:t>
      </w:r>
      <w:r>
        <w:rPr>
          <w:rStyle w:val="FootnoteReference"/>
        </w:rPr>
        <w:footnoteReference w:id="7467"/>
      </w:r>
    </w:p>
    <w:p>
      <w:r>
        <w:rPr>
          <w:b/>
        </w:rPr>
        <w:t xml:space="preserve">2 </w:t>
      </w:r>
      <w:r>
        <w:t xml:space="preserve">And suddenly</w:t>
      </w:r>
      <w:r>
        <w:rPr>
          <w:rStyle w:val="FootnoteReference"/>
        </w:rPr>
        <w:footnoteReference w:id="7468"/>
      </w:r>
      <w:r>
        <w:t xml:space="preserve"> there came a sound from heaven as of a rushing mighty wind, and it filled all the house where they were sitting.</w:t>
      </w:r>
      <w:r>
        <w:rPr>
          <w:rStyle w:val="FootnoteReference"/>
        </w:rPr>
        <w:footnoteReference w:id="7469"/>
      </w:r>
      <w:r>
        <w:rPr>
          <w:rStyle w:val="FootnoteReference"/>
        </w:rPr>
        <w:footnoteReference w:id="7470"/>
      </w:r>
    </w:p>
    <w:p>
      <w:r>
        <w:rPr>
          <w:b/>
        </w:rPr>
        <w:t xml:space="preserve">3 </w:t>
      </w:r>
      <w:r>
        <w:t xml:space="preserve">And there appeared to them divided tongues as of fire, and one sat upon each of them.</w:t>
      </w:r>
      <w:r>
        <w:rPr>
          <w:rStyle w:val="FootnoteReference"/>
        </w:rPr>
        <w:footnoteReference w:id="7471"/>
      </w:r>
      <w:r>
        <w:rPr>
          <w:rStyle w:val="FootnoteReference"/>
        </w:rPr>
        <w:footnoteReference w:id="7472"/>
      </w:r>
    </w:p>
    <w:p>
      <w:r>
        <w:rPr>
          <w:b/>
        </w:rPr>
        <w:t xml:space="preserve">4 </w:t>
      </w:r>
      <w:r>
        <w:t xml:space="preserve">And they were all filled</w:t>
      </w:r>
      <w:r>
        <w:rPr>
          <w:rStyle w:val="FootnoteReference"/>
        </w:rPr>
        <w:footnoteReference w:id="7473"/>
      </w:r>
      <w:r>
        <w:t xml:space="preserve"> with the Holy Spirit, and began</w:t>
      </w:r>
      <w:r>
        <w:rPr>
          <w:rStyle w:val="FootnoteReference"/>
        </w:rPr>
        <w:footnoteReference w:id="7474"/>
      </w:r>
      <w:r>
        <w:t xml:space="preserve"> to speak with other tongues, as the Spirit gave them utterance.</w:t>
      </w:r>
      <w:r>
        <w:rPr>
          <w:rStyle w:val="FootnoteReference"/>
        </w:rPr>
        <w:footnoteReference w:id="7475"/>
      </w:r>
    </w:p>
    <w:p>
      <w:r>
        <w:rPr>
          <w:b/>
        </w:rPr>
        <w:t xml:space="preserve">5 </w:t>
      </w:r>
      <w:r>
        <w:t xml:space="preserve">And there were dwelling at Jerusalem</w:t>
      </w:r>
      <w:r>
        <w:rPr>
          <w:rStyle w:val="FootnoteReference"/>
        </w:rPr>
        <w:footnoteReference w:id="7476"/>
      </w:r>
      <w:r>
        <w:t xml:space="preserve"> Jews</w:t>
      </w:r>
      <w:r>
        <w:rPr>
          <w:rStyle w:val="FootnoteReference"/>
        </w:rPr>
        <w:footnoteReference w:id="7477"/>
      </w:r>
      <w:r>
        <w:t xml:space="preserve">, devout</w:t>
      </w:r>
      <w:r>
        <w:rPr>
          <w:rStyle w:val="FootnoteReference"/>
        </w:rPr>
        <w:footnoteReference w:id="7478"/>
      </w:r>
      <w:r>
        <w:t xml:space="preserve"> men, out of every nation under</w:t>
      </w:r>
      <w:r>
        <w:rPr>
          <w:rStyle w:val="FootnoteReference"/>
        </w:rPr>
        <w:footnoteReference w:id="7479"/>
      </w:r>
      <w:r>
        <w:t xml:space="preserve"> heaven.</w:t>
      </w:r>
      <w:r>
        <w:rPr>
          <w:rStyle w:val="FootnoteReference"/>
        </w:rPr>
        <w:footnoteReference w:id="7480"/>
      </w:r>
    </w:p>
    <w:p>
      <w:r>
        <w:rPr>
          <w:b/>
        </w:rPr>
        <w:t xml:space="preserve">6 </w:t>
      </w:r>
      <w:r>
        <w:t xml:space="preserve">Now when this sound happened, the multitude</w:t>
      </w:r>
      <w:r>
        <w:rPr>
          <w:rStyle w:val="FootnoteReference"/>
        </w:rPr>
        <w:footnoteReference w:id="7481"/>
      </w:r>
      <w:r>
        <w:t xml:space="preserve"> came together, and were confounded</w:t>
      </w:r>
      <w:r>
        <w:rPr>
          <w:rStyle w:val="FootnoteReference"/>
        </w:rPr>
        <w:footnoteReference w:id="7482"/>
      </w:r>
      <w:r>
        <w:t xml:space="preserve">, because every man heard them speak in his own language.</w:t>
      </w:r>
    </w:p>
    <w:p>
      <w:r>
        <w:rPr>
          <w:b/>
        </w:rPr>
        <w:t xml:space="preserve">7 </w:t>
      </w:r>
      <w:r>
        <w:t xml:space="preserve">And they were all amazed</w:t>
      </w:r>
      <w:r>
        <w:rPr>
          <w:rStyle w:val="FootnoteReference"/>
        </w:rPr>
        <w:footnoteReference w:id="7483"/>
      </w:r>
      <w:r>
        <w:t xml:space="preserve"> and marveled, saying one to another, Look, are not all these which speak Galilaeans?</w:t>
      </w:r>
      <w:r>
        <w:rPr>
          <w:rStyle w:val="FootnoteReference"/>
        </w:rPr>
        <w:footnoteReference w:id="7484"/>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485"/>
      </w:r>
      <w:r>
        <w:t xml:space="preserve">, and Medes</w:t>
      </w:r>
      <w:r>
        <w:rPr>
          <w:rStyle w:val="FootnoteReference"/>
        </w:rPr>
        <w:footnoteReference w:id="7486"/>
      </w:r>
      <w:r>
        <w:t xml:space="preserve">, and Elamites</w:t>
      </w:r>
      <w:r>
        <w:rPr>
          <w:rStyle w:val="FootnoteReference"/>
        </w:rPr>
        <w:footnoteReference w:id="7487"/>
      </w:r>
      <w:r>
        <w:t xml:space="preserve">, and the dwellers in Mesopotamia</w:t>
      </w:r>
      <w:r>
        <w:rPr>
          <w:rStyle w:val="FootnoteReference"/>
        </w:rPr>
        <w:footnoteReference w:id="7488"/>
      </w:r>
      <w:r>
        <w:t xml:space="preserve">, and in Judea</w:t>
      </w:r>
      <w:r>
        <w:rPr>
          <w:rStyle w:val="FootnoteReference"/>
        </w:rPr>
        <w:footnoteReference w:id="7489"/>
      </w:r>
      <w:r>
        <w:t xml:space="preserve">, and Cappadocia</w:t>
      </w:r>
      <w:r>
        <w:rPr>
          <w:rStyle w:val="FootnoteReference"/>
        </w:rPr>
        <w:footnoteReference w:id="7490"/>
      </w:r>
      <w:r>
        <w:t xml:space="preserve">, in Pontus</w:t>
      </w:r>
      <w:r>
        <w:rPr>
          <w:rStyle w:val="FootnoteReference"/>
        </w:rPr>
        <w:footnoteReference w:id="7491"/>
      </w:r>
      <w:r>
        <w:t xml:space="preserve">, and Asia</w:t>
      </w:r>
      <w:r>
        <w:rPr>
          <w:rStyle w:val="FootnoteReference"/>
        </w:rPr>
        <w:footnoteReference w:id="7492"/>
      </w:r>
      <w:r>
        <w:t xml:space="preserve">,</w:t>
      </w:r>
      <w:r>
        <w:rPr>
          <w:rStyle w:val="FootnoteReference"/>
        </w:rPr>
        <w:footnoteReference w:id="7493"/>
      </w:r>
      <w:r>
        <w:rPr>
          <w:rStyle w:val="FootnoteReference"/>
        </w:rPr>
        <w:footnoteReference w:id="7494"/>
      </w:r>
      <w:r>
        <w:rPr>
          <w:rStyle w:val="FootnoteReference"/>
        </w:rPr>
        <w:footnoteReference w:id="7495"/>
      </w:r>
      <w:r>
        <w:rPr>
          <w:rStyle w:val="FootnoteReference"/>
        </w:rPr>
        <w:footnoteReference w:id="7496"/>
      </w:r>
      <w:r>
        <w:rPr>
          <w:rStyle w:val="FootnoteReference"/>
        </w:rPr>
        <w:footnoteReference w:id="7497"/>
      </w:r>
      <w:r>
        <w:rPr>
          <w:rStyle w:val="FootnoteReference"/>
        </w:rPr>
        <w:footnoteReference w:id="7498"/>
      </w:r>
    </w:p>
    <w:p>
      <w:r>
        <w:rPr>
          <w:b/>
        </w:rPr>
        <w:t xml:space="preserve">10 </w:t>
      </w:r>
      <w:r>
        <w:t xml:space="preserve">Phrygia</w:t>
      </w:r>
      <w:r>
        <w:rPr>
          <w:rStyle w:val="FootnoteReference"/>
        </w:rPr>
        <w:footnoteReference w:id="7499"/>
      </w:r>
      <w:r>
        <w:t xml:space="preserve">, and Pamphylia</w:t>
      </w:r>
      <w:r>
        <w:rPr>
          <w:rStyle w:val="FootnoteReference"/>
        </w:rPr>
        <w:footnoteReference w:id="7500"/>
      </w:r>
      <w:r>
        <w:t xml:space="preserve">, in Egypt</w:t>
      </w:r>
      <w:r>
        <w:rPr>
          <w:rStyle w:val="FootnoteReference"/>
        </w:rPr>
        <w:footnoteReference w:id="7501"/>
      </w:r>
      <w:r>
        <w:t xml:space="preserve">, and in the parts of Libya</w:t>
      </w:r>
      <w:r>
        <w:rPr>
          <w:rStyle w:val="FootnoteReference"/>
        </w:rPr>
        <w:footnoteReference w:id="7502"/>
      </w:r>
      <w:r>
        <w:t xml:space="preserve"> about Cyrene</w:t>
      </w:r>
      <w:r>
        <w:rPr>
          <w:rStyle w:val="FootnoteReference"/>
        </w:rPr>
        <w:footnoteReference w:id="7503"/>
      </w:r>
      <w:r>
        <w:t xml:space="preserve">, and strangers</w:t>
      </w:r>
      <w:r>
        <w:rPr>
          <w:rStyle w:val="FootnoteReference"/>
        </w:rPr>
        <w:footnoteReference w:id="7504"/>
      </w:r>
      <w:r>
        <w:t xml:space="preserve"> of Rome</w:t>
      </w:r>
      <w:r>
        <w:rPr>
          <w:rStyle w:val="FootnoteReference"/>
        </w:rPr>
        <w:footnoteReference w:id="7505"/>
      </w:r>
      <w:r>
        <w:t xml:space="preserve">, Jews</w:t>
      </w:r>
      <w:r>
        <w:rPr>
          <w:rStyle w:val="FootnoteReference"/>
        </w:rPr>
        <w:footnoteReference w:id="7506"/>
      </w:r>
      <w:r>
        <w:t xml:space="preserve"> and proselytes,</w:t>
      </w:r>
      <w:r>
        <w:rPr>
          <w:rStyle w:val="FootnoteReference"/>
        </w:rPr>
        <w:footnoteReference w:id="7507"/>
      </w:r>
      <w:r>
        <w:rPr>
          <w:rStyle w:val="FootnoteReference"/>
        </w:rPr>
        <w:footnoteReference w:id="7508"/>
      </w:r>
      <w:r>
        <w:rPr>
          <w:rStyle w:val="FootnoteReference"/>
        </w:rPr>
        <w:footnoteReference w:id="7509"/>
      </w:r>
      <w:r>
        <w:rPr>
          <w:rStyle w:val="FootnoteReference"/>
        </w:rPr>
        <w:footnoteReference w:id="7510"/>
      </w:r>
      <w:r>
        <w:rPr>
          <w:rStyle w:val="FootnoteReference"/>
        </w:rPr>
        <w:footnoteReference w:id="7511"/>
      </w:r>
    </w:p>
    <w:p>
      <w:r>
        <w:rPr>
          <w:b/>
        </w:rPr>
        <w:t xml:space="preserve">11 </w:t>
      </w:r>
      <w:r>
        <w:t xml:space="preserve">Cretans</w:t>
      </w:r>
      <w:r>
        <w:rPr>
          <w:rStyle w:val="FootnoteReference"/>
        </w:rPr>
        <w:footnoteReference w:id="7512"/>
      </w:r>
      <w:r>
        <w:t xml:space="preserve"> and Arabians</w:t>
      </w:r>
      <w:r>
        <w:rPr>
          <w:rStyle w:val="FootnoteReference"/>
        </w:rPr>
        <w:footnoteReference w:id="7513"/>
      </w:r>
      <w:r>
        <w:t xml:space="preserve">, we hear them speak in our tongues the wonderful</w:t>
      </w:r>
      <w:r>
        <w:rPr>
          <w:rStyle w:val="FootnoteReference"/>
        </w:rPr>
        <w:footnoteReference w:id="7514"/>
      </w:r>
      <w:r>
        <w:t xml:space="preserve"> works of God.</w:t>
      </w:r>
      <w:r>
        <w:rPr>
          <w:rStyle w:val="FootnoteReference"/>
        </w:rPr>
        <w:footnoteReference w:id="7515"/>
      </w:r>
      <w:r>
        <w:rPr>
          <w:rStyle w:val="FootnoteReference"/>
        </w:rPr>
        <w:footnoteReference w:id="7516"/>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517"/>
      </w:r>
      <w:r>
        <w:t xml:space="preserve">, standing up with the eleven, lifted</w:t>
      </w:r>
      <w:r>
        <w:rPr>
          <w:rStyle w:val="FootnoteReference"/>
        </w:rPr>
        <w:footnoteReference w:id="7518"/>
      </w:r>
      <w:r>
        <w:t xml:space="preserve"> up his voice, and said to them, You men of Judea, and all you that dwell at Jerusalem, be this known to you, and listen to my words:</w:t>
      </w:r>
      <w:r>
        <w:rPr>
          <w:rStyle w:val="FootnoteReference"/>
        </w:rPr>
        <w:footnoteReference w:id="7519"/>
      </w:r>
      <w:r>
        <w:rPr>
          <w:rStyle w:val="FootnoteReference"/>
        </w:rPr>
        <w:footnoteReference w:id="7520"/>
      </w:r>
    </w:p>
    <w:p>
      <w:r>
        <w:rPr>
          <w:b/>
        </w:rPr>
        <w:t xml:space="preserve">15 </w:t>
      </w:r>
      <w:r>
        <w:t xml:space="preserve">For these are not drunk, as you suppose, seeing</w:t>
      </w:r>
      <w:r>
        <w:rPr>
          <w:rStyle w:val="FootnoteReference"/>
        </w:rPr>
        <w:footnoteReference w:id="7521"/>
      </w:r>
      <w:r>
        <w:t xml:space="preserve"> it is but the third hour of the day.</w:t>
      </w:r>
    </w:p>
    <w:p>
      <w:r>
        <w:rPr>
          <w:b/>
        </w:rPr>
        <w:t xml:space="preserve">16 </w:t>
      </w:r>
      <w:r>
        <w:t xml:space="preserve">But this is that which was spoken by the prophet</w:t>
      </w:r>
      <w:r>
        <w:rPr>
          <w:rStyle w:val="FootnoteReference"/>
        </w:rPr>
        <w:footnoteReference w:id="7522"/>
      </w:r>
      <w:r>
        <w:t xml:space="preserve"> Joel</w:t>
      </w:r>
      <w:r>
        <w:rPr>
          <w:rStyle w:val="FootnoteReference"/>
        </w:rPr>
        <w:footnoteReference w:id="7523"/>
      </w:r>
      <w:r>
        <w:t xml:space="preserve">;</w:t>
      </w:r>
    </w:p>
    <w:p>
      <w:r>
        <w:rPr>
          <w:b/>
        </w:rPr>
        <w:t xml:space="preserve">17 </w:t>
      </w:r>
      <w:r>
        <w:t xml:space="preserve">And it will happen in the last days, says God, I will pour out of my Spirit upon all flesh: and your sons</w:t>
      </w:r>
      <w:r>
        <w:rPr>
          <w:rStyle w:val="FootnoteReference"/>
        </w:rPr>
        <w:footnoteReference w:id="7524"/>
      </w:r>
      <w:r>
        <w:t xml:space="preserve"> and your daughters shall prophesy, and your young men shall see visions, and your old men shall dream dreams:</w:t>
      </w:r>
      <w:r>
        <w:rPr>
          <w:rStyle w:val="FootnoteReference"/>
        </w:rPr>
        <w:footnoteReference w:id="7525"/>
      </w:r>
      <w:r>
        <w:rPr>
          <w:rStyle w:val="FootnoteReference"/>
        </w:rPr>
        <w:footnoteReference w:id="7526"/>
      </w:r>
    </w:p>
    <w:p>
      <w:r>
        <w:rPr>
          <w:b/>
        </w:rPr>
        <w:t xml:space="preserve">18 </w:t>
      </w:r>
      <w:r>
        <w:t xml:space="preserve">And on my slaves and on my handmaidens I will pour out in those days of my Spirit; and they shall prophesy:</w:t>
      </w:r>
      <w:r>
        <w:rPr>
          <w:rStyle w:val="FootnoteReference"/>
        </w:rPr>
        <w:footnoteReference w:id="7527"/>
      </w:r>
    </w:p>
    <w:p>
      <w:r>
        <w:rPr>
          <w:b/>
        </w:rPr>
        <w:t xml:space="preserve">19 </w:t>
      </w:r>
      <w:r>
        <w:t xml:space="preserve">And I will show wonders in heaven above, and signs in the earth beneath; blood, and fire, and vapor of smoke:</w:t>
      </w:r>
      <w:r>
        <w:rPr>
          <w:rStyle w:val="FootnoteReference"/>
        </w:rPr>
        <w:footnoteReference w:id="7528"/>
      </w:r>
    </w:p>
    <w:p>
      <w:r>
        <w:rPr>
          <w:b/>
        </w:rPr>
        <w:t xml:space="preserve">20 </w:t>
      </w:r>
      <w:r>
        <w:t xml:space="preserve">The sun shall be turned into darkness, and the moon into blood, before the great and notable day of the Lord come:</w:t>
      </w:r>
      <w:r>
        <w:rPr>
          <w:rStyle w:val="FootnoteReference"/>
        </w:rPr>
        <w:footnoteReference w:id="7529"/>
      </w:r>
    </w:p>
    <w:p>
      <w:r>
        <w:rPr>
          <w:b/>
        </w:rPr>
        <w:t xml:space="preserve">21 </w:t>
      </w:r>
      <w:r>
        <w:t xml:space="preserve">And it will happen, that whoever shall call on the name of the Lord shall be saved.</w:t>
      </w:r>
      <w:r>
        <w:rPr>
          <w:rStyle w:val="FootnoteReference"/>
        </w:rPr>
        <w:footnoteReference w:id="7530"/>
      </w:r>
    </w:p>
    <w:p>
      <w:r>
        <w:rPr>
          <w:b/>
        </w:rPr>
        <w:t xml:space="preserve">22 </w:t>
      </w:r>
      <w:r>
        <w:t xml:space="preserve">You men of Israel</w:t>
      </w:r>
      <w:r>
        <w:rPr>
          <w:rStyle w:val="FootnoteReference"/>
        </w:rPr>
        <w:footnoteReference w:id="7531"/>
      </w:r>
      <w:r>
        <w:t xml:space="preserve">, hear these words; Jesus</w:t>
      </w:r>
      <w:r>
        <w:rPr>
          <w:rStyle w:val="FootnoteReference"/>
        </w:rPr>
        <w:footnoteReference w:id="7532"/>
      </w:r>
      <w:r>
        <w:t xml:space="preserve"> of Nazareth</w:t>
      </w:r>
      <w:r>
        <w:rPr>
          <w:rStyle w:val="FootnoteReference"/>
        </w:rPr>
        <w:footnoteReference w:id="7533"/>
      </w:r>
      <w:r>
        <w:t xml:space="preserve">, a man</w:t>
      </w:r>
      <w:r>
        <w:rPr>
          <w:rStyle w:val="FootnoteReference"/>
        </w:rPr>
        <w:footnoteReference w:id="7534"/>
      </w:r>
      <w:r>
        <w:t xml:space="preserve"> approved of God among you by mighty works and wonders and signs, which God did by him in the midst of you, as you yourselves also know:</w:t>
      </w:r>
      <w:r>
        <w:rPr>
          <w:rStyle w:val="FootnoteReference"/>
        </w:rPr>
        <w:footnoteReference w:id="7535"/>
      </w:r>
      <w:r>
        <w:rPr>
          <w:rStyle w:val="FootnoteReference"/>
        </w:rPr>
        <w:footnoteReference w:id="7536"/>
      </w:r>
      <w:r>
        <w:rPr>
          <w:rStyle w:val="FootnoteReference"/>
        </w:rPr>
        <w:footnoteReference w:id="7537"/>
      </w:r>
      <w:r>
        <w:rPr>
          <w:rStyle w:val="FootnoteReference"/>
        </w:rPr>
        <w:footnoteReference w:id="7538"/>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539"/>
      </w:r>
    </w:p>
    <w:p>
      <w:r>
        <w:rPr>
          <w:b/>
        </w:rPr>
        <w:t xml:space="preserve">24 </w:t>
      </w:r>
      <w:r>
        <w:t xml:space="preserve">Whom God has raised up, having loosed</w:t>
      </w:r>
      <w:r>
        <w:rPr>
          <w:rStyle w:val="FootnoteReference"/>
        </w:rPr>
        <w:footnoteReference w:id="7540"/>
      </w:r>
      <w:r>
        <w:t xml:space="preserve"> the pains of death: because it was not possible that he should be held of it.</w:t>
      </w:r>
      <w:r>
        <w:rPr>
          <w:rStyle w:val="FootnoteReference"/>
        </w:rPr>
        <w:footnoteReference w:id="7541"/>
      </w:r>
    </w:p>
    <w:p>
      <w:r>
        <w:rPr>
          <w:b/>
        </w:rPr>
        <w:t xml:space="preserve">25 </w:t>
      </w:r>
      <w:r>
        <w:t xml:space="preserve">For David</w:t>
      </w:r>
      <w:r>
        <w:rPr>
          <w:rStyle w:val="FootnoteReference"/>
        </w:rPr>
        <w:footnoteReference w:id="7542"/>
      </w:r>
      <w:r>
        <w:t xml:space="preserve"> speaks concerning him, I foresaw</w:t>
      </w:r>
      <w:r>
        <w:rPr>
          <w:rStyle w:val="FootnoteReference"/>
        </w:rPr>
        <w:footnoteReference w:id="7543"/>
      </w:r>
      <w:r>
        <w:t xml:space="preserve"> the Lord always before my face, for he is on my right hand, that I should not</w:t>
      </w:r>
      <w:r>
        <w:rPr>
          <w:rStyle w:val="FootnoteReference"/>
        </w:rPr>
        <w:footnoteReference w:id="7544"/>
      </w:r>
      <w:r>
        <w:t xml:space="preserve"> be moved:</w:t>
      </w:r>
      <w:r>
        <w:rPr>
          <w:rStyle w:val="FootnoteReference"/>
        </w:rPr>
        <w:footnoteReference w:id="7545"/>
      </w:r>
      <w:r>
        <w:rPr>
          <w:rStyle w:val="FootnoteReference"/>
        </w:rPr>
        <w:footnoteReference w:id="7546"/>
      </w:r>
    </w:p>
    <w:p>
      <w:r>
        <w:rPr>
          <w:b/>
        </w:rPr>
        <w:t xml:space="preserve">26 </w:t>
      </w:r>
      <w:r>
        <w:t xml:space="preserve">Therefore did my heart rejoice, and my tongue</w:t>
      </w:r>
      <w:r>
        <w:rPr>
          <w:rStyle w:val="FootnoteReference"/>
        </w:rPr>
        <w:footnoteReference w:id="7547"/>
      </w:r>
      <w:r>
        <w:t xml:space="preserve"> was glad; moreover also my flesh shall rest in hope:</w:t>
      </w:r>
    </w:p>
    <w:p>
      <w:r>
        <w:rPr>
          <w:b/>
        </w:rPr>
        <w:t xml:space="preserve">27 </w:t>
      </w:r>
      <w:r>
        <w:t xml:space="preserve">Because you will not leave</w:t>
      </w:r>
      <w:r>
        <w:rPr>
          <w:rStyle w:val="FootnoteReference"/>
        </w:rPr>
        <w:footnoteReference w:id="7548"/>
      </w:r>
      <w:r>
        <w:t xml:space="preserve"> my soul in Hades, neither will you allow your Holy One to see</w:t>
      </w:r>
      <w:r>
        <w:rPr>
          <w:rStyle w:val="FootnoteReference"/>
        </w:rPr>
        <w:footnoteReference w:id="7549"/>
      </w:r>
      <w:r>
        <w:t xml:space="preserve"> corruption.</w:t>
      </w:r>
      <w:r>
        <w:rPr>
          <w:rStyle w:val="FootnoteReference"/>
        </w:rPr>
        <w:footnoteReference w:id="7550"/>
      </w:r>
    </w:p>
    <w:p>
      <w:r>
        <w:rPr>
          <w:b/>
        </w:rPr>
        <w:t xml:space="preserve">28 </w:t>
      </w:r>
      <w:r>
        <w:t xml:space="preserve">You have made</w:t>
      </w:r>
      <w:r>
        <w:rPr>
          <w:rStyle w:val="FootnoteReference"/>
        </w:rPr>
        <w:footnoteReference w:id="7551"/>
      </w:r>
      <w:r>
        <w:t xml:space="preserve"> known to me the ways of life; you shall make</w:t>
      </w:r>
      <w:r>
        <w:rPr>
          <w:rStyle w:val="FootnoteReference"/>
        </w:rPr>
        <w:footnoteReference w:id="7552"/>
      </w:r>
      <w:r>
        <w:t xml:space="preserve"> me full of joy with your face.</w:t>
      </w:r>
    </w:p>
    <w:p>
      <w:r>
        <w:rPr>
          <w:b/>
        </w:rPr>
        <w:t xml:space="preserve">29 </w:t>
      </w:r>
      <w:r>
        <w:t xml:space="preserve">Men and brothers, let me freely</w:t>
      </w:r>
      <w:r>
        <w:rPr>
          <w:rStyle w:val="FootnoteReference"/>
        </w:rPr>
        <w:footnoteReference w:id="7553"/>
      </w:r>
      <w:r>
        <w:t xml:space="preserve"> speak to you of the patriarch</w:t>
      </w:r>
      <w:r>
        <w:rPr>
          <w:rStyle w:val="FootnoteReference"/>
        </w:rPr>
        <w:footnoteReference w:id="7554"/>
      </w:r>
      <w:r>
        <w:t xml:space="preserve"> David</w:t>
      </w:r>
      <w:r>
        <w:rPr>
          <w:rStyle w:val="FootnoteReference"/>
        </w:rPr>
        <w:footnoteReference w:id="7555"/>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556"/>
      </w:r>
      <w:r>
        <w:t xml:space="preserve"> that God had sworn with an oath to him, that of the fruit of his loins, according to the flesh, he would raise up Christ</w:t>
      </w:r>
      <w:r>
        <w:rPr>
          <w:rStyle w:val="FootnoteReference"/>
        </w:rPr>
        <w:footnoteReference w:id="7557"/>
      </w:r>
      <w:r>
        <w:t xml:space="preserve"> to sit on his throne;</w:t>
      </w:r>
      <w:r>
        <w:rPr>
          <w:rStyle w:val="FootnoteReference"/>
        </w:rPr>
        <w:footnoteReference w:id="7558"/>
      </w:r>
    </w:p>
    <w:p>
      <w:r>
        <w:rPr>
          <w:b/>
        </w:rPr>
        <w:t xml:space="preserve">31 </w:t>
      </w:r>
      <w:r>
        <w:t xml:space="preserve">He seeing</w:t>
      </w:r>
      <w:r>
        <w:rPr>
          <w:rStyle w:val="FootnoteReference"/>
        </w:rPr>
        <w:footnoteReference w:id="7559"/>
      </w:r>
      <w:r>
        <w:t xml:space="preserve"> this before spoke of the resurrection of Christ, that his soul was not left in Hades</w:t>
      </w:r>
      <w:r>
        <w:rPr>
          <w:rStyle w:val="FootnoteReference"/>
        </w:rPr>
        <w:footnoteReference w:id="7560"/>
      </w:r>
      <w:r>
        <w:t xml:space="preserve">, neither his flesh did see corruption.</w:t>
      </w:r>
      <w:r>
        <w:rPr>
          <w:rStyle w:val="FootnoteReference"/>
        </w:rPr>
        <w:footnoteReference w:id="7561"/>
      </w:r>
    </w:p>
    <w:p>
      <w:r>
        <w:rPr>
          <w:b/>
        </w:rPr>
        <w:t xml:space="preserve">32 </w:t>
      </w:r>
      <w:r>
        <w:t xml:space="preserve">This Jesus God has raised up, of which we all are witnesses.</w:t>
      </w:r>
      <w:r>
        <w:rPr>
          <w:rStyle w:val="FootnoteReference"/>
        </w:rPr>
        <w:footnoteReference w:id="7562"/>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563"/>
      </w:r>
      <w:r>
        <w:rPr>
          <w:rStyle w:val="FootnoteReference"/>
        </w:rPr>
        <w:footnoteReference w:id="7564"/>
      </w:r>
    </w:p>
    <w:p>
      <w:r>
        <w:rPr>
          <w:b/>
        </w:rPr>
        <w:t xml:space="preserve">34 </w:t>
      </w:r>
      <w:r>
        <w:t xml:space="preserve">For David is not ascended into the heavens: but he says himself, The Lord</w:t>
      </w:r>
      <w:r>
        <w:rPr>
          <w:rStyle w:val="FootnoteReference"/>
        </w:rPr>
        <w:footnoteReference w:id="7565"/>
      </w:r>
      <w:r>
        <w:t xml:space="preserve"> said to my Lord, Sit at my right hand,</w:t>
      </w:r>
    </w:p>
    <w:p>
      <w:r>
        <w:rPr>
          <w:b/>
        </w:rPr>
        <w:t xml:space="preserve">35 </w:t>
      </w:r>
      <w:r>
        <w:t xml:space="preserve">Until I make your enemies your footstool.</w:t>
      </w:r>
      <w:r>
        <w:rPr>
          <w:rStyle w:val="FootnoteReference"/>
        </w:rPr>
        <w:footnoteReference w:id="7566"/>
      </w:r>
    </w:p>
    <w:p>
      <w:r>
        <w:rPr>
          <w:b/>
        </w:rPr>
        <w:t xml:space="preserve">36 </w:t>
      </w:r>
      <w:r>
        <w:t xml:space="preserve">Therefore let all the house of Israel know assuredly, that God has made the same Jesus, whom you have crucified, both Lord and Christ.</w:t>
      </w:r>
      <w:r>
        <w:rPr>
          <w:rStyle w:val="FootnoteReference"/>
        </w:rPr>
        <w:footnoteReference w:id="7567"/>
      </w:r>
      <w:r>
        <w:rPr>
          <w:rStyle w:val="FootnoteReference"/>
        </w:rPr>
        <w:footnoteReference w:id="7568"/>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569"/>
      </w:r>
      <w:r>
        <w:rPr>
          <w:rStyle w:val="FootnoteReference"/>
        </w:rPr>
        <w:footnoteReference w:id="7570"/>
      </w:r>
    </w:p>
    <w:p>
      <w:r>
        <w:rPr>
          <w:b/>
        </w:rPr>
        <w:t xml:space="preserve">38 </w:t>
      </w:r>
      <w:r>
        <w:t xml:space="preserve">Then Peter said to them, Repent</w:t>
      </w:r>
      <w:r>
        <w:rPr>
          <w:rStyle w:val="FootnoteReference"/>
        </w:rPr>
        <w:footnoteReference w:id="7571"/>
      </w:r>
      <w:r>
        <w:t xml:space="preserve">, and be baptized every one of you in the name of Jesus Christ for the forgiveness of sins, and you shall receive the gift of the Holy Spirit.</w:t>
      </w:r>
      <w:r>
        <w:rPr>
          <w:rStyle w:val="FootnoteReference"/>
        </w:rPr>
        <w:footnoteReference w:id="7572"/>
      </w:r>
      <w:r>
        <w:rPr>
          <w:rStyle w:val="FootnoteReference"/>
        </w:rPr>
        <w:footnoteReference w:id="7573"/>
      </w:r>
      <w:r>
        <w:rPr>
          <w:rStyle w:val="FootnoteReference"/>
        </w:rPr>
        <w:footnoteReference w:id="7574"/>
      </w:r>
    </w:p>
    <w:p>
      <w:r>
        <w:rPr>
          <w:b/>
        </w:rPr>
        <w:t xml:space="preserve">39 </w:t>
      </w:r>
      <w:r>
        <w:t xml:space="preserve">For the promise</w:t>
      </w:r>
      <w:r>
        <w:rPr>
          <w:rStyle w:val="FootnoteReference"/>
        </w:rPr>
        <w:footnoteReference w:id="7575"/>
      </w:r>
      <w:r>
        <w:t xml:space="preserve"> is to you, and to your children, and to all</w:t>
      </w:r>
      <w:r>
        <w:rPr>
          <w:rStyle w:val="FootnoteReference"/>
        </w:rPr>
        <w:footnoteReference w:id="7576"/>
      </w:r>
      <w:r>
        <w:t xml:space="preserve"> that are far off, even as many</w:t>
      </w:r>
      <w:r>
        <w:rPr>
          <w:rStyle w:val="FootnoteReference"/>
        </w:rPr>
        <w:footnoteReference w:id="7577"/>
      </w:r>
      <w:r>
        <w:t xml:space="preserve"> as the Lord our God shall call.</w:t>
      </w:r>
    </w:p>
    <w:p>
      <w:r>
        <w:rPr>
          <w:b/>
        </w:rPr>
        <w:t xml:space="preserve">40 </w:t>
      </w:r>
      <w:r>
        <w:t xml:space="preserve">And with many other words he testified and exhorted, saying, Save</w:t>
      </w:r>
      <w:r>
        <w:rPr>
          <w:rStyle w:val="FootnoteReference"/>
        </w:rPr>
        <w:footnoteReference w:id="7578"/>
      </w:r>
      <w:r>
        <w:t xml:space="preserve"> yourselves from this crooked generation.</w:t>
      </w:r>
      <w:r>
        <w:rPr>
          <w:rStyle w:val="FootnoteReference"/>
        </w:rPr>
        <w:footnoteReference w:id="7579"/>
      </w:r>
      <w:r>
        <w:rPr>
          <w:rStyle w:val="FootnoteReference"/>
        </w:rPr>
        <w:footnoteReference w:id="7580"/>
      </w:r>
    </w:p>
    <w:p>
      <w:r>
        <w:rPr>
          <w:b/>
        </w:rPr>
        <w:t xml:space="preserve">41 </w:t>
      </w:r>
      <w:r>
        <w:t xml:space="preserve">Then those who gladly</w:t>
      </w:r>
      <w:r>
        <w:rPr>
          <w:rStyle w:val="FootnoteReference"/>
        </w:rPr>
        <w:footnoteReference w:id="7581"/>
      </w:r>
      <w:r>
        <w:t xml:space="preserve"> received his word were baptized</w:t>
      </w:r>
      <w:r>
        <w:rPr>
          <w:rStyle w:val="FootnoteReference"/>
        </w:rPr>
        <w:footnoteReference w:id="7582"/>
      </w:r>
      <w:r>
        <w:t xml:space="preserve">: and the same day there were added</w:t>
      </w:r>
      <w:r>
        <w:rPr>
          <w:rStyle w:val="FootnoteReference"/>
        </w:rPr>
        <w:footnoteReference w:id="7583"/>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584"/>
      </w:r>
      <w:r>
        <w:t xml:space="preserve">, and in breaking</w:t>
      </w:r>
      <w:r>
        <w:rPr>
          <w:rStyle w:val="FootnoteReference"/>
        </w:rPr>
        <w:footnoteReference w:id="7585"/>
      </w:r>
      <w:r>
        <w:t xml:space="preserve"> of bread, and in prayers</w:t>
      </w:r>
      <w:r>
        <w:rPr>
          <w:rStyle w:val="FootnoteReference"/>
        </w:rPr>
        <w:footnoteReference w:id="7586"/>
      </w:r>
      <w:r>
        <w:t xml:space="preserve">.</w:t>
      </w:r>
      <w:r>
        <w:rPr>
          <w:rStyle w:val="FootnoteReference"/>
        </w:rPr>
        <w:footnoteReference w:id="7587"/>
      </w:r>
    </w:p>
    <w:p>
      <w:r>
        <w:rPr>
          <w:b/>
        </w:rPr>
        <w:t xml:space="preserve">43 </w:t>
      </w:r>
      <w:r>
        <w:t xml:space="preserve">And fear</w:t>
      </w:r>
      <w:r>
        <w:rPr>
          <w:rStyle w:val="FootnoteReference"/>
        </w:rPr>
        <w:footnoteReference w:id="7588"/>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589"/>
      </w:r>
    </w:p>
    <w:p>
      <w:r>
        <w:rPr>
          <w:b/>
        </w:rPr>
        <w:t xml:space="preserve">45 </w:t>
      </w:r>
      <w:r>
        <w:t xml:space="preserve">And sold</w:t>
      </w:r>
      <w:r>
        <w:rPr>
          <w:rStyle w:val="FootnoteReference"/>
        </w:rPr>
        <w:footnoteReference w:id="7590"/>
      </w:r>
      <w:r>
        <w:t xml:space="preserve"> their possessions and goods, and distributed them to all, as anyone had need.</w:t>
      </w:r>
      <w:r>
        <w:rPr>
          <w:rStyle w:val="FootnoteReference"/>
        </w:rPr>
        <w:footnoteReference w:id="7591"/>
      </w:r>
    </w:p>
    <w:p>
      <w:r>
        <w:rPr>
          <w:b/>
        </w:rPr>
        <w:t xml:space="preserve">46 </w:t>
      </w:r>
      <w:r>
        <w:t xml:space="preserve">And they, continuing daily</w:t>
      </w:r>
      <w:r>
        <w:rPr>
          <w:rStyle w:val="FootnoteReference"/>
        </w:rPr>
        <w:footnoteReference w:id="7592"/>
      </w:r>
      <w:r>
        <w:t xml:space="preserve"> with one accord in the temple, and breaking</w:t>
      </w:r>
      <w:r>
        <w:rPr>
          <w:rStyle w:val="FootnoteReference"/>
        </w:rPr>
        <w:footnoteReference w:id="7593"/>
      </w:r>
      <w:r>
        <w:t xml:space="preserve"> bread from house to house</w:t>
      </w:r>
      <w:r>
        <w:rPr>
          <w:rStyle w:val="FootnoteReference"/>
        </w:rPr>
        <w:footnoteReference w:id="7594"/>
      </w:r>
      <w:r>
        <w:t xml:space="preserve">, did eat their food with gladness and singleness</w:t>
      </w:r>
      <w:r>
        <w:rPr>
          <w:rStyle w:val="FootnoteReference"/>
        </w:rPr>
        <w:footnoteReference w:id="7595"/>
      </w:r>
      <w:r>
        <w:t xml:space="preserve"> of heart,</w:t>
      </w:r>
      <w:r>
        <w:rPr>
          <w:rStyle w:val="FootnoteReference"/>
        </w:rPr>
        <w:footnoteReference w:id="7596"/>
      </w:r>
    </w:p>
    <w:p>
      <w:r>
        <w:rPr>
          <w:b/>
        </w:rPr>
        <w:t xml:space="preserve">47 </w:t>
      </w:r>
      <w:r>
        <w:t xml:space="preserve">Praising God, and having favor with all the people. And the Lord</w:t>
      </w:r>
      <w:r>
        <w:rPr>
          <w:rStyle w:val="FootnoteReference"/>
        </w:rPr>
        <w:footnoteReference w:id="7597"/>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598"/>
      </w:r>
      <w:r>
        <w:t xml:space="preserve"> and John</w:t>
      </w:r>
      <w:r>
        <w:rPr>
          <w:rStyle w:val="FootnoteReference"/>
        </w:rPr>
        <w:footnoteReference w:id="7599"/>
      </w:r>
      <w:r>
        <w:t xml:space="preserve"> went</w:t>
      </w:r>
      <w:r>
        <w:rPr>
          <w:rStyle w:val="FootnoteReference"/>
        </w:rPr>
        <w:footnoteReference w:id="7600"/>
      </w:r>
      <w:r>
        <w:t xml:space="preserve"> up together into the temple at the hour</w:t>
      </w:r>
      <w:r>
        <w:rPr>
          <w:rStyle w:val="FootnoteReference"/>
        </w:rPr>
        <w:footnoteReference w:id="7601"/>
      </w:r>
      <w:r>
        <w:t xml:space="preserve"> of prayer, being the ninth hour.</w:t>
      </w:r>
      <w:r>
        <w:rPr>
          <w:rStyle w:val="FootnoteReference"/>
        </w:rPr>
        <w:footnoteReference w:id="7602"/>
      </w:r>
    </w:p>
    <w:p>
      <w:r>
        <w:rPr>
          <w:b/>
        </w:rPr>
        <w:t xml:space="preserve">2 </w:t>
      </w:r>
      <w:r>
        <w:t xml:space="preserve">And a certain man lame</w:t>
      </w:r>
      <w:r>
        <w:rPr>
          <w:rStyle w:val="FootnoteReference"/>
        </w:rPr>
        <w:footnoteReference w:id="7603"/>
      </w:r>
      <w:r>
        <w:t xml:space="preserve"> from his mother's womb was carried, whom they laid daily at the gate of the temple which is called Beautiful, to ask</w:t>
      </w:r>
      <w:r>
        <w:rPr>
          <w:rStyle w:val="FootnoteReference"/>
        </w:rPr>
        <w:footnoteReference w:id="7604"/>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605"/>
      </w:r>
      <w:r>
        <w:t xml:space="preserve"> his eyes upon him with John, said, Look</w:t>
      </w:r>
      <w:r>
        <w:rPr>
          <w:rStyle w:val="FootnoteReference"/>
        </w:rPr>
        <w:footnoteReference w:id="760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607"/>
      </w:r>
      <w:r>
        <w:t xml:space="preserve"> and gold I have none; but what I have I give you: In the name of Jesus</w:t>
      </w:r>
      <w:r>
        <w:rPr>
          <w:rStyle w:val="FootnoteReference"/>
        </w:rPr>
        <w:footnoteReference w:id="7608"/>
      </w:r>
      <w:r>
        <w:t xml:space="preserve"> Christ</w:t>
      </w:r>
      <w:r>
        <w:rPr>
          <w:rStyle w:val="FootnoteReference"/>
        </w:rPr>
        <w:footnoteReference w:id="7609"/>
      </w:r>
      <w:r>
        <w:t xml:space="preserve"> of Nazareth</w:t>
      </w:r>
      <w:r>
        <w:rPr>
          <w:rStyle w:val="FootnoteReference"/>
        </w:rPr>
        <w:footnoteReference w:id="7610"/>
      </w:r>
      <w:r>
        <w:t xml:space="preserve"> rise up and walk.</w:t>
      </w:r>
      <w:r>
        <w:rPr>
          <w:rStyle w:val="FootnoteReference"/>
        </w:rPr>
        <w:footnoteReference w:id="7611"/>
      </w:r>
      <w:r>
        <w:rPr>
          <w:rStyle w:val="FootnoteReference"/>
        </w:rPr>
        <w:footnoteReference w:id="7612"/>
      </w:r>
      <w:r>
        <w:rPr>
          <w:rStyle w:val="FootnoteReference"/>
        </w:rPr>
        <w:footnoteReference w:id="7613"/>
      </w:r>
      <w:r>
        <w:rPr>
          <w:rStyle w:val="FootnoteReference"/>
        </w:rPr>
        <w:footnoteReference w:id="7614"/>
      </w:r>
      <w:r>
        <w:rPr>
          <w:rStyle w:val="FootnoteReference"/>
        </w:rPr>
        <w:footnoteReference w:id="7615"/>
      </w:r>
    </w:p>
    <w:p>
      <w:r>
        <w:rPr>
          <w:b/>
        </w:rPr>
        <w:t xml:space="preserve">7 </w:t>
      </w:r>
      <w:r>
        <w:t xml:space="preserve">And he took him by the right hand, and lifted him up: and immediately his feet and ankle bones received strength.</w:t>
      </w:r>
      <w:r>
        <w:rPr>
          <w:rStyle w:val="FootnoteReference"/>
        </w:rPr>
        <w:footnoteReference w:id="7616"/>
      </w:r>
    </w:p>
    <w:p>
      <w:r>
        <w:rPr>
          <w:b/>
        </w:rPr>
        <w:t xml:space="preserve">8 </w:t>
      </w:r>
      <w:r>
        <w:t xml:space="preserve">And leaping up, he stood, and walked, and entered with them into the temple, walking, and leaping, and praising</w:t>
      </w:r>
      <w:r>
        <w:rPr>
          <w:rStyle w:val="FootnoteReference"/>
        </w:rPr>
        <w:footnoteReference w:id="7617"/>
      </w:r>
      <w:r>
        <w:t xml:space="preserve"> God.</w:t>
      </w:r>
      <w:r>
        <w:rPr>
          <w:rStyle w:val="FootnoteReference"/>
        </w:rPr>
        <w:footnoteReference w:id="7618"/>
      </w:r>
    </w:p>
    <w:p>
      <w:r>
        <w:rPr>
          <w:b/>
        </w:rPr>
        <w:t xml:space="preserve">9 </w:t>
      </w:r>
      <w:r>
        <w:t xml:space="preserve">And all the people saw him walking and praising God:</w:t>
      </w:r>
      <w:r>
        <w:rPr>
          <w:rStyle w:val="FootnoteReference"/>
        </w:rPr>
        <w:footnoteReference w:id="7619"/>
      </w:r>
    </w:p>
    <w:p>
      <w:r>
        <w:rPr>
          <w:b/>
        </w:rPr>
        <w:t xml:space="preserve">10 </w:t>
      </w:r>
      <w:r>
        <w:t xml:space="preserve">And they knew</w:t>
      </w:r>
      <w:r>
        <w:rPr>
          <w:rStyle w:val="FootnoteReference"/>
        </w:rPr>
        <w:footnoteReference w:id="7620"/>
      </w:r>
      <w:r>
        <w:t xml:space="preserve"> that it was the one who sat for alms at the Beautiful gate of the temple: and they were</w:t>
      </w:r>
      <w:r>
        <w:rPr>
          <w:rStyle w:val="FootnoteReference"/>
        </w:rPr>
        <w:footnoteReference w:id="7621"/>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622"/>
      </w:r>
      <w:r>
        <w:t xml:space="preserve"> Peter and John, all the people ran together to them in the porch that is called Solomon's</w:t>
      </w:r>
      <w:r>
        <w:rPr>
          <w:rStyle w:val="FootnoteReference"/>
        </w:rPr>
        <w:footnoteReference w:id="7623"/>
      </w:r>
      <w:r>
        <w:t xml:space="preserve">, greatly wondering.</w:t>
      </w:r>
      <w:r>
        <w:rPr>
          <w:rStyle w:val="FootnoteReference"/>
        </w:rPr>
        <w:footnoteReference w:id="7624"/>
      </w:r>
      <w:r>
        <w:rPr>
          <w:rStyle w:val="FootnoteReference"/>
        </w:rPr>
        <w:footnoteReference w:id="7625"/>
      </w:r>
    </w:p>
    <w:p>
      <w:r>
        <w:rPr>
          <w:b/>
        </w:rPr>
        <w:t xml:space="preserve">12 </w:t>
      </w:r>
      <w:r>
        <w:t xml:space="preserve">And when Peter saw it, he answered to the people, You men of Israel</w:t>
      </w:r>
      <w:r>
        <w:rPr>
          <w:rStyle w:val="FootnoteReference"/>
        </w:rPr>
        <w:footnoteReference w:id="7626"/>
      </w:r>
      <w:r>
        <w:t xml:space="preserve">, why do you marvel at this? or why do you look so earnestly on us, as though by our own power or holiness we had made this man to walk?</w:t>
      </w:r>
      <w:r>
        <w:rPr>
          <w:rStyle w:val="FootnoteReference"/>
        </w:rPr>
        <w:footnoteReference w:id="7627"/>
      </w:r>
      <w:r>
        <w:rPr>
          <w:rStyle w:val="FootnoteReference"/>
        </w:rPr>
        <w:footnoteReference w:id="7628"/>
      </w:r>
      <w:r>
        <w:rPr>
          <w:rStyle w:val="FootnoteReference"/>
        </w:rPr>
        <w:footnoteReference w:id="7629"/>
      </w:r>
    </w:p>
    <w:p>
      <w:r>
        <w:rPr>
          <w:b/>
        </w:rPr>
        <w:t xml:space="preserve">13 </w:t>
      </w:r>
      <w:r>
        <w:t xml:space="preserve">The God of Abraham</w:t>
      </w:r>
      <w:r>
        <w:rPr>
          <w:rStyle w:val="FootnoteReference"/>
        </w:rPr>
        <w:footnoteReference w:id="7630"/>
      </w:r>
      <w:r>
        <w:t xml:space="preserve">, and of Isaac</w:t>
      </w:r>
      <w:r>
        <w:rPr>
          <w:rStyle w:val="FootnoteReference"/>
        </w:rPr>
        <w:footnoteReference w:id="7631"/>
      </w:r>
      <w:r>
        <w:t xml:space="preserve">, and of Jacob</w:t>
      </w:r>
      <w:r>
        <w:rPr>
          <w:rStyle w:val="FootnoteReference"/>
        </w:rPr>
        <w:footnoteReference w:id="7632"/>
      </w:r>
      <w:r>
        <w:t xml:space="preserve">, the God of our fathers, has glorified his Servant Jesus; whom you delivered up, and denied him in the presence of Pilate</w:t>
      </w:r>
      <w:r>
        <w:rPr>
          <w:rStyle w:val="FootnoteReference"/>
        </w:rPr>
        <w:footnoteReference w:id="7633"/>
      </w:r>
      <w:r>
        <w:t xml:space="preserve">, when he was determined to let him go.</w:t>
      </w:r>
      <w:r>
        <w:rPr>
          <w:rStyle w:val="FootnoteReference"/>
        </w:rPr>
        <w:footnoteReference w:id="7634"/>
      </w:r>
      <w:r>
        <w:rPr>
          <w:rStyle w:val="FootnoteReference"/>
        </w:rPr>
        <w:footnoteReference w:id="7635"/>
      </w:r>
    </w:p>
    <w:p>
      <w:r>
        <w:rPr>
          <w:b/>
        </w:rPr>
        <w:t xml:space="preserve">14 </w:t>
      </w:r>
      <w:r>
        <w:t xml:space="preserve">But you denied the Holy One</w:t>
      </w:r>
      <w:r>
        <w:rPr>
          <w:rStyle w:val="FootnoteReference"/>
        </w:rPr>
        <w:footnoteReference w:id="7636"/>
      </w:r>
      <w:r>
        <w:t xml:space="preserve"> and the Just, and desired</w:t>
      </w:r>
      <w:r>
        <w:rPr>
          <w:rStyle w:val="FootnoteReference"/>
        </w:rPr>
        <w:footnoteReference w:id="7637"/>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638"/>
      </w:r>
      <w:r>
        <w:rPr>
          <w:rStyle w:val="FootnoteReference"/>
        </w:rPr>
        <w:footnoteReference w:id="7639"/>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640"/>
      </w:r>
      <w:r>
        <w:t xml:space="preserve"> soundness in the presence of you all.</w:t>
      </w:r>
      <w:r>
        <w:rPr>
          <w:rStyle w:val="FootnoteReference"/>
        </w:rPr>
        <w:footnoteReference w:id="7641"/>
      </w:r>
    </w:p>
    <w:p>
      <w:r>
        <w:rPr>
          <w:b/>
        </w:rPr>
        <w:t xml:space="preserve">17 </w:t>
      </w:r>
      <w:r>
        <w:t xml:space="preserve">And now, brothers, I know that through ignorance you did it, as did also your rulers.</w:t>
      </w:r>
      <w:r>
        <w:rPr>
          <w:rStyle w:val="FootnoteReference"/>
        </w:rPr>
        <w:footnoteReference w:id="7642"/>
      </w:r>
    </w:p>
    <w:p>
      <w:r>
        <w:rPr>
          <w:b/>
        </w:rPr>
        <w:t xml:space="preserve">18 </w:t>
      </w:r>
      <w:r>
        <w:t xml:space="preserve">But those</w:t>
      </w:r>
      <w:r>
        <w:rPr>
          <w:rStyle w:val="FootnoteReference"/>
        </w:rPr>
        <w:footnoteReference w:id="7643"/>
      </w:r>
      <w:r>
        <w:t xml:space="preserve"> things, which God before had showed by the mouth of all his prophets, that Christ should suffer, he has so fulfilled.</w:t>
      </w:r>
      <w:r>
        <w:rPr>
          <w:rStyle w:val="FootnoteReference"/>
        </w:rPr>
        <w:footnoteReference w:id="7644"/>
      </w:r>
    </w:p>
    <w:p>
      <w:r>
        <w:rPr>
          <w:b/>
        </w:rPr>
        <w:t xml:space="preserve">19 </w:t>
      </w:r>
      <w:r>
        <w:t xml:space="preserve">Repent</w:t>
      </w:r>
      <w:r>
        <w:rPr>
          <w:rStyle w:val="FootnoteReference"/>
        </w:rPr>
        <w:footnoteReference w:id="7645"/>
      </w:r>
      <w:r>
        <w:t xml:space="preserve"> you therefore, and be converted, that your sins may be blotted out, when the times of refreshing shall come from the presence of the Lord.</w:t>
      </w:r>
      <w:r>
        <w:rPr>
          <w:rStyle w:val="FootnoteReference"/>
        </w:rPr>
        <w:footnoteReference w:id="7646"/>
      </w:r>
    </w:p>
    <w:p>
      <w:r>
        <w:rPr>
          <w:b/>
        </w:rPr>
        <w:t xml:space="preserve">20 </w:t>
      </w:r>
      <w:r>
        <w:t xml:space="preserve">And he shall send Jesus Christ, who before was preached to you:</w:t>
      </w:r>
      <w:r>
        <w:rPr>
          <w:rStyle w:val="FootnoteReference"/>
        </w:rPr>
        <w:footnoteReference w:id="7647"/>
      </w:r>
    </w:p>
    <w:p>
      <w:r>
        <w:rPr>
          <w:b/>
        </w:rPr>
        <w:t xml:space="preserve">21 </w:t>
      </w:r>
      <w:r>
        <w:t xml:space="preserve">Whom the heaven</w:t>
      </w:r>
      <w:r>
        <w:rPr>
          <w:rStyle w:val="FootnoteReference"/>
        </w:rPr>
        <w:footnoteReference w:id="7648"/>
      </w:r>
      <w:r>
        <w:t xml:space="preserve"> must receive until the times</w:t>
      </w:r>
      <w:r>
        <w:rPr>
          <w:rStyle w:val="FootnoteReference"/>
        </w:rPr>
        <w:footnoteReference w:id="7649"/>
      </w:r>
      <w:r>
        <w:t xml:space="preserve"> of restitution of all things, which God has spoken by the mouth of all his holy</w:t>
      </w:r>
      <w:r>
        <w:rPr>
          <w:rStyle w:val="FootnoteReference"/>
        </w:rPr>
        <w:footnoteReference w:id="7650"/>
      </w:r>
      <w:r>
        <w:t xml:space="preserve"> prophets since the world began.</w:t>
      </w:r>
    </w:p>
    <w:p>
      <w:r>
        <w:rPr>
          <w:b/>
        </w:rPr>
        <w:t xml:space="preserve">22 </w:t>
      </w:r>
      <w:r>
        <w:t xml:space="preserve">For Moses</w:t>
      </w:r>
      <w:r>
        <w:rPr>
          <w:rStyle w:val="FootnoteReference"/>
        </w:rPr>
        <w:footnoteReference w:id="7651"/>
      </w:r>
      <w:r>
        <w:t xml:space="preserve"> truly said to the fathers, A prophet</w:t>
      </w:r>
      <w:r>
        <w:rPr>
          <w:rStyle w:val="FootnoteReference"/>
        </w:rPr>
        <w:footnoteReference w:id="7652"/>
      </w:r>
      <w:r>
        <w:t xml:space="preserve"> shall the Lord your God raise up to you of your</w:t>
      </w:r>
      <w:r>
        <w:rPr>
          <w:rStyle w:val="FootnoteReference"/>
        </w:rPr>
        <w:footnoteReference w:id="7653"/>
      </w:r>
      <w:r>
        <w:t xml:space="preserve"> brothers, like to me; him shall you hear in all things whatever he shall say to you.</w:t>
      </w:r>
      <w:r>
        <w:rPr>
          <w:rStyle w:val="FootnoteReference"/>
        </w:rPr>
        <w:footnoteReference w:id="7654"/>
      </w:r>
      <w:r>
        <w:rPr>
          <w:rStyle w:val="FootnoteReference"/>
        </w:rPr>
        <w:footnoteReference w:id="7655"/>
      </w:r>
    </w:p>
    <w:p>
      <w:r>
        <w:rPr>
          <w:b/>
        </w:rPr>
        <w:t xml:space="preserve">23 </w:t>
      </w:r>
      <w:r>
        <w:t xml:space="preserve">And it will happen, that every</w:t>
      </w:r>
      <w:r>
        <w:rPr>
          <w:rStyle w:val="FootnoteReference"/>
        </w:rPr>
        <w:footnoteReference w:id="7656"/>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657"/>
      </w:r>
      <w:r>
        <w:t xml:space="preserve"> and those that follow after, as many as have spoken, have likewise foretold of these days.</w:t>
      </w:r>
      <w:r>
        <w:rPr>
          <w:rStyle w:val="FootnoteReference"/>
        </w:rPr>
        <w:footnoteReference w:id="7658"/>
      </w:r>
    </w:p>
    <w:p>
      <w:r>
        <w:rPr>
          <w:b/>
        </w:rPr>
        <w:t xml:space="preserve">25 </w:t>
      </w:r>
      <w:r>
        <w:t xml:space="preserve">You are the children</w:t>
      </w:r>
      <w:r>
        <w:rPr>
          <w:rStyle w:val="FootnoteReference"/>
        </w:rPr>
        <w:footnoteReference w:id="7659"/>
      </w:r>
      <w:r>
        <w:t xml:space="preserve"> of the prophets, and of the covenant</w:t>
      </w:r>
      <w:r>
        <w:rPr>
          <w:rStyle w:val="FootnoteReference"/>
        </w:rPr>
        <w:footnoteReference w:id="7660"/>
      </w:r>
      <w:r>
        <w:t xml:space="preserve"> which God made with our fathers, saying to Abraham, And in</w:t>
      </w:r>
      <w:r>
        <w:rPr>
          <w:rStyle w:val="FootnoteReference"/>
        </w:rPr>
        <w:footnoteReference w:id="7661"/>
      </w:r>
      <w:r>
        <w:t xml:space="preserve"> your seed shall all the families of the earth be blessed.</w:t>
      </w:r>
      <w:r>
        <w:rPr>
          <w:rStyle w:val="FootnoteReference"/>
        </w:rPr>
        <w:footnoteReference w:id="7662"/>
      </w:r>
    </w:p>
    <w:p>
      <w:r>
        <w:rPr>
          <w:b/>
        </w:rPr>
        <w:t xml:space="preserve">26 </w:t>
      </w:r>
      <w:r>
        <w:t xml:space="preserve">To you first</w:t>
      </w:r>
      <w:r>
        <w:rPr>
          <w:rStyle w:val="FootnoteReference"/>
        </w:rPr>
        <w:footnoteReference w:id="7663"/>
      </w:r>
      <w:r>
        <w:t xml:space="preserve"> God, having raised up his Servant Jesus, sent</w:t>
      </w:r>
      <w:r>
        <w:rPr>
          <w:rStyle w:val="FootnoteReference"/>
        </w:rPr>
        <w:footnoteReference w:id="7664"/>
      </w:r>
      <w:r>
        <w:t xml:space="preserve"> him to bless you, in turning away every one of you from his iniquities.</w:t>
      </w:r>
      <w:r>
        <w:rPr>
          <w:rStyle w:val="FootnoteReference"/>
        </w:rPr>
        <w:footnoteReference w:id="7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666"/>
      </w:r>
      <w:r>
        <w:t xml:space="preserve">, and the captain</w:t>
      </w:r>
      <w:r>
        <w:rPr>
          <w:rStyle w:val="FootnoteReference"/>
        </w:rPr>
        <w:footnoteReference w:id="7667"/>
      </w:r>
      <w:r>
        <w:t xml:space="preserve"> of the temple, and the Sadducees</w:t>
      </w:r>
      <w:r>
        <w:rPr>
          <w:rStyle w:val="FootnoteReference"/>
        </w:rPr>
        <w:footnoteReference w:id="7668"/>
      </w:r>
      <w:r>
        <w:t xml:space="preserve">, came upon them,</w:t>
      </w:r>
      <w:r>
        <w:rPr>
          <w:rStyle w:val="FootnoteReference"/>
        </w:rPr>
        <w:footnoteReference w:id="7669"/>
      </w:r>
    </w:p>
    <w:p>
      <w:r>
        <w:rPr>
          <w:b/>
        </w:rPr>
        <w:t xml:space="preserve">2 </w:t>
      </w:r>
      <w:r>
        <w:t xml:space="preserve">Being grieved</w:t>
      </w:r>
      <w:r>
        <w:rPr>
          <w:rStyle w:val="FootnoteReference"/>
        </w:rPr>
        <w:footnoteReference w:id="7670"/>
      </w:r>
      <w:r>
        <w:t xml:space="preserve"> that they taught the people, and proclaimed in Jesus</w:t>
      </w:r>
      <w:r>
        <w:rPr>
          <w:rStyle w:val="FootnoteReference"/>
        </w:rPr>
        <w:footnoteReference w:id="7671"/>
      </w:r>
      <w:r>
        <w:t xml:space="preserve"> the resurrection from the dead.</w:t>
      </w:r>
      <w:r>
        <w:rPr>
          <w:rStyle w:val="FootnoteReference"/>
        </w:rPr>
        <w:footnoteReference w:id="7672"/>
      </w:r>
      <w:r>
        <w:rPr>
          <w:rStyle w:val="FootnoteReference"/>
        </w:rPr>
        <w:footnoteReference w:id="7673"/>
      </w:r>
    </w:p>
    <w:p>
      <w:r>
        <w:rPr>
          <w:b/>
        </w:rPr>
        <w:t xml:space="preserve">3 </w:t>
      </w:r>
      <w:r>
        <w:t xml:space="preserve">And they laid</w:t>
      </w:r>
      <w:r>
        <w:rPr>
          <w:rStyle w:val="FootnoteReference"/>
        </w:rPr>
        <w:footnoteReference w:id="7674"/>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675"/>
      </w:r>
      <w:r>
        <w:t xml:space="preserve"> of the men was about five thousand.</w:t>
      </w:r>
    </w:p>
    <w:p>
      <w:r>
        <w:rPr>
          <w:b/>
        </w:rPr>
        <w:t xml:space="preserve">5 </w:t>
      </w:r>
      <w:r>
        <w:t xml:space="preserve">And it happened on the next day, that their rulers</w:t>
      </w:r>
      <w:r>
        <w:rPr>
          <w:rStyle w:val="FootnoteReference"/>
        </w:rPr>
        <w:footnoteReference w:id="7676"/>
      </w:r>
      <w:r>
        <w:t xml:space="preserve">, and elders, and scribes,</w:t>
      </w:r>
      <w:r>
        <w:rPr>
          <w:rStyle w:val="FootnoteReference"/>
        </w:rPr>
        <w:footnoteReference w:id="7677"/>
      </w:r>
    </w:p>
    <w:p>
      <w:r>
        <w:rPr>
          <w:b/>
        </w:rPr>
        <w:t xml:space="preserve">6 </w:t>
      </w:r>
      <w:r>
        <w:t xml:space="preserve">And Annas</w:t>
      </w:r>
      <w:r>
        <w:rPr>
          <w:rStyle w:val="FootnoteReference"/>
        </w:rPr>
        <w:footnoteReference w:id="7678"/>
      </w:r>
      <w:r>
        <w:t xml:space="preserve"> the high priest, and Caiaphas</w:t>
      </w:r>
      <w:r>
        <w:rPr>
          <w:rStyle w:val="FootnoteReference"/>
        </w:rPr>
        <w:footnoteReference w:id="7679"/>
      </w:r>
      <w:r>
        <w:t xml:space="preserve">, and John</w:t>
      </w:r>
      <w:r>
        <w:rPr>
          <w:rStyle w:val="FootnoteReference"/>
        </w:rPr>
        <w:footnoteReference w:id="7680"/>
      </w:r>
      <w:r>
        <w:t xml:space="preserve">, and Alexander</w:t>
      </w:r>
      <w:r>
        <w:rPr>
          <w:rStyle w:val="FootnoteReference"/>
        </w:rPr>
        <w:footnoteReference w:id="7681"/>
      </w:r>
      <w:r>
        <w:t xml:space="preserve">, and as many as were of the kindred of the high priest, were gathered together at Jerusalem</w:t>
      </w:r>
      <w:r>
        <w:rPr>
          <w:rStyle w:val="FootnoteReference"/>
        </w:rPr>
        <w:footnoteReference w:id="7682"/>
      </w:r>
      <w:r>
        <w:t xml:space="preserve">.</w:t>
      </w:r>
      <w:r>
        <w:rPr>
          <w:rStyle w:val="FootnoteReference"/>
        </w:rPr>
        <w:footnoteReference w:id="7683"/>
      </w:r>
    </w:p>
    <w:p>
      <w:r>
        <w:rPr>
          <w:b/>
        </w:rPr>
        <w:t xml:space="preserve">7 </w:t>
      </w:r>
      <w:r>
        <w:t xml:space="preserve">And when they had set them in the midst, they asked, By what power</w:t>
      </w:r>
      <w:r>
        <w:rPr>
          <w:rStyle w:val="FootnoteReference"/>
        </w:rPr>
        <w:footnoteReference w:id="7684"/>
      </w:r>
      <w:r>
        <w:t xml:space="preserve">, or by what name</w:t>
      </w:r>
      <w:r>
        <w:rPr>
          <w:rStyle w:val="FootnoteReference"/>
        </w:rPr>
        <w:footnoteReference w:id="7685"/>
      </w:r>
      <w:r>
        <w:t xml:space="preserve">, have you done this?</w:t>
      </w:r>
    </w:p>
    <w:p>
      <w:r>
        <w:rPr>
          <w:b/>
        </w:rPr>
        <w:t xml:space="preserve">8 </w:t>
      </w:r>
      <w:r>
        <w:t xml:space="preserve">Then Peter</w:t>
      </w:r>
      <w:r>
        <w:rPr>
          <w:rStyle w:val="FootnoteReference"/>
        </w:rPr>
        <w:footnoteReference w:id="7686"/>
      </w:r>
      <w:r>
        <w:t xml:space="preserve">, filled</w:t>
      </w:r>
      <w:r>
        <w:rPr>
          <w:rStyle w:val="FootnoteReference"/>
        </w:rPr>
        <w:footnoteReference w:id="7687"/>
      </w:r>
      <w:r>
        <w:t xml:space="preserve"> with the Holy Spirit, said to them, You rulers of the people, and elders of Israel</w:t>
      </w:r>
      <w:r>
        <w:rPr>
          <w:rStyle w:val="FootnoteReference"/>
        </w:rPr>
        <w:footnoteReference w:id="7688"/>
      </w:r>
      <w:r>
        <w:t xml:space="preserve">,</w:t>
      </w:r>
    </w:p>
    <w:p>
      <w:r>
        <w:rPr>
          <w:b/>
        </w:rPr>
        <w:t xml:space="preserve">9 </w:t>
      </w:r>
      <w:r>
        <w:t xml:space="preserve">If we this day are examined of the good</w:t>
      </w:r>
      <w:r>
        <w:rPr>
          <w:rStyle w:val="FootnoteReference"/>
        </w:rPr>
        <w:footnoteReference w:id="7689"/>
      </w:r>
      <w:r>
        <w:t xml:space="preserve"> deed done to the sick man, by what means he is made whole;</w:t>
      </w:r>
    </w:p>
    <w:p>
      <w:r>
        <w:rPr>
          <w:b/>
        </w:rPr>
        <w:t xml:space="preserve">10 </w:t>
      </w:r>
      <w:r>
        <w:t xml:space="preserve">Be it known</w:t>
      </w:r>
      <w:r>
        <w:rPr>
          <w:rStyle w:val="FootnoteReference"/>
        </w:rPr>
        <w:footnoteReference w:id="7690"/>
      </w:r>
      <w:r>
        <w:t xml:space="preserve"> to you all, and to all the people of Israel, that by</w:t>
      </w:r>
      <w:r>
        <w:rPr>
          <w:rStyle w:val="FootnoteReference"/>
        </w:rPr>
        <w:footnoteReference w:id="7691"/>
      </w:r>
      <w:r>
        <w:t xml:space="preserve"> the name of Jesus Christ</w:t>
      </w:r>
      <w:r>
        <w:rPr>
          <w:rStyle w:val="FootnoteReference"/>
        </w:rPr>
        <w:footnoteReference w:id="7692"/>
      </w:r>
      <w:r>
        <w:t xml:space="preserve"> of Nazareth</w:t>
      </w:r>
      <w:r>
        <w:rPr>
          <w:rStyle w:val="FootnoteReference"/>
        </w:rPr>
        <w:footnoteReference w:id="7693"/>
      </w:r>
      <w:r>
        <w:t xml:space="preserve">, whom you crucified, whom God</w:t>
      </w:r>
      <w:r>
        <w:rPr>
          <w:rStyle w:val="FootnoteReference"/>
        </w:rPr>
        <w:footnoteReference w:id="7694"/>
      </w:r>
      <w:r>
        <w:t xml:space="preserve"> raised from the dead, even by him does this man stand here before you whole.</w:t>
      </w:r>
      <w:r>
        <w:rPr>
          <w:rStyle w:val="FootnoteReference"/>
        </w:rPr>
        <w:footnoteReference w:id="7695"/>
      </w:r>
    </w:p>
    <w:p>
      <w:r>
        <w:rPr>
          <w:b/>
        </w:rPr>
        <w:t xml:space="preserve">11 </w:t>
      </w:r>
      <w:r>
        <w:t xml:space="preserve">This is the stone</w:t>
      </w:r>
      <w:r>
        <w:rPr>
          <w:rStyle w:val="FootnoteReference"/>
        </w:rPr>
        <w:footnoteReference w:id="7696"/>
      </w:r>
      <w:r>
        <w:t xml:space="preserve"> which was rejected by you builders, which has become the head</w:t>
      </w:r>
      <w:r>
        <w:rPr>
          <w:rStyle w:val="FootnoteReference"/>
        </w:rPr>
        <w:footnoteReference w:id="7697"/>
      </w:r>
      <w:r>
        <w:t xml:space="preserve"> of the corner.</w:t>
      </w:r>
      <w:r>
        <w:rPr>
          <w:rStyle w:val="FootnoteReference"/>
        </w:rPr>
        <w:footnoteReference w:id="7698"/>
      </w:r>
    </w:p>
    <w:p>
      <w:r>
        <w:rPr>
          <w:b/>
        </w:rPr>
        <w:t xml:space="preserve">12 </w:t>
      </w:r>
      <w:r>
        <w:t xml:space="preserve">Neither is there</w:t>
      </w:r>
      <w:r>
        <w:rPr>
          <w:rStyle w:val="FootnoteReference"/>
        </w:rPr>
        <w:footnoteReference w:id="7699"/>
      </w:r>
      <w:r>
        <w:t xml:space="preserve"> salvation in any other: for there is no other name under</w:t>
      </w:r>
      <w:r>
        <w:rPr>
          <w:rStyle w:val="FootnoteReference"/>
        </w:rPr>
        <w:footnoteReference w:id="7700"/>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701"/>
      </w:r>
      <w:r>
        <w:t xml:space="preserve"> knowledge of them, that they had been with Jesus.</w:t>
      </w:r>
      <w:r>
        <w:rPr>
          <w:rStyle w:val="FootnoteReference"/>
        </w:rPr>
        <w:footnoteReference w:id="7702"/>
      </w:r>
    </w:p>
    <w:p>
      <w:r>
        <w:rPr>
          <w:b/>
        </w:rPr>
        <w:t xml:space="preserve">14 </w:t>
      </w:r>
      <w:r>
        <w:t xml:space="preserve">And beholding</w:t>
      </w:r>
      <w:r>
        <w:rPr>
          <w:rStyle w:val="FootnoteReference"/>
        </w:rPr>
        <w:footnoteReference w:id="7703"/>
      </w:r>
      <w:r>
        <w:t xml:space="preserve"> the man who was healed standing with them, they could say nothing against it.</w:t>
      </w:r>
      <w:r>
        <w:rPr>
          <w:rStyle w:val="FootnoteReference"/>
        </w:rPr>
        <w:footnoteReference w:id="7704"/>
      </w:r>
    </w:p>
    <w:p>
      <w:r>
        <w:rPr>
          <w:b/>
        </w:rPr>
        <w:t xml:space="preserve">15 </w:t>
      </w:r>
      <w:r>
        <w:t xml:space="preserve">But when they had commanded them to go</w:t>
      </w:r>
      <w:r>
        <w:rPr>
          <w:rStyle w:val="FootnoteReference"/>
        </w:rPr>
        <w:footnoteReference w:id="7705"/>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706"/>
      </w:r>
      <w:r>
        <w:t xml:space="preserve"> sign has been done by them is manifest to all those who dwell in Jerusalem; and we</w:t>
      </w:r>
      <w:r>
        <w:rPr>
          <w:rStyle w:val="FootnoteReference"/>
        </w:rPr>
        <w:footnoteReference w:id="7707"/>
      </w:r>
      <w:r>
        <w:t xml:space="preserve"> cannot deny it.</w:t>
      </w:r>
    </w:p>
    <w:p>
      <w:r>
        <w:rPr>
          <w:b/>
        </w:rPr>
        <w:t xml:space="preserve">17 </w:t>
      </w:r>
      <w:r>
        <w:t xml:space="preserve">But that it</w:t>
      </w:r>
      <w:r>
        <w:rPr>
          <w:rStyle w:val="FootnoteReference"/>
        </w:rPr>
        <w:footnoteReference w:id="7708"/>
      </w:r>
      <w:r>
        <w:t xml:space="preserve"> spread no further among the people, let us strictly threaten them, that they speak from now on to no one in this name.</w:t>
      </w:r>
      <w:r>
        <w:rPr>
          <w:rStyle w:val="FootnoteReference"/>
        </w:rPr>
        <w:footnoteReference w:id="7709"/>
      </w:r>
    </w:p>
    <w:p>
      <w:r>
        <w:rPr>
          <w:b/>
        </w:rPr>
        <w:t xml:space="preserve">18 </w:t>
      </w:r>
      <w:r>
        <w:t xml:space="preserve">And they called them, and commanded them not to speak</w:t>
      </w:r>
      <w:r>
        <w:rPr>
          <w:rStyle w:val="FootnoteReference"/>
        </w:rPr>
        <w:footnoteReference w:id="7710"/>
      </w:r>
      <w:r>
        <w:t xml:space="preserve"> at all nor teach in the name of Jesus.</w:t>
      </w:r>
    </w:p>
    <w:p>
      <w:r>
        <w:rPr>
          <w:b/>
        </w:rPr>
        <w:t xml:space="preserve">19 </w:t>
      </w:r>
      <w:r>
        <w:t xml:space="preserve">But Peter and John answered and said to them, Whether</w:t>
      </w:r>
      <w:r>
        <w:rPr>
          <w:rStyle w:val="FootnoteReference"/>
        </w:rPr>
        <w:footnoteReference w:id="7711"/>
      </w:r>
      <w:r>
        <w:t xml:space="preserve"> it is right in the sight of God to listen to you more than to God, you judge</w:t>
      </w:r>
      <w:r>
        <w:rPr>
          <w:rStyle w:val="FootnoteReference"/>
        </w:rPr>
        <w:footnoteReference w:id="7712"/>
      </w:r>
      <w:r>
        <w:t xml:space="preserve">.</w:t>
      </w:r>
      <w:r>
        <w:rPr>
          <w:rStyle w:val="FootnoteReference"/>
        </w:rPr>
        <w:footnoteReference w:id="7713"/>
      </w:r>
    </w:p>
    <w:p>
      <w:r>
        <w:rPr>
          <w:b/>
        </w:rPr>
        <w:t xml:space="preserve">20 </w:t>
      </w:r>
      <w:r>
        <w:t xml:space="preserve">For we cannot</w:t>
      </w:r>
      <w:r>
        <w:rPr>
          <w:rStyle w:val="FootnoteReference"/>
        </w:rPr>
        <w:footnoteReference w:id="7714"/>
      </w:r>
      <w:r>
        <w:t xml:space="preserve"> but speak the things</w:t>
      </w:r>
      <w:r>
        <w:rPr>
          <w:rStyle w:val="FootnoteReference"/>
        </w:rPr>
        <w:footnoteReference w:id="7715"/>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716"/>
      </w:r>
      <w:r>
        <w:t xml:space="preserve"> men glorified God for that which was done.</w:t>
      </w:r>
      <w:r>
        <w:rPr>
          <w:rStyle w:val="FootnoteReference"/>
        </w:rPr>
        <w:footnoteReference w:id="7717"/>
      </w:r>
    </w:p>
    <w:p>
      <w:r>
        <w:rPr>
          <w:b/>
        </w:rPr>
        <w:t xml:space="preserve">22 </w:t>
      </w:r>
      <w:r>
        <w:t xml:space="preserve">For the man was above forty</w:t>
      </w:r>
      <w:r>
        <w:rPr>
          <w:rStyle w:val="FootnoteReference"/>
        </w:rPr>
        <w:footnoteReference w:id="7718"/>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719"/>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720"/>
      </w:r>
    </w:p>
    <w:p>
      <w:r>
        <w:rPr>
          <w:b/>
        </w:rPr>
        <w:t xml:space="preserve">25 </w:t>
      </w:r>
      <w:r>
        <w:t xml:space="preserve">Who by the mouth of your servant David</w:t>
      </w:r>
      <w:r>
        <w:rPr>
          <w:rStyle w:val="FootnoteReference"/>
        </w:rPr>
        <w:footnoteReference w:id="7721"/>
      </w:r>
      <w:r>
        <w:t xml:space="preserve"> have said, Why did the nations rage, and the people imagine vain things?</w:t>
      </w:r>
      <w:r>
        <w:rPr>
          <w:rStyle w:val="FootnoteReference"/>
        </w:rPr>
        <w:footnoteReference w:id="7722"/>
      </w:r>
      <w:r>
        <w:rPr>
          <w:rStyle w:val="FootnoteReference"/>
        </w:rPr>
        <w:footnoteReference w:id="7723"/>
      </w:r>
    </w:p>
    <w:p>
      <w:r>
        <w:rPr>
          <w:b/>
        </w:rPr>
        <w:t xml:space="preserve">26 </w:t>
      </w:r>
      <w:r>
        <w:t xml:space="preserve">The kings</w:t>
      </w:r>
      <w:r>
        <w:rPr>
          <w:rStyle w:val="FootnoteReference"/>
        </w:rPr>
        <w:footnoteReference w:id="7724"/>
      </w:r>
      <w:r>
        <w:t xml:space="preserve"> of the earth stood up, and the rulers were gathered together against the Lord, and against his</w:t>
      </w:r>
      <w:r>
        <w:rPr>
          <w:rStyle w:val="FootnoteReference"/>
        </w:rPr>
        <w:footnoteReference w:id="7725"/>
      </w:r>
      <w:r>
        <w:t xml:space="preserve"> Christ.</w:t>
      </w:r>
    </w:p>
    <w:p>
      <w:r>
        <w:rPr>
          <w:b/>
        </w:rPr>
        <w:t xml:space="preserve">27 </w:t>
      </w:r>
      <w:r>
        <w:t xml:space="preserve">For truthfully against your holy Servant Jesus, whom you have anointed, both</w:t>
      </w:r>
      <w:r>
        <w:rPr>
          <w:rStyle w:val="FootnoteReference"/>
        </w:rPr>
        <w:footnoteReference w:id="7726"/>
      </w:r>
      <w:r>
        <w:t xml:space="preserve"> Herod</w:t>
      </w:r>
      <w:r>
        <w:rPr>
          <w:rStyle w:val="FootnoteReference"/>
        </w:rPr>
        <w:footnoteReference w:id="7727"/>
      </w:r>
      <w:r>
        <w:t xml:space="preserve">, and Pontius</w:t>
      </w:r>
      <w:r>
        <w:rPr>
          <w:rStyle w:val="FootnoteReference"/>
        </w:rPr>
        <w:footnoteReference w:id="7728"/>
      </w:r>
      <w:r>
        <w:t xml:space="preserve"> Pilate</w:t>
      </w:r>
      <w:r>
        <w:rPr>
          <w:rStyle w:val="FootnoteReference"/>
        </w:rPr>
        <w:footnoteReference w:id="7729"/>
      </w:r>
      <w:r>
        <w:t xml:space="preserve">, with the nations, and the people of Israel, were gathered together,</w:t>
      </w:r>
      <w:r>
        <w:rPr>
          <w:rStyle w:val="FootnoteReference"/>
        </w:rPr>
        <w:footnoteReference w:id="7730"/>
      </w:r>
      <w:r>
        <w:rPr>
          <w:rStyle w:val="FootnoteReference"/>
        </w:rPr>
        <w:footnoteReference w:id="7731"/>
      </w:r>
      <w:r>
        <w:rPr>
          <w:rStyle w:val="FootnoteReference"/>
        </w:rPr>
        <w:footnoteReference w:id="7732"/>
      </w:r>
    </w:p>
    <w:p>
      <w:r>
        <w:rPr>
          <w:b/>
        </w:rPr>
        <w:t xml:space="preserve">28 </w:t>
      </w:r>
      <w:r>
        <w:t xml:space="preserve">In order to do</w:t>
      </w:r>
      <w:r>
        <w:rPr>
          <w:rStyle w:val="FootnoteReference"/>
        </w:rPr>
        <w:footnoteReference w:id="7733"/>
      </w:r>
      <w:r>
        <w:t xml:space="preserve"> whatever your hand and your counsel determined before to be done.</w:t>
      </w:r>
      <w:r>
        <w:rPr>
          <w:rStyle w:val="FootnoteReference"/>
        </w:rPr>
        <w:footnoteReference w:id="7734"/>
      </w:r>
    </w:p>
    <w:p>
      <w:r>
        <w:rPr>
          <w:b/>
        </w:rPr>
        <w:t xml:space="preserve">29 </w:t>
      </w:r>
      <w:r>
        <w:t xml:space="preserve">And now, Lord, look their threatenings: and grant to your slaves, that with all boldness they may speak your word,</w:t>
      </w:r>
      <w:r>
        <w:rPr>
          <w:rStyle w:val="FootnoteReference"/>
        </w:rPr>
        <w:footnoteReference w:id="7735"/>
      </w:r>
    </w:p>
    <w:p>
      <w:r>
        <w:rPr>
          <w:b/>
        </w:rPr>
        <w:t xml:space="preserve">30 </w:t>
      </w:r>
      <w:r>
        <w:t xml:space="preserve">By stretching</w:t>
      </w:r>
      <w:r>
        <w:rPr>
          <w:rStyle w:val="FootnoteReference"/>
        </w:rPr>
        <w:footnoteReference w:id="7736"/>
      </w:r>
      <w:r>
        <w:t xml:space="preserve"> forth your hand to heal; and that</w:t>
      </w:r>
      <w:r>
        <w:rPr>
          <w:rStyle w:val="FootnoteReference"/>
        </w:rPr>
        <w:footnoteReference w:id="7737"/>
      </w:r>
      <w:r>
        <w:t xml:space="preserve"> signs and wonders may be done by the name</w:t>
      </w:r>
      <w:r>
        <w:rPr>
          <w:rStyle w:val="FootnoteReference"/>
        </w:rPr>
        <w:footnoteReference w:id="7738"/>
      </w:r>
      <w:r>
        <w:t xml:space="preserve"> of your holy Servant Jesus.</w:t>
      </w:r>
    </w:p>
    <w:p>
      <w:r>
        <w:rPr>
          <w:b/>
        </w:rPr>
        <w:t xml:space="preserve">31 </w:t>
      </w:r>
      <w:r>
        <w:t xml:space="preserve">And when they had prayed, the place</w:t>
      </w:r>
      <w:r>
        <w:rPr>
          <w:rStyle w:val="FootnoteReference"/>
        </w:rPr>
        <w:footnoteReference w:id="7739"/>
      </w:r>
      <w:r>
        <w:t xml:space="preserve"> was shaken where they were assembled together; and they were all</w:t>
      </w:r>
      <w:r>
        <w:rPr>
          <w:rStyle w:val="FootnoteReference"/>
        </w:rPr>
        <w:footnoteReference w:id="7740"/>
      </w:r>
      <w:r>
        <w:t xml:space="preserve"> filled with the Holy Spirit, and they spoke the word of God with boldness.</w:t>
      </w:r>
      <w:r>
        <w:rPr>
          <w:rStyle w:val="FootnoteReference"/>
        </w:rPr>
        <w:footnoteReference w:id="7741"/>
      </w:r>
    </w:p>
    <w:p>
      <w:r>
        <w:rPr>
          <w:b/>
        </w:rPr>
        <w:t xml:space="preserve">32 </w:t>
      </w:r>
      <w:r>
        <w:t xml:space="preserve">And the multitude</w:t>
      </w:r>
      <w:r>
        <w:rPr>
          <w:rStyle w:val="FootnoteReference"/>
        </w:rPr>
        <w:footnoteReference w:id="7742"/>
      </w:r>
      <w:r>
        <w:t xml:space="preserve"> of those who believed were of one heart and of one soul: neither did any of them say that anything of the things which he possessed was his own; but they had all things common.</w:t>
      </w:r>
      <w:r>
        <w:rPr>
          <w:rStyle w:val="FootnoteReference"/>
        </w:rPr>
        <w:footnoteReference w:id="7743"/>
      </w:r>
    </w:p>
    <w:p>
      <w:r>
        <w:rPr>
          <w:b/>
        </w:rPr>
        <w:t xml:space="preserve">33 </w:t>
      </w:r>
      <w:r>
        <w:t xml:space="preserve">And with great power gave the apostles witness of the resurrection of the Lord Jesus: and great grace</w:t>
      </w:r>
      <w:r>
        <w:rPr>
          <w:rStyle w:val="FootnoteReference"/>
        </w:rPr>
        <w:footnoteReference w:id="7744"/>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745"/>
      </w:r>
      <w:r>
        <w:rPr>
          <w:rStyle w:val="FootnoteReference"/>
        </w:rPr>
        <w:footnoteReference w:id="7746"/>
      </w:r>
    </w:p>
    <w:p>
      <w:r>
        <w:rPr>
          <w:b/>
        </w:rPr>
        <w:t xml:space="preserve">35 </w:t>
      </w:r>
      <w:r>
        <w:t xml:space="preserve">And laid them down at the apostles feet: and distribution</w:t>
      </w:r>
      <w:r>
        <w:rPr>
          <w:rStyle w:val="FootnoteReference"/>
        </w:rPr>
        <w:footnoteReference w:id="7747"/>
      </w:r>
      <w:r>
        <w:t xml:space="preserve"> was made to each according as anyone had need.</w:t>
      </w:r>
      <w:r>
        <w:rPr>
          <w:rStyle w:val="FootnoteReference"/>
        </w:rPr>
        <w:footnoteReference w:id="7748"/>
      </w:r>
    </w:p>
    <w:p>
      <w:r>
        <w:rPr>
          <w:b/>
        </w:rPr>
        <w:t xml:space="preserve">36 </w:t>
      </w:r>
      <w:r>
        <w:t xml:space="preserve">And Joseph</w:t>
      </w:r>
      <w:r>
        <w:rPr>
          <w:rStyle w:val="FootnoteReference"/>
        </w:rPr>
        <w:footnoteReference w:id="7749"/>
      </w:r>
      <w:r>
        <w:t xml:space="preserve">, who by the apostles was surnamed Barnabas</w:t>
      </w:r>
      <w:r>
        <w:rPr>
          <w:rStyle w:val="FootnoteReference"/>
        </w:rPr>
        <w:footnoteReference w:id="7750"/>
      </w:r>
      <w:r>
        <w:t xml:space="preserve">, (which is, being interpreted, The son</w:t>
      </w:r>
      <w:r>
        <w:rPr>
          <w:rStyle w:val="FootnoteReference"/>
        </w:rPr>
        <w:footnoteReference w:id="7751"/>
      </w:r>
      <w:r>
        <w:t xml:space="preserve"> of encouragement,) a Levite</w:t>
      </w:r>
      <w:r>
        <w:rPr>
          <w:rStyle w:val="FootnoteReference"/>
        </w:rPr>
        <w:footnoteReference w:id="7752"/>
      </w:r>
      <w:r>
        <w:t xml:space="preserve">, and of the country of Cyprus</w:t>
      </w:r>
      <w:r>
        <w:rPr>
          <w:rStyle w:val="FootnoteReference"/>
        </w:rPr>
        <w:footnoteReference w:id="7753"/>
      </w:r>
      <w:r>
        <w:t xml:space="preserve">,</w:t>
      </w:r>
      <w:r>
        <w:rPr>
          <w:rStyle w:val="FootnoteReference"/>
        </w:rPr>
        <w:footnoteReference w:id="7754"/>
      </w:r>
      <w:r>
        <w:rPr>
          <w:rStyle w:val="FootnoteReference"/>
        </w:rPr>
        <w:footnoteReference w:id="7755"/>
      </w:r>
    </w:p>
    <w:p>
      <w:r>
        <w:rPr>
          <w:b/>
        </w:rPr>
        <w:t xml:space="preserve">37 </w:t>
      </w:r>
      <w:r>
        <w:t xml:space="preserve">Having land, sold</w:t>
      </w:r>
      <w:r>
        <w:rPr>
          <w:rStyle w:val="FootnoteReference"/>
        </w:rPr>
        <w:footnoteReference w:id="7756"/>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757"/>
      </w:r>
      <w:r>
        <w:t xml:space="preserve">, with Sapphira</w:t>
      </w:r>
      <w:r>
        <w:rPr>
          <w:rStyle w:val="FootnoteReference"/>
        </w:rPr>
        <w:footnoteReference w:id="7758"/>
      </w:r>
      <w:r>
        <w:t xml:space="preserve"> his wife, sold a possession,</w:t>
      </w:r>
      <w:r>
        <w:rPr>
          <w:rStyle w:val="FootnoteReference"/>
        </w:rPr>
        <w:footnoteReference w:id="7759"/>
      </w:r>
    </w:p>
    <w:p>
      <w:r>
        <w:rPr>
          <w:b/>
        </w:rPr>
        <w:t xml:space="preserve">2 </w:t>
      </w:r>
      <w:r>
        <w:t xml:space="preserve">And kept</w:t>
      </w:r>
      <w:r>
        <w:rPr>
          <w:rStyle w:val="FootnoteReference"/>
        </w:rPr>
        <w:footnoteReference w:id="7760"/>
      </w:r>
      <w:r>
        <w:t xml:space="preserve"> back part of the price, his wife also being aware of it, and brought a certain part, and laid</w:t>
      </w:r>
      <w:r>
        <w:rPr>
          <w:rStyle w:val="FootnoteReference"/>
        </w:rPr>
        <w:footnoteReference w:id="7761"/>
      </w:r>
      <w:r>
        <w:t xml:space="preserve"> it at the apostles feet.</w:t>
      </w:r>
      <w:r>
        <w:rPr>
          <w:rStyle w:val="FootnoteReference"/>
        </w:rPr>
        <w:footnoteReference w:id="7762"/>
      </w:r>
    </w:p>
    <w:p>
      <w:r>
        <w:rPr>
          <w:b/>
        </w:rPr>
        <w:t xml:space="preserve">3 </w:t>
      </w:r>
      <w:r>
        <w:t xml:space="preserve">But Peter</w:t>
      </w:r>
      <w:r>
        <w:rPr>
          <w:rStyle w:val="FootnoteReference"/>
        </w:rPr>
        <w:footnoteReference w:id="7763"/>
      </w:r>
      <w:r>
        <w:t xml:space="preserve"> said, Ananias, why has Satan</w:t>
      </w:r>
      <w:r>
        <w:rPr>
          <w:rStyle w:val="FootnoteReference"/>
        </w:rPr>
        <w:footnoteReference w:id="7764"/>
      </w:r>
      <w:r>
        <w:t xml:space="preserve"> filled your heart to lie to</w:t>
      </w:r>
      <w:r>
        <w:rPr>
          <w:rStyle w:val="FootnoteReference"/>
        </w:rPr>
        <w:footnoteReference w:id="7765"/>
      </w:r>
      <w:r>
        <w:t xml:space="preserve"> the Holy Spirit, and to keep</w:t>
      </w:r>
      <w:r>
        <w:rPr>
          <w:rStyle w:val="FootnoteReference"/>
        </w:rPr>
        <w:footnoteReference w:id="7766"/>
      </w:r>
      <w:r>
        <w:t xml:space="preserve"> back part of the price of the land?</w:t>
      </w:r>
      <w:r>
        <w:rPr>
          <w:rStyle w:val="FootnoteReference"/>
        </w:rPr>
        <w:footnoteReference w:id="7767"/>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7768"/>
      </w:r>
      <w:r>
        <w:rPr>
          <w:rStyle w:val="FootnoteReference"/>
        </w:rPr>
        <w:footnoteReference w:id="7769"/>
      </w:r>
      <w:r>
        <w:rPr>
          <w:rStyle w:val="FootnoteReference"/>
        </w:rPr>
        <w:footnoteReference w:id="7770"/>
      </w:r>
    </w:p>
    <w:p>
      <w:r>
        <w:rPr>
          <w:b/>
        </w:rPr>
        <w:t xml:space="preserve">5 </w:t>
      </w:r>
      <w:r>
        <w:t xml:space="preserve">And Ananias hearing</w:t>
      </w:r>
      <w:r>
        <w:rPr>
          <w:rStyle w:val="FootnoteReference"/>
        </w:rPr>
        <w:footnoteReference w:id="7771"/>
      </w:r>
      <w:r>
        <w:t xml:space="preserve"> these words fell down, and gave up the spirit: and great</w:t>
      </w:r>
      <w:r>
        <w:rPr>
          <w:rStyle w:val="FootnoteReference"/>
        </w:rPr>
        <w:footnoteReference w:id="7772"/>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7773"/>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7774"/>
      </w:r>
    </w:p>
    <w:p>
      <w:r>
        <w:rPr>
          <w:b/>
        </w:rPr>
        <w:t xml:space="preserve">9 </w:t>
      </w:r>
      <w:r>
        <w:t xml:space="preserve">Then Peter said to her, How is it that you have agreed together to tempt</w:t>
      </w:r>
      <w:r>
        <w:rPr>
          <w:rStyle w:val="FootnoteReference"/>
        </w:rPr>
        <w:footnoteReference w:id="7775"/>
      </w:r>
      <w:r>
        <w:t xml:space="preserve"> the Spirit of the Lord? look, the feet</w:t>
      </w:r>
      <w:r>
        <w:rPr>
          <w:rStyle w:val="FootnoteReference"/>
        </w:rPr>
        <w:footnoteReference w:id="7776"/>
      </w:r>
      <w:r>
        <w:t xml:space="preserve"> of those who have buried your husband are at the door, and shall carry you out.</w:t>
      </w:r>
      <w:r>
        <w:rPr>
          <w:rStyle w:val="FootnoteReference"/>
        </w:rPr>
        <w:footnoteReference w:id="7777"/>
      </w:r>
    </w:p>
    <w:p>
      <w:r>
        <w:rPr>
          <w:b/>
        </w:rPr>
        <w:t xml:space="preserve">10 </w:t>
      </w:r>
      <w:r>
        <w:t xml:space="preserve">Then she fell</w:t>
      </w:r>
      <w:r>
        <w:rPr>
          <w:rStyle w:val="FootnoteReference"/>
        </w:rPr>
        <w:footnoteReference w:id="7778"/>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7779"/>
      </w:r>
    </w:p>
    <w:p>
      <w:r>
        <w:rPr>
          <w:b/>
        </w:rPr>
        <w:t xml:space="preserve">12 </w:t>
      </w:r>
      <w:r>
        <w:t xml:space="preserve">And by the hands of the apostles many signs and wonders were worked among the people; and they were all with one accord in Solomon's</w:t>
      </w:r>
      <w:r>
        <w:rPr>
          <w:rStyle w:val="FootnoteReference"/>
        </w:rPr>
        <w:footnoteReference w:id="7780"/>
      </w:r>
      <w:r>
        <w:t xml:space="preserve"> porch.</w:t>
      </w:r>
      <w:r>
        <w:rPr>
          <w:rStyle w:val="FootnoteReference"/>
        </w:rPr>
        <w:footnoteReference w:id="7781"/>
      </w:r>
      <w:r>
        <w:rPr>
          <w:rStyle w:val="FootnoteReference"/>
        </w:rPr>
        <w:footnoteReference w:id="7782"/>
      </w:r>
      <w:r>
        <w:rPr>
          <w:rStyle w:val="FootnoteReference"/>
        </w:rPr>
        <w:footnoteReference w:id="7783"/>
      </w:r>
    </w:p>
    <w:p>
      <w:r>
        <w:rPr>
          <w:b/>
        </w:rPr>
        <w:t xml:space="preserve">13 </w:t>
      </w:r>
      <w:r>
        <w:t xml:space="preserve">And of the rest dared no one join himself to them: but the people magnified them.</w:t>
      </w:r>
      <w:r>
        <w:rPr>
          <w:rStyle w:val="FootnoteReference"/>
        </w:rPr>
        <w:footnoteReference w:id="7784"/>
      </w:r>
      <w:r>
        <w:rPr>
          <w:rStyle w:val="FootnoteReference"/>
        </w:rPr>
        <w:footnoteReference w:id="7785"/>
      </w:r>
    </w:p>
    <w:p>
      <w:r>
        <w:rPr>
          <w:b/>
        </w:rPr>
        <w:t xml:space="preserve">14 </w:t>
      </w:r>
      <w:r>
        <w:t xml:space="preserve">And believers</w:t>
      </w:r>
      <w:r>
        <w:rPr>
          <w:rStyle w:val="FootnoteReference"/>
        </w:rPr>
        <w:footnoteReference w:id="7786"/>
      </w:r>
      <w:r>
        <w:t xml:space="preserve"> were increasingly added to the Lord, multitudes</w:t>
      </w:r>
      <w:r>
        <w:rPr>
          <w:rStyle w:val="FootnoteReference"/>
        </w:rPr>
        <w:footnoteReference w:id="7787"/>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7788"/>
      </w:r>
    </w:p>
    <w:p>
      <w:r>
        <w:rPr>
          <w:b/>
        </w:rPr>
        <w:t xml:space="preserve">16 </w:t>
      </w:r>
      <w:r>
        <w:t xml:space="preserve">There came also a crowd out of the cities round about to Jerusalem</w:t>
      </w:r>
      <w:r>
        <w:rPr>
          <w:rStyle w:val="FootnoteReference"/>
        </w:rPr>
        <w:footnoteReference w:id="7789"/>
      </w:r>
      <w:r>
        <w:t xml:space="preserve">, bringing</w:t>
      </w:r>
      <w:r>
        <w:rPr>
          <w:rStyle w:val="FootnoteReference"/>
        </w:rPr>
        <w:footnoteReference w:id="7790"/>
      </w:r>
      <w:r>
        <w:t xml:space="preserve"> the sick, and those who were troubled with unclean spirits: and they were healed</w:t>
      </w:r>
      <w:r>
        <w:rPr>
          <w:rStyle w:val="FootnoteReference"/>
        </w:rPr>
        <w:footnoteReference w:id="7791"/>
      </w:r>
      <w:r>
        <w:t xml:space="preserve"> every one.</w:t>
      </w:r>
    </w:p>
    <w:p>
      <w:r>
        <w:rPr>
          <w:b/>
        </w:rPr>
        <w:t xml:space="preserve">17 </w:t>
      </w:r>
      <w:r>
        <w:t xml:space="preserve">Then the high</w:t>
      </w:r>
      <w:r>
        <w:rPr>
          <w:rStyle w:val="FootnoteReference"/>
        </w:rPr>
        <w:footnoteReference w:id="7792"/>
      </w:r>
      <w:r>
        <w:t xml:space="preserve"> priest rose up, and all those who were with him, (which is the sect of the Sadducees</w:t>
      </w:r>
      <w:r>
        <w:rPr>
          <w:rStyle w:val="FootnoteReference"/>
        </w:rPr>
        <w:footnoteReference w:id="7793"/>
      </w:r>
      <w:r>
        <w:t xml:space="preserve">,) and were filled with indignation</w:t>
      </w:r>
      <w:r>
        <w:rPr>
          <w:rStyle w:val="FootnoteReference"/>
        </w:rPr>
        <w:footnoteReference w:id="7794"/>
      </w:r>
      <w:r>
        <w:t xml:space="preserve">,</w:t>
      </w:r>
      <w:r>
        <w:rPr>
          <w:rStyle w:val="FootnoteReference"/>
        </w:rPr>
        <w:footnoteReference w:id="7795"/>
      </w:r>
    </w:p>
    <w:p>
      <w:r>
        <w:rPr>
          <w:b/>
        </w:rPr>
        <w:t xml:space="preserve">18 </w:t>
      </w:r>
      <w:r>
        <w:t xml:space="preserve">And laid their hands on the apostles, and put them in the common prison.</w:t>
      </w:r>
      <w:r>
        <w:rPr>
          <w:rStyle w:val="FootnoteReference"/>
        </w:rPr>
        <w:footnoteReference w:id="7796"/>
      </w:r>
    </w:p>
    <w:p>
      <w:r>
        <w:rPr>
          <w:b/>
        </w:rPr>
        <w:t xml:space="preserve">19 </w:t>
      </w:r>
      <w:r>
        <w:t xml:space="preserve">But the angel of the Lord by night opened the prison doors, and brought them forth, and said,</w:t>
      </w:r>
      <w:r>
        <w:rPr>
          <w:rStyle w:val="FootnoteReference"/>
        </w:rPr>
        <w:footnoteReference w:id="7797"/>
      </w:r>
    </w:p>
    <w:p>
      <w:r>
        <w:rPr>
          <w:b/>
        </w:rPr>
        <w:t xml:space="preserve">20 </w:t>
      </w:r>
      <w:r>
        <w:t xml:space="preserve">Go, stand</w:t>
      </w:r>
      <w:r>
        <w:rPr>
          <w:rStyle w:val="FootnoteReference"/>
        </w:rPr>
        <w:footnoteReference w:id="7798"/>
      </w:r>
      <w:r>
        <w:t xml:space="preserve"> and speak in the temple to the people all the words of this life.</w:t>
      </w:r>
      <w:r>
        <w:rPr>
          <w:rStyle w:val="FootnoteReference"/>
        </w:rPr>
        <w:footnoteReference w:id="7799"/>
      </w:r>
    </w:p>
    <w:p>
      <w:r>
        <w:rPr>
          <w:b/>
        </w:rPr>
        <w:t xml:space="preserve">21 </w:t>
      </w:r>
      <w:r>
        <w:t xml:space="preserve">And when they heard that, they entered</w:t>
      </w:r>
      <w:r>
        <w:rPr>
          <w:rStyle w:val="FootnoteReference"/>
        </w:rPr>
        <w:footnoteReference w:id="7800"/>
      </w:r>
      <w:r>
        <w:t xml:space="preserve"> into the temple early in the morning, and taught. But the high priest came, and those who were with him, and called the council together, and all the senate</w:t>
      </w:r>
      <w:r>
        <w:rPr>
          <w:rStyle w:val="FootnoteReference"/>
        </w:rPr>
        <w:footnoteReference w:id="7801"/>
      </w:r>
      <w:r>
        <w:t xml:space="preserve"> of the children of Israel</w:t>
      </w:r>
      <w:r>
        <w:rPr>
          <w:rStyle w:val="FootnoteReference"/>
        </w:rPr>
        <w:footnoteReference w:id="7802"/>
      </w:r>
      <w:r>
        <w:t xml:space="preserve">, and sent</w:t>
      </w:r>
      <w:r>
        <w:rPr>
          <w:rStyle w:val="FootnoteReference"/>
        </w:rPr>
        <w:footnoteReference w:id="7803"/>
      </w:r>
      <w:r>
        <w:t xml:space="preserve"> to the prison to have them brought.</w:t>
      </w:r>
      <w:r>
        <w:rPr>
          <w:rStyle w:val="FootnoteReference"/>
        </w:rPr>
        <w:footnoteReference w:id="780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7805"/>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7806"/>
      </w:r>
      <w:r>
        <w:t xml:space="preserve"> of the temple and the chief priests heard these things, they were perplexed concerning them, what this would become.</w:t>
      </w:r>
      <w:r>
        <w:rPr>
          <w:rStyle w:val="FootnoteReference"/>
        </w:rPr>
        <w:footnoteReference w:id="7807"/>
      </w:r>
    </w:p>
    <w:p>
      <w:r>
        <w:rPr>
          <w:b/>
        </w:rPr>
        <w:t xml:space="preserve">25 </w:t>
      </w:r>
      <w:r>
        <w:t xml:space="preserve">Then came one and told them, saying, Look, the men whom you put in prison are standing in the temple, and teaching the people.</w:t>
      </w:r>
      <w:r>
        <w:rPr>
          <w:rStyle w:val="FootnoteReference"/>
        </w:rPr>
        <w:footnoteReference w:id="7808"/>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7809"/>
      </w:r>
    </w:p>
    <w:p>
      <w:r>
        <w:rPr>
          <w:b/>
        </w:rPr>
        <w:t xml:space="preserve">27 </w:t>
      </w:r>
      <w:r>
        <w:t xml:space="preserve">And when they had brought them, they set them before the council: and the high priest asked them,</w:t>
      </w:r>
      <w:r>
        <w:rPr>
          <w:rStyle w:val="FootnoteReference"/>
        </w:rPr>
        <w:footnoteReference w:id="7810"/>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7811"/>
      </w:r>
      <w:r>
        <w:t xml:space="preserve"> to bring this man's blood</w:t>
      </w:r>
      <w:r>
        <w:rPr>
          <w:rStyle w:val="FootnoteReference"/>
        </w:rPr>
        <w:footnoteReference w:id="7812"/>
      </w:r>
      <w:r>
        <w:t xml:space="preserve"> upon us.</w:t>
      </w:r>
      <w:r>
        <w:rPr>
          <w:rStyle w:val="FootnoteReference"/>
        </w:rPr>
        <w:footnoteReference w:id="7813"/>
      </w:r>
    </w:p>
    <w:p>
      <w:r>
        <w:rPr>
          <w:b/>
        </w:rPr>
        <w:t xml:space="preserve">29 </w:t>
      </w:r>
      <w:r>
        <w:t xml:space="preserve">Then Peter and the other apostles answered and said, We ought to obey God rather than men.</w:t>
      </w:r>
      <w:r>
        <w:rPr>
          <w:rStyle w:val="FootnoteReference"/>
        </w:rPr>
        <w:footnoteReference w:id="7814"/>
      </w:r>
    </w:p>
    <w:p>
      <w:r>
        <w:rPr>
          <w:b/>
        </w:rPr>
        <w:t xml:space="preserve">30 </w:t>
      </w:r>
      <w:r>
        <w:t xml:space="preserve">The God of our fathers raised</w:t>
      </w:r>
      <w:r>
        <w:rPr>
          <w:rStyle w:val="FootnoteReference"/>
        </w:rPr>
        <w:footnoteReference w:id="7815"/>
      </w:r>
      <w:r>
        <w:t xml:space="preserve"> up Jesus</w:t>
      </w:r>
      <w:r>
        <w:rPr>
          <w:rStyle w:val="FootnoteReference"/>
        </w:rPr>
        <w:footnoteReference w:id="7816"/>
      </w:r>
      <w:r>
        <w:t xml:space="preserve">, whom you killed and hanged on a tree.</w:t>
      </w:r>
      <w:r>
        <w:rPr>
          <w:rStyle w:val="FootnoteReference"/>
        </w:rPr>
        <w:footnoteReference w:id="7817"/>
      </w:r>
      <w:r>
        <w:rPr>
          <w:rStyle w:val="FootnoteReference"/>
        </w:rPr>
        <w:footnoteReference w:id="7818"/>
      </w:r>
      <w:r>
        <w:rPr>
          <w:rStyle w:val="FootnoteReference"/>
        </w:rPr>
        <w:footnoteReference w:id="7819"/>
      </w:r>
    </w:p>
    <w:p>
      <w:r>
        <w:rPr>
          <w:b/>
        </w:rPr>
        <w:t xml:space="preserve">31 </w:t>
      </w:r>
      <w:r>
        <w:t xml:space="preserve">Him has God exalted with his right hand to be a Prince</w:t>
      </w:r>
      <w:r>
        <w:rPr>
          <w:rStyle w:val="FootnoteReference"/>
        </w:rPr>
        <w:footnoteReference w:id="7820"/>
      </w:r>
      <w:r>
        <w:t xml:space="preserve"> and a Savior, in order to give</w:t>
      </w:r>
      <w:r>
        <w:rPr>
          <w:rStyle w:val="FootnoteReference"/>
        </w:rPr>
        <w:footnoteReference w:id="7821"/>
      </w:r>
      <w:r>
        <w:t xml:space="preserve"> repentance to Israel, and forgiveness</w:t>
      </w:r>
      <w:r>
        <w:rPr>
          <w:rStyle w:val="FootnoteReference"/>
        </w:rPr>
        <w:footnoteReference w:id="7822"/>
      </w:r>
      <w:r>
        <w:t xml:space="preserve"> of sins.</w:t>
      </w:r>
      <w:r>
        <w:rPr>
          <w:rStyle w:val="FootnoteReference"/>
        </w:rPr>
        <w:footnoteReference w:id="7823"/>
      </w:r>
      <w:r>
        <w:rPr>
          <w:rStyle w:val="FootnoteReference"/>
        </w:rPr>
        <w:footnoteReference w:id="7824"/>
      </w:r>
    </w:p>
    <w:p>
      <w:r>
        <w:rPr>
          <w:b/>
        </w:rPr>
        <w:t xml:space="preserve">32 </w:t>
      </w:r>
      <w:r>
        <w:t xml:space="preserve">And we are his witnesses of these things; and so</w:t>
      </w:r>
      <w:r>
        <w:rPr>
          <w:rStyle w:val="FootnoteReference"/>
        </w:rPr>
        <w:footnoteReference w:id="7825"/>
      </w:r>
      <w:r>
        <w:t xml:space="preserve"> is also the Holy Spirit, whom God has given to those who obey him.</w:t>
      </w:r>
      <w:r>
        <w:rPr>
          <w:rStyle w:val="FootnoteReference"/>
        </w:rPr>
        <w:footnoteReference w:id="7826"/>
      </w:r>
    </w:p>
    <w:p>
      <w:r>
        <w:rPr>
          <w:b/>
        </w:rPr>
        <w:t xml:space="preserve">33 </w:t>
      </w:r>
      <w:r>
        <w:t xml:space="preserve">When they heard that, they were cut to the heart, and took</w:t>
      </w:r>
      <w:r>
        <w:rPr>
          <w:rStyle w:val="FootnoteReference"/>
        </w:rPr>
        <w:footnoteReference w:id="7827"/>
      </w:r>
      <w:r>
        <w:t xml:space="preserve"> counsel to kill them.</w:t>
      </w:r>
      <w:r>
        <w:rPr>
          <w:rStyle w:val="FootnoteReference"/>
        </w:rPr>
        <w:footnoteReference w:id="7828"/>
      </w:r>
    </w:p>
    <w:p>
      <w:r>
        <w:rPr>
          <w:b/>
        </w:rPr>
        <w:t xml:space="preserve">34 </w:t>
      </w:r>
      <w:r>
        <w:t xml:space="preserve">Then one stood</w:t>
      </w:r>
      <w:r>
        <w:rPr>
          <w:rStyle w:val="FootnoteReference"/>
        </w:rPr>
        <w:footnoteReference w:id="7829"/>
      </w:r>
      <w:r>
        <w:t xml:space="preserve"> up in the council, a Pharisee</w:t>
      </w:r>
      <w:r>
        <w:rPr>
          <w:rStyle w:val="FootnoteReference"/>
        </w:rPr>
        <w:footnoteReference w:id="7830"/>
      </w:r>
      <w:r>
        <w:t xml:space="preserve">, named Gamaliel</w:t>
      </w:r>
      <w:r>
        <w:rPr>
          <w:rStyle w:val="FootnoteReference"/>
        </w:rPr>
        <w:footnoteReference w:id="7831"/>
      </w:r>
      <w:r>
        <w:t xml:space="preserve">, a doctor</w:t>
      </w:r>
      <w:r>
        <w:rPr>
          <w:rStyle w:val="FootnoteReference"/>
        </w:rPr>
        <w:footnoteReference w:id="7832"/>
      </w:r>
      <w:r>
        <w:t xml:space="preserve"> of the law, held in reputation among all the people, and commanded</w:t>
      </w:r>
      <w:r>
        <w:rPr>
          <w:rStyle w:val="FootnoteReference"/>
        </w:rPr>
        <w:footnoteReference w:id="7833"/>
      </w:r>
      <w:r>
        <w:t xml:space="preserve"> to put the apostles forth a little space;</w:t>
      </w:r>
      <w:r>
        <w:rPr>
          <w:rStyle w:val="FootnoteReference"/>
        </w:rPr>
        <w:footnoteReference w:id="7834"/>
      </w:r>
    </w:p>
    <w:p>
      <w:r>
        <w:rPr>
          <w:b/>
        </w:rPr>
        <w:t xml:space="preserve">35 </w:t>
      </w:r>
      <w:r>
        <w:t xml:space="preserve">And said to them, You men of Israel, take</w:t>
      </w:r>
      <w:r>
        <w:rPr>
          <w:rStyle w:val="FootnoteReference"/>
        </w:rPr>
        <w:footnoteReference w:id="7835"/>
      </w:r>
      <w:r>
        <w:t xml:space="preserve"> heed to yourselves what you intend to do as concerning these men.</w:t>
      </w:r>
    </w:p>
    <w:p>
      <w:r>
        <w:rPr>
          <w:b/>
        </w:rPr>
        <w:t xml:space="preserve">36 </w:t>
      </w:r>
      <w:r>
        <w:t xml:space="preserve">For before these days rose up Theudas</w:t>
      </w:r>
      <w:r>
        <w:rPr>
          <w:rStyle w:val="FootnoteReference"/>
        </w:rPr>
        <w:footnoteReference w:id="7836"/>
      </w:r>
      <w:r>
        <w:t xml:space="preserve">, boasting</w:t>
      </w:r>
      <w:r>
        <w:rPr>
          <w:rStyle w:val="FootnoteReference"/>
        </w:rPr>
        <w:footnoteReference w:id="7837"/>
      </w:r>
      <w:r>
        <w:t xml:space="preserve"> himself to be somebody; to whom</w:t>
      </w:r>
      <w:r>
        <w:rPr>
          <w:rStyle w:val="FootnoteReference"/>
        </w:rPr>
        <w:footnoteReference w:id="7838"/>
      </w:r>
      <w:r>
        <w:t xml:space="preserve"> a number of men, about four hundred, joined themselves: who was killed; and all, as many as obeyed</w:t>
      </w:r>
      <w:r>
        <w:rPr>
          <w:rStyle w:val="FootnoteReference"/>
        </w:rPr>
        <w:footnoteReference w:id="7839"/>
      </w:r>
      <w:r>
        <w:t xml:space="preserve"> him, were scattered, and brought to nothing.</w:t>
      </w:r>
    </w:p>
    <w:p>
      <w:r>
        <w:rPr>
          <w:b/>
        </w:rPr>
        <w:t xml:space="preserve">37 </w:t>
      </w:r>
      <w:r>
        <w:t xml:space="preserve">After this man rose up Judas</w:t>
      </w:r>
      <w:r>
        <w:rPr>
          <w:rStyle w:val="FootnoteReference"/>
        </w:rPr>
        <w:footnoteReference w:id="7840"/>
      </w:r>
      <w:r>
        <w:t xml:space="preserve"> of Galilee</w:t>
      </w:r>
      <w:r>
        <w:rPr>
          <w:rStyle w:val="FootnoteReference"/>
        </w:rPr>
        <w:footnoteReference w:id="7841"/>
      </w:r>
      <w:r>
        <w:t xml:space="preserve"> in the days of the census, and drew away many people after him: he also</w:t>
      </w:r>
      <w:r>
        <w:rPr>
          <w:rStyle w:val="FootnoteReference"/>
        </w:rPr>
        <w:footnoteReference w:id="7842"/>
      </w:r>
      <w:r>
        <w:t xml:space="preserve"> perished; and all, even as many as obeyed him, were dispersed.</w:t>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p>
    <w:p>
      <w:r>
        <w:rPr>
          <w:b/>
        </w:rPr>
        <w:t xml:space="preserve">38 </w:t>
      </w:r>
      <w:r>
        <w:t xml:space="preserve">And now I say to you, Refrain</w:t>
      </w:r>
      <w:r>
        <w:rPr>
          <w:rStyle w:val="FootnoteReference"/>
        </w:rPr>
        <w:footnoteReference w:id="7847"/>
      </w:r>
      <w:r>
        <w:t xml:space="preserve"> from these men, and let them alone: for if this counsel or this work be of men, it will come to nothing:</w:t>
      </w:r>
      <w:r>
        <w:rPr>
          <w:rStyle w:val="FootnoteReference"/>
        </w:rPr>
        <w:footnoteReference w:id="7848"/>
      </w:r>
    </w:p>
    <w:p>
      <w:r>
        <w:rPr>
          <w:b/>
        </w:rPr>
        <w:t xml:space="preserve">39 </w:t>
      </w:r>
      <w:r>
        <w:t xml:space="preserve">But if it is of God, you cannot overthrow it; lest by any means you be found even to fight</w:t>
      </w:r>
      <w:r>
        <w:rPr>
          <w:rStyle w:val="FootnoteReference"/>
        </w:rPr>
        <w:footnoteReference w:id="7849"/>
      </w:r>
      <w:r>
        <w:t xml:space="preserve"> against God.</w:t>
      </w:r>
      <w:r>
        <w:rPr>
          <w:rStyle w:val="FootnoteReference"/>
        </w:rPr>
        <w:footnoteReference w:id="7850"/>
      </w:r>
    </w:p>
    <w:p>
      <w:r>
        <w:rPr>
          <w:b/>
        </w:rPr>
        <w:t xml:space="preserve">40 </w:t>
      </w:r>
      <w:r>
        <w:t xml:space="preserve">And they agreed with him: and when they had called the apostles, and beaten</w:t>
      </w:r>
      <w:r>
        <w:rPr>
          <w:rStyle w:val="FootnoteReference"/>
        </w:rPr>
        <w:footnoteReference w:id="7851"/>
      </w:r>
      <w:r>
        <w:t xml:space="preserve"> them, they commanded</w:t>
      </w:r>
      <w:r>
        <w:rPr>
          <w:rStyle w:val="FootnoteReference"/>
        </w:rPr>
        <w:footnoteReference w:id="7852"/>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7853"/>
      </w:r>
      <w:r>
        <w:t xml:space="preserve"> that they were counted worthy to suffer shame</w:t>
      </w:r>
      <w:r>
        <w:rPr>
          <w:rStyle w:val="FootnoteReference"/>
        </w:rPr>
        <w:footnoteReference w:id="7854"/>
      </w:r>
      <w:r>
        <w:t xml:space="preserve"> for his name.</w:t>
      </w:r>
    </w:p>
    <w:p>
      <w:r>
        <w:rPr>
          <w:b/>
        </w:rPr>
        <w:t xml:space="preserve">42 </w:t>
      </w:r>
      <w:r>
        <w:t xml:space="preserve">And daily</w:t>
      </w:r>
      <w:r>
        <w:rPr>
          <w:rStyle w:val="FootnoteReference"/>
        </w:rPr>
        <w:footnoteReference w:id="7855"/>
      </w:r>
      <w:r>
        <w:t xml:space="preserve"> in the temple, and in every house, they did not cease to teach and preach</w:t>
      </w:r>
      <w:r>
        <w:rPr>
          <w:rStyle w:val="FootnoteReference"/>
        </w:rPr>
        <w:footnoteReference w:id="7856"/>
      </w:r>
      <w:r>
        <w:t xml:space="preserve"> Jesus Christ</w:t>
      </w:r>
      <w:r>
        <w:rPr>
          <w:rStyle w:val="FootnoteReference"/>
        </w:rPr>
        <w:footnoteReference w:id="7857"/>
      </w:r>
      <w:r>
        <w:t xml:space="preserve">.</w:t>
      </w:r>
      <w:r>
        <w:rPr>
          <w:rStyle w:val="FootnoteReference"/>
        </w:rPr>
        <w:footnoteReference w:id="7858"/>
      </w:r>
      <w:r>
        <w:rPr>
          <w:rStyle w:val="FootnoteReference"/>
        </w:rPr>
        <w:footnoteReference w:id="78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7860"/>
      </w:r>
      <w:r>
        <w:t xml:space="preserve"> against the Hebrews</w:t>
      </w:r>
      <w:r>
        <w:rPr>
          <w:rStyle w:val="FootnoteReference"/>
        </w:rPr>
        <w:footnoteReference w:id="7861"/>
      </w:r>
      <w:r>
        <w:t xml:space="preserve">, because their</w:t>
      </w:r>
      <w:r>
        <w:rPr>
          <w:rStyle w:val="FootnoteReference"/>
        </w:rPr>
        <w:footnoteReference w:id="7862"/>
      </w:r>
      <w:r>
        <w:t xml:space="preserve"> widows were neglected in the daily</w:t>
      </w:r>
      <w:r>
        <w:rPr>
          <w:rStyle w:val="FootnoteReference"/>
        </w:rPr>
        <w:footnoteReference w:id="7863"/>
      </w:r>
      <w:r>
        <w:t xml:space="preserve"> service.</w:t>
      </w:r>
      <w:r>
        <w:rPr>
          <w:rStyle w:val="FootnoteReference"/>
        </w:rPr>
        <w:footnoteReference w:id="7864"/>
      </w:r>
      <w:r>
        <w:rPr>
          <w:rStyle w:val="FootnoteReference"/>
        </w:rPr>
        <w:footnoteReference w:id="7865"/>
      </w:r>
    </w:p>
    <w:p>
      <w:r>
        <w:rPr>
          <w:b/>
        </w:rPr>
        <w:t xml:space="preserve">2 </w:t>
      </w:r>
      <w:r>
        <w:t xml:space="preserve">Then the twelve</w:t>
      </w:r>
      <w:r>
        <w:rPr>
          <w:rStyle w:val="FootnoteReference"/>
        </w:rPr>
        <w:footnoteReference w:id="7866"/>
      </w:r>
      <w:r>
        <w:t xml:space="preserve"> called the multitude of the disciples to them, and said, It is not right that we should</w:t>
      </w:r>
      <w:r>
        <w:rPr>
          <w:rStyle w:val="FootnoteReference"/>
        </w:rPr>
        <w:footnoteReference w:id="7867"/>
      </w:r>
      <w:r>
        <w:t xml:space="preserve"> leave the word of God, and serve tables.</w:t>
      </w:r>
      <w:r>
        <w:rPr>
          <w:rStyle w:val="FootnoteReference"/>
        </w:rPr>
        <w:footnoteReference w:id="7868"/>
      </w:r>
    </w:p>
    <w:p>
      <w:r>
        <w:rPr>
          <w:b/>
        </w:rPr>
        <w:t xml:space="preserve">3 </w:t>
      </w:r>
      <w:r>
        <w:t xml:space="preserve">Therefore, brothers, select from among you seven men of honest</w:t>
      </w:r>
      <w:r>
        <w:rPr>
          <w:rStyle w:val="FootnoteReference"/>
        </w:rPr>
        <w:footnoteReference w:id="7869"/>
      </w:r>
      <w:r>
        <w:t xml:space="preserve"> report, full</w:t>
      </w:r>
      <w:r>
        <w:rPr>
          <w:rStyle w:val="FootnoteReference"/>
        </w:rPr>
        <w:footnoteReference w:id="7870"/>
      </w:r>
      <w:r>
        <w:t xml:space="preserve"> of the Holy Spirit and wisdom, whom we may appoint over this business.</w:t>
      </w:r>
      <w:r>
        <w:rPr>
          <w:rStyle w:val="FootnoteReference"/>
        </w:rPr>
        <w:footnoteReference w:id="7871"/>
      </w:r>
      <w:r>
        <w:rPr>
          <w:rStyle w:val="FootnoteReference"/>
        </w:rPr>
        <w:footnoteReference w:id="7872"/>
      </w:r>
    </w:p>
    <w:p>
      <w:r>
        <w:rPr>
          <w:b/>
        </w:rPr>
        <w:t xml:space="preserve">4 </w:t>
      </w:r>
      <w:r>
        <w:t xml:space="preserve">But we will give</w:t>
      </w:r>
      <w:r>
        <w:rPr>
          <w:rStyle w:val="FootnoteReference"/>
        </w:rPr>
        <w:footnoteReference w:id="7873"/>
      </w:r>
      <w:r>
        <w:t xml:space="preserve"> ourselves continually to prayer</w:t>
      </w:r>
      <w:r>
        <w:rPr>
          <w:rStyle w:val="FootnoteReference"/>
        </w:rPr>
        <w:footnoteReference w:id="7874"/>
      </w:r>
      <w:r>
        <w:t xml:space="preserve">, and to the ministry of the word.</w:t>
      </w:r>
    </w:p>
    <w:p>
      <w:r>
        <w:rPr>
          <w:b/>
        </w:rPr>
        <w:t xml:space="preserve">5 </w:t>
      </w:r>
      <w:r>
        <w:t xml:space="preserve">And the saying</w:t>
      </w:r>
      <w:r>
        <w:rPr>
          <w:rStyle w:val="FootnoteReference"/>
        </w:rPr>
        <w:footnoteReference w:id="7875"/>
      </w:r>
      <w:r>
        <w:t xml:space="preserve"> pleased the whole multitude: and they chose Stephen</w:t>
      </w:r>
      <w:r>
        <w:rPr>
          <w:rStyle w:val="FootnoteReference"/>
        </w:rPr>
        <w:footnoteReference w:id="7876"/>
      </w:r>
      <w:r>
        <w:t xml:space="preserve">, a man full of faith and of the Holy Spirit, and Philip</w:t>
      </w:r>
      <w:r>
        <w:rPr>
          <w:rStyle w:val="FootnoteReference"/>
        </w:rPr>
        <w:footnoteReference w:id="7877"/>
      </w:r>
      <w:r>
        <w:t xml:space="preserve">, and Prochorus</w:t>
      </w:r>
      <w:r>
        <w:rPr>
          <w:rStyle w:val="FootnoteReference"/>
        </w:rPr>
        <w:footnoteReference w:id="7878"/>
      </w:r>
      <w:r>
        <w:t xml:space="preserve">, and Nicanor</w:t>
      </w:r>
      <w:r>
        <w:rPr>
          <w:rStyle w:val="FootnoteReference"/>
        </w:rPr>
        <w:footnoteReference w:id="7879"/>
      </w:r>
      <w:r>
        <w:t xml:space="preserve">, and Timon</w:t>
      </w:r>
      <w:r>
        <w:rPr>
          <w:rStyle w:val="FootnoteReference"/>
        </w:rPr>
        <w:footnoteReference w:id="7880"/>
      </w:r>
      <w:r>
        <w:t xml:space="preserve">, and Parmenas</w:t>
      </w:r>
      <w:r>
        <w:rPr>
          <w:rStyle w:val="FootnoteReference"/>
        </w:rPr>
        <w:footnoteReference w:id="7881"/>
      </w:r>
      <w:r>
        <w:t xml:space="preserve">, and Nicolas</w:t>
      </w:r>
      <w:r>
        <w:rPr>
          <w:rStyle w:val="FootnoteReference"/>
        </w:rPr>
        <w:footnoteReference w:id="7882"/>
      </w:r>
      <w:r>
        <w:t xml:space="preserve"> a proselyte</w:t>
      </w:r>
      <w:r>
        <w:rPr>
          <w:rStyle w:val="FootnoteReference"/>
        </w:rPr>
        <w:footnoteReference w:id="7883"/>
      </w:r>
      <w:r>
        <w:t xml:space="preserve"> of Antioch</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7888"/>
      </w:r>
      <w:r>
        <w:t xml:space="preserve"> of God increased; and the number</w:t>
      </w:r>
      <w:r>
        <w:rPr>
          <w:rStyle w:val="FootnoteReference"/>
        </w:rPr>
        <w:footnoteReference w:id="7889"/>
      </w:r>
      <w:r>
        <w:t xml:space="preserve"> of the disciples multiplied in Jerusalem</w:t>
      </w:r>
      <w:r>
        <w:rPr>
          <w:rStyle w:val="FootnoteReference"/>
        </w:rPr>
        <w:footnoteReference w:id="7890"/>
      </w:r>
      <w:r>
        <w:t xml:space="preserve"> greatly; and a great company of the priests</w:t>
      </w:r>
      <w:r>
        <w:rPr>
          <w:rStyle w:val="FootnoteReference"/>
        </w:rPr>
        <w:footnoteReference w:id="7891"/>
      </w:r>
      <w:r>
        <w:t xml:space="preserve"> were obedient</w:t>
      </w:r>
      <w:r>
        <w:rPr>
          <w:rStyle w:val="FootnoteReference"/>
        </w:rPr>
        <w:footnoteReference w:id="7892"/>
      </w:r>
      <w:r>
        <w:t xml:space="preserve"> to the faith.</w:t>
      </w:r>
    </w:p>
    <w:p>
      <w:r>
        <w:rPr>
          <w:b/>
        </w:rPr>
        <w:t xml:space="preserve">8 </w:t>
      </w:r>
      <w:r>
        <w:t xml:space="preserve">And Stephen, full</w:t>
      </w:r>
      <w:r>
        <w:rPr>
          <w:rStyle w:val="FootnoteReference"/>
        </w:rPr>
        <w:footnoteReference w:id="7893"/>
      </w:r>
      <w:r>
        <w:t xml:space="preserve"> of faith and power, did great wonders and signs among the people.</w:t>
      </w:r>
      <w:r>
        <w:rPr>
          <w:rStyle w:val="FootnoteReference"/>
        </w:rPr>
        <w:footnoteReference w:id="7894"/>
      </w:r>
    </w:p>
    <w:p>
      <w:r>
        <w:rPr>
          <w:b/>
        </w:rPr>
        <w:t xml:space="preserve">9 </w:t>
      </w:r>
      <w:r>
        <w:t xml:space="preserve">Then there arose certain of the synagogue</w:t>
      </w:r>
      <w:r>
        <w:rPr>
          <w:rStyle w:val="FootnoteReference"/>
        </w:rPr>
        <w:footnoteReference w:id="7895"/>
      </w:r>
      <w:r>
        <w:t xml:space="preserve">, which is called the synagogue of the Freedmen</w:t>
      </w:r>
      <w:r>
        <w:rPr>
          <w:rStyle w:val="FootnoteReference"/>
        </w:rPr>
        <w:footnoteReference w:id="7896"/>
      </w:r>
      <w:r>
        <w:t xml:space="preserve">, and Cyrenians</w:t>
      </w:r>
      <w:r>
        <w:rPr>
          <w:rStyle w:val="FootnoteReference"/>
        </w:rPr>
        <w:footnoteReference w:id="7897"/>
      </w:r>
      <w:r>
        <w:t xml:space="preserve">, and Alexandrians</w:t>
      </w:r>
      <w:r>
        <w:rPr>
          <w:rStyle w:val="FootnoteReference"/>
        </w:rPr>
        <w:footnoteReference w:id="7898"/>
      </w:r>
      <w:r>
        <w:t xml:space="preserve">, and of them of Cilicia</w:t>
      </w:r>
      <w:r>
        <w:rPr>
          <w:rStyle w:val="FootnoteReference"/>
        </w:rPr>
        <w:footnoteReference w:id="7899"/>
      </w:r>
      <w:r>
        <w:t xml:space="preserve"> and of Asia</w:t>
      </w:r>
      <w:r>
        <w:rPr>
          <w:rStyle w:val="FootnoteReference"/>
        </w:rPr>
        <w:footnoteReference w:id="7900"/>
      </w:r>
      <w:r>
        <w:t xml:space="preserve">, disputing</w:t>
      </w:r>
      <w:r>
        <w:rPr>
          <w:rStyle w:val="FootnoteReference"/>
        </w:rPr>
        <w:footnoteReference w:id="7901"/>
      </w:r>
      <w:r>
        <w:t xml:space="preserve"> with Stephen.</w:t>
      </w:r>
      <w:r>
        <w:rPr>
          <w:rStyle w:val="FootnoteReference"/>
        </w:rPr>
        <w:footnoteReference w:id="7902"/>
      </w:r>
      <w:r>
        <w:rPr>
          <w:rStyle w:val="FootnoteReference"/>
        </w:rPr>
        <w:footnoteReference w:id="7903"/>
      </w:r>
      <w:r>
        <w:rPr>
          <w:rStyle w:val="FootnoteReference"/>
        </w:rPr>
        <w:footnoteReference w:id="7904"/>
      </w:r>
      <w:r>
        <w:rPr>
          <w:rStyle w:val="FootnoteReference"/>
        </w:rPr>
        <w:footnoteReference w:id="7905"/>
      </w:r>
    </w:p>
    <w:p>
      <w:r>
        <w:rPr>
          <w:b/>
        </w:rPr>
        <w:t xml:space="preserve">10 </w:t>
      </w:r>
      <w:r>
        <w:t xml:space="preserve">And they were not able</w:t>
      </w:r>
      <w:r>
        <w:rPr>
          <w:rStyle w:val="FootnoteReference"/>
        </w:rPr>
        <w:footnoteReference w:id="7906"/>
      </w:r>
      <w:r>
        <w:t xml:space="preserve"> to resist the wisdom and the spirit</w:t>
      </w:r>
      <w:r>
        <w:rPr>
          <w:rStyle w:val="FootnoteReference"/>
        </w:rPr>
        <w:footnoteReference w:id="7907"/>
      </w:r>
      <w:r>
        <w:t xml:space="preserve"> by which he spoke.</w:t>
      </w:r>
    </w:p>
    <w:p>
      <w:r>
        <w:rPr>
          <w:b/>
        </w:rPr>
        <w:t xml:space="preserve">11 </w:t>
      </w:r>
      <w:r>
        <w:t xml:space="preserve">Then they induced men, who said, We have heard him speak blasphemous</w:t>
      </w:r>
      <w:r>
        <w:rPr>
          <w:rStyle w:val="FootnoteReference"/>
        </w:rPr>
        <w:footnoteReference w:id="7908"/>
      </w:r>
      <w:r>
        <w:t xml:space="preserve"> words against Moses</w:t>
      </w:r>
      <w:r>
        <w:rPr>
          <w:rStyle w:val="FootnoteReference"/>
        </w:rPr>
        <w:footnoteReference w:id="7909"/>
      </w:r>
      <w:r>
        <w:t xml:space="preserve">, and against God.</w:t>
      </w:r>
      <w:r>
        <w:rPr>
          <w:rStyle w:val="FootnoteReference"/>
        </w:rPr>
        <w:footnoteReference w:id="7910"/>
      </w:r>
      <w:r>
        <w:rPr>
          <w:rStyle w:val="FootnoteReference"/>
        </w:rPr>
        <w:footnoteReference w:id="7911"/>
      </w:r>
    </w:p>
    <w:p>
      <w:r>
        <w:rPr>
          <w:b/>
        </w:rPr>
        <w:t xml:space="preserve">12 </w:t>
      </w:r>
      <w:r>
        <w:t xml:space="preserve">And they stirred</w:t>
      </w:r>
      <w:r>
        <w:rPr>
          <w:rStyle w:val="FootnoteReference"/>
        </w:rPr>
        <w:footnoteReference w:id="7912"/>
      </w:r>
      <w:r>
        <w:t xml:space="preserve"> up the people, and the elders, and the scribes, and came upon him, and caught</w:t>
      </w:r>
      <w:r>
        <w:rPr>
          <w:rStyle w:val="FootnoteReference"/>
        </w:rPr>
        <w:footnoteReference w:id="7913"/>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7914"/>
      </w:r>
    </w:p>
    <w:p>
      <w:r>
        <w:rPr>
          <w:b/>
        </w:rPr>
        <w:t xml:space="preserve">14 </w:t>
      </w:r>
      <w:r>
        <w:t xml:space="preserve">For we have heard him say, that this Jesus</w:t>
      </w:r>
      <w:r>
        <w:rPr>
          <w:rStyle w:val="FootnoteReference"/>
        </w:rPr>
        <w:footnoteReference w:id="7915"/>
      </w:r>
      <w:r>
        <w:t xml:space="preserve"> of Nazareth</w:t>
      </w:r>
      <w:r>
        <w:rPr>
          <w:rStyle w:val="FootnoteReference"/>
        </w:rPr>
        <w:footnoteReference w:id="7916"/>
      </w:r>
      <w:r>
        <w:t xml:space="preserve"> shall destroy this place, and shall change</w:t>
      </w:r>
      <w:r>
        <w:rPr>
          <w:rStyle w:val="FootnoteReference"/>
        </w:rPr>
        <w:footnoteReference w:id="7917"/>
      </w:r>
      <w:r>
        <w:t xml:space="preserve"> the customs which Moses delivered us.</w:t>
      </w:r>
      <w:r>
        <w:rPr>
          <w:rStyle w:val="FootnoteReference"/>
        </w:rPr>
        <w:footnoteReference w:id="7918"/>
      </w:r>
      <w:r>
        <w:rPr>
          <w:rStyle w:val="FootnoteReference"/>
        </w:rPr>
        <w:footnoteReference w:id="7919"/>
      </w:r>
    </w:p>
    <w:p>
      <w:r>
        <w:rPr>
          <w:b/>
        </w:rPr>
        <w:t xml:space="preserve">15 </w:t>
      </w:r>
      <w:r>
        <w:t xml:space="preserve">And all that sat in the council, looking steadfastly on him, saw his face like the face of an angel.</w:t>
      </w:r>
      <w:r>
        <w:rPr>
          <w:rStyle w:val="FootnoteReference"/>
        </w:rPr>
        <w:footnoteReference w:id="79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7921"/>
      </w:r>
    </w:p>
    <w:p>
      <w:r>
        <w:rPr>
          <w:b/>
        </w:rPr>
        <w:t xml:space="preserve">2 </w:t>
      </w:r>
      <w:r>
        <w:t xml:space="preserve">And he said, Men, brothers, and fathers, listen: The God</w:t>
      </w:r>
      <w:r>
        <w:rPr>
          <w:rStyle w:val="FootnoteReference"/>
        </w:rPr>
        <w:footnoteReference w:id="7922"/>
      </w:r>
      <w:r>
        <w:t xml:space="preserve"> of glory appeared</w:t>
      </w:r>
      <w:r>
        <w:rPr>
          <w:rStyle w:val="FootnoteReference"/>
        </w:rPr>
        <w:footnoteReference w:id="7923"/>
      </w:r>
      <w:r>
        <w:t xml:space="preserve"> to our father Abraham</w:t>
      </w:r>
      <w:r>
        <w:rPr>
          <w:rStyle w:val="FootnoteReference"/>
        </w:rPr>
        <w:footnoteReference w:id="7924"/>
      </w:r>
      <w:r>
        <w:t xml:space="preserve">, when he was in Mesopotamia</w:t>
      </w:r>
      <w:r>
        <w:rPr>
          <w:rStyle w:val="FootnoteReference"/>
        </w:rPr>
        <w:footnoteReference w:id="7925"/>
      </w:r>
      <w:r>
        <w:t xml:space="preserve">, before he dwelt in Haran</w:t>
      </w:r>
      <w:r>
        <w:rPr>
          <w:rStyle w:val="FootnoteReference"/>
        </w:rPr>
        <w:footnoteReference w:id="7926"/>
      </w:r>
      <w:r>
        <w:t xml:space="preserve">,</w:t>
      </w:r>
      <w:r>
        <w:rPr>
          <w:rStyle w:val="FootnoteReference"/>
        </w:rPr>
        <w:footnoteReference w:id="7927"/>
      </w:r>
      <w:r>
        <w:rPr>
          <w:rStyle w:val="FootnoteReference"/>
        </w:rPr>
        <w:footnoteReference w:id="7928"/>
      </w:r>
      <w:r>
        <w:rPr>
          <w:rStyle w:val="FootnoteReference"/>
        </w:rPr>
        <w:footnoteReference w:id="7929"/>
      </w:r>
    </w:p>
    <w:p>
      <w:r>
        <w:rPr>
          <w:b/>
        </w:rPr>
        <w:t xml:space="preserve">3 </w:t>
      </w:r>
      <w:r>
        <w:t xml:space="preserve">And said to him, Get you out of your country, and from your kindred, and come into the land which I shall show you.</w:t>
      </w:r>
      <w:r>
        <w:rPr>
          <w:rStyle w:val="FootnoteReference"/>
        </w:rPr>
        <w:footnoteReference w:id="7930"/>
      </w:r>
    </w:p>
    <w:p>
      <w:r>
        <w:rPr>
          <w:b/>
        </w:rPr>
        <w:t xml:space="preserve">4 </w:t>
      </w:r>
      <w:r>
        <w:t xml:space="preserve">Then he came out of the land of the Chaldeans</w:t>
      </w:r>
      <w:r>
        <w:rPr>
          <w:rStyle w:val="FootnoteReference"/>
        </w:rPr>
        <w:footnoteReference w:id="7931"/>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7932"/>
      </w:r>
      <w:r>
        <w:t xml:space="preserve"> him no inheritance in it, no, not so much as to set his foot on: yet he promised that he would give it to him for a possession, and to his seed after him, when as yet he had no child.</w:t>
      </w:r>
      <w:r>
        <w:rPr>
          <w:rStyle w:val="FootnoteReference"/>
        </w:rPr>
        <w:footnoteReference w:id="7933"/>
      </w:r>
      <w:r>
        <w:rPr>
          <w:rStyle w:val="FootnoteReference"/>
        </w:rPr>
        <w:footnoteReference w:id="7934"/>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7935"/>
      </w:r>
      <w:r>
        <w:t xml:space="preserve"> hundred years.</w:t>
      </w:r>
    </w:p>
    <w:p>
      <w:r>
        <w:rPr>
          <w:b/>
        </w:rPr>
        <w:t xml:space="preserve">7 </w:t>
      </w:r>
      <w:r>
        <w:t xml:space="preserve">And the nation</w:t>
      </w:r>
      <w:r>
        <w:rPr>
          <w:rStyle w:val="FootnoteReference"/>
        </w:rPr>
        <w:footnoteReference w:id="7936"/>
      </w:r>
      <w:r>
        <w:t xml:space="preserve"> to whom they shall be in bondage I will judge, said God: and after that shall they come forth, and serve</w:t>
      </w:r>
      <w:r>
        <w:rPr>
          <w:rStyle w:val="FootnoteReference"/>
        </w:rPr>
        <w:footnoteReference w:id="7937"/>
      </w:r>
      <w:r>
        <w:t xml:space="preserve"> me in this place.</w:t>
      </w:r>
    </w:p>
    <w:p>
      <w:r>
        <w:rPr>
          <w:b/>
        </w:rPr>
        <w:t xml:space="preserve">8 </w:t>
      </w:r>
      <w:r>
        <w:t xml:space="preserve">And he gave him the covenant</w:t>
      </w:r>
      <w:r>
        <w:rPr>
          <w:rStyle w:val="FootnoteReference"/>
        </w:rPr>
        <w:footnoteReference w:id="7938"/>
      </w:r>
      <w:r>
        <w:t xml:space="preserve"> of circumcision: and so</w:t>
      </w:r>
      <w:r>
        <w:rPr>
          <w:rStyle w:val="FootnoteReference"/>
        </w:rPr>
        <w:footnoteReference w:id="7939"/>
      </w:r>
      <w:r>
        <w:t xml:space="preserve"> Abraham fathered Isaac</w:t>
      </w:r>
      <w:r>
        <w:rPr>
          <w:rStyle w:val="FootnoteReference"/>
        </w:rPr>
        <w:footnoteReference w:id="7940"/>
      </w:r>
      <w:r>
        <w:t xml:space="preserve">, and circumcised him the eighth day; and Isaac</w:t>
      </w:r>
      <w:r>
        <w:rPr>
          <w:rStyle w:val="FootnoteReference"/>
        </w:rPr>
        <w:footnoteReference w:id="7941"/>
      </w:r>
      <w:r>
        <w:t xml:space="preserve"> fathered Jacob</w:t>
      </w:r>
      <w:r>
        <w:rPr>
          <w:rStyle w:val="FootnoteReference"/>
        </w:rPr>
        <w:footnoteReference w:id="7942"/>
      </w:r>
      <w:r>
        <w:t xml:space="preserve">; and Jacob</w:t>
      </w:r>
      <w:r>
        <w:rPr>
          <w:rStyle w:val="FootnoteReference"/>
        </w:rPr>
        <w:footnoteReference w:id="7943"/>
      </w:r>
      <w:r>
        <w:t xml:space="preserve"> fathered the twelve patriarchs</w:t>
      </w:r>
      <w:r>
        <w:rPr>
          <w:rStyle w:val="FootnoteReference"/>
        </w:rPr>
        <w:footnoteReference w:id="7944"/>
      </w:r>
      <w:r>
        <w:t xml:space="preserve">.</w:t>
      </w:r>
    </w:p>
    <w:p>
      <w:r>
        <w:rPr>
          <w:b/>
        </w:rPr>
        <w:t xml:space="preserve">9 </w:t>
      </w:r>
      <w:r>
        <w:t xml:space="preserve">And the patriarchs, moved</w:t>
      </w:r>
      <w:r>
        <w:rPr>
          <w:rStyle w:val="FootnoteReference"/>
        </w:rPr>
        <w:footnoteReference w:id="7945"/>
      </w:r>
      <w:r>
        <w:t xml:space="preserve"> with envy, sold</w:t>
      </w:r>
      <w:r>
        <w:rPr>
          <w:rStyle w:val="FootnoteReference"/>
        </w:rPr>
        <w:footnoteReference w:id="7946"/>
      </w:r>
      <w:r>
        <w:t xml:space="preserve"> Joseph</w:t>
      </w:r>
      <w:r>
        <w:rPr>
          <w:rStyle w:val="FootnoteReference"/>
        </w:rPr>
        <w:footnoteReference w:id="7947"/>
      </w:r>
      <w:r>
        <w:t xml:space="preserve"> into Egypt</w:t>
      </w:r>
      <w:r>
        <w:rPr>
          <w:rStyle w:val="FootnoteReference"/>
        </w:rPr>
        <w:footnoteReference w:id="7948"/>
      </w:r>
      <w:r>
        <w:t xml:space="preserve">: but God was with him,</w:t>
      </w:r>
      <w:r>
        <w:rPr>
          <w:rStyle w:val="FootnoteReference"/>
        </w:rPr>
        <w:footnoteReference w:id="7949"/>
      </w:r>
    </w:p>
    <w:p>
      <w:r>
        <w:rPr>
          <w:b/>
        </w:rPr>
        <w:t xml:space="preserve">10 </w:t>
      </w:r>
      <w:r>
        <w:t xml:space="preserve">And delivered</w:t>
      </w:r>
      <w:r>
        <w:rPr>
          <w:rStyle w:val="FootnoteReference"/>
        </w:rPr>
        <w:footnoteReference w:id="7950"/>
      </w:r>
      <w:r>
        <w:t xml:space="preserve"> him out of all his afflictions, and gave</w:t>
      </w:r>
      <w:r>
        <w:rPr>
          <w:rStyle w:val="FootnoteReference"/>
        </w:rPr>
        <w:footnoteReference w:id="7951"/>
      </w:r>
      <w:r>
        <w:t xml:space="preserve"> him favor and wisdom in the sight of Pharaoh</w:t>
      </w:r>
      <w:r>
        <w:rPr>
          <w:rStyle w:val="FootnoteReference"/>
        </w:rPr>
        <w:footnoteReference w:id="7952"/>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7953"/>
      </w:r>
      <w:r>
        <w:t xml:space="preserve">, and great affliction: and our fathers found no food.</w:t>
      </w:r>
      <w:r>
        <w:rPr>
          <w:rStyle w:val="FootnoteReference"/>
        </w:rPr>
        <w:footnoteReference w:id="7954"/>
      </w:r>
    </w:p>
    <w:p>
      <w:r>
        <w:rPr>
          <w:b/>
        </w:rPr>
        <w:t xml:space="preserve">12 </w:t>
      </w:r>
      <w:r>
        <w:t xml:space="preserve">But when Jacob heard that there was grain in Egypt, he sent out our fathers first.</w:t>
      </w:r>
      <w:r>
        <w:rPr>
          <w:rStyle w:val="FootnoteReference"/>
        </w:rPr>
        <w:footnoteReference w:id="7955"/>
      </w:r>
    </w:p>
    <w:p>
      <w:r>
        <w:rPr>
          <w:b/>
        </w:rPr>
        <w:t xml:space="preserve">13 </w:t>
      </w:r>
      <w:r>
        <w:t xml:space="preserve">And at the second time Joseph</w:t>
      </w:r>
      <w:r>
        <w:rPr>
          <w:rStyle w:val="FootnoteReference"/>
        </w:rPr>
        <w:footnoteReference w:id="7956"/>
      </w:r>
      <w:r>
        <w:t xml:space="preserve"> was made known to his brothers; and Joseph's kindred was made known to Pharaoh.</w:t>
      </w:r>
    </w:p>
    <w:p>
      <w:r>
        <w:rPr>
          <w:b/>
        </w:rPr>
        <w:t xml:space="preserve">14 </w:t>
      </w:r>
      <w:r>
        <w:t xml:space="preserve">Then Joseph sent</w:t>
      </w:r>
      <w:r>
        <w:rPr>
          <w:rStyle w:val="FootnoteReference"/>
        </w:rPr>
        <w:footnoteReference w:id="7957"/>
      </w:r>
      <w:r>
        <w:t xml:space="preserve">, and called his father Jacob to him, and all his kindred, seventy-five souls.</w:t>
      </w:r>
      <w:r>
        <w:rPr>
          <w:rStyle w:val="FootnoteReference"/>
        </w:rPr>
        <w:footnoteReference w:id="7958"/>
      </w:r>
    </w:p>
    <w:p>
      <w:r>
        <w:rPr>
          <w:b/>
        </w:rPr>
        <w:t xml:space="preserve">15 </w:t>
      </w:r>
      <w:r>
        <w:t xml:space="preserve">So Jacob</w:t>
      </w:r>
      <w:r>
        <w:rPr>
          <w:rStyle w:val="FootnoteReference"/>
        </w:rPr>
        <w:footnoteReference w:id="7959"/>
      </w:r>
      <w:r>
        <w:t xml:space="preserve"> went down into Egypt, and died</w:t>
      </w:r>
      <w:r>
        <w:rPr>
          <w:rStyle w:val="FootnoteReference"/>
        </w:rPr>
        <w:footnoteReference w:id="7960"/>
      </w:r>
      <w:r>
        <w:t xml:space="preserve">, he, and our fathers,</w:t>
      </w:r>
    </w:p>
    <w:p>
      <w:r>
        <w:rPr>
          <w:b/>
        </w:rPr>
        <w:t xml:space="preserve">16 </w:t>
      </w:r>
      <w:r>
        <w:t xml:space="preserve">And were carried over into Shechem</w:t>
      </w:r>
      <w:r>
        <w:rPr>
          <w:rStyle w:val="FootnoteReference"/>
        </w:rPr>
        <w:footnoteReference w:id="7961"/>
      </w:r>
      <w:r>
        <w:t xml:space="preserve">, and laid in the tomb that Abraham bought for a sum of money of the sons of Hamor</w:t>
      </w:r>
      <w:r>
        <w:rPr>
          <w:rStyle w:val="FootnoteReference"/>
        </w:rPr>
        <w:footnoteReference w:id="7962"/>
      </w:r>
      <w:r>
        <w:t xml:space="preserve"> the father of Shechem.</w:t>
      </w:r>
      <w:r>
        <w:rPr>
          <w:rStyle w:val="FootnoteReference"/>
        </w:rPr>
        <w:footnoteReference w:id="7963"/>
      </w:r>
      <w:r>
        <w:rPr>
          <w:rStyle w:val="FootnoteReference"/>
        </w:rPr>
        <w:footnoteReference w:id="7964"/>
      </w:r>
      <w:r>
        <w:rPr>
          <w:rStyle w:val="FootnoteReference"/>
        </w:rPr>
        <w:footnoteReference w:id="7965"/>
      </w:r>
      <w:r>
        <w:rPr>
          <w:rStyle w:val="FootnoteReference"/>
        </w:rPr>
        <w:footnoteReference w:id="7966"/>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7967"/>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7968"/>
      </w:r>
    </w:p>
    <w:p>
      <w:r>
        <w:rPr>
          <w:b/>
        </w:rPr>
        <w:t xml:space="preserve">20 </w:t>
      </w:r>
      <w:r>
        <w:t xml:space="preserve">In which time Moses</w:t>
      </w:r>
      <w:r>
        <w:rPr>
          <w:rStyle w:val="FootnoteReference"/>
        </w:rPr>
        <w:footnoteReference w:id="7969"/>
      </w:r>
      <w:r>
        <w:t xml:space="preserve"> was born, and was exceedingly fair, and nourished up in his father's house three months:</w:t>
      </w:r>
      <w:r>
        <w:rPr>
          <w:rStyle w:val="FootnoteReference"/>
        </w:rPr>
        <w:footnoteReference w:id="7970"/>
      </w:r>
    </w:p>
    <w:p>
      <w:r>
        <w:rPr>
          <w:b/>
        </w:rPr>
        <w:t xml:space="preserve">21 </w:t>
      </w:r>
      <w:r>
        <w:t xml:space="preserve">And when he was cast out, Pharaoh's daughter took him up, and nourished him for her own son.</w:t>
      </w:r>
      <w:r>
        <w:rPr>
          <w:rStyle w:val="FootnoteReference"/>
        </w:rPr>
        <w:footnoteReference w:id="7971"/>
      </w:r>
    </w:p>
    <w:p>
      <w:r>
        <w:rPr>
          <w:b/>
        </w:rPr>
        <w:t xml:space="preserve">22 </w:t>
      </w:r>
      <w:r>
        <w:t xml:space="preserve">And Moses was learned</w:t>
      </w:r>
      <w:r>
        <w:rPr>
          <w:rStyle w:val="FootnoteReference"/>
        </w:rPr>
        <w:footnoteReference w:id="7972"/>
      </w:r>
      <w:r>
        <w:t xml:space="preserve"> in all the wisdom of the Egyptians</w:t>
      </w:r>
      <w:r>
        <w:rPr>
          <w:rStyle w:val="FootnoteReference"/>
        </w:rPr>
        <w:footnoteReference w:id="7973"/>
      </w:r>
      <w:r>
        <w:t xml:space="preserve">, and was mighty in words and in deeds.</w:t>
      </w:r>
    </w:p>
    <w:p>
      <w:r>
        <w:rPr>
          <w:b/>
        </w:rPr>
        <w:t xml:space="preserve">23 </w:t>
      </w:r>
      <w:r>
        <w:t xml:space="preserve">And when he was full forty years old, it came</w:t>
      </w:r>
      <w:r>
        <w:rPr>
          <w:rStyle w:val="FootnoteReference"/>
        </w:rPr>
        <w:footnoteReference w:id="7974"/>
      </w:r>
      <w:r>
        <w:t xml:space="preserve"> into his heart to visit his brothers the children of Israel</w:t>
      </w:r>
      <w:r>
        <w:rPr>
          <w:rStyle w:val="FootnoteReference"/>
        </w:rPr>
        <w:footnoteReference w:id="7975"/>
      </w:r>
      <w:r>
        <w:t xml:space="preserve">.</w:t>
      </w:r>
      <w:r>
        <w:rPr>
          <w:rStyle w:val="FootnoteReference"/>
        </w:rPr>
        <w:footnoteReference w:id="7976"/>
      </w:r>
    </w:p>
    <w:p>
      <w:r>
        <w:rPr>
          <w:b/>
        </w:rPr>
        <w:t xml:space="preserve">24 </w:t>
      </w:r>
      <w:r>
        <w:t xml:space="preserve">And seeing one of them suffer wrong, he defended him, and avenged him who was oppressed, and struck the Egyptian</w:t>
      </w:r>
      <w:r>
        <w:rPr>
          <w:rStyle w:val="FootnoteReference"/>
        </w:rPr>
        <w:footnoteReference w:id="7977"/>
      </w:r>
      <w:r>
        <w:t xml:space="preserve">:</w:t>
      </w:r>
      <w:r>
        <w:rPr>
          <w:rStyle w:val="FootnoteReference"/>
        </w:rPr>
        <w:footnoteReference w:id="7978"/>
      </w:r>
    </w:p>
    <w:p>
      <w:r>
        <w:rPr>
          <w:b/>
        </w:rPr>
        <w:t xml:space="preserve">25 </w:t>
      </w:r>
      <w:r>
        <w:t xml:space="preserve">For he supposed his brothers would have understood how that God by his hand would deliver them: but they did not understand.</w:t>
      </w:r>
      <w:r>
        <w:rPr>
          <w:rStyle w:val="FootnoteReference"/>
        </w:rPr>
        <w:footnoteReference w:id="7979"/>
      </w:r>
      <w:r>
        <w:rPr>
          <w:rStyle w:val="FootnoteReference"/>
        </w:rPr>
        <w:footnoteReference w:id="7980"/>
      </w:r>
    </w:p>
    <w:p>
      <w:r>
        <w:rPr>
          <w:b/>
        </w:rPr>
        <w:t xml:space="preserve">26 </w:t>
      </w:r>
      <w:r>
        <w:t xml:space="preserve">And the next</w:t>
      </w:r>
      <w:r>
        <w:rPr>
          <w:rStyle w:val="FootnoteReference"/>
        </w:rPr>
        <w:footnoteReference w:id="7981"/>
      </w:r>
      <w:r>
        <w:t xml:space="preserve"> day he showed himself to them as they strove, and tried to reconcile them, saying, Men, you are brothers; why do you wrong one another?</w:t>
      </w:r>
      <w:r>
        <w:rPr>
          <w:rStyle w:val="FootnoteReference"/>
        </w:rPr>
        <w:footnoteReference w:id="7982"/>
      </w:r>
    </w:p>
    <w:p>
      <w:r>
        <w:rPr>
          <w:b/>
        </w:rPr>
        <w:t xml:space="preserve">27 </w:t>
      </w:r>
      <w:r>
        <w:t xml:space="preserve">But the one who did his neighbor wrong thrust him away, saying, Who made you a ruler and a judge over us?</w:t>
      </w:r>
      <w:r>
        <w:rPr>
          <w:rStyle w:val="FootnoteReference"/>
        </w:rPr>
        <w:footnoteReference w:id="7983"/>
      </w:r>
      <w:r>
        <w:rPr>
          <w:rStyle w:val="FootnoteReference"/>
        </w:rPr>
        <w:footnoteReference w:id="7984"/>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7985"/>
      </w:r>
      <w:r>
        <w:t xml:space="preserve">, where he fathered two sons.</w:t>
      </w:r>
      <w:r>
        <w:rPr>
          <w:rStyle w:val="FootnoteReference"/>
        </w:rPr>
        <w:footnoteReference w:id="7986"/>
      </w:r>
      <w:r>
        <w:rPr>
          <w:rStyle w:val="FootnoteReference"/>
        </w:rPr>
        <w:footnoteReference w:id="7987"/>
      </w:r>
      <w:r>
        <w:rPr>
          <w:rStyle w:val="FootnoteReference"/>
        </w:rPr>
        <w:footnoteReference w:id="7988"/>
      </w:r>
    </w:p>
    <w:p>
      <w:r>
        <w:rPr>
          <w:b/>
        </w:rPr>
        <w:t xml:space="preserve">30 </w:t>
      </w:r>
      <w:r>
        <w:t xml:space="preserve">And when forty years were expired, there appeared to him in the wilderness of Mount Sinai</w:t>
      </w:r>
      <w:r>
        <w:rPr>
          <w:rStyle w:val="FootnoteReference"/>
        </w:rPr>
        <w:footnoteReference w:id="7989"/>
      </w:r>
      <w:r>
        <w:t xml:space="preserve"> an angel of the Lord in a flame</w:t>
      </w:r>
      <w:r>
        <w:rPr>
          <w:rStyle w:val="FootnoteReference"/>
        </w:rPr>
        <w:footnoteReference w:id="7990"/>
      </w:r>
      <w:r>
        <w:t xml:space="preserve"> of fire in a bush</w:t>
      </w:r>
      <w:r>
        <w:rPr>
          <w:rStyle w:val="FootnoteReference"/>
        </w:rPr>
        <w:footnoteReference w:id="7991"/>
      </w:r>
      <w:r>
        <w:t xml:space="preserve">.</w:t>
      </w:r>
      <w:r>
        <w:rPr>
          <w:rStyle w:val="FootnoteReference"/>
        </w:rPr>
        <w:footnoteReference w:id="7992"/>
      </w:r>
    </w:p>
    <w:p>
      <w:r>
        <w:rPr>
          <w:b/>
        </w:rPr>
        <w:t xml:space="preserve">31 </w:t>
      </w:r>
      <w:r>
        <w:t xml:space="preserve">When Moses saw it, he wondered at the sight: and as</w:t>
      </w:r>
      <w:r>
        <w:rPr>
          <w:rStyle w:val="FootnoteReference"/>
        </w:rPr>
        <w:footnoteReference w:id="7993"/>
      </w:r>
      <w:r>
        <w:t xml:space="preserve"> he drew near to look it, the voice of the Lord came to him,</w:t>
      </w:r>
    </w:p>
    <w:p>
      <w:r>
        <w:rPr>
          <w:b/>
        </w:rPr>
        <w:t xml:space="preserve">32 </w:t>
      </w:r>
      <w:r>
        <w:t xml:space="preserve">Saying, I am</w:t>
      </w:r>
      <w:r>
        <w:rPr>
          <w:rStyle w:val="FootnoteReference"/>
        </w:rPr>
        <w:footnoteReference w:id="7994"/>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7995"/>
      </w:r>
    </w:p>
    <w:p>
      <w:r>
        <w:rPr>
          <w:b/>
        </w:rPr>
        <w:t xml:space="preserve">34 </w:t>
      </w:r>
      <w:r>
        <w:t xml:space="preserve">I have seen</w:t>
      </w:r>
      <w:r>
        <w:rPr>
          <w:rStyle w:val="FootnoteReference"/>
        </w:rPr>
        <w:footnoteReference w:id="7996"/>
      </w:r>
      <w:r>
        <w:t xml:space="preserve">, I have seen the affliction of my people who are in Egypt, and I have heard their groaning, and have come down to deliver them. And now</w:t>
      </w:r>
      <w:r>
        <w:rPr>
          <w:rStyle w:val="FootnoteReference"/>
        </w:rPr>
        <w:footnoteReference w:id="7997"/>
      </w:r>
      <w:r>
        <w:t xml:space="preserve"> come, I will send you into Egypt.</w:t>
      </w:r>
      <w:r>
        <w:rPr>
          <w:rStyle w:val="FootnoteReference"/>
        </w:rPr>
        <w:footnoteReference w:id="7998"/>
      </w:r>
    </w:p>
    <w:p>
      <w:r>
        <w:rPr>
          <w:b/>
        </w:rPr>
        <w:t xml:space="preserve">35 </w:t>
      </w:r>
      <w:r>
        <w:t xml:space="preserve">This Moses</w:t>
      </w:r>
      <w:r>
        <w:rPr>
          <w:rStyle w:val="FootnoteReference"/>
        </w:rPr>
        <w:footnoteReference w:id="7999"/>
      </w:r>
      <w:r>
        <w:t xml:space="preserve"> whom they refused, saying, Who made you a ruler</w:t>
      </w:r>
      <w:r>
        <w:rPr>
          <w:rStyle w:val="FootnoteReference"/>
        </w:rPr>
        <w:footnoteReference w:id="8000"/>
      </w:r>
      <w:r>
        <w:t xml:space="preserve"> and a judge? this one God sent to be a ruler and a deliverer by the hand of the angel who appeared to him in the bush.</w:t>
      </w:r>
      <w:r>
        <w:rPr>
          <w:rStyle w:val="FootnoteReference"/>
        </w:rPr>
        <w:footnoteReference w:id="8001"/>
      </w:r>
    </w:p>
    <w:p>
      <w:r>
        <w:rPr>
          <w:b/>
        </w:rPr>
        <w:t xml:space="preserve">36 </w:t>
      </w:r>
      <w:r>
        <w:t xml:space="preserve">He brought</w:t>
      </w:r>
      <w:r>
        <w:rPr>
          <w:rStyle w:val="FootnoteReference"/>
        </w:rPr>
        <w:footnoteReference w:id="8002"/>
      </w:r>
      <w:r>
        <w:t xml:space="preserve"> them out, after he had worked wonders and signs in the land of Egypt, and in the Red</w:t>
      </w:r>
      <w:r>
        <w:rPr>
          <w:rStyle w:val="FootnoteReference"/>
        </w:rPr>
        <w:footnoteReference w:id="8003"/>
      </w:r>
      <w:r>
        <w:t xml:space="preserve"> Sea, and in the wilderness</w:t>
      </w:r>
      <w:r>
        <w:rPr>
          <w:rStyle w:val="FootnoteReference"/>
        </w:rPr>
        <w:footnoteReference w:id="8004"/>
      </w:r>
      <w:r>
        <w:t xml:space="preserve"> forty years.</w:t>
      </w:r>
    </w:p>
    <w:p>
      <w:r>
        <w:rPr>
          <w:b/>
        </w:rPr>
        <w:t xml:space="preserve">37 </w:t>
      </w:r>
      <w:r>
        <w:t xml:space="preserve">This is that Moses, which said to the children of Israel, A prophet</w:t>
      </w:r>
      <w:r>
        <w:rPr>
          <w:rStyle w:val="FootnoteReference"/>
        </w:rPr>
        <w:footnoteReference w:id="8005"/>
      </w:r>
      <w:r>
        <w:t xml:space="preserve"> shall the Lord your God raise up to you of your brothers, like to me; him shall you hear.</w:t>
      </w:r>
      <w:r>
        <w:rPr>
          <w:rStyle w:val="FootnoteReference"/>
        </w:rPr>
        <w:footnoteReference w:id="8006"/>
      </w:r>
    </w:p>
    <w:p>
      <w:r>
        <w:rPr>
          <w:b/>
        </w:rPr>
        <w:t xml:space="preserve">38 </w:t>
      </w:r>
      <w:r>
        <w:t xml:space="preserve">This is he, that was in the assembly in the wilderness with the</w:t>
      </w:r>
      <w:r>
        <w:rPr>
          <w:rStyle w:val="FootnoteReference"/>
        </w:rPr>
        <w:footnoteReference w:id="8007"/>
      </w:r>
      <w:r>
        <w:t xml:space="preserve"> angel who spoke to him in the mount Sina, and with our fathers: who received the lively</w:t>
      </w:r>
      <w:r>
        <w:rPr>
          <w:rStyle w:val="FootnoteReference"/>
        </w:rPr>
        <w:footnoteReference w:id="8008"/>
      </w:r>
      <w:r>
        <w:t xml:space="preserve"> oracles to give to us:</w:t>
      </w:r>
      <w:r>
        <w:rPr>
          <w:rStyle w:val="FootnoteReference"/>
        </w:rPr>
        <w:footnoteReference w:id="8009"/>
      </w:r>
      <w:r>
        <w:rPr>
          <w:rStyle w:val="FootnoteReference"/>
        </w:rPr>
        <w:footnoteReference w:id="8010"/>
      </w:r>
    </w:p>
    <w:p>
      <w:r>
        <w:rPr>
          <w:b/>
        </w:rPr>
        <w:t xml:space="preserve">39 </w:t>
      </w:r>
      <w:r>
        <w:t xml:space="preserve">To whom our fathers would not obey, but thrust him from them, and in</w:t>
      </w:r>
      <w:r>
        <w:rPr>
          <w:rStyle w:val="FootnoteReference"/>
        </w:rPr>
        <w:footnoteReference w:id="8011"/>
      </w:r>
      <w:r>
        <w:t xml:space="preserve"> their hearts turned back again into Egypt,</w:t>
      </w:r>
      <w:r>
        <w:rPr>
          <w:rStyle w:val="FootnoteReference"/>
        </w:rPr>
        <w:footnoteReference w:id="8012"/>
      </w:r>
    </w:p>
    <w:p>
      <w:r>
        <w:rPr>
          <w:b/>
        </w:rPr>
        <w:t xml:space="preserve">40 </w:t>
      </w:r>
      <w:r>
        <w:t xml:space="preserve">Saying to Aaron</w:t>
      </w:r>
      <w:r>
        <w:rPr>
          <w:rStyle w:val="FootnoteReference"/>
        </w:rPr>
        <w:footnoteReference w:id="8013"/>
      </w:r>
      <w:r>
        <w:t xml:space="preserve">, Make us gods to go before us: for as for this Moses, who brought us out of the land of Egypt, we do not know what has become of him.</w:t>
      </w:r>
      <w:r>
        <w:rPr>
          <w:rStyle w:val="FootnoteReference"/>
        </w:rPr>
        <w:footnoteReference w:id="8014"/>
      </w:r>
    </w:p>
    <w:p>
      <w:r>
        <w:rPr>
          <w:b/>
        </w:rPr>
        <w:t xml:space="preserve">41 </w:t>
      </w:r>
      <w:r>
        <w:t xml:space="preserve">And they made a calf in those days, and offered sacrifice to the idol, and rejoiced</w:t>
      </w:r>
      <w:r>
        <w:rPr>
          <w:rStyle w:val="FootnoteReference"/>
        </w:rPr>
        <w:footnoteReference w:id="8015"/>
      </w:r>
      <w:r>
        <w:t xml:space="preserve"> in the works of their own hands.</w:t>
      </w:r>
      <w:r>
        <w:rPr>
          <w:rStyle w:val="FootnoteReference"/>
        </w:rPr>
        <w:footnoteReference w:id="8016"/>
      </w:r>
    </w:p>
    <w:p>
      <w:r>
        <w:rPr>
          <w:b/>
        </w:rPr>
        <w:t xml:space="preserve">42 </w:t>
      </w:r>
      <w:r>
        <w:t xml:space="preserve">Then God turned, and gave</w:t>
      </w:r>
      <w:r>
        <w:rPr>
          <w:rStyle w:val="FootnoteReference"/>
        </w:rPr>
        <w:footnoteReference w:id="8017"/>
      </w:r>
      <w:r>
        <w:t xml:space="preserve"> them up to worship the host</w:t>
      </w:r>
      <w:r>
        <w:rPr>
          <w:rStyle w:val="FootnoteReference"/>
        </w:rPr>
        <w:footnoteReference w:id="8018"/>
      </w:r>
      <w:r>
        <w:t xml:space="preserve"> of heaven; as it is written in the book of the prophets, O you house of Israel, did you offer to me slain beasts and sacrifices for forty years in the wilderness?</w:t>
      </w:r>
      <w:r>
        <w:rPr>
          <w:rStyle w:val="FootnoteReference"/>
        </w:rPr>
        <w:footnoteReference w:id="8019"/>
      </w:r>
      <w:r>
        <w:rPr>
          <w:rStyle w:val="FootnoteReference"/>
        </w:rPr>
        <w:footnoteReference w:id="8020"/>
      </w:r>
      <w:r>
        <w:rPr>
          <w:rStyle w:val="FootnoteReference"/>
        </w:rPr>
        <w:footnoteReference w:id="8021"/>
      </w:r>
    </w:p>
    <w:p>
      <w:r>
        <w:rPr>
          <w:b/>
        </w:rPr>
        <w:t xml:space="preserve">43 </w:t>
      </w:r>
      <w:r>
        <w:t xml:space="preserve">Yes, you took up the tabernacle of Moloch</w:t>
      </w:r>
      <w:r>
        <w:rPr>
          <w:rStyle w:val="FootnoteReference"/>
        </w:rPr>
        <w:footnoteReference w:id="8022"/>
      </w:r>
      <w:r>
        <w:t xml:space="preserve">, and the star of your god Remphan</w:t>
      </w:r>
      <w:r>
        <w:rPr>
          <w:rStyle w:val="FootnoteReference"/>
        </w:rPr>
        <w:footnoteReference w:id="8023"/>
      </w:r>
      <w:r>
        <w:t xml:space="preserve">, figures</w:t>
      </w:r>
      <w:r>
        <w:rPr>
          <w:rStyle w:val="FootnoteReference"/>
        </w:rPr>
        <w:footnoteReference w:id="8024"/>
      </w:r>
      <w:r>
        <w:t xml:space="preserve"> which you made to worship them: and I will carry you away beyond Babylon</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44 </w:t>
      </w:r>
      <w:r>
        <w:t xml:space="preserve">Our fathers had the tabernacle</w:t>
      </w:r>
      <w:r>
        <w:rPr>
          <w:rStyle w:val="FootnoteReference"/>
        </w:rPr>
        <w:footnoteReference w:id="8028"/>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029"/>
      </w:r>
      <w:r>
        <w:t xml:space="preserve"> into the possession of the nations, whom God drove out before the face of our fathers, to the days of David</w:t>
      </w:r>
      <w:r>
        <w:rPr>
          <w:rStyle w:val="FootnoteReference"/>
        </w:rPr>
        <w:footnoteReference w:id="8030"/>
      </w:r>
      <w:r>
        <w:t xml:space="preserve">;</w:t>
      </w:r>
      <w:r>
        <w:rPr>
          <w:rStyle w:val="FootnoteReference"/>
        </w:rPr>
        <w:footnoteReference w:id="8031"/>
      </w:r>
      <w:r>
        <w:rPr>
          <w:rStyle w:val="FootnoteReference"/>
        </w:rPr>
        <w:footnoteReference w:id="8032"/>
      </w:r>
      <w:r>
        <w:rPr>
          <w:rStyle w:val="FootnoteReference"/>
        </w:rPr>
        <w:footnoteReference w:id="8033"/>
      </w:r>
    </w:p>
    <w:p>
      <w:r>
        <w:rPr>
          <w:b/>
        </w:rPr>
        <w:t xml:space="preserve">46 </w:t>
      </w:r>
      <w:r>
        <w:t xml:space="preserve">Who found</w:t>
      </w:r>
      <w:r>
        <w:rPr>
          <w:rStyle w:val="FootnoteReference"/>
        </w:rPr>
        <w:footnoteReference w:id="8034"/>
      </w:r>
      <w:r>
        <w:t xml:space="preserve"> favor before God, and desired</w:t>
      </w:r>
      <w:r>
        <w:rPr>
          <w:rStyle w:val="FootnoteReference"/>
        </w:rPr>
        <w:footnoteReference w:id="8035"/>
      </w:r>
      <w:r>
        <w:t xml:space="preserve"> to find a tabernacle for the God of Jacob.</w:t>
      </w:r>
    </w:p>
    <w:p>
      <w:r>
        <w:rPr>
          <w:b/>
        </w:rPr>
        <w:t xml:space="preserve">47 </w:t>
      </w:r>
      <w:r>
        <w:t xml:space="preserve">But Solomon</w:t>
      </w:r>
      <w:r>
        <w:rPr>
          <w:rStyle w:val="FootnoteReference"/>
        </w:rPr>
        <w:footnoteReference w:id="8036"/>
      </w:r>
      <w:r>
        <w:t xml:space="preserve"> built him a house.</w:t>
      </w:r>
      <w:r>
        <w:rPr>
          <w:rStyle w:val="FootnoteReference"/>
        </w:rPr>
        <w:footnoteReference w:id="8037"/>
      </w:r>
    </w:p>
    <w:p>
      <w:r>
        <w:rPr>
          <w:b/>
        </w:rPr>
        <w:t xml:space="preserve">48 </w:t>
      </w:r>
      <w:r>
        <w:t xml:space="preserve">Nevertheless the Most High</w:t>
      </w:r>
      <w:r>
        <w:rPr>
          <w:rStyle w:val="FootnoteReference"/>
        </w:rPr>
        <w:footnoteReference w:id="8038"/>
      </w:r>
      <w:r>
        <w:t xml:space="preserve"> does not dwell in temples made with hands; as says the prophet,</w:t>
      </w:r>
      <w:r>
        <w:rPr>
          <w:rStyle w:val="FootnoteReference"/>
        </w:rPr>
        <w:footnoteReference w:id="8039"/>
      </w:r>
      <w:r>
        <w:rPr>
          <w:rStyle w:val="FootnoteReference"/>
        </w:rPr>
        <w:footnoteReference w:id="8040"/>
      </w:r>
    </w:p>
    <w:p>
      <w:r>
        <w:rPr>
          <w:b/>
        </w:rPr>
        <w:t xml:space="preserve">49 </w:t>
      </w:r>
      <w:r>
        <w:t xml:space="preserve">Heaven</w:t>
      </w:r>
      <w:r>
        <w:rPr>
          <w:rStyle w:val="FootnoteReference"/>
        </w:rPr>
        <w:footnoteReference w:id="8041"/>
      </w:r>
      <w:r>
        <w:t xml:space="preserve"> is my throne, and earth is my footstool: what house</w:t>
      </w:r>
      <w:r>
        <w:rPr>
          <w:rStyle w:val="FootnoteReference"/>
        </w:rPr>
        <w:footnoteReference w:id="8042"/>
      </w:r>
      <w:r>
        <w:t xml:space="preserve"> will you build me? says the Lord: or what is the place of my rest?</w:t>
      </w:r>
    </w:p>
    <w:p>
      <w:r>
        <w:rPr>
          <w:b/>
        </w:rPr>
        <w:t xml:space="preserve">50 </w:t>
      </w:r>
      <w:r>
        <w:t xml:space="preserve">Has not my hand made all these things?</w:t>
      </w:r>
      <w:r>
        <w:rPr>
          <w:rStyle w:val="FootnoteReference"/>
        </w:rPr>
        <w:footnoteReference w:id="8043"/>
      </w:r>
    </w:p>
    <w:p>
      <w:r>
        <w:rPr>
          <w:b/>
        </w:rPr>
        <w:t xml:space="preserve">51 </w:t>
      </w:r>
      <w:r>
        <w:t xml:space="preserve">You stiff-necked and uncircumcised</w:t>
      </w:r>
      <w:r>
        <w:rPr>
          <w:rStyle w:val="FootnoteReference"/>
        </w:rPr>
        <w:footnoteReference w:id="8044"/>
      </w:r>
      <w:r>
        <w:t xml:space="preserve"> in heart and ears, you always resist</w:t>
      </w:r>
      <w:r>
        <w:rPr>
          <w:rStyle w:val="FootnoteReference"/>
        </w:rPr>
        <w:footnoteReference w:id="8045"/>
      </w:r>
      <w:r>
        <w:t xml:space="preserve"> the Holy Spirit: as your fathers did, so do you.</w:t>
      </w:r>
      <w:r>
        <w:rPr>
          <w:rStyle w:val="FootnoteReference"/>
        </w:rPr>
        <w:footnoteReference w:id="8046"/>
      </w:r>
      <w:r>
        <w:rPr>
          <w:rStyle w:val="FootnoteReference"/>
        </w:rPr>
        <w:footnoteReference w:id="8047"/>
      </w:r>
    </w:p>
    <w:p>
      <w:r>
        <w:rPr>
          <w:b/>
        </w:rPr>
        <w:t xml:space="preserve">52 </w:t>
      </w:r>
      <w:r>
        <w:t xml:space="preserve">Which of</w:t>
      </w:r>
      <w:r>
        <w:rPr>
          <w:rStyle w:val="FootnoteReference"/>
        </w:rPr>
        <w:footnoteReference w:id="8048"/>
      </w:r>
      <w:r>
        <w:t xml:space="preserve"> the prophets have not your fathers persecuted? and they have killed those who showed before of the coming of the Righteous One; of whom you have now been the betrayers and murderers:</w:t>
      </w:r>
      <w:r>
        <w:rPr>
          <w:rStyle w:val="FootnoteReference"/>
        </w:rPr>
        <w:footnoteReference w:id="8049"/>
      </w:r>
      <w:r>
        <w:rPr>
          <w:rStyle w:val="FootnoteReference"/>
        </w:rPr>
        <w:footnoteReference w:id="8050"/>
      </w:r>
    </w:p>
    <w:p>
      <w:r>
        <w:rPr>
          <w:b/>
        </w:rPr>
        <w:t xml:space="preserve">53 </w:t>
      </w:r>
      <w:r>
        <w:t xml:space="preserve">Who have received</w:t>
      </w:r>
      <w:r>
        <w:rPr>
          <w:rStyle w:val="FootnoteReference"/>
        </w:rPr>
        <w:footnoteReference w:id="8051"/>
      </w:r>
      <w:r>
        <w:t xml:space="preserve"> the law by the ordinances of angels, and have not kept it.</w:t>
      </w:r>
    </w:p>
    <w:p>
      <w:r>
        <w:rPr>
          <w:b/>
        </w:rPr>
        <w:t xml:space="preserve">54 </w:t>
      </w:r>
      <w:r>
        <w:t xml:space="preserve">When they heard these things, they were</w:t>
      </w:r>
      <w:r>
        <w:rPr>
          <w:rStyle w:val="FootnoteReference"/>
        </w:rPr>
        <w:footnoteReference w:id="8052"/>
      </w:r>
      <w:r>
        <w:t xml:space="preserve"> cut to the heart, and they gnashed</w:t>
      </w:r>
      <w:r>
        <w:rPr>
          <w:rStyle w:val="FootnoteReference"/>
        </w:rPr>
        <w:footnoteReference w:id="8053"/>
      </w:r>
      <w:r>
        <w:t xml:space="preserve"> at him with their teeth.</w:t>
      </w:r>
    </w:p>
    <w:p>
      <w:r>
        <w:rPr>
          <w:b/>
        </w:rPr>
        <w:t xml:space="preserve">55 </w:t>
      </w:r>
      <w:r>
        <w:t xml:space="preserve">But he, being full</w:t>
      </w:r>
      <w:r>
        <w:rPr>
          <w:rStyle w:val="FootnoteReference"/>
        </w:rPr>
        <w:footnoteReference w:id="8054"/>
      </w:r>
      <w:r>
        <w:t xml:space="preserve"> of the Holy Spirit, looked</w:t>
      </w:r>
      <w:r>
        <w:rPr>
          <w:rStyle w:val="FootnoteReference"/>
        </w:rPr>
        <w:footnoteReference w:id="8055"/>
      </w:r>
      <w:r>
        <w:t xml:space="preserve"> up steadfastly into heaven, and saw</w:t>
      </w:r>
      <w:r>
        <w:rPr>
          <w:rStyle w:val="FootnoteReference"/>
        </w:rPr>
        <w:footnoteReference w:id="8056"/>
      </w:r>
      <w:r>
        <w:t xml:space="preserve"> the glory of God, and Jesus standing</w:t>
      </w:r>
      <w:r>
        <w:rPr>
          <w:rStyle w:val="FootnoteReference"/>
        </w:rPr>
        <w:footnoteReference w:id="8057"/>
      </w:r>
      <w:r>
        <w:t xml:space="preserve"> at the right hand of God,</w:t>
      </w:r>
    </w:p>
    <w:p>
      <w:r>
        <w:rPr>
          <w:b/>
        </w:rPr>
        <w:t xml:space="preserve">56 </w:t>
      </w:r>
      <w:r>
        <w:t xml:space="preserve">And said, Look, I see</w:t>
      </w:r>
      <w:r>
        <w:rPr>
          <w:rStyle w:val="FootnoteReference"/>
        </w:rPr>
        <w:footnoteReference w:id="8058"/>
      </w:r>
      <w:r>
        <w:t xml:space="preserve"> the heavens opened, and the Son</w:t>
      </w:r>
      <w:r>
        <w:rPr>
          <w:rStyle w:val="FootnoteReference"/>
        </w:rPr>
        <w:footnoteReference w:id="8059"/>
      </w:r>
      <w:r>
        <w:t xml:space="preserve"> of man standing at the right hand of God.</w:t>
      </w:r>
    </w:p>
    <w:p>
      <w:r>
        <w:rPr>
          <w:b/>
        </w:rPr>
        <w:t xml:space="preserve">57 </w:t>
      </w:r>
      <w:r>
        <w:t xml:space="preserve">Then they cried</w:t>
      </w:r>
      <w:r>
        <w:rPr>
          <w:rStyle w:val="FootnoteReference"/>
        </w:rPr>
        <w:footnoteReference w:id="8060"/>
      </w:r>
      <w:r>
        <w:t xml:space="preserve"> out with a loud voice, and stopped</w:t>
      </w:r>
      <w:r>
        <w:rPr>
          <w:rStyle w:val="FootnoteReference"/>
        </w:rPr>
        <w:footnoteReference w:id="8061"/>
      </w:r>
      <w:r>
        <w:t xml:space="preserve"> their ears, and ran upon him with one accord,</w:t>
      </w:r>
    </w:p>
    <w:p>
      <w:r>
        <w:rPr>
          <w:b/>
        </w:rPr>
        <w:t xml:space="preserve">58 </w:t>
      </w:r>
      <w:r>
        <w:t xml:space="preserve">And cast</w:t>
      </w:r>
      <w:r>
        <w:rPr>
          <w:rStyle w:val="FootnoteReference"/>
        </w:rPr>
        <w:footnoteReference w:id="8062"/>
      </w:r>
      <w:r>
        <w:t xml:space="preserve"> him out of the city, and stoned</w:t>
      </w:r>
      <w:r>
        <w:rPr>
          <w:rStyle w:val="FootnoteReference"/>
        </w:rPr>
        <w:footnoteReference w:id="8063"/>
      </w:r>
      <w:r>
        <w:t xml:space="preserve"> him: and the witnesses</w:t>
      </w:r>
      <w:r>
        <w:rPr>
          <w:rStyle w:val="FootnoteReference"/>
        </w:rPr>
        <w:footnoteReference w:id="8064"/>
      </w:r>
      <w:r>
        <w:t xml:space="preserve"> laid down their</w:t>
      </w:r>
      <w:r>
        <w:rPr>
          <w:rStyle w:val="FootnoteReference"/>
        </w:rPr>
        <w:footnoteReference w:id="8065"/>
      </w:r>
      <w:r>
        <w:t xml:space="preserve"> clothes at a young man's feet, whose name was Saul</w:t>
      </w:r>
      <w:r>
        <w:rPr>
          <w:rStyle w:val="FootnoteReference"/>
        </w:rPr>
        <w:footnoteReference w:id="8066"/>
      </w:r>
      <w:r>
        <w:t xml:space="preserve">.</w:t>
      </w:r>
    </w:p>
    <w:p>
      <w:r>
        <w:rPr>
          <w:b/>
        </w:rPr>
        <w:t xml:space="preserve">59 </w:t>
      </w:r>
      <w:r>
        <w:t xml:space="preserve">And they stoned Stephen</w:t>
      </w:r>
      <w:r>
        <w:rPr>
          <w:rStyle w:val="FootnoteReference"/>
        </w:rPr>
        <w:footnoteReference w:id="8067"/>
      </w:r>
      <w:r>
        <w:t xml:space="preserve">, invoking and saying, Lord Jesus, receive my spirit.</w:t>
      </w:r>
      <w:r>
        <w:rPr>
          <w:rStyle w:val="FootnoteReference"/>
        </w:rPr>
        <w:footnoteReference w:id="8068"/>
      </w:r>
    </w:p>
    <w:p>
      <w:r>
        <w:rPr>
          <w:b/>
        </w:rPr>
        <w:t xml:space="preserve">60 </w:t>
      </w:r>
      <w:r>
        <w:t xml:space="preserve">And he kneeled</w:t>
      </w:r>
      <w:r>
        <w:rPr>
          <w:rStyle w:val="FootnoteReference"/>
        </w:rPr>
        <w:footnoteReference w:id="8069"/>
      </w:r>
      <w:r>
        <w:t xml:space="preserve"> down, and cried with a loud voice, Lord, do not lay this sin to their charge. And when he had said this, he fell</w:t>
      </w:r>
      <w:r>
        <w:rPr>
          <w:rStyle w:val="FootnoteReference"/>
        </w:rPr>
        <w:footnoteReference w:id="8070"/>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071"/>
      </w:r>
      <w:r>
        <w:t xml:space="preserve"> was consenting to his death. And at that time there was a great persecution against the assembly which was at Jerusalem</w:t>
      </w:r>
      <w:r>
        <w:rPr>
          <w:rStyle w:val="FootnoteReference"/>
        </w:rPr>
        <w:footnoteReference w:id="8072"/>
      </w:r>
      <w:r>
        <w:t xml:space="preserve">; and they were all scattered throughout the regions of Judea</w:t>
      </w:r>
      <w:r>
        <w:rPr>
          <w:rStyle w:val="FootnoteReference"/>
        </w:rPr>
        <w:footnoteReference w:id="8073"/>
      </w:r>
      <w:r>
        <w:t xml:space="preserve"> and Samaria</w:t>
      </w:r>
      <w:r>
        <w:rPr>
          <w:rStyle w:val="FootnoteReference"/>
        </w:rPr>
        <w:footnoteReference w:id="8074"/>
      </w:r>
      <w:r>
        <w:t xml:space="preserve">, except</w:t>
      </w:r>
      <w:r>
        <w:rPr>
          <w:rStyle w:val="FootnoteReference"/>
        </w:rPr>
        <w:footnoteReference w:id="8075"/>
      </w:r>
      <w:r>
        <w:t xml:space="preserve"> the apostles.</w:t>
      </w:r>
      <w:r>
        <w:rPr>
          <w:rStyle w:val="FootnoteReference"/>
        </w:rPr>
        <w:footnoteReference w:id="8076"/>
      </w:r>
      <w:r>
        <w:rPr>
          <w:rStyle w:val="FootnoteReference"/>
        </w:rPr>
        <w:footnoteReference w:id="8077"/>
      </w:r>
      <w:r>
        <w:rPr>
          <w:rStyle w:val="FootnoteReference"/>
        </w:rPr>
        <w:footnoteReference w:id="8078"/>
      </w:r>
    </w:p>
    <w:p>
      <w:r>
        <w:rPr>
          <w:b/>
        </w:rPr>
        <w:t xml:space="preserve">2 </w:t>
      </w:r>
      <w:r>
        <w:t xml:space="preserve">And devout</w:t>
      </w:r>
      <w:r>
        <w:rPr>
          <w:rStyle w:val="FootnoteReference"/>
        </w:rPr>
        <w:footnoteReference w:id="8079"/>
      </w:r>
      <w:r>
        <w:t xml:space="preserve"> men carried Stephen</w:t>
      </w:r>
      <w:r>
        <w:rPr>
          <w:rStyle w:val="FootnoteReference"/>
        </w:rPr>
        <w:footnoteReference w:id="8080"/>
      </w:r>
      <w:r>
        <w:t xml:space="preserve"> to his burial, and made</w:t>
      </w:r>
      <w:r>
        <w:rPr>
          <w:rStyle w:val="FootnoteReference"/>
        </w:rPr>
        <w:footnoteReference w:id="808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082"/>
      </w:r>
    </w:p>
    <w:p>
      <w:r>
        <w:rPr>
          <w:b/>
        </w:rPr>
        <w:t xml:space="preserve">4 </w:t>
      </w:r>
      <w:r>
        <w:t xml:space="preserve">Therefore those who were scattered went everywhere preaching the word.</w:t>
      </w:r>
      <w:r>
        <w:rPr>
          <w:rStyle w:val="FootnoteReference"/>
        </w:rPr>
        <w:footnoteReference w:id="8083"/>
      </w:r>
    </w:p>
    <w:p>
      <w:r>
        <w:rPr>
          <w:b/>
        </w:rPr>
        <w:t xml:space="preserve">5 </w:t>
      </w:r>
      <w:r>
        <w:t xml:space="preserve">Then Philip</w:t>
      </w:r>
      <w:r>
        <w:rPr>
          <w:rStyle w:val="FootnoteReference"/>
        </w:rPr>
        <w:footnoteReference w:id="8084"/>
      </w:r>
      <w:r>
        <w:t xml:space="preserve"> went down to the city of Samaria, and preached</w:t>
      </w:r>
      <w:r>
        <w:rPr>
          <w:rStyle w:val="FootnoteReference"/>
        </w:rPr>
        <w:footnoteReference w:id="8085"/>
      </w:r>
      <w:r>
        <w:t xml:space="preserve"> Christ</w:t>
      </w:r>
      <w:r>
        <w:rPr>
          <w:rStyle w:val="FootnoteReference"/>
        </w:rPr>
        <w:footnoteReference w:id="8086"/>
      </w:r>
      <w:r>
        <w:t xml:space="preserve"> to them.</w:t>
      </w:r>
      <w:r>
        <w:rPr>
          <w:rStyle w:val="FootnoteReference"/>
        </w:rPr>
        <w:footnoteReference w:id="8087"/>
      </w:r>
    </w:p>
    <w:p>
      <w:r>
        <w:rPr>
          <w:b/>
        </w:rPr>
        <w:t xml:space="preserve">6 </w:t>
      </w:r>
      <w:r>
        <w:t xml:space="preserve">And the people with one</w:t>
      </w:r>
      <w:r>
        <w:rPr>
          <w:rStyle w:val="FootnoteReference"/>
        </w:rPr>
        <w:footnoteReference w:id="8088"/>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089"/>
      </w:r>
      <w:r>
        <w:t xml:space="preserve"> spirits, crying with loud voice, came out of many that had them: and many paralytics, and those who were lame</w:t>
      </w:r>
      <w:r>
        <w:rPr>
          <w:rStyle w:val="FootnoteReference"/>
        </w:rPr>
        <w:footnoteReference w:id="8090"/>
      </w:r>
      <w:r>
        <w:t xml:space="preserve">, were healed.</w:t>
      </w:r>
      <w:r>
        <w:rPr>
          <w:rStyle w:val="FootnoteReference"/>
        </w:rPr>
        <w:footnoteReference w:id="8091"/>
      </w:r>
    </w:p>
    <w:p>
      <w:r>
        <w:rPr>
          <w:b/>
        </w:rPr>
        <w:t xml:space="preserve">8 </w:t>
      </w:r>
      <w:r>
        <w:t xml:space="preserve">And there was great joy in that city.</w:t>
      </w:r>
      <w:r>
        <w:rPr>
          <w:rStyle w:val="FootnoteReference"/>
        </w:rPr>
        <w:footnoteReference w:id="8092"/>
      </w:r>
    </w:p>
    <w:p>
      <w:r>
        <w:rPr>
          <w:b/>
        </w:rPr>
        <w:t xml:space="preserve">9 </w:t>
      </w:r>
      <w:r>
        <w:t xml:space="preserve">But there was a certain man, called Simon</w:t>
      </w:r>
      <w:r>
        <w:rPr>
          <w:rStyle w:val="FootnoteReference"/>
        </w:rPr>
        <w:footnoteReference w:id="8093"/>
      </w:r>
      <w:r>
        <w:t xml:space="preserve">, who formerly in the same city practiced sorcery, and astonished the people of Samaria, saying that he himself was some great one:</w:t>
      </w:r>
      <w:r>
        <w:rPr>
          <w:rStyle w:val="FootnoteReference"/>
        </w:rPr>
        <w:footnoteReference w:id="8094"/>
      </w:r>
      <w:r>
        <w:rPr>
          <w:rStyle w:val="FootnoteReference"/>
        </w:rPr>
        <w:footnoteReference w:id="8095"/>
      </w:r>
    </w:p>
    <w:p>
      <w:r>
        <w:rPr>
          <w:b/>
        </w:rPr>
        <w:t xml:space="preserve">10 </w:t>
      </w:r>
      <w:r>
        <w:t xml:space="preserve">To whom they all gave heed, from the least to the greatest, saying, This man is the great power</w:t>
      </w:r>
      <w:r>
        <w:rPr>
          <w:rStyle w:val="FootnoteReference"/>
        </w:rPr>
        <w:footnoteReference w:id="8096"/>
      </w:r>
      <w:r>
        <w:t xml:space="preserve"> of God.</w:t>
      </w:r>
      <w:r>
        <w:rPr>
          <w:rStyle w:val="FootnoteReference"/>
        </w:rPr>
        <w:footnoteReference w:id="8097"/>
      </w:r>
    </w:p>
    <w:p>
      <w:r>
        <w:rPr>
          <w:b/>
        </w:rPr>
        <w:t xml:space="preserve">11 </w:t>
      </w:r>
      <w:r>
        <w:t xml:space="preserve">And to him they had regard, because for a long time he had</w:t>
      </w:r>
      <w:r>
        <w:rPr>
          <w:rStyle w:val="FootnoteReference"/>
        </w:rPr>
        <w:footnoteReference w:id="8098"/>
      </w:r>
      <w:r>
        <w:t xml:space="preserve"> astonished them with sorceries.</w:t>
      </w:r>
    </w:p>
    <w:p>
      <w:r>
        <w:rPr>
          <w:b/>
        </w:rPr>
        <w:t xml:space="preserve">12 </w:t>
      </w:r>
      <w:r>
        <w:t xml:space="preserve">But when they believed</w:t>
      </w:r>
      <w:r>
        <w:rPr>
          <w:rStyle w:val="FootnoteReference"/>
        </w:rPr>
        <w:footnoteReference w:id="8099"/>
      </w:r>
      <w:r>
        <w:t xml:space="preserve"> Philip preaching the things concerning</w:t>
      </w:r>
      <w:r>
        <w:rPr>
          <w:rStyle w:val="FootnoteReference"/>
        </w:rPr>
        <w:footnoteReference w:id="8100"/>
      </w:r>
      <w:r>
        <w:t xml:space="preserve"> the kingdom of God, and the name of Jesus</w:t>
      </w:r>
      <w:r>
        <w:rPr>
          <w:rStyle w:val="FootnoteReference"/>
        </w:rPr>
        <w:footnoteReference w:id="8101"/>
      </w:r>
      <w:r>
        <w:t xml:space="preserve"> Christ, they were baptized, both</w:t>
      </w:r>
      <w:r>
        <w:rPr>
          <w:rStyle w:val="FootnoteReference"/>
        </w:rPr>
        <w:footnoteReference w:id="8102"/>
      </w:r>
      <w:r>
        <w:t xml:space="preserve"> men and women.</w:t>
      </w:r>
      <w:r>
        <w:rPr>
          <w:rStyle w:val="FootnoteReference"/>
        </w:rPr>
        <w:footnoteReference w:id="8103"/>
      </w:r>
    </w:p>
    <w:p>
      <w:r>
        <w:rPr>
          <w:b/>
        </w:rPr>
        <w:t xml:space="preserve">13 </w:t>
      </w:r>
      <w:r>
        <w:t xml:space="preserve">Then Simon himself believed</w:t>
      </w:r>
      <w:r>
        <w:rPr>
          <w:rStyle w:val="FootnoteReference"/>
        </w:rPr>
        <w:footnoteReference w:id="8104"/>
      </w:r>
      <w:r>
        <w:t xml:space="preserve"> also: and when he was baptized, he continued with Philip, and wondered</w:t>
      </w:r>
      <w:r>
        <w:rPr>
          <w:rStyle w:val="FootnoteReference"/>
        </w:rPr>
        <w:footnoteReference w:id="8105"/>
      </w:r>
      <w:r>
        <w:t xml:space="preserve">, beholding the mighty works and signs which were done.</w:t>
      </w:r>
      <w:r>
        <w:rPr>
          <w:rStyle w:val="FootnoteReference"/>
        </w:rPr>
        <w:footnoteReference w:id="8106"/>
      </w:r>
    </w:p>
    <w:p>
      <w:r>
        <w:rPr>
          <w:b/>
        </w:rPr>
        <w:t xml:space="preserve">14 </w:t>
      </w:r>
      <w:r>
        <w:t xml:space="preserve">Now when the apostles who were at Jerusalem heard that Samaria had received</w:t>
      </w:r>
      <w:r>
        <w:rPr>
          <w:rStyle w:val="FootnoteReference"/>
        </w:rPr>
        <w:footnoteReference w:id="8107"/>
      </w:r>
      <w:r>
        <w:t xml:space="preserve"> the word of God, they sent to them Peter</w:t>
      </w:r>
      <w:r>
        <w:rPr>
          <w:rStyle w:val="FootnoteReference"/>
        </w:rPr>
        <w:footnoteReference w:id="8108"/>
      </w:r>
      <w:r>
        <w:t xml:space="preserve"> and John</w:t>
      </w:r>
      <w:r>
        <w:rPr>
          <w:rStyle w:val="FootnoteReference"/>
        </w:rPr>
        <w:footnoteReference w:id="8109"/>
      </w:r>
      <w:r>
        <w:t xml:space="preserve">:</w:t>
      </w:r>
      <w:r>
        <w:rPr>
          <w:rStyle w:val="FootnoteReference"/>
        </w:rPr>
        <w:footnoteReference w:id="8110"/>
      </w:r>
    </w:p>
    <w:p>
      <w:r>
        <w:rPr>
          <w:b/>
        </w:rPr>
        <w:t xml:space="preserve">15 </w:t>
      </w:r>
      <w:r>
        <w:t xml:space="preserve">Who, when they had come down, prayed</w:t>
      </w:r>
      <w:r>
        <w:rPr>
          <w:rStyle w:val="FootnoteReference"/>
        </w:rPr>
        <w:footnoteReference w:id="8111"/>
      </w:r>
      <w:r>
        <w:t xml:space="preserve"> for them, that they might receive the Holy Spirit:</w:t>
      </w:r>
    </w:p>
    <w:p>
      <w:r>
        <w:rPr>
          <w:b/>
        </w:rPr>
        <w:t xml:space="preserve">16 </w:t>
      </w:r>
      <w:r>
        <w:t xml:space="preserve">(For as yet he was fallen upon none of them: only</w:t>
      </w:r>
      <w:r>
        <w:rPr>
          <w:rStyle w:val="FootnoteReference"/>
        </w:rPr>
        <w:footnoteReference w:id="8112"/>
      </w:r>
      <w:r>
        <w:t xml:space="preserve"> they were baptized in the name of the Lord Jesus.)</w:t>
      </w:r>
    </w:p>
    <w:p>
      <w:r>
        <w:rPr>
          <w:b/>
        </w:rPr>
        <w:t xml:space="preserve">17 </w:t>
      </w:r>
      <w:r>
        <w:t xml:space="preserve">Then they laid</w:t>
      </w:r>
      <w:r>
        <w:rPr>
          <w:rStyle w:val="FootnoteReference"/>
        </w:rPr>
        <w:footnoteReference w:id="8113"/>
      </w:r>
      <w:r>
        <w:t xml:space="preserve"> their hands on them, and they received</w:t>
      </w:r>
      <w:r>
        <w:rPr>
          <w:rStyle w:val="FootnoteReference"/>
        </w:rPr>
        <w:footnoteReference w:id="8114"/>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115"/>
      </w:r>
      <w:r>
        <w:t xml:space="preserve"> them money,</w:t>
      </w:r>
    </w:p>
    <w:p>
      <w:r>
        <w:rPr>
          <w:b/>
        </w:rPr>
        <w:t xml:space="preserve">19 </w:t>
      </w:r>
      <w:r>
        <w:t xml:space="preserve">Saying, Give me also this power, that on whomsoever I lay hands, he may receive the Holy Spirit.</w:t>
      </w:r>
      <w:r>
        <w:rPr>
          <w:rStyle w:val="FootnoteReference"/>
        </w:rPr>
        <w:footnoteReference w:id="8116"/>
      </w:r>
    </w:p>
    <w:p>
      <w:r>
        <w:rPr>
          <w:b/>
        </w:rPr>
        <w:t xml:space="preserve">20 </w:t>
      </w:r>
      <w:r>
        <w:t xml:space="preserve">But Peter said to him, Your money perish with you, because you have thought that the gift</w:t>
      </w:r>
      <w:r>
        <w:rPr>
          <w:rStyle w:val="FootnoteReference"/>
        </w:rPr>
        <w:footnoteReference w:id="8117"/>
      </w:r>
      <w:r>
        <w:t xml:space="preserve"> of God may be purchased with money.</w:t>
      </w:r>
      <w:r>
        <w:rPr>
          <w:rStyle w:val="FootnoteReference"/>
        </w:rPr>
        <w:footnoteReference w:id="8118"/>
      </w:r>
      <w:r>
        <w:rPr>
          <w:rStyle w:val="FootnoteReference"/>
        </w:rPr>
        <w:footnoteReference w:id="8119"/>
      </w:r>
    </w:p>
    <w:p>
      <w:r>
        <w:rPr>
          <w:b/>
        </w:rPr>
        <w:t xml:space="preserve">21 </w:t>
      </w:r>
      <w:r>
        <w:t xml:space="preserve">You have neither part nor lot in this matter: for your heart is not right in the sight of God.</w:t>
      </w:r>
      <w:r>
        <w:rPr>
          <w:rStyle w:val="FootnoteReference"/>
        </w:rPr>
        <w:footnoteReference w:id="8120"/>
      </w:r>
      <w:r>
        <w:rPr>
          <w:rStyle w:val="FootnoteReference"/>
        </w:rPr>
        <w:footnoteReference w:id="8121"/>
      </w:r>
    </w:p>
    <w:p>
      <w:r>
        <w:rPr>
          <w:b/>
        </w:rPr>
        <w:t xml:space="preserve">22 </w:t>
      </w:r>
      <w:r>
        <w:t xml:space="preserve">Repent</w:t>
      </w:r>
      <w:r>
        <w:rPr>
          <w:rStyle w:val="FootnoteReference"/>
        </w:rPr>
        <w:footnoteReference w:id="8122"/>
      </w:r>
      <w:r>
        <w:t xml:space="preserve"> therefore of this your wickedness, and pray</w:t>
      </w:r>
      <w:r>
        <w:rPr>
          <w:rStyle w:val="FootnoteReference"/>
        </w:rPr>
        <w:footnoteReference w:id="8123"/>
      </w:r>
      <w:r>
        <w:t xml:space="preserve"> to God, if perhaps the thought</w:t>
      </w:r>
      <w:r>
        <w:rPr>
          <w:rStyle w:val="FootnoteReference"/>
        </w:rPr>
        <w:footnoteReference w:id="8124"/>
      </w:r>
      <w:r>
        <w:t xml:space="preserve"> of your heart may be forgiven you.</w:t>
      </w:r>
      <w:r>
        <w:rPr>
          <w:rStyle w:val="FootnoteReference"/>
        </w:rPr>
        <w:footnoteReference w:id="8125"/>
      </w:r>
    </w:p>
    <w:p>
      <w:r>
        <w:rPr>
          <w:b/>
        </w:rPr>
        <w:t xml:space="preserve">23 </w:t>
      </w:r>
      <w:r>
        <w:t xml:space="preserve">For I perceive that you are in the gall</w:t>
      </w:r>
      <w:r>
        <w:rPr>
          <w:rStyle w:val="FootnoteReference"/>
        </w:rPr>
        <w:footnoteReference w:id="8126"/>
      </w:r>
      <w:r>
        <w:t xml:space="preserve"> of bitterness, and in the bond</w:t>
      </w:r>
      <w:r>
        <w:rPr>
          <w:rStyle w:val="FootnoteReference"/>
        </w:rPr>
        <w:footnoteReference w:id="8127"/>
      </w:r>
      <w:r>
        <w:t xml:space="preserve"> of iniquity.</w:t>
      </w:r>
    </w:p>
    <w:p>
      <w:r>
        <w:rPr>
          <w:b/>
        </w:rPr>
        <w:t xml:space="preserve">24 </w:t>
      </w:r>
      <w:r>
        <w:t xml:space="preserve">Then answered Simon, and said, Pray</w:t>
      </w:r>
      <w:r>
        <w:rPr>
          <w:rStyle w:val="FootnoteReference"/>
        </w:rPr>
        <w:footnoteReference w:id="8128"/>
      </w:r>
      <w:r>
        <w:t xml:space="preserve"> to the Lord for me, that none of these things which you have spoken come upon me.</w:t>
      </w:r>
    </w:p>
    <w:p>
      <w:r>
        <w:rPr>
          <w:b/>
        </w:rPr>
        <w:t xml:space="preserve">25 </w:t>
      </w:r>
      <w:r>
        <w:t xml:space="preserve">And they, when they had</w:t>
      </w:r>
      <w:r>
        <w:rPr>
          <w:rStyle w:val="FootnoteReference"/>
        </w:rPr>
        <w:footnoteReference w:id="8129"/>
      </w:r>
      <w:r>
        <w:t xml:space="preserve"> testified and preached the word of the Lord, returned to Jerusalem, and preached the good news in many villages</w:t>
      </w:r>
      <w:r>
        <w:rPr>
          <w:rStyle w:val="FootnoteReference"/>
        </w:rPr>
        <w:footnoteReference w:id="8130"/>
      </w:r>
      <w:r>
        <w:t xml:space="preserve"> of the Samaritans</w:t>
      </w:r>
      <w:r>
        <w:rPr>
          <w:rStyle w:val="FootnoteReference"/>
        </w:rPr>
        <w:footnoteReference w:id="8131"/>
      </w:r>
      <w:r>
        <w:t xml:space="preserve">.</w:t>
      </w:r>
    </w:p>
    <w:p>
      <w:r>
        <w:rPr>
          <w:b/>
        </w:rPr>
        <w:t xml:space="preserve">26 </w:t>
      </w:r>
      <w:r>
        <w:t xml:space="preserve">And the angel</w:t>
      </w:r>
      <w:r>
        <w:rPr>
          <w:rStyle w:val="FootnoteReference"/>
        </w:rPr>
        <w:footnoteReference w:id="8132"/>
      </w:r>
      <w:r>
        <w:t xml:space="preserve"> of the Lord spoke to Philip, saying, Arise</w:t>
      </w:r>
      <w:r>
        <w:rPr>
          <w:rStyle w:val="FootnoteReference"/>
        </w:rPr>
        <w:footnoteReference w:id="8133"/>
      </w:r>
      <w:r>
        <w:t xml:space="preserve">, and go toward the south to the way that goes down from Jerusalem to Gaza</w:t>
      </w:r>
      <w:r>
        <w:rPr>
          <w:rStyle w:val="FootnoteReference"/>
        </w:rPr>
        <w:footnoteReference w:id="8134"/>
      </w:r>
      <w:r>
        <w:t xml:space="preserve">, which is desert</w:t>
      </w:r>
      <w:r>
        <w:rPr>
          <w:rStyle w:val="FootnoteReference"/>
        </w:rPr>
        <w:footnoteReference w:id="8135"/>
      </w:r>
      <w:r>
        <w:t xml:space="preserve">.</w:t>
      </w:r>
      <w:r>
        <w:rPr>
          <w:rStyle w:val="FootnoteReference"/>
        </w:rPr>
        <w:footnoteReference w:id="8136"/>
      </w:r>
    </w:p>
    <w:p>
      <w:r>
        <w:rPr>
          <w:b/>
        </w:rPr>
        <w:t xml:space="preserve">27 </w:t>
      </w:r>
      <w:r>
        <w:t xml:space="preserve">And he arose</w:t>
      </w:r>
      <w:r>
        <w:rPr>
          <w:rStyle w:val="FootnoteReference"/>
        </w:rPr>
        <w:footnoteReference w:id="8137"/>
      </w:r>
      <w:r>
        <w:t xml:space="preserve"> and went: and, look, an Ethiopian</w:t>
      </w:r>
      <w:r>
        <w:rPr>
          <w:rStyle w:val="FootnoteReference"/>
        </w:rPr>
        <w:footnoteReference w:id="8138"/>
      </w:r>
      <w:r>
        <w:t xml:space="preserve"> man, a eunuch of great authority under Candace</w:t>
      </w:r>
      <w:r>
        <w:rPr>
          <w:rStyle w:val="FootnoteReference"/>
        </w:rPr>
        <w:footnoteReference w:id="8139"/>
      </w:r>
      <w:r>
        <w:t xml:space="preserve"> queen</w:t>
      </w:r>
      <w:r>
        <w:rPr>
          <w:rStyle w:val="FootnoteReference"/>
        </w:rPr>
        <w:footnoteReference w:id="8140"/>
      </w:r>
      <w:r>
        <w:t xml:space="preserve"> of the Ethiopians</w:t>
      </w:r>
      <w:r>
        <w:rPr>
          <w:rStyle w:val="FootnoteReference"/>
        </w:rPr>
        <w:footnoteReference w:id="8141"/>
      </w:r>
      <w:r>
        <w:t xml:space="preserve">, who had charge of all her treasure, and had</w:t>
      </w:r>
      <w:r>
        <w:rPr>
          <w:rStyle w:val="FootnoteReference"/>
        </w:rPr>
        <w:footnoteReference w:id="8142"/>
      </w:r>
      <w:r>
        <w:t xml:space="preserve"> come to Jerusalem in order to worship,</w:t>
      </w:r>
      <w:r>
        <w:rPr>
          <w:rStyle w:val="FootnoteReference"/>
        </w:rPr>
        <w:footnoteReference w:id="8143"/>
      </w:r>
    </w:p>
    <w:p>
      <w:r>
        <w:rPr>
          <w:b/>
        </w:rPr>
        <w:t xml:space="preserve">28 </w:t>
      </w:r>
      <w:r>
        <w:t xml:space="preserve">He was returning, and sitting</w:t>
      </w:r>
      <w:r>
        <w:rPr>
          <w:rStyle w:val="FootnoteReference"/>
        </w:rPr>
        <w:footnoteReference w:id="8144"/>
      </w:r>
      <w:r>
        <w:t xml:space="preserve"> in his chariot, reading Isaiah</w:t>
      </w:r>
      <w:r>
        <w:rPr>
          <w:rStyle w:val="FootnoteReference"/>
        </w:rPr>
        <w:footnoteReference w:id="8145"/>
      </w:r>
      <w:r>
        <w:t xml:space="preserve"> the prophet.</w:t>
      </w:r>
      <w:r>
        <w:rPr>
          <w:rStyle w:val="FootnoteReference"/>
        </w:rPr>
        <w:footnoteReference w:id="8146"/>
      </w:r>
    </w:p>
    <w:p>
      <w:r>
        <w:rPr>
          <w:b/>
        </w:rPr>
        <w:t xml:space="preserve">29 </w:t>
      </w:r>
      <w:r>
        <w:t xml:space="preserve">Then the Spirit said to Philip, Go near, and join yourself to this chariot.</w:t>
      </w:r>
      <w:r>
        <w:rPr>
          <w:rStyle w:val="FootnoteReference"/>
        </w:rPr>
        <w:footnoteReference w:id="8147"/>
      </w:r>
    </w:p>
    <w:p>
      <w:r>
        <w:rPr>
          <w:b/>
        </w:rPr>
        <w:t xml:space="preserve">30 </w:t>
      </w:r>
      <w:r>
        <w:t xml:space="preserve">And Philip ran there to him, and heard him read the prophet Isaiah, and said, Do you understand what you read?</w:t>
      </w:r>
      <w:r>
        <w:rPr>
          <w:rStyle w:val="FootnoteReference"/>
        </w:rPr>
        <w:footnoteReference w:id="8148"/>
      </w:r>
      <w:r>
        <w:rPr>
          <w:rStyle w:val="FootnoteReference"/>
        </w:rPr>
        <w:footnoteReference w:id="8149"/>
      </w:r>
    </w:p>
    <w:p>
      <w:r>
        <w:rPr>
          <w:b/>
        </w:rPr>
        <w:t xml:space="preserve">31 </w:t>
      </w:r>
      <w:r>
        <w:t xml:space="preserve">And he said, How can I, unless someone should guide me? And he desired Philip that he would come up and sit with him.</w:t>
      </w:r>
      <w:r>
        <w:rPr>
          <w:rStyle w:val="FootnoteReference"/>
        </w:rPr>
        <w:footnoteReference w:id="8150"/>
      </w:r>
    </w:p>
    <w:p>
      <w:r>
        <w:rPr>
          <w:b/>
        </w:rPr>
        <w:t xml:space="preserve">32 </w:t>
      </w:r>
      <w:r>
        <w:t xml:space="preserve">The place of the scripture which he read was this, He was led as a</w:t>
      </w:r>
      <w:r>
        <w:rPr>
          <w:rStyle w:val="FootnoteReference"/>
        </w:rPr>
        <w:footnoteReference w:id="8151"/>
      </w:r>
      <w:r>
        <w:t xml:space="preserve"> sheep to the slaughter; and like</w:t>
      </w:r>
      <w:r>
        <w:rPr>
          <w:rStyle w:val="FootnoteReference"/>
        </w:rPr>
        <w:footnoteReference w:id="8152"/>
      </w:r>
      <w:r>
        <w:t xml:space="preserve"> a lamb voiceless before his shearer, so opened</w:t>
      </w:r>
      <w:r>
        <w:rPr>
          <w:rStyle w:val="FootnoteReference"/>
        </w:rPr>
        <w:footnoteReference w:id="8153"/>
      </w:r>
      <w:r>
        <w:t xml:space="preserve"> he not his mouth:</w:t>
      </w:r>
    </w:p>
    <w:p>
      <w:r>
        <w:rPr>
          <w:b/>
        </w:rPr>
        <w:t xml:space="preserve">33 </w:t>
      </w:r>
      <w:r>
        <w:t xml:space="preserve">In his humiliation</w:t>
      </w:r>
      <w:r>
        <w:rPr>
          <w:rStyle w:val="FootnoteReference"/>
        </w:rPr>
        <w:footnoteReference w:id="8154"/>
      </w:r>
      <w:r>
        <w:t xml:space="preserve"> his judgment</w:t>
      </w:r>
      <w:r>
        <w:rPr>
          <w:rStyle w:val="FootnoteReference"/>
        </w:rPr>
        <w:footnoteReference w:id="8155"/>
      </w:r>
      <w:r>
        <w:t xml:space="preserve"> was taken away: and who</w:t>
      </w:r>
      <w:r>
        <w:rPr>
          <w:rStyle w:val="FootnoteReference"/>
        </w:rPr>
        <w:footnoteReference w:id="8156"/>
      </w:r>
      <w:r>
        <w:t xml:space="preserve"> shall declare his generation? for his life is taken from the earth.</w:t>
      </w:r>
      <w:r>
        <w:rPr>
          <w:rStyle w:val="FootnoteReference"/>
        </w:rPr>
        <w:footnoteReference w:id="8157"/>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158"/>
      </w:r>
      <w:r>
        <w:t xml:space="preserve"> his mouth, and began</w:t>
      </w:r>
      <w:r>
        <w:rPr>
          <w:rStyle w:val="FootnoteReference"/>
        </w:rPr>
        <w:footnoteReference w:id="8159"/>
      </w:r>
      <w:r>
        <w:t xml:space="preserve"> at the same scripture, and preached</w:t>
      </w:r>
      <w:r>
        <w:rPr>
          <w:rStyle w:val="FootnoteReference"/>
        </w:rPr>
        <w:footnoteReference w:id="8160"/>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161"/>
      </w:r>
    </w:p>
    <w:p>
      <w:r>
        <w:rPr>
          <w:b/>
        </w:rPr>
        <w:t xml:space="preserve">37 </w:t>
      </w:r>
      <w:r>
        <w:t xml:space="preserve">And Philip said, If you believe with all your heart, you may. And he answered</w:t>
      </w:r>
      <w:r>
        <w:rPr>
          <w:rStyle w:val="FootnoteReference"/>
        </w:rPr>
        <w:footnoteReference w:id="8162"/>
      </w:r>
      <w:r>
        <w:t xml:space="preserve"> and said, I believe</w:t>
      </w:r>
      <w:r>
        <w:rPr>
          <w:rStyle w:val="FootnoteReference"/>
        </w:rPr>
        <w:footnoteReference w:id="8163"/>
      </w:r>
      <w:r>
        <w:t xml:space="preserve"> that Jesus Christ is the Son of God.</w:t>
      </w:r>
      <w:r>
        <w:rPr>
          <w:rStyle w:val="FootnoteReference"/>
        </w:rPr>
        <w:footnoteReference w:id="8164"/>
      </w:r>
    </w:p>
    <w:p>
      <w:r>
        <w:rPr>
          <w:b/>
        </w:rPr>
        <w:t xml:space="preserve">38 </w:t>
      </w:r>
      <w:r>
        <w:t xml:space="preserve">And he commanded the chariot to stand still: and they went down both into the water, both Philip and the eunuch; and he baptized</w:t>
      </w:r>
      <w:r>
        <w:rPr>
          <w:rStyle w:val="FootnoteReference"/>
        </w:rPr>
        <w:footnoteReference w:id="8165"/>
      </w:r>
      <w:r>
        <w:t xml:space="preserve"> him.</w:t>
      </w:r>
    </w:p>
    <w:p>
      <w:r>
        <w:rPr>
          <w:b/>
        </w:rPr>
        <w:t xml:space="preserve">39 </w:t>
      </w:r>
      <w:r>
        <w:t xml:space="preserve">And when they had come up out of the water, the Spirit</w:t>
      </w:r>
      <w:r>
        <w:rPr>
          <w:rStyle w:val="FootnoteReference"/>
        </w:rPr>
        <w:footnoteReference w:id="8166"/>
      </w:r>
      <w:r>
        <w:t xml:space="preserve"> of the Lord caught away Philip, that the eunuch saw him no more: and he went on his way rejoicing.</w:t>
      </w:r>
      <w:r>
        <w:rPr>
          <w:rStyle w:val="FootnoteReference"/>
        </w:rPr>
        <w:footnoteReference w:id="8167"/>
      </w:r>
    </w:p>
    <w:p>
      <w:r>
        <w:rPr>
          <w:b/>
        </w:rPr>
        <w:t xml:space="preserve">40 </w:t>
      </w:r>
      <w:r>
        <w:t xml:space="preserve">But Philip was found at Ashdod</w:t>
      </w:r>
      <w:r>
        <w:rPr>
          <w:rStyle w:val="FootnoteReference"/>
        </w:rPr>
        <w:footnoteReference w:id="8168"/>
      </w:r>
      <w:r>
        <w:t xml:space="preserve">: and passing through he preached</w:t>
      </w:r>
      <w:r>
        <w:rPr>
          <w:rStyle w:val="FootnoteReference"/>
        </w:rPr>
        <w:footnoteReference w:id="8169"/>
      </w:r>
      <w:r>
        <w:t xml:space="preserve"> in all the cities, till he came to Caesarea</w:t>
      </w:r>
      <w:r>
        <w:rPr>
          <w:rStyle w:val="FootnoteReference"/>
        </w:rPr>
        <w:footnoteReference w:id="8170"/>
      </w:r>
      <w:r>
        <w:t xml:space="preserve">.</w:t>
      </w:r>
      <w:r>
        <w:rPr>
          <w:rStyle w:val="FootnoteReference"/>
        </w:rPr>
        <w:footnoteReference w:id="8171"/>
      </w:r>
      <w:r>
        <w:rPr>
          <w:rStyle w:val="FootnoteReference"/>
        </w:rPr>
        <w:footnoteReference w:id="81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173"/>
      </w:r>
      <w:r>
        <w:t xml:space="preserve">, yet breathing</w:t>
      </w:r>
      <w:r>
        <w:rPr>
          <w:rStyle w:val="FootnoteReference"/>
        </w:rPr>
        <w:footnoteReference w:id="8174"/>
      </w:r>
      <w:r>
        <w:t xml:space="preserve"> out threats and slaughter against the disciples of the Lord, went to the high priest,</w:t>
      </w:r>
      <w:r>
        <w:rPr>
          <w:rStyle w:val="FootnoteReference"/>
        </w:rPr>
        <w:footnoteReference w:id="8175"/>
      </w:r>
    </w:p>
    <w:p>
      <w:r>
        <w:rPr>
          <w:b/>
        </w:rPr>
        <w:t xml:space="preserve">2 </w:t>
      </w:r>
      <w:r>
        <w:t xml:space="preserve">And asked of him letters to Damascus</w:t>
      </w:r>
      <w:r>
        <w:rPr>
          <w:rStyle w:val="FootnoteReference"/>
        </w:rPr>
        <w:footnoteReference w:id="8176"/>
      </w:r>
      <w:r>
        <w:t xml:space="preserve"> to the synagogues</w:t>
      </w:r>
      <w:r>
        <w:rPr>
          <w:rStyle w:val="FootnoteReference"/>
        </w:rPr>
        <w:footnoteReference w:id="8177"/>
      </w:r>
      <w:r>
        <w:t xml:space="preserve">, that if he found any of this Way</w:t>
      </w:r>
      <w:r>
        <w:rPr>
          <w:rStyle w:val="FootnoteReference"/>
        </w:rPr>
        <w:footnoteReference w:id="8178"/>
      </w:r>
      <w:r>
        <w:t xml:space="preserve">, whether they were men or women, he might bring them bound to Jerusalem</w:t>
      </w:r>
      <w:r>
        <w:rPr>
          <w:rStyle w:val="FootnoteReference"/>
        </w:rPr>
        <w:footnoteReference w:id="8179"/>
      </w:r>
      <w:r>
        <w:t xml:space="preserve">.</w:t>
      </w:r>
      <w:r>
        <w:rPr>
          <w:rStyle w:val="FootnoteReference"/>
        </w:rPr>
        <w:footnoteReference w:id="8180"/>
      </w:r>
    </w:p>
    <w:p>
      <w:r>
        <w:rPr>
          <w:b/>
        </w:rPr>
        <w:t xml:space="preserve">3 </w:t>
      </w:r>
      <w:r>
        <w:t xml:space="preserve">And as he journeyed, he came near Damascus: and suddenly a light</w:t>
      </w:r>
      <w:r>
        <w:rPr>
          <w:rStyle w:val="FootnoteReference"/>
        </w:rPr>
        <w:footnoteReference w:id="8181"/>
      </w:r>
      <w:r>
        <w:t xml:space="preserve"> from heaven shone around him:</w:t>
      </w:r>
      <w:r>
        <w:rPr>
          <w:rStyle w:val="FootnoteReference"/>
        </w:rPr>
        <w:footnoteReference w:id="8182"/>
      </w:r>
    </w:p>
    <w:p>
      <w:r>
        <w:rPr>
          <w:b/>
        </w:rPr>
        <w:t xml:space="preserve">4 </w:t>
      </w:r>
      <w:r>
        <w:t xml:space="preserve">And he fell</w:t>
      </w:r>
      <w:r>
        <w:rPr>
          <w:rStyle w:val="FootnoteReference"/>
        </w:rPr>
        <w:footnoteReference w:id="8183"/>
      </w:r>
      <w:r>
        <w:t xml:space="preserve"> to the earth, and heard a voice saying to him, Saul</w:t>
      </w:r>
      <w:r>
        <w:rPr>
          <w:rStyle w:val="FootnoteReference"/>
        </w:rPr>
        <w:footnoteReference w:id="8184"/>
      </w:r>
      <w:r>
        <w:t xml:space="preserve">, Saul, why do you persecute me?</w:t>
      </w:r>
      <w:r>
        <w:rPr>
          <w:rStyle w:val="FootnoteReference"/>
        </w:rPr>
        <w:footnoteReference w:id="8185"/>
      </w:r>
    </w:p>
    <w:p>
      <w:r>
        <w:rPr>
          <w:b/>
        </w:rPr>
        <w:t xml:space="preserve">5 </w:t>
      </w:r>
      <w:r>
        <w:t xml:space="preserve">And he said, Who are you, Lord? And the Lord said, I am</w:t>
      </w:r>
      <w:r>
        <w:rPr>
          <w:rStyle w:val="FootnoteReference"/>
        </w:rPr>
        <w:footnoteReference w:id="8186"/>
      </w:r>
      <w:r>
        <w:t xml:space="preserve"> Jesus</w:t>
      </w:r>
      <w:r>
        <w:rPr>
          <w:rStyle w:val="FootnoteReference"/>
        </w:rPr>
        <w:footnoteReference w:id="8187"/>
      </w:r>
      <w:r>
        <w:t xml:space="preserve"> whom you persecute: it is hard for you to kick against the goads.</w:t>
      </w:r>
      <w:r>
        <w:rPr>
          <w:rStyle w:val="FootnoteReference"/>
        </w:rPr>
        <w:footnoteReference w:id="8188"/>
      </w:r>
      <w:r>
        <w:rPr>
          <w:rStyle w:val="FootnoteReference"/>
        </w:rPr>
        <w:footnoteReference w:id="8189"/>
      </w:r>
    </w:p>
    <w:p>
      <w:r>
        <w:rPr>
          <w:b/>
        </w:rPr>
        <w:t xml:space="preserve">6 </w:t>
      </w:r>
      <w:r>
        <w:t xml:space="preserve">And he trembling</w:t>
      </w:r>
      <w:r>
        <w:rPr>
          <w:rStyle w:val="FootnoteReference"/>
        </w:rPr>
        <w:footnoteReference w:id="8190"/>
      </w:r>
      <w:r>
        <w:t xml:space="preserve"> and astonished said, Lord, what do you want me to do? And the Lord said to him, Arise</w:t>
      </w:r>
      <w:r>
        <w:rPr>
          <w:rStyle w:val="FootnoteReference"/>
        </w:rPr>
        <w:footnoteReference w:id="8191"/>
      </w:r>
      <w:r>
        <w:t xml:space="preserve">, and go into the city, and it</w:t>
      </w:r>
      <w:r>
        <w:rPr>
          <w:rStyle w:val="FootnoteReference"/>
        </w:rPr>
        <w:footnoteReference w:id="8192"/>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193"/>
      </w:r>
    </w:p>
    <w:p>
      <w:r>
        <w:rPr>
          <w:b/>
        </w:rPr>
        <w:t xml:space="preserve">8 </w:t>
      </w:r>
      <w:r>
        <w:t xml:space="preserve">And Saul arose from the earth; and when his eyes were opened, he saw</w:t>
      </w:r>
      <w:r>
        <w:rPr>
          <w:rStyle w:val="FootnoteReference"/>
        </w:rPr>
        <w:footnoteReference w:id="8194"/>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195"/>
      </w:r>
    </w:p>
    <w:p>
      <w:r>
        <w:rPr>
          <w:b/>
        </w:rPr>
        <w:t xml:space="preserve">10 </w:t>
      </w:r>
      <w:r>
        <w:t xml:space="preserve">And there was a certain disciple at Damascus, named Ananias</w:t>
      </w:r>
      <w:r>
        <w:rPr>
          <w:rStyle w:val="FootnoteReference"/>
        </w:rPr>
        <w:footnoteReference w:id="8196"/>
      </w:r>
      <w:r>
        <w:t xml:space="preserve">; and to him said the Lord in a vision, Ananias. And he said, Look, I am here, Lord.</w:t>
      </w:r>
      <w:r>
        <w:rPr>
          <w:rStyle w:val="FootnoteReference"/>
        </w:rPr>
        <w:footnoteReference w:id="8197"/>
      </w:r>
      <w:r>
        <w:rPr>
          <w:rStyle w:val="FootnoteReference"/>
        </w:rPr>
        <w:footnoteReference w:id="8198"/>
      </w:r>
    </w:p>
    <w:p>
      <w:r>
        <w:rPr>
          <w:b/>
        </w:rPr>
        <w:t xml:space="preserve">11 </w:t>
      </w:r>
      <w:r>
        <w:t xml:space="preserve">And the Lord said to him, Arise</w:t>
      </w:r>
      <w:r>
        <w:rPr>
          <w:rStyle w:val="FootnoteReference"/>
        </w:rPr>
        <w:footnoteReference w:id="8199"/>
      </w:r>
      <w:r>
        <w:t xml:space="preserve">, and go into the street which is called Straight, and inquire in the house of Judas</w:t>
      </w:r>
      <w:r>
        <w:rPr>
          <w:rStyle w:val="FootnoteReference"/>
        </w:rPr>
        <w:footnoteReference w:id="8200"/>
      </w:r>
      <w:r>
        <w:t xml:space="preserve"> for one called Saul</w:t>
      </w:r>
      <w:r>
        <w:rPr>
          <w:rStyle w:val="FootnoteReference"/>
        </w:rPr>
        <w:footnoteReference w:id="8201"/>
      </w:r>
      <w:r>
        <w:t xml:space="preserve">, of Tarsus</w:t>
      </w:r>
      <w:r>
        <w:rPr>
          <w:rStyle w:val="FootnoteReference"/>
        </w:rPr>
        <w:footnoteReference w:id="8202"/>
      </w:r>
      <w:r>
        <w:t xml:space="preserve">: for, look, he prays,</w:t>
      </w:r>
      <w:r>
        <w:rPr>
          <w:rStyle w:val="FootnoteReference"/>
        </w:rPr>
        <w:footnoteReference w:id="8203"/>
      </w:r>
      <w:r>
        <w:rPr>
          <w:rStyle w:val="FootnoteReference"/>
        </w:rPr>
        <w:footnoteReference w:id="8204"/>
      </w:r>
      <w:r>
        <w:rPr>
          <w:rStyle w:val="FootnoteReference"/>
        </w:rPr>
        <w:footnoteReference w:id="8205"/>
      </w:r>
      <w:r>
        <w:rPr>
          <w:rStyle w:val="FootnoteReference"/>
        </w:rPr>
        <w:footnoteReference w:id="8206"/>
      </w:r>
    </w:p>
    <w:p>
      <w:r>
        <w:rPr>
          <w:b/>
        </w:rPr>
        <w:t xml:space="preserve">12 </w:t>
      </w:r>
      <w:r>
        <w:t xml:space="preserve">And he has seen in a vision a man named Ananias coming in, and putting his hand on him, that he might receive his sight.</w:t>
      </w:r>
      <w:r>
        <w:rPr>
          <w:rStyle w:val="FootnoteReference"/>
        </w:rPr>
        <w:footnoteReference w:id="8207"/>
      </w:r>
    </w:p>
    <w:p>
      <w:r>
        <w:rPr>
          <w:b/>
        </w:rPr>
        <w:t xml:space="preserve">13 </w:t>
      </w:r>
      <w:r>
        <w:t xml:space="preserve">Then Ananias answered, Lord, I have heard by many of this man, how much evil he has done to your holy ones at Jerusalem:</w:t>
      </w:r>
      <w:r>
        <w:rPr>
          <w:rStyle w:val="FootnoteReference"/>
        </w:rPr>
        <w:footnoteReference w:id="8208"/>
      </w:r>
    </w:p>
    <w:p>
      <w:r>
        <w:rPr>
          <w:b/>
        </w:rPr>
        <w:t xml:space="preserve">14 </w:t>
      </w:r>
      <w:r>
        <w:t xml:space="preserve">And here</w:t>
      </w:r>
      <w:r>
        <w:rPr>
          <w:rStyle w:val="FootnoteReference"/>
        </w:rPr>
        <w:footnoteReference w:id="8209"/>
      </w:r>
      <w:r>
        <w:t xml:space="preserve"> he has authority from the chief priests to bind all that call</w:t>
      </w:r>
      <w:r>
        <w:rPr>
          <w:rStyle w:val="FootnoteReference"/>
        </w:rPr>
        <w:footnoteReference w:id="8210"/>
      </w:r>
      <w:r>
        <w:t xml:space="preserve"> on your name.</w:t>
      </w:r>
    </w:p>
    <w:p>
      <w:r>
        <w:rPr>
          <w:b/>
        </w:rPr>
        <w:t xml:space="preserve">15 </w:t>
      </w:r>
      <w:r>
        <w:t xml:space="preserve">But the Lord said to him, Go your way: for he is a chosen</w:t>
      </w:r>
      <w:r>
        <w:rPr>
          <w:rStyle w:val="FootnoteReference"/>
        </w:rPr>
        <w:footnoteReference w:id="8211"/>
      </w:r>
      <w:r>
        <w:t xml:space="preserve"> vessel to me, to bear</w:t>
      </w:r>
      <w:r>
        <w:rPr>
          <w:rStyle w:val="FootnoteReference"/>
        </w:rPr>
        <w:footnoteReference w:id="8212"/>
      </w:r>
      <w:r>
        <w:t xml:space="preserve"> my name before the nations, and kings</w:t>
      </w:r>
      <w:r>
        <w:rPr>
          <w:rStyle w:val="FootnoteReference"/>
        </w:rPr>
        <w:footnoteReference w:id="8213"/>
      </w:r>
      <w:r>
        <w:t xml:space="preserve">, and the children</w:t>
      </w:r>
      <w:r>
        <w:rPr>
          <w:rStyle w:val="FootnoteReference"/>
        </w:rPr>
        <w:footnoteReference w:id="8214"/>
      </w:r>
      <w:r>
        <w:t xml:space="preserve"> of Israel</w:t>
      </w:r>
      <w:r>
        <w:rPr>
          <w:rStyle w:val="FootnoteReference"/>
        </w:rPr>
        <w:footnoteReference w:id="8215"/>
      </w:r>
      <w:r>
        <w:t xml:space="preserve">:</w:t>
      </w:r>
      <w:r>
        <w:rPr>
          <w:rStyle w:val="FootnoteReference"/>
        </w:rPr>
        <w:footnoteReference w:id="8216"/>
      </w:r>
    </w:p>
    <w:p>
      <w:r>
        <w:rPr>
          <w:b/>
        </w:rPr>
        <w:t xml:space="preserve">16 </w:t>
      </w:r>
      <w:r>
        <w:t xml:space="preserve">For I will show him what great things he must suffer for my name's sake.</w:t>
      </w:r>
      <w:r>
        <w:rPr>
          <w:rStyle w:val="FootnoteReference"/>
        </w:rPr>
        <w:footnoteReference w:id="8217"/>
      </w:r>
    </w:p>
    <w:p>
      <w:r>
        <w:rPr>
          <w:b/>
        </w:rPr>
        <w:t xml:space="preserve">17 </w:t>
      </w:r>
      <w:r>
        <w:t xml:space="preserve">And Ananias</w:t>
      </w:r>
      <w:r>
        <w:rPr>
          <w:rStyle w:val="FootnoteReference"/>
        </w:rPr>
        <w:footnoteReference w:id="8218"/>
      </w:r>
      <w:r>
        <w:t xml:space="preserve"> went his way, and entered into the house; and putting</w:t>
      </w:r>
      <w:r>
        <w:rPr>
          <w:rStyle w:val="FootnoteReference"/>
        </w:rPr>
        <w:footnoteReference w:id="8219"/>
      </w:r>
      <w:r>
        <w:t xml:space="preserve"> his hands on him said, Brother</w:t>
      </w:r>
      <w:r>
        <w:rPr>
          <w:rStyle w:val="FootnoteReference"/>
        </w:rPr>
        <w:footnoteReference w:id="8220"/>
      </w:r>
      <w:r>
        <w:t xml:space="preserve"> Saul, the Lord</w:t>
      </w:r>
      <w:r>
        <w:rPr>
          <w:rStyle w:val="FootnoteReference"/>
        </w:rPr>
        <w:footnoteReference w:id="8221"/>
      </w:r>
      <w:r>
        <w:t xml:space="preserve">, even Jesus, that appeared to you in the way as you came, has sent me, that you might receive your sight, and be</w:t>
      </w:r>
      <w:r>
        <w:rPr>
          <w:rStyle w:val="FootnoteReference"/>
        </w:rPr>
        <w:footnoteReference w:id="8222"/>
      </w:r>
      <w:r>
        <w:t xml:space="preserve"> filled with the Holy Spirit.</w:t>
      </w:r>
      <w:r>
        <w:rPr>
          <w:rStyle w:val="FootnoteReference"/>
        </w:rPr>
        <w:footnoteReference w:id="8223"/>
      </w:r>
    </w:p>
    <w:p>
      <w:r>
        <w:rPr>
          <w:b/>
        </w:rPr>
        <w:t xml:space="preserve">18 </w:t>
      </w:r>
      <w:r>
        <w:t xml:space="preserve">And immediately</w:t>
      </w:r>
      <w:r>
        <w:rPr>
          <w:rStyle w:val="FootnoteReference"/>
        </w:rPr>
        <w:footnoteReference w:id="8224"/>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225"/>
      </w:r>
      <w:r>
        <w:t xml:space="preserve"> in the synagogues, that he is the Son of God.</w:t>
      </w:r>
      <w:r>
        <w:rPr>
          <w:rStyle w:val="FootnoteReference"/>
        </w:rPr>
        <w:footnoteReference w:id="8226"/>
      </w:r>
    </w:p>
    <w:p>
      <w:r>
        <w:rPr>
          <w:b/>
        </w:rPr>
        <w:t xml:space="preserve">21 </w:t>
      </w:r>
      <w:r>
        <w:t xml:space="preserve">But all that heard him were amazed</w:t>
      </w:r>
      <w:r>
        <w:rPr>
          <w:rStyle w:val="FootnoteReference"/>
        </w:rPr>
        <w:footnoteReference w:id="8227"/>
      </w:r>
      <w:r>
        <w:t xml:space="preserve">, and said, Is not this the one who destroyed</w:t>
      </w:r>
      <w:r>
        <w:rPr>
          <w:rStyle w:val="FootnoteReference"/>
        </w:rPr>
        <w:footnoteReference w:id="8228"/>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229"/>
      </w:r>
      <w:r>
        <w:t xml:space="preserve"> the more in strength, and confounded</w:t>
      </w:r>
      <w:r>
        <w:rPr>
          <w:rStyle w:val="FootnoteReference"/>
        </w:rPr>
        <w:footnoteReference w:id="8230"/>
      </w:r>
      <w:r>
        <w:t xml:space="preserve"> the Jews</w:t>
      </w:r>
      <w:r>
        <w:rPr>
          <w:rStyle w:val="FootnoteReference"/>
        </w:rPr>
        <w:footnoteReference w:id="8231"/>
      </w:r>
      <w:r>
        <w:t xml:space="preserve"> who dwelt at Damascus, proving</w:t>
      </w:r>
      <w:r>
        <w:rPr>
          <w:rStyle w:val="FootnoteReference"/>
        </w:rPr>
        <w:footnoteReference w:id="8232"/>
      </w:r>
      <w:r>
        <w:t xml:space="preserve"> that this is the Christ.</w:t>
      </w:r>
    </w:p>
    <w:p>
      <w:r>
        <w:rPr>
          <w:b/>
        </w:rPr>
        <w:t xml:space="preserve">23 </w:t>
      </w:r>
      <w:r>
        <w:t xml:space="preserve">And after that many days were fulfilled, the Jews</w:t>
      </w:r>
      <w:r>
        <w:rPr>
          <w:rStyle w:val="FootnoteReference"/>
        </w:rPr>
        <w:footnoteReference w:id="8233"/>
      </w:r>
      <w:r>
        <w:t xml:space="preserve"> took counsel to kill him:</w:t>
      </w:r>
    </w:p>
    <w:p>
      <w:r>
        <w:rPr>
          <w:b/>
        </w:rPr>
        <w:t xml:space="preserve">24 </w:t>
      </w:r>
      <w:r>
        <w:t xml:space="preserve">But their</w:t>
      </w:r>
      <w:r>
        <w:rPr>
          <w:rStyle w:val="FootnoteReference"/>
        </w:rPr>
        <w:footnoteReference w:id="8234"/>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235"/>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236"/>
      </w:r>
      <w:r>
        <w:rPr>
          <w:rStyle w:val="FootnoteReference"/>
        </w:rPr>
        <w:footnoteReference w:id="8237"/>
      </w:r>
    </w:p>
    <w:p>
      <w:r>
        <w:rPr>
          <w:b/>
        </w:rPr>
        <w:t xml:space="preserve">27 </w:t>
      </w:r>
      <w:r>
        <w:t xml:space="preserve">But Barnabas</w:t>
      </w:r>
      <w:r>
        <w:rPr>
          <w:rStyle w:val="FootnoteReference"/>
        </w:rPr>
        <w:footnoteReference w:id="8238"/>
      </w:r>
      <w:r>
        <w:t xml:space="preserve"> took him, and brought him to the apostles</w:t>
      </w:r>
      <w:r>
        <w:rPr>
          <w:rStyle w:val="FootnoteReference"/>
        </w:rPr>
        <w:footnoteReference w:id="8239"/>
      </w:r>
      <w:r>
        <w:t xml:space="preserve">, and declared to them how he had seen</w:t>
      </w:r>
      <w:r>
        <w:rPr>
          <w:rStyle w:val="FootnoteReference"/>
        </w:rPr>
        <w:footnoteReference w:id="8240"/>
      </w:r>
      <w:r>
        <w:t xml:space="preserve"> the Lord in the way, and that he had spoken to him, and how</w:t>
      </w:r>
      <w:r>
        <w:rPr>
          <w:rStyle w:val="FootnoteReference"/>
        </w:rPr>
        <w:footnoteReference w:id="8241"/>
      </w:r>
      <w:r>
        <w:t xml:space="preserve"> he had preached boldly at Damascus in the name of Jesus.</w:t>
      </w:r>
      <w:r>
        <w:rPr>
          <w:rStyle w:val="FootnoteReference"/>
        </w:rPr>
        <w:footnoteReference w:id="8242"/>
      </w:r>
    </w:p>
    <w:p>
      <w:r>
        <w:rPr>
          <w:b/>
        </w:rPr>
        <w:t xml:space="preserve">28 </w:t>
      </w:r>
      <w:r>
        <w:t xml:space="preserve">And he was with them coming</w:t>
      </w:r>
      <w:r>
        <w:rPr>
          <w:rStyle w:val="FootnoteReference"/>
        </w:rPr>
        <w:footnoteReference w:id="8243"/>
      </w:r>
      <w:r>
        <w:t xml:space="preserve"> in and going out at Jerusalem.</w:t>
      </w:r>
    </w:p>
    <w:p>
      <w:r>
        <w:rPr>
          <w:b/>
        </w:rPr>
        <w:t xml:space="preserve">29 </w:t>
      </w:r>
      <w:r>
        <w:t xml:space="preserve">And he spoke boldly in the name of the Lord Jesus, and disputed</w:t>
      </w:r>
      <w:r>
        <w:rPr>
          <w:rStyle w:val="FootnoteReference"/>
        </w:rPr>
        <w:footnoteReference w:id="8244"/>
      </w:r>
      <w:r>
        <w:t xml:space="preserve"> against the Hellenists</w:t>
      </w:r>
      <w:r>
        <w:rPr>
          <w:rStyle w:val="FootnoteReference"/>
        </w:rPr>
        <w:footnoteReference w:id="8245"/>
      </w:r>
      <w:r>
        <w:t xml:space="preserve">: but they sought to kill him.</w:t>
      </w:r>
      <w:r>
        <w:rPr>
          <w:rStyle w:val="FootnoteReference"/>
        </w:rPr>
        <w:footnoteReference w:id="8246"/>
      </w:r>
      <w:r>
        <w:rPr>
          <w:rStyle w:val="FootnoteReference"/>
        </w:rPr>
        <w:footnoteReference w:id="8247"/>
      </w:r>
      <w:r>
        <w:rPr>
          <w:rStyle w:val="FootnoteReference"/>
        </w:rPr>
        <w:footnoteReference w:id="8248"/>
      </w:r>
    </w:p>
    <w:p>
      <w:r>
        <w:rPr>
          <w:b/>
        </w:rPr>
        <w:t xml:space="preserve">30 </w:t>
      </w:r>
      <w:r>
        <w:t xml:space="preserve">Which when the brothers knew, they brought him down to Caesarea</w:t>
      </w:r>
      <w:r>
        <w:rPr>
          <w:rStyle w:val="FootnoteReference"/>
        </w:rPr>
        <w:footnoteReference w:id="8249"/>
      </w:r>
      <w:r>
        <w:t xml:space="preserve">, and sent him forth to Tarsus</w:t>
      </w:r>
      <w:r>
        <w:rPr>
          <w:rStyle w:val="FootnoteReference"/>
        </w:rPr>
        <w:footnoteReference w:id="8250"/>
      </w:r>
      <w:r>
        <w:t xml:space="preserve">.</w:t>
      </w:r>
      <w:r>
        <w:rPr>
          <w:rStyle w:val="FootnoteReference"/>
        </w:rPr>
        <w:footnoteReference w:id="8251"/>
      </w:r>
    </w:p>
    <w:p>
      <w:r>
        <w:rPr>
          <w:b/>
        </w:rPr>
        <w:t xml:space="preserve">31 </w:t>
      </w:r>
      <w:r>
        <w:t xml:space="preserve">Then had the assemblies rest throughout all Judea</w:t>
      </w:r>
      <w:r>
        <w:rPr>
          <w:rStyle w:val="FootnoteReference"/>
        </w:rPr>
        <w:footnoteReference w:id="8252"/>
      </w:r>
      <w:r>
        <w:t xml:space="preserve"> and Galilee</w:t>
      </w:r>
      <w:r>
        <w:rPr>
          <w:rStyle w:val="FootnoteReference"/>
        </w:rPr>
        <w:footnoteReference w:id="8253"/>
      </w:r>
      <w:r>
        <w:t xml:space="preserve"> and Samaria</w:t>
      </w:r>
      <w:r>
        <w:rPr>
          <w:rStyle w:val="FootnoteReference"/>
        </w:rPr>
        <w:footnoteReference w:id="8254"/>
      </w:r>
      <w:r>
        <w:t xml:space="preserve">, and were edified</w:t>
      </w:r>
      <w:r>
        <w:rPr>
          <w:rStyle w:val="FootnoteReference"/>
        </w:rPr>
        <w:footnoteReference w:id="8255"/>
      </w:r>
      <w:r>
        <w:t xml:space="preserve">; and walking</w:t>
      </w:r>
      <w:r>
        <w:rPr>
          <w:rStyle w:val="FootnoteReference"/>
        </w:rPr>
        <w:footnoteReference w:id="8256"/>
      </w:r>
      <w:r>
        <w:t xml:space="preserve"> in the fear of the Lord, and in</w:t>
      </w:r>
      <w:r>
        <w:rPr>
          <w:rStyle w:val="FootnoteReference"/>
        </w:rPr>
        <w:footnoteReference w:id="8257"/>
      </w:r>
      <w:r>
        <w:t xml:space="preserve"> the comfort of the Holy Spirit, were multiplied</w:t>
      </w:r>
      <w:r>
        <w:rPr>
          <w:rStyle w:val="FootnoteReference"/>
        </w:rPr>
        <w:footnoteReference w:id="8258"/>
      </w:r>
      <w:r>
        <w:t xml:space="preserve">.</w:t>
      </w:r>
      <w:r>
        <w:rPr>
          <w:rStyle w:val="FootnoteReference"/>
        </w:rPr>
        <w:footnoteReference w:id="8259"/>
      </w:r>
    </w:p>
    <w:p>
      <w:r>
        <w:rPr>
          <w:b/>
        </w:rPr>
        <w:t xml:space="preserve">32 </w:t>
      </w:r>
      <w:r>
        <w:t xml:space="preserve">And it happened, as Peter</w:t>
      </w:r>
      <w:r>
        <w:rPr>
          <w:rStyle w:val="FootnoteReference"/>
        </w:rPr>
        <w:footnoteReference w:id="8260"/>
      </w:r>
      <w:r>
        <w:t xml:space="preserve"> passed throughout all quarters, he came down also to the holy ones who dwelt at Lydda</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33 </w:t>
      </w:r>
      <w:r>
        <w:t xml:space="preserve">And there he found a certain man named Aeneas</w:t>
      </w:r>
      <w:r>
        <w:rPr>
          <w:rStyle w:val="FootnoteReference"/>
        </w:rPr>
        <w:footnoteReference w:id="8265"/>
      </w:r>
      <w:r>
        <w:t xml:space="preserve">, who had kept his bed eight years, and was sick with paralysis.</w:t>
      </w:r>
    </w:p>
    <w:p>
      <w:r>
        <w:rPr>
          <w:b/>
        </w:rPr>
        <w:t xml:space="preserve">34 </w:t>
      </w:r>
      <w:r>
        <w:t xml:space="preserve">And Peter said to him, Aeneas, Jesus Christ</w:t>
      </w:r>
      <w:r>
        <w:rPr>
          <w:rStyle w:val="FootnoteReference"/>
        </w:rPr>
        <w:footnoteReference w:id="8266"/>
      </w:r>
      <w:r>
        <w:t xml:space="preserve"> makes you whole: arise, and make your bed. And he arose immediately.</w:t>
      </w:r>
    </w:p>
    <w:p>
      <w:r>
        <w:rPr>
          <w:b/>
        </w:rPr>
        <w:t xml:space="preserve">35 </w:t>
      </w:r>
      <w:r>
        <w:t xml:space="preserve">And all that dwelt at Lydda and Saron</w:t>
      </w:r>
      <w:r>
        <w:rPr>
          <w:rStyle w:val="FootnoteReference"/>
        </w:rPr>
        <w:footnoteReference w:id="8267"/>
      </w:r>
      <w:r>
        <w:t xml:space="preserve"> saw him, and turned</w:t>
      </w:r>
      <w:r>
        <w:rPr>
          <w:rStyle w:val="FootnoteReference"/>
        </w:rPr>
        <w:footnoteReference w:id="8268"/>
      </w:r>
      <w:r>
        <w:t xml:space="preserve"> to the Lord.</w:t>
      </w:r>
      <w:r>
        <w:rPr>
          <w:rStyle w:val="FootnoteReference"/>
        </w:rPr>
        <w:footnoteReference w:id="8269"/>
      </w:r>
      <w:r>
        <w:rPr>
          <w:rStyle w:val="FootnoteReference"/>
        </w:rPr>
        <w:footnoteReference w:id="8270"/>
      </w:r>
    </w:p>
    <w:p>
      <w:r>
        <w:rPr>
          <w:b/>
        </w:rPr>
        <w:t xml:space="preserve">36 </w:t>
      </w:r>
      <w:r>
        <w:t xml:space="preserve">Now there was at Joppa</w:t>
      </w:r>
      <w:r>
        <w:rPr>
          <w:rStyle w:val="FootnoteReference"/>
        </w:rPr>
        <w:footnoteReference w:id="8271"/>
      </w:r>
      <w:r>
        <w:t xml:space="preserve"> a certain disciple named Tabitha</w:t>
      </w:r>
      <w:r>
        <w:rPr>
          <w:rStyle w:val="FootnoteReference"/>
        </w:rPr>
        <w:footnoteReference w:id="8272"/>
      </w:r>
      <w:r>
        <w:t xml:space="preserve">, which by interpretation is called Dorcas</w:t>
      </w:r>
      <w:r>
        <w:rPr>
          <w:rStyle w:val="FootnoteReference"/>
        </w:rPr>
        <w:footnoteReference w:id="8273"/>
      </w:r>
      <w:r>
        <w:t xml:space="preserve">: this woman was full</w:t>
      </w:r>
      <w:r>
        <w:rPr>
          <w:rStyle w:val="FootnoteReference"/>
        </w:rPr>
        <w:footnoteReference w:id="8274"/>
      </w:r>
      <w:r>
        <w:t xml:space="preserve"> of good works and kind acts which she did.</w:t>
      </w:r>
      <w:r>
        <w:rPr>
          <w:rStyle w:val="FootnoteReference"/>
        </w:rPr>
        <w:footnoteReference w:id="8275"/>
      </w:r>
      <w:r>
        <w:rPr>
          <w:rStyle w:val="FootnoteReference"/>
        </w:rPr>
        <w:footnoteReference w:id="8276"/>
      </w:r>
      <w:r>
        <w:rPr>
          <w:rStyle w:val="FootnoteReference"/>
        </w:rPr>
        <w:footnoteReference w:id="8277"/>
      </w:r>
    </w:p>
    <w:p>
      <w:r>
        <w:rPr>
          <w:b/>
        </w:rPr>
        <w:t xml:space="preserve">37 </w:t>
      </w:r>
      <w:r>
        <w:t xml:space="preserve">And it happened in those days, that she was</w:t>
      </w:r>
      <w:r>
        <w:rPr>
          <w:rStyle w:val="FootnoteReference"/>
        </w:rPr>
        <w:footnoteReference w:id="8278"/>
      </w:r>
      <w:r>
        <w:t xml:space="preserve"> sick, and died: whom when they had washed, they laid her in an</w:t>
      </w:r>
      <w:r>
        <w:rPr>
          <w:rStyle w:val="FootnoteReference"/>
        </w:rPr>
        <w:footnoteReference w:id="8279"/>
      </w:r>
      <w:r>
        <w:t xml:space="preserve"> upper chamber.</w:t>
      </w:r>
    </w:p>
    <w:p>
      <w:r>
        <w:rPr>
          <w:b/>
        </w:rPr>
        <w:t xml:space="preserve">38 </w:t>
      </w:r>
      <w:r>
        <w:t xml:space="preserve">And since Lydda</w:t>
      </w:r>
      <w:r>
        <w:rPr>
          <w:rStyle w:val="FootnoteReference"/>
        </w:rPr>
        <w:footnoteReference w:id="8280"/>
      </w:r>
      <w:r>
        <w:t xml:space="preserve"> was near to Joppa, and the disciples had heard that Peter was there, they sent to him two men, desiring</w:t>
      </w:r>
      <w:r>
        <w:rPr>
          <w:rStyle w:val="FootnoteReference"/>
        </w:rPr>
        <w:footnoteReference w:id="8281"/>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282"/>
      </w:r>
      <w:r>
        <w:t xml:space="preserve"> the tunics and clothes which Dorcas made, while she was with them.</w:t>
      </w:r>
    </w:p>
    <w:p>
      <w:r>
        <w:rPr>
          <w:b/>
        </w:rPr>
        <w:t xml:space="preserve">40 </w:t>
      </w:r>
      <w:r>
        <w:t xml:space="preserve">But Peter put them all out, and kneeled</w:t>
      </w:r>
      <w:r>
        <w:rPr>
          <w:rStyle w:val="FootnoteReference"/>
        </w:rPr>
        <w:footnoteReference w:id="8283"/>
      </w:r>
      <w:r>
        <w:t xml:space="preserve"> down, and prayed</w:t>
      </w:r>
      <w:r>
        <w:rPr>
          <w:rStyle w:val="FootnoteReference"/>
        </w:rPr>
        <w:footnoteReference w:id="8284"/>
      </w:r>
      <w:r>
        <w:t xml:space="preserve">; and turning to the body said, Tabitha, arise. And she opened</w:t>
      </w:r>
      <w:r>
        <w:rPr>
          <w:rStyle w:val="FootnoteReference"/>
        </w:rPr>
        <w:footnoteReference w:id="8285"/>
      </w:r>
      <w:r>
        <w:t xml:space="preserve"> her eyes: and when she saw Peter, she sat up.</w:t>
      </w:r>
      <w:r>
        <w:rPr>
          <w:rStyle w:val="FootnoteReference"/>
        </w:rPr>
        <w:footnoteReference w:id="8286"/>
      </w:r>
    </w:p>
    <w:p>
      <w:r>
        <w:rPr>
          <w:b/>
        </w:rPr>
        <w:t xml:space="preserve">41 </w:t>
      </w:r>
      <w:r>
        <w:t xml:space="preserve">And he gave</w:t>
      </w:r>
      <w:r>
        <w:rPr>
          <w:rStyle w:val="FootnoteReference"/>
        </w:rPr>
        <w:footnoteReference w:id="8287"/>
      </w:r>
      <w:r>
        <w:t xml:space="preserve"> her his hand, and lifted her up, and when he had called the holy ones and widows</w:t>
      </w:r>
      <w:r>
        <w:rPr>
          <w:rStyle w:val="FootnoteReference"/>
        </w:rPr>
        <w:footnoteReference w:id="8288"/>
      </w:r>
      <w:r>
        <w:t xml:space="preserve">, presented her alive.</w:t>
      </w:r>
    </w:p>
    <w:p>
      <w:r>
        <w:rPr>
          <w:b/>
        </w:rPr>
        <w:t xml:space="preserve">42 </w:t>
      </w:r>
      <w:r>
        <w:t xml:space="preserve">And it was known throughout all Joppa; and many</w:t>
      </w:r>
      <w:r>
        <w:rPr>
          <w:rStyle w:val="FootnoteReference"/>
        </w:rPr>
        <w:footnoteReference w:id="8289"/>
      </w:r>
      <w:r>
        <w:t xml:space="preserve"> believed in the Lord.</w:t>
      </w:r>
    </w:p>
    <w:p>
      <w:r>
        <w:rPr>
          <w:b/>
        </w:rPr>
        <w:t xml:space="preserve">43 </w:t>
      </w:r>
      <w:r>
        <w:t xml:space="preserve">And it happened, that he remained many days in Joppa with one Simon</w:t>
      </w:r>
      <w:r>
        <w:rPr>
          <w:rStyle w:val="FootnoteReference"/>
        </w:rPr>
        <w:footnoteReference w:id="8290"/>
      </w:r>
      <w:r>
        <w:t xml:space="preserve"> a tanner.</w:t>
      </w:r>
      <w:r>
        <w:rPr>
          <w:rStyle w:val="FootnoteReference"/>
        </w:rPr>
        <w:footnoteReference w:id="82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292"/>
      </w:r>
      <w:r>
        <w:t xml:space="preserve"> called Cornelius</w:t>
      </w:r>
      <w:r>
        <w:rPr>
          <w:rStyle w:val="FootnoteReference"/>
        </w:rPr>
        <w:footnoteReference w:id="8293"/>
      </w:r>
      <w:r>
        <w:t xml:space="preserve">, a centurion</w:t>
      </w:r>
      <w:r>
        <w:rPr>
          <w:rStyle w:val="FootnoteReference"/>
        </w:rPr>
        <w:footnoteReference w:id="8294"/>
      </w:r>
      <w:r>
        <w:t xml:space="preserve"> of the band called the Italian</w:t>
      </w:r>
      <w:r>
        <w:rPr>
          <w:rStyle w:val="FootnoteReference"/>
        </w:rPr>
        <w:footnoteReference w:id="8295"/>
      </w:r>
      <w:r>
        <w:t xml:space="preserve"> band,</w:t>
      </w:r>
      <w:r>
        <w:rPr>
          <w:rStyle w:val="FootnoteReference"/>
        </w:rPr>
        <w:footnoteReference w:id="8296"/>
      </w:r>
    </w:p>
    <w:p>
      <w:r>
        <w:rPr>
          <w:b/>
        </w:rPr>
        <w:t xml:space="preserve">2 </w:t>
      </w:r>
      <w:r>
        <w:t xml:space="preserve">A devout</w:t>
      </w:r>
      <w:r>
        <w:rPr>
          <w:rStyle w:val="FootnoteReference"/>
        </w:rPr>
        <w:footnoteReference w:id="8297"/>
      </w:r>
      <w:r>
        <w:t xml:space="preserve"> man, and one that feared God with all his house, who gave much alms to the people, and prayed</w:t>
      </w:r>
      <w:r>
        <w:rPr>
          <w:rStyle w:val="FootnoteReference"/>
        </w:rPr>
        <w:footnoteReference w:id="8298"/>
      </w:r>
      <w:r>
        <w:t xml:space="preserve"> to God always.</w:t>
      </w:r>
      <w:r>
        <w:rPr>
          <w:rStyle w:val="FootnoteReference"/>
        </w:rPr>
        <w:footnoteReference w:id="8299"/>
      </w:r>
    </w:p>
    <w:p>
      <w:r>
        <w:rPr>
          <w:b/>
        </w:rPr>
        <w:t xml:space="preserve">3 </w:t>
      </w:r>
      <w:r>
        <w:t xml:space="preserve">He saw in a vision clearly about the ninth hour of the day an angel of God coming in to him, and saying to him, Cornelius</w:t>
      </w:r>
      <w:r>
        <w:rPr>
          <w:rStyle w:val="FootnoteReference"/>
        </w:rPr>
        <w:footnoteReference w:id="8300"/>
      </w:r>
      <w:r>
        <w:t xml:space="preserve">.</w:t>
      </w:r>
      <w:r>
        <w:rPr>
          <w:rStyle w:val="FootnoteReference"/>
        </w:rPr>
        <w:footnoteReference w:id="8301"/>
      </w:r>
      <w:r>
        <w:rPr>
          <w:rStyle w:val="FootnoteReference"/>
        </w:rPr>
        <w:footnoteReference w:id="830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303"/>
      </w:r>
      <w:r>
        <w:rPr>
          <w:rStyle w:val="FootnoteReference"/>
        </w:rPr>
        <w:footnoteReference w:id="8304"/>
      </w:r>
    </w:p>
    <w:p>
      <w:r>
        <w:rPr>
          <w:b/>
        </w:rPr>
        <w:t xml:space="preserve">5 </w:t>
      </w:r>
      <w:r>
        <w:t xml:space="preserve">And now send</w:t>
      </w:r>
      <w:r>
        <w:rPr>
          <w:rStyle w:val="FootnoteReference"/>
        </w:rPr>
        <w:footnoteReference w:id="8305"/>
      </w:r>
      <w:r>
        <w:t xml:space="preserve"> men to Joppa</w:t>
      </w:r>
      <w:r>
        <w:rPr>
          <w:rStyle w:val="FootnoteReference"/>
        </w:rPr>
        <w:footnoteReference w:id="8306"/>
      </w:r>
      <w:r>
        <w:t xml:space="preserve">, and call for one Simon</w:t>
      </w:r>
      <w:r>
        <w:rPr>
          <w:rStyle w:val="FootnoteReference"/>
        </w:rPr>
        <w:footnoteReference w:id="8307"/>
      </w:r>
      <w:r>
        <w:t xml:space="preserve">, whose surname is Peter</w:t>
      </w:r>
      <w:r>
        <w:rPr>
          <w:rStyle w:val="FootnoteReference"/>
        </w:rPr>
        <w:footnoteReference w:id="8308"/>
      </w:r>
      <w:r>
        <w:t xml:space="preserve">:</w:t>
      </w:r>
    </w:p>
    <w:p>
      <w:r>
        <w:rPr>
          <w:b/>
        </w:rPr>
        <w:t xml:space="preserve">6 </w:t>
      </w:r>
      <w:r>
        <w:t xml:space="preserve">He lodges with one Simon a tanner, whose house is by the seaside: he shall</w:t>
      </w:r>
      <w:r>
        <w:rPr>
          <w:rStyle w:val="FootnoteReference"/>
        </w:rPr>
        <w:footnoteReference w:id="8309"/>
      </w:r>
      <w:r>
        <w:t xml:space="preserve"> tell you what you ought to do.</w:t>
      </w:r>
      <w:r>
        <w:rPr>
          <w:rStyle w:val="FootnoteReference"/>
        </w:rPr>
        <w:footnoteReference w:id="8310"/>
      </w:r>
    </w:p>
    <w:p>
      <w:r>
        <w:rPr>
          <w:b/>
        </w:rPr>
        <w:t xml:space="preserve">7 </w:t>
      </w:r>
      <w:r>
        <w:t xml:space="preserve">And when the angel who spoke to Cornelius had departed, he called two of his household servants, and a</w:t>
      </w:r>
      <w:r>
        <w:rPr>
          <w:rStyle w:val="FootnoteReference"/>
        </w:rPr>
        <w:footnoteReference w:id="8311"/>
      </w:r>
      <w:r>
        <w:t xml:space="preserve"> devout soldier of those who waited on him continually;</w:t>
      </w:r>
      <w:r>
        <w:rPr>
          <w:rStyle w:val="FootnoteReference"/>
        </w:rPr>
        <w:footnoteReference w:id="8312"/>
      </w:r>
    </w:p>
    <w:p>
      <w:r>
        <w:rPr>
          <w:b/>
        </w:rPr>
        <w:t xml:space="preserve">8 </w:t>
      </w:r>
      <w:r>
        <w:t xml:space="preserve">And when he had declared all these things to them, he sent</w:t>
      </w:r>
      <w:r>
        <w:rPr>
          <w:rStyle w:val="FootnoteReference"/>
        </w:rPr>
        <w:footnoteReference w:id="8313"/>
      </w:r>
      <w:r>
        <w:t xml:space="preserve"> them to Joppa.</w:t>
      </w:r>
    </w:p>
    <w:p>
      <w:r>
        <w:rPr>
          <w:b/>
        </w:rPr>
        <w:t xml:space="preserve">9 </w:t>
      </w:r>
      <w:r>
        <w:t xml:space="preserve">On the next day, as they went on their journey, and drew near to the city, Peter</w:t>
      </w:r>
      <w:r>
        <w:rPr>
          <w:rStyle w:val="FootnoteReference"/>
        </w:rPr>
        <w:footnoteReference w:id="8314"/>
      </w:r>
      <w:r>
        <w:t xml:space="preserve"> went up upon the housetop to pray about the sixth</w:t>
      </w:r>
      <w:r>
        <w:rPr>
          <w:rStyle w:val="FootnoteReference"/>
        </w:rPr>
        <w:footnoteReference w:id="8315"/>
      </w:r>
      <w:r>
        <w:t xml:space="preserve"> hour:</w:t>
      </w:r>
    </w:p>
    <w:p>
      <w:r>
        <w:rPr>
          <w:b/>
        </w:rPr>
        <w:t xml:space="preserve">10 </w:t>
      </w:r>
      <w:r>
        <w:t xml:space="preserve">And he became</w:t>
      </w:r>
      <w:r>
        <w:rPr>
          <w:rStyle w:val="FootnoteReference"/>
        </w:rPr>
        <w:footnoteReference w:id="8316"/>
      </w:r>
      <w:r>
        <w:t xml:space="preserve"> very hungry, and would have eaten: but while they made ready, he fell</w:t>
      </w:r>
      <w:r>
        <w:rPr>
          <w:rStyle w:val="FootnoteReference"/>
        </w:rPr>
        <w:footnoteReference w:id="8317"/>
      </w:r>
      <w:r>
        <w:t xml:space="preserve"> into a trance,</w:t>
      </w:r>
    </w:p>
    <w:p>
      <w:r>
        <w:rPr>
          <w:b/>
        </w:rPr>
        <w:t xml:space="preserve">11 </w:t>
      </w:r>
      <w:r>
        <w:t xml:space="preserve">And saw heaven opened, and a</w:t>
      </w:r>
      <w:r>
        <w:rPr>
          <w:rStyle w:val="FootnoteReference"/>
        </w:rPr>
        <w:footnoteReference w:id="8318"/>
      </w:r>
      <w:r>
        <w:t xml:space="preserve"> certain vessel descending upon him, like a great sheet bound at the four corners, and let down to the earth:</w:t>
      </w:r>
      <w:r>
        <w:rPr>
          <w:rStyle w:val="FootnoteReference"/>
        </w:rPr>
        <w:footnoteReference w:id="8319"/>
      </w:r>
    </w:p>
    <w:p>
      <w:r>
        <w:rPr>
          <w:b/>
        </w:rPr>
        <w:t xml:space="preserve">12 </w:t>
      </w:r>
      <w:r>
        <w:t xml:space="preserve">in which were all manner of four-footed beasts of the earth, and wild beasts, and creeping things, and birds of the air.</w:t>
      </w:r>
      <w:r>
        <w:rPr>
          <w:rStyle w:val="FootnoteReference"/>
        </w:rPr>
        <w:footnoteReference w:id="8320"/>
      </w:r>
    </w:p>
    <w:p>
      <w:r>
        <w:rPr>
          <w:b/>
        </w:rPr>
        <w:t xml:space="preserve">13 </w:t>
      </w:r>
      <w:r>
        <w:t xml:space="preserve">And there came a voice to him, Rise</w:t>
      </w:r>
      <w:r>
        <w:rPr>
          <w:rStyle w:val="FootnoteReference"/>
        </w:rPr>
        <w:footnoteReference w:id="8321"/>
      </w:r>
      <w:r>
        <w:t xml:space="preserve">, Peter; kill, and eat.</w:t>
      </w:r>
    </w:p>
    <w:p>
      <w:r>
        <w:rPr>
          <w:b/>
        </w:rPr>
        <w:t xml:space="preserve">14 </w:t>
      </w:r>
      <w:r>
        <w:t xml:space="preserve">But Peter said, Not so, Lord; for I have never eaten anything that is common or unclean.</w:t>
      </w:r>
      <w:r>
        <w:rPr>
          <w:rStyle w:val="FootnoteReference"/>
        </w:rPr>
        <w:footnoteReference w:id="8322"/>
      </w:r>
      <w:r>
        <w:rPr>
          <w:rStyle w:val="FootnoteReference"/>
        </w:rPr>
        <w:footnoteReference w:id="8323"/>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324"/>
      </w:r>
    </w:p>
    <w:p>
      <w:r>
        <w:rPr>
          <w:b/>
        </w:rPr>
        <w:t xml:space="preserve">17 </w:t>
      </w:r>
      <w:r>
        <w:t xml:space="preserve">Now while Peter doubted in himself what this vision which he had seen should mean, look, the men</w:t>
      </w:r>
      <w:r>
        <w:rPr>
          <w:rStyle w:val="FootnoteReference"/>
        </w:rPr>
        <w:footnoteReference w:id="8325"/>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326"/>
      </w:r>
      <w:r>
        <w:t xml:space="preserve"> whether Simon, who was surnamed Peter, was lodged there.</w:t>
      </w:r>
    </w:p>
    <w:p>
      <w:r>
        <w:rPr>
          <w:b/>
        </w:rPr>
        <w:t xml:space="preserve">19 </w:t>
      </w:r>
      <w:r>
        <w:t xml:space="preserve">While Peter thought on the vision, the Spirit</w:t>
      </w:r>
      <w:r>
        <w:rPr>
          <w:rStyle w:val="FootnoteReference"/>
        </w:rPr>
        <w:footnoteReference w:id="8327"/>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328"/>
      </w:r>
      <w:r>
        <w:rPr>
          <w:rStyle w:val="FootnoteReference"/>
        </w:rPr>
        <w:footnoteReference w:id="8329"/>
      </w:r>
    </w:p>
    <w:p>
      <w:r>
        <w:rPr>
          <w:b/>
        </w:rPr>
        <w:t xml:space="preserve">21 </w:t>
      </w:r>
      <w:r>
        <w:t xml:space="preserve">Then Peter went down to the men who were sent to him from Cornelius; and said, Look, I am</w:t>
      </w:r>
      <w:r>
        <w:rPr>
          <w:rStyle w:val="FootnoteReference"/>
        </w:rPr>
        <w:footnoteReference w:id="8330"/>
      </w:r>
      <w:r>
        <w:t xml:space="preserve"> he whom you seek: what is the cause therefore you have come?</w:t>
      </w:r>
      <w:r>
        <w:rPr>
          <w:rStyle w:val="FootnoteReference"/>
        </w:rPr>
        <w:footnoteReference w:id="8331"/>
      </w:r>
    </w:p>
    <w:p>
      <w:r>
        <w:rPr>
          <w:b/>
        </w:rPr>
        <w:t xml:space="preserve">22 </w:t>
      </w:r>
      <w:r>
        <w:t xml:space="preserve">And they said, Cornelius</w:t>
      </w:r>
      <w:r>
        <w:rPr>
          <w:rStyle w:val="FootnoteReference"/>
        </w:rPr>
        <w:footnoteReference w:id="8332"/>
      </w:r>
      <w:r>
        <w:t xml:space="preserve"> the centurion, a righteous man, and one that fears God, and of good</w:t>
      </w:r>
      <w:r>
        <w:rPr>
          <w:rStyle w:val="FootnoteReference"/>
        </w:rPr>
        <w:footnoteReference w:id="8333"/>
      </w:r>
      <w:r>
        <w:t xml:space="preserve"> report among all the nation of the Jews</w:t>
      </w:r>
      <w:r>
        <w:rPr>
          <w:rStyle w:val="FootnoteReference"/>
        </w:rPr>
        <w:footnoteReference w:id="8334"/>
      </w:r>
      <w:r>
        <w:t xml:space="preserve">, was instructed by God through a holy angel to send for you into his house, and to hear words from you.</w:t>
      </w:r>
      <w:r>
        <w:rPr>
          <w:rStyle w:val="FootnoteReference"/>
        </w:rPr>
        <w:footnoteReference w:id="8335"/>
      </w:r>
    </w:p>
    <w:p>
      <w:r>
        <w:rPr>
          <w:b/>
        </w:rPr>
        <w:t xml:space="preserve">23 </w:t>
      </w:r>
      <w:r>
        <w:t xml:space="preserve">Then he called them in, and lodged</w:t>
      </w:r>
      <w:r>
        <w:rPr>
          <w:rStyle w:val="FootnoteReference"/>
        </w:rPr>
        <w:footnoteReference w:id="8336"/>
      </w:r>
      <w:r>
        <w:t xml:space="preserve"> them. And on the next day Peter went away with them, and certain</w:t>
      </w:r>
      <w:r>
        <w:rPr>
          <w:rStyle w:val="FootnoteReference"/>
        </w:rPr>
        <w:footnoteReference w:id="8337"/>
      </w:r>
      <w:r>
        <w:t xml:space="preserve"> brothers from Joppa accompanied him.</w:t>
      </w:r>
      <w:r>
        <w:rPr>
          <w:rStyle w:val="FootnoteReference"/>
        </w:rPr>
        <w:footnoteReference w:id="8338"/>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339"/>
      </w:r>
      <w:r>
        <w:rPr>
          <w:rStyle w:val="FootnoteReference"/>
        </w:rPr>
        <w:footnoteReference w:id="8340"/>
      </w:r>
    </w:p>
    <w:p>
      <w:r>
        <w:rPr>
          <w:b/>
        </w:rPr>
        <w:t xml:space="preserve">25 </w:t>
      </w:r>
      <w:r>
        <w:t xml:space="preserve">And as Peter was coming in, Cornelius met him, and fell</w:t>
      </w:r>
      <w:r>
        <w:rPr>
          <w:rStyle w:val="FootnoteReference"/>
        </w:rPr>
        <w:footnoteReference w:id="8341"/>
      </w:r>
      <w:r>
        <w:t xml:space="preserve"> down at his feet, and worshiped him.</w:t>
      </w:r>
    </w:p>
    <w:p>
      <w:r>
        <w:rPr>
          <w:b/>
        </w:rPr>
        <w:t xml:space="preserve">26 </w:t>
      </w:r>
      <w:r>
        <w:t xml:space="preserve">But Peter took him up, saying, Stand</w:t>
      </w:r>
      <w:r>
        <w:rPr>
          <w:rStyle w:val="FootnoteReference"/>
        </w:rPr>
        <w:footnoteReference w:id="8342"/>
      </w:r>
      <w:r>
        <w:t xml:space="preserve"> up; I myself also am a man.</w:t>
      </w:r>
    </w:p>
    <w:p>
      <w:r>
        <w:rPr>
          <w:b/>
        </w:rPr>
        <w:t xml:space="preserve">27 </w:t>
      </w:r>
      <w:r>
        <w:t xml:space="preserve">And as he talked with him, he went in, and found</w:t>
      </w:r>
      <w:r>
        <w:rPr>
          <w:rStyle w:val="FootnoteReference"/>
        </w:rPr>
        <w:footnoteReference w:id="8343"/>
      </w:r>
      <w:r>
        <w:t xml:space="preserve"> many that had come together.</w:t>
      </w:r>
    </w:p>
    <w:p>
      <w:r>
        <w:rPr>
          <w:b/>
        </w:rPr>
        <w:t xml:space="preserve">28 </w:t>
      </w:r>
      <w:r>
        <w:t xml:space="preserve">And he said to them, You know that it</w:t>
      </w:r>
      <w:r>
        <w:rPr>
          <w:rStyle w:val="FootnoteReference"/>
        </w:rPr>
        <w:footnoteReference w:id="8344"/>
      </w:r>
      <w:r>
        <w:t xml:space="preserve"> is an unlawful thing for a man that is a Jew</w:t>
      </w:r>
      <w:r>
        <w:rPr>
          <w:rStyle w:val="FootnoteReference"/>
        </w:rPr>
        <w:footnoteReference w:id="8345"/>
      </w:r>
      <w:r>
        <w:t xml:space="preserve"> to keep company, or come to one of another nation; but God has showed me that I should not call anyone common or unclean.</w:t>
      </w:r>
      <w:r>
        <w:rPr>
          <w:rStyle w:val="FootnoteReference"/>
        </w:rPr>
        <w:footnoteReference w:id="8346"/>
      </w:r>
    </w:p>
    <w:p>
      <w:r>
        <w:rPr>
          <w:b/>
        </w:rPr>
        <w:t xml:space="preserve">29 </w:t>
      </w:r>
      <w:r>
        <w:t xml:space="preserve">Therefore came I to you without contradiction, as soon</w:t>
      </w:r>
      <w:r>
        <w:rPr>
          <w:rStyle w:val="FootnoteReference"/>
        </w:rPr>
        <w:footnoteReference w:id="8347"/>
      </w:r>
      <w:r>
        <w:t xml:space="preserve"> as I was sent for: I ask</w:t>
      </w:r>
      <w:r>
        <w:rPr>
          <w:rStyle w:val="FootnoteReference"/>
        </w:rPr>
        <w:footnoteReference w:id="8348"/>
      </w:r>
      <w:r>
        <w:t xml:space="preserve"> therefore for what intent you have sent for me?</w:t>
      </w:r>
    </w:p>
    <w:p>
      <w:r>
        <w:rPr>
          <w:b/>
        </w:rPr>
        <w:t xml:space="preserve">30 </w:t>
      </w:r>
      <w:r>
        <w:t xml:space="preserve">And Cornelius said, Four</w:t>
      </w:r>
      <w:r>
        <w:rPr>
          <w:rStyle w:val="FootnoteReference"/>
        </w:rPr>
        <w:footnoteReference w:id="8349"/>
      </w:r>
      <w:r>
        <w:t xml:space="preserve"> days ago I was</w:t>
      </w:r>
      <w:r>
        <w:rPr>
          <w:rStyle w:val="FootnoteReference"/>
        </w:rPr>
        <w:footnoteReference w:id="8350"/>
      </w:r>
      <w:r>
        <w:t xml:space="preserve"> fasting until this hour; and at the ninth hour I prayed in my house, and, look, a man stood before me in bright clothing,</w:t>
      </w:r>
      <w:r>
        <w:rPr>
          <w:rStyle w:val="FootnoteReference"/>
        </w:rPr>
        <w:footnoteReference w:id="8351"/>
      </w:r>
    </w:p>
    <w:p>
      <w:r>
        <w:rPr>
          <w:b/>
        </w:rPr>
        <w:t xml:space="preserve">31 </w:t>
      </w:r>
      <w:r>
        <w:t xml:space="preserve">And said, Cornelius, your prayer is heard, and your alms are remembered in the sight of God.</w:t>
      </w:r>
      <w:r>
        <w:rPr>
          <w:rStyle w:val="FootnoteReference"/>
        </w:rPr>
        <w:footnoteReference w:id="8352"/>
      </w:r>
      <w:r>
        <w:rPr>
          <w:rStyle w:val="FootnoteReference"/>
        </w:rPr>
        <w:footnoteReference w:id="8353"/>
      </w:r>
    </w:p>
    <w:p>
      <w:r>
        <w:rPr>
          <w:b/>
        </w:rPr>
        <w:t xml:space="preserve">32 </w:t>
      </w:r>
      <w:r>
        <w:t xml:space="preserve">Send therefore</w:t>
      </w:r>
      <w:r>
        <w:rPr>
          <w:rStyle w:val="FootnoteReference"/>
        </w:rPr>
        <w:footnoteReference w:id="8354"/>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355"/>
      </w:r>
      <w:r>
        <w:t xml:space="preserve"> all here present before God, to hear all things that are commanded you of God.</w:t>
      </w:r>
    </w:p>
    <w:p>
      <w:r>
        <w:rPr>
          <w:b/>
        </w:rPr>
        <w:t xml:space="preserve">34 </w:t>
      </w:r>
      <w:r>
        <w:t xml:space="preserve">Then Peter opened</w:t>
      </w:r>
      <w:r>
        <w:rPr>
          <w:rStyle w:val="FootnoteReference"/>
        </w:rPr>
        <w:footnoteReference w:id="8356"/>
      </w:r>
      <w:r>
        <w:t xml:space="preserve"> his mouth, and said, Truthfully I perceive that God does not show partiality:</w:t>
      </w:r>
      <w:r>
        <w:rPr>
          <w:rStyle w:val="FootnoteReference"/>
        </w:rPr>
        <w:footnoteReference w:id="8357"/>
      </w:r>
    </w:p>
    <w:p>
      <w:r>
        <w:rPr>
          <w:b/>
        </w:rPr>
        <w:t xml:space="preserve">35 </w:t>
      </w:r>
      <w:r>
        <w:t xml:space="preserve">But in every nation the one who fears him, and works righteousness, is accepted with him.</w:t>
      </w:r>
      <w:r>
        <w:rPr>
          <w:rStyle w:val="FootnoteReference"/>
        </w:rPr>
        <w:footnoteReference w:id="8358"/>
      </w:r>
      <w:r>
        <w:rPr>
          <w:rStyle w:val="FootnoteReference"/>
        </w:rPr>
        <w:footnoteReference w:id="8359"/>
      </w:r>
      <w:r>
        <w:rPr>
          <w:rStyle w:val="FootnoteReference"/>
        </w:rPr>
        <w:footnoteReference w:id="8360"/>
      </w:r>
    </w:p>
    <w:p>
      <w:r>
        <w:rPr>
          <w:b/>
        </w:rPr>
        <w:t xml:space="preserve">36 </w:t>
      </w:r>
      <w:r>
        <w:t xml:space="preserve">The word</w:t>
      </w:r>
      <w:r>
        <w:rPr>
          <w:rStyle w:val="FootnoteReference"/>
        </w:rPr>
        <w:footnoteReference w:id="8361"/>
      </w:r>
      <w:r>
        <w:t xml:space="preserve"> which God sent to the children of Israel</w:t>
      </w:r>
      <w:r>
        <w:rPr>
          <w:rStyle w:val="FootnoteReference"/>
        </w:rPr>
        <w:footnoteReference w:id="8362"/>
      </w:r>
      <w:r>
        <w:t xml:space="preserve">, preaching</w:t>
      </w:r>
      <w:r>
        <w:rPr>
          <w:rStyle w:val="FootnoteReference"/>
        </w:rPr>
        <w:footnoteReference w:id="8363"/>
      </w:r>
      <w:r>
        <w:t xml:space="preserve"> peace by Jesus</w:t>
      </w:r>
      <w:r>
        <w:rPr>
          <w:rStyle w:val="FootnoteReference"/>
        </w:rPr>
        <w:footnoteReference w:id="8364"/>
      </w:r>
      <w:r>
        <w:t xml:space="preserve"> Christ</w:t>
      </w:r>
      <w:r>
        <w:rPr>
          <w:rStyle w:val="FootnoteReference"/>
        </w:rPr>
        <w:footnoteReference w:id="8365"/>
      </w:r>
      <w:r>
        <w:t xml:space="preserve">: (he is Lord of all:)</w:t>
      </w:r>
      <w:r>
        <w:rPr>
          <w:rStyle w:val="FootnoteReference"/>
        </w:rPr>
        <w:footnoteReference w:id="8366"/>
      </w:r>
    </w:p>
    <w:p>
      <w:r>
        <w:rPr>
          <w:b/>
        </w:rPr>
        <w:t xml:space="preserve">37 </w:t>
      </w:r>
      <w:r>
        <w:t xml:space="preserve">That word, I say, you know, which was published throughout all Judea</w:t>
      </w:r>
      <w:r>
        <w:rPr>
          <w:rStyle w:val="FootnoteReference"/>
        </w:rPr>
        <w:footnoteReference w:id="8367"/>
      </w:r>
      <w:r>
        <w:t xml:space="preserve">, and began from Galilee</w:t>
      </w:r>
      <w:r>
        <w:rPr>
          <w:rStyle w:val="FootnoteReference"/>
        </w:rPr>
        <w:footnoteReference w:id="8368"/>
      </w:r>
      <w:r>
        <w:t xml:space="preserve">, after the baptism which John</w:t>
      </w:r>
      <w:r>
        <w:rPr>
          <w:rStyle w:val="FootnoteReference"/>
        </w:rPr>
        <w:footnoteReference w:id="8369"/>
      </w:r>
      <w:r>
        <w:t xml:space="preserve"> preached;</w:t>
      </w:r>
      <w:r>
        <w:rPr>
          <w:rStyle w:val="FootnoteReference"/>
        </w:rPr>
        <w:footnoteReference w:id="8370"/>
      </w:r>
    </w:p>
    <w:p>
      <w:r>
        <w:rPr>
          <w:b/>
        </w:rPr>
        <w:t xml:space="preserve">38 </w:t>
      </w:r>
      <w:r>
        <w:t xml:space="preserve">How God anointed Jesus of Nazareth</w:t>
      </w:r>
      <w:r>
        <w:rPr>
          <w:rStyle w:val="FootnoteReference"/>
        </w:rPr>
        <w:footnoteReference w:id="8371"/>
      </w:r>
      <w:r>
        <w:t xml:space="preserve"> with the Holy Spirit and with power: who went about doing good, and healing</w:t>
      </w:r>
      <w:r>
        <w:rPr>
          <w:rStyle w:val="FootnoteReference"/>
        </w:rPr>
        <w:footnoteReference w:id="8372"/>
      </w:r>
      <w:r>
        <w:t xml:space="preserve"> all that were oppressed by the devil; for God was with him.</w:t>
      </w:r>
      <w:r>
        <w:rPr>
          <w:rStyle w:val="FootnoteReference"/>
        </w:rPr>
        <w:footnoteReference w:id="8373"/>
      </w:r>
      <w:r>
        <w:rPr>
          <w:rStyle w:val="FootnoteReference"/>
        </w:rPr>
        <w:footnoteReference w:id="8374"/>
      </w:r>
      <w:r>
        <w:rPr>
          <w:rStyle w:val="FootnoteReference"/>
        </w:rPr>
        <w:footnoteReference w:id="8375"/>
      </w:r>
      <w:r>
        <w:rPr>
          <w:rStyle w:val="FootnoteReference"/>
        </w:rPr>
        <w:footnoteReference w:id="8376"/>
      </w:r>
    </w:p>
    <w:p>
      <w:r>
        <w:rPr>
          <w:b/>
        </w:rPr>
        <w:t xml:space="preserve">39 </w:t>
      </w:r>
      <w:r>
        <w:t xml:space="preserve">And we are</w:t>
      </w:r>
      <w:r>
        <w:rPr>
          <w:rStyle w:val="FootnoteReference"/>
        </w:rPr>
        <w:footnoteReference w:id="8377"/>
      </w:r>
      <w:r>
        <w:t xml:space="preserve"> witnesses of all things which he did both in the land of the Jews, and in Jerusalem</w:t>
      </w:r>
      <w:r>
        <w:rPr>
          <w:rStyle w:val="FootnoteReference"/>
        </w:rPr>
        <w:footnoteReference w:id="8378"/>
      </w:r>
      <w:r>
        <w:t xml:space="preserve">; whom they killed and hung on a tree:</w:t>
      </w:r>
    </w:p>
    <w:p>
      <w:r>
        <w:rPr>
          <w:b/>
        </w:rPr>
        <w:t xml:space="preserve">40 </w:t>
      </w:r>
      <w:r>
        <w:t xml:space="preserve">God raised him up the third day, and showed him openly;</w:t>
      </w:r>
      <w:r>
        <w:rPr>
          <w:rStyle w:val="FootnoteReference"/>
        </w:rPr>
        <w:footnoteReference w:id="8379"/>
      </w:r>
    </w:p>
    <w:p>
      <w:r>
        <w:rPr>
          <w:b/>
        </w:rPr>
        <w:t xml:space="preserve">41 </w:t>
      </w:r>
      <w:r>
        <w:t xml:space="preserve">Not to all the people, but to witnesses</w:t>
      </w:r>
      <w:r>
        <w:rPr>
          <w:rStyle w:val="FootnoteReference"/>
        </w:rPr>
        <w:footnoteReference w:id="8380"/>
      </w:r>
      <w:r>
        <w:t xml:space="preserve"> chosen before God, even to us, who ate and drank with him after he rose from the dead.</w:t>
      </w:r>
      <w:r>
        <w:rPr>
          <w:rStyle w:val="FootnoteReference"/>
        </w:rPr>
        <w:footnoteReference w:id="8381"/>
      </w:r>
    </w:p>
    <w:p>
      <w:r>
        <w:rPr>
          <w:b/>
        </w:rPr>
        <w:t xml:space="preserve">42 </w:t>
      </w:r>
      <w:r>
        <w:t xml:space="preserve">And he commanded</w:t>
      </w:r>
      <w:r>
        <w:rPr>
          <w:rStyle w:val="FootnoteReference"/>
        </w:rPr>
        <w:footnoteReference w:id="8382"/>
      </w:r>
      <w:r>
        <w:t xml:space="preserve"> us to preach to the people, and to testify that it</w:t>
      </w:r>
      <w:r>
        <w:rPr>
          <w:rStyle w:val="FootnoteReference"/>
        </w:rPr>
        <w:footnoteReference w:id="8383"/>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384"/>
      </w:r>
      <w:r>
        <w:rPr>
          <w:rStyle w:val="FootnoteReference"/>
        </w:rPr>
        <w:footnoteReference w:id="8385"/>
      </w:r>
    </w:p>
    <w:p>
      <w:r>
        <w:rPr>
          <w:b/>
        </w:rPr>
        <w:t xml:space="preserve">44 </w:t>
      </w:r>
      <w:r>
        <w:t xml:space="preserve">While Peter was still speaking these words, the Holy Spirit fell on all those who heard the word.</w:t>
      </w:r>
      <w:r>
        <w:rPr>
          <w:rStyle w:val="FootnoteReference"/>
        </w:rPr>
        <w:footnoteReference w:id="8386"/>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387"/>
      </w:r>
      <w:r>
        <w:rPr>
          <w:rStyle w:val="FootnoteReference"/>
        </w:rPr>
        <w:footnoteReference w:id="8388"/>
      </w:r>
    </w:p>
    <w:p>
      <w:r>
        <w:rPr>
          <w:b/>
        </w:rPr>
        <w:t xml:space="preserve">46 </w:t>
      </w:r>
      <w:r>
        <w:t xml:space="preserve">For they heard them speak</w:t>
      </w:r>
      <w:r>
        <w:rPr>
          <w:rStyle w:val="FootnoteReference"/>
        </w:rPr>
        <w:footnoteReference w:id="8389"/>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390"/>
      </w:r>
    </w:p>
    <w:p>
      <w:r>
        <w:rPr>
          <w:b/>
        </w:rPr>
        <w:t xml:space="preserve">48 </w:t>
      </w:r>
      <w:r>
        <w:t xml:space="preserve">And he commanded</w:t>
      </w:r>
      <w:r>
        <w:rPr>
          <w:rStyle w:val="FootnoteReference"/>
        </w:rPr>
        <w:footnoteReference w:id="8391"/>
      </w:r>
      <w:r>
        <w:t xml:space="preserve"> them to be baptized in the name</w:t>
      </w:r>
      <w:r>
        <w:rPr>
          <w:rStyle w:val="FootnoteReference"/>
        </w:rPr>
        <w:footnoteReference w:id="8392"/>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393"/>
      </w:r>
      <w:r>
        <w:t xml:space="preserve"> and brothers that were in Judea</w:t>
      </w:r>
      <w:r>
        <w:rPr>
          <w:rStyle w:val="FootnoteReference"/>
        </w:rPr>
        <w:footnoteReference w:id="8394"/>
      </w:r>
      <w:r>
        <w:t xml:space="preserve"> heard that the nations had also received the word of God.</w:t>
      </w:r>
      <w:r>
        <w:rPr>
          <w:rStyle w:val="FootnoteReference"/>
        </w:rPr>
        <w:footnoteReference w:id="8395"/>
      </w:r>
    </w:p>
    <w:p>
      <w:r>
        <w:rPr>
          <w:b/>
        </w:rPr>
        <w:t xml:space="preserve">2 </w:t>
      </w:r>
      <w:r>
        <w:t xml:space="preserve">And when Peter</w:t>
      </w:r>
      <w:r>
        <w:rPr>
          <w:rStyle w:val="FootnoteReference"/>
        </w:rPr>
        <w:footnoteReference w:id="8396"/>
      </w:r>
      <w:r>
        <w:t xml:space="preserve"> had come up to Jerusalem</w:t>
      </w:r>
      <w:r>
        <w:rPr>
          <w:rStyle w:val="FootnoteReference"/>
        </w:rPr>
        <w:footnoteReference w:id="8397"/>
      </w:r>
      <w:r>
        <w:t xml:space="preserve">, those who were of the circumcision contended with him,</w:t>
      </w:r>
      <w:r>
        <w:rPr>
          <w:rStyle w:val="FootnoteReference"/>
        </w:rPr>
        <w:footnoteReference w:id="8398"/>
      </w:r>
    </w:p>
    <w:p>
      <w:r>
        <w:rPr>
          <w:b/>
        </w:rPr>
        <w:t xml:space="preserve">3 </w:t>
      </w:r>
      <w:r>
        <w:t xml:space="preserve">Saying, You went in to men uncircumcised, and ate with them.</w:t>
      </w:r>
      <w:r>
        <w:rPr>
          <w:rStyle w:val="FootnoteReference"/>
        </w:rPr>
        <w:footnoteReference w:id="8399"/>
      </w:r>
    </w:p>
    <w:p>
      <w:r>
        <w:rPr>
          <w:b/>
        </w:rPr>
        <w:t xml:space="preserve">4 </w:t>
      </w:r>
      <w:r>
        <w:t xml:space="preserve">But Peter began, and explained it in order to them, saying,</w:t>
      </w:r>
      <w:r>
        <w:rPr>
          <w:rStyle w:val="FootnoteReference"/>
        </w:rPr>
        <w:footnoteReference w:id="8400"/>
      </w:r>
    </w:p>
    <w:p>
      <w:r>
        <w:rPr>
          <w:b/>
        </w:rPr>
        <w:t xml:space="preserve">5 </w:t>
      </w:r>
      <w:r>
        <w:t xml:space="preserve">I was in the city of Joppa</w:t>
      </w:r>
      <w:r>
        <w:rPr>
          <w:rStyle w:val="FootnoteReference"/>
        </w:rPr>
        <w:footnoteReference w:id="8401"/>
      </w:r>
      <w:r>
        <w:t xml:space="preserve"> praying: and in a</w:t>
      </w:r>
      <w:r>
        <w:rPr>
          <w:rStyle w:val="FootnoteReference"/>
        </w:rPr>
        <w:footnoteReference w:id="8402"/>
      </w:r>
      <w:r>
        <w:t xml:space="preserve"> trance I saw a vision, A certain vessel descending, like a great sheet, let down from heaven by four corners; and it</w:t>
      </w:r>
      <w:r>
        <w:rPr>
          <w:rStyle w:val="FootnoteReference"/>
        </w:rPr>
        <w:footnoteReference w:id="8403"/>
      </w:r>
      <w:r>
        <w:t xml:space="preserve"> came even to me:</w:t>
      </w:r>
      <w:r>
        <w:rPr>
          <w:rStyle w:val="FootnoteReference"/>
        </w:rPr>
        <w:footnoteReference w:id="8404"/>
      </w:r>
    </w:p>
    <w:p>
      <w:r>
        <w:rPr>
          <w:b/>
        </w:rPr>
        <w:t xml:space="preserve">6 </w:t>
      </w:r>
      <w:r>
        <w:t xml:space="preserve">Upon the which when I had fastened</w:t>
      </w:r>
      <w:r>
        <w:rPr>
          <w:rStyle w:val="FootnoteReference"/>
        </w:rPr>
        <w:footnoteReference w:id="8405"/>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406"/>
      </w:r>
      <w:r>
        <w:t xml:space="preserve"> or unclean</w:t>
      </w:r>
      <w:r>
        <w:rPr>
          <w:rStyle w:val="FootnoteReference"/>
        </w:rPr>
        <w:footnoteReference w:id="8407"/>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408"/>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409"/>
      </w:r>
      <w:r>
        <w:t xml:space="preserve"> to me.</w:t>
      </w:r>
      <w:r>
        <w:rPr>
          <w:rStyle w:val="FootnoteReference"/>
        </w:rPr>
        <w:footnoteReference w:id="8410"/>
      </w:r>
    </w:p>
    <w:p>
      <w:r>
        <w:rPr>
          <w:b/>
        </w:rPr>
        <w:t xml:space="preserve">12 </w:t>
      </w:r>
      <w:r>
        <w:t xml:space="preserve">And the Spirit</w:t>
      </w:r>
      <w:r>
        <w:rPr>
          <w:rStyle w:val="FootnoteReference"/>
        </w:rPr>
        <w:footnoteReference w:id="8411"/>
      </w:r>
      <w:r>
        <w:t xml:space="preserve"> told me to go with them, doubting nothing</w:t>
      </w:r>
      <w:r>
        <w:rPr>
          <w:rStyle w:val="FootnoteReference"/>
        </w:rPr>
        <w:footnoteReference w:id="8412"/>
      </w:r>
      <w:r>
        <w:t xml:space="preserve">. Moreover these six brothers accompanied me, and we entered into the man's house:</w:t>
      </w:r>
    </w:p>
    <w:p>
      <w:r>
        <w:rPr>
          <w:b/>
        </w:rPr>
        <w:t xml:space="preserve">13 </w:t>
      </w:r>
      <w:r>
        <w:t xml:space="preserve">And he showed</w:t>
      </w:r>
      <w:r>
        <w:rPr>
          <w:rStyle w:val="FootnoteReference"/>
        </w:rPr>
        <w:footnoteReference w:id="8413"/>
      </w:r>
      <w:r>
        <w:t xml:space="preserve"> us how he had seen an angel in his house, who stood and said to him, Send men to Joppa</w:t>
      </w:r>
      <w:r>
        <w:rPr>
          <w:rStyle w:val="FootnoteReference"/>
        </w:rPr>
        <w:footnoteReference w:id="8414"/>
      </w:r>
      <w:r>
        <w:t xml:space="preserve">, and call for Simon</w:t>
      </w:r>
      <w:r>
        <w:rPr>
          <w:rStyle w:val="FootnoteReference"/>
        </w:rPr>
        <w:footnoteReference w:id="8415"/>
      </w:r>
      <w:r>
        <w:t xml:space="preserve">, whose surname is Peter;</w:t>
      </w:r>
    </w:p>
    <w:p>
      <w:r>
        <w:rPr>
          <w:b/>
        </w:rPr>
        <w:t xml:space="preserve">14 </w:t>
      </w:r>
      <w:r>
        <w:t xml:space="preserve">Who shall tell you words</w:t>
      </w:r>
      <w:r>
        <w:rPr>
          <w:rStyle w:val="FootnoteReference"/>
        </w:rPr>
        <w:footnoteReference w:id="8416"/>
      </w:r>
      <w:r>
        <w:t xml:space="preserve">, by which you and all your house shall be saved.</w:t>
      </w:r>
      <w:r>
        <w:rPr>
          <w:rStyle w:val="FootnoteReference"/>
        </w:rPr>
        <w:footnoteReference w:id="8417"/>
      </w:r>
    </w:p>
    <w:p>
      <w:r>
        <w:rPr>
          <w:b/>
        </w:rPr>
        <w:t xml:space="preserve">15 </w:t>
      </w:r>
      <w:r>
        <w:t xml:space="preserve">And as I began to speak, the Holy Spirit fell on them, as on</w:t>
      </w:r>
      <w:r>
        <w:rPr>
          <w:rStyle w:val="FootnoteReference"/>
        </w:rPr>
        <w:footnoteReference w:id="8418"/>
      </w:r>
      <w:r>
        <w:t xml:space="preserve"> us at the beginning.</w:t>
      </w:r>
      <w:r>
        <w:rPr>
          <w:rStyle w:val="FootnoteReference"/>
        </w:rPr>
        <w:footnoteReference w:id="8419"/>
      </w:r>
    </w:p>
    <w:p>
      <w:r>
        <w:rPr>
          <w:b/>
        </w:rPr>
        <w:t xml:space="preserve">16 </w:t>
      </w:r>
      <w:r>
        <w:t xml:space="preserve">Then remembered</w:t>
      </w:r>
      <w:r>
        <w:rPr>
          <w:rStyle w:val="FootnoteReference"/>
        </w:rPr>
        <w:footnoteReference w:id="8420"/>
      </w:r>
      <w:r>
        <w:t xml:space="preserve"> I the word of the Lord, how that he said, John</w:t>
      </w:r>
      <w:r>
        <w:rPr>
          <w:rStyle w:val="FootnoteReference"/>
        </w:rPr>
        <w:footnoteReference w:id="8421"/>
      </w:r>
      <w:r>
        <w:t xml:space="preserve"> indeed baptized with water; but you shall be baptized with the Holy Spirit.</w:t>
      </w:r>
      <w:r>
        <w:rPr>
          <w:rStyle w:val="FootnoteReference"/>
        </w:rPr>
        <w:footnoteReference w:id="8422"/>
      </w:r>
      <w:r>
        <w:rPr>
          <w:rStyle w:val="FootnoteReference"/>
        </w:rPr>
        <w:footnoteReference w:id="8423"/>
      </w:r>
    </w:p>
    <w:p>
      <w:r>
        <w:rPr>
          <w:b/>
        </w:rPr>
        <w:t xml:space="preserve">17 </w:t>
      </w:r>
      <w:r>
        <w:t xml:space="preserve">Since then God gave them the like gift as he did to us, who believed on the Lord Jesus</w:t>
      </w:r>
      <w:r>
        <w:rPr>
          <w:rStyle w:val="FootnoteReference"/>
        </w:rPr>
        <w:footnoteReference w:id="8424"/>
      </w:r>
      <w:r>
        <w:t xml:space="preserve"> Christ</w:t>
      </w:r>
      <w:r>
        <w:rPr>
          <w:rStyle w:val="FootnoteReference"/>
        </w:rPr>
        <w:footnoteReference w:id="8425"/>
      </w:r>
      <w:r>
        <w:t xml:space="preserve">; what was I, that I could withstand God?</w:t>
      </w:r>
      <w:r>
        <w:rPr>
          <w:rStyle w:val="FootnoteReference"/>
        </w:rPr>
        <w:footnoteReference w:id="8426"/>
      </w:r>
      <w:r>
        <w:rPr>
          <w:rStyle w:val="FootnoteReference"/>
        </w:rPr>
        <w:footnoteReference w:id="8427"/>
      </w:r>
    </w:p>
    <w:p>
      <w:r>
        <w:rPr>
          <w:b/>
        </w:rPr>
        <w:t xml:space="preserve">18 </w:t>
      </w:r>
      <w:r>
        <w:t xml:space="preserve">When they heard these things, they were silent, and glorified</w:t>
      </w:r>
      <w:r>
        <w:rPr>
          <w:rStyle w:val="FootnoteReference"/>
        </w:rPr>
        <w:footnoteReference w:id="8428"/>
      </w:r>
      <w:r>
        <w:t xml:space="preserve"> God, saying, Then has God also to the nations granted</w:t>
      </w:r>
      <w:r>
        <w:rPr>
          <w:rStyle w:val="FootnoteReference"/>
        </w:rPr>
        <w:footnoteReference w:id="8429"/>
      </w:r>
      <w:r>
        <w:t xml:space="preserve"> repentance to life.</w:t>
      </w:r>
      <w:r>
        <w:rPr>
          <w:rStyle w:val="FootnoteReference"/>
        </w:rPr>
        <w:footnoteReference w:id="8430"/>
      </w:r>
      <w:r>
        <w:rPr>
          <w:rStyle w:val="FootnoteReference"/>
        </w:rPr>
        <w:footnoteReference w:id="8431"/>
      </w:r>
    </w:p>
    <w:p>
      <w:r>
        <w:rPr>
          <w:b/>
        </w:rPr>
        <w:t xml:space="preserve">19 </w:t>
      </w:r>
      <w:r>
        <w:t xml:space="preserve">Now those who were scattered upon the persecution that arose about Stephen</w:t>
      </w:r>
      <w:r>
        <w:rPr>
          <w:rStyle w:val="FootnoteReference"/>
        </w:rPr>
        <w:footnoteReference w:id="8432"/>
      </w:r>
      <w:r>
        <w:t xml:space="preserve"> traveled as far as Phoenicia</w:t>
      </w:r>
      <w:r>
        <w:rPr>
          <w:rStyle w:val="FootnoteReference"/>
        </w:rPr>
        <w:footnoteReference w:id="8433"/>
      </w:r>
      <w:r>
        <w:t xml:space="preserve">, and Cyprus</w:t>
      </w:r>
      <w:r>
        <w:rPr>
          <w:rStyle w:val="FootnoteReference"/>
        </w:rPr>
        <w:footnoteReference w:id="8434"/>
      </w:r>
      <w:r>
        <w:t xml:space="preserve">, and Antioch</w:t>
      </w:r>
      <w:r>
        <w:rPr>
          <w:rStyle w:val="FootnoteReference"/>
        </w:rPr>
        <w:footnoteReference w:id="8435"/>
      </w:r>
      <w:r>
        <w:t xml:space="preserve">, preaching the word to none</w:t>
      </w:r>
      <w:r>
        <w:rPr>
          <w:rStyle w:val="FootnoteReference"/>
        </w:rPr>
        <w:footnoteReference w:id="8436"/>
      </w:r>
      <w:r>
        <w:t xml:space="preserve"> but to the Jews</w:t>
      </w:r>
      <w:r>
        <w:rPr>
          <w:rStyle w:val="FootnoteReference"/>
        </w:rPr>
        <w:footnoteReference w:id="8437"/>
      </w:r>
      <w:r>
        <w:t xml:space="preserve"> only.</w:t>
      </w:r>
      <w:r>
        <w:rPr>
          <w:rStyle w:val="FootnoteReference"/>
        </w:rPr>
        <w:footnoteReference w:id="8438"/>
      </w:r>
      <w:r>
        <w:rPr>
          <w:rStyle w:val="FootnoteReference"/>
        </w:rPr>
        <w:footnoteReference w:id="8439"/>
      </w:r>
      <w:r>
        <w:rPr>
          <w:rStyle w:val="FootnoteReference"/>
        </w:rPr>
        <w:footnoteReference w:id="8440"/>
      </w:r>
      <w:r>
        <w:rPr>
          <w:rStyle w:val="FootnoteReference"/>
        </w:rPr>
        <w:footnoteReference w:id="8441"/>
      </w:r>
    </w:p>
    <w:p>
      <w:r>
        <w:rPr>
          <w:b/>
        </w:rPr>
        <w:t xml:space="preserve">20 </w:t>
      </w:r>
      <w:r>
        <w:t xml:space="preserve">And some of them were men of Cyprus and Cyrene</w:t>
      </w:r>
      <w:r>
        <w:rPr>
          <w:rStyle w:val="FootnoteReference"/>
        </w:rPr>
        <w:footnoteReference w:id="8442"/>
      </w:r>
      <w:r>
        <w:t xml:space="preserve">, which, when they had come to Antioch, spoke to the Grecians</w:t>
      </w:r>
      <w:r>
        <w:rPr>
          <w:rStyle w:val="FootnoteReference"/>
        </w:rPr>
        <w:footnoteReference w:id="8443"/>
      </w:r>
      <w:r>
        <w:t xml:space="preserve">, preaching</w:t>
      </w:r>
      <w:r>
        <w:rPr>
          <w:rStyle w:val="FootnoteReference"/>
        </w:rPr>
        <w:footnoteReference w:id="8444"/>
      </w:r>
      <w:r>
        <w:t xml:space="preserve"> the Lord Jesus.</w:t>
      </w:r>
      <w:r>
        <w:rPr>
          <w:rStyle w:val="FootnoteReference"/>
        </w:rPr>
        <w:footnoteReference w:id="8445"/>
      </w:r>
    </w:p>
    <w:p>
      <w:r>
        <w:rPr>
          <w:b/>
        </w:rPr>
        <w:t xml:space="preserve">21 </w:t>
      </w:r>
      <w:r>
        <w:t xml:space="preserve">And the hand</w:t>
      </w:r>
      <w:r>
        <w:rPr>
          <w:rStyle w:val="FootnoteReference"/>
        </w:rPr>
        <w:footnoteReference w:id="8446"/>
      </w:r>
      <w:r>
        <w:t xml:space="preserve"> of the Lord was with them: and a</w:t>
      </w:r>
      <w:r>
        <w:rPr>
          <w:rStyle w:val="FootnoteReference"/>
        </w:rPr>
        <w:footnoteReference w:id="8447"/>
      </w:r>
      <w:r>
        <w:t xml:space="preserve"> great number believed, and turned</w:t>
      </w:r>
      <w:r>
        <w:rPr>
          <w:rStyle w:val="FootnoteReference"/>
        </w:rPr>
        <w:footnoteReference w:id="8448"/>
      </w:r>
      <w:r>
        <w:t xml:space="preserve"> to the Lord.</w:t>
      </w:r>
    </w:p>
    <w:p>
      <w:r>
        <w:rPr>
          <w:b/>
        </w:rPr>
        <w:t xml:space="preserve">22 </w:t>
      </w:r>
      <w:r>
        <w:t xml:space="preserve">Then tidings</w:t>
      </w:r>
      <w:r>
        <w:rPr>
          <w:rStyle w:val="FootnoteReference"/>
        </w:rPr>
        <w:footnoteReference w:id="8449"/>
      </w:r>
      <w:r>
        <w:t xml:space="preserve"> of these things came to the ears of the assembly which was in Jerusalem: and they sent forth Barnabas</w:t>
      </w:r>
      <w:r>
        <w:rPr>
          <w:rStyle w:val="FootnoteReference"/>
        </w:rPr>
        <w:footnoteReference w:id="8450"/>
      </w:r>
      <w:r>
        <w:t xml:space="preserve">, that he should go as far as Antioch.</w:t>
      </w:r>
    </w:p>
    <w:p>
      <w:r>
        <w:rPr>
          <w:b/>
        </w:rPr>
        <w:t xml:space="preserve">23 </w:t>
      </w:r>
      <w:r>
        <w:t xml:space="preserve">Who, when he came, and had seen</w:t>
      </w:r>
      <w:r>
        <w:rPr>
          <w:rStyle w:val="FootnoteReference"/>
        </w:rPr>
        <w:footnoteReference w:id="8451"/>
      </w:r>
      <w:r>
        <w:t xml:space="preserve"> the grace of God, was glad, and exhorted</w:t>
      </w:r>
      <w:r>
        <w:rPr>
          <w:rStyle w:val="FootnoteReference"/>
        </w:rPr>
        <w:footnoteReference w:id="8452"/>
      </w:r>
      <w:r>
        <w:t xml:space="preserve"> them all, that with purpose</w:t>
      </w:r>
      <w:r>
        <w:rPr>
          <w:rStyle w:val="FootnoteReference"/>
        </w:rPr>
        <w:footnoteReference w:id="8453"/>
      </w:r>
      <w:r>
        <w:t xml:space="preserve"> of heart they would cling to the Lord.</w:t>
      </w:r>
      <w:r>
        <w:rPr>
          <w:rStyle w:val="FootnoteReference"/>
        </w:rPr>
        <w:footnoteReference w:id="8454"/>
      </w:r>
    </w:p>
    <w:p>
      <w:r>
        <w:rPr>
          <w:b/>
        </w:rPr>
        <w:t xml:space="preserve">24 </w:t>
      </w:r>
      <w:r>
        <w:t xml:space="preserve">For he was a good man, and full</w:t>
      </w:r>
      <w:r>
        <w:rPr>
          <w:rStyle w:val="FootnoteReference"/>
        </w:rPr>
        <w:footnoteReference w:id="8455"/>
      </w:r>
      <w:r>
        <w:t xml:space="preserve"> of the Holy Spirit and of faith: and much</w:t>
      </w:r>
      <w:r>
        <w:rPr>
          <w:rStyle w:val="FootnoteReference"/>
        </w:rPr>
        <w:footnoteReference w:id="8456"/>
      </w:r>
      <w:r>
        <w:t xml:space="preserve"> people was added to the Lord.</w:t>
      </w:r>
    </w:p>
    <w:p>
      <w:r>
        <w:rPr>
          <w:b/>
        </w:rPr>
        <w:t xml:space="preserve">25 </w:t>
      </w:r>
      <w:r>
        <w:t xml:space="preserve">Then Barnabas departed to Tarsus</w:t>
      </w:r>
      <w:r>
        <w:rPr>
          <w:rStyle w:val="FootnoteReference"/>
        </w:rPr>
        <w:footnoteReference w:id="8457"/>
      </w:r>
      <w:r>
        <w:t xml:space="preserve">, in order to seek Saul</w:t>
      </w:r>
      <w:r>
        <w:rPr>
          <w:rStyle w:val="FootnoteReference"/>
        </w:rPr>
        <w:footnoteReference w:id="8458"/>
      </w:r>
      <w:r>
        <w:t xml:space="preserve">:</w:t>
      </w:r>
      <w:r>
        <w:rPr>
          <w:rStyle w:val="FootnoteReference"/>
        </w:rPr>
        <w:footnoteReference w:id="8459"/>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460"/>
      </w:r>
      <w:r>
        <w:t xml:space="preserve"> much people. And the disciples were called Christians</w:t>
      </w:r>
      <w:r>
        <w:rPr>
          <w:rStyle w:val="FootnoteReference"/>
        </w:rPr>
        <w:footnoteReference w:id="8461"/>
      </w:r>
      <w:r>
        <w:t xml:space="preserve"> first in Antioch.</w:t>
      </w:r>
      <w:r>
        <w:rPr>
          <w:rStyle w:val="FootnoteReference"/>
        </w:rPr>
        <w:footnoteReference w:id="8462"/>
      </w:r>
      <w:r>
        <w:rPr>
          <w:rStyle w:val="FootnoteReference"/>
        </w:rPr>
        <w:footnoteReference w:id="8463"/>
      </w:r>
    </w:p>
    <w:p>
      <w:r>
        <w:rPr>
          <w:b/>
        </w:rPr>
        <w:t xml:space="preserve">27 </w:t>
      </w:r>
      <w:r>
        <w:t xml:space="preserve">And in these days prophets</w:t>
      </w:r>
      <w:r>
        <w:rPr>
          <w:rStyle w:val="FootnoteReference"/>
        </w:rPr>
        <w:footnoteReference w:id="8464"/>
      </w:r>
      <w:r>
        <w:t xml:space="preserve"> came from Jerusalem to Antioch.</w:t>
      </w:r>
    </w:p>
    <w:p>
      <w:r>
        <w:rPr>
          <w:b/>
        </w:rPr>
        <w:t xml:space="preserve">28 </w:t>
      </w:r>
      <w:r>
        <w:t xml:space="preserve">And one of them named Agabus</w:t>
      </w:r>
      <w:r>
        <w:rPr>
          <w:rStyle w:val="FootnoteReference"/>
        </w:rPr>
        <w:footnoteReference w:id="8465"/>
      </w:r>
      <w:r>
        <w:t xml:space="preserve"> stood up, and signified by the Spirit that there should be great famine throughout all the world: which happened in the days of Claudius</w:t>
      </w:r>
      <w:r>
        <w:rPr>
          <w:rStyle w:val="FootnoteReference"/>
        </w:rPr>
        <w:footnoteReference w:id="8466"/>
      </w:r>
      <w:r>
        <w:t xml:space="preserve"> Caesar</w:t>
      </w:r>
      <w:r>
        <w:rPr>
          <w:rStyle w:val="FootnoteReference"/>
        </w:rPr>
        <w:footnoteReference w:id="8467"/>
      </w:r>
      <w:r>
        <w:t xml:space="preserve">.</w:t>
      </w:r>
      <w:r>
        <w:rPr>
          <w:rStyle w:val="FootnoteReference"/>
        </w:rPr>
        <w:footnoteReference w:id="8468"/>
      </w:r>
      <w:r>
        <w:rPr>
          <w:rStyle w:val="FootnoteReference"/>
        </w:rPr>
        <w:footnoteReference w:id="8469"/>
      </w:r>
    </w:p>
    <w:p>
      <w:r>
        <w:rPr>
          <w:b/>
        </w:rPr>
        <w:t xml:space="preserve">29 </w:t>
      </w:r>
      <w:r>
        <w:t xml:space="preserve">Then the disciples, each according to his ability, determined to send</w:t>
      </w:r>
      <w:r>
        <w:rPr>
          <w:rStyle w:val="FootnoteReference"/>
        </w:rPr>
        <w:footnoteReference w:id="8470"/>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472"/>
      </w:r>
      <w:r>
        <w:t xml:space="preserve"> the king stretched forth his hands</w:t>
      </w:r>
      <w:r>
        <w:rPr>
          <w:rStyle w:val="FootnoteReference"/>
        </w:rPr>
        <w:footnoteReference w:id="8473"/>
      </w:r>
      <w:r>
        <w:t xml:space="preserve"> to vex</w:t>
      </w:r>
      <w:r>
        <w:rPr>
          <w:rStyle w:val="FootnoteReference"/>
        </w:rPr>
        <w:footnoteReference w:id="8474"/>
      </w:r>
      <w:r>
        <w:t xml:space="preserve"> certain of the assembly.</w:t>
      </w:r>
    </w:p>
    <w:p>
      <w:r>
        <w:rPr>
          <w:b/>
        </w:rPr>
        <w:t xml:space="preserve">2 </w:t>
      </w:r>
      <w:r>
        <w:t xml:space="preserve">And he killed James</w:t>
      </w:r>
      <w:r>
        <w:rPr>
          <w:rStyle w:val="FootnoteReference"/>
        </w:rPr>
        <w:footnoteReference w:id="8475"/>
      </w:r>
      <w:r>
        <w:t xml:space="preserve"> the brother of John</w:t>
      </w:r>
      <w:r>
        <w:rPr>
          <w:rStyle w:val="FootnoteReference"/>
        </w:rPr>
        <w:footnoteReference w:id="8476"/>
      </w:r>
      <w:r>
        <w:t xml:space="preserve"> with the sword.</w:t>
      </w:r>
      <w:r>
        <w:rPr>
          <w:rStyle w:val="FootnoteReference"/>
        </w:rPr>
        <w:footnoteReference w:id="8477"/>
      </w:r>
    </w:p>
    <w:p>
      <w:r>
        <w:rPr>
          <w:b/>
        </w:rPr>
        <w:t xml:space="preserve">3 </w:t>
      </w:r>
      <w:r>
        <w:t xml:space="preserve">And because he saw</w:t>
      </w:r>
      <w:r>
        <w:rPr>
          <w:rStyle w:val="FootnoteReference"/>
        </w:rPr>
        <w:footnoteReference w:id="8478"/>
      </w:r>
      <w:r>
        <w:t xml:space="preserve"> it pleased the Jews</w:t>
      </w:r>
      <w:r>
        <w:rPr>
          <w:rStyle w:val="FootnoteReference"/>
        </w:rPr>
        <w:footnoteReference w:id="8479"/>
      </w:r>
      <w:r>
        <w:t xml:space="preserve">, he proceeded</w:t>
      </w:r>
      <w:r>
        <w:rPr>
          <w:rStyle w:val="FootnoteReference"/>
        </w:rPr>
        <w:footnoteReference w:id="8480"/>
      </w:r>
      <w:r>
        <w:t xml:space="preserve"> further to take Peter</w:t>
      </w:r>
      <w:r>
        <w:rPr>
          <w:rStyle w:val="FootnoteReference"/>
        </w:rPr>
        <w:footnoteReference w:id="8481"/>
      </w:r>
      <w:r>
        <w:t xml:space="preserve"> also. (Then were the days of unleavened bread.)</w:t>
      </w:r>
    </w:p>
    <w:p>
      <w:r>
        <w:rPr>
          <w:b/>
        </w:rPr>
        <w:t xml:space="preserve">4 </w:t>
      </w:r>
      <w:r>
        <w:t xml:space="preserve">And when he had apprehended him, he put</w:t>
      </w:r>
      <w:r>
        <w:rPr>
          <w:rStyle w:val="FootnoteReference"/>
        </w:rPr>
        <w:footnoteReference w:id="8482"/>
      </w:r>
      <w:r>
        <w:t xml:space="preserve"> him in prison, and delivered</w:t>
      </w:r>
      <w:r>
        <w:rPr>
          <w:rStyle w:val="FootnoteReference"/>
        </w:rPr>
        <w:footnoteReference w:id="8483"/>
      </w:r>
      <w:r>
        <w:t xml:space="preserve"> him to four squads of soldiers to keep him; intending</w:t>
      </w:r>
      <w:r>
        <w:rPr>
          <w:rStyle w:val="FootnoteReference"/>
        </w:rPr>
        <w:footnoteReference w:id="8484"/>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485"/>
      </w:r>
      <w:r>
        <w:t xml:space="preserve"> of the assembly to God for him.</w:t>
      </w:r>
    </w:p>
    <w:p>
      <w:r>
        <w:rPr>
          <w:b/>
        </w:rPr>
        <w:t xml:space="preserve">6 </w:t>
      </w:r>
      <w:r>
        <w:t xml:space="preserve">And when Herod was about to bring him forth, that same night Peter was sleeping between two soldiers, bound</w:t>
      </w:r>
      <w:r>
        <w:rPr>
          <w:rStyle w:val="FootnoteReference"/>
        </w:rPr>
        <w:footnoteReference w:id="8486"/>
      </w:r>
      <w:r>
        <w:t xml:space="preserve"> with two chains: and the guards before the door kept the prison.</w:t>
      </w:r>
    </w:p>
    <w:p>
      <w:r>
        <w:rPr>
          <w:b/>
        </w:rPr>
        <w:t xml:space="preserve">7 </w:t>
      </w:r>
      <w:r>
        <w:t xml:space="preserve">And, look, the angel</w:t>
      </w:r>
      <w:r>
        <w:rPr>
          <w:rStyle w:val="FootnoteReference"/>
        </w:rPr>
        <w:footnoteReference w:id="8487"/>
      </w:r>
      <w:r>
        <w:t xml:space="preserve"> of the Lord came upon him, and a</w:t>
      </w:r>
      <w:r>
        <w:rPr>
          <w:rStyle w:val="FootnoteReference"/>
        </w:rPr>
        <w:footnoteReference w:id="8488"/>
      </w:r>
      <w:r>
        <w:t xml:space="preserve"> light shined in the prison: and he stroke Peter on the side, and raised him up, saying, Arise</w:t>
      </w:r>
      <w:r>
        <w:rPr>
          <w:rStyle w:val="FootnoteReference"/>
        </w:rPr>
        <w:footnoteReference w:id="8489"/>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490"/>
      </w:r>
    </w:p>
    <w:p>
      <w:r>
        <w:rPr>
          <w:b/>
        </w:rPr>
        <w:t xml:space="preserve">10 </w:t>
      </w:r>
      <w:r>
        <w:t xml:space="preserve">When they were past the first</w:t>
      </w:r>
      <w:r>
        <w:rPr>
          <w:rStyle w:val="FootnoteReference"/>
        </w:rPr>
        <w:footnoteReference w:id="8491"/>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492"/>
      </w:r>
      <w:r>
        <w:rPr>
          <w:rStyle w:val="FootnoteReference"/>
        </w:rPr>
        <w:footnoteReference w:id="8493"/>
      </w:r>
      <w:r>
        <w:rPr>
          <w:rStyle w:val="FootnoteReference"/>
        </w:rPr>
        <w:footnoteReference w:id="8494"/>
      </w:r>
    </w:p>
    <w:p>
      <w:r>
        <w:rPr>
          <w:b/>
        </w:rPr>
        <w:t xml:space="preserve">12 </w:t>
      </w:r>
      <w:r>
        <w:t xml:space="preserve">And when he had considered the thing, he came</w:t>
      </w:r>
      <w:r>
        <w:rPr>
          <w:rStyle w:val="FootnoteReference"/>
        </w:rPr>
        <w:footnoteReference w:id="8495"/>
      </w:r>
      <w:r>
        <w:t xml:space="preserve"> to the house of Mary</w:t>
      </w:r>
      <w:r>
        <w:rPr>
          <w:rStyle w:val="FootnoteReference"/>
        </w:rPr>
        <w:footnoteReference w:id="8496"/>
      </w:r>
      <w:r>
        <w:t xml:space="preserve"> the mother of John</w:t>
      </w:r>
      <w:r>
        <w:rPr>
          <w:rStyle w:val="FootnoteReference"/>
        </w:rPr>
        <w:footnoteReference w:id="8497"/>
      </w:r>
      <w:r>
        <w:t xml:space="preserve">, whose surname was Mark</w:t>
      </w:r>
      <w:r>
        <w:rPr>
          <w:rStyle w:val="FootnoteReference"/>
        </w:rPr>
        <w:footnoteReference w:id="8498"/>
      </w:r>
      <w:r>
        <w:t xml:space="preserve">; where many were gathered together praying.</w:t>
      </w:r>
      <w:r>
        <w:rPr>
          <w:rStyle w:val="FootnoteReference"/>
        </w:rPr>
        <w:footnoteReference w:id="8499"/>
      </w:r>
    </w:p>
    <w:p>
      <w:r>
        <w:rPr>
          <w:b/>
        </w:rPr>
        <w:t xml:space="preserve">13 </w:t>
      </w:r>
      <w:r>
        <w:t xml:space="preserve">And as Peter knocked</w:t>
      </w:r>
      <w:r>
        <w:rPr>
          <w:rStyle w:val="FootnoteReference"/>
        </w:rPr>
        <w:footnoteReference w:id="8500"/>
      </w:r>
      <w:r>
        <w:t xml:space="preserve"> at the door of the gate, a girl came to listen, named Rhoda</w:t>
      </w:r>
      <w:r>
        <w:rPr>
          <w:rStyle w:val="FootnoteReference"/>
        </w:rPr>
        <w:footnoteReference w:id="8501"/>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502"/>
      </w:r>
    </w:p>
    <w:p>
      <w:r>
        <w:rPr>
          <w:b/>
        </w:rPr>
        <w:t xml:space="preserve">15 </w:t>
      </w:r>
      <w:r>
        <w:t xml:space="preserve">And they said to her, You are mad. But she kept insisting that it was so. Then they said, It is his angel.</w:t>
      </w:r>
      <w:r>
        <w:rPr>
          <w:rStyle w:val="FootnoteReference"/>
        </w:rPr>
        <w:footnoteReference w:id="850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504"/>
      </w:r>
      <w:r>
        <w:t xml:space="preserve"> to them with the hand to be silent, declared</w:t>
      </w:r>
      <w:r>
        <w:rPr>
          <w:rStyle w:val="FootnoteReference"/>
        </w:rPr>
        <w:footnoteReference w:id="8505"/>
      </w:r>
      <w:r>
        <w:t xml:space="preserve"> to them how the Lord had brought him out of the prison. And he said, Go show these things to James</w:t>
      </w:r>
      <w:r>
        <w:rPr>
          <w:rStyle w:val="FootnoteReference"/>
        </w:rPr>
        <w:footnoteReference w:id="8506"/>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507"/>
      </w:r>
      <w:r>
        <w:t xml:space="preserve">, and did not find him, he examined</w:t>
      </w:r>
      <w:r>
        <w:rPr>
          <w:rStyle w:val="FootnoteReference"/>
        </w:rPr>
        <w:footnoteReference w:id="8508"/>
      </w:r>
      <w:r>
        <w:t xml:space="preserve"> the guards, and commanded</w:t>
      </w:r>
      <w:r>
        <w:rPr>
          <w:rStyle w:val="FootnoteReference"/>
        </w:rPr>
        <w:footnoteReference w:id="8509"/>
      </w:r>
      <w:r>
        <w:t xml:space="preserve"> that they should be put to death. And he went down from Judea</w:t>
      </w:r>
      <w:r>
        <w:rPr>
          <w:rStyle w:val="FootnoteReference"/>
        </w:rPr>
        <w:footnoteReference w:id="8510"/>
      </w:r>
      <w:r>
        <w:t xml:space="preserve"> to Caesarea</w:t>
      </w:r>
      <w:r>
        <w:rPr>
          <w:rStyle w:val="FootnoteReference"/>
        </w:rPr>
        <w:footnoteReference w:id="8511"/>
      </w:r>
      <w:r>
        <w:t xml:space="preserve">, and there remained.</w:t>
      </w:r>
    </w:p>
    <w:p>
      <w:r>
        <w:rPr>
          <w:b/>
        </w:rPr>
        <w:t xml:space="preserve">20 </w:t>
      </w:r>
      <w:r>
        <w:t xml:space="preserve">And Herod was furious with those of Tyre</w:t>
      </w:r>
      <w:r>
        <w:rPr>
          <w:rStyle w:val="FootnoteReference"/>
        </w:rPr>
        <w:footnoteReference w:id="8512"/>
      </w:r>
      <w:r>
        <w:t xml:space="preserve"> and Sidon</w:t>
      </w:r>
      <w:r>
        <w:rPr>
          <w:rStyle w:val="FootnoteReference"/>
        </w:rPr>
        <w:footnoteReference w:id="8513"/>
      </w:r>
      <w:r>
        <w:t xml:space="preserve">: but they came with one accord to him, and, having persuaded Blastus</w:t>
      </w:r>
      <w:r>
        <w:rPr>
          <w:rStyle w:val="FootnoteReference"/>
        </w:rPr>
        <w:footnoteReference w:id="8514"/>
      </w:r>
      <w:r>
        <w:t xml:space="preserve"> the king's chamberlain, desired peace; because their country was supplied with food from the king's country.</w:t>
      </w:r>
      <w:r>
        <w:rPr>
          <w:rStyle w:val="FootnoteReference"/>
        </w:rPr>
        <w:footnoteReference w:id="8515"/>
      </w:r>
      <w:r>
        <w:rPr>
          <w:rStyle w:val="FootnoteReference"/>
        </w:rPr>
        <w:footnoteReference w:id="8516"/>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517"/>
      </w:r>
    </w:p>
    <w:p>
      <w:r>
        <w:rPr>
          <w:b/>
        </w:rPr>
        <w:t xml:space="preserve">23 </w:t>
      </w:r>
      <w:r>
        <w:t xml:space="preserve">And immediately the angel</w:t>
      </w:r>
      <w:r>
        <w:rPr>
          <w:rStyle w:val="FootnoteReference"/>
        </w:rPr>
        <w:footnoteReference w:id="8518"/>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519"/>
      </w:r>
    </w:p>
    <w:p>
      <w:r>
        <w:rPr>
          <w:b/>
        </w:rPr>
        <w:t xml:space="preserve">25 </w:t>
      </w:r>
      <w:r>
        <w:t xml:space="preserve">And Barnabas</w:t>
      </w:r>
      <w:r>
        <w:rPr>
          <w:rStyle w:val="FootnoteReference"/>
        </w:rPr>
        <w:footnoteReference w:id="8520"/>
      </w:r>
      <w:r>
        <w:t xml:space="preserve"> and Saul</w:t>
      </w:r>
      <w:r>
        <w:rPr>
          <w:rStyle w:val="FootnoteReference"/>
        </w:rPr>
        <w:footnoteReference w:id="8521"/>
      </w:r>
      <w:r>
        <w:t xml:space="preserve"> returned from Jerusalem</w:t>
      </w:r>
      <w:r>
        <w:rPr>
          <w:rStyle w:val="FootnoteReference"/>
        </w:rPr>
        <w:footnoteReference w:id="8522"/>
      </w:r>
      <w:r>
        <w:t xml:space="preserve">, when they had fulfilled their ministry, and took</w:t>
      </w:r>
      <w:r>
        <w:rPr>
          <w:rStyle w:val="FootnoteReference"/>
        </w:rPr>
        <w:footnoteReference w:id="8523"/>
      </w:r>
      <w:r>
        <w:t xml:space="preserve"> with them John</w:t>
      </w:r>
      <w:r>
        <w:rPr>
          <w:rStyle w:val="FootnoteReference"/>
        </w:rPr>
        <w:footnoteReference w:id="8524"/>
      </w:r>
      <w:r>
        <w:t xml:space="preserve">, whose surname was Mark.</w:t>
      </w:r>
      <w:r>
        <w:rPr>
          <w:rStyle w:val="FootnoteReference"/>
        </w:rPr>
        <w:footnoteReference w:id="8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526"/>
      </w:r>
      <w:r>
        <w:t xml:space="preserve"> certain prophets</w:t>
      </w:r>
      <w:r>
        <w:rPr>
          <w:rStyle w:val="FootnoteReference"/>
        </w:rPr>
        <w:footnoteReference w:id="8527"/>
      </w:r>
      <w:r>
        <w:t xml:space="preserve"> and teachers; as Barnabas</w:t>
      </w:r>
      <w:r>
        <w:rPr>
          <w:rStyle w:val="FootnoteReference"/>
        </w:rPr>
        <w:footnoteReference w:id="8528"/>
      </w:r>
      <w:r>
        <w:t xml:space="preserve">, and Simeon</w:t>
      </w:r>
      <w:r>
        <w:rPr>
          <w:rStyle w:val="FootnoteReference"/>
        </w:rPr>
        <w:footnoteReference w:id="8529"/>
      </w:r>
      <w:r>
        <w:t xml:space="preserve"> that was called Niger</w:t>
      </w:r>
      <w:r>
        <w:rPr>
          <w:rStyle w:val="FootnoteReference"/>
        </w:rPr>
        <w:footnoteReference w:id="8530"/>
      </w:r>
      <w:r>
        <w:t xml:space="preserve">, and Lucius</w:t>
      </w:r>
      <w:r>
        <w:rPr>
          <w:rStyle w:val="FootnoteReference"/>
        </w:rPr>
        <w:footnoteReference w:id="8531"/>
      </w:r>
      <w:r>
        <w:t xml:space="preserve"> of Cyrene</w:t>
      </w:r>
      <w:r>
        <w:rPr>
          <w:rStyle w:val="FootnoteReference"/>
        </w:rPr>
        <w:footnoteReference w:id="8532"/>
      </w:r>
      <w:r>
        <w:t xml:space="preserve">, and Manaen</w:t>
      </w:r>
      <w:r>
        <w:rPr>
          <w:rStyle w:val="FootnoteReference"/>
        </w:rPr>
        <w:footnoteReference w:id="8533"/>
      </w:r>
      <w:r>
        <w:t xml:space="preserve">, which had been brought up with Herod</w:t>
      </w:r>
      <w:r>
        <w:rPr>
          <w:rStyle w:val="FootnoteReference"/>
        </w:rPr>
        <w:footnoteReference w:id="8534"/>
      </w:r>
      <w:r>
        <w:t xml:space="preserve"> the tetrarch, and Saul</w:t>
      </w:r>
      <w:r>
        <w:rPr>
          <w:rStyle w:val="FootnoteReference"/>
        </w:rPr>
        <w:footnoteReference w:id="8535"/>
      </w:r>
      <w:r>
        <w:t xml:space="preserve">.</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p>
    <w:p>
      <w:r>
        <w:rPr>
          <w:b/>
        </w:rPr>
        <w:t xml:space="preserve">2 </w:t>
      </w:r>
      <w:r>
        <w:t xml:space="preserve">As they ministered to the Lord, and fasted</w:t>
      </w:r>
      <w:r>
        <w:rPr>
          <w:rStyle w:val="FootnoteReference"/>
        </w:rPr>
        <w:footnoteReference w:id="8540"/>
      </w:r>
      <w:r>
        <w:t xml:space="preserve">, the Holy</w:t>
      </w:r>
      <w:r>
        <w:rPr>
          <w:rStyle w:val="FootnoteReference"/>
        </w:rPr>
        <w:footnoteReference w:id="8541"/>
      </w:r>
      <w:r>
        <w:t xml:space="preserve"> Spirit said, Set apart for me Barnabas and Saul for the work</w:t>
      </w:r>
      <w:r>
        <w:rPr>
          <w:rStyle w:val="FootnoteReference"/>
        </w:rPr>
        <w:footnoteReference w:id="8542"/>
      </w:r>
      <w:r>
        <w:t xml:space="preserve"> to which I have called them.</w:t>
      </w:r>
      <w:r>
        <w:rPr>
          <w:rStyle w:val="FootnoteReference"/>
        </w:rPr>
        <w:footnoteReference w:id="8543"/>
      </w:r>
      <w:r>
        <w:rPr>
          <w:rStyle w:val="FootnoteReference"/>
        </w:rPr>
        <w:footnoteReference w:id="8544"/>
      </w:r>
    </w:p>
    <w:p>
      <w:r>
        <w:rPr>
          <w:b/>
        </w:rPr>
        <w:t xml:space="preserve">3 </w:t>
      </w:r>
      <w:r>
        <w:t xml:space="preserve">And when they had fasted and prayed, and laid their hands on them, they sent</w:t>
      </w:r>
      <w:r>
        <w:rPr>
          <w:rStyle w:val="FootnoteReference"/>
        </w:rPr>
        <w:footnoteReference w:id="8545"/>
      </w:r>
      <w:r>
        <w:t xml:space="preserve"> them away.</w:t>
      </w:r>
      <w:r>
        <w:rPr>
          <w:rStyle w:val="FootnoteReference"/>
        </w:rPr>
        <w:footnoteReference w:id="8546"/>
      </w:r>
    </w:p>
    <w:p>
      <w:r>
        <w:rPr>
          <w:b/>
        </w:rPr>
        <w:t xml:space="preserve">4 </w:t>
      </w:r>
      <w:r>
        <w:t xml:space="preserve">So they, being sent forth by the Holy Spirit, departed to Seleucia</w:t>
      </w:r>
      <w:r>
        <w:rPr>
          <w:rStyle w:val="FootnoteReference"/>
        </w:rPr>
        <w:footnoteReference w:id="8547"/>
      </w:r>
      <w:r>
        <w:t xml:space="preserve">; and from there they sailed to Cyprus</w:t>
      </w:r>
      <w:r>
        <w:rPr>
          <w:rStyle w:val="FootnoteReference"/>
        </w:rPr>
        <w:footnoteReference w:id="8548"/>
      </w:r>
      <w:r>
        <w:t xml:space="preserve">.</w:t>
      </w:r>
      <w:r>
        <w:rPr>
          <w:rStyle w:val="FootnoteReference"/>
        </w:rPr>
        <w:footnoteReference w:id="8549"/>
      </w:r>
    </w:p>
    <w:p>
      <w:r>
        <w:rPr>
          <w:b/>
        </w:rPr>
        <w:t xml:space="preserve">5 </w:t>
      </w:r>
      <w:r>
        <w:t xml:space="preserve">And when they were at Salamis</w:t>
      </w:r>
      <w:r>
        <w:rPr>
          <w:rStyle w:val="FootnoteReference"/>
        </w:rPr>
        <w:footnoteReference w:id="8550"/>
      </w:r>
      <w:r>
        <w:t xml:space="preserve">, they preached the word of God in the synagogues of the Jews</w:t>
      </w:r>
      <w:r>
        <w:rPr>
          <w:rStyle w:val="FootnoteReference"/>
        </w:rPr>
        <w:footnoteReference w:id="8551"/>
      </w:r>
      <w:r>
        <w:t xml:space="preserve">: and they also had John</w:t>
      </w:r>
      <w:r>
        <w:rPr>
          <w:rStyle w:val="FootnoteReference"/>
        </w:rPr>
        <w:footnoteReference w:id="8552"/>
      </w:r>
      <w:r>
        <w:t xml:space="preserve"> as an assistant.</w:t>
      </w:r>
      <w:r>
        <w:rPr>
          <w:rStyle w:val="FootnoteReference"/>
        </w:rPr>
        <w:footnoteReference w:id="8553"/>
      </w:r>
      <w:r>
        <w:rPr>
          <w:rStyle w:val="FootnoteReference"/>
        </w:rPr>
        <w:footnoteReference w:id="8554"/>
      </w:r>
    </w:p>
    <w:p>
      <w:r>
        <w:rPr>
          <w:b/>
        </w:rPr>
        <w:t xml:space="preserve">6 </w:t>
      </w:r>
      <w:r>
        <w:t xml:space="preserve">And when they had gone through the island to Paphos</w:t>
      </w:r>
      <w:r>
        <w:rPr>
          <w:rStyle w:val="FootnoteReference"/>
        </w:rPr>
        <w:footnoteReference w:id="8555"/>
      </w:r>
      <w:r>
        <w:t xml:space="preserve">, they found a certain</w:t>
      </w:r>
      <w:r>
        <w:rPr>
          <w:rStyle w:val="FootnoteReference"/>
        </w:rPr>
        <w:footnoteReference w:id="8556"/>
      </w:r>
      <w:r>
        <w:t xml:space="preserve"> sorcerer, a false</w:t>
      </w:r>
      <w:r>
        <w:rPr>
          <w:rStyle w:val="FootnoteReference"/>
        </w:rPr>
        <w:footnoteReference w:id="8557"/>
      </w:r>
      <w:r>
        <w:t xml:space="preserve"> prophet, a Jew</w:t>
      </w:r>
      <w:r>
        <w:rPr>
          <w:rStyle w:val="FootnoteReference"/>
        </w:rPr>
        <w:footnoteReference w:id="8558"/>
      </w:r>
      <w:r>
        <w:t xml:space="preserve">, whose name was Bar-Jesus</w:t>
      </w:r>
      <w:r>
        <w:rPr>
          <w:rStyle w:val="FootnoteReference"/>
        </w:rPr>
        <w:footnoteReference w:id="8559"/>
      </w:r>
      <w:r>
        <w:t xml:space="preserve">:</w:t>
      </w:r>
      <w:r>
        <w:rPr>
          <w:rStyle w:val="FootnoteReference"/>
        </w:rPr>
        <w:footnoteReference w:id="8560"/>
      </w:r>
      <w:r>
        <w:rPr>
          <w:rStyle w:val="FootnoteReference"/>
        </w:rPr>
        <w:footnoteReference w:id="8561"/>
      </w:r>
    </w:p>
    <w:p>
      <w:r>
        <w:rPr>
          <w:b/>
        </w:rPr>
        <w:t xml:space="preserve">7 </w:t>
      </w:r>
      <w:r>
        <w:t xml:space="preserve">Who was with the proconsul Sergius Paulus</w:t>
      </w:r>
      <w:r>
        <w:rPr>
          <w:rStyle w:val="FootnoteReference"/>
        </w:rPr>
        <w:footnoteReference w:id="8562"/>
      </w:r>
      <w:r>
        <w:t xml:space="preserve">, a discerning man; who called for Barnabas and Saul, and desired to hear the word of God.</w:t>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p>
    <w:p>
      <w:r>
        <w:rPr>
          <w:b/>
        </w:rPr>
        <w:t xml:space="preserve">8 </w:t>
      </w:r>
      <w:r>
        <w:t xml:space="preserve">But Elymas</w:t>
      </w:r>
      <w:r>
        <w:rPr>
          <w:rStyle w:val="FootnoteReference"/>
        </w:rPr>
        <w:footnoteReference w:id="8567"/>
      </w:r>
      <w:r>
        <w:t xml:space="preserve"> the sorcerer (for so is his name by interpretation) withstood</w:t>
      </w:r>
      <w:r>
        <w:rPr>
          <w:rStyle w:val="FootnoteReference"/>
        </w:rPr>
        <w:footnoteReference w:id="8568"/>
      </w:r>
      <w:r>
        <w:t xml:space="preserve"> them, seeking to turn away the proconsul from the faith.</w:t>
      </w:r>
      <w:r>
        <w:rPr>
          <w:rStyle w:val="FootnoteReference"/>
        </w:rPr>
        <w:footnoteReference w:id="8569"/>
      </w:r>
    </w:p>
    <w:p>
      <w:r>
        <w:rPr>
          <w:b/>
        </w:rPr>
        <w:t xml:space="preserve">9 </w:t>
      </w:r>
      <w:r>
        <w:t xml:space="preserve">Then Saul, (who also is called Paul</w:t>
      </w:r>
      <w:r>
        <w:rPr>
          <w:rStyle w:val="FootnoteReference"/>
        </w:rPr>
        <w:footnoteReference w:id="8570"/>
      </w:r>
      <w:r>
        <w:t xml:space="preserve">,) filled</w:t>
      </w:r>
      <w:r>
        <w:rPr>
          <w:rStyle w:val="FootnoteReference"/>
        </w:rPr>
        <w:footnoteReference w:id="8571"/>
      </w:r>
      <w:r>
        <w:t xml:space="preserve"> with the Holy Spirit, set his eyes on him.</w:t>
      </w:r>
      <w:r>
        <w:rPr>
          <w:rStyle w:val="FootnoteReference"/>
        </w:rPr>
        <w:footnoteReference w:id="8572"/>
      </w:r>
      <w:r>
        <w:rPr>
          <w:rStyle w:val="FootnoteReference"/>
        </w:rPr>
        <w:footnoteReference w:id="8573"/>
      </w:r>
    </w:p>
    <w:p>
      <w:r>
        <w:rPr>
          <w:b/>
        </w:rPr>
        <w:t xml:space="preserve">10 </w:t>
      </w:r>
      <w:r>
        <w:t xml:space="preserve">And said, O full</w:t>
      </w:r>
      <w:r>
        <w:rPr>
          <w:rStyle w:val="FootnoteReference"/>
        </w:rPr>
        <w:footnoteReference w:id="8574"/>
      </w:r>
      <w:r>
        <w:t xml:space="preserve"> of all deceit and all villainy, you child of the devil, you enemy of all righteousness, will you not cease to pervert the right</w:t>
      </w:r>
      <w:r>
        <w:rPr>
          <w:rStyle w:val="FootnoteReference"/>
        </w:rPr>
        <w:footnoteReference w:id="8575"/>
      </w:r>
      <w:r>
        <w:t xml:space="preserve"> ways of the Lord?</w:t>
      </w:r>
      <w:r>
        <w:rPr>
          <w:rStyle w:val="FootnoteReference"/>
        </w:rPr>
        <w:footnoteReference w:id="8576"/>
      </w:r>
      <w:r>
        <w:rPr>
          <w:rStyle w:val="FootnoteReference"/>
        </w:rPr>
        <w:footnoteReference w:id="8577"/>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578"/>
      </w:r>
      <w:r>
        <w:t xml:space="preserve"> and a darkness; and he went about seeking some to lead him by the hand.</w:t>
      </w:r>
      <w:r>
        <w:rPr>
          <w:rStyle w:val="FootnoteReference"/>
        </w:rPr>
        <w:footnoteReference w:id="8579"/>
      </w:r>
    </w:p>
    <w:p>
      <w:r>
        <w:rPr>
          <w:b/>
        </w:rPr>
        <w:t xml:space="preserve">12 </w:t>
      </w:r>
      <w:r>
        <w:t xml:space="preserve">Then the proconsul, when he saw what was done, believed, being astonished at the teaching of the Lord.</w:t>
      </w:r>
      <w:r>
        <w:rPr>
          <w:rStyle w:val="FootnoteReference"/>
        </w:rPr>
        <w:footnoteReference w:id="8580"/>
      </w:r>
    </w:p>
    <w:p>
      <w:r>
        <w:rPr>
          <w:b/>
        </w:rPr>
        <w:t xml:space="preserve">13 </w:t>
      </w:r>
      <w:r>
        <w:t xml:space="preserve">Now when Paul and those with him set sail from Paphos, they came to Perga</w:t>
      </w:r>
      <w:r>
        <w:rPr>
          <w:rStyle w:val="FootnoteReference"/>
        </w:rPr>
        <w:footnoteReference w:id="8581"/>
      </w:r>
      <w:r>
        <w:t xml:space="preserve"> in Pamphylia</w:t>
      </w:r>
      <w:r>
        <w:rPr>
          <w:rStyle w:val="FootnoteReference"/>
        </w:rPr>
        <w:footnoteReference w:id="8582"/>
      </w:r>
      <w:r>
        <w:t xml:space="preserve">: and John</w:t>
      </w:r>
      <w:r>
        <w:rPr>
          <w:rStyle w:val="FootnoteReference"/>
        </w:rPr>
        <w:footnoteReference w:id="8583"/>
      </w:r>
      <w:r>
        <w:t xml:space="preserve">, departing from them, returned to Jerusalem</w:t>
      </w:r>
      <w:r>
        <w:rPr>
          <w:rStyle w:val="FootnoteReference"/>
        </w:rPr>
        <w:footnoteReference w:id="8584"/>
      </w:r>
      <w:r>
        <w:t xml:space="preserve">.</w:t>
      </w:r>
      <w:r>
        <w:rPr>
          <w:rStyle w:val="FootnoteReference"/>
        </w:rPr>
        <w:footnoteReference w:id="8585"/>
      </w:r>
      <w:r>
        <w:rPr>
          <w:rStyle w:val="FootnoteReference"/>
        </w:rPr>
        <w:footnoteReference w:id="8586"/>
      </w:r>
    </w:p>
    <w:p>
      <w:r>
        <w:rPr>
          <w:b/>
        </w:rPr>
        <w:t xml:space="preserve">14 </w:t>
      </w:r>
      <w:r>
        <w:t xml:space="preserve">But when they departed from Perga, they came to Antioch</w:t>
      </w:r>
      <w:r>
        <w:rPr>
          <w:rStyle w:val="FootnoteReference"/>
        </w:rPr>
        <w:footnoteReference w:id="8587"/>
      </w:r>
      <w:r>
        <w:t xml:space="preserve"> in Pisidia</w:t>
      </w:r>
      <w:r>
        <w:rPr>
          <w:rStyle w:val="FootnoteReference"/>
        </w:rPr>
        <w:footnoteReference w:id="8588"/>
      </w:r>
      <w:r>
        <w:t xml:space="preserve">, and went</w:t>
      </w:r>
      <w:r>
        <w:rPr>
          <w:rStyle w:val="FootnoteReference"/>
        </w:rPr>
        <w:footnoteReference w:id="8589"/>
      </w:r>
      <w:r>
        <w:t xml:space="preserve"> into the synagogue on the Sabbath, and sat down.</w:t>
      </w:r>
    </w:p>
    <w:p>
      <w:r>
        <w:rPr>
          <w:b/>
        </w:rPr>
        <w:t xml:space="preserve">15 </w:t>
      </w:r>
      <w:r>
        <w:t xml:space="preserve">And after the reading</w:t>
      </w:r>
      <w:r>
        <w:rPr>
          <w:rStyle w:val="FootnoteReference"/>
        </w:rPr>
        <w:footnoteReference w:id="8590"/>
      </w:r>
      <w:r>
        <w:t xml:space="preserve"> of the law and the prophets the rulers</w:t>
      </w:r>
      <w:r>
        <w:rPr>
          <w:rStyle w:val="FootnoteReference"/>
        </w:rPr>
        <w:footnoteReference w:id="8591"/>
      </w:r>
      <w:r>
        <w:t xml:space="preserve"> of the synagogue sent to them, saying, Men, brothers, if you have any word of exhortation for the people, speak.</w:t>
      </w:r>
      <w:r>
        <w:rPr>
          <w:rStyle w:val="FootnoteReference"/>
        </w:rPr>
        <w:footnoteReference w:id="8592"/>
      </w:r>
      <w:r>
        <w:rPr>
          <w:rStyle w:val="FootnoteReference"/>
        </w:rPr>
        <w:footnoteReference w:id="8593"/>
      </w:r>
    </w:p>
    <w:p>
      <w:r>
        <w:rPr>
          <w:b/>
        </w:rPr>
        <w:t xml:space="preserve">16 </w:t>
      </w:r>
      <w:r>
        <w:t xml:space="preserve">Then Paul stood up, and beckoning</w:t>
      </w:r>
      <w:r>
        <w:rPr>
          <w:rStyle w:val="FootnoteReference"/>
        </w:rPr>
        <w:footnoteReference w:id="8594"/>
      </w:r>
      <w:r>
        <w:t xml:space="preserve"> with his hand said, Men of Israel</w:t>
      </w:r>
      <w:r>
        <w:rPr>
          <w:rStyle w:val="FootnoteReference"/>
        </w:rPr>
        <w:footnoteReference w:id="8595"/>
      </w:r>
      <w:r>
        <w:t xml:space="preserve">, and you who fear God, listen.</w:t>
      </w:r>
      <w:r>
        <w:rPr>
          <w:rStyle w:val="FootnoteReference"/>
        </w:rPr>
        <w:footnoteReference w:id="8596"/>
      </w:r>
      <w:r>
        <w:rPr>
          <w:rStyle w:val="FootnoteReference"/>
        </w:rPr>
        <w:footnoteReference w:id="8597"/>
      </w:r>
      <w:r>
        <w:rPr>
          <w:rStyle w:val="FootnoteReference"/>
        </w:rPr>
        <w:footnoteReference w:id="8598"/>
      </w:r>
    </w:p>
    <w:p>
      <w:r>
        <w:rPr>
          <w:b/>
        </w:rPr>
        <w:t xml:space="preserve">17 </w:t>
      </w:r>
      <w:r>
        <w:t xml:space="preserve">The God of this people of Israel chose our fathers, and exalted</w:t>
      </w:r>
      <w:r>
        <w:rPr>
          <w:rStyle w:val="FootnoteReference"/>
        </w:rPr>
        <w:footnoteReference w:id="8599"/>
      </w:r>
      <w:r>
        <w:t xml:space="preserve"> the people when they dwelt as strangers in the land of Egypt</w:t>
      </w:r>
      <w:r>
        <w:rPr>
          <w:rStyle w:val="FootnoteReference"/>
        </w:rPr>
        <w:footnoteReference w:id="8600"/>
      </w:r>
      <w:r>
        <w:t xml:space="preserve">, and with</w:t>
      </w:r>
      <w:r>
        <w:rPr>
          <w:rStyle w:val="FootnoteReference"/>
        </w:rPr>
        <w:footnoteReference w:id="8601"/>
      </w:r>
      <w:r>
        <w:t xml:space="preserve"> a high arm he brought them out of it.</w:t>
      </w:r>
      <w:r>
        <w:rPr>
          <w:rStyle w:val="FootnoteReference"/>
        </w:rPr>
        <w:footnoteReference w:id="8602"/>
      </w:r>
    </w:p>
    <w:p>
      <w:r>
        <w:rPr>
          <w:b/>
        </w:rPr>
        <w:t xml:space="preserve">18 </w:t>
      </w:r>
      <w:r>
        <w:t xml:space="preserve">And about the time of forty years he bore with their ways in the wilderness.</w:t>
      </w:r>
      <w:r>
        <w:rPr>
          <w:rStyle w:val="FootnoteReference"/>
        </w:rPr>
        <w:footnoteReference w:id="8603"/>
      </w:r>
    </w:p>
    <w:p>
      <w:r>
        <w:rPr>
          <w:b/>
        </w:rPr>
        <w:t xml:space="preserve">19 </w:t>
      </w:r>
      <w:r>
        <w:t xml:space="preserve">And when he had destroyed seven nations in the land of Canaan</w:t>
      </w:r>
      <w:r>
        <w:rPr>
          <w:rStyle w:val="FootnoteReference"/>
        </w:rPr>
        <w:footnoteReference w:id="8604"/>
      </w:r>
      <w:r>
        <w:t xml:space="preserve">, he divided</w:t>
      </w:r>
      <w:r>
        <w:rPr>
          <w:rStyle w:val="FootnoteReference"/>
        </w:rPr>
        <w:footnoteReference w:id="8605"/>
      </w:r>
      <w:r>
        <w:t xml:space="preserve"> their land to them by lot.</w:t>
      </w:r>
      <w:r>
        <w:rPr>
          <w:rStyle w:val="FootnoteReference"/>
        </w:rPr>
        <w:footnoteReference w:id="8606"/>
      </w:r>
    </w:p>
    <w:p>
      <w:r>
        <w:rPr>
          <w:b/>
        </w:rPr>
        <w:t xml:space="preserve">20 </w:t>
      </w:r>
      <w:r>
        <w:t xml:space="preserve">And after that he gave</w:t>
      </w:r>
      <w:r>
        <w:rPr>
          <w:rStyle w:val="FootnoteReference"/>
        </w:rPr>
        <w:footnoteReference w:id="8607"/>
      </w:r>
      <w:r>
        <w:t xml:space="preserve"> to them judges about the space of four hundred and fifty years, until Samuel</w:t>
      </w:r>
      <w:r>
        <w:rPr>
          <w:rStyle w:val="FootnoteReference"/>
        </w:rPr>
        <w:footnoteReference w:id="8608"/>
      </w:r>
      <w:r>
        <w:t xml:space="preserve"> the prophet.</w:t>
      </w:r>
    </w:p>
    <w:p>
      <w:r>
        <w:rPr>
          <w:b/>
        </w:rPr>
        <w:t xml:space="preserve">21 </w:t>
      </w:r>
      <w:r>
        <w:t xml:space="preserve">And afterward they desired a king: and God gave to them Saul</w:t>
      </w:r>
      <w:r>
        <w:rPr>
          <w:rStyle w:val="FootnoteReference"/>
        </w:rPr>
        <w:footnoteReference w:id="8609"/>
      </w:r>
      <w:r>
        <w:t xml:space="preserve"> the son of Kish</w:t>
      </w:r>
      <w:r>
        <w:rPr>
          <w:rStyle w:val="FootnoteReference"/>
        </w:rPr>
        <w:footnoteReference w:id="8610"/>
      </w:r>
      <w:r>
        <w:t xml:space="preserve">, a man of the tribe of Benjamin</w:t>
      </w:r>
      <w:r>
        <w:rPr>
          <w:rStyle w:val="FootnoteReference"/>
        </w:rPr>
        <w:footnoteReference w:id="8611"/>
      </w:r>
      <w:r>
        <w:t xml:space="preserve">, by the space of forty years.</w:t>
      </w:r>
      <w:r>
        <w:rPr>
          <w:rStyle w:val="FootnoteReference"/>
        </w:rPr>
        <w:footnoteReference w:id="8612"/>
      </w:r>
      <w:r>
        <w:rPr>
          <w:rStyle w:val="FootnoteReference"/>
        </w:rPr>
        <w:footnoteReference w:id="8613"/>
      </w:r>
    </w:p>
    <w:p>
      <w:r>
        <w:rPr>
          <w:b/>
        </w:rPr>
        <w:t xml:space="preserve">22 </w:t>
      </w:r>
      <w:r>
        <w:t xml:space="preserve">And when he had removed him, he raised</w:t>
      </w:r>
      <w:r>
        <w:rPr>
          <w:rStyle w:val="FootnoteReference"/>
        </w:rPr>
        <w:footnoteReference w:id="8614"/>
      </w:r>
      <w:r>
        <w:t xml:space="preserve"> up to them David</w:t>
      </w:r>
      <w:r>
        <w:rPr>
          <w:rStyle w:val="FootnoteReference"/>
        </w:rPr>
        <w:footnoteReference w:id="8615"/>
      </w:r>
      <w:r>
        <w:t xml:space="preserve"> to be their king; to whom</w:t>
      </w:r>
      <w:r>
        <w:rPr>
          <w:rStyle w:val="FootnoteReference"/>
        </w:rPr>
        <w:footnoteReference w:id="8616"/>
      </w:r>
      <w:r>
        <w:t xml:space="preserve"> also he gave their testimony, and said, I have found David the son of Jesse</w:t>
      </w:r>
      <w:r>
        <w:rPr>
          <w:rStyle w:val="FootnoteReference"/>
        </w:rPr>
        <w:footnoteReference w:id="8617"/>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618"/>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619"/>
      </w:r>
    </w:p>
    <w:p>
      <w:r>
        <w:rPr>
          <w:b/>
        </w:rPr>
        <w:t xml:space="preserve">25 </w:t>
      </w:r>
      <w:r>
        <w:t xml:space="preserve">And as John fulfilled</w:t>
      </w:r>
      <w:r>
        <w:rPr>
          <w:rStyle w:val="FootnoteReference"/>
        </w:rPr>
        <w:footnoteReference w:id="8620"/>
      </w:r>
      <w:r>
        <w:t xml:space="preserve"> his course, he said, Whom do you suppose me to be? I am</w:t>
      </w:r>
      <w:r>
        <w:rPr>
          <w:rStyle w:val="FootnoteReference"/>
        </w:rPr>
        <w:footnoteReference w:id="8621"/>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622"/>
      </w:r>
      <w:r>
        <w:t xml:space="preserve"> of the family of Abraham</w:t>
      </w:r>
      <w:r>
        <w:rPr>
          <w:rStyle w:val="FootnoteReference"/>
        </w:rPr>
        <w:footnoteReference w:id="8623"/>
      </w:r>
      <w:r>
        <w:t xml:space="preserve">, and whoever among you fears God, to you</w:t>
      </w:r>
      <w:r>
        <w:rPr>
          <w:rStyle w:val="FootnoteReference"/>
        </w:rPr>
        <w:footnoteReference w:id="8624"/>
      </w:r>
      <w:r>
        <w:t xml:space="preserve"> is the word of this salvation sent.</w:t>
      </w:r>
      <w:r>
        <w:rPr>
          <w:rStyle w:val="FootnoteReference"/>
        </w:rPr>
        <w:footnoteReference w:id="8625"/>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626"/>
      </w:r>
      <w:r>
        <w:rPr>
          <w:rStyle w:val="FootnoteReference"/>
        </w:rPr>
        <w:footnoteReference w:id="8627"/>
      </w:r>
    </w:p>
    <w:p>
      <w:r>
        <w:rPr>
          <w:b/>
        </w:rPr>
        <w:t xml:space="preserve">28 </w:t>
      </w:r>
      <w:r>
        <w:t xml:space="preserve">And though they found no cause of death in him, yet they asked Pilate</w:t>
      </w:r>
      <w:r>
        <w:rPr>
          <w:rStyle w:val="FootnoteReference"/>
        </w:rPr>
        <w:footnoteReference w:id="8628"/>
      </w:r>
      <w:r>
        <w:t xml:space="preserve"> that he should be put to death.</w:t>
      </w:r>
      <w:r>
        <w:rPr>
          <w:rStyle w:val="FootnoteReference"/>
        </w:rPr>
        <w:footnoteReference w:id="8629"/>
      </w:r>
    </w:p>
    <w:p>
      <w:r>
        <w:rPr>
          <w:b/>
        </w:rPr>
        <w:t xml:space="preserve">29 </w:t>
      </w:r>
      <w:r>
        <w:t xml:space="preserve">And when they had fulfilled all that was written of him, they took</w:t>
      </w:r>
      <w:r>
        <w:rPr>
          <w:rStyle w:val="FootnoteReference"/>
        </w:rPr>
        <w:footnoteReference w:id="8630"/>
      </w:r>
      <w:r>
        <w:t xml:space="preserve"> him down from the tree, and laid him in a tomb.</w:t>
      </w:r>
    </w:p>
    <w:p>
      <w:r>
        <w:rPr>
          <w:b/>
        </w:rPr>
        <w:t xml:space="preserve">30 </w:t>
      </w:r>
      <w:r>
        <w:t xml:space="preserve">But God raised him from the dead:</w:t>
      </w:r>
      <w:r>
        <w:rPr>
          <w:rStyle w:val="FootnoteReference"/>
        </w:rPr>
        <w:footnoteReference w:id="8631"/>
      </w:r>
    </w:p>
    <w:p>
      <w:r>
        <w:rPr>
          <w:b/>
        </w:rPr>
        <w:t xml:space="preserve">31 </w:t>
      </w:r>
      <w:r>
        <w:t xml:space="preserve">And he was seen many days of those who came up with him from Galilee</w:t>
      </w:r>
      <w:r>
        <w:rPr>
          <w:rStyle w:val="FootnoteReference"/>
        </w:rPr>
        <w:footnoteReference w:id="8632"/>
      </w:r>
      <w:r>
        <w:t xml:space="preserve"> to Jerusalem, who are his witnesses to the people.</w:t>
      </w:r>
      <w:r>
        <w:rPr>
          <w:rStyle w:val="FootnoteReference"/>
        </w:rPr>
        <w:footnoteReference w:id="8633"/>
      </w:r>
    </w:p>
    <w:p>
      <w:r>
        <w:rPr>
          <w:b/>
        </w:rPr>
        <w:t xml:space="preserve">32 </w:t>
      </w:r>
      <w:r>
        <w:t xml:space="preserve">And we declare to you glad tidings, how that the promise which was made to the fathers,</w:t>
      </w:r>
      <w:r>
        <w:rPr>
          <w:rStyle w:val="FootnoteReference"/>
        </w:rPr>
        <w:footnoteReference w:id="8634"/>
      </w:r>
      <w:r>
        <w:rPr>
          <w:rStyle w:val="FootnoteReference"/>
        </w:rPr>
        <w:footnoteReference w:id="8635"/>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636"/>
      </w:r>
    </w:p>
    <w:p>
      <w:r>
        <w:rPr>
          <w:b/>
        </w:rPr>
        <w:t xml:space="preserve">34 </w:t>
      </w:r>
      <w:r>
        <w:t xml:space="preserve">And as concerning that he raised him up from the dead, now no more to return to corruption, he said likewise, I will give you the sure</w:t>
      </w:r>
      <w:r>
        <w:rPr>
          <w:rStyle w:val="FootnoteReference"/>
        </w:rPr>
        <w:footnoteReference w:id="8637"/>
      </w:r>
      <w:r>
        <w:t xml:space="preserve"> mercies</w:t>
      </w:r>
      <w:r>
        <w:rPr>
          <w:rStyle w:val="FootnoteReference"/>
        </w:rPr>
        <w:footnoteReference w:id="8638"/>
      </w:r>
      <w:r>
        <w:t xml:space="preserve"> of David.</w:t>
      </w:r>
      <w:r>
        <w:rPr>
          <w:rStyle w:val="FootnoteReference"/>
        </w:rPr>
        <w:footnoteReference w:id="8639"/>
      </w:r>
    </w:p>
    <w:p>
      <w:r>
        <w:rPr>
          <w:b/>
        </w:rPr>
        <w:t xml:space="preserve">35 </w:t>
      </w:r>
      <w:r>
        <w:t xml:space="preserve">Therefore he says also in another psalm, You shall not allow your Holy One to see</w:t>
      </w:r>
      <w:r>
        <w:rPr>
          <w:rStyle w:val="FootnoteReference"/>
        </w:rPr>
        <w:footnoteReference w:id="8640"/>
      </w:r>
      <w:r>
        <w:t xml:space="preserve"> corruption.</w:t>
      </w:r>
      <w:r>
        <w:rPr>
          <w:rStyle w:val="FootnoteReference"/>
        </w:rPr>
        <w:footnoteReference w:id="8641"/>
      </w:r>
    </w:p>
    <w:p>
      <w:r>
        <w:rPr>
          <w:b/>
        </w:rPr>
        <w:t xml:space="preserve">36 </w:t>
      </w:r>
      <w:r>
        <w:t xml:space="preserve">For David, after he had served</w:t>
      </w:r>
      <w:r>
        <w:rPr>
          <w:rStyle w:val="FootnoteReference"/>
        </w:rPr>
        <w:footnoteReference w:id="8642"/>
      </w:r>
      <w:r>
        <w:t xml:space="preserve"> his own generation by the will of God, fell</w:t>
      </w:r>
      <w:r>
        <w:rPr>
          <w:rStyle w:val="FootnoteReference"/>
        </w:rPr>
        <w:footnoteReference w:id="8643"/>
      </w:r>
      <w:r>
        <w:t xml:space="preserve"> asleep, and was laid to his fathers, and saw</w:t>
      </w:r>
      <w:r>
        <w:rPr>
          <w:rStyle w:val="FootnoteReference"/>
        </w:rPr>
        <w:footnoteReference w:id="8644"/>
      </w:r>
      <w:r>
        <w:t xml:space="preserve"> corruption:</w:t>
      </w:r>
    </w:p>
    <w:p>
      <w:r>
        <w:rPr>
          <w:b/>
        </w:rPr>
        <w:t xml:space="preserve">37 </w:t>
      </w:r>
      <w:r>
        <w:t xml:space="preserve">But he, whom God raised again, saw no corruption.</w:t>
      </w:r>
      <w:r>
        <w:rPr>
          <w:rStyle w:val="FootnoteReference"/>
        </w:rPr>
        <w:footnoteReference w:id="8645"/>
      </w:r>
    </w:p>
    <w:p>
      <w:r>
        <w:rPr>
          <w:b/>
        </w:rPr>
        <w:t xml:space="preserve">38 </w:t>
      </w:r>
      <w:r>
        <w:t xml:space="preserve">Be it known to you therefore, men and brothers, that through this man is preached to you the forgiveness of sins:</w:t>
      </w:r>
      <w:r>
        <w:rPr>
          <w:rStyle w:val="FootnoteReference"/>
        </w:rPr>
        <w:footnoteReference w:id="8646"/>
      </w:r>
    </w:p>
    <w:p>
      <w:r>
        <w:rPr>
          <w:b/>
        </w:rPr>
        <w:t xml:space="preserve">39 </w:t>
      </w:r>
      <w:r>
        <w:t xml:space="preserve">And by him all that believe are justified from all things, from which</w:t>
      </w:r>
      <w:r>
        <w:rPr>
          <w:rStyle w:val="FootnoteReference"/>
        </w:rPr>
        <w:footnoteReference w:id="8647"/>
      </w:r>
      <w:r>
        <w:t xml:space="preserve"> you could not be justified by the law of Moses</w:t>
      </w:r>
      <w:r>
        <w:rPr>
          <w:rStyle w:val="FootnoteReference"/>
        </w:rPr>
        <w:footnoteReference w:id="8648"/>
      </w:r>
      <w:r>
        <w:t xml:space="preserve">.</w:t>
      </w:r>
      <w:r>
        <w:rPr>
          <w:rStyle w:val="FootnoteReference"/>
        </w:rPr>
        <w:footnoteReference w:id="8649"/>
      </w:r>
    </w:p>
    <w:p>
      <w:r>
        <w:rPr>
          <w:b/>
        </w:rPr>
        <w:t xml:space="preserve">40 </w:t>
      </w:r>
      <w:r>
        <w:t xml:space="preserve">Beware</w:t>
      </w:r>
      <w:r>
        <w:rPr>
          <w:rStyle w:val="FootnoteReference"/>
        </w:rPr>
        <w:footnoteReference w:id="8650"/>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651"/>
      </w:r>
      <w:r>
        <w:rPr>
          <w:rStyle w:val="FootnoteReference"/>
        </w:rPr>
        <w:footnoteReference w:id="8652"/>
      </w:r>
    </w:p>
    <w:p>
      <w:r>
        <w:rPr>
          <w:b/>
        </w:rPr>
        <w:t xml:space="preserve">42 </w:t>
      </w:r>
      <w:r>
        <w:t xml:space="preserve">And when the Jews were gone out of the synagogue, the nations begged that these words might be preached to them the next sabbath</w:t>
      </w:r>
      <w:r>
        <w:rPr>
          <w:rStyle w:val="FootnoteReference"/>
        </w:rPr>
        <w:footnoteReference w:id="8653"/>
      </w:r>
      <w:r>
        <w:t xml:space="preserve">.</w:t>
      </w:r>
      <w:r>
        <w:rPr>
          <w:rStyle w:val="FootnoteReference"/>
        </w:rPr>
        <w:footnoteReference w:id="8654"/>
      </w:r>
    </w:p>
    <w:p>
      <w:r>
        <w:rPr>
          <w:b/>
        </w:rPr>
        <w:t xml:space="preserve">43 </w:t>
      </w:r>
      <w:r>
        <w:t xml:space="preserve">Now when the congregation was broken up, many of the Jews and religious</w:t>
      </w:r>
      <w:r>
        <w:rPr>
          <w:rStyle w:val="FootnoteReference"/>
        </w:rPr>
        <w:footnoteReference w:id="8655"/>
      </w:r>
      <w:r>
        <w:t xml:space="preserve"> proselytes followed</w:t>
      </w:r>
      <w:r>
        <w:rPr>
          <w:rStyle w:val="FootnoteReference"/>
        </w:rPr>
        <w:footnoteReference w:id="8656"/>
      </w:r>
      <w:r>
        <w:t xml:space="preserve"> Paul and Barnabas: who, speaking to them, persuaded</w:t>
      </w:r>
      <w:r>
        <w:rPr>
          <w:rStyle w:val="FootnoteReference"/>
        </w:rPr>
        <w:footnoteReference w:id="8657"/>
      </w:r>
      <w:r>
        <w:t xml:space="preserve"> them to continue in the grace</w:t>
      </w:r>
      <w:r>
        <w:rPr>
          <w:rStyle w:val="FootnoteReference"/>
        </w:rPr>
        <w:footnoteReference w:id="8658"/>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659"/>
      </w:r>
      <w:r>
        <w:rPr>
          <w:rStyle w:val="FootnoteReference"/>
        </w:rPr>
        <w:footnoteReference w:id="8660"/>
      </w:r>
    </w:p>
    <w:p>
      <w:r>
        <w:rPr>
          <w:b/>
        </w:rPr>
        <w:t xml:space="preserve">46 </w:t>
      </w:r>
      <w:r>
        <w:t xml:space="preserve">Then Paul and Barnabas grew bold, and said, It was</w:t>
      </w:r>
      <w:r>
        <w:rPr>
          <w:rStyle w:val="FootnoteReference"/>
        </w:rPr>
        <w:footnoteReference w:id="8661"/>
      </w:r>
      <w:r>
        <w:t xml:space="preserve"> necessary that the word of God should first have been spoken to you: but seeing</w:t>
      </w:r>
      <w:r>
        <w:rPr>
          <w:rStyle w:val="FootnoteReference"/>
        </w:rPr>
        <w:footnoteReference w:id="8662"/>
      </w:r>
      <w:r>
        <w:t xml:space="preserve"> you put it from you, and judge yourselves unworthy of eternal life, look, we turn</w:t>
      </w:r>
      <w:r>
        <w:rPr>
          <w:rStyle w:val="FootnoteReference"/>
        </w:rPr>
        <w:footnoteReference w:id="8663"/>
      </w:r>
      <w:r>
        <w:t xml:space="preserve"> to the nations.</w:t>
      </w:r>
      <w:r>
        <w:rPr>
          <w:rStyle w:val="FootnoteReference"/>
        </w:rPr>
        <w:footnoteReference w:id="8664"/>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665"/>
      </w:r>
      <w:r>
        <w:rPr>
          <w:rStyle w:val="FootnoteReference"/>
        </w:rPr>
        <w:footnoteReference w:id="8666"/>
      </w:r>
    </w:p>
    <w:p>
      <w:r>
        <w:rPr>
          <w:b/>
        </w:rPr>
        <w:t xml:space="preserve">48 </w:t>
      </w:r>
      <w:r>
        <w:t xml:space="preserve">And when the nations heard this, they were glad, and glorified</w:t>
      </w:r>
      <w:r>
        <w:rPr>
          <w:rStyle w:val="FootnoteReference"/>
        </w:rPr>
        <w:footnoteReference w:id="8667"/>
      </w:r>
      <w:r>
        <w:t xml:space="preserve"> the word of the Lord: and as</w:t>
      </w:r>
      <w:r>
        <w:rPr>
          <w:rStyle w:val="FootnoteReference"/>
        </w:rPr>
        <w:footnoteReference w:id="8668"/>
      </w:r>
      <w:r>
        <w:t xml:space="preserve"> many as were ordained</w:t>
      </w:r>
      <w:r>
        <w:rPr>
          <w:rStyle w:val="FootnoteReference"/>
        </w:rPr>
        <w:footnoteReference w:id="8669"/>
      </w:r>
      <w:r>
        <w:t xml:space="preserve"> to eternal life believed.</w:t>
      </w:r>
      <w:r>
        <w:rPr>
          <w:rStyle w:val="FootnoteReference"/>
        </w:rPr>
        <w:footnoteReference w:id="8670"/>
      </w:r>
    </w:p>
    <w:p>
      <w:r>
        <w:rPr>
          <w:b/>
        </w:rPr>
        <w:t xml:space="preserve">49 </w:t>
      </w:r>
      <w:r>
        <w:t xml:space="preserve">And the word of the Lord was published throughout all the region.</w:t>
      </w:r>
      <w:r>
        <w:rPr>
          <w:rStyle w:val="FootnoteReference"/>
        </w:rPr>
        <w:footnoteReference w:id="8671"/>
      </w:r>
    </w:p>
    <w:p>
      <w:r>
        <w:rPr>
          <w:b/>
        </w:rPr>
        <w:t xml:space="preserve">50 </w:t>
      </w:r>
      <w:r>
        <w:t xml:space="preserve">But the Jews</w:t>
      </w:r>
      <w:r>
        <w:rPr>
          <w:rStyle w:val="FootnoteReference"/>
        </w:rPr>
        <w:footnoteReference w:id="8672"/>
      </w:r>
      <w:r>
        <w:t xml:space="preserve"> stirred up the devout</w:t>
      </w:r>
      <w:r>
        <w:rPr>
          <w:rStyle w:val="FootnoteReference"/>
        </w:rPr>
        <w:footnoteReference w:id="8673"/>
      </w:r>
      <w:r>
        <w:t xml:space="preserve"> and honorable women, and the chief men of the city, and raised</w:t>
      </w:r>
      <w:r>
        <w:rPr>
          <w:rStyle w:val="FootnoteReference"/>
        </w:rPr>
        <w:footnoteReference w:id="8674"/>
      </w:r>
      <w:r>
        <w:t xml:space="preserve"> persecution against Paul and Barnabas, and expelled</w:t>
      </w:r>
      <w:r>
        <w:rPr>
          <w:rStyle w:val="FootnoteReference"/>
        </w:rPr>
        <w:footnoteReference w:id="8675"/>
      </w:r>
      <w:r>
        <w:t xml:space="preserve"> them out of their borders.</w:t>
      </w:r>
      <w:r>
        <w:rPr>
          <w:rStyle w:val="FootnoteReference"/>
        </w:rPr>
        <w:footnoteReference w:id="8676"/>
      </w:r>
    </w:p>
    <w:p>
      <w:r>
        <w:rPr>
          <w:b/>
        </w:rPr>
        <w:t xml:space="preserve">51 </w:t>
      </w:r>
      <w:r>
        <w:t xml:space="preserve">But they shook off the dust of their feet against them, and came to Iconium</w:t>
      </w:r>
      <w:r>
        <w:rPr>
          <w:rStyle w:val="FootnoteReference"/>
        </w:rPr>
        <w:footnoteReference w:id="8677"/>
      </w:r>
      <w:r>
        <w:t xml:space="preserve">.</w:t>
      </w:r>
      <w:r>
        <w:rPr>
          <w:rStyle w:val="FootnoteReference"/>
        </w:rPr>
        <w:footnoteReference w:id="8678"/>
      </w:r>
      <w:r>
        <w:rPr>
          <w:rStyle w:val="FootnoteReference"/>
        </w:rPr>
        <w:footnoteReference w:id="8679"/>
      </w:r>
    </w:p>
    <w:p>
      <w:r>
        <w:rPr>
          <w:b/>
        </w:rPr>
        <w:t xml:space="preserve">52 </w:t>
      </w:r>
      <w:r>
        <w:t xml:space="preserve">And the disciples were filled with joy, and with the</w:t>
      </w:r>
      <w:r>
        <w:rPr>
          <w:rStyle w:val="FootnoteReference"/>
        </w:rPr>
        <w:footnoteReference w:id="8680"/>
      </w:r>
      <w:r>
        <w:t xml:space="preserve"> Holy Spirit.</w:t>
      </w:r>
      <w:r>
        <w:rPr>
          <w:rStyle w:val="FootnoteReference"/>
        </w:rPr>
        <w:footnoteReference w:id="8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682"/>
      </w:r>
      <w:r>
        <w:t xml:space="preserve">, that they went</w:t>
      </w:r>
      <w:r>
        <w:rPr>
          <w:rStyle w:val="FootnoteReference"/>
        </w:rPr>
        <w:footnoteReference w:id="8683"/>
      </w:r>
      <w:r>
        <w:t xml:space="preserve"> together into the synagogue of the Jews</w:t>
      </w:r>
      <w:r>
        <w:rPr>
          <w:rStyle w:val="FootnoteReference"/>
        </w:rPr>
        <w:footnoteReference w:id="8684"/>
      </w:r>
      <w:r>
        <w:t xml:space="preserve">, and so spoke that a</w:t>
      </w:r>
      <w:r>
        <w:rPr>
          <w:rStyle w:val="FootnoteReference"/>
        </w:rPr>
        <w:footnoteReference w:id="8685"/>
      </w:r>
      <w:r>
        <w:t xml:space="preserve"> great multitude both of Jews and Greeks</w:t>
      </w:r>
      <w:r>
        <w:rPr>
          <w:rStyle w:val="FootnoteReference"/>
        </w:rPr>
        <w:footnoteReference w:id="8686"/>
      </w:r>
      <w:r>
        <w:t xml:space="preserve"> believed.</w:t>
      </w:r>
      <w:r>
        <w:rPr>
          <w:rStyle w:val="FootnoteReference"/>
        </w:rPr>
        <w:footnoteReference w:id="8687"/>
      </w:r>
      <w:r>
        <w:rPr>
          <w:rStyle w:val="FootnoteReference"/>
        </w:rPr>
        <w:footnoteReference w:id="8688"/>
      </w:r>
    </w:p>
    <w:p>
      <w:r>
        <w:rPr>
          <w:b/>
        </w:rPr>
        <w:t xml:space="preserve">2 </w:t>
      </w:r>
      <w:r>
        <w:t xml:space="preserve">But the unbelieving Jews stirred up the nations, and made their minds evil affected against the brothers.</w:t>
      </w:r>
      <w:r>
        <w:rPr>
          <w:rStyle w:val="FootnoteReference"/>
        </w:rPr>
        <w:footnoteReference w:id="8689"/>
      </w:r>
    </w:p>
    <w:p>
      <w:r>
        <w:rPr>
          <w:b/>
        </w:rPr>
        <w:t xml:space="preserve">3 </w:t>
      </w:r>
      <w:r>
        <w:t xml:space="preserve">Long time therefore</w:t>
      </w:r>
      <w:r>
        <w:rPr>
          <w:rStyle w:val="FootnoteReference"/>
        </w:rPr>
        <w:footnoteReference w:id="8690"/>
      </w:r>
      <w:r>
        <w:t xml:space="preserve"> remained they speaking</w:t>
      </w:r>
      <w:r>
        <w:rPr>
          <w:rStyle w:val="FootnoteReference"/>
        </w:rPr>
        <w:footnoteReference w:id="8691"/>
      </w:r>
      <w:r>
        <w:t xml:space="preserve"> boldly in the Lord, who gave testimony to the word</w:t>
      </w:r>
      <w:r>
        <w:rPr>
          <w:rStyle w:val="FootnoteReference"/>
        </w:rPr>
        <w:footnoteReference w:id="8692"/>
      </w:r>
      <w:r>
        <w:t xml:space="preserve"> of his grace, and granted</w:t>
      </w:r>
      <w:r>
        <w:rPr>
          <w:rStyle w:val="FootnoteReference"/>
        </w:rPr>
        <w:footnoteReference w:id="8693"/>
      </w:r>
      <w:r>
        <w:t xml:space="preserve"> signs and wonders to be done by their hands.</w:t>
      </w:r>
    </w:p>
    <w:p>
      <w:r>
        <w:rPr>
          <w:b/>
        </w:rPr>
        <w:t xml:space="preserve">4 </w:t>
      </w:r>
      <w:r>
        <w:t xml:space="preserve">But the multitude</w:t>
      </w:r>
      <w:r>
        <w:rPr>
          <w:rStyle w:val="FootnoteReference"/>
        </w:rPr>
        <w:footnoteReference w:id="8694"/>
      </w:r>
      <w:r>
        <w:t xml:space="preserve"> of the city was divided: and part</w:t>
      </w:r>
      <w:r>
        <w:rPr>
          <w:rStyle w:val="FootnoteReference"/>
        </w:rPr>
        <w:footnoteReference w:id="8695"/>
      </w:r>
      <w:r>
        <w:t xml:space="preserve"> held with the Jews, and part with the apostles</w:t>
      </w:r>
      <w:r>
        <w:rPr>
          <w:rStyle w:val="FootnoteReference"/>
        </w:rPr>
        <w:footnoteReference w:id="8696"/>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697"/>
      </w:r>
      <w:r>
        <w:t xml:space="preserve">, and to stone them,</w:t>
      </w:r>
    </w:p>
    <w:p>
      <w:r>
        <w:rPr>
          <w:b/>
        </w:rPr>
        <w:t xml:space="preserve">6 </w:t>
      </w:r>
      <w:r>
        <w:t xml:space="preserve">They perceived it, and fled</w:t>
      </w:r>
      <w:r>
        <w:rPr>
          <w:rStyle w:val="FootnoteReference"/>
        </w:rPr>
        <w:footnoteReference w:id="8698"/>
      </w:r>
      <w:r>
        <w:t xml:space="preserve"> to Lystra</w:t>
      </w:r>
      <w:r>
        <w:rPr>
          <w:rStyle w:val="FootnoteReference"/>
        </w:rPr>
        <w:footnoteReference w:id="8699"/>
      </w:r>
      <w:r>
        <w:t xml:space="preserve"> and Derbe</w:t>
      </w:r>
      <w:r>
        <w:rPr>
          <w:rStyle w:val="FootnoteReference"/>
        </w:rPr>
        <w:footnoteReference w:id="8700"/>
      </w:r>
      <w:r>
        <w:t xml:space="preserve">, cities of Lycaonia</w:t>
      </w:r>
      <w:r>
        <w:rPr>
          <w:rStyle w:val="FootnoteReference"/>
        </w:rPr>
        <w:footnoteReference w:id="8701"/>
      </w:r>
      <w:r>
        <w:t xml:space="preserve">, and to the surrounding region:</w:t>
      </w:r>
      <w:r>
        <w:rPr>
          <w:rStyle w:val="FootnoteReference"/>
        </w:rPr>
        <w:footnoteReference w:id="8702"/>
      </w:r>
      <w:r>
        <w:rPr>
          <w:rStyle w:val="FootnoteReference"/>
        </w:rPr>
        <w:footnoteReference w:id="8703"/>
      </w:r>
      <w:r>
        <w:rPr>
          <w:rStyle w:val="FootnoteReference"/>
        </w:rPr>
        <w:footnoteReference w:id="8704"/>
      </w:r>
    </w:p>
    <w:p>
      <w:r>
        <w:rPr>
          <w:b/>
        </w:rPr>
        <w:t xml:space="preserve">7 </w:t>
      </w:r>
      <w:r>
        <w:t xml:space="preserve">And there they preached the good news.</w:t>
      </w:r>
      <w:r>
        <w:rPr>
          <w:rStyle w:val="FootnoteReference"/>
        </w:rPr>
        <w:footnoteReference w:id="8705"/>
      </w:r>
    </w:p>
    <w:p>
      <w:r>
        <w:rPr>
          <w:b/>
        </w:rPr>
        <w:t xml:space="preserve">8 </w:t>
      </w:r>
      <w:r>
        <w:t xml:space="preserve">And a certain man at Lystra sat powerless in his feet, being lame from his mother's womb, who had never walked:</w:t>
      </w:r>
      <w:r>
        <w:rPr>
          <w:rStyle w:val="FootnoteReference"/>
        </w:rPr>
        <w:footnoteReference w:id="8706"/>
      </w:r>
    </w:p>
    <w:p>
      <w:r>
        <w:rPr>
          <w:b/>
        </w:rPr>
        <w:t xml:space="preserve">9 </w:t>
      </w:r>
      <w:r>
        <w:t xml:space="preserve">This man heard Paul</w:t>
      </w:r>
      <w:r>
        <w:rPr>
          <w:rStyle w:val="FootnoteReference"/>
        </w:rPr>
        <w:footnoteReference w:id="8707"/>
      </w:r>
      <w:r>
        <w:t xml:space="preserve"> speaking: who, looking intently at him, and perceiving that he had</w:t>
      </w:r>
      <w:r>
        <w:rPr>
          <w:rStyle w:val="FootnoteReference"/>
        </w:rPr>
        <w:footnoteReference w:id="8708"/>
      </w:r>
      <w:r>
        <w:t xml:space="preserve"> faith to be made well,</w:t>
      </w:r>
      <w:r>
        <w:rPr>
          <w:rStyle w:val="FootnoteReference"/>
        </w:rPr>
        <w:footnoteReference w:id="8709"/>
      </w:r>
    </w:p>
    <w:p>
      <w:r>
        <w:rPr>
          <w:b/>
        </w:rPr>
        <w:t xml:space="preserve">10 </w:t>
      </w:r>
      <w:r>
        <w:t xml:space="preserve">Said with a loud voice, Stand</w:t>
      </w:r>
      <w:r>
        <w:rPr>
          <w:rStyle w:val="FootnoteReference"/>
        </w:rPr>
        <w:footnoteReference w:id="8710"/>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711"/>
      </w:r>
      <w:r>
        <w:t xml:space="preserve"> have come down to us in the likeness of men.</w:t>
      </w:r>
    </w:p>
    <w:p>
      <w:r>
        <w:rPr>
          <w:b/>
        </w:rPr>
        <w:t xml:space="preserve">12 </w:t>
      </w:r>
      <w:r>
        <w:t xml:space="preserve">And they called Barnabas</w:t>
      </w:r>
      <w:r>
        <w:rPr>
          <w:rStyle w:val="FootnoteReference"/>
        </w:rPr>
        <w:footnoteReference w:id="8712"/>
      </w:r>
      <w:r>
        <w:t xml:space="preserve">, Zeus</w:t>
      </w:r>
      <w:r>
        <w:rPr>
          <w:rStyle w:val="FootnoteReference"/>
        </w:rPr>
        <w:footnoteReference w:id="8713"/>
      </w:r>
      <w:r>
        <w:t xml:space="preserve">; and Paul, Hermes</w:t>
      </w:r>
      <w:r>
        <w:rPr>
          <w:rStyle w:val="FootnoteReference"/>
        </w:rPr>
        <w:footnoteReference w:id="8714"/>
      </w:r>
      <w:r>
        <w:t xml:space="preserve">, because he was the chief speaker.</w:t>
      </w:r>
      <w:r>
        <w:rPr>
          <w:rStyle w:val="FootnoteReference"/>
        </w:rPr>
        <w:footnoteReference w:id="8715"/>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716"/>
      </w:r>
    </w:p>
    <w:p>
      <w:r>
        <w:rPr>
          <w:b/>
        </w:rPr>
        <w:t xml:space="preserve">14 </w:t>
      </w:r>
      <w:r>
        <w:t xml:space="preserve">Which when the apostles</w:t>
      </w:r>
      <w:r>
        <w:rPr>
          <w:rStyle w:val="FootnoteReference"/>
        </w:rPr>
        <w:footnoteReference w:id="8717"/>
      </w:r>
      <w:r>
        <w:t xml:space="preserve">, Barnabas and Paul, heard, they tore their clothes, and rushed into the crowd, crying out,</w:t>
      </w:r>
      <w:r>
        <w:rPr>
          <w:rStyle w:val="FootnoteReference"/>
        </w:rPr>
        <w:footnoteReference w:id="8718"/>
      </w:r>
    </w:p>
    <w:p>
      <w:r>
        <w:rPr>
          <w:b/>
        </w:rPr>
        <w:t xml:space="preserve">15 </w:t>
      </w:r>
      <w:r>
        <w:t xml:space="preserve">And saying, Men, why are you doing these things? We also</w:t>
      </w:r>
      <w:r>
        <w:rPr>
          <w:rStyle w:val="FootnoteReference"/>
        </w:rPr>
        <w:footnoteReference w:id="8719"/>
      </w:r>
      <w:r>
        <w:t xml:space="preserve"> are humans of like</w:t>
      </w:r>
      <w:r>
        <w:rPr>
          <w:rStyle w:val="FootnoteReference"/>
        </w:rPr>
        <w:footnoteReference w:id="8720"/>
      </w:r>
      <w:r>
        <w:t xml:space="preserve"> nature with you, preaching good news to you, that you should turn from these vain things to the living</w:t>
      </w:r>
      <w:r>
        <w:rPr>
          <w:rStyle w:val="FootnoteReference"/>
        </w:rPr>
        <w:footnoteReference w:id="8721"/>
      </w:r>
      <w:r>
        <w:t xml:space="preserve"> God, who made heaven, and earth, and the sea, and all things that are in them:</w:t>
      </w:r>
      <w:r>
        <w:rPr>
          <w:rStyle w:val="FootnoteReference"/>
        </w:rPr>
        <w:footnoteReference w:id="8722"/>
      </w:r>
      <w:r>
        <w:rPr>
          <w:rStyle w:val="FootnoteReference"/>
        </w:rPr>
        <w:footnoteReference w:id="8723"/>
      </w:r>
      <w:r>
        <w:rPr>
          <w:rStyle w:val="FootnoteReference"/>
        </w:rPr>
        <w:footnoteReference w:id="8724"/>
      </w:r>
    </w:p>
    <w:p>
      <w:r>
        <w:rPr>
          <w:b/>
        </w:rPr>
        <w:t xml:space="preserve">16 </w:t>
      </w:r>
      <w:r>
        <w:t xml:space="preserve">Who in past generations allowed all nations to walk in their own ways.</w:t>
      </w:r>
      <w:r>
        <w:rPr>
          <w:rStyle w:val="FootnoteReference"/>
        </w:rPr>
        <w:footnoteReference w:id="8725"/>
      </w:r>
    </w:p>
    <w:p>
      <w:r>
        <w:rPr>
          <w:b/>
        </w:rPr>
        <w:t xml:space="preserve">17 </w:t>
      </w:r>
      <w:r>
        <w:t xml:space="preserve">Nevertheless he did not leave himself without witness, doing good, giving us rain from heaven and fruitful seasons, filling</w:t>
      </w:r>
      <w:r>
        <w:rPr>
          <w:rStyle w:val="FootnoteReference"/>
        </w:rPr>
        <w:footnoteReference w:id="8726"/>
      </w:r>
      <w:r>
        <w:t xml:space="preserve"> our hearts with food and gladness.</w:t>
      </w:r>
      <w:r>
        <w:rPr>
          <w:rStyle w:val="FootnoteReference"/>
        </w:rPr>
        <w:footnoteReference w:id="8727"/>
      </w:r>
      <w:r>
        <w:rPr>
          <w:rStyle w:val="FootnoteReference"/>
        </w:rPr>
        <w:footnoteReference w:id="8728"/>
      </w:r>
      <w:r>
        <w:rPr>
          <w:rStyle w:val="FootnoteReference"/>
        </w:rPr>
        <w:footnoteReference w:id="8729"/>
      </w:r>
    </w:p>
    <w:p>
      <w:r>
        <w:rPr>
          <w:b/>
        </w:rPr>
        <w:t xml:space="preserve">18 </w:t>
      </w:r>
      <w:r>
        <w:t xml:space="preserve">And with these sayings they barely restrained the crowds from sacrificing to them.</w:t>
      </w:r>
      <w:r>
        <w:rPr>
          <w:rStyle w:val="FootnoteReference"/>
        </w:rPr>
        <w:footnoteReference w:id="8730"/>
      </w:r>
    </w:p>
    <w:p>
      <w:r>
        <w:rPr>
          <w:b/>
        </w:rPr>
        <w:t xml:space="preserve">19 </w:t>
      </w:r>
      <w:r>
        <w:t xml:space="preserve">And certain Jews came there from Antioch</w:t>
      </w:r>
      <w:r>
        <w:rPr>
          <w:rStyle w:val="FootnoteReference"/>
        </w:rPr>
        <w:footnoteReference w:id="8731"/>
      </w:r>
      <w:r>
        <w:t xml:space="preserve"> and Iconium, who persuaded</w:t>
      </w:r>
      <w:r>
        <w:rPr>
          <w:rStyle w:val="FootnoteReference"/>
        </w:rPr>
        <w:footnoteReference w:id="8732"/>
      </w:r>
      <w:r>
        <w:t xml:space="preserve"> the crowds, and having stoned Paul, dragged him out of the city, supposing</w:t>
      </w:r>
      <w:r>
        <w:rPr>
          <w:rStyle w:val="FootnoteReference"/>
        </w:rPr>
        <w:footnoteReference w:id="8733"/>
      </w:r>
      <w:r>
        <w:t xml:space="preserve"> him to be dead.</w:t>
      </w:r>
      <w:r>
        <w:rPr>
          <w:rStyle w:val="FootnoteReference"/>
        </w:rPr>
        <w:footnoteReference w:id="8734"/>
      </w:r>
    </w:p>
    <w:p>
      <w:r>
        <w:rPr>
          <w:b/>
        </w:rPr>
        <w:t xml:space="preserve">20 </w:t>
      </w:r>
      <w:r>
        <w:t xml:space="preserve">Nevertheless, as the disciples stood around him, he rose up, and came into the city: and the next day he departed with Barnabas to Derbe</w:t>
      </w:r>
      <w:r>
        <w:rPr>
          <w:rStyle w:val="FootnoteReference"/>
        </w:rPr>
        <w:footnoteReference w:id="8735"/>
      </w:r>
      <w:r>
        <w:t xml:space="preserve">.</w:t>
      </w:r>
      <w:r>
        <w:rPr>
          <w:rStyle w:val="FootnoteReference"/>
        </w:rPr>
        <w:footnoteReference w:id="8736"/>
      </w:r>
    </w:p>
    <w:p>
      <w:r>
        <w:rPr>
          <w:b/>
        </w:rPr>
        <w:t xml:space="preserve">21 </w:t>
      </w:r>
      <w:r>
        <w:t xml:space="preserve">And when they had preached the good news to that city, and had taught many</w:t>
      </w:r>
      <w:r>
        <w:rPr>
          <w:rStyle w:val="FootnoteReference"/>
        </w:rPr>
        <w:footnoteReference w:id="8737"/>
      </w:r>
      <w:r>
        <w:t xml:space="preserve">, they returned again to Lystra</w:t>
      </w:r>
      <w:r>
        <w:rPr>
          <w:rStyle w:val="FootnoteReference"/>
        </w:rPr>
        <w:footnoteReference w:id="8738"/>
      </w:r>
      <w:r>
        <w:t xml:space="preserve">, and to Iconium, and Antioch,</w:t>
      </w:r>
    </w:p>
    <w:p>
      <w:r>
        <w:rPr>
          <w:b/>
        </w:rPr>
        <w:t xml:space="preserve">22 </w:t>
      </w:r>
      <w:r>
        <w:t xml:space="preserve">Strengthening the souls of the disciples, and exhorting</w:t>
      </w:r>
      <w:r>
        <w:rPr>
          <w:rStyle w:val="FootnoteReference"/>
        </w:rPr>
        <w:footnoteReference w:id="8739"/>
      </w:r>
      <w:r>
        <w:t xml:space="preserve"> them to continue in the faith, and that through many tribulations we must enter</w:t>
      </w:r>
      <w:r>
        <w:rPr>
          <w:rStyle w:val="FootnoteReference"/>
        </w:rPr>
        <w:footnoteReference w:id="8740"/>
      </w:r>
      <w:r>
        <w:t xml:space="preserve"> into the kingdom of God.</w:t>
      </w:r>
      <w:r>
        <w:rPr>
          <w:rStyle w:val="FootnoteReference"/>
        </w:rPr>
        <w:footnoteReference w:id="8741"/>
      </w:r>
      <w:r>
        <w:rPr>
          <w:rStyle w:val="FootnoteReference"/>
        </w:rPr>
        <w:footnoteReference w:id="8742"/>
      </w:r>
    </w:p>
    <w:p>
      <w:r>
        <w:rPr>
          <w:b/>
        </w:rPr>
        <w:t xml:space="preserve">23 </w:t>
      </w:r>
      <w:r>
        <w:t xml:space="preserve">And when they had</w:t>
      </w:r>
      <w:r>
        <w:rPr>
          <w:rStyle w:val="FootnoteReference"/>
        </w:rPr>
        <w:footnoteReference w:id="8743"/>
      </w:r>
      <w:r>
        <w:t xml:space="preserve"> ordained them elders</w:t>
      </w:r>
      <w:r>
        <w:rPr>
          <w:rStyle w:val="FootnoteReference"/>
        </w:rPr>
        <w:footnoteReference w:id="8744"/>
      </w:r>
      <w:r>
        <w:t xml:space="preserve"> in every assembly, and had</w:t>
      </w:r>
      <w:r>
        <w:rPr>
          <w:rStyle w:val="FootnoteReference"/>
        </w:rPr>
        <w:footnoteReference w:id="8745"/>
      </w:r>
      <w:r>
        <w:t xml:space="preserve"> prayed with fasting, they commended</w:t>
      </w:r>
      <w:r>
        <w:rPr>
          <w:rStyle w:val="FootnoteReference"/>
        </w:rPr>
        <w:footnoteReference w:id="8746"/>
      </w:r>
      <w:r>
        <w:t xml:space="preserve"> them to the Lord, on whom they believed.</w:t>
      </w:r>
    </w:p>
    <w:p>
      <w:r>
        <w:rPr>
          <w:b/>
        </w:rPr>
        <w:t xml:space="preserve">24 </w:t>
      </w:r>
      <w:r>
        <w:t xml:space="preserve">And after they had passed throughout Pisidia</w:t>
      </w:r>
      <w:r>
        <w:rPr>
          <w:rStyle w:val="FootnoteReference"/>
        </w:rPr>
        <w:footnoteReference w:id="8747"/>
      </w:r>
      <w:r>
        <w:t xml:space="preserve">, they came to Pamphylia</w:t>
      </w:r>
      <w:r>
        <w:rPr>
          <w:rStyle w:val="FootnoteReference"/>
        </w:rPr>
        <w:footnoteReference w:id="8748"/>
      </w:r>
      <w:r>
        <w:t xml:space="preserve">.</w:t>
      </w:r>
      <w:r>
        <w:rPr>
          <w:rStyle w:val="FootnoteReference"/>
        </w:rPr>
        <w:footnoteReference w:id="8749"/>
      </w:r>
    </w:p>
    <w:p>
      <w:r>
        <w:rPr>
          <w:b/>
        </w:rPr>
        <w:t xml:space="preserve">25 </w:t>
      </w:r>
      <w:r>
        <w:t xml:space="preserve">And when they had spoken the word in Perga</w:t>
      </w:r>
      <w:r>
        <w:rPr>
          <w:rStyle w:val="FootnoteReference"/>
        </w:rPr>
        <w:footnoteReference w:id="8750"/>
      </w:r>
      <w:r>
        <w:t xml:space="preserve">, they went down to Attalia</w:t>
      </w:r>
      <w:r>
        <w:rPr>
          <w:rStyle w:val="FootnoteReference"/>
        </w:rPr>
        <w:footnoteReference w:id="8751"/>
      </w:r>
      <w:r>
        <w:t xml:space="preserve">:</w:t>
      </w:r>
      <w:r>
        <w:rPr>
          <w:rStyle w:val="FootnoteReference"/>
        </w:rPr>
        <w:footnoteReference w:id="8752"/>
      </w:r>
    </w:p>
    <w:p>
      <w:r>
        <w:rPr>
          <w:b/>
        </w:rPr>
        <w:t xml:space="preserve">26 </w:t>
      </w:r>
      <w:r>
        <w:t xml:space="preserve">And from there sailed to Antioch</w:t>
      </w:r>
      <w:r>
        <w:rPr>
          <w:rStyle w:val="FootnoteReference"/>
        </w:rPr>
        <w:footnoteReference w:id="8753"/>
      </w:r>
      <w:r>
        <w:t xml:space="preserve">, from where they had been recommended</w:t>
      </w:r>
      <w:r>
        <w:rPr>
          <w:rStyle w:val="FootnoteReference"/>
        </w:rPr>
        <w:footnoteReference w:id="8754"/>
      </w:r>
      <w:r>
        <w:t xml:space="preserve"> to the grace of God for the work</w:t>
      </w:r>
      <w:r>
        <w:rPr>
          <w:rStyle w:val="FootnoteReference"/>
        </w:rPr>
        <w:footnoteReference w:id="8755"/>
      </w:r>
      <w:r>
        <w:t xml:space="preserve"> which they fulfilled.</w:t>
      </w:r>
    </w:p>
    <w:p>
      <w:r>
        <w:rPr>
          <w:b/>
        </w:rPr>
        <w:t xml:space="preserve">27 </w:t>
      </w:r>
      <w:r>
        <w:t xml:space="preserve">And when they had come, and had</w:t>
      </w:r>
      <w:r>
        <w:rPr>
          <w:rStyle w:val="FootnoteReference"/>
        </w:rPr>
        <w:footnoteReference w:id="8756"/>
      </w:r>
      <w:r>
        <w:t xml:space="preserve"> gathered the assembly together, they rehearsed</w:t>
      </w:r>
      <w:r>
        <w:rPr>
          <w:rStyle w:val="FootnoteReference"/>
        </w:rPr>
        <w:footnoteReference w:id="8757"/>
      </w:r>
      <w:r>
        <w:t xml:space="preserve"> all that God had done with them, and how he had opened</w:t>
      </w:r>
      <w:r>
        <w:rPr>
          <w:rStyle w:val="FootnoteReference"/>
        </w:rPr>
        <w:footnoteReference w:id="8758"/>
      </w:r>
      <w:r>
        <w:t xml:space="preserve"> the door of faith to the nations.</w:t>
      </w:r>
    </w:p>
    <w:p>
      <w:r>
        <w:rPr>
          <w:b/>
        </w:rPr>
        <w:t xml:space="preserve">28 </w:t>
      </w:r>
      <w:r>
        <w:t xml:space="preserve">And there they remained no little time with the disciples.</w:t>
      </w:r>
      <w:r>
        <w:rPr>
          <w:rStyle w:val="FootnoteReference"/>
        </w:rPr>
        <w:footnoteReference w:id="87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8760"/>
      </w:r>
      <w:r>
        <w:t xml:space="preserve"> men who came down from Judea</w:t>
      </w:r>
      <w:r>
        <w:rPr>
          <w:rStyle w:val="FootnoteReference"/>
        </w:rPr>
        <w:footnoteReference w:id="8761"/>
      </w:r>
      <w:r>
        <w:t xml:space="preserve"> taught the brothers, and said, Unless you are circumcised according to the custom of Moses</w:t>
      </w:r>
      <w:r>
        <w:rPr>
          <w:rStyle w:val="FootnoteReference"/>
        </w:rPr>
        <w:footnoteReference w:id="8762"/>
      </w:r>
      <w:r>
        <w:t xml:space="preserve">, you cannot be saved.</w:t>
      </w:r>
      <w:r>
        <w:rPr>
          <w:rStyle w:val="FootnoteReference"/>
        </w:rPr>
        <w:footnoteReference w:id="8763"/>
      </w:r>
      <w:r>
        <w:rPr>
          <w:rStyle w:val="FootnoteReference"/>
        </w:rPr>
        <w:footnoteReference w:id="8764"/>
      </w:r>
      <w:r>
        <w:rPr>
          <w:rStyle w:val="FootnoteReference"/>
        </w:rPr>
        <w:footnoteReference w:id="8765"/>
      </w:r>
    </w:p>
    <w:p>
      <w:r>
        <w:rPr>
          <w:b/>
        </w:rPr>
        <w:t xml:space="preserve">2 </w:t>
      </w:r>
      <w:r>
        <w:t xml:space="preserve">When therefore Paul</w:t>
      </w:r>
      <w:r>
        <w:rPr>
          <w:rStyle w:val="FootnoteReference"/>
        </w:rPr>
        <w:footnoteReference w:id="8766"/>
      </w:r>
      <w:r>
        <w:t xml:space="preserve"> and Barnabas</w:t>
      </w:r>
      <w:r>
        <w:rPr>
          <w:rStyle w:val="FootnoteReference"/>
        </w:rPr>
        <w:footnoteReference w:id="8767"/>
      </w:r>
      <w:r>
        <w:t xml:space="preserve"> had no small dissension and debate with them, they appointed Paul and Barnabas, and certain</w:t>
      </w:r>
      <w:r>
        <w:rPr>
          <w:rStyle w:val="FootnoteReference"/>
        </w:rPr>
        <w:footnoteReference w:id="8768"/>
      </w:r>
      <w:r>
        <w:t xml:space="preserve"> others of them, to go up to Jerusalem</w:t>
      </w:r>
      <w:r>
        <w:rPr>
          <w:rStyle w:val="FootnoteReference"/>
        </w:rPr>
        <w:footnoteReference w:id="8769"/>
      </w:r>
      <w:r>
        <w:t xml:space="preserve"> to the apostles</w:t>
      </w:r>
      <w:r>
        <w:rPr>
          <w:rStyle w:val="FootnoteReference"/>
        </w:rPr>
        <w:footnoteReference w:id="8770"/>
      </w:r>
      <w:r>
        <w:t xml:space="preserve"> and elders about this question.</w:t>
      </w:r>
      <w:r>
        <w:rPr>
          <w:rStyle w:val="FootnoteReference"/>
        </w:rPr>
        <w:footnoteReference w:id="8771"/>
      </w:r>
      <w:r>
        <w:rPr>
          <w:rStyle w:val="FootnoteReference"/>
        </w:rPr>
        <w:footnoteReference w:id="8772"/>
      </w:r>
      <w:r>
        <w:rPr>
          <w:rStyle w:val="FootnoteReference"/>
        </w:rPr>
        <w:footnoteReference w:id="8773"/>
      </w:r>
    </w:p>
    <w:p>
      <w:r>
        <w:rPr>
          <w:b/>
        </w:rPr>
        <w:t xml:space="preserve">3 </w:t>
      </w:r>
      <w:r>
        <w:t xml:space="preserve">And being brought</w:t>
      </w:r>
      <w:r>
        <w:rPr>
          <w:rStyle w:val="FootnoteReference"/>
        </w:rPr>
        <w:footnoteReference w:id="8774"/>
      </w:r>
      <w:r>
        <w:t xml:space="preserve"> on their way by the assembly, they passed</w:t>
      </w:r>
      <w:r>
        <w:rPr>
          <w:rStyle w:val="FootnoteReference"/>
        </w:rPr>
        <w:footnoteReference w:id="8775"/>
      </w:r>
      <w:r>
        <w:t xml:space="preserve"> through Phenice</w:t>
      </w:r>
      <w:r>
        <w:rPr>
          <w:rStyle w:val="FootnoteReference"/>
        </w:rPr>
        <w:footnoteReference w:id="8776"/>
      </w:r>
      <w:r>
        <w:t xml:space="preserve"> and Samaria</w:t>
      </w:r>
      <w:r>
        <w:rPr>
          <w:rStyle w:val="FootnoteReference"/>
        </w:rPr>
        <w:footnoteReference w:id="8777"/>
      </w:r>
      <w:r>
        <w:t xml:space="preserve">, declaring</w:t>
      </w:r>
      <w:r>
        <w:rPr>
          <w:rStyle w:val="FootnoteReference"/>
        </w:rPr>
        <w:footnoteReference w:id="8778"/>
      </w:r>
      <w:r>
        <w:t xml:space="preserve"> the conversion of the nations: and they caused</w:t>
      </w:r>
      <w:r>
        <w:rPr>
          <w:rStyle w:val="FootnoteReference"/>
        </w:rPr>
        <w:footnoteReference w:id="8779"/>
      </w:r>
      <w:r>
        <w:t xml:space="preserve"> great joy to all the brothers.</w:t>
      </w:r>
      <w:r>
        <w:rPr>
          <w:rStyle w:val="FootnoteReference"/>
        </w:rPr>
        <w:footnoteReference w:id="8780"/>
      </w:r>
    </w:p>
    <w:p>
      <w:r>
        <w:rPr>
          <w:b/>
        </w:rPr>
        <w:t xml:space="preserve">4 </w:t>
      </w:r>
      <w:r>
        <w:t xml:space="preserve">And when they had come to Jerusalem, they were received</w:t>
      </w:r>
      <w:r>
        <w:rPr>
          <w:rStyle w:val="FootnoteReference"/>
        </w:rPr>
        <w:footnoteReference w:id="8781"/>
      </w:r>
      <w:r>
        <w:t xml:space="preserve"> of the assembly, and of the apostles and elders, and they declared all things that God had done with them.</w:t>
      </w:r>
      <w:r>
        <w:rPr>
          <w:rStyle w:val="FootnoteReference"/>
        </w:rPr>
        <w:footnoteReference w:id="8782"/>
      </w:r>
    </w:p>
    <w:p>
      <w:r>
        <w:rPr>
          <w:b/>
        </w:rPr>
        <w:t xml:space="preserve">5 </w:t>
      </w:r>
      <w:r>
        <w:t xml:space="preserve">But certain</w:t>
      </w:r>
      <w:r>
        <w:rPr>
          <w:rStyle w:val="FootnoteReference"/>
        </w:rPr>
        <w:footnoteReference w:id="8783"/>
      </w:r>
      <w:r>
        <w:t xml:space="preserve"> of the sect of the Pharisees</w:t>
      </w:r>
      <w:r>
        <w:rPr>
          <w:rStyle w:val="FootnoteReference"/>
        </w:rPr>
        <w:footnoteReference w:id="8784"/>
      </w:r>
      <w:r>
        <w:t xml:space="preserve"> who believed rose up, saying that it</w:t>
      </w:r>
      <w:r>
        <w:rPr>
          <w:rStyle w:val="FootnoteReference"/>
        </w:rPr>
        <w:footnoteReference w:id="8785"/>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8786"/>
      </w:r>
    </w:p>
    <w:p>
      <w:r>
        <w:rPr>
          <w:b/>
        </w:rPr>
        <w:t xml:space="preserve">7 </w:t>
      </w:r>
      <w:r>
        <w:t xml:space="preserve">And when there had been much</w:t>
      </w:r>
      <w:r>
        <w:rPr>
          <w:rStyle w:val="FootnoteReference"/>
        </w:rPr>
        <w:footnoteReference w:id="8787"/>
      </w:r>
      <w:r>
        <w:t xml:space="preserve"> disputing, Peter</w:t>
      </w:r>
      <w:r>
        <w:rPr>
          <w:rStyle w:val="FootnoteReference"/>
        </w:rPr>
        <w:footnoteReference w:id="8788"/>
      </w:r>
      <w:r>
        <w:t xml:space="preserve"> rose up, and said to them, Men and brothers, you know how that a good while ago God made choice among us, that the nations by my</w:t>
      </w:r>
      <w:r>
        <w:rPr>
          <w:rStyle w:val="FootnoteReference"/>
        </w:rPr>
        <w:footnoteReference w:id="8789"/>
      </w:r>
      <w:r>
        <w:t xml:space="preserve"> mouth should hear the word of the good news, and believe.</w:t>
      </w:r>
      <w:r>
        <w:rPr>
          <w:rStyle w:val="FootnoteReference"/>
        </w:rPr>
        <w:footnoteReference w:id="8790"/>
      </w:r>
      <w:r>
        <w:rPr>
          <w:rStyle w:val="FootnoteReference"/>
        </w:rPr>
        <w:footnoteReference w:id="8791"/>
      </w:r>
    </w:p>
    <w:p>
      <w:r>
        <w:rPr>
          <w:b/>
        </w:rPr>
        <w:t xml:space="preserve">8 </w:t>
      </w:r>
      <w:r>
        <w:t xml:space="preserve">And God, who knows the hearts, bore witness to them, giving</w:t>
      </w:r>
      <w:r>
        <w:rPr>
          <w:rStyle w:val="FootnoteReference"/>
        </w:rPr>
        <w:footnoteReference w:id="8792"/>
      </w:r>
      <w:r>
        <w:t xml:space="preserve"> them the Holy Spirit, even as he did to us;</w:t>
      </w:r>
      <w:r>
        <w:rPr>
          <w:rStyle w:val="FootnoteReference"/>
        </w:rPr>
        <w:footnoteReference w:id="8793"/>
      </w:r>
    </w:p>
    <w:p>
      <w:r>
        <w:rPr>
          <w:b/>
        </w:rPr>
        <w:t xml:space="preserve">9 </w:t>
      </w:r>
      <w:r>
        <w:t xml:space="preserve">And made no distinction between us and them, purifying</w:t>
      </w:r>
      <w:r>
        <w:rPr>
          <w:rStyle w:val="FootnoteReference"/>
        </w:rPr>
        <w:footnoteReference w:id="8794"/>
      </w:r>
      <w:r>
        <w:t xml:space="preserve"> their hearts by faith.</w:t>
      </w:r>
      <w:r>
        <w:rPr>
          <w:rStyle w:val="FootnoteReference"/>
        </w:rPr>
        <w:footnoteReference w:id="8795"/>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8796"/>
      </w:r>
      <w:r>
        <w:rPr>
          <w:rStyle w:val="FootnoteReference"/>
        </w:rPr>
        <w:footnoteReference w:id="8797"/>
      </w:r>
    </w:p>
    <w:p>
      <w:r>
        <w:rPr>
          <w:b/>
        </w:rPr>
        <w:t xml:space="preserve">11 </w:t>
      </w:r>
      <w:r>
        <w:t xml:space="preserve">But we believe that through the grace of the Lord Jesus</w:t>
      </w:r>
      <w:r>
        <w:rPr>
          <w:rStyle w:val="FootnoteReference"/>
        </w:rPr>
        <w:footnoteReference w:id="8798"/>
      </w:r>
      <w:r>
        <w:t xml:space="preserve"> Christ</w:t>
      </w:r>
      <w:r>
        <w:rPr>
          <w:rStyle w:val="FootnoteReference"/>
        </w:rPr>
        <w:footnoteReference w:id="8799"/>
      </w:r>
      <w:r>
        <w:t xml:space="preserve"> we shall be saved, in the same manner as they.</w:t>
      </w:r>
      <w:r>
        <w:rPr>
          <w:rStyle w:val="FootnoteReference"/>
        </w:rPr>
        <w:footnoteReference w:id="8800"/>
      </w:r>
    </w:p>
    <w:p>
      <w:r>
        <w:rPr>
          <w:b/>
        </w:rPr>
        <w:t xml:space="preserve">12 </w:t>
      </w:r>
      <w:r>
        <w:t xml:space="preserve">Then all the multitude kept silence, and gave audience to Barnabas and Paul, declaring</w:t>
      </w:r>
      <w:r>
        <w:rPr>
          <w:rStyle w:val="FootnoteReference"/>
        </w:rPr>
        <w:footnoteReference w:id="8801"/>
      </w:r>
      <w:r>
        <w:t xml:space="preserve"> what miracles and wonders God had worked among the nations by them.</w:t>
      </w:r>
    </w:p>
    <w:p>
      <w:r>
        <w:rPr>
          <w:b/>
        </w:rPr>
        <w:t xml:space="preserve">13 </w:t>
      </w:r>
      <w:r>
        <w:t xml:space="preserve">And after they were silent, James</w:t>
      </w:r>
      <w:r>
        <w:rPr>
          <w:rStyle w:val="FootnoteReference"/>
        </w:rPr>
        <w:footnoteReference w:id="8802"/>
      </w:r>
      <w:r>
        <w:t xml:space="preserve"> answered, saying, Men and brothers, Listen to me:</w:t>
      </w:r>
      <w:r>
        <w:rPr>
          <w:rStyle w:val="FootnoteReference"/>
        </w:rPr>
        <w:footnoteReference w:id="8803"/>
      </w:r>
      <w:r>
        <w:rPr>
          <w:rStyle w:val="FootnoteReference"/>
        </w:rPr>
        <w:footnoteReference w:id="8804"/>
      </w:r>
    </w:p>
    <w:p>
      <w:r>
        <w:rPr>
          <w:b/>
        </w:rPr>
        <w:t xml:space="preserve">14 </w:t>
      </w:r>
      <w:r>
        <w:t xml:space="preserve">Simeon</w:t>
      </w:r>
      <w:r>
        <w:rPr>
          <w:rStyle w:val="FootnoteReference"/>
        </w:rPr>
        <w:footnoteReference w:id="8805"/>
      </w:r>
      <w:r>
        <w:t xml:space="preserve"> has declared</w:t>
      </w:r>
      <w:r>
        <w:rPr>
          <w:rStyle w:val="FootnoteReference"/>
        </w:rPr>
        <w:footnoteReference w:id="8806"/>
      </w:r>
      <w:r>
        <w:t xml:space="preserve"> how God at the first did visit the nations, to take</w:t>
      </w:r>
      <w:r>
        <w:rPr>
          <w:rStyle w:val="FootnoteReference"/>
        </w:rPr>
        <w:footnoteReference w:id="8807"/>
      </w:r>
      <w:r>
        <w:t xml:space="preserve"> out of them a people for his name.</w:t>
      </w:r>
      <w:r>
        <w:rPr>
          <w:rStyle w:val="FootnoteReference"/>
        </w:rPr>
        <w:footnoteReference w:id="8808"/>
      </w:r>
    </w:p>
    <w:p>
      <w:r>
        <w:rPr>
          <w:b/>
        </w:rPr>
        <w:t xml:space="preserve">15 </w:t>
      </w:r>
      <w:r>
        <w:t xml:space="preserve">And with this agree the words of the prophets; as it is written,</w:t>
      </w:r>
      <w:r>
        <w:rPr>
          <w:rStyle w:val="FootnoteReference"/>
        </w:rPr>
        <w:footnoteReference w:id="8809"/>
      </w:r>
    </w:p>
    <w:p>
      <w:r>
        <w:rPr>
          <w:b/>
        </w:rPr>
        <w:t xml:space="preserve">16 </w:t>
      </w:r>
      <w:r>
        <w:t xml:space="preserve">After this I will return, and will build again the tent of David</w:t>
      </w:r>
      <w:r>
        <w:rPr>
          <w:rStyle w:val="FootnoteReference"/>
        </w:rPr>
        <w:footnoteReference w:id="8810"/>
      </w:r>
      <w:r>
        <w:t xml:space="preserve">, which is fallen down; and I will build again its ruins, and I will set it upright:</w:t>
      </w:r>
      <w:r>
        <w:rPr>
          <w:rStyle w:val="FootnoteReference"/>
        </w:rPr>
        <w:footnoteReference w:id="8811"/>
      </w:r>
    </w:p>
    <w:p>
      <w:r>
        <w:rPr>
          <w:b/>
        </w:rPr>
        <w:t xml:space="preserve">17 </w:t>
      </w:r>
      <w:r>
        <w:t xml:space="preserve">That the residue</w:t>
      </w:r>
      <w:r>
        <w:rPr>
          <w:rStyle w:val="FootnoteReference"/>
        </w:rPr>
        <w:footnoteReference w:id="8812"/>
      </w:r>
      <w:r>
        <w:t xml:space="preserve"> of men might seek after the Lord, and all the nations, upon whom my name is called, says the Lord, who does all these things.</w:t>
      </w:r>
      <w:r>
        <w:rPr>
          <w:rStyle w:val="FootnoteReference"/>
        </w:rPr>
        <w:footnoteReference w:id="8813"/>
      </w:r>
      <w:r>
        <w:rPr>
          <w:rStyle w:val="FootnoteReference"/>
        </w:rPr>
        <w:footnoteReference w:id="8814"/>
      </w:r>
    </w:p>
    <w:p>
      <w:r>
        <w:rPr>
          <w:b/>
        </w:rPr>
        <w:t xml:space="preserve">18 </w:t>
      </w:r>
      <w:r>
        <w:t xml:space="preserve">Known to God from ancient times are all his works.</w:t>
      </w:r>
      <w:r>
        <w:rPr>
          <w:rStyle w:val="FootnoteReference"/>
        </w:rPr>
        <w:footnoteReference w:id="8815"/>
      </w:r>
    </w:p>
    <w:p>
      <w:r>
        <w:rPr>
          <w:b/>
        </w:rPr>
        <w:t xml:space="preserve">19 </w:t>
      </w:r>
      <w:r>
        <w:t xml:space="preserve">Therefore my sentence is, that we trouble not them, which from among the nations are turned</w:t>
      </w:r>
      <w:r>
        <w:rPr>
          <w:rStyle w:val="FootnoteReference"/>
        </w:rPr>
        <w:footnoteReference w:id="8816"/>
      </w:r>
      <w:r>
        <w:t xml:space="preserve"> to God:</w:t>
      </w:r>
    </w:p>
    <w:p>
      <w:r>
        <w:rPr>
          <w:b/>
        </w:rPr>
        <w:t xml:space="preserve">20 </w:t>
      </w:r>
      <w:r>
        <w:t xml:space="preserve">But that we write to them, that they abstain from pollutions</w:t>
      </w:r>
      <w:r>
        <w:rPr>
          <w:rStyle w:val="FootnoteReference"/>
        </w:rPr>
        <w:footnoteReference w:id="8817"/>
      </w:r>
      <w:r>
        <w:t xml:space="preserve"> of idols, and from sexual immorality, and from things</w:t>
      </w:r>
      <w:r>
        <w:rPr>
          <w:rStyle w:val="FootnoteReference"/>
        </w:rPr>
        <w:footnoteReference w:id="8818"/>
      </w:r>
      <w:r>
        <w:t xml:space="preserve"> strangled, and from blood.</w:t>
      </w:r>
      <w:r>
        <w:rPr>
          <w:rStyle w:val="FootnoteReference"/>
        </w:rPr>
        <w:footnoteReference w:id="8819"/>
      </w:r>
    </w:p>
    <w:p>
      <w:r>
        <w:rPr>
          <w:b/>
        </w:rPr>
        <w:t xml:space="preserve">21 </w:t>
      </w:r>
      <w:r>
        <w:t xml:space="preserve">For Moses of old time has in every city those who preach him, being read in the synagogues every Sabbath</w:t>
      </w:r>
      <w:r>
        <w:rPr>
          <w:rStyle w:val="FootnoteReference"/>
        </w:rPr>
        <w:footnoteReference w:id="8820"/>
      </w:r>
      <w:r>
        <w:t xml:space="preserve">.</w:t>
      </w:r>
    </w:p>
    <w:p>
      <w:r>
        <w:rPr>
          <w:b/>
        </w:rPr>
        <w:t xml:space="preserve">22 </w:t>
      </w:r>
      <w:r>
        <w:t xml:space="preserve">Then pleased</w:t>
      </w:r>
      <w:r>
        <w:rPr>
          <w:rStyle w:val="FootnoteReference"/>
        </w:rPr>
        <w:footnoteReference w:id="8821"/>
      </w:r>
      <w:r>
        <w:t xml:space="preserve"> it the apostles and elders with the whole assembly, to send</w:t>
      </w:r>
      <w:r>
        <w:rPr>
          <w:rStyle w:val="FootnoteReference"/>
        </w:rPr>
        <w:footnoteReference w:id="8822"/>
      </w:r>
      <w:r>
        <w:t xml:space="preserve"> chosen men of their own company to Antioch</w:t>
      </w:r>
      <w:r>
        <w:rPr>
          <w:rStyle w:val="FootnoteReference"/>
        </w:rPr>
        <w:footnoteReference w:id="8823"/>
      </w:r>
      <w:r>
        <w:t xml:space="preserve"> with Paul and Barnabas; namely, Judas</w:t>
      </w:r>
      <w:r>
        <w:rPr>
          <w:rStyle w:val="FootnoteReference"/>
        </w:rPr>
        <w:footnoteReference w:id="8824"/>
      </w:r>
      <w:r>
        <w:t xml:space="preserve"> surnamed Barsabas</w:t>
      </w:r>
      <w:r>
        <w:rPr>
          <w:rStyle w:val="FootnoteReference"/>
        </w:rPr>
        <w:footnoteReference w:id="8825"/>
      </w:r>
      <w:r>
        <w:t xml:space="preserve"> and Silas</w:t>
      </w:r>
      <w:r>
        <w:rPr>
          <w:rStyle w:val="FootnoteReference"/>
        </w:rPr>
        <w:footnoteReference w:id="8826"/>
      </w:r>
      <w:r>
        <w:t xml:space="preserve">, chief men among the brothers:</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rPr>
          <w:rStyle w:val="FootnoteReference"/>
        </w:rPr>
        <w:footnoteReference w:id="8831"/>
      </w:r>
    </w:p>
    <w:p>
      <w:r>
        <w:rPr>
          <w:b/>
        </w:rPr>
        <w:t xml:space="preserve">23 </w:t>
      </w:r>
      <w:r>
        <w:t xml:space="preserve">And they wrote letters by them after this manner; The apostles</w:t>
      </w:r>
      <w:r>
        <w:rPr>
          <w:rStyle w:val="FootnoteReference"/>
        </w:rPr>
        <w:footnoteReference w:id="8832"/>
      </w:r>
      <w:r>
        <w:t xml:space="preserve"> and elders and brothers send greeting</w:t>
      </w:r>
      <w:r>
        <w:rPr>
          <w:rStyle w:val="FootnoteReference"/>
        </w:rPr>
        <w:footnoteReference w:id="8833"/>
      </w:r>
      <w:r>
        <w:t xml:space="preserve"> to the brothers who are of the nations in Antioch and Syria</w:t>
      </w:r>
      <w:r>
        <w:rPr>
          <w:rStyle w:val="FootnoteReference"/>
        </w:rPr>
        <w:footnoteReference w:id="8834"/>
      </w:r>
      <w:r>
        <w:t xml:space="preserve"> and Cilicia</w:t>
      </w:r>
      <w:r>
        <w:rPr>
          <w:rStyle w:val="FootnoteReference"/>
        </w:rPr>
        <w:footnoteReference w:id="8835"/>
      </w:r>
      <w:r>
        <w:t xml:space="preserve">.</w:t>
      </w:r>
      <w:r>
        <w:rPr>
          <w:rStyle w:val="FootnoteReference"/>
        </w:rPr>
        <w:footnoteReference w:id="8836"/>
      </w:r>
      <w:r>
        <w:rPr>
          <w:rStyle w:val="FootnoteReference"/>
        </w:rPr>
        <w:footnoteReference w:id="8837"/>
      </w:r>
    </w:p>
    <w:p>
      <w:r>
        <w:rPr>
          <w:b/>
        </w:rPr>
        <w:t xml:space="preserve">24 </w:t>
      </w:r>
      <w:r>
        <w:t xml:space="preserve">Since we have heard that certain</w:t>
      </w:r>
      <w:r>
        <w:rPr>
          <w:rStyle w:val="FootnoteReference"/>
        </w:rPr>
        <w:footnoteReference w:id="8838"/>
      </w:r>
      <w:r>
        <w:t xml:space="preserve"> ones who went out from us have troubled you with words, unsettling your souls, saying, You must be circumcised, and keep the law: to whom we gave no such commandment:</w:t>
      </w:r>
      <w:r>
        <w:rPr>
          <w:rStyle w:val="FootnoteReference"/>
        </w:rPr>
        <w:footnoteReference w:id="8839"/>
      </w:r>
    </w:p>
    <w:p>
      <w:r>
        <w:rPr>
          <w:b/>
        </w:rPr>
        <w:t xml:space="preserve">25 </w:t>
      </w:r>
      <w:r>
        <w:t xml:space="preserve">It seemed</w:t>
      </w:r>
      <w:r>
        <w:rPr>
          <w:rStyle w:val="FootnoteReference"/>
        </w:rPr>
        <w:footnoteReference w:id="8840"/>
      </w:r>
      <w:r>
        <w:t xml:space="preserve"> good to us, being assembled with one accord, to send</w:t>
      </w:r>
      <w:r>
        <w:rPr>
          <w:rStyle w:val="FootnoteReference"/>
        </w:rPr>
        <w:footnoteReference w:id="8841"/>
      </w:r>
      <w:r>
        <w:t xml:space="preserve"> chosen men to you with our beloved Barnabas</w:t>
      </w:r>
      <w:r>
        <w:rPr>
          <w:rStyle w:val="FootnoteReference"/>
        </w:rPr>
        <w:footnoteReference w:id="8842"/>
      </w:r>
      <w:r>
        <w:t xml:space="preserve"> and Paul,</w:t>
      </w:r>
      <w:r>
        <w:rPr>
          <w:rStyle w:val="FootnoteReference"/>
        </w:rPr>
        <w:footnoteReference w:id="8843"/>
      </w:r>
    </w:p>
    <w:p>
      <w:r>
        <w:rPr>
          <w:b/>
        </w:rPr>
        <w:t xml:space="preserve">26 </w:t>
      </w:r>
      <w:r>
        <w:t xml:space="preserve">Men who have risked their lives for the name of our Lord Jesus Christ.</w:t>
      </w:r>
      <w:r>
        <w:rPr>
          <w:rStyle w:val="FootnoteReference"/>
        </w:rPr>
        <w:footnoteReference w:id="8844"/>
      </w:r>
    </w:p>
    <w:p>
      <w:r>
        <w:rPr>
          <w:b/>
        </w:rPr>
        <w:t xml:space="preserve">27 </w:t>
      </w:r>
      <w:r>
        <w:t xml:space="preserve">We have sent therefore Judas</w:t>
      </w:r>
      <w:r>
        <w:rPr>
          <w:rStyle w:val="FootnoteReference"/>
        </w:rPr>
        <w:footnoteReference w:id="8845"/>
      </w:r>
      <w:r>
        <w:t xml:space="preserve"> and Silas, who shall also report the same things by word of mouth.</w:t>
      </w:r>
      <w:r>
        <w:rPr>
          <w:rStyle w:val="FootnoteReference"/>
        </w:rPr>
        <w:footnoteReference w:id="8846"/>
      </w:r>
    </w:p>
    <w:p>
      <w:r>
        <w:rPr>
          <w:b/>
        </w:rPr>
        <w:t xml:space="preserve">28 </w:t>
      </w:r>
      <w:r>
        <w:t xml:space="preserve">For it seemed good to the Holy Spirit, and to us, to lay upon you no greater</w:t>
      </w:r>
      <w:r>
        <w:rPr>
          <w:rStyle w:val="FootnoteReference"/>
        </w:rPr>
        <w:footnoteReference w:id="8847"/>
      </w:r>
      <w:r>
        <w:t xml:space="preserve"> burden than these necessary things;</w:t>
      </w:r>
      <w:r>
        <w:rPr>
          <w:rStyle w:val="FootnoteReference"/>
        </w:rPr>
        <w:footnoteReference w:id="8848"/>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8849"/>
      </w:r>
      <w:r>
        <w:t xml:space="preserve"> you well.</w:t>
      </w:r>
      <w:r>
        <w:rPr>
          <w:rStyle w:val="FootnoteReference"/>
        </w:rPr>
        <w:footnoteReference w:id="8850"/>
      </w:r>
      <w:r>
        <w:rPr>
          <w:rStyle w:val="FootnoteReference"/>
        </w:rPr>
        <w:footnoteReference w:id="8851"/>
      </w:r>
    </w:p>
    <w:p>
      <w:r>
        <w:rPr>
          <w:b/>
        </w:rPr>
        <w:t xml:space="preserve">30 </w:t>
      </w:r>
      <w:r>
        <w:t xml:space="preserve">So when they were dismissed, they came to Antioch: and when they had gathered the multitude together, they delivered</w:t>
      </w:r>
      <w:r>
        <w:rPr>
          <w:rStyle w:val="FootnoteReference"/>
        </w:rPr>
        <w:footnoteReference w:id="8852"/>
      </w:r>
      <w:r>
        <w:t xml:space="preserve"> the letter:</w:t>
      </w:r>
      <w:r>
        <w:rPr>
          <w:rStyle w:val="FootnoteReference"/>
        </w:rPr>
        <w:footnoteReference w:id="8853"/>
      </w:r>
    </w:p>
    <w:p>
      <w:r>
        <w:rPr>
          <w:b/>
        </w:rPr>
        <w:t xml:space="preserve">31 </w:t>
      </w:r>
      <w:r>
        <w:t xml:space="preserve">Which when they had read, they rejoiced</w:t>
      </w:r>
      <w:r>
        <w:rPr>
          <w:rStyle w:val="FootnoteReference"/>
        </w:rPr>
        <w:footnoteReference w:id="8854"/>
      </w:r>
      <w:r>
        <w:t xml:space="preserve"> for the encouragement.</w:t>
      </w:r>
    </w:p>
    <w:p>
      <w:r>
        <w:rPr>
          <w:b/>
        </w:rPr>
        <w:t xml:space="preserve">32 </w:t>
      </w:r>
      <w:r>
        <w:t xml:space="preserve">And Judas and Silas, being prophets also themselves, exhorted</w:t>
      </w:r>
      <w:r>
        <w:rPr>
          <w:rStyle w:val="FootnoteReference"/>
        </w:rPr>
        <w:footnoteReference w:id="8855"/>
      </w:r>
      <w:r>
        <w:t xml:space="preserve"> the brothers with many words, and strengthened them.</w:t>
      </w:r>
      <w:r>
        <w:rPr>
          <w:rStyle w:val="FootnoteReference"/>
        </w:rPr>
        <w:footnoteReference w:id="8856"/>
      </w:r>
    </w:p>
    <w:p>
      <w:r>
        <w:rPr>
          <w:b/>
        </w:rPr>
        <w:t xml:space="preserve">33 </w:t>
      </w:r>
      <w:r>
        <w:t xml:space="preserve">And after they had spent some time there, they were</w:t>
      </w:r>
      <w:r>
        <w:rPr>
          <w:rStyle w:val="FootnoteReference"/>
        </w:rPr>
        <w:footnoteReference w:id="8857"/>
      </w:r>
      <w:r>
        <w:t xml:space="preserve"> let go in peace from the brothers to the apostles.</w:t>
      </w:r>
    </w:p>
    <w:p>
      <w:r>
        <w:rPr>
          <w:b/>
        </w:rPr>
        <w:t xml:space="preserve">34 </w:t>
      </w:r>
      <w:r>
        <w:t xml:space="preserve">Notwithstanding it pleased</w:t>
      </w:r>
      <w:r>
        <w:rPr>
          <w:rStyle w:val="FootnoteReference"/>
        </w:rPr>
        <w:footnoteReference w:id="8858"/>
      </w:r>
      <w:r>
        <w:t xml:space="preserve"> Silas to abide there still.</w:t>
      </w:r>
    </w:p>
    <w:p>
      <w:r>
        <w:rPr>
          <w:b/>
        </w:rPr>
        <w:t xml:space="preserve">35 </w:t>
      </w:r>
      <w:r>
        <w:t xml:space="preserve">Paul also and Barnabas continued</w:t>
      </w:r>
      <w:r>
        <w:rPr>
          <w:rStyle w:val="FootnoteReference"/>
        </w:rPr>
        <w:footnoteReference w:id="8859"/>
      </w:r>
      <w:r>
        <w:t xml:space="preserve"> in Antioch, teaching</w:t>
      </w:r>
      <w:r>
        <w:rPr>
          <w:rStyle w:val="FootnoteReference"/>
        </w:rPr>
        <w:footnoteReference w:id="8860"/>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8861"/>
      </w:r>
      <w:r>
        <w:t xml:space="preserve"> city where we have preached the word of the Lord, and see</w:t>
      </w:r>
      <w:r>
        <w:rPr>
          <w:rStyle w:val="FootnoteReference"/>
        </w:rPr>
        <w:footnoteReference w:id="8862"/>
      </w:r>
      <w:r>
        <w:t xml:space="preserve"> how they do.</w:t>
      </w:r>
      <w:r>
        <w:rPr>
          <w:rStyle w:val="FootnoteReference"/>
        </w:rPr>
        <w:footnoteReference w:id="8863"/>
      </w:r>
    </w:p>
    <w:p>
      <w:r>
        <w:rPr>
          <w:b/>
        </w:rPr>
        <w:t xml:space="preserve">37 </w:t>
      </w:r>
      <w:r>
        <w:t xml:space="preserve">And Barnabas determined to take with them John</w:t>
      </w:r>
      <w:r>
        <w:rPr>
          <w:rStyle w:val="FootnoteReference"/>
        </w:rPr>
        <w:footnoteReference w:id="8864"/>
      </w:r>
      <w:r>
        <w:t xml:space="preserve">, who was called Mark</w:t>
      </w:r>
      <w:r>
        <w:rPr>
          <w:rStyle w:val="FootnoteReference"/>
        </w:rPr>
        <w:footnoteReference w:id="8865"/>
      </w:r>
      <w:r>
        <w:t xml:space="preserve">.</w:t>
      </w:r>
      <w:r>
        <w:rPr>
          <w:rStyle w:val="FootnoteReference"/>
        </w:rPr>
        <w:footnoteReference w:id="8866"/>
      </w:r>
      <w:r>
        <w:rPr>
          <w:rStyle w:val="FootnoteReference"/>
        </w:rPr>
        <w:footnoteReference w:id="8867"/>
      </w:r>
    </w:p>
    <w:p>
      <w:r>
        <w:rPr>
          <w:b/>
        </w:rPr>
        <w:t xml:space="preserve">38 </w:t>
      </w:r>
      <w:r>
        <w:t xml:space="preserve">But Paul thought it best not to take with them the one who departed from them from Pamphylia</w:t>
      </w:r>
      <w:r>
        <w:rPr>
          <w:rStyle w:val="FootnoteReference"/>
        </w:rPr>
        <w:footnoteReference w:id="8868"/>
      </w:r>
      <w:r>
        <w:t xml:space="preserve">, and did not go with them to the work.</w:t>
      </w:r>
      <w:r>
        <w:rPr>
          <w:rStyle w:val="FootnoteReference"/>
        </w:rPr>
        <w:footnoteReference w:id="8869"/>
      </w:r>
    </w:p>
    <w:p>
      <w:r>
        <w:rPr>
          <w:b/>
        </w:rPr>
        <w:t xml:space="preserve">39 </w:t>
      </w:r>
      <w:r>
        <w:t xml:space="preserve">And there was a sharp disagreement, so that they separated from one another: and so Barnabas took Mark, and sailed</w:t>
      </w:r>
      <w:r>
        <w:rPr>
          <w:rStyle w:val="FootnoteReference"/>
        </w:rPr>
        <w:footnoteReference w:id="8870"/>
      </w:r>
      <w:r>
        <w:t xml:space="preserve"> to Cyprus</w:t>
      </w:r>
      <w:r>
        <w:rPr>
          <w:rStyle w:val="FootnoteReference"/>
        </w:rPr>
        <w:footnoteReference w:id="8871"/>
      </w:r>
      <w:r>
        <w:t xml:space="preserve">;</w:t>
      </w:r>
      <w:r>
        <w:rPr>
          <w:rStyle w:val="FootnoteReference"/>
        </w:rPr>
        <w:footnoteReference w:id="8872"/>
      </w:r>
    </w:p>
    <w:p>
      <w:r>
        <w:rPr>
          <w:b/>
        </w:rPr>
        <w:t xml:space="preserve">40 </w:t>
      </w:r>
      <w:r>
        <w:t xml:space="preserve">And Paul chose</w:t>
      </w:r>
      <w:r>
        <w:rPr>
          <w:rStyle w:val="FootnoteReference"/>
        </w:rPr>
        <w:footnoteReference w:id="8873"/>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8874"/>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8875"/>
      </w:r>
      <w:r>
        <w:t xml:space="preserve"> and Lystra</w:t>
      </w:r>
      <w:r>
        <w:rPr>
          <w:rStyle w:val="FootnoteReference"/>
        </w:rPr>
        <w:footnoteReference w:id="8876"/>
      </w:r>
      <w:r>
        <w:t xml:space="preserve">: and, look, a certain disciple was there, named</w:t>
      </w:r>
      <w:r>
        <w:rPr>
          <w:rStyle w:val="FootnoteReference"/>
        </w:rPr>
        <w:footnoteReference w:id="8877"/>
      </w:r>
      <w:r>
        <w:t xml:space="preserve"> Timothy</w:t>
      </w:r>
      <w:r>
        <w:rPr>
          <w:rStyle w:val="FootnoteReference"/>
        </w:rPr>
        <w:footnoteReference w:id="8878"/>
      </w:r>
      <w:r>
        <w:t xml:space="preserve">, the son of a certain believing Jewish woman; but his father was a Greek</w:t>
      </w:r>
      <w:r>
        <w:rPr>
          <w:rStyle w:val="FootnoteReference"/>
        </w:rPr>
        <w:footnoteReference w:id="8879"/>
      </w:r>
      <w:r>
        <w:t xml:space="preserve">:</w:t>
      </w:r>
      <w:r>
        <w:rPr>
          <w:rStyle w:val="FootnoteReference"/>
        </w:rPr>
        <w:footnoteReference w:id="8880"/>
      </w:r>
      <w:r>
        <w:rPr>
          <w:rStyle w:val="FootnoteReference"/>
        </w:rPr>
        <w:footnoteReference w:id="8881"/>
      </w:r>
      <w:r>
        <w:rPr>
          <w:rStyle w:val="FootnoteReference"/>
        </w:rPr>
        <w:footnoteReference w:id="8882"/>
      </w:r>
    </w:p>
    <w:p>
      <w:r>
        <w:rPr>
          <w:b/>
        </w:rPr>
        <w:t xml:space="preserve">2 </w:t>
      </w:r>
      <w:r>
        <w:t xml:space="preserve">He was well spoken of by the brothers that were at Lystra and Iconium</w:t>
      </w:r>
      <w:r>
        <w:rPr>
          <w:rStyle w:val="FootnoteReference"/>
        </w:rPr>
        <w:footnoteReference w:id="8883"/>
      </w:r>
      <w:r>
        <w:t xml:space="preserve">.</w:t>
      </w:r>
      <w:r>
        <w:rPr>
          <w:rStyle w:val="FootnoteReference"/>
        </w:rPr>
        <w:footnoteReference w:id="8884"/>
      </w:r>
      <w:r>
        <w:rPr>
          <w:rStyle w:val="FootnoteReference"/>
        </w:rPr>
        <w:footnoteReference w:id="8885"/>
      </w:r>
    </w:p>
    <w:p>
      <w:r>
        <w:rPr>
          <w:b/>
        </w:rPr>
        <w:t xml:space="preserve">3 </w:t>
      </w:r>
      <w:r>
        <w:t xml:space="preserve">Paul</w:t>
      </w:r>
      <w:r>
        <w:rPr>
          <w:rStyle w:val="FootnoteReference"/>
        </w:rPr>
        <w:footnoteReference w:id="8886"/>
      </w:r>
      <w:r>
        <w:t xml:space="preserve"> wanted this one to go forth with him; and took</w:t>
      </w:r>
      <w:r>
        <w:rPr>
          <w:rStyle w:val="FootnoteReference"/>
        </w:rPr>
        <w:footnoteReference w:id="8887"/>
      </w:r>
      <w:r>
        <w:t xml:space="preserve"> and circumcised him because of the Jews</w:t>
      </w:r>
      <w:r>
        <w:rPr>
          <w:rStyle w:val="FootnoteReference"/>
        </w:rPr>
        <w:footnoteReference w:id="8888"/>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8889"/>
      </w:r>
      <w:r>
        <w:t xml:space="preserve"> to them the decrees to keep, that were decided by the apostles and elders who were at Jerusalem</w:t>
      </w:r>
      <w:r>
        <w:rPr>
          <w:rStyle w:val="FootnoteReference"/>
        </w:rPr>
        <w:footnoteReference w:id="8890"/>
      </w:r>
      <w:r>
        <w:t xml:space="preserve">.</w:t>
      </w:r>
    </w:p>
    <w:p>
      <w:r>
        <w:rPr>
          <w:b/>
        </w:rPr>
        <w:t xml:space="preserve">5 </w:t>
      </w:r>
      <w:r>
        <w:t xml:space="preserve">And so were the assemblies established in the faith, and increased</w:t>
      </w:r>
      <w:r>
        <w:rPr>
          <w:rStyle w:val="FootnoteReference"/>
        </w:rPr>
        <w:footnoteReference w:id="8891"/>
      </w:r>
      <w:r>
        <w:t xml:space="preserve"> in number daily.</w:t>
      </w:r>
      <w:r>
        <w:rPr>
          <w:rStyle w:val="FootnoteReference"/>
        </w:rPr>
        <w:footnoteReference w:id="8892"/>
      </w:r>
    </w:p>
    <w:p>
      <w:r>
        <w:rPr>
          <w:b/>
        </w:rPr>
        <w:t xml:space="preserve">6 </w:t>
      </w:r>
      <w:r>
        <w:t xml:space="preserve">Now when they had gone through Phrygia</w:t>
      </w:r>
      <w:r>
        <w:rPr>
          <w:rStyle w:val="FootnoteReference"/>
        </w:rPr>
        <w:footnoteReference w:id="8893"/>
      </w:r>
      <w:r>
        <w:t xml:space="preserve"> and the Galatian</w:t>
      </w:r>
      <w:r>
        <w:rPr>
          <w:rStyle w:val="FootnoteReference"/>
        </w:rPr>
        <w:footnoteReference w:id="8894"/>
      </w:r>
      <w:r>
        <w:t xml:space="preserve"> region</w:t>
      </w:r>
      <w:r>
        <w:rPr>
          <w:rStyle w:val="FootnoteReference"/>
        </w:rPr>
        <w:footnoteReference w:id="8895"/>
      </w:r>
      <w:r>
        <w:t xml:space="preserve">, and were forbidden</w:t>
      </w:r>
      <w:r>
        <w:rPr>
          <w:rStyle w:val="FootnoteReference"/>
        </w:rPr>
        <w:footnoteReference w:id="8896"/>
      </w:r>
      <w:r>
        <w:t xml:space="preserve"> by the Holy Spirit to speak the word in Asia</w:t>
      </w:r>
      <w:r>
        <w:rPr>
          <w:rStyle w:val="FootnoteReference"/>
        </w:rPr>
        <w:footnoteReference w:id="8897"/>
      </w:r>
      <w:r>
        <w:t xml:space="preserve">,</w:t>
      </w:r>
      <w:r>
        <w:rPr>
          <w:rStyle w:val="FootnoteReference"/>
        </w:rPr>
        <w:footnoteReference w:id="8898"/>
      </w:r>
      <w:r>
        <w:rPr>
          <w:rStyle w:val="FootnoteReference"/>
        </w:rPr>
        <w:footnoteReference w:id="8899"/>
      </w:r>
    </w:p>
    <w:p>
      <w:r>
        <w:rPr>
          <w:b/>
        </w:rPr>
        <w:t xml:space="preserve">7 </w:t>
      </w:r>
      <w:r>
        <w:t xml:space="preserve">After they had come to Mysia</w:t>
      </w:r>
      <w:r>
        <w:rPr>
          <w:rStyle w:val="FootnoteReference"/>
        </w:rPr>
        <w:footnoteReference w:id="8900"/>
      </w:r>
      <w:r>
        <w:t xml:space="preserve">, they attempted to go into Bithynia</w:t>
      </w:r>
      <w:r>
        <w:rPr>
          <w:rStyle w:val="FootnoteReference"/>
        </w:rPr>
        <w:footnoteReference w:id="8901"/>
      </w:r>
      <w:r>
        <w:t xml:space="preserve">: but the Spirit did not allow them.</w:t>
      </w:r>
      <w:r>
        <w:rPr>
          <w:rStyle w:val="FootnoteReference"/>
        </w:rPr>
        <w:footnoteReference w:id="8902"/>
      </w:r>
    </w:p>
    <w:p>
      <w:r>
        <w:rPr>
          <w:b/>
        </w:rPr>
        <w:t xml:space="preserve">8 </w:t>
      </w:r>
      <w:r>
        <w:t xml:space="preserve">And they passing by Mysia came down to Troas</w:t>
      </w:r>
      <w:r>
        <w:rPr>
          <w:rStyle w:val="FootnoteReference"/>
        </w:rPr>
        <w:footnoteReference w:id="8903"/>
      </w:r>
      <w:r>
        <w:t xml:space="preserve">.</w:t>
      </w:r>
      <w:r>
        <w:rPr>
          <w:rStyle w:val="FootnoteReference"/>
        </w:rPr>
        <w:footnoteReference w:id="8904"/>
      </w:r>
    </w:p>
    <w:p>
      <w:r>
        <w:rPr>
          <w:b/>
        </w:rPr>
        <w:t xml:space="preserve">9 </w:t>
      </w:r>
      <w:r>
        <w:t xml:space="preserve">And a vision</w:t>
      </w:r>
      <w:r>
        <w:rPr>
          <w:rStyle w:val="FootnoteReference"/>
        </w:rPr>
        <w:footnoteReference w:id="8905"/>
      </w:r>
      <w:r>
        <w:t xml:space="preserve"> appeared to Paul in the night; A man of Macedonia</w:t>
      </w:r>
      <w:r>
        <w:rPr>
          <w:rStyle w:val="FootnoteReference"/>
        </w:rPr>
        <w:footnoteReference w:id="8906"/>
      </w:r>
      <w:r>
        <w:t xml:space="preserve"> stood and urged him, saying, Come over into Macedonia, and help us.</w:t>
      </w:r>
      <w:r>
        <w:rPr>
          <w:rStyle w:val="FootnoteReference"/>
        </w:rPr>
        <w:footnoteReference w:id="8907"/>
      </w:r>
    </w:p>
    <w:p>
      <w:r>
        <w:rPr>
          <w:b/>
        </w:rPr>
        <w:t xml:space="preserve">10 </w:t>
      </w:r>
      <w:r>
        <w:t xml:space="preserve">And after he had seen the vision, immediately</w:t>
      </w:r>
      <w:r>
        <w:rPr>
          <w:rStyle w:val="FootnoteReference"/>
        </w:rPr>
        <w:footnoteReference w:id="8908"/>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8909"/>
      </w:r>
      <w:r>
        <w:t xml:space="preserve">, and the next day to Neapolis</w:t>
      </w:r>
      <w:r>
        <w:rPr>
          <w:rStyle w:val="FootnoteReference"/>
        </w:rPr>
        <w:footnoteReference w:id="8910"/>
      </w:r>
      <w:r>
        <w:t xml:space="preserve">;</w:t>
      </w:r>
      <w:r>
        <w:rPr>
          <w:rStyle w:val="FootnoteReference"/>
        </w:rPr>
        <w:footnoteReference w:id="8911"/>
      </w:r>
    </w:p>
    <w:p>
      <w:r>
        <w:rPr>
          <w:b/>
        </w:rPr>
        <w:t xml:space="preserve">12 </w:t>
      </w:r>
      <w:r>
        <w:t xml:space="preserve">And from there to Philippi</w:t>
      </w:r>
      <w:r>
        <w:rPr>
          <w:rStyle w:val="FootnoteReference"/>
        </w:rPr>
        <w:footnoteReference w:id="8912"/>
      </w:r>
      <w:r>
        <w:t xml:space="preserve">, which is a leading city of that part of Macedonia, a colony</w:t>
      </w:r>
      <w:r>
        <w:rPr>
          <w:rStyle w:val="FootnoteReference"/>
        </w:rPr>
        <w:footnoteReference w:id="8913"/>
      </w:r>
      <w:r>
        <w:t xml:space="preserve">: and we were staying in that city certain days.</w:t>
      </w:r>
      <w:r>
        <w:rPr>
          <w:rStyle w:val="FootnoteReference"/>
        </w:rPr>
        <w:footnoteReference w:id="8914"/>
      </w:r>
    </w:p>
    <w:p>
      <w:r>
        <w:rPr>
          <w:b/>
        </w:rPr>
        <w:t xml:space="preserve">13 </w:t>
      </w:r>
      <w:r>
        <w:t xml:space="preserve">And on the sabbath we went out of the city by a river side, where prayer was known to be made; and we</w:t>
      </w:r>
      <w:r>
        <w:rPr>
          <w:rStyle w:val="FootnoteReference"/>
        </w:rPr>
        <w:footnoteReference w:id="8915"/>
      </w:r>
      <w:r>
        <w:t xml:space="preserve"> sat down, and spoke to the women who resorted there.</w:t>
      </w:r>
      <w:r>
        <w:rPr>
          <w:rStyle w:val="FootnoteReference"/>
        </w:rPr>
        <w:footnoteReference w:id="8916"/>
      </w:r>
      <w:r>
        <w:rPr>
          <w:rStyle w:val="FootnoteReference"/>
        </w:rPr>
        <w:footnoteReference w:id="8917"/>
      </w:r>
    </w:p>
    <w:p>
      <w:r>
        <w:rPr>
          <w:b/>
        </w:rPr>
        <w:t xml:space="preserve">14 </w:t>
      </w:r>
      <w:r>
        <w:t xml:space="preserve">And a certain woman named Lydia</w:t>
      </w:r>
      <w:r>
        <w:rPr>
          <w:rStyle w:val="FootnoteReference"/>
        </w:rPr>
        <w:footnoteReference w:id="8918"/>
      </w:r>
      <w:r>
        <w:t xml:space="preserve">, a seller of purple, of the city of Thyatira</w:t>
      </w:r>
      <w:r>
        <w:rPr>
          <w:rStyle w:val="FootnoteReference"/>
        </w:rPr>
        <w:footnoteReference w:id="8919"/>
      </w:r>
      <w:r>
        <w:t xml:space="preserve">, which worshiped God, heard us: whose heart the Lord opened, that she attended to the things which were spoken of Paul.</w:t>
      </w:r>
      <w:r>
        <w:rPr>
          <w:rStyle w:val="FootnoteReference"/>
        </w:rPr>
        <w:footnoteReference w:id="8920"/>
      </w:r>
      <w:r>
        <w:rPr>
          <w:rStyle w:val="FootnoteReference"/>
        </w:rPr>
        <w:footnoteReference w:id="8921"/>
      </w:r>
      <w:r>
        <w:rPr>
          <w:rStyle w:val="FootnoteReference"/>
        </w:rPr>
        <w:footnoteReference w:id="8922"/>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8923"/>
      </w:r>
      <w:r>
        <w:t xml:space="preserve"> constrained us.</w:t>
      </w:r>
      <w:r>
        <w:rPr>
          <w:rStyle w:val="FootnoteReference"/>
        </w:rPr>
        <w:footnoteReference w:id="8924"/>
      </w:r>
    </w:p>
    <w:p>
      <w:r>
        <w:rPr>
          <w:b/>
        </w:rPr>
        <w:t xml:space="preserve">16 </w:t>
      </w:r>
      <w:r>
        <w:t xml:space="preserve">And it happened, as we went to prayer, a certain girl possessed</w:t>
      </w:r>
      <w:r>
        <w:rPr>
          <w:rStyle w:val="FootnoteReference"/>
        </w:rPr>
        <w:footnoteReference w:id="8925"/>
      </w:r>
      <w:r>
        <w:t xml:space="preserve"> with a spirit of divination met us, which brought her masters much gain by soothsaying:</w:t>
      </w:r>
      <w:r>
        <w:rPr>
          <w:rStyle w:val="FootnoteReference"/>
        </w:rPr>
        <w:footnoteReference w:id="8926"/>
      </w:r>
    </w:p>
    <w:p>
      <w:r>
        <w:rPr>
          <w:b/>
        </w:rPr>
        <w:t xml:space="preserve">17 </w:t>
      </w:r>
      <w:r>
        <w:t xml:space="preserve">The same followed Paul and us, and cried, saying, These men are the slaves of the most</w:t>
      </w:r>
      <w:r>
        <w:rPr>
          <w:rStyle w:val="FootnoteReference"/>
        </w:rPr>
        <w:footnoteReference w:id="8927"/>
      </w:r>
      <w:r>
        <w:t xml:space="preserve"> high God, who show to us the way</w:t>
      </w:r>
      <w:r>
        <w:rPr>
          <w:rStyle w:val="FootnoteReference"/>
        </w:rPr>
        <w:footnoteReference w:id="8928"/>
      </w:r>
      <w:r>
        <w:t xml:space="preserve"> of salvation.</w:t>
      </w:r>
      <w:r>
        <w:rPr>
          <w:rStyle w:val="FootnoteReference"/>
        </w:rPr>
        <w:footnoteReference w:id="8929"/>
      </w:r>
    </w:p>
    <w:p>
      <w:r>
        <w:rPr>
          <w:b/>
        </w:rPr>
        <w:t xml:space="preserve">18 </w:t>
      </w:r>
      <w:r>
        <w:t xml:space="preserve">And this she did many days. But Paul, being greatly annoyed, turned and said to the spirit, I command</w:t>
      </w:r>
      <w:r>
        <w:rPr>
          <w:rStyle w:val="FootnoteReference"/>
        </w:rPr>
        <w:footnoteReference w:id="8930"/>
      </w:r>
      <w:r>
        <w:t xml:space="preserve"> you in the name of Jesus</w:t>
      </w:r>
      <w:r>
        <w:rPr>
          <w:rStyle w:val="FootnoteReference"/>
        </w:rPr>
        <w:footnoteReference w:id="8931"/>
      </w:r>
      <w:r>
        <w:t xml:space="preserve"> Christ</w:t>
      </w:r>
      <w:r>
        <w:rPr>
          <w:rStyle w:val="FootnoteReference"/>
        </w:rPr>
        <w:footnoteReference w:id="8932"/>
      </w:r>
      <w:r>
        <w:t xml:space="preserve"> to come out of her. And it came out the same hour.</w:t>
      </w:r>
      <w:r>
        <w:rPr>
          <w:rStyle w:val="FootnoteReference"/>
        </w:rPr>
        <w:footnoteReference w:id="8933"/>
      </w:r>
    </w:p>
    <w:p>
      <w:r>
        <w:rPr>
          <w:b/>
        </w:rPr>
        <w:t xml:space="preserve">19 </w:t>
      </w:r>
      <w:r>
        <w:t xml:space="preserve">And when her masters saw that the hope</w:t>
      </w:r>
      <w:r>
        <w:rPr>
          <w:rStyle w:val="FootnoteReference"/>
        </w:rPr>
        <w:footnoteReference w:id="8934"/>
      </w:r>
      <w:r>
        <w:t xml:space="preserve"> of their profit was gone, they seized Paul and Silas</w:t>
      </w:r>
      <w:r>
        <w:rPr>
          <w:rStyle w:val="FootnoteReference"/>
        </w:rPr>
        <w:footnoteReference w:id="8935"/>
      </w:r>
      <w:r>
        <w:t xml:space="preserve">, and dragged them into the marketplace to the rulers,</w:t>
      </w:r>
      <w:r>
        <w:rPr>
          <w:rStyle w:val="FootnoteReference"/>
        </w:rPr>
        <w:footnoteReference w:id="8936"/>
      </w:r>
    </w:p>
    <w:p>
      <w:r>
        <w:rPr>
          <w:b/>
        </w:rPr>
        <w:t xml:space="preserve">20 </w:t>
      </w:r>
      <w:r>
        <w:t xml:space="preserve">And brought them to the magistrates, saying, These men, being Jews, greatly disturb our city,</w:t>
      </w:r>
      <w:r>
        <w:rPr>
          <w:rStyle w:val="FootnoteReference"/>
        </w:rPr>
        <w:footnoteReference w:id="8937"/>
      </w:r>
    </w:p>
    <w:p>
      <w:r>
        <w:rPr>
          <w:b/>
        </w:rPr>
        <w:t xml:space="preserve">21 </w:t>
      </w:r>
      <w:r>
        <w:t xml:space="preserve">And proclaim customs, which are not lawful for us to receive or to observe, being Romans</w:t>
      </w:r>
      <w:r>
        <w:rPr>
          <w:rStyle w:val="FootnoteReference"/>
        </w:rPr>
        <w:footnoteReference w:id="8938"/>
      </w:r>
      <w:r>
        <w:t xml:space="preserve">.</w:t>
      </w:r>
      <w:r>
        <w:rPr>
          <w:rStyle w:val="FootnoteReference"/>
        </w:rPr>
        <w:footnoteReference w:id="8939"/>
      </w:r>
    </w:p>
    <w:p>
      <w:r>
        <w:rPr>
          <w:b/>
        </w:rPr>
        <w:t xml:space="preserve">22 </w:t>
      </w:r>
      <w:r>
        <w:t xml:space="preserve">And the crowd rose up together against them: and the magistrates</w:t>
      </w:r>
      <w:r>
        <w:rPr>
          <w:rStyle w:val="FootnoteReference"/>
        </w:rPr>
        <w:footnoteReference w:id="8940"/>
      </w:r>
      <w:r>
        <w:t xml:space="preserve"> tore off their clothes, and commanded them to be beaten with rods.</w:t>
      </w:r>
      <w:r>
        <w:rPr>
          <w:rStyle w:val="FootnoteReference"/>
        </w:rPr>
        <w:footnoteReference w:id="8941"/>
      </w:r>
    </w:p>
    <w:p>
      <w:r>
        <w:rPr>
          <w:b/>
        </w:rPr>
        <w:t xml:space="preserve">23 </w:t>
      </w:r>
      <w:r>
        <w:t xml:space="preserve">And when they had laid many blows upon them, they cast</w:t>
      </w:r>
      <w:r>
        <w:rPr>
          <w:rStyle w:val="FootnoteReference"/>
        </w:rPr>
        <w:footnoteReference w:id="8942"/>
      </w:r>
      <w:r>
        <w:t xml:space="preserve"> them into prison, charging the jailer to keep</w:t>
      </w:r>
      <w:r>
        <w:rPr>
          <w:rStyle w:val="FootnoteReference"/>
        </w:rPr>
        <w:footnoteReference w:id="8943"/>
      </w:r>
      <w:r>
        <w:t xml:space="preserve"> them safely:</w:t>
      </w:r>
    </w:p>
    <w:p>
      <w:r>
        <w:rPr>
          <w:b/>
        </w:rPr>
        <w:t xml:space="preserve">24 </w:t>
      </w:r>
      <w:r>
        <w:t xml:space="preserve">Who, having received such a charge, thrust them into the inner</w:t>
      </w:r>
      <w:r>
        <w:rPr>
          <w:rStyle w:val="FootnoteReference"/>
        </w:rPr>
        <w:footnoteReference w:id="8944"/>
      </w:r>
      <w:r>
        <w:t xml:space="preserve"> prison, and fastened their feet in the stocks.</w:t>
      </w:r>
      <w:r>
        <w:rPr>
          <w:rStyle w:val="FootnoteReference"/>
        </w:rPr>
        <w:footnoteReference w:id="8945"/>
      </w:r>
    </w:p>
    <w:p>
      <w:r>
        <w:rPr>
          <w:b/>
        </w:rPr>
        <w:t xml:space="preserve">25 </w:t>
      </w:r>
      <w:r>
        <w:t xml:space="preserve">And at midnight</w:t>
      </w:r>
      <w:r>
        <w:rPr>
          <w:rStyle w:val="FootnoteReference"/>
        </w:rPr>
        <w:footnoteReference w:id="8946"/>
      </w:r>
      <w:r>
        <w:t xml:space="preserve"> Paul and Silas, praying, sang</w:t>
      </w:r>
      <w:r>
        <w:rPr>
          <w:rStyle w:val="FootnoteReference"/>
        </w:rPr>
        <w:footnoteReference w:id="8947"/>
      </w:r>
      <w:r>
        <w:t xml:space="preserve"> hymns to God: and the prisoners listened to them.</w:t>
      </w:r>
      <w:r>
        <w:rPr>
          <w:rStyle w:val="FootnoteReference"/>
        </w:rPr>
        <w:footnoteReference w:id="8948"/>
      </w:r>
    </w:p>
    <w:p>
      <w:r>
        <w:rPr>
          <w:b/>
        </w:rPr>
        <w:t xml:space="preserve">26 </w:t>
      </w:r>
      <w:r>
        <w:t xml:space="preserve">And suddenly</w:t>
      </w:r>
      <w:r>
        <w:rPr>
          <w:rStyle w:val="FootnoteReference"/>
        </w:rPr>
        <w:footnoteReference w:id="8949"/>
      </w:r>
      <w:r>
        <w:t xml:space="preserve"> there was a great earthquake, so that the foundations of the prison were shaken: and immediately all the doors were opened, and everyone's chains were loosened.</w:t>
      </w:r>
      <w:r>
        <w:rPr>
          <w:rStyle w:val="FootnoteReference"/>
        </w:rPr>
        <w:footnoteReference w:id="8950"/>
      </w:r>
    </w:p>
    <w:p>
      <w:r>
        <w:rPr>
          <w:b/>
        </w:rPr>
        <w:t xml:space="preserve">27 </w:t>
      </w:r>
      <w:r>
        <w:t xml:space="preserve">And the keeper</w:t>
      </w:r>
      <w:r>
        <w:rPr>
          <w:rStyle w:val="FootnoteReference"/>
        </w:rPr>
        <w:footnoteReference w:id="8951"/>
      </w:r>
      <w:r>
        <w:t xml:space="preserve"> of the prison, awaking out of his sleep, and seeing the prison doors open, drew out his sword, and was about to kill himself, supposing that the prisoners had escaped.</w:t>
      </w:r>
      <w:r>
        <w:rPr>
          <w:rStyle w:val="FootnoteReference"/>
        </w:rPr>
        <w:footnoteReference w:id="8952"/>
      </w:r>
    </w:p>
    <w:p>
      <w:r>
        <w:rPr>
          <w:b/>
        </w:rPr>
        <w:t xml:space="preserve">28 </w:t>
      </w:r>
      <w:r>
        <w:t xml:space="preserve">But Paul cried</w:t>
      </w:r>
      <w:r>
        <w:rPr>
          <w:rStyle w:val="FootnoteReference"/>
        </w:rPr>
        <w:footnoteReference w:id="8953"/>
      </w:r>
      <w:r>
        <w:t xml:space="preserve"> with a loud voice, saying, Do yourself no harm: for we are all here.</w:t>
      </w:r>
      <w:r>
        <w:rPr>
          <w:rStyle w:val="FootnoteReference"/>
        </w:rPr>
        <w:footnoteReference w:id="8954"/>
      </w:r>
    </w:p>
    <w:p>
      <w:r>
        <w:rPr>
          <w:b/>
        </w:rPr>
        <w:t xml:space="preserve">29 </w:t>
      </w:r>
      <w:r>
        <w:t xml:space="preserve">Then he called for lights, and rushed in, and came</w:t>
      </w:r>
      <w:r>
        <w:rPr>
          <w:rStyle w:val="FootnoteReference"/>
        </w:rPr>
        <w:footnoteReference w:id="8955"/>
      </w:r>
      <w:r>
        <w:t xml:space="preserve"> trembling, and fell</w:t>
      </w:r>
      <w:r>
        <w:rPr>
          <w:rStyle w:val="FootnoteReference"/>
        </w:rPr>
        <w:footnoteReference w:id="8956"/>
      </w:r>
      <w:r>
        <w:t xml:space="preserve"> down before Paul and Silas,</w:t>
      </w:r>
    </w:p>
    <w:p>
      <w:r>
        <w:rPr>
          <w:b/>
        </w:rPr>
        <w:t xml:space="preserve">30 </w:t>
      </w:r>
      <w:r>
        <w:t xml:space="preserve">And brought</w:t>
      </w:r>
      <w:r>
        <w:rPr>
          <w:rStyle w:val="FootnoteReference"/>
        </w:rPr>
        <w:footnoteReference w:id="8957"/>
      </w:r>
      <w:r>
        <w:t xml:space="preserve"> them out, and said, Sirs</w:t>
      </w:r>
      <w:r>
        <w:rPr>
          <w:rStyle w:val="FootnoteReference"/>
        </w:rPr>
        <w:footnoteReference w:id="8958"/>
      </w:r>
      <w:r>
        <w:t xml:space="preserve">, what must I do to be saved?</w:t>
      </w:r>
    </w:p>
    <w:p>
      <w:r>
        <w:rPr>
          <w:b/>
        </w:rPr>
        <w:t xml:space="preserve">31 </w:t>
      </w:r>
      <w:r>
        <w:t xml:space="preserve">And they said, Believe</w:t>
      </w:r>
      <w:r>
        <w:rPr>
          <w:rStyle w:val="FootnoteReference"/>
        </w:rPr>
        <w:footnoteReference w:id="8959"/>
      </w:r>
      <w:r>
        <w:t xml:space="preserve"> on the Lord Jesus Christ, and you shall be saved, and your house.</w:t>
      </w:r>
      <w:r>
        <w:rPr>
          <w:rStyle w:val="FootnoteReference"/>
        </w:rPr>
        <w:footnoteReference w:id="8960"/>
      </w:r>
    </w:p>
    <w:p>
      <w:r>
        <w:rPr>
          <w:b/>
        </w:rPr>
        <w:t xml:space="preserve">32 </w:t>
      </w:r>
      <w:r>
        <w:t xml:space="preserve">And they spoke to him the word of the Lord, and to all</w:t>
      </w:r>
      <w:r>
        <w:rPr>
          <w:rStyle w:val="FootnoteReference"/>
        </w:rPr>
        <w:footnoteReference w:id="8961"/>
      </w:r>
      <w:r>
        <w:t xml:space="preserve"> that were in his house.</w:t>
      </w:r>
      <w:r>
        <w:rPr>
          <w:rStyle w:val="FootnoteReference"/>
        </w:rPr>
        <w:footnoteReference w:id="8962"/>
      </w:r>
    </w:p>
    <w:p>
      <w:r>
        <w:rPr>
          <w:b/>
        </w:rPr>
        <w:t xml:space="preserve">33 </w:t>
      </w:r>
      <w:r>
        <w:t xml:space="preserve">And he took them the same hour of the night, and washed</w:t>
      </w:r>
      <w:r>
        <w:rPr>
          <w:rStyle w:val="FootnoteReference"/>
        </w:rPr>
        <w:footnoteReference w:id="8963"/>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8964"/>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8965"/>
      </w:r>
    </w:p>
    <w:p>
      <w:r>
        <w:rPr>
          <w:b/>
        </w:rPr>
        <w:t xml:space="preserve">36 </w:t>
      </w:r>
      <w:r>
        <w:t xml:space="preserve">And the keeper of the prison told this saying to Paul, The magistrates have sent to let you go: now therefore depart, and go</w:t>
      </w:r>
      <w:r>
        <w:rPr>
          <w:rStyle w:val="FootnoteReference"/>
        </w:rPr>
        <w:footnoteReference w:id="8966"/>
      </w:r>
      <w:r>
        <w:t xml:space="preserve"> in peace.</w:t>
      </w:r>
    </w:p>
    <w:p>
      <w:r>
        <w:rPr>
          <w:b/>
        </w:rPr>
        <w:t xml:space="preserve">37 </w:t>
      </w:r>
      <w:r>
        <w:t xml:space="preserve">But Paul said to them, They have</w:t>
      </w:r>
      <w:r>
        <w:rPr>
          <w:rStyle w:val="FootnoteReference"/>
        </w:rPr>
        <w:footnoteReference w:id="8967"/>
      </w:r>
      <w:r>
        <w:t xml:space="preserve"> beaten us openly, uncondemned, being Romans, and have cast us into prison; and now do they thrust us out secretly? No indeed; but let them come themselves and bring us out.</w:t>
      </w:r>
      <w:r>
        <w:rPr>
          <w:rStyle w:val="FootnoteReference"/>
        </w:rPr>
        <w:footnoteReference w:id="8968"/>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8969"/>
      </w:r>
      <w:r>
        <w:t xml:space="preserve"> them out, and asked them to depart out of the city.</w:t>
      </w:r>
      <w:r>
        <w:rPr>
          <w:rStyle w:val="FootnoteReference"/>
        </w:rPr>
        <w:footnoteReference w:id="8970"/>
      </w:r>
    </w:p>
    <w:p>
      <w:r>
        <w:rPr>
          <w:b/>
        </w:rPr>
        <w:t xml:space="preserve">40 </w:t>
      </w:r>
      <w:r>
        <w:t xml:space="preserve">And they went out of the prison, and entered</w:t>
      </w:r>
      <w:r>
        <w:rPr>
          <w:rStyle w:val="FootnoteReference"/>
        </w:rPr>
        <w:footnoteReference w:id="8971"/>
      </w:r>
      <w:r>
        <w:t xml:space="preserve"> into the house of Lydia: and when they had seen the brothers, they comforted</w:t>
      </w:r>
      <w:r>
        <w:rPr>
          <w:rStyle w:val="FootnoteReference"/>
        </w:rPr>
        <w:footnoteReference w:id="8972"/>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8973"/>
      </w:r>
      <w:r>
        <w:t xml:space="preserve"> and Apollonia</w:t>
      </w:r>
      <w:r>
        <w:rPr>
          <w:rStyle w:val="FootnoteReference"/>
        </w:rPr>
        <w:footnoteReference w:id="8974"/>
      </w:r>
      <w:r>
        <w:t xml:space="preserve">, they came to Thessalonica</w:t>
      </w:r>
      <w:r>
        <w:rPr>
          <w:rStyle w:val="FootnoteReference"/>
        </w:rPr>
        <w:footnoteReference w:id="8975"/>
      </w:r>
      <w:r>
        <w:t xml:space="preserve">, where was a synagogue of the Jews</w:t>
      </w:r>
      <w:r>
        <w:rPr>
          <w:rStyle w:val="FootnoteReference"/>
        </w:rPr>
        <w:footnoteReference w:id="8976"/>
      </w:r>
      <w:r>
        <w:t xml:space="preserve">:</w:t>
      </w:r>
      <w:r>
        <w:rPr>
          <w:rStyle w:val="FootnoteReference"/>
        </w:rPr>
        <w:footnoteReference w:id="8977"/>
      </w:r>
    </w:p>
    <w:p>
      <w:r>
        <w:rPr>
          <w:b/>
        </w:rPr>
        <w:t xml:space="preserve">2 </w:t>
      </w:r>
      <w:r>
        <w:t xml:space="preserve">And Paul</w:t>
      </w:r>
      <w:r>
        <w:rPr>
          <w:rStyle w:val="FootnoteReference"/>
        </w:rPr>
        <w:footnoteReference w:id="8978"/>
      </w:r>
      <w:r>
        <w:t xml:space="preserve">, as his custom was, went</w:t>
      </w:r>
      <w:r>
        <w:rPr>
          <w:rStyle w:val="FootnoteReference"/>
        </w:rPr>
        <w:footnoteReference w:id="8979"/>
      </w:r>
      <w:r>
        <w:t xml:space="preserve"> in to them, and for three Sabbath days reasoned</w:t>
      </w:r>
      <w:r>
        <w:rPr>
          <w:rStyle w:val="FootnoteReference"/>
        </w:rPr>
        <w:footnoteReference w:id="8980"/>
      </w:r>
      <w:r>
        <w:t xml:space="preserve"> with them out of the Scriptures,</w:t>
      </w:r>
      <w:r>
        <w:rPr>
          <w:rStyle w:val="FootnoteReference"/>
        </w:rPr>
        <w:footnoteReference w:id="8981"/>
      </w:r>
    </w:p>
    <w:p>
      <w:r>
        <w:rPr>
          <w:b/>
        </w:rPr>
        <w:t xml:space="preserve">3 </w:t>
      </w:r>
      <w:r>
        <w:t xml:space="preserve">Explaining and setting forth that Christ</w:t>
      </w:r>
      <w:r>
        <w:rPr>
          <w:rStyle w:val="FootnoteReference"/>
        </w:rPr>
        <w:footnoteReference w:id="8982"/>
      </w:r>
      <w:r>
        <w:t xml:space="preserve"> had to suffer, and rise again from the dead; and that this Jesus</w:t>
      </w:r>
      <w:r>
        <w:rPr>
          <w:rStyle w:val="FootnoteReference"/>
        </w:rPr>
        <w:footnoteReference w:id="8983"/>
      </w:r>
      <w:r>
        <w:t xml:space="preserve">, whom I preach</w:t>
      </w:r>
      <w:r>
        <w:rPr>
          <w:rStyle w:val="FootnoteReference"/>
        </w:rPr>
        <w:footnoteReference w:id="8984"/>
      </w:r>
      <w:r>
        <w:t xml:space="preserve"> to you, is Christ.</w:t>
      </w:r>
      <w:r>
        <w:rPr>
          <w:rStyle w:val="FootnoteReference"/>
        </w:rPr>
        <w:footnoteReference w:id="8985"/>
      </w:r>
      <w:r>
        <w:rPr>
          <w:rStyle w:val="FootnoteReference"/>
        </w:rPr>
        <w:footnoteReference w:id="8986"/>
      </w:r>
      <w:r>
        <w:rPr>
          <w:rStyle w:val="FootnoteReference"/>
        </w:rPr>
        <w:footnoteReference w:id="8987"/>
      </w:r>
    </w:p>
    <w:p>
      <w:r>
        <w:rPr>
          <w:b/>
        </w:rPr>
        <w:t xml:space="preserve">4 </w:t>
      </w:r>
      <w:r>
        <w:t xml:space="preserve">And some of them believed, and joined Paul and Silas</w:t>
      </w:r>
      <w:r>
        <w:rPr>
          <w:rStyle w:val="FootnoteReference"/>
        </w:rPr>
        <w:footnoteReference w:id="8988"/>
      </w:r>
      <w:r>
        <w:t xml:space="preserve">; and of the devout</w:t>
      </w:r>
      <w:r>
        <w:rPr>
          <w:rStyle w:val="FootnoteReference"/>
        </w:rPr>
        <w:footnoteReference w:id="8989"/>
      </w:r>
      <w:r>
        <w:t xml:space="preserve"> Greeks</w:t>
      </w:r>
      <w:r>
        <w:rPr>
          <w:rStyle w:val="FootnoteReference"/>
        </w:rPr>
        <w:footnoteReference w:id="8990"/>
      </w:r>
      <w:r>
        <w:t xml:space="preserve"> a great multitude, and of the chief</w:t>
      </w:r>
      <w:r>
        <w:rPr>
          <w:rStyle w:val="FootnoteReference"/>
        </w:rPr>
        <w:footnoteReference w:id="8991"/>
      </w:r>
      <w:r>
        <w:t xml:space="preserve"> women not a few.</w:t>
      </w:r>
      <w:r>
        <w:rPr>
          <w:rStyle w:val="FootnoteReference"/>
        </w:rPr>
        <w:footnoteReference w:id="8992"/>
      </w:r>
      <w:r>
        <w:rPr>
          <w:rStyle w:val="FootnoteReference"/>
        </w:rPr>
        <w:footnoteReference w:id="8993"/>
      </w:r>
    </w:p>
    <w:p>
      <w:r>
        <w:rPr>
          <w:b/>
        </w:rPr>
        <w:t xml:space="preserve">5 </w:t>
      </w:r>
      <w:r>
        <w:t xml:space="preserve">But the Jews who did not believe, moved</w:t>
      </w:r>
      <w:r>
        <w:rPr>
          <w:rStyle w:val="FootnoteReference"/>
        </w:rPr>
        <w:footnoteReference w:id="8994"/>
      </w:r>
      <w:r>
        <w:t xml:space="preserve"> with envy, took</w:t>
      </w:r>
      <w:r>
        <w:rPr>
          <w:rStyle w:val="FootnoteReference"/>
        </w:rPr>
        <w:footnoteReference w:id="8995"/>
      </w:r>
      <w:r>
        <w:t xml:space="preserve"> to themselves certain wicked men from the marketplace, gathered a crowd, and set</w:t>
      </w:r>
      <w:r>
        <w:rPr>
          <w:rStyle w:val="FootnoteReference"/>
        </w:rPr>
        <w:footnoteReference w:id="8996"/>
      </w:r>
      <w:r>
        <w:t xml:space="preserve"> the city in an uproar, and assaulted the house of Jason</w:t>
      </w:r>
      <w:r>
        <w:rPr>
          <w:rStyle w:val="FootnoteReference"/>
        </w:rPr>
        <w:footnoteReference w:id="8997"/>
      </w:r>
      <w:r>
        <w:t xml:space="preserve">, and sought to bring them out to the people.</w:t>
      </w:r>
      <w:r>
        <w:rPr>
          <w:rStyle w:val="FootnoteReference"/>
        </w:rPr>
        <w:footnoteReference w:id="8998"/>
      </w:r>
    </w:p>
    <w:p>
      <w:r>
        <w:rPr>
          <w:b/>
        </w:rPr>
        <w:t xml:space="preserve">6 </w:t>
      </w:r>
      <w:r>
        <w:t xml:space="preserve">And when they found them not, they drew</w:t>
      </w:r>
      <w:r>
        <w:rPr>
          <w:rStyle w:val="FootnoteReference"/>
        </w:rPr>
        <w:footnoteReference w:id="8999"/>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000"/>
      </w:r>
      <w:r>
        <w:t xml:space="preserve"> all do contrary to the decrees of Caesar</w:t>
      </w:r>
      <w:r>
        <w:rPr>
          <w:rStyle w:val="FootnoteReference"/>
        </w:rPr>
        <w:footnoteReference w:id="9001"/>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002"/>
      </w:r>
    </w:p>
    <w:p>
      <w:r>
        <w:rPr>
          <w:b/>
        </w:rPr>
        <w:t xml:space="preserve">9 </w:t>
      </w:r>
      <w:r>
        <w:t xml:space="preserve">And when they had taken security from Jason, and from the rest, they let them go.</w:t>
      </w:r>
      <w:r>
        <w:rPr>
          <w:rStyle w:val="FootnoteReference"/>
        </w:rPr>
        <w:footnoteReference w:id="9003"/>
      </w:r>
    </w:p>
    <w:p>
      <w:r>
        <w:rPr>
          <w:b/>
        </w:rPr>
        <w:t xml:space="preserve">10 </w:t>
      </w:r>
      <w:r>
        <w:t xml:space="preserve">And the brothers immediately sent away Paul and Silas by night to Berea</w:t>
      </w:r>
      <w:r>
        <w:rPr>
          <w:rStyle w:val="FootnoteReference"/>
        </w:rPr>
        <w:footnoteReference w:id="9004"/>
      </w:r>
      <w:r>
        <w:t xml:space="preserve">: who coming there went</w:t>
      </w:r>
      <w:r>
        <w:rPr>
          <w:rStyle w:val="FootnoteReference"/>
        </w:rPr>
        <w:footnoteReference w:id="9005"/>
      </w:r>
      <w:r>
        <w:t xml:space="preserve"> into the synagogue of the Jews.</w:t>
      </w:r>
      <w:r>
        <w:rPr>
          <w:rStyle w:val="FootnoteReference"/>
        </w:rPr>
        <w:footnoteReference w:id="9006"/>
      </w:r>
      <w:r>
        <w:rPr>
          <w:rStyle w:val="FootnoteReference"/>
        </w:rPr>
        <w:footnoteReference w:id="9007"/>
      </w:r>
      <w:r>
        <w:rPr>
          <w:rStyle w:val="FootnoteReference"/>
        </w:rPr>
        <w:footnoteReference w:id="9008"/>
      </w:r>
    </w:p>
    <w:p>
      <w:r>
        <w:rPr>
          <w:b/>
        </w:rPr>
        <w:t xml:space="preserve">11 </w:t>
      </w:r>
      <w:r>
        <w:t xml:space="preserve">These were more</w:t>
      </w:r>
      <w:r>
        <w:rPr>
          <w:rStyle w:val="FootnoteReference"/>
        </w:rPr>
        <w:footnoteReference w:id="9009"/>
      </w:r>
      <w:r>
        <w:t xml:space="preserve"> noble-minded than those in Thessalonica, in that they received</w:t>
      </w:r>
      <w:r>
        <w:rPr>
          <w:rStyle w:val="FootnoteReference"/>
        </w:rPr>
        <w:footnoteReference w:id="9010"/>
      </w:r>
      <w:r>
        <w:t xml:space="preserve"> the word with all readiness of mind, and examined the Scriptures daily, whether these things were so.</w:t>
      </w:r>
      <w:r>
        <w:rPr>
          <w:rStyle w:val="FootnoteReference"/>
        </w:rPr>
        <w:footnoteReference w:id="9011"/>
      </w:r>
    </w:p>
    <w:p>
      <w:r>
        <w:rPr>
          <w:b/>
        </w:rPr>
        <w:t xml:space="preserve">12 </w:t>
      </w:r>
      <w:r>
        <w:t xml:space="preserve">Therefore many of them believed; also of honorable women who were Greeks, and of men, not a few.</w:t>
      </w:r>
      <w:r>
        <w:rPr>
          <w:rStyle w:val="FootnoteReference"/>
        </w:rPr>
        <w:footnoteReference w:id="9012"/>
      </w:r>
    </w:p>
    <w:p>
      <w:r>
        <w:rPr>
          <w:b/>
        </w:rPr>
        <w:t xml:space="preserve">13 </w:t>
      </w:r>
      <w:r>
        <w:t xml:space="preserve">But when the Jews</w:t>
      </w:r>
      <w:r>
        <w:rPr>
          <w:rStyle w:val="FootnoteReference"/>
        </w:rPr>
        <w:footnoteReference w:id="9013"/>
      </w:r>
      <w:r>
        <w:t xml:space="preserve"> of Thessalonica knew that the word of God was proclaimed by Paul at Berea, they came there also, stirring up the crowds.</w:t>
      </w:r>
      <w:r>
        <w:rPr>
          <w:rStyle w:val="FootnoteReference"/>
        </w:rPr>
        <w:footnoteReference w:id="9014"/>
      </w:r>
    </w:p>
    <w:p>
      <w:r>
        <w:rPr>
          <w:b/>
        </w:rPr>
        <w:t xml:space="preserve">14 </w:t>
      </w:r>
      <w:r>
        <w:t xml:space="preserve">And then immediately the brothers sent away Paul to go as it</w:t>
      </w:r>
      <w:r>
        <w:rPr>
          <w:rStyle w:val="FootnoteReference"/>
        </w:rPr>
        <w:footnoteReference w:id="9015"/>
      </w:r>
      <w:r>
        <w:t xml:space="preserve"> were to the sea: but Silas and Timothy</w:t>
      </w:r>
      <w:r>
        <w:rPr>
          <w:rStyle w:val="FootnoteReference"/>
        </w:rPr>
        <w:footnoteReference w:id="9016"/>
      </w:r>
      <w:r>
        <w:t xml:space="preserve"> remained there still.</w:t>
      </w:r>
      <w:r>
        <w:rPr>
          <w:rStyle w:val="FootnoteReference"/>
        </w:rPr>
        <w:footnoteReference w:id="9017"/>
      </w:r>
      <w:r>
        <w:rPr>
          <w:rStyle w:val="FootnoteReference"/>
        </w:rPr>
        <w:footnoteReference w:id="9018"/>
      </w:r>
    </w:p>
    <w:p>
      <w:r>
        <w:rPr>
          <w:b/>
        </w:rPr>
        <w:t xml:space="preserve">15 </w:t>
      </w:r>
      <w:r>
        <w:t xml:space="preserve">And those who conducted Paul brought him to Athens</w:t>
      </w:r>
      <w:r>
        <w:rPr>
          <w:rStyle w:val="FootnoteReference"/>
        </w:rPr>
        <w:footnoteReference w:id="9019"/>
      </w:r>
      <w:r>
        <w:t xml:space="preserve">: and receiving</w:t>
      </w:r>
      <w:r>
        <w:rPr>
          <w:rStyle w:val="FootnoteReference"/>
        </w:rPr>
        <w:footnoteReference w:id="9020"/>
      </w:r>
      <w:r>
        <w:t xml:space="preserve"> a commandment to Silas and Timothy in order to come to him with all speed, they departed.</w:t>
      </w:r>
      <w:r>
        <w:rPr>
          <w:rStyle w:val="FootnoteReference"/>
        </w:rPr>
        <w:footnoteReference w:id="9021"/>
      </w:r>
    </w:p>
    <w:p>
      <w:r>
        <w:rPr>
          <w:b/>
        </w:rPr>
        <w:t xml:space="preserve">16 </w:t>
      </w:r>
      <w:r>
        <w:t xml:space="preserve">Now while Paul waited for them at Athens, his spirit</w:t>
      </w:r>
      <w:r>
        <w:rPr>
          <w:rStyle w:val="FootnoteReference"/>
        </w:rPr>
        <w:footnoteReference w:id="9022"/>
      </w:r>
      <w:r>
        <w:t xml:space="preserve"> was provoked in him, when he saw the city full of idols.</w:t>
      </w:r>
      <w:r>
        <w:rPr>
          <w:rStyle w:val="FootnoteReference"/>
        </w:rPr>
        <w:footnoteReference w:id="9023"/>
      </w:r>
    </w:p>
    <w:p>
      <w:r>
        <w:rPr>
          <w:b/>
        </w:rPr>
        <w:t xml:space="preserve">17 </w:t>
      </w:r>
      <w:r>
        <w:t xml:space="preserve">Therefore he reasoned in the synagogue with the Jews, and with the devout</w:t>
      </w:r>
      <w:r>
        <w:rPr>
          <w:rStyle w:val="FootnoteReference"/>
        </w:rPr>
        <w:footnoteReference w:id="9024"/>
      </w:r>
      <w:r>
        <w:t xml:space="preserve"> persons, and in the marketplace daily</w:t>
      </w:r>
      <w:r>
        <w:rPr>
          <w:rStyle w:val="FootnoteReference"/>
        </w:rPr>
        <w:footnoteReference w:id="9025"/>
      </w:r>
      <w:r>
        <w:t xml:space="preserve"> with those who met with him.</w:t>
      </w:r>
      <w:r>
        <w:rPr>
          <w:rStyle w:val="FootnoteReference"/>
        </w:rPr>
        <w:footnoteReference w:id="9026"/>
      </w:r>
    </w:p>
    <w:p>
      <w:r>
        <w:rPr>
          <w:b/>
        </w:rPr>
        <w:t xml:space="preserve">18 </w:t>
      </w:r>
      <w:r>
        <w:t xml:space="preserve">Then certain philosophers</w:t>
      </w:r>
      <w:r>
        <w:rPr>
          <w:rStyle w:val="FootnoteReference"/>
        </w:rPr>
        <w:footnoteReference w:id="9027"/>
      </w:r>
      <w:r>
        <w:t xml:space="preserve"> of the Epicureans</w:t>
      </w:r>
      <w:r>
        <w:rPr>
          <w:rStyle w:val="FootnoteReference"/>
        </w:rPr>
        <w:footnoteReference w:id="9028"/>
      </w:r>
      <w:r>
        <w:t xml:space="preserve">, and of the Stoics</w:t>
      </w:r>
      <w:r>
        <w:rPr>
          <w:rStyle w:val="FootnoteReference"/>
        </w:rPr>
        <w:footnoteReference w:id="9029"/>
      </w:r>
      <w:r>
        <w:t xml:space="preserve">, encountered</w:t>
      </w:r>
      <w:r>
        <w:rPr>
          <w:rStyle w:val="FootnoteReference"/>
        </w:rPr>
        <w:footnoteReference w:id="9030"/>
      </w:r>
      <w:r>
        <w:t xml:space="preserve"> him. And some said, What will this babbler</w:t>
      </w:r>
      <w:r>
        <w:rPr>
          <w:rStyle w:val="FootnoteReference"/>
        </w:rPr>
        <w:footnoteReference w:id="9031"/>
      </w:r>
      <w:r>
        <w:t xml:space="preserve"> say? Others said, He seems to be a proclaimer of foreign divinities: because he preached to them Jesus</w:t>
      </w:r>
      <w:r>
        <w:rPr>
          <w:rStyle w:val="FootnoteReference"/>
        </w:rPr>
        <w:footnoteReference w:id="9032"/>
      </w:r>
      <w:r>
        <w:t xml:space="preserve">, and the resurrection.</w:t>
      </w:r>
    </w:p>
    <w:p>
      <w:r>
        <w:rPr>
          <w:b/>
        </w:rPr>
        <w:t xml:space="preserve">19 </w:t>
      </w:r>
      <w:r>
        <w:t xml:space="preserve">And they took him, and brought him to Areopagus</w:t>
      </w:r>
      <w:r>
        <w:rPr>
          <w:rStyle w:val="FootnoteReference"/>
        </w:rPr>
        <w:footnoteReference w:id="9033"/>
      </w:r>
      <w:r>
        <w:t xml:space="preserve">, saying, May we know what this new teaching, of which you speak, is?</w:t>
      </w:r>
      <w:r>
        <w:rPr>
          <w:rStyle w:val="FootnoteReference"/>
        </w:rPr>
        <w:footnoteReference w:id="9034"/>
      </w:r>
      <w:r>
        <w:rPr>
          <w:rStyle w:val="FootnoteReference"/>
        </w:rPr>
        <w:footnoteReference w:id="9035"/>
      </w:r>
      <w:r>
        <w:rPr>
          <w:rStyle w:val="FootnoteReference"/>
        </w:rPr>
        <w:footnoteReference w:id="9036"/>
      </w:r>
    </w:p>
    <w:p>
      <w:r>
        <w:rPr>
          <w:b/>
        </w:rPr>
        <w:t xml:space="preserve">20 </w:t>
      </w:r>
      <w:r>
        <w:t xml:space="preserve">For you bring certain strange</w:t>
      </w:r>
      <w:r>
        <w:rPr>
          <w:rStyle w:val="FootnoteReference"/>
        </w:rPr>
        <w:footnoteReference w:id="9037"/>
      </w:r>
      <w:r>
        <w:t xml:space="preserve"> things to our ears: we would know therefore what these things may mean.</w:t>
      </w:r>
    </w:p>
    <w:p>
      <w:r>
        <w:rPr>
          <w:b/>
        </w:rPr>
        <w:t xml:space="preserve">21 </w:t>
      </w:r>
      <w:r>
        <w:t xml:space="preserve">(For all the Athenians</w:t>
      </w:r>
      <w:r>
        <w:rPr>
          <w:rStyle w:val="FootnoteReference"/>
        </w:rPr>
        <w:footnoteReference w:id="9038"/>
      </w:r>
      <w:r>
        <w:t xml:space="preserve"> and the strangers staying there spent</w:t>
      </w:r>
      <w:r>
        <w:rPr>
          <w:rStyle w:val="FootnoteReference"/>
        </w:rPr>
        <w:footnoteReference w:id="9039"/>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040"/>
      </w:r>
      <w:r>
        <w:t xml:space="preserve"> that in all things you are very religious.</w:t>
      </w:r>
      <w:r>
        <w:rPr>
          <w:rStyle w:val="FootnoteReference"/>
        </w:rPr>
        <w:footnoteReference w:id="9041"/>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042"/>
      </w:r>
      <w:r>
        <w:rPr>
          <w:rStyle w:val="FootnoteReference"/>
        </w:rPr>
        <w:footnoteReference w:id="9043"/>
      </w:r>
      <w:r>
        <w:rPr>
          <w:rStyle w:val="FootnoteReference"/>
        </w:rPr>
        <w:footnoteReference w:id="9044"/>
      </w:r>
    </w:p>
    <w:p>
      <w:r>
        <w:rPr>
          <w:b/>
        </w:rPr>
        <w:t xml:space="preserve">24 </w:t>
      </w:r>
      <w:r>
        <w:t xml:space="preserve">God that made</w:t>
      </w:r>
      <w:r>
        <w:rPr>
          <w:rStyle w:val="FootnoteReference"/>
        </w:rPr>
        <w:footnoteReference w:id="9045"/>
      </w:r>
      <w:r>
        <w:t xml:space="preserve"> the world and all things in it, seeing</w:t>
      </w:r>
      <w:r>
        <w:rPr>
          <w:rStyle w:val="FootnoteReference"/>
        </w:rPr>
        <w:footnoteReference w:id="9046"/>
      </w:r>
      <w:r>
        <w:t xml:space="preserve"> that he is Lord of heaven and earth, does not dwell in temples made with hands;</w:t>
      </w:r>
      <w:r>
        <w:rPr>
          <w:rStyle w:val="FootnoteReference"/>
        </w:rPr>
        <w:footnoteReference w:id="9047"/>
      </w:r>
    </w:p>
    <w:p>
      <w:r>
        <w:rPr>
          <w:b/>
        </w:rPr>
        <w:t xml:space="preserve">25 </w:t>
      </w:r>
      <w:r>
        <w:t xml:space="preserve">Neither is he served by human hands, as though he needed anything, seeing</w:t>
      </w:r>
      <w:r>
        <w:rPr>
          <w:rStyle w:val="FootnoteReference"/>
        </w:rPr>
        <w:footnoteReference w:id="9048"/>
      </w:r>
      <w:r>
        <w:t xml:space="preserve"> he gives to all life, and breath, and all things;</w:t>
      </w:r>
      <w:r>
        <w:rPr>
          <w:rStyle w:val="FootnoteReference"/>
        </w:rPr>
        <w:footnoteReference w:id="9049"/>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050"/>
      </w:r>
      <w:r>
        <w:rPr>
          <w:rStyle w:val="FootnoteReference"/>
        </w:rPr>
        <w:footnoteReference w:id="9051"/>
      </w:r>
    </w:p>
    <w:p>
      <w:r>
        <w:rPr>
          <w:b/>
        </w:rPr>
        <w:t xml:space="preserve">27 </w:t>
      </w:r>
      <w:r>
        <w:t xml:space="preserve">That they should seek the Lord, if perhaps they might feel after him, and find him, though he is not far from every one of us:</w:t>
      </w:r>
      <w:r>
        <w:rPr>
          <w:rStyle w:val="FootnoteReference"/>
        </w:rPr>
        <w:footnoteReference w:id="9052"/>
      </w:r>
      <w:r>
        <w:rPr>
          <w:rStyle w:val="FootnoteReference"/>
        </w:rPr>
        <w:footnoteReference w:id="9053"/>
      </w:r>
    </w:p>
    <w:p>
      <w:r>
        <w:rPr>
          <w:b/>
        </w:rPr>
        <w:t xml:space="preserve">28 </w:t>
      </w:r>
      <w:r>
        <w:t xml:space="preserve">For in him</w:t>
      </w:r>
      <w:r>
        <w:rPr>
          <w:rStyle w:val="FootnoteReference"/>
        </w:rPr>
        <w:footnoteReference w:id="9054"/>
      </w:r>
      <w:r>
        <w:t xml:space="preserve"> we live, and move, and have our being; as certain also of your own poets have said, For we are</w:t>
      </w:r>
      <w:r>
        <w:rPr>
          <w:rStyle w:val="FootnoteReference"/>
        </w:rPr>
        <w:footnoteReference w:id="9055"/>
      </w:r>
      <w:r>
        <w:t xml:space="preserve"> also his offspring.</w:t>
      </w:r>
      <w:r>
        <w:rPr>
          <w:rStyle w:val="FootnoteReference"/>
        </w:rPr>
        <w:footnoteReference w:id="9056"/>
      </w:r>
    </w:p>
    <w:p>
      <w:r>
        <w:rPr>
          <w:b/>
        </w:rPr>
        <w:t xml:space="preserve">29 </w:t>
      </w:r>
      <w:r>
        <w:t xml:space="preserve">Since then we are the offspring of God, we ought</w:t>
      </w:r>
      <w:r>
        <w:rPr>
          <w:rStyle w:val="FootnoteReference"/>
        </w:rPr>
        <w:footnoteReference w:id="9057"/>
      </w:r>
      <w:r>
        <w:t xml:space="preserve"> not to think that the Godhead is like to gold, or silver, or stone, engraved by art and man's device.</w:t>
      </w:r>
      <w:r>
        <w:rPr>
          <w:rStyle w:val="FootnoteReference"/>
        </w:rPr>
        <w:footnoteReference w:id="9058"/>
      </w:r>
    </w:p>
    <w:p>
      <w:r>
        <w:rPr>
          <w:b/>
        </w:rPr>
        <w:t xml:space="preserve">30 </w:t>
      </w:r>
      <w:r>
        <w:t xml:space="preserve">And the times</w:t>
      </w:r>
      <w:r>
        <w:rPr>
          <w:rStyle w:val="FootnoteReference"/>
        </w:rPr>
        <w:footnoteReference w:id="9059"/>
      </w:r>
      <w:r>
        <w:t xml:space="preserve"> of this ignorance God overlooked; but now commands all men everywhere to repent:</w:t>
      </w:r>
      <w:r>
        <w:rPr>
          <w:rStyle w:val="FootnoteReference"/>
        </w:rPr>
        <w:footnoteReference w:id="9060"/>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061"/>
      </w:r>
      <w:r>
        <w:t xml:space="preserve"> he has raised him from the dead.</w:t>
      </w:r>
      <w:r>
        <w:rPr>
          <w:rStyle w:val="FootnoteReference"/>
        </w:rPr>
        <w:footnoteReference w:id="9062"/>
      </w:r>
    </w:p>
    <w:p>
      <w:r>
        <w:rPr>
          <w:b/>
        </w:rPr>
        <w:t xml:space="preserve">32 </w:t>
      </w:r>
      <w:r>
        <w:t xml:space="preserve">And when they heard of the resurrection of the dead, some mocked: and others said, We will</w:t>
      </w:r>
      <w:r>
        <w:rPr>
          <w:rStyle w:val="FootnoteReference"/>
        </w:rPr>
        <w:footnoteReference w:id="906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064"/>
      </w:r>
      <w:r>
        <w:t xml:space="preserve"> men clung to him, and believed: among the which was Dionysius</w:t>
      </w:r>
      <w:r>
        <w:rPr>
          <w:rStyle w:val="FootnoteReference"/>
        </w:rPr>
        <w:footnoteReference w:id="9065"/>
      </w:r>
      <w:r>
        <w:t xml:space="preserve"> the Areopagite</w:t>
      </w:r>
      <w:r>
        <w:rPr>
          <w:rStyle w:val="FootnoteReference"/>
        </w:rPr>
        <w:footnoteReference w:id="9066"/>
      </w:r>
      <w:r>
        <w:t xml:space="preserve">, and a woman named Damaris</w:t>
      </w:r>
      <w:r>
        <w:rPr>
          <w:rStyle w:val="FootnoteReference"/>
        </w:rPr>
        <w:footnoteReference w:id="9067"/>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068"/>
      </w:r>
      <w:r>
        <w:t xml:space="preserve"> departed</w:t>
      </w:r>
      <w:r>
        <w:rPr>
          <w:rStyle w:val="FootnoteReference"/>
        </w:rPr>
        <w:footnoteReference w:id="9069"/>
      </w:r>
      <w:r>
        <w:t xml:space="preserve"> from Athens</w:t>
      </w:r>
      <w:r>
        <w:rPr>
          <w:rStyle w:val="FootnoteReference"/>
        </w:rPr>
        <w:footnoteReference w:id="9070"/>
      </w:r>
      <w:r>
        <w:t xml:space="preserve">, and came to Corinth</w:t>
      </w:r>
      <w:r>
        <w:rPr>
          <w:rStyle w:val="FootnoteReference"/>
        </w:rPr>
        <w:footnoteReference w:id="9071"/>
      </w:r>
      <w:r>
        <w:t xml:space="preserve">;</w:t>
      </w:r>
      <w:r>
        <w:rPr>
          <w:rStyle w:val="FootnoteReference"/>
        </w:rPr>
        <w:footnoteReference w:id="9072"/>
      </w:r>
    </w:p>
    <w:p>
      <w:r>
        <w:rPr>
          <w:b/>
        </w:rPr>
        <w:t xml:space="preserve">2 </w:t>
      </w:r>
      <w:r>
        <w:t xml:space="preserve">And found a certain Jew</w:t>
      </w:r>
      <w:r>
        <w:rPr>
          <w:rStyle w:val="FootnoteReference"/>
        </w:rPr>
        <w:footnoteReference w:id="9073"/>
      </w:r>
      <w:r>
        <w:t xml:space="preserve"> named Aquila</w:t>
      </w:r>
      <w:r>
        <w:rPr>
          <w:rStyle w:val="FootnoteReference"/>
        </w:rPr>
        <w:footnoteReference w:id="9074"/>
      </w:r>
      <w:r>
        <w:t xml:space="preserve">, born in Pontus</w:t>
      </w:r>
      <w:r>
        <w:rPr>
          <w:rStyle w:val="FootnoteReference"/>
        </w:rPr>
        <w:footnoteReference w:id="9075"/>
      </w:r>
      <w:r>
        <w:t xml:space="preserve">, lately come from Italy</w:t>
      </w:r>
      <w:r>
        <w:rPr>
          <w:rStyle w:val="FootnoteReference"/>
        </w:rPr>
        <w:footnoteReference w:id="9076"/>
      </w:r>
      <w:r>
        <w:t xml:space="preserve">, with his wife Priscilla</w:t>
      </w:r>
      <w:r>
        <w:rPr>
          <w:rStyle w:val="FootnoteReference"/>
        </w:rPr>
        <w:footnoteReference w:id="9077"/>
      </w:r>
      <w:r>
        <w:t xml:space="preserve">; (because Claudius</w:t>
      </w:r>
      <w:r>
        <w:rPr>
          <w:rStyle w:val="FootnoteReference"/>
        </w:rPr>
        <w:footnoteReference w:id="9078"/>
      </w:r>
      <w:r>
        <w:t xml:space="preserve"> had commanded all Jews</w:t>
      </w:r>
      <w:r>
        <w:rPr>
          <w:rStyle w:val="FootnoteReference"/>
        </w:rPr>
        <w:footnoteReference w:id="9079"/>
      </w:r>
      <w:r>
        <w:t xml:space="preserve"> to depart from Rome</w:t>
      </w:r>
      <w:r>
        <w:rPr>
          <w:rStyle w:val="FootnoteReference"/>
        </w:rPr>
        <w:footnoteReference w:id="9080"/>
      </w:r>
      <w:r>
        <w:t xml:space="preserve">:) and he came to them.</w:t>
      </w:r>
      <w:r>
        <w:rPr>
          <w:rStyle w:val="FootnoteReference"/>
        </w:rPr>
        <w:footnoteReference w:id="9081"/>
      </w:r>
      <w:r>
        <w:rPr>
          <w:rStyle w:val="FootnoteReference"/>
        </w:rPr>
        <w:footnoteReference w:id="9082"/>
      </w:r>
      <w:r>
        <w:rPr>
          <w:rStyle w:val="FootnoteReference"/>
        </w:rPr>
        <w:footnoteReference w:id="9083"/>
      </w:r>
    </w:p>
    <w:p>
      <w:r>
        <w:rPr>
          <w:b/>
        </w:rPr>
        <w:t xml:space="preserve">3 </w:t>
      </w:r>
      <w:r>
        <w:t xml:space="preserve">And because he was of the same trade, he remained with them, and worked: for by their occupation they were tentmakers.</w:t>
      </w:r>
      <w:r>
        <w:rPr>
          <w:rStyle w:val="FootnoteReference"/>
        </w:rPr>
        <w:footnoteReference w:id="9084"/>
      </w:r>
    </w:p>
    <w:p>
      <w:r>
        <w:rPr>
          <w:b/>
        </w:rPr>
        <w:t xml:space="preserve">4 </w:t>
      </w:r>
      <w:r>
        <w:t xml:space="preserve">And he reasoned in the synagogue every sabbath, and persuaded</w:t>
      </w:r>
      <w:r>
        <w:rPr>
          <w:rStyle w:val="FootnoteReference"/>
        </w:rPr>
        <w:footnoteReference w:id="9085"/>
      </w:r>
      <w:r>
        <w:t xml:space="preserve"> the Jews and the Greeks</w:t>
      </w:r>
      <w:r>
        <w:rPr>
          <w:rStyle w:val="FootnoteReference"/>
        </w:rPr>
        <w:footnoteReference w:id="9086"/>
      </w:r>
      <w:r>
        <w:t xml:space="preserve">.</w:t>
      </w:r>
      <w:r>
        <w:rPr>
          <w:rStyle w:val="FootnoteReference"/>
        </w:rPr>
        <w:footnoteReference w:id="9087"/>
      </w:r>
    </w:p>
    <w:p>
      <w:r>
        <w:rPr>
          <w:b/>
        </w:rPr>
        <w:t xml:space="preserve">5 </w:t>
      </w:r>
      <w:r>
        <w:t xml:space="preserve">And when Silas</w:t>
      </w:r>
      <w:r>
        <w:rPr>
          <w:rStyle w:val="FootnoteReference"/>
        </w:rPr>
        <w:footnoteReference w:id="9088"/>
      </w:r>
      <w:r>
        <w:t xml:space="preserve"> and Timothy</w:t>
      </w:r>
      <w:r>
        <w:rPr>
          <w:rStyle w:val="FootnoteReference"/>
        </w:rPr>
        <w:footnoteReference w:id="9089"/>
      </w:r>
      <w:r>
        <w:t xml:space="preserve"> had come from Macedonia</w:t>
      </w:r>
      <w:r>
        <w:rPr>
          <w:rStyle w:val="FootnoteReference"/>
        </w:rPr>
        <w:footnoteReference w:id="9090"/>
      </w:r>
      <w:r>
        <w:t xml:space="preserve">, Paul was pressed in the spirit, and testified</w:t>
      </w:r>
      <w:r>
        <w:rPr>
          <w:rStyle w:val="FootnoteReference"/>
        </w:rPr>
        <w:footnoteReference w:id="9091"/>
      </w:r>
      <w:r>
        <w:t xml:space="preserve"> to the Jews that Jesus</w:t>
      </w:r>
      <w:r>
        <w:rPr>
          <w:rStyle w:val="FootnoteReference"/>
        </w:rPr>
        <w:footnoteReference w:id="9092"/>
      </w:r>
      <w:r>
        <w:t xml:space="preserve"> was Christ</w:t>
      </w:r>
      <w:r>
        <w:rPr>
          <w:rStyle w:val="FootnoteReference"/>
        </w:rPr>
        <w:footnoteReference w:id="9093"/>
      </w:r>
      <w:r>
        <w:t xml:space="preserve">.</w:t>
      </w:r>
      <w:r>
        <w:rPr>
          <w:rStyle w:val="FootnoteReference"/>
        </w:rPr>
        <w:footnoteReference w:id="9094"/>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p>
    <w:p>
      <w:r>
        <w:rPr>
          <w:b/>
        </w:rPr>
        <w:t xml:space="preserve">6 </w:t>
      </w:r>
      <w:r>
        <w:t xml:space="preserve">And when they opposed themselves, and blasphemed, he shook</w:t>
      </w:r>
      <w:r>
        <w:rPr>
          <w:rStyle w:val="FootnoteReference"/>
        </w:rPr>
        <w:footnoteReference w:id="9099"/>
      </w:r>
      <w:r>
        <w:t xml:space="preserve"> his clothing, and said to them, Your blood be upon your own heads; I am</w:t>
      </w:r>
      <w:r>
        <w:rPr>
          <w:rStyle w:val="FootnoteReference"/>
        </w:rPr>
        <w:footnoteReference w:id="9100"/>
      </w:r>
      <w:r>
        <w:t xml:space="preserve"> clean; from now on I will go to the nations.</w:t>
      </w:r>
      <w:r>
        <w:rPr>
          <w:rStyle w:val="FootnoteReference"/>
        </w:rPr>
        <w:footnoteReference w:id="9101"/>
      </w:r>
    </w:p>
    <w:p>
      <w:r>
        <w:rPr>
          <w:b/>
        </w:rPr>
        <w:t xml:space="preserve">7 </w:t>
      </w:r>
      <w:r>
        <w:t xml:space="preserve">And he departed from there, and entered into a certain man's house, named Justus</w:t>
      </w:r>
      <w:r>
        <w:rPr>
          <w:rStyle w:val="FootnoteReference"/>
        </w:rPr>
        <w:footnoteReference w:id="9102"/>
      </w:r>
      <w:r>
        <w:t xml:space="preserve">, one that worshiped God, whose house was next to the synagogue.</w:t>
      </w:r>
      <w:r>
        <w:rPr>
          <w:rStyle w:val="FootnoteReference"/>
        </w:rPr>
        <w:footnoteReference w:id="9103"/>
      </w:r>
      <w:r>
        <w:rPr>
          <w:rStyle w:val="FootnoteReference"/>
        </w:rPr>
        <w:footnoteReference w:id="9104"/>
      </w:r>
    </w:p>
    <w:p>
      <w:r>
        <w:rPr>
          <w:b/>
        </w:rPr>
        <w:t xml:space="preserve">8 </w:t>
      </w:r>
      <w:r>
        <w:t xml:space="preserve">And Crispus</w:t>
      </w:r>
      <w:r>
        <w:rPr>
          <w:rStyle w:val="FootnoteReference"/>
        </w:rPr>
        <w:footnoteReference w:id="9105"/>
      </w:r>
      <w:r>
        <w:t xml:space="preserve">, the chief</w:t>
      </w:r>
      <w:r>
        <w:rPr>
          <w:rStyle w:val="FootnoteReference"/>
        </w:rPr>
        <w:footnoteReference w:id="9106"/>
      </w:r>
      <w:r>
        <w:t xml:space="preserve"> ruler of the synagogue, believed</w:t>
      </w:r>
      <w:r>
        <w:rPr>
          <w:rStyle w:val="FootnoteReference"/>
        </w:rPr>
        <w:footnoteReference w:id="9107"/>
      </w:r>
      <w:r>
        <w:t xml:space="preserve"> on the Lord with all his house; and many of the Corinthians</w:t>
      </w:r>
      <w:r>
        <w:rPr>
          <w:rStyle w:val="FootnoteReference"/>
        </w:rPr>
        <w:footnoteReference w:id="9108"/>
      </w:r>
      <w:r>
        <w:t xml:space="preserve"> hearing</w:t>
      </w:r>
      <w:r>
        <w:rPr>
          <w:rStyle w:val="FootnoteReference"/>
        </w:rPr>
        <w:footnoteReference w:id="9109"/>
      </w:r>
      <w:r>
        <w:t xml:space="preserve"> believed, and were baptized.</w:t>
      </w:r>
      <w:r>
        <w:rPr>
          <w:rStyle w:val="FootnoteReference"/>
        </w:rPr>
        <w:footnoteReference w:id="9110"/>
      </w:r>
    </w:p>
    <w:p>
      <w:r>
        <w:rPr>
          <w:b/>
        </w:rPr>
        <w:t xml:space="preserve">9 </w:t>
      </w:r>
      <w:r>
        <w:t xml:space="preserve">Then spoke the Lord to Paul in the night by a vision, do not be afraid, but speak, and hold not your peace:</w:t>
      </w:r>
      <w:r>
        <w:rPr>
          <w:rStyle w:val="FootnoteReference"/>
        </w:rPr>
        <w:footnoteReference w:id="9111"/>
      </w:r>
      <w:r>
        <w:rPr>
          <w:rStyle w:val="FootnoteReference"/>
        </w:rPr>
        <w:footnoteReference w:id="9112"/>
      </w:r>
    </w:p>
    <w:p>
      <w:r>
        <w:rPr>
          <w:b/>
        </w:rPr>
        <w:t xml:space="preserve">10 </w:t>
      </w:r>
      <w:r>
        <w:t xml:space="preserve">For I am with you, and no</w:t>
      </w:r>
      <w:r>
        <w:rPr>
          <w:rStyle w:val="FootnoteReference"/>
        </w:rPr>
        <w:footnoteReference w:id="9113"/>
      </w:r>
      <w:r>
        <w:t xml:space="preserve"> one shall attack you to harm you: for I have many people in this city.</w:t>
      </w:r>
      <w:r>
        <w:rPr>
          <w:rStyle w:val="FootnoteReference"/>
        </w:rPr>
        <w:footnoteReference w:id="9114"/>
      </w:r>
    </w:p>
    <w:p>
      <w:r>
        <w:rPr>
          <w:b/>
        </w:rPr>
        <w:t xml:space="preserve">11 </w:t>
      </w:r>
      <w:r>
        <w:t xml:space="preserve">And he continued there a year and six months, teaching the word of God among them.</w:t>
      </w:r>
      <w:r>
        <w:rPr>
          <w:rStyle w:val="FootnoteReference"/>
        </w:rPr>
        <w:footnoteReference w:id="9115"/>
      </w:r>
    </w:p>
    <w:p>
      <w:r>
        <w:rPr>
          <w:b/>
        </w:rPr>
        <w:t xml:space="preserve">12 </w:t>
      </w:r>
      <w:r>
        <w:t xml:space="preserve">And when Gallio</w:t>
      </w:r>
      <w:r>
        <w:rPr>
          <w:rStyle w:val="FootnoteReference"/>
        </w:rPr>
        <w:footnoteReference w:id="9116"/>
      </w:r>
      <w:r>
        <w:t xml:space="preserve"> was proconsul of Achaia</w:t>
      </w:r>
      <w:r>
        <w:rPr>
          <w:rStyle w:val="FootnoteReference"/>
        </w:rPr>
        <w:footnoteReference w:id="9117"/>
      </w:r>
      <w:r>
        <w:t xml:space="preserve">, the Jews</w:t>
      </w:r>
      <w:r>
        <w:rPr>
          <w:rStyle w:val="FootnoteReference"/>
        </w:rPr>
        <w:footnoteReference w:id="9118"/>
      </w:r>
      <w:r>
        <w:t xml:space="preserve"> rose up with one accord against Paul, and brought him to the judgment</w:t>
      </w:r>
      <w:r>
        <w:rPr>
          <w:rStyle w:val="FootnoteReference"/>
        </w:rPr>
        <w:footnoteReference w:id="9119"/>
      </w:r>
      <w:r>
        <w:t xml:space="preserve"> seat,</w:t>
      </w:r>
      <w:r>
        <w:rPr>
          <w:rStyle w:val="FootnoteReference"/>
        </w:rPr>
        <w:footnoteReference w:id="9120"/>
      </w:r>
      <w:r>
        <w:rPr>
          <w:rStyle w:val="FootnoteReference"/>
        </w:rPr>
        <w:footnoteReference w:id="9121"/>
      </w:r>
    </w:p>
    <w:p>
      <w:r>
        <w:rPr>
          <w:b/>
        </w:rPr>
        <w:t xml:space="preserve">13 </w:t>
      </w:r>
      <w:r>
        <w:t xml:space="preserve">Saying, This man persuades people to worship God contrary to the law.</w:t>
      </w:r>
      <w:r>
        <w:rPr>
          <w:rStyle w:val="FootnoteReference"/>
        </w:rPr>
        <w:footnoteReference w:id="9122"/>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123"/>
      </w:r>
      <w:r>
        <w:t xml:space="preserve"> with you:</w:t>
      </w:r>
      <w:r>
        <w:rPr>
          <w:rStyle w:val="FootnoteReference"/>
        </w:rPr>
        <w:footnoteReference w:id="9124"/>
      </w:r>
    </w:p>
    <w:p>
      <w:r>
        <w:rPr>
          <w:b/>
        </w:rPr>
        <w:t xml:space="preserve">15 </w:t>
      </w:r>
      <w:r>
        <w:t xml:space="preserve">But if it is a question</w:t>
      </w:r>
      <w:r>
        <w:rPr>
          <w:rStyle w:val="FootnoteReference"/>
        </w:rPr>
        <w:footnoteReference w:id="9125"/>
      </w:r>
      <w:r>
        <w:t xml:space="preserve"> about a word and names, and your law, look</w:t>
      </w:r>
      <w:r>
        <w:rPr>
          <w:rStyle w:val="FootnoteReference"/>
        </w:rPr>
        <w:footnoteReference w:id="9126"/>
      </w:r>
      <w:r>
        <w:t xml:space="preserve"> to it yourselves; for I do not want to be a judge of such matters.</w:t>
      </w:r>
      <w:r>
        <w:rPr>
          <w:rStyle w:val="FootnoteReference"/>
        </w:rPr>
        <w:footnoteReference w:id="9127"/>
      </w:r>
    </w:p>
    <w:p>
      <w:r>
        <w:rPr>
          <w:b/>
        </w:rPr>
        <w:t xml:space="preserve">16 </w:t>
      </w:r>
      <w:r>
        <w:t xml:space="preserve">And he drove them from the judgment seat.</w:t>
      </w:r>
      <w:r>
        <w:rPr>
          <w:rStyle w:val="FootnoteReference"/>
        </w:rPr>
        <w:footnoteReference w:id="9128"/>
      </w:r>
    </w:p>
    <w:p>
      <w:r>
        <w:rPr>
          <w:b/>
        </w:rPr>
        <w:t xml:space="preserve">17 </w:t>
      </w:r>
      <w:r>
        <w:t xml:space="preserve">Then all the Greeks took Sosthenes</w:t>
      </w:r>
      <w:r>
        <w:rPr>
          <w:rStyle w:val="FootnoteReference"/>
        </w:rPr>
        <w:footnoteReference w:id="9129"/>
      </w:r>
      <w:r>
        <w:t xml:space="preserve">, the chief</w:t>
      </w:r>
      <w:r>
        <w:rPr>
          <w:rStyle w:val="FootnoteReference"/>
        </w:rPr>
        <w:footnoteReference w:id="9130"/>
      </w:r>
      <w:r>
        <w:t xml:space="preserve"> ruler of the synagogue, and beat him before the judgment seat. And Gallio</w:t>
      </w:r>
      <w:r>
        <w:rPr>
          <w:rStyle w:val="FootnoteReference"/>
        </w:rPr>
        <w:footnoteReference w:id="9131"/>
      </w:r>
      <w:r>
        <w:t xml:space="preserve"> cared nothing for those things.</w:t>
      </w:r>
      <w:r>
        <w:rPr>
          <w:rStyle w:val="FootnoteReference"/>
        </w:rPr>
        <w:footnoteReference w:id="9132"/>
      </w:r>
    </w:p>
    <w:p>
      <w:r>
        <w:rPr>
          <w:b/>
        </w:rPr>
        <w:t xml:space="preserve">18 </w:t>
      </w:r>
      <w:r>
        <w:t xml:space="preserve">And Paul after this remained there yet many days, and then said farewell to the brothers, and sailed from there into Syria</w:t>
      </w:r>
      <w:r>
        <w:rPr>
          <w:rStyle w:val="FootnoteReference"/>
        </w:rPr>
        <w:footnoteReference w:id="9133"/>
      </w:r>
      <w:r>
        <w:t xml:space="preserve">, and with him Priscilla</w:t>
      </w:r>
      <w:r>
        <w:rPr>
          <w:rStyle w:val="FootnoteReference"/>
        </w:rPr>
        <w:footnoteReference w:id="9134"/>
      </w:r>
      <w:r>
        <w:t xml:space="preserve"> and Aquila; having shorn his head in Cenchreae</w:t>
      </w:r>
      <w:r>
        <w:rPr>
          <w:rStyle w:val="FootnoteReference"/>
        </w:rPr>
        <w:footnoteReference w:id="9135"/>
      </w:r>
      <w:r>
        <w:t xml:space="preserve">: for he had a vow.</w:t>
      </w:r>
      <w:r>
        <w:rPr>
          <w:rStyle w:val="FootnoteReference"/>
        </w:rPr>
        <w:footnoteReference w:id="9136"/>
      </w:r>
      <w:r>
        <w:rPr>
          <w:rStyle w:val="FootnoteReference"/>
        </w:rPr>
        <w:footnoteReference w:id="9137"/>
      </w:r>
    </w:p>
    <w:p>
      <w:r>
        <w:rPr>
          <w:b/>
        </w:rPr>
        <w:t xml:space="preserve">19 </w:t>
      </w:r>
      <w:r>
        <w:t xml:space="preserve">And he came to Ephesus</w:t>
      </w:r>
      <w:r>
        <w:rPr>
          <w:rStyle w:val="FootnoteReference"/>
        </w:rPr>
        <w:footnoteReference w:id="9138"/>
      </w:r>
      <w:r>
        <w:t xml:space="preserve">, and left them there: but he himself entered into the synagogue, and reasoned with the Jews.</w:t>
      </w:r>
      <w:r>
        <w:rPr>
          <w:rStyle w:val="FootnoteReference"/>
        </w:rPr>
        <w:footnoteReference w:id="9139"/>
      </w:r>
      <w:r>
        <w:rPr>
          <w:rStyle w:val="FootnoteReference"/>
        </w:rPr>
        <w:footnoteReference w:id="9140"/>
      </w:r>
    </w:p>
    <w:p>
      <w:r>
        <w:rPr>
          <w:b/>
        </w:rPr>
        <w:t xml:space="preserve">20 </w:t>
      </w:r>
      <w:r>
        <w:t xml:space="preserve">When they asked him to remain longer with them, he did not consent;</w:t>
      </w:r>
      <w:r>
        <w:rPr>
          <w:rStyle w:val="FootnoteReference"/>
        </w:rPr>
        <w:footnoteReference w:id="9141"/>
      </w:r>
    </w:p>
    <w:p>
      <w:r>
        <w:rPr>
          <w:b/>
        </w:rPr>
        <w:t xml:space="preserve">21 </w:t>
      </w:r>
      <w:r>
        <w:t xml:space="preserve">But said farewell to them, saying, I must</w:t>
      </w:r>
      <w:r>
        <w:rPr>
          <w:rStyle w:val="FootnoteReference"/>
        </w:rPr>
        <w:footnoteReference w:id="9142"/>
      </w:r>
      <w:r>
        <w:t xml:space="preserve"> by all means keep this coming feast in Jerusalem</w:t>
      </w:r>
      <w:r>
        <w:rPr>
          <w:rStyle w:val="FootnoteReference"/>
        </w:rPr>
        <w:footnoteReference w:id="9143"/>
      </w:r>
      <w:r>
        <w:t xml:space="preserve">: but I will return again to you, if God</w:t>
      </w:r>
      <w:r>
        <w:rPr>
          <w:rStyle w:val="FootnoteReference"/>
        </w:rPr>
        <w:footnoteReference w:id="9144"/>
      </w:r>
      <w:r>
        <w:t xml:space="preserve"> wills. And he sailed from Ephesus.</w:t>
      </w:r>
      <w:r>
        <w:rPr>
          <w:rStyle w:val="FootnoteReference"/>
        </w:rPr>
        <w:footnoteReference w:id="9145"/>
      </w:r>
    </w:p>
    <w:p>
      <w:r>
        <w:rPr>
          <w:b/>
        </w:rPr>
        <w:t xml:space="preserve">22 </w:t>
      </w:r>
      <w:r>
        <w:t xml:space="preserve">And when he had landed at Caesarea</w:t>
      </w:r>
      <w:r>
        <w:rPr>
          <w:rStyle w:val="FootnoteReference"/>
        </w:rPr>
        <w:footnoteReference w:id="9146"/>
      </w:r>
      <w:r>
        <w:t xml:space="preserve">, and gone</w:t>
      </w:r>
      <w:r>
        <w:rPr>
          <w:rStyle w:val="FootnoteReference"/>
        </w:rPr>
        <w:footnoteReference w:id="9147"/>
      </w:r>
      <w:r>
        <w:t xml:space="preserve"> up, and saluted the assembly, he went down to Antioch</w:t>
      </w:r>
      <w:r>
        <w:rPr>
          <w:rStyle w:val="FootnoteReference"/>
        </w:rPr>
        <w:footnoteReference w:id="9148"/>
      </w:r>
      <w:r>
        <w:t xml:space="preserve">.</w:t>
      </w:r>
      <w:r>
        <w:rPr>
          <w:rStyle w:val="FootnoteReference"/>
        </w:rPr>
        <w:footnoteReference w:id="9149"/>
      </w:r>
      <w:r>
        <w:rPr>
          <w:rStyle w:val="FootnoteReference"/>
        </w:rPr>
        <w:footnoteReference w:id="9150"/>
      </w:r>
    </w:p>
    <w:p>
      <w:r>
        <w:rPr>
          <w:b/>
        </w:rPr>
        <w:t xml:space="preserve">23 </w:t>
      </w:r>
      <w:r>
        <w:t xml:space="preserve">And after he had spent some time there, he departed, and went through the Galatian</w:t>
      </w:r>
      <w:r>
        <w:rPr>
          <w:rStyle w:val="FootnoteReference"/>
        </w:rPr>
        <w:footnoteReference w:id="9151"/>
      </w:r>
      <w:r>
        <w:t xml:space="preserve"> region and Phrygia</w:t>
      </w:r>
      <w:r>
        <w:rPr>
          <w:rStyle w:val="FootnoteReference"/>
        </w:rPr>
        <w:footnoteReference w:id="9152"/>
      </w:r>
      <w:r>
        <w:t xml:space="preserve"> in order, strengthening</w:t>
      </w:r>
      <w:r>
        <w:rPr>
          <w:rStyle w:val="FootnoteReference"/>
        </w:rPr>
        <w:footnoteReference w:id="9153"/>
      </w:r>
      <w:r>
        <w:t xml:space="preserve"> all the disciples.</w:t>
      </w:r>
      <w:r>
        <w:rPr>
          <w:rStyle w:val="FootnoteReference"/>
        </w:rPr>
        <w:footnoteReference w:id="9154"/>
      </w:r>
    </w:p>
    <w:p>
      <w:r>
        <w:rPr>
          <w:b/>
        </w:rPr>
        <w:t xml:space="preserve">24 </w:t>
      </w:r>
      <w:r>
        <w:t xml:space="preserve">And a certain Jew named Apollos</w:t>
      </w:r>
      <w:r>
        <w:rPr>
          <w:rStyle w:val="FootnoteReference"/>
        </w:rPr>
        <w:footnoteReference w:id="9155"/>
      </w:r>
      <w:r>
        <w:t xml:space="preserve">, born at Alexandria</w:t>
      </w:r>
      <w:r>
        <w:rPr>
          <w:rStyle w:val="FootnoteReference"/>
        </w:rPr>
        <w:footnoteReference w:id="9156"/>
      </w:r>
      <w:r>
        <w:t xml:space="preserve">, an eloquent man, and mighty</w:t>
      </w:r>
      <w:r>
        <w:rPr>
          <w:rStyle w:val="FootnoteReference"/>
        </w:rPr>
        <w:footnoteReference w:id="9157"/>
      </w:r>
      <w:r>
        <w:t xml:space="preserve"> in the Scriptures, came to Ephesus.</w:t>
      </w:r>
      <w:r>
        <w:rPr>
          <w:rStyle w:val="FootnoteReference"/>
        </w:rPr>
        <w:footnoteReference w:id="9158"/>
      </w:r>
      <w:r>
        <w:rPr>
          <w:rStyle w:val="FootnoteReference"/>
        </w:rPr>
        <w:footnoteReference w:id="9159"/>
      </w:r>
      <w:r>
        <w:rPr>
          <w:rStyle w:val="FootnoteReference"/>
        </w:rPr>
        <w:footnoteReference w:id="9160"/>
      </w:r>
      <w:r>
        <w:rPr>
          <w:rStyle w:val="FootnoteReference"/>
        </w:rPr>
        <w:footnoteReference w:id="9161"/>
      </w:r>
    </w:p>
    <w:p>
      <w:r>
        <w:rPr>
          <w:b/>
        </w:rPr>
        <w:t xml:space="preserve">25 </w:t>
      </w:r>
      <w:r>
        <w:t xml:space="preserve">This man was instructed</w:t>
      </w:r>
      <w:r>
        <w:rPr>
          <w:rStyle w:val="FootnoteReference"/>
        </w:rPr>
        <w:footnoteReference w:id="9162"/>
      </w:r>
      <w:r>
        <w:t xml:space="preserve"> in the way of the Lord; and being fervent</w:t>
      </w:r>
      <w:r>
        <w:rPr>
          <w:rStyle w:val="FootnoteReference"/>
        </w:rPr>
        <w:footnoteReference w:id="9163"/>
      </w:r>
      <w:r>
        <w:t xml:space="preserve"> in spirit, he spoke and taught accurately the things of the Lord, knowing</w:t>
      </w:r>
      <w:r>
        <w:rPr>
          <w:rStyle w:val="FootnoteReference"/>
        </w:rPr>
        <w:footnoteReference w:id="9164"/>
      </w:r>
      <w:r>
        <w:t xml:space="preserve"> only the baptism of John</w:t>
      </w:r>
      <w:r>
        <w:rPr>
          <w:rStyle w:val="FootnoteReference"/>
        </w:rPr>
        <w:footnoteReference w:id="9165"/>
      </w:r>
      <w:r>
        <w:t xml:space="preserve">.</w:t>
      </w:r>
    </w:p>
    <w:p>
      <w:r>
        <w:rPr>
          <w:b/>
        </w:rPr>
        <w:t xml:space="preserve">26 </w:t>
      </w:r>
      <w:r>
        <w:t xml:space="preserve">And he began to speak</w:t>
      </w:r>
      <w:r>
        <w:rPr>
          <w:rStyle w:val="FootnoteReference"/>
        </w:rPr>
        <w:footnoteReference w:id="9166"/>
      </w:r>
      <w:r>
        <w:t xml:space="preserve"> boldly in the synagogue: whom when Aquila</w:t>
      </w:r>
      <w:r>
        <w:rPr>
          <w:rStyle w:val="FootnoteReference"/>
        </w:rPr>
        <w:footnoteReference w:id="9167"/>
      </w:r>
      <w:r>
        <w:t xml:space="preserve"> and Priscilla had heard, they took him aside, and explained to him the way of God more accurately.</w:t>
      </w:r>
      <w:r>
        <w:rPr>
          <w:rStyle w:val="FootnoteReference"/>
        </w:rPr>
        <w:footnoteReference w:id="9168"/>
      </w:r>
    </w:p>
    <w:p>
      <w:r>
        <w:rPr>
          <w:b/>
        </w:rPr>
        <w:t xml:space="preserve">27 </w:t>
      </w:r>
      <w:r>
        <w:t xml:space="preserve">And when he wanted to pass into Achaia, the brothers wrote, exhorting</w:t>
      </w:r>
      <w:r>
        <w:rPr>
          <w:rStyle w:val="FootnoteReference"/>
        </w:rPr>
        <w:footnoteReference w:id="9169"/>
      </w:r>
      <w:r>
        <w:t xml:space="preserve"> the disciples to receive him: who, when he had come, helped</w:t>
      </w:r>
      <w:r>
        <w:rPr>
          <w:rStyle w:val="FootnoteReference"/>
        </w:rPr>
        <w:footnoteReference w:id="9170"/>
      </w:r>
      <w:r>
        <w:t xml:space="preserve"> those much who had believed</w:t>
      </w:r>
      <w:r>
        <w:rPr>
          <w:rStyle w:val="FootnoteReference"/>
        </w:rPr>
        <w:footnoteReference w:id="9171"/>
      </w:r>
      <w:r>
        <w:t xml:space="preserve"> through grace:</w:t>
      </w:r>
      <w:r>
        <w:rPr>
          <w:rStyle w:val="FootnoteReference"/>
        </w:rPr>
        <w:footnoteReference w:id="9172"/>
      </w:r>
    </w:p>
    <w:p>
      <w:r>
        <w:rPr>
          <w:b/>
        </w:rPr>
        <w:t xml:space="preserve">28 </w:t>
      </w:r>
      <w:r>
        <w:t xml:space="preserve">For he powerfully refuted the Jews publicly, showing</w:t>
      </w:r>
      <w:r>
        <w:rPr>
          <w:rStyle w:val="FootnoteReference"/>
        </w:rPr>
        <w:footnoteReference w:id="9173"/>
      </w:r>
      <w:r>
        <w:t xml:space="preserve"> by the Scriptures that Jesus was Christ</w:t>
      </w:r>
      <w:r>
        <w:rPr>
          <w:rStyle w:val="FootnoteReference"/>
        </w:rPr>
        <w:footnoteReference w:id="9174"/>
      </w:r>
      <w:r>
        <w:t xml:space="preserve">.</w:t>
      </w:r>
      <w:r>
        <w:rPr>
          <w:rStyle w:val="FootnoteReference"/>
        </w:rPr>
        <w:footnoteReference w:id="9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176"/>
      </w:r>
      <w:r>
        <w:t xml:space="preserve"> was at Corinth</w:t>
      </w:r>
      <w:r>
        <w:rPr>
          <w:rStyle w:val="FootnoteReference"/>
        </w:rPr>
        <w:footnoteReference w:id="9177"/>
      </w:r>
      <w:r>
        <w:t xml:space="preserve">, Paul</w:t>
      </w:r>
      <w:r>
        <w:rPr>
          <w:rStyle w:val="FootnoteReference"/>
        </w:rPr>
        <w:footnoteReference w:id="9178"/>
      </w:r>
      <w:r>
        <w:t xml:space="preserve"> having passed through the upper regions came to Ephesus</w:t>
      </w:r>
      <w:r>
        <w:rPr>
          <w:rStyle w:val="FootnoteReference"/>
        </w:rPr>
        <w:footnoteReference w:id="9179"/>
      </w:r>
      <w:r>
        <w:t xml:space="preserve">: and finding certain disciples,</w:t>
      </w:r>
      <w:r>
        <w:rPr>
          <w:rStyle w:val="FootnoteReference"/>
        </w:rPr>
        <w:footnoteReference w:id="9180"/>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181"/>
      </w:r>
    </w:p>
    <w:p>
      <w:r>
        <w:rPr>
          <w:b/>
        </w:rPr>
        <w:t xml:space="preserve">3 </w:t>
      </w:r>
      <w:r>
        <w:t xml:space="preserve">And he said to them, Into what then were you baptized? And they said, Into John's</w:t>
      </w:r>
      <w:r>
        <w:rPr>
          <w:rStyle w:val="FootnoteReference"/>
        </w:rPr>
        <w:footnoteReference w:id="9182"/>
      </w:r>
      <w:r>
        <w:t xml:space="preserve"> baptism.</w:t>
      </w:r>
      <w:r>
        <w:rPr>
          <w:rStyle w:val="FootnoteReference"/>
        </w:rPr>
        <w:footnoteReference w:id="9183"/>
      </w:r>
      <w:r>
        <w:rPr>
          <w:rStyle w:val="FootnoteReference"/>
        </w:rPr>
        <w:footnoteReference w:id="9184"/>
      </w:r>
    </w:p>
    <w:p>
      <w:r>
        <w:rPr>
          <w:b/>
        </w:rPr>
        <w:t xml:space="preserve">4 </w:t>
      </w:r>
      <w:r>
        <w:t xml:space="preserve">Then Paul said, John</w:t>
      </w:r>
      <w:r>
        <w:rPr>
          <w:rStyle w:val="FootnoteReference"/>
        </w:rPr>
        <w:footnoteReference w:id="9185"/>
      </w:r>
      <w:r>
        <w:t xml:space="preserve"> truly baptized with the baptism of repentance, saying to the people, that they should believe on him who should come after him, that is, on Christ</w:t>
      </w:r>
      <w:r>
        <w:rPr>
          <w:rStyle w:val="FootnoteReference"/>
        </w:rPr>
        <w:footnoteReference w:id="9186"/>
      </w:r>
      <w:r>
        <w:t xml:space="preserve"> Jesus</w:t>
      </w:r>
      <w:r>
        <w:rPr>
          <w:rStyle w:val="FootnoteReference"/>
        </w:rPr>
        <w:footnoteReference w:id="9187"/>
      </w:r>
      <w:r>
        <w:t xml:space="preserve">.</w:t>
      </w:r>
      <w:r>
        <w:rPr>
          <w:rStyle w:val="FootnoteReference"/>
        </w:rPr>
        <w:footnoteReference w:id="9188"/>
      </w:r>
    </w:p>
    <w:p>
      <w:r>
        <w:rPr>
          <w:b/>
        </w:rPr>
        <w:t xml:space="preserve">5 </w:t>
      </w:r>
      <w:r>
        <w:t xml:space="preserve">When they heard this, they were baptized in the name of the Lord Jesus.</w:t>
      </w:r>
      <w:r>
        <w:rPr>
          <w:rStyle w:val="FootnoteReference"/>
        </w:rPr>
        <w:footnoteReference w:id="9189"/>
      </w:r>
    </w:p>
    <w:p>
      <w:r>
        <w:rPr>
          <w:b/>
        </w:rPr>
        <w:t xml:space="preserve">6 </w:t>
      </w:r>
      <w:r>
        <w:t xml:space="preserve">And when Paul had laid</w:t>
      </w:r>
      <w:r>
        <w:rPr>
          <w:rStyle w:val="FootnoteReference"/>
        </w:rPr>
        <w:footnoteReference w:id="9190"/>
      </w:r>
      <w:r>
        <w:t xml:space="preserve"> his hands upon them, the Holy Spirit came on them; and they spoke with tongues, and prophesied</w:t>
      </w:r>
      <w:r>
        <w:rPr>
          <w:rStyle w:val="FootnoteReference"/>
        </w:rPr>
        <w:footnoteReference w:id="9191"/>
      </w:r>
      <w:r>
        <w:t xml:space="preserve">.</w:t>
      </w:r>
      <w:r>
        <w:rPr>
          <w:rStyle w:val="FootnoteReference"/>
        </w:rPr>
        <w:footnoteReference w:id="9192"/>
      </w:r>
    </w:p>
    <w:p>
      <w:r>
        <w:rPr>
          <w:b/>
        </w:rPr>
        <w:t xml:space="preserve">7 </w:t>
      </w:r>
      <w:r>
        <w:t xml:space="preserve">And all the men were about twelve.</w:t>
      </w:r>
    </w:p>
    <w:p>
      <w:r>
        <w:rPr>
          <w:b/>
        </w:rPr>
        <w:t xml:space="preserve">8 </w:t>
      </w:r>
      <w:r>
        <w:t xml:space="preserve">And he went</w:t>
      </w:r>
      <w:r>
        <w:rPr>
          <w:rStyle w:val="FootnoteReference"/>
        </w:rPr>
        <w:footnoteReference w:id="9193"/>
      </w:r>
      <w:r>
        <w:t xml:space="preserve"> into the synagogue, and spoke boldly for the space of three months, reasoning and persuading the things concerning the kingdom of God.</w:t>
      </w:r>
      <w:r>
        <w:rPr>
          <w:rStyle w:val="FootnoteReference"/>
        </w:rPr>
        <w:footnoteReference w:id="9194"/>
      </w:r>
    </w:p>
    <w:p>
      <w:r>
        <w:rPr>
          <w:b/>
        </w:rPr>
        <w:t xml:space="preserve">9 </w:t>
      </w:r>
      <w:r>
        <w:t xml:space="preserve">But when some were hardened, and did not believe, but spoke evil of the Way before the multitude, he departed</w:t>
      </w:r>
      <w:r>
        <w:rPr>
          <w:rStyle w:val="FootnoteReference"/>
        </w:rPr>
        <w:footnoteReference w:id="9195"/>
      </w:r>
      <w:r>
        <w:t xml:space="preserve"> from them, and separated the disciples, reasoning daily</w:t>
      </w:r>
      <w:r>
        <w:rPr>
          <w:rStyle w:val="FootnoteReference"/>
        </w:rPr>
        <w:footnoteReference w:id="9196"/>
      </w:r>
      <w:r>
        <w:t xml:space="preserve"> in the school of one Tyrannus</w:t>
      </w:r>
      <w:r>
        <w:rPr>
          <w:rStyle w:val="FootnoteReference"/>
        </w:rPr>
        <w:footnoteReference w:id="9197"/>
      </w:r>
      <w:r>
        <w:t xml:space="preserve">.</w:t>
      </w:r>
      <w:r>
        <w:rPr>
          <w:rStyle w:val="FootnoteReference"/>
        </w:rPr>
        <w:footnoteReference w:id="9198"/>
      </w:r>
      <w:r>
        <w:rPr>
          <w:rStyle w:val="FootnoteReference"/>
        </w:rPr>
        <w:footnoteReference w:id="9199"/>
      </w:r>
    </w:p>
    <w:p>
      <w:r>
        <w:rPr>
          <w:b/>
        </w:rPr>
        <w:t xml:space="preserve">10 </w:t>
      </w:r>
      <w:r>
        <w:t xml:space="preserve">And this continued by the space of two years; so that all those who dwelt in Asia</w:t>
      </w:r>
      <w:r>
        <w:rPr>
          <w:rStyle w:val="FootnoteReference"/>
        </w:rPr>
        <w:footnoteReference w:id="9200"/>
      </w:r>
      <w:r>
        <w:t xml:space="preserve"> heard the word of the Lord Jesus, both</w:t>
      </w:r>
      <w:r>
        <w:rPr>
          <w:rStyle w:val="FootnoteReference"/>
        </w:rPr>
        <w:footnoteReference w:id="9201"/>
      </w:r>
      <w:r>
        <w:t xml:space="preserve"> Jews</w:t>
      </w:r>
      <w:r>
        <w:rPr>
          <w:rStyle w:val="FootnoteReference"/>
        </w:rPr>
        <w:footnoteReference w:id="9202"/>
      </w:r>
      <w:r>
        <w:t xml:space="preserve"> and Greeks</w:t>
      </w:r>
      <w:r>
        <w:rPr>
          <w:rStyle w:val="FootnoteReference"/>
        </w:rPr>
        <w:footnoteReference w:id="9203"/>
      </w:r>
      <w:r>
        <w:t xml:space="preserve">.</w:t>
      </w:r>
      <w:r>
        <w:rPr>
          <w:rStyle w:val="FootnoteReference"/>
        </w:rPr>
        <w:footnoteReference w:id="9204"/>
      </w:r>
    </w:p>
    <w:p>
      <w:r>
        <w:rPr>
          <w:b/>
        </w:rPr>
        <w:t xml:space="preserve">11 </w:t>
      </w:r>
      <w:r>
        <w:t xml:space="preserve">And God worked no ordinary miracles by the hands of Paul:</w:t>
      </w:r>
      <w:r>
        <w:rPr>
          <w:rStyle w:val="FootnoteReference"/>
        </w:rPr>
        <w:footnoteReference w:id="920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206"/>
      </w:r>
    </w:p>
    <w:p>
      <w:r>
        <w:rPr>
          <w:b/>
        </w:rPr>
        <w:t xml:space="preserve">13 </w:t>
      </w:r>
      <w:r>
        <w:t xml:space="preserve">Then certain of the vagabond</w:t>
      </w:r>
      <w:r>
        <w:rPr>
          <w:rStyle w:val="FootnoteReference"/>
        </w:rPr>
        <w:footnoteReference w:id="9207"/>
      </w:r>
      <w:r>
        <w:t xml:space="preserve"> Jews, exorcists</w:t>
      </w:r>
      <w:r>
        <w:rPr>
          <w:rStyle w:val="FootnoteReference"/>
        </w:rPr>
        <w:footnoteReference w:id="9208"/>
      </w:r>
      <w:r>
        <w:t xml:space="preserve">, took</w:t>
      </w:r>
      <w:r>
        <w:rPr>
          <w:rStyle w:val="FootnoteReference"/>
        </w:rPr>
        <w:footnoteReference w:id="9209"/>
      </w:r>
      <w:r>
        <w:t xml:space="preserve"> upon them to call over those who had evil spirits the name of the Lord Jesus, saying, We adjure</w:t>
      </w:r>
      <w:r>
        <w:rPr>
          <w:rStyle w:val="FootnoteReference"/>
        </w:rPr>
        <w:footnoteReference w:id="9210"/>
      </w:r>
      <w:r>
        <w:t xml:space="preserve"> you by Jesus whom Paul preaches.</w:t>
      </w:r>
    </w:p>
    <w:p>
      <w:r>
        <w:rPr>
          <w:b/>
        </w:rPr>
        <w:t xml:space="preserve">14 </w:t>
      </w:r>
      <w:r>
        <w:t xml:space="preserve">And there were seven sons of one Sceva</w:t>
      </w:r>
      <w:r>
        <w:rPr>
          <w:rStyle w:val="FootnoteReference"/>
        </w:rPr>
        <w:footnoteReference w:id="921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21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213"/>
      </w:r>
    </w:p>
    <w:p>
      <w:r>
        <w:rPr>
          <w:b/>
        </w:rPr>
        <w:t xml:space="preserve">17 </w:t>
      </w:r>
      <w:r>
        <w:t xml:space="preserve">And this was known to all the Jews and Greeks also dwelling at Ephesus; and fear</w:t>
      </w:r>
      <w:r>
        <w:rPr>
          <w:rStyle w:val="FootnoteReference"/>
        </w:rPr>
        <w:footnoteReference w:id="9214"/>
      </w:r>
      <w:r>
        <w:t xml:space="preserve"> fell on them all, and the name</w:t>
      </w:r>
      <w:r>
        <w:rPr>
          <w:rStyle w:val="FootnoteReference"/>
        </w:rPr>
        <w:footnoteReference w:id="9215"/>
      </w:r>
      <w:r>
        <w:t xml:space="preserve"> of the Lord Jesus was magnified.</w:t>
      </w:r>
      <w:r>
        <w:rPr>
          <w:rStyle w:val="FootnoteReference"/>
        </w:rPr>
        <w:footnoteReference w:id="9216"/>
      </w:r>
    </w:p>
    <w:p>
      <w:r>
        <w:rPr>
          <w:b/>
        </w:rPr>
        <w:t xml:space="preserve">18 </w:t>
      </w:r>
      <w:r>
        <w:t xml:space="preserve">And many who believed came, confessing and declaring their deeds.</w:t>
      </w:r>
      <w:r>
        <w:rPr>
          <w:rStyle w:val="FootnoteReference"/>
        </w:rPr>
        <w:footnoteReference w:id="9217"/>
      </w:r>
    </w:p>
    <w:p>
      <w:r>
        <w:rPr>
          <w:b/>
        </w:rPr>
        <w:t xml:space="preserve">19 </w:t>
      </w:r>
      <w:r>
        <w:t xml:space="preserve">Many also of those who practiced curious arts brought their books together, and burned</w:t>
      </w:r>
      <w:r>
        <w:rPr>
          <w:rStyle w:val="FootnoteReference"/>
        </w:rPr>
        <w:footnoteReference w:id="9218"/>
      </w:r>
      <w:r>
        <w:t xml:space="preserve"> them before all: and they counted the price of them, and found it fifty thousand pieces of silver.</w:t>
      </w:r>
      <w:r>
        <w:rPr>
          <w:rStyle w:val="FootnoteReference"/>
        </w:rPr>
        <w:footnoteReference w:id="9219"/>
      </w:r>
    </w:p>
    <w:p>
      <w:r>
        <w:rPr>
          <w:b/>
        </w:rPr>
        <w:t xml:space="preserve">20 </w:t>
      </w:r>
      <w:r>
        <w:t xml:space="preserve">So mightily the word of the Lord grew and prevailed.</w:t>
      </w:r>
      <w:r>
        <w:rPr>
          <w:rStyle w:val="FootnoteReference"/>
        </w:rPr>
        <w:footnoteReference w:id="9220"/>
      </w:r>
    </w:p>
    <w:p>
      <w:r>
        <w:rPr>
          <w:b/>
        </w:rPr>
        <w:t xml:space="preserve">21 </w:t>
      </w:r>
      <w:r>
        <w:t xml:space="preserve">After these things were fulfilled, Paul purposed</w:t>
      </w:r>
      <w:r>
        <w:rPr>
          <w:rStyle w:val="FootnoteReference"/>
        </w:rPr>
        <w:footnoteReference w:id="9221"/>
      </w:r>
      <w:r>
        <w:t xml:space="preserve"> in the spirit, when he had passed through Macedonia</w:t>
      </w:r>
      <w:r>
        <w:rPr>
          <w:rStyle w:val="FootnoteReference"/>
        </w:rPr>
        <w:footnoteReference w:id="9222"/>
      </w:r>
      <w:r>
        <w:t xml:space="preserve"> and Achaia</w:t>
      </w:r>
      <w:r>
        <w:rPr>
          <w:rStyle w:val="FootnoteReference"/>
        </w:rPr>
        <w:footnoteReference w:id="9223"/>
      </w:r>
      <w:r>
        <w:t xml:space="preserve">, to go</w:t>
      </w:r>
      <w:r>
        <w:rPr>
          <w:rStyle w:val="FootnoteReference"/>
        </w:rPr>
        <w:footnoteReference w:id="9224"/>
      </w:r>
      <w:r>
        <w:t xml:space="preserve"> to Jerusalem</w:t>
      </w:r>
      <w:r>
        <w:rPr>
          <w:rStyle w:val="FootnoteReference"/>
        </w:rPr>
        <w:footnoteReference w:id="9225"/>
      </w:r>
      <w:r>
        <w:t xml:space="preserve">, saying, After I have been there, I must</w:t>
      </w:r>
      <w:r>
        <w:rPr>
          <w:rStyle w:val="FootnoteReference"/>
        </w:rPr>
        <w:footnoteReference w:id="9226"/>
      </w:r>
      <w:r>
        <w:t xml:space="preserve"> also see Rome</w:t>
      </w:r>
      <w:r>
        <w:rPr>
          <w:rStyle w:val="FootnoteReference"/>
        </w:rPr>
        <w:footnoteReference w:id="9227"/>
      </w:r>
      <w:r>
        <w:t xml:space="preserve">.</w:t>
      </w:r>
    </w:p>
    <w:p>
      <w:r>
        <w:rPr>
          <w:b/>
        </w:rPr>
        <w:t xml:space="preserve">22 </w:t>
      </w:r>
      <w:r>
        <w:t xml:space="preserve">So he sent into Macedonia</w:t>
      </w:r>
      <w:r>
        <w:rPr>
          <w:rStyle w:val="FootnoteReference"/>
        </w:rPr>
        <w:footnoteReference w:id="9228"/>
      </w:r>
      <w:r>
        <w:t xml:space="preserve"> two of those who ministered to him, Timothy</w:t>
      </w:r>
      <w:r>
        <w:rPr>
          <w:rStyle w:val="FootnoteReference"/>
        </w:rPr>
        <w:footnoteReference w:id="9229"/>
      </w:r>
      <w:r>
        <w:t xml:space="preserve"> and Erastus</w:t>
      </w:r>
      <w:r>
        <w:rPr>
          <w:rStyle w:val="FootnoteReference"/>
        </w:rPr>
        <w:footnoteReference w:id="9230"/>
      </w:r>
      <w:r>
        <w:t xml:space="preserve">; but he himself stayed in Asia for a time.</w:t>
      </w:r>
      <w:r>
        <w:rPr>
          <w:rStyle w:val="FootnoteReference"/>
        </w:rPr>
        <w:footnoteReference w:id="9231"/>
      </w:r>
      <w:r>
        <w:rPr>
          <w:rStyle w:val="FootnoteReference"/>
        </w:rPr>
        <w:footnoteReference w:id="9232"/>
      </w:r>
      <w:r>
        <w:rPr>
          <w:rStyle w:val="FootnoteReference"/>
        </w:rPr>
        <w:footnoteReference w:id="9233"/>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234"/>
      </w:r>
      <w:r>
        <w:t xml:space="preserve">, a silversmith, who made silver shrines of Artemis</w:t>
      </w:r>
      <w:r>
        <w:rPr>
          <w:rStyle w:val="FootnoteReference"/>
        </w:rPr>
        <w:footnoteReference w:id="9235"/>
      </w:r>
      <w:r>
        <w:t xml:space="preserve">, brought</w:t>
      </w:r>
      <w:r>
        <w:rPr>
          <w:rStyle w:val="FootnoteReference"/>
        </w:rPr>
        <w:footnoteReference w:id="9236"/>
      </w:r>
      <w:r>
        <w:t xml:space="preserve"> no small gain to the craftsmen;</w:t>
      </w:r>
      <w:r>
        <w:rPr>
          <w:rStyle w:val="FootnoteReference"/>
        </w:rPr>
        <w:footnoteReference w:id="9237"/>
      </w:r>
    </w:p>
    <w:p>
      <w:r>
        <w:rPr>
          <w:b/>
        </w:rPr>
        <w:t xml:space="preserve">25 </w:t>
      </w:r>
      <w:r>
        <w:t xml:space="preserve">Whom he called together with the workmen of like occupation, and said, Men, you know that by this craft we have our wealth.</w:t>
      </w:r>
      <w:r>
        <w:rPr>
          <w:rStyle w:val="FootnoteReference"/>
        </w:rPr>
        <w:footnoteReference w:id="9238"/>
      </w:r>
    </w:p>
    <w:p>
      <w:r>
        <w:rPr>
          <w:b/>
        </w:rPr>
        <w:t xml:space="preserve">26 </w:t>
      </w:r>
      <w:r>
        <w:t xml:space="preserve">Moreover you see and hear, that not</w:t>
      </w:r>
      <w:r>
        <w:rPr>
          <w:rStyle w:val="FootnoteReference"/>
        </w:rPr>
        <w:footnoteReference w:id="9239"/>
      </w:r>
      <w:r>
        <w:t xml:space="preserve"> only at Ephesus, but almost throughout all Asia, this Paul has persuaded and turned away many people, saying that they are not gods which are made</w:t>
      </w:r>
      <w:r>
        <w:rPr>
          <w:rStyle w:val="FootnoteReference"/>
        </w:rPr>
        <w:footnoteReference w:id="9240"/>
      </w:r>
      <w:r>
        <w:t xml:space="preserve"> with hands:</w:t>
      </w:r>
    </w:p>
    <w:p>
      <w:r>
        <w:rPr>
          <w:b/>
        </w:rPr>
        <w:t xml:space="preserve">27 </w:t>
      </w:r>
      <w:r>
        <w:t xml:space="preserve">So that not</w:t>
      </w:r>
      <w:r>
        <w:rPr>
          <w:rStyle w:val="FootnoteReference"/>
        </w:rPr>
        <w:footnoteReference w:id="9241"/>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242"/>
      </w:r>
      <w:r>
        <w:t xml:space="preserve"> out, saying, Great is Artemis of the Ephesians</w:t>
      </w:r>
      <w:r>
        <w:rPr>
          <w:rStyle w:val="FootnoteReference"/>
        </w:rPr>
        <w:footnoteReference w:id="9243"/>
      </w:r>
      <w:r>
        <w:t xml:space="preserve">.</w:t>
      </w:r>
      <w:r>
        <w:rPr>
          <w:rStyle w:val="FootnoteReference"/>
        </w:rPr>
        <w:footnoteReference w:id="9244"/>
      </w:r>
    </w:p>
    <w:p>
      <w:r>
        <w:rPr>
          <w:b/>
        </w:rPr>
        <w:t xml:space="preserve">29 </w:t>
      </w:r>
      <w:r>
        <w:t xml:space="preserve">And the whole</w:t>
      </w:r>
      <w:r>
        <w:rPr>
          <w:rStyle w:val="FootnoteReference"/>
        </w:rPr>
        <w:footnoteReference w:id="9245"/>
      </w:r>
      <w:r>
        <w:t xml:space="preserve"> city was filled with confusion: and having seized Gaius</w:t>
      </w:r>
      <w:r>
        <w:rPr>
          <w:rStyle w:val="FootnoteReference"/>
        </w:rPr>
        <w:footnoteReference w:id="9246"/>
      </w:r>
      <w:r>
        <w:t xml:space="preserve"> and Aristarchus</w:t>
      </w:r>
      <w:r>
        <w:rPr>
          <w:rStyle w:val="FootnoteReference"/>
        </w:rPr>
        <w:footnoteReference w:id="9247"/>
      </w:r>
      <w:r>
        <w:t xml:space="preserve">, Macedonians</w:t>
      </w:r>
      <w:r>
        <w:rPr>
          <w:rStyle w:val="FootnoteReference"/>
        </w:rPr>
        <w:footnoteReference w:id="9248"/>
      </w:r>
      <w:r>
        <w:t xml:space="preserve">, Paul's companions in travel, they rushed with one accord into the theater.</w:t>
      </w:r>
      <w:r>
        <w:rPr>
          <w:rStyle w:val="FootnoteReference"/>
        </w:rPr>
        <w:footnoteReference w:id="9249"/>
      </w:r>
      <w:r>
        <w:rPr>
          <w:rStyle w:val="FootnoteReference"/>
        </w:rPr>
        <w:footnoteReference w:id="9250"/>
      </w:r>
      <w:r>
        <w:rPr>
          <w:rStyle w:val="FootnoteReference"/>
        </w:rPr>
        <w:footnoteReference w:id="9251"/>
      </w:r>
    </w:p>
    <w:p>
      <w:r>
        <w:rPr>
          <w:b/>
        </w:rPr>
        <w:t xml:space="preserve">30 </w:t>
      </w:r>
      <w:r>
        <w:t xml:space="preserve">And when Paul</w:t>
      </w:r>
      <w:r>
        <w:rPr>
          <w:rStyle w:val="FootnoteReference"/>
        </w:rPr>
        <w:footnoteReference w:id="9252"/>
      </w:r>
      <w:r>
        <w:t xml:space="preserve"> wanted to enter in to the people, the disciples</w:t>
      </w:r>
      <w:r>
        <w:rPr>
          <w:rStyle w:val="FootnoteReference"/>
        </w:rPr>
        <w:footnoteReference w:id="9253"/>
      </w:r>
      <w:r>
        <w:t xml:space="preserve"> did not allow him.</w:t>
      </w:r>
    </w:p>
    <w:p>
      <w:r>
        <w:rPr>
          <w:b/>
        </w:rPr>
        <w:t xml:space="preserve">31 </w:t>
      </w:r>
      <w:r>
        <w:t xml:space="preserve">And certain of the chief</w:t>
      </w:r>
      <w:r>
        <w:rPr>
          <w:rStyle w:val="FootnoteReference"/>
        </w:rPr>
        <w:footnoteReference w:id="9254"/>
      </w:r>
      <w:r>
        <w:t xml:space="preserve"> of Asia, who were his friends, sent to him, desiring</w:t>
      </w:r>
      <w:r>
        <w:rPr>
          <w:rStyle w:val="FootnoteReference"/>
        </w:rPr>
        <w:footnoteReference w:id="9255"/>
      </w:r>
      <w:r>
        <w:t xml:space="preserve"> him that he would not venture himself into the theatre.</w:t>
      </w:r>
    </w:p>
    <w:p>
      <w:r>
        <w:rPr>
          <w:b/>
        </w:rPr>
        <w:t xml:space="preserve">32 </w:t>
      </w:r>
      <w:r>
        <w:t xml:space="preserve">Some therefore cried</w:t>
      </w:r>
      <w:r>
        <w:rPr>
          <w:rStyle w:val="FootnoteReference"/>
        </w:rPr>
        <w:footnoteReference w:id="9256"/>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257"/>
      </w:r>
      <w:r>
        <w:t xml:space="preserve"> out of the crowd, the Jews putting him forward. And Alexander beckoned</w:t>
      </w:r>
      <w:r>
        <w:rPr>
          <w:rStyle w:val="FootnoteReference"/>
        </w:rPr>
        <w:footnoteReference w:id="9258"/>
      </w:r>
      <w:r>
        <w:t xml:space="preserve"> with the hand, and wanted to make a defense to the people.</w:t>
      </w:r>
      <w:r>
        <w:rPr>
          <w:rStyle w:val="FootnoteReference"/>
        </w:rPr>
        <w:footnoteReference w:id="9259"/>
      </w:r>
      <w:r>
        <w:rPr>
          <w:rStyle w:val="FootnoteReference"/>
        </w:rPr>
        <w:footnoteReference w:id="9260"/>
      </w:r>
    </w:p>
    <w:p>
      <w:r>
        <w:rPr>
          <w:b/>
        </w:rPr>
        <w:t xml:space="preserve">34 </w:t>
      </w:r>
      <w:r>
        <w:t xml:space="preserve">But when they knew</w:t>
      </w:r>
      <w:r>
        <w:rPr>
          <w:rStyle w:val="FootnoteReference"/>
        </w:rPr>
        <w:footnoteReference w:id="9261"/>
      </w:r>
      <w:r>
        <w:t xml:space="preserve"> that he was a Jew</w:t>
      </w:r>
      <w:r>
        <w:rPr>
          <w:rStyle w:val="FootnoteReference"/>
        </w:rPr>
        <w:footnoteReference w:id="9262"/>
      </w:r>
      <w:r>
        <w:t xml:space="preserve">, all with one voice about the space of two hours cried out, Great</w:t>
      </w:r>
      <w:r>
        <w:rPr>
          <w:rStyle w:val="FootnoteReference"/>
        </w:rPr>
        <w:footnoteReference w:id="9263"/>
      </w:r>
      <w:r>
        <w:t xml:space="preserve"> is Artemis of the Ephesians.</w:t>
      </w:r>
      <w:r>
        <w:rPr>
          <w:rStyle w:val="FootnoteReference"/>
        </w:rPr>
        <w:footnoteReference w:id="9264"/>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265"/>
      </w:r>
      <w:r>
        <w:t xml:space="preserve">, and of</w:t>
      </w:r>
      <w:r>
        <w:rPr>
          <w:rStyle w:val="FootnoteReference"/>
        </w:rPr>
        <w:footnoteReference w:id="9266"/>
      </w:r>
      <w:r>
        <w:t xml:space="preserve"> the image which fell down from Jupiter</w:t>
      </w:r>
      <w:r>
        <w:rPr>
          <w:rStyle w:val="FootnoteReference"/>
        </w:rPr>
        <w:footnoteReference w:id="9267"/>
      </w:r>
      <w:r>
        <w:t xml:space="preserve">?</w:t>
      </w:r>
      <w:r>
        <w:rPr>
          <w:rStyle w:val="FootnoteReference"/>
        </w:rPr>
        <w:footnoteReference w:id="9268"/>
      </w:r>
      <w:r>
        <w:rPr>
          <w:rStyle w:val="FootnoteReference"/>
        </w:rPr>
        <w:footnoteReference w:id="9269"/>
      </w:r>
    </w:p>
    <w:p>
      <w:r>
        <w:rPr>
          <w:b/>
        </w:rPr>
        <w:t xml:space="preserve">36 </w:t>
      </w:r>
      <w:r>
        <w:t xml:space="preserve">Seeing then that these things cannot be contradicted, you ought to be quiet, and to do nothing rashly.</w:t>
      </w:r>
      <w:r>
        <w:rPr>
          <w:rStyle w:val="FootnoteReference"/>
        </w:rPr>
        <w:footnoteReference w:id="9270"/>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271"/>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272"/>
      </w:r>
      <w:r>
        <w:t xml:space="preserve"> assembly.</w:t>
      </w:r>
    </w:p>
    <w:p>
      <w:r>
        <w:rPr>
          <w:b/>
        </w:rPr>
        <w:t xml:space="preserve">40 </w:t>
      </w:r>
      <w:r>
        <w:t xml:space="preserve">For we are</w:t>
      </w:r>
      <w:r>
        <w:rPr>
          <w:rStyle w:val="FootnoteReference"/>
        </w:rPr>
        <w:footnoteReference w:id="9273"/>
      </w:r>
      <w:r>
        <w:t xml:space="preserve"> in danger of being called in question for this day's uproar</w:t>
      </w:r>
      <w:r>
        <w:rPr>
          <w:rStyle w:val="FootnoteReference"/>
        </w:rPr>
        <w:footnoteReference w:id="9274"/>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27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276"/>
      </w:r>
      <w:r>
        <w:t xml:space="preserve"> called the disciples to him, and embraced</w:t>
      </w:r>
      <w:r>
        <w:rPr>
          <w:rStyle w:val="FootnoteReference"/>
        </w:rPr>
        <w:footnoteReference w:id="9277"/>
      </w:r>
      <w:r>
        <w:t xml:space="preserve"> them, and departed to go</w:t>
      </w:r>
      <w:r>
        <w:rPr>
          <w:rStyle w:val="FootnoteReference"/>
        </w:rPr>
        <w:footnoteReference w:id="9278"/>
      </w:r>
      <w:r>
        <w:t xml:space="preserve"> into Macedonia</w:t>
      </w:r>
      <w:r>
        <w:rPr>
          <w:rStyle w:val="FootnoteReference"/>
        </w:rPr>
        <w:footnoteReference w:id="9279"/>
      </w:r>
      <w:r>
        <w:t xml:space="preserve">.</w:t>
      </w:r>
    </w:p>
    <w:p>
      <w:r>
        <w:rPr>
          <w:b/>
        </w:rPr>
        <w:t xml:space="preserve">2 </w:t>
      </w:r>
      <w:r>
        <w:t xml:space="preserve">And when he had gone over those</w:t>
      </w:r>
      <w:r>
        <w:rPr>
          <w:rStyle w:val="FootnoteReference"/>
        </w:rPr>
        <w:footnoteReference w:id="9280"/>
      </w:r>
      <w:r>
        <w:t xml:space="preserve"> parts, and had given</w:t>
      </w:r>
      <w:r>
        <w:rPr>
          <w:rStyle w:val="FootnoteReference"/>
        </w:rPr>
        <w:footnoteReference w:id="9281"/>
      </w:r>
      <w:r>
        <w:t xml:space="preserve"> them much exhortation, he came into Greece</w:t>
      </w:r>
      <w:r>
        <w:rPr>
          <w:rStyle w:val="FootnoteReference"/>
        </w:rPr>
        <w:footnoteReference w:id="9282"/>
      </w:r>
      <w:r>
        <w:t xml:space="preserve">,</w:t>
      </w:r>
      <w:r>
        <w:rPr>
          <w:rStyle w:val="FootnoteReference"/>
        </w:rPr>
        <w:footnoteReference w:id="9283"/>
      </w:r>
    </w:p>
    <w:p>
      <w:r>
        <w:rPr>
          <w:b/>
        </w:rPr>
        <w:t xml:space="preserve">3 </w:t>
      </w:r>
      <w:r>
        <w:t xml:space="preserve">And there remained three months. And when a plot was made against him by the Jews</w:t>
      </w:r>
      <w:r>
        <w:rPr>
          <w:rStyle w:val="FootnoteReference"/>
        </w:rPr>
        <w:footnoteReference w:id="9284"/>
      </w:r>
      <w:r>
        <w:t xml:space="preserve">, as he was about to sail</w:t>
      </w:r>
      <w:r>
        <w:rPr>
          <w:rStyle w:val="FootnoteReference"/>
        </w:rPr>
        <w:footnoteReference w:id="9285"/>
      </w:r>
      <w:r>
        <w:t xml:space="preserve"> into Syria</w:t>
      </w:r>
      <w:r>
        <w:rPr>
          <w:rStyle w:val="FootnoteReference"/>
        </w:rPr>
        <w:footnoteReference w:id="9286"/>
      </w:r>
      <w:r>
        <w:t xml:space="preserve">, he purposed</w:t>
      </w:r>
      <w:r>
        <w:rPr>
          <w:rStyle w:val="FootnoteReference"/>
        </w:rPr>
        <w:footnoteReference w:id="9287"/>
      </w:r>
      <w:r>
        <w:t xml:space="preserve"> to return through Macedonia.</w:t>
      </w:r>
      <w:r>
        <w:rPr>
          <w:rStyle w:val="FootnoteReference"/>
        </w:rPr>
        <w:footnoteReference w:id="9288"/>
      </w:r>
    </w:p>
    <w:p>
      <w:r>
        <w:rPr>
          <w:b/>
        </w:rPr>
        <w:t xml:space="preserve">4 </w:t>
      </w:r>
      <w:r>
        <w:t xml:space="preserve">And there accompanied him as far as Asia</w:t>
      </w:r>
      <w:r>
        <w:rPr>
          <w:rStyle w:val="FootnoteReference"/>
        </w:rPr>
        <w:footnoteReference w:id="9289"/>
      </w:r>
      <w:r>
        <w:t xml:space="preserve"> Sopater</w:t>
      </w:r>
      <w:r>
        <w:rPr>
          <w:rStyle w:val="FootnoteReference"/>
        </w:rPr>
        <w:footnoteReference w:id="9290"/>
      </w:r>
      <w:r>
        <w:t xml:space="preserve"> the Berean</w:t>
      </w:r>
      <w:r>
        <w:rPr>
          <w:rStyle w:val="FootnoteReference"/>
        </w:rPr>
        <w:footnoteReference w:id="9291"/>
      </w:r>
      <w:r>
        <w:t xml:space="preserve">; and of the Thessalonians</w:t>
      </w:r>
      <w:r>
        <w:rPr>
          <w:rStyle w:val="FootnoteReference"/>
        </w:rPr>
        <w:footnoteReference w:id="9292"/>
      </w:r>
      <w:r>
        <w:t xml:space="preserve">, Aristarchus</w:t>
      </w:r>
      <w:r>
        <w:rPr>
          <w:rStyle w:val="FootnoteReference"/>
        </w:rPr>
        <w:footnoteReference w:id="9293"/>
      </w:r>
      <w:r>
        <w:t xml:space="preserve"> and Secundus</w:t>
      </w:r>
      <w:r>
        <w:rPr>
          <w:rStyle w:val="FootnoteReference"/>
        </w:rPr>
        <w:footnoteReference w:id="9294"/>
      </w:r>
      <w:r>
        <w:t xml:space="preserve">; and Gaius</w:t>
      </w:r>
      <w:r>
        <w:rPr>
          <w:rStyle w:val="FootnoteReference"/>
        </w:rPr>
        <w:footnoteReference w:id="9295"/>
      </w:r>
      <w:r>
        <w:t xml:space="preserve"> of Derbe</w:t>
      </w:r>
      <w:r>
        <w:rPr>
          <w:rStyle w:val="FootnoteReference"/>
        </w:rPr>
        <w:footnoteReference w:id="9296"/>
      </w:r>
      <w:r>
        <w:t xml:space="preserve">, and Timothy</w:t>
      </w:r>
      <w:r>
        <w:rPr>
          <w:rStyle w:val="FootnoteReference"/>
        </w:rPr>
        <w:footnoteReference w:id="9297"/>
      </w:r>
      <w:r>
        <w:t xml:space="preserve">; and of Asia, Tychicus</w:t>
      </w:r>
      <w:r>
        <w:rPr>
          <w:rStyle w:val="FootnoteReference"/>
        </w:rPr>
        <w:footnoteReference w:id="9298"/>
      </w:r>
      <w:r>
        <w:t xml:space="preserve"> and Trophimus</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rPr>
          <w:rStyle w:val="FootnoteReference"/>
        </w:rPr>
        <w:footnoteReference w:id="9305"/>
      </w:r>
      <w:r>
        <w:rPr>
          <w:rStyle w:val="FootnoteReference"/>
        </w:rPr>
        <w:footnoteReference w:id="9306"/>
      </w:r>
      <w:r>
        <w:rPr>
          <w:rStyle w:val="FootnoteReference"/>
        </w:rPr>
        <w:footnoteReference w:id="9307"/>
      </w:r>
      <w:r>
        <w:rPr>
          <w:rStyle w:val="FootnoteReference"/>
        </w:rPr>
        <w:footnoteReference w:id="9308"/>
      </w:r>
    </w:p>
    <w:p>
      <w:r>
        <w:rPr>
          <w:b/>
        </w:rPr>
        <w:t xml:space="preserve">5 </w:t>
      </w:r>
      <w:r>
        <w:t xml:space="preserve">These going before waited for us at Troas</w:t>
      </w:r>
      <w:r>
        <w:rPr>
          <w:rStyle w:val="FootnoteReference"/>
        </w:rPr>
        <w:footnoteReference w:id="9309"/>
      </w:r>
      <w:r>
        <w:t xml:space="preserve">.</w:t>
      </w:r>
      <w:r>
        <w:rPr>
          <w:rStyle w:val="FootnoteReference"/>
        </w:rPr>
        <w:footnoteReference w:id="9310"/>
      </w:r>
    </w:p>
    <w:p>
      <w:r>
        <w:rPr>
          <w:b/>
        </w:rPr>
        <w:t xml:space="preserve">6 </w:t>
      </w:r>
      <w:r>
        <w:t xml:space="preserve">And we sailed away from Philippi</w:t>
      </w:r>
      <w:r>
        <w:rPr>
          <w:rStyle w:val="FootnoteReference"/>
        </w:rPr>
        <w:footnoteReference w:id="9311"/>
      </w:r>
      <w:r>
        <w:t xml:space="preserve"> after the days</w:t>
      </w:r>
      <w:r>
        <w:rPr>
          <w:rStyle w:val="FootnoteReference"/>
        </w:rPr>
        <w:footnoteReference w:id="9312"/>
      </w:r>
      <w:r>
        <w:t xml:space="preserve"> of unleavened bread, and came to them at Troas in five days; where we remained seven</w:t>
      </w:r>
      <w:r>
        <w:rPr>
          <w:rStyle w:val="FootnoteReference"/>
        </w:rPr>
        <w:footnoteReference w:id="9313"/>
      </w:r>
      <w:r>
        <w:t xml:space="preserve"> days.</w:t>
      </w:r>
      <w:r>
        <w:rPr>
          <w:rStyle w:val="FootnoteReference"/>
        </w:rPr>
        <w:footnoteReference w:id="9314"/>
      </w:r>
    </w:p>
    <w:p>
      <w:r>
        <w:rPr>
          <w:b/>
        </w:rPr>
        <w:t xml:space="preserve">7 </w:t>
      </w:r>
      <w:r>
        <w:t xml:space="preserve">And upon the first</w:t>
      </w:r>
      <w:r>
        <w:rPr>
          <w:rStyle w:val="FootnoteReference"/>
        </w:rPr>
        <w:footnoteReference w:id="9315"/>
      </w:r>
      <w:r>
        <w:t xml:space="preserve"> day of the week, when the disciples</w:t>
      </w:r>
      <w:r>
        <w:rPr>
          <w:rStyle w:val="FootnoteReference"/>
        </w:rPr>
        <w:footnoteReference w:id="9316"/>
      </w:r>
      <w:r>
        <w:t xml:space="preserve"> came together to break</w:t>
      </w:r>
      <w:r>
        <w:rPr>
          <w:rStyle w:val="FootnoteReference"/>
        </w:rPr>
        <w:footnoteReference w:id="9317"/>
      </w:r>
      <w:r>
        <w:t xml:space="preserve"> bread, Paul reasoned with them, being ready to depart on the next day; and continued</w:t>
      </w:r>
      <w:r>
        <w:rPr>
          <w:rStyle w:val="FootnoteReference"/>
        </w:rPr>
        <w:footnoteReference w:id="9318"/>
      </w:r>
      <w:r>
        <w:t xml:space="preserve"> his speech until midnight.</w:t>
      </w:r>
    </w:p>
    <w:p>
      <w:r>
        <w:rPr>
          <w:b/>
        </w:rPr>
        <w:t xml:space="preserve">8 </w:t>
      </w:r>
      <w:r>
        <w:t xml:space="preserve">And there were many lamps in the upper room, where they were gathered together.</w:t>
      </w:r>
      <w:r>
        <w:rPr>
          <w:rStyle w:val="FootnoteReference"/>
        </w:rPr>
        <w:footnoteReference w:id="9319"/>
      </w:r>
    </w:p>
    <w:p>
      <w:r>
        <w:rPr>
          <w:b/>
        </w:rPr>
        <w:t xml:space="preserve">9 </w:t>
      </w:r>
      <w:r>
        <w:t xml:space="preserve">And there sat in a window a certain young man named Eutychus</w:t>
      </w:r>
      <w:r>
        <w:rPr>
          <w:rStyle w:val="FootnoteReference"/>
        </w:rPr>
        <w:footnoteReference w:id="9320"/>
      </w:r>
      <w:r>
        <w:t xml:space="preserve">, being overcome with deep sleep: and as Paul was speaking long, he sank down with sleep, and fell down from the third</w:t>
      </w:r>
      <w:r>
        <w:rPr>
          <w:rStyle w:val="FootnoteReference"/>
        </w:rPr>
        <w:footnoteReference w:id="9321"/>
      </w:r>
      <w:r>
        <w:t xml:space="preserve"> story, and was taken up dead.</w:t>
      </w:r>
    </w:p>
    <w:p>
      <w:r>
        <w:rPr>
          <w:b/>
        </w:rPr>
        <w:t xml:space="preserve">10 </w:t>
      </w:r>
      <w:r>
        <w:t xml:space="preserve">And Paul went down, and fell</w:t>
      </w:r>
      <w:r>
        <w:rPr>
          <w:rStyle w:val="FootnoteReference"/>
        </w:rPr>
        <w:footnoteReference w:id="9322"/>
      </w:r>
      <w:r>
        <w:t xml:space="preserve"> on him, and embracing him said, Do not be troubled; for his life is in him.</w:t>
      </w:r>
      <w:r>
        <w:rPr>
          <w:rStyle w:val="FootnoteReference"/>
        </w:rPr>
        <w:footnoteReference w:id="9323"/>
      </w:r>
    </w:p>
    <w:p>
      <w:r>
        <w:rPr>
          <w:b/>
        </w:rPr>
        <w:t xml:space="preserve">11 </w:t>
      </w:r>
      <w:r>
        <w:t xml:space="preserve">When he therefore had come up again, and had</w:t>
      </w:r>
      <w:r>
        <w:rPr>
          <w:rStyle w:val="FootnoteReference"/>
        </w:rPr>
        <w:footnoteReference w:id="9324"/>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325"/>
      </w:r>
      <w:r>
        <w:rPr>
          <w:rStyle w:val="FootnoteReference"/>
        </w:rPr>
        <w:footnoteReference w:id="9326"/>
      </w:r>
    </w:p>
    <w:p>
      <w:r>
        <w:rPr>
          <w:b/>
        </w:rPr>
        <w:t xml:space="preserve">13 </w:t>
      </w:r>
      <w:r>
        <w:t xml:space="preserve">And we went on board the boat, and sailed to Assos</w:t>
      </w:r>
      <w:r>
        <w:rPr>
          <w:rStyle w:val="FootnoteReference"/>
        </w:rPr>
        <w:footnoteReference w:id="9327"/>
      </w:r>
      <w:r>
        <w:t xml:space="preserve">, there intending to take in Paul: for so had he appointed, minding</w:t>
      </w:r>
      <w:r>
        <w:rPr>
          <w:rStyle w:val="FootnoteReference"/>
        </w:rPr>
        <w:footnoteReference w:id="9328"/>
      </w:r>
      <w:r>
        <w:t xml:space="preserve"> himself to go on foot.</w:t>
      </w:r>
    </w:p>
    <w:p>
      <w:r>
        <w:rPr>
          <w:b/>
        </w:rPr>
        <w:t xml:space="preserve">14 </w:t>
      </w:r>
      <w:r>
        <w:t xml:space="preserve">And when he met with us at Assos, we took him in, and came to Mytilene</w:t>
      </w:r>
      <w:r>
        <w:rPr>
          <w:rStyle w:val="FootnoteReference"/>
        </w:rPr>
        <w:footnoteReference w:id="9329"/>
      </w:r>
      <w:r>
        <w:t xml:space="preserve">.</w:t>
      </w:r>
    </w:p>
    <w:p>
      <w:r>
        <w:rPr>
          <w:b/>
        </w:rPr>
        <w:t xml:space="preserve">15 </w:t>
      </w:r>
      <w:r>
        <w:t xml:space="preserve">And we sailed from there, and came the next day opposite Chios</w:t>
      </w:r>
      <w:r>
        <w:rPr>
          <w:rStyle w:val="FootnoteReference"/>
        </w:rPr>
        <w:footnoteReference w:id="9330"/>
      </w:r>
      <w:r>
        <w:t xml:space="preserve">; and the next day we arrived at Samos</w:t>
      </w:r>
      <w:r>
        <w:rPr>
          <w:rStyle w:val="FootnoteReference"/>
        </w:rPr>
        <w:footnoteReference w:id="9331"/>
      </w:r>
      <w:r>
        <w:t xml:space="preserve">, and remained at Trogyllium</w:t>
      </w:r>
      <w:r>
        <w:rPr>
          <w:rStyle w:val="FootnoteReference"/>
        </w:rPr>
        <w:footnoteReference w:id="9332"/>
      </w:r>
      <w:r>
        <w:t xml:space="preserve">; and the next day we came to Miletus</w:t>
      </w:r>
      <w:r>
        <w:rPr>
          <w:rStyle w:val="FootnoteReference"/>
        </w:rPr>
        <w:footnoteReference w:id="9333"/>
      </w:r>
      <w:r>
        <w:t xml:space="preserve">.</w:t>
      </w:r>
      <w:r>
        <w:rPr>
          <w:rStyle w:val="FootnoteReference"/>
        </w:rPr>
        <w:footnoteReference w:id="9334"/>
      </w:r>
    </w:p>
    <w:p>
      <w:r>
        <w:rPr>
          <w:b/>
        </w:rPr>
        <w:t xml:space="preserve">16 </w:t>
      </w:r>
      <w:r>
        <w:t xml:space="preserve">For Paul had determined to sail past Ephesus</w:t>
      </w:r>
      <w:r>
        <w:rPr>
          <w:rStyle w:val="FootnoteReference"/>
        </w:rPr>
        <w:footnoteReference w:id="9335"/>
      </w:r>
      <w:r>
        <w:t xml:space="preserve">, because he would not spend time in Asia: for he was hurrying, if it were possible for him, to be at Jerusalem</w:t>
      </w:r>
      <w:r>
        <w:rPr>
          <w:rStyle w:val="FootnoteReference"/>
        </w:rPr>
        <w:footnoteReference w:id="9336"/>
      </w:r>
      <w:r>
        <w:t xml:space="preserve"> on the day of Pentecost</w:t>
      </w:r>
      <w:r>
        <w:rPr>
          <w:rStyle w:val="FootnoteReference"/>
        </w:rPr>
        <w:footnoteReference w:id="9337"/>
      </w:r>
      <w:r>
        <w:t xml:space="preserve">.</w:t>
      </w:r>
      <w:r>
        <w:rPr>
          <w:rStyle w:val="FootnoteReference"/>
        </w:rPr>
        <w:footnoteReference w:id="9338"/>
      </w:r>
    </w:p>
    <w:p>
      <w:r>
        <w:rPr>
          <w:b/>
        </w:rPr>
        <w:t xml:space="preserve">17 </w:t>
      </w:r>
      <w:r>
        <w:t xml:space="preserve">And from Miletus he sent to Ephesus, and called the elders</w:t>
      </w:r>
      <w:r>
        <w:rPr>
          <w:rStyle w:val="FootnoteReference"/>
        </w:rPr>
        <w:footnoteReference w:id="9339"/>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340"/>
      </w:r>
      <w:r>
        <w:t xml:space="preserve"> the Lord with all</w:t>
      </w:r>
      <w:r>
        <w:rPr>
          <w:rStyle w:val="FootnoteReference"/>
        </w:rPr>
        <w:footnoteReference w:id="9341"/>
      </w:r>
      <w:r>
        <w:t xml:space="preserve"> humility of mind, and with many tears, and trials, which befell me by the plots of the Jews:</w:t>
      </w:r>
      <w:r>
        <w:rPr>
          <w:rStyle w:val="FootnoteReference"/>
        </w:rPr>
        <w:footnoteReference w:id="9342"/>
      </w:r>
    </w:p>
    <w:p>
      <w:r>
        <w:rPr>
          <w:b/>
        </w:rPr>
        <w:t xml:space="preserve">20 </w:t>
      </w:r>
      <w:r>
        <w:t xml:space="preserve">And how I kept</w:t>
      </w:r>
      <w:r>
        <w:rPr>
          <w:rStyle w:val="FootnoteReference"/>
        </w:rPr>
        <w:footnoteReference w:id="9343"/>
      </w:r>
      <w:r>
        <w:t xml:space="preserve"> back nothing that was profitable</w:t>
      </w:r>
      <w:r>
        <w:rPr>
          <w:rStyle w:val="FootnoteReference"/>
        </w:rPr>
        <w:footnoteReference w:id="9344"/>
      </w:r>
      <w:r>
        <w:t xml:space="preserve"> to you, but have declared it to you, and have taught you publicly, and from house to house,</w:t>
      </w:r>
    </w:p>
    <w:p>
      <w:r>
        <w:rPr>
          <w:b/>
        </w:rPr>
        <w:t xml:space="preserve">21 </w:t>
      </w:r>
      <w:r>
        <w:t xml:space="preserve">Testifying</w:t>
      </w:r>
      <w:r>
        <w:rPr>
          <w:rStyle w:val="FootnoteReference"/>
        </w:rPr>
        <w:footnoteReference w:id="9345"/>
      </w:r>
      <w:r>
        <w:t xml:space="preserve"> both to the Jews</w:t>
      </w:r>
      <w:r>
        <w:rPr>
          <w:rStyle w:val="FootnoteReference"/>
        </w:rPr>
        <w:footnoteReference w:id="9346"/>
      </w:r>
      <w:r>
        <w:t xml:space="preserve">, and also to the Greeks</w:t>
      </w:r>
      <w:r>
        <w:rPr>
          <w:rStyle w:val="FootnoteReference"/>
        </w:rPr>
        <w:footnoteReference w:id="9347"/>
      </w:r>
      <w:r>
        <w:t xml:space="preserve">, repentance</w:t>
      </w:r>
      <w:r>
        <w:rPr>
          <w:rStyle w:val="FootnoteReference"/>
        </w:rPr>
        <w:footnoteReference w:id="9348"/>
      </w:r>
      <w:r>
        <w:t xml:space="preserve"> toward God, and faith</w:t>
      </w:r>
      <w:r>
        <w:rPr>
          <w:rStyle w:val="FootnoteReference"/>
        </w:rPr>
        <w:footnoteReference w:id="9349"/>
      </w:r>
      <w:r>
        <w:t xml:space="preserve"> toward our Lord Jesus</w:t>
      </w:r>
      <w:r>
        <w:rPr>
          <w:rStyle w:val="FootnoteReference"/>
        </w:rPr>
        <w:footnoteReference w:id="9350"/>
      </w:r>
      <w:r>
        <w:t xml:space="preserve"> Christ</w:t>
      </w:r>
      <w:r>
        <w:rPr>
          <w:rStyle w:val="FootnoteReference"/>
        </w:rPr>
        <w:footnoteReference w:id="9351"/>
      </w:r>
      <w:r>
        <w:t xml:space="preserve">.</w:t>
      </w:r>
      <w:r>
        <w:rPr>
          <w:rStyle w:val="FootnoteReference"/>
        </w:rPr>
        <w:footnoteReference w:id="9352"/>
      </w:r>
    </w:p>
    <w:p>
      <w:r>
        <w:rPr>
          <w:b/>
        </w:rPr>
        <w:t xml:space="preserve">22 </w:t>
      </w:r>
      <w:r>
        <w:t xml:space="preserve">And now, look, I go</w:t>
      </w:r>
      <w:r>
        <w:rPr>
          <w:rStyle w:val="FootnoteReference"/>
        </w:rPr>
        <w:footnoteReference w:id="9353"/>
      </w:r>
      <w:r>
        <w:t xml:space="preserve"> bound in spirit to Jerusalem, not knowing the things that shall befall me there:</w:t>
      </w:r>
      <w:r>
        <w:rPr>
          <w:rStyle w:val="FootnoteReference"/>
        </w:rPr>
        <w:footnoteReference w:id="9354"/>
      </w:r>
    </w:p>
    <w:p>
      <w:r>
        <w:rPr>
          <w:b/>
        </w:rPr>
        <w:t xml:space="preserve">23 </w:t>
      </w:r>
      <w:r>
        <w:t xml:space="preserve">Except that the Holy Spirit witnesses in every city, saying that bonds and afflictions await me.</w:t>
      </w:r>
      <w:r>
        <w:rPr>
          <w:rStyle w:val="FootnoteReference"/>
        </w:rPr>
        <w:footnoteReference w:id="9355"/>
      </w:r>
    </w:p>
    <w:p>
      <w:r>
        <w:rPr>
          <w:b/>
        </w:rPr>
        <w:t xml:space="preserve">24 </w:t>
      </w:r>
      <w:r>
        <w:t xml:space="preserve">But none</w:t>
      </w:r>
      <w:r>
        <w:rPr>
          <w:rStyle w:val="FootnoteReference"/>
        </w:rPr>
        <w:footnoteReference w:id="9356"/>
      </w:r>
      <w:r>
        <w:t xml:space="preserve"> of these things move me, neither count I my life dear to myself, so that I might</w:t>
      </w:r>
      <w:r>
        <w:rPr>
          <w:rStyle w:val="FootnoteReference"/>
        </w:rPr>
        <w:footnoteReference w:id="9357"/>
      </w:r>
      <w:r>
        <w:t xml:space="preserve"> finish my course with joy, and the ministry, which I have received of the Lord Jesus, to testify</w:t>
      </w:r>
      <w:r>
        <w:rPr>
          <w:rStyle w:val="FootnoteReference"/>
        </w:rPr>
        <w:footnoteReference w:id="9358"/>
      </w:r>
      <w:r>
        <w:t xml:space="preserve"> the good news of the grace of God.</w:t>
      </w:r>
      <w:r>
        <w:rPr>
          <w:rStyle w:val="FootnoteReference"/>
        </w:rPr>
        <w:footnoteReference w:id="9359"/>
      </w:r>
    </w:p>
    <w:p>
      <w:r>
        <w:rPr>
          <w:b/>
        </w:rPr>
        <w:t xml:space="preserve">25 </w:t>
      </w:r>
      <w:r>
        <w:t xml:space="preserve">And now, look, I know that you all, among whom I have gone preaching</w:t>
      </w:r>
      <w:r>
        <w:rPr>
          <w:rStyle w:val="FootnoteReference"/>
        </w:rPr>
        <w:footnoteReference w:id="9360"/>
      </w:r>
      <w:r>
        <w:t xml:space="preserve"> the kingdom of God, shall see my face no more.</w:t>
      </w:r>
      <w:r>
        <w:rPr>
          <w:rStyle w:val="FootnoteReference"/>
        </w:rPr>
        <w:footnoteReference w:id="9361"/>
      </w:r>
    </w:p>
    <w:p>
      <w:r>
        <w:rPr>
          <w:b/>
        </w:rPr>
        <w:t xml:space="preserve">26 </w:t>
      </w:r>
      <w:r>
        <w:t xml:space="preserve">Therefore I testify to you this day, that I am</w:t>
      </w:r>
      <w:r>
        <w:rPr>
          <w:rStyle w:val="FootnoteReference"/>
        </w:rPr>
        <w:footnoteReference w:id="9362"/>
      </w:r>
      <w:r>
        <w:t xml:space="preserve"> pure from the blood of all.</w:t>
      </w:r>
      <w:r>
        <w:rPr>
          <w:rStyle w:val="FootnoteReference"/>
        </w:rPr>
        <w:footnoteReference w:id="9363"/>
      </w:r>
    </w:p>
    <w:p>
      <w:r>
        <w:rPr>
          <w:b/>
        </w:rPr>
        <w:t xml:space="preserve">27 </w:t>
      </w:r>
      <w:r>
        <w:t xml:space="preserve">For I did not shrink from declaring to you all the counsel of God.</w:t>
      </w:r>
      <w:r>
        <w:rPr>
          <w:rStyle w:val="FootnoteReference"/>
        </w:rPr>
        <w:footnoteReference w:id="9364"/>
      </w:r>
    </w:p>
    <w:p>
      <w:r>
        <w:rPr>
          <w:b/>
        </w:rPr>
        <w:t xml:space="preserve">28 </w:t>
      </w:r>
      <w:r>
        <w:t xml:space="preserve">Take</w:t>
      </w:r>
      <w:r>
        <w:rPr>
          <w:rStyle w:val="FootnoteReference"/>
        </w:rPr>
        <w:footnoteReference w:id="9365"/>
      </w:r>
      <w:r>
        <w:t xml:space="preserve"> heed therefore to yourselves, and to all the flock, over</w:t>
      </w:r>
      <w:r>
        <w:rPr>
          <w:rStyle w:val="FootnoteReference"/>
        </w:rPr>
        <w:footnoteReference w:id="9366"/>
      </w:r>
      <w:r>
        <w:t xml:space="preserve"> which the Holy Spirit has made you overseers</w:t>
      </w:r>
      <w:r>
        <w:rPr>
          <w:rStyle w:val="FootnoteReference"/>
        </w:rPr>
        <w:footnoteReference w:id="9367"/>
      </w:r>
      <w:r>
        <w:t xml:space="preserve">, to feed</w:t>
      </w:r>
      <w:r>
        <w:rPr>
          <w:rStyle w:val="FootnoteReference"/>
        </w:rPr>
        <w:footnoteReference w:id="9368"/>
      </w:r>
      <w:r>
        <w:t xml:space="preserve"> the assembly of God, which he</w:t>
      </w:r>
      <w:r>
        <w:rPr>
          <w:rStyle w:val="FootnoteReference"/>
        </w:rPr>
        <w:footnoteReference w:id="9369"/>
      </w:r>
      <w:r>
        <w:t xml:space="preserve"> has purchased with his own blood.</w:t>
      </w:r>
      <w:r>
        <w:rPr>
          <w:rStyle w:val="FootnoteReference"/>
        </w:rPr>
        <w:footnoteReference w:id="9370"/>
      </w:r>
      <w:r>
        <w:rPr>
          <w:rStyle w:val="FootnoteReference"/>
        </w:rPr>
        <w:footnoteReference w:id="9371"/>
      </w:r>
    </w:p>
    <w:p>
      <w:r>
        <w:rPr>
          <w:b/>
        </w:rPr>
        <w:t xml:space="preserve">29 </w:t>
      </w:r>
      <w:r>
        <w:t xml:space="preserve">For I know this, that after my departure savage wolves</w:t>
      </w:r>
      <w:r>
        <w:rPr>
          <w:rStyle w:val="FootnoteReference"/>
        </w:rPr>
        <w:footnoteReference w:id="9372"/>
      </w:r>
      <w:r>
        <w:t xml:space="preserve"> shall enter in among you, not sparing the flock.</w:t>
      </w:r>
      <w:r>
        <w:rPr>
          <w:rStyle w:val="FootnoteReference"/>
        </w:rPr>
        <w:footnoteReference w:id="9373"/>
      </w:r>
    </w:p>
    <w:p>
      <w:r>
        <w:rPr>
          <w:b/>
        </w:rPr>
        <w:t xml:space="preserve">30 </w:t>
      </w:r>
      <w:r>
        <w:t xml:space="preserve">Also from among your own selves men shall arise, speaking</w:t>
      </w:r>
      <w:r>
        <w:rPr>
          <w:rStyle w:val="FootnoteReference"/>
        </w:rPr>
        <w:footnoteReference w:id="9374"/>
      </w:r>
      <w:r>
        <w:t xml:space="preserve"> distorted things, to draw</w:t>
      </w:r>
      <w:r>
        <w:rPr>
          <w:rStyle w:val="FootnoteReference"/>
        </w:rPr>
        <w:footnoteReference w:id="9375"/>
      </w:r>
      <w:r>
        <w:t xml:space="preserve"> away disciples after them.</w:t>
      </w:r>
      <w:r>
        <w:rPr>
          <w:rStyle w:val="FootnoteReference"/>
        </w:rPr>
        <w:footnoteReference w:id="9376"/>
      </w:r>
    </w:p>
    <w:p>
      <w:r>
        <w:rPr>
          <w:b/>
        </w:rPr>
        <w:t xml:space="preserve">31 </w:t>
      </w:r>
      <w:r>
        <w:t xml:space="preserve">Therefore watch</w:t>
      </w:r>
      <w:r>
        <w:rPr>
          <w:rStyle w:val="FootnoteReference"/>
        </w:rPr>
        <w:footnoteReference w:id="9377"/>
      </w:r>
      <w:r>
        <w:t xml:space="preserve">, and remember, that for three years, night</w:t>
      </w:r>
      <w:r>
        <w:rPr>
          <w:rStyle w:val="FootnoteReference"/>
        </w:rPr>
        <w:footnoteReference w:id="9378"/>
      </w:r>
      <w:r>
        <w:t xml:space="preserve"> and day, I did not cease to warn</w:t>
      </w:r>
      <w:r>
        <w:rPr>
          <w:rStyle w:val="FootnoteReference"/>
        </w:rPr>
        <w:footnoteReference w:id="9379"/>
      </w:r>
      <w:r>
        <w:t xml:space="preserve"> every one with tears.</w:t>
      </w:r>
      <w:r>
        <w:rPr>
          <w:rStyle w:val="FootnoteReference"/>
        </w:rPr>
        <w:footnoteReference w:id="9380"/>
      </w:r>
    </w:p>
    <w:p>
      <w:r>
        <w:rPr>
          <w:b/>
        </w:rPr>
        <w:t xml:space="preserve">32 </w:t>
      </w:r>
      <w:r>
        <w:t xml:space="preserve">And now, brothers, I commend</w:t>
      </w:r>
      <w:r>
        <w:rPr>
          <w:rStyle w:val="FootnoteReference"/>
        </w:rPr>
        <w:footnoteReference w:id="9381"/>
      </w:r>
      <w:r>
        <w:t xml:space="preserve"> you to God, and to the</w:t>
      </w:r>
      <w:r>
        <w:rPr>
          <w:rStyle w:val="FootnoteReference"/>
        </w:rPr>
        <w:footnoteReference w:id="9382"/>
      </w:r>
      <w:r>
        <w:t xml:space="preserve"> word of his grace, which is able to build</w:t>
      </w:r>
      <w:r>
        <w:rPr>
          <w:rStyle w:val="FootnoteReference"/>
        </w:rPr>
        <w:footnoteReference w:id="9383"/>
      </w:r>
      <w:r>
        <w:t xml:space="preserve"> you up, and to give</w:t>
      </w:r>
      <w:r>
        <w:rPr>
          <w:rStyle w:val="FootnoteReference"/>
        </w:rPr>
        <w:footnoteReference w:id="9384"/>
      </w:r>
      <w:r>
        <w:t xml:space="preserve"> you an inheritance among all those who are sanctified.</w:t>
      </w:r>
      <w:r>
        <w:rPr>
          <w:rStyle w:val="FootnoteReference"/>
        </w:rPr>
        <w:footnoteReference w:id="9385"/>
      </w:r>
    </w:p>
    <w:p>
      <w:r>
        <w:rPr>
          <w:b/>
        </w:rPr>
        <w:t xml:space="preserve">33 </w:t>
      </w:r>
      <w:r>
        <w:t xml:space="preserve">I have desired no one's silver, or gold, or clothing.</w:t>
      </w:r>
      <w:r>
        <w:rPr>
          <w:rStyle w:val="FootnoteReference"/>
        </w:rPr>
        <w:footnoteReference w:id="9386"/>
      </w:r>
    </w:p>
    <w:p>
      <w:r>
        <w:rPr>
          <w:b/>
        </w:rPr>
        <w:t xml:space="preserve">34 </w:t>
      </w:r>
      <w:r>
        <w:t xml:space="preserve">Yes, you yourselves know, that these</w:t>
      </w:r>
      <w:r>
        <w:rPr>
          <w:rStyle w:val="FootnoteReference"/>
        </w:rPr>
        <w:footnoteReference w:id="9387"/>
      </w:r>
      <w:r>
        <w:t xml:space="preserve"> hands have served my needs, and those who were with me.</w:t>
      </w:r>
    </w:p>
    <w:p>
      <w:r>
        <w:rPr>
          <w:b/>
        </w:rPr>
        <w:t xml:space="preserve">35 </w:t>
      </w:r>
      <w:r>
        <w:t xml:space="preserve">I have showed</w:t>
      </w:r>
      <w:r>
        <w:rPr>
          <w:rStyle w:val="FootnoteReference"/>
        </w:rPr>
        <w:footnoteReference w:id="9388"/>
      </w:r>
      <w:r>
        <w:t xml:space="preserve"> you all things, how that</w:t>
      </w:r>
      <w:r>
        <w:rPr>
          <w:rStyle w:val="FootnoteReference"/>
        </w:rPr>
        <w:footnoteReference w:id="9389"/>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390"/>
      </w:r>
    </w:p>
    <w:p>
      <w:r>
        <w:rPr>
          <w:b/>
        </w:rPr>
        <w:t xml:space="preserve">37 </w:t>
      </w:r>
      <w:r>
        <w:t xml:space="preserve">And they all wept</w:t>
      </w:r>
      <w:r>
        <w:rPr>
          <w:rStyle w:val="FootnoteReference"/>
        </w:rPr>
        <w:footnoteReference w:id="9391"/>
      </w:r>
      <w:r>
        <w:t xml:space="preserve"> greatly, and fell</w:t>
      </w:r>
      <w:r>
        <w:rPr>
          <w:rStyle w:val="FootnoteReference"/>
        </w:rPr>
        <w:footnoteReference w:id="9392"/>
      </w:r>
      <w:r>
        <w:t xml:space="preserve"> on Paul's neck, and kissed</w:t>
      </w:r>
      <w:r>
        <w:rPr>
          <w:rStyle w:val="FootnoteReference"/>
        </w:rPr>
        <w:footnoteReference w:id="9393"/>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395"/>
      </w:r>
      <w:r>
        <w:t xml:space="preserve"> torn away from them, and had</w:t>
      </w:r>
      <w:r>
        <w:rPr>
          <w:rStyle w:val="FootnoteReference"/>
        </w:rPr>
        <w:footnoteReference w:id="9396"/>
      </w:r>
      <w:r>
        <w:t xml:space="preserve"> launched, we came with a straight course to Cos</w:t>
      </w:r>
      <w:r>
        <w:rPr>
          <w:rStyle w:val="FootnoteReference"/>
        </w:rPr>
        <w:footnoteReference w:id="9397"/>
      </w:r>
      <w:r>
        <w:t xml:space="preserve">, and the next day to Rhodes</w:t>
      </w:r>
      <w:r>
        <w:rPr>
          <w:rStyle w:val="FootnoteReference"/>
        </w:rPr>
        <w:footnoteReference w:id="9398"/>
      </w:r>
      <w:r>
        <w:t xml:space="preserve">, and from there to Patara</w:t>
      </w:r>
      <w:r>
        <w:rPr>
          <w:rStyle w:val="FootnoteReference"/>
        </w:rPr>
        <w:footnoteReference w:id="9399"/>
      </w:r>
      <w:r>
        <w:t xml:space="preserve">:</w:t>
      </w:r>
    </w:p>
    <w:p>
      <w:r>
        <w:rPr>
          <w:b/>
        </w:rPr>
        <w:t xml:space="preserve">2 </w:t>
      </w:r>
      <w:r>
        <w:t xml:space="preserve">And finding</w:t>
      </w:r>
      <w:r>
        <w:rPr>
          <w:rStyle w:val="FootnoteReference"/>
        </w:rPr>
        <w:footnoteReference w:id="9400"/>
      </w:r>
      <w:r>
        <w:t xml:space="preserve"> a boat sailing over to Phenicia</w:t>
      </w:r>
      <w:r>
        <w:rPr>
          <w:rStyle w:val="FootnoteReference"/>
        </w:rPr>
        <w:footnoteReference w:id="9401"/>
      </w:r>
      <w:r>
        <w:t xml:space="preserve">, we went aboard, and set forth.</w:t>
      </w:r>
    </w:p>
    <w:p>
      <w:r>
        <w:rPr>
          <w:b/>
        </w:rPr>
        <w:t xml:space="preserve">3 </w:t>
      </w:r>
      <w:r>
        <w:t xml:space="preserve">Now when we had discovered Cyprus</w:t>
      </w:r>
      <w:r>
        <w:rPr>
          <w:rStyle w:val="FootnoteReference"/>
        </w:rPr>
        <w:footnoteReference w:id="9402"/>
      </w:r>
      <w:r>
        <w:t xml:space="preserve">, we left it on the left hand, and sailed into Syria</w:t>
      </w:r>
      <w:r>
        <w:rPr>
          <w:rStyle w:val="FootnoteReference"/>
        </w:rPr>
        <w:footnoteReference w:id="9403"/>
      </w:r>
      <w:r>
        <w:t xml:space="preserve">, and landed at Tyre</w:t>
      </w:r>
      <w:r>
        <w:rPr>
          <w:rStyle w:val="FootnoteReference"/>
        </w:rPr>
        <w:footnoteReference w:id="9404"/>
      </w:r>
      <w:r>
        <w:t xml:space="preserve">: for there the boat was to unload her burden.</w:t>
      </w:r>
      <w:r>
        <w:rPr>
          <w:rStyle w:val="FootnoteReference"/>
        </w:rPr>
        <w:footnoteReference w:id="9405"/>
      </w:r>
      <w:r>
        <w:rPr>
          <w:rStyle w:val="FootnoteReference"/>
        </w:rPr>
        <w:footnoteReference w:id="9406"/>
      </w:r>
      <w:r>
        <w:rPr>
          <w:rStyle w:val="FootnoteReference"/>
        </w:rPr>
        <w:footnoteReference w:id="9407"/>
      </w:r>
    </w:p>
    <w:p>
      <w:r>
        <w:rPr>
          <w:b/>
        </w:rPr>
        <w:t xml:space="preserve">4 </w:t>
      </w:r>
      <w:r>
        <w:t xml:space="preserve">And finding</w:t>
      </w:r>
      <w:r>
        <w:rPr>
          <w:rStyle w:val="FootnoteReference"/>
        </w:rPr>
        <w:footnoteReference w:id="9408"/>
      </w:r>
      <w:r>
        <w:t xml:space="preserve"> disciples, we stayed there seven days: who said</w:t>
      </w:r>
      <w:r>
        <w:rPr>
          <w:rStyle w:val="FootnoteReference"/>
        </w:rPr>
        <w:footnoteReference w:id="9409"/>
      </w:r>
      <w:r>
        <w:t xml:space="preserve"> to Paul</w:t>
      </w:r>
      <w:r>
        <w:rPr>
          <w:rStyle w:val="FootnoteReference"/>
        </w:rPr>
        <w:footnoteReference w:id="9410"/>
      </w:r>
      <w:r>
        <w:t xml:space="preserve"> through the Spirit, that he should not go up to Jerusalem</w:t>
      </w:r>
      <w:r>
        <w:rPr>
          <w:rStyle w:val="FootnoteReference"/>
        </w:rPr>
        <w:footnoteReference w:id="9411"/>
      </w:r>
      <w:r>
        <w:t xml:space="preserve">.</w:t>
      </w:r>
      <w:r>
        <w:rPr>
          <w:rStyle w:val="FootnoteReference"/>
        </w:rPr>
        <w:footnoteReference w:id="9412"/>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413"/>
      </w:r>
    </w:p>
    <w:p>
      <w:r>
        <w:rPr>
          <w:b/>
        </w:rPr>
        <w:t xml:space="preserve">6 </w:t>
      </w:r>
      <w:r>
        <w:t xml:space="preserve">And when we had taken</w:t>
      </w:r>
      <w:r>
        <w:rPr>
          <w:rStyle w:val="FootnoteReference"/>
        </w:rPr>
        <w:footnoteReference w:id="9414"/>
      </w:r>
      <w:r>
        <w:t xml:space="preserve"> our leave one of another, we boarded the boat; and they returned home again.</w:t>
      </w:r>
      <w:r>
        <w:rPr>
          <w:rStyle w:val="FootnoteReference"/>
        </w:rPr>
        <w:footnoteReference w:id="9415"/>
      </w:r>
    </w:p>
    <w:p>
      <w:r>
        <w:rPr>
          <w:b/>
        </w:rPr>
        <w:t xml:space="preserve">7 </w:t>
      </w:r>
      <w:r>
        <w:t xml:space="preserve">And when we had finished the voyage from Tyre, we came to Ptolemais, and greeted the brothers, and remained with them one day.</w:t>
      </w:r>
      <w:r>
        <w:rPr>
          <w:rStyle w:val="FootnoteReference"/>
        </w:rPr>
        <w:footnoteReference w:id="9416"/>
      </w:r>
      <w:r>
        <w:rPr>
          <w:rStyle w:val="FootnoteReference"/>
        </w:rPr>
        <w:footnoteReference w:id="9417"/>
      </w:r>
    </w:p>
    <w:p>
      <w:r>
        <w:rPr>
          <w:b/>
        </w:rPr>
        <w:t xml:space="preserve">8 </w:t>
      </w:r>
      <w:r>
        <w:t xml:space="preserve">And the next day we who were of Paul's company departed, and came to Caesarea</w:t>
      </w:r>
      <w:r>
        <w:rPr>
          <w:rStyle w:val="FootnoteReference"/>
        </w:rPr>
        <w:footnoteReference w:id="9418"/>
      </w:r>
      <w:r>
        <w:t xml:space="preserve">: and we entered into the house of Philip</w:t>
      </w:r>
      <w:r>
        <w:rPr>
          <w:rStyle w:val="FootnoteReference"/>
        </w:rPr>
        <w:footnoteReference w:id="9419"/>
      </w:r>
      <w:r>
        <w:t xml:space="preserve"> the evangelist</w:t>
      </w:r>
      <w:r>
        <w:rPr>
          <w:rStyle w:val="FootnoteReference"/>
        </w:rPr>
        <w:footnoteReference w:id="9420"/>
      </w:r>
      <w:r>
        <w:t xml:space="preserve">, who was one of the seven; and remained with him.</w:t>
      </w:r>
      <w:r>
        <w:rPr>
          <w:rStyle w:val="FootnoteReference"/>
        </w:rPr>
        <w:footnoteReference w:id="9421"/>
      </w:r>
      <w:r>
        <w:rPr>
          <w:rStyle w:val="FootnoteReference"/>
        </w:rPr>
        <w:footnoteReference w:id="9422"/>
      </w:r>
      <w:r>
        <w:rPr>
          <w:rStyle w:val="FootnoteReference"/>
        </w:rPr>
        <w:footnoteReference w:id="9423"/>
      </w:r>
    </w:p>
    <w:p>
      <w:r>
        <w:rPr>
          <w:b/>
        </w:rPr>
        <w:t xml:space="preserve">9 </w:t>
      </w:r>
      <w:r>
        <w:t xml:space="preserve">And the same man had four virgin daughters, who prophesied.</w:t>
      </w:r>
      <w:r>
        <w:rPr>
          <w:rStyle w:val="FootnoteReference"/>
        </w:rPr>
        <w:footnoteReference w:id="9424"/>
      </w:r>
    </w:p>
    <w:p>
      <w:r>
        <w:rPr>
          <w:b/>
        </w:rPr>
        <w:t xml:space="preserve">10 </w:t>
      </w:r>
      <w:r>
        <w:t xml:space="preserve">And as we stayed there many days, there came down from Judea</w:t>
      </w:r>
      <w:r>
        <w:rPr>
          <w:rStyle w:val="FootnoteReference"/>
        </w:rPr>
        <w:footnoteReference w:id="9425"/>
      </w:r>
      <w:r>
        <w:t xml:space="preserve"> a certain prophet, named Agabus</w:t>
      </w:r>
      <w:r>
        <w:rPr>
          <w:rStyle w:val="FootnoteReference"/>
        </w:rPr>
        <w:footnoteReference w:id="9426"/>
      </w:r>
      <w:r>
        <w:t xml:space="preserve">.</w:t>
      </w:r>
      <w:r>
        <w:rPr>
          <w:rStyle w:val="FootnoteReference"/>
        </w:rPr>
        <w:footnoteReference w:id="9427"/>
      </w:r>
      <w:r>
        <w:rPr>
          <w:rStyle w:val="FootnoteReference"/>
        </w:rPr>
        <w:footnoteReference w:id="9428"/>
      </w:r>
    </w:p>
    <w:p>
      <w:r>
        <w:rPr>
          <w:b/>
        </w:rPr>
        <w:t xml:space="preserve">11 </w:t>
      </w:r>
      <w:r>
        <w:t xml:space="preserve">And when he had come to us, he took</w:t>
      </w:r>
      <w:r>
        <w:rPr>
          <w:rStyle w:val="FootnoteReference"/>
        </w:rPr>
        <w:footnoteReference w:id="9429"/>
      </w:r>
      <w:r>
        <w:t xml:space="preserve"> Paul's girdle, and bound his own hands and feet, and said, Thus</w:t>
      </w:r>
      <w:r>
        <w:rPr>
          <w:rStyle w:val="FootnoteReference"/>
        </w:rPr>
        <w:footnoteReference w:id="9430"/>
      </w:r>
      <w:r>
        <w:t xml:space="preserve"> says the Holy Spirit, So shall</w:t>
      </w:r>
      <w:r>
        <w:rPr>
          <w:rStyle w:val="FootnoteReference"/>
        </w:rPr>
        <w:footnoteReference w:id="9431"/>
      </w:r>
      <w:r>
        <w:t xml:space="preserve"> the Jews</w:t>
      </w:r>
      <w:r>
        <w:rPr>
          <w:rStyle w:val="FootnoteReference"/>
        </w:rPr>
        <w:footnoteReference w:id="9432"/>
      </w:r>
      <w:r>
        <w:t xml:space="preserve"> at Jerusalem bind the man that owns this girdle, and shall</w:t>
      </w:r>
      <w:r>
        <w:rPr>
          <w:rStyle w:val="FootnoteReference"/>
        </w:rPr>
        <w:footnoteReference w:id="9433"/>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434"/>
      </w:r>
    </w:p>
    <w:p>
      <w:r>
        <w:rPr>
          <w:b/>
        </w:rPr>
        <w:t xml:space="preserve">13 </w:t>
      </w:r>
      <w:r>
        <w:t xml:space="preserve">Then Paul answered, What are you doing, weeping and breaking my heart? for I am</w:t>
      </w:r>
      <w:r>
        <w:rPr>
          <w:rStyle w:val="FootnoteReference"/>
        </w:rPr>
        <w:footnoteReference w:id="9435"/>
      </w:r>
      <w:r>
        <w:t xml:space="preserve"> ready not only to be bound, but also to die at Jerusalem for the name of the Lord Jesus</w:t>
      </w:r>
      <w:r>
        <w:rPr>
          <w:rStyle w:val="FootnoteReference"/>
        </w:rPr>
        <w:footnoteReference w:id="9436"/>
      </w:r>
      <w:r>
        <w:t xml:space="preserve">.</w:t>
      </w:r>
      <w:r>
        <w:rPr>
          <w:rStyle w:val="FootnoteReference"/>
        </w:rPr>
        <w:footnoteReference w:id="9437"/>
      </w:r>
      <w:r>
        <w:rPr>
          <w:rStyle w:val="FootnoteReference"/>
        </w:rPr>
        <w:footnoteReference w:id="9438"/>
      </w:r>
      <w:r>
        <w:rPr>
          <w:rStyle w:val="FootnoteReference"/>
        </w:rPr>
        <w:footnoteReference w:id="9439"/>
      </w:r>
    </w:p>
    <w:p>
      <w:r>
        <w:rPr>
          <w:b/>
        </w:rPr>
        <w:t xml:space="preserve">14 </w:t>
      </w:r>
      <w:r>
        <w:t xml:space="preserve">And when he would not be persuaded, we ceased, saying, The will</w:t>
      </w:r>
      <w:r>
        <w:rPr>
          <w:rStyle w:val="FootnoteReference"/>
        </w:rPr>
        <w:footnoteReference w:id="9440"/>
      </w:r>
      <w:r>
        <w:t xml:space="preserve"> of the Lord be done.</w:t>
      </w:r>
    </w:p>
    <w:p>
      <w:r>
        <w:rPr>
          <w:b/>
        </w:rPr>
        <w:t xml:space="preserve">15 </w:t>
      </w:r>
      <w:r>
        <w:t xml:space="preserve">And after those days we packed our baggage, and went</w:t>
      </w:r>
      <w:r>
        <w:rPr>
          <w:rStyle w:val="FootnoteReference"/>
        </w:rPr>
        <w:footnoteReference w:id="9441"/>
      </w:r>
      <w:r>
        <w:t xml:space="preserve"> up to Jerusalem.</w:t>
      </w:r>
    </w:p>
    <w:p>
      <w:r>
        <w:rPr>
          <w:b/>
        </w:rPr>
        <w:t xml:space="preserve">16 </w:t>
      </w:r>
      <w:r>
        <w:t xml:space="preserve">There went with us also certain of the</w:t>
      </w:r>
      <w:r>
        <w:rPr>
          <w:rStyle w:val="FootnoteReference"/>
        </w:rPr>
        <w:footnoteReference w:id="9442"/>
      </w:r>
      <w:r>
        <w:t xml:space="preserve"> disciples of Caesarea, bringing us to Mnason</w:t>
      </w:r>
      <w:r>
        <w:rPr>
          <w:rStyle w:val="FootnoteReference"/>
        </w:rPr>
        <w:footnoteReference w:id="9443"/>
      </w:r>
      <w:r>
        <w:t xml:space="preserve"> of Cyprus</w:t>
      </w:r>
      <w:r>
        <w:rPr>
          <w:rStyle w:val="FootnoteReference"/>
        </w:rPr>
        <w:footnoteReference w:id="9444"/>
      </w:r>
      <w:r>
        <w:t xml:space="preserve">, an early disciple, with whom we should lodge.</w:t>
      </w:r>
      <w:r>
        <w:rPr>
          <w:rStyle w:val="FootnoteReference"/>
        </w:rPr>
        <w:footnoteReference w:id="9445"/>
      </w:r>
    </w:p>
    <w:p>
      <w:r>
        <w:rPr>
          <w:b/>
        </w:rPr>
        <w:t xml:space="preserve">17 </w:t>
      </w:r>
      <w:r>
        <w:t xml:space="preserve">And when we had come to Jerusalem, the brothers received us gladly.</w:t>
      </w:r>
      <w:r>
        <w:rPr>
          <w:rStyle w:val="FootnoteReference"/>
        </w:rPr>
        <w:footnoteReference w:id="9446"/>
      </w:r>
    </w:p>
    <w:p>
      <w:r>
        <w:rPr>
          <w:b/>
        </w:rPr>
        <w:t xml:space="preserve">18 </w:t>
      </w:r>
      <w:r>
        <w:t xml:space="preserve">And the day following Paul went in with us to James</w:t>
      </w:r>
      <w:r>
        <w:rPr>
          <w:rStyle w:val="FootnoteReference"/>
        </w:rPr>
        <w:footnoteReference w:id="9447"/>
      </w:r>
      <w:r>
        <w:t xml:space="preserve">; and all the elders were present.</w:t>
      </w:r>
      <w:r>
        <w:rPr>
          <w:rStyle w:val="FootnoteReference"/>
        </w:rPr>
        <w:footnoteReference w:id="9448"/>
      </w:r>
      <w:r>
        <w:rPr>
          <w:rStyle w:val="FootnoteReference"/>
        </w:rPr>
        <w:footnoteReference w:id="9449"/>
      </w:r>
    </w:p>
    <w:p>
      <w:r>
        <w:rPr>
          <w:b/>
        </w:rPr>
        <w:t xml:space="preserve">19 </w:t>
      </w:r>
      <w:r>
        <w:t xml:space="preserve">And when he had saluted them, he declared</w:t>
      </w:r>
      <w:r>
        <w:rPr>
          <w:rStyle w:val="FootnoteReference"/>
        </w:rPr>
        <w:footnoteReference w:id="9450"/>
      </w:r>
      <w:r>
        <w:t xml:space="preserve"> particularly what things God had worked among the nations by his ministry.</w:t>
      </w:r>
      <w:r>
        <w:rPr>
          <w:rStyle w:val="FootnoteReference"/>
        </w:rPr>
        <w:footnoteReference w:id="9451"/>
      </w:r>
    </w:p>
    <w:p>
      <w:r>
        <w:rPr>
          <w:b/>
        </w:rPr>
        <w:t xml:space="preserve">20 </w:t>
      </w:r>
      <w:r>
        <w:t xml:space="preserve">And when they heard it, they glorified</w:t>
      </w:r>
      <w:r>
        <w:rPr>
          <w:rStyle w:val="FootnoteReference"/>
        </w:rPr>
        <w:footnoteReference w:id="9452"/>
      </w:r>
      <w:r>
        <w:t xml:space="preserve"> the Lord, and said to him, You see, brother, how many thousands</w:t>
      </w:r>
      <w:r>
        <w:rPr>
          <w:rStyle w:val="FootnoteReference"/>
        </w:rPr>
        <w:footnoteReference w:id="9453"/>
      </w:r>
      <w:r>
        <w:t xml:space="preserve"> of Jews there are who believe; and they are all zealous of the law:</w:t>
      </w:r>
      <w:r>
        <w:rPr>
          <w:rStyle w:val="FootnoteReference"/>
        </w:rPr>
        <w:footnoteReference w:id="9454"/>
      </w:r>
    </w:p>
    <w:p>
      <w:r>
        <w:rPr>
          <w:b/>
        </w:rPr>
        <w:t xml:space="preserve">21 </w:t>
      </w:r>
      <w:r>
        <w:t xml:space="preserve">And they are informed of you, that you teach all the Jews who are among the nations to forsake Moses</w:t>
      </w:r>
      <w:r>
        <w:rPr>
          <w:rStyle w:val="FootnoteReference"/>
        </w:rPr>
        <w:footnoteReference w:id="9455"/>
      </w:r>
      <w:r>
        <w:t xml:space="preserve">, saying that they ought not to circumcise their children, neither to walk after the customs.</w:t>
      </w:r>
      <w:r>
        <w:rPr>
          <w:rStyle w:val="FootnoteReference"/>
        </w:rPr>
        <w:footnoteReference w:id="9456"/>
      </w:r>
    </w:p>
    <w:p>
      <w:r>
        <w:rPr>
          <w:b/>
        </w:rPr>
        <w:t xml:space="preserve">22 </w:t>
      </w:r>
      <w:r>
        <w:t xml:space="preserve">What is it therefore? the multitude</w:t>
      </w:r>
      <w:r>
        <w:rPr>
          <w:rStyle w:val="FootnoteReference"/>
        </w:rPr>
        <w:footnoteReference w:id="9457"/>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458"/>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459"/>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460"/>
      </w:r>
      <w:r>
        <w:t xml:space="preserve"> into the temple, declaring the completion of the days of purification, until the offering should be offered for every one of them.</w:t>
      </w:r>
      <w:r>
        <w:rPr>
          <w:rStyle w:val="FootnoteReference"/>
        </w:rPr>
        <w:footnoteReference w:id="9461"/>
      </w:r>
    </w:p>
    <w:p>
      <w:r>
        <w:rPr>
          <w:b/>
        </w:rPr>
        <w:t xml:space="preserve">27 </w:t>
      </w:r>
      <w:r>
        <w:t xml:space="preserve">And when the seven days were almost completed, the Jews</w:t>
      </w:r>
      <w:r>
        <w:rPr>
          <w:rStyle w:val="FootnoteReference"/>
        </w:rPr>
        <w:footnoteReference w:id="9462"/>
      </w:r>
      <w:r>
        <w:t xml:space="preserve"> who were of Asia</w:t>
      </w:r>
      <w:r>
        <w:rPr>
          <w:rStyle w:val="FootnoteReference"/>
        </w:rPr>
        <w:footnoteReference w:id="9463"/>
      </w:r>
      <w:r>
        <w:t xml:space="preserve">, when they saw him in the temple, stirred</w:t>
      </w:r>
      <w:r>
        <w:rPr>
          <w:rStyle w:val="FootnoteReference"/>
        </w:rPr>
        <w:footnoteReference w:id="9464"/>
      </w:r>
      <w:r>
        <w:t xml:space="preserve"> up all the people, and laid</w:t>
      </w:r>
      <w:r>
        <w:rPr>
          <w:rStyle w:val="FootnoteReference"/>
        </w:rPr>
        <w:footnoteReference w:id="9465"/>
      </w:r>
      <w:r>
        <w:t xml:space="preserve"> hands on him,</w:t>
      </w:r>
    </w:p>
    <w:p>
      <w:r>
        <w:rPr>
          <w:b/>
        </w:rPr>
        <w:t xml:space="preserve">28 </w:t>
      </w:r>
      <w:r>
        <w:t xml:space="preserve">Crying out, Men of Israel</w:t>
      </w:r>
      <w:r>
        <w:rPr>
          <w:rStyle w:val="FootnoteReference"/>
        </w:rPr>
        <w:footnoteReference w:id="9466"/>
      </w:r>
      <w:r>
        <w:t xml:space="preserve">, help: This is</w:t>
      </w:r>
      <w:r>
        <w:rPr>
          <w:rStyle w:val="FootnoteReference"/>
        </w:rPr>
        <w:footnoteReference w:id="9467"/>
      </w:r>
      <w:r>
        <w:t xml:space="preserve"> the man that teaches all men everywhere against the people, and the law, and this place: and further brought</w:t>
      </w:r>
      <w:r>
        <w:rPr>
          <w:rStyle w:val="FootnoteReference"/>
        </w:rPr>
        <w:footnoteReference w:id="9468"/>
      </w:r>
      <w:r>
        <w:t xml:space="preserve"> Greeks</w:t>
      </w:r>
      <w:r>
        <w:rPr>
          <w:rStyle w:val="FootnoteReference"/>
        </w:rPr>
        <w:footnoteReference w:id="9469"/>
      </w:r>
      <w:r>
        <w:t xml:space="preserve"> also into the temple, and has defiled this holy place.</w:t>
      </w:r>
      <w:r>
        <w:rPr>
          <w:rStyle w:val="FootnoteReference"/>
        </w:rPr>
        <w:footnoteReference w:id="9470"/>
      </w:r>
    </w:p>
    <w:p>
      <w:r>
        <w:rPr>
          <w:b/>
        </w:rPr>
        <w:t xml:space="preserve">29 </w:t>
      </w:r>
      <w:r>
        <w:t xml:space="preserve">(For they had seen before with him in the city Trophimus</w:t>
      </w:r>
      <w:r>
        <w:rPr>
          <w:rStyle w:val="FootnoteReference"/>
        </w:rPr>
        <w:footnoteReference w:id="9471"/>
      </w:r>
      <w:r>
        <w:t xml:space="preserve"> an Ephesian</w:t>
      </w:r>
      <w:r>
        <w:rPr>
          <w:rStyle w:val="FootnoteReference"/>
        </w:rPr>
        <w:footnoteReference w:id="9472"/>
      </w:r>
      <w:r>
        <w:t xml:space="preserve">, whom they supposed that Paul had brought into the temple.)</w:t>
      </w:r>
      <w:r>
        <w:rPr>
          <w:rStyle w:val="FootnoteReference"/>
        </w:rPr>
        <w:footnoteReference w:id="9473"/>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474"/>
      </w:r>
    </w:p>
    <w:p>
      <w:r>
        <w:rPr>
          <w:b/>
        </w:rPr>
        <w:t xml:space="preserve">31 </w:t>
      </w:r>
      <w:r>
        <w:t xml:space="preserve">And as they sought to kill him, a report came to the commander of the cohort, that all</w:t>
      </w:r>
      <w:r>
        <w:rPr>
          <w:rStyle w:val="FootnoteReference"/>
        </w:rPr>
        <w:footnoteReference w:id="9475"/>
      </w:r>
      <w:r>
        <w:t xml:space="preserve"> Jerusalem was in an uproar.</w:t>
      </w:r>
      <w:r>
        <w:rPr>
          <w:rStyle w:val="FootnoteReference"/>
        </w:rPr>
        <w:footnoteReference w:id="9476"/>
      </w:r>
      <w:r>
        <w:rPr>
          <w:rStyle w:val="FootnoteReference"/>
        </w:rPr>
        <w:footnoteReference w:id="9477"/>
      </w:r>
    </w:p>
    <w:p>
      <w:r>
        <w:rPr>
          <w:b/>
        </w:rPr>
        <w:t xml:space="preserve">32 </w:t>
      </w:r>
      <w:r>
        <w:t xml:space="preserve">Who immediately took</w:t>
      </w:r>
      <w:r>
        <w:rPr>
          <w:rStyle w:val="FootnoteReference"/>
        </w:rPr>
        <w:footnoteReference w:id="9478"/>
      </w:r>
      <w:r>
        <w:t xml:space="preserve"> soldiers and centurions, and ran</w:t>
      </w:r>
      <w:r>
        <w:rPr>
          <w:rStyle w:val="FootnoteReference"/>
        </w:rPr>
        <w:footnoteReference w:id="9479"/>
      </w:r>
      <w:r>
        <w:t xml:space="preserve"> down to them: and when they saw the commander and the soldiers, they stopped beating</w:t>
      </w:r>
      <w:r>
        <w:rPr>
          <w:rStyle w:val="FootnoteReference"/>
        </w:rPr>
        <w:footnoteReference w:id="9480"/>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481"/>
      </w:r>
      <w:r>
        <w:rPr>
          <w:rStyle w:val="FootnoteReference"/>
        </w:rPr>
        <w:footnoteReference w:id="9482"/>
      </w:r>
    </w:p>
    <w:p>
      <w:r>
        <w:rPr>
          <w:b/>
        </w:rPr>
        <w:t xml:space="preserve">34 </w:t>
      </w:r>
      <w:r>
        <w:t xml:space="preserve">And some cried</w:t>
      </w:r>
      <w:r>
        <w:rPr>
          <w:rStyle w:val="FootnoteReference"/>
        </w:rPr>
        <w:footnoteReference w:id="9483"/>
      </w:r>
      <w:r>
        <w:t xml:space="preserve"> one thing, some another, among the crowd: and when he could not know</w:t>
      </w:r>
      <w:r>
        <w:rPr>
          <w:rStyle w:val="FootnoteReference"/>
        </w:rPr>
        <w:footnoteReference w:id="9484"/>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485"/>
      </w:r>
    </w:p>
    <w:p>
      <w:r>
        <w:rPr>
          <w:b/>
        </w:rPr>
        <w:t xml:space="preserve">36 </w:t>
      </w:r>
      <w:r>
        <w:t xml:space="preserve">For the multitude of the people followed after, crying, Away with him.</w:t>
      </w:r>
      <w:r>
        <w:rPr>
          <w:rStyle w:val="FootnoteReference"/>
        </w:rPr>
        <w:footnoteReference w:id="9486"/>
      </w:r>
    </w:p>
    <w:p>
      <w:r>
        <w:rPr>
          <w:b/>
        </w:rPr>
        <w:t xml:space="preserve">37 </w:t>
      </w:r>
      <w:r>
        <w:t xml:space="preserve">And as Paul was to be led into the barracks, he said to the commander, May I speak to you? Who said, Can you speak Greek</w:t>
      </w:r>
      <w:r>
        <w:rPr>
          <w:rStyle w:val="FootnoteReference"/>
        </w:rPr>
        <w:footnoteReference w:id="9487"/>
      </w:r>
      <w:r>
        <w:t xml:space="preserve">?</w:t>
      </w:r>
      <w:r>
        <w:rPr>
          <w:rStyle w:val="FootnoteReference"/>
        </w:rPr>
        <w:footnoteReference w:id="9488"/>
      </w:r>
    </w:p>
    <w:p>
      <w:r>
        <w:rPr>
          <w:b/>
        </w:rPr>
        <w:t xml:space="preserve">38 </w:t>
      </w:r>
      <w:r>
        <w:t xml:space="preserve">Are you not that Egyptian</w:t>
      </w:r>
      <w:r>
        <w:rPr>
          <w:rStyle w:val="FootnoteReference"/>
        </w:rPr>
        <w:footnoteReference w:id="9489"/>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490"/>
      </w:r>
      <w:r>
        <w:t xml:space="preserve">, a city in Cilicia</w:t>
      </w:r>
      <w:r>
        <w:rPr>
          <w:rStyle w:val="FootnoteReference"/>
        </w:rPr>
        <w:footnoteReference w:id="9491"/>
      </w:r>
      <w:r>
        <w:t xml:space="preserve">, a citizen</w:t>
      </w:r>
      <w:r>
        <w:rPr>
          <w:rStyle w:val="FootnoteReference"/>
        </w:rPr>
        <w:footnoteReference w:id="9492"/>
      </w:r>
      <w:r>
        <w:t xml:space="preserve"> of no insignificant city: and, I ask you, permit me to speak to the people.</w:t>
      </w:r>
      <w:r>
        <w:rPr>
          <w:rStyle w:val="FootnoteReference"/>
        </w:rPr>
        <w:footnoteReference w:id="9493"/>
      </w:r>
      <w:r>
        <w:rPr>
          <w:rStyle w:val="FootnoteReference"/>
        </w:rPr>
        <w:footnoteReference w:id="9494"/>
      </w:r>
    </w:p>
    <w:p>
      <w:r>
        <w:rPr>
          <w:b/>
        </w:rPr>
        <w:t xml:space="preserve">40 </w:t>
      </w:r>
      <w:r>
        <w:t xml:space="preserve">And when he had given him permission, Paul stood on the stairs, and beckoned</w:t>
      </w:r>
      <w:r>
        <w:rPr>
          <w:rStyle w:val="FootnoteReference"/>
        </w:rPr>
        <w:footnoteReference w:id="9495"/>
      </w:r>
      <w:r>
        <w:t xml:space="preserve"> with the hand to the people. And when there was a great</w:t>
      </w:r>
      <w:r>
        <w:rPr>
          <w:rStyle w:val="FootnoteReference"/>
        </w:rPr>
        <w:footnoteReference w:id="9496"/>
      </w:r>
      <w:r>
        <w:t xml:space="preserve"> silence, he spoke to them in the Hebrew</w:t>
      </w:r>
      <w:r>
        <w:rPr>
          <w:rStyle w:val="FootnoteReference"/>
        </w:rPr>
        <w:footnoteReference w:id="9497"/>
      </w:r>
      <w:r>
        <w:t xml:space="preserve"> dialect, saying,</w:t>
      </w:r>
      <w:r>
        <w:rPr>
          <w:rStyle w:val="FootnoteReference"/>
        </w:rPr>
        <w:footnoteReference w:id="9498"/>
      </w:r>
      <w:r>
        <w:rPr>
          <w:rStyle w:val="FootnoteReference"/>
        </w:rPr>
        <w:footnoteReference w:id="9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500"/>
      </w:r>
      <w:r>
        <w:rPr>
          <w:rStyle w:val="FootnoteReference"/>
        </w:rPr>
        <w:footnoteReference w:id="9501"/>
      </w:r>
    </w:p>
    <w:p>
      <w:r>
        <w:rPr>
          <w:b/>
        </w:rPr>
        <w:t xml:space="preserve">2 </w:t>
      </w:r>
      <w:r>
        <w:t xml:space="preserve">(And when they heard that he spoke in the Hebrew</w:t>
      </w:r>
      <w:r>
        <w:rPr>
          <w:rStyle w:val="FootnoteReference"/>
        </w:rPr>
        <w:footnoteReference w:id="9502"/>
      </w:r>
      <w:r>
        <w:t xml:space="preserve"> dialect to them, they kept more silence: and he says,)</w:t>
      </w:r>
      <w:r>
        <w:rPr>
          <w:rStyle w:val="FootnoteReference"/>
        </w:rPr>
        <w:footnoteReference w:id="9503"/>
      </w:r>
    </w:p>
    <w:p>
      <w:r>
        <w:rPr>
          <w:b/>
        </w:rPr>
        <w:t xml:space="preserve">3 </w:t>
      </w:r>
      <w:r>
        <w:t xml:space="preserve">I am</w:t>
      </w:r>
      <w:r>
        <w:rPr>
          <w:rStyle w:val="FootnoteReference"/>
        </w:rPr>
        <w:footnoteReference w:id="9504"/>
      </w:r>
      <w:r>
        <w:t xml:space="preserve"> indeed a Jewish man, born in Tarsus</w:t>
      </w:r>
      <w:r>
        <w:rPr>
          <w:rStyle w:val="FootnoteReference"/>
        </w:rPr>
        <w:footnoteReference w:id="9505"/>
      </w:r>
      <w:r>
        <w:t xml:space="preserve"> of Cilicia</w:t>
      </w:r>
      <w:r>
        <w:rPr>
          <w:rStyle w:val="FootnoteReference"/>
        </w:rPr>
        <w:footnoteReference w:id="9506"/>
      </w:r>
      <w:r>
        <w:t xml:space="preserve">, yet brought up in this city at the feet of Gamaliel</w:t>
      </w:r>
      <w:r>
        <w:rPr>
          <w:rStyle w:val="FootnoteReference"/>
        </w:rPr>
        <w:footnoteReference w:id="9507"/>
      </w:r>
      <w:r>
        <w:t xml:space="preserve">, taught</w:t>
      </w:r>
      <w:r>
        <w:rPr>
          <w:rStyle w:val="FootnoteReference"/>
        </w:rPr>
        <w:footnoteReference w:id="9508"/>
      </w:r>
      <w:r>
        <w:t xml:space="preserve"> according to the strictness of the ancestral law, being zealous for God, as you all are this day.</w:t>
      </w:r>
      <w:r>
        <w:rPr>
          <w:rStyle w:val="FootnoteReference"/>
        </w:rPr>
        <w:footnoteReference w:id="9509"/>
      </w:r>
      <w:r>
        <w:rPr>
          <w:rStyle w:val="FootnoteReference"/>
        </w:rPr>
        <w:footnoteReference w:id="9510"/>
      </w:r>
      <w:r>
        <w:rPr>
          <w:rStyle w:val="FootnoteReference"/>
        </w:rPr>
        <w:footnoteReference w:id="9511"/>
      </w:r>
      <w:r>
        <w:rPr>
          <w:rStyle w:val="FootnoteReference"/>
        </w:rPr>
        <w:footnoteReference w:id="9512"/>
      </w:r>
      <w:r>
        <w:rPr>
          <w:rStyle w:val="FootnoteReference"/>
        </w:rPr>
        <w:footnoteReference w:id="9513"/>
      </w:r>
      <w:r>
        <w:rPr>
          <w:rStyle w:val="FootnoteReference"/>
        </w:rPr>
        <w:footnoteReference w:id="9514"/>
      </w:r>
    </w:p>
    <w:p>
      <w:r>
        <w:rPr>
          <w:b/>
        </w:rPr>
        <w:t xml:space="preserve">4 </w:t>
      </w:r>
      <w:r>
        <w:t xml:space="preserve">And I persecuted</w:t>
      </w:r>
      <w:r>
        <w:rPr>
          <w:rStyle w:val="FootnoteReference"/>
        </w:rPr>
        <w:footnoteReference w:id="9515"/>
      </w:r>
      <w:r>
        <w:t xml:space="preserve"> this Way to death, binding and delivering into prisons both men and women.</w:t>
      </w:r>
    </w:p>
    <w:p>
      <w:r>
        <w:rPr>
          <w:b/>
        </w:rPr>
        <w:t xml:space="preserve">5 </w:t>
      </w:r>
      <w:r>
        <w:t xml:space="preserve">As also</w:t>
      </w:r>
      <w:r>
        <w:rPr>
          <w:rStyle w:val="FootnoteReference"/>
        </w:rPr>
        <w:footnoteReference w:id="9516"/>
      </w:r>
      <w:r>
        <w:t xml:space="preserve"> the high priest bears me witness, and all the council of elders: from whom also I received letters to the brothers, and went to Damascus</w:t>
      </w:r>
      <w:r>
        <w:rPr>
          <w:rStyle w:val="FootnoteReference"/>
        </w:rPr>
        <w:footnoteReference w:id="9517"/>
      </w:r>
      <w:r>
        <w:t xml:space="preserve">, to bring those who were there bound to Jerusalem</w:t>
      </w:r>
      <w:r>
        <w:rPr>
          <w:rStyle w:val="FootnoteReference"/>
        </w:rPr>
        <w:footnoteReference w:id="9518"/>
      </w:r>
      <w:r>
        <w:t xml:space="preserve">, that they might be punished.</w:t>
      </w:r>
      <w:r>
        <w:rPr>
          <w:rStyle w:val="FootnoteReference"/>
        </w:rPr>
        <w:footnoteReference w:id="9519"/>
      </w:r>
    </w:p>
    <w:p>
      <w:r>
        <w:rPr>
          <w:b/>
        </w:rPr>
        <w:t xml:space="preserve">6 </w:t>
      </w:r>
      <w:r>
        <w:t xml:space="preserve">And it happened, that, as I journeyed and drew near to Damascus</w:t>
      </w:r>
      <w:r>
        <w:rPr>
          <w:rStyle w:val="FootnoteReference"/>
        </w:rPr>
        <w:footnoteReference w:id="952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521"/>
      </w:r>
      <w:r>
        <w:t xml:space="preserve">, Saul, why do you persecute me?</w:t>
      </w:r>
      <w:r>
        <w:rPr>
          <w:rStyle w:val="FootnoteReference"/>
        </w:rPr>
        <w:footnoteReference w:id="9522"/>
      </w:r>
      <w:r>
        <w:rPr>
          <w:rStyle w:val="FootnoteReference"/>
        </w:rPr>
        <w:footnoteReference w:id="9523"/>
      </w:r>
    </w:p>
    <w:p>
      <w:r>
        <w:rPr>
          <w:b/>
        </w:rPr>
        <w:t xml:space="preserve">8 </w:t>
      </w:r>
      <w:r>
        <w:t xml:space="preserve">And I answered, Who are you, Lord? And he said to me, I am Jesus</w:t>
      </w:r>
      <w:r>
        <w:rPr>
          <w:rStyle w:val="FootnoteReference"/>
        </w:rPr>
        <w:footnoteReference w:id="9524"/>
      </w:r>
      <w:r>
        <w:t xml:space="preserve"> of Nazareth</w:t>
      </w:r>
      <w:r>
        <w:rPr>
          <w:rStyle w:val="FootnoteReference"/>
        </w:rPr>
        <w:footnoteReference w:id="9525"/>
      </w:r>
      <w:r>
        <w:t xml:space="preserve">, whom you persecute.</w:t>
      </w:r>
      <w:r>
        <w:rPr>
          <w:rStyle w:val="FootnoteReference"/>
        </w:rPr>
        <w:footnoteReference w:id="9526"/>
      </w:r>
      <w:r>
        <w:rPr>
          <w:rStyle w:val="FootnoteReference"/>
        </w:rPr>
        <w:footnoteReference w:id="9527"/>
      </w:r>
    </w:p>
    <w:p>
      <w:r>
        <w:rPr>
          <w:b/>
        </w:rPr>
        <w:t xml:space="preserve">9 </w:t>
      </w:r>
      <w:r>
        <w:t xml:space="preserve">And those who were with me saw indeed the light, and were afraid; but they did not hear the voice of the one who spoke to me.</w:t>
      </w:r>
      <w:r>
        <w:rPr>
          <w:rStyle w:val="FootnoteReference"/>
        </w:rPr>
        <w:footnoteReference w:id="9528"/>
      </w:r>
      <w:r>
        <w:rPr>
          <w:rStyle w:val="FootnoteReference"/>
        </w:rPr>
        <w:footnoteReference w:id="952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530"/>
      </w:r>
      <w:r>
        <w:t xml:space="preserve">, a devout</w:t>
      </w:r>
      <w:r>
        <w:rPr>
          <w:rStyle w:val="FootnoteReference"/>
        </w:rPr>
        <w:footnoteReference w:id="9531"/>
      </w:r>
      <w:r>
        <w:t xml:space="preserve"> man according to the law, well spoken of by all the Jews</w:t>
      </w:r>
      <w:r>
        <w:rPr>
          <w:rStyle w:val="FootnoteReference"/>
        </w:rPr>
        <w:footnoteReference w:id="9532"/>
      </w:r>
      <w:r>
        <w:t xml:space="preserve"> who dwelt there,</w:t>
      </w:r>
      <w:r>
        <w:rPr>
          <w:rStyle w:val="FootnoteReference"/>
        </w:rPr>
        <w:footnoteReference w:id="9533"/>
      </w:r>
    </w:p>
    <w:p>
      <w:r>
        <w:rPr>
          <w:b/>
        </w:rPr>
        <w:t xml:space="preserve">13 </w:t>
      </w:r>
      <w:r>
        <w:t xml:space="preserve">Came to me, and stood, and said to me, Brother</w:t>
      </w:r>
      <w:r>
        <w:rPr>
          <w:rStyle w:val="FootnoteReference"/>
        </w:rPr>
        <w:footnoteReference w:id="9534"/>
      </w:r>
      <w:r>
        <w:t xml:space="preserve"> Saul, receive your sight. And the same hour I looked up at him.</w:t>
      </w:r>
    </w:p>
    <w:p>
      <w:r>
        <w:rPr>
          <w:b/>
        </w:rPr>
        <w:t xml:space="preserve">14 </w:t>
      </w:r>
      <w:r>
        <w:t xml:space="preserve">And he said, The God</w:t>
      </w:r>
      <w:r>
        <w:rPr>
          <w:rStyle w:val="FootnoteReference"/>
        </w:rPr>
        <w:footnoteReference w:id="9535"/>
      </w:r>
      <w:r>
        <w:t xml:space="preserve"> of our fathers has chosen you, that you should know his will, and see</w:t>
      </w:r>
      <w:r>
        <w:rPr>
          <w:rStyle w:val="FootnoteReference"/>
        </w:rPr>
        <w:footnoteReference w:id="9536"/>
      </w:r>
      <w:r>
        <w:t xml:space="preserve"> the Righteous One, and should hear</w:t>
      </w:r>
      <w:r>
        <w:rPr>
          <w:rStyle w:val="FootnoteReference"/>
        </w:rPr>
        <w:footnoteReference w:id="9537"/>
      </w:r>
      <w:r>
        <w:t xml:space="preserve"> the voice from his mouth.</w:t>
      </w:r>
      <w:r>
        <w:rPr>
          <w:rStyle w:val="FootnoteReference"/>
        </w:rPr>
        <w:footnoteReference w:id="9538"/>
      </w:r>
    </w:p>
    <w:p>
      <w:r>
        <w:rPr>
          <w:b/>
        </w:rPr>
        <w:t xml:space="preserve">15 </w:t>
      </w:r>
      <w:r>
        <w:t xml:space="preserve">For you shall be his witness to all people of what you have seen and heard.</w:t>
      </w:r>
      <w:r>
        <w:rPr>
          <w:rStyle w:val="FootnoteReference"/>
        </w:rPr>
        <w:footnoteReference w:id="9539"/>
      </w:r>
      <w:r>
        <w:rPr>
          <w:rStyle w:val="FootnoteReference"/>
        </w:rPr>
        <w:footnoteReference w:id="9540"/>
      </w:r>
    </w:p>
    <w:p>
      <w:r>
        <w:rPr>
          <w:b/>
        </w:rPr>
        <w:t xml:space="preserve">16 </w:t>
      </w:r>
      <w:r>
        <w:t xml:space="preserve">And now why do you delay? arise</w:t>
      </w:r>
      <w:r>
        <w:rPr>
          <w:rStyle w:val="FootnoteReference"/>
        </w:rPr>
        <w:footnoteReference w:id="9541"/>
      </w:r>
      <w:r>
        <w:t xml:space="preserve">, and be baptized, and wash away your sins, calling</w:t>
      </w:r>
      <w:r>
        <w:rPr>
          <w:rStyle w:val="FootnoteReference"/>
        </w:rPr>
        <w:footnoteReference w:id="9542"/>
      </w:r>
      <w:r>
        <w:t xml:space="preserve"> on the name of the Lord.</w:t>
      </w:r>
      <w:r>
        <w:rPr>
          <w:rStyle w:val="FootnoteReference"/>
        </w:rPr>
        <w:footnoteReference w:id="954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544"/>
      </w:r>
      <w:r>
        <w:rPr>
          <w:rStyle w:val="FootnoteReference"/>
        </w:rPr>
        <w:footnoteReference w:id="9545"/>
      </w:r>
      <w:r>
        <w:rPr>
          <w:rStyle w:val="FootnoteReference"/>
        </w:rPr>
        <w:footnoteReference w:id="9546"/>
      </w:r>
    </w:p>
    <w:p>
      <w:r>
        <w:rPr>
          <w:b/>
        </w:rPr>
        <w:t xml:space="preserve">19 </w:t>
      </w:r>
      <w:r>
        <w:t xml:space="preserve">And I said, Lord, they know</w:t>
      </w:r>
      <w:r>
        <w:rPr>
          <w:rStyle w:val="FootnoteReference"/>
        </w:rPr>
        <w:footnoteReference w:id="9547"/>
      </w:r>
      <w:r>
        <w:t xml:space="preserve"> that I imprisoned and beat</w:t>
      </w:r>
      <w:r>
        <w:rPr>
          <w:rStyle w:val="FootnoteReference"/>
        </w:rPr>
        <w:footnoteReference w:id="9548"/>
      </w:r>
      <w:r>
        <w:t xml:space="preserve"> in every synagogue those who believed on you:</w:t>
      </w:r>
    </w:p>
    <w:p>
      <w:r>
        <w:rPr>
          <w:b/>
        </w:rPr>
        <w:t xml:space="preserve">20 </w:t>
      </w:r>
      <w:r>
        <w:t xml:space="preserve">And when the blood of your witness Stephen</w:t>
      </w:r>
      <w:r>
        <w:rPr>
          <w:rStyle w:val="FootnoteReference"/>
        </w:rPr>
        <w:footnoteReference w:id="9549"/>
      </w:r>
      <w:r>
        <w:t xml:space="preserve"> was shed, I also was standing by, and consenting</w:t>
      </w:r>
      <w:r>
        <w:rPr>
          <w:rStyle w:val="FootnoteReference"/>
        </w:rPr>
        <w:footnoteReference w:id="9550"/>
      </w:r>
      <w:r>
        <w:t xml:space="preserve"> to his death, and kept the clothing of those who killed him.</w:t>
      </w:r>
      <w:r>
        <w:rPr>
          <w:rStyle w:val="FootnoteReference"/>
        </w:rPr>
        <w:footnoteReference w:id="9551"/>
      </w:r>
      <w:r>
        <w:rPr>
          <w:rStyle w:val="FootnoteReference"/>
        </w:rPr>
        <w:footnoteReference w:id="9552"/>
      </w:r>
    </w:p>
    <w:p>
      <w:r>
        <w:rPr>
          <w:b/>
        </w:rPr>
        <w:t xml:space="preserve">21 </w:t>
      </w:r>
      <w:r>
        <w:t xml:space="preserve">And he said to me, Depart</w:t>
      </w:r>
      <w:r>
        <w:rPr>
          <w:rStyle w:val="FootnoteReference"/>
        </w:rPr>
        <w:footnoteReference w:id="9553"/>
      </w:r>
      <w:r>
        <w:t xml:space="preserve">: for I will send you far away to the nations.</w:t>
      </w:r>
      <w:r>
        <w:rPr>
          <w:rStyle w:val="FootnoteReference"/>
        </w:rPr>
        <w:footnoteReference w:id="9554"/>
      </w:r>
    </w:p>
    <w:p>
      <w:r>
        <w:rPr>
          <w:b/>
        </w:rPr>
        <w:t xml:space="preserve">22 </w:t>
      </w:r>
      <w:r>
        <w:t xml:space="preserve">And they listened to him until this word, and then lifted up their voices, and said, Away</w:t>
      </w:r>
      <w:r>
        <w:rPr>
          <w:rStyle w:val="FootnoteReference"/>
        </w:rPr>
        <w:footnoteReference w:id="9555"/>
      </w:r>
      <w:r>
        <w:t xml:space="preserve"> with such a man from the earth: for it is not fit that he should live.</w:t>
      </w:r>
      <w:r>
        <w:rPr>
          <w:rStyle w:val="FootnoteReference"/>
        </w:rPr>
        <w:footnoteReference w:id="9556"/>
      </w:r>
    </w:p>
    <w:p>
      <w:r>
        <w:rPr>
          <w:b/>
        </w:rPr>
        <w:t xml:space="preserve">23 </w:t>
      </w:r>
      <w:r>
        <w:t xml:space="preserve">And as they cried out, and threw off their clothes, and cast</w:t>
      </w:r>
      <w:r>
        <w:rPr>
          <w:rStyle w:val="FootnoteReference"/>
        </w:rPr>
        <w:footnoteReference w:id="955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558"/>
      </w:r>
      <w:r>
        <w:t xml:space="preserve"> be examined by scourging; that he might know why they cried so against him.</w:t>
      </w:r>
      <w:r>
        <w:rPr>
          <w:rStyle w:val="FootnoteReference"/>
        </w:rPr>
        <w:footnoteReference w:id="9559"/>
      </w:r>
    </w:p>
    <w:p>
      <w:r>
        <w:rPr>
          <w:b/>
        </w:rPr>
        <w:t xml:space="preserve">25 </w:t>
      </w:r>
      <w:r>
        <w:t xml:space="preserve">And as they stretched him out with straps, Paul</w:t>
      </w:r>
      <w:r>
        <w:rPr>
          <w:rStyle w:val="FootnoteReference"/>
        </w:rPr>
        <w:footnoteReference w:id="9560"/>
      </w:r>
      <w:r>
        <w:t xml:space="preserve"> said to the centurion</w:t>
      </w:r>
      <w:r>
        <w:rPr>
          <w:rStyle w:val="FootnoteReference"/>
        </w:rPr>
        <w:footnoteReference w:id="9561"/>
      </w:r>
      <w:r>
        <w:t xml:space="preserve"> that stood by, Is it</w:t>
      </w:r>
      <w:r>
        <w:rPr>
          <w:rStyle w:val="FootnoteReference"/>
        </w:rPr>
        <w:footnoteReference w:id="9562"/>
      </w:r>
      <w:r>
        <w:t xml:space="preserve"> lawful for you to scourge a man that is a Roman</w:t>
      </w:r>
      <w:r>
        <w:rPr>
          <w:rStyle w:val="FootnoteReference"/>
        </w:rPr>
        <w:footnoteReference w:id="9563"/>
      </w:r>
      <w:r>
        <w:t xml:space="preserve">, and uncondemned?</w:t>
      </w:r>
    </w:p>
    <w:p>
      <w:r>
        <w:rPr>
          <w:b/>
        </w:rPr>
        <w:t xml:space="preserve">26 </w:t>
      </w:r>
      <w:r>
        <w:t xml:space="preserve">When the centurion heard that, he went and told the commander, saying, Take</w:t>
      </w:r>
      <w:r>
        <w:rPr>
          <w:rStyle w:val="FootnoteReference"/>
        </w:rPr>
        <w:footnoteReference w:id="956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565"/>
      </w:r>
    </w:p>
    <w:p>
      <w:r>
        <w:rPr>
          <w:b/>
        </w:rPr>
        <w:t xml:space="preserve">29 </w:t>
      </w:r>
      <w:r>
        <w:t xml:space="preserve">Then immediately those who were about to examine him departed from him: and the chief</w:t>
      </w:r>
      <w:r>
        <w:rPr>
          <w:rStyle w:val="FootnoteReference"/>
        </w:rPr>
        <w:footnoteReference w:id="9566"/>
      </w:r>
      <w:r>
        <w:t xml:space="preserve"> captain also was afraid, after he knew that he was a Roman, and because he had bound him.</w:t>
      </w:r>
      <w:r>
        <w:rPr>
          <w:rStyle w:val="FootnoteReference"/>
        </w:rPr>
        <w:footnoteReference w:id="9567"/>
      </w:r>
    </w:p>
    <w:p>
      <w:r>
        <w:rPr>
          <w:b/>
        </w:rPr>
        <w:t xml:space="preserve">30 </w:t>
      </w:r>
      <w:r>
        <w:t xml:space="preserve">On the next day, because he wanted to know with certainty why he was accused by the Jews, he loosed him from his bonds, and commanded</w:t>
      </w:r>
      <w:r>
        <w:rPr>
          <w:rStyle w:val="FootnoteReference"/>
        </w:rPr>
        <w:footnoteReference w:id="956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569"/>
      </w:r>
      <w:r>
        <w:t xml:space="preserve">, looking intently at the council, said, Men, brothers, I have lived before God in all good conscience until this day.</w:t>
      </w:r>
      <w:r>
        <w:rPr>
          <w:rStyle w:val="FootnoteReference"/>
        </w:rPr>
        <w:footnoteReference w:id="9570"/>
      </w:r>
      <w:r>
        <w:rPr>
          <w:rStyle w:val="FootnoteReference"/>
        </w:rPr>
        <w:footnoteReference w:id="9571"/>
      </w:r>
    </w:p>
    <w:p>
      <w:r>
        <w:rPr>
          <w:b/>
        </w:rPr>
        <w:t xml:space="preserve">2 </w:t>
      </w:r>
      <w:r>
        <w:t xml:space="preserve">And the high priest Ananias</w:t>
      </w:r>
      <w:r>
        <w:rPr>
          <w:rStyle w:val="FootnoteReference"/>
        </w:rPr>
        <w:footnoteReference w:id="9572"/>
      </w:r>
      <w:r>
        <w:t xml:space="preserve"> commanded those who stood by him to strike him on the mouth.</w:t>
      </w:r>
      <w:r>
        <w:rPr>
          <w:rStyle w:val="FootnoteReference"/>
        </w:rPr>
        <w:footnoteReference w:id="9573"/>
      </w:r>
      <w:r>
        <w:rPr>
          <w:rStyle w:val="FootnoteReference"/>
        </w:rPr>
        <w:footnoteReference w:id="9574"/>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575"/>
      </w:r>
      <w:r>
        <w:rPr>
          <w:rStyle w:val="FootnoteReference"/>
        </w:rPr>
        <w:footnoteReference w:id="9576"/>
      </w:r>
      <w:r>
        <w:rPr>
          <w:rStyle w:val="FootnoteReference"/>
        </w:rPr>
        <w:footnoteReference w:id="9577"/>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578"/>
      </w:r>
      <w:r>
        <w:rPr>
          <w:rStyle w:val="FootnoteReference"/>
        </w:rPr>
        <w:footnoteReference w:id="9579"/>
      </w:r>
    </w:p>
    <w:p>
      <w:r>
        <w:rPr>
          <w:b/>
        </w:rPr>
        <w:t xml:space="preserve">6 </w:t>
      </w:r>
      <w:r>
        <w:t xml:space="preserve">But when Paul</w:t>
      </w:r>
      <w:r>
        <w:rPr>
          <w:rStyle w:val="FootnoteReference"/>
        </w:rPr>
        <w:footnoteReference w:id="9580"/>
      </w:r>
      <w:r>
        <w:t xml:space="preserve"> perceived that the one part were Sadducees</w:t>
      </w:r>
      <w:r>
        <w:rPr>
          <w:rStyle w:val="FootnoteReference"/>
        </w:rPr>
        <w:footnoteReference w:id="9581"/>
      </w:r>
      <w:r>
        <w:t xml:space="preserve">, and the other Pharisees</w:t>
      </w:r>
      <w:r>
        <w:rPr>
          <w:rStyle w:val="FootnoteReference"/>
        </w:rPr>
        <w:footnoteReference w:id="9582"/>
      </w:r>
      <w:r>
        <w:t xml:space="preserve">, he cried out in the council, Men, brothers, I am</w:t>
      </w:r>
      <w:r>
        <w:rPr>
          <w:rStyle w:val="FootnoteReference"/>
        </w:rPr>
        <w:footnoteReference w:id="9583"/>
      </w:r>
      <w:r>
        <w:t xml:space="preserve"> a Pharisee</w:t>
      </w:r>
      <w:r>
        <w:rPr>
          <w:rStyle w:val="FootnoteReference"/>
        </w:rPr>
        <w:footnoteReference w:id="9584"/>
      </w:r>
      <w:r>
        <w:t xml:space="preserve">, the son of a Pharisee: concerning the hope and resurrection of the dead I am being judged.</w:t>
      </w:r>
      <w:r>
        <w:rPr>
          <w:rStyle w:val="FootnoteReference"/>
        </w:rPr>
        <w:footnoteReference w:id="9585"/>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586"/>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587"/>
      </w:r>
      <w:r>
        <w:rPr>
          <w:rStyle w:val="FootnoteReference"/>
        </w:rPr>
        <w:footnoteReference w:id="9588"/>
      </w:r>
      <w:r>
        <w:rPr>
          <w:rStyle w:val="FootnoteReference"/>
        </w:rPr>
        <w:footnoteReference w:id="9589"/>
      </w:r>
    </w:p>
    <w:p>
      <w:r>
        <w:rPr>
          <w:b/>
        </w:rPr>
        <w:t xml:space="preserve">10 </w:t>
      </w:r>
      <w:r>
        <w:t xml:space="preserve">And when there arose a great division, the commander, fearing</w:t>
      </w:r>
      <w:r>
        <w:rPr>
          <w:rStyle w:val="FootnoteReference"/>
        </w:rPr>
        <w:footnoteReference w:id="9590"/>
      </w:r>
      <w:r>
        <w:t xml:space="preserve"> lest Paul should be torn apart by them, commanded the soldiers to go down, and to take</w:t>
      </w:r>
      <w:r>
        <w:rPr>
          <w:rStyle w:val="FootnoteReference"/>
        </w:rPr>
        <w:footnoteReference w:id="9591"/>
      </w:r>
      <w:r>
        <w:t xml:space="preserve"> him by force from among them, and to bring him into the barracks.</w:t>
      </w:r>
    </w:p>
    <w:p>
      <w:r>
        <w:rPr>
          <w:b/>
        </w:rPr>
        <w:t xml:space="preserve">11 </w:t>
      </w:r>
      <w:r>
        <w:t xml:space="preserve">And the night following the Lord</w:t>
      </w:r>
      <w:r>
        <w:rPr>
          <w:rStyle w:val="FootnoteReference"/>
        </w:rPr>
        <w:footnoteReference w:id="9592"/>
      </w:r>
      <w:r>
        <w:t xml:space="preserve"> stood by him, and said, Take courage, Paul: for as you have testified of me in Jerusalem</w:t>
      </w:r>
      <w:r>
        <w:rPr>
          <w:rStyle w:val="FootnoteReference"/>
        </w:rPr>
        <w:footnoteReference w:id="9593"/>
      </w:r>
      <w:r>
        <w:t xml:space="preserve">, so you must</w:t>
      </w:r>
      <w:r>
        <w:rPr>
          <w:rStyle w:val="FootnoteReference"/>
        </w:rPr>
        <w:footnoteReference w:id="9594"/>
      </w:r>
      <w:r>
        <w:t xml:space="preserve"> bear witness also at Rome</w:t>
      </w:r>
      <w:r>
        <w:rPr>
          <w:rStyle w:val="FootnoteReference"/>
        </w:rPr>
        <w:footnoteReference w:id="9595"/>
      </w:r>
      <w:r>
        <w:t xml:space="preserve">.</w:t>
      </w:r>
      <w:r>
        <w:rPr>
          <w:rStyle w:val="FootnoteReference"/>
        </w:rPr>
        <w:footnoteReference w:id="9596"/>
      </w:r>
      <w:r>
        <w:rPr>
          <w:rStyle w:val="FootnoteReference"/>
        </w:rPr>
        <w:footnoteReference w:id="9597"/>
      </w:r>
    </w:p>
    <w:p>
      <w:r>
        <w:rPr>
          <w:b/>
        </w:rPr>
        <w:t xml:space="preserve">12 </w:t>
      </w:r>
      <w:r>
        <w:t xml:space="preserve">And when it was day, certain</w:t>
      </w:r>
      <w:r>
        <w:rPr>
          <w:rStyle w:val="FootnoteReference"/>
        </w:rPr>
        <w:footnoteReference w:id="9598"/>
      </w:r>
      <w:r>
        <w:t xml:space="preserve"> of the Jews</w:t>
      </w:r>
      <w:r>
        <w:rPr>
          <w:rStyle w:val="FootnoteReference"/>
        </w:rPr>
        <w:footnoteReference w:id="9599"/>
      </w:r>
      <w:r>
        <w:t xml:space="preserve"> formed a conspiracy, and bound</w:t>
      </w:r>
      <w:r>
        <w:rPr>
          <w:rStyle w:val="FootnoteReference"/>
        </w:rPr>
        <w:footnoteReference w:id="9600"/>
      </w:r>
      <w:r>
        <w:t xml:space="preserve"> themselves under a curse</w:t>
      </w:r>
      <w:r>
        <w:rPr>
          <w:rStyle w:val="FootnoteReference"/>
        </w:rPr>
        <w:footnoteReference w:id="9601"/>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602"/>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603"/>
      </w:r>
    </w:p>
    <w:p>
      <w:r>
        <w:rPr>
          <w:b/>
        </w:rPr>
        <w:t xml:space="preserve">18 </w:t>
      </w:r>
      <w:r>
        <w:t xml:space="preserve">So he took him, and brought him to the commander, and said, Paul</w:t>
      </w:r>
      <w:r>
        <w:rPr>
          <w:rStyle w:val="FootnoteReference"/>
        </w:rPr>
        <w:footnoteReference w:id="9604"/>
      </w:r>
      <w:r>
        <w:t xml:space="preserve"> the prisoner called me to him, and asked me to bring this young man to you, who has something</w:t>
      </w:r>
      <w:r>
        <w:rPr>
          <w:rStyle w:val="FootnoteReference"/>
        </w:rPr>
        <w:footnoteReference w:id="9605"/>
      </w:r>
      <w:r>
        <w:t xml:space="preserve"> to say to you.</w:t>
      </w:r>
    </w:p>
    <w:p>
      <w:r>
        <w:rPr>
          <w:b/>
        </w:rPr>
        <w:t xml:space="preserve">19 </w:t>
      </w:r>
      <w:r>
        <w:t xml:space="preserve">Then the commander took</w:t>
      </w:r>
      <w:r>
        <w:rPr>
          <w:rStyle w:val="FootnoteReference"/>
        </w:rPr>
        <w:footnoteReference w:id="9606"/>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607"/>
      </w:r>
      <w:r>
        <w:t xml:space="preserve"> have agreed to ask you that you would bring down Paul tomorrow into the council, as though they would inquire somewhat of him more accurately.</w:t>
      </w:r>
      <w:r>
        <w:rPr>
          <w:rStyle w:val="FootnoteReference"/>
        </w:rPr>
        <w:footnoteReference w:id="9608"/>
      </w:r>
    </w:p>
    <w:p>
      <w:r>
        <w:rPr>
          <w:b/>
        </w:rPr>
        <w:t xml:space="preserve">21 </w:t>
      </w:r>
      <w:r>
        <w:t xml:space="preserve">But do not</w:t>
      </w:r>
      <w:r>
        <w:rPr>
          <w:rStyle w:val="FootnoteReference"/>
        </w:rPr>
        <w:footnoteReference w:id="9609"/>
      </w:r>
      <w:r>
        <w:t xml:space="preserve"> yield to them: for there lie in wait for him of them more than forty men, who have bound themselves with an oath</w:t>
      </w:r>
      <w:r>
        <w:rPr>
          <w:rStyle w:val="FootnoteReference"/>
        </w:rPr>
        <w:footnoteReference w:id="9610"/>
      </w:r>
      <w:r>
        <w:t xml:space="preserve">, that they will neither eat nor drink till they have killed him: and now are they ready, looking for a promise from you.</w:t>
      </w:r>
      <w:r>
        <w:rPr>
          <w:rStyle w:val="FootnoteReference"/>
        </w:rPr>
        <w:footnoteReference w:id="9611"/>
      </w:r>
    </w:p>
    <w:p>
      <w:r>
        <w:rPr>
          <w:b/>
        </w:rPr>
        <w:t xml:space="preserve">22 </w:t>
      </w:r>
      <w:r>
        <w:t xml:space="preserve">So the commander then let the young man depart, and charged him, Tell no one that you have disclosed these things to me.</w:t>
      </w:r>
      <w:r>
        <w:rPr>
          <w:rStyle w:val="FootnoteReference"/>
        </w:rPr>
        <w:footnoteReference w:id="9612"/>
      </w:r>
    </w:p>
    <w:p>
      <w:r>
        <w:rPr>
          <w:b/>
        </w:rPr>
        <w:t xml:space="preserve">23 </w:t>
      </w:r>
      <w:r>
        <w:t xml:space="preserve">And he called to him two centurions</w:t>
      </w:r>
      <w:r>
        <w:rPr>
          <w:rStyle w:val="FootnoteReference"/>
        </w:rPr>
        <w:footnoteReference w:id="9613"/>
      </w:r>
      <w:r>
        <w:t xml:space="preserve">, saying, Make ready two hundred soldiers to go to Caesarea</w:t>
      </w:r>
      <w:r>
        <w:rPr>
          <w:rStyle w:val="FootnoteReference"/>
        </w:rPr>
        <w:footnoteReference w:id="9614"/>
      </w:r>
      <w:r>
        <w:t xml:space="preserve">, and seventy horsemen, and two hundred spearmen, at the third hour of the night;</w:t>
      </w:r>
      <w:r>
        <w:rPr>
          <w:rStyle w:val="FootnoteReference"/>
        </w:rPr>
        <w:footnoteReference w:id="9615"/>
      </w:r>
    </w:p>
    <w:p>
      <w:r>
        <w:rPr>
          <w:b/>
        </w:rPr>
        <w:t xml:space="preserve">24 </w:t>
      </w:r>
      <w:r>
        <w:t xml:space="preserve">And provide mounts, that they may set Paul on them, and bring him safely to Felix</w:t>
      </w:r>
      <w:r>
        <w:rPr>
          <w:rStyle w:val="FootnoteReference"/>
        </w:rPr>
        <w:footnoteReference w:id="9616"/>
      </w:r>
      <w:r>
        <w:t xml:space="preserve"> the governor</w:t>
      </w:r>
      <w:r>
        <w:rPr>
          <w:rStyle w:val="FootnoteReference"/>
        </w:rPr>
        <w:footnoteReference w:id="9617"/>
      </w:r>
      <w:r>
        <w:t xml:space="preserve">.</w:t>
      </w:r>
      <w:r>
        <w:rPr>
          <w:rStyle w:val="FootnoteReference"/>
        </w:rPr>
        <w:footnoteReference w:id="9618"/>
      </w:r>
      <w:r>
        <w:rPr>
          <w:rStyle w:val="FootnoteReference"/>
        </w:rPr>
        <w:footnoteReference w:id="9619"/>
      </w:r>
    </w:p>
    <w:p>
      <w:r>
        <w:rPr>
          <w:b/>
        </w:rPr>
        <w:t xml:space="preserve">25 </w:t>
      </w:r>
      <w:r>
        <w:t xml:space="preserve">And he wrote a letter in this form:</w:t>
      </w:r>
    </w:p>
    <w:p>
      <w:r>
        <w:rPr>
          <w:b/>
        </w:rPr>
        <w:t xml:space="preserve">26 </w:t>
      </w:r>
      <w:r>
        <w:t xml:space="preserve">Claudius</w:t>
      </w:r>
      <w:r>
        <w:rPr>
          <w:rStyle w:val="FootnoteReference"/>
        </w:rPr>
        <w:footnoteReference w:id="9620"/>
      </w:r>
      <w:r>
        <w:t xml:space="preserve"> Lysias</w:t>
      </w:r>
      <w:r>
        <w:rPr>
          <w:rStyle w:val="FootnoteReference"/>
        </w:rPr>
        <w:footnoteReference w:id="9621"/>
      </w:r>
      <w:r>
        <w:t xml:space="preserve"> to the most</w:t>
      </w:r>
      <w:r>
        <w:rPr>
          <w:rStyle w:val="FootnoteReference"/>
        </w:rPr>
        <w:footnoteReference w:id="9622"/>
      </w:r>
      <w:r>
        <w:t xml:space="preserve"> excellent governor Felix sends greeting</w:t>
      </w:r>
      <w:r>
        <w:rPr>
          <w:rStyle w:val="FootnoteReference"/>
        </w:rPr>
        <w:footnoteReference w:id="9623"/>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624"/>
      </w:r>
      <w:r>
        <w:t xml:space="preserve">.</w:t>
      </w:r>
      <w:r>
        <w:rPr>
          <w:rStyle w:val="FootnoteReference"/>
        </w:rPr>
        <w:footnoteReference w:id="9625"/>
      </w:r>
    </w:p>
    <w:p>
      <w:r>
        <w:rPr>
          <w:b/>
        </w:rPr>
        <w:t xml:space="preserve">28 </w:t>
      </w:r>
      <w:r>
        <w:t xml:space="preserve">And wishing to know the cause for which they accused him, I brought him down into their council:</w:t>
      </w:r>
      <w:r>
        <w:rPr>
          <w:rStyle w:val="FootnoteReference"/>
        </w:rPr>
        <w:footnoteReference w:id="9626"/>
      </w:r>
    </w:p>
    <w:p>
      <w:r>
        <w:rPr>
          <w:b/>
        </w:rPr>
        <w:t xml:space="preserve">29 </w:t>
      </w:r>
      <w:r>
        <w:t xml:space="preserve">Whom I found to be accused concerning questions</w:t>
      </w:r>
      <w:r>
        <w:rPr>
          <w:rStyle w:val="FootnoteReference"/>
        </w:rPr>
        <w:footnoteReference w:id="9627"/>
      </w:r>
      <w:r>
        <w:t xml:space="preserve"> of their law, but to have no charge laid against him worthy of death or of bonds.</w:t>
      </w:r>
      <w:r>
        <w:rPr>
          <w:rStyle w:val="FootnoteReference"/>
        </w:rPr>
        <w:footnoteReference w:id="9628"/>
      </w:r>
    </w:p>
    <w:p>
      <w:r>
        <w:rPr>
          <w:b/>
        </w:rPr>
        <w:t xml:space="preserve">30 </w:t>
      </w:r>
      <w:r>
        <w:t xml:space="preserve">And when it was</w:t>
      </w:r>
      <w:r>
        <w:rPr>
          <w:rStyle w:val="FootnoteReference"/>
        </w:rPr>
        <w:footnoteReference w:id="9629"/>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630"/>
      </w:r>
      <w:r>
        <w:t xml:space="preserve">.</w:t>
      </w:r>
      <w:r>
        <w:rPr>
          <w:rStyle w:val="FootnoteReference"/>
        </w:rPr>
        <w:footnoteReference w:id="9631"/>
      </w:r>
    </w:p>
    <w:p>
      <w:r>
        <w:rPr>
          <w:b/>
        </w:rPr>
        <w:t xml:space="preserve">31 </w:t>
      </w:r>
      <w:r>
        <w:t xml:space="preserve">Then the soldiers, according to what was commanded them, took Paul, and brought him by night to Antipatris</w:t>
      </w:r>
      <w:r>
        <w:rPr>
          <w:rStyle w:val="FootnoteReference"/>
        </w:rPr>
        <w:footnoteReference w:id="9632"/>
      </w:r>
      <w:r>
        <w:t xml:space="preserve">.</w:t>
      </w:r>
      <w:r>
        <w:rPr>
          <w:rStyle w:val="FootnoteReference"/>
        </w:rPr>
        <w:footnoteReference w:id="9633"/>
      </w:r>
    </w:p>
    <w:p>
      <w:r>
        <w:rPr>
          <w:b/>
        </w:rPr>
        <w:t xml:space="preserve">32 </w:t>
      </w:r>
      <w:r>
        <w:t xml:space="preserve">On the next day they left the horsemen to go with him, and returned to the barracks:</w:t>
      </w:r>
      <w:r>
        <w:rPr>
          <w:rStyle w:val="FootnoteReference"/>
        </w:rPr>
        <w:footnoteReference w:id="9634"/>
      </w:r>
    </w:p>
    <w:p>
      <w:r>
        <w:rPr>
          <w:b/>
        </w:rPr>
        <w:t xml:space="preserve">33 </w:t>
      </w:r>
      <w:r>
        <w:t xml:space="preserve">Who, when they came to Caesarea and delivered</w:t>
      </w:r>
      <w:r>
        <w:rPr>
          <w:rStyle w:val="FootnoteReference"/>
        </w:rPr>
        <w:footnoteReference w:id="9635"/>
      </w:r>
      <w:r>
        <w:t xml:space="preserve"> the letter to the governor, presented</w:t>
      </w:r>
      <w:r>
        <w:rPr>
          <w:rStyle w:val="FootnoteReference"/>
        </w:rPr>
        <w:footnoteReference w:id="9636"/>
      </w:r>
      <w:r>
        <w:t xml:space="preserve"> Paul also before him.</w:t>
      </w:r>
    </w:p>
    <w:p>
      <w:r>
        <w:rPr>
          <w:b/>
        </w:rPr>
        <w:t xml:space="preserve">34 </w:t>
      </w:r>
      <w:r>
        <w:t xml:space="preserve">And when the governor had read the letter, he asked</w:t>
      </w:r>
      <w:r>
        <w:rPr>
          <w:rStyle w:val="FootnoteReference"/>
        </w:rPr>
        <w:footnoteReference w:id="9637"/>
      </w:r>
      <w:r>
        <w:t xml:space="preserve"> from what province he was. And when he understood that he was of Cilicia</w:t>
      </w:r>
      <w:r>
        <w:rPr>
          <w:rStyle w:val="FootnoteReference"/>
        </w:rPr>
        <w:footnoteReference w:id="9638"/>
      </w:r>
      <w:r>
        <w:t xml:space="preserve">;</w:t>
      </w:r>
      <w:r>
        <w:rPr>
          <w:rStyle w:val="FootnoteReference"/>
        </w:rPr>
        <w:footnoteReference w:id="9639"/>
      </w:r>
    </w:p>
    <w:p>
      <w:r>
        <w:rPr>
          <w:b/>
        </w:rPr>
        <w:t xml:space="preserve">35 </w:t>
      </w:r>
      <w:r>
        <w:t xml:space="preserve">I will hear you fully, said he, when your accusers have also come. And he commanded him to be kept in Herod's</w:t>
      </w:r>
      <w:r>
        <w:rPr>
          <w:rStyle w:val="FootnoteReference"/>
        </w:rPr>
        <w:footnoteReference w:id="9640"/>
      </w:r>
      <w:r>
        <w:t xml:space="preserve"> Praetorium.</w:t>
      </w:r>
      <w:r>
        <w:rPr>
          <w:rStyle w:val="FootnoteReference"/>
        </w:rPr>
        <w:footnoteReference w:id="9641"/>
      </w:r>
      <w:r>
        <w:rPr>
          <w:rStyle w:val="FootnoteReference"/>
        </w:rPr>
        <w:footnoteReference w:id="9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643"/>
      </w:r>
      <w:r>
        <w:t xml:space="preserve"> days Ananias</w:t>
      </w:r>
      <w:r>
        <w:rPr>
          <w:rStyle w:val="FootnoteReference"/>
        </w:rPr>
        <w:footnoteReference w:id="9644"/>
      </w:r>
      <w:r>
        <w:t xml:space="preserve"> the high priest came down with the elders, and with a certain attorney named Tertullus</w:t>
      </w:r>
      <w:r>
        <w:rPr>
          <w:rStyle w:val="FootnoteReference"/>
        </w:rPr>
        <w:footnoteReference w:id="9645"/>
      </w:r>
      <w:r>
        <w:t xml:space="preserve">, who laid information before the governor against Paul</w:t>
      </w:r>
      <w:r>
        <w:rPr>
          <w:rStyle w:val="FootnoteReference"/>
        </w:rPr>
        <w:footnoteReference w:id="9646"/>
      </w:r>
      <w:r>
        <w:t xml:space="preserve">.</w:t>
      </w:r>
      <w:r>
        <w:rPr>
          <w:rStyle w:val="FootnoteReference"/>
        </w:rPr>
        <w:footnoteReference w:id="9647"/>
      </w:r>
      <w:r>
        <w:rPr>
          <w:rStyle w:val="FootnoteReference"/>
        </w:rPr>
        <w:footnoteReference w:id="9648"/>
      </w:r>
      <w:r>
        <w:rPr>
          <w:rStyle w:val="FootnoteReference"/>
        </w:rPr>
        <w:footnoteReference w:id="9649"/>
      </w:r>
    </w:p>
    <w:p>
      <w:r>
        <w:rPr>
          <w:b/>
        </w:rPr>
        <w:t xml:space="preserve">2 </w:t>
      </w:r>
      <w:r>
        <w:t xml:space="preserve">And when he was called forth, Tertullus began to accuse him, saying, Seeing</w:t>
      </w:r>
      <w:r>
        <w:rPr>
          <w:rStyle w:val="FootnoteReference"/>
        </w:rPr>
        <w:footnoteReference w:id="9650"/>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651"/>
      </w:r>
      <w:r>
        <w:t xml:space="preserve"> noble Felix</w:t>
      </w:r>
      <w:r>
        <w:rPr>
          <w:rStyle w:val="FootnoteReference"/>
        </w:rPr>
        <w:footnoteReference w:id="9652"/>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653"/>
      </w:r>
      <w:r>
        <w:t xml:space="preserve"> of sedition among all the Jews</w:t>
      </w:r>
      <w:r>
        <w:rPr>
          <w:rStyle w:val="FootnoteReference"/>
        </w:rPr>
        <w:footnoteReference w:id="9654"/>
      </w:r>
      <w:r>
        <w:t xml:space="preserve"> throughout the world, and a ringleader of the sect</w:t>
      </w:r>
      <w:r>
        <w:rPr>
          <w:rStyle w:val="FootnoteReference"/>
        </w:rPr>
        <w:footnoteReference w:id="9655"/>
      </w:r>
      <w:r>
        <w:t xml:space="preserve"> of the Nazarenes</w:t>
      </w:r>
      <w:r>
        <w:rPr>
          <w:rStyle w:val="FootnoteReference"/>
        </w:rPr>
        <w:footnoteReference w:id="9656"/>
      </w:r>
      <w:r>
        <w:t xml:space="preserve">:</w:t>
      </w:r>
      <w:r>
        <w:rPr>
          <w:rStyle w:val="FootnoteReference"/>
        </w:rPr>
        <w:footnoteReference w:id="9657"/>
      </w:r>
    </w:p>
    <w:p>
      <w:r>
        <w:rPr>
          <w:b/>
        </w:rPr>
        <w:t xml:space="preserve">6 </w:t>
      </w:r>
      <w:r>
        <w:t xml:space="preserve">Who also attempted to profane the temple: whom we took, and would have judged according to our law.</w:t>
      </w:r>
      <w:r>
        <w:rPr>
          <w:rStyle w:val="FootnoteReference"/>
        </w:rPr>
        <w:footnoteReference w:id="9658"/>
      </w:r>
      <w:r>
        <w:rPr>
          <w:rStyle w:val="FootnoteReference"/>
        </w:rPr>
        <w:footnoteReference w:id="9659"/>
      </w:r>
    </w:p>
    <w:p>
      <w:r>
        <w:rPr>
          <w:b/>
        </w:rPr>
        <w:t xml:space="preserve">7 </w:t>
      </w:r>
      <w:r>
        <w:t xml:space="preserve">But the commander Lysias</w:t>
      </w:r>
      <w:r>
        <w:rPr>
          <w:rStyle w:val="FootnoteReference"/>
        </w:rPr>
        <w:footnoteReference w:id="9660"/>
      </w:r>
      <w:r>
        <w:t xml:space="preserve"> came upon us, and with great</w:t>
      </w:r>
      <w:r>
        <w:rPr>
          <w:rStyle w:val="FootnoteReference"/>
        </w:rPr>
        <w:footnoteReference w:id="9661"/>
      </w:r>
      <w:r>
        <w:t xml:space="preserve"> violence took him away out of our hands,</w:t>
      </w:r>
      <w:r>
        <w:rPr>
          <w:rStyle w:val="FootnoteReference"/>
        </w:rPr>
        <w:footnoteReference w:id="9662"/>
      </w:r>
    </w:p>
    <w:p>
      <w:r>
        <w:rPr>
          <w:b/>
        </w:rPr>
        <w:t xml:space="preserve">8 </w:t>
      </w:r>
      <w:r>
        <w:t xml:space="preserve">Commanding</w:t>
      </w:r>
      <w:r>
        <w:rPr>
          <w:rStyle w:val="FootnoteReference"/>
        </w:rPr>
        <w:footnoteReference w:id="9663"/>
      </w:r>
      <w:r>
        <w:t xml:space="preserve"> his accusers to come to you: by examining him yourself you may learn all these things, of which we accuse him.</w:t>
      </w:r>
      <w:r>
        <w:rPr>
          <w:rStyle w:val="FootnoteReference"/>
        </w:rPr>
        <w:footnoteReference w:id="9664"/>
      </w:r>
    </w:p>
    <w:p>
      <w:r>
        <w:rPr>
          <w:b/>
        </w:rPr>
        <w:t xml:space="preserve">9 </w:t>
      </w:r>
      <w:r>
        <w:t xml:space="preserve">And the Jews also assented, saying that these things were so.</w:t>
      </w:r>
      <w:r>
        <w:rPr>
          <w:rStyle w:val="FootnoteReference"/>
        </w:rPr>
        <w:footnoteReference w:id="9665"/>
      </w:r>
    </w:p>
    <w:p>
      <w:r>
        <w:rPr>
          <w:b/>
        </w:rPr>
        <w:t xml:space="preserve">10 </w:t>
      </w:r>
      <w:r>
        <w:t xml:space="preserve">Then Paul, after the governor had beckoned to him to speak, answered, Since I know that you have been for many years a judge</w:t>
      </w:r>
      <w:r>
        <w:rPr>
          <w:rStyle w:val="FootnoteReference"/>
        </w:rPr>
        <w:footnoteReference w:id="9666"/>
      </w:r>
      <w:r>
        <w:t xml:space="preserve"> to this nation, I more cheerfully make my defense:</w:t>
      </w:r>
      <w:r>
        <w:rPr>
          <w:rStyle w:val="FootnoteReference"/>
        </w:rPr>
        <w:footnoteReference w:id="9667"/>
      </w:r>
      <w:r>
        <w:rPr>
          <w:rStyle w:val="FootnoteReference"/>
        </w:rPr>
        <w:footnoteReference w:id="9668"/>
      </w:r>
    </w:p>
    <w:p>
      <w:r>
        <w:rPr>
          <w:b/>
        </w:rPr>
        <w:t xml:space="preserve">11 </w:t>
      </w:r>
      <w:r>
        <w:t xml:space="preserve">Because you may understand, that there are no more than twelve days since I went up to Jerusalem</w:t>
      </w:r>
      <w:r>
        <w:rPr>
          <w:rStyle w:val="FootnoteReference"/>
        </w:rPr>
        <w:footnoteReference w:id="9669"/>
      </w:r>
      <w:r>
        <w:t xml:space="preserve"> in order to worship</w:t>
      </w:r>
      <w:r>
        <w:rPr>
          <w:rStyle w:val="FootnoteReference"/>
        </w:rPr>
        <w:footnoteReference w:id="9670"/>
      </w:r>
      <w:r>
        <w:t xml:space="preserve">.</w:t>
      </w:r>
      <w:r>
        <w:rPr>
          <w:rStyle w:val="FootnoteReference"/>
        </w:rPr>
        <w:footnoteReference w:id="9671"/>
      </w:r>
    </w:p>
    <w:p>
      <w:r>
        <w:rPr>
          <w:b/>
        </w:rPr>
        <w:t xml:space="preserve">12 </w:t>
      </w:r>
      <w:r>
        <w:t xml:space="preserve">And they neither found me in the temple arguing with anyone, nor stirring up a crowd, neither in the synagogues, nor in the city:</w:t>
      </w:r>
      <w:r>
        <w:rPr>
          <w:rStyle w:val="FootnoteReference"/>
        </w:rPr>
        <w:footnoteReference w:id="9672"/>
      </w:r>
    </w:p>
    <w:p>
      <w:r>
        <w:rPr>
          <w:b/>
        </w:rPr>
        <w:t xml:space="preserve">13 </w:t>
      </w:r>
      <w:r>
        <w:t xml:space="preserve">Neither can they prove the things of which they now accuse me.</w:t>
      </w:r>
      <w:r>
        <w:rPr>
          <w:rStyle w:val="FootnoteReference"/>
        </w:rPr>
        <w:footnoteReference w:id="9673"/>
      </w:r>
    </w:p>
    <w:p>
      <w:r>
        <w:rPr>
          <w:b/>
        </w:rPr>
        <w:t xml:space="preserve">14 </w:t>
      </w:r>
      <w:r>
        <w:t xml:space="preserve">But this I confess</w:t>
      </w:r>
      <w:r>
        <w:rPr>
          <w:rStyle w:val="FootnoteReference"/>
        </w:rPr>
        <w:footnoteReference w:id="9674"/>
      </w:r>
      <w:r>
        <w:t xml:space="preserve"> to you, that according to the Way which they call a sect, so I worship the God</w:t>
      </w:r>
      <w:r>
        <w:rPr>
          <w:rStyle w:val="FootnoteReference"/>
        </w:rPr>
        <w:footnoteReference w:id="9675"/>
      </w:r>
      <w:r>
        <w:t xml:space="preserve"> of my fathers, believing</w:t>
      </w:r>
      <w:r>
        <w:rPr>
          <w:rStyle w:val="FootnoteReference"/>
        </w:rPr>
        <w:footnoteReference w:id="9676"/>
      </w:r>
      <w:r>
        <w:t xml:space="preserve"> all things which are written in the law</w:t>
      </w:r>
      <w:r>
        <w:rPr>
          <w:rStyle w:val="FootnoteReference"/>
        </w:rPr>
        <w:footnoteReference w:id="9677"/>
      </w:r>
      <w:r>
        <w:t xml:space="preserve"> and in the prophets:</w:t>
      </w:r>
      <w:r>
        <w:rPr>
          <w:rStyle w:val="FootnoteReference"/>
        </w:rPr>
        <w:footnoteReference w:id="9678"/>
      </w:r>
      <w:r>
        <w:rPr>
          <w:rStyle w:val="FootnoteReference"/>
        </w:rPr>
        <w:footnoteReference w:id="9679"/>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680"/>
      </w:r>
    </w:p>
    <w:p>
      <w:r>
        <w:rPr>
          <w:b/>
        </w:rPr>
        <w:t xml:space="preserve">17 </w:t>
      </w:r>
      <w:r>
        <w:t xml:space="preserve">Now after many years I came to bring</w:t>
      </w:r>
      <w:r>
        <w:rPr>
          <w:rStyle w:val="FootnoteReference"/>
        </w:rPr>
        <w:footnoteReference w:id="9681"/>
      </w:r>
      <w:r>
        <w:t xml:space="preserve"> alms to my nation, and offerings</w:t>
      </w:r>
      <w:r>
        <w:rPr>
          <w:rStyle w:val="FootnoteReference"/>
        </w:rPr>
        <w:footnoteReference w:id="9682"/>
      </w:r>
      <w:r>
        <w:t xml:space="preserve">.</w:t>
      </w:r>
    </w:p>
    <w:p>
      <w:r>
        <w:rPr>
          <w:b/>
        </w:rPr>
        <w:t xml:space="preserve">18 </w:t>
      </w:r>
      <w:r>
        <w:t xml:space="preserve">In which certain Jews from Asia</w:t>
      </w:r>
      <w:r>
        <w:rPr>
          <w:rStyle w:val="FootnoteReference"/>
        </w:rPr>
        <w:footnoteReference w:id="9683"/>
      </w:r>
      <w:r>
        <w:t xml:space="preserve"> found me purified in the temple, neither with crowd, nor with tumult.</w:t>
      </w:r>
      <w:r>
        <w:rPr>
          <w:rStyle w:val="FootnoteReference"/>
        </w:rPr>
        <w:footnoteReference w:id="9684"/>
      </w:r>
    </w:p>
    <w:p>
      <w:r>
        <w:rPr>
          <w:b/>
        </w:rPr>
        <w:t xml:space="preserve">19 </w:t>
      </w:r>
      <w:r>
        <w:t xml:space="preserve">Who ought to have been here before you, and to accuse me, if they had anything against me.</w:t>
      </w:r>
      <w:r>
        <w:rPr>
          <w:rStyle w:val="FootnoteReference"/>
        </w:rPr>
        <w:footnoteReference w:id="9685"/>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686"/>
      </w:r>
      <w:r>
        <w:t xml:space="preserve"> being judged by you this day.</w:t>
      </w:r>
      <w:r>
        <w:rPr>
          <w:rStyle w:val="FootnoteReference"/>
        </w:rPr>
        <w:footnoteReference w:id="9687"/>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688"/>
      </w:r>
    </w:p>
    <w:p>
      <w:r>
        <w:rPr>
          <w:b/>
        </w:rPr>
        <w:t xml:space="preserve">24 </w:t>
      </w:r>
      <w:r>
        <w:t xml:space="preserve">And after certain days, when Felix came with his wife Drusilla</w:t>
      </w:r>
      <w:r>
        <w:rPr>
          <w:rStyle w:val="FootnoteReference"/>
        </w:rPr>
        <w:footnoteReference w:id="9689"/>
      </w:r>
      <w:r>
        <w:t xml:space="preserve">, who was a Jewess, he sent</w:t>
      </w:r>
      <w:r>
        <w:rPr>
          <w:rStyle w:val="FootnoteReference"/>
        </w:rPr>
        <w:footnoteReference w:id="9690"/>
      </w:r>
      <w:r>
        <w:t xml:space="preserve"> for Paul, and heard him concerning the faith</w:t>
      </w:r>
      <w:r>
        <w:rPr>
          <w:rStyle w:val="FootnoteReference"/>
        </w:rPr>
        <w:footnoteReference w:id="9691"/>
      </w:r>
      <w:r>
        <w:t xml:space="preserve"> in Christ</w:t>
      </w:r>
      <w:r>
        <w:rPr>
          <w:rStyle w:val="FootnoteReference"/>
        </w:rPr>
        <w:footnoteReference w:id="9692"/>
      </w:r>
      <w:r>
        <w:t xml:space="preserve">.</w:t>
      </w:r>
    </w:p>
    <w:p>
      <w:r>
        <w:rPr>
          <w:b/>
        </w:rPr>
        <w:t xml:space="preserve">25 </w:t>
      </w:r>
      <w:r>
        <w:t xml:space="preserve">And as he reasoned of righteousness</w:t>
      </w:r>
      <w:r>
        <w:rPr>
          <w:rStyle w:val="FootnoteReference"/>
        </w:rPr>
        <w:footnoteReference w:id="9693"/>
      </w:r>
      <w:r>
        <w:t xml:space="preserve">, self-control, and judgment</w:t>
      </w:r>
      <w:r>
        <w:rPr>
          <w:rStyle w:val="FootnoteReference"/>
        </w:rPr>
        <w:footnoteReference w:id="9694"/>
      </w:r>
      <w:r>
        <w:t xml:space="preserve"> to come, Felix</w:t>
      </w:r>
      <w:r>
        <w:rPr>
          <w:rStyle w:val="FootnoteReference"/>
        </w:rPr>
        <w:footnoteReference w:id="9695"/>
      </w:r>
      <w:r>
        <w:t xml:space="preserve"> trembled, and answered, Go your way for this time; when I have a convenient season, I will call for you.</w:t>
      </w:r>
      <w:r>
        <w:rPr>
          <w:rStyle w:val="FootnoteReference"/>
        </w:rPr>
        <w:footnoteReference w:id="9696"/>
      </w:r>
      <w:r>
        <w:rPr>
          <w:rStyle w:val="FootnoteReference"/>
        </w:rPr>
        <w:footnoteReference w:id="9697"/>
      </w:r>
      <w:r>
        <w:rPr>
          <w:rStyle w:val="FootnoteReference"/>
        </w:rPr>
        <w:footnoteReference w:id="9698"/>
      </w:r>
    </w:p>
    <w:p>
      <w:r>
        <w:rPr>
          <w:b/>
        </w:rPr>
        <w:t xml:space="preserve">26 </w:t>
      </w:r>
      <w:r>
        <w:t xml:space="preserve">He also hoped</w:t>
      </w:r>
      <w:r>
        <w:rPr>
          <w:rStyle w:val="FootnoteReference"/>
        </w:rPr>
        <w:footnoteReference w:id="9699"/>
      </w:r>
      <w:r>
        <w:t xml:space="preserve"> that money would be given him by Paul, that he might release him: therefore he sent for him more often, and conversed with him.</w:t>
      </w:r>
      <w:r>
        <w:rPr>
          <w:rStyle w:val="FootnoteReference"/>
        </w:rPr>
        <w:footnoteReference w:id="9700"/>
      </w:r>
    </w:p>
    <w:p>
      <w:r>
        <w:rPr>
          <w:b/>
        </w:rPr>
        <w:t xml:space="preserve">27 </w:t>
      </w:r>
      <w:r>
        <w:t xml:space="preserve">But after two years Porcius Festus</w:t>
      </w:r>
      <w:r>
        <w:rPr>
          <w:rStyle w:val="FootnoteReference"/>
        </w:rPr>
        <w:footnoteReference w:id="9701"/>
      </w:r>
      <w:r>
        <w:t xml:space="preserve"> came as Felix's successor: and Felix, willing</w:t>
      </w:r>
      <w:r>
        <w:rPr>
          <w:rStyle w:val="FootnoteReference"/>
        </w:rPr>
        <w:footnoteReference w:id="9702"/>
      </w:r>
      <w:r>
        <w:t xml:space="preserve"> to grant the Jews a favor, left Paul bound.</w:t>
      </w:r>
      <w:r>
        <w:rPr>
          <w:rStyle w:val="FootnoteReference"/>
        </w:rPr>
        <w:footnoteReference w:id="9703"/>
      </w:r>
      <w:r>
        <w:rPr>
          <w:rStyle w:val="FootnoteReference"/>
        </w:rPr>
        <w:footnoteReference w:id="9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9705"/>
      </w:r>
      <w:r>
        <w:t xml:space="preserve"> had entered the province, after three days he went up from Caesarea</w:t>
      </w:r>
      <w:r>
        <w:rPr>
          <w:rStyle w:val="FootnoteReference"/>
        </w:rPr>
        <w:footnoteReference w:id="9706"/>
      </w:r>
      <w:r>
        <w:t xml:space="preserve"> to Jerusalem</w:t>
      </w:r>
      <w:r>
        <w:rPr>
          <w:rStyle w:val="FootnoteReference"/>
        </w:rPr>
        <w:footnoteReference w:id="9707"/>
      </w:r>
      <w:r>
        <w:t xml:space="preserve">.</w:t>
      </w:r>
      <w:r>
        <w:rPr>
          <w:rStyle w:val="FootnoteReference"/>
        </w:rPr>
        <w:footnoteReference w:id="9708"/>
      </w:r>
    </w:p>
    <w:p>
      <w:r>
        <w:rPr>
          <w:b/>
        </w:rPr>
        <w:t xml:space="preserve">2 </w:t>
      </w:r>
      <w:r>
        <w:t xml:space="preserve">Then the high priest and the chief men of the Jews</w:t>
      </w:r>
      <w:r>
        <w:rPr>
          <w:rStyle w:val="FootnoteReference"/>
        </w:rPr>
        <w:footnoteReference w:id="9709"/>
      </w:r>
      <w:r>
        <w:t xml:space="preserve"> laid information before him against Paul</w:t>
      </w:r>
      <w:r>
        <w:rPr>
          <w:rStyle w:val="FootnoteReference"/>
        </w:rPr>
        <w:footnoteReference w:id="9710"/>
      </w:r>
      <w:r>
        <w:t xml:space="preserve">, and begged him,</w:t>
      </w:r>
      <w:r>
        <w:rPr>
          <w:rStyle w:val="FootnoteReference"/>
        </w:rPr>
        <w:footnoteReference w:id="9711"/>
      </w:r>
    </w:p>
    <w:p>
      <w:r>
        <w:rPr>
          <w:b/>
        </w:rPr>
        <w:t xml:space="preserve">3 </w:t>
      </w:r>
      <w:r>
        <w:t xml:space="preserve">And desired</w:t>
      </w:r>
      <w:r>
        <w:rPr>
          <w:rStyle w:val="FootnoteReference"/>
        </w:rPr>
        <w:footnoteReference w:id="9712"/>
      </w:r>
      <w:r>
        <w:t xml:space="preserve"> favor against him, that he would send for him to Jerusalem, laying</w:t>
      </w:r>
      <w:r>
        <w:rPr>
          <w:rStyle w:val="FootnoteReference"/>
        </w:rPr>
        <w:footnoteReference w:id="9713"/>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9714"/>
      </w:r>
    </w:p>
    <w:p>
      <w:r>
        <w:rPr>
          <w:b/>
        </w:rPr>
        <w:t xml:space="preserve">5 </w:t>
      </w:r>
      <w:r>
        <w:t xml:space="preserve">Let them</w:t>
      </w:r>
      <w:r>
        <w:rPr>
          <w:rStyle w:val="FootnoteReference"/>
        </w:rPr>
        <w:footnoteReference w:id="9715"/>
      </w:r>
      <w:r>
        <w:t xml:space="preserve"> therefore, said he, who are able among you, go down with me, and accuse this man, if there is any wrongdoing in him.</w:t>
      </w:r>
      <w:r>
        <w:rPr>
          <w:rStyle w:val="FootnoteReference"/>
        </w:rPr>
        <w:footnoteReference w:id="9716"/>
      </w:r>
    </w:p>
    <w:p>
      <w:r>
        <w:rPr>
          <w:b/>
        </w:rPr>
        <w:t xml:space="preserve">6 </w:t>
      </w:r>
      <w:r>
        <w:t xml:space="preserve">And when he had stayed among them more than ten days, he went down to Caesarea; and the next day sitting</w:t>
      </w:r>
      <w:r>
        <w:rPr>
          <w:rStyle w:val="FootnoteReference"/>
        </w:rPr>
        <w:footnoteReference w:id="9717"/>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9718"/>
      </w:r>
    </w:p>
    <w:p>
      <w:r>
        <w:rPr>
          <w:b/>
        </w:rPr>
        <w:t xml:space="preserve">8 </w:t>
      </w:r>
      <w:r>
        <w:t xml:space="preserve">While he answered for himself, Neither against the law of the Jews, nor against the temple, nor against Caesar</w:t>
      </w:r>
      <w:r>
        <w:rPr>
          <w:rStyle w:val="FootnoteReference"/>
        </w:rPr>
        <w:footnoteReference w:id="9719"/>
      </w:r>
      <w:r>
        <w:t xml:space="preserve">, have I sinned at all.</w:t>
      </w:r>
    </w:p>
    <w:p>
      <w:r>
        <w:rPr>
          <w:b/>
        </w:rPr>
        <w:t xml:space="preserve">9 </w:t>
      </w:r>
      <w:r>
        <w:t xml:space="preserve">But Festus, willing</w:t>
      </w:r>
      <w:r>
        <w:rPr>
          <w:rStyle w:val="FootnoteReference"/>
        </w:rPr>
        <w:footnoteReference w:id="9720"/>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9721"/>
      </w:r>
      <w:r>
        <w:t xml:space="preserve"> at Caesar's judgment seat, where I ought to be judged: to the Jews I have done no wrong, as you very well know.</w:t>
      </w:r>
      <w:r>
        <w:rPr>
          <w:rStyle w:val="FootnoteReference"/>
        </w:rPr>
        <w:footnoteReference w:id="9722"/>
      </w:r>
    </w:p>
    <w:p>
      <w:r>
        <w:rPr>
          <w:b/>
        </w:rPr>
        <w:t xml:space="preserve">11 </w:t>
      </w:r>
      <w:r>
        <w:t xml:space="preserve">For if I am</w:t>
      </w:r>
      <w:r>
        <w:rPr>
          <w:rStyle w:val="FootnoteReference"/>
        </w:rPr>
        <w:footnoteReference w:id="972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9724"/>
      </w:r>
      <w:r>
        <w:t xml:space="preserve"> to Caesar.</w:t>
      </w:r>
      <w:r>
        <w:rPr>
          <w:rStyle w:val="FootnoteReference"/>
        </w:rPr>
        <w:footnoteReference w:id="9725"/>
      </w:r>
      <w:r>
        <w:rPr>
          <w:rStyle w:val="FootnoteReference"/>
        </w:rPr>
        <w:footnoteReference w:id="9726"/>
      </w:r>
    </w:p>
    <w:p>
      <w:r>
        <w:rPr>
          <w:b/>
        </w:rPr>
        <w:t xml:space="preserve">12 </w:t>
      </w:r>
      <w:r>
        <w:t xml:space="preserve">Then Festus, when he had conferred with the council, answered, Have you appealed to Caesar? to Caesar shall you go.</w:t>
      </w:r>
      <w:r>
        <w:rPr>
          <w:rStyle w:val="FootnoteReference"/>
        </w:rPr>
        <w:footnoteReference w:id="9727"/>
      </w:r>
    </w:p>
    <w:p>
      <w:r>
        <w:rPr>
          <w:b/>
        </w:rPr>
        <w:t xml:space="preserve">13 </w:t>
      </w:r>
      <w:r>
        <w:t xml:space="preserve">And after certain days king</w:t>
      </w:r>
      <w:r>
        <w:rPr>
          <w:rStyle w:val="FootnoteReference"/>
        </w:rPr>
        <w:footnoteReference w:id="9728"/>
      </w:r>
      <w:r>
        <w:t xml:space="preserve"> Agrippa</w:t>
      </w:r>
      <w:r>
        <w:rPr>
          <w:rStyle w:val="FootnoteReference"/>
        </w:rPr>
        <w:footnoteReference w:id="9729"/>
      </w:r>
      <w:r>
        <w:t xml:space="preserve"> and Bernice</w:t>
      </w:r>
      <w:r>
        <w:rPr>
          <w:rStyle w:val="FootnoteReference"/>
        </w:rPr>
        <w:footnoteReference w:id="9730"/>
      </w:r>
      <w:r>
        <w:t xml:space="preserve"> came to Caesarea to salute Festus.</w:t>
      </w:r>
      <w:r>
        <w:rPr>
          <w:rStyle w:val="FootnoteReference"/>
        </w:rPr>
        <w:footnoteReference w:id="9731"/>
      </w:r>
    </w:p>
    <w:p>
      <w:r>
        <w:rPr>
          <w:b/>
        </w:rPr>
        <w:t xml:space="preserve">14 </w:t>
      </w:r>
      <w:r>
        <w:t xml:space="preserve">And when they had been there many days, Festus laid Paul's case before the king, saying, There is a certain man left in bonds by Felix</w:t>
      </w:r>
      <w:r>
        <w:rPr>
          <w:rStyle w:val="FootnoteReference"/>
        </w:rPr>
        <w:footnoteReference w:id="9732"/>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9733"/>
      </w:r>
      <w:r>
        <w:t xml:space="preserve"> the manner of the Romans</w:t>
      </w:r>
      <w:r>
        <w:rPr>
          <w:rStyle w:val="FootnoteReference"/>
        </w:rPr>
        <w:footnoteReference w:id="9734"/>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9735"/>
      </w:r>
      <w:r>
        <w:t xml:space="preserve"> questions against him of their own religion, and of one Jesus</w:t>
      </w:r>
      <w:r>
        <w:rPr>
          <w:rStyle w:val="FootnoteReference"/>
        </w:rPr>
        <w:footnoteReference w:id="9736"/>
      </w:r>
      <w:r>
        <w:t xml:space="preserve">, who was dead, whom Paul affirmed to be alive.</w:t>
      </w:r>
      <w:r>
        <w:rPr>
          <w:rStyle w:val="FootnoteReference"/>
        </w:rPr>
        <w:footnoteReference w:id="9737"/>
      </w:r>
      <w:r>
        <w:rPr>
          <w:rStyle w:val="FootnoteReference"/>
        </w:rPr>
        <w:footnoteReference w:id="9738"/>
      </w:r>
    </w:p>
    <w:p>
      <w:r>
        <w:rPr>
          <w:b/>
        </w:rPr>
        <w:t xml:space="preserve">20 </w:t>
      </w:r>
      <w:r>
        <w:t xml:space="preserve">And because I was perplexed about this inquiry, I asked</w:t>
      </w:r>
      <w:r>
        <w:rPr>
          <w:rStyle w:val="FootnoteReference"/>
        </w:rPr>
        <w:footnoteReference w:id="9739"/>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9740"/>
      </w:r>
      <w:r>
        <w:t xml:space="preserve">, I commanded</w:t>
      </w:r>
      <w:r>
        <w:rPr>
          <w:rStyle w:val="FootnoteReference"/>
        </w:rPr>
        <w:footnoteReference w:id="9741"/>
      </w:r>
      <w:r>
        <w:t xml:space="preserve"> him to be kept till I might send him to Caesar.</w:t>
      </w:r>
      <w:r>
        <w:rPr>
          <w:rStyle w:val="FootnoteReference"/>
        </w:rPr>
        <w:footnoteReference w:id="9742"/>
      </w:r>
      <w:r>
        <w:rPr>
          <w:rStyle w:val="FootnoteReference"/>
        </w:rPr>
        <w:footnoteReference w:id="9743"/>
      </w:r>
      <w:r>
        <w:rPr>
          <w:rStyle w:val="FootnoteReference"/>
        </w:rPr>
        <w:footnoteReference w:id="9744"/>
      </w:r>
    </w:p>
    <w:p>
      <w:r>
        <w:rPr>
          <w:b/>
        </w:rPr>
        <w:t xml:space="preserve">22 </w:t>
      </w:r>
      <w:r>
        <w:t xml:space="preserve">Then Agrippa said to Festus, I would also hear the man myself. Tomorrow, said he, you shall hear him.</w:t>
      </w:r>
      <w:r>
        <w:rPr>
          <w:rStyle w:val="FootnoteReference"/>
        </w:rPr>
        <w:footnoteReference w:id="9745"/>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9746"/>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9747"/>
      </w:r>
      <w:r>
        <w:t xml:space="preserve"> nothing worthy of death, and that</w:t>
      </w:r>
      <w:r>
        <w:rPr>
          <w:rStyle w:val="FootnoteReference"/>
        </w:rPr>
        <w:footnoteReference w:id="9748"/>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9749"/>
      </w:r>
    </w:p>
    <w:p>
      <w:r>
        <w:rPr>
          <w:b/>
        </w:rPr>
        <w:t xml:space="preserve">27 </w:t>
      </w:r>
      <w:r>
        <w:t xml:space="preserve">For it seems to me unreasonable to send a prisoner, and not also to signify the charges against him.</w:t>
      </w:r>
      <w:r>
        <w:rPr>
          <w:rStyle w:val="FootnoteReference"/>
        </w:rPr>
        <w:footnoteReference w:id="97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9751"/>
      </w:r>
      <w:r>
        <w:t xml:space="preserve"> said to Paul</w:t>
      </w:r>
      <w:r>
        <w:rPr>
          <w:rStyle w:val="FootnoteReference"/>
        </w:rPr>
        <w:footnoteReference w:id="9752"/>
      </w:r>
      <w:r>
        <w:t xml:space="preserve">, You are permitted to speak for yourself. Then Paul stretched</w:t>
      </w:r>
      <w:r>
        <w:rPr>
          <w:rStyle w:val="FootnoteReference"/>
        </w:rPr>
        <w:footnoteReference w:id="9753"/>
      </w:r>
      <w:r>
        <w:t xml:space="preserve"> forth the hand, and made his defense:</w:t>
      </w:r>
      <w:r>
        <w:rPr>
          <w:rStyle w:val="FootnoteReference"/>
        </w:rPr>
        <w:footnoteReference w:id="9754"/>
      </w:r>
      <w:r>
        <w:rPr>
          <w:rStyle w:val="FootnoteReference"/>
        </w:rPr>
        <w:footnoteReference w:id="9755"/>
      </w:r>
    </w:p>
    <w:p>
      <w:r>
        <w:rPr>
          <w:b/>
        </w:rPr>
        <w:t xml:space="preserve">2 </w:t>
      </w:r>
      <w:r>
        <w:t xml:space="preserve">I consider myself fortunate, king Agrippa, because I shall make my defense this day before you concerning all the things of which I am</w:t>
      </w:r>
      <w:r>
        <w:rPr>
          <w:rStyle w:val="FootnoteReference"/>
        </w:rPr>
        <w:footnoteReference w:id="9756"/>
      </w:r>
      <w:r>
        <w:t xml:space="preserve"> accused by the Jews</w:t>
      </w:r>
      <w:r>
        <w:rPr>
          <w:rStyle w:val="FootnoteReference"/>
        </w:rPr>
        <w:footnoteReference w:id="9757"/>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9758"/>
      </w:r>
      <w:r>
        <w:t xml:space="preserve"> me patiently.</w:t>
      </w:r>
    </w:p>
    <w:p>
      <w:r>
        <w:rPr>
          <w:b/>
        </w:rPr>
        <w:t xml:space="preserve">4 </w:t>
      </w:r>
      <w:r>
        <w:t xml:space="preserve">My manner</w:t>
      </w:r>
      <w:r>
        <w:rPr>
          <w:rStyle w:val="FootnoteReference"/>
        </w:rPr>
        <w:footnoteReference w:id="9759"/>
      </w:r>
      <w:r>
        <w:t xml:space="preserve"> of life from my youth, which was from the beginning among my own nation at Jerusalem</w:t>
      </w:r>
      <w:r>
        <w:rPr>
          <w:rStyle w:val="FootnoteReference"/>
        </w:rPr>
        <w:footnoteReference w:id="9760"/>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9761"/>
      </w:r>
      <w:r>
        <w:t xml:space="preserve"> of our religion I lived as a Pharisee</w:t>
      </w:r>
      <w:r>
        <w:rPr>
          <w:rStyle w:val="FootnoteReference"/>
        </w:rPr>
        <w:footnoteReference w:id="9762"/>
      </w:r>
      <w:r>
        <w:t xml:space="preserve">.</w:t>
      </w:r>
      <w:r>
        <w:rPr>
          <w:rStyle w:val="FootnoteReference"/>
        </w:rPr>
        <w:footnoteReference w:id="9763"/>
      </w:r>
    </w:p>
    <w:p>
      <w:r>
        <w:rPr>
          <w:b/>
        </w:rPr>
        <w:t xml:space="preserve">6 </w:t>
      </w:r>
      <w:r>
        <w:t xml:space="preserve">And now I stand being judged for the hope of the promise</w:t>
      </w:r>
      <w:r>
        <w:rPr>
          <w:rStyle w:val="FootnoteReference"/>
        </w:rPr>
        <w:footnoteReference w:id="9764"/>
      </w:r>
      <w:r>
        <w:t xml:space="preserve"> made by God to our fathers:</w:t>
      </w:r>
      <w:r>
        <w:rPr>
          <w:rStyle w:val="FootnoteReference"/>
        </w:rPr>
        <w:footnoteReference w:id="9765"/>
      </w:r>
    </w:p>
    <w:p>
      <w:r>
        <w:rPr>
          <w:b/>
        </w:rPr>
        <w:t xml:space="preserve">7 </w:t>
      </w:r>
      <w:r>
        <w:t xml:space="preserve">To which promise our twelve tribes, earnestly serving God night and day, hope</w:t>
      </w:r>
      <w:r>
        <w:rPr>
          <w:rStyle w:val="FootnoteReference"/>
        </w:rPr>
        <w:footnoteReference w:id="9766"/>
      </w:r>
      <w:r>
        <w:t xml:space="preserve"> to come. For which hope's sake, king Agrippa, I am accused by the Jews.</w:t>
      </w:r>
      <w:r>
        <w:rPr>
          <w:rStyle w:val="FootnoteReference"/>
        </w:rPr>
        <w:footnoteReference w:id="9767"/>
      </w:r>
      <w:r>
        <w:rPr>
          <w:rStyle w:val="FootnoteReference"/>
        </w:rPr>
        <w:footnoteReference w:id="9768"/>
      </w:r>
      <w:r>
        <w:rPr>
          <w:rStyle w:val="FootnoteReference"/>
        </w:rPr>
        <w:footnoteReference w:id="9769"/>
      </w:r>
    </w:p>
    <w:p>
      <w:r>
        <w:rPr>
          <w:b/>
        </w:rPr>
        <w:t xml:space="preserve">8 </w:t>
      </w:r>
      <w:r>
        <w:t xml:space="preserve">Why is it judged incredible among you, if God raises the dead?</w:t>
      </w:r>
      <w:r>
        <w:rPr>
          <w:rStyle w:val="FootnoteReference"/>
        </w:rPr>
        <w:footnoteReference w:id="9770"/>
      </w:r>
    </w:p>
    <w:p>
      <w:r>
        <w:rPr>
          <w:b/>
        </w:rPr>
        <w:t xml:space="preserve">9 </w:t>
      </w:r>
      <w:r>
        <w:t xml:space="preserve">I indeed thought with myself, that I ought to do many things contrary to the name</w:t>
      </w:r>
      <w:r>
        <w:rPr>
          <w:rStyle w:val="FootnoteReference"/>
        </w:rPr>
        <w:footnoteReference w:id="9771"/>
      </w:r>
      <w:r>
        <w:t xml:space="preserve"> of Jesus</w:t>
      </w:r>
      <w:r>
        <w:rPr>
          <w:rStyle w:val="FootnoteReference"/>
        </w:rPr>
        <w:footnoteReference w:id="9772"/>
      </w:r>
      <w:r>
        <w:t xml:space="preserve"> of Nazareth</w:t>
      </w:r>
      <w:r>
        <w:rPr>
          <w:rStyle w:val="FootnoteReference"/>
        </w:rPr>
        <w:footnoteReference w:id="9773"/>
      </w:r>
      <w:r>
        <w:t xml:space="preserve">.</w:t>
      </w:r>
      <w:r>
        <w:rPr>
          <w:rStyle w:val="FootnoteReference"/>
        </w:rPr>
        <w:footnoteReference w:id="9774"/>
      </w:r>
      <w:r>
        <w:rPr>
          <w:rStyle w:val="FootnoteReference"/>
        </w:rPr>
        <w:footnoteReference w:id="9775"/>
      </w:r>
    </w:p>
    <w:p>
      <w:r>
        <w:rPr>
          <w:b/>
        </w:rPr>
        <w:t xml:space="preserve">10 </w:t>
      </w:r>
      <w:r>
        <w:t xml:space="preserve">Which thing I also</w:t>
      </w:r>
      <w:r>
        <w:rPr>
          <w:rStyle w:val="FootnoteReference"/>
        </w:rPr>
        <w:footnoteReference w:id="9776"/>
      </w:r>
      <w:r>
        <w:t xml:space="preserve"> did in Jerusalem: and many of the holy ones did I shut up in prison, having received authority from the chief priests; and when they were put to death, I gave my voice against them.</w:t>
      </w:r>
      <w:r>
        <w:rPr>
          <w:rStyle w:val="FootnoteReference"/>
        </w:rPr>
        <w:footnoteReference w:id="9777"/>
      </w:r>
    </w:p>
    <w:p>
      <w:r>
        <w:rPr>
          <w:b/>
        </w:rPr>
        <w:t xml:space="preserve">11 </w:t>
      </w:r>
      <w:r>
        <w:t xml:space="preserve">And I punished</w:t>
      </w:r>
      <w:r>
        <w:rPr>
          <w:rStyle w:val="FootnoteReference"/>
        </w:rPr>
        <w:footnoteReference w:id="9778"/>
      </w:r>
      <w:r>
        <w:t xml:space="preserve"> them often in every synagogue, and compelled</w:t>
      </w:r>
      <w:r>
        <w:rPr>
          <w:rStyle w:val="FootnoteReference"/>
        </w:rPr>
        <w:footnoteReference w:id="9779"/>
      </w:r>
      <w:r>
        <w:t xml:space="preserve"> them to blaspheme; and being exceedingly enraged against them, I persecuted them even to foreign cities.</w:t>
      </w:r>
      <w:r>
        <w:rPr>
          <w:rStyle w:val="FootnoteReference"/>
        </w:rPr>
        <w:footnoteReference w:id="9780"/>
      </w:r>
    </w:p>
    <w:p>
      <w:r>
        <w:rPr>
          <w:b/>
        </w:rPr>
        <w:t xml:space="preserve">12 </w:t>
      </w:r>
      <w:r>
        <w:t xml:space="preserve">In which also, as I went to Damascus</w:t>
      </w:r>
      <w:r>
        <w:rPr>
          <w:rStyle w:val="FootnoteReference"/>
        </w:rPr>
        <w:footnoteReference w:id="9781"/>
      </w:r>
      <w:r>
        <w:t xml:space="preserve"> with authority and commission from the chief priests,</w:t>
      </w:r>
      <w:r>
        <w:rPr>
          <w:rStyle w:val="FootnoteReference"/>
        </w:rPr>
        <w:footnoteReference w:id="9782"/>
      </w:r>
    </w:p>
    <w:p>
      <w:r>
        <w:rPr>
          <w:b/>
        </w:rPr>
        <w:t xml:space="preserve">13 </w:t>
      </w:r>
      <w:r>
        <w:t xml:space="preserve">At midday</w:t>
      </w:r>
      <w:r>
        <w:rPr>
          <w:rStyle w:val="FootnoteReference"/>
        </w:rPr>
        <w:footnoteReference w:id="978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9784"/>
      </w:r>
      <w:r>
        <w:t xml:space="preserve"> dialect, Saul</w:t>
      </w:r>
      <w:r>
        <w:rPr>
          <w:rStyle w:val="FootnoteReference"/>
        </w:rPr>
        <w:footnoteReference w:id="9785"/>
      </w:r>
      <w:r>
        <w:t xml:space="preserve">, Saul, why do you persecute me? it is hard</w:t>
      </w:r>
      <w:r>
        <w:rPr>
          <w:rStyle w:val="FootnoteReference"/>
        </w:rPr>
        <w:footnoteReference w:id="9786"/>
      </w:r>
      <w:r>
        <w:t xml:space="preserve"> for you to kick against the goads.</w:t>
      </w:r>
      <w:r>
        <w:rPr>
          <w:rStyle w:val="FootnoteReference"/>
        </w:rPr>
        <w:footnoteReference w:id="9787"/>
      </w:r>
      <w:r>
        <w:rPr>
          <w:rStyle w:val="FootnoteReference"/>
        </w:rPr>
        <w:footnoteReference w:id="978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9789"/>
      </w:r>
      <w:r>
        <w:t xml:space="preserve">, and stand upon your feet: for I have appeared to you for this purpose, to make</w:t>
      </w:r>
      <w:r>
        <w:rPr>
          <w:rStyle w:val="FootnoteReference"/>
        </w:rPr>
        <w:footnoteReference w:id="9790"/>
      </w:r>
      <w:r>
        <w:t xml:space="preserve"> you a servant and a witness both of these things which you have seen, and of those things in which I will appear to you;</w:t>
      </w:r>
      <w:r>
        <w:rPr>
          <w:rStyle w:val="FootnoteReference"/>
        </w:rPr>
        <w:footnoteReference w:id="9791"/>
      </w:r>
    </w:p>
    <w:p>
      <w:r>
        <w:rPr>
          <w:b/>
        </w:rPr>
        <w:t xml:space="preserve">17 </w:t>
      </w:r>
      <w:r>
        <w:t xml:space="preserve">Delivering</w:t>
      </w:r>
      <w:r>
        <w:rPr>
          <w:rStyle w:val="FootnoteReference"/>
        </w:rPr>
        <w:footnoteReference w:id="9792"/>
      </w:r>
      <w:r>
        <w:t xml:space="preserve"> you from the people, and from the nations, to whom now I send you,</w:t>
      </w:r>
      <w:r>
        <w:rPr>
          <w:rStyle w:val="FootnoteReference"/>
        </w:rPr>
        <w:footnoteReference w:id="9793"/>
      </w:r>
    </w:p>
    <w:p>
      <w:r>
        <w:rPr>
          <w:b/>
        </w:rPr>
        <w:t xml:space="preserve">18 </w:t>
      </w:r>
      <w:r>
        <w:t xml:space="preserve">To open</w:t>
      </w:r>
      <w:r>
        <w:rPr>
          <w:rStyle w:val="FootnoteReference"/>
        </w:rPr>
        <w:footnoteReference w:id="9794"/>
      </w:r>
      <w:r>
        <w:t xml:space="preserve"> their eyes, and to turn them from darkness to light, and from</w:t>
      </w:r>
      <w:r>
        <w:rPr>
          <w:rStyle w:val="FootnoteReference"/>
        </w:rPr>
        <w:footnoteReference w:id="9795"/>
      </w:r>
      <w:r>
        <w:t xml:space="preserve"> the power of Satan</w:t>
      </w:r>
      <w:r>
        <w:rPr>
          <w:rStyle w:val="FootnoteReference"/>
        </w:rPr>
        <w:footnoteReference w:id="9796"/>
      </w:r>
      <w:r>
        <w:t xml:space="preserve"> to God, that they may receive forgiveness of sins, and inheritance</w:t>
      </w:r>
      <w:r>
        <w:rPr>
          <w:rStyle w:val="FootnoteReference"/>
        </w:rPr>
        <w:footnoteReference w:id="9797"/>
      </w:r>
      <w:r>
        <w:t xml:space="preserve"> among those who are sanctified</w:t>
      </w:r>
      <w:r>
        <w:rPr>
          <w:rStyle w:val="FootnoteReference"/>
        </w:rPr>
        <w:footnoteReference w:id="9798"/>
      </w:r>
      <w:r>
        <w:t xml:space="preserve"> by faith</w:t>
      </w:r>
      <w:r>
        <w:rPr>
          <w:rStyle w:val="FootnoteReference"/>
        </w:rPr>
        <w:footnoteReference w:id="9799"/>
      </w:r>
      <w:r>
        <w:t xml:space="preserve"> that is in me.</w:t>
      </w:r>
    </w:p>
    <w:p>
      <w:r>
        <w:rPr>
          <w:b/>
        </w:rPr>
        <w:t xml:space="preserve">19 </w:t>
      </w:r>
      <w:r>
        <w:t xml:space="preserve">Whereupon, O king</w:t>
      </w:r>
      <w:r>
        <w:rPr>
          <w:rStyle w:val="FootnoteReference"/>
        </w:rPr>
        <w:footnoteReference w:id="9800"/>
      </w:r>
      <w:r>
        <w:t xml:space="preserve"> Agrippa, I was not</w:t>
      </w:r>
      <w:r>
        <w:rPr>
          <w:rStyle w:val="FootnoteReference"/>
        </w:rPr>
        <w:footnoteReference w:id="9801"/>
      </w:r>
      <w:r>
        <w:t xml:space="preserve"> disobedient to the heavenly vision:</w:t>
      </w:r>
    </w:p>
    <w:p>
      <w:r>
        <w:rPr>
          <w:b/>
        </w:rPr>
        <w:t xml:space="preserve">20 </w:t>
      </w:r>
      <w:r>
        <w:t xml:space="preserve">But showed first</w:t>
      </w:r>
      <w:r>
        <w:rPr>
          <w:rStyle w:val="FootnoteReference"/>
        </w:rPr>
        <w:footnoteReference w:id="9802"/>
      </w:r>
      <w:r>
        <w:t xml:space="preserve"> to them of Damascus, and at</w:t>
      </w:r>
      <w:r>
        <w:rPr>
          <w:rStyle w:val="FootnoteReference"/>
        </w:rPr>
        <w:footnoteReference w:id="9803"/>
      </w:r>
      <w:r>
        <w:t xml:space="preserve"> Jerusalem, and throughout all the borders of Judea</w:t>
      </w:r>
      <w:r>
        <w:rPr>
          <w:rStyle w:val="FootnoteReference"/>
        </w:rPr>
        <w:footnoteReference w:id="9804"/>
      </w:r>
      <w:r>
        <w:t xml:space="preserve">, and then</w:t>
      </w:r>
      <w:r>
        <w:rPr>
          <w:rStyle w:val="FootnoteReference"/>
        </w:rPr>
        <w:footnoteReference w:id="9805"/>
      </w:r>
      <w:r>
        <w:t xml:space="preserve"> to the nations, that they should repent</w:t>
      </w:r>
      <w:r>
        <w:rPr>
          <w:rStyle w:val="FootnoteReference"/>
        </w:rPr>
        <w:footnoteReference w:id="9806"/>
      </w:r>
      <w:r>
        <w:t xml:space="preserve"> and turn</w:t>
      </w:r>
      <w:r>
        <w:rPr>
          <w:rStyle w:val="FootnoteReference"/>
        </w:rPr>
        <w:footnoteReference w:id="9807"/>
      </w:r>
      <w:r>
        <w:t xml:space="preserve"> to God, and do</w:t>
      </w:r>
      <w:r>
        <w:rPr>
          <w:rStyle w:val="FootnoteReference"/>
        </w:rPr>
        <w:footnoteReference w:id="9808"/>
      </w:r>
      <w:r>
        <w:t xml:space="preserve"> works worthy of repentance.</w:t>
      </w:r>
    </w:p>
    <w:p>
      <w:r>
        <w:rPr>
          <w:b/>
        </w:rPr>
        <w:t xml:space="preserve">21 </w:t>
      </w:r>
      <w:r>
        <w:t xml:space="preserve">For these causes the Jews</w:t>
      </w:r>
      <w:r>
        <w:rPr>
          <w:rStyle w:val="FootnoteReference"/>
        </w:rPr>
        <w:footnoteReference w:id="9809"/>
      </w:r>
      <w:r>
        <w:t xml:space="preserve"> seized me in the temple, and attempted to kill me.</w:t>
      </w:r>
    </w:p>
    <w:p>
      <w:r>
        <w:rPr>
          <w:b/>
        </w:rPr>
        <w:t xml:space="preserve">22 </w:t>
      </w:r>
      <w:r>
        <w:t xml:space="preserve">Having therefore obtained</w:t>
      </w:r>
      <w:r>
        <w:rPr>
          <w:rStyle w:val="FootnoteReference"/>
        </w:rPr>
        <w:footnoteReference w:id="9810"/>
      </w:r>
      <w:r>
        <w:t xml:space="preserve"> help from God, I continue to this day, witnessing</w:t>
      </w:r>
      <w:r>
        <w:rPr>
          <w:rStyle w:val="FootnoteReference"/>
        </w:rPr>
        <w:footnoteReference w:id="9811"/>
      </w:r>
      <w:r>
        <w:t xml:space="preserve"> both to small and great, saying no other things than those which the prophets</w:t>
      </w:r>
      <w:r>
        <w:rPr>
          <w:rStyle w:val="FootnoteReference"/>
        </w:rPr>
        <w:footnoteReference w:id="9812"/>
      </w:r>
      <w:r>
        <w:t xml:space="preserve"> and Moses</w:t>
      </w:r>
      <w:r>
        <w:rPr>
          <w:rStyle w:val="FootnoteReference"/>
        </w:rPr>
        <w:footnoteReference w:id="9813"/>
      </w:r>
      <w:r>
        <w:t xml:space="preserve"> said would come:</w:t>
      </w:r>
      <w:r>
        <w:rPr>
          <w:rStyle w:val="FootnoteReference"/>
        </w:rPr>
        <w:footnoteReference w:id="9814"/>
      </w:r>
    </w:p>
    <w:p>
      <w:r>
        <w:rPr>
          <w:b/>
        </w:rPr>
        <w:t xml:space="preserve">23 </w:t>
      </w:r>
      <w:r>
        <w:t xml:space="preserve">That Christ</w:t>
      </w:r>
      <w:r>
        <w:rPr>
          <w:rStyle w:val="FootnoteReference"/>
        </w:rPr>
        <w:footnoteReference w:id="9815"/>
      </w:r>
      <w:r>
        <w:t xml:space="preserve"> should suffer, and that he should be the first</w:t>
      </w:r>
      <w:r>
        <w:rPr>
          <w:rStyle w:val="FootnoteReference"/>
        </w:rPr>
        <w:footnoteReference w:id="9816"/>
      </w:r>
      <w:r>
        <w:t xml:space="preserve"> that should rise from the dead, and should</w:t>
      </w:r>
      <w:r>
        <w:rPr>
          <w:rStyle w:val="FootnoteReference"/>
        </w:rPr>
        <w:footnoteReference w:id="9817"/>
      </w:r>
      <w:r>
        <w:t xml:space="preserve"> show light to the people, and to the nations.</w:t>
      </w:r>
      <w:r>
        <w:rPr>
          <w:rStyle w:val="FootnoteReference"/>
        </w:rPr>
        <w:footnoteReference w:id="9818"/>
      </w:r>
    </w:p>
    <w:p>
      <w:r>
        <w:rPr>
          <w:b/>
        </w:rPr>
        <w:t xml:space="preserve">24 </w:t>
      </w:r>
      <w:r>
        <w:t xml:space="preserve">And as he thus made his defense, Festus</w:t>
      </w:r>
      <w:r>
        <w:rPr>
          <w:rStyle w:val="FootnoteReference"/>
        </w:rPr>
        <w:footnoteReference w:id="9819"/>
      </w:r>
      <w:r>
        <w:t xml:space="preserve"> said with a loud voice, Paul</w:t>
      </w:r>
      <w:r>
        <w:rPr>
          <w:rStyle w:val="FootnoteReference"/>
        </w:rPr>
        <w:footnoteReference w:id="9820"/>
      </w:r>
      <w:r>
        <w:t xml:space="preserve">, you are out of your mind; much learning turns you to madness.</w:t>
      </w:r>
      <w:r>
        <w:rPr>
          <w:rStyle w:val="FootnoteReference"/>
        </w:rPr>
        <w:footnoteReference w:id="9821"/>
      </w:r>
      <w:r>
        <w:rPr>
          <w:rStyle w:val="FootnoteReference"/>
        </w:rPr>
        <w:footnoteReference w:id="9822"/>
      </w:r>
    </w:p>
    <w:p>
      <w:r>
        <w:rPr>
          <w:b/>
        </w:rPr>
        <w:t xml:space="preserve">25 </w:t>
      </w:r>
      <w:r>
        <w:t xml:space="preserve">But he said, I am not</w:t>
      </w:r>
      <w:r>
        <w:rPr>
          <w:rStyle w:val="FootnoteReference"/>
        </w:rPr>
        <w:footnoteReference w:id="9823"/>
      </w:r>
      <w:r>
        <w:t xml:space="preserve"> mad, most</w:t>
      </w:r>
      <w:r>
        <w:rPr>
          <w:rStyle w:val="FootnoteReference"/>
        </w:rPr>
        <w:footnoteReference w:id="982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9825"/>
      </w:r>
      <w:r>
        <w:t xml:space="preserve"> was not done in a corner.</w:t>
      </w:r>
    </w:p>
    <w:p>
      <w:r>
        <w:rPr>
          <w:b/>
        </w:rPr>
        <w:t xml:space="preserve">27 </w:t>
      </w:r>
      <w:r>
        <w:t xml:space="preserve">King Agrippa, do you believe the prophets? I know that you believe.</w:t>
      </w:r>
      <w:r>
        <w:rPr>
          <w:rStyle w:val="FootnoteReference"/>
        </w:rPr>
        <w:footnoteReference w:id="9826"/>
      </w:r>
    </w:p>
    <w:p>
      <w:r>
        <w:rPr>
          <w:b/>
        </w:rPr>
        <w:t xml:space="preserve">28 </w:t>
      </w:r>
      <w:r>
        <w:t xml:space="preserve">Then Agrippa said to Paul, In a short time you persuade me to become a Christian</w:t>
      </w:r>
      <w:r>
        <w:rPr>
          <w:rStyle w:val="FootnoteReference"/>
        </w:rPr>
        <w:footnoteReference w:id="9827"/>
      </w:r>
      <w:r>
        <w:t xml:space="preserve">.</w:t>
      </w:r>
      <w:r>
        <w:rPr>
          <w:rStyle w:val="FootnoteReference"/>
        </w:rPr>
        <w:footnoteReference w:id="9828"/>
      </w:r>
    </w:p>
    <w:p>
      <w:r>
        <w:rPr>
          <w:b/>
        </w:rPr>
        <w:t xml:space="preserve">29 </w:t>
      </w:r>
      <w:r>
        <w:t xml:space="preserve">And Paul said, I would</w:t>
      </w:r>
      <w:r>
        <w:rPr>
          <w:rStyle w:val="FootnoteReference"/>
        </w:rPr>
        <w:footnoteReference w:id="9829"/>
      </w:r>
      <w:r>
        <w:t xml:space="preserve"> to God, that not</w:t>
      </w:r>
      <w:r>
        <w:rPr>
          <w:rStyle w:val="FootnoteReference"/>
        </w:rPr>
        <w:footnoteReference w:id="9830"/>
      </w:r>
      <w:r>
        <w:t xml:space="preserve"> only you, but also all who hear me this day, whether in a little or in much, might become such as I am, except</w:t>
      </w:r>
      <w:r>
        <w:rPr>
          <w:rStyle w:val="FootnoteReference"/>
        </w:rPr>
        <w:footnoteReference w:id="9831"/>
      </w:r>
      <w:r>
        <w:t xml:space="preserve"> for these bonds.</w:t>
      </w:r>
    </w:p>
    <w:p>
      <w:r>
        <w:rPr>
          <w:b/>
        </w:rPr>
        <w:t xml:space="preserve">30 </w:t>
      </w:r>
      <w:r>
        <w:t xml:space="preserve">And when he had thus spoken, the king rose up, and the governor, and Bernice</w:t>
      </w:r>
      <w:r>
        <w:rPr>
          <w:rStyle w:val="FootnoteReference"/>
        </w:rPr>
        <w:footnoteReference w:id="9832"/>
      </w:r>
      <w:r>
        <w:t xml:space="preserve">, and those who sat with them:</w:t>
      </w:r>
    </w:p>
    <w:p>
      <w:r>
        <w:rPr>
          <w:b/>
        </w:rPr>
        <w:t xml:space="preserve">31 </w:t>
      </w:r>
      <w:r>
        <w:t xml:space="preserve">And when they had gone aside, they talked among themselves, saying, This man</w:t>
      </w:r>
      <w:r>
        <w:rPr>
          <w:rStyle w:val="FootnoteReference"/>
        </w:rPr>
        <w:footnoteReference w:id="983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9834"/>
      </w:r>
      <w:r>
        <w:t xml:space="preserve"> to Caesar</w:t>
      </w:r>
      <w:r>
        <w:rPr>
          <w:rStyle w:val="FootnoteReference"/>
        </w:rPr>
        <w:footnoteReference w:id="98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9836"/>
      </w:r>
      <w:r>
        <w:t xml:space="preserve">, they delivered Paul</w:t>
      </w:r>
      <w:r>
        <w:rPr>
          <w:rStyle w:val="FootnoteReference"/>
        </w:rPr>
        <w:footnoteReference w:id="9837"/>
      </w:r>
      <w:r>
        <w:t xml:space="preserve"> and certain other prisoners to one named Julius</w:t>
      </w:r>
      <w:r>
        <w:rPr>
          <w:rStyle w:val="FootnoteReference"/>
        </w:rPr>
        <w:footnoteReference w:id="9838"/>
      </w:r>
      <w:r>
        <w:t xml:space="preserve">, a centurion</w:t>
      </w:r>
      <w:r>
        <w:rPr>
          <w:rStyle w:val="FootnoteReference"/>
        </w:rPr>
        <w:footnoteReference w:id="9839"/>
      </w:r>
      <w:r>
        <w:t xml:space="preserve"> of the Augustan</w:t>
      </w:r>
      <w:r>
        <w:rPr>
          <w:rStyle w:val="FootnoteReference"/>
        </w:rPr>
        <w:footnoteReference w:id="9840"/>
      </w:r>
      <w:r>
        <w:t xml:space="preserve"> cohort.</w:t>
      </w:r>
      <w:r>
        <w:rPr>
          <w:rStyle w:val="FootnoteReference"/>
        </w:rPr>
        <w:footnoteReference w:id="9841"/>
      </w:r>
      <w:r>
        <w:rPr>
          <w:rStyle w:val="FootnoteReference"/>
        </w:rPr>
        <w:footnoteReference w:id="9842"/>
      </w:r>
    </w:p>
    <w:p>
      <w:r>
        <w:rPr>
          <w:b/>
        </w:rPr>
        <w:t xml:space="preserve">2 </w:t>
      </w:r>
      <w:r>
        <w:t xml:space="preserve">And entering into a ship of Adramyttium</w:t>
      </w:r>
      <w:r>
        <w:rPr>
          <w:rStyle w:val="FootnoteReference"/>
        </w:rPr>
        <w:footnoteReference w:id="9843"/>
      </w:r>
      <w:r>
        <w:t xml:space="preserve">, we put to sea, intending to sail</w:t>
      </w:r>
      <w:r>
        <w:rPr>
          <w:rStyle w:val="FootnoteReference"/>
        </w:rPr>
        <w:footnoteReference w:id="9844"/>
      </w:r>
      <w:r>
        <w:t xml:space="preserve"> by the places along Asia</w:t>
      </w:r>
      <w:r>
        <w:rPr>
          <w:rStyle w:val="FootnoteReference"/>
        </w:rPr>
        <w:footnoteReference w:id="9845"/>
      </w:r>
      <w:r>
        <w:t xml:space="preserve">; one Aristarchus</w:t>
      </w:r>
      <w:r>
        <w:rPr>
          <w:rStyle w:val="FootnoteReference"/>
        </w:rPr>
        <w:footnoteReference w:id="9846"/>
      </w:r>
      <w:r>
        <w:t xml:space="preserve">, a Macedonian</w:t>
      </w:r>
      <w:r>
        <w:rPr>
          <w:rStyle w:val="FootnoteReference"/>
        </w:rPr>
        <w:footnoteReference w:id="9847"/>
      </w:r>
      <w:r>
        <w:t xml:space="preserve"> of Thessalonica</w:t>
      </w:r>
      <w:r>
        <w:rPr>
          <w:rStyle w:val="FootnoteReference"/>
        </w:rPr>
        <w:footnoteReference w:id="9848"/>
      </w:r>
      <w:r>
        <w:t xml:space="preserve">, being with us</w:t>
      </w:r>
      <w:r>
        <w:rPr>
          <w:rStyle w:val="FootnoteReference"/>
        </w:rPr>
        <w:footnoteReference w:id="9849"/>
      </w:r>
      <w:r>
        <w:t xml:space="preserve">.</w:t>
      </w:r>
      <w:r>
        <w:rPr>
          <w:rStyle w:val="FootnoteReference"/>
        </w:rPr>
        <w:footnoteReference w:id="9850"/>
      </w:r>
      <w:r>
        <w:rPr>
          <w:rStyle w:val="FootnoteReference"/>
        </w:rPr>
        <w:footnoteReference w:id="9851"/>
      </w:r>
    </w:p>
    <w:p>
      <w:r>
        <w:rPr>
          <w:b/>
        </w:rPr>
        <w:t xml:space="preserve">3 </w:t>
      </w:r>
      <w:r>
        <w:t xml:space="preserve">And the next day we touched at Sidon</w:t>
      </w:r>
      <w:r>
        <w:rPr>
          <w:rStyle w:val="FootnoteReference"/>
        </w:rPr>
        <w:footnoteReference w:id="9852"/>
      </w:r>
      <w:r>
        <w:t xml:space="preserve">. And Julius</w:t>
      </w:r>
      <w:r>
        <w:rPr>
          <w:rStyle w:val="FootnoteReference"/>
        </w:rPr>
        <w:footnoteReference w:id="9853"/>
      </w:r>
      <w:r>
        <w:t xml:space="preserve"> courteously entreated Paul, and gave him liberty to go to his friends to refresh himself.</w:t>
      </w:r>
      <w:r>
        <w:rPr>
          <w:rStyle w:val="FootnoteReference"/>
        </w:rPr>
        <w:footnoteReference w:id="9854"/>
      </w:r>
    </w:p>
    <w:p>
      <w:r>
        <w:rPr>
          <w:b/>
        </w:rPr>
        <w:t xml:space="preserve">4 </w:t>
      </w:r>
      <w:r>
        <w:t xml:space="preserve">And when we had launched from there, we sailed under the lee of Cyprus</w:t>
      </w:r>
      <w:r>
        <w:rPr>
          <w:rStyle w:val="FootnoteReference"/>
        </w:rPr>
        <w:footnoteReference w:id="9855"/>
      </w:r>
      <w:r>
        <w:t xml:space="preserve">, because the winds</w:t>
      </w:r>
      <w:r>
        <w:rPr>
          <w:rStyle w:val="FootnoteReference"/>
        </w:rPr>
        <w:footnoteReference w:id="9856"/>
      </w:r>
      <w:r>
        <w:t xml:space="preserve"> were contrary.</w:t>
      </w:r>
      <w:r>
        <w:rPr>
          <w:rStyle w:val="FootnoteReference"/>
        </w:rPr>
        <w:footnoteReference w:id="9857"/>
      </w:r>
    </w:p>
    <w:p>
      <w:r>
        <w:rPr>
          <w:b/>
        </w:rPr>
        <w:t xml:space="preserve">5 </w:t>
      </w:r>
      <w:r>
        <w:t xml:space="preserve">And when we had sailed over the sea along Cilicia</w:t>
      </w:r>
      <w:r>
        <w:rPr>
          <w:rStyle w:val="FootnoteReference"/>
        </w:rPr>
        <w:footnoteReference w:id="9858"/>
      </w:r>
      <w:r>
        <w:t xml:space="preserve"> and Pamphylia</w:t>
      </w:r>
      <w:r>
        <w:rPr>
          <w:rStyle w:val="FootnoteReference"/>
        </w:rPr>
        <w:footnoteReference w:id="9859"/>
      </w:r>
      <w:r>
        <w:t xml:space="preserve">, we came to Myra</w:t>
      </w:r>
      <w:r>
        <w:rPr>
          <w:rStyle w:val="FootnoteReference"/>
        </w:rPr>
        <w:footnoteReference w:id="9860"/>
      </w:r>
      <w:r>
        <w:t xml:space="preserve">, a city of Lycia</w:t>
      </w:r>
      <w:r>
        <w:rPr>
          <w:rStyle w:val="FootnoteReference"/>
        </w:rPr>
        <w:footnoteReference w:id="9861"/>
      </w:r>
      <w:r>
        <w:t xml:space="preserve">.</w:t>
      </w:r>
      <w:r>
        <w:rPr>
          <w:rStyle w:val="FootnoteReference"/>
        </w:rPr>
        <w:footnoteReference w:id="9862"/>
      </w:r>
      <w:r>
        <w:rPr>
          <w:rStyle w:val="FootnoteReference"/>
        </w:rPr>
        <w:footnoteReference w:id="9863"/>
      </w:r>
    </w:p>
    <w:p>
      <w:r>
        <w:rPr>
          <w:b/>
        </w:rPr>
        <w:t xml:space="preserve">6 </w:t>
      </w:r>
      <w:r>
        <w:t xml:space="preserve">And there the centurion</w:t>
      </w:r>
      <w:r>
        <w:rPr>
          <w:rStyle w:val="FootnoteReference"/>
        </w:rPr>
        <w:footnoteReference w:id="9864"/>
      </w:r>
      <w:r>
        <w:t xml:space="preserve"> found a boat of Alexandria</w:t>
      </w:r>
      <w:r>
        <w:rPr>
          <w:rStyle w:val="FootnoteReference"/>
        </w:rPr>
        <w:footnoteReference w:id="9865"/>
      </w:r>
      <w:r>
        <w:t xml:space="preserve"> sailing into Italy; and he put us in it.</w:t>
      </w:r>
      <w:r>
        <w:rPr>
          <w:rStyle w:val="FootnoteReference"/>
        </w:rPr>
        <w:footnoteReference w:id="9866"/>
      </w:r>
      <w:r>
        <w:rPr>
          <w:rStyle w:val="FootnoteReference"/>
        </w:rPr>
        <w:footnoteReference w:id="9867"/>
      </w:r>
    </w:p>
    <w:p>
      <w:r>
        <w:rPr>
          <w:b/>
        </w:rPr>
        <w:t xml:space="preserve">7 </w:t>
      </w:r>
      <w:r>
        <w:t xml:space="preserve">And when we had sailed slowly many days, and with difficulty had come opposite Cnidus</w:t>
      </w:r>
      <w:r>
        <w:rPr>
          <w:rStyle w:val="FootnoteReference"/>
        </w:rPr>
        <w:footnoteReference w:id="9868"/>
      </w:r>
      <w:r>
        <w:t xml:space="preserve">, the wind not allowing us, we sailed</w:t>
      </w:r>
      <w:r>
        <w:rPr>
          <w:rStyle w:val="FootnoteReference"/>
        </w:rPr>
        <w:footnoteReference w:id="9869"/>
      </w:r>
      <w:r>
        <w:t xml:space="preserve"> under</w:t>
      </w:r>
      <w:r>
        <w:rPr>
          <w:rStyle w:val="FootnoteReference"/>
        </w:rPr>
        <w:footnoteReference w:id="9870"/>
      </w:r>
      <w:r>
        <w:t xml:space="preserve"> the lee of Crete</w:t>
      </w:r>
      <w:r>
        <w:rPr>
          <w:rStyle w:val="FootnoteReference"/>
        </w:rPr>
        <w:footnoteReference w:id="9871"/>
      </w:r>
      <w:r>
        <w:t xml:space="preserve">, opposite Salmone</w:t>
      </w:r>
      <w:r>
        <w:rPr>
          <w:rStyle w:val="FootnoteReference"/>
        </w:rPr>
        <w:footnoteReference w:id="987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9873"/>
      </w:r>
      <w:r>
        <w:t xml:space="preserve">.</w:t>
      </w:r>
      <w:r>
        <w:rPr>
          <w:rStyle w:val="FootnoteReference"/>
        </w:rPr>
        <w:footnoteReference w:id="9874"/>
      </w:r>
    </w:p>
    <w:p>
      <w:r>
        <w:rPr>
          <w:b/>
        </w:rPr>
        <w:t xml:space="preserve">9 </w:t>
      </w:r>
      <w:r>
        <w:t xml:space="preserve">Now when much time had passed, and when sailing was now dangerous, because the fast</w:t>
      </w:r>
      <w:r>
        <w:rPr>
          <w:rStyle w:val="FootnoteReference"/>
        </w:rPr>
        <w:footnoteReference w:id="9875"/>
      </w:r>
      <w:r>
        <w:t xml:space="preserve"> was already past, Paul admonished them,</w:t>
      </w:r>
    </w:p>
    <w:p>
      <w:r>
        <w:rPr>
          <w:b/>
        </w:rPr>
        <w:t xml:space="preserve">10 </w:t>
      </w:r>
      <w:r>
        <w:t xml:space="preserve">And said to them, Sirs, I perceive</w:t>
      </w:r>
      <w:r>
        <w:rPr>
          <w:rStyle w:val="FootnoteReference"/>
        </w:rPr>
        <w:footnoteReference w:id="9876"/>
      </w:r>
      <w:r>
        <w:t xml:space="preserve"> that this voyage will be with hurt and much damage</w:t>
      </w:r>
      <w:r>
        <w:rPr>
          <w:rStyle w:val="FootnoteReference"/>
        </w:rPr>
        <w:footnoteReference w:id="9877"/>
      </w:r>
      <w:r>
        <w:t xml:space="preserve">, not only of the lading and boat, but also of our lives.</w:t>
      </w:r>
    </w:p>
    <w:p>
      <w:r>
        <w:rPr>
          <w:b/>
        </w:rPr>
        <w:t xml:space="preserve">11 </w:t>
      </w:r>
      <w:r>
        <w:t xml:space="preserve">Nevertheless the centurion believed</w:t>
      </w:r>
      <w:r>
        <w:rPr>
          <w:rStyle w:val="FootnoteReference"/>
        </w:rPr>
        <w:footnoteReference w:id="987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9879"/>
      </w:r>
      <w:r>
        <w:t xml:space="preserve"> was not commodious to winter in, most advised to depart from there also, if by any means they might attain to Phenice</w:t>
      </w:r>
      <w:r>
        <w:rPr>
          <w:rStyle w:val="FootnoteReference"/>
        </w:rPr>
        <w:footnoteReference w:id="9880"/>
      </w:r>
      <w:r>
        <w:t xml:space="preserve">, and there to winter; which is a haven of Crete</w:t>
      </w:r>
      <w:r>
        <w:rPr>
          <w:rStyle w:val="FootnoteReference"/>
        </w:rPr>
        <w:footnoteReference w:id="9881"/>
      </w:r>
      <w:r>
        <w:t xml:space="preserve">, and lies toward the south west and north west.</w:t>
      </w:r>
      <w:r>
        <w:rPr>
          <w:rStyle w:val="FootnoteReference"/>
        </w:rPr>
        <w:footnoteReference w:id="9882"/>
      </w:r>
    </w:p>
    <w:p>
      <w:r>
        <w:rPr>
          <w:b/>
        </w:rPr>
        <w:t xml:space="preserve">13 </w:t>
      </w:r>
      <w:r>
        <w:t xml:space="preserve">And when the south</w:t>
      </w:r>
      <w:r>
        <w:rPr>
          <w:rStyle w:val="FootnoteReference"/>
        </w:rPr>
        <w:footnoteReference w:id="9883"/>
      </w:r>
      <w:r>
        <w:t xml:space="preserve"> wind blew softly, supposing that they had obtained their purpose, weighing anchor, they sailed close by Crete.</w:t>
      </w:r>
      <w:r>
        <w:rPr>
          <w:rStyle w:val="FootnoteReference"/>
        </w:rPr>
        <w:footnoteReference w:id="9884"/>
      </w:r>
    </w:p>
    <w:p>
      <w:r>
        <w:rPr>
          <w:b/>
        </w:rPr>
        <w:t xml:space="preserve">14 </w:t>
      </w:r>
      <w:r>
        <w:t xml:space="preserve">But not long after there arose against it a tempestuous</w:t>
      </w:r>
      <w:r>
        <w:rPr>
          <w:rStyle w:val="FootnoteReference"/>
        </w:rPr>
        <w:footnoteReference w:id="9885"/>
      </w:r>
      <w:r>
        <w:t xml:space="preserve"> wind, called Euroclydon.</w:t>
      </w:r>
      <w:r>
        <w:rPr>
          <w:rStyle w:val="FootnoteReference"/>
        </w:rPr>
        <w:footnoteReference w:id="9886"/>
      </w:r>
    </w:p>
    <w:p>
      <w:r>
        <w:rPr>
          <w:b/>
        </w:rPr>
        <w:t xml:space="preserve">15 </w:t>
      </w:r>
      <w:r>
        <w:t xml:space="preserve">And when the boat was caught, and could not bear up into the wind, we let her drive.</w:t>
      </w:r>
      <w:r>
        <w:rPr>
          <w:rStyle w:val="FootnoteReference"/>
        </w:rPr>
        <w:footnoteReference w:id="9887"/>
      </w:r>
    </w:p>
    <w:p>
      <w:r>
        <w:rPr>
          <w:b/>
        </w:rPr>
        <w:t xml:space="preserve">16 </w:t>
      </w:r>
      <w:r>
        <w:t xml:space="preserve">And running under a certain island which is called Clauda</w:t>
      </w:r>
      <w:r>
        <w:rPr>
          <w:rStyle w:val="FootnoteReference"/>
        </w:rPr>
        <w:footnoteReference w:id="9888"/>
      </w:r>
      <w:r>
        <w:t xml:space="preserve">, we had much difficulty securing the skiff:</w:t>
      </w:r>
      <w:r>
        <w:rPr>
          <w:rStyle w:val="FootnoteReference"/>
        </w:rPr>
        <w:footnoteReference w:id="9889"/>
      </w:r>
    </w:p>
    <w:p>
      <w:r>
        <w:rPr>
          <w:b/>
        </w:rPr>
        <w:t xml:space="preserve">17 </w:t>
      </w:r>
      <w:r>
        <w:t xml:space="preserve">Which when they had taken up, they used support cables, undergirding the boat; and, fearing</w:t>
      </w:r>
      <w:r>
        <w:rPr>
          <w:rStyle w:val="FootnoteReference"/>
        </w:rPr>
        <w:footnoteReference w:id="989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9891"/>
      </w:r>
      <w:r>
        <w:t xml:space="preserve"> day they jettisoned cargo;</w:t>
      </w:r>
    </w:p>
    <w:p>
      <w:r>
        <w:rPr>
          <w:b/>
        </w:rPr>
        <w:t xml:space="preserve">19 </w:t>
      </w:r>
      <w:r>
        <w:t xml:space="preserve">And the third day we cast out with our own hands the cordage of the boat.</w:t>
      </w:r>
      <w:r>
        <w:rPr>
          <w:rStyle w:val="FootnoteReference"/>
        </w:rPr>
        <w:footnoteReference w:id="9892"/>
      </w:r>
    </w:p>
    <w:p>
      <w:r>
        <w:rPr>
          <w:b/>
        </w:rPr>
        <w:t xml:space="preserve">20 </w:t>
      </w:r>
      <w:r>
        <w:t xml:space="preserve">And when neither sun nor stars appeared for many days, and no</w:t>
      </w:r>
      <w:r>
        <w:rPr>
          <w:rStyle w:val="FootnoteReference"/>
        </w:rPr>
        <w:footnoteReference w:id="9893"/>
      </w:r>
      <w:r>
        <w:t xml:space="preserve"> small tempest lay on us, all hope that we should be saved was then taken away.</w:t>
      </w:r>
      <w:r>
        <w:rPr>
          <w:rStyle w:val="FootnoteReference"/>
        </w:rPr>
        <w:footnoteReference w:id="989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9895"/>
      </w:r>
      <w:r>
        <w:rPr>
          <w:rStyle w:val="FootnoteReference"/>
        </w:rPr>
        <w:footnoteReference w:id="9896"/>
      </w:r>
    </w:p>
    <w:p>
      <w:r>
        <w:rPr>
          <w:b/>
        </w:rPr>
        <w:t xml:space="preserve">22 </w:t>
      </w:r>
      <w:r>
        <w:t xml:space="preserve">And now I exhort</w:t>
      </w:r>
      <w:r>
        <w:rPr>
          <w:rStyle w:val="FootnoteReference"/>
        </w:rPr>
        <w:footnoteReference w:id="9897"/>
      </w:r>
      <w:r>
        <w:t xml:space="preserve"> you to take courage: for there shall be no loss of anyone's life among you, but of the boat.</w:t>
      </w:r>
      <w:r>
        <w:rPr>
          <w:rStyle w:val="FootnoteReference"/>
        </w:rPr>
        <w:footnoteReference w:id="9898"/>
      </w:r>
    </w:p>
    <w:p>
      <w:r>
        <w:rPr>
          <w:b/>
        </w:rPr>
        <w:t xml:space="preserve">23 </w:t>
      </w:r>
      <w:r>
        <w:t xml:space="preserve">For there stood by me this night the angel of God, whose I am</w:t>
      </w:r>
      <w:r>
        <w:rPr>
          <w:rStyle w:val="FootnoteReference"/>
        </w:rPr>
        <w:footnoteReference w:id="9899"/>
      </w:r>
      <w:r>
        <w:t xml:space="preserve">, and whom I serve,</w:t>
      </w:r>
      <w:r>
        <w:rPr>
          <w:rStyle w:val="FootnoteReference"/>
        </w:rPr>
        <w:footnoteReference w:id="9900"/>
      </w:r>
    </w:p>
    <w:p>
      <w:r>
        <w:rPr>
          <w:b/>
        </w:rPr>
        <w:t xml:space="preserve">24 </w:t>
      </w:r>
      <w:r>
        <w:t xml:space="preserve">Saying, Do not fear, Paul; you must be brought before Caesar</w:t>
      </w:r>
      <w:r>
        <w:rPr>
          <w:rStyle w:val="FootnoteReference"/>
        </w:rPr>
        <w:footnoteReference w:id="9901"/>
      </w:r>
      <w:r>
        <w:t xml:space="preserve">: and, look, God has given you all those who sail with you.</w:t>
      </w:r>
      <w:r>
        <w:rPr>
          <w:rStyle w:val="FootnoteReference"/>
        </w:rPr>
        <w:footnoteReference w:id="9902"/>
      </w:r>
      <w:r>
        <w:rPr>
          <w:rStyle w:val="FootnoteReference"/>
        </w:rPr>
        <w:footnoteReference w:id="9903"/>
      </w:r>
      <w:r>
        <w:rPr>
          <w:rStyle w:val="FootnoteReference"/>
        </w:rPr>
        <w:footnoteReference w:id="9904"/>
      </w:r>
    </w:p>
    <w:p>
      <w:r>
        <w:rPr>
          <w:b/>
        </w:rPr>
        <w:t xml:space="preserve">25 </w:t>
      </w:r>
      <w:r>
        <w:t xml:space="preserve">Therefore, men, take courage: for I believe</w:t>
      </w:r>
      <w:r>
        <w:rPr>
          <w:rStyle w:val="FootnoteReference"/>
        </w:rPr>
        <w:footnoteReference w:id="9905"/>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9906"/>
      </w:r>
      <w:r>
        <w:t xml:space="preserve"> night had come, as we were driven up and down in the Adriatic Sea, about midnight the sailors supposed that they were drawing near to some land;</w:t>
      </w:r>
      <w:r>
        <w:rPr>
          <w:rStyle w:val="FootnoteReference"/>
        </w:rPr>
        <w:footnoteReference w:id="9907"/>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9908"/>
      </w:r>
      <w:r>
        <w:t xml:space="preserve"> upon rough places, they cast four anchors</w:t>
      </w:r>
      <w:r>
        <w:rPr>
          <w:rStyle w:val="FootnoteReference"/>
        </w:rPr>
        <w:footnoteReference w:id="9909"/>
      </w:r>
      <w:r>
        <w:t xml:space="preserve"> out of the stern, and wished</w:t>
      </w:r>
      <w:r>
        <w:rPr>
          <w:rStyle w:val="FootnoteReference"/>
        </w:rPr>
        <w:footnoteReference w:id="9910"/>
      </w:r>
      <w:r>
        <w:t xml:space="preserve"> for the day.</w:t>
      </w:r>
    </w:p>
    <w:p>
      <w:r>
        <w:rPr>
          <w:b/>
        </w:rPr>
        <w:t xml:space="preserve">30 </w:t>
      </w:r>
      <w:r>
        <w:t xml:space="preserve">And as the sailors were about to flee out of the ship, when they had let down the boat</w:t>
      </w:r>
      <w:r>
        <w:rPr>
          <w:rStyle w:val="FootnoteReference"/>
        </w:rPr>
        <w:footnoteReference w:id="9911"/>
      </w:r>
      <w:r>
        <w:t xml:space="preserve"> into the sea, under pretense as though they would have cast anchors out of the bow,</w:t>
      </w:r>
      <w:r>
        <w:rPr>
          <w:rStyle w:val="FootnoteReference"/>
        </w:rPr>
        <w:footnoteReference w:id="9912"/>
      </w:r>
    </w:p>
    <w:p>
      <w:r>
        <w:rPr>
          <w:b/>
        </w:rPr>
        <w:t xml:space="preserve">31 </w:t>
      </w:r>
      <w:r>
        <w:t xml:space="preserve">Paul said</w:t>
      </w:r>
      <w:r>
        <w:rPr>
          <w:rStyle w:val="FootnoteReference"/>
        </w:rPr>
        <w:footnoteReference w:id="9913"/>
      </w:r>
      <w:r>
        <w:t xml:space="preserve"> to the centurion and to the soldiers, Unless these remain in the ship, you cannot be saved.</w:t>
      </w:r>
      <w:r>
        <w:rPr>
          <w:rStyle w:val="FootnoteReference"/>
        </w:rPr>
        <w:footnoteReference w:id="9914"/>
      </w:r>
    </w:p>
    <w:p>
      <w:r>
        <w:rPr>
          <w:b/>
        </w:rPr>
        <w:t xml:space="preserve">32 </w:t>
      </w:r>
      <w:r>
        <w:t xml:space="preserve">Then the soldiers cut off the ropes of the skiff, and let it fall away.</w:t>
      </w:r>
      <w:r>
        <w:rPr>
          <w:rStyle w:val="FootnoteReference"/>
        </w:rPr>
        <w:footnoteReference w:id="9915"/>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9916"/>
      </w:r>
      <w:r>
        <w:t xml:space="preserve"> is for your health: for there</w:t>
      </w:r>
      <w:r>
        <w:rPr>
          <w:rStyle w:val="FootnoteReference"/>
        </w:rPr>
        <w:footnoteReference w:id="9917"/>
      </w:r>
      <w:r>
        <w:t xml:space="preserve"> shall not a hair fall from the head of any of you.</w:t>
      </w:r>
    </w:p>
    <w:p>
      <w:r>
        <w:rPr>
          <w:b/>
        </w:rPr>
        <w:t xml:space="preserve">35 </w:t>
      </w:r>
      <w:r>
        <w:t xml:space="preserve">And when he had thus spoken, he took bread, and gave</w:t>
      </w:r>
      <w:r>
        <w:rPr>
          <w:rStyle w:val="FootnoteReference"/>
        </w:rPr>
        <w:footnoteReference w:id="9918"/>
      </w:r>
      <w:r>
        <w:t xml:space="preserve"> thanks to God in the presence of them all: and when he had broken it, he began to eat.</w:t>
      </w:r>
      <w:r>
        <w:rPr>
          <w:rStyle w:val="FootnoteReference"/>
        </w:rPr>
        <w:footnoteReference w:id="9919"/>
      </w:r>
    </w:p>
    <w:p>
      <w:r>
        <w:rPr>
          <w:b/>
        </w:rPr>
        <w:t xml:space="preserve">36 </w:t>
      </w:r>
      <w:r>
        <w:t xml:space="preserve">Then they were all encouraged, and also took food.</w:t>
      </w:r>
      <w:r>
        <w:rPr>
          <w:rStyle w:val="FootnoteReference"/>
        </w:rPr>
        <w:footnoteReference w:id="9920"/>
      </w:r>
    </w:p>
    <w:p>
      <w:r>
        <w:rPr>
          <w:b/>
        </w:rPr>
        <w:t xml:space="preserve">37 </w:t>
      </w:r>
      <w:r>
        <w:t xml:space="preserve">And we were in all in the ship 276 souls</w:t>
      </w:r>
      <w:r>
        <w:rPr>
          <w:rStyle w:val="FootnoteReference"/>
        </w:rPr>
        <w:footnoteReference w:id="9921"/>
      </w:r>
      <w:r>
        <w:t xml:space="preserve">.</w:t>
      </w:r>
      <w:r>
        <w:rPr>
          <w:rStyle w:val="FootnoteReference"/>
        </w:rPr>
        <w:footnoteReference w:id="9922"/>
      </w:r>
    </w:p>
    <w:p>
      <w:r>
        <w:rPr>
          <w:b/>
        </w:rPr>
        <w:t xml:space="preserve">38 </w:t>
      </w:r>
      <w:r>
        <w:t xml:space="preserve">And when they had eaten enough, they lightened</w:t>
      </w:r>
      <w:r>
        <w:rPr>
          <w:rStyle w:val="FootnoteReference"/>
        </w:rPr>
        <w:footnoteReference w:id="9923"/>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9924"/>
      </w:r>
    </w:p>
    <w:p>
      <w:r>
        <w:rPr>
          <w:b/>
        </w:rPr>
        <w:t xml:space="preserve">40 </w:t>
      </w:r>
      <w:r>
        <w:t xml:space="preserve">And when they had cut away the anchors, they left them in the sea, and at the same time loosed the rudder bands</w:t>
      </w:r>
      <w:r>
        <w:rPr>
          <w:rStyle w:val="FootnoteReference"/>
        </w:rPr>
        <w:footnoteReference w:id="9925"/>
      </w:r>
      <w:r>
        <w:t xml:space="preserve">, and hoisted the foresail to the wind, and made toward shore.</w:t>
      </w:r>
      <w:r>
        <w:rPr>
          <w:rStyle w:val="FootnoteReference"/>
        </w:rPr>
        <w:footnoteReference w:id="9926"/>
      </w:r>
    </w:p>
    <w:p>
      <w:r>
        <w:rPr>
          <w:b/>
        </w:rPr>
        <w:t xml:space="preserve">41 </w:t>
      </w:r>
      <w:r>
        <w:t xml:space="preserve">And falling into a place where two seas met, they ran</w:t>
      </w:r>
      <w:r>
        <w:rPr>
          <w:rStyle w:val="FootnoteReference"/>
        </w:rPr>
        <w:footnoteReference w:id="9927"/>
      </w:r>
      <w:r>
        <w:t xml:space="preserve"> the ship aground; and the front part stuck fast, and remained immovable, but the hinder part was broken</w:t>
      </w:r>
      <w:r>
        <w:rPr>
          <w:rStyle w:val="FootnoteReference"/>
        </w:rPr>
        <w:footnoteReference w:id="9928"/>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9929"/>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9930"/>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9931"/>
      </w:r>
      <w:r>
        <w:t xml:space="preserve"> was called Malta</w:t>
      </w:r>
      <w:r>
        <w:rPr>
          <w:rStyle w:val="FootnoteReference"/>
        </w:rPr>
        <w:footnoteReference w:id="9932"/>
      </w:r>
      <w:r>
        <w:t xml:space="preserve">.</w:t>
      </w:r>
    </w:p>
    <w:p>
      <w:r>
        <w:rPr>
          <w:b/>
        </w:rPr>
        <w:t xml:space="preserve">2 </w:t>
      </w:r>
      <w:r>
        <w:t xml:space="preserve">And the islanders showed</w:t>
      </w:r>
      <w:r>
        <w:rPr>
          <w:rStyle w:val="FootnoteReference"/>
        </w:rPr>
        <w:footnoteReference w:id="9933"/>
      </w:r>
      <w:r>
        <w:t xml:space="preserve"> us no ordinary kindness: for they kindled a fire, and received us all, because of the present rain, and because of the cold.</w:t>
      </w:r>
      <w:r>
        <w:rPr>
          <w:rStyle w:val="FootnoteReference"/>
        </w:rPr>
        <w:footnoteReference w:id="9934"/>
      </w:r>
    </w:p>
    <w:p>
      <w:r>
        <w:rPr>
          <w:b/>
        </w:rPr>
        <w:t xml:space="preserve">3 </w:t>
      </w:r>
      <w:r>
        <w:t xml:space="preserve">And when Paul</w:t>
      </w:r>
      <w:r>
        <w:rPr>
          <w:rStyle w:val="FootnoteReference"/>
        </w:rPr>
        <w:footnoteReference w:id="9935"/>
      </w:r>
      <w:r>
        <w:t xml:space="preserve"> had gathered a bundle of sticks, and laid them on the fire, a viper came out because of the heat, and fastened</w:t>
      </w:r>
      <w:r>
        <w:rPr>
          <w:rStyle w:val="FootnoteReference"/>
        </w:rPr>
        <w:footnoteReference w:id="9936"/>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9937"/>
      </w:r>
      <w:r>
        <w:t xml:space="preserve">, whom, though he has escaped the sea, Justice has not allowed to live.</w:t>
      </w:r>
      <w:r>
        <w:rPr>
          <w:rStyle w:val="FootnoteReference"/>
        </w:rPr>
        <w:footnoteReference w:id="9938"/>
      </w:r>
      <w:r>
        <w:rPr>
          <w:rStyle w:val="FootnoteReference"/>
        </w:rPr>
        <w:footnoteReference w:id="9939"/>
      </w:r>
      <w:r>
        <w:rPr>
          <w:rStyle w:val="FootnoteReference"/>
        </w:rPr>
        <w:footnoteReference w:id="9940"/>
      </w:r>
    </w:p>
    <w:p>
      <w:r>
        <w:rPr>
          <w:b/>
        </w:rPr>
        <w:t xml:space="preserve">5 </w:t>
      </w:r>
      <w:r>
        <w:t xml:space="preserve">And he shook off the creature into the fire, and suffered no harm.</w:t>
      </w:r>
      <w:r>
        <w:rPr>
          <w:rStyle w:val="FootnoteReference"/>
        </w:rPr>
        <w:footnoteReference w:id="9941"/>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9942"/>
      </w:r>
      <w:r>
        <w:t xml:space="preserve"> that he was a god.</w:t>
      </w:r>
    </w:p>
    <w:p>
      <w:r>
        <w:rPr>
          <w:b/>
        </w:rPr>
        <w:t xml:space="preserve">7 </w:t>
      </w:r>
      <w:r>
        <w:t xml:space="preserve">Now in the places around that area were lands belonging to the chief</w:t>
      </w:r>
      <w:r>
        <w:rPr>
          <w:rStyle w:val="FootnoteReference"/>
        </w:rPr>
        <w:footnoteReference w:id="9943"/>
      </w:r>
      <w:r>
        <w:t xml:space="preserve"> man of the island, whose name was Publius</w:t>
      </w:r>
      <w:r>
        <w:rPr>
          <w:rStyle w:val="FootnoteReference"/>
        </w:rPr>
        <w:footnoteReference w:id="9944"/>
      </w:r>
      <w:r>
        <w:t xml:space="preserve">; who received us, and lodged us courteously three days.</w:t>
      </w:r>
      <w:r>
        <w:rPr>
          <w:rStyle w:val="FootnoteReference"/>
        </w:rPr>
        <w:footnoteReference w:id="9945"/>
      </w:r>
    </w:p>
    <w:p>
      <w:r>
        <w:rPr>
          <w:b/>
        </w:rPr>
        <w:t xml:space="preserve">8 </w:t>
      </w:r>
      <w:r>
        <w:t xml:space="preserve">And it happened that the father</w:t>
      </w:r>
      <w:r>
        <w:rPr>
          <w:rStyle w:val="FootnoteReference"/>
        </w:rPr>
        <w:footnoteReference w:id="9946"/>
      </w:r>
      <w:r>
        <w:t xml:space="preserve"> of Publius lay sick with fever and dysentery: to whom Paul entered in, and prayed</w:t>
      </w:r>
      <w:r>
        <w:rPr>
          <w:rStyle w:val="FootnoteReference"/>
        </w:rPr>
        <w:footnoteReference w:id="9947"/>
      </w:r>
      <w:r>
        <w:t xml:space="preserve">, and laid</w:t>
      </w:r>
      <w:r>
        <w:rPr>
          <w:rStyle w:val="FootnoteReference"/>
        </w:rPr>
        <w:footnoteReference w:id="9948"/>
      </w:r>
      <w:r>
        <w:t xml:space="preserve"> his hands on him, and healed</w:t>
      </w:r>
      <w:r>
        <w:rPr>
          <w:rStyle w:val="FootnoteReference"/>
        </w:rPr>
        <w:footnoteReference w:id="9949"/>
      </w:r>
      <w:r>
        <w:t xml:space="preserve"> him.</w:t>
      </w:r>
    </w:p>
    <w:p>
      <w:r>
        <w:rPr>
          <w:b/>
        </w:rPr>
        <w:t xml:space="preserve">9 </w:t>
      </w:r>
      <w:r>
        <w:t xml:space="preserve">So when this was done, others</w:t>
      </w:r>
      <w:r>
        <w:rPr>
          <w:rStyle w:val="FootnoteReference"/>
        </w:rPr>
        <w:footnoteReference w:id="9950"/>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9951"/>
      </w:r>
      <w:r>
        <w:rPr>
          <w:rStyle w:val="FootnoteReference"/>
        </w:rPr>
        <w:footnoteReference w:id="9952"/>
      </w:r>
    </w:p>
    <w:p>
      <w:r>
        <w:rPr>
          <w:b/>
        </w:rPr>
        <w:t xml:space="preserve">11 </w:t>
      </w:r>
      <w:r>
        <w:t xml:space="preserve">And after three months we departed in an Alexandrian</w:t>
      </w:r>
      <w:r>
        <w:rPr>
          <w:rStyle w:val="FootnoteReference"/>
        </w:rPr>
        <w:footnoteReference w:id="9953"/>
      </w:r>
      <w:r>
        <w:t xml:space="preserve"> ship, which had wintered in the island, whose sign was Castor and Pollux.</w:t>
      </w:r>
      <w:r>
        <w:rPr>
          <w:rStyle w:val="FootnoteReference"/>
        </w:rPr>
        <w:footnoteReference w:id="9954"/>
      </w:r>
    </w:p>
    <w:p>
      <w:r>
        <w:rPr>
          <w:b/>
        </w:rPr>
        <w:t xml:space="preserve">12 </w:t>
      </w:r>
      <w:r>
        <w:t xml:space="preserve">And landing at Syracuse</w:t>
      </w:r>
      <w:r>
        <w:rPr>
          <w:rStyle w:val="FootnoteReference"/>
        </w:rPr>
        <w:footnoteReference w:id="9955"/>
      </w:r>
      <w:r>
        <w:t xml:space="preserve">, we stayed three days.</w:t>
      </w:r>
      <w:r>
        <w:rPr>
          <w:rStyle w:val="FootnoteReference"/>
        </w:rPr>
        <w:footnoteReference w:id="9956"/>
      </w:r>
    </w:p>
    <w:p>
      <w:r>
        <w:rPr>
          <w:b/>
        </w:rPr>
        <w:t xml:space="preserve">13 </w:t>
      </w:r>
      <w:r>
        <w:t xml:space="preserve">And from there we sailed around, and came to Rhegium</w:t>
      </w:r>
      <w:r>
        <w:rPr>
          <w:rStyle w:val="FootnoteReference"/>
        </w:rPr>
        <w:footnoteReference w:id="9957"/>
      </w:r>
      <w:r>
        <w:t xml:space="preserve">: and after one day the south</w:t>
      </w:r>
      <w:r>
        <w:rPr>
          <w:rStyle w:val="FootnoteReference"/>
        </w:rPr>
        <w:footnoteReference w:id="9958"/>
      </w:r>
      <w:r>
        <w:t xml:space="preserve"> wind blew, and the next day we came to Puteoli</w:t>
      </w:r>
      <w:r>
        <w:rPr>
          <w:rStyle w:val="FootnoteReference"/>
        </w:rPr>
        <w:footnoteReference w:id="9959"/>
      </w:r>
      <w:r>
        <w:t xml:space="preserve">:</w:t>
      </w:r>
    </w:p>
    <w:p>
      <w:r>
        <w:rPr>
          <w:b/>
        </w:rPr>
        <w:t xml:space="preserve">14 </w:t>
      </w:r>
      <w:r>
        <w:t xml:space="preserve">Where we found</w:t>
      </w:r>
      <w:r>
        <w:rPr>
          <w:rStyle w:val="FootnoteReference"/>
        </w:rPr>
        <w:footnoteReference w:id="9960"/>
      </w:r>
      <w:r>
        <w:t xml:space="preserve"> brothers, and were</w:t>
      </w:r>
      <w:r>
        <w:rPr>
          <w:rStyle w:val="FootnoteReference"/>
        </w:rPr>
        <w:footnoteReference w:id="9961"/>
      </w:r>
      <w:r>
        <w:t xml:space="preserve"> asked to stay with them seven days: and so we went toward Rome</w:t>
      </w:r>
      <w:r>
        <w:rPr>
          <w:rStyle w:val="FootnoteReference"/>
        </w:rPr>
        <w:footnoteReference w:id="9962"/>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9963"/>
      </w:r>
      <w:r>
        <w:t xml:space="preserve"> God, and took courage.</w:t>
      </w:r>
    </w:p>
    <w:p>
      <w:r>
        <w:rPr>
          <w:b/>
        </w:rPr>
        <w:t xml:space="preserve">16 </w:t>
      </w:r>
      <w:r>
        <w:t xml:space="preserve">And when we came to Rome</w:t>
      </w:r>
      <w:r>
        <w:rPr>
          <w:rStyle w:val="FootnoteReference"/>
        </w:rPr>
        <w:footnoteReference w:id="9964"/>
      </w:r>
      <w:r>
        <w:t xml:space="preserve">, the centurion</w:t>
      </w:r>
      <w:r>
        <w:rPr>
          <w:rStyle w:val="FootnoteReference"/>
        </w:rPr>
        <w:footnoteReference w:id="9965"/>
      </w:r>
      <w:r>
        <w:t xml:space="preserve"> delivered the prisoners to the captain</w:t>
      </w:r>
      <w:r>
        <w:rPr>
          <w:rStyle w:val="FootnoteReference"/>
        </w:rPr>
        <w:footnoteReference w:id="9966"/>
      </w:r>
      <w:r>
        <w:t xml:space="preserve"> of the guard: but Paul was allowed to dwell by himself with a soldier who guarded him.</w:t>
      </w:r>
      <w:r>
        <w:rPr>
          <w:rStyle w:val="FootnoteReference"/>
        </w:rPr>
        <w:footnoteReference w:id="9967"/>
      </w:r>
    </w:p>
    <w:p>
      <w:r>
        <w:rPr>
          <w:b/>
        </w:rPr>
        <w:t xml:space="preserve">17 </w:t>
      </w:r>
      <w:r>
        <w:t xml:space="preserve">And it happened, that after three days Paul called the leading Jews</w:t>
      </w:r>
      <w:r>
        <w:rPr>
          <w:rStyle w:val="FootnoteReference"/>
        </w:rPr>
        <w:footnoteReference w:id="9968"/>
      </w:r>
      <w:r>
        <w:t xml:space="preserve"> together: and when they had come together, he said to them, Men, brothers, though</w:t>
      </w:r>
      <w:r>
        <w:rPr>
          <w:rStyle w:val="FootnoteReference"/>
        </w:rPr>
        <w:footnoteReference w:id="9969"/>
      </w:r>
      <w:r>
        <w:t xml:space="preserve"> I have done nothing against the people, or the customs of our fathers, yet I was delivered prisoner from Jerusalem</w:t>
      </w:r>
      <w:r>
        <w:rPr>
          <w:rStyle w:val="FootnoteReference"/>
        </w:rPr>
        <w:footnoteReference w:id="9970"/>
      </w:r>
      <w:r>
        <w:t xml:space="preserve"> into the hands of the Romans</w:t>
      </w:r>
      <w:r>
        <w:rPr>
          <w:rStyle w:val="FootnoteReference"/>
        </w:rPr>
        <w:footnoteReference w:id="9971"/>
      </w:r>
      <w:r>
        <w:t xml:space="preserve">.</w:t>
      </w:r>
      <w:r>
        <w:rPr>
          <w:rStyle w:val="FootnoteReference"/>
        </w:rPr>
        <w:footnoteReference w:id="9972"/>
      </w:r>
    </w:p>
    <w:p>
      <w:r>
        <w:rPr>
          <w:b/>
        </w:rPr>
        <w:t xml:space="preserve">18 </w:t>
      </w:r>
      <w:r>
        <w:t xml:space="preserve">Who, when they had examined me, wanted to release me, because there was no cause of death in me.</w:t>
      </w:r>
      <w:r>
        <w:rPr>
          <w:rStyle w:val="FootnoteReference"/>
        </w:rPr>
        <w:footnoteReference w:id="9973"/>
      </w:r>
    </w:p>
    <w:p>
      <w:r>
        <w:rPr>
          <w:b/>
        </w:rPr>
        <w:t xml:space="preserve">19 </w:t>
      </w:r>
      <w:r>
        <w:t xml:space="preserve">But when the Jews objected, I was</w:t>
      </w:r>
      <w:r>
        <w:rPr>
          <w:rStyle w:val="FootnoteReference"/>
        </w:rPr>
        <w:footnoteReference w:id="9974"/>
      </w:r>
      <w:r>
        <w:t xml:space="preserve"> compelled to appeal to Caesar</w:t>
      </w:r>
      <w:r>
        <w:rPr>
          <w:rStyle w:val="FootnoteReference"/>
        </w:rPr>
        <w:footnoteReference w:id="9975"/>
      </w:r>
      <w:r>
        <w:t xml:space="preserve">; not that I had anything to accuse my nation of.</w:t>
      </w:r>
      <w:r>
        <w:rPr>
          <w:rStyle w:val="FootnoteReference"/>
        </w:rPr>
        <w:footnoteReference w:id="9976"/>
      </w:r>
    </w:p>
    <w:p>
      <w:r>
        <w:rPr>
          <w:b/>
        </w:rPr>
        <w:t xml:space="preserve">20 </w:t>
      </w:r>
      <w:r>
        <w:t xml:space="preserve">For this cause</w:t>
      </w:r>
      <w:r>
        <w:rPr>
          <w:rStyle w:val="FootnoteReference"/>
        </w:rPr>
        <w:footnoteReference w:id="9977"/>
      </w:r>
      <w:r>
        <w:t xml:space="preserve"> therefore I called for you, to see you and speak with you: because for the hope of Israel</w:t>
      </w:r>
      <w:r>
        <w:rPr>
          <w:rStyle w:val="FootnoteReference"/>
        </w:rPr>
        <w:footnoteReference w:id="9978"/>
      </w:r>
      <w:r>
        <w:t xml:space="preserve"> I am</w:t>
      </w:r>
      <w:r>
        <w:rPr>
          <w:rStyle w:val="FootnoteReference"/>
        </w:rPr>
        <w:footnoteReference w:id="9979"/>
      </w:r>
      <w:r>
        <w:t xml:space="preserve"> bound with this chain</w:t>
      </w:r>
      <w:r>
        <w:rPr>
          <w:rStyle w:val="FootnoteReference"/>
        </w:rPr>
        <w:footnoteReference w:id="9980"/>
      </w:r>
      <w:r>
        <w:t xml:space="preserve">.</w:t>
      </w:r>
    </w:p>
    <w:p>
      <w:r>
        <w:rPr>
          <w:b/>
        </w:rPr>
        <w:t xml:space="preserve">21 </w:t>
      </w:r>
      <w:r>
        <w:t xml:space="preserve">And they said to him, We neither received letters from Judea</w:t>
      </w:r>
      <w:r>
        <w:rPr>
          <w:rStyle w:val="FootnoteReference"/>
        </w:rPr>
        <w:footnoteReference w:id="9981"/>
      </w:r>
      <w:r>
        <w:t xml:space="preserve"> concerning you, nor did any of the brothers who came report or speak any evil of you.</w:t>
      </w:r>
      <w:r>
        <w:rPr>
          <w:rStyle w:val="FootnoteReference"/>
        </w:rPr>
        <w:footnoteReference w:id="9982"/>
      </w:r>
    </w:p>
    <w:p>
      <w:r>
        <w:rPr>
          <w:b/>
        </w:rPr>
        <w:t xml:space="preserve">22 </w:t>
      </w:r>
      <w:r>
        <w:t xml:space="preserve">But we desire to hear from you what you think: for concerning this sect</w:t>
      </w:r>
      <w:r>
        <w:rPr>
          <w:rStyle w:val="FootnoteReference"/>
        </w:rPr>
        <w:footnoteReference w:id="9983"/>
      </w:r>
      <w:r>
        <w:t xml:space="preserve">, it is known to us that everywhere it is spoken against.</w:t>
      </w:r>
      <w:r>
        <w:rPr>
          <w:rStyle w:val="FootnoteReference"/>
        </w:rPr>
        <w:footnoteReference w:id="9984"/>
      </w:r>
    </w:p>
    <w:p>
      <w:r>
        <w:rPr>
          <w:b/>
        </w:rPr>
        <w:t xml:space="preserve">23 </w:t>
      </w:r>
      <w:r>
        <w:t xml:space="preserve">And when they had appointed him a day, many came to him into his lodging; to whom he expounded</w:t>
      </w:r>
      <w:r>
        <w:rPr>
          <w:rStyle w:val="FootnoteReference"/>
        </w:rPr>
        <w:footnoteReference w:id="9985"/>
      </w:r>
      <w:r>
        <w:t xml:space="preserve"> and testified the kingdom of God, persuading them concerning Jesus</w:t>
      </w:r>
      <w:r>
        <w:rPr>
          <w:rStyle w:val="FootnoteReference"/>
        </w:rPr>
        <w:footnoteReference w:id="9986"/>
      </w:r>
      <w:r>
        <w:t xml:space="preserve">, both</w:t>
      </w:r>
      <w:r>
        <w:rPr>
          <w:rStyle w:val="FootnoteReference"/>
        </w:rPr>
        <w:footnoteReference w:id="9987"/>
      </w:r>
      <w:r>
        <w:t xml:space="preserve"> out of the law of Moses</w:t>
      </w:r>
      <w:r>
        <w:rPr>
          <w:rStyle w:val="FootnoteReference"/>
        </w:rPr>
        <w:footnoteReference w:id="9988"/>
      </w:r>
      <w:r>
        <w:t xml:space="preserve">, and out of the prophets, from morning till evening.</w:t>
      </w:r>
      <w:r>
        <w:rPr>
          <w:rStyle w:val="FootnoteReference"/>
        </w:rPr>
        <w:footnoteReference w:id="9989"/>
      </w:r>
      <w:r>
        <w:rPr>
          <w:rStyle w:val="FootnoteReference"/>
        </w:rPr>
        <w:footnoteReference w:id="9990"/>
      </w:r>
    </w:p>
    <w:p>
      <w:r>
        <w:rPr>
          <w:b/>
        </w:rPr>
        <w:t xml:space="preserve">24 </w:t>
      </w:r>
      <w:r>
        <w:t xml:space="preserve">And some were persuaded by the things which were spoken, and some disbelieved.</w:t>
      </w:r>
      <w:r>
        <w:rPr>
          <w:rStyle w:val="FootnoteReference"/>
        </w:rPr>
        <w:footnoteReference w:id="9991"/>
      </w:r>
    </w:p>
    <w:p>
      <w:r>
        <w:rPr>
          <w:b/>
        </w:rPr>
        <w:t xml:space="preserve">25 </w:t>
      </w:r>
      <w:r>
        <w:t xml:space="preserve">And when they did not agree among themselves, they departed, after Paul had spoken one word, Well</w:t>
      </w:r>
      <w:r>
        <w:rPr>
          <w:rStyle w:val="FootnoteReference"/>
        </w:rPr>
        <w:footnoteReference w:id="9992"/>
      </w:r>
      <w:r>
        <w:t xml:space="preserve"> spoke the Holy Spirit through Isaiah</w:t>
      </w:r>
      <w:r>
        <w:rPr>
          <w:rStyle w:val="FootnoteReference"/>
        </w:rPr>
        <w:footnoteReference w:id="9993"/>
      </w:r>
      <w:r>
        <w:t xml:space="preserve"> the prophet to our fathers,</w:t>
      </w:r>
      <w:r>
        <w:rPr>
          <w:rStyle w:val="FootnoteReference"/>
        </w:rPr>
        <w:footnoteReference w:id="9994"/>
      </w:r>
    </w:p>
    <w:p>
      <w:r>
        <w:rPr>
          <w:b/>
        </w:rPr>
        <w:t xml:space="preserve">26 </w:t>
      </w:r>
      <w:r>
        <w:t xml:space="preserve">Saying, Go to this people, and say, Hearing</w:t>
      </w:r>
      <w:r>
        <w:rPr>
          <w:rStyle w:val="FootnoteReference"/>
        </w:rPr>
        <w:footnoteReference w:id="9995"/>
      </w:r>
      <w:r>
        <w:t xml:space="preserve"> you shall hear, and shall not understand; and seeing you shall see, and not perceive:</w:t>
      </w:r>
      <w:r>
        <w:rPr>
          <w:rStyle w:val="FootnoteReference"/>
        </w:rPr>
        <w:footnoteReference w:id="9996"/>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9997"/>
      </w:r>
    </w:p>
    <w:p>
      <w:r>
        <w:rPr>
          <w:b/>
        </w:rPr>
        <w:t xml:space="preserve">28 </w:t>
      </w:r>
      <w:r>
        <w:t xml:space="preserve">Be it known</w:t>
      </w:r>
      <w:r>
        <w:rPr>
          <w:rStyle w:val="FootnoteReference"/>
        </w:rPr>
        <w:footnoteReference w:id="9998"/>
      </w:r>
      <w:r>
        <w:t xml:space="preserve"> therefore to you, that the salvation</w:t>
      </w:r>
      <w:r>
        <w:rPr>
          <w:rStyle w:val="FootnoteReference"/>
        </w:rPr>
        <w:footnoteReference w:id="9999"/>
      </w:r>
      <w:r>
        <w:t xml:space="preserve"> of God is sent</w:t>
      </w:r>
      <w:r>
        <w:rPr>
          <w:rStyle w:val="FootnoteReference"/>
        </w:rPr>
        <w:footnoteReference w:id="10000"/>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001"/>
      </w:r>
    </w:p>
    <w:p>
      <w:r>
        <w:rPr>
          <w:b/>
        </w:rPr>
        <w:t xml:space="preserve">30 </w:t>
      </w:r>
      <w:r>
        <w:t xml:space="preserve">And Paul</w:t>
      </w:r>
      <w:r>
        <w:rPr>
          <w:rStyle w:val="FootnoteReference"/>
        </w:rPr>
        <w:footnoteReference w:id="10002"/>
      </w:r>
      <w:r>
        <w:t xml:space="preserve"> dwelt</w:t>
      </w:r>
      <w:r>
        <w:rPr>
          <w:rStyle w:val="FootnoteReference"/>
        </w:rPr>
        <w:footnoteReference w:id="10003"/>
      </w:r>
      <w:r>
        <w:t xml:space="preserve"> two whole years in his own rented house, and received all who came in to him,</w:t>
      </w:r>
    </w:p>
    <w:p>
      <w:r>
        <w:rPr>
          <w:b/>
        </w:rPr>
        <w:t xml:space="preserve">31 </w:t>
      </w:r>
      <w:r>
        <w:t xml:space="preserve">Preaching</w:t>
      </w:r>
      <w:r>
        <w:rPr>
          <w:rStyle w:val="FootnoteReference"/>
        </w:rPr>
        <w:footnoteReference w:id="10004"/>
      </w:r>
      <w:r>
        <w:t xml:space="preserve"> the kingdom of God, and teaching</w:t>
      </w:r>
      <w:r>
        <w:rPr>
          <w:rStyle w:val="FootnoteReference"/>
        </w:rPr>
        <w:footnoteReference w:id="10005"/>
      </w:r>
      <w:r>
        <w:t xml:space="preserve"> those things which concern the Lord Jesus Christ</w:t>
      </w:r>
      <w:r>
        <w:rPr>
          <w:rStyle w:val="FootnoteReference"/>
        </w:rPr>
        <w:footnoteReference w:id="10006"/>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007"/>
      </w:r>
      <w:r>
        <w:t xml:space="preserve">, slave of Jesus Christ</w:t>
      </w:r>
      <w:r>
        <w:rPr>
          <w:rStyle w:val="FootnoteReference"/>
        </w:rPr>
        <w:footnoteReference w:id="10008"/>
      </w:r>
      <w:r>
        <w:t xml:space="preserve">, called</w:t>
      </w:r>
      <w:r>
        <w:rPr>
          <w:rStyle w:val="FootnoteReference"/>
        </w:rPr>
        <w:footnoteReference w:id="10009"/>
      </w:r>
      <w:r>
        <w:t xml:space="preserve"> apostle, set apart for God's good news</w:t>
      </w:r>
      <w:r>
        <w:rPr>
          <w:rStyle w:val="FootnoteReference"/>
        </w:rPr>
        <w:footnoteReference w:id="10010"/>
      </w:r>
      <w:r>
        <w:t xml:space="preserve">,</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rPr>
          <w:rStyle w:val="FootnoteReference"/>
        </w:rPr>
        <w:footnoteReference w:id="10016"/>
      </w:r>
      <w:r>
        <w:rPr>
          <w:rStyle w:val="FootnoteReference"/>
        </w:rPr>
        <w:footnoteReference w:id="10017"/>
      </w:r>
    </w:p>
    <w:p>
      <w:r>
        <w:rPr>
          <w:b/>
        </w:rPr>
        <w:t xml:space="preserve">2 </w:t>
      </w:r>
      <w:r>
        <w:t xml:space="preserve">which he promised beforehand through his prophets in holy Scriptures,</w:t>
      </w:r>
      <w:r>
        <w:rPr>
          <w:rStyle w:val="FootnoteReference"/>
        </w:rPr>
        <w:footnoteReference w:id="10018"/>
      </w:r>
      <w:r>
        <w:rPr>
          <w:rStyle w:val="FootnoteReference"/>
        </w:rPr>
        <w:footnoteReference w:id="10019"/>
      </w:r>
    </w:p>
    <w:p>
      <w:r>
        <w:rPr>
          <w:b/>
        </w:rPr>
        <w:t xml:space="preserve">3 </w:t>
      </w:r>
      <w:r>
        <w:t xml:space="preserve">concerning his Son</w:t>
      </w:r>
      <w:r>
        <w:rPr>
          <w:rStyle w:val="FootnoteReference"/>
        </w:rPr>
        <w:footnoteReference w:id="10020"/>
      </w:r>
      <w:r>
        <w:t xml:space="preserve">, who came from David's seed according to flesh</w:t>
      </w:r>
      <w:r>
        <w:rPr>
          <w:rStyle w:val="FootnoteReference"/>
        </w:rPr>
        <w:footnoteReference w:id="10021"/>
      </w:r>
      <w:r>
        <w:t xml:space="preserve">,</w:t>
      </w:r>
      <w:r>
        <w:rPr>
          <w:rStyle w:val="FootnoteReference"/>
        </w:rPr>
        <w:footnoteReference w:id="10022"/>
      </w:r>
    </w:p>
    <w:p>
      <w:r>
        <w:rPr>
          <w:b/>
        </w:rPr>
        <w:t xml:space="preserve">4 </w:t>
      </w:r>
      <w:r>
        <w:t xml:space="preserve">who was marked out Son of God</w:t>
      </w:r>
      <w:r>
        <w:rPr>
          <w:rStyle w:val="FootnoteReference"/>
        </w:rPr>
        <w:footnoteReference w:id="10023"/>
      </w:r>
      <w:r>
        <w:t xml:space="preserve"> in power according to Spirit of holiness by resurrection of dead ones: Jesus Christ our Lord,</w:t>
      </w:r>
      <w:r>
        <w:rPr>
          <w:rStyle w:val="FootnoteReference"/>
        </w:rPr>
        <w:footnoteReference w:id="10024"/>
      </w:r>
    </w:p>
    <w:p>
      <w:r>
        <w:rPr>
          <w:b/>
        </w:rPr>
        <w:t xml:space="preserve">5 </w:t>
      </w:r>
      <w:r>
        <w:t xml:space="preserve">Through whom we received grace and apostleship</w:t>
      </w:r>
      <w:r>
        <w:rPr>
          <w:rStyle w:val="FootnoteReference"/>
        </w:rPr>
        <w:footnoteReference w:id="10025"/>
      </w:r>
      <w:r>
        <w:t xml:space="preserve"> for obedience of faith among</w:t>
      </w:r>
      <w:r>
        <w:rPr>
          <w:rStyle w:val="FootnoteReference"/>
        </w:rPr>
        <w:footnoteReference w:id="10026"/>
      </w:r>
      <w:r>
        <w:t xml:space="preserve"> all the nations, for his name</w:t>
      </w:r>
      <w:r>
        <w:rPr>
          <w:rStyle w:val="FootnoteReference"/>
        </w:rPr>
        <w:footnoteReference w:id="10027"/>
      </w:r>
      <w:r>
        <w:t xml:space="preserve">:</w:t>
      </w:r>
      <w:r>
        <w:rPr>
          <w:rStyle w:val="FootnoteReference"/>
        </w:rPr>
        <w:footnoteReference w:id="10028"/>
      </w:r>
    </w:p>
    <w:p>
      <w:r>
        <w:rPr>
          <w:b/>
        </w:rPr>
        <w:t xml:space="preserve">6 </w:t>
      </w:r>
      <w:r>
        <w:t xml:space="preserve">Among whom you also are called of Jesus Christ:</w:t>
      </w:r>
      <w:r>
        <w:rPr>
          <w:rStyle w:val="FootnoteReference"/>
        </w:rPr>
        <w:footnoteReference w:id="10029"/>
      </w:r>
      <w:r>
        <w:rPr>
          <w:rStyle w:val="FootnoteReference"/>
        </w:rPr>
        <w:footnoteReference w:id="10030"/>
      </w:r>
    </w:p>
    <w:p>
      <w:r>
        <w:rPr>
          <w:b/>
        </w:rPr>
        <w:t xml:space="preserve">7 </w:t>
      </w:r>
      <w:r>
        <w:t xml:space="preserve">To all</w:t>
      </w:r>
      <w:r>
        <w:rPr>
          <w:rStyle w:val="FootnoteReference"/>
        </w:rPr>
        <w:footnoteReference w:id="10031"/>
      </w:r>
      <w:r>
        <w:t xml:space="preserve"> who are in Rome</w:t>
      </w:r>
      <w:r>
        <w:rPr>
          <w:rStyle w:val="FootnoteReference"/>
        </w:rPr>
        <w:footnoteReference w:id="10032"/>
      </w:r>
      <w:r>
        <w:t xml:space="preserve">, beloved</w:t>
      </w:r>
      <w:r>
        <w:rPr>
          <w:rStyle w:val="FootnoteReference"/>
        </w:rPr>
        <w:footnoteReference w:id="10033"/>
      </w:r>
      <w:r>
        <w:t xml:space="preserve"> of God, called</w:t>
      </w:r>
      <w:r>
        <w:rPr>
          <w:rStyle w:val="FootnoteReference"/>
        </w:rPr>
        <w:footnoteReference w:id="10034"/>
      </w:r>
      <w:r>
        <w:t xml:space="preserve"> to be holy ones: Grace</w:t>
      </w:r>
      <w:r>
        <w:rPr>
          <w:rStyle w:val="FootnoteReference"/>
        </w:rPr>
        <w:footnoteReference w:id="10035"/>
      </w:r>
      <w:r>
        <w:t xml:space="preserve"> to you and peace</w:t>
      </w:r>
      <w:r>
        <w:rPr>
          <w:rStyle w:val="FootnoteReference"/>
        </w:rPr>
        <w:footnoteReference w:id="10036"/>
      </w:r>
      <w:r>
        <w:t xml:space="preserve"> from God our Father, and the Lord</w:t>
      </w:r>
      <w:r>
        <w:rPr>
          <w:rStyle w:val="FootnoteReference"/>
        </w:rPr>
        <w:footnoteReference w:id="10037"/>
      </w:r>
      <w:r>
        <w:t xml:space="preserve"> Jesus Christ.</w:t>
      </w:r>
      <w:r>
        <w:rPr>
          <w:rStyle w:val="FootnoteReference"/>
        </w:rPr>
        <w:footnoteReference w:id="10038"/>
      </w:r>
    </w:p>
    <w:p>
      <w:r>
        <w:rPr>
          <w:b/>
        </w:rPr>
        <w:t xml:space="preserve">8 </w:t>
      </w:r>
      <w:r>
        <w:t xml:space="preserve">First, I thank</w:t>
      </w:r>
      <w:r>
        <w:rPr>
          <w:rStyle w:val="FootnoteReference"/>
        </w:rPr>
        <w:footnoteReference w:id="10039"/>
      </w:r>
      <w:r>
        <w:t xml:space="preserve"> my God through Jesus Christ for you all, that your</w:t>
      </w:r>
      <w:r>
        <w:rPr>
          <w:rStyle w:val="FootnoteReference"/>
        </w:rPr>
        <w:footnoteReference w:id="10040"/>
      </w:r>
      <w:r>
        <w:t xml:space="preserve"> faith is spoken of throughout the whole</w:t>
      </w:r>
      <w:r>
        <w:rPr>
          <w:rStyle w:val="FootnoteReference"/>
        </w:rPr>
        <w:footnoteReference w:id="1004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042"/>
      </w:r>
      <w:r>
        <w:t xml:space="preserve"> mention of you always in my prayers;</w:t>
      </w:r>
      <w:r>
        <w:rPr>
          <w:rStyle w:val="FootnoteReference"/>
        </w:rPr>
        <w:footnoteReference w:id="10043"/>
      </w:r>
      <w:r>
        <w:rPr>
          <w:rStyle w:val="FootnoteReference"/>
        </w:rPr>
        <w:footnoteReference w:id="10044"/>
      </w:r>
    </w:p>
    <w:p>
      <w:r>
        <w:rPr>
          <w:b/>
        </w:rPr>
        <w:t xml:space="preserve">10 </w:t>
      </w:r>
      <w:r>
        <w:t xml:space="preserve">Always making request</w:t>
      </w:r>
      <w:r>
        <w:rPr>
          <w:rStyle w:val="FootnoteReference"/>
        </w:rPr>
        <w:footnoteReference w:id="10045"/>
      </w:r>
      <w:r>
        <w:t xml:space="preserve"> in my prayers, if by any means now at last I may be prospered by the will</w:t>
      </w:r>
      <w:r>
        <w:rPr>
          <w:rStyle w:val="FootnoteReference"/>
        </w:rPr>
        <w:footnoteReference w:id="10046"/>
      </w:r>
      <w:r>
        <w:t xml:space="preserve"> of God to come to you.</w:t>
      </w:r>
      <w:r>
        <w:rPr>
          <w:rStyle w:val="FootnoteReference"/>
        </w:rPr>
        <w:footnoteReference w:id="10047"/>
      </w:r>
    </w:p>
    <w:p>
      <w:r>
        <w:rPr>
          <w:b/>
        </w:rPr>
        <w:t xml:space="preserve">11 </w:t>
      </w:r>
      <w:r>
        <w:t xml:space="preserve">For I long</w:t>
      </w:r>
      <w:r>
        <w:rPr>
          <w:rStyle w:val="FootnoteReference"/>
        </w:rPr>
        <w:footnoteReference w:id="1004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049"/>
      </w:r>
      <w:r>
        <w:t xml:space="preserve"> faith of both you and me.</w:t>
      </w:r>
      <w:r>
        <w:rPr>
          <w:rStyle w:val="FootnoteReference"/>
        </w:rPr>
        <w:footnoteReference w:id="10050"/>
      </w:r>
    </w:p>
    <w:p>
      <w:r>
        <w:rPr>
          <w:b/>
        </w:rPr>
        <w:t xml:space="preserve">13 </w:t>
      </w:r>
      <w:r>
        <w:t xml:space="preserve">Now I would not have you ignorant, brothers, that oftentimes</w:t>
      </w:r>
      <w:r>
        <w:rPr>
          <w:rStyle w:val="FootnoteReference"/>
        </w:rPr>
        <w:footnoteReference w:id="10051"/>
      </w:r>
      <w:r>
        <w:t xml:space="preserve"> I purposed to come to you, (but was let until now,) that I might have some fruit among you also, even as among other nations.</w:t>
      </w:r>
      <w:r>
        <w:rPr>
          <w:rStyle w:val="FootnoteReference"/>
        </w:rPr>
        <w:footnoteReference w:id="10052"/>
      </w:r>
      <w:r>
        <w:rPr>
          <w:rStyle w:val="FootnoteReference"/>
        </w:rPr>
        <w:footnoteReference w:id="10053"/>
      </w:r>
    </w:p>
    <w:p>
      <w:r>
        <w:rPr>
          <w:b/>
        </w:rPr>
        <w:t xml:space="preserve">14 </w:t>
      </w:r>
      <w:r>
        <w:t xml:space="preserve">I am</w:t>
      </w:r>
      <w:r>
        <w:rPr>
          <w:rStyle w:val="FootnoteReference"/>
        </w:rPr>
        <w:footnoteReference w:id="10054"/>
      </w:r>
      <w:r>
        <w:t xml:space="preserve"> debtor</w:t>
      </w:r>
      <w:r>
        <w:rPr>
          <w:rStyle w:val="FootnoteReference"/>
        </w:rPr>
        <w:footnoteReference w:id="10055"/>
      </w:r>
      <w:r>
        <w:t xml:space="preserve"> both to</w:t>
      </w:r>
      <w:r>
        <w:rPr>
          <w:rStyle w:val="FootnoteReference"/>
        </w:rPr>
        <w:footnoteReference w:id="10056"/>
      </w:r>
      <w:r>
        <w:t xml:space="preserve"> Greeks</w:t>
      </w:r>
      <w:r>
        <w:rPr>
          <w:rStyle w:val="FootnoteReference"/>
        </w:rPr>
        <w:footnoteReference w:id="10057"/>
      </w:r>
      <w:r>
        <w:t xml:space="preserve"> and to barbarians; both to wise and to foolish.</w:t>
      </w:r>
      <w:r>
        <w:rPr>
          <w:rStyle w:val="FootnoteReference"/>
        </w:rPr>
        <w:footnoteReference w:id="10058"/>
      </w:r>
      <w:r>
        <w:rPr>
          <w:rStyle w:val="FootnoteReference"/>
        </w:rPr>
        <w:footnoteReference w:id="10059"/>
      </w:r>
    </w:p>
    <w:p>
      <w:r>
        <w:rPr>
          <w:b/>
        </w:rPr>
        <w:t xml:space="preserve">15 </w:t>
      </w:r>
      <w:r>
        <w:t xml:space="preserve">So, as much as in me is, I am ready to preach the good news to you that are at Rome also.</w:t>
      </w:r>
      <w:r>
        <w:rPr>
          <w:rStyle w:val="FootnoteReference"/>
        </w:rPr>
        <w:footnoteReference w:id="10060"/>
      </w:r>
      <w:r>
        <w:rPr>
          <w:rStyle w:val="FootnoteReference"/>
        </w:rPr>
        <w:footnoteReference w:id="10061"/>
      </w:r>
    </w:p>
    <w:p>
      <w:r>
        <w:rPr>
          <w:b/>
        </w:rPr>
        <w:t xml:space="preserve">16 </w:t>
      </w:r>
      <w:r>
        <w:t xml:space="preserve">For I am not ashamed of the good news of Christ: for it is</w:t>
      </w:r>
      <w:r>
        <w:rPr>
          <w:rStyle w:val="FootnoteReference"/>
        </w:rPr>
        <w:footnoteReference w:id="10062"/>
      </w:r>
      <w:r>
        <w:t xml:space="preserve"> the power of God to salvation to every</w:t>
      </w:r>
      <w:r>
        <w:rPr>
          <w:rStyle w:val="FootnoteReference"/>
        </w:rPr>
        <w:footnoteReference w:id="10063"/>
      </w:r>
      <w:r>
        <w:t xml:space="preserve"> one that believes; to the Jew</w:t>
      </w:r>
      <w:r>
        <w:rPr>
          <w:rStyle w:val="FootnoteReference"/>
        </w:rPr>
        <w:footnoteReference w:id="10064"/>
      </w:r>
      <w:r>
        <w:t xml:space="preserve"> first, and also to the Greek</w:t>
      </w:r>
      <w:r>
        <w:rPr>
          <w:rStyle w:val="FootnoteReference"/>
        </w:rPr>
        <w:footnoteReference w:id="10065"/>
      </w:r>
      <w:r>
        <w:t xml:space="preserve">.</w:t>
      </w:r>
      <w:r>
        <w:rPr>
          <w:rStyle w:val="FootnoteReference"/>
        </w:rPr>
        <w:footnoteReference w:id="10066"/>
      </w:r>
      <w:r>
        <w:rPr>
          <w:rStyle w:val="FootnoteReference"/>
        </w:rPr>
        <w:footnoteReference w:id="10067"/>
      </w:r>
    </w:p>
    <w:p>
      <w:r>
        <w:rPr>
          <w:b/>
        </w:rPr>
        <w:t xml:space="preserve">17 </w:t>
      </w:r>
      <w:r>
        <w:t xml:space="preserve">For in it the righteousness of God is revealed from faith</w:t>
      </w:r>
      <w:r>
        <w:rPr>
          <w:rStyle w:val="FootnoteReference"/>
        </w:rPr>
        <w:footnoteReference w:id="10068"/>
      </w:r>
      <w:r>
        <w:t xml:space="preserve"> to faith: as it is written, The righteous one shall live by faith.</w:t>
      </w:r>
      <w:r>
        <w:rPr>
          <w:rStyle w:val="FootnoteReference"/>
        </w:rPr>
        <w:footnoteReference w:id="10069"/>
      </w:r>
      <w:r>
        <w:rPr>
          <w:rStyle w:val="FootnoteReference"/>
        </w:rPr>
        <w:footnoteReference w:id="10070"/>
      </w:r>
    </w:p>
    <w:p>
      <w:r>
        <w:rPr>
          <w:b/>
        </w:rPr>
        <w:t xml:space="preserve">18 </w:t>
      </w:r>
      <w:r>
        <w:t xml:space="preserve">For the wrath</w:t>
      </w:r>
      <w:r>
        <w:rPr>
          <w:rStyle w:val="FootnoteReference"/>
        </w:rPr>
        <w:footnoteReference w:id="10071"/>
      </w:r>
      <w:r>
        <w:t xml:space="preserve"> of God is revealed from heaven against all ungodliness</w:t>
      </w:r>
      <w:r>
        <w:rPr>
          <w:rStyle w:val="FootnoteReference"/>
        </w:rPr>
        <w:footnoteReference w:id="10072"/>
      </w:r>
      <w:r>
        <w:t xml:space="preserve"> and unrighteousness</w:t>
      </w:r>
      <w:r>
        <w:rPr>
          <w:rStyle w:val="FootnoteReference"/>
        </w:rPr>
        <w:footnoteReference w:id="10073"/>
      </w:r>
      <w:r>
        <w:t xml:space="preserve"> of humans, who suppress the truth in unrighteousness;</w:t>
      </w:r>
      <w:r>
        <w:rPr>
          <w:rStyle w:val="FootnoteReference"/>
        </w:rPr>
        <w:footnoteReference w:id="10074"/>
      </w:r>
    </w:p>
    <w:p>
      <w:r>
        <w:rPr>
          <w:b/>
        </w:rPr>
        <w:t xml:space="preserve">19 </w:t>
      </w:r>
      <w:r>
        <w:t xml:space="preserve">Because that which</w:t>
      </w:r>
      <w:r>
        <w:rPr>
          <w:rStyle w:val="FootnoteReference"/>
        </w:rPr>
        <w:footnoteReference w:id="10075"/>
      </w:r>
      <w:r>
        <w:t xml:space="preserve"> is known of God is manifest in them; for God</w:t>
      </w:r>
      <w:r>
        <w:rPr>
          <w:rStyle w:val="FootnoteReference"/>
        </w:rPr>
        <w:footnoteReference w:id="10076"/>
      </w:r>
      <w:r>
        <w:t xml:space="preserve"> manifested it to them.</w:t>
      </w:r>
    </w:p>
    <w:p>
      <w:r>
        <w:rPr>
          <w:b/>
        </w:rPr>
        <w:t xml:space="preserve">20 </w:t>
      </w:r>
      <w:r>
        <w:t xml:space="preserve">For his invisible things from the</w:t>
      </w:r>
      <w:r>
        <w:rPr>
          <w:rStyle w:val="FootnoteReference"/>
        </w:rPr>
        <w:footnoteReference w:id="10077"/>
      </w:r>
      <w:r>
        <w:t xml:space="preserve"> creation of the world are clearly seen, being understood by the things that are made, both his eternal power and divinity; so that they are</w:t>
      </w:r>
      <w:r>
        <w:rPr>
          <w:rStyle w:val="FootnoteReference"/>
        </w:rPr>
        <w:footnoteReference w:id="10078"/>
      </w:r>
      <w:r>
        <w:t xml:space="preserve"> without excuse:</w:t>
      </w:r>
      <w:r>
        <w:rPr>
          <w:rStyle w:val="FootnoteReference"/>
        </w:rPr>
        <w:footnoteReference w:id="10079"/>
      </w:r>
      <w:r>
        <w:rPr>
          <w:rStyle w:val="FootnoteReference"/>
        </w:rPr>
        <w:footnoteReference w:id="10080"/>
      </w:r>
    </w:p>
    <w:p>
      <w:r>
        <w:rPr>
          <w:b/>
        </w:rPr>
        <w:t xml:space="preserve">21 </w:t>
      </w:r>
      <w:r>
        <w:t xml:space="preserve">Because, when they knew God, they did not glorify him as God, nor were thankful; but became</w:t>
      </w:r>
      <w:r>
        <w:rPr>
          <w:rStyle w:val="FootnoteReference"/>
        </w:rPr>
        <w:footnoteReference w:id="10081"/>
      </w:r>
      <w:r>
        <w:t xml:space="preserve"> vain in their reasonings, and their senseless heart was darkened.</w:t>
      </w:r>
      <w:r>
        <w:rPr>
          <w:rStyle w:val="FootnoteReference"/>
        </w:rPr>
        <w:footnoteReference w:id="10082"/>
      </w:r>
      <w:r>
        <w:rPr>
          <w:rStyle w:val="FootnoteReference"/>
        </w:rPr>
        <w:footnoteReference w:id="10083"/>
      </w:r>
    </w:p>
    <w:p>
      <w:r>
        <w:rPr>
          <w:b/>
        </w:rPr>
        <w:t xml:space="preserve">22 </w:t>
      </w:r>
      <w:r>
        <w:t xml:space="preserve">Claiming to be wise, they became fools,</w:t>
      </w:r>
      <w:r>
        <w:rPr>
          <w:rStyle w:val="FootnoteReference"/>
        </w:rPr>
        <w:footnoteReference w:id="10084"/>
      </w:r>
    </w:p>
    <w:p>
      <w:r>
        <w:rPr>
          <w:b/>
        </w:rPr>
        <w:t xml:space="preserve">23 </w:t>
      </w:r>
      <w:r>
        <w:t xml:space="preserve">And changed</w:t>
      </w:r>
      <w:r>
        <w:rPr>
          <w:rStyle w:val="FootnoteReference"/>
        </w:rPr>
        <w:footnoteReference w:id="10085"/>
      </w:r>
      <w:r>
        <w:t xml:space="preserve"> the glory of the incorruptible God into a likeness of an image</w:t>
      </w:r>
      <w:r>
        <w:rPr>
          <w:rStyle w:val="FootnoteReference"/>
        </w:rPr>
        <w:footnoteReference w:id="1008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087"/>
      </w:r>
      <w:r>
        <w:rPr>
          <w:rStyle w:val="FootnoteReference"/>
        </w:rPr>
        <w:footnoteReference w:id="10088"/>
      </w:r>
      <w:r>
        <w:rPr>
          <w:rStyle w:val="FootnoteReference"/>
        </w:rPr>
        <w:footnoteReference w:id="10089"/>
      </w:r>
      <w:r>
        <w:rPr>
          <w:rStyle w:val="FootnoteReference"/>
        </w:rPr>
        <w:footnoteReference w:id="10090"/>
      </w:r>
    </w:p>
    <w:p>
      <w:r>
        <w:rPr>
          <w:b/>
        </w:rPr>
        <w:t xml:space="preserve">25 </w:t>
      </w:r>
      <w:r>
        <w:t xml:space="preserve">Who exchanged the truth</w:t>
      </w:r>
      <w:r>
        <w:rPr>
          <w:rStyle w:val="FootnoteReference"/>
        </w:rPr>
        <w:footnoteReference w:id="10091"/>
      </w:r>
      <w:r>
        <w:t xml:space="preserve"> of God for the lie, and worshiped and served the creation rather than the Creator, who is blessed forever. Amen.</w:t>
      </w:r>
      <w:r>
        <w:rPr>
          <w:rStyle w:val="FootnoteReference"/>
        </w:rPr>
        <w:footnoteReference w:id="10092"/>
      </w:r>
      <w:r>
        <w:rPr>
          <w:rStyle w:val="FootnoteReference"/>
        </w:rPr>
        <w:footnoteReference w:id="10093"/>
      </w:r>
      <w:r>
        <w:rPr>
          <w:rStyle w:val="FootnoteReference"/>
        </w:rPr>
        <w:footnoteReference w:id="10094"/>
      </w:r>
      <w:r>
        <w:rPr>
          <w:rStyle w:val="FootnoteReference"/>
        </w:rPr>
        <w:footnoteReference w:id="10095"/>
      </w:r>
    </w:p>
    <w:p>
      <w:r>
        <w:rPr>
          <w:b/>
        </w:rPr>
        <w:t xml:space="preserve">26 </w:t>
      </w:r>
      <w:r>
        <w:t xml:space="preserve">For this cause God gave them</w:t>
      </w:r>
      <w:r>
        <w:rPr>
          <w:rStyle w:val="FootnoteReference"/>
        </w:rPr>
        <w:footnoteReference w:id="10096"/>
      </w:r>
      <w:r>
        <w:t xml:space="preserve"> up to passions of dishonor: for even their women exchanged the natural use for that which is against nature:</w:t>
      </w:r>
      <w:r>
        <w:rPr>
          <w:rStyle w:val="FootnoteReference"/>
        </w:rPr>
        <w:footnoteReference w:id="1009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098"/>
      </w:r>
    </w:p>
    <w:p>
      <w:r>
        <w:rPr>
          <w:b/>
        </w:rPr>
        <w:t xml:space="preserve">28 </w:t>
      </w:r>
      <w:r>
        <w:t xml:space="preserve">And even as they did</w:t>
      </w:r>
      <w:r>
        <w:rPr>
          <w:rStyle w:val="FootnoteReference"/>
        </w:rPr>
        <w:footnoteReference w:id="10099"/>
      </w:r>
      <w:r>
        <w:t xml:space="preserve"> not approve having God in knowledge, God gave them over to an unapproved mind, to do things that are not fitting;</w:t>
      </w:r>
      <w:r>
        <w:rPr>
          <w:rStyle w:val="FootnoteReference"/>
        </w:rPr>
        <w:footnoteReference w:id="10100"/>
      </w:r>
      <w:r>
        <w:rPr>
          <w:rStyle w:val="FootnoteReference"/>
        </w:rPr>
        <w:footnoteReference w:id="10101"/>
      </w:r>
    </w:p>
    <w:p>
      <w:r>
        <w:rPr>
          <w:b/>
        </w:rPr>
        <w:t xml:space="preserve">29 </w:t>
      </w:r>
      <w:r>
        <w:t xml:space="preserve">Being filled</w:t>
      </w:r>
      <w:r>
        <w:rPr>
          <w:rStyle w:val="FootnoteReference"/>
        </w:rPr>
        <w:footnoteReference w:id="10102"/>
      </w:r>
      <w:r>
        <w:t xml:space="preserve"> with all unrighteousness, sexual immorality, wickedness, covetousness, maliciousness; full of envy, murder, debate, deceit, ill will; whisperers</w:t>
      </w:r>
      <w:r>
        <w:rPr>
          <w:rStyle w:val="FootnoteReference"/>
        </w:rPr>
        <w:footnoteReference w:id="10103"/>
      </w:r>
      <w:r>
        <w:t xml:space="preserve">,</w:t>
      </w:r>
    </w:p>
    <w:p>
      <w:r>
        <w:rPr>
          <w:b/>
        </w:rPr>
        <w:t xml:space="preserve">30 </w:t>
      </w:r>
      <w:r>
        <w:t xml:space="preserve">Slanderers, God-haters</w:t>
      </w:r>
      <w:r>
        <w:rPr>
          <w:rStyle w:val="FootnoteReference"/>
        </w:rPr>
        <w:footnoteReference w:id="10104"/>
      </w:r>
      <w:r>
        <w:t xml:space="preserve">, insolent, proud, boasters</w:t>
      </w:r>
      <w:r>
        <w:rPr>
          <w:rStyle w:val="FootnoteReference"/>
        </w:rPr>
        <w:footnoteReference w:id="10105"/>
      </w:r>
      <w:r>
        <w:t xml:space="preserve">, inventors</w:t>
      </w:r>
      <w:r>
        <w:rPr>
          <w:rStyle w:val="FootnoteReference"/>
        </w:rPr>
        <w:footnoteReference w:id="10106"/>
      </w:r>
      <w:r>
        <w:t xml:space="preserve"> of evil things, disobedient</w:t>
      </w:r>
      <w:r>
        <w:rPr>
          <w:rStyle w:val="FootnoteReference"/>
        </w:rPr>
        <w:footnoteReference w:id="10107"/>
      </w:r>
      <w:r>
        <w:t xml:space="preserve"> to parents,</w:t>
      </w:r>
      <w:r>
        <w:rPr>
          <w:rStyle w:val="FootnoteReference"/>
        </w:rPr>
        <w:footnoteReference w:id="10108"/>
      </w:r>
    </w:p>
    <w:p>
      <w:r>
        <w:rPr>
          <w:b/>
        </w:rPr>
        <w:t xml:space="preserve">31 </w:t>
      </w:r>
      <w:r>
        <w:t xml:space="preserve">Without understanding</w:t>
      </w:r>
      <w:r>
        <w:rPr>
          <w:rStyle w:val="FootnoteReference"/>
        </w:rPr>
        <w:footnoteReference w:id="10109"/>
      </w:r>
      <w:r>
        <w:t xml:space="preserve">, covenant-breakers, without natural affection, implacable, merciless:</w:t>
      </w:r>
      <w:r>
        <w:rPr>
          <w:rStyle w:val="FootnoteReference"/>
        </w:rPr>
        <w:footnoteReference w:id="10110"/>
      </w:r>
    </w:p>
    <w:p>
      <w:r>
        <w:rPr>
          <w:b/>
        </w:rPr>
        <w:t xml:space="preserve">32 </w:t>
      </w:r>
      <w:r>
        <w:t xml:space="preserve">Who, knowing</w:t>
      </w:r>
      <w:r>
        <w:rPr>
          <w:rStyle w:val="FootnoteReference"/>
        </w:rPr>
        <w:footnoteReference w:id="10111"/>
      </w:r>
      <w:r>
        <w:t xml:space="preserve"> the righteous decree of God, that those who practice such things are worthy</w:t>
      </w:r>
      <w:r>
        <w:rPr>
          <w:rStyle w:val="FootnoteReference"/>
        </w:rPr>
        <w:footnoteReference w:id="10112"/>
      </w:r>
      <w:r>
        <w:t xml:space="preserve"> of death, not only do them, but also approve of those who practice them.</w:t>
      </w:r>
      <w:r>
        <w:rPr>
          <w:rStyle w:val="FootnoteReference"/>
        </w:rPr>
        <w:footnoteReference w:id="10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114"/>
      </w:r>
      <w:r>
        <w:t xml:space="preserve"> you are without excuse, O man</w:t>
      </w:r>
      <w:r>
        <w:rPr>
          <w:rStyle w:val="FootnoteReference"/>
        </w:rPr>
        <w:footnoteReference w:id="10115"/>
      </w:r>
      <w:r>
        <w:t xml:space="preserve">, everyone who judges: for in what you judge another, you condemn yourself; for you who judge practice the same things.</w:t>
      </w:r>
      <w:r>
        <w:rPr>
          <w:rStyle w:val="FootnoteReference"/>
        </w:rPr>
        <w:footnoteReference w:id="10116"/>
      </w:r>
      <w:r>
        <w:rPr>
          <w:rStyle w:val="FootnoteReference"/>
        </w:rPr>
        <w:footnoteReference w:id="10117"/>
      </w:r>
    </w:p>
    <w:p>
      <w:r>
        <w:rPr>
          <w:b/>
        </w:rPr>
        <w:t xml:space="preserve">2 </w:t>
      </w:r>
      <w:r>
        <w:t xml:space="preserve">But we know that the judgment</w:t>
      </w:r>
      <w:r>
        <w:rPr>
          <w:rStyle w:val="FootnoteReference"/>
        </w:rPr>
        <w:footnoteReference w:id="10118"/>
      </w:r>
      <w:r>
        <w:t xml:space="preserve"> of God is according to truth against those who practice such things.</w:t>
      </w:r>
    </w:p>
    <w:p>
      <w:r>
        <w:rPr>
          <w:b/>
        </w:rPr>
        <w:t xml:space="preserve">3 </w:t>
      </w:r>
      <w:r>
        <w:t xml:space="preserve">And do you think this, O man</w:t>
      </w:r>
      <w:r>
        <w:rPr>
          <w:rStyle w:val="FootnoteReference"/>
        </w:rPr>
        <w:footnoteReference w:id="10119"/>
      </w:r>
      <w:r>
        <w:t xml:space="preserve">, who judges those who practice such things and does the same, that you shall escape the judgment of God?</w:t>
      </w:r>
      <w:r>
        <w:rPr>
          <w:rStyle w:val="FootnoteReference"/>
        </w:rPr>
        <w:footnoteReference w:id="10120"/>
      </w:r>
      <w:r>
        <w:rPr>
          <w:rStyle w:val="FootnoteReference"/>
        </w:rPr>
        <w:footnoteReference w:id="10121"/>
      </w:r>
    </w:p>
    <w:p>
      <w:r>
        <w:rPr>
          <w:b/>
        </w:rPr>
        <w:t xml:space="preserve">4 </w:t>
      </w:r>
      <w:r>
        <w:t xml:space="preserve">Or do you despise the riches</w:t>
      </w:r>
      <w:r>
        <w:rPr>
          <w:rStyle w:val="FootnoteReference"/>
        </w:rPr>
        <w:footnoteReference w:id="10122"/>
      </w:r>
      <w:r>
        <w:t xml:space="preserve"> of his kindness and tolerance and longsuffering, not knowing that the kindness of God leads you to repentance?</w:t>
      </w:r>
      <w:r>
        <w:rPr>
          <w:rStyle w:val="FootnoteReference"/>
        </w:rPr>
        <w:footnoteReference w:id="10123"/>
      </w:r>
      <w:r>
        <w:rPr>
          <w:rStyle w:val="FootnoteReference"/>
        </w:rPr>
        <w:footnoteReference w:id="10124"/>
      </w:r>
      <w:r>
        <w:rPr>
          <w:rStyle w:val="FootnoteReference"/>
        </w:rPr>
        <w:footnoteReference w:id="10125"/>
      </w:r>
    </w:p>
    <w:p>
      <w:r>
        <w:rPr>
          <w:b/>
        </w:rPr>
        <w:t xml:space="preserve">5 </w:t>
      </w:r>
      <w:r>
        <w:t xml:space="preserve">But according to your hardness and unrepentant heart you store up wrath for yourself in the day of wrath and revelation</w:t>
      </w:r>
      <w:r>
        <w:rPr>
          <w:rStyle w:val="FootnoteReference"/>
        </w:rPr>
        <w:footnoteReference w:id="10126"/>
      </w:r>
      <w:r>
        <w:t xml:space="preserve"> of the righteous judgment of God;</w:t>
      </w:r>
      <w:r>
        <w:rPr>
          <w:rStyle w:val="FootnoteReference"/>
        </w:rPr>
        <w:footnoteReference w:id="10127"/>
      </w:r>
      <w:r>
        <w:rPr>
          <w:rStyle w:val="FootnoteReference"/>
        </w:rPr>
        <w:footnoteReference w:id="10128"/>
      </w:r>
    </w:p>
    <w:p>
      <w:r>
        <w:rPr>
          <w:b/>
        </w:rPr>
        <w:t xml:space="preserve">6 </w:t>
      </w:r>
      <w:r>
        <w:t xml:space="preserve">Who will repay each one according to his works:</w:t>
      </w:r>
      <w:r>
        <w:rPr>
          <w:rStyle w:val="FootnoteReference"/>
        </w:rPr>
        <w:footnoteReference w:id="10129"/>
      </w:r>
    </w:p>
    <w:p>
      <w:r>
        <w:rPr>
          <w:b/>
        </w:rPr>
        <w:t xml:space="preserve">7 </w:t>
      </w:r>
      <w:r>
        <w:t xml:space="preserve">To those who by endurance in good work seek glory</w:t>
      </w:r>
      <w:r>
        <w:rPr>
          <w:rStyle w:val="FootnoteReference"/>
        </w:rPr>
        <w:footnoteReference w:id="10130"/>
      </w:r>
      <w:r>
        <w:t xml:space="preserve"> and honor and incorruptibility, eternal</w:t>
      </w:r>
      <w:r>
        <w:rPr>
          <w:rStyle w:val="FootnoteReference"/>
        </w:rPr>
        <w:footnoteReference w:id="10131"/>
      </w:r>
      <w:r>
        <w:t xml:space="preserve"> life:</w:t>
      </w:r>
      <w:r>
        <w:rPr>
          <w:rStyle w:val="FootnoteReference"/>
        </w:rPr>
        <w:footnoteReference w:id="10132"/>
      </w:r>
      <w:r>
        <w:rPr>
          <w:rStyle w:val="FootnoteReference"/>
        </w:rPr>
        <w:footnoteReference w:id="10133"/>
      </w:r>
    </w:p>
    <w:p>
      <w:r>
        <w:rPr>
          <w:b/>
        </w:rPr>
        <w:t xml:space="preserve">8 </w:t>
      </w:r>
      <w:r>
        <w:t xml:space="preserve">But to those from selfish ambition, who disobey the truth and obey unrighteousness, anger and wrath,</w:t>
      </w:r>
      <w:r>
        <w:rPr>
          <w:rStyle w:val="FootnoteReference"/>
        </w:rPr>
        <w:footnoteReference w:id="10134"/>
      </w:r>
      <w:r>
        <w:rPr>
          <w:rStyle w:val="FootnoteReference"/>
        </w:rPr>
        <w:footnoteReference w:id="10135"/>
      </w:r>
      <w:r>
        <w:rPr>
          <w:rStyle w:val="FootnoteReference"/>
        </w:rPr>
        <w:footnoteReference w:id="10136"/>
      </w:r>
      <w:r>
        <w:rPr>
          <w:rStyle w:val="FootnoteReference"/>
        </w:rPr>
        <w:footnoteReference w:id="10137"/>
      </w:r>
    </w:p>
    <w:p>
      <w:r>
        <w:rPr>
          <w:b/>
        </w:rPr>
        <w:t xml:space="preserve">9 </w:t>
      </w:r>
      <w:r>
        <w:t xml:space="preserve">Tribulation</w:t>
      </w:r>
      <w:r>
        <w:rPr>
          <w:rStyle w:val="FootnoteReference"/>
        </w:rPr>
        <w:footnoteReference w:id="10138"/>
      </w:r>
      <w:r>
        <w:t xml:space="preserve"> and anguish, upon every soul of man that does evil, of the Jew</w:t>
      </w:r>
      <w:r>
        <w:rPr>
          <w:rStyle w:val="FootnoteReference"/>
        </w:rPr>
        <w:footnoteReference w:id="10139"/>
      </w:r>
      <w:r>
        <w:t xml:space="preserve"> first, and also of the Gentile;</w:t>
      </w:r>
      <w:r>
        <w:rPr>
          <w:rStyle w:val="FootnoteReference"/>
        </w:rPr>
        <w:footnoteReference w:id="10140"/>
      </w:r>
    </w:p>
    <w:p>
      <w:r>
        <w:rPr>
          <w:b/>
        </w:rPr>
        <w:t xml:space="preserve">10 </w:t>
      </w:r>
      <w:r>
        <w:t xml:space="preserve">But glory</w:t>
      </w:r>
      <w:r>
        <w:rPr>
          <w:rStyle w:val="FootnoteReference"/>
        </w:rPr>
        <w:footnoteReference w:id="10141"/>
      </w:r>
      <w:r>
        <w:t xml:space="preserve">, honor, and peace</w:t>
      </w:r>
      <w:r>
        <w:rPr>
          <w:rStyle w:val="FootnoteReference"/>
        </w:rPr>
        <w:footnoteReference w:id="10142"/>
      </w:r>
      <w:r>
        <w:t xml:space="preserve">, to every</w:t>
      </w:r>
      <w:r>
        <w:rPr>
          <w:rStyle w:val="FootnoteReference"/>
        </w:rPr>
        <w:footnoteReference w:id="10143"/>
      </w:r>
      <w:r>
        <w:t xml:space="preserve"> man that works good, to the Jew first, and also to the Gentile:</w:t>
      </w:r>
    </w:p>
    <w:p>
      <w:r>
        <w:rPr>
          <w:b/>
        </w:rPr>
        <w:t xml:space="preserve">11 </w:t>
      </w:r>
      <w:r>
        <w:t xml:space="preserve">For there is no partiality with God.</w:t>
      </w:r>
      <w:r>
        <w:rPr>
          <w:rStyle w:val="FootnoteReference"/>
        </w:rPr>
        <w:footnoteReference w:id="10144"/>
      </w:r>
    </w:p>
    <w:p>
      <w:r>
        <w:rPr>
          <w:b/>
        </w:rPr>
        <w:t xml:space="preserve">12 </w:t>
      </w:r>
      <w:r>
        <w:t xml:space="preserve">For as many as sinned without law shall also perish without law: and as many as sinned in law shall be judged through law;</w:t>
      </w:r>
      <w:r>
        <w:rPr>
          <w:rStyle w:val="FootnoteReference"/>
        </w:rPr>
        <w:footnoteReference w:id="10145"/>
      </w:r>
      <w:r>
        <w:rPr>
          <w:rStyle w:val="FootnoteReference"/>
        </w:rPr>
        <w:footnoteReference w:id="10146"/>
      </w:r>
    </w:p>
    <w:p>
      <w:r>
        <w:rPr>
          <w:b/>
        </w:rPr>
        <w:t xml:space="preserve">13 </w:t>
      </w:r>
      <w:r>
        <w:t xml:space="preserve">For the hearers of the law are not righteous before God, but the</w:t>
      </w:r>
      <w:r>
        <w:rPr>
          <w:rStyle w:val="FootnoteReference"/>
        </w:rPr>
        <w:footnoteReference w:id="10147"/>
      </w:r>
      <w:r>
        <w:t xml:space="preserve"> doers of the law shall be justified</w:t>
      </w:r>
      <w:r>
        <w:rPr>
          <w:rStyle w:val="FootnoteReference"/>
        </w:rPr>
        <w:footnoteReference w:id="10148"/>
      </w:r>
      <w:r>
        <w:t xml:space="preserve">.</w:t>
      </w:r>
      <w:r>
        <w:rPr>
          <w:rStyle w:val="FootnoteReference"/>
        </w:rPr>
        <w:footnoteReference w:id="10149"/>
      </w:r>
    </w:p>
    <w:p>
      <w:r>
        <w:rPr>
          <w:b/>
        </w:rPr>
        <w:t xml:space="preserve">14 </w:t>
      </w:r>
      <w:r>
        <w:t xml:space="preserve">For when the nations, which have not the law, do by</w:t>
      </w:r>
      <w:r>
        <w:rPr>
          <w:rStyle w:val="FootnoteReference"/>
        </w:rPr>
        <w:footnoteReference w:id="10150"/>
      </w:r>
      <w:r>
        <w:t xml:space="preserve"> nature the things contained in the law, these, having not the law, are a law</w:t>
      </w:r>
      <w:r>
        <w:rPr>
          <w:rStyle w:val="FootnoteReference"/>
        </w:rPr>
        <w:footnoteReference w:id="10151"/>
      </w:r>
      <w:r>
        <w:t xml:space="preserve"> to themselves:</w:t>
      </w:r>
    </w:p>
    <w:p>
      <w:r>
        <w:rPr>
          <w:b/>
        </w:rPr>
        <w:t xml:space="preserve">15 </w:t>
      </w:r>
      <w:r>
        <w:t xml:space="preserve">Who show the work of the law written</w:t>
      </w:r>
      <w:r>
        <w:rPr>
          <w:rStyle w:val="FootnoteReference"/>
        </w:rPr>
        <w:footnoteReference w:id="10152"/>
      </w:r>
      <w:r>
        <w:t xml:space="preserve"> in their hearts, their conscience</w:t>
      </w:r>
      <w:r>
        <w:rPr>
          <w:rStyle w:val="FootnoteReference"/>
        </w:rPr>
        <w:footnoteReference w:id="10153"/>
      </w:r>
      <w:r>
        <w:t xml:space="preserve"> bearing witness with them, and between one another their thoughts accusing</w:t>
      </w:r>
      <w:r>
        <w:rPr>
          <w:rStyle w:val="FootnoteReference"/>
        </w:rPr>
        <w:footnoteReference w:id="10154"/>
      </w:r>
      <w:r>
        <w:t xml:space="preserve"> or even defending;</w:t>
      </w:r>
    </w:p>
    <w:p>
      <w:r>
        <w:rPr>
          <w:b/>
        </w:rPr>
        <w:t xml:space="preserve">16 </w:t>
      </w:r>
      <w:r>
        <w:t xml:space="preserve">In the day when God shall judge the secrets of men by Jesus</w:t>
      </w:r>
      <w:r>
        <w:rPr>
          <w:rStyle w:val="FootnoteReference"/>
        </w:rPr>
        <w:footnoteReference w:id="10155"/>
      </w:r>
      <w:r>
        <w:t xml:space="preserve"> Christ</w:t>
      </w:r>
      <w:r>
        <w:rPr>
          <w:rStyle w:val="FootnoteReference"/>
        </w:rPr>
        <w:footnoteReference w:id="10156"/>
      </w:r>
      <w:r>
        <w:t xml:space="preserve"> according to my good news.</w:t>
      </w:r>
      <w:r>
        <w:rPr>
          <w:rStyle w:val="FootnoteReference"/>
        </w:rPr>
        <w:footnoteReference w:id="10157"/>
      </w:r>
      <w:r>
        <w:rPr>
          <w:rStyle w:val="FootnoteReference"/>
        </w:rPr>
        <w:footnoteReference w:id="10158"/>
      </w:r>
      <w:r>
        <w:rPr>
          <w:rStyle w:val="FootnoteReference"/>
        </w:rPr>
        <w:footnoteReference w:id="10159"/>
      </w:r>
    </w:p>
    <w:p>
      <w:r>
        <w:rPr>
          <w:b/>
        </w:rPr>
        <w:t xml:space="preserve">17 </w:t>
      </w:r>
      <w:r>
        <w:t xml:space="preserve">Look, you are named a Jew, and rest on the law, and boast in God,</w:t>
      </w:r>
      <w:r>
        <w:rPr>
          <w:rStyle w:val="FootnoteReference"/>
        </w:rPr>
        <w:footnoteReference w:id="10160"/>
      </w:r>
      <w:r>
        <w:rPr>
          <w:rStyle w:val="FootnoteReference"/>
        </w:rPr>
        <w:footnoteReference w:id="10161"/>
      </w:r>
      <w:r>
        <w:rPr>
          <w:rStyle w:val="FootnoteReference"/>
        </w:rPr>
        <w:footnoteReference w:id="10162"/>
      </w:r>
    </w:p>
    <w:p>
      <w:r>
        <w:rPr>
          <w:b/>
        </w:rPr>
        <w:t xml:space="preserve">18 </w:t>
      </w:r>
      <w:r>
        <w:t xml:space="preserve">And know his will, and discern the things that differ, being instructed</w:t>
      </w:r>
      <w:r>
        <w:rPr>
          <w:rStyle w:val="FootnoteReference"/>
        </w:rPr>
        <w:footnoteReference w:id="10163"/>
      </w:r>
      <w:r>
        <w:t xml:space="preserve"> out of the law;</w:t>
      </w:r>
      <w:r>
        <w:rPr>
          <w:rStyle w:val="FootnoteReference"/>
        </w:rPr>
        <w:footnoteReference w:id="10164"/>
      </w:r>
      <w:r>
        <w:rPr>
          <w:rStyle w:val="FootnoteReference"/>
        </w:rPr>
        <w:footnoteReference w:id="10165"/>
      </w:r>
    </w:p>
    <w:p>
      <w:r>
        <w:rPr>
          <w:b/>
        </w:rPr>
        <w:t xml:space="preserve">19 </w:t>
      </w:r>
      <w:r>
        <w:t xml:space="preserve">And are confident that you yourself are a guide of the blind, a light</w:t>
      </w:r>
      <w:r>
        <w:rPr>
          <w:rStyle w:val="FootnoteReference"/>
        </w:rPr>
        <w:footnoteReference w:id="10166"/>
      </w:r>
      <w:r>
        <w:t xml:space="preserve"> of those in darkness,</w:t>
      </w:r>
      <w:r>
        <w:rPr>
          <w:rStyle w:val="FootnoteReference"/>
        </w:rPr>
        <w:footnoteReference w:id="10167"/>
      </w:r>
    </w:p>
    <w:p>
      <w:r>
        <w:rPr>
          <w:b/>
        </w:rPr>
        <w:t xml:space="preserve">20 </w:t>
      </w:r>
      <w:r>
        <w:t xml:space="preserve">An instructor of the foolish, a teacher</w:t>
      </w:r>
      <w:r>
        <w:rPr>
          <w:rStyle w:val="FootnoteReference"/>
        </w:rPr>
        <w:footnoteReference w:id="10168"/>
      </w:r>
      <w:r>
        <w:t xml:space="preserve"> of infants, having the form</w:t>
      </w:r>
      <w:r>
        <w:rPr>
          <w:rStyle w:val="FootnoteReference"/>
        </w:rPr>
        <w:footnoteReference w:id="10169"/>
      </w:r>
      <w:r>
        <w:t xml:space="preserve"> of knowledge and of the truth in the law.</w:t>
      </w:r>
    </w:p>
    <w:p>
      <w:r>
        <w:rPr>
          <w:b/>
        </w:rPr>
        <w:t xml:space="preserve">21 </w:t>
      </w:r>
      <w:r>
        <w:t xml:space="preserve">You therefore</w:t>
      </w:r>
      <w:r>
        <w:rPr>
          <w:rStyle w:val="FootnoteReference"/>
        </w:rPr>
        <w:footnoteReference w:id="10170"/>
      </w:r>
      <w:r>
        <w:t xml:space="preserve"> who teach another, do you not teach yourself? You who preach not to steal, do you steal?</w:t>
      </w:r>
      <w:r>
        <w:rPr>
          <w:rStyle w:val="FootnoteReference"/>
        </w:rPr>
        <w:footnoteReference w:id="10171"/>
      </w:r>
    </w:p>
    <w:p>
      <w:r>
        <w:rPr>
          <w:b/>
        </w:rPr>
        <w:t xml:space="preserve">22 </w:t>
      </w:r>
      <w:r>
        <w:t xml:space="preserve">You who say not to commit adultery</w:t>
      </w:r>
      <w:r>
        <w:rPr>
          <w:rStyle w:val="FootnoteReference"/>
        </w:rPr>
        <w:footnoteReference w:id="10172"/>
      </w:r>
      <w:r>
        <w:t xml:space="preserve">, do you commit adultery? You who abhor idols, do you commit sacrilege</w:t>
      </w:r>
      <w:r>
        <w:rPr>
          <w:rStyle w:val="FootnoteReference"/>
        </w:rPr>
        <w:footnoteReference w:id="10173"/>
      </w:r>
      <w:r>
        <w:t xml:space="preserve">?</w:t>
      </w:r>
    </w:p>
    <w:p>
      <w:r>
        <w:rPr>
          <w:b/>
        </w:rPr>
        <w:t xml:space="preserve">23 </w:t>
      </w:r>
      <w:r>
        <w:t xml:space="preserve">You who boast in law, through transgression of the law do you dishonor God?</w:t>
      </w:r>
      <w:r>
        <w:rPr>
          <w:rStyle w:val="FootnoteReference"/>
        </w:rPr>
        <w:footnoteReference w:id="10174"/>
      </w:r>
    </w:p>
    <w:p>
      <w:r>
        <w:rPr>
          <w:b/>
        </w:rPr>
        <w:t xml:space="preserve">24 </w:t>
      </w:r>
      <w:r>
        <w:t xml:space="preserve">For the name</w:t>
      </w:r>
      <w:r>
        <w:rPr>
          <w:rStyle w:val="FootnoteReference"/>
        </w:rPr>
        <w:footnoteReference w:id="10175"/>
      </w:r>
      <w:r>
        <w:t xml:space="preserve"> of God is blasphemed among the nations through you, as it is written</w:t>
      </w:r>
      <w:r>
        <w:rPr>
          <w:rStyle w:val="FootnoteReference"/>
        </w:rPr>
        <w:footnoteReference w:id="10176"/>
      </w:r>
      <w:r>
        <w:t xml:space="preserve">.</w:t>
      </w:r>
    </w:p>
    <w:p>
      <w:r>
        <w:rPr>
          <w:b/>
        </w:rPr>
        <w:t xml:space="preserve">25 </w:t>
      </w:r>
      <w:r>
        <w:t xml:space="preserve">For circumcision</w:t>
      </w:r>
      <w:r>
        <w:rPr>
          <w:rStyle w:val="FootnoteReference"/>
        </w:rPr>
        <w:footnoteReference w:id="10177"/>
      </w:r>
      <w:r>
        <w:t xml:space="preserve"> indeed profits, if you practice law: but if</w:t>
      </w:r>
      <w:r>
        <w:rPr>
          <w:rStyle w:val="FootnoteReference"/>
        </w:rPr>
        <w:footnoteReference w:id="10178"/>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179"/>
      </w:r>
    </w:p>
    <w:p>
      <w:r>
        <w:rPr>
          <w:b/>
        </w:rPr>
        <w:t xml:space="preserve">27 </w:t>
      </w:r>
      <w:r>
        <w:t xml:space="preserve">And shall not uncircumcision which is by nature, if it fulfill the law, judge</w:t>
      </w:r>
      <w:r>
        <w:rPr>
          <w:rStyle w:val="FootnoteReference"/>
        </w:rPr>
        <w:footnoteReference w:id="10180"/>
      </w:r>
      <w:r>
        <w:t xml:space="preserve"> you, who by the letter and circumcision do transgress the law?</w:t>
      </w:r>
      <w:r>
        <w:rPr>
          <w:rStyle w:val="FootnoteReference"/>
        </w:rPr>
        <w:footnoteReference w:id="10181"/>
      </w:r>
    </w:p>
    <w:p>
      <w:r>
        <w:rPr>
          <w:b/>
        </w:rPr>
        <w:t xml:space="preserve">28 </w:t>
      </w:r>
      <w:r>
        <w:t xml:space="preserve">For he</w:t>
      </w:r>
      <w:r>
        <w:rPr>
          <w:rStyle w:val="FootnoteReference"/>
        </w:rPr>
        <w:footnoteReference w:id="10182"/>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183"/>
      </w:r>
      <w:r>
        <w:t xml:space="preserve"> is of the heart, in spirit</w:t>
      </w:r>
      <w:r>
        <w:rPr>
          <w:rStyle w:val="FootnoteReference"/>
        </w:rPr>
        <w:footnoteReference w:id="10184"/>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185"/>
      </w:r>
      <w:r>
        <w:t xml:space="preserve"> of the Jew</w:t>
      </w:r>
      <w:r>
        <w:rPr>
          <w:rStyle w:val="FootnoteReference"/>
        </w:rPr>
        <w:footnoteReference w:id="10186"/>
      </w:r>
      <w:r>
        <w:t xml:space="preserve">? or what is the profit of circumcision?</w:t>
      </w:r>
    </w:p>
    <w:p>
      <w:r>
        <w:rPr>
          <w:b/>
        </w:rPr>
        <w:t xml:space="preserve">2 </w:t>
      </w:r>
      <w:r>
        <w:t xml:space="preserve">Much</w:t>
      </w:r>
      <w:r>
        <w:rPr>
          <w:rStyle w:val="FootnoteReference"/>
        </w:rPr>
        <w:footnoteReference w:id="10187"/>
      </w:r>
      <w:r>
        <w:t xml:space="preserve"> in every way: first indeed, because they were entrusted with the oracles</w:t>
      </w:r>
      <w:r>
        <w:rPr>
          <w:rStyle w:val="FootnoteReference"/>
        </w:rPr>
        <w:footnoteReference w:id="10188"/>
      </w:r>
      <w:r>
        <w:t xml:space="preserve"> of God.</w:t>
      </w:r>
      <w:r>
        <w:rPr>
          <w:rStyle w:val="FootnoteReference"/>
        </w:rPr>
        <w:footnoteReference w:id="10189"/>
      </w:r>
    </w:p>
    <w:p>
      <w:r>
        <w:rPr>
          <w:b/>
        </w:rPr>
        <w:t xml:space="preserve">3 </w:t>
      </w:r>
      <w:r>
        <w:t xml:space="preserve">For what if some</w:t>
      </w:r>
      <w:r>
        <w:rPr>
          <w:rStyle w:val="FootnoteReference"/>
        </w:rPr>
        <w:footnoteReference w:id="10190"/>
      </w:r>
      <w:r>
        <w:t xml:space="preserve"> were faithless? shall their faithlessness make the faithfulness of God ineffective?</w:t>
      </w:r>
      <w:r>
        <w:rPr>
          <w:rStyle w:val="FootnoteReference"/>
        </w:rPr>
        <w:footnoteReference w:id="10191"/>
      </w:r>
    </w:p>
    <w:p>
      <w:r>
        <w:rPr>
          <w:b/>
        </w:rPr>
        <w:t xml:space="preserve">4 </w:t>
      </w:r>
      <w:r>
        <w:t xml:space="preserve">May it not be: yes, let God</w:t>
      </w:r>
      <w:r>
        <w:rPr>
          <w:rStyle w:val="FootnoteReference"/>
        </w:rPr>
        <w:footnoteReference w:id="10192"/>
      </w:r>
      <w:r>
        <w:t xml:space="preserve"> be true, but every</w:t>
      </w:r>
      <w:r>
        <w:rPr>
          <w:rStyle w:val="FootnoteReference"/>
        </w:rPr>
        <w:footnoteReference w:id="10193"/>
      </w:r>
      <w:r>
        <w:t xml:space="preserve"> man a liar; as it is written, That you might be justified in your sayings, and might overcome when you are judged.</w:t>
      </w:r>
      <w:r>
        <w:rPr>
          <w:rStyle w:val="FootnoteReference"/>
        </w:rPr>
        <w:footnoteReference w:id="10194"/>
      </w:r>
      <w:r>
        <w:rPr>
          <w:rStyle w:val="FootnoteReference"/>
        </w:rPr>
        <w:footnoteReference w:id="10195"/>
      </w:r>
    </w:p>
    <w:p>
      <w:r>
        <w:rPr>
          <w:b/>
        </w:rPr>
        <w:t xml:space="preserve">5 </w:t>
      </w:r>
      <w:r>
        <w:t xml:space="preserve">But if</w:t>
      </w:r>
      <w:r>
        <w:rPr>
          <w:rStyle w:val="FootnoteReference"/>
        </w:rPr>
        <w:footnoteReference w:id="10196"/>
      </w:r>
      <w:r>
        <w:t xml:space="preserve"> our unrighteousness commends God's righteousness, what shall</w:t>
      </w:r>
      <w:r>
        <w:rPr>
          <w:rStyle w:val="FootnoteReference"/>
        </w:rPr>
        <w:footnoteReference w:id="10197"/>
      </w:r>
      <w:r>
        <w:t xml:space="preserve"> we say? Is God</w:t>
      </w:r>
      <w:r>
        <w:rPr>
          <w:rStyle w:val="FootnoteReference"/>
        </w:rPr>
        <w:footnoteReference w:id="10198"/>
      </w:r>
      <w:r>
        <w:t xml:space="preserve"> unrighteous who brings wrath? I speak</w:t>
      </w:r>
      <w:r>
        <w:rPr>
          <w:rStyle w:val="FootnoteReference"/>
        </w:rPr>
        <w:footnoteReference w:id="10199"/>
      </w:r>
      <w:r>
        <w:t xml:space="preserve"> according to man.</w:t>
      </w:r>
    </w:p>
    <w:p>
      <w:r>
        <w:rPr>
          <w:b/>
        </w:rPr>
        <w:t xml:space="preserve">6 </w:t>
      </w:r>
      <w:r>
        <w:t xml:space="preserve">May it not be: for then</w:t>
      </w:r>
      <w:r>
        <w:rPr>
          <w:rStyle w:val="FootnoteReference"/>
        </w:rPr>
        <w:footnoteReference w:id="10200"/>
      </w:r>
      <w:r>
        <w:t xml:space="preserve"> how shall God judge the world?</w:t>
      </w:r>
      <w:r>
        <w:rPr>
          <w:rStyle w:val="FootnoteReference"/>
        </w:rPr>
        <w:footnoteReference w:id="10201"/>
      </w:r>
    </w:p>
    <w:p>
      <w:r>
        <w:rPr>
          <w:b/>
        </w:rPr>
        <w:t xml:space="preserve">7 </w:t>
      </w:r>
      <w:r>
        <w:t xml:space="preserve">For if the truth</w:t>
      </w:r>
      <w:r>
        <w:rPr>
          <w:rStyle w:val="FootnoteReference"/>
        </w:rPr>
        <w:footnoteReference w:id="10202"/>
      </w:r>
      <w:r>
        <w:t xml:space="preserve"> of God abounded through my lie to his glory, why am I still judged as a sinner?</w:t>
      </w:r>
      <w:r>
        <w:rPr>
          <w:rStyle w:val="FootnoteReference"/>
        </w:rPr>
        <w:footnoteReference w:id="10203"/>
      </w:r>
    </w:p>
    <w:p>
      <w:r>
        <w:rPr>
          <w:b/>
        </w:rPr>
        <w:t xml:space="preserve">8 </w:t>
      </w:r>
      <w:r>
        <w:t xml:space="preserve">And not rather, (as we are slanderously reported, and as some affirm that we say,) Let us</w:t>
      </w:r>
      <w:r>
        <w:rPr>
          <w:rStyle w:val="FootnoteReference"/>
        </w:rPr>
        <w:footnoteReference w:id="10204"/>
      </w:r>
      <w:r>
        <w:t xml:space="preserve"> do evil, that good may come? whose judgment is just.</w:t>
      </w:r>
      <w:r>
        <w:rPr>
          <w:rStyle w:val="FootnoteReference"/>
        </w:rPr>
        <w:footnoteReference w:id="10205"/>
      </w:r>
    </w:p>
    <w:p>
      <w:r>
        <w:rPr>
          <w:b/>
        </w:rPr>
        <w:t xml:space="preserve">9 </w:t>
      </w:r>
      <w:r>
        <w:t xml:space="preserve">What then</w:t>
      </w:r>
      <w:r>
        <w:rPr>
          <w:rStyle w:val="FootnoteReference"/>
        </w:rPr>
        <w:footnoteReference w:id="10206"/>
      </w:r>
      <w:r>
        <w:t xml:space="preserve">? are we</w:t>
      </w:r>
      <w:r>
        <w:rPr>
          <w:rStyle w:val="FootnoteReference"/>
        </w:rPr>
        <w:footnoteReference w:id="10207"/>
      </w:r>
      <w:r>
        <w:t xml:space="preserve"> better than they? No, by no means: for we have before proved</w:t>
      </w:r>
      <w:r>
        <w:rPr>
          <w:rStyle w:val="FootnoteReference"/>
        </w:rPr>
        <w:footnoteReference w:id="10208"/>
      </w:r>
      <w:r>
        <w:t xml:space="preserve"> both Jews</w:t>
      </w:r>
      <w:r>
        <w:rPr>
          <w:rStyle w:val="FootnoteReference"/>
        </w:rPr>
        <w:footnoteReference w:id="10209"/>
      </w:r>
      <w:r>
        <w:t xml:space="preserve"> and Gentiles</w:t>
      </w:r>
      <w:r>
        <w:rPr>
          <w:rStyle w:val="FootnoteReference"/>
        </w:rPr>
        <w:footnoteReference w:id="10210"/>
      </w:r>
      <w:r>
        <w:t xml:space="preserve">, that they are all under sin;</w:t>
      </w:r>
    </w:p>
    <w:p>
      <w:r>
        <w:rPr>
          <w:b/>
        </w:rPr>
        <w:t xml:space="preserve">10 </w:t>
      </w:r>
      <w:r>
        <w:t xml:space="preserve">As it is</w:t>
      </w:r>
      <w:r>
        <w:rPr>
          <w:rStyle w:val="FootnoteReference"/>
        </w:rPr>
        <w:footnoteReference w:id="10211"/>
      </w:r>
      <w:r>
        <w:t xml:space="preserve"> written, There is not a righteous one, not even one:</w:t>
      </w:r>
      <w:r>
        <w:rPr>
          <w:rStyle w:val="FootnoteReference"/>
        </w:rPr>
        <w:footnoteReference w:id="10212"/>
      </w:r>
    </w:p>
    <w:p>
      <w:r>
        <w:rPr>
          <w:b/>
        </w:rPr>
        <w:t xml:space="preserve">11 </w:t>
      </w:r>
      <w:r>
        <w:t xml:space="preserve">There is none who understands, there is none who seeks after God.</w:t>
      </w:r>
      <w:r>
        <w:rPr>
          <w:rStyle w:val="FootnoteReference"/>
        </w:rPr>
        <w:footnoteReference w:id="10213"/>
      </w:r>
      <w:r>
        <w:rPr>
          <w:rStyle w:val="FootnoteReference"/>
        </w:rPr>
        <w:footnoteReference w:id="10214"/>
      </w:r>
    </w:p>
    <w:p>
      <w:r>
        <w:rPr>
          <w:b/>
        </w:rPr>
        <w:t xml:space="preserve">12 </w:t>
      </w:r>
      <w:r>
        <w:t xml:space="preserve">They all turned aside, together they became worthless; there is none</w:t>
      </w:r>
      <w:r>
        <w:rPr>
          <w:rStyle w:val="FootnoteReference"/>
        </w:rPr>
        <w:footnoteReference w:id="10215"/>
      </w:r>
      <w:r>
        <w:t xml:space="preserve"> who does goodness, not even one.</w:t>
      </w:r>
      <w:r>
        <w:rPr>
          <w:rStyle w:val="FootnoteReference"/>
        </w:rPr>
        <w:footnoteReference w:id="10216"/>
      </w:r>
      <w:r>
        <w:rPr>
          <w:rStyle w:val="FootnoteReference"/>
        </w:rPr>
        <w:footnoteReference w:id="10217"/>
      </w:r>
    </w:p>
    <w:p>
      <w:r>
        <w:rPr>
          <w:b/>
        </w:rPr>
        <w:t xml:space="preserve">13 </w:t>
      </w:r>
      <w:r>
        <w:t xml:space="preserve">Their throat</w:t>
      </w:r>
      <w:r>
        <w:rPr>
          <w:rStyle w:val="FootnoteReference"/>
        </w:rPr>
        <w:footnoteReference w:id="10218"/>
      </w:r>
      <w:r>
        <w:t xml:space="preserve"> is an open tomb; with their</w:t>
      </w:r>
      <w:r>
        <w:rPr>
          <w:rStyle w:val="FootnoteReference"/>
        </w:rPr>
        <w:footnoteReference w:id="10219"/>
      </w:r>
      <w:r>
        <w:t xml:space="preserve"> tongues they used deceit; the poison</w:t>
      </w:r>
      <w:r>
        <w:rPr>
          <w:rStyle w:val="FootnoteReference"/>
        </w:rPr>
        <w:footnoteReference w:id="10220"/>
      </w:r>
      <w:r>
        <w:t xml:space="preserve"> of asps is under their lips:</w:t>
      </w:r>
    </w:p>
    <w:p>
      <w:r>
        <w:rPr>
          <w:b/>
        </w:rPr>
        <w:t xml:space="preserve">14 </w:t>
      </w:r>
      <w:r>
        <w:t xml:space="preserve">Whose mouth is full of curse and bitterness:</w:t>
      </w:r>
      <w:r>
        <w:rPr>
          <w:rStyle w:val="FootnoteReference"/>
        </w:rPr>
        <w:footnoteReference w:id="10221"/>
      </w:r>
    </w:p>
    <w:p>
      <w:r>
        <w:rPr>
          <w:b/>
        </w:rPr>
        <w:t xml:space="preserve">15 </w:t>
      </w:r>
      <w:r>
        <w:t xml:space="preserve">Their feet are swift to shed blood:</w:t>
      </w:r>
      <w:r>
        <w:rPr>
          <w:rStyle w:val="FootnoteReference"/>
        </w:rPr>
        <w:footnoteReference w:id="10222"/>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223"/>
      </w:r>
    </w:p>
    <w:p>
      <w:r>
        <w:rPr>
          <w:b/>
        </w:rPr>
        <w:t xml:space="preserve">18 </w:t>
      </w:r>
      <w:r>
        <w:t xml:space="preserve">There is no fear of God before their eyes.</w:t>
      </w:r>
      <w:r>
        <w:rPr>
          <w:rStyle w:val="FootnoteReference"/>
        </w:rPr>
        <w:footnoteReference w:id="10224"/>
      </w:r>
    </w:p>
    <w:p>
      <w:r>
        <w:rPr>
          <w:b/>
        </w:rPr>
        <w:t xml:space="preserve">19 </w:t>
      </w:r>
      <w:r>
        <w:t xml:space="preserve">Now we know that whatever things the law says, it speaks to those in the law: that every mouth may be stopped, and all the</w:t>
      </w:r>
      <w:r>
        <w:rPr>
          <w:rStyle w:val="FootnoteReference"/>
        </w:rPr>
        <w:footnoteReference w:id="10225"/>
      </w:r>
      <w:r>
        <w:t xml:space="preserve"> world may become liable to judgment before God.</w:t>
      </w:r>
      <w:r>
        <w:rPr>
          <w:rStyle w:val="FootnoteReference"/>
        </w:rPr>
        <w:footnoteReference w:id="10226"/>
      </w:r>
    </w:p>
    <w:p>
      <w:r>
        <w:rPr>
          <w:b/>
        </w:rPr>
        <w:t xml:space="preserve">20 </w:t>
      </w:r>
      <w:r>
        <w:t xml:space="preserve">Therefore</w:t>
      </w:r>
      <w:r>
        <w:rPr>
          <w:rStyle w:val="FootnoteReference"/>
        </w:rPr>
        <w:footnoteReference w:id="10227"/>
      </w:r>
      <w:r>
        <w:t xml:space="preserve"> by the deeds of the law there shall no flesh</w:t>
      </w:r>
      <w:r>
        <w:rPr>
          <w:rStyle w:val="FootnoteReference"/>
        </w:rPr>
        <w:footnoteReference w:id="10228"/>
      </w:r>
      <w:r>
        <w:t xml:space="preserve"> be justified in his sight</w:t>
      </w:r>
      <w:r>
        <w:rPr>
          <w:rStyle w:val="FootnoteReference"/>
        </w:rPr>
        <w:footnoteReference w:id="10229"/>
      </w:r>
      <w:r>
        <w:t xml:space="preserve">: for by the</w:t>
      </w:r>
      <w:r>
        <w:rPr>
          <w:rStyle w:val="FootnoteReference"/>
        </w:rPr>
        <w:footnoteReference w:id="10230"/>
      </w:r>
      <w:r>
        <w:t xml:space="preserve"> law is the knowledge of sin.</w:t>
      </w:r>
    </w:p>
    <w:p>
      <w:r>
        <w:rPr>
          <w:b/>
        </w:rPr>
        <w:t xml:space="preserve">21 </w:t>
      </w:r>
      <w:r>
        <w:t xml:space="preserve">But now apart from law the righteousness</w:t>
      </w:r>
      <w:r>
        <w:rPr>
          <w:rStyle w:val="FootnoteReference"/>
        </w:rPr>
        <w:footnoteReference w:id="10231"/>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232"/>
      </w:r>
      <w:r>
        <w:t xml:space="preserve"> by faith of Jesus</w:t>
      </w:r>
      <w:r>
        <w:rPr>
          <w:rStyle w:val="FootnoteReference"/>
        </w:rPr>
        <w:footnoteReference w:id="10233"/>
      </w:r>
      <w:r>
        <w:t xml:space="preserve"> Christ</w:t>
      </w:r>
      <w:r>
        <w:rPr>
          <w:rStyle w:val="FootnoteReference"/>
        </w:rPr>
        <w:footnoteReference w:id="10234"/>
      </w:r>
      <w:r>
        <w:t xml:space="preserve"> to all and upon</w:t>
      </w:r>
      <w:r>
        <w:rPr>
          <w:rStyle w:val="FootnoteReference"/>
        </w:rPr>
        <w:footnoteReference w:id="10235"/>
      </w:r>
      <w:r>
        <w:t xml:space="preserve"> all those who believe: for there</w:t>
      </w:r>
      <w:r>
        <w:rPr>
          <w:rStyle w:val="FootnoteReference"/>
        </w:rPr>
        <w:footnoteReference w:id="10236"/>
      </w:r>
      <w:r>
        <w:t xml:space="preserve"> is no difference:</w:t>
      </w:r>
      <w:r>
        <w:rPr>
          <w:rStyle w:val="FootnoteReference"/>
        </w:rPr>
        <w:footnoteReference w:id="10237"/>
      </w:r>
      <w:r>
        <w:rPr>
          <w:rStyle w:val="FootnoteReference"/>
        </w:rPr>
        <w:footnoteReference w:id="10238"/>
      </w:r>
    </w:p>
    <w:p>
      <w:r>
        <w:rPr>
          <w:b/>
        </w:rPr>
        <w:t xml:space="preserve">23 </w:t>
      </w:r>
      <w:r>
        <w:t xml:space="preserve">For all sinned, and fall short of the glory of God;</w:t>
      </w:r>
      <w:r>
        <w:rPr>
          <w:rStyle w:val="FootnoteReference"/>
        </w:rPr>
        <w:footnoteReference w:id="10239"/>
      </w:r>
      <w:r>
        <w:rPr>
          <w:rStyle w:val="FootnoteReference"/>
        </w:rPr>
        <w:footnoteReference w:id="10240"/>
      </w:r>
    </w:p>
    <w:p>
      <w:r>
        <w:rPr>
          <w:b/>
        </w:rPr>
        <w:t xml:space="preserve">24 </w:t>
      </w:r>
      <w:r>
        <w:t xml:space="preserve">Being justified</w:t>
      </w:r>
      <w:r>
        <w:rPr>
          <w:rStyle w:val="FootnoteReference"/>
        </w:rPr>
        <w:footnoteReference w:id="10241"/>
      </w:r>
      <w:r>
        <w:t xml:space="preserve"> freely by his grace through the redemption that is in Christ Jesus:</w:t>
      </w:r>
    </w:p>
    <w:p>
      <w:r>
        <w:rPr>
          <w:b/>
        </w:rPr>
        <w:t xml:space="preserve">25 </w:t>
      </w:r>
      <w:r>
        <w:t xml:space="preserve">whom God set forth</w:t>
      </w:r>
      <w:r>
        <w:rPr>
          <w:rStyle w:val="FootnoteReference"/>
        </w:rPr>
        <w:footnoteReference w:id="10242"/>
      </w:r>
      <w:r>
        <w:t xml:space="preserve"> as propitiation through faith in his blood, for a display of his righteousness because of the passing over</w:t>
      </w:r>
      <w:r>
        <w:rPr>
          <w:rStyle w:val="FootnoteReference"/>
        </w:rPr>
        <w:footnoteReference w:id="10243"/>
      </w:r>
      <w:r>
        <w:t xml:space="preserve"> of the sins that had happened before, in the forbearance of God;</w:t>
      </w:r>
      <w:r>
        <w:rPr>
          <w:rStyle w:val="FootnoteReference"/>
        </w:rPr>
        <w:footnoteReference w:id="10244"/>
      </w:r>
      <w:r>
        <w:rPr>
          <w:rStyle w:val="FootnoteReference"/>
        </w:rPr>
        <w:footnoteReference w:id="10245"/>
      </w:r>
      <w:r>
        <w:rPr>
          <w:rStyle w:val="FootnoteReference"/>
        </w:rPr>
        <w:footnoteReference w:id="10246"/>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247"/>
      </w:r>
    </w:p>
    <w:p>
      <w:r>
        <w:rPr>
          <w:b/>
        </w:rPr>
        <w:t xml:space="preserve">27 </w:t>
      </w:r>
      <w:r>
        <w:t xml:space="preserve">Where then is boasting? It was excluded. Through what law? of works</w:t>
      </w:r>
      <w:r>
        <w:rPr>
          <w:rStyle w:val="FootnoteReference"/>
        </w:rPr>
        <w:footnoteReference w:id="10248"/>
      </w:r>
      <w:r>
        <w:t xml:space="preserve">? No, but through the law of faith.</w:t>
      </w:r>
      <w:r>
        <w:rPr>
          <w:rStyle w:val="FootnoteReference"/>
        </w:rPr>
        <w:footnoteReference w:id="10249"/>
      </w:r>
    </w:p>
    <w:p>
      <w:r>
        <w:rPr>
          <w:b/>
        </w:rPr>
        <w:t xml:space="preserve">28 </w:t>
      </w:r>
      <w:r>
        <w:t xml:space="preserve">Therefore we reckon that a human is justified by faith apart from works of law.</w:t>
      </w:r>
      <w:r>
        <w:rPr>
          <w:rStyle w:val="FootnoteReference"/>
        </w:rPr>
        <w:footnoteReference w:id="10250"/>
      </w:r>
    </w:p>
    <w:p>
      <w:r>
        <w:rPr>
          <w:b/>
        </w:rPr>
        <w:t xml:space="preserve">29 </w:t>
      </w:r>
      <w:r>
        <w:t xml:space="preserve">Is he the God of the Jews only? is he not also of the nations? Yes, of the nations also:</w:t>
      </w:r>
      <w:r>
        <w:rPr>
          <w:rStyle w:val="FootnoteReference"/>
        </w:rPr>
        <w:footnoteReference w:id="10251"/>
      </w:r>
    </w:p>
    <w:p>
      <w:r>
        <w:rPr>
          <w:b/>
        </w:rPr>
        <w:t xml:space="preserve">30 </w:t>
      </w:r>
      <w:r>
        <w:t xml:space="preserve">Seeing it is one God, who shall justify the circumcision by faith, and uncircumcision through faith.</w:t>
      </w:r>
      <w:r>
        <w:rPr>
          <w:rStyle w:val="FootnoteReference"/>
        </w:rPr>
        <w:footnoteReference w:id="10252"/>
      </w:r>
    </w:p>
    <w:p>
      <w:r>
        <w:rPr>
          <w:b/>
        </w:rPr>
        <w:t xml:space="preserve">31 </w:t>
      </w:r>
      <w:r>
        <w:t xml:space="preserve">Do we</w:t>
      </w:r>
      <w:r>
        <w:rPr>
          <w:rStyle w:val="FootnoteReference"/>
        </w:rPr>
        <w:footnoteReference w:id="10253"/>
      </w:r>
      <w:r>
        <w:t xml:space="preserve"> then make void the law through faith? May it not be. Rather, we establish the law.</w:t>
      </w:r>
      <w:r>
        <w:rPr>
          <w:rStyle w:val="FootnoteReference"/>
        </w:rPr>
        <w:footnoteReference w:id="10254"/>
      </w:r>
      <w:r>
        <w:rPr>
          <w:rStyle w:val="FootnoteReference"/>
        </w:rPr>
        <w:footnoteReference w:id="10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256"/>
      </w:r>
      <w:r>
        <w:t xml:space="preserve"> our father has found according to the flesh?</w:t>
      </w:r>
      <w:r>
        <w:rPr>
          <w:rStyle w:val="FootnoteReference"/>
        </w:rPr>
        <w:footnoteReference w:id="10257"/>
      </w:r>
      <w:r>
        <w:rPr>
          <w:rStyle w:val="FootnoteReference"/>
        </w:rPr>
        <w:footnoteReference w:id="10258"/>
      </w:r>
    </w:p>
    <w:p>
      <w:r>
        <w:rPr>
          <w:b/>
        </w:rPr>
        <w:t xml:space="preserve">2 </w:t>
      </w:r>
      <w:r>
        <w:t xml:space="preserve">For if Abraham</w:t>
      </w:r>
      <w:r>
        <w:rPr>
          <w:rStyle w:val="FootnoteReference"/>
        </w:rPr>
        <w:footnoteReference w:id="10259"/>
      </w:r>
      <w:r>
        <w:t xml:space="preserve"> was justified from works, he has boasting; but not before God.</w:t>
      </w:r>
      <w:r>
        <w:rPr>
          <w:rStyle w:val="FootnoteReference"/>
        </w:rPr>
        <w:footnoteReference w:id="10260"/>
      </w:r>
      <w:r>
        <w:rPr>
          <w:rStyle w:val="FootnoteReference"/>
        </w:rPr>
        <w:footnoteReference w:id="10261"/>
      </w:r>
    </w:p>
    <w:p>
      <w:r>
        <w:rPr>
          <w:b/>
        </w:rPr>
        <w:t xml:space="preserve">3 </w:t>
      </w:r>
      <w:r>
        <w:t xml:space="preserve">For what does the scripture say? Abraham</w:t>
      </w:r>
      <w:r>
        <w:rPr>
          <w:rStyle w:val="FootnoteReference"/>
        </w:rPr>
        <w:footnoteReference w:id="10262"/>
      </w:r>
      <w:r>
        <w:t xml:space="preserve"> believed God, and it was reckoned to him for righteousness.</w:t>
      </w:r>
      <w:r>
        <w:rPr>
          <w:rStyle w:val="FootnoteReference"/>
        </w:rPr>
        <w:footnoteReference w:id="10263"/>
      </w:r>
    </w:p>
    <w:p>
      <w:r>
        <w:rPr>
          <w:b/>
        </w:rPr>
        <w:t xml:space="preserve">4 </w:t>
      </w:r>
      <w:r>
        <w:t xml:space="preserve">Now to the one who works, the reward is not reckoned according to grace, but according to debt.</w:t>
      </w:r>
      <w:r>
        <w:rPr>
          <w:rStyle w:val="FootnoteReference"/>
        </w:rPr>
        <w:footnoteReference w:id="10264"/>
      </w:r>
    </w:p>
    <w:p>
      <w:r>
        <w:rPr>
          <w:b/>
        </w:rPr>
        <w:t xml:space="preserve">5 </w:t>
      </w:r>
      <w:r>
        <w:t xml:space="preserve">But to</w:t>
      </w:r>
      <w:r>
        <w:rPr>
          <w:rStyle w:val="FootnoteReference"/>
        </w:rPr>
        <w:footnoteReference w:id="10265"/>
      </w:r>
      <w:r>
        <w:t xml:space="preserve"> the one who does not work, but believes on him who justifies the ungodly</w:t>
      </w:r>
      <w:r>
        <w:rPr>
          <w:rStyle w:val="FootnoteReference"/>
        </w:rPr>
        <w:footnoteReference w:id="10266"/>
      </w:r>
      <w:r>
        <w:t xml:space="preserve">, his faith</w:t>
      </w:r>
      <w:r>
        <w:rPr>
          <w:rStyle w:val="FootnoteReference"/>
        </w:rPr>
        <w:footnoteReference w:id="10267"/>
      </w:r>
      <w:r>
        <w:t xml:space="preserve"> is reckoned for righteousness.</w:t>
      </w:r>
      <w:r>
        <w:rPr>
          <w:rStyle w:val="FootnoteReference"/>
        </w:rPr>
        <w:footnoteReference w:id="10268"/>
      </w:r>
    </w:p>
    <w:p>
      <w:r>
        <w:rPr>
          <w:b/>
        </w:rPr>
        <w:t xml:space="preserve">6 </w:t>
      </w:r>
      <w:r>
        <w:t xml:space="preserve">Just as David</w:t>
      </w:r>
      <w:r>
        <w:rPr>
          <w:rStyle w:val="FootnoteReference"/>
        </w:rPr>
        <w:footnoteReference w:id="10269"/>
      </w:r>
      <w:r>
        <w:t xml:space="preserve"> also speaks of the blessedness</w:t>
      </w:r>
      <w:r>
        <w:rPr>
          <w:rStyle w:val="FootnoteReference"/>
        </w:rPr>
        <w:footnoteReference w:id="10270"/>
      </w:r>
      <w:r>
        <w:t xml:space="preserve"> of the human to whom God reckons righteousness apart from works,</w:t>
      </w:r>
      <w:r>
        <w:rPr>
          <w:rStyle w:val="FootnoteReference"/>
        </w:rPr>
        <w:footnoteReference w:id="10271"/>
      </w:r>
    </w:p>
    <w:p>
      <w:r>
        <w:rPr>
          <w:b/>
        </w:rPr>
        <w:t xml:space="preserve">7 </w:t>
      </w:r>
      <w:r>
        <w:t xml:space="preserve">Saying, Blessed are those whose lawless deeds were forgiven, and whose sins were covered.</w:t>
      </w:r>
      <w:r>
        <w:rPr>
          <w:rStyle w:val="FootnoteReference"/>
        </w:rPr>
        <w:footnoteReference w:id="10272"/>
      </w:r>
    </w:p>
    <w:p>
      <w:r>
        <w:rPr>
          <w:b/>
        </w:rPr>
        <w:t xml:space="preserve">8 </w:t>
      </w:r>
      <w:r>
        <w:t xml:space="preserve">Blessed is the man to whom</w:t>
      </w:r>
      <w:r>
        <w:rPr>
          <w:rStyle w:val="FootnoteReference"/>
        </w:rPr>
        <w:footnoteReference w:id="10273"/>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274"/>
      </w:r>
      <w:r>
        <w:t xml:space="preserve"> say that faith was reckoned to Abraham for righteousness.</w:t>
      </w:r>
      <w:r>
        <w:rPr>
          <w:rStyle w:val="FootnoteReference"/>
        </w:rPr>
        <w:footnoteReference w:id="10275"/>
      </w:r>
    </w:p>
    <w:p>
      <w:r>
        <w:rPr>
          <w:b/>
        </w:rPr>
        <w:t xml:space="preserve">10 </w:t>
      </w:r>
      <w:r>
        <w:t xml:space="preserve">How then was it reckoned? while he was in circumcision, or in uncircumcision? Not in circumcision</w:t>
      </w:r>
      <w:r>
        <w:rPr>
          <w:rStyle w:val="FootnoteReference"/>
        </w:rPr>
        <w:footnoteReference w:id="10276"/>
      </w:r>
      <w:r>
        <w:t xml:space="preserve">, but in uncircumcision.</w:t>
      </w:r>
    </w:p>
    <w:p>
      <w:r>
        <w:rPr>
          <w:b/>
        </w:rPr>
        <w:t xml:space="preserve">11 </w:t>
      </w:r>
      <w:r>
        <w:t xml:space="preserve">And he received the sign</w:t>
      </w:r>
      <w:r>
        <w:rPr>
          <w:rStyle w:val="FootnoteReference"/>
        </w:rPr>
        <w:footnoteReference w:id="10277"/>
      </w:r>
      <w:r>
        <w:t xml:space="preserve"> of circumcision, a seal</w:t>
      </w:r>
      <w:r>
        <w:rPr>
          <w:rStyle w:val="FootnoteReference"/>
        </w:rPr>
        <w:footnoteReference w:id="10278"/>
      </w:r>
      <w:r>
        <w:t xml:space="preserve"> of the righteousness</w:t>
      </w:r>
      <w:r>
        <w:rPr>
          <w:rStyle w:val="FootnoteReference"/>
        </w:rPr>
        <w:footnoteReference w:id="10279"/>
      </w:r>
      <w:r>
        <w:t xml:space="preserve"> of the faith while in uncircumcision: so that he might be the father</w:t>
      </w:r>
      <w:r>
        <w:rPr>
          <w:rStyle w:val="FootnoteReference"/>
        </w:rPr>
        <w:footnoteReference w:id="10280"/>
      </w:r>
      <w:r>
        <w:t xml:space="preserve"> of all who believe through uncircumcision, so that righteousness</w:t>
      </w:r>
      <w:r>
        <w:rPr>
          <w:rStyle w:val="FootnoteReference"/>
        </w:rPr>
        <w:footnoteReference w:id="10281"/>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282"/>
      </w:r>
      <w:r>
        <w:t xml:space="preserve"> of the faith of our father Abraham while in uncircumcision.</w:t>
      </w:r>
      <w:r>
        <w:rPr>
          <w:rStyle w:val="FootnoteReference"/>
        </w:rPr>
        <w:footnoteReference w:id="10283"/>
      </w:r>
    </w:p>
    <w:p>
      <w:r>
        <w:rPr>
          <w:b/>
        </w:rPr>
        <w:t xml:space="preserve">13 </w:t>
      </w:r>
      <w:r>
        <w:t xml:space="preserve">For the promise, that he should be the heir of the world, was not to Abraham, or to his seed, through the</w:t>
      </w:r>
      <w:r>
        <w:rPr>
          <w:rStyle w:val="FootnoteReference"/>
        </w:rPr>
        <w:footnoteReference w:id="10284"/>
      </w:r>
      <w:r>
        <w:t xml:space="preserve"> law, but through</w:t>
      </w:r>
      <w:r>
        <w:rPr>
          <w:rStyle w:val="FootnoteReference"/>
        </w:rPr>
        <w:footnoteReference w:id="10285"/>
      </w:r>
      <w:r>
        <w:t xml:space="preserve"> the righteousness of faith.</w:t>
      </w:r>
    </w:p>
    <w:p>
      <w:r>
        <w:rPr>
          <w:b/>
        </w:rPr>
        <w:t xml:space="preserve">14 </w:t>
      </w:r>
      <w:r>
        <w:t xml:space="preserve">For if</w:t>
      </w:r>
      <w:r>
        <w:rPr>
          <w:rStyle w:val="FootnoteReference"/>
        </w:rPr>
        <w:footnoteReference w:id="10286"/>
      </w:r>
      <w:r>
        <w:t xml:space="preserve"> those of law are heirs, faith has been emptied, and the promise made</w:t>
      </w:r>
      <w:r>
        <w:rPr>
          <w:rStyle w:val="FootnoteReference"/>
        </w:rPr>
        <w:footnoteReference w:id="10287"/>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288"/>
      </w:r>
      <w:r>
        <w:t xml:space="preserve">, that it might be by grace; to the end the promise</w:t>
      </w:r>
      <w:r>
        <w:rPr>
          <w:rStyle w:val="FootnoteReference"/>
        </w:rPr>
        <w:footnoteReference w:id="10289"/>
      </w:r>
      <w:r>
        <w:t xml:space="preserve"> might be sure to all the seed; not to that only which is of the law, but to</w:t>
      </w:r>
      <w:r>
        <w:rPr>
          <w:rStyle w:val="FootnoteReference"/>
        </w:rPr>
        <w:footnoteReference w:id="10290"/>
      </w:r>
      <w:r>
        <w:t xml:space="preserve"> that also which is of the faith of Abraham; who is the father</w:t>
      </w:r>
      <w:r>
        <w:rPr>
          <w:rStyle w:val="FootnoteReference"/>
        </w:rPr>
        <w:footnoteReference w:id="10291"/>
      </w:r>
      <w:r>
        <w:t xml:space="preserve"> of us all,</w:t>
      </w:r>
    </w:p>
    <w:p>
      <w:r>
        <w:rPr>
          <w:b/>
        </w:rPr>
        <w:t xml:space="preserve">17 </w:t>
      </w:r>
      <w:r>
        <w:t xml:space="preserve">(As it is written, I have made you a father of many nations,) before him</w:t>
      </w:r>
      <w:r>
        <w:rPr>
          <w:rStyle w:val="FootnoteReference"/>
        </w:rPr>
        <w:footnoteReference w:id="10292"/>
      </w:r>
      <w:r>
        <w:t xml:space="preserve"> whom he believed, even God, who gives life to the dead, and calls those things that are not as though they were.</w:t>
      </w:r>
      <w:r>
        <w:rPr>
          <w:rStyle w:val="FootnoteReference"/>
        </w:rPr>
        <w:footnoteReference w:id="10293"/>
      </w:r>
      <w:r>
        <w:rPr>
          <w:rStyle w:val="FootnoteReference"/>
        </w:rPr>
        <w:footnoteReference w:id="10294"/>
      </w:r>
    </w:p>
    <w:p>
      <w:r>
        <w:rPr>
          <w:b/>
        </w:rPr>
        <w:t xml:space="preserve">18 </w:t>
      </w:r>
      <w:r>
        <w:t xml:space="preserve">Who contrary to hope believed upon hope, that he might become the father of many nations, according to what was spoken, So shall</w:t>
      </w:r>
      <w:r>
        <w:rPr>
          <w:rStyle w:val="FootnoteReference"/>
        </w:rPr>
        <w:footnoteReference w:id="10295"/>
      </w:r>
      <w:r>
        <w:t xml:space="preserve"> your seed be.</w:t>
      </w:r>
      <w:r>
        <w:rPr>
          <w:rStyle w:val="FootnoteReference"/>
        </w:rPr>
        <w:footnoteReference w:id="10296"/>
      </w:r>
    </w:p>
    <w:p>
      <w:r>
        <w:rPr>
          <w:b/>
        </w:rPr>
        <w:t xml:space="preserve">19 </w:t>
      </w:r>
      <w:r>
        <w:t xml:space="preserve">And not being weak in faith, he did not consider his own body already dead, being about a hundred years old, nor the deadness of Sarah's</w:t>
      </w:r>
      <w:r>
        <w:rPr>
          <w:rStyle w:val="FootnoteReference"/>
        </w:rPr>
        <w:footnoteReference w:id="10297"/>
      </w:r>
      <w:r>
        <w:t xml:space="preserve"> womb:</w:t>
      </w:r>
      <w:r>
        <w:rPr>
          <w:rStyle w:val="FootnoteReference"/>
        </w:rPr>
        <w:footnoteReference w:id="10298"/>
      </w:r>
      <w:r>
        <w:rPr>
          <w:rStyle w:val="FootnoteReference"/>
        </w:rPr>
        <w:footnoteReference w:id="10299"/>
      </w:r>
    </w:p>
    <w:p>
      <w:r>
        <w:rPr>
          <w:b/>
        </w:rPr>
        <w:t xml:space="preserve">20 </w:t>
      </w:r>
      <w:r>
        <w:t xml:space="preserve">And at the promise of God he did not waver in unbelief; but was</w:t>
      </w:r>
      <w:r>
        <w:rPr>
          <w:rStyle w:val="FootnoteReference"/>
        </w:rPr>
        <w:footnoteReference w:id="10300"/>
      </w:r>
      <w:r>
        <w:t xml:space="preserve"> strengthened in faith, giving glory to God;</w:t>
      </w:r>
      <w:r>
        <w:rPr>
          <w:rStyle w:val="FootnoteReference"/>
        </w:rPr>
        <w:footnoteReference w:id="10301"/>
      </w:r>
    </w:p>
    <w:p>
      <w:r>
        <w:rPr>
          <w:b/>
        </w:rPr>
        <w:t xml:space="preserve">21 </w:t>
      </w:r>
      <w:r>
        <w:t xml:space="preserve">And being fully</w:t>
      </w:r>
      <w:r>
        <w:rPr>
          <w:rStyle w:val="FootnoteReference"/>
        </w:rPr>
        <w:footnoteReference w:id="10302"/>
      </w:r>
      <w:r>
        <w:t xml:space="preserve"> assured that what he had promised, he was able</w:t>
      </w:r>
      <w:r>
        <w:rPr>
          <w:rStyle w:val="FootnoteReference"/>
        </w:rPr>
        <w:footnoteReference w:id="10303"/>
      </w:r>
      <w:r>
        <w:t xml:space="preserve"> also to do.</w:t>
      </w:r>
    </w:p>
    <w:p>
      <w:r>
        <w:rPr>
          <w:b/>
        </w:rPr>
        <w:t xml:space="preserve">22 </w:t>
      </w:r>
      <w:r>
        <w:t xml:space="preserve">Therefore also it was reckoned to him for righteousness.</w:t>
      </w:r>
      <w:r>
        <w:rPr>
          <w:rStyle w:val="FootnoteReference"/>
        </w:rPr>
        <w:footnoteReference w:id="10304"/>
      </w:r>
    </w:p>
    <w:p>
      <w:r>
        <w:rPr>
          <w:b/>
        </w:rPr>
        <w:t xml:space="preserve">23 </w:t>
      </w:r>
      <w:r>
        <w:t xml:space="preserve">Now it was not written for his sake alone, that it was reckoned to him;</w:t>
      </w:r>
      <w:r>
        <w:rPr>
          <w:rStyle w:val="FootnoteReference"/>
        </w:rPr>
        <w:footnoteReference w:id="10305"/>
      </w:r>
    </w:p>
    <w:p>
      <w:r>
        <w:rPr>
          <w:b/>
        </w:rPr>
        <w:t xml:space="preserve">24 </w:t>
      </w:r>
      <w:r>
        <w:t xml:space="preserve">But for us</w:t>
      </w:r>
      <w:r>
        <w:rPr>
          <w:rStyle w:val="FootnoteReference"/>
        </w:rPr>
        <w:footnoteReference w:id="10306"/>
      </w:r>
      <w:r>
        <w:t xml:space="preserve"> also, to whom it shall be imputed, if we</w:t>
      </w:r>
      <w:r>
        <w:rPr>
          <w:rStyle w:val="FootnoteReference"/>
        </w:rPr>
        <w:footnoteReference w:id="10307"/>
      </w:r>
      <w:r>
        <w:t xml:space="preserve"> believe on him who raised up Jesus</w:t>
      </w:r>
      <w:r>
        <w:rPr>
          <w:rStyle w:val="FootnoteReference"/>
        </w:rPr>
        <w:footnoteReference w:id="10308"/>
      </w:r>
      <w:r>
        <w:t xml:space="preserve"> our Lord from the dead;</w:t>
      </w:r>
      <w:r>
        <w:rPr>
          <w:rStyle w:val="FootnoteReference"/>
        </w:rPr>
        <w:footnoteReference w:id="10309"/>
      </w:r>
    </w:p>
    <w:p>
      <w:r>
        <w:rPr>
          <w:b/>
        </w:rPr>
        <w:t xml:space="preserve">25 </w:t>
      </w:r>
      <w:r>
        <w:t xml:space="preserve">Who was</w:t>
      </w:r>
      <w:r>
        <w:rPr>
          <w:rStyle w:val="FootnoteReference"/>
        </w:rPr>
        <w:footnoteReference w:id="10310"/>
      </w:r>
      <w:r>
        <w:t xml:space="preserve"> delivered because of our trespasses, and was raised</w:t>
      </w:r>
      <w:r>
        <w:rPr>
          <w:rStyle w:val="FootnoteReference"/>
        </w:rPr>
        <w:footnoteReference w:id="10311"/>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 through our Lord Jesus</w:t>
      </w:r>
      <w:r>
        <w:rPr>
          <w:rStyle w:val="FootnoteReference"/>
        </w:rPr>
        <w:footnoteReference w:id="10312"/>
      </w:r>
      <w:r>
        <w:t xml:space="preserve"> Christ</w:t>
      </w:r>
      <w:r>
        <w:rPr>
          <w:rStyle w:val="FootnoteReference"/>
        </w:rPr>
        <w:footnoteReference w:id="10313"/>
      </w:r>
      <w:r>
        <w:t xml:space="preserve">:</w:t>
      </w:r>
      <w:r>
        <w:rPr>
          <w:rStyle w:val="FootnoteReference"/>
        </w:rPr>
        <w:footnoteReference w:id="10314"/>
      </w:r>
    </w:p>
    <w:p>
      <w:r>
        <w:rPr>
          <w:b/>
        </w:rPr>
        <w:t xml:space="preserve">2 </w:t>
      </w:r>
      <w:r>
        <w:t xml:space="preserve">Through whom also we have had access by faith into this grace in which we stand, and boast in hope of the glory</w:t>
      </w:r>
      <w:r>
        <w:rPr>
          <w:rStyle w:val="FootnoteReference"/>
        </w:rPr>
        <w:footnoteReference w:id="10315"/>
      </w:r>
      <w:r>
        <w:t xml:space="preserve"> of God.</w:t>
      </w:r>
      <w:r>
        <w:rPr>
          <w:rStyle w:val="FootnoteReference"/>
        </w:rPr>
        <w:footnoteReference w:id="10316"/>
      </w:r>
      <w:r>
        <w:rPr>
          <w:rStyle w:val="FootnoteReference"/>
        </w:rPr>
        <w:footnoteReference w:id="10317"/>
      </w:r>
      <w:r>
        <w:rPr>
          <w:rStyle w:val="FootnoteReference"/>
        </w:rPr>
        <w:footnoteReference w:id="10318"/>
      </w:r>
    </w:p>
    <w:p>
      <w:r>
        <w:rPr>
          <w:b/>
        </w:rPr>
        <w:t xml:space="preserve">3 </w:t>
      </w:r>
      <w:r>
        <w:t xml:space="preserve">And not only so, but we</w:t>
      </w:r>
      <w:r>
        <w:rPr>
          <w:rStyle w:val="FootnoteReference"/>
        </w:rPr>
        <w:footnoteReference w:id="10319"/>
      </w:r>
      <w:r>
        <w:t xml:space="preserve"> also boast in tribulations: knowing</w:t>
      </w:r>
      <w:r>
        <w:rPr>
          <w:rStyle w:val="FootnoteReference"/>
        </w:rPr>
        <w:footnoteReference w:id="10320"/>
      </w:r>
      <w:r>
        <w:t xml:space="preserve"> that tribulation works endurance;</w:t>
      </w:r>
    </w:p>
    <w:p>
      <w:r>
        <w:rPr>
          <w:b/>
        </w:rPr>
        <w:t xml:space="preserve">4 </w:t>
      </w:r>
      <w:r>
        <w:t xml:space="preserve">And endurance, tested character; and tested character, hope:</w:t>
      </w:r>
      <w:r>
        <w:rPr>
          <w:rStyle w:val="FootnoteReference"/>
        </w:rPr>
        <w:footnoteReference w:id="10321"/>
      </w:r>
      <w:r>
        <w:rPr>
          <w:rStyle w:val="FootnoteReference"/>
        </w:rPr>
        <w:footnoteReference w:id="10322"/>
      </w:r>
    </w:p>
    <w:p>
      <w:r>
        <w:rPr>
          <w:b/>
        </w:rPr>
        <w:t xml:space="preserve">5 </w:t>
      </w:r>
      <w:r>
        <w:t xml:space="preserve">And hope</w:t>
      </w:r>
      <w:r>
        <w:rPr>
          <w:rStyle w:val="FootnoteReference"/>
        </w:rPr>
        <w:footnoteReference w:id="10323"/>
      </w:r>
      <w:r>
        <w:t xml:space="preserve"> does not put to shame; because the love of God has been poured out in our hearts through the Holy Spirit given to us.</w:t>
      </w:r>
      <w:r>
        <w:rPr>
          <w:rStyle w:val="FootnoteReference"/>
        </w:rPr>
        <w:footnoteReference w:id="10324"/>
      </w:r>
    </w:p>
    <w:p>
      <w:r>
        <w:rPr>
          <w:b/>
        </w:rPr>
        <w:t xml:space="preserve">6 </w:t>
      </w:r>
      <w:r>
        <w:t xml:space="preserve">For while we were still weak, at the right time Christ</w:t>
      </w:r>
      <w:r>
        <w:rPr>
          <w:rStyle w:val="FootnoteReference"/>
        </w:rPr>
        <w:footnoteReference w:id="10325"/>
      </w:r>
      <w:r>
        <w:t xml:space="preserve"> died for the ungodly</w:t>
      </w:r>
      <w:r>
        <w:rPr>
          <w:rStyle w:val="FootnoteReference"/>
        </w:rPr>
        <w:footnoteReference w:id="10326"/>
      </w:r>
      <w:r>
        <w:t xml:space="preserve">.</w:t>
      </w:r>
      <w:r>
        <w:rPr>
          <w:rStyle w:val="FootnoteReference"/>
        </w:rPr>
        <w:footnoteReference w:id="10327"/>
      </w:r>
      <w:r>
        <w:rPr>
          <w:rStyle w:val="FootnoteReference"/>
        </w:rPr>
        <w:footnoteReference w:id="10328"/>
      </w:r>
    </w:p>
    <w:p>
      <w:r>
        <w:rPr>
          <w:b/>
        </w:rPr>
        <w:t xml:space="preserve">7 </w:t>
      </w:r>
      <w:r>
        <w:t xml:space="preserve">For scarcely</w:t>
      </w:r>
      <w:r>
        <w:rPr>
          <w:rStyle w:val="FootnoteReference"/>
        </w:rPr>
        <w:footnoteReference w:id="10329"/>
      </w:r>
      <w:r>
        <w:t xml:space="preserve"> will someone die for a righteous one: yet perhaps for the good one someone even dares to die.</w:t>
      </w:r>
      <w:r>
        <w:rPr>
          <w:rStyle w:val="FootnoteReference"/>
        </w:rPr>
        <w:footnoteReference w:id="10330"/>
      </w:r>
    </w:p>
    <w:p>
      <w:r>
        <w:rPr>
          <w:b/>
        </w:rPr>
        <w:t xml:space="preserve">8 </w:t>
      </w:r>
      <w:r>
        <w:t xml:space="preserve">But God commends his own love toward us, because while we were still sinners, Christ died for us.</w:t>
      </w:r>
      <w:r>
        <w:rPr>
          <w:rStyle w:val="FootnoteReference"/>
        </w:rPr>
        <w:footnoteReference w:id="10331"/>
      </w:r>
      <w:r>
        <w:rPr>
          <w:rStyle w:val="FootnoteReference"/>
        </w:rPr>
        <w:footnoteReference w:id="10332"/>
      </w:r>
    </w:p>
    <w:p>
      <w:r>
        <w:rPr>
          <w:b/>
        </w:rPr>
        <w:t xml:space="preserve">9 </w:t>
      </w:r>
      <w:r>
        <w:t xml:space="preserve">Much more then, being now justified by his blood, we shall</w:t>
      </w:r>
      <w:r>
        <w:rPr>
          <w:rStyle w:val="FootnoteReference"/>
        </w:rPr>
        <w:footnoteReference w:id="10333"/>
      </w:r>
      <w:r>
        <w:t xml:space="preserve"> be saved from wrath through him.</w:t>
      </w:r>
    </w:p>
    <w:p>
      <w:r>
        <w:rPr>
          <w:b/>
        </w:rPr>
        <w:t xml:space="preserve">10 </w:t>
      </w:r>
      <w:r>
        <w:t xml:space="preserve">For if, when we were enemies, we were reconciled</w:t>
      </w:r>
      <w:r>
        <w:rPr>
          <w:rStyle w:val="FootnoteReference"/>
        </w:rPr>
        <w:footnoteReference w:id="10334"/>
      </w:r>
      <w:r>
        <w:t xml:space="preserve"> to God by the death of his Son, much more, being reconciled, we shall</w:t>
      </w:r>
      <w:r>
        <w:rPr>
          <w:rStyle w:val="FootnoteReference"/>
        </w:rPr>
        <w:footnoteReference w:id="10335"/>
      </w:r>
      <w:r>
        <w:t xml:space="preserve"> be saved by his life.</w:t>
      </w:r>
    </w:p>
    <w:p>
      <w:r>
        <w:rPr>
          <w:b/>
        </w:rPr>
        <w:t xml:space="preserve">11 </w:t>
      </w:r>
      <w:r>
        <w:t xml:space="preserve">And not only so, but we</w:t>
      </w:r>
      <w:r>
        <w:rPr>
          <w:rStyle w:val="FootnoteReference"/>
        </w:rPr>
        <w:footnoteReference w:id="10336"/>
      </w:r>
      <w:r>
        <w:t xml:space="preserve"> also boast in God through our Lord Jesus Christ, through whom we have now received reconciliation.</w:t>
      </w:r>
      <w:r>
        <w:rPr>
          <w:rStyle w:val="FootnoteReference"/>
        </w:rPr>
        <w:footnoteReference w:id="10337"/>
      </w:r>
      <w:r>
        <w:rPr>
          <w:rStyle w:val="FootnoteReference"/>
        </w:rPr>
        <w:footnoteReference w:id="10338"/>
      </w:r>
    </w:p>
    <w:p>
      <w:r>
        <w:rPr>
          <w:b/>
        </w:rPr>
        <w:t xml:space="preserve">12 </w:t>
      </w:r>
      <w:r>
        <w:t xml:space="preserve">Therefore, just as through one human sin entered into the world, and death</w:t>
      </w:r>
      <w:r>
        <w:rPr>
          <w:rStyle w:val="FootnoteReference"/>
        </w:rPr>
        <w:footnoteReference w:id="10339"/>
      </w:r>
      <w:r>
        <w:t xml:space="preserve"> through sin; and so death passed to all humans, because all sinned:</w:t>
      </w:r>
      <w:r>
        <w:rPr>
          <w:rStyle w:val="FootnoteReference"/>
        </w:rPr>
        <w:footnoteReference w:id="10340"/>
      </w:r>
      <w:r>
        <w:rPr>
          <w:rStyle w:val="FootnoteReference"/>
        </w:rPr>
        <w:footnoteReference w:id="10341"/>
      </w:r>
    </w:p>
    <w:p>
      <w:r>
        <w:rPr>
          <w:b/>
        </w:rPr>
        <w:t xml:space="preserve">13 </w:t>
      </w:r>
      <w:r>
        <w:t xml:space="preserve">For until law sin was in the world: but sin</w:t>
      </w:r>
      <w:r>
        <w:rPr>
          <w:rStyle w:val="FootnoteReference"/>
        </w:rPr>
        <w:footnoteReference w:id="10342"/>
      </w:r>
      <w:r>
        <w:t xml:space="preserve"> is not charged when there is no law.</w:t>
      </w:r>
    </w:p>
    <w:p>
      <w:r>
        <w:rPr>
          <w:b/>
        </w:rPr>
        <w:t xml:space="preserve">14 </w:t>
      </w:r>
      <w:r>
        <w:t xml:space="preserve">Nevertheless death</w:t>
      </w:r>
      <w:r>
        <w:rPr>
          <w:rStyle w:val="FootnoteReference"/>
        </w:rPr>
        <w:footnoteReference w:id="10343"/>
      </w:r>
      <w:r>
        <w:t xml:space="preserve"> reigned from Adam</w:t>
      </w:r>
      <w:r>
        <w:rPr>
          <w:rStyle w:val="FootnoteReference"/>
        </w:rPr>
        <w:footnoteReference w:id="10344"/>
      </w:r>
      <w:r>
        <w:t xml:space="preserve"> to Moses</w:t>
      </w:r>
      <w:r>
        <w:rPr>
          <w:rStyle w:val="FootnoteReference"/>
        </w:rPr>
        <w:footnoteReference w:id="10345"/>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346"/>
      </w:r>
      <w:r>
        <w:t xml:space="preserve"> as the trespass, so also is the free gift. For if by the trespass of the one the many died, much</w:t>
      </w:r>
      <w:r>
        <w:rPr>
          <w:rStyle w:val="FootnoteReference"/>
        </w:rPr>
        <w:footnoteReference w:id="10347"/>
      </w:r>
      <w:r>
        <w:t xml:space="preserve"> more the grace of God, and the gift</w:t>
      </w:r>
      <w:r>
        <w:rPr>
          <w:rStyle w:val="FootnoteReference"/>
        </w:rPr>
        <w:footnoteReference w:id="10348"/>
      </w:r>
      <w:r>
        <w:t xml:space="preserve"> by grace, which is by the one human Jesus Christ, abounded to the many.</w:t>
      </w:r>
      <w:r>
        <w:rPr>
          <w:rStyle w:val="FootnoteReference"/>
        </w:rPr>
        <w:footnoteReference w:id="10349"/>
      </w:r>
    </w:p>
    <w:p>
      <w:r>
        <w:rPr>
          <w:b/>
        </w:rPr>
        <w:t xml:space="preserve">16 </w:t>
      </w:r>
      <w:r>
        <w:t xml:space="preserve">And not as through one who sinned, so is the gift: for the judgment from one was to condemnation, but the free</w:t>
      </w:r>
      <w:r>
        <w:rPr>
          <w:rStyle w:val="FootnoteReference"/>
        </w:rPr>
        <w:footnoteReference w:id="10350"/>
      </w:r>
      <w:r>
        <w:t xml:space="preserve"> gift from many trespasses was to justification.</w:t>
      </w:r>
    </w:p>
    <w:p>
      <w:r>
        <w:rPr>
          <w:b/>
        </w:rPr>
        <w:t xml:space="preserve">17 </w:t>
      </w:r>
      <w:r>
        <w:t xml:space="preserve">For if</w:t>
      </w:r>
      <w:r>
        <w:rPr>
          <w:rStyle w:val="FootnoteReference"/>
        </w:rPr>
        <w:footnoteReference w:id="10351"/>
      </w:r>
      <w:r>
        <w:t xml:space="preserve"> by the trespass of the one death reigned through the one; much more those who receive the abundance</w:t>
      </w:r>
      <w:r>
        <w:rPr>
          <w:rStyle w:val="FootnoteReference"/>
        </w:rPr>
        <w:footnoteReference w:id="10352"/>
      </w:r>
      <w:r>
        <w:t xml:space="preserve"> of grace and of the gift</w:t>
      </w:r>
      <w:r>
        <w:rPr>
          <w:rStyle w:val="FootnoteReference"/>
        </w:rPr>
        <w:footnoteReference w:id="10353"/>
      </w:r>
      <w:r>
        <w:t xml:space="preserve"> of righteousness shall reign</w:t>
      </w:r>
      <w:r>
        <w:rPr>
          <w:rStyle w:val="FootnoteReference"/>
        </w:rPr>
        <w:footnoteReference w:id="10354"/>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355"/>
      </w:r>
      <w:r>
        <w:rPr>
          <w:rStyle w:val="FootnoteReference"/>
        </w:rPr>
        <w:footnoteReference w:id="10356"/>
      </w:r>
      <w:r>
        <w:rPr>
          <w:rStyle w:val="FootnoteReference"/>
        </w:rPr>
        <w:footnoteReference w:id="10357"/>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358"/>
      </w:r>
      <w:r>
        <w:rPr>
          <w:rStyle w:val="FootnoteReference"/>
        </w:rPr>
        <w:footnoteReference w:id="10359"/>
      </w:r>
    </w:p>
    <w:p>
      <w:r>
        <w:rPr>
          <w:b/>
        </w:rPr>
        <w:t xml:space="preserve">20 </w:t>
      </w:r>
      <w:r>
        <w:t xml:space="preserve">Moreover the law</w:t>
      </w:r>
      <w:r>
        <w:rPr>
          <w:rStyle w:val="FootnoteReference"/>
        </w:rPr>
        <w:footnoteReference w:id="10360"/>
      </w:r>
      <w:r>
        <w:t xml:space="preserve"> entered, that the offense might abound. But where sin abounded, grace did much more abound:</w:t>
      </w:r>
      <w:r>
        <w:rPr>
          <w:rStyle w:val="FootnoteReference"/>
        </w:rPr>
        <w:footnoteReference w:id="10361"/>
      </w:r>
    </w:p>
    <w:p>
      <w:r>
        <w:rPr>
          <w:b/>
        </w:rPr>
        <w:t xml:space="preserve">21 </w:t>
      </w:r>
      <w:r>
        <w:t xml:space="preserve">That as sin has reigned to death, even so might grace</w:t>
      </w:r>
      <w:r>
        <w:rPr>
          <w:rStyle w:val="FootnoteReference"/>
        </w:rPr>
        <w:footnoteReference w:id="10362"/>
      </w:r>
      <w:r>
        <w:t xml:space="preserve"> reign through righteousness to eternal life by Jesus Christ our Lord.</w:t>
      </w:r>
      <w:r>
        <w:rPr>
          <w:rStyle w:val="FootnoteReference"/>
        </w:rPr>
        <w:footnoteReference w:id="103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364"/>
      </w:r>
      <w:r>
        <w:t xml:space="preserve"> to sin, live</w:t>
      </w:r>
      <w:r>
        <w:rPr>
          <w:rStyle w:val="FootnoteReference"/>
        </w:rPr>
        <w:footnoteReference w:id="10365"/>
      </w:r>
      <w:r>
        <w:t xml:space="preserve"> any longer in it?</w:t>
      </w:r>
      <w:r>
        <w:rPr>
          <w:rStyle w:val="FootnoteReference"/>
        </w:rPr>
        <w:footnoteReference w:id="10366"/>
      </w:r>
    </w:p>
    <w:p>
      <w:r>
        <w:rPr>
          <w:b/>
        </w:rPr>
        <w:t xml:space="preserve">3 </w:t>
      </w:r>
      <w:r>
        <w:t xml:space="preserve">Or do you not know</w:t>
      </w:r>
      <w:r>
        <w:rPr>
          <w:rStyle w:val="FootnoteReference"/>
        </w:rPr>
        <w:footnoteReference w:id="10367"/>
      </w:r>
      <w:r>
        <w:t xml:space="preserve"> that as many of us as were</w:t>
      </w:r>
      <w:r>
        <w:rPr>
          <w:rStyle w:val="FootnoteReference"/>
        </w:rPr>
        <w:footnoteReference w:id="10368"/>
      </w:r>
      <w:r>
        <w:t xml:space="preserve"> baptized into Christ</w:t>
      </w:r>
      <w:r>
        <w:rPr>
          <w:rStyle w:val="FootnoteReference"/>
        </w:rPr>
        <w:footnoteReference w:id="10369"/>
      </w:r>
      <w:r>
        <w:t xml:space="preserve"> Jesus</w:t>
      </w:r>
      <w:r>
        <w:rPr>
          <w:rStyle w:val="FootnoteReference"/>
        </w:rPr>
        <w:footnoteReference w:id="10370"/>
      </w:r>
      <w:r>
        <w:t xml:space="preserve"> were baptized into his death?</w:t>
      </w:r>
      <w:r>
        <w:rPr>
          <w:rStyle w:val="FootnoteReference"/>
        </w:rPr>
        <w:footnoteReference w:id="10371"/>
      </w:r>
      <w:r>
        <w:rPr>
          <w:rStyle w:val="FootnoteReference"/>
        </w:rPr>
        <w:footnoteReference w:id="10372"/>
      </w:r>
    </w:p>
    <w:p>
      <w:r>
        <w:rPr>
          <w:b/>
        </w:rPr>
        <w:t xml:space="preserve">4 </w:t>
      </w:r>
      <w:r>
        <w:t xml:space="preserve">Therefore we are</w:t>
      </w:r>
      <w:r>
        <w:rPr>
          <w:rStyle w:val="FootnoteReference"/>
        </w:rPr>
        <w:footnoteReference w:id="10373"/>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374"/>
      </w:r>
      <w:r>
        <w:rPr>
          <w:rStyle w:val="FootnoteReference"/>
        </w:rPr>
        <w:footnoteReference w:id="10375"/>
      </w:r>
    </w:p>
    <w:p>
      <w:r>
        <w:rPr>
          <w:b/>
        </w:rPr>
        <w:t xml:space="preserve">6 </w:t>
      </w:r>
      <w:r>
        <w:t xml:space="preserve">Knowing this, that our</w:t>
      </w:r>
      <w:r>
        <w:rPr>
          <w:rStyle w:val="FootnoteReference"/>
        </w:rPr>
        <w:footnoteReference w:id="10376"/>
      </w:r>
      <w:r>
        <w:t xml:space="preserve"> old human was crucified with him, that the body of sin might be made ineffective, that we should no longer be enslaved to sin.</w:t>
      </w:r>
      <w:r>
        <w:rPr>
          <w:rStyle w:val="FootnoteReference"/>
        </w:rPr>
        <w:footnoteReference w:id="10377"/>
      </w:r>
    </w:p>
    <w:p>
      <w:r>
        <w:rPr>
          <w:b/>
        </w:rPr>
        <w:t xml:space="preserve">7 </w:t>
      </w:r>
      <w:r>
        <w:t xml:space="preserve">For the one who died has been justified from sin.</w:t>
      </w:r>
      <w:r>
        <w:rPr>
          <w:rStyle w:val="FootnoteReference"/>
        </w:rPr>
        <w:footnoteReference w:id="10378"/>
      </w:r>
      <w:r>
        <w:rPr>
          <w:rStyle w:val="FootnoteReference"/>
        </w:rPr>
        <w:footnoteReference w:id="10379"/>
      </w:r>
    </w:p>
    <w:p>
      <w:r>
        <w:rPr>
          <w:b/>
        </w:rPr>
        <w:t xml:space="preserve">8 </w:t>
      </w:r>
      <w:r>
        <w:t xml:space="preserve">Now if we died with Christ, we believe</w:t>
      </w:r>
      <w:r>
        <w:rPr>
          <w:rStyle w:val="FootnoteReference"/>
        </w:rPr>
        <w:footnoteReference w:id="10380"/>
      </w:r>
      <w:r>
        <w:t xml:space="preserve"> that we shall also live with him:</w:t>
      </w:r>
      <w:r>
        <w:rPr>
          <w:rStyle w:val="FootnoteReference"/>
        </w:rPr>
        <w:footnoteReference w:id="10381"/>
      </w:r>
    </w:p>
    <w:p>
      <w:r>
        <w:rPr>
          <w:b/>
        </w:rPr>
        <w:t xml:space="preserve">9 </w:t>
      </w:r>
      <w:r>
        <w:t xml:space="preserve">Knowing that Christ</w:t>
      </w:r>
      <w:r>
        <w:rPr>
          <w:rStyle w:val="FootnoteReference"/>
        </w:rPr>
        <w:footnoteReference w:id="10382"/>
      </w:r>
      <w:r>
        <w:t xml:space="preserve"> being raised from the dead dies no more; death</w:t>
      </w:r>
      <w:r>
        <w:rPr>
          <w:rStyle w:val="FootnoteReference"/>
        </w:rPr>
        <w:footnoteReference w:id="10383"/>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384"/>
      </w:r>
      <w:r>
        <w:rPr>
          <w:rStyle w:val="FootnoteReference"/>
        </w:rPr>
        <w:footnoteReference w:id="10385"/>
      </w:r>
    </w:p>
    <w:p>
      <w:r>
        <w:rPr>
          <w:b/>
        </w:rPr>
        <w:t xml:space="preserve">11 </w:t>
      </w:r>
      <w:r>
        <w:t xml:space="preserve">Likewise reckon</w:t>
      </w:r>
      <w:r>
        <w:rPr>
          <w:rStyle w:val="FootnoteReference"/>
        </w:rPr>
        <w:footnoteReference w:id="10386"/>
      </w:r>
      <w:r>
        <w:t xml:space="preserve"> you also yourselves to be dead</w:t>
      </w:r>
      <w:r>
        <w:rPr>
          <w:rStyle w:val="FootnoteReference"/>
        </w:rPr>
        <w:footnoteReference w:id="10387"/>
      </w:r>
      <w:r>
        <w:t xml:space="preserve"> indeed to sin, but alive to God through Jesus Christ our Lord.</w:t>
      </w:r>
      <w:r>
        <w:rPr>
          <w:rStyle w:val="FootnoteReference"/>
        </w:rPr>
        <w:footnoteReference w:id="10388"/>
      </w:r>
    </w:p>
    <w:p>
      <w:r>
        <w:rPr>
          <w:b/>
        </w:rPr>
        <w:t xml:space="preserve">12 </w:t>
      </w:r>
      <w:r>
        <w:t xml:space="preserve">Therefore let not</w:t>
      </w:r>
      <w:r>
        <w:rPr>
          <w:rStyle w:val="FootnoteReference"/>
        </w:rPr>
        <w:footnoteReference w:id="10389"/>
      </w:r>
      <w:r>
        <w:t xml:space="preserve"> sin reign in your mortal</w:t>
      </w:r>
      <w:r>
        <w:rPr>
          <w:rStyle w:val="FootnoteReference"/>
        </w:rPr>
        <w:footnoteReference w:id="10390"/>
      </w:r>
      <w:r>
        <w:t xml:space="preserve"> body, so that you obey it in its desires.</w:t>
      </w:r>
      <w:r>
        <w:rPr>
          <w:rStyle w:val="FootnoteReference"/>
        </w:rPr>
        <w:footnoteReference w:id="10391"/>
      </w:r>
    </w:p>
    <w:p>
      <w:r>
        <w:rPr>
          <w:b/>
        </w:rPr>
        <w:t xml:space="preserve">13 </w:t>
      </w:r>
      <w:r>
        <w:t xml:space="preserve">Neither present your members as weapons of unrighteousness</w:t>
      </w:r>
      <w:r>
        <w:rPr>
          <w:rStyle w:val="FootnoteReference"/>
        </w:rPr>
        <w:footnoteReference w:id="10392"/>
      </w:r>
      <w:r>
        <w:t xml:space="preserve"> to sin: but present yourselves to God, as alive</w:t>
      </w:r>
      <w:r>
        <w:rPr>
          <w:rStyle w:val="FootnoteReference"/>
        </w:rPr>
        <w:footnoteReference w:id="10393"/>
      </w:r>
      <w:r>
        <w:t xml:space="preserve"> from the dead, and your</w:t>
      </w:r>
      <w:r>
        <w:rPr>
          <w:rStyle w:val="FootnoteReference"/>
        </w:rPr>
        <w:footnoteReference w:id="10394"/>
      </w:r>
      <w:r>
        <w:t xml:space="preserve"> members as weapons of righteousness to God.</w:t>
      </w:r>
      <w:r>
        <w:rPr>
          <w:rStyle w:val="FootnoteReference"/>
        </w:rPr>
        <w:footnoteReference w:id="10395"/>
      </w:r>
      <w:r>
        <w:rPr>
          <w:rStyle w:val="FootnoteReference"/>
        </w:rPr>
        <w:footnoteReference w:id="10396"/>
      </w:r>
    </w:p>
    <w:p>
      <w:r>
        <w:rPr>
          <w:b/>
        </w:rPr>
        <w:t xml:space="preserve">14 </w:t>
      </w:r>
      <w:r>
        <w:t xml:space="preserve">For sin shall not have mastery over you: for you are not under</w:t>
      </w:r>
      <w:r>
        <w:rPr>
          <w:rStyle w:val="FootnoteReference"/>
        </w:rPr>
        <w:footnoteReference w:id="10397"/>
      </w:r>
      <w:r>
        <w:t xml:space="preserve"> law, but under grace.</w:t>
      </w:r>
      <w:r>
        <w:rPr>
          <w:rStyle w:val="FootnoteReference"/>
        </w:rPr>
        <w:footnoteReference w:id="10398"/>
      </w:r>
      <w:r>
        <w:rPr>
          <w:rStyle w:val="FootnoteReference"/>
        </w:rPr>
        <w:footnoteReference w:id="10399"/>
      </w:r>
    </w:p>
    <w:p>
      <w:r>
        <w:rPr>
          <w:b/>
        </w:rPr>
        <w:t xml:space="preserve">15 </w:t>
      </w:r>
      <w:r>
        <w:t xml:space="preserve">What then? shall we</w:t>
      </w:r>
      <w:r>
        <w:rPr>
          <w:rStyle w:val="FootnoteReference"/>
        </w:rPr>
        <w:footnoteReference w:id="10400"/>
      </w:r>
      <w:r>
        <w:t xml:space="preserve"> sin, because we are not under the law, but under grace? May it not be.</w:t>
      </w:r>
    </w:p>
    <w:p>
      <w:r>
        <w:rPr>
          <w:b/>
        </w:rPr>
        <w:t xml:space="preserve">16 </w:t>
      </w:r>
      <w:r>
        <w:t xml:space="preserve">Do you not know</w:t>
      </w:r>
      <w:r>
        <w:rPr>
          <w:rStyle w:val="FootnoteReference"/>
        </w:rPr>
        <w:footnoteReference w:id="10401"/>
      </w:r>
      <w:r>
        <w:t xml:space="preserve">, that to whom</w:t>
      </w:r>
      <w:r>
        <w:rPr>
          <w:rStyle w:val="FootnoteReference"/>
        </w:rPr>
        <w:footnoteReference w:id="10402"/>
      </w:r>
      <w:r>
        <w:t xml:space="preserve"> you yield yourselves slaves to obey, his slaves you are to whom you obey; whether of sin</w:t>
      </w:r>
      <w:r>
        <w:rPr>
          <w:rStyle w:val="FootnoteReference"/>
        </w:rPr>
        <w:footnoteReference w:id="10403"/>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404"/>
      </w:r>
      <w:r>
        <w:t xml:space="preserve"> of doctrine which was delivered you.</w:t>
      </w:r>
      <w:r>
        <w:rPr>
          <w:rStyle w:val="FootnoteReference"/>
        </w:rPr>
        <w:footnoteReference w:id="10405"/>
      </w:r>
      <w:r>
        <w:rPr>
          <w:rStyle w:val="FootnoteReference"/>
        </w:rPr>
        <w:footnoteReference w:id="10406"/>
      </w:r>
    </w:p>
    <w:p>
      <w:r>
        <w:rPr>
          <w:b/>
        </w:rPr>
        <w:t xml:space="preserve">18 </w:t>
      </w:r>
      <w:r>
        <w:t xml:space="preserve">Being then made</w:t>
      </w:r>
      <w:r>
        <w:rPr>
          <w:rStyle w:val="FootnoteReference"/>
        </w:rPr>
        <w:footnoteReference w:id="10407"/>
      </w:r>
      <w:r>
        <w:t xml:space="preserve"> free from sin, you became the slaves of righteousness.</w:t>
      </w:r>
      <w:r>
        <w:rPr>
          <w:rStyle w:val="FootnoteReference"/>
        </w:rPr>
        <w:footnoteReference w:id="10408"/>
      </w:r>
    </w:p>
    <w:p>
      <w:r>
        <w:rPr>
          <w:b/>
        </w:rPr>
        <w:t xml:space="preserve">19 </w:t>
      </w:r>
      <w:r>
        <w:t xml:space="preserve">I speak</w:t>
      </w:r>
      <w:r>
        <w:rPr>
          <w:rStyle w:val="FootnoteReference"/>
        </w:rPr>
        <w:footnoteReference w:id="10409"/>
      </w:r>
      <w:r>
        <w:t xml:space="preserve"> after the manner of men because of the infirmity of your flesh: for as you have yielded your members slaves to uncleanness and to iniquity to iniquity; even so now yield</w:t>
      </w:r>
      <w:r>
        <w:rPr>
          <w:rStyle w:val="FootnoteReference"/>
        </w:rPr>
        <w:footnoteReference w:id="10410"/>
      </w:r>
      <w:r>
        <w:t xml:space="preserve"> your members slaves to righteousness to holiness.</w:t>
      </w:r>
      <w:r>
        <w:rPr>
          <w:rStyle w:val="FootnoteReference"/>
        </w:rPr>
        <w:footnoteReference w:id="10411"/>
      </w:r>
      <w:r>
        <w:rPr>
          <w:rStyle w:val="FootnoteReference"/>
        </w:rPr>
        <w:footnoteReference w:id="10412"/>
      </w:r>
      <w:r>
        <w:rPr>
          <w:rStyle w:val="FootnoteReference"/>
        </w:rPr>
        <w:footnoteReference w:id="10413"/>
      </w:r>
    </w:p>
    <w:p>
      <w:r>
        <w:rPr>
          <w:b/>
        </w:rPr>
        <w:t xml:space="preserve">20 </w:t>
      </w:r>
      <w:r>
        <w:t xml:space="preserve">For when you were the slaves of sin, you were free from righteousness.</w:t>
      </w:r>
      <w:r>
        <w:rPr>
          <w:rStyle w:val="FootnoteReference"/>
        </w:rPr>
        <w:footnoteReference w:id="10414"/>
      </w:r>
    </w:p>
    <w:p>
      <w:r>
        <w:rPr>
          <w:b/>
        </w:rPr>
        <w:t xml:space="preserve">21 </w:t>
      </w:r>
      <w:r>
        <w:t xml:space="preserve">What fruit therefore did you have then in those things of which you are now ashamed? for the end of those things is death.</w:t>
      </w:r>
      <w:r>
        <w:rPr>
          <w:rStyle w:val="FootnoteReference"/>
        </w:rPr>
        <w:footnoteReference w:id="10415"/>
      </w:r>
    </w:p>
    <w:p>
      <w:r>
        <w:rPr>
          <w:b/>
        </w:rPr>
        <w:t xml:space="preserve">22 </w:t>
      </w:r>
      <w:r>
        <w:t xml:space="preserve">But now</w:t>
      </w:r>
      <w:r>
        <w:rPr>
          <w:rStyle w:val="FootnoteReference"/>
        </w:rPr>
        <w:footnoteReference w:id="10416"/>
      </w:r>
      <w:r>
        <w:t xml:space="preserve"> being made free from sin, and become</w:t>
      </w:r>
      <w:r>
        <w:rPr>
          <w:rStyle w:val="FootnoteReference"/>
        </w:rPr>
        <w:footnoteReference w:id="10417"/>
      </w:r>
      <w:r>
        <w:t xml:space="preserve"> slaves to God, you have your fruit to holiness, and the end</w:t>
      </w:r>
      <w:r>
        <w:rPr>
          <w:rStyle w:val="FootnoteReference"/>
        </w:rPr>
        <w:footnoteReference w:id="10418"/>
      </w:r>
      <w:r>
        <w:t xml:space="preserve"> eternal life.</w:t>
      </w:r>
      <w:r>
        <w:rPr>
          <w:rStyle w:val="FootnoteReference"/>
        </w:rPr>
        <w:footnoteReference w:id="10419"/>
      </w:r>
    </w:p>
    <w:p>
      <w:r>
        <w:rPr>
          <w:b/>
        </w:rPr>
        <w:t xml:space="preserve">23 </w:t>
      </w:r>
      <w:r>
        <w:t xml:space="preserve">For the wages</w:t>
      </w:r>
      <w:r>
        <w:rPr>
          <w:rStyle w:val="FootnoteReference"/>
        </w:rPr>
        <w:footnoteReference w:id="10420"/>
      </w:r>
      <w:r>
        <w:t xml:space="preserve"> of sin is death; but the</w:t>
      </w:r>
      <w:r>
        <w:rPr>
          <w:rStyle w:val="FootnoteReference"/>
        </w:rPr>
        <w:footnoteReference w:id="10421"/>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422"/>
      </w:r>
      <w:r>
        <w:t xml:space="preserve">, brothers, for I speak to those who know law, that the law</w:t>
      </w:r>
      <w:r>
        <w:rPr>
          <w:rStyle w:val="FootnoteReference"/>
        </w:rPr>
        <w:footnoteReference w:id="10423"/>
      </w:r>
      <w:r>
        <w:t xml:space="preserve"> rules over the human as long as he lives?</w:t>
      </w:r>
      <w:r>
        <w:rPr>
          <w:rStyle w:val="FootnoteReference"/>
        </w:rPr>
        <w:footnoteReference w:id="10424"/>
      </w:r>
      <w:r>
        <w:rPr>
          <w:rStyle w:val="FootnoteReference"/>
        </w:rPr>
        <w:footnoteReference w:id="10425"/>
      </w:r>
    </w:p>
    <w:p>
      <w:r>
        <w:rPr>
          <w:b/>
        </w:rPr>
        <w:t xml:space="preserve">2 </w:t>
      </w:r>
      <w:r>
        <w:t xml:space="preserve">For the married woman is bound by law to the living husband; but if the husband dies, she is released from the law of the husband.</w:t>
      </w:r>
      <w:r>
        <w:rPr>
          <w:rStyle w:val="FootnoteReference"/>
        </w:rPr>
        <w:footnoteReference w:id="10426"/>
      </w:r>
    </w:p>
    <w:p>
      <w:r>
        <w:rPr>
          <w:b/>
        </w:rPr>
        <w:t xml:space="preserve">3 </w:t>
      </w:r>
      <w:r>
        <w:t xml:space="preserve">So then</w:t>
      </w:r>
      <w:r>
        <w:rPr>
          <w:rStyle w:val="FootnoteReference"/>
        </w:rPr>
        <w:footnoteReference w:id="10427"/>
      </w:r>
      <w:r>
        <w:t xml:space="preserve">, while the husband lives, she shall be called an adulteress if she becomes another man's; but if the husband dies, she is free from the law, so that she is not an adulteress, though</w:t>
      </w:r>
      <w:r>
        <w:rPr>
          <w:rStyle w:val="FootnoteReference"/>
        </w:rPr>
        <w:footnoteReference w:id="10428"/>
      </w:r>
      <w:r>
        <w:t xml:space="preserve"> she becomes another man's.</w:t>
      </w:r>
    </w:p>
    <w:p>
      <w:r>
        <w:rPr>
          <w:b/>
        </w:rPr>
        <w:t xml:space="preserve">4 </w:t>
      </w:r>
      <w:r>
        <w:t xml:space="preserve">Therefore, my brothers, you also were put to death to the law through the body</w:t>
      </w:r>
      <w:r>
        <w:rPr>
          <w:rStyle w:val="FootnoteReference"/>
        </w:rPr>
        <w:footnoteReference w:id="10429"/>
      </w:r>
      <w:r>
        <w:t xml:space="preserve"> of Christ</w:t>
      </w:r>
      <w:r>
        <w:rPr>
          <w:rStyle w:val="FootnoteReference"/>
        </w:rPr>
        <w:footnoteReference w:id="10430"/>
      </w:r>
      <w:r>
        <w:t xml:space="preserve">; so that you might belong to another, to him who was raised from the dead, that we</w:t>
      </w:r>
      <w:r>
        <w:rPr>
          <w:rStyle w:val="FootnoteReference"/>
        </w:rPr>
        <w:footnoteReference w:id="10431"/>
      </w:r>
      <w:r>
        <w:t xml:space="preserve"> might bear fruit to God.</w:t>
      </w:r>
      <w:r>
        <w:rPr>
          <w:rStyle w:val="FootnoteReference"/>
        </w:rPr>
        <w:footnoteReference w:id="10432"/>
      </w:r>
      <w:r>
        <w:rPr>
          <w:rStyle w:val="FootnoteReference"/>
        </w:rPr>
        <w:footnoteReference w:id="10433"/>
      </w:r>
    </w:p>
    <w:p>
      <w:r>
        <w:rPr>
          <w:b/>
        </w:rPr>
        <w:t xml:space="preserve">5 </w:t>
      </w:r>
      <w:r>
        <w:t xml:space="preserve">For when we were in the flesh</w:t>
      </w:r>
      <w:r>
        <w:rPr>
          <w:rStyle w:val="FootnoteReference"/>
        </w:rPr>
        <w:footnoteReference w:id="10434"/>
      </w:r>
      <w:r>
        <w:t xml:space="preserve">, the passions of sins which were through the law worked in our members</w:t>
      </w:r>
      <w:r>
        <w:rPr>
          <w:rStyle w:val="FootnoteReference"/>
        </w:rPr>
        <w:footnoteReference w:id="10435"/>
      </w:r>
      <w:r>
        <w:t xml:space="preserve"> to bear fruit to death.</w:t>
      </w:r>
      <w:r>
        <w:rPr>
          <w:rStyle w:val="FootnoteReference"/>
        </w:rPr>
        <w:footnoteReference w:id="10436"/>
      </w:r>
      <w:r>
        <w:rPr>
          <w:rStyle w:val="FootnoteReference"/>
        </w:rPr>
        <w:footnoteReference w:id="10437"/>
      </w:r>
      <w:r>
        <w:rPr>
          <w:rStyle w:val="FootnoteReference"/>
        </w:rPr>
        <w:footnoteReference w:id="10438"/>
      </w:r>
    </w:p>
    <w:p>
      <w:r>
        <w:rPr>
          <w:b/>
        </w:rPr>
        <w:t xml:space="preserve">6 </w:t>
      </w:r>
      <w:r>
        <w:t xml:space="preserve">But now we have been released from the law, having died to that in which we were held, so that we should serve</w:t>
      </w:r>
      <w:r>
        <w:rPr>
          <w:rStyle w:val="FootnoteReference"/>
        </w:rPr>
        <w:footnoteReference w:id="10439"/>
      </w:r>
      <w:r>
        <w:t xml:space="preserve"> in newness of spirit, and not in oldness of letter.</w:t>
      </w:r>
      <w:r>
        <w:rPr>
          <w:rStyle w:val="FootnoteReference"/>
        </w:rPr>
        <w:footnoteReference w:id="10440"/>
      </w:r>
      <w:r>
        <w:rPr>
          <w:rStyle w:val="FootnoteReference"/>
        </w:rPr>
        <w:footnoteReference w:id="10441"/>
      </w:r>
    </w:p>
    <w:p>
      <w:r>
        <w:rPr>
          <w:b/>
        </w:rPr>
        <w:t xml:space="preserve">7 </w:t>
      </w:r>
      <w:r>
        <w:t xml:space="preserve">What then shall we say? Is the law</w:t>
      </w:r>
      <w:r>
        <w:rPr>
          <w:rStyle w:val="FootnoteReference"/>
        </w:rPr>
        <w:footnoteReference w:id="10442"/>
      </w:r>
      <w:r>
        <w:t xml:space="preserve"> sin? May it not be. But I did not know sin except through the law: for I had</w:t>
      </w:r>
      <w:r>
        <w:rPr>
          <w:rStyle w:val="FootnoteReference"/>
        </w:rPr>
        <w:footnoteReference w:id="10443"/>
      </w:r>
      <w:r>
        <w:t xml:space="preserve"> not known desire, unless the law had said, You shall not covet.</w:t>
      </w:r>
      <w:r>
        <w:rPr>
          <w:rStyle w:val="FootnoteReference"/>
        </w:rPr>
        <w:footnoteReference w:id="10444"/>
      </w:r>
      <w:r>
        <w:rPr>
          <w:rStyle w:val="FootnoteReference"/>
        </w:rPr>
        <w:footnoteReference w:id="10445"/>
      </w:r>
    </w:p>
    <w:p>
      <w:r>
        <w:rPr>
          <w:b/>
        </w:rPr>
        <w:t xml:space="preserve">8 </w:t>
      </w:r>
      <w:r>
        <w:t xml:space="preserve">But sin, taking opportunity through the commandment, worked in me every desire. For apart from law sin was dead.</w:t>
      </w:r>
      <w:r>
        <w:rPr>
          <w:rStyle w:val="FootnoteReference"/>
        </w:rPr>
        <w:footnoteReference w:id="10446"/>
      </w:r>
      <w:r>
        <w:rPr>
          <w:rStyle w:val="FootnoteReference"/>
        </w:rPr>
        <w:footnoteReference w:id="10447"/>
      </w:r>
      <w:r>
        <w:rPr>
          <w:rStyle w:val="FootnoteReference"/>
        </w:rPr>
        <w:footnoteReference w:id="10448"/>
      </w:r>
    </w:p>
    <w:p>
      <w:r>
        <w:rPr>
          <w:b/>
        </w:rPr>
        <w:t xml:space="preserve">9 </w:t>
      </w:r>
      <w:r>
        <w:t xml:space="preserve">For I</w:t>
      </w:r>
      <w:r>
        <w:rPr>
          <w:rStyle w:val="FootnoteReference"/>
        </w:rPr>
        <w:footnoteReference w:id="10449"/>
      </w:r>
      <w:r>
        <w:t xml:space="preserve"> was alive without the law once: but when the commandment came, sin revived, and I died</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the commandment which was for life, this was found by me to be for death.</w:t>
      </w:r>
      <w:r>
        <w:rPr>
          <w:rStyle w:val="FootnoteReference"/>
        </w:rPr>
        <w:footnoteReference w:id="10453"/>
      </w:r>
    </w:p>
    <w:p>
      <w:r>
        <w:rPr>
          <w:b/>
        </w:rPr>
        <w:t xml:space="preserve">11 </w:t>
      </w:r>
      <w:r>
        <w:t xml:space="preserve">For sin, taking opportunity through the commandment, deceived</w:t>
      </w:r>
      <w:r>
        <w:rPr>
          <w:rStyle w:val="FootnoteReference"/>
        </w:rPr>
        <w:footnoteReference w:id="10454"/>
      </w:r>
      <w:r>
        <w:t xml:space="preserve"> me, and through it killed me.</w:t>
      </w:r>
      <w:r>
        <w:rPr>
          <w:rStyle w:val="FootnoteReference"/>
        </w:rPr>
        <w:footnoteReference w:id="10455"/>
      </w:r>
    </w:p>
    <w:p>
      <w:r>
        <w:rPr>
          <w:b/>
        </w:rPr>
        <w:t xml:space="preserve">12 </w:t>
      </w:r>
      <w:r>
        <w:t xml:space="preserve">Therefore the law</w:t>
      </w:r>
      <w:r>
        <w:rPr>
          <w:rStyle w:val="FootnoteReference"/>
        </w:rPr>
        <w:footnoteReference w:id="10456"/>
      </w:r>
      <w:r>
        <w:t xml:space="preserve"> indeed is holy, and the commandment</w:t>
      </w:r>
      <w:r>
        <w:rPr>
          <w:rStyle w:val="FootnoteReference"/>
        </w:rPr>
        <w:footnoteReference w:id="10457"/>
      </w:r>
      <w:r>
        <w:t xml:space="preserve"> holy, and righteous, and good.</w:t>
      </w:r>
    </w:p>
    <w:p>
      <w:r>
        <w:rPr>
          <w:b/>
        </w:rPr>
        <w:t xml:space="preserve">13 </w:t>
      </w:r>
      <w:r>
        <w:t xml:space="preserve">Was then that which is good made death to me? May it not be. But sin</w:t>
      </w:r>
      <w:r>
        <w:rPr>
          <w:rStyle w:val="FootnoteReference"/>
        </w:rPr>
        <w:footnoteReference w:id="1045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459"/>
      </w:r>
      <w:r>
        <w:t xml:space="preserve"> is spiritual: but I am</w:t>
      </w:r>
      <w:r>
        <w:rPr>
          <w:rStyle w:val="FootnoteReference"/>
        </w:rPr>
        <w:footnoteReference w:id="10460"/>
      </w:r>
      <w:r>
        <w:t xml:space="preserve"> fleshly, sold</w:t>
      </w:r>
      <w:r>
        <w:rPr>
          <w:rStyle w:val="FootnoteReference"/>
        </w:rPr>
        <w:footnoteReference w:id="10461"/>
      </w:r>
      <w:r>
        <w:t xml:space="preserve"> under sin.</w:t>
      </w:r>
      <w:r>
        <w:rPr>
          <w:rStyle w:val="FootnoteReference"/>
        </w:rPr>
        <w:footnoteReference w:id="10462"/>
      </w:r>
      <w:r>
        <w:rPr>
          <w:rStyle w:val="FootnoteReference"/>
        </w:rPr>
        <w:footnoteReference w:id="10463"/>
      </w:r>
    </w:p>
    <w:p>
      <w:r>
        <w:rPr>
          <w:b/>
        </w:rPr>
        <w:t xml:space="preserve">15 </w:t>
      </w:r>
      <w:r>
        <w:t xml:space="preserve">For what I work out I do not know: for what I will, this I do not practice; but what I hate</w:t>
      </w:r>
      <w:r>
        <w:rPr>
          <w:rStyle w:val="FootnoteReference"/>
        </w:rPr>
        <w:footnoteReference w:id="10464"/>
      </w:r>
      <w:r>
        <w:t xml:space="preserve">, this I do.</w:t>
      </w:r>
      <w:r>
        <w:rPr>
          <w:rStyle w:val="FootnoteReference"/>
        </w:rPr>
        <w:footnoteReference w:id="10465"/>
      </w:r>
      <w:r>
        <w:rPr>
          <w:rStyle w:val="FootnoteReference"/>
        </w:rPr>
        <w:footnoteReference w:id="10466"/>
      </w:r>
    </w:p>
    <w:p>
      <w:r>
        <w:rPr>
          <w:b/>
        </w:rPr>
        <w:t xml:space="preserve">16 </w:t>
      </w:r>
      <w:r>
        <w:t xml:space="preserve">If then I do what I do not will, I agree with the law that it is good.</w:t>
      </w:r>
      <w:r>
        <w:rPr>
          <w:rStyle w:val="FootnoteReference"/>
        </w:rPr>
        <w:footnoteReference w:id="10467"/>
      </w:r>
    </w:p>
    <w:p>
      <w:r>
        <w:rPr>
          <w:b/>
        </w:rPr>
        <w:t xml:space="preserve">17 </w:t>
      </w:r>
      <w:r>
        <w:t xml:space="preserve">Now then it is no longer I who work it out, but sin dwelling in me.</w:t>
      </w:r>
      <w:r>
        <w:rPr>
          <w:rStyle w:val="FootnoteReference"/>
        </w:rPr>
        <w:footnoteReference w:id="10468"/>
      </w:r>
      <w:r>
        <w:rPr>
          <w:rStyle w:val="FootnoteReference"/>
        </w:rPr>
        <w:footnoteReference w:id="10469"/>
      </w:r>
    </w:p>
    <w:p>
      <w:r>
        <w:rPr>
          <w:b/>
        </w:rPr>
        <w:t xml:space="preserve">18 </w:t>
      </w:r>
      <w:r>
        <w:t xml:space="preserve">For I know that in me</w:t>
      </w:r>
      <w:r>
        <w:rPr>
          <w:rStyle w:val="FootnoteReference"/>
        </w:rPr>
        <w:footnoteReference w:id="10470"/>
      </w:r>
      <w:r>
        <w:t xml:space="preserve">, that is, in my</w:t>
      </w:r>
      <w:r>
        <w:rPr>
          <w:rStyle w:val="FootnoteReference"/>
        </w:rPr>
        <w:footnoteReference w:id="10471"/>
      </w:r>
      <w:r>
        <w:t xml:space="preserve"> flesh, good does not dwell: for to will</w:t>
      </w:r>
      <w:r>
        <w:rPr>
          <w:rStyle w:val="FootnoteReference"/>
        </w:rPr>
        <w:footnoteReference w:id="1047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473"/>
      </w:r>
    </w:p>
    <w:p>
      <w:r>
        <w:rPr>
          <w:b/>
        </w:rPr>
        <w:t xml:space="preserve">20 </w:t>
      </w:r>
      <w:r>
        <w:t xml:space="preserve">Now if what I do not will, this I do, it is no</w:t>
      </w:r>
      <w:r>
        <w:rPr>
          <w:rStyle w:val="FootnoteReference"/>
        </w:rPr>
        <w:footnoteReference w:id="1047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475"/>
      </w:r>
      <w:r>
        <w:t xml:space="preserve"> lies near me.</w:t>
      </w:r>
      <w:r>
        <w:rPr>
          <w:rStyle w:val="FootnoteReference"/>
        </w:rPr>
        <w:footnoteReference w:id="10476"/>
      </w:r>
    </w:p>
    <w:p>
      <w:r>
        <w:rPr>
          <w:b/>
        </w:rPr>
        <w:t xml:space="preserve">22 </w:t>
      </w:r>
      <w:r>
        <w:t xml:space="preserve">For I delight</w:t>
      </w:r>
      <w:r>
        <w:rPr>
          <w:rStyle w:val="FootnoteReference"/>
        </w:rPr>
        <w:footnoteReference w:id="10477"/>
      </w:r>
      <w:r>
        <w:t xml:space="preserve"> in the law of God according to the inner human:</w:t>
      </w:r>
      <w:r>
        <w:rPr>
          <w:rStyle w:val="FootnoteReference"/>
        </w:rPr>
        <w:footnoteReference w:id="10478"/>
      </w:r>
    </w:p>
    <w:p>
      <w:r>
        <w:rPr>
          <w:b/>
        </w:rPr>
        <w:t xml:space="preserve">23 </w:t>
      </w:r>
      <w:r>
        <w:t xml:space="preserve">But I see another</w:t>
      </w:r>
      <w:r>
        <w:rPr>
          <w:rStyle w:val="FootnoteReference"/>
        </w:rPr>
        <w:footnoteReference w:id="10479"/>
      </w:r>
      <w:r>
        <w:t xml:space="preserve"> law in my members</w:t>
      </w:r>
      <w:r>
        <w:rPr>
          <w:rStyle w:val="FootnoteReference"/>
        </w:rPr>
        <w:footnoteReference w:id="10480"/>
      </w:r>
      <w:r>
        <w:t xml:space="preserve">, warring against the law of my mind, and making me captive to the law of sin which is in my members.</w:t>
      </w:r>
      <w:r>
        <w:rPr>
          <w:rStyle w:val="FootnoteReference"/>
        </w:rPr>
        <w:footnoteReference w:id="10481"/>
      </w:r>
    </w:p>
    <w:p>
      <w:r>
        <w:rPr>
          <w:b/>
        </w:rPr>
        <w:t xml:space="preserve">24 </w:t>
      </w:r>
      <w:r>
        <w:t xml:space="preserve">O wretched</w:t>
      </w:r>
      <w:r>
        <w:rPr>
          <w:rStyle w:val="FootnoteReference"/>
        </w:rPr>
        <w:footnoteReference w:id="10482"/>
      </w:r>
      <w:r>
        <w:t xml:space="preserve"> human that I am! who shall rescue me from the body of this</w:t>
      </w:r>
      <w:r>
        <w:rPr>
          <w:rStyle w:val="FootnoteReference"/>
        </w:rPr>
        <w:footnoteReference w:id="10483"/>
      </w:r>
      <w:r>
        <w:t xml:space="preserve"> death?</w:t>
      </w:r>
      <w:r>
        <w:rPr>
          <w:rStyle w:val="FootnoteReference"/>
        </w:rPr>
        <w:footnoteReference w:id="10484"/>
      </w:r>
    </w:p>
    <w:p>
      <w:r>
        <w:rPr>
          <w:b/>
        </w:rPr>
        <w:t xml:space="preserve">25 </w:t>
      </w:r>
      <w:r>
        <w:t xml:space="preserve">I thank God</w:t>
      </w:r>
      <w:r>
        <w:rPr>
          <w:rStyle w:val="FootnoteReference"/>
        </w:rPr>
        <w:footnoteReference w:id="10485"/>
      </w:r>
      <w:r>
        <w:t xml:space="preserve"> through Jesus</w:t>
      </w:r>
      <w:r>
        <w:rPr>
          <w:rStyle w:val="FootnoteReference"/>
        </w:rPr>
        <w:footnoteReference w:id="10486"/>
      </w:r>
      <w:r>
        <w:t xml:space="preserve"> Christ our Lord. So then</w:t>
      </w:r>
      <w:r>
        <w:rPr>
          <w:rStyle w:val="FootnoteReference"/>
        </w:rPr>
        <w:footnoteReference w:id="10487"/>
      </w:r>
      <w:r>
        <w:t xml:space="preserve"> with the mind I myself serve God's law; but with the flesh, sin's law.</w:t>
      </w:r>
      <w:r>
        <w:rPr>
          <w:rStyle w:val="FootnoteReference"/>
        </w:rPr>
        <w:footnoteReference w:id="104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489"/>
      </w:r>
      <w:r>
        <w:t xml:space="preserve"> Jesus</w:t>
      </w:r>
      <w:r>
        <w:rPr>
          <w:rStyle w:val="FootnoteReference"/>
        </w:rPr>
        <w:footnoteReference w:id="10490"/>
      </w:r>
      <w:r>
        <w:t xml:space="preserve">, who do not walk according to flesh, but according to Spirit.</w:t>
      </w:r>
      <w:r>
        <w:rPr>
          <w:rStyle w:val="FootnoteReference"/>
        </w:rPr>
        <w:footnoteReference w:id="10491"/>
      </w:r>
      <w:r>
        <w:rPr>
          <w:rStyle w:val="FootnoteReference"/>
        </w:rPr>
        <w:footnoteReference w:id="10492"/>
      </w:r>
      <w:r>
        <w:rPr>
          <w:rStyle w:val="FootnoteReference"/>
        </w:rPr>
        <w:footnoteReference w:id="10493"/>
      </w:r>
      <w:r>
        <w:rPr>
          <w:rStyle w:val="FootnoteReference"/>
        </w:rPr>
        <w:footnoteReference w:id="10494"/>
      </w:r>
    </w:p>
    <w:p>
      <w:r>
        <w:rPr>
          <w:b/>
        </w:rPr>
        <w:t xml:space="preserve">2 </w:t>
      </w:r>
      <w:r>
        <w:t xml:space="preserve">For the law of the Spirit</w:t>
      </w:r>
      <w:r>
        <w:rPr>
          <w:rStyle w:val="FootnoteReference"/>
        </w:rPr>
        <w:footnoteReference w:id="10495"/>
      </w:r>
      <w:r>
        <w:t xml:space="preserve"> of life in Christ Jesus has made me free from the law of sin and death.</w:t>
      </w:r>
      <w:r>
        <w:rPr>
          <w:rStyle w:val="FootnoteReference"/>
        </w:rPr>
        <w:footnoteReference w:id="10496"/>
      </w:r>
      <w:r>
        <w:rPr>
          <w:rStyle w:val="FootnoteReference"/>
        </w:rPr>
        <w:footnoteReference w:id="10497"/>
      </w:r>
    </w:p>
    <w:p>
      <w:r>
        <w:rPr>
          <w:b/>
        </w:rPr>
        <w:t xml:space="preserve">3 </w:t>
      </w:r>
      <w:r>
        <w:t xml:space="preserve">For what</w:t>
      </w:r>
      <w:r>
        <w:rPr>
          <w:rStyle w:val="FootnoteReference"/>
        </w:rPr>
        <w:footnoteReference w:id="10498"/>
      </w:r>
      <w:r>
        <w:t xml:space="preserve"> the law could not do, in that it was weak through the flesh, God sending his own Son in the likeness of sinful flesh, and for sin</w:t>
      </w:r>
      <w:r>
        <w:rPr>
          <w:rStyle w:val="FootnoteReference"/>
        </w:rPr>
        <w:footnoteReference w:id="10499"/>
      </w:r>
      <w:r>
        <w:t xml:space="preserve">, condemned</w:t>
      </w:r>
      <w:r>
        <w:rPr>
          <w:rStyle w:val="FootnoteReference"/>
        </w:rPr>
        <w:footnoteReference w:id="10500"/>
      </w:r>
      <w:r>
        <w:t xml:space="preserve"> sin in the flesh:</w:t>
      </w:r>
      <w:r>
        <w:rPr>
          <w:rStyle w:val="FootnoteReference"/>
        </w:rPr>
        <w:footnoteReference w:id="10501"/>
      </w:r>
    </w:p>
    <w:p>
      <w:r>
        <w:rPr>
          <w:b/>
        </w:rPr>
        <w:t xml:space="preserve">4 </w:t>
      </w:r>
      <w:r>
        <w:t xml:space="preserve">That the righteous requirement of the law might be fulfilled in us, who do not walk according to flesh, but according to Spirit.</w:t>
      </w:r>
      <w:r>
        <w:rPr>
          <w:rStyle w:val="FootnoteReference"/>
        </w:rPr>
        <w:footnoteReference w:id="10502"/>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503"/>
      </w:r>
      <w:r>
        <w:t xml:space="preserve">.</w:t>
      </w:r>
      <w:r>
        <w:rPr>
          <w:rStyle w:val="FootnoteReference"/>
        </w:rPr>
        <w:footnoteReference w:id="10504"/>
      </w:r>
      <w:r>
        <w:rPr>
          <w:rStyle w:val="FootnoteReference"/>
        </w:rPr>
        <w:footnoteReference w:id="10505"/>
      </w:r>
    </w:p>
    <w:p>
      <w:r>
        <w:rPr>
          <w:b/>
        </w:rPr>
        <w:t xml:space="preserve">6 </w:t>
      </w:r>
      <w:r>
        <w:t xml:space="preserve">For the mind of the flesh is death; but the mind of the Spirit is life and peace.</w:t>
      </w:r>
      <w:r>
        <w:rPr>
          <w:rStyle w:val="FootnoteReference"/>
        </w:rPr>
        <w:footnoteReference w:id="10506"/>
      </w:r>
      <w:r>
        <w:rPr>
          <w:rStyle w:val="FootnoteReference"/>
        </w:rPr>
        <w:footnoteReference w:id="10507"/>
      </w:r>
    </w:p>
    <w:p>
      <w:r>
        <w:rPr>
          <w:b/>
        </w:rPr>
        <w:t xml:space="preserve">7 </w:t>
      </w:r>
      <w:r>
        <w:t xml:space="preserve">Because the mind of the flesh is enmity toward God: for it</w:t>
      </w:r>
      <w:r>
        <w:rPr>
          <w:rStyle w:val="FootnoteReference"/>
        </w:rPr>
        <w:footnoteReference w:id="10508"/>
      </w:r>
      <w:r>
        <w:t xml:space="preserve"> is not subject to the law of God, nor indeed can it be.</w:t>
      </w:r>
      <w:r>
        <w:rPr>
          <w:rStyle w:val="FootnoteReference"/>
        </w:rPr>
        <w:footnoteReference w:id="10509"/>
      </w:r>
    </w:p>
    <w:p>
      <w:r>
        <w:rPr>
          <w:b/>
        </w:rPr>
        <w:t xml:space="preserve">8 </w:t>
      </w:r>
      <w:r>
        <w:t xml:space="preserve">And those who are in flesh cannot please</w:t>
      </w:r>
      <w:r>
        <w:rPr>
          <w:rStyle w:val="FootnoteReference"/>
        </w:rPr>
        <w:footnoteReference w:id="10510"/>
      </w:r>
      <w:r>
        <w:t xml:space="preserve"> God.</w:t>
      </w:r>
      <w:r>
        <w:rPr>
          <w:rStyle w:val="FootnoteReference"/>
        </w:rPr>
        <w:footnoteReference w:id="10511"/>
      </w:r>
    </w:p>
    <w:p>
      <w:r>
        <w:rPr>
          <w:b/>
        </w:rPr>
        <w:t xml:space="preserve">9 </w:t>
      </w:r>
      <w:r>
        <w:t xml:space="preserve">But you are not in flesh, but in Spirit, if indeed the Spirit</w:t>
      </w:r>
      <w:r>
        <w:rPr>
          <w:rStyle w:val="FootnoteReference"/>
        </w:rPr>
        <w:footnoteReference w:id="10512"/>
      </w:r>
      <w:r>
        <w:t xml:space="preserve"> of God dwells in you. But if anyone does not have the Spirit of Christ, this one is not his.</w:t>
      </w:r>
      <w:r>
        <w:rPr>
          <w:rStyle w:val="FootnoteReference"/>
        </w:rPr>
        <w:footnoteReference w:id="10513"/>
      </w:r>
      <w:r>
        <w:rPr>
          <w:rStyle w:val="FootnoteReference"/>
        </w:rPr>
        <w:footnoteReference w:id="10514"/>
      </w:r>
    </w:p>
    <w:p>
      <w:r>
        <w:rPr>
          <w:b/>
        </w:rPr>
        <w:t xml:space="preserve">10 </w:t>
      </w:r>
      <w:r>
        <w:t xml:space="preserve">And if Christ</w:t>
      </w:r>
      <w:r>
        <w:rPr>
          <w:rStyle w:val="FootnoteReference"/>
        </w:rPr>
        <w:footnoteReference w:id="10515"/>
      </w:r>
      <w:r>
        <w:t xml:space="preserve"> is in you, the body</w:t>
      </w:r>
      <w:r>
        <w:rPr>
          <w:rStyle w:val="FootnoteReference"/>
        </w:rPr>
        <w:footnoteReference w:id="10516"/>
      </w:r>
      <w:r>
        <w:t xml:space="preserve"> indeed is dead because of sin; but the Spirit is life</w:t>
      </w:r>
      <w:r>
        <w:rPr>
          <w:rStyle w:val="FootnoteReference"/>
        </w:rPr>
        <w:footnoteReference w:id="10517"/>
      </w:r>
      <w:r>
        <w:t xml:space="preserve"> because of righteousness.</w:t>
      </w:r>
      <w:r>
        <w:rPr>
          <w:rStyle w:val="FootnoteReference"/>
        </w:rPr>
        <w:footnoteReference w:id="10518"/>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519"/>
      </w:r>
      <w:r>
        <w:t xml:space="preserve"> bodies by his Spirit that dwells in you.</w:t>
      </w:r>
      <w:r>
        <w:rPr>
          <w:rStyle w:val="FootnoteReference"/>
        </w:rPr>
        <w:footnoteReference w:id="10520"/>
      </w:r>
      <w:r>
        <w:rPr>
          <w:rStyle w:val="FootnoteReference"/>
        </w:rPr>
        <w:footnoteReference w:id="10521"/>
      </w:r>
      <w:r>
        <w:rPr>
          <w:rStyle w:val="FootnoteReference"/>
        </w:rPr>
        <w:footnoteReference w:id="10522"/>
      </w:r>
    </w:p>
    <w:p>
      <w:r>
        <w:rPr>
          <w:b/>
        </w:rPr>
        <w:t xml:space="preserve">12 </w:t>
      </w:r>
      <w:r>
        <w:t xml:space="preserve">Therefore then, brothers, we are</w:t>
      </w:r>
      <w:r>
        <w:rPr>
          <w:rStyle w:val="FootnoteReference"/>
        </w:rPr>
        <w:footnoteReference w:id="10523"/>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524"/>
      </w:r>
      <w:r>
        <w:t xml:space="preserve"> by Spirit you put to death the deeds of the body, you shall live.</w:t>
      </w:r>
      <w:r>
        <w:rPr>
          <w:rStyle w:val="FootnoteReference"/>
        </w:rPr>
        <w:footnoteReference w:id="10525"/>
      </w:r>
    </w:p>
    <w:p>
      <w:r>
        <w:rPr>
          <w:b/>
        </w:rPr>
        <w:t xml:space="preserve">14 </w:t>
      </w:r>
      <w:r>
        <w:t xml:space="preserve">For as many as are led by the Spirit of God, these are sons of God.</w:t>
      </w:r>
      <w:r>
        <w:rPr>
          <w:rStyle w:val="FootnoteReference"/>
        </w:rPr>
        <w:footnoteReference w:id="10526"/>
      </w:r>
      <w:r>
        <w:rPr>
          <w:rStyle w:val="FootnoteReference"/>
        </w:rPr>
        <w:footnoteReference w:id="10527"/>
      </w:r>
    </w:p>
    <w:p>
      <w:r>
        <w:rPr>
          <w:b/>
        </w:rPr>
        <w:t xml:space="preserve">15 </w:t>
      </w:r>
      <w:r>
        <w:t xml:space="preserve">For you did not receive a spirit of slavery again to fear; but you received the Spirit</w:t>
      </w:r>
      <w:r>
        <w:rPr>
          <w:rStyle w:val="FootnoteReference"/>
        </w:rPr>
        <w:footnoteReference w:id="10528"/>
      </w:r>
      <w:r>
        <w:t xml:space="preserve"> of adoption as sons, in whom we cry, Abba</w:t>
      </w:r>
      <w:r>
        <w:rPr>
          <w:rStyle w:val="FootnoteReference"/>
        </w:rPr>
        <w:footnoteReference w:id="10529"/>
      </w:r>
      <w:r>
        <w:t xml:space="preserve">, Father.</w:t>
      </w:r>
      <w:r>
        <w:rPr>
          <w:rStyle w:val="FootnoteReference"/>
        </w:rPr>
        <w:footnoteReference w:id="10530"/>
      </w:r>
    </w:p>
    <w:p>
      <w:r>
        <w:rPr>
          <w:b/>
        </w:rPr>
        <w:t xml:space="preserve">16 </w:t>
      </w:r>
      <w:r>
        <w:t xml:space="preserve">The Spirit</w:t>
      </w:r>
      <w:r>
        <w:rPr>
          <w:rStyle w:val="FootnoteReference"/>
        </w:rPr>
        <w:footnoteReference w:id="10531"/>
      </w:r>
      <w:r>
        <w:t xml:space="preserve"> himself bears witness with our</w:t>
      </w:r>
      <w:r>
        <w:rPr>
          <w:rStyle w:val="FootnoteReference"/>
        </w:rPr>
        <w:footnoteReference w:id="10532"/>
      </w:r>
      <w:r>
        <w:t xml:space="preserve"> spirit, that we are children of God:</w:t>
      </w:r>
    </w:p>
    <w:p>
      <w:r>
        <w:rPr>
          <w:b/>
        </w:rPr>
        <w:t xml:space="preserve">17 </w:t>
      </w:r>
      <w:r>
        <w:t xml:space="preserve">And if children</w:t>
      </w:r>
      <w:r>
        <w:rPr>
          <w:rStyle w:val="FootnoteReference"/>
        </w:rPr>
        <w:footnoteReference w:id="10533"/>
      </w:r>
      <w:r>
        <w:t xml:space="preserve">, also heirs; heirs indeed of God, and co-heirs of</w:t>
      </w:r>
      <w:r>
        <w:rPr>
          <w:rStyle w:val="FootnoteReference"/>
        </w:rPr>
        <w:footnoteReference w:id="10534"/>
      </w:r>
      <w:r>
        <w:t xml:space="preserve"> Christ; if indeed we suffer with him, that we may also be glorified together.</w:t>
      </w:r>
      <w:r>
        <w:rPr>
          <w:rStyle w:val="FootnoteReference"/>
        </w:rPr>
        <w:footnoteReference w:id="10535"/>
      </w:r>
    </w:p>
    <w:p>
      <w:r>
        <w:rPr>
          <w:b/>
        </w:rPr>
        <w:t xml:space="preserve">18 </w:t>
      </w:r>
      <w:r>
        <w:t xml:space="preserve">For I reckon</w:t>
      </w:r>
      <w:r>
        <w:rPr>
          <w:rStyle w:val="FootnoteReference"/>
        </w:rPr>
        <w:footnoteReference w:id="10536"/>
      </w:r>
      <w:r>
        <w:t xml:space="preserve"> that the sufferings of the present time are not worthy compared with the coming glory to be revealed to us.</w:t>
      </w:r>
      <w:r>
        <w:rPr>
          <w:rStyle w:val="FootnoteReference"/>
        </w:rPr>
        <w:footnoteReference w:id="10537"/>
      </w:r>
    </w:p>
    <w:p>
      <w:r>
        <w:rPr>
          <w:b/>
        </w:rPr>
        <w:t xml:space="preserve">19 </w:t>
      </w:r>
      <w:r>
        <w:t xml:space="preserve">For the eager expectation</w:t>
      </w:r>
      <w:r>
        <w:rPr>
          <w:rStyle w:val="FootnoteReference"/>
        </w:rPr>
        <w:footnoteReference w:id="10538"/>
      </w:r>
      <w:r>
        <w:t xml:space="preserve"> of the creation waits for the revelation of the sons of God.</w:t>
      </w:r>
      <w:r>
        <w:rPr>
          <w:rStyle w:val="FootnoteReference"/>
        </w:rPr>
        <w:footnoteReference w:id="10539"/>
      </w:r>
      <w:r>
        <w:rPr>
          <w:rStyle w:val="FootnoteReference"/>
        </w:rPr>
        <w:footnoteReference w:id="10540"/>
      </w:r>
    </w:p>
    <w:p>
      <w:r>
        <w:rPr>
          <w:b/>
        </w:rPr>
        <w:t xml:space="preserve">20 </w:t>
      </w:r>
      <w:r>
        <w:t xml:space="preserve">For the creation was subjected to vanity, not willingly, but because of the one who subjected it, upon hope,</w:t>
      </w:r>
      <w:r>
        <w:rPr>
          <w:rStyle w:val="FootnoteReference"/>
        </w:rPr>
        <w:footnoteReference w:id="10541"/>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542"/>
      </w:r>
    </w:p>
    <w:p>
      <w:r>
        <w:rPr>
          <w:b/>
        </w:rPr>
        <w:t xml:space="preserve">22 </w:t>
      </w:r>
      <w:r>
        <w:t xml:space="preserve">For we know that the whole creation groans together and travails together until now.</w:t>
      </w:r>
      <w:r>
        <w:rPr>
          <w:rStyle w:val="FootnoteReference"/>
        </w:rPr>
        <w:footnoteReference w:id="10543"/>
      </w:r>
      <w:r>
        <w:rPr>
          <w:rStyle w:val="FootnoteReference"/>
        </w:rPr>
        <w:footnoteReference w:id="10544"/>
      </w:r>
    </w:p>
    <w:p>
      <w:r>
        <w:rPr>
          <w:b/>
        </w:rPr>
        <w:t xml:space="preserve">23 </w:t>
      </w:r>
      <w:r>
        <w:t xml:space="preserve">And not only this, but we ourselves also, having the firstfruits of the Spirit, even we</w:t>
      </w:r>
      <w:r>
        <w:rPr>
          <w:rStyle w:val="FootnoteReference"/>
        </w:rPr>
        <w:footnoteReference w:id="10545"/>
      </w:r>
      <w:r>
        <w:t xml:space="preserve"> ourselves groan within ourselves, eagerly waiting</w:t>
      </w:r>
      <w:r>
        <w:rPr>
          <w:rStyle w:val="FootnoteReference"/>
        </w:rPr>
        <w:footnoteReference w:id="10546"/>
      </w:r>
      <w:r>
        <w:t xml:space="preserve"> for adoption as sons, the redemption</w:t>
      </w:r>
      <w:r>
        <w:rPr>
          <w:rStyle w:val="FootnoteReference"/>
        </w:rPr>
        <w:footnoteReference w:id="10547"/>
      </w:r>
      <w:r>
        <w:t xml:space="preserve"> of our body.</w:t>
      </w:r>
      <w:r>
        <w:rPr>
          <w:rStyle w:val="FootnoteReference"/>
        </w:rPr>
        <w:footnoteReference w:id="10548"/>
      </w:r>
    </w:p>
    <w:p>
      <w:r>
        <w:rPr>
          <w:b/>
        </w:rPr>
        <w:t xml:space="preserve">24 </w:t>
      </w:r>
      <w:r>
        <w:t xml:space="preserve">For in hope we were saved</w:t>
      </w:r>
      <w:r>
        <w:rPr>
          <w:rStyle w:val="FootnoteReference"/>
        </w:rPr>
        <w:footnoteReference w:id="10549"/>
      </w:r>
      <w:r>
        <w:t xml:space="preserve">: but hope</w:t>
      </w:r>
      <w:r>
        <w:rPr>
          <w:rStyle w:val="FootnoteReference"/>
        </w:rPr>
        <w:footnoteReference w:id="10550"/>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551"/>
      </w:r>
    </w:p>
    <w:p>
      <w:r>
        <w:rPr>
          <w:b/>
        </w:rPr>
        <w:t xml:space="preserve">26 </w:t>
      </w:r>
      <w:r>
        <w:t xml:space="preserve">Likewise also the Spirit helps our weaknesses: for we</w:t>
      </w:r>
      <w:r>
        <w:rPr>
          <w:rStyle w:val="FootnoteReference"/>
        </w:rPr>
        <w:footnoteReference w:id="10552"/>
      </w:r>
      <w:r>
        <w:t xml:space="preserve"> do not know what we should pray as we ought: but the Spirit himself intercedes for us with unspoken groanings.</w:t>
      </w:r>
      <w:r>
        <w:rPr>
          <w:rStyle w:val="FootnoteReference"/>
        </w:rPr>
        <w:footnoteReference w:id="10553"/>
      </w:r>
      <w:r>
        <w:rPr>
          <w:rStyle w:val="FootnoteReference"/>
        </w:rPr>
        <w:footnoteReference w:id="10554"/>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555"/>
      </w:r>
      <w:r>
        <w:rPr>
          <w:rStyle w:val="FootnoteReference"/>
        </w:rPr>
        <w:footnoteReference w:id="10556"/>
      </w:r>
    </w:p>
    <w:p>
      <w:r>
        <w:rPr>
          <w:b/>
        </w:rPr>
        <w:t xml:space="preserve">28 </w:t>
      </w:r>
      <w:r>
        <w:t xml:space="preserve">And we know that to those who love God all things work together for good, to those who are called according to purpose.</w:t>
      </w:r>
      <w:r>
        <w:rPr>
          <w:rStyle w:val="FootnoteReference"/>
        </w:rPr>
        <w:footnoteReference w:id="10557"/>
      </w:r>
      <w:r>
        <w:rPr>
          <w:rStyle w:val="FootnoteReference"/>
        </w:rPr>
        <w:footnoteReference w:id="10558"/>
      </w:r>
    </w:p>
    <w:p>
      <w:r>
        <w:rPr>
          <w:b/>
        </w:rPr>
        <w:t xml:space="preserve">29 </w:t>
      </w:r>
      <w:r>
        <w:t xml:space="preserve">Because whom he foreknew, he also</w:t>
      </w:r>
      <w:r>
        <w:rPr>
          <w:rStyle w:val="FootnoteReference"/>
        </w:rPr>
        <w:footnoteReference w:id="10559"/>
      </w:r>
      <w:r>
        <w:t xml:space="preserve"> predestined to be</w:t>
      </w:r>
      <w:r>
        <w:rPr>
          <w:rStyle w:val="FootnoteReference"/>
        </w:rPr>
        <w:footnoteReference w:id="10560"/>
      </w:r>
      <w:r>
        <w:t xml:space="preserve"> conformed to the image of his Son, so that he might</w:t>
      </w:r>
      <w:r>
        <w:rPr>
          <w:rStyle w:val="FootnoteReference"/>
        </w:rPr>
        <w:footnoteReference w:id="10561"/>
      </w:r>
      <w:r>
        <w:t xml:space="preserve"> be firstborn among many brothers.</w:t>
      </w:r>
    </w:p>
    <w:p>
      <w:r>
        <w:rPr>
          <w:b/>
        </w:rPr>
        <w:t xml:space="preserve">30 </w:t>
      </w:r>
      <w:r>
        <w:t xml:space="preserve">And whom he predestined, these he also called: and whom he called</w:t>
      </w:r>
      <w:r>
        <w:rPr>
          <w:rStyle w:val="FootnoteReference"/>
        </w:rPr>
        <w:footnoteReference w:id="10562"/>
      </w:r>
      <w:r>
        <w:t xml:space="preserve">, these he also justified: and whom he justified</w:t>
      </w:r>
      <w:r>
        <w:rPr>
          <w:rStyle w:val="FootnoteReference"/>
        </w:rPr>
        <w:footnoteReference w:id="10563"/>
      </w:r>
      <w:r>
        <w:t xml:space="preserve">, these he also glorified.</w:t>
      </w:r>
      <w:r>
        <w:rPr>
          <w:rStyle w:val="FootnoteReference"/>
        </w:rPr>
        <w:footnoteReference w:id="10564"/>
      </w:r>
    </w:p>
    <w:p>
      <w:r>
        <w:rPr>
          <w:b/>
        </w:rPr>
        <w:t xml:space="preserve">31 </w:t>
      </w:r>
      <w:r>
        <w:t xml:space="preserve">What then shall we say to these things? If God is for us, who is against us?</w:t>
      </w:r>
      <w:r>
        <w:rPr>
          <w:rStyle w:val="FootnoteReference"/>
        </w:rPr>
        <w:footnoteReference w:id="10565"/>
      </w:r>
    </w:p>
    <w:p>
      <w:r>
        <w:rPr>
          <w:b/>
        </w:rPr>
        <w:t xml:space="preserve">32 </w:t>
      </w:r>
      <w:r>
        <w:t xml:space="preserve">He who did not spare his own Son, but delivered</w:t>
      </w:r>
      <w:r>
        <w:rPr>
          <w:rStyle w:val="FootnoteReference"/>
        </w:rPr>
        <w:footnoteReference w:id="10566"/>
      </w:r>
      <w:r>
        <w:t xml:space="preserve"> him up for us all, how shall he not also with him freely give us all things?</w:t>
      </w:r>
      <w:r>
        <w:rPr>
          <w:rStyle w:val="FootnoteReference"/>
        </w:rPr>
        <w:footnoteReference w:id="10567"/>
      </w:r>
    </w:p>
    <w:p>
      <w:r>
        <w:rPr>
          <w:b/>
        </w:rPr>
        <w:t xml:space="preserve">33 </w:t>
      </w:r>
      <w:r>
        <w:t xml:space="preserve">Who shall bring a charge against God's elect? God is the one justifying.</w:t>
      </w:r>
      <w:r>
        <w:rPr>
          <w:rStyle w:val="FootnoteReference"/>
        </w:rPr>
        <w:footnoteReference w:id="10568"/>
      </w:r>
      <w:r>
        <w:rPr>
          <w:rStyle w:val="FootnoteReference"/>
        </w:rPr>
        <w:footnoteReference w:id="10569"/>
      </w:r>
    </w:p>
    <w:p>
      <w:r>
        <w:rPr>
          <w:b/>
        </w:rPr>
        <w:t xml:space="preserve">34 </w:t>
      </w:r>
      <w:r>
        <w:t xml:space="preserve">Who is the one condemning? Christ is the one who died, rather also was raised, who also</w:t>
      </w:r>
      <w:r>
        <w:rPr>
          <w:rStyle w:val="FootnoteReference"/>
        </w:rPr>
        <w:footnoteReference w:id="10570"/>
      </w:r>
      <w:r>
        <w:t xml:space="preserve"> is at the right hand of God, who also intercedes for us.</w:t>
      </w:r>
      <w:r>
        <w:rPr>
          <w:rStyle w:val="FootnoteReference"/>
        </w:rPr>
        <w:footnoteReference w:id="10571"/>
      </w:r>
      <w:r>
        <w:rPr>
          <w:rStyle w:val="FootnoteReference"/>
        </w:rPr>
        <w:footnoteReference w:id="10572"/>
      </w:r>
      <w:r>
        <w:rPr>
          <w:rStyle w:val="FootnoteReference"/>
        </w:rPr>
        <w:footnoteReference w:id="10573"/>
      </w:r>
    </w:p>
    <w:p>
      <w:r>
        <w:rPr>
          <w:b/>
        </w:rPr>
        <w:t xml:space="preserve">35 </w:t>
      </w:r>
      <w:r>
        <w:t xml:space="preserve">Who shall separate</w:t>
      </w:r>
      <w:r>
        <w:rPr>
          <w:rStyle w:val="FootnoteReference"/>
        </w:rPr>
        <w:footnoteReference w:id="10574"/>
      </w:r>
      <w:r>
        <w:t xml:space="preserve"> us from the love of Christ? tribulation, or distress, or persecution, or famine, or nakedness, or danger, or sword?</w:t>
      </w:r>
      <w:r>
        <w:rPr>
          <w:rStyle w:val="FootnoteReference"/>
        </w:rPr>
        <w:footnoteReference w:id="10575"/>
      </w:r>
    </w:p>
    <w:p>
      <w:r>
        <w:rPr>
          <w:b/>
        </w:rPr>
        <w:t xml:space="preserve">36 </w:t>
      </w:r>
      <w:r>
        <w:t xml:space="preserve">As it is written, For your sake we are put to death all the day long; we were reckoned as sheep</w:t>
      </w:r>
      <w:r>
        <w:rPr>
          <w:rStyle w:val="FootnoteReference"/>
        </w:rPr>
        <w:footnoteReference w:id="10576"/>
      </w:r>
      <w:r>
        <w:t xml:space="preserve"> of slaughter.</w:t>
      </w:r>
      <w:r>
        <w:rPr>
          <w:rStyle w:val="FootnoteReference"/>
        </w:rPr>
        <w:footnoteReference w:id="10577"/>
      </w:r>
    </w:p>
    <w:p>
      <w:r>
        <w:rPr>
          <w:b/>
        </w:rPr>
        <w:t xml:space="preserve">37 </w:t>
      </w:r>
      <w:r>
        <w:t xml:space="preserve">But in all these things we more than conquer through him who loved us.</w:t>
      </w:r>
      <w:r>
        <w:rPr>
          <w:rStyle w:val="FootnoteReference"/>
        </w:rPr>
        <w:footnoteReference w:id="10578"/>
      </w:r>
      <w:r>
        <w:rPr>
          <w:rStyle w:val="FootnoteReference"/>
        </w:rPr>
        <w:footnoteReference w:id="10579"/>
      </w:r>
    </w:p>
    <w:p>
      <w:r>
        <w:rPr>
          <w:b/>
        </w:rPr>
        <w:t xml:space="preserve">38 </w:t>
      </w:r>
      <w:r>
        <w:t xml:space="preserve">For I am</w:t>
      </w:r>
      <w:r>
        <w:rPr>
          <w:rStyle w:val="FootnoteReference"/>
        </w:rPr>
        <w:footnoteReference w:id="10580"/>
      </w:r>
      <w:r>
        <w:t xml:space="preserve"> persuaded, that neither death, nor life, nor angels, nor rulers, nor powers, nor things present, nor things to come,</w:t>
      </w:r>
      <w:r>
        <w:rPr>
          <w:rStyle w:val="FootnoteReference"/>
        </w:rPr>
        <w:footnoteReference w:id="10581"/>
      </w:r>
      <w:r>
        <w:rPr>
          <w:rStyle w:val="FootnoteReference"/>
        </w:rPr>
        <w:footnoteReference w:id="10582"/>
      </w:r>
    </w:p>
    <w:p>
      <w:r>
        <w:rPr>
          <w:b/>
        </w:rPr>
        <w:t xml:space="preserve">39 </w:t>
      </w:r>
      <w:r>
        <w:t xml:space="preserve">Nor height</w:t>
      </w:r>
      <w:r>
        <w:rPr>
          <w:rStyle w:val="FootnoteReference"/>
        </w:rPr>
        <w:footnoteReference w:id="10583"/>
      </w:r>
      <w:r>
        <w:t xml:space="preserve">, nor depth</w:t>
      </w:r>
      <w:r>
        <w:rPr>
          <w:rStyle w:val="FootnoteReference"/>
        </w:rPr>
        <w:footnoteReference w:id="10584"/>
      </w:r>
      <w:r>
        <w:t xml:space="preserve">, nor any other creature, shall be</w:t>
      </w:r>
      <w:r>
        <w:rPr>
          <w:rStyle w:val="FootnoteReference"/>
        </w:rPr>
        <w:footnoteReference w:id="10585"/>
      </w:r>
      <w:r>
        <w:t xml:space="preserve"> able to separate us from the love</w:t>
      </w:r>
      <w:r>
        <w:rPr>
          <w:rStyle w:val="FootnoteReference"/>
        </w:rPr>
        <w:footnoteReference w:id="10586"/>
      </w:r>
      <w:r>
        <w:t xml:space="preserve"> of God, which is in Christ Jesus our Lord.</w:t>
      </w:r>
      <w:r>
        <w:rPr>
          <w:rStyle w:val="FootnoteReference"/>
        </w:rPr>
        <w:footnoteReference w:id="105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588"/>
      </w:r>
      <w:r>
        <w:t xml:space="preserve">, I do not lie, my conscience</w:t>
      </w:r>
      <w:r>
        <w:rPr>
          <w:rStyle w:val="FootnoteReference"/>
        </w:rPr>
        <w:footnoteReference w:id="10589"/>
      </w:r>
      <w:r>
        <w:t xml:space="preserve"> bearing witness with me in the Holy Spirit,</w:t>
      </w:r>
    </w:p>
    <w:p>
      <w:r>
        <w:rPr>
          <w:b/>
        </w:rPr>
        <w:t xml:space="preserve">2 </w:t>
      </w:r>
      <w:r>
        <w:t xml:space="preserve">That I have great sorrow and unceasing anguish in my heart.</w:t>
      </w:r>
      <w:r>
        <w:rPr>
          <w:rStyle w:val="FootnoteReference"/>
        </w:rPr>
        <w:footnoteReference w:id="10590"/>
      </w:r>
    </w:p>
    <w:p>
      <w:r>
        <w:rPr>
          <w:b/>
        </w:rPr>
        <w:t xml:space="preserve">3 </w:t>
      </w:r>
      <w:r>
        <w:t xml:space="preserve">For I could</w:t>
      </w:r>
      <w:r>
        <w:rPr>
          <w:rStyle w:val="FootnoteReference"/>
        </w:rPr>
        <w:footnoteReference w:id="10591"/>
      </w:r>
      <w:r>
        <w:t xml:space="preserve"> wish that I myself were accursed away from Christ for my brothers, my kinsmen</w:t>
      </w:r>
      <w:r>
        <w:rPr>
          <w:rStyle w:val="FootnoteReference"/>
        </w:rPr>
        <w:footnoteReference w:id="10592"/>
      </w:r>
      <w:r>
        <w:t xml:space="preserve"> according to flesh:</w:t>
      </w:r>
      <w:r>
        <w:rPr>
          <w:rStyle w:val="FootnoteReference"/>
        </w:rPr>
        <w:footnoteReference w:id="10593"/>
      </w:r>
    </w:p>
    <w:p>
      <w:r>
        <w:rPr>
          <w:b/>
        </w:rPr>
        <w:t xml:space="preserve">4 </w:t>
      </w:r>
      <w:r>
        <w:t xml:space="preserve">Who are Israelites</w:t>
      </w:r>
      <w:r>
        <w:rPr>
          <w:rStyle w:val="FootnoteReference"/>
        </w:rPr>
        <w:footnoteReference w:id="10594"/>
      </w:r>
      <w:r>
        <w:t xml:space="preserve">; to whom belong the adoption</w:t>
      </w:r>
      <w:r>
        <w:rPr>
          <w:rStyle w:val="FootnoteReference"/>
        </w:rPr>
        <w:footnoteReference w:id="10595"/>
      </w:r>
      <w:r>
        <w:t xml:space="preserve"> as sons, and the glory</w:t>
      </w:r>
      <w:r>
        <w:rPr>
          <w:rStyle w:val="FootnoteReference"/>
        </w:rPr>
        <w:footnoteReference w:id="10596"/>
      </w:r>
      <w:r>
        <w:t xml:space="preserve">, and the covenants</w:t>
      </w:r>
      <w:r>
        <w:rPr>
          <w:rStyle w:val="FootnoteReference"/>
        </w:rPr>
        <w:footnoteReference w:id="10597"/>
      </w:r>
      <w:r>
        <w:t xml:space="preserve">, and the lawgiving, and the service</w:t>
      </w:r>
      <w:r>
        <w:rPr>
          <w:rStyle w:val="FootnoteReference"/>
        </w:rPr>
        <w:footnoteReference w:id="10598"/>
      </w:r>
      <w:r>
        <w:t xml:space="preserve">, and the promises</w:t>
      </w:r>
      <w:r>
        <w:rPr>
          <w:rStyle w:val="FootnoteReference"/>
        </w:rPr>
        <w:footnoteReference w:id="10599"/>
      </w:r>
      <w:r>
        <w:t xml:space="preserve">;</w:t>
      </w:r>
      <w:r>
        <w:rPr>
          <w:rStyle w:val="FootnoteReference"/>
        </w:rPr>
        <w:footnoteReference w:id="10600"/>
      </w:r>
      <w:r>
        <w:rPr>
          <w:rStyle w:val="FootnoteReference"/>
        </w:rPr>
        <w:footnoteReference w:id="10601"/>
      </w:r>
    </w:p>
    <w:p>
      <w:r>
        <w:rPr>
          <w:b/>
        </w:rPr>
        <w:t xml:space="preserve">5 </w:t>
      </w:r>
      <w:r>
        <w:t xml:space="preserve">Whose are the fathers</w:t>
      </w:r>
      <w:r>
        <w:rPr>
          <w:rStyle w:val="FootnoteReference"/>
        </w:rPr>
        <w:footnoteReference w:id="10602"/>
      </w:r>
      <w:r>
        <w:t xml:space="preserve">, and of whom as concerning the flesh Christ came, who is</w:t>
      </w:r>
      <w:r>
        <w:rPr>
          <w:rStyle w:val="FootnoteReference"/>
        </w:rPr>
        <w:footnoteReference w:id="10603"/>
      </w:r>
      <w:r>
        <w:t xml:space="preserve"> over all, God blessed</w:t>
      </w:r>
      <w:r>
        <w:rPr>
          <w:rStyle w:val="FootnoteReference"/>
        </w:rPr>
        <w:footnoteReference w:id="10604"/>
      </w:r>
      <w:r>
        <w:t xml:space="preserve"> forever. Amen</w:t>
      </w:r>
      <w:r>
        <w:rPr>
          <w:rStyle w:val="FootnoteReference"/>
        </w:rPr>
        <w:footnoteReference w:id="10605"/>
      </w:r>
      <w:r>
        <w:t xml:space="preserve">.</w:t>
      </w:r>
    </w:p>
    <w:p>
      <w:r>
        <w:rPr>
          <w:b/>
        </w:rPr>
        <w:t xml:space="preserve">6 </w:t>
      </w:r>
      <w:r>
        <w:t xml:space="preserve">But it is not as though</w:t>
      </w:r>
      <w:r>
        <w:rPr>
          <w:rStyle w:val="FootnoteReference"/>
        </w:rPr>
        <w:footnoteReference w:id="10606"/>
      </w:r>
      <w:r>
        <w:t xml:space="preserve"> the word of God has fallen. For not all those from Israel</w:t>
      </w:r>
      <w:r>
        <w:rPr>
          <w:rStyle w:val="FootnoteReference"/>
        </w:rPr>
        <w:footnoteReference w:id="10607"/>
      </w:r>
      <w:r>
        <w:t xml:space="preserve"> are Israel:</w:t>
      </w:r>
      <w:r>
        <w:rPr>
          <w:rStyle w:val="FootnoteReference"/>
        </w:rPr>
        <w:footnoteReference w:id="10608"/>
      </w:r>
    </w:p>
    <w:p>
      <w:r>
        <w:rPr>
          <w:b/>
        </w:rPr>
        <w:t xml:space="preserve">7 </w:t>
      </w:r>
      <w:r>
        <w:t xml:space="preserve">Nor because they are Abraham's</w:t>
      </w:r>
      <w:r>
        <w:rPr>
          <w:rStyle w:val="FootnoteReference"/>
        </w:rPr>
        <w:footnoteReference w:id="10609"/>
      </w:r>
      <w:r>
        <w:t xml:space="preserve"> seed are they all children: but, In Isaac</w:t>
      </w:r>
      <w:r>
        <w:rPr>
          <w:rStyle w:val="FootnoteReference"/>
        </w:rPr>
        <w:footnoteReference w:id="10610"/>
      </w:r>
      <w:r>
        <w:t xml:space="preserve"> your seed shall be called.</w:t>
      </w:r>
      <w:r>
        <w:rPr>
          <w:rStyle w:val="FootnoteReference"/>
        </w:rPr>
        <w:footnoteReference w:id="10611"/>
      </w:r>
    </w:p>
    <w:p>
      <w:r>
        <w:rPr>
          <w:b/>
        </w:rPr>
        <w:t xml:space="preserve">8 </w:t>
      </w:r>
      <w:r>
        <w:t xml:space="preserve">That is, the children of the flesh, these are not children of God: but the children of the promise are reckoned as seed.</w:t>
      </w:r>
      <w:r>
        <w:rPr>
          <w:rStyle w:val="FootnoteReference"/>
        </w:rPr>
        <w:footnoteReference w:id="10612"/>
      </w:r>
      <w:r>
        <w:rPr>
          <w:rStyle w:val="FootnoteReference"/>
        </w:rPr>
        <w:footnoteReference w:id="10613"/>
      </w:r>
    </w:p>
    <w:p>
      <w:r>
        <w:rPr>
          <w:b/>
        </w:rPr>
        <w:t xml:space="preserve">9 </w:t>
      </w:r>
      <w:r>
        <w:t xml:space="preserve">For this is the word of promise, At this time</w:t>
      </w:r>
      <w:r>
        <w:rPr>
          <w:rStyle w:val="FootnoteReference"/>
        </w:rPr>
        <w:footnoteReference w:id="10614"/>
      </w:r>
      <w:r>
        <w:t xml:space="preserve"> I will come, and Sarah</w:t>
      </w:r>
      <w:r>
        <w:rPr>
          <w:rStyle w:val="FootnoteReference"/>
        </w:rPr>
        <w:footnoteReference w:id="10615"/>
      </w:r>
      <w:r>
        <w:t xml:space="preserve"> shall have a son.</w:t>
      </w:r>
      <w:r>
        <w:rPr>
          <w:rStyle w:val="FootnoteReference"/>
        </w:rPr>
        <w:footnoteReference w:id="10616"/>
      </w:r>
      <w:r>
        <w:rPr>
          <w:rStyle w:val="FootnoteReference"/>
        </w:rPr>
        <w:footnoteReference w:id="10617"/>
      </w:r>
    </w:p>
    <w:p>
      <w:r>
        <w:rPr>
          <w:b/>
        </w:rPr>
        <w:t xml:space="preserve">10 </w:t>
      </w:r>
      <w:r>
        <w:t xml:space="preserve">And not only</w:t>
      </w:r>
      <w:r>
        <w:rPr>
          <w:rStyle w:val="FootnoteReference"/>
        </w:rPr>
        <w:footnoteReference w:id="10618"/>
      </w:r>
      <w:r>
        <w:t xml:space="preserve"> this; but Rebekah</w:t>
      </w:r>
      <w:r>
        <w:rPr>
          <w:rStyle w:val="FootnoteReference"/>
        </w:rPr>
        <w:footnoteReference w:id="10619"/>
      </w:r>
      <w:r>
        <w:t xml:space="preserve"> also, having conceived by one, our father Isaac;</w:t>
      </w:r>
      <w:r>
        <w:rPr>
          <w:rStyle w:val="FootnoteReference"/>
        </w:rPr>
        <w:footnoteReference w:id="10620"/>
      </w:r>
    </w:p>
    <w:p>
      <w:r>
        <w:rPr>
          <w:b/>
        </w:rPr>
        <w:t xml:space="preserve">11 </w:t>
      </w:r>
      <w:r>
        <w:t xml:space="preserve">For the children</w:t>
      </w:r>
      <w:r>
        <w:rPr>
          <w:rStyle w:val="FootnoteReference"/>
        </w:rPr>
        <w:footnoteReference w:id="10621"/>
      </w:r>
      <w:r>
        <w:t xml:space="preserve"> not yet having been born, nor having done anything good or evil, that the purpose of God according to election might remain, not from works, but from the one who calls,</w:t>
      </w:r>
      <w:r>
        <w:rPr>
          <w:rStyle w:val="FootnoteReference"/>
        </w:rPr>
        <w:footnoteReference w:id="10622"/>
      </w:r>
      <w:r>
        <w:rPr>
          <w:rStyle w:val="FootnoteReference"/>
        </w:rPr>
        <w:footnoteReference w:id="10623"/>
      </w:r>
    </w:p>
    <w:p>
      <w:r>
        <w:rPr>
          <w:b/>
        </w:rPr>
        <w:t xml:space="preserve">12 </w:t>
      </w:r>
      <w:r>
        <w:t xml:space="preserve">It was said to her, The greater shall serve the lesser.</w:t>
      </w:r>
      <w:r>
        <w:rPr>
          <w:rStyle w:val="FootnoteReference"/>
        </w:rPr>
        <w:footnoteReference w:id="10624"/>
      </w:r>
    </w:p>
    <w:p>
      <w:r>
        <w:rPr>
          <w:b/>
        </w:rPr>
        <w:t xml:space="preserve">13 </w:t>
      </w:r>
      <w:r>
        <w:t xml:space="preserve">As it is written, Jacob</w:t>
      </w:r>
      <w:r>
        <w:rPr>
          <w:rStyle w:val="FootnoteReference"/>
        </w:rPr>
        <w:footnoteReference w:id="10625"/>
      </w:r>
      <w:r>
        <w:t xml:space="preserve"> I loved, but Esau</w:t>
      </w:r>
      <w:r>
        <w:rPr>
          <w:rStyle w:val="FootnoteReference"/>
        </w:rPr>
        <w:footnoteReference w:id="10626"/>
      </w:r>
      <w:r>
        <w:t xml:space="preserve"> I hated</w:t>
      </w:r>
      <w:r>
        <w:rPr>
          <w:rStyle w:val="FootnoteReference"/>
        </w:rPr>
        <w:footnoteReference w:id="10627"/>
      </w:r>
      <w:r>
        <w:t xml:space="preserve">.</w:t>
      </w:r>
      <w:r>
        <w:rPr>
          <w:rStyle w:val="FootnoteReference"/>
        </w:rPr>
        <w:footnoteReference w:id="10628"/>
      </w:r>
    </w:p>
    <w:p>
      <w:r>
        <w:rPr>
          <w:b/>
        </w:rPr>
        <w:t xml:space="preserve">14 </w:t>
      </w:r>
      <w:r>
        <w:t xml:space="preserve">What shall we say then? Is there unrighteousness</w:t>
      </w:r>
      <w:r>
        <w:rPr>
          <w:rStyle w:val="FootnoteReference"/>
        </w:rPr>
        <w:footnoteReference w:id="10629"/>
      </w:r>
      <w:r>
        <w:t xml:space="preserve"> with God? May it not be.</w:t>
      </w:r>
    </w:p>
    <w:p>
      <w:r>
        <w:rPr>
          <w:b/>
        </w:rPr>
        <w:t xml:space="preserve">15 </w:t>
      </w:r>
      <w:r>
        <w:t xml:space="preserve">For he says to Moses</w:t>
      </w:r>
      <w:r>
        <w:rPr>
          <w:rStyle w:val="FootnoteReference"/>
        </w:rPr>
        <w:footnoteReference w:id="10630"/>
      </w:r>
      <w:r>
        <w:t xml:space="preserve">, I will have</w:t>
      </w:r>
      <w:r>
        <w:rPr>
          <w:rStyle w:val="FootnoteReference"/>
        </w:rPr>
        <w:footnoteReference w:id="10631"/>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632"/>
      </w:r>
    </w:p>
    <w:p>
      <w:r>
        <w:rPr>
          <w:b/>
        </w:rPr>
        <w:t xml:space="preserve">17 </w:t>
      </w:r>
      <w:r>
        <w:t xml:space="preserve">For the scripture says to Pharaoh</w:t>
      </w:r>
      <w:r>
        <w:rPr>
          <w:rStyle w:val="FootnoteReference"/>
        </w:rPr>
        <w:footnoteReference w:id="10633"/>
      </w:r>
      <w:r>
        <w:t xml:space="preserve">, For this very purpose I raised</w:t>
      </w:r>
      <w:r>
        <w:rPr>
          <w:rStyle w:val="FootnoteReference"/>
        </w:rPr>
        <w:footnoteReference w:id="10634"/>
      </w:r>
      <w:r>
        <w:t xml:space="preserve"> you up, that I might show my power in you, and that my</w:t>
      </w:r>
      <w:r>
        <w:rPr>
          <w:rStyle w:val="FootnoteReference"/>
        </w:rPr>
        <w:footnoteReference w:id="10635"/>
      </w:r>
      <w:r>
        <w:t xml:space="preserve"> name might be proclaimed in all the earth.</w:t>
      </w:r>
      <w:r>
        <w:rPr>
          <w:rStyle w:val="FootnoteReference"/>
        </w:rPr>
        <w:footnoteReference w:id="10636"/>
      </w:r>
    </w:p>
    <w:p>
      <w:r>
        <w:rPr>
          <w:b/>
        </w:rPr>
        <w:t xml:space="preserve">18 </w:t>
      </w:r>
      <w:r>
        <w:t xml:space="preserve">Therefore then he has mercy on whom he wills, and whom he wills he hardens.</w:t>
      </w:r>
      <w:r>
        <w:rPr>
          <w:rStyle w:val="FootnoteReference"/>
        </w:rPr>
        <w:footnoteReference w:id="10637"/>
      </w:r>
      <w:r>
        <w:rPr>
          <w:rStyle w:val="FootnoteReference"/>
        </w:rPr>
        <w:footnoteReference w:id="10638"/>
      </w:r>
    </w:p>
    <w:p>
      <w:r>
        <w:rPr>
          <w:b/>
        </w:rPr>
        <w:t xml:space="preserve">19 </w:t>
      </w:r>
      <w:r>
        <w:t xml:space="preserve">You will say then to me, Why does he still find fault? For who has resisted his will?</w:t>
      </w:r>
      <w:r>
        <w:rPr>
          <w:rStyle w:val="FootnoteReference"/>
        </w:rPr>
        <w:footnoteReference w:id="10639"/>
      </w:r>
      <w:r>
        <w:rPr>
          <w:rStyle w:val="FootnoteReference"/>
        </w:rPr>
        <w:footnoteReference w:id="10640"/>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641"/>
      </w:r>
      <w:r>
        <w:rPr>
          <w:rStyle w:val="FootnoteReference"/>
        </w:rPr>
        <w:footnoteReference w:id="10642"/>
      </w:r>
      <w:r>
        <w:rPr>
          <w:rStyle w:val="FootnoteReference"/>
        </w:rPr>
        <w:footnoteReference w:id="10643"/>
      </w:r>
    </w:p>
    <w:p>
      <w:r>
        <w:rPr>
          <w:b/>
        </w:rPr>
        <w:t xml:space="preserve">21 </w:t>
      </w:r>
      <w:r>
        <w:t xml:space="preserve">Or does the potter</w:t>
      </w:r>
      <w:r>
        <w:rPr>
          <w:rStyle w:val="FootnoteReference"/>
        </w:rPr>
        <w:footnoteReference w:id="10644"/>
      </w:r>
      <w:r>
        <w:t xml:space="preserve"> not have authority over the clay, from the same lump to make one vessel</w:t>
      </w:r>
      <w:r>
        <w:rPr>
          <w:rStyle w:val="FootnoteReference"/>
        </w:rPr>
        <w:footnoteReference w:id="10645"/>
      </w:r>
      <w:r>
        <w:t xml:space="preserve"> for honor, and another for dishonor?</w:t>
      </w:r>
    </w:p>
    <w:p>
      <w:r>
        <w:rPr>
          <w:b/>
        </w:rPr>
        <w:t xml:space="preserve">22 </w:t>
      </w:r>
      <w:r>
        <w:t xml:space="preserve">But if God, willing</w:t>
      </w:r>
      <w:r>
        <w:rPr>
          <w:rStyle w:val="FootnoteReference"/>
        </w:rPr>
        <w:footnoteReference w:id="10646"/>
      </w:r>
      <w:r>
        <w:t xml:space="preserve"> to show wrath and to make his power known, endured</w:t>
      </w:r>
      <w:r>
        <w:rPr>
          <w:rStyle w:val="FootnoteReference"/>
        </w:rPr>
        <w:footnoteReference w:id="10647"/>
      </w:r>
      <w:r>
        <w:t xml:space="preserve"> with much longsuffering vessels of wrath fitted</w:t>
      </w:r>
      <w:r>
        <w:rPr>
          <w:rStyle w:val="FootnoteReference"/>
        </w:rPr>
        <w:footnoteReference w:id="10648"/>
      </w:r>
      <w:r>
        <w:t xml:space="preserve"> for destruction:</w:t>
      </w:r>
      <w:r>
        <w:rPr>
          <w:rStyle w:val="FootnoteReference"/>
        </w:rPr>
        <w:footnoteReference w:id="10649"/>
      </w:r>
    </w:p>
    <w:p>
      <w:r>
        <w:rPr>
          <w:b/>
        </w:rPr>
        <w:t xml:space="preserve">23 </w:t>
      </w:r>
      <w:r>
        <w:t xml:space="preserve">And that he might</w:t>
      </w:r>
      <w:r>
        <w:rPr>
          <w:rStyle w:val="FootnoteReference"/>
        </w:rPr>
        <w:footnoteReference w:id="10650"/>
      </w:r>
      <w:r>
        <w:t xml:space="preserve"> make known the riches of his glory upon vessels of mercy, which he prepared beforehand for glory,</w:t>
      </w:r>
      <w:r>
        <w:rPr>
          <w:rStyle w:val="FootnoteReference"/>
        </w:rPr>
        <w:footnoteReference w:id="10651"/>
      </w:r>
    </w:p>
    <w:p>
      <w:r>
        <w:rPr>
          <w:b/>
        </w:rPr>
        <w:t xml:space="preserve">24 </w:t>
      </w:r>
      <w:r>
        <w:t xml:space="preserve">Even us, whom he has called, not of the Jews</w:t>
      </w:r>
      <w:r>
        <w:rPr>
          <w:rStyle w:val="FootnoteReference"/>
        </w:rPr>
        <w:footnoteReference w:id="10652"/>
      </w:r>
      <w:r>
        <w:t xml:space="preserve"> only, but also of the nations?</w:t>
      </w:r>
      <w:r>
        <w:rPr>
          <w:rStyle w:val="FootnoteReference"/>
        </w:rPr>
        <w:footnoteReference w:id="10653"/>
      </w:r>
    </w:p>
    <w:p>
      <w:r>
        <w:rPr>
          <w:b/>
        </w:rPr>
        <w:t xml:space="preserve">25 </w:t>
      </w:r>
      <w:r>
        <w:t xml:space="preserve">As he says also in Hosea</w:t>
      </w:r>
      <w:r>
        <w:rPr>
          <w:rStyle w:val="FootnoteReference"/>
        </w:rPr>
        <w:footnoteReference w:id="10654"/>
      </w:r>
      <w:r>
        <w:t xml:space="preserve">, I will call</w:t>
      </w:r>
      <w:r>
        <w:rPr>
          <w:rStyle w:val="FootnoteReference"/>
        </w:rPr>
        <w:footnoteReference w:id="10655"/>
      </w:r>
      <w:r>
        <w:t xml:space="preserve"> the one not my people, My people; and the one not beloved</w:t>
      </w:r>
      <w:r>
        <w:rPr>
          <w:rStyle w:val="FootnoteReference"/>
        </w:rPr>
        <w:footnoteReference w:id="10656"/>
      </w:r>
      <w:r>
        <w:t xml:space="preserve">, Beloved.</w:t>
      </w:r>
      <w:r>
        <w:rPr>
          <w:rStyle w:val="FootnoteReference"/>
        </w:rPr>
        <w:footnoteReference w:id="10657"/>
      </w:r>
    </w:p>
    <w:p>
      <w:r>
        <w:rPr>
          <w:b/>
        </w:rPr>
        <w:t xml:space="preserve">26 </w:t>
      </w:r>
      <w:r>
        <w:t xml:space="preserve">And it</w:t>
      </w:r>
      <w:r>
        <w:rPr>
          <w:rStyle w:val="FootnoteReference"/>
        </w:rPr>
        <w:footnoteReference w:id="10658"/>
      </w:r>
      <w:r>
        <w:t xml:space="preserve"> shall be, in the place where it was said to them, You are not my people; there they shall be called sons of the living God.</w:t>
      </w:r>
      <w:r>
        <w:rPr>
          <w:rStyle w:val="FootnoteReference"/>
        </w:rPr>
        <w:footnoteReference w:id="10659"/>
      </w:r>
    </w:p>
    <w:p>
      <w:r>
        <w:rPr>
          <w:b/>
        </w:rPr>
        <w:t xml:space="preserve">27 </w:t>
      </w:r>
      <w:r>
        <w:t xml:space="preserve">Isaiah</w:t>
      </w:r>
      <w:r>
        <w:rPr>
          <w:rStyle w:val="FootnoteReference"/>
        </w:rPr>
        <w:footnoteReference w:id="10660"/>
      </w:r>
      <w:r>
        <w:t xml:space="preserve"> also cries concerning Israel, Though</w:t>
      </w:r>
      <w:r>
        <w:rPr>
          <w:rStyle w:val="FootnoteReference"/>
        </w:rPr>
        <w:footnoteReference w:id="10661"/>
      </w:r>
      <w:r>
        <w:t xml:space="preserve"> the number of the sons of Israel be as the sand of the sea, the remnant shall be saved:</w:t>
      </w:r>
      <w:r>
        <w:rPr>
          <w:rStyle w:val="FootnoteReference"/>
        </w:rPr>
        <w:footnoteReference w:id="10662"/>
      </w:r>
      <w:r>
        <w:rPr>
          <w:rStyle w:val="FootnoteReference"/>
        </w:rPr>
        <w:footnoteReference w:id="10663"/>
      </w:r>
    </w:p>
    <w:p>
      <w:r>
        <w:rPr>
          <w:b/>
        </w:rPr>
        <w:t xml:space="preserve">28 </w:t>
      </w:r>
      <w:r>
        <w:t xml:space="preserve">For the Lord will complete and cut</w:t>
      </w:r>
      <w:r>
        <w:rPr>
          <w:rStyle w:val="FootnoteReference"/>
        </w:rPr>
        <w:footnoteReference w:id="10664"/>
      </w:r>
      <w:r>
        <w:t xml:space="preserve"> short the matter in righteousness</w:t>
      </w:r>
      <w:r>
        <w:rPr>
          <w:rStyle w:val="FootnoteReference"/>
        </w:rPr>
        <w:footnoteReference w:id="10665"/>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666"/>
      </w:r>
      <w:r>
        <w:t xml:space="preserve">, and would have been made like Gomorrah</w:t>
      </w:r>
      <w:r>
        <w:rPr>
          <w:rStyle w:val="FootnoteReference"/>
        </w:rPr>
        <w:footnoteReference w:id="10667"/>
      </w:r>
      <w:r>
        <w:t xml:space="preserve">.</w:t>
      </w:r>
      <w:r>
        <w:rPr>
          <w:rStyle w:val="FootnoteReference"/>
        </w:rPr>
        <w:footnoteReference w:id="10668"/>
      </w:r>
      <w:r>
        <w:rPr>
          <w:rStyle w:val="FootnoteReference"/>
        </w:rPr>
        <w:footnoteReference w:id="10669"/>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p>
    <w:p>
      <w:r>
        <w:rPr>
          <w:b/>
        </w:rPr>
        <w:t xml:space="preserve">30 </w:t>
      </w:r>
      <w:r>
        <w:t xml:space="preserve">What shall we say then? That the nations, which followed</w:t>
      </w:r>
      <w:r>
        <w:rPr>
          <w:rStyle w:val="FootnoteReference"/>
        </w:rPr>
        <w:footnoteReference w:id="10674"/>
      </w:r>
      <w:r>
        <w:t xml:space="preserve"> not after righteousness, have attained to righteousness, even the righteousness</w:t>
      </w:r>
      <w:r>
        <w:rPr>
          <w:rStyle w:val="FootnoteReference"/>
        </w:rPr>
        <w:footnoteReference w:id="10675"/>
      </w:r>
      <w:r>
        <w:t xml:space="preserve"> which is of faith.</w:t>
      </w:r>
      <w:r>
        <w:rPr>
          <w:rStyle w:val="FootnoteReference"/>
        </w:rPr>
        <w:footnoteReference w:id="10676"/>
      </w:r>
    </w:p>
    <w:p>
      <w:r>
        <w:rPr>
          <w:b/>
        </w:rPr>
        <w:t xml:space="preserve">31 </w:t>
      </w:r>
      <w:r>
        <w:t xml:space="preserve">But Israel, which followed</w:t>
      </w:r>
      <w:r>
        <w:rPr>
          <w:rStyle w:val="FootnoteReference"/>
        </w:rPr>
        <w:footnoteReference w:id="10677"/>
      </w:r>
      <w:r>
        <w:t xml:space="preserve"> after the law of righteousness, has not attained to the law of righteousness.</w:t>
      </w:r>
      <w:r>
        <w:rPr>
          <w:rStyle w:val="FootnoteReference"/>
        </w:rPr>
        <w:footnoteReference w:id="10678"/>
      </w:r>
    </w:p>
    <w:p>
      <w:r>
        <w:rPr>
          <w:b/>
        </w:rPr>
        <w:t xml:space="preserve">32 </w:t>
      </w:r>
      <w:r>
        <w:t xml:space="preserve">Why? Because they sought it not from faith, but as from works of law. For they stumbled</w:t>
      </w:r>
      <w:r>
        <w:rPr>
          <w:rStyle w:val="FootnoteReference"/>
        </w:rPr>
        <w:footnoteReference w:id="10679"/>
      </w:r>
      <w:r>
        <w:t xml:space="preserve"> at the stone of stumbling;</w:t>
      </w:r>
    </w:p>
    <w:p>
      <w:r>
        <w:rPr>
          <w:b/>
        </w:rPr>
        <w:t xml:space="preserve">33 </w:t>
      </w:r>
      <w:r>
        <w:t xml:space="preserve">As it is written, Look, I lay in Zion</w:t>
      </w:r>
      <w:r>
        <w:rPr>
          <w:rStyle w:val="FootnoteReference"/>
        </w:rPr>
        <w:footnoteReference w:id="10680"/>
      </w:r>
      <w:r>
        <w:t xml:space="preserve"> a stumbling stone and rock of stumbling: and whoever believes on him shall not be ashamed</w:t>
      </w:r>
      <w:r>
        <w:rPr>
          <w:rStyle w:val="FootnoteReference"/>
        </w:rPr>
        <w:footnoteReference w:id="10681"/>
      </w:r>
      <w:r>
        <w:t xml:space="preserve">.</w:t>
      </w:r>
      <w:r>
        <w:rPr>
          <w:rStyle w:val="FootnoteReference"/>
        </w:rPr>
        <w:footnoteReference w:id="10682"/>
      </w:r>
      <w:r>
        <w:rPr>
          <w:rStyle w:val="FootnoteReference"/>
        </w:rPr>
        <w:footnoteReference w:id="10683"/>
      </w:r>
      <w:r>
        <w:rPr>
          <w:rStyle w:val="FootnoteReference"/>
        </w:rPr>
        <w:footnoteReference w:id="106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 for Israel</w:t>
      </w:r>
      <w:r>
        <w:rPr>
          <w:rStyle w:val="FootnoteReference"/>
        </w:rPr>
        <w:footnoteReference w:id="10685"/>
      </w:r>
      <w:r>
        <w:t xml:space="preserve"> is for salvation.</w:t>
      </w:r>
      <w:r>
        <w:rPr>
          <w:rStyle w:val="FootnoteReference"/>
        </w:rPr>
        <w:footnoteReference w:id="10686"/>
      </w:r>
    </w:p>
    <w:p>
      <w:r>
        <w:rPr>
          <w:b/>
        </w:rPr>
        <w:t xml:space="preserve">2 </w:t>
      </w:r>
      <w:r>
        <w:t xml:space="preserve">For I bear them</w:t>
      </w:r>
      <w:r>
        <w:rPr>
          <w:rStyle w:val="FootnoteReference"/>
        </w:rPr>
        <w:footnoteReference w:id="10687"/>
      </w:r>
      <w:r>
        <w:t xml:space="preserve"> witness that they have zeal for God, but not</w:t>
      </w:r>
      <w:r>
        <w:rPr>
          <w:rStyle w:val="FootnoteReference"/>
        </w:rPr>
        <w:footnoteReference w:id="10688"/>
      </w:r>
      <w:r>
        <w:t xml:space="preserve"> according to knowledge.</w:t>
      </w:r>
    </w:p>
    <w:p>
      <w:r>
        <w:rPr>
          <w:b/>
        </w:rPr>
        <w:t xml:space="preserve">3 </w:t>
      </w:r>
      <w:r>
        <w:t xml:space="preserve">For being ignorant of the righteousness of God, and seeking to establish</w:t>
      </w:r>
      <w:r>
        <w:rPr>
          <w:rStyle w:val="FootnoteReference"/>
        </w:rPr>
        <w:footnoteReference w:id="10689"/>
      </w:r>
      <w:r>
        <w:t xml:space="preserve"> their own righteousness, they did not submit to the righteousness of God.</w:t>
      </w:r>
      <w:r>
        <w:rPr>
          <w:rStyle w:val="FootnoteReference"/>
        </w:rPr>
        <w:footnoteReference w:id="10690"/>
      </w:r>
      <w:r>
        <w:rPr>
          <w:rStyle w:val="FootnoteReference"/>
        </w:rPr>
        <w:footnoteReference w:id="10691"/>
      </w:r>
    </w:p>
    <w:p>
      <w:r>
        <w:rPr>
          <w:b/>
        </w:rPr>
        <w:t xml:space="preserve">4 </w:t>
      </w:r>
      <w:r>
        <w:t xml:space="preserve">For Christ</w:t>
      </w:r>
      <w:r>
        <w:rPr>
          <w:rStyle w:val="FootnoteReference"/>
        </w:rPr>
        <w:footnoteReference w:id="10692"/>
      </w:r>
      <w:r>
        <w:t xml:space="preserve"> is the end of the law for righteousness to every one that believes.</w:t>
      </w:r>
      <w:r>
        <w:rPr>
          <w:rStyle w:val="FootnoteReference"/>
        </w:rPr>
        <w:footnoteReference w:id="10693"/>
      </w:r>
    </w:p>
    <w:p>
      <w:r>
        <w:rPr>
          <w:b/>
        </w:rPr>
        <w:t xml:space="preserve">5 </w:t>
      </w:r>
      <w:r>
        <w:t xml:space="preserve">For Moses</w:t>
      </w:r>
      <w:r>
        <w:rPr>
          <w:rStyle w:val="FootnoteReference"/>
        </w:rPr>
        <w:footnoteReference w:id="10694"/>
      </w:r>
      <w:r>
        <w:t xml:space="preserve"> writes of the righteousness which is from law, The human who does these things shall live in them.</w:t>
      </w:r>
      <w:r>
        <w:rPr>
          <w:rStyle w:val="FootnoteReference"/>
        </w:rPr>
        <w:footnoteReference w:id="10695"/>
      </w:r>
    </w:p>
    <w:p>
      <w:r>
        <w:rPr>
          <w:b/>
        </w:rPr>
        <w:t xml:space="preserve">6 </w:t>
      </w:r>
      <w:r>
        <w:t xml:space="preserve">But the righteousness</w:t>
      </w:r>
      <w:r>
        <w:rPr>
          <w:rStyle w:val="FootnoteReference"/>
        </w:rPr>
        <w:footnoteReference w:id="10696"/>
      </w:r>
      <w:r>
        <w:t xml:space="preserve"> from faith speaks thus, Do not say in your heart, Who shall ascend into heaven? that is, to bring</w:t>
      </w:r>
      <w:r>
        <w:rPr>
          <w:rStyle w:val="FootnoteReference"/>
        </w:rPr>
        <w:footnoteReference w:id="10697"/>
      </w:r>
      <w:r>
        <w:t xml:space="preserve"> Christ down:</w:t>
      </w:r>
      <w:r>
        <w:rPr>
          <w:rStyle w:val="FootnoteReference"/>
        </w:rPr>
        <w:footnoteReference w:id="10698"/>
      </w:r>
    </w:p>
    <w:p>
      <w:r>
        <w:rPr>
          <w:b/>
        </w:rPr>
        <w:t xml:space="preserve">7 </w:t>
      </w:r>
      <w:r>
        <w:t xml:space="preserve">Or, Who shall descend into the abyss? that is, to bring Christ up from the dead.</w:t>
      </w:r>
      <w:r>
        <w:rPr>
          <w:rStyle w:val="FootnoteReference"/>
        </w:rPr>
        <w:footnoteReference w:id="10699"/>
      </w:r>
    </w:p>
    <w:p>
      <w:r>
        <w:rPr>
          <w:b/>
        </w:rPr>
        <w:t xml:space="preserve">8 </w:t>
      </w:r>
      <w:r>
        <w:t xml:space="preserve">But what does it say? The word</w:t>
      </w:r>
      <w:r>
        <w:rPr>
          <w:rStyle w:val="FootnoteReference"/>
        </w:rPr>
        <w:footnoteReference w:id="10700"/>
      </w:r>
      <w:r>
        <w:t xml:space="preserve"> is near you, in your mouth and in your heart: that is, the word of faith</w:t>
      </w:r>
      <w:r>
        <w:rPr>
          <w:rStyle w:val="FootnoteReference"/>
        </w:rPr>
        <w:footnoteReference w:id="10701"/>
      </w:r>
      <w:r>
        <w:t xml:space="preserve"> which we preach;</w:t>
      </w:r>
    </w:p>
    <w:p>
      <w:r>
        <w:rPr>
          <w:b/>
        </w:rPr>
        <w:t xml:space="preserve">9 </w:t>
      </w:r>
      <w:r>
        <w:t xml:space="preserve">That if</w:t>
      </w:r>
      <w:r>
        <w:rPr>
          <w:rStyle w:val="FootnoteReference"/>
        </w:rPr>
        <w:footnoteReference w:id="10702"/>
      </w:r>
      <w:r>
        <w:t xml:space="preserve"> you shall confess with your mouth the Lord Jesus</w:t>
      </w:r>
      <w:r>
        <w:rPr>
          <w:rStyle w:val="FootnoteReference"/>
        </w:rPr>
        <w:footnoteReference w:id="10703"/>
      </w:r>
      <w:r>
        <w:t xml:space="preserve">, and shall believe in your heart that God has raised him from the dead, you shall be saved.</w:t>
      </w:r>
      <w:r>
        <w:rPr>
          <w:rStyle w:val="FootnoteReference"/>
        </w:rPr>
        <w:footnoteReference w:id="10704"/>
      </w:r>
      <w:r>
        <w:rPr>
          <w:rStyle w:val="FootnoteReference"/>
        </w:rPr>
        <w:footnoteReference w:id="10705"/>
      </w:r>
    </w:p>
    <w:p>
      <w:r>
        <w:rPr>
          <w:b/>
        </w:rPr>
        <w:t xml:space="preserve">10 </w:t>
      </w:r>
      <w:r>
        <w:t xml:space="preserve">For with</w:t>
      </w:r>
      <w:r>
        <w:rPr>
          <w:rStyle w:val="FootnoteReference"/>
        </w:rPr>
        <w:footnoteReference w:id="10706"/>
      </w:r>
      <w:r>
        <w:t xml:space="preserve"> the heart one believes to righteousness; and with</w:t>
      </w:r>
      <w:r>
        <w:rPr>
          <w:rStyle w:val="FootnoteReference"/>
        </w:rPr>
        <w:footnoteReference w:id="10707"/>
      </w:r>
      <w:r>
        <w:t xml:space="preserve"> the mouth one confesses to salvation.</w:t>
      </w:r>
      <w:r>
        <w:rPr>
          <w:rStyle w:val="FootnoteReference"/>
        </w:rPr>
        <w:footnoteReference w:id="10708"/>
      </w:r>
    </w:p>
    <w:p>
      <w:r>
        <w:rPr>
          <w:b/>
        </w:rPr>
        <w:t xml:space="preserve">11 </w:t>
      </w:r>
      <w:r>
        <w:t xml:space="preserve">For the scripture says, Everyone who believes on him shall not be put to shame.</w:t>
      </w:r>
      <w:r>
        <w:rPr>
          <w:rStyle w:val="FootnoteReference"/>
        </w:rPr>
        <w:footnoteReference w:id="10709"/>
      </w:r>
    </w:p>
    <w:p>
      <w:r>
        <w:rPr>
          <w:b/>
        </w:rPr>
        <w:t xml:space="preserve">12 </w:t>
      </w:r>
      <w:r>
        <w:t xml:space="preserve">For there is no</w:t>
      </w:r>
      <w:r>
        <w:rPr>
          <w:rStyle w:val="FootnoteReference"/>
        </w:rPr>
        <w:footnoteReference w:id="10710"/>
      </w:r>
      <w:r>
        <w:t xml:space="preserve"> distinction between Jew</w:t>
      </w:r>
      <w:r>
        <w:rPr>
          <w:rStyle w:val="FootnoteReference"/>
        </w:rPr>
        <w:footnoteReference w:id="10711"/>
      </w:r>
      <w:r>
        <w:t xml:space="preserve"> and Greek</w:t>
      </w:r>
      <w:r>
        <w:rPr>
          <w:rStyle w:val="FootnoteReference"/>
        </w:rPr>
        <w:footnoteReference w:id="10712"/>
      </w:r>
      <w:r>
        <w:t xml:space="preserve">: for the same Lord</w:t>
      </w:r>
      <w:r>
        <w:rPr>
          <w:rStyle w:val="FootnoteReference"/>
        </w:rPr>
        <w:footnoteReference w:id="10713"/>
      </w:r>
      <w:r>
        <w:t xml:space="preserve"> of all is rich</w:t>
      </w:r>
      <w:r>
        <w:rPr>
          <w:rStyle w:val="FootnoteReference"/>
        </w:rPr>
        <w:footnoteReference w:id="10714"/>
      </w:r>
      <w:r>
        <w:t xml:space="preserve"> toward all who call upon him</w:t>
      </w:r>
      <w:r>
        <w:rPr>
          <w:rStyle w:val="FootnoteReference"/>
        </w:rPr>
        <w:footnoteReference w:id="10715"/>
      </w:r>
      <w:r>
        <w:t xml:space="preserve">.</w:t>
      </w:r>
    </w:p>
    <w:p>
      <w:r>
        <w:rPr>
          <w:b/>
        </w:rPr>
        <w:t xml:space="preserve">13 </w:t>
      </w:r>
      <w:r>
        <w:t xml:space="preserve">For whoever shall call upon the name of the Lord shall be saved.</w:t>
      </w:r>
      <w:r>
        <w:rPr>
          <w:rStyle w:val="FootnoteReference"/>
        </w:rPr>
        <w:footnoteReference w:id="10716"/>
      </w:r>
    </w:p>
    <w:p>
      <w:r>
        <w:rPr>
          <w:b/>
        </w:rPr>
        <w:t xml:space="preserve">14 </w:t>
      </w:r>
      <w:r>
        <w:t xml:space="preserve">How then shall they</w:t>
      </w:r>
      <w:r>
        <w:rPr>
          <w:rStyle w:val="FootnoteReference"/>
        </w:rPr>
        <w:footnoteReference w:id="10717"/>
      </w:r>
      <w:r>
        <w:t xml:space="preserve"> call upon him in whom they have not believed? and how shall</w:t>
      </w:r>
      <w:r>
        <w:rPr>
          <w:rStyle w:val="FootnoteReference"/>
        </w:rPr>
        <w:footnoteReference w:id="10718"/>
      </w:r>
      <w:r>
        <w:t xml:space="preserve"> they believe in him of whom they have not heard? and how shall they hear without one preaching?</w:t>
      </w:r>
    </w:p>
    <w:p>
      <w:r>
        <w:rPr>
          <w:b/>
        </w:rPr>
        <w:t xml:space="preserve">15 </w:t>
      </w:r>
      <w:r>
        <w:t xml:space="preserve">And how</w:t>
      </w:r>
      <w:r>
        <w:rPr>
          <w:rStyle w:val="FootnoteReference"/>
        </w:rPr>
        <w:footnoteReference w:id="10719"/>
      </w:r>
      <w:r>
        <w:t xml:space="preserve"> shall they preach, unless they are sent? as it is written, How beautiful</w:t>
      </w:r>
      <w:r>
        <w:rPr>
          <w:rStyle w:val="FootnoteReference"/>
        </w:rPr>
        <w:footnoteReference w:id="10720"/>
      </w:r>
      <w:r>
        <w:t xml:space="preserve"> are the feet of those who preach the good news of peace, and bring</w:t>
      </w:r>
      <w:r>
        <w:rPr>
          <w:rStyle w:val="FootnoteReference"/>
        </w:rPr>
        <w:footnoteReference w:id="10721"/>
      </w:r>
      <w:r>
        <w:t xml:space="preserve"> glad tidings of good things!</w:t>
      </w:r>
      <w:r>
        <w:rPr>
          <w:rStyle w:val="FootnoteReference"/>
        </w:rPr>
        <w:footnoteReference w:id="10722"/>
      </w:r>
    </w:p>
    <w:p>
      <w:r>
        <w:rPr>
          <w:b/>
        </w:rPr>
        <w:t xml:space="preserve">16 </w:t>
      </w:r>
      <w:r>
        <w:t xml:space="preserve">But they</w:t>
      </w:r>
      <w:r>
        <w:rPr>
          <w:rStyle w:val="FootnoteReference"/>
        </w:rPr>
        <w:footnoteReference w:id="10723"/>
      </w:r>
      <w:r>
        <w:t xml:space="preserve"> have not all obeyed</w:t>
      </w:r>
      <w:r>
        <w:rPr>
          <w:rStyle w:val="FootnoteReference"/>
        </w:rPr>
        <w:footnoteReference w:id="10724"/>
      </w:r>
      <w:r>
        <w:t xml:space="preserve"> the good news. For Isaiah</w:t>
      </w:r>
      <w:r>
        <w:rPr>
          <w:rStyle w:val="FootnoteReference"/>
        </w:rPr>
        <w:footnoteReference w:id="10725"/>
      </w:r>
      <w:r>
        <w:t xml:space="preserve"> says, Lord, who has believed our report?</w:t>
      </w:r>
    </w:p>
    <w:p>
      <w:r>
        <w:rPr>
          <w:b/>
        </w:rPr>
        <w:t xml:space="preserve">17 </w:t>
      </w:r>
      <w:r>
        <w:t xml:space="preserve">So then faith</w:t>
      </w:r>
      <w:r>
        <w:rPr>
          <w:rStyle w:val="FootnoteReference"/>
        </w:rPr>
        <w:footnoteReference w:id="10726"/>
      </w:r>
      <w:r>
        <w:t xml:space="preserve"> comes from hearing, and hearing</w:t>
      </w:r>
      <w:r>
        <w:rPr>
          <w:rStyle w:val="FootnoteReference"/>
        </w:rPr>
        <w:footnoteReference w:id="10727"/>
      </w:r>
      <w:r>
        <w:t xml:space="preserve"> through the word of God.</w:t>
      </w:r>
    </w:p>
    <w:p>
      <w:r>
        <w:rPr>
          <w:b/>
        </w:rPr>
        <w:t xml:space="preserve">18 </w:t>
      </w:r>
      <w:r>
        <w:t xml:space="preserve">But I say, Did they not hear? Yes indeed, Their sound</w:t>
      </w:r>
      <w:r>
        <w:rPr>
          <w:rStyle w:val="FootnoteReference"/>
        </w:rPr>
        <w:footnoteReference w:id="10728"/>
      </w:r>
      <w:r>
        <w:t xml:space="preserve"> went out into all the earth, and their words to the ends of the inhabited world.</w:t>
      </w:r>
      <w:r>
        <w:rPr>
          <w:rStyle w:val="FootnoteReference"/>
        </w:rPr>
        <w:footnoteReference w:id="10729"/>
      </w:r>
      <w:r>
        <w:rPr>
          <w:rStyle w:val="FootnoteReference"/>
        </w:rPr>
        <w:footnoteReference w:id="10730"/>
      </w:r>
    </w:p>
    <w:p>
      <w:r>
        <w:rPr>
          <w:b/>
        </w:rPr>
        <w:t xml:space="preserve">19 </w:t>
      </w:r>
      <w:r>
        <w:t xml:space="preserve">But I say, Did Israel not know? First</w:t>
      </w:r>
      <w:r>
        <w:rPr>
          <w:rStyle w:val="FootnoteReference"/>
        </w:rPr>
        <w:footnoteReference w:id="10731"/>
      </w:r>
      <w:r>
        <w:t xml:space="preserve"> Moses says, I will provoke you to jealousy by those who are no people, and by a foolish</w:t>
      </w:r>
      <w:r>
        <w:rPr>
          <w:rStyle w:val="FootnoteReference"/>
        </w:rPr>
        <w:footnoteReference w:id="10732"/>
      </w:r>
      <w:r>
        <w:t xml:space="preserve"> nation I will anger you.</w:t>
      </w:r>
    </w:p>
    <w:p>
      <w:r>
        <w:rPr>
          <w:b/>
        </w:rPr>
        <w:t xml:space="preserve">20 </w:t>
      </w:r>
      <w:r>
        <w:t xml:space="preserve">But Isaiah is very bold</w:t>
      </w:r>
      <w:r>
        <w:rPr>
          <w:rStyle w:val="FootnoteReference"/>
        </w:rPr>
        <w:footnoteReference w:id="10733"/>
      </w:r>
      <w:r>
        <w:t xml:space="preserve">, and says, I was found</w:t>
      </w:r>
      <w:r>
        <w:rPr>
          <w:rStyle w:val="FootnoteReference"/>
        </w:rPr>
        <w:footnoteReference w:id="10734"/>
      </w:r>
      <w:r>
        <w:t xml:space="preserve"> by those not seeking me; I became manifest to those not asking for me.</w:t>
      </w:r>
      <w:r>
        <w:rPr>
          <w:rStyle w:val="FootnoteReference"/>
        </w:rPr>
        <w:footnoteReference w:id="10735"/>
      </w:r>
    </w:p>
    <w:p>
      <w:r>
        <w:rPr>
          <w:b/>
        </w:rPr>
        <w:t xml:space="preserve">21 </w:t>
      </w:r>
      <w:r>
        <w:t xml:space="preserve">But to Israel he says, All day long</w:t>
      </w:r>
      <w:r>
        <w:rPr>
          <w:rStyle w:val="FootnoteReference"/>
        </w:rPr>
        <w:footnoteReference w:id="10736"/>
      </w:r>
      <w:r>
        <w:t xml:space="preserve"> I have stretched forth my hands to a disobedient</w:t>
      </w:r>
      <w:r>
        <w:rPr>
          <w:rStyle w:val="FootnoteReference"/>
        </w:rPr>
        <w:footnoteReference w:id="1073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0738"/>
      </w:r>
      <w:r>
        <w:t xml:space="preserve"> am an Israelite</w:t>
      </w:r>
      <w:r>
        <w:rPr>
          <w:rStyle w:val="FootnoteReference"/>
        </w:rPr>
        <w:footnoteReference w:id="10739"/>
      </w:r>
      <w:r>
        <w:t xml:space="preserve">, of the seed of Abraham</w:t>
      </w:r>
      <w:r>
        <w:rPr>
          <w:rStyle w:val="FootnoteReference"/>
        </w:rPr>
        <w:footnoteReference w:id="10740"/>
      </w:r>
      <w:r>
        <w:t xml:space="preserve">, of the tribe of Benjamin</w:t>
      </w:r>
      <w:r>
        <w:rPr>
          <w:rStyle w:val="FootnoteReference"/>
        </w:rPr>
        <w:footnoteReference w:id="10741"/>
      </w:r>
      <w:r>
        <w:t xml:space="preserve">.</w:t>
      </w:r>
      <w:r>
        <w:rPr>
          <w:rStyle w:val="FootnoteReference"/>
        </w:rPr>
        <w:footnoteReference w:id="10742"/>
      </w:r>
      <w:r>
        <w:rPr>
          <w:rStyle w:val="FootnoteReference"/>
        </w:rPr>
        <w:footnoteReference w:id="10743"/>
      </w:r>
    </w:p>
    <w:p>
      <w:r>
        <w:rPr>
          <w:b/>
        </w:rPr>
        <w:t xml:space="preserve">2 </w:t>
      </w:r>
      <w:r>
        <w:t xml:space="preserve">God has not cast away his people whom he foreknew. Do you not know what the scripture says of Elijah</w:t>
      </w:r>
      <w:r>
        <w:rPr>
          <w:rStyle w:val="FootnoteReference"/>
        </w:rPr>
        <w:footnoteReference w:id="10744"/>
      </w:r>
      <w:r>
        <w:t xml:space="preserve">? how he makes intercession to God against Israel</w:t>
      </w:r>
      <w:r>
        <w:rPr>
          <w:rStyle w:val="FootnoteReference"/>
        </w:rPr>
        <w:footnoteReference w:id="10745"/>
      </w:r>
      <w:r>
        <w:t xml:space="preserve"> saying,</w:t>
      </w:r>
      <w:r>
        <w:rPr>
          <w:rStyle w:val="FootnoteReference"/>
        </w:rPr>
        <w:footnoteReference w:id="10746"/>
      </w:r>
      <w:r>
        <w:rPr>
          <w:rStyle w:val="FootnoteReference"/>
        </w:rPr>
        <w:footnoteReference w:id="10747"/>
      </w:r>
      <w:r>
        <w:rPr>
          <w:rStyle w:val="FootnoteReference"/>
        </w:rPr>
        <w:footnoteReference w:id="10748"/>
      </w:r>
      <w:r>
        <w:rPr>
          <w:rStyle w:val="FootnoteReference"/>
        </w:rPr>
        <w:footnoteReference w:id="10749"/>
      </w:r>
    </w:p>
    <w:p>
      <w:r>
        <w:rPr>
          <w:b/>
        </w:rPr>
        <w:t xml:space="preserve">3 </w:t>
      </w:r>
      <w:r>
        <w:t xml:space="preserve">Lord, they have killed your prophets, and dug down your altars; and I am</w:t>
      </w:r>
      <w:r>
        <w:rPr>
          <w:rStyle w:val="FootnoteReference"/>
        </w:rPr>
        <w:footnoteReference w:id="10750"/>
      </w:r>
      <w:r>
        <w:t xml:space="preserve"> left alone, and they seek my life.</w:t>
      </w:r>
      <w:r>
        <w:rPr>
          <w:rStyle w:val="FootnoteReference"/>
        </w:rPr>
        <w:footnoteReference w:id="10751"/>
      </w:r>
    </w:p>
    <w:p>
      <w:r>
        <w:rPr>
          <w:b/>
        </w:rPr>
        <w:t xml:space="preserve">4 </w:t>
      </w:r>
      <w:r>
        <w:t xml:space="preserve">But what does the divine answer say to him? I left for myself seven thousand men who did not bow the knee to Baal</w:t>
      </w:r>
      <w:r>
        <w:rPr>
          <w:rStyle w:val="FootnoteReference"/>
        </w:rPr>
        <w:footnoteReference w:id="10752"/>
      </w:r>
      <w:r>
        <w:t xml:space="preserve">.</w:t>
      </w:r>
      <w:r>
        <w:rPr>
          <w:rStyle w:val="FootnoteReference"/>
        </w:rPr>
        <w:footnoteReference w:id="10753"/>
      </w:r>
      <w:r>
        <w:rPr>
          <w:rStyle w:val="FootnoteReference"/>
        </w:rPr>
        <w:footnoteReference w:id="10754"/>
      </w:r>
    </w:p>
    <w:p>
      <w:r>
        <w:rPr>
          <w:b/>
        </w:rPr>
        <w:t xml:space="preserve">5 </w:t>
      </w:r>
      <w:r>
        <w:t xml:space="preserve">So then also in the present time a remnant according to election of grace</w:t>
      </w:r>
      <w:r>
        <w:rPr>
          <w:rStyle w:val="FootnoteReference"/>
        </w:rPr>
        <w:footnoteReference w:id="10755"/>
      </w:r>
      <w:r>
        <w:t xml:space="preserve"> has come to be.</w:t>
      </w:r>
      <w:r>
        <w:rPr>
          <w:rStyle w:val="FootnoteReference"/>
        </w:rPr>
        <w:footnoteReference w:id="10756"/>
      </w:r>
    </w:p>
    <w:p>
      <w:r>
        <w:rPr>
          <w:b/>
        </w:rPr>
        <w:t xml:space="preserve">6 </w:t>
      </w:r>
      <w:r>
        <w:t xml:space="preserve">And if</w:t>
      </w:r>
      <w:r>
        <w:rPr>
          <w:rStyle w:val="FootnoteReference"/>
        </w:rPr>
        <w:footnoteReference w:id="10757"/>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0758"/>
      </w:r>
      <w:r>
        <w:t xml:space="preserve">? Israel</w:t>
      </w:r>
      <w:r>
        <w:rPr>
          <w:rStyle w:val="FootnoteReference"/>
        </w:rPr>
        <w:footnoteReference w:id="10759"/>
      </w:r>
      <w:r>
        <w:t xml:space="preserve"> did not obtain what it seeks; but the election</w:t>
      </w:r>
      <w:r>
        <w:rPr>
          <w:rStyle w:val="FootnoteReference"/>
        </w:rPr>
        <w:footnoteReference w:id="10760"/>
      </w:r>
      <w:r>
        <w:t xml:space="preserve"> obtained it, and the rest</w:t>
      </w:r>
      <w:r>
        <w:rPr>
          <w:rStyle w:val="FootnoteReference"/>
        </w:rPr>
        <w:footnoteReference w:id="10761"/>
      </w:r>
      <w:r>
        <w:t xml:space="preserve"> were hardened.</w:t>
      </w:r>
      <w:r>
        <w:rPr>
          <w:rStyle w:val="FootnoteReference"/>
        </w:rPr>
        <w:footnoteReference w:id="10762"/>
      </w:r>
    </w:p>
    <w:p>
      <w:r>
        <w:rPr>
          <w:b/>
        </w:rPr>
        <w:t xml:space="preserve">8 </w:t>
      </w:r>
      <w:r>
        <w:t xml:space="preserve">As it is written, God gave them a spirit of stupor, eyes</w:t>
      </w:r>
      <w:r>
        <w:rPr>
          <w:rStyle w:val="FootnoteReference"/>
        </w:rPr>
        <w:footnoteReference w:id="10763"/>
      </w:r>
      <w:r>
        <w:t xml:space="preserve"> not to see, and ears not to hear, until this day.</w:t>
      </w:r>
      <w:r>
        <w:rPr>
          <w:rStyle w:val="FootnoteReference"/>
        </w:rPr>
        <w:footnoteReference w:id="10764"/>
      </w:r>
      <w:r>
        <w:rPr>
          <w:rStyle w:val="FootnoteReference"/>
        </w:rPr>
        <w:footnoteReference w:id="10765"/>
      </w:r>
    </w:p>
    <w:p>
      <w:r>
        <w:rPr>
          <w:b/>
        </w:rPr>
        <w:t xml:space="preserve">9 </w:t>
      </w:r>
      <w:r>
        <w:t xml:space="preserve">And David</w:t>
      </w:r>
      <w:r>
        <w:rPr>
          <w:rStyle w:val="FootnoteReference"/>
        </w:rPr>
        <w:footnoteReference w:id="10766"/>
      </w:r>
      <w:r>
        <w:t xml:space="preserve"> says, Let their table</w:t>
      </w:r>
      <w:r>
        <w:rPr>
          <w:rStyle w:val="FootnoteReference"/>
        </w:rPr>
        <w:footnoteReference w:id="10767"/>
      </w:r>
      <w:r>
        <w:t xml:space="preserve"> be made a snare, and a trap, and a stumbling block, and a recompense</w:t>
      </w:r>
      <w:r>
        <w:rPr>
          <w:rStyle w:val="FootnoteReference"/>
        </w:rPr>
        <w:footnoteReference w:id="10768"/>
      </w:r>
      <w:r>
        <w:t xml:space="preserve"> to them:</w:t>
      </w:r>
      <w:r>
        <w:rPr>
          <w:rStyle w:val="FootnoteReference"/>
        </w:rPr>
        <w:footnoteReference w:id="10769"/>
      </w:r>
    </w:p>
    <w:p>
      <w:r>
        <w:rPr>
          <w:b/>
        </w:rPr>
        <w:t xml:space="preserve">10 </w:t>
      </w:r>
      <w:r>
        <w:t xml:space="preserve">Let their eyes</w:t>
      </w:r>
      <w:r>
        <w:rPr>
          <w:rStyle w:val="FootnoteReference"/>
        </w:rPr>
        <w:footnoteReference w:id="10770"/>
      </w:r>
      <w:r>
        <w:t xml:space="preserve"> be darkened, that they may not see, and bend their back continually.</w:t>
      </w:r>
      <w:r>
        <w:rPr>
          <w:rStyle w:val="FootnoteReference"/>
        </w:rPr>
        <w:footnoteReference w:id="10771"/>
      </w:r>
    </w:p>
    <w:p>
      <w:r>
        <w:rPr>
          <w:b/>
        </w:rPr>
        <w:t xml:space="preserve">11 </w:t>
      </w:r>
      <w:r>
        <w:t xml:space="preserve">I say then, Have they stumbled</w:t>
      </w:r>
      <w:r>
        <w:rPr>
          <w:rStyle w:val="FootnoteReference"/>
        </w:rPr>
        <w:footnoteReference w:id="10772"/>
      </w:r>
      <w:r>
        <w:t xml:space="preserve"> that they should fall? May it not be: but rather</w:t>
      </w:r>
      <w:r>
        <w:rPr>
          <w:rStyle w:val="FootnoteReference"/>
        </w:rPr>
        <w:footnoteReference w:id="10773"/>
      </w:r>
      <w:r>
        <w:t xml:space="preserve"> through their fall salvation has come to the nations, in order to provoke them to jealousy</w:t>
      </w:r>
      <w:r>
        <w:rPr>
          <w:rStyle w:val="FootnoteReference"/>
        </w:rPr>
        <w:footnoteReference w:id="10774"/>
      </w:r>
      <w:r>
        <w:t xml:space="preserve">.</w:t>
      </w:r>
      <w:r>
        <w:rPr>
          <w:rStyle w:val="FootnoteReference"/>
        </w:rPr>
        <w:footnoteReference w:id="10775"/>
      </w:r>
    </w:p>
    <w:p>
      <w:r>
        <w:rPr>
          <w:b/>
        </w:rPr>
        <w:t xml:space="preserve">12 </w:t>
      </w:r>
      <w:r>
        <w:t xml:space="preserve">Now if the fall of them be the riches of the world</w:t>
      </w:r>
      <w:r>
        <w:rPr>
          <w:rStyle w:val="FootnoteReference"/>
        </w:rPr>
        <w:footnoteReference w:id="10776"/>
      </w:r>
      <w:r>
        <w:t xml:space="preserve">, and the diminishing of them the riches of the nations; how much more their</w:t>
      </w:r>
      <w:r>
        <w:rPr>
          <w:rStyle w:val="FootnoteReference"/>
        </w:rPr>
        <w:footnoteReference w:id="10777"/>
      </w:r>
      <w:r>
        <w:t xml:space="preserve"> fullness?</w:t>
      </w:r>
    </w:p>
    <w:p>
      <w:r>
        <w:rPr>
          <w:b/>
        </w:rPr>
        <w:t xml:space="preserve">13 </w:t>
      </w:r>
      <w:r>
        <w:t xml:space="preserve">For I speak to you who are of the nations, inasmuch as I am the apostle</w:t>
      </w:r>
      <w:r>
        <w:rPr>
          <w:rStyle w:val="FootnoteReference"/>
        </w:rPr>
        <w:footnoteReference w:id="10778"/>
      </w:r>
      <w:r>
        <w:t xml:space="preserve"> of the nations, I magnify my ministry:</w:t>
      </w:r>
    </w:p>
    <w:p>
      <w:r>
        <w:rPr>
          <w:b/>
        </w:rPr>
        <w:t xml:space="preserve">14 </w:t>
      </w:r>
      <w:r>
        <w:t xml:space="preserve">If somehow I may provoke</w:t>
      </w:r>
      <w:r>
        <w:rPr>
          <w:rStyle w:val="FootnoteReference"/>
        </w:rPr>
        <w:footnoteReference w:id="10779"/>
      </w:r>
      <w:r>
        <w:t xml:space="preserve"> my flesh to jealousy, and may save some of them.</w:t>
      </w:r>
      <w:r>
        <w:rPr>
          <w:rStyle w:val="FootnoteReference"/>
        </w:rPr>
        <w:footnoteReference w:id="10780"/>
      </w:r>
      <w:r>
        <w:rPr>
          <w:rStyle w:val="FootnoteReference"/>
        </w:rPr>
        <w:footnoteReference w:id="10781"/>
      </w:r>
      <w:r>
        <w:rPr>
          <w:rStyle w:val="FootnoteReference"/>
        </w:rPr>
        <w:footnoteReference w:id="10782"/>
      </w:r>
    </w:p>
    <w:p>
      <w:r>
        <w:rPr>
          <w:b/>
        </w:rPr>
        <w:t xml:space="preserve">15 </w:t>
      </w:r>
      <w:r>
        <w:t xml:space="preserve">For if their rejection is reconciliation of the world, what shall their reception be, except life from the dead?</w:t>
      </w:r>
      <w:r>
        <w:rPr>
          <w:rStyle w:val="FootnoteReference"/>
        </w:rPr>
        <w:footnoteReference w:id="10783"/>
      </w:r>
      <w:r>
        <w:rPr>
          <w:rStyle w:val="FootnoteReference"/>
        </w:rPr>
        <w:footnoteReference w:id="10784"/>
      </w:r>
      <w:r>
        <w:rPr>
          <w:rStyle w:val="FootnoteReference"/>
        </w:rPr>
        <w:footnoteReference w:id="10785"/>
      </w:r>
    </w:p>
    <w:p>
      <w:r>
        <w:rPr>
          <w:b/>
        </w:rPr>
        <w:t xml:space="preserve">16 </w:t>
      </w:r>
      <w:r>
        <w:t xml:space="preserve">And if the firstfruit</w:t>
      </w:r>
      <w:r>
        <w:rPr>
          <w:rStyle w:val="FootnoteReference"/>
        </w:rPr>
        <w:footnoteReference w:id="10786"/>
      </w:r>
      <w:r>
        <w:t xml:space="preserve"> is holy, so also the lump: and if the root is holy, so also the branches.</w:t>
      </w:r>
      <w:r>
        <w:rPr>
          <w:rStyle w:val="FootnoteReference"/>
        </w:rPr>
        <w:footnoteReference w:id="10787"/>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0788"/>
      </w:r>
    </w:p>
    <w:p>
      <w:r>
        <w:rPr>
          <w:b/>
        </w:rPr>
        <w:t xml:space="preserve">18 </w:t>
      </w:r>
      <w:r>
        <w:t xml:space="preserve">Do not boast against the branches. But if you boast, you do not bear the root, but the root bears you.</w:t>
      </w:r>
      <w:r>
        <w:rPr>
          <w:rStyle w:val="FootnoteReference"/>
        </w:rPr>
        <w:footnoteReference w:id="10789"/>
      </w:r>
      <w:r>
        <w:rPr>
          <w:rStyle w:val="FootnoteReference"/>
        </w:rPr>
        <w:footnoteReference w:id="10790"/>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0791"/>
      </w:r>
      <w:r>
        <w:rPr>
          <w:rStyle w:val="FootnoteReference"/>
        </w:rPr>
        <w:footnoteReference w:id="10792"/>
      </w:r>
      <w:r>
        <w:rPr>
          <w:rStyle w:val="FootnoteReference"/>
        </w:rPr>
        <w:footnoteReference w:id="10793"/>
      </w:r>
      <w:r>
        <w:rPr>
          <w:rStyle w:val="FootnoteReference"/>
        </w:rPr>
        <w:footnoteReference w:id="10794"/>
      </w:r>
    </w:p>
    <w:p>
      <w:r>
        <w:rPr>
          <w:b/>
        </w:rPr>
        <w:t xml:space="preserve">21 </w:t>
      </w:r>
      <w:r>
        <w:t xml:space="preserve">For if God</w:t>
      </w:r>
      <w:r>
        <w:rPr>
          <w:rStyle w:val="FootnoteReference"/>
        </w:rPr>
        <w:footnoteReference w:id="10795"/>
      </w:r>
      <w:r>
        <w:t xml:space="preserve"> did not spare the natural branches, perhaps he will not spare you either.</w:t>
      </w:r>
    </w:p>
    <w:p>
      <w:r>
        <w:rPr>
          <w:b/>
        </w:rPr>
        <w:t xml:space="preserve">22 </w:t>
      </w:r>
      <w:r>
        <w:t xml:space="preserve">Look therefore</w:t>
      </w:r>
      <w:r>
        <w:rPr>
          <w:rStyle w:val="FootnoteReference"/>
        </w:rPr>
        <w:footnoteReference w:id="10796"/>
      </w:r>
      <w:r>
        <w:t xml:space="preserve"> at the kindness and severity of God: upon those who fell, severity; but toward you, kindness, if you continue in kindness: otherwise</w:t>
      </w:r>
      <w:r>
        <w:rPr>
          <w:rStyle w:val="FootnoteReference"/>
        </w:rPr>
        <w:footnoteReference w:id="10797"/>
      </w:r>
      <w:r>
        <w:t xml:space="preserve"> you also shall be cut off.</w:t>
      </w:r>
      <w:r>
        <w:rPr>
          <w:rStyle w:val="FootnoteReference"/>
        </w:rPr>
        <w:footnoteReference w:id="10798"/>
      </w:r>
    </w:p>
    <w:p>
      <w:r>
        <w:rPr>
          <w:b/>
        </w:rPr>
        <w:t xml:space="preserve">23 </w:t>
      </w:r>
      <w:r>
        <w:t xml:space="preserve">And they also, if they do not remain in unbelief, shall be grafted in: for God is able to graft them in again.</w:t>
      </w:r>
      <w:r>
        <w:rPr>
          <w:rStyle w:val="FootnoteReference"/>
        </w:rPr>
        <w:footnoteReference w:id="10799"/>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0800"/>
      </w:r>
    </w:p>
    <w:p>
      <w:r>
        <w:rPr>
          <w:b/>
        </w:rPr>
        <w:t xml:space="preserve">25 </w:t>
      </w:r>
      <w:r>
        <w:t xml:space="preserve">For I would</w:t>
      </w:r>
      <w:r>
        <w:rPr>
          <w:rStyle w:val="FootnoteReference"/>
        </w:rPr>
        <w:footnoteReference w:id="10801"/>
      </w:r>
      <w:r>
        <w:t xml:space="preserve"> not, brothers, that you should be ignorant of this mystery, lest you should be wise in your own conceits; that blindness</w:t>
      </w:r>
      <w:r>
        <w:rPr>
          <w:rStyle w:val="FootnoteReference"/>
        </w:rPr>
        <w:footnoteReference w:id="10802"/>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0803"/>
      </w:r>
      <w:r>
        <w:t xml:space="preserve">, and shall</w:t>
      </w:r>
      <w:r>
        <w:rPr>
          <w:rStyle w:val="FootnoteReference"/>
        </w:rPr>
        <w:footnoteReference w:id="10804"/>
      </w:r>
      <w:r>
        <w:t xml:space="preserve"> turn away ungodliness from Jacob</w:t>
      </w:r>
      <w:r>
        <w:rPr>
          <w:rStyle w:val="FootnoteReference"/>
        </w:rPr>
        <w:footnoteReference w:id="10805"/>
      </w:r>
      <w:r>
        <w:t xml:space="preserve">:</w:t>
      </w:r>
      <w:r>
        <w:rPr>
          <w:rStyle w:val="FootnoteReference"/>
        </w:rPr>
        <w:footnoteReference w:id="10806"/>
      </w:r>
      <w:r>
        <w:rPr>
          <w:rStyle w:val="FootnoteReference"/>
        </w:rPr>
        <w:footnoteReference w:id="10807"/>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0808"/>
      </w:r>
      <w:r>
        <w:t xml:space="preserve"> for your sakes: but as concerning the election, they are beloved</w:t>
      </w:r>
      <w:r>
        <w:rPr>
          <w:rStyle w:val="FootnoteReference"/>
        </w:rPr>
        <w:footnoteReference w:id="10809"/>
      </w:r>
      <w:r>
        <w:t xml:space="preserve"> for the father's sakes.</w:t>
      </w:r>
      <w:r>
        <w:rPr>
          <w:rStyle w:val="FootnoteReference"/>
        </w:rPr>
        <w:footnoteReference w:id="10810"/>
      </w:r>
    </w:p>
    <w:p>
      <w:r>
        <w:rPr>
          <w:b/>
        </w:rPr>
        <w:t xml:space="preserve">29 </w:t>
      </w:r>
      <w:r>
        <w:t xml:space="preserve">For the gracious gifts and the calling of God are irrevocable.</w:t>
      </w:r>
      <w:r>
        <w:rPr>
          <w:rStyle w:val="FootnoteReference"/>
        </w:rPr>
        <w:footnoteReference w:id="10811"/>
      </w:r>
    </w:p>
    <w:p>
      <w:r>
        <w:rPr>
          <w:b/>
        </w:rPr>
        <w:t xml:space="preserve">30 </w:t>
      </w:r>
      <w:r>
        <w:t xml:space="preserve">For just as you once disobeyed God, but now obtained</w:t>
      </w:r>
      <w:r>
        <w:rPr>
          <w:rStyle w:val="FootnoteReference"/>
        </w:rPr>
        <w:footnoteReference w:id="10812"/>
      </w:r>
      <w:r>
        <w:t xml:space="preserve"> mercy by their disobedience:</w:t>
      </w:r>
      <w:r>
        <w:rPr>
          <w:rStyle w:val="FootnoteReference"/>
        </w:rPr>
        <w:footnoteReference w:id="10813"/>
      </w:r>
    </w:p>
    <w:p>
      <w:r>
        <w:rPr>
          <w:b/>
        </w:rPr>
        <w:t xml:space="preserve">31 </w:t>
      </w:r>
      <w:r>
        <w:t xml:space="preserve">So also these now disobeyed, that by your mercy they also may obtain mercy.</w:t>
      </w:r>
      <w:r>
        <w:rPr>
          <w:rStyle w:val="FootnoteReference"/>
        </w:rPr>
        <w:footnoteReference w:id="10814"/>
      </w:r>
    </w:p>
    <w:p>
      <w:r>
        <w:rPr>
          <w:b/>
        </w:rPr>
        <w:t xml:space="preserve">32 </w:t>
      </w:r>
      <w:r>
        <w:t xml:space="preserve">For God shut up all into disobedience, that he might have mercy on all.</w:t>
      </w:r>
      <w:r>
        <w:rPr>
          <w:rStyle w:val="FootnoteReference"/>
        </w:rPr>
        <w:footnoteReference w:id="10815"/>
      </w:r>
      <w:r>
        <w:rPr>
          <w:rStyle w:val="FootnoteReference"/>
        </w:rPr>
        <w:footnoteReference w:id="10816"/>
      </w:r>
    </w:p>
    <w:p>
      <w:r>
        <w:rPr>
          <w:b/>
        </w:rPr>
        <w:t xml:space="preserve">33 </w:t>
      </w:r>
      <w:r>
        <w:t xml:space="preserve">O depth of riches</w:t>
      </w:r>
      <w:r>
        <w:rPr>
          <w:rStyle w:val="FootnoteReference"/>
        </w:rPr>
        <w:footnoteReference w:id="10817"/>
      </w:r>
      <w:r>
        <w:t xml:space="preserve"> and wisdom and knowledge of God! how unsearchable are his judgments, and untraceable his ways!</w:t>
      </w:r>
      <w:r>
        <w:rPr>
          <w:rStyle w:val="FootnoteReference"/>
        </w:rPr>
        <w:footnoteReference w:id="10818"/>
      </w:r>
      <w:r>
        <w:rPr>
          <w:rStyle w:val="FootnoteReference"/>
        </w:rPr>
        <w:footnoteReference w:id="10819"/>
      </w:r>
    </w:p>
    <w:p>
      <w:r>
        <w:rPr>
          <w:b/>
        </w:rPr>
        <w:t xml:space="preserve">34 </w:t>
      </w:r>
      <w:r>
        <w:t xml:space="preserve">For who has known the mind of the Lord? or who has been his counselor?</w:t>
      </w:r>
      <w:r>
        <w:rPr>
          <w:rStyle w:val="FootnoteReference"/>
        </w:rPr>
        <w:footnoteReference w:id="10820"/>
      </w:r>
    </w:p>
    <w:p>
      <w:r>
        <w:rPr>
          <w:b/>
        </w:rPr>
        <w:t xml:space="preserve">35 </w:t>
      </w:r>
      <w:r>
        <w:t xml:space="preserve">Or who first gave to him, and it shall be repaid to him?</w:t>
      </w:r>
      <w:r>
        <w:rPr>
          <w:rStyle w:val="FootnoteReference"/>
        </w:rPr>
        <w:footnoteReference w:id="10821"/>
      </w:r>
    </w:p>
    <w:p>
      <w:r>
        <w:rPr>
          <w:b/>
        </w:rPr>
        <w:t xml:space="preserve">36 </w:t>
      </w:r>
      <w:r>
        <w:t xml:space="preserve">For from him, and through him, and to him, are all things: to him be glory forever. Amen.</w:t>
      </w:r>
      <w:r>
        <w:rPr>
          <w:rStyle w:val="FootnoteReference"/>
        </w:rPr>
        <w:footnoteReference w:id="10822"/>
      </w:r>
      <w:r>
        <w:rPr>
          <w:rStyle w:val="FootnoteReference"/>
        </w:rPr>
        <w:footnoteReference w:id="10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 to present your bodies a living</w:t>
      </w:r>
      <w:r>
        <w:rPr>
          <w:rStyle w:val="FootnoteReference"/>
        </w:rPr>
        <w:footnoteReference w:id="10824"/>
      </w:r>
      <w:r>
        <w:t xml:space="preserve"> sacrifice, holy, pleasing to God, your reasonable service.</w:t>
      </w:r>
      <w:r>
        <w:rPr>
          <w:rStyle w:val="FootnoteReference"/>
        </w:rPr>
        <w:footnoteReference w:id="10825"/>
      </w:r>
      <w:r>
        <w:rPr>
          <w:rStyle w:val="FootnoteReference"/>
        </w:rPr>
        <w:footnoteReference w:id="10826"/>
      </w:r>
      <w:r>
        <w:rPr>
          <w:rStyle w:val="FootnoteReference"/>
        </w:rPr>
        <w:footnoteReference w:id="10827"/>
      </w:r>
    </w:p>
    <w:p>
      <w:r>
        <w:rPr>
          <w:b/>
        </w:rPr>
        <w:t xml:space="preserve">2 </w:t>
      </w:r>
      <w:r>
        <w:t xml:space="preserve">And do not be conformed to this age: but be transformed by the renewing of your mind, that you may prove</w:t>
      </w:r>
      <w:r>
        <w:rPr>
          <w:rStyle w:val="FootnoteReference"/>
        </w:rPr>
        <w:footnoteReference w:id="10828"/>
      </w:r>
      <w:r>
        <w:t xml:space="preserve"> what the will of God is, the good</w:t>
      </w:r>
      <w:r>
        <w:rPr>
          <w:rStyle w:val="FootnoteReference"/>
        </w:rPr>
        <w:footnoteReference w:id="10829"/>
      </w:r>
      <w:r>
        <w:t xml:space="preserve"> and acceptable and perfect.</w:t>
      </w:r>
      <w:r>
        <w:rPr>
          <w:rStyle w:val="FootnoteReference"/>
        </w:rPr>
        <w:footnoteReference w:id="10830"/>
      </w:r>
      <w:r>
        <w:rPr>
          <w:rStyle w:val="FootnoteReference"/>
        </w:rPr>
        <w:footnoteReference w:id="10831"/>
      </w:r>
    </w:p>
    <w:p>
      <w:r>
        <w:rPr>
          <w:b/>
        </w:rPr>
        <w:t xml:space="preserve">3 </w:t>
      </w:r>
      <w:r>
        <w:t xml:space="preserve">For I say, through the grace given to me, to everyone who is among you, not to</w:t>
      </w:r>
      <w:r>
        <w:rPr>
          <w:rStyle w:val="FootnoteReference"/>
        </w:rPr>
        <w:footnoteReference w:id="10832"/>
      </w:r>
      <w:r>
        <w:t xml:space="preserve"> think more highly than he ought to think; but to think so as to be sober-minded, as God divided to each a measure of faith.</w:t>
      </w:r>
      <w:r>
        <w:rPr>
          <w:rStyle w:val="FootnoteReference"/>
        </w:rPr>
        <w:footnoteReference w:id="10833"/>
      </w:r>
    </w:p>
    <w:p>
      <w:r>
        <w:rPr>
          <w:b/>
        </w:rPr>
        <w:t xml:space="preserve">4 </w:t>
      </w:r>
      <w:r>
        <w:t xml:space="preserve">For just as in one body we have many members, and all the members do not have the same function:</w:t>
      </w:r>
      <w:r>
        <w:rPr>
          <w:rStyle w:val="FootnoteReference"/>
        </w:rPr>
        <w:footnoteReference w:id="10834"/>
      </w:r>
    </w:p>
    <w:p>
      <w:r>
        <w:rPr>
          <w:b/>
        </w:rPr>
        <w:t xml:space="preserve">5 </w:t>
      </w:r>
      <w:r>
        <w:t xml:space="preserve">So we, the many, are one body in Christ</w:t>
      </w:r>
      <w:r>
        <w:rPr>
          <w:rStyle w:val="FootnoteReference"/>
        </w:rPr>
        <w:footnoteReference w:id="10835"/>
      </w:r>
      <w:r>
        <w:t xml:space="preserve">, and individually members of one another.</w:t>
      </w:r>
      <w:r>
        <w:rPr>
          <w:rStyle w:val="FootnoteReference"/>
        </w:rPr>
        <w:footnoteReference w:id="10836"/>
      </w:r>
    </w:p>
    <w:p>
      <w:r>
        <w:rPr>
          <w:b/>
        </w:rPr>
        <w:t xml:space="preserve">6 </w:t>
      </w:r>
      <w:r>
        <w:t xml:space="preserve">And having gifts differing according</w:t>
      </w:r>
      <w:r>
        <w:rPr>
          <w:rStyle w:val="FootnoteReference"/>
        </w:rPr>
        <w:footnoteReference w:id="10837"/>
      </w:r>
      <w:r>
        <w:t xml:space="preserve"> to the grace given to us, whether</w:t>
      </w:r>
      <w:r>
        <w:rPr>
          <w:rStyle w:val="FootnoteReference"/>
        </w:rPr>
        <w:footnoteReference w:id="10838"/>
      </w:r>
      <w:r>
        <w:t xml:space="preserve"> prophecy, according to the proportion</w:t>
      </w:r>
      <w:r>
        <w:rPr>
          <w:rStyle w:val="FootnoteReference"/>
        </w:rPr>
        <w:footnoteReference w:id="10839"/>
      </w:r>
      <w:r>
        <w:t xml:space="preserve"> of faith;</w:t>
      </w:r>
    </w:p>
    <w:p>
      <w:r>
        <w:rPr>
          <w:b/>
        </w:rPr>
        <w:t xml:space="preserve">7 </w:t>
      </w:r>
      <w:r>
        <w:t xml:space="preserve">Or ministry</w:t>
      </w:r>
      <w:r>
        <w:rPr>
          <w:rStyle w:val="FootnoteReference"/>
        </w:rPr>
        <w:footnoteReference w:id="10840"/>
      </w:r>
      <w:r>
        <w:t xml:space="preserve">, in ministry; or the one who teaches, in teaching;</w:t>
      </w:r>
      <w:r>
        <w:rPr>
          <w:rStyle w:val="FootnoteReference"/>
        </w:rPr>
        <w:footnoteReference w:id="10841"/>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0842"/>
      </w:r>
      <w:r>
        <w:rPr>
          <w:rStyle w:val="FootnoteReference"/>
        </w:rPr>
        <w:footnoteReference w:id="10843"/>
      </w:r>
      <w:r>
        <w:rPr>
          <w:rStyle w:val="FootnoteReference"/>
        </w:rPr>
        <w:footnoteReference w:id="10844"/>
      </w:r>
      <w:r>
        <w:rPr>
          <w:rStyle w:val="FootnoteReference"/>
        </w:rPr>
        <w:footnoteReference w:id="10845"/>
      </w:r>
      <w:r>
        <w:rPr>
          <w:rStyle w:val="FootnoteReference"/>
        </w:rPr>
        <w:footnoteReference w:id="10846"/>
      </w:r>
    </w:p>
    <w:p>
      <w:r>
        <w:rPr>
          <w:b/>
        </w:rPr>
        <w:t xml:space="preserve">9 </w:t>
      </w:r>
      <w:r>
        <w:t xml:space="preserve">Let love</w:t>
      </w:r>
      <w:r>
        <w:rPr>
          <w:rStyle w:val="FootnoteReference"/>
        </w:rPr>
        <w:footnoteReference w:id="10847"/>
      </w:r>
      <w:r>
        <w:t xml:space="preserve"> be without hypocrisy. Abhor</w:t>
      </w:r>
      <w:r>
        <w:rPr>
          <w:rStyle w:val="FootnoteReference"/>
        </w:rPr>
        <w:footnoteReference w:id="10848"/>
      </w:r>
      <w:r>
        <w:t xml:space="preserve"> what is evil; cling to what is good.</w:t>
      </w:r>
      <w:r>
        <w:rPr>
          <w:rStyle w:val="FootnoteReference"/>
        </w:rPr>
        <w:footnoteReference w:id="10849"/>
      </w:r>
    </w:p>
    <w:p>
      <w:r>
        <w:rPr>
          <w:b/>
        </w:rPr>
        <w:t xml:space="preserve">10 </w:t>
      </w:r>
      <w:r>
        <w:t xml:space="preserve">In brotherly love be tenderly affectionate to one another; in honor leading one another;</w:t>
      </w:r>
      <w:r>
        <w:rPr>
          <w:rStyle w:val="FootnoteReference"/>
        </w:rPr>
        <w:footnoteReference w:id="10850"/>
      </w:r>
      <w:r>
        <w:rPr>
          <w:rStyle w:val="FootnoteReference"/>
        </w:rPr>
        <w:footnoteReference w:id="10851"/>
      </w:r>
      <w:r>
        <w:rPr>
          <w:rStyle w:val="FootnoteReference"/>
        </w:rPr>
        <w:footnoteReference w:id="10852"/>
      </w:r>
    </w:p>
    <w:p>
      <w:r>
        <w:rPr>
          <w:b/>
        </w:rPr>
        <w:t xml:space="preserve">11 </w:t>
      </w:r>
      <w:r>
        <w:t xml:space="preserve">In diligence not lazy; fervent</w:t>
      </w:r>
      <w:r>
        <w:rPr>
          <w:rStyle w:val="FootnoteReference"/>
        </w:rPr>
        <w:footnoteReference w:id="10853"/>
      </w:r>
      <w:r>
        <w:t xml:space="preserve"> in spirit; serving</w:t>
      </w:r>
      <w:r>
        <w:rPr>
          <w:rStyle w:val="FootnoteReference"/>
        </w:rPr>
        <w:footnoteReference w:id="10854"/>
      </w:r>
      <w:r>
        <w:t xml:space="preserve"> the Lord;</w:t>
      </w:r>
      <w:r>
        <w:rPr>
          <w:rStyle w:val="FootnoteReference"/>
        </w:rPr>
        <w:footnoteReference w:id="10855"/>
      </w:r>
    </w:p>
    <w:p>
      <w:r>
        <w:rPr>
          <w:b/>
        </w:rPr>
        <w:t xml:space="preserve">12 </w:t>
      </w:r>
      <w:r>
        <w:t xml:space="preserve">Rejoicing</w:t>
      </w:r>
      <w:r>
        <w:rPr>
          <w:rStyle w:val="FootnoteReference"/>
        </w:rPr>
        <w:footnoteReference w:id="10856"/>
      </w:r>
      <w:r>
        <w:t xml:space="preserve"> in hope; enduring in tribulation; persevering in prayer;</w:t>
      </w:r>
      <w:r>
        <w:rPr>
          <w:rStyle w:val="FootnoteReference"/>
        </w:rPr>
        <w:footnoteReference w:id="10857"/>
      </w:r>
      <w:r>
        <w:rPr>
          <w:rStyle w:val="FootnoteReference"/>
        </w:rPr>
        <w:footnoteReference w:id="10858"/>
      </w:r>
    </w:p>
    <w:p>
      <w:r>
        <w:rPr>
          <w:b/>
        </w:rPr>
        <w:t xml:space="preserve">13 </w:t>
      </w:r>
      <w:r>
        <w:t xml:space="preserve">Distributing</w:t>
      </w:r>
      <w:r>
        <w:rPr>
          <w:rStyle w:val="FootnoteReference"/>
        </w:rPr>
        <w:footnoteReference w:id="10859"/>
      </w:r>
      <w:r>
        <w:t xml:space="preserve"> to the necessity of holy ones; given</w:t>
      </w:r>
      <w:r>
        <w:rPr>
          <w:rStyle w:val="FootnoteReference"/>
        </w:rPr>
        <w:footnoteReference w:id="10860"/>
      </w:r>
      <w:r>
        <w:t xml:space="preserve"> to hospitality.</w:t>
      </w:r>
    </w:p>
    <w:p>
      <w:r>
        <w:rPr>
          <w:b/>
        </w:rPr>
        <w:t xml:space="preserve">14 </w:t>
      </w:r>
      <w:r>
        <w:t xml:space="preserve">Bless those who persecute you: bless, and do not curse.</w:t>
      </w:r>
      <w:r>
        <w:rPr>
          <w:rStyle w:val="FootnoteReference"/>
        </w:rPr>
        <w:footnoteReference w:id="10861"/>
      </w:r>
    </w:p>
    <w:p>
      <w:r>
        <w:rPr>
          <w:b/>
        </w:rPr>
        <w:t xml:space="preserve">15 </w:t>
      </w:r>
      <w:r>
        <w:t xml:space="preserve">Rejoice</w:t>
      </w:r>
      <w:r>
        <w:rPr>
          <w:rStyle w:val="FootnoteReference"/>
        </w:rPr>
        <w:footnoteReference w:id="10862"/>
      </w:r>
      <w:r>
        <w:t xml:space="preserve"> with those who rejoice, and weep</w:t>
      </w:r>
      <w:r>
        <w:rPr>
          <w:rStyle w:val="FootnoteReference"/>
        </w:rPr>
        <w:footnoteReference w:id="10863"/>
      </w:r>
      <w:r>
        <w:t xml:space="preserve"> with those who weep.</w:t>
      </w:r>
    </w:p>
    <w:p>
      <w:r>
        <w:rPr>
          <w:b/>
        </w:rPr>
        <w:t xml:space="preserve">16 </w:t>
      </w:r>
      <w:r>
        <w:t xml:space="preserve">Being of the</w:t>
      </w:r>
      <w:r>
        <w:rPr>
          <w:rStyle w:val="FootnoteReference"/>
        </w:rPr>
        <w:footnoteReference w:id="10864"/>
      </w:r>
      <w:r>
        <w:t xml:space="preserve"> same mind</w:t>
      </w:r>
      <w:r>
        <w:rPr>
          <w:rStyle w:val="FootnoteReference"/>
        </w:rPr>
        <w:footnoteReference w:id="10865"/>
      </w:r>
      <w:r>
        <w:t xml:space="preserve"> toward one another. Not minding high things, but being carried along with the lowly. Do not become wise with yourselves.</w:t>
      </w:r>
      <w:r>
        <w:rPr>
          <w:rStyle w:val="FootnoteReference"/>
        </w:rPr>
        <w:footnoteReference w:id="10866"/>
      </w:r>
      <w:r>
        <w:rPr>
          <w:rStyle w:val="FootnoteReference"/>
        </w:rPr>
        <w:footnoteReference w:id="10867"/>
      </w:r>
    </w:p>
    <w:p>
      <w:r>
        <w:rPr>
          <w:b/>
        </w:rPr>
        <w:t xml:space="preserve">17 </w:t>
      </w:r>
      <w:r>
        <w:t xml:space="preserve">Repaying evil for evil to no one. Providing good things before all humans.</w:t>
      </w:r>
      <w:r>
        <w:rPr>
          <w:rStyle w:val="FootnoteReference"/>
        </w:rPr>
        <w:footnoteReference w:id="10868"/>
      </w:r>
      <w:r>
        <w:rPr>
          <w:rStyle w:val="FootnoteReference"/>
        </w:rPr>
        <w:footnoteReference w:id="10869"/>
      </w:r>
    </w:p>
    <w:p>
      <w:r>
        <w:rPr>
          <w:b/>
        </w:rPr>
        <w:t xml:space="preserve">18 </w:t>
      </w:r>
      <w:r>
        <w:t xml:space="preserve">If possible, as much as depends on you, live peaceably with all humans.</w:t>
      </w:r>
      <w:r>
        <w:rPr>
          <w:rStyle w:val="FootnoteReference"/>
        </w:rPr>
        <w:footnoteReference w:id="10870"/>
      </w:r>
    </w:p>
    <w:p>
      <w:r>
        <w:rPr>
          <w:b/>
        </w:rPr>
        <w:t xml:space="preserve">19 </w:t>
      </w:r>
      <w:r>
        <w:t xml:space="preserve">Beloved, do not avenge</w:t>
      </w:r>
      <w:r>
        <w:rPr>
          <w:rStyle w:val="FootnoteReference"/>
        </w:rPr>
        <w:footnoteReference w:id="10871"/>
      </w:r>
      <w:r>
        <w:t xml:space="preserve"> yourselves, but give</w:t>
      </w:r>
      <w:r>
        <w:rPr>
          <w:rStyle w:val="FootnoteReference"/>
        </w:rPr>
        <w:footnoteReference w:id="10872"/>
      </w:r>
      <w:r>
        <w:t xml:space="preserve"> place to wrath: for it is written, Vengeance</w:t>
      </w:r>
      <w:r>
        <w:rPr>
          <w:rStyle w:val="FootnoteReference"/>
        </w:rPr>
        <w:footnoteReference w:id="10873"/>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0874"/>
      </w:r>
      <w:r>
        <w:t xml:space="preserve"> of fire on his head.</w:t>
      </w:r>
      <w:r>
        <w:rPr>
          <w:rStyle w:val="FootnoteReference"/>
        </w:rPr>
        <w:footnoteReference w:id="10875"/>
      </w:r>
    </w:p>
    <w:p>
      <w:r>
        <w:rPr>
          <w:b/>
        </w:rPr>
        <w:t xml:space="preserve">21 </w:t>
      </w:r>
      <w:r>
        <w:t xml:space="preserve">Do not be overcome by evil, but overcome evil with good.</w:t>
      </w:r>
      <w:r>
        <w:rPr>
          <w:rStyle w:val="FootnoteReference"/>
        </w:rPr>
        <w:footnoteReference w:id="10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 the powers that exist are ordained of God.</w:t>
      </w:r>
    </w:p>
    <w:p>
      <w:r>
        <w:rPr>
          <w:b/>
        </w:rPr>
        <w:t xml:space="preserve">2 </w:t>
      </w:r>
      <w:r>
        <w:t xml:space="preserve">Whoever therefore resists the power</w:t>
      </w:r>
      <w:r>
        <w:rPr>
          <w:rStyle w:val="FootnoteReference"/>
        </w:rPr>
        <w:footnoteReference w:id="10877"/>
      </w:r>
      <w:r>
        <w:t xml:space="preserve">, resists the ordinance</w:t>
      </w:r>
      <w:r>
        <w:rPr>
          <w:rStyle w:val="FootnoteReference"/>
        </w:rPr>
        <w:footnoteReference w:id="10878"/>
      </w:r>
      <w:r>
        <w:t xml:space="preserve"> of God: and those who resist shall receive</w:t>
      </w:r>
      <w:r>
        <w:rPr>
          <w:rStyle w:val="FootnoteReference"/>
        </w:rPr>
        <w:footnoteReference w:id="10879"/>
      </w:r>
      <w:r>
        <w:t xml:space="preserve"> to themselves judgment.</w:t>
      </w:r>
    </w:p>
    <w:p>
      <w:r>
        <w:rPr>
          <w:b/>
        </w:rPr>
        <w:t xml:space="preserve">3 </w:t>
      </w:r>
      <w:r>
        <w:t xml:space="preserve">For rulers</w:t>
      </w:r>
      <w:r>
        <w:rPr>
          <w:rStyle w:val="FootnoteReference"/>
        </w:rPr>
        <w:footnoteReference w:id="10880"/>
      </w:r>
      <w:r>
        <w:t xml:space="preserve"> are not a terror to good work, but to evil. Do you want not to fear the authority? do what is good, and you shall have praise from it:</w:t>
      </w:r>
      <w:r>
        <w:rPr>
          <w:rStyle w:val="FootnoteReference"/>
        </w:rPr>
        <w:footnoteReference w:id="1088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0882"/>
      </w:r>
      <w:r>
        <w:rPr>
          <w:rStyle w:val="FootnoteReference"/>
        </w:rPr>
        <w:footnoteReference w:id="10883"/>
      </w:r>
    </w:p>
    <w:p>
      <w:r>
        <w:rPr>
          <w:b/>
        </w:rPr>
        <w:t xml:space="preserve">5 </w:t>
      </w:r>
      <w:r>
        <w:t xml:space="preserve">Therefore it is necessary to be subject, not only because of wrath, but also because of conscience</w:t>
      </w:r>
      <w:r>
        <w:rPr>
          <w:rStyle w:val="FootnoteReference"/>
        </w:rPr>
        <w:footnoteReference w:id="10884"/>
      </w:r>
      <w:r>
        <w:t xml:space="preserve">.</w:t>
      </w:r>
      <w:r>
        <w:rPr>
          <w:rStyle w:val="FootnoteReference"/>
        </w:rPr>
        <w:footnoteReference w:id="10885"/>
      </w:r>
    </w:p>
    <w:p>
      <w:r>
        <w:rPr>
          <w:b/>
        </w:rPr>
        <w:t xml:space="preserve">6 </w:t>
      </w:r>
      <w:r>
        <w:t xml:space="preserve">For because of this you also pay taxes: for they are God's public servants, attending</w:t>
      </w:r>
      <w:r>
        <w:rPr>
          <w:rStyle w:val="FootnoteReference"/>
        </w:rPr>
        <w:footnoteReference w:id="10886"/>
      </w:r>
      <w:r>
        <w:t xml:space="preserve"> continually to this very thing.</w:t>
      </w:r>
      <w:r>
        <w:rPr>
          <w:rStyle w:val="FootnoteReference"/>
        </w:rPr>
        <w:footnoteReference w:id="10887"/>
      </w:r>
    </w:p>
    <w:p>
      <w:r>
        <w:rPr>
          <w:b/>
        </w:rPr>
        <w:t xml:space="preserve">7 </w:t>
      </w:r>
      <w:r>
        <w:t xml:space="preserve">Render therefore</w:t>
      </w:r>
      <w:r>
        <w:rPr>
          <w:rStyle w:val="FootnoteReference"/>
        </w:rPr>
        <w:footnoteReference w:id="10888"/>
      </w:r>
      <w:r>
        <w:t xml:space="preserve"> to all what is owed: tax to whom tax, custom to whom custom, fear to</w:t>
      </w:r>
      <w:r>
        <w:rPr>
          <w:rStyle w:val="FootnoteReference"/>
        </w:rPr>
        <w:footnoteReference w:id="10889"/>
      </w:r>
      <w:r>
        <w:t xml:space="preserve"> whom fear, honor to whom honor.</w:t>
      </w:r>
      <w:r>
        <w:rPr>
          <w:rStyle w:val="FootnoteReference"/>
        </w:rPr>
        <w:footnoteReference w:id="10890"/>
      </w:r>
    </w:p>
    <w:p>
      <w:r>
        <w:rPr>
          <w:b/>
        </w:rPr>
        <w:t xml:space="preserve">8 </w:t>
      </w:r>
      <w:r>
        <w:t xml:space="preserve">Owe nothing to anyone, except to love one another: for the one who loves the other has fulfilled the law.</w:t>
      </w:r>
      <w:r>
        <w:rPr>
          <w:rStyle w:val="FootnoteReference"/>
        </w:rPr>
        <w:footnoteReference w:id="10891"/>
      </w:r>
      <w:r>
        <w:rPr>
          <w:rStyle w:val="FootnoteReference"/>
        </w:rPr>
        <w:footnoteReference w:id="10892"/>
      </w:r>
    </w:p>
    <w:p>
      <w:r>
        <w:rPr>
          <w:b/>
        </w:rPr>
        <w:t xml:space="preserve">9 </w:t>
      </w:r>
      <w:r>
        <w:t xml:space="preserve">For this</w:t>
      </w:r>
      <w:r>
        <w:rPr>
          <w:rStyle w:val="FootnoteReference"/>
        </w:rPr>
        <w:footnoteReference w:id="10893"/>
      </w:r>
      <w:r>
        <w:t xml:space="preserve">, You shall not commit adultery, You shall not murder, You shall not steal, You shall not bear false witness, You shall not covet</w:t>
      </w:r>
      <w:r>
        <w:rPr>
          <w:rStyle w:val="FootnoteReference"/>
        </w:rPr>
        <w:footnoteReference w:id="10894"/>
      </w:r>
      <w:r>
        <w:t xml:space="preserve">; and if there is any other commandment, it is summed up in this word, You shall love</w:t>
      </w:r>
      <w:r>
        <w:rPr>
          <w:rStyle w:val="FootnoteReference"/>
        </w:rPr>
        <w:footnoteReference w:id="10895"/>
      </w:r>
      <w:r>
        <w:t xml:space="preserve"> your neighbor as yourself.</w:t>
      </w:r>
    </w:p>
    <w:p>
      <w:r>
        <w:rPr>
          <w:b/>
        </w:rPr>
        <w:t xml:space="preserve">10 </w:t>
      </w:r>
      <w:r>
        <w:t xml:space="preserve">Love works no evil to the neighbor: therefore love is</w:t>
      </w:r>
      <w:r>
        <w:rPr>
          <w:rStyle w:val="FootnoteReference"/>
        </w:rPr>
        <w:footnoteReference w:id="10896"/>
      </w:r>
      <w:r>
        <w:t xml:space="preserve"> the fulfillment of the law.</w:t>
      </w:r>
      <w:r>
        <w:rPr>
          <w:rStyle w:val="FootnoteReference"/>
        </w:rPr>
        <w:footnoteReference w:id="10897"/>
      </w:r>
    </w:p>
    <w:p>
      <w:r>
        <w:rPr>
          <w:b/>
        </w:rPr>
        <w:t xml:space="preserve">11 </w:t>
      </w:r>
      <w:r>
        <w:t xml:space="preserve">And this, knowing</w:t>
      </w:r>
      <w:r>
        <w:rPr>
          <w:rStyle w:val="FootnoteReference"/>
        </w:rPr>
        <w:footnoteReference w:id="10898"/>
      </w:r>
      <w:r>
        <w:t xml:space="preserve"> the time, that it is already the hour for us to be raised out of sleep: for now</w:t>
      </w:r>
      <w:r>
        <w:rPr>
          <w:rStyle w:val="FootnoteReference"/>
        </w:rPr>
        <w:footnoteReference w:id="10899"/>
      </w:r>
      <w:r>
        <w:t xml:space="preserve"> our salvation is nearer than when we believed.</w:t>
      </w:r>
    </w:p>
    <w:p>
      <w:r>
        <w:rPr>
          <w:b/>
        </w:rPr>
        <w:t xml:space="preserve">12 </w:t>
      </w:r>
      <w:r>
        <w:t xml:space="preserve">The night</w:t>
      </w:r>
      <w:r>
        <w:rPr>
          <w:rStyle w:val="FootnoteReference"/>
        </w:rPr>
        <w:footnoteReference w:id="10900"/>
      </w:r>
      <w:r>
        <w:t xml:space="preserve"> advanced, and the day has drawn near: therefore let us put off the works</w:t>
      </w:r>
      <w:r>
        <w:rPr>
          <w:rStyle w:val="FootnoteReference"/>
        </w:rPr>
        <w:footnoteReference w:id="10901"/>
      </w:r>
      <w:r>
        <w:t xml:space="preserve"> of darkness, and let us put on the weapons of light.</w:t>
      </w:r>
      <w:r>
        <w:rPr>
          <w:rStyle w:val="FootnoteReference"/>
        </w:rPr>
        <w:footnoteReference w:id="10902"/>
      </w:r>
      <w:r>
        <w:rPr>
          <w:rStyle w:val="FootnoteReference"/>
        </w:rPr>
        <w:footnoteReference w:id="10903"/>
      </w:r>
    </w:p>
    <w:p>
      <w:r>
        <w:rPr>
          <w:b/>
        </w:rPr>
        <w:t xml:space="preserve">13 </w:t>
      </w:r>
      <w:r>
        <w:t xml:space="preserve">Let us walk decently, as in the day; not in revelries and drunkenness, not in sexual immorality and licentiousness, not in strife</w:t>
      </w:r>
      <w:r>
        <w:rPr>
          <w:rStyle w:val="FootnoteReference"/>
        </w:rPr>
        <w:footnoteReference w:id="10904"/>
      </w:r>
      <w:r>
        <w:t xml:space="preserve"> and envy.</w:t>
      </w:r>
      <w:r>
        <w:rPr>
          <w:rStyle w:val="FootnoteReference"/>
        </w:rPr>
        <w:footnoteReference w:id="10905"/>
      </w:r>
      <w:r>
        <w:rPr>
          <w:rStyle w:val="FootnoteReference"/>
        </w:rPr>
        <w:footnoteReference w:id="10906"/>
      </w:r>
      <w:r>
        <w:rPr>
          <w:rStyle w:val="FootnoteReference"/>
        </w:rPr>
        <w:footnoteReference w:id="10907"/>
      </w:r>
      <w:r>
        <w:rPr>
          <w:rStyle w:val="FootnoteReference"/>
        </w:rPr>
        <w:footnoteReference w:id="10908"/>
      </w:r>
    </w:p>
    <w:p>
      <w:r>
        <w:rPr>
          <w:b/>
        </w:rPr>
        <w:t xml:space="preserve">14 </w:t>
      </w:r>
      <w:r>
        <w:t xml:space="preserve">But put you on the Lord Jesus</w:t>
      </w:r>
      <w:r>
        <w:rPr>
          <w:rStyle w:val="FootnoteReference"/>
        </w:rPr>
        <w:footnoteReference w:id="10909"/>
      </w:r>
      <w:r>
        <w:t xml:space="preserve"> Christ</w:t>
      </w:r>
      <w:r>
        <w:rPr>
          <w:rStyle w:val="FootnoteReference"/>
        </w:rPr>
        <w:footnoteReference w:id="10910"/>
      </w:r>
      <w:r>
        <w:t xml:space="preserve">, and make not provision for the flesh, to fulfill the lusts of it.</w:t>
      </w:r>
      <w:r>
        <w:rPr>
          <w:rStyle w:val="FootnoteReference"/>
        </w:rPr>
        <w:footnoteReference w:id="10911"/>
      </w:r>
      <w:r>
        <w:rPr>
          <w:rStyle w:val="FootnoteReference"/>
        </w:rPr>
        <w:footnoteReference w:id="10912"/>
      </w:r>
      <w:r>
        <w:rPr>
          <w:rStyle w:val="FootnoteReference"/>
        </w:rPr>
        <w:footnoteReference w:id="109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0914"/>
      </w:r>
      <w:r>
        <w:t xml:space="preserve"> the one who is weak</w:t>
      </w:r>
      <w:r>
        <w:rPr>
          <w:rStyle w:val="FootnoteReference"/>
        </w:rPr>
        <w:footnoteReference w:id="10915"/>
      </w:r>
      <w:r>
        <w:t xml:space="preserve"> in faith, but not for disputes of reasonings.</w:t>
      </w:r>
      <w:r>
        <w:rPr>
          <w:rStyle w:val="FootnoteReference"/>
        </w:rPr>
        <w:footnoteReference w:id="10916"/>
      </w:r>
    </w:p>
    <w:p>
      <w:r>
        <w:rPr>
          <w:b/>
        </w:rPr>
        <w:t xml:space="preserve">2 </w:t>
      </w:r>
      <w:r>
        <w:t xml:space="preserve">One indeed believes he may eat all things: but the weak one eats vegetables.</w:t>
      </w:r>
      <w:r>
        <w:rPr>
          <w:rStyle w:val="FootnoteReference"/>
        </w:rPr>
        <w:footnoteReference w:id="10917"/>
      </w:r>
      <w:r>
        <w:rPr>
          <w:rStyle w:val="FootnoteReference"/>
        </w:rPr>
        <w:footnoteReference w:id="10918"/>
      </w:r>
    </w:p>
    <w:p>
      <w:r>
        <w:rPr>
          <w:b/>
        </w:rPr>
        <w:t xml:space="preserve">3 </w:t>
      </w:r>
      <w:r>
        <w:t xml:space="preserve">Let not the one who eats despise</w:t>
      </w:r>
      <w:r>
        <w:rPr>
          <w:rStyle w:val="FootnoteReference"/>
        </w:rPr>
        <w:footnoteReference w:id="10919"/>
      </w:r>
      <w:r>
        <w:t xml:space="preserve"> the one who does not eat; and let not the one who does not eat judge</w:t>
      </w:r>
      <w:r>
        <w:rPr>
          <w:rStyle w:val="FootnoteReference"/>
        </w:rPr>
        <w:footnoteReference w:id="10920"/>
      </w:r>
      <w:r>
        <w:t xml:space="preserve"> the one who eats: for God received him.</w:t>
      </w:r>
      <w:r>
        <w:rPr>
          <w:rStyle w:val="FootnoteReference"/>
        </w:rPr>
        <w:footnoteReference w:id="10921"/>
      </w:r>
    </w:p>
    <w:p>
      <w:r>
        <w:rPr>
          <w:b/>
        </w:rPr>
        <w:t xml:space="preserve">4 </w:t>
      </w:r>
      <w:r>
        <w:t xml:space="preserve">Who are you who judge another's household servant? to his own lord he stands or falls. But he shall</w:t>
      </w:r>
      <w:r>
        <w:rPr>
          <w:rStyle w:val="FootnoteReference"/>
        </w:rPr>
        <w:footnoteReference w:id="10922"/>
      </w:r>
      <w:r>
        <w:t xml:space="preserve"> be made to stand: for God is able to make him stand.</w:t>
      </w:r>
      <w:r>
        <w:rPr>
          <w:rStyle w:val="FootnoteReference"/>
        </w:rPr>
        <w:footnoteReference w:id="10923"/>
      </w:r>
      <w:r>
        <w:rPr>
          <w:rStyle w:val="FootnoteReference"/>
        </w:rPr>
        <w:footnoteReference w:id="10924"/>
      </w:r>
    </w:p>
    <w:p>
      <w:r>
        <w:rPr>
          <w:b/>
        </w:rPr>
        <w:t xml:space="preserve">5 </w:t>
      </w:r>
      <w:r>
        <w:t xml:space="preserve">One judges one day above another: another judges every day alike. Let each be fully assured in his own mind.</w:t>
      </w:r>
      <w:r>
        <w:rPr>
          <w:rStyle w:val="FootnoteReference"/>
        </w:rPr>
        <w:footnoteReference w:id="10925"/>
      </w:r>
      <w:r>
        <w:rPr>
          <w:rStyle w:val="FootnoteReference"/>
        </w:rPr>
        <w:footnoteReference w:id="10926"/>
      </w:r>
      <w:r>
        <w:rPr>
          <w:rStyle w:val="FootnoteReference"/>
        </w:rPr>
        <w:footnoteReference w:id="10927"/>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0928"/>
      </w:r>
      <w:r>
        <w:rPr>
          <w:rStyle w:val="FootnoteReference"/>
        </w:rPr>
        <w:footnoteReference w:id="10929"/>
      </w:r>
      <w:r>
        <w:rPr>
          <w:rStyle w:val="FootnoteReference"/>
        </w:rPr>
        <w:footnoteReference w:id="10930"/>
      </w:r>
    </w:p>
    <w:p>
      <w:r>
        <w:rPr>
          <w:b/>
        </w:rPr>
        <w:t xml:space="preserve">7 </w:t>
      </w:r>
      <w:r>
        <w:t xml:space="preserve">For none of us lives to himself, and none dies to himself.</w:t>
      </w:r>
      <w:r>
        <w:rPr>
          <w:rStyle w:val="FootnoteReference"/>
        </w:rPr>
        <w:footnoteReference w:id="10931"/>
      </w:r>
    </w:p>
    <w:p>
      <w:r>
        <w:rPr>
          <w:b/>
        </w:rPr>
        <w:t xml:space="preserve">8 </w:t>
      </w:r>
      <w:r>
        <w:t xml:space="preserve">For if we live, we live to the Lord; and if we die, we die to the Lord: therefore whether we live or die, we are the Lord's.</w:t>
      </w:r>
      <w:r>
        <w:rPr>
          <w:rStyle w:val="FootnoteReference"/>
        </w:rPr>
        <w:footnoteReference w:id="10932"/>
      </w:r>
      <w:r>
        <w:rPr>
          <w:rStyle w:val="FootnoteReference"/>
        </w:rPr>
        <w:footnoteReference w:id="10933"/>
      </w:r>
    </w:p>
    <w:p>
      <w:r>
        <w:rPr>
          <w:b/>
        </w:rPr>
        <w:t xml:space="preserve">9 </w:t>
      </w:r>
      <w:r>
        <w:t xml:space="preserve">For to this end Christ</w:t>
      </w:r>
      <w:r>
        <w:rPr>
          <w:rStyle w:val="FootnoteReference"/>
        </w:rPr>
        <w:footnoteReference w:id="10934"/>
      </w:r>
      <w:r>
        <w:t xml:space="preserve"> both died, and rose, and lived again, that he might be Lord both of dead and living.</w:t>
      </w:r>
      <w:r>
        <w:rPr>
          <w:rStyle w:val="FootnoteReference"/>
        </w:rPr>
        <w:footnoteReference w:id="10935"/>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0936"/>
      </w:r>
      <w:r>
        <w:rPr>
          <w:rStyle w:val="FootnoteReference"/>
        </w:rPr>
        <w:footnoteReference w:id="10937"/>
      </w:r>
    </w:p>
    <w:p>
      <w:r>
        <w:rPr>
          <w:b/>
        </w:rPr>
        <w:t xml:space="preserve">11 </w:t>
      </w:r>
      <w:r>
        <w:t xml:space="preserve">For it is written, As I live, says the Lord, every knee</w:t>
      </w:r>
      <w:r>
        <w:rPr>
          <w:rStyle w:val="FootnoteReference"/>
        </w:rPr>
        <w:footnoteReference w:id="10938"/>
      </w:r>
      <w:r>
        <w:t xml:space="preserve"> shall bow to me, and every tongue shall confess</w:t>
      </w:r>
      <w:r>
        <w:rPr>
          <w:rStyle w:val="FootnoteReference"/>
        </w:rPr>
        <w:footnoteReference w:id="10939"/>
      </w:r>
      <w:r>
        <w:t xml:space="preserve"> to God.</w:t>
      </w:r>
      <w:r>
        <w:rPr>
          <w:rStyle w:val="FootnoteReference"/>
        </w:rPr>
        <w:footnoteReference w:id="10940"/>
      </w:r>
    </w:p>
    <w:p>
      <w:r>
        <w:rPr>
          <w:b/>
        </w:rPr>
        <w:t xml:space="preserve">12 </w:t>
      </w:r>
      <w:r>
        <w:t xml:space="preserve">So then each of us shall give account concerning himself to God.</w:t>
      </w:r>
      <w:r>
        <w:rPr>
          <w:rStyle w:val="FootnoteReference"/>
        </w:rPr>
        <w:footnoteReference w:id="10941"/>
      </w:r>
    </w:p>
    <w:p>
      <w:r>
        <w:rPr>
          <w:b/>
        </w:rPr>
        <w:t xml:space="preserve">13 </w:t>
      </w:r>
      <w:r>
        <w:t xml:space="preserve">Therefore let us no longer judge one</w:t>
      </w:r>
      <w:r>
        <w:rPr>
          <w:rStyle w:val="FootnoteReference"/>
        </w:rPr>
        <w:footnoteReference w:id="10942"/>
      </w:r>
      <w:r>
        <w:t xml:space="preserve"> another: but judge this rather, not to put a stumbling block or snare before the brother.</w:t>
      </w:r>
      <w:r>
        <w:rPr>
          <w:rStyle w:val="FootnoteReference"/>
        </w:rPr>
        <w:footnoteReference w:id="10943"/>
      </w:r>
      <w:r>
        <w:rPr>
          <w:rStyle w:val="FootnoteReference"/>
        </w:rPr>
        <w:footnoteReference w:id="10944"/>
      </w:r>
      <w:r>
        <w:rPr>
          <w:rStyle w:val="FootnoteReference"/>
        </w:rPr>
        <w:footnoteReference w:id="10945"/>
      </w:r>
    </w:p>
    <w:p>
      <w:r>
        <w:rPr>
          <w:b/>
        </w:rPr>
        <w:t xml:space="preserve">14 </w:t>
      </w:r>
      <w:r>
        <w:t xml:space="preserve">I know, and am</w:t>
      </w:r>
      <w:r>
        <w:rPr>
          <w:rStyle w:val="FootnoteReference"/>
        </w:rPr>
        <w:footnoteReference w:id="10946"/>
      </w:r>
      <w:r>
        <w:t xml:space="preserve"> persuaded by the Lord Jesus</w:t>
      </w:r>
      <w:r>
        <w:rPr>
          <w:rStyle w:val="FootnoteReference"/>
        </w:rPr>
        <w:footnoteReference w:id="10947"/>
      </w:r>
      <w:r>
        <w:t xml:space="preserve">, that there</w:t>
      </w:r>
      <w:r>
        <w:rPr>
          <w:rStyle w:val="FootnoteReference"/>
        </w:rPr>
        <w:footnoteReference w:id="10948"/>
      </w:r>
      <w:r>
        <w:t xml:space="preserve"> is nothing unclean</w:t>
      </w:r>
      <w:r>
        <w:rPr>
          <w:rStyle w:val="FootnoteReference"/>
        </w:rPr>
        <w:footnoteReference w:id="10949"/>
      </w:r>
      <w:r>
        <w:t xml:space="preserve"> of itself: but to him who esteems anything to be unclean, to him it</w:t>
      </w:r>
      <w:r>
        <w:rPr>
          <w:rStyle w:val="FootnoteReference"/>
        </w:rPr>
        <w:footnoteReference w:id="10950"/>
      </w:r>
      <w:r>
        <w:t xml:space="preserve"> is unclean.</w:t>
      </w:r>
      <w:r>
        <w:rPr>
          <w:rStyle w:val="FootnoteReference"/>
        </w:rPr>
        <w:footnoteReference w:id="10951"/>
      </w:r>
    </w:p>
    <w:p>
      <w:r>
        <w:rPr>
          <w:b/>
        </w:rPr>
        <w:t xml:space="preserve">15 </w:t>
      </w:r>
      <w:r>
        <w:t xml:space="preserve">But if your brother is grieved because of food, you no longer walk according to love. Do not destroy</w:t>
      </w:r>
      <w:r>
        <w:rPr>
          <w:rStyle w:val="FootnoteReference"/>
        </w:rPr>
        <w:footnoteReference w:id="10952"/>
      </w:r>
      <w:r>
        <w:t xml:space="preserve"> with your food that one for whom Christ died.</w:t>
      </w:r>
      <w:r>
        <w:rPr>
          <w:rStyle w:val="FootnoteReference"/>
        </w:rPr>
        <w:footnoteReference w:id="10953"/>
      </w:r>
      <w:r>
        <w:rPr>
          <w:rStyle w:val="FootnoteReference"/>
        </w:rPr>
        <w:footnoteReference w:id="10954"/>
      </w:r>
    </w:p>
    <w:p>
      <w:r>
        <w:rPr>
          <w:b/>
        </w:rPr>
        <w:t xml:space="preserve">16 </w:t>
      </w:r>
      <w:r>
        <w:t xml:space="preserve">Therefore do not let your good be blasphemed:</w:t>
      </w:r>
      <w:r>
        <w:rPr>
          <w:rStyle w:val="FootnoteReference"/>
        </w:rPr>
        <w:footnoteReference w:id="10955"/>
      </w:r>
    </w:p>
    <w:p>
      <w:r>
        <w:rPr>
          <w:b/>
        </w:rPr>
        <w:t xml:space="preserve">17 </w:t>
      </w:r>
      <w:r>
        <w:t xml:space="preserve">For the kingdom</w:t>
      </w:r>
      <w:r>
        <w:rPr>
          <w:rStyle w:val="FootnoteReference"/>
        </w:rPr>
        <w:footnoteReference w:id="10956"/>
      </w:r>
      <w:r>
        <w:t xml:space="preserve"> of God is not eating and drinking; but righteousness, and peace</w:t>
      </w:r>
      <w:r>
        <w:rPr>
          <w:rStyle w:val="FootnoteReference"/>
        </w:rPr>
        <w:footnoteReference w:id="10957"/>
      </w:r>
      <w:r>
        <w:t xml:space="preserve">, and joy in the Holy Spirit.</w:t>
      </w:r>
      <w:r>
        <w:rPr>
          <w:rStyle w:val="FootnoteReference"/>
        </w:rPr>
        <w:footnoteReference w:id="10958"/>
      </w:r>
      <w:r>
        <w:rPr>
          <w:rStyle w:val="FootnoteReference"/>
        </w:rPr>
        <w:footnoteReference w:id="10959"/>
      </w:r>
    </w:p>
    <w:p>
      <w:r>
        <w:rPr>
          <w:b/>
        </w:rPr>
        <w:t xml:space="preserve">18 </w:t>
      </w:r>
      <w:r>
        <w:t xml:space="preserve">For the one who serves Christ in these things is pleasing to God, and approved by humans.</w:t>
      </w:r>
      <w:r>
        <w:rPr>
          <w:rStyle w:val="FootnoteReference"/>
        </w:rPr>
        <w:footnoteReference w:id="10960"/>
      </w:r>
      <w:r>
        <w:rPr>
          <w:rStyle w:val="FootnoteReference"/>
        </w:rPr>
        <w:footnoteReference w:id="10961"/>
      </w:r>
      <w:r>
        <w:rPr>
          <w:rStyle w:val="FootnoteReference"/>
        </w:rPr>
        <w:footnoteReference w:id="10962"/>
      </w:r>
    </w:p>
    <w:p>
      <w:r>
        <w:rPr>
          <w:b/>
        </w:rPr>
        <w:t xml:space="preserve">19 </w:t>
      </w:r>
      <w:r>
        <w:t xml:space="preserve">Therefore then let us pursue the things of peace, and the things of edification for one another.</w:t>
      </w:r>
      <w:r>
        <w:rPr>
          <w:rStyle w:val="FootnoteReference"/>
        </w:rPr>
        <w:footnoteReference w:id="10963"/>
      </w:r>
      <w:r>
        <w:rPr>
          <w:rStyle w:val="FootnoteReference"/>
        </w:rPr>
        <w:footnoteReference w:id="10964"/>
      </w:r>
    </w:p>
    <w:p>
      <w:r>
        <w:rPr>
          <w:b/>
        </w:rPr>
        <w:t xml:space="preserve">20 </w:t>
      </w:r>
      <w:r>
        <w:t xml:space="preserve">Do not tear down the work</w:t>
      </w:r>
      <w:r>
        <w:rPr>
          <w:rStyle w:val="FootnoteReference"/>
        </w:rPr>
        <w:footnoteReference w:id="10965"/>
      </w:r>
      <w:r>
        <w:t xml:space="preserve"> of God because of food. All things indeed are clean; but it is evil to the human who eats through stumbling.</w:t>
      </w:r>
      <w:r>
        <w:rPr>
          <w:rStyle w:val="FootnoteReference"/>
        </w:rPr>
        <w:footnoteReference w:id="10966"/>
      </w:r>
      <w:r>
        <w:rPr>
          <w:rStyle w:val="FootnoteReference"/>
        </w:rPr>
        <w:footnoteReference w:id="10967"/>
      </w:r>
      <w:r>
        <w:rPr>
          <w:rStyle w:val="FootnoteReference"/>
        </w:rPr>
        <w:footnoteReference w:id="10968"/>
      </w:r>
    </w:p>
    <w:p>
      <w:r>
        <w:rPr>
          <w:b/>
        </w:rPr>
        <w:t xml:space="preserve">21 </w:t>
      </w:r>
      <w:r>
        <w:t xml:space="preserve">It is good</w:t>
      </w:r>
      <w:r>
        <w:rPr>
          <w:rStyle w:val="FootnoteReference"/>
        </w:rPr>
        <w:footnoteReference w:id="10969"/>
      </w:r>
      <w:r>
        <w:t xml:space="preserve"> neither to eat flesh, nor to drink wine, nor anything by which your brother stumbles, or is stumbled, or is made weak.</w:t>
      </w:r>
      <w:r>
        <w:rPr>
          <w:rStyle w:val="FootnoteReference"/>
        </w:rPr>
        <w:footnoteReference w:id="10970"/>
      </w:r>
    </w:p>
    <w:p>
      <w:r>
        <w:rPr>
          <w:b/>
        </w:rPr>
        <w:t xml:space="preserve">22 </w:t>
      </w:r>
      <w:r>
        <w:t xml:space="preserve">Do you have faith? have it to yourself before God. Blessed is the one who does not judge himself in what he approves.</w:t>
      </w:r>
      <w:r>
        <w:rPr>
          <w:rStyle w:val="FootnoteReference"/>
        </w:rPr>
        <w:footnoteReference w:id="10971"/>
      </w:r>
      <w:r>
        <w:rPr>
          <w:rStyle w:val="FootnoteReference"/>
        </w:rPr>
        <w:footnoteReference w:id="10972"/>
      </w:r>
    </w:p>
    <w:p>
      <w:r>
        <w:rPr>
          <w:b/>
        </w:rPr>
        <w:t xml:space="preserve">23 </w:t>
      </w:r>
      <w:r>
        <w:t xml:space="preserve">But the one who doubts is condemned if he eats, because it is not from faith: for whatever is not from faith is sin.</w:t>
      </w:r>
      <w:r>
        <w:rPr>
          <w:rStyle w:val="FootnoteReference"/>
        </w:rPr>
        <w:footnoteReference w:id="10973"/>
      </w:r>
      <w:r>
        <w:rPr>
          <w:rStyle w:val="FootnoteReference"/>
        </w:rPr>
        <w:footnoteReference w:id="10974"/>
      </w:r>
      <w:r>
        <w:rPr>
          <w:rStyle w:val="FootnoteReference"/>
        </w:rPr>
        <w:footnoteReference w:id="10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0976"/>
      </w:r>
      <w:r>
        <w:t xml:space="preserve"> ought</w:t>
      </w:r>
      <w:r>
        <w:rPr>
          <w:rStyle w:val="FootnoteReference"/>
        </w:rPr>
        <w:footnoteReference w:id="10977"/>
      </w:r>
      <w:r>
        <w:t xml:space="preserve"> to bear the weaknesses of the weak, and not to please</w:t>
      </w:r>
      <w:r>
        <w:rPr>
          <w:rStyle w:val="FootnoteReference"/>
        </w:rPr>
        <w:footnoteReference w:id="10978"/>
      </w:r>
      <w:r>
        <w:t xml:space="preserve"> ourselves.</w:t>
      </w:r>
    </w:p>
    <w:p>
      <w:r>
        <w:rPr>
          <w:b/>
        </w:rPr>
        <w:t xml:space="preserve">2 </w:t>
      </w:r>
      <w:r>
        <w:t xml:space="preserve">For let each of us please his neighbor for good, toward edification.</w:t>
      </w:r>
      <w:r>
        <w:rPr>
          <w:rStyle w:val="FootnoteReference"/>
        </w:rPr>
        <w:footnoteReference w:id="10979"/>
      </w:r>
    </w:p>
    <w:p>
      <w:r>
        <w:rPr>
          <w:b/>
        </w:rPr>
        <w:t xml:space="preserve">3 </w:t>
      </w:r>
      <w:r>
        <w:t xml:space="preserve">For even Christ</w:t>
      </w:r>
      <w:r>
        <w:rPr>
          <w:rStyle w:val="FootnoteReference"/>
        </w:rPr>
        <w:footnoteReference w:id="10980"/>
      </w:r>
      <w:r>
        <w:t xml:space="preserve"> did not please himself; but, as it is written, The reproaches of those who reproached you fell on me.</w:t>
      </w:r>
      <w:r>
        <w:rPr>
          <w:rStyle w:val="FootnoteReference"/>
        </w:rPr>
        <w:footnoteReference w:id="10981"/>
      </w:r>
      <w:r>
        <w:rPr>
          <w:rStyle w:val="FootnoteReference"/>
        </w:rPr>
        <w:footnoteReference w:id="10982"/>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0983"/>
      </w:r>
    </w:p>
    <w:p>
      <w:r>
        <w:rPr>
          <w:b/>
        </w:rPr>
        <w:t xml:space="preserve">5 </w:t>
      </w:r>
      <w:r>
        <w:t xml:space="preserve">Now may the God</w:t>
      </w:r>
      <w:r>
        <w:rPr>
          <w:rStyle w:val="FootnoteReference"/>
        </w:rPr>
        <w:footnoteReference w:id="10984"/>
      </w:r>
      <w:r>
        <w:t xml:space="preserve"> of endurance and encouragement grant</w:t>
      </w:r>
      <w:r>
        <w:rPr>
          <w:rStyle w:val="FootnoteReference"/>
        </w:rPr>
        <w:footnoteReference w:id="10985"/>
      </w:r>
      <w:r>
        <w:t xml:space="preserve"> you to be of the same mind among one another according to</w:t>
      </w:r>
      <w:r>
        <w:rPr>
          <w:rStyle w:val="FootnoteReference"/>
        </w:rPr>
        <w:footnoteReference w:id="10986"/>
      </w:r>
      <w:r>
        <w:t xml:space="preserve"> Christ Jesus</w:t>
      </w:r>
      <w:r>
        <w:rPr>
          <w:rStyle w:val="FootnoteReference"/>
        </w:rPr>
        <w:footnoteReference w:id="10987"/>
      </w:r>
      <w:r>
        <w:t xml:space="preserve">:</w:t>
      </w:r>
      <w:r>
        <w:rPr>
          <w:rStyle w:val="FootnoteReference"/>
        </w:rPr>
        <w:footnoteReference w:id="10988"/>
      </w:r>
      <w:r>
        <w:rPr>
          <w:rStyle w:val="FootnoteReference"/>
        </w:rPr>
        <w:footnoteReference w:id="10989"/>
      </w:r>
    </w:p>
    <w:p>
      <w:r>
        <w:rPr>
          <w:b/>
        </w:rPr>
        <w:t xml:space="preserve">6 </w:t>
      </w:r>
      <w:r>
        <w:t xml:space="preserve">That with one accord and one mouth you may glorify the God and Father of our Lord Jesus Christ.</w:t>
      </w:r>
      <w:r>
        <w:rPr>
          <w:rStyle w:val="FootnoteReference"/>
        </w:rPr>
        <w:footnoteReference w:id="10990"/>
      </w:r>
    </w:p>
    <w:p>
      <w:r>
        <w:rPr>
          <w:b/>
        </w:rPr>
        <w:t xml:space="preserve">7 </w:t>
      </w:r>
      <w:r>
        <w:t xml:space="preserve">Therefore receive</w:t>
      </w:r>
      <w:r>
        <w:rPr>
          <w:rStyle w:val="FootnoteReference"/>
        </w:rPr>
        <w:footnoteReference w:id="10991"/>
      </w:r>
      <w:r>
        <w:t xml:space="preserve"> one another, just as Christ also received us, to the glory of God.</w:t>
      </w:r>
      <w:r>
        <w:rPr>
          <w:rStyle w:val="FootnoteReference"/>
        </w:rPr>
        <w:footnoteReference w:id="10992"/>
      </w:r>
      <w:r>
        <w:rPr>
          <w:rStyle w:val="FootnoteReference"/>
        </w:rPr>
        <w:footnoteReference w:id="10993"/>
      </w:r>
    </w:p>
    <w:p>
      <w:r>
        <w:rPr>
          <w:b/>
        </w:rPr>
        <w:t xml:space="preserve">8 </w:t>
      </w:r>
      <w:r>
        <w:t xml:space="preserve">Now I say that Jesus</w:t>
      </w:r>
      <w:r>
        <w:rPr>
          <w:rStyle w:val="FootnoteReference"/>
        </w:rPr>
        <w:footnoteReference w:id="10994"/>
      </w:r>
      <w:r>
        <w:t xml:space="preserve"> Christ has become a servant of the circumcision on behalf of the truth</w:t>
      </w:r>
      <w:r>
        <w:rPr>
          <w:rStyle w:val="FootnoteReference"/>
        </w:rPr>
        <w:footnoteReference w:id="10995"/>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0996"/>
      </w:r>
    </w:p>
    <w:p>
      <w:r>
        <w:rPr>
          <w:b/>
        </w:rPr>
        <w:t xml:space="preserve">10 </w:t>
      </w:r>
      <w:r>
        <w:t xml:space="preserve">And again he says, Rejoice, you nations, with his people.</w:t>
      </w:r>
      <w:r>
        <w:rPr>
          <w:rStyle w:val="FootnoteReference"/>
        </w:rPr>
        <w:footnoteReference w:id="10997"/>
      </w:r>
    </w:p>
    <w:p>
      <w:r>
        <w:rPr>
          <w:b/>
        </w:rPr>
        <w:t xml:space="preserve">11 </w:t>
      </w:r>
      <w:r>
        <w:t xml:space="preserve">And again, Praise the Lord, all you nations; and extol him, all you people.</w:t>
      </w:r>
      <w:r>
        <w:rPr>
          <w:rStyle w:val="FootnoteReference"/>
        </w:rPr>
        <w:footnoteReference w:id="10998"/>
      </w:r>
    </w:p>
    <w:p>
      <w:r>
        <w:rPr>
          <w:b/>
        </w:rPr>
        <w:t xml:space="preserve">12 </w:t>
      </w:r>
      <w:r>
        <w:t xml:space="preserve">And again, Isaiah</w:t>
      </w:r>
      <w:r>
        <w:rPr>
          <w:rStyle w:val="FootnoteReference"/>
        </w:rPr>
        <w:footnoteReference w:id="10999"/>
      </w:r>
      <w:r>
        <w:t xml:space="preserve"> says, There shall be a root of Jesse</w:t>
      </w:r>
      <w:r>
        <w:rPr>
          <w:rStyle w:val="FootnoteReference"/>
        </w:rPr>
        <w:footnoteReference w:id="11000"/>
      </w:r>
      <w:r>
        <w:t xml:space="preserve">, and the one who shall rise to reign over the nations; in him</w:t>
      </w:r>
      <w:r>
        <w:rPr>
          <w:rStyle w:val="FootnoteReference"/>
        </w:rPr>
        <w:footnoteReference w:id="11001"/>
      </w:r>
      <w:r>
        <w:t xml:space="preserve"> shall the nations trust.</w:t>
      </w:r>
    </w:p>
    <w:p>
      <w:r>
        <w:rPr>
          <w:b/>
        </w:rPr>
        <w:t xml:space="preserve">13 </w:t>
      </w:r>
      <w:r>
        <w:t xml:space="preserve">Now may the God</w:t>
      </w:r>
      <w:r>
        <w:rPr>
          <w:rStyle w:val="FootnoteReference"/>
        </w:rPr>
        <w:footnoteReference w:id="11002"/>
      </w:r>
      <w:r>
        <w:t xml:space="preserve"> of hope fill</w:t>
      </w:r>
      <w:r>
        <w:rPr>
          <w:rStyle w:val="FootnoteReference"/>
        </w:rPr>
        <w:footnoteReference w:id="11003"/>
      </w:r>
      <w:r>
        <w:t xml:space="preserve"> you with all joy and peace in believing, that you may abound</w:t>
      </w:r>
      <w:r>
        <w:rPr>
          <w:rStyle w:val="FootnoteReference"/>
        </w:rPr>
        <w:footnoteReference w:id="11004"/>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005"/>
      </w:r>
      <w:r>
        <w:t xml:space="preserve"> of goodness, filled</w:t>
      </w:r>
      <w:r>
        <w:rPr>
          <w:rStyle w:val="FootnoteReference"/>
        </w:rPr>
        <w:footnoteReference w:id="11006"/>
      </w:r>
      <w:r>
        <w:t xml:space="preserve"> with all knowledge, able</w:t>
      </w:r>
      <w:r>
        <w:rPr>
          <w:rStyle w:val="FootnoteReference"/>
        </w:rPr>
        <w:footnoteReference w:id="11007"/>
      </w:r>
      <w:r>
        <w:t xml:space="preserve"> also to admonish one another.</w:t>
      </w:r>
      <w:r>
        <w:rPr>
          <w:rStyle w:val="FootnoteReference"/>
        </w:rPr>
        <w:footnoteReference w:id="11008"/>
      </w:r>
    </w:p>
    <w:p>
      <w:r>
        <w:rPr>
          <w:b/>
        </w:rPr>
        <w:t xml:space="preserve">15 </w:t>
      </w:r>
      <w:r>
        <w:t xml:space="preserve">Nevertheless, brothers, I wrote more boldly to you in part, as reminding you, because of the grace given to me by God,</w:t>
      </w:r>
      <w:r>
        <w:rPr>
          <w:rStyle w:val="FootnoteReference"/>
        </w:rPr>
        <w:footnoteReference w:id="11009"/>
      </w:r>
    </w:p>
    <w:p>
      <w:r>
        <w:rPr>
          <w:b/>
        </w:rPr>
        <w:t xml:space="preserve">16 </w:t>
      </w:r>
      <w:r>
        <w:t xml:space="preserve">That I should</w:t>
      </w:r>
      <w:r>
        <w:rPr>
          <w:rStyle w:val="FootnoteReference"/>
        </w:rPr>
        <w:footnoteReference w:id="11010"/>
      </w:r>
      <w:r>
        <w:t xml:space="preserve"> be the minister of Jesus Christ to the nations, ministering</w:t>
      </w:r>
      <w:r>
        <w:rPr>
          <w:rStyle w:val="FootnoteReference"/>
        </w:rPr>
        <w:footnoteReference w:id="11011"/>
      </w:r>
      <w:r>
        <w:t xml:space="preserve"> the good news of God, that the offering up</w:t>
      </w:r>
      <w:r>
        <w:rPr>
          <w:rStyle w:val="FootnoteReference"/>
        </w:rPr>
        <w:footnoteReference w:id="11012"/>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013"/>
      </w:r>
      <w:r>
        <w:rPr>
          <w:rStyle w:val="FootnoteReference"/>
        </w:rPr>
        <w:footnoteReference w:id="11014"/>
      </w:r>
    </w:p>
    <w:p>
      <w:r>
        <w:rPr>
          <w:b/>
        </w:rPr>
        <w:t xml:space="preserve">18 </w:t>
      </w:r>
      <w:r>
        <w:t xml:space="preserve">For I will not dare to speak of any of those things which Christ has not worked by me, to make</w:t>
      </w:r>
      <w:r>
        <w:rPr>
          <w:rStyle w:val="FootnoteReference"/>
        </w:rPr>
        <w:footnoteReference w:id="11015"/>
      </w:r>
      <w:r>
        <w:t xml:space="preserve"> the nations obedient, by word</w:t>
      </w:r>
      <w:r>
        <w:rPr>
          <w:rStyle w:val="FootnoteReference"/>
        </w:rPr>
        <w:footnoteReference w:id="11016"/>
      </w:r>
      <w:r>
        <w:t xml:space="preserve"> and deed,</w:t>
      </w:r>
    </w:p>
    <w:p>
      <w:r>
        <w:rPr>
          <w:b/>
        </w:rPr>
        <w:t xml:space="preserve">19 </w:t>
      </w:r>
      <w:r>
        <w:t xml:space="preserve">Through mighty</w:t>
      </w:r>
      <w:r>
        <w:rPr>
          <w:rStyle w:val="FootnoteReference"/>
        </w:rPr>
        <w:footnoteReference w:id="11017"/>
      </w:r>
      <w:r>
        <w:t xml:space="preserve"> signs and wonders, by the power of the Spirit of God; so that</w:t>
      </w:r>
      <w:r>
        <w:rPr>
          <w:rStyle w:val="FootnoteReference"/>
        </w:rPr>
        <w:footnoteReference w:id="11018"/>
      </w:r>
      <w:r>
        <w:t xml:space="preserve"> from Jerusalem</w:t>
      </w:r>
      <w:r>
        <w:rPr>
          <w:rStyle w:val="FootnoteReference"/>
        </w:rPr>
        <w:footnoteReference w:id="11019"/>
      </w:r>
      <w:r>
        <w:t xml:space="preserve">, and round about to Illyricum</w:t>
      </w:r>
      <w:r>
        <w:rPr>
          <w:rStyle w:val="FootnoteReference"/>
        </w:rPr>
        <w:footnoteReference w:id="11020"/>
      </w:r>
      <w:r>
        <w:t xml:space="preserve">, I have fully</w:t>
      </w:r>
      <w:r>
        <w:rPr>
          <w:rStyle w:val="FootnoteReference"/>
        </w:rPr>
        <w:footnoteReference w:id="11021"/>
      </w:r>
      <w:r>
        <w:t xml:space="preserve"> preached the good news of Christ.</w:t>
      </w:r>
      <w:r>
        <w:rPr>
          <w:rStyle w:val="FootnoteReference"/>
        </w:rPr>
        <w:footnoteReference w:id="11022"/>
      </w:r>
    </w:p>
    <w:p>
      <w:r>
        <w:rPr>
          <w:b/>
        </w:rPr>
        <w:t xml:space="preserve">20 </w:t>
      </w:r>
      <w:r>
        <w:t xml:space="preserve">Yes, so have I strived to preach the good news, not where Christ was named, lest I should build</w:t>
      </w:r>
      <w:r>
        <w:rPr>
          <w:rStyle w:val="FootnoteReference"/>
        </w:rPr>
        <w:footnoteReference w:id="11023"/>
      </w:r>
      <w:r>
        <w:t xml:space="preserve"> upon another man's foundation:</w:t>
      </w:r>
      <w:r>
        <w:rPr>
          <w:rStyle w:val="FootnoteReference"/>
        </w:rPr>
        <w:footnoteReference w:id="11024"/>
      </w:r>
    </w:p>
    <w:p>
      <w:r>
        <w:rPr>
          <w:b/>
        </w:rPr>
        <w:t xml:space="preserve">21 </w:t>
      </w:r>
      <w:r>
        <w:t xml:space="preserve">But as it is written, Those to whom it was not announced concerning him shall see: and those who have not heard shall understand.</w:t>
      </w:r>
      <w:r>
        <w:rPr>
          <w:rStyle w:val="FootnoteReference"/>
        </w:rPr>
        <w:footnoteReference w:id="11025"/>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026"/>
      </w:r>
    </w:p>
    <w:p>
      <w:r>
        <w:rPr>
          <w:b/>
        </w:rPr>
        <w:t xml:space="preserve">24 </w:t>
      </w:r>
      <w:r>
        <w:t xml:space="preserve">Whenever I go into Spain</w:t>
      </w:r>
      <w:r>
        <w:rPr>
          <w:rStyle w:val="FootnoteReference"/>
        </w:rPr>
        <w:footnoteReference w:id="11027"/>
      </w:r>
      <w:r>
        <w:t xml:space="preserve">, I will come to you: for I hope, while passing through, to see you, and to be sent forward there by you, if first I may be filled in part with you.</w:t>
      </w:r>
      <w:r>
        <w:rPr>
          <w:rStyle w:val="FootnoteReference"/>
        </w:rPr>
        <w:footnoteReference w:id="11028"/>
      </w:r>
      <w:r>
        <w:rPr>
          <w:rStyle w:val="FootnoteReference"/>
        </w:rPr>
        <w:footnoteReference w:id="11029"/>
      </w:r>
      <w:r>
        <w:rPr>
          <w:rStyle w:val="FootnoteReference"/>
        </w:rPr>
        <w:footnoteReference w:id="11030"/>
      </w:r>
    </w:p>
    <w:p>
      <w:r>
        <w:rPr>
          <w:b/>
        </w:rPr>
        <w:t xml:space="preserve">25 </w:t>
      </w:r>
      <w:r>
        <w:t xml:space="preserve">But now I go to Jerusalem to minister to the holy ones.</w:t>
      </w:r>
      <w:r>
        <w:rPr>
          <w:rStyle w:val="FootnoteReference"/>
        </w:rPr>
        <w:footnoteReference w:id="11031"/>
      </w:r>
    </w:p>
    <w:p>
      <w:r>
        <w:rPr>
          <w:b/>
        </w:rPr>
        <w:t xml:space="preserve">26 </w:t>
      </w:r>
      <w:r>
        <w:t xml:space="preserve">For it has pleased them of Macedonia</w:t>
      </w:r>
      <w:r>
        <w:rPr>
          <w:rStyle w:val="FootnoteReference"/>
        </w:rPr>
        <w:footnoteReference w:id="11032"/>
      </w:r>
      <w:r>
        <w:t xml:space="preserve"> and Achaia</w:t>
      </w:r>
      <w:r>
        <w:rPr>
          <w:rStyle w:val="FootnoteReference"/>
        </w:rPr>
        <w:footnoteReference w:id="11033"/>
      </w:r>
      <w:r>
        <w:t xml:space="preserve"> to make a certain contribution for the poor</w:t>
      </w:r>
      <w:r>
        <w:rPr>
          <w:rStyle w:val="FootnoteReference"/>
        </w:rPr>
        <w:footnoteReference w:id="11034"/>
      </w:r>
      <w:r>
        <w:t xml:space="preserve"> holy ones who are at Jerusalem.</w:t>
      </w:r>
      <w:r>
        <w:rPr>
          <w:rStyle w:val="FootnoteReference"/>
        </w:rPr>
        <w:footnoteReference w:id="11035"/>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036"/>
      </w:r>
    </w:p>
    <w:p>
      <w:r>
        <w:rPr>
          <w:b/>
        </w:rPr>
        <w:t xml:space="preserve">28 </w:t>
      </w:r>
      <w:r>
        <w:t xml:space="preserve">Therefore when I have completed this, and sealed this fruit to them, I will depart by you into Spain.</w:t>
      </w:r>
      <w:r>
        <w:rPr>
          <w:rStyle w:val="FootnoteReference"/>
        </w:rPr>
        <w:footnoteReference w:id="11037"/>
      </w:r>
    </w:p>
    <w:p>
      <w:r>
        <w:rPr>
          <w:b/>
        </w:rPr>
        <w:t xml:space="preserve">29 </w:t>
      </w:r>
      <w:r>
        <w:t xml:space="preserve">And I am</w:t>
      </w:r>
      <w:r>
        <w:rPr>
          <w:rStyle w:val="FootnoteReference"/>
        </w:rPr>
        <w:footnoteReference w:id="11038"/>
      </w:r>
      <w:r>
        <w:t xml:space="preserve"> sure that, when I come to you, I shall come in the fullness of the blessing of the good news of Christ.</w:t>
      </w:r>
      <w:r>
        <w:rPr>
          <w:rStyle w:val="FootnoteReference"/>
        </w:rPr>
        <w:footnoteReference w:id="11039"/>
      </w:r>
    </w:p>
    <w:p>
      <w:r>
        <w:rPr>
          <w:b/>
        </w:rPr>
        <w:t xml:space="preserve">30 </w:t>
      </w:r>
      <w:r>
        <w:t xml:space="preserve">Now I plead to you, brothers, for the Lord Jesus Christ's sake, and for</w:t>
      </w:r>
      <w:r>
        <w:rPr>
          <w:rStyle w:val="FootnoteReference"/>
        </w:rPr>
        <w:footnoteReference w:id="11040"/>
      </w:r>
      <w:r>
        <w:t xml:space="preserve"> the love of the Spirit, that you strive together with me in your prayers to God for me;</w:t>
      </w:r>
    </w:p>
    <w:p>
      <w:r>
        <w:rPr>
          <w:b/>
        </w:rPr>
        <w:t xml:space="preserve">31 </w:t>
      </w:r>
      <w:r>
        <w:t xml:space="preserve">That I may</w:t>
      </w:r>
      <w:r>
        <w:rPr>
          <w:rStyle w:val="FootnoteReference"/>
        </w:rPr>
        <w:footnoteReference w:id="11041"/>
      </w:r>
      <w:r>
        <w:t xml:space="preserve"> be delivered from those who do not believe in Judea</w:t>
      </w:r>
      <w:r>
        <w:rPr>
          <w:rStyle w:val="FootnoteReference"/>
        </w:rPr>
        <w:footnoteReference w:id="11042"/>
      </w:r>
      <w:r>
        <w:t xml:space="preserve">; and that</w:t>
      </w:r>
      <w:r>
        <w:rPr>
          <w:rStyle w:val="FootnoteReference"/>
        </w:rPr>
        <w:footnoteReference w:id="11043"/>
      </w:r>
      <w:r>
        <w:t xml:space="preserve"> my service which I have for Jerusalem may be accepted</w:t>
      </w:r>
      <w:r>
        <w:rPr>
          <w:rStyle w:val="FootnoteReference"/>
        </w:rPr>
        <w:footnoteReference w:id="11044"/>
      </w:r>
      <w:r>
        <w:t xml:space="preserve"> of the holy ones;</w:t>
      </w:r>
    </w:p>
    <w:p>
      <w:r>
        <w:rPr>
          <w:b/>
        </w:rPr>
        <w:t xml:space="preserve">32 </w:t>
      </w:r>
      <w:r>
        <w:t xml:space="preserve">That I may</w:t>
      </w:r>
      <w:r>
        <w:rPr>
          <w:rStyle w:val="FootnoteReference"/>
        </w:rPr>
        <w:footnoteReference w:id="11045"/>
      </w:r>
      <w:r>
        <w:t xml:space="preserve"> come to you with joy by the will of God, and may</w:t>
      </w:r>
      <w:r>
        <w:rPr>
          <w:rStyle w:val="FootnoteReference"/>
        </w:rPr>
        <w:footnoteReference w:id="11046"/>
      </w:r>
      <w:r>
        <w:t xml:space="preserve"> rest together with you.</w:t>
      </w:r>
    </w:p>
    <w:p>
      <w:r>
        <w:rPr>
          <w:b/>
        </w:rPr>
        <w:t xml:space="preserve">33 </w:t>
      </w:r>
      <w:r>
        <w:t xml:space="preserve">Now the God</w:t>
      </w:r>
      <w:r>
        <w:rPr>
          <w:rStyle w:val="FootnoteReference"/>
        </w:rPr>
        <w:footnoteReference w:id="11047"/>
      </w:r>
      <w:r>
        <w:t xml:space="preserve"> of peace be with you all. Amen.</w:t>
      </w:r>
      <w:r>
        <w:rPr>
          <w:rStyle w:val="FootnoteReference"/>
        </w:rPr>
        <w:footnoteReference w:id="11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049"/>
      </w:r>
      <w:r>
        <w:t xml:space="preserve"> to you Phoebe</w:t>
      </w:r>
      <w:r>
        <w:rPr>
          <w:rStyle w:val="FootnoteReference"/>
        </w:rPr>
        <w:footnoteReference w:id="11050"/>
      </w:r>
      <w:r>
        <w:t xml:space="preserve"> our sister, which is a servant</w:t>
      </w:r>
      <w:r>
        <w:rPr>
          <w:rStyle w:val="FootnoteReference"/>
        </w:rPr>
        <w:footnoteReference w:id="11051"/>
      </w:r>
      <w:r>
        <w:t xml:space="preserve"> of the assembly which is at Cenchrea</w:t>
      </w:r>
      <w:r>
        <w:rPr>
          <w:rStyle w:val="FootnoteReference"/>
        </w:rPr>
        <w:footnoteReference w:id="11052"/>
      </w:r>
      <w:r>
        <w:t xml:space="preserve">:</w:t>
      </w:r>
      <w:r>
        <w:rPr>
          <w:rStyle w:val="FootnoteReference"/>
        </w:rPr>
        <w:footnoteReference w:id="11053"/>
      </w:r>
      <w:r>
        <w:rPr>
          <w:rStyle w:val="FootnoteReference"/>
        </w:rPr>
        <w:footnoteReference w:id="11054"/>
      </w:r>
      <w:r>
        <w:rPr>
          <w:rStyle w:val="FootnoteReference"/>
        </w:rPr>
        <w:footnoteReference w:id="11055"/>
      </w:r>
      <w:r>
        <w:rPr>
          <w:rStyle w:val="FootnoteReference"/>
        </w:rPr>
        <w:footnoteReference w:id="11056"/>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057"/>
      </w:r>
      <w:r>
        <w:rPr>
          <w:rStyle w:val="FootnoteReference"/>
        </w:rPr>
        <w:footnoteReference w:id="11058"/>
      </w:r>
      <w:r>
        <w:rPr>
          <w:rStyle w:val="FootnoteReference"/>
        </w:rPr>
        <w:footnoteReference w:id="11059"/>
      </w:r>
    </w:p>
    <w:p>
      <w:r>
        <w:rPr>
          <w:b/>
        </w:rPr>
        <w:t xml:space="preserve">3 </w:t>
      </w:r>
      <w:r>
        <w:t xml:space="preserve">Greet Priscilla</w:t>
      </w:r>
      <w:r>
        <w:rPr>
          <w:rStyle w:val="FootnoteReference"/>
        </w:rPr>
        <w:footnoteReference w:id="11060"/>
      </w:r>
      <w:r>
        <w:t xml:space="preserve"> and Aquila</w:t>
      </w:r>
      <w:r>
        <w:rPr>
          <w:rStyle w:val="FootnoteReference"/>
        </w:rPr>
        <w:footnoteReference w:id="11061"/>
      </w:r>
      <w:r>
        <w:t xml:space="preserve">, my fellow workers in Christ</w:t>
      </w:r>
      <w:r>
        <w:rPr>
          <w:rStyle w:val="FootnoteReference"/>
        </w:rPr>
        <w:footnoteReference w:id="11062"/>
      </w:r>
      <w:r>
        <w:t xml:space="preserve"> Jesus</w:t>
      </w:r>
      <w:r>
        <w:rPr>
          <w:rStyle w:val="FootnoteReference"/>
        </w:rPr>
        <w:footnoteReference w:id="11063"/>
      </w:r>
      <w:r>
        <w:t xml:space="preserve">:</w:t>
      </w:r>
      <w:r>
        <w:rPr>
          <w:rStyle w:val="FootnoteReference"/>
        </w:rPr>
        <w:footnoteReference w:id="11064"/>
      </w:r>
      <w:r>
        <w:rPr>
          <w:rStyle w:val="FootnoteReference"/>
        </w:rPr>
        <w:footnoteReference w:id="11065"/>
      </w:r>
      <w:r>
        <w:rPr>
          <w:rStyle w:val="FootnoteReference"/>
        </w:rPr>
        <w:footnoteReference w:id="11066"/>
      </w:r>
    </w:p>
    <w:p>
      <w:r>
        <w:rPr>
          <w:b/>
        </w:rPr>
        <w:t xml:space="preserve">4 </w:t>
      </w:r>
      <w:r>
        <w:t xml:space="preserve">Who have for my life laid</w:t>
      </w:r>
      <w:r>
        <w:rPr>
          <w:rStyle w:val="FootnoteReference"/>
        </w:rPr>
        <w:footnoteReference w:id="11067"/>
      </w:r>
      <w:r>
        <w:t xml:space="preserve"> down their own necks: to whom not only I give thanks, but also</w:t>
      </w:r>
      <w:r>
        <w:rPr>
          <w:rStyle w:val="FootnoteReference"/>
        </w:rPr>
        <w:footnoteReference w:id="11068"/>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069"/>
      </w:r>
      <w:r>
        <w:t xml:space="preserve">, who is the first-fruits of Achaia</w:t>
      </w:r>
      <w:r>
        <w:rPr>
          <w:rStyle w:val="FootnoteReference"/>
        </w:rPr>
        <w:footnoteReference w:id="11070"/>
      </w:r>
      <w:r>
        <w:t xml:space="preserve"> to Christ.</w:t>
      </w:r>
      <w:r>
        <w:rPr>
          <w:rStyle w:val="FootnoteReference"/>
        </w:rPr>
        <w:footnoteReference w:id="11071"/>
      </w:r>
      <w:r>
        <w:rPr>
          <w:rStyle w:val="FootnoteReference"/>
        </w:rPr>
        <w:footnoteReference w:id="11072"/>
      </w:r>
      <w:r>
        <w:rPr>
          <w:rStyle w:val="FootnoteReference"/>
        </w:rPr>
        <w:footnoteReference w:id="11073"/>
      </w:r>
      <w:r>
        <w:rPr>
          <w:rStyle w:val="FootnoteReference"/>
        </w:rPr>
        <w:footnoteReference w:id="11074"/>
      </w:r>
    </w:p>
    <w:p>
      <w:r>
        <w:rPr>
          <w:b/>
        </w:rPr>
        <w:t xml:space="preserve">6 </w:t>
      </w:r>
      <w:r>
        <w:t xml:space="preserve">Greet Mary</w:t>
      </w:r>
      <w:r>
        <w:rPr>
          <w:rStyle w:val="FootnoteReference"/>
        </w:rPr>
        <w:footnoteReference w:id="11075"/>
      </w:r>
      <w:r>
        <w:t xml:space="preserve">, who labored much for us.</w:t>
      </w:r>
      <w:r>
        <w:rPr>
          <w:rStyle w:val="FootnoteReference"/>
        </w:rPr>
        <w:footnoteReference w:id="11076"/>
      </w:r>
    </w:p>
    <w:p>
      <w:r>
        <w:rPr>
          <w:b/>
        </w:rPr>
        <w:t xml:space="preserve">7 </w:t>
      </w:r>
      <w:r>
        <w:t xml:space="preserve">Greet Andronicus</w:t>
      </w:r>
      <w:r>
        <w:rPr>
          <w:rStyle w:val="FootnoteReference"/>
        </w:rPr>
        <w:footnoteReference w:id="11077"/>
      </w:r>
      <w:r>
        <w:t xml:space="preserve"> and Junia</w:t>
      </w:r>
      <w:r>
        <w:rPr>
          <w:rStyle w:val="FootnoteReference"/>
        </w:rPr>
        <w:footnoteReference w:id="11078"/>
      </w:r>
      <w:r>
        <w:t xml:space="preserve">, my kinsmen</w:t>
      </w:r>
      <w:r>
        <w:rPr>
          <w:rStyle w:val="FootnoteReference"/>
        </w:rPr>
        <w:footnoteReference w:id="11079"/>
      </w:r>
      <w:r>
        <w:t xml:space="preserve"> and my fellow prisoners, who are notable among the apostles, who also were in Christ before me.</w:t>
      </w:r>
      <w:r>
        <w:rPr>
          <w:rStyle w:val="FootnoteReference"/>
        </w:rPr>
        <w:footnoteReference w:id="11080"/>
      </w:r>
      <w:r>
        <w:rPr>
          <w:rStyle w:val="FootnoteReference"/>
        </w:rPr>
        <w:footnoteReference w:id="11081"/>
      </w:r>
    </w:p>
    <w:p>
      <w:r>
        <w:rPr>
          <w:b/>
        </w:rPr>
        <w:t xml:space="preserve">8 </w:t>
      </w:r>
      <w:r>
        <w:t xml:space="preserve">Greet Amplias</w:t>
      </w:r>
      <w:r>
        <w:rPr>
          <w:rStyle w:val="FootnoteReference"/>
        </w:rPr>
        <w:footnoteReference w:id="11082"/>
      </w:r>
      <w:r>
        <w:t xml:space="preserve">, my beloved in the Lord.</w:t>
      </w:r>
      <w:r>
        <w:rPr>
          <w:rStyle w:val="FootnoteReference"/>
        </w:rPr>
        <w:footnoteReference w:id="11083"/>
      </w:r>
    </w:p>
    <w:p>
      <w:r>
        <w:rPr>
          <w:b/>
        </w:rPr>
        <w:t xml:space="preserve">9 </w:t>
      </w:r>
      <w:r>
        <w:t xml:space="preserve">Greet Urbane</w:t>
      </w:r>
      <w:r>
        <w:rPr>
          <w:rStyle w:val="FootnoteReference"/>
        </w:rPr>
        <w:footnoteReference w:id="11084"/>
      </w:r>
      <w:r>
        <w:t xml:space="preserve">, our fellow worker in Christ, and Stachys</w:t>
      </w:r>
      <w:r>
        <w:rPr>
          <w:rStyle w:val="FootnoteReference"/>
        </w:rPr>
        <w:footnoteReference w:id="11085"/>
      </w:r>
      <w:r>
        <w:t xml:space="preserve"> my beloved.</w:t>
      </w:r>
      <w:r>
        <w:rPr>
          <w:rStyle w:val="FootnoteReference"/>
        </w:rPr>
        <w:footnoteReference w:id="11086"/>
      </w:r>
    </w:p>
    <w:p>
      <w:r>
        <w:rPr>
          <w:b/>
        </w:rPr>
        <w:t xml:space="preserve">10 </w:t>
      </w:r>
      <w:r>
        <w:t xml:space="preserve">Greet Apelles</w:t>
      </w:r>
      <w:r>
        <w:rPr>
          <w:rStyle w:val="FootnoteReference"/>
        </w:rPr>
        <w:footnoteReference w:id="11087"/>
      </w:r>
      <w:r>
        <w:t xml:space="preserve">, approved</w:t>
      </w:r>
      <w:r>
        <w:rPr>
          <w:rStyle w:val="FootnoteReference"/>
        </w:rPr>
        <w:footnoteReference w:id="11088"/>
      </w:r>
      <w:r>
        <w:t xml:space="preserve"> in Christ. Greet those from Aristobulus</w:t>
      </w:r>
      <w:r>
        <w:rPr>
          <w:rStyle w:val="FootnoteReference"/>
        </w:rPr>
        <w:footnoteReference w:id="11089"/>
      </w:r>
      <w:r>
        <w:t xml:space="preserve">.</w:t>
      </w:r>
      <w:r>
        <w:rPr>
          <w:rStyle w:val="FootnoteReference"/>
        </w:rPr>
        <w:footnoteReference w:id="11090"/>
      </w:r>
    </w:p>
    <w:p>
      <w:r>
        <w:rPr>
          <w:b/>
        </w:rPr>
        <w:t xml:space="preserve">11 </w:t>
      </w:r>
      <w:r>
        <w:t xml:space="preserve">Salute Herodion</w:t>
      </w:r>
      <w:r>
        <w:rPr>
          <w:rStyle w:val="FootnoteReference"/>
        </w:rPr>
        <w:footnoteReference w:id="11091"/>
      </w:r>
      <w:r>
        <w:t xml:space="preserve"> my relative. Greet those who are of the household of Narcissus</w:t>
      </w:r>
      <w:r>
        <w:rPr>
          <w:rStyle w:val="FootnoteReference"/>
        </w:rPr>
        <w:footnoteReference w:id="11092"/>
      </w:r>
      <w:r>
        <w:t xml:space="preserve">, which are in the Lord.</w:t>
      </w:r>
      <w:r>
        <w:rPr>
          <w:rStyle w:val="FootnoteReference"/>
        </w:rPr>
        <w:footnoteReference w:id="11093"/>
      </w:r>
    </w:p>
    <w:p>
      <w:r>
        <w:rPr>
          <w:b/>
        </w:rPr>
        <w:t xml:space="preserve">12 </w:t>
      </w:r>
      <w:r>
        <w:t xml:space="preserve">Salute Tryphena</w:t>
      </w:r>
      <w:r>
        <w:rPr>
          <w:rStyle w:val="FootnoteReference"/>
        </w:rPr>
        <w:footnoteReference w:id="11094"/>
      </w:r>
      <w:r>
        <w:t xml:space="preserve"> and Tryphosa</w:t>
      </w:r>
      <w:r>
        <w:rPr>
          <w:rStyle w:val="FootnoteReference"/>
        </w:rPr>
        <w:footnoteReference w:id="11095"/>
      </w:r>
      <w:r>
        <w:t xml:space="preserve">, who labor in the Lord. Salute the beloved Persis</w:t>
      </w:r>
      <w:r>
        <w:rPr>
          <w:rStyle w:val="FootnoteReference"/>
        </w:rPr>
        <w:footnoteReference w:id="11096"/>
      </w:r>
      <w:r>
        <w:t xml:space="preserve">, which labored much in the Lord.</w:t>
      </w:r>
      <w:r>
        <w:rPr>
          <w:rStyle w:val="FootnoteReference"/>
        </w:rPr>
        <w:footnoteReference w:id="11097"/>
      </w:r>
    </w:p>
    <w:p>
      <w:r>
        <w:rPr>
          <w:b/>
        </w:rPr>
        <w:t xml:space="preserve">13 </w:t>
      </w:r>
      <w:r>
        <w:t xml:space="preserve">Greet Rufus</w:t>
      </w:r>
      <w:r>
        <w:rPr>
          <w:rStyle w:val="FootnoteReference"/>
        </w:rPr>
        <w:footnoteReference w:id="11098"/>
      </w:r>
      <w:r>
        <w:t xml:space="preserve">, chosen</w:t>
      </w:r>
      <w:r>
        <w:rPr>
          <w:rStyle w:val="FootnoteReference"/>
        </w:rPr>
        <w:footnoteReference w:id="11099"/>
      </w:r>
      <w:r>
        <w:t xml:space="preserve"> in the Lord, and his mother and mine.</w:t>
      </w:r>
      <w:r>
        <w:rPr>
          <w:rStyle w:val="FootnoteReference"/>
        </w:rPr>
        <w:footnoteReference w:id="11100"/>
      </w:r>
      <w:r>
        <w:rPr>
          <w:rStyle w:val="FootnoteReference"/>
        </w:rPr>
        <w:footnoteReference w:id="11101"/>
      </w:r>
    </w:p>
    <w:p>
      <w:r>
        <w:rPr>
          <w:b/>
        </w:rPr>
        <w:t xml:space="preserve">14 </w:t>
      </w:r>
      <w:r>
        <w:t xml:space="preserve">Greet Asyncritus</w:t>
      </w:r>
      <w:r>
        <w:rPr>
          <w:rStyle w:val="FootnoteReference"/>
        </w:rPr>
        <w:footnoteReference w:id="11102"/>
      </w:r>
      <w:r>
        <w:t xml:space="preserve">, Phlegon</w:t>
      </w:r>
      <w:r>
        <w:rPr>
          <w:rStyle w:val="FootnoteReference"/>
        </w:rPr>
        <w:footnoteReference w:id="11103"/>
      </w:r>
      <w:r>
        <w:t xml:space="preserve">, Hermas</w:t>
      </w:r>
      <w:r>
        <w:rPr>
          <w:rStyle w:val="FootnoteReference"/>
        </w:rPr>
        <w:footnoteReference w:id="11104"/>
      </w:r>
      <w:r>
        <w:t xml:space="preserve">, Patrobas</w:t>
      </w:r>
      <w:r>
        <w:rPr>
          <w:rStyle w:val="FootnoteReference"/>
        </w:rPr>
        <w:footnoteReference w:id="11105"/>
      </w:r>
      <w:r>
        <w:t xml:space="preserve">, Hermes</w:t>
      </w:r>
      <w:r>
        <w:rPr>
          <w:rStyle w:val="FootnoteReference"/>
        </w:rPr>
        <w:footnoteReference w:id="11106"/>
      </w:r>
      <w:r>
        <w:t xml:space="preserve">, and the brothers who are with them.</w:t>
      </w:r>
      <w:r>
        <w:rPr>
          <w:rStyle w:val="FootnoteReference"/>
        </w:rPr>
        <w:footnoteReference w:id="11107"/>
      </w:r>
    </w:p>
    <w:p>
      <w:r>
        <w:rPr>
          <w:b/>
        </w:rPr>
        <w:t xml:space="preserve">15 </w:t>
      </w:r>
      <w:r>
        <w:t xml:space="preserve">Salute Philologus</w:t>
      </w:r>
      <w:r>
        <w:rPr>
          <w:rStyle w:val="FootnoteReference"/>
        </w:rPr>
        <w:footnoteReference w:id="11108"/>
      </w:r>
      <w:r>
        <w:t xml:space="preserve">, and Julia</w:t>
      </w:r>
      <w:r>
        <w:rPr>
          <w:rStyle w:val="FootnoteReference"/>
        </w:rPr>
        <w:footnoteReference w:id="11109"/>
      </w:r>
      <w:r>
        <w:t xml:space="preserve">, Nereus</w:t>
      </w:r>
      <w:r>
        <w:rPr>
          <w:rStyle w:val="FootnoteReference"/>
        </w:rPr>
        <w:footnoteReference w:id="11110"/>
      </w:r>
      <w:r>
        <w:t xml:space="preserve">, and his sister, and Olympas</w:t>
      </w:r>
      <w:r>
        <w:rPr>
          <w:rStyle w:val="FootnoteReference"/>
        </w:rPr>
        <w:footnoteReference w:id="11111"/>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112"/>
      </w:r>
    </w:p>
    <w:p>
      <w:r>
        <w:rPr>
          <w:b/>
        </w:rPr>
        <w:t xml:space="preserve">17 </w:t>
      </w:r>
      <w:r>
        <w:t xml:space="preserve">Now I exhort you, brothers, to mark</w:t>
      </w:r>
      <w:r>
        <w:rPr>
          <w:rStyle w:val="FootnoteReference"/>
        </w:rPr>
        <w:footnoteReference w:id="11113"/>
      </w:r>
      <w:r>
        <w:t xml:space="preserve"> those causing divisions and snares contrary to the teaching which you learned; and turn away from them.</w:t>
      </w:r>
      <w:r>
        <w:rPr>
          <w:rStyle w:val="FootnoteReference"/>
        </w:rPr>
        <w:footnoteReference w:id="11114"/>
      </w:r>
      <w:r>
        <w:rPr>
          <w:rStyle w:val="FootnoteReference"/>
        </w:rPr>
        <w:footnoteReference w:id="11115"/>
      </w:r>
      <w:r>
        <w:rPr>
          <w:rStyle w:val="FootnoteReference"/>
        </w:rPr>
        <w:footnoteReference w:id="11116"/>
      </w:r>
    </w:p>
    <w:p>
      <w:r>
        <w:rPr>
          <w:b/>
        </w:rPr>
        <w:t xml:space="preserve">18 </w:t>
      </w:r>
      <w:r>
        <w:t xml:space="preserve">For those who are such serve</w:t>
      </w:r>
      <w:r>
        <w:rPr>
          <w:rStyle w:val="FootnoteReference"/>
        </w:rPr>
        <w:footnoteReference w:id="11117"/>
      </w:r>
      <w:r>
        <w:t xml:space="preserve"> not our Lord Jesus Christ, but their own belly; and by good words and fair speeches deceive the hearts of the simple</w:t>
      </w:r>
      <w:r>
        <w:rPr>
          <w:rStyle w:val="FootnoteReference"/>
        </w:rPr>
        <w:footnoteReference w:id="11118"/>
      </w:r>
      <w:r>
        <w:t xml:space="preserve">.</w:t>
      </w:r>
      <w:r>
        <w:rPr>
          <w:rStyle w:val="FootnoteReference"/>
        </w:rPr>
        <w:footnoteReference w:id="11119"/>
      </w:r>
      <w:r>
        <w:rPr>
          <w:rStyle w:val="FootnoteReference"/>
        </w:rPr>
        <w:footnoteReference w:id="11120"/>
      </w:r>
    </w:p>
    <w:p>
      <w:r>
        <w:rPr>
          <w:b/>
        </w:rPr>
        <w:t xml:space="preserve">19 </w:t>
      </w:r>
      <w:r>
        <w:t xml:space="preserve">For your obedience</w:t>
      </w:r>
      <w:r>
        <w:rPr>
          <w:rStyle w:val="FootnoteReference"/>
        </w:rPr>
        <w:footnoteReference w:id="11121"/>
      </w:r>
      <w:r>
        <w:t xml:space="preserve"> reached all. I rejoice therefore over you: but I want you to be wise as to what is good, and innocent as to what is evil.</w:t>
      </w:r>
      <w:r>
        <w:rPr>
          <w:rStyle w:val="FootnoteReference"/>
        </w:rPr>
        <w:footnoteReference w:id="11122"/>
      </w:r>
      <w:r>
        <w:rPr>
          <w:rStyle w:val="FootnoteReference"/>
        </w:rPr>
        <w:footnoteReference w:id="11123"/>
      </w:r>
    </w:p>
    <w:p>
      <w:r>
        <w:rPr>
          <w:b/>
        </w:rPr>
        <w:t xml:space="preserve">20 </w:t>
      </w:r>
      <w:r>
        <w:t xml:space="preserve">And the God</w:t>
      </w:r>
      <w:r>
        <w:rPr>
          <w:rStyle w:val="FootnoteReference"/>
        </w:rPr>
        <w:footnoteReference w:id="11124"/>
      </w:r>
      <w:r>
        <w:t xml:space="preserve"> of peace shall crush Satan</w:t>
      </w:r>
      <w:r>
        <w:rPr>
          <w:rStyle w:val="FootnoteReference"/>
        </w:rPr>
        <w:footnoteReference w:id="11125"/>
      </w:r>
      <w:r>
        <w:t xml:space="preserve"> under your feet shortly. The grace</w:t>
      </w:r>
      <w:r>
        <w:rPr>
          <w:rStyle w:val="FootnoteReference"/>
        </w:rPr>
        <w:footnoteReference w:id="11126"/>
      </w:r>
      <w:r>
        <w:t xml:space="preserve"> of our Lord Jesus Christ be with you. Amen.</w:t>
      </w:r>
      <w:r>
        <w:rPr>
          <w:rStyle w:val="FootnoteReference"/>
        </w:rPr>
        <w:footnoteReference w:id="11127"/>
      </w:r>
    </w:p>
    <w:p>
      <w:r>
        <w:rPr>
          <w:b/>
        </w:rPr>
        <w:t xml:space="preserve">21 </w:t>
      </w:r>
      <w:r>
        <w:t xml:space="preserve">Timothy</w:t>
      </w:r>
      <w:r>
        <w:rPr>
          <w:rStyle w:val="FootnoteReference"/>
        </w:rPr>
        <w:footnoteReference w:id="11128"/>
      </w:r>
      <w:r>
        <w:t xml:space="preserve"> my fellow worker greets you, and Lucius</w:t>
      </w:r>
      <w:r>
        <w:rPr>
          <w:rStyle w:val="FootnoteReference"/>
        </w:rPr>
        <w:footnoteReference w:id="11129"/>
      </w:r>
      <w:r>
        <w:t xml:space="preserve">, and Jason</w:t>
      </w:r>
      <w:r>
        <w:rPr>
          <w:rStyle w:val="FootnoteReference"/>
        </w:rPr>
        <w:footnoteReference w:id="11130"/>
      </w:r>
      <w:r>
        <w:t xml:space="preserve">, and Sosipater</w:t>
      </w:r>
      <w:r>
        <w:rPr>
          <w:rStyle w:val="FootnoteReference"/>
        </w:rPr>
        <w:footnoteReference w:id="11131"/>
      </w:r>
      <w:r>
        <w:t xml:space="preserve">, my kinsmen</w:t>
      </w:r>
      <w:r>
        <w:rPr>
          <w:rStyle w:val="FootnoteReference"/>
        </w:rPr>
        <w:footnoteReference w:id="11132"/>
      </w:r>
      <w:r>
        <w:t xml:space="preserve">.</w:t>
      </w:r>
      <w:r>
        <w:rPr>
          <w:rStyle w:val="FootnoteReference"/>
        </w:rPr>
        <w:footnoteReference w:id="11133"/>
      </w:r>
      <w:r>
        <w:rPr>
          <w:rStyle w:val="FootnoteReference"/>
        </w:rPr>
        <w:footnoteReference w:id="11134"/>
      </w:r>
      <w:r>
        <w:rPr>
          <w:rStyle w:val="FootnoteReference"/>
        </w:rPr>
        <w:footnoteReference w:id="11135"/>
      </w:r>
      <w:r>
        <w:rPr>
          <w:rStyle w:val="FootnoteReference"/>
        </w:rPr>
        <w:footnoteReference w:id="11136"/>
      </w:r>
      <w:r>
        <w:rPr>
          <w:rStyle w:val="FootnoteReference"/>
        </w:rPr>
        <w:footnoteReference w:id="11137"/>
      </w:r>
    </w:p>
    <w:p>
      <w:r>
        <w:rPr>
          <w:b/>
        </w:rPr>
        <w:t xml:space="preserve">22 </w:t>
      </w:r>
      <w:r>
        <w:t xml:space="preserve">I Tertius</w:t>
      </w:r>
      <w:r>
        <w:rPr>
          <w:rStyle w:val="FootnoteReference"/>
        </w:rPr>
        <w:footnoteReference w:id="11138"/>
      </w:r>
      <w:r>
        <w:t xml:space="preserve">, who wrote the letter, greet you in the Lord.</w:t>
      </w:r>
      <w:r>
        <w:rPr>
          <w:rStyle w:val="FootnoteReference"/>
        </w:rPr>
        <w:footnoteReference w:id="11139"/>
      </w:r>
      <w:r>
        <w:rPr>
          <w:rStyle w:val="FootnoteReference"/>
        </w:rPr>
        <w:footnoteReference w:id="11140"/>
      </w:r>
    </w:p>
    <w:p>
      <w:r>
        <w:rPr>
          <w:b/>
        </w:rPr>
        <w:t xml:space="preserve">23 </w:t>
      </w:r>
      <w:r>
        <w:t xml:space="preserve">Gaius</w:t>
      </w:r>
      <w:r>
        <w:rPr>
          <w:rStyle w:val="FootnoteReference"/>
        </w:rPr>
        <w:footnoteReference w:id="11141"/>
      </w:r>
      <w:r>
        <w:t xml:space="preserve"> my host, and of the whole assembly, salutes you. Erastus</w:t>
      </w:r>
      <w:r>
        <w:rPr>
          <w:rStyle w:val="FootnoteReference"/>
        </w:rPr>
        <w:footnoteReference w:id="11142"/>
      </w:r>
      <w:r>
        <w:t xml:space="preserve"> the chamberlain of the city salutes you, and Quartus</w:t>
      </w:r>
      <w:r>
        <w:rPr>
          <w:rStyle w:val="FootnoteReference"/>
        </w:rPr>
        <w:footnoteReference w:id="11143"/>
      </w:r>
      <w:r>
        <w:t xml:space="preserve"> a brother.</w:t>
      </w:r>
      <w:r>
        <w:rPr>
          <w:rStyle w:val="FootnoteReference"/>
        </w:rPr>
        <w:footnoteReference w:id="11144"/>
      </w:r>
      <w:r>
        <w:rPr>
          <w:rStyle w:val="FootnoteReference"/>
        </w:rPr>
        <w:footnoteReference w:id="11145"/>
      </w:r>
    </w:p>
    <w:p>
      <w:r>
        <w:rPr>
          <w:b/>
        </w:rPr>
        <w:t xml:space="preserve">24 </w:t>
      </w:r>
      <w:r>
        <w:t xml:space="preserve">The grace of our Lord Jesus Christ be with you all. Amen.</w:t>
      </w:r>
      <w:r>
        <w:rPr>
          <w:rStyle w:val="FootnoteReference"/>
        </w:rPr>
        <w:footnoteReference w:id="11146"/>
      </w:r>
    </w:p>
    <w:p>
      <w:r>
        <w:rPr>
          <w:b/>
        </w:rPr>
        <w:t xml:space="preserve">25 </w:t>
      </w:r>
      <w:r>
        <w:t xml:space="preserve">Now to him</w:t>
      </w:r>
      <w:r>
        <w:rPr>
          <w:rStyle w:val="FootnoteReference"/>
        </w:rPr>
        <w:footnoteReference w:id="111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148"/>
      </w:r>
    </w:p>
    <w:p>
      <w:r>
        <w:rPr>
          <w:b/>
        </w:rPr>
        <w:t xml:space="preserve">26 </w:t>
      </w:r>
      <w:r>
        <w:t xml:space="preserve">But now is made manifest, and by</w:t>
      </w:r>
      <w:r>
        <w:rPr>
          <w:rStyle w:val="FootnoteReference"/>
        </w:rPr>
        <w:footnoteReference w:id="11149"/>
      </w:r>
      <w:r>
        <w:t xml:space="preserve"> the scriptures of the prophets, according to the commandment of the eternal God, made known to all nations for the obedience of faith:</w:t>
      </w:r>
      <w:r>
        <w:rPr>
          <w:rStyle w:val="FootnoteReference"/>
        </w:rPr>
        <w:footnoteReference w:id="11150"/>
      </w:r>
      <w:r>
        <w:rPr>
          <w:rStyle w:val="FootnoteReference"/>
        </w:rPr>
        <w:footnoteReference w:id="11151"/>
      </w:r>
    </w:p>
    <w:p>
      <w:r>
        <w:rPr>
          <w:b/>
        </w:rPr>
        <w:t xml:space="preserve">27 </w:t>
      </w:r>
      <w:r>
        <w:t xml:space="preserve">To God only</w:t>
      </w:r>
      <w:r>
        <w:rPr>
          <w:rStyle w:val="FootnoteReference"/>
        </w:rPr>
        <w:footnoteReference w:id="11152"/>
      </w:r>
      <w:r>
        <w:t xml:space="preserve"> wise, be glory through Jesus Christ forever. Amen.</w:t>
      </w:r>
      <w:r>
        <w:rPr>
          <w:rStyle w:val="FootnoteReference"/>
        </w:rPr>
        <w:footnoteReference w:id="111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154"/>
      </w:r>
      <w:r>
        <w:t xml:space="preserve"> called</w:t>
      </w:r>
      <w:r>
        <w:rPr>
          <w:rStyle w:val="FootnoteReference"/>
        </w:rPr>
        <w:footnoteReference w:id="11155"/>
      </w:r>
      <w:r>
        <w:t xml:space="preserve"> to be an apostle of Jesus</w:t>
      </w:r>
      <w:r>
        <w:rPr>
          <w:rStyle w:val="FootnoteReference"/>
        </w:rPr>
        <w:footnoteReference w:id="11156"/>
      </w:r>
      <w:r>
        <w:t xml:space="preserve"> Christ</w:t>
      </w:r>
      <w:r>
        <w:rPr>
          <w:rStyle w:val="FootnoteReference"/>
        </w:rPr>
        <w:footnoteReference w:id="11157"/>
      </w:r>
      <w:r>
        <w:t xml:space="preserve"> through the will of God, and Sosthenes</w:t>
      </w:r>
      <w:r>
        <w:rPr>
          <w:rStyle w:val="FootnoteReference"/>
        </w:rPr>
        <w:footnoteReference w:id="11158"/>
      </w:r>
      <w:r>
        <w:t xml:space="preserve"> our brother,</w:t>
      </w:r>
      <w:r>
        <w:rPr>
          <w:rStyle w:val="FootnoteReference"/>
        </w:rPr>
        <w:footnoteReference w:id="11159"/>
      </w:r>
      <w:r>
        <w:rPr>
          <w:rStyle w:val="FootnoteReference"/>
        </w:rPr>
        <w:footnoteReference w:id="11160"/>
      </w:r>
      <w:r>
        <w:rPr>
          <w:rStyle w:val="FootnoteReference"/>
        </w:rPr>
        <w:footnoteReference w:id="11161"/>
      </w:r>
    </w:p>
    <w:p>
      <w:r>
        <w:rPr>
          <w:b/>
        </w:rPr>
        <w:t xml:space="preserve">2 </w:t>
      </w:r>
      <w:r>
        <w:t xml:space="preserve">To the assembly of God who is at Corinth</w:t>
      </w:r>
      <w:r>
        <w:rPr>
          <w:rStyle w:val="FootnoteReference"/>
        </w:rPr>
        <w:footnoteReference w:id="11162"/>
      </w:r>
      <w:r>
        <w:t xml:space="preserve">, to those who are sanctified</w:t>
      </w:r>
      <w:r>
        <w:rPr>
          <w:rStyle w:val="FootnoteReference"/>
        </w:rPr>
        <w:footnoteReference w:id="11163"/>
      </w:r>
      <w:r>
        <w:t xml:space="preserve"> in Christ Jesus, called</w:t>
      </w:r>
      <w:r>
        <w:rPr>
          <w:rStyle w:val="FootnoteReference"/>
        </w:rPr>
        <w:footnoteReference w:id="11164"/>
      </w:r>
      <w:r>
        <w:t xml:space="preserve"> to be holy ones</w:t>
      </w:r>
      <w:r>
        <w:rPr>
          <w:rStyle w:val="FootnoteReference"/>
        </w:rPr>
        <w:footnoteReference w:id="11165"/>
      </w:r>
      <w:r>
        <w:t xml:space="preserve">, with all that in every place call</w:t>
      </w:r>
      <w:r>
        <w:rPr>
          <w:rStyle w:val="FootnoteReference"/>
        </w:rPr>
        <w:footnoteReference w:id="11166"/>
      </w:r>
      <w:r>
        <w:t xml:space="preserve"> upon the name of Jesus Christ our Lord</w:t>
      </w:r>
      <w:r>
        <w:rPr>
          <w:rStyle w:val="FootnoteReference"/>
        </w:rPr>
        <w:footnoteReference w:id="11167"/>
      </w:r>
      <w:r>
        <w:t xml:space="preserve">, both theirs and ours:</w:t>
      </w:r>
      <w:r>
        <w:rPr>
          <w:rStyle w:val="FootnoteReference"/>
        </w:rPr>
        <w:footnoteReference w:id="11168"/>
      </w:r>
      <w:r>
        <w:rPr>
          <w:rStyle w:val="FootnoteReference"/>
        </w:rPr>
        <w:footnoteReference w:id="11169"/>
      </w:r>
    </w:p>
    <w:p>
      <w:r>
        <w:rPr>
          <w:b/>
        </w:rPr>
        <w:t xml:space="preserve">3 </w:t>
      </w:r>
      <w:r>
        <w:t xml:space="preserve">Grace be to you, and peace, from God our Father, and from the Lord Jesus Christ.</w:t>
      </w:r>
      <w:r>
        <w:rPr>
          <w:rStyle w:val="FootnoteReference"/>
        </w:rPr>
        <w:footnoteReference w:id="11170"/>
      </w:r>
    </w:p>
    <w:p>
      <w:r>
        <w:rPr>
          <w:b/>
        </w:rPr>
        <w:t xml:space="preserve">4 </w:t>
      </w:r>
      <w:r>
        <w:t xml:space="preserve">I thank</w:t>
      </w:r>
      <w:r>
        <w:rPr>
          <w:rStyle w:val="FootnoteReference"/>
        </w:rPr>
        <w:footnoteReference w:id="11171"/>
      </w:r>
      <w:r>
        <w:t xml:space="preserve"> my God always on your behalf, for the grace</w:t>
      </w:r>
      <w:r>
        <w:rPr>
          <w:rStyle w:val="FootnoteReference"/>
        </w:rPr>
        <w:footnoteReference w:id="11172"/>
      </w:r>
      <w:r>
        <w:t xml:space="preserve"> of God which is given you by Jesus Christ;</w:t>
      </w:r>
    </w:p>
    <w:p>
      <w:r>
        <w:rPr>
          <w:b/>
        </w:rPr>
        <w:t xml:space="preserve">5 </w:t>
      </w:r>
      <w:r>
        <w:t xml:space="preserve">That in everything you were enriched in him, in every</w:t>
      </w:r>
      <w:r>
        <w:rPr>
          <w:rStyle w:val="FootnoteReference"/>
        </w:rPr>
        <w:footnoteReference w:id="11173"/>
      </w:r>
      <w:r>
        <w:t xml:space="preserve"> word and all knowledge;</w:t>
      </w:r>
      <w:r>
        <w:rPr>
          <w:rStyle w:val="FootnoteReference"/>
        </w:rPr>
        <w:footnoteReference w:id="11174"/>
      </w:r>
      <w:r>
        <w:rPr>
          <w:rStyle w:val="FootnoteReference"/>
        </w:rPr>
        <w:footnoteReference w:id="11175"/>
      </w:r>
    </w:p>
    <w:p>
      <w:r>
        <w:rPr>
          <w:b/>
        </w:rPr>
        <w:t xml:space="preserve">6 </w:t>
      </w:r>
      <w:r>
        <w:t xml:space="preserve">Even as the testimony of Christ was confirmed in you:</w:t>
      </w:r>
      <w:r>
        <w:rPr>
          <w:rStyle w:val="FootnoteReference"/>
        </w:rPr>
        <w:footnoteReference w:id="11176"/>
      </w:r>
      <w:r>
        <w:rPr>
          <w:rStyle w:val="FootnoteReference"/>
        </w:rPr>
        <w:footnoteReference w:id="11177"/>
      </w:r>
    </w:p>
    <w:p>
      <w:r>
        <w:rPr>
          <w:b/>
        </w:rPr>
        <w:t xml:space="preserve">7 </w:t>
      </w:r>
      <w:r>
        <w:t xml:space="preserve">So that you lack no gift, eagerly waiting</w:t>
      </w:r>
      <w:r>
        <w:rPr>
          <w:rStyle w:val="FootnoteReference"/>
        </w:rPr>
        <w:footnoteReference w:id="11178"/>
      </w:r>
      <w:r>
        <w:t xml:space="preserve"> for the revelation of our Lord Jesus Christ:</w:t>
      </w:r>
      <w:r>
        <w:rPr>
          <w:rStyle w:val="FootnoteReference"/>
        </w:rPr>
        <w:footnoteReference w:id="11179"/>
      </w:r>
      <w:r>
        <w:rPr>
          <w:rStyle w:val="FootnoteReference"/>
        </w:rPr>
        <w:footnoteReference w:id="11180"/>
      </w:r>
    </w:p>
    <w:p>
      <w:r>
        <w:rPr>
          <w:b/>
        </w:rPr>
        <w:t xml:space="preserve">8 </w:t>
      </w:r>
      <w:r>
        <w:t xml:space="preserve">Who shall also confirm</w:t>
      </w:r>
      <w:r>
        <w:rPr>
          <w:rStyle w:val="FootnoteReference"/>
        </w:rPr>
        <w:footnoteReference w:id="11181"/>
      </w:r>
      <w:r>
        <w:t xml:space="preserve"> you to the end, blameless</w:t>
      </w:r>
      <w:r>
        <w:rPr>
          <w:rStyle w:val="FootnoteReference"/>
        </w:rPr>
        <w:footnoteReference w:id="11182"/>
      </w:r>
      <w:r>
        <w:t xml:space="preserve"> in the day of our Lord Jesus Christ.</w:t>
      </w:r>
    </w:p>
    <w:p>
      <w:r>
        <w:rPr>
          <w:b/>
        </w:rPr>
        <w:t xml:space="preserve">9 </w:t>
      </w:r>
      <w:r>
        <w:t xml:space="preserve">God is faithful, by whom you were called to the fellowship</w:t>
      </w:r>
      <w:r>
        <w:rPr>
          <w:rStyle w:val="FootnoteReference"/>
        </w:rPr>
        <w:footnoteReference w:id="11183"/>
      </w:r>
      <w:r>
        <w:t xml:space="preserve"> of his Son Jesus Christ our Lord.</w:t>
      </w:r>
      <w:r>
        <w:rPr>
          <w:rStyle w:val="FootnoteReference"/>
        </w:rPr>
        <w:footnoteReference w:id="11184"/>
      </w:r>
      <w:r>
        <w:rPr>
          <w:rStyle w:val="FootnoteReference"/>
        </w:rPr>
        <w:footnoteReference w:id="11185"/>
      </w:r>
    </w:p>
    <w:p>
      <w:r>
        <w:rPr>
          <w:b/>
        </w:rPr>
        <w:t xml:space="preserve">10 </w:t>
      </w:r>
      <w:r>
        <w:t xml:space="preserve">Now I plead to you, brothers, by the name of our Lord Jesus Christ, that you all speak the same thing, and that there is no divisions</w:t>
      </w:r>
      <w:r>
        <w:rPr>
          <w:rStyle w:val="FootnoteReference"/>
        </w:rPr>
        <w:footnoteReference w:id="11186"/>
      </w:r>
      <w:r>
        <w:t xml:space="preserve"> among you; but that you be perfectly joined together in the same mind and in the same judgment.</w:t>
      </w:r>
      <w:r>
        <w:rPr>
          <w:rStyle w:val="FootnoteReference"/>
        </w:rPr>
        <w:footnoteReference w:id="11187"/>
      </w:r>
      <w:r>
        <w:rPr>
          <w:rStyle w:val="FootnoteReference"/>
        </w:rPr>
        <w:footnoteReference w:id="11188"/>
      </w:r>
    </w:p>
    <w:p>
      <w:r>
        <w:rPr>
          <w:b/>
        </w:rPr>
        <w:t xml:space="preserve">11 </w:t>
      </w:r>
      <w:r>
        <w:t xml:space="preserve">For it was made clear to me concerning you, my brothers, by those of Chloe</w:t>
      </w:r>
      <w:r>
        <w:rPr>
          <w:rStyle w:val="FootnoteReference"/>
        </w:rPr>
        <w:footnoteReference w:id="11189"/>
      </w:r>
      <w:r>
        <w:t xml:space="preserve">, that there</w:t>
      </w:r>
      <w:r>
        <w:rPr>
          <w:rStyle w:val="FootnoteReference"/>
        </w:rPr>
        <w:footnoteReference w:id="11190"/>
      </w:r>
      <w:r>
        <w:t xml:space="preserve"> are contentions among you.</w:t>
      </w:r>
      <w:r>
        <w:rPr>
          <w:rStyle w:val="FootnoteReference"/>
        </w:rPr>
        <w:footnoteReference w:id="11191"/>
      </w:r>
    </w:p>
    <w:p>
      <w:r>
        <w:rPr>
          <w:b/>
        </w:rPr>
        <w:t xml:space="preserve">12 </w:t>
      </w:r>
      <w:r>
        <w:t xml:space="preserve">Now I say this, that each of you says, I indeed am of Paul; and I of Apollos</w:t>
      </w:r>
      <w:r>
        <w:rPr>
          <w:rStyle w:val="FootnoteReference"/>
        </w:rPr>
        <w:footnoteReference w:id="11192"/>
      </w:r>
      <w:r>
        <w:t xml:space="preserve">; and I of Cephas</w:t>
      </w:r>
      <w:r>
        <w:rPr>
          <w:rStyle w:val="FootnoteReference"/>
        </w:rPr>
        <w:footnoteReference w:id="11193"/>
      </w:r>
      <w:r>
        <w:t xml:space="preserve">; and I of Christ.</w:t>
      </w:r>
      <w:r>
        <w:rPr>
          <w:rStyle w:val="FootnoteReference"/>
        </w:rPr>
        <w:footnoteReference w:id="11194"/>
      </w:r>
      <w:r>
        <w:rPr>
          <w:rStyle w:val="FootnoteReference"/>
        </w:rPr>
        <w:footnoteReference w:id="11195"/>
      </w:r>
    </w:p>
    <w:p>
      <w:r>
        <w:rPr>
          <w:b/>
        </w:rPr>
        <w:t xml:space="preserve">13 </w:t>
      </w:r>
      <w:r>
        <w:t xml:space="preserve">Has Christ</w:t>
      </w:r>
      <w:r>
        <w:rPr>
          <w:rStyle w:val="FootnoteReference"/>
        </w:rPr>
        <w:footnoteReference w:id="11196"/>
      </w:r>
      <w:r>
        <w:t xml:space="preserve"> been divided? was Paul</w:t>
      </w:r>
      <w:r>
        <w:rPr>
          <w:rStyle w:val="FootnoteReference"/>
        </w:rPr>
        <w:footnoteReference w:id="11197"/>
      </w:r>
      <w:r>
        <w:t xml:space="preserve"> crucified for you? or were you baptized into the name of Paul?</w:t>
      </w:r>
      <w:r>
        <w:rPr>
          <w:rStyle w:val="FootnoteReference"/>
        </w:rPr>
        <w:footnoteReference w:id="11198"/>
      </w:r>
    </w:p>
    <w:p>
      <w:r>
        <w:rPr>
          <w:b/>
        </w:rPr>
        <w:t xml:space="preserve">14 </w:t>
      </w:r>
      <w:r>
        <w:t xml:space="preserve">I thank</w:t>
      </w:r>
      <w:r>
        <w:rPr>
          <w:rStyle w:val="FootnoteReference"/>
        </w:rPr>
        <w:footnoteReference w:id="11199"/>
      </w:r>
      <w:r>
        <w:t xml:space="preserve"> God that I baptized none of you, except Crispus</w:t>
      </w:r>
      <w:r>
        <w:rPr>
          <w:rStyle w:val="FootnoteReference"/>
        </w:rPr>
        <w:footnoteReference w:id="11200"/>
      </w:r>
      <w:r>
        <w:t xml:space="preserve"> and Gaius</w:t>
      </w:r>
      <w:r>
        <w:rPr>
          <w:rStyle w:val="FootnoteReference"/>
        </w:rPr>
        <w:footnoteReference w:id="11201"/>
      </w:r>
      <w:r>
        <w:t xml:space="preserve">;</w:t>
      </w:r>
      <w:r>
        <w:rPr>
          <w:rStyle w:val="FootnoteReference"/>
        </w:rPr>
        <w:footnoteReference w:id="11202"/>
      </w:r>
      <w:r>
        <w:rPr>
          <w:rStyle w:val="FootnoteReference"/>
        </w:rPr>
        <w:footnoteReference w:id="11203"/>
      </w:r>
    </w:p>
    <w:p>
      <w:r>
        <w:rPr>
          <w:b/>
        </w:rPr>
        <w:t xml:space="preserve">15 </w:t>
      </w:r>
      <w:r>
        <w:t xml:space="preserve">So that no one should say that I baptized into my own name.</w:t>
      </w:r>
      <w:r>
        <w:rPr>
          <w:rStyle w:val="FootnoteReference"/>
        </w:rPr>
        <w:footnoteReference w:id="11204"/>
      </w:r>
    </w:p>
    <w:p>
      <w:r>
        <w:rPr>
          <w:b/>
        </w:rPr>
        <w:t xml:space="preserve">16 </w:t>
      </w:r>
      <w:r>
        <w:t xml:space="preserve">And I also baptized the household</w:t>
      </w:r>
      <w:r>
        <w:rPr>
          <w:rStyle w:val="FootnoteReference"/>
        </w:rPr>
        <w:footnoteReference w:id="11205"/>
      </w:r>
      <w:r>
        <w:t xml:space="preserve"> of Stephanas</w:t>
      </w:r>
      <w:r>
        <w:rPr>
          <w:rStyle w:val="FootnoteReference"/>
        </w:rPr>
        <w:footnoteReference w:id="11206"/>
      </w:r>
      <w:r>
        <w:t xml:space="preserve">: besides, I do not know if I baptized any other.</w:t>
      </w:r>
    </w:p>
    <w:p>
      <w:r>
        <w:rPr>
          <w:b/>
        </w:rPr>
        <w:t xml:space="preserve">17 </w:t>
      </w:r>
      <w:r>
        <w:t xml:space="preserve">For Christ sent me not to</w:t>
      </w:r>
      <w:r>
        <w:rPr>
          <w:rStyle w:val="FootnoteReference"/>
        </w:rPr>
        <w:footnoteReference w:id="11207"/>
      </w:r>
      <w:r>
        <w:t xml:space="preserve"> baptize, but to preach the good news: not with wisdom of words</w:t>
      </w:r>
      <w:r>
        <w:rPr>
          <w:rStyle w:val="FootnoteReference"/>
        </w:rPr>
        <w:footnoteReference w:id="11208"/>
      </w:r>
      <w:r>
        <w:t xml:space="preserve">, lest the cross of Christ should be made of no effect.</w:t>
      </w:r>
      <w:r>
        <w:rPr>
          <w:rStyle w:val="FootnoteReference"/>
        </w:rPr>
        <w:footnoteReference w:id="11209"/>
      </w:r>
    </w:p>
    <w:p>
      <w:r>
        <w:rPr>
          <w:b/>
        </w:rPr>
        <w:t xml:space="preserve">18 </w:t>
      </w:r>
      <w:r>
        <w:t xml:space="preserve">For the word of the cross is foolishness</w:t>
      </w:r>
      <w:r>
        <w:rPr>
          <w:rStyle w:val="FootnoteReference"/>
        </w:rPr>
        <w:footnoteReference w:id="11210"/>
      </w:r>
      <w:r>
        <w:t xml:space="preserve"> to those who are perishing; but to us who are being saved it is the power of God.</w:t>
      </w:r>
      <w:r>
        <w:rPr>
          <w:rStyle w:val="FootnoteReference"/>
        </w:rPr>
        <w:footnoteReference w:id="11211"/>
      </w:r>
      <w:r>
        <w:rPr>
          <w:rStyle w:val="FootnoteReference"/>
        </w:rPr>
        <w:footnoteReference w:id="11212"/>
      </w:r>
      <w:r>
        <w:rPr>
          <w:rStyle w:val="FootnoteReference"/>
        </w:rPr>
        <w:footnoteReference w:id="11213"/>
      </w:r>
    </w:p>
    <w:p>
      <w:r>
        <w:rPr>
          <w:b/>
        </w:rPr>
        <w:t xml:space="preserve">19 </w:t>
      </w:r>
      <w:r>
        <w:t xml:space="preserve">For it is written, I will destroy the wisdom of the wise, and will set aside the understanding of the understanding ones.</w:t>
      </w:r>
      <w:r>
        <w:rPr>
          <w:rStyle w:val="FootnoteReference"/>
        </w:rPr>
        <w:footnoteReference w:id="11214"/>
      </w:r>
    </w:p>
    <w:p>
      <w:r>
        <w:rPr>
          <w:b/>
        </w:rPr>
        <w:t xml:space="preserve">20 </w:t>
      </w:r>
      <w:r>
        <w:t xml:space="preserve">Where is the wise</w:t>
      </w:r>
      <w:r>
        <w:rPr>
          <w:rStyle w:val="FootnoteReference"/>
        </w:rPr>
        <w:footnoteReference w:id="11215"/>
      </w:r>
      <w:r>
        <w:t xml:space="preserve">? where is the scribe? where is the disputer of this age? has not God made foolish the wisdom of this age?</w:t>
      </w:r>
      <w:r>
        <w:rPr>
          <w:rStyle w:val="FootnoteReference"/>
        </w:rPr>
        <w:footnoteReference w:id="11216"/>
      </w:r>
    </w:p>
    <w:p>
      <w:r>
        <w:rPr>
          <w:b/>
        </w:rPr>
        <w:t xml:space="preserve">21 </w:t>
      </w:r>
      <w:r>
        <w:t xml:space="preserve">For since in the wisdom of God the world</w:t>
      </w:r>
      <w:r>
        <w:rPr>
          <w:rStyle w:val="FootnoteReference"/>
        </w:rPr>
        <w:footnoteReference w:id="11217"/>
      </w:r>
      <w:r>
        <w:t xml:space="preserve"> through wisdom did not know God, God was pleased through the foolishness</w:t>
      </w:r>
      <w:r>
        <w:rPr>
          <w:rStyle w:val="FootnoteReference"/>
        </w:rPr>
        <w:footnoteReference w:id="11218"/>
      </w:r>
      <w:r>
        <w:t xml:space="preserve"> of the proclamation to save those who believe.</w:t>
      </w:r>
      <w:r>
        <w:rPr>
          <w:rStyle w:val="FootnoteReference"/>
        </w:rPr>
        <w:footnoteReference w:id="11219"/>
      </w:r>
    </w:p>
    <w:p>
      <w:r>
        <w:rPr>
          <w:b/>
        </w:rPr>
        <w:t xml:space="preserve">22 </w:t>
      </w:r>
      <w:r>
        <w:t xml:space="preserve">For Jews</w:t>
      </w:r>
      <w:r>
        <w:rPr>
          <w:rStyle w:val="FootnoteReference"/>
        </w:rPr>
        <w:footnoteReference w:id="11220"/>
      </w:r>
      <w:r>
        <w:t xml:space="preserve"> ask for a sign, and Greeks</w:t>
      </w:r>
      <w:r>
        <w:rPr>
          <w:rStyle w:val="FootnoteReference"/>
        </w:rPr>
        <w:footnoteReference w:id="11221"/>
      </w:r>
      <w:r>
        <w:t xml:space="preserve"> seek wisdom:</w:t>
      </w:r>
      <w:r>
        <w:rPr>
          <w:rStyle w:val="FootnoteReference"/>
        </w:rPr>
        <w:footnoteReference w:id="11222"/>
      </w:r>
      <w:r>
        <w:rPr>
          <w:rStyle w:val="FootnoteReference"/>
        </w:rPr>
        <w:footnoteReference w:id="11223"/>
      </w:r>
    </w:p>
    <w:p>
      <w:r>
        <w:rPr>
          <w:b/>
        </w:rPr>
        <w:t xml:space="preserve">23 </w:t>
      </w:r>
      <w:r>
        <w:t xml:space="preserve">But we preach Christ crucified, to Jews indeed a stumbling block, and to Greeks foolishness</w:t>
      </w:r>
      <w:r>
        <w:rPr>
          <w:rStyle w:val="FootnoteReference"/>
        </w:rPr>
        <w:footnoteReference w:id="11224"/>
      </w:r>
      <w:r>
        <w:t xml:space="preserve">;</w:t>
      </w:r>
      <w:r>
        <w:rPr>
          <w:rStyle w:val="FootnoteReference"/>
        </w:rPr>
        <w:footnoteReference w:id="11225"/>
      </w:r>
      <w:r>
        <w:rPr>
          <w:rStyle w:val="FootnoteReference"/>
        </w:rPr>
        <w:footnoteReference w:id="11226"/>
      </w:r>
    </w:p>
    <w:p>
      <w:r>
        <w:rPr>
          <w:b/>
        </w:rPr>
        <w:t xml:space="preserve">24 </w:t>
      </w:r>
      <w:r>
        <w:t xml:space="preserve">But to those who are called</w:t>
      </w:r>
      <w:r>
        <w:rPr>
          <w:rStyle w:val="FootnoteReference"/>
        </w:rPr>
        <w:footnoteReference w:id="11227"/>
      </w:r>
      <w:r>
        <w:t xml:space="preserve">, both Jews and Greeks, Christ the power</w:t>
      </w:r>
      <w:r>
        <w:rPr>
          <w:rStyle w:val="FootnoteReference"/>
        </w:rPr>
        <w:footnoteReference w:id="11228"/>
      </w:r>
      <w:r>
        <w:t xml:space="preserve"> of God, and the wisdom</w:t>
      </w:r>
      <w:r>
        <w:rPr>
          <w:rStyle w:val="FootnoteReference"/>
        </w:rPr>
        <w:footnoteReference w:id="11229"/>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230"/>
      </w:r>
    </w:p>
    <w:p>
      <w:r>
        <w:rPr>
          <w:b/>
        </w:rPr>
        <w:t xml:space="preserve">26 </w:t>
      </w:r>
      <w:r>
        <w:t xml:space="preserve">For you see your calling, brothers, that not many are wise according to flesh, not many powerful, not many noble;</w:t>
      </w:r>
      <w:r>
        <w:rPr>
          <w:rStyle w:val="FootnoteReference"/>
        </w:rPr>
        <w:footnoteReference w:id="11231"/>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232"/>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233"/>
      </w:r>
      <w:r>
        <w:rPr>
          <w:rStyle w:val="FootnoteReference"/>
        </w:rPr>
        <w:footnoteReference w:id="11234"/>
      </w:r>
    </w:p>
    <w:p>
      <w:r>
        <w:rPr>
          <w:b/>
        </w:rPr>
        <w:t xml:space="preserve">29 </w:t>
      </w:r>
      <w:r>
        <w:t xml:space="preserve">So that no flesh should boast before him.</w:t>
      </w:r>
      <w:r>
        <w:rPr>
          <w:rStyle w:val="FootnoteReference"/>
        </w:rPr>
        <w:footnoteReference w:id="11235"/>
      </w:r>
    </w:p>
    <w:p>
      <w:r>
        <w:rPr>
          <w:b/>
        </w:rPr>
        <w:t xml:space="preserve">30 </w:t>
      </w:r>
      <w:r>
        <w:t xml:space="preserve">But from him you are in Christ Jesus, who became wisdom</w:t>
      </w:r>
      <w:r>
        <w:rPr>
          <w:rStyle w:val="FootnoteReference"/>
        </w:rPr>
        <w:footnoteReference w:id="11236"/>
      </w:r>
      <w:r>
        <w:t xml:space="preserve"> to us from God, and righteousness</w:t>
      </w:r>
      <w:r>
        <w:rPr>
          <w:rStyle w:val="FootnoteReference"/>
        </w:rPr>
        <w:footnoteReference w:id="11237"/>
      </w:r>
      <w:r>
        <w:t xml:space="preserve">, and sanctification</w:t>
      </w:r>
      <w:r>
        <w:rPr>
          <w:rStyle w:val="FootnoteReference"/>
        </w:rPr>
        <w:footnoteReference w:id="11238"/>
      </w:r>
      <w:r>
        <w:t xml:space="preserve">, and redemption</w:t>
      </w:r>
      <w:r>
        <w:rPr>
          <w:rStyle w:val="FootnoteReference"/>
        </w:rPr>
        <w:footnoteReference w:id="11239"/>
      </w:r>
      <w:r>
        <w:t xml:space="preserve">:</w:t>
      </w:r>
      <w:r>
        <w:rPr>
          <w:rStyle w:val="FootnoteReference"/>
        </w:rPr>
        <w:footnoteReference w:id="11240"/>
      </w:r>
      <w:r>
        <w:rPr>
          <w:rStyle w:val="FootnoteReference"/>
        </w:rPr>
        <w:footnoteReference w:id="11241"/>
      </w:r>
    </w:p>
    <w:p>
      <w:r>
        <w:rPr>
          <w:b/>
        </w:rPr>
        <w:t xml:space="preserve">31 </w:t>
      </w:r>
      <w:r>
        <w:t xml:space="preserve">So that, as it is written, The one who boasts, let him boast in the Lord.</w:t>
      </w:r>
      <w:r>
        <w:rPr>
          <w:rStyle w:val="FootnoteReference"/>
        </w:rPr>
        <w:footnoteReference w:id="112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243"/>
      </w:r>
      <w:r>
        <w:t xml:space="preserve"> of God.</w:t>
      </w:r>
    </w:p>
    <w:p>
      <w:r>
        <w:rPr>
          <w:b/>
        </w:rPr>
        <w:t xml:space="preserve">2 </w:t>
      </w:r>
      <w:r>
        <w:t xml:space="preserve">For I determined not to know anything among you, except Jesus</w:t>
      </w:r>
      <w:r>
        <w:rPr>
          <w:rStyle w:val="FootnoteReference"/>
        </w:rPr>
        <w:footnoteReference w:id="11244"/>
      </w:r>
      <w:r>
        <w:t xml:space="preserve"> Christ</w:t>
      </w:r>
      <w:r>
        <w:rPr>
          <w:rStyle w:val="FootnoteReference"/>
        </w:rPr>
        <w:footnoteReference w:id="11245"/>
      </w:r>
      <w:r>
        <w:t xml:space="preserve">, and him crucified.</w:t>
      </w:r>
      <w:r>
        <w:rPr>
          <w:rStyle w:val="FootnoteReference"/>
        </w:rPr>
        <w:footnoteReference w:id="11246"/>
      </w:r>
      <w:r>
        <w:rPr>
          <w:rStyle w:val="FootnoteReference"/>
        </w:rPr>
        <w:footnoteReference w:id="11247"/>
      </w:r>
    </w:p>
    <w:p>
      <w:r>
        <w:rPr>
          <w:b/>
        </w:rPr>
        <w:t xml:space="preserve">3 </w:t>
      </w:r>
      <w:r>
        <w:t xml:space="preserve">And I was with you in weakness, and in fear, and in much trembling.</w:t>
      </w:r>
      <w:r>
        <w:rPr>
          <w:rStyle w:val="FootnoteReference"/>
        </w:rPr>
        <w:footnoteReference w:id="11248"/>
      </w:r>
    </w:p>
    <w:p>
      <w:r>
        <w:rPr>
          <w:b/>
        </w:rPr>
        <w:t xml:space="preserve">4 </w:t>
      </w:r>
      <w:r>
        <w:t xml:space="preserve">And my word and my proclamation were not in persuasive words of human wisdom, but in demonstration of Spirit and of power:</w:t>
      </w:r>
      <w:r>
        <w:rPr>
          <w:rStyle w:val="FootnoteReference"/>
        </w:rPr>
        <w:footnoteReference w:id="11249"/>
      </w:r>
      <w:r>
        <w:rPr>
          <w:rStyle w:val="FootnoteReference"/>
        </w:rPr>
        <w:footnoteReference w:id="11250"/>
      </w:r>
      <w:r>
        <w:rPr>
          <w:rStyle w:val="FootnoteReference"/>
        </w:rPr>
        <w:footnoteReference w:id="11251"/>
      </w:r>
      <w:r>
        <w:rPr>
          <w:rStyle w:val="FootnoteReference"/>
        </w:rPr>
        <w:footnoteReference w:id="11252"/>
      </w:r>
    </w:p>
    <w:p>
      <w:r>
        <w:rPr>
          <w:b/>
        </w:rPr>
        <w:t xml:space="preserve">5 </w:t>
      </w:r>
      <w:r>
        <w:t xml:space="preserve">That your faith should not be in human wisdom, but in the power of God.</w:t>
      </w:r>
      <w:r>
        <w:rPr>
          <w:rStyle w:val="FootnoteReference"/>
        </w:rPr>
        <w:footnoteReference w:id="11253"/>
      </w:r>
    </w:p>
    <w:p>
      <w:r>
        <w:rPr>
          <w:b/>
        </w:rPr>
        <w:t xml:space="preserve">6 </w:t>
      </w:r>
      <w:r>
        <w:t xml:space="preserve">Nevertheless we speak wisdom among those who are perfect: yet not the wisdom of this age, nor of the</w:t>
      </w:r>
      <w:r>
        <w:rPr>
          <w:rStyle w:val="FootnoteReference"/>
        </w:rPr>
        <w:footnoteReference w:id="11254"/>
      </w:r>
      <w:r>
        <w:t xml:space="preserve"> princes of this age, that come to nothing:</w:t>
      </w:r>
      <w:r>
        <w:rPr>
          <w:rStyle w:val="FootnoteReference"/>
        </w:rPr>
        <w:footnoteReference w:id="11255"/>
      </w:r>
      <w:r>
        <w:rPr>
          <w:rStyle w:val="FootnoteReference"/>
        </w:rPr>
        <w:footnoteReference w:id="11256"/>
      </w:r>
    </w:p>
    <w:p>
      <w:r>
        <w:rPr>
          <w:b/>
        </w:rPr>
        <w:t xml:space="preserve">7 </w:t>
      </w:r>
      <w:r>
        <w:t xml:space="preserve">But we speak God's wisdom in a mystery, the hidden wisdom, which God predestined before the ages for our glory:</w:t>
      </w:r>
      <w:r>
        <w:rPr>
          <w:rStyle w:val="FootnoteReference"/>
        </w:rPr>
        <w:footnoteReference w:id="11257"/>
      </w:r>
    </w:p>
    <w:p>
      <w:r>
        <w:rPr>
          <w:b/>
        </w:rPr>
        <w:t xml:space="preserve">8 </w:t>
      </w:r>
      <w:r>
        <w:t xml:space="preserve">Which none</w:t>
      </w:r>
      <w:r>
        <w:rPr>
          <w:rStyle w:val="FootnoteReference"/>
        </w:rPr>
        <w:footnoteReference w:id="11258"/>
      </w:r>
      <w:r>
        <w:t xml:space="preserve"> of the princes of this age knew: for had they known it, they would not have crucified the Lord</w:t>
      </w:r>
      <w:r>
        <w:rPr>
          <w:rStyle w:val="FootnoteReference"/>
        </w:rPr>
        <w:footnoteReference w:id="11259"/>
      </w:r>
      <w:r>
        <w:t xml:space="preserve"> of glory.</w:t>
      </w:r>
      <w:r>
        <w:rPr>
          <w:rStyle w:val="FootnoteReference"/>
        </w:rPr>
        <w:footnoteReference w:id="11260"/>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261"/>
      </w:r>
      <w:r>
        <w:rPr>
          <w:rStyle w:val="FootnoteReference"/>
        </w:rPr>
        <w:footnoteReference w:id="11262"/>
      </w:r>
      <w:r>
        <w:rPr>
          <w:rStyle w:val="FootnoteReference"/>
        </w:rPr>
        <w:footnoteReference w:id="11263"/>
      </w:r>
    </w:p>
    <w:p>
      <w:r>
        <w:rPr>
          <w:b/>
        </w:rPr>
        <w:t xml:space="preserve">10 </w:t>
      </w:r>
      <w:r>
        <w:t xml:space="preserve">But God revealed them to us through his Spirit: for the Spirit</w:t>
      </w:r>
      <w:r>
        <w:rPr>
          <w:rStyle w:val="FootnoteReference"/>
        </w:rPr>
        <w:footnoteReference w:id="11264"/>
      </w:r>
      <w:r>
        <w:t xml:space="preserve"> searches all things, even the depths of God.</w:t>
      </w:r>
      <w:r>
        <w:rPr>
          <w:rStyle w:val="FootnoteReference"/>
        </w:rPr>
        <w:footnoteReference w:id="11265"/>
      </w:r>
      <w:r>
        <w:rPr>
          <w:rStyle w:val="FootnoteReference"/>
        </w:rPr>
        <w:footnoteReference w:id="11266"/>
      </w:r>
      <w:r>
        <w:rPr>
          <w:rStyle w:val="FootnoteReference"/>
        </w:rPr>
        <w:footnoteReference w:id="11267"/>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268"/>
      </w:r>
      <w:r>
        <w:rPr>
          <w:rStyle w:val="FootnoteReference"/>
        </w:rPr>
        <w:footnoteReference w:id="11269"/>
      </w:r>
    </w:p>
    <w:p>
      <w:r>
        <w:rPr>
          <w:b/>
        </w:rPr>
        <w:t xml:space="preserve">13 </w:t>
      </w:r>
      <w:r>
        <w:t xml:space="preserve">Which things also we speak, not in words taught by human wisdom, but in words taught by the Holy Spirit, combining spiritual things</w:t>
      </w:r>
      <w:r>
        <w:rPr>
          <w:rStyle w:val="FootnoteReference"/>
        </w:rPr>
        <w:footnoteReference w:id="11270"/>
      </w:r>
      <w:r>
        <w:t xml:space="preserve"> with spiritual.</w:t>
      </w:r>
      <w:r>
        <w:rPr>
          <w:rStyle w:val="FootnoteReference"/>
        </w:rPr>
        <w:footnoteReference w:id="11271"/>
      </w:r>
      <w:r>
        <w:rPr>
          <w:rStyle w:val="FootnoteReference"/>
        </w:rPr>
        <w:footnoteReference w:id="11272"/>
      </w:r>
    </w:p>
    <w:p>
      <w:r>
        <w:rPr>
          <w:b/>
        </w:rPr>
        <w:t xml:space="preserve">14 </w:t>
      </w:r>
      <w:r>
        <w:t xml:space="preserve">But the natural human does not receive the things</w:t>
      </w:r>
      <w:r>
        <w:rPr>
          <w:rStyle w:val="FootnoteReference"/>
        </w:rPr>
        <w:footnoteReference w:id="11273"/>
      </w:r>
      <w:r>
        <w:t xml:space="preserve"> of the Spirit of God: for they are foolishness to him, and he cannot know them, because they are spiritually examined.</w:t>
      </w:r>
      <w:r>
        <w:rPr>
          <w:rStyle w:val="FootnoteReference"/>
        </w:rPr>
        <w:footnoteReference w:id="11274"/>
      </w:r>
      <w:r>
        <w:rPr>
          <w:rStyle w:val="FootnoteReference"/>
        </w:rPr>
        <w:footnoteReference w:id="11275"/>
      </w:r>
      <w:r>
        <w:rPr>
          <w:rStyle w:val="FootnoteReference"/>
        </w:rPr>
        <w:footnoteReference w:id="11276"/>
      </w:r>
    </w:p>
    <w:p>
      <w:r>
        <w:rPr>
          <w:b/>
        </w:rPr>
        <w:t xml:space="preserve">15 </w:t>
      </w:r>
      <w:r>
        <w:t xml:space="preserve">But the spiritual one examines all things, yet he himself is examined by no one.</w:t>
      </w:r>
      <w:r>
        <w:rPr>
          <w:rStyle w:val="FootnoteReference"/>
        </w:rPr>
        <w:footnoteReference w:id="11277"/>
      </w:r>
      <w:r>
        <w:rPr>
          <w:rStyle w:val="FootnoteReference"/>
        </w:rPr>
        <w:footnoteReference w:id="11278"/>
      </w:r>
      <w:r>
        <w:rPr>
          <w:rStyle w:val="FootnoteReference"/>
        </w:rPr>
        <w:footnoteReference w:id="11279"/>
      </w:r>
    </w:p>
    <w:p>
      <w:r>
        <w:rPr>
          <w:b/>
        </w:rPr>
        <w:t xml:space="preserve">16 </w:t>
      </w:r>
      <w:r>
        <w:t xml:space="preserve">For who has known the mind of the Lord, that he may instruct him? But we have the mind of Christ.</w:t>
      </w:r>
      <w:r>
        <w:rPr>
          <w:rStyle w:val="FootnoteReference"/>
        </w:rPr>
        <w:footnoteReference w:id="11280"/>
      </w:r>
      <w:r>
        <w:rPr>
          <w:rStyle w:val="FootnoteReference"/>
        </w:rPr>
        <w:footnoteReference w:id="11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282"/>
      </w:r>
      <w:r>
        <w:t xml:space="preserve">.</w:t>
      </w:r>
      <w:r>
        <w:rPr>
          <w:rStyle w:val="FootnoteReference"/>
        </w:rPr>
        <w:footnoteReference w:id="11283"/>
      </w:r>
      <w:r>
        <w:rPr>
          <w:rStyle w:val="FootnoteReference"/>
        </w:rPr>
        <w:footnoteReference w:id="11284"/>
      </w:r>
      <w:r>
        <w:rPr>
          <w:rStyle w:val="FootnoteReference"/>
        </w:rPr>
        <w:footnoteReference w:id="11285"/>
      </w:r>
    </w:p>
    <w:p>
      <w:r>
        <w:rPr>
          <w:b/>
        </w:rPr>
        <w:t xml:space="preserve">2 </w:t>
      </w:r>
      <w:r>
        <w:t xml:space="preserve">I gave you milk to drink, and not solid food: for you were not yet able, but neither are you able even now.</w:t>
      </w:r>
      <w:r>
        <w:rPr>
          <w:rStyle w:val="FootnoteReference"/>
        </w:rPr>
        <w:footnoteReference w:id="11286"/>
      </w:r>
      <w:r>
        <w:rPr>
          <w:rStyle w:val="FootnoteReference"/>
        </w:rPr>
        <w:footnoteReference w:id="11287"/>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288"/>
      </w:r>
      <w:r>
        <w:rPr>
          <w:rStyle w:val="FootnoteReference"/>
        </w:rPr>
        <w:footnoteReference w:id="11289"/>
      </w:r>
    </w:p>
    <w:p>
      <w:r>
        <w:rPr>
          <w:b/>
        </w:rPr>
        <w:t xml:space="preserve">4 </w:t>
      </w:r>
      <w:r>
        <w:t xml:space="preserve">For whenever one says, I indeed am of Paul</w:t>
      </w:r>
      <w:r>
        <w:rPr>
          <w:rStyle w:val="FootnoteReference"/>
        </w:rPr>
        <w:footnoteReference w:id="11290"/>
      </w:r>
      <w:r>
        <w:t xml:space="preserve">; and another, I of Apollos</w:t>
      </w:r>
      <w:r>
        <w:rPr>
          <w:rStyle w:val="FootnoteReference"/>
        </w:rPr>
        <w:footnoteReference w:id="11291"/>
      </w:r>
      <w:r>
        <w:t xml:space="preserve">; are you not fleshly?</w:t>
      </w:r>
      <w:r>
        <w:rPr>
          <w:rStyle w:val="FootnoteReference"/>
        </w:rPr>
        <w:footnoteReference w:id="11292"/>
      </w:r>
    </w:p>
    <w:p>
      <w:r>
        <w:rPr>
          <w:b/>
        </w:rPr>
        <w:t xml:space="preserve">5 </w:t>
      </w:r>
      <w:r>
        <w:t xml:space="preserve">Who then is Paul, and who is Apollos, but servants through whom you believed, even as the Lord gave to each?</w:t>
      </w:r>
      <w:r>
        <w:rPr>
          <w:rStyle w:val="FootnoteReference"/>
        </w:rPr>
        <w:footnoteReference w:id="11293"/>
      </w:r>
    </w:p>
    <w:p>
      <w:r>
        <w:rPr>
          <w:b/>
        </w:rPr>
        <w:t xml:space="preserve">6 </w:t>
      </w:r>
      <w:r>
        <w:t xml:space="preserve">I planted, Apollos</w:t>
      </w:r>
      <w:r>
        <w:rPr>
          <w:rStyle w:val="FootnoteReference"/>
        </w:rPr>
        <w:footnoteReference w:id="11294"/>
      </w:r>
      <w:r>
        <w:t xml:space="preserve"> watered; but God was giving growth.</w:t>
      </w:r>
      <w:r>
        <w:rPr>
          <w:rStyle w:val="FootnoteReference"/>
        </w:rPr>
        <w:footnoteReference w:id="11295"/>
      </w:r>
      <w:r>
        <w:rPr>
          <w:rStyle w:val="FootnoteReference"/>
        </w:rPr>
        <w:footnoteReference w:id="11296"/>
      </w:r>
    </w:p>
    <w:p>
      <w:r>
        <w:rPr>
          <w:b/>
        </w:rPr>
        <w:t xml:space="preserve">7 </w:t>
      </w:r>
      <w:r>
        <w:t xml:space="preserve">So then neither the one who plants is anything, nor the one who waters; but God who gives growth.</w:t>
      </w:r>
      <w:r>
        <w:rPr>
          <w:rStyle w:val="FootnoteReference"/>
        </w:rPr>
        <w:footnoteReference w:id="11297"/>
      </w:r>
    </w:p>
    <w:p>
      <w:r>
        <w:rPr>
          <w:b/>
        </w:rPr>
        <w:t xml:space="preserve">8 </w:t>
      </w:r>
      <w:r>
        <w:t xml:space="preserve">Now the one who plants and the one who waters are one: but each shall receive his own reward according to his own labor.</w:t>
      </w:r>
      <w:r>
        <w:rPr>
          <w:rStyle w:val="FootnoteReference"/>
        </w:rPr>
        <w:footnoteReference w:id="11298"/>
      </w:r>
      <w:r>
        <w:rPr>
          <w:rStyle w:val="FootnoteReference"/>
        </w:rPr>
        <w:footnoteReference w:id="11299"/>
      </w:r>
    </w:p>
    <w:p>
      <w:r>
        <w:rPr>
          <w:b/>
        </w:rPr>
        <w:t xml:space="preserve">9 </w:t>
      </w:r>
      <w:r>
        <w:t xml:space="preserve">For we are God's fellow workers: you are God's cultivated field, God's building.</w:t>
      </w:r>
      <w:r>
        <w:rPr>
          <w:rStyle w:val="FootnoteReference"/>
        </w:rPr>
        <w:footnoteReference w:id="11300"/>
      </w:r>
      <w:r>
        <w:rPr>
          <w:rStyle w:val="FootnoteReference"/>
        </w:rPr>
        <w:footnoteReference w:id="11301"/>
      </w:r>
      <w:r>
        <w:rPr>
          <w:rStyle w:val="FootnoteReference"/>
        </w:rPr>
        <w:footnoteReference w:id="11302"/>
      </w:r>
    </w:p>
    <w:p>
      <w:r>
        <w:rPr>
          <w:b/>
        </w:rPr>
        <w:t xml:space="preserve">10 </w:t>
      </w:r>
      <w:r>
        <w:t xml:space="preserve">According to the grace of God which is given to me, as a</w:t>
      </w:r>
      <w:r>
        <w:rPr>
          <w:rStyle w:val="FootnoteReference"/>
        </w:rPr>
        <w:footnoteReference w:id="11303"/>
      </w:r>
      <w:r>
        <w:t xml:space="preserve"> wise architect, I have laid the foundation, and another</w:t>
      </w:r>
      <w:r>
        <w:rPr>
          <w:rStyle w:val="FootnoteReference"/>
        </w:rPr>
        <w:footnoteReference w:id="11304"/>
      </w:r>
      <w:r>
        <w:t xml:space="preserve"> builds thereon. But let every</w:t>
      </w:r>
      <w:r>
        <w:rPr>
          <w:rStyle w:val="FootnoteReference"/>
        </w:rPr>
        <w:footnoteReference w:id="11305"/>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306"/>
      </w:r>
      <w:r>
        <w:t xml:space="preserve"> the Christ.</w:t>
      </w:r>
      <w:r>
        <w:rPr>
          <w:rStyle w:val="FootnoteReference"/>
        </w:rPr>
        <w:footnoteReference w:id="11307"/>
      </w:r>
      <w:r>
        <w:rPr>
          <w:rStyle w:val="FootnoteReference"/>
        </w:rPr>
        <w:footnoteReference w:id="11308"/>
      </w:r>
    </w:p>
    <w:p>
      <w:r>
        <w:rPr>
          <w:b/>
        </w:rPr>
        <w:t xml:space="preserve">12 </w:t>
      </w:r>
      <w:r>
        <w:t xml:space="preserve">Now if anyone builds upon this foundation gold</w:t>
      </w:r>
      <w:r>
        <w:rPr>
          <w:rStyle w:val="FootnoteReference"/>
        </w:rPr>
        <w:footnoteReference w:id="11309"/>
      </w:r>
      <w:r>
        <w:t xml:space="preserve">, silver, precious</w:t>
      </w:r>
      <w:r>
        <w:rPr>
          <w:rStyle w:val="FootnoteReference"/>
        </w:rPr>
        <w:footnoteReference w:id="11310"/>
      </w:r>
      <w:r>
        <w:t xml:space="preserve"> stones, wood</w:t>
      </w:r>
      <w:r>
        <w:rPr>
          <w:rStyle w:val="FootnoteReference"/>
        </w:rPr>
        <w:footnoteReference w:id="11311"/>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312"/>
      </w:r>
      <w:r>
        <w:t xml:space="preserve"> shall test what sort each one's work is.</w:t>
      </w:r>
      <w:r>
        <w:rPr>
          <w:rStyle w:val="FootnoteReference"/>
        </w:rPr>
        <w:footnoteReference w:id="11313"/>
      </w:r>
      <w:r>
        <w:rPr>
          <w:rStyle w:val="FootnoteReference"/>
        </w:rPr>
        <w:footnoteReference w:id="11314"/>
      </w:r>
    </w:p>
    <w:p>
      <w:r>
        <w:rPr>
          <w:b/>
        </w:rPr>
        <w:t xml:space="preserve">14 </w:t>
      </w:r>
      <w:r>
        <w:t xml:space="preserve">If anyone's work which he built remains, he shall receive a reward.</w:t>
      </w:r>
      <w:r>
        <w:rPr>
          <w:rStyle w:val="FootnoteReference"/>
        </w:rPr>
        <w:footnoteReference w:id="11315"/>
      </w:r>
    </w:p>
    <w:p>
      <w:r>
        <w:rPr>
          <w:b/>
        </w:rPr>
        <w:t xml:space="preserve">15 </w:t>
      </w:r>
      <w:r>
        <w:t xml:space="preserve">If anyone's work</w:t>
      </w:r>
      <w:r>
        <w:rPr>
          <w:rStyle w:val="FootnoteReference"/>
        </w:rPr>
        <w:footnoteReference w:id="11316"/>
      </w:r>
      <w:r>
        <w:t xml:space="preserve"> shall be burned up, he shall</w:t>
      </w:r>
      <w:r>
        <w:rPr>
          <w:rStyle w:val="FootnoteReference"/>
        </w:rPr>
        <w:footnoteReference w:id="11317"/>
      </w:r>
      <w:r>
        <w:t xml:space="preserve"> suffer loss: but he himself shall be saved, yet so as through fire.</w:t>
      </w:r>
      <w:r>
        <w:rPr>
          <w:rStyle w:val="FootnoteReference"/>
        </w:rPr>
        <w:footnoteReference w:id="11318"/>
      </w:r>
    </w:p>
    <w:p>
      <w:r>
        <w:rPr>
          <w:b/>
        </w:rPr>
        <w:t xml:space="preserve">16 </w:t>
      </w:r>
      <w:r>
        <w:t xml:space="preserve">Do you not know</w:t>
      </w:r>
      <w:r>
        <w:rPr>
          <w:rStyle w:val="FootnoteReference"/>
        </w:rPr>
        <w:footnoteReference w:id="11319"/>
      </w:r>
      <w:r>
        <w:t xml:space="preserve"> that you are God's temple, and that the Spirit</w:t>
      </w:r>
      <w:r>
        <w:rPr>
          <w:rStyle w:val="FootnoteReference"/>
        </w:rPr>
        <w:footnoteReference w:id="11320"/>
      </w:r>
      <w:r>
        <w:t xml:space="preserve"> of God dwells in you?</w:t>
      </w:r>
      <w:r>
        <w:rPr>
          <w:rStyle w:val="FootnoteReference"/>
        </w:rPr>
        <w:footnoteReference w:id="11321"/>
      </w:r>
    </w:p>
    <w:p>
      <w:r>
        <w:rPr>
          <w:b/>
        </w:rPr>
        <w:t xml:space="preserve">17 </w:t>
      </w:r>
      <w:r>
        <w:t xml:space="preserve">If anyone destroys God's temple, God shall destroy</w:t>
      </w:r>
      <w:r>
        <w:rPr>
          <w:rStyle w:val="FootnoteReference"/>
        </w:rPr>
        <w:footnoteReference w:id="11322"/>
      </w:r>
      <w:r>
        <w:t xml:space="preserve"> this one; for God's temple is holy, which you are.</w:t>
      </w:r>
      <w:r>
        <w:rPr>
          <w:rStyle w:val="FootnoteReference"/>
        </w:rPr>
        <w:footnoteReference w:id="11323"/>
      </w:r>
    </w:p>
    <w:p>
      <w:r>
        <w:rPr>
          <w:b/>
        </w:rPr>
        <w:t xml:space="preserve">18 </w:t>
      </w:r>
      <w:r>
        <w:t xml:space="preserve">Let no one deceive</w:t>
      </w:r>
      <w:r>
        <w:rPr>
          <w:rStyle w:val="FootnoteReference"/>
        </w:rPr>
        <w:footnoteReference w:id="11324"/>
      </w:r>
      <w:r>
        <w:t xml:space="preserve"> himself. If anyone among you seems to be wise in this age, let him become a fool, that he may be wise.</w:t>
      </w:r>
      <w:r>
        <w:rPr>
          <w:rStyle w:val="FootnoteReference"/>
        </w:rPr>
        <w:footnoteReference w:id="11325"/>
      </w:r>
      <w:r>
        <w:rPr>
          <w:rStyle w:val="FootnoteReference"/>
        </w:rPr>
        <w:footnoteReference w:id="11326"/>
      </w:r>
    </w:p>
    <w:p>
      <w:r>
        <w:rPr>
          <w:b/>
        </w:rPr>
        <w:t xml:space="preserve">19 </w:t>
      </w:r>
      <w:r>
        <w:t xml:space="preserve">For the wisdom</w:t>
      </w:r>
      <w:r>
        <w:rPr>
          <w:rStyle w:val="FootnoteReference"/>
        </w:rPr>
        <w:footnoteReference w:id="11327"/>
      </w:r>
      <w:r>
        <w:t xml:space="preserve"> of this world is foolishness with God. For it is written, He catches the wise in their craftiness.</w:t>
      </w:r>
      <w:r>
        <w:rPr>
          <w:rStyle w:val="FootnoteReference"/>
        </w:rPr>
        <w:footnoteReference w:id="11328"/>
      </w:r>
      <w:r>
        <w:rPr>
          <w:rStyle w:val="FootnoteReference"/>
        </w:rPr>
        <w:footnoteReference w:id="11329"/>
      </w:r>
    </w:p>
    <w:p>
      <w:r>
        <w:rPr>
          <w:b/>
        </w:rPr>
        <w:t xml:space="preserve">20 </w:t>
      </w:r>
      <w:r>
        <w:t xml:space="preserve">And again, The Lord</w:t>
      </w:r>
      <w:r>
        <w:rPr>
          <w:rStyle w:val="FootnoteReference"/>
        </w:rPr>
        <w:footnoteReference w:id="11330"/>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331"/>
      </w:r>
      <w:r>
        <w:rPr>
          <w:rStyle w:val="FootnoteReference"/>
        </w:rPr>
        <w:footnoteReference w:id="11332"/>
      </w:r>
    </w:p>
    <w:p>
      <w:r>
        <w:rPr>
          <w:b/>
        </w:rPr>
        <w:t xml:space="preserve">22 </w:t>
      </w:r>
      <w:r>
        <w:t xml:space="preserve">Whether Paul</w:t>
      </w:r>
      <w:r>
        <w:rPr>
          <w:rStyle w:val="FootnoteReference"/>
        </w:rPr>
        <w:footnoteReference w:id="11333"/>
      </w:r>
      <w:r>
        <w:t xml:space="preserve">, or Apollos, or Cephas</w:t>
      </w:r>
      <w:r>
        <w:rPr>
          <w:rStyle w:val="FootnoteReference"/>
        </w:rPr>
        <w:footnoteReference w:id="11334"/>
      </w:r>
      <w:r>
        <w:t xml:space="preserve">, or world, or life, or death, or things present, or things to come; all are yours;</w:t>
      </w:r>
      <w:r>
        <w:rPr>
          <w:rStyle w:val="FootnoteReference"/>
        </w:rPr>
        <w:footnoteReference w:id="11335"/>
      </w:r>
    </w:p>
    <w:p>
      <w:r>
        <w:rPr>
          <w:b/>
        </w:rPr>
        <w:t xml:space="preserve">23 </w:t>
      </w:r>
      <w:r>
        <w:t xml:space="preserve">And you are Christ's; and Christ</w:t>
      </w:r>
      <w:r>
        <w:rPr>
          <w:rStyle w:val="FootnoteReference"/>
        </w:rPr>
        <w:footnoteReference w:id="11336"/>
      </w:r>
      <w:r>
        <w:t xml:space="preserve"> is God's.</w:t>
      </w:r>
      <w:r>
        <w:rPr>
          <w:rStyle w:val="FootnoteReference"/>
        </w:rPr>
        <w:footnoteReference w:id="113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338"/>
      </w:r>
      <w:r>
        <w:t xml:space="preserve"> and stewards</w:t>
      </w:r>
      <w:r>
        <w:rPr>
          <w:rStyle w:val="FootnoteReference"/>
        </w:rPr>
        <w:footnoteReference w:id="11339"/>
      </w:r>
      <w:r>
        <w:t xml:space="preserve"> of mysteries</w:t>
      </w:r>
      <w:r>
        <w:rPr>
          <w:rStyle w:val="FootnoteReference"/>
        </w:rPr>
        <w:footnoteReference w:id="11340"/>
      </w:r>
      <w:r>
        <w:t xml:space="preserve"> of God.</w:t>
      </w:r>
      <w:r>
        <w:rPr>
          <w:rStyle w:val="FootnoteReference"/>
        </w:rPr>
        <w:footnoteReference w:id="11341"/>
      </w:r>
      <w:r>
        <w:rPr>
          <w:rStyle w:val="FootnoteReference"/>
        </w:rPr>
        <w:footnoteReference w:id="11342"/>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343"/>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344"/>
      </w:r>
      <w:r>
        <w:rPr>
          <w:rStyle w:val="FootnoteReference"/>
        </w:rPr>
        <w:footnoteReference w:id="11345"/>
      </w:r>
    </w:p>
    <w:p>
      <w:r>
        <w:rPr>
          <w:b/>
        </w:rPr>
        <w:t xml:space="preserve">5 </w:t>
      </w:r>
      <w:r>
        <w:t xml:space="preserve">Therefore judge</w:t>
      </w:r>
      <w:r>
        <w:rPr>
          <w:rStyle w:val="FootnoteReference"/>
        </w:rPr>
        <w:footnoteReference w:id="11346"/>
      </w:r>
      <w:r>
        <w:t xml:space="preserve"> nothing before the time, until the Lord comes, who both will bring to light the hidden things of darkness, and will make manifest the counsels of the hearts: and then praise</w:t>
      </w:r>
      <w:r>
        <w:rPr>
          <w:rStyle w:val="FootnoteReference"/>
        </w:rPr>
        <w:footnoteReference w:id="11347"/>
      </w:r>
      <w:r>
        <w:t xml:space="preserve"> shall come to each from God.</w:t>
      </w:r>
      <w:r>
        <w:rPr>
          <w:rStyle w:val="FootnoteReference"/>
        </w:rPr>
        <w:footnoteReference w:id="11348"/>
      </w:r>
    </w:p>
    <w:p>
      <w:r>
        <w:rPr>
          <w:b/>
        </w:rPr>
        <w:t xml:space="preserve">6 </w:t>
      </w:r>
      <w:r>
        <w:t xml:space="preserve">And these things, brothers, I transferred in figure to myself and Apollos</w:t>
      </w:r>
      <w:r>
        <w:rPr>
          <w:rStyle w:val="FootnoteReference"/>
        </w:rPr>
        <w:footnoteReference w:id="11349"/>
      </w:r>
      <w:r>
        <w:t xml:space="preserve"> for your sakes; that in us you might learn not to think beyond what is written, that no one of you be puffed</w:t>
      </w:r>
      <w:r>
        <w:rPr>
          <w:rStyle w:val="FootnoteReference"/>
        </w:rPr>
        <w:footnoteReference w:id="11350"/>
      </w:r>
      <w:r>
        <w:t xml:space="preserve"> up for one against another.</w:t>
      </w:r>
      <w:r>
        <w:rPr>
          <w:rStyle w:val="FootnoteReference"/>
        </w:rPr>
        <w:footnoteReference w:id="11351"/>
      </w:r>
      <w:r>
        <w:rPr>
          <w:rStyle w:val="FootnoteReference"/>
        </w:rPr>
        <w:footnoteReference w:id="11352"/>
      </w:r>
    </w:p>
    <w:p>
      <w:r>
        <w:rPr>
          <w:b/>
        </w:rPr>
        <w:t xml:space="preserve">7 </w:t>
      </w:r>
      <w:r>
        <w:t xml:space="preserve">For who distinguishes you? and what</w:t>
      </w:r>
      <w:r>
        <w:rPr>
          <w:rStyle w:val="FootnoteReference"/>
        </w:rPr>
        <w:footnoteReference w:id="11353"/>
      </w:r>
      <w:r>
        <w:t xml:space="preserve"> do you have that you did not receive? But if you also received it, why do you boast as if not having received it?</w:t>
      </w:r>
      <w:r>
        <w:rPr>
          <w:rStyle w:val="FootnoteReference"/>
        </w:rPr>
        <w:footnoteReference w:id="11354"/>
      </w:r>
      <w:r>
        <w:rPr>
          <w:rStyle w:val="FootnoteReference"/>
        </w:rPr>
        <w:footnoteReference w:id="11355"/>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356"/>
      </w:r>
      <w:r>
        <w:rPr>
          <w:rStyle w:val="FootnoteReference"/>
        </w:rPr>
        <w:footnoteReference w:id="11357"/>
      </w:r>
    </w:p>
    <w:p>
      <w:r>
        <w:rPr>
          <w:b/>
        </w:rPr>
        <w:t xml:space="preserve">9 </w:t>
      </w:r>
      <w:r>
        <w:t xml:space="preserve">For I think that God displayed us the apostles last, as doomed to death: because we became a spectacle</w:t>
      </w:r>
      <w:r>
        <w:rPr>
          <w:rStyle w:val="FootnoteReference"/>
        </w:rPr>
        <w:footnoteReference w:id="11358"/>
      </w:r>
      <w:r>
        <w:t xml:space="preserve"> to the world, and to angels, and to humans.</w:t>
      </w:r>
      <w:r>
        <w:rPr>
          <w:rStyle w:val="FootnoteReference"/>
        </w:rPr>
        <w:footnoteReference w:id="11359"/>
      </w:r>
      <w:r>
        <w:rPr>
          <w:rStyle w:val="FootnoteReference"/>
        </w:rPr>
        <w:footnoteReference w:id="11360"/>
      </w:r>
      <w:r>
        <w:rPr>
          <w:rStyle w:val="FootnoteReference"/>
        </w:rPr>
        <w:footnoteReference w:id="11361"/>
      </w:r>
      <w:r>
        <w:rPr>
          <w:rStyle w:val="FootnoteReference"/>
        </w:rPr>
        <w:footnoteReference w:id="11362"/>
      </w:r>
    </w:p>
    <w:p>
      <w:r>
        <w:rPr>
          <w:b/>
        </w:rPr>
        <w:t xml:space="preserve">10 </w:t>
      </w:r>
      <w:r>
        <w:t xml:space="preserve">We are fools</w:t>
      </w:r>
      <w:r>
        <w:rPr>
          <w:rStyle w:val="FootnoteReference"/>
        </w:rPr>
        <w:footnoteReference w:id="11363"/>
      </w:r>
      <w:r>
        <w:t xml:space="preserve"> because of Christ, but you are wise</w:t>
      </w:r>
      <w:r>
        <w:rPr>
          <w:rStyle w:val="FootnoteReference"/>
        </w:rPr>
        <w:footnoteReference w:id="11364"/>
      </w:r>
      <w:r>
        <w:t xml:space="preserve"> in Christ; we are weak</w:t>
      </w:r>
      <w:r>
        <w:rPr>
          <w:rStyle w:val="FootnoteReference"/>
        </w:rPr>
        <w:footnoteReference w:id="11365"/>
      </w:r>
      <w:r>
        <w:t xml:space="preserve">, but you are strong; you are honored, but we</w:t>
      </w:r>
      <w:r>
        <w:rPr>
          <w:rStyle w:val="FootnoteReference"/>
        </w:rPr>
        <w:footnoteReference w:id="11366"/>
      </w:r>
      <w:r>
        <w:t xml:space="preserve"> are dishonored.</w:t>
      </w:r>
      <w:r>
        <w:rPr>
          <w:rStyle w:val="FootnoteReference"/>
        </w:rPr>
        <w:footnoteReference w:id="11367"/>
      </w:r>
      <w:r>
        <w:rPr>
          <w:rStyle w:val="FootnoteReference"/>
        </w:rPr>
        <w:footnoteReference w:id="11368"/>
      </w:r>
    </w:p>
    <w:p>
      <w:r>
        <w:rPr>
          <w:b/>
        </w:rPr>
        <w:t xml:space="preserve">11 </w:t>
      </w:r>
      <w:r>
        <w:t xml:space="preserve">Until this present hour we both hunger, and thirst, and are poorly clothed, and are struck, and are homeless;</w:t>
      </w:r>
      <w:r>
        <w:rPr>
          <w:rStyle w:val="FootnoteReference"/>
        </w:rPr>
        <w:footnoteReference w:id="11369"/>
      </w:r>
      <w:r>
        <w:rPr>
          <w:rStyle w:val="FootnoteReference"/>
        </w:rPr>
        <w:footnoteReference w:id="11370"/>
      </w:r>
      <w:r>
        <w:rPr>
          <w:rStyle w:val="FootnoteReference"/>
        </w:rPr>
        <w:footnoteReference w:id="11371"/>
      </w:r>
    </w:p>
    <w:p>
      <w:r>
        <w:rPr>
          <w:b/>
        </w:rPr>
        <w:t xml:space="preserve">12 </w:t>
      </w:r>
      <w:r>
        <w:t xml:space="preserve">And we labor, working with our own hands: being reviled</w:t>
      </w:r>
      <w:r>
        <w:rPr>
          <w:rStyle w:val="FootnoteReference"/>
        </w:rPr>
        <w:footnoteReference w:id="11372"/>
      </w:r>
      <w:r>
        <w:t xml:space="preserve">, we bless; being persecuted</w:t>
      </w:r>
      <w:r>
        <w:rPr>
          <w:rStyle w:val="FootnoteReference"/>
        </w:rPr>
        <w:footnoteReference w:id="11373"/>
      </w:r>
      <w:r>
        <w:t xml:space="preserve">, we endure:</w:t>
      </w:r>
      <w:r>
        <w:rPr>
          <w:rStyle w:val="FootnoteReference"/>
        </w:rPr>
        <w:footnoteReference w:id="11374"/>
      </w:r>
    </w:p>
    <w:p>
      <w:r>
        <w:rPr>
          <w:b/>
        </w:rPr>
        <w:t xml:space="preserve">13 </w:t>
      </w:r>
      <w:r>
        <w:t xml:space="preserve">Being slandered, we entreat: we became as the scum of the world, the refuse of all things until now.</w:t>
      </w:r>
      <w:r>
        <w:rPr>
          <w:rStyle w:val="FootnoteReference"/>
        </w:rPr>
        <w:footnoteReference w:id="11375"/>
      </w:r>
    </w:p>
    <w:p>
      <w:r>
        <w:rPr>
          <w:b/>
        </w:rPr>
        <w:t xml:space="preserve">14 </w:t>
      </w:r>
      <w:r>
        <w:t xml:space="preserve">I do not write</w:t>
      </w:r>
      <w:r>
        <w:rPr>
          <w:rStyle w:val="FootnoteReference"/>
        </w:rPr>
        <w:footnoteReference w:id="11376"/>
      </w:r>
      <w:r>
        <w:t xml:space="preserve"> these things to shame you, but as my beloved children I warn you.</w:t>
      </w:r>
      <w:r>
        <w:rPr>
          <w:rStyle w:val="FootnoteReference"/>
        </w:rPr>
        <w:footnoteReference w:id="11377"/>
      </w:r>
      <w:r>
        <w:rPr>
          <w:rStyle w:val="FootnoteReference"/>
        </w:rPr>
        <w:footnoteReference w:id="11378"/>
      </w:r>
    </w:p>
    <w:p>
      <w:r>
        <w:rPr>
          <w:b/>
        </w:rPr>
        <w:t xml:space="preserve">15 </w:t>
      </w:r>
      <w:r>
        <w:t xml:space="preserve">For though you have ten thousand instructors in Christ, yet have you not many fathers: for in Christ Jesus</w:t>
      </w:r>
      <w:r>
        <w:rPr>
          <w:rStyle w:val="FootnoteReference"/>
        </w:rPr>
        <w:footnoteReference w:id="11379"/>
      </w:r>
      <w:r>
        <w:t xml:space="preserve"> I have begotten you through the good news.</w:t>
      </w:r>
      <w:r>
        <w:rPr>
          <w:rStyle w:val="FootnoteReference"/>
        </w:rPr>
        <w:footnoteReference w:id="11380"/>
      </w:r>
      <w:r>
        <w:rPr>
          <w:rStyle w:val="FootnoteReference"/>
        </w:rPr>
        <w:footnoteReference w:id="11381"/>
      </w:r>
      <w:r>
        <w:rPr>
          <w:rStyle w:val="FootnoteReference"/>
        </w:rPr>
        <w:footnoteReference w:id="11382"/>
      </w:r>
    </w:p>
    <w:p>
      <w:r>
        <w:rPr>
          <w:b/>
        </w:rPr>
        <w:t xml:space="preserve">16 </w:t>
      </w:r>
      <w:r>
        <w:t xml:space="preserve">Therefore I exhort you, become imitators of me.</w:t>
      </w:r>
      <w:r>
        <w:rPr>
          <w:rStyle w:val="FootnoteReference"/>
        </w:rPr>
        <w:footnoteReference w:id="11383"/>
      </w:r>
    </w:p>
    <w:p>
      <w:r>
        <w:rPr>
          <w:b/>
        </w:rPr>
        <w:t xml:space="preserve">17 </w:t>
      </w:r>
      <w:r>
        <w:t xml:space="preserve">For this cause have I sent</w:t>
      </w:r>
      <w:r>
        <w:rPr>
          <w:rStyle w:val="FootnoteReference"/>
        </w:rPr>
        <w:footnoteReference w:id="11384"/>
      </w:r>
      <w:r>
        <w:t xml:space="preserve"> to you Timothy</w:t>
      </w:r>
      <w:r>
        <w:rPr>
          <w:rStyle w:val="FootnoteReference"/>
        </w:rPr>
        <w:footnoteReference w:id="11385"/>
      </w:r>
      <w:r>
        <w:t xml:space="preserve">, who is</w:t>
      </w:r>
      <w:r>
        <w:rPr>
          <w:rStyle w:val="FootnoteReference"/>
        </w:rPr>
        <w:footnoteReference w:id="11386"/>
      </w:r>
      <w:r>
        <w:t xml:space="preserve"> my beloved son, and faithful</w:t>
      </w:r>
      <w:r>
        <w:rPr>
          <w:rStyle w:val="FootnoteReference"/>
        </w:rPr>
        <w:footnoteReference w:id="11387"/>
      </w:r>
      <w:r>
        <w:t xml:space="preserve"> in the Lord, who shall bring you into remembrance of my ways</w:t>
      </w:r>
      <w:r>
        <w:rPr>
          <w:rStyle w:val="FootnoteReference"/>
        </w:rPr>
        <w:footnoteReference w:id="11388"/>
      </w:r>
      <w:r>
        <w:t xml:space="preserve"> which are in Christ, as I teach everywhere in every assembly.</w:t>
      </w:r>
      <w:r>
        <w:rPr>
          <w:rStyle w:val="FootnoteReference"/>
        </w:rPr>
        <w:footnoteReference w:id="11389"/>
      </w:r>
      <w:r>
        <w:rPr>
          <w:rStyle w:val="FootnoteReference"/>
        </w:rPr>
        <w:footnoteReference w:id="11390"/>
      </w:r>
    </w:p>
    <w:p>
      <w:r>
        <w:rPr>
          <w:b/>
        </w:rPr>
        <w:t xml:space="preserve">18 </w:t>
      </w:r>
      <w:r>
        <w:t xml:space="preserve">Now some were puffed up, as though I were not coming to you.</w:t>
      </w:r>
      <w:r>
        <w:rPr>
          <w:rStyle w:val="FootnoteReference"/>
        </w:rPr>
        <w:footnoteReference w:id="11391"/>
      </w:r>
    </w:p>
    <w:p>
      <w:r>
        <w:rPr>
          <w:b/>
        </w:rPr>
        <w:t xml:space="preserve">19 </w:t>
      </w:r>
      <w:r>
        <w:t xml:space="preserve">But I will come to you shortly, if the Lord will, and will know, not the speech of those who are puffed up, but the power.</w:t>
      </w:r>
      <w:r>
        <w:rPr>
          <w:rStyle w:val="FootnoteReference"/>
        </w:rPr>
        <w:footnoteReference w:id="11392"/>
      </w:r>
      <w:r>
        <w:rPr>
          <w:rStyle w:val="FootnoteReference"/>
        </w:rPr>
        <w:footnoteReference w:id="11393"/>
      </w:r>
      <w:r>
        <w:rPr>
          <w:rStyle w:val="FootnoteReference"/>
        </w:rPr>
        <w:footnoteReference w:id="11394"/>
      </w:r>
      <w:r>
        <w:rPr>
          <w:rStyle w:val="FootnoteReference"/>
        </w:rPr>
        <w:footnoteReference w:id="11395"/>
      </w:r>
    </w:p>
    <w:p>
      <w:r>
        <w:rPr>
          <w:b/>
        </w:rPr>
        <w:t xml:space="preserve">20 </w:t>
      </w:r>
      <w:r>
        <w:t xml:space="preserve">For the kingdom of God is not in word, but in power.</w:t>
      </w:r>
      <w:r>
        <w:rPr>
          <w:rStyle w:val="FootnoteReference"/>
        </w:rPr>
        <w:footnoteReference w:id="11396"/>
      </w:r>
    </w:p>
    <w:p>
      <w:r>
        <w:rPr>
          <w:b/>
        </w:rPr>
        <w:t xml:space="preserve">21 </w:t>
      </w:r>
      <w:r>
        <w:t xml:space="preserve">What do you want? shall I come to you with a rod, or in love and a spirit of gentleness?</w:t>
      </w:r>
      <w:r>
        <w:rPr>
          <w:rStyle w:val="FootnoteReference"/>
        </w:rPr>
        <w:footnoteReference w:id="11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398"/>
      </w:r>
      <w:r>
        <w:t xml:space="preserve"> commonly that there is sexual immorality among you, and such sexual immorality as is not so much as named among the nations, that one</w:t>
      </w:r>
      <w:r>
        <w:rPr>
          <w:rStyle w:val="FootnoteReference"/>
        </w:rPr>
        <w:footnoteReference w:id="11399"/>
      </w:r>
      <w:r>
        <w:t xml:space="preserve"> should have his father's wife.</w:t>
      </w:r>
      <w:r>
        <w:rPr>
          <w:rStyle w:val="FootnoteReference"/>
        </w:rPr>
        <w:footnoteReference w:id="11400"/>
      </w:r>
      <w:r>
        <w:rPr>
          <w:rStyle w:val="FootnoteReference"/>
        </w:rPr>
        <w:footnoteReference w:id="11401"/>
      </w:r>
    </w:p>
    <w:p>
      <w:r>
        <w:rPr>
          <w:b/>
        </w:rPr>
        <w:t xml:space="preserve">2 </w:t>
      </w:r>
      <w:r>
        <w:t xml:space="preserve">And you are puffed up, and did not rather mourn, that the one who did this deed might</w:t>
      </w:r>
      <w:r>
        <w:rPr>
          <w:rStyle w:val="FootnoteReference"/>
        </w:rPr>
        <w:footnoteReference w:id="11402"/>
      </w:r>
      <w:r>
        <w:t xml:space="preserve"> be taken away from among you.</w:t>
      </w:r>
      <w:r>
        <w:rPr>
          <w:rStyle w:val="FootnoteReference"/>
        </w:rPr>
        <w:footnoteReference w:id="11403"/>
      </w:r>
      <w:r>
        <w:rPr>
          <w:rStyle w:val="FootnoteReference"/>
        </w:rPr>
        <w:footnoteReference w:id="11404"/>
      </w:r>
    </w:p>
    <w:p>
      <w:r>
        <w:rPr>
          <w:b/>
        </w:rPr>
        <w:t xml:space="preserve">3 </w:t>
      </w:r>
      <w:r>
        <w:t xml:space="preserve">For I indeed, as absent</w:t>
      </w:r>
      <w:r>
        <w:rPr>
          <w:rStyle w:val="FootnoteReference"/>
        </w:rPr>
        <w:footnoteReference w:id="11405"/>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406"/>
      </w:r>
      <w:r>
        <w:t xml:space="preserve"> of our Lord Jesus</w:t>
      </w:r>
      <w:r>
        <w:rPr>
          <w:rStyle w:val="FootnoteReference"/>
        </w:rPr>
        <w:footnoteReference w:id="11407"/>
      </w:r>
      <w:r>
        <w:t xml:space="preserve"> Christ</w:t>
      </w:r>
      <w:r>
        <w:rPr>
          <w:rStyle w:val="FootnoteReference"/>
        </w:rPr>
        <w:footnoteReference w:id="11408"/>
      </w:r>
      <w:r>
        <w:t xml:space="preserve">, when you are gathered together, and my spirit, with the power of our Lord Jesus Christ,</w:t>
      </w:r>
      <w:r>
        <w:rPr>
          <w:rStyle w:val="FootnoteReference"/>
        </w:rPr>
        <w:footnoteReference w:id="11409"/>
      </w:r>
    </w:p>
    <w:p>
      <w:r>
        <w:rPr>
          <w:b/>
        </w:rPr>
        <w:t xml:space="preserve">5 </w:t>
      </w:r>
      <w:r>
        <w:t xml:space="preserve">To deliver</w:t>
      </w:r>
      <w:r>
        <w:rPr>
          <w:rStyle w:val="FootnoteReference"/>
        </w:rPr>
        <w:footnoteReference w:id="11410"/>
      </w:r>
      <w:r>
        <w:t xml:space="preserve"> such a one to Satan</w:t>
      </w:r>
      <w:r>
        <w:rPr>
          <w:rStyle w:val="FootnoteReference"/>
        </w:rPr>
        <w:footnoteReference w:id="11411"/>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412"/>
      </w:r>
      <w:r>
        <w:t xml:space="preserve"> leaven leavens the whole lump?</w:t>
      </w:r>
      <w:r>
        <w:rPr>
          <w:rStyle w:val="FootnoteReference"/>
        </w:rPr>
        <w:footnoteReference w:id="11413"/>
      </w:r>
    </w:p>
    <w:p>
      <w:r>
        <w:rPr>
          <w:b/>
        </w:rPr>
        <w:t xml:space="preserve">7 </w:t>
      </w:r>
      <w:r>
        <w:t xml:space="preserve">Clean out therefore the old leaven, that you may be a new lump, just as you are unleavened. For also Christ</w:t>
      </w:r>
      <w:r>
        <w:rPr>
          <w:rStyle w:val="FootnoteReference"/>
        </w:rPr>
        <w:footnoteReference w:id="11414"/>
      </w:r>
      <w:r>
        <w:t xml:space="preserve"> our Passover was sacrificed for us:</w:t>
      </w:r>
      <w:r>
        <w:rPr>
          <w:rStyle w:val="FootnoteReference"/>
        </w:rPr>
        <w:footnoteReference w:id="11415"/>
      </w:r>
      <w:r>
        <w:rPr>
          <w:rStyle w:val="FootnoteReference"/>
        </w:rPr>
        <w:footnoteReference w:id="11416"/>
      </w:r>
    </w:p>
    <w:p>
      <w:r>
        <w:rPr>
          <w:b/>
        </w:rPr>
        <w:t xml:space="preserve">8 </w:t>
      </w:r>
      <w:r>
        <w:t xml:space="preserve">Therefore let us keep the feast</w:t>
      </w:r>
      <w:r>
        <w:rPr>
          <w:rStyle w:val="FootnoteReference"/>
        </w:rPr>
        <w:footnoteReference w:id="11417"/>
      </w:r>
      <w:r>
        <w:t xml:space="preserve">, not with old leaven, nor with leaven of malice and wickedness; but with unleavened things of sincerity and truth.</w:t>
      </w:r>
      <w:r>
        <w:rPr>
          <w:rStyle w:val="FootnoteReference"/>
        </w:rPr>
        <w:footnoteReference w:id="11418"/>
      </w:r>
      <w:r>
        <w:rPr>
          <w:rStyle w:val="FootnoteReference"/>
        </w:rPr>
        <w:footnoteReference w:id="11419"/>
      </w:r>
      <w:r>
        <w:rPr>
          <w:rStyle w:val="FootnoteReference"/>
        </w:rPr>
        <w:footnoteReference w:id="11420"/>
      </w:r>
    </w:p>
    <w:p>
      <w:r>
        <w:rPr>
          <w:b/>
        </w:rPr>
        <w:t xml:space="preserve">9 </w:t>
      </w:r>
      <w:r>
        <w:t xml:space="preserve">I wrote to you in the letter not to associate with sexually immoral people:</w:t>
      </w:r>
      <w:r>
        <w:rPr>
          <w:rStyle w:val="FootnoteReference"/>
        </w:rPr>
        <w:footnoteReference w:id="11421"/>
      </w:r>
    </w:p>
    <w:p>
      <w:r>
        <w:rPr>
          <w:b/>
        </w:rPr>
        <w:t xml:space="preserve">10 </w:t>
      </w:r>
      <w:r>
        <w:t xml:space="preserve">Yet not altogether</w:t>
      </w:r>
      <w:r>
        <w:rPr>
          <w:rStyle w:val="FootnoteReference"/>
        </w:rPr>
        <w:footnoteReference w:id="11422"/>
      </w:r>
      <w:r>
        <w:t xml:space="preserve"> with the sexually immoral people of this</w:t>
      </w:r>
      <w:r>
        <w:rPr>
          <w:rStyle w:val="FootnoteReference"/>
        </w:rPr>
        <w:footnoteReference w:id="11423"/>
      </w:r>
      <w:r>
        <w:t xml:space="preserve"> world, or with the covetous, or swindlers, or idolaters; since then you would be obligated to go out of the world.</w:t>
      </w:r>
      <w:r>
        <w:rPr>
          <w:rStyle w:val="FootnoteReference"/>
        </w:rPr>
        <w:footnoteReference w:id="11424"/>
      </w:r>
    </w:p>
    <w:p>
      <w:r>
        <w:rPr>
          <w:b/>
        </w:rPr>
        <w:t xml:space="preserve">11 </w:t>
      </w:r>
      <w:r>
        <w:t xml:space="preserve">But now I wrote to you not to associate, if anyone named a brother is sexually immoral, or covetous</w:t>
      </w:r>
      <w:r>
        <w:rPr>
          <w:rStyle w:val="FootnoteReference"/>
        </w:rPr>
        <w:footnoteReference w:id="11425"/>
      </w:r>
      <w:r>
        <w:t xml:space="preserve">, or an idolater</w:t>
      </w:r>
      <w:r>
        <w:rPr>
          <w:rStyle w:val="FootnoteReference"/>
        </w:rPr>
        <w:footnoteReference w:id="11426"/>
      </w:r>
      <w:r>
        <w:t xml:space="preserve">, or a reviler, or a drunkard</w:t>
      </w:r>
      <w:r>
        <w:rPr>
          <w:rStyle w:val="FootnoteReference"/>
        </w:rPr>
        <w:footnoteReference w:id="11427"/>
      </w:r>
      <w:r>
        <w:t xml:space="preserve">, or a swindler; with such a one, not even to eat.</w:t>
      </w:r>
      <w:r>
        <w:rPr>
          <w:rStyle w:val="FootnoteReference"/>
        </w:rPr>
        <w:footnoteReference w:id="11428"/>
      </w:r>
      <w:r>
        <w:rPr>
          <w:rStyle w:val="FootnoteReference"/>
        </w:rPr>
        <w:footnoteReference w:id="11429"/>
      </w:r>
      <w:r>
        <w:rPr>
          <w:rStyle w:val="FootnoteReference"/>
        </w:rPr>
        <w:footnoteReference w:id="11430"/>
      </w:r>
      <w:r>
        <w:rPr>
          <w:rStyle w:val="FootnoteReference"/>
        </w:rPr>
        <w:footnoteReference w:id="11431"/>
      </w:r>
    </w:p>
    <w:p>
      <w:r>
        <w:rPr>
          <w:b/>
        </w:rPr>
        <w:t xml:space="preserve">12 </w:t>
      </w:r>
      <w:r>
        <w:t xml:space="preserve">For what is it to me to judge those outside also? do you not judge those inside?</w:t>
      </w:r>
      <w:r>
        <w:rPr>
          <w:rStyle w:val="FootnoteReference"/>
        </w:rPr>
        <w:footnoteReference w:id="11432"/>
      </w:r>
      <w:r>
        <w:rPr>
          <w:rStyle w:val="FootnoteReference"/>
        </w:rPr>
        <w:footnoteReference w:id="11433"/>
      </w:r>
    </w:p>
    <w:p>
      <w:r>
        <w:rPr>
          <w:b/>
        </w:rPr>
        <w:t xml:space="preserve">13 </w:t>
      </w:r>
      <w:r>
        <w:t xml:space="preserve">But those who are outside, God judges. Therefore</w:t>
      </w:r>
      <w:r>
        <w:rPr>
          <w:rStyle w:val="FootnoteReference"/>
        </w:rPr>
        <w:footnoteReference w:id="11434"/>
      </w:r>
      <w:r>
        <w:t xml:space="preserve"> remove from among yourselves that wicked person.</w:t>
      </w:r>
      <w:r>
        <w:rPr>
          <w:rStyle w:val="FootnoteReference"/>
        </w:rPr>
        <w:footnoteReference w:id="114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436"/>
      </w:r>
      <w:r>
        <w:rPr>
          <w:rStyle w:val="FootnoteReference"/>
        </w:rPr>
        <w:footnoteReference w:id="1143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438"/>
      </w:r>
      <w:r>
        <w:t xml:space="preserve"> matters?</w:t>
      </w:r>
      <w:r>
        <w:rPr>
          <w:rStyle w:val="FootnoteReference"/>
        </w:rPr>
        <w:footnoteReference w:id="11439"/>
      </w:r>
    </w:p>
    <w:p>
      <w:r>
        <w:rPr>
          <w:b/>
        </w:rPr>
        <w:t xml:space="preserve">3 </w:t>
      </w:r>
      <w:r>
        <w:t xml:space="preserve">Do you not know that we shall judge</w:t>
      </w:r>
      <w:r>
        <w:rPr>
          <w:rStyle w:val="FootnoteReference"/>
        </w:rPr>
        <w:footnoteReference w:id="11440"/>
      </w:r>
      <w:r>
        <w:t xml:space="preserve"> angels? how much more things of this life?</w:t>
      </w:r>
      <w:r>
        <w:rPr>
          <w:rStyle w:val="FootnoteReference"/>
        </w:rPr>
        <w:footnoteReference w:id="11441"/>
      </w:r>
    </w:p>
    <w:p>
      <w:r>
        <w:rPr>
          <w:b/>
        </w:rPr>
        <w:t xml:space="preserve">4 </w:t>
      </w:r>
      <w:r>
        <w:t xml:space="preserve">If then you have judgments of things pertaining to this life, set them to judge who are least esteemed in the assembly.</w:t>
      </w:r>
      <w:r>
        <w:rPr>
          <w:rStyle w:val="FootnoteReference"/>
        </w:rPr>
        <w:footnoteReference w:id="11442"/>
      </w:r>
      <w:r>
        <w:rPr>
          <w:rStyle w:val="FootnoteReference"/>
        </w:rPr>
        <w:footnoteReference w:id="11443"/>
      </w:r>
    </w:p>
    <w:p>
      <w:r>
        <w:rPr>
          <w:b/>
        </w:rPr>
        <w:t xml:space="preserve">5 </w:t>
      </w:r>
      <w:r>
        <w:t xml:space="preserve">I speak to your</w:t>
      </w:r>
      <w:r>
        <w:rPr>
          <w:rStyle w:val="FootnoteReference"/>
        </w:rPr>
        <w:footnoteReference w:id="11444"/>
      </w:r>
      <w:r>
        <w:t xml:space="preserve"> shame. Is there not so much as one wise man among you, who shall be able to judge between his brothers?</w:t>
      </w:r>
      <w:r>
        <w:rPr>
          <w:rStyle w:val="FootnoteReference"/>
        </w:rPr>
        <w:footnoteReference w:id="11445"/>
      </w:r>
    </w:p>
    <w:p>
      <w:r>
        <w:rPr>
          <w:b/>
        </w:rPr>
        <w:t xml:space="preserve">6 </w:t>
      </w:r>
      <w:r>
        <w:t xml:space="preserve">But brother</w:t>
      </w:r>
      <w:r>
        <w:rPr>
          <w:rStyle w:val="FootnoteReference"/>
        </w:rPr>
        <w:footnoteReference w:id="11446"/>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447"/>
      </w:r>
    </w:p>
    <w:p>
      <w:r>
        <w:rPr>
          <w:b/>
        </w:rPr>
        <w:t xml:space="preserve">8 </w:t>
      </w:r>
      <w:r>
        <w:t xml:space="preserve">But you do wrong, and defraud, and these things to brothers.</w:t>
      </w:r>
      <w:r>
        <w:rPr>
          <w:rStyle w:val="FootnoteReference"/>
        </w:rPr>
        <w:footnoteReference w:id="11448"/>
      </w:r>
    </w:p>
    <w:p>
      <w:r>
        <w:rPr>
          <w:b/>
        </w:rPr>
        <w:t xml:space="preserve">9 </w:t>
      </w:r>
      <w:r>
        <w:t xml:space="preserve">Or do you not know</w:t>
      </w:r>
      <w:r>
        <w:rPr>
          <w:rStyle w:val="FootnoteReference"/>
        </w:rPr>
        <w:footnoteReference w:id="11449"/>
      </w:r>
      <w:r>
        <w:t xml:space="preserve"> that the unrighteous</w:t>
      </w:r>
      <w:r>
        <w:rPr>
          <w:rStyle w:val="FootnoteReference"/>
        </w:rPr>
        <w:footnoteReference w:id="11450"/>
      </w:r>
      <w:r>
        <w:t xml:space="preserve"> shall not inherit</w:t>
      </w:r>
      <w:r>
        <w:rPr>
          <w:rStyle w:val="FootnoteReference"/>
        </w:rPr>
        <w:footnoteReference w:id="11451"/>
      </w:r>
      <w:r>
        <w:t xml:space="preserve"> the kingdom of God? Do not be deceived: neither sexually immoral people, nor idolaters, nor adulterers, nor male prostitutes, nor men who lie with males,</w:t>
      </w:r>
      <w:r>
        <w:rPr>
          <w:rStyle w:val="FootnoteReference"/>
        </w:rPr>
        <w:footnoteReference w:id="11452"/>
      </w:r>
      <w:r>
        <w:rPr>
          <w:rStyle w:val="FootnoteReference"/>
        </w:rPr>
        <w:footnoteReference w:id="11453"/>
      </w:r>
    </w:p>
    <w:p>
      <w:r>
        <w:rPr>
          <w:b/>
        </w:rPr>
        <w:t xml:space="preserve">10 </w:t>
      </w:r>
      <w:r>
        <w:t xml:space="preserve">Nor thieves</w:t>
      </w:r>
      <w:r>
        <w:rPr>
          <w:rStyle w:val="FootnoteReference"/>
        </w:rPr>
        <w:footnoteReference w:id="11454"/>
      </w:r>
      <w:r>
        <w:t xml:space="preserve">, nor covetous</w:t>
      </w:r>
      <w:r>
        <w:rPr>
          <w:rStyle w:val="FootnoteReference"/>
        </w:rPr>
        <w:footnoteReference w:id="11455"/>
      </w:r>
      <w:r>
        <w:t xml:space="preserve">, nor drunkards, nor revilers, nor swindlers, shall inherit the kingdom of God.</w:t>
      </w:r>
    </w:p>
    <w:p>
      <w:r>
        <w:rPr>
          <w:b/>
        </w:rPr>
        <w:t xml:space="preserve">11 </w:t>
      </w:r>
      <w:r>
        <w:t xml:space="preserve">And such</w:t>
      </w:r>
      <w:r>
        <w:rPr>
          <w:rStyle w:val="FootnoteReference"/>
        </w:rPr>
        <w:footnoteReference w:id="11456"/>
      </w:r>
      <w:r>
        <w:t xml:space="preserve"> were some of you: but you were washed, but you were sanctified, but you were justified in the name of the Lord Jesus</w:t>
      </w:r>
      <w:r>
        <w:rPr>
          <w:rStyle w:val="FootnoteReference"/>
        </w:rPr>
        <w:footnoteReference w:id="11457"/>
      </w:r>
      <w:r>
        <w:t xml:space="preserve">, and by the Spirit of our God.</w:t>
      </w:r>
      <w:r>
        <w:rPr>
          <w:rStyle w:val="FootnoteReference"/>
        </w:rPr>
        <w:footnoteReference w:id="11458"/>
      </w:r>
      <w:r>
        <w:rPr>
          <w:rStyle w:val="FootnoteReference"/>
        </w:rPr>
        <w:footnoteReference w:id="11459"/>
      </w:r>
      <w:r>
        <w:rPr>
          <w:rStyle w:val="FootnoteReference"/>
        </w:rPr>
        <w:footnoteReference w:id="11460"/>
      </w:r>
      <w:r>
        <w:rPr>
          <w:rStyle w:val="FootnoteReference"/>
        </w:rPr>
        <w:footnoteReference w:id="11461"/>
      </w:r>
    </w:p>
    <w:p>
      <w:r>
        <w:rPr>
          <w:b/>
        </w:rPr>
        <w:t xml:space="preserve">12 </w:t>
      </w:r>
      <w:r>
        <w:t xml:space="preserve">All things are lawful</w:t>
      </w:r>
      <w:r>
        <w:rPr>
          <w:rStyle w:val="FootnoteReference"/>
        </w:rPr>
        <w:footnoteReference w:id="11462"/>
      </w:r>
      <w:r>
        <w:t xml:space="preserve"> to me, but not all things are profitable: all things are lawful to me, but I</w:t>
      </w:r>
      <w:r>
        <w:rPr>
          <w:rStyle w:val="FootnoteReference"/>
        </w:rPr>
        <w:footnoteReference w:id="11463"/>
      </w:r>
      <w:r>
        <w:t xml:space="preserve"> will not be mastered by anything.</w:t>
      </w:r>
      <w:r>
        <w:rPr>
          <w:rStyle w:val="FootnoteReference"/>
        </w:rPr>
        <w:footnoteReference w:id="11464"/>
      </w:r>
    </w:p>
    <w:p>
      <w:r>
        <w:rPr>
          <w:b/>
        </w:rPr>
        <w:t xml:space="preserve">13 </w:t>
      </w:r>
      <w:r>
        <w:t xml:space="preserve">Foods for the belly, and the belly for foods: but God</w:t>
      </w:r>
      <w:r>
        <w:rPr>
          <w:rStyle w:val="FootnoteReference"/>
        </w:rPr>
        <w:footnoteReference w:id="11465"/>
      </w:r>
      <w:r>
        <w:t xml:space="preserve"> shall destroy both it and them. Now the body is not for sexual immorality, but for</w:t>
      </w:r>
      <w:r>
        <w:rPr>
          <w:rStyle w:val="FootnoteReference"/>
        </w:rPr>
        <w:footnoteReference w:id="11466"/>
      </w:r>
      <w:r>
        <w:t xml:space="preserve"> the Lord; and the Lord for the body.</w:t>
      </w:r>
      <w:r>
        <w:rPr>
          <w:rStyle w:val="FootnoteReference"/>
        </w:rPr>
        <w:footnoteReference w:id="11467"/>
      </w:r>
    </w:p>
    <w:p>
      <w:r>
        <w:rPr>
          <w:b/>
        </w:rPr>
        <w:t xml:space="preserve">14 </w:t>
      </w:r>
      <w:r>
        <w:t xml:space="preserve">And God both raised the Lord, and will also raise us up through his own power.</w:t>
      </w:r>
      <w:r>
        <w:rPr>
          <w:rStyle w:val="FootnoteReference"/>
        </w:rPr>
        <w:footnoteReference w:id="11468"/>
      </w:r>
      <w:r>
        <w:rPr>
          <w:rStyle w:val="FootnoteReference"/>
        </w:rPr>
        <w:footnoteReference w:id="11469"/>
      </w:r>
    </w:p>
    <w:p>
      <w:r>
        <w:rPr>
          <w:b/>
        </w:rPr>
        <w:t xml:space="preserve">15 </w:t>
      </w:r>
      <w:r>
        <w:t xml:space="preserve">Do you not know that your bodies are the members of Christ</w:t>
      </w:r>
      <w:r>
        <w:rPr>
          <w:rStyle w:val="FootnoteReference"/>
        </w:rPr>
        <w:footnoteReference w:id="11470"/>
      </w:r>
      <w:r>
        <w:t xml:space="preserve">? shall I then take the members of Christ, and make them the members of a prostitute? May it not be.</w:t>
      </w:r>
      <w:r>
        <w:rPr>
          <w:rStyle w:val="FootnoteReference"/>
        </w:rPr>
        <w:footnoteReference w:id="11471"/>
      </w:r>
    </w:p>
    <w:p>
      <w:r>
        <w:rPr>
          <w:b/>
        </w:rPr>
        <w:t xml:space="preserve">16 </w:t>
      </w:r>
      <w:r>
        <w:t xml:space="preserve">Or do you not know that the one who is joined to a prostitute is one body? for two, says he, shall be one flesh.</w:t>
      </w:r>
      <w:r>
        <w:rPr>
          <w:rStyle w:val="FootnoteReference"/>
        </w:rPr>
        <w:footnoteReference w:id="11472"/>
      </w:r>
      <w:r>
        <w:rPr>
          <w:rStyle w:val="FootnoteReference"/>
        </w:rPr>
        <w:footnoteReference w:id="11473"/>
      </w:r>
    </w:p>
    <w:p>
      <w:r>
        <w:rPr>
          <w:b/>
        </w:rPr>
        <w:t xml:space="preserve">17 </w:t>
      </w:r>
      <w:r>
        <w:t xml:space="preserve">But the one joined to the Lord is one spirit.</w:t>
      </w:r>
      <w:r>
        <w:rPr>
          <w:rStyle w:val="FootnoteReference"/>
        </w:rPr>
        <w:footnoteReference w:id="11474"/>
      </w:r>
    </w:p>
    <w:p>
      <w:r>
        <w:rPr>
          <w:b/>
        </w:rPr>
        <w:t xml:space="preserve">18 </w:t>
      </w:r>
      <w:r>
        <w:t xml:space="preserve">Flee</w:t>
      </w:r>
      <w:r>
        <w:rPr>
          <w:rStyle w:val="FootnoteReference"/>
        </w:rPr>
        <w:footnoteReference w:id="11475"/>
      </w:r>
      <w:r>
        <w:t xml:space="preserve"> sexual immorality. Every sin that a man does is without the body; but the one who commits sexual immorality sins against his own body.</w:t>
      </w:r>
      <w:r>
        <w:rPr>
          <w:rStyle w:val="FootnoteReference"/>
        </w:rPr>
        <w:footnoteReference w:id="11476"/>
      </w:r>
    </w:p>
    <w:p>
      <w:r>
        <w:rPr>
          <w:b/>
        </w:rPr>
        <w:t xml:space="preserve">19 </w:t>
      </w:r>
      <w:r>
        <w:t xml:space="preserve">Or do you not know that your body</w:t>
      </w:r>
      <w:r>
        <w:rPr>
          <w:rStyle w:val="FootnoteReference"/>
        </w:rPr>
        <w:footnoteReference w:id="11477"/>
      </w:r>
      <w:r>
        <w:t xml:space="preserve"> is the temple of the Holy Spirit which is in you, which you have of God, and you are not your own?</w:t>
      </w:r>
      <w:r>
        <w:rPr>
          <w:rStyle w:val="FootnoteReference"/>
        </w:rPr>
        <w:footnoteReference w:id="11478"/>
      </w:r>
    </w:p>
    <w:p>
      <w:r>
        <w:rPr>
          <w:b/>
        </w:rPr>
        <w:t xml:space="preserve">20 </w:t>
      </w:r>
      <w:r>
        <w:t xml:space="preserve">For you were bought with a price: therefore glorify God in your body, and in your spirit, which are God's.</w:t>
      </w:r>
      <w:r>
        <w:rPr>
          <w:rStyle w:val="FootnoteReference"/>
        </w:rPr>
        <w:footnoteReference w:id="11479"/>
      </w:r>
      <w:r>
        <w:rPr>
          <w:rStyle w:val="FootnoteReference"/>
        </w:rPr>
        <w:footnoteReference w:id="11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481"/>
      </w:r>
      <w:r>
        <w:t xml:space="preserve"> for a human not to touch</w:t>
      </w:r>
      <w:r>
        <w:rPr>
          <w:rStyle w:val="FootnoteReference"/>
        </w:rPr>
        <w:footnoteReference w:id="11482"/>
      </w:r>
      <w:r>
        <w:t xml:space="preserve"> a woman.</w:t>
      </w:r>
    </w:p>
    <w:p>
      <w:r>
        <w:rPr>
          <w:b/>
        </w:rPr>
        <w:t xml:space="preserve">2 </w:t>
      </w:r>
      <w:r>
        <w:t xml:space="preserve">Nevertheless, to avoid</w:t>
      </w:r>
      <w:r>
        <w:rPr>
          <w:rStyle w:val="FootnoteReference"/>
        </w:rPr>
        <w:footnoteReference w:id="11483"/>
      </w:r>
      <w:r>
        <w:t xml:space="preserve"> sexual immorality, let every man have his own wife, and let every woman have her own husband.</w:t>
      </w:r>
      <w:r>
        <w:rPr>
          <w:rStyle w:val="FootnoteReference"/>
        </w:rPr>
        <w:footnoteReference w:id="11484"/>
      </w:r>
    </w:p>
    <w:p>
      <w:r>
        <w:rPr>
          <w:b/>
        </w:rPr>
        <w:t xml:space="preserve">3 </w:t>
      </w:r>
      <w:r>
        <w:t xml:space="preserve">Let the husband render to the wife the owed affection: and likewise also the wife to the husband.</w:t>
      </w:r>
      <w:r>
        <w:rPr>
          <w:rStyle w:val="FootnoteReference"/>
        </w:rPr>
        <w:footnoteReference w:id="11485"/>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486"/>
      </w:r>
    </w:p>
    <w:p>
      <w:r>
        <w:rPr>
          <w:b/>
        </w:rPr>
        <w:t xml:space="preserve">5 </w:t>
      </w:r>
      <w:r>
        <w:t xml:space="preserve">Do not deprive one another, except</w:t>
      </w:r>
      <w:r>
        <w:rPr>
          <w:rStyle w:val="FootnoteReference"/>
        </w:rPr>
        <w:footnoteReference w:id="11487"/>
      </w:r>
      <w:r>
        <w:t xml:space="preserve"> by agreement for a time, that you may devote yourselves to fasting and prayer; and come together again, that Satan</w:t>
      </w:r>
      <w:r>
        <w:rPr>
          <w:rStyle w:val="FootnoteReference"/>
        </w:rPr>
        <w:footnoteReference w:id="11488"/>
      </w:r>
      <w:r>
        <w:t xml:space="preserve"> may not tempt you because of your lack of self-control.</w:t>
      </w:r>
      <w:r>
        <w:rPr>
          <w:rStyle w:val="FootnoteReference"/>
        </w:rPr>
        <w:footnoteReference w:id="11489"/>
      </w:r>
    </w:p>
    <w:p>
      <w:r>
        <w:rPr>
          <w:b/>
        </w:rPr>
        <w:t xml:space="preserve">6 </w:t>
      </w:r>
      <w:r>
        <w:t xml:space="preserve">But I say this by concession, not by command.</w:t>
      </w:r>
      <w:r>
        <w:rPr>
          <w:rStyle w:val="FootnoteReference"/>
        </w:rPr>
        <w:footnoteReference w:id="11490"/>
      </w:r>
    </w:p>
    <w:p>
      <w:r>
        <w:rPr>
          <w:b/>
        </w:rPr>
        <w:t xml:space="preserve">7 </w:t>
      </w:r>
      <w:r>
        <w:t xml:space="preserve">For I wish all humans to be even as myself. But each has his own gracious gift from God, one in this way, and another in that.</w:t>
      </w:r>
      <w:r>
        <w:rPr>
          <w:rStyle w:val="FootnoteReference"/>
        </w:rPr>
        <w:footnoteReference w:id="11491"/>
      </w:r>
      <w:r>
        <w:rPr>
          <w:rStyle w:val="FootnoteReference"/>
        </w:rPr>
        <w:footnoteReference w:id="11492"/>
      </w:r>
    </w:p>
    <w:p>
      <w:r>
        <w:rPr>
          <w:b/>
        </w:rPr>
        <w:t xml:space="preserve">8 </w:t>
      </w:r>
      <w:r>
        <w:t xml:space="preserve">But I say to the unmarried and to the widows, It is good for them if they remain as I also.</w:t>
      </w:r>
      <w:r>
        <w:rPr>
          <w:rStyle w:val="FootnoteReference"/>
        </w:rPr>
        <w:footnoteReference w:id="11493"/>
      </w:r>
    </w:p>
    <w:p>
      <w:r>
        <w:rPr>
          <w:b/>
        </w:rPr>
        <w:t xml:space="preserve">9 </w:t>
      </w:r>
      <w:r>
        <w:t xml:space="preserve">But if they do not have self-control, let them marry: for it is better to marry than to burn.</w:t>
      </w:r>
      <w:r>
        <w:rPr>
          <w:rStyle w:val="FootnoteReference"/>
        </w:rPr>
        <w:footnoteReference w:id="11494"/>
      </w:r>
    </w:p>
    <w:p>
      <w:r>
        <w:rPr>
          <w:b/>
        </w:rPr>
        <w:t xml:space="preserve">10 </w:t>
      </w:r>
      <w:r>
        <w:t xml:space="preserve">And to the married I command, not I, but the Lord, A wife is not to be separated from her husband:</w:t>
      </w:r>
      <w:r>
        <w:rPr>
          <w:rStyle w:val="FootnoteReference"/>
        </w:rPr>
        <w:footnoteReference w:id="11495"/>
      </w:r>
      <w:r>
        <w:rPr>
          <w:rStyle w:val="FootnoteReference"/>
        </w:rPr>
        <w:footnoteReference w:id="11496"/>
      </w:r>
    </w:p>
    <w:p>
      <w:r>
        <w:rPr>
          <w:b/>
        </w:rPr>
        <w:t xml:space="preserve">11 </w:t>
      </w:r>
      <w:r>
        <w:t xml:space="preserve">But and if she depart, let her remain unmarried or be reconciled to her husband: and let</w:t>
      </w:r>
      <w:r>
        <w:rPr>
          <w:rStyle w:val="FootnoteReference"/>
        </w:rPr>
        <w:footnoteReference w:id="11497"/>
      </w:r>
      <w:r>
        <w:t xml:space="preserve"> not the husband release his wife.</w:t>
      </w:r>
      <w:r>
        <w:rPr>
          <w:rStyle w:val="FootnoteReference"/>
        </w:rPr>
        <w:footnoteReference w:id="11498"/>
      </w:r>
    </w:p>
    <w:p>
      <w:r>
        <w:rPr>
          <w:b/>
        </w:rPr>
        <w:t xml:space="preserve">12 </w:t>
      </w:r>
      <w:r>
        <w:t xml:space="preserve">But to the rest speak</w:t>
      </w:r>
      <w:r>
        <w:rPr>
          <w:rStyle w:val="FootnoteReference"/>
        </w:rPr>
        <w:footnoteReference w:id="11499"/>
      </w:r>
      <w:r>
        <w:t xml:space="preserve"> I, not the Lord: If any brother has a wife that does not believe, and she be pleased to dwell with him, let him not release her.</w:t>
      </w:r>
      <w:r>
        <w:rPr>
          <w:rStyle w:val="FootnoteReference"/>
        </w:rPr>
        <w:footnoteReference w:id="11500"/>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501"/>
      </w:r>
      <w:r>
        <w:t xml:space="preserve"> has been sanctified in the wife, and the unbelieving wife has been sanctified in the husband: otherwise your children are unclean; but now they are holy.</w:t>
      </w:r>
      <w:r>
        <w:rPr>
          <w:rStyle w:val="FootnoteReference"/>
        </w:rPr>
        <w:footnoteReference w:id="11502"/>
      </w:r>
    </w:p>
    <w:p>
      <w:r>
        <w:rPr>
          <w:b/>
        </w:rPr>
        <w:t xml:space="preserve">15 </w:t>
      </w:r>
      <w:r>
        <w:t xml:space="preserve">But if the unbelieving one separates, let him separate. A brother</w:t>
      </w:r>
      <w:r>
        <w:rPr>
          <w:rStyle w:val="FootnoteReference"/>
        </w:rPr>
        <w:footnoteReference w:id="11503"/>
      </w:r>
      <w:r>
        <w:t xml:space="preserve"> or a sister is not enslaved in such cases: but God has called us in peace.</w:t>
      </w:r>
      <w:r>
        <w:rPr>
          <w:rStyle w:val="FootnoteReference"/>
        </w:rPr>
        <w:footnoteReference w:id="11504"/>
      </w:r>
    </w:p>
    <w:p>
      <w:r>
        <w:rPr>
          <w:b/>
        </w:rPr>
        <w:t xml:space="preserve">16 </w:t>
      </w:r>
      <w:r>
        <w:t xml:space="preserve">For how do you know, O wife</w:t>
      </w:r>
      <w:r>
        <w:rPr>
          <w:rStyle w:val="FootnoteReference"/>
        </w:rPr>
        <w:footnoteReference w:id="11505"/>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506"/>
      </w:r>
      <w:r>
        <w:t xml:space="preserve"> has distributed to every man, as the</w:t>
      </w:r>
      <w:r>
        <w:rPr>
          <w:rStyle w:val="FootnoteReference"/>
        </w:rPr>
        <w:footnoteReference w:id="11507"/>
      </w:r>
      <w:r>
        <w:t xml:space="preserve"> Lord has called every one, so let him walk. And so ordain</w:t>
      </w:r>
      <w:r>
        <w:rPr>
          <w:rStyle w:val="FootnoteReference"/>
        </w:rPr>
        <w:footnoteReference w:id="11508"/>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509"/>
      </w:r>
      <w:r>
        <w:t xml:space="preserve"> is nothing, and uncircumcision is nothing, but keeping the commandments of God.</w:t>
      </w:r>
      <w:r>
        <w:rPr>
          <w:rStyle w:val="FootnoteReference"/>
        </w:rPr>
        <w:footnoteReference w:id="11510"/>
      </w:r>
    </w:p>
    <w:p>
      <w:r>
        <w:rPr>
          <w:b/>
        </w:rPr>
        <w:t xml:space="preserve">20 </w:t>
      </w:r>
      <w:r>
        <w:t xml:space="preserve">Let each remain in the calling in which he was called.</w:t>
      </w:r>
      <w:r>
        <w:rPr>
          <w:rStyle w:val="FootnoteReference"/>
        </w:rPr>
        <w:footnoteReference w:id="11511"/>
      </w:r>
    </w:p>
    <w:p>
      <w:r>
        <w:rPr>
          <w:b/>
        </w:rPr>
        <w:t xml:space="preserve">21 </w:t>
      </w:r>
      <w:r>
        <w:t xml:space="preserve">Are you called being a slave? care</w:t>
      </w:r>
      <w:r>
        <w:rPr>
          <w:rStyle w:val="FootnoteReference"/>
        </w:rPr>
        <w:footnoteReference w:id="11512"/>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513"/>
      </w:r>
      <w:r>
        <w:t xml:space="preserve"> Lord's freeman: likewise also the one who is called, being free, is Christ's</w:t>
      </w:r>
      <w:r>
        <w:rPr>
          <w:rStyle w:val="FootnoteReference"/>
        </w:rPr>
        <w:footnoteReference w:id="11514"/>
      </w:r>
      <w:r>
        <w:t xml:space="preserve"> slave.</w:t>
      </w:r>
      <w:r>
        <w:rPr>
          <w:rStyle w:val="FootnoteReference"/>
        </w:rPr>
        <w:footnoteReference w:id="11515"/>
      </w:r>
    </w:p>
    <w:p>
      <w:r>
        <w:rPr>
          <w:b/>
        </w:rPr>
        <w:t xml:space="preserve">23 </w:t>
      </w:r>
      <w:r>
        <w:t xml:space="preserve">You are bought with a price; do not be slaves of men.</w:t>
      </w:r>
      <w:r>
        <w:rPr>
          <w:rStyle w:val="FootnoteReference"/>
        </w:rPr>
        <w:footnoteReference w:id="11516"/>
      </w:r>
      <w:r>
        <w:rPr>
          <w:rStyle w:val="FootnoteReference"/>
        </w:rPr>
        <w:footnoteReference w:id="11517"/>
      </w:r>
    </w:p>
    <w:p>
      <w:r>
        <w:rPr>
          <w:b/>
        </w:rPr>
        <w:t xml:space="preserve">24 </w:t>
      </w:r>
      <w:r>
        <w:t xml:space="preserve">Brothers, let each remain with God in that in which he was called.</w:t>
      </w:r>
      <w:r>
        <w:rPr>
          <w:rStyle w:val="FootnoteReference"/>
        </w:rPr>
        <w:footnoteReference w:id="11518"/>
      </w:r>
      <w:r>
        <w:rPr>
          <w:rStyle w:val="FootnoteReference"/>
        </w:rPr>
        <w:footnoteReference w:id="11519"/>
      </w:r>
    </w:p>
    <w:p>
      <w:r>
        <w:rPr>
          <w:b/>
        </w:rPr>
        <w:t xml:space="preserve">25 </w:t>
      </w:r>
      <w:r>
        <w:t xml:space="preserve">Now concerning</w:t>
      </w:r>
      <w:r>
        <w:rPr>
          <w:rStyle w:val="FootnoteReference"/>
        </w:rPr>
        <w:footnoteReference w:id="11520"/>
      </w:r>
      <w:r>
        <w:t xml:space="preserve"> virgins, I have no commandment of the Lord: but I give judgment, as one having received mercy from the Lord to be faithful.</w:t>
      </w:r>
      <w:r>
        <w:rPr>
          <w:rStyle w:val="FootnoteReference"/>
        </w:rPr>
        <w:footnoteReference w:id="11521"/>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522"/>
      </w:r>
    </w:p>
    <w:p>
      <w:r>
        <w:rPr>
          <w:b/>
        </w:rPr>
        <w:t xml:space="preserve">28 </w:t>
      </w:r>
      <w:r>
        <w:t xml:space="preserve">But if you also marry, you did not sin; and if the virgin marries, she did not sin. Nevertheless</w:t>
      </w:r>
      <w:r>
        <w:rPr>
          <w:rStyle w:val="FootnoteReference"/>
        </w:rPr>
        <w:footnoteReference w:id="11523"/>
      </w:r>
      <w:r>
        <w:t xml:space="preserve"> such shall have trouble in the flesh: but I spare you.</w:t>
      </w:r>
      <w:r>
        <w:rPr>
          <w:rStyle w:val="FootnoteReference"/>
        </w:rPr>
        <w:footnoteReference w:id="11524"/>
      </w:r>
      <w:r>
        <w:rPr>
          <w:rStyle w:val="FootnoteReference"/>
        </w:rPr>
        <w:footnoteReference w:id="11525"/>
      </w:r>
    </w:p>
    <w:p>
      <w:r>
        <w:rPr>
          <w:b/>
        </w:rPr>
        <w:t xml:space="preserve">29 </w:t>
      </w:r>
      <w:r>
        <w:t xml:space="preserve">But this I say, brothers, the time</w:t>
      </w:r>
      <w:r>
        <w:rPr>
          <w:rStyle w:val="FootnoteReference"/>
        </w:rPr>
        <w:footnoteReference w:id="11526"/>
      </w:r>
      <w:r>
        <w:t xml:space="preserve"> has been shortened: from now on, even those who have wives should be as though having none;</w:t>
      </w:r>
      <w:r>
        <w:rPr>
          <w:rStyle w:val="FootnoteReference"/>
        </w:rPr>
        <w:footnoteReference w:id="11527"/>
      </w:r>
    </w:p>
    <w:p>
      <w:r>
        <w:rPr>
          <w:b/>
        </w:rPr>
        <w:t xml:space="preserve">30 </w:t>
      </w:r>
      <w:r>
        <w:t xml:space="preserve">And those who weep, as though not weeping; and those who rejoice, as though not rejoicing; and those who buy, as though not possessing;</w:t>
      </w:r>
      <w:r>
        <w:rPr>
          <w:rStyle w:val="FootnoteReference"/>
        </w:rPr>
        <w:footnoteReference w:id="11528"/>
      </w:r>
    </w:p>
    <w:p>
      <w:r>
        <w:rPr>
          <w:b/>
        </w:rPr>
        <w:t xml:space="preserve">31 </w:t>
      </w:r>
      <w:r>
        <w:t xml:space="preserve">And those who use this world, as not using it fully: for the form of this world is passing away.</w:t>
      </w:r>
      <w:r>
        <w:rPr>
          <w:rStyle w:val="FootnoteReference"/>
        </w:rPr>
        <w:footnoteReference w:id="11529"/>
      </w:r>
      <w:r>
        <w:rPr>
          <w:rStyle w:val="FootnoteReference"/>
        </w:rPr>
        <w:footnoteReference w:id="11530"/>
      </w:r>
    </w:p>
    <w:p>
      <w:r>
        <w:rPr>
          <w:b/>
        </w:rPr>
        <w:t xml:space="preserve">32 </w:t>
      </w:r>
      <w:r>
        <w:t xml:space="preserve">But I want you to be without anxiety. The unmarried one cares for the things of the Lord, how he may please the Lord:</w:t>
      </w:r>
      <w:r>
        <w:rPr>
          <w:rStyle w:val="FootnoteReference"/>
        </w:rPr>
        <w:footnoteReference w:id="11531"/>
      </w:r>
      <w:r>
        <w:rPr>
          <w:rStyle w:val="FootnoteReference"/>
        </w:rPr>
        <w:footnoteReference w:id="11532"/>
      </w:r>
      <w:r>
        <w:rPr>
          <w:rStyle w:val="FootnoteReference"/>
        </w:rPr>
        <w:footnoteReference w:id="11533"/>
      </w:r>
    </w:p>
    <w:p>
      <w:r>
        <w:rPr>
          <w:b/>
        </w:rPr>
        <w:t xml:space="preserve">33 </w:t>
      </w:r>
      <w:r>
        <w:t xml:space="preserve">But the one who married cares for the things of the world, how he may please his wife.</w:t>
      </w:r>
      <w:r>
        <w:rPr>
          <w:rStyle w:val="FootnoteReference"/>
        </w:rPr>
        <w:footnoteReference w:id="11534"/>
      </w:r>
      <w:r>
        <w:rPr>
          <w:rStyle w:val="FootnoteReference"/>
        </w:rPr>
        <w:footnoteReference w:id="11535"/>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536"/>
      </w:r>
      <w:r>
        <w:t xml:space="preserve"> in body and in spirit: but the one who married cares for the things of the world, how she may please her husband.</w:t>
      </w:r>
      <w:r>
        <w:rPr>
          <w:rStyle w:val="FootnoteReference"/>
        </w:rPr>
        <w:footnoteReference w:id="11537"/>
      </w:r>
      <w:r>
        <w:rPr>
          <w:rStyle w:val="FootnoteReference"/>
        </w:rPr>
        <w:footnoteReference w:id="11538"/>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539"/>
      </w:r>
      <w:r>
        <w:rPr>
          <w:rStyle w:val="FootnoteReference"/>
        </w:rPr>
        <w:footnoteReference w:id="11540"/>
      </w:r>
      <w:r>
        <w:rPr>
          <w:rStyle w:val="FootnoteReference"/>
        </w:rPr>
        <w:footnoteReference w:id="11541"/>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542"/>
      </w:r>
      <w:r>
        <w:rPr>
          <w:rStyle w:val="FootnoteReference"/>
        </w:rPr>
        <w:footnoteReference w:id="11543"/>
      </w:r>
      <w:r>
        <w:rPr>
          <w:rStyle w:val="FootnoteReference"/>
        </w:rPr>
        <w:footnoteReference w:id="11544"/>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545"/>
      </w:r>
      <w:r>
        <w:rPr>
          <w:rStyle w:val="FootnoteReference"/>
        </w:rPr>
        <w:footnoteReference w:id="11546"/>
      </w:r>
    </w:p>
    <w:p>
      <w:r>
        <w:rPr>
          <w:b/>
        </w:rPr>
        <w:t xml:space="preserve">39 </w:t>
      </w:r>
      <w:r>
        <w:t xml:space="preserve">A wife</w:t>
      </w:r>
      <w:r>
        <w:rPr>
          <w:rStyle w:val="FootnoteReference"/>
        </w:rPr>
        <w:footnoteReference w:id="11547"/>
      </w:r>
      <w:r>
        <w:t xml:space="preserve"> is bound by law as long as her husband lives; but if her husband falls asleep, she is free to be married to whom she wills; only</w:t>
      </w:r>
      <w:r>
        <w:rPr>
          <w:rStyle w:val="FootnoteReference"/>
        </w:rPr>
        <w:footnoteReference w:id="11548"/>
      </w:r>
      <w:r>
        <w:t xml:space="preserve"> in the Lord.</w:t>
      </w:r>
    </w:p>
    <w:p>
      <w:r>
        <w:rPr>
          <w:b/>
        </w:rPr>
        <w:t xml:space="preserve">40 </w:t>
      </w:r>
      <w:r>
        <w:t xml:space="preserve">But she is more blessed if she remains thus, according to my judgment: and I think</w:t>
      </w:r>
      <w:r>
        <w:rPr>
          <w:rStyle w:val="FootnoteReference"/>
        </w:rPr>
        <w:footnoteReference w:id="11549"/>
      </w:r>
      <w:r>
        <w:t xml:space="preserve"> that I also have the Spirit of God.</w:t>
      </w:r>
      <w:r>
        <w:rPr>
          <w:rStyle w:val="FootnoteReference"/>
        </w:rPr>
        <w:footnoteReference w:id="115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551"/>
      </w:r>
      <w:r>
        <w:t xml:space="preserve">. Knowledge puffs up, but love builds up.</w:t>
      </w:r>
      <w:r>
        <w:rPr>
          <w:rStyle w:val="FootnoteReference"/>
        </w:rPr>
        <w:footnoteReference w:id="11552"/>
      </w:r>
      <w:r>
        <w:rPr>
          <w:rStyle w:val="FootnoteReference"/>
        </w:rPr>
        <w:footnoteReference w:id="11553"/>
      </w:r>
    </w:p>
    <w:p>
      <w:r>
        <w:rPr>
          <w:b/>
        </w:rPr>
        <w:t xml:space="preserve">2 </w:t>
      </w:r>
      <w:r>
        <w:t xml:space="preserve">And if anyone thinks that he knows anything, he has not yet known anything as he ought to know.</w:t>
      </w:r>
      <w:r>
        <w:rPr>
          <w:rStyle w:val="FootnoteReference"/>
        </w:rPr>
        <w:footnoteReference w:id="11554"/>
      </w:r>
    </w:p>
    <w:p>
      <w:r>
        <w:rPr>
          <w:b/>
        </w:rPr>
        <w:t xml:space="preserve">3 </w:t>
      </w:r>
      <w:r>
        <w:t xml:space="preserve">But if anyone loves God, this one is known by him.</w:t>
      </w:r>
      <w:r>
        <w:rPr>
          <w:rStyle w:val="FootnoteReference"/>
        </w:rPr>
        <w:footnoteReference w:id="11555"/>
      </w:r>
      <w:r>
        <w:rPr>
          <w:rStyle w:val="FootnoteReference"/>
        </w:rPr>
        <w:footnoteReference w:id="11556"/>
      </w:r>
    </w:p>
    <w:p>
      <w:r>
        <w:rPr>
          <w:b/>
        </w:rPr>
        <w:t xml:space="preserve">4 </w:t>
      </w:r>
      <w:r>
        <w:t xml:space="preserve">Therefore concerning the eating of idol-offerings, we know that an idol is nothing in the world, and that there is</w:t>
      </w:r>
      <w:r>
        <w:rPr>
          <w:rStyle w:val="FootnoteReference"/>
        </w:rPr>
        <w:footnoteReference w:id="11557"/>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558"/>
      </w:r>
      <w:r>
        <w:t xml:space="preserve">, the Father, from whom are all things, and we</w:t>
      </w:r>
      <w:r>
        <w:rPr>
          <w:rStyle w:val="FootnoteReference"/>
        </w:rPr>
        <w:footnoteReference w:id="11559"/>
      </w:r>
      <w:r>
        <w:t xml:space="preserve"> for him; and one</w:t>
      </w:r>
      <w:r>
        <w:rPr>
          <w:rStyle w:val="FootnoteReference"/>
        </w:rPr>
        <w:footnoteReference w:id="11560"/>
      </w:r>
      <w:r>
        <w:t xml:space="preserve"> Lord Jesus</w:t>
      </w:r>
      <w:r>
        <w:rPr>
          <w:rStyle w:val="FootnoteReference"/>
        </w:rPr>
        <w:footnoteReference w:id="11561"/>
      </w:r>
      <w:r>
        <w:t xml:space="preserve"> Christ</w:t>
      </w:r>
      <w:r>
        <w:rPr>
          <w:rStyle w:val="FootnoteReference"/>
        </w:rPr>
        <w:footnoteReference w:id="11562"/>
      </w:r>
      <w:r>
        <w:t xml:space="preserve">, through whom are all things, and we through him.</w:t>
      </w:r>
      <w:r>
        <w:rPr>
          <w:rStyle w:val="FootnoteReference"/>
        </w:rPr>
        <w:footnoteReference w:id="11563"/>
      </w:r>
      <w:r>
        <w:rPr>
          <w:rStyle w:val="FootnoteReference"/>
        </w:rPr>
        <w:footnoteReference w:id="11564"/>
      </w:r>
      <w:r>
        <w:rPr>
          <w:rStyle w:val="FootnoteReference"/>
        </w:rPr>
        <w:footnoteReference w:id="11565"/>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566"/>
      </w:r>
    </w:p>
    <w:p>
      <w:r>
        <w:rPr>
          <w:b/>
        </w:rPr>
        <w:t xml:space="preserve">9 </w:t>
      </w:r>
      <w:r>
        <w:t xml:space="preserve">But take</w:t>
      </w:r>
      <w:r>
        <w:rPr>
          <w:rStyle w:val="FootnoteReference"/>
        </w:rPr>
        <w:footnoteReference w:id="11567"/>
      </w:r>
      <w:r>
        <w:t xml:space="preserve"> heed lest by any means this liberty of yours become a stumbling block to those who are weak</w:t>
      </w:r>
      <w:r>
        <w:rPr>
          <w:rStyle w:val="FootnoteReference"/>
        </w:rPr>
        <w:footnoteReference w:id="11568"/>
      </w:r>
      <w:r>
        <w:t xml:space="preserve">.</w:t>
      </w:r>
      <w:r>
        <w:rPr>
          <w:rStyle w:val="FootnoteReference"/>
        </w:rPr>
        <w:footnoteReference w:id="11569"/>
      </w:r>
    </w:p>
    <w:p>
      <w:r>
        <w:rPr>
          <w:b/>
        </w:rPr>
        <w:t xml:space="preserve">10 </w:t>
      </w:r>
      <w:r>
        <w:t xml:space="preserve">For if anyone sees you who have knowledge reclining in an idol's temple, shall not</w:t>
      </w:r>
      <w:r>
        <w:rPr>
          <w:rStyle w:val="FootnoteReference"/>
        </w:rPr>
        <w:footnoteReference w:id="11570"/>
      </w:r>
      <w:r>
        <w:t xml:space="preserve"> his conscience, being weak, be built up to eat idol-offerings?</w:t>
      </w:r>
      <w:r>
        <w:rPr>
          <w:rStyle w:val="FootnoteReference"/>
        </w:rPr>
        <w:footnoteReference w:id="11571"/>
      </w:r>
      <w:r>
        <w:rPr>
          <w:rStyle w:val="FootnoteReference"/>
        </w:rPr>
        <w:footnoteReference w:id="11572"/>
      </w:r>
      <w:r>
        <w:rPr>
          <w:rStyle w:val="FootnoteReference"/>
        </w:rPr>
        <w:footnoteReference w:id="11573"/>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574"/>
      </w:r>
    </w:p>
    <w:p>
      <w:r>
        <w:rPr>
          <w:b/>
        </w:rPr>
        <w:t xml:space="preserve">13 </w:t>
      </w:r>
      <w:r>
        <w:t xml:space="preserve">Therefore, if food causes my brother to stumble, I will certainly not eat meat forever, so that I may not cause my brother to stumble.</w:t>
      </w:r>
      <w:r>
        <w:rPr>
          <w:rStyle w:val="FootnoteReference"/>
        </w:rPr>
        <w:footnoteReference w:id="11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576"/>
      </w:r>
      <w:r>
        <w:t xml:space="preserve"> apostle? am I not free</w:t>
      </w:r>
      <w:r>
        <w:rPr>
          <w:rStyle w:val="FootnoteReference"/>
        </w:rPr>
        <w:footnoteReference w:id="11577"/>
      </w:r>
      <w:r>
        <w:t xml:space="preserve">? have I not seen Jesus</w:t>
      </w:r>
      <w:r>
        <w:rPr>
          <w:rStyle w:val="FootnoteReference"/>
        </w:rPr>
        <w:footnoteReference w:id="11578"/>
      </w:r>
      <w:r>
        <w:t xml:space="preserve"> Christ</w:t>
      </w:r>
      <w:r>
        <w:rPr>
          <w:rStyle w:val="FootnoteReference"/>
        </w:rPr>
        <w:footnoteReference w:id="11579"/>
      </w:r>
      <w:r>
        <w:t xml:space="preserve"> our Lord? are not you my work in the Lord?</w:t>
      </w:r>
      <w:r>
        <w:rPr>
          <w:rStyle w:val="FootnoteReference"/>
        </w:rPr>
        <w:footnoteReference w:id="11580"/>
      </w:r>
      <w:r>
        <w:rPr>
          <w:rStyle w:val="FootnoteReference"/>
        </w:rPr>
        <w:footnoteReference w:id="11581"/>
      </w:r>
    </w:p>
    <w:p>
      <w:r>
        <w:rPr>
          <w:b/>
        </w:rPr>
        <w:t xml:space="preserve">2 </w:t>
      </w:r>
      <w:r>
        <w:t xml:space="preserve">If I am</w:t>
      </w:r>
      <w:r>
        <w:rPr>
          <w:rStyle w:val="FootnoteReference"/>
        </w:rPr>
        <w:footnoteReference w:id="11582"/>
      </w:r>
      <w:r>
        <w:t xml:space="preserve"> not an apostle to others, yet indeed I am to you: for you are the seal of my apostleship in the Lord.</w:t>
      </w:r>
      <w:r>
        <w:rPr>
          <w:rStyle w:val="FootnoteReference"/>
        </w:rPr>
        <w:footnoteReference w:id="11583"/>
      </w:r>
    </w:p>
    <w:p>
      <w:r>
        <w:rPr>
          <w:b/>
        </w:rPr>
        <w:t xml:space="preserve">3 </w:t>
      </w:r>
      <w:r>
        <w:t xml:space="preserve">My defense to those who examine me is this,</w:t>
      </w:r>
      <w:r>
        <w:rPr>
          <w:rStyle w:val="FootnoteReference"/>
        </w:rPr>
        <w:footnoteReference w:id="11584"/>
      </w:r>
      <w:r>
        <w:rPr>
          <w:rStyle w:val="FootnoteReference"/>
        </w:rPr>
        <w:footnoteReference w:id="11585"/>
      </w:r>
    </w:p>
    <w:p>
      <w:r>
        <w:rPr>
          <w:b/>
        </w:rPr>
        <w:t xml:space="preserve">4 </w:t>
      </w:r>
      <w:r>
        <w:t xml:space="preserve">Do we not have a right to eat and to drink?</w:t>
      </w:r>
      <w:r>
        <w:rPr>
          <w:rStyle w:val="FootnoteReference"/>
        </w:rPr>
        <w:footnoteReference w:id="11586"/>
      </w:r>
    </w:p>
    <w:p>
      <w:r>
        <w:rPr>
          <w:b/>
        </w:rPr>
        <w:t xml:space="preserve">5 </w:t>
      </w:r>
      <w:r>
        <w:t xml:space="preserve">Have we not power to lead</w:t>
      </w:r>
      <w:r>
        <w:rPr>
          <w:rStyle w:val="FootnoteReference"/>
        </w:rPr>
        <w:footnoteReference w:id="11587"/>
      </w:r>
      <w:r>
        <w:t xml:space="preserve"> about a sister</w:t>
      </w:r>
      <w:r>
        <w:rPr>
          <w:rStyle w:val="FootnoteReference"/>
        </w:rPr>
        <w:footnoteReference w:id="11588"/>
      </w:r>
      <w:r>
        <w:t xml:space="preserve">, a wife, as well as other apostles, and as the brothers of the Lord, and Cephas</w:t>
      </w:r>
      <w:r>
        <w:rPr>
          <w:rStyle w:val="FootnoteReference"/>
        </w:rPr>
        <w:footnoteReference w:id="11589"/>
      </w:r>
      <w:r>
        <w:t xml:space="preserve">?</w:t>
      </w:r>
      <w:r>
        <w:rPr>
          <w:rStyle w:val="FootnoteReference"/>
        </w:rPr>
        <w:footnoteReference w:id="11590"/>
      </w:r>
      <w:r>
        <w:rPr>
          <w:rStyle w:val="FootnoteReference"/>
        </w:rPr>
        <w:footnoteReference w:id="11591"/>
      </w:r>
    </w:p>
    <w:p>
      <w:r>
        <w:rPr>
          <w:b/>
        </w:rPr>
        <w:t xml:space="preserve">6 </w:t>
      </w:r>
      <w:r>
        <w:t xml:space="preserve">Or do only I and Barnabas</w:t>
      </w:r>
      <w:r>
        <w:rPr>
          <w:rStyle w:val="FootnoteReference"/>
        </w:rPr>
        <w:footnoteReference w:id="11592"/>
      </w:r>
      <w:r>
        <w:t xml:space="preserve"> not have a right not to work?</w:t>
      </w:r>
      <w:r>
        <w:rPr>
          <w:rStyle w:val="FootnoteReference"/>
        </w:rPr>
        <w:footnoteReference w:id="11593"/>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594"/>
      </w:r>
      <w:r>
        <w:rPr>
          <w:rStyle w:val="FootnoteReference"/>
        </w:rPr>
        <w:footnoteReference w:id="11595"/>
      </w:r>
      <w:r>
        <w:rPr>
          <w:rStyle w:val="FootnoteReference"/>
        </w:rPr>
        <w:footnoteReference w:id="11596"/>
      </w:r>
      <w:r>
        <w:rPr>
          <w:rStyle w:val="FootnoteReference"/>
        </w:rPr>
        <w:footnoteReference w:id="11597"/>
      </w:r>
    </w:p>
    <w:p>
      <w:r>
        <w:rPr>
          <w:b/>
        </w:rPr>
        <w:t xml:space="preserve">8 </w:t>
      </w:r>
      <w:r>
        <w:t xml:space="preserve">Say I these things as a man? or does not the law say the same also?</w:t>
      </w:r>
      <w:r>
        <w:rPr>
          <w:rStyle w:val="FootnoteReference"/>
        </w:rPr>
        <w:footnoteReference w:id="11598"/>
      </w:r>
      <w:r>
        <w:rPr>
          <w:rStyle w:val="FootnoteReference"/>
        </w:rPr>
        <w:footnoteReference w:id="11599"/>
      </w:r>
    </w:p>
    <w:p>
      <w:r>
        <w:rPr>
          <w:b/>
        </w:rPr>
        <w:t xml:space="preserve">9 </w:t>
      </w:r>
      <w:r>
        <w:t xml:space="preserve">For it is written in the law of Moses</w:t>
      </w:r>
      <w:r>
        <w:rPr>
          <w:rStyle w:val="FootnoteReference"/>
        </w:rPr>
        <w:footnoteReference w:id="11600"/>
      </w:r>
      <w:r>
        <w:t xml:space="preserve">, You shall not suppress the mouth of the ox that treads out the grain. Does God take care for oxen?</w:t>
      </w:r>
      <w:r>
        <w:rPr>
          <w:rStyle w:val="FootnoteReference"/>
        </w:rPr>
        <w:footnoteReference w:id="11601"/>
      </w:r>
      <w:r>
        <w:rPr>
          <w:rStyle w:val="FootnoteReference"/>
        </w:rPr>
        <w:footnoteReference w:id="11602"/>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603"/>
      </w:r>
      <w:r>
        <w:rPr>
          <w:rStyle w:val="FootnoteReference"/>
        </w:rPr>
        <w:footnoteReference w:id="11604"/>
      </w:r>
    </w:p>
    <w:p>
      <w:r>
        <w:rPr>
          <w:b/>
        </w:rPr>
        <w:t xml:space="preserve">11 </w:t>
      </w:r>
      <w:r>
        <w:t xml:space="preserve">If we sowed spiritual things to you, is it a great</w:t>
      </w:r>
      <w:r>
        <w:rPr>
          <w:rStyle w:val="FootnoteReference"/>
        </w:rPr>
        <w:footnoteReference w:id="11605"/>
      </w:r>
      <w:r>
        <w:t xml:space="preserve"> thing if we shall reap your material things?</w:t>
      </w:r>
      <w:r>
        <w:rPr>
          <w:rStyle w:val="FootnoteReference"/>
        </w:rPr>
        <w:footnoteReference w:id="11606"/>
      </w:r>
    </w:p>
    <w:p>
      <w:r>
        <w:rPr>
          <w:b/>
        </w:rPr>
        <w:t xml:space="preserve">12 </w:t>
      </w:r>
      <w:r>
        <w:t xml:space="preserve">If others</w:t>
      </w:r>
      <w:r>
        <w:rPr>
          <w:rStyle w:val="FootnoteReference"/>
        </w:rPr>
        <w:footnoteReference w:id="11607"/>
      </w:r>
      <w:r>
        <w:t xml:space="preserve"> be partakers of this power over you, are not</w:t>
      </w:r>
      <w:r>
        <w:rPr>
          <w:rStyle w:val="FootnoteReference"/>
        </w:rPr>
        <w:footnoteReference w:id="11608"/>
      </w:r>
      <w:r>
        <w:t xml:space="preserve"> we rather? Nevertheless</w:t>
      </w:r>
      <w:r>
        <w:rPr>
          <w:rStyle w:val="FootnoteReference"/>
        </w:rPr>
        <w:footnoteReference w:id="11609"/>
      </w:r>
      <w:r>
        <w:t xml:space="preserve"> we have not used this power; but suffer all things, lest we should hinder</w:t>
      </w:r>
      <w:r>
        <w:rPr>
          <w:rStyle w:val="FootnoteReference"/>
        </w:rPr>
        <w:footnoteReference w:id="11610"/>
      </w:r>
      <w:r>
        <w:t xml:space="preserve"> the good news of Christ.</w:t>
      </w:r>
      <w:r>
        <w:rPr>
          <w:rStyle w:val="FootnoteReference"/>
        </w:rPr>
        <w:footnoteReference w:id="11611"/>
      </w:r>
    </w:p>
    <w:p>
      <w:r>
        <w:rPr>
          <w:b/>
        </w:rPr>
        <w:t xml:space="preserve">13 </w:t>
      </w:r>
      <w:r>
        <w:t xml:space="preserve">Do you not know that those who work in sacred things eat from the temple, and those who attend at the altar share with the altar?</w:t>
      </w:r>
      <w:r>
        <w:rPr>
          <w:rStyle w:val="FootnoteReference"/>
        </w:rPr>
        <w:footnoteReference w:id="11612"/>
      </w:r>
    </w:p>
    <w:p>
      <w:r>
        <w:rPr>
          <w:b/>
        </w:rPr>
        <w:t xml:space="preserve">14 </w:t>
      </w:r>
      <w:r>
        <w:t xml:space="preserve">Even so has the Lord ordained</w:t>
      </w:r>
      <w:r>
        <w:rPr>
          <w:rStyle w:val="FootnoteReference"/>
        </w:rPr>
        <w:footnoteReference w:id="11613"/>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614"/>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615"/>
      </w:r>
      <w:r>
        <w:rPr>
          <w:rStyle w:val="FootnoteReference"/>
        </w:rPr>
        <w:footnoteReference w:id="11616"/>
      </w:r>
    </w:p>
    <w:p>
      <w:r>
        <w:rPr>
          <w:b/>
        </w:rPr>
        <w:t xml:space="preserve">17 </w:t>
      </w:r>
      <w:r>
        <w:t xml:space="preserve">For if I</w:t>
      </w:r>
      <w:r>
        <w:rPr>
          <w:rStyle w:val="FootnoteReference"/>
        </w:rPr>
        <w:footnoteReference w:id="11617"/>
      </w:r>
      <w:r>
        <w:t xml:space="preserve"> practice this willingly, I have a reward: but if unwillingly, a stewardship has been entrusted to me.</w:t>
      </w:r>
      <w:r>
        <w:rPr>
          <w:rStyle w:val="FootnoteReference"/>
        </w:rPr>
        <w:footnoteReference w:id="11618"/>
      </w:r>
      <w:r>
        <w:rPr>
          <w:rStyle w:val="FootnoteReference"/>
        </w:rPr>
        <w:footnoteReference w:id="11619"/>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1620"/>
      </w:r>
      <w:r>
        <w:t xml:space="preserve"> free from all men, yet have I made</w:t>
      </w:r>
      <w:r>
        <w:rPr>
          <w:rStyle w:val="FootnoteReference"/>
        </w:rPr>
        <w:footnoteReference w:id="11621"/>
      </w:r>
      <w:r>
        <w:t xml:space="preserve"> myself slave to all, that I might gain the more.</w:t>
      </w:r>
    </w:p>
    <w:p>
      <w:r>
        <w:rPr>
          <w:b/>
        </w:rPr>
        <w:t xml:space="preserve">20 </w:t>
      </w:r>
      <w:r>
        <w:t xml:space="preserve">And to the Jews</w:t>
      </w:r>
      <w:r>
        <w:rPr>
          <w:rStyle w:val="FootnoteReference"/>
        </w:rPr>
        <w:footnoteReference w:id="11622"/>
      </w:r>
      <w:r>
        <w:t xml:space="preserve"> I became as a Jew</w:t>
      </w:r>
      <w:r>
        <w:rPr>
          <w:rStyle w:val="FootnoteReference"/>
        </w:rPr>
        <w:footnoteReference w:id="11623"/>
      </w:r>
      <w:r>
        <w:t xml:space="preserve">, that I might gain Jews; to those under law, as under law, that I might gain those under law;</w:t>
      </w:r>
      <w:r>
        <w:rPr>
          <w:rStyle w:val="FootnoteReference"/>
        </w:rPr>
        <w:footnoteReference w:id="11624"/>
      </w:r>
      <w:r>
        <w:rPr>
          <w:rStyle w:val="FootnoteReference"/>
        </w:rPr>
        <w:footnoteReference w:id="11625"/>
      </w:r>
    </w:p>
    <w:p>
      <w:r>
        <w:rPr>
          <w:b/>
        </w:rPr>
        <w:t xml:space="preserve">21 </w:t>
      </w:r>
      <w:r>
        <w:t xml:space="preserve">To those without law, as without law, not being lawless to God, but under Christ's law, that I might gain those without law.</w:t>
      </w:r>
      <w:r>
        <w:rPr>
          <w:rStyle w:val="FootnoteReference"/>
        </w:rPr>
        <w:footnoteReference w:id="11626"/>
      </w:r>
      <w:r>
        <w:rPr>
          <w:rStyle w:val="FootnoteReference"/>
        </w:rPr>
        <w:footnoteReference w:id="11627"/>
      </w:r>
    </w:p>
    <w:p>
      <w:r>
        <w:rPr>
          <w:b/>
        </w:rPr>
        <w:t xml:space="preserve">22 </w:t>
      </w:r>
      <w:r>
        <w:t xml:space="preserve">To the weak</w:t>
      </w:r>
      <w:r>
        <w:rPr>
          <w:rStyle w:val="FootnoteReference"/>
        </w:rPr>
        <w:footnoteReference w:id="11628"/>
      </w:r>
      <w:r>
        <w:t xml:space="preserve"> I became as weak, that I might gain the weak: to all I have become all things, that by all means I might save some.</w:t>
      </w:r>
      <w:r>
        <w:rPr>
          <w:rStyle w:val="FootnoteReference"/>
        </w:rPr>
        <w:footnoteReference w:id="11629"/>
      </w:r>
    </w:p>
    <w:p>
      <w:r>
        <w:rPr>
          <w:b/>
        </w:rPr>
        <w:t xml:space="preserve">23 </w:t>
      </w:r>
      <w:r>
        <w:t xml:space="preserve">And this I do for the sake of the good news, that I might be partaker of it with you.</w:t>
      </w:r>
      <w:r>
        <w:rPr>
          <w:rStyle w:val="FootnoteReference"/>
        </w:rPr>
        <w:footnoteReference w:id="11630"/>
      </w:r>
    </w:p>
    <w:p>
      <w:r>
        <w:rPr>
          <w:b/>
        </w:rPr>
        <w:t xml:space="preserve">24 </w:t>
      </w:r>
      <w:r>
        <w:t xml:space="preserve">Do you not know that those who run in</w:t>
      </w:r>
      <w:r>
        <w:rPr>
          <w:rStyle w:val="FootnoteReference"/>
        </w:rPr>
        <w:footnoteReference w:id="11631"/>
      </w:r>
      <w:r>
        <w:t xml:space="preserve"> a stadium all run, but one receives the prize? So run</w:t>
      </w:r>
      <w:r>
        <w:rPr>
          <w:rStyle w:val="FootnoteReference"/>
        </w:rPr>
        <w:footnoteReference w:id="11632"/>
      </w:r>
      <w:r>
        <w:t xml:space="preserve">, that you may obtain.</w:t>
      </w:r>
      <w:r>
        <w:rPr>
          <w:rStyle w:val="FootnoteReference"/>
        </w:rPr>
        <w:footnoteReference w:id="11633"/>
      </w:r>
    </w:p>
    <w:p>
      <w:r>
        <w:rPr>
          <w:b/>
        </w:rPr>
        <w:t xml:space="preserve">25 </w:t>
      </w:r>
      <w:r>
        <w:t xml:space="preserve">And everyone who competes exercises self-control in all things. Now they do it to receive a perishable wreath; but we an imperishable.</w:t>
      </w:r>
      <w:r>
        <w:rPr>
          <w:rStyle w:val="FootnoteReference"/>
        </w:rPr>
        <w:footnoteReference w:id="11634"/>
      </w:r>
      <w:r>
        <w:rPr>
          <w:rStyle w:val="FootnoteReference"/>
        </w:rPr>
        <w:footnoteReference w:id="11635"/>
      </w:r>
      <w:r>
        <w:rPr>
          <w:rStyle w:val="FootnoteReference"/>
        </w:rPr>
        <w:footnoteReference w:id="11636"/>
      </w:r>
    </w:p>
    <w:p>
      <w:r>
        <w:rPr>
          <w:b/>
        </w:rPr>
        <w:t xml:space="preserve">26 </w:t>
      </w:r>
      <w:r>
        <w:t xml:space="preserve">Therefore I run in this way, not uncertainly; I fight in this way, not as beating air:</w:t>
      </w:r>
      <w:r>
        <w:rPr>
          <w:rStyle w:val="FootnoteReference"/>
        </w:rPr>
        <w:footnoteReference w:id="11637"/>
      </w:r>
      <w:r>
        <w:rPr>
          <w:rStyle w:val="FootnoteReference"/>
        </w:rPr>
        <w:footnoteReference w:id="11638"/>
      </w:r>
    </w:p>
    <w:p>
      <w:r>
        <w:rPr>
          <w:b/>
        </w:rPr>
        <w:t xml:space="preserve">27 </w:t>
      </w:r>
      <w:r>
        <w:t xml:space="preserve">But I discipline my body and enslave it, lest somehow, after preaching to others, I myself should become disapproved.</w:t>
      </w:r>
      <w:r>
        <w:rPr>
          <w:rStyle w:val="FootnoteReference"/>
        </w:rPr>
        <w:footnoteReference w:id="11639"/>
      </w:r>
      <w:r>
        <w:rPr>
          <w:rStyle w:val="FootnoteReference"/>
        </w:rPr>
        <w:footnoteReference w:id="11640"/>
      </w:r>
      <w:r>
        <w:rPr>
          <w:rStyle w:val="FootnoteReference"/>
        </w:rPr>
        <w:footnoteReference w:id="11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1642"/>
      </w:r>
      <w:r>
        <w:rPr>
          <w:rStyle w:val="FootnoteReference"/>
        </w:rPr>
        <w:footnoteReference w:id="11643"/>
      </w:r>
      <w:r>
        <w:rPr>
          <w:rStyle w:val="FootnoteReference"/>
        </w:rPr>
        <w:footnoteReference w:id="11644"/>
      </w:r>
    </w:p>
    <w:p>
      <w:r>
        <w:rPr>
          <w:b/>
        </w:rPr>
        <w:t xml:space="preserve">2 </w:t>
      </w:r>
      <w:r>
        <w:t xml:space="preserve">And all were baptized into Moses</w:t>
      </w:r>
      <w:r>
        <w:rPr>
          <w:rStyle w:val="FootnoteReference"/>
        </w:rPr>
        <w:footnoteReference w:id="11645"/>
      </w:r>
      <w:r>
        <w:t xml:space="preserve"> in the cloud and in the sea;</w:t>
      </w:r>
      <w:r>
        <w:rPr>
          <w:rStyle w:val="FootnoteReference"/>
        </w:rPr>
        <w:footnoteReference w:id="11646"/>
      </w:r>
    </w:p>
    <w:p>
      <w:r>
        <w:rPr>
          <w:b/>
        </w:rPr>
        <w:t xml:space="preserve">3 </w:t>
      </w:r>
      <w:r>
        <w:t xml:space="preserve">And all ate the same spiritual food;</w:t>
      </w:r>
      <w:r>
        <w:rPr>
          <w:rStyle w:val="FootnoteReference"/>
        </w:rPr>
        <w:footnoteReference w:id="11647"/>
      </w:r>
    </w:p>
    <w:p>
      <w:r>
        <w:rPr>
          <w:b/>
        </w:rPr>
        <w:t xml:space="preserve">4 </w:t>
      </w:r>
      <w:r>
        <w:t xml:space="preserve">And all drank the same spiritual drink: for they drank from a spiritual Rock following them: and the Rock was Christ</w:t>
      </w:r>
      <w:r>
        <w:rPr>
          <w:rStyle w:val="FootnoteReference"/>
        </w:rPr>
        <w:footnoteReference w:id="11648"/>
      </w:r>
      <w:r>
        <w:t xml:space="preserve">.</w:t>
      </w:r>
      <w:r>
        <w:rPr>
          <w:rStyle w:val="FootnoteReference"/>
        </w:rPr>
        <w:footnoteReference w:id="11649"/>
      </w:r>
      <w:r>
        <w:rPr>
          <w:rStyle w:val="FootnoteReference"/>
        </w:rPr>
        <w:footnoteReference w:id="11650"/>
      </w:r>
      <w:r>
        <w:rPr>
          <w:rStyle w:val="FootnoteReference"/>
        </w:rPr>
        <w:footnoteReference w:id="11651"/>
      </w:r>
    </w:p>
    <w:p>
      <w:r>
        <w:rPr>
          <w:b/>
        </w:rPr>
        <w:t xml:space="preserve">5 </w:t>
      </w:r>
      <w:r>
        <w:t xml:space="preserve">But with most of them God was not well pleased: for they were strewn in the wilderness.</w:t>
      </w:r>
      <w:r>
        <w:rPr>
          <w:rStyle w:val="FootnoteReference"/>
        </w:rPr>
        <w:footnoteReference w:id="11652"/>
      </w:r>
    </w:p>
    <w:p>
      <w:r>
        <w:rPr>
          <w:b/>
        </w:rPr>
        <w:t xml:space="preserve">6 </w:t>
      </w:r>
      <w:r>
        <w:t xml:space="preserve">Now these things became types for us, so that we should not be desirers of evil things, as they also desired.</w:t>
      </w:r>
      <w:r>
        <w:rPr>
          <w:rStyle w:val="FootnoteReference"/>
        </w:rPr>
        <w:footnoteReference w:id="11653"/>
      </w:r>
      <w:r>
        <w:rPr>
          <w:rStyle w:val="FootnoteReference"/>
        </w:rPr>
        <w:footnoteReference w:id="11654"/>
      </w:r>
    </w:p>
    <w:p>
      <w:r>
        <w:rPr>
          <w:b/>
        </w:rPr>
        <w:t xml:space="preserve">7 </w:t>
      </w:r>
      <w:r>
        <w:t xml:space="preserve">Neither become idolaters, as some of them; as it is written, The people sat down to eat and drink, and rose up to play.</w:t>
      </w:r>
      <w:r>
        <w:rPr>
          <w:rStyle w:val="FootnoteReference"/>
        </w:rPr>
        <w:footnoteReference w:id="11655"/>
      </w:r>
    </w:p>
    <w:p>
      <w:r>
        <w:rPr>
          <w:b/>
        </w:rPr>
        <w:t xml:space="preserve">8 </w:t>
      </w:r>
      <w:r>
        <w:t xml:space="preserve">Neither let us commit sexual immorality, as some of them committed, and fell in one day three and twenty thousand.</w:t>
      </w:r>
      <w:r>
        <w:rPr>
          <w:rStyle w:val="FootnoteReference"/>
        </w:rPr>
        <w:footnoteReference w:id="11656"/>
      </w:r>
    </w:p>
    <w:p>
      <w:r>
        <w:rPr>
          <w:b/>
        </w:rPr>
        <w:t xml:space="preserve">9 </w:t>
      </w:r>
      <w:r>
        <w:t xml:space="preserve">Neither let us test Christ, as some of them also tested, and were</w:t>
      </w:r>
      <w:r>
        <w:rPr>
          <w:rStyle w:val="FootnoteReference"/>
        </w:rPr>
        <w:footnoteReference w:id="11657"/>
      </w:r>
      <w:r>
        <w:t xml:space="preserve"> destroyed by the serpents.</w:t>
      </w:r>
      <w:r>
        <w:rPr>
          <w:rStyle w:val="FootnoteReference"/>
        </w:rPr>
        <w:footnoteReference w:id="11658"/>
      </w:r>
    </w:p>
    <w:p>
      <w:r>
        <w:rPr>
          <w:b/>
        </w:rPr>
        <w:t xml:space="preserve">10 </w:t>
      </w:r>
      <w:r>
        <w:t xml:space="preserve">Neither murmur</w:t>
      </w:r>
      <w:r>
        <w:rPr>
          <w:rStyle w:val="FootnoteReference"/>
        </w:rPr>
        <w:footnoteReference w:id="11659"/>
      </w:r>
      <w:r>
        <w:t xml:space="preserve">, as some of them also murmured, and were destroyed by the destroyer</w:t>
      </w:r>
      <w:r>
        <w:rPr>
          <w:rStyle w:val="FootnoteReference"/>
        </w:rPr>
        <w:footnoteReference w:id="11660"/>
      </w:r>
      <w:r>
        <w:t xml:space="preserve">.</w:t>
      </w:r>
      <w:r>
        <w:rPr>
          <w:rStyle w:val="FootnoteReference"/>
        </w:rPr>
        <w:footnoteReference w:id="11661"/>
      </w:r>
    </w:p>
    <w:p>
      <w:r>
        <w:rPr>
          <w:b/>
        </w:rPr>
        <w:t xml:space="preserve">11 </w:t>
      </w:r>
      <w:r>
        <w:t xml:space="preserve">Now all these things happened to them for ensamples: and they are written for our admonition, upon</w:t>
      </w:r>
      <w:r>
        <w:rPr>
          <w:rStyle w:val="FootnoteReference"/>
        </w:rPr>
        <w:footnoteReference w:id="11662"/>
      </w:r>
      <w:r>
        <w:t xml:space="preserve"> whom the ends of the ages have come.</w:t>
      </w:r>
      <w:r>
        <w:rPr>
          <w:rStyle w:val="FootnoteReference"/>
        </w:rPr>
        <w:footnoteReference w:id="11663"/>
      </w:r>
    </w:p>
    <w:p>
      <w:r>
        <w:rPr>
          <w:b/>
        </w:rPr>
        <w:t xml:space="preserve">12 </w:t>
      </w:r>
      <w:r>
        <w:t xml:space="preserve">Therefore let the one who thinks he stands watch lest he fall.</w:t>
      </w:r>
      <w:r>
        <w:rPr>
          <w:rStyle w:val="FootnoteReference"/>
        </w:rPr>
        <w:footnoteReference w:id="11664"/>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1665"/>
      </w:r>
      <w:r>
        <w:t xml:space="preserve"> the way out, so that you may be able to bear it.</w:t>
      </w:r>
      <w:r>
        <w:rPr>
          <w:rStyle w:val="FootnoteReference"/>
        </w:rPr>
        <w:footnoteReference w:id="11666"/>
      </w:r>
      <w:r>
        <w:rPr>
          <w:rStyle w:val="FootnoteReference"/>
        </w:rPr>
        <w:footnoteReference w:id="11667"/>
      </w:r>
      <w:r>
        <w:rPr>
          <w:rStyle w:val="FootnoteReference"/>
        </w:rPr>
        <w:footnoteReference w:id="11668"/>
      </w:r>
    </w:p>
    <w:p>
      <w:r>
        <w:rPr>
          <w:b/>
        </w:rPr>
        <w:t xml:space="preserve">14 </w:t>
      </w:r>
      <w:r>
        <w:t xml:space="preserve">Therefore, my beloved, flee</w:t>
      </w:r>
      <w:r>
        <w:rPr>
          <w:rStyle w:val="FootnoteReference"/>
        </w:rPr>
        <w:footnoteReference w:id="11669"/>
      </w:r>
      <w:r>
        <w:t xml:space="preserve"> from idolatry.</w:t>
      </w:r>
      <w:r>
        <w:rPr>
          <w:rStyle w:val="FootnoteReference"/>
        </w:rPr>
        <w:footnoteReference w:id="11670"/>
      </w:r>
    </w:p>
    <w:p>
      <w:r>
        <w:rPr>
          <w:b/>
        </w:rPr>
        <w:t xml:space="preserve">15 </w:t>
      </w:r>
      <w:r>
        <w:t xml:space="preserve">I speak as to sensible ones; you judge what I say.</w:t>
      </w:r>
      <w:r>
        <w:rPr>
          <w:rStyle w:val="FootnoteReference"/>
        </w:rPr>
        <w:footnoteReference w:id="11671"/>
      </w:r>
    </w:p>
    <w:p>
      <w:r>
        <w:rPr>
          <w:b/>
        </w:rPr>
        <w:t xml:space="preserve">16 </w:t>
      </w:r>
      <w:r>
        <w:t xml:space="preserve">The cup of blessing which we bless, is it not the communion of the blood</w:t>
      </w:r>
      <w:r>
        <w:rPr>
          <w:rStyle w:val="FootnoteReference"/>
        </w:rPr>
        <w:footnoteReference w:id="11672"/>
      </w:r>
      <w:r>
        <w:t xml:space="preserve"> of Christ? The bread</w:t>
      </w:r>
      <w:r>
        <w:rPr>
          <w:rStyle w:val="FootnoteReference"/>
        </w:rPr>
        <w:footnoteReference w:id="11673"/>
      </w:r>
      <w:r>
        <w:t xml:space="preserve"> which we break, is it not the communion of the body of Christ?</w:t>
      </w:r>
      <w:r>
        <w:rPr>
          <w:rStyle w:val="FootnoteReference"/>
        </w:rPr>
        <w:footnoteReference w:id="11674"/>
      </w:r>
    </w:p>
    <w:p>
      <w:r>
        <w:rPr>
          <w:b/>
        </w:rPr>
        <w:t xml:space="preserve">17 </w:t>
      </w:r>
      <w:r>
        <w:t xml:space="preserve">Because we, the many, are one bread, one body: for we all partake from the one bread.</w:t>
      </w:r>
      <w:r>
        <w:rPr>
          <w:rStyle w:val="FootnoteReference"/>
        </w:rPr>
        <w:footnoteReference w:id="11675"/>
      </w:r>
    </w:p>
    <w:p>
      <w:r>
        <w:rPr>
          <w:b/>
        </w:rPr>
        <w:t xml:space="preserve">18 </w:t>
      </w:r>
      <w:r>
        <w:t xml:space="preserve">Look at Israel</w:t>
      </w:r>
      <w:r>
        <w:rPr>
          <w:rStyle w:val="FootnoteReference"/>
        </w:rPr>
        <w:footnoteReference w:id="11676"/>
      </w:r>
      <w:r>
        <w:t xml:space="preserve"> according to flesh: are not those who eat the sacrifices partners of the altar?</w:t>
      </w:r>
      <w:r>
        <w:rPr>
          <w:rStyle w:val="FootnoteReference"/>
        </w:rPr>
        <w:footnoteReference w:id="11677"/>
      </w:r>
      <w:r>
        <w:rPr>
          <w:rStyle w:val="FootnoteReference"/>
        </w:rPr>
        <w:footnoteReference w:id="11678"/>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1679"/>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1680"/>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1681"/>
      </w:r>
      <w:r>
        <w:t xml:space="preserve"> the Lord to jealousy? are we stronger than he?</w:t>
      </w:r>
      <w:r>
        <w:rPr>
          <w:rStyle w:val="FootnoteReference"/>
        </w:rPr>
        <w:footnoteReference w:id="11682"/>
      </w:r>
    </w:p>
    <w:p>
      <w:r>
        <w:rPr>
          <w:b/>
        </w:rPr>
        <w:t xml:space="preserve">23 </w:t>
      </w:r>
      <w:r>
        <w:t xml:space="preserve">All things are lawful</w:t>
      </w:r>
      <w:r>
        <w:rPr>
          <w:rStyle w:val="FootnoteReference"/>
        </w:rPr>
        <w:footnoteReference w:id="11683"/>
      </w:r>
      <w:r>
        <w:t xml:space="preserve"> to me, but not all things are profitable: all things are lawful to me, but not all things build up.</w:t>
      </w:r>
      <w:r>
        <w:rPr>
          <w:rStyle w:val="FootnoteReference"/>
        </w:rPr>
        <w:footnoteReference w:id="11684"/>
      </w:r>
    </w:p>
    <w:p>
      <w:r>
        <w:rPr>
          <w:b/>
        </w:rPr>
        <w:t xml:space="preserve">24 </w:t>
      </w:r>
      <w:r>
        <w:t xml:space="preserve">Let no one seek</w:t>
      </w:r>
      <w:r>
        <w:rPr>
          <w:rStyle w:val="FootnoteReference"/>
        </w:rPr>
        <w:footnoteReference w:id="11685"/>
      </w:r>
      <w:r>
        <w:t xml:space="preserve"> his own, but each the other's.</w:t>
      </w:r>
    </w:p>
    <w:p>
      <w:r>
        <w:rPr>
          <w:b/>
        </w:rPr>
        <w:t xml:space="preserve">25 </w:t>
      </w:r>
      <w:r>
        <w:t xml:space="preserve">Eat whatever is sold</w:t>
      </w:r>
      <w:r>
        <w:rPr>
          <w:rStyle w:val="FootnoteReference"/>
        </w:rPr>
        <w:footnoteReference w:id="11686"/>
      </w:r>
      <w:r>
        <w:t xml:space="preserve"> in the meat market, examining nothing because of conscience:</w:t>
      </w:r>
      <w:r>
        <w:rPr>
          <w:rStyle w:val="FootnoteReference"/>
        </w:rPr>
        <w:footnoteReference w:id="11687"/>
      </w:r>
    </w:p>
    <w:p>
      <w:r>
        <w:rPr>
          <w:b/>
        </w:rPr>
        <w:t xml:space="preserve">26 </w:t>
      </w:r>
      <w:r>
        <w:t xml:space="preserve">For the earth is the Lord's, and the fullness of it.</w:t>
      </w:r>
      <w:r>
        <w:rPr>
          <w:rStyle w:val="FootnoteReference"/>
        </w:rPr>
        <w:footnoteReference w:id="11688"/>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1689"/>
      </w:r>
      <w:r>
        <w:rPr>
          <w:rStyle w:val="FootnoteReference"/>
        </w:rPr>
        <w:footnoteReference w:id="11690"/>
      </w:r>
      <w:r>
        <w:rPr>
          <w:rStyle w:val="FootnoteReference"/>
        </w:rPr>
        <w:footnoteReference w:id="11691"/>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1692"/>
      </w:r>
      <w:r>
        <w:rPr>
          <w:rStyle w:val="FootnoteReference"/>
        </w:rPr>
        <w:footnoteReference w:id="11693"/>
      </w:r>
    </w:p>
    <w:p>
      <w:r>
        <w:rPr>
          <w:b/>
        </w:rPr>
        <w:t xml:space="preserve">29 </w:t>
      </w:r>
      <w:r>
        <w:t xml:space="preserve">But conscience, I say, not your own, but that of the other: for why is my liberty judged by another conscience?</w:t>
      </w:r>
      <w:r>
        <w:rPr>
          <w:rStyle w:val="FootnoteReference"/>
        </w:rPr>
        <w:footnoteReference w:id="11694"/>
      </w:r>
      <w:r>
        <w:rPr>
          <w:rStyle w:val="FootnoteReference"/>
        </w:rPr>
        <w:footnoteReference w:id="11695"/>
      </w:r>
    </w:p>
    <w:p>
      <w:r>
        <w:rPr>
          <w:b/>
        </w:rPr>
        <w:t xml:space="preserve">30 </w:t>
      </w:r>
      <w:r>
        <w:t xml:space="preserve">For if I partake by grace, why am I blasphemed for that for which</w:t>
      </w:r>
      <w:r>
        <w:rPr>
          <w:rStyle w:val="FootnoteReference"/>
        </w:rPr>
        <w:footnoteReference w:id="11696"/>
      </w:r>
      <w:r>
        <w:t xml:space="preserve"> I give thanks?</w:t>
      </w:r>
    </w:p>
    <w:p>
      <w:r>
        <w:rPr>
          <w:b/>
        </w:rPr>
        <w:t xml:space="preserve">31 </w:t>
      </w:r>
      <w:r>
        <w:t xml:space="preserve">Therefore whether you eat, or drink, or whatever you do, do all to the glory of God.</w:t>
      </w:r>
      <w:r>
        <w:rPr>
          <w:rStyle w:val="FootnoteReference"/>
        </w:rPr>
        <w:footnoteReference w:id="11697"/>
      </w:r>
    </w:p>
    <w:p>
      <w:r>
        <w:rPr>
          <w:b/>
        </w:rPr>
        <w:t xml:space="preserve">32 </w:t>
      </w:r>
      <w:r>
        <w:t xml:space="preserve">Give none</w:t>
      </w:r>
      <w:r>
        <w:rPr>
          <w:rStyle w:val="FootnoteReference"/>
        </w:rPr>
        <w:footnoteReference w:id="11698"/>
      </w:r>
      <w:r>
        <w:t xml:space="preserve"> offense, neither to the Jews</w:t>
      </w:r>
      <w:r>
        <w:rPr>
          <w:rStyle w:val="FootnoteReference"/>
        </w:rPr>
        <w:footnoteReference w:id="11699"/>
      </w:r>
      <w:r>
        <w:t xml:space="preserve">, nor to the Gentiles</w:t>
      </w:r>
      <w:r>
        <w:rPr>
          <w:rStyle w:val="FootnoteReference"/>
        </w:rPr>
        <w:footnoteReference w:id="11700"/>
      </w:r>
      <w:r>
        <w:t xml:space="preserve">, nor to the assembly of God:</w:t>
      </w:r>
      <w:r>
        <w:rPr>
          <w:rStyle w:val="FootnoteReference"/>
        </w:rPr>
        <w:footnoteReference w:id="11701"/>
      </w:r>
    </w:p>
    <w:p>
      <w:r>
        <w:rPr>
          <w:b/>
        </w:rPr>
        <w:t xml:space="preserve">33 </w:t>
      </w:r>
      <w:r>
        <w:t xml:space="preserve">Just as I also please all in all things, not seeking my own profit, but that of the many, that they may be saved.</w:t>
      </w:r>
      <w:r>
        <w:rPr>
          <w:rStyle w:val="FootnoteReference"/>
        </w:rPr>
        <w:footnoteReference w:id="117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1703"/>
      </w:r>
      <w:r>
        <w:t xml:space="preserve">.</w:t>
      </w:r>
      <w:r>
        <w:rPr>
          <w:rStyle w:val="FootnoteReference"/>
        </w:rPr>
        <w:footnoteReference w:id="11704"/>
      </w:r>
    </w:p>
    <w:p>
      <w:r>
        <w:rPr>
          <w:b/>
        </w:rPr>
        <w:t xml:space="preserve">2 </w:t>
      </w:r>
      <w:r>
        <w:t xml:space="preserve">Now I praise</w:t>
      </w:r>
      <w:r>
        <w:rPr>
          <w:rStyle w:val="FootnoteReference"/>
        </w:rPr>
        <w:footnoteReference w:id="11705"/>
      </w:r>
      <w:r>
        <w:t xml:space="preserve"> you, brothers, that you remember me in all things, and hold the traditions, just as I delivered them to you.</w:t>
      </w:r>
      <w:r>
        <w:rPr>
          <w:rStyle w:val="FootnoteReference"/>
        </w:rPr>
        <w:footnoteReference w:id="11706"/>
      </w:r>
    </w:p>
    <w:p>
      <w:r>
        <w:rPr>
          <w:b/>
        </w:rPr>
        <w:t xml:space="preserve">3 </w:t>
      </w:r>
      <w:r>
        <w:t xml:space="preserve">But I want you to know, that the head of every</w:t>
      </w:r>
      <w:r>
        <w:rPr>
          <w:rStyle w:val="FootnoteReference"/>
        </w:rPr>
        <w:footnoteReference w:id="11707"/>
      </w:r>
      <w:r>
        <w:t xml:space="preserve"> man is Christ; and the head of woman is man; and the head of Christ</w:t>
      </w:r>
      <w:r>
        <w:rPr>
          <w:rStyle w:val="FootnoteReference"/>
        </w:rPr>
        <w:footnoteReference w:id="11708"/>
      </w:r>
      <w:r>
        <w:t xml:space="preserve"> is God.</w:t>
      </w:r>
      <w:r>
        <w:rPr>
          <w:rStyle w:val="FootnoteReference"/>
        </w:rPr>
        <w:footnoteReference w:id="11709"/>
      </w:r>
    </w:p>
    <w:p>
      <w:r>
        <w:rPr>
          <w:b/>
        </w:rPr>
        <w:t xml:space="preserve">4 </w:t>
      </w:r>
      <w:r>
        <w:t xml:space="preserve">Every man praying or prophesying, having something down over his head, dishonors his head.</w:t>
      </w:r>
      <w:r>
        <w:rPr>
          <w:rStyle w:val="FootnoteReference"/>
        </w:rPr>
        <w:footnoteReference w:id="1171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1711"/>
      </w:r>
      <w:r>
        <w:rPr>
          <w:rStyle w:val="FootnoteReference"/>
        </w:rPr>
        <w:footnoteReference w:id="11712"/>
      </w:r>
    </w:p>
    <w:p>
      <w:r>
        <w:rPr>
          <w:b/>
        </w:rPr>
        <w:t xml:space="preserve">6 </w:t>
      </w:r>
      <w:r>
        <w:t xml:space="preserve">For if a woman is not covered, let her also be shorn: but if it is shameful for a woman to be shorn or shaved, let her be covered.</w:t>
      </w:r>
      <w:r>
        <w:rPr>
          <w:rStyle w:val="FootnoteReference"/>
        </w:rPr>
        <w:footnoteReference w:id="11713"/>
      </w:r>
    </w:p>
    <w:p>
      <w:r>
        <w:rPr>
          <w:b/>
        </w:rPr>
        <w:t xml:space="preserve">7 </w:t>
      </w:r>
      <w:r>
        <w:t xml:space="preserve">For a man indeed ought not to cover his head, being the image and glory of God: but woman is the glory of man.</w:t>
      </w:r>
      <w:r>
        <w:rPr>
          <w:rStyle w:val="FootnoteReference"/>
        </w:rPr>
        <w:footnoteReference w:id="11714"/>
      </w:r>
    </w:p>
    <w:p>
      <w:r>
        <w:rPr>
          <w:b/>
        </w:rPr>
        <w:t xml:space="preserve">8 </w:t>
      </w:r>
      <w:r>
        <w:t xml:space="preserve">For man is not from woman, but woman from man.</w:t>
      </w:r>
      <w:r>
        <w:rPr>
          <w:rStyle w:val="FootnoteReference"/>
        </w:rPr>
        <w:footnoteReference w:id="11715"/>
      </w:r>
    </w:p>
    <w:p>
      <w:r>
        <w:rPr>
          <w:b/>
        </w:rPr>
        <w:t xml:space="preserve">9 </w:t>
      </w:r>
      <w:r>
        <w:t xml:space="preserve">For also man was not created because of the woman, but woman because of the man</w:t>
      </w:r>
      <w:r>
        <w:rPr>
          <w:rStyle w:val="FootnoteReference"/>
        </w:rPr>
        <w:footnoteReference w:id="11716"/>
      </w:r>
      <w:r>
        <w:t xml:space="preserve">.</w:t>
      </w:r>
    </w:p>
    <w:p>
      <w:r>
        <w:rPr>
          <w:b/>
        </w:rPr>
        <w:t xml:space="preserve">10 </w:t>
      </w:r>
      <w:r>
        <w:t xml:space="preserve">Because of this the woman ought to have authority on her head because of the angels.</w:t>
      </w:r>
      <w:r>
        <w:rPr>
          <w:rStyle w:val="FootnoteReference"/>
        </w:rPr>
        <w:footnoteReference w:id="11717"/>
      </w:r>
    </w:p>
    <w:p>
      <w:r>
        <w:rPr>
          <w:b/>
        </w:rPr>
        <w:t xml:space="preserve">11 </w:t>
      </w:r>
      <w:r>
        <w:t xml:space="preserve">Nevertheless neither is man apart from woman, nor woman apart from man, in the Lord.</w:t>
      </w:r>
      <w:r>
        <w:rPr>
          <w:rStyle w:val="FootnoteReference"/>
        </w:rPr>
        <w:footnoteReference w:id="11718"/>
      </w:r>
    </w:p>
    <w:p>
      <w:r>
        <w:rPr>
          <w:b/>
        </w:rPr>
        <w:t xml:space="preserve">12 </w:t>
      </w:r>
      <w:r>
        <w:t xml:space="preserve">For just as the woman is from the man, so also the man is through the woman; but all things are from God.</w:t>
      </w:r>
      <w:r>
        <w:rPr>
          <w:rStyle w:val="FootnoteReference"/>
        </w:rPr>
        <w:footnoteReference w:id="11719"/>
      </w:r>
    </w:p>
    <w:p>
      <w:r>
        <w:rPr>
          <w:b/>
        </w:rPr>
        <w:t xml:space="preserve">13 </w:t>
      </w:r>
      <w:r>
        <w:t xml:space="preserve">Judge among yourselves: is it proper for a woman to pray to God uncovered?</w:t>
      </w:r>
      <w:r>
        <w:rPr>
          <w:rStyle w:val="FootnoteReference"/>
        </w:rPr>
        <w:footnoteReference w:id="11720"/>
      </w:r>
    </w:p>
    <w:p>
      <w:r>
        <w:rPr>
          <w:b/>
        </w:rPr>
        <w:t xml:space="preserve">14 </w:t>
      </w:r>
      <w:r>
        <w:t xml:space="preserve">Does not even nature itself teach you, that if a man has long hair, it is dishonor to him?</w:t>
      </w:r>
      <w:r>
        <w:rPr>
          <w:rStyle w:val="FootnoteReference"/>
        </w:rPr>
        <w:footnoteReference w:id="11721"/>
      </w:r>
    </w:p>
    <w:p>
      <w:r>
        <w:rPr>
          <w:b/>
        </w:rPr>
        <w:t xml:space="preserve">15 </w:t>
      </w:r>
      <w:r>
        <w:t xml:space="preserve">But if a woman has long hair, it is glory to her: for her hair has been given to her for a covering</w:t>
      </w:r>
      <w:r>
        <w:rPr>
          <w:rStyle w:val="FootnoteReference"/>
        </w:rPr>
        <w:footnoteReference w:id="11722"/>
      </w:r>
      <w:r>
        <w:t xml:space="preserve">.</w:t>
      </w:r>
    </w:p>
    <w:p>
      <w:r>
        <w:rPr>
          <w:b/>
        </w:rPr>
        <w:t xml:space="preserve">16 </w:t>
      </w:r>
      <w:r>
        <w:t xml:space="preserve">But if anyone seem</w:t>
      </w:r>
      <w:r>
        <w:rPr>
          <w:rStyle w:val="FootnoteReference"/>
        </w:rPr>
        <w:footnoteReference w:id="11723"/>
      </w:r>
      <w:r>
        <w:t xml:space="preserve"> to be contentious, we have no such</w:t>
      </w:r>
      <w:r>
        <w:rPr>
          <w:rStyle w:val="FootnoteReference"/>
        </w:rPr>
        <w:footnoteReference w:id="11724"/>
      </w:r>
      <w:r>
        <w:t xml:space="preserve"> custom, neither the assemblies of God.</w:t>
      </w:r>
      <w:r>
        <w:rPr>
          <w:rStyle w:val="FootnoteReference"/>
        </w:rPr>
        <w:footnoteReference w:id="11725"/>
      </w:r>
    </w:p>
    <w:p>
      <w:r>
        <w:rPr>
          <w:b/>
        </w:rPr>
        <w:t xml:space="preserve">17 </w:t>
      </w:r>
      <w:r>
        <w:t xml:space="preserve">Now commanding this, I do not praise you, because you come together not for the better, but for the worse.</w:t>
      </w:r>
      <w:r>
        <w:rPr>
          <w:rStyle w:val="FootnoteReference"/>
        </w:rPr>
        <w:footnoteReference w:id="11726"/>
      </w:r>
      <w:r>
        <w:rPr>
          <w:rStyle w:val="FootnoteReference"/>
        </w:rPr>
        <w:footnoteReference w:id="11727"/>
      </w:r>
    </w:p>
    <w:p>
      <w:r>
        <w:rPr>
          <w:b/>
        </w:rPr>
        <w:t xml:space="preserve">18 </w:t>
      </w:r>
      <w:r>
        <w:t xml:space="preserve">For first of all, when you come together in the assembly, I hear</w:t>
      </w:r>
      <w:r>
        <w:rPr>
          <w:rStyle w:val="FootnoteReference"/>
        </w:rPr>
        <w:footnoteReference w:id="11728"/>
      </w:r>
      <w:r>
        <w:t xml:space="preserve"> that there is divisions</w:t>
      </w:r>
      <w:r>
        <w:rPr>
          <w:rStyle w:val="FootnoteReference"/>
        </w:rPr>
        <w:footnoteReference w:id="1172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1730"/>
      </w:r>
    </w:p>
    <w:p>
      <w:r>
        <w:rPr>
          <w:b/>
        </w:rPr>
        <w:t xml:space="preserve">20 </w:t>
      </w:r>
      <w:r>
        <w:t xml:space="preserve">Therefore when you come together in the same place, it is not to eat the Lord's supper.</w:t>
      </w:r>
      <w:r>
        <w:rPr>
          <w:rStyle w:val="FootnoteReference"/>
        </w:rPr>
        <w:footnoteReference w:id="11731"/>
      </w:r>
    </w:p>
    <w:p>
      <w:r>
        <w:rPr>
          <w:b/>
        </w:rPr>
        <w:t xml:space="preserve">21 </w:t>
      </w:r>
      <w:r>
        <w:t xml:space="preserve">For in eating, each takes his own supper beforehand: and one</w:t>
      </w:r>
      <w:r>
        <w:rPr>
          <w:rStyle w:val="FootnoteReference"/>
        </w:rPr>
        <w:footnoteReference w:id="11732"/>
      </w:r>
      <w:r>
        <w:t xml:space="preserve"> is hungry, and another is drunk.</w:t>
      </w:r>
      <w:r>
        <w:rPr>
          <w:rStyle w:val="FootnoteReference"/>
        </w:rPr>
        <w:footnoteReference w:id="1173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1734"/>
      </w:r>
      <w:r>
        <w:rPr>
          <w:rStyle w:val="FootnoteReference"/>
        </w:rPr>
        <w:footnoteReference w:id="11735"/>
      </w:r>
    </w:p>
    <w:p>
      <w:r>
        <w:rPr>
          <w:b/>
        </w:rPr>
        <w:t xml:space="preserve">23 </w:t>
      </w:r>
      <w:r>
        <w:t xml:space="preserve">For I received from the Lord that which I also delivered to you, that the Lord Jesus</w:t>
      </w:r>
      <w:r>
        <w:rPr>
          <w:rStyle w:val="FootnoteReference"/>
        </w:rPr>
        <w:footnoteReference w:id="11736"/>
      </w:r>
      <w:r>
        <w:t xml:space="preserve">, in the night in which he was delivered up, took</w:t>
      </w:r>
      <w:r>
        <w:rPr>
          <w:rStyle w:val="FootnoteReference"/>
        </w:rPr>
        <w:footnoteReference w:id="11737"/>
      </w:r>
      <w:r>
        <w:t xml:space="preserve"> bread:</w:t>
      </w:r>
      <w:r>
        <w:rPr>
          <w:rStyle w:val="FootnoteReference"/>
        </w:rPr>
        <w:footnoteReference w:id="11738"/>
      </w:r>
    </w:p>
    <w:p>
      <w:r>
        <w:rPr>
          <w:b/>
        </w:rPr>
        <w:t xml:space="preserve">24 </w:t>
      </w:r>
      <w:r>
        <w:t xml:space="preserve">And having given thanks, he broke it, and said, Take, eat: this is my body, which is broken for you: do this in remembrance</w:t>
      </w:r>
      <w:r>
        <w:rPr>
          <w:rStyle w:val="FootnoteReference"/>
        </w:rPr>
        <w:footnoteReference w:id="11739"/>
      </w:r>
      <w:r>
        <w:t xml:space="preserve"> of me.</w:t>
      </w:r>
      <w:r>
        <w:rPr>
          <w:rStyle w:val="FootnoteReference"/>
        </w:rPr>
        <w:footnoteReference w:id="11740"/>
      </w:r>
    </w:p>
    <w:p>
      <w:r>
        <w:rPr>
          <w:b/>
        </w:rPr>
        <w:t xml:space="preserve">25 </w:t>
      </w:r>
      <w:r>
        <w:t xml:space="preserve">After the same manner also he took the cup, when he had supped, saying, This cup is the new</w:t>
      </w:r>
      <w:r>
        <w:rPr>
          <w:rStyle w:val="FootnoteReference"/>
        </w:rPr>
        <w:footnoteReference w:id="1174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1742"/>
      </w:r>
    </w:p>
    <w:p>
      <w:r>
        <w:rPr>
          <w:b/>
        </w:rPr>
        <w:t xml:space="preserve">27 </w:t>
      </w:r>
      <w:r>
        <w:t xml:space="preserve">Therefore whoever eats this bread, or drinks the cup of the Lord unworthily, shall be</w:t>
      </w:r>
      <w:r>
        <w:rPr>
          <w:rStyle w:val="FootnoteReference"/>
        </w:rPr>
        <w:footnoteReference w:id="11743"/>
      </w:r>
      <w:r>
        <w:t xml:space="preserve"> guilty of the body and blood of the Lord.</w:t>
      </w:r>
      <w:r>
        <w:rPr>
          <w:rStyle w:val="FootnoteReference"/>
        </w:rPr>
        <w:footnoteReference w:id="11744"/>
      </w:r>
    </w:p>
    <w:p>
      <w:r>
        <w:rPr>
          <w:b/>
        </w:rPr>
        <w:t xml:space="preserve">28 </w:t>
      </w:r>
      <w:r>
        <w:t xml:space="preserve">But let a</w:t>
      </w:r>
      <w:r>
        <w:rPr>
          <w:rStyle w:val="FootnoteReference"/>
        </w:rPr>
        <w:footnoteReference w:id="11745"/>
      </w:r>
      <w:r>
        <w:t xml:space="preserve"> human examine himself, and so</w:t>
      </w:r>
      <w:r>
        <w:rPr>
          <w:rStyle w:val="FootnoteReference"/>
        </w:rPr>
        <w:footnoteReference w:id="1174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1747"/>
      </w:r>
      <w:r>
        <w:rPr>
          <w:rStyle w:val="FootnoteReference"/>
        </w:rPr>
        <w:footnoteReference w:id="11748"/>
      </w:r>
    </w:p>
    <w:p>
      <w:r>
        <w:rPr>
          <w:b/>
        </w:rPr>
        <w:t xml:space="preserve">30 </w:t>
      </w:r>
      <w:r>
        <w:t xml:space="preserve">Because of this many among you are weak and sick, and many sleep</w:t>
      </w:r>
      <w:r>
        <w:rPr>
          <w:rStyle w:val="FootnoteReference"/>
        </w:rPr>
        <w:footnoteReference w:id="11749"/>
      </w:r>
      <w:r>
        <w:t xml:space="preserve">.</w:t>
      </w:r>
    </w:p>
    <w:p>
      <w:r>
        <w:rPr>
          <w:b/>
        </w:rPr>
        <w:t xml:space="preserve">31 </w:t>
      </w:r>
      <w:r>
        <w:t xml:space="preserve">For if we judged ourselves, we would not be judged.</w:t>
      </w:r>
      <w:r>
        <w:rPr>
          <w:rStyle w:val="FootnoteReference"/>
        </w:rPr>
        <w:footnoteReference w:id="11750"/>
      </w:r>
    </w:p>
    <w:p>
      <w:r>
        <w:rPr>
          <w:b/>
        </w:rPr>
        <w:t xml:space="preserve">32 </w:t>
      </w:r>
      <w:r>
        <w:t xml:space="preserve">But when we are</w:t>
      </w:r>
      <w:r>
        <w:rPr>
          <w:rStyle w:val="FootnoteReference"/>
        </w:rPr>
        <w:footnoteReference w:id="11751"/>
      </w:r>
      <w:r>
        <w:t xml:space="preserve"> judged, we are disciplined by the Lord, that we may not be condemned</w:t>
      </w:r>
      <w:r>
        <w:rPr>
          <w:rStyle w:val="FootnoteReference"/>
        </w:rPr>
        <w:footnoteReference w:id="1175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1753"/>
      </w:r>
      <w:r>
        <w:rPr>
          <w:rStyle w:val="FootnoteReference"/>
        </w:rPr>
        <w:footnoteReference w:id="117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1755"/>
      </w:r>
      <w:r>
        <w:t xml:space="preserve"> things, brothers, I do not want you to be ignorant.</w:t>
      </w:r>
      <w:r>
        <w:rPr>
          <w:rStyle w:val="FootnoteReference"/>
        </w:rPr>
        <w:footnoteReference w:id="11756"/>
      </w:r>
    </w:p>
    <w:p>
      <w:r>
        <w:rPr>
          <w:b/>
        </w:rPr>
        <w:t xml:space="preserve">2 </w:t>
      </w:r>
      <w:r>
        <w:t xml:space="preserve">You know that you were of the nations, carried away to these voiceless idols, even as you were led.</w:t>
      </w:r>
      <w:r>
        <w:rPr>
          <w:rStyle w:val="FootnoteReference"/>
        </w:rPr>
        <w:footnoteReference w:id="11757"/>
      </w:r>
    </w:p>
    <w:p>
      <w:r>
        <w:rPr>
          <w:b/>
        </w:rPr>
        <w:t xml:space="preserve">3 </w:t>
      </w:r>
      <w:r>
        <w:t xml:space="preserve">Therefore I give you to understand, that no one speaking by the Spirit of God calls Jesus</w:t>
      </w:r>
      <w:r>
        <w:rPr>
          <w:rStyle w:val="FootnoteReference"/>
        </w:rPr>
        <w:footnoteReference w:id="11758"/>
      </w:r>
      <w:r>
        <w:t xml:space="preserve"> accursed</w:t>
      </w:r>
      <w:r>
        <w:rPr>
          <w:rStyle w:val="FootnoteReference"/>
        </w:rPr>
        <w:footnoteReference w:id="11759"/>
      </w:r>
      <w:r>
        <w:t xml:space="preserve">: and that no one can say that Jesus is the Lord, but by the Holy Spirit.</w:t>
      </w:r>
      <w:r>
        <w:rPr>
          <w:rStyle w:val="FootnoteReference"/>
        </w:rPr>
        <w:footnoteReference w:id="11760"/>
      </w:r>
      <w:r>
        <w:rPr>
          <w:rStyle w:val="FootnoteReference"/>
        </w:rPr>
        <w:footnoteReference w:id="11761"/>
      </w:r>
      <w:r>
        <w:rPr>
          <w:rStyle w:val="FootnoteReference"/>
        </w:rPr>
        <w:footnoteReference w:id="11762"/>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1763"/>
      </w:r>
      <w:r>
        <w:rPr>
          <w:rStyle w:val="FootnoteReference"/>
        </w:rPr>
        <w:footnoteReference w:id="11764"/>
      </w:r>
    </w:p>
    <w:p>
      <w:r>
        <w:rPr>
          <w:b/>
        </w:rPr>
        <w:t xml:space="preserve">6 </w:t>
      </w:r>
      <w:r>
        <w:t xml:space="preserve">And there are varieties of workings, but the same God who works all things in all.</w:t>
      </w:r>
      <w:r>
        <w:rPr>
          <w:rStyle w:val="FootnoteReference"/>
        </w:rPr>
        <w:footnoteReference w:id="11765"/>
      </w:r>
      <w:r>
        <w:rPr>
          <w:rStyle w:val="FootnoteReference"/>
        </w:rPr>
        <w:footnoteReference w:id="11766"/>
      </w:r>
    </w:p>
    <w:p>
      <w:r>
        <w:rPr>
          <w:b/>
        </w:rPr>
        <w:t xml:space="preserve">7 </w:t>
      </w:r>
      <w:r>
        <w:t xml:space="preserve">But to each is given the manifestation of the Spirit for profit.</w:t>
      </w:r>
      <w:r>
        <w:rPr>
          <w:rStyle w:val="FootnoteReference"/>
        </w:rPr>
        <w:footnoteReference w:id="11767"/>
      </w:r>
    </w:p>
    <w:p>
      <w:r>
        <w:rPr>
          <w:b/>
        </w:rPr>
        <w:t xml:space="preserve">8 </w:t>
      </w:r>
      <w:r>
        <w:t xml:space="preserve">For to one is given</w:t>
      </w:r>
      <w:r>
        <w:rPr>
          <w:rStyle w:val="FootnoteReference"/>
        </w:rPr>
        <w:footnoteReference w:id="11768"/>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1769"/>
      </w:r>
      <w:r>
        <w:t xml:space="preserve"> in the same Spirit; and to another gifts of healings in the same Spirit;</w:t>
      </w:r>
      <w:r>
        <w:rPr>
          <w:rStyle w:val="FootnoteReference"/>
        </w:rPr>
        <w:footnoteReference w:id="11770"/>
      </w:r>
    </w:p>
    <w:p>
      <w:r>
        <w:rPr>
          <w:b/>
        </w:rPr>
        <w:t xml:space="preserve">10 </w:t>
      </w:r>
      <w:r>
        <w:t xml:space="preserve">And to another workings of powers; and to another prophecy</w:t>
      </w:r>
      <w:r>
        <w:rPr>
          <w:rStyle w:val="FootnoteReference"/>
        </w:rPr>
        <w:footnoteReference w:id="11771"/>
      </w:r>
      <w:r>
        <w:t xml:space="preserve">; and to another discernings of spirits; and to another kinds of tongues; and to another interpretation of tongues:</w:t>
      </w:r>
      <w:r>
        <w:rPr>
          <w:rStyle w:val="FootnoteReference"/>
        </w:rPr>
        <w:footnoteReference w:id="11772"/>
      </w:r>
      <w:r>
        <w:rPr>
          <w:rStyle w:val="FootnoteReference"/>
        </w:rPr>
        <w:footnoteReference w:id="11773"/>
      </w:r>
      <w:r>
        <w:rPr>
          <w:rStyle w:val="FootnoteReference"/>
        </w:rPr>
        <w:footnoteReference w:id="11774"/>
      </w:r>
      <w:r>
        <w:rPr>
          <w:rStyle w:val="FootnoteReference"/>
        </w:rPr>
        <w:footnoteReference w:id="11775"/>
      </w:r>
    </w:p>
    <w:p>
      <w:r>
        <w:rPr>
          <w:b/>
        </w:rPr>
        <w:t xml:space="preserve">11 </w:t>
      </w:r>
      <w:r>
        <w:t xml:space="preserve">But all these things the one and the same Spirit works, distributing individually to each as he wills.</w:t>
      </w:r>
      <w:r>
        <w:rPr>
          <w:rStyle w:val="FootnoteReference"/>
        </w:rPr>
        <w:footnoteReference w:id="11776"/>
      </w:r>
      <w:r>
        <w:rPr>
          <w:rStyle w:val="FootnoteReference"/>
        </w:rPr>
        <w:footnoteReference w:id="11777"/>
      </w:r>
    </w:p>
    <w:p>
      <w:r>
        <w:rPr>
          <w:b/>
        </w:rPr>
        <w:t xml:space="preserve">12 </w:t>
      </w:r>
      <w:r>
        <w:t xml:space="preserve">For just as the body is one, and has many members, and all the members of the one body, being many, are one body: so also is Christ</w:t>
      </w:r>
      <w:r>
        <w:rPr>
          <w:rStyle w:val="FootnoteReference"/>
        </w:rPr>
        <w:footnoteReference w:id="11778"/>
      </w:r>
      <w:r>
        <w:t xml:space="preserve">.</w:t>
      </w:r>
      <w:r>
        <w:rPr>
          <w:rStyle w:val="FootnoteReference"/>
        </w:rPr>
        <w:footnoteReference w:id="11779"/>
      </w:r>
      <w:r>
        <w:rPr>
          <w:rStyle w:val="FootnoteReference"/>
        </w:rPr>
        <w:footnoteReference w:id="11780"/>
      </w:r>
    </w:p>
    <w:p>
      <w:r>
        <w:rPr>
          <w:b/>
        </w:rPr>
        <w:t xml:space="preserve">13 </w:t>
      </w:r>
      <w:r>
        <w:t xml:space="preserve">For by one Spirit are we all baptized into one body, whether we are Jews</w:t>
      </w:r>
      <w:r>
        <w:rPr>
          <w:rStyle w:val="FootnoteReference"/>
        </w:rPr>
        <w:footnoteReference w:id="11781"/>
      </w:r>
      <w:r>
        <w:t xml:space="preserve"> or Gentiles</w:t>
      </w:r>
      <w:r>
        <w:rPr>
          <w:rStyle w:val="FootnoteReference"/>
        </w:rPr>
        <w:footnoteReference w:id="11782"/>
      </w:r>
      <w:r>
        <w:t xml:space="preserve">, whether we are slave or free; and have been all made to drink</w:t>
      </w:r>
      <w:r>
        <w:rPr>
          <w:rStyle w:val="FootnoteReference"/>
        </w:rPr>
        <w:footnoteReference w:id="11783"/>
      </w:r>
      <w:r>
        <w:t xml:space="preserve"> into one Spirit.</w:t>
      </w:r>
      <w:r>
        <w:rPr>
          <w:rStyle w:val="FootnoteReference"/>
        </w:rPr>
        <w:footnoteReference w:id="11784"/>
      </w:r>
      <w:r>
        <w:rPr>
          <w:rStyle w:val="FootnoteReference"/>
        </w:rPr>
        <w:footnoteReference w:id="11785"/>
      </w:r>
      <w:r>
        <w:rPr>
          <w:rStyle w:val="FootnoteReference"/>
        </w:rPr>
        <w:footnoteReference w:id="11786"/>
      </w:r>
    </w:p>
    <w:p>
      <w:r>
        <w:rPr>
          <w:b/>
        </w:rPr>
        <w:t xml:space="preserve">14 </w:t>
      </w:r>
      <w:r>
        <w:t xml:space="preserve">For also the body is not one member, but many.</w:t>
      </w:r>
      <w:r>
        <w:rPr>
          <w:rStyle w:val="FootnoteReference"/>
        </w:rPr>
        <w:footnoteReference w:id="11787"/>
      </w:r>
    </w:p>
    <w:p>
      <w:r>
        <w:rPr>
          <w:b/>
        </w:rPr>
        <w:t xml:space="preserve">15 </w:t>
      </w:r>
      <w:r>
        <w:t xml:space="preserve">If the foot should say, Because I am</w:t>
      </w:r>
      <w:r>
        <w:rPr>
          <w:rStyle w:val="FootnoteReference"/>
        </w:rPr>
        <w:footnoteReference w:id="11788"/>
      </w:r>
      <w:r>
        <w:t xml:space="preserve"> not a hand, I am not of the body; is it not therefore of the body?</w:t>
      </w:r>
      <w:r>
        <w:rPr>
          <w:rStyle w:val="FootnoteReference"/>
        </w:rPr>
        <w:footnoteReference w:id="11789"/>
      </w:r>
    </w:p>
    <w:p>
      <w:r>
        <w:rPr>
          <w:b/>
        </w:rPr>
        <w:t xml:space="preserve">16 </w:t>
      </w:r>
      <w:r>
        <w:t xml:space="preserve">And if the ear should say, Because I am not an eye, I am not of the body; is it</w:t>
      </w:r>
      <w:r>
        <w:rPr>
          <w:rStyle w:val="FootnoteReference"/>
        </w:rPr>
        <w:footnoteReference w:id="11790"/>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1791"/>
      </w:r>
    </w:p>
    <w:p>
      <w:r>
        <w:rPr>
          <w:b/>
        </w:rPr>
        <w:t xml:space="preserve">18 </w:t>
      </w:r>
      <w:r>
        <w:t xml:space="preserve">But now God set the members, each one of them, in the body, just as he willed.</w:t>
      </w:r>
      <w:r>
        <w:rPr>
          <w:rStyle w:val="FootnoteReference"/>
        </w:rPr>
        <w:footnoteReference w:id="11792"/>
      </w:r>
      <w:r>
        <w:rPr>
          <w:rStyle w:val="FootnoteReference"/>
        </w:rPr>
        <w:footnoteReference w:id="11793"/>
      </w:r>
    </w:p>
    <w:p>
      <w:r>
        <w:rPr>
          <w:b/>
        </w:rPr>
        <w:t xml:space="preserve">19 </w:t>
      </w:r>
      <w:r>
        <w:t xml:space="preserve">And if they were all one member, where would the body be?</w:t>
      </w:r>
      <w:r>
        <w:rPr>
          <w:rStyle w:val="FootnoteReference"/>
        </w:rPr>
        <w:footnoteReference w:id="11794"/>
      </w:r>
    </w:p>
    <w:p>
      <w:r>
        <w:rPr>
          <w:b/>
        </w:rPr>
        <w:t xml:space="preserve">20 </w:t>
      </w:r>
      <w:r>
        <w:t xml:space="preserve">But now there are many members, yet one body.</w:t>
      </w:r>
      <w:r>
        <w:rPr>
          <w:rStyle w:val="FootnoteReference"/>
        </w:rPr>
        <w:footnoteReference w:id="11795"/>
      </w:r>
    </w:p>
    <w:p>
      <w:r>
        <w:rPr>
          <w:b/>
        </w:rPr>
        <w:t xml:space="preserve">21 </w:t>
      </w:r>
      <w:r>
        <w:t xml:space="preserve">And the eye cannot say to the hand, I have no need of you: or again the head to the feet, I have no need of you.</w:t>
      </w:r>
      <w:r>
        <w:rPr>
          <w:rStyle w:val="FootnoteReference"/>
        </w:rPr>
        <w:footnoteReference w:id="11796"/>
      </w:r>
    </w:p>
    <w:p>
      <w:r>
        <w:rPr>
          <w:b/>
        </w:rPr>
        <w:t xml:space="preserve">22 </w:t>
      </w:r>
      <w:r>
        <w:t xml:space="preserve">But much rather, the members of the body that seem to be weaker are necessary:</w:t>
      </w:r>
      <w:r>
        <w:rPr>
          <w:rStyle w:val="FootnoteReference"/>
        </w:rPr>
        <w:footnoteReference w:id="11797"/>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1798"/>
      </w:r>
    </w:p>
    <w:p>
      <w:r>
        <w:rPr>
          <w:b/>
        </w:rPr>
        <w:t xml:space="preserve">24 </w:t>
      </w:r>
      <w:r>
        <w:t xml:space="preserve">But our presentable parts have no need: but God blended the body together, giving more abundant honor to the part that lacked,</w:t>
      </w:r>
      <w:r>
        <w:rPr>
          <w:rStyle w:val="FootnoteReference"/>
        </w:rPr>
        <w:footnoteReference w:id="11799"/>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1800"/>
      </w:r>
    </w:p>
    <w:p>
      <w:r>
        <w:rPr>
          <w:b/>
        </w:rPr>
        <w:t xml:space="preserve">27 </w:t>
      </w:r>
      <w:r>
        <w:t xml:space="preserve">Now you are Christ's body, and members in part.</w:t>
      </w:r>
      <w:r>
        <w:rPr>
          <w:rStyle w:val="FootnoteReference"/>
        </w:rPr>
        <w:footnoteReference w:id="1180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1802"/>
      </w:r>
      <w:r>
        <w:t xml:space="preserve">, governments</w:t>
      </w:r>
      <w:r>
        <w:rPr>
          <w:rStyle w:val="FootnoteReference"/>
        </w:rPr>
        <w:footnoteReference w:id="11803"/>
      </w:r>
      <w:r>
        <w:t xml:space="preserve">, diversities</w:t>
      </w:r>
      <w:r>
        <w:rPr>
          <w:rStyle w:val="FootnoteReference"/>
        </w:rPr>
        <w:footnoteReference w:id="11804"/>
      </w:r>
      <w:r>
        <w:t xml:space="preserve"> of tongues.</w:t>
      </w:r>
      <w:r>
        <w:rPr>
          <w:rStyle w:val="FootnoteReference"/>
        </w:rPr>
        <w:footnoteReference w:id="11805"/>
      </w:r>
    </w:p>
    <w:p>
      <w:r>
        <w:rPr>
          <w:b/>
        </w:rPr>
        <w:t xml:space="preserve">29 </w:t>
      </w:r>
      <w:r>
        <w:t xml:space="preserve">Are all apostles</w:t>
      </w:r>
      <w:r>
        <w:rPr>
          <w:rStyle w:val="FootnoteReference"/>
        </w:rPr>
        <w:footnoteReference w:id="11806"/>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1807"/>
      </w:r>
    </w:p>
    <w:p>
      <w:r>
        <w:rPr>
          <w:b/>
        </w:rPr>
        <w:t xml:space="preserve">31 </w:t>
      </w:r>
      <w:r>
        <w:t xml:space="preserve">But earnestly desire the better gifts: and yet I show</w:t>
      </w:r>
      <w:r>
        <w:rPr>
          <w:rStyle w:val="FootnoteReference"/>
        </w:rPr>
        <w:footnoteReference w:id="11808"/>
      </w:r>
      <w:r>
        <w:t xml:space="preserve"> you a way beyond measure.</w:t>
      </w:r>
      <w:r>
        <w:rPr>
          <w:rStyle w:val="FootnoteReference"/>
        </w:rPr>
        <w:footnoteReference w:id="11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1810"/>
      </w:r>
      <w:r>
        <w:t xml:space="preserve"> with the tongues of humans and of angels, but do not have love, I have become sounding bronze or a clanging cymbal.</w:t>
      </w:r>
      <w:r>
        <w:rPr>
          <w:rStyle w:val="FootnoteReference"/>
        </w:rPr>
        <w:footnoteReference w:id="11811"/>
      </w:r>
      <w:r>
        <w:rPr>
          <w:rStyle w:val="FootnoteReference"/>
        </w:rPr>
        <w:footnoteReference w:id="11812"/>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1813"/>
      </w:r>
      <w:r>
        <w:t xml:space="preserve"> nothing.</w:t>
      </w:r>
      <w:r>
        <w:rPr>
          <w:rStyle w:val="FootnoteReference"/>
        </w:rPr>
        <w:footnoteReference w:id="11814"/>
      </w:r>
      <w:r>
        <w:rPr>
          <w:rStyle w:val="FootnoteReference"/>
        </w:rPr>
        <w:footnoteReference w:id="11815"/>
      </w:r>
      <w:r>
        <w:rPr>
          <w:rStyle w:val="FootnoteReference"/>
        </w:rPr>
        <w:footnoteReference w:id="11816"/>
      </w:r>
    </w:p>
    <w:p>
      <w:r>
        <w:rPr>
          <w:b/>
        </w:rPr>
        <w:t xml:space="preserve">3 </w:t>
      </w:r>
      <w:r>
        <w:t xml:space="preserve">And if I dole out all my possessions, and if I deliver my body so that I may be burned, but do not have love, I am profited nothing.</w:t>
      </w:r>
      <w:r>
        <w:rPr>
          <w:rStyle w:val="FootnoteReference"/>
        </w:rPr>
        <w:footnoteReference w:id="11817"/>
      </w:r>
      <w:r>
        <w:rPr>
          <w:rStyle w:val="FootnoteReference"/>
        </w:rPr>
        <w:footnoteReference w:id="11818"/>
      </w:r>
      <w:r>
        <w:rPr>
          <w:rStyle w:val="FootnoteReference"/>
        </w:rPr>
        <w:footnoteReference w:id="11819"/>
      </w:r>
    </w:p>
    <w:p>
      <w:r>
        <w:rPr>
          <w:b/>
        </w:rPr>
        <w:t xml:space="preserve">4 </w:t>
      </w:r>
      <w:r>
        <w:t xml:space="preserve">Love is longsuffering, is kind</w:t>
      </w:r>
      <w:r>
        <w:rPr>
          <w:rStyle w:val="FootnoteReference"/>
        </w:rPr>
        <w:footnoteReference w:id="11820"/>
      </w:r>
      <w:r>
        <w:t xml:space="preserve">; love does not envy; love does not boast, is not puffed up,</w:t>
      </w:r>
      <w:r>
        <w:rPr>
          <w:rStyle w:val="FootnoteReference"/>
        </w:rPr>
        <w:footnoteReference w:id="11821"/>
      </w:r>
      <w:r>
        <w:rPr>
          <w:rStyle w:val="FootnoteReference"/>
        </w:rPr>
        <w:footnoteReference w:id="11822"/>
      </w:r>
      <w:r>
        <w:rPr>
          <w:rStyle w:val="FootnoteReference"/>
        </w:rPr>
        <w:footnoteReference w:id="11823"/>
      </w:r>
    </w:p>
    <w:p>
      <w:r>
        <w:rPr>
          <w:b/>
        </w:rPr>
        <w:t xml:space="preserve">5 </w:t>
      </w:r>
      <w:r>
        <w:t xml:space="preserve">Does not behave</w:t>
      </w:r>
      <w:r>
        <w:rPr>
          <w:rStyle w:val="FootnoteReference"/>
        </w:rPr>
        <w:footnoteReference w:id="11824"/>
      </w:r>
      <w:r>
        <w:t xml:space="preserve"> disgracefully, does not seek its own, is not provoked, does not reckon evil;</w:t>
      </w:r>
      <w:r>
        <w:rPr>
          <w:rStyle w:val="FootnoteReference"/>
        </w:rPr>
        <w:footnoteReference w:id="11825"/>
      </w:r>
      <w:r>
        <w:rPr>
          <w:rStyle w:val="FootnoteReference"/>
        </w:rPr>
        <w:footnoteReference w:id="11826"/>
      </w:r>
    </w:p>
    <w:p>
      <w:r>
        <w:rPr>
          <w:b/>
        </w:rPr>
        <w:t xml:space="preserve">6 </w:t>
      </w:r>
      <w:r>
        <w:t xml:space="preserve">Does not rejoice over unrighteousness, but rejoices together with the truth;</w:t>
      </w:r>
      <w:r>
        <w:rPr>
          <w:rStyle w:val="FootnoteReference"/>
        </w:rPr>
        <w:footnoteReference w:id="11827"/>
      </w:r>
      <w:r>
        <w:rPr>
          <w:rStyle w:val="FootnoteReference"/>
        </w:rPr>
        <w:footnoteReference w:id="11828"/>
      </w:r>
    </w:p>
    <w:p>
      <w:r>
        <w:rPr>
          <w:b/>
        </w:rPr>
        <w:t xml:space="preserve">7 </w:t>
      </w:r>
      <w:r>
        <w:t xml:space="preserve">Bears all things, believes all things, hopes all things, endures all things.</w:t>
      </w:r>
      <w:r>
        <w:rPr>
          <w:rStyle w:val="FootnoteReference"/>
        </w:rPr>
        <w:footnoteReference w:id="11829"/>
      </w:r>
      <w:r>
        <w:rPr>
          <w:rStyle w:val="FootnoteReference"/>
        </w:rPr>
        <w:footnoteReference w:id="11830"/>
      </w:r>
      <w:r>
        <w:rPr>
          <w:rStyle w:val="FootnoteReference"/>
        </w:rPr>
        <w:footnoteReference w:id="11831"/>
      </w:r>
      <w:r>
        <w:rPr>
          <w:rStyle w:val="FootnoteReference"/>
        </w:rPr>
        <w:footnoteReference w:id="11832"/>
      </w:r>
    </w:p>
    <w:p>
      <w:r>
        <w:rPr>
          <w:b/>
        </w:rPr>
        <w:t xml:space="preserve">8 </w:t>
      </w:r>
      <w:r>
        <w:t xml:space="preserve">Love never</w:t>
      </w:r>
      <w:r>
        <w:rPr>
          <w:rStyle w:val="FootnoteReference"/>
        </w:rPr>
        <w:footnoteReference w:id="11833"/>
      </w:r>
      <w:r>
        <w:t xml:space="preserve"> falls; but whether prophecies, they shall be made ineffective; whether tongues</w:t>
      </w:r>
      <w:r>
        <w:rPr>
          <w:rStyle w:val="FootnoteReference"/>
        </w:rPr>
        <w:footnoteReference w:id="11834"/>
      </w:r>
      <w:r>
        <w:t xml:space="preserve">, they shall cease; whether knowledge, it shall be made ineffective.</w:t>
      </w:r>
      <w:r>
        <w:rPr>
          <w:rStyle w:val="FootnoteReference"/>
        </w:rPr>
        <w:footnoteReference w:id="11835"/>
      </w:r>
    </w:p>
    <w:p>
      <w:r>
        <w:rPr>
          <w:b/>
        </w:rPr>
        <w:t xml:space="preserve">9 </w:t>
      </w:r>
      <w:r>
        <w:t xml:space="preserve">For we know in part, and we prophesy in part.</w:t>
      </w:r>
      <w:r>
        <w:rPr>
          <w:rStyle w:val="FootnoteReference"/>
        </w:rPr>
        <w:footnoteReference w:id="11836"/>
      </w:r>
    </w:p>
    <w:p>
      <w:r>
        <w:rPr>
          <w:b/>
        </w:rPr>
        <w:t xml:space="preserve">10 </w:t>
      </w:r>
      <w:r>
        <w:t xml:space="preserve">But when the complete comes, then that which is in part shall be made ineffective.</w:t>
      </w:r>
      <w:r>
        <w:rPr>
          <w:rStyle w:val="FootnoteReference"/>
        </w:rPr>
        <w:footnoteReference w:id="11837"/>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1838"/>
      </w:r>
    </w:p>
    <w:p>
      <w:r>
        <w:rPr>
          <w:b/>
        </w:rPr>
        <w:t xml:space="preserve">12 </w:t>
      </w:r>
      <w:r>
        <w:t xml:space="preserve">For now we see</w:t>
      </w:r>
      <w:r>
        <w:rPr>
          <w:rStyle w:val="FootnoteReference"/>
        </w:rPr>
        <w:footnoteReference w:id="11839"/>
      </w:r>
      <w:r>
        <w:t xml:space="preserve"> through a mirror in an enigma; but then face to face: now I know in part; but then I shall know fully, just as also I was fully known.</w:t>
      </w:r>
      <w:r>
        <w:rPr>
          <w:rStyle w:val="FootnoteReference"/>
        </w:rPr>
        <w:footnoteReference w:id="11840"/>
      </w:r>
      <w:r>
        <w:rPr>
          <w:rStyle w:val="FootnoteReference"/>
        </w:rPr>
        <w:footnoteReference w:id="11841"/>
      </w:r>
    </w:p>
    <w:p>
      <w:r>
        <w:rPr>
          <w:b/>
        </w:rPr>
        <w:t xml:space="preserve">13 </w:t>
      </w:r>
      <w:r>
        <w:t xml:space="preserve">And now faith</w:t>
      </w:r>
      <w:r>
        <w:rPr>
          <w:rStyle w:val="FootnoteReference"/>
        </w:rPr>
        <w:footnoteReference w:id="11842"/>
      </w:r>
      <w:r>
        <w:t xml:space="preserve">, hope</w:t>
      </w:r>
      <w:r>
        <w:rPr>
          <w:rStyle w:val="FootnoteReference"/>
        </w:rPr>
        <w:footnoteReference w:id="11843"/>
      </w:r>
      <w:r>
        <w:t xml:space="preserve">, love remain, these three; but the greatest</w:t>
      </w:r>
      <w:r>
        <w:rPr>
          <w:rStyle w:val="FootnoteReference"/>
        </w:rPr>
        <w:footnoteReference w:id="11844"/>
      </w:r>
      <w:r>
        <w:t xml:space="preserve"> of these is love.</w:t>
      </w:r>
      <w:r>
        <w:rPr>
          <w:rStyle w:val="FootnoteReference"/>
        </w:rPr>
        <w:footnoteReference w:id="11845"/>
      </w:r>
      <w:r>
        <w:rPr>
          <w:rStyle w:val="FootnoteReference"/>
        </w:rPr>
        <w:footnoteReference w:id="11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1847"/>
      </w:r>
      <w:r>
        <w:t xml:space="preserve"> spiritual things, but rather that you may prophesy</w:t>
      </w:r>
      <w:r>
        <w:rPr>
          <w:rStyle w:val="FootnoteReference"/>
        </w:rPr>
        <w:footnoteReference w:id="11848"/>
      </w:r>
      <w:r>
        <w:t xml:space="preserve">.</w:t>
      </w:r>
      <w:r>
        <w:rPr>
          <w:rStyle w:val="FootnoteReference"/>
        </w:rPr>
        <w:footnoteReference w:id="11849"/>
      </w:r>
      <w:r>
        <w:rPr>
          <w:rStyle w:val="FootnoteReference"/>
        </w:rPr>
        <w:footnoteReference w:id="11850"/>
      </w:r>
    </w:p>
    <w:p>
      <w:r>
        <w:rPr>
          <w:b/>
        </w:rPr>
        <w:t xml:space="preserve">2 </w:t>
      </w:r>
      <w:r>
        <w:t xml:space="preserve">For the one who speaks in a tongue does not speak to humans, but to God: for no one hears; but in spirit he speaks mysteries.</w:t>
      </w:r>
      <w:r>
        <w:rPr>
          <w:rStyle w:val="FootnoteReference"/>
        </w:rPr>
        <w:footnoteReference w:id="11851"/>
      </w:r>
      <w:r>
        <w:rPr>
          <w:rStyle w:val="FootnoteReference"/>
        </w:rPr>
        <w:footnoteReference w:id="11852"/>
      </w:r>
      <w:r>
        <w:rPr>
          <w:rStyle w:val="FootnoteReference"/>
        </w:rPr>
        <w:footnoteReference w:id="11853"/>
      </w:r>
    </w:p>
    <w:p>
      <w:r>
        <w:rPr>
          <w:b/>
        </w:rPr>
        <w:t xml:space="preserve">3 </w:t>
      </w:r>
      <w:r>
        <w:t xml:space="preserve">But the one who prophesies speaks to humans for building up, and exhortation</w:t>
      </w:r>
      <w:r>
        <w:rPr>
          <w:rStyle w:val="FootnoteReference"/>
        </w:rPr>
        <w:footnoteReference w:id="11854"/>
      </w:r>
      <w:r>
        <w:t xml:space="preserve">, and comfort</w:t>
      </w:r>
      <w:r>
        <w:rPr>
          <w:rStyle w:val="FootnoteReference"/>
        </w:rPr>
        <w:footnoteReference w:id="11855"/>
      </w:r>
      <w:r>
        <w:t xml:space="preserve">.</w:t>
      </w:r>
      <w:r>
        <w:rPr>
          <w:rStyle w:val="FootnoteReference"/>
        </w:rPr>
        <w:footnoteReference w:id="11856"/>
      </w:r>
    </w:p>
    <w:p>
      <w:r>
        <w:rPr>
          <w:b/>
        </w:rPr>
        <w:t xml:space="preserve">4 </w:t>
      </w:r>
      <w:r>
        <w:t xml:space="preserve">the one who speaks in an unknown tongue edifies himself; but the one who prophesies edifies the assembly.</w:t>
      </w:r>
      <w:r>
        <w:rPr>
          <w:rStyle w:val="FootnoteReference"/>
        </w:rPr>
        <w:footnoteReference w:id="11857"/>
      </w:r>
      <w:r>
        <w:rPr>
          <w:rStyle w:val="FootnoteReference"/>
        </w:rPr>
        <w:footnoteReference w:id="11858"/>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1859"/>
      </w:r>
      <w:r>
        <w:t xml:space="preserve"> he interpret, that the assembly may receive edifying.</w:t>
      </w:r>
      <w:r>
        <w:rPr>
          <w:rStyle w:val="FootnoteReference"/>
        </w:rPr>
        <w:footnoteReference w:id="11860"/>
      </w:r>
    </w:p>
    <w:p>
      <w:r>
        <w:rPr>
          <w:b/>
        </w:rPr>
        <w:t xml:space="preserve">6 </w:t>
      </w:r>
      <w:r>
        <w:t xml:space="preserve">But now, brothers, if I come to you speaking in tongues, what shall I</w:t>
      </w:r>
      <w:r>
        <w:rPr>
          <w:rStyle w:val="FootnoteReference"/>
        </w:rPr>
        <w:footnoteReference w:id="11861"/>
      </w:r>
      <w:r>
        <w:t xml:space="preserve"> profit you, unless I speak to you either in revelation</w:t>
      </w:r>
      <w:r>
        <w:rPr>
          <w:rStyle w:val="FootnoteReference"/>
        </w:rPr>
        <w:footnoteReference w:id="11862"/>
      </w:r>
      <w:r>
        <w:t xml:space="preserve">, or in knowledge</w:t>
      </w:r>
      <w:r>
        <w:rPr>
          <w:rStyle w:val="FootnoteReference"/>
        </w:rPr>
        <w:footnoteReference w:id="11863"/>
      </w:r>
      <w:r>
        <w:t xml:space="preserve">, or in prophecy, or in teaching?</w:t>
      </w:r>
      <w:r>
        <w:rPr>
          <w:rStyle w:val="FootnoteReference"/>
        </w:rPr>
        <w:footnoteReference w:id="11864"/>
      </w:r>
      <w:r>
        <w:rPr>
          <w:rStyle w:val="FootnoteReference"/>
        </w:rPr>
        <w:footnoteReference w:id="11865"/>
      </w:r>
    </w:p>
    <w:p>
      <w:r>
        <w:rPr>
          <w:b/>
        </w:rPr>
        <w:t xml:space="preserve">7 </w:t>
      </w:r>
      <w:r>
        <w:t xml:space="preserve">Even lifeless things</w:t>
      </w:r>
      <w:r>
        <w:rPr>
          <w:rStyle w:val="FootnoteReference"/>
        </w:rPr>
        <w:footnoteReference w:id="11866"/>
      </w:r>
      <w:r>
        <w:t xml:space="preserve"> giving sound, whether pipe or harp, unless they give distinction in the sounds, how shall what is piped or harped be known?</w:t>
      </w:r>
      <w:r>
        <w:rPr>
          <w:rStyle w:val="FootnoteReference"/>
        </w:rPr>
        <w:footnoteReference w:id="11867"/>
      </w:r>
    </w:p>
    <w:p>
      <w:r>
        <w:rPr>
          <w:b/>
        </w:rPr>
        <w:t xml:space="preserve">8 </w:t>
      </w:r>
      <w:r>
        <w:t xml:space="preserve">For also if a trumpet gives an unclear sound, who shall prepare himself for war?</w:t>
      </w:r>
      <w:r>
        <w:rPr>
          <w:rStyle w:val="FootnoteReference"/>
        </w:rPr>
        <w:footnoteReference w:id="11868"/>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1869"/>
      </w:r>
      <w:r>
        <w:rPr>
          <w:rStyle w:val="FootnoteReference"/>
        </w:rPr>
        <w:footnoteReference w:id="11870"/>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1871"/>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1872"/>
      </w:r>
      <w:r>
        <w:t xml:space="preserve">, seek</w:t>
      </w:r>
      <w:r>
        <w:rPr>
          <w:rStyle w:val="FootnoteReference"/>
        </w:rPr>
        <w:footnoteReference w:id="11873"/>
      </w:r>
      <w:r>
        <w:t xml:space="preserve"> that you may excel to the edifying of the assembly.</w:t>
      </w:r>
      <w:r>
        <w:rPr>
          <w:rStyle w:val="FootnoteReference"/>
        </w:rPr>
        <w:footnoteReference w:id="11874"/>
      </w:r>
    </w:p>
    <w:p>
      <w:r>
        <w:rPr>
          <w:b/>
        </w:rPr>
        <w:t xml:space="preserve">13 </w:t>
      </w:r>
      <w:r>
        <w:t xml:space="preserve">Therefore let the one who speaks in a tongue pray</w:t>
      </w:r>
      <w:r>
        <w:rPr>
          <w:rStyle w:val="FootnoteReference"/>
        </w:rPr>
        <w:footnoteReference w:id="11875"/>
      </w:r>
      <w:r>
        <w:t xml:space="preserve"> that he may interpret.</w:t>
      </w:r>
    </w:p>
    <w:p>
      <w:r>
        <w:rPr>
          <w:b/>
        </w:rPr>
        <w:t xml:space="preserve">14 </w:t>
      </w:r>
      <w:r>
        <w:t xml:space="preserve">For if I pray in a tongue, my spirit</w:t>
      </w:r>
      <w:r>
        <w:rPr>
          <w:rStyle w:val="FootnoteReference"/>
        </w:rPr>
        <w:footnoteReference w:id="11876"/>
      </w:r>
      <w:r>
        <w:t xml:space="preserve"> prays, but my mind is unfruitful.</w:t>
      </w:r>
    </w:p>
    <w:p>
      <w:r>
        <w:rPr>
          <w:b/>
        </w:rPr>
        <w:t xml:space="preserve">15 </w:t>
      </w:r>
      <w:r>
        <w:t xml:space="preserve">What then is it? I will pray with the spirit</w:t>
      </w:r>
      <w:r>
        <w:rPr>
          <w:rStyle w:val="FootnoteReference"/>
        </w:rPr>
        <w:footnoteReference w:id="11877"/>
      </w:r>
      <w:r>
        <w:t xml:space="preserve">, but I will pray also with the mind: I will sing with the spirit, but I will sing also with the mind.</w:t>
      </w:r>
      <w:r>
        <w:rPr>
          <w:rStyle w:val="FootnoteReference"/>
        </w:rPr>
        <w:footnoteReference w:id="11878"/>
      </w:r>
    </w:p>
    <w:p>
      <w:r>
        <w:rPr>
          <w:b/>
        </w:rPr>
        <w:t xml:space="preserve">16 </w:t>
      </w:r>
      <w:r>
        <w:t xml:space="preserve">Otherwise if you bless</w:t>
      </w:r>
      <w:r>
        <w:rPr>
          <w:rStyle w:val="FootnoteReference"/>
        </w:rPr>
        <w:footnoteReference w:id="11879"/>
      </w:r>
      <w:r>
        <w:t xml:space="preserve"> with the spirit, how shall the one filling the place of the uninstructed say Amen</w:t>
      </w:r>
      <w:r>
        <w:rPr>
          <w:rStyle w:val="FootnoteReference"/>
        </w:rPr>
        <w:footnoteReference w:id="11880"/>
      </w:r>
      <w:r>
        <w:t xml:space="preserve"> at your thanksgiving, since he does not know what you say?</w:t>
      </w:r>
      <w:r>
        <w:rPr>
          <w:rStyle w:val="FootnoteReference"/>
        </w:rPr>
        <w:footnoteReference w:id="11881"/>
      </w:r>
      <w:r>
        <w:rPr>
          <w:rStyle w:val="FootnoteReference"/>
        </w:rPr>
        <w:footnoteReference w:id="11882"/>
      </w:r>
    </w:p>
    <w:p>
      <w:r>
        <w:rPr>
          <w:b/>
        </w:rPr>
        <w:t xml:space="preserve">17 </w:t>
      </w:r>
      <w:r>
        <w:t xml:space="preserve">For you indeed give thanks well, but the other is not built up.</w:t>
      </w:r>
      <w:r>
        <w:rPr>
          <w:rStyle w:val="FootnoteReference"/>
        </w:rPr>
        <w:footnoteReference w:id="11883"/>
      </w:r>
    </w:p>
    <w:p>
      <w:r>
        <w:rPr>
          <w:b/>
        </w:rPr>
        <w:t xml:space="preserve">18 </w:t>
      </w:r>
      <w:r>
        <w:t xml:space="preserve">I thank my God, speaking in tongues more than you all:</w:t>
      </w:r>
      <w:r>
        <w:rPr>
          <w:rStyle w:val="FootnoteReference"/>
        </w:rPr>
        <w:footnoteReference w:id="11884"/>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1885"/>
      </w:r>
      <w:r>
        <w:rPr>
          <w:rStyle w:val="FootnoteReference"/>
        </w:rPr>
        <w:footnoteReference w:id="11886"/>
      </w:r>
      <w:r>
        <w:rPr>
          <w:rStyle w:val="FootnoteReference"/>
        </w:rPr>
        <w:footnoteReference w:id="11887"/>
      </w:r>
      <w:r>
        <w:rPr>
          <w:rStyle w:val="FootnoteReference"/>
        </w:rPr>
        <w:footnoteReference w:id="11888"/>
      </w:r>
    </w:p>
    <w:p>
      <w:r>
        <w:rPr>
          <w:b/>
        </w:rPr>
        <w:t xml:space="preserve">21 </w:t>
      </w:r>
      <w:r>
        <w:t xml:space="preserve">In the law</w:t>
      </w:r>
      <w:r>
        <w:rPr>
          <w:rStyle w:val="FootnoteReference"/>
        </w:rPr>
        <w:footnoteReference w:id="11889"/>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1890"/>
      </w:r>
      <w:r>
        <w:t xml:space="preserve"> sign, not to</w:t>
      </w:r>
      <w:r>
        <w:rPr>
          <w:rStyle w:val="FootnoteReference"/>
        </w:rPr>
        <w:footnoteReference w:id="11891"/>
      </w:r>
      <w:r>
        <w:t xml:space="preserve"> those who believe, but to the unbelieving: but prophecy is not for the unbelieving, but for</w:t>
      </w:r>
      <w:r>
        <w:rPr>
          <w:rStyle w:val="FootnoteReference"/>
        </w:rPr>
        <w:footnoteReference w:id="11892"/>
      </w:r>
      <w:r>
        <w:t xml:space="preserve"> those who believe.</w:t>
      </w:r>
    </w:p>
    <w:p>
      <w:r>
        <w:rPr>
          <w:b/>
        </w:rPr>
        <w:t xml:space="preserve">23 </w:t>
      </w:r>
      <w:r>
        <w:t xml:space="preserve">If therefore the whole</w:t>
      </w:r>
      <w:r>
        <w:rPr>
          <w:rStyle w:val="FootnoteReference"/>
        </w:rPr>
        <w:footnoteReference w:id="11893"/>
      </w:r>
      <w:r>
        <w:t xml:space="preserve"> assembly be come together into one place, and all speak with tongues, and there come in those that are unlearned, or unbelievers, will</w:t>
      </w:r>
      <w:r>
        <w:rPr>
          <w:rStyle w:val="FootnoteReference"/>
        </w:rPr>
        <w:footnoteReference w:id="11894"/>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1895"/>
      </w:r>
    </w:p>
    <w:p>
      <w:r>
        <w:rPr>
          <w:b/>
        </w:rPr>
        <w:t xml:space="preserve">25 </w:t>
      </w:r>
      <w:r>
        <w:t xml:space="preserve">And thus the secrets of his heart become manifest; and so falling</w:t>
      </w:r>
      <w:r>
        <w:rPr>
          <w:rStyle w:val="FootnoteReference"/>
        </w:rPr>
        <w:footnoteReference w:id="11896"/>
      </w:r>
      <w:r>
        <w:t xml:space="preserve"> on his face he will worship God, reporting that God truly is among you.</w:t>
      </w:r>
      <w:r>
        <w:rPr>
          <w:rStyle w:val="FootnoteReference"/>
        </w:rPr>
        <w:footnoteReference w:id="11897"/>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1898"/>
      </w:r>
    </w:p>
    <w:p>
      <w:r>
        <w:rPr>
          <w:b/>
        </w:rPr>
        <w:t xml:space="preserve">27 </w:t>
      </w:r>
      <w:r>
        <w:t xml:space="preserve">If anyone speaks in a tongue, let it be by two, or at the most three, and by turn; and let one interpret.</w:t>
      </w:r>
      <w:r>
        <w:rPr>
          <w:rStyle w:val="FootnoteReference"/>
        </w:rPr>
        <w:footnoteReference w:id="11899"/>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1900"/>
      </w:r>
    </w:p>
    <w:p>
      <w:r>
        <w:rPr>
          <w:b/>
        </w:rPr>
        <w:t xml:space="preserve">30 </w:t>
      </w:r>
      <w:r>
        <w:t xml:space="preserve">If anything be revealed</w:t>
      </w:r>
      <w:r>
        <w:rPr>
          <w:rStyle w:val="FootnoteReference"/>
        </w:rPr>
        <w:footnoteReference w:id="11901"/>
      </w:r>
      <w:r>
        <w:t xml:space="preserve"> to another that sits by, let the first be silent.</w:t>
      </w:r>
      <w:r>
        <w:rPr>
          <w:rStyle w:val="FootnoteReference"/>
        </w:rPr>
        <w:footnoteReference w:id="11902"/>
      </w:r>
    </w:p>
    <w:p>
      <w:r>
        <w:rPr>
          <w:b/>
        </w:rPr>
        <w:t xml:space="preserve">31 </w:t>
      </w:r>
      <w:r>
        <w:t xml:space="preserve">For you can all prophesy one by one, that all may learn</w:t>
      </w:r>
      <w:r>
        <w:rPr>
          <w:rStyle w:val="FootnoteReference"/>
        </w:rPr>
        <w:footnoteReference w:id="11903"/>
      </w:r>
      <w:r>
        <w:t xml:space="preserve">, and all may be</w:t>
      </w:r>
      <w:r>
        <w:rPr>
          <w:rStyle w:val="FootnoteReference"/>
        </w:rPr>
        <w:footnoteReference w:id="11904"/>
      </w:r>
      <w:r>
        <w:t xml:space="preserve"> exhorted.</w:t>
      </w:r>
    </w:p>
    <w:p>
      <w:r>
        <w:rPr>
          <w:b/>
        </w:rPr>
        <w:t xml:space="preserve">32 </w:t>
      </w:r>
      <w:r>
        <w:t xml:space="preserve">And spirits of prophets are subject to prophets.</w:t>
      </w:r>
      <w:r>
        <w:rPr>
          <w:rStyle w:val="FootnoteReference"/>
        </w:rPr>
        <w:footnoteReference w:id="11905"/>
      </w:r>
    </w:p>
    <w:p>
      <w:r>
        <w:rPr>
          <w:b/>
        </w:rPr>
        <w:t xml:space="preserve">33 </w:t>
      </w:r>
      <w:r>
        <w:t xml:space="preserve">For God is not the author of confusion, but of peace, as in all assemblies of the holy ones.</w:t>
      </w:r>
      <w:r>
        <w:rPr>
          <w:rStyle w:val="FootnoteReference"/>
        </w:rPr>
        <w:footnoteReference w:id="11906"/>
      </w:r>
      <w:r>
        <w:rPr>
          <w:rStyle w:val="FootnoteReference"/>
        </w:rPr>
        <w:footnoteReference w:id="11907"/>
      </w:r>
    </w:p>
    <w:p>
      <w:r>
        <w:rPr>
          <w:b/>
        </w:rPr>
        <w:t xml:space="preserve">34 </w:t>
      </w:r>
      <w:r>
        <w:t xml:space="preserve">Let your women</w:t>
      </w:r>
      <w:r>
        <w:rPr>
          <w:rStyle w:val="FootnoteReference"/>
        </w:rPr>
        <w:footnoteReference w:id="11908"/>
      </w:r>
      <w:r>
        <w:t xml:space="preserve"> keep silence in the assemblies: for it is not permitted to them to speak; but they are</w:t>
      </w:r>
      <w:r>
        <w:rPr>
          <w:rStyle w:val="FootnoteReference"/>
        </w:rPr>
        <w:footnoteReference w:id="11909"/>
      </w:r>
      <w:r>
        <w:t xml:space="preserve"> commanded to be under obedience as also says the law.</w:t>
      </w:r>
      <w:r>
        <w:rPr>
          <w:rStyle w:val="FootnoteReference"/>
        </w:rPr>
        <w:footnoteReference w:id="11910"/>
      </w:r>
    </w:p>
    <w:p>
      <w:r>
        <w:rPr>
          <w:b/>
        </w:rPr>
        <w:t xml:space="preserve">35 </w:t>
      </w:r>
      <w:r>
        <w:t xml:space="preserve">And if they will learn anything, let them ask their husbands at home: for it is a shame</w:t>
      </w:r>
      <w:r>
        <w:rPr>
          <w:rStyle w:val="FootnoteReference"/>
        </w:rPr>
        <w:footnoteReference w:id="11911"/>
      </w:r>
      <w:r>
        <w:t xml:space="preserve"> for women to speak in the assembly.</w:t>
      </w:r>
      <w:r>
        <w:rPr>
          <w:rStyle w:val="FootnoteReference"/>
        </w:rPr>
        <w:footnoteReference w:id="11912"/>
      </w:r>
    </w:p>
    <w:p>
      <w:r>
        <w:rPr>
          <w:b/>
        </w:rPr>
        <w:t xml:space="preserve">36 </w:t>
      </w:r>
      <w:r>
        <w:t xml:space="preserve">Or did the word of God go out from you? or did it come to you only?</w:t>
      </w:r>
      <w:r>
        <w:rPr>
          <w:rStyle w:val="FootnoteReference"/>
        </w:rPr>
        <w:footnoteReference w:id="11913"/>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1914"/>
      </w:r>
      <w:r>
        <w:rPr>
          <w:rStyle w:val="FootnoteReference"/>
        </w:rPr>
        <w:footnoteReference w:id="11915"/>
      </w:r>
    </w:p>
    <w:p>
      <w:r>
        <w:rPr>
          <w:b/>
        </w:rPr>
        <w:t xml:space="preserve">38 </w:t>
      </w:r>
      <w:r>
        <w:t xml:space="preserve">But if anyone is ignorant, let him be ignorant.</w:t>
      </w:r>
      <w:r>
        <w:rPr>
          <w:rStyle w:val="FootnoteReference"/>
        </w:rPr>
        <w:footnoteReference w:id="11916"/>
      </w:r>
    </w:p>
    <w:p>
      <w:r>
        <w:rPr>
          <w:b/>
        </w:rPr>
        <w:t xml:space="preserve">39 </w:t>
      </w:r>
      <w:r>
        <w:t xml:space="preserve">So then, brothers, desire to prophesy, and do not forbid speaking in tongues.</w:t>
      </w:r>
      <w:r>
        <w:rPr>
          <w:rStyle w:val="FootnoteReference"/>
        </w:rPr>
        <w:footnoteReference w:id="11917"/>
      </w:r>
    </w:p>
    <w:p>
      <w:r>
        <w:rPr>
          <w:b/>
        </w:rPr>
        <w:t xml:space="preserve">40 </w:t>
      </w:r>
      <w:r>
        <w:t xml:space="preserve">Let all things be done respectably and according to order.</w:t>
      </w:r>
      <w:r>
        <w:rPr>
          <w:rStyle w:val="FootnoteReference"/>
        </w:rPr>
        <w:footnoteReference w:id="1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1919"/>
      </w:r>
      <w:r>
        <w:t xml:space="preserve"> to you the good news which I preached to you, which also</w:t>
      </w:r>
      <w:r>
        <w:rPr>
          <w:rStyle w:val="FootnoteReference"/>
        </w:rPr>
        <w:footnoteReference w:id="11920"/>
      </w:r>
      <w:r>
        <w:t xml:space="preserve"> you have received, and in which you stand;</w:t>
      </w:r>
      <w:r>
        <w:rPr>
          <w:rStyle w:val="FootnoteReference"/>
        </w:rPr>
        <w:footnoteReference w:id="11921"/>
      </w:r>
    </w:p>
    <w:p>
      <w:r>
        <w:rPr>
          <w:b/>
        </w:rPr>
        <w:t xml:space="preserve">2 </w:t>
      </w:r>
      <w:r>
        <w:t xml:space="preserve">Through which also you are saved, if you hold fast what word I preached to you, unless</w:t>
      </w:r>
      <w:r>
        <w:rPr>
          <w:rStyle w:val="FootnoteReference"/>
        </w:rPr>
        <w:footnoteReference w:id="11922"/>
      </w:r>
      <w:r>
        <w:t xml:space="preserve"> you believed in vain.</w:t>
      </w:r>
      <w:r>
        <w:rPr>
          <w:rStyle w:val="FootnoteReference"/>
        </w:rPr>
        <w:footnoteReference w:id="11923"/>
      </w:r>
      <w:r>
        <w:rPr>
          <w:rStyle w:val="FootnoteReference"/>
        </w:rPr>
        <w:footnoteReference w:id="11924"/>
      </w:r>
    </w:p>
    <w:p>
      <w:r>
        <w:rPr>
          <w:b/>
        </w:rPr>
        <w:t xml:space="preserve">3 </w:t>
      </w:r>
      <w:r>
        <w:t xml:space="preserve">For I delivered</w:t>
      </w:r>
      <w:r>
        <w:rPr>
          <w:rStyle w:val="FootnoteReference"/>
        </w:rPr>
        <w:footnoteReference w:id="11925"/>
      </w:r>
      <w:r>
        <w:t xml:space="preserve"> to you among the first things what I also received, that Christ</w:t>
      </w:r>
      <w:r>
        <w:rPr>
          <w:rStyle w:val="FootnoteReference"/>
        </w:rPr>
        <w:footnoteReference w:id="11926"/>
      </w:r>
      <w:r>
        <w:t xml:space="preserve"> died for our sins according to the scriptures;</w:t>
      </w:r>
      <w:r>
        <w:rPr>
          <w:rStyle w:val="FootnoteReference"/>
        </w:rPr>
        <w:footnoteReference w:id="11927"/>
      </w:r>
    </w:p>
    <w:p>
      <w:r>
        <w:rPr>
          <w:b/>
        </w:rPr>
        <w:t xml:space="preserve">4 </w:t>
      </w:r>
      <w:r>
        <w:t xml:space="preserve">And that he was buried, and that he has been raised on the third day according to the scriptures:</w:t>
      </w:r>
      <w:r>
        <w:rPr>
          <w:rStyle w:val="FootnoteReference"/>
        </w:rPr>
        <w:footnoteReference w:id="11928"/>
      </w:r>
    </w:p>
    <w:p>
      <w:r>
        <w:rPr>
          <w:b/>
        </w:rPr>
        <w:t xml:space="preserve">5 </w:t>
      </w:r>
      <w:r>
        <w:t xml:space="preserve">And that he was seen by Cephas</w:t>
      </w:r>
      <w:r>
        <w:rPr>
          <w:rStyle w:val="FootnoteReference"/>
        </w:rPr>
        <w:footnoteReference w:id="11929"/>
      </w:r>
      <w:r>
        <w:t xml:space="preserve">, then by the twelve:</w:t>
      </w:r>
      <w:r>
        <w:rPr>
          <w:rStyle w:val="FootnoteReference"/>
        </w:rPr>
        <w:footnoteReference w:id="11930"/>
      </w:r>
    </w:p>
    <w:p>
      <w:r>
        <w:rPr>
          <w:b/>
        </w:rPr>
        <w:t xml:space="preserve">6 </w:t>
      </w:r>
      <w:r>
        <w:t xml:space="preserve">Then he was seen by over five hundred brothers at once; of whom the greater part remain until now, but some have fallen asleep.</w:t>
      </w:r>
      <w:r>
        <w:rPr>
          <w:rStyle w:val="FootnoteReference"/>
        </w:rPr>
        <w:footnoteReference w:id="11931"/>
      </w:r>
    </w:p>
    <w:p>
      <w:r>
        <w:rPr>
          <w:b/>
        </w:rPr>
        <w:t xml:space="preserve">7 </w:t>
      </w:r>
      <w:r>
        <w:t xml:space="preserve">Then he was seen by James</w:t>
      </w:r>
      <w:r>
        <w:rPr>
          <w:rStyle w:val="FootnoteReference"/>
        </w:rPr>
        <w:footnoteReference w:id="11932"/>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1933"/>
      </w:r>
      <w:r>
        <w:t xml:space="preserve"> the least</w:t>
      </w:r>
      <w:r>
        <w:rPr>
          <w:rStyle w:val="FootnoteReference"/>
        </w:rPr>
        <w:footnoteReference w:id="11934"/>
      </w:r>
      <w:r>
        <w:t xml:space="preserve"> of the apostles, that am not fitting to be called an apostle, because I persecuted the assembly of God.</w:t>
      </w:r>
    </w:p>
    <w:p>
      <w:r>
        <w:rPr>
          <w:b/>
        </w:rPr>
        <w:t xml:space="preserve">10 </w:t>
      </w:r>
      <w:r>
        <w:t xml:space="preserve">But by the grace of God I am what I am: and his grace</w:t>
      </w:r>
      <w:r>
        <w:rPr>
          <w:rStyle w:val="FootnoteReference"/>
        </w:rPr>
        <w:footnoteReference w:id="11935"/>
      </w:r>
      <w:r>
        <w:t xml:space="preserve"> which was bestowed upon me was not in vain; but I</w:t>
      </w:r>
      <w:r>
        <w:rPr>
          <w:rStyle w:val="FootnoteReference"/>
        </w:rPr>
        <w:footnoteReference w:id="11936"/>
      </w:r>
      <w:r>
        <w:t xml:space="preserve"> labored more abundantly than they all: yet not I, but the grace of God which was with me.</w:t>
      </w:r>
      <w:r>
        <w:rPr>
          <w:rStyle w:val="FootnoteReference"/>
        </w:rPr>
        <w:footnoteReference w:id="11937"/>
      </w:r>
      <w:r>
        <w:rPr>
          <w:rStyle w:val="FootnoteReference"/>
        </w:rPr>
        <w:footnoteReference w:id="11938"/>
      </w:r>
    </w:p>
    <w:p>
      <w:r>
        <w:rPr>
          <w:b/>
        </w:rPr>
        <w:t xml:space="preserve">11 </w:t>
      </w:r>
      <w:r>
        <w:t xml:space="preserve">Therefore whether I or those, thus we preach, and thus you believed.</w:t>
      </w:r>
      <w:r>
        <w:rPr>
          <w:rStyle w:val="FootnoteReference"/>
        </w:rPr>
        <w:footnoteReference w:id="11939"/>
      </w:r>
    </w:p>
    <w:p>
      <w:r>
        <w:rPr>
          <w:b/>
        </w:rPr>
        <w:t xml:space="preserve">12 </w:t>
      </w:r>
      <w:r>
        <w:t xml:space="preserve">But if Christ is preached, that he has been raised from the dead, how do some among you say that there is no resurrection of the dead?</w:t>
      </w:r>
      <w:r>
        <w:rPr>
          <w:rStyle w:val="FootnoteReference"/>
        </w:rPr>
        <w:footnoteReference w:id="11940"/>
      </w:r>
      <w:r>
        <w:rPr>
          <w:rStyle w:val="FootnoteReference"/>
        </w:rPr>
        <w:footnoteReference w:id="11941"/>
      </w:r>
    </w:p>
    <w:p>
      <w:r>
        <w:rPr>
          <w:b/>
        </w:rPr>
        <w:t xml:space="preserve">13 </w:t>
      </w:r>
      <w:r>
        <w:t xml:space="preserve">But if there is no resurrection of the dead, neither has Christ been raised:</w:t>
      </w:r>
      <w:r>
        <w:rPr>
          <w:rStyle w:val="FootnoteReference"/>
        </w:rPr>
        <w:footnoteReference w:id="11942"/>
      </w:r>
    </w:p>
    <w:p>
      <w:r>
        <w:rPr>
          <w:b/>
        </w:rPr>
        <w:t xml:space="preserve">14 </w:t>
      </w:r>
      <w:r>
        <w:t xml:space="preserve">And if Christ has not been raised, then our preaching is empty, and your faith also empty.</w:t>
      </w:r>
      <w:r>
        <w:rPr>
          <w:rStyle w:val="FootnoteReference"/>
        </w:rPr>
        <w:footnoteReference w:id="11943"/>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1944"/>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1945"/>
      </w:r>
    </w:p>
    <w:p>
      <w:r>
        <w:rPr>
          <w:b/>
        </w:rPr>
        <w:t xml:space="preserve">18 </w:t>
      </w:r>
      <w:r>
        <w:t xml:space="preserve">Then also those who have fallen</w:t>
      </w:r>
      <w:r>
        <w:rPr>
          <w:rStyle w:val="FootnoteReference"/>
        </w:rPr>
        <w:footnoteReference w:id="11946"/>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1947"/>
      </w:r>
      <w:r>
        <w:rPr>
          <w:rStyle w:val="FootnoteReference"/>
        </w:rPr>
        <w:footnoteReference w:id="11948"/>
      </w:r>
    </w:p>
    <w:p>
      <w:r>
        <w:rPr>
          <w:b/>
        </w:rPr>
        <w:t xml:space="preserve">20 </w:t>
      </w:r>
      <w:r>
        <w:t xml:space="preserve">But now Christ has been raised from the dead, and became the firstfruit of those who have fallen asleep.</w:t>
      </w:r>
      <w:r>
        <w:rPr>
          <w:rStyle w:val="FootnoteReference"/>
        </w:rPr>
        <w:footnoteReference w:id="11949"/>
      </w:r>
      <w:r>
        <w:rPr>
          <w:rStyle w:val="FootnoteReference"/>
        </w:rPr>
        <w:footnoteReference w:id="11950"/>
      </w:r>
    </w:p>
    <w:p>
      <w:r>
        <w:rPr>
          <w:b/>
        </w:rPr>
        <w:t xml:space="preserve">21 </w:t>
      </w:r>
      <w:r>
        <w:t xml:space="preserve">For since through a human came death, through a human also came resurrection of the dead.</w:t>
      </w:r>
      <w:r>
        <w:rPr>
          <w:rStyle w:val="FootnoteReference"/>
        </w:rPr>
        <w:footnoteReference w:id="11951"/>
      </w:r>
      <w:r>
        <w:rPr>
          <w:rStyle w:val="FootnoteReference"/>
        </w:rPr>
        <w:footnoteReference w:id="11952"/>
      </w:r>
    </w:p>
    <w:p>
      <w:r>
        <w:rPr>
          <w:b/>
        </w:rPr>
        <w:t xml:space="preserve">22 </w:t>
      </w:r>
      <w:r>
        <w:t xml:space="preserve">For as in Adam</w:t>
      </w:r>
      <w:r>
        <w:rPr>
          <w:rStyle w:val="FootnoteReference"/>
        </w:rPr>
        <w:footnoteReference w:id="11953"/>
      </w:r>
      <w:r>
        <w:t xml:space="preserve"> all die, even so in Christ shall all be made alive.</w:t>
      </w:r>
      <w:r>
        <w:rPr>
          <w:rStyle w:val="FootnoteReference"/>
        </w:rPr>
        <w:footnoteReference w:id="11954"/>
      </w:r>
    </w:p>
    <w:p>
      <w:r>
        <w:rPr>
          <w:b/>
        </w:rPr>
        <w:t xml:space="preserve">23 </w:t>
      </w:r>
      <w:r>
        <w:t xml:space="preserve">But each in his own order: Christ the firstfruit; afterward those who are Christ's at his coming.</w:t>
      </w:r>
      <w:r>
        <w:rPr>
          <w:rStyle w:val="FootnoteReference"/>
        </w:rPr>
        <w:footnoteReference w:id="11955"/>
      </w:r>
    </w:p>
    <w:p>
      <w:r>
        <w:rPr>
          <w:b/>
        </w:rPr>
        <w:t xml:space="preserve">24 </w:t>
      </w:r>
      <w:r>
        <w:t xml:space="preserve">Then the end, when he delivers up the kingdom</w:t>
      </w:r>
      <w:r>
        <w:rPr>
          <w:rStyle w:val="FootnoteReference"/>
        </w:rPr>
        <w:footnoteReference w:id="11956"/>
      </w:r>
      <w:r>
        <w:t xml:space="preserve"> to God and Father; when he makes ineffective every rule and every authority and power.</w:t>
      </w:r>
      <w:r>
        <w:rPr>
          <w:rStyle w:val="FootnoteReference"/>
        </w:rPr>
        <w:footnoteReference w:id="11957"/>
      </w:r>
    </w:p>
    <w:p>
      <w:r>
        <w:rPr>
          <w:b/>
        </w:rPr>
        <w:t xml:space="preserve">25 </w:t>
      </w:r>
      <w:r>
        <w:t xml:space="preserve">For he must reign until he puts all enemies under his feet.</w:t>
      </w:r>
      <w:r>
        <w:rPr>
          <w:rStyle w:val="FootnoteReference"/>
        </w:rPr>
        <w:footnoteReference w:id="11958"/>
      </w:r>
    </w:p>
    <w:p>
      <w:r>
        <w:rPr>
          <w:b/>
        </w:rPr>
        <w:t xml:space="preserve">26 </w:t>
      </w:r>
      <w:r>
        <w:t xml:space="preserve">The last enemy being made ineffective is death.</w:t>
      </w:r>
      <w:r>
        <w:rPr>
          <w:rStyle w:val="FootnoteReference"/>
        </w:rPr>
        <w:footnoteReference w:id="11959"/>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1960"/>
      </w:r>
    </w:p>
    <w:p>
      <w:r>
        <w:rPr>
          <w:b/>
        </w:rPr>
        <w:t xml:space="preserve">28 </w:t>
      </w:r>
      <w:r>
        <w:t xml:space="preserve">And when all things</w:t>
      </w:r>
      <w:r>
        <w:rPr>
          <w:rStyle w:val="FootnoteReference"/>
        </w:rPr>
        <w:footnoteReference w:id="11961"/>
      </w:r>
      <w:r>
        <w:t xml:space="preserve"> shall be subjected to him, then the Son himself also shall be subjected to the one who subjected all things to him, that God may be all things in all.</w:t>
      </w:r>
      <w:r>
        <w:rPr>
          <w:rStyle w:val="FootnoteReference"/>
        </w:rPr>
        <w:footnoteReference w:id="11962"/>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1963"/>
      </w:r>
    </w:p>
    <w:p>
      <w:r>
        <w:rPr>
          <w:b/>
        </w:rPr>
        <w:t xml:space="preserve">31 </w:t>
      </w:r>
      <w:r>
        <w:t xml:space="preserve">Daily I die, by your boasting which I have in Christ Jesus</w:t>
      </w:r>
      <w:r>
        <w:rPr>
          <w:rStyle w:val="FootnoteReference"/>
        </w:rPr>
        <w:footnoteReference w:id="11964"/>
      </w:r>
      <w:r>
        <w:t xml:space="preserve"> our Lord.</w:t>
      </w:r>
      <w:r>
        <w:rPr>
          <w:rStyle w:val="FootnoteReference"/>
        </w:rPr>
        <w:footnoteReference w:id="11965"/>
      </w:r>
      <w:r>
        <w:rPr>
          <w:rStyle w:val="FootnoteReference"/>
        </w:rPr>
        <w:footnoteReference w:id="11966"/>
      </w:r>
      <w:r>
        <w:rPr>
          <w:rStyle w:val="FootnoteReference"/>
        </w:rPr>
        <w:footnoteReference w:id="11967"/>
      </w:r>
    </w:p>
    <w:p>
      <w:r>
        <w:rPr>
          <w:b/>
        </w:rPr>
        <w:t xml:space="preserve">32 </w:t>
      </w:r>
      <w:r>
        <w:t xml:space="preserve">If after the manner of men I have fought with beasts</w:t>
      </w:r>
      <w:r>
        <w:rPr>
          <w:rStyle w:val="FootnoteReference"/>
        </w:rPr>
        <w:footnoteReference w:id="11968"/>
      </w:r>
      <w:r>
        <w:t xml:space="preserve"> at Ephesus</w:t>
      </w:r>
      <w:r>
        <w:rPr>
          <w:rStyle w:val="FootnoteReference"/>
        </w:rPr>
        <w:footnoteReference w:id="11969"/>
      </w:r>
      <w:r>
        <w:t xml:space="preserve">, what advantages it me, if the dead rise not? let us eat and drink; for tomorrow we die.</w:t>
      </w:r>
      <w:r>
        <w:rPr>
          <w:rStyle w:val="FootnoteReference"/>
        </w:rPr>
        <w:footnoteReference w:id="11970"/>
      </w:r>
      <w:r>
        <w:rPr>
          <w:rStyle w:val="FootnoteReference"/>
        </w:rPr>
        <w:footnoteReference w:id="11971"/>
      </w:r>
    </w:p>
    <w:p>
      <w:r>
        <w:rPr>
          <w:b/>
        </w:rPr>
        <w:t xml:space="preserve">33 </w:t>
      </w:r>
      <w:r>
        <w:t xml:space="preserve">Do not be deceived: evil</w:t>
      </w:r>
      <w:r>
        <w:rPr>
          <w:rStyle w:val="FootnoteReference"/>
        </w:rPr>
        <w:footnoteReference w:id="11972"/>
      </w:r>
      <w:r>
        <w:t xml:space="preserve"> company corrupts good morals.</w:t>
      </w:r>
      <w:r>
        <w:rPr>
          <w:rStyle w:val="FootnoteReference"/>
        </w:rPr>
        <w:footnoteReference w:id="11973"/>
      </w:r>
    </w:p>
    <w:p>
      <w:r>
        <w:rPr>
          <w:b/>
        </w:rPr>
        <w:t xml:space="preserve">34 </w:t>
      </w:r>
      <w:r>
        <w:t xml:space="preserve">Sober up righteously, and do not sin; for some have ignorance of God: I speak</w:t>
      </w:r>
      <w:r>
        <w:rPr>
          <w:rStyle w:val="FootnoteReference"/>
        </w:rPr>
        <w:footnoteReference w:id="11974"/>
      </w:r>
      <w:r>
        <w:t xml:space="preserve"> this to your shame.</w:t>
      </w:r>
      <w:r>
        <w:rPr>
          <w:rStyle w:val="FootnoteReference"/>
        </w:rPr>
        <w:footnoteReference w:id="11975"/>
      </w:r>
      <w:r>
        <w:rPr>
          <w:rStyle w:val="FootnoteReference"/>
        </w:rPr>
        <w:footnoteReference w:id="11976"/>
      </w:r>
    </w:p>
    <w:p>
      <w:r>
        <w:rPr>
          <w:b/>
        </w:rPr>
        <w:t xml:space="preserve">35 </w:t>
      </w:r>
      <w:r>
        <w:t xml:space="preserve">But someone will say, How are the dead raised? and with what body do they come?</w:t>
      </w:r>
      <w:r>
        <w:rPr>
          <w:rStyle w:val="FootnoteReference"/>
        </w:rPr>
        <w:footnoteReference w:id="11977"/>
      </w:r>
    </w:p>
    <w:p>
      <w:r>
        <w:rPr>
          <w:b/>
        </w:rPr>
        <w:t xml:space="preserve">36 </w:t>
      </w:r>
      <w:r>
        <w:t xml:space="preserve">You fool</w:t>
      </w:r>
      <w:r>
        <w:rPr>
          <w:rStyle w:val="FootnoteReference"/>
        </w:rPr>
        <w:footnoteReference w:id="11978"/>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1979"/>
      </w:r>
    </w:p>
    <w:p>
      <w:r>
        <w:rPr>
          <w:b/>
        </w:rPr>
        <w:t xml:space="preserve">39 </w:t>
      </w:r>
      <w:r>
        <w:t xml:space="preserve">All flesh is not the same flesh: but there is one kind of flesh of men, another flesh of beasts, another of fish, and another of birds.</w:t>
      </w:r>
      <w:r>
        <w:rPr>
          <w:rStyle w:val="FootnoteReference"/>
        </w:rPr>
        <w:footnoteReference w:id="11980"/>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1981"/>
      </w:r>
    </w:p>
    <w:p>
      <w:r>
        <w:rPr>
          <w:b/>
        </w:rPr>
        <w:t xml:space="preserve">42 </w:t>
      </w:r>
      <w:r>
        <w:t xml:space="preserve">So also is the resurrection of the dead. It is sown in corruption</w:t>
      </w:r>
      <w:r>
        <w:rPr>
          <w:rStyle w:val="FootnoteReference"/>
        </w:rPr>
        <w:footnoteReference w:id="11982"/>
      </w:r>
      <w:r>
        <w:t xml:space="preserve">; it is raised in incorruption:</w:t>
      </w:r>
      <w:r>
        <w:rPr>
          <w:rStyle w:val="FootnoteReference"/>
        </w:rPr>
        <w:footnoteReference w:id="11983"/>
      </w:r>
    </w:p>
    <w:p>
      <w:r>
        <w:rPr>
          <w:b/>
        </w:rPr>
        <w:t xml:space="preserve">43 </w:t>
      </w:r>
      <w:r>
        <w:t xml:space="preserve">It is sown in dishonor; it is raised in glory: it is sown in weakness</w:t>
      </w:r>
      <w:r>
        <w:rPr>
          <w:rStyle w:val="FootnoteReference"/>
        </w:rPr>
        <w:footnoteReference w:id="11984"/>
      </w:r>
      <w:r>
        <w:t xml:space="preserve">; it is raised in power</w:t>
      </w:r>
      <w:r>
        <w:rPr>
          <w:rStyle w:val="FootnoteReference"/>
        </w:rPr>
        <w:footnoteReference w:id="11985"/>
      </w:r>
      <w:r>
        <w:t xml:space="preserve">:</w:t>
      </w:r>
      <w:r>
        <w:rPr>
          <w:rStyle w:val="FootnoteReference"/>
        </w:rPr>
        <w:footnoteReference w:id="11986"/>
      </w:r>
    </w:p>
    <w:p>
      <w:r>
        <w:rPr>
          <w:b/>
        </w:rPr>
        <w:t xml:space="preserve">44 </w:t>
      </w:r>
      <w:r>
        <w:t xml:space="preserve">It is sown a natural body; it is raised a spiritual body. There is a natural body, and there is a spiritual</w:t>
      </w:r>
      <w:r>
        <w:rPr>
          <w:rStyle w:val="FootnoteReference"/>
        </w:rPr>
        <w:footnoteReference w:id="11987"/>
      </w:r>
      <w:r>
        <w:t xml:space="preserve"> body.</w:t>
      </w:r>
    </w:p>
    <w:p>
      <w:r>
        <w:rPr>
          <w:b/>
        </w:rPr>
        <w:t xml:space="preserve">45 </w:t>
      </w:r>
      <w:r>
        <w:t xml:space="preserve">And so it is written, The first</w:t>
      </w:r>
      <w:r>
        <w:rPr>
          <w:rStyle w:val="FootnoteReference"/>
        </w:rPr>
        <w:footnoteReference w:id="11988"/>
      </w:r>
      <w:r>
        <w:t xml:space="preserve"> man, Adam, became a living soul; the last Adam became a life-giving spirit.</w:t>
      </w:r>
      <w:r>
        <w:rPr>
          <w:rStyle w:val="FootnoteReference"/>
        </w:rPr>
        <w:footnoteReference w:id="11989"/>
      </w:r>
    </w:p>
    <w:p>
      <w:r>
        <w:rPr>
          <w:b/>
        </w:rPr>
        <w:t xml:space="preserve">46 </w:t>
      </w:r>
      <w:r>
        <w:t xml:space="preserve">But not first the spiritual, but the natural; afterward the spiritual.</w:t>
      </w:r>
      <w:r>
        <w:rPr>
          <w:rStyle w:val="FootnoteReference"/>
        </w:rPr>
        <w:footnoteReference w:id="11990"/>
      </w:r>
    </w:p>
    <w:p>
      <w:r>
        <w:rPr>
          <w:b/>
        </w:rPr>
        <w:t xml:space="preserve">47 </w:t>
      </w:r>
      <w:r>
        <w:t xml:space="preserve">The first</w:t>
      </w:r>
      <w:r>
        <w:rPr>
          <w:rStyle w:val="FootnoteReference"/>
        </w:rPr>
        <w:footnoteReference w:id="11991"/>
      </w:r>
      <w:r>
        <w:t xml:space="preserve"> man is from earth, made of dust; the second man is the Lord</w:t>
      </w:r>
      <w:r>
        <w:rPr>
          <w:rStyle w:val="FootnoteReference"/>
        </w:rPr>
        <w:footnoteReference w:id="11992"/>
      </w:r>
      <w:r>
        <w:t xml:space="preserve"> from heaven.</w:t>
      </w:r>
    </w:p>
    <w:p>
      <w:r>
        <w:rPr>
          <w:b/>
        </w:rPr>
        <w:t xml:space="preserve">48 </w:t>
      </w:r>
      <w:r>
        <w:t xml:space="preserve">As the one made of dust is, such also are those made of dust; and as</w:t>
      </w:r>
      <w:r>
        <w:rPr>
          <w:rStyle w:val="FootnoteReference"/>
        </w:rPr>
        <w:footnoteReference w:id="11993"/>
      </w:r>
      <w:r>
        <w:t xml:space="preserve"> the heavenly one is, such also are the heavenly.</w:t>
      </w:r>
      <w:r>
        <w:rPr>
          <w:rStyle w:val="FootnoteReference"/>
        </w:rPr>
        <w:footnoteReference w:id="11994"/>
      </w:r>
    </w:p>
    <w:p>
      <w:r>
        <w:rPr>
          <w:b/>
        </w:rPr>
        <w:t xml:space="preserve">49 </w:t>
      </w:r>
      <w:r>
        <w:t xml:space="preserve">And just as we bore the image of the one made of dust, we shall</w:t>
      </w:r>
      <w:r>
        <w:rPr>
          <w:rStyle w:val="FootnoteReference"/>
        </w:rPr>
        <w:footnoteReference w:id="11995"/>
      </w:r>
      <w:r>
        <w:t xml:space="preserve"> also bear the image of the heavenly one.</w:t>
      </w:r>
      <w:r>
        <w:rPr>
          <w:rStyle w:val="FootnoteReference"/>
        </w:rPr>
        <w:footnoteReference w:id="11996"/>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1997"/>
      </w:r>
      <w:r>
        <w:t xml:space="preserve"> all sleep, but we shall all be changed</w:t>
      </w:r>
      <w:r>
        <w:rPr>
          <w:rStyle w:val="FootnoteReference"/>
        </w:rPr>
        <w:footnoteReference w:id="11998"/>
      </w:r>
      <w:r>
        <w:t xml:space="preserve">,</w:t>
      </w:r>
      <w:r>
        <w:rPr>
          <w:rStyle w:val="FootnoteReference"/>
        </w:rPr>
        <w:footnoteReference w:id="11999"/>
      </w:r>
    </w:p>
    <w:p>
      <w:r>
        <w:rPr>
          <w:b/>
        </w:rPr>
        <w:t xml:space="preserve">52 </w:t>
      </w:r>
      <w:r>
        <w:t xml:space="preserve">In an instant, in the blink of an eye, at the last</w:t>
      </w:r>
      <w:r>
        <w:rPr>
          <w:rStyle w:val="FootnoteReference"/>
        </w:rPr>
        <w:footnoteReference w:id="12000"/>
      </w:r>
      <w:r>
        <w:t xml:space="preserve"> trumpet: for the trumpet shall sound, and the dead</w:t>
      </w:r>
      <w:r>
        <w:rPr>
          <w:rStyle w:val="FootnoteReference"/>
        </w:rPr>
        <w:footnoteReference w:id="12001"/>
      </w:r>
      <w:r>
        <w:t xml:space="preserve"> shall be raised incorruptible, and we shall be changed.</w:t>
      </w:r>
      <w:r>
        <w:rPr>
          <w:rStyle w:val="FootnoteReference"/>
        </w:rPr>
        <w:footnoteReference w:id="12002"/>
      </w:r>
      <w:r>
        <w:rPr>
          <w:rStyle w:val="FootnoteReference"/>
        </w:rPr>
        <w:footnoteReference w:id="12003"/>
      </w:r>
    </w:p>
    <w:p>
      <w:r>
        <w:rPr>
          <w:b/>
        </w:rPr>
        <w:t xml:space="preserve">53 </w:t>
      </w:r>
      <w:r>
        <w:t xml:space="preserve">For this corruptible must put on incorruption, and this mortal must put on immortality.</w:t>
      </w:r>
      <w:r>
        <w:rPr>
          <w:rStyle w:val="FootnoteReference"/>
        </w:rPr>
        <w:footnoteReference w:id="12004"/>
      </w:r>
    </w:p>
    <w:p>
      <w:r>
        <w:rPr>
          <w:b/>
        </w:rPr>
        <w:t xml:space="preserve">54 </w:t>
      </w:r>
      <w:r>
        <w:t xml:space="preserve">And when this corruptible shall put on incorruption, and this mortal</w:t>
      </w:r>
      <w:r>
        <w:rPr>
          <w:rStyle w:val="FootnoteReference"/>
        </w:rPr>
        <w:footnoteReference w:id="12005"/>
      </w:r>
      <w:r>
        <w:t xml:space="preserve"> shall put on immortality, then the word that is written shall come to be: Death</w:t>
      </w:r>
      <w:r>
        <w:rPr>
          <w:rStyle w:val="FootnoteReference"/>
        </w:rPr>
        <w:footnoteReference w:id="12006"/>
      </w:r>
      <w:r>
        <w:t xml:space="preserve"> was swallowed up into victory.</w:t>
      </w:r>
    </w:p>
    <w:p>
      <w:r>
        <w:rPr>
          <w:b/>
        </w:rPr>
        <w:t xml:space="preserve">55 </w:t>
      </w:r>
      <w:r>
        <w:t xml:space="preserve">Where is your sting</w:t>
      </w:r>
      <w:r>
        <w:rPr>
          <w:rStyle w:val="FootnoteReference"/>
        </w:rPr>
        <w:footnoteReference w:id="12007"/>
      </w:r>
      <w:r>
        <w:t xml:space="preserve">, O death</w:t>
      </w:r>
      <w:r>
        <w:rPr>
          <w:rStyle w:val="FootnoteReference"/>
        </w:rPr>
        <w:footnoteReference w:id="12008"/>
      </w:r>
      <w:r>
        <w:t xml:space="preserve">? Where is your victory, O Hades?</w:t>
      </w:r>
      <w:r>
        <w:rPr>
          <w:rStyle w:val="FootnoteReference"/>
        </w:rPr>
        <w:footnoteReference w:id="12009"/>
      </w:r>
      <w:r>
        <w:rPr>
          <w:rStyle w:val="FootnoteReference"/>
        </w:rPr>
        <w:footnoteReference w:id="12010"/>
      </w:r>
    </w:p>
    <w:p>
      <w:r>
        <w:rPr>
          <w:b/>
        </w:rPr>
        <w:t xml:space="preserve">56 </w:t>
      </w:r>
      <w:r>
        <w:t xml:space="preserve">The sting</w:t>
      </w:r>
      <w:r>
        <w:rPr>
          <w:rStyle w:val="FootnoteReference"/>
        </w:rPr>
        <w:footnoteReference w:id="12011"/>
      </w:r>
      <w:r>
        <w:t xml:space="preserve"> of death is sin; and the strength</w:t>
      </w:r>
      <w:r>
        <w:rPr>
          <w:rStyle w:val="FootnoteReference"/>
        </w:rPr>
        <w:footnoteReference w:id="12012"/>
      </w:r>
      <w:r>
        <w:t xml:space="preserve"> of sin is the law.</w:t>
      </w:r>
    </w:p>
    <w:p>
      <w:r>
        <w:rPr>
          <w:b/>
        </w:rPr>
        <w:t xml:space="preserve">57 </w:t>
      </w:r>
      <w:r>
        <w:t xml:space="preserve">But thanks</w:t>
      </w:r>
      <w:r>
        <w:rPr>
          <w:rStyle w:val="FootnoteReference"/>
        </w:rPr>
        <w:footnoteReference w:id="12013"/>
      </w:r>
      <w:r>
        <w:t xml:space="preserve"> be to God, who gives us the victory through our Lord Jesus Christ.</w:t>
      </w:r>
      <w:r>
        <w:rPr>
          <w:rStyle w:val="FootnoteReference"/>
        </w:rPr>
        <w:footnoteReference w:id="12014"/>
      </w:r>
    </w:p>
    <w:p>
      <w:r>
        <w:rPr>
          <w:b/>
        </w:rPr>
        <w:t xml:space="preserve">58 </w:t>
      </w:r>
      <w:r>
        <w:t xml:space="preserve">Therefore</w:t>
      </w:r>
      <w:r>
        <w:rPr>
          <w:rStyle w:val="FootnoteReference"/>
        </w:rPr>
        <w:footnoteReference w:id="12015"/>
      </w:r>
      <w:r>
        <w:t xml:space="preserve">, my beloved brothers, be steadfast, immovable, always abounding</w:t>
      </w:r>
      <w:r>
        <w:rPr>
          <w:rStyle w:val="FootnoteReference"/>
        </w:rPr>
        <w:footnoteReference w:id="12016"/>
      </w:r>
      <w:r>
        <w:t xml:space="preserve"> in the work</w:t>
      </w:r>
      <w:r>
        <w:rPr>
          <w:rStyle w:val="FootnoteReference"/>
        </w:rPr>
        <w:footnoteReference w:id="12017"/>
      </w:r>
      <w:r>
        <w:t xml:space="preserve"> of the Lord, since you know that your labor is not in vain in the Lord.</w:t>
      </w:r>
      <w:r>
        <w:rPr>
          <w:rStyle w:val="FootnoteReference"/>
        </w:rPr>
        <w:footnoteReference w:id="12018"/>
      </w:r>
      <w:r>
        <w:rPr>
          <w:rStyle w:val="FootnoteReference"/>
        </w:rPr>
        <w:footnoteReference w:id="120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020"/>
      </w:r>
      <w:r>
        <w:t xml:space="preserve"> the collection for the holy ones, as I have given order to the assemblies of Galatia</w:t>
      </w:r>
      <w:r>
        <w:rPr>
          <w:rStyle w:val="FootnoteReference"/>
        </w:rPr>
        <w:footnoteReference w:id="12021"/>
      </w:r>
      <w:r>
        <w:t xml:space="preserve">, even so do you.</w:t>
      </w:r>
      <w:r>
        <w:rPr>
          <w:rStyle w:val="FootnoteReference"/>
        </w:rPr>
        <w:footnoteReference w:id="12022"/>
      </w:r>
      <w:r>
        <w:rPr>
          <w:rStyle w:val="FootnoteReference"/>
        </w:rPr>
        <w:footnoteReference w:id="12023"/>
      </w:r>
    </w:p>
    <w:p>
      <w:r>
        <w:rPr>
          <w:b/>
        </w:rPr>
        <w:t xml:space="preserve">2 </w:t>
      </w:r>
      <w:r>
        <w:t xml:space="preserve">On the first</w:t>
      </w:r>
      <w:r>
        <w:rPr>
          <w:rStyle w:val="FootnoteReference"/>
        </w:rPr>
        <w:footnoteReference w:id="12024"/>
      </w:r>
      <w:r>
        <w:t xml:space="preserve"> day of the week let each of you put aside by himself, storing up whatever he may prosper, so that there may be no collections when I come.</w:t>
      </w:r>
      <w:r>
        <w:rPr>
          <w:rStyle w:val="FootnoteReference"/>
        </w:rPr>
        <w:footnoteReference w:id="12025"/>
      </w:r>
    </w:p>
    <w:p>
      <w:r>
        <w:rPr>
          <w:b/>
        </w:rPr>
        <w:t xml:space="preserve">3 </w:t>
      </w:r>
      <w:r>
        <w:t xml:space="preserve">And when I arrive, whomever you approve by letters, these I will send to carry your gracious gift to Jerusalem</w:t>
      </w:r>
      <w:r>
        <w:rPr>
          <w:rStyle w:val="FootnoteReference"/>
        </w:rPr>
        <w:footnoteReference w:id="12026"/>
      </w:r>
      <w:r>
        <w:t xml:space="preserve">.</w:t>
      </w:r>
      <w:r>
        <w:rPr>
          <w:rStyle w:val="FootnoteReference"/>
        </w:rPr>
        <w:footnoteReference w:id="12027"/>
      </w:r>
      <w:r>
        <w:rPr>
          <w:rStyle w:val="FootnoteReference"/>
        </w:rPr>
        <w:footnoteReference w:id="12028"/>
      </w:r>
    </w:p>
    <w:p>
      <w:r>
        <w:rPr>
          <w:b/>
        </w:rPr>
        <w:t xml:space="preserve">4 </w:t>
      </w:r>
      <w:r>
        <w:t xml:space="preserve">And if it is worthy for me also to go, they shall go with me.</w:t>
      </w:r>
      <w:r>
        <w:rPr>
          <w:rStyle w:val="FootnoteReference"/>
        </w:rPr>
        <w:footnoteReference w:id="12029"/>
      </w:r>
    </w:p>
    <w:p>
      <w:r>
        <w:rPr>
          <w:b/>
        </w:rPr>
        <w:t xml:space="preserve">5 </w:t>
      </w:r>
      <w:r>
        <w:t xml:space="preserve">And I will come to you when I pass through Macedonia</w:t>
      </w:r>
      <w:r>
        <w:rPr>
          <w:rStyle w:val="FootnoteReference"/>
        </w:rPr>
        <w:footnoteReference w:id="12030"/>
      </w:r>
      <w:r>
        <w:t xml:space="preserve">: for I am</w:t>
      </w:r>
      <w:r>
        <w:rPr>
          <w:rStyle w:val="FootnoteReference"/>
        </w:rPr>
        <w:footnoteReference w:id="12031"/>
      </w:r>
      <w:r>
        <w:t xml:space="preserve"> passing through Macedonia.</w:t>
      </w:r>
    </w:p>
    <w:p>
      <w:r>
        <w:rPr>
          <w:b/>
        </w:rPr>
        <w:t xml:space="preserve">6 </w:t>
      </w:r>
      <w:r>
        <w:t xml:space="preserve">And perhaps I will remain with you, or even winter</w:t>
      </w:r>
      <w:r>
        <w:rPr>
          <w:rStyle w:val="FootnoteReference"/>
        </w:rPr>
        <w:footnoteReference w:id="12032"/>
      </w:r>
      <w:r>
        <w:t xml:space="preserve"> with you, that you may send me forward wherever I go.</w:t>
      </w:r>
      <w:r>
        <w:rPr>
          <w:rStyle w:val="FootnoteReference"/>
        </w:rPr>
        <w:footnoteReference w:id="12033"/>
      </w:r>
    </w:p>
    <w:p>
      <w:r>
        <w:rPr>
          <w:b/>
        </w:rPr>
        <w:t xml:space="preserve">7 </w:t>
      </w:r>
      <w:r>
        <w:t xml:space="preserve">For I do not want to see you now in passing; but I hope to remain with you some time, if the Lord permits.</w:t>
      </w:r>
      <w:r>
        <w:rPr>
          <w:rStyle w:val="FootnoteReference"/>
        </w:rPr>
        <w:footnoteReference w:id="12034"/>
      </w:r>
    </w:p>
    <w:p>
      <w:r>
        <w:rPr>
          <w:b/>
        </w:rPr>
        <w:t xml:space="preserve">8 </w:t>
      </w:r>
      <w:r>
        <w:t xml:space="preserve">But I remain in Ephesus</w:t>
      </w:r>
      <w:r>
        <w:rPr>
          <w:rStyle w:val="FootnoteReference"/>
        </w:rPr>
        <w:footnoteReference w:id="12035"/>
      </w:r>
      <w:r>
        <w:t xml:space="preserve"> until Pentecost</w:t>
      </w:r>
      <w:r>
        <w:rPr>
          <w:rStyle w:val="FootnoteReference"/>
        </w:rPr>
        <w:footnoteReference w:id="12036"/>
      </w:r>
      <w:r>
        <w:t xml:space="preserve">.</w:t>
      </w:r>
      <w:r>
        <w:rPr>
          <w:rStyle w:val="FootnoteReference"/>
        </w:rPr>
        <w:footnoteReference w:id="12037"/>
      </w:r>
      <w:r>
        <w:rPr>
          <w:rStyle w:val="FootnoteReference"/>
        </w:rPr>
        <w:footnoteReference w:id="12038"/>
      </w:r>
    </w:p>
    <w:p>
      <w:r>
        <w:rPr>
          <w:b/>
        </w:rPr>
        <w:t xml:space="preserve">9 </w:t>
      </w:r>
      <w:r>
        <w:t xml:space="preserve">For a great</w:t>
      </w:r>
      <w:r>
        <w:rPr>
          <w:rStyle w:val="FootnoteReference"/>
        </w:rPr>
        <w:footnoteReference w:id="12039"/>
      </w:r>
      <w:r>
        <w:t xml:space="preserve"> and effective door</w:t>
      </w:r>
      <w:r>
        <w:rPr>
          <w:rStyle w:val="FootnoteReference"/>
        </w:rPr>
        <w:footnoteReference w:id="12040"/>
      </w:r>
      <w:r>
        <w:t xml:space="preserve"> has opened to me, and many are opposing.</w:t>
      </w:r>
    </w:p>
    <w:p>
      <w:r>
        <w:rPr>
          <w:b/>
        </w:rPr>
        <w:t xml:space="preserve">10 </w:t>
      </w:r>
      <w:r>
        <w:t xml:space="preserve">And if Timothy</w:t>
      </w:r>
      <w:r>
        <w:rPr>
          <w:rStyle w:val="FootnoteReference"/>
        </w:rPr>
        <w:footnoteReference w:id="12041"/>
      </w:r>
      <w:r>
        <w:t xml:space="preserve"> comes, see that he may be with you without fear: for he works the work of the Lord, as I also do.</w:t>
      </w:r>
      <w:r>
        <w:rPr>
          <w:rStyle w:val="FootnoteReference"/>
        </w:rPr>
        <w:footnoteReference w:id="12042"/>
      </w:r>
      <w:r>
        <w:rPr>
          <w:rStyle w:val="FootnoteReference"/>
        </w:rPr>
        <w:footnoteReference w:id="12043"/>
      </w:r>
      <w:r>
        <w:rPr>
          <w:rStyle w:val="FootnoteReference"/>
        </w:rPr>
        <w:footnoteReference w:id="12044"/>
      </w:r>
    </w:p>
    <w:p>
      <w:r>
        <w:rPr>
          <w:b/>
        </w:rPr>
        <w:t xml:space="preserve">11 </w:t>
      </w:r>
      <w:r>
        <w:t xml:space="preserve">Therefore let no one despise him: but send him forward in peace, that he may come to me: for I await him with the brothers.</w:t>
      </w:r>
      <w:r>
        <w:rPr>
          <w:rStyle w:val="FootnoteReference"/>
        </w:rPr>
        <w:footnoteReference w:id="12045"/>
      </w:r>
      <w:r>
        <w:rPr>
          <w:rStyle w:val="FootnoteReference"/>
        </w:rPr>
        <w:footnoteReference w:id="12046"/>
      </w:r>
    </w:p>
    <w:p>
      <w:r>
        <w:rPr>
          <w:b/>
        </w:rPr>
        <w:t xml:space="preserve">12 </w:t>
      </w:r>
      <w:r>
        <w:t xml:space="preserve">Now concerning Apollos</w:t>
      </w:r>
      <w:r>
        <w:rPr>
          <w:rStyle w:val="FootnoteReference"/>
        </w:rPr>
        <w:footnoteReference w:id="12047"/>
      </w:r>
      <w:r>
        <w:t xml:space="preserve"> the brother, I urged him much that he should come to you with the brothers: and it was altogether not his will to come now; but he will come when he has opportunity.</w:t>
      </w:r>
      <w:r>
        <w:rPr>
          <w:rStyle w:val="FootnoteReference"/>
        </w:rPr>
        <w:footnoteReference w:id="12048"/>
      </w:r>
    </w:p>
    <w:p>
      <w:r>
        <w:rPr>
          <w:b/>
        </w:rPr>
        <w:t xml:space="preserve">13 </w:t>
      </w:r>
      <w:r>
        <w:t xml:space="preserve">Watch</w:t>
      </w:r>
      <w:r>
        <w:rPr>
          <w:rStyle w:val="FootnoteReference"/>
        </w:rPr>
        <w:footnoteReference w:id="12049"/>
      </w:r>
      <w:r>
        <w:t xml:space="preserve">, stand</w:t>
      </w:r>
      <w:r>
        <w:rPr>
          <w:rStyle w:val="FootnoteReference"/>
        </w:rPr>
        <w:footnoteReference w:id="12050"/>
      </w:r>
      <w:r>
        <w:t xml:space="preserve"> firm in the faith, act like men, be strengthened.</w:t>
      </w:r>
      <w:r>
        <w:rPr>
          <w:rStyle w:val="FootnoteReference"/>
        </w:rPr>
        <w:footnoteReference w:id="12051"/>
      </w:r>
      <w:r>
        <w:rPr>
          <w:rStyle w:val="FootnoteReference"/>
        </w:rPr>
        <w:footnoteReference w:id="12052"/>
      </w:r>
    </w:p>
    <w:p>
      <w:r>
        <w:rPr>
          <w:b/>
        </w:rPr>
        <w:t xml:space="preserve">14 </w:t>
      </w:r>
      <w:r>
        <w:t xml:space="preserve">Let all your things be done in love.</w:t>
      </w:r>
      <w:r>
        <w:rPr>
          <w:rStyle w:val="FootnoteReference"/>
        </w:rPr>
        <w:footnoteReference w:id="12053"/>
      </w:r>
    </w:p>
    <w:p>
      <w:r>
        <w:rPr>
          <w:b/>
        </w:rPr>
        <w:t xml:space="preserve">15 </w:t>
      </w:r>
      <w:r>
        <w:t xml:space="preserve">I plead to you, (you know the house</w:t>
      </w:r>
      <w:r>
        <w:rPr>
          <w:rStyle w:val="FootnoteReference"/>
        </w:rPr>
        <w:footnoteReference w:id="12054"/>
      </w:r>
      <w:r>
        <w:t xml:space="preserve"> of Stephanas</w:t>
      </w:r>
      <w:r>
        <w:rPr>
          <w:rStyle w:val="FootnoteReference"/>
        </w:rPr>
        <w:footnoteReference w:id="12055"/>
      </w:r>
      <w:r>
        <w:t xml:space="preserve">, that it is the first-fruits of Achaia</w:t>
      </w:r>
      <w:r>
        <w:rPr>
          <w:rStyle w:val="FootnoteReference"/>
        </w:rPr>
        <w:footnoteReference w:id="12056"/>
      </w:r>
      <w:r>
        <w:t xml:space="preserve">, and that they have addicted themselves to the ministry of the holy ones,)</w:t>
      </w:r>
      <w:r>
        <w:rPr>
          <w:rStyle w:val="FootnoteReference"/>
        </w:rPr>
        <w:footnoteReference w:id="12057"/>
      </w:r>
    </w:p>
    <w:p>
      <w:r>
        <w:rPr>
          <w:b/>
        </w:rPr>
        <w:t xml:space="preserve">16 </w:t>
      </w:r>
      <w:r>
        <w:t xml:space="preserve">That you also submit yourselves to such ones, and to everyone working together and laboring.</w:t>
      </w:r>
      <w:r>
        <w:rPr>
          <w:rStyle w:val="FootnoteReference"/>
        </w:rPr>
        <w:footnoteReference w:id="12058"/>
      </w:r>
      <w:r>
        <w:rPr>
          <w:rStyle w:val="FootnoteReference"/>
        </w:rPr>
        <w:footnoteReference w:id="12059"/>
      </w:r>
      <w:r>
        <w:rPr>
          <w:rStyle w:val="FootnoteReference"/>
        </w:rPr>
        <w:footnoteReference w:id="12060"/>
      </w:r>
    </w:p>
    <w:p>
      <w:r>
        <w:rPr>
          <w:b/>
        </w:rPr>
        <w:t xml:space="preserve">17 </w:t>
      </w:r>
      <w:r>
        <w:t xml:space="preserve">And I rejoice at the coming of Stephanas</w:t>
      </w:r>
      <w:r>
        <w:rPr>
          <w:rStyle w:val="FootnoteReference"/>
        </w:rPr>
        <w:footnoteReference w:id="12061"/>
      </w:r>
      <w:r>
        <w:t xml:space="preserve"> and Fortunatus</w:t>
      </w:r>
      <w:r>
        <w:rPr>
          <w:rStyle w:val="FootnoteReference"/>
        </w:rPr>
        <w:footnoteReference w:id="12062"/>
      </w:r>
      <w:r>
        <w:t xml:space="preserve"> and Achaicus</w:t>
      </w:r>
      <w:r>
        <w:rPr>
          <w:rStyle w:val="FootnoteReference"/>
        </w:rPr>
        <w:footnoteReference w:id="12063"/>
      </w:r>
      <w:r>
        <w:t xml:space="preserve">: because these supplied what was lacking from you.</w:t>
      </w:r>
      <w:r>
        <w:rPr>
          <w:rStyle w:val="FootnoteReference"/>
        </w:rPr>
        <w:footnoteReference w:id="12064"/>
      </w:r>
    </w:p>
    <w:p>
      <w:r>
        <w:rPr>
          <w:b/>
        </w:rPr>
        <w:t xml:space="preserve">18 </w:t>
      </w:r>
      <w:r>
        <w:t xml:space="preserve">For they have refreshed my spirit and yours: therefore</w:t>
      </w:r>
      <w:r>
        <w:rPr>
          <w:rStyle w:val="FootnoteReference"/>
        </w:rPr>
        <w:footnoteReference w:id="12065"/>
      </w:r>
      <w:r>
        <w:t xml:space="preserve"> acknowledge you those who are such.</w:t>
      </w:r>
      <w:r>
        <w:rPr>
          <w:rStyle w:val="FootnoteReference"/>
        </w:rPr>
        <w:footnoteReference w:id="12066"/>
      </w:r>
    </w:p>
    <w:p>
      <w:r>
        <w:rPr>
          <w:b/>
        </w:rPr>
        <w:t xml:space="preserve">19 </w:t>
      </w:r>
      <w:r>
        <w:t xml:space="preserve">The assemblies of Asia</w:t>
      </w:r>
      <w:r>
        <w:rPr>
          <w:rStyle w:val="FootnoteReference"/>
        </w:rPr>
        <w:footnoteReference w:id="12067"/>
      </w:r>
      <w:r>
        <w:t xml:space="preserve"> salute you. Aquila</w:t>
      </w:r>
      <w:r>
        <w:rPr>
          <w:rStyle w:val="FootnoteReference"/>
        </w:rPr>
        <w:footnoteReference w:id="12068"/>
      </w:r>
      <w:r>
        <w:t xml:space="preserve"> and Priscilla</w:t>
      </w:r>
      <w:r>
        <w:rPr>
          <w:rStyle w:val="FootnoteReference"/>
        </w:rPr>
        <w:footnoteReference w:id="12069"/>
      </w:r>
      <w:r>
        <w:t xml:space="preserve"> salute you much in the Lord, with the assembly that is in their house.</w:t>
      </w:r>
      <w:r>
        <w:rPr>
          <w:rStyle w:val="FootnoteReference"/>
        </w:rPr>
        <w:footnoteReference w:id="12070"/>
      </w:r>
      <w:r>
        <w:rPr>
          <w:rStyle w:val="FootnoteReference"/>
        </w:rPr>
        <w:footnoteReference w:id="12071"/>
      </w:r>
      <w:r>
        <w:rPr>
          <w:rStyle w:val="FootnoteReference"/>
        </w:rPr>
        <w:footnoteReference w:id="12072"/>
      </w:r>
    </w:p>
    <w:p>
      <w:r>
        <w:rPr>
          <w:b/>
        </w:rPr>
        <w:t xml:space="preserve">20 </w:t>
      </w:r>
      <w:r>
        <w:t xml:space="preserve">All the brothers greet</w:t>
      </w:r>
      <w:r>
        <w:rPr>
          <w:rStyle w:val="FootnoteReference"/>
        </w:rPr>
        <w:footnoteReference w:id="12073"/>
      </w:r>
      <w:r>
        <w:t xml:space="preserve"> you. Greet you one another with a holy kiss.</w:t>
      </w:r>
      <w:r>
        <w:rPr>
          <w:rStyle w:val="FootnoteReference"/>
        </w:rPr>
        <w:footnoteReference w:id="12074"/>
      </w:r>
    </w:p>
    <w:p>
      <w:r>
        <w:rPr>
          <w:b/>
        </w:rPr>
        <w:t xml:space="preserve">21 </w:t>
      </w:r>
      <w:r>
        <w:t xml:space="preserve">The greeting with my hand, Paul's</w:t>
      </w:r>
      <w:r>
        <w:rPr>
          <w:rStyle w:val="FootnoteReference"/>
        </w:rPr>
        <w:footnoteReference w:id="12075"/>
      </w:r>
      <w:r>
        <w:t xml:space="preserve">.</w:t>
      </w:r>
      <w:r>
        <w:rPr>
          <w:rStyle w:val="FootnoteReference"/>
        </w:rPr>
        <w:footnoteReference w:id="12076"/>
      </w:r>
    </w:p>
    <w:p>
      <w:r>
        <w:rPr>
          <w:b/>
        </w:rPr>
        <w:t xml:space="preserve">22 </w:t>
      </w:r>
      <w:r>
        <w:t xml:space="preserve">If anyone love</w:t>
      </w:r>
      <w:r>
        <w:rPr>
          <w:rStyle w:val="FootnoteReference"/>
        </w:rPr>
        <w:footnoteReference w:id="12077"/>
      </w:r>
      <w:r>
        <w:t xml:space="preserve"> not the Lord Jesus</w:t>
      </w:r>
      <w:r>
        <w:rPr>
          <w:rStyle w:val="FootnoteReference"/>
        </w:rPr>
        <w:footnoteReference w:id="12078"/>
      </w:r>
      <w:r>
        <w:t xml:space="preserve"> Christ</w:t>
      </w:r>
      <w:r>
        <w:rPr>
          <w:rStyle w:val="FootnoteReference"/>
        </w:rPr>
        <w:footnoteReference w:id="12079"/>
      </w:r>
      <w:r>
        <w:t xml:space="preserve">, let him be Anathema</w:t>
      </w:r>
      <w:r>
        <w:rPr>
          <w:rStyle w:val="FootnoteReference"/>
        </w:rPr>
        <w:footnoteReference w:id="12080"/>
      </w:r>
      <w:r>
        <w:t xml:space="preserve"> Maranatha</w:t>
      </w:r>
      <w:r>
        <w:rPr>
          <w:rStyle w:val="FootnoteReference"/>
        </w:rPr>
        <w:footnoteReference w:id="12081"/>
      </w:r>
      <w:r>
        <w:t xml:space="preserve">.</w:t>
      </w:r>
      <w:r>
        <w:rPr>
          <w:rStyle w:val="FootnoteReference"/>
        </w:rPr>
        <w:footnoteReference w:id="12082"/>
      </w:r>
      <w:r>
        <w:rPr>
          <w:rStyle w:val="FootnoteReference"/>
        </w:rPr>
        <w:footnoteReference w:id="12083"/>
      </w:r>
    </w:p>
    <w:p>
      <w:r>
        <w:rPr>
          <w:b/>
        </w:rPr>
        <w:t xml:space="preserve">23 </w:t>
      </w:r>
      <w:r>
        <w:t xml:space="preserve">The grace of the Lord Jesus Christ be with you.</w:t>
      </w:r>
      <w:r>
        <w:rPr>
          <w:rStyle w:val="FootnoteReference"/>
        </w:rPr>
        <w:footnoteReference w:id="12084"/>
      </w:r>
    </w:p>
    <w:p>
      <w:r>
        <w:rPr>
          <w:b/>
        </w:rPr>
        <w:t xml:space="preserve">24 </w:t>
      </w:r>
      <w:r>
        <w:t xml:space="preserve">My love</w:t>
      </w:r>
      <w:r>
        <w:rPr>
          <w:rStyle w:val="FootnoteReference"/>
        </w:rPr>
        <w:footnoteReference w:id="12085"/>
      </w:r>
      <w:r>
        <w:t xml:space="preserve"> be with you all in Christ Jesus. Amen</w:t>
      </w:r>
      <w:r>
        <w:rPr>
          <w:rStyle w:val="FootnoteReference"/>
        </w:rPr>
        <w:footnoteReference w:id="12086"/>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087"/>
      </w:r>
      <w:r>
        <w:t xml:space="preserve">, an apostle of Jesus</w:t>
      </w:r>
      <w:r>
        <w:rPr>
          <w:rStyle w:val="FootnoteReference"/>
        </w:rPr>
        <w:footnoteReference w:id="12088"/>
      </w:r>
      <w:r>
        <w:t xml:space="preserve"> Christ</w:t>
      </w:r>
      <w:r>
        <w:rPr>
          <w:rStyle w:val="FootnoteReference"/>
        </w:rPr>
        <w:footnoteReference w:id="12089"/>
      </w:r>
      <w:r>
        <w:t xml:space="preserve"> by the will of God, and Timothy</w:t>
      </w:r>
      <w:r>
        <w:rPr>
          <w:rStyle w:val="FootnoteReference"/>
        </w:rPr>
        <w:footnoteReference w:id="12090"/>
      </w:r>
      <w:r>
        <w:t xml:space="preserve"> our brother, to the assembly of God who is at Corinth</w:t>
      </w:r>
      <w:r>
        <w:rPr>
          <w:rStyle w:val="FootnoteReference"/>
        </w:rPr>
        <w:footnoteReference w:id="12091"/>
      </w:r>
      <w:r>
        <w:t xml:space="preserve">, with all the holy ones who are in all Achaia</w:t>
      </w:r>
      <w:r>
        <w:rPr>
          <w:rStyle w:val="FootnoteReference"/>
        </w:rPr>
        <w:footnoteReference w:id="12092"/>
      </w:r>
      <w:r>
        <w:t xml:space="preserve">:</w:t>
      </w:r>
      <w:r>
        <w:rPr>
          <w:rStyle w:val="FootnoteReference"/>
        </w:rPr>
        <w:footnoteReference w:id="12093"/>
      </w:r>
      <w:r>
        <w:rPr>
          <w:rStyle w:val="FootnoteReference"/>
        </w:rPr>
        <w:footnoteReference w:id="12094"/>
      </w:r>
      <w:r>
        <w:rPr>
          <w:rStyle w:val="FootnoteReference"/>
        </w:rPr>
        <w:footnoteReference w:id="12095"/>
      </w:r>
      <w:r>
        <w:rPr>
          <w:rStyle w:val="FootnoteReference"/>
        </w:rPr>
        <w:footnoteReference w:id="12096"/>
      </w:r>
      <w:r>
        <w:rPr>
          <w:rStyle w:val="FootnoteReference"/>
        </w:rPr>
        <w:footnoteReference w:id="12097"/>
      </w:r>
      <w:r>
        <w:rPr>
          <w:rStyle w:val="FootnoteReference"/>
        </w:rPr>
        <w:footnoteReference w:id="12098"/>
      </w:r>
      <w:r>
        <w:rPr>
          <w:rStyle w:val="FootnoteReference"/>
        </w:rPr>
        <w:footnoteReference w:id="12099"/>
      </w:r>
    </w:p>
    <w:p>
      <w:r>
        <w:rPr>
          <w:b/>
        </w:rPr>
        <w:t xml:space="preserve">2 </w:t>
      </w:r>
      <w:r>
        <w:t xml:space="preserve">Grace to you and peace from God our Father, and the Lord Jesus Christ.</w:t>
      </w:r>
      <w:r>
        <w:rPr>
          <w:rStyle w:val="FootnoteReference"/>
        </w:rPr>
        <w:footnoteReference w:id="12100"/>
      </w:r>
    </w:p>
    <w:p>
      <w:r>
        <w:rPr>
          <w:b/>
        </w:rPr>
        <w:t xml:space="preserve">3 </w:t>
      </w:r>
      <w:r>
        <w:t xml:space="preserve">Blessed</w:t>
      </w:r>
      <w:r>
        <w:rPr>
          <w:rStyle w:val="FootnoteReference"/>
        </w:rPr>
        <w:footnoteReference w:id="12101"/>
      </w:r>
      <w:r>
        <w:t xml:space="preserve"> be the God</w:t>
      </w:r>
      <w:r>
        <w:rPr>
          <w:rStyle w:val="FootnoteReference"/>
        </w:rPr>
        <w:footnoteReference w:id="12102"/>
      </w:r>
      <w:r>
        <w:t xml:space="preserve"> and Father of our Lord Jesus Christ, the Father of mercies</w:t>
      </w:r>
      <w:r>
        <w:rPr>
          <w:rStyle w:val="FootnoteReference"/>
        </w:rPr>
        <w:footnoteReference w:id="12103"/>
      </w:r>
      <w:r>
        <w:t xml:space="preserve">, and God of all comfort;</w:t>
      </w:r>
      <w:r>
        <w:rPr>
          <w:rStyle w:val="FootnoteReference"/>
        </w:rPr>
        <w:footnoteReference w:id="12104"/>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105"/>
      </w:r>
    </w:p>
    <w:p>
      <w:r>
        <w:rPr>
          <w:b/>
        </w:rPr>
        <w:t xml:space="preserve">5 </w:t>
      </w:r>
      <w:r>
        <w:t xml:space="preserve">Because just as the sufferings of Christ abound toward us, so through Christ our comfort also abounds.</w:t>
      </w:r>
      <w:r>
        <w:rPr>
          <w:rStyle w:val="FootnoteReference"/>
        </w:rPr>
        <w:footnoteReference w:id="12106"/>
      </w:r>
      <w:r>
        <w:rPr>
          <w:rStyle w:val="FootnoteReference"/>
        </w:rPr>
        <w:footnoteReference w:id="12107"/>
      </w:r>
    </w:p>
    <w:p>
      <w:r>
        <w:rPr>
          <w:b/>
        </w:rPr>
        <w:t xml:space="preserve">6 </w:t>
      </w:r>
      <w:r>
        <w:t xml:space="preserve">And whether</w:t>
      </w:r>
      <w:r>
        <w:rPr>
          <w:rStyle w:val="FootnoteReference"/>
        </w:rPr>
        <w:footnoteReference w:id="12108"/>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109"/>
      </w:r>
    </w:p>
    <w:p>
      <w:r>
        <w:rPr>
          <w:b/>
        </w:rPr>
        <w:t xml:space="preserve">7 </w:t>
      </w:r>
      <w:r>
        <w:t xml:space="preserve">Knowing that just as you are partners of the sufferings, so also of the comfort.</w:t>
      </w:r>
      <w:r>
        <w:rPr>
          <w:rStyle w:val="FootnoteReference"/>
        </w:rPr>
        <w:footnoteReference w:id="12110"/>
      </w:r>
      <w:r>
        <w:rPr>
          <w:rStyle w:val="FootnoteReference"/>
        </w:rPr>
        <w:footnoteReference w:id="12111"/>
      </w:r>
    </w:p>
    <w:p>
      <w:r>
        <w:rPr>
          <w:b/>
        </w:rPr>
        <w:t xml:space="preserve">8 </w:t>
      </w:r>
      <w:r>
        <w:t xml:space="preserve">For we would not, brothers, have you ignorant of our</w:t>
      </w:r>
      <w:r>
        <w:rPr>
          <w:rStyle w:val="FootnoteReference"/>
        </w:rPr>
        <w:footnoteReference w:id="12112"/>
      </w:r>
      <w:r>
        <w:t xml:space="preserve"> trouble which came to us in Asia</w:t>
      </w:r>
      <w:r>
        <w:rPr>
          <w:rStyle w:val="FootnoteReference"/>
        </w:rPr>
        <w:footnoteReference w:id="12113"/>
      </w:r>
      <w:r>
        <w:t xml:space="preserve">, that we were pressed out of measure, above strength, so that we despaired even of life:</w:t>
      </w:r>
      <w:r>
        <w:rPr>
          <w:rStyle w:val="FootnoteReference"/>
        </w:rPr>
        <w:footnoteReference w:id="12114"/>
      </w:r>
    </w:p>
    <w:p>
      <w:r>
        <w:rPr>
          <w:b/>
        </w:rPr>
        <w:t xml:space="preserve">9 </w:t>
      </w:r>
      <w:r>
        <w:t xml:space="preserve">But we ourselves have had the sentence of death in ourselves, that we should not trust in ourselves, but in God</w:t>
      </w:r>
      <w:r>
        <w:rPr>
          <w:rStyle w:val="FootnoteReference"/>
        </w:rPr>
        <w:footnoteReference w:id="12115"/>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116"/>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117"/>
      </w:r>
    </w:p>
    <w:p>
      <w:r>
        <w:rPr>
          <w:b/>
        </w:rPr>
        <w:t xml:space="preserve">12 </w:t>
      </w:r>
      <w:r>
        <w:t xml:space="preserve">For this is our boasting, the testimony of our conscience, that in simplicity</w:t>
      </w:r>
      <w:r>
        <w:rPr>
          <w:rStyle w:val="FootnoteReference"/>
        </w:rPr>
        <w:footnoteReference w:id="12118"/>
      </w:r>
      <w:r>
        <w:t xml:space="preserve"> and sincerity of God, not in fleshly wisdom, but in God's grace, we conducted ourselves in the world, and more abundantly toward you.</w:t>
      </w:r>
      <w:r>
        <w:rPr>
          <w:rStyle w:val="FootnoteReference"/>
        </w:rPr>
        <w:footnoteReference w:id="12119"/>
      </w:r>
      <w:r>
        <w:rPr>
          <w:rStyle w:val="FootnoteReference"/>
        </w:rPr>
        <w:footnoteReference w:id="12120"/>
      </w:r>
      <w:r>
        <w:rPr>
          <w:rStyle w:val="FootnoteReference"/>
        </w:rPr>
        <w:footnoteReference w:id="12121"/>
      </w:r>
    </w:p>
    <w:p>
      <w:r>
        <w:rPr>
          <w:b/>
        </w:rPr>
        <w:t xml:space="preserve">13 </w:t>
      </w:r>
      <w:r>
        <w:t xml:space="preserve">For we write no other things to you than</w:t>
      </w:r>
      <w:r>
        <w:rPr>
          <w:rStyle w:val="FootnoteReference"/>
        </w:rPr>
        <w:footnoteReference w:id="12122"/>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123"/>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124"/>
      </w:r>
      <w:r>
        <w:t xml:space="preserve">;</w:t>
      </w:r>
      <w:r>
        <w:rPr>
          <w:rStyle w:val="FootnoteReference"/>
        </w:rPr>
        <w:footnoteReference w:id="12125"/>
      </w:r>
    </w:p>
    <w:p>
      <w:r>
        <w:rPr>
          <w:b/>
        </w:rPr>
        <w:t xml:space="preserve">16 </w:t>
      </w:r>
      <w:r>
        <w:t xml:space="preserve">And through you to pass into Macedonia</w:t>
      </w:r>
      <w:r>
        <w:rPr>
          <w:rStyle w:val="FootnoteReference"/>
        </w:rPr>
        <w:footnoteReference w:id="12126"/>
      </w:r>
      <w:r>
        <w:t xml:space="preserve">, and again from Macedonia to come to you, and by you to be sent forward into Judea</w:t>
      </w:r>
      <w:r>
        <w:rPr>
          <w:rStyle w:val="FootnoteReference"/>
        </w:rPr>
        <w:footnoteReference w:id="12127"/>
      </w:r>
      <w:r>
        <w:t xml:space="preserve">.</w:t>
      </w:r>
      <w:r>
        <w:rPr>
          <w:rStyle w:val="FootnoteReference"/>
        </w:rPr>
        <w:footnoteReference w:id="12128"/>
      </w:r>
    </w:p>
    <w:p>
      <w:r>
        <w:rPr>
          <w:b/>
        </w:rPr>
        <w:t xml:space="preserve">17 </w:t>
      </w:r>
      <w:r>
        <w:t xml:space="preserve">Therefore when planning this, did I then use lightness</w:t>
      </w:r>
      <w:r>
        <w:rPr>
          <w:rStyle w:val="FootnoteReference"/>
        </w:rPr>
        <w:footnoteReference w:id="12129"/>
      </w:r>
      <w:r>
        <w:t xml:space="preserve">? or what I plan, do I plan according to flesh, that with me there should be yes yes and no no?</w:t>
      </w:r>
      <w:r>
        <w:rPr>
          <w:rStyle w:val="FootnoteReference"/>
        </w:rPr>
        <w:footnoteReference w:id="12130"/>
      </w:r>
    </w:p>
    <w:p>
      <w:r>
        <w:rPr>
          <w:b/>
        </w:rPr>
        <w:t xml:space="preserve">18 </w:t>
      </w:r>
      <w:r>
        <w:t xml:space="preserve">But faithful is God, that our word toward you was not yes and no.</w:t>
      </w:r>
      <w:r>
        <w:rPr>
          <w:rStyle w:val="FootnoteReference"/>
        </w:rPr>
        <w:footnoteReference w:id="12131"/>
      </w:r>
    </w:p>
    <w:p>
      <w:r>
        <w:rPr>
          <w:b/>
        </w:rPr>
        <w:t xml:space="preserve">19 </w:t>
      </w:r>
      <w:r>
        <w:t xml:space="preserve">For the Son</w:t>
      </w:r>
      <w:r>
        <w:rPr>
          <w:rStyle w:val="FootnoteReference"/>
        </w:rPr>
        <w:footnoteReference w:id="12132"/>
      </w:r>
      <w:r>
        <w:t xml:space="preserve"> of God, Jesus Christ, who was preached among you through us, through me and Silvanus</w:t>
      </w:r>
      <w:r>
        <w:rPr>
          <w:rStyle w:val="FootnoteReference"/>
        </w:rPr>
        <w:footnoteReference w:id="12133"/>
      </w:r>
      <w:r>
        <w:t xml:space="preserve"> and Timothy, was not</w:t>
      </w:r>
      <w:r>
        <w:rPr>
          <w:rStyle w:val="FootnoteReference"/>
        </w:rPr>
        <w:footnoteReference w:id="12134"/>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135"/>
      </w:r>
      <w:r>
        <w:t xml:space="preserve">, to God for glory through us.</w:t>
      </w:r>
      <w:r>
        <w:rPr>
          <w:rStyle w:val="FootnoteReference"/>
        </w:rPr>
        <w:footnoteReference w:id="12136"/>
      </w:r>
      <w:r>
        <w:rPr>
          <w:rStyle w:val="FootnoteReference"/>
        </w:rPr>
        <w:footnoteReference w:id="12137"/>
      </w:r>
    </w:p>
    <w:p>
      <w:r>
        <w:rPr>
          <w:b/>
        </w:rPr>
        <w:t xml:space="preserve">21 </w:t>
      </w:r>
      <w:r>
        <w:t xml:space="preserve">Now the one who establishes us with you into Christ, and anointed</w:t>
      </w:r>
      <w:r>
        <w:rPr>
          <w:rStyle w:val="FootnoteReference"/>
        </w:rPr>
        <w:footnoteReference w:id="12138"/>
      </w:r>
      <w:r>
        <w:t xml:space="preserve"> us, is God;</w:t>
      </w:r>
      <w:r>
        <w:rPr>
          <w:rStyle w:val="FootnoteReference"/>
        </w:rPr>
        <w:footnoteReference w:id="12139"/>
      </w:r>
    </w:p>
    <w:p>
      <w:r>
        <w:rPr>
          <w:b/>
        </w:rPr>
        <w:t xml:space="preserve">22 </w:t>
      </w:r>
      <w:r>
        <w:t xml:space="preserve">Who also sealed</w:t>
      </w:r>
      <w:r>
        <w:rPr>
          <w:rStyle w:val="FootnoteReference"/>
        </w:rPr>
        <w:footnoteReference w:id="12140"/>
      </w:r>
      <w:r>
        <w:t xml:space="preserve"> us, and gave the pledge of the Spirit in our hearts.</w:t>
      </w:r>
      <w:r>
        <w:rPr>
          <w:rStyle w:val="FootnoteReference"/>
        </w:rPr>
        <w:footnoteReference w:id="12141"/>
      </w:r>
    </w:p>
    <w:p>
      <w:r>
        <w:rPr>
          <w:b/>
        </w:rPr>
        <w:t xml:space="preserve">23 </w:t>
      </w:r>
      <w:r>
        <w:t xml:space="preserve">But I invoke God as witness upon my soul, that sparing you I did not yet come to Corinth.</w:t>
      </w:r>
      <w:r>
        <w:rPr>
          <w:rStyle w:val="FootnoteReference"/>
        </w:rPr>
        <w:footnoteReference w:id="12142"/>
      </w:r>
    </w:p>
    <w:p>
      <w:r>
        <w:rPr>
          <w:b/>
        </w:rPr>
        <w:t xml:space="preserve">24 </w:t>
      </w:r>
      <w:r>
        <w:t xml:space="preserve">Not that we lord over your faith, but we are fellow workers of your joy: for by faith you stand.</w:t>
      </w:r>
      <w:r>
        <w:rPr>
          <w:rStyle w:val="FootnoteReference"/>
        </w:rPr>
        <w:footnoteReference w:id="12143"/>
      </w:r>
      <w:r>
        <w:rPr>
          <w:rStyle w:val="FootnoteReference"/>
        </w:rPr>
        <w:footnoteReference w:id="121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145"/>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146"/>
      </w:r>
    </w:p>
    <w:p>
      <w:r>
        <w:rPr>
          <w:b/>
        </w:rPr>
        <w:t xml:space="preserve">3 </w:t>
      </w:r>
      <w:r>
        <w:t xml:space="preserve">And I wrote</w:t>
      </w:r>
      <w:r>
        <w:rPr>
          <w:rStyle w:val="FootnoteReference"/>
        </w:rPr>
        <w:footnoteReference w:id="12147"/>
      </w:r>
      <w:r>
        <w:t xml:space="preserve"> this same thing to you, lest when I came I should have sorrow from those from whom I ought</w:t>
      </w:r>
      <w:r>
        <w:rPr>
          <w:rStyle w:val="FootnoteReference"/>
        </w:rPr>
        <w:footnoteReference w:id="12148"/>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149"/>
      </w:r>
      <w:r>
        <w:rPr>
          <w:rStyle w:val="FootnoteReference"/>
        </w:rPr>
        <w:footnoteReference w:id="12150"/>
      </w:r>
    </w:p>
    <w:p>
      <w:r>
        <w:rPr>
          <w:b/>
        </w:rPr>
        <w:t xml:space="preserve">5 </w:t>
      </w:r>
      <w:r>
        <w:t xml:space="preserve">But if anyone has grieved</w:t>
      </w:r>
      <w:r>
        <w:rPr>
          <w:rStyle w:val="FootnoteReference"/>
        </w:rPr>
        <w:footnoteReference w:id="12151"/>
      </w:r>
      <w:r>
        <w:t xml:space="preserve">, he has not grieved me, except in part, that I may not burden you all.</w:t>
      </w:r>
      <w:r>
        <w:rPr>
          <w:rStyle w:val="FootnoteReference"/>
        </w:rPr>
        <w:footnoteReference w:id="12152"/>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153"/>
      </w:r>
      <w:r>
        <w:t xml:space="preserve"> up with excessive sorrow.</w:t>
      </w:r>
      <w:r>
        <w:rPr>
          <w:rStyle w:val="FootnoteReference"/>
        </w:rPr>
        <w:footnoteReference w:id="12154"/>
      </w:r>
      <w:r>
        <w:rPr>
          <w:rStyle w:val="FootnoteReference"/>
        </w:rPr>
        <w:footnoteReference w:id="12155"/>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156"/>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157"/>
      </w:r>
      <w:r>
        <w:t xml:space="preserve">;</w:t>
      </w:r>
      <w:r>
        <w:rPr>
          <w:rStyle w:val="FootnoteReference"/>
        </w:rPr>
        <w:footnoteReference w:id="12158"/>
      </w:r>
    </w:p>
    <w:p>
      <w:r>
        <w:rPr>
          <w:b/>
        </w:rPr>
        <w:t xml:space="preserve">11 </w:t>
      </w:r>
      <w:r>
        <w:t xml:space="preserve">So that we may not be taken advantage of by Satan</w:t>
      </w:r>
      <w:r>
        <w:rPr>
          <w:rStyle w:val="FootnoteReference"/>
        </w:rPr>
        <w:footnoteReference w:id="12159"/>
      </w:r>
      <w:r>
        <w:t xml:space="preserve">: for we are not ignorant of his thoughts.</w:t>
      </w:r>
      <w:r>
        <w:rPr>
          <w:rStyle w:val="FootnoteReference"/>
        </w:rPr>
        <w:footnoteReference w:id="12160"/>
      </w:r>
    </w:p>
    <w:p>
      <w:r>
        <w:rPr>
          <w:b/>
        </w:rPr>
        <w:t xml:space="preserve">12 </w:t>
      </w:r>
      <w:r>
        <w:t xml:space="preserve">Furthermore, when I came to Troas</w:t>
      </w:r>
      <w:r>
        <w:rPr>
          <w:rStyle w:val="FootnoteReference"/>
        </w:rPr>
        <w:footnoteReference w:id="12161"/>
      </w:r>
      <w:r>
        <w:t xml:space="preserve"> to preach Christ's good news, and a</w:t>
      </w:r>
      <w:r>
        <w:rPr>
          <w:rStyle w:val="FootnoteReference"/>
        </w:rPr>
        <w:footnoteReference w:id="12162"/>
      </w:r>
      <w:r>
        <w:t xml:space="preserve"> door was opened to me of the Lord,</w:t>
      </w:r>
    </w:p>
    <w:p>
      <w:r>
        <w:rPr>
          <w:b/>
        </w:rPr>
        <w:t xml:space="preserve">13 </w:t>
      </w:r>
      <w:r>
        <w:t xml:space="preserve">I had no rest</w:t>
      </w:r>
      <w:r>
        <w:rPr>
          <w:rStyle w:val="FootnoteReference"/>
        </w:rPr>
        <w:footnoteReference w:id="12163"/>
      </w:r>
      <w:r>
        <w:t xml:space="preserve"> in my spirit, because I did not find Titus</w:t>
      </w:r>
      <w:r>
        <w:rPr>
          <w:rStyle w:val="FootnoteReference"/>
        </w:rPr>
        <w:footnoteReference w:id="12164"/>
      </w:r>
      <w:r>
        <w:t xml:space="preserve"> my brother: but taking leave of them, I went</w:t>
      </w:r>
      <w:r>
        <w:rPr>
          <w:rStyle w:val="FootnoteReference"/>
        </w:rPr>
        <w:footnoteReference w:id="12165"/>
      </w:r>
      <w:r>
        <w:t xml:space="preserve"> out into Macedonia</w:t>
      </w:r>
      <w:r>
        <w:rPr>
          <w:rStyle w:val="FootnoteReference"/>
        </w:rPr>
        <w:footnoteReference w:id="12166"/>
      </w:r>
      <w:r>
        <w:t xml:space="preserve">.</w:t>
      </w:r>
      <w:r>
        <w:rPr>
          <w:rStyle w:val="FootnoteReference"/>
        </w:rPr>
        <w:footnoteReference w:id="12167"/>
      </w:r>
    </w:p>
    <w:p>
      <w:r>
        <w:rPr>
          <w:b/>
        </w:rPr>
        <w:t xml:space="preserve">14 </w:t>
      </w:r>
      <w:r>
        <w:t xml:space="preserve">But thanks</w:t>
      </w:r>
      <w:r>
        <w:rPr>
          <w:rStyle w:val="FootnoteReference"/>
        </w:rPr>
        <w:footnoteReference w:id="12168"/>
      </w:r>
      <w:r>
        <w:t xml:space="preserve"> be to God, who always leads us in triumph in Christ, and manifests through us the fragrance of his knowledge in every place.</w:t>
      </w:r>
      <w:r>
        <w:rPr>
          <w:rStyle w:val="FootnoteReference"/>
        </w:rPr>
        <w:footnoteReference w:id="12169"/>
      </w:r>
    </w:p>
    <w:p>
      <w:r>
        <w:rPr>
          <w:b/>
        </w:rPr>
        <w:t xml:space="preserve">15 </w:t>
      </w:r>
      <w:r>
        <w:t xml:space="preserve">Because we are a sweet</w:t>
      </w:r>
      <w:r>
        <w:rPr>
          <w:rStyle w:val="FootnoteReference"/>
        </w:rPr>
        <w:footnoteReference w:id="12170"/>
      </w:r>
      <w:r>
        <w:t xml:space="preserve"> aroma of Christ to God among those being saved and among those perishing:</w:t>
      </w:r>
      <w:r>
        <w:rPr>
          <w:rStyle w:val="FootnoteReference"/>
        </w:rPr>
        <w:footnoteReference w:id="12171"/>
      </w:r>
    </w:p>
    <w:p>
      <w:r>
        <w:rPr>
          <w:b/>
        </w:rPr>
        <w:t xml:space="preserve">16 </w:t>
      </w:r>
      <w:r>
        <w:t xml:space="preserve">To the one, a fragrance of death to death; and to the other, a fragrance of life to life. And who is sufficient for these things?</w:t>
      </w:r>
      <w:r>
        <w:rPr>
          <w:rStyle w:val="FootnoteReference"/>
        </w:rPr>
        <w:footnoteReference w:id="12172"/>
      </w:r>
      <w:r>
        <w:rPr>
          <w:rStyle w:val="FootnoteReference"/>
        </w:rPr>
        <w:footnoteReference w:id="12173"/>
      </w:r>
    </w:p>
    <w:p>
      <w:r>
        <w:rPr>
          <w:b/>
        </w:rPr>
        <w:t xml:space="preserve">17 </w:t>
      </w:r>
      <w:r>
        <w:t xml:space="preserve">For we are not as the many, peddling the word of God: but as from sincerity, but as from God, before God, we speak in Christ.</w:t>
      </w:r>
      <w:r>
        <w:rPr>
          <w:rStyle w:val="FootnoteReference"/>
        </w:rPr>
        <w:footnoteReference w:id="12174"/>
      </w:r>
      <w:r>
        <w:rPr>
          <w:rStyle w:val="FootnoteReference"/>
        </w:rPr>
        <w:footnoteReference w:id="12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176"/>
      </w:r>
      <w:r>
        <w:t xml:space="preserve"> again to commend ourselves? or do we need, as some, commendatory letters to you, or commendatory letters from you?</w:t>
      </w:r>
      <w:r>
        <w:rPr>
          <w:rStyle w:val="FootnoteReference"/>
        </w:rPr>
        <w:footnoteReference w:id="12177"/>
      </w:r>
    </w:p>
    <w:p>
      <w:r>
        <w:rPr>
          <w:b/>
        </w:rPr>
        <w:t xml:space="preserve">2 </w:t>
      </w:r>
      <w:r>
        <w:t xml:space="preserve">You are our letter, having been written in our hearts, known</w:t>
      </w:r>
      <w:r>
        <w:rPr>
          <w:rStyle w:val="FootnoteReference"/>
        </w:rPr>
        <w:footnoteReference w:id="12178"/>
      </w:r>
      <w:r>
        <w:t xml:space="preserve"> and read by all humans:</w:t>
      </w:r>
      <w:r>
        <w:rPr>
          <w:rStyle w:val="FootnoteReference"/>
        </w:rPr>
        <w:footnoteReference w:id="12179"/>
      </w:r>
      <w:r>
        <w:rPr>
          <w:rStyle w:val="FootnoteReference"/>
        </w:rPr>
        <w:footnoteReference w:id="12180"/>
      </w:r>
    </w:p>
    <w:p>
      <w:r>
        <w:rPr>
          <w:b/>
        </w:rPr>
        <w:t xml:space="preserve">3 </w:t>
      </w:r>
      <w:r>
        <w:t xml:space="preserve">Being made manifest that you are a letter of Christ</w:t>
      </w:r>
      <w:r>
        <w:rPr>
          <w:rStyle w:val="FootnoteReference"/>
        </w:rPr>
        <w:footnoteReference w:id="12181"/>
      </w:r>
      <w:r>
        <w:t xml:space="preserve">, ministered</w:t>
      </w:r>
      <w:r>
        <w:rPr>
          <w:rStyle w:val="FootnoteReference"/>
        </w:rPr>
        <w:footnoteReference w:id="12182"/>
      </w:r>
      <w:r>
        <w:t xml:space="preserve"> by us, written not with ink, but with the Spirit of the living</w:t>
      </w:r>
      <w:r>
        <w:rPr>
          <w:rStyle w:val="FootnoteReference"/>
        </w:rPr>
        <w:footnoteReference w:id="12183"/>
      </w:r>
      <w:r>
        <w:t xml:space="preserve"> God; not on stone tablets, but on fleshly tablets of the heart.</w:t>
      </w:r>
      <w:r>
        <w:rPr>
          <w:rStyle w:val="FootnoteReference"/>
        </w:rPr>
        <w:footnoteReference w:id="12184"/>
      </w:r>
      <w:r>
        <w:rPr>
          <w:rStyle w:val="FootnoteReference"/>
        </w:rPr>
        <w:footnoteReference w:id="12185"/>
      </w:r>
      <w:r>
        <w:rPr>
          <w:rStyle w:val="FootnoteReference"/>
        </w:rPr>
        <w:footnoteReference w:id="12186"/>
      </w:r>
    </w:p>
    <w:p>
      <w:r>
        <w:rPr>
          <w:b/>
        </w:rPr>
        <w:t xml:space="preserve">4 </w:t>
      </w:r>
      <w:r>
        <w:t xml:space="preserve">And such</w:t>
      </w:r>
      <w:r>
        <w:rPr>
          <w:rStyle w:val="FootnoteReference"/>
        </w:rPr>
        <w:footnoteReference w:id="12187"/>
      </w:r>
      <w:r>
        <w:t xml:space="preserve"> confidence we have through Christ toward God:</w:t>
      </w:r>
      <w:r>
        <w:rPr>
          <w:rStyle w:val="FootnoteReference"/>
        </w:rPr>
        <w:footnoteReference w:id="12188"/>
      </w:r>
    </w:p>
    <w:p>
      <w:r>
        <w:rPr>
          <w:b/>
        </w:rPr>
        <w:t xml:space="preserve">5 </w:t>
      </w:r>
      <w:r>
        <w:t xml:space="preserve">Not that we are sufficient from ourselves to reckon anything as from ourselves; but our sufficiency is from God;</w:t>
      </w:r>
      <w:r>
        <w:rPr>
          <w:rStyle w:val="FootnoteReference"/>
        </w:rPr>
        <w:footnoteReference w:id="12189"/>
      </w:r>
    </w:p>
    <w:p>
      <w:r>
        <w:rPr>
          <w:b/>
        </w:rPr>
        <w:t xml:space="preserve">6 </w:t>
      </w:r>
      <w:r>
        <w:t xml:space="preserve">Who also has made us able ministers of the new</w:t>
      </w:r>
      <w:r>
        <w:rPr>
          <w:rStyle w:val="FootnoteReference"/>
        </w:rPr>
        <w:footnoteReference w:id="12190"/>
      </w:r>
      <w:r>
        <w:t xml:space="preserve"> covenant; not of the letter, but of the spirit: for the letter kills, but the</w:t>
      </w:r>
      <w:r>
        <w:rPr>
          <w:rStyle w:val="FootnoteReference"/>
        </w:rPr>
        <w:footnoteReference w:id="12191"/>
      </w:r>
      <w:r>
        <w:t xml:space="preserve"> spirit gives life.</w:t>
      </w:r>
      <w:r>
        <w:rPr>
          <w:rStyle w:val="FootnoteReference"/>
        </w:rPr>
        <w:footnoteReference w:id="12192"/>
      </w:r>
      <w:r>
        <w:rPr>
          <w:rStyle w:val="FootnoteReference"/>
        </w:rPr>
        <w:footnoteReference w:id="12193"/>
      </w:r>
      <w:r>
        <w:rPr>
          <w:rStyle w:val="FootnoteReference"/>
        </w:rPr>
        <w:footnoteReference w:id="12194"/>
      </w:r>
      <w:r>
        <w:rPr>
          <w:rStyle w:val="FootnoteReference"/>
        </w:rPr>
        <w:footnoteReference w:id="12195"/>
      </w:r>
    </w:p>
    <w:p>
      <w:r>
        <w:rPr>
          <w:b/>
        </w:rPr>
        <w:t xml:space="preserve">7 </w:t>
      </w:r>
      <w:r>
        <w:t xml:space="preserve">But if the ministry of death, in letters imprinted in stones, came in glory, so that the sons of Israel</w:t>
      </w:r>
      <w:r>
        <w:rPr>
          <w:rStyle w:val="FootnoteReference"/>
        </w:rPr>
        <w:footnoteReference w:id="12196"/>
      </w:r>
      <w:r>
        <w:t xml:space="preserve"> could not look intently at the face of Moses</w:t>
      </w:r>
      <w:r>
        <w:rPr>
          <w:rStyle w:val="FootnoteReference"/>
        </w:rPr>
        <w:footnoteReference w:id="12197"/>
      </w:r>
      <w:r>
        <w:t xml:space="preserve"> because of the glory of his face, which was being made ineffective:</w:t>
      </w:r>
      <w:r>
        <w:rPr>
          <w:rStyle w:val="FootnoteReference"/>
        </w:rPr>
        <w:footnoteReference w:id="12198"/>
      </w:r>
      <w:r>
        <w:rPr>
          <w:rStyle w:val="FootnoteReference"/>
        </w:rPr>
        <w:footnoteReference w:id="12199"/>
      </w:r>
      <w:r>
        <w:rPr>
          <w:rStyle w:val="FootnoteReference"/>
        </w:rPr>
        <w:footnoteReference w:id="12200"/>
      </w:r>
    </w:p>
    <w:p>
      <w:r>
        <w:rPr>
          <w:b/>
        </w:rPr>
        <w:t xml:space="preserve">8 </w:t>
      </w:r>
      <w:r>
        <w:t xml:space="preserve">How shall not the ministry of the Spirit be more in glory?</w:t>
      </w:r>
      <w:r>
        <w:rPr>
          <w:rStyle w:val="FootnoteReference"/>
        </w:rPr>
        <w:footnoteReference w:id="12201"/>
      </w:r>
    </w:p>
    <w:p>
      <w:r>
        <w:rPr>
          <w:b/>
        </w:rPr>
        <w:t xml:space="preserve">9 </w:t>
      </w:r>
      <w:r>
        <w:t xml:space="preserve">For if the ministry of condemnation is glory, much more does the ministry of righteousness abound in glory.</w:t>
      </w:r>
      <w:r>
        <w:rPr>
          <w:rStyle w:val="FootnoteReference"/>
        </w:rPr>
        <w:footnoteReference w:id="12202"/>
      </w:r>
      <w:r>
        <w:rPr>
          <w:rStyle w:val="FootnoteReference"/>
        </w:rPr>
        <w:footnoteReference w:id="12203"/>
      </w:r>
      <w:r>
        <w:rPr>
          <w:rStyle w:val="FootnoteReference"/>
        </w:rPr>
        <w:footnoteReference w:id="12204"/>
      </w:r>
    </w:p>
    <w:p>
      <w:r>
        <w:rPr>
          <w:b/>
        </w:rPr>
        <w:t xml:space="preserve">10 </w:t>
      </w:r>
      <w:r>
        <w:t xml:space="preserve">For indeed that which had been glorified has not been glorified in this respect, because of the surpassing glory.</w:t>
      </w:r>
      <w:r>
        <w:rPr>
          <w:rStyle w:val="FootnoteReference"/>
        </w:rPr>
        <w:footnoteReference w:id="12205"/>
      </w:r>
    </w:p>
    <w:p>
      <w:r>
        <w:rPr>
          <w:b/>
        </w:rPr>
        <w:t xml:space="preserve">11 </w:t>
      </w:r>
      <w:r>
        <w:t xml:space="preserve">For if that which is being made ineffective came through glory, much</w:t>
      </w:r>
      <w:r>
        <w:rPr>
          <w:rStyle w:val="FootnoteReference"/>
        </w:rPr>
        <w:footnoteReference w:id="12206"/>
      </w:r>
      <w:r>
        <w:t xml:space="preserve"> more that which remains is in glory.</w:t>
      </w:r>
      <w:r>
        <w:rPr>
          <w:rStyle w:val="FootnoteReference"/>
        </w:rPr>
        <w:footnoteReference w:id="12207"/>
      </w:r>
    </w:p>
    <w:p>
      <w:r>
        <w:rPr>
          <w:b/>
        </w:rPr>
        <w:t xml:space="preserve">12 </w:t>
      </w:r>
      <w:r>
        <w:t xml:space="preserve">Therefore having such hope, we use</w:t>
      </w:r>
      <w:r>
        <w:rPr>
          <w:rStyle w:val="FootnoteReference"/>
        </w:rPr>
        <w:footnoteReference w:id="12208"/>
      </w:r>
      <w:r>
        <w:t xml:space="preserve"> much boldness:</w:t>
      </w:r>
      <w:r>
        <w:rPr>
          <w:rStyle w:val="FootnoteReference"/>
        </w:rPr>
        <w:footnoteReference w:id="12209"/>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210"/>
      </w:r>
    </w:p>
    <w:p>
      <w:r>
        <w:rPr>
          <w:b/>
        </w:rPr>
        <w:t xml:space="preserve">14 </w:t>
      </w:r>
      <w:r>
        <w:t xml:space="preserve">But their</w:t>
      </w:r>
      <w:r>
        <w:rPr>
          <w:rStyle w:val="FootnoteReference"/>
        </w:rPr>
        <w:footnoteReference w:id="12211"/>
      </w:r>
      <w:r>
        <w:t xml:space="preserve"> minds were blinded: for until this day remains the same vail untaken away in the reading of the old covenant; which vail is done away in Christ.</w:t>
      </w:r>
      <w:r>
        <w:rPr>
          <w:rStyle w:val="FootnoteReference"/>
        </w:rPr>
        <w:footnoteReference w:id="12212"/>
      </w:r>
    </w:p>
    <w:p>
      <w:r>
        <w:rPr>
          <w:b/>
        </w:rPr>
        <w:t xml:space="preserve">15 </w:t>
      </w:r>
      <w:r>
        <w:t xml:space="preserve">But until today, whenever Moses is read, a veil lies upon their heart.</w:t>
      </w:r>
      <w:r>
        <w:rPr>
          <w:rStyle w:val="FootnoteReference"/>
        </w:rPr>
        <w:footnoteReference w:id="12213"/>
      </w:r>
    </w:p>
    <w:p>
      <w:r>
        <w:rPr>
          <w:b/>
        </w:rPr>
        <w:t xml:space="preserve">16 </w:t>
      </w:r>
      <w:r>
        <w:t xml:space="preserve">But whenever it turns toward the Lord, the veil</w:t>
      </w:r>
      <w:r>
        <w:rPr>
          <w:rStyle w:val="FootnoteReference"/>
        </w:rPr>
        <w:footnoteReference w:id="12214"/>
      </w:r>
      <w:r>
        <w:t xml:space="preserve"> is removed.</w:t>
      </w:r>
    </w:p>
    <w:p>
      <w:r>
        <w:rPr>
          <w:b/>
        </w:rPr>
        <w:t xml:space="preserve">17 </w:t>
      </w:r>
      <w:r>
        <w:t xml:space="preserve">Now the Lord</w:t>
      </w:r>
      <w:r>
        <w:rPr>
          <w:rStyle w:val="FootnoteReference"/>
        </w:rPr>
        <w:footnoteReference w:id="12215"/>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216"/>
      </w:r>
      <w:r>
        <w:t xml:space="preserve"> a mirror the glory</w:t>
      </w:r>
      <w:r>
        <w:rPr>
          <w:rStyle w:val="FootnoteReference"/>
        </w:rPr>
        <w:footnoteReference w:id="12217"/>
      </w:r>
      <w:r>
        <w:t xml:space="preserve"> of the Lord, are transformed into the same image from glory to glory, just as from the Lord Spirit.</w:t>
      </w:r>
      <w:r>
        <w:rPr>
          <w:rStyle w:val="FootnoteReference"/>
        </w:rPr>
        <w:footnoteReference w:id="12218"/>
      </w:r>
      <w:r>
        <w:rPr>
          <w:rStyle w:val="FootnoteReference"/>
        </w:rPr>
        <w:footnoteReference w:id="122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220"/>
      </w:r>
      <w:r>
        <w:t xml:space="preserve"> we have this ministry, as we have received mercy, we do not faint;</w:t>
      </w:r>
      <w:r>
        <w:rPr>
          <w:rStyle w:val="FootnoteReference"/>
        </w:rPr>
        <w:footnoteReference w:id="12221"/>
      </w:r>
      <w:r>
        <w:rPr>
          <w:rStyle w:val="FootnoteReference"/>
        </w:rPr>
        <w:footnoteReference w:id="12222"/>
      </w:r>
    </w:p>
    <w:p>
      <w:r>
        <w:rPr>
          <w:b/>
        </w:rPr>
        <w:t xml:space="preserve">2 </w:t>
      </w:r>
      <w:r>
        <w:t xml:space="preserve">But we renounced</w:t>
      </w:r>
      <w:r>
        <w:rPr>
          <w:rStyle w:val="FootnoteReference"/>
        </w:rPr>
        <w:footnoteReference w:id="12223"/>
      </w:r>
      <w:r>
        <w:t xml:space="preserve"> the hidden things of shame, not walking in craftiness nor falsifying the word of God, but by manifestation of the truth commending ourselves to every human conscience before God.</w:t>
      </w:r>
      <w:r>
        <w:rPr>
          <w:rStyle w:val="FootnoteReference"/>
        </w:rPr>
        <w:footnoteReference w:id="12224"/>
      </w:r>
      <w:r>
        <w:rPr>
          <w:rStyle w:val="FootnoteReference"/>
        </w:rPr>
        <w:footnoteReference w:id="12225"/>
      </w:r>
      <w:r>
        <w:rPr>
          <w:rStyle w:val="FootnoteReference"/>
        </w:rPr>
        <w:footnoteReference w:id="12226"/>
      </w:r>
    </w:p>
    <w:p>
      <w:r>
        <w:rPr>
          <w:b/>
        </w:rPr>
        <w:t xml:space="preserve">3 </w:t>
      </w:r>
      <w:r>
        <w:t xml:space="preserve">But if our good news be hid, it is hid to those who are lost:</w:t>
      </w:r>
      <w:r>
        <w:rPr>
          <w:rStyle w:val="FootnoteReference"/>
        </w:rPr>
        <w:footnoteReference w:id="12227"/>
      </w:r>
    </w:p>
    <w:p>
      <w:r>
        <w:rPr>
          <w:b/>
        </w:rPr>
        <w:t xml:space="preserve">4 </w:t>
      </w:r>
      <w:r>
        <w:t xml:space="preserve">In whom the god</w:t>
      </w:r>
      <w:r>
        <w:rPr>
          <w:rStyle w:val="FootnoteReference"/>
        </w:rPr>
        <w:footnoteReference w:id="12228"/>
      </w:r>
      <w:r>
        <w:t xml:space="preserve"> of this age has blinded</w:t>
      </w:r>
      <w:r>
        <w:rPr>
          <w:rStyle w:val="FootnoteReference"/>
        </w:rPr>
        <w:footnoteReference w:id="12229"/>
      </w:r>
      <w:r>
        <w:t xml:space="preserve"> the minds of those who do not believe, lest the light of the glorious good news of Christ</w:t>
      </w:r>
      <w:r>
        <w:rPr>
          <w:rStyle w:val="FootnoteReference"/>
        </w:rPr>
        <w:footnoteReference w:id="12230"/>
      </w:r>
      <w:r>
        <w:t xml:space="preserve">, who is the image of God</w:t>
      </w:r>
      <w:r>
        <w:rPr>
          <w:rStyle w:val="FootnoteReference"/>
        </w:rPr>
        <w:footnoteReference w:id="12231"/>
      </w:r>
      <w:r>
        <w:t xml:space="preserve">, should shine</w:t>
      </w:r>
      <w:r>
        <w:rPr>
          <w:rStyle w:val="FootnoteReference"/>
        </w:rPr>
        <w:footnoteReference w:id="12232"/>
      </w:r>
      <w:r>
        <w:t xml:space="preserve"> to them.</w:t>
      </w:r>
      <w:r>
        <w:rPr>
          <w:rStyle w:val="FootnoteReference"/>
        </w:rPr>
        <w:footnoteReference w:id="12233"/>
      </w:r>
    </w:p>
    <w:p>
      <w:r>
        <w:rPr>
          <w:b/>
        </w:rPr>
        <w:t xml:space="preserve">5 </w:t>
      </w:r>
      <w:r>
        <w:t xml:space="preserve">For we preach not ourselves, but Christ</w:t>
      </w:r>
      <w:r>
        <w:rPr>
          <w:rStyle w:val="FootnoteReference"/>
        </w:rPr>
        <w:footnoteReference w:id="12234"/>
      </w:r>
      <w:r>
        <w:t xml:space="preserve"> Jesus</w:t>
      </w:r>
      <w:r>
        <w:rPr>
          <w:rStyle w:val="FootnoteReference"/>
        </w:rPr>
        <w:footnoteReference w:id="12235"/>
      </w:r>
      <w:r>
        <w:t xml:space="preserve"> the Lord; and ourselves your slaves for Jesus sake.</w:t>
      </w:r>
      <w:r>
        <w:rPr>
          <w:rStyle w:val="FootnoteReference"/>
        </w:rPr>
        <w:footnoteReference w:id="12236"/>
      </w:r>
      <w:r>
        <w:rPr>
          <w:rStyle w:val="FootnoteReference"/>
        </w:rPr>
        <w:footnoteReference w:id="12237"/>
      </w:r>
      <w:r>
        <w:rPr>
          <w:rStyle w:val="FootnoteReference"/>
        </w:rPr>
        <w:footnoteReference w:id="12238"/>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239"/>
      </w:r>
      <w:r>
        <w:rPr>
          <w:rStyle w:val="FootnoteReference"/>
        </w:rPr>
        <w:footnoteReference w:id="12240"/>
      </w:r>
      <w:r>
        <w:rPr>
          <w:rStyle w:val="FootnoteReference"/>
        </w:rPr>
        <w:footnoteReference w:id="12241"/>
      </w:r>
    </w:p>
    <w:p>
      <w:r>
        <w:rPr>
          <w:b/>
        </w:rPr>
        <w:t xml:space="preserve">7 </w:t>
      </w:r>
      <w:r>
        <w:t xml:space="preserve">But we have this treasure in earthen vessels, that the surpassing power may be of God, and not from us.</w:t>
      </w:r>
      <w:r>
        <w:rPr>
          <w:rStyle w:val="FootnoteReference"/>
        </w:rPr>
        <w:footnoteReference w:id="12242"/>
      </w:r>
    </w:p>
    <w:p>
      <w:r>
        <w:rPr>
          <w:b/>
        </w:rPr>
        <w:t xml:space="preserve">8 </w:t>
      </w:r>
      <w:r>
        <w:t xml:space="preserve">In everything afflicted, but not crushed; perplexed, but not despairing;</w:t>
      </w:r>
      <w:r>
        <w:rPr>
          <w:rStyle w:val="FootnoteReference"/>
        </w:rPr>
        <w:footnoteReference w:id="12243"/>
      </w:r>
      <w:r>
        <w:rPr>
          <w:rStyle w:val="FootnoteReference"/>
        </w:rPr>
        <w:footnoteReference w:id="12244"/>
      </w:r>
      <w:r>
        <w:rPr>
          <w:rStyle w:val="FootnoteReference"/>
        </w:rPr>
        <w:footnoteReference w:id="12245"/>
      </w:r>
    </w:p>
    <w:p>
      <w:r>
        <w:rPr>
          <w:b/>
        </w:rPr>
        <w:t xml:space="preserve">9 </w:t>
      </w:r>
      <w:r>
        <w:t xml:space="preserve">Persecuted, but not abandoned; thrown down, but not destroyed;</w:t>
      </w:r>
      <w:r>
        <w:rPr>
          <w:rStyle w:val="FootnoteReference"/>
        </w:rPr>
        <w:footnoteReference w:id="12246"/>
      </w:r>
      <w:r>
        <w:rPr>
          <w:rStyle w:val="FootnoteReference"/>
        </w:rPr>
        <w:footnoteReference w:id="12247"/>
      </w:r>
    </w:p>
    <w:p>
      <w:r>
        <w:rPr>
          <w:b/>
        </w:rPr>
        <w:t xml:space="preserve">10 </w:t>
      </w:r>
      <w:r>
        <w:t xml:space="preserve">Always carrying around in the body the dying of the Lord Jesus, that also the life of Jesus may be manifested in our body.</w:t>
      </w:r>
      <w:r>
        <w:rPr>
          <w:rStyle w:val="FootnoteReference"/>
        </w:rPr>
        <w:footnoteReference w:id="12248"/>
      </w:r>
    </w:p>
    <w:p>
      <w:r>
        <w:rPr>
          <w:b/>
        </w:rPr>
        <w:t xml:space="preserve">11 </w:t>
      </w:r>
      <w:r>
        <w:t xml:space="preserve">For we who live are always delivered to death because of Jesus, that also the life of Jesus may be manifested in our mortal flesh.</w:t>
      </w:r>
      <w:r>
        <w:rPr>
          <w:rStyle w:val="FootnoteReference"/>
        </w:rPr>
        <w:footnoteReference w:id="12249"/>
      </w:r>
      <w:r>
        <w:rPr>
          <w:rStyle w:val="FootnoteReference"/>
        </w:rPr>
        <w:footnoteReference w:id="12250"/>
      </w:r>
    </w:p>
    <w:p>
      <w:r>
        <w:rPr>
          <w:b/>
        </w:rPr>
        <w:t xml:space="preserve">12 </w:t>
      </w:r>
      <w:r>
        <w:t xml:space="preserve">So then death</w:t>
      </w:r>
      <w:r>
        <w:rPr>
          <w:rStyle w:val="FootnoteReference"/>
        </w:rPr>
        <w:footnoteReference w:id="12251"/>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252"/>
      </w:r>
      <w:r>
        <w:t xml:space="preserve">, therefore I spoke; we also</w:t>
      </w:r>
      <w:r>
        <w:rPr>
          <w:rStyle w:val="FootnoteReference"/>
        </w:rPr>
        <w:footnoteReference w:id="12253"/>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254"/>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255"/>
      </w:r>
      <w:r>
        <w:rPr>
          <w:rStyle w:val="FootnoteReference"/>
        </w:rPr>
        <w:footnoteReference w:id="12256"/>
      </w:r>
    </w:p>
    <w:p>
      <w:r>
        <w:rPr>
          <w:b/>
        </w:rPr>
        <w:t xml:space="preserve">16 </w:t>
      </w:r>
      <w:r>
        <w:t xml:space="preserve">For this reason we do not faint; but though</w:t>
      </w:r>
      <w:r>
        <w:rPr>
          <w:rStyle w:val="FootnoteReference"/>
        </w:rPr>
        <w:footnoteReference w:id="12257"/>
      </w:r>
      <w:r>
        <w:t xml:space="preserve"> our outward man perish, yet the inward man is renewed day by</w:t>
      </w:r>
      <w:r>
        <w:rPr>
          <w:rStyle w:val="FootnoteReference"/>
        </w:rPr>
        <w:footnoteReference w:id="12258"/>
      </w:r>
      <w:r>
        <w:t xml:space="preserve"> day.</w:t>
      </w:r>
      <w:r>
        <w:rPr>
          <w:rStyle w:val="FootnoteReference"/>
        </w:rPr>
        <w:footnoteReference w:id="12259"/>
      </w:r>
      <w:r>
        <w:rPr>
          <w:rStyle w:val="FootnoteReference"/>
        </w:rPr>
        <w:footnoteReference w:id="12260"/>
      </w:r>
      <w:r>
        <w:rPr>
          <w:rStyle w:val="FootnoteReference"/>
        </w:rPr>
        <w:footnoteReference w:id="12261"/>
      </w:r>
    </w:p>
    <w:p>
      <w:r>
        <w:rPr>
          <w:b/>
        </w:rPr>
        <w:t xml:space="preserve">17 </w:t>
      </w:r>
      <w:r>
        <w:t xml:space="preserve">For the momentary lightness of our affliction works for us an eternal weight of glory, exceedingly to excess;</w:t>
      </w:r>
      <w:r>
        <w:rPr>
          <w:rStyle w:val="FootnoteReference"/>
        </w:rPr>
        <w:footnoteReference w:id="12262"/>
      </w:r>
      <w:r>
        <w:rPr>
          <w:rStyle w:val="FootnoteReference"/>
        </w:rPr>
        <w:footnoteReference w:id="12263"/>
      </w:r>
      <w:r>
        <w:rPr>
          <w:rStyle w:val="FootnoteReference"/>
        </w:rPr>
        <w:footnoteReference w:id="12264"/>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265"/>
      </w:r>
      <w:r>
        <w:rPr>
          <w:rStyle w:val="FootnoteReference"/>
        </w:rPr>
        <w:footnoteReference w:id="12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267"/>
      </w:r>
      <w:r>
        <w:t xml:space="preserve">, we have a building</w:t>
      </w:r>
      <w:r>
        <w:rPr>
          <w:rStyle w:val="FootnoteReference"/>
        </w:rPr>
        <w:footnoteReference w:id="12268"/>
      </w:r>
      <w:r>
        <w:t xml:space="preserve"> of God, a house not made with hands, eternal in the heavens.</w:t>
      </w:r>
      <w:r>
        <w:rPr>
          <w:rStyle w:val="FootnoteReference"/>
        </w:rPr>
        <w:footnoteReference w:id="12269"/>
      </w:r>
      <w:r>
        <w:rPr>
          <w:rStyle w:val="FootnoteReference"/>
        </w:rPr>
        <w:footnoteReference w:id="12270"/>
      </w:r>
    </w:p>
    <w:p>
      <w:r>
        <w:rPr>
          <w:b/>
        </w:rPr>
        <w:t xml:space="preserve">2 </w:t>
      </w:r>
      <w:r>
        <w:t xml:space="preserve">For also in this we groan, longing to be clothed</w:t>
      </w:r>
      <w:r>
        <w:rPr>
          <w:rStyle w:val="FootnoteReference"/>
        </w:rPr>
        <w:footnoteReference w:id="12271"/>
      </w:r>
      <w:r>
        <w:t xml:space="preserve"> over with our dwelling which is from heaven:</w:t>
      </w:r>
      <w:r>
        <w:rPr>
          <w:rStyle w:val="FootnoteReference"/>
        </w:rPr>
        <w:footnoteReference w:id="12272"/>
      </w:r>
      <w:r>
        <w:rPr>
          <w:rStyle w:val="FootnoteReference"/>
        </w:rPr>
        <w:footnoteReference w:id="12273"/>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274"/>
      </w:r>
      <w:r>
        <w:rPr>
          <w:rStyle w:val="FootnoteReference"/>
        </w:rPr>
        <w:footnoteReference w:id="12275"/>
      </w:r>
      <w:r>
        <w:rPr>
          <w:rStyle w:val="FootnoteReference"/>
        </w:rPr>
        <w:footnoteReference w:id="12276"/>
      </w:r>
      <w:r>
        <w:rPr>
          <w:rStyle w:val="FootnoteReference"/>
        </w:rPr>
        <w:footnoteReference w:id="12277"/>
      </w:r>
    </w:p>
    <w:p>
      <w:r>
        <w:rPr>
          <w:b/>
        </w:rPr>
        <w:t xml:space="preserve">5 </w:t>
      </w:r>
      <w:r>
        <w:t xml:space="preserve">Now the one who has prepared us for this very thing is God, who also has given to us the pledge of the Spirit.</w:t>
      </w:r>
      <w:r>
        <w:rPr>
          <w:rStyle w:val="FootnoteReference"/>
        </w:rPr>
        <w:footnoteReference w:id="12278"/>
      </w:r>
      <w:r>
        <w:rPr>
          <w:rStyle w:val="FootnoteReference"/>
        </w:rPr>
        <w:footnoteReference w:id="12279"/>
      </w:r>
    </w:p>
    <w:p>
      <w:r>
        <w:rPr>
          <w:b/>
        </w:rPr>
        <w:t xml:space="preserve">6 </w:t>
      </w:r>
      <w:r>
        <w:t xml:space="preserve">Therefore we are always</w:t>
      </w:r>
      <w:r>
        <w:rPr>
          <w:rStyle w:val="FootnoteReference"/>
        </w:rPr>
        <w:footnoteReference w:id="12280"/>
      </w:r>
      <w:r>
        <w:t xml:space="preserve"> confident, knowing that, while we are at home in the body, we are absent from the Lord:</w:t>
      </w:r>
      <w:r>
        <w:rPr>
          <w:rStyle w:val="FootnoteReference"/>
        </w:rPr>
        <w:footnoteReference w:id="12281"/>
      </w:r>
    </w:p>
    <w:p>
      <w:r>
        <w:rPr>
          <w:b/>
        </w:rPr>
        <w:t xml:space="preserve">7 </w:t>
      </w:r>
      <w:r>
        <w:t xml:space="preserve">For we walk by faith, not by appearance.</w:t>
      </w:r>
      <w:r>
        <w:rPr>
          <w:rStyle w:val="FootnoteReference"/>
        </w:rPr>
        <w:footnoteReference w:id="12282"/>
      </w:r>
    </w:p>
    <w:p>
      <w:r>
        <w:rPr>
          <w:b/>
        </w:rPr>
        <w:t xml:space="preserve">8 </w:t>
      </w:r>
      <w:r>
        <w:t xml:space="preserve">We are confident, I say, and willing</w:t>
      </w:r>
      <w:r>
        <w:rPr>
          <w:rStyle w:val="FootnoteReference"/>
        </w:rPr>
        <w:footnoteReference w:id="12283"/>
      </w:r>
      <w:r>
        <w:t xml:space="preserve"> rather to be absent from the body, and to be present</w:t>
      </w:r>
      <w:r>
        <w:rPr>
          <w:rStyle w:val="FootnoteReference"/>
        </w:rPr>
        <w:footnoteReference w:id="12284"/>
      </w:r>
      <w:r>
        <w:t xml:space="preserve"> with the Lord.</w:t>
      </w:r>
    </w:p>
    <w:p>
      <w:r>
        <w:rPr>
          <w:b/>
        </w:rPr>
        <w:t xml:space="preserve">9 </w:t>
      </w:r>
      <w:r>
        <w:t xml:space="preserve">Therefore we labor, that, whether</w:t>
      </w:r>
      <w:r>
        <w:rPr>
          <w:rStyle w:val="FootnoteReference"/>
        </w:rPr>
        <w:footnoteReference w:id="12285"/>
      </w:r>
      <w:r>
        <w:t xml:space="preserve"> present or absent, we may be accepted</w:t>
      </w:r>
      <w:r>
        <w:rPr>
          <w:rStyle w:val="FootnoteReference"/>
        </w:rPr>
        <w:footnoteReference w:id="12286"/>
      </w:r>
      <w:r>
        <w:t xml:space="preserve"> of him.</w:t>
      </w:r>
      <w:r>
        <w:rPr>
          <w:rStyle w:val="FootnoteReference"/>
        </w:rPr>
        <w:footnoteReference w:id="12287"/>
      </w:r>
    </w:p>
    <w:p>
      <w:r>
        <w:rPr>
          <w:b/>
        </w:rPr>
        <w:t xml:space="preserve">10 </w:t>
      </w:r>
      <w:r>
        <w:t xml:space="preserve">For we must all appear before the judgment seat of Christ</w:t>
      </w:r>
      <w:r>
        <w:rPr>
          <w:rStyle w:val="FootnoteReference"/>
        </w:rPr>
        <w:footnoteReference w:id="12288"/>
      </w:r>
      <w:r>
        <w:t xml:space="preserve">; that every one may receive</w:t>
      </w:r>
      <w:r>
        <w:rPr>
          <w:rStyle w:val="FootnoteReference"/>
        </w:rPr>
        <w:footnoteReference w:id="12289"/>
      </w:r>
      <w:r>
        <w:t xml:space="preserve"> the things done in his body, according to that he has done, whether it be good or bad.</w:t>
      </w:r>
      <w:r>
        <w:rPr>
          <w:rStyle w:val="FootnoteReference"/>
        </w:rPr>
        <w:footnoteReference w:id="12290"/>
      </w:r>
      <w:r>
        <w:rPr>
          <w:rStyle w:val="FootnoteReference"/>
        </w:rPr>
        <w:footnoteReference w:id="12291"/>
      </w:r>
    </w:p>
    <w:p>
      <w:r>
        <w:rPr>
          <w:b/>
        </w:rPr>
        <w:t xml:space="preserve">11 </w:t>
      </w:r>
      <w:r>
        <w:t xml:space="preserve">Knowing therefore the terror</w:t>
      </w:r>
      <w:r>
        <w:rPr>
          <w:rStyle w:val="FootnoteReference"/>
        </w:rPr>
        <w:footnoteReference w:id="12292"/>
      </w:r>
      <w:r>
        <w:t xml:space="preserve"> of the Lord, we persuade</w:t>
      </w:r>
      <w:r>
        <w:rPr>
          <w:rStyle w:val="FootnoteReference"/>
        </w:rPr>
        <w:footnoteReference w:id="12293"/>
      </w:r>
      <w:r>
        <w:t xml:space="preserve"> men; but we are made manifest to God; and I trust also are made manifest in your consciences.</w:t>
      </w:r>
      <w:r>
        <w:rPr>
          <w:rStyle w:val="FootnoteReference"/>
        </w:rPr>
        <w:footnoteReference w:id="12294"/>
      </w:r>
    </w:p>
    <w:p>
      <w:r>
        <w:rPr>
          <w:b/>
        </w:rPr>
        <w:t xml:space="preserve">12 </w:t>
      </w:r>
      <w:r>
        <w:t xml:space="preserve">For we commend not ourselves again to you, but give</w:t>
      </w:r>
      <w:r>
        <w:rPr>
          <w:rStyle w:val="FootnoteReference"/>
        </w:rPr>
        <w:footnoteReference w:id="12295"/>
      </w:r>
      <w:r>
        <w:t xml:space="preserve"> you occasion to boast on our behalf, that you may have somewhat to answer those who boast in appearance</w:t>
      </w:r>
      <w:r>
        <w:rPr>
          <w:rStyle w:val="FootnoteReference"/>
        </w:rPr>
        <w:footnoteReference w:id="12296"/>
      </w:r>
      <w:r>
        <w:t xml:space="preserve">, and not in heart.</w:t>
      </w:r>
      <w:r>
        <w:rPr>
          <w:rStyle w:val="FootnoteReference"/>
        </w:rPr>
        <w:footnoteReference w:id="12297"/>
      </w:r>
    </w:p>
    <w:p>
      <w:r>
        <w:rPr>
          <w:b/>
        </w:rPr>
        <w:t xml:space="preserve">13 </w:t>
      </w:r>
      <w:r>
        <w:t xml:space="preserve">For whether we are beside ourselves, it is to</w:t>
      </w:r>
      <w:r>
        <w:rPr>
          <w:rStyle w:val="FootnoteReference"/>
        </w:rPr>
        <w:footnoteReference w:id="12298"/>
      </w:r>
      <w:r>
        <w:t xml:space="preserve"> God: or whether we are sober</w:t>
      </w:r>
      <w:r>
        <w:rPr>
          <w:rStyle w:val="FootnoteReference"/>
        </w:rPr>
        <w:footnoteReference w:id="12299"/>
      </w:r>
      <w:r>
        <w:t xml:space="preserve">, it is for your cause.</w:t>
      </w:r>
      <w:r>
        <w:rPr>
          <w:rStyle w:val="FootnoteReference"/>
        </w:rPr>
        <w:footnoteReference w:id="12300"/>
      </w:r>
      <w:r>
        <w:rPr>
          <w:rStyle w:val="FootnoteReference"/>
        </w:rPr>
        <w:footnoteReference w:id="12301"/>
      </w:r>
    </w:p>
    <w:p>
      <w:r>
        <w:rPr>
          <w:b/>
        </w:rPr>
        <w:t xml:space="preserve">14 </w:t>
      </w:r>
      <w:r>
        <w:t xml:space="preserve">For the love</w:t>
      </w:r>
      <w:r>
        <w:rPr>
          <w:rStyle w:val="FootnoteReference"/>
        </w:rPr>
        <w:footnoteReference w:id="12302"/>
      </w:r>
      <w:r>
        <w:t xml:space="preserve"> of Christ constrains us; because we thus judge, that if one died for all, then were all dead:</w:t>
      </w:r>
      <w:r>
        <w:rPr>
          <w:rStyle w:val="FootnoteReference"/>
        </w:rPr>
        <w:footnoteReference w:id="12303"/>
      </w:r>
      <w:r>
        <w:rPr>
          <w:rStyle w:val="FootnoteReference"/>
        </w:rPr>
        <w:footnoteReference w:id="12304"/>
      </w:r>
    </w:p>
    <w:p>
      <w:r>
        <w:rPr>
          <w:b/>
        </w:rPr>
        <w:t xml:space="preserve">15 </w:t>
      </w:r>
      <w:r>
        <w:t xml:space="preserve">And that he died for all, that those who live should not from now on live to themselves, but to him who died for them, and rose again.</w:t>
      </w:r>
      <w:r>
        <w:rPr>
          <w:rStyle w:val="FootnoteReference"/>
        </w:rPr>
        <w:footnoteReference w:id="12305"/>
      </w:r>
      <w:r>
        <w:rPr>
          <w:rStyle w:val="FootnoteReference"/>
        </w:rPr>
        <w:footnoteReference w:id="12306"/>
      </w:r>
    </w:p>
    <w:p>
      <w:r>
        <w:rPr>
          <w:b/>
        </w:rPr>
        <w:t xml:space="preserve">16 </w:t>
      </w:r>
      <w:r>
        <w:t xml:space="preserve">Therefore from now on know we no</w:t>
      </w:r>
      <w:r>
        <w:rPr>
          <w:rStyle w:val="FootnoteReference"/>
        </w:rPr>
        <w:footnoteReference w:id="12307"/>
      </w:r>
      <w:r>
        <w:t xml:space="preserve"> one after the flesh: yes, though we have known Christ after the flesh, yet now from now on know we him no more.</w:t>
      </w:r>
      <w:r>
        <w:rPr>
          <w:rStyle w:val="FootnoteReference"/>
        </w:rPr>
        <w:footnoteReference w:id="12308"/>
      </w:r>
    </w:p>
    <w:p>
      <w:r>
        <w:rPr>
          <w:b/>
        </w:rPr>
        <w:t xml:space="preserve">17 </w:t>
      </w:r>
      <w:r>
        <w:t xml:space="preserve">Therefore if anyone be in Christ, he is a new</w:t>
      </w:r>
      <w:r>
        <w:rPr>
          <w:rStyle w:val="FootnoteReference"/>
        </w:rPr>
        <w:footnoteReference w:id="12309"/>
      </w:r>
      <w:r>
        <w:t xml:space="preserve"> creature: old things are passed away; look, all things are become new.</w:t>
      </w:r>
      <w:r>
        <w:rPr>
          <w:rStyle w:val="FootnoteReference"/>
        </w:rPr>
        <w:footnoteReference w:id="12310"/>
      </w:r>
      <w:r>
        <w:rPr>
          <w:rStyle w:val="FootnoteReference"/>
        </w:rPr>
        <w:footnoteReference w:id="12311"/>
      </w:r>
    </w:p>
    <w:p>
      <w:r>
        <w:rPr>
          <w:b/>
        </w:rPr>
        <w:t xml:space="preserve">18 </w:t>
      </w:r>
      <w:r>
        <w:t xml:space="preserve">But all things are from God, who reconciled us to himself through Jesus</w:t>
      </w:r>
      <w:r>
        <w:rPr>
          <w:rStyle w:val="FootnoteReference"/>
        </w:rPr>
        <w:footnoteReference w:id="12312"/>
      </w:r>
      <w:r>
        <w:t xml:space="preserve"> Christ, and gave to us the ministry of reconciliation;</w:t>
      </w:r>
      <w:r>
        <w:rPr>
          <w:rStyle w:val="FootnoteReference"/>
        </w:rPr>
        <w:footnoteReference w:id="12313"/>
      </w:r>
      <w:r>
        <w:rPr>
          <w:rStyle w:val="FootnoteReference"/>
        </w:rPr>
        <w:footnoteReference w:id="12314"/>
      </w:r>
      <w:r>
        <w:rPr>
          <w:rStyle w:val="FootnoteReference"/>
        </w:rPr>
        <w:footnoteReference w:id="12315"/>
      </w:r>
      <w:r>
        <w:rPr>
          <w:rStyle w:val="FootnoteReference"/>
        </w:rPr>
        <w:footnoteReference w:id="12316"/>
      </w:r>
    </w:p>
    <w:p>
      <w:r>
        <w:rPr>
          <w:b/>
        </w:rPr>
        <w:t xml:space="preserve">19 </w:t>
      </w:r>
      <w:r>
        <w:t xml:space="preserve">To know, that God was in Christ, reconciling</w:t>
      </w:r>
      <w:r>
        <w:rPr>
          <w:rStyle w:val="FootnoteReference"/>
        </w:rPr>
        <w:footnoteReference w:id="12317"/>
      </w:r>
      <w:r>
        <w:t xml:space="preserve"> the world to himself, not imputing their trespasses to them; and has committed to us the word</w:t>
      </w:r>
      <w:r>
        <w:rPr>
          <w:rStyle w:val="FootnoteReference"/>
        </w:rPr>
        <w:footnoteReference w:id="12318"/>
      </w:r>
      <w:r>
        <w:t xml:space="preserve"> of reconciliation.</w:t>
      </w:r>
      <w:r>
        <w:rPr>
          <w:rStyle w:val="FootnoteReference"/>
        </w:rPr>
        <w:footnoteReference w:id="12319"/>
      </w:r>
      <w:r>
        <w:rPr>
          <w:rStyle w:val="FootnoteReference"/>
        </w:rPr>
        <w:footnoteReference w:id="12320"/>
      </w:r>
    </w:p>
    <w:p>
      <w:r>
        <w:rPr>
          <w:b/>
        </w:rPr>
        <w:t xml:space="preserve">20 </w:t>
      </w:r>
      <w:r>
        <w:t xml:space="preserve">Now then we are ambassadors</w:t>
      </w:r>
      <w:r>
        <w:rPr>
          <w:rStyle w:val="FootnoteReference"/>
        </w:rPr>
        <w:footnoteReference w:id="12321"/>
      </w:r>
      <w:r>
        <w:t xml:space="preserve"> for Christ, as though God did plead to you by us: we plead with you in Christ's place, be reconciled to God.</w:t>
      </w:r>
      <w:r>
        <w:rPr>
          <w:rStyle w:val="FootnoteReference"/>
        </w:rPr>
        <w:footnoteReference w:id="12322"/>
      </w:r>
      <w:r>
        <w:rPr>
          <w:rStyle w:val="FootnoteReference"/>
        </w:rPr>
        <w:footnoteReference w:id="12323"/>
      </w:r>
      <w:r>
        <w:rPr>
          <w:rStyle w:val="FootnoteReference"/>
        </w:rPr>
        <w:footnoteReference w:id="12324"/>
      </w:r>
    </w:p>
    <w:p>
      <w:r>
        <w:rPr>
          <w:b/>
        </w:rPr>
        <w:t xml:space="preserve">21 </w:t>
      </w:r>
      <w:r>
        <w:t xml:space="preserve">For he made the one who did not know sin to be sin for us, so that we might become righteousness of God in him.</w:t>
      </w:r>
      <w:r>
        <w:rPr>
          <w:rStyle w:val="FootnoteReference"/>
        </w:rPr>
        <w:footnoteReference w:id="12325"/>
      </w:r>
      <w:r>
        <w:rPr>
          <w:rStyle w:val="FootnoteReference"/>
        </w:rPr>
        <w:footnoteReference w:id="12326"/>
      </w:r>
      <w:r>
        <w:rPr>
          <w:rStyle w:val="FootnoteReference"/>
        </w:rPr>
        <w:footnoteReference w:id="123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328"/>
      </w:r>
      <w:r>
        <w:t xml:space="preserve"> together with him, plead to you also that you receive not the grace of God in vain.</w:t>
      </w:r>
      <w:r>
        <w:rPr>
          <w:rStyle w:val="FootnoteReference"/>
        </w:rPr>
        <w:footnoteReference w:id="12329"/>
      </w:r>
      <w:r>
        <w:rPr>
          <w:rStyle w:val="FootnoteReference"/>
        </w:rPr>
        <w:footnoteReference w:id="12330"/>
      </w:r>
      <w:r>
        <w:rPr>
          <w:rStyle w:val="FootnoteReference"/>
        </w:rPr>
        <w:footnoteReference w:id="12331"/>
      </w:r>
    </w:p>
    <w:p>
      <w:r>
        <w:rPr>
          <w:b/>
        </w:rPr>
        <w:t xml:space="preserve">2 </w:t>
      </w:r>
      <w:r>
        <w:t xml:space="preserve">(For he says, I have heard you in a time</w:t>
      </w:r>
      <w:r>
        <w:rPr>
          <w:rStyle w:val="FootnoteReference"/>
        </w:rPr>
        <w:footnoteReference w:id="12332"/>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333"/>
      </w:r>
    </w:p>
    <w:p>
      <w:r>
        <w:rPr>
          <w:b/>
        </w:rPr>
        <w:t xml:space="preserve">4 </w:t>
      </w:r>
      <w:r>
        <w:t xml:space="preserve">But in everything commending ourselves as servants of God, in much</w:t>
      </w:r>
      <w:r>
        <w:rPr>
          <w:rStyle w:val="FootnoteReference"/>
        </w:rPr>
        <w:footnoteReference w:id="12334"/>
      </w:r>
      <w:r>
        <w:t xml:space="preserve"> endurance, in afflictions</w:t>
      </w:r>
      <w:r>
        <w:rPr>
          <w:rStyle w:val="FootnoteReference"/>
        </w:rPr>
        <w:footnoteReference w:id="12335"/>
      </w:r>
      <w:r>
        <w:t xml:space="preserve">, in necessities</w:t>
      </w:r>
      <w:r>
        <w:rPr>
          <w:rStyle w:val="FootnoteReference"/>
        </w:rPr>
        <w:footnoteReference w:id="12336"/>
      </w:r>
      <w:r>
        <w:t xml:space="preserve">, in distresses</w:t>
      </w:r>
      <w:r>
        <w:rPr>
          <w:rStyle w:val="FootnoteReference"/>
        </w:rPr>
        <w:footnoteReference w:id="12337"/>
      </w:r>
      <w:r>
        <w:t xml:space="preserve">,</w:t>
      </w:r>
      <w:r>
        <w:rPr>
          <w:rStyle w:val="FootnoteReference"/>
        </w:rPr>
        <w:footnoteReference w:id="12338"/>
      </w:r>
      <w:r>
        <w:rPr>
          <w:rStyle w:val="FootnoteReference"/>
        </w:rPr>
        <w:footnoteReference w:id="12339"/>
      </w:r>
      <w:r>
        <w:rPr>
          <w:rStyle w:val="FootnoteReference"/>
        </w:rPr>
        <w:footnoteReference w:id="12340"/>
      </w:r>
    </w:p>
    <w:p>
      <w:r>
        <w:rPr>
          <w:b/>
        </w:rPr>
        <w:t xml:space="preserve">5 </w:t>
      </w:r>
      <w:r>
        <w:t xml:space="preserve">In stripes</w:t>
      </w:r>
      <w:r>
        <w:rPr>
          <w:rStyle w:val="FootnoteReference"/>
        </w:rPr>
        <w:footnoteReference w:id="12341"/>
      </w:r>
      <w:r>
        <w:t xml:space="preserve">, in imprisonments</w:t>
      </w:r>
      <w:r>
        <w:rPr>
          <w:rStyle w:val="FootnoteReference"/>
        </w:rPr>
        <w:footnoteReference w:id="12342"/>
      </w:r>
      <w:r>
        <w:t xml:space="preserve">, in tumults</w:t>
      </w:r>
      <w:r>
        <w:rPr>
          <w:rStyle w:val="FootnoteReference"/>
        </w:rPr>
        <w:footnoteReference w:id="12343"/>
      </w:r>
      <w:r>
        <w:t xml:space="preserve">, in labors, in watchings</w:t>
      </w:r>
      <w:r>
        <w:rPr>
          <w:rStyle w:val="FootnoteReference"/>
        </w:rPr>
        <w:footnoteReference w:id="12344"/>
      </w:r>
      <w:r>
        <w:t xml:space="preserve">, in fastings</w:t>
      </w:r>
      <w:r>
        <w:rPr>
          <w:rStyle w:val="FootnoteReference"/>
        </w:rPr>
        <w:footnoteReference w:id="12345"/>
      </w:r>
      <w:r>
        <w:t xml:space="preserve">;</w:t>
      </w:r>
      <w:r>
        <w:rPr>
          <w:rStyle w:val="FootnoteReference"/>
        </w:rPr>
        <w:footnoteReference w:id="12346"/>
      </w:r>
    </w:p>
    <w:p>
      <w:r>
        <w:rPr>
          <w:b/>
        </w:rPr>
        <w:t xml:space="preserve">6 </w:t>
      </w:r>
      <w:r>
        <w:t xml:space="preserve">By pureness</w:t>
      </w:r>
      <w:r>
        <w:rPr>
          <w:rStyle w:val="FootnoteReference"/>
        </w:rPr>
        <w:footnoteReference w:id="12347"/>
      </w:r>
      <w:r>
        <w:t xml:space="preserve">, by knowledge</w:t>
      </w:r>
      <w:r>
        <w:rPr>
          <w:rStyle w:val="FootnoteReference"/>
        </w:rPr>
        <w:footnoteReference w:id="12348"/>
      </w:r>
      <w:r>
        <w:t xml:space="preserve">, by longsuffering, by kindness, by the Holy Spirit, by love</w:t>
      </w:r>
      <w:r>
        <w:rPr>
          <w:rStyle w:val="FootnoteReference"/>
        </w:rPr>
        <w:footnoteReference w:id="12349"/>
      </w:r>
      <w:r>
        <w:t xml:space="preserve"> sincere,</w:t>
      </w:r>
    </w:p>
    <w:p>
      <w:r>
        <w:rPr>
          <w:b/>
        </w:rPr>
        <w:t xml:space="preserve">7 </w:t>
      </w:r>
      <w:r>
        <w:t xml:space="preserve">By the word</w:t>
      </w:r>
      <w:r>
        <w:rPr>
          <w:rStyle w:val="FootnoteReference"/>
        </w:rPr>
        <w:footnoteReference w:id="12350"/>
      </w:r>
      <w:r>
        <w:t xml:space="preserve"> of truth, by the power</w:t>
      </w:r>
      <w:r>
        <w:rPr>
          <w:rStyle w:val="FootnoteReference"/>
        </w:rPr>
        <w:footnoteReference w:id="12351"/>
      </w:r>
      <w:r>
        <w:t xml:space="preserve"> of God, by the armour</w:t>
      </w:r>
      <w:r>
        <w:rPr>
          <w:rStyle w:val="FootnoteReference"/>
        </w:rPr>
        <w:footnoteReference w:id="12352"/>
      </w:r>
      <w:r>
        <w:t xml:space="preserve"> of righteousness on the right</w:t>
      </w:r>
      <w:r>
        <w:rPr>
          <w:rStyle w:val="FootnoteReference"/>
        </w:rPr>
        <w:footnoteReference w:id="12353"/>
      </w:r>
      <w:r>
        <w:t xml:space="preserve"> hand and on the left,</w:t>
      </w:r>
    </w:p>
    <w:p>
      <w:r>
        <w:rPr>
          <w:b/>
        </w:rPr>
        <w:t xml:space="preserve">8 </w:t>
      </w:r>
      <w:r>
        <w:t xml:space="preserve">By honor and dishonour, by evil</w:t>
      </w:r>
      <w:r>
        <w:rPr>
          <w:rStyle w:val="FootnoteReference"/>
        </w:rPr>
        <w:footnoteReference w:id="12354"/>
      </w:r>
      <w:r>
        <w:t xml:space="preserve"> report and good report: as deceivers, and yet true</w:t>
      </w:r>
      <w:r>
        <w:rPr>
          <w:rStyle w:val="FootnoteReference"/>
        </w:rPr>
        <w:footnoteReference w:id="12355"/>
      </w:r>
      <w:r>
        <w:t xml:space="preserve">;</w:t>
      </w:r>
      <w:r>
        <w:rPr>
          <w:rStyle w:val="FootnoteReference"/>
        </w:rPr>
        <w:footnoteReference w:id="12356"/>
      </w:r>
      <w:r>
        <w:rPr>
          <w:rStyle w:val="FootnoteReference"/>
        </w:rPr>
        <w:footnoteReference w:id="12357"/>
      </w:r>
    </w:p>
    <w:p>
      <w:r>
        <w:rPr>
          <w:b/>
        </w:rPr>
        <w:t xml:space="preserve">9 </w:t>
      </w:r>
      <w:r>
        <w:t xml:space="preserve">As unknown</w:t>
      </w:r>
      <w:r>
        <w:rPr>
          <w:rStyle w:val="FootnoteReference"/>
        </w:rPr>
        <w:footnoteReference w:id="12358"/>
      </w:r>
      <w:r>
        <w:t xml:space="preserve">, and yet well</w:t>
      </w:r>
      <w:r>
        <w:rPr>
          <w:rStyle w:val="FootnoteReference"/>
        </w:rPr>
        <w:footnoteReference w:id="12359"/>
      </w:r>
      <w:r>
        <w:t xml:space="preserve"> known; as dying, and, look, we live; as chastened</w:t>
      </w:r>
      <w:r>
        <w:rPr>
          <w:rStyle w:val="FootnoteReference"/>
        </w:rPr>
        <w:footnoteReference w:id="12360"/>
      </w:r>
      <w:r>
        <w:t xml:space="preserve">, and not killed;</w:t>
      </w:r>
      <w:r>
        <w:rPr>
          <w:rStyle w:val="FootnoteReference"/>
        </w:rPr>
        <w:footnoteReference w:id="12361"/>
      </w:r>
    </w:p>
    <w:p>
      <w:r>
        <w:rPr>
          <w:b/>
        </w:rPr>
        <w:t xml:space="preserve">10 </w:t>
      </w:r>
      <w:r>
        <w:t xml:space="preserve">As sorrowful</w:t>
      </w:r>
      <w:r>
        <w:rPr>
          <w:rStyle w:val="FootnoteReference"/>
        </w:rPr>
        <w:footnoteReference w:id="12362"/>
      </w:r>
      <w:r>
        <w:t xml:space="preserve">, yet always rejoicing; as poor</w:t>
      </w:r>
      <w:r>
        <w:rPr>
          <w:rStyle w:val="FootnoteReference"/>
        </w:rPr>
        <w:footnoteReference w:id="12363"/>
      </w:r>
      <w:r>
        <w:t xml:space="preserve">, yet making</w:t>
      </w:r>
      <w:r>
        <w:rPr>
          <w:rStyle w:val="FootnoteReference"/>
        </w:rPr>
        <w:footnoteReference w:id="12364"/>
      </w:r>
      <w:r>
        <w:t xml:space="preserve"> many rich; as having nothing, and yet possessing all things.</w:t>
      </w:r>
      <w:r>
        <w:rPr>
          <w:rStyle w:val="FootnoteReference"/>
        </w:rPr>
        <w:footnoteReference w:id="12365"/>
      </w:r>
    </w:p>
    <w:p>
      <w:r>
        <w:rPr>
          <w:b/>
        </w:rPr>
        <w:t xml:space="preserve">11 </w:t>
      </w:r>
      <w:r>
        <w:t xml:space="preserve">O you Corinthians</w:t>
      </w:r>
      <w:r>
        <w:rPr>
          <w:rStyle w:val="FootnoteReference"/>
        </w:rPr>
        <w:footnoteReference w:id="12366"/>
      </w:r>
      <w:r>
        <w:t xml:space="preserve">, our mouth</w:t>
      </w:r>
      <w:r>
        <w:rPr>
          <w:rStyle w:val="FootnoteReference"/>
        </w:rPr>
        <w:footnoteReference w:id="12367"/>
      </w:r>
      <w:r>
        <w:t xml:space="preserve"> is open to you, our heart</w:t>
      </w:r>
      <w:r>
        <w:rPr>
          <w:rStyle w:val="FootnoteReference"/>
        </w:rPr>
        <w:footnoteReference w:id="12368"/>
      </w:r>
      <w:r>
        <w:t xml:space="preserve"> is enlarged.</w:t>
      </w:r>
      <w:r>
        <w:rPr>
          <w:rStyle w:val="FootnoteReference"/>
        </w:rPr>
        <w:footnoteReference w:id="12369"/>
      </w:r>
    </w:p>
    <w:p>
      <w:r>
        <w:rPr>
          <w:b/>
        </w:rPr>
        <w:t xml:space="preserve">12 </w:t>
      </w:r>
      <w:r>
        <w:t xml:space="preserve">You are not</w:t>
      </w:r>
      <w:r>
        <w:rPr>
          <w:rStyle w:val="FootnoteReference"/>
        </w:rPr>
        <w:footnoteReference w:id="12370"/>
      </w:r>
      <w:r>
        <w:t xml:space="preserve"> straitened in us, but you are straitened in your</w:t>
      </w:r>
      <w:r>
        <w:rPr>
          <w:rStyle w:val="FootnoteReference"/>
        </w:rPr>
        <w:footnoteReference w:id="12371"/>
      </w:r>
      <w:r>
        <w:t xml:space="preserve"> own inward parts.</w:t>
      </w:r>
    </w:p>
    <w:p>
      <w:r>
        <w:rPr>
          <w:b/>
        </w:rPr>
        <w:t xml:space="preserve">13 </w:t>
      </w:r>
      <w:r>
        <w:t xml:space="preserve">Now for a recompense in the same, (I speak</w:t>
      </w:r>
      <w:r>
        <w:rPr>
          <w:rStyle w:val="FootnoteReference"/>
        </w:rPr>
        <w:footnoteReference w:id="12372"/>
      </w:r>
      <w:r>
        <w:t xml:space="preserve"> as to my children,) be also enlarged.</w:t>
      </w:r>
      <w:r>
        <w:rPr>
          <w:rStyle w:val="FootnoteReference"/>
        </w:rPr>
        <w:footnoteReference w:id="12373"/>
      </w:r>
    </w:p>
    <w:p>
      <w:r>
        <w:rPr>
          <w:b/>
        </w:rPr>
        <w:t xml:space="preserve">14 </w:t>
      </w:r>
      <w:r>
        <w:t xml:space="preserve">do not be unequally</w:t>
      </w:r>
      <w:r>
        <w:rPr>
          <w:rStyle w:val="FootnoteReference"/>
        </w:rPr>
        <w:footnoteReference w:id="12374"/>
      </w:r>
      <w:r>
        <w:t xml:space="preserve"> yoked together with unbelievers: for what fellowship has righteousness with unrighteousness? and what</w:t>
      </w:r>
      <w:r>
        <w:rPr>
          <w:rStyle w:val="FootnoteReference"/>
        </w:rPr>
        <w:footnoteReference w:id="12375"/>
      </w:r>
      <w:r>
        <w:t xml:space="preserve"> communion has light with darkness?</w:t>
      </w:r>
      <w:r>
        <w:rPr>
          <w:rStyle w:val="FootnoteReference"/>
        </w:rPr>
        <w:footnoteReference w:id="12376"/>
      </w:r>
    </w:p>
    <w:p>
      <w:r>
        <w:rPr>
          <w:b/>
        </w:rPr>
        <w:t xml:space="preserve">15 </w:t>
      </w:r>
      <w:r>
        <w:t xml:space="preserve">And what concord</w:t>
      </w:r>
      <w:r>
        <w:rPr>
          <w:rStyle w:val="FootnoteReference"/>
        </w:rPr>
        <w:footnoteReference w:id="12377"/>
      </w:r>
      <w:r>
        <w:t xml:space="preserve"> has Christ</w:t>
      </w:r>
      <w:r>
        <w:rPr>
          <w:rStyle w:val="FootnoteReference"/>
        </w:rPr>
        <w:footnoteReference w:id="12378"/>
      </w:r>
      <w:r>
        <w:t xml:space="preserve"> with Belial</w:t>
      </w:r>
      <w:r>
        <w:rPr>
          <w:rStyle w:val="FootnoteReference"/>
        </w:rPr>
        <w:footnoteReference w:id="12379"/>
      </w:r>
      <w:r>
        <w:t xml:space="preserve">? or what part has the one who believes with an infidel?</w:t>
      </w:r>
      <w:r>
        <w:rPr>
          <w:rStyle w:val="FootnoteReference"/>
        </w:rPr>
        <w:footnoteReference w:id="12380"/>
      </w:r>
      <w:r>
        <w:rPr>
          <w:rStyle w:val="FootnoteReference"/>
        </w:rPr>
        <w:footnoteReference w:id="12381"/>
      </w:r>
    </w:p>
    <w:p>
      <w:r>
        <w:rPr>
          <w:b/>
        </w:rPr>
        <w:t xml:space="preserve">16 </w:t>
      </w:r>
      <w:r>
        <w:t xml:space="preserve">And what agreement has the temple of God with idols? for you are the temple of the living God; as God has said, I will dwell</w:t>
      </w:r>
      <w:r>
        <w:rPr>
          <w:rStyle w:val="FootnoteReference"/>
        </w:rPr>
        <w:footnoteReference w:id="12382"/>
      </w:r>
      <w:r>
        <w:t xml:space="preserve"> in them, and walk in them; and I will be</w:t>
      </w:r>
      <w:r>
        <w:rPr>
          <w:rStyle w:val="FootnoteReference"/>
        </w:rPr>
        <w:footnoteReference w:id="12383"/>
      </w:r>
      <w:r>
        <w:t xml:space="preserve"> their God, and they shall be my people.</w:t>
      </w:r>
      <w:r>
        <w:rPr>
          <w:rStyle w:val="FootnoteReference"/>
        </w:rPr>
        <w:footnoteReference w:id="12384"/>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385"/>
      </w:r>
      <w:r>
        <w:t xml:space="preserve"> to you, and you shall be my sons and daughters, says the Lord</w:t>
      </w:r>
      <w:r>
        <w:rPr>
          <w:rStyle w:val="FootnoteReference"/>
        </w:rPr>
        <w:footnoteReference w:id="12386"/>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387"/>
      </w:r>
      <w:r>
        <w:t xml:space="preserve"> these promises, dearly beloved, let us cleanse ourselves from all filthiness</w:t>
      </w:r>
      <w:r>
        <w:rPr>
          <w:rStyle w:val="FootnoteReference"/>
        </w:rPr>
        <w:footnoteReference w:id="12388"/>
      </w:r>
      <w:r>
        <w:t xml:space="preserve"> of the flesh and spirit, perfecting</w:t>
      </w:r>
      <w:r>
        <w:rPr>
          <w:rStyle w:val="FootnoteReference"/>
        </w:rPr>
        <w:footnoteReference w:id="12389"/>
      </w:r>
      <w:r>
        <w:t xml:space="preserve"> holiness in the fear of God.</w:t>
      </w:r>
      <w:r>
        <w:rPr>
          <w:rStyle w:val="FootnoteReference"/>
        </w:rPr>
        <w:footnoteReference w:id="12390"/>
      </w:r>
      <w:r>
        <w:rPr>
          <w:rStyle w:val="FootnoteReference"/>
        </w:rPr>
        <w:footnoteReference w:id="12391"/>
      </w:r>
    </w:p>
    <w:p>
      <w:r>
        <w:rPr>
          <w:b/>
        </w:rPr>
        <w:t xml:space="preserve">2 </w:t>
      </w:r>
      <w:r>
        <w:t xml:space="preserve">Receive</w:t>
      </w:r>
      <w:r>
        <w:rPr>
          <w:rStyle w:val="FootnoteReference"/>
        </w:rPr>
        <w:footnoteReference w:id="12392"/>
      </w:r>
      <w:r>
        <w:t xml:space="preserve"> us; we have wronged</w:t>
      </w:r>
      <w:r>
        <w:rPr>
          <w:rStyle w:val="FootnoteReference"/>
        </w:rPr>
        <w:footnoteReference w:id="12393"/>
      </w:r>
      <w:r>
        <w:t xml:space="preserve"> no one, we have corrupted no one, we have defrauded no one.</w:t>
      </w:r>
    </w:p>
    <w:p>
      <w:r>
        <w:rPr>
          <w:b/>
        </w:rPr>
        <w:t xml:space="preserve">3 </w:t>
      </w:r>
      <w:r>
        <w:t xml:space="preserve">I speak not this to condemn</w:t>
      </w:r>
      <w:r>
        <w:rPr>
          <w:rStyle w:val="FootnoteReference"/>
        </w:rPr>
        <w:footnoteReference w:id="12394"/>
      </w:r>
      <w:r>
        <w:t xml:space="preserve"> you: for I have said before, that you are in our hearts to die</w:t>
      </w:r>
      <w:r>
        <w:rPr>
          <w:rStyle w:val="FootnoteReference"/>
        </w:rPr>
        <w:footnoteReference w:id="12395"/>
      </w:r>
      <w:r>
        <w:t xml:space="preserve"> and live with you.</w:t>
      </w:r>
      <w:r>
        <w:rPr>
          <w:rStyle w:val="FootnoteReference"/>
        </w:rPr>
        <w:footnoteReference w:id="12396"/>
      </w:r>
      <w:r>
        <w:rPr>
          <w:rStyle w:val="FootnoteReference"/>
        </w:rPr>
        <w:footnoteReference w:id="12397"/>
      </w:r>
    </w:p>
    <w:p>
      <w:r>
        <w:rPr>
          <w:b/>
        </w:rPr>
        <w:t xml:space="preserve">4 </w:t>
      </w:r>
      <w:r>
        <w:t xml:space="preserve">Great</w:t>
      </w:r>
      <w:r>
        <w:rPr>
          <w:rStyle w:val="FootnoteReference"/>
        </w:rPr>
        <w:footnoteReference w:id="12398"/>
      </w:r>
      <w:r>
        <w:t xml:space="preserve"> is my boldness</w:t>
      </w:r>
      <w:r>
        <w:rPr>
          <w:rStyle w:val="FootnoteReference"/>
        </w:rPr>
        <w:footnoteReference w:id="12399"/>
      </w:r>
      <w:r>
        <w:t xml:space="preserve"> of speech toward you, great is my glorying of you: I am</w:t>
      </w:r>
      <w:r>
        <w:rPr>
          <w:rStyle w:val="FootnoteReference"/>
        </w:rPr>
        <w:footnoteReference w:id="12400"/>
      </w:r>
      <w:r>
        <w:t xml:space="preserve"> filled with comfort, I am exceedingly joyful in all our tribulation.</w:t>
      </w:r>
      <w:r>
        <w:rPr>
          <w:rStyle w:val="FootnoteReference"/>
        </w:rPr>
        <w:footnoteReference w:id="12401"/>
      </w:r>
    </w:p>
    <w:p>
      <w:r>
        <w:rPr>
          <w:b/>
        </w:rPr>
        <w:t xml:space="preserve">5 </w:t>
      </w:r>
      <w:r>
        <w:t xml:space="preserve">For, when we had come into Macedonia</w:t>
      </w:r>
      <w:r>
        <w:rPr>
          <w:rStyle w:val="FootnoteReference"/>
        </w:rPr>
        <w:footnoteReference w:id="12402"/>
      </w:r>
      <w:r>
        <w:t xml:space="preserve">, our flesh had no rest, but we were troubled</w:t>
      </w:r>
      <w:r>
        <w:rPr>
          <w:rStyle w:val="FootnoteReference"/>
        </w:rPr>
        <w:footnoteReference w:id="12403"/>
      </w:r>
      <w:r>
        <w:t xml:space="preserve"> on every side; without were fightings, within were fears</w:t>
      </w:r>
      <w:r>
        <w:rPr>
          <w:rStyle w:val="FootnoteReference"/>
        </w:rPr>
        <w:footnoteReference w:id="12404"/>
      </w:r>
      <w:r>
        <w:t xml:space="preserve">.</w:t>
      </w:r>
      <w:r>
        <w:rPr>
          <w:rStyle w:val="FootnoteReference"/>
        </w:rPr>
        <w:footnoteReference w:id="12405"/>
      </w:r>
    </w:p>
    <w:p>
      <w:r>
        <w:rPr>
          <w:b/>
        </w:rPr>
        <w:t xml:space="preserve">6 </w:t>
      </w:r>
      <w:r>
        <w:t xml:space="preserve">But God, who comforts the lowly, comforted</w:t>
      </w:r>
      <w:r>
        <w:rPr>
          <w:rStyle w:val="FootnoteReference"/>
        </w:rPr>
        <w:footnoteReference w:id="12406"/>
      </w:r>
      <w:r>
        <w:t xml:space="preserve"> us by the presence of Titus</w:t>
      </w:r>
      <w:r>
        <w:rPr>
          <w:rStyle w:val="FootnoteReference"/>
        </w:rPr>
        <w:footnoteReference w:id="12407"/>
      </w:r>
      <w:r>
        <w:t xml:space="preserve">;</w:t>
      </w:r>
      <w:r>
        <w:rPr>
          <w:rStyle w:val="FootnoteReference"/>
        </w:rPr>
        <w:footnoteReference w:id="12408"/>
      </w:r>
    </w:p>
    <w:p>
      <w:r>
        <w:rPr>
          <w:b/>
        </w:rPr>
        <w:t xml:space="preserve">7 </w:t>
      </w:r>
      <w:r>
        <w:t xml:space="preserve">And not by his coming only, but by the consolation with which he was comforted in you, when he told us your longing, your mourning</w:t>
      </w:r>
      <w:r>
        <w:rPr>
          <w:rStyle w:val="FootnoteReference"/>
        </w:rPr>
        <w:footnoteReference w:id="12409"/>
      </w:r>
      <w:r>
        <w:t xml:space="preserve">, your zeal for me; so that I rejoiced the more.</w:t>
      </w:r>
      <w:r>
        <w:rPr>
          <w:rStyle w:val="FootnoteReference"/>
        </w:rPr>
        <w:footnoteReference w:id="12410"/>
      </w:r>
      <w:r>
        <w:rPr>
          <w:rStyle w:val="FootnoteReference"/>
        </w:rPr>
        <w:footnoteReference w:id="12411"/>
      </w:r>
      <w:r>
        <w:rPr>
          <w:rStyle w:val="FootnoteReference"/>
        </w:rPr>
        <w:footnoteReference w:id="12412"/>
      </w:r>
    </w:p>
    <w:p>
      <w:r>
        <w:rPr>
          <w:b/>
        </w:rPr>
        <w:t xml:space="preserve">8 </w:t>
      </w:r>
      <w:r>
        <w:t xml:space="preserve">For even if I grieved you with the letter, I do not regret it, though I did</w:t>
      </w:r>
      <w:r>
        <w:rPr>
          <w:rStyle w:val="FootnoteReference"/>
        </w:rPr>
        <w:footnoteReference w:id="12413"/>
      </w:r>
      <w:r>
        <w:t xml:space="preserve"> regret it: for I see that that letter grieved you, even if for a short time.</w:t>
      </w:r>
      <w:r>
        <w:rPr>
          <w:rStyle w:val="FootnoteReference"/>
        </w:rPr>
        <w:footnoteReference w:id="12414"/>
      </w:r>
    </w:p>
    <w:p>
      <w:r>
        <w:rPr>
          <w:b/>
        </w:rPr>
        <w:t xml:space="preserve">9 </w:t>
      </w:r>
      <w:r>
        <w:t xml:space="preserve">Now I rejoice</w:t>
      </w:r>
      <w:r>
        <w:rPr>
          <w:rStyle w:val="FootnoteReference"/>
        </w:rPr>
        <w:footnoteReference w:id="12415"/>
      </w:r>
      <w:r>
        <w:t xml:space="preserve">, not that you were made sorry, but that you sorrowed to repentance: for you were made sorry after a godly manner</w:t>
      </w:r>
      <w:r>
        <w:rPr>
          <w:rStyle w:val="FootnoteReference"/>
        </w:rPr>
        <w:footnoteReference w:id="12416"/>
      </w:r>
      <w:r>
        <w:t xml:space="preserve">, that you might receive damage by us in nothing.</w:t>
      </w:r>
      <w:r>
        <w:rPr>
          <w:rStyle w:val="FootnoteReference"/>
        </w:rPr>
        <w:footnoteReference w:id="12417"/>
      </w:r>
    </w:p>
    <w:p>
      <w:r>
        <w:rPr>
          <w:b/>
        </w:rPr>
        <w:t xml:space="preserve">10 </w:t>
      </w:r>
      <w:r>
        <w:t xml:space="preserve">For sorrow according to God works repentance</w:t>
      </w:r>
      <w:r>
        <w:rPr>
          <w:rStyle w:val="FootnoteReference"/>
        </w:rPr>
        <w:footnoteReference w:id="12418"/>
      </w:r>
      <w:r>
        <w:t xml:space="preserve"> to salvation without regret, but the sorrow</w:t>
      </w:r>
      <w:r>
        <w:rPr>
          <w:rStyle w:val="FootnoteReference"/>
        </w:rPr>
        <w:footnoteReference w:id="1241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420"/>
      </w:r>
      <w:r>
        <w:t xml:space="preserve"> it worked in you, yes, what clearing</w:t>
      </w:r>
      <w:r>
        <w:rPr>
          <w:rStyle w:val="FootnoteReference"/>
        </w:rPr>
        <w:footnoteReference w:id="12421"/>
      </w:r>
      <w:r>
        <w:t xml:space="preserve"> of yourselves, yes, what indignation</w:t>
      </w:r>
      <w:r>
        <w:rPr>
          <w:rStyle w:val="FootnoteReference"/>
        </w:rPr>
        <w:footnoteReference w:id="12422"/>
      </w:r>
      <w:r>
        <w:t xml:space="preserve">, yes, what fear</w:t>
      </w:r>
      <w:r>
        <w:rPr>
          <w:rStyle w:val="FootnoteReference"/>
        </w:rPr>
        <w:footnoteReference w:id="12423"/>
      </w:r>
      <w:r>
        <w:t xml:space="preserve">, yes, what vehement</w:t>
      </w:r>
      <w:r>
        <w:rPr>
          <w:rStyle w:val="FootnoteReference"/>
        </w:rPr>
        <w:footnoteReference w:id="12424"/>
      </w:r>
      <w:r>
        <w:t xml:space="preserve"> desire, yes, what zeal</w:t>
      </w:r>
      <w:r>
        <w:rPr>
          <w:rStyle w:val="FootnoteReference"/>
        </w:rPr>
        <w:footnoteReference w:id="12425"/>
      </w:r>
      <w:r>
        <w:t xml:space="preserve">, yes, what revenge</w:t>
      </w:r>
      <w:r>
        <w:rPr>
          <w:rStyle w:val="FootnoteReference"/>
        </w:rPr>
        <w:footnoteReference w:id="12426"/>
      </w:r>
      <w:r>
        <w:t xml:space="preserve">! In all things you have approved</w:t>
      </w:r>
      <w:r>
        <w:rPr>
          <w:rStyle w:val="FootnoteReference"/>
        </w:rPr>
        <w:footnoteReference w:id="12427"/>
      </w:r>
      <w:r>
        <w:t xml:space="preserve"> yourselves to be clear in this matter.</w:t>
      </w:r>
    </w:p>
    <w:p>
      <w:r>
        <w:rPr>
          <w:b/>
        </w:rPr>
        <w:t xml:space="preserve">12 </w:t>
      </w:r>
      <w:r>
        <w:t xml:space="preserve">Therefore, though I wrote to you, I did</w:t>
      </w:r>
      <w:r>
        <w:rPr>
          <w:rStyle w:val="FootnoteReference"/>
        </w:rPr>
        <w:footnoteReference w:id="12428"/>
      </w:r>
      <w:r>
        <w:t xml:space="preserve"> it not for his cause that had done the wrong, nor for his cause that suffered wrong, but that our</w:t>
      </w:r>
      <w:r>
        <w:rPr>
          <w:rStyle w:val="FootnoteReference"/>
        </w:rPr>
        <w:footnoteReference w:id="12429"/>
      </w:r>
      <w:r>
        <w:t xml:space="preserve"> care for you in the sight of God might appear to you.</w:t>
      </w:r>
    </w:p>
    <w:p>
      <w:r>
        <w:rPr>
          <w:b/>
        </w:rPr>
        <w:t xml:space="preserve">13 </w:t>
      </w:r>
      <w:r>
        <w:t xml:space="preserve">Therefore we were</w:t>
      </w:r>
      <w:r>
        <w:rPr>
          <w:rStyle w:val="FootnoteReference"/>
        </w:rPr>
        <w:footnoteReference w:id="1243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431"/>
      </w:r>
      <w:r>
        <w:rPr>
          <w:rStyle w:val="FootnoteReference"/>
        </w:rPr>
        <w:footnoteReference w:id="12432"/>
      </w:r>
    </w:p>
    <w:p>
      <w:r>
        <w:rPr>
          <w:b/>
        </w:rPr>
        <w:t xml:space="preserve">15 </w:t>
      </w:r>
      <w:r>
        <w:t xml:space="preserve">And his inward affection is</w:t>
      </w:r>
      <w:r>
        <w:rPr>
          <w:rStyle w:val="FootnoteReference"/>
        </w:rPr>
        <w:footnoteReference w:id="12433"/>
      </w:r>
      <w:r>
        <w:t xml:space="preserve"> more abundant toward you, while he remembers the obedience</w:t>
      </w:r>
      <w:r>
        <w:rPr>
          <w:rStyle w:val="FootnoteReference"/>
        </w:rPr>
        <w:footnoteReference w:id="1243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435"/>
      </w:r>
      <w:r>
        <w:t xml:space="preserve"> of God bestowed on the assemblies of Macedonia</w:t>
      </w:r>
      <w:r>
        <w:rPr>
          <w:rStyle w:val="FootnoteReference"/>
        </w:rPr>
        <w:footnoteReference w:id="12436"/>
      </w:r>
      <w:r>
        <w:t xml:space="preserve">;</w:t>
      </w:r>
      <w:r>
        <w:rPr>
          <w:rStyle w:val="FootnoteReference"/>
        </w:rPr>
        <w:footnoteReference w:id="12437"/>
      </w:r>
      <w:r>
        <w:rPr>
          <w:rStyle w:val="FootnoteReference"/>
        </w:rPr>
        <w:footnoteReference w:id="12438"/>
      </w:r>
    </w:p>
    <w:p>
      <w:r>
        <w:rPr>
          <w:b/>
        </w:rPr>
        <w:t xml:space="preserve">2 </w:t>
      </w:r>
      <w:r>
        <w:t xml:space="preserve">How that in a great trial of affliction the abundance</w:t>
      </w:r>
      <w:r>
        <w:rPr>
          <w:rStyle w:val="FootnoteReference"/>
        </w:rPr>
        <w:footnoteReference w:id="12439"/>
      </w:r>
      <w:r>
        <w:t xml:space="preserve"> of their joy and their deep</w:t>
      </w:r>
      <w:r>
        <w:rPr>
          <w:rStyle w:val="FootnoteReference"/>
        </w:rPr>
        <w:footnoteReference w:id="12440"/>
      </w:r>
      <w:r>
        <w:t xml:space="preserve"> poverty abounded to the riches</w:t>
      </w:r>
      <w:r>
        <w:rPr>
          <w:rStyle w:val="FootnoteReference"/>
        </w:rPr>
        <w:footnoteReference w:id="12441"/>
      </w:r>
      <w:r>
        <w:t xml:space="preserve"> of their liberality</w:t>
      </w:r>
      <w:r>
        <w:rPr>
          <w:rStyle w:val="FootnoteReference"/>
        </w:rPr>
        <w:footnoteReference w:id="12442"/>
      </w:r>
      <w:r>
        <w:t xml:space="preserve">.</w:t>
      </w:r>
      <w:r>
        <w:rPr>
          <w:rStyle w:val="FootnoteReference"/>
        </w:rPr>
        <w:footnoteReference w:id="12443"/>
      </w:r>
    </w:p>
    <w:p>
      <w:r>
        <w:rPr>
          <w:b/>
        </w:rPr>
        <w:t xml:space="preserve">3 </w:t>
      </w:r>
      <w:r>
        <w:t xml:space="preserve">In order to their power, I bear</w:t>
      </w:r>
      <w:r>
        <w:rPr>
          <w:rStyle w:val="FootnoteReference"/>
        </w:rPr>
        <w:footnoteReference w:id="12444"/>
      </w:r>
      <w:r>
        <w:t xml:space="preserve"> record, yes, and beyond</w:t>
      </w:r>
      <w:r>
        <w:rPr>
          <w:rStyle w:val="FootnoteReference"/>
        </w:rPr>
        <w:footnoteReference w:id="12445"/>
      </w:r>
      <w:r>
        <w:t xml:space="preserve"> their power they were willing of themselves;</w:t>
      </w:r>
      <w:r>
        <w:rPr>
          <w:rStyle w:val="FootnoteReference"/>
        </w:rPr>
        <w:footnoteReference w:id="12446"/>
      </w:r>
    </w:p>
    <w:p>
      <w:r>
        <w:rPr>
          <w:b/>
        </w:rPr>
        <w:t xml:space="preserve">4 </w:t>
      </w:r>
      <w:r>
        <w:t xml:space="preserve">Praying us with much entreaty that we would receive the gift, and take upon us the fellowship of the ministering</w:t>
      </w:r>
      <w:r>
        <w:rPr>
          <w:rStyle w:val="FootnoteReference"/>
        </w:rPr>
        <w:footnoteReference w:id="12447"/>
      </w:r>
      <w:r>
        <w:t xml:space="preserve"> to the holy ones.</w:t>
      </w:r>
    </w:p>
    <w:p>
      <w:r>
        <w:rPr>
          <w:b/>
        </w:rPr>
        <w:t xml:space="preserve">5 </w:t>
      </w:r>
      <w:r>
        <w:t xml:space="preserve">And this they did, not as we hoped, but first</w:t>
      </w:r>
      <w:r>
        <w:rPr>
          <w:rStyle w:val="FootnoteReference"/>
        </w:rPr>
        <w:footnoteReference w:id="12448"/>
      </w:r>
      <w:r>
        <w:t xml:space="preserve"> gave their own selves to the Lord, and to us by the will of God.</w:t>
      </w:r>
      <w:r>
        <w:rPr>
          <w:rStyle w:val="FootnoteReference"/>
        </w:rPr>
        <w:footnoteReference w:id="12449"/>
      </w:r>
    </w:p>
    <w:p>
      <w:r>
        <w:rPr>
          <w:b/>
        </w:rPr>
        <w:t xml:space="preserve">6 </w:t>
      </w:r>
      <w:r>
        <w:t xml:space="preserve">so that we desired Titus</w:t>
      </w:r>
      <w:r>
        <w:rPr>
          <w:rStyle w:val="FootnoteReference"/>
        </w:rPr>
        <w:footnoteReference w:id="12450"/>
      </w:r>
      <w:r>
        <w:t xml:space="preserve">, that as he had begun, so he would also finish in you the same grace</w:t>
      </w:r>
      <w:r>
        <w:rPr>
          <w:rStyle w:val="FootnoteReference"/>
        </w:rPr>
        <w:footnoteReference w:id="12451"/>
      </w:r>
      <w:r>
        <w:t xml:space="preserve"> also.</w:t>
      </w:r>
      <w:r>
        <w:rPr>
          <w:rStyle w:val="FootnoteReference"/>
        </w:rPr>
        <w:footnoteReference w:id="12452"/>
      </w:r>
    </w:p>
    <w:p>
      <w:r>
        <w:rPr>
          <w:b/>
        </w:rPr>
        <w:t xml:space="preserve">7 </w:t>
      </w:r>
      <w:r>
        <w:t xml:space="preserve">Therefore, as you abound in everything, in faith</w:t>
      </w:r>
      <w:r>
        <w:rPr>
          <w:rStyle w:val="FootnoteReference"/>
        </w:rPr>
        <w:footnoteReference w:id="12453"/>
      </w:r>
      <w:r>
        <w:t xml:space="preserve">, and utterance, and knowledge</w:t>
      </w:r>
      <w:r>
        <w:rPr>
          <w:rStyle w:val="FootnoteReference"/>
        </w:rPr>
        <w:footnoteReference w:id="12454"/>
      </w:r>
      <w:r>
        <w:t xml:space="preserve">, and in all diligence, and in your</w:t>
      </w:r>
      <w:r>
        <w:rPr>
          <w:rStyle w:val="FootnoteReference"/>
        </w:rPr>
        <w:footnoteReference w:id="12455"/>
      </w:r>
      <w:r>
        <w:t xml:space="preserve"> love to us, see that you abound in this grace also.</w:t>
      </w:r>
      <w:r>
        <w:rPr>
          <w:rStyle w:val="FootnoteReference"/>
        </w:rPr>
        <w:footnoteReference w:id="12456"/>
      </w:r>
      <w:r>
        <w:rPr>
          <w:rStyle w:val="FootnoteReference"/>
        </w:rPr>
        <w:footnoteReference w:id="12457"/>
      </w:r>
    </w:p>
    <w:p>
      <w:r>
        <w:rPr>
          <w:b/>
        </w:rPr>
        <w:t xml:space="preserve">8 </w:t>
      </w:r>
      <w:r>
        <w:t xml:space="preserve">I speak</w:t>
      </w:r>
      <w:r>
        <w:rPr>
          <w:rStyle w:val="FootnoteReference"/>
        </w:rPr>
        <w:footnoteReference w:id="12458"/>
      </w:r>
      <w:r>
        <w:t xml:space="preserve"> not by commandment, but by occasion</w:t>
      </w:r>
      <w:r>
        <w:rPr>
          <w:rStyle w:val="FootnoteReference"/>
        </w:rPr>
        <w:footnoteReference w:id="12459"/>
      </w:r>
      <w:r>
        <w:t xml:space="preserve"> of the forwardness of others, and to prove</w:t>
      </w:r>
      <w:r>
        <w:rPr>
          <w:rStyle w:val="FootnoteReference"/>
        </w:rPr>
        <w:footnoteReference w:id="12460"/>
      </w:r>
      <w:r>
        <w:t xml:space="preserve"> the sincerity of your love.</w:t>
      </w:r>
    </w:p>
    <w:p>
      <w:r>
        <w:rPr>
          <w:b/>
        </w:rPr>
        <w:t xml:space="preserve">9 </w:t>
      </w:r>
      <w:r>
        <w:t xml:space="preserve">For you know the grace</w:t>
      </w:r>
      <w:r>
        <w:rPr>
          <w:rStyle w:val="FootnoteReference"/>
        </w:rPr>
        <w:footnoteReference w:id="12461"/>
      </w:r>
      <w:r>
        <w:t xml:space="preserve"> of our Lord Jesus</w:t>
      </w:r>
      <w:r>
        <w:rPr>
          <w:rStyle w:val="FootnoteReference"/>
        </w:rPr>
        <w:footnoteReference w:id="12462"/>
      </w:r>
      <w:r>
        <w:t xml:space="preserve"> Christ</w:t>
      </w:r>
      <w:r>
        <w:rPr>
          <w:rStyle w:val="FootnoteReference"/>
        </w:rPr>
        <w:footnoteReference w:id="12463"/>
      </w:r>
      <w:r>
        <w:t xml:space="preserve">, that, though</w:t>
      </w:r>
      <w:r>
        <w:rPr>
          <w:rStyle w:val="FootnoteReference"/>
        </w:rPr>
        <w:footnoteReference w:id="12464"/>
      </w:r>
      <w:r>
        <w:t xml:space="preserve"> he was rich, yet for your sakes he became</w:t>
      </w:r>
      <w:r>
        <w:rPr>
          <w:rStyle w:val="FootnoteReference"/>
        </w:rPr>
        <w:footnoteReference w:id="12465"/>
      </w:r>
      <w:r>
        <w:t xml:space="preserve"> poor, that you through his poverty might be rich.</w:t>
      </w:r>
      <w:r>
        <w:rPr>
          <w:rStyle w:val="FootnoteReference"/>
        </w:rPr>
        <w:footnoteReference w:id="12466"/>
      </w:r>
      <w:r>
        <w:rPr>
          <w:rStyle w:val="FootnoteReference"/>
        </w:rPr>
        <w:footnoteReference w:id="12467"/>
      </w:r>
      <w:r>
        <w:rPr>
          <w:rStyle w:val="FootnoteReference"/>
        </w:rPr>
        <w:footnoteReference w:id="12468"/>
      </w:r>
    </w:p>
    <w:p>
      <w:r>
        <w:rPr>
          <w:b/>
        </w:rPr>
        <w:t xml:space="preserve">10 </w:t>
      </w:r>
      <w:r>
        <w:t xml:space="preserve">And in this I give</w:t>
      </w:r>
      <w:r>
        <w:rPr>
          <w:rStyle w:val="FootnoteReference"/>
        </w:rPr>
        <w:footnoteReference w:id="12469"/>
      </w:r>
      <w:r>
        <w:t xml:space="preserve"> my advice: for this is expedient</w:t>
      </w:r>
      <w:r>
        <w:rPr>
          <w:rStyle w:val="FootnoteReference"/>
        </w:rPr>
        <w:footnoteReference w:id="12470"/>
      </w:r>
      <w:r>
        <w:t xml:space="preserve"> for you, who have begun before, not only to do, but also to be</w:t>
      </w:r>
      <w:r>
        <w:rPr>
          <w:rStyle w:val="FootnoteReference"/>
        </w:rPr>
        <w:footnoteReference w:id="12471"/>
      </w:r>
      <w:r>
        <w:t xml:space="preserve"> forward</w:t>
      </w:r>
      <w:r>
        <w:rPr>
          <w:rStyle w:val="FootnoteReference"/>
        </w:rPr>
        <w:footnoteReference w:id="1247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473"/>
      </w:r>
    </w:p>
    <w:p>
      <w:r>
        <w:rPr>
          <w:b/>
        </w:rPr>
        <w:t xml:space="preserve">12 </w:t>
      </w:r>
      <w:r>
        <w:t xml:space="preserve">For if there is first a willing mind, it is accepted according to that a man has, and not according to that he has not.</w:t>
      </w:r>
      <w:r>
        <w:rPr>
          <w:rStyle w:val="FootnoteReference"/>
        </w:rPr>
        <w:footnoteReference w:id="12474"/>
      </w:r>
    </w:p>
    <w:p>
      <w:r>
        <w:rPr>
          <w:b/>
        </w:rPr>
        <w:t xml:space="preserve">13 </w:t>
      </w:r>
      <w:r>
        <w:t xml:space="preserve">For it is not that others have relief and you affliction, but by equality; at the present time your abundance is for their lack,</w:t>
      </w:r>
      <w:r>
        <w:rPr>
          <w:rStyle w:val="FootnoteReference"/>
        </w:rPr>
        <w:footnoteReference w:id="12475"/>
      </w:r>
    </w:p>
    <w:p>
      <w:r>
        <w:rPr>
          <w:b/>
        </w:rPr>
        <w:t xml:space="preserve">14 </w:t>
      </w:r>
      <w:r>
        <w:t xml:space="preserve">so that also their abundance may be for your lack, so that there may be equality:</w:t>
      </w:r>
      <w:r>
        <w:rPr>
          <w:rStyle w:val="FootnoteReference"/>
        </w:rPr>
        <w:footnoteReference w:id="12476"/>
      </w:r>
    </w:p>
    <w:p>
      <w:r>
        <w:rPr>
          <w:b/>
        </w:rPr>
        <w:t xml:space="preserve">15 </w:t>
      </w:r>
      <w:r>
        <w:t xml:space="preserve">As it is written, the one who had gathered much had nothing over; and the one who had gathered little had no lack.</w:t>
      </w:r>
      <w:r>
        <w:rPr>
          <w:rStyle w:val="FootnoteReference"/>
        </w:rPr>
        <w:footnoteReference w:id="12477"/>
      </w:r>
    </w:p>
    <w:p>
      <w:r>
        <w:rPr>
          <w:b/>
        </w:rPr>
        <w:t xml:space="preserve">16 </w:t>
      </w:r>
      <w:r>
        <w:t xml:space="preserve">But thanks</w:t>
      </w:r>
      <w:r>
        <w:rPr>
          <w:rStyle w:val="FootnoteReference"/>
        </w:rPr>
        <w:footnoteReference w:id="12478"/>
      </w:r>
      <w:r>
        <w:t xml:space="preserve"> be to God, who put the same diligence into the heart of Titus for you.</w:t>
      </w:r>
      <w:r>
        <w:rPr>
          <w:rStyle w:val="FootnoteReference"/>
        </w:rPr>
        <w:footnoteReference w:id="12479"/>
      </w:r>
    </w:p>
    <w:p>
      <w:r>
        <w:rPr>
          <w:b/>
        </w:rPr>
        <w:t xml:space="preserve">17 </w:t>
      </w:r>
      <w:r>
        <w:t xml:space="preserve">For indeed he accepted</w:t>
      </w:r>
      <w:r>
        <w:rPr>
          <w:rStyle w:val="FootnoteReference"/>
        </w:rPr>
        <w:footnoteReference w:id="12480"/>
      </w:r>
      <w:r>
        <w:t xml:space="preserve"> the exhortation; but being more forward, of his own accord he went to you.</w:t>
      </w:r>
      <w:r>
        <w:rPr>
          <w:rStyle w:val="FootnoteReference"/>
        </w:rPr>
        <w:footnoteReference w:id="12481"/>
      </w:r>
    </w:p>
    <w:p>
      <w:r>
        <w:rPr>
          <w:b/>
        </w:rPr>
        <w:t xml:space="preserve">18 </w:t>
      </w:r>
      <w:r>
        <w:t xml:space="preserve">And we have sent with him the brother</w:t>
      </w:r>
      <w:r>
        <w:rPr>
          <w:rStyle w:val="FootnoteReference"/>
        </w:rPr>
        <w:footnoteReference w:id="12482"/>
      </w:r>
      <w:r>
        <w:t xml:space="preserve">, whose praise is in the good news throughout</w:t>
      </w:r>
      <w:r>
        <w:rPr>
          <w:rStyle w:val="FootnoteReference"/>
        </w:rPr>
        <w:footnoteReference w:id="1248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484"/>
      </w:r>
      <w:r>
        <w:t xml:space="preserve">, which is administered by us to the glory of the same Lord, and declaration of your ready mind:</w:t>
      </w:r>
      <w:r>
        <w:rPr>
          <w:rStyle w:val="FootnoteReference"/>
        </w:rPr>
        <w:footnoteReference w:id="12485"/>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486"/>
      </w:r>
      <w:r>
        <w:rPr>
          <w:rStyle w:val="FootnoteReference"/>
        </w:rPr>
        <w:footnoteReference w:id="12487"/>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488"/>
      </w:r>
      <w:r>
        <w:t xml:space="preserve">, he is my</w:t>
      </w:r>
      <w:r>
        <w:rPr>
          <w:rStyle w:val="FootnoteReference"/>
        </w:rPr>
        <w:footnoteReference w:id="12489"/>
      </w:r>
      <w:r>
        <w:t xml:space="preserve"> partner and fellow-helper concerning you: or our brothers be inquired of, they are the messengers</w:t>
      </w:r>
      <w:r>
        <w:rPr>
          <w:rStyle w:val="FootnoteReference"/>
        </w:rPr>
        <w:footnoteReference w:id="12490"/>
      </w:r>
      <w:r>
        <w:t xml:space="preserve"> of the assemblies, and the glory of Christ.</w:t>
      </w:r>
      <w:r>
        <w:rPr>
          <w:rStyle w:val="FootnoteReference"/>
        </w:rPr>
        <w:footnoteReference w:id="12491"/>
      </w:r>
    </w:p>
    <w:p>
      <w:r>
        <w:rPr>
          <w:b/>
        </w:rPr>
        <w:t xml:space="preserve">24 </w:t>
      </w:r>
      <w:r>
        <w:t xml:space="preserve">Therefore show you to them, and before the assemblies, the proof of your love, and of our boasting on your behalf.</w:t>
      </w:r>
      <w:r>
        <w:rPr>
          <w:rStyle w:val="FootnoteReference"/>
        </w:rPr>
        <w:footnoteReference w:id="12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493"/>
      </w:r>
      <w:r>
        <w:t xml:space="preserve"> to the holy ones, it is superfluous for me to write to you:</w:t>
      </w:r>
      <w:r>
        <w:rPr>
          <w:rStyle w:val="FootnoteReference"/>
        </w:rPr>
        <w:footnoteReference w:id="12494"/>
      </w:r>
    </w:p>
    <w:p>
      <w:r>
        <w:rPr>
          <w:b/>
        </w:rPr>
        <w:t xml:space="preserve">2 </w:t>
      </w:r>
      <w:r>
        <w:t xml:space="preserve">For I know your readiness, for which I boast</w:t>
      </w:r>
      <w:r>
        <w:rPr>
          <w:rStyle w:val="FootnoteReference"/>
        </w:rPr>
        <w:footnoteReference w:id="12495"/>
      </w:r>
      <w:r>
        <w:t xml:space="preserve"> about you to Macedonians</w:t>
      </w:r>
      <w:r>
        <w:rPr>
          <w:rStyle w:val="FootnoteReference"/>
        </w:rPr>
        <w:footnoteReference w:id="12496"/>
      </w:r>
      <w:r>
        <w:t xml:space="preserve">, that Achaia</w:t>
      </w:r>
      <w:r>
        <w:rPr>
          <w:rStyle w:val="FootnoteReference"/>
        </w:rPr>
        <w:footnoteReference w:id="12497"/>
      </w:r>
      <w:r>
        <w:t xml:space="preserve"> has been ready since last year; and your zeal stirred up the majority.</w:t>
      </w:r>
      <w:r>
        <w:rPr>
          <w:rStyle w:val="FootnoteReference"/>
        </w:rPr>
        <w:footnoteReference w:id="12498"/>
      </w:r>
      <w:r>
        <w:rPr>
          <w:rStyle w:val="FootnoteReference"/>
        </w:rPr>
        <w:footnoteReference w:id="12499"/>
      </w:r>
    </w:p>
    <w:p>
      <w:r>
        <w:rPr>
          <w:b/>
        </w:rPr>
        <w:t xml:space="preserve">3 </w:t>
      </w:r>
      <w:r>
        <w:t xml:space="preserve">Yet have I sent the brothers, lest our boasting of you should be in vain in this behalf; that, as I said, you may be ready:</w:t>
      </w:r>
      <w:r>
        <w:rPr>
          <w:rStyle w:val="FootnoteReference"/>
        </w:rPr>
        <w:footnoteReference w:id="12500"/>
      </w:r>
    </w:p>
    <w:p>
      <w:r>
        <w:rPr>
          <w:b/>
        </w:rPr>
        <w:t xml:space="preserve">4 </w:t>
      </w:r>
      <w:r>
        <w:t xml:space="preserve">Lest by any means if they of Macedonia</w:t>
      </w:r>
      <w:r>
        <w:rPr>
          <w:rStyle w:val="FootnoteReference"/>
        </w:rPr>
        <w:footnoteReference w:id="12501"/>
      </w:r>
      <w:r>
        <w:t xml:space="preserve"> come with me, and find you unprepared, we (that we say not, you) should be ashamed</w:t>
      </w:r>
      <w:r>
        <w:rPr>
          <w:rStyle w:val="FootnoteReference"/>
        </w:rPr>
        <w:footnoteReference w:id="12502"/>
      </w:r>
      <w:r>
        <w:t xml:space="preserve"> in this same confident boasting.</w:t>
      </w:r>
      <w:r>
        <w:rPr>
          <w:rStyle w:val="FootnoteReference"/>
        </w:rPr>
        <w:footnoteReference w:id="12503"/>
      </w:r>
    </w:p>
    <w:p>
      <w:r>
        <w:rPr>
          <w:b/>
        </w:rPr>
        <w:t xml:space="preserve">5 </w:t>
      </w:r>
      <w:r>
        <w:t xml:space="preserve">Therefore I thought it necessary to exhort the brothers, that they would go before to you, and make</w:t>
      </w:r>
      <w:r>
        <w:rPr>
          <w:rStyle w:val="FootnoteReference"/>
        </w:rPr>
        <w:footnoteReference w:id="12504"/>
      </w:r>
      <w:r>
        <w:t xml:space="preserve"> up beforehand your bounty</w:t>
      </w:r>
      <w:r>
        <w:rPr>
          <w:rStyle w:val="FootnoteReference"/>
        </w:rPr>
        <w:footnoteReference w:id="12505"/>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506"/>
      </w:r>
    </w:p>
    <w:p>
      <w:r>
        <w:rPr>
          <w:b/>
        </w:rPr>
        <w:t xml:space="preserve">7 </w:t>
      </w:r>
      <w:r>
        <w:t xml:space="preserve">Let each one give as he purposes in the heart, not from sorrow or from necessity: for God loves a cheerful giver.</w:t>
      </w:r>
      <w:r>
        <w:rPr>
          <w:rStyle w:val="FootnoteReference"/>
        </w:rPr>
        <w:footnoteReference w:id="12507"/>
      </w:r>
      <w:r>
        <w:rPr>
          <w:rStyle w:val="FootnoteReference"/>
        </w:rPr>
        <w:footnoteReference w:id="12508"/>
      </w:r>
    </w:p>
    <w:p>
      <w:r>
        <w:rPr>
          <w:b/>
        </w:rPr>
        <w:t xml:space="preserve">8 </w:t>
      </w:r>
      <w:r>
        <w:t xml:space="preserve">And God is able to make all grace</w:t>
      </w:r>
      <w:r>
        <w:rPr>
          <w:rStyle w:val="FootnoteReference"/>
        </w:rPr>
        <w:footnoteReference w:id="12509"/>
      </w:r>
      <w:r>
        <w:t xml:space="preserve"> abound toward you; that you, always</w:t>
      </w:r>
      <w:r>
        <w:rPr>
          <w:rStyle w:val="FootnoteReference"/>
        </w:rPr>
        <w:footnoteReference w:id="12510"/>
      </w:r>
      <w:r>
        <w:t xml:space="preserve"> having all sufficiency in all things, may abound to every good work:</w:t>
      </w:r>
      <w:r>
        <w:rPr>
          <w:rStyle w:val="FootnoteReference"/>
        </w:rPr>
        <w:footnoteReference w:id="12511"/>
      </w:r>
      <w:r>
        <w:rPr>
          <w:rStyle w:val="FootnoteReference"/>
        </w:rPr>
        <w:footnoteReference w:id="12512"/>
      </w:r>
    </w:p>
    <w:p>
      <w:r>
        <w:rPr>
          <w:b/>
        </w:rPr>
        <w:t xml:space="preserve">9 </w:t>
      </w:r>
      <w:r>
        <w:t xml:space="preserve">(As it is written, He has scattered; he has given to the poor: his righteousness remains forever.</w:t>
      </w:r>
      <w:r>
        <w:rPr>
          <w:rStyle w:val="FootnoteReference"/>
        </w:rPr>
        <w:footnoteReference w:id="12513"/>
      </w:r>
      <w:r>
        <w:rPr>
          <w:rStyle w:val="FootnoteReference"/>
        </w:rPr>
        <w:footnoteReference w:id="12514"/>
      </w:r>
    </w:p>
    <w:p>
      <w:r>
        <w:rPr>
          <w:b/>
        </w:rPr>
        <w:t xml:space="preserve">10 </w:t>
      </w:r>
      <w:r>
        <w:t xml:space="preserve">Now may the one who supplies seed to the sower and bread for food supply and multiply</w:t>
      </w:r>
      <w:r>
        <w:rPr>
          <w:rStyle w:val="FootnoteReference"/>
        </w:rPr>
        <w:footnoteReference w:id="12515"/>
      </w:r>
      <w:r>
        <w:t xml:space="preserve"> your seed sown, and increase</w:t>
      </w:r>
      <w:r>
        <w:rPr>
          <w:rStyle w:val="FootnoteReference"/>
        </w:rPr>
        <w:footnoteReference w:id="12516"/>
      </w:r>
      <w:r>
        <w:t xml:space="preserve"> the fruits of your righteousness;</w:t>
      </w:r>
      <w:r>
        <w:rPr>
          <w:rStyle w:val="FootnoteReference"/>
        </w:rPr>
        <w:footnoteReference w:id="12517"/>
      </w:r>
    </w:p>
    <w:p>
      <w:r>
        <w:rPr>
          <w:b/>
        </w:rPr>
        <w:t xml:space="preserve">11 </w:t>
      </w:r>
      <w:r>
        <w:t xml:space="preserve">Being enriched</w:t>
      </w:r>
      <w:r>
        <w:rPr>
          <w:rStyle w:val="FootnoteReference"/>
        </w:rPr>
        <w:footnoteReference w:id="12518"/>
      </w:r>
      <w:r>
        <w:t xml:space="preserve"> in everything to all bountifulness</w:t>
      </w:r>
      <w:r>
        <w:rPr>
          <w:rStyle w:val="FootnoteReference"/>
        </w:rPr>
        <w:footnoteReference w:id="12519"/>
      </w:r>
      <w:r>
        <w:t xml:space="preserve">, which causes through us thanksgiving to God.</w:t>
      </w:r>
    </w:p>
    <w:p>
      <w:r>
        <w:rPr>
          <w:b/>
        </w:rPr>
        <w:t xml:space="preserve">12 </w:t>
      </w:r>
      <w:r>
        <w:t xml:space="preserve">For the administration</w:t>
      </w:r>
      <w:r>
        <w:rPr>
          <w:rStyle w:val="FootnoteReference"/>
        </w:rPr>
        <w:footnoteReference w:id="12520"/>
      </w:r>
      <w:r>
        <w:t xml:space="preserve"> of this service not only</w:t>
      </w:r>
      <w:r>
        <w:rPr>
          <w:rStyle w:val="FootnoteReference"/>
        </w:rPr>
        <w:footnoteReference w:id="12521"/>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522"/>
      </w:r>
      <w:r>
        <w:t xml:space="preserve"> subjection to the good news of Christ</w:t>
      </w:r>
      <w:r>
        <w:rPr>
          <w:rStyle w:val="FootnoteReference"/>
        </w:rPr>
        <w:footnoteReference w:id="12523"/>
      </w:r>
      <w:r>
        <w:t xml:space="preserve">, and for</w:t>
      </w:r>
      <w:r>
        <w:rPr>
          <w:rStyle w:val="FootnoteReference"/>
        </w:rPr>
        <w:footnoteReference w:id="12524"/>
      </w:r>
      <w:r>
        <w:t xml:space="preserve"> your liberal distribution to them, and to all men;</w:t>
      </w:r>
      <w:r>
        <w:rPr>
          <w:rStyle w:val="FootnoteReference"/>
        </w:rPr>
        <w:footnoteReference w:id="12525"/>
      </w:r>
    </w:p>
    <w:p>
      <w:r>
        <w:rPr>
          <w:b/>
        </w:rPr>
        <w:t xml:space="preserve">14 </w:t>
      </w:r>
      <w:r>
        <w:t xml:space="preserve">and in their prayer for you, longing for you because of the surpassing grace of God upon you.</w:t>
      </w:r>
      <w:r>
        <w:rPr>
          <w:rStyle w:val="FootnoteReference"/>
        </w:rPr>
        <w:footnoteReference w:id="12526"/>
      </w:r>
      <w:r>
        <w:rPr>
          <w:rStyle w:val="FootnoteReference"/>
        </w:rPr>
        <w:footnoteReference w:id="12527"/>
      </w:r>
      <w:r>
        <w:rPr>
          <w:rStyle w:val="FootnoteReference"/>
        </w:rPr>
        <w:footnoteReference w:id="12528"/>
      </w:r>
    </w:p>
    <w:p>
      <w:r>
        <w:rPr>
          <w:b/>
        </w:rPr>
        <w:t xml:space="preserve">15 </w:t>
      </w:r>
      <w:r>
        <w:t xml:space="preserve">Thanks</w:t>
      </w:r>
      <w:r>
        <w:rPr>
          <w:rStyle w:val="FootnoteReference"/>
        </w:rPr>
        <w:footnoteReference w:id="12529"/>
      </w:r>
      <w:r>
        <w:t xml:space="preserve"> be to God for his unspeakable gift.</w:t>
      </w:r>
      <w:r>
        <w:rPr>
          <w:rStyle w:val="FootnoteReference"/>
        </w:rPr>
        <w:footnoteReference w:id="125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531"/>
      </w:r>
      <w:r>
        <w:t xml:space="preserve"> myself plead with you through the meekness and gentleness of Christ</w:t>
      </w:r>
      <w:r>
        <w:rPr>
          <w:rStyle w:val="FootnoteReference"/>
        </w:rPr>
        <w:footnoteReference w:id="12532"/>
      </w:r>
      <w:r>
        <w:t xml:space="preserve">, who in person am lowly among you, but being absent am bold</w:t>
      </w:r>
      <w:r>
        <w:rPr>
          <w:rStyle w:val="FootnoteReference"/>
        </w:rPr>
        <w:footnoteReference w:id="12533"/>
      </w:r>
      <w:r>
        <w:t xml:space="preserve"> toward you:</w:t>
      </w:r>
      <w:r>
        <w:rPr>
          <w:rStyle w:val="FootnoteReference"/>
        </w:rPr>
        <w:footnoteReference w:id="12534"/>
      </w:r>
      <w:r>
        <w:rPr>
          <w:rStyle w:val="FootnoteReference"/>
        </w:rPr>
        <w:footnoteReference w:id="12535"/>
      </w:r>
      <w:r>
        <w:rPr>
          <w:rStyle w:val="FootnoteReference"/>
        </w:rPr>
        <w:footnoteReference w:id="12536"/>
      </w:r>
      <w:r>
        <w:rPr>
          <w:rStyle w:val="FootnoteReference"/>
        </w:rPr>
        <w:footnoteReference w:id="12537"/>
      </w:r>
      <w:r>
        <w:rPr>
          <w:rStyle w:val="FootnoteReference"/>
        </w:rPr>
        <w:footnoteReference w:id="12538"/>
      </w:r>
    </w:p>
    <w:p>
      <w:r>
        <w:rPr>
          <w:b/>
        </w:rPr>
        <w:t xml:space="preserve">2 </w:t>
      </w:r>
      <w:r>
        <w:t xml:space="preserve">But I plead to you, that I may not be bold when I am</w:t>
      </w:r>
      <w:r>
        <w:rPr>
          <w:rStyle w:val="FootnoteReference"/>
        </w:rPr>
        <w:footnoteReference w:id="12539"/>
      </w:r>
      <w:r>
        <w:t xml:space="preserve"> present with that confidence, with which I think to be bold against some, which think of us as if we walked</w:t>
      </w:r>
      <w:r>
        <w:rPr>
          <w:rStyle w:val="FootnoteReference"/>
        </w:rPr>
        <w:footnoteReference w:id="12540"/>
      </w:r>
      <w:r>
        <w:t xml:space="preserve"> according to the flesh.</w:t>
      </w:r>
    </w:p>
    <w:p>
      <w:r>
        <w:rPr>
          <w:b/>
        </w:rPr>
        <w:t xml:space="preserve">3 </w:t>
      </w:r>
      <w:r>
        <w:t xml:space="preserve">For though we walk</w:t>
      </w:r>
      <w:r>
        <w:rPr>
          <w:rStyle w:val="FootnoteReference"/>
        </w:rPr>
        <w:footnoteReference w:id="12541"/>
      </w:r>
      <w:r>
        <w:t xml:space="preserve"> in flesh, we do</w:t>
      </w:r>
      <w:r>
        <w:rPr>
          <w:rStyle w:val="FootnoteReference"/>
        </w:rPr>
        <w:footnoteReference w:id="12542"/>
      </w:r>
      <w:r>
        <w:t xml:space="preserve"> not wage war according to flesh:</w:t>
      </w:r>
    </w:p>
    <w:p>
      <w:r>
        <w:rPr>
          <w:b/>
        </w:rPr>
        <w:t xml:space="preserve">4 </w:t>
      </w:r>
      <w:r>
        <w:t xml:space="preserve">For the weapons</w:t>
      </w:r>
      <w:r>
        <w:rPr>
          <w:rStyle w:val="FootnoteReference"/>
        </w:rPr>
        <w:footnoteReference w:id="12543"/>
      </w:r>
      <w:r>
        <w:t xml:space="preserve"> of our warfare are not fleshly, but powerful by God for pulling down strongholds;</w:t>
      </w:r>
      <w:r>
        <w:rPr>
          <w:rStyle w:val="FootnoteReference"/>
        </w:rPr>
        <w:footnoteReference w:id="12544"/>
      </w:r>
      <w:r>
        <w:rPr>
          <w:rStyle w:val="FootnoteReference"/>
        </w:rPr>
        <w:footnoteReference w:id="12545"/>
      </w:r>
    </w:p>
    <w:p>
      <w:r>
        <w:rPr>
          <w:b/>
        </w:rPr>
        <w:t xml:space="preserve">5 </w:t>
      </w:r>
      <w:r>
        <w:t xml:space="preserve">casting down</w:t>
      </w:r>
      <w:r>
        <w:rPr>
          <w:rStyle w:val="FootnoteReference"/>
        </w:rPr>
        <w:footnoteReference w:id="12546"/>
      </w:r>
      <w:r>
        <w:t xml:space="preserve"> reasonings, and every</w:t>
      </w:r>
      <w:r>
        <w:rPr>
          <w:rStyle w:val="FootnoteReference"/>
        </w:rPr>
        <w:footnoteReference w:id="12547"/>
      </w:r>
      <w:r>
        <w:t xml:space="preserve"> high thing lifted up against the knowledge of God, and taking every thought</w:t>
      </w:r>
      <w:r>
        <w:rPr>
          <w:rStyle w:val="FootnoteReference"/>
        </w:rPr>
        <w:footnoteReference w:id="12548"/>
      </w:r>
      <w:r>
        <w:t xml:space="preserve"> captive to the obedience</w:t>
      </w:r>
      <w:r>
        <w:rPr>
          <w:rStyle w:val="FootnoteReference"/>
        </w:rPr>
        <w:footnoteReference w:id="12549"/>
      </w:r>
      <w:r>
        <w:t xml:space="preserve"> of Christ;</w:t>
      </w:r>
      <w:r>
        <w:rPr>
          <w:rStyle w:val="FootnoteReference"/>
        </w:rPr>
        <w:footnoteReference w:id="12550"/>
      </w:r>
    </w:p>
    <w:p>
      <w:r>
        <w:rPr>
          <w:b/>
        </w:rPr>
        <w:t xml:space="preserve">6 </w:t>
      </w:r>
      <w:r>
        <w:t xml:space="preserve">and being ready to avenge all disobedience, when your obedience is completed.</w:t>
      </w:r>
      <w:r>
        <w:rPr>
          <w:rStyle w:val="FootnoteReference"/>
        </w:rPr>
        <w:footnoteReference w:id="12551"/>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552"/>
      </w:r>
      <w:r>
        <w:rPr>
          <w:rStyle w:val="FootnoteReference"/>
        </w:rPr>
        <w:footnoteReference w:id="12553"/>
      </w:r>
    </w:p>
    <w:p>
      <w:r>
        <w:rPr>
          <w:b/>
        </w:rPr>
        <w:t xml:space="preserve">8 </w:t>
      </w:r>
      <w:r>
        <w:t xml:space="preserve">For though</w:t>
      </w:r>
      <w:r>
        <w:rPr>
          <w:rStyle w:val="FootnoteReference"/>
        </w:rPr>
        <w:footnoteReference w:id="12554"/>
      </w:r>
      <w:r>
        <w:t xml:space="preserve"> I should boast somewhat more of our authority, which the Lord has given us for edification, and not for your destruction, I should not</w:t>
      </w:r>
      <w:r>
        <w:rPr>
          <w:rStyle w:val="FootnoteReference"/>
        </w:rPr>
        <w:footnoteReference w:id="12555"/>
      </w:r>
      <w:r>
        <w:t xml:space="preserve"> be ashamed:</w:t>
      </w:r>
    </w:p>
    <w:p>
      <w:r>
        <w:rPr>
          <w:b/>
        </w:rPr>
        <w:t xml:space="preserve">9 </w:t>
      </w:r>
      <w:r>
        <w:t xml:space="preserve">That I may not seem as if I would terrify</w:t>
      </w:r>
      <w:r>
        <w:rPr>
          <w:rStyle w:val="FootnoteReference"/>
        </w:rPr>
        <w:footnoteReference w:id="12556"/>
      </w:r>
      <w:r>
        <w:t xml:space="preserve"> you by letters.</w:t>
      </w:r>
    </w:p>
    <w:p>
      <w:r>
        <w:rPr>
          <w:b/>
        </w:rPr>
        <w:t xml:space="preserve">10 </w:t>
      </w:r>
      <w:r>
        <w:t xml:space="preserve">For his letters, say they</w:t>
      </w:r>
      <w:r>
        <w:rPr>
          <w:rStyle w:val="FootnoteReference"/>
        </w:rPr>
        <w:footnoteReference w:id="12557"/>
      </w:r>
      <w:r>
        <w:t xml:space="preserve">, are weighty and powerful; but his bodily presence is weak, and his speech contemptible.</w:t>
      </w:r>
      <w:r>
        <w:rPr>
          <w:rStyle w:val="FootnoteReference"/>
        </w:rPr>
        <w:footnoteReference w:id="12558"/>
      </w:r>
    </w:p>
    <w:p>
      <w:r>
        <w:rPr>
          <w:b/>
        </w:rPr>
        <w:t xml:space="preserve">11 </w:t>
      </w:r>
      <w:r>
        <w:t xml:space="preserve">Let such</w:t>
      </w:r>
      <w:r>
        <w:rPr>
          <w:rStyle w:val="FootnoteReference"/>
        </w:rPr>
        <w:footnoteReference w:id="12559"/>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560"/>
      </w:r>
      <w:r>
        <w:rPr>
          <w:rStyle w:val="FootnoteReference"/>
        </w:rPr>
        <w:footnoteReference w:id="12561"/>
      </w:r>
    </w:p>
    <w:p>
      <w:r>
        <w:rPr>
          <w:b/>
        </w:rPr>
        <w:t xml:space="preserve">13 </w:t>
      </w:r>
      <w:r>
        <w:t xml:space="preserve">But we will not</w:t>
      </w:r>
      <w:r>
        <w:rPr>
          <w:rStyle w:val="FootnoteReference"/>
        </w:rPr>
        <w:footnoteReference w:id="12562"/>
      </w:r>
      <w:r>
        <w:t xml:space="preserve"> boast of things without our measure, but according to the measure of the rule</w:t>
      </w:r>
      <w:r>
        <w:rPr>
          <w:rStyle w:val="FootnoteReference"/>
        </w:rPr>
        <w:footnoteReference w:id="12563"/>
      </w:r>
      <w:r>
        <w:t xml:space="preserve"> which God has distributed to us, a measure to reach even to you.</w:t>
      </w:r>
    </w:p>
    <w:p>
      <w:r>
        <w:rPr>
          <w:b/>
        </w:rPr>
        <w:t xml:space="preserve">14 </w:t>
      </w:r>
      <w:r>
        <w:t xml:space="preserve">For we stretch not</w:t>
      </w:r>
      <w:r>
        <w:rPr>
          <w:rStyle w:val="FootnoteReference"/>
        </w:rPr>
        <w:footnoteReference w:id="12564"/>
      </w:r>
      <w:r>
        <w:t xml:space="preserve"> ourselves beyond our measure, as though we reached not to you: for we have come as far as to you also in preaching the good news of Christ:</w:t>
      </w:r>
      <w:r>
        <w:rPr>
          <w:rStyle w:val="FootnoteReference"/>
        </w:rPr>
        <w:footnoteReference w:id="12565"/>
      </w:r>
    </w:p>
    <w:p>
      <w:r>
        <w:rPr>
          <w:b/>
        </w:rPr>
        <w:t xml:space="preserve">15 </w:t>
      </w:r>
      <w:r>
        <w:t xml:space="preserve">Not boasting</w:t>
      </w:r>
      <w:r>
        <w:rPr>
          <w:rStyle w:val="FootnoteReference"/>
        </w:rPr>
        <w:footnoteReference w:id="125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567"/>
      </w:r>
      <w:r>
        <w:t xml:space="preserve"> the good news in the regions beyond you, and not to boast in another man's line</w:t>
      </w:r>
      <w:r>
        <w:rPr>
          <w:rStyle w:val="FootnoteReference"/>
        </w:rPr>
        <w:footnoteReference w:id="12568"/>
      </w:r>
      <w:r>
        <w:t xml:space="preserve"> of things made ready to our hand.</w:t>
      </w:r>
    </w:p>
    <w:p>
      <w:r>
        <w:rPr>
          <w:b/>
        </w:rPr>
        <w:t xml:space="preserve">17 </w:t>
      </w:r>
      <w:r>
        <w:t xml:space="preserve">But the one who boasts, let him boast in the Lord.</w:t>
      </w:r>
      <w:r>
        <w:rPr>
          <w:rStyle w:val="FootnoteReference"/>
        </w:rPr>
        <w:footnoteReference w:id="12569"/>
      </w:r>
    </w:p>
    <w:p>
      <w:r>
        <w:rPr>
          <w:b/>
        </w:rPr>
        <w:t xml:space="preserve">18 </w:t>
      </w:r>
      <w:r>
        <w:t xml:space="preserve">For not the one who commends himself is approved</w:t>
      </w:r>
      <w:r>
        <w:rPr>
          <w:rStyle w:val="FootnoteReference"/>
        </w:rPr>
        <w:footnoteReference w:id="12570"/>
      </w:r>
      <w:r>
        <w:t xml:space="preserve">, but whom the Lord commends.</w:t>
      </w:r>
      <w:r>
        <w:rPr>
          <w:rStyle w:val="FootnoteReference"/>
        </w:rPr>
        <w:footnoteReference w:id="12571"/>
      </w:r>
      <w:r>
        <w:rPr>
          <w:rStyle w:val="FootnoteReference"/>
        </w:rPr>
        <w:footnoteReference w:id="125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 you could bear with me a</w:t>
      </w:r>
      <w:r>
        <w:rPr>
          <w:rStyle w:val="FootnoteReference"/>
        </w:rPr>
        <w:footnoteReference w:id="12573"/>
      </w:r>
      <w:r>
        <w:t xml:space="preserve"> little in my folly: and indeed bear with me.</w:t>
      </w:r>
      <w:r>
        <w:rPr>
          <w:rStyle w:val="FootnoteReference"/>
        </w:rPr>
        <w:footnoteReference w:id="12574"/>
      </w:r>
    </w:p>
    <w:p>
      <w:r>
        <w:rPr>
          <w:b/>
        </w:rPr>
        <w:t xml:space="preserve">2 </w:t>
      </w:r>
      <w:r>
        <w:t xml:space="preserve">For I am</w:t>
      </w:r>
      <w:r>
        <w:rPr>
          <w:rStyle w:val="FootnoteReference"/>
        </w:rPr>
        <w:footnoteReference w:id="12575"/>
      </w:r>
      <w:r>
        <w:t xml:space="preserve"> jealous</w:t>
      </w:r>
      <w:r>
        <w:rPr>
          <w:rStyle w:val="FootnoteReference"/>
        </w:rPr>
        <w:footnoteReference w:id="12576"/>
      </w:r>
      <w:r>
        <w:t xml:space="preserve"> for you with God's jealousy: for I joined you to one husband, to present a pure virgin to Christ</w:t>
      </w:r>
      <w:r>
        <w:rPr>
          <w:rStyle w:val="FootnoteReference"/>
        </w:rPr>
        <w:footnoteReference w:id="12577"/>
      </w:r>
      <w:r>
        <w:t xml:space="preserve">.</w:t>
      </w:r>
      <w:r>
        <w:rPr>
          <w:rStyle w:val="FootnoteReference"/>
        </w:rPr>
        <w:footnoteReference w:id="12578"/>
      </w:r>
      <w:r>
        <w:rPr>
          <w:rStyle w:val="FootnoteReference"/>
        </w:rPr>
        <w:footnoteReference w:id="12579"/>
      </w:r>
    </w:p>
    <w:p>
      <w:r>
        <w:rPr>
          <w:b/>
        </w:rPr>
        <w:t xml:space="preserve">3 </w:t>
      </w:r>
      <w:r>
        <w:t xml:space="preserve">But I fear</w:t>
      </w:r>
      <w:r>
        <w:rPr>
          <w:rStyle w:val="FootnoteReference"/>
        </w:rPr>
        <w:footnoteReference w:id="12580"/>
      </w:r>
      <w:r>
        <w:t xml:space="preserve">, lest by any means, as the serpent misled Eve</w:t>
      </w:r>
      <w:r>
        <w:rPr>
          <w:rStyle w:val="FootnoteReference"/>
        </w:rPr>
        <w:footnoteReference w:id="12581"/>
      </w:r>
      <w:r>
        <w:t xml:space="preserve"> through his craftiness, so your minds should be corrupted from the simplicity</w:t>
      </w:r>
      <w:r>
        <w:rPr>
          <w:rStyle w:val="FootnoteReference"/>
        </w:rPr>
        <w:footnoteReference w:id="12582"/>
      </w:r>
      <w:r>
        <w:t xml:space="preserve"> that is in Christ.</w:t>
      </w:r>
      <w:r>
        <w:rPr>
          <w:rStyle w:val="FootnoteReference"/>
        </w:rPr>
        <w:footnoteReference w:id="12583"/>
      </w:r>
      <w:r>
        <w:rPr>
          <w:rStyle w:val="FootnoteReference"/>
        </w:rPr>
        <w:footnoteReference w:id="12584"/>
      </w:r>
    </w:p>
    <w:p>
      <w:r>
        <w:rPr>
          <w:b/>
        </w:rPr>
        <w:t xml:space="preserve">4 </w:t>
      </w:r>
      <w:r>
        <w:t xml:space="preserve">For if the one who comes preaches another Jesus</w:t>
      </w:r>
      <w:r>
        <w:rPr>
          <w:rStyle w:val="FootnoteReference"/>
        </w:rPr>
        <w:footnoteReference w:id="12585"/>
      </w:r>
      <w:r>
        <w:t xml:space="preserve">, whom we have not preached, or if you receive</w:t>
      </w:r>
      <w:r>
        <w:rPr>
          <w:rStyle w:val="FootnoteReference"/>
        </w:rPr>
        <w:footnoteReference w:id="12586"/>
      </w:r>
      <w:r>
        <w:t xml:space="preserve"> another spirit, which you have not received, or another good news, which you have not accepted, you might well bear with him.</w:t>
      </w:r>
      <w:r>
        <w:rPr>
          <w:rStyle w:val="FootnoteReference"/>
        </w:rPr>
        <w:footnoteReference w:id="12587"/>
      </w:r>
      <w:r>
        <w:rPr>
          <w:rStyle w:val="FootnoteReference"/>
        </w:rPr>
        <w:footnoteReference w:id="12588"/>
      </w:r>
      <w:r>
        <w:rPr>
          <w:rStyle w:val="FootnoteReference"/>
        </w:rPr>
        <w:footnoteReference w:id="12589"/>
      </w:r>
    </w:p>
    <w:p>
      <w:r>
        <w:rPr>
          <w:b/>
        </w:rPr>
        <w:t xml:space="preserve">5 </w:t>
      </w:r>
      <w:r>
        <w:t xml:space="preserve">For I suppose I was not</w:t>
      </w:r>
      <w:r>
        <w:rPr>
          <w:rStyle w:val="FootnoteReference"/>
        </w:rPr>
        <w:footnoteReference w:id="12590"/>
      </w:r>
      <w:r>
        <w:t xml:space="preserve"> behind the foremost apostles.</w:t>
      </w:r>
    </w:p>
    <w:p>
      <w:r>
        <w:rPr>
          <w:b/>
        </w:rPr>
        <w:t xml:space="preserve">6 </w:t>
      </w:r>
      <w:r>
        <w:t xml:space="preserve">But though I be rude</w:t>
      </w:r>
      <w:r>
        <w:rPr>
          <w:rStyle w:val="FootnoteReference"/>
        </w:rPr>
        <w:footnoteReference w:id="12591"/>
      </w:r>
      <w:r>
        <w:t xml:space="preserve"> in speech, yet not in knowledge; but we</w:t>
      </w:r>
      <w:r>
        <w:rPr>
          <w:rStyle w:val="FootnoteReference"/>
        </w:rPr>
        <w:footnoteReference w:id="12592"/>
      </w:r>
      <w:r>
        <w:t xml:space="preserve"> have been thoroughly made manifest among you in all things.</w:t>
      </w:r>
      <w:r>
        <w:rPr>
          <w:rStyle w:val="FootnoteReference"/>
        </w:rPr>
        <w:footnoteReference w:id="12593"/>
      </w:r>
    </w:p>
    <w:p>
      <w:r>
        <w:rPr>
          <w:b/>
        </w:rPr>
        <w:t xml:space="preserve">7 </w:t>
      </w:r>
      <w:r>
        <w:t xml:space="preserve">Have I committed an offense in abasing myself that you might be exalted, because I have preached to you the good news of God freely?</w:t>
      </w:r>
      <w:r>
        <w:rPr>
          <w:rStyle w:val="FootnoteReference"/>
        </w:rPr>
        <w:footnoteReference w:id="12594"/>
      </w:r>
    </w:p>
    <w:p>
      <w:r>
        <w:rPr>
          <w:b/>
        </w:rPr>
        <w:t xml:space="preserve">8 </w:t>
      </w:r>
      <w:r>
        <w:t xml:space="preserve">I robbed other assemblies, taking wages of them, to do you service.</w:t>
      </w:r>
      <w:r>
        <w:rPr>
          <w:rStyle w:val="FootnoteReference"/>
        </w:rPr>
        <w:footnoteReference w:id="12595"/>
      </w:r>
    </w:p>
    <w:p>
      <w:r>
        <w:rPr>
          <w:b/>
        </w:rPr>
        <w:t xml:space="preserve">9 </w:t>
      </w:r>
      <w:r>
        <w:t xml:space="preserve">And when I was</w:t>
      </w:r>
      <w:r>
        <w:rPr>
          <w:rStyle w:val="FootnoteReference"/>
        </w:rPr>
        <w:footnoteReference w:id="12596"/>
      </w:r>
      <w:r>
        <w:t xml:space="preserve"> present with you, and wanted</w:t>
      </w:r>
      <w:r>
        <w:rPr>
          <w:rStyle w:val="FootnoteReference"/>
        </w:rPr>
        <w:footnoteReference w:id="12597"/>
      </w:r>
      <w:r>
        <w:t xml:space="preserve">, I was chargeable to no one: for that which was lacking to me the brothers who came from Macedonia</w:t>
      </w:r>
      <w:r>
        <w:rPr>
          <w:rStyle w:val="FootnoteReference"/>
        </w:rPr>
        <w:footnoteReference w:id="12598"/>
      </w:r>
      <w:r>
        <w:t xml:space="preserve"> supplied: and in all things I have kept myself from being burdensome</w:t>
      </w:r>
      <w:r>
        <w:rPr>
          <w:rStyle w:val="FootnoteReference"/>
        </w:rPr>
        <w:footnoteReference w:id="12599"/>
      </w:r>
      <w:r>
        <w:t xml:space="preserve"> to you, and so will I keep myself.</w:t>
      </w:r>
      <w:r>
        <w:rPr>
          <w:rStyle w:val="FootnoteReference"/>
        </w:rPr>
        <w:footnoteReference w:id="12600"/>
      </w:r>
      <w:r>
        <w:rPr>
          <w:rStyle w:val="FootnoteReference"/>
        </w:rPr>
        <w:footnoteReference w:id="12601"/>
      </w:r>
    </w:p>
    <w:p>
      <w:r>
        <w:rPr>
          <w:b/>
        </w:rPr>
        <w:t xml:space="preserve">10 </w:t>
      </w:r>
      <w:r>
        <w:t xml:space="preserve">As the truth</w:t>
      </w:r>
      <w:r>
        <w:rPr>
          <w:rStyle w:val="FootnoteReference"/>
        </w:rPr>
        <w:footnoteReference w:id="12602"/>
      </w:r>
      <w:r>
        <w:t xml:space="preserve"> of Christ is in me, no one shall stop me of this boasting in the regions</w:t>
      </w:r>
      <w:r>
        <w:rPr>
          <w:rStyle w:val="FootnoteReference"/>
        </w:rPr>
        <w:footnoteReference w:id="12603"/>
      </w:r>
      <w:r>
        <w:t xml:space="preserve"> of Achaia</w:t>
      </w:r>
      <w:r>
        <w:rPr>
          <w:rStyle w:val="FootnoteReference"/>
        </w:rPr>
        <w:footnoteReference w:id="12604"/>
      </w:r>
      <w:r>
        <w:t xml:space="preserve">.</w:t>
      </w:r>
      <w:r>
        <w:rPr>
          <w:rStyle w:val="FootnoteReference"/>
        </w:rPr>
        <w:footnoteReference w:id="12605"/>
      </w:r>
    </w:p>
    <w:p>
      <w:r>
        <w:rPr>
          <w:b/>
        </w:rPr>
        <w:t xml:space="preserve">11 </w:t>
      </w:r>
      <w:r>
        <w:t xml:space="preserve">Therefore? because I love you not? God knows.</w:t>
      </w:r>
      <w:r>
        <w:rPr>
          <w:rStyle w:val="FootnoteReference"/>
        </w:rPr>
        <w:footnoteReference w:id="12606"/>
      </w:r>
    </w:p>
    <w:p>
      <w:r>
        <w:rPr>
          <w:b/>
        </w:rPr>
        <w:t xml:space="preserve">12 </w:t>
      </w:r>
      <w:r>
        <w:t xml:space="preserve">But what I do, that I will do, that I may</w:t>
      </w:r>
      <w:r>
        <w:rPr>
          <w:rStyle w:val="FootnoteReference"/>
        </w:rPr>
        <w:footnoteReference w:id="12607"/>
      </w:r>
      <w:r>
        <w:t xml:space="preserve"> cut off occasion from those who desire occasion; that in which they glory</w:t>
      </w:r>
      <w:r>
        <w:rPr>
          <w:rStyle w:val="FootnoteReference"/>
        </w:rPr>
        <w:footnoteReference w:id="12608"/>
      </w:r>
      <w:r>
        <w:t xml:space="preserve">, they may be found even as we.</w:t>
      </w:r>
      <w:r>
        <w:rPr>
          <w:rStyle w:val="FootnoteReference"/>
        </w:rPr>
        <w:footnoteReference w:id="12609"/>
      </w:r>
    </w:p>
    <w:p>
      <w:r>
        <w:rPr>
          <w:b/>
        </w:rPr>
        <w:t xml:space="preserve">13 </w:t>
      </w:r>
      <w:r>
        <w:t xml:space="preserve">For such ones are false</w:t>
      </w:r>
      <w:r>
        <w:rPr>
          <w:rStyle w:val="FootnoteReference"/>
        </w:rPr>
        <w:footnoteReference w:id="12610"/>
      </w:r>
      <w:r>
        <w:t xml:space="preserve"> apostles, deceitful</w:t>
      </w:r>
      <w:r>
        <w:rPr>
          <w:rStyle w:val="FootnoteReference"/>
        </w:rPr>
        <w:footnoteReference w:id="12611"/>
      </w:r>
      <w:r>
        <w:t xml:space="preserve"> workers, transforming themselves into apostles of Christ.</w:t>
      </w:r>
    </w:p>
    <w:p>
      <w:r>
        <w:rPr>
          <w:b/>
        </w:rPr>
        <w:t xml:space="preserve">14 </w:t>
      </w:r>
      <w:r>
        <w:t xml:space="preserve">And no wonder; for Satan</w:t>
      </w:r>
      <w:r>
        <w:rPr>
          <w:rStyle w:val="FootnoteReference"/>
        </w:rPr>
        <w:footnoteReference w:id="12612"/>
      </w:r>
      <w:r>
        <w:t xml:space="preserve"> himself transforms himself into an angel of light.</w:t>
      </w:r>
      <w:r>
        <w:rPr>
          <w:rStyle w:val="FootnoteReference"/>
        </w:rPr>
        <w:footnoteReference w:id="12613"/>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2614"/>
      </w:r>
      <w:r>
        <w:rPr>
          <w:rStyle w:val="FootnoteReference"/>
        </w:rPr>
        <w:footnoteReference w:id="12615"/>
      </w:r>
      <w:r>
        <w:rPr>
          <w:rStyle w:val="FootnoteReference"/>
        </w:rPr>
        <w:footnoteReference w:id="12616"/>
      </w:r>
    </w:p>
    <w:p>
      <w:r>
        <w:rPr>
          <w:b/>
        </w:rPr>
        <w:t xml:space="preserve">16 </w:t>
      </w:r>
      <w:r>
        <w:t xml:space="preserve">I say again, Let no one think me a fool; if otherwise, yet as a fool receive me</w:t>
      </w:r>
      <w:r>
        <w:rPr>
          <w:rStyle w:val="FootnoteReference"/>
        </w:rPr>
        <w:footnoteReference w:id="12617"/>
      </w:r>
      <w:r>
        <w:t xml:space="preserve">, that I may boast myself a little.</w:t>
      </w:r>
      <w:r>
        <w:rPr>
          <w:rStyle w:val="FootnoteReference"/>
        </w:rPr>
        <w:footnoteReference w:id="12618"/>
      </w:r>
      <w:r>
        <w:rPr>
          <w:rStyle w:val="FootnoteReference"/>
        </w:rPr>
        <w:footnoteReference w:id="12619"/>
      </w:r>
    </w:p>
    <w:p>
      <w:r>
        <w:rPr>
          <w:b/>
        </w:rPr>
        <w:t xml:space="preserve">17 </w:t>
      </w:r>
      <w:r>
        <w:t xml:space="preserve">That which I speak, I speak it</w:t>
      </w:r>
      <w:r>
        <w:rPr>
          <w:rStyle w:val="FootnoteReference"/>
        </w:rPr>
        <w:footnoteReference w:id="12620"/>
      </w:r>
      <w:r>
        <w:t xml:space="preserve"> not after the Lord, but as it were foolishly</w:t>
      </w:r>
      <w:r>
        <w:rPr>
          <w:rStyle w:val="FootnoteReference"/>
        </w:rPr>
        <w:footnoteReference w:id="12621"/>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2622"/>
      </w:r>
      <w:r>
        <w:t xml:space="preserve"> you yourselves are wise.</w:t>
      </w:r>
    </w:p>
    <w:p>
      <w:r>
        <w:rPr>
          <w:b/>
        </w:rPr>
        <w:t xml:space="preserve">20 </w:t>
      </w:r>
      <w:r>
        <w:t xml:space="preserve">For you bear with it, if a man bring</w:t>
      </w:r>
      <w:r>
        <w:rPr>
          <w:rStyle w:val="FootnoteReference"/>
        </w:rPr>
        <w:footnoteReference w:id="12623"/>
      </w:r>
      <w:r>
        <w:t xml:space="preserve"> you into bondage, if a man devour you, if a man take</w:t>
      </w:r>
      <w:r>
        <w:rPr>
          <w:rStyle w:val="FootnoteReference"/>
        </w:rPr>
        <w:footnoteReference w:id="12624"/>
      </w:r>
      <w:r>
        <w:t xml:space="preserve"> of you, if a man exalt himself, if a man strike you on the face.</w:t>
      </w:r>
      <w:r>
        <w:rPr>
          <w:rStyle w:val="FootnoteReference"/>
        </w:rPr>
        <w:footnoteReference w:id="12625"/>
      </w:r>
    </w:p>
    <w:p>
      <w:r>
        <w:rPr>
          <w:b/>
        </w:rPr>
        <w:t xml:space="preserve">21 </w:t>
      </w:r>
      <w:r>
        <w:t xml:space="preserve">I speak</w:t>
      </w:r>
      <w:r>
        <w:rPr>
          <w:rStyle w:val="FootnoteReference"/>
        </w:rPr>
        <w:footnoteReference w:id="12626"/>
      </w:r>
      <w:r>
        <w:t xml:space="preserve"> according to dishonor, as though</w:t>
      </w:r>
      <w:r>
        <w:rPr>
          <w:rStyle w:val="FootnoteReference"/>
        </w:rPr>
        <w:footnoteReference w:id="12627"/>
      </w:r>
      <w:r>
        <w:t xml:space="preserve"> we had been weak. But in whatever anyone is bold, I speak in foolishness, I also am bold.</w:t>
      </w:r>
      <w:r>
        <w:rPr>
          <w:rStyle w:val="FootnoteReference"/>
        </w:rPr>
        <w:footnoteReference w:id="12628"/>
      </w:r>
    </w:p>
    <w:p>
      <w:r>
        <w:rPr>
          <w:b/>
        </w:rPr>
        <w:t xml:space="preserve">22 </w:t>
      </w:r>
      <w:r>
        <w:t xml:space="preserve">Are they Hebrews</w:t>
      </w:r>
      <w:r>
        <w:rPr>
          <w:rStyle w:val="FootnoteReference"/>
        </w:rPr>
        <w:footnoteReference w:id="12629"/>
      </w:r>
      <w:r>
        <w:t xml:space="preserve">? so am I. Are they Israelites</w:t>
      </w:r>
      <w:r>
        <w:rPr>
          <w:rStyle w:val="FootnoteReference"/>
        </w:rPr>
        <w:footnoteReference w:id="12630"/>
      </w:r>
      <w:r>
        <w:t xml:space="preserve">? so am I. Are they the seed</w:t>
      </w:r>
      <w:r>
        <w:rPr>
          <w:rStyle w:val="FootnoteReference"/>
        </w:rPr>
        <w:footnoteReference w:id="12631"/>
      </w:r>
      <w:r>
        <w:t xml:space="preserve"> of Abraham</w:t>
      </w:r>
      <w:r>
        <w:rPr>
          <w:rStyle w:val="FootnoteReference"/>
        </w:rPr>
        <w:footnoteReference w:id="12632"/>
      </w:r>
      <w:r>
        <w:t xml:space="preserve">? so am I.</w:t>
      </w:r>
      <w:r>
        <w:rPr>
          <w:rStyle w:val="FootnoteReference"/>
        </w:rPr>
        <w:footnoteReference w:id="12633"/>
      </w:r>
    </w:p>
    <w:p>
      <w:r>
        <w:rPr>
          <w:b/>
        </w:rPr>
        <w:t xml:space="preserve">23 </w:t>
      </w:r>
      <w:r>
        <w:t xml:space="preserve">Are they ministers</w:t>
      </w:r>
      <w:r>
        <w:rPr>
          <w:rStyle w:val="FootnoteReference"/>
        </w:rPr>
        <w:footnoteReference w:id="12634"/>
      </w:r>
      <w:r>
        <w:t xml:space="preserve"> of Christ? (I speak as a fool) I am more; in labors more abundant, in stripes</w:t>
      </w:r>
      <w:r>
        <w:rPr>
          <w:rStyle w:val="FootnoteReference"/>
        </w:rPr>
        <w:footnoteReference w:id="12635"/>
      </w:r>
      <w:r>
        <w:t xml:space="preserve"> above measure, in prisons</w:t>
      </w:r>
      <w:r>
        <w:rPr>
          <w:rStyle w:val="FootnoteReference"/>
        </w:rPr>
        <w:footnoteReference w:id="12636"/>
      </w:r>
      <w:r>
        <w:t xml:space="preserve"> more frequent, in deaths</w:t>
      </w:r>
      <w:r>
        <w:rPr>
          <w:rStyle w:val="FootnoteReference"/>
        </w:rPr>
        <w:footnoteReference w:id="12637"/>
      </w:r>
      <w:r>
        <w:t xml:space="preserve"> often.</w:t>
      </w:r>
      <w:r>
        <w:rPr>
          <w:rStyle w:val="FootnoteReference"/>
        </w:rPr>
        <w:footnoteReference w:id="12638"/>
      </w:r>
    </w:p>
    <w:p>
      <w:r>
        <w:rPr>
          <w:b/>
        </w:rPr>
        <w:t xml:space="preserve">24 </w:t>
      </w:r>
      <w:r>
        <w:t xml:space="preserve">By Jews</w:t>
      </w:r>
      <w:r>
        <w:rPr>
          <w:rStyle w:val="FootnoteReference"/>
        </w:rPr>
        <w:footnoteReference w:id="12639"/>
      </w:r>
      <w:r>
        <w:t xml:space="preserve"> five times I received forty</w:t>
      </w:r>
      <w:r>
        <w:rPr>
          <w:rStyle w:val="FootnoteReference"/>
        </w:rPr>
        <w:footnoteReference w:id="12640"/>
      </w:r>
      <w:r>
        <w:t xml:space="preserve"> stripes minus one.</w:t>
      </w:r>
    </w:p>
    <w:p>
      <w:r>
        <w:rPr>
          <w:b/>
        </w:rPr>
        <w:t xml:space="preserve">25 </w:t>
      </w:r>
      <w:r>
        <w:t xml:space="preserve">Three times I was beaten with rods; once</w:t>
      </w:r>
      <w:r>
        <w:rPr>
          <w:rStyle w:val="FootnoteReference"/>
        </w:rPr>
        <w:footnoteReference w:id="12641"/>
      </w:r>
      <w:r>
        <w:t xml:space="preserve"> I was stoned; three times I was shipwrecked; I have spent a night and a day in the deep;</w:t>
      </w:r>
      <w:r>
        <w:rPr>
          <w:rStyle w:val="FootnoteReference"/>
        </w:rPr>
        <w:footnoteReference w:id="12642"/>
      </w:r>
      <w:r>
        <w:rPr>
          <w:rStyle w:val="FootnoteReference"/>
        </w:rPr>
        <w:footnoteReference w:id="12643"/>
      </w:r>
    </w:p>
    <w:p>
      <w:r>
        <w:rPr>
          <w:b/>
        </w:rPr>
        <w:t xml:space="preserve">26 </w:t>
      </w:r>
      <w:r>
        <w:t xml:space="preserve">In journeys often, in perils of waters, in perils of robbers, in perils by my own countrymen, in perils by the</w:t>
      </w:r>
      <w:r>
        <w:rPr>
          <w:rStyle w:val="FootnoteReference"/>
        </w:rPr>
        <w:footnoteReference w:id="12644"/>
      </w:r>
      <w:r>
        <w:t xml:space="preserve"> nations, in perils in the city</w:t>
      </w:r>
      <w:r>
        <w:rPr>
          <w:rStyle w:val="FootnoteReference"/>
        </w:rPr>
        <w:footnoteReference w:id="12645"/>
      </w:r>
      <w:r>
        <w:t xml:space="preserve">, in perils in the wilderness, in perils in the sea, in perils among false brothers;</w:t>
      </w:r>
      <w:r>
        <w:rPr>
          <w:rStyle w:val="FootnoteReference"/>
        </w:rPr>
        <w:footnoteReference w:id="12646"/>
      </w:r>
      <w:r>
        <w:rPr>
          <w:rStyle w:val="FootnoteReference"/>
        </w:rPr>
        <w:footnoteReference w:id="12647"/>
      </w:r>
    </w:p>
    <w:p>
      <w:r>
        <w:rPr>
          <w:b/>
        </w:rPr>
        <w:t xml:space="preserve">27 </w:t>
      </w:r>
      <w:r>
        <w:t xml:space="preserve">In labor and hardship, in watchings</w:t>
      </w:r>
      <w:r>
        <w:rPr>
          <w:rStyle w:val="FootnoteReference"/>
        </w:rPr>
        <w:footnoteReference w:id="12648"/>
      </w:r>
      <w:r>
        <w:t xml:space="preserve"> often, in hunger</w:t>
      </w:r>
      <w:r>
        <w:rPr>
          <w:rStyle w:val="FootnoteReference"/>
        </w:rPr>
        <w:footnoteReference w:id="12649"/>
      </w:r>
      <w:r>
        <w:t xml:space="preserve"> and thirst, in fastings</w:t>
      </w:r>
      <w:r>
        <w:rPr>
          <w:rStyle w:val="FootnoteReference"/>
        </w:rPr>
        <w:footnoteReference w:id="12650"/>
      </w:r>
      <w:r>
        <w:t xml:space="preserve"> often, in cold and nakedness</w:t>
      </w:r>
      <w:r>
        <w:rPr>
          <w:rStyle w:val="FootnoteReference"/>
        </w:rPr>
        <w:footnoteReference w:id="12651"/>
      </w:r>
      <w:r>
        <w:t xml:space="preserve">.</w:t>
      </w:r>
      <w:r>
        <w:rPr>
          <w:rStyle w:val="FootnoteReference"/>
        </w:rPr>
        <w:footnoteReference w:id="12652"/>
      </w:r>
    </w:p>
    <w:p>
      <w:r>
        <w:rPr>
          <w:b/>
        </w:rPr>
        <w:t xml:space="preserve">28 </w:t>
      </w:r>
      <w:r>
        <w:t xml:space="preserve">Beside those</w:t>
      </w:r>
      <w:r>
        <w:rPr>
          <w:rStyle w:val="FootnoteReference"/>
        </w:rPr>
        <w:footnoteReference w:id="12653"/>
      </w:r>
      <w:r>
        <w:t xml:space="preserve"> things that are without, that which comes upon me daily, the care</w:t>
      </w:r>
      <w:r>
        <w:rPr>
          <w:rStyle w:val="FootnoteReference"/>
        </w:rPr>
        <w:footnoteReference w:id="12654"/>
      </w:r>
      <w:r>
        <w:t xml:space="preserve"> of all the assemblies.</w:t>
      </w:r>
    </w:p>
    <w:p>
      <w:r>
        <w:rPr>
          <w:b/>
        </w:rPr>
        <w:t xml:space="preserve">29 </w:t>
      </w:r>
      <w:r>
        <w:t xml:space="preserve">Who is weak</w:t>
      </w:r>
      <w:r>
        <w:rPr>
          <w:rStyle w:val="FootnoteReference"/>
        </w:rPr>
        <w:footnoteReference w:id="12655"/>
      </w:r>
      <w:r>
        <w:t xml:space="preserve">, and I am not weak? who is stumbled, and I burn</w:t>
      </w:r>
      <w:r>
        <w:rPr>
          <w:rStyle w:val="FootnoteReference"/>
        </w:rPr>
        <w:footnoteReference w:id="12656"/>
      </w:r>
      <w:r>
        <w:t xml:space="preserve"> not?</w:t>
      </w:r>
    </w:p>
    <w:p>
      <w:r>
        <w:rPr>
          <w:b/>
        </w:rPr>
        <w:t xml:space="preserve">30 </w:t>
      </w:r>
      <w:r>
        <w:t xml:space="preserve">If I must</w:t>
      </w:r>
      <w:r>
        <w:rPr>
          <w:rStyle w:val="FootnoteReference"/>
        </w:rPr>
        <w:footnoteReference w:id="12657"/>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2658"/>
      </w:r>
      <w:r>
        <w:rPr>
          <w:rStyle w:val="FootnoteReference"/>
        </w:rPr>
        <w:footnoteReference w:id="12659"/>
      </w:r>
    </w:p>
    <w:p>
      <w:r>
        <w:rPr>
          <w:b/>
        </w:rPr>
        <w:t xml:space="preserve">32 </w:t>
      </w:r>
      <w:r>
        <w:t xml:space="preserve">In Damascus</w:t>
      </w:r>
      <w:r>
        <w:rPr>
          <w:rStyle w:val="FootnoteReference"/>
        </w:rPr>
        <w:footnoteReference w:id="12660"/>
      </w:r>
      <w:r>
        <w:t xml:space="preserve">, the governor under Aretas</w:t>
      </w:r>
      <w:r>
        <w:rPr>
          <w:rStyle w:val="FootnoteReference"/>
        </w:rPr>
        <w:footnoteReference w:id="12661"/>
      </w:r>
      <w:r>
        <w:t xml:space="preserve"> the king guarded the city of the Damascenes</w:t>
      </w:r>
      <w:r>
        <w:rPr>
          <w:rStyle w:val="FootnoteReference"/>
        </w:rPr>
        <w:footnoteReference w:id="12662"/>
      </w:r>
      <w:r>
        <w:t xml:space="preserve">, wanting to seize me:</w:t>
      </w:r>
      <w:r>
        <w:rPr>
          <w:rStyle w:val="FootnoteReference"/>
        </w:rPr>
        <w:footnoteReference w:id="12663"/>
      </w:r>
    </w:p>
    <w:p>
      <w:r>
        <w:rPr>
          <w:b/>
        </w:rPr>
        <w:t xml:space="preserve">33 </w:t>
      </w:r>
      <w:r>
        <w:t xml:space="preserve">and through a window I was let down in a basket through the wall, and escaped his hands.</w:t>
      </w:r>
      <w:r>
        <w:rPr>
          <w:rStyle w:val="FootnoteReference"/>
        </w:rPr>
        <w:footnoteReference w:id="126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2665"/>
      </w:r>
      <w:r>
        <w:t xml:space="preserve"> for me doubtless to glory</w:t>
      </w:r>
      <w:r>
        <w:rPr>
          <w:rStyle w:val="FootnoteReference"/>
        </w:rPr>
        <w:footnoteReference w:id="12666"/>
      </w:r>
      <w:r>
        <w:t xml:space="preserve">. I will come to visions</w:t>
      </w:r>
      <w:r>
        <w:rPr>
          <w:rStyle w:val="FootnoteReference"/>
        </w:rPr>
        <w:footnoteReference w:id="12667"/>
      </w:r>
      <w:r>
        <w:t xml:space="preserve"> and revelations of the Lord.</w:t>
      </w:r>
    </w:p>
    <w:p>
      <w:r>
        <w:rPr>
          <w:b/>
        </w:rPr>
        <w:t xml:space="preserve">2 </w:t>
      </w:r>
      <w:r>
        <w:t xml:space="preserve">I knew</w:t>
      </w:r>
      <w:r>
        <w:rPr>
          <w:rStyle w:val="FootnoteReference"/>
        </w:rPr>
        <w:footnoteReference w:id="12668"/>
      </w:r>
      <w:r>
        <w:t xml:space="preserve"> a man in Christ</w:t>
      </w:r>
      <w:r>
        <w:rPr>
          <w:rStyle w:val="FootnoteReference"/>
        </w:rPr>
        <w:footnoteReference w:id="12669"/>
      </w:r>
      <w:r>
        <w:t xml:space="preserve"> above fourteen years ago, (whether in the body, I cannot tell; or whether out of the body, I cannot tell: God knows;) such a one caught</w:t>
      </w:r>
      <w:r>
        <w:rPr>
          <w:rStyle w:val="FootnoteReference"/>
        </w:rPr>
        <w:footnoteReference w:id="12670"/>
      </w:r>
      <w:r>
        <w:t xml:space="preserve"> up to the third</w:t>
      </w:r>
      <w:r>
        <w:rPr>
          <w:rStyle w:val="FootnoteReference"/>
        </w:rPr>
        <w:footnoteReference w:id="12671"/>
      </w:r>
      <w:r>
        <w:t xml:space="preserve"> heaven.</w:t>
      </w:r>
      <w:r>
        <w:rPr>
          <w:rStyle w:val="FootnoteReference"/>
        </w:rPr>
        <w:footnoteReference w:id="12672"/>
      </w:r>
      <w:r>
        <w:rPr>
          <w:rStyle w:val="FootnoteReference"/>
        </w:rPr>
        <w:footnoteReference w:id="12673"/>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2674"/>
      </w:r>
      <w:r>
        <w:t xml:space="preserve">, and heard unspeakable words, which it is not lawful for a man to utter.</w:t>
      </w:r>
    </w:p>
    <w:p>
      <w:r>
        <w:rPr>
          <w:b/>
        </w:rPr>
        <w:t xml:space="preserve">5 </w:t>
      </w:r>
      <w:r>
        <w:t xml:space="preserve">Of such</w:t>
      </w:r>
      <w:r>
        <w:rPr>
          <w:rStyle w:val="FootnoteReference"/>
        </w:rPr>
        <w:footnoteReference w:id="12675"/>
      </w:r>
      <w:r>
        <w:t xml:space="preserve"> a one I will boast; but of myself I will not boast, except in my weaknesses.</w:t>
      </w:r>
      <w:r>
        <w:rPr>
          <w:rStyle w:val="FootnoteReference"/>
        </w:rPr>
        <w:footnoteReference w:id="12676"/>
      </w:r>
    </w:p>
    <w:p>
      <w:r>
        <w:rPr>
          <w:b/>
        </w:rPr>
        <w:t xml:space="preserve">6 </w:t>
      </w:r>
      <w:r>
        <w:t xml:space="preserve">For though I would</w:t>
      </w:r>
      <w:r>
        <w:rPr>
          <w:rStyle w:val="FootnoteReference"/>
        </w:rPr>
        <w:footnoteReference w:id="12677"/>
      </w:r>
      <w:r>
        <w:t xml:space="preserve"> desire to glory, I shall not be a fool; for I will say the truth: but now I forbear, lest anyone should think of me above that</w:t>
      </w:r>
      <w:r>
        <w:rPr>
          <w:rStyle w:val="FootnoteReference"/>
        </w:rPr>
        <w:footnoteReference w:id="12678"/>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2679"/>
      </w:r>
      <w:r>
        <w:t xml:space="preserve"> in the flesh was given to me, a messenger of Satan</w:t>
      </w:r>
      <w:r>
        <w:rPr>
          <w:rStyle w:val="FootnoteReference"/>
        </w:rPr>
        <w:footnoteReference w:id="12680"/>
      </w:r>
      <w:r>
        <w:t xml:space="preserve">, that he might buffet me, lest I should be exalted above measure.</w:t>
      </w:r>
      <w:r>
        <w:rPr>
          <w:rStyle w:val="FootnoteReference"/>
        </w:rPr>
        <w:footnoteReference w:id="12681"/>
      </w:r>
      <w:r>
        <w:rPr>
          <w:rStyle w:val="FootnoteReference"/>
        </w:rPr>
        <w:footnoteReference w:id="12682"/>
      </w:r>
      <w:r>
        <w:rPr>
          <w:rStyle w:val="FootnoteReference"/>
        </w:rPr>
        <w:footnoteReference w:id="12683"/>
      </w:r>
    </w:p>
    <w:p>
      <w:r>
        <w:rPr>
          <w:b/>
        </w:rPr>
        <w:t xml:space="preserve">8 </w:t>
      </w:r>
      <w:r>
        <w:t xml:space="preserve">For this thing I begged the Lord three times, that it might depart from me.</w:t>
      </w:r>
      <w:r>
        <w:rPr>
          <w:rStyle w:val="FootnoteReference"/>
        </w:rPr>
        <w:footnoteReference w:id="12684"/>
      </w:r>
    </w:p>
    <w:p>
      <w:r>
        <w:rPr>
          <w:b/>
        </w:rPr>
        <w:t xml:space="preserve">9 </w:t>
      </w:r>
      <w:r>
        <w:t xml:space="preserve">And he said to me, My grace</w:t>
      </w:r>
      <w:r>
        <w:rPr>
          <w:rStyle w:val="FootnoteReference"/>
        </w:rPr>
        <w:footnoteReference w:id="12685"/>
      </w:r>
      <w:r>
        <w:t xml:space="preserve"> is sufficient for you: for my strength is made perfect in weakness. Most</w:t>
      </w:r>
      <w:r>
        <w:rPr>
          <w:rStyle w:val="FootnoteReference"/>
        </w:rPr>
        <w:footnoteReference w:id="12686"/>
      </w:r>
      <w:r>
        <w:t xml:space="preserve"> gladly therefore I will rather boast in my weaknesses, that the power</w:t>
      </w:r>
      <w:r>
        <w:rPr>
          <w:rStyle w:val="FootnoteReference"/>
        </w:rPr>
        <w:footnoteReference w:id="12687"/>
      </w:r>
      <w:r>
        <w:t xml:space="preserve"> of Christ may rest upon me.</w:t>
      </w:r>
      <w:r>
        <w:rPr>
          <w:rStyle w:val="FootnoteReference"/>
        </w:rPr>
        <w:footnoteReference w:id="12688"/>
      </w:r>
      <w:r>
        <w:rPr>
          <w:rStyle w:val="FootnoteReference"/>
        </w:rPr>
        <w:footnoteReference w:id="12689"/>
      </w:r>
    </w:p>
    <w:p>
      <w:r>
        <w:rPr>
          <w:b/>
        </w:rPr>
        <w:t xml:space="preserve">10 </w:t>
      </w:r>
      <w:r>
        <w:t xml:space="preserve">Therefore I take</w:t>
      </w:r>
      <w:r>
        <w:rPr>
          <w:rStyle w:val="FootnoteReference"/>
        </w:rPr>
        <w:footnoteReference w:id="12690"/>
      </w:r>
      <w:r>
        <w:t xml:space="preserve"> pleasure in weaknesses, in reproaches, in necessities, in persecutions, in distresses for Christ: for when</w:t>
      </w:r>
      <w:r>
        <w:rPr>
          <w:rStyle w:val="FootnoteReference"/>
        </w:rPr>
        <w:footnoteReference w:id="12691"/>
      </w:r>
      <w:r>
        <w:t xml:space="preserve"> I am</w:t>
      </w:r>
      <w:r>
        <w:rPr>
          <w:rStyle w:val="FootnoteReference"/>
        </w:rPr>
        <w:footnoteReference w:id="12692"/>
      </w:r>
      <w:r>
        <w:t xml:space="preserve"> weak, then I am strong.</w:t>
      </w:r>
      <w:r>
        <w:rPr>
          <w:rStyle w:val="FootnoteReference"/>
        </w:rPr>
        <w:footnoteReference w:id="12693"/>
      </w:r>
      <w:r>
        <w:rPr>
          <w:rStyle w:val="FootnoteReference"/>
        </w:rPr>
        <w:footnoteReference w:id="12694"/>
      </w:r>
    </w:p>
    <w:p>
      <w:r>
        <w:rPr>
          <w:b/>
        </w:rPr>
        <w:t xml:space="preserve">11 </w:t>
      </w:r>
      <w:r>
        <w:t xml:space="preserve">I am become</w:t>
      </w:r>
      <w:r>
        <w:rPr>
          <w:rStyle w:val="FootnoteReference"/>
        </w:rPr>
        <w:footnoteReference w:id="12695"/>
      </w:r>
      <w:r>
        <w:t xml:space="preserve"> a fool in glorying; you have compelled me: for I ought to have been commended of you: for in</w:t>
      </w:r>
      <w:r>
        <w:rPr>
          <w:rStyle w:val="FootnoteReference"/>
        </w:rPr>
        <w:footnoteReference w:id="12696"/>
      </w:r>
      <w:r>
        <w:t xml:space="preserve"> nothing am I behind the foremost apostles, though</w:t>
      </w:r>
      <w:r>
        <w:rPr>
          <w:rStyle w:val="FootnoteReference"/>
        </w:rPr>
        <w:footnoteReference w:id="12697"/>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2698"/>
      </w:r>
    </w:p>
    <w:p>
      <w:r>
        <w:rPr>
          <w:b/>
        </w:rPr>
        <w:t xml:space="preserve">13 </w:t>
      </w:r>
      <w:r>
        <w:t xml:space="preserve">For what is it in which you were inferior to other assemblies, except it be that I myself</w:t>
      </w:r>
      <w:r>
        <w:rPr>
          <w:rStyle w:val="FootnoteReference"/>
        </w:rPr>
        <w:footnoteReference w:id="12699"/>
      </w:r>
      <w:r>
        <w:t xml:space="preserve"> was not burdensome to you? forgive</w:t>
      </w:r>
      <w:r>
        <w:rPr>
          <w:rStyle w:val="FootnoteReference"/>
        </w:rPr>
        <w:footnoteReference w:id="12700"/>
      </w:r>
      <w:r>
        <w:t xml:space="preserve"> me this wrong.</w:t>
      </w:r>
    </w:p>
    <w:p>
      <w:r>
        <w:rPr>
          <w:b/>
        </w:rPr>
        <w:t xml:space="preserve">14 </w:t>
      </w:r>
      <w:r>
        <w:t xml:space="preserve">Look, the third</w:t>
      </w:r>
      <w:r>
        <w:rPr>
          <w:rStyle w:val="FootnoteReference"/>
        </w:rPr>
        <w:footnoteReference w:id="12701"/>
      </w:r>
      <w:r>
        <w:t xml:space="preserve"> time I am ready to come to you; and I will not be burdensome to you: for I</w:t>
      </w:r>
      <w:r>
        <w:rPr>
          <w:rStyle w:val="FootnoteReference"/>
        </w:rPr>
        <w:footnoteReference w:id="12702"/>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2703"/>
      </w:r>
      <w:r>
        <w:t xml:space="preserve"> very gladly spend and be fully spent for your souls; though</w:t>
      </w:r>
      <w:r>
        <w:rPr>
          <w:rStyle w:val="FootnoteReference"/>
        </w:rPr>
        <w:footnoteReference w:id="12704"/>
      </w:r>
      <w:r>
        <w:t xml:space="preserve"> the more abundantly I love you, the less I am loved.</w:t>
      </w:r>
      <w:r>
        <w:rPr>
          <w:rStyle w:val="FootnoteReference"/>
        </w:rPr>
        <w:footnoteReference w:id="12705"/>
      </w:r>
    </w:p>
    <w:p>
      <w:r>
        <w:rPr>
          <w:b/>
        </w:rPr>
        <w:t xml:space="preserve">16 </w:t>
      </w:r>
      <w:r>
        <w:t xml:space="preserve">But be it so, I did not</w:t>
      </w:r>
      <w:r>
        <w:rPr>
          <w:rStyle w:val="FootnoteReference"/>
        </w:rPr>
        <w:footnoteReference w:id="12706"/>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2707"/>
      </w:r>
    </w:p>
    <w:p>
      <w:r>
        <w:rPr>
          <w:b/>
        </w:rPr>
        <w:t xml:space="preserve">18 </w:t>
      </w:r>
      <w:r>
        <w:t xml:space="preserve">I desired Titus</w:t>
      </w:r>
      <w:r>
        <w:rPr>
          <w:rStyle w:val="FootnoteReference"/>
        </w:rPr>
        <w:footnoteReference w:id="12708"/>
      </w:r>
      <w:r>
        <w:t xml:space="preserve">, and with him I sent a brother. Did Titus make a gain of you? walked we not in the same spirit</w:t>
      </w:r>
      <w:r>
        <w:rPr>
          <w:rStyle w:val="FootnoteReference"/>
        </w:rPr>
        <w:footnoteReference w:id="12709"/>
      </w:r>
      <w:r>
        <w:t xml:space="preserve">? walked we not in the same steps</w:t>
      </w:r>
      <w:r>
        <w:rPr>
          <w:rStyle w:val="FootnoteReference"/>
        </w:rPr>
        <w:footnoteReference w:id="12710"/>
      </w:r>
      <w:r>
        <w:t xml:space="preserve">?</w:t>
      </w:r>
      <w:r>
        <w:rPr>
          <w:rStyle w:val="FootnoteReference"/>
        </w:rPr>
        <w:footnoteReference w:id="12711"/>
      </w:r>
    </w:p>
    <w:p>
      <w:r>
        <w:rPr>
          <w:b/>
        </w:rPr>
        <w:t xml:space="preserve">19 </w:t>
      </w:r>
      <w:r>
        <w:t xml:space="preserve">Again, Do you think</w:t>
      </w:r>
      <w:r>
        <w:rPr>
          <w:rStyle w:val="FootnoteReference"/>
        </w:rPr>
        <w:footnoteReference w:id="12712"/>
      </w:r>
      <w:r>
        <w:t xml:space="preserve"> that we excuse ourselves to you? we speak</w:t>
      </w:r>
      <w:r>
        <w:rPr>
          <w:rStyle w:val="FootnoteReference"/>
        </w:rPr>
        <w:footnoteReference w:id="12713"/>
      </w:r>
      <w:r>
        <w:t xml:space="preserve"> before God in Christ: but we do all things, dearly</w:t>
      </w:r>
      <w:r>
        <w:rPr>
          <w:rStyle w:val="FootnoteReference"/>
        </w:rPr>
        <w:footnoteReference w:id="12714"/>
      </w:r>
      <w:r>
        <w:t xml:space="preserve"> beloved, for your edifying.</w:t>
      </w:r>
      <w:r>
        <w:rPr>
          <w:rStyle w:val="FootnoteReference"/>
        </w:rPr>
        <w:footnoteReference w:id="12715"/>
      </w:r>
    </w:p>
    <w:p>
      <w:r>
        <w:rPr>
          <w:b/>
        </w:rPr>
        <w:t xml:space="preserve">20 </w:t>
      </w:r>
      <w:r>
        <w:t xml:space="preserve">For I fear, lest, when I come, I shall not</w:t>
      </w:r>
      <w:r>
        <w:rPr>
          <w:rStyle w:val="FootnoteReference"/>
        </w:rPr>
        <w:footnoteReference w:id="12716"/>
      </w:r>
      <w:r>
        <w:t xml:space="preserve"> find you such as I would, and that</w:t>
      </w:r>
      <w:r>
        <w:rPr>
          <w:rStyle w:val="FootnoteReference"/>
        </w:rPr>
        <w:footnoteReference w:id="12717"/>
      </w:r>
      <w:r>
        <w:t xml:space="preserve"> I shall be found to you such as you would not: lest there is debates</w:t>
      </w:r>
      <w:r>
        <w:rPr>
          <w:rStyle w:val="FootnoteReference"/>
        </w:rPr>
        <w:footnoteReference w:id="12718"/>
      </w:r>
      <w:r>
        <w:t xml:space="preserve">, envyings, wraths, strifes, backbitings, whisperings</w:t>
      </w:r>
      <w:r>
        <w:rPr>
          <w:rStyle w:val="FootnoteReference"/>
        </w:rPr>
        <w:footnoteReference w:id="12719"/>
      </w:r>
      <w:r>
        <w:t xml:space="preserve">, swellings</w:t>
      </w:r>
      <w:r>
        <w:rPr>
          <w:rStyle w:val="FootnoteReference"/>
        </w:rPr>
        <w:footnoteReference w:id="12720"/>
      </w:r>
      <w:r>
        <w:t xml:space="preserve">, tumults:</w:t>
      </w:r>
    </w:p>
    <w:p>
      <w:r>
        <w:rPr>
          <w:b/>
        </w:rPr>
        <w:t xml:space="preserve">21 </w:t>
      </w:r>
      <w:r>
        <w:t xml:space="preserve">And lest, when I come again, my God</w:t>
      </w:r>
      <w:r>
        <w:rPr>
          <w:rStyle w:val="FootnoteReference"/>
        </w:rPr>
        <w:footnoteReference w:id="12721"/>
      </w:r>
      <w:r>
        <w:t xml:space="preserve"> will humble me among you, and that I shall mourn for many which have sinned</w:t>
      </w:r>
      <w:r>
        <w:rPr>
          <w:rStyle w:val="FootnoteReference"/>
        </w:rPr>
        <w:footnoteReference w:id="12722"/>
      </w:r>
      <w:r>
        <w:t xml:space="preserve"> already, and have not</w:t>
      </w:r>
      <w:r>
        <w:rPr>
          <w:rStyle w:val="FootnoteReference"/>
        </w:rPr>
        <w:footnoteReference w:id="12723"/>
      </w:r>
      <w:r>
        <w:t xml:space="preserve"> repented of the uncleanness</w:t>
      </w:r>
      <w:r>
        <w:rPr>
          <w:rStyle w:val="FootnoteReference"/>
        </w:rPr>
        <w:footnoteReference w:id="1272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2725"/>
      </w:r>
      <w:r>
        <w:t xml:space="preserve"> time I am</w:t>
      </w:r>
      <w:r>
        <w:rPr>
          <w:rStyle w:val="FootnoteReference"/>
        </w:rPr>
        <w:footnoteReference w:id="12726"/>
      </w:r>
      <w:r>
        <w:t xml:space="preserve"> coming to you. In the mouth of two or three witnesses shall every word be established.</w:t>
      </w:r>
      <w:r>
        <w:rPr>
          <w:rStyle w:val="FootnoteReference"/>
        </w:rPr>
        <w:footnoteReference w:id="12727"/>
      </w:r>
    </w:p>
    <w:p>
      <w:r>
        <w:rPr>
          <w:b/>
        </w:rPr>
        <w:t xml:space="preserve">2 </w:t>
      </w:r>
      <w:r>
        <w:t xml:space="preserve">I told</w:t>
      </w:r>
      <w:r>
        <w:rPr>
          <w:rStyle w:val="FootnoteReference"/>
        </w:rPr>
        <w:footnoteReference w:id="1272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2729"/>
      </w:r>
    </w:p>
    <w:p>
      <w:r>
        <w:rPr>
          <w:b/>
        </w:rPr>
        <w:t xml:space="preserve">3 </w:t>
      </w:r>
      <w:r>
        <w:t xml:space="preserve">Since you seek a proof of Christ</w:t>
      </w:r>
      <w:r>
        <w:rPr>
          <w:rStyle w:val="FootnoteReference"/>
        </w:rPr>
        <w:footnoteReference w:id="12730"/>
      </w:r>
      <w:r>
        <w:t xml:space="preserve"> speaking in me, which toward you is not weak, but is mighty in you.</w:t>
      </w:r>
      <w:r>
        <w:rPr>
          <w:rStyle w:val="FootnoteReference"/>
        </w:rPr>
        <w:footnoteReference w:id="12731"/>
      </w:r>
      <w:r>
        <w:rPr>
          <w:rStyle w:val="FootnoteReference"/>
        </w:rPr>
        <w:footnoteReference w:id="12732"/>
      </w:r>
    </w:p>
    <w:p>
      <w:r>
        <w:rPr>
          <w:b/>
        </w:rPr>
        <w:t xml:space="preserve">4 </w:t>
      </w:r>
      <w:r>
        <w:t xml:space="preserve">For though he was crucified through weakness, yet he lives by the power of God. For we also</w:t>
      </w:r>
      <w:r>
        <w:rPr>
          <w:rStyle w:val="FootnoteReference"/>
        </w:rPr>
        <w:footnoteReference w:id="12733"/>
      </w:r>
      <w:r>
        <w:t xml:space="preserve"> are weak in him</w:t>
      </w:r>
      <w:r>
        <w:rPr>
          <w:rStyle w:val="FootnoteReference"/>
        </w:rPr>
        <w:footnoteReference w:id="12734"/>
      </w:r>
      <w:r>
        <w:t xml:space="preserve">, but we shall live with him by the power of God toward you.</w:t>
      </w:r>
      <w:r>
        <w:rPr>
          <w:rStyle w:val="FootnoteReference"/>
        </w:rPr>
        <w:footnoteReference w:id="12735"/>
      </w:r>
      <w:r>
        <w:rPr>
          <w:rStyle w:val="FootnoteReference"/>
        </w:rPr>
        <w:footnoteReference w:id="12736"/>
      </w:r>
    </w:p>
    <w:p>
      <w:r>
        <w:rPr>
          <w:b/>
        </w:rPr>
        <w:t xml:space="preserve">5 </w:t>
      </w:r>
      <w:r>
        <w:t xml:space="preserve">Examine</w:t>
      </w:r>
      <w:r>
        <w:rPr>
          <w:rStyle w:val="FootnoteReference"/>
        </w:rPr>
        <w:footnoteReference w:id="12737"/>
      </w:r>
      <w:r>
        <w:t xml:space="preserve"> yourselves, whether you be in the faith</w:t>
      </w:r>
      <w:r>
        <w:rPr>
          <w:rStyle w:val="FootnoteReference"/>
        </w:rPr>
        <w:footnoteReference w:id="12738"/>
      </w:r>
      <w:r>
        <w:t xml:space="preserve">; prove your own selves. Do you not know</w:t>
      </w:r>
      <w:r>
        <w:rPr>
          <w:rStyle w:val="FootnoteReference"/>
        </w:rPr>
        <w:footnoteReference w:id="12739"/>
      </w:r>
      <w:r>
        <w:t xml:space="preserve"> yourselves, how that Jesus</w:t>
      </w:r>
      <w:r>
        <w:rPr>
          <w:rStyle w:val="FootnoteReference"/>
        </w:rPr>
        <w:footnoteReference w:id="12740"/>
      </w:r>
      <w:r>
        <w:t xml:space="preserve"> Christ is in you, except you be reprobates</w:t>
      </w:r>
      <w:r>
        <w:rPr>
          <w:rStyle w:val="FootnoteReference"/>
        </w:rPr>
        <w:footnoteReference w:id="12741"/>
      </w:r>
      <w:r>
        <w:t xml:space="preserve">?</w:t>
      </w:r>
      <w:r>
        <w:rPr>
          <w:rStyle w:val="FootnoteReference"/>
        </w:rPr>
        <w:footnoteReference w:id="12742"/>
      </w:r>
      <w:r>
        <w:rPr>
          <w:rStyle w:val="FootnoteReference"/>
        </w:rPr>
        <w:footnoteReference w:id="12743"/>
      </w:r>
    </w:p>
    <w:p>
      <w:r>
        <w:rPr>
          <w:b/>
        </w:rPr>
        <w:t xml:space="preserve">6 </w:t>
      </w:r>
      <w:r>
        <w:t xml:space="preserve">But I trust that you shall know that we are not reprobates.</w:t>
      </w:r>
      <w:r>
        <w:rPr>
          <w:rStyle w:val="FootnoteReference"/>
        </w:rPr>
        <w:footnoteReference w:id="12744"/>
      </w:r>
    </w:p>
    <w:p>
      <w:r>
        <w:rPr>
          <w:b/>
        </w:rPr>
        <w:t xml:space="preserve">7 </w:t>
      </w:r>
      <w:r>
        <w:t xml:space="preserve">Now I pray</w:t>
      </w:r>
      <w:r>
        <w:rPr>
          <w:rStyle w:val="FootnoteReference"/>
        </w:rPr>
        <w:footnoteReference w:id="12745"/>
      </w:r>
      <w:r>
        <w:t xml:space="preserve"> to God that you do no evil; not that we should appear approved</w:t>
      </w:r>
      <w:r>
        <w:rPr>
          <w:rStyle w:val="FootnoteReference"/>
        </w:rPr>
        <w:footnoteReference w:id="12746"/>
      </w:r>
      <w:r>
        <w:t xml:space="preserve">, but that you should do that which is honest</w:t>
      </w:r>
      <w:r>
        <w:rPr>
          <w:rStyle w:val="FootnoteReference"/>
        </w:rPr>
        <w:footnoteReference w:id="12747"/>
      </w:r>
      <w:r>
        <w:t xml:space="preserve">, though we be as reprobates</w:t>
      </w:r>
      <w:r>
        <w:rPr>
          <w:rStyle w:val="FootnoteReference"/>
        </w:rPr>
        <w:footnoteReference w:id="12748"/>
      </w:r>
      <w:r>
        <w:t xml:space="preserve">.</w:t>
      </w:r>
    </w:p>
    <w:p>
      <w:r>
        <w:rPr>
          <w:b/>
        </w:rPr>
        <w:t xml:space="preserve">8 </w:t>
      </w:r>
      <w:r>
        <w:t xml:space="preserve">For we can do nothing against the truth, but for the truth.</w:t>
      </w:r>
      <w:r>
        <w:rPr>
          <w:rStyle w:val="FootnoteReference"/>
        </w:rPr>
        <w:footnoteReference w:id="12749"/>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2750"/>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2751"/>
      </w:r>
      <w:r>
        <w:t xml:space="preserve">. Be perfect</w:t>
      </w:r>
      <w:r>
        <w:rPr>
          <w:rStyle w:val="FootnoteReference"/>
        </w:rPr>
        <w:footnoteReference w:id="12752"/>
      </w:r>
      <w:r>
        <w:t xml:space="preserve">, be of good</w:t>
      </w:r>
      <w:r>
        <w:rPr>
          <w:rStyle w:val="FootnoteReference"/>
        </w:rPr>
        <w:footnoteReference w:id="12753"/>
      </w:r>
      <w:r>
        <w:t xml:space="preserve"> comfort, be of one</w:t>
      </w:r>
      <w:r>
        <w:rPr>
          <w:rStyle w:val="FootnoteReference"/>
        </w:rPr>
        <w:footnoteReference w:id="12754"/>
      </w:r>
      <w:r>
        <w:t xml:space="preserve"> mind, live</w:t>
      </w:r>
      <w:r>
        <w:rPr>
          <w:rStyle w:val="FootnoteReference"/>
        </w:rPr>
        <w:footnoteReference w:id="12755"/>
      </w:r>
      <w:r>
        <w:t xml:space="preserve"> in peace; and the God</w:t>
      </w:r>
      <w:r>
        <w:rPr>
          <w:rStyle w:val="FootnoteReference"/>
        </w:rPr>
        <w:footnoteReference w:id="12756"/>
      </w:r>
      <w:r>
        <w:t xml:space="preserve"> of love and peace shall be with you.</w:t>
      </w:r>
    </w:p>
    <w:p>
      <w:r>
        <w:rPr>
          <w:b/>
        </w:rPr>
        <w:t xml:space="preserve">12 </w:t>
      </w:r>
      <w:r>
        <w:t xml:space="preserve">Greet one another with a holy kiss.</w:t>
      </w:r>
      <w:r>
        <w:rPr>
          <w:rStyle w:val="FootnoteReference"/>
        </w:rPr>
        <w:footnoteReference w:id="12757"/>
      </w:r>
    </w:p>
    <w:p>
      <w:r>
        <w:rPr>
          <w:b/>
        </w:rPr>
        <w:t xml:space="preserve">13 </w:t>
      </w:r>
      <w:r>
        <w:t xml:space="preserve">All the holy ones salute you.</w:t>
      </w:r>
      <w:r>
        <w:rPr>
          <w:rStyle w:val="FootnoteReference"/>
        </w:rPr>
        <w:footnoteReference w:id="12758"/>
      </w:r>
    </w:p>
    <w:p>
      <w:r>
        <w:rPr>
          <w:b/>
        </w:rPr>
        <w:t xml:space="preserve">14 </w:t>
      </w:r>
      <w:r>
        <w:t xml:space="preserve">The grace</w:t>
      </w:r>
      <w:r>
        <w:rPr>
          <w:rStyle w:val="FootnoteReference"/>
        </w:rPr>
        <w:footnoteReference w:id="12759"/>
      </w:r>
      <w:r>
        <w:t xml:space="preserve"> of the Lord Jesus Christ, and the love</w:t>
      </w:r>
      <w:r>
        <w:rPr>
          <w:rStyle w:val="FootnoteReference"/>
        </w:rPr>
        <w:footnoteReference w:id="12760"/>
      </w:r>
      <w:r>
        <w:t xml:space="preserve"> of God, and the communion</w:t>
      </w:r>
      <w:r>
        <w:rPr>
          <w:rStyle w:val="FootnoteReference"/>
        </w:rPr>
        <w:footnoteReference w:id="12761"/>
      </w:r>
      <w:r>
        <w:t xml:space="preserve"> of the Holy Spirit, be with you all. Amen</w:t>
      </w:r>
      <w:r>
        <w:rPr>
          <w:rStyle w:val="FootnoteReference"/>
        </w:rPr>
        <w:footnoteReference w:id="12762"/>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763"/>
      </w:r>
      <w:r>
        <w:t xml:space="preserve">, an apostle, (not of men, neither by man, but by Jesus</w:t>
      </w:r>
      <w:r>
        <w:rPr>
          <w:rStyle w:val="FootnoteReference"/>
        </w:rPr>
        <w:footnoteReference w:id="12764"/>
      </w:r>
      <w:r>
        <w:t xml:space="preserve"> Christ</w:t>
      </w:r>
      <w:r>
        <w:rPr>
          <w:rStyle w:val="FootnoteReference"/>
        </w:rPr>
        <w:footnoteReference w:id="12765"/>
      </w:r>
      <w:r>
        <w:t xml:space="preserve">, and God the Father, who raised</w:t>
      </w:r>
      <w:r>
        <w:rPr>
          <w:rStyle w:val="FootnoteReference"/>
        </w:rPr>
        <w:footnoteReference w:id="12766"/>
      </w:r>
      <w:r>
        <w:t xml:space="preserve"> him from the dead;)</w:t>
      </w:r>
      <w:r>
        <w:rPr>
          <w:rStyle w:val="FootnoteReference"/>
        </w:rPr>
        <w:footnoteReference w:id="12767"/>
      </w:r>
      <w:r>
        <w:rPr>
          <w:rStyle w:val="FootnoteReference"/>
        </w:rPr>
        <w:footnoteReference w:id="12768"/>
      </w:r>
      <w:r>
        <w:rPr>
          <w:rStyle w:val="FootnoteReference"/>
        </w:rPr>
        <w:footnoteReference w:id="12769"/>
      </w:r>
      <w:r>
        <w:rPr>
          <w:rStyle w:val="FootnoteReference"/>
        </w:rPr>
        <w:footnoteReference w:id="12770"/>
      </w:r>
      <w:r>
        <w:rPr>
          <w:rStyle w:val="FootnoteReference"/>
        </w:rPr>
        <w:footnoteReference w:id="12771"/>
      </w:r>
    </w:p>
    <w:p>
      <w:r>
        <w:rPr>
          <w:b/>
        </w:rPr>
        <w:t xml:space="preserve">2 </w:t>
      </w:r>
      <w:r>
        <w:t xml:space="preserve">And all the brothers who are with me, to the assemblies of Galatia</w:t>
      </w:r>
      <w:r>
        <w:rPr>
          <w:rStyle w:val="FootnoteReference"/>
        </w:rPr>
        <w:footnoteReference w:id="12772"/>
      </w:r>
      <w:r>
        <w:t xml:space="preserve">:</w:t>
      </w:r>
      <w:r>
        <w:rPr>
          <w:rStyle w:val="FootnoteReference"/>
        </w:rPr>
        <w:footnoteReference w:id="12773"/>
      </w:r>
      <w:r>
        <w:rPr>
          <w:rStyle w:val="FootnoteReference"/>
        </w:rPr>
        <w:footnoteReference w:id="12774"/>
      </w:r>
    </w:p>
    <w:p>
      <w:r>
        <w:rPr>
          <w:b/>
        </w:rPr>
        <w:t xml:space="preserve">3 </w:t>
      </w:r>
      <w:r>
        <w:t xml:space="preserve">Grace be to you and peace from God the Father, and from our Lord Jesus Christ,</w:t>
      </w:r>
      <w:r>
        <w:rPr>
          <w:rStyle w:val="FootnoteReference"/>
        </w:rPr>
        <w:footnoteReference w:id="12775"/>
      </w:r>
    </w:p>
    <w:p>
      <w:r>
        <w:rPr>
          <w:b/>
        </w:rPr>
        <w:t xml:space="preserve">4 </w:t>
      </w:r>
      <w:r>
        <w:t xml:space="preserve">Who gave</w:t>
      </w:r>
      <w:r>
        <w:rPr>
          <w:rStyle w:val="FootnoteReference"/>
        </w:rPr>
        <w:footnoteReference w:id="12776"/>
      </w:r>
      <w:r>
        <w:t xml:space="preserve"> himself for our sins, that he might deliver us out of this present evil age, according to the will of our God and Father:</w:t>
      </w:r>
      <w:r>
        <w:rPr>
          <w:rStyle w:val="FootnoteReference"/>
        </w:rPr>
        <w:footnoteReference w:id="12777"/>
      </w:r>
    </w:p>
    <w:p>
      <w:r>
        <w:rPr>
          <w:b/>
        </w:rPr>
        <w:t xml:space="preserve">5 </w:t>
      </w:r>
      <w:r>
        <w:t xml:space="preserve">To whom be glory forever and ever. Amen</w:t>
      </w:r>
      <w:r>
        <w:rPr>
          <w:rStyle w:val="FootnoteReference"/>
        </w:rPr>
        <w:footnoteReference w:id="12778"/>
      </w:r>
      <w:r>
        <w:t xml:space="preserve">.</w:t>
      </w:r>
    </w:p>
    <w:p>
      <w:r>
        <w:rPr>
          <w:b/>
        </w:rPr>
        <w:t xml:space="preserve">6 </w:t>
      </w:r>
      <w:r>
        <w:t xml:space="preserve">I marvel</w:t>
      </w:r>
      <w:r>
        <w:rPr>
          <w:rStyle w:val="FootnoteReference"/>
        </w:rPr>
        <w:footnoteReference w:id="12779"/>
      </w:r>
      <w:r>
        <w:t xml:space="preserve"> that you are so soon removed from him who called you into the grace</w:t>
      </w:r>
      <w:r>
        <w:rPr>
          <w:rStyle w:val="FootnoteReference"/>
        </w:rPr>
        <w:footnoteReference w:id="12780"/>
      </w:r>
      <w:r>
        <w:t xml:space="preserve"> of Christ to another good news:</w:t>
      </w:r>
      <w:r>
        <w:rPr>
          <w:rStyle w:val="FootnoteReference"/>
        </w:rPr>
        <w:footnoteReference w:id="12781"/>
      </w:r>
      <w:r>
        <w:rPr>
          <w:rStyle w:val="FootnoteReference"/>
        </w:rPr>
        <w:footnoteReference w:id="12782"/>
      </w:r>
      <w:r>
        <w:rPr>
          <w:rStyle w:val="FootnoteReference"/>
        </w:rPr>
        <w:footnoteReference w:id="12783"/>
      </w:r>
    </w:p>
    <w:p>
      <w:r>
        <w:rPr>
          <w:b/>
        </w:rPr>
        <w:t xml:space="preserve">7 </w:t>
      </w:r>
      <w:r>
        <w:t xml:space="preserve">Which is not another; but there is some that trouble you, and would pervert</w:t>
      </w:r>
      <w:r>
        <w:rPr>
          <w:rStyle w:val="FootnoteReference"/>
        </w:rPr>
        <w:footnoteReference w:id="12784"/>
      </w:r>
      <w:r>
        <w:t xml:space="preserve"> the good news of Christ.</w:t>
      </w:r>
      <w:r>
        <w:rPr>
          <w:rStyle w:val="FootnoteReference"/>
        </w:rPr>
        <w:footnoteReference w:id="12785"/>
      </w:r>
    </w:p>
    <w:p>
      <w:r>
        <w:rPr>
          <w:b/>
        </w:rPr>
        <w:t xml:space="preserve">8 </w:t>
      </w:r>
      <w:r>
        <w:t xml:space="preserve">But though</w:t>
      </w:r>
      <w:r>
        <w:rPr>
          <w:rStyle w:val="FootnoteReference"/>
        </w:rPr>
        <w:footnoteReference w:id="12786"/>
      </w:r>
      <w:r>
        <w:t xml:space="preserve"> we, or an angel from heaven, preach any other good news to you than that which we have preached to you, let him be accursed</w:t>
      </w:r>
      <w:r>
        <w:rPr>
          <w:rStyle w:val="FootnoteReference"/>
        </w:rPr>
        <w:footnoteReference w:id="12787"/>
      </w:r>
      <w:r>
        <w:t xml:space="preserve">.</w:t>
      </w:r>
      <w:r>
        <w:rPr>
          <w:rStyle w:val="FootnoteReference"/>
        </w:rPr>
        <w:footnoteReference w:id="12788"/>
      </w:r>
    </w:p>
    <w:p>
      <w:r>
        <w:rPr>
          <w:b/>
        </w:rPr>
        <w:t xml:space="preserve">9 </w:t>
      </w:r>
      <w:r>
        <w:t xml:space="preserve">As we said before, so say I now again, if anyone preach any other good news to you than</w:t>
      </w:r>
      <w:r>
        <w:rPr>
          <w:rStyle w:val="FootnoteReference"/>
        </w:rPr>
        <w:footnoteReference w:id="12789"/>
      </w:r>
      <w:r>
        <w:t xml:space="preserve"> that you have received, let him be accursed.</w:t>
      </w:r>
      <w:r>
        <w:rPr>
          <w:rStyle w:val="FootnoteReference"/>
        </w:rPr>
        <w:footnoteReference w:id="12790"/>
      </w:r>
    </w:p>
    <w:p>
      <w:r>
        <w:rPr>
          <w:b/>
        </w:rPr>
        <w:t xml:space="preserve">10 </w:t>
      </w:r>
      <w:r>
        <w:t xml:space="preserve">For do I now</w:t>
      </w:r>
      <w:r>
        <w:rPr>
          <w:rStyle w:val="FootnoteReference"/>
        </w:rPr>
        <w:footnoteReference w:id="12791"/>
      </w:r>
      <w:r>
        <w:t xml:space="preserve"> persuade</w:t>
      </w:r>
      <w:r>
        <w:rPr>
          <w:rStyle w:val="FootnoteReference"/>
        </w:rPr>
        <w:footnoteReference w:id="12792"/>
      </w:r>
      <w:r>
        <w:t xml:space="preserve"> men, or God? or do I seek</w:t>
      </w:r>
      <w:r>
        <w:rPr>
          <w:rStyle w:val="FootnoteReference"/>
        </w:rPr>
        <w:footnoteReference w:id="12793"/>
      </w:r>
      <w:r>
        <w:t xml:space="preserve"> to please men? for if</w:t>
      </w:r>
      <w:r>
        <w:rPr>
          <w:rStyle w:val="FootnoteReference"/>
        </w:rPr>
        <w:footnoteReference w:id="12794"/>
      </w:r>
      <w:r>
        <w:t xml:space="preserve"> I yet pleased men, I should not be the slave of Christ.</w:t>
      </w:r>
      <w:r>
        <w:rPr>
          <w:rStyle w:val="FootnoteReference"/>
        </w:rPr>
        <w:footnoteReference w:id="12795"/>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2796"/>
      </w:r>
    </w:p>
    <w:p>
      <w:r>
        <w:rPr>
          <w:b/>
        </w:rPr>
        <w:t xml:space="preserve">13 </w:t>
      </w:r>
      <w:r>
        <w:t xml:space="preserve">For you have heard of my conduct in time past in the Jews</w:t>
      </w:r>
      <w:r>
        <w:rPr>
          <w:rStyle w:val="FootnoteReference"/>
        </w:rPr>
        <w:footnoteReference w:id="12797"/>
      </w:r>
      <w:r>
        <w:t xml:space="preserve"> religion, how that beyond measure I persecuted the assembly of God, and wasted it:</w:t>
      </w:r>
      <w:r>
        <w:rPr>
          <w:rStyle w:val="FootnoteReference"/>
        </w:rPr>
        <w:footnoteReference w:id="12798"/>
      </w:r>
      <w:r>
        <w:rPr>
          <w:rStyle w:val="FootnoteReference"/>
        </w:rPr>
        <w:footnoteReference w:id="12799"/>
      </w:r>
    </w:p>
    <w:p>
      <w:r>
        <w:rPr>
          <w:b/>
        </w:rPr>
        <w:t xml:space="preserve">14 </w:t>
      </w:r>
      <w:r>
        <w:t xml:space="preserve">And profited</w:t>
      </w:r>
      <w:r>
        <w:rPr>
          <w:rStyle w:val="FootnoteReference"/>
        </w:rPr>
        <w:footnoteReference w:id="12800"/>
      </w:r>
      <w:r>
        <w:t xml:space="preserve"> in the Jews religion above many my equals in my own nation, being more exceedingly zealous of the traditions</w:t>
      </w:r>
      <w:r>
        <w:rPr>
          <w:rStyle w:val="FootnoteReference"/>
        </w:rPr>
        <w:footnoteReference w:id="12801"/>
      </w:r>
      <w:r>
        <w:t xml:space="preserve"> of my fathers.</w:t>
      </w:r>
    </w:p>
    <w:p>
      <w:r>
        <w:rPr>
          <w:b/>
        </w:rPr>
        <w:t xml:space="preserve">15 </w:t>
      </w:r>
      <w:r>
        <w:t xml:space="preserve">But when it pleased God, who separated me from my mother's womb, and called me by his grace,</w:t>
      </w:r>
      <w:r>
        <w:rPr>
          <w:rStyle w:val="FootnoteReference"/>
        </w:rPr>
        <w:footnoteReference w:id="12802"/>
      </w:r>
      <w:r>
        <w:rPr>
          <w:rStyle w:val="FootnoteReference"/>
        </w:rPr>
        <w:footnoteReference w:id="12803"/>
      </w:r>
      <w:r>
        <w:rPr>
          <w:rStyle w:val="FootnoteReference"/>
        </w:rPr>
        <w:footnoteReference w:id="12804"/>
      </w:r>
    </w:p>
    <w:p>
      <w:r>
        <w:rPr>
          <w:b/>
        </w:rPr>
        <w:t xml:space="preserve">16 </w:t>
      </w:r>
      <w:r>
        <w:t xml:space="preserve">To reveal</w:t>
      </w:r>
      <w:r>
        <w:rPr>
          <w:rStyle w:val="FootnoteReference"/>
        </w:rPr>
        <w:footnoteReference w:id="12805"/>
      </w:r>
      <w:r>
        <w:t xml:space="preserve"> his Son in me, that I might preach him among the nations; immediately</w:t>
      </w:r>
      <w:r>
        <w:rPr>
          <w:rStyle w:val="FootnoteReference"/>
        </w:rPr>
        <w:footnoteReference w:id="12806"/>
      </w:r>
      <w:r>
        <w:t xml:space="preserve"> I conferred not with flesh</w:t>
      </w:r>
      <w:r>
        <w:rPr>
          <w:rStyle w:val="FootnoteReference"/>
        </w:rPr>
        <w:footnoteReference w:id="12807"/>
      </w:r>
      <w:r>
        <w:t xml:space="preserve"> and blood:</w:t>
      </w:r>
    </w:p>
    <w:p>
      <w:r>
        <w:rPr>
          <w:b/>
        </w:rPr>
        <w:t xml:space="preserve">17 </w:t>
      </w:r>
      <w:r>
        <w:t xml:space="preserve">Neither went</w:t>
      </w:r>
      <w:r>
        <w:rPr>
          <w:rStyle w:val="FootnoteReference"/>
        </w:rPr>
        <w:footnoteReference w:id="12808"/>
      </w:r>
      <w:r>
        <w:t xml:space="preserve"> I up to Jerusalem</w:t>
      </w:r>
      <w:r>
        <w:rPr>
          <w:rStyle w:val="FootnoteReference"/>
        </w:rPr>
        <w:footnoteReference w:id="12809"/>
      </w:r>
      <w:r>
        <w:t xml:space="preserve"> to those who were apostles before me; but I went into Arabia</w:t>
      </w:r>
      <w:r>
        <w:rPr>
          <w:rStyle w:val="FootnoteReference"/>
        </w:rPr>
        <w:footnoteReference w:id="12810"/>
      </w:r>
      <w:r>
        <w:t xml:space="preserve">, and returned</w:t>
      </w:r>
      <w:r>
        <w:rPr>
          <w:rStyle w:val="FootnoteReference"/>
        </w:rPr>
        <w:footnoteReference w:id="12811"/>
      </w:r>
      <w:r>
        <w:t xml:space="preserve"> again to Damascus</w:t>
      </w:r>
      <w:r>
        <w:rPr>
          <w:rStyle w:val="FootnoteReference"/>
        </w:rPr>
        <w:footnoteReference w:id="12812"/>
      </w:r>
      <w:r>
        <w:t xml:space="preserve">.</w:t>
      </w:r>
    </w:p>
    <w:p>
      <w:r>
        <w:rPr>
          <w:b/>
        </w:rPr>
        <w:t xml:space="preserve">18 </w:t>
      </w:r>
      <w:r>
        <w:t xml:space="preserve">Then after three years I went up</w:t>
      </w:r>
      <w:r>
        <w:rPr>
          <w:rStyle w:val="FootnoteReference"/>
        </w:rPr>
        <w:footnoteReference w:id="12813"/>
      </w:r>
      <w:r>
        <w:t xml:space="preserve"> to Jerusalem to see Peter</w:t>
      </w:r>
      <w:r>
        <w:rPr>
          <w:rStyle w:val="FootnoteReference"/>
        </w:rPr>
        <w:footnoteReference w:id="12814"/>
      </w:r>
      <w:r>
        <w:t xml:space="preserve">, and remained with him fifteen days.</w:t>
      </w:r>
    </w:p>
    <w:p>
      <w:r>
        <w:rPr>
          <w:b/>
        </w:rPr>
        <w:t xml:space="preserve">19 </w:t>
      </w:r>
      <w:r>
        <w:t xml:space="preserve">But other of the apostles saw I none, save James</w:t>
      </w:r>
      <w:r>
        <w:rPr>
          <w:rStyle w:val="FootnoteReference"/>
        </w:rPr>
        <w:footnoteReference w:id="12815"/>
      </w:r>
      <w:r>
        <w:t xml:space="preserve"> the Lord's</w:t>
      </w:r>
      <w:r>
        <w:rPr>
          <w:rStyle w:val="FootnoteReference"/>
        </w:rPr>
        <w:footnoteReference w:id="12816"/>
      </w:r>
      <w:r>
        <w:t xml:space="preserve"> brother.</w:t>
      </w:r>
      <w:r>
        <w:rPr>
          <w:rStyle w:val="FootnoteReference"/>
        </w:rPr>
        <w:footnoteReference w:id="12817"/>
      </w:r>
    </w:p>
    <w:p>
      <w:r>
        <w:rPr>
          <w:b/>
        </w:rPr>
        <w:t xml:space="preserve">20 </w:t>
      </w:r>
      <w:r>
        <w:t xml:space="preserve">Now the things which I write to you, look, before God, I lie not.</w:t>
      </w:r>
      <w:r>
        <w:rPr>
          <w:rStyle w:val="FootnoteReference"/>
        </w:rPr>
        <w:footnoteReference w:id="12818"/>
      </w:r>
    </w:p>
    <w:p>
      <w:r>
        <w:rPr>
          <w:b/>
        </w:rPr>
        <w:t xml:space="preserve">21 </w:t>
      </w:r>
      <w:r>
        <w:t xml:space="preserve">Afterwards I came</w:t>
      </w:r>
      <w:r>
        <w:rPr>
          <w:rStyle w:val="FootnoteReference"/>
        </w:rPr>
        <w:footnoteReference w:id="12819"/>
      </w:r>
      <w:r>
        <w:t xml:space="preserve"> into the regions of Syria</w:t>
      </w:r>
      <w:r>
        <w:rPr>
          <w:rStyle w:val="FootnoteReference"/>
        </w:rPr>
        <w:footnoteReference w:id="12820"/>
      </w:r>
      <w:r>
        <w:t xml:space="preserve"> and Cilicia</w:t>
      </w:r>
      <w:r>
        <w:rPr>
          <w:rStyle w:val="FootnoteReference"/>
        </w:rPr>
        <w:footnoteReference w:id="12821"/>
      </w:r>
      <w:r>
        <w:t xml:space="preserve">;</w:t>
      </w:r>
      <w:r>
        <w:rPr>
          <w:rStyle w:val="FootnoteReference"/>
        </w:rPr>
        <w:footnoteReference w:id="12822"/>
      </w:r>
    </w:p>
    <w:p>
      <w:r>
        <w:rPr>
          <w:b/>
        </w:rPr>
        <w:t xml:space="preserve">22 </w:t>
      </w:r>
      <w:r>
        <w:t xml:space="preserve">And was unknown by face to the assemblies of Judea</w:t>
      </w:r>
      <w:r>
        <w:rPr>
          <w:rStyle w:val="FootnoteReference"/>
        </w:rPr>
        <w:footnoteReference w:id="12823"/>
      </w:r>
      <w:r>
        <w:t xml:space="preserve"> which were in Christ:</w:t>
      </w:r>
      <w:r>
        <w:rPr>
          <w:rStyle w:val="FootnoteReference"/>
        </w:rPr>
        <w:footnoteReference w:id="12824"/>
      </w:r>
      <w:r>
        <w:rPr>
          <w:rStyle w:val="FootnoteReference"/>
        </w:rPr>
        <w:footnoteReference w:id="12825"/>
      </w:r>
    </w:p>
    <w:p>
      <w:r>
        <w:rPr>
          <w:b/>
        </w:rPr>
        <w:t xml:space="preserve">23 </w:t>
      </w:r>
      <w:r>
        <w:t xml:space="preserve">But they had heard only, That the one who persecuted us in times past now preaches the faith which once he destroyed.</w:t>
      </w:r>
      <w:r>
        <w:rPr>
          <w:rStyle w:val="FootnoteReference"/>
        </w:rPr>
        <w:footnoteReference w:id="12826"/>
      </w:r>
    </w:p>
    <w:p>
      <w:r>
        <w:rPr>
          <w:b/>
        </w:rPr>
        <w:t xml:space="preserve">24 </w:t>
      </w:r>
      <w:r>
        <w:t xml:space="preserve">And they glorified God in me.</w:t>
      </w:r>
      <w:r>
        <w:rPr>
          <w:rStyle w:val="FootnoteReference"/>
        </w:rPr>
        <w:footnoteReference w:id="12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2828"/>
      </w:r>
      <w:r>
        <w:t xml:space="preserve"> years I went</w:t>
      </w:r>
      <w:r>
        <w:rPr>
          <w:rStyle w:val="FootnoteReference"/>
        </w:rPr>
        <w:footnoteReference w:id="12829"/>
      </w:r>
      <w:r>
        <w:t xml:space="preserve"> up again to Jerusalem</w:t>
      </w:r>
      <w:r>
        <w:rPr>
          <w:rStyle w:val="FootnoteReference"/>
        </w:rPr>
        <w:footnoteReference w:id="12830"/>
      </w:r>
      <w:r>
        <w:t xml:space="preserve"> with Barnabas</w:t>
      </w:r>
      <w:r>
        <w:rPr>
          <w:rStyle w:val="FootnoteReference"/>
        </w:rPr>
        <w:footnoteReference w:id="12831"/>
      </w:r>
      <w:r>
        <w:t xml:space="preserve">, taking Titus</w:t>
      </w:r>
      <w:r>
        <w:rPr>
          <w:rStyle w:val="FootnoteReference"/>
        </w:rPr>
        <w:footnoteReference w:id="12832"/>
      </w:r>
      <w:r>
        <w:t xml:space="preserve"> also with me.</w:t>
      </w:r>
      <w:r>
        <w:rPr>
          <w:rStyle w:val="FootnoteReference"/>
        </w:rPr>
        <w:footnoteReference w:id="12833"/>
      </w:r>
      <w:r>
        <w:rPr>
          <w:rStyle w:val="FootnoteReference"/>
        </w:rPr>
        <w:footnoteReference w:id="12834"/>
      </w:r>
    </w:p>
    <w:p>
      <w:r>
        <w:rPr>
          <w:b/>
        </w:rPr>
        <w:t xml:space="preserve">2 </w:t>
      </w:r>
      <w:r>
        <w:t xml:space="preserve">And I went up by revelation, and communicated</w:t>
      </w:r>
      <w:r>
        <w:rPr>
          <w:rStyle w:val="FootnoteReference"/>
        </w:rPr>
        <w:footnoteReference w:id="12835"/>
      </w:r>
      <w:r>
        <w:t xml:space="preserve"> to those who good news which I preach among the nations, but privately to those who were of reputation, lest by any means I should</w:t>
      </w:r>
      <w:r>
        <w:rPr>
          <w:rStyle w:val="FootnoteReference"/>
        </w:rPr>
        <w:footnoteReference w:id="12836"/>
      </w:r>
      <w:r>
        <w:t xml:space="preserve"> run, or had run, in vain.</w:t>
      </w:r>
      <w:r>
        <w:rPr>
          <w:rStyle w:val="FootnoteReference"/>
        </w:rPr>
        <w:footnoteReference w:id="12837"/>
      </w:r>
    </w:p>
    <w:p>
      <w:r>
        <w:rPr>
          <w:b/>
        </w:rPr>
        <w:t xml:space="preserve">3 </w:t>
      </w:r>
      <w:r>
        <w:t xml:space="preserve">But not even Titus, who was with me, being Greek</w:t>
      </w:r>
      <w:r>
        <w:rPr>
          <w:rStyle w:val="FootnoteReference"/>
        </w:rPr>
        <w:footnoteReference w:id="12838"/>
      </w:r>
      <w:r>
        <w:t xml:space="preserve">, was compelled to be circumcised:</w:t>
      </w:r>
      <w:r>
        <w:rPr>
          <w:rStyle w:val="FootnoteReference"/>
        </w:rPr>
        <w:footnoteReference w:id="12839"/>
      </w:r>
    </w:p>
    <w:p>
      <w:r>
        <w:rPr>
          <w:b/>
        </w:rPr>
        <w:t xml:space="preserve">4 </w:t>
      </w:r>
      <w:r>
        <w:t xml:space="preserve">And that because of false brothers unexpectedly brought in, who came in privately to spy out our liberty</w:t>
      </w:r>
      <w:r>
        <w:rPr>
          <w:rStyle w:val="FootnoteReference"/>
        </w:rPr>
        <w:footnoteReference w:id="12840"/>
      </w:r>
      <w:r>
        <w:t xml:space="preserve"> which we have in Christ</w:t>
      </w:r>
      <w:r>
        <w:rPr>
          <w:rStyle w:val="FootnoteReference"/>
        </w:rPr>
        <w:footnoteReference w:id="12841"/>
      </w:r>
      <w:r>
        <w:t xml:space="preserve"> Jesus</w:t>
      </w:r>
      <w:r>
        <w:rPr>
          <w:rStyle w:val="FootnoteReference"/>
        </w:rPr>
        <w:footnoteReference w:id="12842"/>
      </w:r>
      <w:r>
        <w:t xml:space="preserve">, that they might bring</w:t>
      </w:r>
      <w:r>
        <w:rPr>
          <w:rStyle w:val="FootnoteReference"/>
        </w:rPr>
        <w:footnoteReference w:id="12843"/>
      </w:r>
      <w:r>
        <w:t xml:space="preserve"> us into bondage:</w:t>
      </w:r>
      <w:r>
        <w:rPr>
          <w:rStyle w:val="FootnoteReference"/>
        </w:rPr>
        <w:footnoteReference w:id="12844"/>
      </w:r>
      <w:r>
        <w:rPr>
          <w:rStyle w:val="FootnoteReference"/>
        </w:rPr>
        <w:footnoteReference w:id="12845"/>
      </w:r>
    </w:p>
    <w:p>
      <w:r>
        <w:rPr>
          <w:b/>
        </w:rPr>
        <w:t xml:space="preserve">5 </w:t>
      </w:r>
      <w:r>
        <w:t xml:space="preserve">To whom we gave place by subjection, no, not for an hour; that the truth of the good news might continue with you.</w:t>
      </w:r>
      <w:r>
        <w:rPr>
          <w:rStyle w:val="FootnoteReference"/>
        </w:rPr>
        <w:footnoteReference w:id="12846"/>
      </w:r>
    </w:p>
    <w:p>
      <w:r>
        <w:rPr>
          <w:b/>
        </w:rPr>
        <w:t xml:space="preserve">6 </w:t>
      </w:r>
      <w:r>
        <w:t xml:space="preserve">But of these who</w:t>
      </w:r>
      <w:r>
        <w:rPr>
          <w:rStyle w:val="FootnoteReference"/>
        </w:rPr>
        <w:footnoteReference w:id="12847"/>
      </w:r>
      <w:r>
        <w:t xml:space="preserve"> seemed to be somewhat, (whatever they were, it makes no matter to me: God accepts no one's person:) for they who seemed to be somewhat in conference added nothing to me:</w:t>
      </w:r>
      <w:r>
        <w:rPr>
          <w:rStyle w:val="FootnoteReference"/>
        </w:rPr>
        <w:footnoteReference w:id="12848"/>
      </w:r>
      <w:r>
        <w:rPr>
          <w:rStyle w:val="FootnoteReference"/>
        </w:rPr>
        <w:footnoteReference w:id="12849"/>
      </w:r>
      <w:r>
        <w:rPr>
          <w:rStyle w:val="FootnoteReference"/>
        </w:rPr>
        <w:footnoteReference w:id="12850"/>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2851"/>
      </w:r>
      <w:r>
        <w:t xml:space="preserve">;</w:t>
      </w:r>
      <w:r>
        <w:rPr>
          <w:rStyle w:val="FootnoteReference"/>
        </w:rPr>
        <w:footnoteReference w:id="12852"/>
      </w:r>
    </w:p>
    <w:p>
      <w:r>
        <w:rPr>
          <w:b/>
        </w:rPr>
        <w:t xml:space="preserve">8 </w:t>
      </w:r>
      <w:r>
        <w:t xml:space="preserve">(For the one who worked effectually in Peter to the apostleship of the circumcision, the same was mighty in me toward the nations:)</w:t>
      </w:r>
      <w:r>
        <w:rPr>
          <w:rStyle w:val="FootnoteReference"/>
        </w:rPr>
        <w:footnoteReference w:id="12853"/>
      </w:r>
    </w:p>
    <w:p>
      <w:r>
        <w:rPr>
          <w:b/>
        </w:rPr>
        <w:t xml:space="preserve">9 </w:t>
      </w:r>
      <w:r>
        <w:t xml:space="preserve">And when James</w:t>
      </w:r>
      <w:r>
        <w:rPr>
          <w:rStyle w:val="FootnoteReference"/>
        </w:rPr>
        <w:footnoteReference w:id="12854"/>
      </w:r>
      <w:r>
        <w:t xml:space="preserve">, Cephas</w:t>
      </w:r>
      <w:r>
        <w:rPr>
          <w:rStyle w:val="FootnoteReference"/>
        </w:rPr>
        <w:footnoteReference w:id="12855"/>
      </w:r>
      <w:r>
        <w:t xml:space="preserve">, and John</w:t>
      </w:r>
      <w:r>
        <w:rPr>
          <w:rStyle w:val="FootnoteReference"/>
        </w:rPr>
        <w:footnoteReference w:id="12856"/>
      </w:r>
      <w:r>
        <w:t xml:space="preserve">, who seemed to be pillars</w:t>
      </w:r>
      <w:r>
        <w:rPr>
          <w:rStyle w:val="FootnoteReference"/>
        </w:rPr>
        <w:footnoteReference w:id="12857"/>
      </w:r>
      <w:r>
        <w:t xml:space="preserve">, perceived the grace</w:t>
      </w:r>
      <w:r>
        <w:rPr>
          <w:rStyle w:val="FootnoteReference"/>
        </w:rPr>
        <w:footnoteReference w:id="12858"/>
      </w:r>
      <w:r>
        <w:t xml:space="preserve"> that was given to me, they gave to me and Barnabas the right hands of fellowship</w:t>
      </w:r>
      <w:r>
        <w:rPr>
          <w:rStyle w:val="FootnoteReference"/>
        </w:rPr>
        <w:footnoteReference w:id="12859"/>
      </w:r>
      <w:r>
        <w:t xml:space="preserve">; that we should</w:t>
      </w:r>
      <w:r>
        <w:rPr>
          <w:rStyle w:val="FootnoteReference"/>
        </w:rPr>
        <w:footnoteReference w:id="12860"/>
      </w:r>
      <w:r>
        <w:t xml:space="preserve"> go to the nations, and they to the circumcision.</w:t>
      </w:r>
      <w:r>
        <w:rPr>
          <w:rStyle w:val="FootnoteReference"/>
        </w:rPr>
        <w:footnoteReference w:id="12861"/>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2862"/>
      </w:r>
      <w:r>
        <w:t xml:space="preserve">, I withstood</w:t>
      </w:r>
      <w:r>
        <w:rPr>
          <w:rStyle w:val="FootnoteReference"/>
        </w:rPr>
        <w:footnoteReference w:id="12863"/>
      </w:r>
      <w:r>
        <w:t xml:space="preserve"> him to the face, because he was to be blamed.</w:t>
      </w:r>
      <w:r>
        <w:rPr>
          <w:rStyle w:val="FootnoteReference"/>
        </w:rPr>
        <w:footnoteReference w:id="12864"/>
      </w:r>
    </w:p>
    <w:p>
      <w:r>
        <w:rPr>
          <w:b/>
        </w:rPr>
        <w:t xml:space="preserve">12 </w:t>
      </w:r>
      <w:r>
        <w:t xml:space="preserve">For before that certain</w:t>
      </w:r>
      <w:r>
        <w:rPr>
          <w:rStyle w:val="FootnoteReference"/>
        </w:rPr>
        <w:footnoteReference w:id="12865"/>
      </w:r>
      <w:r>
        <w:t xml:space="preserve"> came from James, he did</w:t>
      </w:r>
      <w:r>
        <w:rPr>
          <w:rStyle w:val="FootnoteReference"/>
        </w:rPr>
        <w:footnoteReference w:id="12866"/>
      </w:r>
      <w:r>
        <w:t xml:space="preserve"> eat with the nations: but when they had come, he withdrew</w:t>
      </w:r>
      <w:r>
        <w:rPr>
          <w:rStyle w:val="FootnoteReference"/>
        </w:rPr>
        <w:footnoteReference w:id="12867"/>
      </w:r>
      <w:r>
        <w:t xml:space="preserve"> and separated himself, fearing</w:t>
      </w:r>
      <w:r>
        <w:rPr>
          <w:rStyle w:val="FootnoteReference"/>
        </w:rPr>
        <w:footnoteReference w:id="12868"/>
      </w:r>
      <w:r>
        <w:t xml:space="preserve"> those who were of the circumcision.</w:t>
      </w:r>
    </w:p>
    <w:p>
      <w:r>
        <w:rPr>
          <w:b/>
        </w:rPr>
        <w:t xml:space="preserve">13 </w:t>
      </w:r>
      <w:r>
        <w:t xml:space="preserve">And the other</w:t>
      </w:r>
      <w:r>
        <w:rPr>
          <w:rStyle w:val="FootnoteReference"/>
        </w:rPr>
        <w:footnoteReference w:id="12869"/>
      </w:r>
      <w:r>
        <w:t xml:space="preserve"> Jews</w:t>
      </w:r>
      <w:r>
        <w:rPr>
          <w:rStyle w:val="FootnoteReference"/>
        </w:rPr>
        <w:footnoteReference w:id="12870"/>
      </w:r>
      <w:r>
        <w:t xml:space="preserve"> dissembled likewise with him; so that Barnabas also was carried</w:t>
      </w:r>
      <w:r>
        <w:rPr>
          <w:rStyle w:val="FootnoteReference"/>
        </w:rPr>
        <w:footnoteReference w:id="12871"/>
      </w:r>
      <w:r>
        <w:t xml:space="preserve"> away with their dissimulation.</w:t>
      </w:r>
    </w:p>
    <w:p>
      <w:r>
        <w:rPr>
          <w:b/>
        </w:rPr>
        <w:t xml:space="preserve">14 </w:t>
      </w:r>
      <w:r>
        <w:t xml:space="preserve">But when I saw that they walked</w:t>
      </w:r>
      <w:r>
        <w:rPr>
          <w:rStyle w:val="FootnoteReference"/>
        </w:rPr>
        <w:footnoteReference w:id="12872"/>
      </w:r>
      <w:r>
        <w:t xml:space="preserve"> not uprightly according to the truth</w:t>
      </w:r>
      <w:r>
        <w:rPr>
          <w:rStyle w:val="FootnoteReference"/>
        </w:rPr>
        <w:footnoteReference w:id="12873"/>
      </w:r>
      <w:r>
        <w:t xml:space="preserve"> of the good news, I said</w:t>
      </w:r>
      <w:r>
        <w:rPr>
          <w:rStyle w:val="FootnoteReference"/>
        </w:rPr>
        <w:footnoteReference w:id="12874"/>
      </w:r>
      <w:r>
        <w:t xml:space="preserve"> to Peter before them all, If you, being a Jew</w:t>
      </w:r>
      <w:r>
        <w:rPr>
          <w:rStyle w:val="FootnoteReference"/>
        </w:rPr>
        <w:footnoteReference w:id="12875"/>
      </w:r>
      <w:r>
        <w:t xml:space="preserve">, live after the manner of nations, and not as do the Jews, why compell you the nations to live as do the Jews?</w:t>
      </w:r>
      <w:r>
        <w:rPr>
          <w:rStyle w:val="FootnoteReference"/>
        </w:rPr>
        <w:footnoteReference w:id="12876"/>
      </w:r>
      <w:r>
        <w:rPr>
          <w:rStyle w:val="FootnoteReference"/>
        </w:rPr>
        <w:footnoteReference w:id="12877"/>
      </w:r>
    </w:p>
    <w:p>
      <w:r>
        <w:rPr>
          <w:b/>
        </w:rPr>
        <w:t xml:space="preserve">15 </w:t>
      </w:r>
      <w:r>
        <w:t xml:space="preserve">We who are Jews</w:t>
      </w:r>
      <w:r>
        <w:rPr>
          <w:rStyle w:val="FootnoteReference"/>
        </w:rPr>
        <w:footnoteReference w:id="12878"/>
      </w:r>
      <w:r>
        <w:t xml:space="preserve"> by nature, and not sinners</w:t>
      </w:r>
      <w:r>
        <w:rPr>
          <w:rStyle w:val="FootnoteReference"/>
        </w:rPr>
        <w:footnoteReference w:id="12879"/>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2880"/>
      </w:r>
      <w:r>
        <w:rPr>
          <w:rStyle w:val="FootnoteReference"/>
        </w:rPr>
        <w:footnoteReference w:id="12881"/>
      </w:r>
    </w:p>
    <w:p>
      <w:r>
        <w:rPr>
          <w:b/>
        </w:rPr>
        <w:t xml:space="preserve">17 </w:t>
      </w:r>
      <w:r>
        <w:t xml:space="preserve">But if, while seeking to be justified in Christ, we ourselves also were found sinners, then is Christ a servant of sin</w:t>
      </w:r>
      <w:r>
        <w:rPr>
          <w:rStyle w:val="FootnoteReference"/>
        </w:rPr>
        <w:footnoteReference w:id="12882"/>
      </w:r>
      <w:r>
        <w:t xml:space="preserve">? May it not be.</w:t>
      </w:r>
      <w:r>
        <w:rPr>
          <w:rStyle w:val="FootnoteReference"/>
        </w:rPr>
        <w:footnoteReference w:id="12883"/>
      </w:r>
      <w:r>
        <w:rPr>
          <w:rStyle w:val="FootnoteReference"/>
        </w:rPr>
        <w:footnoteReference w:id="12884"/>
      </w:r>
      <w:r>
        <w:rPr>
          <w:rStyle w:val="FootnoteReference"/>
        </w:rPr>
        <w:footnoteReference w:id="12885"/>
      </w:r>
    </w:p>
    <w:p>
      <w:r>
        <w:rPr>
          <w:b/>
        </w:rPr>
        <w:t xml:space="preserve">18 </w:t>
      </w:r>
      <w:r>
        <w:t xml:space="preserve">For if I build again the things that I destroyed, I establish myself as a transgressor.</w:t>
      </w:r>
      <w:r>
        <w:rPr>
          <w:rStyle w:val="FootnoteReference"/>
        </w:rPr>
        <w:footnoteReference w:id="12886"/>
      </w:r>
    </w:p>
    <w:p>
      <w:r>
        <w:rPr>
          <w:b/>
        </w:rPr>
        <w:t xml:space="preserve">19 </w:t>
      </w:r>
      <w:r>
        <w:t xml:space="preserve">For I through the law am dead</w:t>
      </w:r>
      <w:r>
        <w:rPr>
          <w:rStyle w:val="FootnoteReference"/>
        </w:rPr>
        <w:footnoteReference w:id="12887"/>
      </w:r>
      <w:r>
        <w:t xml:space="preserve"> to the law, that I might live to God.</w:t>
      </w:r>
    </w:p>
    <w:p>
      <w:r>
        <w:rPr>
          <w:b/>
        </w:rPr>
        <w:t xml:space="preserve">20 </w:t>
      </w:r>
      <w:r>
        <w:t xml:space="preserve">I am</w:t>
      </w:r>
      <w:r>
        <w:rPr>
          <w:rStyle w:val="FootnoteReference"/>
        </w:rPr>
        <w:footnoteReference w:id="12888"/>
      </w:r>
      <w:r>
        <w:t xml:space="preserve"> crucified</w:t>
      </w:r>
      <w:r>
        <w:rPr>
          <w:rStyle w:val="FootnoteReference"/>
        </w:rPr>
        <w:footnoteReference w:id="12889"/>
      </w:r>
      <w:r>
        <w:t xml:space="preserve"> with Christ: nevertheless</w:t>
      </w:r>
      <w:r>
        <w:rPr>
          <w:rStyle w:val="FootnoteReference"/>
        </w:rPr>
        <w:footnoteReference w:id="12890"/>
      </w:r>
      <w:r>
        <w:t xml:space="preserve"> I live; yet not I, but Christ lives in me: and the life</w:t>
      </w:r>
      <w:r>
        <w:rPr>
          <w:rStyle w:val="FootnoteReference"/>
        </w:rPr>
        <w:footnoteReference w:id="12891"/>
      </w:r>
      <w:r>
        <w:t xml:space="preserve"> which I now</w:t>
      </w:r>
      <w:r>
        <w:rPr>
          <w:rStyle w:val="FootnoteReference"/>
        </w:rPr>
        <w:footnoteReference w:id="12892"/>
      </w:r>
      <w:r>
        <w:t xml:space="preserve"> live in the flesh I live by the faith of the Son</w:t>
      </w:r>
      <w:r>
        <w:rPr>
          <w:rStyle w:val="FootnoteReference"/>
        </w:rPr>
        <w:footnoteReference w:id="12893"/>
      </w:r>
      <w:r>
        <w:t xml:space="preserve"> of God, who loved me, and gave himself for me.</w:t>
      </w:r>
      <w:r>
        <w:rPr>
          <w:rStyle w:val="FootnoteReference"/>
        </w:rPr>
        <w:footnoteReference w:id="12894"/>
      </w:r>
      <w:r>
        <w:rPr>
          <w:rStyle w:val="FootnoteReference"/>
        </w:rPr>
        <w:footnoteReference w:id="12895"/>
      </w:r>
    </w:p>
    <w:p>
      <w:r>
        <w:rPr>
          <w:b/>
        </w:rPr>
        <w:t xml:space="preserve">21 </w:t>
      </w:r>
      <w:r>
        <w:t xml:space="preserve">I do not</w:t>
      </w:r>
      <w:r>
        <w:rPr>
          <w:rStyle w:val="FootnoteReference"/>
        </w:rPr>
        <w:footnoteReference w:id="12896"/>
      </w:r>
      <w:r>
        <w:t xml:space="preserve"> frustrate the grace of God: for if righteousness</w:t>
      </w:r>
      <w:r>
        <w:rPr>
          <w:rStyle w:val="FootnoteReference"/>
        </w:rPr>
        <w:footnoteReference w:id="12897"/>
      </w:r>
      <w:r>
        <w:t xml:space="preserve"> come by the law, then Christ</w:t>
      </w:r>
      <w:r>
        <w:rPr>
          <w:rStyle w:val="FootnoteReference"/>
        </w:rPr>
        <w:footnoteReference w:id="12898"/>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2899"/>
      </w:r>
      <w:r>
        <w:t xml:space="preserve"> Galatians</w:t>
      </w:r>
      <w:r>
        <w:rPr>
          <w:rStyle w:val="FootnoteReference"/>
        </w:rPr>
        <w:footnoteReference w:id="12900"/>
      </w:r>
      <w:r>
        <w:t xml:space="preserve">, who has bewitched you, that you should not obey the truth, before whose eyes Jesus</w:t>
      </w:r>
      <w:r>
        <w:rPr>
          <w:rStyle w:val="FootnoteReference"/>
        </w:rPr>
        <w:footnoteReference w:id="12901"/>
      </w:r>
      <w:r>
        <w:t xml:space="preserve"> Christ</w:t>
      </w:r>
      <w:r>
        <w:rPr>
          <w:rStyle w:val="FootnoteReference"/>
        </w:rPr>
        <w:footnoteReference w:id="12902"/>
      </w:r>
      <w:r>
        <w:t xml:space="preserve"> has been evidently set forth, crucified among you?</w:t>
      </w:r>
      <w:r>
        <w:rPr>
          <w:rStyle w:val="FootnoteReference"/>
        </w:rPr>
        <w:footnoteReference w:id="12903"/>
      </w:r>
      <w:r>
        <w:rPr>
          <w:rStyle w:val="FootnoteReference"/>
        </w:rPr>
        <w:footnoteReference w:id="12904"/>
      </w:r>
      <w:r>
        <w:rPr>
          <w:rStyle w:val="FootnoteReference"/>
        </w:rPr>
        <w:footnoteReference w:id="12905"/>
      </w:r>
      <w:r>
        <w:rPr>
          <w:rStyle w:val="FootnoteReference"/>
        </w:rPr>
        <w:footnoteReference w:id="12906"/>
      </w:r>
      <w:r>
        <w:rPr>
          <w:rStyle w:val="FootnoteReference"/>
        </w:rPr>
        <w:footnoteReference w:id="12907"/>
      </w:r>
    </w:p>
    <w:p>
      <w:r>
        <w:rPr>
          <w:b/>
        </w:rPr>
        <w:t xml:space="preserve">2 </w:t>
      </w:r>
      <w:r>
        <w:t xml:space="preserve">This only would I learn of you, Received</w:t>
      </w:r>
      <w:r>
        <w:rPr>
          <w:rStyle w:val="FootnoteReference"/>
        </w:rPr>
        <w:footnoteReference w:id="12908"/>
      </w:r>
      <w:r>
        <w:t xml:space="preserve"> you the Spirit by the works of the law, or by the hearing</w:t>
      </w:r>
      <w:r>
        <w:rPr>
          <w:rStyle w:val="FootnoteReference"/>
        </w:rPr>
        <w:footnoteReference w:id="12909"/>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2910"/>
      </w:r>
    </w:p>
    <w:p>
      <w:r>
        <w:rPr>
          <w:b/>
        </w:rPr>
        <w:t xml:space="preserve">5 </w:t>
      </w:r>
      <w:r>
        <w:t xml:space="preserve">He therefore that supplies to you the Spirit, and works miracles among you, does he it by the works</w:t>
      </w:r>
      <w:r>
        <w:rPr>
          <w:rStyle w:val="FootnoteReference"/>
        </w:rPr>
        <w:footnoteReference w:id="12911"/>
      </w:r>
      <w:r>
        <w:t xml:space="preserve"> of the law, or by the hearing of faith?</w:t>
      </w:r>
      <w:r>
        <w:rPr>
          <w:rStyle w:val="FootnoteReference"/>
        </w:rPr>
        <w:footnoteReference w:id="12912"/>
      </w:r>
    </w:p>
    <w:p>
      <w:r>
        <w:rPr>
          <w:b/>
        </w:rPr>
        <w:t xml:space="preserve">6 </w:t>
      </w:r>
      <w:r>
        <w:t xml:space="preserve">Just as Abraham</w:t>
      </w:r>
      <w:r>
        <w:rPr>
          <w:rStyle w:val="FootnoteReference"/>
        </w:rPr>
        <w:footnoteReference w:id="12913"/>
      </w:r>
      <w:r>
        <w:t xml:space="preserve"> believed God, and it was reckoned to him for righteousness.</w:t>
      </w:r>
      <w:r>
        <w:rPr>
          <w:rStyle w:val="FootnoteReference"/>
        </w:rPr>
        <w:footnoteReference w:id="12914"/>
      </w:r>
      <w:r>
        <w:rPr>
          <w:rStyle w:val="FootnoteReference"/>
        </w:rPr>
        <w:footnoteReference w:id="12915"/>
      </w:r>
    </w:p>
    <w:p>
      <w:r>
        <w:rPr>
          <w:b/>
        </w:rPr>
        <w:t xml:space="preserve">7 </w:t>
      </w:r>
      <w:r>
        <w:t xml:space="preserve">Know</w:t>
      </w:r>
      <w:r>
        <w:rPr>
          <w:rStyle w:val="FootnoteReference"/>
        </w:rPr>
        <w:footnoteReference w:id="12916"/>
      </w:r>
      <w:r>
        <w:t xml:space="preserve"> you therefore that those who are of faith, the same are the children of Abraham.</w:t>
      </w:r>
      <w:r>
        <w:rPr>
          <w:rStyle w:val="FootnoteReference"/>
        </w:rPr>
        <w:footnoteReference w:id="12917"/>
      </w:r>
    </w:p>
    <w:p>
      <w:r>
        <w:rPr>
          <w:b/>
        </w:rPr>
        <w:t xml:space="preserve">8 </w:t>
      </w:r>
      <w:r>
        <w:t xml:space="preserve">And the scripture</w:t>
      </w:r>
      <w:r>
        <w:rPr>
          <w:rStyle w:val="FootnoteReference"/>
        </w:rPr>
        <w:footnoteReference w:id="12918"/>
      </w:r>
      <w:r>
        <w:t xml:space="preserve">, foreseeing</w:t>
      </w:r>
      <w:r>
        <w:rPr>
          <w:rStyle w:val="FootnoteReference"/>
        </w:rPr>
        <w:footnoteReference w:id="12919"/>
      </w:r>
      <w:r>
        <w:t xml:space="preserve"> that God would justify the nations through faith, preached</w:t>
      </w:r>
      <w:r>
        <w:rPr>
          <w:rStyle w:val="FootnoteReference"/>
        </w:rPr>
        <w:footnoteReference w:id="12920"/>
      </w:r>
      <w:r>
        <w:t xml:space="preserve"> before the good news to Abraham, saying, In you shall all nations be blessed.</w:t>
      </w:r>
      <w:r>
        <w:rPr>
          <w:rStyle w:val="FootnoteReference"/>
        </w:rPr>
        <w:footnoteReference w:id="12921"/>
      </w:r>
      <w:r>
        <w:rPr>
          <w:rStyle w:val="FootnoteReference"/>
        </w:rPr>
        <w:footnoteReference w:id="12922"/>
      </w:r>
    </w:p>
    <w:p>
      <w:r>
        <w:rPr>
          <w:b/>
        </w:rPr>
        <w:t xml:space="preserve">9 </w:t>
      </w:r>
      <w:r>
        <w:t xml:space="preserve">So then those who are of faith are blessed with faithful Abraham.</w:t>
      </w:r>
      <w:r>
        <w:rPr>
          <w:rStyle w:val="FootnoteReference"/>
        </w:rPr>
        <w:footnoteReference w:id="12923"/>
      </w:r>
    </w:p>
    <w:p>
      <w:r>
        <w:rPr>
          <w:b/>
        </w:rPr>
        <w:t xml:space="preserve">10 </w:t>
      </w:r>
      <w:r>
        <w:t xml:space="preserve">For as many</w:t>
      </w:r>
      <w:r>
        <w:rPr>
          <w:rStyle w:val="FootnoteReference"/>
        </w:rPr>
        <w:footnoteReference w:id="12924"/>
      </w:r>
      <w:r>
        <w:t xml:space="preserve"> as are from works of law are under</w:t>
      </w:r>
      <w:r>
        <w:rPr>
          <w:rStyle w:val="FootnoteReference"/>
        </w:rPr>
        <w:footnoteReference w:id="12925"/>
      </w:r>
      <w:r>
        <w:t xml:space="preserve"> a curse: for it is written, Cursed</w:t>
      </w:r>
      <w:r>
        <w:rPr>
          <w:rStyle w:val="FootnoteReference"/>
        </w:rPr>
        <w:footnoteReference w:id="12926"/>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2927"/>
      </w:r>
      <w:r>
        <w:t xml:space="preserve"> shall live by faith.</w:t>
      </w:r>
    </w:p>
    <w:p>
      <w:r>
        <w:rPr>
          <w:b/>
        </w:rPr>
        <w:t xml:space="preserve">12 </w:t>
      </w:r>
      <w:r>
        <w:t xml:space="preserve">And the law</w:t>
      </w:r>
      <w:r>
        <w:rPr>
          <w:rStyle w:val="FootnoteReference"/>
        </w:rPr>
        <w:footnoteReference w:id="12928"/>
      </w:r>
      <w:r>
        <w:t xml:space="preserve"> is not from faith: but, The man</w:t>
      </w:r>
      <w:r>
        <w:rPr>
          <w:rStyle w:val="FootnoteReference"/>
        </w:rPr>
        <w:footnoteReference w:id="12929"/>
      </w:r>
      <w:r>
        <w:t xml:space="preserve"> who does them shall live in them.</w:t>
      </w:r>
    </w:p>
    <w:p>
      <w:r>
        <w:rPr>
          <w:b/>
        </w:rPr>
        <w:t xml:space="preserve">13 </w:t>
      </w:r>
      <w:r>
        <w:t xml:space="preserve">Christ redeemed</w:t>
      </w:r>
      <w:r>
        <w:rPr>
          <w:rStyle w:val="FootnoteReference"/>
        </w:rPr>
        <w:footnoteReference w:id="12930"/>
      </w:r>
      <w:r>
        <w:t xml:space="preserve"> us from the curse of the law, having become a curse for us: for it is written, Cursed</w:t>
      </w:r>
      <w:r>
        <w:rPr>
          <w:rStyle w:val="FootnoteReference"/>
        </w:rPr>
        <w:footnoteReference w:id="12931"/>
      </w:r>
      <w:r>
        <w:t xml:space="preserve"> is everyone who hangs on a tree:</w:t>
      </w:r>
      <w:r>
        <w:rPr>
          <w:rStyle w:val="FootnoteReference"/>
        </w:rPr>
        <w:footnoteReference w:id="12932"/>
      </w:r>
    </w:p>
    <w:p>
      <w:r>
        <w:rPr>
          <w:b/>
        </w:rPr>
        <w:t xml:space="preserve">14 </w:t>
      </w:r>
      <w:r>
        <w:t xml:space="preserve">That the blessing</w:t>
      </w:r>
      <w:r>
        <w:rPr>
          <w:rStyle w:val="FootnoteReference"/>
        </w:rPr>
        <w:footnoteReference w:id="12933"/>
      </w:r>
      <w:r>
        <w:t xml:space="preserve"> of Abraham might</w:t>
      </w:r>
      <w:r>
        <w:rPr>
          <w:rStyle w:val="FootnoteReference"/>
        </w:rPr>
        <w:footnoteReference w:id="12934"/>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2935"/>
      </w:r>
      <w:r>
        <w:t xml:space="preserve"> after the manner of men; Though it be</w:t>
      </w:r>
      <w:r>
        <w:rPr>
          <w:rStyle w:val="FootnoteReference"/>
        </w:rPr>
        <w:footnoteReference w:id="12936"/>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2937"/>
      </w:r>
    </w:p>
    <w:p>
      <w:r>
        <w:rPr>
          <w:b/>
        </w:rPr>
        <w:t xml:space="preserve">17 </w:t>
      </w:r>
      <w:r>
        <w:t xml:space="preserve">And this I say, that the covenant</w:t>
      </w:r>
      <w:r>
        <w:rPr>
          <w:rStyle w:val="FootnoteReference"/>
        </w:rPr>
        <w:footnoteReference w:id="12938"/>
      </w:r>
      <w:r>
        <w:t xml:space="preserve">, that was confirmed before of God in Christ, the law, which was four hundred and thirty years after, cannot</w:t>
      </w:r>
      <w:r>
        <w:rPr>
          <w:rStyle w:val="FootnoteReference"/>
        </w:rPr>
        <w:footnoteReference w:id="12939"/>
      </w:r>
      <w:r>
        <w:t xml:space="preserve"> nullify, that it</w:t>
      </w:r>
      <w:r>
        <w:rPr>
          <w:rStyle w:val="FootnoteReference"/>
        </w:rPr>
        <w:footnoteReference w:id="12940"/>
      </w:r>
      <w:r>
        <w:t xml:space="preserve"> should make the promise of no effect.</w:t>
      </w:r>
      <w:r>
        <w:rPr>
          <w:rStyle w:val="FootnoteReference"/>
        </w:rPr>
        <w:footnoteReference w:id="12941"/>
      </w:r>
    </w:p>
    <w:p>
      <w:r>
        <w:rPr>
          <w:b/>
        </w:rPr>
        <w:t xml:space="preserve">18 </w:t>
      </w:r>
      <w:r>
        <w:t xml:space="preserve">For if the inheritance is from law, it is no longer from promise: but God has graciously granted it to Abraham through promise.</w:t>
      </w:r>
      <w:r>
        <w:rPr>
          <w:rStyle w:val="FootnoteReference"/>
        </w:rPr>
        <w:footnoteReference w:id="12942"/>
      </w:r>
      <w:r>
        <w:rPr>
          <w:rStyle w:val="FootnoteReference"/>
        </w:rPr>
        <w:footnoteReference w:id="12943"/>
      </w:r>
    </w:p>
    <w:p>
      <w:r>
        <w:rPr>
          <w:b/>
        </w:rPr>
        <w:t xml:space="preserve">19 </w:t>
      </w:r>
      <w:r>
        <w:t xml:space="preserve">Therefore then serves the law? It was added</w:t>
      </w:r>
      <w:r>
        <w:rPr>
          <w:rStyle w:val="FootnoteReference"/>
        </w:rPr>
        <w:footnoteReference w:id="12944"/>
      </w:r>
      <w:r>
        <w:t xml:space="preserve"> because of transgressions, till</w:t>
      </w:r>
      <w:r>
        <w:rPr>
          <w:rStyle w:val="FootnoteReference"/>
        </w:rPr>
        <w:footnoteReference w:id="12945"/>
      </w:r>
      <w:r>
        <w:t xml:space="preserve"> the seed should come to whom the promise was made; and it was ordained by angels in the hand of a mediator.</w:t>
      </w:r>
      <w:r>
        <w:rPr>
          <w:rStyle w:val="FootnoteReference"/>
        </w:rPr>
        <w:footnoteReference w:id="12946"/>
      </w:r>
      <w:r>
        <w:rPr>
          <w:rStyle w:val="FootnoteReference"/>
        </w:rPr>
        <w:footnoteReference w:id="12947"/>
      </w:r>
    </w:p>
    <w:p>
      <w:r>
        <w:rPr>
          <w:b/>
        </w:rPr>
        <w:t xml:space="preserve">20 </w:t>
      </w:r>
      <w:r>
        <w:t xml:space="preserve">Now a mediator is</w:t>
      </w:r>
      <w:r>
        <w:rPr>
          <w:rStyle w:val="FootnoteReference"/>
        </w:rPr>
        <w:footnoteReference w:id="12948"/>
      </w:r>
      <w:r>
        <w:t xml:space="preserve"> not of one, but God is one.</w:t>
      </w:r>
      <w:r>
        <w:rPr>
          <w:rStyle w:val="FootnoteReference"/>
        </w:rPr>
        <w:footnoteReference w:id="12949"/>
      </w:r>
    </w:p>
    <w:p>
      <w:r>
        <w:rPr>
          <w:b/>
        </w:rPr>
        <w:t xml:space="preserve">21 </w:t>
      </w:r>
      <w:r>
        <w:t xml:space="preserve">Is the law</w:t>
      </w:r>
      <w:r>
        <w:rPr>
          <w:rStyle w:val="FootnoteReference"/>
        </w:rPr>
        <w:footnoteReference w:id="12950"/>
      </w:r>
      <w:r>
        <w:t xml:space="preserve"> then against the promises of God? May it not be: for if there had been a law given which could have given life, truly righteousness</w:t>
      </w:r>
      <w:r>
        <w:rPr>
          <w:rStyle w:val="FootnoteReference"/>
        </w:rPr>
        <w:footnoteReference w:id="12951"/>
      </w:r>
      <w:r>
        <w:t xml:space="preserve"> should have been by the law.</w:t>
      </w:r>
      <w:r>
        <w:rPr>
          <w:rStyle w:val="FootnoteReference"/>
        </w:rPr>
        <w:footnoteReference w:id="12952"/>
      </w:r>
      <w:r>
        <w:rPr>
          <w:rStyle w:val="FootnoteReference"/>
        </w:rPr>
        <w:footnoteReference w:id="12953"/>
      </w:r>
    </w:p>
    <w:p>
      <w:r>
        <w:rPr>
          <w:b/>
        </w:rPr>
        <w:t xml:space="preserve">22 </w:t>
      </w:r>
      <w:r>
        <w:t xml:space="preserve">But the scripture has concluded</w:t>
      </w:r>
      <w:r>
        <w:rPr>
          <w:rStyle w:val="FootnoteReference"/>
        </w:rPr>
        <w:footnoteReference w:id="12954"/>
      </w:r>
      <w:r>
        <w:t xml:space="preserve"> all under sin, that the promise by faith of Jesus Christ might be given to those who believe.</w:t>
      </w:r>
      <w:r>
        <w:rPr>
          <w:rStyle w:val="FootnoteReference"/>
        </w:rPr>
        <w:footnoteReference w:id="12955"/>
      </w:r>
    </w:p>
    <w:p>
      <w:r>
        <w:rPr>
          <w:b/>
        </w:rPr>
        <w:t xml:space="preserve">23 </w:t>
      </w:r>
      <w:r>
        <w:t xml:space="preserve">But before faith came</w:t>
      </w:r>
      <w:r>
        <w:rPr>
          <w:rStyle w:val="FootnoteReference"/>
        </w:rPr>
        <w:footnoteReference w:id="12956"/>
      </w:r>
      <w:r>
        <w:t xml:space="preserve">, we were kept under</w:t>
      </w:r>
      <w:r>
        <w:rPr>
          <w:rStyle w:val="FootnoteReference"/>
        </w:rPr>
        <w:footnoteReference w:id="12957"/>
      </w:r>
      <w:r>
        <w:t xml:space="preserve"> the law, shut up to the faith</w:t>
      </w:r>
      <w:r>
        <w:rPr>
          <w:rStyle w:val="FootnoteReference"/>
        </w:rPr>
        <w:footnoteReference w:id="12958"/>
      </w:r>
      <w:r>
        <w:t xml:space="preserve"> which should afterwards be revealed.</w:t>
      </w:r>
    </w:p>
    <w:p>
      <w:r>
        <w:rPr>
          <w:b/>
        </w:rPr>
        <w:t xml:space="preserve">24 </w:t>
      </w:r>
      <w:r>
        <w:t xml:space="preserve">Therefore the law</w:t>
      </w:r>
      <w:r>
        <w:rPr>
          <w:rStyle w:val="FootnoteReference"/>
        </w:rPr>
        <w:footnoteReference w:id="12959"/>
      </w:r>
      <w:r>
        <w:t xml:space="preserve"> was our schoolmaster to bring us to Christ, that we might be justified</w:t>
      </w:r>
      <w:r>
        <w:rPr>
          <w:rStyle w:val="FootnoteReference"/>
        </w:rPr>
        <w:footnoteReference w:id="12960"/>
      </w:r>
      <w:r>
        <w:t xml:space="preserve"> by faith.</w:t>
      </w:r>
    </w:p>
    <w:p>
      <w:r>
        <w:rPr>
          <w:b/>
        </w:rPr>
        <w:t xml:space="preserve">25 </w:t>
      </w:r>
      <w:r>
        <w:t xml:space="preserve">But after faith</w:t>
      </w:r>
      <w:r>
        <w:rPr>
          <w:rStyle w:val="FootnoteReference"/>
        </w:rPr>
        <w:footnoteReference w:id="12961"/>
      </w:r>
      <w:r>
        <w:t xml:space="preserve"> came, we are no longer under a schoolmaster.</w:t>
      </w:r>
      <w:r>
        <w:rPr>
          <w:rStyle w:val="FootnoteReference"/>
        </w:rPr>
        <w:footnoteReference w:id="12962"/>
      </w:r>
    </w:p>
    <w:p>
      <w:r>
        <w:rPr>
          <w:b/>
        </w:rPr>
        <w:t xml:space="preserve">26 </w:t>
      </w:r>
      <w:r>
        <w:t xml:space="preserve">For you are all the sons of God by faith in Christ Jesus.</w:t>
      </w:r>
      <w:r>
        <w:rPr>
          <w:rStyle w:val="FootnoteReference"/>
        </w:rPr>
        <w:footnoteReference w:id="12963"/>
      </w:r>
    </w:p>
    <w:p>
      <w:r>
        <w:rPr>
          <w:b/>
        </w:rPr>
        <w:t xml:space="preserve">27 </w:t>
      </w:r>
      <w:r>
        <w:t xml:space="preserve">For as many</w:t>
      </w:r>
      <w:r>
        <w:rPr>
          <w:rStyle w:val="FootnoteReference"/>
        </w:rPr>
        <w:footnoteReference w:id="12964"/>
      </w:r>
      <w:r>
        <w:t xml:space="preserve"> of you as have been baptized into Christ have put on Christ.</w:t>
      </w:r>
      <w:r>
        <w:rPr>
          <w:rStyle w:val="FootnoteReference"/>
        </w:rPr>
        <w:footnoteReference w:id="12965"/>
      </w:r>
    </w:p>
    <w:p>
      <w:r>
        <w:rPr>
          <w:b/>
        </w:rPr>
        <w:t xml:space="preserve">28 </w:t>
      </w:r>
      <w:r>
        <w:t xml:space="preserve">There is neither Jew</w:t>
      </w:r>
      <w:r>
        <w:rPr>
          <w:rStyle w:val="FootnoteReference"/>
        </w:rPr>
        <w:footnoteReference w:id="12966"/>
      </w:r>
      <w:r>
        <w:t xml:space="preserve"> nor Greek</w:t>
      </w:r>
      <w:r>
        <w:rPr>
          <w:rStyle w:val="FootnoteReference"/>
        </w:rPr>
        <w:footnoteReference w:id="12967"/>
      </w:r>
      <w:r>
        <w:t xml:space="preserve">, there is neither slave nor free, there is neither male</w:t>
      </w:r>
      <w:r>
        <w:rPr>
          <w:rStyle w:val="FootnoteReference"/>
        </w:rPr>
        <w:footnoteReference w:id="12968"/>
      </w:r>
      <w:r>
        <w:t xml:space="preserve"> nor female: for you are all one in Christ Jesus.</w:t>
      </w:r>
      <w:r>
        <w:rPr>
          <w:rStyle w:val="FootnoteReference"/>
        </w:rPr>
        <w:footnoteReference w:id="12969"/>
      </w:r>
    </w:p>
    <w:p>
      <w:r>
        <w:rPr>
          <w:b/>
        </w:rPr>
        <w:t xml:space="preserve">29 </w:t>
      </w:r>
      <w:r>
        <w:t xml:space="preserve">And If you are Christ's</w:t>
      </w:r>
      <w:r>
        <w:rPr>
          <w:rStyle w:val="FootnoteReference"/>
        </w:rPr>
        <w:footnoteReference w:id="12970"/>
      </w:r>
      <w:r>
        <w:t xml:space="preserve">, then are you Abraham's</w:t>
      </w:r>
      <w:r>
        <w:rPr>
          <w:rStyle w:val="FootnoteReference"/>
        </w:rPr>
        <w:footnoteReference w:id="12971"/>
      </w:r>
      <w:r>
        <w:t xml:space="preserve"> seed, and heirs</w:t>
      </w:r>
      <w:r>
        <w:rPr>
          <w:rStyle w:val="FootnoteReference"/>
        </w:rPr>
        <w:footnoteReference w:id="1297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2973"/>
      </w:r>
      <w:r>
        <w:t xml:space="preserve"> of the world:</w:t>
      </w:r>
      <w:r>
        <w:rPr>
          <w:rStyle w:val="FootnoteReference"/>
        </w:rPr>
        <w:footnoteReference w:id="12974"/>
      </w:r>
    </w:p>
    <w:p>
      <w:r>
        <w:rPr>
          <w:b/>
        </w:rPr>
        <w:t xml:space="preserve">4 </w:t>
      </w:r>
      <w:r>
        <w:t xml:space="preserve">But when the fullness of the time had come, God sent forth his Son, having come from a woman, having come under law,</w:t>
      </w:r>
      <w:r>
        <w:rPr>
          <w:rStyle w:val="FootnoteReference"/>
        </w:rPr>
        <w:footnoteReference w:id="12975"/>
      </w:r>
      <w:r>
        <w:rPr>
          <w:rStyle w:val="FootnoteReference"/>
        </w:rPr>
        <w:footnoteReference w:id="12976"/>
      </w:r>
      <w:r>
        <w:rPr>
          <w:rStyle w:val="FootnoteReference"/>
        </w:rPr>
        <w:footnoteReference w:id="12977"/>
      </w:r>
      <w:r>
        <w:rPr>
          <w:rStyle w:val="FootnoteReference"/>
        </w:rPr>
        <w:footnoteReference w:id="12978"/>
      </w:r>
      <w:r>
        <w:rPr>
          <w:rStyle w:val="FootnoteReference"/>
        </w:rPr>
        <w:footnoteReference w:id="12979"/>
      </w:r>
    </w:p>
    <w:p>
      <w:r>
        <w:rPr>
          <w:b/>
        </w:rPr>
        <w:t xml:space="preserve">5 </w:t>
      </w:r>
      <w:r>
        <w:t xml:space="preserve">To redeem</w:t>
      </w:r>
      <w:r>
        <w:rPr>
          <w:rStyle w:val="FootnoteReference"/>
        </w:rPr>
        <w:footnoteReference w:id="12980"/>
      </w:r>
      <w:r>
        <w:t xml:space="preserve"> those who were under the law, that we</w:t>
      </w:r>
      <w:r>
        <w:rPr>
          <w:rStyle w:val="FootnoteReference"/>
        </w:rPr>
        <w:footnoteReference w:id="12981"/>
      </w:r>
      <w:r>
        <w:t xml:space="preserve"> might receive the adoption of sons.</w:t>
      </w:r>
    </w:p>
    <w:p>
      <w:r>
        <w:rPr>
          <w:b/>
        </w:rPr>
        <w:t xml:space="preserve">6 </w:t>
      </w:r>
      <w:r>
        <w:t xml:space="preserve">And because you are sons, God has sent forth the Spirit</w:t>
      </w:r>
      <w:r>
        <w:rPr>
          <w:rStyle w:val="FootnoteReference"/>
        </w:rPr>
        <w:footnoteReference w:id="12982"/>
      </w:r>
      <w:r>
        <w:t xml:space="preserve"> of his Son into your hearts, crying</w:t>
      </w:r>
      <w:r>
        <w:rPr>
          <w:rStyle w:val="FootnoteReference"/>
        </w:rPr>
        <w:footnoteReference w:id="12983"/>
      </w:r>
      <w:r>
        <w:t xml:space="preserve">, Abba, Father.</w:t>
      </w:r>
      <w:r>
        <w:rPr>
          <w:rStyle w:val="FootnoteReference"/>
        </w:rPr>
        <w:footnoteReference w:id="12984"/>
      </w:r>
    </w:p>
    <w:p>
      <w:r>
        <w:rPr>
          <w:b/>
        </w:rPr>
        <w:t xml:space="preserve">7 </w:t>
      </w:r>
      <w:r>
        <w:t xml:space="preserve">Therefore you are no more a slave, but a son; and if a son, then an heir</w:t>
      </w:r>
      <w:r>
        <w:rPr>
          <w:rStyle w:val="FootnoteReference"/>
        </w:rPr>
        <w:footnoteReference w:id="12985"/>
      </w:r>
      <w:r>
        <w:t xml:space="preserve"> of God through Christ</w:t>
      </w:r>
      <w:r>
        <w:rPr>
          <w:rStyle w:val="FootnoteReference"/>
        </w:rPr>
        <w:footnoteReference w:id="12986"/>
      </w:r>
      <w:r>
        <w:t xml:space="preserve">.</w:t>
      </w:r>
      <w:r>
        <w:rPr>
          <w:rStyle w:val="FootnoteReference"/>
        </w:rPr>
        <w:footnoteReference w:id="12987"/>
      </w:r>
      <w:r>
        <w:rPr>
          <w:rStyle w:val="FootnoteReference"/>
        </w:rPr>
        <w:footnoteReference w:id="12988"/>
      </w:r>
      <w:r>
        <w:rPr>
          <w:rStyle w:val="FootnoteReference"/>
        </w:rPr>
        <w:footnoteReference w:id="12989"/>
      </w:r>
    </w:p>
    <w:p>
      <w:r>
        <w:rPr>
          <w:b/>
        </w:rPr>
        <w:t xml:space="preserve">8 </w:t>
      </w:r>
      <w:r>
        <w:t xml:space="preserve">Nevertheless then, when you did not know God, you did service to those who by nature are no gods.</w:t>
      </w:r>
      <w:r>
        <w:rPr>
          <w:rStyle w:val="FootnoteReference"/>
        </w:rPr>
        <w:footnoteReference w:id="12990"/>
      </w:r>
    </w:p>
    <w:p>
      <w:r>
        <w:rPr>
          <w:b/>
        </w:rPr>
        <w:t xml:space="preserve">9 </w:t>
      </w:r>
      <w:r>
        <w:t xml:space="preserve">But now, after that you have known God, or rather are known</w:t>
      </w:r>
      <w:r>
        <w:rPr>
          <w:rStyle w:val="FootnoteReference"/>
        </w:rPr>
        <w:footnoteReference w:id="12991"/>
      </w:r>
      <w:r>
        <w:t xml:space="preserve"> of God, how turn you again</w:t>
      </w:r>
      <w:r>
        <w:rPr>
          <w:rStyle w:val="FootnoteReference"/>
        </w:rPr>
        <w:footnoteReference w:id="12992"/>
      </w:r>
      <w:r>
        <w:t xml:space="preserve"> to the weak and beggarly elements</w:t>
      </w:r>
      <w:r>
        <w:rPr>
          <w:rStyle w:val="FootnoteReference"/>
        </w:rPr>
        <w:footnoteReference w:id="12993"/>
      </w:r>
      <w:r>
        <w:t xml:space="preserve">, to which you desire again to be in bondage?</w:t>
      </w:r>
      <w:r>
        <w:rPr>
          <w:rStyle w:val="FootnoteReference"/>
        </w:rPr>
        <w:footnoteReference w:id="12994"/>
      </w:r>
      <w:r>
        <w:rPr>
          <w:rStyle w:val="FootnoteReference"/>
        </w:rPr>
        <w:footnoteReference w:id="12995"/>
      </w:r>
    </w:p>
    <w:p>
      <w:r>
        <w:rPr>
          <w:b/>
        </w:rPr>
        <w:t xml:space="preserve">10 </w:t>
      </w:r>
      <w:r>
        <w:t xml:space="preserve">You observe days, and months, and times, and years.</w:t>
      </w:r>
      <w:r>
        <w:rPr>
          <w:rStyle w:val="FootnoteReference"/>
        </w:rPr>
        <w:footnoteReference w:id="12996"/>
      </w:r>
    </w:p>
    <w:p>
      <w:r>
        <w:rPr>
          <w:b/>
        </w:rPr>
        <w:t xml:space="preserve">11 </w:t>
      </w:r>
      <w:r>
        <w:t xml:space="preserve">I am</w:t>
      </w:r>
      <w:r>
        <w:rPr>
          <w:rStyle w:val="FootnoteReference"/>
        </w:rPr>
        <w:footnoteReference w:id="12997"/>
      </w:r>
      <w:r>
        <w:t xml:space="preserve"> afraid of you, lest I have bestowed upon you labor in vain.</w:t>
      </w:r>
      <w:r>
        <w:rPr>
          <w:rStyle w:val="FootnoteReference"/>
        </w:rPr>
        <w:footnoteReference w:id="12998"/>
      </w:r>
    </w:p>
    <w:p>
      <w:r>
        <w:rPr>
          <w:b/>
        </w:rPr>
        <w:t xml:space="preserve">12 </w:t>
      </w:r>
      <w:r>
        <w:t xml:space="preserve">Brothers, I plead to you, be as I am; for I am as you are: you have not injured me at all.</w:t>
      </w:r>
      <w:r>
        <w:rPr>
          <w:rStyle w:val="FootnoteReference"/>
        </w:rPr>
        <w:footnoteReference w:id="12999"/>
      </w:r>
      <w:r>
        <w:rPr>
          <w:rStyle w:val="FootnoteReference"/>
        </w:rPr>
        <w:footnoteReference w:id="13000"/>
      </w:r>
    </w:p>
    <w:p>
      <w:r>
        <w:rPr>
          <w:b/>
        </w:rPr>
        <w:t xml:space="preserve">13 </w:t>
      </w:r>
      <w:r>
        <w:t xml:space="preserve">You know how through infirmity of the flesh I preached the good news to you at the first.</w:t>
      </w:r>
      <w:r>
        <w:rPr>
          <w:rStyle w:val="FootnoteReference"/>
        </w:rPr>
        <w:footnoteReference w:id="13001"/>
      </w:r>
    </w:p>
    <w:p>
      <w:r>
        <w:rPr>
          <w:b/>
        </w:rPr>
        <w:t xml:space="preserve">14 </w:t>
      </w:r>
      <w:r>
        <w:t xml:space="preserve">And my temptation which was in my flesh you despised not, nor rejected; but received me as an angel</w:t>
      </w:r>
      <w:r>
        <w:rPr>
          <w:rStyle w:val="FootnoteReference"/>
        </w:rPr>
        <w:footnoteReference w:id="13002"/>
      </w:r>
      <w:r>
        <w:t xml:space="preserve"> of God, even as Christ</w:t>
      </w:r>
      <w:r>
        <w:rPr>
          <w:rStyle w:val="FootnoteReference"/>
        </w:rPr>
        <w:footnoteReference w:id="13003"/>
      </w:r>
      <w:r>
        <w:t xml:space="preserve"> Jesus</w:t>
      </w:r>
      <w:r>
        <w:rPr>
          <w:rStyle w:val="FootnoteReference"/>
        </w:rPr>
        <w:footnoteReference w:id="13004"/>
      </w:r>
      <w:r>
        <w:t xml:space="preserve">.</w:t>
      </w:r>
      <w:r>
        <w:rPr>
          <w:rStyle w:val="FootnoteReference"/>
        </w:rPr>
        <w:footnoteReference w:id="13005"/>
      </w:r>
      <w:r>
        <w:rPr>
          <w:rStyle w:val="FootnoteReference"/>
        </w:rPr>
        <w:footnoteReference w:id="13006"/>
      </w:r>
    </w:p>
    <w:p>
      <w:r>
        <w:rPr>
          <w:b/>
        </w:rPr>
        <w:t xml:space="preserve">15 </w:t>
      </w:r>
      <w:r>
        <w:t xml:space="preserve">Where is then the blessedness</w:t>
      </w:r>
      <w:r>
        <w:rPr>
          <w:rStyle w:val="FootnoteReference"/>
        </w:rPr>
        <w:footnoteReference w:id="13007"/>
      </w:r>
      <w:r>
        <w:t xml:space="preserve"> you spoke of? for I bear</w:t>
      </w:r>
      <w:r>
        <w:rPr>
          <w:rStyle w:val="FootnoteReference"/>
        </w:rPr>
        <w:footnoteReference w:id="13008"/>
      </w:r>
      <w:r>
        <w:t xml:space="preserve"> you record, that, if it had been possible, you would have plucked out your own eyes, and have given them to me.</w:t>
      </w:r>
      <w:r>
        <w:rPr>
          <w:rStyle w:val="FootnoteReference"/>
        </w:rPr>
        <w:footnoteReference w:id="13009"/>
      </w:r>
    </w:p>
    <w:p>
      <w:r>
        <w:rPr>
          <w:b/>
        </w:rPr>
        <w:t xml:space="preserve">16 </w:t>
      </w:r>
      <w:r>
        <w:t xml:space="preserve">So then, have I become</w:t>
      </w:r>
      <w:r>
        <w:rPr>
          <w:rStyle w:val="FootnoteReference"/>
        </w:rPr>
        <w:footnoteReference w:id="13010"/>
      </w:r>
      <w:r>
        <w:t xml:space="preserve"> your enemy by telling you the truth?</w:t>
      </w:r>
    </w:p>
    <w:p>
      <w:r>
        <w:rPr>
          <w:b/>
        </w:rPr>
        <w:t xml:space="preserve">17 </w:t>
      </w:r>
      <w:r>
        <w:t xml:space="preserve">They zealously</w:t>
      </w:r>
      <w:r>
        <w:rPr>
          <w:rStyle w:val="FootnoteReference"/>
        </w:rPr>
        <w:footnoteReference w:id="13011"/>
      </w:r>
      <w:r>
        <w:t xml:space="preserve"> affect you, but not well; yes, they would exclude you</w:t>
      </w:r>
      <w:r>
        <w:rPr>
          <w:rStyle w:val="FootnoteReference"/>
        </w:rPr>
        <w:footnoteReference w:id="130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013"/>
      </w:r>
      <w:r>
        <w:t xml:space="preserve"> children, for whom I travail in birth again until Christ</w:t>
      </w:r>
      <w:r>
        <w:rPr>
          <w:rStyle w:val="FootnoteReference"/>
        </w:rPr>
        <w:footnoteReference w:id="13014"/>
      </w:r>
      <w:r>
        <w:t xml:space="preserve"> is formed in you,</w:t>
      </w:r>
      <w:r>
        <w:rPr>
          <w:rStyle w:val="FootnoteReference"/>
        </w:rPr>
        <w:footnoteReference w:id="13015"/>
      </w:r>
    </w:p>
    <w:p>
      <w:r>
        <w:rPr>
          <w:b/>
        </w:rPr>
        <w:t xml:space="preserve">20 </w:t>
      </w:r>
      <w:r>
        <w:t xml:space="preserve">I desired to be</w:t>
      </w:r>
      <w:r>
        <w:rPr>
          <w:rStyle w:val="FootnoteReference"/>
        </w:rPr>
        <w:footnoteReference w:id="13016"/>
      </w:r>
      <w:r>
        <w:t xml:space="preserve"> present with you now, and to change my voice; for I am perplexed about you.</w:t>
      </w:r>
      <w:r>
        <w:rPr>
          <w:rStyle w:val="FootnoteReference"/>
        </w:rPr>
        <w:footnoteReference w:id="13017"/>
      </w:r>
    </w:p>
    <w:p>
      <w:r>
        <w:rPr>
          <w:b/>
        </w:rPr>
        <w:t xml:space="preserve">21 </w:t>
      </w:r>
      <w:r>
        <w:t xml:space="preserve">Tell me, you that desire to be under the law</w:t>
      </w:r>
      <w:r>
        <w:rPr>
          <w:rStyle w:val="FootnoteReference"/>
        </w:rPr>
        <w:footnoteReference w:id="13018"/>
      </w:r>
      <w:r>
        <w:t xml:space="preserve">, do you not hear the law?</w:t>
      </w:r>
      <w:r>
        <w:rPr>
          <w:rStyle w:val="FootnoteReference"/>
        </w:rPr>
        <w:footnoteReference w:id="13019"/>
      </w:r>
      <w:r>
        <w:rPr>
          <w:rStyle w:val="FootnoteReference"/>
        </w:rPr>
        <w:footnoteReference w:id="13020"/>
      </w:r>
    </w:p>
    <w:p>
      <w:r>
        <w:rPr>
          <w:b/>
        </w:rPr>
        <w:t xml:space="preserve">22 </w:t>
      </w:r>
      <w:r>
        <w:t xml:space="preserve">For it is written, that Abraham</w:t>
      </w:r>
      <w:r>
        <w:rPr>
          <w:rStyle w:val="FootnoteReference"/>
        </w:rPr>
        <w:footnoteReference w:id="130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022"/>
      </w:r>
      <w:r>
        <w:t xml:space="preserve"> according to flesh; but the one from the freewoman through promise.</w:t>
      </w:r>
      <w:r>
        <w:rPr>
          <w:rStyle w:val="FootnoteReference"/>
        </w:rPr>
        <w:footnoteReference w:id="13023"/>
      </w:r>
    </w:p>
    <w:p>
      <w:r>
        <w:rPr>
          <w:b/>
        </w:rPr>
        <w:t xml:space="preserve">24 </w:t>
      </w:r>
      <w:r>
        <w:t xml:space="preserve">Which things are an allegory</w:t>
      </w:r>
      <w:r>
        <w:rPr>
          <w:rStyle w:val="FootnoteReference"/>
        </w:rPr>
        <w:footnoteReference w:id="13024"/>
      </w:r>
      <w:r>
        <w:t xml:space="preserve">: for these are the two</w:t>
      </w:r>
      <w:r>
        <w:rPr>
          <w:rStyle w:val="FootnoteReference"/>
        </w:rPr>
        <w:footnoteReference w:id="13025"/>
      </w:r>
      <w:r>
        <w:t xml:space="preserve"> covenants; the one from the mount Sinai</w:t>
      </w:r>
      <w:r>
        <w:rPr>
          <w:rStyle w:val="FootnoteReference"/>
        </w:rPr>
        <w:footnoteReference w:id="13026"/>
      </w:r>
      <w:r>
        <w:t xml:space="preserve">, which genders to bondage, which is Hagar</w:t>
      </w:r>
      <w:r>
        <w:rPr>
          <w:rStyle w:val="FootnoteReference"/>
        </w:rPr>
        <w:footnoteReference w:id="13027"/>
      </w:r>
      <w:r>
        <w:t xml:space="preserve">.</w:t>
      </w:r>
      <w:r>
        <w:rPr>
          <w:rStyle w:val="FootnoteReference"/>
        </w:rPr>
        <w:footnoteReference w:id="13028"/>
      </w:r>
      <w:r>
        <w:rPr>
          <w:rStyle w:val="FootnoteReference"/>
        </w:rPr>
        <w:footnoteReference w:id="13029"/>
      </w:r>
    </w:p>
    <w:p>
      <w:r>
        <w:rPr>
          <w:b/>
        </w:rPr>
        <w:t xml:space="preserve">25 </w:t>
      </w:r>
      <w:r>
        <w:t xml:space="preserve">For this Hagar is mount Sinai</w:t>
      </w:r>
      <w:r>
        <w:rPr>
          <w:rStyle w:val="FootnoteReference"/>
        </w:rPr>
        <w:footnoteReference w:id="13030"/>
      </w:r>
      <w:r>
        <w:t xml:space="preserve"> in Arabia</w:t>
      </w:r>
      <w:r>
        <w:rPr>
          <w:rStyle w:val="FootnoteReference"/>
        </w:rPr>
        <w:footnoteReference w:id="13031"/>
      </w:r>
      <w:r>
        <w:t xml:space="preserve">, and answers to Jerusalem</w:t>
      </w:r>
      <w:r>
        <w:rPr>
          <w:rStyle w:val="FootnoteReference"/>
        </w:rPr>
        <w:footnoteReference w:id="13032"/>
      </w:r>
      <w:r>
        <w:t xml:space="preserve"> which now is, and is in bondage with her children.</w:t>
      </w:r>
      <w:r>
        <w:rPr>
          <w:rStyle w:val="FootnoteReference"/>
        </w:rPr>
        <w:footnoteReference w:id="13033"/>
      </w:r>
      <w:r>
        <w:rPr>
          <w:rStyle w:val="FootnoteReference"/>
        </w:rPr>
        <w:footnoteReference w:id="13034"/>
      </w:r>
      <w:r>
        <w:rPr>
          <w:rStyle w:val="FootnoteReference"/>
        </w:rPr>
        <w:footnoteReference w:id="13035"/>
      </w:r>
    </w:p>
    <w:p>
      <w:r>
        <w:rPr>
          <w:b/>
        </w:rPr>
        <w:t xml:space="preserve">26 </w:t>
      </w:r>
      <w:r>
        <w:t xml:space="preserve">But the Jerusalem</w:t>
      </w:r>
      <w:r>
        <w:rPr>
          <w:rStyle w:val="FootnoteReference"/>
        </w:rPr>
        <w:footnoteReference w:id="13036"/>
      </w:r>
      <w:r>
        <w:t xml:space="preserve"> above is free</w:t>
      </w:r>
      <w:r>
        <w:rPr>
          <w:rStyle w:val="FootnoteReference"/>
        </w:rPr>
        <w:footnoteReference w:id="13037"/>
      </w:r>
      <w:r>
        <w:t xml:space="preserve">, which is mother</w:t>
      </w:r>
      <w:r>
        <w:rPr>
          <w:rStyle w:val="FootnoteReference"/>
        </w:rPr>
        <w:footnoteReference w:id="13038"/>
      </w:r>
      <w:r>
        <w:t xml:space="preserve"> of us all.</w:t>
      </w:r>
    </w:p>
    <w:p>
      <w:r>
        <w:rPr>
          <w:b/>
        </w:rPr>
        <w:t xml:space="preserve">27 </w:t>
      </w:r>
      <w:r>
        <w:t xml:space="preserve">For it is written, Rejoice</w:t>
      </w:r>
      <w:r>
        <w:rPr>
          <w:rStyle w:val="FootnoteReference"/>
        </w:rPr>
        <w:footnoteReference w:id="13039"/>
      </w:r>
      <w:r>
        <w:t xml:space="preserve">, you barren</w:t>
      </w:r>
      <w:r>
        <w:rPr>
          <w:rStyle w:val="FootnoteReference"/>
        </w:rPr>
        <w:footnoteReference w:id="13040"/>
      </w:r>
      <w:r>
        <w:t xml:space="preserve"> that bear not; break forth and cry, you that travail not: for the desolate</w:t>
      </w:r>
      <w:r>
        <w:rPr>
          <w:rStyle w:val="FootnoteReference"/>
        </w:rPr>
        <w:footnoteReference w:id="13041"/>
      </w:r>
      <w:r>
        <w:t xml:space="preserve"> has many more children than she who has a husband.</w:t>
      </w:r>
    </w:p>
    <w:p>
      <w:r>
        <w:rPr>
          <w:b/>
        </w:rPr>
        <w:t xml:space="preserve">28 </w:t>
      </w:r>
      <w:r>
        <w:t xml:space="preserve">Now we, brothers, as Isaac</w:t>
      </w:r>
      <w:r>
        <w:rPr>
          <w:rStyle w:val="FootnoteReference"/>
        </w:rPr>
        <w:footnoteReference w:id="13042"/>
      </w:r>
      <w:r>
        <w:t xml:space="preserve"> was, are the children of promise.</w:t>
      </w:r>
      <w:r>
        <w:rPr>
          <w:rStyle w:val="FootnoteReference"/>
        </w:rPr>
        <w:footnoteReference w:id="13043"/>
      </w:r>
    </w:p>
    <w:p>
      <w:r>
        <w:rPr>
          <w:b/>
        </w:rPr>
        <w:t xml:space="preserve">29 </w:t>
      </w:r>
      <w:r>
        <w:t xml:space="preserve">But as then the one who was born after the flesh persecuted him who was born after the Spirit</w:t>
      </w:r>
      <w:r>
        <w:rPr>
          <w:rStyle w:val="FootnoteReference"/>
        </w:rPr>
        <w:footnoteReference w:id="13044"/>
      </w:r>
      <w:r>
        <w:t xml:space="preserve">, even so it is now.</w:t>
      </w:r>
      <w:r>
        <w:rPr>
          <w:rStyle w:val="FootnoteReference"/>
        </w:rPr>
        <w:footnoteReference w:id="13045"/>
      </w:r>
    </w:p>
    <w:p>
      <w:r>
        <w:rPr>
          <w:b/>
        </w:rPr>
        <w:t xml:space="preserve">30 </w:t>
      </w:r>
      <w:r>
        <w:t xml:space="preserve">But what does the scripture say? Cast</w:t>
      </w:r>
      <w:r>
        <w:rPr>
          <w:rStyle w:val="FootnoteReference"/>
        </w:rPr>
        <w:footnoteReference w:id="13046"/>
      </w:r>
      <w:r>
        <w:t xml:space="preserve"> out the bondwoman and her son: for the son of the bondwoman shall not inherit with the son of the freewoman.</w:t>
      </w:r>
      <w:r>
        <w:rPr>
          <w:rStyle w:val="FootnoteReference"/>
        </w:rPr>
        <w:footnoteReference w:id="13047"/>
      </w:r>
    </w:p>
    <w:p>
      <w:r>
        <w:rPr>
          <w:b/>
        </w:rPr>
        <w:t xml:space="preserve">31 </w:t>
      </w:r>
      <w:r>
        <w:t xml:space="preserve">So then, brothers, we are not children of the bondwoman, but of the free.</w:t>
      </w:r>
      <w:r>
        <w:rPr>
          <w:rStyle w:val="FootnoteReference"/>
        </w:rPr>
        <w:footnoteReference w:id="13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049"/>
      </w:r>
      <w:r>
        <w:t xml:space="preserve"> fast therefore in the liberty</w:t>
      </w:r>
      <w:r>
        <w:rPr>
          <w:rStyle w:val="FootnoteReference"/>
        </w:rPr>
        <w:footnoteReference w:id="13050"/>
      </w:r>
      <w:r>
        <w:t xml:space="preserve"> with which Christ</w:t>
      </w:r>
      <w:r>
        <w:rPr>
          <w:rStyle w:val="FootnoteReference"/>
        </w:rPr>
        <w:footnoteReference w:id="13051"/>
      </w:r>
      <w:r>
        <w:t xml:space="preserve"> has made us free, and do not be entangled</w:t>
      </w:r>
      <w:r>
        <w:rPr>
          <w:rStyle w:val="FootnoteReference"/>
        </w:rPr>
        <w:footnoteReference w:id="13052"/>
      </w:r>
      <w:r>
        <w:t xml:space="preserve"> again with the yoke of bondage.</w:t>
      </w:r>
    </w:p>
    <w:p>
      <w:r>
        <w:rPr>
          <w:b/>
        </w:rPr>
        <w:t xml:space="preserve">2 </w:t>
      </w:r>
      <w:r>
        <w:t xml:space="preserve">Look, I Paul</w:t>
      </w:r>
      <w:r>
        <w:rPr>
          <w:rStyle w:val="FootnoteReference"/>
        </w:rPr>
        <w:footnoteReference w:id="13053"/>
      </w:r>
      <w:r>
        <w:t xml:space="preserve"> say to you, that if you are circumcised, Christ shall profit you nothing.</w:t>
      </w:r>
      <w:r>
        <w:rPr>
          <w:rStyle w:val="FootnoteReference"/>
        </w:rPr>
        <w:footnoteReference w:id="13054"/>
      </w:r>
    </w:p>
    <w:p>
      <w:r>
        <w:rPr>
          <w:b/>
        </w:rPr>
        <w:t xml:space="preserve">3 </w:t>
      </w:r>
      <w:r>
        <w:t xml:space="preserve">And I testify</w:t>
      </w:r>
      <w:r>
        <w:rPr>
          <w:rStyle w:val="FootnoteReference"/>
        </w:rPr>
        <w:footnoteReference w:id="13055"/>
      </w:r>
      <w:r>
        <w:t xml:space="preserve"> again to every man who is circumcised, that he is a debtor</w:t>
      </w:r>
      <w:r>
        <w:rPr>
          <w:rStyle w:val="FootnoteReference"/>
        </w:rPr>
        <w:footnoteReference w:id="13056"/>
      </w:r>
      <w:r>
        <w:t xml:space="preserve"> to do the whole law.</w:t>
      </w:r>
    </w:p>
    <w:p>
      <w:r>
        <w:rPr>
          <w:b/>
        </w:rPr>
        <w:t xml:space="preserve">4 </w:t>
      </w:r>
      <w:r>
        <w:t xml:space="preserve">Christ is become of no effect to you, whoever of you are justified</w:t>
      </w:r>
      <w:r>
        <w:rPr>
          <w:rStyle w:val="FootnoteReference"/>
        </w:rPr>
        <w:footnoteReference w:id="13057"/>
      </w:r>
      <w:r>
        <w:t xml:space="preserve"> by the law; you are fallen from grace.</w:t>
      </w:r>
      <w:r>
        <w:rPr>
          <w:rStyle w:val="FootnoteReference"/>
        </w:rPr>
        <w:footnoteReference w:id="13058"/>
      </w:r>
      <w:r>
        <w:rPr>
          <w:rStyle w:val="FootnoteReference"/>
        </w:rPr>
        <w:footnoteReference w:id="13059"/>
      </w:r>
    </w:p>
    <w:p>
      <w:r>
        <w:rPr>
          <w:b/>
        </w:rPr>
        <w:t xml:space="preserve">5 </w:t>
      </w:r>
      <w:r>
        <w:t xml:space="preserve">For we through the Spirit wait</w:t>
      </w:r>
      <w:r>
        <w:rPr>
          <w:rStyle w:val="FootnoteReference"/>
        </w:rPr>
        <w:footnoteReference w:id="13060"/>
      </w:r>
      <w:r>
        <w:t xml:space="preserve"> for the hope</w:t>
      </w:r>
      <w:r>
        <w:rPr>
          <w:rStyle w:val="FootnoteReference"/>
        </w:rPr>
        <w:footnoteReference w:id="13061"/>
      </w:r>
      <w:r>
        <w:t xml:space="preserve"> of righteousness by faith.</w:t>
      </w:r>
    </w:p>
    <w:p>
      <w:r>
        <w:rPr>
          <w:b/>
        </w:rPr>
        <w:t xml:space="preserve">6 </w:t>
      </w:r>
      <w:r>
        <w:t xml:space="preserve">For in Jesus</w:t>
      </w:r>
      <w:r>
        <w:rPr>
          <w:rStyle w:val="FootnoteReference"/>
        </w:rPr>
        <w:footnoteReference w:id="13062"/>
      </w:r>
      <w:r>
        <w:t xml:space="preserve"> Christ neither circumcision avails anything, nor uncircumcision; but faith</w:t>
      </w:r>
      <w:r>
        <w:rPr>
          <w:rStyle w:val="FootnoteReference"/>
        </w:rPr>
        <w:footnoteReference w:id="13063"/>
      </w:r>
      <w:r>
        <w:t xml:space="preserve"> which works by love.</w:t>
      </w:r>
      <w:r>
        <w:rPr>
          <w:rStyle w:val="FootnoteReference"/>
        </w:rPr>
        <w:footnoteReference w:id="13064"/>
      </w:r>
      <w:r>
        <w:rPr>
          <w:rStyle w:val="FootnoteReference"/>
        </w:rPr>
        <w:footnoteReference w:id="13065"/>
      </w:r>
    </w:p>
    <w:p>
      <w:r>
        <w:rPr>
          <w:b/>
        </w:rPr>
        <w:t xml:space="preserve">7 </w:t>
      </w:r>
      <w:r>
        <w:t xml:space="preserve">You did run well; who did hinder you</w:t>
      </w:r>
      <w:r>
        <w:rPr>
          <w:rStyle w:val="FootnoteReference"/>
        </w:rPr>
        <w:footnoteReference w:id="13066"/>
      </w:r>
      <w:r>
        <w:t xml:space="preserve"> that you should not obey</w:t>
      </w:r>
      <w:r>
        <w:rPr>
          <w:rStyle w:val="FootnoteReference"/>
        </w:rPr>
        <w:footnoteReference w:id="13067"/>
      </w:r>
      <w:r>
        <w:t xml:space="preserve"> the truth?</w:t>
      </w:r>
      <w:r>
        <w:rPr>
          <w:rStyle w:val="FootnoteReference"/>
        </w:rPr>
        <w:footnoteReference w:id="13068"/>
      </w:r>
    </w:p>
    <w:p>
      <w:r>
        <w:rPr>
          <w:b/>
        </w:rPr>
        <w:t xml:space="preserve">8 </w:t>
      </w:r>
      <w:r>
        <w:t xml:space="preserve">This persuasion does not come of him who calls you.</w:t>
      </w:r>
      <w:r>
        <w:rPr>
          <w:rStyle w:val="FootnoteReference"/>
        </w:rPr>
        <w:footnoteReference w:id="13069"/>
      </w:r>
    </w:p>
    <w:p>
      <w:r>
        <w:rPr>
          <w:b/>
        </w:rPr>
        <w:t xml:space="preserve">9 </w:t>
      </w:r>
      <w:r>
        <w:t xml:space="preserve">A little leaven leavens the whole lump.</w:t>
      </w:r>
      <w:r>
        <w:rPr>
          <w:rStyle w:val="FootnoteReference"/>
        </w:rPr>
        <w:footnoteReference w:id="13070"/>
      </w:r>
    </w:p>
    <w:p>
      <w:r>
        <w:rPr>
          <w:b/>
        </w:rPr>
        <w:t xml:space="preserve">10 </w:t>
      </w:r>
      <w:r>
        <w:t xml:space="preserve">I have confidence</w:t>
      </w:r>
      <w:r>
        <w:rPr>
          <w:rStyle w:val="FootnoteReference"/>
        </w:rPr>
        <w:footnoteReference w:id="13071"/>
      </w:r>
      <w:r>
        <w:t xml:space="preserve"> in you through the Lord, that you will be none otherwise minded: but the one who troubles you shall bear</w:t>
      </w:r>
      <w:r>
        <w:rPr>
          <w:rStyle w:val="FootnoteReference"/>
        </w:rPr>
        <w:footnoteReference w:id="13072"/>
      </w:r>
      <w:r>
        <w:t xml:space="preserve"> his judgment, whoever he be.</w:t>
      </w:r>
      <w:r>
        <w:rPr>
          <w:rStyle w:val="FootnoteReference"/>
        </w:rPr>
        <w:footnoteReference w:id="13073"/>
      </w:r>
      <w:r>
        <w:rPr>
          <w:rStyle w:val="FootnoteReference"/>
        </w:rPr>
        <w:footnoteReference w:id="13074"/>
      </w:r>
    </w:p>
    <w:p>
      <w:r>
        <w:rPr>
          <w:b/>
        </w:rPr>
        <w:t xml:space="preserve">11 </w:t>
      </w:r>
      <w:r>
        <w:t xml:space="preserve">And I, brothers, if I yet preach circumcision, why do I yet suffer persecution? then is the stumbling block of the cross ceased.</w:t>
      </w:r>
      <w:r>
        <w:rPr>
          <w:rStyle w:val="FootnoteReference"/>
        </w:rPr>
        <w:footnoteReference w:id="13075"/>
      </w:r>
      <w:r>
        <w:rPr>
          <w:rStyle w:val="FootnoteReference"/>
        </w:rPr>
        <w:footnoteReference w:id="13076"/>
      </w:r>
      <w:r>
        <w:rPr>
          <w:rStyle w:val="FootnoteReference"/>
        </w:rPr>
        <w:footnoteReference w:id="13077"/>
      </w:r>
    </w:p>
    <w:p>
      <w:r>
        <w:rPr>
          <w:b/>
        </w:rPr>
        <w:t xml:space="preserve">12 </w:t>
      </w:r>
      <w:r>
        <w:t xml:space="preserve">I wish those who unsettle you would even cut themselves off.</w:t>
      </w:r>
      <w:r>
        <w:rPr>
          <w:rStyle w:val="FootnoteReference"/>
        </w:rPr>
        <w:footnoteReference w:id="13078"/>
      </w:r>
      <w:r>
        <w:rPr>
          <w:rStyle w:val="FootnoteReference"/>
        </w:rPr>
        <w:footnoteReference w:id="13079"/>
      </w:r>
    </w:p>
    <w:p>
      <w:r>
        <w:rPr>
          <w:b/>
        </w:rPr>
        <w:t xml:space="preserve">13 </w:t>
      </w:r>
      <w:r>
        <w:t xml:space="preserve">For, brothers, you have been called to liberty; only</w:t>
      </w:r>
      <w:r>
        <w:rPr>
          <w:rStyle w:val="FootnoteReference"/>
        </w:rPr>
        <w:footnoteReference w:id="13080"/>
      </w:r>
      <w:r>
        <w:t xml:space="preserve"> use not liberty for an occasion to the flesh, but by love serve one another.</w:t>
      </w:r>
      <w:r>
        <w:rPr>
          <w:rStyle w:val="FootnoteReference"/>
        </w:rPr>
        <w:footnoteReference w:id="13081"/>
      </w:r>
      <w:r>
        <w:rPr>
          <w:rStyle w:val="FootnoteReference"/>
        </w:rPr>
        <w:footnoteReference w:id="13082"/>
      </w:r>
    </w:p>
    <w:p>
      <w:r>
        <w:rPr>
          <w:b/>
        </w:rPr>
        <w:t xml:space="preserve">14 </w:t>
      </w:r>
      <w:r>
        <w:t xml:space="preserve">For all the law is fulfilled in one word, even in this; You shall love your neighbor as yourself.</w:t>
      </w:r>
      <w:r>
        <w:rPr>
          <w:rStyle w:val="FootnoteReference"/>
        </w:rPr>
        <w:footnoteReference w:id="13083"/>
      </w:r>
      <w:r>
        <w:rPr>
          <w:rStyle w:val="FootnoteReference"/>
        </w:rPr>
        <w:footnoteReference w:id="13084"/>
      </w:r>
    </w:p>
    <w:p>
      <w:r>
        <w:rPr>
          <w:b/>
        </w:rPr>
        <w:t xml:space="preserve">15 </w:t>
      </w:r>
      <w:r>
        <w:t xml:space="preserve">But if you bite and devour one another, take heed that you not be consumed one of another.</w:t>
      </w:r>
      <w:r>
        <w:rPr>
          <w:rStyle w:val="FootnoteReference"/>
        </w:rPr>
        <w:footnoteReference w:id="13085"/>
      </w:r>
    </w:p>
    <w:p>
      <w:r>
        <w:rPr>
          <w:b/>
        </w:rPr>
        <w:t xml:space="preserve">16 </w:t>
      </w:r>
      <w:r>
        <w:t xml:space="preserve">This I say then, Walk</w:t>
      </w:r>
      <w:r>
        <w:rPr>
          <w:rStyle w:val="FootnoteReference"/>
        </w:rPr>
        <w:footnoteReference w:id="13086"/>
      </w:r>
      <w:r>
        <w:t xml:space="preserve"> in the Spirit, and you shall not fulfill the lust of the flesh.</w:t>
      </w:r>
      <w:r>
        <w:rPr>
          <w:rStyle w:val="FootnoteReference"/>
        </w:rPr>
        <w:footnoteReference w:id="13087"/>
      </w:r>
    </w:p>
    <w:p>
      <w:r>
        <w:rPr>
          <w:b/>
        </w:rPr>
        <w:t xml:space="preserve">17 </w:t>
      </w:r>
      <w:r>
        <w:t xml:space="preserve">For the flesh</w:t>
      </w:r>
      <w:r>
        <w:rPr>
          <w:rStyle w:val="FootnoteReference"/>
        </w:rPr>
        <w:footnoteReference w:id="13088"/>
      </w:r>
      <w:r>
        <w:t xml:space="preserve"> lusts against the Spirit, and the Spirit against the flesh: and these</w:t>
      </w:r>
      <w:r>
        <w:rPr>
          <w:rStyle w:val="FootnoteReference"/>
        </w:rPr>
        <w:footnoteReference w:id="13089"/>
      </w:r>
      <w:r>
        <w:t xml:space="preserve"> are contrary the one to the other: so that you cannot do the things that you would.</w:t>
      </w:r>
      <w:r>
        <w:rPr>
          <w:rStyle w:val="FootnoteReference"/>
        </w:rPr>
        <w:footnoteReference w:id="13090"/>
      </w:r>
    </w:p>
    <w:p>
      <w:r>
        <w:rPr>
          <w:b/>
        </w:rPr>
        <w:t xml:space="preserve">18 </w:t>
      </w:r>
      <w:r>
        <w:t xml:space="preserve">But if you are led by the Spirit, you are not under the law.</w:t>
      </w:r>
      <w:r>
        <w:rPr>
          <w:rStyle w:val="FootnoteReference"/>
        </w:rPr>
        <w:footnoteReference w:id="13091"/>
      </w:r>
      <w:r>
        <w:rPr>
          <w:rStyle w:val="FootnoteReference"/>
        </w:rPr>
        <w:footnoteReference w:id="13092"/>
      </w:r>
    </w:p>
    <w:p>
      <w:r>
        <w:rPr>
          <w:b/>
        </w:rPr>
        <w:t xml:space="preserve">19 </w:t>
      </w:r>
      <w:r>
        <w:t xml:space="preserve">Now the works</w:t>
      </w:r>
      <w:r>
        <w:rPr>
          <w:rStyle w:val="FootnoteReference"/>
        </w:rPr>
        <w:footnoteReference w:id="13093"/>
      </w:r>
      <w:r>
        <w:t xml:space="preserve"> of the flesh are manifest, which are these; Adultery</w:t>
      </w:r>
      <w:r>
        <w:rPr>
          <w:rStyle w:val="FootnoteReference"/>
        </w:rPr>
        <w:footnoteReference w:id="13094"/>
      </w:r>
      <w:r>
        <w:t xml:space="preserve">, sexual immorality, uncleanness, lasciviousness,</w:t>
      </w:r>
    </w:p>
    <w:p>
      <w:r>
        <w:rPr>
          <w:b/>
        </w:rPr>
        <w:t xml:space="preserve">20 </w:t>
      </w:r>
      <w:r>
        <w:t xml:space="preserve">Idolatry, witchcraft</w:t>
      </w:r>
      <w:r>
        <w:rPr>
          <w:rStyle w:val="FootnoteReference"/>
        </w:rPr>
        <w:footnoteReference w:id="13095"/>
      </w:r>
      <w:r>
        <w:t xml:space="preserve">, hatred, variance, worldly jealousies, wrath, strife, divisions, factions,</w:t>
      </w:r>
      <w:r>
        <w:rPr>
          <w:rStyle w:val="FootnoteReference"/>
        </w:rPr>
        <w:footnoteReference w:id="13096"/>
      </w:r>
    </w:p>
    <w:p>
      <w:r>
        <w:rPr>
          <w:b/>
        </w:rPr>
        <w:t xml:space="preserve">21 </w:t>
      </w:r>
      <w:r>
        <w:t xml:space="preserve">Envyings, murders, drunkenness</w:t>
      </w:r>
      <w:r>
        <w:rPr>
          <w:rStyle w:val="FootnoteReference"/>
        </w:rPr>
        <w:footnoteReference w:id="13097"/>
      </w:r>
      <w:r>
        <w:t xml:space="preserve">, revellings</w:t>
      </w:r>
      <w:r>
        <w:rPr>
          <w:rStyle w:val="FootnoteReference"/>
        </w:rPr>
        <w:footnoteReference w:id="13098"/>
      </w:r>
      <w:r>
        <w:t xml:space="preserve">, and such like: of the which I tell you before, as I have also told you in time past, that those who do such things shall not inherit</w:t>
      </w:r>
      <w:r>
        <w:rPr>
          <w:rStyle w:val="FootnoteReference"/>
        </w:rPr>
        <w:footnoteReference w:id="13099"/>
      </w:r>
      <w:r>
        <w:t xml:space="preserve"> the kingdom of God.</w:t>
      </w:r>
    </w:p>
    <w:p>
      <w:r>
        <w:rPr>
          <w:b/>
        </w:rPr>
        <w:t xml:space="preserve">22 </w:t>
      </w:r>
      <w:r>
        <w:t xml:space="preserve">But the fruit</w:t>
      </w:r>
      <w:r>
        <w:rPr>
          <w:rStyle w:val="FootnoteReference"/>
        </w:rPr>
        <w:footnoteReference w:id="13100"/>
      </w:r>
      <w:r>
        <w:t xml:space="preserve"> of the Spirit is love</w:t>
      </w:r>
      <w:r>
        <w:rPr>
          <w:rStyle w:val="FootnoteReference"/>
        </w:rPr>
        <w:footnoteReference w:id="13101"/>
      </w:r>
      <w:r>
        <w:t xml:space="preserve">, joy, peace, longsuffering, gentleness, goodness</w:t>
      </w:r>
      <w:r>
        <w:rPr>
          <w:rStyle w:val="FootnoteReference"/>
        </w:rPr>
        <w:footnoteReference w:id="13102"/>
      </w:r>
      <w:r>
        <w:t xml:space="preserve">, faith</w:t>
      </w:r>
      <w:r>
        <w:rPr>
          <w:rStyle w:val="FootnoteReference"/>
        </w:rPr>
        <w:footnoteReference w:id="13103"/>
      </w:r>
      <w:r>
        <w:t xml:space="preserve">,</w:t>
      </w:r>
    </w:p>
    <w:p>
      <w:r>
        <w:rPr>
          <w:b/>
        </w:rPr>
        <w:t xml:space="preserve">23 </w:t>
      </w:r>
      <w:r>
        <w:t xml:space="preserve">Meekness, self-control: against</w:t>
      </w:r>
      <w:r>
        <w:rPr>
          <w:rStyle w:val="FootnoteReference"/>
        </w:rPr>
        <w:footnoteReference w:id="13104"/>
      </w:r>
      <w:r>
        <w:t xml:space="preserve"> such there is no law.</w:t>
      </w:r>
      <w:r>
        <w:rPr>
          <w:rStyle w:val="FootnoteReference"/>
        </w:rPr>
        <w:footnoteReference w:id="13105"/>
      </w:r>
    </w:p>
    <w:p>
      <w:r>
        <w:rPr>
          <w:b/>
        </w:rPr>
        <w:t xml:space="preserve">24 </w:t>
      </w:r>
      <w:r>
        <w:t xml:space="preserve">And those who are Christ's have crucified</w:t>
      </w:r>
      <w:r>
        <w:rPr>
          <w:rStyle w:val="FootnoteReference"/>
        </w:rPr>
        <w:footnoteReference w:id="13106"/>
      </w:r>
      <w:r>
        <w:t xml:space="preserve"> the flesh with the affections and lusts.</w:t>
      </w:r>
      <w:r>
        <w:rPr>
          <w:rStyle w:val="FootnoteReference"/>
        </w:rPr>
        <w:footnoteReference w:id="13107"/>
      </w:r>
    </w:p>
    <w:p>
      <w:r>
        <w:rPr>
          <w:b/>
        </w:rPr>
        <w:t xml:space="preserve">25 </w:t>
      </w:r>
      <w:r>
        <w:t xml:space="preserve">If we live in the Spirit, let us also walk in the Spirit.</w:t>
      </w:r>
      <w:r>
        <w:rPr>
          <w:rStyle w:val="FootnoteReference"/>
        </w:rPr>
        <w:footnoteReference w:id="13108"/>
      </w:r>
      <w:r>
        <w:rPr>
          <w:rStyle w:val="FootnoteReference"/>
        </w:rPr>
        <w:footnoteReference w:id="13109"/>
      </w:r>
    </w:p>
    <w:p>
      <w:r>
        <w:rPr>
          <w:b/>
        </w:rPr>
        <w:t xml:space="preserve">26 </w:t>
      </w:r>
      <w:r>
        <w:t xml:space="preserve">Let us not become vain-glorious, provoking</w:t>
      </w:r>
      <w:r>
        <w:rPr>
          <w:rStyle w:val="FootnoteReference"/>
        </w:rPr>
        <w:footnoteReference w:id="13110"/>
      </w:r>
      <w:r>
        <w:t xml:space="preserve"> one another, envying one another.</w:t>
      </w:r>
      <w:r>
        <w:rPr>
          <w:rStyle w:val="FootnoteReference"/>
        </w:rPr>
        <w:footnoteReference w:id="1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112"/>
      </w:r>
      <w:r>
        <w:t xml:space="preserve"> in a fault, you which are spiritual</w:t>
      </w:r>
      <w:r>
        <w:rPr>
          <w:rStyle w:val="FootnoteReference"/>
        </w:rPr>
        <w:footnoteReference w:id="13113"/>
      </w:r>
      <w:r>
        <w:t xml:space="preserve">, restore</w:t>
      </w:r>
      <w:r>
        <w:rPr>
          <w:rStyle w:val="FootnoteReference"/>
        </w:rPr>
        <w:footnoteReference w:id="13114"/>
      </w:r>
      <w:r>
        <w:t xml:space="preserve"> such a one in the spirit of meekness; considering</w:t>
      </w:r>
      <w:r>
        <w:rPr>
          <w:rStyle w:val="FootnoteReference"/>
        </w:rPr>
        <w:footnoteReference w:id="13115"/>
      </w:r>
      <w:r>
        <w:t xml:space="preserve"> yourself, lest you also be tempted.</w:t>
      </w:r>
    </w:p>
    <w:p>
      <w:r>
        <w:rPr>
          <w:b/>
        </w:rPr>
        <w:t xml:space="preserve">2 </w:t>
      </w:r>
      <w:r>
        <w:t xml:space="preserve">Bear</w:t>
      </w:r>
      <w:r>
        <w:rPr>
          <w:rStyle w:val="FootnoteReference"/>
        </w:rPr>
        <w:footnoteReference w:id="13116"/>
      </w:r>
      <w:r>
        <w:t xml:space="preserve"> you one another's burdens, and so fulfill the law</w:t>
      </w:r>
      <w:r>
        <w:rPr>
          <w:rStyle w:val="FootnoteReference"/>
        </w:rPr>
        <w:footnoteReference w:id="13117"/>
      </w:r>
      <w:r>
        <w:t xml:space="preserve"> of Christ</w:t>
      </w:r>
      <w:r>
        <w:rPr>
          <w:rStyle w:val="FootnoteReference"/>
        </w:rPr>
        <w:footnoteReference w:id="13118"/>
      </w:r>
      <w:r>
        <w:t xml:space="preserve">.</w:t>
      </w:r>
    </w:p>
    <w:p>
      <w:r>
        <w:rPr>
          <w:b/>
        </w:rPr>
        <w:t xml:space="preserve">3 </w:t>
      </w:r>
      <w:r>
        <w:t xml:space="preserve">For if anyone thinks himself to be something, being nothing, he deceives himself.</w:t>
      </w:r>
      <w:r>
        <w:rPr>
          <w:rStyle w:val="FootnoteReference"/>
        </w:rPr>
        <w:footnoteReference w:id="13119"/>
      </w:r>
      <w:r>
        <w:rPr>
          <w:rStyle w:val="FootnoteReference"/>
        </w:rPr>
        <w:footnoteReference w:id="13120"/>
      </w:r>
    </w:p>
    <w:p>
      <w:r>
        <w:rPr>
          <w:b/>
        </w:rPr>
        <w:t xml:space="preserve">4 </w:t>
      </w:r>
      <w:r>
        <w:t xml:space="preserve">But let each one prove</w:t>
      </w:r>
      <w:r>
        <w:rPr>
          <w:rStyle w:val="FootnoteReference"/>
        </w:rPr>
        <w:footnoteReference w:id="13121"/>
      </w:r>
      <w:r>
        <w:t xml:space="preserve"> his own work, and then he shall have boasting in himself alone, and not</w:t>
      </w:r>
      <w:r>
        <w:rPr>
          <w:rStyle w:val="FootnoteReference"/>
        </w:rPr>
        <w:footnoteReference w:id="13122"/>
      </w:r>
      <w:r>
        <w:t xml:space="preserve"> in another.</w:t>
      </w:r>
      <w:r>
        <w:rPr>
          <w:rStyle w:val="FootnoteReference"/>
        </w:rPr>
        <w:footnoteReference w:id="13123"/>
      </w:r>
    </w:p>
    <w:p>
      <w:r>
        <w:rPr>
          <w:b/>
        </w:rPr>
        <w:t xml:space="preserve">5 </w:t>
      </w:r>
      <w:r>
        <w:t xml:space="preserve">For each one shall bear his own load.</w:t>
      </w:r>
      <w:r>
        <w:rPr>
          <w:rStyle w:val="FootnoteReference"/>
        </w:rPr>
        <w:footnoteReference w:id="13124"/>
      </w:r>
    </w:p>
    <w:p>
      <w:r>
        <w:rPr>
          <w:b/>
        </w:rPr>
        <w:t xml:space="preserve">6 </w:t>
      </w:r>
      <w:r>
        <w:t xml:space="preserve">Let him who is taught in the word communicate to him who teaches in all good things.</w:t>
      </w:r>
      <w:r>
        <w:rPr>
          <w:rStyle w:val="FootnoteReference"/>
        </w:rPr>
        <w:footnoteReference w:id="13125"/>
      </w:r>
    </w:p>
    <w:p>
      <w:r>
        <w:rPr>
          <w:b/>
        </w:rPr>
        <w:t xml:space="preserve">7 </w:t>
      </w:r>
      <w:r>
        <w:t xml:space="preserve">Do not be deceived; God is not mocked: for whatever a man sows, that shall he also reap.</w:t>
      </w:r>
      <w:r>
        <w:rPr>
          <w:rStyle w:val="FootnoteReference"/>
        </w:rPr>
        <w:footnoteReference w:id="13126"/>
      </w:r>
      <w:r>
        <w:rPr>
          <w:rStyle w:val="FootnoteReference"/>
        </w:rPr>
        <w:footnoteReference w:id="13127"/>
      </w:r>
      <w:r>
        <w:rPr>
          <w:rStyle w:val="FootnoteReference"/>
        </w:rPr>
        <w:footnoteReference w:id="13128"/>
      </w:r>
    </w:p>
    <w:p>
      <w:r>
        <w:rPr>
          <w:b/>
        </w:rPr>
        <w:t xml:space="preserve">8 </w:t>
      </w:r>
      <w:r>
        <w:t xml:space="preserve">For the one who sows to his flesh shall of the flesh reap</w:t>
      </w:r>
      <w:r>
        <w:rPr>
          <w:rStyle w:val="FootnoteReference"/>
        </w:rPr>
        <w:footnoteReference w:id="13129"/>
      </w:r>
      <w:r>
        <w:t xml:space="preserve"> corruption; but the one who sows to the Spirit shall of the Spirit</w:t>
      </w:r>
      <w:r>
        <w:rPr>
          <w:rStyle w:val="FootnoteReference"/>
        </w:rPr>
        <w:footnoteReference w:id="13130"/>
      </w:r>
      <w:r>
        <w:t xml:space="preserve"> reap life eternal.</w:t>
      </w:r>
      <w:r>
        <w:rPr>
          <w:rStyle w:val="FootnoteReference"/>
        </w:rPr>
        <w:footnoteReference w:id="13131"/>
      </w:r>
      <w:r>
        <w:rPr>
          <w:rStyle w:val="FootnoteReference"/>
        </w:rPr>
        <w:footnoteReference w:id="13132"/>
      </w:r>
    </w:p>
    <w:p>
      <w:r>
        <w:rPr>
          <w:b/>
        </w:rPr>
        <w:t xml:space="preserve">9 </w:t>
      </w:r>
      <w:r>
        <w:t xml:space="preserve">And let us not be weary in well</w:t>
      </w:r>
      <w:r>
        <w:rPr>
          <w:rStyle w:val="FootnoteReference"/>
        </w:rPr>
        <w:footnoteReference w:id="13133"/>
      </w:r>
      <w:r>
        <w:t xml:space="preserve"> doing: for in due season we shall reap, if we do not faint.</w:t>
      </w:r>
      <w:r>
        <w:rPr>
          <w:rStyle w:val="FootnoteReference"/>
        </w:rPr>
        <w:footnoteReference w:id="13134"/>
      </w:r>
      <w:r>
        <w:rPr>
          <w:rStyle w:val="FootnoteReference"/>
        </w:rPr>
        <w:footnoteReference w:id="13135"/>
      </w:r>
      <w:r>
        <w:rPr>
          <w:rStyle w:val="FootnoteReference"/>
        </w:rPr>
        <w:footnoteReference w:id="13136"/>
      </w:r>
    </w:p>
    <w:p>
      <w:r>
        <w:rPr>
          <w:b/>
        </w:rPr>
        <w:t xml:space="preserve">10 </w:t>
      </w:r>
      <w:r>
        <w:t xml:space="preserve">As we have therefore opportunity</w:t>
      </w:r>
      <w:r>
        <w:rPr>
          <w:rStyle w:val="FootnoteReference"/>
        </w:rPr>
        <w:footnoteReference w:id="13137"/>
      </w:r>
      <w:r>
        <w:t xml:space="preserve">, let us do good</w:t>
      </w:r>
      <w:r>
        <w:rPr>
          <w:rStyle w:val="FootnoteReference"/>
        </w:rPr>
        <w:footnoteReference w:id="13138"/>
      </w:r>
      <w:r>
        <w:t xml:space="preserve"> to all men, especially</w:t>
      </w:r>
      <w:r>
        <w:rPr>
          <w:rStyle w:val="FootnoteReference"/>
        </w:rPr>
        <w:footnoteReference w:id="13139"/>
      </w:r>
      <w:r>
        <w:t xml:space="preserve"> to them who are of the household of faith.</w:t>
      </w:r>
    </w:p>
    <w:p>
      <w:r>
        <w:rPr>
          <w:b/>
        </w:rPr>
        <w:t xml:space="preserve">11 </w:t>
      </w:r>
      <w:r>
        <w:t xml:space="preserve">You see how large a letter I have written</w:t>
      </w:r>
      <w:r>
        <w:rPr>
          <w:rStyle w:val="FootnoteReference"/>
        </w:rPr>
        <w:footnoteReference w:id="13140"/>
      </w:r>
      <w:r>
        <w:t xml:space="preserve"> to you with my own hand.</w:t>
      </w:r>
    </w:p>
    <w:p>
      <w:r>
        <w:rPr>
          <w:b/>
        </w:rPr>
        <w:t xml:space="preserve">12 </w:t>
      </w:r>
      <w:r>
        <w:t xml:space="preserve">As many as desire</w:t>
      </w:r>
      <w:r>
        <w:rPr>
          <w:rStyle w:val="FootnoteReference"/>
        </w:rPr>
        <w:footnoteReference w:id="13141"/>
      </w:r>
      <w:r>
        <w:t xml:space="preserve"> to make a good appearance in the flesh, they compel you to be circumcised; only lest they should suffer persecution for the cross of Christ.</w:t>
      </w:r>
      <w:r>
        <w:rPr>
          <w:rStyle w:val="FootnoteReference"/>
        </w:rPr>
        <w:footnoteReference w:id="13142"/>
      </w:r>
    </w:p>
    <w:p>
      <w:r>
        <w:rPr>
          <w:b/>
        </w:rPr>
        <w:t xml:space="preserve">13 </w:t>
      </w:r>
      <w:r>
        <w:t xml:space="preserve">For neither they themselves who are circumcised keep</w:t>
      </w:r>
      <w:r>
        <w:rPr>
          <w:rStyle w:val="FootnoteReference"/>
        </w:rPr>
        <w:footnoteReference w:id="13143"/>
      </w:r>
      <w:r>
        <w:t xml:space="preserve"> the law; but desire to have you circumcised, that they may</w:t>
      </w:r>
      <w:r>
        <w:rPr>
          <w:rStyle w:val="FootnoteReference"/>
        </w:rPr>
        <w:footnoteReference w:id="13144"/>
      </w:r>
      <w:r>
        <w:t xml:space="preserve"> boast in your flesh.</w:t>
      </w:r>
    </w:p>
    <w:p>
      <w:r>
        <w:rPr>
          <w:b/>
        </w:rPr>
        <w:t xml:space="preserve">14 </w:t>
      </w:r>
      <w:r>
        <w:t xml:space="preserve">But may it not be that I should glory, except in the cross of our Lord Jesus</w:t>
      </w:r>
      <w:r>
        <w:rPr>
          <w:rStyle w:val="FootnoteReference"/>
        </w:rPr>
        <w:footnoteReference w:id="13145"/>
      </w:r>
      <w:r>
        <w:t xml:space="preserve"> Christ, by whom the world</w:t>
      </w:r>
      <w:r>
        <w:rPr>
          <w:rStyle w:val="FootnoteReference"/>
        </w:rPr>
        <w:footnoteReference w:id="13146"/>
      </w:r>
      <w:r>
        <w:t xml:space="preserve"> is crucified to me, and I to the world.</w:t>
      </w:r>
      <w:r>
        <w:rPr>
          <w:rStyle w:val="FootnoteReference"/>
        </w:rPr>
        <w:footnoteReference w:id="13147"/>
      </w:r>
      <w:r>
        <w:rPr>
          <w:rStyle w:val="FootnoteReference"/>
        </w:rPr>
        <w:footnoteReference w:id="13148"/>
      </w:r>
      <w:r>
        <w:rPr>
          <w:rStyle w:val="FootnoteReference"/>
        </w:rPr>
        <w:footnoteReference w:id="13149"/>
      </w:r>
    </w:p>
    <w:p>
      <w:r>
        <w:rPr>
          <w:b/>
        </w:rPr>
        <w:t xml:space="preserve">15 </w:t>
      </w:r>
      <w:r>
        <w:t xml:space="preserve">For in Christ Jesus neither circumcision avails anything, nor uncircumcision, but a new creature.</w:t>
      </w:r>
      <w:r>
        <w:rPr>
          <w:rStyle w:val="FootnoteReference"/>
        </w:rPr>
        <w:footnoteReference w:id="13150"/>
      </w:r>
      <w:r>
        <w:rPr>
          <w:rStyle w:val="FootnoteReference"/>
        </w:rPr>
        <w:footnoteReference w:id="13151"/>
      </w:r>
    </w:p>
    <w:p>
      <w:r>
        <w:rPr>
          <w:b/>
        </w:rPr>
        <w:t xml:space="preserve">16 </w:t>
      </w:r>
      <w:r>
        <w:t xml:space="preserve">And as many as walk</w:t>
      </w:r>
      <w:r>
        <w:rPr>
          <w:rStyle w:val="FootnoteReference"/>
        </w:rPr>
        <w:footnoteReference w:id="13152"/>
      </w:r>
      <w:r>
        <w:t xml:space="preserve"> according to this rule, peace</w:t>
      </w:r>
      <w:r>
        <w:rPr>
          <w:rStyle w:val="FootnoteReference"/>
        </w:rPr>
        <w:footnoteReference w:id="13153"/>
      </w:r>
      <w:r>
        <w:t xml:space="preserve"> be on them, and mercy, and upon the Israel</w:t>
      </w:r>
      <w:r>
        <w:rPr>
          <w:rStyle w:val="FootnoteReference"/>
        </w:rPr>
        <w:footnoteReference w:id="13154"/>
      </w:r>
      <w:r>
        <w:t xml:space="preserve"> of God.</w:t>
      </w:r>
      <w:r>
        <w:rPr>
          <w:rStyle w:val="FootnoteReference"/>
        </w:rPr>
        <w:footnoteReference w:id="13155"/>
      </w:r>
    </w:p>
    <w:p>
      <w:r>
        <w:rPr>
          <w:b/>
        </w:rPr>
        <w:t xml:space="preserve">17 </w:t>
      </w:r>
      <w:r>
        <w:t xml:space="preserve">from now on let no one trouble me: for I bear</w:t>
      </w:r>
      <w:r>
        <w:rPr>
          <w:rStyle w:val="FootnoteReference"/>
        </w:rPr>
        <w:footnoteReference w:id="13156"/>
      </w:r>
      <w:r>
        <w:t xml:space="preserve"> in my body the marks of the Lord Jesus.</w:t>
      </w:r>
      <w:r>
        <w:rPr>
          <w:rStyle w:val="FootnoteReference"/>
        </w:rPr>
        <w:footnoteReference w:id="13157"/>
      </w:r>
    </w:p>
    <w:p>
      <w:r>
        <w:rPr>
          <w:b/>
        </w:rPr>
        <w:t xml:space="preserve">18 </w:t>
      </w:r>
      <w:r>
        <w:t xml:space="preserve">Brothers, the grace</w:t>
      </w:r>
      <w:r>
        <w:rPr>
          <w:rStyle w:val="FootnoteReference"/>
        </w:rPr>
        <w:footnoteReference w:id="13158"/>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59"/>
      </w:r>
      <w:r>
        <w:t xml:space="preserve">, an apostle of Jesus</w:t>
      </w:r>
      <w:r>
        <w:rPr>
          <w:rStyle w:val="FootnoteReference"/>
        </w:rPr>
        <w:footnoteReference w:id="13160"/>
      </w:r>
      <w:r>
        <w:t xml:space="preserve"> Christ</w:t>
      </w:r>
      <w:r>
        <w:rPr>
          <w:rStyle w:val="FootnoteReference"/>
        </w:rPr>
        <w:footnoteReference w:id="13161"/>
      </w:r>
      <w:r>
        <w:t xml:space="preserve"> by the will of God, to the holy ones who are at Ephesus</w:t>
      </w:r>
      <w:r>
        <w:rPr>
          <w:rStyle w:val="FootnoteReference"/>
        </w:rPr>
        <w:footnoteReference w:id="13162"/>
      </w:r>
      <w:r>
        <w:t xml:space="preserve">, and to the faithful in Christ Jesus:</w:t>
      </w:r>
      <w:r>
        <w:rPr>
          <w:rStyle w:val="FootnoteReference"/>
        </w:rPr>
        <w:footnoteReference w:id="13163"/>
      </w:r>
      <w:r>
        <w:rPr>
          <w:rStyle w:val="FootnoteReference"/>
        </w:rPr>
        <w:footnoteReference w:id="13164"/>
      </w:r>
      <w:r>
        <w:rPr>
          <w:rStyle w:val="FootnoteReference"/>
        </w:rPr>
        <w:footnoteReference w:id="13165"/>
      </w:r>
    </w:p>
    <w:p>
      <w:r>
        <w:rPr>
          <w:b/>
        </w:rPr>
        <w:t xml:space="preserve">2 </w:t>
      </w:r>
      <w:r>
        <w:t xml:space="preserve">Grace be to you, and peace, from God our Father, and from the Lord Jesus Christ.</w:t>
      </w:r>
      <w:r>
        <w:rPr>
          <w:rStyle w:val="FootnoteReference"/>
        </w:rPr>
        <w:footnoteReference w:id="13166"/>
      </w:r>
    </w:p>
    <w:p>
      <w:r>
        <w:rPr>
          <w:b/>
        </w:rPr>
        <w:t xml:space="preserve">3 </w:t>
      </w:r>
      <w:r>
        <w:t xml:space="preserve">Blessed</w:t>
      </w:r>
      <w:r>
        <w:rPr>
          <w:rStyle w:val="FootnoteReference"/>
        </w:rPr>
        <w:footnoteReference w:id="13167"/>
      </w:r>
      <w:r>
        <w:t xml:space="preserve"> be the God and Father of our Lord Jesus Christ, who has blessed us with all spiritual blessings in heavenly</w:t>
      </w:r>
      <w:r>
        <w:rPr>
          <w:rStyle w:val="FootnoteReference"/>
        </w:rPr>
        <w:footnoteReference w:id="13168"/>
      </w:r>
      <w:r>
        <w:t xml:space="preserve"> places</w:t>
      </w:r>
      <w:r>
        <w:rPr>
          <w:rStyle w:val="FootnoteReference"/>
        </w:rPr>
        <w:footnoteReference w:id="13169"/>
      </w:r>
      <w:r>
        <w:t xml:space="preserve"> in Christ</w:t>
      </w:r>
      <w:r>
        <w:rPr>
          <w:rStyle w:val="FootnoteReference"/>
        </w:rPr>
        <w:footnoteReference w:id="13170"/>
      </w:r>
      <w:r>
        <w:t xml:space="preserve">:</w:t>
      </w:r>
      <w:r>
        <w:rPr>
          <w:rStyle w:val="FootnoteReference"/>
        </w:rPr>
        <w:footnoteReference w:id="13171"/>
      </w:r>
      <w:r>
        <w:rPr>
          <w:rStyle w:val="FootnoteReference"/>
        </w:rPr>
        <w:footnoteReference w:id="13172"/>
      </w:r>
    </w:p>
    <w:p>
      <w:r>
        <w:rPr>
          <w:b/>
        </w:rPr>
        <w:t xml:space="preserve">4 </w:t>
      </w:r>
      <w:r>
        <w:t xml:space="preserve">According as he has chosen us in him before the foundation of the world, that we should be holy and without blame before him in love</w:t>
      </w:r>
      <w:r>
        <w:rPr>
          <w:rStyle w:val="FootnoteReference"/>
        </w:rPr>
        <w:footnoteReference w:id="13173"/>
      </w:r>
      <w:r>
        <w:t xml:space="preserve">:</w:t>
      </w:r>
      <w:r>
        <w:rPr>
          <w:rStyle w:val="FootnoteReference"/>
        </w:rPr>
        <w:footnoteReference w:id="13174"/>
      </w:r>
    </w:p>
    <w:p>
      <w:r>
        <w:rPr>
          <w:b/>
        </w:rPr>
        <w:t xml:space="preserve">5 </w:t>
      </w:r>
      <w:r>
        <w:t xml:space="preserve">Having predestinated</w:t>
      </w:r>
      <w:r>
        <w:rPr>
          <w:rStyle w:val="FootnoteReference"/>
        </w:rPr>
        <w:footnoteReference w:id="13175"/>
      </w:r>
      <w:r>
        <w:t xml:space="preserve"> us to the adoption of children by Jesus Christ to himself, according to the good pleasure of his will,</w:t>
      </w:r>
      <w:r>
        <w:rPr>
          <w:rStyle w:val="FootnoteReference"/>
        </w:rPr>
        <w:footnoteReference w:id="13176"/>
      </w:r>
      <w:r>
        <w:rPr>
          <w:rStyle w:val="FootnoteReference"/>
        </w:rPr>
        <w:footnoteReference w:id="13177"/>
      </w:r>
    </w:p>
    <w:p>
      <w:r>
        <w:rPr>
          <w:b/>
        </w:rPr>
        <w:t xml:space="preserve">6 </w:t>
      </w:r>
      <w:r>
        <w:t xml:space="preserve">To the praise</w:t>
      </w:r>
      <w:r>
        <w:rPr>
          <w:rStyle w:val="FootnoteReference"/>
        </w:rPr>
        <w:footnoteReference w:id="13178"/>
      </w:r>
      <w:r>
        <w:t xml:space="preserve"> of the glory of his grace, in which he has made us accepted in the beloved.</w:t>
      </w:r>
      <w:r>
        <w:rPr>
          <w:rStyle w:val="FootnoteReference"/>
        </w:rPr>
        <w:footnoteReference w:id="13179"/>
      </w:r>
      <w:r>
        <w:rPr>
          <w:rStyle w:val="FootnoteReference"/>
        </w:rPr>
        <w:footnoteReference w:id="13180"/>
      </w:r>
    </w:p>
    <w:p>
      <w:r>
        <w:rPr>
          <w:b/>
        </w:rPr>
        <w:t xml:space="preserve">7 </w:t>
      </w:r>
      <w:r>
        <w:t xml:space="preserve">In whom we have redemption through his blood, the forgiveness</w:t>
      </w:r>
      <w:r>
        <w:rPr>
          <w:rStyle w:val="FootnoteReference"/>
        </w:rPr>
        <w:footnoteReference w:id="13181"/>
      </w:r>
      <w:r>
        <w:t xml:space="preserve"> of sins, according to the riches of his grace;</w:t>
      </w:r>
      <w:r>
        <w:rPr>
          <w:rStyle w:val="FootnoteReference"/>
        </w:rPr>
        <w:footnoteReference w:id="13182"/>
      </w:r>
    </w:p>
    <w:p>
      <w:r>
        <w:rPr>
          <w:b/>
        </w:rPr>
        <w:t xml:space="preserve">8 </w:t>
      </w:r>
      <w:r>
        <w:t xml:space="preserve">in which he has abounded toward us in all wisdom and prudence;</w:t>
      </w:r>
      <w:r>
        <w:rPr>
          <w:rStyle w:val="FootnoteReference"/>
        </w:rPr>
        <w:footnoteReference w:id="13183"/>
      </w:r>
      <w:r>
        <w:rPr>
          <w:rStyle w:val="FootnoteReference"/>
        </w:rPr>
        <w:footnoteReference w:id="13184"/>
      </w:r>
    </w:p>
    <w:p>
      <w:r>
        <w:rPr>
          <w:b/>
        </w:rPr>
        <w:t xml:space="preserve">9 </w:t>
      </w:r>
      <w:r>
        <w:t xml:space="preserve">Having made</w:t>
      </w:r>
      <w:r>
        <w:rPr>
          <w:rStyle w:val="FootnoteReference"/>
        </w:rPr>
        <w:footnoteReference w:id="13185"/>
      </w:r>
      <w:r>
        <w:t xml:space="preserve"> known to us the mystery of his will, according to his good pleasure which he has purposed</w:t>
      </w:r>
      <w:r>
        <w:rPr>
          <w:rStyle w:val="FootnoteReference"/>
        </w:rPr>
        <w:footnoteReference w:id="13186"/>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187"/>
      </w:r>
    </w:p>
    <w:p>
      <w:r>
        <w:rPr>
          <w:b/>
        </w:rPr>
        <w:t xml:space="preserve">11 </w:t>
      </w:r>
      <w:r>
        <w:t xml:space="preserve">In whom also we obtained an inheritance, being predestined according to the purpose</w:t>
      </w:r>
      <w:r>
        <w:rPr>
          <w:rStyle w:val="FootnoteReference"/>
        </w:rPr>
        <w:footnoteReference w:id="13188"/>
      </w:r>
      <w:r>
        <w:t xml:space="preserve"> of him who works all things according to the counsel</w:t>
      </w:r>
      <w:r>
        <w:rPr>
          <w:rStyle w:val="FootnoteReference"/>
        </w:rPr>
        <w:footnoteReference w:id="13189"/>
      </w:r>
      <w:r>
        <w:t xml:space="preserve"> of his will:</w:t>
      </w:r>
      <w:r>
        <w:rPr>
          <w:rStyle w:val="FootnoteReference"/>
        </w:rPr>
        <w:footnoteReference w:id="13190"/>
      </w:r>
    </w:p>
    <w:p>
      <w:r>
        <w:rPr>
          <w:b/>
        </w:rPr>
        <w:t xml:space="preserve">12 </w:t>
      </w:r>
      <w:r>
        <w:t xml:space="preserve">that we should be to the praise of his glory, we who first hoped in Christ.</w:t>
      </w:r>
      <w:r>
        <w:rPr>
          <w:rStyle w:val="FootnoteReference"/>
        </w:rPr>
        <w:footnoteReference w:id="13191"/>
      </w:r>
      <w:r>
        <w:rPr>
          <w:rStyle w:val="FootnoteReference"/>
        </w:rPr>
        <w:footnoteReference w:id="13192"/>
      </w:r>
    </w:p>
    <w:p>
      <w:r>
        <w:rPr>
          <w:b/>
        </w:rPr>
        <w:t xml:space="preserve">13 </w:t>
      </w:r>
      <w:r>
        <w:t xml:space="preserve">In whom you also trusted, after that you heard the word</w:t>
      </w:r>
      <w:r>
        <w:rPr>
          <w:rStyle w:val="FootnoteReference"/>
        </w:rPr>
        <w:footnoteReference w:id="13193"/>
      </w:r>
      <w:r>
        <w:t xml:space="preserve"> of truth, the good news of your salvation: in whom also after that you believed, you were sealed with that holy</w:t>
      </w:r>
      <w:r>
        <w:rPr>
          <w:rStyle w:val="FootnoteReference"/>
        </w:rPr>
        <w:footnoteReference w:id="13194"/>
      </w:r>
      <w:r>
        <w:t xml:space="preserve"> Spirit of promise,</w:t>
      </w:r>
      <w:r>
        <w:rPr>
          <w:rStyle w:val="FootnoteReference"/>
        </w:rPr>
        <w:footnoteReference w:id="13195"/>
      </w:r>
      <w:r>
        <w:rPr>
          <w:rStyle w:val="FootnoteReference"/>
        </w:rPr>
        <w:footnoteReference w:id="13196"/>
      </w:r>
      <w:r>
        <w:rPr>
          <w:rStyle w:val="FootnoteReference"/>
        </w:rPr>
        <w:footnoteReference w:id="13197"/>
      </w:r>
      <w:r>
        <w:rPr>
          <w:rStyle w:val="FootnoteReference"/>
        </w:rPr>
        <w:footnoteReference w:id="13198"/>
      </w:r>
    </w:p>
    <w:p>
      <w:r>
        <w:rPr>
          <w:b/>
        </w:rPr>
        <w:t xml:space="preserve">14 </w:t>
      </w:r>
      <w:r>
        <w:t xml:space="preserve">who is the pledge of our inheritance until the redemption</w:t>
      </w:r>
      <w:r>
        <w:rPr>
          <w:rStyle w:val="FootnoteReference"/>
        </w:rPr>
        <w:footnoteReference w:id="13199"/>
      </w:r>
      <w:r>
        <w:t xml:space="preserve"> of the purchased possession, to the praise of his glory.</w:t>
      </w:r>
      <w:r>
        <w:rPr>
          <w:rStyle w:val="FootnoteReference"/>
        </w:rPr>
        <w:footnoteReference w:id="13200"/>
      </w:r>
      <w:r>
        <w:rPr>
          <w:rStyle w:val="FootnoteReference"/>
        </w:rPr>
        <w:footnoteReference w:id="13201"/>
      </w:r>
    </w:p>
    <w:p>
      <w:r>
        <w:rPr>
          <w:b/>
        </w:rPr>
        <w:t xml:space="preserve">15 </w:t>
      </w:r>
      <w:r>
        <w:t xml:space="preserve">Therefore I also, after I heard of your faith</w:t>
      </w:r>
      <w:r>
        <w:rPr>
          <w:rStyle w:val="FootnoteReference"/>
        </w:rPr>
        <w:footnoteReference w:id="13202"/>
      </w:r>
      <w:r>
        <w:t xml:space="preserve"> in the Lord Jesus, and love</w:t>
      </w:r>
      <w:r>
        <w:rPr>
          <w:rStyle w:val="FootnoteReference"/>
        </w:rPr>
        <w:footnoteReference w:id="13203"/>
      </w:r>
      <w:r>
        <w:t xml:space="preserve"> to all the holy ones,</w:t>
      </w:r>
    </w:p>
    <w:p>
      <w:r>
        <w:rPr>
          <w:b/>
        </w:rPr>
        <w:t xml:space="preserve">16 </w:t>
      </w:r>
      <w:r>
        <w:t xml:space="preserve">I do not cease</w:t>
      </w:r>
      <w:r>
        <w:rPr>
          <w:rStyle w:val="FootnoteReference"/>
        </w:rPr>
        <w:footnoteReference w:id="13204"/>
      </w:r>
      <w:r>
        <w:t xml:space="preserve"> giving thanks for you, making</w:t>
      </w:r>
      <w:r>
        <w:rPr>
          <w:rStyle w:val="FootnoteReference"/>
        </w:rPr>
        <w:footnoteReference w:id="13205"/>
      </w:r>
      <w:r>
        <w:t xml:space="preserve"> mention of you in my prayers;</w:t>
      </w:r>
    </w:p>
    <w:p>
      <w:r>
        <w:rPr>
          <w:b/>
        </w:rPr>
        <w:t xml:space="preserve">17 </w:t>
      </w:r>
      <w:r>
        <w:t xml:space="preserve">That the God</w:t>
      </w:r>
      <w:r>
        <w:rPr>
          <w:rStyle w:val="FootnoteReference"/>
        </w:rPr>
        <w:footnoteReference w:id="13206"/>
      </w:r>
      <w:r>
        <w:t xml:space="preserve"> of our Lord Jesus Christ, the Father</w:t>
      </w:r>
      <w:r>
        <w:rPr>
          <w:rStyle w:val="FootnoteReference"/>
        </w:rPr>
        <w:footnoteReference w:id="13207"/>
      </w:r>
      <w:r>
        <w:t xml:space="preserve"> of glory, may give to you the spirit</w:t>
      </w:r>
      <w:r>
        <w:rPr>
          <w:rStyle w:val="FootnoteReference"/>
        </w:rPr>
        <w:footnoteReference w:id="13208"/>
      </w:r>
      <w:r>
        <w:t xml:space="preserve"> of wisdom and revelation</w:t>
      </w:r>
      <w:r>
        <w:rPr>
          <w:rStyle w:val="FootnoteReference"/>
        </w:rPr>
        <w:footnoteReference w:id="13209"/>
      </w:r>
      <w:r>
        <w:t xml:space="preserve"> in the knowledge</w:t>
      </w:r>
      <w:r>
        <w:rPr>
          <w:rStyle w:val="FootnoteReference"/>
        </w:rPr>
        <w:footnoteReference w:id="13210"/>
      </w:r>
      <w:r>
        <w:t xml:space="preserve"> of him:</w:t>
      </w:r>
    </w:p>
    <w:p>
      <w:r>
        <w:rPr>
          <w:b/>
        </w:rPr>
        <w:t xml:space="preserve">18 </w:t>
      </w:r>
      <w:r>
        <w:t xml:space="preserve">The eyes</w:t>
      </w:r>
      <w:r>
        <w:rPr>
          <w:rStyle w:val="FootnoteReference"/>
        </w:rPr>
        <w:footnoteReference w:id="13211"/>
      </w:r>
      <w:r>
        <w:t xml:space="preserve"> of your understanding being enlightened; that you may know what is the hope of his calling</w:t>
      </w:r>
      <w:r>
        <w:rPr>
          <w:rStyle w:val="FootnoteReference"/>
        </w:rPr>
        <w:footnoteReference w:id="13212"/>
      </w:r>
      <w:r>
        <w:t xml:space="preserve">, and what the riches</w:t>
      </w:r>
      <w:r>
        <w:rPr>
          <w:rStyle w:val="FootnoteReference"/>
        </w:rPr>
        <w:footnoteReference w:id="13213"/>
      </w:r>
      <w:r>
        <w:t xml:space="preserve"> of the glory of his inheritance in the holy ones,</w:t>
      </w:r>
      <w:r>
        <w:rPr>
          <w:rStyle w:val="FootnoteReference"/>
        </w:rPr>
        <w:footnoteReference w:id="13214"/>
      </w:r>
    </w:p>
    <w:p>
      <w:r>
        <w:rPr>
          <w:b/>
        </w:rPr>
        <w:t xml:space="preserve">19 </w:t>
      </w:r>
      <w:r>
        <w:t xml:space="preserve">And what is the surpassing greatness of his power toward us who believe, according to the working of the might of his strength,</w:t>
      </w:r>
      <w:r>
        <w:rPr>
          <w:rStyle w:val="FootnoteReference"/>
        </w:rPr>
        <w:footnoteReference w:id="13215"/>
      </w:r>
    </w:p>
    <w:p>
      <w:r>
        <w:rPr>
          <w:b/>
        </w:rPr>
        <w:t xml:space="preserve">20 </w:t>
      </w:r>
      <w:r>
        <w:t xml:space="preserve">Which he worked in Christ, when he raised him from the dead, and set</w:t>
      </w:r>
      <w:r>
        <w:rPr>
          <w:rStyle w:val="FootnoteReference"/>
        </w:rPr>
        <w:footnoteReference w:id="13216"/>
      </w:r>
      <w:r>
        <w:t xml:space="preserve"> him at his own right hand in the heavenly</w:t>
      </w:r>
      <w:r>
        <w:rPr>
          <w:rStyle w:val="FootnoteReference"/>
        </w:rPr>
        <w:footnoteReference w:id="13217"/>
      </w:r>
      <w:r>
        <w:t xml:space="preserve"> places,</w:t>
      </w:r>
      <w:r>
        <w:rPr>
          <w:rStyle w:val="FootnoteReference"/>
        </w:rPr>
        <w:footnoteReference w:id="13218"/>
      </w:r>
    </w:p>
    <w:p>
      <w:r>
        <w:rPr>
          <w:b/>
        </w:rPr>
        <w:t xml:space="preserve">21 </w:t>
      </w:r>
      <w:r>
        <w:t xml:space="preserve">Far above all principality</w:t>
      </w:r>
      <w:r>
        <w:rPr>
          <w:rStyle w:val="FootnoteReference"/>
        </w:rPr>
        <w:footnoteReference w:id="13219"/>
      </w:r>
      <w:r>
        <w:t xml:space="preserve">, and power, and might, and dominion, and every name that is named, not only in this age, but also in that</w:t>
      </w:r>
      <w:r>
        <w:rPr>
          <w:rStyle w:val="FootnoteReference"/>
        </w:rPr>
        <w:footnoteReference w:id="13220"/>
      </w:r>
      <w:r>
        <w:t xml:space="preserve"> which is to come:</w:t>
      </w:r>
    </w:p>
    <w:p>
      <w:r>
        <w:rPr>
          <w:b/>
        </w:rPr>
        <w:t xml:space="preserve">22 </w:t>
      </w:r>
      <w:r>
        <w:t xml:space="preserve">And has put all things under his feet, and gave</w:t>
      </w:r>
      <w:r>
        <w:rPr>
          <w:rStyle w:val="FootnoteReference"/>
        </w:rPr>
        <w:footnoteReference w:id="13221"/>
      </w:r>
      <w:r>
        <w:t xml:space="preserve"> him to be the head over all things to the assembly,</w:t>
      </w:r>
      <w:r>
        <w:rPr>
          <w:rStyle w:val="FootnoteReference"/>
        </w:rPr>
        <w:footnoteReference w:id="13222"/>
      </w:r>
    </w:p>
    <w:p>
      <w:r>
        <w:rPr>
          <w:b/>
        </w:rPr>
        <w:t xml:space="preserve">23 </w:t>
      </w:r>
      <w:r>
        <w:t xml:space="preserve">Which is his body, the fullness of him who fills all in all.</w:t>
      </w:r>
      <w:r>
        <w:rPr>
          <w:rStyle w:val="FootnoteReference"/>
        </w:rPr>
        <w:footnoteReference w:id="13223"/>
      </w:r>
      <w:r>
        <w:rPr>
          <w:rStyle w:val="FootnoteReference"/>
        </w:rPr>
        <w:footnoteReference w:id="13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225"/>
      </w:r>
      <w:r>
        <w:t xml:space="preserve"> in trespasses and sins;</w:t>
      </w:r>
      <w:r>
        <w:rPr>
          <w:rStyle w:val="FootnoteReference"/>
        </w:rPr>
        <w:footnoteReference w:id="13226"/>
      </w:r>
    </w:p>
    <w:p>
      <w:r>
        <w:rPr>
          <w:b/>
        </w:rPr>
        <w:t xml:space="preserve">2 </w:t>
      </w:r>
      <w:r>
        <w:t xml:space="preserve">in which in time</w:t>
      </w:r>
      <w:r>
        <w:rPr>
          <w:rStyle w:val="FootnoteReference"/>
        </w:rPr>
        <w:footnoteReference w:id="13227"/>
      </w:r>
      <w:r>
        <w:t xml:space="preserve"> past you walked according</w:t>
      </w:r>
      <w:r>
        <w:rPr>
          <w:rStyle w:val="FootnoteReference"/>
        </w:rPr>
        <w:footnoteReference w:id="13228"/>
      </w:r>
      <w:r>
        <w:t xml:space="preserve"> to the course of this world, according to the prince</w:t>
      </w:r>
      <w:r>
        <w:rPr>
          <w:rStyle w:val="FootnoteReference"/>
        </w:rPr>
        <w:footnoteReference w:id="13229"/>
      </w:r>
      <w:r>
        <w:t xml:space="preserve"> of the power of the air</w:t>
      </w:r>
      <w:r>
        <w:rPr>
          <w:rStyle w:val="FootnoteReference"/>
        </w:rPr>
        <w:footnoteReference w:id="13230"/>
      </w:r>
      <w:r>
        <w:t xml:space="preserve">, the spirit</w:t>
      </w:r>
      <w:r>
        <w:rPr>
          <w:rStyle w:val="FootnoteReference"/>
        </w:rPr>
        <w:footnoteReference w:id="13231"/>
      </w:r>
      <w:r>
        <w:t xml:space="preserve"> that now works in the children</w:t>
      </w:r>
      <w:r>
        <w:rPr>
          <w:rStyle w:val="FootnoteReference"/>
        </w:rPr>
        <w:footnoteReference w:id="13232"/>
      </w:r>
      <w:r>
        <w:t xml:space="preserve"> of disobedience:</w:t>
      </w:r>
    </w:p>
    <w:p>
      <w:r>
        <w:rPr>
          <w:b/>
        </w:rPr>
        <w:t xml:space="preserve">3 </w:t>
      </w:r>
      <w:r>
        <w:t xml:space="preserve">Among whom also we all had our conduct in times</w:t>
      </w:r>
      <w:r>
        <w:rPr>
          <w:rStyle w:val="FootnoteReference"/>
        </w:rPr>
        <w:footnoteReference w:id="13233"/>
      </w:r>
      <w:r>
        <w:t xml:space="preserve"> past in the lusts of our flesh, fulfilling</w:t>
      </w:r>
      <w:r>
        <w:rPr>
          <w:rStyle w:val="FootnoteReference"/>
        </w:rPr>
        <w:footnoteReference w:id="13234"/>
      </w:r>
      <w:r>
        <w:t xml:space="preserve"> the desires</w:t>
      </w:r>
      <w:r>
        <w:rPr>
          <w:rStyle w:val="FootnoteReference"/>
        </w:rPr>
        <w:footnoteReference w:id="13235"/>
      </w:r>
      <w:r>
        <w:t xml:space="preserve"> of the flesh and of the mind; and were by nature the children</w:t>
      </w:r>
      <w:r>
        <w:rPr>
          <w:rStyle w:val="FootnoteReference"/>
        </w:rPr>
        <w:footnoteReference w:id="13236"/>
      </w:r>
      <w:r>
        <w:t xml:space="preserve"> of wrath, even as others.</w:t>
      </w:r>
      <w:r>
        <w:rPr>
          <w:rStyle w:val="FootnoteReference"/>
        </w:rPr>
        <w:footnoteReference w:id="13237"/>
      </w:r>
      <w:r>
        <w:rPr>
          <w:rStyle w:val="FootnoteReference"/>
        </w:rPr>
        <w:footnoteReference w:id="13238"/>
      </w:r>
    </w:p>
    <w:p>
      <w:r>
        <w:rPr>
          <w:b/>
        </w:rPr>
        <w:t xml:space="preserve">4 </w:t>
      </w:r>
      <w:r>
        <w:t xml:space="preserve">But God, who is rich in mercy, for his great love with which he loved us,</w:t>
      </w:r>
      <w:r>
        <w:rPr>
          <w:rStyle w:val="FootnoteReference"/>
        </w:rPr>
        <w:footnoteReference w:id="13239"/>
      </w:r>
      <w:r>
        <w:rPr>
          <w:rStyle w:val="FootnoteReference"/>
        </w:rPr>
        <w:footnoteReference w:id="13240"/>
      </w:r>
    </w:p>
    <w:p>
      <w:r>
        <w:rPr>
          <w:b/>
        </w:rPr>
        <w:t xml:space="preserve">5 </w:t>
      </w:r>
      <w:r>
        <w:t xml:space="preserve">Even when we were dead</w:t>
      </w:r>
      <w:r>
        <w:rPr>
          <w:rStyle w:val="FootnoteReference"/>
        </w:rPr>
        <w:footnoteReference w:id="13241"/>
      </w:r>
      <w:r>
        <w:t xml:space="preserve"> in sins, he made us alive together with Christ</w:t>
      </w:r>
      <w:r>
        <w:rPr>
          <w:rStyle w:val="FootnoteReference"/>
        </w:rPr>
        <w:footnoteReference w:id="13242"/>
      </w:r>
      <w:r>
        <w:t xml:space="preserve">, (by grace you are saved;)</w:t>
      </w:r>
      <w:r>
        <w:rPr>
          <w:rStyle w:val="FootnoteReference"/>
        </w:rPr>
        <w:footnoteReference w:id="13243"/>
      </w:r>
      <w:r>
        <w:rPr>
          <w:rStyle w:val="FootnoteReference"/>
        </w:rPr>
        <w:footnoteReference w:id="13244"/>
      </w:r>
    </w:p>
    <w:p>
      <w:r>
        <w:rPr>
          <w:b/>
        </w:rPr>
        <w:t xml:space="preserve">6 </w:t>
      </w:r>
      <w:r>
        <w:t xml:space="preserve">And has raised us up together, and made us sit together in heavenly places in Christ Jesus</w:t>
      </w:r>
      <w:r>
        <w:rPr>
          <w:rStyle w:val="FootnoteReference"/>
        </w:rPr>
        <w:footnoteReference w:id="13245"/>
      </w:r>
      <w:r>
        <w:t xml:space="preserve">:</w:t>
      </w:r>
      <w:r>
        <w:rPr>
          <w:rStyle w:val="FootnoteReference"/>
        </w:rPr>
        <w:footnoteReference w:id="13246"/>
      </w:r>
      <w:r>
        <w:rPr>
          <w:rStyle w:val="FootnoteReference"/>
        </w:rPr>
        <w:footnoteReference w:id="13247"/>
      </w:r>
      <w:r>
        <w:rPr>
          <w:rStyle w:val="FootnoteReference"/>
        </w:rPr>
        <w:footnoteReference w:id="13248"/>
      </w:r>
      <w:r>
        <w:rPr>
          <w:rStyle w:val="FootnoteReference"/>
        </w:rPr>
        <w:footnoteReference w:id="13249"/>
      </w:r>
    </w:p>
    <w:p>
      <w:r>
        <w:rPr>
          <w:b/>
        </w:rPr>
        <w:t xml:space="preserve">7 </w:t>
      </w:r>
      <w:r>
        <w:t xml:space="preserve">That in the ages to come he might show</w:t>
      </w:r>
      <w:r>
        <w:rPr>
          <w:rStyle w:val="FootnoteReference"/>
        </w:rPr>
        <w:footnoteReference w:id="13250"/>
      </w:r>
      <w:r>
        <w:t xml:space="preserve"> the exceeding riches of his grace in his</w:t>
      </w:r>
      <w:r>
        <w:rPr>
          <w:rStyle w:val="FootnoteReference"/>
        </w:rPr>
        <w:footnoteReference w:id="13251"/>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252"/>
      </w:r>
    </w:p>
    <w:p>
      <w:r>
        <w:rPr>
          <w:b/>
        </w:rPr>
        <w:t xml:space="preserve">9 </w:t>
      </w:r>
      <w:r>
        <w:t xml:space="preserve">Not of works, lest anyone should boast.</w:t>
      </w:r>
      <w:r>
        <w:rPr>
          <w:rStyle w:val="FootnoteReference"/>
        </w:rPr>
        <w:footnoteReference w:id="13253"/>
      </w:r>
    </w:p>
    <w:p>
      <w:r>
        <w:rPr>
          <w:b/>
        </w:rPr>
        <w:t xml:space="preserve">10 </w:t>
      </w:r>
      <w:r>
        <w:t xml:space="preserve">For we are</w:t>
      </w:r>
      <w:r>
        <w:rPr>
          <w:rStyle w:val="FootnoteReference"/>
        </w:rPr>
        <w:footnoteReference w:id="13254"/>
      </w:r>
      <w:r>
        <w:t xml:space="preserve"> his workmanship, created</w:t>
      </w:r>
      <w:r>
        <w:rPr>
          <w:rStyle w:val="FootnoteReference"/>
        </w:rPr>
        <w:footnoteReference w:id="13255"/>
      </w:r>
      <w:r>
        <w:t xml:space="preserve"> in Christ Jesus to good</w:t>
      </w:r>
      <w:r>
        <w:rPr>
          <w:rStyle w:val="FootnoteReference"/>
        </w:rPr>
        <w:footnoteReference w:id="13256"/>
      </w:r>
      <w:r>
        <w:t xml:space="preserve"> works, which God has before ordained that we should walk</w:t>
      </w:r>
      <w:r>
        <w:rPr>
          <w:rStyle w:val="FootnoteReference"/>
        </w:rPr>
        <w:footnoteReference w:id="13257"/>
      </w:r>
      <w:r>
        <w:t xml:space="preserve"> in them.</w:t>
      </w:r>
    </w:p>
    <w:p>
      <w:r>
        <w:rPr>
          <w:b/>
        </w:rPr>
        <w:t xml:space="preserve">11 </w:t>
      </w:r>
      <w:r>
        <w:t xml:space="preserve">Therefore remember</w:t>
      </w:r>
      <w:r>
        <w:rPr>
          <w:rStyle w:val="FootnoteReference"/>
        </w:rPr>
        <w:footnoteReference w:id="13258"/>
      </w:r>
      <w:r>
        <w:t xml:space="preserve">, that you being in time past nations in the flesh, who are called Uncircumcision</w:t>
      </w:r>
      <w:r>
        <w:rPr>
          <w:rStyle w:val="FootnoteReference"/>
        </w:rPr>
        <w:footnoteReference w:id="13259"/>
      </w:r>
      <w:r>
        <w:t xml:space="preserve"> by that which is called the Circumcision in the flesh made</w:t>
      </w:r>
      <w:r>
        <w:rPr>
          <w:rStyle w:val="FootnoteReference"/>
        </w:rPr>
        <w:footnoteReference w:id="13260"/>
      </w:r>
      <w:r>
        <w:t xml:space="preserve"> by hands;</w:t>
      </w:r>
      <w:r>
        <w:rPr>
          <w:rStyle w:val="FootnoteReference"/>
        </w:rPr>
        <w:footnoteReference w:id="13261"/>
      </w:r>
    </w:p>
    <w:p>
      <w:r>
        <w:rPr>
          <w:b/>
        </w:rPr>
        <w:t xml:space="preserve">12 </w:t>
      </w:r>
      <w:r>
        <w:t xml:space="preserve">That at that time you were without Christ, being aliens</w:t>
      </w:r>
      <w:r>
        <w:rPr>
          <w:rStyle w:val="FootnoteReference"/>
        </w:rPr>
        <w:footnoteReference w:id="13262"/>
      </w:r>
      <w:r>
        <w:t xml:space="preserve"> from the commonwealth of Israel</w:t>
      </w:r>
      <w:r>
        <w:rPr>
          <w:rStyle w:val="FootnoteReference"/>
        </w:rPr>
        <w:footnoteReference w:id="13263"/>
      </w:r>
      <w:r>
        <w:t xml:space="preserve">, and strangers from the covenants</w:t>
      </w:r>
      <w:r>
        <w:rPr>
          <w:rStyle w:val="FootnoteReference"/>
        </w:rPr>
        <w:footnoteReference w:id="13264"/>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265"/>
      </w:r>
      <w:r>
        <w:rPr>
          <w:rStyle w:val="FootnoteReference"/>
        </w:rPr>
        <w:footnoteReference w:id="13266"/>
      </w:r>
      <w:r>
        <w:rPr>
          <w:rStyle w:val="FootnoteReference"/>
        </w:rPr>
        <w:footnoteReference w:id="13267"/>
      </w:r>
    </w:p>
    <w:p>
      <w:r>
        <w:rPr>
          <w:b/>
        </w:rPr>
        <w:t xml:space="preserve">14 </w:t>
      </w:r>
      <w:r>
        <w:t xml:space="preserve">For he himself is our peace, who made both</w:t>
      </w:r>
      <w:r>
        <w:rPr>
          <w:rStyle w:val="FootnoteReference"/>
        </w:rPr>
        <w:footnoteReference w:id="13268"/>
      </w:r>
      <w:r>
        <w:t xml:space="preserve"> one, and broke down the middle</w:t>
      </w:r>
      <w:r>
        <w:rPr>
          <w:rStyle w:val="FootnoteReference"/>
        </w:rPr>
        <w:footnoteReference w:id="13269"/>
      </w:r>
      <w:r>
        <w:t xml:space="preserve"> wall of the partition;</w:t>
      </w:r>
      <w:r>
        <w:rPr>
          <w:rStyle w:val="FootnoteReference"/>
        </w:rPr>
        <w:footnoteReference w:id="13270"/>
      </w:r>
    </w:p>
    <w:p>
      <w:r>
        <w:rPr>
          <w:b/>
        </w:rPr>
        <w:t xml:space="preserve">15 </w:t>
      </w:r>
      <w:r>
        <w:t xml:space="preserve">Having abolished in his</w:t>
      </w:r>
      <w:r>
        <w:rPr>
          <w:rStyle w:val="FootnoteReference"/>
        </w:rPr>
        <w:footnoteReference w:id="13271"/>
      </w:r>
      <w:r>
        <w:t xml:space="preserve"> flesh the enmity, even the law</w:t>
      </w:r>
      <w:r>
        <w:rPr>
          <w:rStyle w:val="FootnoteReference"/>
        </w:rPr>
        <w:footnoteReference w:id="13272"/>
      </w:r>
      <w:r>
        <w:t xml:space="preserve"> of commandments contained in ordinances; in order to make in himself of two one new man, so making peace;</w:t>
      </w:r>
      <w:r>
        <w:rPr>
          <w:rStyle w:val="FootnoteReference"/>
        </w:rPr>
        <w:footnoteReference w:id="13273"/>
      </w:r>
    </w:p>
    <w:p>
      <w:r>
        <w:rPr>
          <w:b/>
        </w:rPr>
        <w:t xml:space="preserve">16 </w:t>
      </w:r>
      <w:r>
        <w:t xml:space="preserve">And that he might reconcile</w:t>
      </w:r>
      <w:r>
        <w:rPr>
          <w:rStyle w:val="FootnoteReference"/>
        </w:rPr>
        <w:footnoteReference w:id="13274"/>
      </w:r>
      <w:r>
        <w:t xml:space="preserve"> both to God in one body by the cross, having killed the enmity by it:</w:t>
      </w:r>
    </w:p>
    <w:p>
      <w:r>
        <w:rPr>
          <w:b/>
        </w:rPr>
        <w:t xml:space="preserve">17 </w:t>
      </w:r>
      <w:r>
        <w:t xml:space="preserve">And came and preached</w:t>
      </w:r>
      <w:r>
        <w:rPr>
          <w:rStyle w:val="FootnoteReference"/>
        </w:rPr>
        <w:footnoteReference w:id="13275"/>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276"/>
      </w:r>
      <w:r>
        <w:rPr>
          <w:rStyle w:val="FootnoteReference"/>
        </w:rPr>
        <w:footnoteReference w:id="13277"/>
      </w:r>
    </w:p>
    <w:p>
      <w:r>
        <w:rPr>
          <w:b/>
        </w:rPr>
        <w:t xml:space="preserve">19 </w:t>
      </w:r>
      <w:r>
        <w:t xml:space="preserve">Now therefore you are no more strangers</w:t>
      </w:r>
      <w:r>
        <w:rPr>
          <w:rStyle w:val="FootnoteReference"/>
        </w:rPr>
        <w:footnoteReference w:id="13278"/>
      </w:r>
      <w:r>
        <w:t xml:space="preserve"> and foreigners, but fellow citizens with the holy ones, and of the household</w:t>
      </w:r>
      <w:r>
        <w:rPr>
          <w:rStyle w:val="FootnoteReference"/>
        </w:rPr>
        <w:footnoteReference w:id="13279"/>
      </w:r>
      <w:r>
        <w:t xml:space="preserve"> of God;</w:t>
      </w:r>
      <w:r>
        <w:rPr>
          <w:rStyle w:val="FootnoteReference"/>
        </w:rPr>
        <w:footnoteReference w:id="13280"/>
      </w:r>
    </w:p>
    <w:p>
      <w:r>
        <w:rPr>
          <w:b/>
        </w:rPr>
        <w:t xml:space="preserve">20 </w:t>
      </w:r>
      <w:r>
        <w:t xml:space="preserve">And are built</w:t>
      </w:r>
      <w:r>
        <w:rPr>
          <w:rStyle w:val="FootnoteReference"/>
        </w:rPr>
        <w:footnoteReference w:id="13281"/>
      </w:r>
      <w:r>
        <w:t xml:space="preserve"> upon the foundation</w:t>
      </w:r>
      <w:r>
        <w:rPr>
          <w:rStyle w:val="FootnoteReference"/>
        </w:rPr>
        <w:footnoteReference w:id="13282"/>
      </w:r>
      <w:r>
        <w:t xml:space="preserve"> of the apostles and prophets, Christ Jesus</w:t>
      </w:r>
      <w:r>
        <w:rPr>
          <w:rStyle w:val="FootnoteReference"/>
        </w:rPr>
        <w:footnoteReference w:id="13283"/>
      </w:r>
      <w:r>
        <w:t xml:space="preserve"> himself being the chief cornerstone;</w:t>
      </w:r>
    </w:p>
    <w:p>
      <w:r>
        <w:rPr>
          <w:b/>
        </w:rPr>
        <w:t xml:space="preserve">21 </w:t>
      </w:r>
      <w:r>
        <w:t xml:space="preserve">In whom all the building fitly</w:t>
      </w:r>
      <w:r>
        <w:rPr>
          <w:rStyle w:val="FootnoteReference"/>
        </w:rPr>
        <w:footnoteReference w:id="13284"/>
      </w:r>
      <w:r>
        <w:t xml:space="preserve"> framed together grows to a holy temple in the Lord:</w:t>
      </w:r>
      <w:r>
        <w:rPr>
          <w:rStyle w:val="FootnoteReference"/>
        </w:rPr>
        <w:footnoteReference w:id="13285"/>
      </w:r>
      <w:r>
        <w:rPr>
          <w:rStyle w:val="FootnoteReference"/>
        </w:rPr>
        <w:footnoteReference w:id="13286"/>
      </w:r>
    </w:p>
    <w:p>
      <w:r>
        <w:rPr>
          <w:b/>
        </w:rPr>
        <w:t xml:space="preserve">22 </w:t>
      </w:r>
      <w:r>
        <w:t xml:space="preserve">In whom you also are built together for a habitation of God through the Spirit.</w:t>
      </w:r>
      <w:r>
        <w:rPr>
          <w:rStyle w:val="FootnoteReference"/>
        </w:rPr>
        <w:footnoteReference w:id="132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288"/>
      </w:r>
      <w:r>
        <w:t xml:space="preserve">, the prisoner of Jesus</w:t>
      </w:r>
      <w:r>
        <w:rPr>
          <w:rStyle w:val="FootnoteReference"/>
        </w:rPr>
        <w:footnoteReference w:id="13289"/>
      </w:r>
      <w:r>
        <w:t xml:space="preserve"> Christ</w:t>
      </w:r>
      <w:r>
        <w:rPr>
          <w:rStyle w:val="FootnoteReference"/>
        </w:rPr>
        <w:footnoteReference w:id="13290"/>
      </w:r>
      <w:r>
        <w:t xml:space="preserve"> for you nations,</w:t>
      </w:r>
      <w:r>
        <w:rPr>
          <w:rStyle w:val="FootnoteReference"/>
        </w:rPr>
        <w:footnoteReference w:id="13291"/>
      </w:r>
      <w:r>
        <w:rPr>
          <w:rStyle w:val="FootnoteReference"/>
        </w:rPr>
        <w:footnoteReference w:id="13292"/>
      </w:r>
      <w:r>
        <w:rPr>
          <w:rStyle w:val="FootnoteReference"/>
        </w:rPr>
        <w:footnoteReference w:id="13293"/>
      </w:r>
      <w:r>
        <w:rPr>
          <w:rStyle w:val="FootnoteReference"/>
        </w:rPr>
        <w:footnoteReference w:id="13294"/>
      </w:r>
    </w:p>
    <w:p>
      <w:r>
        <w:rPr>
          <w:b/>
        </w:rPr>
        <w:t xml:space="preserve">2 </w:t>
      </w:r>
      <w:r>
        <w:t xml:space="preserve">If you have heard of the dispensation</w:t>
      </w:r>
      <w:r>
        <w:rPr>
          <w:rStyle w:val="FootnoteReference"/>
        </w:rPr>
        <w:footnoteReference w:id="13295"/>
      </w:r>
      <w:r>
        <w:t xml:space="preserve"> of the grace of God which is given me toward you:</w:t>
      </w:r>
      <w:r>
        <w:rPr>
          <w:rStyle w:val="FootnoteReference"/>
        </w:rPr>
        <w:footnoteReference w:id="13296"/>
      </w:r>
    </w:p>
    <w:p>
      <w:r>
        <w:rPr>
          <w:b/>
        </w:rPr>
        <w:t xml:space="preserve">3 </w:t>
      </w:r>
      <w:r>
        <w:t xml:space="preserve">How that by revelation he made known to me the mystery</w:t>
      </w:r>
      <w:r>
        <w:rPr>
          <w:rStyle w:val="FootnoteReference"/>
        </w:rPr>
        <w:footnoteReference w:id="13297"/>
      </w:r>
      <w:r>
        <w:t xml:space="preserve">; (as I wrote before in few words,</w:t>
      </w:r>
      <w:r>
        <w:rPr>
          <w:rStyle w:val="FootnoteReference"/>
        </w:rPr>
        <w:footnoteReference w:id="13298"/>
      </w:r>
    </w:p>
    <w:p>
      <w:r>
        <w:rPr>
          <w:b/>
        </w:rPr>
        <w:t xml:space="preserve">4 </w:t>
      </w:r>
      <w:r>
        <w:t xml:space="preserve">by which, when you read, you may understand my knowledge in the mystery</w:t>
      </w:r>
      <w:r>
        <w:rPr>
          <w:rStyle w:val="FootnoteReference"/>
        </w:rPr>
        <w:footnoteReference w:id="13299"/>
      </w:r>
      <w:r>
        <w:t xml:space="preserve"> of Christ)</w:t>
      </w:r>
      <w:r>
        <w:rPr>
          <w:rStyle w:val="FootnoteReference"/>
        </w:rPr>
        <w:footnoteReference w:id="13300"/>
      </w:r>
    </w:p>
    <w:p>
      <w:r>
        <w:rPr>
          <w:b/>
        </w:rPr>
        <w:t xml:space="preserve">5 </w:t>
      </w:r>
      <w:r>
        <w:t xml:space="preserve">Which in other</w:t>
      </w:r>
      <w:r>
        <w:rPr>
          <w:rStyle w:val="FootnoteReference"/>
        </w:rPr>
        <w:footnoteReference w:id="13301"/>
      </w:r>
      <w:r>
        <w:t xml:space="preserve"> ages was not made known to the sons of men, as it</w:t>
      </w:r>
      <w:r>
        <w:rPr>
          <w:rStyle w:val="FootnoteReference"/>
        </w:rPr>
        <w:footnoteReference w:id="13302"/>
      </w:r>
      <w:r>
        <w:t xml:space="preserve"> is now revealed to his holy apostles and prophets by the Spirit;</w:t>
      </w:r>
      <w:r>
        <w:rPr>
          <w:rStyle w:val="FootnoteReference"/>
        </w:rPr>
        <w:footnoteReference w:id="13303"/>
      </w:r>
    </w:p>
    <w:p>
      <w:r>
        <w:rPr>
          <w:b/>
        </w:rPr>
        <w:t xml:space="preserve">6 </w:t>
      </w:r>
      <w:r>
        <w:t xml:space="preserve">That the nations should be join heirs, and of the same body, and partakers</w:t>
      </w:r>
      <w:r>
        <w:rPr>
          <w:rStyle w:val="FootnoteReference"/>
        </w:rPr>
        <w:footnoteReference w:id="13304"/>
      </w:r>
      <w:r>
        <w:t xml:space="preserve"> of his promise in Christ by the good news:</w:t>
      </w:r>
      <w:r>
        <w:rPr>
          <w:rStyle w:val="FootnoteReference"/>
        </w:rPr>
        <w:footnoteReference w:id="13305"/>
      </w:r>
    </w:p>
    <w:p>
      <w:r>
        <w:rPr>
          <w:b/>
        </w:rPr>
        <w:t xml:space="preserve">7 </w:t>
      </w:r>
      <w:r>
        <w:t xml:space="preserve">of which I was made a minister, according to the gift of the grace of God given to me by the effectual working of his power.</w:t>
      </w:r>
      <w:r>
        <w:rPr>
          <w:rStyle w:val="FootnoteReference"/>
        </w:rPr>
        <w:footnoteReference w:id="13306"/>
      </w:r>
      <w:r>
        <w:rPr>
          <w:rStyle w:val="FootnoteReference"/>
        </w:rPr>
        <w:footnoteReference w:id="13307"/>
      </w:r>
    </w:p>
    <w:p>
      <w:r>
        <w:rPr>
          <w:b/>
        </w:rPr>
        <w:t xml:space="preserve">8 </w:t>
      </w:r>
      <w:r>
        <w:t xml:space="preserve">To me, who am</w:t>
      </w:r>
      <w:r>
        <w:rPr>
          <w:rStyle w:val="FootnoteReference"/>
        </w:rPr>
        <w:footnoteReference w:id="13308"/>
      </w:r>
      <w:r>
        <w:t xml:space="preserve"> less than the least of all holy ones, is this</w:t>
      </w:r>
      <w:r>
        <w:rPr>
          <w:rStyle w:val="FootnoteReference"/>
        </w:rPr>
        <w:footnoteReference w:id="13309"/>
      </w:r>
      <w:r>
        <w:t xml:space="preserve"> grace given, that I should preach among the nations the unsearchable</w:t>
      </w:r>
      <w:r>
        <w:rPr>
          <w:rStyle w:val="FootnoteReference"/>
        </w:rPr>
        <w:footnoteReference w:id="13310"/>
      </w:r>
      <w:r>
        <w:t xml:space="preserve"> riches of Christ;</w:t>
      </w:r>
      <w:r>
        <w:rPr>
          <w:rStyle w:val="FootnoteReference"/>
        </w:rPr>
        <w:footnoteReference w:id="13311"/>
      </w:r>
    </w:p>
    <w:p>
      <w:r>
        <w:rPr>
          <w:b/>
        </w:rPr>
        <w:t xml:space="preserve">9 </w:t>
      </w:r>
      <w:r>
        <w:t xml:space="preserve">And to make all see what is the fellowship</w:t>
      </w:r>
      <w:r>
        <w:rPr>
          <w:rStyle w:val="FootnoteReference"/>
        </w:rPr>
        <w:footnoteReference w:id="13312"/>
      </w:r>
      <w:r>
        <w:t xml:space="preserve"> of the mystery, which from the ages has been hidden in God, who created</w:t>
      </w:r>
      <w:r>
        <w:rPr>
          <w:rStyle w:val="FootnoteReference"/>
        </w:rPr>
        <w:footnoteReference w:id="13313"/>
      </w:r>
      <w:r>
        <w:t xml:space="preserve"> all things through Jesus Christ:</w:t>
      </w:r>
      <w:r>
        <w:rPr>
          <w:rStyle w:val="FootnoteReference"/>
        </w:rPr>
        <w:footnoteReference w:id="13314"/>
      </w:r>
      <w:r>
        <w:rPr>
          <w:rStyle w:val="FootnoteReference"/>
        </w:rPr>
        <w:footnoteReference w:id="13315"/>
      </w:r>
      <w:r>
        <w:rPr>
          <w:rStyle w:val="FootnoteReference"/>
        </w:rPr>
        <w:footnoteReference w:id="13316"/>
      </w:r>
    </w:p>
    <w:p>
      <w:r>
        <w:rPr>
          <w:b/>
        </w:rPr>
        <w:t xml:space="preserve">10 </w:t>
      </w:r>
      <w:r>
        <w:t xml:space="preserve">To the intent</w:t>
      </w:r>
      <w:r>
        <w:rPr>
          <w:rStyle w:val="FootnoteReference"/>
        </w:rPr>
        <w:footnoteReference w:id="13317"/>
      </w:r>
      <w:r>
        <w:t xml:space="preserve"> that now to the principalities</w:t>
      </w:r>
      <w:r>
        <w:rPr>
          <w:rStyle w:val="FootnoteReference"/>
        </w:rPr>
        <w:footnoteReference w:id="13318"/>
      </w:r>
      <w:r>
        <w:t xml:space="preserve"> and powers in heavenly places might be known by the assembly the manifold</w:t>
      </w:r>
      <w:r>
        <w:rPr>
          <w:rStyle w:val="FootnoteReference"/>
        </w:rPr>
        <w:footnoteReference w:id="13319"/>
      </w:r>
      <w:r>
        <w:t xml:space="preserve"> wisdom of God,</w:t>
      </w:r>
      <w:r>
        <w:rPr>
          <w:rStyle w:val="FootnoteReference"/>
        </w:rPr>
        <w:footnoteReference w:id="13320"/>
      </w:r>
    </w:p>
    <w:p>
      <w:r>
        <w:rPr>
          <w:b/>
        </w:rPr>
        <w:t xml:space="preserve">11 </w:t>
      </w:r>
      <w:r>
        <w:t xml:space="preserve">According to the eternal purpose which he purposed in Christ Jesus our Lord:</w:t>
      </w:r>
      <w:r>
        <w:rPr>
          <w:rStyle w:val="FootnoteReference"/>
        </w:rPr>
        <w:footnoteReference w:id="13321"/>
      </w:r>
    </w:p>
    <w:p>
      <w:r>
        <w:rPr>
          <w:b/>
        </w:rPr>
        <w:t xml:space="preserve">12 </w:t>
      </w:r>
      <w:r>
        <w:t xml:space="preserve">In whom we have boldness and access with confidence through his faith.</w:t>
      </w:r>
      <w:r>
        <w:rPr>
          <w:rStyle w:val="FootnoteReference"/>
        </w:rPr>
        <w:footnoteReference w:id="13322"/>
      </w:r>
    </w:p>
    <w:p>
      <w:r>
        <w:rPr>
          <w:b/>
        </w:rPr>
        <w:t xml:space="preserve">13 </w:t>
      </w:r>
      <w:r>
        <w:t xml:space="preserve">Therefore I desire that you do not faint at my tribulations for you, which is your glory.</w:t>
      </w:r>
      <w:r>
        <w:rPr>
          <w:rStyle w:val="FootnoteReference"/>
        </w:rPr>
        <w:footnoteReference w:id="13323"/>
      </w:r>
      <w:r>
        <w:rPr>
          <w:rStyle w:val="FootnoteReference"/>
        </w:rPr>
        <w:footnoteReference w:id="13324"/>
      </w:r>
    </w:p>
    <w:p>
      <w:r>
        <w:rPr>
          <w:b/>
        </w:rPr>
        <w:t xml:space="preserve">14 </w:t>
      </w:r>
      <w:r>
        <w:t xml:space="preserve">For this cause I bow my knees to the Father</w:t>
      </w:r>
      <w:r>
        <w:rPr>
          <w:rStyle w:val="FootnoteReference"/>
        </w:rPr>
        <w:footnoteReference w:id="13325"/>
      </w:r>
      <w:r>
        <w:t xml:space="preserve"> of our Lord Jesus Christ,</w:t>
      </w:r>
      <w:r>
        <w:rPr>
          <w:rStyle w:val="FootnoteReference"/>
        </w:rPr>
        <w:footnoteReference w:id="13326"/>
      </w:r>
    </w:p>
    <w:p>
      <w:r>
        <w:rPr>
          <w:b/>
        </w:rPr>
        <w:t xml:space="preserve">15 </w:t>
      </w:r>
      <w:r>
        <w:t xml:space="preserve">From whom every family in the heavens and on earth is named,</w:t>
      </w:r>
      <w:r>
        <w:rPr>
          <w:rStyle w:val="FootnoteReference"/>
        </w:rPr>
        <w:footnoteReference w:id="13327"/>
      </w:r>
      <w:r>
        <w:rPr>
          <w:rStyle w:val="FootnoteReference"/>
        </w:rPr>
        <w:footnoteReference w:id="13328"/>
      </w:r>
    </w:p>
    <w:p>
      <w:r>
        <w:rPr>
          <w:b/>
        </w:rPr>
        <w:t xml:space="preserve">16 </w:t>
      </w:r>
      <w:r>
        <w:t xml:space="preserve">That he would grant you, according to the riches of his glory, to be</w:t>
      </w:r>
      <w:r>
        <w:rPr>
          <w:rStyle w:val="FootnoteReference"/>
        </w:rPr>
        <w:footnoteReference w:id="13329"/>
      </w:r>
      <w:r>
        <w:t xml:space="preserve"> strengthened with might by his Spirit in the inner</w:t>
      </w:r>
      <w:r>
        <w:rPr>
          <w:rStyle w:val="FootnoteReference"/>
        </w:rPr>
        <w:footnoteReference w:id="13330"/>
      </w:r>
      <w:r>
        <w:t xml:space="preserve"> man;</w:t>
      </w:r>
    </w:p>
    <w:p>
      <w:r>
        <w:rPr>
          <w:b/>
        </w:rPr>
        <w:t xml:space="preserve">17 </w:t>
      </w:r>
      <w:r>
        <w:t xml:space="preserve">That Christ</w:t>
      </w:r>
      <w:r>
        <w:rPr>
          <w:rStyle w:val="FootnoteReference"/>
        </w:rPr>
        <w:footnoteReference w:id="13331"/>
      </w:r>
      <w:r>
        <w:t xml:space="preserve"> may dwell in your hearts by faith; that you, being rooted and grounded</w:t>
      </w:r>
      <w:r>
        <w:rPr>
          <w:rStyle w:val="FootnoteReference"/>
        </w:rPr>
        <w:footnoteReference w:id="13332"/>
      </w:r>
      <w:r>
        <w:t xml:space="preserve"> in love,</w:t>
      </w:r>
    </w:p>
    <w:p>
      <w:r>
        <w:rPr>
          <w:b/>
        </w:rPr>
        <w:t xml:space="preserve">18 </w:t>
      </w:r>
      <w:r>
        <w:t xml:space="preserve">May be able</w:t>
      </w:r>
      <w:r>
        <w:rPr>
          <w:rStyle w:val="FootnoteReference"/>
        </w:rPr>
        <w:footnoteReference w:id="13333"/>
      </w:r>
      <w:r>
        <w:t xml:space="preserve"> to comprehend with all holy ones what is the breadth, and length, and depth, and height;</w:t>
      </w:r>
    </w:p>
    <w:p>
      <w:r>
        <w:rPr>
          <w:b/>
        </w:rPr>
        <w:t xml:space="preserve">19 </w:t>
      </w:r>
      <w:r>
        <w:t xml:space="preserve">And to know</w:t>
      </w:r>
      <w:r>
        <w:rPr>
          <w:rStyle w:val="FootnoteReference"/>
        </w:rPr>
        <w:footnoteReference w:id="13334"/>
      </w:r>
      <w:r>
        <w:t xml:space="preserve"> the love of Christ, who passes knowledge, that you might be filled with all the fullness of God.</w:t>
      </w:r>
      <w:r>
        <w:rPr>
          <w:rStyle w:val="FootnoteReference"/>
        </w:rPr>
        <w:footnoteReference w:id="13335"/>
      </w:r>
      <w:r>
        <w:rPr>
          <w:rStyle w:val="FootnoteReference"/>
        </w:rPr>
        <w:footnoteReference w:id="13336"/>
      </w:r>
    </w:p>
    <w:p>
      <w:r>
        <w:rPr>
          <w:b/>
        </w:rPr>
        <w:t xml:space="preserve">20 </w:t>
      </w:r>
      <w:r>
        <w:t xml:space="preserve">Now to him who is able</w:t>
      </w:r>
      <w:r>
        <w:rPr>
          <w:rStyle w:val="FootnoteReference"/>
        </w:rPr>
        <w:footnoteReference w:id="13337"/>
      </w:r>
      <w:r>
        <w:t xml:space="preserve"> to do exceeding</w:t>
      </w:r>
      <w:r>
        <w:rPr>
          <w:rStyle w:val="FootnoteReference"/>
        </w:rPr>
        <w:footnoteReference w:id="13338"/>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339"/>
      </w:r>
      <w:r>
        <w:t xml:space="preserve"> all ages, world without end. Amen.</w:t>
      </w:r>
      <w:r>
        <w:rPr>
          <w:rStyle w:val="FootnoteReference"/>
        </w:rPr>
        <w:footnoteReference w:id="13340"/>
      </w:r>
      <w:r>
        <w:rPr>
          <w:rStyle w:val="FootnoteReference"/>
        </w:rPr>
        <w:footnoteReference w:id="13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342"/>
      </w:r>
      <w:r>
        <w:t xml:space="preserve"> of the Lord, plead to you that you walk</w:t>
      </w:r>
      <w:r>
        <w:rPr>
          <w:rStyle w:val="FootnoteReference"/>
        </w:rPr>
        <w:footnoteReference w:id="13343"/>
      </w:r>
      <w:r>
        <w:t xml:space="preserve"> worthy of the vocation</w:t>
      </w:r>
      <w:r>
        <w:rPr>
          <w:rStyle w:val="FootnoteReference"/>
        </w:rPr>
        <w:footnoteReference w:id="13344"/>
      </w:r>
      <w:r>
        <w:t xml:space="preserve"> with which you are called,</w:t>
      </w:r>
      <w:r>
        <w:rPr>
          <w:rStyle w:val="FootnoteReference"/>
        </w:rPr>
        <w:footnoteReference w:id="13345"/>
      </w:r>
    </w:p>
    <w:p>
      <w:r>
        <w:rPr>
          <w:b/>
        </w:rPr>
        <w:t xml:space="preserve">2 </w:t>
      </w:r>
      <w:r>
        <w:t xml:space="preserve">With all lowliness</w:t>
      </w:r>
      <w:r>
        <w:rPr>
          <w:rStyle w:val="FootnoteReference"/>
        </w:rPr>
        <w:footnoteReference w:id="13346"/>
      </w:r>
      <w:r>
        <w:t xml:space="preserve"> and meekness, with longsuffering, forbearing</w:t>
      </w:r>
      <w:r>
        <w:rPr>
          <w:rStyle w:val="FootnoteReference"/>
        </w:rPr>
        <w:footnoteReference w:id="13347"/>
      </w:r>
      <w:r>
        <w:t xml:space="preserve"> one another in love;</w:t>
      </w:r>
    </w:p>
    <w:p>
      <w:r>
        <w:rPr>
          <w:b/>
        </w:rPr>
        <w:t xml:space="preserve">3 </w:t>
      </w:r>
      <w:r>
        <w:t xml:space="preserve">Endeavouring to keep the unity of the Spirit in the bond of peace.</w:t>
      </w:r>
      <w:r>
        <w:rPr>
          <w:rStyle w:val="FootnoteReference"/>
        </w:rPr>
        <w:footnoteReference w:id="13348"/>
      </w:r>
    </w:p>
    <w:p>
      <w:r>
        <w:rPr>
          <w:b/>
        </w:rPr>
        <w:t xml:space="preserve">4 </w:t>
      </w:r>
      <w:r>
        <w:t xml:space="preserve">There is one body</w:t>
      </w:r>
      <w:r>
        <w:rPr>
          <w:rStyle w:val="FootnoteReference"/>
        </w:rPr>
        <w:footnoteReference w:id="13349"/>
      </w:r>
      <w:r>
        <w:t xml:space="preserve">, and one Spirit</w:t>
      </w:r>
      <w:r>
        <w:rPr>
          <w:rStyle w:val="FootnoteReference"/>
        </w:rPr>
        <w:footnoteReference w:id="13350"/>
      </w:r>
      <w:r>
        <w:t xml:space="preserve">, even as you are called in one hope of your calling;</w:t>
      </w:r>
      <w:r>
        <w:rPr>
          <w:rStyle w:val="FootnoteReference"/>
        </w:rPr>
        <w:footnoteReference w:id="13351"/>
      </w:r>
    </w:p>
    <w:p>
      <w:r>
        <w:rPr>
          <w:b/>
        </w:rPr>
        <w:t xml:space="preserve">5 </w:t>
      </w:r>
      <w:r>
        <w:t xml:space="preserve">One Lord</w:t>
      </w:r>
      <w:r>
        <w:rPr>
          <w:rStyle w:val="FootnoteReference"/>
        </w:rPr>
        <w:footnoteReference w:id="13352"/>
      </w:r>
      <w:r>
        <w:t xml:space="preserve">, one faith</w:t>
      </w:r>
      <w:r>
        <w:rPr>
          <w:rStyle w:val="FootnoteReference"/>
        </w:rPr>
        <w:footnoteReference w:id="13353"/>
      </w:r>
      <w:r>
        <w:t xml:space="preserve">, one baptism</w:t>
      </w:r>
      <w:r>
        <w:rPr>
          <w:rStyle w:val="FootnoteReference"/>
        </w:rPr>
        <w:footnoteReference w:id="13354"/>
      </w:r>
      <w:r>
        <w:t xml:space="preserve">,</w:t>
      </w:r>
    </w:p>
    <w:p>
      <w:r>
        <w:rPr>
          <w:b/>
        </w:rPr>
        <w:t xml:space="preserve">6 </w:t>
      </w:r>
      <w:r>
        <w:t xml:space="preserve">One God and Father of all, who is over all, and through all, and in</w:t>
      </w:r>
      <w:r>
        <w:rPr>
          <w:rStyle w:val="FootnoteReference"/>
        </w:rPr>
        <w:footnoteReference w:id="13355"/>
      </w:r>
      <w:r>
        <w:t xml:space="preserve"> you all.</w:t>
      </w:r>
      <w:r>
        <w:rPr>
          <w:rStyle w:val="FootnoteReference"/>
        </w:rPr>
        <w:footnoteReference w:id="13356"/>
      </w:r>
      <w:r>
        <w:rPr>
          <w:rStyle w:val="FootnoteReference"/>
        </w:rPr>
        <w:footnoteReference w:id="13357"/>
      </w:r>
    </w:p>
    <w:p>
      <w:r>
        <w:rPr>
          <w:b/>
        </w:rPr>
        <w:t xml:space="preserve">7 </w:t>
      </w:r>
      <w:r>
        <w:t xml:space="preserve">But to every one of us is given grace</w:t>
      </w:r>
      <w:r>
        <w:rPr>
          <w:rStyle w:val="FootnoteReference"/>
        </w:rPr>
        <w:footnoteReference w:id="13358"/>
      </w:r>
      <w:r>
        <w:t xml:space="preserve"> according to the measure</w:t>
      </w:r>
      <w:r>
        <w:rPr>
          <w:rStyle w:val="FootnoteReference"/>
        </w:rPr>
        <w:footnoteReference w:id="13359"/>
      </w:r>
      <w:r>
        <w:t xml:space="preserve"> of the gift of Christ</w:t>
      </w:r>
      <w:r>
        <w:rPr>
          <w:rStyle w:val="FootnoteReference"/>
        </w:rPr>
        <w:footnoteReference w:id="13360"/>
      </w:r>
      <w:r>
        <w:t xml:space="preserve">.</w:t>
      </w:r>
      <w:r>
        <w:rPr>
          <w:rStyle w:val="FootnoteReference"/>
        </w:rPr>
        <w:footnoteReference w:id="13361"/>
      </w:r>
    </w:p>
    <w:p>
      <w:r>
        <w:rPr>
          <w:b/>
        </w:rPr>
        <w:t xml:space="preserve">8 </w:t>
      </w:r>
      <w:r>
        <w:t xml:space="preserve">Therefore he says, When he ascended up on high, he led</w:t>
      </w:r>
      <w:r>
        <w:rPr>
          <w:rStyle w:val="FootnoteReference"/>
        </w:rPr>
        <w:footnoteReference w:id="13362"/>
      </w:r>
      <w:r>
        <w:t xml:space="preserve"> captivity captive, and gave gifts to men.</w:t>
      </w:r>
      <w:r>
        <w:rPr>
          <w:rStyle w:val="FootnoteReference"/>
        </w:rPr>
        <w:footnoteReference w:id="13363"/>
      </w:r>
    </w:p>
    <w:p>
      <w:r>
        <w:rPr>
          <w:b/>
        </w:rPr>
        <w:t xml:space="preserve">9 </w:t>
      </w:r>
      <w:r>
        <w:t xml:space="preserve">(Now this, he ascended</w:t>
      </w:r>
      <w:r>
        <w:rPr>
          <w:rStyle w:val="FootnoteReference"/>
        </w:rPr>
        <w:footnoteReference w:id="13364"/>
      </w:r>
      <w:r>
        <w:t xml:space="preserve">, what is it except that he also</w:t>
      </w:r>
      <w:r>
        <w:rPr>
          <w:rStyle w:val="FootnoteReference"/>
        </w:rPr>
        <w:footnoteReference w:id="13365"/>
      </w:r>
      <w:r>
        <w:t xml:space="preserve"> first descended into the lower</w:t>
      </w:r>
      <w:r>
        <w:rPr>
          <w:rStyle w:val="FootnoteReference"/>
        </w:rPr>
        <w:footnoteReference w:id="13366"/>
      </w:r>
      <w:r>
        <w:t xml:space="preserve"> parts of the earth?</w:t>
      </w:r>
    </w:p>
    <w:p>
      <w:r>
        <w:rPr>
          <w:b/>
        </w:rPr>
        <w:t xml:space="preserve">10 </w:t>
      </w:r>
      <w:r>
        <w:t xml:space="preserve">the one who descended is the same also that ascended</w:t>
      </w:r>
      <w:r>
        <w:rPr>
          <w:rStyle w:val="FootnoteReference"/>
        </w:rPr>
        <w:footnoteReference w:id="13367"/>
      </w:r>
      <w:r>
        <w:t xml:space="preserve"> up far above all heavens, that he might fill</w:t>
      </w:r>
      <w:r>
        <w:rPr>
          <w:rStyle w:val="FootnoteReference"/>
        </w:rPr>
        <w:footnoteReference w:id="13368"/>
      </w:r>
      <w:r>
        <w:t xml:space="preserve"> all things.)</w:t>
      </w:r>
    </w:p>
    <w:p>
      <w:r>
        <w:rPr>
          <w:b/>
        </w:rPr>
        <w:t xml:space="preserve">11 </w:t>
      </w:r>
      <w:r>
        <w:t xml:space="preserve">And he himself gave some as apostles, and some as prophets, and some as evangelists</w:t>
      </w:r>
      <w:r>
        <w:rPr>
          <w:rStyle w:val="FootnoteReference"/>
        </w:rPr>
        <w:footnoteReference w:id="13369"/>
      </w:r>
      <w:r>
        <w:t xml:space="preserve">, and some as pastors</w:t>
      </w:r>
      <w:r>
        <w:rPr>
          <w:rStyle w:val="FootnoteReference"/>
        </w:rPr>
        <w:footnoteReference w:id="13370"/>
      </w:r>
      <w:r>
        <w:t xml:space="preserve"> and teachers;</w:t>
      </w:r>
      <w:r>
        <w:rPr>
          <w:rStyle w:val="FootnoteReference"/>
        </w:rPr>
        <w:footnoteReference w:id="13371"/>
      </w:r>
    </w:p>
    <w:p>
      <w:r>
        <w:rPr>
          <w:b/>
        </w:rPr>
        <w:t xml:space="preserve">12 </w:t>
      </w:r>
      <w:r>
        <w:t xml:space="preserve">For the perfecting</w:t>
      </w:r>
      <w:r>
        <w:rPr>
          <w:rStyle w:val="FootnoteReference"/>
        </w:rPr>
        <w:footnoteReference w:id="13372"/>
      </w:r>
      <w:r>
        <w:t xml:space="preserve"> of the holy ones, for the work</w:t>
      </w:r>
      <w:r>
        <w:rPr>
          <w:rStyle w:val="FootnoteReference"/>
        </w:rPr>
        <w:footnoteReference w:id="13373"/>
      </w:r>
      <w:r>
        <w:t xml:space="preserve"> of the ministry, for the edifying</w:t>
      </w:r>
      <w:r>
        <w:rPr>
          <w:rStyle w:val="FootnoteReference"/>
        </w:rPr>
        <w:footnoteReference w:id="13374"/>
      </w:r>
      <w:r>
        <w:t xml:space="preserve"> of the body</w:t>
      </w:r>
      <w:r>
        <w:rPr>
          <w:rStyle w:val="FootnoteReference"/>
        </w:rPr>
        <w:footnoteReference w:id="13375"/>
      </w:r>
      <w:r>
        <w:t xml:space="preserve"> of Christ:</w:t>
      </w:r>
    </w:p>
    <w:p>
      <w:r>
        <w:rPr>
          <w:b/>
        </w:rPr>
        <w:t xml:space="preserve">13 </w:t>
      </w:r>
      <w:r>
        <w:t xml:space="preserve">Till we all</w:t>
      </w:r>
      <w:r>
        <w:rPr>
          <w:rStyle w:val="FootnoteReference"/>
        </w:rPr>
        <w:footnoteReference w:id="13376"/>
      </w:r>
      <w:r>
        <w:t xml:space="preserve"> come in the unity of the faith, and of the knowledge</w:t>
      </w:r>
      <w:r>
        <w:rPr>
          <w:rStyle w:val="FootnoteReference"/>
        </w:rPr>
        <w:footnoteReference w:id="13377"/>
      </w:r>
      <w:r>
        <w:t xml:space="preserve"> of the Son of God, to a perfect man, to the measure of the stature of the fullness of Christ:</w:t>
      </w:r>
      <w:r>
        <w:rPr>
          <w:rStyle w:val="FootnoteReference"/>
        </w:rPr>
        <w:footnoteReference w:id="13378"/>
      </w:r>
      <w:r>
        <w:rPr>
          <w:rStyle w:val="FootnoteReference"/>
        </w:rPr>
        <w:footnoteReference w:id="13379"/>
      </w:r>
    </w:p>
    <w:p>
      <w:r>
        <w:rPr>
          <w:b/>
        </w:rPr>
        <w:t xml:space="preserve">14 </w:t>
      </w:r>
      <w:r>
        <w:t xml:space="preserve">That we from now on be no more</w:t>
      </w:r>
      <w:r>
        <w:rPr>
          <w:rStyle w:val="FootnoteReference"/>
        </w:rPr>
        <w:footnoteReference w:id="13380"/>
      </w:r>
      <w:r>
        <w:t xml:space="preserve"> children, tossed</w:t>
      </w:r>
      <w:r>
        <w:rPr>
          <w:rStyle w:val="FootnoteReference"/>
        </w:rPr>
        <w:footnoteReference w:id="13381"/>
      </w:r>
      <w:r>
        <w:t xml:space="preserve"> back and forth, and carried</w:t>
      </w:r>
      <w:r>
        <w:rPr>
          <w:rStyle w:val="FootnoteReference"/>
        </w:rPr>
        <w:footnoteReference w:id="13382"/>
      </w:r>
      <w:r>
        <w:t xml:space="preserve"> about with every wind of doctrine, by the sleight of men, and cunning craftiness, by which they lie in wait to deceive;</w:t>
      </w:r>
      <w:r>
        <w:rPr>
          <w:rStyle w:val="FootnoteReference"/>
        </w:rPr>
        <w:footnoteReference w:id="13383"/>
      </w:r>
    </w:p>
    <w:p>
      <w:r>
        <w:rPr>
          <w:b/>
        </w:rPr>
        <w:t xml:space="preserve">15 </w:t>
      </w:r>
      <w:r>
        <w:t xml:space="preserve">But speaking the truth</w:t>
      </w:r>
      <w:r>
        <w:rPr>
          <w:rStyle w:val="FootnoteReference"/>
        </w:rPr>
        <w:footnoteReference w:id="13384"/>
      </w:r>
      <w:r>
        <w:t xml:space="preserve"> in love, may grow up into him in all things, which is the head, even Christ:</w:t>
      </w:r>
      <w:r>
        <w:rPr>
          <w:rStyle w:val="FootnoteReference"/>
        </w:rPr>
        <w:footnoteReference w:id="13385"/>
      </w:r>
      <w:r>
        <w:rPr>
          <w:rStyle w:val="FootnoteReference"/>
        </w:rPr>
        <w:footnoteReference w:id="13386"/>
      </w:r>
    </w:p>
    <w:p>
      <w:r>
        <w:rPr>
          <w:b/>
        </w:rPr>
        <w:t xml:space="preserve">16 </w:t>
      </w:r>
      <w:r>
        <w:t xml:space="preserve">From whom the whole body fitly</w:t>
      </w:r>
      <w:r>
        <w:rPr>
          <w:rStyle w:val="FootnoteReference"/>
        </w:rPr>
        <w:footnoteReference w:id="13387"/>
      </w:r>
      <w:r>
        <w:t xml:space="preserve"> joined together and compacted by that which every joint supplies, according to the effectual</w:t>
      </w:r>
      <w:r>
        <w:rPr>
          <w:rStyle w:val="FootnoteReference"/>
        </w:rPr>
        <w:footnoteReference w:id="13388"/>
      </w:r>
      <w:r>
        <w:t xml:space="preserve"> working in the measure of every part, makes increase of the body to the edifying</w:t>
      </w:r>
      <w:r>
        <w:rPr>
          <w:rStyle w:val="FootnoteReference"/>
        </w:rPr>
        <w:footnoteReference w:id="13389"/>
      </w:r>
      <w:r>
        <w:t xml:space="preserve"> of itself in love.</w:t>
      </w:r>
    </w:p>
    <w:p>
      <w:r>
        <w:rPr>
          <w:b/>
        </w:rPr>
        <w:t xml:space="preserve">17 </w:t>
      </w:r>
      <w:r>
        <w:t xml:space="preserve">This I say therefore, and testify</w:t>
      </w:r>
      <w:r>
        <w:rPr>
          <w:rStyle w:val="FootnoteReference"/>
        </w:rPr>
        <w:footnoteReference w:id="13390"/>
      </w:r>
      <w:r>
        <w:t xml:space="preserve"> in the Lord, that you from now on walk not as other nations walk, in the vanity of their mind,</w:t>
      </w:r>
      <w:r>
        <w:rPr>
          <w:rStyle w:val="FootnoteReference"/>
        </w:rPr>
        <w:footnoteReference w:id="13391"/>
      </w:r>
    </w:p>
    <w:p>
      <w:r>
        <w:rPr>
          <w:b/>
        </w:rPr>
        <w:t xml:space="preserve">18 </w:t>
      </w:r>
      <w:r>
        <w:t xml:space="preserve">being darkened in understanding, being alienated</w:t>
      </w:r>
      <w:r>
        <w:rPr>
          <w:rStyle w:val="FootnoteReference"/>
        </w:rPr>
        <w:footnoteReference w:id="13392"/>
      </w:r>
      <w:r>
        <w:t xml:space="preserve"> from the life of God because of the ignorance that is in them, because of the hardness of their heart:</w:t>
      </w:r>
      <w:r>
        <w:rPr>
          <w:rStyle w:val="FootnoteReference"/>
        </w:rPr>
        <w:footnoteReference w:id="13393"/>
      </w:r>
      <w:r>
        <w:rPr>
          <w:rStyle w:val="FootnoteReference"/>
        </w:rPr>
        <w:footnoteReference w:id="13394"/>
      </w:r>
    </w:p>
    <w:p>
      <w:r>
        <w:rPr>
          <w:b/>
        </w:rPr>
        <w:t xml:space="preserve">19 </w:t>
      </w:r>
      <w:r>
        <w:t xml:space="preserve">Who being past</w:t>
      </w:r>
      <w:r>
        <w:rPr>
          <w:rStyle w:val="FootnoteReference"/>
        </w:rPr>
        <w:footnoteReference w:id="13395"/>
      </w:r>
      <w:r>
        <w:t xml:space="preserve"> feeling have given</w:t>
      </w:r>
      <w:r>
        <w:rPr>
          <w:rStyle w:val="FootnoteReference"/>
        </w:rPr>
        <w:footnoteReference w:id="13396"/>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397"/>
      </w:r>
    </w:p>
    <w:p>
      <w:r>
        <w:rPr>
          <w:b/>
        </w:rPr>
        <w:t xml:space="preserve">21 </w:t>
      </w:r>
      <w:r>
        <w:t xml:space="preserve">If indeed you have heard</w:t>
      </w:r>
      <w:r>
        <w:rPr>
          <w:rStyle w:val="FootnoteReference"/>
        </w:rPr>
        <w:footnoteReference w:id="13398"/>
      </w:r>
      <w:r>
        <w:t xml:space="preserve"> him, and have been taught by him, as the truth is in Jesus</w:t>
      </w:r>
      <w:r>
        <w:rPr>
          <w:rStyle w:val="FootnoteReference"/>
        </w:rPr>
        <w:footnoteReference w:id="13399"/>
      </w:r>
      <w:r>
        <w:t xml:space="preserve">:</w:t>
      </w:r>
      <w:r>
        <w:rPr>
          <w:rStyle w:val="FootnoteReference"/>
        </w:rPr>
        <w:footnoteReference w:id="13400"/>
      </w:r>
      <w:r>
        <w:rPr>
          <w:rStyle w:val="FootnoteReference"/>
        </w:rPr>
        <w:footnoteReference w:id="13401"/>
      </w:r>
    </w:p>
    <w:p>
      <w:r>
        <w:rPr>
          <w:b/>
        </w:rPr>
        <w:t xml:space="preserve">22 </w:t>
      </w:r>
      <w:r>
        <w:t xml:space="preserve">That you put off concerning the former</w:t>
      </w:r>
      <w:r>
        <w:rPr>
          <w:rStyle w:val="FootnoteReference"/>
        </w:rPr>
        <w:footnoteReference w:id="13402"/>
      </w:r>
      <w:r>
        <w:t xml:space="preserve"> conduct the old</w:t>
      </w:r>
      <w:r>
        <w:rPr>
          <w:rStyle w:val="FootnoteReference"/>
        </w:rPr>
        <w:footnoteReference w:id="13403"/>
      </w:r>
      <w:r>
        <w:t xml:space="preserve"> man, who is corrupt according to the deceitful</w:t>
      </w:r>
      <w:r>
        <w:rPr>
          <w:rStyle w:val="FootnoteReference"/>
        </w:rPr>
        <w:footnoteReference w:id="13404"/>
      </w:r>
      <w:r>
        <w:t xml:space="preserve"> lusts;</w:t>
      </w:r>
      <w:r>
        <w:rPr>
          <w:rStyle w:val="FootnoteReference"/>
        </w:rPr>
        <w:footnoteReference w:id="13405"/>
      </w:r>
    </w:p>
    <w:p>
      <w:r>
        <w:rPr>
          <w:b/>
        </w:rPr>
        <w:t xml:space="preserve">23 </w:t>
      </w:r>
      <w:r>
        <w:t xml:space="preserve">And be renewed in the spirit of your mind;</w:t>
      </w:r>
      <w:r>
        <w:rPr>
          <w:rStyle w:val="FootnoteReference"/>
        </w:rPr>
        <w:footnoteReference w:id="13406"/>
      </w:r>
    </w:p>
    <w:p>
      <w:r>
        <w:rPr>
          <w:b/>
        </w:rPr>
        <w:t xml:space="preserve">24 </w:t>
      </w:r>
      <w:r>
        <w:t xml:space="preserve">And that you put on the new man, who after God is created</w:t>
      </w:r>
      <w:r>
        <w:rPr>
          <w:rStyle w:val="FootnoteReference"/>
        </w:rPr>
        <w:footnoteReference w:id="13407"/>
      </w:r>
      <w:r>
        <w:t xml:space="preserve"> in righteousness</w:t>
      </w:r>
      <w:r>
        <w:rPr>
          <w:rStyle w:val="FootnoteReference"/>
        </w:rPr>
        <w:footnoteReference w:id="13408"/>
      </w:r>
      <w:r>
        <w:t xml:space="preserve"> and true holiness</w:t>
      </w:r>
      <w:r>
        <w:rPr>
          <w:rStyle w:val="FootnoteReference"/>
        </w:rPr>
        <w:footnoteReference w:id="13409"/>
      </w:r>
      <w:r>
        <w:t xml:space="preserve">.</w:t>
      </w:r>
      <w:r>
        <w:rPr>
          <w:rStyle w:val="FootnoteReference"/>
        </w:rPr>
        <w:footnoteReference w:id="13410"/>
      </w:r>
      <w:r>
        <w:rPr>
          <w:rStyle w:val="FootnoteReference"/>
        </w:rPr>
        <w:footnoteReference w:id="13411"/>
      </w:r>
    </w:p>
    <w:p>
      <w:r>
        <w:rPr>
          <w:b/>
        </w:rPr>
        <w:t xml:space="preserve">25 </w:t>
      </w:r>
      <w:r>
        <w:t xml:space="preserve">Therefore putting</w:t>
      </w:r>
      <w:r>
        <w:rPr>
          <w:rStyle w:val="FootnoteReference"/>
        </w:rPr>
        <w:footnoteReference w:id="13412"/>
      </w:r>
      <w:r>
        <w:t xml:space="preserve"> away lying, speak</w:t>
      </w:r>
      <w:r>
        <w:rPr>
          <w:rStyle w:val="FootnoteReference"/>
        </w:rPr>
        <w:footnoteReference w:id="13413"/>
      </w:r>
      <w:r>
        <w:t xml:space="preserve"> every man truth with his neighbor: for we are members one of another.</w:t>
      </w:r>
      <w:r>
        <w:rPr>
          <w:rStyle w:val="FootnoteReference"/>
        </w:rPr>
        <w:footnoteReference w:id="13414"/>
      </w:r>
    </w:p>
    <w:p>
      <w:r>
        <w:rPr>
          <w:b/>
        </w:rPr>
        <w:t xml:space="preserve">26 </w:t>
      </w:r>
      <w:r>
        <w:t xml:space="preserve">Be angry, and do not sin: let not the sun go down upon your wrath:</w:t>
      </w:r>
      <w:r>
        <w:rPr>
          <w:rStyle w:val="FootnoteReference"/>
        </w:rPr>
        <w:footnoteReference w:id="13415"/>
      </w:r>
      <w:r>
        <w:rPr>
          <w:rStyle w:val="FootnoteReference"/>
        </w:rPr>
        <w:footnoteReference w:id="13416"/>
      </w:r>
    </w:p>
    <w:p>
      <w:r>
        <w:rPr>
          <w:b/>
        </w:rPr>
        <w:t xml:space="preserve">27 </w:t>
      </w:r>
      <w:r>
        <w:t xml:space="preserve">Neither give place to the devil.</w:t>
      </w:r>
      <w:r>
        <w:rPr>
          <w:rStyle w:val="FootnoteReference"/>
        </w:rPr>
        <w:footnoteReference w:id="13417"/>
      </w:r>
    </w:p>
    <w:p>
      <w:r>
        <w:rPr>
          <w:b/>
        </w:rPr>
        <w:t xml:space="preserve">28 </w:t>
      </w:r>
      <w:r>
        <w:t xml:space="preserve">Let him who stole steal no more</w:t>
      </w:r>
      <w:r>
        <w:rPr>
          <w:rStyle w:val="FootnoteReference"/>
        </w:rPr>
        <w:footnoteReference w:id="13418"/>
      </w:r>
      <w:r>
        <w:t xml:space="preserve">: but rather let him labor, working with his hands the thing which is good, that he may have to give</w:t>
      </w:r>
      <w:r>
        <w:rPr>
          <w:rStyle w:val="FootnoteReference"/>
        </w:rPr>
        <w:footnoteReference w:id="13419"/>
      </w:r>
      <w:r>
        <w:t xml:space="preserve"> to him who needs.</w:t>
      </w:r>
      <w:r>
        <w:rPr>
          <w:rStyle w:val="FootnoteReference"/>
        </w:rPr>
        <w:footnoteReference w:id="13420"/>
      </w:r>
      <w:r>
        <w:rPr>
          <w:rStyle w:val="FootnoteReference"/>
        </w:rPr>
        <w:footnoteReference w:id="13421"/>
      </w:r>
    </w:p>
    <w:p>
      <w:r>
        <w:rPr>
          <w:b/>
        </w:rPr>
        <w:t xml:space="preserve">29 </w:t>
      </w:r>
      <w:r>
        <w:t xml:space="preserve">Let no corrupt communication proceed out of your mouth, but that which</w:t>
      </w:r>
      <w:r>
        <w:rPr>
          <w:rStyle w:val="FootnoteReference"/>
        </w:rPr>
        <w:footnoteReference w:id="13422"/>
      </w:r>
      <w:r>
        <w:t xml:space="preserve"> is good to the use of edifying</w:t>
      </w:r>
      <w:r>
        <w:rPr>
          <w:rStyle w:val="FootnoteReference"/>
        </w:rPr>
        <w:footnoteReference w:id="13423"/>
      </w:r>
      <w:r>
        <w:t xml:space="preserve">, that it may minister</w:t>
      </w:r>
      <w:r>
        <w:rPr>
          <w:rStyle w:val="FootnoteReference"/>
        </w:rPr>
        <w:footnoteReference w:id="13424"/>
      </w:r>
      <w:r>
        <w:t xml:space="preserve"> grace to the hearers.</w:t>
      </w:r>
      <w:r>
        <w:rPr>
          <w:rStyle w:val="FootnoteReference"/>
        </w:rPr>
        <w:footnoteReference w:id="13425"/>
      </w:r>
    </w:p>
    <w:p>
      <w:r>
        <w:rPr>
          <w:b/>
        </w:rPr>
        <w:t xml:space="preserve">30 </w:t>
      </w:r>
      <w:r>
        <w:t xml:space="preserve">And grieve</w:t>
      </w:r>
      <w:r>
        <w:rPr>
          <w:rStyle w:val="FootnoteReference"/>
        </w:rPr>
        <w:footnoteReference w:id="13426"/>
      </w:r>
      <w:r>
        <w:t xml:space="preserve"> not the holy Spirit of God, by which you are sealed to the day of redemption.</w:t>
      </w:r>
      <w:r>
        <w:rPr>
          <w:rStyle w:val="FootnoteReference"/>
        </w:rPr>
        <w:footnoteReference w:id="13427"/>
      </w:r>
    </w:p>
    <w:p>
      <w:r>
        <w:rPr>
          <w:b/>
        </w:rPr>
        <w:t xml:space="preserve">31 </w:t>
      </w:r>
      <w:r>
        <w:t xml:space="preserve">Let all bitterness</w:t>
      </w:r>
      <w:r>
        <w:rPr>
          <w:rStyle w:val="FootnoteReference"/>
        </w:rPr>
        <w:footnoteReference w:id="13428"/>
      </w:r>
      <w:r>
        <w:t xml:space="preserve">, and wrath</w:t>
      </w:r>
      <w:r>
        <w:rPr>
          <w:rStyle w:val="FootnoteReference"/>
        </w:rPr>
        <w:footnoteReference w:id="13429"/>
      </w:r>
      <w:r>
        <w:t xml:space="preserve">, and anger, and clamor, and evil speaking</w:t>
      </w:r>
      <w:r>
        <w:rPr>
          <w:rStyle w:val="FootnoteReference"/>
        </w:rPr>
        <w:footnoteReference w:id="13430"/>
      </w:r>
      <w:r>
        <w:t xml:space="preserve">, be removed from you, with all malice:</w:t>
      </w:r>
      <w:r>
        <w:rPr>
          <w:rStyle w:val="FootnoteReference"/>
        </w:rPr>
        <w:footnoteReference w:id="13431"/>
      </w:r>
    </w:p>
    <w:p>
      <w:r>
        <w:rPr>
          <w:b/>
        </w:rPr>
        <w:t xml:space="preserve">32 </w:t>
      </w:r>
      <w:r>
        <w:t xml:space="preserve">And be kind</w:t>
      </w:r>
      <w:r>
        <w:rPr>
          <w:rStyle w:val="FootnoteReference"/>
        </w:rPr>
        <w:footnoteReference w:id="13432"/>
      </w:r>
      <w:r>
        <w:t xml:space="preserve"> one to another, tenderhearted</w:t>
      </w:r>
      <w:r>
        <w:rPr>
          <w:rStyle w:val="FootnoteReference"/>
        </w:rPr>
        <w:footnoteReference w:id="13433"/>
      </w:r>
      <w:r>
        <w:t xml:space="preserve">, forgiving</w:t>
      </w:r>
      <w:r>
        <w:rPr>
          <w:rStyle w:val="FootnoteReference"/>
        </w:rPr>
        <w:footnoteReference w:id="13434"/>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435"/>
      </w:r>
      <w:r>
        <w:t xml:space="preserve"> of God, as dear children;</w:t>
      </w:r>
      <w:r>
        <w:rPr>
          <w:rStyle w:val="FootnoteReference"/>
        </w:rPr>
        <w:footnoteReference w:id="13436"/>
      </w:r>
    </w:p>
    <w:p>
      <w:r>
        <w:rPr>
          <w:b/>
        </w:rPr>
        <w:t xml:space="preserve">2 </w:t>
      </w:r>
      <w:r>
        <w:t xml:space="preserve">And walk</w:t>
      </w:r>
      <w:r>
        <w:rPr>
          <w:rStyle w:val="FootnoteReference"/>
        </w:rPr>
        <w:footnoteReference w:id="13437"/>
      </w:r>
      <w:r>
        <w:t xml:space="preserve"> in love, as Christ</w:t>
      </w:r>
      <w:r>
        <w:rPr>
          <w:rStyle w:val="FootnoteReference"/>
        </w:rPr>
        <w:footnoteReference w:id="13438"/>
      </w:r>
      <w:r>
        <w:t xml:space="preserve"> also has loved us, and has given himself for us an offering and a sacrifice</w:t>
      </w:r>
      <w:r>
        <w:rPr>
          <w:rStyle w:val="FootnoteReference"/>
        </w:rPr>
        <w:footnoteReference w:id="13439"/>
      </w:r>
      <w:r>
        <w:t xml:space="preserve"> to God for a</w:t>
      </w:r>
      <w:r>
        <w:rPr>
          <w:rStyle w:val="FootnoteReference"/>
        </w:rPr>
        <w:footnoteReference w:id="13440"/>
      </w:r>
      <w:r>
        <w:t xml:space="preserve"> sweet smelling taste.</w:t>
      </w:r>
      <w:r>
        <w:rPr>
          <w:rStyle w:val="FootnoteReference"/>
        </w:rPr>
        <w:footnoteReference w:id="13441"/>
      </w:r>
    </w:p>
    <w:p>
      <w:r>
        <w:rPr>
          <w:b/>
        </w:rPr>
        <w:t xml:space="preserve">3 </w:t>
      </w:r>
      <w:r>
        <w:t xml:space="preserve">But sexual immorality, and all uncleanness, or covetousness</w:t>
      </w:r>
      <w:r>
        <w:rPr>
          <w:rStyle w:val="FootnoteReference"/>
        </w:rPr>
        <w:footnoteReference w:id="13442"/>
      </w:r>
      <w:r>
        <w:t xml:space="preserve">, let it not be once named</w:t>
      </w:r>
      <w:r>
        <w:rPr>
          <w:rStyle w:val="FootnoteReference"/>
        </w:rPr>
        <w:footnoteReference w:id="13443"/>
      </w:r>
      <w:r>
        <w:t xml:space="preserve"> among you, as becomes holy ones;</w:t>
      </w:r>
      <w:r>
        <w:rPr>
          <w:rStyle w:val="FootnoteReference"/>
        </w:rPr>
        <w:footnoteReference w:id="13444"/>
      </w:r>
      <w:r>
        <w:rPr>
          <w:rStyle w:val="FootnoteReference"/>
        </w:rPr>
        <w:footnoteReference w:id="13445"/>
      </w:r>
    </w:p>
    <w:p>
      <w:r>
        <w:rPr>
          <w:b/>
        </w:rPr>
        <w:t xml:space="preserve">4 </w:t>
      </w:r>
      <w:r>
        <w:t xml:space="preserve">And filthiness</w:t>
      </w:r>
      <w:r>
        <w:rPr>
          <w:rStyle w:val="FootnoteReference"/>
        </w:rPr>
        <w:footnoteReference w:id="13446"/>
      </w:r>
      <w:r>
        <w:t xml:space="preserve">, and foolish talking, or jesting, which are not fitting: but rather thanksgiving.</w:t>
      </w:r>
      <w:r>
        <w:rPr>
          <w:rStyle w:val="FootnoteReference"/>
        </w:rPr>
        <w:footnoteReference w:id="13447"/>
      </w:r>
      <w:r>
        <w:rPr>
          <w:rStyle w:val="FootnoteReference"/>
        </w:rPr>
        <w:footnoteReference w:id="13448"/>
      </w:r>
    </w:p>
    <w:p>
      <w:r>
        <w:rPr>
          <w:b/>
        </w:rPr>
        <w:t xml:space="preserve">5 </w:t>
      </w:r>
      <w:r>
        <w:t xml:space="preserve">For this you know, that no</w:t>
      </w:r>
      <w:r>
        <w:rPr>
          <w:rStyle w:val="FootnoteReference"/>
        </w:rPr>
        <w:footnoteReference w:id="13449"/>
      </w:r>
      <w:r>
        <w:t xml:space="preserve"> sexually immoral person, nor unclean person, nor covetous man, who is</w:t>
      </w:r>
      <w:r>
        <w:rPr>
          <w:rStyle w:val="FootnoteReference"/>
        </w:rPr>
        <w:footnoteReference w:id="13450"/>
      </w:r>
      <w:r>
        <w:t xml:space="preserve"> an idolater, has any inheritance in the kingdom of Christ and of God.</w:t>
      </w:r>
    </w:p>
    <w:p>
      <w:r>
        <w:rPr>
          <w:b/>
        </w:rPr>
        <w:t xml:space="preserve">6 </w:t>
      </w:r>
      <w:r>
        <w:t xml:space="preserve">Let no one deceive you with vain</w:t>
      </w:r>
      <w:r>
        <w:rPr>
          <w:rStyle w:val="FootnoteReference"/>
        </w:rPr>
        <w:footnoteReference w:id="13451"/>
      </w:r>
      <w:r>
        <w:t xml:space="preserve"> words: for because of these things comes the wrath of God upon the children</w:t>
      </w:r>
      <w:r>
        <w:rPr>
          <w:rStyle w:val="FootnoteReference"/>
        </w:rPr>
        <w:footnoteReference w:id="13452"/>
      </w:r>
      <w:r>
        <w:t xml:space="preserve"> of disobedience</w:t>
      </w:r>
      <w:r>
        <w:rPr>
          <w:rStyle w:val="FootnoteReference"/>
        </w:rPr>
        <w:footnoteReference w:id="13453"/>
      </w:r>
      <w:r>
        <w:t xml:space="preserve">.</w:t>
      </w:r>
      <w:r>
        <w:rPr>
          <w:rStyle w:val="FootnoteReference"/>
        </w:rPr>
        <w:footnoteReference w:id="13454"/>
      </w:r>
      <w:r>
        <w:rPr>
          <w:rStyle w:val="FootnoteReference"/>
        </w:rPr>
        <w:footnoteReference w:id="13455"/>
      </w:r>
    </w:p>
    <w:p>
      <w:r>
        <w:rPr>
          <w:b/>
        </w:rPr>
        <w:t xml:space="preserve">7 </w:t>
      </w:r>
      <w:r>
        <w:t xml:space="preserve">Do not therefore be partakers with them.</w:t>
      </w:r>
      <w:r>
        <w:rPr>
          <w:rStyle w:val="FootnoteReference"/>
        </w:rPr>
        <w:footnoteReference w:id="13456"/>
      </w:r>
    </w:p>
    <w:p>
      <w:r>
        <w:rPr>
          <w:b/>
        </w:rPr>
        <w:t xml:space="preserve">8 </w:t>
      </w:r>
      <w:r>
        <w:t xml:space="preserve">For you were sometimes darkness, but now are you light in the Lord: walk</w:t>
      </w:r>
      <w:r>
        <w:rPr>
          <w:rStyle w:val="FootnoteReference"/>
        </w:rPr>
        <w:footnoteReference w:id="13457"/>
      </w:r>
      <w:r>
        <w:t xml:space="preserve"> as children of light:</w:t>
      </w:r>
      <w:r>
        <w:rPr>
          <w:rStyle w:val="FootnoteReference"/>
        </w:rPr>
        <w:footnoteReference w:id="13458"/>
      </w:r>
      <w:r>
        <w:rPr>
          <w:rStyle w:val="FootnoteReference"/>
        </w:rPr>
        <w:footnoteReference w:id="13459"/>
      </w:r>
    </w:p>
    <w:p>
      <w:r>
        <w:rPr>
          <w:b/>
        </w:rPr>
        <w:t xml:space="preserve">9 </w:t>
      </w:r>
      <w:r>
        <w:t xml:space="preserve">(For the fruit</w:t>
      </w:r>
      <w:r>
        <w:rPr>
          <w:rStyle w:val="FootnoteReference"/>
        </w:rPr>
        <w:footnoteReference w:id="13460"/>
      </w:r>
      <w:r>
        <w:t xml:space="preserve"> of the Spirit is in all goodness</w:t>
      </w:r>
      <w:r>
        <w:rPr>
          <w:rStyle w:val="FootnoteReference"/>
        </w:rPr>
        <w:footnoteReference w:id="13461"/>
      </w:r>
      <w:r>
        <w:t xml:space="preserve"> and righteousness</w:t>
      </w:r>
      <w:r>
        <w:rPr>
          <w:rStyle w:val="FootnoteReference"/>
        </w:rPr>
        <w:footnoteReference w:id="13462"/>
      </w:r>
      <w:r>
        <w:t xml:space="preserve"> and truth</w:t>
      </w:r>
      <w:r>
        <w:rPr>
          <w:rStyle w:val="FootnoteReference"/>
        </w:rPr>
        <w:footnoteReference w:id="13463"/>
      </w:r>
      <w:r>
        <w:t xml:space="preserve">;)</w:t>
      </w:r>
    </w:p>
    <w:p>
      <w:r>
        <w:rPr>
          <w:b/>
        </w:rPr>
        <w:t xml:space="preserve">10 </w:t>
      </w:r>
      <w:r>
        <w:t xml:space="preserve">Proving</w:t>
      </w:r>
      <w:r>
        <w:rPr>
          <w:rStyle w:val="FootnoteReference"/>
        </w:rPr>
        <w:footnoteReference w:id="13464"/>
      </w:r>
      <w:r>
        <w:t xml:space="preserve"> what is acceptable</w:t>
      </w:r>
      <w:r>
        <w:rPr>
          <w:rStyle w:val="FootnoteReference"/>
        </w:rPr>
        <w:footnoteReference w:id="13465"/>
      </w:r>
      <w:r>
        <w:t xml:space="preserve"> to the Lord.</w:t>
      </w:r>
    </w:p>
    <w:p>
      <w:r>
        <w:rPr>
          <w:b/>
        </w:rPr>
        <w:t xml:space="preserve">11 </w:t>
      </w:r>
      <w:r>
        <w:t xml:space="preserve">And do not have fellowship with the unfruitful</w:t>
      </w:r>
      <w:r>
        <w:rPr>
          <w:rStyle w:val="FootnoteReference"/>
        </w:rPr>
        <w:footnoteReference w:id="13466"/>
      </w:r>
      <w:r>
        <w:t xml:space="preserve"> works</w:t>
      </w:r>
      <w:r>
        <w:rPr>
          <w:rStyle w:val="FootnoteReference"/>
        </w:rPr>
        <w:footnoteReference w:id="13467"/>
      </w:r>
      <w:r>
        <w:t xml:space="preserve"> of darkness, but rather even reprove them.</w:t>
      </w:r>
      <w:r>
        <w:rPr>
          <w:rStyle w:val="FootnoteReference"/>
        </w:rPr>
        <w:footnoteReference w:id="13468"/>
      </w:r>
      <w:r>
        <w:rPr>
          <w:rStyle w:val="FootnoteReference"/>
        </w:rPr>
        <w:footnoteReference w:id="13469"/>
      </w:r>
    </w:p>
    <w:p>
      <w:r>
        <w:rPr>
          <w:b/>
        </w:rPr>
        <w:t xml:space="preserve">12 </w:t>
      </w:r>
      <w:r>
        <w:t xml:space="preserve">For the secret things being done by them are shameful even to speak of.</w:t>
      </w:r>
      <w:r>
        <w:rPr>
          <w:rStyle w:val="FootnoteReference"/>
        </w:rPr>
        <w:footnoteReference w:id="13470"/>
      </w:r>
      <w:r>
        <w:rPr>
          <w:rStyle w:val="FootnoteReference"/>
        </w:rPr>
        <w:footnoteReference w:id="13471"/>
      </w:r>
    </w:p>
    <w:p>
      <w:r>
        <w:rPr>
          <w:b/>
        </w:rPr>
        <w:t xml:space="preserve">13 </w:t>
      </w:r>
      <w:r>
        <w:t xml:space="preserve">But all things that are reproved</w:t>
      </w:r>
      <w:r>
        <w:rPr>
          <w:rStyle w:val="FootnoteReference"/>
        </w:rPr>
        <w:footnoteReference w:id="13472"/>
      </w:r>
      <w:r>
        <w:t xml:space="preserve"> are made manifest by the light: for whatever does make manifest is light.</w:t>
      </w:r>
      <w:r>
        <w:rPr>
          <w:rStyle w:val="FootnoteReference"/>
        </w:rPr>
        <w:footnoteReference w:id="13473"/>
      </w:r>
    </w:p>
    <w:p>
      <w:r>
        <w:rPr>
          <w:b/>
        </w:rPr>
        <w:t xml:space="preserve">14 </w:t>
      </w:r>
      <w:r>
        <w:t xml:space="preserve">Therefore he says, Awake</w:t>
      </w:r>
      <w:r>
        <w:rPr>
          <w:rStyle w:val="FootnoteReference"/>
        </w:rPr>
        <w:footnoteReference w:id="13474"/>
      </w:r>
      <w:r>
        <w:t xml:space="preserve"> you that sleep, and arise</w:t>
      </w:r>
      <w:r>
        <w:rPr>
          <w:rStyle w:val="FootnoteReference"/>
        </w:rPr>
        <w:footnoteReference w:id="13475"/>
      </w:r>
      <w:r>
        <w:t xml:space="preserve"> from the dead, and Christ</w:t>
      </w:r>
      <w:r>
        <w:rPr>
          <w:rStyle w:val="FootnoteReference"/>
        </w:rPr>
        <w:footnoteReference w:id="13476"/>
      </w:r>
      <w:r>
        <w:t xml:space="preserve"> shall give you light.</w:t>
      </w:r>
    </w:p>
    <w:p>
      <w:r>
        <w:rPr>
          <w:b/>
        </w:rPr>
        <w:t xml:space="preserve">15 </w:t>
      </w:r>
      <w:r>
        <w:t xml:space="preserve">See then that you walk</w:t>
      </w:r>
      <w:r>
        <w:rPr>
          <w:rStyle w:val="FootnoteReference"/>
        </w:rPr>
        <w:footnoteReference w:id="13477"/>
      </w:r>
      <w:r>
        <w:t xml:space="preserve"> circumspectly, not as fools, but as wise,</w:t>
      </w:r>
      <w:r>
        <w:rPr>
          <w:rStyle w:val="FootnoteReference"/>
        </w:rPr>
        <w:footnoteReference w:id="13478"/>
      </w:r>
      <w:r>
        <w:rPr>
          <w:rStyle w:val="FootnoteReference"/>
        </w:rPr>
        <w:footnoteReference w:id="13479"/>
      </w:r>
    </w:p>
    <w:p>
      <w:r>
        <w:rPr>
          <w:b/>
        </w:rPr>
        <w:t xml:space="preserve">16 </w:t>
      </w:r>
      <w:r>
        <w:t xml:space="preserve">Redeeming</w:t>
      </w:r>
      <w:r>
        <w:rPr>
          <w:rStyle w:val="FootnoteReference"/>
        </w:rPr>
        <w:footnoteReference w:id="13480"/>
      </w:r>
      <w:r>
        <w:t xml:space="preserve"> the time, because the days</w:t>
      </w:r>
      <w:r>
        <w:rPr>
          <w:rStyle w:val="FootnoteReference"/>
        </w:rPr>
        <w:footnoteReference w:id="13481"/>
      </w:r>
      <w:r>
        <w:t xml:space="preserve"> are evil.</w:t>
      </w:r>
    </w:p>
    <w:p>
      <w:r>
        <w:rPr>
          <w:b/>
        </w:rPr>
        <w:t xml:space="preserve">17 </w:t>
      </w:r>
      <w:r>
        <w:t xml:space="preserve">Therefore do not be unwise, but understanding</w:t>
      </w:r>
      <w:r>
        <w:rPr>
          <w:rStyle w:val="FootnoteReference"/>
        </w:rPr>
        <w:footnoteReference w:id="13482"/>
      </w:r>
      <w:r>
        <w:t xml:space="preserve"> what the will of the Lord is.</w:t>
      </w:r>
      <w:r>
        <w:rPr>
          <w:rStyle w:val="FootnoteReference"/>
        </w:rPr>
        <w:footnoteReference w:id="13483"/>
      </w:r>
    </w:p>
    <w:p>
      <w:r>
        <w:rPr>
          <w:b/>
        </w:rPr>
        <w:t xml:space="preserve">18 </w:t>
      </w:r>
      <w:r>
        <w:t xml:space="preserve">And do not be drunk with wine, in which is excess</w:t>
      </w:r>
      <w:r>
        <w:rPr>
          <w:rStyle w:val="FootnoteReference"/>
        </w:rPr>
        <w:footnoteReference w:id="13484"/>
      </w:r>
      <w:r>
        <w:t xml:space="preserve">; but be filled with the Spirit;</w:t>
      </w:r>
      <w:r>
        <w:rPr>
          <w:rStyle w:val="FootnoteReference"/>
        </w:rPr>
        <w:footnoteReference w:id="13485"/>
      </w:r>
      <w:r>
        <w:rPr>
          <w:rStyle w:val="FootnoteReference"/>
        </w:rPr>
        <w:footnoteReference w:id="13486"/>
      </w:r>
    </w:p>
    <w:p>
      <w:r>
        <w:rPr>
          <w:b/>
        </w:rPr>
        <w:t xml:space="preserve">19 </w:t>
      </w:r>
      <w:r>
        <w:t xml:space="preserve">Speaking to yourselves</w:t>
      </w:r>
      <w:r>
        <w:rPr>
          <w:rStyle w:val="FootnoteReference"/>
        </w:rPr>
        <w:footnoteReference w:id="13487"/>
      </w:r>
      <w:r>
        <w:t xml:space="preserve"> in psalms</w:t>
      </w:r>
      <w:r>
        <w:rPr>
          <w:rStyle w:val="FootnoteReference"/>
        </w:rPr>
        <w:footnoteReference w:id="13488"/>
      </w:r>
      <w:r>
        <w:t xml:space="preserve"> and hymns and spiritual songs, singing and making</w:t>
      </w:r>
      <w:r>
        <w:rPr>
          <w:rStyle w:val="FootnoteReference"/>
        </w:rPr>
        <w:footnoteReference w:id="13489"/>
      </w:r>
      <w:r>
        <w:t xml:space="preserve"> melody in your heart to the Lord;</w:t>
      </w:r>
    </w:p>
    <w:p>
      <w:r>
        <w:rPr>
          <w:b/>
        </w:rPr>
        <w:t xml:space="preserve">20 </w:t>
      </w:r>
      <w:r>
        <w:t xml:space="preserve">Giving thanks</w:t>
      </w:r>
      <w:r>
        <w:rPr>
          <w:rStyle w:val="FootnoteReference"/>
        </w:rPr>
        <w:footnoteReference w:id="13490"/>
      </w:r>
      <w:r>
        <w:t xml:space="preserve"> always for all things to God and the Father in the name of our Lord Jesus</w:t>
      </w:r>
      <w:r>
        <w:rPr>
          <w:rStyle w:val="FootnoteReference"/>
        </w:rPr>
        <w:footnoteReference w:id="13491"/>
      </w:r>
      <w:r>
        <w:t xml:space="preserve"> Christ;</w:t>
      </w:r>
      <w:r>
        <w:rPr>
          <w:rStyle w:val="FootnoteReference"/>
        </w:rPr>
        <w:footnoteReference w:id="13492"/>
      </w:r>
      <w:r>
        <w:rPr>
          <w:rStyle w:val="FootnoteReference"/>
        </w:rPr>
        <w:footnoteReference w:id="13493"/>
      </w:r>
    </w:p>
    <w:p>
      <w:r>
        <w:rPr>
          <w:b/>
        </w:rPr>
        <w:t xml:space="preserve">21 </w:t>
      </w:r>
      <w:r>
        <w:t xml:space="preserve">Submitting</w:t>
      </w:r>
      <w:r>
        <w:rPr>
          <w:rStyle w:val="FootnoteReference"/>
        </w:rPr>
        <w:footnoteReference w:id="13494"/>
      </w:r>
      <w:r>
        <w:t xml:space="preserve"> to one another in the fear of God.</w:t>
      </w:r>
      <w:r>
        <w:rPr>
          <w:rStyle w:val="FootnoteReference"/>
        </w:rPr>
        <w:footnoteReference w:id="13495"/>
      </w:r>
    </w:p>
    <w:p>
      <w:r>
        <w:rPr>
          <w:b/>
        </w:rPr>
        <w:t xml:space="preserve">22 </w:t>
      </w:r>
      <w:r>
        <w:t xml:space="preserve">Wives, submit</w:t>
      </w:r>
      <w:r>
        <w:rPr>
          <w:rStyle w:val="FootnoteReference"/>
        </w:rPr>
        <w:footnoteReference w:id="13496"/>
      </w:r>
      <w:r>
        <w:t xml:space="preserve"> yourselves to your own husbands, as to the Lord.</w:t>
      </w:r>
      <w:r>
        <w:rPr>
          <w:rStyle w:val="FootnoteReference"/>
        </w:rPr>
        <w:footnoteReference w:id="13497"/>
      </w:r>
    </w:p>
    <w:p>
      <w:r>
        <w:rPr>
          <w:b/>
        </w:rPr>
        <w:t xml:space="preserve">23 </w:t>
      </w:r>
      <w:r>
        <w:t xml:space="preserve">For the husband</w:t>
      </w:r>
      <w:r>
        <w:rPr>
          <w:rStyle w:val="FootnoteReference"/>
        </w:rPr>
        <w:footnoteReference w:id="13498"/>
      </w:r>
      <w:r>
        <w:t xml:space="preserve"> is the head of the wife, even as Christ is the head of the assembly: and he is the Savior of the body.</w:t>
      </w:r>
      <w:r>
        <w:rPr>
          <w:rStyle w:val="FootnoteReference"/>
        </w:rPr>
        <w:footnoteReference w:id="13499"/>
      </w:r>
    </w:p>
    <w:p>
      <w:r>
        <w:rPr>
          <w:b/>
        </w:rPr>
        <w:t xml:space="preserve">24 </w:t>
      </w:r>
      <w:r>
        <w:t xml:space="preserve">Therefore as the assembly is subject to Christ, so let the wives be to their own husbands in everything.</w:t>
      </w:r>
      <w:r>
        <w:rPr>
          <w:rStyle w:val="FootnoteReference"/>
        </w:rPr>
        <w:footnoteReference w:id="13500"/>
      </w:r>
    </w:p>
    <w:p>
      <w:r>
        <w:rPr>
          <w:b/>
        </w:rPr>
        <w:t xml:space="preserve">25 </w:t>
      </w:r>
      <w:r>
        <w:t xml:space="preserve">Husbands, love</w:t>
      </w:r>
      <w:r>
        <w:rPr>
          <w:rStyle w:val="FootnoteReference"/>
        </w:rPr>
        <w:footnoteReference w:id="13501"/>
      </w:r>
      <w:r>
        <w:t xml:space="preserve"> your wives, even as Christ also loved</w:t>
      </w:r>
      <w:r>
        <w:rPr>
          <w:rStyle w:val="FootnoteReference"/>
        </w:rPr>
        <w:footnoteReference w:id="13502"/>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503"/>
      </w:r>
      <w:r>
        <w:rPr>
          <w:rStyle w:val="FootnoteReference"/>
        </w:rPr>
        <w:footnoteReference w:id="13504"/>
      </w:r>
    </w:p>
    <w:p>
      <w:r>
        <w:rPr>
          <w:b/>
        </w:rPr>
        <w:t xml:space="preserve">27 </w:t>
      </w:r>
      <w:r>
        <w:t xml:space="preserve">That he might present it to himself a glorious</w:t>
      </w:r>
      <w:r>
        <w:rPr>
          <w:rStyle w:val="FootnoteReference"/>
        </w:rPr>
        <w:footnoteReference w:id="13505"/>
      </w:r>
      <w:r>
        <w:t xml:space="preserve"> assembly, not having spot, or wrinkle, or any such thing; but that it should be holy and without blemish.</w:t>
      </w:r>
      <w:r>
        <w:rPr>
          <w:rStyle w:val="FootnoteReference"/>
        </w:rPr>
        <w:footnoteReference w:id="13506"/>
      </w:r>
      <w:r>
        <w:rPr>
          <w:rStyle w:val="FootnoteReference"/>
        </w:rPr>
        <w:footnoteReference w:id="13507"/>
      </w:r>
      <w:r>
        <w:rPr>
          <w:rStyle w:val="FootnoteReference"/>
        </w:rPr>
        <w:footnoteReference w:id="13508"/>
      </w:r>
    </w:p>
    <w:p>
      <w:r>
        <w:rPr>
          <w:b/>
        </w:rPr>
        <w:t xml:space="preserve">28 </w:t>
      </w:r>
      <w:r>
        <w:t xml:space="preserve">So ought men to love their wives as their own bodies. the one who loves his wife loves himself.</w:t>
      </w:r>
      <w:r>
        <w:rPr>
          <w:rStyle w:val="FootnoteReference"/>
        </w:rPr>
        <w:footnoteReference w:id="13509"/>
      </w:r>
    </w:p>
    <w:p>
      <w:r>
        <w:rPr>
          <w:b/>
        </w:rPr>
        <w:t xml:space="preserve">29 </w:t>
      </w:r>
      <w:r>
        <w:t xml:space="preserve">For no one ever yet hated</w:t>
      </w:r>
      <w:r>
        <w:rPr>
          <w:rStyle w:val="FootnoteReference"/>
        </w:rPr>
        <w:footnoteReference w:id="13510"/>
      </w:r>
      <w:r>
        <w:t xml:space="preserve"> his own flesh; but nourishes and cherishes it, even as the Lord the assembly:</w:t>
      </w:r>
      <w:r>
        <w:rPr>
          <w:rStyle w:val="FootnoteReference"/>
        </w:rPr>
        <w:footnoteReference w:id="13511"/>
      </w:r>
    </w:p>
    <w:p>
      <w:r>
        <w:rPr>
          <w:b/>
        </w:rPr>
        <w:t xml:space="preserve">30 </w:t>
      </w:r>
      <w:r>
        <w:t xml:space="preserve">For we are members of his body, of his flesh, and of his bones.</w:t>
      </w:r>
      <w:r>
        <w:rPr>
          <w:rStyle w:val="FootnoteReference"/>
        </w:rPr>
        <w:footnoteReference w:id="13512"/>
      </w:r>
    </w:p>
    <w:p>
      <w:r>
        <w:rPr>
          <w:b/>
        </w:rPr>
        <w:t xml:space="preserve">31 </w:t>
      </w:r>
      <w:r>
        <w:t xml:space="preserve">For this cause shall a man leave his father and mother, and shall be joined to his wife, and they two shall be one flesh.</w:t>
      </w:r>
      <w:r>
        <w:rPr>
          <w:rStyle w:val="FootnoteReference"/>
        </w:rPr>
        <w:footnoteReference w:id="13513"/>
      </w:r>
    </w:p>
    <w:p>
      <w:r>
        <w:rPr>
          <w:b/>
        </w:rPr>
        <w:t xml:space="preserve">32 </w:t>
      </w:r>
      <w:r>
        <w:t xml:space="preserve">This is a great</w:t>
      </w:r>
      <w:r>
        <w:rPr>
          <w:rStyle w:val="FootnoteReference"/>
        </w:rPr>
        <w:footnoteReference w:id="13514"/>
      </w:r>
      <w:r>
        <w:t xml:space="preserve"> mystery: but I speak</w:t>
      </w:r>
      <w:r>
        <w:rPr>
          <w:rStyle w:val="FootnoteReference"/>
        </w:rPr>
        <w:footnoteReference w:id="13515"/>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516"/>
      </w:r>
      <w:r>
        <w:t xml:space="preserve"> her husband.</w:t>
      </w:r>
      <w:r>
        <w:rPr>
          <w:rStyle w:val="FootnoteReference"/>
        </w:rPr>
        <w:footnoteReference w:id="13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518"/>
      </w:r>
      <w:r>
        <w:t xml:space="preserve"> your parents in the Lord: for this is right.</w:t>
      </w:r>
      <w:r>
        <w:rPr>
          <w:rStyle w:val="FootnoteReference"/>
        </w:rPr>
        <w:footnoteReference w:id="13519"/>
      </w:r>
      <w:r>
        <w:rPr>
          <w:rStyle w:val="FootnoteReference"/>
        </w:rPr>
        <w:footnoteReference w:id="13520"/>
      </w:r>
    </w:p>
    <w:p>
      <w:r>
        <w:rPr>
          <w:b/>
        </w:rPr>
        <w:t xml:space="preserve">2 </w:t>
      </w:r>
      <w:r>
        <w:t xml:space="preserve">Honor your father and mother; which is the first commandment with promise;</w:t>
      </w:r>
      <w:r>
        <w:rPr>
          <w:rStyle w:val="FootnoteReference"/>
        </w:rPr>
        <w:footnoteReference w:id="13521"/>
      </w:r>
    </w:p>
    <w:p>
      <w:r>
        <w:rPr>
          <w:b/>
        </w:rPr>
        <w:t xml:space="preserve">3 </w:t>
      </w:r>
      <w:r>
        <w:t xml:space="preserve">That it may be well with you, and you may live long on the earth.</w:t>
      </w:r>
      <w:r>
        <w:rPr>
          <w:rStyle w:val="FootnoteReference"/>
        </w:rPr>
        <w:footnoteReference w:id="13522"/>
      </w:r>
    </w:p>
    <w:p>
      <w:r>
        <w:rPr>
          <w:b/>
        </w:rPr>
        <w:t xml:space="preserve">4 </w:t>
      </w:r>
      <w:r>
        <w:t xml:space="preserve">And, you fathers, provoke not your children to wrath: but bring them up in the nurture and admonition of the Lord.</w:t>
      </w:r>
      <w:r>
        <w:rPr>
          <w:rStyle w:val="FootnoteReference"/>
        </w:rPr>
        <w:footnoteReference w:id="13523"/>
      </w:r>
      <w:r>
        <w:rPr>
          <w:rStyle w:val="FootnoteReference"/>
        </w:rPr>
        <w:footnoteReference w:id="13524"/>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525"/>
      </w:r>
      <w:r>
        <w:t xml:space="preserve">;</w:t>
      </w:r>
      <w:r>
        <w:rPr>
          <w:rStyle w:val="FootnoteReference"/>
        </w:rPr>
        <w:footnoteReference w:id="13526"/>
      </w:r>
      <w:r>
        <w:rPr>
          <w:rStyle w:val="FootnoteReference"/>
        </w:rPr>
        <w:footnoteReference w:id="13527"/>
      </w:r>
      <w:r>
        <w:rPr>
          <w:rStyle w:val="FootnoteReference"/>
        </w:rPr>
        <w:footnoteReference w:id="13528"/>
      </w:r>
    </w:p>
    <w:p>
      <w:r>
        <w:rPr>
          <w:b/>
        </w:rPr>
        <w:t xml:space="preserve">6 </w:t>
      </w:r>
      <w:r>
        <w:t xml:space="preserve">Not with eye-service, as men-pleasers; but as the slaves of Christ, doing</w:t>
      </w:r>
      <w:r>
        <w:rPr>
          <w:rStyle w:val="FootnoteReference"/>
        </w:rPr>
        <w:footnoteReference w:id="13529"/>
      </w:r>
      <w:r>
        <w:t xml:space="preserve"> the will of God from the heart;</w:t>
      </w:r>
      <w:r>
        <w:rPr>
          <w:rStyle w:val="FootnoteReference"/>
        </w:rPr>
        <w:footnoteReference w:id="13530"/>
      </w:r>
    </w:p>
    <w:p>
      <w:r>
        <w:rPr>
          <w:b/>
        </w:rPr>
        <w:t xml:space="preserve">7 </w:t>
      </w:r>
      <w:r>
        <w:t xml:space="preserve">With good</w:t>
      </w:r>
      <w:r>
        <w:rPr>
          <w:rStyle w:val="FootnoteReference"/>
        </w:rPr>
        <w:footnoteReference w:id="13531"/>
      </w:r>
      <w:r>
        <w:t xml:space="preserve"> will doing service, as to the Lord, and not to men:</w:t>
      </w:r>
      <w:r>
        <w:rPr>
          <w:rStyle w:val="FootnoteReference"/>
        </w:rPr>
        <w:footnoteReference w:id="13532"/>
      </w:r>
    </w:p>
    <w:p>
      <w:r>
        <w:rPr>
          <w:b/>
        </w:rPr>
        <w:t xml:space="preserve">8 </w:t>
      </w:r>
      <w:r>
        <w:t xml:space="preserve">Knowing that whatever good thing anyone does, the same shall he receive of the Lord, whether</w:t>
      </w:r>
      <w:r>
        <w:rPr>
          <w:rStyle w:val="FootnoteReference"/>
        </w:rPr>
        <w:footnoteReference w:id="13533"/>
      </w:r>
      <w:r>
        <w:t xml:space="preserve"> he be slave or free.</w:t>
      </w:r>
      <w:r>
        <w:rPr>
          <w:rStyle w:val="FootnoteReference"/>
        </w:rPr>
        <w:footnoteReference w:id="13534"/>
      </w:r>
    </w:p>
    <w:p>
      <w:r>
        <w:rPr>
          <w:b/>
        </w:rPr>
        <w:t xml:space="preserve">9 </w:t>
      </w:r>
      <w:r>
        <w:t xml:space="preserve">And, you masters, do the same things to them, forbearing</w:t>
      </w:r>
      <w:r>
        <w:rPr>
          <w:rStyle w:val="FootnoteReference"/>
        </w:rPr>
        <w:footnoteReference w:id="13535"/>
      </w:r>
      <w:r>
        <w:t xml:space="preserve"> threatening: knowing</w:t>
      </w:r>
      <w:r>
        <w:rPr>
          <w:rStyle w:val="FootnoteReference"/>
        </w:rPr>
        <w:footnoteReference w:id="13536"/>
      </w:r>
      <w:r>
        <w:t xml:space="preserve"> that your Master</w:t>
      </w:r>
      <w:r>
        <w:rPr>
          <w:rStyle w:val="FootnoteReference"/>
        </w:rPr>
        <w:footnoteReference w:id="13537"/>
      </w:r>
      <w:r>
        <w:t xml:space="preserve"> also is in heaven; neither is there respect of persons with him.</w:t>
      </w:r>
      <w:r>
        <w:rPr>
          <w:rStyle w:val="FootnoteReference"/>
        </w:rPr>
        <w:footnoteReference w:id="13538"/>
      </w:r>
    </w:p>
    <w:p>
      <w:r>
        <w:rPr>
          <w:b/>
        </w:rPr>
        <w:t xml:space="preserve">10 </w:t>
      </w:r>
      <w:r>
        <w:t xml:space="preserve">Finally</w:t>
      </w:r>
      <w:r>
        <w:rPr>
          <w:rStyle w:val="FootnoteReference"/>
        </w:rPr>
        <w:footnoteReference w:id="13539"/>
      </w:r>
      <w:r>
        <w:t xml:space="preserve">, my brothers, be strong in the Lord, and in the power of his might.</w:t>
      </w:r>
      <w:r>
        <w:rPr>
          <w:rStyle w:val="FootnoteReference"/>
        </w:rPr>
        <w:footnoteReference w:id="13540"/>
      </w:r>
    </w:p>
    <w:p>
      <w:r>
        <w:rPr>
          <w:b/>
        </w:rPr>
        <w:t xml:space="preserve">11 </w:t>
      </w:r>
      <w:r>
        <w:t xml:space="preserve">Put on the whole</w:t>
      </w:r>
      <w:r>
        <w:rPr>
          <w:rStyle w:val="FootnoteReference"/>
        </w:rPr>
        <w:footnoteReference w:id="13541"/>
      </w:r>
      <w:r>
        <w:t xml:space="preserve"> armour of God, that you may be able</w:t>
      </w:r>
      <w:r>
        <w:rPr>
          <w:rStyle w:val="FootnoteReference"/>
        </w:rPr>
        <w:footnoteReference w:id="13542"/>
      </w:r>
      <w:r>
        <w:t xml:space="preserve"> to stand against the wiles</w:t>
      </w:r>
      <w:r>
        <w:rPr>
          <w:rStyle w:val="FootnoteReference"/>
        </w:rPr>
        <w:footnoteReference w:id="13543"/>
      </w:r>
      <w:r>
        <w:t xml:space="preserve"> of the devil.</w:t>
      </w:r>
      <w:r>
        <w:rPr>
          <w:rStyle w:val="FootnoteReference"/>
        </w:rPr>
        <w:footnoteReference w:id="13544"/>
      </w:r>
    </w:p>
    <w:p>
      <w:r>
        <w:rPr>
          <w:b/>
        </w:rPr>
        <w:t xml:space="preserve">12 </w:t>
      </w:r>
      <w:r>
        <w:t xml:space="preserve">For we do not wrestle</w:t>
      </w:r>
      <w:r>
        <w:rPr>
          <w:rStyle w:val="FootnoteReference"/>
        </w:rPr>
        <w:footnoteReference w:id="13545"/>
      </w:r>
      <w:r>
        <w:t xml:space="preserve"> against flesh and blood</w:t>
      </w:r>
      <w:r>
        <w:rPr>
          <w:rStyle w:val="FootnoteReference"/>
        </w:rPr>
        <w:footnoteReference w:id="13546"/>
      </w:r>
      <w:r>
        <w:t xml:space="preserve">, but against principalities</w:t>
      </w:r>
      <w:r>
        <w:rPr>
          <w:rStyle w:val="FootnoteReference"/>
        </w:rPr>
        <w:footnoteReference w:id="13547"/>
      </w:r>
      <w:r>
        <w:t xml:space="preserve">, against powers, against the</w:t>
      </w:r>
      <w:r>
        <w:rPr>
          <w:rStyle w:val="FootnoteReference"/>
        </w:rPr>
        <w:footnoteReference w:id="13548"/>
      </w:r>
      <w:r>
        <w:t xml:space="preserve"> rulers of the darkness of this age, against spiritual wickedness in high</w:t>
      </w:r>
      <w:r>
        <w:rPr>
          <w:rStyle w:val="FootnoteReference"/>
        </w:rPr>
        <w:footnoteReference w:id="13549"/>
      </w:r>
      <w:r>
        <w:t xml:space="preserve"> places.</w:t>
      </w:r>
    </w:p>
    <w:p>
      <w:r>
        <w:rPr>
          <w:b/>
        </w:rPr>
        <w:t xml:space="preserve">13 </w:t>
      </w:r>
      <w:r>
        <w:t xml:space="preserve">Therefore take</w:t>
      </w:r>
      <w:r>
        <w:rPr>
          <w:rStyle w:val="FootnoteReference"/>
        </w:rPr>
        <w:footnoteReference w:id="13550"/>
      </w:r>
      <w:r>
        <w:t xml:space="preserve"> to you the whole armour of God, that you may be able to withstand in the evil day, and having done all, to stand</w:t>
      </w:r>
      <w:r>
        <w:rPr>
          <w:rStyle w:val="FootnoteReference"/>
        </w:rPr>
        <w:footnoteReference w:id="13551"/>
      </w:r>
      <w:r>
        <w:t xml:space="preserve">.</w:t>
      </w:r>
    </w:p>
    <w:p>
      <w:r>
        <w:rPr>
          <w:b/>
        </w:rPr>
        <w:t xml:space="preserve">14 </w:t>
      </w:r>
      <w:r>
        <w:t xml:space="preserve">Stand therefore, having girded your loins with truth, and having put on the breastplate</w:t>
      </w:r>
      <w:r>
        <w:rPr>
          <w:rStyle w:val="FootnoteReference"/>
        </w:rPr>
        <w:footnoteReference w:id="13552"/>
      </w:r>
      <w:r>
        <w:t xml:space="preserve"> of righteousness;</w:t>
      </w:r>
    </w:p>
    <w:p>
      <w:r>
        <w:rPr>
          <w:b/>
        </w:rPr>
        <w:t xml:space="preserve">15 </w:t>
      </w:r>
      <w:r>
        <w:t xml:space="preserve">And your feet shod with the preparation of the good news of peace;</w:t>
      </w:r>
      <w:r>
        <w:rPr>
          <w:rStyle w:val="FootnoteReference"/>
        </w:rPr>
        <w:footnoteReference w:id="13553"/>
      </w:r>
    </w:p>
    <w:p>
      <w:r>
        <w:rPr>
          <w:b/>
        </w:rPr>
        <w:t xml:space="preserve">16 </w:t>
      </w:r>
      <w:r>
        <w:t xml:space="preserve">Above all, taking the shield</w:t>
      </w:r>
      <w:r>
        <w:rPr>
          <w:rStyle w:val="FootnoteReference"/>
        </w:rPr>
        <w:footnoteReference w:id="13554"/>
      </w:r>
      <w:r>
        <w:t xml:space="preserve"> of faith, with which you shall be able to quench</w:t>
      </w:r>
      <w:r>
        <w:rPr>
          <w:rStyle w:val="FootnoteReference"/>
        </w:rPr>
        <w:footnoteReference w:id="13555"/>
      </w:r>
      <w:r>
        <w:t xml:space="preserve"> all the fiery darts of the wicked.</w:t>
      </w:r>
    </w:p>
    <w:p>
      <w:r>
        <w:rPr>
          <w:b/>
        </w:rPr>
        <w:t xml:space="preserve">17 </w:t>
      </w:r>
      <w:r>
        <w:t xml:space="preserve">And take the helmet</w:t>
      </w:r>
      <w:r>
        <w:rPr>
          <w:rStyle w:val="FootnoteReference"/>
        </w:rPr>
        <w:footnoteReference w:id="13556"/>
      </w:r>
      <w:r>
        <w:t xml:space="preserve"> of salvation, and the sword</w:t>
      </w:r>
      <w:r>
        <w:rPr>
          <w:rStyle w:val="FootnoteReference"/>
        </w:rPr>
        <w:footnoteReference w:id="13557"/>
      </w:r>
      <w:r>
        <w:t xml:space="preserve"> of the Spirit, which is the word of God:</w:t>
      </w:r>
    </w:p>
    <w:p>
      <w:r>
        <w:rPr>
          <w:b/>
        </w:rPr>
        <w:t xml:space="preserve">18 </w:t>
      </w:r>
      <w:r>
        <w:t xml:space="preserve">Praying</w:t>
      </w:r>
      <w:r>
        <w:rPr>
          <w:rStyle w:val="FootnoteReference"/>
        </w:rPr>
        <w:footnoteReference w:id="13558"/>
      </w:r>
      <w:r>
        <w:t xml:space="preserve"> always with all prayer and supplication</w:t>
      </w:r>
      <w:r>
        <w:rPr>
          <w:rStyle w:val="FootnoteReference"/>
        </w:rPr>
        <w:footnoteReference w:id="13559"/>
      </w:r>
      <w:r>
        <w:t xml:space="preserve"> in the Spirit, and watching</w:t>
      </w:r>
      <w:r>
        <w:rPr>
          <w:rStyle w:val="FootnoteReference"/>
        </w:rPr>
        <w:footnoteReference w:id="13560"/>
      </w:r>
      <w:r>
        <w:t xml:space="preserve"> to this with all perseverance</w:t>
      </w:r>
      <w:r>
        <w:rPr>
          <w:rStyle w:val="FootnoteReference"/>
        </w:rPr>
        <w:footnoteReference w:id="13561"/>
      </w:r>
      <w:r>
        <w:t xml:space="preserve"> and supplication for all holy ones;</w:t>
      </w:r>
      <w:r>
        <w:rPr>
          <w:rStyle w:val="FootnoteReference"/>
        </w:rPr>
        <w:footnoteReference w:id="13562"/>
      </w:r>
    </w:p>
    <w:p>
      <w:r>
        <w:rPr>
          <w:b/>
        </w:rPr>
        <w:t xml:space="preserve">19 </w:t>
      </w:r>
      <w:r>
        <w:t xml:space="preserve">And for me, that utterance</w:t>
      </w:r>
      <w:r>
        <w:rPr>
          <w:rStyle w:val="FootnoteReference"/>
        </w:rPr>
        <w:footnoteReference w:id="13563"/>
      </w:r>
      <w:r>
        <w:t xml:space="preserve"> may be given to me, that I may open my mouth boldly, to make known the mystery</w:t>
      </w:r>
      <w:r>
        <w:rPr>
          <w:rStyle w:val="FootnoteReference"/>
        </w:rPr>
        <w:footnoteReference w:id="13564"/>
      </w:r>
      <w:r>
        <w:t xml:space="preserve"> of the good news,</w:t>
      </w:r>
      <w:r>
        <w:rPr>
          <w:rStyle w:val="FootnoteReference"/>
        </w:rPr>
        <w:footnoteReference w:id="13565"/>
      </w:r>
    </w:p>
    <w:p>
      <w:r>
        <w:rPr>
          <w:b/>
        </w:rPr>
        <w:t xml:space="preserve">20 </w:t>
      </w:r>
      <w:r>
        <w:t xml:space="preserve">For which I am</w:t>
      </w:r>
      <w:r>
        <w:rPr>
          <w:rStyle w:val="FootnoteReference"/>
        </w:rPr>
        <w:footnoteReference w:id="13566"/>
      </w:r>
      <w:r>
        <w:t xml:space="preserve"> an ambassador in bonds</w:t>
      </w:r>
      <w:r>
        <w:rPr>
          <w:rStyle w:val="FootnoteReference"/>
        </w:rPr>
        <w:footnoteReference w:id="13567"/>
      </w:r>
      <w:r>
        <w:t xml:space="preserve">: that in it I may speak boldly</w:t>
      </w:r>
      <w:r>
        <w:rPr>
          <w:rStyle w:val="FootnoteReference"/>
        </w:rPr>
        <w:footnoteReference w:id="13568"/>
      </w:r>
      <w:r>
        <w:t xml:space="preserve">, as I ought to speak.</w:t>
      </w:r>
    </w:p>
    <w:p>
      <w:r>
        <w:rPr>
          <w:b/>
        </w:rPr>
        <w:t xml:space="preserve">21 </w:t>
      </w:r>
      <w:r>
        <w:t xml:space="preserve">But that you also may know my affairs, and how I do, Tychicus</w:t>
      </w:r>
      <w:r>
        <w:rPr>
          <w:rStyle w:val="FootnoteReference"/>
        </w:rPr>
        <w:footnoteReference w:id="13569"/>
      </w:r>
      <w:r>
        <w:t xml:space="preserve">, a beloved</w:t>
      </w:r>
      <w:r>
        <w:rPr>
          <w:rStyle w:val="FootnoteReference"/>
        </w:rPr>
        <w:footnoteReference w:id="13570"/>
      </w:r>
      <w:r>
        <w:t xml:space="preserve"> brother and faithful</w:t>
      </w:r>
      <w:r>
        <w:rPr>
          <w:rStyle w:val="FootnoteReference"/>
        </w:rPr>
        <w:footnoteReference w:id="13571"/>
      </w:r>
      <w:r>
        <w:t xml:space="preserve"> minister in the Lord, shall make known to you all things:</w:t>
      </w:r>
      <w:r>
        <w:rPr>
          <w:rStyle w:val="FootnoteReference"/>
        </w:rPr>
        <w:footnoteReference w:id="13572"/>
      </w:r>
    </w:p>
    <w:p>
      <w:r>
        <w:rPr>
          <w:b/>
        </w:rPr>
        <w:t xml:space="preserve">22 </w:t>
      </w:r>
      <w:r>
        <w:t xml:space="preserve">Whom I have sent to you for the same purpose, that you might know our affairs, and that he might comfort your hearts.</w:t>
      </w:r>
      <w:r>
        <w:rPr>
          <w:rStyle w:val="FootnoteReference"/>
        </w:rPr>
        <w:footnoteReference w:id="13573"/>
      </w:r>
    </w:p>
    <w:p>
      <w:r>
        <w:rPr>
          <w:b/>
        </w:rPr>
        <w:t xml:space="preserve">23 </w:t>
      </w:r>
      <w:r>
        <w:t xml:space="preserve">Peace</w:t>
      </w:r>
      <w:r>
        <w:rPr>
          <w:rStyle w:val="FootnoteReference"/>
        </w:rPr>
        <w:footnoteReference w:id="13574"/>
      </w:r>
      <w:r>
        <w:t xml:space="preserve"> be to the brothers, and love</w:t>
      </w:r>
      <w:r>
        <w:rPr>
          <w:rStyle w:val="FootnoteReference"/>
        </w:rPr>
        <w:footnoteReference w:id="13575"/>
      </w:r>
      <w:r>
        <w:t xml:space="preserve"> with faith, from God the Father and the Lord Jesus</w:t>
      </w:r>
      <w:r>
        <w:rPr>
          <w:rStyle w:val="FootnoteReference"/>
        </w:rPr>
        <w:footnoteReference w:id="13576"/>
      </w:r>
      <w:r>
        <w:t xml:space="preserve"> Christ.</w:t>
      </w:r>
      <w:r>
        <w:rPr>
          <w:rStyle w:val="FootnoteReference"/>
        </w:rPr>
        <w:footnoteReference w:id="13577"/>
      </w:r>
    </w:p>
    <w:p>
      <w:r>
        <w:rPr>
          <w:b/>
        </w:rPr>
        <w:t xml:space="preserve">24 </w:t>
      </w:r>
      <w:r>
        <w:t xml:space="preserve">Grace</w:t>
      </w:r>
      <w:r>
        <w:rPr>
          <w:rStyle w:val="FootnoteReference"/>
        </w:rPr>
        <w:footnoteReference w:id="13578"/>
      </w:r>
      <w:r>
        <w:t xml:space="preserve"> be with all those who love</w:t>
      </w:r>
      <w:r>
        <w:rPr>
          <w:rStyle w:val="FootnoteReference"/>
        </w:rPr>
        <w:footnoteReference w:id="13579"/>
      </w:r>
      <w:r>
        <w:t xml:space="preserve"> our Lord Jesus Christ in sincerity</w:t>
      </w:r>
      <w:r>
        <w:rPr>
          <w:rStyle w:val="FootnoteReference"/>
        </w:rPr>
        <w:footnoteReference w:id="13580"/>
      </w:r>
      <w:r>
        <w:t xml:space="preserve">. Amen</w:t>
      </w:r>
      <w:r>
        <w:rPr>
          <w:rStyle w:val="FootnoteReference"/>
        </w:rPr>
        <w:footnoteReference w:id="1358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582"/>
      </w:r>
      <w:r>
        <w:t xml:space="preserve"> and Timothy</w:t>
      </w:r>
      <w:r>
        <w:rPr>
          <w:rStyle w:val="FootnoteReference"/>
        </w:rPr>
        <w:footnoteReference w:id="13583"/>
      </w:r>
      <w:r>
        <w:t xml:space="preserve">, the slaves of Jesus</w:t>
      </w:r>
      <w:r>
        <w:rPr>
          <w:rStyle w:val="FootnoteReference"/>
        </w:rPr>
        <w:footnoteReference w:id="13584"/>
      </w:r>
      <w:r>
        <w:t xml:space="preserve"> Christ</w:t>
      </w:r>
      <w:r>
        <w:rPr>
          <w:rStyle w:val="FootnoteReference"/>
        </w:rPr>
        <w:footnoteReference w:id="13585"/>
      </w:r>
      <w:r>
        <w:t xml:space="preserve">, to all the holy ones in Christ Jesus who are at Philippi</w:t>
      </w:r>
      <w:r>
        <w:rPr>
          <w:rStyle w:val="FootnoteReference"/>
        </w:rPr>
        <w:footnoteReference w:id="13586"/>
      </w:r>
      <w:r>
        <w:t xml:space="preserve">, with the overseers and servants</w:t>
      </w:r>
      <w:r>
        <w:rPr>
          <w:rStyle w:val="FootnoteReference"/>
        </w:rPr>
        <w:footnoteReference w:id="13587"/>
      </w:r>
      <w:r>
        <w:t xml:space="preserve">:</w:t>
      </w:r>
      <w:r>
        <w:rPr>
          <w:rStyle w:val="FootnoteReference"/>
        </w:rPr>
        <w:footnoteReference w:id="13588"/>
      </w:r>
      <w:r>
        <w:rPr>
          <w:rStyle w:val="FootnoteReference"/>
        </w:rPr>
        <w:footnoteReference w:id="13589"/>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rPr>
          <w:rStyle w:val="FootnoteReference"/>
        </w:rPr>
        <w:footnoteReference w:id="13594"/>
      </w:r>
      <w:r>
        <w:rPr>
          <w:rStyle w:val="FootnoteReference"/>
        </w:rPr>
        <w:footnoteReference w:id="13595"/>
      </w:r>
      <w:r>
        <w:rPr>
          <w:rStyle w:val="FootnoteReference"/>
        </w:rPr>
        <w:footnoteReference w:id="13596"/>
      </w:r>
    </w:p>
    <w:p>
      <w:r>
        <w:rPr>
          <w:b/>
        </w:rPr>
        <w:t xml:space="preserve">2 </w:t>
      </w:r>
      <w:r>
        <w:t xml:space="preserve">Grace be to you, and peace, from God our Father, and from the Lord Jesus Christ.</w:t>
      </w:r>
      <w:r>
        <w:rPr>
          <w:rStyle w:val="FootnoteReference"/>
        </w:rPr>
        <w:footnoteReference w:id="13597"/>
      </w:r>
    </w:p>
    <w:p>
      <w:r>
        <w:rPr>
          <w:b/>
        </w:rPr>
        <w:t xml:space="preserve">3 </w:t>
      </w:r>
      <w:r>
        <w:t xml:space="preserve">I thank</w:t>
      </w:r>
      <w:r>
        <w:rPr>
          <w:rStyle w:val="FootnoteReference"/>
        </w:rPr>
        <w:footnoteReference w:id="13598"/>
      </w:r>
      <w:r>
        <w:t xml:space="preserve"> my God at every remembrance of you,</w:t>
      </w:r>
      <w:r>
        <w:rPr>
          <w:rStyle w:val="FootnoteReference"/>
        </w:rPr>
        <w:footnoteReference w:id="13599"/>
      </w:r>
    </w:p>
    <w:p>
      <w:r>
        <w:rPr>
          <w:b/>
        </w:rPr>
        <w:t xml:space="preserve">4 </w:t>
      </w:r>
      <w:r>
        <w:t xml:space="preserve">always in every prayer of mine for you all, making my prayer with joy,</w:t>
      </w:r>
      <w:r>
        <w:rPr>
          <w:rStyle w:val="FootnoteReference"/>
        </w:rPr>
        <w:footnoteReference w:id="13600"/>
      </w:r>
    </w:p>
    <w:p>
      <w:r>
        <w:rPr>
          <w:b/>
        </w:rPr>
        <w:t xml:space="preserve">5 </w:t>
      </w:r>
      <w:r>
        <w:t xml:space="preserve">For your fellowship in the good news from the first day until now;</w:t>
      </w:r>
      <w:r>
        <w:rPr>
          <w:rStyle w:val="FootnoteReference"/>
        </w:rPr>
        <w:footnoteReference w:id="13601"/>
      </w:r>
    </w:p>
    <w:p>
      <w:r>
        <w:rPr>
          <w:b/>
        </w:rPr>
        <w:t xml:space="preserve">6 </w:t>
      </w:r>
      <w:r>
        <w:t xml:space="preserve">Being confident</w:t>
      </w:r>
      <w:r>
        <w:rPr>
          <w:rStyle w:val="FootnoteReference"/>
        </w:rPr>
        <w:footnoteReference w:id="13602"/>
      </w:r>
      <w:r>
        <w:t xml:space="preserve"> of this very thing, that the one who has begun</w:t>
      </w:r>
      <w:r>
        <w:rPr>
          <w:rStyle w:val="FootnoteReference"/>
        </w:rPr>
        <w:footnoteReference w:id="13603"/>
      </w:r>
      <w:r>
        <w:t xml:space="preserve"> a good work in you will</w:t>
      </w:r>
      <w:r>
        <w:rPr>
          <w:rStyle w:val="FootnoteReference"/>
        </w:rPr>
        <w:footnoteReference w:id="13604"/>
      </w:r>
      <w:r>
        <w:t xml:space="preserve"> perform it</w:t>
      </w:r>
      <w:r>
        <w:rPr>
          <w:rStyle w:val="FootnoteReference"/>
        </w:rPr>
        <w:footnoteReference w:id="13605"/>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3606"/>
      </w:r>
      <w:r>
        <w:t xml:space="preserve">; inasmuch as both in my bonds, and in</w:t>
      </w:r>
      <w:r>
        <w:rPr>
          <w:rStyle w:val="FootnoteReference"/>
        </w:rPr>
        <w:footnoteReference w:id="13607"/>
      </w:r>
      <w:r>
        <w:t xml:space="preserve"> the defence and confirmation of the good news, you all are partakers of my</w:t>
      </w:r>
      <w:r>
        <w:rPr>
          <w:rStyle w:val="FootnoteReference"/>
        </w:rPr>
        <w:footnoteReference w:id="13608"/>
      </w:r>
      <w:r>
        <w:t xml:space="preserve"> grace.</w:t>
      </w:r>
      <w:r>
        <w:rPr>
          <w:rStyle w:val="FootnoteReference"/>
        </w:rPr>
        <w:footnoteReference w:id="13609"/>
      </w:r>
    </w:p>
    <w:p>
      <w:r>
        <w:rPr>
          <w:b/>
        </w:rPr>
        <w:t xml:space="preserve">8 </w:t>
      </w:r>
      <w:r>
        <w:t xml:space="preserve">For God is my witness, how I long for you all in the deep affection of Jesus Christ.</w:t>
      </w:r>
      <w:r>
        <w:rPr>
          <w:rStyle w:val="FootnoteReference"/>
        </w:rPr>
        <w:footnoteReference w:id="13610"/>
      </w:r>
      <w:r>
        <w:rPr>
          <w:rStyle w:val="FootnoteReference"/>
        </w:rPr>
        <w:footnoteReference w:id="13611"/>
      </w:r>
      <w:r>
        <w:rPr>
          <w:rStyle w:val="FootnoteReference"/>
        </w:rPr>
        <w:footnoteReference w:id="13612"/>
      </w:r>
    </w:p>
    <w:p>
      <w:r>
        <w:rPr>
          <w:b/>
        </w:rPr>
        <w:t xml:space="preserve">9 </w:t>
      </w:r>
      <w:r>
        <w:t xml:space="preserve">And this I pray, that your love may abound yet more and more in knowledge</w:t>
      </w:r>
      <w:r>
        <w:rPr>
          <w:rStyle w:val="FootnoteReference"/>
        </w:rPr>
        <w:footnoteReference w:id="13613"/>
      </w:r>
      <w:r>
        <w:t xml:space="preserve"> and in all judgment</w:t>
      </w:r>
      <w:r>
        <w:rPr>
          <w:rStyle w:val="FootnoteReference"/>
        </w:rPr>
        <w:footnoteReference w:id="13614"/>
      </w:r>
      <w:r>
        <w:t xml:space="preserve">;</w:t>
      </w:r>
    </w:p>
    <w:p>
      <w:r>
        <w:rPr>
          <w:b/>
        </w:rPr>
        <w:t xml:space="preserve">10 </w:t>
      </w:r>
      <w:r>
        <w:t xml:space="preserve">That you may approve things that are excellent</w:t>
      </w:r>
      <w:r>
        <w:rPr>
          <w:rStyle w:val="FootnoteReference"/>
        </w:rPr>
        <w:footnoteReference w:id="13615"/>
      </w:r>
      <w:r>
        <w:t xml:space="preserve">; that you may be sincere and without offense till</w:t>
      </w:r>
      <w:r>
        <w:rPr>
          <w:rStyle w:val="FootnoteReference"/>
        </w:rPr>
        <w:footnoteReference w:id="13616"/>
      </w:r>
      <w:r>
        <w:t xml:space="preserve"> the day of Christ.</w:t>
      </w:r>
      <w:r>
        <w:rPr>
          <w:rStyle w:val="FootnoteReference"/>
        </w:rPr>
        <w:footnoteReference w:id="13617"/>
      </w:r>
      <w:r>
        <w:rPr>
          <w:rStyle w:val="FootnoteReference"/>
        </w:rPr>
        <w:footnoteReference w:id="13618"/>
      </w:r>
    </w:p>
    <w:p>
      <w:r>
        <w:rPr>
          <w:b/>
        </w:rPr>
        <w:t xml:space="preserve">11 </w:t>
      </w:r>
      <w:r>
        <w:t xml:space="preserve">Being filled</w:t>
      </w:r>
      <w:r>
        <w:rPr>
          <w:rStyle w:val="FootnoteReference"/>
        </w:rPr>
        <w:footnoteReference w:id="13619"/>
      </w:r>
      <w:r>
        <w:t xml:space="preserve"> with the fruits of righteousness, which are by Jesus Christ, to the glory and praise of God.</w:t>
      </w:r>
      <w:r>
        <w:rPr>
          <w:rStyle w:val="FootnoteReference"/>
        </w:rPr>
        <w:footnoteReference w:id="13620"/>
      </w:r>
      <w:r>
        <w:rPr>
          <w:rStyle w:val="FootnoteReference"/>
        </w:rPr>
        <w:footnoteReference w:id="13621"/>
      </w:r>
    </w:p>
    <w:p>
      <w:r>
        <w:rPr>
          <w:b/>
        </w:rPr>
        <w:t xml:space="preserve">12 </w:t>
      </w:r>
      <w:r>
        <w:t xml:space="preserve">But I would you should understand, brothers, that the things which happened to me have fallen out rather</w:t>
      </w:r>
      <w:r>
        <w:rPr>
          <w:rStyle w:val="FootnoteReference"/>
        </w:rPr>
        <w:footnoteReference w:id="13622"/>
      </w:r>
      <w:r>
        <w:t xml:space="preserve"> to the furtherance of the good news;</w:t>
      </w:r>
    </w:p>
    <w:p>
      <w:r>
        <w:rPr>
          <w:b/>
        </w:rPr>
        <w:t xml:space="preserve">13 </w:t>
      </w:r>
      <w:r>
        <w:t xml:space="preserve">so that my bonds became manifest in Christ</w:t>
      </w:r>
      <w:r>
        <w:rPr>
          <w:rStyle w:val="FootnoteReference"/>
        </w:rPr>
        <w:footnoteReference w:id="13623"/>
      </w:r>
      <w:r>
        <w:t xml:space="preserve"> in the whole praetorium, and to all the rest;</w:t>
      </w:r>
      <w:r>
        <w:rPr>
          <w:rStyle w:val="FootnoteReference"/>
        </w:rPr>
        <w:footnoteReference w:id="13624"/>
      </w:r>
      <w:r>
        <w:rPr>
          <w:rStyle w:val="FootnoteReference"/>
        </w:rPr>
        <w:footnoteReference w:id="13625"/>
      </w:r>
      <w:r>
        <w:rPr>
          <w:rStyle w:val="FootnoteReference"/>
        </w:rPr>
        <w:footnoteReference w:id="13626"/>
      </w:r>
    </w:p>
    <w:p>
      <w:r>
        <w:rPr>
          <w:b/>
        </w:rPr>
        <w:t xml:space="preserve">14 </w:t>
      </w:r>
      <w:r>
        <w:t xml:space="preserve">And many of the brothers in the Lord, waxing</w:t>
      </w:r>
      <w:r>
        <w:rPr>
          <w:rStyle w:val="FootnoteReference"/>
        </w:rPr>
        <w:footnoteReference w:id="13627"/>
      </w:r>
      <w:r>
        <w:t xml:space="preserve"> confident by my bonds, are much more bold to speak the word without fear.</w:t>
      </w:r>
      <w:r>
        <w:rPr>
          <w:rStyle w:val="FootnoteReference"/>
        </w:rPr>
        <w:footnoteReference w:id="13628"/>
      </w:r>
    </w:p>
    <w:p>
      <w:r>
        <w:rPr>
          <w:b/>
        </w:rPr>
        <w:t xml:space="preserve">15 </w:t>
      </w:r>
      <w:r>
        <w:t xml:space="preserve">Some indeed also preach</w:t>
      </w:r>
      <w:r>
        <w:rPr>
          <w:rStyle w:val="FootnoteReference"/>
        </w:rPr>
        <w:footnoteReference w:id="13629"/>
      </w:r>
      <w:r>
        <w:t xml:space="preserve"> Christ through envy and strife, but some also through good will:</w:t>
      </w:r>
      <w:r>
        <w:rPr>
          <w:rStyle w:val="FootnoteReference"/>
        </w:rPr>
        <w:footnoteReference w:id="13630"/>
      </w:r>
    </w:p>
    <w:p>
      <w:r>
        <w:rPr>
          <w:b/>
        </w:rPr>
        <w:t xml:space="preserve">16 </w:t>
      </w:r>
      <w:r>
        <w:t xml:space="preserve">Those from selfish ambition proclaim Christ, not sincerely</w:t>
      </w:r>
      <w:r>
        <w:rPr>
          <w:rStyle w:val="FootnoteReference"/>
        </w:rPr>
        <w:footnoteReference w:id="13631"/>
      </w:r>
      <w:r>
        <w:t xml:space="preserve">, supposing</w:t>
      </w:r>
      <w:r>
        <w:rPr>
          <w:rStyle w:val="FootnoteReference"/>
        </w:rPr>
        <w:footnoteReference w:id="13632"/>
      </w:r>
      <w:r>
        <w:t xml:space="preserve"> to add affliction to my bonds:</w:t>
      </w:r>
    </w:p>
    <w:p>
      <w:r>
        <w:rPr>
          <w:b/>
        </w:rPr>
        <w:t xml:space="preserve">17 </w:t>
      </w:r>
      <w:r>
        <w:t xml:space="preserve">But the other of love, knowing that I am</w:t>
      </w:r>
      <w:r>
        <w:rPr>
          <w:rStyle w:val="FootnoteReference"/>
        </w:rPr>
        <w:footnoteReference w:id="13633"/>
      </w:r>
      <w:r>
        <w:t xml:space="preserve"> set for the defence of the good news.</w:t>
      </w:r>
    </w:p>
    <w:p>
      <w:r>
        <w:rPr>
          <w:b/>
        </w:rPr>
        <w:t xml:space="preserve">18 </w:t>
      </w:r>
      <w:r>
        <w:t xml:space="preserve">What then? notwithstanding, every way, whether</w:t>
      </w:r>
      <w:r>
        <w:rPr>
          <w:rStyle w:val="FootnoteReference"/>
        </w:rPr>
        <w:footnoteReference w:id="13634"/>
      </w:r>
      <w:r>
        <w:t xml:space="preserve"> in pretence, or in truth, Christ</w:t>
      </w:r>
      <w:r>
        <w:rPr>
          <w:rStyle w:val="FootnoteReference"/>
        </w:rPr>
        <w:footnoteReference w:id="13635"/>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3636"/>
      </w:r>
      <w:r>
        <w:t xml:space="preserve"> of Jesus Christ,</w:t>
      </w:r>
    </w:p>
    <w:p>
      <w:r>
        <w:rPr>
          <w:b/>
        </w:rPr>
        <w:t xml:space="preserve">20 </w:t>
      </w:r>
      <w:r>
        <w:t xml:space="preserve">According to my earnest</w:t>
      </w:r>
      <w:r>
        <w:rPr>
          <w:rStyle w:val="FootnoteReference"/>
        </w:rPr>
        <w:footnoteReference w:id="13637"/>
      </w:r>
      <w:r>
        <w:t xml:space="preserve"> expectation and my hope, that in nothing</w:t>
      </w:r>
      <w:r>
        <w:rPr>
          <w:rStyle w:val="FootnoteReference"/>
        </w:rPr>
        <w:footnoteReference w:id="13638"/>
      </w:r>
      <w:r>
        <w:t xml:space="preserve"> I shall be ashamed, but that with all boldness, as always, so now also Christ</w:t>
      </w:r>
      <w:r>
        <w:rPr>
          <w:rStyle w:val="FootnoteReference"/>
        </w:rPr>
        <w:footnoteReference w:id="13639"/>
      </w:r>
      <w:r>
        <w:t xml:space="preserve"> shall be magnified in my body, whether</w:t>
      </w:r>
      <w:r>
        <w:rPr>
          <w:rStyle w:val="FootnoteReference"/>
        </w:rPr>
        <w:footnoteReference w:id="13640"/>
      </w:r>
      <w:r>
        <w:t xml:space="preserve"> it be by life, or by death.</w:t>
      </w:r>
    </w:p>
    <w:p>
      <w:r>
        <w:rPr>
          <w:b/>
        </w:rPr>
        <w:t xml:space="preserve">21 </w:t>
      </w:r>
      <w:r>
        <w:t xml:space="preserve">For to me to live</w:t>
      </w:r>
      <w:r>
        <w:rPr>
          <w:rStyle w:val="FootnoteReference"/>
        </w:rPr>
        <w:footnoteReference w:id="13641"/>
      </w:r>
      <w:r>
        <w:t xml:space="preserve"> is Christ, and to die</w:t>
      </w:r>
      <w:r>
        <w:rPr>
          <w:rStyle w:val="FootnoteReference"/>
        </w:rPr>
        <w:footnoteReference w:id="13642"/>
      </w:r>
      <w:r>
        <w:t xml:space="preserve"> is gain.</w:t>
      </w:r>
    </w:p>
    <w:p>
      <w:r>
        <w:rPr>
          <w:b/>
        </w:rPr>
        <w:t xml:space="preserve">22 </w:t>
      </w:r>
      <w:r>
        <w:t xml:space="preserve">But if I live</w:t>
      </w:r>
      <w:r>
        <w:rPr>
          <w:rStyle w:val="FootnoteReference"/>
        </w:rPr>
        <w:footnoteReference w:id="13643"/>
      </w:r>
      <w:r>
        <w:t xml:space="preserve"> in the flesh, this is the fruit of my labor: yet what I shall choose I do not know.</w:t>
      </w:r>
      <w:r>
        <w:rPr>
          <w:rStyle w:val="FootnoteReference"/>
        </w:rPr>
        <w:footnoteReference w:id="13644"/>
      </w:r>
    </w:p>
    <w:p>
      <w:r>
        <w:rPr>
          <w:b/>
        </w:rPr>
        <w:t xml:space="preserve">23 </w:t>
      </w:r>
      <w:r>
        <w:t xml:space="preserve">For I am pressed between two, having a desire</w:t>
      </w:r>
      <w:r>
        <w:rPr>
          <w:rStyle w:val="FootnoteReference"/>
        </w:rPr>
        <w:footnoteReference w:id="13645"/>
      </w:r>
      <w:r>
        <w:t xml:space="preserve"> to depart, and to be with Christ; which is far better:</w:t>
      </w:r>
      <w:r>
        <w:rPr>
          <w:rStyle w:val="FootnoteReference"/>
        </w:rPr>
        <w:footnoteReference w:id="13646"/>
      </w:r>
      <w:r>
        <w:rPr>
          <w:rStyle w:val="FootnoteReference"/>
        </w:rPr>
        <w:footnoteReference w:id="13647"/>
      </w:r>
    </w:p>
    <w:p>
      <w:r>
        <w:rPr>
          <w:b/>
        </w:rPr>
        <w:t xml:space="preserve">24 </w:t>
      </w:r>
      <w:r>
        <w:t xml:space="preserve">But to remain in the flesh is more necessary for you.</w:t>
      </w:r>
      <w:r>
        <w:rPr>
          <w:rStyle w:val="FootnoteReference"/>
        </w:rPr>
        <w:footnoteReference w:id="13648"/>
      </w:r>
    </w:p>
    <w:p>
      <w:r>
        <w:rPr>
          <w:b/>
        </w:rPr>
        <w:t xml:space="preserve">25 </w:t>
      </w:r>
      <w:r>
        <w:t xml:space="preserve">And being confident of this, I know that I shall remain and continue with you all for your progress and joy of the faith;</w:t>
      </w:r>
      <w:r>
        <w:rPr>
          <w:rStyle w:val="FootnoteReference"/>
        </w:rPr>
        <w:footnoteReference w:id="13649"/>
      </w:r>
      <w:r>
        <w:rPr>
          <w:rStyle w:val="FootnoteReference"/>
        </w:rPr>
        <w:footnoteReference w:id="13650"/>
      </w:r>
      <w:r>
        <w:rPr>
          <w:rStyle w:val="FootnoteReference"/>
        </w:rPr>
        <w:footnoteReference w:id="13651"/>
      </w:r>
    </w:p>
    <w:p>
      <w:r>
        <w:rPr>
          <w:b/>
        </w:rPr>
        <w:t xml:space="preserve">26 </w:t>
      </w:r>
      <w:r>
        <w:t xml:space="preserve">that your boasting may abound in Christ Jesus in me through my presence with you again.</w:t>
      </w:r>
      <w:r>
        <w:rPr>
          <w:rStyle w:val="FootnoteReference"/>
        </w:rPr>
        <w:footnoteReference w:id="13652"/>
      </w:r>
    </w:p>
    <w:p>
      <w:r>
        <w:rPr>
          <w:b/>
        </w:rPr>
        <w:t xml:space="preserve">27 </w:t>
      </w:r>
      <w:r>
        <w:t xml:space="preserve">Only let your conduct be as it becomes the good news of Christ: that whether</w:t>
      </w:r>
      <w:r>
        <w:rPr>
          <w:rStyle w:val="FootnoteReference"/>
        </w:rPr>
        <w:footnoteReference w:id="13653"/>
      </w:r>
      <w:r>
        <w:t xml:space="preserve"> I come and see you, or else be absent, I may</w:t>
      </w:r>
      <w:r>
        <w:rPr>
          <w:rStyle w:val="FootnoteReference"/>
        </w:rPr>
        <w:footnoteReference w:id="13654"/>
      </w:r>
      <w:r>
        <w:t xml:space="preserve"> hear of your affairs, that you stand fast in one</w:t>
      </w:r>
      <w:r>
        <w:rPr>
          <w:rStyle w:val="FootnoteReference"/>
        </w:rPr>
        <w:footnoteReference w:id="13655"/>
      </w:r>
      <w:r>
        <w:t xml:space="preserve"> spirit, with one mind striving together for the faith</w:t>
      </w:r>
      <w:r>
        <w:rPr>
          <w:rStyle w:val="FootnoteReference"/>
        </w:rPr>
        <w:footnoteReference w:id="13656"/>
      </w:r>
      <w:r>
        <w:t xml:space="preserve"> of the good news;</w:t>
      </w:r>
      <w:r>
        <w:rPr>
          <w:rStyle w:val="FootnoteReference"/>
        </w:rPr>
        <w:footnoteReference w:id="13657"/>
      </w:r>
      <w:r>
        <w:rPr>
          <w:rStyle w:val="FootnoteReference"/>
        </w:rPr>
        <w:footnoteReference w:id="13658"/>
      </w:r>
      <w:r>
        <w:rPr>
          <w:rStyle w:val="FootnoteReference"/>
        </w:rPr>
        <w:footnoteReference w:id="13659"/>
      </w:r>
    </w:p>
    <w:p>
      <w:r>
        <w:rPr>
          <w:b/>
        </w:rPr>
        <w:t xml:space="preserve">28 </w:t>
      </w:r>
      <w:r>
        <w:t xml:space="preserve">And in nothing terrified by your adversaries: which is to them an evident token of destruction, but to you of salvation, and that</w:t>
      </w:r>
      <w:r>
        <w:rPr>
          <w:rStyle w:val="FootnoteReference"/>
        </w:rPr>
        <w:footnoteReference w:id="13660"/>
      </w:r>
      <w:r>
        <w:t xml:space="preserve"> of God.</w:t>
      </w:r>
      <w:r>
        <w:rPr>
          <w:rStyle w:val="FootnoteReference"/>
        </w:rPr>
        <w:footnoteReference w:id="13661"/>
      </w:r>
      <w:r>
        <w:rPr>
          <w:rStyle w:val="FootnoteReference"/>
        </w:rPr>
        <w:footnoteReference w:id="13662"/>
      </w:r>
      <w:r>
        <w:rPr>
          <w:rStyle w:val="FootnoteReference"/>
        </w:rPr>
        <w:footnoteReference w:id="13663"/>
      </w:r>
    </w:p>
    <w:p>
      <w:r>
        <w:rPr>
          <w:b/>
        </w:rPr>
        <w:t xml:space="preserve">29 </w:t>
      </w:r>
      <w:r>
        <w:t xml:space="preserve">For to you it is given in the behalf of Christ, not only to believe on him, but also to suffer for his sake;</w:t>
      </w:r>
      <w:r>
        <w:rPr>
          <w:rStyle w:val="FootnoteReference"/>
        </w:rPr>
        <w:footnoteReference w:id="13664"/>
      </w:r>
    </w:p>
    <w:p>
      <w:r>
        <w:rPr>
          <w:b/>
        </w:rPr>
        <w:t xml:space="preserve">30 </w:t>
      </w:r>
      <w:r>
        <w:t xml:space="preserve">Having the same conflict which you saw in me, and now hear to be in me.</w:t>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3666"/>
      </w:r>
      <w:r>
        <w:t xml:space="preserve"> in Christ</w:t>
      </w:r>
      <w:r>
        <w:rPr>
          <w:rStyle w:val="FootnoteReference"/>
        </w:rPr>
        <w:footnoteReference w:id="13667"/>
      </w:r>
      <w:r>
        <w:t xml:space="preserve">, if any comfort</w:t>
      </w:r>
      <w:r>
        <w:rPr>
          <w:rStyle w:val="FootnoteReference"/>
        </w:rPr>
        <w:footnoteReference w:id="13668"/>
      </w:r>
      <w:r>
        <w:t xml:space="preserve"> of love, if any fellowship</w:t>
      </w:r>
      <w:r>
        <w:rPr>
          <w:rStyle w:val="FootnoteReference"/>
        </w:rPr>
        <w:footnoteReference w:id="13669"/>
      </w:r>
      <w:r>
        <w:t xml:space="preserve"> of the Spirit, if any deep affections and mercies,</w:t>
      </w:r>
      <w:r>
        <w:rPr>
          <w:rStyle w:val="FootnoteReference"/>
        </w:rPr>
        <w:footnoteReference w:id="13670"/>
      </w:r>
    </w:p>
    <w:p>
      <w:r>
        <w:rPr>
          <w:b/>
        </w:rPr>
        <w:t xml:space="preserve">2 </w:t>
      </w:r>
      <w:r>
        <w:t xml:space="preserve">Fulfill you my joy, that you be likeminded, having the same love, being of one accord</w:t>
      </w:r>
      <w:r>
        <w:rPr>
          <w:rStyle w:val="FootnoteReference"/>
        </w:rPr>
        <w:footnoteReference w:id="13671"/>
      </w:r>
      <w:r>
        <w:t xml:space="preserve">, of one mind.</w:t>
      </w:r>
      <w:r>
        <w:rPr>
          <w:rStyle w:val="FootnoteReference"/>
        </w:rPr>
        <w:footnoteReference w:id="13672"/>
      </w:r>
    </w:p>
    <w:p>
      <w:r>
        <w:rPr>
          <w:b/>
        </w:rPr>
        <w:t xml:space="preserve">3 </w:t>
      </w:r>
      <w:r>
        <w:t xml:space="preserve">Let nothing</w:t>
      </w:r>
      <w:r>
        <w:rPr>
          <w:rStyle w:val="FootnoteReference"/>
        </w:rPr>
        <w:footnoteReference w:id="13673"/>
      </w:r>
      <w:r>
        <w:t xml:space="preserve"> be done through strife or conceit; but in lowliness of mind let each esteem other better than themselves.</w:t>
      </w:r>
      <w:r>
        <w:rPr>
          <w:rStyle w:val="FootnoteReference"/>
        </w:rPr>
        <w:footnoteReference w:id="13674"/>
      </w:r>
    </w:p>
    <w:p>
      <w:r>
        <w:rPr>
          <w:b/>
        </w:rPr>
        <w:t xml:space="preserve">4 </w:t>
      </w:r>
      <w:r>
        <w:t xml:space="preserve">Let each not look to his own things, but each also to the things of others.</w:t>
      </w:r>
      <w:r>
        <w:rPr>
          <w:rStyle w:val="FootnoteReference"/>
        </w:rPr>
        <w:footnoteReference w:id="13675"/>
      </w:r>
    </w:p>
    <w:p>
      <w:r>
        <w:rPr>
          <w:b/>
        </w:rPr>
        <w:t xml:space="preserve">5 </w:t>
      </w:r>
      <w:r>
        <w:t xml:space="preserve">For let this mind be in you, which was also in Christ Jesus</w:t>
      </w:r>
      <w:r>
        <w:rPr>
          <w:rStyle w:val="FootnoteReference"/>
        </w:rPr>
        <w:footnoteReference w:id="13676"/>
      </w:r>
      <w:r>
        <w:t xml:space="preserve">:</w:t>
      </w:r>
      <w:r>
        <w:rPr>
          <w:rStyle w:val="FootnoteReference"/>
        </w:rPr>
        <w:footnoteReference w:id="13677"/>
      </w:r>
      <w:r>
        <w:rPr>
          <w:rStyle w:val="FootnoteReference"/>
        </w:rPr>
        <w:footnoteReference w:id="13678"/>
      </w:r>
    </w:p>
    <w:p>
      <w:r>
        <w:rPr>
          <w:b/>
        </w:rPr>
        <w:t xml:space="preserve">6 </w:t>
      </w:r>
      <w:r>
        <w:t xml:space="preserve">who, existing in the form of God, did not consider being equal with God a thing to be seized:</w:t>
      </w:r>
      <w:r>
        <w:rPr>
          <w:rStyle w:val="FootnoteReference"/>
        </w:rPr>
        <w:footnoteReference w:id="13679"/>
      </w:r>
      <w:r>
        <w:rPr>
          <w:rStyle w:val="FootnoteReference"/>
        </w:rPr>
        <w:footnoteReference w:id="13680"/>
      </w:r>
    </w:p>
    <w:p>
      <w:r>
        <w:rPr>
          <w:b/>
        </w:rPr>
        <w:t xml:space="preserve">7 </w:t>
      </w:r>
      <w:r>
        <w:t xml:space="preserve">But made</w:t>
      </w:r>
      <w:r>
        <w:rPr>
          <w:rStyle w:val="FootnoteReference"/>
        </w:rPr>
        <w:footnoteReference w:id="13681"/>
      </w:r>
      <w:r>
        <w:t xml:space="preserve"> himself of no reputation, and took upon him the form</w:t>
      </w:r>
      <w:r>
        <w:rPr>
          <w:rStyle w:val="FootnoteReference"/>
        </w:rPr>
        <w:footnoteReference w:id="13682"/>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3683"/>
      </w:r>
      <w:r>
        <w:t xml:space="preserve"> obedient to death, even the death</w:t>
      </w:r>
      <w:r>
        <w:rPr>
          <w:rStyle w:val="FootnoteReference"/>
        </w:rPr>
        <w:footnoteReference w:id="13684"/>
      </w:r>
      <w:r>
        <w:t xml:space="preserve"> of the cross.</w:t>
      </w:r>
      <w:r>
        <w:rPr>
          <w:rStyle w:val="FootnoteReference"/>
        </w:rPr>
        <w:footnoteReference w:id="13685"/>
      </w:r>
      <w:r>
        <w:rPr>
          <w:rStyle w:val="FootnoteReference"/>
        </w:rPr>
        <w:footnoteReference w:id="13686"/>
      </w:r>
    </w:p>
    <w:p>
      <w:r>
        <w:rPr>
          <w:b/>
        </w:rPr>
        <w:t xml:space="preserve">9 </w:t>
      </w:r>
      <w:r>
        <w:t xml:space="preserve">Therefore God also has highly exalted him, and given</w:t>
      </w:r>
      <w:r>
        <w:rPr>
          <w:rStyle w:val="FootnoteReference"/>
        </w:rPr>
        <w:footnoteReference w:id="13687"/>
      </w:r>
      <w:r>
        <w:t xml:space="preserve"> him a name which is above every name:</w:t>
      </w:r>
      <w:r>
        <w:rPr>
          <w:rStyle w:val="FootnoteReference"/>
        </w:rPr>
        <w:footnoteReference w:id="13688"/>
      </w:r>
    </w:p>
    <w:p>
      <w:r>
        <w:rPr>
          <w:b/>
        </w:rPr>
        <w:t xml:space="preserve">10 </w:t>
      </w:r>
      <w:r>
        <w:t xml:space="preserve">That at the name of Jesus every knee should bow, of things in heaven, and things on earth, and things under</w:t>
      </w:r>
      <w:r>
        <w:rPr>
          <w:rStyle w:val="FootnoteReference"/>
        </w:rPr>
        <w:footnoteReference w:id="13689"/>
      </w:r>
      <w:r>
        <w:t xml:space="preserve"> the earth;</w:t>
      </w:r>
    </w:p>
    <w:p>
      <w:r>
        <w:rPr>
          <w:b/>
        </w:rPr>
        <w:t xml:space="preserve">11 </w:t>
      </w:r>
      <w:r>
        <w:t xml:space="preserve">And that every tongue should confess that Jesus Christ is Lord</w:t>
      </w:r>
      <w:r>
        <w:rPr>
          <w:rStyle w:val="FootnoteReference"/>
        </w:rPr>
        <w:footnoteReference w:id="13690"/>
      </w:r>
      <w:r>
        <w:t xml:space="preserve">, to the glory of God the Father.</w:t>
      </w:r>
    </w:p>
    <w:p>
      <w:r>
        <w:rPr>
          <w:b/>
        </w:rPr>
        <w:t xml:space="preserve">12 </w:t>
      </w:r>
      <w:r>
        <w:t xml:space="preserve">Therefore, my beloved</w:t>
      </w:r>
      <w:r>
        <w:rPr>
          <w:rStyle w:val="FootnoteReference"/>
        </w:rPr>
        <w:footnoteReference w:id="13691"/>
      </w:r>
      <w:r>
        <w:t xml:space="preserve">, as you have always obeyed, not as in my presence only, but now much more in my absence, work</w:t>
      </w:r>
      <w:r>
        <w:rPr>
          <w:rStyle w:val="FootnoteReference"/>
        </w:rPr>
        <w:footnoteReference w:id="13692"/>
      </w:r>
      <w:r>
        <w:t xml:space="preserve"> out your own salvation with fear and trembling.</w:t>
      </w:r>
      <w:r>
        <w:rPr>
          <w:rStyle w:val="FootnoteReference"/>
        </w:rPr>
        <w:footnoteReference w:id="13693"/>
      </w:r>
      <w:r>
        <w:rPr>
          <w:rStyle w:val="FootnoteReference"/>
        </w:rPr>
        <w:footnoteReference w:id="13694"/>
      </w:r>
    </w:p>
    <w:p>
      <w:r>
        <w:rPr>
          <w:b/>
        </w:rPr>
        <w:t xml:space="preserve">13 </w:t>
      </w:r>
      <w:r>
        <w:t xml:space="preserve">For it is God who works in you both to will</w:t>
      </w:r>
      <w:r>
        <w:rPr>
          <w:rStyle w:val="FootnoteReference"/>
        </w:rPr>
        <w:footnoteReference w:id="13695"/>
      </w:r>
      <w:r>
        <w:t xml:space="preserve"> and to do of his good</w:t>
      </w:r>
      <w:r>
        <w:rPr>
          <w:rStyle w:val="FootnoteReference"/>
        </w:rPr>
        <w:footnoteReference w:id="13696"/>
      </w:r>
      <w:r>
        <w:t xml:space="preserve"> pleasure.</w:t>
      </w:r>
      <w:r>
        <w:rPr>
          <w:rStyle w:val="FootnoteReference"/>
        </w:rPr>
        <w:footnoteReference w:id="13697"/>
      </w:r>
    </w:p>
    <w:p>
      <w:r>
        <w:rPr>
          <w:b/>
        </w:rPr>
        <w:t xml:space="preserve">14 </w:t>
      </w:r>
      <w:r>
        <w:t xml:space="preserve">Do all things without grumblings and reasonings:</w:t>
      </w:r>
      <w:r>
        <w:rPr>
          <w:rStyle w:val="FootnoteReference"/>
        </w:rPr>
        <w:footnoteReference w:id="13698"/>
      </w:r>
    </w:p>
    <w:p>
      <w:r>
        <w:rPr>
          <w:b/>
        </w:rPr>
        <w:t xml:space="preserve">15 </w:t>
      </w:r>
      <w:r>
        <w:t xml:space="preserve">That you may be blameless</w:t>
      </w:r>
      <w:r>
        <w:rPr>
          <w:rStyle w:val="FootnoteReference"/>
        </w:rPr>
        <w:footnoteReference w:id="13699"/>
      </w:r>
      <w:r>
        <w:t xml:space="preserve"> and harmless</w:t>
      </w:r>
      <w:r>
        <w:rPr>
          <w:rStyle w:val="FootnoteReference"/>
        </w:rPr>
        <w:footnoteReference w:id="13700"/>
      </w:r>
      <w:r>
        <w:t xml:space="preserve">, the sons of God, without rebuke</w:t>
      </w:r>
      <w:r>
        <w:rPr>
          <w:rStyle w:val="FootnoteReference"/>
        </w:rPr>
        <w:footnoteReference w:id="13701"/>
      </w:r>
      <w:r>
        <w:t xml:space="preserve">, in the midst of a crooked</w:t>
      </w:r>
      <w:r>
        <w:rPr>
          <w:rStyle w:val="FootnoteReference"/>
        </w:rPr>
        <w:footnoteReference w:id="13702"/>
      </w:r>
      <w:r>
        <w:t xml:space="preserve"> and perverse nation, among whom you shine as lights in the world;</w:t>
      </w:r>
      <w:r>
        <w:rPr>
          <w:rStyle w:val="FootnoteReference"/>
        </w:rPr>
        <w:footnoteReference w:id="13703"/>
      </w:r>
      <w:r>
        <w:rPr>
          <w:rStyle w:val="FootnoteReference"/>
        </w:rPr>
        <w:footnoteReference w:id="13704"/>
      </w:r>
    </w:p>
    <w:p>
      <w:r>
        <w:rPr>
          <w:b/>
        </w:rPr>
        <w:t xml:space="preserve">16 </w:t>
      </w:r>
      <w:r>
        <w:t xml:space="preserve">Holding</w:t>
      </w:r>
      <w:r>
        <w:rPr>
          <w:rStyle w:val="FootnoteReference"/>
        </w:rPr>
        <w:footnoteReference w:id="13705"/>
      </w:r>
      <w:r>
        <w:t xml:space="preserve"> forth the word</w:t>
      </w:r>
      <w:r>
        <w:rPr>
          <w:rStyle w:val="FootnoteReference"/>
        </w:rPr>
        <w:footnoteReference w:id="13706"/>
      </w:r>
      <w:r>
        <w:t xml:space="preserve"> of life; that I may</w:t>
      </w:r>
      <w:r>
        <w:rPr>
          <w:rStyle w:val="FootnoteReference"/>
        </w:rPr>
        <w:footnoteReference w:id="13707"/>
      </w:r>
      <w:r>
        <w:t xml:space="preserve"> rejoice in the day of Christ, that I have</w:t>
      </w:r>
      <w:r>
        <w:rPr>
          <w:rStyle w:val="FootnoteReference"/>
        </w:rPr>
        <w:footnoteReference w:id="13708"/>
      </w:r>
      <w:r>
        <w:t xml:space="preserve"> not run in vain, neither labored in vain.</w:t>
      </w:r>
    </w:p>
    <w:p>
      <w:r>
        <w:rPr>
          <w:b/>
        </w:rPr>
        <w:t xml:space="preserve">17 </w:t>
      </w:r>
      <w:r>
        <w:t xml:space="preserve">Yes, and if</w:t>
      </w:r>
      <w:r>
        <w:rPr>
          <w:rStyle w:val="FootnoteReference"/>
        </w:rPr>
        <w:footnoteReference w:id="13709"/>
      </w:r>
      <w:r>
        <w:t xml:space="preserve"> I be offered upon the sacrifice</w:t>
      </w:r>
      <w:r>
        <w:rPr>
          <w:rStyle w:val="FootnoteReference"/>
        </w:rPr>
        <w:footnoteReference w:id="13710"/>
      </w:r>
      <w:r>
        <w:t xml:space="preserve"> and service of your faith, I joy</w:t>
      </w:r>
      <w:r>
        <w:rPr>
          <w:rStyle w:val="FootnoteReference"/>
        </w:rPr>
        <w:footnoteReference w:id="13711"/>
      </w:r>
      <w:r>
        <w:t xml:space="preserve">, and rejoice with you all.</w:t>
      </w:r>
    </w:p>
    <w:p>
      <w:r>
        <w:rPr>
          <w:b/>
        </w:rPr>
        <w:t xml:space="preserve">18 </w:t>
      </w:r>
      <w:r>
        <w:t xml:space="preserve">For the same cause also do you joy, and rejoice with me.</w:t>
      </w:r>
      <w:r>
        <w:rPr>
          <w:rStyle w:val="FootnoteReference"/>
        </w:rPr>
        <w:footnoteReference w:id="13712"/>
      </w:r>
    </w:p>
    <w:p>
      <w:r>
        <w:rPr>
          <w:b/>
        </w:rPr>
        <w:t xml:space="preserve">19 </w:t>
      </w:r>
      <w:r>
        <w:t xml:space="preserve">But I trust in the Lord Jesus to send</w:t>
      </w:r>
      <w:r>
        <w:rPr>
          <w:rStyle w:val="FootnoteReference"/>
        </w:rPr>
        <w:footnoteReference w:id="13713"/>
      </w:r>
      <w:r>
        <w:t xml:space="preserve"> Timothy</w:t>
      </w:r>
      <w:r>
        <w:rPr>
          <w:rStyle w:val="FootnoteReference"/>
        </w:rPr>
        <w:footnoteReference w:id="13714"/>
      </w:r>
      <w:r>
        <w:t xml:space="preserve"> shortly to you, that I also may be of good comfort, when I know your state.</w:t>
      </w:r>
      <w:r>
        <w:rPr>
          <w:rStyle w:val="FootnoteReference"/>
        </w:rPr>
        <w:footnoteReference w:id="13715"/>
      </w:r>
      <w:r>
        <w:rPr>
          <w:rStyle w:val="FootnoteReference"/>
        </w:rPr>
        <w:footnoteReference w:id="13716"/>
      </w:r>
    </w:p>
    <w:p>
      <w:r>
        <w:rPr>
          <w:b/>
        </w:rPr>
        <w:t xml:space="preserve">20 </w:t>
      </w:r>
      <w:r>
        <w:t xml:space="preserve">For I have no one likeminded</w:t>
      </w:r>
      <w:r>
        <w:rPr>
          <w:rStyle w:val="FootnoteReference"/>
        </w:rPr>
        <w:footnoteReference w:id="13717"/>
      </w:r>
      <w:r>
        <w:t xml:space="preserve">, who will naturally care for your state.</w:t>
      </w:r>
    </w:p>
    <w:p>
      <w:r>
        <w:rPr>
          <w:b/>
        </w:rPr>
        <w:t xml:space="preserve">21 </w:t>
      </w:r>
      <w:r>
        <w:t xml:space="preserve">For all seek their own things, not the things of Christ Jesus.</w:t>
      </w:r>
      <w:r>
        <w:rPr>
          <w:rStyle w:val="FootnoteReference"/>
        </w:rPr>
        <w:footnoteReference w:id="13718"/>
      </w:r>
      <w:r>
        <w:rPr>
          <w:rStyle w:val="FootnoteReference"/>
        </w:rPr>
        <w:footnoteReference w:id="13719"/>
      </w:r>
    </w:p>
    <w:p>
      <w:r>
        <w:rPr>
          <w:b/>
        </w:rPr>
        <w:t xml:space="preserve">22 </w:t>
      </w:r>
      <w:r>
        <w:t xml:space="preserve">But you know the proof of him, that, as a son with the father, he has served with me in the good news.</w:t>
      </w:r>
      <w:r>
        <w:rPr>
          <w:rStyle w:val="FootnoteReference"/>
        </w:rPr>
        <w:footnoteReference w:id="13720"/>
      </w:r>
      <w:r>
        <w:rPr>
          <w:rStyle w:val="FootnoteReference"/>
        </w:rPr>
        <w:footnoteReference w:id="13721"/>
      </w:r>
    </w:p>
    <w:p>
      <w:r>
        <w:rPr>
          <w:b/>
        </w:rPr>
        <w:t xml:space="preserve">23 </w:t>
      </w:r>
      <w:r>
        <w:t xml:space="preserve">Him therefore I hope to send soon, so soon as I shall see how it will go with me.</w:t>
      </w:r>
      <w:r>
        <w:rPr>
          <w:rStyle w:val="FootnoteReference"/>
        </w:rPr>
        <w:footnoteReference w:id="13722"/>
      </w:r>
    </w:p>
    <w:p>
      <w:r>
        <w:rPr>
          <w:b/>
        </w:rPr>
        <w:t xml:space="preserve">24 </w:t>
      </w:r>
      <w:r>
        <w:t xml:space="preserve">But I trust in the Lord that I also myself shall come shortly.</w:t>
      </w:r>
      <w:r>
        <w:rPr>
          <w:rStyle w:val="FootnoteReference"/>
        </w:rPr>
        <w:footnoteReference w:id="13723"/>
      </w:r>
    </w:p>
    <w:p>
      <w:r>
        <w:rPr>
          <w:b/>
        </w:rPr>
        <w:t xml:space="preserve">25 </w:t>
      </w:r>
      <w:r>
        <w:t xml:space="preserve">Yet I supposed it necessary to send to you Epaphroditus</w:t>
      </w:r>
      <w:r>
        <w:rPr>
          <w:rStyle w:val="FootnoteReference"/>
        </w:rPr>
        <w:footnoteReference w:id="13724"/>
      </w:r>
      <w:r>
        <w:t xml:space="preserve">, my brother</w:t>
      </w:r>
      <w:r>
        <w:rPr>
          <w:rStyle w:val="FootnoteReference"/>
        </w:rPr>
        <w:footnoteReference w:id="13725"/>
      </w:r>
      <w:r>
        <w:t xml:space="preserve">, and companion</w:t>
      </w:r>
      <w:r>
        <w:rPr>
          <w:rStyle w:val="FootnoteReference"/>
        </w:rPr>
        <w:footnoteReference w:id="13726"/>
      </w:r>
      <w:r>
        <w:t xml:space="preserve"> in labor, and fellow soldier, but your messenger, and the one who ministered to my wants.</w:t>
      </w:r>
      <w:r>
        <w:rPr>
          <w:rStyle w:val="FootnoteReference"/>
        </w:rPr>
        <w:footnoteReference w:id="13727"/>
      </w:r>
      <w:r>
        <w:rPr>
          <w:rStyle w:val="FootnoteReference"/>
        </w:rPr>
        <w:footnoteReference w:id="13728"/>
      </w:r>
      <w:r>
        <w:rPr>
          <w:rStyle w:val="FootnoteReference"/>
        </w:rPr>
        <w:footnoteReference w:id="13729"/>
      </w:r>
    </w:p>
    <w:p>
      <w:r>
        <w:rPr>
          <w:b/>
        </w:rPr>
        <w:t xml:space="preserve">26 </w:t>
      </w:r>
      <w:r>
        <w:t xml:space="preserve">For he longed</w:t>
      </w:r>
      <w:r>
        <w:rPr>
          <w:rStyle w:val="FootnoteReference"/>
        </w:rPr>
        <w:footnoteReference w:id="13730"/>
      </w:r>
      <w:r>
        <w:t xml:space="preserve"> after you all, and was full</w:t>
      </w:r>
      <w:r>
        <w:rPr>
          <w:rStyle w:val="FootnoteReference"/>
        </w:rPr>
        <w:footnoteReference w:id="13731"/>
      </w:r>
      <w:r>
        <w:t xml:space="preserve"> of heaviness, because you had heard that he had been sick.</w:t>
      </w:r>
      <w:r>
        <w:rPr>
          <w:rStyle w:val="FootnoteReference"/>
        </w:rPr>
        <w:footnoteReference w:id="13732"/>
      </w:r>
    </w:p>
    <w:p>
      <w:r>
        <w:rPr>
          <w:b/>
        </w:rPr>
        <w:t xml:space="preserve">27 </w:t>
      </w:r>
      <w:r>
        <w:t xml:space="preserve">For indeed he was sick near to death: but God</w:t>
      </w:r>
      <w:r>
        <w:rPr>
          <w:rStyle w:val="FootnoteReference"/>
        </w:rPr>
        <w:footnoteReference w:id="13733"/>
      </w:r>
      <w:r>
        <w:t xml:space="preserve"> had mercy on him; and not on him only, but on</w:t>
      </w:r>
      <w:r>
        <w:rPr>
          <w:rStyle w:val="FootnoteReference"/>
        </w:rPr>
        <w:footnoteReference w:id="13734"/>
      </w:r>
      <w:r>
        <w:t xml:space="preserve"> me also, lest I should have sorrow upon sorrow.</w:t>
      </w:r>
      <w:r>
        <w:rPr>
          <w:rStyle w:val="FootnoteReference"/>
        </w:rPr>
        <w:footnoteReference w:id="13735"/>
      </w:r>
    </w:p>
    <w:p>
      <w:r>
        <w:rPr>
          <w:b/>
        </w:rPr>
        <w:t xml:space="preserve">28 </w:t>
      </w:r>
      <w:r>
        <w:t xml:space="preserve">I sent him therefore the more carefully, that, when you see him again, you may rejoice, and that</w:t>
      </w:r>
      <w:r>
        <w:rPr>
          <w:rStyle w:val="FootnoteReference"/>
        </w:rPr>
        <w:footnoteReference w:id="13736"/>
      </w:r>
      <w:r>
        <w:t xml:space="preserve"> I may be the less sorrowful.</w:t>
      </w:r>
      <w:r>
        <w:rPr>
          <w:rStyle w:val="FootnoteReference"/>
        </w:rPr>
        <w:footnoteReference w:id="13737"/>
      </w:r>
    </w:p>
    <w:p>
      <w:r>
        <w:rPr>
          <w:b/>
        </w:rPr>
        <w:t xml:space="preserve">29 </w:t>
      </w:r>
      <w:r>
        <w:t xml:space="preserve">Receive</w:t>
      </w:r>
      <w:r>
        <w:rPr>
          <w:rStyle w:val="FootnoteReference"/>
        </w:rPr>
        <w:footnoteReference w:id="13738"/>
      </w:r>
      <w:r>
        <w:t xml:space="preserve"> him therefore in the Lord with all gladness; and hold such in reputation</w:t>
      </w:r>
      <w:r>
        <w:rPr>
          <w:rStyle w:val="FootnoteReference"/>
        </w:rPr>
        <w:footnoteReference w:id="13739"/>
      </w:r>
      <w:r>
        <w:t xml:space="preserve">:</w:t>
      </w:r>
      <w:r>
        <w:rPr>
          <w:rStyle w:val="FootnoteReference"/>
        </w:rPr>
        <w:footnoteReference w:id="13740"/>
      </w:r>
    </w:p>
    <w:p>
      <w:r>
        <w:rPr>
          <w:b/>
        </w:rPr>
        <w:t xml:space="preserve">30 </w:t>
      </w:r>
      <w:r>
        <w:t xml:space="preserve">Because for the work</w:t>
      </w:r>
      <w:r>
        <w:rPr>
          <w:rStyle w:val="FootnoteReference"/>
        </w:rPr>
        <w:footnoteReference w:id="13741"/>
      </w:r>
      <w:r>
        <w:t xml:space="preserve"> of Christ he was near to death, not regarding his life, to supply your lack of service toward me.</w:t>
      </w:r>
      <w:r>
        <w:rPr>
          <w:rStyle w:val="FootnoteReference"/>
        </w:rPr>
        <w:footnoteReference w:id="13742"/>
      </w:r>
      <w:r>
        <w:rPr>
          <w:rStyle w:val="FootnoteReference"/>
        </w:rPr>
        <w:footnoteReference w:id="13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3744"/>
      </w:r>
      <w:r>
        <w:t xml:space="preserve">, my brothers, rejoice</w:t>
      </w:r>
      <w:r>
        <w:rPr>
          <w:rStyle w:val="FootnoteReference"/>
        </w:rPr>
        <w:footnoteReference w:id="13745"/>
      </w:r>
      <w:r>
        <w:t xml:space="preserve"> in the Lord. To write</w:t>
      </w:r>
      <w:r>
        <w:rPr>
          <w:rStyle w:val="FootnoteReference"/>
        </w:rPr>
        <w:footnoteReference w:id="13746"/>
      </w:r>
      <w:r>
        <w:t xml:space="preserve"> the same things to you, to me indeed is not grievous, but for you it is safe.</w:t>
      </w:r>
    </w:p>
    <w:p>
      <w:r>
        <w:rPr>
          <w:b/>
        </w:rPr>
        <w:t xml:space="preserve">2 </w:t>
      </w:r>
      <w:r>
        <w:t xml:space="preserve">Beware of dogs</w:t>
      </w:r>
      <w:r>
        <w:rPr>
          <w:rStyle w:val="FootnoteReference"/>
        </w:rPr>
        <w:footnoteReference w:id="13747"/>
      </w:r>
      <w:r>
        <w:t xml:space="preserve">, beware of evil</w:t>
      </w:r>
      <w:r>
        <w:rPr>
          <w:rStyle w:val="FootnoteReference"/>
        </w:rPr>
        <w:footnoteReference w:id="13748"/>
      </w:r>
      <w:r>
        <w:t xml:space="preserve"> workers, beware of the mutilation.</w:t>
      </w:r>
      <w:r>
        <w:rPr>
          <w:rStyle w:val="FootnoteReference"/>
        </w:rPr>
        <w:footnoteReference w:id="13749"/>
      </w:r>
    </w:p>
    <w:p>
      <w:r>
        <w:rPr>
          <w:b/>
        </w:rPr>
        <w:t xml:space="preserve">3 </w:t>
      </w:r>
      <w:r>
        <w:t xml:space="preserve">For we are the circumcision, which worship</w:t>
      </w:r>
      <w:r>
        <w:rPr>
          <w:rStyle w:val="FootnoteReference"/>
        </w:rPr>
        <w:footnoteReference w:id="13750"/>
      </w:r>
      <w:r>
        <w:t xml:space="preserve"> God in the spirit, and rejoice</w:t>
      </w:r>
      <w:r>
        <w:rPr>
          <w:rStyle w:val="FootnoteReference"/>
        </w:rPr>
        <w:footnoteReference w:id="13751"/>
      </w:r>
      <w:r>
        <w:t xml:space="preserve"> in Christ</w:t>
      </w:r>
      <w:r>
        <w:rPr>
          <w:rStyle w:val="FootnoteReference"/>
        </w:rPr>
        <w:footnoteReference w:id="13752"/>
      </w:r>
      <w:r>
        <w:t xml:space="preserve"> Jesus</w:t>
      </w:r>
      <w:r>
        <w:rPr>
          <w:rStyle w:val="FootnoteReference"/>
        </w:rPr>
        <w:footnoteReference w:id="13753"/>
      </w:r>
      <w:r>
        <w:t xml:space="preserve">, and have no confidence in the flesh.</w:t>
      </w:r>
      <w:r>
        <w:rPr>
          <w:rStyle w:val="FootnoteReference"/>
        </w:rPr>
        <w:footnoteReference w:id="13754"/>
      </w:r>
      <w:r>
        <w:rPr>
          <w:rStyle w:val="FootnoteReference"/>
        </w:rPr>
        <w:footnoteReference w:id="13755"/>
      </w:r>
    </w:p>
    <w:p>
      <w:r>
        <w:rPr>
          <w:b/>
        </w:rPr>
        <w:t xml:space="preserve">4 </w:t>
      </w:r>
      <w:r>
        <w:t xml:space="preserve">Though I might also have confidence in the flesh. If any other man thinks that he has of which he might trust in the flesh, I more:</w:t>
      </w:r>
      <w:r>
        <w:rPr>
          <w:rStyle w:val="FootnoteReference"/>
        </w:rPr>
        <w:footnoteReference w:id="13756"/>
      </w:r>
    </w:p>
    <w:p>
      <w:r>
        <w:rPr>
          <w:b/>
        </w:rPr>
        <w:t xml:space="preserve">5 </w:t>
      </w:r>
      <w:r>
        <w:t xml:space="preserve">Circumcised</w:t>
      </w:r>
      <w:r>
        <w:rPr>
          <w:rStyle w:val="FootnoteReference"/>
        </w:rPr>
        <w:footnoteReference w:id="13757"/>
      </w:r>
      <w:r>
        <w:t xml:space="preserve"> the eighth day, of the stock</w:t>
      </w:r>
      <w:r>
        <w:rPr>
          <w:rStyle w:val="FootnoteReference"/>
        </w:rPr>
        <w:footnoteReference w:id="13758"/>
      </w:r>
      <w:r>
        <w:t xml:space="preserve"> of Israel</w:t>
      </w:r>
      <w:r>
        <w:rPr>
          <w:rStyle w:val="FootnoteReference"/>
        </w:rPr>
        <w:footnoteReference w:id="13759"/>
      </w:r>
      <w:r>
        <w:t xml:space="preserve">, of the tribe</w:t>
      </w:r>
      <w:r>
        <w:rPr>
          <w:rStyle w:val="FootnoteReference"/>
        </w:rPr>
        <w:footnoteReference w:id="13760"/>
      </w:r>
      <w:r>
        <w:t xml:space="preserve"> of Benjamin</w:t>
      </w:r>
      <w:r>
        <w:rPr>
          <w:rStyle w:val="FootnoteReference"/>
        </w:rPr>
        <w:footnoteReference w:id="13761"/>
      </w:r>
      <w:r>
        <w:t xml:space="preserve">, a Hebrew</w:t>
      </w:r>
      <w:r>
        <w:rPr>
          <w:rStyle w:val="FootnoteReference"/>
        </w:rPr>
        <w:footnoteReference w:id="13762"/>
      </w:r>
      <w:r>
        <w:t xml:space="preserve"> of the Hebrews</w:t>
      </w:r>
      <w:r>
        <w:rPr>
          <w:rStyle w:val="FootnoteReference"/>
        </w:rPr>
        <w:footnoteReference w:id="13763"/>
      </w:r>
      <w:r>
        <w:t xml:space="preserve">; as concerning the law, a Pharisee</w:t>
      </w:r>
      <w:r>
        <w:rPr>
          <w:rStyle w:val="FootnoteReference"/>
        </w:rPr>
        <w:footnoteReference w:id="13764"/>
      </w:r>
      <w:r>
        <w:t xml:space="preserve">;</w:t>
      </w:r>
      <w:r>
        <w:rPr>
          <w:rStyle w:val="FootnoteReference"/>
        </w:rPr>
        <w:footnoteReference w:id="13765"/>
      </w:r>
      <w:r>
        <w:rPr>
          <w:rStyle w:val="FootnoteReference"/>
        </w:rPr>
        <w:footnoteReference w:id="13766"/>
      </w:r>
    </w:p>
    <w:p>
      <w:r>
        <w:rPr>
          <w:b/>
        </w:rPr>
        <w:t xml:space="preserve">6 </w:t>
      </w:r>
      <w:r>
        <w:t xml:space="preserve">Concerning zeal</w:t>
      </w:r>
      <w:r>
        <w:rPr>
          <w:rStyle w:val="FootnoteReference"/>
        </w:rPr>
        <w:footnoteReference w:id="13767"/>
      </w:r>
      <w:r>
        <w:t xml:space="preserve">, persecuting</w:t>
      </w:r>
      <w:r>
        <w:rPr>
          <w:rStyle w:val="FootnoteReference"/>
        </w:rPr>
        <w:footnoteReference w:id="13768"/>
      </w:r>
      <w:r>
        <w:t xml:space="preserve"> the assembly; concerning the righteousness which is in the law, blameless.</w:t>
      </w:r>
      <w:r>
        <w:rPr>
          <w:rStyle w:val="FootnoteReference"/>
        </w:rPr>
        <w:footnoteReference w:id="13769"/>
      </w:r>
    </w:p>
    <w:p>
      <w:r>
        <w:rPr>
          <w:b/>
        </w:rPr>
        <w:t xml:space="preserve">7 </w:t>
      </w:r>
      <w:r>
        <w:t xml:space="preserve">But whatever things were gains to me, these I have counted loss because of Christ.</w:t>
      </w:r>
      <w:r>
        <w:rPr>
          <w:rStyle w:val="FootnoteReference"/>
        </w:rPr>
        <w:footnoteReference w:id="13770"/>
      </w:r>
    </w:p>
    <w:p>
      <w:r>
        <w:rPr>
          <w:b/>
        </w:rPr>
        <w:t xml:space="preserve">8 </w:t>
      </w:r>
      <w:r>
        <w:t xml:space="preserve">Yes doubtless</w:t>
      </w:r>
      <w:r>
        <w:rPr>
          <w:rStyle w:val="FootnoteReference"/>
        </w:rPr>
        <w:footnoteReference w:id="13771"/>
      </w:r>
      <w:r>
        <w:t xml:space="preserve">, and I count</w:t>
      </w:r>
      <w:r>
        <w:rPr>
          <w:rStyle w:val="FootnoteReference"/>
        </w:rPr>
        <w:footnoteReference w:id="13772"/>
      </w:r>
      <w:r>
        <w:t xml:space="preserve"> all things but loss for the excellency</w:t>
      </w:r>
      <w:r>
        <w:rPr>
          <w:rStyle w:val="FootnoteReference"/>
        </w:rPr>
        <w:footnoteReference w:id="13773"/>
      </w:r>
      <w:r>
        <w:t xml:space="preserve"> of the knowledge of Christ Jesus my Lord: for whom</w:t>
      </w:r>
      <w:r>
        <w:rPr>
          <w:rStyle w:val="FootnoteReference"/>
        </w:rPr>
        <w:footnoteReference w:id="13774"/>
      </w:r>
      <w:r>
        <w:t xml:space="preserve"> I have suffered the loss of all things, and do count them but dung</w:t>
      </w:r>
      <w:r>
        <w:rPr>
          <w:rStyle w:val="FootnoteReference"/>
        </w:rPr>
        <w:footnoteReference w:id="13775"/>
      </w:r>
      <w:r>
        <w:t xml:space="preserve">, that I may win Christ,</w:t>
      </w:r>
      <w:r>
        <w:rPr>
          <w:rStyle w:val="FootnoteReference"/>
        </w:rPr>
        <w:footnoteReference w:id="13776"/>
      </w:r>
      <w:r>
        <w:rPr>
          <w:rStyle w:val="FootnoteReference"/>
        </w:rPr>
        <w:footnoteReference w:id="13777"/>
      </w:r>
    </w:p>
    <w:p>
      <w:r>
        <w:rPr>
          <w:b/>
        </w:rPr>
        <w:t xml:space="preserve">9 </w:t>
      </w:r>
      <w:r>
        <w:t xml:space="preserve">And be found in him, not having my own righteousness, which is of the</w:t>
      </w:r>
      <w:r>
        <w:rPr>
          <w:rStyle w:val="FootnoteReference"/>
        </w:rPr>
        <w:footnoteReference w:id="13778"/>
      </w:r>
      <w:r>
        <w:t xml:space="preserve"> law, but that which is through the faith of Christ, the righteousness</w:t>
      </w:r>
      <w:r>
        <w:rPr>
          <w:rStyle w:val="FootnoteReference"/>
        </w:rPr>
        <w:footnoteReference w:id="13779"/>
      </w:r>
      <w:r>
        <w:t xml:space="preserve"> which is of God by faith:</w:t>
      </w:r>
      <w:r>
        <w:rPr>
          <w:rStyle w:val="FootnoteReference"/>
        </w:rPr>
        <w:footnoteReference w:id="13780"/>
      </w:r>
      <w:r>
        <w:rPr>
          <w:rStyle w:val="FootnoteReference"/>
        </w:rPr>
        <w:footnoteReference w:id="13781"/>
      </w:r>
      <w:r>
        <w:rPr>
          <w:rStyle w:val="FootnoteReference"/>
        </w:rPr>
        <w:footnoteReference w:id="13782"/>
      </w:r>
    </w:p>
    <w:p>
      <w:r>
        <w:rPr>
          <w:b/>
        </w:rPr>
        <w:t xml:space="preserve">10 </w:t>
      </w:r>
      <w:r>
        <w:t xml:space="preserve">That I may know him, and the power</w:t>
      </w:r>
      <w:r>
        <w:rPr>
          <w:rStyle w:val="FootnoteReference"/>
        </w:rPr>
        <w:footnoteReference w:id="13783"/>
      </w:r>
      <w:r>
        <w:t xml:space="preserve"> of his resurrection, and the fellowship</w:t>
      </w:r>
      <w:r>
        <w:rPr>
          <w:rStyle w:val="FootnoteReference"/>
        </w:rPr>
        <w:footnoteReference w:id="13784"/>
      </w:r>
      <w:r>
        <w:t xml:space="preserve"> of his sufferings, being made conformable to his death;</w:t>
      </w:r>
      <w:r>
        <w:rPr>
          <w:rStyle w:val="FootnoteReference"/>
        </w:rPr>
        <w:footnoteReference w:id="13785"/>
      </w:r>
    </w:p>
    <w:p>
      <w:r>
        <w:rPr>
          <w:b/>
        </w:rPr>
        <w:t xml:space="preserve">11 </w:t>
      </w:r>
      <w:r>
        <w:t xml:space="preserve">If by any means I might attain</w:t>
      </w:r>
      <w:r>
        <w:rPr>
          <w:rStyle w:val="FootnoteReference"/>
        </w:rPr>
        <w:footnoteReference w:id="13786"/>
      </w:r>
      <w:r>
        <w:t xml:space="preserve"> to the resurrection of the dead.</w:t>
      </w:r>
      <w:r>
        <w:rPr>
          <w:rStyle w:val="FootnoteReference"/>
        </w:rPr>
        <w:footnoteReference w:id="13787"/>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3788"/>
      </w:r>
      <w:r>
        <w:rPr>
          <w:rStyle w:val="FootnoteReference"/>
        </w:rPr>
        <w:footnoteReference w:id="13789"/>
      </w:r>
      <w:r>
        <w:rPr>
          <w:rStyle w:val="FootnoteReference"/>
        </w:rPr>
        <w:footnoteReference w:id="13790"/>
      </w:r>
      <w:r>
        <w:rPr>
          <w:rStyle w:val="FootnoteReference"/>
        </w:rPr>
        <w:footnoteReference w:id="13791"/>
      </w:r>
    </w:p>
    <w:p>
      <w:r>
        <w:rPr>
          <w:b/>
        </w:rPr>
        <w:t xml:space="preserve">13 </w:t>
      </w:r>
      <w:r>
        <w:t xml:space="preserve">Brothers, I count</w:t>
      </w:r>
      <w:r>
        <w:rPr>
          <w:rStyle w:val="FootnoteReference"/>
        </w:rPr>
        <w:footnoteReference w:id="13792"/>
      </w:r>
      <w:r>
        <w:t xml:space="preserve"> not myself to have apprehended: but this one thing I do, forgetting</w:t>
      </w:r>
      <w:r>
        <w:rPr>
          <w:rStyle w:val="FootnoteReference"/>
        </w:rPr>
        <w:footnoteReference w:id="13793"/>
      </w:r>
      <w:r>
        <w:t xml:space="preserve"> those things which are behind, and reaching</w:t>
      </w:r>
      <w:r>
        <w:rPr>
          <w:rStyle w:val="FootnoteReference"/>
        </w:rPr>
        <w:footnoteReference w:id="13794"/>
      </w:r>
      <w:r>
        <w:t xml:space="preserve"> forth to those things which are before,</w:t>
      </w:r>
      <w:r>
        <w:rPr>
          <w:rStyle w:val="FootnoteReference"/>
        </w:rPr>
        <w:footnoteReference w:id="13795"/>
      </w:r>
    </w:p>
    <w:p>
      <w:r>
        <w:rPr>
          <w:b/>
        </w:rPr>
        <w:t xml:space="preserve">14 </w:t>
      </w:r>
      <w:r>
        <w:t xml:space="preserve">I press</w:t>
      </w:r>
      <w:r>
        <w:rPr>
          <w:rStyle w:val="FootnoteReference"/>
        </w:rPr>
        <w:footnoteReference w:id="13796"/>
      </w:r>
      <w:r>
        <w:t xml:space="preserve"> toward the goal for the prize of the upward calling of God in Christ Jesus.</w:t>
      </w:r>
      <w:r>
        <w:rPr>
          <w:rStyle w:val="FootnoteReference"/>
        </w:rPr>
        <w:footnoteReference w:id="13797"/>
      </w:r>
    </w:p>
    <w:p>
      <w:r>
        <w:rPr>
          <w:b/>
        </w:rPr>
        <w:t xml:space="preserve">15 </w:t>
      </w:r>
      <w:r>
        <w:t xml:space="preserve">Let us therefore, as many as are perfect, be thus</w:t>
      </w:r>
      <w:r>
        <w:rPr>
          <w:rStyle w:val="FootnoteReference"/>
        </w:rPr>
        <w:footnoteReference w:id="13798"/>
      </w:r>
      <w:r>
        <w:t xml:space="preserve"> minded: and if in anything you be otherwise minded, God shall reveal even this to you.</w:t>
      </w:r>
      <w:r>
        <w:rPr>
          <w:rStyle w:val="FootnoteReference"/>
        </w:rPr>
        <w:footnoteReference w:id="13799"/>
      </w:r>
      <w:r>
        <w:rPr>
          <w:rStyle w:val="FootnoteReference"/>
        </w:rPr>
        <w:footnoteReference w:id="13800"/>
      </w:r>
    </w:p>
    <w:p>
      <w:r>
        <w:rPr>
          <w:b/>
        </w:rPr>
        <w:t xml:space="preserve">16 </w:t>
      </w:r>
      <w:r>
        <w:t xml:space="preserve">Nevertheless, to what we have attained, let us walk</w:t>
      </w:r>
      <w:r>
        <w:rPr>
          <w:rStyle w:val="FootnoteReference"/>
        </w:rPr>
        <w:footnoteReference w:id="13801"/>
      </w:r>
      <w:r>
        <w:t xml:space="preserve"> by the same rule, let us mind</w:t>
      </w:r>
      <w:r>
        <w:rPr>
          <w:rStyle w:val="FootnoteReference"/>
        </w:rPr>
        <w:footnoteReference w:id="13802"/>
      </w:r>
      <w:r>
        <w:t xml:space="preserve"> the same thing.</w:t>
      </w:r>
      <w:r>
        <w:rPr>
          <w:rStyle w:val="FootnoteReference"/>
        </w:rPr>
        <w:footnoteReference w:id="13803"/>
      </w:r>
    </w:p>
    <w:p>
      <w:r>
        <w:rPr>
          <w:b/>
        </w:rPr>
        <w:t xml:space="preserve">17 </w:t>
      </w:r>
      <w:r>
        <w:t xml:space="preserve">Brothers, be followers together of me, and mark</w:t>
      </w:r>
      <w:r>
        <w:rPr>
          <w:rStyle w:val="FootnoteReference"/>
        </w:rPr>
        <w:footnoteReference w:id="13804"/>
      </w:r>
      <w:r>
        <w:t xml:space="preserve"> those who walk so as you have us for an example.</w:t>
      </w:r>
      <w:r>
        <w:rPr>
          <w:rStyle w:val="FootnoteReference"/>
        </w:rPr>
        <w:footnoteReference w:id="13805"/>
      </w:r>
    </w:p>
    <w:p>
      <w:r>
        <w:rPr>
          <w:b/>
        </w:rPr>
        <w:t xml:space="preserve">18 </w:t>
      </w:r>
      <w:r>
        <w:t xml:space="preserve">(For many walk, of whom I told you often, and now also tell you weeping, as enemies</w:t>
      </w:r>
      <w:r>
        <w:rPr>
          <w:rStyle w:val="FootnoteReference"/>
        </w:rPr>
        <w:footnoteReference w:id="13806"/>
      </w:r>
      <w:r>
        <w:t xml:space="preserve"> of the cross of Christ:</w:t>
      </w:r>
    </w:p>
    <w:p>
      <w:r>
        <w:rPr>
          <w:b/>
        </w:rPr>
        <w:t xml:space="preserve">19 </w:t>
      </w:r>
      <w:r>
        <w:t xml:space="preserve">Whose end is destruction, whose God</w:t>
      </w:r>
      <w:r>
        <w:rPr>
          <w:rStyle w:val="FootnoteReference"/>
        </w:rPr>
        <w:footnoteReference w:id="13807"/>
      </w:r>
      <w:r>
        <w:t xml:space="preserve"> is their belly, and whose glory</w:t>
      </w:r>
      <w:r>
        <w:rPr>
          <w:rStyle w:val="FootnoteReference"/>
        </w:rPr>
        <w:footnoteReference w:id="13808"/>
      </w:r>
      <w:r>
        <w:t xml:space="preserve"> is in their shame, who mind earthly things.)</w:t>
      </w:r>
      <w:r>
        <w:rPr>
          <w:rStyle w:val="FootnoteReference"/>
        </w:rPr>
        <w:footnoteReference w:id="13809"/>
      </w:r>
      <w:r>
        <w:rPr>
          <w:rStyle w:val="FootnoteReference"/>
        </w:rPr>
        <w:footnoteReference w:id="13810"/>
      </w:r>
    </w:p>
    <w:p>
      <w:r>
        <w:rPr>
          <w:b/>
        </w:rPr>
        <w:t xml:space="preserve">20 </w:t>
      </w:r>
      <w:r>
        <w:t xml:space="preserve">For our conduct is in heaven; from where also we look</w:t>
      </w:r>
      <w:r>
        <w:rPr>
          <w:rStyle w:val="FootnoteReference"/>
        </w:rPr>
        <w:footnoteReference w:id="13811"/>
      </w:r>
      <w:r>
        <w:t xml:space="preserve"> for the Savior, the Lord Jesus Christ:</w:t>
      </w:r>
      <w:r>
        <w:rPr>
          <w:rStyle w:val="FootnoteReference"/>
        </w:rPr>
        <w:footnoteReference w:id="13812"/>
      </w:r>
      <w:r>
        <w:rPr>
          <w:rStyle w:val="FootnoteReference"/>
        </w:rPr>
        <w:footnoteReference w:id="13813"/>
      </w:r>
    </w:p>
    <w:p>
      <w:r>
        <w:rPr>
          <w:b/>
        </w:rPr>
        <w:t xml:space="preserve">21 </w:t>
      </w:r>
      <w:r>
        <w:t xml:space="preserve">who will transform our body of humiliation, that it may be conformed to his body of glory, according to the working</w:t>
      </w:r>
      <w:r>
        <w:rPr>
          <w:rStyle w:val="FootnoteReference"/>
        </w:rPr>
        <w:footnoteReference w:id="13814"/>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3815"/>
      </w:r>
      <w:r>
        <w:t xml:space="preserve">, my brothers dearly beloved and longed for, my joy</w:t>
      </w:r>
      <w:r>
        <w:rPr>
          <w:rStyle w:val="FootnoteReference"/>
        </w:rPr>
        <w:footnoteReference w:id="13816"/>
      </w:r>
      <w:r>
        <w:t xml:space="preserve"> and crown, so stand fast in the Lord, my dearly beloved.</w:t>
      </w:r>
      <w:r>
        <w:rPr>
          <w:rStyle w:val="FootnoteReference"/>
        </w:rPr>
        <w:footnoteReference w:id="13817"/>
      </w:r>
      <w:r>
        <w:rPr>
          <w:rStyle w:val="FootnoteReference"/>
        </w:rPr>
        <w:footnoteReference w:id="13818"/>
      </w:r>
    </w:p>
    <w:p>
      <w:r>
        <w:rPr>
          <w:b/>
        </w:rPr>
        <w:t xml:space="preserve">2 </w:t>
      </w:r>
      <w:r>
        <w:t xml:space="preserve">I plead to Euodias</w:t>
      </w:r>
      <w:r>
        <w:rPr>
          <w:rStyle w:val="FootnoteReference"/>
        </w:rPr>
        <w:footnoteReference w:id="13819"/>
      </w:r>
      <w:r>
        <w:t xml:space="preserve">, and plead to Syntyche</w:t>
      </w:r>
      <w:r>
        <w:rPr>
          <w:rStyle w:val="FootnoteReference"/>
        </w:rPr>
        <w:footnoteReference w:id="13820"/>
      </w:r>
      <w:r>
        <w:t xml:space="preserve">, that they be of the same mind in the Lord.</w:t>
      </w:r>
    </w:p>
    <w:p>
      <w:r>
        <w:rPr>
          <w:b/>
        </w:rPr>
        <w:t xml:space="preserve">3 </w:t>
      </w:r>
      <w:r>
        <w:t xml:space="preserve">And I implore you also, true</w:t>
      </w:r>
      <w:r>
        <w:rPr>
          <w:rStyle w:val="FootnoteReference"/>
        </w:rPr>
        <w:footnoteReference w:id="13821"/>
      </w:r>
      <w:r>
        <w:t xml:space="preserve"> yokefellow, help</w:t>
      </w:r>
      <w:r>
        <w:rPr>
          <w:rStyle w:val="FootnoteReference"/>
        </w:rPr>
        <w:footnoteReference w:id="13822"/>
      </w:r>
      <w:r>
        <w:t xml:space="preserve"> those women who labored with me in the good news, with Clement</w:t>
      </w:r>
      <w:r>
        <w:rPr>
          <w:rStyle w:val="FootnoteReference"/>
        </w:rPr>
        <w:footnoteReference w:id="13823"/>
      </w:r>
      <w:r>
        <w:t xml:space="preserve"> also, and with other my fellow laborers, whose names are in the book of life.</w:t>
      </w:r>
      <w:r>
        <w:rPr>
          <w:rStyle w:val="FootnoteReference"/>
        </w:rPr>
        <w:footnoteReference w:id="13824"/>
      </w:r>
    </w:p>
    <w:p>
      <w:r>
        <w:rPr>
          <w:b/>
        </w:rPr>
        <w:t xml:space="preserve">4 </w:t>
      </w:r>
      <w:r>
        <w:t xml:space="preserve">Rejoice</w:t>
      </w:r>
      <w:r>
        <w:rPr>
          <w:rStyle w:val="FootnoteReference"/>
        </w:rPr>
        <w:footnoteReference w:id="13825"/>
      </w:r>
      <w:r>
        <w:t xml:space="preserve"> in the Lord always: and again</w:t>
      </w:r>
      <w:r>
        <w:rPr>
          <w:rStyle w:val="FootnoteReference"/>
        </w:rPr>
        <w:footnoteReference w:id="13826"/>
      </w:r>
      <w:r>
        <w:t xml:space="preserve"> I say, Rejoice.</w:t>
      </w:r>
      <w:r>
        <w:rPr>
          <w:rStyle w:val="FootnoteReference"/>
        </w:rPr>
        <w:footnoteReference w:id="13827"/>
      </w:r>
    </w:p>
    <w:p>
      <w:r>
        <w:rPr>
          <w:b/>
        </w:rPr>
        <w:t xml:space="preserve">5 </w:t>
      </w:r>
      <w:r>
        <w:t xml:space="preserve">Let your moderation be known to all men. The Lord is at hand.</w:t>
      </w:r>
      <w:r>
        <w:rPr>
          <w:rStyle w:val="FootnoteReference"/>
        </w:rPr>
        <w:footnoteReference w:id="13828"/>
      </w:r>
    </w:p>
    <w:p>
      <w:r>
        <w:rPr>
          <w:b/>
        </w:rPr>
        <w:t xml:space="preserve">6 </w:t>
      </w:r>
      <w:r>
        <w:t xml:space="preserve">Be careful</w:t>
      </w:r>
      <w:r>
        <w:rPr>
          <w:rStyle w:val="FootnoteReference"/>
        </w:rPr>
        <w:footnoteReference w:id="13829"/>
      </w:r>
      <w:r>
        <w:t xml:space="preserve"> for nothing; but in everything by prayer and supplication with thanksgiving</w:t>
      </w:r>
      <w:r>
        <w:rPr>
          <w:rStyle w:val="FootnoteReference"/>
        </w:rPr>
        <w:footnoteReference w:id="13830"/>
      </w:r>
      <w:r>
        <w:t xml:space="preserve"> let your requests be made known</w:t>
      </w:r>
      <w:r>
        <w:rPr>
          <w:rStyle w:val="FootnoteReference"/>
        </w:rPr>
        <w:footnoteReference w:id="13831"/>
      </w:r>
      <w:r>
        <w:t xml:space="preserve"> to God.</w:t>
      </w:r>
      <w:r>
        <w:rPr>
          <w:rStyle w:val="FootnoteReference"/>
        </w:rPr>
        <w:footnoteReference w:id="13832"/>
      </w:r>
    </w:p>
    <w:p>
      <w:r>
        <w:rPr>
          <w:b/>
        </w:rPr>
        <w:t xml:space="preserve">7 </w:t>
      </w:r>
      <w:r>
        <w:t xml:space="preserve">And the peace</w:t>
      </w:r>
      <w:r>
        <w:rPr>
          <w:rStyle w:val="FootnoteReference"/>
        </w:rPr>
        <w:footnoteReference w:id="13833"/>
      </w:r>
      <w:r>
        <w:t xml:space="preserve"> of God, who passes all understanding, shall keep your hearts and minds through Christ</w:t>
      </w:r>
      <w:r>
        <w:rPr>
          <w:rStyle w:val="FootnoteReference"/>
        </w:rPr>
        <w:footnoteReference w:id="13834"/>
      </w:r>
      <w:r>
        <w:t xml:space="preserve"> Jesus</w:t>
      </w:r>
      <w:r>
        <w:rPr>
          <w:rStyle w:val="FootnoteReference"/>
        </w:rPr>
        <w:footnoteReference w:id="13835"/>
      </w:r>
      <w:r>
        <w:t xml:space="preserve">.</w:t>
      </w:r>
      <w:r>
        <w:rPr>
          <w:rStyle w:val="FootnoteReference"/>
        </w:rPr>
        <w:footnoteReference w:id="13836"/>
      </w:r>
      <w:r>
        <w:rPr>
          <w:rStyle w:val="FootnoteReference"/>
        </w:rPr>
        <w:footnoteReference w:id="13837"/>
      </w:r>
    </w:p>
    <w:p>
      <w:r>
        <w:rPr>
          <w:b/>
        </w:rPr>
        <w:t xml:space="preserve">8 </w:t>
      </w:r>
      <w:r>
        <w:t xml:space="preserve">Finally</w:t>
      </w:r>
      <w:r>
        <w:rPr>
          <w:rStyle w:val="FootnoteReference"/>
        </w:rPr>
        <w:footnoteReference w:id="13838"/>
      </w:r>
      <w:r>
        <w:t xml:space="preserve">, brothers, whatever things are true</w:t>
      </w:r>
      <w:r>
        <w:rPr>
          <w:rStyle w:val="FootnoteReference"/>
        </w:rPr>
        <w:footnoteReference w:id="13839"/>
      </w:r>
      <w:r>
        <w:t xml:space="preserve">, whatever things are honest</w:t>
      </w:r>
      <w:r>
        <w:rPr>
          <w:rStyle w:val="FootnoteReference"/>
        </w:rPr>
        <w:footnoteReference w:id="13840"/>
      </w:r>
      <w:r>
        <w:t xml:space="preserve">, whatever things are just</w:t>
      </w:r>
      <w:r>
        <w:rPr>
          <w:rStyle w:val="FootnoteReference"/>
        </w:rPr>
        <w:footnoteReference w:id="13841"/>
      </w:r>
      <w:r>
        <w:t xml:space="preserve">, whatever things are pure</w:t>
      </w:r>
      <w:r>
        <w:rPr>
          <w:rStyle w:val="FootnoteReference"/>
        </w:rPr>
        <w:footnoteReference w:id="13842"/>
      </w:r>
      <w:r>
        <w:t xml:space="preserve">, whatever things are lovely</w:t>
      </w:r>
      <w:r>
        <w:rPr>
          <w:rStyle w:val="FootnoteReference"/>
        </w:rPr>
        <w:footnoteReference w:id="13843"/>
      </w:r>
      <w:r>
        <w:t xml:space="preserve">, whatever things are of</w:t>
      </w:r>
      <w:r>
        <w:rPr>
          <w:rStyle w:val="FootnoteReference"/>
        </w:rPr>
        <w:footnoteReference w:id="13844"/>
      </w:r>
      <w:r>
        <w:t xml:space="preserve"> good report; if there is any virtue</w:t>
      </w:r>
      <w:r>
        <w:rPr>
          <w:rStyle w:val="FootnoteReference"/>
        </w:rPr>
        <w:footnoteReference w:id="13845"/>
      </w:r>
      <w:r>
        <w:t xml:space="preserve">, and if there is any praise</w:t>
      </w:r>
      <w:r>
        <w:rPr>
          <w:rStyle w:val="FootnoteReference"/>
        </w:rPr>
        <w:footnoteReference w:id="13846"/>
      </w:r>
      <w:r>
        <w:t xml:space="preserve">, think</w:t>
      </w:r>
      <w:r>
        <w:rPr>
          <w:rStyle w:val="FootnoteReference"/>
        </w:rPr>
        <w:footnoteReference w:id="13847"/>
      </w:r>
      <w:r>
        <w:t xml:space="preserve"> on these things.</w:t>
      </w:r>
      <w:r>
        <w:rPr>
          <w:rStyle w:val="FootnoteReference"/>
        </w:rPr>
        <w:footnoteReference w:id="13848"/>
      </w:r>
    </w:p>
    <w:p>
      <w:r>
        <w:rPr>
          <w:b/>
        </w:rPr>
        <w:t xml:space="preserve">9 </w:t>
      </w:r>
      <w:r>
        <w:t xml:space="preserve">Those things, which you have both learned, and received, and heard, and seen in me, do: and the God</w:t>
      </w:r>
      <w:r>
        <w:rPr>
          <w:rStyle w:val="FootnoteReference"/>
        </w:rPr>
        <w:footnoteReference w:id="13849"/>
      </w:r>
      <w:r>
        <w:t xml:space="preserve"> of peace shall be with you.</w:t>
      </w:r>
      <w:r>
        <w:rPr>
          <w:rStyle w:val="FootnoteReference"/>
        </w:rPr>
        <w:footnoteReference w:id="13850"/>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3851"/>
      </w:r>
      <w:r>
        <w:rPr>
          <w:rStyle w:val="FootnoteReference"/>
        </w:rPr>
        <w:footnoteReference w:id="13852"/>
      </w:r>
      <w:r>
        <w:rPr>
          <w:rStyle w:val="FootnoteReference"/>
        </w:rPr>
        <w:footnoteReference w:id="13853"/>
      </w:r>
    </w:p>
    <w:p>
      <w:r>
        <w:rPr>
          <w:b/>
        </w:rPr>
        <w:t xml:space="preserve">11 </w:t>
      </w:r>
      <w:r>
        <w:t xml:space="preserve">Not that I speak in respect</w:t>
      </w:r>
      <w:r>
        <w:rPr>
          <w:rStyle w:val="FootnoteReference"/>
        </w:rPr>
        <w:footnoteReference w:id="13854"/>
      </w:r>
      <w:r>
        <w:t xml:space="preserve"> of lack: for I have learned, in whatever state I am</w:t>
      </w:r>
      <w:r>
        <w:rPr>
          <w:rStyle w:val="FootnoteReference"/>
        </w:rPr>
        <w:footnoteReference w:id="13855"/>
      </w:r>
      <w:r>
        <w:t xml:space="preserve">, with it to be content.</w:t>
      </w:r>
    </w:p>
    <w:p>
      <w:r>
        <w:rPr>
          <w:b/>
        </w:rPr>
        <w:t xml:space="preserve">12 </w:t>
      </w:r>
      <w:r>
        <w:t xml:space="preserve">I know both how to be</w:t>
      </w:r>
      <w:r>
        <w:rPr>
          <w:rStyle w:val="FootnoteReference"/>
        </w:rPr>
        <w:footnoteReference w:id="13856"/>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3857"/>
      </w:r>
    </w:p>
    <w:p>
      <w:r>
        <w:rPr>
          <w:b/>
        </w:rPr>
        <w:t xml:space="preserve">14 </w:t>
      </w:r>
      <w:r>
        <w:t xml:space="preserve">Notwithstanding you have well done, that you did communicate with my affliction.</w:t>
      </w:r>
      <w:r>
        <w:rPr>
          <w:rStyle w:val="FootnoteReference"/>
        </w:rPr>
        <w:footnoteReference w:id="13858"/>
      </w:r>
      <w:r>
        <w:rPr>
          <w:rStyle w:val="FootnoteReference"/>
        </w:rPr>
        <w:footnoteReference w:id="13859"/>
      </w:r>
    </w:p>
    <w:p>
      <w:r>
        <w:rPr>
          <w:b/>
        </w:rPr>
        <w:t xml:space="preserve">15 </w:t>
      </w:r>
      <w:r>
        <w:t xml:space="preserve">Now you Philippians</w:t>
      </w:r>
      <w:r>
        <w:rPr>
          <w:rStyle w:val="FootnoteReference"/>
        </w:rPr>
        <w:footnoteReference w:id="13860"/>
      </w:r>
      <w:r>
        <w:t xml:space="preserve"> know also, that in the beginning of the good news, when I departed from Macedonia</w:t>
      </w:r>
      <w:r>
        <w:rPr>
          <w:rStyle w:val="FootnoteReference"/>
        </w:rPr>
        <w:footnoteReference w:id="13861"/>
      </w:r>
      <w:r>
        <w:t xml:space="preserve">, no assembly communicated with me as concerning giving and receiving, but you only.</w:t>
      </w:r>
      <w:r>
        <w:rPr>
          <w:rStyle w:val="FootnoteReference"/>
        </w:rPr>
        <w:footnoteReference w:id="13862"/>
      </w:r>
    </w:p>
    <w:p>
      <w:r>
        <w:rPr>
          <w:b/>
        </w:rPr>
        <w:t xml:space="preserve">16 </w:t>
      </w:r>
      <w:r>
        <w:t xml:space="preserve">For even in Thessalonica</w:t>
      </w:r>
      <w:r>
        <w:rPr>
          <w:rStyle w:val="FootnoteReference"/>
        </w:rPr>
        <w:footnoteReference w:id="13863"/>
      </w:r>
      <w:r>
        <w:t xml:space="preserve"> you sent once</w:t>
      </w:r>
      <w:r>
        <w:rPr>
          <w:rStyle w:val="FootnoteReference"/>
        </w:rPr>
        <w:footnoteReference w:id="13864"/>
      </w:r>
      <w:r>
        <w:t xml:space="preserve"> and again to my necessity.</w:t>
      </w:r>
      <w:r>
        <w:rPr>
          <w:rStyle w:val="FootnoteReference"/>
        </w:rPr>
        <w:footnoteReference w:id="13865"/>
      </w:r>
    </w:p>
    <w:p>
      <w:r>
        <w:rPr>
          <w:b/>
        </w:rPr>
        <w:t xml:space="preserve">17 </w:t>
      </w:r>
      <w:r>
        <w:t xml:space="preserve">Not because I desire a gift: but I desire fruit</w:t>
      </w:r>
      <w:r>
        <w:rPr>
          <w:rStyle w:val="FootnoteReference"/>
        </w:rPr>
        <w:footnoteReference w:id="13866"/>
      </w:r>
      <w:r>
        <w:t xml:space="preserve"> that may abound to your account.</w:t>
      </w:r>
      <w:r>
        <w:rPr>
          <w:rStyle w:val="FootnoteReference"/>
        </w:rPr>
        <w:footnoteReference w:id="13867"/>
      </w:r>
    </w:p>
    <w:p>
      <w:r>
        <w:rPr>
          <w:b/>
        </w:rPr>
        <w:t xml:space="preserve">18 </w:t>
      </w:r>
      <w:r>
        <w:t xml:space="preserve">But I have all things, and abound</w:t>
      </w:r>
      <w:r>
        <w:rPr>
          <w:rStyle w:val="FootnoteReference"/>
        </w:rPr>
        <w:footnoteReference w:id="13868"/>
      </w:r>
      <w:r>
        <w:t xml:space="preserve">: I am full, having received from Epaphroditus</w:t>
      </w:r>
      <w:r>
        <w:rPr>
          <w:rStyle w:val="FootnoteReference"/>
        </w:rPr>
        <w:footnoteReference w:id="13869"/>
      </w:r>
      <w:r>
        <w:t xml:space="preserve"> the things from you, an aroma of sweet smell, an acceptable</w:t>
      </w:r>
      <w:r>
        <w:rPr>
          <w:rStyle w:val="FootnoteReference"/>
        </w:rPr>
        <w:footnoteReference w:id="13870"/>
      </w:r>
      <w:r>
        <w:t xml:space="preserve"> sacrifice, well-pleasing to God.</w:t>
      </w:r>
      <w:r>
        <w:rPr>
          <w:rStyle w:val="FootnoteReference"/>
        </w:rPr>
        <w:footnoteReference w:id="13871"/>
      </w:r>
      <w:r>
        <w:rPr>
          <w:rStyle w:val="FootnoteReference"/>
        </w:rPr>
        <w:footnoteReference w:id="13872"/>
      </w:r>
    </w:p>
    <w:p>
      <w:r>
        <w:rPr>
          <w:b/>
        </w:rPr>
        <w:t xml:space="preserve">19 </w:t>
      </w:r>
      <w:r>
        <w:t xml:space="preserve">But my God shall fill every need of yours according to his riches in glory</w:t>
      </w:r>
      <w:r>
        <w:rPr>
          <w:rStyle w:val="FootnoteReference"/>
        </w:rPr>
        <w:footnoteReference w:id="13873"/>
      </w:r>
      <w:r>
        <w:t xml:space="preserve"> in Christ Jesus.</w:t>
      </w:r>
      <w:r>
        <w:rPr>
          <w:rStyle w:val="FootnoteReference"/>
        </w:rPr>
        <w:footnoteReference w:id="13874"/>
      </w:r>
      <w:r>
        <w:rPr>
          <w:rStyle w:val="FootnoteReference"/>
        </w:rPr>
        <w:footnoteReference w:id="13875"/>
      </w:r>
    </w:p>
    <w:p>
      <w:r>
        <w:rPr>
          <w:b/>
        </w:rPr>
        <w:t xml:space="preserve">20 </w:t>
      </w:r>
      <w:r>
        <w:t xml:space="preserve">Now to God and our Father be glory forever and ever. Amen</w:t>
      </w:r>
      <w:r>
        <w:rPr>
          <w:rStyle w:val="FootnoteReference"/>
        </w:rPr>
        <w:footnoteReference w:id="13876"/>
      </w:r>
      <w:r>
        <w:t xml:space="preserve">.</w:t>
      </w:r>
      <w:r>
        <w:rPr>
          <w:rStyle w:val="FootnoteReference"/>
        </w:rPr>
        <w:footnoteReference w:id="13877"/>
      </w:r>
    </w:p>
    <w:p>
      <w:r>
        <w:rPr>
          <w:b/>
        </w:rPr>
        <w:t xml:space="preserve">21 </w:t>
      </w:r>
      <w:r>
        <w:t xml:space="preserve">Salute</w:t>
      </w:r>
      <w:r>
        <w:rPr>
          <w:rStyle w:val="FootnoteReference"/>
        </w:rPr>
        <w:footnoteReference w:id="13878"/>
      </w:r>
      <w:r>
        <w:t xml:space="preserve"> every holy one in Christ Jesus. the brothers who are with me greet you.</w:t>
      </w:r>
      <w:r>
        <w:rPr>
          <w:rStyle w:val="FootnoteReference"/>
        </w:rPr>
        <w:footnoteReference w:id="13879"/>
      </w:r>
      <w:r>
        <w:rPr>
          <w:rStyle w:val="FootnoteReference"/>
        </w:rPr>
        <w:footnoteReference w:id="13880"/>
      </w:r>
    </w:p>
    <w:p>
      <w:r>
        <w:rPr>
          <w:b/>
        </w:rPr>
        <w:t xml:space="preserve">22 </w:t>
      </w:r>
      <w:r>
        <w:t xml:space="preserve">All the holy ones salute you, chiefly those who are of Caesar's</w:t>
      </w:r>
      <w:r>
        <w:rPr>
          <w:rStyle w:val="FootnoteReference"/>
        </w:rPr>
        <w:footnoteReference w:id="13881"/>
      </w:r>
      <w:r>
        <w:t xml:space="preserve"> household.</w:t>
      </w:r>
      <w:r>
        <w:rPr>
          <w:rStyle w:val="FootnoteReference"/>
        </w:rPr>
        <w:footnoteReference w:id="13882"/>
      </w:r>
      <w:r>
        <w:rPr>
          <w:rStyle w:val="FootnoteReference"/>
        </w:rPr>
        <w:footnoteReference w:id="13883"/>
      </w:r>
    </w:p>
    <w:p>
      <w:r>
        <w:rPr>
          <w:b/>
        </w:rPr>
        <w:t xml:space="preserve">23 </w:t>
      </w:r>
      <w:r>
        <w:t xml:space="preserve">The grace of our Lord Jesus Christ be with you all. Amen.</w:t>
      </w:r>
      <w:r>
        <w:rPr>
          <w:rStyle w:val="FootnoteReference"/>
        </w:rPr>
        <w:footnoteReference w:id="1388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885"/>
      </w:r>
      <w:r>
        <w:t xml:space="preserve">, an apostle of Jesus</w:t>
      </w:r>
      <w:r>
        <w:rPr>
          <w:rStyle w:val="FootnoteReference"/>
        </w:rPr>
        <w:footnoteReference w:id="13886"/>
      </w:r>
      <w:r>
        <w:t xml:space="preserve"> Christ</w:t>
      </w:r>
      <w:r>
        <w:rPr>
          <w:rStyle w:val="FootnoteReference"/>
        </w:rPr>
        <w:footnoteReference w:id="13887"/>
      </w:r>
      <w:r>
        <w:t xml:space="preserve"> by the will of God, and Timothy</w:t>
      </w:r>
      <w:r>
        <w:rPr>
          <w:rStyle w:val="FootnoteReference"/>
        </w:rPr>
        <w:footnoteReference w:id="13888"/>
      </w:r>
      <w:r>
        <w:t xml:space="preserve"> our brother,</w:t>
      </w:r>
      <w:r>
        <w:rPr>
          <w:rStyle w:val="FootnoteReference"/>
        </w:rPr>
        <w:footnoteReference w:id="13889"/>
      </w:r>
      <w:r>
        <w:rPr>
          <w:rStyle w:val="FootnoteReference"/>
        </w:rPr>
        <w:footnoteReference w:id="13890"/>
      </w:r>
      <w:r>
        <w:rPr>
          <w:rStyle w:val="FootnoteReference"/>
        </w:rPr>
        <w:footnoteReference w:id="13891"/>
      </w:r>
      <w:r>
        <w:rPr>
          <w:rStyle w:val="FootnoteReference"/>
        </w:rPr>
        <w:footnoteReference w:id="13892"/>
      </w:r>
    </w:p>
    <w:p>
      <w:r>
        <w:rPr>
          <w:b/>
        </w:rPr>
        <w:t xml:space="preserve">2 </w:t>
      </w:r>
      <w:r>
        <w:t xml:space="preserve">To the holy ones and faithful</w:t>
      </w:r>
      <w:r>
        <w:rPr>
          <w:rStyle w:val="FootnoteReference"/>
        </w:rPr>
        <w:footnoteReference w:id="13893"/>
      </w:r>
      <w:r>
        <w:t xml:space="preserve"> brothers in Christ who are at Colosse</w:t>
      </w:r>
      <w:r>
        <w:rPr>
          <w:rStyle w:val="FootnoteReference"/>
        </w:rPr>
        <w:footnoteReference w:id="13894"/>
      </w:r>
      <w:r>
        <w:t xml:space="preserve">: Grace</w:t>
      </w:r>
      <w:r>
        <w:rPr>
          <w:rStyle w:val="FootnoteReference"/>
        </w:rPr>
        <w:footnoteReference w:id="13895"/>
      </w:r>
      <w:r>
        <w:t xml:space="preserve"> be to you, and peace, from God our Father and the Lord Jesus Christ.</w:t>
      </w:r>
      <w:r>
        <w:rPr>
          <w:rStyle w:val="FootnoteReference"/>
        </w:rPr>
        <w:footnoteReference w:id="13896"/>
      </w:r>
    </w:p>
    <w:p>
      <w:r>
        <w:rPr>
          <w:b/>
        </w:rPr>
        <w:t xml:space="preserve">3 </w:t>
      </w:r>
      <w:r>
        <w:t xml:space="preserve">We give</w:t>
      </w:r>
      <w:r>
        <w:rPr>
          <w:rStyle w:val="FootnoteReference"/>
        </w:rPr>
        <w:footnoteReference w:id="13897"/>
      </w:r>
      <w:r>
        <w:t xml:space="preserve"> thanks to God and the Father of our Lord Jesus Christ, praying</w:t>
      </w:r>
      <w:r>
        <w:rPr>
          <w:rStyle w:val="FootnoteReference"/>
        </w:rPr>
        <w:footnoteReference w:id="13898"/>
      </w:r>
      <w:r>
        <w:t xml:space="preserve"> always for you,</w:t>
      </w:r>
    </w:p>
    <w:p>
      <w:r>
        <w:rPr>
          <w:b/>
        </w:rPr>
        <w:t xml:space="preserve">4 </w:t>
      </w:r>
      <w:r>
        <w:t xml:space="preserve">Since we heard of your faith</w:t>
      </w:r>
      <w:r>
        <w:rPr>
          <w:rStyle w:val="FootnoteReference"/>
        </w:rPr>
        <w:footnoteReference w:id="13899"/>
      </w:r>
      <w:r>
        <w:t xml:space="preserve"> in Christ Jesus, and of the love</w:t>
      </w:r>
      <w:r>
        <w:rPr>
          <w:rStyle w:val="FootnoteReference"/>
        </w:rPr>
        <w:footnoteReference w:id="13900"/>
      </w:r>
      <w:r>
        <w:t xml:space="preserve"> which you have to all the holy ones,</w:t>
      </w:r>
      <w:r>
        <w:rPr>
          <w:rStyle w:val="FootnoteReference"/>
        </w:rPr>
        <w:footnoteReference w:id="13901"/>
      </w:r>
    </w:p>
    <w:p>
      <w:r>
        <w:rPr>
          <w:b/>
        </w:rPr>
        <w:t xml:space="preserve">5 </w:t>
      </w:r>
      <w:r>
        <w:t xml:space="preserve">For the hope</w:t>
      </w:r>
      <w:r>
        <w:rPr>
          <w:rStyle w:val="FootnoteReference"/>
        </w:rPr>
        <w:footnoteReference w:id="13902"/>
      </w:r>
      <w:r>
        <w:t xml:space="preserve"> which is laid</w:t>
      </w:r>
      <w:r>
        <w:rPr>
          <w:rStyle w:val="FootnoteReference"/>
        </w:rPr>
        <w:footnoteReference w:id="13903"/>
      </w:r>
      <w:r>
        <w:t xml:space="preserve"> up for you in heaven, of which you heard before in the word</w:t>
      </w:r>
      <w:r>
        <w:rPr>
          <w:rStyle w:val="FootnoteReference"/>
        </w:rPr>
        <w:footnoteReference w:id="1390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3905"/>
      </w:r>
      <w:r>
        <w:t xml:space="preserve"> the day you heard of it, and knew</w:t>
      </w:r>
      <w:r>
        <w:rPr>
          <w:rStyle w:val="FootnoteReference"/>
        </w:rPr>
        <w:footnoteReference w:id="13906"/>
      </w:r>
      <w:r>
        <w:t xml:space="preserve"> the grace of God in truth</w:t>
      </w:r>
      <w:r>
        <w:rPr>
          <w:rStyle w:val="FootnoteReference"/>
        </w:rPr>
        <w:footnoteReference w:id="13907"/>
      </w:r>
      <w:r>
        <w:t xml:space="preserve">:</w:t>
      </w:r>
      <w:r>
        <w:rPr>
          <w:rStyle w:val="FootnoteReference"/>
        </w:rPr>
        <w:footnoteReference w:id="13908"/>
      </w:r>
      <w:r>
        <w:rPr>
          <w:rStyle w:val="FootnoteReference"/>
        </w:rPr>
        <w:footnoteReference w:id="13909"/>
      </w:r>
    </w:p>
    <w:p>
      <w:r>
        <w:rPr>
          <w:b/>
        </w:rPr>
        <w:t xml:space="preserve">7 </w:t>
      </w:r>
      <w:r>
        <w:t xml:space="preserve">As you also learned of Epaphras</w:t>
      </w:r>
      <w:r>
        <w:rPr>
          <w:rStyle w:val="FootnoteReference"/>
        </w:rPr>
        <w:footnoteReference w:id="13910"/>
      </w:r>
      <w:r>
        <w:t xml:space="preserve"> our dear fellow slave, who is for you a faithful minister of Christ;</w:t>
      </w:r>
      <w:r>
        <w:rPr>
          <w:rStyle w:val="FootnoteReference"/>
        </w:rPr>
        <w:footnoteReference w:id="13911"/>
      </w:r>
      <w:r>
        <w:rPr>
          <w:rStyle w:val="FootnoteReference"/>
        </w:rPr>
        <w:footnoteReference w:id="13912"/>
      </w:r>
      <w:r>
        <w:rPr>
          <w:rStyle w:val="FootnoteReference"/>
        </w:rPr>
        <w:footnoteReference w:id="13913"/>
      </w:r>
    </w:p>
    <w:p>
      <w:r>
        <w:rPr>
          <w:b/>
        </w:rPr>
        <w:t xml:space="preserve">8 </w:t>
      </w:r>
      <w:r>
        <w:t xml:space="preserve">Who also declared to us your love in the Spirit.</w:t>
      </w:r>
      <w:r>
        <w:rPr>
          <w:rStyle w:val="FootnoteReference"/>
        </w:rPr>
        <w:footnoteReference w:id="13914"/>
      </w:r>
    </w:p>
    <w:p>
      <w:r>
        <w:rPr>
          <w:b/>
        </w:rPr>
        <w:t xml:space="preserve">9 </w:t>
      </w:r>
      <w:r>
        <w:t xml:space="preserve">For this cause we also, since</w:t>
      </w:r>
      <w:r>
        <w:rPr>
          <w:rStyle w:val="FootnoteReference"/>
        </w:rPr>
        <w:footnoteReference w:id="13915"/>
      </w:r>
      <w:r>
        <w:t xml:space="preserve"> the day we heard it, do not cease to pray for you, and to desire that you might be filled with the knowledge of his</w:t>
      </w:r>
      <w:r>
        <w:rPr>
          <w:rStyle w:val="FootnoteReference"/>
        </w:rPr>
        <w:footnoteReference w:id="13916"/>
      </w:r>
      <w:r>
        <w:t xml:space="preserve"> will in all wisdom</w:t>
      </w:r>
      <w:r>
        <w:rPr>
          <w:rStyle w:val="FootnoteReference"/>
        </w:rPr>
        <w:footnoteReference w:id="13917"/>
      </w:r>
      <w:r>
        <w:t xml:space="preserve"> and spiritual</w:t>
      </w:r>
      <w:r>
        <w:rPr>
          <w:rStyle w:val="FootnoteReference"/>
        </w:rPr>
        <w:footnoteReference w:id="13918"/>
      </w:r>
      <w:r>
        <w:t xml:space="preserve"> understanding;</w:t>
      </w:r>
      <w:r>
        <w:rPr>
          <w:rStyle w:val="FootnoteReference"/>
        </w:rPr>
        <w:footnoteReference w:id="13919"/>
      </w:r>
      <w:r>
        <w:rPr>
          <w:rStyle w:val="FootnoteReference"/>
        </w:rPr>
        <w:footnoteReference w:id="13920"/>
      </w:r>
    </w:p>
    <w:p>
      <w:r>
        <w:rPr>
          <w:b/>
        </w:rPr>
        <w:t xml:space="preserve">10 </w:t>
      </w:r>
      <w:r>
        <w:t xml:space="preserve">That you might walk worthy of the Lord to all pleasing, being fruitful</w:t>
      </w:r>
      <w:r>
        <w:rPr>
          <w:rStyle w:val="FootnoteReference"/>
        </w:rPr>
        <w:footnoteReference w:id="13921"/>
      </w:r>
      <w:r>
        <w:t xml:space="preserve"> in every good work, and increasing</w:t>
      </w:r>
      <w:r>
        <w:rPr>
          <w:rStyle w:val="FootnoteReference"/>
        </w:rPr>
        <w:footnoteReference w:id="13922"/>
      </w:r>
      <w:r>
        <w:t xml:space="preserve"> in the knowledge of God;</w:t>
      </w:r>
      <w:r>
        <w:rPr>
          <w:rStyle w:val="FootnoteReference"/>
        </w:rPr>
        <w:footnoteReference w:id="13923"/>
      </w:r>
      <w:r>
        <w:rPr>
          <w:rStyle w:val="FootnoteReference"/>
        </w:rPr>
        <w:footnoteReference w:id="13924"/>
      </w:r>
    </w:p>
    <w:p>
      <w:r>
        <w:rPr>
          <w:b/>
        </w:rPr>
        <w:t xml:space="preserve">11 </w:t>
      </w:r>
      <w:r>
        <w:t xml:space="preserve">Strengthened</w:t>
      </w:r>
      <w:r>
        <w:rPr>
          <w:rStyle w:val="FootnoteReference"/>
        </w:rPr>
        <w:footnoteReference w:id="13925"/>
      </w:r>
      <w:r>
        <w:t xml:space="preserve"> with all might, according to his glorious power, to all patience and longsuffering with joyfulness;</w:t>
      </w:r>
      <w:r>
        <w:rPr>
          <w:rStyle w:val="FootnoteReference"/>
        </w:rPr>
        <w:footnoteReference w:id="13926"/>
      </w:r>
      <w:r>
        <w:rPr>
          <w:rStyle w:val="FootnoteReference"/>
        </w:rPr>
        <w:footnoteReference w:id="13927"/>
      </w:r>
    </w:p>
    <w:p>
      <w:r>
        <w:rPr>
          <w:b/>
        </w:rPr>
        <w:t xml:space="preserve">12 </w:t>
      </w:r>
      <w:r>
        <w:t xml:space="preserve">Giving</w:t>
      </w:r>
      <w:r>
        <w:rPr>
          <w:rStyle w:val="FootnoteReference"/>
        </w:rPr>
        <w:footnoteReference w:id="13928"/>
      </w:r>
      <w:r>
        <w:t xml:space="preserve"> thanks to the Father</w:t>
      </w:r>
      <w:r>
        <w:rPr>
          <w:rStyle w:val="FootnoteReference"/>
        </w:rPr>
        <w:footnoteReference w:id="13929"/>
      </w:r>
      <w:r>
        <w:t xml:space="preserve">, who has made</w:t>
      </w:r>
      <w:r>
        <w:rPr>
          <w:rStyle w:val="FootnoteReference"/>
        </w:rPr>
        <w:footnoteReference w:id="13930"/>
      </w:r>
      <w:r>
        <w:t xml:space="preserve"> us fit to be partakers</w:t>
      </w:r>
      <w:r>
        <w:rPr>
          <w:rStyle w:val="FootnoteReference"/>
        </w:rPr>
        <w:footnoteReference w:id="13931"/>
      </w:r>
      <w:r>
        <w:t xml:space="preserve"> of the inheritance</w:t>
      </w:r>
      <w:r>
        <w:rPr>
          <w:rStyle w:val="FootnoteReference"/>
        </w:rPr>
        <w:footnoteReference w:id="13932"/>
      </w:r>
      <w:r>
        <w:t xml:space="preserve"> of the holy ones in light:</w:t>
      </w:r>
      <w:r>
        <w:rPr>
          <w:rStyle w:val="FootnoteReference"/>
        </w:rPr>
        <w:footnoteReference w:id="13933"/>
      </w:r>
    </w:p>
    <w:p>
      <w:r>
        <w:rPr>
          <w:b/>
        </w:rPr>
        <w:t xml:space="preserve">13 </w:t>
      </w:r>
      <w:r>
        <w:t xml:space="preserve">Who has delivered</w:t>
      </w:r>
      <w:r>
        <w:rPr>
          <w:rStyle w:val="FootnoteReference"/>
        </w:rPr>
        <w:footnoteReference w:id="13934"/>
      </w:r>
      <w:r>
        <w:t xml:space="preserve"> us from the power</w:t>
      </w:r>
      <w:r>
        <w:rPr>
          <w:rStyle w:val="FootnoteReference"/>
        </w:rPr>
        <w:footnoteReference w:id="13935"/>
      </w:r>
      <w:r>
        <w:t xml:space="preserve"> of darkness, and has translated us into the kingdom</w:t>
      </w:r>
      <w:r>
        <w:rPr>
          <w:rStyle w:val="FootnoteReference"/>
        </w:rPr>
        <w:footnoteReference w:id="13936"/>
      </w:r>
      <w:r>
        <w:t xml:space="preserve"> of his dear Son</w:t>
      </w:r>
      <w:r>
        <w:rPr>
          <w:rStyle w:val="FootnoteReference"/>
        </w:rPr>
        <w:footnoteReference w:id="13937"/>
      </w:r>
      <w:r>
        <w:t xml:space="preserve">:</w:t>
      </w:r>
      <w:r>
        <w:rPr>
          <w:rStyle w:val="FootnoteReference"/>
        </w:rPr>
        <w:footnoteReference w:id="13938"/>
      </w:r>
    </w:p>
    <w:p>
      <w:r>
        <w:rPr>
          <w:b/>
        </w:rPr>
        <w:t xml:space="preserve">14 </w:t>
      </w:r>
      <w:r>
        <w:t xml:space="preserve">In whom we have redemption through his blood, even the forgiveness of sins:</w:t>
      </w:r>
      <w:r>
        <w:rPr>
          <w:rStyle w:val="FootnoteReference"/>
        </w:rPr>
        <w:footnoteReference w:id="13939"/>
      </w:r>
    </w:p>
    <w:p>
      <w:r>
        <w:rPr>
          <w:b/>
        </w:rPr>
        <w:t xml:space="preserve">15 </w:t>
      </w:r>
      <w:r>
        <w:t xml:space="preserve">Who is the image</w:t>
      </w:r>
      <w:r>
        <w:rPr>
          <w:rStyle w:val="FootnoteReference"/>
        </w:rPr>
        <w:footnoteReference w:id="13940"/>
      </w:r>
      <w:r>
        <w:t xml:space="preserve"> of the invisible</w:t>
      </w:r>
      <w:r>
        <w:rPr>
          <w:rStyle w:val="FootnoteReference"/>
        </w:rPr>
        <w:footnoteReference w:id="13941"/>
      </w:r>
      <w:r>
        <w:t xml:space="preserve"> God, the firstborn</w:t>
      </w:r>
      <w:r>
        <w:rPr>
          <w:rStyle w:val="FootnoteReference"/>
        </w:rPr>
        <w:footnoteReference w:id="13942"/>
      </w:r>
      <w:r>
        <w:t xml:space="preserve"> of all creation:</w:t>
      </w:r>
      <w:r>
        <w:rPr>
          <w:rStyle w:val="FootnoteReference"/>
        </w:rPr>
        <w:footnoteReference w:id="13943"/>
      </w:r>
    </w:p>
    <w:p>
      <w:r>
        <w:rPr>
          <w:b/>
        </w:rPr>
        <w:t xml:space="preserve">16 </w:t>
      </w:r>
      <w:r>
        <w:t xml:space="preserve">For by him were</w:t>
      </w:r>
      <w:r>
        <w:rPr>
          <w:rStyle w:val="FootnoteReference"/>
        </w:rPr>
        <w:footnoteReference w:id="13944"/>
      </w:r>
      <w:r>
        <w:t xml:space="preserve"> all things created, that are in heaven</w:t>
      </w:r>
      <w:r>
        <w:rPr>
          <w:rStyle w:val="FootnoteReference"/>
        </w:rPr>
        <w:footnoteReference w:id="13945"/>
      </w:r>
      <w:r>
        <w:t xml:space="preserve">, and that are on earth, visible and invisible, whether they be thrones</w:t>
      </w:r>
      <w:r>
        <w:rPr>
          <w:rStyle w:val="FootnoteReference"/>
        </w:rPr>
        <w:footnoteReference w:id="13946"/>
      </w:r>
      <w:r>
        <w:t xml:space="preserve">, or dominions, or principalities, or powers: all things were created by him, and for him:</w:t>
      </w:r>
      <w:r>
        <w:rPr>
          <w:rStyle w:val="FootnoteReference"/>
        </w:rPr>
        <w:footnoteReference w:id="13947"/>
      </w:r>
    </w:p>
    <w:p>
      <w:r>
        <w:rPr>
          <w:b/>
        </w:rPr>
        <w:t xml:space="preserve">17 </w:t>
      </w:r>
      <w:r>
        <w:t xml:space="preserve">And he is before all things, and all things hold together in him.</w:t>
      </w:r>
      <w:r>
        <w:rPr>
          <w:rStyle w:val="FootnoteReference"/>
        </w:rPr>
        <w:footnoteReference w:id="13948"/>
      </w:r>
      <w:r>
        <w:rPr>
          <w:rStyle w:val="FootnoteReference"/>
        </w:rPr>
        <w:footnoteReference w:id="13949"/>
      </w:r>
    </w:p>
    <w:p>
      <w:r>
        <w:rPr>
          <w:b/>
        </w:rPr>
        <w:t xml:space="preserve">18 </w:t>
      </w:r>
      <w:r>
        <w:t xml:space="preserve">And he is the head of the body, the assembly: who is the beginning</w:t>
      </w:r>
      <w:r>
        <w:rPr>
          <w:rStyle w:val="FootnoteReference"/>
        </w:rPr>
        <w:footnoteReference w:id="13950"/>
      </w:r>
      <w:r>
        <w:t xml:space="preserve">, the firstborn</w:t>
      </w:r>
      <w:r>
        <w:rPr>
          <w:rStyle w:val="FootnoteReference"/>
        </w:rPr>
        <w:footnoteReference w:id="13951"/>
      </w:r>
      <w:r>
        <w:t xml:space="preserve"> from the dead; that in all</w:t>
      </w:r>
      <w:r>
        <w:rPr>
          <w:rStyle w:val="FootnoteReference"/>
        </w:rPr>
        <w:footnoteReference w:id="13952"/>
      </w:r>
      <w:r>
        <w:t xml:space="preserve"> things he might have the preeminence.</w:t>
      </w:r>
    </w:p>
    <w:p>
      <w:r>
        <w:rPr>
          <w:b/>
        </w:rPr>
        <w:t xml:space="preserve">19 </w:t>
      </w:r>
      <w:r>
        <w:t xml:space="preserve">For in him all the fullness was pleased to dwell;</w:t>
      </w:r>
      <w:r>
        <w:rPr>
          <w:rStyle w:val="FootnoteReference"/>
        </w:rPr>
        <w:footnoteReference w:id="13953"/>
      </w:r>
    </w:p>
    <w:p>
      <w:r>
        <w:rPr>
          <w:b/>
        </w:rPr>
        <w:t xml:space="preserve">20 </w:t>
      </w:r>
      <w:r>
        <w:t xml:space="preserve">And, having made peace</w:t>
      </w:r>
      <w:r>
        <w:rPr>
          <w:rStyle w:val="FootnoteReference"/>
        </w:rPr>
        <w:footnoteReference w:id="13954"/>
      </w:r>
      <w:r>
        <w:t xml:space="preserve"> through the blood of his cross, by him to reconcile</w:t>
      </w:r>
      <w:r>
        <w:rPr>
          <w:rStyle w:val="FootnoteReference"/>
        </w:rPr>
        <w:footnoteReference w:id="13955"/>
      </w:r>
      <w:r>
        <w:t xml:space="preserve"> all things to himself; by him, I say, whether they be things on earth</w:t>
      </w:r>
      <w:r>
        <w:rPr>
          <w:rStyle w:val="FootnoteReference"/>
        </w:rPr>
        <w:footnoteReference w:id="13956"/>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3957"/>
      </w:r>
      <w:r>
        <w:rPr>
          <w:rStyle w:val="FootnoteReference"/>
        </w:rPr>
        <w:footnoteReference w:id="13958"/>
      </w:r>
    </w:p>
    <w:p>
      <w:r>
        <w:rPr>
          <w:b/>
        </w:rPr>
        <w:t xml:space="preserve">22 </w:t>
      </w:r>
      <w:r>
        <w:t xml:space="preserve">In the body</w:t>
      </w:r>
      <w:r>
        <w:rPr>
          <w:rStyle w:val="FootnoteReference"/>
        </w:rPr>
        <w:footnoteReference w:id="13959"/>
      </w:r>
      <w:r>
        <w:t xml:space="preserve"> of his flesh through death, to present you holy and blameless and above reproach in his</w:t>
      </w:r>
      <w:r>
        <w:rPr>
          <w:rStyle w:val="FootnoteReference"/>
        </w:rPr>
        <w:footnoteReference w:id="13960"/>
      </w:r>
      <w:r>
        <w:t xml:space="preserve"> sight:</w:t>
      </w:r>
      <w:r>
        <w:rPr>
          <w:rStyle w:val="FootnoteReference"/>
        </w:rPr>
        <w:footnoteReference w:id="13961"/>
      </w:r>
    </w:p>
    <w:p>
      <w:r>
        <w:rPr>
          <w:b/>
        </w:rPr>
        <w:t xml:space="preserve">23 </w:t>
      </w:r>
      <w:r>
        <w:t xml:space="preserve">If you continue in the faith grounded</w:t>
      </w:r>
      <w:r>
        <w:rPr>
          <w:rStyle w:val="FootnoteReference"/>
        </w:rPr>
        <w:footnoteReference w:id="13962"/>
      </w:r>
      <w:r>
        <w:t xml:space="preserve"> and settled, and be not moved</w:t>
      </w:r>
      <w:r>
        <w:rPr>
          <w:rStyle w:val="FootnoteReference"/>
        </w:rPr>
        <w:footnoteReference w:id="13963"/>
      </w:r>
      <w:r>
        <w:t xml:space="preserve"> away from the hope</w:t>
      </w:r>
      <w:r>
        <w:rPr>
          <w:rStyle w:val="FootnoteReference"/>
        </w:rPr>
        <w:footnoteReference w:id="13964"/>
      </w:r>
      <w:r>
        <w:t xml:space="preserve"> of the good news, which you have heard, and which was preached to every creature which is under</w:t>
      </w:r>
      <w:r>
        <w:rPr>
          <w:rStyle w:val="FootnoteReference"/>
        </w:rPr>
        <w:footnoteReference w:id="13965"/>
      </w:r>
      <w:r>
        <w:t xml:space="preserve"> heaven; of which I Paul am made a minister;</w:t>
      </w:r>
      <w:r>
        <w:rPr>
          <w:rStyle w:val="FootnoteReference"/>
        </w:rPr>
        <w:footnoteReference w:id="13966"/>
      </w:r>
      <w:r>
        <w:rPr>
          <w:rStyle w:val="FootnoteReference"/>
        </w:rPr>
        <w:footnoteReference w:id="13967"/>
      </w:r>
      <w:r>
        <w:rPr>
          <w:rStyle w:val="FootnoteReference"/>
        </w:rPr>
        <w:footnoteReference w:id="13968"/>
      </w:r>
    </w:p>
    <w:p>
      <w:r>
        <w:rPr>
          <w:b/>
        </w:rPr>
        <w:t xml:space="preserve">24 </w:t>
      </w:r>
      <w:r>
        <w:t xml:space="preserve">I now rejoice</w:t>
      </w:r>
      <w:r>
        <w:rPr>
          <w:rStyle w:val="FootnoteReference"/>
        </w:rPr>
        <w:footnoteReference w:id="13969"/>
      </w:r>
      <w:r>
        <w:t xml:space="preserve"> in my sufferings for you, and fill</w:t>
      </w:r>
      <w:r>
        <w:rPr>
          <w:rStyle w:val="FootnoteReference"/>
        </w:rPr>
        <w:footnoteReference w:id="13970"/>
      </w:r>
      <w:r>
        <w:t xml:space="preserve"> up that which is behind of the afflictions of Christ in my flesh for his body's sake, which is the assembly:</w:t>
      </w:r>
      <w:r>
        <w:rPr>
          <w:rStyle w:val="FootnoteReference"/>
        </w:rPr>
        <w:footnoteReference w:id="13971"/>
      </w:r>
    </w:p>
    <w:p>
      <w:r>
        <w:rPr>
          <w:b/>
        </w:rPr>
        <w:t xml:space="preserve">25 </w:t>
      </w:r>
      <w:r>
        <w:t xml:space="preserve">of which I am</w:t>
      </w:r>
      <w:r>
        <w:rPr>
          <w:rStyle w:val="FootnoteReference"/>
        </w:rPr>
        <w:footnoteReference w:id="13972"/>
      </w:r>
      <w:r>
        <w:t xml:space="preserve"> made a minister, according to the dispensation of God which is given to me for you, to fulfill the word of God;</w:t>
      </w:r>
      <w:r>
        <w:rPr>
          <w:rStyle w:val="FootnoteReference"/>
        </w:rPr>
        <w:footnoteReference w:id="13973"/>
      </w:r>
    </w:p>
    <w:p>
      <w:r>
        <w:rPr>
          <w:b/>
        </w:rPr>
        <w:t xml:space="preserve">26 </w:t>
      </w:r>
      <w:r>
        <w:t xml:space="preserve">Even the mystery</w:t>
      </w:r>
      <w:r>
        <w:rPr>
          <w:rStyle w:val="FootnoteReference"/>
        </w:rPr>
        <w:footnoteReference w:id="13974"/>
      </w:r>
      <w:r>
        <w:t xml:space="preserve"> which has been hid from ages and from generations, but now is made manifest to his holy ones:</w:t>
      </w:r>
      <w:r>
        <w:rPr>
          <w:rStyle w:val="FootnoteReference"/>
        </w:rPr>
        <w:footnoteReference w:id="13975"/>
      </w:r>
    </w:p>
    <w:p>
      <w:r>
        <w:rPr>
          <w:b/>
        </w:rPr>
        <w:t xml:space="preserve">27 </w:t>
      </w:r>
      <w:r>
        <w:t xml:space="preserve">To whom God would make known what is the riches</w:t>
      </w:r>
      <w:r>
        <w:rPr>
          <w:rStyle w:val="FootnoteReference"/>
        </w:rPr>
        <w:footnoteReference w:id="13976"/>
      </w:r>
      <w:r>
        <w:t xml:space="preserve"> of the glory of this mystery among the nations; which is Christ</w:t>
      </w:r>
      <w:r>
        <w:rPr>
          <w:rStyle w:val="FootnoteReference"/>
        </w:rPr>
        <w:footnoteReference w:id="13977"/>
      </w:r>
      <w:r>
        <w:t xml:space="preserve"> in you, the hope</w:t>
      </w:r>
      <w:r>
        <w:rPr>
          <w:rStyle w:val="FootnoteReference"/>
        </w:rPr>
        <w:footnoteReference w:id="13978"/>
      </w:r>
      <w:r>
        <w:t xml:space="preserve"> of glory:</w:t>
      </w:r>
    </w:p>
    <w:p>
      <w:r>
        <w:rPr>
          <w:b/>
        </w:rPr>
        <w:t xml:space="preserve">28 </w:t>
      </w:r>
      <w:r>
        <w:t xml:space="preserve">Whom we proclaim, admonishing every man, and teaching</w:t>
      </w:r>
      <w:r>
        <w:rPr>
          <w:rStyle w:val="FootnoteReference"/>
        </w:rPr>
        <w:footnoteReference w:id="13979"/>
      </w:r>
      <w:r>
        <w:t xml:space="preserve"> every man in all</w:t>
      </w:r>
      <w:r>
        <w:rPr>
          <w:rStyle w:val="FootnoteReference"/>
        </w:rPr>
        <w:footnoteReference w:id="13980"/>
      </w:r>
      <w:r>
        <w:t xml:space="preserve"> wisdom; that we may</w:t>
      </w:r>
      <w:r>
        <w:rPr>
          <w:rStyle w:val="FootnoteReference"/>
        </w:rPr>
        <w:footnoteReference w:id="13981"/>
      </w:r>
      <w:r>
        <w:t xml:space="preserve"> present every man complete in Christ Jesus:</w:t>
      </w:r>
      <w:r>
        <w:rPr>
          <w:rStyle w:val="FootnoteReference"/>
        </w:rPr>
        <w:footnoteReference w:id="13982"/>
      </w:r>
      <w:r>
        <w:rPr>
          <w:rStyle w:val="FootnoteReference"/>
        </w:rPr>
        <w:footnoteReference w:id="13983"/>
      </w:r>
    </w:p>
    <w:p>
      <w:r>
        <w:rPr>
          <w:b/>
        </w:rPr>
        <w:t xml:space="preserve">29 </w:t>
      </w:r>
      <w:r>
        <w:t xml:space="preserve">To which I also labor, striving</w:t>
      </w:r>
      <w:r>
        <w:rPr>
          <w:rStyle w:val="FootnoteReference"/>
        </w:rPr>
        <w:footnoteReference w:id="13984"/>
      </w:r>
      <w:r>
        <w:t xml:space="preserve"> according to his working, which works in me mightily</w:t>
      </w:r>
      <w:r>
        <w:rPr>
          <w:rStyle w:val="FootnoteReference"/>
        </w:rPr>
        <w:footnoteReference w:id="13985"/>
      </w:r>
      <w:r>
        <w:t xml:space="preserve">.</w:t>
      </w:r>
      <w:r>
        <w:rPr>
          <w:rStyle w:val="FootnoteReference"/>
        </w:rPr>
        <w:footnoteReference w:id="13986"/>
      </w:r>
      <w:r>
        <w:rPr>
          <w:rStyle w:val="FootnoteReference"/>
        </w:rPr>
        <w:footnoteReference w:id="139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3988"/>
      </w:r>
      <w:r>
        <w:t xml:space="preserve">, and for as many as have not seen my face in the flesh;</w:t>
      </w:r>
      <w:r>
        <w:rPr>
          <w:rStyle w:val="FootnoteReference"/>
        </w:rPr>
        <w:footnoteReference w:id="13989"/>
      </w:r>
      <w:r>
        <w:rPr>
          <w:rStyle w:val="FootnoteReference"/>
        </w:rPr>
        <w:footnoteReference w:id="13990"/>
      </w:r>
    </w:p>
    <w:p>
      <w:r>
        <w:rPr>
          <w:b/>
        </w:rPr>
        <w:t xml:space="preserve">2 </w:t>
      </w:r>
      <w:r>
        <w:t xml:space="preserve">That their</w:t>
      </w:r>
      <w:r>
        <w:rPr>
          <w:rStyle w:val="FootnoteReference"/>
        </w:rPr>
        <w:footnoteReference w:id="13991"/>
      </w:r>
      <w:r>
        <w:t xml:space="preserve"> hearts might be comforted, being knit together in love, and to all riches of the full</w:t>
      </w:r>
      <w:r>
        <w:rPr>
          <w:rStyle w:val="FootnoteReference"/>
        </w:rPr>
        <w:footnoteReference w:id="13992"/>
      </w:r>
      <w:r>
        <w:t xml:space="preserve"> assurance of understanding</w:t>
      </w:r>
      <w:r>
        <w:rPr>
          <w:rStyle w:val="FootnoteReference"/>
        </w:rPr>
        <w:footnoteReference w:id="13993"/>
      </w:r>
      <w:r>
        <w:t xml:space="preserve">, to the acknowledgement of the mystery of God, and of the Father</w:t>
      </w:r>
      <w:r>
        <w:rPr>
          <w:rStyle w:val="FootnoteReference"/>
        </w:rPr>
        <w:footnoteReference w:id="13994"/>
      </w:r>
      <w:r>
        <w:t xml:space="preserve">, and of Christ</w:t>
      </w:r>
      <w:r>
        <w:rPr>
          <w:rStyle w:val="FootnoteReference"/>
        </w:rPr>
        <w:footnoteReference w:id="13995"/>
      </w:r>
      <w:r>
        <w:t xml:space="preserve">;</w:t>
      </w:r>
      <w:r>
        <w:rPr>
          <w:rStyle w:val="FootnoteReference"/>
        </w:rPr>
        <w:footnoteReference w:id="13996"/>
      </w:r>
    </w:p>
    <w:p>
      <w:r>
        <w:rPr>
          <w:b/>
        </w:rPr>
        <w:t xml:space="preserve">3 </w:t>
      </w:r>
      <w:r>
        <w:t xml:space="preserve">In whom</w:t>
      </w:r>
      <w:r>
        <w:rPr>
          <w:rStyle w:val="FootnoteReference"/>
        </w:rPr>
        <w:footnoteReference w:id="13997"/>
      </w:r>
      <w:r>
        <w:t xml:space="preserve"> all the treasures of wisdom and knowledge are hidden.</w:t>
      </w:r>
      <w:r>
        <w:rPr>
          <w:rStyle w:val="FootnoteReference"/>
        </w:rPr>
        <w:footnoteReference w:id="13998"/>
      </w:r>
    </w:p>
    <w:p>
      <w:r>
        <w:rPr>
          <w:b/>
        </w:rPr>
        <w:t xml:space="preserve">4 </w:t>
      </w:r>
      <w:r>
        <w:t xml:space="preserve">And this I say, lest anyone should beguile you with enticing</w:t>
      </w:r>
      <w:r>
        <w:rPr>
          <w:rStyle w:val="FootnoteReference"/>
        </w:rPr>
        <w:footnoteReference w:id="13999"/>
      </w:r>
      <w:r>
        <w:t xml:space="preserve"> words.</w:t>
      </w:r>
    </w:p>
    <w:p>
      <w:r>
        <w:rPr>
          <w:b/>
        </w:rPr>
        <w:t xml:space="preserve">5 </w:t>
      </w:r>
      <w:r>
        <w:t xml:space="preserve">For though I be absent in the flesh, yet am I with you in the spirit, rejoicing and beholding</w:t>
      </w:r>
      <w:r>
        <w:rPr>
          <w:rStyle w:val="FootnoteReference"/>
        </w:rPr>
        <w:footnoteReference w:id="14000"/>
      </w:r>
      <w:r>
        <w:t xml:space="preserve"> your order, and the steadfastness of your faith in Christ.</w:t>
      </w:r>
      <w:r>
        <w:rPr>
          <w:rStyle w:val="FootnoteReference"/>
        </w:rPr>
        <w:footnoteReference w:id="14001"/>
      </w:r>
    </w:p>
    <w:p>
      <w:r>
        <w:rPr>
          <w:b/>
        </w:rPr>
        <w:t xml:space="preserve">6 </w:t>
      </w:r>
      <w:r>
        <w:t xml:space="preserve">As you have therefore received</w:t>
      </w:r>
      <w:r>
        <w:rPr>
          <w:rStyle w:val="FootnoteReference"/>
        </w:rPr>
        <w:footnoteReference w:id="14002"/>
      </w:r>
      <w:r>
        <w:t xml:space="preserve"> Christ Jesus</w:t>
      </w:r>
      <w:r>
        <w:rPr>
          <w:rStyle w:val="FootnoteReference"/>
        </w:rPr>
        <w:footnoteReference w:id="14003"/>
      </w:r>
      <w:r>
        <w:t xml:space="preserve"> the Lord, so walk</w:t>
      </w:r>
      <w:r>
        <w:rPr>
          <w:rStyle w:val="FootnoteReference"/>
        </w:rPr>
        <w:footnoteReference w:id="14004"/>
      </w:r>
      <w:r>
        <w:t xml:space="preserve"> you in him:</w:t>
      </w:r>
      <w:r>
        <w:rPr>
          <w:rStyle w:val="FootnoteReference"/>
        </w:rPr>
        <w:footnoteReference w:id="14005"/>
      </w:r>
    </w:p>
    <w:p>
      <w:r>
        <w:rPr>
          <w:b/>
        </w:rPr>
        <w:t xml:space="preserve">7 </w:t>
      </w:r>
      <w:r>
        <w:t xml:space="preserve">Rooted</w:t>
      </w:r>
      <w:r>
        <w:rPr>
          <w:rStyle w:val="FootnoteReference"/>
        </w:rPr>
        <w:footnoteReference w:id="14006"/>
      </w:r>
      <w:r>
        <w:t xml:space="preserve"> and built</w:t>
      </w:r>
      <w:r>
        <w:rPr>
          <w:rStyle w:val="FootnoteReference"/>
        </w:rPr>
        <w:footnoteReference w:id="14007"/>
      </w:r>
      <w:r>
        <w:t xml:space="preserve"> up in him, and established in the faith, as you have been taught, abounding in it with thanksgiving.</w:t>
      </w:r>
      <w:r>
        <w:rPr>
          <w:rStyle w:val="FootnoteReference"/>
        </w:rPr>
        <w:footnoteReference w:id="14008"/>
      </w:r>
    </w:p>
    <w:p>
      <w:r>
        <w:rPr>
          <w:b/>
        </w:rPr>
        <w:t xml:space="preserve">8 </w:t>
      </w:r>
      <w:r>
        <w:t xml:space="preserve">Beware</w:t>
      </w:r>
      <w:r>
        <w:rPr>
          <w:rStyle w:val="FootnoteReference"/>
        </w:rPr>
        <w:footnoteReference w:id="14009"/>
      </w:r>
      <w:r>
        <w:t xml:space="preserve"> lest anyone spoil</w:t>
      </w:r>
      <w:r>
        <w:rPr>
          <w:rStyle w:val="FootnoteReference"/>
        </w:rPr>
        <w:footnoteReference w:id="14010"/>
      </w:r>
      <w:r>
        <w:t xml:space="preserve"> you through philosophy</w:t>
      </w:r>
      <w:r>
        <w:rPr>
          <w:rStyle w:val="FootnoteReference"/>
        </w:rPr>
        <w:footnoteReference w:id="14011"/>
      </w:r>
      <w:r>
        <w:t xml:space="preserve"> and vain deceit, after the tradition</w:t>
      </w:r>
      <w:r>
        <w:rPr>
          <w:rStyle w:val="FootnoteReference"/>
        </w:rPr>
        <w:footnoteReference w:id="14012"/>
      </w:r>
      <w:r>
        <w:t xml:space="preserve"> of men, after the rudiments</w:t>
      </w:r>
      <w:r>
        <w:rPr>
          <w:rStyle w:val="FootnoteReference"/>
        </w:rPr>
        <w:footnoteReference w:id="14013"/>
      </w:r>
      <w:r>
        <w:t xml:space="preserve"> of the world, and not after Christ</w:t>
      </w:r>
      <w:r>
        <w:rPr>
          <w:rStyle w:val="FootnoteReference"/>
        </w:rPr>
        <w:footnoteReference w:id="14014"/>
      </w:r>
      <w:r>
        <w:t xml:space="preserve">.</w:t>
      </w:r>
    </w:p>
    <w:p>
      <w:r>
        <w:rPr>
          <w:b/>
        </w:rPr>
        <w:t xml:space="preserve">9 </w:t>
      </w:r>
      <w:r>
        <w:t xml:space="preserve">For in him dwells all the fullness of the Deity bodily</w:t>
      </w:r>
      <w:r>
        <w:rPr>
          <w:rStyle w:val="FootnoteReference"/>
        </w:rPr>
        <w:footnoteReference w:id="14015"/>
      </w:r>
      <w:r>
        <w:t xml:space="preserve">.</w:t>
      </w:r>
      <w:r>
        <w:rPr>
          <w:rStyle w:val="FootnoteReference"/>
        </w:rPr>
        <w:footnoteReference w:id="14016"/>
      </w:r>
    </w:p>
    <w:p>
      <w:r>
        <w:rPr>
          <w:b/>
        </w:rPr>
        <w:t xml:space="preserve">10 </w:t>
      </w:r>
      <w:r>
        <w:t xml:space="preserve">And you are complete</w:t>
      </w:r>
      <w:r>
        <w:rPr>
          <w:rStyle w:val="FootnoteReference"/>
        </w:rPr>
        <w:footnoteReference w:id="14017"/>
      </w:r>
      <w:r>
        <w:t xml:space="preserve"> in him, which is the head</w:t>
      </w:r>
      <w:r>
        <w:rPr>
          <w:rStyle w:val="FootnoteReference"/>
        </w:rPr>
        <w:footnoteReference w:id="14018"/>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019"/>
      </w:r>
      <w:r>
        <w:t xml:space="preserve"> off the body of the sins of the flesh by the circumcision of Christ:</w:t>
      </w:r>
      <w:r>
        <w:rPr>
          <w:rStyle w:val="FootnoteReference"/>
        </w:rPr>
        <w:footnoteReference w:id="14020"/>
      </w:r>
    </w:p>
    <w:p>
      <w:r>
        <w:rPr>
          <w:b/>
        </w:rPr>
        <w:t xml:space="preserve">12 </w:t>
      </w:r>
      <w:r>
        <w:t xml:space="preserve">Buried</w:t>
      </w:r>
      <w:r>
        <w:rPr>
          <w:rStyle w:val="FootnoteReference"/>
        </w:rPr>
        <w:footnoteReference w:id="14021"/>
      </w:r>
      <w:r>
        <w:t xml:space="preserve"> with him in baptism</w:t>
      </w:r>
      <w:r>
        <w:rPr>
          <w:rStyle w:val="FootnoteReference"/>
        </w:rPr>
        <w:footnoteReference w:id="14022"/>
      </w:r>
      <w:r>
        <w:t xml:space="preserve">, in which also you are risen with him through the faith</w:t>
      </w:r>
      <w:r>
        <w:rPr>
          <w:rStyle w:val="FootnoteReference"/>
        </w:rPr>
        <w:footnoteReference w:id="14023"/>
      </w:r>
      <w:r>
        <w:t xml:space="preserve"> of the operation of God, who has raised him from the dead.</w:t>
      </w:r>
      <w:r>
        <w:rPr>
          <w:rStyle w:val="FootnoteReference"/>
        </w:rPr>
        <w:footnoteReference w:id="14024"/>
      </w:r>
      <w:r>
        <w:rPr>
          <w:rStyle w:val="FootnoteReference"/>
        </w:rPr>
        <w:footnoteReference w:id="14025"/>
      </w:r>
    </w:p>
    <w:p>
      <w:r>
        <w:rPr>
          <w:b/>
        </w:rPr>
        <w:t xml:space="preserve">13 </w:t>
      </w:r>
      <w:r>
        <w:t xml:space="preserve">And you, being dead</w:t>
      </w:r>
      <w:r>
        <w:rPr>
          <w:rStyle w:val="FootnoteReference"/>
        </w:rPr>
        <w:footnoteReference w:id="14026"/>
      </w:r>
      <w:r>
        <w:t xml:space="preserve"> in your sins and the uncircumcision</w:t>
      </w:r>
      <w:r>
        <w:rPr>
          <w:rStyle w:val="FootnoteReference"/>
        </w:rPr>
        <w:footnoteReference w:id="14027"/>
      </w:r>
      <w:r>
        <w:t xml:space="preserve"> of your flesh, he made alive together with him, having forgiven you all trespasses;</w:t>
      </w:r>
      <w:r>
        <w:rPr>
          <w:rStyle w:val="FootnoteReference"/>
        </w:rPr>
        <w:footnoteReference w:id="14028"/>
      </w:r>
    </w:p>
    <w:p>
      <w:r>
        <w:rPr>
          <w:b/>
        </w:rPr>
        <w:t xml:space="preserve">14 </w:t>
      </w:r>
      <w:r>
        <w:t xml:space="preserve">Having blotted out the handwriting</w:t>
      </w:r>
      <w:r>
        <w:rPr>
          <w:rStyle w:val="FootnoteReference"/>
        </w:rPr>
        <w:footnoteReference w:id="14029"/>
      </w:r>
      <w:r>
        <w:t xml:space="preserve"> in ordinances that was against us, which was contrary to us, and he has taken it out of the midst, nailing it to the cross;</w:t>
      </w:r>
      <w:r>
        <w:rPr>
          <w:rStyle w:val="FootnoteReference"/>
        </w:rPr>
        <w:footnoteReference w:id="14030"/>
      </w:r>
      <w:r>
        <w:rPr>
          <w:rStyle w:val="FootnoteReference"/>
        </w:rPr>
        <w:footnoteReference w:id="14031"/>
      </w:r>
    </w:p>
    <w:p>
      <w:r>
        <w:rPr>
          <w:b/>
        </w:rPr>
        <w:t xml:space="preserve">15 </w:t>
      </w:r>
      <w:r>
        <w:t xml:space="preserve">And having stripped off principalities</w:t>
      </w:r>
      <w:r>
        <w:rPr>
          <w:rStyle w:val="FootnoteReference"/>
        </w:rPr>
        <w:footnoteReference w:id="14032"/>
      </w:r>
      <w:r>
        <w:t xml:space="preserve"> and powers, he made a public show of them, triumphing</w:t>
      </w:r>
      <w:r>
        <w:rPr>
          <w:rStyle w:val="FootnoteReference"/>
        </w:rPr>
        <w:footnoteReference w:id="14033"/>
      </w:r>
      <w:r>
        <w:t xml:space="preserve"> over them in it.</w:t>
      </w:r>
    </w:p>
    <w:p>
      <w:r>
        <w:rPr>
          <w:b/>
        </w:rPr>
        <w:t xml:space="preserve">16 </w:t>
      </w:r>
      <w:r>
        <w:t xml:space="preserve">Let no one therefore judge</w:t>
      </w:r>
      <w:r>
        <w:rPr>
          <w:rStyle w:val="FootnoteReference"/>
        </w:rPr>
        <w:footnoteReference w:id="14034"/>
      </w:r>
      <w:r>
        <w:t xml:space="preserve"> you in food, or in drink, or in respect of a holy day, or of the new</w:t>
      </w:r>
      <w:r>
        <w:rPr>
          <w:rStyle w:val="FootnoteReference"/>
        </w:rPr>
        <w:footnoteReference w:id="14035"/>
      </w:r>
      <w:r>
        <w:t xml:space="preserve"> moon, or of the sabbath</w:t>
      </w:r>
      <w:r>
        <w:rPr>
          <w:rStyle w:val="FootnoteReference"/>
        </w:rPr>
        <w:footnoteReference w:id="14036"/>
      </w:r>
      <w:r>
        <w:t xml:space="preserve"> days:</w:t>
      </w:r>
      <w:r>
        <w:rPr>
          <w:rStyle w:val="FootnoteReference"/>
        </w:rPr>
        <w:footnoteReference w:id="14037"/>
      </w:r>
      <w:r>
        <w:rPr>
          <w:rStyle w:val="FootnoteReference"/>
        </w:rPr>
        <w:footnoteReference w:id="14038"/>
      </w:r>
    </w:p>
    <w:p>
      <w:r>
        <w:rPr>
          <w:b/>
        </w:rPr>
        <w:t xml:space="preserve">17 </w:t>
      </w:r>
      <w:r>
        <w:t xml:space="preserve">Which are a shadow</w:t>
      </w:r>
      <w:r>
        <w:rPr>
          <w:rStyle w:val="FootnoteReference"/>
        </w:rPr>
        <w:footnoteReference w:id="14039"/>
      </w:r>
      <w:r>
        <w:t xml:space="preserve"> of things to come; but the body</w:t>
      </w:r>
      <w:r>
        <w:rPr>
          <w:rStyle w:val="FootnoteReference"/>
        </w:rPr>
        <w:footnoteReference w:id="14040"/>
      </w:r>
      <w:r>
        <w:t xml:space="preserve"> is of Christ.</w:t>
      </w:r>
    </w:p>
    <w:p>
      <w:r>
        <w:rPr>
          <w:b/>
        </w:rPr>
        <w:t xml:space="preserve">18 </w:t>
      </w:r>
      <w:r>
        <w:t xml:space="preserve">Let no one beguile you</w:t>
      </w:r>
      <w:r>
        <w:rPr>
          <w:rStyle w:val="FootnoteReference"/>
        </w:rPr>
        <w:footnoteReference w:id="14041"/>
      </w:r>
      <w:r>
        <w:t xml:space="preserve"> of your reward in a voluntary humility</w:t>
      </w:r>
      <w:r>
        <w:rPr>
          <w:rStyle w:val="FootnoteReference"/>
        </w:rPr>
        <w:footnoteReference w:id="14042"/>
      </w:r>
      <w:r>
        <w:t xml:space="preserve"> and worshiping of angels, intruding</w:t>
      </w:r>
      <w:r>
        <w:rPr>
          <w:rStyle w:val="FootnoteReference"/>
        </w:rPr>
        <w:footnoteReference w:id="14043"/>
      </w:r>
      <w:r>
        <w:t xml:space="preserve"> into those things which he has not seen, vainly</w:t>
      </w:r>
      <w:r>
        <w:rPr>
          <w:rStyle w:val="FootnoteReference"/>
        </w:rPr>
        <w:footnoteReference w:id="14044"/>
      </w:r>
      <w:r>
        <w:t xml:space="preserve"> puffed up by his fleshly</w:t>
      </w:r>
      <w:r>
        <w:rPr>
          <w:rStyle w:val="FootnoteReference"/>
        </w:rPr>
        <w:footnoteReference w:id="14045"/>
      </w:r>
      <w:r>
        <w:t xml:space="preserve"> mind,</w:t>
      </w:r>
      <w:r>
        <w:rPr>
          <w:rStyle w:val="FootnoteReference"/>
        </w:rPr>
        <w:footnoteReference w:id="14046"/>
      </w:r>
      <w:r>
        <w:rPr>
          <w:rStyle w:val="FootnoteReference"/>
        </w:rPr>
        <w:footnoteReference w:id="14047"/>
      </w:r>
    </w:p>
    <w:p>
      <w:r>
        <w:rPr>
          <w:b/>
        </w:rPr>
        <w:t xml:space="preserve">19 </w:t>
      </w:r>
      <w:r>
        <w:t xml:space="preserve">And not holding the Head, from which all the body by joints and bands having nourishment</w:t>
      </w:r>
      <w:r>
        <w:rPr>
          <w:rStyle w:val="FootnoteReference"/>
        </w:rPr>
        <w:footnoteReference w:id="14048"/>
      </w:r>
      <w:r>
        <w:t xml:space="preserve"> supplied, and knit</w:t>
      </w:r>
      <w:r>
        <w:rPr>
          <w:rStyle w:val="FootnoteReference"/>
        </w:rPr>
        <w:footnoteReference w:id="14049"/>
      </w:r>
      <w:r>
        <w:t xml:space="preserve"> together, increases with the increase of God.</w:t>
      </w:r>
      <w:r>
        <w:rPr>
          <w:rStyle w:val="FootnoteReference"/>
        </w:rPr>
        <w:footnoteReference w:id="14050"/>
      </w:r>
      <w:r>
        <w:rPr>
          <w:rStyle w:val="FootnoteReference"/>
        </w:rPr>
        <w:footnoteReference w:id="14051"/>
      </w:r>
      <w:r>
        <w:rPr>
          <w:rStyle w:val="FootnoteReference"/>
        </w:rPr>
        <w:footnoteReference w:id="14052"/>
      </w:r>
      <w:r>
        <w:rPr>
          <w:rStyle w:val="FootnoteReference"/>
        </w:rPr>
        <w:footnoteReference w:id="14053"/>
      </w:r>
    </w:p>
    <w:p>
      <w:r>
        <w:rPr>
          <w:b/>
        </w:rPr>
        <w:t xml:space="preserve">20 </w:t>
      </w:r>
      <w:r>
        <w:t xml:space="preserve">Therefore if you be dead with Christ from the rudiments of the world, why, as though living</w:t>
      </w:r>
      <w:r>
        <w:rPr>
          <w:rStyle w:val="FootnoteReference"/>
        </w:rPr>
        <w:footnoteReference w:id="14054"/>
      </w:r>
      <w:r>
        <w:t xml:space="preserve"> in the world, are you subject</w:t>
      </w:r>
      <w:r>
        <w:rPr>
          <w:rStyle w:val="FootnoteReference"/>
        </w:rPr>
        <w:footnoteReference w:id="14055"/>
      </w:r>
      <w:r>
        <w:t xml:space="preserve"> to ordinances,</w:t>
      </w:r>
      <w:r>
        <w:rPr>
          <w:rStyle w:val="FootnoteReference"/>
        </w:rPr>
        <w:footnoteReference w:id="14056"/>
      </w:r>
    </w:p>
    <w:p>
      <w:r>
        <w:rPr>
          <w:b/>
        </w:rPr>
        <w:t xml:space="preserve">21 </w:t>
      </w:r>
      <w:r>
        <w:t xml:space="preserve">(do not touch; do not taste; do not handle;</w:t>
      </w:r>
      <w:r>
        <w:rPr>
          <w:rStyle w:val="FootnoteReference"/>
        </w:rPr>
        <w:footnoteReference w:id="14057"/>
      </w:r>
    </w:p>
    <w:p>
      <w:r>
        <w:rPr>
          <w:b/>
        </w:rPr>
        <w:t xml:space="preserve">22 </w:t>
      </w:r>
      <w:r>
        <w:t xml:space="preserve">which all are for corruption with use), according to the commandments and teachings of men?</w:t>
      </w:r>
      <w:r>
        <w:rPr>
          <w:rStyle w:val="FootnoteReference"/>
        </w:rPr>
        <w:footnoteReference w:id="14058"/>
      </w:r>
    </w:p>
    <w:p>
      <w:r>
        <w:rPr>
          <w:b/>
        </w:rPr>
        <w:t xml:space="preserve">23 </w:t>
      </w:r>
      <w:r>
        <w:t xml:space="preserve">Which things have indeed a show</w:t>
      </w:r>
      <w:r>
        <w:rPr>
          <w:rStyle w:val="FootnoteReference"/>
        </w:rPr>
        <w:footnoteReference w:id="14059"/>
      </w:r>
      <w:r>
        <w:t xml:space="preserve"> of wisdom religious outlook, and humility, and neglecting</w:t>
      </w:r>
      <w:r>
        <w:rPr>
          <w:rStyle w:val="FootnoteReference"/>
        </w:rPr>
        <w:footnoteReference w:id="14060"/>
      </w:r>
      <w:r>
        <w:t xml:space="preserve"> of the body: not in any honor to the satisfying of the flesh.</w:t>
      </w:r>
      <w:r>
        <w:rPr>
          <w:rStyle w:val="FootnoteReference"/>
        </w:rPr>
        <w:footnoteReference w:id="14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062"/>
      </w:r>
      <w:r>
        <w:t xml:space="preserve"> with Christ</w:t>
      </w:r>
      <w:r>
        <w:rPr>
          <w:rStyle w:val="FootnoteReference"/>
        </w:rPr>
        <w:footnoteReference w:id="14063"/>
      </w:r>
      <w:r>
        <w:t xml:space="preserve">, seek</w:t>
      </w:r>
      <w:r>
        <w:rPr>
          <w:rStyle w:val="FootnoteReference"/>
        </w:rPr>
        <w:footnoteReference w:id="14064"/>
      </w:r>
      <w:r>
        <w:t xml:space="preserve"> those things which are above, where Christ sits on the right hand of God.</w:t>
      </w:r>
    </w:p>
    <w:p>
      <w:r>
        <w:rPr>
          <w:b/>
        </w:rPr>
        <w:t xml:space="preserve">2 </w:t>
      </w:r>
      <w:r>
        <w:t xml:space="preserve">Mind the things above, not the things on the earth.</w:t>
      </w:r>
      <w:r>
        <w:rPr>
          <w:rStyle w:val="FootnoteReference"/>
        </w:rPr>
        <w:footnoteReference w:id="14065"/>
      </w:r>
      <w:r>
        <w:rPr>
          <w:rStyle w:val="FootnoteReference"/>
        </w:rPr>
        <w:footnoteReference w:id="14066"/>
      </w:r>
    </w:p>
    <w:p>
      <w:r>
        <w:rPr>
          <w:b/>
        </w:rPr>
        <w:t xml:space="preserve">3 </w:t>
      </w:r>
      <w:r>
        <w:t xml:space="preserve">For you are dead, and your life is hid with Christ in God.</w:t>
      </w:r>
      <w:r>
        <w:rPr>
          <w:rStyle w:val="FootnoteReference"/>
        </w:rPr>
        <w:footnoteReference w:id="14067"/>
      </w:r>
      <w:r>
        <w:rPr>
          <w:rStyle w:val="FootnoteReference"/>
        </w:rPr>
        <w:footnoteReference w:id="14068"/>
      </w:r>
    </w:p>
    <w:p>
      <w:r>
        <w:rPr>
          <w:b/>
        </w:rPr>
        <w:t xml:space="preserve">4 </w:t>
      </w:r>
      <w:r>
        <w:t xml:space="preserve">When Christ, who is our life, shall appear</w:t>
      </w:r>
      <w:r>
        <w:rPr>
          <w:rStyle w:val="FootnoteReference"/>
        </w:rPr>
        <w:footnoteReference w:id="14069"/>
      </w:r>
      <w:r>
        <w:t xml:space="preserve">, then shall you also appear with him in glory.</w:t>
      </w:r>
      <w:r>
        <w:rPr>
          <w:rStyle w:val="FootnoteReference"/>
        </w:rPr>
        <w:footnoteReference w:id="14070"/>
      </w:r>
      <w:r>
        <w:rPr>
          <w:rStyle w:val="FootnoteReference"/>
        </w:rPr>
        <w:footnoteReference w:id="14071"/>
      </w:r>
    </w:p>
    <w:p>
      <w:r>
        <w:rPr>
          <w:b/>
        </w:rPr>
        <w:t xml:space="preserve">5 </w:t>
      </w:r>
      <w:r>
        <w:t xml:space="preserve">Put to death therefore your members</w:t>
      </w:r>
      <w:r>
        <w:rPr>
          <w:rStyle w:val="FootnoteReference"/>
        </w:rPr>
        <w:footnoteReference w:id="14072"/>
      </w:r>
      <w:r>
        <w:t xml:space="preserve"> which are upon the earth; sexual immorality, uncleanness, passion, evil</w:t>
      </w:r>
      <w:r>
        <w:rPr>
          <w:rStyle w:val="FootnoteReference"/>
        </w:rPr>
        <w:footnoteReference w:id="14073"/>
      </w:r>
      <w:r>
        <w:t xml:space="preserve"> desire, and covetousness</w:t>
      </w:r>
      <w:r>
        <w:rPr>
          <w:rStyle w:val="FootnoteReference"/>
        </w:rPr>
        <w:footnoteReference w:id="14074"/>
      </w:r>
      <w:r>
        <w:t xml:space="preserve">, which is idolatry:</w:t>
      </w:r>
      <w:r>
        <w:rPr>
          <w:rStyle w:val="FootnoteReference"/>
        </w:rPr>
        <w:footnoteReference w:id="14075"/>
      </w:r>
      <w:r>
        <w:rPr>
          <w:rStyle w:val="FootnoteReference"/>
        </w:rPr>
        <w:footnoteReference w:id="14076"/>
      </w:r>
      <w:r>
        <w:rPr>
          <w:rStyle w:val="FootnoteReference"/>
        </w:rPr>
        <w:footnoteReference w:id="14077"/>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078"/>
      </w:r>
    </w:p>
    <w:p>
      <w:r>
        <w:rPr>
          <w:b/>
        </w:rPr>
        <w:t xml:space="preserve">8 </w:t>
      </w:r>
      <w:r>
        <w:t xml:space="preserve">But now you also put off all these; anger</w:t>
      </w:r>
      <w:r>
        <w:rPr>
          <w:rStyle w:val="FootnoteReference"/>
        </w:rPr>
        <w:footnoteReference w:id="14079"/>
      </w:r>
      <w:r>
        <w:t xml:space="preserve">, wrath, malice, blasphemy</w:t>
      </w:r>
      <w:r>
        <w:rPr>
          <w:rStyle w:val="FootnoteReference"/>
        </w:rPr>
        <w:footnoteReference w:id="14080"/>
      </w:r>
      <w:r>
        <w:t xml:space="preserve">, filthy</w:t>
      </w:r>
      <w:r>
        <w:rPr>
          <w:rStyle w:val="FootnoteReference"/>
        </w:rPr>
        <w:footnoteReference w:id="14081"/>
      </w:r>
      <w:r>
        <w:t xml:space="preserve"> communication out of your mouth.</w:t>
      </w:r>
      <w:r>
        <w:rPr>
          <w:rStyle w:val="FootnoteReference"/>
        </w:rPr>
        <w:footnoteReference w:id="14082"/>
      </w:r>
    </w:p>
    <w:p>
      <w:r>
        <w:rPr>
          <w:b/>
        </w:rPr>
        <w:t xml:space="preserve">9 </w:t>
      </w:r>
      <w:r>
        <w:t xml:space="preserve">Lie not one to another, seeing that you have put off the old man with his deeds;</w:t>
      </w:r>
      <w:r>
        <w:rPr>
          <w:rStyle w:val="FootnoteReference"/>
        </w:rPr>
        <w:footnoteReference w:id="14083"/>
      </w:r>
      <w:r>
        <w:rPr>
          <w:rStyle w:val="FootnoteReference"/>
        </w:rPr>
        <w:footnoteReference w:id="14084"/>
      </w:r>
    </w:p>
    <w:p>
      <w:r>
        <w:rPr>
          <w:b/>
        </w:rPr>
        <w:t xml:space="preserve">10 </w:t>
      </w:r>
      <w:r>
        <w:t xml:space="preserve">And have put on the new</w:t>
      </w:r>
      <w:r>
        <w:rPr>
          <w:rStyle w:val="FootnoteReference"/>
        </w:rPr>
        <w:footnoteReference w:id="14085"/>
      </w:r>
      <w:r>
        <w:t xml:space="preserve"> man, who is renewed</w:t>
      </w:r>
      <w:r>
        <w:rPr>
          <w:rStyle w:val="FootnoteReference"/>
        </w:rPr>
        <w:footnoteReference w:id="14086"/>
      </w:r>
      <w:r>
        <w:t xml:space="preserve"> in knowledge</w:t>
      </w:r>
      <w:r>
        <w:rPr>
          <w:rStyle w:val="FootnoteReference"/>
        </w:rPr>
        <w:footnoteReference w:id="14087"/>
      </w:r>
      <w:r>
        <w:t xml:space="preserve"> after the image of him who created him:</w:t>
      </w:r>
      <w:r>
        <w:rPr>
          <w:rStyle w:val="FootnoteReference"/>
        </w:rPr>
        <w:footnoteReference w:id="14088"/>
      </w:r>
    </w:p>
    <w:p>
      <w:r>
        <w:rPr>
          <w:b/>
        </w:rPr>
        <w:t xml:space="preserve">11 </w:t>
      </w:r>
      <w:r>
        <w:t xml:space="preserve">Where there is neither Greek</w:t>
      </w:r>
      <w:r>
        <w:rPr>
          <w:rStyle w:val="FootnoteReference"/>
        </w:rPr>
        <w:footnoteReference w:id="14089"/>
      </w:r>
      <w:r>
        <w:t xml:space="preserve"> nor Jew</w:t>
      </w:r>
      <w:r>
        <w:rPr>
          <w:rStyle w:val="FootnoteReference"/>
        </w:rPr>
        <w:footnoteReference w:id="14090"/>
      </w:r>
      <w:r>
        <w:t xml:space="preserve">, circumcision</w:t>
      </w:r>
      <w:r>
        <w:rPr>
          <w:rStyle w:val="FootnoteReference"/>
        </w:rPr>
        <w:footnoteReference w:id="14091"/>
      </w:r>
      <w:r>
        <w:t xml:space="preserve"> nor uncircumcision, Barbarian</w:t>
      </w:r>
      <w:r>
        <w:rPr>
          <w:rStyle w:val="FootnoteReference"/>
        </w:rPr>
        <w:footnoteReference w:id="14092"/>
      </w:r>
      <w:r>
        <w:t xml:space="preserve">, Scythian</w:t>
      </w:r>
      <w:r>
        <w:rPr>
          <w:rStyle w:val="FootnoteReference"/>
        </w:rPr>
        <w:footnoteReference w:id="14093"/>
      </w:r>
      <w:r>
        <w:t xml:space="preserve">, slave nor free: but Christ is all, and in all.</w:t>
      </w:r>
      <w:r>
        <w:rPr>
          <w:rStyle w:val="FootnoteReference"/>
        </w:rPr>
        <w:footnoteReference w:id="14094"/>
      </w:r>
      <w:r>
        <w:rPr>
          <w:rStyle w:val="FootnoteReference"/>
        </w:rPr>
        <w:footnoteReference w:id="14095"/>
      </w:r>
      <w:r>
        <w:rPr>
          <w:rStyle w:val="FootnoteReference"/>
        </w:rPr>
        <w:footnoteReference w:id="14096"/>
      </w:r>
    </w:p>
    <w:p>
      <w:r>
        <w:rPr>
          <w:b/>
        </w:rPr>
        <w:t xml:space="preserve">12 </w:t>
      </w:r>
      <w:r>
        <w:t xml:space="preserve">Put on therefore, as the elect of God, holy</w:t>
      </w:r>
      <w:r>
        <w:rPr>
          <w:rStyle w:val="FootnoteReference"/>
        </w:rPr>
        <w:footnoteReference w:id="14097"/>
      </w:r>
      <w:r>
        <w:t xml:space="preserve"> and beloved</w:t>
      </w:r>
      <w:r>
        <w:rPr>
          <w:rStyle w:val="FootnoteReference"/>
        </w:rPr>
        <w:footnoteReference w:id="14098"/>
      </w:r>
      <w:r>
        <w:t xml:space="preserve">, inward parts of mercies</w:t>
      </w:r>
      <w:r>
        <w:rPr>
          <w:rStyle w:val="FootnoteReference"/>
        </w:rPr>
        <w:footnoteReference w:id="14099"/>
      </w:r>
      <w:r>
        <w:t xml:space="preserve">, kindness, humbleness of mind, meekness, longsuffering;</w:t>
      </w:r>
      <w:r>
        <w:rPr>
          <w:rStyle w:val="FootnoteReference"/>
        </w:rPr>
        <w:footnoteReference w:id="14100"/>
      </w:r>
      <w:r>
        <w:rPr>
          <w:rStyle w:val="FootnoteReference"/>
        </w:rPr>
        <w:footnoteReference w:id="14101"/>
      </w:r>
      <w:r>
        <w:rPr>
          <w:rStyle w:val="FootnoteReference"/>
        </w:rPr>
        <w:footnoteReference w:id="14102"/>
      </w:r>
    </w:p>
    <w:p>
      <w:r>
        <w:rPr>
          <w:b/>
        </w:rPr>
        <w:t xml:space="preserve">13 </w:t>
      </w:r>
      <w:r>
        <w:t xml:space="preserve">Forbearing</w:t>
      </w:r>
      <w:r>
        <w:rPr>
          <w:rStyle w:val="FootnoteReference"/>
        </w:rPr>
        <w:footnoteReference w:id="14103"/>
      </w:r>
      <w:r>
        <w:t xml:space="preserve"> one another, and forgiving</w:t>
      </w:r>
      <w:r>
        <w:rPr>
          <w:rStyle w:val="FootnoteReference"/>
        </w:rPr>
        <w:footnoteReference w:id="14104"/>
      </w:r>
      <w:r>
        <w:t xml:space="preserve"> one another, if anyone have a quarrel</w:t>
      </w:r>
      <w:r>
        <w:rPr>
          <w:rStyle w:val="FootnoteReference"/>
        </w:rPr>
        <w:footnoteReference w:id="14105"/>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106"/>
      </w:r>
      <w:r>
        <w:rPr>
          <w:rStyle w:val="FootnoteReference"/>
        </w:rPr>
        <w:footnoteReference w:id="14107"/>
      </w:r>
    </w:p>
    <w:p>
      <w:r>
        <w:rPr>
          <w:b/>
        </w:rPr>
        <w:t xml:space="preserve">15 </w:t>
      </w:r>
      <w:r>
        <w:t xml:space="preserve">And let the peace</w:t>
      </w:r>
      <w:r>
        <w:rPr>
          <w:rStyle w:val="FootnoteReference"/>
        </w:rPr>
        <w:footnoteReference w:id="14108"/>
      </w:r>
      <w:r>
        <w:t xml:space="preserve"> of God rule in your hearts, to the which also you are called in one body; and be</w:t>
      </w:r>
      <w:r>
        <w:rPr>
          <w:rStyle w:val="FootnoteReference"/>
        </w:rPr>
        <w:footnoteReference w:id="14109"/>
      </w:r>
      <w:r>
        <w:t xml:space="preserve"> thankful.</w:t>
      </w:r>
    </w:p>
    <w:p>
      <w:r>
        <w:rPr>
          <w:b/>
        </w:rPr>
        <w:t xml:space="preserve">16 </w:t>
      </w:r>
      <w:r>
        <w:t xml:space="preserve">Let the word</w:t>
      </w:r>
      <w:r>
        <w:rPr>
          <w:rStyle w:val="FootnoteReference"/>
        </w:rPr>
        <w:footnoteReference w:id="14110"/>
      </w:r>
      <w:r>
        <w:t xml:space="preserve"> of Christ dwell</w:t>
      </w:r>
      <w:r>
        <w:rPr>
          <w:rStyle w:val="FootnoteReference"/>
        </w:rPr>
        <w:footnoteReference w:id="14111"/>
      </w:r>
      <w:r>
        <w:t xml:space="preserve"> in you richly</w:t>
      </w:r>
      <w:r>
        <w:rPr>
          <w:rStyle w:val="FootnoteReference"/>
        </w:rPr>
        <w:footnoteReference w:id="14112"/>
      </w:r>
      <w:r>
        <w:t xml:space="preserve"> in all wisdom; teaching</w:t>
      </w:r>
      <w:r>
        <w:rPr>
          <w:rStyle w:val="FootnoteReference"/>
        </w:rPr>
        <w:footnoteReference w:id="14113"/>
      </w:r>
      <w:r>
        <w:t xml:space="preserve"> and admonishing one another in psalms</w:t>
      </w:r>
      <w:r>
        <w:rPr>
          <w:rStyle w:val="FootnoteReference"/>
        </w:rPr>
        <w:footnoteReference w:id="14114"/>
      </w:r>
      <w:r>
        <w:t xml:space="preserve"> and hymns and spiritual</w:t>
      </w:r>
      <w:r>
        <w:rPr>
          <w:rStyle w:val="FootnoteReference"/>
        </w:rPr>
        <w:footnoteReference w:id="14115"/>
      </w:r>
      <w:r>
        <w:t xml:space="preserve"> songs, singing</w:t>
      </w:r>
      <w:r>
        <w:rPr>
          <w:rStyle w:val="FootnoteReference"/>
        </w:rPr>
        <w:footnoteReference w:id="14116"/>
      </w:r>
      <w:r>
        <w:t xml:space="preserve"> with grace in your hearts to the Lord.</w:t>
      </w:r>
      <w:r>
        <w:rPr>
          <w:rStyle w:val="FootnoteReference"/>
        </w:rPr>
        <w:footnoteReference w:id="14117"/>
      </w:r>
    </w:p>
    <w:p>
      <w:r>
        <w:rPr>
          <w:b/>
        </w:rPr>
        <w:t xml:space="preserve">17 </w:t>
      </w:r>
      <w:r>
        <w:t xml:space="preserve">And whatever you do in word</w:t>
      </w:r>
      <w:r>
        <w:rPr>
          <w:rStyle w:val="FootnoteReference"/>
        </w:rPr>
        <w:footnoteReference w:id="14118"/>
      </w:r>
      <w:r>
        <w:t xml:space="preserve"> or deed, do all in the name of the Lord Jesus</w:t>
      </w:r>
      <w:r>
        <w:rPr>
          <w:rStyle w:val="FootnoteReference"/>
        </w:rPr>
        <w:footnoteReference w:id="14119"/>
      </w:r>
      <w:r>
        <w:t xml:space="preserve">, giving</w:t>
      </w:r>
      <w:r>
        <w:rPr>
          <w:rStyle w:val="FootnoteReference"/>
        </w:rPr>
        <w:footnoteReference w:id="14120"/>
      </w:r>
      <w:r>
        <w:t xml:space="preserve"> thanks to God and the Father by him.</w:t>
      </w:r>
      <w:r>
        <w:rPr>
          <w:rStyle w:val="FootnoteReference"/>
        </w:rPr>
        <w:footnoteReference w:id="14121"/>
      </w:r>
      <w:r>
        <w:rPr>
          <w:rStyle w:val="FootnoteReference"/>
        </w:rPr>
        <w:footnoteReference w:id="14122"/>
      </w:r>
      <w:r>
        <w:rPr>
          <w:rStyle w:val="FootnoteReference"/>
        </w:rPr>
        <w:footnoteReference w:id="14123"/>
      </w:r>
    </w:p>
    <w:p>
      <w:r>
        <w:rPr>
          <w:b/>
        </w:rPr>
        <w:t xml:space="preserve">18 </w:t>
      </w:r>
      <w:r>
        <w:t xml:space="preserve">Wives, submit</w:t>
      </w:r>
      <w:r>
        <w:rPr>
          <w:rStyle w:val="FootnoteReference"/>
        </w:rPr>
        <w:footnoteReference w:id="14124"/>
      </w:r>
      <w:r>
        <w:t xml:space="preserve"> yourselves to your own husbands, as it is fit in the Lord.</w:t>
      </w:r>
      <w:r>
        <w:rPr>
          <w:rStyle w:val="FootnoteReference"/>
        </w:rPr>
        <w:footnoteReference w:id="14125"/>
      </w:r>
    </w:p>
    <w:p>
      <w:r>
        <w:rPr>
          <w:b/>
        </w:rPr>
        <w:t xml:space="preserve">19 </w:t>
      </w:r>
      <w:r>
        <w:t xml:space="preserve">Husbands, love</w:t>
      </w:r>
      <w:r>
        <w:rPr>
          <w:rStyle w:val="FootnoteReference"/>
        </w:rPr>
        <w:footnoteReference w:id="14126"/>
      </w:r>
      <w:r>
        <w:t xml:space="preserve"> your wives, and do not be bitter</w:t>
      </w:r>
      <w:r>
        <w:rPr>
          <w:rStyle w:val="FootnoteReference"/>
        </w:rPr>
        <w:footnoteReference w:id="14127"/>
      </w:r>
      <w:r>
        <w:t xml:space="preserve"> against them.</w:t>
      </w:r>
    </w:p>
    <w:p>
      <w:r>
        <w:rPr>
          <w:b/>
        </w:rPr>
        <w:t xml:space="preserve">20 </w:t>
      </w:r>
      <w:r>
        <w:t xml:space="preserve">Children, obey</w:t>
      </w:r>
      <w:r>
        <w:rPr>
          <w:rStyle w:val="FootnoteReference"/>
        </w:rPr>
        <w:footnoteReference w:id="14128"/>
      </w:r>
      <w:r>
        <w:t xml:space="preserve"> your parents in all things: for this is well pleasing</w:t>
      </w:r>
      <w:r>
        <w:rPr>
          <w:rStyle w:val="FootnoteReference"/>
        </w:rPr>
        <w:footnoteReference w:id="14129"/>
      </w:r>
      <w:r>
        <w:t xml:space="preserve"> to the Lord.</w:t>
      </w:r>
      <w:r>
        <w:rPr>
          <w:rStyle w:val="FootnoteReference"/>
        </w:rPr>
        <w:footnoteReference w:id="14130"/>
      </w:r>
    </w:p>
    <w:p>
      <w:r>
        <w:rPr>
          <w:b/>
        </w:rPr>
        <w:t xml:space="preserve">21 </w:t>
      </w:r>
      <w:r>
        <w:t xml:space="preserve">Fathers, do not provoke your children, lest they be discouraged.</w:t>
      </w:r>
      <w:r>
        <w:rPr>
          <w:rStyle w:val="FootnoteReference"/>
        </w:rPr>
        <w:footnoteReference w:id="14131"/>
      </w:r>
    </w:p>
    <w:p>
      <w:r>
        <w:rPr>
          <w:b/>
        </w:rPr>
        <w:t xml:space="preserve">22 </w:t>
      </w:r>
      <w:r>
        <w:t xml:space="preserve">Slaves, obey</w:t>
      </w:r>
      <w:r>
        <w:rPr>
          <w:rStyle w:val="FootnoteReference"/>
        </w:rPr>
        <w:footnoteReference w:id="14132"/>
      </w:r>
      <w:r>
        <w:t xml:space="preserve"> in all things your masters according to the flesh; not with eye-service, as men-pleasers; but in singleness</w:t>
      </w:r>
      <w:r>
        <w:rPr>
          <w:rStyle w:val="FootnoteReference"/>
        </w:rPr>
        <w:footnoteReference w:id="14133"/>
      </w:r>
      <w:r>
        <w:t xml:space="preserve"> of heart, fearing</w:t>
      </w:r>
      <w:r>
        <w:rPr>
          <w:rStyle w:val="FootnoteReference"/>
        </w:rPr>
        <w:footnoteReference w:id="14134"/>
      </w:r>
      <w:r>
        <w:t xml:space="preserve"> God;</w:t>
      </w:r>
      <w:r>
        <w:rPr>
          <w:rStyle w:val="FootnoteReference"/>
        </w:rPr>
        <w:footnoteReference w:id="14135"/>
      </w:r>
    </w:p>
    <w:p>
      <w:r>
        <w:rPr>
          <w:b/>
        </w:rPr>
        <w:t xml:space="preserve">23 </w:t>
      </w:r>
      <w:r>
        <w:t xml:space="preserve">And whatever you do, do it heartily, as to the Lord, and not to men;</w:t>
      </w:r>
      <w:r>
        <w:rPr>
          <w:rStyle w:val="FootnoteReference"/>
        </w:rPr>
        <w:footnoteReference w:id="14136"/>
      </w:r>
      <w:r>
        <w:rPr>
          <w:rStyle w:val="FootnoteReference"/>
        </w:rPr>
        <w:footnoteReference w:id="14137"/>
      </w:r>
    </w:p>
    <w:p>
      <w:r>
        <w:rPr>
          <w:b/>
        </w:rPr>
        <w:t xml:space="preserve">24 </w:t>
      </w:r>
      <w:r>
        <w:t xml:space="preserve">Knowing that of the Lord you shall receive the reward of the inheritance: for you serve the Lord Christ.</w:t>
      </w:r>
      <w:r>
        <w:rPr>
          <w:rStyle w:val="FootnoteReference"/>
        </w:rPr>
        <w:footnoteReference w:id="14138"/>
      </w:r>
      <w:r>
        <w:rPr>
          <w:rStyle w:val="FootnoteReference"/>
        </w:rPr>
        <w:footnoteReference w:id="14139"/>
      </w:r>
    </w:p>
    <w:p>
      <w:r>
        <w:rPr>
          <w:b/>
        </w:rPr>
        <w:t xml:space="preserve">25 </w:t>
      </w:r>
      <w:r>
        <w:t xml:space="preserve">But the one who does wrong shall receive</w:t>
      </w:r>
      <w:r>
        <w:rPr>
          <w:rStyle w:val="FootnoteReference"/>
        </w:rPr>
        <w:footnoteReference w:id="14140"/>
      </w:r>
      <w:r>
        <w:t xml:space="preserve"> for the wrong which he has done: and there is no respect of persons.</w:t>
      </w:r>
      <w:r>
        <w:rPr>
          <w:rStyle w:val="FootnoteReference"/>
        </w:rPr>
        <w:footnoteReference w:id="14141"/>
      </w:r>
      <w:r>
        <w:rPr>
          <w:rStyle w:val="FootnoteReference"/>
        </w:rPr>
        <w:footnoteReference w:id="14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143"/>
      </w:r>
      <w:r>
        <w:t xml:space="preserve"> to your slaves that which is just and equal; knowing that you also have a Master in heaven.</w:t>
      </w:r>
      <w:r>
        <w:rPr>
          <w:rStyle w:val="FootnoteReference"/>
        </w:rPr>
        <w:footnoteReference w:id="14144"/>
      </w:r>
    </w:p>
    <w:p>
      <w:r>
        <w:rPr>
          <w:b/>
        </w:rPr>
        <w:t xml:space="preserve">2 </w:t>
      </w:r>
      <w:r>
        <w:t xml:space="preserve">Continue</w:t>
      </w:r>
      <w:r>
        <w:rPr>
          <w:rStyle w:val="FootnoteReference"/>
        </w:rPr>
        <w:footnoteReference w:id="14145"/>
      </w:r>
      <w:r>
        <w:t xml:space="preserve"> steadfastly in prayer, watching in it with thanksgiving</w:t>
      </w:r>
      <w:r>
        <w:rPr>
          <w:rStyle w:val="FootnoteReference"/>
        </w:rPr>
        <w:footnoteReference w:id="14146"/>
      </w:r>
      <w:r>
        <w:t xml:space="preserve">;</w:t>
      </w:r>
      <w:r>
        <w:rPr>
          <w:rStyle w:val="FootnoteReference"/>
        </w:rPr>
        <w:footnoteReference w:id="14147"/>
      </w:r>
    </w:p>
    <w:p>
      <w:r>
        <w:rPr>
          <w:b/>
        </w:rPr>
        <w:t xml:space="preserve">3 </w:t>
      </w:r>
      <w:r>
        <w:t xml:space="preserve">Likewise praying</w:t>
      </w:r>
      <w:r>
        <w:rPr>
          <w:rStyle w:val="FootnoteReference"/>
        </w:rPr>
        <w:footnoteReference w:id="14148"/>
      </w:r>
      <w:r>
        <w:t xml:space="preserve"> also for us, that God would open to us a door of utterance, to speak the mystery</w:t>
      </w:r>
      <w:r>
        <w:rPr>
          <w:rStyle w:val="FootnoteReference"/>
        </w:rPr>
        <w:footnoteReference w:id="14149"/>
      </w:r>
      <w:r>
        <w:t xml:space="preserve"> of Christ</w:t>
      </w:r>
      <w:r>
        <w:rPr>
          <w:rStyle w:val="FootnoteReference"/>
        </w:rPr>
        <w:footnoteReference w:id="14150"/>
      </w:r>
      <w:r>
        <w:t xml:space="preserve">, for which I am</w:t>
      </w:r>
      <w:r>
        <w:rPr>
          <w:rStyle w:val="FootnoteReference"/>
        </w:rPr>
        <w:footnoteReference w:id="14151"/>
      </w:r>
      <w:r>
        <w:t xml:space="preserve"> also in bonds:</w:t>
      </w:r>
      <w:r>
        <w:rPr>
          <w:rStyle w:val="FootnoteReference"/>
        </w:rPr>
        <w:footnoteReference w:id="14152"/>
      </w:r>
    </w:p>
    <w:p>
      <w:r>
        <w:rPr>
          <w:b/>
        </w:rPr>
        <w:t xml:space="preserve">4 </w:t>
      </w:r>
      <w:r>
        <w:t xml:space="preserve">That I may</w:t>
      </w:r>
      <w:r>
        <w:rPr>
          <w:rStyle w:val="FootnoteReference"/>
        </w:rPr>
        <w:footnoteReference w:id="14153"/>
      </w:r>
      <w:r>
        <w:t xml:space="preserve"> make it manifest, as I ought to speak.</w:t>
      </w:r>
      <w:r>
        <w:rPr>
          <w:rStyle w:val="FootnoteReference"/>
        </w:rPr>
        <w:footnoteReference w:id="14154"/>
      </w:r>
    </w:p>
    <w:p>
      <w:r>
        <w:rPr>
          <w:b/>
        </w:rPr>
        <w:t xml:space="preserve">5 </w:t>
      </w:r>
      <w:r>
        <w:t xml:space="preserve">Walk</w:t>
      </w:r>
      <w:r>
        <w:rPr>
          <w:rStyle w:val="FootnoteReference"/>
        </w:rPr>
        <w:footnoteReference w:id="14155"/>
      </w:r>
      <w:r>
        <w:t xml:space="preserve"> in wisdom toward those who are without, redeeming</w:t>
      </w:r>
      <w:r>
        <w:rPr>
          <w:rStyle w:val="FootnoteReference"/>
        </w:rPr>
        <w:footnoteReference w:id="14156"/>
      </w:r>
      <w:r>
        <w:t xml:space="preserve"> the time.</w:t>
      </w:r>
      <w:r>
        <w:rPr>
          <w:rStyle w:val="FootnoteReference"/>
        </w:rPr>
        <w:footnoteReference w:id="14157"/>
      </w:r>
    </w:p>
    <w:p>
      <w:r>
        <w:rPr>
          <w:b/>
        </w:rPr>
        <w:t xml:space="preserve">6 </w:t>
      </w:r>
      <w:r>
        <w:t xml:space="preserve">Let your speech be always with grace, seasoned</w:t>
      </w:r>
      <w:r>
        <w:rPr>
          <w:rStyle w:val="FootnoteReference"/>
        </w:rPr>
        <w:footnoteReference w:id="14158"/>
      </w:r>
      <w:r>
        <w:t xml:space="preserve"> with salt, that you may know how you ought to answer every man.</w:t>
      </w:r>
      <w:r>
        <w:rPr>
          <w:rStyle w:val="FootnoteReference"/>
        </w:rPr>
        <w:footnoteReference w:id="14159"/>
      </w:r>
    </w:p>
    <w:p>
      <w:r>
        <w:rPr>
          <w:b/>
        </w:rPr>
        <w:t xml:space="preserve">7 </w:t>
      </w:r>
      <w:r>
        <w:t xml:space="preserve">All my state shall Tychicus</w:t>
      </w:r>
      <w:r>
        <w:rPr>
          <w:rStyle w:val="FootnoteReference"/>
        </w:rPr>
        <w:footnoteReference w:id="14160"/>
      </w:r>
      <w:r>
        <w:t xml:space="preserve"> declare to you, who is a beloved</w:t>
      </w:r>
      <w:r>
        <w:rPr>
          <w:rStyle w:val="FootnoteReference"/>
        </w:rPr>
        <w:footnoteReference w:id="14161"/>
      </w:r>
      <w:r>
        <w:t xml:space="preserve"> brother, and a faithful</w:t>
      </w:r>
      <w:r>
        <w:rPr>
          <w:rStyle w:val="FootnoteReference"/>
        </w:rPr>
        <w:footnoteReference w:id="14162"/>
      </w:r>
      <w:r>
        <w:t xml:space="preserve"> minister and fellow slave in the Lord:</w:t>
      </w:r>
      <w:r>
        <w:rPr>
          <w:rStyle w:val="FootnoteReference"/>
        </w:rPr>
        <w:footnoteReference w:id="14163"/>
      </w:r>
      <w:r>
        <w:rPr>
          <w:rStyle w:val="FootnoteReference"/>
        </w:rPr>
        <w:footnoteReference w:id="14164"/>
      </w:r>
    </w:p>
    <w:p>
      <w:r>
        <w:rPr>
          <w:b/>
        </w:rPr>
        <w:t xml:space="preserve">8 </w:t>
      </w:r>
      <w:r>
        <w:t xml:space="preserve">Whom I have sent to you for the same purpose, that he might know your estate, and comfort</w:t>
      </w:r>
      <w:r>
        <w:rPr>
          <w:rStyle w:val="FootnoteReference"/>
        </w:rPr>
        <w:footnoteReference w:id="14165"/>
      </w:r>
      <w:r>
        <w:t xml:space="preserve"> your hearts;</w:t>
      </w:r>
    </w:p>
    <w:p>
      <w:r>
        <w:rPr>
          <w:b/>
        </w:rPr>
        <w:t xml:space="preserve">9 </w:t>
      </w:r>
      <w:r>
        <w:t xml:space="preserve">With Onesimus</w:t>
      </w:r>
      <w:r>
        <w:rPr>
          <w:rStyle w:val="FootnoteReference"/>
        </w:rPr>
        <w:footnoteReference w:id="14166"/>
      </w:r>
      <w:r>
        <w:t xml:space="preserve">, a faithful and beloved brother, who is one of you. They shall make known to you all things which are done here.</w:t>
      </w:r>
      <w:r>
        <w:rPr>
          <w:rStyle w:val="FootnoteReference"/>
        </w:rPr>
        <w:footnoteReference w:id="14167"/>
      </w:r>
    </w:p>
    <w:p>
      <w:r>
        <w:rPr>
          <w:b/>
        </w:rPr>
        <w:t xml:space="preserve">10 </w:t>
      </w:r>
      <w:r>
        <w:t xml:space="preserve">Aristarchus</w:t>
      </w:r>
      <w:r>
        <w:rPr>
          <w:rStyle w:val="FootnoteReference"/>
        </w:rPr>
        <w:footnoteReference w:id="14168"/>
      </w:r>
      <w:r>
        <w:t xml:space="preserve"> my fellow-prisoner salutes you, and Mark</w:t>
      </w:r>
      <w:r>
        <w:rPr>
          <w:rStyle w:val="FootnoteReference"/>
        </w:rPr>
        <w:footnoteReference w:id="14169"/>
      </w:r>
      <w:r>
        <w:t xml:space="preserve">, sister's (concerning whom you received commandments: if he comes to you, receive</w:t>
      </w:r>
      <w:r>
        <w:rPr>
          <w:rStyle w:val="FootnoteReference"/>
        </w:rPr>
        <w:footnoteReference w:id="14170"/>
      </w:r>
      <w:r>
        <w:t xml:space="preserve"> him;)</w:t>
      </w:r>
      <w:r>
        <w:rPr>
          <w:rStyle w:val="FootnoteReference"/>
        </w:rPr>
        <w:footnoteReference w:id="14171"/>
      </w:r>
      <w:r>
        <w:rPr>
          <w:rStyle w:val="FootnoteReference"/>
        </w:rPr>
        <w:footnoteReference w:id="14172"/>
      </w:r>
      <w:r>
        <w:rPr>
          <w:rStyle w:val="FootnoteReference"/>
        </w:rPr>
        <w:footnoteReference w:id="14173"/>
      </w:r>
      <w:r>
        <w:rPr>
          <w:rStyle w:val="FootnoteReference"/>
        </w:rPr>
        <w:footnoteReference w:id="14174"/>
      </w:r>
    </w:p>
    <w:p>
      <w:r>
        <w:rPr>
          <w:b/>
        </w:rPr>
        <w:t xml:space="preserve">11 </w:t>
      </w:r>
      <w:r>
        <w:t xml:space="preserve">And Jesus</w:t>
      </w:r>
      <w:r>
        <w:rPr>
          <w:rStyle w:val="FootnoteReference"/>
        </w:rPr>
        <w:footnoteReference w:id="14175"/>
      </w:r>
      <w:r>
        <w:t xml:space="preserve">, who is called Justus</w:t>
      </w:r>
      <w:r>
        <w:rPr>
          <w:rStyle w:val="FootnoteReference"/>
        </w:rPr>
        <w:footnoteReference w:id="14176"/>
      </w:r>
      <w:r>
        <w:t xml:space="preserve">, who are of the circumcision. These only are my fellow workers to the kingdom of God, who have been a comfort</w:t>
      </w:r>
      <w:r>
        <w:rPr>
          <w:rStyle w:val="FootnoteReference"/>
        </w:rPr>
        <w:footnoteReference w:id="14177"/>
      </w:r>
      <w:r>
        <w:t xml:space="preserve"> to me.</w:t>
      </w:r>
      <w:r>
        <w:rPr>
          <w:rStyle w:val="FootnoteReference"/>
        </w:rPr>
        <w:footnoteReference w:id="14178"/>
      </w:r>
      <w:r>
        <w:rPr>
          <w:rStyle w:val="FootnoteReference"/>
        </w:rPr>
        <w:footnoteReference w:id="14179"/>
      </w:r>
      <w:r>
        <w:rPr>
          <w:rStyle w:val="FootnoteReference"/>
        </w:rPr>
        <w:footnoteReference w:id="14180"/>
      </w:r>
    </w:p>
    <w:p>
      <w:r>
        <w:rPr>
          <w:b/>
        </w:rPr>
        <w:t xml:space="preserve">12 </w:t>
      </w:r>
      <w:r>
        <w:t xml:space="preserve">Epaphras</w:t>
      </w:r>
      <w:r>
        <w:rPr>
          <w:rStyle w:val="FootnoteReference"/>
        </w:rPr>
        <w:footnoteReference w:id="14181"/>
      </w:r>
      <w:r>
        <w:t xml:space="preserve">, who is one of you, a slave of Christ, salutes you, always</w:t>
      </w:r>
      <w:r>
        <w:rPr>
          <w:rStyle w:val="FootnoteReference"/>
        </w:rPr>
        <w:footnoteReference w:id="14182"/>
      </w:r>
      <w:r>
        <w:t xml:space="preserve"> laboring fervently for you in prayers, that you may stand perfect and complete</w:t>
      </w:r>
      <w:r>
        <w:rPr>
          <w:rStyle w:val="FootnoteReference"/>
        </w:rPr>
        <w:footnoteReference w:id="14183"/>
      </w:r>
      <w:r>
        <w:t xml:space="preserve"> in all the will of God.</w:t>
      </w:r>
      <w:r>
        <w:rPr>
          <w:rStyle w:val="FootnoteReference"/>
        </w:rPr>
        <w:footnoteReference w:id="14184"/>
      </w:r>
      <w:r>
        <w:rPr>
          <w:rStyle w:val="FootnoteReference"/>
        </w:rPr>
        <w:footnoteReference w:id="14185"/>
      </w:r>
      <w:r>
        <w:rPr>
          <w:rStyle w:val="FootnoteReference"/>
        </w:rPr>
        <w:footnoteReference w:id="14186"/>
      </w:r>
    </w:p>
    <w:p>
      <w:r>
        <w:rPr>
          <w:b/>
        </w:rPr>
        <w:t xml:space="preserve">13 </w:t>
      </w:r>
      <w:r>
        <w:t xml:space="preserve">For I bear</w:t>
      </w:r>
      <w:r>
        <w:rPr>
          <w:rStyle w:val="FootnoteReference"/>
        </w:rPr>
        <w:footnoteReference w:id="14187"/>
      </w:r>
      <w:r>
        <w:t xml:space="preserve"> him record, that he has a great zeal for you, and those who are in Laodicea</w:t>
      </w:r>
      <w:r>
        <w:rPr>
          <w:rStyle w:val="FootnoteReference"/>
        </w:rPr>
        <w:footnoteReference w:id="14188"/>
      </w:r>
      <w:r>
        <w:t xml:space="preserve">, and them in Hierapolis</w:t>
      </w:r>
      <w:r>
        <w:rPr>
          <w:rStyle w:val="FootnoteReference"/>
        </w:rPr>
        <w:footnoteReference w:id="14189"/>
      </w:r>
      <w:r>
        <w:t xml:space="preserve">.</w:t>
      </w:r>
      <w:r>
        <w:rPr>
          <w:rStyle w:val="FootnoteReference"/>
        </w:rPr>
        <w:footnoteReference w:id="14190"/>
      </w:r>
    </w:p>
    <w:p>
      <w:r>
        <w:rPr>
          <w:b/>
        </w:rPr>
        <w:t xml:space="preserve">14 </w:t>
      </w:r>
      <w:r>
        <w:t xml:space="preserve">Luke</w:t>
      </w:r>
      <w:r>
        <w:rPr>
          <w:rStyle w:val="FootnoteReference"/>
        </w:rPr>
        <w:footnoteReference w:id="14191"/>
      </w:r>
      <w:r>
        <w:t xml:space="preserve">, the beloved physician, and Demas</w:t>
      </w:r>
      <w:r>
        <w:rPr>
          <w:rStyle w:val="FootnoteReference"/>
        </w:rPr>
        <w:footnoteReference w:id="14192"/>
      </w:r>
      <w:r>
        <w:t xml:space="preserve">, greet you.</w:t>
      </w:r>
      <w:r>
        <w:rPr>
          <w:rStyle w:val="FootnoteReference"/>
        </w:rPr>
        <w:footnoteReference w:id="14193"/>
      </w:r>
      <w:r>
        <w:rPr>
          <w:rStyle w:val="FootnoteReference"/>
        </w:rPr>
        <w:footnoteReference w:id="14194"/>
      </w:r>
      <w:r>
        <w:rPr>
          <w:rStyle w:val="FootnoteReference"/>
        </w:rPr>
        <w:footnoteReference w:id="14195"/>
      </w:r>
    </w:p>
    <w:p>
      <w:r>
        <w:rPr>
          <w:b/>
        </w:rPr>
        <w:t xml:space="preserve">15 </w:t>
      </w:r>
      <w:r>
        <w:t xml:space="preserve">Salute the brothers who are in Laodicea</w:t>
      </w:r>
      <w:r>
        <w:rPr>
          <w:rStyle w:val="FootnoteReference"/>
        </w:rPr>
        <w:footnoteReference w:id="14196"/>
      </w:r>
      <w:r>
        <w:t xml:space="preserve">, and Nymphas</w:t>
      </w:r>
      <w:r>
        <w:rPr>
          <w:rStyle w:val="FootnoteReference"/>
        </w:rPr>
        <w:footnoteReference w:id="14197"/>
      </w:r>
      <w:r>
        <w:t xml:space="preserve">, and the assembly which is in his house.</w:t>
      </w:r>
      <w:r>
        <w:rPr>
          <w:rStyle w:val="FootnoteReference"/>
        </w:rPr>
        <w:footnoteReference w:id="14198"/>
      </w:r>
    </w:p>
    <w:p>
      <w:r>
        <w:rPr>
          <w:b/>
        </w:rPr>
        <w:t xml:space="preserve">16 </w:t>
      </w:r>
      <w:r>
        <w:t xml:space="preserve">And when this epistle is read among you, cause that it be read also in the assembly of the Laodiceans</w:t>
      </w:r>
      <w:r>
        <w:rPr>
          <w:rStyle w:val="FootnoteReference"/>
        </w:rPr>
        <w:footnoteReference w:id="14199"/>
      </w:r>
      <w:r>
        <w:t xml:space="preserve">; and that you likewise read the epistle from Laodicea.</w:t>
      </w:r>
      <w:r>
        <w:rPr>
          <w:rStyle w:val="FootnoteReference"/>
        </w:rPr>
        <w:footnoteReference w:id="14200"/>
      </w:r>
    </w:p>
    <w:p>
      <w:r>
        <w:rPr>
          <w:b/>
        </w:rPr>
        <w:t xml:space="preserve">17 </w:t>
      </w:r>
      <w:r>
        <w:t xml:space="preserve">And say to Archippus</w:t>
      </w:r>
      <w:r>
        <w:rPr>
          <w:rStyle w:val="FootnoteReference"/>
        </w:rPr>
        <w:footnoteReference w:id="14201"/>
      </w:r>
      <w:r>
        <w:t xml:space="preserve">, Take</w:t>
      </w:r>
      <w:r>
        <w:rPr>
          <w:rStyle w:val="FootnoteReference"/>
        </w:rPr>
        <w:footnoteReference w:id="14202"/>
      </w:r>
      <w:r>
        <w:t xml:space="preserve"> heed to the ministry</w:t>
      </w:r>
      <w:r>
        <w:rPr>
          <w:rStyle w:val="FootnoteReference"/>
        </w:rPr>
        <w:footnoteReference w:id="14203"/>
      </w:r>
      <w:r>
        <w:t xml:space="preserve"> which you have received in the Lord, that you fulfill it.</w:t>
      </w:r>
      <w:r>
        <w:rPr>
          <w:rStyle w:val="FootnoteReference"/>
        </w:rPr>
        <w:footnoteReference w:id="14204"/>
      </w:r>
      <w:r>
        <w:rPr>
          <w:rStyle w:val="FootnoteReference"/>
        </w:rPr>
        <w:footnoteReference w:id="14205"/>
      </w:r>
    </w:p>
    <w:p>
      <w:r>
        <w:rPr>
          <w:b/>
        </w:rPr>
        <w:t xml:space="preserve">18 </w:t>
      </w:r>
      <w:r>
        <w:t xml:space="preserve">The greeting by my hand, Paul</w:t>
      </w:r>
      <w:r>
        <w:rPr>
          <w:rStyle w:val="FootnoteReference"/>
        </w:rPr>
        <w:footnoteReference w:id="14206"/>
      </w:r>
      <w:r>
        <w:t xml:space="preserve">. Remember</w:t>
      </w:r>
      <w:r>
        <w:rPr>
          <w:rStyle w:val="FootnoteReference"/>
        </w:rPr>
        <w:footnoteReference w:id="14207"/>
      </w:r>
      <w:r>
        <w:t xml:space="preserve"> my bonds. Grace</w:t>
      </w:r>
      <w:r>
        <w:rPr>
          <w:rStyle w:val="FootnoteReference"/>
        </w:rPr>
        <w:footnoteReference w:id="14208"/>
      </w:r>
      <w:r>
        <w:t xml:space="preserve"> be with you. Amen.</w:t>
      </w:r>
      <w:r>
        <w:rPr>
          <w:rStyle w:val="FootnoteReference"/>
        </w:rPr>
        <w:footnoteReference w:id="1420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10"/>
      </w:r>
      <w:r>
        <w:t xml:space="preserve">, and Silvanus</w:t>
      </w:r>
      <w:r>
        <w:rPr>
          <w:rStyle w:val="FootnoteReference"/>
        </w:rPr>
        <w:footnoteReference w:id="14211"/>
      </w:r>
      <w:r>
        <w:t xml:space="preserve">, and Timothy</w:t>
      </w:r>
      <w:r>
        <w:rPr>
          <w:rStyle w:val="FootnoteReference"/>
        </w:rPr>
        <w:footnoteReference w:id="14212"/>
      </w:r>
      <w:r>
        <w:t xml:space="preserve">, to the assembly of the Thessalonians</w:t>
      </w:r>
      <w:r>
        <w:rPr>
          <w:rStyle w:val="FootnoteReference"/>
        </w:rPr>
        <w:footnoteReference w:id="14213"/>
      </w:r>
      <w:r>
        <w:t xml:space="preserve"> which is in God</w:t>
      </w:r>
      <w:r>
        <w:rPr>
          <w:rStyle w:val="FootnoteReference"/>
        </w:rPr>
        <w:footnoteReference w:id="14214"/>
      </w:r>
      <w:r>
        <w:t xml:space="preserve"> the Father and in the Lord Jesus</w:t>
      </w:r>
      <w:r>
        <w:rPr>
          <w:rStyle w:val="FootnoteReference"/>
        </w:rPr>
        <w:footnoteReference w:id="14215"/>
      </w:r>
      <w:r>
        <w:t xml:space="preserve"> Christ</w:t>
      </w:r>
      <w:r>
        <w:rPr>
          <w:rStyle w:val="FootnoteReference"/>
        </w:rPr>
        <w:footnoteReference w:id="14216"/>
      </w:r>
      <w:r>
        <w:t xml:space="preserve">: Grace</w:t>
      </w:r>
      <w:r>
        <w:rPr>
          <w:rStyle w:val="FootnoteReference"/>
        </w:rPr>
        <w:footnoteReference w:id="14217"/>
      </w:r>
      <w:r>
        <w:t xml:space="preserve"> be to you, and peace, from God our Father, and the Lord Jesus Christ.</w:t>
      </w:r>
      <w:r>
        <w:rPr>
          <w:rStyle w:val="FootnoteReference"/>
        </w:rPr>
        <w:footnoteReference w:id="14218"/>
      </w:r>
      <w:r>
        <w:rPr>
          <w:rStyle w:val="FootnoteReference"/>
        </w:rPr>
        <w:footnoteReference w:id="14219"/>
      </w:r>
      <w:r>
        <w:rPr>
          <w:rStyle w:val="FootnoteReference"/>
        </w:rPr>
        <w:footnoteReference w:id="14220"/>
      </w:r>
      <w:r>
        <w:rPr>
          <w:rStyle w:val="FootnoteReference"/>
        </w:rPr>
        <w:footnoteReference w:id="14221"/>
      </w:r>
      <w:r>
        <w:rPr>
          <w:rStyle w:val="FootnoteReference"/>
        </w:rPr>
        <w:footnoteReference w:id="14222"/>
      </w:r>
      <w:r>
        <w:rPr>
          <w:rStyle w:val="FootnoteReference"/>
        </w:rPr>
        <w:footnoteReference w:id="14223"/>
      </w:r>
    </w:p>
    <w:p>
      <w:r>
        <w:rPr>
          <w:b/>
        </w:rPr>
        <w:t xml:space="preserve">2 </w:t>
      </w:r>
      <w:r>
        <w:t xml:space="preserve">We give thanks to God always for you all, making mention of you in our prayers;</w:t>
      </w:r>
      <w:r>
        <w:rPr>
          <w:rStyle w:val="FootnoteReference"/>
        </w:rPr>
        <w:footnoteReference w:id="14224"/>
      </w:r>
    </w:p>
    <w:p>
      <w:r>
        <w:rPr>
          <w:b/>
        </w:rPr>
        <w:t xml:space="preserve">3 </w:t>
      </w:r>
      <w:r>
        <w:t xml:space="preserve">Remembering</w:t>
      </w:r>
      <w:r>
        <w:rPr>
          <w:rStyle w:val="FootnoteReference"/>
        </w:rPr>
        <w:footnoteReference w:id="14225"/>
      </w:r>
      <w:r>
        <w:t xml:space="preserve"> without ceasing your work of faith, and labor of love, and patience</w:t>
      </w:r>
      <w:r>
        <w:rPr>
          <w:rStyle w:val="FootnoteReference"/>
        </w:rPr>
        <w:footnoteReference w:id="14226"/>
      </w:r>
      <w:r>
        <w:t xml:space="preserve"> of hope in our Lord Jesus Christ, in the sight of God and our Father;</w:t>
      </w:r>
      <w:r>
        <w:rPr>
          <w:rStyle w:val="FootnoteReference"/>
        </w:rPr>
        <w:footnoteReference w:id="14227"/>
      </w:r>
    </w:p>
    <w:p>
      <w:r>
        <w:rPr>
          <w:b/>
        </w:rPr>
        <w:t xml:space="preserve">4 </w:t>
      </w:r>
      <w:r>
        <w:t xml:space="preserve">Knowing</w:t>
      </w:r>
      <w:r>
        <w:rPr>
          <w:rStyle w:val="FootnoteReference"/>
        </w:rPr>
        <w:footnoteReference w:id="14228"/>
      </w:r>
      <w:r>
        <w:t xml:space="preserve">, brothers beloved, your election</w:t>
      </w:r>
      <w:r>
        <w:rPr>
          <w:rStyle w:val="FootnoteReference"/>
        </w:rPr>
        <w:footnoteReference w:id="14229"/>
      </w:r>
      <w:r>
        <w:t xml:space="preserve"> of God.</w:t>
      </w:r>
    </w:p>
    <w:p>
      <w:r>
        <w:rPr>
          <w:b/>
        </w:rPr>
        <w:t xml:space="preserve">5 </w:t>
      </w:r>
      <w:r>
        <w:t xml:space="preserve">For our good news came not to you in word</w:t>
      </w:r>
      <w:r>
        <w:rPr>
          <w:rStyle w:val="FootnoteReference"/>
        </w:rPr>
        <w:footnoteReference w:id="14230"/>
      </w:r>
      <w:r>
        <w:t xml:space="preserve"> only, but also in power, and in the Holy Spirit, and in much</w:t>
      </w:r>
      <w:r>
        <w:rPr>
          <w:rStyle w:val="FootnoteReference"/>
        </w:rPr>
        <w:footnoteReference w:id="14231"/>
      </w:r>
      <w:r>
        <w:t xml:space="preserve"> assurance; as you know what manner of men we were among you for your sake.</w:t>
      </w:r>
      <w:r>
        <w:rPr>
          <w:rStyle w:val="FootnoteReference"/>
        </w:rPr>
        <w:footnoteReference w:id="14232"/>
      </w:r>
      <w:r>
        <w:rPr>
          <w:rStyle w:val="FootnoteReference"/>
        </w:rPr>
        <w:footnoteReference w:id="14233"/>
      </w:r>
      <w:r>
        <w:rPr>
          <w:rStyle w:val="FootnoteReference"/>
        </w:rPr>
        <w:footnoteReference w:id="14234"/>
      </w:r>
    </w:p>
    <w:p>
      <w:r>
        <w:rPr>
          <w:b/>
        </w:rPr>
        <w:t xml:space="preserve">6 </w:t>
      </w:r>
      <w:r>
        <w:t xml:space="preserve">And you became followers of us, and of</w:t>
      </w:r>
      <w:r>
        <w:rPr>
          <w:rStyle w:val="FootnoteReference"/>
        </w:rPr>
        <w:footnoteReference w:id="14235"/>
      </w:r>
      <w:r>
        <w:t xml:space="preserve"> the Lord, having received</w:t>
      </w:r>
      <w:r>
        <w:rPr>
          <w:rStyle w:val="FootnoteReference"/>
        </w:rPr>
        <w:footnoteReference w:id="14236"/>
      </w:r>
      <w:r>
        <w:t xml:space="preserve"> the word in much affliction, with joy</w:t>
      </w:r>
      <w:r>
        <w:rPr>
          <w:rStyle w:val="FootnoteReference"/>
        </w:rPr>
        <w:footnoteReference w:id="14237"/>
      </w:r>
      <w:r>
        <w:t xml:space="preserve"> of the Holy Spirit.</w:t>
      </w:r>
      <w:r>
        <w:rPr>
          <w:rStyle w:val="FootnoteReference"/>
        </w:rPr>
        <w:footnoteReference w:id="14238"/>
      </w:r>
    </w:p>
    <w:p>
      <w:r>
        <w:rPr>
          <w:b/>
        </w:rPr>
        <w:t xml:space="preserve">7 </w:t>
      </w:r>
      <w:r>
        <w:t xml:space="preserve">So that you were ensamples</w:t>
      </w:r>
      <w:r>
        <w:rPr>
          <w:rStyle w:val="FootnoteReference"/>
        </w:rPr>
        <w:footnoteReference w:id="14239"/>
      </w:r>
      <w:r>
        <w:t xml:space="preserve"> to all that believe in Macedonia</w:t>
      </w:r>
      <w:r>
        <w:rPr>
          <w:rStyle w:val="FootnoteReference"/>
        </w:rPr>
        <w:footnoteReference w:id="14240"/>
      </w:r>
      <w:r>
        <w:t xml:space="preserve"> and Achaia</w:t>
      </w:r>
      <w:r>
        <w:rPr>
          <w:rStyle w:val="FootnoteReference"/>
        </w:rPr>
        <w:footnoteReference w:id="14241"/>
      </w:r>
      <w:r>
        <w:t xml:space="preserve">.</w:t>
      </w:r>
      <w:r>
        <w:rPr>
          <w:rStyle w:val="FootnoteReference"/>
        </w:rPr>
        <w:footnoteReference w:id="14242"/>
      </w:r>
    </w:p>
    <w:p>
      <w:r>
        <w:rPr>
          <w:b/>
        </w:rPr>
        <w:t xml:space="preserve">8 </w:t>
      </w:r>
      <w:r>
        <w:t xml:space="preserve">For from you sounded out the word of the Lord not only in Macedonia and Achaia, but also in every</w:t>
      </w:r>
      <w:r>
        <w:rPr>
          <w:rStyle w:val="FootnoteReference"/>
        </w:rPr>
        <w:footnoteReference w:id="14243"/>
      </w:r>
      <w:r>
        <w:t xml:space="preserve"> place your faith toward God is spread widely; so that we need not to speak anything.</w:t>
      </w:r>
      <w:r>
        <w:rPr>
          <w:rStyle w:val="FootnoteReference"/>
        </w:rPr>
        <w:footnoteReference w:id="14244"/>
      </w:r>
    </w:p>
    <w:p>
      <w:r>
        <w:rPr>
          <w:b/>
        </w:rPr>
        <w:t xml:space="preserve">9 </w:t>
      </w:r>
      <w:r>
        <w:t xml:space="preserve">For they themselves show of us what manner of entering in we had to you, and how you turned to God from idols to serve the living</w:t>
      </w:r>
      <w:r>
        <w:rPr>
          <w:rStyle w:val="FootnoteReference"/>
        </w:rPr>
        <w:footnoteReference w:id="14245"/>
      </w:r>
      <w:r>
        <w:t xml:space="preserve"> and true God;</w:t>
      </w:r>
      <w:r>
        <w:rPr>
          <w:rStyle w:val="FootnoteReference"/>
        </w:rPr>
        <w:footnoteReference w:id="14246"/>
      </w:r>
    </w:p>
    <w:p>
      <w:r>
        <w:rPr>
          <w:b/>
        </w:rPr>
        <w:t xml:space="preserve">10 </w:t>
      </w:r>
      <w:r>
        <w:t xml:space="preserve">And to wait</w:t>
      </w:r>
      <w:r>
        <w:rPr>
          <w:rStyle w:val="FootnoteReference"/>
        </w:rPr>
        <w:footnoteReference w:id="14247"/>
      </w:r>
      <w:r>
        <w:t xml:space="preserve"> for his Son from heaven, whom he raised from the dead, even Jesus</w:t>
      </w:r>
      <w:r>
        <w:rPr>
          <w:rStyle w:val="FootnoteReference"/>
        </w:rPr>
        <w:footnoteReference w:id="14248"/>
      </w:r>
      <w:r>
        <w:t xml:space="preserve">, who delivered us from the wrath</w:t>
      </w:r>
      <w:r>
        <w:rPr>
          <w:rStyle w:val="FootnoteReference"/>
        </w:rPr>
        <w:footnoteReference w:id="1424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250"/>
      </w:r>
      <w:r>
        <w:t xml:space="preserve">:</w:t>
      </w:r>
      <w:r>
        <w:rPr>
          <w:rStyle w:val="FootnoteReference"/>
        </w:rPr>
        <w:footnoteReference w:id="14251"/>
      </w:r>
    </w:p>
    <w:p>
      <w:r>
        <w:rPr>
          <w:b/>
        </w:rPr>
        <w:t xml:space="preserve">2 </w:t>
      </w:r>
      <w:r>
        <w:t xml:space="preserve">But even after that we had suffered before, and were shamefully</w:t>
      </w:r>
      <w:r>
        <w:rPr>
          <w:rStyle w:val="FootnoteReference"/>
        </w:rPr>
        <w:footnoteReference w:id="14252"/>
      </w:r>
      <w:r>
        <w:t xml:space="preserve"> entreated, as you know, at Philippi</w:t>
      </w:r>
      <w:r>
        <w:rPr>
          <w:rStyle w:val="FootnoteReference"/>
        </w:rPr>
        <w:footnoteReference w:id="14253"/>
      </w:r>
      <w:r>
        <w:t xml:space="preserve">, we were bold</w:t>
      </w:r>
      <w:r>
        <w:rPr>
          <w:rStyle w:val="FootnoteReference"/>
        </w:rPr>
        <w:footnoteReference w:id="14254"/>
      </w:r>
      <w:r>
        <w:t xml:space="preserve"> in our God to speak to you the good news of God with much</w:t>
      </w:r>
      <w:r>
        <w:rPr>
          <w:rStyle w:val="FootnoteReference"/>
        </w:rPr>
        <w:footnoteReference w:id="14255"/>
      </w:r>
      <w:r>
        <w:t xml:space="preserve"> contention.</w:t>
      </w:r>
    </w:p>
    <w:p>
      <w:r>
        <w:rPr>
          <w:b/>
        </w:rPr>
        <w:t xml:space="preserve">3 </w:t>
      </w:r>
      <w:r>
        <w:t xml:space="preserve">For our exhortation was not from error, nor from uncleanness, nor in deceit:</w:t>
      </w:r>
      <w:r>
        <w:rPr>
          <w:rStyle w:val="FootnoteReference"/>
        </w:rPr>
        <w:footnoteReference w:id="14256"/>
      </w:r>
    </w:p>
    <w:p>
      <w:r>
        <w:rPr>
          <w:b/>
        </w:rPr>
        <w:t xml:space="preserve">4 </w:t>
      </w:r>
      <w:r>
        <w:t xml:space="preserve">But as we</w:t>
      </w:r>
      <w:r>
        <w:rPr>
          <w:rStyle w:val="FootnoteReference"/>
        </w:rPr>
        <w:footnoteReference w:id="14257"/>
      </w:r>
      <w:r>
        <w:t xml:space="preserve"> were allowed of God to be</w:t>
      </w:r>
      <w:r>
        <w:rPr>
          <w:rStyle w:val="FootnoteReference"/>
        </w:rPr>
        <w:footnoteReference w:id="14258"/>
      </w:r>
      <w:r>
        <w:t xml:space="preserve"> put in trust with the good news, even so we speak; not as pleasing men, but God</w:t>
      </w:r>
      <w:r>
        <w:rPr>
          <w:rStyle w:val="FootnoteReference"/>
        </w:rPr>
        <w:footnoteReference w:id="14259"/>
      </w:r>
      <w:r>
        <w:t xml:space="preserve">, who tries our hearts.</w:t>
      </w:r>
      <w:r>
        <w:rPr>
          <w:rStyle w:val="FootnoteReference"/>
        </w:rPr>
        <w:footnoteReference w:id="14260"/>
      </w:r>
    </w:p>
    <w:p>
      <w:r>
        <w:rPr>
          <w:b/>
        </w:rPr>
        <w:t xml:space="preserve">5 </w:t>
      </w:r>
      <w:r>
        <w:t xml:space="preserve">For neither at any time used</w:t>
      </w:r>
      <w:r>
        <w:rPr>
          <w:rStyle w:val="FootnoteReference"/>
        </w:rPr>
        <w:footnoteReference w:id="14261"/>
      </w:r>
      <w:r>
        <w:t xml:space="preserve"> we flattering words, as you know, nor a pretext of covetousness; God is witness:</w:t>
      </w:r>
      <w:r>
        <w:rPr>
          <w:rStyle w:val="FootnoteReference"/>
        </w:rPr>
        <w:footnoteReference w:id="14262"/>
      </w:r>
      <w:r>
        <w:rPr>
          <w:rStyle w:val="FootnoteReference"/>
        </w:rPr>
        <w:footnoteReference w:id="14263"/>
      </w:r>
    </w:p>
    <w:p>
      <w:r>
        <w:rPr>
          <w:b/>
        </w:rPr>
        <w:t xml:space="preserve">6 </w:t>
      </w:r>
      <w:r>
        <w:t xml:space="preserve">Nor seeking glory from men, neither from you nor from others, though we could be burdensome as apostles of Christ</w:t>
      </w:r>
      <w:r>
        <w:rPr>
          <w:rStyle w:val="FootnoteReference"/>
        </w:rPr>
        <w:footnoteReference w:id="14264"/>
      </w:r>
      <w:r>
        <w:t xml:space="preserve">.</w:t>
      </w:r>
      <w:r>
        <w:rPr>
          <w:rStyle w:val="FootnoteReference"/>
        </w:rPr>
        <w:footnoteReference w:id="14265"/>
      </w:r>
      <w:r>
        <w:rPr>
          <w:rStyle w:val="FootnoteReference"/>
        </w:rPr>
        <w:footnoteReference w:id="14266"/>
      </w:r>
      <w:r>
        <w:rPr>
          <w:rStyle w:val="FootnoteReference"/>
        </w:rPr>
        <w:footnoteReference w:id="14267"/>
      </w:r>
    </w:p>
    <w:p>
      <w:r>
        <w:rPr>
          <w:b/>
        </w:rPr>
        <w:t xml:space="preserve">7 </w:t>
      </w:r>
      <w:r>
        <w:t xml:space="preserve">But we were gentle among you, as a nursing mother cherishes her own children:</w:t>
      </w:r>
      <w:r>
        <w:rPr>
          <w:rStyle w:val="FootnoteReference"/>
        </w:rPr>
        <w:footnoteReference w:id="14268"/>
      </w:r>
      <w:r>
        <w:rPr>
          <w:rStyle w:val="FootnoteReference"/>
        </w:rPr>
        <w:footnoteReference w:id="14269"/>
      </w:r>
    </w:p>
    <w:p>
      <w:r>
        <w:rPr>
          <w:b/>
        </w:rPr>
        <w:t xml:space="preserve">8 </w:t>
      </w:r>
      <w:r>
        <w:t xml:space="preserve">So being affectionately</w:t>
      </w:r>
      <w:r>
        <w:rPr>
          <w:rStyle w:val="FootnoteReference"/>
        </w:rPr>
        <w:footnoteReference w:id="14270"/>
      </w:r>
      <w:r>
        <w:t xml:space="preserve"> desirous of you, we were willing to have imparted to you, not the good news of God only, but also our own souls, because you were dear</w:t>
      </w:r>
      <w:r>
        <w:rPr>
          <w:rStyle w:val="FootnoteReference"/>
        </w:rPr>
        <w:footnoteReference w:id="14271"/>
      </w:r>
      <w:r>
        <w:t xml:space="preserve"> to us.</w:t>
      </w:r>
      <w:r>
        <w:rPr>
          <w:rStyle w:val="FootnoteReference"/>
        </w:rPr>
        <w:footnoteReference w:id="14272"/>
      </w:r>
    </w:p>
    <w:p>
      <w:r>
        <w:rPr>
          <w:b/>
        </w:rPr>
        <w:t xml:space="preserve">9 </w:t>
      </w:r>
      <w:r>
        <w:t xml:space="preserve">For you remember, brothers, our labor and travail: for laboring night</w:t>
      </w:r>
      <w:r>
        <w:rPr>
          <w:rStyle w:val="FootnoteReference"/>
        </w:rPr>
        <w:footnoteReference w:id="14273"/>
      </w:r>
      <w:r>
        <w:t xml:space="preserve"> and day, because we would not be chargeable</w:t>
      </w:r>
      <w:r>
        <w:rPr>
          <w:rStyle w:val="FootnoteReference"/>
        </w:rPr>
        <w:footnoteReference w:id="14274"/>
      </w:r>
      <w:r>
        <w:t xml:space="preserve"> to any of you, we preached to you the good news of God.</w:t>
      </w:r>
      <w:r>
        <w:rPr>
          <w:rStyle w:val="FootnoteReference"/>
        </w:rPr>
        <w:footnoteReference w:id="14275"/>
      </w:r>
      <w:r>
        <w:rPr>
          <w:rStyle w:val="FootnoteReference"/>
        </w:rPr>
        <w:footnoteReference w:id="14276"/>
      </w:r>
    </w:p>
    <w:p>
      <w:r>
        <w:rPr>
          <w:b/>
        </w:rPr>
        <w:t xml:space="preserve">10 </w:t>
      </w:r>
      <w:r>
        <w:t xml:space="preserve">You are witnesses</w:t>
      </w:r>
      <w:r>
        <w:rPr>
          <w:rStyle w:val="FootnoteReference"/>
        </w:rPr>
        <w:footnoteReference w:id="14277"/>
      </w:r>
      <w:r>
        <w:t xml:space="preserve">, and God also, how holily and justly and unblameably we behaved ourselves among you that believe:</w:t>
      </w:r>
      <w:r>
        <w:rPr>
          <w:rStyle w:val="FootnoteReference"/>
        </w:rPr>
        <w:footnoteReference w:id="14278"/>
      </w:r>
    </w:p>
    <w:p>
      <w:r>
        <w:rPr>
          <w:b/>
        </w:rPr>
        <w:t xml:space="preserve">11 </w:t>
      </w:r>
      <w:r>
        <w:t xml:space="preserve">As you know how we exhorted and comforted and charged</w:t>
      </w:r>
      <w:r>
        <w:rPr>
          <w:rStyle w:val="FootnoteReference"/>
        </w:rPr>
        <w:footnoteReference w:id="14279"/>
      </w:r>
      <w:r>
        <w:t xml:space="preserve"> every one of you, as a father does his children,</w:t>
      </w:r>
      <w:r>
        <w:rPr>
          <w:rStyle w:val="FootnoteReference"/>
        </w:rPr>
        <w:footnoteReference w:id="14280"/>
      </w:r>
      <w:r>
        <w:rPr>
          <w:rStyle w:val="FootnoteReference"/>
        </w:rPr>
        <w:footnoteReference w:id="14281"/>
      </w:r>
    </w:p>
    <w:p>
      <w:r>
        <w:rPr>
          <w:b/>
        </w:rPr>
        <w:t xml:space="preserve">12 </w:t>
      </w:r>
      <w:r>
        <w:t xml:space="preserve">That you would walk</w:t>
      </w:r>
      <w:r>
        <w:rPr>
          <w:rStyle w:val="FootnoteReference"/>
        </w:rPr>
        <w:footnoteReference w:id="14282"/>
      </w:r>
      <w:r>
        <w:t xml:space="preserve"> worthy of God, who has called you to his kingdom and glory.</w:t>
      </w:r>
      <w:r>
        <w:rPr>
          <w:rStyle w:val="FootnoteReference"/>
        </w:rPr>
        <w:footnoteReference w:id="14283"/>
      </w:r>
    </w:p>
    <w:p>
      <w:r>
        <w:rPr>
          <w:b/>
        </w:rPr>
        <w:t xml:space="preserve">13 </w:t>
      </w:r>
      <w:r>
        <w:t xml:space="preserve">For this cause also thank</w:t>
      </w:r>
      <w:r>
        <w:rPr>
          <w:rStyle w:val="FootnoteReference"/>
        </w:rPr>
        <w:footnoteReference w:id="14284"/>
      </w:r>
      <w:r>
        <w:t xml:space="preserve"> we God without ceasing, because, when you received the word of God</w:t>
      </w:r>
      <w:r>
        <w:rPr>
          <w:rStyle w:val="FootnoteReference"/>
        </w:rPr>
        <w:footnoteReference w:id="14285"/>
      </w:r>
      <w:r>
        <w:t xml:space="preserve"> who you heard of us, you received it not as the word of men, but as it is in truth, the word of God, who effectually</w:t>
      </w:r>
      <w:r>
        <w:rPr>
          <w:rStyle w:val="FootnoteReference"/>
        </w:rPr>
        <w:footnoteReference w:id="14286"/>
      </w:r>
      <w:r>
        <w:t xml:space="preserve"> works also in you that believe.</w:t>
      </w:r>
    </w:p>
    <w:p>
      <w:r>
        <w:rPr>
          <w:b/>
        </w:rPr>
        <w:t xml:space="preserve">14 </w:t>
      </w:r>
      <w:r>
        <w:t xml:space="preserve">For you, brothers, became</w:t>
      </w:r>
      <w:r>
        <w:rPr>
          <w:rStyle w:val="FootnoteReference"/>
        </w:rPr>
        <w:footnoteReference w:id="14287"/>
      </w:r>
      <w:r>
        <w:t xml:space="preserve"> followers of the assemblies of God who in Judea</w:t>
      </w:r>
      <w:r>
        <w:rPr>
          <w:rStyle w:val="FootnoteReference"/>
        </w:rPr>
        <w:footnoteReference w:id="14288"/>
      </w:r>
      <w:r>
        <w:t xml:space="preserve"> are in Christ Jesus</w:t>
      </w:r>
      <w:r>
        <w:rPr>
          <w:rStyle w:val="FootnoteReference"/>
        </w:rPr>
        <w:footnoteReference w:id="14289"/>
      </w:r>
      <w:r>
        <w:t xml:space="preserve">: for you also have suffered like things of your own countrymen, even as they have of the Jews</w:t>
      </w:r>
      <w:r>
        <w:rPr>
          <w:rStyle w:val="FootnoteReference"/>
        </w:rPr>
        <w:footnoteReference w:id="14290"/>
      </w:r>
      <w:r>
        <w:t xml:space="preserve">:</w:t>
      </w:r>
      <w:r>
        <w:rPr>
          <w:rStyle w:val="FootnoteReference"/>
        </w:rPr>
        <w:footnoteReference w:id="14291"/>
      </w:r>
      <w:r>
        <w:rPr>
          <w:rStyle w:val="FootnoteReference"/>
        </w:rPr>
        <w:footnoteReference w:id="14292"/>
      </w:r>
      <w:r>
        <w:rPr>
          <w:rStyle w:val="FootnoteReference"/>
        </w:rPr>
        <w:footnoteReference w:id="14293"/>
      </w:r>
      <w:r>
        <w:rPr>
          <w:rStyle w:val="FootnoteReference"/>
        </w:rPr>
        <w:footnoteReference w:id="14294"/>
      </w:r>
    </w:p>
    <w:p>
      <w:r>
        <w:rPr>
          <w:b/>
        </w:rPr>
        <w:t xml:space="preserve">15 </w:t>
      </w:r>
      <w:r>
        <w:t xml:space="preserve">Who both killed</w:t>
      </w:r>
      <w:r>
        <w:rPr>
          <w:rStyle w:val="FootnoteReference"/>
        </w:rPr>
        <w:footnoteReference w:id="14295"/>
      </w:r>
      <w:r>
        <w:t xml:space="preserve"> the Lord Jesus, and their own prophets, and have persecuted us</w:t>
      </w:r>
      <w:r>
        <w:rPr>
          <w:rStyle w:val="FootnoteReference"/>
        </w:rPr>
        <w:footnoteReference w:id="14296"/>
      </w:r>
      <w:r>
        <w:t xml:space="preserve">; and they please</w:t>
      </w:r>
      <w:r>
        <w:rPr>
          <w:rStyle w:val="FootnoteReference"/>
        </w:rPr>
        <w:footnoteReference w:id="14297"/>
      </w:r>
      <w:r>
        <w:t xml:space="preserve"> not God, and are contrary</w:t>
      </w:r>
      <w:r>
        <w:rPr>
          <w:rStyle w:val="FootnoteReference"/>
        </w:rPr>
        <w:footnoteReference w:id="14298"/>
      </w:r>
      <w:r>
        <w:t xml:space="preserve"> to all men:</w:t>
      </w:r>
    </w:p>
    <w:p>
      <w:r>
        <w:rPr>
          <w:b/>
        </w:rPr>
        <w:t xml:space="preserve">16 </w:t>
      </w:r>
      <w:r>
        <w:t xml:space="preserve">Forbidding</w:t>
      </w:r>
      <w:r>
        <w:rPr>
          <w:rStyle w:val="FootnoteReference"/>
        </w:rPr>
        <w:footnoteReference w:id="14299"/>
      </w:r>
      <w:r>
        <w:t xml:space="preserve"> us to speak to the nations that they might be saved, to fill</w:t>
      </w:r>
      <w:r>
        <w:rPr>
          <w:rStyle w:val="FootnoteReference"/>
        </w:rPr>
        <w:footnoteReference w:id="14300"/>
      </w:r>
      <w:r>
        <w:t xml:space="preserve"> up their sins always: for the wrath has come upon them to the uttermost.</w:t>
      </w:r>
      <w:r>
        <w:rPr>
          <w:rStyle w:val="FootnoteReference"/>
        </w:rPr>
        <w:footnoteReference w:id="14301"/>
      </w:r>
    </w:p>
    <w:p>
      <w:r>
        <w:rPr>
          <w:b/>
        </w:rPr>
        <w:t xml:space="preserve">17 </w:t>
      </w:r>
      <w:r>
        <w:t xml:space="preserve">But we, brothers, being taken from you for a short time in presence</w:t>
      </w:r>
      <w:r>
        <w:rPr>
          <w:rStyle w:val="FootnoteReference"/>
        </w:rPr>
        <w:footnoteReference w:id="14302"/>
      </w:r>
      <w:r>
        <w:t xml:space="preserve">, not in heart, endeavoured</w:t>
      </w:r>
      <w:r>
        <w:rPr>
          <w:rStyle w:val="FootnoteReference"/>
        </w:rPr>
        <w:footnoteReference w:id="14303"/>
      </w:r>
      <w:r>
        <w:t xml:space="preserve"> the more abundantly to see your face with great desire.</w:t>
      </w:r>
    </w:p>
    <w:p>
      <w:r>
        <w:rPr>
          <w:b/>
        </w:rPr>
        <w:t xml:space="preserve">18 </w:t>
      </w:r>
      <w:r>
        <w:t xml:space="preserve">Therefore we would have come to you, even I Paul</w:t>
      </w:r>
      <w:r>
        <w:rPr>
          <w:rStyle w:val="FootnoteReference"/>
        </w:rPr>
        <w:footnoteReference w:id="14304"/>
      </w:r>
      <w:r>
        <w:t xml:space="preserve">, once</w:t>
      </w:r>
      <w:r>
        <w:rPr>
          <w:rStyle w:val="FootnoteReference"/>
        </w:rPr>
        <w:footnoteReference w:id="14305"/>
      </w:r>
      <w:r>
        <w:t xml:space="preserve"> and again; but Satan</w:t>
      </w:r>
      <w:r>
        <w:rPr>
          <w:rStyle w:val="FootnoteReference"/>
        </w:rPr>
        <w:footnoteReference w:id="14306"/>
      </w:r>
      <w:r>
        <w:t xml:space="preserve"> hindered us.</w:t>
      </w:r>
      <w:r>
        <w:rPr>
          <w:rStyle w:val="FootnoteReference"/>
        </w:rPr>
        <w:footnoteReference w:id="14307"/>
      </w:r>
    </w:p>
    <w:p>
      <w:r>
        <w:rPr>
          <w:b/>
        </w:rPr>
        <w:t xml:space="preserve">19 </w:t>
      </w:r>
      <w:r>
        <w:t xml:space="preserve">For what is our hope</w:t>
      </w:r>
      <w:r>
        <w:rPr>
          <w:rStyle w:val="FootnoteReference"/>
        </w:rPr>
        <w:footnoteReference w:id="14308"/>
      </w:r>
      <w:r>
        <w:t xml:space="preserve">, or joy, or crown</w:t>
      </w:r>
      <w:r>
        <w:rPr>
          <w:rStyle w:val="FootnoteReference"/>
        </w:rPr>
        <w:footnoteReference w:id="14309"/>
      </w:r>
      <w:r>
        <w:t xml:space="preserve"> of rejoicing</w:t>
      </w:r>
      <w:r>
        <w:rPr>
          <w:rStyle w:val="FootnoteReference"/>
        </w:rPr>
        <w:footnoteReference w:id="14310"/>
      </w:r>
      <w:r>
        <w:t xml:space="preserve">? Are not even you in the presence of our Lord</w:t>
      </w:r>
      <w:r>
        <w:rPr>
          <w:rStyle w:val="FootnoteReference"/>
        </w:rPr>
        <w:footnoteReference w:id="14311"/>
      </w:r>
      <w:r>
        <w:t xml:space="preserve"> Jesus Christ at his coming?</w:t>
      </w:r>
      <w:r>
        <w:rPr>
          <w:rStyle w:val="FootnoteReference"/>
        </w:rPr>
        <w:footnoteReference w:id="14312"/>
      </w:r>
      <w:r>
        <w:rPr>
          <w:rStyle w:val="FootnoteReference"/>
        </w:rPr>
        <w:footnoteReference w:id="14313"/>
      </w:r>
    </w:p>
    <w:p>
      <w:r>
        <w:rPr>
          <w:b/>
        </w:rPr>
        <w:t xml:space="preserve">20 </w:t>
      </w:r>
      <w:r>
        <w:t xml:space="preserve">For you are our glory and joy.</w:t>
      </w:r>
      <w:r>
        <w:rPr>
          <w:rStyle w:val="FootnoteReference"/>
        </w:rPr>
        <w:footnoteReference w:id="143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315"/>
      </w:r>
      <w:r>
        <w:t xml:space="preserve"> it good to be left at Athens</w:t>
      </w:r>
      <w:r>
        <w:rPr>
          <w:rStyle w:val="FootnoteReference"/>
        </w:rPr>
        <w:footnoteReference w:id="14316"/>
      </w:r>
      <w:r>
        <w:t xml:space="preserve"> alone;</w:t>
      </w:r>
    </w:p>
    <w:p>
      <w:r>
        <w:rPr>
          <w:b/>
        </w:rPr>
        <w:t xml:space="preserve">2 </w:t>
      </w:r>
      <w:r>
        <w:t xml:space="preserve">And sent Timothy</w:t>
      </w:r>
      <w:r>
        <w:rPr>
          <w:rStyle w:val="FootnoteReference"/>
        </w:rPr>
        <w:footnoteReference w:id="14317"/>
      </w:r>
      <w:r>
        <w:t xml:space="preserve">, our brother</w:t>
      </w:r>
      <w:r>
        <w:rPr>
          <w:rStyle w:val="FootnoteReference"/>
        </w:rPr>
        <w:footnoteReference w:id="14318"/>
      </w:r>
      <w:r>
        <w:t xml:space="preserve">, and minister of God, and our fellow laborer in the good news of Christ</w:t>
      </w:r>
      <w:r>
        <w:rPr>
          <w:rStyle w:val="FootnoteReference"/>
        </w:rPr>
        <w:footnoteReference w:id="14319"/>
      </w:r>
      <w:r>
        <w:t xml:space="preserve">, to establish</w:t>
      </w:r>
      <w:r>
        <w:rPr>
          <w:rStyle w:val="FootnoteReference"/>
        </w:rPr>
        <w:footnoteReference w:id="14320"/>
      </w:r>
      <w:r>
        <w:t xml:space="preserve"> you, and to comfort you concerning your faith:</w:t>
      </w:r>
      <w:r>
        <w:rPr>
          <w:rStyle w:val="FootnoteReference"/>
        </w:rPr>
        <w:footnoteReference w:id="14321"/>
      </w:r>
      <w:r>
        <w:rPr>
          <w:rStyle w:val="FootnoteReference"/>
        </w:rPr>
        <w:footnoteReference w:id="14322"/>
      </w:r>
    </w:p>
    <w:p>
      <w:r>
        <w:rPr>
          <w:b/>
        </w:rPr>
        <w:t xml:space="preserve">3 </w:t>
      </w:r>
      <w:r>
        <w:t xml:space="preserve">That no one should be moved</w:t>
      </w:r>
      <w:r>
        <w:rPr>
          <w:rStyle w:val="FootnoteReference"/>
        </w:rPr>
        <w:footnoteReference w:id="14323"/>
      </w:r>
      <w:r>
        <w:t xml:space="preserve"> by these afflictions: for yourselves know that we are</w:t>
      </w:r>
      <w:r>
        <w:rPr>
          <w:rStyle w:val="FootnoteReference"/>
        </w:rPr>
        <w:footnoteReference w:id="14324"/>
      </w:r>
      <w:r>
        <w:t xml:space="preserve"> appointed to this.</w:t>
      </w:r>
    </w:p>
    <w:p>
      <w:r>
        <w:rPr>
          <w:b/>
        </w:rPr>
        <w:t xml:space="preserve">4 </w:t>
      </w:r>
      <w:r>
        <w:t xml:space="preserve">For truly, when we were with you, we told</w:t>
      </w:r>
      <w:r>
        <w:rPr>
          <w:rStyle w:val="FootnoteReference"/>
        </w:rPr>
        <w:footnoteReference w:id="1432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326"/>
      </w:r>
      <w:r>
        <w:t xml:space="preserve"> to know your faith, lest by some means the tempter have tempted you, and our</w:t>
      </w:r>
      <w:r>
        <w:rPr>
          <w:rStyle w:val="FootnoteReference"/>
        </w:rPr>
        <w:footnoteReference w:id="14327"/>
      </w:r>
      <w:r>
        <w:t xml:space="preserve"> labor be in vain.</w:t>
      </w:r>
    </w:p>
    <w:p>
      <w:r>
        <w:rPr>
          <w:b/>
        </w:rPr>
        <w:t xml:space="preserve">6 </w:t>
      </w:r>
      <w:r>
        <w:t xml:space="preserve">But now when Timothy came from you to us, and brought</w:t>
      </w:r>
      <w:r>
        <w:rPr>
          <w:rStyle w:val="FootnoteReference"/>
        </w:rPr>
        <w:footnoteReference w:id="14328"/>
      </w:r>
      <w:r>
        <w:t xml:space="preserve"> us good tidings of your faith</w:t>
      </w:r>
      <w:r>
        <w:rPr>
          <w:rStyle w:val="FootnoteReference"/>
        </w:rPr>
        <w:footnoteReference w:id="14329"/>
      </w:r>
      <w:r>
        <w:t xml:space="preserve"> and love, and that</w:t>
      </w:r>
      <w:r>
        <w:rPr>
          <w:rStyle w:val="FootnoteReference"/>
        </w:rPr>
        <w:footnoteReference w:id="14330"/>
      </w:r>
      <w:r>
        <w:t xml:space="preserve"> you have good remembrance of us always, desiring</w:t>
      </w:r>
      <w:r>
        <w:rPr>
          <w:rStyle w:val="FootnoteReference"/>
        </w:rPr>
        <w:footnoteReference w:id="14331"/>
      </w:r>
      <w:r>
        <w:t xml:space="preserve"> greatly to see us, as we also to see you:</w:t>
      </w:r>
    </w:p>
    <w:p>
      <w:r>
        <w:rPr>
          <w:b/>
        </w:rPr>
        <w:t xml:space="preserve">7 </w:t>
      </w:r>
      <w:r>
        <w:t xml:space="preserve">Therefore, brothers, we were</w:t>
      </w:r>
      <w:r>
        <w:rPr>
          <w:rStyle w:val="FootnoteReference"/>
        </w:rPr>
        <w:footnoteReference w:id="14332"/>
      </w:r>
      <w:r>
        <w:t xml:space="preserve"> comforted over you in all</w:t>
      </w:r>
      <w:r>
        <w:rPr>
          <w:rStyle w:val="FootnoteReference"/>
        </w:rPr>
        <w:footnoteReference w:id="14333"/>
      </w:r>
      <w:r>
        <w:t xml:space="preserve"> our affliction and distress by your faith:</w:t>
      </w:r>
    </w:p>
    <w:p>
      <w:r>
        <w:rPr>
          <w:b/>
        </w:rPr>
        <w:t xml:space="preserve">8 </w:t>
      </w:r>
      <w:r>
        <w:t xml:space="preserve">For now we live</w:t>
      </w:r>
      <w:r>
        <w:rPr>
          <w:rStyle w:val="FootnoteReference"/>
        </w:rPr>
        <w:footnoteReference w:id="14334"/>
      </w:r>
      <w:r>
        <w:t xml:space="preserve">, if you stand fast in the Lord.</w:t>
      </w:r>
      <w:r>
        <w:rPr>
          <w:rStyle w:val="FootnoteReference"/>
        </w:rPr>
        <w:footnoteReference w:id="14335"/>
      </w:r>
    </w:p>
    <w:p>
      <w:r>
        <w:rPr>
          <w:b/>
        </w:rPr>
        <w:t xml:space="preserve">9 </w:t>
      </w:r>
      <w:r>
        <w:t xml:space="preserve">For what thanks can we render to God again for you, for all the joy with which we joy for your sakes before our God;</w:t>
      </w:r>
      <w:r>
        <w:rPr>
          <w:rStyle w:val="FootnoteReference"/>
        </w:rPr>
        <w:footnoteReference w:id="14336"/>
      </w:r>
    </w:p>
    <w:p>
      <w:r>
        <w:rPr>
          <w:b/>
        </w:rPr>
        <w:t xml:space="preserve">10 </w:t>
      </w:r>
      <w:r>
        <w:t xml:space="preserve">Night</w:t>
      </w:r>
      <w:r>
        <w:rPr>
          <w:rStyle w:val="FootnoteReference"/>
        </w:rPr>
        <w:footnoteReference w:id="14337"/>
      </w:r>
      <w:r>
        <w:t xml:space="preserve"> and day praying</w:t>
      </w:r>
      <w:r>
        <w:rPr>
          <w:rStyle w:val="FootnoteReference"/>
        </w:rPr>
        <w:footnoteReference w:id="14338"/>
      </w:r>
      <w:r>
        <w:t xml:space="preserve"> exceedingly to see your face, and to complete the things lacking in your faith?</w:t>
      </w:r>
      <w:r>
        <w:rPr>
          <w:rStyle w:val="FootnoteReference"/>
        </w:rPr>
        <w:footnoteReference w:id="14339"/>
      </w:r>
    </w:p>
    <w:p>
      <w:r>
        <w:rPr>
          <w:b/>
        </w:rPr>
        <w:t xml:space="preserve">11 </w:t>
      </w:r>
      <w:r>
        <w:t xml:space="preserve">Now God himself and our Father, and our Lord</w:t>
      </w:r>
      <w:r>
        <w:rPr>
          <w:rStyle w:val="FootnoteReference"/>
        </w:rPr>
        <w:footnoteReference w:id="14340"/>
      </w:r>
      <w:r>
        <w:t xml:space="preserve"> Jesus</w:t>
      </w:r>
      <w:r>
        <w:rPr>
          <w:rStyle w:val="FootnoteReference"/>
        </w:rPr>
        <w:footnoteReference w:id="14341"/>
      </w:r>
      <w:r>
        <w:t xml:space="preserve"> Christ, direct our way</w:t>
      </w:r>
      <w:r>
        <w:rPr>
          <w:rStyle w:val="FootnoteReference"/>
        </w:rPr>
        <w:footnoteReference w:id="14342"/>
      </w:r>
      <w:r>
        <w:t xml:space="preserve"> to you.</w:t>
      </w:r>
      <w:r>
        <w:rPr>
          <w:rStyle w:val="FootnoteReference"/>
        </w:rPr>
        <w:footnoteReference w:id="14343"/>
      </w:r>
      <w:r>
        <w:rPr>
          <w:rStyle w:val="FootnoteReference"/>
        </w:rPr>
        <w:footnoteReference w:id="14344"/>
      </w:r>
    </w:p>
    <w:p>
      <w:r>
        <w:rPr>
          <w:b/>
        </w:rPr>
        <w:t xml:space="preserve">12 </w:t>
      </w:r>
      <w:r>
        <w:t xml:space="preserve">And the Lord</w:t>
      </w:r>
      <w:r>
        <w:rPr>
          <w:rStyle w:val="FootnoteReference"/>
        </w:rPr>
        <w:footnoteReference w:id="14345"/>
      </w:r>
      <w:r>
        <w:t xml:space="preserve"> make you to increase and abound</w:t>
      </w:r>
      <w:r>
        <w:rPr>
          <w:rStyle w:val="FootnoteReference"/>
        </w:rPr>
        <w:footnoteReference w:id="14346"/>
      </w:r>
      <w:r>
        <w:t xml:space="preserve"> in love</w:t>
      </w:r>
      <w:r>
        <w:rPr>
          <w:rStyle w:val="FootnoteReference"/>
        </w:rPr>
        <w:footnoteReference w:id="14347"/>
      </w:r>
      <w:r>
        <w:t xml:space="preserve"> one toward another, and toward all men, even as we do toward you:</w:t>
      </w:r>
    </w:p>
    <w:p>
      <w:r>
        <w:rPr>
          <w:b/>
        </w:rPr>
        <w:t xml:space="preserve">13 </w:t>
      </w:r>
      <w:r>
        <w:t xml:space="preserve">To the end he may</w:t>
      </w:r>
      <w:r>
        <w:rPr>
          <w:rStyle w:val="FootnoteReference"/>
        </w:rPr>
        <w:footnoteReference w:id="14348"/>
      </w:r>
      <w:r>
        <w:t xml:space="preserve"> establish your hearts blameless in holiness before God, even our Father, at the</w:t>
      </w:r>
      <w:r>
        <w:rPr>
          <w:rStyle w:val="FootnoteReference"/>
        </w:rPr>
        <w:footnoteReference w:id="14349"/>
      </w:r>
      <w:r>
        <w:t xml:space="preserve"> coming of our Lord Jesus Christ with all his holy ones.</w:t>
      </w:r>
      <w:r>
        <w:rPr>
          <w:rStyle w:val="FootnoteReference"/>
        </w:rPr>
        <w:footnoteReference w:id="143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351"/>
      </w:r>
      <w:r>
        <w:t xml:space="preserve">, that as you have received of us how you ought to walk and to please</w:t>
      </w:r>
      <w:r>
        <w:rPr>
          <w:rStyle w:val="FootnoteReference"/>
        </w:rPr>
        <w:footnoteReference w:id="14352"/>
      </w:r>
      <w:r>
        <w:t xml:space="preserve"> God, so you would abound more and more.</w:t>
      </w:r>
      <w:r>
        <w:rPr>
          <w:rStyle w:val="FootnoteReference"/>
        </w:rPr>
        <w:footnoteReference w:id="14353"/>
      </w:r>
      <w:r>
        <w:rPr>
          <w:rStyle w:val="FootnoteReference"/>
        </w:rPr>
        <w:footnoteReference w:id="14354"/>
      </w:r>
      <w:r>
        <w:rPr>
          <w:rStyle w:val="FootnoteReference"/>
        </w:rPr>
        <w:footnoteReference w:id="14355"/>
      </w:r>
      <w:r>
        <w:rPr>
          <w:rStyle w:val="FootnoteReference"/>
        </w:rPr>
        <w:footnoteReference w:id="14356"/>
      </w:r>
      <w:r>
        <w:rPr>
          <w:rStyle w:val="FootnoteReference"/>
        </w:rPr>
        <w:footnoteReference w:id="14357"/>
      </w:r>
    </w:p>
    <w:p>
      <w:r>
        <w:rPr>
          <w:b/>
        </w:rPr>
        <w:t xml:space="preserve">2 </w:t>
      </w:r>
      <w:r>
        <w:t xml:space="preserve">For you know what commandments we gave you by the Lord Jesus.</w:t>
      </w:r>
      <w:r>
        <w:rPr>
          <w:rStyle w:val="FootnoteReference"/>
        </w:rPr>
        <w:footnoteReference w:id="14358"/>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359"/>
      </w:r>
      <w:r>
        <w:t xml:space="preserve"> know how to possess his vessel in sanctification and honor;</w:t>
      </w:r>
      <w:r>
        <w:rPr>
          <w:rStyle w:val="FootnoteReference"/>
        </w:rPr>
        <w:footnoteReference w:id="14360"/>
      </w:r>
      <w:r>
        <w:rPr>
          <w:rStyle w:val="FootnoteReference"/>
        </w:rPr>
        <w:footnoteReference w:id="14361"/>
      </w:r>
    </w:p>
    <w:p>
      <w:r>
        <w:rPr>
          <w:b/>
        </w:rPr>
        <w:t xml:space="preserve">5 </w:t>
      </w:r>
      <w:r>
        <w:t xml:space="preserve">Not in the lust of desire, even as the</w:t>
      </w:r>
      <w:r>
        <w:rPr>
          <w:rStyle w:val="FootnoteReference"/>
        </w:rPr>
        <w:footnoteReference w:id="14362"/>
      </w:r>
      <w:r>
        <w:t xml:space="preserve"> nations who do not know</w:t>
      </w:r>
      <w:r>
        <w:rPr>
          <w:rStyle w:val="FootnoteReference"/>
        </w:rPr>
        <w:footnoteReference w:id="14363"/>
      </w:r>
      <w:r>
        <w:t xml:space="preserve"> God:</w:t>
      </w:r>
    </w:p>
    <w:p>
      <w:r>
        <w:rPr>
          <w:b/>
        </w:rPr>
        <w:t xml:space="preserve">6 </w:t>
      </w:r>
      <w:r>
        <w:t xml:space="preserve">That no one go beyond and defraud</w:t>
      </w:r>
      <w:r>
        <w:rPr>
          <w:rStyle w:val="FootnoteReference"/>
        </w:rPr>
        <w:footnoteReference w:id="14364"/>
      </w:r>
      <w:r>
        <w:t xml:space="preserve"> his brother in any matter: because the Lord</w:t>
      </w:r>
      <w:r>
        <w:rPr>
          <w:rStyle w:val="FootnoteReference"/>
        </w:rPr>
        <w:footnoteReference w:id="14365"/>
      </w:r>
      <w:r>
        <w:t xml:space="preserve"> is the avenger of all such, as we</w:t>
      </w:r>
      <w:r>
        <w:rPr>
          <w:rStyle w:val="FootnoteReference"/>
        </w:rPr>
        <w:footnoteReference w:id="14366"/>
      </w:r>
      <w:r>
        <w:t xml:space="preserve"> also have forewarned you and testified.</w:t>
      </w:r>
      <w:r>
        <w:rPr>
          <w:rStyle w:val="FootnoteReference"/>
        </w:rPr>
        <w:footnoteReference w:id="14367"/>
      </w:r>
    </w:p>
    <w:p>
      <w:r>
        <w:rPr>
          <w:b/>
        </w:rPr>
        <w:t xml:space="preserve">7 </w:t>
      </w:r>
      <w:r>
        <w:t xml:space="preserve">For God has not called us to uncleanness</w:t>
      </w:r>
      <w:r>
        <w:rPr>
          <w:rStyle w:val="FootnoteReference"/>
        </w:rPr>
        <w:footnoteReference w:id="14368"/>
      </w:r>
      <w:r>
        <w:t xml:space="preserve">, but to holiness.</w:t>
      </w:r>
      <w:r>
        <w:rPr>
          <w:rStyle w:val="FootnoteReference"/>
        </w:rPr>
        <w:footnoteReference w:id="14369"/>
      </w:r>
    </w:p>
    <w:p>
      <w:r>
        <w:rPr>
          <w:b/>
        </w:rPr>
        <w:t xml:space="preserve">8 </w:t>
      </w:r>
      <w:r>
        <w:t xml:space="preserve">He therefore that despises, despises not man, but God, who has also given to us his holy Spirit.</w:t>
      </w:r>
      <w:r>
        <w:rPr>
          <w:rStyle w:val="FootnoteReference"/>
        </w:rPr>
        <w:footnoteReference w:id="14370"/>
      </w:r>
      <w:r>
        <w:rPr>
          <w:rStyle w:val="FootnoteReference"/>
        </w:rPr>
        <w:footnoteReference w:id="14371"/>
      </w:r>
      <w:r>
        <w:rPr>
          <w:rStyle w:val="FootnoteReference"/>
        </w:rPr>
        <w:footnoteReference w:id="14372"/>
      </w:r>
    </w:p>
    <w:p>
      <w:r>
        <w:rPr>
          <w:b/>
        </w:rPr>
        <w:t xml:space="preserve">9 </w:t>
      </w:r>
      <w:r>
        <w:t xml:space="preserve">But as concerning brotherly love you need not that I write to you: for you yourselves are taught of God to love one another.</w:t>
      </w:r>
      <w:r>
        <w:rPr>
          <w:rStyle w:val="FootnoteReference"/>
        </w:rPr>
        <w:footnoteReference w:id="14373"/>
      </w:r>
      <w:r>
        <w:rPr>
          <w:rStyle w:val="FootnoteReference"/>
        </w:rPr>
        <w:footnoteReference w:id="14374"/>
      </w:r>
      <w:r>
        <w:rPr>
          <w:rStyle w:val="FootnoteReference"/>
        </w:rPr>
        <w:footnoteReference w:id="14375"/>
      </w:r>
    </w:p>
    <w:p>
      <w:r>
        <w:rPr>
          <w:b/>
        </w:rPr>
        <w:t xml:space="preserve">10 </w:t>
      </w:r>
      <w:r>
        <w:t xml:space="preserve">And indeed you do it toward all the brothers who are in all Macedonia</w:t>
      </w:r>
      <w:r>
        <w:rPr>
          <w:rStyle w:val="FootnoteReference"/>
        </w:rPr>
        <w:footnoteReference w:id="14376"/>
      </w:r>
      <w:r>
        <w:t xml:space="preserve">: but we plead to you, brothers, that you increase more and more;</w:t>
      </w:r>
      <w:r>
        <w:rPr>
          <w:rStyle w:val="FootnoteReference"/>
        </w:rPr>
        <w:footnoteReference w:id="14377"/>
      </w:r>
    </w:p>
    <w:p>
      <w:r>
        <w:rPr>
          <w:b/>
        </w:rPr>
        <w:t xml:space="preserve">11 </w:t>
      </w:r>
      <w:r>
        <w:t xml:space="preserve">And that you study</w:t>
      </w:r>
      <w:r>
        <w:rPr>
          <w:rStyle w:val="FootnoteReference"/>
        </w:rPr>
        <w:footnoteReference w:id="14378"/>
      </w:r>
      <w:r>
        <w:t xml:space="preserve"> to be quiet, and to do</w:t>
      </w:r>
      <w:r>
        <w:rPr>
          <w:rStyle w:val="FootnoteReference"/>
        </w:rPr>
        <w:footnoteReference w:id="14379"/>
      </w:r>
      <w:r>
        <w:t xml:space="preserve"> your own business, and to work</w:t>
      </w:r>
      <w:r>
        <w:rPr>
          <w:rStyle w:val="FootnoteReference"/>
        </w:rPr>
        <w:footnoteReference w:id="14380"/>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381"/>
      </w:r>
      <w:r>
        <w:t xml:space="preserve">.</w:t>
      </w:r>
      <w:r>
        <w:rPr>
          <w:rStyle w:val="FootnoteReference"/>
        </w:rPr>
        <w:footnoteReference w:id="14382"/>
      </w:r>
      <w:r>
        <w:rPr>
          <w:rStyle w:val="FootnoteReference"/>
        </w:rPr>
        <w:footnoteReference w:id="14383"/>
      </w:r>
    </w:p>
    <w:p>
      <w:r>
        <w:rPr>
          <w:b/>
        </w:rPr>
        <w:t xml:space="preserve">13 </w:t>
      </w:r>
      <w:r>
        <w:t xml:space="preserve">But I would</w:t>
      </w:r>
      <w:r>
        <w:rPr>
          <w:rStyle w:val="FootnoteReference"/>
        </w:rPr>
        <w:footnoteReference w:id="14384"/>
      </w:r>
      <w:r>
        <w:t xml:space="preserve"> not have you to be ignorant, brothers, concerning those who are asleep, that you sorrow not, even as others which have</w:t>
      </w:r>
      <w:r>
        <w:rPr>
          <w:rStyle w:val="FootnoteReference"/>
        </w:rPr>
        <w:footnoteReference w:id="14385"/>
      </w:r>
      <w:r>
        <w:t xml:space="preserve"> no hope.</w:t>
      </w:r>
      <w:r>
        <w:rPr>
          <w:rStyle w:val="FootnoteReference"/>
        </w:rPr>
        <w:footnoteReference w:id="14386"/>
      </w:r>
      <w:r>
        <w:rPr>
          <w:rStyle w:val="FootnoteReference"/>
        </w:rPr>
        <w:footnoteReference w:id="14387"/>
      </w:r>
    </w:p>
    <w:p>
      <w:r>
        <w:rPr>
          <w:b/>
        </w:rPr>
        <w:t xml:space="preserve">14 </w:t>
      </w:r>
      <w:r>
        <w:t xml:space="preserve">For if we</w:t>
      </w:r>
      <w:r>
        <w:rPr>
          <w:rStyle w:val="FootnoteReference"/>
        </w:rPr>
        <w:footnoteReference w:id="14388"/>
      </w:r>
      <w:r>
        <w:t xml:space="preserve"> believe that Jesus died and rose again, even so those also who sleep</w:t>
      </w:r>
      <w:r>
        <w:rPr>
          <w:rStyle w:val="FootnoteReference"/>
        </w:rPr>
        <w:footnoteReference w:id="14389"/>
      </w:r>
      <w:r>
        <w:t xml:space="preserve"> in Jesus will God bring with him.</w:t>
      </w:r>
      <w:r>
        <w:rPr>
          <w:rStyle w:val="FootnoteReference"/>
        </w:rPr>
        <w:footnoteReference w:id="14390"/>
      </w:r>
    </w:p>
    <w:p>
      <w:r>
        <w:rPr>
          <w:b/>
        </w:rPr>
        <w:t xml:space="preserve">15 </w:t>
      </w:r>
      <w:r>
        <w:t xml:space="preserve">For this we say to you by the word of the Lord, that we which are</w:t>
      </w:r>
      <w:r>
        <w:rPr>
          <w:rStyle w:val="FootnoteReference"/>
        </w:rPr>
        <w:footnoteReference w:id="14391"/>
      </w:r>
      <w:r>
        <w:t xml:space="preserve"> alive and remain to the coming of the Lord shall not prevent</w:t>
      </w:r>
      <w:r>
        <w:rPr>
          <w:rStyle w:val="FootnoteReference"/>
        </w:rPr>
        <w:footnoteReference w:id="14392"/>
      </w:r>
      <w:r>
        <w:t xml:space="preserve"> those who are asleep</w:t>
      </w:r>
      <w:r>
        <w:rPr>
          <w:rStyle w:val="FootnoteReference"/>
        </w:rPr>
        <w:footnoteReference w:id="14393"/>
      </w:r>
      <w:r>
        <w:t xml:space="preserve">.</w:t>
      </w:r>
    </w:p>
    <w:p>
      <w:r>
        <w:rPr>
          <w:b/>
        </w:rPr>
        <w:t xml:space="preserve">16 </w:t>
      </w:r>
      <w:r>
        <w:t xml:space="preserve">For the Lord</w:t>
      </w:r>
      <w:r>
        <w:rPr>
          <w:rStyle w:val="FootnoteReference"/>
        </w:rPr>
        <w:footnoteReference w:id="14394"/>
      </w:r>
      <w:r>
        <w:t xml:space="preserve"> himself shall descend from heaven with a</w:t>
      </w:r>
      <w:r>
        <w:rPr>
          <w:rStyle w:val="FootnoteReference"/>
        </w:rPr>
        <w:footnoteReference w:id="14395"/>
      </w:r>
      <w:r>
        <w:t xml:space="preserve"> shout, with the voice of the archangel</w:t>
      </w:r>
      <w:r>
        <w:rPr>
          <w:rStyle w:val="FootnoteReference"/>
        </w:rPr>
        <w:footnoteReference w:id="14396"/>
      </w:r>
      <w:r>
        <w:t xml:space="preserve">, and with the trump</w:t>
      </w:r>
      <w:r>
        <w:rPr>
          <w:rStyle w:val="FootnoteReference"/>
        </w:rPr>
        <w:footnoteReference w:id="14397"/>
      </w:r>
      <w:r>
        <w:t xml:space="preserve"> of God: and the dead in Christ</w:t>
      </w:r>
      <w:r>
        <w:rPr>
          <w:rStyle w:val="FootnoteReference"/>
        </w:rPr>
        <w:footnoteReference w:id="14398"/>
      </w:r>
      <w:r>
        <w:t xml:space="preserve"> shall rise first:</w:t>
      </w:r>
    </w:p>
    <w:p>
      <w:r>
        <w:rPr>
          <w:b/>
        </w:rPr>
        <w:t xml:space="preserve">17 </w:t>
      </w:r>
      <w:r>
        <w:t xml:space="preserve">Then we which</w:t>
      </w:r>
      <w:r>
        <w:rPr>
          <w:rStyle w:val="FootnoteReference"/>
        </w:rPr>
        <w:footnoteReference w:id="14399"/>
      </w:r>
      <w:r>
        <w:t xml:space="preserve"> are alive and remain shall be caught</w:t>
      </w:r>
      <w:r>
        <w:rPr>
          <w:rStyle w:val="FootnoteReference"/>
        </w:rPr>
        <w:footnoteReference w:id="14400"/>
      </w:r>
      <w:r>
        <w:t xml:space="preserve"> up together with them in the clouds, to meet the Lord in the air: and so</w:t>
      </w:r>
      <w:r>
        <w:rPr>
          <w:rStyle w:val="FootnoteReference"/>
        </w:rPr>
        <w:footnoteReference w:id="14401"/>
      </w:r>
      <w:r>
        <w:t xml:space="preserve"> shall we ever be with the Lord.</w:t>
      </w:r>
    </w:p>
    <w:p>
      <w:r>
        <w:rPr>
          <w:b/>
        </w:rPr>
        <w:t xml:space="preserve">18 </w:t>
      </w:r>
      <w:r>
        <w:t xml:space="preserve">Therefore comfort</w:t>
      </w:r>
      <w:r>
        <w:rPr>
          <w:rStyle w:val="FootnoteReference"/>
        </w:rPr>
        <w:footnoteReference w:id="14402"/>
      </w:r>
      <w:r>
        <w:t xml:space="preserve"> one another with these words.</w:t>
      </w:r>
      <w:r>
        <w:rPr>
          <w:rStyle w:val="FootnoteReference"/>
        </w:rPr>
        <w:footnoteReference w:id="144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404"/>
      </w:r>
      <w:r>
        <w:t xml:space="preserve"> and the seasons, brothers, you have no need that I write to you.</w:t>
      </w:r>
      <w:r>
        <w:rPr>
          <w:rStyle w:val="FootnoteReference"/>
        </w:rPr>
        <w:footnoteReference w:id="14405"/>
      </w:r>
    </w:p>
    <w:p>
      <w:r>
        <w:rPr>
          <w:b/>
        </w:rPr>
        <w:t xml:space="preserve">2 </w:t>
      </w:r>
      <w:r>
        <w:t xml:space="preserve">For yourselves know</w:t>
      </w:r>
      <w:r>
        <w:rPr>
          <w:rStyle w:val="FootnoteReference"/>
        </w:rPr>
        <w:footnoteReference w:id="14406"/>
      </w:r>
      <w:r>
        <w:t xml:space="preserve"> perfectly that the day of the Lord so comes as a thief in the night.</w:t>
      </w:r>
    </w:p>
    <w:p>
      <w:r>
        <w:rPr>
          <w:b/>
        </w:rPr>
        <w:t xml:space="preserve">3 </w:t>
      </w:r>
      <w:r>
        <w:t xml:space="preserve">For when they say, Peace</w:t>
      </w:r>
      <w:r>
        <w:rPr>
          <w:rStyle w:val="FootnoteReference"/>
        </w:rPr>
        <w:footnoteReference w:id="14407"/>
      </w:r>
      <w:r>
        <w:t xml:space="preserve"> and safety; then sudden destruction comes upon them, as birth pains upon a pregnant woman; and they shall not escape.</w:t>
      </w:r>
      <w:r>
        <w:rPr>
          <w:rStyle w:val="FootnoteReference"/>
        </w:rPr>
        <w:footnoteReference w:id="14408"/>
      </w:r>
    </w:p>
    <w:p>
      <w:r>
        <w:rPr>
          <w:b/>
        </w:rPr>
        <w:t xml:space="preserve">4 </w:t>
      </w:r>
      <w:r>
        <w:t xml:space="preserve">But you, brothers, are not in darkness, that the day should overtake</w:t>
      </w:r>
      <w:r>
        <w:rPr>
          <w:rStyle w:val="FootnoteReference"/>
        </w:rPr>
        <w:footnoteReference w:id="14409"/>
      </w:r>
      <w:r>
        <w:t xml:space="preserve"> you as a thief.</w:t>
      </w:r>
      <w:r>
        <w:rPr>
          <w:rStyle w:val="FootnoteReference"/>
        </w:rPr>
        <w:footnoteReference w:id="14410"/>
      </w:r>
    </w:p>
    <w:p>
      <w:r>
        <w:rPr>
          <w:b/>
        </w:rPr>
        <w:t xml:space="preserve">5 </w:t>
      </w:r>
      <w:r>
        <w:t xml:space="preserve">You are all the children of light, and the children of the day: we are not of the night, nor of darkness.</w:t>
      </w:r>
      <w:r>
        <w:rPr>
          <w:rStyle w:val="FootnoteReference"/>
        </w:rPr>
        <w:footnoteReference w:id="14411"/>
      </w:r>
    </w:p>
    <w:p>
      <w:r>
        <w:rPr>
          <w:b/>
        </w:rPr>
        <w:t xml:space="preserve">6 </w:t>
      </w:r>
      <w:r>
        <w:t xml:space="preserve">Therefore let us not</w:t>
      </w:r>
      <w:r>
        <w:rPr>
          <w:rStyle w:val="FootnoteReference"/>
        </w:rPr>
        <w:footnoteReference w:id="14412"/>
      </w:r>
      <w:r>
        <w:t xml:space="preserve"> sleep, as the rest do; but let us watch</w:t>
      </w:r>
      <w:r>
        <w:rPr>
          <w:rStyle w:val="FootnoteReference"/>
        </w:rPr>
        <w:footnoteReference w:id="14413"/>
      </w:r>
      <w:r>
        <w:t xml:space="preserve"> and be sober</w:t>
      </w:r>
      <w:r>
        <w:rPr>
          <w:rStyle w:val="FootnoteReference"/>
        </w:rPr>
        <w:footnoteReference w:id="14414"/>
      </w:r>
      <w:r>
        <w:t xml:space="preserve">.</w:t>
      </w:r>
    </w:p>
    <w:p>
      <w:r>
        <w:rPr>
          <w:b/>
        </w:rPr>
        <w:t xml:space="preserve">7 </w:t>
      </w:r>
      <w:r>
        <w:t xml:space="preserve">For those who sleep sleep in the night; and those who are drunk are drunken in the night.</w:t>
      </w:r>
      <w:r>
        <w:rPr>
          <w:rStyle w:val="FootnoteReference"/>
        </w:rPr>
        <w:footnoteReference w:id="14415"/>
      </w:r>
    </w:p>
    <w:p>
      <w:r>
        <w:rPr>
          <w:b/>
        </w:rPr>
        <w:t xml:space="preserve">8 </w:t>
      </w:r>
      <w:r>
        <w:t xml:space="preserve">But let us, who are of the day, be sober, putting on the breastplate</w:t>
      </w:r>
      <w:r>
        <w:rPr>
          <w:rStyle w:val="FootnoteReference"/>
        </w:rPr>
        <w:footnoteReference w:id="14416"/>
      </w:r>
      <w:r>
        <w:t xml:space="preserve"> of faith and love; and for a helmet, the hope</w:t>
      </w:r>
      <w:r>
        <w:rPr>
          <w:rStyle w:val="FootnoteReference"/>
        </w:rPr>
        <w:footnoteReference w:id="14417"/>
      </w:r>
      <w:r>
        <w:t xml:space="preserve"> of salvation.</w:t>
      </w:r>
      <w:r>
        <w:rPr>
          <w:rStyle w:val="FootnoteReference"/>
        </w:rPr>
        <w:footnoteReference w:id="14418"/>
      </w:r>
    </w:p>
    <w:p>
      <w:r>
        <w:rPr>
          <w:b/>
        </w:rPr>
        <w:t xml:space="preserve">9 </w:t>
      </w:r>
      <w:r>
        <w:t xml:space="preserve">For God has not appointed us to wrath, but to obtain</w:t>
      </w:r>
      <w:r>
        <w:rPr>
          <w:rStyle w:val="FootnoteReference"/>
        </w:rPr>
        <w:footnoteReference w:id="14419"/>
      </w:r>
      <w:r>
        <w:t xml:space="preserve"> salvation by our Lord Jesus</w:t>
      </w:r>
      <w:r>
        <w:rPr>
          <w:rStyle w:val="FootnoteReference"/>
        </w:rPr>
        <w:footnoteReference w:id="14420"/>
      </w:r>
      <w:r>
        <w:t xml:space="preserve"> Christ</w:t>
      </w:r>
      <w:r>
        <w:rPr>
          <w:rStyle w:val="FootnoteReference"/>
        </w:rPr>
        <w:footnoteReference w:id="14421"/>
      </w:r>
      <w:r>
        <w:t xml:space="preserve">,</w:t>
      </w:r>
      <w:r>
        <w:rPr>
          <w:rStyle w:val="FootnoteReference"/>
        </w:rPr>
        <w:footnoteReference w:id="14422"/>
      </w:r>
      <w:r>
        <w:rPr>
          <w:rStyle w:val="FootnoteReference"/>
        </w:rPr>
        <w:footnoteReference w:id="14423"/>
      </w:r>
    </w:p>
    <w:p>
      <w:r>
        <w:rPr>
          <w:b/>
        </w:rPr>
        <w:t xml:space="preserve">10 </w:t>
      </w:r>
      <w:r>
        <w:t xml:space="preserve">Who died</w:t>
      </w:r>
      <w:r>
        <w:rPr>
          <w:rStyle w:val="FootnoteReference"/>
        </w:rPr>
        <w:footnoteReference w:id="14424"/>
      </w:r>
      <w:r>
        <w:t xml:space="preserve"> for us, that, whether</w:t>
      </w:r>
      <w:r>
        <w:rPr>
          <w:rStyle w:val="FootnoteReference"/>
        </w:rPr>
        <w:footnoteReference w:id="14425"/>
      </w:r>
      <w:r>
        <w:t xml:space="preserve"> we watch or sleep, we should live together with him.</w:t>
      </w:r>
    </w:p>
    <w:p>
      <w:r>
        <w:rPr>
          <w:b/>
        </w:rPr>
        <w:t xml:space="preserve">11 </w:t>
      </w:r>
      <w:r>
        <w:t xml:space="preserve">Therefore comfort</w:t>
      </w:r>
      <w:r>
        <w:rPr>
          <w:rStyle w:val="FootnoteReference"/>
        </w:rPr>
        <w:footnoteReference w:id="14426"/>
      </w:r>
      <w:r>
        <w:t xml:space="preserve"> yourselves together, and edify</w:t>
      </w:r>
      <w:r>
        <w:rPr>
          <w:rStyle w:val="FootnoteReference"/>
        </w:rPr>
        <w:footnoteReference w:id="14427"/>
      </w:r>
      <w:r>
        <w:t xml:space="preserve"> one another, even as also you do.</w:t>
      </w:r>
      <w:r>
        <w:rPr>
          <w:rStyle w:val="FootnoteReference"/>
        </w:rPr>
        <w:footnoteReference w:id="14428"/>
      </w:r>
    </w:p>
    <w:p>
      <w:r>
        <w:rPr>
          <w:b/>
        </w:rPr>
        <w:t xml:space="preserve">12 </w:t>
      </w:r>
      <w:r>
        <w:t xml:space="preserve">And we plead to you, brothers, to know</w:t>
      </w:r>
      <w:r>
        <w:rPr>
          <w:rStyle w:val="FootnoteReference"/>
        </w:rPr>
        <w:footnoteReference w:id="14429"/>
      </w:r>
      <w:r>
        <w:t xml:space="preserve"> those who labor among you, and are</w:t>
      </w:r>
      <w:r>
        <w:rPr>
          <w:rStyle w:val="FootnoteReference"/>
        </w:rPr>
        <w:footnoteReference w:id="14430"/>
      </w:r>
      <w:r>
        <w:t xml:space="preserve"> over you in the Lord, and admonish</w:t>
      </w:r>
      <w:r>
        <w:rPr>
          <w:rStyle w:val="FootnoteReference"/>
        </w:rPr>
        <w:footnoteReference w:id="14431"/>
      </w:r>
      <w:r>
        <w:t xml:space="preserve"> you;</w:t>
      </w:r>
      <w:r>
        <w:rPr>
          <w:rStyle w:val="FootnoteReference"/>
        </w:rPr>
        <w:footnoteReference w:id="14432"/>
      </w:r>
    </w:p>
    <w:p>
      <w:r>
        <w:rPr>
          <w:b/>
        </w:rPr>
        <w:t xml:space="preserve">13 </w:t>
      </w:r>
      <w:r>
        <w:t xml:space="preserve">And to esteem</w:t>
      </w:r>
      <w:r>
        <w:rPr>
          <w:rStyle w:val="FootnoteReference"/>
        </w:rPr>
        <w:footnoteReference w:id="14433"/>
      </w:r>
      <w:r>
        <w:t xml:space="preserve"> them very highly in love for their work's sake. And be</w:t>
      </w:r>
      <w:r>
        <w:rPr>
          <w:rStyle w:val="FootnoteReference"/>
        </w:rPr>
        <w:footnoteReference w:id="14434"/>
      </w:r>
      <w:r>
        <w:t xml:space="preserve"> at peace among yourselves.</w:t>
      </w:r>
    </w:p>
    <w:p>
      <w:r>
        <w:rPr>
          <w:b/>
        </w:rPr>
        <w:t xml:space="preserve">14 </w:t>
      </w:r>
      <w:r>
        <w:t xml:space="preserve">Now we exhort</w:t>
      </w:r>
      <w:r>
        <w:rPr>
          <w:rStyle w:val="FootnoteReference"/>
        </w:rPr>
        <w:footnoteReference w:id="14435"/>
      </w:r>
      <w:r>
        <w:t xml:space="preserve"> you, brothers, warn</w:t>
      </w:r>
      <w:r>
        <w:rPr>
          <w:rStyle w:val="FootnoteReference"/>
        </w:rPr>
        <w:footnoteReference w:id="14436"/>
      </w:r>
      <w:r>
        <w:t xml:space="preserve"> those who are unruly</w:t>
      </w:r>
      <w:r>
        <w:rPr>
          <w:rStyle w:val="FootnoteReference"/>
        </w:rPr>
        <w:footnoteReference w:id="14437"/>
      </w:r>
      <w:r>
        <w:t xml:space="preserve">, comfort</w:t>
      </w:r>
      <w:r>
        <w:rPr>
          <w:rStyle w:val="FootnoteReference"/>
        </w:rPr>
        <w:footnoteReference w:id="14438"/>
      </w:r>
      <w:r>
        <w:t xml:space="preserve"> the feebleminded, support</w:t>
      </w:r>
      <w:r>
        <w:rPr>
          <w:rStyle w:val="FootnoteReference"/>
        </w:rPr>
        <w:footnoteReference w:id="14439"/>
      </w:r>
      <w:r>
        <w:t xml:space="preserve"> the weak, be patient toward all men.</w:t>
      </w:r>
      <w:r>
        <w:rPr>
          <w:rStyle w:val="FootnoteReference"/>
        </w:rPr>
        <w:footnoteReference w:id="14440"/>
      </w:r>
      <w:r>
        <w:rPr>
          <w:rStyle w:val="FootnoteReference"/>
        </w:rPr>
        <w:footnoteReference w:id="14441"/>
      </w:r>
    </w:p>
    <w:p>
      <w:r>
        <w:rPr>
          <w:b/>
        </w:rPr>
        <w:t xml:space="preserve">15 </w:t>
      </w:r>
      <w:r>
        <w:t xml:space="preserve">See that none</w:t>
      </w:r>
      <w:r>
        <w:rPr>
          <w:rStyle w:val="FootnoteReference"/>
        </w:rPr>
        <w:footnoteReference w:id="14442"/>
      </w:r>
      <w:r>
        <w:t xml:space="preserve"> render evil for evil to anyone; but ever</w:t>
      </w:r>
      <w:r>
        <w:rPr>
          <w:rStyle w:val="FootnoteReference"/>
        </w:rPr>
        <w:footnoteReference w:id="14443"/>
      </w:r>
      <w:r>
        <w:t xml:space="preserve"> follow that which is good, both among yourselves, and to all men.</w:t>
      </w:r>
      <w:r>
        <w:rPr>
          <w:rStyle w:val="FootnoteReference"/>
        </w:rPr>
        <w:footnoteReference w:id="14444"/>
      </w:r>
      <w:r>
        <w:rPr>
          <w:rStyle w:val="FootnoteReference"/>
        </w:rPr>
        <w:footnoteReference w:id="14445"/>
      </w:r>
    </w:p>
    <w:p>
      <w:r>
        <w:rPr>
          <w:b/>
        </w:rPr>
        <w:t xml:space="preserve">16 </w:t>
      </w:r>
      <w:r>
        <w:t xml:space="preserve">Rejoice</w:t>
      </w:r>
      <w:r>
        <w:rPr>
          <w:rStyle w:val="FootnoteReference"/>
        </w:rPr>
        <w:footnoteReference w:id="14446"/>
      </w:r>
      <w:r>
        <w:t xml:space="preserve"> always.</w:t>
      </w:r>
    </w:p>
    <w:p>
      <w:r>
        <w:rPr>
          <w:b/>
        </w:rPr>
        <w:t xml:space="preserve">17 </w:t>
      </w:r>
      <w:r>
        <w:t xml:space="preserve">Pray</w:t>
      </w:r>
      <w:r>
        <w:rPr>
          <w:rStyle w:val="FootnoteReference"/>
        </w:rPr>
        <w:footnoteReference w:id="14447"/>
      </w:r>
      <w:r>
        <w:t xml:space="preserve"> without ceasing.</w:t>
      </w:r>
    </w:p>
    <w:p>
      <w:r>
        <w:rPr>
          <w:b/>
        </w:rPr>
        <w:t xml:space="preserve">18 </w:t>
      </w:r>
      <w:r>
        <w:t xml:space="preserve">In everything give thanks: for this is the will of God in Christ Jesus concerning you.</w:t>
      </w:r>
      <w:r>
        <w:rPr>
          <w:rStyle w:val="FootnoteReference"/>
        </w:rPr>
        <w:footnoteReference w:id="14448"/>
      </w:r>
    </w:p>
    <w:p>
      <w:r>
        <w:rPr>
          <w:b/>
        </w:rPr>
        <w:t xml:space="preserve">19 </w:t>
      </w:r>
      <w:r>
        <w:t xml:space="preserve">Quench</w:t>
      </w:r>
      <w:r>
        <w:rPr>
          <w:rStyle w:val="FootnoteReference"/>
        </w:rPr>
        <w:footnoteReference w:id="14449"/>
      </w:r>
      <w:r>
        <w:t xml:space="preserve"> not the Spirit</w:t>
      </w:r>
      <w:r>
        <w:rPr>
          <w:rStyle w:val="FootnoteReference"/>
        </w:rPr>
        <w:footnoteReference w:id="14450"/>
      </w:r>
      <w:r>
        <w:t xml:space="preserve">.</w:t>
      </w:r>
    </w:p>
    <w:p>
      <w:r>
        <w:rPr>
          <w:b/>
        </w:rPr>
        <w:t xml:space="preserve">20 </w:t>
      </w:r>
      <w:r>
        <w:t xml:space="preserve">Do not despise prophecies.</w:t>
      </w:r>
      <w:r>
        <w:rPr>
          <w:rStyle w:val="FootnoteReference"/>
        </w:rPr>
        <w:footnoteReference w:id="14451"/>
      </w:r>
    </w:p>
    <w:p>
      <w:r>
        <w:rPr>
          <w:b/>
        </w:rPr>
        <w:t xml:space="preserve">21 </w:t>
      </w:r>
      <w:r>
        <w:t xml:space="preserve">Test all things; hold</w:t>
      </w:r>
      <w:r>
        <w:rPr>
          <w:rStyle w:val="FootnoteReference"/>
        </w:rPr>
        <w:footnoteReference w:id="14452"/>
      </w:r>
      <w:r>
        <w:t xml:space="preserve"> fast the good.</w:t>
      </w:r>
      <w:r>
        <w:rPr>
          <w:rStyle w:val="FootnoteReference"/>
        </w:rPr>
        <w:footnoteReference w:id="14453"/>
      </w:r>
    </w:p>
    <w:p>
      <w:r>
        <w:rPr>
          <w:b/>
        </w:rPr>
        <w:t xml:space="preserve">22 </w:t>
      </w:r>
      <w:r>
        <w:t xml:space="preserve">Abstain from every form of evil.</w:t>
      </w:r>
      <w:r>
        <w:rPr>
          <w:rStyle w:val="FootnoteReference"/>
        </w:rPr>
        <w:footnoteReference w:id="14454"/>
      </w:r>
    </w:p>
    <w:p>
      <w:r>
        <w:rPr>
          <w:b/>
        </w:rPr>
        <w:t xml:space="preserve">23 </w:t>
      </w:r>
      <w:r>
        <w:t xml:space="preserve">And the very God of peace sanctify</w:t>
      </w:r>
      <w:r>
        <w:rPr>
          <w:rStyle w:val="FootnoteReference"/>
        </w:rPr>
        <w:footnoteReference w:id="14455"/>
      </w:r>
      <w:r>
        <w:t xml:space="preserve"> you wholly; and I pray God your whole spirit and soul and body be preserved</w:t>
      </w:r>
      <w:r>
        <w:rPr>
          <w:rStyle w:val="FootnoteReference"/>
        </w:rPr>
        <w:footnoteReference w:id="14456"/>
      </w:r>
      <w:r>
        <w:t xml:space="preserve"> blameless to the coming of our Lord Jesus Christ.</w:t>
      </w:r>
      <w:r>
        <w:rPr>
          <w:rStyle w:val="FootnoteReference"/>
        </w:rPr>
        <w:footnoteReference w:id="14457"/>
      </w:r>
    </w:p>
    <w:p>
      <w:r>
        <w:rPr>
          <w:b/>
        </w:rPr>
        <w:t xml:space="preserve">24 </w:t>
      </w:r>
      <w:r>
        <w:t xml:space="preserve">Faithful</w:t>
      </w:r>
      <w:r>
        <w:rPr>
          <w:rStyle w:val="FootnoteReference"/>
        </w:rPr>
        <w:footnoteReference w:id="14458"/>
      </w:r>
      <w:r>
        <w:t xml:space="preserve"> is the one who calls you, who also will do it.</w:t>
      </w:r>
      <w:r>
        <w:rPr>
          <w:rStyle w:val="FootnoteReference"/>
        </w:rPr>
        <w:footnoteReference w:id="14459"/>
      </w:r>
      <w:r>
        <w:rPr>
          <w:rStyle w:val="FootnoteReference"/>
        </w:rPr>
        <w:footnoteReference w:id="14460"/>
      </w:r>
    </w:p>
    <w:p>
      <w:r>
        <w:rPr>
          <w:b/>
        </w:rPr>
        <w:t xml:space="preserve">25 </w:t>
      </w:r>
      <w:r>
        <w:t xml:space="preserve">Brothers, pray for us.</w:t>
      </w:r>
      <w:r>
        <w:rPr>
          <w:rStyle w:val="FootnoteReference"/>
        </w:rPr>
        <w:footnoteReference w:id="14461"/>
      </w:r>
    </w:p>
    <w:p>
      <w:r>
        <w:rPr>
          <w:b/>
        </w:rPr>
        <w:t xml:space="preserve">26 </w:t>
      </w:r>
      <w:r>
        <w:t xml:space="preserve">Greet all the brothers with a holy kiss.</w:t>
      </w:r>
      <w:r>
        <w:rPr>
          <w:rStyle w:val="FootnoteReference"/>
        </w:rPr>
        <w:footnoteReference w:id="14462"/>
      </w:r>
    </w:p>
    <w:p>
      <w:r>
        <w:rPr>
          <w:b/>
        </w:rPr>
        <w:t xml:space="preserve">27 </w:t>
      </w:r>
      <w:r>
        <w:t xml:space="preserve">I charge</w:t>
      </w:r>
      <w:r>
        <w:rPr>
          <w:rStyle w:val="FootnoteReference"/>
        </w:rPr>
        <w:footnoteReference w:id="14463"/>
      </w:r>
      <w:r>
        <w:t xml:space="preserve"> you by the Lord that this epistle be read to all the holy</w:t>
      </w:r>
      <w:r>
        <w:rPr>
          <w:rStyle w:val="FootnoteReference"/>
        </w:rPr>
        <w:footnoteReference w:id="14464"/>
      </w:r>
      <w:r>
        <w:t xml:space="preserve"> brothers.</w:t>
      </w:r>
    </w:p>
    <w:p>
      <w:r>
        <w:rPr>
          <w:b/>
        </w:rPr>
        <w:t xml:space="preserve">28 </w:t>
      </w:r>
      <w:r>
        <w:t xml:space="preserve">The grace of our Lord Jesus Christ be with you. Amen.</w:t>
      </w:r>
      <w:r>
        <w:rPr>
          <w:rStyle w:val="FootnoteReference"/>
        </w:rPr>
        <w:footnoteReference w:id="1446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66"/>
      </w:r>
      <w:r>
        <w:t xml:space="preserve">, and Silvanus</w:t>
      </w:r>
      <w:r>
        <w:rPr>
          <w:rStyle w:val="FootnoteReference"/>
        </w:rPr>
        <w:footnoteReference w:id="14467"/>
      </w:r>
      <w:r>
        <w:t xml:space="preserve">, and Timothy</w:t>
      </w:r>
      <w:r>
        <w:rPr>
          <w:rStyle w:val="FootnoteReference"/>
        </w:rPr>
        <w:footnoteReference w:id="14468"/>
      </w:r>
      <w:r>
        <w:t xml:space="preserve">, to the assembly of the Thessalonians</w:t>
      </w:r>
      <w:r>
        <w:rPr>
          <w:rStyle w:val="FootnoteReference"/>
        </w:rPr>
        <w:footnoteReference w:id="14469"/>
      </w:r>
      <w:r>
        <w:t xml:space="preserve"> in God our Father and the Lord Jesus</w:t>
      </w:r>
      <w:r>
        <w:rPr>
          <w:rStyle w:val="FootnoteReference"/>
        </w:rPr>
        <w:footnoteReference w:id="14470"/>
      </w:r>
      <w:r>
        <w:t xml:space="preserve"> Christ</w:t>
      </w:r>
      <w:r>
        <w:rPr>
          <w:rStyle w:val="FootnoteReference"/>
        </w:rPr>
        <w:footnoteReference w:id="14471"/>
      </w:r>
      <w:r>
        <w:t xml:space="preserve">:</w:t>
      </w:r>
      <w:r>
        <w:rPr>
          <w:rStyle w:val="FootnoteReference"/>
        </w:rPr>
        <w:footnoteReference w:id="14472"/>
      </w:r>
      <w:r>
        <w:rPr>
          <w:rStyle w:val="FootnoteReference"/>
        </w:rPr>
        <w:footnoteReference w:id="14473"/>
      </w:r>
      <w:r>
        <w:rPr>
          <w:rStyle w:val="FootnoteReference"/>
        </w:rPr>
        <w:footnoteReference w:id="14474"/>
      </w:r>
    </w:p>
    <w:p>
      <w:r>
        <w:rPr>
          <w:b/>
        </w:rPr>
        <w:t xml:space="preserve">2 </w:t>
      </w:r>
      <w:r>
        <w:t xml:space="preserve">Grace to you, and peace, from God our Father and the Lord Jesus Christ.</w:t>
      </w:r>
      <w:r>
        <w:rPr>
          <w:rStyle w:val="FootnoteReference"/>
        </w:rPr>
        <w:footnoteReference w:id="14475"/>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476"/>
      </w:r>
    </w:p>
    <w:p>
      <w:r>
        <w:rPr>
          <w:b/>
        </w:rPr>
        <w:t xml:space="preserve">4 </w:t>
      </w:r>
      <w:r>
        <w:t xml:space="preserve">So that we ourselves boast in you in the assemblies of God for your patience</w:t>
      </w:r>
      <w:r>
        <w:rPr>
          <w:rStyle w:val="FootnoteReference"/>
        </w:rPr>
        <w:footnoteReference w:id="14477"/>
      </w:r>
      <w:r>
        <w:t xml:space="preserve"> and faith in all your persecutions</w:t>
      </w:r>
      <w:r>
        <w:rPr>
          <w:rStyle w:val="FootnoteReference"/>
        </w:rPr>
        <w:footnoteReference w:id="14478"/>
      </w:r>
      <w:r>
        <w:t xml:space="preserve"> and tribulations that you endure:</w:t>
      </w:r>
      <w:r>
        <w:rPr>
          <w:rStyle w:val="FootnoteReference"/>
        </w:rPr>
        <w:footnoteReference w:id="14479"/>
      </w:r>
    </w:p>
    <w:p>
      <w:r>
        <w:rPr>
          <w:b/>
        </w:rPr>
        <w:t xml:space="preserve">5 </w:t>
      </w:r>
      <w:r>
        <w:t xml:space="preserve">Which is a manifest</w:t>
      </w:r>
      <w:r>
        <w:rPr>
          <w:rStyle w:val="FootnoteReference"/>
        </w:rPr>
        <w:footnoteReference w:id="14480"/>
      </w:r>
      <w:r>
        <w:t xml:space="preserve"> token of the righteous</w:t>
      </w:r>
      <w:r>
        <w:rPr>
          <w:rStyle w:val="FootnoteReference"/>
        </w:rPr>
        <w:footnoteReference w:id="14481"/>
      </w:r>
      <w:r>
        <w:t xml:space="preserve"> judgment of God, that you may be counted worthy of the kingdom of God, for which you also suffer:</w:t>
      </w:r>
      <w:r>
        <w:rPr>
          <w:rStyle w:val="FootnoteReference"/>
        </w:rPr>
        <w:footnoteReference w:id="14482"/>
      </w:r>
      <w:r>
        <w:rPr>
          <w:rStyle w:val="FootnoteReference"/>
        </w:rPr>
        <w:footnoteReference w:id="14483"/>
      </w:r>
    </w:p>
    <w:p>
      <w:r>
        <w:rPr>
          <w:b/>
        </w:rPr>
        <w:t xml:space="preserve">6 </w:t>
      </w:r>
      <w:r>
        <w:t xml:space="preserve">Seeing it is a righteous thing with God to recompense tribulation to those who trouble you;</w:t>
      </w:r>
      <w:r>
        <w:rPr>
          <w:rStyle w:val="FootnoteReference"/>
        </w:rPr>
        <w:footnoteReference w:id="14484"/>
      </w:r>
    </w:p>
    <w:p>
      <w:r>
        <w:rPr>
          <w:b/>
        </w:rPr>
        <w:t xml:space="preserve">7 </w:t>
      </w:r>
      <w:r>
        <w:t xml:space="preserve">And to you who are troubled rest with us, when the Lord Jesus shall be revealed from heaven with his mighty angels</w:t>
      </w:r>
      <w:r>
        <w:rPr>
          <w:rStyle w:val="FootnoteReference"/>
        </w:rPr>
        <w:footnoteReference w:id="14485"/>
      </w:r>
      <w:r>
        <w:t xml:space="preserve">,</w:t>
      </w:r>
      <w:r>
        <w:rPr>
          <w:rStyle w:val="FootnoteReference"/>
        </w:rPr>
        <w:footnoteReference w:id="14486"/>
      </w:r>
    </w:p>
    <w:p>
      <w:r>
        <w:rPr>
          <w:b/>
        </w:rPr>
        <w:t xml:space="preserve">8 </w:t>
      </w:r>
      <w:r>
        <w:t xml:space="preserve">In flaming</w:t>
      </w:r>
      <w:r>
        <w:rPr>
          <w:rStyle w:val="FootnoteReference"/>
        </w:rPr>
        <w:footnoteReference w:id="14487"/>
      </w:r>
      <w:r>
        <w:t xml:space="preserve"> fire taking</w:t>
      </w:r>
      <w:r>
        <w:rPr>
          <w:rStyle w:val="FootnoteReference"/>
        </w:rPr>
        <w:footnoteReference w:id="14488"/>
      </w:r>
      <w:r>
        <w:t xml:space="preserve"> vengeance on those who do not know God, and that</w:t>
      </w:r>
      <w:r>
        <w:rPr>
          <w:rStyle w:val="FootnoteReference"/>
        </w:rPr>
        <w:footnoteReference w:id="14489"/>
      </w:r>
      <w:r>
        <w:t xml:space="preserve"> obey not the good news of our Lord Jesus Christ:</w:t>
      </w:r>
      <w:r>
        <w:rPr>
          <w:rStyle w:val="FootnoteReference"/>
        </w:rPr>
        <w:footnoteReference w:id="14490"/>
      </w:r>
    </w:p>
    <w:p>
      <w:r>
        <w:rPr>
          <w:b/>
        </w:rPr>
        <w:t xml:space="preserve">9 </w:t>
      </w:r>
      <w:r>
        <w:t xml:space="preserve">Who shall be punished with eternal destruction from the presence</w:t>
      </w:r>
      <w:r>
        <w:rPr>
          <w:rStyle w:val="FootnoteReference"/>
        </w:rPr>
        <w:footnoteReference w:id="14491"/>
      </w:r>
      <w:r>
        <w:t xml:space="preserve"> of the Lord, and from the glory</w:t>
      </w:r>
      <w:r>
        <w:rPr>
          <w:rStyle w:val="FootnoteReference"/>
        </w:rPr>
        <w:footnoteReference w:id="14492"/>
      </w:r>
      <w:r>
        <w:t xml:space="preserve"> of his power;</w:t>
      </w:r>
      <w:r>
        <w:rPr>
          <w:rStyle w:val="FootnoteReference"/>
        </w:rPr>
        <w:footnoteReference w:id="14493"/>
      </w:r>
    </w:p>
    <w:p>
      <w:r>
        <w:rPr>
          <w:b/>
        </w:rPr>
        <w:t xml:space="preserve">10 </w:t>
      </w:r>
      <w:r>
        <w:t xml:space="preserve">When he shall come to be glorified</w:t>
      </w:r>
      <w:r>
        <w:rPr>
          <w:rStyle w:val="FootnoteReference"/>
        </w:rPr>
        <w:footnoteReference w:id="14494"/>
      </w:r>
      <w:r>
        <w:t xml:space="preserve"> in his holy ones, and to be admired</w:t>
      </w:r>
      <w:r>
        <w:rPr>
          <w:rStyle w:val="FootnoteReference"/>
        </w:rPr>
        <w:footnoteReference w:id="14495"/>
      </w:r>
      <w:r>
        <w:t xml:space="preserve"> in all those who believe (because our testimony among you was believed) in that</w:t>
      </w:r>
      <w:r>
        <w:rPr>
          <w:rStyle w:val="FootnoteReference"/>
        </w:rPr>
        <w:footnoteReference w:id="14496"/>
      </w:r>
      <w:r>
        <w:t xml:space="preserve"> day.</w:t>
      </w:r>
      <w:r>
        <w:rPr>
          <w:rStyle w:val="FootnoteReference"/>
        </w:rPr>
        <w:footnoteReference w:id="14497"/>
      </w:r>
    </w:p>
    <w:p>
      <w:r>
        <w:rPr>
          <w:b/>
        </w:rPr>
        <w:t xml:space="preserve">11 </w:t>
      </w:r>
      <w:r>
        <w:t xml:space="preserve">Therefore also we pray</w:t>
      </w:r>
      <w:r>
        <w:rPr>
          <w:rStyle w:val="FootnoteReference"/>
        </w:rPr>
        <w:footnoteReference w:id="14498"/>
      </w:r>
      <w:r>
        <w:t xml:space="preserve"> always for you, that our God</w:t>
      </w:r>
      <w:r>
        <w:rPr>
          <w:rStyle w:val="FootnoteReference"/>
        </w:rPr>
        <w:footnoteReference w:id="14499"/>
      </w:r>
      <w:r>
        <w:t xml:space="preserve"> would count you worthy of this calling</w:t>
      </w:r>
      <w:r>
        <w:rPr>
          <w:rStyle w:val="FootnoteReference"/>
        </w:rPr>
        <w:footnoteReference w:id="14500"/>
      </w:r>
      <w:r>
        <w:t xml:space="preserve">, and fulfill all the good</w:t>
      </w:r>
      <w:r>
        <w:rPr>
          <w:rStyle w:val="FootnoteReference"/>
        </w:rPr>
        <w:footnoteReference w:id="14501"/>
      </w:r>
      <w:r>
        <w:t xml:space="preserve"> pleasure of his goodness, and the work</w:t>
      </w:r>
      <w:r>
        <w:rPr>
          <w:rStyle w:val="FootnoteReference"/>
        </w:rPr>
        <w:footnoteReference w:id="14502"/>
      </w:r>
      <w:r>
        <w:t xml:space="preserve"> of faith with power:</w:t>
      </w:r>
      <w:r>
        <w:rPr>
          <w:rStyle w:val="FootnoteReference"/>
        </w:rPr>
        <w:footnoteReference w:id="14503"/>
      </w:r>
    </w:p>
    <w:p>
      <w:r>
        <w:rPr>
          <w:b/>
        </w:rPr>
        <w:t xml:space="preserve">12 </w:t>
      </w:r>
      <w:r>
        <w:t xml:space="preserve">That the name</w:t>
      </w:r>
      <w:r>
        <w:rPr>
          <w:rStyle w:val="FootnoteReference"/>
        </w:rPr>
        <w:footnoteReference w:id="14504"/>
      </w:r>
      <w:r>
        <w:t xml:space="preserve"> of our Lord Jesus Christ may be glorified in you, and you in him, according to the grace</w:t>
      </w:r>
      <w:r>
        <w:rPr>
          <w:rStyle w:val="FootnoteReference"/>
        </w:rPr>
        <w:footnoteReference w:id="14505"/>
      </w:r>
      <w:r>
        <w:t xml:space="preserve"> of our God and the Lord Jesus Christ.</w:t>
      </w:r>
      <w:r>
        <w:rPr>
          <w:rStyle w:val="FootnoteReference"/>
        </w:rPr>
        <w:footnoteReference w:id="14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4507"/>
      </w:r>
      <w:r>
        <w:t xml:space="preserve"> Christ</w:t>
      </w:r>
      <w:r>
        <w:rPr>
          <w:rStyle w:val="FootnoteReference"/>
        </w:rPr>
        <w:footnoteReference w:id="14508"/>
      </w:r>
      <w:r>
        <w:t xml:space="preserve">, and by</w:t>
      </w:r>
      <w:r>
        <w:rPr>
          <w:rStyle w:val="FootnoteReference"/>
        </w:rPr>
        <w:footnoteReference w:id="14509"/>
      </w:r>
      <w:r>
        <w:t xml:space="preserve"> our gathering together to him,</w:t>
      </w:r>
      <w:r>
        <w:rPr>
          <w:rStyle w:val="FootnoteReference"/>
        </w:rPr>
        <w:footnoteReference w:id="14510"/>
      </w:r>
      <w:r>
        <w:rPr>
          <w:rStyle w:val="FootnoteReference"/>
        </w:rPr>
        <w:footnoteReference w:id="14511"/>
      </w:r>
    </w:p>
    <w:p>
      <w:r>
        <w:rPr>
          <w:b/>
        </w:rPr>
        <w:t xml:space="preserve">2 </w:t>
      </w:r>
      <w:r>
        <w:t xml:space="preserve">That you be not soon shaken</w:t>
      </w:r>
      <w:r>
        <w:rPr>
          <w:rStyle w:val="FootnoteReference"/>
        </w:rPr>
        <w:footnoteReference w:id="14512"/>
      </w:r>
      <w:r>
        <w:t xml:space="preserve"> in mind, or be troubled, neither by spirit</w:t>
      </w:r>
      <w:r>
        <w:rPr>
          <w:rStyle w:val="FootnoteReference"/>
        </w:rPr>
        <w:footnoteReference w:id="14513"/>
      </w:r>
      <w:r>
        <w:t xml:space="preserve">, nor by word, nor by letter</w:t>
      </w:r>
      <w:r>
        <w:rPr>
          <w:rStyle w:val="FootnoteReference"/>
        </w:rPr>
        <w:footnoteReference w:id="1451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4515"/>
      </w:r>
      <w:r>
        <w:t xml:space="preserve"> there come a falling away first, and that man of sin be revealed, the son</w:t>
      </w:r>
      <w:r>
        <w:rPr>
          <w:rStyle w:val="FootnoteReference"/>
        </w:rPr>
        <w:footnoteReference w:id="14516"/>
      </w:r>
      <w:r>
        <w:t xml:space="preserve"> of destruction;</w:t>
      </w:r>
      <w:r>
        <w:rPr>
          <w:rStyle w:val="FootnoteReference"/>
        </w:rPr>
        <w:footnoteReference w:id="14517"/>
      </w:r>
      <w:r>
        <w:rPr>
          <w:rStyle w:val="FootnoteReference"/>
        </w:rPr>
        <w:footnoteReference w:id="14518"/>
      </w:r>
    </w:p>
    <w:p>
      <w:r>
        <w:rPr>
          <w:b/>
        </w:rPr>
        <w:t xml:space="preserve">4 </w:t>
      </w:r>
      <w:r>
        <w:t xml:space="preserve">Who opposes and exalts himself above all that is called</w:t>
      </w:r>
      <w:r>
        <w:rPr>
          <w:rStyle w:val="FootnoteReference"/>
        </w:rPr>
        <w:footnoteReference w:id="14519"/>
      </w:r>
      <w:r>
        <w:t xml:space="preserve"> God, or that is worshiped; so that he as God sits in the temple of God, showing himself that he is God.</w:t>
      </w:r>
      <w:r>
        <w:rPr>
          <w:rStyle w:val="FootnoteReference"/>
        </w:rPr>
        <w:footnoteReference w:id="14520"/>
      </w:r>
      <w:r>
        <w:rPr>
          <w:rStyle w:val="FootnoteReference"/>
        </w:rPr>
        <w:footnoteReference w:id="14521"/>
      </w:r>
    </w:p>
    <w:p>
      <w:r>
        <w:rPr>
          <w:b/>
        </w:rPr>
        <w:t xml:space="preserve">5 </w:t>
      </w:r>
      <w:r>
        <w:t xml:space="preserve">Remember</w:t>
      </w:r>
      <w:r>
        <w:rPr>
          <w:rStyle w:val="FootnoteReference"/>
        </w:rPr>
        <w:footnoteReference w:id="14522"/>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4523"/>
      </w:r>
      <w:r>
        <w:t xml:space="preserve"> in his time.</w:t>
      </w:r>
      <w:r>
        <w:rPr>
          <w:rStyle w:val="FootnoteReference"/>
        </w:rPr>
        <w:footnoteReference w:id="14524"/>
      </w:r>
    </w:p>
    <w:p>
      <w:r>
        <w:rPr>
          <w:b/>
        </w:rPr>
        <w:t xml:space="preserve">7 </w:t>
      </w:r>
      <w:r>
        <w:t xml:space="preserve">For the mystery</w:t>
      </w:r>
      <w:r>
        <w:rPr>
          <w:rStyle w:val="FootnoteReference"/>
        </w:rPr>
        <w:footnoteReference w:id="14525"/>
      </w:r>
      <w:r>
        <w:t xml:space="preserve"> of iniquity already works: only there is the one restraining now, until he comes out of the midst.</w:t>
      </w:r>
      <w:r>
        <w:rPr>
          <w:rStyle w:val="FootnoteReference"/>
        </w:rPr>
        <w:footnoteReference w:id="14526"/>
      </w:r>
      <w:r>
        <w:rPr>
          <w:rStyle w:val="FootnoteReference"/>
        </w:rPr>
        <w:footnoteReference w:id="14527"/>
      </w:r>
    </w:p>
    <w:p>
      <w:r>
        <w:rPr>
          <w:b/>
        </w:rPr>
        <w:t xml:space="preserve">8 </w:t>
      </w:r>
      <w:r>
        <w:t xml:space="preserve">And then shall that Wicked be revealed, whom the Lord shall consume with the spirit</w:t>
      </w:r>
      <w:r>
        <w:rPr>
          <w:rStyle w:val="FootnoteReference"/>
        </w:rPr>
        <w:footnoteReference w:id="14528"/>
      </w:r>
      <w:r>
        <w:t xml:space="preserve"> of his mouth, and shall destroy with the brightness</w:t>
      </w:r>
      <w:r>
        <w:rPr>
          <w:rStyle w:val="FootnoteReference"/>
        </w:rPr>
        <w:footnoteReference w:id="14529"/>
      </w:r>
      <w:r>
        <w:t xml:space="preserve"> of his coming:</w:t>
      </w:r>
    </w:p>
    <w:p>
      <w:r>
        <w:rPr>
          <w:b/>
        </w:rPr>
        <w:t xml:space="preserve">9 </w:t>
      </w:r>
      <w:r>
        <w:t xml:space="preserve">whose coming is according to the working of Satan</w:t>
      </w:r>
      <w:r>
        <w:rPr>
          <w:rStyle w:val="FootnoteReference"/>
        </w:rPr>
        <w:footnoteReference w:id="14530"/>
      </w:r>
      <w:r>
        <w:t xml:space="preserve"> with all power and signs</w:t>
      </w:r>
      <w:r>
        <w:rPr>
          <w:rStyle w:val="FootnoteReference"/>
        </w:rPr>
        <w:footnoteReference w:id="14531"/>
      </w:r>
      <w:r>
        <w:t xml:space="preserve"> and wonders of falsehood,</w:t>
      </w:r>
      <w:r>
        <w:rPr>
          <w:rStyle w:val="FootnoteReference"/>
        </w:rPr>
        <w:footnoteReference w:id="14532"/>
      </w:r>
    </w:p>
    <w:p>
      <w:r>
        <w:rPr>
          <w:b/>
        </w:rPr>
        <w:t xml:space="preserve">10 </w:t>
      </w:r>
      <w:r>
        <w:t xml:space="preserve">And with all deceivableness</w:t>
      </w:r>
      <w:r>
        <w:rPr>
          <w:rStyle w:val="FootnoteReference"/>
        </w:rPr>
        <w:footnoteReference w:id="14533"/>
      </w:r>
      <w:r>
        <w:t xml:space="preserve"> of unrighteousness in those who perish; because they did not receive the love of the truth, that they might be saved.</w:t>
      </w:r>
      <w:r>
        <w:rPr>
          <w:rStyle w:val="FootnoteReference"/>
        </w:rPr>
        <w:footnoteReference w:id="14534"/>
      </w:r>
      <w:r>
        <w:rPr>
          <w:rStyle w:val="FootnoteReference"/>
        </w:rPr>
        <w:footnoteReference w:id="14535"/>
      </w:r>
    </w:p>
    <w:p>
      <w:r>
        <w:rPr>
          <w:b/>
        </w:rPr>
        <w:t xml:space="preserve">11 </w:t>
      </w:r>
      <w:r>
        <w:t xml:space="preserve">And because of this God shall send them a working of error, that they should believe the lie:</w:t>
      </w:r>
      <w:r>
        <w:rPr>
          <w:rStyle w:val="FootnoteReference"/>
        </w:rPr>
        <w:footnoteReference w:id="14536"/>
      </w:r>
      <w:r>
        <w:rPr>
          <w:rStyle w:val="FootnoteReference"/>
        </w:rPr>
        <w:footnoteReference w:id="14537"/>
      </w:r>
    </w:p>
    <w:p>
      <w:r>
        <w:rPr>
          <w:b/>
        </w:rPr>
        <w:t xml:space="preserve">12 </w:t>
      </w:r>
      <w:r>
        <w:t xml:space="preserve">That they all might be damned who did not believe the truth, but had pleasure in unrighteousness.</w:t>
      </w:r>
      <w:r>
        <w:rPr>
          <w:rStyle w:val="FootnoteReference"/>
        </w:rPr>
        <w:footnoteReference w:id="14538"/>
      </w:r>
      <w:r>
        <w:rPr>
          <w:rStyle w:val="FootnoteReference"/>
        </w:rPr>
        <w:footnoteReference w:id="14539"/>
      </w:r>
    </w:p>
    <w:p>
      <w:r>
        <w:rPr>
          <w:b/>
        </w:rPr>
        <w:t xml:space="preserve">13 </w:t>
      </w:r>
      <w:r>
        <w:t xml:space="preserve">But we are bound to give thanks always to God for you, brothers beloved</w:t>
      </w:r>
      <w:r>
        <w:rPr>
          <w:rStyle w:val="FootnoteReference"/>
        </w:rPr>
        <w:footnoteReference w:id="14540"/>
      </w:r>
      <w:r>
        <w:t xml:space="preserve"> of the Lord, because God has from the beginning chosen</w:t>
      </w:r>
      <w:r>
        <w:rPr>
          <w:rStyle w:val="FootnoteReference"/>
        </w:rPr>
        <w:footnoteReference w:id="14541"/>
      </w:r>
      <w:r>
        <w:t xml:space="preserve"> you to salvation through sanctification of the Spirit and belief</w:t>
      </w:r>
      <w:r>
        <w:rPr>
          <w:rStyle w:val="FootnoteReference"/>
        </w:rPr>
        <w:footnoteReference w:id="14542"/>
      </w:r>
      <w:r>
        <w:t xml:space="preserve"> of the truth:</w:t>
      </w:r>
      <w:r>
        <w:rPr>
          <w:rStyle w:val="FootnoteReference"/>
        </w:rPr>
        <w:footnoteReference w:id="14543"/>
      </w:r>
    </w:p>
    <w:p>
      <w:r>
        <w:rPr>
          <w:b/>
        </w:rPr>
        <w:t xml:space="preserve">14 </w:t>
      </w:r>
      <w:r>
        <w:t xml:space="preserve">To which he called</w:t>
      </w:r>
      <w:r>
        <w:rPr>
          <w:rStyle w:val="FootnoteReference"/>
        </w:rPr>
        <w:footnoteReference w:id="14544"/>
      </w:r>
      <w:r>
        <w:t xml:space="preserve"> you by our good news, to the obtaining of the glory of our Lord Jesus Christ.</w:t>
      </w:r>
      <w:r>
        <w:rPr>
          <w:rStyle w:val="FootnoteReference"/>
        </w:rPr>
        <w:footnoteReference w:id="14545"/>
      </w:r>
      <w:r>
        <w:rPr>
          <w:rStyle w:val="FootnoteReference"/>
        </w:rPr>
        <w:footnoteReference w:id="14546"/>
      </w:r>
    </w:p>
    <w:p>
      <w:r>
        <w:rPr>
          <w:b/>
        </w:rPr>
        <w:t xml:space="preserve">15 </w:t>
      </w:r>
      <w:r>
        <w:t xml:space="preserve">Therefore, brothers, stand</w:t>
      </w:r>
      <w:r>
        <w:rPr>
          <w:rStyle w:val="FootnoteReference"/>
        </w:rPr>
        <w:footnoteReference w:id="14547"/>
      </w:r>
      <w:r>
        <w:t xml:space="preserve"> fast, and hold</w:t>
      </w:r>
      <w:r>
        <w:rPr>
          <w:rStyle w:val="FootnoteReference"/>
        </w:rPr>
        <w:footnoteReference w:id="14548"/>
      </w:r>
      <w:r>
        <w:t xml:space="preserve"> the traditions</w:t>
      </w:r>
      <w:r>
        <w:rPr>
          <w:rStyle w:val="FootnoteReference"/>
        </w:rPr>
        <w:footnoteReference w:id="14549"/>
      </w:r>
      <w:r>
        <w:t xml:space="preserve"> which you have been taught, whether</w:t>
      </w:r>
      <w:r>
        <w:rPr>
          <w:rStyle w:val="FootnoteReference"/>
        </w:rPr>
        <w:footnoteReference w:id="14550"/>
      </w:r>
      <w:r>
        <w:t xml:space="preserve"> by word, or our epistle.</w:t>
      </w:r>
    </w:p>
    <w:p>
      <w:r>
        <w:rPr>
          <w:b/>
        </w:rPr>
        <w:t xml:space="preserve">16 </w:t>
      </w:r>
      <w:r>
        <w:t xml:space="preserve">Now our Lord</w:t>
      </w:r>
      <w:r>
        <w:rPr>
          <w:rStyle w:val="FootnoteReference"/>
        </w:rPr>
        <w:footnoteReference w:id="14551"/>
      </w:r>
      <w:r>
        <w:t xml:space="preserve"> Jesus Christ himself, and God, even our Father, who has loved us, and has given us eternal consolation and good</w:t>
      </w:r>
      <w:r>
        <w:rPr>
          <w:rStyle w:val="FootnoteReference"/>
        </w:rPr>
        <w:footnoteReference w:id="14552"/>
      </w:r>
      <w:r>
        <w:t xml:space="preserve"> hope through grace,</w:t>
      </w:r>
      <w:r>
        <w:rPr>
          <w:rStyle w:val="FootnoteReference"/>
        </w:rPr>
        <w:footnoteReference w:id="14553"/>
      </w:r>
    </w:p>
    <w:p>
      <w:r>
        <w:rPr>
          <w:b/>
        </w:rPr>
        <w:t xml:space="preserve">17 </w:t>
      </w:r>
      <w:r>
        <w:t xml:space="preserve">Comfort</w:t>
      </w:r>
      <w:r>
        <w:rPr>
          <w:rStyle w:val="FootnoteReference"/>
        </w:rPr>
        <w:footnoteReference w:id="14554"/>
      </w:r>
      <w:r>
        <w:t xml:space="preserve"> your hearts, and establish you in every good word and work.</w:t>
      </w:r>
      <w:r>
        <w:rPr>
          <w:rStyle w:val="FootnoteReference"/>
        </w:rPr>
        <w:footnoteReference w:id="14555"/>
      </w:r>
      <w:r>
        <w:rPr>
          <w:rStyle w:val="FootnoteReference"/>
        </w:rPr>
        <w:footnoteReference w:id="14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4557"/>
      </w:r>
      <w:r>
        <w:t xml:space="preserve"> for us, that the word</w:t>
      </w:r>
      <w:r>
        <w:rPr>
          <w:rStyle w:val="FootnoteReference"/>
        </w:rPr>
        <w:footnoteReference w:id="14558"/>
      </w:r>
      <w:r>
        <w:t xml:space="preserve"> of the Lord may have free course, and be glorified, even as it is with you:</w:t>
      </w:r>
      <w:r>
        <w:rPr>
          <w:rStyle w:val="FootnoteReference"/>
        </w:rPr>
        <w:footnoteReference w:id="14559"/>
      </w:r>
    </w:p>
    <w:p>
      <w:r>
        <w:rPr>
          <w:b/>
        </w:rPr>
        <w:t xml:space="preserve">2 </w:t>
      </w:r>
      <w:r>
        <w:t xml:space="preserve">And that we may be delivered</w:t>
      </w:r>
      <w:r>
        <w:rPr>
          <w:rStyle w:val="FootnoteReference"/>
        </w:rPr>
        <w:footnoteReference w:id="14560"/>
      </w:r>
      <w:r>
        <w:t xml:space="preserve"> from unreasonable and evil men: for the faith is not of all.</w:t>
      </w:r>
      <w:r>
        <w:rPr>
          <w:rStyle w:val="FootnoteReference"/>
        </w:rPr>
        <w:footnoteReference w:id="14561"/>
      </w:r>
    </w:p>
    <w:p>
      <w:r>
        <w:rPr>
          <w:b/>
        </w:rPr>
        <w:t xml:space="preserve">3 </w:t>
      </w:r>
      <w:r>
        <w:t xml:space="preserve">But the Lord</w:t>
      </w:r>
      <w:r>
        <w:rPr>
          <w:rStyle w:val="FootnoteReference"/>
        </w:rPr>
        <w:footnoteReference w:id="14562"/>
      </w:r>
      <w:r>
        <w:t xml:space="preserve"> is faithful, who shall establish you, and keep you from evil.</w:t>
      </w:r>
      <w:r>
        <w:rPr>
          <w:rStyle w:val="FootnoteReference"/>
        </w:rPr>
        <w:footnoteReference w:id="14563"/>
      </w:r>
      <w:r>
        <w:rPr>
          <w:rStyle w:val="FootnoteReference"/>
        </w:rPr>
        <w:footnoteReference w:id="14564"/>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4565"/>
      </w:r>
      <w:r>
        <w:t xml:space="preserve"> direct your hearts into the love of God, and into</w:t>
      </w:r>
      <w:r>
        <w:rPr>
          <w:rStyle w:val="FootnoteReference"/>
        </w:rPr>
        <w:footnoteReference w:id="14566"/>
      </w:r>
      <w:r>
        <w:t xml:space="preserve"> the patient waiting for Christ</w:t>
      </w:r>
      <w:r>
        <w:rPr>
          <w:rStyle w:val="FootnoteReference"/>
        </w:rPr>
        <w:footnoteReference w:id="14567"/>
      </w:r>
      <w:r>
        <w:t xml:space="preserve">.</w:t>
      </w:r>
      <w:r>
        <w:rPr>
          <w:rStyle w:val="FootnoteReference"/>
        </w:rPr>
        <w:footnoteReference w:id="14568"/>
      </w:r>
    </w:p>
    <w:p>
      <w:r>
        <w:rPr>
          <w:b/>
        </w:rPr>
        <w:t xml:space="preserve">6 </w:t>
      </w:r>
      <w:r>
        <w:t xml:space="preserve">Now we command you, brothers, in the name of our Lord Jesus</w:t>
      </w:r>
      <w:r>
        <w:rPr>
          <w:rStyle w:val="FootnoteReference"/>
        </w:rPr>
        <w:footnoteReference w:id="14569"/>
      </w:r>
      <w:r>
        <w:t xml:space="preserve"> Christ, that you withdraw yourselves from every brother that walks disorderly, and not after the tradition which he received of us.</w:t>
      </w:r>
      <w:r>
        <w:rPr>
          <w:rStyle w:val="FootnoteReference"/>
        </w:rPr>
        <w:footnoteReference w:id="14570"/>
      </w:r>
      <w:r>
        <w:rPr>
          <w:rStyle w:val="FootnoteReference"/>
        </w:rPr>
        <w:footnoteReference w:id="14571"/>
      </w:r>
      <w:r>
        <w:rPr>
          <w:rStyle w:val="FootnoteReference"/>
        </w:rPr>
        <w:footnoteReference w:id="14572"/>
      </w:r>
    </w:p>
    <w:p>
      <w:r>
        <w:rPr>
          <w:b/>
        </w:rPr>
        <w:t xml:space="preserve">7 </w:t>
      </w:r>
      <w:r>
        <w:t xml:space="preserve">For yourselves know how you ought to follow us: for we behaved not ourselves disorderly among you;</w:t>
      </w:r>
      <w:r>
        <w:rPr>
          <w:rStyle w:val="FootnoteReference"/>
        </w:rPr>
        <w:footnoteReference w:id="14573"/>
      </w:r>
      <w:r>
        <w:rPr>
          <w:rStyle w:val="FootnoteReference"/>
        </w:rPr>
        <w:footnoteReference w:id="14574"/>
      </w:r>
    </w:p>
    <w:p>
      <w:r>
        <w:rPr>
          <w:b/>
        </w:rPr>
        <w:t xml:space="preserve">8 </w:t>
      </w:r>
      <w:r>
        <w:t xml:space="preserve">Neither did we eat anyone's bread for nothing; but worked with labor and travail night</w:t>
      </w:r>
      <w:r>
        <w:rPr>
          <w:rStyle w:val="FootnoteReference"/>
        </w:rPr>
        <w:footnoteReference w:id="14575"/>
      </w:r>
      <w:r>
        <w:t xml:space="preserve"> and day, that we might not be chargeable to any of you:</w:t>
      </w:r>
      <w:r>
        <w:rPr>
          <w:rStyle w:val="FootnoteReference"/>
        </w:rPr>
        <w:footnoteReference w:id="14576"/>
      </w:r>
      <w:r>
        <w:rPr>
          <w:rStyle w:val="FootnoteReference"/>
        </w:rPr>
        <w:footnoteReference w:id="14577"/>
      </w:r>
    </w:p>
    <w:p>
      <w:r>
        <w:rPr>
          <w:b/>
        </w:rPr>
        <w:t xml:space="preserve">9 </w:t>
      </w:r>
      <w:r>
        <w:t xml:space="preserve">Not because we have not power, but to make</w:t>
      </w:r>
      <w:r>
        <w:rPr>
          <w:rStyle w:val="FootnoteReference"/>
        </w:rPr>
        <w:footnoteReference w:id="14578"/>
      </w:r>
      <w:r>
        <w:t xml:space="preserve"> ourselves an example to you to follow us.</w:t>
      </w:r>
      <w:r>
        <w:rPr>
          <w:rStyle w:val="FootnoteReference"/>
        </w:rPr>
        <w:footnoteReference w:id="14579"/>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4580"/>
      </w:r>
      <w:r>
        <w:t xml:space="preserve"> among you disorderly, not working</w:t>
      </w:r>
      <w:r>
        <w:rPr>
          <w:rStyle w:val="FootnoteReference"/>
        </w:rPr>
        <w:footnoteReference w:id="14581"/>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4582"/>
      </w:r>
      <w:r>
        <w:t xml:space="preserve"> quietness they work, and eat their own bread.</w:t>
      </w:r>
      <w:r>
        <w:rPr>
          <w:rStyle w:val="FootnoteReference"/>
        </w:rPr>
        <w:footnoteReference w:id="14583"/>
      </w:r>
      <w:r>
        <w:rPr>
          <w:rStyle w:val="FootnoteReference"/>
        </w:rPr>
        <w:footnoteReference w:id="14584"/>
      </w:r>
    </w:p>
    <w:p>
      <w:r>
        <w:rPr>
          <w:b/>
        </w:rPr>
        <w:t xml:space="preserve">13 </w:t>
      </w:r>
      <w:r>
        <w:t xml:space="preserve">But you, brothers, do not be weary in well doing.</w:t>
      </w:r>
      <w:r>
        <w:rPr>
          <w:rStyle w:val="FootnoteReference"/>
        </w:rPr>
        <w:footnoteReference w:id="14585"/>
      </w:r>
      <w:r>
        <w:rPr>
          <w:rStyle w:val="FootnoteReference"/>
        </w:rPr>
        <w:footnoteReference w:id="14586"/>
      </w:r>
    </w:p>
    <w:p>
      <w:r>
        <w:rPr>
          <w:b/>
        </w:rPr>
        <w:t xml:space="preserve">14 </w:t>
      </w:r>
      <w:r>
        <w:t xml:space="preserve">And if anyone obey</w:t>
      </w:r>
      <w:r>
        <w:rPr>
          <w:rStyle w:val="FootnoteReference"/>
        </w:rPr>
        <w:footnoteReference w:id="14587"/>
      </w:r>
      <w:r>
        <w:t xml:space="preserve"> not our word by this epistle, note that man</w:t>
      </w:r>
      <w:r>
        <w:rPr>
          <w:rStyle w:val="FootnoteReference"/>
        </w:rPr>
        <w:footnoteReference w:id="14588"/>
      </w:r>
      <w:r>
        <w:t xml:space="preserve">, and have no company with him, that he may be ashamed.</w:t>
      </w:r>
    </w:p>
    <w:p>
      <w:r>
        <w:rPr>
          <w:b/>
        </w:rPr>
        <w:t xml:space="preserve">15 </w:t>
      </w:r>
      <w:r>
        <w:t xml:space="preserve">And do not regard him as an enemy, but admonish</w:t>
      </w:r>
      <w:r>
        <w:rPr>
          <w:rStyle w:val="FootnoteReference"/>
        </w:rPr>
        <w:footnoteReference w:id="14589"/>
      </w:r>
      <w:r>
        <w:t xml:space="preserve"> him as a brother.</w:t>
      </w:r>
      <w:r>
        <w:rPr>
          <w:rStyle w:val="FootnoteReference"/>
        </w:rPr>
        <w:footnoteReference w:id="14590"/>
      </w:r>
    </w:p>
    <w:p>
      <w:r>
        <w:rPr>
          <w:b/>
        </w:rPr>
        <w:t xml:space="preserve">16 </w:t>
      </w:r>
      <w:r>
        <w:t xml:space="preserve">Now the Lord of</w:t>
      </w:r>
      <w:r>
        <w:rPr>
          <w:rStyle w:val="FootnoteReference"/>
        </w:rPr>
        <w:footnoteReference w:id="14591"/>
      </w:r>
      <w:r>
        <w:t xml:space="preserve"> peace himself give</w:t>
      </w:r>
      <w:r>
        <w:rPr>
          <w:rStyle w:val="FootnoteReference"/>
        </w:rPr>
        <w:footnoteReference w:id="14592"/>
      </w:r>
      <w:r>
        <w:t xml:space="preserve"> you peace always by all means. The Lord be</w:t>
      </w:r>
      <w:r>
        <w:rPr>
          <w:rStyle w:val="FootnoteReference"/>
        </w:rPr>
        <w:footnoteReference w:id="14593"/>
      </w:r>
      <w:r>
        <w:t xml:space="preserve"> with you all.</w:t>
      </w:r>
    </w:p>
    <w:p>
      <w:r>
        <w:rPr>
          <w:b/>
        </w:rPr>
        <w:t xml:space="preserve">17 </w:t>
      </w:r>
      <w:r>
        <w:t xml:space="preserve">The salutation of Paul</w:t>
      </w:r>
      <w:r>
        <w:rPr>
          <w:rStyle w:val="FootnoteReference"/>
        </w:rPr>
        <w:footnoteReference w:id="14594"/>
      </w:r>
      <w:r>
        <w:t xml:space="preserve"> with my own hand, which is the token</w:t>
      </w:r>
      <w:r>
        <w:rPr>
          <w:rStyle w:val="FootnoteReference"/>
        </w:rPr>
        <w:footnoteReference w:id="14595"/>
      </w:r>
      <w:r>
        <w:t xml:space="preserve"> in every epistle: so I write.</w:t>
      </w:r>
    </w:p>
    <w:p>
      <w:r>
        <w:rPr>
          <w:b/>
        </w:rPr>
        <w:t xml:space="preserve">18 </w:t>
      </w:r>
      <w:r>
        <w:t xml:space="preserve">The grace of our Lord Jesus Christ be with you all. Amen.</w:t>
      </w:r>
      <w:r>
        <w:rPr>
          <w:rStyle w:val="FootnoteReference"/>
        </w:rPr>
        <w:footnoteReference w:id="14596"/>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597"/>
      </w:r>
      <w:r>
        <w:t xml:space="preserve">, an apostle</w:t>
      </w:r>
      <w:r>
        <w:rPr>
          <w:rStyle w:val="FootnoteReference"/>
        </w:rPr>
        <w:footnoteReference w:id="14598"/>
      </w:r>
      <w:r>
        <w:t xml:space="preserve"> of Jesus</w:t>
      </w:r>
      <w:r>
        <w:rPr>
          <w:rStyle w:val="FootnoteReference"/>
        </w:rPr>
        <w:footnoteReference w:id="14599"/>
      </w:r>
      <w:r>
        <w:t xml:space="preserve"> Christ</w:t>
      </w:r>
      <w:r>
        <w:rPr>
          <w:rStyle w:val="FootnoteReference"/>
        </w:rPr>
        <w:footnoteReference w:id="14600"/>
      </w:r>
      <w:r>
        <w:t xml:space="preserve"> by the commandment of God our Savior, and Lord Jesus Christ, who is our hope;</w:t>
      </w:r>
      <w:r>
        <w:rPr>
          <w:rStyle w:val="FootnoteReference"/>
        </w:rPr>
        <w:footnoteReference w:id="14601"/>
      </w:r>
      <w:r>
        <w:rPr>
          <w:rStyle w:val="FootnoteReference"/>
        </w:rPr>
        <w:footnoteReference w:id="14602"/>
      </w:r>
      <w:r>
        <w:rPr>
          <w:rStyle w:val="FootnoteReference"/>
        </w:rPr>
        <w:footnoteReference w:id="14603"/>
      </w:r>
      <w:r>
        <w:rPr>
          <w:rStyle w:val="FootnoteReference"/>
        </w:rPr>
        <w:footnoteReference w:id="14604"/>
      </w:r>
    </w:p>
    <w:p>
      <w:r>
        <w:rPr>
          <w:b/>
        </w:rPr>
        <w:t xml:space="preserve">2 </w:t>
      </w:r>
      <w:r>
        <w:t xml:space="preserve">To Timothy</w:t>
      </w:r>
      <w:r>
        <w:rPr>
          <w:rStyle w:val="FootnoteReference"/>
        </w:rPr>
        <w:footnoteReference w:id="14605"/>
      </w:r>
      <w:r>
        <w:t xml:space="preserve">, my own son in the faith: Grace</w:t>
      </w:r>
      <w:r>
        <w:rPr>
          <w:rStyle w:val="FootnoteReference"/>
        </w:rPr>
        <w:footnoteReference w:id="14606"/>
      </w:r>
      <w:r>
        <w:t xml:space="preserve">, mercy, and peace, from God our Father and Jesus Christ our Lord.</w:t>
      </w:r>
      <w:r>
        <w:rPr>
          <w:rStyle w:val="FootnoteReference"/>
        </w:rPr>
        <w:footnoteReference w:id="14607"/>
      </w:r>
      <w:r>
        <w:rPr>
          <w:rStyle w:val="FootnoteReference"/>
        </w:rPr>
        <w:footnoteReference w:id="14608"/>
      </w:r>
      <w:r>
        <w:rPr>
          <w:rStyle w:val="FootnoteReference"/>
        </w:rPr>
        <w:footnoteReference w:id="14609"/>
      </w:r>
    </w:p>
    <w:p>
      <w:r>
        <w:rPr>
          <w:b/>
        </w:rPr>
        <w:t xml:space="preserve">3 </w:t>
      </w:r>
      <w:r>
        <w:t xml:space="preserve">As I begged you to abide still at Ephesus</w:t>
      </w:r>
      <w:r>
        <w:rPr>
          <w:rStyle w:val="FootnoteReference"/>
        </w:rPr>
        <w:footnoteReference w:id="14610"/>
      </w:r>
      <w:r>
        <w:t xml:space="preserve">, when I went into Macedonia</w:t>
      </w:r>
      <w:r>
        <w:rPr>
          <w:rStyle w:val="FootnoteReference"/>
        </w:rPr>
        <w:footnoteReference w:id="14611"/>
      </w:r>
      <w:r>
        <w:t xml:space="preserve">, that you might charge</w:t>
      </w:r>
      <w:r>
        <w:rPr>
          <w:rStyle w:val="FootnoteReference"/>
        </w:rPr>
        <w:footnoteReference w:id="14612"/>
      </w:r>
      <w:r>
        <w:t xml:space="preserve"> some that they teach no other doctrine,</w:t>
      </w:r>
      <w:r>
        <w:rPr>
          <w:rStyle w:val="FootnoteReference"/>
        </w:rPr>
        <w:footnoteReference w:id="14613"/>
      </w:r>
    </w:p>
    <w:p>
      <w:r>
        <w:rPr>
          <w:b/>
        </w:rPr>
        <w:t xml:space="preserve">4 </w:t>
      </w:r>
      <w:r>
        <w:t xml:space="preserve">nor to give heed to myths and endless</w:t>
      </w:r>
      <w:r>
        <w:rPr>
          <w:rStyle w:val="FootnoteReference"/>
        </w:rPr>
        <w:footnoteReference w:id="14614"/>
      </w:r>
      <w:r>
        <w:t xml:space="preserve"> genealogies, which produce disputes</w:t>
      </w:r>
      <w:r>
        <w:rPr>
          <w:rStyle w:val="FootnoteReference"/>
        </w:rPr>
        <w:footnoteReference w:id="14615"/>
      </w:r>
      <w:r>
        <w:t xml:space="preserve"> rather than godly</w:t>
      </w:r>
      <w:r>
        <w:rPr>
          <w:rStyle w:val="FootnoteReference"/>
        </w:rPr>
        <w:footnoteReference w:id="14616"/>
      </w:r>
      <w:r>
        <w:t xml:space="preserve"> edification which is in faith.</w:t>
      </w:r>
      <w:r>
        <w:rPr>
          <w:rStyle w:val="FootnoteReference"/>
        </w:rPr>
        <w:footnoteReference w:id="14617"/>
      </w:r>
      <w:r>
        <w:rPr>
          <w:rStyle w:val="FootnoteReference"/>
        </w:rPr>
        <w:footnoteReference w:id="14618"/>
      </w:r>
    </w:p>
    <w:p>
      <w:r>
        <w:rPr>
          <w:b/>
        </w:rPr>
        <w:t xml:space="preserve">5 </w:t>
      </w:r>
      <w:r>
        <w:t xml:space="preserve">Now the end</w:t>
      </w:r>
      <w:r>
        <w:rPr>
          <w:rStyle w:val="FootnoteReference"/>
        </w:rPr>
        <w:footnoteReference w:id="14619"/>
      </w:r>
      <w:r>
        <w:t xml:space="preserve"> of the commandment is love out of a pure</w:t>
      </w:r>
      <w:r>
        <w:rPr>
          <w:rStyle w:val="FootnoteReference"/>
        </w:rPr>
        <w:footnoteReference w:id="14620"/>
      </w:r>
      <w:r>
        <w:t xml:space="preserve"> heart, and of a good</w:t>
      </w:r>
      <w:r>
        <w:rPr>
          <w:rStyle w:val="FootnoteReference"/>
        </w:rPr>
        <w:footnoteReference w:id="14621"/>
      </w:r>
      <w:r>
        <w:t xml:space="preserve"> conscience, and of faith</w:t>
      </w:r>
      <w:r>
        <w:rPr>
          <w:rStyle w:val="FootnoteReference"/>
        </w:rPr>
        <w:footnoteReference w:id="14622"/>
      </w:r>
      <w:r>
        <w:t xml:space="preserve"> sincere:</w:t>
      </w:r>
      <w:r>
        <w:rPr>
          <w:rStyle w:val="FootnoteReference"/>
        </w:rPr>
        <w:footnoteReference w:id="14623"/>
      </w:r>
    </w:p>
    <w:p>
      <w:r>
        <w:rPr>
          <w:b/>
        </w:rPr>
        <w:t xml:space="preserve">6 </w:t>
      </w:r>
      <w:r>
        <w:t xml:space="preserve">From which some having miss the mark have turned</w:t>
      </w:r>
      <w:r>
        <w:rPr>
          <w:rStyle w:val="FootnoteReference"/>
        </w:rPr>
        <w:footnoteReference w:id="14624"/>
      </w:r>
      <w:r>
        <w:t xml:space="preserve"> aside to vain arguments;</w:t>
      </w:r>
      <w:r>
        <w:rPr>
          <w:rStyle w:val="FootnoteReference"/>
        </w:rPr>
        <w:footnoteReference w:id="14625"/>
      </w:r>
    </w:p>
    <w:p>
      <w:r>
        <w:rPr>
          <w:b/>
        </w:rPr>
        <w:t xml:space="preserve">7 </w:t>
      </w:r>
      <w:r>
        <w:t xml:space="preserve">Desiring to be teachers of the law; understanding</w:t>
      </w:r>
      <w:r>
        <w:rPr>
          <w:rStyle w:val="FootnoteReference"/>
        </w:rPr>
        <w:footnoteReference w:id="14626"/>
      </w:r>
      <w:r>
        <w:t xml:space="preserve"> neither what they say, nor of which they affirm.</w:t>
      </w:r>
      <w:r>
        <w:rPr>
          <w:rStyle w:val="FootnoteReference"/>
        </w:rPr>
        <w:footnoteReference w:id="14627"/>
      </w:r>
    </w:p>
    <w:p>
      <w:r>
        <w:rPr>
          <w:b/>
        </w:rPr>
        <w:t xml:space="preserve">8 </w:t>
      </w:r>
      <w:r>
        <w:t xml:space="preserve">But we know that the law</w:t>
      </w:r>
      <w:r>
        <w:rPr>
          <w:rStyle w:val="FootnoteReference"/>
        </w:rPr>
        <w:footnoteReference w:id="14628"/>
      </w:r>
      <w:r>
        <w:t xml:space="preserve"> is good, if anyone uses it lawfully</w:t>
      </w:r>
      <w:r>
        <w:rPr>
          <w:rStyle w:val="FootnoteReference"/>
        </w:rPr>
        <w:footnoteReference w:id="14629"/>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4630"/>
      </w:r>
      <w:r>
        <w:t xml:space="preserve">, for father-killers and mother-killers, for murderers</w:t>
      </w:r>
      <w:r>
        <w:rPr>
          <w:rStyle w:val="FootnoteReference"/>
        </w:rPr>
        <w:footnoteReference w:id="14631"/>
      </w:r>
      <w:r>
        <w:t xml:space="preserve">,</w:t>
      </w:r>
      <w:r>
        <w:rPr>
          <w:rStyle w:val="FootnoteReference"/>
        </w:rPr>
        <w:footnoteReference w:id="14632"/>
      </w:r>
      <w:r>
        <w:rPr>
          <w:rStyle w:val="FootnoteReference"/>
        </w:rPr>
        <w:footnoteReference w:id="14633"/>
      </w:r>
      <w:r>
        <w:rPr>
          <w:rStyle w:val="FootnoteReference"/>
        </w:rPr>
        <w:footnoteReference w:id="14634"/>
      </w:r>
      <w:r>
        <w:rPr>
          <w:rStyle w:val="FootnoteReference"/>
        </w:rPr>
        <w:footnoteReference w:id="14635"/>
      </w:r>
      <w:r>
        <w:rPr>
          <w:rStyle w:val="FootnoteReference"/>
        </w:rPr>
        <w:footnoteReference w:id="14636"/>
      </w:r>
    </w:p>
    <w:p>
      <w:r>
        <w:rPr>
          <w:b/>
        </w:rPr>
        <w:t xml:space="preserve">10 </w:t>
      </w:r>
      <w:r>
        <w:t xml:space="preserve">For sexually immoral, for those who defile</w:t>
      </w:r>
      <w:r>
        <w:rPr>
          <w:rStyle w:val="FootnoteReference"/>
        </w:rPr>
        <w:footnoteReference w:id="14637"/>
      </w:r>
      <w:r>
        <w:t xml:space="preserve"> themselves with mankind, for men-stealers, for liars</w:t>
      </w:r>
      <w:r>
        <w:rPr>
          <w:rStyle w:val="FootnoteReference"/>
        </w:rPr>
        <w:footnoteReference w:id="14638"/>
      </w:r>
      <w:r>
        <w:t xml:space="preserve">, for promise breakers, and if there is any other thing that is contrary</w:t>
      </w:r>
      <w:r>
        <w:rPr>
          <w:rStyle w:val="FootnoteReference"/>
        </w:rPr>
        <w:footnoteReference w:id="14639"/>
      </w:r>
      <w:r>
        <w:t xml:space="preserve"> to sound doctrine;</w:t>
      </w:r>
      <w:r>
        <w:rPr>
          <w:rStyle w:val="FootnoteReference"/>
        </w:rPr>
        <w:footnoteReference w:id="14640"/>
      </w:r>
      <w:r>
        <w:rPr>
          <w:rStyle w:val="FootnoteReference"/>
        </w:rPr>
        <w:footnoteReference w:id="14641"/>
      </w:r>
      <w:r>
        <w:rPr>
          <w:rStyle w:val="FootnoteReference"/>
        </w:rPr>
        <w:footnoteReference w:id="14642"/>
      </w:r>
    </w:p>
    <w:p>
      <w:r>
        <w:rPr>
          <w:b/>
        </w:rPr>
        <w:t xml:space="preserve">11 </w:t>
      </w:r>
      <w:r>
        <w:t xml:space="preserve">According to the glorious</w:t>
      </w:r>
      <w:r>
        <w:rPr>
          <w:rStyle w:val="FootnoteReference"/>
        </w:rPr>
        <w:footnoteReference w:id="14643"/>
      </w:r>
      <w:r>
        <w:t xml:space="preserve"> good news of the blessed</w:t>
      </w:r>
      <w:r>
        <w:rPr>
          <w:rStyle w:val="FootnoteReference"/>
        </w:rPr>
        <w:footnoteReference w:id="14644"/>
      </w:r>
      <w:r>
        <w:t xml:space="preserve"> God, who was committed to my trust.</w:t>
      </w:r>
    </w:p>
    <w:p>
      <w:r>
        <w:rPr>
          <w:b/>
        </w:rPr>
        <w:t xml:space="preserve">12 </w:t>
      </w:r>
      <w:r>
        <w:t xml:space="preserve">And I thank</w:t>
      </w:r>
      <w:r>
        <w:rPr>
          <w:rStyle w:val="FootnoteReference"/>
        </w:rPr>
        <w:footnoteReference w:id="14645"/>
      </w:r>
      <w:r>
        <w:t xml:space="preserve"> Christ Jesus our Lord, who has enabled me, for that he counted</w:t>
      </w:r>
      <w:r>
        <w:rPr>
          <w:rStyle w:val="FootnoteReference"/>
        </w:rPr>
        <w:footnoteReference w:id="14646"/>
      </w:r>
      <w:r>
        <w:t xml:space="preserve"> me faithful, putting</w:t>
      </w:r>
      <w:r>
        <w:rPr>
          <w:rStyle w:val="FootnoteReference"/>
        </w:rPr>
        <w:footnoteReference w:id="14647"/>
      </w:r>
      <w:r>
        <w:t xml:space="preserve"> me into the ministry;</w:t>
      </w:r>
      <w:r>
        <w:rPr>
          <w:rStyle w:val="FootnoteReference"/>
        </w:rPr>
        <w:footnoteReference w:id="14648"/>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4649"/>
      </w:r>
      <w:r>
        <w:rPr>
          <w:rStyle w:val="FootnoteReference"/>
        </w:rPr>
        <w:footnoteReference w:id="14650"/>
      </w:r>
    </w:p>
    <w:p>
      <w:r>
        <w:rPr>
          <w:b/>
        </w:rPr>
        <w:t xml:space="preserve">14 </w:t>
      </w:r>
      <w:r>
        <w:t xml:space="preserve">And the grace</w:t>
      </w:r>
      <w:r>
        <w:rPr>
          <w:rStyle w:val="FootnoteReference"/>
        </w:rPr>
        <w:footnoteReference w:id="14651"/>
      </w:r>
      <w:r>
        <w:t xml:space="preserve"> of our Lord was exceeding</w:t>
      </w:r>
      <w:r>
        <w:rPr>
          <w:rStyle w:val="FootnoteReference"/>
        </w:rPr>
        <w:footnoteReference w:id="14652"/>
      </w:r>
      <w:r>
        <w:t xml:space="preserve"> abundant with faith and love which is in Christ Jesus.</w:t>
      </w:r>
    </w:p>
    <w:p>
      <w:r>
        <w:rPr>
          <w:b/>
        </w:rPr>
        <w:t xml:space="preserve">15 </w:t>
      </w:r>
      <w:r>
        <w:t xml:space="preserve">This is a faithful</w:t>
      </w:r>
      <w:r>
        <w:rPr>
          <w:rStyle w:val="FootnoteReference"/>
        </w:rPr>
        <w:footnoteReference w:id="14653"/>
      </w:r>
      <w:r>
        <w:t xml:space="preserve"> saying, and worthy</w:t>
      </w:r>
      <w:r>
        <w:rPr>
          <w:rStyle w:val="FootnoteReference"/>
        </w:rPr>
        <w:footnoteReference w:id="14654"/>
      </w:r>
      <w:r>
        <w:t xml:space="preserve"> of all acceptation, that Christ Jesus came into the world to save sinners; of whom I am</w:t>
      </w:r>
      <w:r>
        <w:rPr>
          <w:rStyle w:val="FootnoteReference"/>
        </w:rPr>
        <w:footnoteReference w:id="14655"/>
      </w:r>
      <w:r>
        <w:t xml:space="preserve"> chief.</w:t>
      </w:r>
    </w:p>
    <w:p>
      <w:r>
        <w:rPr>
          <w:b/>
        </w:rPr>
        <w:t xml:space="preserve">16 </w:t>
      </w:r>
      <w:r>
        <w:t xml:space="preserve">Nevertheless for this</w:t>
      </w:r>
      <w:r>
        <w:rPr>
          <w:rStyle w:val="FootnoteReference"/>
        </w:rPr>
        <w:footnoteReference w:id="14656"/>
      </w:r>
      <w:r>
        <w:t xml:space="preserve"> cause I obtained</w:t>
      </w:r>
      <w:r>
        <w:rPr>
          <w:rStyle w:val="FootnoteReference"/>
        </w:rPr>
        <w:footnoteReference w:id="14657"/>
      </w:r>
      <w:r>
        <w:t xml:space="preserve"> mercy, that in me first Jesus Christ might show forth all longsuffering, for a</w:t>
      </w:r>
      <w:r>
        <w:rPr>
          <w:rStyle w:val="FootnoteReference"/>
        </w:rPr>
        <w:footnoteReference w:id="14658"/>
      </w:r>
      <w:r>
        <w:t xml:space="preserve"> pattern to those who should hereafter believe</w:t>
      </w:r>
      <w:r>
        <w:rPr>
          <w:rStyle w:val="FootnoteReference"/>
        </w:rPr>
        <w:footnoteReference w:id="14659"/>
      </w:r>
      <w:r>
        <w:t xml:space="preserve"> on him to life eternal.</w:t>
      </w:r>
      <w:r>
        <w:rPr>
          <w:rStyle w:val="FootnoteReference"/>
        </w:rPr>
        <w:footnoteReference w:id="14660"/>
      </w:r>
    </w:p>
    <w:p>
      <w:r>
        <w:rPr>
          <w:b/>
        </w:rPr>
        <w:t xml:space="preserve">17 </w:t>
      </w:r>
      <w:r>
        <w:t xml:space="preserve">Now to the King eternal, immortal, invisible</w:t>
      </w:r>
      <w:r>
        <w:rPr>
          <w:rStyle w:val="FootnoteReference"/>
        </w:rPr>
        <w:footnoteReference w:id="14661"/>
      </w:r>
      <w:r>
        <w:t xml:space="preserve">, the only</w:t>
      </w:r>
      <w:r>
        <w:rPr>
          <w:rStyle w:val="FootnoteReference"/>
        </w:rPr>
        <w:footnoteReference w:id="14662"/>
      </w:r>
      <w:r>
        <w:t xml:space="preserve"> wise God, be honor and glory forever and ever. Amen</w:t>
      </w:r>
      <w:r>
        <w:rPr>
          <w:rStyle w:val="FootnoteReference"/>
        </w:rPr>
        <w:footnoteReference w:id="14663"/>
      </w:r>
      <w:r>
        <w:t xml:space="preserve">.</w:t>
      </w:r>
      <w:r>
        <w:rPr>
          <w:rStyle w:val="FootnoteReference"/>
        </w:rPr>
        <w:footnoteReference w:id="14664"/>
      </w:r>
    </w:p>
    <w:p>
      <w:r>
        <w:rPr>
          <w:b/>
        </w:rPr>
        <w:t xml:space="preserve">18 </w:t>
      </w:r>
      <w:r>
        <w:t xml:space="preserve">This charge</w:t>
      </w:r>
      <w:r>
        <w:rPr>
          <w:rStyle w:val="FootnoteReference"/>
        </w:rPr>
        <w:footnoteReference w:id="14665"/>
      </w:r>
      <w:r>
        <w:t xml:space="preserve"> I commit to you, son Timothy, according to the prophecies which went before on you, that you by them might war a good warfare;</w:t>
      </w:r>
      <w:r>
        <w:rPr>
          <w:rStyle w:val="FootnoteReference"/>
        </w:rPr>
        <w:footnoteReference w:id="14666"/>
      </w:r>
      <w:r>
        <w:rPr>
          <w:rStyle w:val="FootnoteReference"/>
        </w:rPr>
        <w:footnoteReference w:id="14667"/>
      </w:r>
    </w:p>
    <w:p>
      <w:r>
        <w:rPr>
          <w:b/>
        </w:rPr>
        <w:t xml:space="preserve">19 </w:t>
      </w:r>
      <w:r>
        <w:t xml:space="preserve">Holding</w:t>
      </w:r>
      <w:r>
        <w:rPr>
          <w:rStyle w:val="FootnoteReference"/>
        </w:rPr>
        <w:footnoteReference w:id="14668"/>
      </w:r>
      <w:r>
        <w:t xml:space="preserve"> faith, and a good conscience; which some having put away concerning</w:t>
      </w:r>
      <w:r>
        <w:rPr>
          <w:rStyle w:val="FootnoteReference"/>
        </w:rPr>
        <w:footnoteReference w:id="14669"/>
      </w:r>
      <w:r>
        <w:t xml:space="preserve"> faith have made</w:t>
      </w:r>
      <w:r>
        <w:rPr>
          <w:rStyle w:val="FootnoteReference"/>
        </w:rPr>
        <w:footnoteReference w:id="14670"/>
      </w:r>
      <w:r>
        <w:t xml:space="preserve"> shipwreck:</w:t>
      </w:r>
    </w:p>
    <w:p>
      <w:r>
        <w:rPr>
          <w:b/>
        </w:rPr>
        <w:t xml:space="preserve">20 </w:t>
      </w:r>
      <w:r>
        <w:t xml:space="preserve">Of whom is Hymenaeus</w:t>
      </w:r>
      <w:r>
        <w:rPr>
          <w:rStyle w:val="FootnoteReference"/>
        </w:rPr>
        <w:footnoteReference w:id="14671"/>
      </w:r>
      <w:r>
        <w:t xml:space="preserve"> and Alexander</w:t>
      </w:r>
      <w:r>
        <w:rPr>
          <w:rStyle w:val="FootnoteReference"/>
        </w:rPr>
        <w:footnoteReference w:id="14672"/>
      </w:r>
      <w:r>
        <w:t xml:space="preserve">; whom I have delivered to Satan</w:t>
      </w:r>
      <w:r>
        <w:rPr>
          <w:rStyle w:val="FootnoteReference"/>
        </w:rPr>
        <w:footnoteReference w:id="14673"/>
      </w:r>
      <w:r>
        <w:t xml:space="preserve">, that they may learn not to blaspheme</w:t>
      </w:r>
      <w:r>
        <w:rPr>
          <w:rStyle w:val="FootnoteReference"/>
        </w:rPr>
        <w:footnoteReference w:id="14674"/>
      </w:r>
      <w:r>
        <w:t xml:space="preserve">.</w:t>
      </w:r>
      <w:r>
        <w:rPr>
          <w:rStyle w:val="FootnoteReference"/>
        </w:rPr>
        <w:footnoteReference w:id="14675"/>
      </w:r>
      <w:r>
        <w:rPr>
          <w:rStyle w:val="FootnoteReference"/>
        </w:rPr>
        <w:footnoteReference w:id="14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4677"/>
      </w:r>
      <w:r>
        <w:t xml:space="preserve"> therefore, first</w:t>
      </w:r>
      <w:r>
        <w:rPr>
          <w:rStyle w:val="FootnoteReference"/>
        </w:rPr>
        <w:footnoteReference w:id="14678"/>
      </w:r>
      <w:r>
        <w:t xml:space="preserve"> of all, that supplications</w:t>
      </w:r>
      <w:r>
        <w:rPr>
          <w:rStyle w:val="FootnoteReference"/>
        </w:rPr>
        <w:footnoteReference w:id="14679"/>
      </w:r>
      <w:r>
        <w:t xml:space="preserve">, prayers, intercessions, and thanksgivings be made for all men</w:t>
      </w:r>
      <w:r>
        <w:rPr>
          <w:rStyle w:val="FootnoteReference"/>
        </w:rPr>
        <w:footnoteReference w:id="14680"/>
      </w:r>
      <w:r>
        <w:t xml:space="preserve">;</w:t>
      </w:r>
      <w:r>
        <w:rPr>
          <w:rStyle w:val="FootnoteReference"/>
        </w:rPr>
        <w:footnoteReference w:id="14681"/>
      </w:r>
    </w:p>
    <w:p>
      <w:r>
        <w:rPr>
          <w:b/>
        </w:rPr>
        <w:t xml:space="preserve">2 </w:t>
      </w:r>
      <w:r>
        <w:t xml:space="preserve">For kings</w:t>
      </w:r>
      <w:r>
        <w:rPr>
          <w:rStyle w:val="FootnoteReference"/>
        </w:rPr>
        <w:footnoteReference w:id="14682"/>
      </w:r>
      <w:r>
        <w:t xml:space="preserve">, and for all</w:t>
      </w:r>
      <w:r>
        <w:rPr>
          <w:rStyle w:val="FootnoteReference"/>
        </w:rPr>
        <w:footnoteReference w:id="14683"/>
      </w:r>
      <w:r>
        <w:t xml:space="preserve"> who are in authority; that we may lead a quiet and tranquil life in all godliness</w:t>
      </w:r>
      <w:r>
        <w:rPr>
          <w:rStyle w:val="FootnoteReference"/>
        </w:rPr>
        <w:footnoteReference w:id="14684"/>
      </w:r>
      <w:r>
        <w:t xml:space="preserve"> and dignity.</w:t>
      </w:r>
    </w:p>
    <w:p>
      <w:r>
        <w:rPr>
          <w:b/>
        </w:rPr>
        <w:t xml:space="preserve">3 </w:t>
      </w:r>
      <w:r>
        <w:t xml:space="preserve">For this is good and acceptable in the sight of God our Savior;</w:t>
      </w:r>
      <w:r>
        <w:rPr>
          <w:rStyle w:val="FootnoteReference"/>
        </w:rPr>
        <w:footnoteReference w:id="14685"/>
      </w:r>
    </w:p>
    <w:p>
      <w:r>
        <w:rPr>
          <w:b/>
        </w:rPr>
        <w:t xml:space="preserve">4 </w:t>
      </w:r>
      <w:r>
        <w:t xml:space="preserve">Who will</w:t>
      </w:r>
      <w:r>
        <w:rPr>
          <w:rStyle w:val="FootnoteReference"/>
        </w:rPr>
        <w:footnoteReference w:id="14686"/>
      </w:r>
      <w:r>
        <w:t xml:space="preserve"> have all men to be saved, and to come to the knowledge</w:t>
      </w:r>
      <w:r>
        <w:rPr>
          <w:rStyle w:val="FootnoteReference"/>
        </w:rPr>
        <w:footnoteReference w:id="14687"/>
      </w:r>
      <w:r>
        <w:t xml:space="preserve"> of the truth.</w:t>
      </w:r>
      <w:r>
        <w:rPr>
          <w:rStyle w:val="FootnoteReference"/>
        </w:rPr>
        <w:footnoteReference w:id="14688"/>
      </w:r>
    </w:p>
    <w:p>
      <w:r>
        <w:rPr>
          <w:b/>
        </w:rPr>
        <w:t xml:space="preserve">5 </w:t>
      </w:r>
      <w:r>
        <w:t xml:space="preserve">For there is one God</w:t>
      </w:r>
      <w:r>
        <w:rPr>
          <w:rStyle w:val="FootnoteReference"/>
        </w:rPr>
        <w:footnoteReference w:id="14689"/>
      </w:r>
      <w:r>
        <w:t xml:space="preserve">, and one mediator between God and men, the man</w:t>
      </w:r>
      <w:r>
        <w:rPr>
          <w:rStyle w:val="FootnoteReference"/>
        </w:rPr>
        <w:footnoteReference w:id="14690"/>
      </w:r>
      <w:r>
        <w:t xml:space="preserve"> Christ</w:t>
      </w:r>
      <w:r>
        <w:rPr>
          <w:rStyle w:val="FootnoteReference"/>
        </w:rPr>
        <w:footnoteReference w:id="14691"/>
      </w:r>
      <w:r>
        <w:t xml:space="preserve"> Jesus</w:t>
      </w:r>
      <w:r>
        <w:rPr>
          <w:rStyle w:val="FootnoteReference"/>
        </w:rPr>
        <w:footnoteReference w:id="14692"/>
      </w:r>
      <w:r>
        <w:t xml:space="preserve">;</w:t>
      </w:r>
      <w:r>
        <w:rPr>
          <w:rStyle w:val="FootnoteReference"/>
        </w:rPr>
        <w:footnoteReference w:id="14693"/>
      </w:r>
      <w:r>
        <w:rPr>
          <w:rStyle w:val="FootnoteReference"/>
        </w:rPr>
        <w:footnoteReference w:id="14694"/>
      </w:r>
    </w:p>
    <w:p>
      <w:r>
        <w:rPr>
          <w:b/>
        </w:rPr>
        <w:t xml:space="preserve">6 </w:t>
      </w:r>
      <w:r>
        <w:t xml:space="preserve">Who gave</w:t>
      </w:r>
      <w:r>
        <w:rPr>
          <w:rStyle w:val="FootnoteReference"/>
        </w:rPr>
        <w:footnoteReference w:id="14695"/>
      </w:r>
      <w:r>
        <w:t xml:space="preserve"> himself a ransom for all, the testimony in its own times.</w:t>
      </w:r>
      <w:r>
        <w:rPr>
          <w:rStyle w:val="FootnoteReference"/>
        </w:rPr>
        <w:footnoteReference w:id="14696"/>
      </w:r>
      <w:r>
        <w:rPr>
          <w:rStyle w:val="FootnoteReference"/>
        </w:rPr>
        <w:footnoteReference w:id="14697"/>
      </w:r>
    </w:p>
    <w:p>
      <w:r>
        <w:rPr>
          <w:b/>
        </w:rPr>
        <w:t xml:space="preserve">7 </w:t>
      </w:r>
      <w:r>
        <w:t xml:space="preserve">To which I am</w:t>
      </w:r>
      <w:r>
        <w:rPr>
          <w:rStyle w:val="FootnoteReference"/>
        </w:rPr>
        <w:footnoteReference w:id="14698"/>
      </w:r>
      <w:r>
        <w:t xml:space="preserve"> ordained a preacher</w:t>
      </w:r>
      <w:r>
        <w:rPr>
          <w:rStyle w:val="FootnoteReference"/>
        </w:rPr>
        <w:footnoteReference w:id="14699"/>
      </w:r>
      <w:r>
        <w:t xml:space="preserve">, and an apostle, (I speak</w:t>
      </w:r>
      <w:r>
        <w:rPr>
          <w:rStyle w:val="FootnoteReference"/>
        </w:rPr>
        <w:footnoteReference w:id="14700"/>
      </w:r>
      <w:r>
        <w:t xml:space="preserve"> the truth in Christ, and lie not;) a teacher</w:t>
      </w:r>
      <w:r>
        <w:rPr>
          <w:rStyle w:val="FootnoteReference"/>
        </w:rPr>
        <w:footnoteReference w:id="14701"/>
      </w:r>
      <w:r>
        <w:t xml:space="preserve"> of the nations in faith</w:t>
      </w:r>
      <w:r>
        <w:rPr>
          <w:rStyle w:val="FootnoteReference"/>
        </w:rPr>
        <w:footnoteReference w:id="14702"/>
      </w:r>
      <w:r>
        <w:t xml:space="preserve"> and verity</w:t>
      </w:r>
      <w:r>
        <w:rPr>
          <w:rStyle w:val="FootnoteReference"/>
        </w:rPr>
        <w:footnoteReference w:id="14703"/>
      </w:r>
      <w:r>
        <w:t xml:space="preserve">.</w:t>
      </w:r>
    </w:p>
    <w:p>
      <w:r>
        <w:rPr>
          <w:b/>
        </w:rPr>
        <w:t xml:space="preserve">8 </w:t>
      </w:r>
      <w:r>
        <w:t xml:space="preserve">I will therefore that men pray</w:t>
      </w:r>
      <w:r>
        <w:rPr>
          <w:rStyle w:val="FootnoteReference"/>
        </w:rPr>
        <w:footnoteReference w:id="14704"/>
      </w:r>
      <w:r>
        <w:t xml:space="preserve"> everywhere, lifting</w:t>
      </w:r>
      <w:r>
        <w:rPr>
          <w:rStyle w:val="FootnoteReference"/>
        </w:rPr>
        <w:footnoteReference w:id="14705"/>
      </w:r>
      <w:r>
        <w:t xml:space="preserve"> up holy hands, without wrath and doubting.</w:t>
      </w:r>
      <w:r>
        <w:rPr>
          <w:rStyle w:val="FootnoteReference"/>
        </w:rPr>
        <w:footnoteReference w:id="14706"/>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4707"/>
      </w:r>
      <w:r>
        <w:rPr>
          <w:rStyle w:val="FootnoteReference"/>
        </w:rPr>
        <w:footnoteReference w:id="14708"/>
      </w:r>
      <w:r>
        <w:rPr>
          <w:rStyle w:val="FootnoteReference"/>
        </w:rPr>
        <w:footnoteReference w:id="14709"/>
      </w:r>
    </w:p>
    <w:p>
      <w:r>
        <w:rPr>
          <w:b/>
        </w:rPr>
        <w:t xml:space="preserve">10 </w:t>
      </w:r>
      <w:r>
        <w:t xml:space="preserve">but with what befits women</w:t>
      </w:r>
      <w:r>
        <w:rPr>
          <w:rStyle w:val="FootnoteReference"/>
        </w:rPr>
        <w:footnoteReference w:id="14710"/>
      </w:r>
      <w:r>
        <w:t xml:space="preserve"> professing godliness, through good works.</w:t>
      </w:r>
    </w:p>
    <w:p>
      <w:r>
        <w:rPr>
          <w:b/>
        </w:rPr>
        <w:t xml:space="preserve">11 </w:t>
      </w:r>
      <w:r>
        <w:t xml:space="preserve">Let a woman learn in quietness with all submission.</w:t>
      </w:r>
      <w:r>
        <w:rPr>
          <w:rStyle w:val="FootnoteReference"/>
        </w:rPr>
        <w:footnoteReference w:id="14711"/>
      </w:r>
    </w:p>
    <w:p>
      <w:r>
        <w:rPr>
          <w:b/>
        </w:rPr>
        <w:t xml:space="preserve">12 </w:t>
      </w:r>
      <w:r>
        <w:t xml:space="preserve">But I do not permit a woman to teach, nor to exercise authority over a man, but to be in quietness.</w:t>
      </w:r>
      <w:r>
        <w:rPr>
          <w:rStyle w:val="FootnoteReference"/>
        </w:rPr>
        <w:footnoteReference w:id="14712"/>
      </w:r>
    </w:p>
    <w:p>
      <w:r>
        <w:rPr>
          <w:b/>
        </w:rPr>
        <w:t xml:space="preserve">13 </w:t>
      </w:r>
      <w:r>
        <w:t xml:space="preserve">For Adam</w:t>
      </w:r>
      <w:r>
        <w:rPr>
          <w:rStyle w:val="FootnoteReference"/>
        </w:rPr>
        <w:footnoteReference w:id="14713"/>
      </w:r>
      <w:r>
        <w:t xml:space="preserve"> was first formed, then Eve</w:t>
      </w:r>
      <w:r>
        <w:rPr>
          <w:rStyle w:val="FootnoteReference"/>
        </w:rPr>
        <w:footnoteReference w:id="14714"/>
      </w:r>
      <w:r>
        <w:t xml:space="preserve">.</w:t>
      </w:r>
      <w:r>
        <w:rPr>
          <w:rStyle w:val="FootnoteReference"/>
        </w:rPr>
        <w:footnoteReference w:id="14715"/>
      </w:r>
    </w:p>
    <w:p>
      <w:r>
        <w:rPr>
          <w:b/>
        </w:rPr>
        <w:t xml:space="preserve">14 </w:t>
      </w:r>
      <w:r>
        <w:t xml:space="preserve">And Adam was not deceived, but the woman, having been deceived, came to be in transgression.</w:t>
      </w:r>
      <w:r>
        <w:rPr>
          <w:rStyle w:val="FootnoteReference"/>
        </w:rPr>
        <w:footnoteReference w:id="14716"/>
      </w:r>
    </w:p>
    <w:p>
      <w:r>
        <w:rPr>
          <w:b/>
        </w:rPr>
        <w:t xml:space="preserve">15 </w:t>
      </w:r>
      <w:r>
        <w:t xml:space="preserve">Notwithstanding she shall be saved in childbearing</w:t>
      </w:r>
      <w:r>
        <w:rPr>
          <w:rStyle w:val="FootnoteReference"/>
        </w:rPr>
        <w:footnoteReference w:id="14717"/>
      </w:r>
      <w:r>
        <w:t xml:space="preserve">, if they continue in faith</w:t>
      </w:r>
      <w:r>
        <w:rPr>
          <w:rStyle w:val="FootnoteReference"/>
        </w:rPr>
        <w:footnoteReference w:id="14718"/>
      </w:r>
      <w:r>
        <w:t xml:space="preserve"> and love and holiness with sobriety</w:t>
      </w:r>
      <w:r>
        <w:rPr>
          <w:rStyle w:val="FootnoteReference"/>
        </w:rPr>
        <w:footnoteReference w:id="14719"/>
      </w:r>
      <w:r>
        <w:t xml:space="preserve">.</w:t>
      </w:r>
      <w:r>
        <w:rPr>
          <w:rStyle w:val="FootnoteReference"/>
        </w:rPr>
        <w:footnoteReference w:id="14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4721"/>
      </w:r>
      <w:r>
        <w:t xml:space="preserve"> true saying, If a man desire the oversight, he desires a good work.</w:t>
      </w:r>
      <w:r>
        <w:rPr>
          <w:rStyle w:val="FootnoteReference"/>
        </w:rPr>
        <w:footnoteReference w:id="14722"/>
      </w:r>
      <w:r>
        <w:rPr>
          <w:rStyle w:val="FootnoteReference"/>
        </w:rPr>
        <w:footnoteReference w:id="14723"/>
      </w:r>
      <w:r>
        <w:rPr>
          <w:rStyle w:val="FootnoteReference"/>
        </w:rPr>
        <w:footnoteReference w:id="14724"/>
      </w:r>
    </w:p>
    <w:p>
      <w:r>
        <w:rPr>
          <w:b/>
        </w:rPr>
        <w:t xml:space="preserve">2 </w:t>
      </w:r>
      <w:r>
        <w:t xml:space="preserve">An overseer then must be blameless</w:t>
      </w:r>
      <w:r>
        <w:rPr>
          <w:rStyle w:val="FootnoteReference"/>
        </w:rPr>
        <w:footnoteReference w:id="14725"/>
      </w:r>
      <w:r>
        <w:t xml:space="preserve">, the husband</w:t>
      </w:r>
      <w:r>
        <w:rPr>
          <w:rStyle w:val="FootnoteReference"/>
        </w:rPr>
        <w:footnoteReference w:id="14726"/>
      </w:r>
      <w:r>
        <w:t xml:space="preserve"> of one wife, vigilant</w:t>
      </w:r>
      <w:r>
        <w:rPr>
          <w:rStyle w:val="FootnoteReference"/>
        </w:rPr>
        <w:footnoteReference w:id="14727"/>
      </w:r>
      <w:r>
        <w:t xml:space="preserve">, sober, of good behavior, given</w:t>
      </w:r>
      <w:r>
        <w:rPr>
          <w:rStyle w:val="FootnoteReference"/>
        </w:rPr>
        <w:footnoteReference w:id="14728"/>
      </w:r>
      <w:r>
        <w:t xml:space="preserve"> to hospitality, able to teach;</w:t>
      </w:r>
      <w:r>
        <w:rPr>
          <w:rStyle w:val="FootnoteReference"/>
        </w:rPr>
        <w:footnoteReference w:id="14729"/>
      </w:r>
      <w:r>
        <w:rPr>
          <w:rStyle w:val="FootnoteReference"/>
        </w:rPr>
        <w:footnoteReference w:id="14730"/>
      </w:r>
    </w:p>
    <w:p>
      <w:r>
        <w:rPr>
          <w:b/>
        </w:rPr>
        <w:t xml:space="preserve">3 </w:t>
      </w:r>
      <w:r>
        <w:t xml:space="preserve">not given to wine</w:t>
      </w:r>
      <w:r>
        <w:rPr>
          <w:rStyle w:val="FootnoteReference"/>
        </w:rPr>
        <w:footnoteReference w:id="14731"/>
      </w:r>
      <w:r>
        <w:t xml:space="preserve">, not a striker, not greedy</w:t>
      </w:r>
      <w:r>
        <w:rPr>
          <w:rStyle w:val="FootnoteReference"/>
        </w:rPr>
        <w:footnoteReference w:id="14732"/>
      </w:r>
      <w:r>
        <w:t xml:space="preserve"> for shameful gain; but gentle, peaceable, not loving money;</w:t>
      </w:r>
      <w:r>
        <w:rPr>
          <w:rStyle w:val="FootnoteReference"/>
        </w:rPr>
        <w:footnoteReference w:id="14733"/>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p>
    <w:p>
      <w:r>
        <w:rPr>
          <w:b/>
        </w:rPr>
        <w:t xml:space="preserve">4 </w:t>
      </w:r>
      <w:r>
        <w:t xml:space="preserve">One ruling well his own house, having his children in submission with all dignity;</w:t>
      </w:r>
      <w:r>
        <w:rPr>
          <w:rStyle w:val="FootnoteReference"/>
        </w:rPr>
        <w:footnoteReference w:id="14738"/>
      </w:r>
    </w:p>
    <w:p>
      <w:r>
        <w:rPr>
          <w:b/>
        </w:rPr>
        <w:t xml:space="preserve">5 </w:t>
      </w:r>
      <w:r>
        <w:t xml:space="preserve">(For if a man do not know how to rule his own house, how shall he take care of the assembly of God?)</w:t>
      </w:r>
      <w:r>
        <w:rPr>
          <w:rStyle w:val="FootnoteReference"/>
        </w:rPr>
        <w:footnoteReference w:id="14739"/>
      </w:r>
      <w:r>
        <w:rPr>
          <w:rStyle w:val="FootnoteReference"/>
        </w:rPr>
        <w:footnoteReference w:id="14740"/>
      </w:r>
    </w:p>
    <w:p>
      <w:r>
        <w:rPr>
          <w:b/>
        </w:rPr>
        <w:t xml:space="preserve">6 </w:t>
      </w:r>
      <w:r>
        <w:t xml:space="preserve">Not a new convert, lest being lifted up with pride he fall into the condemnation</w:t>
      </w:r>
      <w:r>
        <w:rPr>
          <w:rStyle w:val="FootnoteReference"/>
        </w:rPr>
        <w:footnoteReference w:id="14741"/>
      </w:r>
      <w:r>
        <w:t xml:space="preserve"> of the devil.</w:t>
      </w:r>
      <w:r>
        <w:rPr>
          <w:rStyle w:val="FootnoteReference"/>
        </w:rPr>
        <w:footnoteReference w:id="14742"/>
      </w:r>
    </w:p>
    <w:p>
      <w:r>
        <w:rPr>
          <w:b/>
        </w:rPr>
        <w:t xml:space="preserve">7 </w:t>
      </w:r>
      <w:r>
        <w:t xml:space="preserve">Moreover he must have a good</w:t>
      </w:r>
      <w:r>
        <w:rPr>
          <w:rStyle w:val="FootnoteReference"/>
        </w:rPr>
        <w:footnoteReference w:id="14743"/>
      </w:r>
      <w:r>
        <w:t xml:space="preserve"> report of those who are without; lest he fall into reproach and the snare</w:t>
      </w:r>
      <w:r>
        <w:rPr>
          <w:rStyle w:val="FootnoteReference"/>
        </w:rPr>
        <w:footnoteReference w:id="14744"/>
      </w:r>
      <w:r>
        <w:t xml:space="preserve"> of the devil.</w:t>
      </w:r>
      <w:r>
        <w:rPr>
          <w:rStyle w:val="FootnoteReference"/>
        </w:rPr>
        <w:footnoteReference w:id="14745"/>
      </w:r>
    </w:p>
    <w:p>
      <w:r>
        <w:rPr>
          <w:b/>
        </w:rPr>
        <w:t xml:space="preserve">8 </w:t>
      </w:r>
      <w:r>
        <w:t xml:space="preserve">Likewise must the servants be grave, not double-tongued, not given</w:t>
      </w:r>
      <w:r>
        <w:rPr>
          <w:rStyle w:val="FootnoteReference"/>
        </w:rPr>
        <w:footnoteReference w:id="14746"/>
      </w:r>
      <w:r>
        <w:t xml:space="preserve"> to much wine, not greedy of filthy illegal gain;</w:t>
      </w:r>
      <w:r>
        <w:rPr>
          <w:rStyle w:val="FootnoteReference"/>
        </w:rPr>
        <w:footnoteReference w:id="14747"/>
      </w:r>
      <w:r>
        <w:rPr>
          <w:rStyle w:val="FootnoteReference"/>
        </w:rPr>
        <w:footnoteReference w:id="14748"/>
      </w:r>
      <w:r>
        <w:rPr>
          <w:rStyle w:val="FootnoteReference"/>
        </w:rPr>
        <w:footnoteReference w:id="14749"/>
      </w:r>
    </w:p>
    <w:p>
      <w:r>
        <w:rPr>
          <w:b/>
        </w:rPr>
        <w:t xml:space="preserve">9 </w:t>
      </w:r>
      <w:r>
        <w:t xml:space="preserve">Holding</w:t>
      </w:r>
      <w:r>
        <w:rPr>
          <w:rStyle w:val="FootnoteReference"/>
        </w:rPr>
        <w:footnoteReference w:id="14750"/>
      </w:r>
      <w:r>
        <w:t xml:space="preserve"> the mystery</w:t>
      </w:r>
      <w:r>
        <w:rPr>
          <w:rStyle w:val="FootnoteReference"/>
        </w:rPr>
        <w:footnoteReference w:id="14751"/>
      </w:r>
      <w:r>
        <w:t xml:space="preserve"> of the faith in a pure conscience.</w:t>
      </w:r>
    </w:p>
    <w:p>
      <w:r>
        <w:rPr>
          <w:b/>
        </w:rPr>
        <w:t xml:space="preserve">10 </w:t>
      </w:r>
      <w:r>
        <w:t xml:space="preserve">And let these</w:t>
      </w:r>
      <w:r>
        <w:rPr>
          <w:rStyle w:val="FootnoteReference"/>
        </w:rPr>
        <w:footnoteReference w:id="14752"/>
      </w:r>
      <w:r>
        <w:t xml:space="preserve"> also first be proved; then let them serve, being found blameless.</w:t>
      </w:r>
      <w:r>
        <w:rPr>
          <w:rStyle w:val="FootnoteReference"/>
        </w:rPr>
        <w:footnoteReference w:id="14753"/>
      </w:r>
    </w:p>
    <w:p>
      <w:r>
        <w:rPr>
          <w:b/>
        </w:rPr>
        <w:t xml:space="preserve">11 </w:t>
      </w:r>
      <w:r>
        <w:t xml:space="preserve">Women likewise must be dignified, not slanderers, sober</w:t>
      </w:r>
      <w:r>
        <w:rPr>
          <w:rStyle w:val="FootnoteReference"/>
        </w:rPr>
        <w:footnoteReference w:id="14754"/>
      </w:r>
      <w:r>
        <w:t xml:space="preserve">, faithful</w:t>
      </w:r>
      <w:r>
        <w:rPr>
          <w:rStyle w:val="FootnoteReference"/>
        </w:rPr>
        <w:footnoteReference w:id="14755"/>
      </w:r>
      <w:r>
        <w:t xml:space="preserve"> in all things.</w:t>
      </w:r>
      <w:r>
        <w:rPr>
          <w:rStyle w:val="FootnoteReference"/>
        </w:rPr>
        <w:footnoteReference w:id="14756"/>
      </w:r>
      <w:r>
        <w:rPr>
          <w:rStyle w:val="FootnoteReference"/>
        </w:rPr>
        <w:footnoteReference w:id="14757"/>
      </w:r>
      <w:r>
        <w:rPr>
          <w:rStyle w:val="FootnoteReference"/>
        </w:rPr>
        <w:footnoteReference w:id="14758"/>
      </w:r>
    </w:p>
    <w:p>
      <w:r>
        <w:rPr>
          <w:b/>
        </w:rPr>
        <w:t xml:space="preserve">12 </w:t>
      </w:r>
      <w:r>
        <w:t xml:space="preserve">Let the servants be the husbands of one wife, ruling their children and their own houses well.</w:t>
      </w:r>
      <w:r>
        <w:rPr>
          <w:rStyle w:val="FootnoteReference"/>
        </w:rPr>
        <w:footnoteReference w:id="14759"/>
      </w:r>
    </w:p>
    <w:p>
      <w:r>
        <w:rPr>
          <w:b/>
        </w:rPr>
        <w:t xml:space="preserve">13 </w:t>
      </w:r>
      <w:r>
        <w:t xml:space="preserve">For those who have served well purchase to themselves a good degree</w:t>
      </w:r>
      <w:r>
        <w:rPr>
          <w:rStyle w:val="FootnoteReference"/>
        </w:rPr>
        <w:footnoteReference w:id="14760"/>
      </w:r>
      <w:r>
        <w:t xml:space="preserve">, and great boldness in the faith which is in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rPr>
          <w:rStyle w:val="FootnoteReference"/>
        </w:rPr>
        <w:footnoteReference w:id="14764"/>
      </w:r>
      <w:r>
        <w:rPr>
          <w:rStyle w:val="FootnoteReference"/>
        </w:rPr>
        <w:footnoteReference w:id="14765"/>
      </w:r>
    </w:p>
    <w:p>
      <w:r>
        <w:rPr>
          <w:b/>
        </w:rPr>
        <w:t xml:space="preserve">14 </w:t>
      </w:r>
      <w:r>
        <w:t xml:space="preserve">I write these things to you, hoping</w:t>
      </w:r>
      <w:r>
        <w:rPr>
          <w:rStyle w:val="FootnoteReference"/>
        </w:rPr>
        <w:footnoteReference w:id="14766"/>
      </w:r>
      <w:r>
        <w:t xml:space="preserve"> to come to you shortly:</w:t>
      </w:r>
    </w:p>
    <w:p>
      <w:r>
        <w:rPr>
          <w:b/>
        </w:rPr>
        <w:t xml:space="preserve">15 </w:t>
      </w:r>
      <w:r>
        <w:t xml:space="preserve">But if I tarry long, that you may know</w:t>
      </w:r>
      <w:r>
        <w:rPr>
          <w:rStyle w:val="FootnoteReference"/>
        </w:rPr>
        <w:footnoteReference w:id="14767"/>
      </w:r>
      <w:r>
        <w:t xml:space="preserve"> how you ought to behave yourself in the house</w:t>
      </w:r>
      <w:r>
        <w:rPr>
          <w:rStyle w:val="FootnoteReference"/>
        </w:rPr>
        <w:footnoteReference w:id="14768"/>
      </w:r>
      <w:r>
        <w:t xml:space="preserve"> of God, who is the assembly of the living</w:t>
      </w:r>
      <w:r>
        <w:rPr>
          <w:rStyle w:val="FootnoteReference"/>
        </w:rPr>
        <w:footnoteReference w:id="14769"/>
      </w:r>
      <w:r>
        <w:t xml:space="preserve"> God, the pillar</w:t>
      </w:r>
      <w:r>
        <w:rPr>
          <w:rStyle w:val="FootnoteReference"/>
        </w:rPr>
        <w:footnoteReference w:id="14770"/>
      </w:r>
      <w:r>
        <w:t xml:space="preserve"> and ground of the truth</w:t>
      </w:r>
      <w:r>
        <w:rPr>
          <w:rStyle w:val="FootnoteReference"/>
        </w:rPr>
        <w:footnoteReference w:id="14771"/>
      </w:r>
      <w:r>
        <w:t xml:space="preserve">.</w:t>
      </w:r>
      <w:r>
        <w:rPr>
          <w:rStyle w:val="FootnoteReference"/>
        </w:rPr>
        <w:footnoteReference w:id="14772"/>
      </w:r>
    </w:p>
    <w:p>
      <w:r>
        <w:rPr>
          <w:b/>
        </w:rPr>
        <w:t xml:space="preserve">16 </w:t>
      </w:r>
      <w:r>
        <w:t xml:space="preserve">And without controversy great is the mystery</w:t>
      </w:r>
      <w:r>
        <w:rPr>
          <w:rStyle w:val="FootnoteReference"/>
        </w:rPr>
        <w:footnoteReference w:id="14773"/>
      </w:r>
      <w:r>
        <w:t xml:space="preserve"> of godliness: God was manifest</w:t>
      </w:r>
      <w:r>
        <w:rPr>
          <w:rStyle w:val="FootnoteReference"/>
        </w:rPr>
        <w:footnoteReference w:id="14774"/>
      </w:r>
      <w:r>
        <w:t xml:space="preserve"> in the flesh, justified</w:t>
      </w:r>
      <w:r>
        <w:rPr>
          <w:rStyle w:val="FootnoteReference"/>
        </w:rPr>
        <w:footnoteReference w:id="14775"/>
      </w:r>
      <w:r>
        <w:t xml:space="preserve"> in the Spirit, seen</w:t>
      </w:r>
      <w:r>
        <w:rPr>
          <w:rStyle w:val="FootnoteReference"/>
        </w:rPr>
        <w:footnoteReference w:id="14776"/>
      </w:r>
      <w:r>
        <w:t xml:space="preserve"> of angels, preached</w:t>
      </w:r>
      <w:r>
        <w:rPr>
          <w:rStyle w:val="FootnoteReference"/>
        </w:rPr>
        <w:footnoteReference w:id="14777"/>
      </w:r>
      <w:r>
        <w:t xml:space="preserve"> to the nations, believed</w:t>
      </w:r>
      <w:r>
        <w:rPr>
          <w:rStyle w:val="FootnoteReference"/>
        </w:rPr>
        <w:footnoteReference w:id="14778"/>
      </w:r>
      <w:r>
        <w:t xml:space="preserve"> on in the world, received</w:t>
      </w:r>
      <w:r>
        <w:rPr>
          <w:rStyle w:val="FootnoteReference"/>
        </w:rPr>
        <w:footnoteReference w:id="14779"/>
      </w:r>
      <w:r>
        <w:t xml:space="preserve"> up into glory.</w:t>
      </w:r>
      <w:r>
        <w:rPr>
          <w:rStyle w:val="FootnoteReference"/>
        </w:rPr>
        <w:footnoteReference w:id="14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4781"/>
      </w:r>
      <w:r>
        <w:t xml:space="preserve"> speaks expressly</w:t>
      </w:r>
      <w:r>
        <w:rPr>
          <w:rStyle w:val="FootnoteReference"/>
        </w:rPr>
        <w:footnoteReference w:id="14782"/>
      </w:r>
      <w:r>
        <w:t xml:space="preserve">, that in the latter</w:t>
      </w:r>
      <w:r>
        <w:rPr>
          <w:rStyle w:val="FootnoteReference"/>
        </w:rPr>
        <w:footnoteReference w:id="14783"/>
      </w:r>
      <w:r>
        <w:t xml:space="preserve"> times some shall depart</w:t>
      </w:r>
      <w:r>
        <w:rPr>
          <w:rStyle w:val="FootnoteReference"/>
        </w:rPr>
        <w:footnoteReference w:id="14784"/>
      </w:r>
      <w:r>
        <w:t xml:space="preserve"> from the faith, giving heed to seducing</w:t>
      </w:r>
      <w:r>
        <w:rPr>
          <w:rStyle w:val="FootnoteReference"/>
        </w:rPr>
        <w:footnoteReference w:id="14785"/>
      </w:r>
      <w:r>
        <w:t xml:space="preserve"> spirits, and doctrines</w:t>
      </w:r>
      <w:r>
        <w:rPr>
          <w:rStyle w:val="FootnoteReference"/>
        </w:rPr>
        <w:footnoteReference w:id="14786"/>
      </w:r>
      <w:r>
        <w:t xml:space="preserve"> of demons;</w:t>
      </w:r>
    </w:p>
    <w:p>
      <w:r>
        <w:rPr>
          <w:b/>
        </w:rPr>
        <w:t xml:space="preserve">2 </w:t>
      </w:r>
      <w:r>
        <w:t xml:space="preserve">In hypocrisy of liars, having their</w:t>
      </w:r>
      <w:r>
        <w:rPr>
          <w:rStyle w:val="FootnoteReference"/>
        </w:rPr>
        <w:footnoteReference w:id="14787"/>
      </w:r>
      <w:r>
        <w:t xml:space="preserve"> own conscience seared;</w:t>
      </w:r>
      <w:r>
        <w:rPr>
          <w:rStyle w:val="FootnoteReference"/>
        </w:rPr>
        <w:footnoteReference w:id="14788"/>
      </w:r>
    </w:p>
    <w:p>
      <w:r>
        <w:rPr>
          <w:b/>
        </w:rPr>
        <w:t xml:space="preserve">3 </w:t>
      </w:r>
      <w:r>
        <w:t xml:space="preserve">Forbidding</w:t>
      </w:r>
      <w:r>
        <w:rPr>
          <w:rStyle w:val="FootnoteReference"/>
        </w:rPr>
        <w:footnoteReference w:id="14789"/>
      </w:r>
      <w:r>
        <w:t xml:space="preserve"> to marry, and commanding to abstain</w:t>
      </w:r>
      <w:r>
        <w:rPr>
          <w:rStyle w:val="FootnoteReference"/>
        </w:rPr>
        <w:footnoteReference w:id="14790"/>
      </w:r>
      <w:r>
        <w:t xml:space="preserve"> from foods, which God has created to be received with thanksgiving of those who believe</w:t>
      </w:r>
      <w:r>
        <w:rPr>
          <w:rStyle w:val="FootnoteReference"/>
        </w:rPr>
        <w:footnoteReference w:id="14791"/>
      </w:r>
      <w:r>
        <w:t xml:space="preserve"> and know the truth.</w:t>
      </w:r>
    </w:p>
    <w:p>
      <w:r>
        <w:rPr>
          <w:b/>
        </w:rPr>
        <w:t xml:space="preserve">4 </w:t>
      </w:r>
      <w:r>
        <w:t xml:space="preserve">For every creature of God is good, and nothing is to be rejected, being received with thanksgiving:</w:t>
      </w:r>
      <w:r>
        <w:rPr>
          <w:rStyle w:val="FootnoteReference"/>
        </w:rPr>
        <w:footnoteReference w:id="14792"/>
      </w:r>
    </w:p>
    <w:p>
      <w:r>
        <w:rPr>
          <w:b/>
        </w:rPr>
        <w:t xml:space="preserve">5 </w:t>
      </w:r>
      <w:r>
        <w:t xml:space="preserve">For it is sanctified by the word of God and prayer.</w:t>
      </w:r>
      <w:r>
        <w:rPr>
          <w:rStyle w:val="FootnoteReference"/>
        </w:rPr>
        <w:footnoteReference w:id="14793"/>
      </w:r>
      <w:r>
        <w:rPr>
          <w:rStyle w:val="FootnoteReference"/>
        </w:rPr>
        <w:footnoteReference w:id="14794"/>
      </w:r>
    </w:p>
    <w:p>
      <w:r>
        <w:rPr>
          <w:b/>
        </w:rPr>
        <w:t xml:space="preserve">6 </w:t>
      </w:r>
      <w:r>
        <w:t xml:space="preserve">If you put the brothers in remembrance of these things, you shall be a good</w:t>
      </w:r>
      <w:r>
        <w:rPr>
          <w:rStyle w:val="FootnoteReference"/>
        </w:rPr>
        <w:footnoteReference w:id="14795"/>
      </w:r>
      <w:r>
        <w:t xml:space="preserve"> minister of Jesus</w:t>
      </w:r>
      <w:r>
        <w:rPr>
          <w:rStyle w:val="FootnoteReference"/>
        </w:rPr>
        <w:footnoteReference w:id="14796"/>
      </w:r>
      <w:r>
        <w:t xml:space="preserve"> Christ</w:t>
      </w:r>
      <w:r>
        <w:rPr>
          <w:rStyle w:val="FootnoteReference"/>
        </w:rPr>
        <w:footnoteReference w:id="14797"/>
      </w:r>
      <w:r>
        <w:t xml:space="preserve">, nourished</w:t>
      </w:r>
      <w:r>
        <w:rPr>
          <w:rStyle w:val="FootnoteReference"/>
        </w:rPr>
        <w:footnoteReference w:id="14798"/>
      </w:r>
      <w:r>
        <w:t xml:space="preserve"> up in the words of faith and of good doctrine</w:t>
      </w:r>
      <w:r>
        <w:rPr>
          <w:rStyle w:val="FootnoteReference"/>
        </w:rPr>
        <w:footnoteReference w:id="14799"/>
      </w:r>
      <w:r>
        <w:t xml:space="preserve">, to which you have attained.</w:t>
      </w:r>
      <w:r>
        <w:rPr>
          <w:rStyle w:val="FootnoteReference"/>
        </w:rPr>
        <w:footnoteReference w:id="14800"/>
      </w:r>
      <w:r>
        <w:rPr>
          <w:rStyle w:val="FootnoteReference"/>
        </w:rPr>
        <w:footnoteReference w:id="14801"/>
      </w:r>
      <w:r>
        <w:rPr>
          <w:rStyle w:val="FootnoteReference"/>
        </w:rPr>
        <w:footnoteReference w:id="14802"/>
      </w:r>
    </w:p>
    <w:p>
      <w:r>
        <w:rPr>
          <w:b/>
        </w:rPr>
        <w:t xml:space="preserve">7 </w:t>
      </w:r>
      <w:r>
        <w:t xml:space="preserve">But refuse</w:t>
      </w:r>
      <w:r>
        <w:rPr>
          <w:rStyle w:val="FootnoteReference"/>
        </w:rPr>
        <w:footnoteReference w:id="14803"/>
      </w:r>
      <w:r>
        <w:t xml:space="preserve"> profane and old wives fables, and exercise</w:t>
      </w:r>
      <w:r>
        <w:rPr>
          <w:rStyle w:val="FootnoteReference"/>
        </w:rPr>
        <w:footnoteReference w:id="14804"/>
      </w:r>
      <w:r>
        <w:t xml:space="preserve"> yourself rather to godliness.</w:t>
      </w:r>
    </w:p>
    <w:p>
      <w:r>
        <w:rPr>
          <w:b/>
        </w:rPr>
        <w:t xml:space="preserve">8 </w:t>
      </w:r>
      <w:r>
        <w:t xml:space="preserve">For bodily</w:t>
      </w:r>
      <w:r>
        <w:rPr>
          <w:rStyle w:val="FootnoteReference"/>
        </w:rPr>
        <w:footnoteReference w:id="14805"/>
      </w:r>
      <w:r>
        <w:t xml:space="preserve"> exercise profits little</w:t>
      </w:r>
      <w:r>
        <w:rPr>
          <w:rStyle w:val="FootnoteReference"/>
        </w:rPr>
        <w:footnoteReference w:id="14806"/>
      </w:r>
      <w:r>
        <w:t xml:space="preserve">: but godliness</w:t>
      </w:r>
      <w:r>
        <w:rPr>
          <w:rStyle w:val="FootnoteReference"/>
        </w:rPr>
        <w:footnoteReference w:id="14807"/>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4808"/>
      </w:r>
    </w:p>
    <w:p>
      <w:r>
        <w:rPr>
          <w:b/>
        </w:rPr>
        <w:t xml:space="preserve">10 </w:t>
      </w:r>
      <w:r>
        <w:t xml:space="preserve">For therefore</w:t>
      </w:r>
      <w:r>
        <w:rPr>
          <w:rStyle w:val="FootnoteReference"/>
        </w:rPr>
        <w:footnoteReference w:id="14809"/>
      </w:r>
      <w:r>
        <w:t xml:space="preserve"> we both labor and suffer reproach, because we trust in the living</w:t>
      </w:r>
      <w:r>
        <w:rPr>
          <w:rStyle w:val="FootnoteReference"/>
        </w:rPr>
        <w:footnoteReference w:id="14810"/>
      </w:r>
      <w:r>
        <w:t xml:space="preserve"> God, who is the Savior of all men, specially</w:t>
      </w:r>
      <w:r>
        <w:rPr>
          <w:rStyle w:val="FootnoteReference"/>
        </w:rPr>
        <w:footnoteReference w:id="14811"/>
      </w:r>
      <w:r>
        <w:t xml:space="preserve"> of those that believe.</w:t>
      </w:r>
      <w:r>
        <w:rPr>
          <w:rStyle w:val="FootnoteReference"/>
        </w:rPr>
        <w:footnoteReference w:id="14812"/>
      </w:r>
    </w:p>
    <w:p>
      <w:r>
        <w:rPr>
          <w:b/>
        </w:rPr>
        <w:t xml:space="preserve">11 </w:t>
      </w:r>
      <w:r>
        <w:t xml:space="preserve">Command and teach these things.</w:t>
      </w:r>
      <w:r>
        <w:rPr>
          <w:rStyle w:val="FootnoteReference"/>
        </w:rPr>
        <w:footnoteReference w:id="14813"/>
      </w:r>
    </w:p>
    <w:p>
      <w:r>
        <w:rPr>
          <w:b/>
        </w:rPr>
        <w:t xml:space="preserve">12 </w:t>
      </w:r>
      <w:r>
        <w:t xml:space="preserve">Let no one despise your youth; but be an example of the believers, in word</w:t>
      </w:r>
      <w:r>
        <w:rPr>
          <w:rStyle w:val="FootnoteReference"/>
        </w:rPr>
        <w:footnoteReference w:id="14814"/>
      </w:r>
      <w:r>
        <w:t xml:space="preserve">, in conduct, in love, in spirit, in faith, in purity.</w:t>
      </w:r>
      <w:r>
        <w:rPr>
          <w:rStyle w:val="FootnoteReference"/>
        </w:rPr>
        <w:footnoteReference w:id="14815"/>
      </w:r>
      <w:r>
        <w:rPr>
          <w:rStyle w:val="FootnoteReference"/>
        </w:rPr>
        <w:footnoteReference w:id="14816"/>
      </w:r>
    </w:p>
    <w:p>
      <w:r>
        <w:rPr>
          <w:b/>
        </w:rPr>
        <w:t xml:space="preserve">13 </w:t>
      </w:r>
      <w:r>
        <w:t xml:space="preserve">Until I come</w:t>
      </w:r>
      <w:r>
        <w:rPr>
          <w:rStyle w:val="FootnoteReference"/>
        </w:rPr>
        <w:footnoteReference w:id="14817"/>
      </w:r>
      <w:r>
        <w:t xml:space="preserve">, give attention to reading</w:t>
      </w:r>
      <w:r>
        <w:rPr>
          <w:rStyle w:val="FootnoteReference"/>
        </w:rPr>
        <w:footnoteReference w:id="14818"/>
      </w:r>
      <w:r>
        <w:t xml:space="preserve">, to exhortation</w:t>
      </w:r>
      <w:r>
        <w:rPr>
          <w:rStyle w:val="FootnoteReference"/>
        </w:rPr>
        <w:footnoteReference w:id="14819"/>
      </w:r>
      <w:r>
        <w:t xml:space="preserve">, to teaching.</w:t>
      </w:r>
      <w:r>
        <w:rPr>
          <w:rStyle w:val="FootnoteReference"/>
        </w:rPr>
        <w:footnoteReference w:id="14820"/>
      </w:r>
    </w:p>
    <w:p>
      <w:r>
        <w:rPr>
          <w:b/>
        </w:rPr>
        <w:t xml:space="preserve">14 </w:t>
      </w:r>
      <w:r>
        <w:t xml:space="preserve">Do not neglect</w:t>
      </w:r>
      <w:r>
        <w:rPr>
          <w:rStyle w:val="FootnoteReference"/>
        </w:rPr>
        <w:footnoteReference w:id="14821"/>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4822"/>
      </w:r>
      <w:r>
        <w:rPr>
          <w:rStyle w:val="FootnoteReference"/>
        </w:rPr>
        <w:footnoteReference w:id="14823"/>
      </w:r>
    </w:p>
    <w:p>
      <w:r>
        <w:rPr>
          <w:b/>
        </w:rPr>
        <w:t xml:space="preserve">16 </w:t>
      </w:r>
      <w:r>
        <w:t xml:space="preserve">Take</w:t>
      </w:r>
      <w:r>
        <w:rPr>
          <w:rStyle w:val="FootnoteReference"/>
        </w:rPr>
        <w:footnoteReference w:id="14824"/>
      </w:r>
      <w:r>
        <w:t xml:space="preserve"> heed to yourself, and to the doctrine; continue</w:t>
      </w:r>
      <w:r>
        <w:rPr>
          <w:rStyle w:val="FootnoteReference"/>
        </w:rPr>
        <w:footnoteReference w:id="14825"/>
      </w:r>
      <w:r>
        <w:t xml:space="preserve"> in them</w:t>
      </w:r>
      <w:r>
        <w:rPr>
          <w:rStyle w:val="FootnoteReference"/>
        </w:rPr>
        <w:footnoteReference w:id="14826"/>
      </w:r>
      <w:r>
        <w:t xml:space="preserve">: for in doing this you shall both save yourself, and those who hear you.</w:t>
      </w:r>
      <w:r>
        <w:rPr>
          <w:rStyle w:val="FootnoteReference"/>
        </w:rPr>
        <w:footnoteReference w:id="14827"/>
      </w:r>
      <w:r>
        <w:rPr>
          <w:rStyle w:val="FootnoteReference"/>
        </w:rPr>
        <w:footnoteReference w:id="148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4829"/>
      </w:r>
      <w:r>
        <w:t xml:space="preserve"> not an elder</w:t>
      </w:r>
      <w:r>
        <w:rPr>
          <w:rStyle w:val="FootnoteReference"/>
        </w:rPr>
        <w:footnoteReference w:id="14830"/>
      </w:r>
      <w:r>
        <w:t xml:space="preserve">, but implore him as a father; and the younger men as brothers;</w:t>
      </w:r>
      <w:r>
        <w:rPr>
          <w:rStyle w:val="FootnoteReference"/>
        </w:rPr>
        <w:footnoteReference w:id="14831"/>
      </w:r>
      <w:r>
        <w:rPr>
          <w:rStyle w:val="FootnoteReference"/>
        </w:rPr>
        <w:footnoteReference w:id="14832"/>
      </w:r>
    </w:p>
    <w:p>
      <w:r>
        <w:rPr>
          <w:b/>
        </w:rPr>
        <w:t xml:space="preserve">2 </w:t>
      </w:r>
      <w:r>
        <w:t xml:space="preserve">The elder</w:t>
      </w:r>
      <w:r>
        <w:rPr>
          <w:rStyle w:val="FootnoteReference"/>
        </w:rPr>
        <w:footnoteReference w:id="14833"/>
      </w:r>
      <w:r>
        <w:t xml:space="preserve"> women as mothers; the younger as sisters, with all purity.</w:t>
      </w:r>
    </w:p>
    <w:p>
      <w:r>
        <w:rPr>
          <w:b/>
        </w:rPr>
        <w:t xml:space="preserve">3 </w:t>
      </w:r>
      <w:r>
        <w:t xml:space="preserve">Honor widows</w:t>
      </w:r>
      <w:r>
        <w:rPr>
          <w:rStyle w:val="FootnoteReference"/>
        </w:rPr>
        <w:footnoteReference w:id="14834"/>
      </w:r>
      <w:r>
        <w:t xml:space="preserve"> that are widows indeed</w:t>
      </w:r>
      <w:r>
        <w:rPr>
          <w:rStyle w:val="FootnoteReference"/>
        </w:rPr>
        <w:footnoteReference w:id="14835"/>
      </w:r>
      <w:r>
        <w:t xml:space="preserve">.</w:t>
      </w:r>
      <w:r>
        <w:rPr>
          <w:rStyle w:val="FootnoteReference"/>
        </w:rPr>
        <w:footnoteReference w:id="14836"/>
      </w:r>
    </w:p>
    <w:p>
      <w:r>
        <w:rPr>
          <w:b/>
        </w:rPr>
        <w:t xml:space="preserve">4 </w:t>
      </w:r>
      <w:r>
        <w:t xml:space="preserve">But if any widow has children or grandchildren, let them learn</w:t>
      </w:r>
      <w:r>
        <w:rPr>
          <w:rStyle w:val="FootnoteReference"/>
        </w:rPr>
        <w:footnoteReference w:id="14837"/>
      </w:r>
      <w:r>
        <w:t xml:space="preserve"> first to show piety</w:t>
      </w:r>
      <w:r>
        <w:rPr>
          <w:rStyle w:val="FootnoteReference"/>
        </w:rPr>
        <w:footnoteReference w:id="14838"/>
      </w:r>
      <w:r>
        <w:t xml:space="preserve"> toward their own house, and to give recompense to their parents: for this is good</w:t>
      </w:r>
      <w:r>
        <w:rPr>
          <w:rStyle w:val="FootnoteReference"/>
        </w:rPr>
        <w:footnoteReference w:id="14839"/>
      </w:r>
      <w:r>
        <w:t xml:space="preserve"> and acceptable before God.</w:t>
      </w:r>
      <w:r>
        <w:rPr>
          <w:rStyle w:val="FootnoteReference"/>
        </w:rPr>
        <w:footnoteReference w:id="14840"/>
      </w:r>
      <w:r>
        <w:rPr>
          <w:rStyle w:val="FootnoteReference"/>
        </w:rPr>
        <w:footnoteReference w:id="14841"/>
      </w:r>
    </w:p>
    <w:p>
      <w:r>
        <w:rPr>
          <w:b/>
        </w:rPr>
        <w:t xml:space="preserve">5 </w:t>
      </w:r>
      <w:r>
        <w:t xml:space="preserve">Now she who is truly a widow</w:t>
      </w:r>
      <w:r>
        <w:rPr>
          <w:rStyle w:val="FootnoteReference"/>
        </w:rPr>
        <w:footnoteReference w:id="14842"/>
      </w:r>
      <w:r>
        <w:t xml:space="preserve">, and left alone, has set her hope on God, and continues in supplications and prayers night and day.</w:t>
      </w:r>
      <w:r>
        <w:rPr>
          <w:rStyle w:val="FootnoteReference"/>
        </w:rPr>
        <w:footnoteReference w:id="14843"/>
      </w:r>
      <w:r>
        <w:rPr>
          <w:rStyle w:val="FootnoteReference"/>
        </w:rPr>
        <w:footnoteReference w:id="14844"/>
      </w:r>
      <w:r>
        <w:rPr>
          <w:rStyle w:val="FootnoteReference"/>
        </w:rPr>
        <w:footnoteReference w:id="14845"/>
      </w:r>
    </w:p>
    <w:p>
      <w:r>
        <w:rPr>
          <w:b/>
        </w:rPr>
        <w:t xml:space="preserve">6 </w:t>
      </w:r>
      <w:r>
        <w:t xml:space="preserve">But she who lives in self-indulgence is dead</w:t>
      </w:r>
      <w:r>
        <w:rPr>
          <w:rStyle w:val="FootnoteReference"/>
        </w:rPr>
        <w:footnoteReference w:id="14846"/>
      </w:r>
      <w:r>
        <w:t xml:space="preserve"> while she lives.</w:t>
      </w:r>
      <w:r>
        <w:rPr>
          <w:rStyle w:val="FootnoteReference"/>
        </w:rPr>
        <w:footnoteReference w:id="14847"/>
      </w:r>
      <w:r>
        <w:rPr>
          <w:rStyle w:val="FootnoteReference"/>
        </w:rPr>
        <w:footnoteReference w:id="14848"/>
      </w:r>
    </w:p>
    <w:p>
      <w:r>
        <w:rPr>
          <w:b/>
        </w:rPr>
        <w:t xml:space="preserve">7 </w:t>
      </w:r>
      <w:r>
        <w:t xml:space="preserve">And command these things, that they may be blameless.</w:t>
      </w:r>
      <w:r>
        <w:rPr>
          <w:rStyle w:val="FootnoteReference"/>
        </w:rPr>
        <w:footnoteReference w:id="14849"/>
      </w:r>
    </w:p>
    <w:p>
      <w:r>
        <w:rPr>
          <w:b/>
        </w:rPr>
        <w:t xml:space="preserve">8 </w:t>
      </w:r>
      <w:r>
        <w:t xml:space="preserve">But if anyone does not provide for his own, and especially for those of his own household, he has denied the faith, and is</w:t>
      </w:r>
      <w:r>
        <w:rPr>
          <w:rStyle w:val="FootnoteReference"/>
        </w:rPr>
        <w:footnoteReference w:id="14850"/>
      </w:r>
      <w:r>
        <w:t xml:space="preserve"> worse than an unbeliever.</w:t>
      </w:r>
      <w:r>
        <w:rPr>
          <w:rStyle w:val="FootnoteReference"/>
        </w:rPr>
        <w:footnoteReference w:id="14851"/>
      </w:r>
      <w:r>
        <w:rPr>
          <w:rStyle w:val="FootnoteReference"/>
        </w:rPr>
        <w:footnoteReference w:id="14852"/>
      </w:r>
      <w:r>
        <w:rPr>
          <w:rStyle w:val="FootnoteReference"/>
        </w:rPr>
        <w:footnoteReference w:id="14853"/>
      </w:r>
    </w:p>
    <w:p>
      <w:r>
        <w:rPr>
          <w:b/>
        </w:rPr>
        <w:t xml:space="preserve">9 </w:t>
      </w:r>
      <w:r>
        <w:t xml:space="preserve">Let a widow</w:t>
      </w:r>
      <w:r>
        <w:rPr>
          <w:rStyle w:val="FootnoteReference"/>
        </w:rPr>
        <w:footnoteReference w:id="14854"/>
      </w:r>
      <w:r>
        <w:t xml:space="preserve"> be enrolled not less than sixty years old, having been the wife of one man,</w:t>
      </w:r>
      <w:r>
        <w:rPr>
          <w:rStyle w:val="FootnoteReference"/>
        </w:rPr>
        <w:footnoteReference w:id="14855"/>
      </w:r>
    </w:p>
    <w:p>
      <w:r>
        <w:rPr>
          <w:b/>
        </w:rPr>
        <w:t xml:space="preserve">10 </w:t>
      </w:r>
      <w:r>
        <w:t xml:space="preserve">Well reported</w:t>
      </w:r>
      <w:r>
        <w:rPr>
          <w:rStyle w:val="FootnoteReference"/>
        </w:rPr>
        <w:footnoteReference w:id="14856"/>
      </w:r>
      <w:r>
        <w:t xml:space="preserve"> of for good</w:t>
      </w:r>
      <w:r>
        <w:rPr>
          <w:rStyle w:val="FootnoteReference"/>
        </w:rPr>
        <w:footnoteReference w:id="14857"/>
      </w:r>
      <w:r>
        <w:t xml:space="preserve"> works; if she have brought</w:t>
      </w:r>
      <w:r>
        <w:rPr>
          <w:rStyle w:val="FootnoteReference"/>
        </w:rPr>
        <w:footnoteReference w:id="14858"/>
      </w:r>
      <w:r>
        <w:t xml:space="preserve"> up children, if she have lodged</w:t>
      </w:r>
      <w:r>
        <w:rPr>
          <w:rStyle w:val="FootnoteReference"/>
        </w:rPr>
        <w:footnoteReference w:id="14859"/>
      </w:r>
      <w:r>
        <w:t xml:space="preserve"> strangers, if she have washed</w:t>
      </w:r>
      <w:r>
        <w:rPr>
          <w:rStyle w:val="FootnoteReference"/>
        </w:rPr>
        <w:footnoteReference w:id="14860"/>
      </w:r>
      <w:r>
        <w:t xml:space="preserve"> the holy ones feet, if she have relieved</w:t>
      </w:r>
      <w:r>
        <w:rPr>
          <w:rStyle w:val="FootnoteReference"/>
        </w:rPr>
        <w:footnoteReference w:id="14861"/>
      </w:r>
      <w:r>
        <w:t xml:space="preserve"> the afflicted, if she have diligently</w:t>
      </w:r>
      <w:r>
        <w:rPr>
          <w:rStyle w:val="FootnoteReference"/>
        </w:rPr>
        <w:footnoteReference w:id="14862"/>
      </w:r>
      <w:r>
        <w:t xml:space="preserve"> followed every good work.</w:t>
      </w:r>
    </w:p>
    <w:p>
      <w:r>
        <w:rPr>
          <w:b/>
        </w:rPr>
        <w:t xml:space="preserve">11 </w:t>
      </w:r>
      <w:r>
        <w:t xml:space="preserve">But refuse younger widows: for when they grow wanton against Christ</w:t>
      </w:r>
      <w:r>
        <w:rPr>
          <w:rStyle w:val="FootnoteReference"/>
        </w:rPr>
        <w:footnoteReference w:id="14863"/>
      </w:r>
      <w:r>
        <w:t xml:space="preserve">, they desire to marry;</w:t>
      </w:r>
      <w:r>
        <w:rPr>
          <w:rStyle w:val="FootnoteReference"/>
        </w:rPr>
        <w:footnoteReference w:id="14864"/>
      </w:r>
      <w:r>
        <w:rPr>
          <w:rStyle w:val="FootnoteReference"/>
        </w:rPr>
        <w:footnoteReference w:id="14865"/>
      </w:r>
      <w:r>
        <w:rPr>
          <w:rStyle w:val="FootnoteReference"/>
        </w:rPr>
        <w:footnoteReference w:id="14866"/>
      </w:r>
    </w:p>
    <w:p>
      <w:r>
        <w:rPr>
          <w:b/>
        </w:rPr>
        <w:t xml:space="preserve">12 </w:t>
      </w:r>
      <w:r>
        <w:t xml:space="preserve">Having judgment, because they have cast off their</w:t>
      </w:r>
      <w:r>
        <w:rPr>
          <w:rStyle w:val="FootnoteReference"/>
        </w:rPr>
        <w:footnoteReference w:id="14867"/>
      </w:r>
      <w:r>
        <w:t xml:space="preserve"> first faith.</w:t>
      </w:r>
      <w:r>
        <w:rPr>
          <w:rStyle w:val="FootnoteReference"/>
        </w:rPr>
        <w:footnoteReference w:id="14868"/>
      </w:r>
    </w:p>
    <w:p>
      <w:r>
        <w:rPr>
          <w:b/>
        </w:rPr>
        <w:t xml:space="preserve">13 </w:t>
      </w:r>
      <w:r>
        <w:t xml:space="preserve">And at the same time they also learn to be</w:t>
      </w:r>
      <w:r>
        <w:rPr>
          <w:rStyle w:val="FootnoteReference"/>
        </w:rPr>
        <w:footnoteReference w:id="14869"/>
      </w:r>
      <w:r>
        <w:t xml:space="preserve"> idle, going about the houses; and not only idle, but also gossips and busybodies</w:t>
      </w:r>
      <w:r>
        <w:rPr>
          <w:rStyle w:val="FootnoteReference"/>
        </w:rPr>
        <w:footnoteReference w:id="14870"/>
      </w:r>
      <w:r>
        <w:t xml:space="preserve">, speaking</w:t>
      </w:r>
      <w:r>
        <w:rPr>
          <w:rStyle w:val="FootnoteReference"/>
        </w:rPr>
        <w:footnoteReference w:id="14871"/>
      </w:r>
      <w:r>
        <w:t xml:space="preserve"> things which they ought not.</w:t>
      </w:r>
      <w:r>
        <w:rPr>
          <w:rStyle w:val="FootnoteReference"/>
        </w:rPr>
        <w:footnoteReference w:id="14872"/>
      </w:r>
    </w:p>
    <w:p>
      <w:r>
        <w:rPr>
          <w:b/>
        </w:rPr>
        <w:t xml:space="preserve">14 </w:t>
      </w:r>
      <w:r>
        <w:t xml:space="preserve">Therefore I will that younger women marry, bear children, rule the house, give</w:t>
      </w:r>
      <w:r>
        <w:rPr>
          <w:rStyle w:val="FootnoteReference"/>
        </w:rPr>
        <w:footnoteReference w:id="14873"/>
      </w:r>
      <w:r>
        <w:t xml:space="preserve"> no occasion to the adversary for reproach.</w:t>
      </w:r>
      <w:r>
        <w:rPr>
          <w:rStyle w:val="FootnoteReference"/>
        </w:rPr>
        <w:footnoteReference w:id="14874"/>
      </w:r>
      <w:r>
        <w:rPr>
          <w:rStyle w:val="FootnoteReference"/>
        </w:rPr>
        <w:footnoteReference w:id="14875"/>
      </w:r>
      <w:r>
        <w:rPr>
          <w:rStyle w:val="FootnoteReference"/>
        </w:rPr>
        <w:footnoteReference w:id="14876"/>
      </w:r>
    </w:p>
    <w:p>
      <w:r>
        <w:rPr>
          <w:b/>
        </w:rPr>
        <w:t xml:space="preserve">15 </w:t>
      </w:r>
      <w:r>
        <w:t xml:space="preserve">For some are already turned aside after Satan</w:t>
      </w:r>
      <w:r>
        <w:rPr>
          <w:rStyle w:val="FootnoteReference"/>
        </w:rPr>
        <w:footnoteReference w:id="14877"/>
      </w:r>
      <w:r>
        <w:t xml:space="preserve">.</w:t>
      </w:r>
      <w:r>
        <w:rPr>
          <w:rStyle w:val="FootnoteReference"/>
        </w:rPr>
        <w:footnoteReference w:id="14878"/>
      </w:r>
    </w:p>
    <w:p>
      <w:r>
        <w:rPr>
          <w:b/>
        </w:rPr>
        <w:t xml:space="preserve">16 </w:t>
      </w:r>
      <w:r>
        <w:t xml:space="preserve">If anyone or woman that believes have widows, let them</w:t>
      </w:r>
      <w:r>
        <w:rPr>
          <w:rStyle w:val="FootnoteReference"/>
        </w:rPr>
        <w:footnoteReference w:id="14879"/>
      </w:r>
      <w:r>
        <w:t xml:space="preserve"> relieve them, and let not the assembly be charged; that it may relieve those who are widows indeed</w:t>
      </w:r>
      <w:r>
        <w:rPr>
          <w:rStyle w:val="FootnoteReference"/>
        </w:rPr>
        <w:footnoteReference w:id="14880"/>
      </w:r>
      <w:r>
        <w:t xml:space="preserve">.</w:t>
      </w:r>
    </w:p>
    <w:p>
      <w:r>
        <w:rPr>
          <w:b/>
        </w:rPr>
        <w:t xml:space="preserve">17 </w:t>
      </w:r>
      <w:r>
        <w:t xml:space="preserve">Let the elders</w:t>
      </w:r>
      <w:r>
        <w:rPr>
          <w:rStyle w:val="FootnoteReference"/>
        </w:rPr>
        <w:footnoteReference w:id="14881"/>
      </w:r>
      <w:r>
        <w:t xml:space="preserve"> that rule</w:t>
      </w:r>
      <w:r>
        <w:rPr>
          <w:rStyle w:val="FootnoteReference"/>
        </w:rPr>
        <w:footnoteReference w:id="14882"/>
      </w:r>
      <w:r>
        <w:t xml:space="preserve"> well be counted worthy of double</w:t>
      </w:r>
      <w:r>
        <w:rPr>
          <w:rStyle w:val="FootnoteReference"/>
        </w:rPr>
        <w:footnoteReference w:id="14883"/>
      </w:r>
      <w:r>
        <w:t xml:space="preserve"> honor, especially they who labor in the word</w:t>
      </w:r>
      <w:r>
        <w:rPr>
          <w:rStyle w:val="FootnoteReference"/>
        </w:rPr>
        <w:footnoteReference w:id="14884"/>
      </w:r>
      <w:r>
        <w:t xml:space="preserve"> and doctrine.</w:t>
      </w:r>
      <w:r>
        <w:rPr>
          <w:rStyle w:val="FootnoteReference"/>
        </w:rPr>
        <w:footnoteReference w:id="14885"/>
      </w:r>
      <w:r>
        <w:rPr>
          <w:rStyle w:val="FootnoteReference"/>
        </w:rPr>
        <w:footnoteReference w:id="14886"/>
      </w:r>
    </w:p>
    <w:p>
      <w:r>
        <w:rPr>
          <w:b/>
        </w:rPr>
        <w:t xml:space="preserve">18 </w:t>
      </w:r>
      <w:r>
        <w:t xml:space="preserve">For the scripture</w:t>
      </w:r>
      <w:r>
        <w:rPr>
          <w:rStyle w:val="FootnoteReference"/>
        </w:rPr>
        <w:footnoteReference w:id="14887"/>
      </w:r>
      <w:r>
        <w:t xml:space="preserve"> says, You shall not suppress the ox that treads out the grain. And, The laborer is worthy of his reward.</w:t>
      </w:r>
      <w:r>
        <w:rPr>
          <w:rStyle w:val="FootnoteReference"/>
        </w:rPr>
        <w:footnoteReference w:id="14888"/>
      </w:r>
      <w:r>
        <w:rPr>
          <w:rStyle w:val="FootnoteReference"/>
        </w:rPr>
        <w:footnoteReference w:id="14889"/>
      </w:r>
    </w:p>
    <w:p>
      <w:r>
        <w:rPr>
          <w:b/>
        </w:rPr>
        <w:t xml:space="preserve">19 </w:t>
      </w:r>
      <w:r>
        <w:t xml:space="preserve">Do not receive</w:t>
      </w:r>
      <w:r>
        <w:rPr>
          <w:rStyle w:val="FootnoteReference"/>
        </w:rPr>
        <w:footnoteReference w:id="14890"/>
      </w:r>
      <w:r>
        <w:t xml:space="preserve"> an accusation against an elder except upon two or three witnesses.</w:t>
      </w:r>
      <w:r>
        <w:rPr>
          <w:rStyle w:val="FootnoteReference"/>
        </w:rPr>
        <w:footnoteReference w:id="14891"/>
      </w:r>
    </w:p>
    <w:p>
      <w:r>
        <w:rPr>
          <w:b/>
        </w:rPr>
        <w:t xml:space="preserve">20 </w:t>
      </w:r>
      <w:r>
        <w:t xml:space="preserve">those who sin rebuke</w:t>
      </w:r>
      <w:r>
        <w:rPr>
          <w:rStyle w:val="FootnoteReference"/>
        </w:rPr>
        <w:footnoteReference w:id="14892"/>
      </w:r>
      <w:r>
        <w:t xml:space="preserve"> before all, that others</w:t>
      </w:r>
      <w:r>
        <w:rPr>
          <w:rStyle w:val="FootnoteReference"/>
        </w:rPr>
        <w:footnoteReference w:id="14893"/>
      </w:r>
      <w:r>
        <w:t xml:space="preserve"> also may fear.</w:t>
      </w:r>
    </w:p>
    <w:p>
      <w:r>
        <w:rPr>
          <w:b/>
        </w:rPr>
        <w:t xml:space="preserve">21 </w:t>
      </w:r>
      <w:r>
        <w:t xml:space="preserve">I charge</w:t>
      </w:r>
      <w:r>
        <w:rPr>
          <w:rStyle w:val="FootnoteReference"/>
        </w:rPr>
        <w:footnoteReference w:id="14894"/>
      </w:r>
      <w:r>
        <w:t xml:space="preserve"> you before God, and the Lord Jesus</w:t>
      </w:r>
      <w:r>
        <w:rPr>
          <w:rStyle w:val="FootnoteReference"/>
        </w:rPr>
        <w:footnoteReference w:id="14895"/>
      </w:r>
      <w:r>
        <w:t xml:space="preserve"> Christ, and the elect</w:t>
      </w:r>
      <w:r>
        <w:rPr>
          <w:rStyle w:val="FootnoteReference"/>
        </w:rPr>
        <w:footnoteReference w:id="14896"/>
      </w:r>
      <w:r>
        <w:t xml:space="preserve"> angels, that you observe these things without preferring</w:t>
      </w:r>
      <w:r>
        <w:rPr>
          <w:rStyle w:val="FootnoteReference"/>
        </w:rPr>
        <w:footnoteReference w:id="14897"/>
      </w:r>
      <w:r>
        <w:t xml:space="preserve"> one before another, doing nothing by partiality</w:t>
      </w:r>
      <w:r>
        <w:rPr>
          <w:rStyle w:val="FootnoteReference"/>
        </w:rPr>
        <w:footnoteReference w:id="14898"/>
      </w:r>
      <w:r>
        <w:t xml:space="preserve">.</w:t>
      </w:r>
      <w:r>
        <w:rPr>
          <w:rStyle w:val="FootnoteReference"/>
        </w:rPr>
        <w:footnoteReference w:id="14899"/>
      </w:r>
    </w:p>
    <w:p>
      <w:r>
        <w:rPr>
          <w:b/>
        </w:rPr>
        <w:t xml:space="preserve">22 </w:t>
      </w:r>
      <w:r>
        <w:t xml:space="preserve">Lay hands suddenly</w:t>
      </w:r>
      <w:r>
        <w:rPr>
          <w:rStyle w:val="FootnoteReference"/>
        </w:rPr>
        <w:footnoteReference w:id="14900"/>
      </w:r>
      <w:r>
        <w:t xml:space="preserve"> on no one, neither be partaker of other men's sins: keep</w:t>
      </w:r>
      <w:r>
        <w:rPr>
          <w:rStyle w:val="FootnoteReference"/>
        </w:rPr>
        <w:footnoteReference w:id="14901"/>
      </w:r>
      <w:r>
        <w:t xml:space="preserve"> yourself pure.</w:t>
      </w:r>
      <w:r>
        <w:rPr>
          <w:rStyle w:val="FootnoteReference"/>
        </w:rPr>
        <w:footnoteReference w:id="14902"/>
      </w:r>
    </w:p>
    <w:p>
      <w:r>
        <w:rPr>
          <w:b/>
        </w:rPr>
        <w:t xml:space="preserve">23 </w:t>
      </w:r>
      <w:r>
        <w:t xml:space="preserve">Drink no longer water, but use a little wine for your stomach's sake and your often infirmities.</w:t>
      </w:r>
      <w:r>
        <w:rPr>
          <w:rStyle w:val="FootnoteReference"/>
        </w:rPr>
        <w:footnoteReference w:id="14903"/>
      </w:r>
    </w:p>
    <w:p>
      <w:r>
        <w:rPr>
          <w:b/>
        </w:rPr>
        <w:t xml:space="preserve">24 </w:t>
      </w:r>
      <w:r>
        <w:t xml:space="preserve">Some men's sins are manifest beforehand, going before to judgment; and some also follow after.</w:t>
      </w:r>
      <w:r>
        <w:rPr>
          <w:rStyle w:val="FootnoteReference"/>
        </w:rPr>
        <w:footnoteReference w:id="14904"/>
      </w:r>
    </w:p>
    <w:p>
      <w:r>
        <w:rPr>
          <w:b/>
        </w:rPr>
        <w:t xml:space="preserve">25 </w:t>
      </w:r>
      <w:r>
        <w:t xml:space="preserve">Likewise also the good</w:t>
      </w:r>
      <w:r>
        <w:rPr>
          <w:rStyle w:val="FootnoteReference"/>
        </w:rPr>
        <w:footnoteReference w:id="14905"/>
      </w:r>
      <w:r>
        <w:t xml:space="preserve"> works of some are manifest beforehand; and those who are otherwise cannot</w:t>
      </w:r>
      <w:r>
        <w:rPr>
          <w:rStyle w:val="FootnoteReference"/>
        </w:rPr>
        <w:footnoteReference w:id="1490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4907"/>
      </w:r>
      <w:r>
        <w:t xml:space="preserve"> their own masters worthy of all honor, that the name of God and the teaching may not be blasphemed.</w:t>
      </w:r>
      <w:r>
        <w:rPr>
          <w:rStyle w:val="FootnoteReference"/>
        </w:rPr>
        <w:footnoteReference w:id="14908"/>
      </w:r>
    </w:p>
    <w:p>
      <w:r>
        <w:rPr>
          <w:b/>
        </w:rPr>
        <w:t xml:space="preserve">2 </w:t>
      </w:r>
      <w:r>
        <w:t xml:space="preserve">And those who have believing</w:t>
      </w:r>
      <w:r>
        <w:rPr>
          <w:rStyle w:val="FootnoteReference"/>
        </w:rPr>
        <w:footnoteReference w:id="14909"/>
      </w:r>
      <w:r>
        <w:t xml:space="preserve"> masters, let them not despise them, because they are</w:t>
      </w:r>
      <w:r>
        <w:rPr>
          <w:rStyle w:val="FootnoteReference"/>
        </w:rPr>
        <w:footnoteReference w:id="14910"/>
      </w:r>
      <w:r>
        <w:t xml:space="preserve"> brothers; but rather do them service, because they are faithful and beloved, partakers</w:t>
      </w:r>
      <w:r>
        <w:rPr>
          <w:rStyle w:val="FootnoteReference"/>
        </w:rPr>
        <w:footnoteReference w:id="14911"/>
      </w:r>
      <w:r>
        <w:t xml:space="preserve"> of the benefit. These things teach and exhort.</w:t>
      </w:r>
      <w:r>
        <w:rPr>
          <w:rStyle w:val="FootnoteReference"/>
        </w:rPr>
        <w:footnoteReference w:id="14912"/>
      </w:r>
      <w:r>
        <w:rPr>
          <w:rStyle w:val="FootnoteReference"/>
        </w:rPr>
        <w:footnoteReference w:id="14913"/>
      </w:r>
    </w:p>
    <w:p>
      <w:r>
        <w:rPr>
          <w:b/>
        </w:rPr>
        <w:t xml:space="preserve">3 </w:t>
      </w:r>
      <w:r>
        <w:t xml:space="preserve">If anyone teach otherwise, and consent not to wholesome</w:t>
      </w:r>
      <w:r>
        <w:rPr>
          <w:rStyle w:val="FootnoteReference"/>
        </w:rPr>
        <w:footnoteReference w:id="14914"/>
      </w:r>
      <w:r>
        <w:t xml:space="preserve"> words, even the words</w:t>
      </w:r>
      <w:r>
        <w:rPr>
          <w:rStyle w:val="FootnoteReference"/>
        </w:rPr>
        <w:footnoteReference w:id="14915"/>
      </w:r>
      <w:r>
        <w:t xml:space="preserve"> of our Lord Jesus</w:t>
      </w:r>
      <w:r>
        <w:rPr>
          <w:rStyle w:val="FootnoteReference"/>
        </w:rPr>
        <w:footnoteReference w:id="14916"/>
      </w:r>
      <w:r>
        <w:t xml:space="preserve"> Christ</w:t>
      </w:r>
      <w:r>
        <w:rPr>
          <w:rStyle w:val="FootnoteReference"/>
        </w:rPr>
        <w:footnoteReference w:id="14917"/>
      </w:r>
      <w:r>
        <w:t xml:space="preserve">, and to the doctrine</w:t>
      </w:r>
      <w:r>
        <w:rPr>
          <w:rStyle w:val="FootnoteReference"/>
        </w:rPr>
        <w:footnoteReference w:id="14918"/>
      </w:r>
      <w:r>
        <w:t xml:space="preserve"> which is according to godliness;</w:t>
      </w:r>
      <w:r>
        <w:rPr>
          <w:rStyle w:val="FootnoteReference"/>
        </w:rPr>
        <w:footnoteReference w:id="14919"/>
      </w:r>
      <w:r>
        <w:rPr>
          <w:rStyle w:val="FootnoteReference"/>
        </w:rPr>
        <w:footnoteReference w:id="14920"/>
      </w:r>
    </w:p>
    <w:p>
      <w:r>
        <w:rPr>
          <w:b/>
        </w:rPr>
        <w:t xml:space="preserve">4 </w:t>
      </w:r>
      <w:r>
        <w:t xml:space="preserve">He is proud, knowing nothing, but doting about questions and strifes of words, of which comes envy, strife, railings, evil questionings,</w:t>
      </w:r>
      <w:r>
        <w:rPr>
          <w:rStyle w:val="FootnoteReference"/>
        </w:rPr>
        <w:footnoteReference w:id="14921"/>
      </w:r>
    </w:p>
    <w:p>
      <w:r>
        <w:rPr>
          <w:b/>
        </w:rPr>
        <w:t xml:space="preserve">5 </w:t>
      </w:r>
      <w:r>
        <w:t xml:space="preserve">constant disputes of men corrupted in mind and deprived of the truth, supposing</w:t>
      </w:r>
      <w:r>
        <w:rPr>
          <w:rStyle w:val="FootnoteReference"/>
        </w:rPr>
        <w:footnoteReference w:id="14922"/>
      </w:r>
      <w:r>
        <w:t xml:space="preserve"> godliness to be gain: from such withdraw yourself.</w:t>
      </w:r>
      <w:r>
        <w:rPr>
          <w:rStyle w:val="FootnoteReference"/>
        </w:rPr>
        <w:footnoteReference w:id="14923"/>
      </w:r>
      <w:r>
        <w:rPr>
          <w:rStyle w:val="FootnoteReference"/>
        </w:rPr>
        <w:footnoteReference w:id="14924"/>
      </w:r>
    </w:p>
    <w:p>
      <w:r>
        <w:rPr>
          <w:b/>
        </w:rPr>
        <w:t xml:space="preserve">6 </w:t>
      </w:r>
      <w:r>
        <w:t xml:space="preserve">But godliness</w:t>
      </w:r>
      <w:r>
        <w:rPr>
          <w:rStyle w:val="FootnoteReference"/>
        </w:rPr>
        <w:footnoteReference w:id="14925"/>
      </w:r>
      <w:r>
        <w:t xml:space="preserve"> with contentment</w:t>
      </w:r>
      <w:r>
        <w:rPr>
          <w:rStyle w:val="FootnoteReference"/>
        </w:rPr>
        <w:footnoteReference w:id="14926"/>
      </w:r>
      <w:r>
        <w:t xml:space="preserve"> is great gain.</w:t>
      </w:r>
    </w:p>
    <w:p>
      <w:r>
        <w:rPr>
          <w:b/>
        </w:rPr>
        <w:t xml:space="preserve">7 </w:t>
      </w:r>
      <w:r>
        <w:t xml:space="preserve">For we brought</w:t>
      </w:r>
      <w:r>
        <w:rPr>
          <w:rStyle w:val="FootnoteReference"/>
        </w:rPr>
        <w:footnoteReference w:id="14927"/>
      </w:r>
      <w:r>
        <w:t xml:space="preserve"> nothing into the world, and it is clear that we can carry nothing out.</w:t>
      </w:r>
      <w:r>
        <w:rPr>
          <w:rStyle w:val="FootnoteReference"/>
        </w:rPr>
        <w:footnoteReference w:id="14928"/>
      </w:r>
    </w:p>
    <w:p>
      <w:r>
        <w:rPr>
          <w:b/>
        </w:rPr>
        <w:t xml:space="preserve">8 </w:t>
      </w:r>
      <w:r>
        <w:t xml:space="preserve">And having food and clothing let us be with it content.</w:t>
      </w:r>
      <w:r>
        <w:rPr>
          <w:rStyle w:val="FootnoteReference"/>
        </w:rPr>
        <w:footnoteReference w:id="14929"/>
      </w:r>
    </w:p>
    <w:p>
      <w:r>
        <w:rPr>
          <w:b/>
        </w:rPr>
        <w:t xml:space="preserve">9 </w:t>
      </w:r>
      <w:r>
        <w:t xml:space="preserve">But those who will be rich fall into temptation and a snare</w:t>
      </w:r>
      <w:r>
        <w:rPr>
          <w:rStyle w:val="FootnoteReference"/>
        </w:rPr>
        <w:footnoteReference w:id="14930"/>
      </w:r>
      <w:r>
        <w:t xml:space="preserve">, and into many foolish and hurtful lusts, which drown men in destruction and ruin.</w:t>
      </w:r>
      <w:r>
        <w:rPr>
          <w:rStyle w:val="FootnoteReference"/>
        </w:rPr>
        <w:footnoteReference w:id="14931"/>
      </w:r>
    </w:p>
    <w:p>
      <w:r>
        <w:rPr>
          <w:b/>
        </w:rPr>
        <w:t xml:space="preserve">10 </w:t>
      </w:r>
      <w:r>
        <w:t xml:space="preserve">For the love</w:t>
      </w:r>
      <w:r>
        <w:rPr>
          <w:rStyle w:val="FootnoteReference"/>
        </w:rPr>
        <w:footnoteReference w:id="14932"/>
      </w:r>
      <w:r>
        <w:t xml:space="preserve"> of money is a root of all the evils: which some reaching after were led astray from the faith, and pierced</w:t>
      </w:r>
      <w:r>
        <w:rPr>
          <w:rStyle w:val="FootnoteReference"/>
        </w:rPr>
        <w:footnoteReference w:id="14933"/>
      </w:r>
      <w:r>
        <w:t xml:space="preserve"> themselves through with many pains.</w:t>
      </w:r>
      <w:r>
        <w:rPr>
          <w:rStyle w:val="FootnoteReference"/>
        </w:rPr>
        <w:footnoteReference w:id="14934"/>
      </w:r>
    </w:p>
    <w:p>
      <w:r>
        <w:rPr>
          <w:b/>
        </w:rPr>
        <w:t xml:space="preserve">11 </w:t>
      </w:r>
      <w:r>
        <w:t xml:space="preserve">But you, O man</w:t>
      </w:r>
      <w:r>
        <w:rPr>
          <w:rStyle w:val="FootnoteReference"/>
        </w:rPr>
        <w:footnoteReference w:id="14935"/>
      </w:r>
      <w:r>
        <w:t xml:space="preserve"> of God, flee</w:t>
      </w:r>
      <w:r>
        <w:rPr>
          <w:rStyle w:val="FootnoteReference"/>
        </w:rPr>
        <w:footnoteReference w:id="14936"/>
      </w:r>
      <w:r>
        <w:t xml:space="preserve"> these things; and follow after righteousness</w:t>
      </w:r>
      <w:r>
        <w:rPr>
          <w:rStyle w:val="FootnoteReference"/>
        </w:rPr>
        <w:footnoteReference w:id="14937"/>
      </w:r>
      <w:r>
        <w:t xml:space="preserve">, godliness, faith, love, patience, meekness.</w:t>
      </w:r>
      <w:r>
        <w:rPr>
          <w:rStyle w:val="FootnoteReference"/>
        </w:rPr>
        <w:footnoteReference w:id="14938"/>
      </w:r>
      <w:r>
        <w:rPr>
          <w:rStyle w:val="FootnoteReference"/>
        </w:rPr>
        <w:footnoteReference w:id="14939"/>
      </w:r>
    </w:p>
    <w:p>
      <w:r>
        <w:rPr>
          <w:b/>
        </w:rPr>
        <w:t xml:space="preserve">12 </w:t>
      </w:r>
      <w:r>
        <w:t xml:space="preserve">Fight</w:t>
      </w:r>
      <w:r>
        <w:rPr>
          <w:rStyle w:val="FootnoteReference"/>
        </w:rPr>
        <w:footnoteReference w:id="14940"/>
      </w:r>
      <w:r>
        <w:t xml:space="preserve"> the good fight of faith, lay hold on eternal life, to which you are also called, and have professed a good confession before many witnesses.</w:t>
      </w:r>
      <w:r>
        <w:rPr>
          <w:rStyle w:val="FootnoteReference"/>
        </w:rPr>
        <w:footnoteReference w:id="14941"/>
      </w:r>
      <w:r>
        <w:rPr>
          <w:rStyle w:val="FootnoteReference"/>
        </w:rPr>
        <w:footnoteReference w:id="14942"/>
      </w:r>
      <w:r>
        <w:rPr>
          <w:rStyle w:val="FootnoteReference"/>
        </w:rPr>
        <w:footnoteReference w:id="14943"/>
      </w:r>
    </w:p>
    <w:p>
      <w:r>
        <w:rPr>
          <w:b/>
        </w:rPr>
        <w:t xml:space="preserve">13 </w:t>
      </w:r>
      <w:r>
        <w:t xml:space="preserve">I give</w:t>
      </w:r>
      <w:r>
        <w:rPr>
          <w:rStyle w:val="FootnoteReference"/>
        </w:rPr>
        <w:footnoteReference w:id="14944"/>
      </w:r>
      <w:r>
        <w:t xml:space="preserve"> you charge in the sight of God, who gives life to all things, and before Christ Jesus, who before</w:t>
      </w:r>
      <w:r>
        <w:rPr>
          <w:rStyle w:val="FootnoteReference"/>
        </w:rPr>
        <w:footnoteReference w:id="14945"/>
      </w:r>
      <w:r>
        <w:t xml:space="preserve"> Pontius</w:t>
      </w:r>
      <w:r>
        <w:rPr>
          <w:rStyle w:val="FootnoteReference"/>
        </w:rPr>
        <w:footnoteReference w:id="14946"/>
      </w:r>
      <w:r>
        <w:t xml:space="preserve"> Pilate</w:t>
      </w:r>
      <w:r>
        <w:rPr>
          <w:rStyle w:val="FootnoteReference"/>
        </w:rPr>
        <w:footnoteReference w:id="14947"/>
      </w:r>
      <w:r>
        <w:t xml:space="preserve"> witnessed a good confession;</w:t>
      </w:r>
      <w:r>
        <w:rPr>
          <w:rStyle w:val="FootnoteReference"/>
        </w:rPr>
        <w:footnoteReference w:id="14948"/>
      </w:r>
    </w:p>
    <w:p>
      <w:r>
        <w:rPr>
          <w:b/>
        </w:rPr>
        <w:t xml:space="preserve">14 </w:t>
      </w:r>
      <w:r>
        <w:t xml:space="preserve">That you keep</w:t>
      </w:r>
      <w:r>
        <w:rPr>
          <w:rStyle w:val="FootnoteReference"/>
        </w:rPr>
        <w:footnoteReference w:id="14949"/>
      </w:r>
      <w:r>
        <w:t xml:space="preserve"> this commandment without spot, blameless, until the appearing of our Lord Jesus Christ:</w:t>
      </w:r>
      <w:r>
        <w:rPr>
          <w:rStyle w:val="FootnoteReference"/>
        </w:rPr>
        <w:footnoteReference w:id="14950"/>
      </w:r>
    </w:p>
    <w:p>
      <w:r>
        <w:rPr>
          <w:b/>
        </w:rPr>
        <w:t xml:space="preserve">15 </w:t>
      </w:r>
      <w:r>
        <w:t xml:space="preserve">Which in his times he shall show, who is the blessed and only Potentate, the King of kings</w:t>
      </w:r>
      <w:r>
        <w:rPr>
          <w:rStyle w:val="FootnoteReference"/>
        </w:rPr>
        <w:footnoteReference w:id="14951"/>
      </w:r>
      <w:r>
        <w:t xml:space="preserve">, and Lord of lords;</w:t>
      </w:r>
      <w:r>
        <w:rPr>
          <w:rStyle w:val="FootnoteReference"/>
        </w:rPr>
        <w:footnoteReference w:id="14952"/>
      </w:r>
    </w:p>
    <w:p>
      <w:r>
        <w:rPr>
          <w:b/>
        </w:rPr>
        <w:t xml:space="preserve">16 </w:t>
      </w:r>
      <w:r>
        <w:t xml:space="preserve">Who only</w:t>
      </w:r>
      <w:r>
        <w:rPr>
          <w:rStyle w:val="FootnoteReference"/>
        </w:rPr>
        <w:footnoteReference w:id="14953"/>
      </w:r>
      <w:r>
        <w:t xml:space="preserve"> has immortality, dwelling</w:t>
      </w:r>
      <w:r>
        <w:rPr>
          <w:rStyle w:val="FootnoteReference"/>
        </w:rPr>
        <w:footnoteReference w:id="14954"/>
      </w:r>
      <w:r>
        <w:t xml:space="preserve"> in the light which no one can approach to; whom no one has seen, nor can see: to whom</w:t>
      </w:r>
      <w:r>
        <w:rPr>
          <w:rStyle w:val="FootnoteReference"/>
        </w:rPr>
        <w:footnoteReference w:id="14955"/>
      </w:r>
      <w:r>
        <w:t xml:space="preserve"> be honor and power eternal. Amen.</w:t>
      </w:r>
    </w:p>
    <w:p>
      <w:r>
        <w:rPr>
          <w:b/>
        </w:rPr>
        <w:t xml:space="preserve">17 </w:t>
      </w:r>
      <w:r>
        <w:t xml:space="preserve">Charge</w:t>
      </w:r>
      <w:r>
        <w:rPr>
          <w:rStyle w:val="FootnoteReference"/>
        </w:rPr>
        <w:footnoteReference w:id="14956"/>
      </w:r>
      <w:r>
        <w:t xml:space="preserve"> those who are rich</w:t>
      </w:r>
      <w:r>
        <w:rPr>
          <w:rStyle w:val="FootnoteReference"/>
        </w:rPr>
        <w:footnoteReference w:id="14957"/>
      </w:r>
      <w:r>
        <w:t xml:space="preserve"> in the present age not to be high-minded, nor to have hope in uncertain riches</w:t>
      </w:r>
      <w:r>
        <w:rPr>
          <w:rStyle w:val="FootnoteReference"/>
        </w:rPr>
        <w:footnoteReference w:id="14958"/>
      </w:r>
      <w:r>
        <w:t xml:space="preserve">, but in the living</w:t>
      </w:r>
      <w:r>
        <w:rPr>
          <w:rStyle w:val="FootnoteReference"/>
        </w:rPr>
        <w:footnoteReference w:id="14959"/>
      </w:r>
      <w:r>
        <w:t xml:space="preserve"> God, who gives us richly</w:t>
      </w:r>
      <w:r>
        <w:rPr>
          <w:rStyle w:val="FootnoteReference"/>
        </w:rPr>
        <w:footnoteReference w:id="14960"/>
      </w:r>
      <w:r>
        <w:t xml:space="preserve"> all things to enjoy;</w:t>
      </w:r>
      <w:r>
        <w:rPr>
          <w:rStyle w:val="FootnoteReference"/>
        </w:rPr>
        <w:footnoteReference w:id="14961"/>
      </w:r>
      <w:r>
        <w:rPr>
          <w:rStyle w:val="FootnoteReference"/>
        </w:rPr>
        <w:footnoteReference w:id="14962"/>
      </w:r>
      <w:r>
        <w:rPr>
          <w:rStyle w:val="FootnoteReference"/>
        </w:rPr>
        <w:footnoteReference w:id="14963"/>
      </w:r>
    </w:p>
    <w:p>
      <w:r>
        <w:rPr>
          <w:b/>
        </w:rPr>
        <w:t xml:space="preserve">18 </w:t>
      </w:r>
      <w:r>
        <w:t xml:space="preserve">That they do</w:t>
      </w:r>
      <w:r>
        <w:rPr>
          <w:rStyle w:val="FootnoteReference"/>
        </w:rPr>
        <w:footnoteReference w:id="14964"/>
      </w:r>
      <w:r>
        <w:t xml:space="preserve"> good, that they be rich</w:t>
      </w:r>
      <w:r>
        <w:rPr>
          <w:rStyle w:val="FootnoteReference"/>
        </w:rPr>
        <w:footnoteReference w:id="14965"/>
      </w:r>
      <w:r>
        <w:t xml:space="preserve"> in good works, ready</w:t>
      </w:r>
      <w:r>
        <w:rPr>
          <w:rStyle w:val="FootnoteReference"/>
        </w:rPr>
        <w:footnoteReference w:id="14966"/>
      </w:r>
      <w:r>
        <w:t xml:space="preserve"> to share, generous;</w:t>
      </w:r>
    </w:p>
    <w:p>
      <w:r>
        <w:rPr>
          <w:b/>
        </w:rPr>
        <w:t xml:space="preserve">19 </w:t>
      </w:r>
      <w:r>
        <w:t xml:space="preserve">storing up for themselves a good foundation</w:t>
      </w:r>
      <w:r>
        <w:rPr>
          <w:rStyle w:val="FootnoteReference"/>
        </w:rPr>
        <w:footnoteReference w:id="14967"/>
      </w:r>
      <w:r>
        <w:t xml:space="preserve"> for the future, that they may lay hold on eternal life.</w:t>
      </w:r>
      <w:r>
        <w:rPr>
          <w:rStyle w:val="FootnoteReference"/>
        </w:rPr>
        <w:footnoteReference w:id="14968"/>
      </w:r>
      <w:r>
        <w:rPr>
          <w:rStyle w:val="FootnoteReference"/>
        </w:rPr>
        <w:footnoteReference w:id="14969"/>
      </w:r>
      <w:r>
        <w:rPr>
          <w:rStyle w:val="FootnoteReference"/>
        </w:rPr>
        <w:footnoteReference w:id="14970"/>
      </w:r>
    </w:p>
    <w:p>
      <w:r>
        <w:rPr>
          <w:b/>
        </w:rPr>
        <w:t xml:space="preserve">20 </w:t>
      </w:r>
      <w:r>
        <w:t xml:space="preserve">O Timothy</w:t>
      </w:r>
      <w:r>
        <w:rPr>
          <w:rStyle w:val="FootnoteReference"/>
        </w:rPr>
        <w:footnoteReference w:id="14971"/>
      </w:r>
      <w:r>
        <w:t xml:space="preserve">, guard the deposit, turning away from profane empty babblings and oppositions</w:t>
      </w:r>
      <w:r>
        <w:rPr>
          <w:rStyle w:val="FootnoteReference"/>
        </w:rPr>
        <w:footnoteReference w:id="14972"/>
      </w:r>
      <w:r>
        <w:t xml:space="preserve"> of falsely named knowledge:</w:t>
      </w:r>
      <w:r>
        <w:rPr>
          <w:rStyle w:val="FootnoteReference"/>
        </w:rPr>
        <w:footnoteReference w:id="14973"/>
      </w:r>
      <w:r>
        <w:rPr>
          <w:rStyle w:val="FootnoteReference"/>
        </w:rPr>
        <w:footnoteReference w:id="14974"/>
      </w:r>
      <w:r>
        <w:rPr>
          <w:rStyle w:val="FootnoteReference"/>
        </w:rPr>
        <w:footnoteReference w:id="14975"/>
      </w:r>
      <w:r>
        <w:rPr>
          <w:rStyle w:val="FootnoteReference"/>
        </w:rPr>
        <w:footnoteReference w:id="14976"/>
      </w:r>
    </w:p>
    <w:p>
      <w:r>
        <w:rPr>
          <w:b/>
        </w:rPr>
        <w:t xml:space="preserve">21 </w:t>
      </w:r>
      <w:r>
        <w:t xml:space="preserve">which some professing have missed the mark concerning the faith. Grace</w:t>
      </w:r>
      <w:r>
        <w:rPr>
          <w:rStyle w:val="FootnoteReference"/>
        </w:rPr>
        <w:footnoteReference w:id="14977"/>
      </w:r>
      <w:r>
        <w:t xml:space="preserve"> be with you. Amen</w:t>
      </w:r>
      <w:r>
        <w:rPr>
          <w:rStyle w:val="FootnoteReference"/>
        </w:rPr>
        <w:footnoteReference w:id="14978"/>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9"/>
      </w:r>
      <w:r>
        <w:t xml:space="preserve">, an apostle of Jesus</w:t>
      </w:r>
      <w:r>
        <w:rPr>
          <w:rStyle w:val="FootnoteReference"/>
        </w:rPr>
        <w:footnoteReference w:id="14980"/>
      </w:r>
      <w:r>
        <w:t xml:space="preserve"> Christ</w:t>
      </w:r>
      <w:r>
        <w:rPr>
          <w:rStyle w:val="FootnoteReference"/>
        </w:rPr>
        <w:footnoteReference w:id="14981"/>
      </w:r>
      <w:r>
        <w:t xml:space="preserve"> by the will of God, according to the promise</w:t>
      </w:r>
      <w:r>
        <w:rPr>
          <w:rStyle w:val="FootnoteReference"/>
        </w:rPr>
        <w:footnoteReference w:id="14982"/>
      </w:r>
      <w:r>
        <w:t xml:space="preserve"> of life which is in Christ Jesus,</w:t>
      </w:r>
      <w:r>
        <w:rPr>
          <w:rStyle w:val="FootnoteReference"/>
        </w:rPr>
        <w:footnoteReference w:id="14983"/>
      </w:r>
      <w:r>
        <w:rPr>
          <w:rStyle w:val="FootnoteReference"/>
        </w:rPr>
        <w:footnoteReference w:id="14984"/>
      </w:r>
    </w:p>
    <w:p>
      <w:r>
        <w:rPr>
          <w:b/>
        </w:rPr>
        <w:t xml:space="preserve">2 </w:t>
      </w:r>
      <w:r>
        <w:t xml:space="preserve">To Timothy</w:t>
      </w:r>
      <w:r>
        <w:rPr>
          <w:rStyle w:val="FootnoteReference"/>
        </w:rPr>
        <w:footnoteReference w:id="14985"/>
      </w:r>
      <w:r>
        <w:t xml:space="preserve">, my dearly beloved son: Grace</w:t>
      </w:r>
      <w:r>
        <w:rPr>
          <w:rStyle w:val="FootnoteReference"/>
        </w:rPr>
        <w:footnoteReference w:id="14986"/>
      </w:r>
      <w:r>
        <w:t xml:space="preserve">, mercy, and peace, from God the Father and Christ Jesus our Lord.</w:t>
      </w:r>
      <w:r>
        <w:rPr>
          <w:rStyle w:val="FootnoteReference"/>
        </w:rPr>
        <w:footnoteReference w:id="14987"/>
      </w:r>
      <w:r>
        <w:rPr>
          <w:rStyle w:val="FootnoteReference"/>
        </w:rPr>
        <w:footnoteReference w:id="14988"/>
      </w:r>
    </w:p>
    <w:p>
      <w:r>
        <w:rPr>
          <w:b/>
        </w:rPr>
        <w:t xml:space="preserve">3 </w:t>
      </w:r>
      <w:r>
        <w:t xml:space="preserve">I thank</w:t>
      </w:r>
      <w:r>
        <w:rPr>
          <w:rStyle w:val="FootnoteReference"/>
        </w:rPr>
        <w:footnoteReference w:id="14989"/>
      </w:r>
      <w:r>
        <w:t xml:space="preserve"> God, whom I serve from my forefathers with pure conscience, that without ceasing I have remembrance of you in my prayers night</w:t>
      </w:r>
      <w:r>
        <w:rPr>
          <w:rStyle w:val="FootnoteReference"/>
        </w:rPr>
        <w:footnoteReference w:id="14990"/>
      </w:r>
      <w:r>
        <w:t xml:space="preserve"> and day;</w:t>
      </w:r>
    </w:p>
    <w:p>
      <w:r>
        <w:rPr>
          <w:b/>
        </w:rPr>
        <w:t xml:space="preserve">4 </w:t>
      </w:r>
      <w:r>
        <w:t xml:space="preserve">longing to see you, remembering your tears, that I may be filled</w:t>
      </w:r>
      <w:r>
        <w:rPr>
          <w:rStyle w:val="FootnoteReference"/>
        </w:rPr>
        <w:footnoteReference w:id="14991"/>
      </w:r>
      <w:r>
        <w:t xml:space="preserve"> with joy;</w:t>
      </w:r>
      <w:r>
        <w:rPr>
          <w:rStyle w:val="FootnoteReference"/>
        </w:rPr>
        <w:footnoteReference w:id="14992"/>
      </w:r>
    </w:p>
    <w:p>
      <w:r>
        <w:rPr>
          <w:b/>
        </w:rPr>
        <w:t xml:space="preserve">5 </w:t>
      </w:r>
      <w:r>
        <w:t xml:space="preserve">being reminded of the sincere faith in you, which dwelt first in your grandmother Lois</w:t>
      </w:r>
      <w:r>
        <w:rPr>
          <w:rStyle w:val="FootnoteReference"/>
        </w:rPr>
        <w:footnoteReference w:id="14993"/>
      </w:r>
      <w:r>
        <w:t xml:space="preserve"> and your mother Eunice</w:t>
      </w:r>
      <w:r>
        <w:rPr>
          <w:rStyle w:val="FootnoteReference"/>
        </w:rPr>
        <w:footnoteReference w:id="14994"/>
      </w:r>
      <w:r>
        <w:t xml:space="preserve">; and I am</w:t>
      </w:r>
      <w:r>
        <w:rPr>
          <w:rStyle w:val="FootnoteReference"/>
        </w:rPr>
        <w:footnoteReference w:id="14995"/>
      </w:r>
      <w:r>
        <w:t xml:space="preserve"> persuaded that it is also in you.</w:t>
      </w:r>
      <w:r>
        <w:rPr>
          <w:rStyle w:val="FootnoteReference"/>
        </w:rPr>
        <w:footnoteReference w:id="14996"/>
      </w:r>
      <w:r>
        <w:rPr>
          <w:rStyle w:val="FootnoteReference"/>
        </w:rPr>
        <w:footnoteReference w:id="14997"/>
      </w:r>
      <w:r>
        <w:rPr>
          <w:rStyle w:val="FootnoteReference"/>
        </w:rPr>
        <w:footnoteReference w:id="14998"/>
      </w:r>
    </w:p>
    <w:p>
      <w:r>
        <w:rPr>
          <w:b/>
        </w:rPr>
        <w:t xml:space="preserve">6 </w:t>
      </w:r>
      <w:r>
        <w:t xml:space="preserve">Therefore I put</w:t>
      </w:r>
      <w:r>
        <w:rPr>
          <w:rStyle w:val="FootnoteReference"/>
        </w:rPr>
        <w:footnoteReference w:id="14999"/>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000"/>
      </w:r>
      <w:r>
        <w:t xml:space="preserve"> of fear; but of power, and of love</w:t>
      </w:r>
      <w:r>
        <w:rPr>
          <w:rStyle w:val="FootnoteReference"/>
        </w:rPr>
        <w:footnoteReference w:id="15001"/>
      </w:r>
      <w:r>
        <w:t xml:space="preserve">, and of a sound</w:t>
      </w:r>
      <w:r>
        <w:rPr>
          <w:rStyle w:val="FootnoteReference"/>
        </w:rPr>
        <w:footnoteReference w:id="15002"/>
      </w:r>
      <w:r>
        <w:t xml:space="preserve"> mind.</w:t>
      </w:r>
      <w:r>
        <w:rPr>
          <w:rStyle w:val="FootnoteReference"/>
        </w:rPr>
        <w:footnoteReference w:id="15003"/>
      </w:r>
    </w:p>
    <w:p>
      <w:r>
        <w:rPr>
          <w:b/>
        </w:rPr>
        <w:t xml:space="preserve">8 </w:t>
      </w:r>
      <w:r>
        <w:t xml:space="preserve">Do not therefore be ashamed</w:t>
      </w:r>
      <w:r>
        <w:rPr>
          <w:rStyle w:val="FootnoteReference"/>
        </w:rPr>
        <w:footnoteReference w:id="15004"/>
      </w:r>
      <w:r>
        <w:t xml:space="preserve"> of the testimony</w:t>
      </w:r>
      <w:r>
        <w:rPr>
          <w:rStyle w:val="FootnoteReference"/>
        </w:rPr>
        <w:footnoteReference w:id="15005"/>
      </w:r>
      <w:r>
        <w:t xml:space="preserve"> of our Lord, nor of me his prisoner</w:t>
      </w:r>
      <w:r>
        <w:rPr>
          <w:rStyle w:val="FootnoteReference"/>
        </w:rPr>
        <w:footnoteReference w:id="15006"/>
      </w:r>
      <w:r>
        <w:t xml:space="preserve">: but be partaker of the afflictions of the good news according to the power of God;</w:t>
      </w:r>
      <w:r>
        <w:rPr>
          <w:rStyle w:val="FootnoteReference"/>
        </w:rPr>
        <w:footnoteReference w:id="15007"/>
      </w:r>
    </w:p>
    <w:p>
      <w:r>
        <w:rPr>
          <w:b/>
        </w:rPr>
        <w:t xml:space="preserve">9 </w:t>
      </w:r>
      <w:r>
        <w:t xml:space="preserve">Who has saved us, and called</w:t>
      </w:r>
      <w:r>
        <w:rPr>
          <w:rStyle w:val="FootnoteReference"/>
        </w:rPr>
        <w:footnoteReference w:id="15008"/>
      </w:r>
      <w:r>
        <w:t xml:space="preserve"> us with a holy calling, not according to our works, but according to his</w:t>
      </w:r>
      <w:r>
        <w:rPr>
          <w:rStyle w:val="FootnoteReference"/>
        </w:rPr>
        <w:footnoteReference w:id="15009"/>
      </w:r>
      <w:r>
        <w:t xml:space="preserve"> own purpose and grace, which was given us in Christ Jesus before the world began,</w:t>
      </w:r>
      <w:r>
        <w:rPr>
          <w:rStyle w:val="FootnoteReference"/>
        </w:rPr>
        <w:footnoteReference w:id="15010"/>
      </w:r>
      <w:r>
        <w:rPr>
          <w:rStyle w:val="FootnoteReference"/>
        </w:rPr>
        <w:footnoteReference w:id="15011"/>
      </w:r>
    </w:p>
    <w:p>
      <w:r>
        <w:rPr>
          <w:b/>
        </w:rPr>
        <w:t xml:space="preserve">10 </w:t>
      </w:r>
      <w:r>
        <w:t xml:space="preserve">But is now made manifest by the appearing of our Savior Jesus Christ, who has abolished</w:t>
      </w:r>
      <w:r>
        <w:rPr>
          <w:rStyle w:val="FootnoteReference"/>
        </w:rPr>
        <w:footnoteReference w:id="15012"/>
      </w:r>
      <w:r>
        <w:t xml:space="preserve"> death, and has brought life and immortality to light through the good news:</w:t>
      </w:r>
      <w:r>
        <w:rPr>
          <w:rStyle w:val="FootnoteReference"/>
        </w:rPr>
        <w:footnoteReference w:id="15013"/>
      </w:r>
      <w:r>
        <w:rPr>
          <w:rStyle w:val="FootnoteReference"/>
        </w:rPr>
        <w:footnoteReference w:id="15014"/>
      </w:r>
      <w:r>
        <w:rPr>
          <w:rStyle w:val="FootnoteReference"/>
        </w:rPr>
        <w:footnoteReference w:id="15015"/>
      </w:r>
      <w:r>
        <w:rPr>
          <w:rStyle w:val="FootnoteReference"/>
        </w:rPr>
        <w:footnoteReference w:id="15016"/>
      </w:r>
    </w:p>
    <w:p>
      <w:r>
        <w:rPr>
          <w:b/>
        </w:rPr>
        <w:t xml:space="preserve">11 </w:t>
      </w:r>
      <w:r>
        <w:t xml:space="preserve">To which I am appointed a preacher, and an apostle, and a teacher of the nations.</w:t>
      </w:r>
      <w:r>
        <w:rPr>
          <w:rStyle w:val="FootnoteReference"/>
        </w:rPr>
        <w:footnoteReference w:id="15017"/>
      </w:r>
    </w:p>
    <w:p>
      <w:r>
        <w:rPr>
          <w:b/>
        </w:rPr>
        <w:t xml:space="preserve">12 </w:t>
      </w:r>
      <w:r>
        <w:t xml:space="preserve">For this reason I also suffer these things: nevertheless I am not ashamed: for I</w:t>
      </w:r>
      <w:r>
        <w:rPr>
          <w:rStyle w:val="FootnoteReference"/>
        </w:rPr>
        <w:footnoteReference w:id="15018"/>
      </w:r>
      <w:r>
        <w:t xml:space="preserve"> know whom I have believed</w:t>
      </w:r>
      <w:r>
        <w:rPr>
          <w:rStyle w:val="FootnoteReference"/>
        </w:rPr>
        <w:footnoteReference w:id="15019"/>
      </w:r>
      <w:r>
        <w:t xml:space="preserve">, and am persuaded</w:t>
      </w:r>
      <w:r>
        <w:rPr>
          <w:rStyle w:val="FootnoteReference"/>
        </w:rPr>
        <w:footnoteReference w:id="15020"/>
      </w:r>
      <w:r>
        <w:t xml:space="preserve"> that he is able to keep</w:t>
      </w:r>
      <w:r>
        <w:rPr>
          <w:rStyle w:val="FootnoteReference"/>
        </w:rPr>
        <w:footnoteReference w:id="15021"/>
      </w:r>
      <w:r>
        <w:t xml:space="preserve"> that which I</w:t>
      </w:r>
      <w:r>
        <w:rPr>
          <w:rStyle w:val="FootnoteReference"/>
        </w:rPr>
        <w:footnoteReference w:id="15022"/>
      </w:r>
      <w:r>
        <w:t xml:space="preserve"> have committed to him against</w:t>
      </w:r>
      <w:r>
        <w:rPr>
          <w:rStyle w:val="FootnoteReference"/>
        </w:rPr>
        <w:footnoteReference w:id="15023"/>
      </w:r>
      <w:r>
        <w:t xml:space="preserve"> that day.</w:t>
      </w:r>
      <w:r>
        <w:rPr>
          <w:rStyle w:val="FootnoteReference"/>
        </w:rPr>
        <w:footnoteReference w:id="15024"/>
      </w:r>
    </w:p>
    <w:p>
      <w:r>
        <w:rPr>
          <w:b/>
        </w:rPr>
        <w:t xml:space="preserve">13 </w:t>
      </w:r>
      <w:r>
        <w:t xml:space="preserve">Hold</w:t>
      </w:r>
      <w:r>
        <w:rPr>
          <w:rStyle w:val="FootnoteReference"/>
        </w:rPr>
        <w:footnoteReference w:id="15025"/>
      </w:r>
      <w:r>
        <w:t xml:space="preserve"> fast the form</w:t>
      </w:r>
      <w:r>
        <w:rPr>
          <w:rStyle w:val="FootnoteReference"/>
        </w:rPr>
        <w:footnoteReference w:id="15026"/>
      </w:r>
      <w:r>
        <w:t xml:space="preserve"> of sound words, which you have heard of me, in faith</w:t>
      </w:r>
      <w:r>
        <w:rPr>
          <w:rStyle w:val="FootnoteReference"/>
        </w:rPr>
        <w:footnoteReference w:id="15027"/>
      </w:r>
      <w:r>
        <w:t xml:space="preserve"> and love which is in Christ Jesus.</w:t>
      </w:r>
    </w:p>
    <w:p>
      <w:r>
        <w:rPr>
          <w:b/>
        </w:rPr>
        <w:t xml:space="preserve">14 </w:t>
      </w:r>
      <w:r>
        <w:t xml:space="preserve">That good</w:t>
      </w:r>
      <w:r>
        <w:rPr>
          <w:rStyle w:val="FootnoteReference"/>
        </w:rPr>
        <w:footnoteReference w:id="15028"/>
      </w:r>
      <w:r>
        <w:t xml:space="preserve"> thing which was committed to you keep by the Holy Spirit which dwells in us.</w:t>
      </w:r>
      <w:r>
        <w:rPr>
          <w:rStyle w:val="FootnoteReference"/>
        </w:rPr>
        <w:footnoteReference w:id="15029"/>
      </w:r>
    </w:p>
    <w:p>
      <w:r>
        <w:rPr>
          <w:b/>
        </w:rPr>
        <w:t xml:space="preserve">15 </w:t>
      </w:r>
      <w:r>
        <w:t xml:space="preserve">This you know, that all those who are in Asia</w:t>
      </w:r>
      <w:r>
        <w:rPr>
          <w:rStyle w:val="FootnoteReference"/>
        </w:rPr>
        <w:footnoteReference w:id="15030"/>
      </w:r>
      <w:r>
        <w:t xml:space="preserve"> be turned away from me; of whom are Phygellus</w:t>
      </w:r>
      <w:r>
        <w:rPr>
          <w:rStyle w:val="FootnoteReference"/>
        </w:rPr>
        <w:footnoteReference w:id="15031"/>
      </w:r>
      <w:r>
        <w:t xml:space="preserve"> and Hermogenes</w:t>
      </w:r>
      <w:r>
        <w:rPr>
          <w:rStyle w:val="FootnoteReference"/>
        </w:rPr>
        <w:footnoteReference w:id="15032"/>
      </w:r>
      <w:r>
        <w:t xml:space="preserve">.</w:t>
      </w:r>
      <w:r>
        <w:rPr>
          <w:rStyle w:val="FootnoteReference"/>
        </w:rPr>
        <w:footnoteReference w:id="15033"/>
      </w:r>
    </w:p>
    <w:p>
      <w:r>
        <w:rPr>
          <w:b/>
        </w:rPr>
        <w:t xml:space="preserve">16 </w:t>
      </w:r>
      <w:r>
        <w:t xml:space="preserve">The Lord</w:t>
      </w:r>
      <w:r>
        <w:rPr>
          <w:rStyle w:val="FootnoteReference"/>
        </w:rPr>
        <w:footnoteReference w:id="15034"/>
      </w:r>
      <w:r>
        <w:t xml:space="preserve"> give mercy to the house</w:t>
      </w:r>
      <w:r>
        <w:rPr>
          <w:rStyle w:val="FootnoteReference"/>
        </w:rPr>
        <w:footnoteReference w:id="15035"/>
      </w:r>
      <w:r>
        <w:t xml:space="preserve"> of Onesiphorus</w:t>
      </w:r>
      <w:r>
        <w:rPr>
          <w:rStyle w:val="FootnoteReference"/>
        </w:rPr>
        <w:footnoteReference w:id="15036"/>
      </w:r>
      <w:r>
        <w:t xml:space="preserve">; for he often refreshed</w:t>
      </w:r>
      <w:r>
        <w:rPr>
          <w:rStyle w:val="FootnoteReference"/>
        </w:rPr>
        <w:footnoteReference w:id="15037"/>
      </w:r>
      <w:r>
        <w:t xml:space="preserve"> me, and was not ashamed of my chain:</w:t>
      </w:r>
      <w:r>
        <w:rPr>
          <w:rStyle w:val="FootnoteReference"/>
        </w:rPr>
        <w:footnoteReference w:id="15038"/>
      </w:r>
    </w:p>
    <w:p>
      <w:r>
        <w:rPr>
          <w:b/>
        </w:rPr>
        <w:t xml:space="preserve">17 </w:t>
      </w:r>
      <w:r>
        <w:t xml:space="preserve">but when he came to Rome</w:t>
      </w:r>
      <w:r>
        <w:rPr>
          <w:rStyle w:val="FootnoteReference"/>
        </w:rPr>
        <w:footnoteReference w:id="15039"/>
      </w:r>
      <w:r>
        <w:t xml:space="preserve">, he sought me very diligently, and found me.</w:t>
      </w:r>
      <w:r>
        <w:rPr>
          <w:rStyle w:val="FootnoteReference"/>
        </w:rPr>
        <w:footnoteReference w:id="15040"/>
      </w:r>
    </w:p>
    <w:p>
      <w:r>
        <w:rPr>
          <w:b/>
        </w:rPr>
        <w:t xml:space="preserve">18 </w:t>
      </w:r>
      <w:r>
        <w:t xml:space="preserve">The Lord grant to him that he may find mercy</w:t>
      </w:r>
      <w:r>
        <w:rPr>
          <w:rStyle w:val="FootnoteReference"/>
        </w:rPr>
        <w:footnoteReference w:id="15041"/>
      </w:r>
      <w:r>
        <w:t xml:space="preserve"> of the Lord in that</w:t>
      </w:r>
      <w:r>
        <w:rPr>
          <w:rStyle w:val="FootnoteReference"/>
        </w:rPr>
        <w:footnoteReference w:id="15042"/>
      </w:r>
      <w:r>
        <w:t xml:space="preserve"> day: and in how many things he ministered</w:t>
      </w:r>
      <w:r>
        <w:rPr>
          <w:rStyle w:val="FootnoteReference"/>
        </w:rPr>
        <w:footnoteReference w:id="15043"/>
      </w:r>
      <w:r>
        <w:t xml:space="preserve"> to me at Ephesus</w:t>
      </w:r>
      <w:r>
        <w:rPr>
          <w:rStyle w:val="FootnoteReference"/>
        </w:rPr>
        <w:footnoteReference w:id="15044"/>
      </w:r>
      <w:r>
        <w:t xml:space="preserve">, you know very well.</w:t>
      </w:r>
      <w:r>
        <w:rPr>
          <w:rStyle w:val="FootnoteReference"/>
        </w:rPr>
        <w:footnoteReference w:id="15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046"/>
      </w:r>
      <w:r>
        <w:t xml:space="preserve"> Jesus</w:t>
      </w:r>
      <w:r>
        <w:rPr>
          <w:rStyle w:val="FootnoteReference"/>
        </w:rPr>
        <w:footnoteReference w:id="15047"/>
      </w:r>
      <w:r>
        <w:t xml:space="preserve">.</w:t>
      </w:r>
      <w:r>
        <w:rPr>
          <w:rStyle w:val="FootnoteReference"/>
        </w:rPr>
        <w:footnoteReference w:id="15048"/>
      </w:r>
      <w:r>
        <w:rPr>
          <w:rStyle w:val="FootnoteReference"/>
        </w:rPr>
        <w:footnoteReference w:id="15049"/>
      </w:r>
      <w:r>
        <w:rPr>
          <w:rStyle w:val="FootnoteReference"/>
        </w:rPr>
        <w:footnoteReference w:id="15050"/>
      </w:r>
    </w:p>
    <w:p>
      <w:r>
        <w:rPr>
          <w:b/>
        </w:rPr>
        <w:t xml:space="preserve">2 </w:t>
      </w:r>
      <w:r>
        <w:t xml:space="preserve">And the things</w:t>
      </w:r>
      <w:r>
        <w:rPr>
          <w:rStyle w:val="FootnoteReference"/>
        </w:rPr>
        <w:footnoteReference w:id="15051"/>
      </w:r>
      <w:r>
        <w:t xml:space="preserve"> that you heard from me among many witnesses, entrust these to faithful</w:t>
      </w:r>
      <w:r>
        <w:rPr>
          <w:rStyle w:val="FootnoteReference"/>
        </w:rPr>
        <w:footnoteReference w:id="15052"/>
      </w:r>
      <w:r>
        <w:t xml:space="preserve"> men, who shall be able to teach others also.</w:t>
      </w:r>
      <w:r>
        <w:rPr>
          <w:rStyle w:val="FootnoteReference"/>
        </w:rPr>
        <w:footnoteReference w:id="15053"/>
      </w:r>
    </w:p>
    <w:p>
      <w:r>
        <w:rPr>
          <w:b/>
        </w:rPr>
        <w:t xml:space="preserve">3 </w:t>
      </w:r>
      <w:r>
        <w:t xml:space="preserve">You therefore endure</w:t>
      </w:r>
      <w:r>
        <w:rPr>
          <w:rStyle w:val="FootnoteReference"/>
        </w:rPr>
        <w:footnoteReference w:id="15054"/>
      </w:r>
      <w:r>
        <w:t xml:space="preserve"> hardship as a good</w:t>
      </w:r>
      <w:r>
        <w:rPr>
          <w:rStyle w:val="FootnoteReference"/>
        </w:rPr>
        <w:footnoteReference w:id="15055"/>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056"/>
      </w:r>
      <w:r>
        <w:rPr>
          <w:rStyle w:val="FootnoteReference"/>
        </w:rPr>
        <w:footnoteReference w:id="15057"/>
      </w:r>
    </w:p>
    <w:p>
      <w:r>
        <w:rPr>
          <w:b/>
        </w:rPr>
        <w:t xml:space="preserve">5 </w:t>
      </w:r>
      <w:r>
        <w:t xml:space="preserve">And if anyone also competes, he is not crowned unless he competes lawfully.</w:t>
      </w:r>
      <w:r>
        <w:rPr>
          <w:rStyle w:val="FootnoteReference"/>
        </w:rPr>
        <w:footnoteReference w:id="15058"/>
      </w:r>
      <w:r>
        <w:rPr>
          <w:rStyle w:val="FootnoteReference"/>
        </w:rPr>
        <w:footnoteReference w:id="15059"/>
      </w:r>
    </w:p>
    <w:p>
      <w:r>
        <w:rPr>
          <w:b/>
        </w:rPr>
        <w:t xml:space="preserve">6 </w:t>
      </w:r>
      <w:r>
        <w:t xml:space="preserve">The farmer that labors must be first partaker of the fruits.</w:t>
      </w:r>
      <w:r>
        <w:rPr>
          <w:rStyle w:val="FootnoteReference"/>
        </w:rPr>
        <w:footnoteReference w:id="15060"/>
      </w:r>
      <w:r>
        <w:rPr>
          <w:rStyle w:val="FootnoteReference"/>
        </w:rPr>
        <w:footnoteReference w:id="15061"/>
      </w:r>
    </w:p>
    <w:p>
      <w:r>
        <w:rPr>
          <w:b/>
        </w:rPr>
        <w:t xml:space="preserve">7 </w:t>
      </w:r>
      <w:r>
        <w:t xml:space="preserve">Consider</w:t>
      </w:r>
      <w:r>
        <w:rPr>
          <w:rStyle w:val="FootnoteReference"/>
        </w:rPr>
        <w:footnoteReference w:id="15062"/>
      </w:r>
      <w:r>
        <w:t xml:space="preserve"> what I say; and the Lord give you understanding in all things.</w:t>
      </w:r>
      <w:r>
        <w:rPr>
          <w:rStyle w:val="FootnoteReference"/>
        </w:rPr>
        <w:footnoteReference w:id="15063"/>
      </w:r>
    </w:p>
    <w:p>
      <w:r>
        <w:rPr>
          <w:b/>
        </w:rPr>
        <w:t xml:space="preserve">8 </w:t>
      </w:r>
      <w:r>
        <w:t xml:space="preserve">Remember</w:t>
      </w:r>
      <w:r>
        <w:rPr>
          <w:rStyle w:val="FootnoteReference"/>
        </w:rPr>
        <w:footnoteReference w:id="15064"/>
      </w:r>
      <w:r>
        <w:t xml:space="preserve"> that Jesus</w:t>
      </w:r>
      <w:r>
        <w:rPr>
          <w:rStyle w:val="FootnoteReference"/>
        </w:rPr>
        <w:footnoteReference w:id="15065"/>
      </w:r>
      <w:r>
        <w:t xml:space="preserve"> Christ of the seed of David</w:t>
      </w:r>
      <w:r>
        <w:rPr>
          <w:rStyle w:val="FootnoteReference"/>
        </w:rPr>
        <w:footnoteReference w:id="15066"/>
      </w:r>
      <w:r>
        <w:t xml:space="preserve"> was raised</w:t>
      </w:r>
      <w:r>
        <w:rPr>
          <w:rStyle w:val="FootnoteReference"/>
        </w:rPr>
        <w:footnoteReference w:id="15067"/>
      </w:r>
      <w:r>
        <w:t xml:space="preserve"> from the dead according to my good news:</w:t>
      </w:r>
    </w:p>
    <w:p>
      <w:r>
        <w:rPr>
          <w:b/>
        </w:rPr>
        <w:t xml:space="preserve">9 </w:t>
      </w:r>
      <w:r>
        <w:t xml:space="preserve">in which I suffer</w:t>
      </w:r>
      <w:r>
        <w:rPr>
          <w:rStyle w:val="FootnoteReference"/>
        </w:rPr>
        <w:footnoteReference w:id="15068"/>
      </w:r>
      <w:r>
        <w:t xml:space="preserve"> trouble, as an evil doer, even to bonds; but the word of God is not bound.</w:t>
      </w:r>
      <w:r>
        <w:rPr>
          <w:rStyle w:val="FootnoteReference"/>
        </w:rPr>
        <w:footnoteReference w:id="15069"/>
      </w:r>
      <w:r>
        <w:rPr>
          <w:rStyle w:val="FootnoteReference"/>
        </w:rPr>
        <w:footnoteReference w:id="15070"/>
      </w:r>
    </w:p>
    <w:p>
      <w:r>
        <w:rPr>
          <w:b/>
        </w:rPr>
        <w:t xml:space="preserve">10 </w:t>
      </w:r>
      <w:r>
        <w:t xml:space="preserve">Therefore I endure</w:t>
      </w:r>
      <w:r>
        <w:rPr>
          <w:rStyle w:val="FootnoteReference"/>
        </w:rPr>
        <w:footnoteReference w:id="15071"/>
      </w:r>
      <w:r>
        <w:t xml:space="preserve"> all things for the elect's sakes, that they may also obtain</w:t>
      </w:r>
      <w:r>
        <w:rPr>
          <w:rStyle w:val="FootnoteReference"/>
        </w:rPr>
        <w:footnoteReference w:id="15072"/>
      </w:r>
      <w:r>
        <w:t xml:space="preserve"> the salvation which is in Christ Jesus with eternal glory.</w:t>
      </w:r>
      <w:r>
        <w:rPr>
          <w:rStyle w:val="FootnoteReference"/>
        </w:rPr>
        <w:footnoteReference w:id="15073"/>
      </w:r>
    </w:p>
    <w:p>
      <w:r>
        <w:rPr>
          <w:b/>
        </w:rPr>
        <w:t xml:space="preserve">11 </w:t>
      </w:r>
      <w:r>
        <w:t xml:space="preserve">It is a faithful</w:t>
      </w:r>
      <w:r>
        <w:rPr>
          <w:rStyle w:val="FootnoteReference"/>
        </w:rPr>
        <w:footnoteReference w:id="15074"/>
      </w:r>
      <w:r>
        <w:t xml:space="preserve"> saying: For if we died with him, we shall</w:t>
      </w:r>
      <w:r>
        <w:rPr>
          <w:rStyle w:val="FootnoteReference"/>
        </w:rPr>
        <w:footnoteReference w:id="15075"/>
      </w:r>
      <w:r>
        <w:t xml:space="preserve"> also live with him:</w:t>
      </w:r>
      <w:r>
        <w:rPr>
          <w:rStyle w:val="FootnoteReference"/>
        </w:rPr>
        <w:footnoteReference w:id="15076"/>
      </w:r>
    </w:p>
    <w:p>
      <w:r>
        <w:rPr>
          <w:b/>
        </w:rPr>
        <w:t xml:space="preserve">12 </w:t>
      </w:r>
      <w:r>
        <w:t xml:space="preserve">If we endure, we shall also reign with him: if we deny</w:t>
      </w:r>
      <w:r>
        <w:rPr>
          <w:rStyle w:val="FootnoteReference"/>
        </w:rPr>
        <w:footnoteReference w:id="15077"/>
      </w:r>
      <w:r>
        <w:t xml:space="preserve"> him, he also will deny us:</w:t>
      </w:r>
      <w:r>
        <w:rPr>
          <w:rStyle w:val="FootnoteReference"/>
        </w:rPr>
        <w:footnoteReference w:id="15078"/>
      </w:r>
    </w:p>
    <w:p>
      <w:r>
        <w:rPr>
          <w:b/>
        </w:rPr>
        <w:t xml:space="preserve">13 </w:t>
      </w:r>
      <w:r>
        <w:t xml:space="preserve">If we do not believe, yet he abides faithful: he cannot</w:t>
      </w:r>
      <w:r>
        <w:rPr>
          <w:rStyle w:val="FootnoteReference"/>
        </w:rPr>
        <w:footnoteReference w:id="15079"/>
      </w:r>
      <w:r>
        <w:t xml:space="preserve"> deny himself.</w:t>
      </w:r>
      <w:r>
        <w:rPr>
          <w:rStyle w:val="FootnoteReference"/>
        </w:rPr>
        <w:footnoteReference w:id="15080"/>
      </w:r>
    </w:p>
    <w:p>
      <w:r>
        <w:rPr>
          <w:b/>
        </w:rPr>
        <w:t xml:space="preserve">14 </w:t>
      </w:r>
      <w:r>
        <w:t xml:space="preserve">Of these things put them in remembrance, charging</w:t>
      </w:r>
      <w:r>
        <w:rPr>
          <w:rStyle w:val="FootnoteReference"/>
        </w:rPr>
        <w:footnoteReference w:id="15081"/>
      </w:r>
      <w:r>
        <w:t xml:space="preserve"> them before the Lord that they strive not about words to no</w:t>
      </w:r>
      <w:r>
        <w:rPr>
          <w:rStyle w:val="FootnoteReference"/>
        </w:rPr>
        <w:footnoteReference w:id="15082"/>
      </w:r>
      <w:r>
        <w:t xml:space="preserve"> profit, but to the subverting</w:t>
      </w:r>
      <w:r>
        <w:rPr>
          <w:rStyle w:val="FootnoteReference"/>
        </w:rPr>
        <w:footnoteReference w:id="15083"/>
      </w:r>
      <w:r>
        <w:t xml:space="preserve"> of the hearers.</w:t>
      </w:r>
      <w:r>
        <w:rPr>
          <w:rStyle w:val="FootnoteReference"/>
        </w:rPr>
        <w:footnoteReference w:id="15084"/>
      </w:r>
    </w:p>
    <w:p>
      <w:r>
        <w:rPr>
          <w:b/>
        </w:rPr>
        <w:t xml:space="preserve">15 </w:t>
      </w:r>
      <w:r>
        <w:t xml:space="preserve">Study</w:t>
      </w:r>
      <w:r>
        <w:rPr>
          <w:rStyle w:val="FootnoteReference"/>
        </w:rPr>
        <w:footnoteReference w:id="15085"/>
      </w:r>
      <w:r>
        <w:t xml:space="preserve"> to show yourself approved</w:t>
      </w:r>
      <w:r>
        <w:rPr>
          <w:rStyle w:val="FootnoteReference"/>
        </w:rPr>
        <w:footnoteReference w:id="15086"/>
      </w:r>
      <w:r>
        <w:t xml:space="preserve"> to God, a workman</w:t>
      </w:r>
      <w:r>
        <w:rPr>
          <w:rStyle w:val="FootnoteReference"/>
        </w:rPr>
        <w:footnoteReference w:id="15087"/>
      </w:r>
      <w:r>
        <w:t xml:space="preserve"> that needs not to be ashamed, rightly</w:t>
      </w:r>
      <w:r>
        <w:rPr>
          <w:rStyle w:val="FootnoteReference"/>
        </w:rPr>
        <w:footnoteReference w:id="15088"/>
      </w:r>
      <w:r>
        <w:t xml:space="preserve"> dividing the word of truth.</w:t>
      </w:r>
    </w:p>
    <w:p>
      <w:r>
        <w:rPr>
          <w:b/>
        </w:rPr>
        <w:t xml:space="preserve">16 </w:t>
      </w:r>
      <w:r>
        <w:t xml:space="preserve">But shun</w:t>
      </w:r>
      <w:r>
        <w:rPr>
          <w:rStyle w:val="FootnoteReference"/>
        </w:rPr>
        <w:footnoteReference w:id="15089"/>
      </w:r>
      <w:r>
        <w:t xml:space="preserve"> profane and vain babblings: for they will increase to more ungodliness.</w:t>
      </w:r>
      <w:r>
        <w:rPr>
          <w:rStyle w:val="FootnoteReference"/>
        </w:rPr>
        <w:footnoteReference w:id="15090"/>
      </w:r>
    </w:p>
    <w:p>
      <w:r>
        <w:rPr>
          <w:b/>
        </w:rPr>
        <w:t xml:space="preserve">17 </w:t>
      </w:r>
      <w:r>
        <w:t xml:space="preserve">And their word</w:t>
      </w:r>
      <w:r>
        <w:rPr>
          <w:rStyle w:val="FootnoteReference"/>
        </w:rPr>
        <w:footnoteReference w:id="15091"/>
      </w:r>
      <w:r>
        <w:t xml:space="preserve"> will eat as does a canker: of whom is Hymenaeus</w:t>
      </w:r>
      <w:r>
        <w:rPr>
          <w:rStyle w:val="FootnoteReference"/>
        </w:rPr>
        <w:footnoteReference w:id="15092"/>
      </w:r>
      <w:r>
        <w:t xml:space="preserve"> and Philetus</w:t>
      </w:r>
      <w:r>
        <w:rPr>
          <w:rStyle w:val="FootnoteReference"/>
        </w:rPr>
        <w:footnoteReference w:id="15093"/>
      </w:r>
      <w:r>
        <w:t xml:space="preserve">;</w:t>
      </w:r>
      <w:r>
        <w:rPr>
          <w:rStyle w:val="FootnoteReference"/>
        </w:rPr>
        <w:footnoteReference w:id="15094"/>
      </w:r>
    </w:p>
    <w:p>
      <w:r>
        <w:rPr>
          <w:b/>
        </w:rPr>
        <w:t xml:space="preserve">18 </w:t>
      </w:r>
      <w:r>
        <w:t xml:space="preserve">who concerning</w:t>
      </w:r>
      <w:r>
        <w:rPr>
          <w:rStyle w:val="FootnoteReference"/>
        </w:rPr>
        <w:footnoteReference w:id="15095"/>
      </w:r>
      <w:r>
        <w:t xml:space="preserve"> the truth have missed the mark, saying that the resurrection has already happened, and overthrow</w:t>
      </w:r>
      <w:r>
        <w:rPr>
          <w:rStyle w:val="FootnoteReference"/>
        </w:rPr>
        <w:footnoteReference w:id="15096"/>
      </w:r>
      <w:r>
        <w:t xml:space="preserve"> the faith of some.</w:t>
      </w:r>
    </w:p>
    <w:p>
      <w:r>
        <w:rPr>
          <w:b/>
        </w:rPr>
        <w:t xml:space="preserve">19 </w:t>
      </w:r>
      <w:r>
        <w:t xml:space="preserve">Nevertheless the foundation</w:t>
      </w:r>
      <w:r>
        <w:rPr>
          <w:rStyle w:val="FootnoteReference"/>
        </w:rPr>
        <w:footnoteReference w:id="15097"/>
      </w:r>
      <w:r>
        <w:t xml:space="preserve"> of God stands sure</w:t>
      </w:r>
      <w:r>
        <w:rPr>
          <w:rStyle w:val="FootnoteReference"/>
        </w:rPr>
        <w:footnoteReference w:id="15098"/>
      </w:r>
      <w:r>
        <w:t xml:space="preserve">, having this seal, The Lord</w:t>
      </w:r>
      <w:r>
        <w:rPr>
          <w:rStyle w:val="FootnoteReference"/>
        </w:rPr>
        <w:footnoteReference w:id="15099"/>
      </w:r>
      <w:r>
        <w:t xml:space="preserve"> knows those who are his. And, Let every one that names the name of Christ depart</w:t>
      </w:r>
      <w:r>
        <w:rPr>
          <w:rStyle w:val="FootnoteReference"/>
        </w:rPr>
        <w:footnoteReference w:id="15100"/>
      </w:r>
      <w:r>
        <w:t xml:space="preserve"> from iniquity.</w:t>
      </w:r>
      <w:r>
        <w:rPr>
          <w:rStyle w:val="FootnoteReference"/>
        </w:rPr>
        <w:footnoteReference w:id="15101"/>
      </w:r>
      <w:r>
        <w:rPr>
          <w:rStyle w:val="FootnoteReference"/>
        </w:rPr>
        <w:footnoteReference w:id="15102"/>
      </w:r>
    </w:p>
    <w:p>
      <w:r>
        <w:rPr>
          <w:b/>
        </w:rPr>
        <w:t xml:space="preserve">20 </w:t>
      </w:r>
      <w:r>
        <w:t xml:space="preserve">But in a</w:t>
      </w:r>
      <w:r>
        <w:rPr>
          <w:rStyle w:val="FootnoteReference"/>
        </w:rPr>
        <w:footnoteReference w:id="15103"/>
      </w:r>
      <w:r>
        <w:t xml:space="preserve"> great house there are not only vessels</w:t>
      </w:r>
      <w:r>
        <w:rPr>
          <w:rStyle w:val="FootnoteReference"/>
        </w:rPr>
        <w:footnoteReference w:id="15104"/>
      </w:r>
      <w:r>
        <w:t xml:space="preserve"> of gold and of silver, but also of wood and of earth; and some to honor, and some to dishonour.</w:t>
      </w:r>
      <w:r>
        <w:rPr>
          <w:rStyle w:val="FootnoteReference"/>
        </w:rPr>
        <w:footnoteReference w:id="15105"/>
      </w:r>
    </w:p>
    <w:p>
      <w:r>
        <w:rPr>
          <w:b/>
        </w:rPr>
        <w:t xml:space="preserve">21 </w:t>
      </w:r>
      <w:r>
        <w:t xml:space="preserve">If a man therefore purge</w:t>
      </w:r>
      <w:r>
        <w:rPr>
          <w:rStyle w:val="FootnoteReference"/>
        </w:rPr>
        <w:footnoteReference w:id="15106"/>
      </w:r>
      <w:r>
        <w:t xml:space="preserve"> himself from these, he shall be a vessel</w:t>
      </w:r>
      <w:r>
        <w:rPr>
          <w:rStyle w:val="FootnoteReference"/>
        </w:rPr>
        <w:footnoteReference w:id="15107"/>
      </w:r>
      <w:r>
        <w:t xml:space="preserve"> to honor, sanctified, and meet</w:t>
      </w:r>
      <w:r>
        <w:rPr>
          <w:rStyle w:val="FootnoteReference"/>
        </w:rPr>
        <w:footnoteReference w:id="15108"/>
      </w:r>
      <w:r>
        <w:t xml:space="preserve"> for the master's use, and prepared</w:t>
      </w:r>
      <w:r>
        <w:rPr>
          <w:rStyle w:val="FootnoteReference"/>
        </w:rPr>
        <w:footnoteReference w:id="15109"/>
      </w:r>
      <w:r>
        <w:t xml:space="preserve"> to every good work.</w:t>
      </w:r>
    </w:p>
    <w:p>
      <w:r>
        <w:rPr>
          <w:b/>
        </w:rPr>
        <w:t xml:space="preserve">22 </w:t>
      </w:r>
      <w:r>
        <w:t xml:space="preserve">Flee</w:t>
      </w:r>
      <w:r>
        <w:rPr>
          <w:rStyle w:val="FootnoteReference"/>
        </w:rPr>
        <w:footnoteReference w:id="15110"/>
      </w:r>
      <w:r>
        <w:t xml:space="preserve"> also youthful</w:t>
      </w:r>
      <w:r>
        <w:rPr>
          <w:rStyle w:val="FootnoteReference"/>
        </w:rPr>
        <w:footnoteReference w:id="15111"/>
      </w:r>
      <w:r>
        <w:t xml:space="preserve"> lusts: but follow</w:t>
      </w:r>
      <w:r>
        <w:rPr>
          <w:rStyle w:val="FootnoteReference"/>
        </w:rPr>
        <w:footnoteReference w:id="15112"/>
      </w:r>
      <w:r>
        <w:t xml:space="preserve"> righteousness, faith, love, peace</w:t>
      </w:r>
      <w:r>
        <w:rPr>
          <w:rStyle w:val="FootnoteReference"/>
        </w:rPr>
        <w:footnoteReference w:id="15113"/>
      </w:r>
      <w:r>
        <w:t xml:space="preserve">, with those who call</w:t>
      </w:r>
      <w:r>
        <w:rPr>
          <w:rStyle w:val="FootnoteReference"/>
        </w:rPr>
        <w:footnoteReference w:id="15114"/>
      </w:r>
      <w:r>
        <w:t xml:space="preserve"> on the Lord out of a pure heart.</w:t>
      </w:r>
      <w:r>
        <w:rPr>
          <w:rStyle w:val="FootnoteReference"/>
        </w:rPr>
        <w:footnoteReference w:id="15115"/>
      </w:r>
      <w:r>
        <w:rPr>
          <w:rStyle w:val="FootnoteReference"/>
        </w:rPr>
        <w:footnoteReference w:id="15116"/>
      </w:r>
    </w:p>
    <w:p>
      <w:r>
        <w:rPr>
          <w:b/>
        </w:rPr>
        <w:t xml:space="preserve">23 </w:t>
      </w:r>
      <w:r>
        <w:t xml:space="preserve">But refuse foolish and uninstructed questions, knowing that they beget strifes.</w:t>
      </w:r>
      <w:r>
        <w:rPr>
          <w:rStyle w:val="FootnoteReference"/>
        </w:rPr>
        <w:footnoteReference w:id="15117"/>
      </w:r>
    </w:p>
    <w:p>
      <w:r>
        <w:rPr>
          <w:b/>
        </w:rPr>
        <w:t xml:space="preserve">24 </w:t>
      </w:r>
      <w:r>
        <w:t xml:space="preserve">And the slave of the Lord must</w:t>
      </w:r>
      <w:r>
        <w:rPr>
          <w:rStyle w:val="FootnoteReference"/>
        </w:rPr>
        <w:footnoteReference w:id="15118"/>
      </w:r>
      <w:r>
        <w:t xml:space="preserve"> not strive</w:t>
      </w:r>
      <w:r>
        <w:rPr>
          <w:rStyle w:val="FootnoteReference"/>
        </w:rPr>
        <w:footnoteReference w:id="15119"/>
      </w:r>
      <w:r>
        <w:t xml:space="preserve">; but be gentle to all men, able to teach, patient</w:t>
      </w:r>
      <w:r>
        <w:rPr>
          <w:rStyle w:val="FootnoteReference"/>
        </w:rPr>
        <w:footnoteReference w:id="15120"/>
      </w:r>
      <w:r>
        <w:t xml:space="preserve">,</w:t>
      </w:r>
      <w:r>
        <w:rPr>
          <w:rStyle w:val="FootnoteReference"/>
        </w:rPr>
        <w:footnoteReference w:id="15121"/>
      </w:r>
      <w:r>
        <w:rPr>
          <w:rStyle w:val="FootnoteReference"/>
        </w:rPr>
        <w:footnoteReference w:id="15122"/>
      </w:r>
      <w:r>
        <w:rPr>
          <w:rStyle w:val="FootnoteReference"/>
        </w:rPr>
        <w:footnoteReference w:id="15123"/>
      </w:r>
    </w:p>
    <w:p>
      <w:r>
        <w:rPr>
          <w:b/>
        </w:rPr>
        <w:t xml:space="preserve">25 </w:t>
      </w:r>
      <w:r>
        <w:t xml:space="preserve">in meekness instructing</w:t>
      </w:r>
      <w:r>
        <w:rPr>
          <w:rStyle w:val="FootnoteReference"/>
        </w:rPr>
        <w:footnoteReference w:id="15124"/>
      </w:r>
      <w:r>
        <w:t xml:space="preserve"> those who oppose, if perhaps God may give them repentance</w:t>
      </w:r>
      <w:r>
        <w:rPr>
          <w:rStyle w:val="FootnoteReference"/>
        </w:rPr>
        <w:footnoteReference w:id="15125"/>
      </w:r>
      <w:r>
        <w:t xml:space="preserve"> to the knowledge of the truth;</w:t>
      </w:r>
      <w:r>
        <w:rPr>
          <w:rStyle w:val="FootnoteReference"/>
        </w:rPr>
        <w:footnoteReference w:id="15126"/>
      </w:r>
      <w:r>
        <w:rPr>
          <w:rStyle w:val="FootnoteReference"/>
        </w:rPr>
        <w:footnoteReference w:id="15127"/>
      </w:r>
      <w:r>
        <w:rPr>
          <w:rStyle w:val="FootnoteReference"/>
        </w:rPr>
        <w:footnoteReference w:id="15128"/>
      </w:r>
    </w:p>
    <w:p>
      <w:r>
        <w:rPr>
          <w:b/>
        </w:rPr>
        <w:t xml:space="preserve">26 </w:t>
      </w:r>
      <w:r>
        <w:t xml:space="preserve">and they may come to themselves out of the devil's snare, having been taken captive by him to his will.</w:t>
      </w:r>
      <w:r>
        <w:rPr>
          <w:rStyle w:val="FootnoteReference"/>
        </w:rPr>
        <w:footnoteReference w:id="15129"/>
      </w:r>
      <w:r>
        <w:rPr>
          <w:rStyle w:val="FootnoteReference"/>
        </w:rPr>
        <w:footnoteReference w:id="15130"/>
      </w:r>
      <w:r>
        <w:rPr>
          <w:rStyle w:val="FootnoteReference"/>
        </w:rPr>
        <w:footnoteReference w:id="15131"/>
      </w:r>
      <w:r>
        <w:rPr>
          <w:rStyle w:val="FootnoteReference"/>
        </w:rPr>
        <w:footnoteReference w:id="15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133"/>
      </w:r>
      <w:r>
        <w:rPr>
          <w:rStyle w:val="FootnoteReference"/>
        </w:rPr>
        <w:footnoteReference w:id="15134"/>
      </w:r>
    </w:p>
    <w:p>
      <w:r>
        <w:rPr>
          <w:b/>
        </w:rPr>
        <w:t xml:space="preserve">2 </w:t>
      </w:r>
      <w:r>
        <w:t xml:space="preserve">For men shall be lovers</w:t>
      </w:r>
      <w:r>
        <w:rPr>
          <w:rStyle w:val="FootnoteReference"/>
        </w:rPr>
        <w:footnoteReference w:id="15135"/>
      </w:r>
      <w:r>
        <w:t xml:space="preserve"> of themselves, lovers of money, boasters</w:t>
      </w:r>
      <w:r>
        <w:rPr>
          <w:rStyle w:val="FootnoteReference"/>
        </w:rPr>
        <w:footnoteReference w:id="15136"/>
      </w:r>
      <w:r>
        <w:t xml:space="preserve">, proud</w:t>
      </w:r>
      <w:r>
        <w:rPr>
          <w:rStyle w:val="FootnoteReference"/>
        </w:rPr>
        <w:footnoteReference w:id="15137"/>
      </w:r>
      <w:r>
        <w:t xml:space="preserve">, blasphemers</w:t>
      </w:r>
      <w:r>
        <w:rPr>
          <w:rStyle w:val="FootnoteReference"/>
        </w:rPr>
        <w:footnoteReference w:id="15138"/>
      </w:r>
      <w:r>
        <w:t xml:space="preserve">, disobedient</w:t>
      </w:r>
      <w:r>
        <w:rPr>
          <w:rStyle w:val="FootnoteReference"/>
        </w:rPr>
        <w:footnoteReference w:id="15139"/>
      </w:r>
      <w:r>
        <w:t xml:space="preserve"> to parents, unthankful, unholy,</w:t>
      </w:r>
      <w:r>
        <w:rPr>
          <w:rStyle w:val="FootnoteReference"/>
        </w:rPr>
        <w:footnoteReference w:id="15140"/>
      </w:r>
    </w:p>
    <w:p>
      <w:r>
        <w:rPr>
          <w:b/>
        </w:rPr>
        <w:t xml:space="preserve">3 </w:t>
      </w:r>
      <w:r>
        <w:t xml:space="preserve">without natural</w:t>
      </w:r>
      <w:r>
        <w:rPr>
          <w:rStyle w:val="FootnoteReference"/>
        </w:rPr>
        <w:footnoteReference w:id="15141"/>
      </w:r>
      <w:r>
        <w:t xml:space="preserve"> affection, implacable, slanderers, without self-control, savage, not lovers of good,</w:t>
      </w:r>
      <w:r>
        <w:rPr>
          <w:rStyle w:val="FootnoteReference"/>
        </w:rPr>
        <w:footnoteReference w:id="15142"/>
      </w:r>
      <w:r>
        <w:rPr>
          <w:rStyle w:val="FootnoteReference"/>
        </w:rPr>
        <w:footnoteReference w:id="15143"/>
      </w:r>
      <w:r>
        <w:rPr>
          <w:rStyle w:val="FootnoteReference"/>
        </w:rPr>
        <w:footnoteReference w:id="15144"/>
      </w:r>
      <w:r>
        <w:rPr>
          <w:rStyle w:val="FootnoteReference"/>
        </w:rPr>
        <w:footnoteReference w:id="15145"/>
      </w:r>
      <w:r>
        <w:rPr>
          <w:rStyle w:val="FootnoteReference"/>
        </w:rPr>
        <w:footnoteReference w:id="15146"/>
      </w:r>
    </w:p>
    <w:p>
      <w:r>
        <w:rPr>
          <w:b/>
        </w:rPr>
        <w:t xml:space="preserve">4 </w:t>
      </w:r>
      <w:r>
        <w:t xml:space="preserve">traitors</w:t>
      </w:r>
      <w:r>
        <w:rPr>
          <w:rStyle w:val="FootnoteReference"/>
        </w:rPr>
        <w:footnoteReference w:id="15147"/>
      </w:r>
      <w:r>
        <w:t xml:space="preserve">, reckless, puffed up, lovers of pleasure rather than lovers of God</w:t>
      </w:r>
      <w:r>
        <w:rPr>
          <w:rStyle w:val="FootnoteReference"/>
        </w:rPr>
        <w:footnoteReference w:id="15148"/>
      </w:r>
      <w:r>
        <w:t xml:space="preserve">;</w:t>
      </w:r>
      <w:r>
        <w:rPr>
          <w:rStyle w:val="FootnoteReference"/>
        </w:rPr>
        <w:footnoteReference w:id="15149"/>
      </w:r>
    </w:p>
    <w:p>
      <w:r>
        <w:rPr>
          <w:b/>
        </w:rPr>
        <w:t xml:space="preserve">5 </w:t>
      </w:r>
      <w:r>
        <w:t xml:space="preserve">Having a form</w:t>
      </w:r>
      <w:r>
        <w:rPr>
          <w:rStyle w:val="FootnoteReference"/>
        </w:rPr>
        <w:footnoteReference w:id="15150"/>
      </w:r>
      <w:r>
        <w:t xml:space="preserve"> of godliness, but denying the power of it: from such turn away.</w:t>
      </w:r>
    </w:p>
    <w:p>
      <w:r>
        <w:rPr>
          <w:b/>
        </w:rPr>
        <w:t xml:space="preserve">6 </w:t>
      </w:r>
      <w:r>
        <w:t xml:space="preserve">For of this</w:t>
      </w:r>
      <w:r>
        <w:rPr>
          <w:rStyle w:val="FootnoteReference"/>
        </w:rPr>
        <w:footnoteReference w:id="15151"/>
      </w:r>
      <w:r>
        <w:t xml:space="preserve"> sort are those who creep into houses, and lead captive silly women laden</w:t>
      </w:r>
      <w:r>
        <w:rPr>
          <w:rStyle w:val="FootnoteReference"/>
        </w:rPr>
        <w:footnoteReference w:id="15152"/>
      </w:r>
      <w:r>
        <w:t xml:space="preserve"> with sins, led away with various lusts,</w:t>
      </w:r>
      <w:r>
        <w:rPr>
          <w:rStyle w:val="FootnoteReference"/>
        </w:rPr>
        <w:footnoteReference w:id="15153"/>
      </w:r>
      <w:r>
        <w:rPr>
          <w:rStyle w:val="FootnoteReference"/>
        </w:rPr>
        <w:footnoteReference w:id="15154"/>
      </w:r>
    </w:p>
    <w:p>
      <w:r>
        <w:rPr>
          <w:b/>
        </w:rPr>
        <w:t xml:space="preserve">7 </w:t>
      </w:r>
      <w:r>
        <w:t xml:space="preserve">always learning</w:t>
      </w:r>
      <w:r>
        <w:rPr>
          <w:rStyle w:val="FootnoteReference"/>
        </w:rPr>
        <w:footnoteReference w:id="15155"/>
      </w:r>
      <w:r>
        <w:t xml:space="preserve">, and never</w:t>
      </w:r>
      <w:r>
        <w:rPr>
          <w:rStyle w:val="FootnoteReference"/>
        </w:rPr>
        <w:footnoteReference w:id="15156"/>
      </w:r>
      <w:r>
        <w:t xml:space="preserve"> able to come to the knowledge</w:t>
      </w:r>
      <w:r>
        <w:rPr>
          <w:rStyle w:val="FootnoteReference"/>
        </w:rPr>
        <w:footnoteReference w:id="15157"/>
      </w:r>
      <w:r>
        <w:t xml:space="preserve"> of the truth.</w:t>
      </w:r>
    </w:p>
    <w:p>
      <w:r>
        <w:rPr>
          <w:b/>
        </w:rPr>
        <w:t xml:space="preserve">8 </w:t>
      </w:r>
      <w:r>
        <w:t xml:space="preserve">Now in the same way that Jannes</w:t>
      </w:r>
      <w:r>
        <w:rPr>
          <w:rStyle w:val="FootnoteReference"/>
        </w:rPr>
        <w:footnoteReference w:id="15158"/>
      </w:r>
      <w:r>
        <w:t xml:space="preserve"> and Jambres</w:t>
      </w:r>
      <w:r>
        <w:rPr>
          <w:rStyle w:val="FootnoteReference"/>
        </w:rPr>
        <w:footnoteReference w:id="15159"/>
      </w:r>
      <w:r>
        <w:t xml:space="preserve"> resisted Moses</w:t>
      </w:r>
      <w:r>
        <w:rPr>
          <w:rStyle w:val="FootnoteReference"/>
        </w:rPr>
        <w:footnoteReference w:id="15160"/>
      </w:r>
      <w:r>
        <w:t xml:space="preserve">, so these also resist</w:t>
      </w:r>
      <w:r>
        <w:rPr>
          <w:rStyle w:val="FootnoteReference"/>
        </w:rPr>
        <w:footnoteReference w:id="15161"/>
      </w:r>
      <w:r>
        <w:t xml:space="preserve"> the truth: men corrupted in mind, unapproved concerning the faith.</w:t>
      </w:r>
      <w:r>
        <w:rPr>
          <w:rStyle w:val="FootnoteReference"/>
        </w:rPr>
        <w:footnoteReference w:id="15162"/>
      </w:r>
      <w:r>
        <w:rPr>
          <w:rStyle w:val="FootnoteReference"/>
        </w:rPr>
        <w:footnoteReference w:id="15163"/>
      </w:r>
      <w:r>
        <w:rPr>
          <w:rStyle w:val="FootnoteReference"/>
        </w:rPr>
        <w:footnoteReference w:id="15164"/>
      </w:r>
    </w:p>
    <w:p>
      <w:r>
        <w:rPr>
          <w:b/>
        </w:rPr>
        <w:t xml:space="preserve">9 </w:t>
      </w:r>
      <w:r>
        <w:t xml:space="preserve">But they shall proceed no further: for their</w:t>
      </w:r>
      <w:r>
        <w:rPr>
          <w:rStyle w:val="FootnoteReference"/>
        </w:rPr>
        <w:footnoteReference w:id="15165"/>
      </w:r>
      <w:r>
        <w:t xml:space="preserve"> folly shall be manifest to all men, as theirs also was.</w:t>
      </w:r>
    </w:p>
    <w:p>
      <w:r>
        <w:rPr>
          <w:b/>
        </w:rPr>
        <w:t xml:space="preserve">10 </w:t>
      </w:r>
      <w:r>
        <w:t xml:space="preserve">But you have fully known my doctrine, manner</w:t>
      </w:r>
      <w:r>
        <w:rPr>
          <w:rStyle w:val="FootnoteReference"/>
        </w:rPr>
        <w:footnoteReference w:id="15166"/>
      </w:r>
      <w:r>
        <w:t xml:space="preserve"> of life, purpose</w:t>
      </w:r>
      <w:r>
        <w:rPr>
          <w:rStyle w:val="FootnoteReference"/>
        </w:rPr>
        <w:footnoteReference w:id="15167"/>
      </w:r>
      <w:r>
        <w:t xml:space="preserve">, faith</w:t>
      </w:r>
      <w:r>
        <w:rPr>
          <w:rStyle w:val="FootnoteReference"/>
        </w:rPr>
        <w:footnoteReference w:id="15168"/>
      </w:r>
      <w:r>
        <w:t xml:space="preserve">, longsuffering, love, patience,</w:t>
      </w:r>
      <w:r>
        <w:rPr>
          <w:rStyle w:val="FootnoteReference"/>
        </w:rPr>
        <w:footnoteReference w:id="15169"/>
      </w:r>
      <w:r>
        <w:rPr>
          <w:rStyle w:val="FootnoteReference"/>
        </w:rPr>
        <w:footnoteReference w:id="15170"/>
      </w:r>
    </w:p>
    <w:p>
      <w:r>
        <w:rPr>
          <w:b/>
        </w:rPr>
        <w:t xml:space="preserve">11 </w:t>
      </w:r>
      <w:r>
        <w:t xml:space="preserve">Persecutions</w:t>
      </w:r>
      <w:r>
        <w:rPr>
          <w:rStyle w:val="FootnoteReference"/>
        </w:rPr>
        <w:footnoteReference w:id="15171"/>
      </w:r>
      <w:r>
        <w:t xml:space="preserve">, afflictions, which came to me at Antioch</w:t>
      </w:r>
      <w:r>
        <w:rPr>
          <w:rStyle w:val="FootnoteReference"/>
        </w:rPr>
        <w:footnoteReference w:id="15172"/>
      </w:r>
      <w:r>
        <w:t xml:space="preserve">, at Iconium</w:t>
      </w:r>
      <w:r>
        <w:rPr>
          <w:rStyle w:val="FootnoteReference"/>
        </w:rPr>
        <w:footnoteReference w:id="15173"/>
      </w:r>
      <w:r>
        <w:t xml:space="preserve">, at Lystra</w:t>
      </w:r>
      <w:r>
        <w:rPr>
          <w:rStyle w:val="FootnoteReference"/>
        </w:rPr>
        <w:footnoteReference w:id="15174"/>
      </w:r>
      <w:r>
        <w:t xml:space="preserve">; what persecutions I endured: but out of them all the Lord delivered me.</w:t>
      </w:r>
      <w:r>
        <w:rPr>
          <w:rStyle w:val="FootnoteReference"/>
        </w:rPr>
        <w:footnoteReference w:id="15175"/>
      </w:r>
      <w:r>
        <w:rPr>
          <w:rStyle w:val="FootnoteReference"/>
        </w:rPr>
        <w:footnoteReference w:id="15176"/>
      </w:r>
    </w:p>
    <w:p>
      <w:r>
        <w:rPr>
          <w:b/>
        </w:rPr>
        <w:t xml:space="preserve">12 </w:t>
      </w:r>
      <w:r>
        <w:t xml:space="preserve">Yes, and all that will live</w:t>
      </w:r>
      <w:r>
        <w:rPr>
          <w:rStyle w:val="FootnoteReference"/>
        </w:rPr>
        <w:footnoteReference w:id="15177"/>
      </w:r>
      <w:r>
        <w:t xml:space="preserve"> godly in Christ</w:t>
      </w:r>
      <w:r>
        <w:rPr>
          <w:rStyle w:val="FootnoteReference"/>
        </w:rPr>
        <w:footnoteReference w:id="15178"/>
      </w:r>
      <w:r>
        <w:t xml:space="preserve"> Jesus</w:t>
      </w:r>
      <w:r>
        <w:rPr>
          <w:rStyle w:val="FootnoteReference"/>
        </w:rPr>
        <w:footnoteReference w:id="15179"/>
      </w:r>
      <w:r>
        <w:t xml:space="preserve"> shall suffer persecution.</w:t>
      </w:r>
      <w:r>
        <w:rPr>
          <w:rStyle w:val="FootnoteReference"/>
        </w:rPr>
        <w:footnoteReference w:id="15180"/>
      </w:r>
    </w:p>
    <w:p>
      <w:r>
        <w:rPr>
          <w:b/>
        </w:rPr>
        <w:t xml:space="preserve">13 </w:t>
      </w:r>
      <w:r>
        <w:t xml:space="preserve">But evil</w:t>
      </w:r>
      <w:r>
        <w:rPr>
          <w:rStyle w:val="FootnoteReference"/>
        </w:rPr>
        <w:footnoteReference w:id="15181"/>
      </w:r>
      <w:r>
        <w:t xml:space="preserve"> men and impostors will advance to worse, deceiving and being deceived.</w:t>
      </w:r>
    </w:p>
    <w:p>
      <w:r>
        <w:rPr>
          <w:b/>
        </w:rPr>
        <w:t xml:space="preserve">14 </w:t>
      </w:r>
      <w:r>
        <w:t xml:space="preserve">But you continue</w:t>
      </w:r>
      <w:r>
        <w:rPr>
          <w:rStyle w:val="FootnoteReference"/>
        </w:rPr>
        <w:footnoteReference w:id="15182"/>
      </w:r>
      <w:r>
        <w:t xml:space="preserve"> in the things which you learned and were assured</w:t>
      </w:r>
      <w:r>
        <w:rPr>
          <w:rStyle w:val="FootnoteReference"/>
        </w:rPr>
        <w:footnoteReference w:id="15183"/>
      </w:r>
      <w:r>
        <w:t xml:space="preserve"> of, knowing</w:t>
      </w:r>
      <w:r>
        <w:rPr>
          <w:rStyle w:val="FootnoteReference"/>
        </w:rPr>
        <w:footnoteReference w:id="15184"/>
      </w:r>
      <w:r>
        <w:t xml:space="preserve"> from whom you learned them;</w:t>
      </w:r>
    </w:p>
    <w:p>
      <w:r>
        <w:rPr>
          <w:b/>
        </w:rPr>
        <w:t xml:space="preserve">15 </w:t>
      </w:r>
      <w:r>
        <w:t xml:space="preserve">And that from a child you have known the holy</w:t>
      </w:r>
      <w:r>
        <w:rPr>
          <w:rStyle w:val="FootnoteReference"/>
        </w:rPr>
        <w:footnoteReference w:id="15185"/>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186"/>
      </w:r>
      <w:r>
        <w:t xml:space="preserve">, for correction, for instruction</w:t>
      </w:r>
      <w:r>
        <w:rPr>
          <w:rStyle w:val="FootnoteReference"/>
        </w:rPr>
        <w:footnoteReference w:id="15187"/>
      </w:r>
      <w:r>
        <w:t xml:space="preserve"> in righteousness:</w:t>
      </w:r>
      <w:r>
        <w:rPr>
          <w:rStyle w:val="FootnoteReference"/>
        </w:rPr>
        <w:footnoteReference w:id="15188"/>
      </w:r>
      <w:r>
        <w:rPr>
          <w:rStyle w:val="FootnoteReference"/>
        </w:rPr>
        <w:footnoteReference w:id="15189"/>
      </w:r>
      <w:r>
        <w:rPr>
          <w:rStyle w:val="FootnoteReference"/>
        </w:rPr>
        <w:footnoteReference w:id="15190"/>
      </w:r>
    </w:p>
    <w:p>
      <w:r>
        <w:rPr>
          <w:b/>
        </w:rPr>
        <w:t xml:space="preserve">17 </w:t>
      </w:r>
      <w:r>
        <w:t xml:space="preserve">That the man</w:t>
      </w:r>
      <w:r>
        <w:rPr>
          <w:rStyle w:val="FootnoteReference"/>
        </w:rPr>
        <w:footnoteReference w:id="15191"/>
      </w:r>
      <w:r>
        <w:t xml:space="preserve"> of God may be perfect, thoroughly furnished</w:t>
      </w:r>
      <w:r>
        <w:rPr>
          <w:rStyle w:val="FootnoteReference"/>
        </w:rPr>
        <w:footnoteReference w:id="15192"/>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193"/>
      </w:r>
      <w:r>
        <w:t xml:space="preserve"> you therefore before God, and the Lord Jesus</w:t>
      </w:r>
      <w:r>
        <w:rPr>
          <w:rStyle w:val="FootnoteReference"/>
        </w:rPr>
        <w:footnoteReference w:id="15194"/>
      </w:r>
      <w:r>
        <w:t xml:space="preserve"> Christ</w:t>
      </w:r>
      <w:r>
        <w:rPr>
          <w:rStyle w:val="FootnoteReference"/>
        </w:rPr>
        <w:footnoteReference w:id="15195"/>
      </w:r>
      <w:r>
        <w:t xml:space="preserve">, who shall judge the quick and the dead at his appearing and his kingdom</w:t>
      </w:r>
      <w:r>
        <w:rPr>
          <w:rStyle w:val="FootnoteReference"/>
        </w:rPr>
        <w:footnoteReference w:id="15196"/>
      </w:r>
      <w:r>
        <w:t xml:space="preserve">;</w:t>
      </w:r>
      <w:r>
        <w:rPr>
          <w:rStyle w:val="FootnoteReference"/>
        </w:rPr>
        <w:footnoteReference w:id="15197"/>
      </w:r>
      <w:r>
        <w:rPr>
          <w:rStyle w:val="FootnoteReference"/>
        </w:rPr>
        <w:footnoteReference w:id="15198"/>
      </w:r>
      <w:r>
        <w:rPr>
          <w:rStyle w:val="FootnoteReference"/>
        </w:rPr>
        <w:footnoteReference w:id="15199"/>
      </w:r>
    </w:p>
    <w:p>
      <w:r>
        <w:rPr>
          <w:b/>
        </w:rPr>
        <w:t xml:space="preserve">2 </w:t>
      </w:r>
      <w:r>
        <w:t xml:space="preserve">Preach</w:t>
      </w:r>
      <w:r>
        <w:rPr>
          <w:rStyle w:val="FootnoteReference"/>
        </w:rPr>
        <w:footnoteReference w:id="15200"/>
      </w:r>
      <w:r>
        <w:t xml:space="preserve"> the word; be instant in season, out of season; reprove</w:t>
      </w:r>
      <w:r>
        <w:rPr>
          <w:rStyle w:val="FootnoteReference"/>
        </w:rPr>
        <w:footnoteReference w:id="15201"/>
      </w:r>
      <w:r>
        <w:t xml:space="preserve">, rebuke, exhort</w:t>
      </w:r>
      <w:r>
        <w:rPr>
          <w:rStyle w:val="FootnoteReference"/>
        </w:rPr>
        <w:footnoteReference w:id="15202"/>
      </w:r>
      <w:r>
        <w:t xml:space="preserve"> with all longsuffering and doctrine.</w:t>
      </w:r>
      <w:r>
        <w:rPr>
          <w:rStyle w:val="FootnoteReference"/>
        </w:rPr>
        <w:footnoteReference w:id="15203"/>
      </w:r>
      <w:r>
        <w:rPr>
          <w:rStyle w:val="FootnoteReference"/>
        </w:rPr>
        <w:footnoteReference w:id="15204"/>
      </w:r>
      <w:r>
        <w:rPr>
          <w:rStyle w:val="FootnoteReference"/>
        </w:rPr>
        <w:footnoteReference w:id="15205"/>
      </w:r>
    </w:p>
    <w:p>
      <w:r>
        <w:rPr>
          <w:b/>
        </w:rPr>
        <w:t xml:space="preserve">3 </w:t>
      </w:r>
      <w:r>
        <w:t xml:space="preserve">For the time</w:t>
      </w:r>
      <w:r>
        <w:rPr>
          <w:rStyle w:val="FootnoteReference"/>
        </w:rPr>
        <w:footnoteReference w:id="15206"/>
      </w:r>
      <w:r>
        <w:t xml:space="preserve"> will come when they will</w:t>
      </w:r>
      <w:r>
        <w:rPr>
          <w:rStyle w:val="FootnoteReference"/>
        </w:rPr>
        <w:footnoteReference w:id="15207"/>
      </w:r>
      <w:r>
        <w:t xml:space="preserve"> not endure sound</w:t>
      </w:r>
      <w:r>
        <w:rPr>
          <w:rStyle w:val="FootnoteReference"/>
        </w:rPr>
        <w:footnoteReference w:id="15208"/>
      </w:r>
      <w:r>
        <w:t xml:space="preserve"> teaching; but according to their own lusts they shall heap up teachers to themselves, having itching ears;</w:t>
      </w:r>
      <w:r>
        <w:rPr>
          <w:rStyle w:val="FootnoteReference"/>
        </w:rPr>
        <w:footnoteReference w:id="15209"/>
      </w:r>
    </w:p>
    <w:p>
      <w:r>
        <w:rPr>
          <w:b/>
        </w:rPr>
        <w:t xml:space="preserve">4 </w:t>
      </w:r>
      <w:r>
        <w:t xml:space="preserve">And they shall turn</w:t>
      </w:r>
      <w:r>
        <w:rPr>
          <w:rStyle w:val="FootnoteReference"/>
        </w:rPr>
        <w:footnoteReference w:id="15210"/>
      </w:r>
      <w:r>
        <w:t xml:space="preserve"> away their ears from the truth, and shall be turned to fables.</w:t>
      </w:r>
      <w:r>
        <w:rPr>
          <w:rStyle w:val="FootnoteReference"/>
        </w:rPr>
        <w:footnoteReference w:id="15211"/>
      </w:r>
    </w:p>
    <w:p>
      <w:r>
        <w:rPr>
          <w:b/>
        </w:rPr>
        <w:t xml:space="preserve">5 </w:t>
      </w:r>
      <w:r>
        <w:t xml:space="preserve">But you be sober in all things, endure</w:t>
      </w:r>
      <w:r>
        <w:rPr>
          <w:rStyle w:val="FootnoteReference"/>
        </w:rPr>
        <w:footnoteReference w:id="15212"/>
      </w:r>
      <w:r>
        <w:t xml:space="preserve"> hardship, do the work of an evangelist, fulfill your ministry.</w:t>
      </w:r>
      <w:r>
        <w:rPr>
          <w:rStyle w:val="FootnoteReference"/>
        </w:rPr>
        <w:footnoteReference w:id="15213"/>
      </w:r>
      <w:r>
        <w:rPr>
          <w:rStyle w:val="FootnoteReference"/>
        </w:rPr>
        <w:footnoteReference w:id="15214"/>
      </w:r>
      <w:r>
        <w:rPr>
          <w:rStyle w:val="FootnoteReference"/>
        </w:rPr>
        <w:footnoteReference w:id="15215"/>
      </w:r>
    </w:p>
    <w:p>
      <w:r>
        <w:rPr>
          <w:b/>
        </w:rPr>
        <w:t xml:space="preserve">6 </w:t>
      </w:r>
      <w:r>
        <w:t xml:space="preserve">For I am</w:t>
      </w:r>
      <w:r>
        <w:rPr>
          <w:rStyle w:val="FootnoteReference"/>
        </w:rPr>
        <w:footnoteReference w:id="15216"/>
      </w:r>
      <w:r>
        <w:t xml:space="preserve"> already being poured out, and the time of my departure has come.</w:t>
      </w:r>
      <w:r>
        <w:rPr>
          <w:rStyle w:val="FootnoteReference"/>
        </w:rPr>
        <w:footnoteReference w:id="15217"/>
      </w:r>
    </w:p>
    <w:p>
      <w:r>
        <w:rPr>
          <w:b/>
        </w:rPr>
        <w:t xml:space="preserve">7 </w:t>
      </w:r>
      <w:r>
        <w:t xml:space="preserve">I have fought the good fight, I have finished</w:t>
      </w:r>
      <w:r>
        <w:rPr>
          <w:rStyle w:val="FootnoteReference"/>
        </w:rPr>
        <w:footnoteReference w:id="15218"/>
      </w:r>
      <w:r>
        <w:t xml:space="preserve"> the course, I have kept</w:t>
      </w:r>
      <w:r>
        <w:rPr>
          <w:rStyle w:val="FootnoteReference"/>
        </w:rPr>
        <w:footnoteReference w:id="15219"/>
      </w:r>
      <w:r>
        <w:t xml:space="preserve"> the faith:</w:t>
      </w:r>
      <w:r>
        <w:rPr>
          <w:rStyle w:val="FootnoteReference"/>
        </w:rPr>
        <w:footnoteReference w:id="15220"/>
      </w:r>
    </w:p>
    <w:p>
      <w:r>
        <w:rPr>
          <w:b/>
        </w:rPr>
        <w:t xml:space="preserve">8 </w:t>
      </w:r>
      <w:r>
        <w:t xml:space="preserve">From now on there is laid up for me a crown</w:t>
      </w:r>
      <w:r>
        <w:rPr>
          <w:rStyle w:val="FootnoteReference"/>
        </w:rPr>
        <w:footnoteReference w:id="15221"/>
      </w:r>
      <w:r>
        <w:t xml:space="preserve"> of righteousness, which the Lord, the righteous</w:t>
      </w:r>
      <w:r>
        <w:rPr>
          <w:rStyle w:val="FootnoteReference"/>
        </w:rPr>
        <w:footnoteReference w:id="15222"/>
      </w:r>
      <w:r>
        <w:t xml:space="preserve"> judge, shall give me at that</w:t>
      </w:r>
      <w:r>
        <w:rPr>
          <w:rStyle w:val="FootnoteReference"/>
        </w:rPr>
        <w:footnoteReference w:id="15223"/>
      </w:r>
      <w:r>
        <w:t xml:space="preserve"> day: and not to me only, but to all them also that love</w:t>
      </w:r>
      <w:r>
        <w:rPr>
          <w:rStyle w:val="FootnoteReference"/>
        </w:rPr>
        <w:footnoteReference w:id="15224"/>
      </w:r>
      <w:r>
        <w:t xml:space="preserve"> his appearing.</w:t>
      </w:r>
    </w:p>
    <w:p>
      <w:r>
        <w:rPr>
          <w:b/>
        </w:rPr>
        <w:t xml:space="preserve">9 </w:t>
      </w:r>
      <w:r>
        <w:t xml:space="preserve">Do your diligence to come shortly to me:</w:t>
      </w:r>
      <w:r>
        <w:rPr>
          <w:rStyle w:val="FootnoteReference"/>
        </w:rPr>
        <w:footnoteReference w:id="15225"/>
      </w:r>
    </w:p>
    <w:p>
      <w:r>
        <w:rPr>
          <w:b/>
        </w:rPr>
        <w:t xml:space="preserve">10 </w:t>
      </w:r>
      <w:r>
        <w:t xml:space="preserve">For Demas</w:t>
      </w:r>
      <w:r>
        <w:rPr>
          <w:rStyle w:val="FootnoteReference"/>
        </w:rPr>
        <w:footnoteReference w:id="15226"/>
      </w:r>
      <w:r>
        <w:t xml:space="preserve"> has forsaken me, having loved this present world, and is departed to Thessalonica</w:t>
      </w:r>
      <w:r>
        <w:rPr>
          <w:rStyle w:val="FootnoteReference"/>
        </w:rPr>
        <w:footnoteReference w:id="15227"/>
      </w:r>
      <w:r>
        <w:t xml:space="preserve">; Crescens</w:t>
      </w:r>
      <w:r>
        <w:rPr>
          <w:rStyle w:val="FootnoteReference"/>
        </w:rPr>
        <w:footnoteReference w:id="15228"/>
      </w:r>
      <w:r>
        <w:t xml:space="preserve"> to Galatia</w:t>
      </w:r>
      <w:r>
        <w:rPr>
          <w:rStyle w:val="FootnoteReference"/>
        </w:rPr>
        <w:footnoteReference w:id="15229"/>
      </w:r>
      <w:r>
        <w:t xml:space="preserve">, Titus</w:t>
      </w:r>
      <w:r>
        <w:rPr>
          <w:rStyle w:val="FootnoteReference"/>
        </w:rPr>
        <w:footnoteReference w:id="15230"/>
      </w:r>
      <w:r>
        <w:t xml:space="preserve"> to Dalmatia</w:t>
      </w:r>
      <w:r>
        <w:rPr>
          <w:rStyle w:val="FootnoteReference"/>
        </w:rPr>
        <w:footnoteReference w:id="15231"/>
      </w:r>
      <w:r>
        <w:t xml:space="preserve">.</w:t>
      </w:r>
      <w:r>
        <w:rPr>
          <w:rStyle w:val="FootnoteReference"/>
        </w:rPr>
        <w:footnoteReference w:id="15232"/>
      </w:r>
      <w:r>
        <w:rPr>
          <w:rStyle w:val="FootnoteReference"/>
        </w:rPr>
        <w:footnoteReference w:id="15233"/>
      </w:r>
      <w:r>
        <w:rPr>
          <w:rStyle w:val="FootnoteReference"/>
        </w:rPr>
        <w:footnoteReference w:id="15234"/>
      </w:r>
      <w:r>
        <w:rPr>
          <w:rStyle w:val="FootnoteReference"/>
        </w:rPr>
        <w:footnoteReference w:id="15235"/>
      </w:r>
      <w:r>
        <w:rPr>
          <w:rStyle w:val="FootnoteReference"/>
        </w:rPr>
        <w:footnoteReference w:id="15236"/>
      </w:r>
    </w:p>
    <w:p>
      <w:r>
        <w:rPr>
          <w:b/>
        </w:rPr>
        <w:t xml:space="preserve">11 </w:t>
      </w:r>
      <w:r>
        <w:t xml:space="preserve">Only</w:t>
      </w:r>
      <w:r>
        <w:rPr>
          <w:rStyle w:val="FootnoteReference"/>
        </w:rPr>
        <w:footnoteReference w:id="15237"/>
      </w:r>
      <w:r>
        <w:t xml:space="preserve"> Luke</w:t>
      </w:r>
      <w:r>
        <w:rPr>
          <w:rStyle w:val="FootnoteReference"/>
        </w:rPr>
        <w:footnoteReference w:id="15238"/>
      </w:r>
      <w:r>
        <w:t xml:space="preserve"> is with me. Take Mark</w:t>
      </w:r>
      <w:r>
        <w:rPr>
          <w:rStyle w:val="FootnoteReference"/>
        </w:rPr>
        <w:footnoteReference w:id="15239"/>
      </w:r>
      <w:r>
        <w:t xml:space="preserve">, and bring him with you: for he is useful to me for ministry.</w:t>
      </w:r>
      <w:r>
        <w:rPr>
          <w:rStyle w:val="FootnoteReference"/>
        </w:rPr>
        <w:footnoteReference w:id="15240"/>
      </w:r>
      <w:r>
        <w:rPr>
          <w:rStyle w:val="FootnoteReference"/>
        </w:rPr>
        <w:footnoteReference w:id="15241"/>
      </w:r>
      <w:r>
        <w:rPr>
          <w:rStyle w:val="FootnoteReference"/>
        </w:rPr>
        <w:footnoteReference w:id="15242"/>
      </w:r>
      <w:r>
        <w:rPr>
          <w:rStyle w:val="FootnoteReference"/>
        </w:rPr>
        <w:footnoteReference w:id="15243"/>
      </w:r>
      <w:r>
        <w:rPr>
          <w:rStyle w:val="FootnoteReference"/>
        </w:rPr>
        <w:footnoteReference w:id="15244"/>
      </w:r>
    </w:p>
    <w:p>
      <w:r>
        <w:rPr>
          <w:b/>
        </w:rPr>
        <w:t xml:space="preserve">12 </w:t>
      </w:r>
      <w:r>
        <w:t xml:space="preserve">But Tychicus</w:t>
      </w:r>
      <w:r>
        <w:rPr>
          <w:rStyle w:val="FootnoteReference"/>
        </w:rPr>
        <w:footnoteReference w:id="15245"/>
      </w:r>
      <w:r>
        <w:t xml:space="preserve"> I sent to Ephesus</w:t>
      </w:r>
      <w:r>
        <w:rPr>
          <w:rStyle w:val="FootnoteReference"/>
        </w:rPr>
        <w:footnoteReference w:id="15246"/>
      </w:r>
      <w:r>
        <w:t xml:space="preserve">.</w:t>
      </w:r>
      <w:r>
        <w:rPr>
          <w:rStyle w:val="FootnoteReference"/>
        </w:rPr>
        <w:footnoteReference w:id="15247"/>
      </w:r>
      <w:r>
        <w:rPr>
          <w:rStyle w:val="FootnoteReference"/>
        </w:rPr>
        <w:footnoteReference w:id="15248"/>
      </w:r>
    </w:p>
    <w:p>
      <w:r>
        <w:rPr>
          <w:b/>
        </w:rPr>
        <w:t xml:space="preserve">13 </w:t>
      </w:r>
      <w:r>
        <w:t xml:space="preserve">The tunic that I left at Troas</w:t>
      </w:r>
      <w:r>
        <w:rPr>
          <w:rStyle w:val="FootnoteReference"/>
        </w:rPr>
        <w:footnoteReference w:id="15249"/>
      </w:r>
      <w:r>
        <w:t xml:space="preserve"> with Carpus</w:t>
      </w:r>
      <w:r>
        <w:rPr>
          <w:rStyle w:val="FootnoteReference"/>
        </w:rPr>
        <w:footnoteReference w:id="15250"/>
      </w:r>
      <w:r>
        <w:t xml:space="preserve">, when you come, bring with you, and the books, but especially the parchments.</w:t>
      </w:r>
      <w:r>
        <w:rPr>
          <w:rStyle w:val="FootnoteReference"/>
        </w:rPr>
        <w:footnoteReference w:id="15251"/>
      </w:r>
      <w:r>
        <w:rPr>
          <w:rStyle w:val="FootnoteReference"/>
        </w:rPr>
        <w:footnoteReference w:id="15252"/>
      </w:r>
    </w:p>
    <w:p>
      <w:r>
        <w:rPr>
          <w:b/>
        </w:rPr>
        <w:t xml:space="preserve">14 </w:t>
      </w:r>
      <w:r>
        <w:t xml:space="preserve">Alexander</w:t>
      </w:r>
      <w:r>
        <w:rPr>
          <w:rStyle w:val="FootnoteReference"/>
        </w:rPr>
        <w:footnoteReference w:id="15253"/>
      </w:r>
      <w:r>
        <w:t xml:space="preserve"> the coppersmith did me much evil: the Lord reward</w:t>
      </w:r>
      <w:r>
        <w:rPr>
          <w:rStyle w:val="FootnoteReference"/>
        </w:rPr>
        <w:footnoteReference w:id="15254"/>
      </w:r>
      <w:r>
        <w:t xml:space="preserve"> him according to his works:</w:t>
      </w:r>
      <w:r>
        <w:rPr>
          <w:rStyle w:val="FootnoteReference"/>
        </w:rPr>
        <w:footnoteReference w:id="15255"/>
      </w:r>
    </w:p>
    <w:p>
      <w:r>
        <w:rPr>
          <w:b/>
        </w:rPr>
        <w:t xml:space="preserve">15 </w:t>
      </w:r>
      <w:r>
        <w:t xml:space="preserve">Beware of him also; for he has greatly withstood</w:t>
      </w:r>
      <w:r>
        <w:rPr>
          <w:rStyle w:val="FootnoteReference"/>
        </w:rPr>
        <w:footnoteReference w:id="15256"/>
      </w:r>
      <w:r>
        <w:t xml:space="preserve"> our words.</w:t>
      </w:r>
      <w:r>
        <w:rPr>
          <w:rStyle w:val="FootnoteReference"/>
        </w:rPr>
        <w:footnoteReference w:id="15257"/>
      </w:r>
    </w:p>
    <w:p>
      <w:r>
        <w:rPr>
          <w:b/>
        </w:rPr>
        <w:t xml:space="preserve">16 </w:t>
      </w:r>
      <w:r>
        <w:t xml:space="preserve">At my first answer</w:t>
      </w:r>
      <w:r>
        <w:rPr>
          <w:rStyle w:val="FootnoteReference"/>
        </w:rPr>
        <w:footnoteReference w:id="15258"/>
      </w:r>
      <w:r>
        <w:t xml:space="preserve"> no one stood with me, but all men forsook me: I pray</w:t>
      </w:r>
      <w:r>
        <w:rPr>
          <w:rStyle w:val="FootnoteReference"/>
        </w:rPr>
        <w:footnoteReference w:id="15259"/>
      </w:r>
      <w:r>
        <w:t xml:space="preserve"> God that it may not be laid to their charge.</w:t>
      </w:r>
      <w:r>
        <w:rPr>
          <w:rStyle w:val="FootnoteReference"/>
        </w:rPr>
        <w:footnoteReference w:id="15260"/>
      </w:r>
    </w:p>
    <w:p>
      <w:r>
        <w:rPr>
          <w:b/>
        </w:rPr>
        <w:t xml:space="preserve">17 </w:t>
      </w:r>
      <w:r>
        <w:t xml:space="preserve">Notwithstanding the Lord</w:t>
      </w:r>
      <w:r>
        <w:rPr>
          <w:rStyle w:val="FootnoteReference"/>
        </w:rPr>
        <w:footnoteReference w:id="15261"/>
      </w:r>
      <w:r>
        <w:t xml:space="preserve"> stood with me, and strengthened</w:t>
      </w:r>
      <w:r>
        <w:rPr>
          <w:rStyle w:val="FootnoteReference"/>
        </w:rPr>
        <w:footnoteReference w:id="15262"/>
      </w:r>
      <w:r>
        <w:t xml:space="preserve"> me; that by me the preaching might be fully known, and that all the nations might hear: and I was delivered out of the mouth of the lion.</w:t>
      </w:r>
      <w:r>
        <w:rPr>
          <w:rStyle w:val="FootnoteReference"/>
        </w:rPr>
        <w:footnoteReference w:id="15263"/>
      </w:r>
    </w:p>
    <w:p>
      <w:r>
        <w:rPr>
          <w:b/>
        </w:rPr>
        <w:t xml:space="preserve">18 </w:t>
      </w:r>
      <w:r>
        <w:t xml:space="preserve">And the Lord shall deliver</w:t>
      </w:r>
      <w:r>
        <w:rPr>
          <w:rStyle w:val="FootnoteReference"/>
        </w:rPr>
        <w:footnoteReference w:id="15264"/>
      </w:r>
      <w:r>
        <w:t xml:space="preserve"> me from every evil work, and will</w:t>
      </w:r>
      <w:r>
        <w:rPr>
          <w:rStyle w:val="FootnoteReference"/>
        </w:rPr>
        <w:footnoteReference w:id="15265"/>
      </w:r>
      <w:r>
        <w:t xml:space="preserve"> preserve me to his heavenly kingdom: to whom</w:t>
      </w:r>
      <w:r>
        <w:rPr>
          <w:rStyle w:val="FootnoteReference"/>
        </w:rPr>
        <w:footnoteReference w:id="15266"/>
      </w:r>
      <w:r>
        <w:t xml:space="preserve"> be glory forever and ever. Amen.</w:t>
      </w:r>
    </w:p>
    <w:p>
      <w:r>
        <w:rPr>
          <w:b/>
        </w:rPr>
        <w:t xml:space="preserve">19 </w:t>
      </w:r>
      <w:r>
        <w:t xml:space="preserve">Greet Prisca</w:t>
      </w:r>
      <w:r>
        <w:rPr>
          <w:rStyle w:val="FootnoteReference"/>
        </w:rPr>
        <w:footnoteReference w:id="15267"/>
      </w:r>
      <w:r>
        <w:t xml:space="preserve"> and Aquila</w:t>
      </w:r>
      <w:r>
        <w:rPr>
          <w:rStyle w:val="FootnoteReference"/>
        </w:rPr>
        <w:footnoteReference w:id="15268"/>
      </w:r>
      <w:r>
        <w:t xml:space="preserve">, and the household of Onesiphorus</w:t>
      </w:r>
      <w:r>
        <w:rPr>
          <w:rStyle w:val="FootnoteReference"/>
        </w:rPr>
        <w:footnoteReference w:id="15269"/>
      </w:r>
      <w:r>
        <w:t xml:space="preserve">.</w:t>
      </w:r>
      <w:r>
        <w:rPr>
          <w:rStyle w:val="FootnoteReference"/>
        </w:rPr>
        <w:footnoteReference w:id="15270"/>
      </w:r>
      <w:r>
        <w:rPr>
          <w:rStyle w:val="FootnoteReference"/>
        </w:rPr>
        <w:footnoteReference w:id="15271"/>
      </w:r>
    </w:p>
    <w:p>
      <w:r>
        <w:rPr>
          <w:b/>
        </w:rPr>
        <w:t xml:space="preserve">20 </w:t>
      </w:r>
      <w:r>
        <w:t xml:space="preserve">Erastus</w:t>
      </w:r>
      <w:r>
        <w:rPr>
          <w:rStyle w:val="FootnoteReference"/>
        </w:rPr>
        <w:footnoteReference w:id="15272"/>
      </w:r>
      <w:r>
        <w:t xml:space="preserve"> remained at Corinth</w:t>
      </w:r>
      <w:r>
        <w:rPr>
          <w:rStyle w:val="FootnoteReference"/>
        </w:rPr>
        <w:footnoteReference w:id="15273"/>
      </w:r>
      <w:r>
        <w:t xml:space="preserve">: but Trophimus</w:t>
      </w:r>
      <w:r>
        <w:rPr>
          <w:rStyle w:val="FootnoteReference"/>
        </w:rPr>
        <w:footnoteReference w:id="15274"/>
      </w:r>
      <w:r>
        <w:t xml:space="preserve"> have I left at Miletum</w:t>
      </w:r>
      <w:r>
        <w:rPr>
          <w:rStyle w:val="FootnoteReference"/>
        </w:rPr>
        <w:footnoteReference w:id="15275"/>
      </w:r>
      <w:r>
        <w:t xml:space="preserve"> sick</w:t>
      </w:r>
      <w:r>
        <w:rPr>
          <w:rStyle w:val="FootnoteReference"/>
        </w:rPr>
        <w:footnoteReference w:id="15276"/>
      </w:r>
      <w:r>
        <w:t xml:space="preserve">.</w:t>
      </w:r>
      <w:r>
        <w:rPr>
          <w:rStyle w:val="FootnoteReference"/>
        </w:rPr>
        <w:footnoteReference w:id="15277"/>
      </w:r>
      <w:r>
        <w:rPr>
          <w:rStyle w:val="FootnoteReference"/>
        </w:rPr>
        <w:footnoteReference w:id="15278"/>
      </w:r>
      <w:r>
        <w:rPr>
          <w:rStyle w:val="FootnoteReference"/>
        </w:rPr>
        <w:footnoteReference w:id="15279"/>
      </w:r>
    </w:p>
    <w:p>
      <w:r>
        <w:rPr>
          <w:b/>
        </w:rPr>
        <w:t xml:space="preserve">21 </w:t>
      </w:r>
      <w:r>
        <w:t xml:space="preserve">Do your diligence to come before winter. Eubulus</w:t>
      </w:r>
      <w:r>
        <w:rPr>
          <w:rStyle w:val="FootnoteReference"/>
        </w:rPr>
        <w:footnoteReference w:id="15280"/>
      </w:r>
      <w:r>
        <w:t xml:space="preserve"> greets you, and Pudens</w:t>
      </w:r>
      <w:r>
        <w:rPr>
          <w:rStyle w:val="FootnoteReference"/>
        </w:rPr>
        <w:footnoteReference w:id="15281"/>
      </w:r>
      <w:r>
        <w:t xml:space="preserve">, and Linus</w:t>
      </w:r>
      <w:r>
        <w:rPr>
          <w:rStyle w:val="FootnoteReference"/>
        </w:rPr>
        <w:footnoteReference w:id="15282"/>
      </w:r>
      <w:r>
        <w:t xml:space="preserve">, and Claudia</w:t>
      </w:r>
      <w:r>
        <w:rPr>
          <w:rStyle w:val="FootnoteReference"/>
        </w:rPr>
        <w:footnoteReference w:id="15283"/>
      </w:r>
      <w:r>
        <w:t xml:space="preserve">, and all the brothers.</w:t>
      </w:r>
      <w:r>
        <w:rPr>
          <w:rStyle w:val="FootnoteReference"/>
        </w:rPr>
        <w:footnoteReference w:id="15284"/>
      </w:r>
    </w:p>
    <w:p>
      <w:r>
        <w:rPr>
          <w:b/>
        </w:rPr>
        <w:t xml:space="preserve">22 </w:t>
      </w:r>
      <w:r>
        <w:t xml:space="preserve">The Lord</w:t>
      </w:r>
      <w:r>
        <w:rPr>
          <w:rStyle w:val="FootnoteReference"/>
        </w:rPr>
        <w:footnoteReference w:id="15285"/>
      </w:r>
      <w:r>
        <w:t xml:space="preserve"> Jesus Christ be with your spirit. Grace</w:t>
      </w:r>
      <w:r>
        <w:rPr>
          <w:rStyle w:val="FootnoteReference"/>
        </w:rPr>
        <w:footnoteReference w:id="15286"/>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287"/>
      </w:r>
      <w:r>
        <w:t xml:space="preserve">, a slave of God, and an apostle of Jesus</w:t>
      </w:r>
      <w:r>
        <w:rPr>
          <w:rStyle w:val="FootnoteReference"/>
        </w:rPr>
        <w:footnoteReference w:id="15288"/>
      </w:r>
      <w:r>
        <w:t xml:space="preserve"> Christ</w:t>
      </w:r>
      <w:r>
        <w:rPr>
          <w:rStyle w:val="FootnoteReference"/>
        </w:rPr>
        <w:footnoteReference w:id="15289"/>
      </w:r>
      <w:r>
        <w:t xml:space="preserve">, according to the faith</w:t>
      </w:r>
      <w:r>
        <w:rPr>
          <w:rStyle w:val="FootnoteReference"/>
        </w:rPr>
        <w:footnoteReference w:id="15290"/>
      </w:r>
      <w:r>
        <w:t xml:space="preserve"> of God's elect, and the acknowledging</w:t>
      </w:r>
      <w:r>
        <w:rPr>
          <w:rStyle w:val="FootnoteReference"/>
        </w:rPr>
        <w:footnoteReference w:id="15291"/>
      </w:r>
      <w:r>
        <w:t xml:space="preserve"> of the truth which is after godliness;</w:t>
      </w:r>
      <w:r>
        <w:rPr>
          <w:rStyle w:val="FootnoteReference"/>
        </w:rPr>
        <w:footnoteReference w:id="15292"/>
      </w:r>
      <w:r>
        <w:rPr>
          <w:rStyle w:val="FootnoteReference"/>
        </w:rPr>
        <w:footnoteReference w:id="15293"/>
      </w:r>
    </w:p>
    <w:p>
      <w:r>
        <w:rPr>
          <w:b/>
        </w:rPr>
        <w:t xml:space="preserve">2 </w:t>
      </w:r>
      <w:r>
        <w:t xml:space="preserve">in hope</w:t>
      </w:r>
      <w:r>
        <w:rPr>
          <w:rStyle w:val="FootnoteReference"/>
        </w:rPr>
        <w:footnoteReference w:id="15294"/>
      </w:r>
      <w:r>
        <w:t xml:space="preserve"> of eternal</w:t>
      </w:r>
      <w:r>
        <w:rPr>
          <w:rStyle w:val="FootnoteReference"/>
        </w:rPr>
        <w:footnoteReference w:id="15295"/>
      </w:r>
      <w:r>
        <w:t xml:space="preserve"> life, which God, who cannot lie, promised</w:t>
      </w:r>
      <w:r>
        <w:rPr>
          <w:rStyle w:val="FootnoteReference"/>
        </w:rPr>
        <w:footnoteReference w:id="15296"/>
      </w:r>
      <w:r>
        <w:t xml:space="preserve"> before eternal times;</w:t>
      </w:r>
      <w:r>
        <w:rPr>
          <w:rStyle w:val="FootnoteReference"/>
        </w:rPr>
        <w:footnoteReference w:id="15297"/>
      </w:r>
    </w:p>
    <w:p>
      <w:r>
        <w:rPr>
          <w:b/>
        </w:rPr>
        <w:t xml:space="preserve">3 </w:t>
      </w:r>
      <w:r>
        <w:t xml:space="preserve">But has in due times manifested</w:t>
      </w:r>
      <w:r>
        <w:rPr>
          <w:rStyle w:val="FootnoteReference"/>
        </w:rPr>
        <w:footnoteReference w:id="15298"/>
      </w:r>
      <w:r>
        <w:t xml:space="preserve"> his word through preaching, which is committed to me according to the commandment of God our Savior;</w:t>
      </w:r>
      <w:r>
        <w:rPr>
          <w:rStyle w:val="FootnoteReference"/>
        </w:rPr>
        <w:footnoteReference w:id="15299"/>
      </w:r>
      <w:r>
        <w:rPr>
          <w:rStyle w:val="FootnoteReference"/>
        </w:rPr>
        <w:footnoteReference w:id="15300"/>
      </w:r>
    </w:p>
    <w:p>
      <w:r>
        <w:rPr>
          <w:b/>
        </w:rPr>
        <w:t xml:space="preserve">4 </w:t>
      </w:r>
      <w:r>
        <w:t xml:space="preserve">To Titus</w:t>
      </w:r>
      <w:r>
        <w:rPr>
          <w:rStyle w:val="FootnoteReference"/>
        </w:rPr>
        <w:footnoteReference w:id="15301"/>
      </w:r>
      <w:r>
        <w:t xml:space="preserve">, my own son after the common</w:t>
      </w:r>
      <w:r>
        <w:rPr>
          <w:rStyle w:val="FootnoteReference"/>
        </w:rPr>
        <w:footnoteReference w:id="15302"/>
      </w:r>
      <w:r>
        <w:t xml:space="preserve"> faith: Grace</w:t>
      </w:r>
      <w:r>
        <w:rPr>
          <w:rStyle w:val="FootnoteReference"/>
        </w:rPr>
        <w:footnoteReference w:id="15303"/>
      </w:r>
      <w:r>
        <w:t xml:space="preserve">, mercy, and peace, from God the Father and the Lord Jesus Christ our Savior.</w:t>
      </w:r>
      <w:r>
        <w:rPr>
          <w:rStyle w:val="FootnoteReference"/>
        </w:rPr>
        <w:footnoteReference w:id="15304"/>
      </w:r>
      <w:r>
        <w:rPr>
          <w:rStyle w:val="FootnoteReference"/>
        </w:rPr>
        <w:footnoteReference w:id="15305"/>
      </w:r>
      <w:r>
        <w:rPr>
          <w:rStyle w:val="FootnoteReference"/>
        </w:rPr>
        <w:footnoteReference w:id="15306"/>
      </w:r>
    </w:p>
    <w:p>
      <w:r>
        <w:rPr>
          <w:b/>
        </w:rPr>
        <w:t xml:space="preserve">5 </w:t>
      </w:r>
      <w:r>
        <w:t xml:space="preserve">For this cause I left you in Crete</w:t>
      </w:r>
      <w:r>
        <w:rPr>
          <w:rStyle w:val="FootnoteReference"/>
        </w:rPr>
        <w:footnoteReference w:id="15307"/>
      </w:r>
      <w:r>
        <w:t xml:space="preserve">, that you should set in order the things that are lacking, and appoint elders in every city, as I directed you:</w:t>
      </w:r>
      <w:r>
        <w:rPr>
          <w:rStyle w:val="FootnoteReference"/>
        </w:rPr>
        <w:footnoteReference w:id="15308"/>
      </w:r>
      <w:r>
        <w:rPr>
          <w:rStyle w:val="FootnoteReference"/>
        </w:rPr>
        <w:footnoteReference w:id="15309"/>
      </w:r>
      <w:r>
        <w:rPr>
          <w:rStyle w:val="FootnoteReference"/>
        </w:rPr>
        <w:footnoteReference w:id="15310"/>
      </w:r>
      <w:r>
        <w:rPr>
          <w:rStyle w:val="FootnoteReference"/>
        </w:rPr>
        <w:footnoteReference w:id="15311"/>
      </w:r>
    </w:p>
    <w:p>
      <w:r>
        <w:rPr>
          <w:b/>
        </w:rPr>
        <w:t xml:space="preserve">6 </w:t>
      </w:r>
      <w:r>
        <w:t xml:space="preserve">if anyone is blameless, the husband</w:t>
      </w:r>
      <w:r>
        <w:rPr>
          <w:rStyle w:val="FootnoteReference"/>
        </w:rPr>
        <w:footnoteReference w:id="15312"/>
      </w:r>
      <w:r>
        <w:t xml:space="preserve"> of one wife, having faithful children not accused of dissipation or insubordination.</w:t>
      </w:r>
      <w:r>
        <w:rPr>
          <w:rStyle w:val="FootnoteReference"/>
        </w:rPr>
        <w:footnoteReference w:id="15313"/>
      </w:r>
      <w:r>
        <w:rPr>
          <w:rStyle w:val="FootnoteReference"/>
        </w:rPr>
        <w:footnoteReference w:id="15314"/>
      </w:r>
      <w:r>
        <w:rPr>
          <w:rStyle w:val="FootnoteReference"/>
        </w:rPr>
        <w:footnoteReference w:id="15315"/>
      </w:r>
    </w:p>
    <w:p>
      <w:r>
        <w:rPr>
          <w:b/>
        </w:rPr>
        <w:t xml:space="preserve">7 </w:t>
      </w:r>
      <w:r>
        <w:t xml:space="preserve">For an overseer must be blameless, as the steward of God; not self-willed, not soon</w:t>
      </w:r>
      <w:r>
        <w:rPr>
          <w:rStyle w:val="FootnoteReference"/>
        </w:rPr>
        <w:footnoteReference w:id="15316"/>
      </w:r>
      <w:r>
        <w:t xml:space="preserve"> angry, not given to wine</w:t>
      </w:r>
      <w:r>
        <w:rPr>
          <w:rStyle w:val="FootnoteReference"/>
        </w:rPr>
        <w:footnoteReference w:id="15317"/>
      </w:r>
      <w:r>
        <w:t xml:space="preserve">, not an attacker, not given to filthy</w:t>
      </w:r>
      <w:r>
        <w:rPr>
          <w:rStyle w:val="FootnoteReference"/>
        </w:rPr>
        <w:footnoteReference w:id="15318"/>
      </w:r>
      <w:r>
        <w:t xml:space="preserve"> illegal gain;</w:t>
      </w:r>
      <w:r>
        <w:rPr>
          <w:rStyle w:val="FootnoteReference"/>
        </w:rPr>
        <w:footnoteReference w:id="15319"/>
      </w:r>
      <w:r>
        <w:rPr>
          <w:rStyle w:val="FootnoteReference"/>
        </w:rPr>
        <w:footnoteReference w:id="15320"/>
      </w:r>
      <w:r>
        <w:rPr>
          <w:rStyle w:val="FootnoteReference"/>
        </w:rPr>
        <w:footnoteReference w:id="15321"/>
      </w:r>
      <w:r>
        <w:rPr>
          <w:rStyle w:val="FootnoteReference"/>
        </w:rPr>
        <w:footnoteReference w:id="15322"/>
      </w:r>
    </w:p>
    <w:p>
      <w:r>
        <w:rPr>
          <w:b/>
        </w:rPr>
        <w:t xml:space="preserve">8 </w:t>
      </w:r>
      <w:r>
        <w:t xml:space="preserve">but hospitable, a lover of good</w:t>
      </w:r>
      <w:r>
        <w:rPr>
          <w:rStyle w:val="FootnoteReference"/>
        </w:rPr>
        <w:footnoteReference w:id="15323"/>
      </w:r>
      <w:r>
        <w:t xml:space="preserve">, sober</w:t>
      </w:r>
      <w:r>
        <w:rPr>
          <w:rStyle w:val="FootnoteReference"/>
        </w:rPr>
        <w:footnoteReference w:id="15324"/>
      </w:r>
      <w:r>
        <w:t xml:space="preserve">-minded, just, holy, self-controlled;</w:t>
      </w:r>
      <w:r>
        <w:rPr>
          <w:rStyle w:val="FootnoteReference"/>
        </w:rPr>
        <w:footnoteReference w:id="15325"/>
      </w:r>
    </w:p>
    <w:p>
      <w:r>
        <w:rPr>
          <w:b/>
        </w:rPr>
        <w:t xml:space="preserve">9 </w:t>
      </w:r>
      <w:r>
        <w:t xml:space="preserve">Holding</w:t>
      </w:r>
      <w:r>
        <w:rPr>
          <w:rStyle w:val="FootnoteReference"/>
        </w:rPr>
        <w:footnoteReference w:id="15326"/>
      </w:r>
      <w:r>
        <w:t xml:space="preserve"> fast</w:t>
      </w:r>
      <w:r>
        <w:rPr>
          <w:rStyle w:val="FootnoteReference"/>
        </w:rPr>
        <w:footnoteReference w:id="15327"/>
      </w:r>
      <w:r>
        <w:t xml:space="preserve"> the faithful word as he has been taught, that he may be able by sound</w:t>
      </w:r>
      <w:r>
        <w:rPr>
          <w:rStyle w:val="FootnoteReference"/>
        </w:rPr>
        <w:footnoteReference w:id="15328"/>
      </w:r>
      <w:r>
        <w:t xml:space="preserve"> doctrine both to exhort and to convince</w:t>
      </w:r>
      <w:r>
        <w:rPr>
          <w:rStyle w:val="FootnoteReference"/>
        </w:rPr>
        <w:footnoteReference w:id="15329"/>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330"/>
      </w:r>
    </w:p>
    <w:p>
      <w:r>
        <w:rPr>
          <w:b/>
        </w:rPr>
        <w:t xml:space="preserve">11 </w:t>
      </w:r>
      <w:r>
        <w:t xml:space="preserve">whose mouths</w:t>
      </w:r>
      <w:r>
        <w:rPr>
          <w:rStyle w:val="FootnoteReference"/>
        </w:rPr>
        <w:footnoteReference w:id="15331"/>
      </w:r>
      <w:r>
        <w:t xml:space="preserve"> must be stopped, who overturn whole houses, teaching things which they ought not, for shameful gain's sake.</w:t>
      </w:r>
      <w:r>
        <w:rPr>
          <w:rStyle w:val="FootnoteReference"/>
        </w:rPr>
        <w:footnoteReference w:id="15332"/>
      </w:r>
      <w:r>
        <w:rPr>
          <w:rStyle w:val="FootnoteReference"/>
        </w:rPr>
        <w:footnoteReference w:id="15333"/>
      </w:r>
    </w:p>
    <w:p>
      <w:r>
        <w:rPr>
          <w:b/>
        </w:rPr>
        <w:t xml:space="preserve">12 </w:t>
      </w:r>
      <w:r>
        <w:t xml:space="preserve">One of themselves, a prophet of their own, said, Cretans</w:t>
      </w:r>
      <w:r>
        <w:rPr>
          <w:rStyle w:val="FootnoteReference"/>
        </w:rPr>
        <w:footnoteReference w:id="15334"/>
      </w:r>
      <w:r>
        <w:t xml:space="preserve"> are always liars</w:t>
      </w:r>
      <w:r>
        <w:rPr>
          <w:rStyle w:val="FootnoteReference"/>
        </w:rPr>
        <w:footnoteReference w:id="15335"/>
      </w:r>
      <w:r>
        <w:t xml:space="preserve">, evil beasts, idle bellies.</w:t>
      </w:r>
      <w:r>
        <w:rPr>
          <w:rStyle w:val="FootnoteReference"/>
        </w:rPr>
        <w:footnoteReference w:id="15336"/>
      </w:r>
    </w:p>
    <w:p>
      <w:r>
        <w:rPr>
          <w:b/>
        </w:rPr>
        <w:t xml:space="preserve">13 </w:t>
      </w:r>
      <w:r>
        <w:t xml:space="preserve">This witness is true. Therefore rebuke</w:t>
      </w:r>
      <w:r>
        <w:rPr>
          <w:rStyle w:val="FootnoteReference"/>
        </w:rPr>
        <w:footnoteReference w:id="15337"/>
      </w:r>
      <w:r>
        <w:t xml:space="preserve"> them sharply, that they may be sound in the faith;</w:t>
      </w:r>
    </w:p>
    <w:p>
      <w:r>
        <w:rPr>
          <w:b/>
        </w:rPr>
        <w:t xml:space="preserve">14 </w:t>
      </w:r>
      <w:r>
        <w:t xml:space="preserve">not giving heed to Jewish</w:t>
      </w:r>
      <w:r>
        <w:rPr>
          <w:rStyle w:val="FootnoteReference"/>
        </w:rPr>
        <w:footnoteReference w:id="15338"/>
      </w:r>
      <w:r>
        <w:t xml:space="preserve"> fables, and commandments</w:t>
      </w:r>
      <w:r>
        <w:rPr>
          <w:rStyle w:val="FootnoteReference"/>
        </w:rPr>
        <w:footnoteReference w:id="15339"/>
      </w:r>
      <w:r>
        <w:t xml:space="preserve"> of men who turn</w:t>
      </w:r>
      <w:r>
        <w:rPr>
          <w:rStyle w:val="FootnoteReference"/>
        </w:rPr>
        <w:footnoteReference w:id="15340"/>
      </w:r>
      <w:r>
        <w:t xml:space="preserve"> away from the truth.</w:t>
      </w:r>
    </w:p>
    <w:p>
      <w:r>
        <w:rPr>
          <w:b/>
        </w:rPr>
        <w:t xml:space="preserve">15 </w:t>
      </w:r>
      <w:r>
        <w:t xml:space="preserve">To the pure</w:t>
      </w:r>
      <w:r>
        <w:rPr>
          <w:rStyle w:val="FootnoteReference"/>
        </w:rPr>
        <w:footnoteReference w:id="15341"/>
      </w:r>
      <w:r>
        <w:t xml:space="preserve"> all things are pure: but to those who are defiled and unbelieving is nothing pure; but even their</w:t>
      </w:r>
      <w:r>
        <w:rPr>
          <w:rStyle w:val="FootnoteReference"/>
        </w:rPr>
        <w:footnoteReference w:id="15342"/>
      </w:r>
      <w:r>
        <w:t xml:space="preserve"> mind and conscience is defiled.</w:t>
      </w:r>
      <w:r>
        <w:rPr>
          <w:rStyle w:val="FootnoteReference"/>
        </w:rPr>
        <w:footnoteReference w:id="15343"/>
      </w:r>
    </w:p>
    <w:p>
      <w:r>
        <w:rPr>
          <w:b/>
        </w:rPr>
        <w:t xml:space="preserve">16 </w:t>
      </w:r>
      <w:r>
        <w:t xml:space="preserve">They profess</w:t>
      </w:r>
      <w:r>
        <w:rPr>
          <w:rStyle w:val="FootnoteReference"/>
        </w:rPr>
        <w:footnoteReference w:id="15344"/>
      </w:r>
      <w:r>
        <w:t xml:space="preserve"> that they know God; but in works they deny him, being abominable, and disobedient</w:t>
      </w:r>
      <w:r>
        <w:rPr>
          <w:rStyle w:val="FootnoteReference"/>
        </w:rPr>
        <w:footnoteReference w:id="15345"/>
      </w:r>
      <w:r>
        <w:t xml:space="preserve">, and to every good work reprobate.</w:t>
      </w:r>
      <w:r>
        <w:rPr>
          <w:rStyle w:val="FootnoteReference"/>
        </w:rPr>
        <w:footnoteReference w:id="15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347"/>
      </w:r>
    </w:p>
    <w:p>
      <w:r>
        <w:rPr>
          <w:b/>
        </w:rPr>
        <w:t xml:space="preserve">2 </w:t>
      </w:r>
      <w:r>
        <w:t xml:space="preserve">That the aged men be sober</w:t>
      </w:r>
      <w:r>
        <w:rPr>
          <w:rStyle w:val="FootnoteReference"/>
        </w:rPr>
        <w:footnoteReference w:id="15348"/>
      </w:r>
      <w:r>
        <w:t xml:space="preserve">, grave</w:t>
      </w:r>
      <w:r>
        <w:rPr>
          <w:rStyle w:val="FootnoteReference"/>
        </w:rPr>
        <w:footnoteReference w:id="15349"/>
      </w:r>
      <w:r>
        <w:t xml:space="preserve">, temperate</w:t>
      </w:r>
      <w:r>
        <w:rPr>
          <w:rStyle w:val="FootnoteReference"/>
        </w:rPr>
        <w:footnoteReference w:id="15350"/>
      </w:r>
      <w:r>
        <w:t xml:space="preserve">, sound</w:t>
      </w:r>
      <w:r>
        <w:rPr>
          <w:rStyle w:val="FootnoteReference"/>
        </w:rPr>
        <w:footnoteReference w:id="15351"/>
      </w:r>
      <w:r>
        <w:t xml:space="preserve"> in faith, in love, in patience</w:t>
      </w:r>
      <w:r>
        <w:rPr>
          <w:rStyle w:val="FootnoteReference"/>
        </w:rPr>
        <w:footnoteReference w:id="15352"/>
      </w:r>
      <w:r>
        <w:t xml:space="preserve">.</w:t>
      </w:r>
      <w:r>
        <w:rPr>
          <w:rStyle w:val="FootnoteReference"/>
        </w:rPr>
        <w:footnoteReference w:id="15353"/>
      </w:r>
    </w:p>
    <w:p>
      <w:r>
        <w:rPr>
          <w:b/>
        </w:rPr>
        <w:t xml:space="preserve">3 </w:t>
      </w:r>
      <w:r>
        <w:t xml:space="preserve">The aged women likewise, that they be in behavior as becomes holiness, not false accusers</w:t>
      </w:r>
      <w:r>
        <w:rPr>
          <w:rStyle w:val="FootnoteReference"/>
        </w:rPr>
        <w:footnoteReference w:id="15354"/>
      </w:r>
      <w:r>
        <w:t xml:space="preserve">, not given</w:t>
      </w:r>
      <w:r>
        <w:rPr>
          <w:rStyle w:val="FootnoteReference"/>
        </w:rPr>
        <w:footnoteReference w:id="15355"/>
      </w:r>
      <w:r>
        <w:t xml:space="preserve"> to much wine, teachers</w:t>
      </w:r>
      <w:r>
        <w:rPr>
          <w:rStyle w:val="FootnoteReference"/>
        </w:rPr>
        <w:footnoteReference w:id="15356"/>
      </w:r>
      <w:r>
        <w:t xml:space="preserve"> of good things;</w:t>
      </w:r>
      <w:r>
        <w:rPr>
          <w:rStyle w:val="FootnoteReference"/>
        </w:rPr>
        <w:footnoteReference w:id="15357"/>
      </w:r>
    </w:p>
    <w:p>
      <w:r>
        <w:rPr>
          <w:b/>
        </w:rPr>
        <w:t xml:space="preserve">4 </w:t>
      </w:r>
      <w:r>
        <w:t xml:space="preserve">that they may train the young women to love their husbands</w:t>
      </w:r>
      <w:r>
        <w:rPr>
          <w:rStyle w:val="FootnoteReference"/>
        </w:rPr>
        <w:footnoteReference w:id="15358"/>
      </w:r>
      <w:r>
        <w:t xml:space="preserve">, to love their children,</w:t>
      </w:r>
      <w:r>
        <w:rPr>
          <w:rStyle w:val="FootnoteReference"/>
        </w:rPr>
        <w:footnoteReference w:id="15359"/>
      </w:r>
      <w:r>
        <w:rPr>
          <w:rStyle w:val="FootnoteReference"/>
        </w:rPr>
        <w:footnoteReference w:id="15360"/>
      </w:r>
    </w:p>
    <w:p>
      <w:r>
        <w:rPr>
          <w:b/>
        </w:rPr>
        <w:t xml:space="preserve">5 </w:t>
      </w:r>
      <w:r>
        <w:t xml:space="preserve">To be discreet</w:t>
      </w:r>
      <w:r>
        <w:rPr>
          <w:rStyle w:val="FootnoteReference"/>
        </w:rPr>
        <w:footnoteReference w:id="15361"/>
      </w:r>
      <w:r>
        <w:t xml:space="preserve">, chaste, keepers</w:t>
      </w:r>
      <w:r>
        <w:rPr>
          <w:rStyle w:val="FootnoteReference"/>
        </w:rPr>
        <w:footnoteReference w:id="15362"/>
      </w:r>
      <w:r>
        <w:t xml:space="preserve"> at home, good</w:t>
      </w:r>
      <w:r>
        <w:rPr>
          <w:rStyle w:val="FootnoteReference"/>
        </w:rPr>
        <w:footnoteReference w:id="15363"/>
      </w:r>
      <w:r>
        <w:t xml:space="preserve">, obedient</w:t>
      </w:r>
      <w:r>
        <w:rPr>
          <w:rStyle w:val="FootnoteReference"/>
        </w:rPr>
        <w:footnoteReference w:id="15364"/>
      </w:r>
      <w:r>
        <w:t xml:space="preserve"> to their own husbands, that the word of God be not blasphemed.</w:t>
      </w:r>
    </w:p>
    <w:p>
      <w:r>
        <w:rPr>
          <w:b/>
        </w:rPr>
        <w:t xml:space="preserve">6 </w:t>
      </w:r>
      <w:r>
        <w:t xml:space="preserve">The younger men likewise exhort to be sober-minded.</w:t>
      </w:r>
      <w:r>
        <w:rPr>
          <w:rStyle w:val="FootnoteReference"/>
        </w:rPr>
        <w:footnoteReference w:id="15365"/>
      </w:r>
      <w:r>
        <w:rPr>
          <w:rStyle w:val="FootnoteReference"/>
        </w:rPr>
        <w:footnoteReference w:id="15366"/>
      </w:r>
    </w:p>
    <w:p>
      <w:r>
        <w:rPr>
          <w:b/>
        </w:rPr>
        <w:t xml:space="preserve">7 </w:t>
      </w:r>
      <w:r>
        <w:t xml:space="preserve">in all things showing yourself a pattern of good works: in teaching, incorruptness, dignity, sincerity</w:t>
      </w:r>
      <w:r>
        <w:rPr>
          <w:rStyle w:val="FootnoteReference"/>
        </w:rPr>
        <w:footnoteReference w:id="15367"/>
      </w:r>
      <w:r>
        <w:t xml:space="preserve">,</w:t>
      </w:r>
      <w:r>
        <w:rPr>
          <w:rStyle w:val="FootnoteReference"/>
        </w:rPr>
        <w:footnoteReference w:id="15368"/>
      </w:r>
      <w:r>
        <w:rPr>
          <w:rStyle w:val="FootnoteReference"/>
        </w:rPr>
        <w:footnoteReference w:id="15369"/>
      </w:r>
      <w:r>
        <w:rPr>
          <w:rStyle w:val="FootnoteReference"/>
        </w:rPr>
        <w:footnoteReference w:id="15370"/>
      </w:r>
    </w:p>
    <w:p>
      <w:r>
        <w:rPr>
          <w:b/>
        </w:rPr>
        <w:t xml:space="preserve">8 </w:t>
      </w:r>
      <w:r>
        <w:t xml:space="preserve">Sound</w:t>
      </w:r>
      <w:r>
        <w:rPr>
          <w:rStyle w:val="FootnoteReference"/>
        </w:rPr>
        <w:footnoteReference w:id="15371"/>
      </w:r>
      <w:r>
        <w:t xml:space="preserve"> speech, that cannot be condemned; that the one who is of the contrary part may be ashamed, having no evil thing to say of you.</w:t>
      </w:r>
      <w:r>
        <w:rPr>
          <w:rStyle w:val="FootnoteReference"/>
        </w:rPr>
        <w:footnoteReference w:id="15372"/>
      </w:r>
    </w:p>
    <w:p>
      <w:r>
        <w:rPr>
          <w:b/>
        </w:rPr>
        <w:t xml:space="preserve">9 </w:t>
      </w:r>
      <w:r>
        <w:t xml:space="preserve">Exhort slaves to be obedient to their own masters, and to please</w:t>
      </w:r>
      <w:r>
        <w:rPr>
          <w:rStyle w:val="FootnoteReference"/>
        </w:rPr>
        <w:footnoteReference w:id="15373"/>
      </w:r>
      <w:r>
        <w:t xml:space="preserve"> them well in all things; not answering again;</w:t>
      </w:r>
      <w:r>
        <w:rPr>
          <w:rStyle w:val="FootnoteReference"/>
        </w:rPr>
        <w:footnoteReference w:id="15374"/>
      </w:r>
    </w:p>
    <w:p>
      <w:r>
        <w:rPr>
          <w:b/>
        </w:rPr>
        <w:t xml:space="preserve">10 </w:t>
      </w:r>
      <w:r>
        <w:t xml:space="preserve">Not embezzling, but showing</w:t>
      </w:r>
      <w:r>
        <w:rPr>
          <w:rStyle w:val="FootnoteReference"/>
        </w:rPr>
        <w:footnoteReference w:id="15375"/>
      </w:r>
      <w:r>
        <w:t xml:space="preserve"> all good fidelity; that they may adorn</w:t>
      </w:r>
      <w:r>
        <w:rPr>
          <w:rStyle w:val="FootnoteReference"/>
        </w:rPr>
        <w:footnoteReference w:id="15376"/>
      </w:r>
      <w:r>
        <w:t xml:space="preserve"> the doctrine</w:t>
      </w:r>
      <w:r>
        <w:rPr>
          <w:rStyle w:val="FootnoteReference"/>
        </w:rPr>
        <w:footnoteReference w:id="15377"/>
      </w:r>
      <w:r>
        <w:t xml:space="preserve"> of God our Savior in all things.</w:t>
      </w:r>
      <w:r>
        <w:rPr>
          <w:rStyle w:val="FootnoteReference"/>
        </w:rPr>
        <w:footnoteReference w:id="15378"/>
      </w:r>
      <w:r>
        <w:rPr>
          <w:rStyle w:val="FootnoteReference"/>
        </w:rPr>
        <w:footnoteReference w:id="15379"/>
      </w:r>
    </w:p>
    <w:p>
      <w:r>
        <w:rPr>
          <w:b/>
        </w:rPr>
        <w:t xml:space="preserve">11 </w:t>
      </w:r>
      <w:r>
        <w:t xml:space="preserve">For the saving grace of God has appeared to all men,</w:t>
      </w:r>
      <w:r>
        <w:rPr>
          <w:rStyle w:val="FootnoteReference"/>
        </w:rPr>
        <w:footnoteReference w:id="15380"/>
      </w:r>
      <w:r>
        <w:rPr>
          <w:rStyle w:val="FootnoteReference"/>
        </w:rPr>
        <w:footnoteReference w:id="15381"/>
      </w:r>
    </w:p>
    <w:p>
      <w:r>
        <w:rPr>
          <w:b/>
        </w:rPr>
        <w:t xml:space="preserve">12 </w:t>
      </w:r>
      <w:r>
        <w:t xml:space="preserve">teaching</w:t>
      </w:r>
      <w:r>
        <w:rPr>
          <w:rStyle w:val="FootnoteReference"/>
        </w:rPr>
        <w:footnoteReference w:id="15382"/>
      </w:r>
      <w:r>
        <w:t xml:space="preserve"> us that, denying</w:t>
      </w:r>
      <w:r>
        <w:rPr>
          <w:rStyle w:val="FootnoteReference"/>
        </w:rPr>
        <w:footnoteReference w:id="15383"/>
      </w:r>
      <w:r>
        <w:t xml:space="preserve"> ungodliness and worldly lusts, we should live</w:t>
      </w:r>
      <w:r>
        <w:rPr>
          <w:rStyle w:val="FootnoteReference"/>
        </w:rPr>
        <w:footnoteReference w:id="15384"/>
      </w:r>
      <w:r>
        <w:t xml:space="preserve"> soberly</w:t>
      </w:r>
      <w:r>
        <w:rPr>
          <w:rStyle w:val="FootnoteReference"/>
        </w:rPr>
        <w:footnoteReference w:id="15385"/>
      </w:r>
      <w:r>
        <w:t xml:space="preserve">, righteously, and godly</w:t>
      </w:r>
      <w:r>
        <w:rPr>
          <w:rStyle w:val="FootnoteReference"/>
        </w:rPr>
        <w:footnoteReference w:id="15386"/>
      </w:r>
      <w:r>
        <w:t xml:space="preserve"> in the present age;</w:t>
      </w:r>
    </w:p>
    <w:p>
      <w:r>
        <w:rPr>
          <w:b/>
        </w:rPr>
        <w:t xml:space="preserve">13 </w:t>
      </w:r>
      <w:r>
        <w:t xml:space="preserve">Looking</w:t>
      </w:r>
      <w:r>
        <w:rPr>
          <w:rStyle w:val="FootnoteReference"/>
        </w:rPr>
        <w:footnoteReference w:id="15387"/>
      </w:r>
      <w:r>
        <w:t xml:space="preserve"> for that blessed</w:t>
      </w:r>
      <w:r>
        <w:rPr>
          <w:rStyle w:val="FootnoteReference"/>
        </w:rPr>
        <w:footnoteReference w:id="15388"/>
      </w:r>
      <w:r>
        <w:t xml:space="preserve"> hope, and the glorious</w:t>
      </w:r>
      <w:r>
        <w:rPr>
          <w:rStyle w:val="FootnoteReference"/>
        </w:rPr>
        <w:footnoteReference w:id="15389"/>
      </w:r>
      <w:r>
        <w:t xml:space="preserve"> appearing of the great God and our Savior Jesus</w:t>
      </w:r>
      <w:r>
        <w:rPr>
          <w:rStyle w:val="FootnoteReference"/>
        </w:rPr>
        <w:footnoteReference w:id="15390"/>
      </w:r>
      <w:r>
        <w:t xml:space="preserve"> Christ</w:t>
      </w:r>
      <w:r>
        <w:rPr>
          <w:rStyle w:val="FootnoteReference"/>
        </w:rPr>
        <w:footnoteReference w:id="15391"/>
      </w:r>
      <w:r>
        <w:t xml:space="preserve">;</w:t>
      </w:r>
      <w:r>
        <w:rPr>
          <w:rStyle w:val="FootnoteReference"/>
        </w:rPr>
        <w:footnoteReference w:id="15392"/>
      </w:r>
      <w:r>
        <w:rPr>
          <w:rStyle w:val="FootnoteReference"/>
        </w:rPr>
        <w:footnoteReference w:id="15393"/>
      </w:r>
    </w:p>
    <w:p>
      <w:r>
        <w:rPr>
          <w:b/>
        </w:rPr>
        <w:t xml:space="preserve">14 </w:t>
      </w:r>
      <w:r>
        <w:t xml:space="preserve">Who gave</w:t>
      </w:r>
      <w:r>
        <w:rPr>
          <w:rStyle w:val="FootnoteReference"/>
        </w:rPr>
        <w:footnoteReference w:id="15394"/>
      </w:r>
      <w:r>
        <w:t xml:space="preserve"> himself for us, that he might redeem us from all iniquity, and purify</w:t>
      </w:r>
      <w:r>
        <w:rPr>
          <w:rStyle w:val="FootnoteReference"/>
        </w:rPr>
        <w:footnoteReference w:id="15395"/>
      </w:r>
      <w:r>
        <w:t xml:space="preserve"> to himself an exclusive people, zealous</w:t>
      </w:r>
      <w:r>
        <w:rPr>
          <w:rStyle w:val="FootnoteReference"/>
        </w:rPr>
        <w:footnoteReference w:id="15396"/>
      </w:r>
      <w:r>
        <w:t xml:space="preserve"> of good works.</w:t>
      </w:r>
      <w:r>
        <w:rPr>
          <w:rStyle w:val="FootnoteReference"/>
        </w:rPr>
        <w:footnoteReference w:id="15397"/>
      </w:r>
      <w:r>
        <w:rPr>
          <w:rStyle w:val="FootnoteReference"/>
        </w:rPr>
        <w:footnoteReference w:id="15398"/>
      </w:r>
    </w:p>
    <w:p>
      <w:r>
        <w:rPr>
          <w:b/>
        </w:rPr>
        <w:t xml:space="preserve">15 </w:t>
      </w:r>
      <w:r>
        <w:t xml:space="preserve">These things speak</w:t>
      </w:r>
      <w:r>
        <w:rPr>
          <w:rStyle w:val="FootnoteReference"/>
        </w:rPr>
        <w:footnoteReference w:id="15399"/>
      </w:r>
      <w:r>
        <w:t xml:space="preserve">, and exhort, and rebuke with all authority. Let no one despise you.</w:t>
      </w:r>
      <w:r>
        <w:rPr>
          <w:rStyle w:val="FootnoteReference"/>
        </w:rPr>
        <w:footnoteReference w:id="154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401"/>
      </w:r>
      <w:r>
        <w:t xml:space="preserve"> to rulers and authorities, to obey, to be ready</w:t>
      </w:r>
      <w:r>
        <w:rPr>
          <w:rStyle w:val="FootnoteReference"/>
        </w:rPr>
        <w:footnoteReference w:id="15402"/>
      </w:r>
      <w:r>
        <w:t xml:space="preserve"> for every good work,</w:t>
      </w:r>
      <w:r>
        <w:rPr>
          <w:rStyle w:val="FootnoteReference"/>
        </w:rPr>
        <w:footnoteReference w:id="15403"/>
      </w:r>
    </w:p>
    <w:p>
      <w:r>
        <w:rPr>
          <w:b/>
        </w:rPr>
        <w:t xml:space="preserve">2 </w:t>
      </w:r>
      <w:r>
        <w:t xml:space="preserve">To speak</w:t>
      </w:r>
      <w:r>
        <w:rPr>
          <w:rStyle w:val="FootnoteReference"/>
        </w:rPr>
        <w:footnoteReference w:id="15404"/>
      </w:r>
      <w:r>
        <w:t xml:space="preserve"> evil of no one, to be no brawlers, but gentle</w:t>
      </w:r>
      <w:r>
        <w:rPr>
          <w:rStyle w:val="FootnoteReference"/>
        </w:rPr>
        <w:footnoteReference w:id="15405"/>
      </w:r>
      <w:r>
        <w:t xml:space="preserve">, showing all meekness to all men</w:t>
      </w:r>
      <w:r>
        <w:rPr>
          <w:rStyle w:val="FootnoteReference"/>
        </w:rPr>
        <w:footnoteReference w:id="15406"/>
      </w:r>
      <w:r>
        <w:t xml:space="preserve">.</w:t>
      </w:r>
      <w:r>
        <w:rPr>
          <w:rStyle w:val="FootnoteReference"/>
        </w:rPr>
        <w:footnoteReference w:id="15407"/>
      </w:r>
    </w:p>
    <w:p>
      <w:r>
        <w:rPr>
          <w:b/>
        </w:rPr>
        <w:t xml:space="preserve">3 </w:t>
      </w:r>
      <w:r>
        <w:t xml:space="preserve">For we ourselves also were sometimes foolish</w:t>
      </w:r>
      <w:r>
        <w:rPr>
          <w:rStyle w:val="FootnoteReference"/>
        </w:rPr>
        <w:footnoteReference w:id="15408"/>
      </w:r>
      <w:r>
        <w:t xml:space="preserve">, disobedient</w:t>
      </w:r>
      <w:r>
        <w:rPr>
          <w:rStyle w:val="FootnoteReference"/>
        </w:rPr>
        <w:footnoteReference w:id="15409"/>
      </w:r>
      <w:r>
        <w:t xml:space="preserve">, deceived</w:t>
      </w:r>
      <w:r>
        <w:rPr>
          <w:rStyle w:val="FootnoteReference"/>
        </w:rPr>
        <w:footnoteReference w:id="15410"/>
      </w:r>
      <w:r>
        <w:t xml:space="preserve">, serving</w:t>
      </w:r>
      <w:r>
        <w:rPr>
          <w:rStyle w:val="FootnoteReference"/>
        </w:rPr>
        <w:footnoteReference w:id="15411"/>
      </w:r>
      <w:r>
        <w:t xml:space="preserve"> various lusts and pleasures, living</w:t>
      </w:r>
      <w:r>
        <w:rPr>
          <w:rStyle w:val="FootnoteReference"/>
        </w:rPr>
        <w:footnoteReference w:id="15412"/>
      </w:r>
      <w:r>
        <w:t xml:space="preserve"> in malice and envy, hateful</w:t>
      </w:r>
      <w:r>
        <w:rPr>
          <w:rStyle w:val="FootnoteReference"/>
        </w:rPr>
        <w:footnoteReference w:id="15413"/>
      </w:r>
      <w:r>
        <w:t xml:space="preserve">, and hating one another.</w:t>
      </w:r>
      <w:r>
        <w:rPr>
          <w:rStyle w:val="FootnoteReference"/>
        </w:rPr>
        <w:footnoteReference w:id="15414"/>
      </w:r>
    </w:p>
    <w:p>
      <w:r>
        <w:rPr>
          <w:b/>
        </w:rPr>
        <w:t xml:space="preserve">4 </w:t>
      </w:r>
      <w:r>
        <w:t xml:space="preserve">But after that the kindness</w:t>
      </w:r>
      <w:r>
        <w:rPr>
          <w:rStyle w:val="FootnoteReference"/>
        </w:rPr>
        <w:footnoteReference w:id="15415"/>
      </w:r>
      <w:r>
        <w:t xml:space="preserve"> and love of God our Savior toward man appeared</w:t>
      </w:r>
      <w:r>
        <w:rPr>
          <w:rStyle w:val="FootnoteReference"/>
        </w:rPr>
        <w:footnoteReference w:id="15416"/>
      </w:r>
      <w:r>
        <w:t xml:space="preserve">,</w:t>
      </w:r>
      <w:r>
        <w:rPr>
          <w:rStyle w:val="FootnoteReference"/>
        </w:rPr>
        <w:footnoteReference w:id="15417"/>
      </w:r>
    </w:p>
    <w:p>
      <w:r>
        <w:rPr>
          <w:b/>
        </w:rPr>
        <w:t xml:space="preserve">5 </w:t>
      </w:r>
      <w:r>
        <w:t xml:space="preserve">Not by works</w:t>
      </w:r>
      <w:r>
        <w:rPr>
          <w:rStyle w:val="FootnoteReference"/>
        </w:rPr>
        <w:footnoteReference w:id="15418"/>
      </w:r>
      <w:r>
        <w:t xml:space="preserve"> of righteousness which we have done, but according to his mercy he saved us, by the washing</w:t>
      </w:r>
      <w:r>
        <w:rPr>
          <w:rStyle w:val="FootnoteReference"/>
        </w:rPr>
        <w:footnoteReference w:id="15419"/>
      </w:r>
      <w:r>
        <w:t xml:space="preserve"> of regeneration, and renewing</w:t>
      </w:r>
      <w:r>
        <w:rPr>
          <w:rStyle w:val="FootnoteReference"/>
        </w:rPr>
        <w:footnoteReference w:id="15420"/>
      </w:r>
      <w:r>
        <w:t xml:space="preserve"> of the Holy Spirit;</w:t>
      </w:r>
    </w:p>
    <w:p>
      <w:r>
        <w:rPr>
          <w:b/>
        </w:rPr>
        <w:t xml:space="preserve">6 </w:t>
      </w:r>
      <w:r>
        <w:t xml:space="preserve">Which he shed</w:t>
      </w:r>
      <w:r>
        <w:rPr>
          <w:rStyle w:val="FootnoteReference"/>
        </w:rPr>
        <w:footnoteReference w:id="15421"/>
      </w:r>
      <w:r>
        <w:t xml:space="preserve"> on us abundantly</w:t>
      </w:r>
      <w:r>
        <w:rPr>
          <w:rStyle w:val="FootnoteReference"/>
        </w:rPr>
        <w:footnoteReference w:id="15422"/>
      </w:r>
      <w:r>
        <w:t xml:space="preserve"> through Jesus</w:t>
      </w:r>
      <w:r>
        <w:rPr>
          <w:rStyle w:val="FootnoteReference"/>
        </w:rPr>
        <w:footnoteReference w:id="15423"/>
      </w:r>
      <w:r>
        <w:t xml:space="preserve"> Christ</w:t>
      </w:r>
      <w:r>
        <w:rPr>
          <w:rStyle w:val="FootnoteReference"/>
        </w:rPr>
        <w:footnoteReference w:id="15424"/>
      </w:r>
      <w:r>
        <w:t xml:space="preserve"> our Savior;</w:t>
      </w:r>
      <w:r>
        <w:rPr>
          <w:rStyle w:val="FootnoteReference"/>
        </w:rPr>
        <w:footnoteReference w:id="15425"/>
      </w:r>
    </w:p>
    <w:p>
      <w:r>
        <w:rPr>
          <w:b/>
        </w:rPr>
        <w:t xml:space="preserve">7 </w:t>
      </w:r>
      <w:r>
        <w:t xml:space="preserve">That being justified by his grace, we should be made</w:t>
      </w:r>
      <w:r>
        <w:rPr>
          <w:rStyle w:val="FootnoteReference"/>
        </w:rPr>
        <w:footnoteReference w:id="15426"/>
      </w:r>
      <w:r>
        <w:t xml:space="preserve"> heirs according to the hope</w:t>
      </w:r>
      <w:r>
        <w:rPr>
          <w:rStyle w:val="FootnoteReference"/>
        </w:rPr>
        <w:footnoteReference w:id="15427"/>
      </w:r>
      <w:r>
        <w:t xml:space="preserve"> of eternal life.</w:t>
      </w:r>
    </w:p>
    <w:p>
      <w:r>
        <w:rPr>
          <w:b/>
        </w:rPr>
        <w:t xml:space="preserve">8 </w:t>
      </w:r>
      <w:r>
        <w:t xml:space="preserve">This is a faithful</w:t>
      </w:r>
      <w:r>
        <w:rPr>
          <w:rStyle w:val="FootnoteReference"/>
        </w:rPr>
        <w:footnoteReference w:id="15428"/>
      </w:r>
      <w:r>
        <w:t xml:space="preserve"> saying, and these things I will that you affirm constantly, that those who have believed in God might be careful to maintain good</w:t>
      </w:r>
      <w:r>
        <w:rPr>
          <w:rStyle w:val="FootnoteReference"/>
        </w:rPr>
        <w:footnoteReference w:id="15429"/>
      </w:r>
      <w:r>
        <w:t xml:space="preserve"> works. These things are good and profitable to men.</w:t>
      </w:r>
      <w:r>
        <w:rPr>
          <w:rStyle w:val="FootnoteReference"/>
        </w:rPr>
        <w:footnoteReference w:id="15430"/>
      </w:r>
      <w:r>
        <w:rPr>
          <w:rStyle w:val="FootnoteReference"/>
        </w:rPr>
        <w:footnoteReference w:id="15431"/>
      </w:r>
    </w:p>
    <w:p>
      <w:r>
        <w:rPr>
          <w:b/>
        </w:rPr>
        <w:t xml:space="preserve">9 </w:t>
      </w:r>
      <w:r>
        <w:t xml:space="preserve">But avoid</w:t>
      </w:r>
      <w:r>
        <w:rPr>
          <w:rStyle w:val="FootnoteReference"/>
        </w:rPr>
        <w:footnoteReference w:id="15432"/>
      </w:r>
      <w:r>
        <w:t xml:space="preserve"> foolish questions, and genealogies, and contentions, and fights about the law; for they are unprofitable</w:t>
      </w:r>
      <w:r>
        <w:rPr>
          <w:rStyle w:val="FootnoteReference"/>
        </w:rPr>
        <w:footnoteReference w:id="15433"/>
      </w:r>
      <w:r>
        <w:t xml:space="preserve"> and vain.</w:t>
      </w:r>
    </w:p>
    <w:p>
      <w:r>
        <w:rPr>
          <w:b/>
        </w:rPr>
        <w:t xml:space="preserve">10 </w:t>
      </w:r>
      <w:r>
        <w:t xml:space="preserve">A man that is a heretic</w:t>
      </w:r>
      <w:r>
        <w:rPr>
          <w:rStyle w:val="FootnoteReference"/>
        </w:rPr>
        <w:footnoteReference w:id="15434"/>
      </w:r>
      <w:r>
        <w:t xml:space="preserve"> after the first and second admonition reject</w:t>
      </w:r>
      <w:r>
        <w:rPr>
          <w:rStyle w:val="FootnoteReference"/>
        </w:rPr>
        <w:footnoteReference w:id="15435"/>
      </w:r>
      <w:r>
        <w:t xml:space="preserve">;</w:t>
      </w:r>
    </w:p>
    <w:p>
      <w:r>
        <w:rPr>
          <w:b/>
        </w:rPr>
        <w:t xml:space="preserve">11 </w:t>
      </w:r>
      <w:r>
        <w:t xml:space="preserve">Knowing that the one who is such is subverted</w:t>
      </w:r>
      <w:r>
        <w:rPr>
          <w:rStyle w:val="FootnoteReference"/>
        </w:rPr>
        <w:footnoteReference w:id="15436"/>
      </w:r>
      <w:r>
        <w:t xml:space="preserve">, and sins, being condemned of himself.</w:t>
      </w:r>
    </w:p>
    <w:p>
      <w:r>
        <w:rPr>
          <w:b/>
        </w:rPr>
        <w:t xml:space="preserve">12 </w:t>
      </w:r>
      <w:r>
        <w:t xml:space="preserve">When I shall send Artemas</w:t>
      </w:r>
      <w:r>
        <w:rPr>
          <w:rStyle w:val="FootnoteReference"/>
        </w:rPr>
        <w:footnoteReference w:id="15437"/>
      </w:r>
      <w:r>
        <w:t xml:space="preserve"> to you, or Tychicus</w:t>
      </w:r>
      <w:r>
        <w:rPr>
          <w:rStyle w:val="FootnoteReference"/>
        </w:rPr>
        <w:footnoteReference w:id="15438"/>
      </w:r>
      <w:r>
        <w:t xml:space="preserve">, be diligent to come to me to Nicopolis</w:t>
      </w:r>
      <w:r>
        <w:rPr>
          <w:rStyle w:val="FootnoteReference"/>
        </w:rPr>
        <w:footnoteReference w:id="15439"/>
      </w:r>
      <w:r>
        <w:t xml:space="preserve">: for I have determined there to winter.</w:t>
      </w:r>
      <w:r>
        <w:rPr>
          <w:rStyle w:val="FootnoteReference"/>
        </w:rPr>
        <w:footnoteReference w:id="15440"/>
      </w:r>
      <w:r>
        <w:rPr>
          <w:rStyle w:val="FootnoteReference"/>
        </w:rPr>
        <w:footnoteReference w:id="15441"/>
      </w:r>
      <w:r>
        <w:rPr>
          <w:rStyle w:val="FootnoteReference"/>
        </w:rPr>
        <w:footnoteReference w:id="15442"/>
      </w:r>
    </w:p>
    <w:p>
      <w:r>
        <w:rPr>
          <w:b/>
        </w:rPr>
        <w:t xml:space="preserve">13 </w:t>
      </w:r>
      <w:r>
        <w:t xml:space="preserve">Bring Zenas</w:t>
      </w:r>
      <w:r>
        <w:rPr>
          <w:rStyle w:val="FootnoteReference"/>
        </w:rPr>
        <w:footnoteReference w:id="15443"/>
      </w:r>
      <w:r>
        <w:t xml:space="preserve"> the lawyer</w:t>
      </w:r>
      <w:r>
        <w:rPr>
          <w:rStyle w:val="FootnoteReference"/>
        </w:rPr>
        <w:footnoteReference w:id="15444"/>
      </w:r>
      <w:r>
        <w:t xml:space="preserve"> and Apollos</w:t>
      </w:r>
      <w:r>
        <w:rPr>
          <w:rStyle w:val="FootnoteReference"/>
        </w:rPr>
        <w:footnoteReference w:id="15445"/>
      </w:r>
      <w:r>
        <w:t xml:space="preserve"> on their journey diligently, that nothing be lacking to them.</w:t>
      </w:r>
      <w:r>
        <w:rPr>
          <w:rStyle w:val="FootnoteReference"/>
        </w:rPr>
        <w:footnoteReference w:id="15446"/>
      </w:r>
      <w:r>
        <w:rPr>
          <w:rStyle w:val="FootnoteReference"/>
        </w:rPr>
        <w:footnoteReference w:id="15447"/>
      </w:r>
    </w:p>
    <w:p>
      <w:r>
        <w:rPr>
          <w:b/>
        </w:rPr>
        <w:t xml:space="preserve">14 </w:t>
      </w:r>
      <w:r>
        <w:t xml:space="preserve">And let ours also learn</w:t>
      </w:r>
      <w:r>
        <w:rPr>
          <w:rStyle w:val="FootnoteReference"/>
        </w:rPr>
        <w:footnoteReference w:id="15448"/>
      </w:r>
      <w:r>
        <w:t xml:space="preserve"> to maintain good works</w:t>
      </w:r>
      <w:r>
        <w:rPr>
          <w:rStyle w:val="FootnoteReference"/>
        </w:rPr>
        <w:footnoteReference w:id="15449"/>
      </w:r>
      <w:r>
        <w:t xml:space="preserve"> for necessary uses, that they may not be unfruitful.</w:t>
      </w:r>
    </w:p>
    <w:p>
      <w:r>
        <w:rPr>
          <w:b/>
        </w:rPr>
        <w:t xml:space="preserve">15 </w:t>
      </w:r>
      <w:r>
        <w:t xml:space="preserve">All that are with me</w:t>
      </w:r>
      <w:r>
        <w:rPr>
          <w:rStyle w:val="FootnoteReference"/>
        </w:rPr>
        <w:footnoteReference w:id="15450"/>
      </w:r>
      <w:r>
        <w:t xml:space="preserve"> salute you. Greet</w:t>
      </w:r>
      <w:r>
        <w:rPr>
          <w:rStyle w:val="FootnoteReference"/>
        </w:rPr>
        <w:footnoteReference w:id="15451"/>
      </w:r>
      <w:r>
        <w:t xml:space="preserve"> those who love</w:t>
      </w:r>
      <w:r>
        <w:rPr>
          <w:rStyle w:val="FootnoteReference"/>
        </w:rPr>
        <w:footnoteReference w:id="15452"/>
      </w:r>
      <w:r>
        <w:t xml:space="preserve"> us in the faith. Grace</w:t>
      </w:r>
      <w:r>
        <w:rPr>
          <w:rStyle w:val="FootnoteReference"/>
        </w:rPr>
        <w:footnoteReference w:id="15453"/>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54"/>
      </w:r>
      <w:r>
        <w:t xml:space="preserve">, a prisoner</w:t>
      </w:r>
      <w:r>
        <w:rPr>
          <w:rStyle w:val="FootnoteReference"/>
        </w:rPr>
        <w:footnoteReference w:id="15455"/>
      </w:r>
      <w:r>
        <w:t xml:space="preserve"> of Jesus</w:t>
      </w:r>
      <w:r>
        <w:rPr>
          <w:rStyle w:val="FootnoteReference"/>
        </w:rPr>
        <w:footnoteReference w:id="15456"/>
      </w:r>
      <w:r>
        <w:t xml:space="preserve"> Christ</w:t>
      </w:r>
      <w:r>
        <w:rPr>
          <w:rStyle w:val="FootnoteReference"/>
        </w:rPr>
        <w:footnoteReference w:id="15457"/>
      </w:r>
      <w:r>
        <w:t xml:space="preserve">, and Timothy</w:t>
      </w:r>
      <w:r>
        <w:rPr>
          <w:rStyle w:val="FootnoteReference"/>
        </w:rPr>
        <w:footnoteReference w:id="15458"/>
      </w:r>
      <w:r>
        <w:t xml:space="preserve"> our brother, to Philemon</w:t>
      </w:r>
      <w:r>
        <w:rPr>
          <w:rStyle w:val="FootnoteReference"/>
        </w:rPr>
        <w:footnoteReference w:id="15459"/>
      </w:r>
      <w:r>
        <w:t xml:space="preserve"> our dearly beloved, and fellow laborer,</w:t>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p>
    <w:p>
      <w:r>
        <w:rPr>
          <w:b/>
        </w:rPr>
        <w:t xml:space="preserve">2 </w:t>
      </w:r>
      <w:r>
        <w:t xml:space="preserve">And to our beloved Apphia</w:t>
      </w:r>
      <w:r>
        <w:rPr>
          <w:rStyle w:val="FootnoteReference"/>
        </w:rPr>
        <w:footnoteReference w:id="15464"/>
      </w:r>
      <w:r>
        <w:t xml:space="preserve">, and Archippus</w:t>
      </w:r>
      <w:r>
        <w:rPr>
          <w:rStyle w:val="FootnoteReference"/>
        </w:rPr>
        <w:footnoteReference w:id="15465"/>
      </w:r>
      <w:r>
        <w:t xml:space="preserve"> our fellow soldier, and to the assembly in your house:</w:t>
      </w:r>
      <w:r>
        <w:rPr>
          <w:rStyle w:val="FootnoteReference"/>
        </w:rPr>
        <w:footnoteReference w:id="15466"/>
      </w:r>
      <w:r>
        <w:rPr>
          <w:rStyle w:val="FootnoteReference"/>
        </w:rPr>
        <w:footnoteReference w:id="15467"/>
      </w:r>
      <w:r>
        <w:rPr>
          <w:rStyle w:val="FootnoteReference"/>
        </w:rPr>
        <w:footnoteReference w:id="15468"/>
      </w:r>
    </w:p>
    <w:p>
      <w:r>
        <w:rPr>
          <w:b/>
        </w:rPr>
        <w:t xml:space="preserve">3 </w:t>
      </w:r>
      <w:r>
        <w:t xml:space="preserve">Grace to you, and peace, from God our Father and the Lord Jesus Christ.</w:t>
      </w:r>
      <w:r>
        <w:rPr>
          <w:rStyle w:val="FootnoteReference"/>
        </w:rPr>
        <w:footnoteReference w:id="15469"/>
      </w:r>
    </w:p>
    <w:p>
      <w:r>
        <w:rPr>
          <w:b/>
        </w:rPr>
        <w:t xml:space="preserve">4 </w:t>
      </w:r>
      <w:r>
        <w:t xml:space="preserve">I thank my God, always making mention of you in my prayers,</w:t>
      </w:r>
      <w:r>
        <w:rPr>
          <w:rStyle w:val="FootnoteReference"/>
        </w:rPr>
        <w:footnoteReference w:id="15470"/>
      </w:r>
    </w:p>
    <w:p>
      <w:r>
        <w:rPr>
          <w:b/>
        </w:rPr>
        <w:t xml:space="preserve">5 </w:t>
      </w:r>
      <w:r>
        <w:t xml:space="preserve">Hearing</w:t>
      </w:r>
      <w:r>
        <w:rPr>
          <w:rStyle w:val="FootnoteReference"/>
        </w:rPr>
        <w:footnoteReference w:id="15471"/>
      </w:r>
      <w:r>
        <w:t xml:space="preserve"> of your love and faith, which you have toward the Lord</w:t>
      </w:r>
      <w:r>
        <w:rPr>
          <w:rStyle w:val="FootnoteReference"/>
        </w:rPr>
        <w:footnoteReference w:id="15472"/>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5473"/>
      </w:r>
      <w:r>
        <w:t xml:space="preserve"> toward Christ Jesus.</w:t>
      </w:r>
      <w:r>
        <w:rPr>
          <w:rStyle w:val="FootnoteReference"/>
        </w:rPr>
        <w:footnoteReference w:id="15474"/>
      </w:r>
      <w:r>
        <w:rPr>
          <w:rStyle w:val="FootnoteReference"/>
        </w:rPr>
        <w:footnoteReference w:id="15475"/>
      </w:r>
    </w:p>
    <w:p>
      <w:r>
        <w:rPr>
          <w:b/>
        </w:rPr>
        <w:t xml:space="preserve">7 </w:t>
      </w:r>
      <w:r>
        <w:t xml:space="preserve">For we have great joy</w:t>
      </w:r>
      <w:r>
        <w:rPr>
          <w:rStyle w:val="FootnoteReference"/>
        </w:rPr>
        <w:footnoteReference w:id="15476"/>
      </w:r>
      <w:r>
        <w:t xml:space="preserve"> and consolation in your love, because the inward parts of the holy ones are refreshed by you, brother.</w:t>
      </w:r>
      <w:r>
        <w:rPr>
          <w:rStyle w:val="FootnoteReference"/>
        </w:rPr>
        <w:footnoteReference w:id="15477"/>
      </w:r>
    </w:p>
    <w:p>
      <w:r>
        <w:rPr>
          <w:b/>
        </w:rPr>
        <w:t xml:space="preserve">8 </w:t>
      </w:r>
      <w:r>
        <w:t xml:space="preserve">Therefore, though I might be much bold</w:t>
      </w:r>
      <w:r>
        <w:rPr>
          <w:rStyle w:val="FootnoteReference"/>
        </w:rPr>
        <w:footnoteReference w:id="15478"/>
      </w:r>
      <w:r>
        <w:t xml:space="preserve"> in Christ to admonish you that which is convenient,</w:t>
      </w:r>
      <w:r>
        <w:rPr>
          <w:rStyle w:val="FootnoteReference"/>
        </w:rPr>
        <w:footnoteReference w:id="15479"/>
      </w:r>
    </w:p>
    <w:p>
      <w:r>
        <w:rPr>
          <w:b/>
        </w:rPr>
        <w:t xml:space="preserve">9 </w:t>
      </w:r>
      <w:r>
        <w:t xml:space="preserve">Yet for love's sake</w:t>
      </w:r>
      <w:r>
        <w:rPr>
          <w:rStyle w:val="FootnoteReference"/>
        </w:rPr>
        <w:footnoteReference w:id="15480"/>
      </w:r>
      <w:r>
        <w:t xml:space="preserve"> I rather plead to you, being such a one as Paul</w:t>
      </w:r>
      <w:r>
        <w:rPr>
          <w:rStyle w:val="FootnoteReference"/>
        </w:rPr>
        <w:footnoteReference w:id="15481"/>
      </w:r>
      <w:r>
        <w:t xml:space="preserve"> the aged, and now also a prisoner</w:t>
      </w:r>
      <w:r>
        <w:rPr>
          <w:rStyle w:val="FootnoteReference"/>
        </w:rPr>
        <w:footnoteReference w:id="15482"/>
      </w:r>
      <w:r>
        <w:t xml:space="preserve"> of Jesus Christ.</w:t>
      </w:r>
    </w:p>
    <w:p>
      <w:r>
        <w:rPr>
          <w:b/>
        </w:rPr>
        <w:t xml:space="preserve">10 </w:t>
      </w:r>
      <w:r>
        <w:t xml:space="preserve">I plead with you concerning my child Onesimus</w:t>
      </w:r>
      <w:r>
        <w:rPr>
          <w:rStyle w:val="FootnoteReference"/>
        </w:rPr>
        <w:footnoteReference w:id="15483"/>
      </w:r>
      <w:r>
        <w:t xml:space="preserve">, whom I begot in my bonds:</w:t>
      </w:r>
      <w:r>
        <w:rPr>
          <w:rStyle w:val="FootnoteReference"/>
        </w:rPr>
        <w:footnoteReference w:id="15484"/>
      </w:r>
      <w:r>
        <w:rPr>
          <w:rStyle w:val="FootnoteReference"/>
        </w:rPr>
        <w:footnoteReference w:id="15485"/>
      </w:r>
    </w:p>
    <w:p>
      <w:r>
        <w:rPr>
          <w:b/>
        </w:rPr>
        <w:t xml:space="preserve">11 </w:t>
      </w:r>
      <w:r>
        <w:t xml:space="preserve">who once was useless to you, but now useful to you and to me:</w:t>
      </w:r>
      <w:r>
        <w:rPr>
          <w:rStyle w:val="FootnoteReference"/>
        </w:rPr>
        <w:footnoteReference w:id="15486"/>
      </w:r>
      <w:r>
        <w:rPr>
          <w:rStyle w:val="FootnoteReference"/>
        </w:rPr>
        <w:footnoteReference w:id="15487"/>
      </w:r>
    </w:p>
    <w:p>
      <w:r>
        <w:rPr>
          <w:b/>
        </w:rPr>
        <w:t xml:space="preserve">12 </w:t>
      </w:r>
      <w:r>
        <w:t xml:space="preserve">Whom I have sent again: you therefore receive him, that is, my own inward parts:</w:t>
      </w:r>
      <w:r>
        <w:rPr>
          <w:rStyle w:val="FootnoteReference"/>
        </w:rPr>
        <w:footnoteReference w:id="15488"/>
      </w:r>
      <w:r>
        <w:rPr>
          <w:rStyle w:val="FootnoteReference"/>
        </w:rPr>
        <w:footnoteReference w:id="15489"/>
      </w:r>
    </w:p>
    <w:p>
      <w:r>
        <w:rPr>
          <w:b/>
        </w:rPr>
        <w:t xml:space="preserve">13 </w:t>
      </w:r>
      <w:r>
        <w:t xml:space="preserve">Whom I would have retained with me, that in your position he might have ministered to me in the bonds</w:t>
      </w:r>
      <w:r>
        <w:rPr>
          <w:rStyle w:val="FootnoteReference"/>
        </w:rPr>
        <w:footnoteReference w:id="15490"/>
      </w:r>
      <w:r>
        <w:t xml:space="preserve"> of the good news:</w:t>
      </w:r>
      <w:r>
        <w:rPr>
          <w:rStyle w:val="FootnoteReference"/>
        </w:rPr>
        <w:footnoteReference w:id="15491"/>
      </w:r>
    </w:p>
    <w:p>
      <w:r>
        <w:rPr>
          <w:b/>
        </w:rPr>
        <w:t xml:space="preserve">14 </w:t>
      </w:r>
      <w:r>
        <w:t xml:space="preserve">But without your consent I wished to do nothing; that your good might not be as by necessity, but willingly.</w:t>
      </w:r>
      <w:r>
        <w:rPr>
          <w:rStyle w:val="FootnoteReference"/>
        </w:rPr>
        <w:footnoteReference w:id="15492"/>
      </w:r>
    </w:p>
    <w:p>
      <w:r>
        <w:rPr>
          <w:b/>
        </w:rPr>
        <w:t xml:space="preserve">15 </w:t>
      </w:r>
      <w:r>
        <w:t xml:space="preserve">For perhaps he therefore departed for a season, that you should receive him forever;</w:t>
      </w:r>
      <w:r>
        <w:rPr>
          <w:rStyle w:val="FootnoteReference"/>
        </w:rPr>
        <w:footnoteReference w:id="15493"/>
      </w:r>
    </w:p>
    <w:p>
      <w:r>
        <w:rPr>
          <w:b/>
        </w:rPr>
        <w:t xml:space="preserve">16 </w:t>
      </w:r>
      <w:r>
        <w:t xml:space="preserve">Not now as a slave, but above a slave, a brother</w:t>
      </w:r>
      <w:r>
        <w:rPr>
          <w:rStyle w:val="FootnoteReference"/>
        </w:rPr>
        <w:footnoteReference w:id="15494"/>
      </w:r>
      <w:r>
        <w:t xml:space="preserve"> beloved, specially to me, but how much more to you, both in</w:t>
      </w:r>
      <w:r>
        <w:rPr>
          <w:rStyle w:val="FootnoteReference"/>
        </w:rPr>
        <w:footnoteReference w:id="15495"/>
      </w:r>
      <w:r>
        <w:t xml:space="preserve"> the flesh, and in the Lord?</w:t>
      </w:r>
    </w:p>
    <w:p>
      <w:r>
        <w:rPr>
          <w:b/>
        </w:rPr>
        <w:t xml:space="preserve">17 </w:t>
      </w:r>
      <w:r>
        <w:t xml:space="preserve">If therefore you have me as a partner, receive</w:t>
      </w:r>
      <w:r>
        <w:rPr>
          <w:rStyle w:val="FootnoteReference"/>
        </w:rPr>
        <w:footnoteReference w:id="15496"/>
      </w:r>
      <w:r>
        <w:t xml:space="preserve"> him as me.</w:t>
      </w:r>
      <w:r>
        <w:rPr>
          <w:rStyle w:val="FootnoteReference"/>
        </w:rPr>
        <w:footnoteReference w:id="15497"/>
      </w:r>
    </w:p>
    <w:p>
      <w:r>
        <w:rPr>
          <w:b/>
        </w:rPr>
        <w:t xml:space="preserve">18 </w:t>
      </w:r>
      <w:r>
        <w:t xml:space="preserve">If he has wronged you, or owes you anything, put that</w:t>
      </w:r>
      <w:r>
        <w:rPr>
          <w:rStyle w:val="FootnoteReference"/>
        </w:rPr>
        <w:footnoteReference w:id="15498"/>
      </w:r>
      <w:r>
        <w:t xml:space="preserve"> on my account;</w:t>
      </w:r>
    </w:p>
    <w:p>
      <w:r>
        <w:rPr>
          <w:b/>
        </w:rPr>
        <w:t xml:space="preserve">19 </w:t>
      </w:r>
      <w:r>
        <w:t xml:space="preserve">I Paul</w:t>
      </w:r>
      <w:r>
        <w:rPr>
          <w:rStyle w:val="FootnoteReference"/>
        </w:rPr>
        <w:footnoteReference w:id="15499"/>
      </w:r>
      <w:r>
        <w:t xml:space="preserve"> have written it with my own hand, I will repay it: although it be I do not say to you how you owe to me even your own self besides.</w:t>
      </w:r>
      <w:r>
        <w:rPr>
          <w:rStyle w:val="FootnoteReference"/>
        </w:rPr>
        <w:footnoteReference w:id="15500"/>
      </w:r>
    </w:p>
    <w:p>
      <w:r>
        <w:rPr>
          <w:b/>
        </w:rPr>
        <w:t xml:space="preserve">20 </w:t>
      </w:r>
      <w:r>
        <w:t xml:space="preserve">Yes, brother, let me</w:t>
      </w:r>
      <w:r>
        <w:rPr>
          <w:rStyle w:val="FootnoteReference"/>
        </w:rPr>
        <w:footnoteReference w:id="15501"/>
      </w:r>
      <w:r>
        <w:t xml:space="preserve"> have joy of you in the Lord: refresh</w:t>
      </w:r>
      <w:r>
        <w:rPr>
          <w:rStyle w:val="FootnoteReference"/>
        </w:rPr>
        <w:footnoteReference w:id="15502"/>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5503"/>
      </w:r>
    </w:p>
    <w:p>
      <w:r>
        <w:rPr>
          <w:b/>
        </w:rPr>
        <w:t xml:space="preserve">22 </w:t>
      </w:r>
      <w:r>
        <w:t xml:space="preserve">But likewise prepare</w:t>
      </w:r>
      <w:r>
        <w:rPr>
          <w:rStyle w:val="FootnoteReference"/>
        </w:rPr>
        <w:footnoteReference w:id="15504"/>
      </w:r>
      <w:r>
        <w:t xml:space="preserve"> me also a lodging: for I trust</w:t>
      </w:r>
      <w:r>
        <w:rPr>
          <w:rStyle w:val="FootnoteReference"/>
        </w:rPr>
        <w:footnoteReference w:id="15505"/>
      </w:r>
      <w:r>
        <w:t xml:space="preserve"> that through your prayers I shall be given to you.</w:t>
      </w:r>
    </w:p>
    <w:p>
      <w:r>
        <w:rPr>
          <w:b/>
        </w:rPr>
        <w:t xml:space="preserve">23 </w:t>
      </w:r>
      <w:r>
        <w:t xml:space="preserve">Epaphras</w:t>
      </w:r>
      <w:r>
        <w:rPr>
          <w:rStyle w:val="FootnoteReference"/>
        </w:rPr>
        <w:footnoteReference w:id="15506"/>
      </w:r>
      <w:r>
        <w:t xml:space="preserve">, my fellow-prisoner in Christ Jesus, greets you;</w:t>
      </w:r>
      <w:r>
        <w:rPr>
          <w:rStyle w:val="FootnoteReference"/>
        </w:rPr>
        <w:footnoteReference w:id="15507"/>
      </w:r>
      <w:r>
        <w:rPr>
          <w:rStyle w:val="FootnoteReference"/>
        </w:rPr>
        <w:footnoteReference w:id="15508"/>
      </w:r>
    </w:p>
    <w:p>
      <w:r>
        <w:rPr>
          <w:b/>
        </w:rPr>
        <w:t xml:space="preserve">24 </w:t>
      </w:r>
      <w:r>
        <w:t xml:space="preserve">Mark</w:t>
      </w:r>
      <w:r>
        <w:rPr>
          <w:rStyle w:val="FootnoteReference"/>
        </w:rPr>
        <w:footnoteReference w:id="15509"/>
      </w:r>
      <w:r>
        <w:t xml:space="preserve">, Aristarchus</w:t>
      </w:r>
      <w:r>
        <w:rPr>
          <w:rStyle w:val="FootnoteReference"/>
        </w:rPr>
        <w:footnoteReference w:id="15510"/>
      </w:r>
      <w:r>
        <w:t xml:space="preserve">, Demas</w:t>
      </w:r>
      <w:r>
        <w:rPr>
          <w:rStyle w:val="FootnoteReference"/>
        </w:rPr>
        <w:footnoteReference w:id="15511"/>
      </w:r>
      <w:r>
        <w:t xml:space="preserve">, Luke</w:t>
      </w:r>
      <w:r>
        <w:rPr>
          <w:rStyle w:val="FootnoteReference"/>
        </w:rPr>
        <w:footnoteReference w:id="15512"/>
      </w:r>
      <w:r>
        <w:t xml:space="preserve">, my fellow laborers.</w:t>
      </w:r>
      <w:r>
        <w:rPr>
          <w:rStyle w:val="FootnoteReference"/>
        </w:rPr>
        <w:footnoteReference w:id="15513"/>
      </w:r>
      <w:r>
        <w:rPr>
          <w:rStyle w:val="FootnoteReference"/>
        </w:rPr>
        <w:footnoteReference w:id="15514"/>
      </w:r>
      <w:r>
        <w:rPr>
          <w:rStyle w:val="FootnoteReference"/>
        </w:rPr>
        <w:footnoteReference w:id="15515"/>
      </w:r>
      <w:r>
        <w:rPr>
          <w:rStyle w:val="FootnoteReference"/>
        </w:rPr>
        <w:footnoteReference w:id="15516"/>
      </w:r>
      <w:r>
        <w:rPr>
          <w:rStyle w:val="FootnoteReference"/>
        </w:rPr>
        <w:footnoteReference w:id="15517"/>
      </w:r>
      <w:r>
        <w:rPr>
          <w:rStyle w:val="FootnoteReference"/>
        </w:rPr>
        <w:footnoteReference w:id="15518"/>
      </w:r>
      <w:r>
        <w:rPr>
          <w:rStyle w:val="FootnoteReference"/>
        </w:rPr>
        <w:footnoteReference w:id="15519"/>
      </w:r>
    </w:p>
    <w:p>
      <w:r>
        <w:rPr>
          <w:b/>
        </w:rPr>
        <w:t xml:space="preserve">25 </w:t>
      </w:r>
      <w:r>
        <w:t xml:space="preserve">The grace</w:t>
      </w:r>
      <w:r>
        <w:rPr>
          <w:rStyle w:val="FootnoteReference"/>
        </w:rPr>
        <w:footnoteReference w:id="15520"/>
      </w:r>
      <w:r>
        <w:t xml:space="preserve"> of our Lord Jesus Christ be with your spirit</w:t>
      </w:r>
      <w:r>
        <w:rPr>
          <w:rStyle w:val="FootnoteReference"/>
        </w:rPr>
        <w:footnoteReference w:id="15521"/>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in many portions and in many ways spoke in time past to the fathers</w:t>
      </w:r>
      <w:r>
        <w:rPr>
          <w:rStyle w:val="FootnoteReference"/>
        </w:rPr>
        <w:footnoteReference w:id="15522"/>
      </w:r>
      <w:r>
        <w:t xml:space="preserve"> by the prophets,</w:t>
      </w:r>
      <w:r>
        <w:rPr>
          <w:rStyle w:val="FootnoteReference"/>
        </w:rPr>
        <w:footnoteReference w:id="15523"/>
      </w:r>
      <w:r>
        <w:rPr>
          <w:rStyle w:val="FootnoteReference"/>
        </w:rPr>
        <w:footnoteReference w:id="15524"/>
      </w:r>
    </w:p>
    <w:p>
      <w:r>
        <w:rPr>
          <w:b/>
        </w:rPr>
        <w:t xml:space="preserve">2 </w:t>
      </w:r>
      <w:r>
        <w:t xml:space="preserve">Has in these last days spoken</w:t>
      </w:r>
      <w:r>
        <w:rPr>
          <w:rStyle w:val="FootnoteReference"/>
        </w:rPr>
        <w:footnoteReference w:id="15525"/>
      </w:r>
      <w:r>
        <w:t xml:space="preserve"> to us by his Son, whom he has appointed</w:t>
      </w:r>
      <w:r>
        <w:rPr>
          <w:rStyle w:val="FootnoteReference"/>
        </w:rPr>
        <w:footnoteReference w:id="15526"/>
      </w:r>
      <w:r>
        <w:t xml:space="preserve"> heir of all things, by whom</w:t>
      </w:r>
      <w:r>
        <w:rPr>
          <w:rStyle w:val="FootnoteReference"/>
        </w:rPr>
        <w:footnoteReference w:id="15527"/>
      </w:r>
      <w:r>
        <w:t xml:space="preserve"> also he made the worlds;</w:t>
      </w:r>
    </w:p>
    <w:p>
      <w:r>
        <w:rPr>
          <w:b/>
        </w:rPr>
        <w:t xml:space="preserve">3 </w:t>
      </w:r>
      <w:r>
        <w:t xml:space="preserve">Who being the brightness</w:t>
      </w:r>
      <w:r>
        <w:rPr>
          <w:rStyle w:val="FootnoteReference"/>
        </w:rPr>
        <w:footnoteReference w:id="15528"/>
      </w:r>
      <w:r>
        <w:t xml:space="preserve"> of his glory, and the express image</w:t>
      </w:r>
      <w:r>
        <w:rPr>
          <w:rStyle w:val="FootnoteReference"/>
        </w:rPr>
        <w:footnoteReference w:id="15529"/>
      </w:r>
      <w:r>
        <w:t xml:space="preserve"> of his person, and upholding</w:t>
      </w:r>
      <w:r>
        <w:rPr>
          <w:rStyle w:val="FootnoteReference"/>
        </w:rPr>
        <w:footnoteReference w:id="15530"/>
      </w:r>
      <w:r>
        <w:t xml:space="preserve"> all things by the word</w:t>
      </w:r>
      <w:r>
        <w:rPr>
          <w:rStyle w:val="FootnoteReference"/>
        </w:rPr>
        <w:footnoteReference w:id="15531"/>
      </w:r>
      <w:r>
        <w:t xml:space="preserve"> of his power, when he had by himself</w:t>
      </w:r>
      <w:r>
        <w:rPr>
          <w:rStyle w:val="FootnoteReference"/>
        </w:rPr>
        <w:footnoteReference w:id="15532"/>
      </w:r>
      <w:r>
        <w:t xml:space="preserve"> purged our sins, sat down on the right hand of the Majesty</w:t>
      </w:r>
      <w:r>
        <w:rPr>
          <w:rStyle w:val="FootnoteReference"/>
        </w:rPr>
        <w:footnoteReference w:id="15533"/>
      </w:r>
      <w:r>
        <w:t xml:space="preserve"> on high:</w:t>
      </w:r>
      <w:r>
        <w:rPr>
          <w:rStyle w:val="FootnoteReference"/>
        </w:rPr>
        <w:footnoteReference w:id="15534"/>
      </w:r>
    </w:p>
    <w:p>
      <w:r>
        <w:rPr>
          <w:b/>
        </w:rPr>
        <w:t xml:space="preserve">4 </w:t>
      </w:r>
      <w:r>
        <w:t xml:space="preserve">having become so much better than the angels, as he has inherited a more excellent name than they.</w:t>
      </w:r>
      <w:r>
        <w:rPr>
          <w:rStyle w:val="FootnoteReference"/>
        </w:rPr>
        <w:footnoteReference w:id="15535"/>
      </w:r>
      <w:r>
        <w:rPr>
          <w:rStyle w:val="FootnoteReference"/>
        </w:rPr>
        <w:footnoteReference w:id="1553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5537"/>
      </w:r>
    </w:p>
    <w:p>
      <w:r>
        <w:rPr>
          <w:b/>
        </w:rPr>
        <w:t xml:space="preserve">6 </w:t>
      </w:r>
      <w:r>
        <w:t xml:space="preserve">And again</w:t>
      </w:r>
      <w:r>
        <w:rPr>
          <w:rStyle w:val="FootnoteReference"/>
        </w:rPr>
        <w:footnoteReference w:id="15538"/>
      </w:r>
      <w:r>
        <w:t xml:space="preserve">, when he brings the firstborn into the inhabited world, he says, And let</w:t>
      </w:r>
      <w:r>
        <w:rPr>
          <w:rStyle w:val="FootnoteReference"/>
        </w:rPr>
        <w:footnoteReference w:id="1553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5540"/>
      </w:r>
    </w:p>
    <w:p>
      <w:r>
        <w:rPr>
          <w:b/>
        </w:rPr>
        <w:t xml:space="preserve">8 </w:t>
      </w:r>
      <w:r>
        <w:t xml:space="preserve">But to the Son he says, Your throne, O God</w:t>
      </w:r>
      <w:r>
        <w:rPr>
          <w:rStyle w:val="FootnoteReference"/>
        </w:rPr>
        <w:footnoteReference w:id="15541"/>
      </w:r>
      <w:r>
        <w:t xml:space="preserve">, is forever and ever: a sceptre</w:t>
      </w:r>
      <w:r>
        <w:rPr>
          <w:rStyle w:val="FootnoteReference"/>
        </w:rPr>
        <w:footnoteReference w:id="15542"/>
      </w:r>
      <w:r>
        <w:t xml:space="preserve"> of righteousness is the sceptre of your kingdom.</w:t>
      </w:r>
      <w:r>
        <w:rPr>
          <w:rStyle w:val="FootnoteReference"/>
        </w:rPr>
        <w:footnoteReference w:id="15543"/>
      </w:r>
      <w:r>
        <w:rPr>
          <w:rStyle w:val="FootnoteReference"/>
        </w:rPr>
        <w:footnoteReference w:id="15544"/>
      </w:r>
    </w:p>
    <w:p>
      <w:r>
        <w:rPr>
          <w:b/>
        </w:rPr>
        <w:t xml:space="preserve">9 </w:t>
      </w:r>
      <w:r>
        <w:t xml:space="preserve">You have loved</w:t>
      </w:r>
      <w:r>
        <w:rPr>
          <w:rStyle w:val="FootnoteReference"/>
        </w:rPr>
        <w:footnoteReference w:id="15545"/>
      </w:r>
      <w:r>
        <w:t xml:space="preserve"> righteousness, and hated</w:t>
      </w:r>
      <w:r>
        <w:rPr>
          <w:rStyle w:val="FootnoteReference"/>
        </w:rPr>
        <w:footnoteReference w:id="15546"/>
      </w:r>
      <w:r>
        <w:t xml:space="preserve"> lawlessness; because of this God, your God, has anointed</w:t>
      </w:r>
      <w:r>
        <w:rPr>
          <w:rStyle w:val="FootnoteReference"/>
        </w:rPr>
        <w:footnoteReference w:id="15547"/>
      </w:r>
      <w:r>
        <w:t xml:space="preserve"> you with the oil of gladness beyond your companions.</w:t>
      </w:r>
      <w:r>
        <w:rPr>
          <w:rStyle w:val="FootnoteReference"/>
        </w:rPr>
        <w:footnoteReference w:id="15548"/>
      </w:r>
      <w:r>
        <w:rPr>
          <w:rStyle w:val="FootnoteReference"/>
        </w:rPr>
        <w:footnoteReference w:id="15549"/>
      </w:r>
      <w:r>
        <w:rPr>
          <w:rStyle w:val="FootnoteReference"/>
        </w:rPr>
        <w:footnoteReference w:id="15550"/>
      </w:r>
    </w:p>
    <w:p>
      <w:r>
        <w:rPr>
          <w:b/>
        </w:rPr>
        <w:t xml:space="preserve">10 </w:t>
      </w:r>
      <w:r>
        <w:t xml:space="preserve">And, You, Lord, in the beginning have laid the foundation of the earth; and the heavens are the works</w:t>
      </w:r>
      <w:r>
        <w:rPr>
          <w:rStyle w:val="FootnoteReference"/>
        </w:rPr>
        <w:footnoteReference w:id="15551"/>
      </w:r>
      <w:r>
        <w:t xml:space="preserve"> of your hands:</w:t>
      </w:r>
      <w:r>
        <w:rPr>
          <w:rStyle w:val="FootnoteReference"/>
        </w:rPr>
        <w:footnoteReference w:id="15552"/>
      </w:r>
      <w:r>
        <w:rPr>
          <w:rStyle w:val="FootnoteReference"/>
        </w:rPr>
        <w:footnoteReference w:id="15553"/>
      </w:r>
      <w:r>
        <w:rPr>
          <w:rStyle w:val="FootnoteReference"/>
        </w:rPr>
        <w:footnoteReference w:id="15554"/>
      </w:r>
    </w:p>
    <w:p>
      <w:r>
        <w:rPr>
          <w:b/>
        </w:rPr>
        <w:t xml:space="preserve">11 </w:t>
      </w:r>
      <w:r>
        <w:t xml:space="preserve">They shall perish</w:t>
      </w:r>
      <w:r>
        <w:rPr>
          <w:rStyle w:val="FootnoteReference"/>
        </w:rPr>
        <w:footnoteReference w:id="15555"/>
      </w:r>
      <w:r>
        <w:t xml:space="preserve">; but you remain; and they all shall wax</w:t>
      </w:r>
      <w:r>
        <w:rPr>
          <w:rStyle w:val="FootnoteReference"/>
        </w:rPr>
        <w:footnoteReference w:id="15556"/>
      </w:r>
      <w:r>
        <w:t xml:space="preserve"> old as does a clothing;</w:t>
      </w:r>
      <w:r>
        <w:rPr>
          <w:rStyle w:val="FootnoteReference"/>
        </w:rPr>
        <w:footnoteReference w:id="15557"/>
      </w:r>
    </w:p>
    <w:p>
      <w:r>
        <w:rPr>
          <w:b/>
        </w:rPr>
        <w:t xml:space="preserve">12 </w:t>
      </w:r>
      <w:r>
        <w:t xml:space="preserve">And as a mantle you shall roll them up, and they shall be changed: but you are the same, and your years shall not fail.</w:t>
      </w:r>
      <w:r>
        <w:rPr>
          <w:rStyle w:val="FootnoteReference"/>
        </w:rPr>
        <w:footnoteReference w:id="15558"/>
      </w:r>
      <w:r>
        <w:rPr>
          <w:rStyle w:val="FootnoteReference"/>
        </w:rPr>
        <w:footnoteReference w:id="15559"/>
      </w:r>
    </w:p>
    <w:p>
      <w:r>
        <w:rPr>
          <w:b/>
        </w:rPr>
        <w:t xml:space="preserve">13 </w:t>
      </w:r>
      <w:r>
        <w:t xml:space="preserve">But to which of the angels said he at any time, Sit on my right hand, until I make your enemies your footstool?</w:t>
      </w:r>
      <w:r>
        <w:rPr>
          <w:rStyle w:val="FootnoteReference"/>
        </w:rPr>
        <w:footnoteReference w:id="15560"/>
      </w:r>
      <w:r>
        <w:rPr>
          <w:rStyle w:val="FootnoteReference"/>
        </w:rPr>
        <w:footnoteReference w:id="15561"/>
      </w:r>
    </w:p>
    <w:p>
      <w:r>
        <w:rPr>
          <w:b/>
        </w:rPr>
        <w:t xml:space="preserve">14 </w:t>
      </w:r>
      <w:r>
        <w:t xml:space="preserve">Are they not all ministering</w:t>
      </w:r>
      <w:r>
        <w:rPr>
          <w:rStyle w:val="FootnoteReference"/>
        </w:rPr>
        <w:footnoteReference w:id="15562"/>
      </w:r>
      <w:r>
        <w:t xml:space="preserve"> spirits, sent</w:t>
      </w:r>
      <w:r>
        <w:rPr>
          <w:rStyle w:val="FootnoteReference"/>
        </w:rPr>
        <w:footnoteReference w:id="15563"/>
      </w:r>
      <w:r>
        <w:t xml:space="preserve"> forth to minister</w:t>
      </w:r>
      <w:r>
        <w:rPr>
          <w:rStyle w:val="FootnoteReference"/>
        </w:rPr>
        <w:footnoteReference w:id="15564"/>
      </w:r>
      <w:r>
        <w:t xml:space="preserve"> for them who shall be heirs</w:t>
      </w:r>
      <w:r>
        <w:rPr>
          <w:rStyle w:val="FootnoteReference"/>
        </w:rPr>
        <w:footnoteReference w:id="1556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5566"/>
      </w:r>
      <w:r>
        <w:t xml:space="preserve"> we ought to give the more</w:t>
      </w:r>
      <w:r>
        <w:rPr>
          <w:rStyle w:val="FootnoteReference"/>
        </w:rPr>
        <w:footnoteReference w:id="15567"/>
      </w:r>
      <w:r>
        <w:t xml:space="preserve"> earnest heed to the things which we have heard, lest at any time we should</w:t>
      </w:r>
      <w:r>
        <w:rPr>
          <w:rStyle w:val="FootnoteReference"/>
        </w:rPr>
        <w:footnoteReference w:id="15568"/>
      </w:r>
      <w:r>
        <w:t xml:space="preserve"> let them slip</w:t>
      </w:r>
      <w:r>
        <w:rPr>
          <w:rStyle w:val="FootnoteReference"/>
        </w:rPr>
        <w:footnoteReference w:id="15569"/>
      </w:r>
      <w:r>
        <w:t xml:space="preserve">.</w:t>
      </w:r>
    </w:p>
    <w:p>
      <w:r>
        <w:rPr>
          <w:b/>
        </w:rPr>
        <w:t xml:space="preserve">2 </w:t>
      </w:r>
      <w:r>
        <w:t xml:space="preserve">For if the word spoken</w:t>
      </w:r>
      <w:r>
        <w:rPr>
          <w:rStyle w:val="FootnoteReference"/>
        </w:rPr>
        <w:footnoteReference w:id="15570"/>
      </w:r>
      <w:r>
        <w:t xml:space="preserve"> by angels was steadfast, and every transgression and disobedience received a just recompense</w:t>
      </w:r>
      <w:r>
        <w:rPr>
          <w:rStyle w:val="FootnoteReference"/>
        </w:rPr>
        <w:footnoteReference w:id="15571"/>
      </w:r>
      <w:r>
        <w:t xml:space="preserve"> of reward;</w:t>
      </w:r>
    </w:p>
    <w:p>
      <w:r>
        <w:rPr>
          <w:b/>
        </w:rPr>
        <w:t xml:space="preserve">3 </w:t>
      </w:r>
      <w:r>
        <w:t xml:space="preserve">How shall we escape, if we neglect so great salvation; which at the first began</w:t>
      </w:r>
      <w:r>
        <w:rPr>
          <w:rStyle w:val="FootnoteReference"/>
        </w:rPr>
        <w:footnoteReference w:id="15572"/>
      </w:r>
      <w:r>
        <w:t xml:space="preserve"> to be spoken by the Lord, and was confirmed to us by those who heard him;</w:t>
      </w:r>
      <w:r>
        <w:rPr>
          <w:rStyle w:val="FootnoteReference"/>
        </w:rPr>
        <w:footnoteReference w:id="15573"/>
      </w:r>
      <w:r>
        <w:rPr>
          <w:rStyle w:val="FootnoteReference"/>
        </w:rPr>
        <w:footnoteReference w:id="15574"/>
      </w:r>
    </w:p>
    <w:p>
      <w:r>
        <w:rPr>
          <w:b/>
        </w:rPr>
        <w:t xml:space="preserve">4 </w:t>
      </w:r>
      <w:r>
        <w:t xml:space="preserve">God also bearing them witness, both with signs and wonders, and with various miracles, and gifts</w:t>
      </w:r>
      <w:r>
        <w:rPr>
          <w:rStyle w:val="FootnoteReference"/>
        </w:rPr>
        <w:footnoteReference w:id="15575"/>
      </w:r>
      <w:r>
        <w:t xml:space="preserve"> of the Holy Spirit, according to his own will?</w:t>
      </w:r>
      <w:r>
        <w:rPr>
          <w:rStyle w:val="FootnoteReference"/>
        </w:rPr>
        <w:footnoteReference w:id="15576"/>
      </w:r>
    </w:p>
    <w:p>
      <w:r>
        <w:rPr>
          <w:b/>
        </w:rPr>
        <w:t xml:space="preserve">5 </w:t>
      </w:r>
      <w:r>
        <w:t xml:space="preserve">For to the angels has he not put in subjection the world</w:t>
      </w:r>
      <w:r>
        <w:rPr>
          <w:rStyle w:val="FootnoteReference"/>
        </w:rPr>
        <w:footnoteReference w:id="15577"/>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5578"/>
      </w:r>
      <w:r>
        <w:t xml:space="preserve"> of man, that you visit him?</w:t>
      </w:r>
      <w:r>
        <w:rPr>
          <w:rStyle w:val="FootnoteReference"/>
        </w:rPr>
        <w:footnoteReference w:id="15579"/>
      </w:r>
      <w:r>
        <w:rPr>
          <w:rStyle w:val="FootnoteReference"/>
        </w:rPr>
        <w:footnoteReference w:id="15580"/>
      </w:r>
    </w:p>
    <w:p>
      <w:r>
        <w:rPr>
          <w:b/>
        </w:rPr>
        <w:t xml:space="preserve">7 </w:t>
      </w:r>
      <w:r>
        <w:t xml:space="preserve">You made him a little lower than the angels; you crowned him with glory and honor, and did set him over the works of your hands:</w:t>
      </w:r>
      <w:r>
        <w:rPr>
          <w:rStyle w:val="FootnoteReference"/>
        </w:rPr>
        <w:footnoteReference w:id="15581"/>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5582"/>
      </w:r>
      <w:r>
        <w:rPr>
          <w:rStyle w:val="FootnoteReference"/>
        </w:rPr>
        <w:footnoteReference w:id="15583"/>
      </w:r>
    </w:p>
    <w:p>
      <w:r>
        <w:rPr>
          <w:b/>
        </w:rPr>
        <w:t xml:space="preserve">9 </w:t>
      </w:r>
      <w:r>
        <w:t xml:space="preserve">But we see Jesus</w:t>
      </w:r>
      <w:r>
        <w:rPr>
          <w:rStyle w:val="FootnoteReference"/>
        </w:rPr>
        <w:footnoteReference w:id="15584"/>
      </w:r>
      <w:r>
        <w:t xml:space="preserve">, who was made a little lower than the angels for the suffering of death, crowned</w:t>
      </w:r>
      <w:r>
        <w:rPr>
          <w:rStyle w:val="FootnoteReference"/>
        </w:rPr>
        <w:footnoteReference w:id="15585"/>
      </w:r>
      <w:r>
        <w:t xml:space="preserve"> with glory and honor; that he by the grace of God should taste</w:t>
      </w:r>
      <w:r>
        <w:rPr>
          <w:rStyle w:val="FootnoteReference"/>
        </w:rPr>
        <w:footnoteReference w:id="15586"/>
      </w:r>
      <w:r>
        <w:t xml:space="preserve"> death for every</w:t>
      </w:r>
      <w:r>
        <w:rPr>
          <w:rStyle w:val="FootnoteReference"/>
        </w:rPr>
        <w:footnoteReference w:id="15587"/>
      </w:r>
      <w:r>
        <w:t xml:space="preserve"> man.</w:t>
      </w:r>
      <w:r>
        <w:rPr>
          <w:rStyle w:val="FootnoteReference"/>
        </w:rPr>
        <w:footnoteReference w:id="15588"/>
      </w:r>
      <w:r>
        <w:rPr>
          <w:rStyle w:val="FootnoteReference"/>
        </w:rPr>
        <w:footnoteReference w:id="15589"/>
      </w:r>
      <w:r>
        <w:rPr>
          <w:rStyle w:val="FootnoteReference"/>
        </w:rPr>
        <w:footnoteReference w:id="15590"/>
      </w:r>
    </w:p>
    <w:p>
      <w:r>
        <w:rPr>
          <w:b/>
        </w:rPr>
        <w:t xml:space="preserve">10 </w:t>
      </w:r>
      <w:r>
        <w:t xml:space="preserve">For it became him, for whom are all things, and by whom are all things, in bringing many sons to glory</w:t>
      </w:r>
      <w:r>
        <w:rPr>
          <w:rStyle w:val="FootnoteReference"/>
        </w:rPr>
        <w:footnoteReference w:id="15591"/>
      </w:r>
      <w:r>
        <w:t xml:space="preserve">, to make the captain</w:t>
      </w:r>
      <w:r>
        <w:rPr>
          <w:rStyle w:val="FootnoteReference"/>
        </w:rPr>
        <w:footnoteReference w:id="15592"/>
      </w:r>
      <w:r>
        <w:t xml:space="preserve"> of their salvation perfect</w:t>
      </w:r>
      <w:r>
        <w:rPr>
          <w:rStyle w:val="FootnoteReference"/>
        </w:rPr>
        <w:footnoteReference w:id="15593"/>
      </w:r>
      <w:r>
        <w:t xml:space="preserve"> through sufferings.</w:t>
      </w:r>
      <w:r>
        <w:rPr>
          <w:rStyle w:val="FootnoteReference"/>
        </w:rPr>
        <w:footnoteReference w:id="15594"/>
      </w:r>
      <w:r>
        <w:rPr>
          <w:rStyle w:val="FootnoteReference"/>
        </w:rPr>
        <w:footnoteReference w:id="15595"/>
      </w:r>
    </w:p>
    <w:p>
      <w:r>
        <w:rPr>
          <w:b/>
        </w:rPr>
        <w:t xml:space="preserve">11 </w:t>
      </w:r>
      <w:r>
        <w:t xml:space="preserve">For both the one who sanctifies and they who are sanctified are all of one: for this reason he is not ashamed to call</w:t>
      </w:r>
      <w:r>
        <w:rPr>
          <w:rStyle w:val="FootnoteReference"/>
        </w:rPr>
        <w:footnoteReference w:id="15596"/>
      </w:r>
      <w:r>
        <w:t xml:space="preserve"> them brothers,</w:t>
      </w:r>
      <w:r>
        <w:rPr>
          <w:rStyle w:val="FootnoteReference"/>
        </w:rPr>
        <w:footnoteReference w:id="15597"/>
      </w:r>
      <w:r>
        <w:rPr>
          <w:rStyle w:val="FootnoteReference"/>
        </w:rPr>
        <w:footnoteReference w:id="15598"/>
      </w:r>
    </w:p>
    <w:p>
      <w:r>
        <w:rPr>
          <w:b/>
        </w:rPr>
        <w:t xml:space="preserve">12 </w:t>
      </w:r>
      <w:r>
        <w:t xml:space="preserve">Saying, I will declare your name to my brothers, in the midst of the assembly will I sing praise to you.</w:t>
      </w:r>
      <w:r>
        <w:rPr>
          <w:rStyle w:val="FootnoteReference"/>
        </w:rPr>
        <w:footnoteReference w:id="15599"/>
      </w:r>
    </w:p>
    <w:p>
      <w:r>
        <w:rPr>
          <w:b/>
        </w:rPr>
        <w:t xml:space="preserve">13 </w:t>
      </w:r>
      <w:r>
        <w:t xml:space="preserve">And again, I will put my trust in him. And again, Look I and the children who God has given me.</w:t>
      </w:r>
      <w:r>
        <w:rPr>
          <w:rStyle w:val="FootnoteReference"/>
        </w:rPr>
        <w:footnoteReference w:id="15600"/>
      </w:r>
    </w:p>
    <w:p>
      <w:r>
        <w:rPr>
          <w:b/>
        </w:rPr>
        <w:t xml:space="preserve">14 </w:t>
      </w:r>
      <w:r>
        <w:t xml:space="preserve">Since then the children</w:t>
      </w:r>
      <w:r>
        <w:rPr>
          <w:rStyle w:val="FootnoteReference"/>
        </w:rPr>
        <w:footnoteReference w:id="15601"/>
      </w:r>
      <w:r>
        <w:t xml:space="preserve"> are partakers of flesh</w:t>
      </w:r>
      <w:r>
        <w:rPr>
          <w:rStyle w:val="FootnoteReference"/>
        </w:rPr>
        <w:footnoteReference w:id="15602"/>
      </w:r>
      <w:r>
        <w:t xml:space="preserve"> and blood, he also</w:t>
      </w:r>
      <w:r>
        <w:rPr>
          <w:rStyle w:val="FootnoteReference"/>
        </w:rPr>
        <w:footnoteReference w:id="15603"/>
      </w:r>
      <w:r>
        <w:t xml:space="preserve"> himself likewise took part of the same; that through death he might destroy</w:t>
      </w:r>
      <w:r>
        <w:rPr>
          <w:rStyle w:val="FootnoteReference"/>
        </w:rPr>
        <w:footnoteReference w:id="15604"/>
      </w:r>
      <w:r>
        <w:t xml:space="preserve"> him who had the power of death, that is, the devil</w:t>
      </w:r>
      <w:r>
        <w:rPr>
          <w:rStyle w:val="FootnoteReference"/>
        </w:rPr>
        <w:footnoteReference w:id="15605"/>
      </w:r>
      <w:r>
        <w:t xml:space="preserve">;</w:t>
      </w:r>
    </w:p>
    <w:p>
      <w:r>
        <w:rPr>
          <w:b/>
        </w:rPr>
        <w:t xml:space="preserve">15 </w:t>
      </w:r>
      <w:r>
        <w:t xml:space="preserve">and deliver</w:t>
      </w:r>
      <w:r>
        <w:rPr>
          <w:rStyle w:val="FootnoteReference"/>
        </w:rPr>
        <w:footnoteReference w:id="15606"/>
      </w:r>
      <w:r>
        <w:t xml:space="preserve"> those who through fear of death were all their life subject</w:t>
      </w:r>
      <w:r>
        <w:rPr>
          <w:rStyle w:val="FootnoteReference"/>
        </w:rPr>
        <w:footnoteReference w:id="15607"/>
      </w:r>
      <w:r>
        <w:t xml:space="preserve"> to slavery.</w:t>
      </w:r>
    </w:p>
    <w:p>
      <w:r>
        <w:rPr>
          <w:b/>
        </w:rPr>
        <w:t xml:space="preserve">16 </w:t>
      </w:r>
      <w:r>
        <w:t xml:space="preserve">For truly he took not on him the nature of angels; but he took on him the seed</w:t>
      </w:r>
      <w:r>
        <w:rPr>
          <w:rStyle w:val="FootnoteReference"/>
        </w:rPr>
        <w:footnoteReference w:id="15608"/>
      </w:r>
      <w:r>
        <w:t xml:space="preserve"> of Abraham</w:t>
      </w:r>
      <w:r>
        <w:rPr>
          <w:rStyle w:val="FootnoteReference"/>
        </w:rPr>
        <w:footnoteReference w:id="15609"/>
      </w:r>
      <w:r>
        <w:t xml:space="preserve">.</w:t>
      </w:r>
      <w:r>
        <w:rPr>
          <w:rStyle w:val="FootnoteReference"/>
        </w:rPr>
        <w:footnoteReference w:id="15610"/>
      </w:r>
    </w:p>
    <w:p>
      <w:r>
        <w:rPr>
          <w:b/>
        </w:rPr>
        <w:t xml:space="preserve">17 </w:t>
      </w:r>
      <w:r>
        <w:t xml:space="preserve">Therefore in all things it was essential for him to be made like to his brothers, that he might be a merciful</w:t>
      </w:r>
      <w:r>
        <w:rPr>
          <w:rStyle w:val="FootnoteReference"/>
        </w:rPr>
        <w:footnoteReference w:id="15611"/>
      </w:r>
      <w:r>
        <w:t xml:space="preserve"> and faithful high priest in things pertaining to God, to make</w:t>
      </w:r>
      <w:r>
        <w:rPr>
          <w:rStyle w:val="FootnoteReference"/>
        </w:rPr>
        <w:footnoteReference w:id="15612"/>
      </w:r>
      <w:r>
        <w:t xml:space="preserve"> reconciliation for the sins of the people.</w:t>
      </w:r>
      <w:r>
        <w:rPr>
          <w:rStyle w:val="FootnoteReference"/>
        </w:rPr>
        <w:footnoteReference w:id="15613"/>
      </w:r>
    </w:p>
    <w:p>
      <w:r>
        <w:rPr>
          <w:b/>
        </w:rPr>
        <w:t xml:space="preserve">18 </w:t>
      </w:r>
      <w:r>
        <w:t xml:space="preserve">For in that he himself has suffered</w:t>
      </w:r>
      <w:r>
        <w:rPr>
          <w:rStyle w:val="FootnoteReference"/>
        </w:rPr>
        <w:footnoteReference w:id="15614"/>
      </w:r>
      <w:r>
        <w:t xml:space="preserve"> being tempted, he is able to help those who are tempted.</w:t>
      </w:r>
      <w:r>
        <w:rPr>
          <w:rStyle w:val="FootnoteReference"/>
        </w:rPr>
        <w:footnoteReference w:id="156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5616"/>
      </w:r>
      <w:r>
        <w:t xml:space="preserve"> brothers, partakers</w:t>
      </w:r>
      <w:r>
        <w:rPr>
          <w:rStyle w:val="FootnoteReference"/>
        </w:rPr>
        <w:footnoteReference w:id="15617"/>
      </w:r>
      <w:r>
        <w:t xml:space="preserve"> of the heavenly</w:t>
      </w:r>
      <w:r>
        <w:rPr>
          <w:rStyle w:val="FootnoteReference"/>
        </w:rPr>
        <w:footnoteReference w:id="15618"/>
      </w:r>
      <w:r>
        <w:t xml:space="preserve"> calling, consider</w:t>
      </w:r>
      <w:r>
        <w:rPr>
          <w:rStyle w:val="FootnoteReference"/>
        </w:rPr>
        <w:footnoteReference w:id="15619"/>
      </w:r>
      <w:r>
        <w:t xml:space="preserve"> the Apostle</w:t>
      </w:r>
      <w:r>
        <w:rPr>
          <w:rStyle w:val="FootnoteReference"/>
        </w:rPr>
        <w:footnoteReference w:id="15620"/>
      </w:r>
      <w:r>
        <w:t xml:space="preserve"> and High Priest of our confession, Christ</w:t>
      </w:r>
      <w:r>
        <w:rPr>
          <w:rStyle w:val="FootnoteReference"/>
        </w:rPr>
        <w:footnoteReference w:id="15621"/>
      </w:r>
      <w:r>
        <w:t xml:space="preserve"> Jesus</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2 </w:t>
      </w:r>
      <w:r>
        <w:t xml:space="preserve">Who was faithful</w:t>
      </w:r>
      <w:r>
        <w:rPr>
          <w:rStyle w:val="FootnoteReference"/>
        </w:rPr>
        <w:footnoteReference w:id="15625"/>
      </w:r>
      <w:r>
        <w:t xml:space="preserve"> to him who appointed</w:t>
      </w:r>
      <w:r>
        <w:rPr>
          <w:rStyle w:val="FootnoteReference"/>
        </w:rPr>
        <w:footnoteReference w:id="15626"/>
      </w:r>
      <w:r>
        <w:t xml:space="preserve"> him, as also Moses</w:t>
      </w:r>
      <w:r>
        <w:rPr>
          <w:rStyle w:val="FootnoteReference"/>
        </w:rPr>
        <w:footnoteReference w:id="15627"/>
      </w:r>
      <w:r>
        <w:t xml:space="preserve"> was faithful in all his house.</w:t>
      </w:r>
      <w:r>
        <w:rPr>
          <w:rStyle w:val="FootnoteReference"/>
        </w:rPr>
        <w:footnoteReference w:id="15628"/>
      </w:r>
      <w:r>
        <w:rPr>
          <w:rStyle w:val="FootnoteReference"/>
        </w:rPr>
        <w:footnoteReference w:id="15629"/>
      </w:r>
    </w:p>
    <w:p>
      <w:r>
        <w:rPr>
          <w:b/>
        </w:rPr>
        <w:t xml:space="preserve">3 </w:t>
      </w:r>
      <w:r>
        <w:t xml:space="preserve">For this man was counted worthy of more glory than Moses, inasmuch as he who has built the house has more honor than the house.</w:t>
      </w:r>
      <w:r>
        <w:rPr>
          <w:rStyle w:val="FootnoteReference"/>
        </w:rPr>
        <w:footnoteReference w:id="15630"/>
      </w:r>
    </w:p>
    <w:p>
      <w:r>
        <w:rPr>
          <w:b/>
        </w:rPr>
        <w:t xml:space="preserve">4 </w:t>
      </w:r>
      <w:r>
        <w:t xml:space="preserve">For every house is built by some man; but the one who built all things is God.</w:t>
      </w:r>
      <w:r>
        <w:rPr>
          <w:rStyle w:val="FootnoteReference"/>
        </w:rPr>
        <w:footnoteReference w:id="15631"/>
      </w:r>
    </w:p>
    <w:p>
      <w:r>
        <w:rPr>
          <w:b/>
        </w:rPr>
        <w:t xml:space="preserve">5 </w:t>
      </w:r>
      <w:r>
        <w:t xml:space="preserve">And Moses truly was faithful</w:t>
      </w:r>
      <w:r>
        <w:rPr>
          <w:rStyle w:val="FootnoteReference"/>
        </w:rPr>
        <w:footnoteReference w:id="15632"/>
      </w:r>
      <w:r>
        <w:t xml:space="preserve"> in all his house, as a servant, for a testimony of those things which were to be spoken after;</w:t>
      </w:r>
      <w:r>
        <w:rPr>
          <w:rStyle w:val="FootnoteReference"/>
        </w:rPr>
        <w:footnoteReference w:id="15633"/>
      </w:r>
      <w:r>
        <w:rPr>
          <w:rStyle w:val="FootnoteReference"/>
        </w:rPr>
        <w:footnoteReference w:id="15634"/>
      </w:r>
    </w:p>
    <w:p>
      <w:r>
        <w:rPr>
          <w:b/>
        </w:rPr>
        <w:t xml:space="preserve">6 </w:t>
      </w:r>
      <w:r>
        <w:t xml:space="preserve">But Christ as a son over his own house; whose house are we, if we hold fast the confidence and the rejoicing</w:t>
      </w:r>
      <w:r>
        <w:rPr>
          <w:rStyle w:val="FootnoteReference"/>
        </w:rPr>
        <w:footnoteReference w:id="15635"/>
      </w:r>
      <w:r>
        <w:t xml:space="preserve"> of the hope firm to the end.</w:t>
      </w:r>
      <w:r>
        <w:rPr>
          <w:rStyle w:val="FootnoteReference"/>
        </w:rPr>
        <w:footnoteReference w:id="15636"/>
      </w:r>
      <w:r>
        <w:rPr>
          <w:rStyle w:val="FootnoteReference"/>
        </w:rPr>
        <w:footnoteReference w:id="15637"/>
      </w:r>
    </w:p>
    <w:p>
      <w:r>
        <w:rPr>
          <w:b/>
        </w:rPr>
        <w:t xml:space="preserve">7 </w:t>
      </w:r>
      <w:r>
        <w:t xml:space="preserve">Therefore (as the Holy Spirit says, today if you will hear</w:t>
      </w:r>
      <w:r>
        <w:rPr>
          <w:rStyle w:val="FootnoteReference"/>
        </w:rPr>
        <w:footnoteReference w:id="15638"/>
      </w:r>
      <w:r>
        <w:t xml:space="preserve"> his voice,</w:t>
      </w:r>
      <w:r>
        <w:rPr>
          <w:rStyle w:val="FootnoteReference"/>
        </w:rPr>
        <w:footnoteReference w:id="15639"/>
      </w:r>
      <w:r>
        <w:rPr>
          <w:rStyle w:val="FootnoteReference"/>
        </w:rPr>
        <w:footnoteReference w:id="15640"/>
      </w:r>
    </w:p>
    <w:p>
      <w:r>
        <w:rPr>
          <w:b/>
        </w:rPr>
        <w:t xml:space="preserve">8 </w:t>
      </w:r>
      <w:r>
        <w:t xml:space="preserve">Do not harden</w:t>
      </w:r>
      <w:r>
        <w:rPr>
          <w:rStyle w:val="FootnoteReference"/>
        </w:rPr>
        <w:footnoteReference w:id="15641"/>
      </w:r>
      <w:r>
        <w:t xml:space="preserve"> your hearts, as in the provocation, in the day of testing in the wilderness:</w:t>
      </w:r>
      <w:r>
        <w:rPr>
          <w:rStyle w:val="FootnoteReference"/>
        </w:rPr>
        <w:footnoteReference w:id="15642"/>
      </w:r>
      <w:r>
        <w:rPr>
          <w:rStyle w:val="FootnoteReference"/>
        </w:rPr>
        <w:footnoteReference w:id="15643"/>
      </w:r>
    </w:p>
    <w:p>
      <w:r>
        <w:rPr>
          <w:b/>
        </w:rPr>
        <w:t xml:space="preserve">9 </w:t>
      </w:r>
      <w:r>
        <w:t xml:space="preserve">where your fathers tested me, proved me, and saw my works forty</w:t>
      </w:r>
      <w:r>
        <w:rPr>
          <w:rStyle w:val="FootnoteReference"/>
        </w:rPr>
        <w:footnoteReference w:id="15644"/>
      </w:r>
      <w:r>
        <w:t xml:space="preserve"> years.</w:t>
      </w:r>
      <w:r>
        <w:rPr>
          <w:rStyle w:val="FootnoteReference"/>
        </w:rPr>
        <w:footnoteReference w:id="15645"/>
      </w:r>
    </w:p>
    <w:p>
      <w:r>
        <w:rPr>
          <w:b/>
        </w:rPr>
        <w:t xml:space="preserve">10 </w:t>
      </w:r>
      <w:r>
        <w:t xml:space="preserve">Therefore I was</w:t>
      </w:r>
      <w:r>
        <w:rPr>
          <w:rStyle w:val="FootnoteReference"/>
        </w:rPr>
        <w:footnoteReference w:id="15646"/>
      </w:r>
      <w:r>
        <w:t xml:space="preserve"> grieved with that generation, and said, They do always go astray in their heart; and they have</w:t>
      </w:r>
      <w:r>
        <w:rPr>
          <w:rStyle w:val="FootnoteReference"/>
        </w:rPr>
        <w:footnoteReference w:id="15647"/>
      </w:r>
      <w:r>
        <w:t xml:space="preserve"> not known my ways.</w:t>
      </w:r>
      <w:r>
        <w:rPr>
          <w:rStyle w:val="FootnoteReference"/>
        </w:rPr>
        <w:footnoteReference w:id="15648"/>
      </w:r>
    </w:p>
    <w:p>
      <w:r>
        <w:rPr>
          <w:b/>
        </w:rPr>
        <w:t xml:space="preserve">11 </w:t>
      </w:r>
      <w:r>
        <w:t xml:space="preserve">So I swore in my wrath, They shall not enter into my rest</w:t>
      </w:r>
      <w:r>
        <w:rPr>
          <w:rStyle w:val="FootnoteReference"/>
        </w:rPr>
        <w:footnoteReference w:id="15649"/>
      </w:r>
      <w:r>
        <w:t xml:space="preserve">.)</w:t>
      </w:r>
      <w:r>
        <w:rPr>
          <w:rStyle w:val="FootnoteReference"/>
        </w:rPr>
        <w:footnoteReference w:id="15650"/>
      </w:r>
    </w:p>
    <w:p>
      <w:r>
        <w:rPr>
          <w:b/>
        </w:rPr>
        <w:t xml:space="preserve">12 </w:t>
      </w:r>
      <w:r>
        <w:t xml:space="preserve">Take</w:t>
      </w:r>
      <w:r>
        <w:rPr>
          <w:rStyle w:val="FootnoteReference"/>
        </w:rPr>
        <w:footnoteReference w:id="15651"/>
      </w:r>
      <w:r>
        <w:t xml:space="preserve"> heed, brothers, lest there is in any of you an evil heart of unbelief, in departing from the living God.</w:t>
      </w:r>
      <w:r>
        <w:rPr>
          <w:rStyle w:val="FootnoteReference"/>
        </w:rPr>
        <w:footnoteReference w:id="15652"/>
      </w:r>
      <w:r>
        <w:rPr>
          <w:rStyle w:val="FootnoteReference"/>
        </w:rPr>
        <w:footnoteReference w:id="15653"/>
      </w:r>
      <w:r>
        <w:rPr>
          <w:rStyle w:val="FootnoteReference"/>
        </w:rPr>
        <w:footnoteReference w:id="15654"/>
      </w:r>
    </w:p>
    <w:p>
      <w:r>
        <w:rPr>
          <w:b/>
        </w:rPr>
        <w:t xml:space="preserve">13 </w:t>
      </w:r>
      <w:r>
        <w:t xml:space="preserve">But exhort</w:t>
      </w:r>
      <w:r>
        <w:rPr>
          <w:rStyle w:val="FootnoteReference"/>
        </w:rPr>
        <w:footnoteReference w:id="15655"/>
      </w:r>
      <w:r>
        <w:t xml:space="preserve"> one another daily</w:t>
      </w:r>
      <w:r>
        <w:rPr>
          <w:rStyle w:val="FootnoteReference"/>
        </w:rPr>
        <w:footnoteReference w:id="15656"/>
      </w:r>
      <w:r>
        <w:t xml:space="preserve">, while it is called today; lest any of you be hardened through the deceitfulness</w:t>
      </w:r>
      <w:r>
        <w:rPr>
          <w:rStyle w:val="FootnoteReference"/>
        </w:rPr>
        <w:footnoteReference w:id="15657"/>
      </w:r>
      <w:r>
        <w:t xml:space="preserve"> of sin.</w:t>
      </w:r>
    </w:p>
    <w:p>
      <w:r>
        <w:rPr>
          <w:b/>
        </w:rPr>
        <w:t xml:space="preserve">14 </w:t>
      </w:r>
      <w:r>
        <w:t xml:space="preserve">For we are</w:t>
      </w:r>
      <w:r>
        <w:rPr>
          <w:rStyle w:val="FootnoteReference"/>
        </w:rPr>
        <w:footnoteReference w:id="15658"/>
      </w:r>
      <w:r>
        <w:t xml:space="preserve"> made partakers of Christ, if we hold the beginning of our confidence steadfast to the end;</w:t>
      </w:r>
      <w:r>
        <w:rPr>
          <w:rStyle w:val="FootnoteReference"/>
        </w:rPr>
        <w:footnoteReference w:id="15659"/>
      </w:r>
    </w:p>
    <w:p>
      <w:r>
        <w:rPr>
          <w:b/>
        </w:rPr>
        <w:t xml:space="preserve">15 </w:t>
      </w:r>
      <w:r>
        <w:t xml:space="preserve">While it is said, today if you will hear his voice, harden not your hearts, as in the provocation.</w:t>
      </w:r>
      <w:r>
        <w:rPr>
          <w:rStyle w:val="FootnoteReference"/>
        </w:rPr>
        <w:footnoteReference w:id="15660"/>
      </w:r>
    </w:p>
    <w:p>
      <w:r>
        <w:rPr>
          <w:b/>
        </w:rPr>
        <w:t xml:space="preserve">16 </w:t>
      </w:r>
      <w:r>
        <w:t xml:space="preserve">For who, when they heard, provoked? was it not all who came out of Egypt</w:t>
      </w:r>
      <w:r>
        <w:rPr>
          <w:rStyle w:val="FootnoteReference"/>
        </w:rPr>
        <w:footnoteReference w:id="15661"/>
      </w:r>
      <w:r>
        <w:t xml:space="preserve"> by Moses?</w:t>
      </w:r>
      <w:r>
        <w:rPr>
          <w:rStyle w:val="FootnoteReference"/>
        </w:rPr>
        <w:footnoteReference w:id="15662"/>
      </w:r>
    </w:p>
    <w:p>
      <w:r>
        <w:rPr>
          <w:b/>
        </w:rPr>
        <w:t xml:space="preserve">17 </w:t>
      </w:r>
      <w:r>
        <w:t xml:space="preserve">But with whom was he grieved forty years? was it</w:t>
      </w:r>
      <w:r>
        <w:rPr>
          <w:rStyle w:val="FootnoteReference"/>
        </w:rPr>
        <w:footnoteReference w:id="15663"/>
      </w:r>
      <w:r>
        <w:t xml:space="preserve"> not with those who had sinned, whose carcasses fell in the wilderness?</w:t>
      </w:r>
      <w:r>
        <w:rPr>
          <w:rStyle w:val="FootnoteReference"/>
        </w:rPr>
        <w:footnoteReference w:id="15664"/>
      </w:r>
    </w:p>
    <w:p>
      <w:r>
        <w:rPr>
          <w:b/>
        </w:rPr>
        <w:t xml:space="preserve">18 </w:t>
      </w:r>
      <w:r>
        <w:t xml:space="preserve">And to whom</w:t>
      </w:r>
      <w:r>
        <w:rPr>
          <w:rStyle w:val="FootnoteReference"/>
        </w:rPr>
        <w:footnoteReference w:id="15665"/>
      </w:r>
      <w:r>
        <w:t xml:space="preserve"> did he swear that they should not enter into his rest, but to those who disobeyed?</w:t>
      </w:r>
      <w:r>
        <w:rPr>
          <w:rStyle w:val="FootnoteReference"/>
        </w:rPr>
        <w:footnoteReference w:id="15666"/>
      </w:r>
    </w:p>
    <w:p>
      <w:r>
        <w:rPr>
          <w:b/>
        </w:rPr>
        <w:t xml:space="preserve">19 </w:t>
      </w:r>
      <w:r>
        <w:t xml:space="preserve">And we see that they could not enter because of unbelief.</w:t>
      </w:r>
      <w:r>
        <w:rPr>
          <w:rStyle w:val="FootnoteReference"/>
        </w:rPr>
        <w:footnoteReference w:id="156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5668"/>
      </w:r>
      <w:r>
        <w:t xml:space="preserve"> fear, lest, a promise</w:t>
      </w:r>
      <w:r>
        <w:rPr>
          <w:rStyle w:val="FootnoteReference"/>
        </w:rPr>
        <w:footnoteReference w:id="15669"/>
      </w:r>
      <w:r>
        <w:t xml:space="preserve"> remaining of entering into his rest, any of you should seem to have come short.</w:t>
      </w:r>
      <w:r>
        <w:rPr>
          <w:rStyle w:val="FootnoteReference"/>
        </w:rPr>
        <w:footnoteReference w:id="15670"/>
      </w:r>
      <w:r>
        <w:rPr>
          <w:rStyle w:val="FootnoteReference"/>
        </w:rPr>
        <w:footnoteReference w:id="15671"/>
      </w:r>
    </w:p>
    <w:p>
      <w:r>
        <w:rPr>
          <w:b/>
        </w:rPr>
        <w:t xml:space="preserve">2 </w:t>
      </w:r>
      <w:r>
        <w:t xml:space="preserve">For to us was the good news preached</w:t>
      </w:r>
      <w:r>
        <w:rPr>
          <w:rStyle w:val="FootnoteReference"/>
        </w:rPr>
        <w:footnoteReference w:id="15672"/>
      </w:r>
      <w:r>
        <w:t xml:space="preserve">, as well as to them: but the word preached did not profit them, not being</w:t>
      </w:r>
      <w:r>
        <w:rPr>
          <w:rStyle w:val="FootnoteReference"/>
        </w:rPr>
        <w:footnoteReference w:id="15673"/>
      </w:r>
      <w:r>
        <w:t xml:space="preserve"> mixed with faith in those who heard it.</w:t>
      </w:r>
      <w:r>
        <w:rPr>
          <w:rStyle w:val="FootnoteReference"/>
        </w:rPr>
        <w:footnoteReference w:id="15674"/>
      </w:r>
      <w:r>
        <w:rPr>
          <w:rStyle w:val="FootnoteReference"/>
        </w:rPr>
        <w:footnoteReference w:id="15675"/>
      </w:r>
    </w:p>
    <w:p>
      <w:r>
        <w:rPr>
          <w:b/>
        </w:rPr>
        <w:t xml:space="preserve">3 </w:t>
      </w:r>
      <w:r>
        <w:t xml:space="preserve">For we who have believed enter into the rest, as he said, As I swore in my wrath, They shall not enter into my rest: although the works</w:t>
      </w:r>
      <w:r>
        <w:rPr>
          <w:rStyle w:val="FootnoteReference"/>
        </w:rPr>
        <w:footnoteReference w:id="15676"/>
      </w:r>
      <w:r>
        <w:t xml:space="preserve"> were finished from the foundation of the world.</w:t>
      </w:r>
      <w:r>
        <w:rPr>
          <w:rStyle w:val="FootnoteReference"/>
        </w:rPr>
        <w:footnoteReference w:id="15677"/>
      </w:r>
    </w:p>
    <w:p>
      <w:r>
        <w:rPr>
          <w:b/>
        </w:rPr>
        <w:t xml:space="preserve">4 </w:t>
      </w:r>
      <w:r>
        <w:t xml:space="preserve">For he spoke somewhere concerning the seventh day in this way, And God rested on the seventh day from all his works.</w:t>
      </w:r>
      <w:r>
        <w:rPr>
          <w:rStyle w:val="FootnoteReference"/>
        </w:rPr>
        <w:footnoteReference w:id="15678"/>
      </w:r>
      <w:r>
        <w:rPr>
          <w:rStyle w:val="FootnoteReference"/>
        </w:rPr>
        <w:footnoteReference w:id="15679"/>
      </w:r>
    </w:p>
    <w:p>
      <w:r>
        <w:rPr>
          <w:b/>
        </w:rPr>
        <w:t xml:space="preserve">5 </w:t>
      </w:r>
      <w:r>
        <w:t xml:space="preserve">And in this place again, They shall not enter into my rest.</w:t>
      </w:r>
      <w:r>
        <w:rPr>
          <w:rStyle w:val="FootnoteReference"/>
        </w:rPr>
        <w:footnoteReference w:id="15680"/>
      </w:r>
    </w:p>
    <w:p>
      <w:r>
        <w:rPr>
          <w:b/>
        </w:rPr>
        <w:t xml:space="preserve">6 </w:t>
      </w:r>
      <w:r>
        <w:t xml:space="preserve">Seeing therefore it remains that some must enter in it, and they to whom it was first preached entered</w:t>
      </w:r>
      <w:r>
        <w:rPr>
          <w:rStyle w:val="FootnoteReference"/>
        </w:rPr>
        <w:footnoteReference w:id="15681"/>
      </w:r>
      <w:r>
        <w:t xml:space="preserve"> not in because of unbelief:</w:t>
      </w:r>
      <w:r>
        <w:rPr>
          <w:rStyle w:val="FootnoteReference"/>
        </w:rPr>
        <w:footnoteReference w:id="15682"/>
      </w:r>
      <w:r>
        <w:rPr>
          <w:rStyle w:val="FootnoteReference"/>
        </w:rPr>
        <w:footnoteReference w:id="15683"/>
      </w:r>
    </w:p>
    <w:p>
      <w:r>
        <w:rPr>
          <w:b/>
        </w:rPr>
        <w:t xml:space="preserve">7 </w:t>
      </w:r>
      <w:r>
        <w:t xml:space="preserve">Again, he limits a certain day, saying</w:t>
      </w:r>
      <w:r>
        <w:rPr>
          <w:rStyle w:val="FootnoteReference"/>
        </w:rPr>
        <w:footnoteReference w:id="15684"/>
      </w:r>
      <w:r>
        <w:t xml:space="preserve"> in David</w:t>
      </w:r>
      <w:r>
        <w:rPr>
          <w:rStyle w:val="FootnoteReference"/>
        </w:rPr>
        <w:footnoteReference w:id="15685"/>
      </w:r>
      <w:r>
        <w:t xml:space="preserve">, today, after so long a time; as it is said, today if you will hear his voice, harden not your hearts.</w:t>
      </w:r>
      <w:r>
        <w:rPr>
          <w:rStyle w:val="FootnoteReference"/>
        </w:rPr>
        <w:footnoteReference w:id="15686"/>
      </w:r>
    </w:p>
    <w:p>
      <w:r>
        <w:rPr>
          <w:b/>
        </w:rPr>
        <w:t xml:space="preserve">8 </w:t>
      </w:r>
      <w:r>
        <w:t xml:space="preserve">For if Joshua</w:t>
      </w:r>
      <w:r>
        <w:rPr>
          <w:rStyle w:val="FootnoteReference"/>
        </w:rPr>
        <w:footnoteReference w:id="15687"/>
      </w:r>
      <w:r>
        <w:t xml:space="preserve"> had given them rest, he would not afterward have spoken of another day.</w:t>
      </w:r>
      <w:r>
        <w:rPr>
          <w:rStyle w:val="FootnoteReference"/>
        </w:rPr>
        <w:footnoteReference w:id="15688"/>
      </w:r>
      <w:r>
        <w:rPr>
          <w:rStyle w:val="FootnoteReference"/>
        </w:rPr>
        <w:footnoteReference w:id="15689"/>
      </w:r>
    </w:p>
    <w:p>
      <w:r>
        <w:rPr>
          <w:b/>
        </w:rPr>
        <w:t xml:space="preserve">9 </w:t>
      </w:r>
      <w:r>
        <w:t xml:space="preserve">There remains therefore a Sabbath rest for the people</w:t>
      </w:r>
      <w:r>
        <w:rPr>
          <w:rStyle w:val="FootnoteReference"/>
        </w:rPr>
        <w:footnoteReference w:id="15690"/>
      </w:r>
      <w:r>
        <w:t xml:space="preserve"> of God.</w:t>
      </w:r>
      <w:r>
        <w:rPr>
          <w:rStyle w:val="FootnoteReference"/>
        </w:rPr>
        <w:footnoteReference w:id="15691"/>
      </w:r>
    </w:p>
    <w:p>
      <w:r>
        <w:rPr>
          <w:b/>
        </w:rPr>
        <w:t xml:space="preserve">10 </w:t>
      </w:r>
      <w:r>
        <w:t xml:space="preserve">For the one who is entered into his rest, he also has ceased from his own works, as God did from his.</w:t>
      </w:r>
      <w:r>
        <w:rPr>
          <w:rStyle w:val="FootnoteReference"/>
        </w:rPr>
        <w:footnoteReference w:id="15692"/>
      </w:r>
      <w:r>
        <w:rPr>
          <w:rStyle w:val="FootnoteReference"/>
        </w:rPr>
        <w:footnoteReference w:id="15693"/>
      </w:r>
      <w:r>
        <w:rPr>
          <w:rStyle w:val="FootnoteReference"/>
        </w:rPr>
        <w:footnoteReference w:id="15694"/>
      </w:r>
    </w:p>
    <w:p>
      <w:r>
        <w:rPr>
          <w:b/>
        </w:rPr>
        <w:t xml:space="preserve">11 </w:t>
      </w:r>
      <w:r>
        <w:t xml:space="preserve">Let us labor therefore to enter into that rest, lest anyone fall after the same example of unbelief</w:t>
      </w:r>
      <w:r>
        <w:rPr>
          <w:rStyle w:val="FootnoteReference"/>
        </w:rPr>
        <w:footnoteReference w:id="15695"/>
      </w:r>
      <w:r>
        <w:t xml:space="preserve">.</w:t>
      </w:r>
      <w:r>
        <w:rPr>
          <w:rStyle w:val="FootnoteReference"/>
        </w:rPr>
        <w:footnoteReference w:id="15696"/>
      </w:r>
    </w:p>
    <w:p>
      <w:r>
        <w:rPr>
          <w:b/>
        </w:rPr>
        <w:t xml:space="preserve">12 </w:t>
      </w:r>
      <w:r>
        <w:t xml:space="preserve">For the word</w:t>
      </w:r>
      <w:r>
        <w:rPr>
          <w:rStyle w:val="FootnoteReference"/>
        </w:rPr>
        <w:footnoteReference w:id="15697"/>
      </w:r>
      <w:r>
        <w:t xml:space="preserve"> of God is active, and powerful, and sharper</w:t>
      </w:r>
      <w:r>
        <w:rPr>
          <w:rStyle w:val="FootnoteReference"/>
        </w:rPr>
        <w:footnoteReference w:id="15698"/>
      </w:r>
      <w:r>
        <w:t xml:space="preserve"> than any two-edged sword, piercing even to the dividing asunder of soul and spirit, and of the joints and marrow, and is</w:t>
      </w:r>
      <w:r>
        <w:rPr>
          <w:rStyle w:val="FootnoteReference"/>
        </w:rPr>
        <w:footnoteReference w:id="15699"/>
      </w:r>
      <w:r>
        <w:t xml:space="preserve"> a discerner of the thoughts and intents of the heart.</w:t>
      </w:r>
      <w:r>
        <w:rPr>
          <w:rStyle w:val="FootnoteReference"/>
        </w:rPr>
        <w:footnoteReference w:id="15700"/>
      </w:r>
    </w:p>
    <w:p>
      <w:r>
        <w:rPr>
          <w:b/>
        </w:rPr>
        <w:t xml:space="preserve">13 </w:t>
      </w:r>
      <w:r>
        <w:t xml:space="preserve">Neither is there</w:t>
      </w:r>
      <w:r>
        <w:rPr>
          <w:rStyle w:val="FootnoteReference"/>
        </w:rPr>
        <w:footnoteReference w:id="15701"/>
      </w:r>
      <w:r>
        <w:t xml:space="preserve"> any creature that is not manifest in his sight: but all things are naked</w:t>
      </w:r>
      <w:r>
        <w:rPr>
          <w:rStyle w:val="FootnoteReference"/>
        </w:rPr>
        <w:footnoteReference w:id="15702"/>
      </w:r>
      <w:r>
        <w:t xml:space="preserve"> and opened to the eyes of him with whom we have to do.</w:t>
      </w:r>
    </w:p>
    <w:p>
      <w:r>
        <w:rPr>
          <w:b/>
        </w:rPr>
        <w:t xml:space="preserve">14 </w:t>
      </w:r>
      <w:r>
        <w:t xml:space="preserve">Seeing then that we have a great</w:t>
      </w:r>
      <w:r>
        <w:rPr>
          <w:rStyle w:val="FootnoteReference"/>
        </w:rPr>
        <w:footnoteReference w:id="15703"/>
      </w:r>
      <w:r>
        <w:t xml:space="preserve"> high priest, that is</w:t>
      </w:r>
      <w:r>
        <w:rPr>
          <w:rStyle w:val="FootnoteReference"/>
        </w:rPr>
        <w:footnoteReference w:id="15704"/>
      </w:r>
      <w:r>
        <w:t xml:space="preserve"> passed into the heavens, Jesus</w:t>
      </w:r>
      <w:r>
        <w:rPr>
          <w:rStyle w:val="FootnoteReference"/>
        </w:rPr>
        <w:footnoteReference w:id="15705"/>
      </w:r>
      <w:r>
        <w:t xml:space="preserve"> the Son of God, let us hold fast our confession.</w:t>
      </w:r>
      <w:r>
        <w:rPr>
          <w:rStyle w:val="FootnoteReference"/>
        </w:rPr>
        <w:footnoteReference w:id="15706"/>
      </w:r>
      <w:r>
        <w:rPr>
          <w:rStyle w:val="FootnoteReference"/>
        </w:rPr>
        <w:footnoteReference w:id="15707"/>
      </w:r>
      <w:r>
        <w:rPr>
          <w:rStyle w:val="FootnoteReference"/>
        </w:rPr>
        <w:footnoteReference w:id="15708"/>
      </w:r>
    </w:p>
    <w:p>
      <w:r>
        <w:rPr>
          <w:b/>
        </w:rPr>
        <w:t xml:space="preserve">15 </w:t>
      </w:r>
      <w:r>
        <w:t xml:space="preserve">For we have not a high priest who cannot be touched with the feeling of our infirmities; but was in all points tempted</w:t>
      </w:r>
      <w:r>
        <w:rPr>
          <w:rStyle w:val="FootnoteReference"/>
        </w:rPr>
        <w:footnoteReference w:id="15709"/>
      </w:r>
      <w:r>
        <w:t xml:space="preserve"> like we are, yet without sin.</w:t>
      </w:r>
      <w:r>
        <w:rPr>
          <w:rStyle w:val="FootnoteReference"/>
        </w:rPr>
        <w:footnoteReference w:id="15710"/>
      </w:r>
    </w:p>
    <w:p>
      <w:r>
        <w:rPr>
          <w:b/>
        </w:rPr>
        <w:t xml:space="preserve">16 </w:t>
      </w:r>
      <w:r>
        <w:t xml:space="preserve">Let us therefore come boldly to the throne</w:t>
      </w:r>
      <w:r>
        <w:rPr>
          <w:rStyle w:val="FootnoteReference"/>
        </w:rPr>
        <w:footnoteReference w:id="15711"/>
      </w:r>
      <w:r>
        <w:t xml:space="preserve"> of grace, that we may obtain</w:t>
      </w:r>
      <w:r>
        <w:rPr>
          <w:rStyle w:val="FootnoteReference"/>
        </w:rPr>
        <w:footnoteReference w:id="1571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 that he may offer both</w:t>
      </w:r>
      <w:r>
        <w:rPr>
          <w:rStyle w:val="FootnoteReference"/>
        </w:rPr>
        <w:footnoteReference w:id="15713"/>
      </w:r>
      <w:r>
        <w:t xml:space="preserve"> gifts and sacrifices for sins:</w:t>
      </w:r>
      <w:r>
        <w:rPr>
          <w:rStyle w:val="FootnoteReference"/>
        </w:rPr>
        <w:footnoteReference w:id="15714"/>
      </w:r>
      <w:r>
        <w:rPr>
          <w:rStyle w:val="FootnoteReference"/>
        </w:rPr>
        <w:footnoteReference w:id="15715"/>
      </w:r>
    </w:p>
    <w:p>
      <w:r>
        <w:rPr>
          <w:b/>
        </w:rPr>
        <w:t xml:space="preserve">2 </w:t>
      </w:r>
      <w:r>
        <w:t xml:space="preserve">Who can have compassion on the ignorant</w:t>
      </w:r>
      <w:r>
        <w:rPr>
          <w:rStyle w:val="FootnoteReference"/>
        </w:rPr>
        <w:footnoteReference w:id="15716"/>
      </w:r>
      <w:r>
        <w:t xml:space="preserve">, and on those who are out of the way; for that he himself also is compassed</w:t>
      </w:r>
      <w:r>
        <w:rPr>
          <w:rStyle w:val="FootnoteReference"/>
        </w:rPr>
        <w:footnoteReference w:id="15717"/>
      </w:r>
      <w:r>
        <w:t xml:space="preserve"> with infirmity.</w:t>
      </w:r>
      <w:r>
        <w:rPr>
          <w:rStyle w:val="FootnoteReference"/>
        </w:rPr>
        <w:footnoteReference w:id="15718"/>
      </w:r>
      <w:r>
        <w:rPr>
          <w:rStyle w:val="FootnoteReference"/>
        </w:rPr>
        <w:footnoteReference w:id="15719"/>
      </w:r>
    </w:p>
    <w:p>
      <w:r>
        <w:rPr>
          <w:b/>
        </w:rPr>
        <w:t xml:space="preserve">3 </w:t>
      </w:r>
      <w:r>
        <w:t xml:space="preserve">And by reason of this he ought, as for the people, so also for himself, to offer for sins.</w:t>
      </w:r>
      <w:r>
        <w:rPr>
          <w:rStyle w:val="FootnoteReference"/>
        </w:rPr>
        <w:footnoteReference w:id="15720"/>
      </w:r>
    </w:p>
    <w:p>
      <w:r>
        <w:rPr>
          <w:b/>
        </w:rPr>
        <w:t xml:space="preserve">4 </w:t>
      </w:r>
      <w:r>
        <w:t xml:space="preserve">And no one takes this honor to himself, but the one who is called of God, as was Aaron</w:t>
      </w:r>
      <w:r>
        <w:rPr>
          <w:rStyle w:val="FootnoteReference"/>
        </w:rPr>
        <w:footnoteReference w:id="15721"/>
      </w:r>
      <w:r>
        <w:t xml:space="preserve">.</w:t>
      </w:r>
      <w:r>
        <w:rPr>
          <w:rStyle w:val="FootnoteReference"/>
        </w:rPr>
        <w:footnoteReference w:id="15722"/>
      </w:r>
    </w:p>
    <w:p>
      <w:r>
        <w:rPr>
          <w:b/>
        </w:rPr>
        <w:t xml:space="preserve">5 </w:t>
      </w:r>
      <w:r>
        <w:t xml:space="preserve">So also Christ</w:t>
      </w:r>
      <w:r>
        <w:rPr>
          <w:rStyle w:val="FootnoteReference"/>
        </w:rPr>
        <w:footnoteReference w:id="15723"/>
      </w:r>
      <w:r>
        <w:t xml:space="preserve"> did not glorify himself to be made a high priest; but the one who said to him, You are my Son, today have I begotten you.</w:t>
      </w:r>
      <w:r>
        <w:rPr>
          <w:rStyle w:val="FootnoteReference"/>
        </w:rPr>
        <w:footnoteReference w:id="15724"/>
      </w:r>
      <w:r>
        <w:rPr>
          <w:rStyle w:val="FootnoteReference"/>
        </w:rPr>
        <w:footnoteReference w:id="15725"/>
      </w:r>
    </w:p>
    <w:p>
      <w:r>
        <w:rPr>
          <w:b/>
        </w:rPr>
        <w:t xml:space="preserve">6 </w:t>
      </w:r>
      <w:r>
        <w:t xml:space="preserve">As he says also in another place, You are a priest forever after the order of Melchisedec</w:t>
      </w:r>
      <w:r>
        <w:rPr>
          <w:rStyle w:val="FootnoteReference"/>
        </w:rPr>
        <w:footnoteReference w:id="15726"/>
      </w:r>
      <w:r>
        <w:t xml:space="preserve">.</w:t>
      </w:r>
      <w:r>
        <w:rPr>
          <w:rStyle w:val="FootnoteReference"/>
        </w:rPr>
        <w:footnoteReference w:id="15727"/>
      </w:r>
    </w:p>
    <w:p>
      <w:r>
        <w:rPr>
          <w:b/>
        </w:rPr>
        <w:t xml:space="preserve">7 </w:t>
      </w:r>
      <w:r>
        <w:t xml:space="preserve">Who in the days of his flesh, when he had offered up prayers and supplications with strong crying and tears</w:t>
      </w:r>
      <w:r>
        <w:rPr>
          <w:rStyle w:val="FootnoteReference"/>
        </w:rPr>
        <w:footnoteReference w:id="15728"/>
      </w:r>
      <w:r>
        <w:t xml:space="preserve"> to him who was able to save him from death, and was heard in that he feared</w:t>
      </w:r>
      <w:r>
        <w:rPr>
          <w:rStyle w:val="FootnoteReference"/>
        </w:rPr>
        <w:footnoteReference w:id="15729"/>
      </w:r>
      <w:r>
        <w:t xml:space="preserve">;</w:t>
      </w:r>
      <w:r>
        <w:rPr>
          <w:rStyle w:val="FootnoteReference"/>
        </w:rPr>
        <w:footnoteReference w:id="15730"/>
      </w:r>
      <w:r>
        <w:rPr>
          <w:rStyle w:val="FootnoteReference"/>
        </w:rPr>
        <w:footnoteReference w:id="15731"/>
      </w:r>
      <w:r>
        <w:rPr>
          <w:rStyle w:val="FootnoteReference"/>
        </w:rPr>
        <w:footnoteReference w:id="15732"/>
      </w:r>
    </w:p>
    <w:p>
      <w:r>
        <w:rPr>
          <w:b/>
        </w:rPr>
        <w:t xml:space="preserve">8 </w:t>
      </w:r>
      <w:r>
        <w:t xml:space="preserve">Though he was a Son, he learned obedience from the things which he suffered;</w:t>
      </w:r>
      <w:r>
        <w:rPr>
          <w:rStyle w:val="FootnoteReference"/>
        </w:rPr>
        <w:footnoteReference w:id="15733"/>
      </w:r>
      <w:r>
        <w:rPr>
          <w:rStyle w:val="FootnoteReference"/>
        </w:rPr>
        <w:footnoteReference w:id="15734"/>
      </w:r>
    </w:p>
    <w:p>
      <w:r>
        <w:rPr>
          <w:b/>
        </w:rPr>
        <w:t xml:space="preserve">9 </w:t>
      </w:r>
      <w:r>
        <w:t xml:space="preserve">And being made perfect, he became</w:t>
      </w:r>
      <w:r>
        <w:rPr>
          <w:rStyle w:val="FootnoteReference"/>
        </w:rPr>
        <w:footnoteReference w:id="15735"/>
      </w:r>
      <w:r>
        <w:t xml:space="preserve"> the author of eternal</w:t>
      </w:r>
      <w:r>
        <w:rPr>
          <w:rStyle w:val="FootnoteReference"/>
        </w:rPr>
        <w:footnoteReference w:id="15736"/>
      </w:r>
      <w:r>
        <w:t xml:space="preserve"> salvation to all those who obey him;</w:t>
      </w:r>
      <w:r>
        <w:rPr>
          <w:rStyle w:val="FootnoteReference"/>
        </w:rPr>
        <w:footnoteReference w:id="15737"/>
      </w:r>
    </w:p>
    <w:p>
      <w:r>
        <w:rPr>
          <w:b/>
        </w:rPr>
        <w:t xml:space="preserve">10 </w:t>
      </w:r>
      <w:r>
        <w:t xml:space="preserve">Called of God a high priest after the order of Melchisedec.</w:t>
      </w:r>
      <w:r>
        <w:rPr>
          <w:rStyle w:val="FootnoteReference"/>
        </w:rPr>
        <w:footnoteReference w:id="15738"/>
      </w:r>
    </w:p>
    <w:p>
      <w:r>
        <w:rPr>
          <w:b/>
        </w:rPr>
        <w:t xml:space="preserve">11 </w:t>
      </w:r>
      <w:r>
        <w:t xml:space="preserve">Of whom we have many things to say, and hard to be uttered, seeing you are dull</w:t>
      </w:r>
      <w:r>
        <w:rPr>
          <w:rStyle w:val="FootnoteReference"/>
        </w:rPr>
        <w:footnoteReference w:id="15739"/>
      </w:r>
      <w:r>
        <w:t xml:space="preserve"> of hearing.</w:t>
      </w:r>
      <w:r>
        <w:rPr>
          <w:rStyle w:val="FootnoteReference"/>
        </w:rPr>
        <w:footnoteReference w:id="15740"/>
      </w:r>
    </w:p>
    <w:p>
      <w:r>
        <w:rPr>
          <w:b/>
        </w:rPr>
        <w:t xml:space="preserve">12 </w:t>
      </w:r>
      <w:r>
        <w:t xml:space="preserve">For when for the time you ought to be teachers</w:t>
      </w:r>
      <w:r>
        <w:rPr>
          <w:rStyle w:val="FootnoteReference"/>
        </w:rPr>
        <w:footnoteReference w:id="15741"/>
      </w:r>
      <w:r>
        <w:t xml:space="preserve">, you have need that one teach</w:t>
      </w:r>
      <w:r>
        <w:rPr>
          <w:rStyle w:val="FootnoteReference"/>
        </w:rPr>
        <w:footnoteReference w:id="15742"/>
      </w:r>
      <w:r>
        <w:t xml:space="preserve"> you again which be the first</w:t>
      </w:r>
      <w:r>
        <w:rPr>
          <w:rStyle w:val="FootnoteReference"/>
        </w:rPr>
        <w:footnoteReference w:id="15743"/>
      </w:r>
      <w:r>
        <w:t xml:space="preserve"> principles of the oracles</w:t>
      </w:r>
      <w:r>
        <w:rPr>
          <w:rStyle w:val="FootnoteReference"/>
        </w:rPr>
        <w:footnoteReference w:id="15744"/>
      </w:r>
      <w:r>
        <w:t xml:space="preserve"> of God; and are become such as have</w:t>
      </w:r>
      <w:r>
        <w:rPr>
          <w:rStyle w:val="FootnoteReference"/>
        </w:rPr>
        <w:footnoteReference w:id="15745"/>
      </w:r>
      <w:r>
        <w:t xml:space="preserve"> need of milk, and not of strong food.</w:t>
      </w:r>
    </w:p>
    <w:p>
      <w:r>
        <w:rPr>
          <w:b/>
        </w:rPr>
        <w:t xml:space="preserve">13 </w:t>
      </w:r>
      <w:r>
        <w:t xml:space="preserve">For every one that uses milk is unskillful in the word</w:t>
      </w:r>
      <w:r>
        <w:rPr>
          <w:rStyle w:val="FootnoteReference"/>
        </w:rPr>
        <w:footnoteReference w:id="15746"/>
      </w:r>
      <w:r>
        <w:t xml:space="preserve"> of righteousness: for he is a babe.</w:t>
      </w:r>
      <w:r>
        <w:rPr>
          <w:rStyle w:val="FootnoteReference"/>
        </w:rPr>
        <w:footnoteReference w:id="15747"/>
      </w:r>
    </w:p>
    <w:p>
      <w:r>
        <w:rPr>
          <w:b/>
        </w:rPr>
        <w:t xml:space="preserve">14 </w:t>
      </w:r>
      <w:r>
        <w:t xml:space="preserve">But strong food belongs to those who are of full age</w:t>
      </w:r>
      <w:r>
        <w:rPr>
          <w:rStyle w:val="FootnoteReference"/>
        </w:rPr>
        <w:footnoteReference w:id="15748"/>
      </w:r>
      <w:r>
        <w:t xml:space="preserve">, even those who by reason of use have their</w:t>
      </w:r>
      <w:r>
        <w:rPr>
          <w:rStyle w:val="FootnoteReference"/>
        </w:rPr>
        <w:footnoteReference w:id="15749"/>
      </w:r>
      <w:r>
        <w:t xml:space="preserve"> senses exercised to discern</w:t>
      </w:r>
      <w:r>
        <w:rPr>
          <w:rStyle w:val="FootnoteReference"/>
        </w:rPr>
        <w:footnoteReference w:id="1575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5751"/>
      </w:r>
      <w:r>
        <w:t xml:space="preserve"> the principles of the doctrine</w:t>
      </w:r>
      <w:r>
        <w:rPr>
          <w:rStyle w:val="FootnoteReference"/>
        </w:rPr>
        <w:footnoteReference w:id="15752"/>
      </w:r>
      <w:r>
        <w:t xml:space="preserve"> of Christ</w:t>
      </w:r>
      <w:r>
        <w:rPr>
          <w:rStyle w:val="FootnoteReference"/>
        </w:rPr>
        <w:footnoteReference w:id="15753"/>
      </w:r>
      <w:r>
        <w:t xml:space="preserve">, let us go on to perfection; not laying</w:t>
      </w:r>
      <w:r>
        <w:rPr>
          <w:rStyle w:val="FootnoteReference"/>
        </w:rPr>
        <w:footnoteReference w:id="15754"/>
      </w:r>
      <w:r>
        <w:t xml:space="preserve"> again the foundation of repentance</w:t>
      </w:r>
      <w:r>
        <w:rPr>
          <w:rStyle w:val="FootnoteReference"/>
        </w:rPr>
        <w:footnoteReference w:id="15755"/>
      </w:r>
      <w:r>
        <w:t xml:space="preserve"> from dead</w:t>
      </w:r>
      <w:r>
        <w:rPr>
          <w:rStyle w:val="FootnoteReference"/>
        </w:rPr>
        <w:footnoteReference w:id="15756"/>
      </w:r>
      <w:r>
        <w:t xml:space="preserve"> works, and of faith</w:t>
      </w:r>
      <w:r>
        <w:rPr>
          <w:rStyle w:val="FootnoteReference"/>
        </w:rPr>
        <w:footnoteReference w:id="15757"/>
      </w:r>
      <w:r>
        <w:t xml:space="preserve"> toward God,</w:t>
      </w:r>
      <w:r>
        <w:rPr>
          <w:rStyle w:val="FootnoteReference"/>
        </w:rPr>
        <w:footnoteReference w:id="15758"/>
      </w:r>
    </w:p>
    <w:p>
      <w:r>
        <w:rPr>
          <w:b/>
        </w:rPr>
        <w:t xml:space="preserve">2 </w:t>
      </w:r>
      <w:r>
        <w:t xml:space="preserve">of teaching about baptisms, and of laying</w:t>
      </w:r>
      <w:r>
        <w:rPr>
          <w:rStyle w:val="FootnoteReference"/>
        </w:rPr>
        <w:footnoteReference w:id="15759"/>
      </w:r>
      <w:r>
        <w:t xml:space="preserve"> on of hands, and of resurrection</w:t>
      </w:r>
      <w:r>
        <w:rPr>
          <w:rStyle w:val="FootnoteReference"/>
        </w:rPr>
        <w:footnoteReference w:id="15760"/>
      </w:r>
      <w:r>
        <w:t xml:space="preserve"> of the dead, and of eternal</w:t>
      </w:r>
      <w:r>
        <w:rPr>
          <w:rStyle w:val="FootnoteReference"/>
        </w:rPr>
        <w:footnoteReference w:id="15761"/>
      </w:r>
      <w:r>
        <w:t xml:space="preserve"> judgment.</w:t>
      </w:r>
      <w:r>
        <w:rPr>
          <w:rStyle w:val="FootnoteReference"/>
        </w:rPr>
        <w:footnoteReference w:id="15762"/>
      </w:r>
    </w:p>
    <w:p>
      <w:r>
        <w:rPr>
          <w:b/>
        </w:rPr>
        <w:t xml:space="preserve">3 </w:t>
      </w:r>
      <w:r>
        <w:t xml:space="preserve">And this we will do, if God permits.</w:t>
      </w:r>
      <w:r>
        <w:rPr>
          <w:rStyle w:val="FootnoteReference"/>
        </w:rPr>
        <w:footnoteReference w:id="15763"/>
      </w:r>
    </w:p>
    <w:p>
      <w:r>
        <w:rPr>
          <w:b/>
        </w:rPr>
        <w:t xml:space="preserve">4 </w:t>
      </w:r>
      <w:r>
        <w:t xml:space="preserve">For it is impossible for those who were once</w:t>
      </w:r>
      <w:r>
        <w:rPr>
          <w:rStyle w:val="FootnoteReference"/>
        </w:rPr>
        <w:footnoteReference w:id="15764"/>
      </w:r>
      <w:r>
        <w:t xml:space="preserve"> enlightened, and have tasted of the heavenly gift, and were made partakers</w:t>
      </w:r>
      <w:r>
        <w:rPr>
          <w:rStyle w:val="FootnoteReference"/>
        </w:rPr>
        <w:footnoteReference w:id="15765"/>
      </w:r>
      <w:r>
        <w:t xml:space="preserve"> of the Holy Spirit,</w:t>
      </w:r>
    </w:p>
    <w:p>
      <w:r>
        <w:rPr>
          <w:b/>
        </w:rPr>
        <w:t xml:space="preserve">5 </w:t>
      </w:r>
      <w:r>
        <w:t xml:space="preserve">And have tasted</w:t>
      </w:r>
      <w:r>
        <w:rPr>
          <w:rStyle w:val="FootnoteReference"/>
        </w:rPr>
        <w:footnoteReference w:id="15766"/>
      </w:r>
      <w:r>
        <w:t xml:space="preserve"> the good word of God, and the powers</w:t>
      </w:r>
      <w:r>
        <w:rPr>
          <w:rStyle w:val="FootnoteReference"/>
        </w:rPr>
        <w:footnoteReference w:id="15767"/>
      </w:r>
      <w:r>
        <w:t xml:space="preserve"> of the world to come,</w:t>
      </w:r>
    </w:p>
    <w:p>
      <w:r>
        <w:rPr>
          <w:b/>
        </w:rPr>
        <w:t xml:space="preserve">6 </w:t>
      </w:r>
      <w:r>
        <w:t xml:space="preserve">If they shall fall away, to renew</w:t>
      </w:r>
      <w:r>
        <w:rPr>
          <w:rStyle w:val="FootnoteReference"/>
        </w:rPr>
        <w:footnoteReference w:id="15768"/>
      </w:r>
      <w:r>
        <w:t xml:space="preserve"> them again to repentance; seeing they crucify</w:t>
      </w:r>
      <w:r>
        <w:rPr>
          <w:rStyle w:val="FootnoteReference"/>
        </w:rPr>
        <w:footnoteReference w:id="15769"/>
      </w:r>
      <w:r>
        <w:t xml:space="preserve"> to themselves the Son of God afresh, and put him to an open</w:t>
      </w:r>
      <w:r>
        <w:rPr>
          <w:rStyle w:val="FootnoteReference"/>
        </w:rPr>
        <w:footnoteReference w:id="15770"/>
      </w:r>
      <w:r>
        <w:t xml:space="preserve"> shame.</w:t>
      </w:r>
    </w:p>
    <w:p>
      <w:r>
        <w:rPr>
          <w:b/>
        </w:rPr>
        <w:t xml:space="preserve">7 </w:t>
      </w:r>
      <w:r>
        <w:t xml:space="preserve">For the earth</w:t>
      </w:r>
      <w:r>
        <w:rPr>
          <w:rStyle w:val="FootnoteReference"/>
        </w:rPr>
        <w:footnoteReference w:id="15771"/>
      </w:r>
      <w:r>
        <w:t xml:space="preserve"> which drinks in the rain that comes often upon it, and produces herbs meet for them by whom it is dressed, receives blessing from God:</w:t>
      </w:r>
      <w:r>
        <w:rPr>
          <w:rStyle w:val="FootnoteReference"/>
        </w:rPr>
        <w:footnoteReference w:id="15772"/>
      </w:r>
    </w:p>
    <w:p>
      <w:r>
        <w:rPr>
          <w:b/>
        </w:rPr>
        <w:t xml:space="preserve">8 </w:t>
      </w:r>
      <w:r>
        <w:t xml:space="preserve">But that which bears thorns and briers is rejected, and is near to cursing; whose end is to be burned.</w:t>
      </w:r>
      <w:r>
        <w:rPr>
          <w:rStyle w:val="FootnoteReference"/>
        </w:rPr>
        <w:footnoteReference w:id="15773"/>
      </w:r>
    </w:p>
    <w:p>
      <w:r>
        <w:rPr>
          <w:b/>
        </w:rPr>
        <w:t xml:space="preserve">9 </w:t>
      </w:r>
      <w:r>
        <w:t xml:space="preserve">But, beloved</w:t>
      </w:r>
      <w:r>
        <w:rPr>
          <w:rStyle w:val="FootnoteReference"/>
        </w:rPr>
        <w:footnoteReference w:id="15774"/>
      </w:r>
      <w:r>
        <w:t xml:space="preserve">, we are persuaded concerning you of better things</w:t>
      </w:r>
      <w:r>
        <w:rPr>
          <w:rStyle w:val="FootnoteReference"/>
        </w:rPr>
        <w:footnoteReference w:id="15775"/>
      </w:r>
      <w:r>
        <w:t xml:space="preserve">, and things belonging to salvation, though we speak thus.</w:t>
      </w:r>
    </w:p>
    <w:p>
      <w:r>
        <w:rPr>
          <w:b/>
        </w:rPr>
        <w:t xml:space="preserve">10 </w:t>
      </w:r>
      <w:r>
        <w:t xml:space="preserve">For God is not unrighteous to forget</w:t>
      </w:r>
      <w:r>
        <w:rPr>
          <w:rStyle w:val="FootnoteReference"/>
        </w:rPr>
        <w:footnoteReference w:id="15776"/>
      </w:r>
      <w:r>
        <w:t xml:space="preserve"> your work</w:t>
      </w:r>
      <w:r>
        <w:rPr>
          <w:rStyle w:val="FootnoteReference"/>
        </w:rPr>
        <w:footnoteReference w:id="15777"/>
      </w:r>
      <w:r>
        <w:t xml:space="preserve"> and labor of love, which you have showed toward his name, in that you have ministered to the holy ones, and do minister.</w:t>
      </w:r>
      <w:r>
        <w:rPr>
          <w:rStyle w:val="FootnoteReference"/>
        </w:rPr>
        <w:footnoteReference w:id="15778"/>
      </w:r>
      <w:r>
        <w:rPr>
          <w:rStyle w:val="FootnoteReference"/>
        </w:rPr>
        <w:footnoteReference w:id="15779"/>
      </w:r>
    </w:p>
    <w:p>
      <w:r>
        <w:rPr>
          <w:b/>
        </w:rPr>
        <w:t xml:space="preserve">11 </w:t>
      </w:r>
      <w:r>
        <w:t xml:space="preserve">And we desire</w:t>
      </w:r>
      <w:r>
        <w:rPr>
          <w:rStyle w:val="FootnoteReference"/>
        </w:rPr>
        <w:footnoteReference w:id="15780"/>
      </w:r>
      <w:r>
        <w:t xml:space="preserve"> that every one of you do show the same diligence to the full assurance of hope</w:t>
      </w:r>
      <w:r>
        <w:rPr>
          <w:rStyle w:val="FootnoteReference"/>
        </w:rPr>
        <w:footnoteReference w:id="15781"/>
      </w:r>
      <w:r>
        <w:t xml:space="preserve"> to the end:</w:t>
      </w:r>
      <w:r>
        <w:rPr>
          <w:rStyle w:val="FootnoteReference"/>
        </w:rPr>
        <w:footnoteReference w:id="15782"/>
      </w:r>
    </w:p>
    <w:p>
      <w:r>
        <w:rPr>
          <w:b/>
        </w:rPr>
        <w:t xml:space="preserve">12 </w:t>
      </w:r>
      <w:r>
        <w:t xml:space="preserve">That you may not be slothful, but followers of them who through faith</w:t>
      </w:r>
      <w:r>
        <w:rPr>
          <w:rStyle w:val="FootnoteReference"/>
        </w:rPr>
        <w:footnoteReference w:id="15783"/>
      </w:r>
      <w:r>
        <w:t xml:space="preserve"> and patience inherit</w:t>
      </w:r>
      <w:r>
        <w:rPr>
          <w:rStyle w:val="FootnoteReference"/>
        </w:rPr>
        <w:footnoteReference w:id="15784"/>
      </w:r>
      <w:r>
        <w:t xml:space="preserve"> the promises.</w:t>
      </w:r>
      <w:r>
        <w:rPr>
          <w:rStyle w:val="FootnoteReference"/>
        </w:rPr>
        <w:footnoteReference w:id="15785"/>
      </w:r>
      <w:r>
        <w:rPr>
          <w:rStyle w:val="FootnoteReference"/>
        </w:rPr>
        <w:footnoteReference w:id="15786"/>
      </w:r>
    </w:p>
    <w:p>
      <w:r>
        <w:rPr>
          <w:b/>
        </w:rPr>
        <w:t xml:space="preserve">13 </w:t>
      </w:r>
      <w:r>
        <w:t xml:space="preserve">For when God promised Abraham</w:t>
      </w:r>
      <w:r>
        <w:rPr>
          <w:rStyle w:val="FootnoteReference"/>
        </w:rPr>
        <w:footnoteReference w:id="15787"/>
      </w:r>
      <w:r>
        <w:t xml:space="preserve">, because he had no greater by whom to swear, he swore by himself,</w:t>
      </w:r>
      <w:r>
        <w:rPr>
          <w:rStyle w:val="FootnoteReference"/>
        </w:rPr>
        <w:footnoteReference w:id="15788"/>
      </w:r>
    </w:p>
    <w:p>
      <w:r>
        <w:rPr>
          <w:b/>
        </w:rPr>
        <w:t xml:space="preserve">14 </w:t>
      </w:r>
      <w:r>
        <w:t xml:space="preserve">Saying, Surely blessing I will bless you, and multiplying</w:t>
      </w:r>
      <w:r>
        <w:rPr>
          <w:rStyle w:val="FootnoteReference"/>
        </w:rPr>
        <w:footnoteReference w:id="15789"/>
      </w:r>
      <w:r>
        <w:t xml:space="preserve"> I will multiply you.</w:t>
      </w:r>
    </w:p>
    <w:p>
      <w:r>
        <w:rPr>
          <w:b/>
        </w:rPr>
        <w:t xml:space="preserve">15 </w:t>
      </w:r>
      <w:r>
        <w:t xml:space="preserve">And so, having patiently endured, he obtained the promise.</w:t>
      </w:r>
      <w:r>
        <w:rPr>
          <w:rStyle w:val="FootnoteReference"/>
        </w:rPr>
        <w:footnoteReference w:id="15790"/>
      </w:r>
    </w:p>
    <w:p>
      <w:r>
        <w:rPr>
          <w:b/>
        </w:rPr>
        <w:t xml:space="preserve">16 </w:t>
      </w:r>
      <w:r>
        <w:t xml:space="preserve">For men truly swear</w:t>
      </w:r>
      <w:r>
        <w:rPr>
          <w:rStyle w:val="FootnoteReference"/>
        </w:rPr>
        <w:footnoteReference w:id="15791"/>
      </w:r>
      <w:r>
        <w:t xml:space="preserve"> by the greater: and an oath</w:t>
      </w:r>
      <w:r>
        <w:rPr>
          <w:rStyle w:val="FootnoteReference"/>
        </w:rPr>
        <w:footnoteReference w:id="15792"/>
      </w:r>
      <w:r>
        <w:t xml:space="preserve"> for confirmation is to them an end of all strife.</w:t>
      </w:r>
    </w:p>
    <w:p>
      <w:r>
        <w:rPr>
          <w:b/>
        </w:rPr>
        <w:t xml:space="preserve">17 </w:t>
      </w:r>
      <w:r>
        <w:t xml:space="preserve">in which God, willing more</w:t>
      </w:r>
      <w:r>
        <w:rPr>
          <w:rStyle w:val="FootnoteReference"/>
        </w:rPr>
        <w:footnoteReference w:id="15793"/>
      </w:r>
      <w:r>
        <w:t xml:space="preserve"> abundantly to show to the heirs</w:t>
      </w:r>
      <w:r>
        <w:rPr>
          <w:rStyle w:val="FootnoteReference"/>
        </w:rPr>
        <w:footnoteReference w:id="15794"/>
      </w:r>
      <w:r>
        <w:t xml:space="preserve"> of promise the immutability</w:t>
      </w:r>
      <w:r>
        <w:rPr>
          <w:rStyle w:val="FootnoteReference"/>
        </w:rPr>
        <w:footnoteReference w:id="15795"/>
      </w:r>
      <w:r>
        <w:t xml:space="preserve"> of his counsel, confirmed it</w:t>
      </w:r>
      <w:r>
        <w:rPr>
          <w:rStyle w:val="FootnoteReference"/>
        </w:rPr>
        <w:footnoteReference w:id="15796"/>
      </w:r>
      <w:r>
        <w:t xml:space="preserve"> by an oath:</w:t>
      </w:r>
    </w:p>
    <w:p>
      <w:r>
        <w:rPr>
          <w:b/>
        </w:rPr>
        <w:t xml:space="preserve">18 </w:t>
      </w:r>
      <w:r>
        <w:t xml:space="preserve">that by two immutable things, in which it is impossible</w:t>
      </w:r>
      <w:r>
        <w:rPr>
          <w:rStyle w:val="FootnoteReference"/>
        </w:rPr>
        <w:footnoteReference w:id="15797"/>
      </w:r>
      <w:r>
        <w:t xml:space="preserve"> for God to lie, we who have fled for refuge might have strong encouragement to lay hold of the hope</w:t>
      </w:r>
      <w:r>
        <w:rPr>
          <w:rStyle w:val="FootnoteReference"/>
        </w:rPr>
        <w:footnoteReference w:id="15798"/>
      </w:r>
      <w:r>
        <w:t xml:space="preserve"> set before us:</w:t>
      </w:r>
      <w:r>
        <w:rPr>
          <w:rStyle w:val="FootnoteReference"/>
        </w:rPr>
        <w:footnoteReference w:id="15799"/>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p>
    <w:p>
      <w:r>
        <w:rPr>
          <w:b/>
        </w:rPr>
        <w:t xml:space="preserve">19 </w:t>
      </w:r>
      <w:r>
        <w:t xml:space="preserve">which we have as an</w:t>
      </w:r>
      <w:r>
        <w:rPr>
          <w:rStyle w:val="FootnoteReference"/>
        </w:rPr>
        <w:footnoteReference w:id="15804"/>
      </w:r>
      <w:r>
        <w:t xml:space="preserve"> anchor of the soul, both</w:t>
      </w:r>
      <w:r>
        <w:rPr>
          <w:rStyle w:val="FootnoteReference"/>
        </w:rPr>
        <w:footnoteReference w:id="15805"/>
      </w:r>
      <w:r>
        <w:t xml:space="preserve"> sure and steadfast, and entering into the inner side of the veil;</w:t>
      </w:r>
      <w:r>
        <w:rPr>
          <w:rStyle w:val="FootnoteReference"/>
        </w:rPr>
        <w:footnoteReference w:id="15806"/>
      </w:r>
    </w:p>
    <w:p>
      <w:r>
        <w:rPr>
          <w:b/>
        </w:rPr>
        <w:t xml:space="preserve">20 </w:t>
      </w:r>
      <w:r>
        <w:t xml:space="preserve">Where the forerunner</w:t>
      </w:r>
      <w:r>
        <w:rPr>
          <w:rStyle w:val="FootnoteReference"/>
        </w:rPr>
        <w:footnoteReference w:id="15807"/>
      </w:r>
      <w:r>
        <w:t xml:space="preserve"> is for us entered, even Jesus</w:t>
      </w:r>
      <w:r>
        <w:rPr>
          <w:rStyle w:val="FootnoteReference"/>
        </w:rPr>
        <w:footnoteReference w:id="15808"/>
      </w:r>
      <w:r>
        <w:t xml:space="preserve">, made a high priest forever after the order of Melchisedec.</w:t>
      </w:r>
      <w:r>
        <w:rPr>
          <w:rStyle w:val="FootnoteReference"/>
        </w:rPr>
        <w:footnoteReference w:id="15809"/>
      </w:r>
      <w:r>
        <w:rPr>
          <w:rStyle w:val="FootnoteReference"/>
        </w:rPr>
        <w:footnoteReference w:id="15810"/>
      </w:r>
      <w:r>
        <w:rPr>
          <w:rStyle w:val="FootnoteReference"/>
        </w:rPr>
        <w:footnoteReference w:id="15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5812"/>
      </w:r>
      <w:r>
        <w:t xml:space="preserve">, priest of the Most</w:t>
      </w:r>
      <w:r>
        <w:rPr>
          <w:rStyle w:val="FootnoteReference"/>
        </w:rPr>
        <w:footnoteReference w:id="15813"/>
      </w:r>
      <w:r>
        <w:t xml:space="preserve"> High God, who met Abraham</w:t>
      </w:r>
      <w:r>
        <w:rPr>
          <w:rStyle w:val="FootnoteReference"/>
        </w:rPr>
        <w:footnoteReference w:id="15814"/>
      </w:r>
      <w:r>
        <w:t xml:space="preserve"> returning from the slaughter</w:t>
      </w:r>
      <w:r>
        <w:rPr>
          <w:rStyle w:val="FootnoteReference"/>
        </w:rPr>
        <w:footnoteReference w:id="15815"/>
      </w:r>
      <w:r>
        <w:t xml:space="preserve"> of the kings, and blessed him;</w:t>
      </w:r>
      <w:r>
        <w:rPr>
          <w:rStyle w:val="FootnoteReference"/>
        </w:rPr>
        <w:footnoteReference w:id="15816"/>
      </w:r>
    </w:p>
    <w:p>
      <w:r>
        <w:rPr>
          <w:b/>
        </w:rPr>
        <w:t xml:space="preserve">2 </w:t>
      </w:r>
      <w:r>
        <w:t xml:space="preserve">To whom also Abraham gave a tenth</w:t>
      </w:r>
      <w:r>
        <w:rPr>
          <w:rStyle w:val="FootnoteReference"/>
        </w:rPr>
        <w:footnoteReference w:id="15817"/>
      </w:r>
      <w:r>
        <w:t xml:space="preserve"> part of all; first being by interpretation King of righteousness</w:t>
      </w:r>
      <w:r>
        <w:rPr>
          <w:rStyle w:val="FootnoteReference"/>
        </w:rPr>
        <w:footnoteReference w:id="15818"/>
      </w:r>
      <w:r>
        <w:t xml:space="preserve">, and after that also King of Salem, which is, King of peace;</w:t>
      </w:r>
    </w:p>
    <w:p>
      <w:r>
        <w:rPr>
          <w:b/>
        </w:rPr>
        <w:t xml:space="preserve">3 </w:t>
      </w:r>
      <w:r>
        <w:t xml:space="preserve">Without father, without mother, without descent</w:t>
      </w:r>
      <w:r>
        <w:rPr>
          <w:rStyle w:val="FootnoteReference"/>
        </w:rPr>
        <w:footnoteReference w:id="15819"/>
      </w:r>
      <w:r>
        <w:t xml:space="preserve">, having neither beginning of days, nor end of life; but made like to the Son of God; abides a priest</w:t>
      </w:r>
      <w:r>
        <w:rPr>
          <w:rStyle w:val="FootnoteReference"/>
        </w:rPr>
        <w:footnoteReference w:id="15820"/>
      </w:r>
      <w:r>
        <w:t xml:space="preserve"> continually.</w:t>
      </w:r>
    </w:p>
    <w:p>
      <w:r>
        <w:rPr>
          <w:b/>
        </w:rPr>
        <w:t xml:space="preserve">4 </w:t>
      </w:r>
      <w:r>
        <w:t xml:space="preserve">Now consider how great this man was, to whom even the patriarch</w:t>
      </w:r>
      <w:r>
        <w:rPr>
          <w:rStyle w:val="FootnoteReference"/>
        </w:rPr>
        <w:footnoteReference w:id="15821"/>
      </w:r>
      <w:r>
        <w:t xml:space="preserve"> Abraham</w:t>
      </w:r>
      <w:r>
        <w:rPr>
          <w:rStyle w:val="FootnoteReference"/>
        </w:rPr>
        <w:footnoteReference w:id="15822"/>
      </w:r>
      <w:r>
        <w:t xml:space="preserve"> gave</w:t>
      </w:r>
      <w:r>
        <w:rPr>
          <w:rStyle w:val="FootnoteReference"/>
        </w:rPr>
        <w:footnoteReference w:id="15823"/>
      </w:r>
      <w:r>
        <w:t xml:space="preserve"> the tenth of the spoils.</w:t>
      </w:r>
    </w:p>
    <w:p>
      <w:r>
        <w:rPr>
          <w:b/>
        </w:rPr>
        <w:t xml:space="preserve">5 </w:t>
      </w:r>
      <w:r>
        <w:t xml:space="preserve">And truly those who are of the sons of Levi</w:t>
      </w:r>
      <w:r>
        <w:rPr>
          <w:rStyle w:val="FootnoteReference"/>
        </w:rPr>
        <w:footnoteReference w:id="15824"/>
      </w:r>
      <w:r>
        <w:t xml:space="preserve">, who receive the office of the priesthood, have a commandment to take</w:t>
      </w:r>
      <w:r>
        <w:rPr>
          <w:rStyle w:val="FootnoteReference"/>
        </w:rPr>
        <w:footnoteReference w:id="15825"/>
      </w:r>
      <w:r>
        <w:t xml:space="preserve"> tithes of the people according to the law, that is, of their brothers, though they come out of the loins of Abraham:</w:t>
      </w:r>
      <w:r>
        <w:rPr>
          <w:rStyle w:val="FootnoteReference"/>
        </w:rPr>
        <w:footnoteReference w:id="15826"/>
      </w:r>
    </w:p>
    <w:p>
      <w:r>
        <w:rPr>
          <w:b/>
        </w:rPr>
        <w:t xml:space="preserve">6 </w:t>
      </w:r>
      <w:r>
        <w:t xml:space="preserve">But he whose descent</w:t>
      </w:r>
      <w:r>
        <w:rPr>
          <w:rStyle w:val="FootnoteReference"/>
        </w:rPr>
        <w:footnoteReference w:id="15827"/>
      </w:r>
      <w:r>
        <w:t xml:space="preserve"> is not counted from them received</w:t>
      </w:r>
      <w:r>
        <w:rPr>
          <w:rStyle w:val="FootnoteReference"/>
        </w:rPr>
        <w:footnoteReference w:id="15828"/>
      </w:r>
      <w:r>
        <w:t xml:space="preserve"> tithes of Abraham, and blessed him who had the promises.</w:t>
      </w:r>
      <w:r>
        <w:rPr>
          <w:rStyle w:val="FootnoteReference"/>
        </w:rPr>
        <w:footnoteReference w:id="15829"/>
      </w:r>
    </w:p>
    <w:p>
      <w:r>
        <w:rPr>
          <w:b/>
        </w:rPr>
        <w:t xml:space="preserve">7 </w:t>
      </w:r>
      <w:r>
        <w:t xml:space="preserve">And without any dispute the lesser is blessed by the better.</w:t>
      </w:r>
      <w:r>
        <w:rPr>
          <w:rStyle w:val="FootnoteReference"/>
        </w:rPr>
        <w:footnoteReference w:id="15830"/>
      </w:r>
    </w:p>
    <w:p>
      <w:r>
        <w:rPr>
          <w:b/>
        </w:rPr>
        <w:t xml:space="preserve">8 </w:t>
      </w:r>
      <w:r>
        <w:t xml:space="preserve">And here dying men receive tithes; but there one receives them, of whom it is witnessed that he lives.</w:t>
      </w:r>
      <w:r>
        <w:rPr>
          <w:rStyle w:val="FootnoteReference"/>
        </w:rPr>
        <w:footnoteReference w:id="15831"/>
      </w:r>
      <w:r>
        <w:rPr>
          <w:rStyle w:val="FootnoteReference"/>
        </w:rPr>
        <w:footnoteReference w:id="15832"/>
      </w:r>
    </w:p>
    <w:p>
      <w:r>
        <w:rPr>
          <w:b/>
        </w:rPr>
        <w:t xml:space="preserve">9 </w:t>
      </w:r>
      <w:r>
        <w:t xml:space="preserve">And, so to speak, through Abraham Levi also, who receives tithes, has paid tithes.</w:t>
      </w:r>
      <w:r>
        <w:rPr>
          <w:rStyle w:val="FootnoteReference"/>
        </w:rPr>
        <w:footnoteReference w:id="15833"/>
      </w:r>
    </w:p>
    <w:p>
      <w:r>
        <w:rPr>
          <w:b/>
        </w:rPr>
        <w:t xml:space="preserve">10 </w:t>
      </w:r>
      <w:r>
        <w:t xml:space="preserve">For he was still in the loins of his father when Melchisedec met him.</w:t>
      </w:r>
      <w:r>
        <w:rPr>
          <w:rStyle w:val="FootnoteReference"/>
        </w:rPr>
        <w:footnoteReference w:id="15834"/>
      </w:r>
    </w:p>
    <w:p>
      <w:r>
        <w:rPr>
          <w:b/>
        </w:rPr>
        <w:t xml:space="preserve">11 </w:t>
      </w:r>
      <w:r>
        <w:t xml:space="preserve">If therefore perfection</w:t>
      </w:r>
      <w:r>
        <w:rPr>
          <w:rStyle w:val="FootnoteReference"/>
        </w:rPr>
        <w:footnoteReference w:id="15835"/>
      </w:r>
      <w:r>
        <w:t xml:space="preserve"> was through the Levitical priesthood, (for upon it the people received the law,) what further need was there for another</w:t>
      </w:r>
      <w:r>
        <w:rPr>
          <w:rStyle w:val="FootnoteReference"/>
        </w:rPr>
        <w:footnoteReference w:id="15836"/>
      </w:r>
      <w:r>
        <w:t xml:space="preserve"> priest to arise according to the order of Melchisedec, and not be called according to the order of Aaron</w:t>
      </w:r>
      <w:r>
        <w:rPr>
          <w:rStyle w:val="FootnoteReference"/>
        </w:rPr>
        <w:footnoteReference w:id="15837"/>
      </w:r>
      <w:r>
        <w:t xml:space="preserve">?</w:t>
      </w:r>
    </w:p>
    <w:p>
      <w:r>
        <w:rPr>
          <w:b/>
        </w:rPr>
        <w:t xml:space="preserve">12 </w:t>
      </w:r>
      <w:r>
        <w:t xml:space="preserve">For when the priesthood is changed, of necessity a change</w:t>
      </w:r>
      <w:r>
        <w:rPr>
          <w:rStyle w:val="FootnoteReference"/>
        </w:rPr>
        <w:footnoteReference w:id="15838"/>
      </w:r>
      <w:r>
        <w:t xml:space="preserve"> of the law also takes place.</w:t>
      </w:r>
    </w:p>
    <w:p>
      <w:r>
        <w:rPr>
          <w:b/>
        </w:rPr>
        <w:t xml:space="preserve">13 </w:t>
      </w:r>
      <w:r>
        <w:t xml:space="preserve">For he of whom these things are spoken pertains to another tribe, of which</w:t>
      </w:r>
      <w:r>
        <w:rPr>
          <w:rStyle w:val="FootnoteReference"/>
        </w:rPr>
        <w:footnoteReference w:id="15839"/>
      </w:r>
      <w:r>
        <w:t xml:space="preserve"> no one gave attendance at the altar.</w:t>
      </w:r>
    </w:p>
    <w:p>
      <w:r>
        <w:rPr>
          <w:b/>
        </w:rPr>
        <w:t xml:space="preserve">14 </w:t>
      </w:r>
      <w:r>
        <w:t xml:space="preserve">For it is evident that our Lord</w:t>
      </w:r>
      <w:r>
        <w:rPr>
          <w:rStyle w:val="FootnoteReference"/>
        </w:rPr>
        <w:footnoteReference w:id="15840"/>
      </w:r>
      <w:r>
        <w:t xml:space="preserve"> sprang</w:t>
      </w:r>
      <w:r>
        <w:rPr>
          <w:rStyle w:val="FootnoteReference"/>
        </w:rPr>
        <w:footnoteReference w:id="15841"/>
      </w:r>
      <w:r>
        <w:t xml:space="preserve"> out of Judah</w:t>
      </w:r>
      <w:r>
        <w:rPr>
          <w:rStyle w:val="FootnoteReference"/>
        </w:rPr>
        <w:footnoteReference w:id="15842"/>
      </w:r>
      <w:r>
        <w:t xml:space="preserve">; of which tribe Moses</w:t>
      </w:r>
      <w:r>
        <w:rPr>
          <w:rStyle w:val="FootnoteReference"/>
        </w:rPr>
        <w:footnoteReference w:id="15843"/>
      </w:r>
      <w:r>
        <w:t xml:space="preserve"> spoke nothing concerning priesthood.</w:t>
      </w:r>
      <w:r>
        <w:rPr>
          <w:rStyle w:val="FootnoteReference"/>
        </w:rPr>
        <w:footnoteReference w:id="15844"/>
      </w:r>
      <w:r>
        <w:rPr>
          <w:rStyle w:val="FootnoteReference"/>
        </w:rPr>
        <w:footnoteReference w:id="15845"/>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5846"/>
      </w:r>
      <w:r>
        <w:t xml:space="preserve"> of a fleshly commandment, but according to the power</w:t>
      </w:r>
      <w:r>
        <w:rPr>
          <w:rStyle w:val="FootnoteReference"/>
        </w:rPr>
        <w:footnoteReference w:id="15847"/>
      </w:r>
      <w:r>
        <w:t xml:space="preserve"> of an indestructible life.</w:t>
      </w:r>
    </w:p>
    <w:p>
      <w:r>
        <w:rPr>
          <w:b/>
        </w:rPr>
        <w:t xml:space="preserve">17 </w:t>
      </w:r>
      <w:r>
        <w:t xml:space="preserve">For he testifies, You are a priest forever after the order of Melchisedec.</w:t>
      </w:r>
      <w:r>
        <w:rPr>
          <w:rStyle w:val="FootnoteReference"/>
        </w:rPr>
        <w:footnoteReference w:id="15848"/>
      </w:r>
    </w:p>
    <w:p>
      <w:r>
        <w:rPr>
          <w:b/>
        </w:rPr>
        <w:t xml:space="preserve">18 </w:t>
      </w:r>
      <w:r>
        <w:t xml:space="preserve">For there is truly a disannulling</w:t>
      </w:r>
      <w:r>
        <w:rPr>
          <w:rStyle w:val="FootnoteReference"/>
        </w:rPr>
        <w:footnoteReference w:id="15849"/>
      </w:r>
      <w:r>
        <w:t xml:space="preserve"> of the commandment going before for the weakness</w:t>
      </w:r>
      <w:r>
        <w:rPr>
          <w:rStyle w:val="FootnoteReference"/>
        </w:rPr>
        <w:footnoteReference w:id="15850"/>
      </w:r>
      <w:r>
        <w:t xml:space="preserve"> and unprofitableness of it.</w:t>
      </w:r>
    </w:p>
    <w:p>
      <w:r>
        <w:rPr>
          <w:b/>
        </w:rPr>
        <w:t xml:space="preserve">19 </w:t>
      </w:r>
      <w:r>
        <w:t xml:space="preserve">For the law</w:t>
      </w:r>
      <w:r>
        <w:rPr>
          <w:rStyle w:val="FootnoteReference"/>
        </w:rPr>
        <w:footnoteReference w:id="15851"/>
      </w:r>
      <w:r>
        <w:t xml:space="preserve"> made nothing perfect, but the bringing in</w:t>
      </w:r>
      <w:r>
        <w:rPr>
          <w:rStyle w:val="FootnoteReference"/>
        </w:rPr>
        <w:footnoteReference w:id="15852"/>
      </w:r>
      <w:r>
        <w:t xml:space="preserve"> of a better</w:t>
      </w:r>
      <w:r>
        <w:rPr>
          <w:rStyle w:val="FootnoteReference"/>
        </w:rPr>
        <w:footnoteReference w:id="15853"/>
      </w:r>
      <w:r>
        <w:t xml:space="preserve"> hope did; by the which we draw near to God.</w:t>
      </w:r>
      <w:r>
        <w:rPr>
          <w:rStyle w:val="FootnoteReference"/>
        </w:rPr>
        <w:footnoteReference w:id="15854"/>
      </w:r>
    </w:p>
    <w:p>
      <w:r>
        <w:rPr>
          <w:b/>
        </w:rPr>
        <w:t xml:space="preserve">20 </w:t>
      </w:r>
      <w:r>
        <w:t xml:space="preserve">And inasmuch as it was not without oath-taking:</w:t>
      </w:r>
      <w:r>
        <w:rPr>
          <w:rStyle w:val="FootnoteReference"/>
        </w:rPr>
        <w:footnoteReference w:id="15855"/>
      </w:r>
    </w:p>
    <w:p>
      <w:r>
        <w:rPr>
          <w:b/>
        </w:rPr>
        <w:t xml:space="preserve">21 </w:t>
      </w:r>
      <w:r>
        <w:t xml:space="preserve">(For those priests were made without an oath; but this with an oath by him who said to him, The Lord</w:t>
      </w:r>
      <w:r>
        <w:rPr>
          <w:rStyle w:val="FootnoteReference"/>
        </w:rPr>
        <w:footnoteReference w:id="15856"/>
      </w:r>
      <w:r>
        <w:t xml:space="preserve"> swore and will not repent, You are a priest forever after the order of Melchisedec:)</w:t>
      </w:r>
      <w:r>
        <w:rPr>
          <w:rStyle w:val="FootnoteReference"/>
        </w:rPr>
        <w:footnoteReference w:id="15857"/>
      </w:r>
    </w:p>
    <w:p>
      <w:r>
        <w:rPr>
          <w:b/>
        </w:rPr>
        <w:t xml:space="preserve">22 </w:t>
      </w:r>
      <w:r>
        <w:t xml:space="preserve">By so much was Jesus</w:t>
      </w:r>
      <w:r>
        <w:rPr>
          <w:rStyle w:val="FootnoteReference"/>
        </w:rPr>
        <w:footnoteReference w:id="15858"/>
      </w:r>
      <w:r>
        <w:t xml:space="preserve"> made a guarantor of a</w:t>
      </w:r>
      <w:r>
        <w:rPr>
          <w:rStyle w:val="FootnoteReference"/>
        </w:rPr>
        <w:footnoteReference w:id="15859"/>
      </w:r>
      <w:r>
        <w:t xml:space="preserve"> better covenant.</w:t>
      </w:r>
      <w:r>
        <w:rPr>
          <w:rStyle w:val="FootnoteReference"/>
        </w:rPr>
        <w:footnoteReference w:id="15860"/>
      </w:r>
      <w:r>
        <w:rPr>
          <w:rStyle w:val="FootnoteReference"/>
        </w:rPr>
        <w:footnoteReference w:id="15861"/>
      </w:r>
    </w:p>
    <w:p>
      <w:r>
        <w:rPr>
          <w:b/>
        </w:rPr>
        <w:t xml:space="preserve">23 </w:t>
      </w:r>
      <w:r>
        <w:t xml:space="preserve">And they truly were many priests, because they were hindered from continuing by reason of death:</w:t>
      </w:r>
      <w:r>
        <w:rPr>
          <w:rStyle w:val="FootnoteReference"/>
        </w:rPr>
        <w:footnoteReference w:id="15862"/>
      </w:r>
    </w:p>
    <w:p>
      <w:r>
        <w:rPr>
          <w:b/>
        </w:rPr>
        <w:t xml:space="preserve">24 </w:t>
      </w:r>
      <w:r>
        <w:t xml:space="preserve">But he, because he remains forever, has the unchangeable priesthood.</w:t>
      </w:r>
      <w:r>
        <w:rPr>
          <w:rStyle w:val="FootnoteReference"/>
        </w:rPr>
        <w:footnoteReference w:id="15863"/>
      </w:r>
      <w:r>
        <w:rPr>
          <w:rStyle w:val="FootnoteReference"/>
        </w:rPr>
        <w:footnoteReference w:id="15864"/>
      </w:r>
    </w:p>
    <w:p>
      <w:r>
        <w:rPr>
          <w:b/>
        </w:rPr>
        <w:t xml:space="preserve">25 </w:t>
      </w:r>
      <w:r>
        <w:t xml:space="preserve">Therefore he is able also to save them to the uttermost that come to God by him</w:t>
      </w:r>
      <w:r>
        <w:rPr>
          <w:rStyle w:val="FootnoteReference"/>
        </w:rPr>
        <w:footnoteReference w:id="15865"/>
      </w:r>
      <w:r>
        <w:t xml:space="preserve">, seeing he ever</w:t>
      </w:r>
      <w:r>
        <w:rPr>
          <w:rStyle w:val="FootnoteReference"/>
        </w:rPr>
        <w:footnoteReference w:id="15866"/>
      </w:r>
      <w:r>
        <w:t xml:space="preserve"> lives to make</w:t>
      </w:r>
      <w:r>
        <w:rPr>
          <w:rStyle w:val="FootnoteReference"/>
        </w:rPr>
        <w:footnoteReference w:id="15867"/>
      </w:r>
      <w:r>
        <w:t xml:space="preserve"> intercession for them.</w:t>
      </w:r>
    </w:p>
    <w:p>
      <w:r>
        <w:rPr>
          <w:b/>
        </w:rPr>
        <w:t xml:space="preserve">26 </w:t>
      </w:r>
      <w:r>
        <w:t xml:space="preserve">For such</w:t>
      </w:r>
      <w:r>
        <w:rPr>
          <w:rStyle w:val="FootnoteReference"/>
        </w:rPr>
        <w:footnoteReference w:id="15868"/>
      </w:r>
      <w:r>
        <w:t xml:space="preserve"> a high priest became</w:t>
      </w:r>
      <w:r>
        <w:rPr>
          <w:rStyle w:val="FootnoteReference"/>
        </w:rPr>
        <w:footnoteReference w:id="15869"/>
      </w:r>
      <w:r>
        <w:t xml:space="preserve"> us, who is holy</w:t>
      </w:r>
      <w:r>
        <w:rPr>
          <w:rStyle w:val="FootnoteReference"/>
        </w:rPr>
        <w:footnoteReference w:id="15870"/>
      </w:r>
      <w:r>
        <w:t xml:space="preserve">, harmless, undefiled, separate from sinners, and made</w:t>
      </w:r>
      <w:r>
        <w:rPr>
          <w:rStyle w:val="FootnoteReference"/>
        </w:rPr>
        <w:footnoteReference w:id="15871"/>
      </w:r>
      <w:r>
        <w:t xml:space="preserve"> higher than the heavens;</w:t>
      </w:r>
    </w:p>
    <w:p>
      <w:r>
        <w:rPr>
          <w:b/>
        </w:rPr>
        <w:t xml:space="preserve">27 </w:t>
      </w:r>
      <w:r>
        <w:t xml:space="preserve">who does not have daily</w:t>
      </w:r>
      <w:r>
        <w:rPr>
          <w:rStyle w:val="FootnoteReference"/>
        </w:rPr>
        <w:footnoteReference w:id="15872"/>
      </w:r>
      <w:r>
        <w:t xml:space="preserve"> need, as those high priests, first</w:t>
      </w:r>
      <w:r>
        <w:rPr>
          <w:rStyle w:val="FootnoteReference"/>
        </w:rPr>
        <w:footnoteReference w:id="15873"/>
      </w:r>
      <w:r>
        <w:t xml:space="preserve"> to offer sacrifices for his own sins, then for the people's: for this he did once for all, having offered up himself.</w:t>
      </w:r>
      <w:r>
        <w:rPr>
          <w:rStyle w:val="FootnoteReference"/>
        </w:rPr>
        <w:footnoteReference w:id="15874"/>
      </w:r>
    </w:p>
    <w:p>
      <w:r>
        <w:rPr>
          <w:b/>
        </w:rPr>
        <w:t xml:space="preserve">28 </w:t>
      </w:r>
      <w:r>
        <w:t xml:space="preserve">For the law makes men high priests who have infirmity; but the word</w:t>
      </w:r>
      <w:r>
        <w:rPr>
          <w:rStyle w:val="FootnoteReference"/>
        </w:rPr>
        <w:footnoteReference w:id="15875"/>
      </w:r>
      <w:r>
        <w:t xml:space="preserve"> of the oath, which came after the law, makes the Son, who is consecrated</w:t>
      </w:r>
      <w:r>
        <w:rPr>
          <w:rStyle w:val="FootnoteReference"/>
        </w:rPr>
        <w:footnoteReference w:id="15876"/>
      </w:r>
      <w:r>
        <w:t xml:space="preserve"> forevermore.</w:t>
      </w:r>
      <w:r>
        <w:rPr>
          <w:rStyle w:val="FootnoteReference"/>
        </w:rPr>
        <w:footnoteReference w:id="15877"/>
      </w:r>
      <w:r>
        <w:rPr>
          <w:rStyle w:val="FootnoteReference"/>
        </w:rPr>
        <w:footnoteReference w:id="15878"/>
      </w:r>
      <w:r>
        <w:rPr>
          <w:rStyle w:val="FootnoteReference"/>
        </w:rPr>
        <w:footnoteReference w:id="15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5880"/>
      </w:r>
      <w:r>
        <w:t xml:space="preserve"> in the heavens;</w:t>
      </w:r>
      <w:r>
        <w:rPr>
          <w:rStyle w:val="FootnoteReference"/>
        </w:rPr>
        <w:footnoteReference w:id="15881"/>
      </w:r>
    </w:p>
    <w:p>
      <w:r>
        <w:rPr>
          <w:b/>
        </w:rPr>
        <w:t xml:space="preserve">2 </w:t>
      </w:r>
      <w:r>
        <w:t xml:space="preserve">A minister</w:t>
      </w:r>
      <w:r>
        <w:rPr>
          <w:rStyle w:val="FootnoteReference"/>
        </w:rPr>
        <w:footnoteReference w:id="15882"/>
      </w:r>
      <w:r>
        <w:t xml:space="preserve"> of the sanctuary, and of the true</w:t>
      </w:r>
      <w:r>
        <w:rPr>
          <w:rStyle w:val="FootnoteReference"/>
        </w:rPr>
        <w:footnoteReference w:id="15883"/>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5884"/>
      </w:r>
    </w:p>
    <w:p>
      <w:r>
        <w:rPr>
          <w:b/>
        </w:rPr>
        <w:t xml:space="preserve">4 </w:t>
      </w:r>
      <w:r>
        <w:t xml:space="preserve">For if he were on earth, he would not be a priest, there being priests who offer gifts</w:t>
      </w:r>
      <w:r>
        <w:rPr>
          <w:rStyle w:val="FootnoteReference"/>
        </w:rPr>
        <w:footnoteReference w:id="15885"/>
      </w:r>
      <w:r>
        <w:t xml:space="preserve"> according to the law:</w:t>
      </w:r>
      <w:r>
        <w:rPr>
          <w:rStyle w:val="FootnoteReference"/>
        </w:rPr>
        <w:footnoteReference w:id="15886"/>
      </w:r>
    </w:p>
    <w:p>
      <w:r>
        <w:rPr>
          <w:b/>
        </w:rPr>
        <w:t xml:space="preserve">5 </w:t>
      </w:r>
      <w:r>
        <w:t xml:space="preserve">Who serve to the example</w:t>
      </w:r>
      <w:r>
        <w:rPr>
          <w:rStyle w:val="FootnoteReference"/>
        </w:rPr>
        <w:footnoteReference w:id="15887"/>
      </w:r>
      <w:r>
        <w:t xml:space="preserve"> and shadow of heavenly things, as Moses</w:t>
      </w:r>
      <w:r>
        <w:rPr>
          <w:rStyle w:val="FootnoteReference"/>
        </w:rPr>
        <w:footnoteReference w:id="15888"/>
      </w:r>
      <w:r>
        <w:t xml:space="preserve"> was admonished of God when he was about to make the tabernacle: for, See, says he, that you make all things according to the pattern showed to you in the mount.</w:t>
      </w:r>
      <w:r>
        <w:rPr>
          <w:rStyle w:val="FootnoteReference"/>
        </w:rPr>
        <w:footnoteReference w:id="15889"/>
      </w:r>
    </w:p>
    <w:p>
      <w:r>
        <w:rPr>
          <w:b/>
        </w:rPr>
        <w:t xml:space="preserve">6 </w:t>
      </w:r>
      <w:r>
        <w:t xml:space="preserve">But now he has obtained</w:t>
      </w:r>
      <w:r>
        <w:rPr>
          <w:rStyle w:val="FootnoteReference"/>
        </w:rPr>
        <w:footnoteReference w:id="15890"/>
      </w:r>
      <w:r>
        <w:t xml:space="preserve"> a more excellent ministry, by as much as he is mediator of a better covenant</w:t>
      </w:r>
      <w:r>
        <w:rPr>
          <w:rStyle w:val="FootnoteReference"/>
        </w:rPr>
        <w:footnoteReference w:id="15891"/>
      </w:r>
      <w:r>
        <w:t xml:space="preserve">, which has been enacted upon</w:t>
      </w:r>
      <w:r>
        <w:rPr>
          <w:rStyle w:val="FootnoteReference"/>
        </w:rPr>
        <w:footnoteReference w:id="15892"/>
      </w:r>
      <w:r>
        <w:t xml:space="preserve"> better promises.</w:t>
      </w:r>
      <w:r>
        <w:rPr>
          <w:rStyle w:val="FootnoteReference"/>
        </w:rPr>
        <w:footnoteReference w:id="15893"/>
      </w:r>
    </w:p>
    <w:p>
      <w:r>
        <w:rPr>
          <w:b/>
        </w:rPr>
        <w:t xml:space="preserve">7 </w:t>
      </w:r>
      <w:r>
        <w:t xml:space="preserve">For if that first had been faultless, no place would have been sought for a second.</w:t>
      </w:r>
      <w:r>
        <w:rPr>
          <w:rStyle w:val="FootnoteReference"/>
        </w:rPr>
        <w:footnoteReference w:id="15894"/>
      </w:r>
    </w:p>
    <w:p>
      <w:r>
        <w:rPr>
          <w:b/>
        </w:rPr>
        <w:t xml:space="preserve">8 </w:t>
      </w:r>
      <w:r>
        <w:t xml:space="preserve">For finding fault with them, he says, Look, the days</w:t>
      </w:r>
      <w:r>
        <w:rPr>
          <w:rStyle w:val="FootnoteReference"/>
        </w:rPr>
        <w:footnoteReference w:id="15895"/>
      </w:r>
      <w:r>
        <w:t xml:space="preserve"> come, says the Lord, when I will make a new covenant</w:t>
      </w:r>
      <w:r>
        <w:rPr>
          <w:rStyle w:val="FootnoteReference"/>
        </w:rPr>
        <w:footnoteReference w:id="15896"/>
      </w:r>
      <w:r>
        <w:t xml:space="preserve"> with the house of Israel</w:t>
      </w:r>
      <w:r>
        <w:rPr>
          <w:rStyle w:val="FootnoteReference"/>
        </w:rPr>
        <w:footnoteReference w:id="15897"/>
      </w:r>
      <w:r>
        <w:t xml:space="preserve"> and with the house of Judah</w:t>
      </w:r>
      <w:r>
        <w:rPr>
          <w:rStyle w:val="FootnoteReference"/>
        </w:rPr>
        <w:footnoteReference w:id="15898"/>
      </w:r>
      <w:r>
        <w:t xml:space="preserve">:</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rPr>
          <w:rStyle w:val="FootnoteReference"/>
        </w:rPr>
        <w:footnoteReference w:id="15903"/>
      </w:r>
    </w:p>
    <w:p>
      <w:r>
        <w:rPr>
          <w:b/>
        </w:rPr>
        <w:t xml:space="preserve">9 </w:t>
      </w:r>
      <w:r>
        <w:t xml:space="preserve">Not according to the covenant</w:t>
      </w:r>
      <w:r>
        <w:rPr>
          <w:rStyle w:val="FootnoteReference"/>
        </w:rPr>
        <w:footnoteReference w:id="15904"/>
      </w:r>
      <w:r>
        <w:t xml:space="preserve"> that I made with their fathers in the day when I took</w:t>
      </w:r>
      <w:r>
        <w:rPr>
          <w:rStyle w:val="FootnoteReference"/>
        </w:rPr>
        <w:footnoteReference w:id="15905"/>
      </w:r>
      <w:r>
        <w:t xml:space="preserve"> them by the hand to lead</w:t>
      </w:r>
      <w:r>
        <w:rPr>
          <w:rStyle w:val="FootnoteReference"/>
        </w:rPr>
        <w:footnoteReference w:id="15906"/>
      </w:r>
      <w:r>
        <w:t xml:space="preserve"> them out of the land of Egypt</w:t>
      </w:r>
      <w:r>
        <w:rPr>
          <w:rStyle w:val="FootnoteReference"/>
        </w:rPr>
        <w:footnoteReference w:id="15907"/>
      </w:r>
      <w:r>
        <w:t xml:space="preserve">; because they did not continue in my covenant, and I did not regard them, says the Lord.</w:t>
      </w:r>
      <w:r>
        <w:rPr>
          <w:rStyle w:val="FootnoteReference"/>
        </w:rPr>
        <w:footnoteReference w:id="15908"/>
      </w:r>
      <w:r>
        <w:rPr>
          <w:rStyle w:val="FootnoteReference"/>
        </w:rPr>
        <w:footnoteReference w:id="15909"/>
      </w:r>
    </w:p>
    <w:p>
      <w:r>
        <w:rPr>
          <w:b/>
        </w:rPr>
        <w:t xml:space="preserve">10 </w:t>
      </w:r>
      <w:r>
        <w:t xml:space="preserve">For this is</w:t>
      </w:r>
      <w:r>
        <w:rPr>
          <w:rStyle w:val="FootnoteReference"/>
        </w:rPr>
        <w:footnoteReference w:id="15910"/>
      </w:r>
      <w:r>
        <w:t xml:space="preserve"> the covenant that I will make with the house of Israel after those days, says the Lord; I will put</w:t>
      </w:r>
      <w:r>
        <w:rPr>
          <w:rStyle w:val="FootnoteReference"/>
        </w:rPr>
        <w:footnoteReference w:id="15911"/>
      </w:r>
      <w:r>
        <w:t xml:space="preserve"> my laws into their mind, and write them in their hearts: and I will be</w:t>
      </w:r>
      <w:r>
        <w:rPr>
          <w:rStyle w:val="FootnoteReference"/>
        </w:rPr>
        <w:footnoteReference w:id="15912"/>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5913"/>
      </w:r>
      <w:r>
        <w:t xml:space="preserve"> Lord: for all</w:t>
      </w:r>
      <w:r>
        <w:rPr>
          <w:rStyle w:val="FootnoteReference"/>
        </w:rPr>
        <w:footnoteReference w:id="15914"/>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5915"/>
      </w:r>
    </w:p>
    <w:p>
      <w:r>
        <w:rPr>
          <w:b/>
        </w:rPr>
        <w:t xml:space="preserve">13 </w:t>
      </w:r>
      <w:r>
        <w:t xml:space="preserve">In that he says, A new</w:t>
      </w:r>
      <w:r>
        <w:rPr>
          <w:rStyle w:val="FootnoteReference"/>
        </w:rPr>
        <w:footnoteReference w:id="15916"/>
      </w:r>
      <w:r>
        <w:t xml:space="preserve"> covenant, he has made the first old. Now that which decays and grows old is ready</w:t>
      </w:r>
      <w:r>
        <w:rPr>
          <w:rStyle w:val="FootnoteReference"/>
        </w:rPr>
        <w:footnoteReference w:id="15917"/>
      </w:r>
      <w:r>
        <w:t xml:space="preserve"> to vanish away.</w:t>
      </w:r>
      <w:r>
        <w:rPr>
          <w:rStyle w:val="FootnoteReference"/>
        </w:rPr>
        <w:footnoteReference w:id="15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5919"/>
      </w:r>
      <w:r>
        <w:t xml:space="preserve"> covenant had also ordinances of divine service, and a worldly sanctuary.</w:t>
      </w:r>
      <w:r>
        <w:rPr>
          <w:rStyle w:val="FootnoteReference"/>
        </w:rPr>
        <w:footnoteReference w:id="15920"/>
      </w:r>
      <w:r>
        <w:rPr>
          <w:rStyle w:val="FootnoteReference"/>
        </w:rPr>
        <w:footnoteReference w:id="15921"/>
      </w:r>
    </w:p>
    <w:p>
      <w:r>
        <w:rPr>
          <w:b/>
        </w:rPr>
        <w:t xml:space="preserve">2 </w:t>
      </w:r>
      <w:r>
        <w:t xml:space="preserve">For there was a tabernacle</w:t>
      </w:r>
      <w:r>
        <w:rPr>
          <w:rStyle w:val="FootnoteReference"/>
        </w:rPr>
        <w:footnoteReference w:id="15922"/>
      </w:r>
      <w:r>
        <w:t xml:space="preserve"> made; the first</w:t>
      </w:r>
      <w:r>
        <w:rPr>
          <w:rStyle w:val="FootnoteReference"/>
        </w:rPr>
        <w:footnoteReference w:id="15923"/>
      </w:r>
      <w:r>
        <w:t xml:space="preserve">, in which was the candlestick, and the table</w:t>
      </w:r>
      <w:r>
        <w:rPr>
          <w:rStyle w:val="FootnoteReference"/>
        </w:rPr>
        <w:footnoteReference w:id="15924"/>
      </w:r>
      <w:r>
        <w:t xml:space="preserve">, and the showbread</w:t>
      </w:r>
      <w:r>
        <w:rPr>
          <w:rStyle w:val="FootnoteReference"/>
        </w:rPr>
        <w:footnoteReference w:id="15925"/>
      </w:r>
      <w:r>
        <w:t xml:space="preserve">; which is called the sanctuary</w:t>
      </w:r>
      <w:r>
        <w:rPr>
          <w:rStyle w:val="FootnoteReference"/>
        </w:rPr>
        <w:footnoteReference w:id="15926"/>
      </w:r>
      <w:r>
        <w:t xml:space="preserve">.</w:t>
      </w:r>
    </w:p>
    <w:p>
      <w:r>
        <w:rPr>
          <w:b/>
        </w:rPr>
        <w:t xml:space="preserve">3 </w:t>
      </w:r>
      <w:r>
        <w:t xml:space="preserve">And after the second</w:t>
      </w:r>
      <w:r>
        <w:rPr>
          <w:rStyle w:val="FootnoteReference"/>
        </w:rPr>
        <w:footnoteReference w:id="15927"/>
      </w:r>
      <w:r>
        <w:t xml:space="preserve"> veil, the tabernacle which is called Holy of Holies;</w:t>
      </w:r>
      <w:r>
        <w:rPr>
          <w:rStyle w:val="FootnoteReference"/>
        </w:rPr>
        <w:footnoteReference w:id="15928"/>
      </w:r>
    </w:p>
    <w:p>
      <w:r>
        <w:rPr>
          <w:b/>
        </w:rPr>
        <w:t xml:space="preserve">4 </w:t>
      </w:r>
      <w:r>
        <w:t xml:space="preserve">Which had the golden</w:t>
      </w:r>
      <w:r>
        <w:rPr>
          <w:rStyle w:val="FootnoteReference"/>
        </w:rPr>
        <w:footnoteReference w:id="15929"/>
      </w:r>
      <w:r>
        <w:t xml:space="preserve"> censer, and the ark</w:t>
      </w:r>
      <w:r>
        <w:rPr>
          <w:rStyle w:val="FootnoteReference"/>
        </w:rPr>
        <w:footnoteReference w:id="15930"/>
      </w:r>
      <w:r>
        <w:t xml:space="preserve"> of the covenant overlaid round about with gold, in which was the golden pot that had manna, and Aaron's</w:t>
      </w:r>
      <w:r>
        <w:rPr>
          <w:rStyle w:val="FootnoteReference"/>
        </w:rPr>
        <w:footnoteReference w:id="15931"/>
      </w:r>
      <w:r>
        <w:t xml:space="preserve"> rod that budded, and the tables of the covenant;</w:t>
      </w:r>
      <w:r>
        <w:rPr>
          <w:rStyle w:val="FootnoteReference"/>
        </w:rPr>
        <w:footnoteReference w:id="15932"/>
      </w:r>
      <w:r>
        <w:rPr>
          <w:rStyle w:val="FootnoteReference"/>
        </w:rPr>
        <w:footnoteReference w:id="15933"/>
      </w:r>
    </w:p>
    <w:p>
      <w:r>
        <w:rPr>
          <w:b/>
        </w:rPr>
        <w:t xml:space="preserve">5 </w:t>
      </w:r>
      <w:r>
        <w:t xml:space="preserve">And over</w:t>
      </w:r>
      <w:r>
        <w:rPr>
          <w:rStyle w:val="FootnoteReference"/>
        </w:rPr>
        <w:footnoteReference w:id="15934"/>
      </w:r>
      <w:r>
        <w:t xml:space="preserve"> it the cherubim of glory overshadowing the mercy seat; concerning which we cannot now speak in detail.</w:t>
      </w:r>
      <w:r>
        <w:rPr>
          <w:rStyle w:val="FootnoteReference"/>
        </w:rPr>
        <w:footnoteReference w:id="15935"/>
      </w:r>
    </w:p>
    <w:p>
      <w:r>
        <w:rPr>
          <w:b/>
        </w:rPr>
        <w:t xml:space="preserve">6 </w:t>
      </w:r>
      <w:r>
        <w:t xml:space="preserve">Now these things having been thus prepared, the priests</w:t>
      </w:r>
      <w:r>
        <w:rPr>
          <w:rStyle w:val="FootnoteReference"/>
        </w:rPr>
        <w:footnoteReference w:id="15936"/>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5937"/>
      </w:r>
      <w:r>
        <w:rPr>
          <w:rStyle w:val="FootnoteReference"/>
        </w:rPr>
        <w:footnoteReference w:id="15938"/>
      </w:r>
    </w:p>
    <w:p>
      <w:r>
        <w:rPr>
          <w:b/>
        </w:rPr>
        <w:t xml:space="preserve">8 </w:t>
      </w:r>
      <w:r>
        <w:t xml:space="preserve">The Holy Spirit this signifying, that the way</w:t>
      </w:r>
      <w:r>
        <w:rPr>
          <w:rStyle w:val="FootnoteReference"/>
        </w:rPr>
        <w:footnoteReference w:id="15939"/>
      </w:r>
      <w:r>
        <w:t xml:space="preserve"> into the holiest of all was not yet made manifest, while the first tabernacle was yet standing:</w:t>
      </w:r>
      <w:r>
        <w:rPr>
          <w:rStyle w:val="FootnoteReference"/>
        </w:rPr>
        <w:footnoteReference w:id="15940"/>
      </w:r>
    </w:p>
    <w:p>
      <w:r>
        <w:rPr>
          <w:b/>
        </w:rPr>
        <w:t xml:space="preserve">9 </w:t>
      </w:r>
      <w:r>
        <w:t xml:space="preserve">Which was a figure</w:t>
      </w:r>
      <w:r>
        <w:rPr>
          <w:rStyle w:val="FootnoteReference"/>
        </w:rPr>
        <w:footnoteReference w:id="15941"/>
      </w:r>
      <w:r>
        <w:t xml:space="preserve"> for the time</w:t>
      </w:r>
      <w:r>
        <w:rPr>
          <w:rStyle w:val="FootnoteReference"/>
        </w:rPr>
        <w:footnoteReference w:id="15942"/>
      </w:r>
      <w:r>
        <w:t xml:space="preserve"> then present, in which were offered both gifts</w:t>
      </w:r>
      <w:r>
        <w:rPr>
          <w:rStyle w:val="FootnoteReference"/>
        </w:rPr>
        <w:footnoteReference w:id="15943"/>
      </w:r>
      <w:r>
        <w:t xml:space="preserve"> and sacrifices, that could</w:t>
      </w:r>
      <w:r>
        <w:rPr>
          <w:rStyle w:val="FootnoteReference"/>
        </w:rPr>
        <w:footnoteReference w:id="15944"/>
      </w:r>
      <w:r>
        <w:t xml:space="preserve"> not make him who did the service perfect, as pertaining</w:t>
      </w:r>
      <w:r>
        <w:rPr>
          <w:rStyle w:val="FootnoteReference"/>
        </w:rPr>
        <w:footnoteReference w:id="15945"/>
      </w:r>
      <w:r>
        <w:t xml:space="preserve"> to the conscience;</w:t>
      </w:r>
    </w:p>
    <w:p>
      <w:r>
        <w:rPr>
          <w:b/>
        </w:rPr>
        <w:t xml:space="preserve">10 </w:t>
      </w:r>
      <w:r>
        <w:t xml:space="preserve">Which stood only in foods and drinks, and various washings, and carnal</w:t>
      </w:r>
      <w:r>
        <w:rPr>
          <w:rStyle w:val="FootnoteReference"/>
        </w:rPr>
        <w:footnoteReference w:id="15946"/>
      </w:r>
      <w:r>
        <w:t xml:space="preserve"> ordinances, imposed on them until the time of reformation.</w:t>
      </w:r>
      <w:r>
        <w:rPr>
          <w:rStyle w:val="FootnoteReference"/>
        </w:rPr>
        <w:footnoteReference w:id="15947"/>
      </w:r>
      <w:r>
        <w:rPr>
          <w:rStyle w:val="FootnoteReference"/>
        </w:rPr>
        <w:footnoteReference w:id="15948"/>
      </w:r>
    </w:p>
    <w:p>
      <w:r>
        <w:rPr>
          <w:b/>
        </w:rPr>
        <w:t xml:space="preserve">11 </w:t>
      </w:r>
      <w:r>
        <w:t xml:space="preserve">But Christ</w:t>
      </w:r>
      <w:r>
        <w:rPr>
          <w:rStyle w:val="FootnoteReference"/>
        </w:rPr>
        <w:footnoteReference w:id="15949"/>
      </w:r>
      <w:r>
        <w:t xml:space="preserve"> being come a high priest of good</w:t>
      </w:r>
      <w:r>
        <w:rPr>
          <w:rStyle w:val="FootnoteReference"/>
        </w:rPr>
        <w:footnoteReference w:id="15950"/>
      </w:r>
      <w:r>
        <w:t xml:space="preserve"> things to come, by a greater</w:t>
      </w:r>
      <w:r>
        <w:rPr>
          <w:rStyle w:val="FootnoteReference"/>
        </w:rPr>
        <w:footnoteReference w:id="15951"/>
      </w:r>
      <w:r>
        <w:t xml:space="preserve"> and more perfect tabernacle, not made</w:t>
      </w:r>
      <w:r>
        <w:rPr>
          <w:rStyle w:val="FootnoteReference"/>
        </w:rPr>
        <w:footnoteReference w:id="15952"/>
      </w:r>
      <w:r>
        <w:t xml:space="preserve"> with hands, that is to say, not of this building;</w:t>
      </w:r>
      <w:r>
        <w:rPr>
          <w:rStyle w:val="FootnoteReference"/>
        </w:rPr>
        <w:footnoteReference w:id="15953"/>
      </w:r>
      <w:r>
        <w:rPr>
          <w:rStyle w:val="FootnoteReference"/>
        </w:rPr>
        <w:footnoteReference w:id="15954"/>
      </w:r>
    </w:p>
    <w:p>
      <w:r>
        <w:rPr>
          <w:b/>
        </w:rPr>
        <w:t xml:space="preserve">12 </w:t>
      </w:r>
      <w:r>
        <w:t xml:space="preserve">nor by blood of goats and calves, but by his</w:t>
      </w:r>
      <w:r>
        <w:rPr>
          <w:rStyle w:val="FootnoteReference"/>
        </w:rPr>
        <w:footnoteReference w:id="15955"/>
      </w:r>
      <w:r>
        <w:t xml:space="preserve"> own blood he entered</w:t>
      </w:r>
      <w:r>
        <w:rPr>
          <w:rStyle w:val="FootnoteReference"/>
        </w:rPr>
        <w:footnoteReference w:id="15956"/>
      </w:r>
      <w:r>
        <w:t xml:space="preserve"> once</w:t>
      </w:r>
      <w:r>
        <w:rPr>
          <w:rStyle w:val="FootnoteReference"/>
        </w:rPr>
        <w:footnoteReference w:id="15957"/>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5958"/>
      </w:r>
      <w:r>
        <w:t xml:space="preserve"> of the flesh:</w:t>
      </w:r>
      <w:r>
        <w:rPr>
          <w:rStyle w:val="FootnoteReference"/>
        </w:rPr>
        <w:footnoteReference w:id="15959"/>
      </w:r>
      <w:r>
        <w:rPr>
          <w:rStyle w:val="FootnoteReference"/>
        </w:rPr>
        <w:footnoteReference w:id="15960"/>
      </w:r>
    </w:p>
    <w:p>
      <w:r>
        <w:rPr>
          <w:b/>
        </w:rPr>
        <w:t xml:space="preserve">14 </w:t>
      </w:r>
      <w:r>
        <w:t xml:space="preserve">How much more shall the blood</w:t>
      </w:r>
      <w:r>
        <w:rPr>
          <w:rStyle w:val="FootnoteReference"/>
        </w:rPr>
        <w:footnoteReference w:id="15961"/>
      </w:r>
      <w:r>
        <w:t xml:space="preserve"> of Christ, who through the eternal</w:t>
      </w:r>
      <w:r>
        <w:rPr>
          <w:rStyle w:val="FootnoteReference"/>
        </w:rPr>
        <w:footnoteReference w:id="15962"/>
      </w:r>
      <w:r>
        <w:t xml:space="preserve"> Spirit offered</w:t>
      </w:r>
      <w:r>
        <w:rPr>
          <w:rStyle w:val="FootnoteReference"/>
        </w:rPr>
        <w:footnoteReference w:id="15963"/>
      </w:r>
      <w:r>
        <w:t xml:space="preserve"> himself without spot to God, purge</w:t>
      </w:r>
      <w:r>
        <w:rPr>
          <w:rStyle w:val="FootnoteReference"/>
        </w:rPr>
        <w:footnoteReference w:id="15964"/>
      </w:r>
      <w:r>
        <w:t xml:space="preserve"> your conscience from dead works</w:t>
      </w:r>
      <w:r>
        <w:rPr>
          <w:rStyle w:val="FootnoteReference"/>
        </w:rPr>
        <w:footnoteReference w:id="15965"/>
      </w:r>
      <w:r>
        <w:t xml:space="preserve"> to serve</w:t>
      </w:r>
      <w:r>
        <w:rPr>
          <w:rStyle w:val="FootnoteReference"/>
        </w:rPr>
        <w:footnoteReference w:id="15966"/>
      </w:r>
      <w:r>
        <w:t xml:space="preserve"> the living</w:t>
      </w:r>
      <w:r>
        <w:rPr>
          <w:rStyle w:val="FootnoteReference"/>
        </w:rPr>
        <w:footnoteReference w:id="15967"/>
      </w:r>
      <w:r>
        <w:t xml:space="preserve"> God?</w:t>
      </w:r>
      <w:r>
        <w:rPr>
          <w:rStyle w:val="FootnoteReference"/>
        </w:rPr>
        <w:footnoteReference w:id="15968"/>
      </w:r>
      <w:r>
        <w:rPr>
          <w:rStyle w:val="FootnoteReference"/>
        </w:rPr>
        <w:footnoteReference w:id="15969"/>
      </w:r>
    </w:p>
    <w:p>
      <w:r>
        <w:rPr>
          <w:b/>
        </w:rPr>
        <w:t xml:space="preserve">15 </w:t>
      </w:r>
      <w:r>
        <w:t xml:space="preserve">And for this cause he is the mediator</w:t>
      </w:r>
      <w:r>
        <w:rPr>
          <w:rStyle w:val="FootnoteReference"/>
        </w:rPr>
        <w:footnoteReference w:id="15970"/>
      </w:r>
      <w:r>
        <w:t xml:space="preserve"> of the new</w:t>
      </w:r>
      <w:r>
        <w:rPr>
          <w:rStyle w:val="FootnoteReference"/>
        </w:rPr>
        <w:footnoteReference w:id="15971"/>
      </w:r>
      <w:r>
        <w:t xml:space="preserve"> covenant, that by means</w:t>
      </w:r>
      <w:r>
        <w:rPr>
          <w:rStyle w:val="FootnoteReference"/>
        </w:rPr>
        <w:footnoteReference w:id="15972"/>
      </w:r>
      <w:r>
        <w:t xml:space="preserve"> of death, for the redemption of the transgressions that were under the first</w:t>
      </w:r>
      <w:r>
        <w:rPr>
          <w:rStyle w:val="FootnoteReference"/>
        </w:rPr>
        <w:footnoteReference w:id="15973"/>
      </w:r>
      <w:r>
        <w:t xml:space="preserve"> covenant, those who are called might receive the promise</w:t>
      </w:r>
      <w:r>
        <w:rPr>
          <w:rStyle w:val="FootnoteReference"/>
        </w:rPr>
        <w:footnoteReference w:id="15974"/>
      </w:r>
      <w:r>
        <w:t xml:space="preserve"> of eternal</w:t>
      </w:r>
      <w:r>
        <w:rPr>
          <w:rStyle w:val="FootnoteReference"/>
        </w:rPr>
        <w:footnoteReference w:id="15975"/>
      </w:r>
      <w:r>
        <w:t xml:space="preserve"> inheritance.</w:t>
      </w:r>
      <w:r>
        <w:rPr>
          <w:rStyle w:val="FootnoteReference"/>
        </w:rPr>
        <w:footnoteReference w:id="15976"/>
      </w:r>
      <w:r>
        <w:rPr>
          <w:rStyle w:val="FootnoteReference"/>
        </w:rPr>
        <w:footnoteReference w:id="15977"/>
      </w:r>
    </w:p>
    <w:p>
      <w:r>
        <w:rPr>
          <w:b/>
        </w:rPr>
        <w:t xml:space="preserve">16 </w:t>
      </w:r>
      <w:r>
        <w:t xml:space="preserve">For where a will is, the death of the one who made it must be established.</w:t>
      </w:r>
      <w:r>
        <w:rPr>
          <w:rStyle w:val="FootnoteReference"/>
        </w:rPr>
        <w:footnoteReference w:id="15978"/>
      </w:r>
    </w:p>
    <w:p>
      <w:r>
        <w:rPr>
          <w:b/>
        </w:rPr>
        <w:t xml:space="preserve">17 </w:t>
      </w:r>
      <w:r>
        <w:t xml:space="preserve">For a will is firm when people are dead, since it never has force while the one who made it lives.</w:t>
      </w:r>
      <w:r>
        <w:rPr>
          <w:rStyle w:val="FootnoteReference"/>
        </w:rPr>
        <w:footnoteReference w:id="15979"/>
      </w:r>
    </w:p>
    <w:p>
      <w:r>
        <w:rPr>
          <w:b/>
        </w:rPr>
        <w:t xml:space="preserve">18 </w:t>
      </w:r>
      <w:r>
        <w:t xml:space="preserve">Therefore neither was the first</w:t>
      </w:r>
      <w:r>
        <w:rPr>
          <w:rStyle w:val="FootnoteReference"/>
        </w:rPr>
        <w:footnoteReference w:id="15980"/>
      </w:r>
      <w:r>
        <w:t xml:space="preserve"> covenant inaugurated without blood.</w:t>
      </w:r>
      <w:r>
        <w:rPr>
          <w:rStyle w:val="FootnoteReference"/>
        </w:rPr>
        <w:footnoteReference w:id="15981"/>
      </w:r>
    </w:p>
    <w:p>
      <w:r>
        <w:rPr>
          <w:b/>
        </w:rPr>
        <w:t xml:space="preserve">19 </w:t>
      </w:r>
      <w:r>
        <w:t xml:space="preserve">For when every commandment had been spoken by Moses</w:t>
      </w:r>
      <w:r>
        <w:rPr>
          <w:rStyle w:val="FootnoteReference"/>
        </w:rPr>
        <w:footnoteReference w:id="15982"/>
      </w:r>
      <w:r>
        <w:t xml:space="preserve"> to all the people according to the law, he took the blood</w:t>
      </w:r>
      <w:r>
        <w:rPr>
          <w:rStyle w:val="FootnoteReference"/>
        </w:rPr>
        <w:footnoteReference w:id="15983"/>
      </w:r>
      <w:r>
        <w:t xml:space="preserve"> of calves and goats, with water, and scarlet</w:t>
      </w:r>
      <w:r>
        <w:rPr>
          <w:rStyle w:val="FootnoteReference"/>
        </w:rPr>
        <w:footnoteReference w:id="15984"/>
      </w:r>
      <w:r>
        <w:t xml:space="preserve"> wool, and hyssop</w:t>
      </w:r>
      <w:r>
        <w:rPr>
          <w:rStyle w:val="FootnoteReference"/>
        </w:rPr>
        <w:footnoteReference w:id="15985"/>
      </w:r>
      <w:r>
        <w:t xml:space="preserve">, and sprinkled</w:t>
      </w:r>
      <w:r>
        <w:rPr>
          <w:rStyle w:val="FootnoteReference"/>
        </w:rPr>
        <w:footnoteReference w:id="15986"/>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5987"/>
      </w:r>
    </w:p>
    <w:p>
      <w:r>
        <w:rPr>
          <w:b/>
        </w:rPr>
        <w:t xml:space="preserve">21 </w:t>
      </w:r>
      <w:r>
        <w:t xml:space="preserve">Moreover he sprinkled with the blood both the tabernacle, and all the vessels of the service.</w:t>
      </w:r>
      <w:r>
        <w:rPr>
          <w:rStyle w:val="FootnoteReference"/>
        </w:rPr>
        <w:footnoteReference w:id="15988"/>
      </w:r>
    </w:p>
    <w:p>
      <w:r>
        <w:rPr>
          <w:b/>
        </w:rPr>
        <w:t xml:space="preserve">22 </w:t>
      </w:r>
      <w:r>
        <w:t xml:space="preserve">And almost</w:t>
      </w:r>
      <w:r>
        <w:rPr>
          <w:rStyle w:val="FootnoteReference"/>
        </w:rPr>
        <w:footnoteReference w:id="15989"/>
      </w:r>
      <w:r>
        <w:t xml:space="preserve"> all things are by the law purged with blood; and without</w:t>
      </w:r>
      <w:r>
        <w:rPr>
          <w:rStyle w:val="FootnoteReference"/>
        </w:rPr>
        <w:footnoteReference w:id="15990"/>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5991"/>
      </w:r>
      <w:r>
        <w:t xml:space="preserve"> things themselves with better sacrifices than these.</w:t>
      </w:r>
      <w:r>
        <w:rPr>
          <w:rStyle w:val="FootnoteReference"/>
        </w:rPr>
        <w:footnoteReference w:id="15992"/>
      </w:r>
    </w:p>
    <w:p>
      <w:r>
        <w:rPr>
          <w:b/>
        </w:rPr>
        <w:t xml:space="preserve">24 </w:t>
      </w:r>
      <w:r>
        <w:t xml:space="preserve">For Christ did not enter into holy places made with hands, copies of the true, but into heaven itself, now to appear</w:t>
      </w:r>
      <w:r>
        <w:rPr>
          <w:rStyle w:val="FootnoteReference"/>
        </w:rPr>
        <w:footnoteReference w:id="15993"/>
      </w:r>
      <w:r>
        <w:t xml:space="preserve"> before the face of God for us:</w:t>
      </w:r>
      <w:r>
        <w:rPr>
          <w:rStyle w:val="FootnoteReference"/>
        </w:rPr>
        <w:footnoteReference w:id="15994"/>
      </w:r>
      <w:r>
        <w:rPr>
          <w:rStyle w:val="FootnoteReference"/>
        </w:rPr>
        <w:footnoteReference w:id="15995"/>
      </w:r>
      <w:r>
        <w:rPr>
          <w:rStyle w:val="FootnoteReference"/>
        </w:rPr>
        <w:footnoteReference w:id="15996"/>
      </w:r>
    </w:p>
    <w:p>
      <w:r>
        <w:rPr>
          <w:b/>
        </w:rPr>
        <w:t xml:space="preserve">25 </w:t>
      </w:r>
      <w:r>
        <w:t xml:space="preserve">Nor yet that he should offer</w:t>
      </w:r>
      <w:r>
        <w:rPr>
          <w:rStyle w:val="FootnoteReference"/>
        </w:rPr>
        <w:footnoteReference w:id="15997"/>
      </w:r>
      <w:r>
        <w:t xml:space="preserve"> himself often, as the high priest enters into the holy places every year with another's blood;</w:t>
      </w:r>
      <w:r>
        <w:rPr>
          <w:rStyle w:val="FootnoteReference"/>
        </w:rPr>
        <w:footnoteReference w:id="15998"/>
      </w:r>
    </w:p>
    <w:p>
      <w:r>
        <w:rPr>
          <w:b/>
        </w:rPr>
        <w:t xml:space="preserve">26 </w:t>
      </w:r>
      <w:r>
        <w:t xml:space="preserve">For then must he often have suffered since the foundation</w:t>
      </w:r>
      <w:r>
        <w:rPr>
          <w:rStyle w:val="FootnoteReference"/>
        </w:rPr>
        <w:footnoteReference w:id="15999"/>
      </w:r>
      <w:r>
        <w:t xml:space="preserve"> of the world: but now once in the completion of the age has he appeared</w:t>
      </w:r>
      <w:r>
        <w:rPr>
          <w:rStyle w:val="FootnoteReference"/>
        </w:rPr>
        <w:footnoteReference w:id="16000"/>
      </w:r>
      <w:r>
        <w:t xml:space="preserve"> to put away sin by the sacrifice</w:t>
      </w:r>
      <w:r>
        <w:rPr>
          <w:rStyle w:val="FootnoteReference"/>
        </w:rPr>
        <w:footnoteReference w:id="16001"/>
      </w:r>
      <w:r>
        <w:t xml:space="preserve"> of himself.</w:t>
      </w:r>
      <w:r>
        <w:rPr>
          <w:rStyle w:val="FootnoteReference"/>
        </w:rPr>
        <w:footnoteReference w:id="16002"/>
      </w:r>
    </w:p>
    <w:p>
      <w:r>
        <w:rPr>
          <w:b/>
        </w:rPr>
        <w:t xml:space="preserve">27 </w:t>
      </w:r>
      <w:r>
        <w:t xml:space="preserve">And as it is appointed to men once to die, but after this the judgment:</w:t>
      </w:r>
      <w:r>
        <w:rPr>
          <w:rStyle w:val="FootnoteReference"/>
        </w:rPr>
        <w:footnoteReference w:id="16003"/>
      </w:r>
      <w:r>
        <w:rPr>
          <w:rStyle w:val="FootnoteReference"/>
        </w:rPr>
        <w:footnoteReference w:id="16004"/>
      </w:r>
    </w:p>
    <w:p>
      <w:r>
        <w:rPr>
          <w:b/>
        </w:rPr>
        <w:t xml:space="preserve">28 </w:t>
      </w:r>
      <w:r>
        <w:t xml:space="preserve">So Christ was once offered to bear</w:t>
      </w:r>
      <w:r>
        <w:rPr>
          <w:rStyle w:val="FootnoteReference"/>
        </w:rPr>
        <w:footnoteReference w:id="16005"/>
      </w:r>
      <w:r>
        <w:t xml:space="preserve"> the sins of many; and to those who look for him shall he appear</w:t>
      </w:r>
      <w:r>
        <w:rPr>
          <w:rStyle w:val="FootnoteReference"/>
        </w:rPr>
        <w:footnoteReference w:id="16006"/>
      </w:r>
      <w:r>
        <w:t xml:space="preserve"> the second time without sin to salvation.</w:t>
      </w:r>
      <w:r>
        <w:rPr>
          <w:rStyle w:val="FootnoteReference"/>
        </w:rPr>
        <w:footnoteReference w:id="16007"/>
      </w:r>
      <w:r>
        <w:rPr>
          <w:rStyle w:val="FootnoteReference"/>
        </w:rPr>
        <w:footnoteReference w:id="16008"/>
      </w:r>
      <w:r>
        <w:rPr>
          <w:rStyle w:val="FootnoteReference"/>
        </w:rPr>
        <w:footnoteReference w:id="160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010"/>
      </w:r>
      <w:r>
        <w:t xml:space="preserve">.</w:t>
      </w:r>
    </w:p>
    <w:p>
      <w:r>
        <w:rPr>
          <w:b/>
        </w:rPr>
        <w:t xml:space="preserve">2 </w:t>
      </w:r>
      <w:r>
        <w:t xml:space="preserve">For then would they not have ceased to be offered? because the worshippers once</w:t>
      </w:r>
      <w:r>
        <w:rPr>
          <w:rStyle w:val="FootnoteReference"/>
        </w:rPr>
        <w:footnoteReference w:id="16011"/>
      </w:r>
      <w:r>
        <w:t xml:space="preserve"> purged should have had no more conscience of sins.</w:t>
      </w:r>
    </w:p>
    <w:p>
      <w:r>
        <w:rPr>
          <w:b/>
        </w:rPr>
        <w:t xml:space="preserve">3 </w:t>
      </w:r>
      <w:r>
        <w:t xml:space="preserve">But in them there is a remembrance</w:t>
      </w:r>
      <w:r>
        <w:rPr>
          <w:rStyle w:val="FootnoteReference"/>
        </w:rPr>
        <w:footnoteReference w:id="16012"/>
      </w:r>
      <w:r>
        <w:t xml:space="preserve"> of sins every year.</w:t>
      </w:r>
    </w:p>
    <w:p>
      <w:r>
        <w:rPr>
          <w:b/>
        </w:rPr>
        <w:t xml:space="preserve">4 </w:t>
      </w:r>
      <w:r>
        <w:t xml:space="preserve">For it is impossible for blood of bulls and goats to take</w:t>
      </w:r>
      <w:r>
        <w:rPr>
          <w:rStyle w:val="FootnoteReference"/>
        </w:rPr>
        <w:footnoteReference w:id="16013"/>
      </w:r>
      <w:r>
        <w:t xml:space="preserve"> away sins.</w:t>
      </w:r>
      <w:r>
        <w:rPr>
          <w:rStyle w:val="FootnoteReference"/>
        </w:rPr>
        <w:footnoteReference w:id="16014"/>
      </w:r>
    </w:p>
    <w:p>
      <w:r>
        <w:rPr>
          <w:b/>
        </w:rPr>
        <w:t xml:space="preserve">5 </w:t>
      </w:r>
      <w:r>
        <w:t xml:space="preserve">Therefore when he comes into the world, he says, Sacrifice</w:t>
      </w:r>
      <w:r>
        <w:rPr>
          <w:rStyle w:val="FootnoteReference"/>
        </w:rPr>
        <w:footnoteReference w:id="16015"/>
      </w:r>
      <w:r>
        <w:t xml:space="preserve"> and offering you would not, but a body have you prepared me:</w:t>
      </w:r>
      <w:r>
        <w:rPr>
          <w:rStyle w:val="FootnoteReference"/>
        </w:rPr>
        <w:footnoteReference w:id="16016"/>
      </w:r>
    </w:p>
    <w:p>
      <w:r>
        <w:rPr>
          <w:b/>
        </w:rPr>
        <w:t xml:space="preserve">6 </w:t>
      </w:r>
      <w:r>
        <w:t xml:space="preserve">In burnt</w:t>
      </w:r>
      <w:r>
        <w:rPr>
          <w:rStyle w:val="FootnoteReference"/>
        </w:rPr>
        <w:footnoteReference w:id="16017"/>
      </w:r>
      <w:r>
        <w:t xml:space="preserve"> offerings and offerings for sin you had no pleasure.</w:t>
      </w:r>
      <w:r>
        <w:rPr>
          <w:rStyle w:val="FootnoteReference"/>
        </w:rPr>
        <w:footnoteReference w:id="16018"/>
      </w:r>
    </w:p>
    <w:p>
      <w:r>
        <w:rPr>
          <w:b/>
        </w:rPr>
        <w:t xml:space="preserve">7 </w:t>
      </w:r>
      <w:r>
        <w:t xml:space="preserve">Then said I, Look, I come (in the volume of the book it is written of me,) to do your will, O God.</w:t>
      </w:r>
      <w:r>
        <w:rPr>
          <w:rStyle w:val="FootnoteReference"/>
        </w:rPr>
        <w:footnoteReference w:id="16019"/>
      </w:r>
      <w:r>
        <w:rPr>
          <w:rStyle w:val="FootnoteReference"/>
        </w:rPr>
        <w:footnoteReference w:id="16020"/>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021"/>
      </w:r>
    </w:p>
    <w:p>
      <w:r>
        <w:rPr>
          <w:b/>
        </w:rPr>
        <w:t xml:space="preserve">9 </w:t>
      </w:r>
      <w:r>
        <w:t xml:space="preserve">Then said he, Look, I come to do your will, O God. He takes away the first, that he may establish the second.</w:t>
      </w:r>
      <w:r>
        <w:rPr>
          <w:rStyle w:val="FootnoteReference"/>
        </w:rPr>
        <w:footnoteReference w:id="16022"/>
      </w:r>
      <w:r>
        <w:rPr>
          <w:rStyle w:val="FootnoteReference"/>
        </w:rPr>
        <w:footnoteReference w:id="16023"/>
      </w:r>
    </w:p>
    <w:p>
      <w:r>
        <w:rPr>
          <w:b/>
        </w:rPr>
        <w:t xml:space="preserve">10 </w:t>
      </w:r>
      <w:r>
        <w:t xml:space="preserve">By the which will we are sanctified through the offering</w:t>
      </w:r>
      <w:r>
        <w:rPr>
          <w:rStyle w:val="FootnoteReference"/>
        </w:rPr>
        <w:footnoteReference w:id="16024"/>
      </w:r>
      <w:r>
        <w:t xml:space="preserve"> of the body of Jesus</w:t>
      </w:r>
      <w:r>
        <w:rPr>
          <w:rStyle w:val="FootnoteReference"/>
        </w:rPr>
        <w:footnoteReference w:id="16025"/>
      </w:r>
      <w:r>
        <w:t xml:space="preserve"> Christ</w:t>
      </w:r>
      <w:r>
        <w:rPr>
          <w:rStyle w:val="FootnoteReference"/>
        </w:rPr>
        <w:footnoteReference w:id="16026"/>
      </w:r>
      <w:r>
        <w:t xml:space="preserve"> once for all.</w:t>
      </w:r>
      <w:r>
        <w:rPr>
          <w:rStyle w:val="FootnoteReference"/>
        </w:rPr>
        <w:footnoteReference w:id="16027"/>
      </w:r>
      <w:r>
        <w:rPr>
          <w:rStyle w:val="FootnoteReference"/>
        </w:rPr>
        <w:footnoteReference w:id="16028"/>
      </w:r>
    </w:p>
    <w:p>
      <w:r>
        <w:rPr>
          <w:b/>
        </w:rPr>
        <w:t xml:space="preserve">11 </w:t>
      </w:r>
      <w:r>
        <w:t xml:space="preserve">And every priest stands daily</w:t>
      </w:r>
      <w:r>
        <w:rPr>
          <w:rStyle w:val="FootnoteReference"/>
        </w:rPr>
        <w:footnoteReference w:id="16029"/>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030"/>
      </w:r>
    </w:p>
    <w:p>
      <w:r>
        <w:rPr>
          <w:b/>
        </w:rPr>
        <w:t xml:space="preserve">13 </w:t>
      </w:r>
      <w:r>
        <w:t xml:space="preserve">From now on expecting till his enemies be made his footstool.</w:t>
      </w:r>
      <w:r>
        <w:rPr>
          <w:rStyle w:val="FootnoteReference"/>
        </w:rPr>
        <w:footnoteReference w:id="16031"/>
      </w:r>
    </w:p>
    <w:p>
      <w:r>
        <w:rPr>
          <w:b/>
        </w:rPr>
        <w:t xml:space="preserve">14 </w:t>
      </w:r>
      <w:r>
        <w:t xml:space="preserve">For by one offering he has perfected forever those who are sanctified.</w:t>
      </w:r>
      <w:r>
        <w:rPr>
          <w:rStyle w:val="FootnoteReference"/>
        </w:rPr>
        <w:footnoteReference w:id="16032"/>
      </w:r>
      <w:r>
        <w:rPr>
          <w:rStyle w:val="FootnoteReference"/>
        </w:rPr>
        <w:footnoteReference w:id="16033"/>
      </w:r>
    </w:p>
    <w:p>
      <w:r>
        <w:rPr>
          <w:b/>
        </w:rPr>
        <w:t xml:space="preserve">15 </w:t>
      </w:r>
      <w:r>
        <w:t xml:space="preserve">of which the Holy Spirit also is a witness to us: for after that he had said before,</w:t>
      </w:r>
      <w:r>
        <w:rPr>
          <w:rStyle w:val="FootnoteReference"/>
        </w:rPr>
        <w:footnoteReference w:id="16034"/>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035"/>
      </w:r>
    </w:p>
    <w:p>
      <w:r>
        <w:rPr>
          <w:b/>
        </w:rPr>
        <w:t xml:space="preserve">17 </w:t>
      </w:r>
      <w:r>
        <w:t xml:space="preserve">And their sins and their lawless deeds I will remember no more.</w:t>
      </w:r>
      <w:r>
        <w:rPr>
          <w:rStyle w:val="FootnoteReference"/>
        </w:rPr>
        <w:footnoteReference w:id="16036"/>
      </w:r>
    </w:p>
    <w:p>
      <w:r>
        <w:rPr>
          <w:b/>
        </w:rPr>
        <w:t xml:space="preserve">18 </w:t>
      </w:r>
      <w:r>
        <w:t xml:space="preserve">Now where forgiveness of these is, there is no more offering for sin.</w:t>
      </w:r>
      <w:r>
        <w:rPr>
          <w:rStyle w:val="FootnoteReference"/>
        </w:rPr>
        <w:footnoteReference w:id="16037"/>
      </w:r>
    </w:p>
    <w:p>
      <w:r>
        <w:rPr>
          <w:b/>
        </w:rPr>
        <w:t xml:space="preserve">19 </w:t>
      </w:r>
      <w:r>
        <w:t xml:space="preserve">Having therefore, brothers, boldness to enter</w:t>
      </w:r>
      <w:r>
        <w:rPr>
          <w:rStyle w:val="FootnoteReference"/>
        </w:rPr>
        <w:footnoteReference w:id="16038"/>
      </w:r>
      <w:r>
        <w:t xml:space="preserve"> into the holiest by the blood of Jesus,</w:t>
      </w:r>
    </w:p>
    <w:p>
      <w:r>
        <w:rPr>
          <w:b/>
        </w:rPr>
        <w:t xml:space="preserve">20 </w:t>
      </w:r>
      <w:r>
        <w:t xml:space="preserve">by a new</w:t>
      </w:r>
      <w:r>
        <w:rPr>
          <w:rStyle w:val="FootnoteReference"/>
        </w:rPr>
        <w:footnoteReference w:id="16039"/>
      </w:r>
      <w:r>
        <w:t xml:space="preserve"> and living way, which he inaugurated for us, through the veil, that is, his flesh;</w:t>
      </w:r>
      <w:r>
        <w:rPr>
          <w:rStyle w:val="FootnoteReference"/>
        </w:rPr>
        <w:footnoteReference w:id="16040"/>
      </w:r>
    </w:p>
    <w:p>
      <w:r>
        <w:rPr>
          <w:b/>
        </w:rPr>
        <w:t xml:space="preserve">21 </w:t>
      </w:r>
      <w:r>
        <w:t xml:space="preserve">And having a high priest over the house</w:t>
      </w:r>
      <w:r>
        <w:rPr>
          <w:rStyle w:val="FootnoteReference"/>
        </w:rPr>
        <w:footnoteReference w:id="16041"/>
      </w:r>
      <w:r>
        <w:t xml:space="preserve"> of God;</w:t>
      </w:r>
      <w:r>
        <w:rPr>
          <w:rStyle w:val="FootnoteReference"/>
        </w:rPr>
        <w:footnoteReference w:id="16042"/>
      </w:r>
    </w:p>
    <w:p>
      <w:r>
        <w:rPr>
          <w:b/>
        </w:rPr>
        <w:t xml:space="preserve">22 </w:t>
      </w:r>
      <w:r>
        <w:t xml:space="preserve">Let us draw</w:t>
      </w:r>
      <w:r>
        <w:rPr>
          <w:rStyle w:val="FootnoteReference"/>
        </w:rPr>
        <w:footnoteReference w:id="16043"/>
      </w:r>
      <w:r>
        <w:t xml:space="preserve"> near with a true</w:t>
      </w:r>
      <w:r>
        <w:rPr>
          <w:rStyle w:val="FootnoteReference"/>
        </w:rPr>
        <w:footnoteReference w:id="16044"/>
      </w:r>
      <w:r>
        <w:t xml:space="preserve"> heart in full</w:t>
      </w:r>
      <w:r>
        <w:rPr>
          <w:rStyle w:val="FootnoteReference"/>
        </w:rPr>
        <w:footnoteReference w:id="16045"/>
      </w:r>
      <w:r>
        <w:t xml:space="preserve"> assurance of faith, having our hearts sprinkled</w:t>
      </w:r>
      <w:r>
        <w:rPr>
          <w:rStyle w:val="FootnoteReference"/>
        </w:rPr>
        <w:footnoteReference w:id="16046"/>
      </w:r>
      <w:r>
        <w:t xml:space="preserve"> from an evil</w:t>
      </w:r>
      <w:r>
        <w:rPr>
          <w:rStyle w:val="FootnoteReference"/>
        </w:rPr>
        <w:footnoteReference w:id="16047"/>
      </w:r>
      <w:r>
        <w:t xml:space="preserve"> conscience, and our body washed with pure water.</w:t>
      </w:r>
      <w:r>
        <w:rPr>
          <w:rStyle w:val="FootnoteReference"/>
        </w:rPr>
        <w:footnoteReference w:id="16048"/>
      </w:r>
    </w:p>
    <w:p>
      <w:r>
        <w:rPr>
          <w:b/>
        </w:rPr>
        <w:t xml:space="preserve">23 </w:t>
      </w:r>
      <w:r>
        <w:t xml:space="preserve">Let us hold</w:t>
      </w:r>
      <w:r>
        <w:rPr>
          <w:rStyle w:val="FootnoteReference"/>
        </w:rPr>
        <w:footnoteReference w:id="16049"/>
      </w:r>
      <w:r>
        <w:t xml:space="preserve"> fast the confession of our faith without wavering</w:t>
      </w:r>
      <w:r>
        <w:rPr>
          <w:rStyle w:val="FootnoteReference"/>
        </w:rPr>
        <w:footnoteReference w:id="16050"/>
      </w:r>
      <w:r>
        <w:t xml:space="preserve">; (for he is faithful that promised;)</w:t>
      </w:r>
      <w:r>
        <w:rPr>
          <w:rStyle w:val="FootnoteReference"/>
        </w:rPr>
        <w:footnoteReference w:id="16051"/>
      </w:r>
    </w:p>
    <w:p>
      <w:r>
        <w:rPr>
          <w:b/>
        </w:rPr>
        <w:t xml:space="preserve">24 </w:t>
      </w:r>
      <w:r>
        <w:t xml:space="preserve">And let us consider</w:t>
      </w:r>
      <w:r>
        <w:rPr>
          <w:rStyle w:val="FootnoteReference"/>
        </w:rPr>
        <w:footnoteReference w:id="16052"/>
      </w:r>
      <w:r>
        <w:t xml:space="preserve"> one another to provoke</w:t>
      </w:r>
      <w:r>
        <w:rPr>
          <w:rStyle w:val="FootnoteReference"/>
        </w:rPr>
        <w:footnoteReference w:id="16053"/>
      </w:r>
      <w:r>
        <w:t xml:space="preserve"> to love</w:t>
      </w:r>
      <w:r>
        <w:rPr>
          <w:rStyle w:val="FootnoteReference"/>
        </w:rPr>
        <w:footnoteReference w:id="16054"/>
      </w:r>
      <w:r>
        <w:t xml:space="preserve"> and to good works:</w:t>
      </w:r>
    </w:p>
    <w:p>
      <w:r>
        <w:rPr>
          <w:b/>
        </w:rPr>
        <w:t xml:space="preserve">25 </w:t>
      </w:r>
      <w:r>
        <w:t xml:space="preserve">Not forsaking</w:t>
      </w:r>
      <w:r>
        <w:rPr>
          <w:rStyle w:val="FootnoteReference"/>
        </w:rPr>
        <w:footnoteReference w:id="16055"/>
      </w:r>
      <w:r>
        <w:t xml:space="preserve"> the assembling of ourselves together, as the manner of some is; but exhorting one another: and so much the more, as you see the day approaching.</w:t>
      </w:r>
      <w:r>
        <w:rPr>
          <w:rStyle w:val="FootnoteReference"/>
        </w:rPr>
        <w:footnoteReference w:id="16056"/>
      </w:r>
      <w:r>
        <w:rPr>
          <w:rStyle w:val="FootnoteReference"/>
        </w:rPr>
        <w:footnoteReference w:id="16057"/>
      </w:r>
    </w:p>
    <w:p>
      <w:r>
        <w:rPr>
          <w:b/>
        </w:rPr>
        <w:t xml:space="preserve">26 </w:t>
      </w:r>
      <w:r>
        <w:t xml:space="preserve">For if we sin willingly after receiving the knowledge of the truth, there remains no more sacrifice for sins,</w:t>
      </w:r>
      <w:r>
        <w:rPr>
          <w:rStyle w:val="FootnoteReference"/>
        </w:rPr>
        <w:footnoteReference w:id="16058"/>
      </w:r>
    </w:p>
    <w:p>
      <w:r>
        <w:rPr>
          <w:b/>
        </w:rPr>
        <w:t xml:space="preserve">27 </w:t>
      </w:r>
      <w:r>
        <w:t xml:space="preserve">But a certain fearful expectation of judgment and fiery</w:t>
      </w:r>
      <w:r>
        <w:rPr>
          <w:rStyle w:val="FootnoteReference"/>
        </w:rPr>
        <w:footnoteReference w:id="16059"/>
      </w:r>
      <w:r>
        <w:t xml:space="preserve"> zeal, about to devour the adversaries.</w:t>
      </w:r>
    </w:p>
    <w:p>
      <w:r>
        <w:rPr>
          <w:b/>
        </w:rPr>
        <w:t xml:space="preserve">28 </w:t>
      </w:r>
      <w:r>
        <w:t xml:space="preserve">the one who despised</w:t>
      </w:r>
      <w:r>
        <w:rPr>
          <w:rStyle w:val="FootnoteReference"/>
        </w:rPr>
        <w:footnoteReference w:id="16060"/>
      </w:r>
      <w:r>
        <w:t xml:space="preserve"> Moses</w:t>
      </w:r>
      <w:r>
        <w:rPr>
          <w:rStyle w:val="FootnoteReference"/>
        </w:rPr>
        <w:footnoteReference w:id="16061"/>
      </w:r>
      <w:r>
        <w:t xml:space="preserve"> law died without mercy under</w:t>
      </w:r>
      <w:r>
        <w:rPr>
          <w:rStyle w:val="FootnoteReference"/>
        </w:rPr>
        <w:footnoteReference w:id="16062"/>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063"/>
      </w:r>
      <w:r>
        <w:t xml:space="preserve"> of the covenant, with which he was sanctified, an unholy thing, and has done despite to the Spirit</w:t>
      </w:r>
      <w:r>
        <w:rPr>
          <w:rStyle w:val="FootnoteReference"/>
        </w:rPr>
        <w:footnoteReference w:id="16064"/>
      </w:r>
      <w:r>
        <w:t xml:space="preserve"> of grace?</w:t>
      </w:r>
      <w:r>
        <w:rPr>
          <w:rStyle w:val="FootnoteReference"/>
        </w:rPr>
        <w:footnoteReference w:id="16065"/>
      </w:r>
      <w:r>
        <w:rPr>
          <w:rStyle w:val="FootnoteReference"/>
        </w:rPr>
        <w:footnoteReference w:id="16066"/>
      </w:r>
      <w:r>
        <w:rPr>
          <w:rStyle w:val="FootnoteReference"/>
        </w:rPr>
        <w:footnoteReference w:id="16067"/>
      </w:r>
      <w:r>
        <w:rPr>
          <w:rStyle w:val="FootnoteReference"/>
        </w:rPr>
        <w:footnoteReference w:id="16068"/>
      </w:r>
    </w:p>
    <w:p>
      <w:r>
        <w:rPr>
          <w:b/>
        </w:rPr>
        <w:t xml:space="preserve">30 </w:t>
      </w:r>
      <w:r>
        <w:t xml:space="preserve">For we know him who has said, Vengeance</w:t>
      </w:r>
      <w:r>
        <w:rPr>
          <w:rStyle w:val="FootnoteReference"/>
        </w:rPr>
        <w:footnoteReference w:id="16069"/>
      </w:r>
      <w:r>
        <w:t xml:space="preserve"> belongs to me, I will recompense, says the Lord. And again, The Lord shall</w:t>
      </w:r>
      <w:r>
        <w:rPr>
          <w:rStyle w:val="FootnoteReference"/>
        </w:rPr>
        <w:footnoteReference w:id="16070"/>
      </w:r>
      <w:r>
        <w:t xml:space="preserve"> judge his people.</w:t>
      </w:r>
    </w:p>
    <w:p>
      <w:r>
        <w:rPr>
          <w:b/>
        </w:rPr>
        <w:t xml:space="preserve">31 </w:t>
      </w:r>
      <w:r>
        <w:t xml:space="preserve">It is a fearful</w:t>
      </w:r>
      <w:r>
        <w:rPr>
          <w:rStyle w:val="FootnoteReference"/>
        </w:rPr>
        <w:footnoteReference w:id="16071"/>
      </w:r>
      <w:r>
        <w:t xml:space="preserve"> thing to fall</w:t>
      </w:r>
      <w:r>
        <w:rPr>
          <w:rStyle w:val="FootnoteReference"/>
        </w:rPr>
        <w:footnoteReference w:id="16072"/>
      </w:r>
      <w:r>
        <w:t xml:space="preserve"> into the hands of the living God.</w:t>
      </w:r>
    </w:p>
    <w:p>
      <w:r>
        <w:rPr>
          <w:b/>
        </w:rPr>
        <w:t xml:space="preserve">32 </w:t>
      </w:r>
      <w:r>
        <w:t xml:space="preserve">But call</w:t>
      </w:r>
      <w:r>
        <w:rPr>
          <w:rStyle w:val="FootnoteReference"/>
        </w:rPr>
        <w:footnoteReference w:id="16073"/>
      </w:r>
      <w:r>
        <w:t xml:space="preserve"> to remembrance the former days, in which, after you were illuminated, you endured a great fight of afflictions;</w:t>
      </w:r>
      <w:r>
        <w:rPr>
          <w:rStyle w:val="FootnoteReference"/>
        </w:rPr>
        <w:footnoteReference w:id="16074"/>
      </w:r>
    </w:p>
    <w:p>
      <w:r>
        <w:rPr>
          <w:b/>
        </w:rPr>
        <w:t xml:space="preserve">33 </w:t>
      </w:r>
      <w:r>
        <w:t xml:space="preserve">Partly, while you were made</w:t>
      </w:r>
      <w:r>
        <w:rPr>
          <w:rStyle w:val="FootnoteReference"/>
        </w:rPr>
        <w:footnoteReference w:id="16075"/>
      </w:r>
      <w:r>
        <w:t xml:space="preserve"> a spectacle both by reproaches</w:t>
      </w:r>
      <w:r>
        <w:rPr>
          <w:rStyle w:val="FootnoteReference"/>
        </w:rPr>
        <w:footnoteReference w:id="16076"/>
      </w:r>
      <w:r>
        <w:t xml:space="preserve"> and afflictions; and partly, while you became companions of those who were treated this way.</w:t>
      </w:r>
      <w:r>
        <w:rPr>
          <w:rStyle w:val="FootnoteReference"/>
        </w:rPr>
        <w:footnoteReference w:id="16077"/>
      </w:r>
    </w:p>
    <w:p>
      <w:r>
        <w:rPr>
          <w:b/>
        </w:rPr>
        <w:t xml:space="preserve">34 </w:t>
      </w:r>
      <w:r>
        <w:t xml:space="preserve">For you had compassion of me in my</w:t>
      </w:r>
      <w:r>
        <w:rPr>
          <w:rStyle w:val="FootnoteReference"/>
        </w:rPr>
        <w:footnoteReference w:id="16078"/>
      </w:r>
      <w:r>
        <w:t xml:space="preserve"> bonds, and took</w:t>
      </w:r>
      <w:r>
        <w:rPr>
          <w:rStyle w:val="FootnoteReference"/>
        </w:rPr>
        <w:footnoteReference w:id="16079"/>
      </w:r>
      <w:r>
        <w:t xml:space="preserve"> joyfully the spoiling of your goods, knowing in yourselves that you have in heaven a better and an enduring substance.</w:t>
      </w:r>
      <w:r>
        <w:rPr>
          <w:rStyle w:val="FootnoteReference"/>
        </w:rPr>
        <w:footnoteReference w:id="16080"/>
      </w:r>
    </w:p>
    <w:p>
      <w:r>
        <w:rPr>
          <w:b/>
        </w:rPr>
        <w:t xml:space="preserve">35 </w:t>
      </w:r>
      <w:r>
        <w:t xml:space="preserve">Do not cast</w:t>
      </w:r>
      <w:r>
        <w:rPr>
          <w:rStyle w:val="FootnoteReference"/>
        </w:rPr>
        <w:footnoteReference w:id="16081"/>
      </w:r>
      <w:r>
        <w:t xml:space="preserve"> away therefore your confidence, which has great</w:t>
      </w:r>
      <w:r>
        <w:rPr>
          <w:rStyle w:val="FootnoteReference"/>
        </w:rPr>
        <w:footnoteReference w:id="16082"/>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083"/>
      </w:r>
      <w:r>
        <w:rPr>
          <w:rStyle w:val="FootnoteReference"/>
        </w:rPr>
        <w:footnoteReference w:id="16084"/>
      </w:r>
    </w:p>
    <w:p>
      <w:r>
        <w:rPr>
          <w:b/>
        </w:rPr>
        <w:t xml:space="preserve">37 </w:t>
      </w:r>
      <w:r>
        <w:t xml:space="preserve">For yet a little while, and the one who shall come will come, and will not tarry.</w:t>
      </w:r>
      <w:r>
        <w:rPr>
          <w:rStyle w:val="FootnoteReference"/>
        </w:rPr>
        <w:footnoteReference w:id="16085"/>
      </w:r>
    </w:p>
    <w:p>
      <w:r>
        <w:rPr>
          <w:b/>
        </w:rPr>
        <w:t xml:space="preserve">38 </w:t>
      </w:r>
      <w:r>
        <w:t xml:space="preserve">Now the just</w:t>
      </w:r>
      <w:r>
        <w:rPr>
          <w:rStyle w:val="FootnoteReference"/>
        </w:rPr>
        <w:footnoteReference w:id="16086"/>
      </w:r>
      <w:r>
        <w:t xml:space="preserve"> shall live by faith: but if anyone draw back, my soul shall have no pleasure in him.</w:t>
      </w:r>
      <w:r>
        <w:rPr>
          <w:rStyle w:val="FootnoteReference"/>
        </w:rPr>
        <w:footnoteReference w:id="16087"/>
      </w:r>
      <w:r>
        <w:rPr>
          <w:rStyle w:val="FootnoteReference"/>
        </w:rPr>
        <w:footnoteReference w:id="16088"/>
      </w:r>
    </w:p>
    <w:p>
      <w:r>
        <w:rPr>
          <w:b/>
        </w:rPr>
        <w:t xml:space="preserve">39 </w:t>
      </w:r>
      <w:r>
        <w:t xml:space="preserve">But we are</w:t>
      </w:r>
      <w:r>
        <w:rPr>
          <w:rStyle w:val="FootnoteReference"/>
        </w:rPr>
        <w:footnoteReference w:id="16089"/>
      </w:r>
      <w:r>
        <w:t xml:space="preserve"> not of them who draw back to destruction; but of those who believe to the saving of the soul.</w:t>
      </w:r>
      <w:r>
        <w:rPr>
          <w:rStyle w:val="FootnoteReference"/>
        </w:rPr>
        <w:footnoteReference w:id="16090"/>
      </w:r>
      <w:r>
        <w:rPr>
          <w:rStyle w:val="FootnoteReference"/>
        </w:rPr>
        <w:footnoteReference w:id="16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092"/>
      </w:r>
      <w:r>
        <w:t xml:space="preserve"> is the</w:t>
      </w:r>
      <w:r>
        <w:rPr>
          <w:rStyle w:val="FootnoteReference"/>
        </w:rPr>
        <w:footnoteReference w:id="16093"/>
      </w:r>
      <w:r>
        <w:t xml:space="preserve"> substance</w:t>
      </w:r>
      <w:r>
        <w:rPr>
          <w:rStyle w:val="FootnoteReference"/>
        </w:rPr>
        <w:footnoteReference w:id="16094"/>
      </w:r>
      <w:r>
        <w:t xml:space="preserve"> of things hoped</w:t>
      </w:r>
      <w:r>
        <w:rPr>
          <w:rStyle w:val="FootnoteReference"/>
        </w:rPr>
        <w:footnoteReference w:id="16095"/>
      </w:r>
      <w:r>
        <w:t xml:space="preserve"> for, the evidence</w:t>
      </w:r>
      <w:r>
        <w:rPr>
          <w:rStyle w:val="FootnoteReference"/>
        </w:rPr>
        <w:footnoteReference w:id="16096"/>
      </w:r>
      <w:r>
        <w:t xml:space="preserve"> of things not seen.</w:t>
      </w:r>
    </w:p>
    <w:p>
      <w:r>
        <w:rPr>
          <w:b/>
        </w:rPr>
        <w:t xml:space="preserve">2 </w:t>
      </w:r>
      <w:r>
        <w:t xml:space="preserve">For by it the elders</w:t>
      </w:r>
      <w:r>
        <w:rPr>
          <w:rStyle w:val="FootnoteReference"/>
        </w:rPr>
        <w:footnoteReference w:id="16097"/>
      </w:r>
      <w:r>
        <w:t xml:space="preserve"> obtained testimony.</w:t>
      </w:r>
    </w:p>
    <w:p>
      <w:r>
        <w:rPr>
          <w:b/>
        </w:rPr>
        <w:t xml:space="preserve">3 </w:t>
      </w:r>
      <w:r>
        <w:t xml:space="preserve">Through faith</w:t>
      </w:r>
      <w:r>
        <w:rPr>
          <w:rStyle w:val="FootnoteReference"/>
        </w:rPr>
        <w:footnoteReference w:id="16098"/>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6099"/>
      </w:r>
      <w:r>
        <w:t xml:space="preserve"> Abel</w:t>
      </w:r>
      <w:r>
        <w:rPr>
          <w:rStyle w:val="FootnoteReference"/>
        </w:rPr>
        <w:footnoteReference w:id="16100"/>
      </w:r>
      <w:r>
        <w:t xml:space="preserve"> offered to God a more</w:t>
      </w:r>
      <w:r>
        <w:rPr>
          <w:rStyle w:val="FootnoteReference"/>
        </w:rPr>
        <w:footnoteReference w:id="16101"/>
      </w:r>
      <w:r>
        <w:t xml:space="preserve"> excellent sacrifice than Cain</w:t>
      </w:r>
      <w:r>
        <w:rPr>
          <w:rStyle w:val="FootnoteReference"/>
        </w:rPr>
        <w:footnoteReference w:id="16102"/>
      </w:r>
      <w:r>
        <w:t xml:space="preserve">, by which he obtained</w:t>
      </w:r>
      <w:r>
        <w:rPr>
          <w:rStyle w:val="FootnoteReference"/>
        </w:rPr>
        <w:footnoteReference w:id="16103"/>
      </w:r>
      <w:r>
        <w:t xml:space="preserve"> witness that he was righteous, God testifying of his gifts: and by</w:t>
      </w:r>
      <w:r>
        <w:rPr>
          <w:rStyle w:val="FootnoteReference"/>
        </w:rPr>
        <w:footnoteReference w:id="16104"/>
      </w:r>
      <w:r>
        <w:t xml:space="preserve"> it he being dead yet speaks.</w:t>
      </w:r>
    </w:p>
    <w:p>
      <w:r>
        <w:rPr>
          <w:b/>
        </w:rPr>
        <w:t xml:space="preserve">5 </w:t>
      </w:r>
      <w:r>
        <w:t xml:space="preserve">By faith Enoch</w:t>
      </w:r>
      <w:r>
        <w:rPr>
          <w:rStyle w:val="FootnoteReference"/>
        </w:rPr>
        <w:footnoteReference w:id="16105"/>
      </w:r>
      <w:r>
        <w:t xml:space="preserve"> was translated</w:t>
      </w:r>
      <w:r>
        <w:rPr>
          <w:rStyle w:val="FootnoteReference"/>
        </w:rPr>
        <w:footnoteReference w:id="16106"/>
      </w:r>
      <w:r>
        <w:t xml:space="preserve"> so that he should not see death; and was not found, because God had translated him: for before his translation he had testimony that he pleased God.</w:t>
      </w:r>
      <w:r>
        <w:rPr>
          <w:rStyle w:val="FootnoteReference"/>
        </w:rPr>
        <w:footnoteReference w:id="16107"/>
      </w:r>
      <w:r>
        <w:rPr>
          <w:rStyle w:val="FootnoteReference"/>
        </w:rPr>
        <w:footnoteReference w:id="16108"/>
      </w:r>
    </w:p>
    <w:p>
      <w:r>
        <w:rPr>
          <w:b/>
        </w:rPr>
        <w:t xml:space="preserve">6 </w:t>
      </w:r>
      <w:r>
        <w:t xml:space="preserve">But without faith it is impossible to please him: for the one who comes to God must</w:t>
      </w:r>
      <w:r>
        <w:rPr>
          <w:rStyle w:val="FootnoteReference"/>
        </w:rPr>
        <w:footnoteReference w:id="16109"/>
      </w:r>
      <w:r>
        <w:t xml:space="preserve"> believe that he is, and that he is a rewarder</w:t>
      </w:r>
      <w:r>
        <w:rPr>
          <w:rStyle w:val="FootnoteReference"/>
        </w:rPr>
        <w:footnoteReference w:id="16110"/>
      </w:r>
      <w:r>
        <w:t xml:space="preserve"> of those who diligently</w:t>
      </w:r>
      <w:r>
        <w:rPr>
          <w:rStyle w:val="FootnoteReference"/>
        </w:rPr>
        <w:footnoteReference w:id="16111"/>
      </w:r>
      <w:r>
        <w:t xml:space="preserve"> seek him.</w:t>
      </w:r>
      <w:r>
        <w:rPr>
          <w:rStyle w:val="FootnoteReference"/>
        </w:rPr>
        <w:footnoteReference w:id="16112"/>
      </w:r>
    </w:p>
    <w:p>
      <w:r>
        <w:rPr>
          <w:b/>
        </w:rPr>
        <w:t xml:space="preserve">7 </w:t>
      </w:r>
      <w:r>
        <w:t xml:space="preserve">By faith Noah</w:t>
      </w:r>
      <w:r>
        <w:rPr>
          <w:rStyle w:val="FootnoteReference"/>
        </w:rPr>
        <w:footnoteReference w:id="16113"/>
      </w:r>
      <w:r>
        <w:t xml:space="preserve">, being warned</w:t>
      </w:r>
      <w:r>
        <w:rPr>
          <w:rStyle w:val="FootnoteReference"/>
        </w:rPr>
        <w:footnoteReference w:id="16114"/>
      </w:r>
      <w:r>
        <w:t xml:space="preserve"> of God concerning things</w:t>
      </w:r>
      <w:r>
        <w:rPr>
          <w:rStyle w:val="FootnoteReference"/>
        </w:rPr>
        <w:footnoteReference w:id="16115"/>
      </w:r>
      <w:r>
        <w:t xml:space="preserve"> not yet seen, moved with fear</w:t>
      </w:r>
      <w:r>
        <w:rPr>
          <w:rStyle w:val="FootnoteReference"/>
        </w:rPr>
        <w:footnoteReference w:id="16116"/>
      </w:r>
      <w:r>
        <w:t xml:space="preserve">, prepared</w:t>
      </w:r>
      <w:r>
        <w:rPr>
          <w:rStyle w:val="FootnoteReference"/>
        </w:rPr>
        <w:footnoteReference w:id="16117"/>
      </w:r>
      <w:r>
        <w:t xml:space="preserve"> an ark for the salvation of his house; through which he condemned</w:t>
      </w:r>
      <w:r>
        <w:rPr>
          <w:rStyle w:val="FootnoteReference"/>
        </w:rPr>
        <w:footnoteReference w:id="16118"/>
      </w:r>
      <w:r>
        <w:t xml:space="preserve"> the world, and became heir of the righteousness</w:t>
      </w:r>
      <w:r>
        <w:rPr>
          <w:rStyle w:val="FootnoteReference"/>
        </w:rPr>
        <w:footnoteReference w:id="16119"/>
      </w:r>
      <w:r>
        <w:t xml:space="preserve"> which is by faith.</w:t>
      </w:r>
      <w:r>
        <w:rPr>
          <w:rStyle w:val="FootnoteReference"/>
        </w:rPr>
        <w:footnoteReference w:id="16120"/>
      </w:r>
    </w:p>
    <w:p>
      <w:r>
        <w:rPr>
          <w:b/>
        </w:rPr>
        <w:t xml:space="preserve">8 </w:t>
      </w:r>
      <w:r>
        <w:t xml:space="preserve">By faith Abraham</w:t>
      </w:r>
      <w:r>
        <w:rPr>
          <w:rStyle w:val="FootnoteReference"/>
        </w:rPr>
        <w:footnoteReference w:id="16121"/>
      </w:r>
      <w:r>
        <w:t xml:space="preserve">, when called, obeyed</w:t>
      </w:r>
      <w:r>
        <w:rPr>
          <w:rStyle w:val="FootnoteReference"/>
        </w:rPr>
        <w:footnoteReference w:id="16122"/>
      </w:r>
      <w:r>
        <w:t xml:space="preserve"> to go out to the place which he was about to receive for an inheritance; and he went out, not knowing where he was going.</w:t>
      </w:r>
      <w:r>
        <w:rPr>
          <w:rStyle w:val="FootnoteReference"/>
        </w:rPr>
        <w:footnoteReference w:id="16123"/>
      </w:r>
    </w:p>
    <w:p>
      <w:r>
        <w:rPr>
          <w:b/>
        </w:rPr>
        <w:t xml:space="preserve">9 </w:t>
      </w:r>
      <w:r>
        <w:t xml:space="preserve">By faith he sojourned</w:t>
      </w:r>
      <w:r>
        <w:rPr>
          <w:rStyle w:val="FootnoteReference"/>
        </w:rPr>
        <w:footnoteReference w:id="16124"/>
      </w:r>
      <w:r>
        <w:t xml:space="preserve"> in the land of promise, as in a foreign land, dwelling</w:t>
      </w:r>
      <w:r>
        <w:rPr>
          <w:rStyle w:val="FootnoteReference"/>
        </w:rPr>
        <w:footnoteReference w:id="16125"/>
      </w:r>
      <w:r>
        <w:t xml:space="preserve"> in tents with Isaac</w:t>
      </w:r>
      <w:r>
        <w:rPr>
          <w:rStyle w:val="FootnoteReference"/>
        </w:rPr>
        <w:footnoteReference w:id="16126"/>
      </w:r>
      <w:r>
        <w:t xml:space="preserve"> and Jacob</w:t>
      </w:r>
      <w:r>
        <w:rPr>
          <w:rStyle w:val="FootnoteReference"/>
        </w:rPr>
        <w:footnoteReference w:id="16127"/>
      </w:r>
      <w:r>
        <w:t xml:space="preserve">, co-heirs of the same promise:</w:t>
      </w:r>
      <w:r>
        <w:rPr>
          <w:rStyle w:val="FootnoteReference"/>
        </w:rPr>
        <w:footnoteReference w:id="16128"/>
      </w:r>
    </w:p>
    <w:p>
      <w:r>
        <w:rPr>
          <w:b/>
        </w:rPr>
        <w:t xml:space="preserve">10 </w:t>
      </w:r>
      <w:r>
        <w:t xml:space="preserve">For he waited for the city which has foundations, whose builder and maker is God.</w:t>
      </w:r>
      <w:r>
        <w:rPr>
          <w:rStyle w:val="FootnoteReference"/>
        </w:rPr>
        <w:footnoteReference w:id="16129"/>
      </w:r>
    </w:p>
    <w:p>
      <w:r>
        <w:rPr>
          <w:b/>
        </w:rPr>
        <w:t xml:space="preserve">11 </w:t>
      </w:r>
      <w:r>
        <w:t xml:space="preserve">Through faith also Sarah</w:t>
      </w:r>
      <w:r>
        <w:rPr>
          <w:rStyle w:val="FootnoteReference"/>
        </w:rPr>
        <w:footnoteReference w:id="16130"/>
      </w:r>
      <w:r>
        <w:t xml:space="preserve"> herself received strength to conceive seed, and was delivered of a child when she was past age, because she judged him faithful who had promised.</w:t>
      </w:r>
      <w:r>
        <w:rPr>
          <w:rStyle w:val="FootnoteReference"/>
        </w:rPr>
        <w:footnoteReference w:id="16131"/>
      </w:r>
      <w:r>
        <w:rPr>
          <w:rStyle w:val="FootnoteReference"/>
        </w:rPr>
        <w:footnoteReference w:id="16132"/>
      </w:r>
    </w:p>
    <w:p>
      <w:r>
        <w:rPr>
          <w:b/>
        </w:rPr>
        <w:t xml:space="preserve">12 </w:t>
      </w:r>
      <w:r>
        <w:t xml:space="preserve">Therefore also from one, and him</w:t>
      </w:r>
      <w:r>
        <w:rPr>
          <w:rStyle w:val="FootnoteReference"/>
        </w:rPr>
        <w:footnoteReference w:id="16133"/>
      </w:r>
      <w:r>
        <w:t xml:space="preserve"> as good as dead, were begotten as many as the stars</w:t>
      </w:r>
      <w:r>
        <w:rPr>
          <w:rStyle w:val="FootnoteReference"/>
        </w:rPr>
        <w:footnoteReference w:id="16134"/>
      </w:r>
      <w:r>
        <w:t xml:space="preserve"> of heaven in multitude, and as the sand</w:t>
      </w:r>
      <w:r>
        <w:rPr>
          <w:rStyle w:val="FootnoteReference"/>
        </w:rPr>
        <w:footnoteReference w:id="16135"/>
      </w:r>
      <w:r>
        <w:t xml:space="preserve"> which is by the seashore innumerable.</w:t>
      </w:r>
    </w:p>
    <w:p>
      <w:r>
        <w:rPr>
          <w:b/>
        </w:rPr>
        <w:t xml:space="preserve">13 </w:t>
      </w:r>
      <w:r>
        <w:t xml:space="preserve">These all died</w:t>
      </w:r>
      <w:r>
        <w:rPr>
          <w:rStyle w:val="FootnoteReference"/>
        </w:rPr>
        <w:footnoteReference w:id="16136"/>
      </w:r>
      <w:r>
        <w:t xml:space="preserve"> according to faith, not having received the promises, but having seen them afar off, and been persuaded, and greeted them, and confessed</w:t>
      </w:r>
      <w:r>
        <w:rPr>
          <w:rStyle w:val="FootnoteReference"/>
        </w:rPr>
        <w:footnoteReference w:id="16137"/>
      </w:r>
      <w:r>
        <w:t xml:space="preserve"> that they were strangers and pilgrims on the earth.</w:t>
      </w:r>
      <w:r>
        <w:rPr>
          <w:rStyle w:val="FootnoteReference"/>
        </w:rPr>
        <w:footnoteReference w:id="16138"/>
      </w:r>
      <w:r>
        <w:rPr>
          <w:rStyle w:val="FootnoteReference"/>
        </w:rPr>
        <w:footnoteReference w:id="16139"/>
      </w:r>
      <w:r>
        <w:rPr>
          <w:rStyle w:val="FootnoteReference"/>
        </w:rPr>
        <w:footnoteReference w:id="16140"/>
      </w:r>
    </w:p>
    <w:p>
      <w:r>
        <w:rPr>
          <w:b/>
        </w:rPr>
        <w:t xml:space="preserve">14 </w:t>
      </w:r>
      <w:r>
        <w:t xml:space="preserve">For those who say such things declare plainly that they seek</w:t>
      </w:r>
      <w:r>
        <w:rPr>
          <w:rStyle w:val="FootnoteReference"/>
        </w:rPr>
        <w:footnoteReference w:id="16141"/>
      </w:r>
      <w:r>
        <w:t xml:space="preserve"> a country.</w:t>
      </w:r>
    </w:p>
    <w:p>
      <w:r>
        <w:rPr>
          <w:b/>
        </w:rPr>
        <w:t xml:space="preserve">15 </w:t>
      </w:r>
      <w:r>
        <w:t xml:space="preserve">And truly, if they had been mindful</w:t>
      </w:r>
      <w:r>
        <w:rPr>
          <w:rStyle w:val="FootnoteReference"/>
        </w:rPr>
        <w:footnoteReference w:id="1614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143"/>
      </w:r>
      <w:r>
        <w:t xml:space="preserve"> a better country, that is, a heavenly: therefore God is</w:t>
      </w:r>
      <w:r>
        <w:rPr>
          <w:rStyle w:val="FootnoteReference"/>
        </w:rPr>
        <w:footnoteReference w:id="16144"/>
      </w:r>
      <w:r>
        <w:t xml:space="preserve"> not ashamed to be</w:t>
      </w:r>
      <w:r>
        <w:rPr>
          <w:rStyle w:val="FootnoteReference"/>
        </w:rPr>
        <w:footnoteReference w:id="16145"/>
      </w:r>
      <w:r>
        <w:t xml:space="preserve"> called their God: for he has prepared for them a city.</w:t>
      </w:r>
      <w:r>
        <w:rPr>
          <w:rStyle w:val="FootnoteReference"/>
        </w:rPr>
        <w:footnoteReference w:id="16146"/>
      </w:r>
    </w:p>
    <w:p>
      <w:r>
        <w:rPr>
          <w:b/>
        </w:rPr>
        <w:t xml:space="preserve">17 </w:t>
      </w:r>
      <w:r>
        <w:t xml:space="preserve">By faith</w:t>
      </w:r>
      <w:r>
        <w:rPr>
          <w:rStyle w:val="FootnoteReference"/>
        </w:rPr>
        <w:footnoteReference w:id="16147"/>
      </w:r>
      <w:r>
        <w:t xml:space="preserve"> Abraham, when he was tried, offered</w:t>
      </w:r>
      <w:r>
        <w:rPr>
          <w:rStyle w:val="FootnoteReference"/>
        </w:rPr>
        <w:footnoteReference w:id="16148"/>
      </w:r>
      <w:r>
        <w:t xml:space="preserve"> up Isaac: and the one who had received</w:t>
      </w:r>
      <w:r>
        <w:rPr>
          <w:rStyle w:val="FootnoteReference"/>
        </w:rPr>
        <w:footnoteReference w:id="16149"/>
      </w:r>
      <w:r>
        <w:t xml:space="preserve"> the promises offered up his only</w:t>
      </w:r>
      <w:r>
        <w:rPr>
          <w:rStyle w:val="FootnoteReference"/>
        </w:rPr>
        <w:footnoteReference w:id="16150"/>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151"/>
      </w:r>
      <w:r>
        <w:t xml:space="preserve"> dead; from where also he received him in a figure.</w:t>
      </w:r>
      <w:r>
        <w:rPr>
          <w:rStyle w:val="FootnoteReference"/>
        </w:rPr>
        <w:footnoteReference w:id="16152"/>
      </w:r>
    </w:p>
    <w:p>
      <w:r>
        <w:rPr>
          <w:b/>
        </w:rPr>
        <w:t xml:space="preserve">20 </w:t>
      </w:r>
      <w:r>
        <w:t xml:space="preserve">By faith Isaac blessed Jacob and Esau</w:t>
      </w:r>
      <w:r>
        <w:rPr>
          <w:rStyle w:val="FootnoteReference"/>
        </w:rPr>
        <w:footnoteReference w:id="16153"/>
      </w:r>
      <w:r>
        <w:t xml:space="preserve"> concerning things to come.</w:t>
      </w:r>
      <w:r>
        <w:rPr>
          <w:rStyle w:val="FootnoteReference"/>
        </w:rPr>
        <w:footnoteReference w:id="16154"/>
      </w:r>
    </w:p>
    <w:p>
      <w:r>
        <w:rPr>
          <w:b/>
        </w:rPr>
        <w:t xml:space="preserve">21 </w:t>
      </w:r>
      <w:r>
        <w:t xml:space="preserve">By faith</w:t>
      </w:r>
      <w:r>
        <w:rPr>
          <w:rStyle w:val="FootnoteReference"/>
        </w:rPr>
        <w:footnoteReference w:id="16155"/>
      </w:r>
      <w:r>
        <w:t xml:space="preserve"> Jacob, when he was a dying, blessed both the sons of Joseph</w:t>
      </w:r>
      <w:r>
        <w:rPr>
          <w:rStyle w:val="FootnoteReference"/>
        </w:rPr>
        <w:footnoteReference w:id="16156"/>
      </w:r>
      <w:r>
        <w:t xml:space="preserve">; and worshiped, leaning upon the top of his staff.</w:t>
      </w:r>
      <w:r>
        <w:rPr>
          <w:rStyle w:val="FootnoteReference"/>
        </w:rPr>
        <w:footnoteReference w:id="16157"/>
      </w:r>
    </w:p>
    <w:p>
      <w:r>
        <w:rPr>
          <w:b/>
        </w:rPr>
        <w:t xml:space="preserve">22 </w:t>
      </w:r>
      <w:r>
        <w:t xml:space="preserve">By faith</w:t>
      </w:r>
      <w:r>
        <w:rPr>
          <w:rStyle w:val="FootnoteReference"/>
        </w:rPr>
        <w:footnoteReference w:id="16158"/>
      </w:r>
      <w:r>
        <w:t xml:space="preserve"> Joseph, when dying, made mention concerning the exodus of the children of Israel</w:t>
      </w:r>
      <w:r>
        <w:rPr>
          <w:rStyle w:val="FootnoteReference"/>
        </w:rPr>
        <w:footnoteReference w:id="16159"/>
      </w:r>
      <w:r>
        <w:t xml:space="preserve">; and gave command concerning his bones.</w:t>
      </w:r>
    </w:p>
    <w:p>
      <w:r>
        <w:rPr>
          <w:b/>
        </w:rPr>
        <w:t xml:space="preserve">23 </w:t>
      </w:r>
      <w:r>
        <w:t xml:space="preserve">By faith</w:t>
      </w:r>
      <w:r>
        <w:rPr>
          <w:rStyle w:val="FootnoteReference"/>
        </w:rPr>
        <w:footnoteReference w:id="16160"/>
      </w:r>
      <w:r>
        <w:t xml:space="preserve"> Moses</w:t>
      </w:r>
      <w:r>
        <w:rPr>
          <w:rStyle w:val="FootnoteReference"/>
        </w:rPr>
        <w:footnoteReference w:id="16161"/>
      </w:r>
      <w:r>
        <w:t xml:space="preserve">, when he was born, was hidden three months by his parents, because they saw he was a beautiful child; and they were not afraid of the king's</w:t>
      </w:r>
      <w:r>
        <w:rPr>
          <w:rStyle w:val="FootnoteReference"/>
        </w:rPr>
        <w:footnoteReference w:id="16162"/>
      </w:r>
      <w:r>
        <w:t xml:space="preserve"> decree.</w:t>
      </w:r>
      <w:r>
        <w:rPr>
          <w:rStyle w:val="FootnoteReference"/>
        </w:rPr>
        <w:footnoteReference w:id="16163"/>
      </w:r>
    </w:p>
    <w:p>
      <w:r>
        <w:rPr>
          <w:b/>
        </w:rPr>
        <w:t xml:space="preserve">24 </w:t>
      </w:r>
      <w:r>
        <w:t xml:space="preserve">By faith Moses, when he had come to years, refused to be called the son of Pharaoh's</w:t>
      </w:r>
      <w:r>
        <w:rPr>
          <w:rStyle w:val="FootnoteReference"/>
        </w:rPr>
        <w:footnoteReference w:id="16164"/>
      </w:r>
      <w:r>
        <w:t xml:space="preserve"> daughter;</w:t>
      </w:r>
    </w:p>
    <w:p>
      <w:r>
        <w:rPr>
          <w:b/>
        </w:rPr>
        <w:t xml:space="preserve">25 </w:t>
      </w:r>
      <w:r>
        <w:t xml:space="preserve">choosing</w:t>
      </w:r>
      <w:r>
        <w:rPr>
          <w:rStyle w:val="FootnoteReference"/>
        </w:rPr>
        <w:footnoteReference w:id="16165"/>
      </w:r>
      <w:r>
        <w:t xml:space="preserve"> rather to suffer affliction with the people of God than to have temporary enjoyment of sin;</w:t>
      </w:r>
      <w:r>
        <w:rPr>
          <w:rStyle w:val="FootnoteReference"/>
        </w:rPr>
        <w:footnoteReference w:id="16166"/>
      </w:r>
    </w:p>
    <w:p>
      <w:r>
        <w:rPr>
          <w:b/>
        </w:rPr>
        <w:t xml:space="preserve">26 </w:t>
      </w:r>
      <w:r>
        <w:t xml:space="preserve">Esteeming the reproach</w:t>
      </w:r>
      <w:r>
        <w:rPr>
          <w:rStyle w:val="FootnoteReference"/>
        </w:rPr>
        <w:footnoteReference w:id="16167"/>
      </w:r>
      <w:r>
        <w:t xml:space="preserve"> of Christ</w:t>
      </w:r>
      <w:r>
        <w:rPr>
          <w:rStyle w:val="FootnoteReference"/>
        </w:rPr>
        <w:footnoteReference w:id="16168"/>
      </w:r>
      <w:r>
        <w:t xml:space="preserve"> greater</w:t>
      </w:r>
      <w:r>
        <w:rPr>
          <w:rStyle w:val="FootnoteReference"/>
        </w:rPr>
        <w:footnoteReference w:id="16169"/>
      </w:r>
      <w:r>
        <w:t xml:space="preserve"> riches than the treasures in Egypt</w:t>
      </w:r>
      <w:r>
        <w:rPr>
          <w:rStyle w:val="FootnoteReference"/>
        </w:rPr>
        <w:footnoteReference w:id="16170"/>
      </w:r>
      <w:r>
        <w:t xml:space="preserve">: for he had</w:t>
      </w:r>
      <w:r>
        <w:rPr>
          <w:rStyle w:val="FootnoteReference"/>
        </w:rPr>
        <w:footnoteReference w:id="16171"/>
      </w:r>
      <w:r>
        <w:t xml:space="preserve"> respect to the recompense of the reward.</w:t>
      </w:r>
    </w:p>
    <w:p>
      <w:r>
        <w:rPr>
          <w:b/>
        </w:rPr>
        <w:t xml:space="preserve">27 </w:t>
      </w:r>
      <w:r>
        <w:t xml:space="preserve">By faith he left Egypt, not fearing</w:t>
      </w:r>
      <w:r>
        <w:rPr>
          <w:rStyle w:val="FootnoteReference"/>
        </w:rPr>
        <w:footnoteReference w:id="16172"/>
      </w:r>
      <w:r>
        <w:t xml:space="preserve"> the wrath of the king: for he endured</w:t>
      </w:r>
      <w:r>
        <w:rPr>
          <w:rStyle w:val="FootnoteReference"/>
        </w:rPr>
        <w:footnoteReference w:id="16173"/>
      </w:r>
      <w:r>
        <w:t xml:space="preserve">, as seeing</w:t>
      </w:r>
      <w:r>
        <w:rPr>
          <w:rStyle w:val="FootnoteReference"/>
        </w:rPr>
        <w:footnoteReference w:id="16174"/>
      </w:r>
      <w:r>
        <w:t xml:space="preserve"> him who is invisible.</w:t>
      </w:r>
      <w:r>
        <w:rPr>
          <w:rStyle w:val="FootnoteReference"/>
        </w:rPr>
        <w:footnoteReference w:id="16175"/>
      </w:r>
    </w:p>
    <w:p>
      <w:r>
        <w:rPr>
          <w:b/>
        </w:rPr>
        <w:t xml:space="preserve">28 </w:t>
      </w:r>
      <w:r>
        <w:t xml:space="preserve">Through faith he kept</w:t>
      </w:r>
      <w:r>
        <w:rPr>
          <w:rStyle w:val="FootnoteReference"/>
        </w:rPr>
        <w:footnoteReference w:id="16176"/>
      </w:r>
      <w:r>
        <w:t xml:space="preserve"> the Passover, and the sprinkling</w:t>
      </w:r>
      <w:r>
        <w:rPr>
          <w:rStyle w:val="FootnoteReference"/>
        </w:rPr>
        <w:footnoteReference w:id="16177"/>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178"/>
      </w:r>
      <w:r>
        <w:t xml:space="preserve">, attempting, were swallowed.</w:t>
      </w:r>
      <w:r>
        <w:rPr>
          <w:rStyle w:val="FootnoteReference"/>
        </w:rPr>
        <w:footnoteReference w:id="16179"/>
      </w:r>
    </w:p>
    <w:p>
      <w:r>
        <w:rPr>
          <w:b/>
        </w:rPr>
        <w:t xml:space="preserve">30 </w:t>
      </w:r>
      <w:r>
        <w:t xml:space="preserve">By faith the walls of Jericho</w:t>
      </w:r>
      <w:r>
        <w:rPr>
          <w:rStyle w:val="FootnoteReference"/>
        </w:rPr>
        <w:footnoteReference w:id="16180"/>
      </w:r>
      <w:r>
        <w:t xml:space="preserve"> fell, having been encircled for seven days.</w:t>
      </w:r>
      <w:r>
        <w:rPr>
          <w:rStyle w:val="FootnoteReference"/>
        </w:rPr>
        <w:footnoteReference w:id="16181"/>
      </w:r>
    </w:p>
    <w:p>
      <w:r>
        <w:rPr>
          <w:b/>
        </w:rPr>
        <w:t xml:space="preserve">31 </w:t>
      </w:r>
      <w:r>
        <w:t xml:space="preserve">By faith the prostitute Rahab</w:t>
      </w:r>
      <w:r>
        <w:rPr>
          <w:rStyle w:val="FootnoteReference"/>
        </w:rPr>
        <w:footnoteReference w:id="16182"/>
      </w:r>
      <w:r>
        <w:t xml:space="preserve"> did not perish with those who did not believe</w:t>
      </w:r>
      <w:r>
        <w:rPr>
          <w:rStyle w:val="FootnoteReference"/>
        </w:rPr>
        <w:footnoteReference w:id="16183"/>
      </w:r>
      <w:r>
        <w:t xml:space="preserve">, when she had</w:t>
      </w:r>
      <w:r>
        <w:rPr>
          <w:rStyle w:val="FootnoteReference"/>
        </w:rPr>
        <w:footnoteReference w:id="16184"/>
      </w:r>
      <w:r>
        <w:t xml:space="preserve"> received the spies with peace.</w:t>
      </w:r>
      <w:r>
        <w:rPr>
          <w:rStyle w:val="FootnoteReference"/>
        </w:rPr>
        <w:footnoteReference w:id="16185"/>
      </w:r>
      <w:r>
        <w:rPr>
          <w:rStyle w:val="FootnoteReference"/>
        </w:rPr>
        <w:footnoteReference w:id="16186"/>
      </w:r>
    </w:p>
    <w:p>
      <w:r>
        <w:rPr>
          <w:b/>
        </w:rPr>
        <w:t xml:space="preserve">32 </w:t>
      </w:r>
      <w:r>
        <w:t xml:space="preserve">And what shall</w:t>
      </w:r>
      <w:r>
        <w:rPr>
          <w:rStyle w:val="FootnoteReference"/>
        </w:rPr>
        <w:footnoteReference w:id="16187"/>
      </w:r>
      <w:r>
        <w:t xml:space="preserve"> I more say? for the time</w:t>
      </w:r>
      <w:r>
        <w:rPr>
          <w:rStyle w:val="FootnoteReference"/>
        </w:rPr>
        <w:footnoteReference w:id="16188"/>
      </w:r>
      <w:r>
        <w:t xml:space="preserve"> would fail me to tell of Gideon</w:t>
      </w:r>
      <w:r>
        <w:rPr>
          <w:rStyle w:val="FootnoteReference"/>
        </w:rPr>
        <w:footnoteReference w:id="16189"/>
      </w:r>
      <w:r>
        <w:t xml:space="preserve">, and of Barak</w:t>
      </w:r>
      <w:r>
        <w:rPr>
          <w:rStyle w:val="FootnoteReference"/>
        </w:rPr>
        <w:footnoteReference w:id="16190"/>
      </w:r>
      <w:r>
        <w:t xml:space="preserve">, and of Samson</w:t>
      </w:r>
      <w:r>
        <w:rPr>
          <w:rStyle w:val="FootnoteReference"/>
        </w:rPr>
        <w:footnoteReference w:id="16191"/>
      </w:r>
      <w:r>
        <w:t xml:space="preserve">, and of Jephthah</w:t>
      </w:r>
      <w:r>
        <w:rPr>
          <w:rStyle w:val="FootnoteReference"/>
        </w:rPr>
        <w:footnoteReference w:id="16192"/>
      </w:r>
      <w:r>
        <w:t xml:space="preserve">; of David</w:t>
      </w:r>
      <w:r>
        <w:rPr>
          <w:rStyle w:val="FootnoteReference"/>
        </w:rPr>
        <w:footnoteReference w:id="16193"/>
      </w:r>
      <w:r>
        <w:t xml:space="preserve"> also, and Samuel</w:t>
      </w:r>
      <w:r>
        <w:rPr>
          <w:rStyle w:val="FootnoteReference"/>
        </w:rPr>
        <w:footnoteReference w:id="16194"/>
      </w:r>
      <w:r>
        <w:t xml:space="preserve">, and of the prophets</w:t>
      </w:r>
      <w:r>
        <w:rPr>
          <w:rStyle w:val="FootnoteReference"/>
        </w:rPr>
        <w:footnoteReference w:id="16195"/>
      </w:r>
      <w:r>
        <w:t xml:space="preserve">:</w:t>
      </w:r>
      <w:r>
        <w:rPr>
          <w:rStyle w:val="FootnoteReference"/>
        </w:rPr>
        <w:footnoteReference w:id="16196"/>
      </w:r>
      <w:r>
        <w:rPr>
          <w:rStyle w:val="FootnoteReference"/>
        </w:rPr>
        <w:footnoteReference w:id="16197"/>
      </w:r>
      <w:r>
        <w:rPr>
          <w:rStyle w:val="FootnoteReference"/>
        </w:rPr>
        <w:footnoteReference w:id="16198"/>
      </w:r>
      <w:r>
        <w:rPr>
          <w:rStyle w:val="FootnoteReference"/>
        </w:rPr>
        <w:footnoteReference w:id="16199"/>
      </w:r>
    </w:p>
    <w:p>
      <w:r>
        <w:rPr>
          <w:b/>
        </w:rPr>
        <w:t xml:space="preserve">33 </w:t>
      </w:r>
      <w:r>
        <w:t xml:space="preserve">Who through faith subdued kingdoms, worked righteousness, obtained</w:t>
      </w:r>
      <w:r>
        <w:rPr>
          <w:rStyle w:val="FootnoteReference"/>
        </w:rPr>
        <w:footnoteReference w:id="16200"/>
      </w:r>
      <w:r>
        <w:t xml:space="preserve"> promises, stopped</w:t>
      </w:r>
      <w:r>
        <w:rPr>
          <w:rStyle w:val="FootnoteReference"/>
        </w:rPr>
        <w:footnoteReference w:id="16201"/>
      </w:r>
      <w:r>
        <w:t xml:space="preserve"> the mouths of lions.</w:t>
      </w:r>
      <w:r>
        <w:rPr>
          <w:rStyle w:val="FootnoteReference"/>
        </w:rPr>
        <w:footnoteReference w:id="16202"/>
      </w:r>
    </w:p>
    <w:p>
      <w:r>
        <w:rPr>
          <w:b/>
        </w:rPr>
        <w:t xml:space="preserve">34 </w:t>
      </w:r>
      <w:r>
        <w:t xml:space="preserve">Quenched</w:t>
      </w:r>
      <w:r>
        <w:rPr>
          <w:rStyle w:val="FootnoteReference"/>
        </w:rPr>
        <w:footnoteReference w:id="16203"/>
      </w:r>
      <w:r>
        <w:t xml:space="preserve"> the violence of fire, escaped</w:t>
      </w:r>
      <w:r>
        <w:rPr>
          <w:rStyle w:val="FootnoteReference"/>
        </w:rPr>
        <w:footnoteReference w:id="16204"/>
      </w:r>
      <w:r>
        <w:t xml:space="preserve"> the edge of the sword, out of</w:t>
      </w:r>
      <w:r>
        <w:rPr>
          <w:rStyle w:val="FootnoteReference"/>
        </w:rPr>
        <w:footnoteReference w:id="16205"/>
      </w:r>
      <w:r>
        <w:t xml:space="preserve"> weakness were made strong, became valiant in fight, turned</w:t>
      </w:r>
      <w:r>
        <w:rPr>
          <w:rStyle w:val="FootnoteReference"/>
        </w:rPr>
        <w:footnoteReference w:id="16206"/>
      </w:r>
      <w:r>
        <w:t xml:space="preserve"> to flight the armies of the aliens.</w:t>
      </w:r>
    </w:p>
    <w:p>
      <w:r>
        <w:rPr>
          <w:b/>
        </w:rPr>
        <w:t xml:space="preserve">35 </w:t>
      </w:r>
      <w:r>
        <w:t xml:space="preserve">Women</w:t>
      </w:r>
      <w:r>
        <w:rPr>
          <w:rStyle w:val="FootnoteReference"/>
        </w:rPr>
        <w:footnoteReference w:id="16207"/>
      </w:r>
      <w:r>
        <w:t xml:space="preserve"> received their dead by resurrection: and others were tortured</w:t>
      </w:r>
      <w:r>
        <w:rPr>
          <w:rStyle w:val="FootnoteReference"/>
        </w:rPr>
        <w:footnoteReference w:id="16208"/>
      </w:r>
      <w:r>
        <w:t xml:space="preserve">, not accepting</w:t>
      </w:r>
      <w:r>
        <w:rPr>
          <w:rStyle w:val="FootnoteReference"/>
        </w:rPr>
        <w:footnoteReference w:id="16209"/>
      </w:r>
      <w:r>
        <w:t xml:space="preserve"> release; that they might obtain a better resurrection:</w:t>
      </w:r>
    </w:p>
    <w:p>
      <w:r>
        <w:rPr>
          <w:b/>
        </w:rPr>
        <w:t xml:space="preserve">36 </w:t>
      </w:r>
      <w:r>
        <w:t xml:space="preserve">And others had trial of cruel mockings</w:t>
      </w:r>
      <w:r>
        <w:rPr>
          <w:rStyle w:val="FootnoteReference"/>
        </w:rPr>
        <w:footnoteReference w:id="16210"/>
      </w:r>
      <w:r>
        <w:t xml:space="preserve"> and scourgings</w:t>
      </w:r>
      <w:r>
        <w:rPr>
          <w:rStyle w:val="FootnoteReference"/>
        </w:rPr>
        <w:footnoteReference w:id="16211"/>
      </w:r>
      <w:r>
        <w:t xml:space="preserve">, yes, moreover of bonds</w:t>
      </w:r>
      <w:r>
        <w:rPr>
          <w:rStyle w:val="FootnoteReference"/>
        </w:rPr>
        <w:footnoteReference w:id="16212"/>
      </w:r>
      <w:r>
        <w:t xml:space="preserve"> and imprisonment:</w:t>
      </w:r>
    </w:p>
    <w:p>
      <w:r>
        <w:rPr>
          <w:b/>
        </w:rPr>
        <w:t xml:space="preserve">37 </w:t>
      </w:r>
      <w:r>
        <w:t xml:space="preserve">They were stoned</w:t>
      </w:r>
      <w:r>
        <w:rPr>
          <w:rStyle w:val="FootnoteReference"/>
        </w:rPr>
        <w:footnoteReference w:id="16213"/>
      </w:r>
      <w:r>
        <w:t xml:space="preserve">, they were sawn asunder, were tempted, were killed with the sword: they wandered about in sheepskins</w:t>
      </w:r>
      <w:r>
        <w:rPr>
          <w:rStyle w:val="FootnoteReference"/>
        </w:rPr>
        <w:footnoteReference w:id="16214"/>
      </w:r>
      <w:r>
        <w:t xml:space="preserve"> and goatskins; being destitute</w:t>
      </w:r>
      <w:r>
        <w:rPr>
          <w:rStyle w:val="FootnoteReference"/>
        </w:rPr>
        <w:footnoteReference w:id="16215"/>
      </w:r>
      <w:r>
        <w:t xml:space="preserve">, afflicted, tormented;</w:t>
      </w:r>
      <w:r>
        <w:rPr>
          <w:rStyle w:val="FootnoteReference"/>
        </w:rPr>
        <w:footnoteReference w:id="16216"/>
      </w:r>
    </w:p>
    <w:p>
      <w:r>
        <w:rPr>
          <w:b/>
        </w:rPr>
        <w:t xml:space="preserve">38 </w:t>
      </w:r>
      <w:r>
        <w:t xml:space="preserve">of whom the world was not worthy, wandering in deserts, and mountains, and caves, and holes of the earth.</w:t>
      </w:r>
      <w:r>
        <w:rPr>
          <w:rStyle w:val="FootnoteReference"/>
        </w:rPr>
        <w:footnoteReference w:id="16217"/>
      </w:r>
    </w:p>
    <w:p>
      <w:r>
        <w:rPr>
          <w:b/>
        </w:rPr>
        <w:t xml:space="preserve">39 </w:t>
      </w:r>
      <w:r>
        <w:t xml:space="preserve">And these all, having obtained a good report through faith, did not receive the promise:</w:t>
      </w:r>
      <w:r>
        <w:rPr>
          <w:rStyle w:val="FootnoteReference"/>
        </w:rPr>
        <w:footnoteReference w:id="16218"/>
      </w:r>
    </w:p>
    <w:p>
      <w:r>
        <w:rPr>
          <w:b/>
        </w:rPr>
        <w:t xml:space="preserve">40 </w:t>
      </w:r>
      <w:r>
        <w:t xml:space="preserve">God having provided something better</w:t>
      </w:r>
      <w:r>
        <w:rPr>
          <w:rStyle w:val="FootnoteReference"/>
        </w:rPr>
        <w:footnoteReference w:id="16219"/>
      </w:r>
      <w:r>
        <w:t xml:space="preserve"> concerning us, that they should not be made</w:t>
      </w:r>
      <w:r>
        <w:rPr>
          <w:rStyle w:val="FootnoteReference"/>
        </w:rPr>
        <w:footnoteReference w:id="16220"/>
      </w:r>
      <w:r>
        <w:t xml:space="preserve"> perfect without us.</w:t>
      </w:r>
      <w:r>
        <w:rPr>
          <w:rStyle w:val="FootnoteReference"/>
        </w:rPr>
        <w:footnoteReference w:id="162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222"/>
      </w:r>
      <w:r>
        <w:t xml:space="preserve"> we also are compassed about with so great a cloud</w:t>
      </w:r>
      <w:r>
        <w:rPr>
          <w:rStyle w:val="FootnoteReference"/>
        </w:rPr>
        <w:footnoteReference w:id="16223"/>
      </w:r>
      <w:r>
        <w:t xml:space="preserve"> of witnesses</w:t>
      </w:r>
      <w:r>
        <w:rPr>
          <w:rStyle w:val="FootnoteReference"/>
        </w:rPr>
        <w:footnoteReference w:id="16224"/>
      </w:r>
      <w:r>
        <w:t xml:space="preserve">, let us lay</w:t>
      </w:r>
      <w:r>
        <w:rPr>
          <w:rStyle w:val="FootnoteReference"/>
        </w:rPr>
        <w:footnoteReference w:id="16225"/>
      </w:r>
      <w:r>
        <w:t xml:space="preserve"> aside every weight, and the sin</w:t>
      </w:r>
      <w:r>
        <w:rPr>
          <w:rStyle w:val="FootnoteReference"/>
        </w:rPr>
        <w:footnoteReference w:id="16226"/>
      </w:r>
      <w:r>
        <w:t xml:space="preserve"> which does so easily beset us, and let us</w:t>
      </w:r>
      <w:r>
        <w:rPr>
          <w:rStyle w:val="FootnoteReference"/>
        </w:rPr>
        <w:footnoteReference w:id="16227"/>
      </w:r>
      <w:r>
        <w:t xml:space="preserve"> run with patience</w:t>
      </w:r>
      <w:r>
        <w:rPr>
          <w:rStyle w:val="FootnoteReference"/>
        </w:rPr>
        <w:footnoteReference w:id="16228"/>
      </w:r>
      <w:r>
        <w:t xml:space="preserve"> the race that is set before us,</w:t>
      </w:r>
    </w:p>
    <w:p>
      <w:r>
        <w:rPr>
          <w:b/>
        </w:rPr>
        <w:t xml:space="preserve">2 </w:t>
      </w:r>
      <w:r>
        <w:t xml:space="preserve">Looking</w:t>
      </w:r>
      <w:r>
        <w:rPr>
          <w:rStyle w:val="FootnoteReference"/>
        </w:rPr>
        <w:footnoteReference w:id="16229"/>
      </w:r>
      <w:r>
        <w:t xml:space="preserve"> to Jesus</w:t>
      </w:r>
      <w:r>
        <w:rPr>
          <w:rStyle w:val="FootnoteReference"/>
        </w:rPr>
        <w:footnoteReference w:id="16230"/>
      </w:r>
      <w:r>
        <w:t xml:space="preserve"> the author</w:t>
      </w:r>
      <w:r>
        <w:rPr>
          <w:rStyle w:val="FootnoteReference"/>
        </w:rPr>
        <w:footnoteReference w:id="16231"/>
      </w:r>
      <w:r>
        <w:t xml:space="preserve"> and finisher</w:t>
      </w:r>
      <w:r>
        <w:rPr>
          <w:rStyle w:val="FootnoteReference"/>
        </w:rPr>
        <w:footnoteReference w:id="16232"/>
      </w:r>
      <w:r>
        <w:t xml:space="preserve"> of our faith; who for the joy that was set before him endured</w:t>
      </w:r>
      <w:r>
        <w:rPr>
          <w:rStyle w:val="FootnoteReference"/>
        </w:rPr>
        <w:footnoteReference w:id="16233"/>
      </w:r>
      <w:r>
        <w:t xml:space="preserve"> the cross, despising</w:t>
      </w:r>
      <w:r>
        <w:rPr>
          <w:rStyle w:val="FootnoteReference"/>
        </w:rPr>
        <w:footnoteReference w:id="16234"/>
      </w:r>
      <w:r>
        <w:t xml:space="preserve"> the shame, and is</w:t>
      </w:r>
      <w:r>
        <w:rPr>
          <w:rStyle w:val="FootnoteReference"/>
        </w:rPr>
        <w:footnoteReference w:id="16235"/>
      </w:r>
      <w:r>
        <w:t xml:space="preserve"> set down at the right hand of the throne of God.</w:t>
      </w:r>
      <w:r>
        <w:rPr>
          <w:rStyle w:val="FootnoteReference"/>
        </w:rPr>
        <w:footnoteReference w:id="16236"/>
      </w:r>
      <w:r>
        <w:rPr>
          <w:rStyle w:val="FootnoteReference"/>
        </w:rPr>
        <w:footnoteReference w:id="16237"/>
      </w:r>
    </w:p>
    <w:p>
      <w:r>
        <w:rPr>
          <w:b/>
        </w:rPr>
        <w:t xml:space="preserve">3 </w:t>
      </w:r>
      <w:r>
        <w:t xml:space="preserve">For consider</w:t>
      </w:r>
      <w:r>
        <w:rPr>
          <w:rStyle w:val="FootnoteReference"/>
        </w:rPr>
        <w:footnoteReference w:id="16238"/>
      </w:r>
      <w:r>
        <w:t xml:space="preserve"> him who endured such contradiction</w:t>
      </w:r>
      <w:r>
        <w:rPr>
          <w:rStyle w:val="FootnoteReference"/>
        </w:rPr>
        <w:footnoteReference w:id="16239"/>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240"/>
      </w:r>
    </w:p>
    <w:p>
      <w:r>
        <w:rPr>
          <w:b/>
        </w:rPr>
        <w:t xml:space="preserve">5 </w:t>
      </w:r>
      <w:r>
        <w:t xml:space="preserve">And you have forgotten the exhortation</w:t>
      </w:r>
      <w:r>
        <w:rPr>
          <w:rStyle w:val="FootnoteReference"/>
        </w:rPr>
        <w:footnoteReference w:id="16241"/>
      </w:r>
      <w:r>
        <w:t xml:space="preserve"> which speaks to you as to children, My son, despise</w:t>
      </w:r>
      <w:r>
        <w:rPr>
          <w:rStyle w:val="FootnoteReference"/>
        </w:rPr>
        <w:footnoteReference w:id="16242"/>
      </w:r>
      <w:r>
        <w:t xml:space="preserve"> not you the chastening of the Lord, nor faint</w:t>
      </w:r>
      <w:r>
        <w:rPr>
          <w:rStyle w:val="FootnoteReference"/>
        </w:rPr>
        <w:footnoteReference w:id="16243"/>
      </w:r>
      <w:r>
        <w:t xml:space="preserve"> when you are rebuked of him:</w:t>
      </w:r>
      <w:r>
        <w:rPr>
          <w:rStyle w:val="FootnoteReference"/>
        </w:rPr>
        <w:footnoteReference w:id="16244"/>
      </w:r>
    </w:p>
    <w:p>
      <w:r>
        <w:rPr>
          <w:b/>
        </w:rPr>
        <w:t xml:space="preserve">6 </w:t>
      </w:r>
      <w:r>
        <w:t xml:space="preserve">For whom the Lord loves he chastens, and scourges every son whom he receives.</w:t>
      </w:r>
      <w:r>
        <w:rPr>
          <w:rStyle w:val="FootnoteReference"/>
        </w:rPr>
        <w:footnoteReference w:id="16245"/>
      </w:r>
    </w:p>
    <w:p>
      <w:r>
        <w:rPr>
          <w:b/>
        </w:rPr>
        <w:t xml:space="preserve">7 </w:t>
      </w:r>
      <w:r>
        <w:t xml:space="preserve">If you endure</w:t>
      </w:r>
      <w:r>
        <w:rPr>
          <w:rStyle w:val="FootnoteReference"/>
        </w:rPr>
        <w:footnoteReference w:id="16246"/>
      </w:r>
      <w:r>
        <w:t xml:space="preserve"> chastening, God deals with you as with sons; for what</w:t>
      </w:r>
      <w:r>
        <w:rPr>
          <w:rStyle w:val="FootnoteReference"/>
        </w:rPr>
        <w:footnoteReference w:id="16247"/>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248"/>
      </w:r>
    </w:p>
    <w:p>
      <w:r>
        <w:rPr>
          <w:b/>
        </w:rPr>
        <w:t xml:space="preserve">9 </w:t>
      </w:r>
      <w:r>
        <w:t xml:space="preserve">Furthermore we have had fathers</w:t>
      </w:r>
      <w:r>
        <w:rPr>
          <w:rStyle w:val="FootnoteReference"/>
        </w:rPr>
        <w:footnoteReference w:id="16249"/>
      </w:r>
      <w:r>
        <w:t xml:space="preserve"> of our flesh which corrected</w:t>
      </w:r>
      <w:r>
        <w:rPr>
          <w:rStyle w:val="FootnoteReference"/>
        </w:rPr>
        <w:footnoteReference w:id="16250"/>
      </w:r>
      <w:r>
        <w:t xml:space="preserve"> us, and we gave</w:t>
      </w:r>
      <w:r>
        <w:rPr>
          <w:rStyle w:val="FootnoteReference"/>
        </w:rPr>
        <w:footnoteReference w:id="16251"/>
      </w:r>
      <w:r>
        <w:t xml:space="preserve"> them reverence: shall we not</w:t>
      </w:r>
      <w:r>
        <w:rPr>
          <w:rStyle w:val="FootnoteReference"/>
        </w:rPr>
        <w:footnoteReference w:id="16252"/>
      </w:r>
      <w:r>
        <w:t xml:space="preserve"> much rather be in subjection to the Father</w:t>
      </w:r>
      <w:r>
        <w:rPr>
          <w:rStyle w:val="FootnoteReference"/>
        </w:rPr>
        <w:footnoteReference w:id="16253"/>
      </w:r>
      <w:r>
        <w:t xml:space="preserve"> of spirits, and live?</w:t>
      </w:r>
    </w:p>
    <w:p>
      <w:r>
        <w:rPr>
          <w:b/>
        </w:rPr>
        <w:t xml:space="preserve">10 </w:t>
      </w:r>
      <w:r>
        <w:t xml:space="preserve">For they truly for a few days chastened us after their own pleasure; but he</w:t>
      </w:r>
      <w:r>
        <w:rPr>
          <w:rStyle w:val="FootnoteReference"/>
        </w:rPr>
        <w:footnoteReference w:id="16254"/>
      </w:r>
      <w:r>
        <w:t xml:space="preserve"> for our profit, that we might be partakers</w:t>
      </w:r>
      <w:r>
        <w:rPr>
          <w:rStyle w:val="FootnoteReference"/>
        </w:rPr>
        <w:footnoteReference w:id="16255"/>
      </w:r>
      <w:r>
        <w:t xml:space="preserve"> of his holiness.</w:t>
      </w:r>
    </w:p>
    <w:p>
      <w:r>
        <w:rPr>
          <w:b/>
        </w:rPr>
        <w:t xml:space="preserve">11 </w:t>
      </w:r>
      <w:r>
        <w:t xml:space="preserve">Now no chastening</w:t>
      </w:r>
      <w:r>
        <w:rPr>
          <w:rStyle w:val="FootnoteReference"/>
        </w:rPr>
        <w:footnoteReference w:id="16256"/>
      </w:r>
      <w:r>
        <w:t xml:space="preserve"> for the present seems to be joyous, but grievous: nevertheless</w:t>
      </w:r>
      <w:r>
        <w:rPr>
          <w:rStyle w:val="FootnoteReference"/>
        </w:rPr>
        <w:footnoteReference w:id="16257"/>
      </w:r>
      <w:r>
        <w:t xml:space="preserve"> afterward it yields the peaceable</w:t>
      </w:r>
      <w:r>
        <w:rPr>
          <w:rStyle w:val="FootnoteReference"/>
        </w:rPr>
        <w:footnoteReference w:id="16258"/>
      </w:r>
      <w:r>
        <w:t xml:space="preserve"> fruit of righteousness to those who are exercised</w:t>
      </w:r>
      <w:r>
        <w:rPr>
          <w:rStyle w:val="FootnoteReference"/>
        </w:rPr>
        <w:footnoteReference w:id="16259"/>
      </w:r>
      <w:r>
        <w:t xml:space="preserve"> by it.</w:t>
      </w:r>
    </w:p>
    <w:p>
      <w:r>
        <w:rPr>
          <w:b/>
        </w:rPr>
        <w:t xml:space="preserve">12 </w:t>
      </w:r>
      <w:r>
        <w:t xml:space="preserve">Therefore lift up the hands which hang down, and the feeble knees;</w:t>
      </w:r>
      <w:r>
        <w:rPr>
          <w:rStyle w:val="FootnoteReference"/>
        </w:rPr>
        <w:footnoteReference w:id="16260"/>
      </w:r>
    </w:p>
    <w:p>
      <w:r>
        <w:rPr>
          <w:b/>
        </w:rPr>
        <w:t xml:space="preserve">13 </w:t>
      </w:r>
      <w:r>
        <w:t xml:space="preserve">And make</w:t>
      </w:r>
      <w:r>
        <w:rPr>
          <w:rStyle w:val="FootnoteReference"/>
        </w:rPr>
        <w:footnoteReference w:id="16261"/>
      </w:r>
      <w:r>
        <w:t xml:space="preserve"> straight paths for your feet, lest that which is lame</w:t>
      </w:r>
      <w:r>
        <w:rPr>
          <w:rStyle w:val="FootnoteReference"/>
        </w:rPr>
        <w:footnoteReference w:id="16262"/>
      </w:r>
      <w:r>
        <w:t xml:space="preserve"> be turned out of the way; but let</w:t>
      </w:r>
      <w:r>
        <w:rPr>
          <w:rStyle w:val="FootnoteReference"/>
        </w:rPr>
        <w:footnoteReference w:id="16263"/>
      </w:r>
      <w:r>
        <w:t xml:space="preserve"> it rather be healed.</w:t>
      </w:r>
    </w:p>
    <w:p>
      <w:r>
        <w:rPr>
          <w:b/>
        </w:rPr>
        <w:t xml:space="preserve">14 </w:t>
      </w:r>
      <w:r>
        <w:t xml:space="preserve">Follow</w:t>
      </w:r>
      <w:r>
        <w:rPr>
          <w:rStyle w:val="FootnoteReference"/>
        </w:rPr>
        <w:footnoteReference w:id="16264"/>
      </w:r>
      <w:r>
        <w:t xml:space="preserve"> peace with all men, and holiness</w:t>
      </w:r>
      <w:r>
        <w:rPr>
          <w:rStyle w:val="FootnoteReference"/>
        </w:rPr>
        <w:footnoteReference w:id="16265"/>
      </w:r>
      <w:r>
        <w:t xml:space="preserve">, without which no one shall see the Lord:</w:t>
      </w:r>
      <w:r>
        <w:rPr>
          <w:rStyle w:val="FootnoteReference"/>
        </w:rPr>
        <w:footnoteReference w:id="16266"/>
      </w:r>
    </w:p>
    <w:p>
      <w:r>
        <w:rPr>
          <w:b/>
        </w:rPr>
        <w:t xml:space="preserve">15 </w:t>
      </w:r>
      <w:r>
        <w:t xml:space="preserve">Looking</w:t>
      </w:r>
      <w:r>
        <w:rPr>
          <w:rStyle w:val="FootnoteReference"/>
        </w:rPr>
        <w:footnoteReference w:id="16267"/>
      </w:r>
      <w:r>
        <w:t xml:space="preserve"> diligently lest anyone fail of</w:t>
      </w:r>
      <w:r>
        <w:rPr>
          <w:rStyle w:val="FootnoteReference"/>
        </w:rPr>
        <w:footnoteReference w:id="16268"/>
      </w:r>
      <w:r>
        <w:t xml:space="preserve"> the grace of God; lest any root</w:t>
      </w:r>
      <w:r>
        <w:rPr>
          <w:rStyle w:val="FootnoteReference"/>
        </w:rPr>
        <w:footnoteReference w:id="16269"/>
      </w:r>
      <w:r>
        <w:t xml:space="preserve"> of bitterness springing up trouble</w:t>
      </w:r>
      <w:r>
        <w:rPr>
          <w:rStyle w:val="FootnoteReference"/>
        </w:rPr>
        <w:footnoteReference w:id="16270"/>
      </w:r>
      <w:r>
        <w:t xml:space="preserve"> you, and by it many be defiled;</w:t>
      </w:r>
      <w:r>
        <w:rPr>
          <w:rStyle w:val="FootnoteReference"/>
        </w:rPr>
        <w:footnoteReference w:id="16271"/>
      </w:r>
      <w:r>
        <w:rPr>
          <w:rStyle w:val="FootnoteReference"/>
        </w:rPr>
        <w:footnoteReference w:id="16272"/>
      </w:r>
    </w:p>
    <w:p>
      <w:r>
        <w:rPr>
          <w:b/>
        </w:rPr>
        <w:t xml:space="preserve">16 </w:t>
      </w:r>
      <w:r>
        <w:t xml:space="preserve">lest anyone is sexually immoral, or profane person, as Esau</w:t>
      </w:r>
      <w:r>
        <w:rPr>
          <w:rStyle w:val="FootnoteReference"/>
        </w:rPr>
        <w:footnoteReference w:id="16273"/>
      </w:r>
      <w:r>
        <w:t xml:space="preserve">, who for one morsel of food sold his birthright.</w:t>
      </w:r>
      <w:r>
        <w:rPr>
          <w:rStyle w:val="FootnoteReference"/>
        </w:rPr>
        <w:footnoteReference w:id="16274"/>
      </w:r>
      <w:r>
        <w:rPr>
          <w:rStyle w:val="FootnoteReference"/>
        </w:rPr>
        <w:footnoteReference w:id="16275"/>
      </w:r>
    </w:p>
    <w:p>
      <w:r>
        <w:rPr>
          <w:b/>
        </w:rPr>
        <w:t xml:space="preserve">17 </w:t>
      </w:r>
      <w:r>
        <w:t xml:space="preserve">For you know how that afterward, when he</w:t>
      </w:r>
      <w:r>
        <w:rPr>
          <w:rStyle w:val="FootnoteReference"/>
        </w:rPr>
        <w:footnoteReference w:id="16276"/>
      </w:r>
      <w:r>
        <w:t xml:space="preserve"> would have inherited the blessing, he was rejected: for he</w:t>
      </w:r>
      <w:r>
        <w:rPr>
          <w:rStyle w:val="FootnoteReference"/>
        </w:rPr>
        <w:footnoteReference w:id="16277"/>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278"/>
      </w:r>
    </w:p>
    <w:p>
      <w:r>
        <w:rPr>
          <w:b/>
        </w:rPr>
        <w:t xml:space="preserve">19 </w:t>
      </w:r>
      <w:r>
        <w:t xml:space="preserve">And the sound</w:t>
      </w:r>
      <w:r>
        <w:rPr>
          <w:rStyle w:val="FootnoteReference"/>
        </w:rPr>
        <w:footnoteReference w:id="16279"/>
      </w:r>
      <w:r>
        <w:t xml:space="preserve"> of a trumpet, and the voice</w:t>
      </w:r>
      <w:r>
        <w:rPr>
          <w:rStyle w:val="FootnoteReference"/>
        </w:rPr>
        <w:footnoteReference w:id="16280"/>
      </w:r>
      <w:r>
        <w:t xml:space="preserve"> of words; which voice those who heard implored that the word should not be spoken to them any more:</w:t>
      </w:r>
      <w:r>
        <w:rPr>
          <w:rStyle w:val="FootnoteReference"/>
        </w:rPr>
        <w:footnoteReference w:id="16281"/>
      </w:r>
    </w:p>
    <w:p>
      <w:r>
        <w:rPr>
          <w:b/>
        </w:rPr>
        <w:t xml:space="preserve">20 </w:t>
      </w:r>
      <w:r>
        <w:t xml:space="preserve">(For they</w:t>
      </w:r>
      <w:r>
        <w:rPr>
          <w:rStyle w:val="FootnoteReference"/>
        </w:rPr>
        <w:footnoteReference w:id="16282"/>
      </w:r>
      <w:r>
        <w:t xml:space="preserve"> could not endure that which was commanded, And if so much</w:t>
      </w:r>
      <w:r>
        <w:rPr>
          <w:rStyle w:val="FootnoteReference"/>
        </w:rPr>
        <w:footnoteReference w:id="16283"/>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284"/>
      </w:r>
      <w:r>
        <w:t xml:space="preserve"> said, I am</w:t>
      </w:r>
      <w:r>
        <w:rPr>
          <w:rStyle w:val="FootnoteReference"/>
        </w:rPr>
        <w:footnoteReference w:id="16285"/>
      </w:r>
      <w:r>
        <w:t xml:space="preserve"> terrified and trembling:)</w:t>
      </w:r>
      <w:r>
        <w:rPr>
          <w:rStyle w:val="FootnoteReference"/>
        </w:rPr>
        <w:footnoteReference w:id="16286"/>
      </w:r>
    </w:p>
    <w:p>
      <w:r>
        <w:rPr>
          <w:b/>
        </w:rPr>
        <w:t xml:space="preserve">22 </w:t>
      </w:r>
      <w:r>
        <w:t xml:space="preserve">But you have come to mount Zion</w:t>
      </w:r>
      <w:r>
        <w:rPr>
          <w:rStyle w:val="FootnoteReference"/>
        </w:rPr>
        <w:footnoteReference w:id="16287"/>
      </w:r>
      <w:r>
        <w:t xml:space="preserve">, and to the city of the</w:t>
      </w:r>
      <w:r>
        <w:rPr>
          <w:rStyle w:val="FootnoteReference"/>
        </w:rPr>
        <w:footnoteReference w:id="16288"/>
      </w:r>
      <w:r>
        <w:t xml:space="preserve"> living God, the heavenly Jerusalem</w:t>
      </w:r>
      <w:r>
        <w:rPr>
          <w:rStyle w:val="FootnoteReference"/>
        </w:rPr>
        <w:footnoteReference w:id="16289"/>
      </w:r>
      <w:r>
        <w:t xml:space="preserve">, and to an innumerable</w:t>
      </w:r>
      <w:r>
        <w:rPr>
          <w:rStyle w:val="FootnoteReference"/>
        </w:rPr>
        <w:footnoteReference w:id="16290"/>
      </w:r>
      <w:r>
        <w:t xml:space="preserve"> company of angels,</w:t>
      </w:r>
      <w:r>
        <w:rPr>
          <w:rStyle w:val="FootnoteReference"/>
        </w:rPr>
        <w:footnoteReference w:id="16291"/>
      </w:r>
      <w:r>
        <w:rPr>
          <w:rStyle w:val="FootnoteReference"/>
        </w:rPr>
        <w:footnoteReference w:id="16292"/>
      </w:r>
    </w:p>
    <w:p>
      <w:r>
        <w:rPr>
          <w:b/>
        </w:rPr>
        <w:t xml:space="preserve">23 </w:t>
      </w:r>
      <w:r>
        <w:t xml:space="preserve">To the general</w:t>
      </w:r>
      <w:r>
        <w:rPr>
          <w:rStyle w:val="FootnoteReference"/>
        </w:rPr>
        <w:footnoteReference w:id="16293"/>
      </w:r>
      <w:r>
        <w:t xml:space="preserve"> assembly and assembly of the firstborn</w:t>
      </w:r>
      <w:r>
        <w:rPr>
          <w:rStyle w:val="FootnoteReference"/>
        </w:rPr>
        <w:footnoteReference w:id="16294"/>
      </w:r>
      <w:r>
        <w:t xml:space="preserve">, which are written in heaven, and to God the Judge of all, and to the spirits</w:t>
      </w:r>
      <w:r>
        <w:rPr>
          <w:rStyle w:val="FootnoteReference"/>
        </w:rPr>
        <w:footnoteReference w:id="16295"/>
      </w:r>
      <w:r>
        <w:t xml:space="preserve"> of just men made perfect,</w:t>
      </w:r>
      <w:r>
        <w:rPr>
          <w:rStyle w:val="FootnoteReference"/>
        </w:rPr>
        <w:footnoteReference w:id="16296"/>
      </w:r>
    </w:p>
    <w:p>
      <w:r>
        <w:rPr>
          <w:b/>
        </w:rPr>
        <w:t xml:space="preserve">24 </w:t>
      </w:r>
      <w:r>
        <w:t xml:space="preserve">And to Jesus</w:t>
      </w:r>
      <w:r>
        <w:rPr>
          <w:rStyle w:val="FootnoteReference"/>
        </w:rPr>
        <w:footnoteReference w:id="16297"/>
      </w:r>
      <w:r>
        <w:t xml:space="preserve"> the mediator of the new covenant</w:t>
      </w:r>
      <w:r>
        <w:rPr>
          <w:rStyle w:val="FootnoteReference"/>
        </w:rPr>
        <w:footnoteReference w:id="16298"/>
      </w:r>
      <w:r>
        <w:t xml:space="preserve">, and to the blood</w:t>
      </w:r>
      <w:r>
        <w:rPr>
          <w:rStyle w:val="FootnoteReference"/>
        </w:rPr>
        <w:footnoteReference w:id="16299"/>
      </w:r>
      <w:r>
        <w:t xml:space="preserve"> of sprinkling, that speaks better things than that of Abel</w:t>
      </w:r>
      <w:r>
        <w:rPr>
          <w:rStyle w:val="FootnoteReference"/>
        </w:rPr>
        <w:footnoteReference w:id="16300"/>
      </w:r>
      <w:r>
        <w:t xml:space="preserve">.</w:t>
      </w:r>
      <w:r>
        <w:rPr>
          <w:rStyle w:val="FootnoteReference"/>
        </w:rPr>
        <w:footnoteReference w:id="16301"/>
      </w:r>
      <w:r>
        <w:rPr>
          <w:rStyle w:val="FootnoteReference"/>
        </w:rPr>
        <w:footnoteReference w:id="16302"/>
      </w:r>
    </w:p>
    <w:p>
      <w:r>
        <w:rPr>
          <w:b/>
        </w:rPr>
        <w:t xml:space="preserve">25 </w:t>
      </w:r>
      <w:r>
        <w:t xml:space="preserve">See that you do not refuse</w:t>
      </w:r>
      <w:r>
        <w:rPr>
          <w:rStyle w:val="FootnoteReference"/>
        </w:rPr>
        <w:footnoteReference w:id="16303"/>
      </w:r>
      <w:r>
        <w:t xml:space="preserve"> him who speaks. For if they</w:t>
      </w:r>
      <w:r>
        <w:rPr>
          <w:rStyle w:val="FootnoteReference"/>
        </w:rPr>
        <w:footnoteReference w:id="16304"/>
      </w:r>
      <w:r>
        <w:t xml:space="preserve"> did not escape who refused him who spoke on earth, much more shall not we escape, if we turn away</w:t>
      </w:r>
      <w:r>
        <w:rPr>
          <w:rStyle w:val="FootnoteReference"/>
        </w:rPr>
        <w:footnoteReference w:id="16305"/>
      </w:r>
      <w:r>
        <w:t xml:space="preserve"> from him who speaks from heaven:</w:t>
      </w:r>
      <w:r>
        <w:rPr>
          <w:rStyle w:val="FootnoteReference"/>
        </w:rPr>
        <w:footnoteReference w:id="16306"/>
      </w:r>
    </w:p>
    <w:p>
      <w:r>
        <w:rPr>
          <w:b/>
        </w:rPr>
        <w:t xml:space="preserve">26 </w:t>
      </w:r>
      <w:r>
        <w:t xml:space="preserve">Whose voice</w:t>
      </w:r>
      <w:r>
        <w:rPr>
          <w:rStyle w:val="FootnoteReference"/>
        </w:rPr>
        <w:footnoteReference w:id="16307"/>
      </w:r>
      <w:r>
        <w:t xml:space="preserve"> then shook the earth: but now he has promised, saying, Yet once</w:t>
      </w:r>
      <w:r>
        <w:rPr>
          <w:rStyle w:val="FootnoteReference"/>
        </w:rPr>
        <w:footnoteReference w:id="16308"/>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309"/>
      </w:r>
    </w:p>
    <w:p>
      <w:r>
        <w:rPr>
          <w:b/>
        </w:rPr>
        <w:t xml:space="preserve">28 </w:t>
      </w:r>
      <w:r>
        <w:t xml:space="preserve">Therefore we receiving a kingdom</w:t>
      </w:r>
      <w:r>
        <w:rPr>
          <w:rStyle w:val="FootnoteReference"/>
        </w:rPr>
        <w:footnoteReference w:id="16310"/>
      </w:r>
      <w:r>
        <w:t xml:space="preserve"> which cannot be moved, let us have grace, by which we may</w:t>
      </w:r>
      <w:r>
        <w:rPr>
          <w:rStyle w:val="FootnoteReference"/>
        </w:rPr>
        <w:footnoteReference w:id="16311"/>
      </w:r>
      <w:r>
        <w:t xml:space="preserve"> serve God acceptably with reverence</w:t>
      </w:r>
      <w:r>
        <w:rPr>
          <w:rStyle w:val="FootnoteReference"/>
        </w:rPr>
        <w:footnoteReference w:id="16312"/>
      </w:r>
      <w:r>
        <w:t xml:space="preserve"> and godly fear:</w:t>
      </w:r>
    </w:p>
    <w:p>
      <w:r>
        <w:rPr>
          <w:b/>
        </w:rPr>
        <w:t xml:space="preserve">29 </w:t>
      </w:r>
      <w:r>
        <w:t xml:space="preserve">For our God is a consuming fire.</w:t>
      </w:r>
      <w:r>
        <w:rPr>
          <w:rStyle w:val="FootnoteReference"/>
        </w:rPr>
        <w:footnoteReference w:id="163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314"/>
      </w:r>
    </w:p>
    <w:p>
      <w:r>
        <w:rPr>
          <w:b/>
        </w:rPr>
        <w:t xml:space="preserve">2 </w:t>
      </w:r>
      <w:r>
        <w:t xml:space="preserve">Do not be forgetful to entertain strangers: for by it some have entertained angels unexpectedly.</w:t>
      </w:r>
      <w:r>
        <w:rPr>
          <w:rStyle w:val="FootnoteReference"/>
        </w:rPr>
        <w:footnoteReference w:id="16315"/>
      </w:r>
    </w:p>
    <w:p>
      <w:r>
        <w:rPr>
          <w:b/>
        </w:rPr>
        <w:t xml:space="preserve">3 </w:t>
      </w:r>
      <w:r>
        <w:t xml:space="preserve">Remember those who are in bonds, as bound with them; and those who suffer adversity, as being yourselves also in the body.</w:t>
      </w:r>
      <w:r>
        <w:rPr>
          <w:rStyle w:val="FootnoteReference"/>
        </w:rPr>
        <w:footnoteReference w:id="16316"/>
      </w:r>
      <w:r>
        <w:rPr>
          <w:rStyle w:val="FootnoteReference"/>
        </w:rPr>
        <w:footnoteReference w:id="16317"/>
      </w:r>
    </w:p>
    <w:p>
      <w:r>
        <w:rPr>
          <w:b/>
        </w:rPr>
        <w:t xml:space="preserve">4 </w:t>
      </w:r>
      <w:r>
        <w:t xml:space="preserve">Marriage</w:t>
      </w:r>
      <w:r>
        <w:rPr>
          <w:rStyle w:val="FootnoteReference"/>
        </w:rPr>
        <w:footnoteReference w:id="16318"/>
      </w:r>
      <w:r>
        <w:t xml:space="preserve"> is honorable in all, and the bed</w:t>
      </w:r>
      <w:r>
        <w:rPr>
          <w:rStyle w:val="FootnoteReference"/>
        </w:rPr>
        <w:footnoteReference w:id="16319"/>
      </w:r>
      <w:r>
        <w:t xml:space="preserve"> undefiled: but sexually immoral and adulterers God will judge.</w:t>
      </w:r>
      <w:r>
        <w:rPr>
          <w:rStyle w:val="FootnoteReference"/>
        </w:rPr>
        <w:footnoteReference w:id="16320"/>
      </w:r>
    </w:p>
    <w:p>
      <w:r>
        <w:rPr>
          <w:b/>
        </w:rPr>
        <w:t xml:space="preserve">5 </w:t>
      </w:r>
      <w:r>
        <w:t xml:space="preserve">Let your conduct be without covetousness; and be</w:t>
      </w:r>
      <w:r>
        <w:rPr>
          <w:rStyle w:val="FootnoteReference"/>
        </w:rPr>
        <w:footnoteReference w:id="16321"/>
      </w:r>
      <w:r>
        <w:t xml:space="preserve"> content with such things as you have: for he has said, I will never leave you, nor forsake you.</w:t>
      </w:r>
      <w:r>
        <w:rPr>
          <w:rStyle w:val="FootnoteReference"/>
        </w:rPr>
        <w:footnoteReference w:id="16322"/>
      </w:r>
    </w:p>
    <w:p>
      <w:r>
        <w:rPr>
          <w:b/>
        </w:rPr>
        <w:t xml:space="preserve">6 </w:t>
      </w:r>
      <w:r>
        <w:t xml:space="preserve">So that we may boldly</w:t>
      </w:r>
      <w:r>
        <w:rPr>
          <w:rStyle w:val="FootnoteReference"/>
        </w:rPr>
        <w:footnoteReference w:id="16323"/>
      </w:r>
      <w:r>
        <w:t xml:space="preserve"> say, The Lord</w:t>
      </w:r>
      <w:r>
        <w:rPr>
          <w:rStyle w:val="FootnoteReference"/>
        </w:rPr>
        <w:footnoteReference w:id="1632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325"/>
      </w:r>
      <w:r>
        <w:t xml:space="preserve"> the end</w:t>
      </w:r>
      <w:r>
        <w:rPr>
          <w:rStyle w:val="FootnoteReference"/>
        </w:rPr>
        <w:footnoteReference w:id="16326"/>
      </w:r>
      <w:r>
        <w:t xml:space="preserve"> of their conduct.</w:t>
      </w:r>
    </w:p>
    <w:p>
      <w:r>
        <w:rPr>
          <w:b/>
        </w:rPr>
        <w:t xml:space="preserve">8 </w:t>
      </w:r>
      <w:r>
        <w:t xml:space="preserve">Jesus</w:t>
      </w:r>
      <w:r>
        <w:rPr>
          <w:rStyle w:val="FootnoteReference"/>
        </w:rPr>
        <w:footnoteReference w:id="16327"/>
      </w:r>
      <w:r>
        <w:t xml:space="preserve"> Christ</w:t>
      </w:r>
      <w:r>
        <w:rPr>
          <w:rStyle w:val="FootnoteReference"/>
        </w:rPr>
        <w:footnoteReference w:id="16328"/>
      </w:r>
      <w:r>
        <w:t xml:space="preserve"> the same yesterday, and today, and forever.</w:t>
      </w:r>
      <w:r>
        <w:rPr>
          <w:rStyle w:val="FootnoteReference"/>
        </w:rPr>
        <w:footnoteReference w:id="16329"/>
      </w:r>
      <w:r>
        <w:rPr>
          <w:rStyle w:val="FootnoteReference"/>
        </w:rPr>
        <w:footnoteReference w:id="16330"/>
      </w:r>
    </w:p>
    <w:p>
      <w:r>
        <w:rPr>
          <w:b/>
        </w:rPr>
        <w:t xml:space="preserve">9 </w:t>
      </w:r>
      <w:r>
        <w:t xml:space="preserve">Do not be carried</w:t>
      </w:r>
      <w:r>
        <w:rPr>
          <w:rStyle w:val="FootnoteReference"/>
        </w:rPr>
        <w:footnoteReference w:id="16331"/>
      </w:r>
      <w:r>
        <w:t xml:space="preserve"> about with various and strange doctrines. For it is a good thing that the heart be established with grace; not with</w:t>
      </w:r>
      <w:r>
        <w:rPr>
          <w:rStyle w:val="FootnoteReference"/>
        </w:rPr>
        <w:footnoteReference w:id="16332"/>
      </w:r>
      <w:r>
        <w:t xml:space="preserve"> foods, which have not profited those who have been occupied in it.</w:t>
      </w:r>
    </w:p>
    <w:p>
      <w:r>
        <w:rPr>
          <w:b/>
        </w:rPr>
        <w:t xml:space="preserve">10 </w:t>
      </w:r>
      <w:r>
        <w:t xml:space="preserve">We have an altar</w:t>
      </w:r>
      <w:r>
        <w:rPr>
          <w:rStyle w:val="FootnoteReference"/>
        </w:rPr>
        <w:footnoteReference w:id="16333"/>
      </w:r>
      <w:r>
        <w:t xml:space="preserve">, of which they have no right to eat which serve</w:t>
      </w:r>
      <w:r>
        <w:rPr>
          <w:rStyle w:val="FootnoteReference"/>
        </w:rPr>
        <w:footnoteReference w:id="16334"/>
      </w:r>
      <w:r>
        <w:t xml:space="preserve"> the tabernacle.</w:t>
      </w:r>
    </w:p>
    <w:p>
      <w:r>
        <w:rPr>
          <w:b/>
        </w:rPr>
        <w:t xml:space="preserve">11 </w:t>
      </w:r>
      <w:r>
        <w:t xml:space="preserve">For the bodies</w:t>
      </w:r>
      <w:r>
        <w:rPr>
          <w:rStyle w:val="FootnoteReference"/>
        </w:rPr>
        <w:footnoteReference w:id="16335"/>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336"/>
      </w:r>
      <w:r>
        <w:t xml:space="preserve"> the people with his own blood, suffered</w:t>
      </w:r>
      <w:r>
        <w:rPr>
          <w:rStyle w:val="FootnoteReference"/>
        </w:rPr>
        <w:footnoteReference w:id="16337"/>
      </w:r>
      <w:r>
        <w:t xml:space="preserve"> without the gate.</w:t>
      </w:r>
    </w:p>
    <w:p>
      <w:r>
        <w:rPr>
          <w:b/>
        </w:rPr>
        <w:t xml:space="preserve">13 </w:t>
      </w:r>
      <w:r>
        <w:t xml:space="preserve">Let us go forth therefore to him without the camp, bearing his reproach.</w:t>
      </w:r>
      <w:r>
        <w:rPr>
          <w:rStyle w:val="FootnoteReference"/>
        </w:rPr>
        <w:footnoteReference w:id="16338"/>
      </w:r>
    </w:p>
    <w:p>
      <w:r>
        <w:rPr>
          <w:b/>
        </w:rPr>
        <w:t xml:space="preserve">14 </w:t>
      </w:r>
      <w:r>
        <w:t xml:space="preserve">For here we have no continuing city, but we seek the one to come.</w:t>
      </w:r>
      <w:r>
        <w:rPr>
          <w:rStyle w:val="FootnoteReference"/>
        </w:rPr>
        <w:footnoteReference w:id="16339"/>
      </w:r>
    </w:p>
    <w:p>
      <w:r>
        <w:rPr>
          <w:b/>
        </w:rPr>
        <w:t xml:space="preserve">15 </w:t>
      </w:r>
      <w:r>
        <w:t xml:space="preserve">Through him therefore let us offer the sacrifice</w:t>
      </w:r>
      <w:r>
        <w:rPr>
          <w:rStyle w:val="FootnoteReference"/>
        </w:rPr>
        <w:footnoteReference w:id="16340"/>
      </w:r>
      <w:r>
        <w:t xml:space="preserve"> of praise to God continually, that is, the fruit</w:t>
      </w:r>
      <w:r>
        <w:rPr>
          <w:rStyle w:val="FootnoteReference"/>
        </w:rPr>
        <w:footnoteReference w:id="16341"/>
      </w:r>
      <w:r>
        <w:t xml:space="preserve"> of our lips confessing his name.</w:t>
      </w:r>
      <w:r>
        <w:rPr>
          <w:rStyle w:val="FootnoteReference"/>
        </w:rPr>
        <w:footnoteReference w:id="16342"/>
      </w:r>
      <w:r>
        <w:rPr>
          <w:rStyle w:val="FootnoteReference"/>
        </w:rPr>
        <w:footnoteReference w:id="16343"/>
      </w:r>
    </w:p>
    <w:p>
      <w:r>
        <w:rPr>
          <w:b/>
        </w:rPr>
        <w:t xml:space="preserve">16 </w:t>
      </w:r>
      <w:r>
        <w:t xml:space="preserve">But do not forget doing good and sharing: for with such</w:t>
      </w:r>
      <w:r>
        <w:rPr>
          <w:rStyle w:val="FootnoteReference"/>
        </w:rPr>
        <w:footnoteReference w:id="16344"/>
      </w:r>
      <w:r>
        <w:t xml:space="preserve"> sacrifices God is well pleased.</w:t>
      </w:r>
      <w:r>
        <w:rPr>
          <w:rStyle w:val="FootnoteReference"/>
        </w:rPr>
        <w:footnoteReference w:id="16345"/>
      </w:r>
      <w:r>
        <w:rPr>
          <w:rStyle w:val="FootnoteReference"/>
        </w:rPr>
        <w:footnoteReference w:id="16346"/>
      </w:r>
    </w:p>
    <w:p>
      <w:r>
        <w:rPr>
          <w:b/>
        </w:rPr>
        <w:t xml:space="preserve">17 </w:t>
      </w:r>
      <w:r>
        <w:t xml:space="preserve">Obey</w:t>
      </w:r>
      <w:r>
        <w:rPr>
          <w:rStyle w:val="FootnoteReference"/>
        </w:rPr>
        <w:footnoteReference w:id="16347"/>
      </w:r>
      <w:r>
        <w:t xml:space="preserve"> those who have the rule over you, and submit</w:t>
      </w:r>
      <w:r>
        <w:rPr>
          <w:rStyle w:val="FootnoteReference"/>
        </w:rPr>
        <w:footnoteReference w:id="16348"/>
      </w:r>
      <w:r>
        <w:t xml:space="preserve"> yourselves: for they watch</w:t>
      </w:r>
      <w:r>
        <w:rPr>
          <w:rStyle w:val="FootnoteReference"/>
        </w:rPr>
        <w:footnoteReference w:id="16349"/>
      </w:r>
      <w:r>
        <w:t xml:space="preserve"> for your souls, as those who must give account</w:t>
      </w:r>
      <w:r>
        <w:rPr>
          <w:rStyle w:val="FootnoteReference"/>
        </w:rPr>
        <w:footnoteReference w:id="16350"/>
      </w:r>
      <w:r>
        <w:t xml:space="preserve">, that they may do it with joy</w:t>
      </w:r>
      <w:r>
        <w:rPr>
          <w:rStyle w:val="FootnoteReference"/>
        </w:rPr>
        <w:footnoteReference w:id="16351"/>
      </w:r>
      <w:r>
        <w:t xml:space="preserve">, and not with grief</w:t>
      </w:r>
      <w:r>
        <w:rPr>
          <w:rStyle w:val="FootnoteReference"/>
        </w:rPr>
        <w:footnoteReference w:id="16352"/>
      </w:r>
      <w:r>
        <w:t xml:space="preserve">: for that is useless for you.</w:t>
      </w:r>
    </w:p>
    <w:p>
      <w:r>
        <w:rPr>
          <w:b/>
        </w:rPr>
        <w:t xml:space="preserve">18 </w:t>
      </w:r>
      <w:r>
        <w:t xml:space="preserve">Pray</w:t>
      </w:r>
      <w:r>
        <w:rPr>
          <w:rStyle w:val="FootnoteReference"/>
        </w:rPr>
        <w:footnoteReference w:id="16353"/>
      </w:r>
      <w:r>
        <w:t xml:space="preserve"> for us: for we are persuaded that we have a good conscience, desiring in all</w:t>
      </w:r>
      <w:r>
        <w:rPr>
          <w:rStyle w:val="FootnoteReference"/>
        </w:rPr>
        <w:footnoteReference w:id="16354"/>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355"/>
      </w:r>
      <w:r>
        <w:t xml:space="preserve"> of peace, that brought</w:t>
      </w:r>
      <w:r>
        <w:rPr>
          <w:rStyle w:val="FootnoteReference"/>
        </w:rPr>
        <w:footnoteReference w:id="16356"/>
      </w:r>
      <w:r>
        <w:t xml:space="preserve"> again from the dead our Lord Jesus, that great</w:t>
      </w:r>
      <w:r>
        <w:rPr>
          <w:rStyle w:val="FootnoteReference"/>
        </w:rPr>
        <w:footnoteReference w:id="16357"/>
      </w:r>
      <w:r>
        <w:t xml:space="preserve"> shepherd of the sheep, through the blood</w:t>
      </w:r>
      <w:r>
        <w:rPr>
          <w:rStyle w:val="FootnoteReference"/>
        </w:rPr>
        <w:footnoteReference w:id="16358"/>
      </w:r>
      <w:r>
        <w:t xml:space="preserve"> of the eternal covenant</w:t>
      </w:r>
      <w:r>
        <w:rPr>
          <w:rStyle w:val="FootnoteReference"/>
        </w:rPr>
        <w:footnoteReference w:id="16359"/>
      </w:r>
      <w:r>
        <w:t xml:space="preserve">,</w:t>
      </w:r>
      <w:r>
        <w:rPr>
          <w:rStyle w:val="FootnoteReference"/>
        </w:rPr>
        <w:footnoteReference w:id="16360"/>
      </w:r>
    </w:p>
    <w:p>
      <w:r>
        <w:rPr>
          <w:b/>
        </w:rPr>
        <w:t xml:space="preserve">21 </w:t>
      </w:r>
      <w:r>
        <w:t xml:space="preserve">Make</w:t>
      </w:r>
      <w:r>
        <w:rPr>
          <w:rStyle w:val="FootnoteReference"/>
        </w:rPr>
        <w:footnoteReference w:id="16361"/>
      </w:r>
      <w:r>
        <w:t xml:space="preserve"> you perfect in every good work to do</w:t>
      </w:r>
      <w:r>
        <w:rPr>
          <w:rStyle w:val="FootnoteReference"/>
        </w:rPr>
        <w:footnoteReference w:id="16362"/>
      </w:r>
      <w:r>
        <w:t xml:space="preserve"> his will, working</w:t>
      </w:r>
      <w:r>
        <w:rPr>
          <w:rStyle w:val="FootnoteReference"/>
        </w:rPr>
        <w:footnoteReference w:id="16363"/>
      </w:r>
      <w:r>
        <w:t xml:space="preserve"> in you that which is well-pleasing in his sight, through Jesus Christ; to whom</w:t>
      </w:r>
      <w:r>
        <w:rPr>
          <w:rStyle w:val="FootnoteReference"/>
        </w:rPr>
        <w:footnoteReference w:id="16364"/>
      </w:r>
      <w:r>
        <w:t xml:space="preserve"> be glory forever and ever. Amen</w:t>
      </w:r>
      <w:r>
        <w:rPr>
          <w:rStyle w:val="FootnoteReference"/>
        </w:rPr>
        <w:footnoteReference w:id="1636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366"/>
      </w:r>
      <w:r>
        <w:rPr>
          <w:rStyle w:val="FootnoteReference"/>
        </w:rPr>
        <w:footnoteReference w:id="16367"/>
      </w:r>
    </w:p>
    <w:p>
      <w:r>
        <w:rPr>
          <w:b/>
        </w:rPr>
        <w:t xml:space="preserve">23 </w:t>
      </w:r>
      <w:r>
        <w:t xml:space="preserve">Know you that our brother</w:t>
      </w:r>
      <w:r>
        <w:rPr>
          <w:rStyle w:val="FootnoteReference"/>
        </w:rPr>
        <w:footnoteReference w:id="16368"/>
      </w:r>
      <w:r>
        <w:t xml:space="preserve"> Timothy</w:t>
      </w:r>
      <w:r>
        <w:rPr>
          <w:rStyle w:val="FootnoteReference"/>
        </w:rPr>
        <w:footnoteReference w:id="16369"/>
      </w:r>
      <w:r>
        <w:t xml:space="preserve"> is set</w:t>
      </w:r>
      <w:r>
        <w:rPr>
          <w:rStyle w:val="FootnoteReference"/>
        </w:rPr>
        <w:footnoteReference w:id="16370"/>
      </w:r>
      <w:r>
        <w:t xml:space="preserve"> at liberty; with whom, if he comes shortly, I will see you.</w:t>
      </w:r>
      <w:r>
        <w:rPr>
          <w:rStyle w:val="FootnoteReference"/>
        </w:rPr>
        <w:footnoteReference w:id="16371"/>
      </w:r>
    </w:p>
    <w:p>
      <w:r>
        <w:rPr>
          <w:b/>
        </w:rPr>
        <w:t xml:space="preserve">24 </w:t>
      </w:r>
      <w:r>
        <w:t xml:space="preserve">Salute</w:t>
      </w:r>
      <w:r>
        <w:rPr>
          <w:rStyle w:val="FootnoteReference"/>
        </w:rPr>
        <w:footnoteReference w:id="16372"/>
      </w:r>
      <w:r>
        <w:t xml:space="preserve"> all those who have the rule</w:t>
      </w:r>
      <w:r>
        <w:rPr>
          <w:rStyle w:val="FootnoteReference"/>
        </w:rPr>
        <w:footnoteReference w:id="16373"/>
      </w:r>
      <w:r>
        <w:t xml:space="preserve"> over you, and all the holy ones. They of Italy</w:t>
      </w:r>
      <w:r>
        <w:rPr>
          <w:rStyle w:val="FootnoteReference"/>
        </w:rPr>
        <w:footnoteReference w:id="16374"/>
      </w:r>
      <w:r>
        <w:t xml:space="preserve"> salute you.</w:t>
      </w:r>
      <w:r>
        <w:rPr>
          <w:rStyle w:val="FootnoteReference"/>
        </w:rPr>
        <w:footnoteReference w:id="16375"/>
      </w:r>
      <w:r>
        <w:rPr>
          <w:rStyle w:val="FootnoteReference"/>
        </w:rPr>
        <w:footnoteReference w:id="16376"/>
      </w:r>
    </w:p>
    <w:p>
      <w:r>
        <w:rPr>
          <w:b/>
        </w:rPr>
        <w:t xml:space="preserve">25 </w:t>
      </w:r>
      <w:r>
        <w:t xml:space="preserve">Grace be with you all. Amen.</w:t>
      </w:r>
      <w:r>
        <w:rPr>
          <w:rStyle w:val="FootnoteReference"/>
        </w:rPr>
        <w:footnoteReference w:id="1637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378"/>
      </w:r>
      <w:r>
        <w:t xml:space="preserve">, a slave of God and of the Lord Jesus</w:t>
      </w:r>
      <w:r>
        <w:rPr>
          <w:rStyle w:val="FootnoteReference"/>
        </w:rPr>
        <w:footnoteReference w:id="16379"/>
      </w:r>
      <w:r>
        <w:t xml:space="preserve"> Christ</w:t>
      </w:r>
      <w:r>
        <w:rPr>
          <w:rStyle w:val="FootnoteReference"/>
        </w:rPr>
        <w:footnoteReference w:id="16380"/>
      </w:r>
      <w:r>
        <w:t xml:space="preserve">, to the twelve tribes which are scattered</w:t>
      </w:r>
      <w:r>
        <w:rPr>
          <w:rStyle w:val="FootnoteReference"/>
        </w:rPr>
        <w:footnoteReference w:id="16381"/>
      </w:r>
      <w:r>
        <w:t xml:space="preserve">, greeting</w:t>
      </w:r>
      <w:r>
        <w:rPr>
          <w:rStyle w:val="FootnoteReference"/>
        </w:rPr>
        <w:footnoteReference w:id="16382"/>
      </w:r>
      <w:r>
        <w:t xml:space="preserve">.</w:t>
      </w:r>
      <w:r>
        <w:rPr>
          <w:rStyle w:val="FootnoteReference"/>
        </w:rPr>
        <w:footnoteReference w:id="16383"/>
      </w:r>
      <w:r>
        <w:rPr>
          <w:rStyle w:val="FootnoteReference"/>
        </w:rPr>
        <w:footnoteReference w:id="16384"/>
      </w:r>
      <w:r>
        <w:rPr>
          <w:rStyle w:val="FootnoteReference"/>
        </w:rPr>
        <w:footnoteReference w:id="16385"/>
      </w:r>
      <w:r>
        <w:rPr>
          <w:rStyle w:val="FootnoteReference"/>
        </w:rPr>
        <w:footnoteReference w:id="16386"/>
      </w:r>
    </w:p>
    <w:p>
      <w:r>
        <w:rPr>
          <w:b/>
        </w:rPr>
        <w:t xml:space="preserve">2 </w:t>
      </w:r>
      <w:r>
        <w:t xml:space="preserve">My brothers, count</w:t>
      </w:r>
      <w:r>
        <w:rPr>
          <w:rStyle w:val="FootnoteReference"/>
        </w:rPr>
        <w:footnoteReference w:id="16387"/>
      </w:r>
      <w:r>
        <w:t xml:space="preserve"> it all joy when you fall into various temptations;</w:t>
      </w:r>
      <w:r>
        <w:rPr>
          <w:rStyle w:val="FootnoteReference"/>
        </w:rPr>
        <w:footnoteReference w:id="16388"/>
      </w:r>
    </w:p>
    <w:p>
      <w:r>
        <w:rPr>
          <w:b/>
        </w:rPr>
        <w:t xml:space="preserve">3 </w:t>
      </w:r>
      <w:r>
        <w:t xml:space="preserve">Knowing that the testing of your faith works endurance.</w:t>
      </w:r>
      <w:r>
        <w:rPr>
          <w:rStyle w:val="FootnoteReference"/>
        </w:rPr>
        <w:footnoteReference w:id="16389"/>
      </w:r>
    </w:p>
    <w:p>
      <w:r>
        <w:rPr>
          <w:b/>
        </w:rPr>
        <w:t xml:space="preserve">4 </w:t>
      </w:r>
      <w:r>
        <w:t xml:space="preserve">But let patience have her perfect work, that you may be perfect and</w:t>
      </w:r>
      <w:r>
        <w:rPr>
          <w:rStyle w:val="FootnoteReference"/>
        </w:rPr>
        <w:footnoteReference w:id="16390"/>
      </w:r>
      <w:r>
        <w:t xml:space="preserve"> entire, lacking nothing.</w:t>
      </w:r>
      <w:r>
        <w:rPr>
          <w:rStyle w:val="FootnoteReference"/>
        </w:rPr>
        <w:footnoteReference w:id="16391"/>
      </w:r>
      <w:r>
        <w:rPr>
          <w:rStyle w:val="FootnoteReference"/>
        </w:rPr>
        <w:footnoteReference w:id="16392"/>
      </w:r>
    </w:p>
    <w:p>
      <w:r>
        <w:rPr>
          <w:b/>
        </w:rPr>
        <w:t xml:space="preserve">5 </w:t>
      </w:r>
      <w:r>
        <w:t xml:space="preserve">But if any of you lacks wisdom, let him ask from God, who gives to all generously and does not reproach; and it shall be given to him.</w:t>
      </w:r>
      <w:r>
        <w:rPr>
          <w:rStyle w:val="FootnoteReference"/>
        </w:rPr>
        <w:footnoteReference w:id="16393"/>
      </w:r>
      <w:r>
        <w:rPr>
          <w:rStyle w:val="FootnoteReference"/>
        </w:rPr>
        <w:footnoteReference w:id="16394"/>
      </w:r>
      <w:r>
        <w:rPr>
          <w:rStyle w:val="FootnoteReference"/>
        </w:rPr>
        <w:footnoteReference w:id="16395"/>
      </w:r>
    </w:p>
    <w:p>
      <w:r>
        <w:rPr>
          <w:b/>
        </w:rPr>
        <w:t xml:space="preserve">6 </w:t>
      </w:r>
      <w:r>
        <w:t xml:space="preserve">But let him ask in faith, nothing wavering. For the one who wavers is like a wave of the sea driven with the wind and tossed.</w:t>
      </w:r>
      <w:r>
        <w:rPr>
          <w:rStyle w:val="FootnoteReference"/>
        </w:rPr>
        <w:footnoteReference w:id="16396"/>
      </w:r>
      <w:r>
        <w:rPr>
          <w:rStyle w:val="FootnoteReference"/>
        </w:rPr>
        <w:footnoteReference w:id="16397"/>
      </w:r>
    </w:p>
    <w:p>
      <w:r>
        <w:rPr>
          <w:b/>
        </w:rPr>
        <w:t xml:space="preserve">7 </w:t>
      </w:r>
      <w:r>
        <w:t xml:space="preserve">For let not that man think that he shall receive anything of the Lord.</w:t>
      </w:r>
      <w:r>
        <w:rPr>
          <w:rStyle w:val="FootnoteReference"/>
        </w:rPr>
        <w:footnoteReference w:id="16398"/>
      </w:r>
    </w:p>
    <w:p>
      <w:r>
        <w:rPr>
          <w:b/>
        </w:rPr>
        <w:t xml:space="preserve">8 </w:t>
      </w:r>
      <w:r>
        <w:t xml:space="preserve">A double-minded man is unstable in all his ways.</w:t>
      </w:r>
      <w:r>
        <w:rPr>
          <w:rStyle w:val="FootnoteReference"/>
        </w:rPr>
        <w:footnoteReference w:id="16399"/>
      </w:r>
    </w:p>
    <w:p>
      <w:r>
        <w:rPr>
          <w:b/>
        </w:rPr>
        <w:t xml:space="preserve">9 </w:t>
      </w:r>
      <w:r>
        <w:t xml:space="preserve">But let the lowly brother boast in his exaltation:</w:t>
      </w:r>
      <w:r>
        <w:rPr>
          <w:rStyle w:val="FootnoteReference"/>
        </w:rPr>
        <w:footnoteReference w:id="16400"/>
      </w:r>
      <w:r>
        <w:rPr>
          <w:rStyle w:val="FootnoteReference"/>
        </w:rPr>
        <w:footnoteReference w:id="16401"/>
      </w:r>
      <w:r>
        <w:rPr>
          <w:rStyle w:val="FootnoteReference"/>
        </w:rPr>
        <w:footnoteReference w:id="16402"/>
      </w:r>
    </w:p>
    <w:p>
      <w:r>
        <w:rPr>
          <w:b/>
        </w:rPr>
        <w:t xml:space="preserve">10 </w:t>
      </w:r>
      <w:r>
        <w:t xml:space="preserve">But the rich in his humiliation, because as a flower of grass he shall pass away.</w:t>
      </w:r>
      <w:r>
        <w:rPr>
          <w:rStyle w:val="FootnoteReference"/>
        </w:rPr>
        <w:footnoteReference w:id="16403"/>
      </w:r>
    </w:p>
    <w:p>
      <w:r>
        <w:rPr>
          <w:b/>
        </w:rPr>
        <w:t xml:space="preserve">11 </w:t>
      </w:r>
      <w:r>
        <w:t xml:space="preserve">For the sun is no sooner risen</w:t>
      </w:r>
      <w:r>
        <w:rPr>
          <w:rStyle w:val="FootnoteReference"/>
        </w:rPr>
        <w:footnoteReference w:id="16404"/>
      </w:r>
      <w:r>
        <w:t xml:space="preserve"> with a burning heat, but it withers the grass, and the flower of it falls, and the grace of the fashion of it perishes: so also shall the rich man fade away in his ways.</w:t>
      </w:r>
      <w:r>
        <w:rPr>
          <w:rStyle w:val="FootnoteReference"/>
        </w:rPr>
        <w:footnoteReference w:id="16405"/>
      </w:r>
    </w:p>
    <w:p>
      <w:r>
        <w:rPr>
          <w:b/>
        </w:rPr>
        <w:t xml:space="preserve">12 </w:t>
      </w:r>
      <w:r>
        <w:t xml:space="preserve">Blessed is the man</w:t>
      </w:r>
      <w:r>
        <w:rPr>
          <w:rStyle w:val="FootnoteReference"/>
        </w:rPr>
        <w:footnoteReference w:id="16406"/>
      </w:r>
      <w:r>
        <w:t xml:space="preserve"> that endures temptation: for when he is tried, he shall receive the crown</w:t>
      </w:r>
      <w:r>
        <w:rPr>
          <w:rStyle w:val="FootnoteReference"/>
        </w:rPr>
        <w:footnoteReference w:id="16407"/>
      </w:r>
      <w:r>
        <w:t xml:space="preserve"> of life, which the Lord has promised to those who love him.</w:t>
      </w:r>
      <w:r>
        <w:rPr>
          <w:rStyle w:val="FootnoteReference"/>
        </w:rPr>
        <w:footnoteReference w:id="16408"/>
      </w:r>
    </w:p>
    <w:p>
      <w:r>
        <w:rPr>
          <w:b/>
        </w:rPr>
        <w:t xml:space="preserve">13 </w:t>
      </w:r>
      <w:r>
        <w:t xml:space="preserve">Let no one say when he is tempted, I am</w:t>
      </w:r>
      <w:r>
        <w:rPr>
          <w:rStyle w:val="FootnoteReference"/>
        </w:rPr>
        <w:footnoteReference w:id="16409"/>
      </w:r>
      <w:r>
        <w:t xml:space="preserve"> tempted of God: for God cannot be tempted with evil, neither tempts he anyone:</w:t>
      </w:r>
      <w:r>
        <w:rPr>
          <w:rStyle w:val="FootnoteReference"/>
        </w:rPr>
        <w:footnoteReference w:id="16410"/>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6411"/>
      </w:r>
      <w:r>
        <w:rPr>
          <w:rStyle w:val="FootnoteReference"/>
        </w:rPr>
        <w:footnoteReference w:id="16412"/>
      </w:r>
    </w:p>
    <w:p>
      <w:r>
        <w:rPr>
          <w:b/>
        </w:rPr>
        <w:t xml:space="preserve">17 </w:t>
      </w:r>
      <w:r>
        <w:t xml:space="preserve">Every good</w:t>
      </w:r>
      <w:r>
        <w:rPr>
          <w:rStyle w:val="FootnoteReference"/>
        </w:rPr>
        <w:footnoteReference w:id="16413"/>
      </w:r>
      <w:r>
        <w:t xml:space="preserve"> giving and every perfect gift is from above, coming down from the</w:t>
      </w:r>
      <w:r>
        <w:rPr>
          <w:rStyle w:val="FootnoteReference"/>
        </w:rPr>
        <w:footnoteReference w:id="16414"/>
      </w:r>
      <w:r>
        <w:t xml:space="preserve"> Father of lights, with whom there is no variation or shadow of turning.</w:t>
      </w:r>
      <w:r>
        <w:rPr>
          <w:rStyle w:val="FootnoteReference"/>
        </w:rPr>
        <w:footnoteReference w:id="16415"/>
      </w:r>
    </w:p>
    <w:p>
      <w:r>
        <w:rPr>
          <w:b/>
        </w:rPr>
        <w:t xml:space="preserve">18 </w:t>
      </w:r>
      <w:r>
        <w:t xml:space="preserve">Of his own</w:t>
      </w:r>
      <w:r>
        <w:rPr>
          <w:rStyle w:val="FootnoteReference"/>
        </w:rPr>
        <w:footnoteReference w:id="16416"/>
      </w:r>
      <w:r>
        <w:t xml:space="preserve"> will produces he us with the word of truth, that we should be a kind</w:t>
      </w:r>
      <w:r>
        <w:rPr>
          <w:rStyle w:val="FootnoteReference"/>
        </w:rPr>
        <w:footnoteReference w:id="16417"/>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6418"/>
      </w:r>
      <w:r>
        <w:t xml:space="preserve">, slow to wrath</w:t>
      </w:r>
      <w:r>
        <w:rPr>
          <w:rStyle w:val="FootnoteReference"/>
        </w:rPr>
        <w:footnoteReference w:id="16419"/>
      </w:r>
      <w:r>
        <w:t xml:space="preserve">:</w:t>
      </w:r>
      <w:r>
        <w:rPr>
          <w:rStyle w:val="FootnoteReference"/>
        </w:rPr>
        <w:footnoteReference w:id="16420"/>
      </w:r>
    </w:p>
    <w:p>
      <w:r>
        <w:rPr>
          <w:b/>
        </w:rPr>
        <w:t xml:space="preserve">20 </w:t>
      </w:r>
      <w:r>
        <w:t xml:space="preserve">For the wrath of man does not work the righteousness of God.</w:t>
      </w:r>
      <w:r>
        <w:rPr>
          <w:rStyle w:val="FootnoteReference"/>
        </w:rPr>
        <w:footnoteReference w:id="16421"/>
      </w:r>
    </w:p>
    <w:p>
      <w:r>
        <w:rPr>
          <w:b/>
        </w:rPr>
        <w:t xml:space="preserve">21 </w:t>
      </w:r>
      <w:r>
        <w:t xml:space="preserve">Therefore lay apart all filthiness</w:t>
      </w:r>
      <w:r>
        <w:rPr>
          <w:rStyle w:val="FootnoteReference"/>
        </w:rPr>
        <w:footnoteReference w:id="16422"/>
      </w:r>
      <w:r>
        <w:t xml:space="preserve"> and abundance of evil, and receive</w:t>
      </w:r>
      <w:r>
        <w:rPr>
          <w:rStyle w:val="FootnoteReference"/>
        </w:rPr>
        <w:footnoteReference w:id="16423"/>
      </w:r>
      <w:r>
        <w:t xml:space="preserve"> with meekness the implanted word, which is able to save your souls.</w:t>
      </w:r>
      <w:r>
        <w:rPr>
          <w:rStyle w:val="FootnoteReference"/>
        </w:rPr>
        <w:footnoteReference w:id="16424"/>
      </w:r>
      <w:r>
        <w:rPr>
          <w:rStyle w:val="FootnoteReference"/>
        </w:rPr>
        <w:footnoteReference w:id="16425"/>
      </w:r>
    </w:p>
    <w:p>
      <w:r>
        <w:rPr>
          <w:b/>
        </w:rPr>
        <w:t xml:space="preserve">22 </w:t>
      </w:r>
      <w:r>
        <w:t xml:space="preserve">But be doers of the word, and not hearers only, deceiving</w:t>
      </w:r>
      <w:r>
        <w:rPr>
          <w:rStyle w:val="FootnoteReference"/>
        </w:rPr>
        <w:footnoteReference w:id="16426"/>
      </w:r>
      <w:r>
        <w:t xml:space="preserve"> your own selves.</w:t>
      </w:r>
      <w:r>
        <w:rPr>
          <w:rStyle w:val="FootnoteReference"/>
        </w:rPr>
        <w:footnoteReference w:id="16427"/>
      </w:r>
    </w:p>
    <w:p>
      <w:r>
        <w:rPr>
          <w:b/>
        </w:rPr>
        <w:t xml:space="preserve">23 </w:t>
      </w:r>
      <w:r>
        <w:t xml:space="preserve">For if any be a hearer of the word, and not a doer, he is like to a man beholding his natural face in a glass:</w:t>
      </w:r>
      <w:r>
        <w:rPr>
          <w:rStyle w:val="FootnoteReference"/>
        </w:rPr>
        <w:footnoteReference w:id="16428"/>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6429"/>
      </w:r>
      <w:r>
        <w:t xml:space="preserve"> law of liberty</w:t>
      </w:r>
      <w:r>
        <w:rPr>
          <w:rStyle w:val="FootnoteReference"/>
        </w:rPr>
        <w:footnoteReference w:id="16430"/>
      </w:r>
      <w:r>
        <w:t xml:space="preserve">, and continues in it, he being not a forgetful</w:t>
      </w:r>
      <w:r>
        <w:rPr>
          <w:rStyle w:val="FootnoteReference"/>
        </w:rPr>
        <w:footnoteReference w:id="16431"/>
      </w:r>
      <w:r>
        <w:t xml:space="preserve"> hearer, but a doer of the work, this man shall be blessed in his deed.</w:t>
      </w:r>
      <w:r>
        <w:rPr>
          <w:rStyle w:val="FootnoteReference"/>
        </w:rPr>
        <w:footnoteReference w:id="16432"/>
      </w:r>
      <w:r>
        <w:rPr>
          <w:rStyle w:val="FootnoteReference"/>
        </w:rPr>
        <w:footnoteReference w:id="16433"/>
      </w:r>
    </w:p>
    <w:p>
      <w:r>
        <w:rPr>
          <w:b/>
        </w:rPr>
        <w:t xml:space="preserve">26 </w:t>
      </w:r>
      <w:r>
        <w:t xml:space="preserve">If anyone among you seem</w:t>
      </w:r>
      <w:r>
        <w:rPr>
          <w:rStyle w:val="FootnoteReference"/>
        </w:rPr>
        <w:footnoteReference w:id="16434"/>
      </w:r>
      <w:r>
        <w:t xml:space="preserve"> to be religious, and bridles not his tongue, but deceives his own heart, this man's religion is vain.</w:t>
      </w:r>
      <w:r>
        <w:rPr>
          <w:rStyle w:val="FootnoteReference"/>
        </w:rPr>
        <w:footnoteReference w:id="16435"/>
      </w:r>
      <w:r>
        <w:rPr>
          <w:rStyle w:val="FootnoteReference"/>
        </w:rPr>
        <w:footnoteReference w:id="16436"/>
      </w:r>
    </w:p>
    <w:p>
      <w:r>
        <w:rPr>
          <w:b/>
        </w:rPr>
        <w:t xml:space="preserve">27 </w:t>
      </w:r>
      <w:r>
        <w:t xml:space="preserve">Pure</w:t>
      </w:r>
      <w:r>
        <w:rPr>
          <w:rStyle w:val="FootnoteReference"/>
        </w:rPr>
        <w:footnoteReference w:id="16437"/>
      </w:r>
      <w:r>
        <w:t xml:space="preserve"> and undefiled religion before God and the Father is this, to visit</w:t>
      </w:r>
      <w:r>
        <w:rPr>
          <w:rStyle w:val="FootnoteReference"/>
        </w:rPr>
        <w:footnoteReference w:id="16438"/>
      </w:r>
      <w:r>
        <w:t xml:space="preserve"> orphans and widows in their affliction, to keep</w:t>
      </w:r>
      <w:r>
        <w:rPr>
          <w:rStyle w:val="FootnoteReference"/>
        </w:rPr>
        <w:footnoteReference w:id="16439"/>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6440"/>
      </w:r>
      <w:r>
        <w:t xml:space="preserve"> of our Lord Jesus</w:t>
      </w:r>
      <w:r>
        <w:rPr>
          <w:rStyle w:val="FootnoteReference"/>
        </w:rPr>
        <w:footnoteReference w:id="16441"/>
      </w:r>
      <w:r>
        <w:t xml:space="preserve"> Christ</w:t>
      </w:r>
      <w:r>
        <w:rPr>
          <w:rStyle w:val="FootnoteReference"/>
        </w:rPr>
        <w:footnoteReference w:id="16442"/>
      </w:r>
      <w:r>
        <w:t xml:space="preserve">, the Lord</w:t>
      </w:r>
      <w:r>
        <w:rPr>
          <w:rStyle w:val="FootnoteReference"/>
        </w:rPr>
        <w:footnoteReference w:id="16443"/>
      </w:r>
      <w:r>
        <w:t xml:space="preserve"> of glory, with respect of persons.</w:t>
      </w:r>
      <w:r>
        <w:rPr>
          <w:rStyle w:val="FootnoteReference"/>
        </w:rPr>
        <w:footnoteReference w:id="16444"/>
      </w:r>
    </w:p>
    <w:p>
      <w:r>
        <w:rPr>
          <w:b/>
        </w:rPr>
        <w:t xml:space="preserve">2 </w:t>
      </w:r>
      <w:r>
        <w:t xml:space="preserve">For if there come to your assembly a man with a gold</w:t>
      </w:r>
      <w:r>
        <w:rPr>
          <w:rStyle w:val="FootnoteReference"/>
        </w:rPr>
        <w:footnoteReference w:id="16445"/>
      </w:r>
      <w:r>
        <w:t xml:space="preserve"> ring, in bright clothing, and there come in also a poor man in filthy clothing;</w:t>
      </w:r>
      <w:r>
        <w:rPr>
          <w:rStyle w:val="FootnoteReference"/>
        </w:rPr>
        <w:footnoteReference w:id="16446"/>
      </w:r>
      <w:r>
        <w:rPr>
          <w:rStyle w:val="FootnoteReference"/>
        </w:rPr>
        <w:footnoteReference w:id="16447"/>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6448"/>
      </w:r>
    </w:p>
    <w:p>
      <w:r>
        <w:rPr>
          <w:b/>
        </w:rPr>
        <w:t xml:space="preserve">4 </w:t>
      </w:r>
      <w:r>
        <w:t xml:space="preserve">Are you not then partial</w:t>
      </w:r>
      <w:r>
        <w:rPr>
          <w:rStyle w:val="FootnoteReference"/>
        </w:rPr>
        <w:footnoteReference w:id="16449"/>
      </w:r>
      <w:r>
        <w:t xml:space="preserve"> in yourselves, and are become judges</w:t>
      </w:r>
      <w:r>
        <w:rPr>
          <w:rStyle w:val="FootnoteReference"/>
        </w:rPr>
        <w:footnoteReference w:id="16450"/>
      </w:r>
      <w:r>
        <w:t xml:space="preserve"> of evil thoughts?</w:t>
      </w:r>
    </w:p>
    <w:p>
      <w:r>
        <w:rPr>
          <w:b/>
        </w:rPr>
        <w:t xml:space="preserve">5 </w:t>
      </w:r>
      <w:r>
        <w:t xml:space="preserve">Listen, my beloved brothers, has not God chosen the poor of this world rich</w:t>
      </w:r>
      <w:r>
        <w:rPr>
          <w:rStyle w:val="FootnoteReference"/>
        </w:rPr>
        <w:footnoteReference w:id="16451"/>
      </w:r>
      <w:r>
        <w:t xml:space="preserve"> in faith, and heirs</w:t>
      </w:r>
      <w:r>
        <w:rPr>
          <w:rStyle w:val="FootnoteReference"/>
        </w:rPr>
        <w:footnoteReference w:id="16452"/>
      </w:r>
      <w:r>
        <w:t xml:space="preserve"> of the kingdom which he has promised to those who love him?</w:t>
      </w:r>
      <w:r>
        <w:rPr>
          <w:rStyle w:val="FootnoteReference"/>
        </w:rPr>
        <w:footnoteReference w:id="16453"/>
      </w:r>
      <w:r>
        <w:rPr>
          <w:rStyle w:val="FootnoteReference"/>
        </w:rPr>
        <w:footnoteReference w:id="16454"/>
      </w:r>
      <w:r>
        <w:rPr>
          <w:rStyle w:val="FootnoteReference"/>
        </w:rPr>
        <w:footnoteReference w:id="16455"/>
      </w:r>
    </w:p>
    <w:p>
      <w:r>
        <w:rPr>
          <w:b/>
        </w:rPr>
        <w:t xml:space="preserve">6 </w:t>
      </w:r>
      <w:r>
        <w:t xml:space="preserve">But you have despised the poor. Do not rich men oppress you, and draw you before the judgment seats?</w:t>
      </w:r>
      <w:r>
        <w:rPr>
          <w:rStyle w:val="FootnoteReference"/>
        </w:rPr>
        <w:footnoteReference w:id="16456"/>
      </w:r>
      <w:r>
        <w:rPr>
          <w:rStyle w:val="FootnoteReference"/>
        </w:rPr>
        <w:footnoteReference w:id="16457"/>
      </w:r>
      <w:r>
        <w:rPr>
          <w:rStyle w:val="FootnoteReference"/>
        </w:rPr>
        <w:footnoteReference w:id="16458"/>
      </w:r>
    </w:p>
    <w:p>
      <w:r>
        <w:rPr>
          <w:b/>
        </w:rPr>
        <w:t xml:space="preserve">7 </w:t>
      </w:r>
      <w:r>
        <w:t xml:space="preserve">Do not they blaspheme</w:t>
      </w:r>
      <w:r>
        <w:rPr>
          <w:rStyle w:val="FootnoteReference"/>
        </w:rPr>
        <w:footnoteReference w:id="16459"/>
      </w:r>
      <w:r>
        <w:t xml:space="preserve"> that worthy</w:t>
      </w:r>
      <w:r>
        <w:rPr>
          <w:rStyle w:val="FootnoteReference"/>
        </w:rPr>
        <w:footnoteReference w:id="16460"/>
      </w:r>
      <w:r>
        <w:t xml:space="preserve"> name by the which you are called?</w:t>
      </w:r>
      <w:r>
        <w:rPr>
          <w:rStyle w:val="FootnoteReference"/>
        </w:rPr>
        <w:footnoteReference w:id="16461"/>
      </w:r>
    </w:p>
    <w:p>
      <w:r>
        <w:rPr>
          <w:b/>
        </w:rPr>
        <w:t xml:space="preserve">8 </w:t>
      </w:r>
      <w:r>
        <w:t xml:space="preserve">If you fulfill the royal</w:t>
      </w:r>
      <w:r>
        <w:rPr>
          <w:rStyle w:val="FootnoteReference"/>
        </w:rPr>
        <w:footnoteReference w:id="16462"/>
      </w:r>
      <w:r>
        <w:t xml:space="preserve"> law according to the scripture, You shall love your neighbor as yourself, you do well:</w:t>
      </w:r>
      <w:r>
        <w:rPr>
          <w:rStyle w:val="FootnoteReference"/>
        </w:rPr>
        <w:footnoteReference w:id="16463"/>
      </w:r>
      <w:r>
        <w:rPr>
          <w:rStyle w:val="FootnoteReference"/>
        </w:rPr>
        <w:footnoteReference w:id="16464"/>
      </w:r>
    </w:p>
    <w:p>
      <w:r>
        <w:rPr>
          <w:b/>
        </w:rPr>
        <w:t xml:space="preserve">9 </w:t>
      </w:r>
      <w:r>
        <w:t xml:space="preserve">But if you have respect to persons, you commit sin, and are convinced of the law as transgressors</w:t>
      </w:r>
      <w:r>
        <w:rPr>
          <w:rStyle w:val="FootnoteReference"/>
        </w:rPr>
        <w:footnoteReference w:id="16465"/>
      </w:r>
      <w:r>
        <w:t xml:space="preserve">.</w:t>
      </w:r>
      <w:r>
        <w:rPr>
          <w:rStyle w:val="FootnoteReference"/>
        </w:rPr>
        <w:footnoteReference w:id="16466"/>
      </w:r>
      <w:r>
        <w:rPr>
          <w:rStyle w:val="FootnoteReference"/>
        </w:rPr>
        <w:footnoteReference w:id="16467"/>
      </w:r>
    </w:p>
    <w:p>
      <w:r>
        <w:rPr>
          <w:b/>
        </w:rPr>
        <w:t xml:space="preserve">10 </w:t>
      </w:r>
      <w:r>
        <w:t xml:space="preserve">For whoever shall keep the whole law, and yet offend in one point, he is guilty of all.</w:t>
      </w:r>
      <w:r>
        <w:rPr>
          <w:rStyle w:val="FootnoteReference"/>
        </w:rPr>
        <w:footnoteReference w:id="16468"/>
      </w:r>
    </w:p>
    <w:p>
      <w:r>
        <w:rPr>
          <w:b/>
        </w:rPr>
        <w:t xml:space="preserve">11 </w:t>
      </w:r>
      <w:r>
        <w:t xml:space="preserve">For the one who said, Do not commit</w:t>
      </w:r>
      <w:r>
        <w:rPr>
          <w:rStyle w:val="FootnoteReference"/>
        </w:rPr>
        <w:footnoteReference w:id="16469"/>
      </w:r>
      <w:r>
        <w:t xml:space="preserve"> adultery, said also, Do not kill. Now if you commit no adultery, yet if you kill, you are become a transgressor of the law.</w:t>
      </w:r>
      <w:r>
        <w:rPr>
          <w:rStyle w:val="FootnoteReference"/>
        </w:rPr>
        <w:footnoteReference w:id="16470"/>
      </w:r>
    </w:p>
    <w:p>
      <w:r>
        <w:rPr>
          <w:b/>
        </w:rPr>
        <w:t xml:space="preserve">12 </w:t>
      </w:r>
      <w:r>
        <w:t xml:space="preserve">So speak</w:t>
      </w:r>
      <w:r>
        <w:rPr>
          <w:rStyle w:val="FootnoteReference"/>
        </w:rPr>
        <w:footnoteReference w:id="16471"/>
      </w:r>
      <w:r>
        <w:t xml:space="preserve"> you, and so do, as those who shall be judged by the law of liberty.</w:t>
      </w:r>
      <w:r>
        <w:rPr>
          <w:rStyle w:val="FootnoteReference"/>
        </w:rPr>
        <w:footnoteReference w:id="16472"/>
      </w:r>
    </w:p>
    <w:p>
      <w:r>
        <w:rPr>
          <w:b/>
        </w:rPr>
        <w:t xml:space="preserve">13 </w:t>
      </w:r>
      <w:r>
        <w:t xml:space="preserve">For judgment is without mercy to the one who has done no mercy; and mercy boasts over judgment.</w:t>
      </w:r>
      <w:r>
        <w:rPr>
          <w:rStyle w:val="FootnoteReference"/>
        </w:rPr>
        <w:footnoteReference w:id="16473"/>
      </w:r>
      <w:r>
        <w:rPr>
          <w:rStyle w:val="FootnoteReference"/>
        </w:rPr>
        <w:footnoteReference w:id="16474"/>
      </w:r>
    </w:p>
    <w:p>
      <w:r>
        <w:rPr>
          <w:b/>
        </w:rPr>
        <w:t xml:space="preserve">14 </w:t>
      </w:r>
      <w:r>
        <w:t xml:space="preserve">What does it profit, my brothers, though</w:t>
      </w:r>
      <w:r>
        <w:rPr>
          <w:rStyle w:val="FootnoteReference"/>
        </w:rPr>
        <w:footnoteReference w:id="16475"/>
      </w:r>
      <w:r>
        <w:t xml:space="preserve"> a man say he has faith, and have not works? can faith save him?</w:t>
      </w:r>
      <w:r>
        <w:rPr>
          <w:rStyle w:val="FootnoteReference"/>
        </w:rPr>
        <w:footnoteReference w:id="16476"/>
      </w:r>
    </w:p>
    <w:p>
      <w:r>
        <w:rPr>
          <w:b/>
        </w:rPr>
        <w:t xml:space="preserve">15 </w:t>
      </w:r>
      <w:r>
        <w:t xml:space="preserve">If a brother or sister is naked, and lacking daily food,</w:t>
      </w:r>
      <w:r>
        <w:rPr>
          <w:rStyle w:val="FootnoteReference"/>
        </w:rPr>
        <w:footnoteReference w:id="16477"/>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6478"/>
      </w:r>
    </w:p>
    <w:p>
      <w:r>
        <w:rPr>
          <w:b/>
        </w:rPr>
        <w:t xml:space="preserve">17 </w:t>
      </w:r>
      <w:r>
        <w:t xml:space="preserve">So also faith, if it does not have works, is dead by itself.</w:t>
      </w:r>
      <w:r>
        <w:rPr>
          <w:rStyle w:val="FootnoteReference"/>
        </w:rPr>
        <w:footnoteReference w:id="16479"/>
      </w:r>
    </w:p>
    <w:p>
      <w:r>
        <w:rPr>
          <w:b/>
        </w:rPr>
        <w:t xml:space="preserve">18 </w:t>
      </w:r>
      <w:r>
        <w:t xml:space="preserve">Yes, a man may say, You have faith, and I have works: show me your faith without your works, and I will</w:t>
      </w:r>
      <w:r>
        <w:rPr>
          <w:rStyle w:val="FootnoteReference"/>
        </w:rPr>
        <w:footnoteReference w:id="16480"/>
      </w:r>
      <w:r>
        <w:t xml:space="preserve"> show you my faith by my works.</w:t>
      </w:r>
      <w:r>
        <w:rPr>
          <w:rStyle w:val="FootnoteReference"/>
        </w:rPr>
        <w:footnoteReference w:id="16481"/>
      </w:r>
    </w:p>
    <w:p>
      <w:r>
        <w:rPr>
          <w:b/>
        </w:rPr>
        <w:t xml:space="preserve">19 </w:t>
      </w:r>
      <w:r>
        <w:t xml:space="preserve">You believe that there is one God; you do well: the demons also believe, and tremble.</w:t>
      </w:r>
      <w:r>
        <w:rPr>
          <w:rStyle w:val="FootnoteReference"/>
        </w:rPr>
        <w:footnoteReference w:id="16482"/>
      </w:r>
      <w:r>
        <w:rPr>
          <w:rStyle w:val="FootnoteReference"/>
        </w:rPr>
        <w:footnoteReference w:id="16483"/>
      </w:r>
      <w:r>
        <w:rPr>
          <w:rStyle w:val="FootnoteReference"/>
        </w:rPr>
        <w:footnoteReference w:id="16484"/>
      </w:r>
    </w:p>
    <w:p>
      <w:r>
        <w:rPr>
          <w:b/>
        </w:rPr>
        <w:t xml:space="preserve">20 </w:t>
      </w:r>
      <w:r>
        <w:t xml:space="preserve">But do you want to know, O empty man, that faith without works is dead?</w:t>
      </w:r>
      <w:r>
        <w:rPr>
          <w:rStyle w:val="FootnoteReference"/>
        </w:rPr>
        <w:footnoteReference w:id="16485"/>
      </w:r>
    </w:p>
    <w:p>
      <w:r>
        <w:rPr>
          <w:b/>
        </w:rPr>
        <w:t xml:space="preserve">21 </w:t>
      </w:r>
      <w:r>
        <w:t xml:space="preserve">Was not Abraham</w:t>
      </w:r>
      <w:r>
        <w:rPr>
          <w:rStyle w:val="FootnoteReference"/>
        </w:rPr>
        <w:footnoteReference w:id="16486"/>
      </w:r>
      <w:r>
        <w:t xml:space="preserve"> our father justified</w:t>
      </w:r>
      <w:r>
        <w:rPr>
          <w:rStyle w:val="FootnoteReference"/>
        </w:rPr>
        <w:footnoteReference w:id="16487"/>
      </w:r>
      <w:r>
        <w:t xml:space="preserve"> by works, having offered Isaac</w:t>
      </w:r>
      <w:r>
        <w:rPr>
          <w:rStyle w:val="FootnoteReference"/>
        </w:rPr>
        <w:footnoteReference w:id="16488"/>
      </w:r>
      <w:r>
        <w:t xml:space="preserve"> his son upon the altar?</w:t>
      </w:r>
      <w:r>
        <w:rPr>
          <w:rStyle w:val="FootnoteReference"/>
        </w:rPr>
        <w:footnoteReference w:id="16489"/>
      </w:r>
    </w:p>
    <w:p>
      <w:r>
        <w:rPr>
          <w:b/>
        </w:rPr>
        <w:t xml:space="preserve">22 </w:t>
      </w:r>
      <w:r>
        <w:t xml:space="preserve">See you how faith</w:t>
      </w:r>
      <w:r>
        <w:rPr>
          <w:rStyle w:val="FootnoteReference"/>
        </w:rPr>
        <w:footnoteReference w:id="16490"/>
      </w:r>
      <w:r>
        <w:t xml:space="preserve"> worked with his works, and by works was faith made</w:t>
      </w:r>
      <w:r>
        <w:rPr>
          <w:rStyle w:val="FootnoteReference"/>
        </w:rPr>
        <w:footnoteReference w:id="16491"/>
      </w:r>
      <w:r>
        <w:t xml:space="preserve"> perfect?</w:t>
      </w:r>
    </w:p>
    <w:p>
      <w:r>
        <w:rPr>
          <w:b/>
        </w:rPr>
        <w:t xml:space="preserve">23 </w:t>
      </w:r>
      <w:r>
        <w:t xml:space="preserve">And the scripture</w:t>
      </w:r>
      <w:r>
        <w:rPr>
          <w:rStyle w:val="FootnoteReference"/>
        </w:rPr>
        <w:footnoteReference w:id="16492"/>
      </w:r>
      <w:r>
        <w:t xml:space="preserve"> was fulfilled which says, Abraham</w:t>
      </w:r>
      <w:r>
        <w:rPr>
          <w:rStyle w:val="FootnoteReference"/>
        </w:rPr>
        <w:footnoteReference w:id="16493"/>
      </w:r>
      <w:r>
        <w:t xml:space="preserve"> believed God, and it was imputed to him for righteousness: and he was called the Friend</w:t>
      </w:r>
      <w:r>
        <w:rPr>
          <w:rStyle w:val="FootnoteReference"/>
        </w:rPr>
        <w:footnoteReference w:id="16494"/>
      </w:r>
      <w:r>
        <w:t xml:space="preserve"> of God.</w:t>
      </w:r>
    </w:p>
    <w:p>
      <w:r>
        <w:rPr>
          <w:b/>
        </w:rPr>
        <w:t xml:space="preserve">24 </w:t>
      </w:r>
      <w:r>
        <w:t xml:space="preserve">You see then how that by works a man is justified, and not by faith only.</w:t>
      </w:r>
      <w:r>
        <w:rPr>
          <w:rStyle w:val="FootnoteReference"/>
        </w:rPr>
        <w:footnoteReference w:id="16495"/>
      </w:r>
    </w:p>
    <w:p>
      <w:r>
        <w:rPr>
          <w:b/>
        </w:rPr>
        <w:t xml:space="preserve">25 </w:t>
      </w:r>
      <w:r>
        <w:t xml:space="preserve">Likewise also was not Rahab</w:t>
      </w:r>
      <w:r>
        <w:rPr>
          <w:rStyle w:val="FootnoteReference"/>
        </w:rPr>
        <w:footnoteReference w:id="16496"/>
      </w:r>
      <w:r>
        <w:t xml:space="preserve"> the prostitute justified</w:t>
      </w:r>
      <w:r>
        <w:rPr>
          <w:rStyle w:val="FootnoteReference"/>
        </w:rPr>
        <w:footnoteReference w:id="16497"/>
      </w:r>
      <w:r>
        <w:t xml:space="preserve"> by works, when she had received the messengers, and had sent them out another way?</w:t>
      </w:r>
      <w:r>
        <w:rPr>
          <w:rStyle w:val="FootnoteReference"/>
        </w:rPr>
        <w:footnoteReference w:id="16498"/>
      </w:r>
      <w:r>
        <w:rPr>
          <w:rStyle w:val="FootnoteReference"/>
        </w:rPr>
        <w:footnoteReference w:id="16499"/>
      </w:r>
      <w:r>
        <w:rPr>
          <w:rStyle w:val="FootnoteReference"/>
        </w:rPr>
        <w:footnoteReference w:id="16500"/>
      </w:r>
    </w:p>
    <w:p>
      <w:r>
        <w:rPr>
          <w:b/>
        </w:rPr>
        <w:t xml:space="preserve">26 </w:t>
      </w:r>
      <w:r>
        <w:t xml:space="preserve">For as the body without the spirit is dead, so faith without works is dead also.</w:t>
      </w:r>
      <w:r>
        <w:rPr>
          <w:rStyle w:val="FootnoteReference"/>
        </w:rPr>
        <w:footnoteReference w:id="16501"/>
      </w:r>
      <w:r>
        <w:rPr>
          <w:rStyle w:val="FootnoteReference"/>
        </w:rPr>
        <w:footnoteReference w:id="1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6503"/>
      </w:r>
      <w:r>
        <w:t xml:space="preserve"> that we shall receive the greater condemnation</w:t>
      </w:r>
      <w:r>
        <w:rPr>
          <w:rStyle w:val="FootnoteReference"/>
        </w:rPr>
        <w:footnoteReference w:id="16504"/>
      </w:r>
      <w:r>
        <w:t xml:space="preserve">.</w:t>
      </w:r>
      <w:r>
        <w:rPr>
          <w:rStyle w:val="FootnoteReference"/>
        </w:rPr>
        <w:footnoteReference w:id="16505"/>
      </w:r>
    </w:p>
    <w:p>
      <w:r>
        <w:rPr>
          <w:b/>
        </w:rPr>
        <w:t xml:space="preserve">2 </w:t>
      </w:r>
      <w:r>
        <w:t xml:space="preserve">For in many things we offend all. If anyone offend not in word, the same is a perfect</w:t>
      </w:r>
      <w:r>
        <w:rPr>
          <w:rStyle w:val="FootnoteReference"/>
        </w:rPr>
        <w:footnoteReference w:id="16506"/>
      </w:r>
      <w:r>
        <w:t xml:space="preserve"> man, and able also to bridle</w:t>
      </w:r>
      <w:r>
        <w:rPr>
          <w:rStyle w:val="FootnoteReference"/>
        </w:rPr>
        <w:footnoteReference w:id="16507"/>
      </w:r>
      <w:r>
        <w:t xml:space="preserve"> the whole body.</w:t>
      </w:r>
      <w:r>
        <w:rPr>
          <w:rStyle w:val="FootnoteReference"/>
        </w:rPr>
        <w:footnoteReference w:id="16508"/>
      </w:r>
      <w:r>
        <w:rPr>
          <w:rStyle w:val="FootnoteReference"/>
        </w:rPr>
        <w:footnoteReference w:id="16509"/>
      </w:r>
    </w:p>
    <w:p>
      <w:r>
        <w:rPr>
          <w:b/>
        </w:rPr>
        <w:t xml:space="preserve">3 </w:t>
      </w:r>
      <w:r>
        <w:t xml:space="preserve">Look, we put bits in the horses mouths, that they may obey us; and we turn about their whole body.</w:t>
      </w:r>
      <w:r>
        <w:rPr>
          <w:rStyle w:val="FootnoteReference"/>
        </w:rPr>
        <w:footnoteReference w:id="16510"/>
      </w:r>
    </w:p>
    <w:p>
      <w:r>
        <w:rPr>
          <w:b/>
        </w:rPr>
        <w:t xml:space="preserve">4 </w:t>
      </w:r>
      <w:r>
        <w:t xml:space="preserve">Look also the ships, which though they be so great, and are driven</w:t>
      </w:r>
      <w:r>
        <w:rPr>
          <w:rStyle w:val="FootnoteReference"/>
        </w:rPr>
        <w:footnoteReference w:id="16511"/>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6512"/>
      </w:r>
    </w:p>
    <w:p>
      <w:r>
        <w:rPr>
          <w:b/>
        </w:rPr>
        <w:t xml:space="preserve">6 </w:t>
      </w:r>
      <w:r>
        <w:t xml:space="preserve">And the tongue</w:t>
      </w:r>
      <w:r>
        <w:rPr>
          <w:rStyle w:val="FootnoteReference"/>
        </w:rPr>
        <w:footnoteReference w:id="16513"/>
      </w:r>
      <w:r>
        <w:t xml:space="preserve"> is a fire, a world</w:t>
      </w:r>
      <w:r>
        <w:rPr>
          <w:rStyle w:val="FootnoteReference"/>
        </w:rPr>
        <w:footnoteReference w:id="16514"/>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6515"/>
      </w:r>
      <w:r>
        <w:t xml:space="preserve"> and has been tamed by human nature:</w:t>
      </w:r>
    </w:p>
    <w:p>
      <w:r>
        <w:rPr>
          <w:b/>
        </w:rPr>
        <w:t xml:space="preserve">8 </w:t>
      </w:r>
      <w:r>
        <w:t xml:space="preserve">But the tongue can no one tame; it is an unruly</w:t>
      </w:r>
      <w:r>
        <w:rPr>
          <w:rStyle w:val="FootnoteReference"/>
        </w:rPr>
        <w:footnoteReference w:id="16516"/>
      </w:r>
      <w:r>
        <w:t xml:space="preserve"> evil, full</w:t>
      </w:r>
      <w:r>
        <w:rPr>
          <w:rStyle w:val="FootnoteReference"/>
        </w:rPr>
        <w:footnoteReference w:id="16517"/>
      </w:r>
      <w:r>
        <w:t xml:space="preserve"> of deadly poison.</w:t>
      </w:r>
    </w:p>
    <w:p>
      <w:r>
        <w:rPr>
          <w:b/>
        </w:rPr>
        <w:t xml:space="preserve">9 </w:t>
      </w:r>
      <w:r>
        <w:t xml:space="preserve">with it we bless</w:t>
      </w:r>
      <w:r>
        <w:rPr>
          <w:rStyle w:val="FootnoteReference"/>
        </w:rPr>
        <w:footnoteReference w:id="16518"/>
      </w:r>
      <w:r>
        <w:t xml:space="preserve"> God, even the Father; and with it we curse men, who are made</w:t>
      </w:r>
      <w:r>
        <w:rPr>
          <w:rStyle w:val="FootnoteReference"/>
        </w:rPr>
        <w:footnoteReference w:id="16519"/>
      </w:r>
      <w:r>
        <w:t xml:space="preserve"> after the likeness of God.</w:t>
      </w:r>
      <w:r>
        <w:rPr>
          <w:rStyle w:val="FootnoteReference"/>
        </w:rPr>
        <w:footnoteReference w:id="16520"/>
      </w:r>
      <w:r>
        <w:rPr>
          <w:rStyle w:val="FootnoteReference"/>
        </w:rPr>
        <w:footnoteReference w:id="16521"/>
      </w:r>
    </w:p>
    <w:p>
      <w:r>
        <w:rPr>
          <w:b/>
        </w:rPr>
        <w:t xml:space="preserve">10 </w:t>
      </w:r>
      <w:r>
        <w:t xml:space="preserve">Out of the same mouth proceeds blessing and cursing. My brothers, these things ought not so to be.</w:t>
      </w:r>
      <w:r>
        <w:rPr>
          <w:rStyle w:val="FootnoteReference"/>
        </w:rPr>
        <w:footnoteReference w:id="16522"/>
      </w:r>
    </w:p>
    <w:p>
      <w:r>
        <w:rPr>
          <w:b/>
        </w:rPr>
        <w:t xml:space="preserve">11 </w:t>
      </w:r>
      <w:r>
        <w:t xml:space="preserve">Does a spring pour forth from the same opening the sweet and the bitter?</w:t>
      </w:r>
      <w:r>
        <w:rPr>
          <w:rStyle w:val="FootnoteReference"/>
        </w:rPr>
        <w:footnoteReference w:id="16523"/>
      </w:r>
    </w:p>
    <w:p>
      <w:r>
        <w:rPr>
          <w:b/>
        </w:rPr>
        <w:t xml:space="preserve">12 </w:t>
      </w:r>
      <w:r>
        <w:t xml:space="preserve">Can the fig tree</w:t>
      </w:r>
      <w:r>
        <w:rPr>
          <w:rStyle w:val="FootnoteReference"/>
        </w:rPr>
        <w:footnoteReference w:id="16524"/>
      </w:r>
      <w:r>
        <w:t xml:space="preserve">, my brothers, bear olive berries? either a vine, figs? so can no fountain both yield salt water and fresh.</w:t>
      </w:r>
      <w:r>
        <w:rPr>
          <w:rStyle w:val="FootnoteReference"/>
        </w:rPr>
        <w:footnoteReference w:id="16525"/>
      </w:r>
    </w:p>
    <w:p>
      <w:r>
        <w:rPr>
          <w:b/>
        </w:rPr>
        <w:t xml:space="preserve">13 </w:t>
      </w:r>
      <w:r>
        <w:t xml:space="preserve">Who is a</w:t>
      </w:r>
      <w:r>
        <w:rPr>
          <w:rStyle w:val="FootnoteReference"/>
        </w:rPr>
        <w:footnoteReference w:id="16526"/>
      </w:r>
      <w:r>
        <w:t xml:space="preserve"> wise man and imbued with knowledge among you? let him show out of a good</w:t>
      </w:r>
      <w:r>
        <w:rPr>
          <w:rStyle w:val="FootnoteReference"/>
        </w:rPr>
        <w:footnoteReference w:id="16527"/>
      </w:r>
      <w:r>
        <w:t xml:space="preserve"> conduct his works with meekness</w:t>
      </w:r>
      <w:r>
        <w:rPr>
          <w:rStyle w:val="FootnoteReference"/>
        </w:rPr>
        <w:footnoteReference w:id="16528"/>
      </w:r>
      <w:r>
        <w:t xml:space="preserve"> of wisdom.</w:t>
      </w:r>
      <w:r>
        <w:rPr>
          <w:rStyle w:val="FootnoteReference"/>
        </w:rPr>
        <w:footnoteReference w:id="16529"/>
      </w:r>
      <w:r>
        <w:rPr>
          <w:rStyle w:val="FootnoteReference"/>
        </w:rPr>
        <w:footnoteReference w:id="16530"/>
      </w:r>
    </w:p>
    <w:p>
      <w:r>
        <w:rPr>
          <w:b/>
        </w:rPr>
        <w:t xml:space="preserve">14 </w:t>
      </w:r>
      <w:r>
        <w:t xml:space="preserve">But if you have bitter envying and strife in your hearts, glory</w:t>
      </w:r>
      <w:r>
        <w:rPr>
          <w:rStyle w:val="FootnoteReference"/>
        </w:rPr>
        <w:footnoteReference w:id="16531"/>
      </w:r>
      <w:r>
        <w:t xml:space="preserve"> not, and lie</w:t>
      </w:r>
      <w:r>
        <w:rPr>
          <w:rStyle w:val="FootnoteReference"/>
        </w:rPr>
        <w:footnoteReference w:id="16532"/>
      </w:r>
      <w:r>
        <w:t xml:space="preserve"> not against the truth.</w:t>
      </w:r>
      <w:r>
        <w:rPr>
          <w:rStyle w:val="FootnoteReference"/>
        </w:rPr>
        <w:footnoteReference w:id="16533"/>
      </w:r>
    </w:p>
    <w:p>
      <w:r>
        <w:rPr>
          <w:b/>
        </w:rPr>
        <w:t xml:space="preserve">15 </w:t>
      </w:r>
      <w:r>
        <w:t xml:space="preserve">This wisdom</w:t>
      </w:r>
      <w:r>
        <w:rPr>
          <w:rStyle w:val="FootnoteReference"/>
        </w:rPr>
        <w:footnoteReference w:id="16534"/>
      </w:r>
      <w:r>
        <w:t xml:space="preserve"> is not coming down from above, but is earthly, natural, demonic.</w:t>
      </w:r>
      <w:r>
        <w:rPr>
          <w:rStyle w:val="FootnoteReference"/>
        </w:rPr>
        <w:footnoteReference w:id="16535"/>
      </w:r>
      <w:r>
        <w:rPr>
          <w:rStyle w:val="FootnoteReference"/>
        </w:rPr>
        <w:footnoteReference w:id="16536"/>
      </w:r>
      <w:r>
        <w:rPr>
          <w:rStyle w:val="FootnoteReference"/>
        </w:rPr>
        <w:footnoteReference w:id="1653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6538"/>
      </w:r>
      <w:r>
        <w:t xml:space="preserve"> from above is first</w:t>
      </w:r>
      <w:r>
        <w:rPr>
          <w:rStyle w:val="FootnoteReference"/>
        </w:rPr>
        <w:footnoteReference w:id="16539"/>
      </w:r>
      <w:r>
        <w:t xml:space="preserve"> pure, then peaceable</w:t>
      </w:r>
      <w:r>
        <w:rPr>
          <w:rStyle w:val="FootnoteReference"/>
        </w:rPr>
        <w:footnoteReference w:id="16540"/>
      </w:r>
      <w:r>
        <w:t xml:space="preserve">, gentle</w:t>
      </w:r>
      <w:r>
        <w:rPr>
          <w:rStyle w:val="FootnoteReference"/>
        </w:rPr>
        <w:footnoteReference w:id="16541"/>
      </w:r>
      <w:r>
        <w:t xml:space="preserve">, easily entreated, full</w:t>
      </w:r>
      <w:r>
        <w:rPr>
          <w:rStyle w:val="FootnoteReference"/>
        </w:rPr>
        <w:footnoteReference w:id="16542"/>
      </w:r>
      <w:r>
        <w:t xml:space="preserve"> of mercy and good fruits, impartial and without hypocrisy</w:t>
      </w:r>
      <w:r>
        <w:rPr>
          <w:rStyle w:val="FootnoteReference"/>
        </w:rPr>
        <w:footnoteReference w:id="16543"/>
      </w:r>
      <w:r>
        <w:t xml:space="preserve">.</w:t>
      </w:r>
    </w:p>
    <w:p>
      <w:r>
        <w:rPr>
          <w:b/>
        </w:rPr>
        <w:t xml:space="preserve">18 </w:t>
      </w:r>
      <w:r>
        <w:t xml:space="preserve">And the fruit</w:t>
      </w:r>
      <w:r>
        <w:rPr>
          <w:rStyle w:val="FootnoteReference"/>
        </w:rPr>
        <w:footnoteReference w:id="16544"/>
      </w:r>
      <w:r>
        <w:t xml:space="preserve"> of righteousness is sown in peace of those who make</w:t>
      </w:r>
      <w:r>
        <w:rPr>
          <w:rStyle w:val="FootnoteReference"/>
        </w:rPr>
        <w:footnoteReference w:id="1654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6546"/>
      </w:r>
      <w:r>
        <w:t xml:space="preserve"> that war in your members?</w:t>
      </w:r>
      <w:r>
        <w:rPr>
          <w:rStyle w:val="FootnoteReference"/>
        </w:rPr>
        <w:footnoteReference w:id="16547"/>
      </w:r>
      <w:r>
        <w:rPr>
          <w:rStyle w:val="FootnoteReference"/>
        </w:rPr>
        <w:footnoteReference w:id="16548"/>
      </w:r>
      <w:r>
        <w:rPr>
          <w:rStyle w:val="FootnoteReference"/>
        </w:rPr>
        <w:footnoteReference w:id="16549"/>
      </w:r>
    </w:p>
    <w:p>
      <w:r>
        <w:rPr>
          <w:b/>
        </w:rPr>
        <w:t xml:space="preserve">2 </w:t>
      </w:r>
      <w:r>
        <w:t xml:space="preserve">You lust</w:t>
      </w:r>
      <w:r>
        <w:rPr>
          <w:rStyle w:val="FootnoteReference"/>
        </w:rPr>
        <w:footnoteReference w:id="1655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6551"/>
      </w:r>
      <w:r>
        <w:t xml:space="preserve">.</w:t>
      </w:r>
      <w:r>
        <w:rPr>
          <w:rStyle w:val="FootnoteReference"/>
        </w:rPr>
        <w:footnoteReference w:id="16552"/>
      </w:r>
      <w:r>
        <w:rPr>
          <w:rStyle w:val="FootnoteReference"/>
        </w:rPr>
        <w:footnoteReference w:id="16553"/>
      </w:r>
    </w:p>
    <w:p>
      <w:r>
        <w:rPr>
          <w:b/>
        </w:rPr>
        <w:t xml:space="preserve">4 </w:t>
      </w:r>
      <w:r>
        <w:t xml:space="preserve">You adulterers</w:t>
      </w:r>
      <w:r>
        <w:rPr>
          <w:rStyle w:val="FootnoteReference"/>
        </w:rPr>
        <w:footnoteReference w:id="16554"/>
      </w:r>
      <w:r>
        <w:t xml:space="preserve"> and adulteresses, do you not know that the friendship</w:t>
      </w:r>
      <w:r>
        <w:rPr>
          <w:rStyle w:val="FootnoteReference"/>
        </w:rPr>
        <w:footnoteReference w:id="16555"/>
      </w:r>
      <w:r>
        <w:t xml:space="preserve"> of the world is enmity</w:t>
      </w:r>
      <w:r>
        <w:rPr>
          <w:rStyle w:val="FootnoteReference"/>
        </w:rPr>
        <w:footnoteReference w:id="16556"/>
      </w:r>
      <w:r>
        <w:t xml:space="preserve"> with God? whoever therefore will be a friend of the world is the</w:t>
      </w:r>
      <w:r>
        <w:rPr>
          <w:rStyle w:val="FootnoteReference"/>
        </w:rPr>
        <w:footnoteReference w:id="16557"/>
      </w:r>
      <w:r>
        <w:t xml:space="preserve"> enemy of God.</w:t>
      </w:r>
      <w:r>
        <w:rPr>
          <w:rStyle w:val="FootnoteReference"/>
        </w:rPr>
        <w:footnoteReference w:id="16558"/>
      </w:r>
    </w:p>
    <w:p>
      <w:r>
        <w:rPr>
          <w:b/>
        </w:rPr>
        <w:t xml:space="preserve">5 </w:t>
      </w:r>
      <w:r>
        <w:t xml:space="preserve">Do you think that the scripture</w:t>
      </w:r>
      <w:r>
        <w:rPr>
          <w:rStyle w:val="FootnoteReference"/>
        </w:rPr>
        <w:footnoteReference w:id="16559"/>
      </w:r>
      <w:r>
        <w:t xml:space="preserve"> says in vain, The spirit</w:t>
      </w:r>
      <w:r>
        <w:rPr>
          <w:rStyle w:val="FootnoteReference"/>
        </w:rPr>
        <w:footnoteReference w:id="16560"/>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6561"/>
      </w:r>
      <w:r>
        <w:rPr>
          <w:rStyle w:val="FootnoteReference"/>
        </w:rPr>
        <w:footnoteReference w:id="16562"/>
      </w:r>
    </w:p>
    <w:p>
      <w:r>
        <w:rPr>
          <w:b/>
        </w:rPr>
        <w:t xml:space="preserve">7 </w:t>
      </w:r>
      <w:r>
        <w:t xml:space="preserve">Submit</w:t>
      </w:r>
      <w:r>
        <w:rPr>
          <w:rStyle w:val="FootnoteReference"/>
        </w:rPr>
        <w:footnoteReference w:id="16563"/>
      </w:r>
      <w:r>
        <w:t xml:space="preserve"> yourselves therefore to God. Resist</w:t>
      </w:r>
      <w:r>
        <w:rPr>
          <w:rStyle w:val="FootnoteReference"/>
        </w:rPr>
        <w:footnoteReference w:id="16564"/>
      </w:r>
      <w:r>
        <w:t xml:space="preserve"> the devil, and he will flee from you.</w:t>
      </w:r>
    </w:p>
    <w:p>
      <w:r>
        <w:rPr>
          <w:b/>
        </w:rPr>
        <w:t xml:space="preserve">8 </w:t>
      </w:r>
      <w:r>
        <w:t xml:space="preserve">Draw near to God, and he will draw near to you. Cleanse</w:t>
      </w:r>
      <w:r>
        <w:rPr>
          <w:rStyle w:val="FootnoteReference"/>
        </w:rPr>
        <w:footnoteReference w:id="16565"/>
      </w:r>
      <w:r>
        <w:t xml:space="preserve"> your hands, you sinners; and purify</w:t>
      </w:r>
      <w:r>
        <w:rPr>
          <w:rStyle w:val="FootnoteReference"/>
        </w:rPr>
        <w:footnoteReference w:id="16566"/>
      </w:r>
      <w:r>
        <w:t xml:space="preserve"> your hearts, you double minded.</w:t>
      </w:r>
      <w:r>
        <w:rPr>
          <w:rStyle w:val="FootnoteReference"/>
        </w:rPr>
        <w:footnoteReference w:id="16567"/>
      </w:r>
      <w:r>
        <w:rPr>
          <w:rStyle w:val="FootnoteReference"/>
        </w:rPr>
        <w:footnoteReference w:id="16568"/>
      </w:r>
    </w:p>
    <w:p>
      <w:r>
        <w:rPr>
          <w:b/>
        </w:rPr>
        <w:t xml:space="preserve">9 </w:t>
      </w:r>
      <w:r>
        <w:t xml:space="preserve">Be afflicted</w:t>
      </w:r>
      <w:r>
        <w:rPr>
          <w:rStyle w:val="FootnoteReference"/>
        </w:rPr>
        <w:footnoteReference w:id="16569"/>
      </w:r>
      <w:r>
        <w:t xml:space="preserve">, and mourn, and weep: let your laughter be turned to mourning, and your joy to dejection.</w:t>
      </w:r>
      <w:r>
        <w:rPr>
          <w:rStyle w:val="FootnoteReference"/>
        </w:rPr>
        <w:footnoteReference w:id="16570"/>
      </w:r>
    </w:p>
    <w:p>
      <w:r>
        <w:rPr>
          <w:b/>
        </w:rPr>
        <w:t xml:space="preserve">10 </w:t>
      </w:r>
      <w:r>
        <w:t xml:space="preserve">Humble</w:t>
      </w:r>
      <w:r>
        <w:rPr>
          <w:rStyle w:val="FootnoteReference"/>
        </w:rPr>
        <w:footnoteReference w:id="16571"/>
      </w:r>
      <w:r>
        <w:t xml:space="preserve"> yourselves in the sight of the Lord, and he shall lift you up.</w:t>
      </w:r>
      <w:r>
        <w:rPr>
          <w:rStyle w:val="FootnoteReference"/>
        </w:rPr>
        <w:footnoteReference w:id="16572"/>
      </w:r>
    </w:p>
    <w:p>
      <w:r>
        <w:rPr>
          <w:b/>
        </w:rPr>
        <w:t xml:space="preserve">11 </w:t>
      </w:r>
      <w:r>
        <w:t xml:space="preserve">Speak</w:t>
      </w:r>
      <w:r>
        <w:rPr>
          <w:rStyle w:val="FootnoteReference"/>
        </w:rPr>
        <w:footnoteReference w:id="165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6574"/>
      </w:r>
      <w:r>
        <w:t xml:space="preserve"> of the law, but a judge.</w:t>
      </w:r>
      <w:r>
        <w:rPr>
          <w:rStyle w:val="FootnoteReference"/>
        </w:rPr>
        <w:footnoteReference w:id="16575"/>
      </w:r>
      <w:r>
        <w:rPr>
          <w:rStyle w:val="FootnoteReference"/>
        </w:rPr>
        <w:footnoteReference w:id="16576"/>
      </w:r>
    </w:p>
    <w:p>
      <w:r>
        <w:rPr>
          <w:b/>
        </w:rPr>
        <w:t xml:space="preserve">12 </w:t>
      </w:r>
      <w:r>
        <w:t xml:space="preserve">There is one lawgiver</w:t>
      </w:r>
      <w:r>
        <w:rPr>
          <w:rStyle w:val="FootnoteReference"/>
        </w:rPr>
        <w:footnoteReference w:id="16577"/>
      </w:r>
      <w:r>
        <w:t xml:space="preserve">, who is able</w:t>
      </w:r>
      <w:r>
        <w:rPr>
          <w:rStyle w:val="FootnoteReference"/>
        </w:rPr>
        <w:footnoteReference w:id="16578"/>
      </w:r>
      <w:r>
        <w:t xml:space="preserve"> to save and to destroy: who are you that judge another?</w:t>
      </w:r>
      <w:r>
        <w:rPr>
          <w:rStyle w:val="FootnoteReference"/>
        </w:rPr>
        <w:footnoteReference w:id="16579"/>
      </w:r>
    </w:p>
    <w:p>
      <w:r>
        <w:rPr>
          <w:b/>
        </w:rPr>
        <w:t xml:space="preserve">13 </w:t>
      </w:r>
      <w:r>
        <w:t xml:space="preserve">Go to</w:t>
      </w:r>
      <w:r>
        <w:rPr>
          <w:rStyle w:val="FootnoteReference"/>
        </w:rPr>
        <w:footnoteReference w:id="16580"/>
      </w:r>
      <w:r>
        <w:t xml:space="preserve"> now, you that say, today or tomorrow we will go into such a city, and continue there a year, and buy</w:t>
      </w:r>
      <w:r>
        <w:rPr>
          <w:rStyle w:val="FootnoteReference"/>
        </w:rPr>
        <w:footnoteReference w:id="16581"/>
      </w:r>
      <w:r>
        <w:t xml:space="preserve"> and sell, and get gain:</w:t>
      </w:r>
      <w:r>
        <w:rPr>
          <w:rStyle w:val="FootnoteReference"/>
        </w:rPr>
        <w:footnoteReference w:id="16582"/>
      </w:r>
    </w:p>
    <w:p>
      <w:r>
        <w:rPr>
          <w:b/>
        </w:rPr>
        <w:t xml:space="preserve">14 </w:t>
      </w:r>
      <w:r>
        <w:t xml:space="preserve">Whereas you do not know what shall be on the next day. For what is your life? It is even a vapour</w:t>
      </w:r>
      <w:r>
        <w:rPr>
          <w:rStyle w:val="FootnoteReference"/>
        </w:rPr>
        <w:footnoteReference w:id="16583"/>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6584"/>
      </w:r>
    </w:p>
    <w:p>
      <w:r>
        <w:rPr>
          <w:b/>
        </w:rPr>
        <w:t xml:space="preserve">16 </w:t>
      </w:r>
      <w:r>
        <w:t xml:space="preserve">But now you rejoice in your boastings: all such rejoicing is evil.</w:t>
      </w:r>
      <w:r>
        <w:rPr>
          <w:rStyle w:val="FootnoteReference"/>
        </w:rPr>
        <w:footnoteReference w:id="16585"/>
      </w:r>
    </w:p>
    <w:p>
      <w:r>
        <w:rPr>
          <w:b/>
        </w:rPr>
        <w:t xml:space="preserve">17 </w:t>
      </w:r>
      <w:r>
        <w:t xml:space="preserve">Therefore to him who knows to do good, and does it not, to him it is sin.</w:t>
      </w:r>
      <w:r>
        <w:rPr>
          <w:rStyle w:val="FootnoteReference"/>
        </w:rPr>
        <w:footnoteReference w:id="1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6587"/>
      </w:r>
      <w:r>
        <w:t xml:space="preserve"> and wail for your miseries that shall come upon you.</w:t>
      </w:r>
      <w:r>
        <w:rPr>
          <w:rStyle w:val="FootnoteReference"/>
        </w:rPr>
        <w:footnoteReference w:id="16588"/>
      </w:r>
      <w:r>
        <w:rPr>
          <w:rStyle w:val="FootnoteReference"/>
        </w:rPr>
        <w:footnoteReference w:id="16589"/>
      </w:r>
    </w:p>
    <w:p>
      <w:r>
        <w:rPr>
          <w:b/>
        </w:rPr>
        <w:t xml:space="preserve">2 </w:t>
      </w:r>
      <w:r>
        <w:t xml:space="preserve">Your riches</w:t>
      </w:r>
      <w:r>
        <w:rPr>
          <w:rStyle w:val="FootnoteReference"/>
        </w:rPr>
        <w:footnoteReference w:id="16590"/>
      </w:r>
      <w:r>
        <w:t xml:space="preserve"> are corrupted, and your clothes are moth-eaten.</w:t>
      </w:r>
      <w:r>
        <w:rPr>
          <w:rStyle w:val="FootnoteReference"/>
        </w:rPr>
        <w:footnoteReference w:id="16591"/>
      </w:r>
    </w:p>
    <w:p>
      <w:r>
        <w:rPr>
          <w:b/>
        </w:rPr>
        <w:t xml:space="preserve">3 </w:t>
      </w:r>
      <w:r>
        <w:t xml:space="preserve">Your gold and silver is cankered</w:t>
      </w:r>
      <w:r>
        <w:rPr>
          <w:rStyle w:val="FootnoteReference"/>
        </w:rPr>
        <w:footnoteReference w:id="16592"/>
      </w:r>
      <w:r>
        <w:t xml:space="preserve">; and the rust of them shall be a witness</w:t>
      </w:r>
      <w:r>
        <w:rPr>
          <w:rStyle w:val="FootnoteReference"/>
        </w:rPr>
        <w:footnoteReference w:id="16593"/>
      </w:r>
      <w:r>
        <w:t xml:space="preserve"> against you, and shall</w:t>
      </w:r>
      <w:r>
        <w:rPr>
          <w:rStyle w:val="FootnoteReference"/>
        </w:rPr>
        <w:footnoteReference w:id="16594"/>
      </w:r>
      <w:r>
        <w:t xml:space="preserve"> eat your flesh as it were fire. You have heaped treasure together for the last</w:t>
      </w:r>
      <w:r>
        <w:rPr>
          <w:rStyle w:val="FootnoteReference"/>
        </w:rPr>
        <w:footnoteReference w:id="16595"/>
      </w:r>
      <w:r>
        <w:t xml:space="preserve"> days.</w:t>
      </w:r>
      <w:r>
        <w:rPr>
          <w:rStyle w:val="FootnoteReference"/>
        </w:rPr>
        <w:footnoteReference w:id="16596"/>
      </w:r>
    </w:p>
    <w:p>
      <w:r>
        <w:rPr>
          <w:b/>
        </w:rPr>
        <w:t xml:space="preserve">4 </w:t>
      </w:r>
      <w:r>
        <w:t xml:space="preserve">Look, the hire</w:t>
      </w:r>
      <w:r>
        <w:rPr>
          <w:rStyle w:val="FootnoteReference"/>
        </w:rPr>
        <w:footnoteReference w:id="16597"/>
      </w:r>
      <w:r>
        <w:t xml:space="preserve"> of the laborers who have reaped down your fields, which is of you kept back by fraud, cries: and the cries</w:t>
      </w:r>
      <w:r>
        <w:rPr>
          <w:rStyle w:val="FootnoteReference"/>
        </w:rPr>
        <w:footnoteReference w:id="16598"/>
      </w:r>
      <w:r>
        <w:t xml:space="preserve"> of those who have reaped are entered into the ears of the Lord of hosts</w:t>
      </w:r>
      <w:r>
        <w:rPr>
          <w:rStyle w:val="FootnoteReference"/>
        </w:rPr>
        <w:footnoteReference w:id="16599"/>
      </w:r>
      <w:r>
        <w:t xml:space="preserve">.</w:t>
      </w:r>
    </w:p>
    <w:p>
      <w:r>
        <w:rPr>
          <w:b/>
        </w:rPr>
        <w:t xml:space="preserve">5 </w:t>
      </w:r>
      <w:r>
        <w:t xml:space="preserve">You have lived</w:t>
      </w:r>
      <w:r>
        <w:rPr>
          <w:rStyle w:val="FootnoteReference"/>
        </w:rPr>
        <w:footnoteReference w:id="16600"/>
      </w:r>
      <w:r>
        <w:t xml:space="preserve"> in pleasure on the earth, and been</w:t>
      </w:r>
      <w:r>
        <w:rPr>
          <w:rStyle w:val="FootnoteReference"/>
        </w:rPr>
        <w:footnoteReference w:id="16601"/>
      </w:r>
      <w:r>
        <w:t xml:space="preserve"> wanton; you have nourished your hearts, as in</w:t>
      </w:r>
      <w:r>
        <w:rPr>
          <w:rStyle w:val="FootnoteReference"/>
        </w:rPr>
        <w:footnoteReference w:id="16602"/>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6603"/>
      </w:r>
      <w:r>
        <w:t xml:space="preserve"> therefore, brothers, to the coming of the Lord. Look, the farmer waits for the precious fruit of the earth, and has long patience for it, until he receive the early and latter rain.</w:t>
      </w:r>
      <w:r>
        <w:rPr>
          <w:rStyle w:val="FootnoteReference"/>
        </w:rPr>
        <w:footnoteReference w:id="16604"/>
      </w:r>
    </w:p>
    <w:p>
      <w:r>
        <w:rPr>
          <w:b/>
        </w:rPr>
        <w:t xml:space="preserve">8 </w:t>
      </w:r>
      <w:r>
        <w:t xml:space="preserve">Be also patient; establish your hearts: for the coming of the Lord draws near.</w:t>
      </w:r>
      <w:r>
        <w:rPr>
          <w:rStyle w:val="FootnoteReference"/>
        </w:rPr>
        <w:footnoteReference w:id="16605"/>
      </w:r>
      <w:r>
        <w:rPr>
          <w:rStyle w:val="FootnoteReference"/>
        </w:rPr>
        <w:footnoteReference w:id="16606"/>
      </w:r>
      <w:r>
        <w:rPr>
          <w:rStyle w:val="FootnoteReference"/>
        </w:rPr>
        <w:footnoteReference w:id="16607"/>
      </w:r>
    </w:p>
    <w:p>
      <w:r>
        <w:rPr>
          <w:b/>
        </w:rPr>
        <w:t xml:space="preserve">9 </w:t>
      </w:r>
      <w:r>
        <w:t xml:space="preserve">Grudge not</w:t>
      </w:r>
      <w:r>
        <w:rPr>
          <w:rStyle w:val="FootnoteReference"/>
        </w:rPr>
        <w:footnoteReference w:id="16608"/>
      </w:r>
      <w:r>
        <w:t xml:space="preserve"> one against another, brothers, lest you be condemned: look, the judge</w:t>
      </w:r>
      <w:r>
        <w:rPr>
          <w:rStyle w:val="FootnoteReference"/>
        </w:rPr>
        <w:footnoteReference w:id="16609"/>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6610"/>
      </w:r>
      <w:r>
        <w:rPr>
          <w:rStyle w:val="FootnoteReference"/>
        </w:rPr>
        <w:footnoteReference w:id="16611"/>
      </w:r>
    </w:p>
    <w:p>
      <w:r>
        <w:rPr>
          <w:b/>
        </w:rPr>
        <w:t xml:space="preserve">11 </w:t>
      </w:r>
      <w:r>
        <w:t xml:space="preserve">Look, we count</w:t>
      </w:r>
      <w:r>
        <w:rPr>
          <w:rStyle w:val="FootnoteReference"/>
        </w:rPr>
        <w:footnoteReference w:id="16612"/>
      </w:r>
      <w:r>
        <w:t xml:space="preserve"> them happy which endure. You have heard of the patience of Job</w:t>
      </w:r>
      <w:r>
        <w:rPr>
          <w:rStyle w:val="FootnoteReference"/>
        </w:rPr>
        <w:footnoteReference w:id="16613"/>
      </w:r>
      <w:r>
        <w:t xml:space="preserve">, and have seen the end of the Lord; that the Lord is</w:t>
      </w:r>
      <w:r>
        <w:rPr>
          <w:rStyle w:val="FootnoteReference"/>
        </w:rPr>
        <w:footnoteReference w:id="16614"/>
      </w:r>
      <w:r>
        <w:t xml:space="preserve"> very pitiful, and of tender mercy.</w:t>
      </w:r>
      <w:r>
        <w:rPr>
          <w:rStyle w:val="FootnoteReference"/>
        </w:rPr>
        <w:footnoteReference w:id="16615"/>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6616"/>
      </w:r>
      <w:r>
        <w:rPr>
          <w:rStyle w:val="FootnoteReference"/>
        </w:rPr>
        <w:footnoteReference w:id="16617"/>
      </w:r>
    </w:p>
    <w:p>
      <w:r>
        <w:rPr>
          <w:b/>
        </w:rPr>
        <w:t xml:space="preserve">13 </w:t>
      </w:r>
      <w:r>
        <w:t xml:space="preserve">Is anyone among you suffering? let him pray. Is anyone cheerful? let him sing</w:t>
      </w:r>
      <w:r>
        <w:rPr>
          <w:rStyle w:val="FootnoteReference"/>
        </w:rPr>
        <w:footnoteReference w:id="16618"/>
      </w:r>
      <w:r>
        <w:t xml:space="preserve"> praise.</w:t>
      </w:r>
      <w:r>
        <w:rPr>
          <w:rStyle w:val="FootnoteReference"/>
        </w:rPr>
        <w:footnoteReference w:id="16619"/>
      </w:r>
      <w:r>
        <w:rPr>
          <w:rStyle w:val="FootnoteReference"/>
        </w:rPr>
        <w:footnoteReference w:id="16620"/>
      </w:r>
    </w:p>
    <w:p>
      <w:r>
        <w:rPr>
          <w:b/>
        </w:rPr>
        <w:t xml:space="preserve">14 </w:t>
      </w:r>
      <w:r>
        <w:t xml:space="preserve">Is any sick among you? let him call for the elders of the assembly; and let them pray</w:t>
      </w:r>
      <w:r>
        <w:rPr>
          <w:rStyle w:val="FootnoteReference"/>
        </w:rPr>
        <w:footnoteReference w:id="16621"/>
      </w:r>
      <w:r>
        <w:t xml:space="preserve"> over him, anointing</w:t>
      </w:r>
      <w:r>
        <w:rPr>
          <w:rStyle w:val="FootnoteReference"/>
        </w:rPr>
        <w:footnoteReference w:id="16622"/>
      </w:r>
      <w:r>
        <w:t xml:space="preserve"> him with oil in the name of the Lord:</w:t>
      </w:r>
      <w:r>
        <w:rPr>
          <w:rStyle w:val="FootnoteReference"/>
        </w:rPr>
        <w:footnoteReference w:id="16623"/>
      </w:r>
    </w:p>
    <w:p>
      <w:r>
        <w:rPr>
          <w:b/>
        </w:rPr>
        <w:t xml:space="preserve">15 </w:t>
      </w:r>
      <w:r>
        <w:t xml:space="preserve">And the prayer</w:t>
      </w:r>
      <w:r>
        <w:rPr>
          <w:rStyle w:val="FootnoteReference"/>
        </w:rPr>
        <w:footnoteReference w:id="16624"/>
      </w:r>
      <w:r>
        <w:t xml:space="preserve"> of faith shall save the sick, and the Lord shall raise him up; and if he</w:t>
      </w:r>
      <w:r>
        <w:rPr>
          <w:rStyle w:val="FootnoteReference"/>
        </w:rPr>
        <w:footnoteReference w:id="16625"/>
      </w:r>
      <w:r>
        <w:t xml:space="preserve"> have committed sins, they shall be forgiven him.</w:t>
      </w:r>
    </w:p>
    <w:p>
      <w:r>
        <w:rPr>
          <w:b/>
        </w:rPr>
        <w:t xml:space="preserve">16 </w:t>
      </w:r>
      <w:r>
        <w:t xml:space="preserve">Confess</w:t>
      </w:r>
      <w:r>
        <w:rPr>
          <w:rStyle w:val="FootnoteReference"/>
        </w:rPr>
        <w:footnoteReference w:id="16626"/>
      </w:r>
      <w:r>
        <w:t xml:space="preserve"> your faults one to another, and pray</w:t>
      </w:r>
      <w:r>
        <w:rPr>
          <w:rStyle w:val="FootnoteReference"/>
        </w:rPr>
        <w:footnoteReference w:id="16627"/>
      </w:r>
      <w:r>
        <w:t xml:space="preserve"> one for another, that you may be healed. The effectual</w:t>
      </w:r>
      <w:r>
        <w:rPr>
          <w:rStyle w:val="FootnoteReference"/>
        </w:rPr>
        <w:footnoteReference w:id="16628"/>
      </w:r>
      <w:r>
        <w:t xml:space="preserve"> fervent prayer of a righteous</w:t>
      </w:r>
      <w:r>
        <w:rPr>
          <w:rStyle w:val="FootnoteReference"/>
        </w:rPr>
        <w:footnoteReference w:id="16629"/>
      </w:r>
      <w:r>
        <w:t xml:space="preserve"> man avails much.</w:t>
      </w:r>
    </w:p>
    <w:p>
      <w:r>
        <w:rPr>
          <w:b/>
        </w:rPr>
        <w:t xml:space="preserve">17 </w:t>
      </w:r>
      <w:r>
        <w:t xml:space="preserve">Elijah</w:t>
      </w:r>
      <w:r>
        <w:rPr>
          <w:rStyle w:val="FootnoteReference"/>
        </w:rPr>
        <w:footnoteReference w:id="16630"/>
      </w:r>
      <w:r>
        <w:t xml:space="preserve"> was a man of like nature with us, and he prayed earnestly that it might not rain: and it did not rain on the earth for three years and six months.</w:t>
      </w:r>
      <w:r>
        <w:rPr>
          <w:rStyle w:val="FootnoteReference"/>
        </w:rPr>
        <w:footnoteReference w:id="16631"/>
      </w:r>
      <w:r>
        <w:rPr>
          <w:rStyle w:val="FootnoteReference"/>
        </w:rPr>
        <w:footnoteReference w:id="16632"/>
      </w:r>
      <w:r>
        <w:rPr>
          <w:rStyle w:val="FootnoteReference"/>
        </w:rPr>
        <w:footnoteReference w:id="16633"/>
      </w:r>
    </w:p>
    <w:p>
      <w:r>
        <w:rPr>
          <w:b/>
        </w:rPr>
        <w:t xml:space="preserve">18 </w:t>
      </w:r>
      <w:r>
        <w:t xml:space="preserve">And he prayed again, and the heaven gave rain, and the earth bore her fruit.</w:t>
      </w:r>
      <w:r>
        <w:rPr>
          <w:rStyle w:val="FootnoteReference"/>
        </w:rPr>
        <w:footnoteReference w:id="16634"/>
      </w:r>
    </w:p>
    <w:p>
      <w:r>
        <w:rPr>
          <w:b/>
        </w:rPr>
        <w:t xml:space="preserve">19 </w:t>
      </w:r>
      <w:r>
        <w:t xml:space="preserve">Brothers, if any of you do go astray from the truth, and one</w:t>
      </w:r>
      <w:r>
        <w:rPr>
          <w:rStyle w:val="FootnoteReference"/>
        </w:rPr>
        <w:footnoteReference w:id="16635"/>
      </w:r>
      <w:r>
        <w:t xml:space="preserve"> convert him;</w:t>
      </w:r>
      <w:r>
        <w:rPr>
          <w:rStyle w:val="FootnoteReference"/>
        </w:rPr>
        <w:footnoteReference w:id="16636"/>
      </w:r>
    </w:p>
    <w:p>
      <w:r>
        <w:rPr>
          <w:b/>
        </w:rPr>
        <w:t xml:space="preserve">20 </w:t>
      </w:r>
      <w:r>
        <w:t xml:space="preserve">Let him know, that the one who converts the sinner from the error of his way shall save</w:t>
      </w:r>
      <w:r>
        <w:rPr>
          <w:rStyle w:val="FootnoteReference"/>
        </w:rPr>
        <w:footnoteReference w:id="16637"/>
      </w:r>
      <w:r>
        <w:t xml:space="preserve"> a soul from death</w:t>
      </w:r>
      <w:r>
        <w:rPr>
          <w:rStyle w:val="FootnoteReference"/>
        </w:rPr>
        <w:footnoteReference w:id="16638"/>
      </w:r>
      <w:r>
        <w:t xml:space="preserve">, and shall hide</w:t>
      </w:r>
      <w:r>
        <w:rPr>
          <w:rStyle w:val="FootnoteReference"/>
        </w:rPr>
        <w:footnoteReference w:id="16639"/>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6640"/>
      </w:r>
      <w:r>
        <w:t xml:space="preserve">, an apostle of Jesus</w:t>
      </w:r>
      <w:r>
        <w:rPr>
          <w:rStyle w:val="FootnoteReference"/>
        </w:rPr>
        <w:footnoteReference w:id="16641"/>
      </w:r>
      <w:r>
        <w:t xml:space="preserve"> Christ</w:t>
      </w:r>
      <w:r>
        <w:rPr>
          <w:rStyle w:val="FootnoteReference"/>
        </w:rPr>
        <w:footnoteReference w:id="16642"/>
      </w:r>
      <w:r>
        <w:t xml:space="preserve">, to the strangers scattered</w:t>
      </w:r>
      <w:r>
        <w:rPr>
          <w:rStyle w:val="FootnoteReference"/>
        </w:rPr>
        <w:footnoteReference w:id="16643"/>
      </w:r>
      <w:r>
        <w:t xml:space="preserve"> throughout Pontus</w:t>
      </w:r>
      <w:r>
        <w:rPr>
          <w:rStyle w:val="FootnoteReference"/>
        </w:rPr>
        <w:footnoteReference w:id="16644"/>
      </w:r>
      <w:r>
        <w:t xml:space="preserve">, Galatia</w:t>
      </w:r>
      <w:r>
        <w:rPr>
          <w:rStyle w:val="FootnoteReference"/>
        </w:rPr>
        <w:footnoteReference w:id="16645"/>
      </w:r>
      <w:r>
        <w:t xml:space="preserve">, Cappadocia</w:t>
      </w:r>
      <w:r>
        <w:rPr>
          <w:rStyle w:val="FootnoteReference"/>
        </w:rPr>
        <w:footnoteReference w:id="16646"/>
      </w:r>
      <w:r>
        <w:t xml:space="preserve">, Asia</w:t>
      </w:r>
      <w:r>
        <w:rPr>
          <w:rStyle w:val="FootnoteReference"/>
        </w:rPr>
        <w:footnoteReference w:id="16647"/>
      </w:r>
      <w:r>
        <w:t xml:space="preserve">, and Bithynia</w:t>
      </w:r>
      <w:r>
        <w:rPr>
          <w:rStyle w:val="FootnoteReference"/>
        </w:rPr>
        <w:footnoteReference w:id="16648"/>
      </w:r>
      <w:r>
        <w:t xml:space="preserve">,</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p>
    <w:p>
      <w:r>
        <w:rPr>
          <w:b/>
        </w:rPr>
        <w:t xml:space="preserve">2 </w:t>
      </w:r>
      <w:r>
        <w:t xml:space="preserve">Elect</w:t>
      </w:r>
      <w:r>
        <w:rPr>
          <w:rStyle w:val="FootnoteReference"/>
        </w:rPr>
        <w:footnoteReference w:id="16657"/>
      </w:r>
      <w:r>
        <w:t xml:space="preserve"> according to the foreknowledge</w:t>
      </w:r>
      <w:r>
        <w:rPr>
          <w:rStyle w:val="FootnoteReference"/>
        </w:rPr>
        <w:footnoteReference w:id="16658"/>
      </w:r>
      <w:r>
        <w:t xml:space="preserve"> of God the Father, through sanctification</w:t>
      </w:r>
      <w:r>
        <w:rPr>
          <w:rStyle w:val="FootnoteReference"/>
        </w:rPr>
        <w:footnoteReference w:id="16659"/>
      </w:r>
      <w:r>
        <w:t xml:space="preserve"> of the Spirit, to obedience and sprinkling</w:t>
      </w:r>
      <w:r>
        <w:rPr>
          <w:rStyle w:val="FootnoteReference"/>
        </w:rPr>
        <w:footnoteReference w:id="16660"/>
      </w:r>
      <w:r>
        <w:t xml:space="preserve"> of the blood of Jesus Christ: Grace</w:t>
      </w:r>
      <w:r>
        <w:rPr>
          <w:rStyle w:val="FootnoteReference"/>
        </w:rPr>
        <w:footnoteReference w:id="16661"/>
      </w:r>
      <w:r>
        <w:t xml:space="preserve"> to you, and peace, be multiplied.</w:t>
      </w:r>
      <w:r>
        <w:rPr>
          <w:rStyle w:val="FootnoteReference"/>
        </w:rPr>
        <w:footnoteReference w:id="16662"/>
      </w:r>
      <w:r>
        <w:rPr>
          <w:rStyle w:val="FootnoteReference"/>
        </w:rPr>
        <w:footnoteReference w:id="16663"/>
      </w:r>
    </w:p>
    <w:p>
      <w:r>
        <w:rPr>
          <w:b/>
        </w:rPr>
        <w:t xml:space="preserve">3 </w:t>
      </w:r>
      <w:r>
        <w:t xml:space="preserve">Blessed</w:t>
      </w:r>
      <w:r>
        <w:rPr>
          <w:rStyle w:val="FootnoteReference"/>
        </w:rPr>
        <w:footnoteReference w:id="16664"/>
      </w:r>
      <w:r>
        <w:t xml:space="preserve"> be the God and Father of our Lord Jesus Christ, who according to his abundant mercy has begotten us again to a lively hope by the resurrection of Jesus Christ from the dead,</w:t>
      </w:r>
      <w:r>
        <w:rPr>
          <w:rStyle w:val="FootnoteReference"/>
        </w:rPr>
        <w:footnoteReference w:id="16665"/>
      </w:r>
      <w:r>
        <w:rPr>
          <w:rStyle w:val="FootnoteReference"/>
        </w:rPr>
        <w:footnoteReference w:id="16666"/>
      </w:r>
      <w:r>
        <w:rPr>
          <w:rStyle w:val="FootnoteReference"/>
        </w:rPr>
        <w:footnoteReference w:id="16667"/>
      </w:r>
    </w:p>
    <w:p>
      <w:r>
        <w:rPr>
          <w:b/>
        </w:rPr>
        <w:t xml:space="preserve">4 </w:t>
      </w:r>
      <w:r>
        <w:t xml:space="preserve">To an incorruptible</w:t>
      </w:r>
      <w:r>
        <w:rPr>
          <w:rStyle w:val="FootnoteReference"/>
        </w:rPr>
        <w:footnoteReference w:id="16668"/>
      </w:r>
      <w:r>
        <w:t xml:space="preserve"> and undefiled</w:t>
      </w:r>
      <w:r>
        <w:rPr>
          <w:rStyle w:val="FootnoteReference"/>
        </w:rPr>
        <w:footnoteReference w:id="16669"/>
      </w:r>
      <w:r>
        <w:t xml:space="preserve"> and unfading inheritance, reserved</w:t>
      </w:r>
      <w:r>
        <w:rPr>
          <w:rStyle w:val="FootnoteReference"/>
        </w:rPr>
        <w:footnoteReference w:id="16670"/>
      </w:r>
      <w:r>
        <w:t xml:space="preserve"> in the heavens for you,</w:t>
      </w:r>
      <w:r>
        <w:rPr>
          <w:rStyle w:val="FootnoteReference"/>
        </w:rPr>
        <w:footnoteReference w:id="16671"/>
      </w:r>
      <w:r>
        <w:rPr>
          <w:rStyle w:val="FootnoteReference"/>
        </w:rPr>
        <w:footnoteReference w:id="16672"/>
      </w:r>
    </w:p>
    <w:p>
      <w:r>
        <w:rPr>
          <w:b/>
        </w:rPr>
        <w:t xml:space="preserve">5 </w:t>
      </w:r>
      <w:r>
        <w:t xml:space="preserve">Who are kept</w:t>
      </w:r>
      <w:r>
        <w:rPr>
          <w:rStyle w:val="FootnoteReference"/>
        </w:rPr>
        <w:footnoteReference w:id="16673"/>
      </w:r>
      <w:r>
        <w:t xml:space="preserve"> by the power of God through faith to salvation ready</w:t>
      </w:r>
      <w:r>
        <w:rPr>
          <w:rStyle w:val="FootnoteReference"/>
        </w:rPr>
        <w:footnoteReference w:id="16674"/>
      </w:r>
      <w:r>
        <w:t xml:space="preserve"> to be revealed in the last time.</w:t>
      </w:r>
      <w:r>
        <w:rPr>
          <w:rStyle w:val="FootnoteReference"/>
        </w:rPr>
        <w:footnoteReference w:id="16675"/>
      </w:r>
      <w:r>
        <w:rPr>
          <w:rStyle w:val="FootnoteReference"/>
        </w:rPr>
        <w:footnoteReference w:id="16676"/>
      </w:r>
    </w:p>
    <w:p>
      <w:r>
        <w:rPr>
          <w:b/>
        </w:rPr>
        <w:t xml:space="preserve">6 </w:t>
      </w:r>
      <w:r>
        <w:t xml:space="preserve">in which you greatly rejoice, though now for a season, if need be, you are in heaviness through manifold</w:t>
      </w:r>
      <w:r>
        <w:rPr>
          <w:rStyle w:val="FootnoteReference"/>
        </w:rPr>
        <w:footnoteReference w:id="16677"/>
      </w:r>
      <w:r>
        <w:t xml:space="preserve"> temptations:</w:t>
      </w:r>
      <w:r>
        <w:rPr>
          <w:rStyle w:val="FootnoteReference"/>
        </w:rPr>
        <w:footnoteReference w:id="16678"/>
      </w:r>
      <w:r>
        <w:rPr>
          <w:rStyle w:val="FootnoteReference"/>
        </w:rPr>
        <w:footnoteReference w:id="16679"/>
      </w:r>
      <w:r>
        <w:rPr>
          <w:rStyle w:val="FootnoteReference"/>
        </w:rPr>
        <w:footnoteReference w:id="16680"/>
      </w:r>
      <w:r>
        <w:rPr>
          <w:rStyle w:val="FootnoteReference"/>
        </w:rPr>
        <w:footnoteReference w:id="16681"/>
      </w:r>
    </w:p>
    <w:p>
      <w:r>
        <w:rPr>
          <w:b/>
        </w:rPr>
        <w:t xml:space="preserve">7 </w:t>
      </w:r>
      <w:r>
        <w:t xml:space="preserve">That the trial</w:t>
      </w:r>
      <w:r>
        <w:rPr>
          <w:rStyle w:val="FootnoteReference"/>
        </w:rPr>
        <w:footnoteReference w:id="16682"/>
      </w:r>
      <w:r>
        <w:t xml:space="preserve"> of your faith, being much more precious</w:t>
      </w:r>
      <w:r>
        <w:rPr>
          <w:rStyle w:val="FootnoteReference"/>
        </w:rPr>
        <w:footnoteReference w:id="16683"/>
      </w:r>
      <w:r>
        <w:t xml:space="preserve"> than of gold that perishes, though it be tried</w:t>
      </w:r>
      <w:r>
        <w:rPr>
          <w:rStyle w:val="FootnoteReference"/>
        </w:rPr>
        <w:footnoteReference w:id="16684"/>
      </w:r>
      <w:r>
        <w:t xml:space="preserve"> with fire, might</w:t>
      </w:r>
      <w:r>
        <w:rPr>
          <w:rStyle w:val="FootnoteReference"/>
        </w:rPr>
        <w:footnoteReference w:id="16685"/>
      </w:r>
      <w:r>
        <w:t xml:space="preserve"> be found to praise and honor and glory at the appearing of Jesus Christ:</w:t>
      </w:r>
      <w:r>
        <w:rPr>
          <w:rStyle w:val="FootnoteReference"/>
        </w:rPr>
        <w:footnoteReference w:id="16686"/>
      </w:r>
    </w:p>
    <w:p>
      <w:r>
        <w:rPr>
          <w:b/>
        </w:rPr>
        <w:t xml:space="preserve">8 </w:t>
      </w:r>
      <w:r>
        <w:t xml:space="preserve">Whom having not seen, you love; in whom, though now you see him not, yet believing</w:t>
      </w:r>
      <w:r>
        <w:rPr>
          <w:rStyle w:val="FootnoteReference"/>
        </w:rPr>
        <w:footnoteReference w:id="16687"/>
      </w:r>
      <w:r>
        <w:t xml:space="preserve">, you rejoice with joy unspeakable</w:t>
      </w:r>
      <w:r>
        <w:rPr>
          <w:rStyle w:val="FootnoteReference"/>
        </w:rPr>
        <w:footnoteReference w:id="16688"/>
      </w:r>
      <w:r>
        <w:t xml:space="preserve"> and full</w:t>
      </w:r>
      <w:r>
        <w:rPr>
          <w:rStyle w:val="FootnoteReference"/>
        </w:rPr>
        <w:footnoteReference w:id="16689"/>
      </w:r>
      <w:r>
        <w:t xml:space="preserve"> of glory:</w:t>
      </w:r>
      <w:r>
        <w:rPr>
          <w:rStyle w:val="FootnoteReference"/>
        </w:rPr>
        <w:footnoteReference w:id="16690"/>
      </w:r>
    </w:p>
    <w:p>
      <w:r>
        <w:rPr>
          <w:b/>
        </w:rPr>
        <w:t xml:space="preserve">9 </w:t>
      </w:r>
      <w:r>
        <w:t xml:space="preserve">receiving the end of your faith, the salvation of your souls.</w:t>
      </w:r>
      <w:r>
        <w:rPr>
          <w:rStyle w:val="FootnoteReference"/>
        </w:rPr>
        <w:footnoteReference w:id="16691"/>
      </w:r>
    </w:p>
    <w:p>
      <w:r>
        <w:rPr>
          <w:b/>
        </w:rPr>
        <w:t xml:space="preserve">10 </w:t>
      </w:r>
      <w:r>
        <w:t xml:space="preserve">Of which salvation the prophets have inquired and searched diligently, who prophesied of the grace</w:t>
      </w:r>
      <w:r>
        <w:rPr>
          <w:rStyle w:val="FootnoteReference"/>
        </w:rPr>
        <w:footnoteReference w:id="16692"/>
      </w:r>
      <w:r>
        <w:t xml:space="preserve"> that should come to you:</w:t>
      </w:r>
      <w:r>
        <w:rPr>
          <w:rStyle w:val="FootnoteReference"/>
        </w:rPr>
        <w:footnoteReference w:id="16693"/>
      </w:r>
    </w:p>
    <w:p>
      <w:r>
        <w:rPr>
          <w:b/>
        </w:rPr>
        <w:t xml:space="preserve">11 </w:t>
      </w:r>
      <w:r>
        <w:t xml:space="preserve">Searching what, or what manner of time the Spirit</w:t>
      </w:r>
      <w:r>
        <w:rPr>
          <w:rStyle w:val="FootnoteReference"/>
        </w:rPr>
        <w:footnoteReference w:id="16694"/>
      </w:r>
      <w:r>
        <w:t xml:space="preserve"> of Christ who was in them did signify, when it testified beforehand the sufferings</w:t>
      </w:r>
      <w:r>
        <w:rPr>
          <w:rStyle w:val="FootnoteReference"/>
        </w:rPr>
        <w:footnoteReference w:id="16695"/>
      </w:r>
      <w:r>
        <w:t xml:space="preserve"> of Christ, and the glory</w:t>
      </w:r>
      <w:r>
        <w:rPr>
          <w:rStyle w:val="FootnoteReference"/>
        </w:rPr>
        <w:footnoteReference w:id="16696"/>
      </w:r>
      <w:r>
        <w:t xml:space="preserve"> that should follow.</w:t>
      </w:r>
    </w:p>
    <w:p>
      <w:r>
        <w:rPr>
          <w:b/>
        </w:rPr>
        <w:t xml:space="preserve">12 </w:t>
      </w:r>
      <w:r>
        <w:t xml:space="preserve">To whom it was revealed, that not</w:t>
      </w:r>
      <w:r>
        <w:rPr>
          <w:rStyle w:val="FootnoteReference"/>
        </w:rPr>
        <w:footnoteReference w:id="16697"/>
      </w:r>
      <w:r>
        <w:t xml:space="preserve"> to themselves, but to us they did minister the things, which are now reported to you by those who have preached the good news to you with the Holy Spirit sent</w:t>
      </w:r>
      <w:r>
        <w:rPr>
          <w:rStyle w:val="FootnoteReference"/>
        </w:rPr>
        <w:footnoteReference w:id="16698"/>
      </w:r>
      <w:r>
        <w:t xml:space="preserve"> down from heaven; which things</w:t>
      </w:r>
      <w:r>
        <w:rPr>
          <w:rStyle w:val="FootnoteReference"/>
        </w:rPr>
        <w:footnoteReference w:id="16699"/>
      </w:r>
      <w:r>
        <w:t xml:space="preserve"> the angels desire to look into.</w:t>
      </w:r>
      <w:r>
        <w:rPr>
          <w:rStyle w:val="FootnoteReference"/>
        </w:rPr>
        <w:footnoteReference w:id="16700"/>
      </w:r>
      <w:r>
        <w:rPr>
          <w:rStyle w:val="FootnoteReference"/>
        </w:rPr>
        <w:footnoteReference w:id="16701"/>
      </w:r>
    </w:p>
    <w:p>
      <w:r>
        <w:rPr>
          <w:b/>
        </w:rPr>
        <w:t xml:space="preserve">13 </w:t>
      </w:r>
      <w:r>
        <w:t xml:space="preserve">Therefore gird</w:t>
      </w:r>
      <w:r>
        <w:rPr>
          <w:rStyle w:val="FootnoteReference"/>
        </w:rPr>
        <w:footnoteReference w:id="16702"/>
      </w:r>
      <w:r>
        <w:t xml:space="preserve"> up the loins of your mind, be sober</w:t>
      </w:r>
      <w:r>
        <w:rPr>
          <w:rStyle w:val="FootnoteReference"/>
        </w:rPr>
        <w:footnoteReference w:id="16703"/>
      </w:r>
      <w:r>
        <w:t xml:space="preserve">, and hope</w:t>
      </w:r>
      <w:r>
        <w:rPr>
          <w:rStyle w:val="FootnoteReference"/>
        </w:rPr>
        <w:footnoteReference w:id="16704"/>
      </w:r>
      <w:r>
        <w:t xml:space="preserve"> to the end for the grace</w:t>
      </w:r>
      <w:r>
        <w:rPr>
          <w:rStyle w:val="FootnoteReference"/>
        </w:rPr>
        <w:footnoteReference w:id="16705"/>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6706"/>
      </w:r>
      <w:r>
        <w:rPr>
          <w:rStyle w:val="FootnoteReference"/>
        </w:rPr>
        <w:footnoteReference w:id="16707"/>
      </w:r>
      <w:r>
        <w:rPr>
          <w:rStyle w:val="FootnoteReference"/>
        </w:rPr>
        <w:footnoteReference w:id="16708"/>
      </w:r>
    </w:p>
    <w:p>
      <w:r>
        <w:rPr>
          <w:b/>
        </w:rPr>
        <w:t xml:space="preserve">15 </w:t>
      </w:r>
      <w:r>
        <w:t xml:space="preserve">But as the one who has called you is holy, so be holy in all manner of conduct;</w:t>
      </w:r>
      <w:r>
        <w:rPr>
          <w:rStyle w:val="FootnoteReference"/>
        </w:rPr>
        <w:footnoteReference w:id="16709"/>
      </w:r>
      <w:r>
        <w:rPr>
          <w:rStyle w:val="FootnoteReference"/>
        </w:rPr>
        <w:footnoteReference w:id="16710"/>
      </w:r>
      <w:r>
        <w:rPr>
          <w:rStyle w:val="FootnoteReference"/>
        </w:rPr>
        <w:footnoteReference w:id="16711"/>
      </w:r>
      <w:r>
        <w:rPr>
          <w:rStyle w:val="FootnoteReference"/>
        </w:rPr>
        <w:footnoteReference w:id="16712"/>
      </w:r>
    </w:p>
    <w:p>
      <w:r>
        <w:rPr>
          <w:b/>
        </w:rPr>
        <w:t xml:space="preserve">16 </w:t>
      </w:r>
      <w:r>
        <w:t xml:space="preserve">Because it is written, be holy; for I am</w:t>
      </w:r>
      <w:r>
        <w:rPr>
          <w:rStyle w:val="FootnoteReference"/>
        </w:rPr>
        <w:footnoteReference w:id="16713"/>
      </w:r>
      <w:r>
        <w:t xml:space="preserve"> holy.</w:t>
      </w:r>
      <w:r>
        <w:rPr>
          <w:rStyle w:val="FootnoteReference"/>
        </w:rPr>
        <w:footnoteReference w:id="16714"/>
      </w:r>
    </w:p>
    <w:p>
      <w:r>
        <w:rPr>
          <w:b/>
        </w:rPr>
        <w:t xml:space="preserve">17 </w:t>
      </w:r>
      <w:r>
        <w:t xml:space="preserve">And if you call</w:t>
      </w:r>
      <w:r>
        <w:rPr>
          <w:rStyle w:val="FootnoteReference"/>
        </w:rPr>
        <w:footnoteReference w:id="16715"/>
      </w:r>
      <w:r>
        <w:t xml:space="preserve"> on the Father, who without respect of persons judges according to every man's work, pass</w:t>
      </w:r>
      <w:r>
        <w:rPr>
          <w:rStyle w:val="FootnoteReference"/>
        </w:rPr>
        <w:footnoteReference w:id="16716"/>
      </w:r>
      <w:r>
        <w:t xml:space="preserve"> the time of your sojourning here in fear</w:t>
      </w:r>
      <w:r>
        <w:rPr>
          <w:rStyle w:val="FootnoteReference"/>
        </w:rPr>
        <w:footnoteReference w:id="16717"/>
      </w:r>
      <w:r>
        <w:t xml:space="preserve">:</w:t>
      </w:r>
      <w:r>
        <w:rPr>
          <w:rStyle w:val="FootnoteReference"/>
        </w:rPr>
        <w:footnoteReference w:id="16718"/>
      </w:r>
    </w:p>
    <w:p>
      <w:r>
        <w:rPr>
          <w:b/>
        </w:rPr>
        <w:t xml:space="preserve">18 </w:t>
      </w:r>
      <w:r>
        <w:t xml:space="preserve">since you know that you were not redeemed with corruptible</w:t>
      </w:r>
      <w:r>
        <w:rPr>
          <w:rStyle w:val="FootnoteReference"/>
        </w:rPr>
        <w:footnoteReference w:id="16719"/>
      </w:r>
      <w:r>
        <w:t xml:space="preserve"> things, as silver and gold, from your vain</w:t>
      </w:r>
      <w:r>
        <w:rPr>
          <w:rStyle w:val="FootnoteReference"/>
        </w:rPr>
        <w:footnoteReference w:id="16720"/>
      </w:r>
      <w:r>
        <w:t xml:space="preserve"> conduct received</w:t>
      </w:r>
      <w:r>
        <w:rPr>
          <w:rStyle w:val="FootnoteReference"/>
        </w:rPr>
        <w:footnoteReference w:id="16721"/>
      </w:r>
      <w:r>
        <w:t xml:space="preserve"> by tradition from your fathers;</w:t>
      </w:r>
      <w:r>
        <w:rPr>
          <w:rStyle w:val="FootnoteReference"/>
        </w:rPr>
        <w:footnoteReference w:id="16722"/>
      </w:r>
    </w:p>
    <w:p>
      <w:r>
        <w:rPr>
          <w:b/>
        </w:rPr>
        <w:t xml:space="preserve">19 </w:t>
      </w:r>
      <w:r>
        <w:t xml:space="preserve">but with precious blood, as of a lamb without blemish and without spot, of Christ:</w:t>
      </w:r>
      <w:r>
        <w:rPr>
          <w:rStyle w:val="FootnoteReference"/>
        </w:rPr>
        <w:footnoteReference w:id="16723"/>
      </w:r>
    </w:p>
    <w:p>
      <w:r>
        <w:rPr>
          <w:b/>
        </w:rPr>
        <w:t xml:space="preserve">20 </w:t>
      </w:r>
      <w:r>
        <w:t xml:space="preserve">Who truly was foreordained before the foundation of the world, but was manifest in these last times for you,</w:t>
      </w:r>
      <w:r>
        <w:rPr>
          <w:rStyle w:val="FootnoteReference"/>
        </w:rPr>
        <w:footnoteReference w:id="16724"/>
      </w:r>
      <w:r>
        <w:rPr>
          <w:rStyle w:val="FootnoteReference"/>
        </w:rPr>
        <w:footnoteReference w:id="16725"/>
      </w:r>
      <w:r>
        <w:rPr>
          <w:rStyle w:val="FootnoteReference"/>
        </w:rPr>
        <w:footnoteReference w:id="16726"/>
      </w:r>
    </w:p>
    <w:p>
      <w:r>
        <w:rPr>
          <w:b/>
        </w:rPr>
        <w:t xml:space="preserve">21 </w:t>
      </w:r>
      <w:r>
        <w:t xml:space="preserve">Who by him do believe in God, that raised</w:t>
      </w:r>
      <w:r>
        <w:rPr>
          <w:rStyle w:val="FootnoteReference"/>
        </w:rPr>
        <w:footnoteReference w:id="16727"/>
      </w:r>
      <w:r>
        <w:t xml:space="preserve"> him up from the dead, and gave</w:t>
      </w:r>
      <w:r>
        <w:rPr>
          <w:rStyle w:val="FootnoteReference"/>
        </w:rPr>
        <w:footnoteReference w:id="16728"/>
      </w:r>
      <w:r>
        <w:t xml:space="preserve"> him glory; that your faith and hope might be in God.</w:t>
      </w:r>
      <w:r>
        <w:rPr>
          <w:rStyle w:val="FootnoteReference"/>
        </w:rPr>
        <w:footnoteReference w:id="16729"/>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6730"/>
      </w:r>
      <w:r>
        <w:t xml:space="preserve"> heart fervently:</w:t>
      </w:r>
      <w:r>
        <w:rPr>
          <w:rStyle w:val="FootnoteReference"/>
        </w:rPr>
        <w:footnoteReference w:id="16731"/>
      </w:r>
      <w:r>
        <w:rPr>
          <w:rStyle w:val="FootnoteReference"/>
        </w:rPr>
        <w:footnoteReference w:id="16732"/>
      </w:r>
      <w:r>
        <w:rPr>
          <w:rStyle w:val="FootnoteReference"/>
        </w:rPr>
        <w:footnoteReference w:id="16733"/>
      </w:r>
      <w:r>
        <w:rPr>
          <w:rStyle w:val="FootnoteReference"/>
        </w:rPr>
        <w:footnoteReference w:id="16734"/>
      </w:r>
    </w:p>
    <w:p>
      <w:r>
        <w:rPr>
          <w:b/>
        </w:rPr>
        <w:t xml:space="preserve">23 </w:t>
      </w:r>
      <w:r>
        <w:t xml:space="preserve">Being born</w:t>
      </w:r>
      <w:r>
        <w:rPr>
          <w:rStyle w:val="FootnoteReference"/>
        </w:rPr>
        <w:footnoteReference w:id="16735"/>
      </w:r>
      <w:r>
        <w:t xml:space="preserve"> again, not of corruptible seed, but of incorruptible, by the word of God, who lives and abides forever.</w:t>
      </w:r>
      <w:r>
        <w:rPr>
          <w:rStyle w:val="FootnoteReference"/>
        </w:rPr>
        <w:footnoteReference w:id="16736"/>
      </w:r>
      <w:r>
        <w:rPr>
          <w:rStyle w:val="FootnoteReference"/>
        </w:rPr>
        <w:footnoteReference w:id="16737"/>
      </w:r>
      <w:r>
        <w:rPr>
          <w:rStyle w:val="FootnoteReference"/>
        </w:rPr>
        <w:footnoteReference w:id="16738"/>
      </w:r>
    </w:p>
    <w:p>
      <w:r>
        <w:rPr>
          <w:b/>
        </w:rPr>
        <w:t xml:space="preserve">24 </w:t>
      </w:r>
      <w:r>
        <w:t xml:space="preserve">For all flesh</w:t>
      </w:r>
      <w:r>
        <w:rPr>
          <w:rStyle w:val="FootnoteReference"/>
        </w:rPr>
        <w:footnoteReference w:id="1673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6740"/>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6741"/>
      </w:r>
      <w:r>
        <w:t xml:space="preserve"> aside all malice</w:t>
      </w:r>
      <w:r>
        <w:rPr>
          <w:rStyle w:val="FootnoteReference"/>
        </w:rPr>
        <w:footnoteReference w:id="16742"/>
      </w:r>
      <w:r>
        <w:t xml:space="preserve">, and all guile</w:t>
      </w:r>
      <w:r>
        <w:rPr>
          <w:rStyle w:val="FootnoteReference"/>
        </w:rPr>
        <w:footnoteReference w:id="16743"/>
      </w:r>
      <w:r>
        <w:t xml:space="preserve">, and hypocrisies</w:t>
      </w:r>
      <w:r>
        <w:rPr>
          <w:rStyle w:val="FootnoteReference"/>
        </w:rPr>
        <w:footnoteReference w:id="16744"/>
      </w:r>
      <w:r>
        <w:t xml:space="preserve">, and envies</w:t>
      </w:r>
      <w:r>
        <w:rPr>
          <w:rStyle w:val="FootnoteReference"/>
        </w:rPr>
        <w:footnoteReference w:id="16745"/>
      </w:r>
      <w:r>
        <w:t xml:space="preserve">, all evil</w:t>
      </w:r>
      <w:r>
        <w:rPr>
          <w:rStyle w:val="FootnoteReference"/>
        </w:rPr>
        <w:footnoteReference w:id="16746"/>
      </w:r>
      <w:r>
        <w:t xml:space="preserve"> speaking,</w:t>
      </w:r>
      <w:r>
        <w:rPr>
          <w:rStyle w:val="FootnoteReference"/>
        </w:rPr>
        <w:footnoteReference w:id="16747"/>
      </w:r>
    </w:p>
    <w:p>
      <w:r>
        <w:rPr>
          <w:b/>
        </w:rPr>
        <w:t xml:space="preserve">2 </w:t>
      </w:r>
      <w:r>
        <w:t xml:space="preserve">As newborn</w:t>
      </w:r>
      <w:r>
        <w:rPr>
          <w:rStyle w:val="FootnoteReference"/>
        </w:rPr>
        <w:footnoteReference w:id="16748"/>
      </w:r>
      <w:r>
        <w:t xml:space="preserve"> babes, desire the sincere</w:t>
      </w:r>
      <w:r>
        <w:rPr>
          <w:rStyle w:val="FootnoteReference"/>
        </w:rPr>
        <w:footnoteReference w:id="16749"/>
      </w:r>
      <w:r>
        <w:t xml:space="preserve"> milk of the word, that you may grow</w:t>
      </w:r>
      <w:r>
        <w:rPr>
          <w:rStyle w:val="FootnoteReference"/>
        </w:rPr>
        <w:footnoteReference w:id="16750"/>
      </w:r>
      <w:r>
        <w:t xml:space="preserve"> by it:</w:t>
      </w:r>
    </w:p>
    <w:p>
      <w:r>
        <w:rPr>
          <w:b/>
        </w:rPr>
        <w:t xml:space="preserve">3 </w:t>
      </w:r>
      <w:r>
        <w:t xml:space="preserve">If indeed you have tasted that the Lord is gracious.</w:t>
      </w:r>
      <w:r>
        <w:rPr>
          <w:rStyle w:val="FootnoteReference"/>
        </w:rPr>
        <w:footnoteReference w:id="16751"/>
      </w:r>
    </w:p>
    <w:p>
      <w:r>
        <w:rPr>
          <w:b/>
        </w:rPr>
        <w:t xml:space="preserve">4 </w:t>
      </w:r>
      <w:r>
        <w:t xml:space="preserve">To whom coming, as to a living</w:t>
      </w:r>
      <w:r>
        <w:rPr>
          <w:rStyle w:val="FootnoteReference"/>
        </w:rPr>
        <w:footnoteReference w:id="16752"/>
      </w:r>
      <w:r>
        <w:t xml:space="preserve"> stone</w:t>
      </w:r>
      <w:r>
        <w:rPr>
          <w:rStyle w:val="FootnoteReference"/>
        </w:rPr>
        <w:footnoteReference w:id="16753"/>
      </w:r>
      <w:r>
        <w:t xml:space="preserve">, disallowed</w:t>
      </w:r>
      <w:r>
        <w:rPr>
          <w:rStyle w:val="FootnoteReference"/>
        </w:rPr>
        <w:footnoteReference w:id="16754"/>
      </w:r>
      <w:r>
        <w:t xml:space="preserve"> indeed of men, but chosen</w:t>
      </w:r>
      <w:r>
        <w:rPr>
          <w:rStyle w:val="FootnoteReference"/>
        </w:rPr>
        <w:footnoteReference w:id="16755"/>
      </w:r>
      <w:r>
        <w:t xml:space="preserve"> of God, and precious</w:t>
      </w:r>
      <w:r>
        <w:rPr>
          <w:rStyle w:val="FootnoteReference"/>
        </w:rPr>
        <w:footnoteReference w:id="16756"/>
      </w:r>
      <w:r>
        <w:t xml:space="preserve">,</w:t>
      </w:r>
      <w:r>
        <w:rPr>
          <w:rStyle w:val="FootnoteReference"/>
        </w:rPr>
        <w:footnoteReference w:id="16757"/>
      </w:r>
    </w:p>
    <w:p>
      <w:r>
        <w:rPr>
          <w:b/>
        </w:rPr>
        <w:t xml:space="preserve">5 </w:t>
      </w:r>
      <w:r>
        <w:t xml:space="preserve">You also</w:t>
      </w:r>
      <w:r>
        <w:rPr>
          <w:rStyle w:val="FootnoteReference"/>
        </w:rPr>
        <w:footnoteReference w:id="16758"/>
      </w:r>
      <w:r>
        <w:t xml:space="preserve">, as lively stones, are built up a spiritual</w:t>
      </w:r>
      <w:r>
        <w:rPr>
          <w:rStyle w:val="FootnoteReference"/>
        </w:rPr>
        <w:footnoteReference w:id="16759"/>
      </w:r>
      <w:r>
        <w:t xml:space="preserve"> house, a holy priesthood, to offer up spiritual sacrifices, acceptable</w:t>
      </w:r>
      <w:r>
        <w:rPr>
          <w:rStyle w:val="FootnoteReference"/>
        </w:rPr>
        <w:footnoteReference w:id="16760"/>
      </w:r>
      <w:r>
        <w:t xml:space="preserve"> to God by Jesus</w:t>
      </w:r>
      <w:r>
        <w:rPr>
          <w:rStyle w:val="FootnoteReference"/>
        </w:rPr>
        <w:footnoteReference w:id="16761"/>
      </w:r>
      <w:r>
        <w:t xml:space="preserve"> Christ</w:t>
      </w:r>
      <w:r>
        <w:rPr>
          <w:rStyle w:val="FootnoteReference"/>
        </w:rPr>
        <w:footnoteReference w:id="16762"/>
      </w:r>
      <w:r>
        <w:t xml:space="preserve">.</w:t>
      </w:r>
      <w:r>
        <w:rPr>
          <w:rStyle w:val="FootnoteReference"/>
        </w:rPr>
        <w:footnoteReference w:id="16763"/>
      </w:r>
      <w:r>
        <w:rPr>
          <w:rStyle w:val="FootnoteReference"/>
        </w:rPr>
        <w:footnoteReference w:id="16764"/>
      </w:r>
    </w:p>
    <w:p>
      <w:r>
        <w:rPr>
          <w:b/>
        </w:rPr>
        <w:t xml:space="preserve">6 </w:t>
      </w:r>
      <w:r>
        <w:t xml:space="preserve">Therefore also it is contained in the scripture, Look, I lay in Zion</w:t>
      </w:r>
      <w:r>
        <w:rPr>
          <w:rStyle w:val="FootnoteReference"/>
        </w:rPr>
        <w:footnoteReference w:id="16765"/>
      </w:r>
      <w:r>
        <w:t xml:space="preserve"> a chief corner stone, elect</w:t>
      </w:r>
      <w:r>
        <w:rPr>
          <w:rStyle w:val="FootnoteReference"/>
        </w:rPr>
        <w:footnoteReference w:id="16766"/>
      </w:r>
      <w:r>
        <w:t xml:space="preserve">, precious: and the one who believes on him shall not be confounded.</w:t>
      </w:r>
      <w:r>
        <w:rPr>
          <w:rStyle w:val="FootnoteReference"/>
        </w:rPr>
        <w:footnoteReference w:id="16767"/>
      </w:r>
      <w:r>
        <w:rPr>
          <w:rStyle w:val="FootnoteReference"/>
        </w:rPr>
        <w:footnoteReference w:id="16768"/>
      </w:r>
      <w:r>
        <w:rPr>
          <w:rStyle w:val="FootnoteReference"/>
        </w:rPr>
        <w:footnoteReference w:id="16769"/>
      </w:r>
    </w:p>
    <w:p>
      <w:r>
        <w:rPr>
          <w:b/>
        </w:rPr>
        <w:t xml:space="preserve">7 </w:t>
      </w:r>
      <w:r>
        <w:t xml:space="preserve">To you therefore who believe belongs honor: but to those who are disobedient, the stone</w:t>
      </w:r>
      <w:r>
        <w:rPr>
          <w:rStyle w:val="FootnoteReference"/>
        </w:rPr>
        <w:footnoteReference w:id="16770"/>
      </w:r>
      <w:r>
        <w:t xml:space="preserve"> which the builders disallowed, the same is made the head</w:t>
      </w:r>
      <w:r>
        <w:rPr>
          <w:rStyle w:val="FootnoteReference"/>
        </w:rPr>
        <w:footnoteReference w:id="16771"/>
      </w:r>
      <w:r>
        <w:t xml:space="preserve"> of the corner,</w:t>
      </w:r>
      <w:r>
        <w:rPr>
          <w:rStyle w:val="FootnoteReference"/>
        </w:rPr>
        <w:footnoteReference w:id="16772"/>
      </w:r>
      <w:r>
        <w:rPr>
          <w:rStyle w:val="FootnoteReference"/>
        </w:rPr>
        <w:footnoteReference w:id="16773"/>
      </w:r>
      <w:r>
        <w:rPr>
          <w:rStyle w:val="FootnoteReference"/>
        </w:rPr>
        <w:footnoteReference w:id="16774"/>
      </w:r>
    </w:p>
    <w:p>
      <w:r>
        <w:rPr>
          <w:b/>
        </w:rPr>
        <w:t xml:space="preserve">8 </w:t>
      </w:r>
      <w:r>
        <w:t xml:space="preserve">And a stone</w:t>
      </w:r>
      <w:r>
        <w:rPr>
          <w:rStyle w:val="FootnoteReference"/>
        </w:rPr>
        <w:footnoteReference w:id="16775"/>
      </w:r>
      <w:r>
        <w:t xml:space="preserve"> of stumbling, and a rock of stumbling, even to those who stumble at the word, being disobedient: to which also they were appointed.</w:t>
      </w:r>
      <w:r>
        <w:rPr>
          <w:rStyle w:val="FootnoteReference"/>
        </w:rPr>
        <w:footnoteReference w:id="16776"/>
      </w:r>
    </w:p>
    <w:p>
      <w:r>
        <w:rPr>
          <w:b/>
        </w:rPr>
        <w:t xml:space="preserve">9 </w:t>
      </w:r>
      <w:r>
        <w:t xml:space="preserve">But you are a chosen</w:t>
      </w:r>
      <w:r>
        <w:rPr>
          <w:rStyle w:val="FootnoteReference"/>
        </w:rPr>
        <w:footnoteReference w:id="16777"/>
      </w:r>
      <w:r>
        <w:t xml:space="preserve"> generation, a royal</w:t>
      </w:r>
      <w:r>
        <w:rPr>
          <w:rStyle w:val="FootnoteReference"/>
        </w:rPr>
        <w:footnoteReference w:id="16778"/>
      </w:r>
      <w:r>
        <w:t xml:space="preserve"> priesthood, a holy nation, an exclusive people; that you should show</w:t>
      </w:r>
      <w:r>
        <w:rPr>
          <w:rStyle w:val="FootnoteReference"/>
        </w:rPr>
        <w:footnoteReference w:id="16779"/>
      </w:r>
      <w:r>
        <w:t xml:space="preserve"> forth the praises of him who has called you out of darkness into his marvelous light;</w:t>
      </w:r>
      <w:r>
        <w:rPr>
          <w:rStyle w:val="FootnoteReference"/>
        </w:rPr>
        <w:footnoteReference w:id="16780"/>
      </w:r>
      <w:r>
        <w:rPr>
          <w:rStyle w:val="FootnoteReference"/>
        </w:rPr>
        <w:footnoteReference w:id="16781"/>
      </w:r>
      <w:r>
        <w:rPr>
          <w:rStyle w:val="FootnoteReference"/>
        </w:rPr>
        <w:footnoteReference w:id="16782"/>
      </w:r>
    </w:p>
    <w:p>
      <w:r>
        <w:rPr>
          <w:b/>
        </w:rPr>
        <w:t xml:space="preserve">10 </w:t>
      </w:r>
      <w:r>
        <w:t xml:space="preserve">who once were not a people, but now are the people of God: who had not obtained</w:t>
      </w:r>
      <w:r>
        <w:rPr>
          <w:rStyle w:val="FootnoteReference"/>
        </w:rPr>
        <w:footnoteReference w:id="16783"/>
      </w:r>
      <w:r>
        <w:t xml:space="preserve"> mercy, but now have obtained mercy.</w:t>
      </w:r>
      <w:r>
        <w:rPr>
          <w:rStyle w:val="FootnoteReference"/>
        </w:rPr>
        <w:footnoteReference w:id="16784"/>
      </w:r>
    </w:p>
    <w:p>
      <w:r>
        <w:rPr>
          <w:b/>
        </w:rPr>
        <w:t xml:space="preserve">11 </w:t>
      </w:r>
      <w:r>
        <w:t xml:space="preserve">Beloved, I exhort you as strangers and pilgrims to abstain</w:t>
      </w:r>
      <w:r>
        <w:rPr>
          <w:rStyle w:val="FootnoteReference"/>
        </w:rPr>
        <w:footnoteReference w:id="16785"/>
      </w:r>
      <w:r>
        <w:t xml:space="preserve"> from fleshly desires, which war against the soul;</w:t>
      </w:r>
      <w:r>
        <w:rPr>
          <w:rStyle w:val="FootnoteReference"/>
        </w:rPr>
        <w:footnoteReference w:id="16786"/>
      </w:r>
      <w:r>
        <w:rPr>
          <w:rStyle w:val="FootnoteReference"/>
        </w:rPr>
        <w:footnoteReference w:id="16787"/>
      </w:r>
      <w:r>
        <w:rPr>
          <w:rStyle w:val="FootnoteReference"/>
        </w:rPr>
        <w:footnoteReference w:id="16788"/>
      </w:r>
    </w:p>
    <w:p>
      <w:r>
        <w:rPr>
          <w:b/>
        </w:rPr>
        <w:t xml:space="preserve">12 </w:t>
      </w:r>
      <w:r>
        <w:t xml:space="preserve">Having your conduct honest</w:t>
      </w:r>
      <w:r>
        <w:rPr>
          <w:rStyle w:val="FootnoteReference"/>
        </w:rPr>
        <w:footnoteReference w:id="16789"/>
      </w:r>
      <w:r>
        <w:t xml:space="preserve"> among</w:t>
      </w:r>
      <w:r>
        <w:rPr>
          <w:rStyle w:val="FootnoteReference"/>
        </w:rPr>
        <w:footnoteReference w:id="16790"/>
      </w:r>
      <w:r>
        <w:t xml:space="preserve"> the nations: that, whereas they speak against you as evildoers, they may</w:t>
      </w:r>
      <w:r>
        <w:rPr>
          <w:rStyle w:val="FootnoteReference"/>
        </w:rPr>
        <w:footnoteReference w:id="16791"/>
      </w:r>
      <w:r>
        <w:t xml:space="preserve"> by your good works, which they observe, glorify</w:t>
      </w:r>
      <w:r>
        <w:rPr>
          <w:rStyle w:val="FootnoteReference"/>
        </w:rPr>
        <w:footnoteReference w:id="16792"/>
      </w:r>
      <w:r>
        <w:t xml:space="preserve"> God in the day of visitation.</w:t>
      </w:r>
      <w:r>
        <w:rPr>
          <w:rStyle w:val="FootnoteReference"/>
        </w:rPr>
        <w:footnoteReference w:id="16793"/>
      </w:r>
    </w:p>
    <w:p>
      <w:r>
        <w:rPr>
          <w:b/>
        </w:rPr>
        <w:t xml:space="preserve">13 </w:t>
      </w:r>
      <w:r>
        <w:t xml:space="preserve">Submit yourselves to every ordinance of man for the Lord's sake: whether it be to the king, as supreme;</w:t>
      </w:r>
      <w:r>
        <w:rPr>
          <w:rStyle w:val="FootnoteReference"/>
        </w:rPr>
        <w:footnoteReference w:id="16794"/>
      </w:r>
    </w:p>
    <w:p>
      <w:r>
        <w:rPr>
          <w:b/>
        </w:rPr>
        <w:t xml:space="preserve">14 </w:t>
      </w:r>
      <w:r>
        <w:t xml:space="preserve">Or to governors, as to those who are sent by him for the punishment</w:t>
      </w:r>
      <w:r>
        <w:rPr>
          <w:rStyle w:val="FootnoteReference"/>
        </w:rPr>
        <w:footnoteReference w:id="16795"/>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6796"/>
      </w:r>
      <w:r>
        <w:t xml:space="preserve"> of foolish</w:t>
      </w:r>
      <w:r>
        <w:rPr>
          <w:rStyle w:val="FootnoteReference"/>
        </w:rPr>
        <w:footnoteReference w:id="16797"/>
      </w:r>
      <w:r>
        <w:t xml:space="preserve"> men:</w:t>
      </w:r>
      <w:r>
        <w:rPr>
          <w:rStyle w:val="FootnoteReference"/>
        </w:rPr>
        <w:footnoteReference w:id="16798"/>
      </w:r>
    </w:p>
    <w:p>
      <w:r>
        <w:rPr>
          <w:b/>
        </w:rPr>
        <w:t xml:space="preserve">16 </w:t>
      </w:r>
      <w:r>
        <w:t xml:space="preserve">As free</w:t>
      </w:r>
      <w:r>
        <w:rPr>
          <w:rStyle w:val="FootnoteReference"/>
        </w:rPr>
        <w:footnoteReference w:id="16799"/>
      </w:r>
      <w:r>
        <w:t xml:space="preserve">, and not using your liberty for a tunic of maliciousness, but as the slaves of God.</w:t>
      </w:r>
      <w:r>
        <w:rPr>
          <w:rStyle w:val="FootnoteReference"/>
        </w:rPr>
        <w:footnoteReference w:id="16800"/>
      </w:r>
      <w:r>
        <w:rPr>
          <w:rStyle w:val="FootnoteReference"/>
        </w:rPr>
        <w:footnoteReference w:id="16801"/>
      </w:r>
      <w:r>
        <w:rPr>
          <w:rStyle w:val="FootnoteReference"/>
        </w:rPr>
        <w:footnoteReference w:id="16802"/>
      </w:r>
    </w:p>
    <w:p>
      <w:r>
        <w:rPr>
          <w:b/>
        </w:rPr>
        <w:t xml:space="preserve">17 </w:t>
      </w:r>
      <w:r>
        <w:t xml:space="preserve">Honor all men. Love</w:t>
      </w:r>
      <w:r>
        <w:rPr>
          <w:rStyle w:val="FootnoteReference"/>
        </w:rPr>
        <w:footnoteReference w:id="16803"/>
      </w:r>
      <w:r>
        <w:t xml:space="preserve"> the brotherhood. Fear</w:t>
      </w:r>
      <w:r>
        <w:rPr>
          <w:rStyle w:val="FootnoteReference"/>
        </w:rPr>
        <w:footnoteReference w:id="16804"/>
      </w:r>
      <w:r>
        <w:t xml:space="preserve"> God. Honor the king.</w:t>
      </w:r>
      <w:r>
        <w:rPr>
          <w:rStyle w:val="FootnoteReference"/>
        </w:rPr>
        <w:footnoteReference w:id="16805"/>
      </w:r>
      <w:r>
        <w:rPr>
          <w:rStyle w:val="FootnoteReference"/>
        </w:rPr>
        <w:footnoteReference w:id="16806"/>
      </w:r>
    </w:p>
    <w:p>
      <w:r>
        <w:rPr>
          <w:b/>
        </w:rPr>
        <w:t xml:space="preserve">18 </w:t>
      </w:r>
      <w:r>
        <w:t xml:space="preserve">Household servants, be subject in all fear to your masters; not only to the good</w:t>
      </w:r>
      <w:r>
        <w:rPr>
          <w:rStyle w:val="FootnoteReference"/>
        </w:rPr>
        <w:footnoteReference w:id="16807"/>
      </w:r>
      <w:r>
        <w:t xml:space="preserve"> and gentle, but also to the perverse.</w:t>
      </w:r>
      <w:r>
        <w:rPr>
          <w:rStyle w:val="FootnoteReference"/>
        </w:rPr>
        <w:footnoteReference w:id="16808"/>
      </w:r>
      <w:r>
        <w:rPr>
          <w:rStyle w:val="FootnoteReference"/>
        </w:rPr>
        <w:footnoteReference w:id="16809"/>
      </w:r>
    </w:p>
    <w:p>
      <w:r>
        <w:rPr>
          <w:b/>
        </w:rPr>
        <w:t xml:space="preserve">19 </w:t>
      </w:r>
      <w:r>
        <w:t xml:space="preserve">For this is grace, if because of conscience toward God someone endures griefs, suffering</w:t>
      </w:r>
      <w:r>
        <w:rPr>
          <w:rStyle w:val="FootnoteReference"/>
        </w:rPr>
        <w:footnoteReference w:id="16810"/>
      </w:r>
      <w:r>
        <w:t xml:space="preserve"> unjustly.</w:t>
      </w:r>
      <w:r>
        <w:rPr>
          <w:rStyle w:val="FootnoteReference"/>
        </w:rPr>
        <w:footnoteReference w:id="16811"/>
      </w:r>
      <w:r>
        <w:rPr>
          <w:rStyle w:val="FootnoteReference"/>
        </w:rPr>
        <w:footnoteReference w:id="16812"/>
      </w:r>
    </w:p>
    <w:p>
      <w:r>
        <w:rPr>
          <w:b/>
        </w:rPr>
        <w:t xml:space="preserve">20 </w:t>
      </w:r>
      <w:r>
        <w:t xml:space="preserve">For what glory is it, if, when you be buffeted</w:t>
      </w:r>
      <w:r>
        <w:rPr>
          <w:rStyle w:val="FootnoteReference"/>
        </w:rPr>
        <w:footnoteReference w:id="16813"/>
      </w:r>
      <w:r>
        <w:t xml:space="preserve"> for your faults, you shall take it patiently? but if, when you do well, and suffer for it, you take it patiently, this is acceptable</w:t>
      </w:r>
      <w:r>
        <w:rPr>
          <w:rStyle w:val="FootnoteReference"/>
        </w:rPr>
        <w:footnoteReference w:id="16814"/>
      </w:r>
      <w:r>
        <w:t xml:space="preserve"> with God.</w:t>
      </w:r>
      <w:r>
        <w:rPr>
          <w:rStyle w:val="FootnoteReference"/>
        </w:rPr>
        <w:footnoteReference w:id="16815"/>
      </w:r>
    </w:p>
    <w:p>
      <w:r>
        <w:rPr>
          <w:b/>
        </w:rPr>
        <w:t xml:space="preserve">21 </w:t>
      </w:r>
      <w:r>
        <w:t xml:space="preserve">For even to this were you called: because Christ also suffered for us</w:t>
      </w:r>
      <w:r>
        <w:rPr>
          <w:rStyle w:val="FootnoteReference"/>
        </w:rPr>
        <w:footnoteReference w:id="16816"/>
      </w:r>
      <w:r>
        <w:t xml:space="preserve">, leaving</w:t>
      </w:r>
      <w:r>
        <w:rPr>
          <w:rStyle w:val="FootnoteReference"/>
        </w:rPr>
        <w:footnoteReference w:id="16817"/>
      </w:r>
      <w:r>
        <w:t xml:space="preserve"> us an example, that you should follow his steps:</w:t>
      </w:r>
    </w:p>
    <w:p>
      <w:r>
        <w:rPr>
          <w:b/>
        </w:rPr>
        <w:t xml:space="preserve">22 </w:t>
      </w:r>
      <w:r>
        <w:t xml:space="preserve">who did no sin, neither was deceit found in his mouth:</w:t>
      </w:r>
      <w:r>
        <w:rPr>
          <w:rStyle w:val="FootnoteReference"/>
        </w:rPr>
        <w:footnoteReference w:id="16818"/>
      </w:r>
      <w:r>
        <w:rPr>
          <w:rStyle w:val="FootnoteReference"/>
        </w:rPr>
        <w:footnoteReference w:id="16819"/>
      </w:r>
    </w:p>
    <w:p>
      <w:r>
        <w:rPr>
          <w:b/>
        </w:rPr>
        <w:t xml:space="preserve">23 </w:t>
      </w:r>
      <w:r>
        <w:t xml:space="preserve">Who, when he was</w:t>
      </w:r>
      <w:r>
        <w:rPr>
          <w:rStyle w:val="FootnoteReference"/>
        </w:rPr>
        <w:footnoteReference w:id="16820"/>
      </w:r>
      <w:r>
        <w:t xml:space="preserve"> reviled, reviled not again; when he suffered, he threatened</w:t>
      </w:r>
      <w:r>
        <w:rPr>
          <w:rStyle w:val="FootnoteReference"/>
        </w:rPr>
        <w:footnoteReference w:id="16821"/>
      </w:r>
      <w:r>
        <w:t xml:space="preserve"> not; but committed himself to him who judges righteously:</w:t>
      </w:r>
      <w:r>
        <w:rPr>
          <w:rStyle w:val="FootnoteReference"/>
        </w:rPr>
        <w:footnoteReference w:id="16822"/>
      </w:r>
      <w:r>
        <w:rPr>
          <w:rStyle w:val="FootnoteReference"/>
        </w:rPr>
        <w:footnoteReference w:id="16823"/>
      </w:r>
    </w:p>
    <w:p>
      <w:r>
        <w:rPr>
          <w:b/>
        </w:rPr>
        <w:t xml:space="preserve">24 </w:t>
      </w:r>
      <w:r>
        <w:t xml:space="preserve">Who his own self</w:t>
      </w:r>
      <w:r>
        <w:rPr>
          <w:rStyle w:val="FootnoteReference"/>
        </w:rPr>
        <w:footnoteReference w:id="16824"/>
      </w:r>
      <w:r>
        <w:t xml:space="preserve"> bore our sins in his own body on the tree</w:t>
      </w:r>
      <w:r>
        <w:rPr>
          <w:rStyle w:val="FootnoteReference"/>
        </w:rPr>
        <w:footnoteReference w:id="16825"/>
      </w:r>
      <w:r>
        <w:t xml:space="preserve">, that we, being dead to sins, should live</w:t>
      </w:r>
      <w:r>
        <w:rPr>
          <w:rStyle w:val="FootnoteReference"/>
        </w:rPr>
        <w:footnoteReference w:id="16826"/>
      </w:r>
      <w:r>
        <w:t xml:space="preserve"> to righteousness: by whose stripes you were healed</w:t>
      </w:r>
      <w:r>
        <w:rPr>
          <w:rStyle w:val="FootnoteReference"/>
        </w:rPr>
        <w:footnoteReference w:id="16827"/>
      </w:r>
      <w:r>
        <w:t xml:space="preserve">.</w:t>
      </w:r>
      <w:r>
        <w:rPr>
          <w:rStyle w:val="FootnoteReference"/>
        </w:rPr>
        <w:footnoteReference w:id="16828"/>
      </w:r>
    </w:p>
    <w:p>
      <w:r>
        <w:rPr>
          <w:b/>
        </w:rPr>
        <w:t xml:space="preserve">25 </w:t>
      </w:r>
      <w:r>
        <w:t xml:space="preserve">For you were as sheep going astray; but are now returned to the Shepherd</w:t>
      </w:r>
      <w:r>
        <w:rPr>
          <w:rStyle w:val="FootnoteReference"/>
        </w:rPr>
        <w:footnoteReference w:id="16829"/>
      </w:r>
      <w:r>
        <w:t xml:space="preserve"> and Overseer of your souls.</w:t>
      </w:r>
      <w:r>
        <w:rPr>
          <w:rStyle w:val="FootnoteReference"/>
        </w:rPr>
        <w:footnoteReference w:id="16830"/>
      </w:r>
      <w:r>
        <w:rPr>
          <w:rStyle w:val="FootnoteReference"/>
        </w:rPr>
        <w:footnoteReference w:id="168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6832"/>
      </w:r>
      <w:r>
        <w:t xml:space="preserve"> not the word, they also may without the word be won by the conduct of the wives;</w:t>
      </w:r>
      <w:r>
        <w:rPr>
          <w:rStyle w:val="FootnoteReference"/>
        </w:rPr>
        <w:footnoteReference w:id="16833"/>
      </w:r>
      <w:r>
        <w:rPr>
          <w:rStyle w:val="FootnoteReference"/>
        </w:rPr>
        <w:footnoteReference w:id="16834"/>
      </w:r>
      <w:r>
        <w:rPr>
          <w:rStyle w:val="FootnoteReference"/>
        </w:rPr>
        <w:footnoteReference w:id="16835"/>
      </w:r>
    </w:p>
    <w:p>
      <w:r>
        <w:rPr>
          <w:b/>
        </w:rPr>
        <w:t xml:space="preserve">2 </w:t>
      </w:r>
      <w:r>
        <w:t xml:space="preserve">While they look your chaste conduct coupled with fear.</w:t>
      </w:r>
      <w:r>
        <w:rPr>
          <w:rStyle w:val="FootnoteReference"/>
        </w:rPr>
        <w:footnoteReference w:id="16836"/>
      </w:r>
    </w:p>
    <w:p>
      <w:r>
        <w:rPr>
          <w:b/>
        </w:rPr>
        <w:t xml:space="preserve">3 </w:t>
      </w:r>
      <w:r>
        <w:t xml:space="preserve">whose adornment let it not be outward, in braiding hair and wearing gold, or putting on garments;</w:t>
      </w:r>
      <w:r>
        <w:rPr>
          <w:rStyle w:val="FootnoteReference"/>
        </w:rPr>
        <w:footnoteReference w:id="16837"/>
      </w:r>
    </w:p>
    <w:p>
      <w:r>
        <w:rPr>
          <w:b/>
        </w:rPr>
        <w:t xml:space="preserve">4 </w:t>
      </w:r>
      <w:r>
        <w:t xml:space="preserve">But let it be the hidden</w:t>
      </w:r>
      <w:r>
        <w:rPr>
          <w:rStyle w:val="FootnoteReference"/>
        </w:rPr>
        <w:footnoteReference w:id="16838"/>
      </w:r>
      <w:r>
        <w:t xml:space="preserve"> man of the heart, in that which is not</w:t>
      </w:r>
      <w:r>
        <w:rPr>
          <w:rStyle w:val="FootnoteReference"/>
        </w:rPr>
        <w:footnoteReference w:id="16839"/>
      </w:r>
      <w:r>
        <w:t xml:space="preserve"> corruptible, even the ornament of a meek</w:t>
      </w:r>
      <w:r>
        <w:rPr>
          <w:rStyle w:val="FootnoteReference"/>
        </w:rPr>
        <w:footnoteReference w:id="16840"/>
      </w:r>
      <w:r>
        <w:t xml:space="preserve"> and quiet</w:t>
      </w:r>
      <w:r>
        <w:rPr>
          <w:rStyle w:val="FootnoteReference"/>
        </w:rPr>
        <w:footnoteReference w:id="16841"/>
      </w:r>
      <w:r>
        <w:t xml:space="preserve"> spirit, which is in</w:t>
      </w:r>
      <w:r>
        <w:rPr>
          <w:rStyle w:val="FootnoteReference"/>
        </w:rPr>
        <w:footnoteReference w:id="16842"/>
      </w:r>
      <w:r>
        <w:t xml:space="preserve"> the sight of God of great price.</w:t>
      </w:r>
    </w:p>
    <w:p>
      <w:r>
        <w:rPr>
          <w:b/>
        </w:rPr>
        <w:t xml:space="preserve">5 </w:t>
      </w:r>
      <w:r>
        <w:t xml:space="preserve">For after this manner in the old time the holy</w:t>
      </w:r>
      <w:r>
        <w:rPr>
          <w:rStyle w:val="FootnoteReference"/>
        </w:rPr>
        <w:footnoteReference w:id="16843"/>
      </w:r>
      <w:r>
        <w:t xml:space="preserve"> women also, who trusted in God, adorned</w:t>
      </w:r>
      <w:r>
        <w:rPr>
          <w:rStyle w:val="FootnoteReference"/>
        </w:rPr>
        <w:footnoteReference w:id="16844"/>
      </w:r>
      <w:r>
        <w:t xml:space="preserve"> themselves, being in subjection to their own husbands:</w:t>
      </w:r>
      <w:r>
        <w:rPr>
          <w:rStyle w:val="FootnoteReference"/>
        </w:rPr>
        <w:footnoteReference w:id="16845"/>
      </w:r>
    </w:p>
    <w:p>
      <w:r>
        <w:rPr>
          <w:b/>
        </w:rPr>
        <w:t xml:space="preserve">6 </w:t>
      </w:r>
      <w:r>
        <w:t xml:space="preserve">Even as Sarah</w:t>
      </w:r>
      <w:r>
        <w:rPr>
          <w:rStyle w:val="FootnoteReference"/>
        </w:rPr>
        <w:footnoteReference w:id="16846"/>
      </w:r>
      <w:r>
        <w:t xml:space="preserve"> obeyed Abraham</w:t>
      </w:r>
      <w:r>
        <w:rPr>
          <w:rStyle w:val="FootnoteReference"/>
        </w:rPr>
        <w:footnoteReference w:id="16847"/>
      </w:r>
      <w:r>
        <w:t xml:space="preserve">, calling him Lord: whose daughters you are, as long as you do well, and are not afraid with any amazement.</w:t>
      </w:r>
      <w:r>
        <w:rPr>
          <w:rStyle w:val="FootnoteReference"/>
        </w:rPr>
        <w:footnoteReference w:id="16848"/>
      </w:r>
      <w:r>
        <w:rPr>
          <w:rStyle w:val="FootnoteReference"/>
        </w:rPr>
        <w:footnoteReference w:id="16849"/>
      </w:r>
      <w:r>
        <w:rPr>
          <w:rStyle w:val="FootnoteReference"/>
        </w:rPr>
        <w:footnoteReference w:id="16850"/>
      </w:r>
    </w:p>
    <w:p>
      <w:r>
        <w:rPr>
          <w:b/>
        </w:rPr>
        <w:t xml:space="preserve">7 </w:t>
      </w:r>
      <w:r>
        <w:t xml:space="preserve">Likewise, you husbands, dwell with them according to knowledge, giving</w:t>
      </w:r>
      <w:r>
        <w:rPr>
          <w:rStyle w:val="FootnoteReference"/>
        </w:rPr>
        <w:footnoteReference w:id="16851"/>
      </w:r>
      <w:r>
        <w:t xml:space="preserve"> honor to the wife, as to the weaker vessel, and as being heirs</w:t>
      </w:r>
      <w:r>
        <w:rPr>
          <w:rStyle w:val="FootnoteReference"/>
        </w:rPr>
        <w:footnoteReference w:id="16852"/>
      </w:r>
      <w:r>
        <w:t xml:space="preserve"> together of the grace of life; that your prayers be not hindered.</w:t>
      </w:r>
      <w:r>
        <w:rPr>
          <w:rStyle w:val="FootnoteReference"/>
        </w:rPr>
        <w:footnoteReference w:id="16853"/>
      </w:r>
    </w:p>
    <w:p>
      <w:r>
        <w:rPr>
          <w:b/>
        </w:rPr>
        <w:t xml:space="preserve">8 </w:t>
      </w:r>
      <w:r>
        <w:t xml:space="preserve">Finally, be all of one mind, having compassion one of another, love as brothers, be pitiful</w:t>
      </w:r>
      <w:r>
        <w:rPr>
          <w:rStyle w:val="FootnoteReference"/>
        </w:rPr>
        <w:footnoteReference w:id="16854"/>
      </w:r>
      <w:r>
        <w:t xml:space="preserve">, be courteous</w:t>
      </w:r>
      <w:r>
        <w:rPr>
          <w:rStyle w:val="FootnoteReference"/>
        </w:rPr>
        <w:footnoteReference w:id="16855"/>
      </w:r>
      <w:r>
        <w:t xml:space="preserve">:</w:t>
      </w:r>
      <w:r>
        <w:rPr>
          <w:rStyle w:val="FootnoteReference"/>
        </w:rPr>
        <w:footnoteReference w:id="16856"/>
      </w:r>
      <w:r>
        <w:rPr>
          <w:rStyle w:val="FootnoteReference"/>
        </w:rPr>
        <w:footnoteReference w:id="16857"/>
      </w:r>
    </w:p>
    <w:p>
      <w:r>
        <w:rPr>
          <w:b/>
        </w:rPr>
        <w:t xml:space="preserve">9 </w:t>
      </w:r>
      <w:r>
        <w:t xml:space="preserve">Not rendering</w:t>
      </w:r>
      <w:r>
        <w:rPr>
          <w:rStyle w:val="FootnoteReference"/>
        </w:rPr>
        <w:footnoteReference w:id="16858"/>
      </w:r>
      <w:r>
        <w:t xml:space="preserve"> evil for evil, or railing for railing: but contrariwise blessing; knowing that you are to this called</w:t>
      </w:r>
      <w:r>
        <w:rPr>
          <w:rStyle w:val="FootnoteReference"/>
        </w:rPr>
        <w:footnoteReference w:id="16859"/>
      </w:r>
      <w:r>
        <w:t xml:space="preserve">, that you should inherit a blessing.</w:t>
      </w:r>
    </w:p>
    <w:p>
      <w:r>
        <w:rPr>
          <w:b/>
        </w:rPr>
        <w:t xml:space="preserve">10 </w:t>
      </w:r>
      <w:r>
        <w:t xml:space="preserve">For the one who will love</w:t>
      </w:r>
      <w:r>
        <w:rPr>
          <w:rStyle w:val="FootnoteReference"/>
        </w:rPr>
        <w:footnoteReference w:id="16860"/>
      </w:r>
      <w:r>
        <w:t xml:space="preserve"> life, and see good days, let him refrain</w:t>
      </w:r>
      <w:r>
        <w:rPr>
          <w:rStyle w:val="FootnoteReference"/>
        </w:rPr>
        <w:footnoteReference w:id="16861"/>
      </w:r>
      <w:r>
        <w:t xml:space="preserve"> his tongue from evil, and his lips that they speak</w:t>
      </w:r>
      <w:r>
        <w:rPr>
          <w:rStyle w:val="FootnoteReference"/>
        </w:rPr>
        <w:footnoteReference w:id="16862"/>
      </w:r>
      <w:r>
        <w:t xml:space="preserve"> no guile:</w:t>
      </w:r>
      <w:r>
        <w:rPr>
          <w:rStyle w:val="FootnoteReference"/>
        </w:rPr>
        <w:footnoteReference w:id="16863"/>
      </w:r>
      <w:r>
        <w:rPr>
          <w:rStyle w:val="FootnoteReference"/>
        </w:rPr>
        <w:footnoteReference w:id="16864"/>
      </w:r>
    </w:p>
    <w:p>
      <w:r>
        <w:rPr>
          <w:b/>
        </w:rPr>
        <w:t xml:space="preserve">11 </w:t>
      </w:r>
      <w:r>
        <w:t xml:space="preserve">Let him turn away from evil, and do good; let him seek</w:t>
      </w:r>
      <w:r>
        <w:rPr>
          <w:rStyle w:val="FootnoteReference"/>
        </w:rPr>
        <w:footnoteReference w:id="16865"/>
      </w:r>
      <w:r>
        <w:t xml:space="preserve"> peace, and pursue it.</w:t>
      </w:r>
      <w:r>
        <w:rPr>
          <w:rStyle w:val="FootnoteReference"/>
        </w:rPr>
        <w:footnoteReference w:id="16866"/>
      </w:r>
      <w:r>
        <w:rPr>
          <w:rStyle w:val="FootnoteReference"/>
        </w:rPr>
        <w:footnoteReference w:id="16867"/>
      </w:r>
    </w:p>
    <w:p>
      <w:r>
        <w:rPr>
          <w:b/>
        </w:rPr>
        <w:t xml:space="preserve">12 </w:t>
      </w:r>
      <w:r>
        <w:t xml:space="preserve">For the eyes</w:t>
      </w:r>
      <w:r>
        <w:rPr>
          <w:rStyle w:val="FootnoteReference"/>
        </w:rPr>
        <w:footnoteReference w:id="16868"/>
      </w:r>
      <w:r>
        <w:t xml:space="preserve"> of the Lord are over the righteous, and his ears</w:t>
      </w:r>
      <w:r>
        <w:rPr>
          <w:rStyle w:val="FootnoteReference"/>
        </w:rPr>
        <w:footnoteReference w:id="16869"/>
      </w:r>
      <w:r>
        <w:t xml:space="preserve"> are open to their prayers: but the face of the Lord is against those who do evil.</w:t>
      </w:r>
      <w:r>
        <w:rPr>
          <w:rStyle w:val="FootnoteReference"/>
        </w:rPr>
        <w:footnoteReference w:id="16870"/>
      </w:r>
    </w:p>
    <w:p>
      <w:r>
        <w:rPr>
          <w:b/>
        </w:rPr>
        <w:t xml:space="preserve">13 </w:t>
      </w:r>
      <w:r>
        <w:t xml:space="preserve">And who is the one who will harm you, if you be followers</w:t>
      </w:r>
      <w:r>
        <w:rPr>
          <w:rStyle w:val="FootnoteReference"/>
        </w:rPr>
        <w:footnoteReference w:id="16871"/>
      </w:r>
      <w:r>
        <w:t xml:space="preserve"> of that which is good?</w:t>
      </w:r>
      <w:r>
        <w:rPr>
          <w:rStyle w:val="FootnoteReference"/>
        </w:rPr>
        <w:footnoteReference w:id="16872"/>
      </w:r>
    </w:p>
    <w:p>
      <w:r>
        <w:rPr>
          <w:b/>
        </w:rPr>
        <w:t xml:space="preserve">14 </w:t>
      </w:r>
      <w:r>
        <w:t xml:space="preserve">But and if you suffer for righteousness sake, happy are you: and do not be afraid of their terror, neither be troubled;</w:t>
      </w:r>
      <w:r>
        <w:rPr>
          <w:rStyle w:val="FootnoteReference"/>
        </w:rPr>
        <w:footnoteReference w:id="16873"/>
      </w:r>
      <w:r>
        <w:rPr>
          <w:rStyle w:val="FootnoteReference"/>
        </w:rPr>
        <w:footnoteReference w:id="16874"/>
      </w:r>
    </w:p>
    <w:p>
      <w:r>
        <w:rPr>
          <w:b/>
        </w:rPr>
        <w:t xml:space="preserve">15 </w:t>
      </w:r>
      <w:r>
        <w:t xml:space="preserve">But sanctify</w:t>
      </w:r>
      <w:r>
        <w:rPr>
          <w:rStyle w:val="FootnoteReference"/>
        </w:rPr>
        <w:footnoteReference w:id="16875"/>
      </w:r>
      <w:r>
        <w:t xml:space="preserve"> the Lord God in your hearts: and be</w:t>
      </w:r>
      <w:r>
        <w:rPr>
          <w:rStyle w:val="FootnoteReference"/>
        </w:rPr>
        <w:footnoteReference w:id="16876"/>
      </w:r>
      <w:r>
        <w:t xml:space="preserve"> ready always to give an answer to every man that asks you a reason</w:t>
      </w:r>
      <w:r>
        <w:rPr>
          <w:rStyle w:val="FootnoteReference"/>
        </w:rPr>
        <w:footnoteReference w:id="16877"/>
      </w:r>
      <w:r>
        <w:t xml:space="preserve"> of the hope</w:t>
      </w:r>
      <w:r>
        <w:rPr>
          <w:rStyle w:val="FootnoteReference"/>
        </w:rPr>
        <w:footnoteReference w:id="16878"/>
      </w:r>
      <w:r>
        <w:t xml:space="preserve"> that is in you with meekness and fear:</w:t>
      </w:r>
    </w:p>
    <w:p>
      <w:r>
        <w:rPr>
          <w:b/>
        </w:rPr>
        <w:t xml:space="preserve">16 </w:t>
      </w:r>
      <w:r>
        <w:t xml:space="preserve">Having a good</w:t>
      </w:r>
      <w:r>
        <w:rPr>
          <w:rStyle w:val="FootnoteReference"/>
        </w:rPr>
        <w:footnoteReference w:id="16879"/>
      </w:r>
      <w:r>
        <w:t xml:space="preserve"> conscience; that, whereas</w:t>
      </w:r>
      <w:r>
        <w:rPr>
          <w:rStyle w:val="FootnoteReference"/>
        </w:rPr>
        <w:footnoteReference w:id="16880"/>
      </w:r>
      <w:r>
        <w:t xml:space="preserve"> they speak evil of you, as of evildoers, they may be ashamed that falsely</w:t>
      </w:r>
      <w:r>
        <w:rPr>
          <w:rStyle w:val="FootnoteReference"/>
        </w:rPr>
        <w:footnoteReference w:id="16881"/>
      </w:r>
      <w:r>
        <w:t xml:space="preserve"> accuse your good conduct in Christ</w:t>
      </w:r>
      <w:r>
        <w:rPr>
          <w:rStyle w:val="FootnoteReference"/>
        </w:rPr>
        <w:footnoteReference w:id="16882"/>
      </w:r>
      <w:r>
        <w:t xml:space="preserve">.</w:t>
      </w:r>
      <w:r>
        <w:rPr>
          <w:rStyle w:val="FootnoteReference"/>
        </w:rPr>
        <w:footnoteReference w:id="16883"/>
      </w:r>
    </w:p>
    <w:p>
      <w:r>
        <w:rPr>
          <w:b/>
        </w:rPr>
        <w:t xml:space="preserve">17 </w:t>
      </w:r>
      <w:r>
        <w:t xml:space="preserve">For it is better, if the will of God be so, that you suffer</w:t>
      </w:r>
      <w:r>
        <w:rPr>
          <w:rStyle w:val="FootnoteReference"/>
        </w:rPr>
        <w:footnoteReference w:id="16884"/>
      </w:r>
      <w:r>
        <w:t xml:space="preserve"> for well doing, than for evil doing.</w:t>
      </w:r>
      <w:r>
        <w:rPr>
          <w:rStyle w:val="FootnoteReference"/>
        </w:rPr>
        <w:footnoteReference w:id="16885"/>
      </w:r>
    </w:p>
    <w:p>
      <w:r>
        <w:rPr>
          <w:b/>
        </w:rPr>
        <w:t xml:space="preserve">18 </w:t>
      </w:r>
      <w:r>
        <w:t xml:space="preserve">For Christ</w:t>
      </w:r>
      <w:r>
        <w:rPr>
          <w:rStyle w:val="FootnoteReference"/>
        </w:rPr>
        <w:footnoteReference w:id="16886"/>
      </w:r>
      <w:r>
        <w:t xml:space="preserve"> also has once suffered for sins, the just</w:t>
      </w:r>
      <w:r>
        <w:rPr>
          <w:rStyle w:val="FootnoteReference"/>
        </w:rPr>
        <w:footnoteReference w:id="16887"/>
      </w:r>
      <w:r>
        <w:t xml:space="preserve"> for the unjust, that he might bring us to God, being put to death in the flesh, but made alive in spirit:</w:t>
      </w:r>
      <w:r>
        <w:rPr>
          <w:rStyle w:val="FootnoteReference"/>
        </w:rPr>
        <w:footnoteReference w:id="16888"/>
      </w:r>
    </w:p>
    <w:p>
      <w:r>
        <w:rPr>
          <w:b/>
        </w:rPr>
        <w:t xml:space="preserve">19 </w:t>
      </w:r>
      <w:r>
        <w:t xml:space="preserve">By which</w:t>
      </w:r>
      <w:r>
        <w:rPr>
          <w:rStyle w:val="FootnoteReference"/>
        </w:rPr>
        <w:footnoteReference w:id="16889"/>
      </w:r>
      <w:r>
        <w:t xml:space="preserve"> also he went and preached to the spirits in prison;</w:t>
      </w:r>
      <w:r>
        <w:rPr>
          <w:rStyle w:val="FootnoteReference"/>
        </w:rPr>
        <w:footnoteReference w:id="16890"/>
      </w:r>
    </w:p>
    <w:p>
      <w:r>
        <w:rPr>
          <w:b/>
        </w:rPr>
        <w:t xml:space="preserve">20 </w:t>
      </w:r>
      <w:r>
        <w:t xml:space="preserve">Which sometime</w:t>
      </w:r>
      <w:r>
        <w:rPr>
          <w:rStyle w:val="FootnoteReference"/>
        </w:rPr>
        <w:footnoteReference w:id="16891"/>
      </w:r>
      <w:r>
        <w:t xml:space="preserve"> were disobedient, when once the longsuffering</w:t>
      </w:r>
      <w:r>
        <w:rPr>
          <w:rStyle w:val="FootnoteReference"/>
        </w:rPr>
        <w:footnoteReference w:id="16892"/>
      </w:r>
      <w:r>
        <w:t xml:space="preserve"> of God waited in the days</w:t>
      </w:r>
      <w:r>
        <w:rPr>
          <w:rStyle w:val="FootnoteReference"/>
        </w:rPr>
        <w:footnoteReference w:id="16893"/>
      </w:r>
      <w:r>
        <w:t xml:space="preserve"> of Noah</w:t>
      </w:r>
      <w:r>
        <w:rPr>
          <w:rStyle w:val="FootnoteReference"/>
        </w:rPr>
        <w:footnoteReference w:id="16894"/>
      </w:r>
      <w:r>
        <w:t xml:space="preserve">, while the ark was a preparing, in which few, that is, eight souls were saved by water.</w:t>
      </w:r>
      <w:r>
        <w:rPr>
          <w:rStyle w:val="FootnoteReference"/>
        </w:rPr>
        <w:footnoteReference w:id="16895"/>
      </w:r>
      <w:r>
        <w:rPr>
          <w:rStyle w:val="FootnoteReference"/>
        </w:rPr>
        <w:footnoteReference w:id="16896"/>
      </w:r>
    </w:p>
    <w:p>
      <w:r>
        <w:rPr>
          <w:b/>
        </w:rPr>
        <w:t xml:space="preserve">21 </w:t>
      </w:r>
      <w:r>
        <w:t xml:space="preserve">The like figure to which even baptism</w:t>
      </w:r>
      <w:r>
        <w:rPr>
          <w:rStyle w:val="FootnoteReference"/>
        </w:rPr>
        <w:footnoteReference w:id="16897"/>
      </w:r>
      <w:r>
        <w:t xml:space="preserve"> does also now save us (not the putting</w:t>
      </w:r>
      <w:r>
        <w:rPr>
          <w:rStyle w:val="FootnoteReference"/>
        </w:rPr>
        <w:footnoteReference w:id="16898"/>
      </w:r>
      <w:r>
        <w:t xml:space="preserve"> away of the filth of the flesh, but the answer</w:t>
      </w:r>
      <w:r>
        <w:rPr>
          <w:rStyle w:val="FootnoteReference"/>
        </w:rPr>
        <w:footnoteReference w:id="16899"/>
      </w:r>
      <w:r>
        <w:t xml:space="preserve"> of a good conscience toward God,) by the resurrection of Jesus</w:t>
      </w:r>
      <w:r>
        <w:rPr>
          <w:rStyle w:val="FootnoteReference"/>
        </w:rPr>
        <w:footnoteReference w:id="16900"/>
      </w:r>
      <w:r>
        <w:t xml:space="preserve"> Christ:</w:t>
      </w:r>
      <w:r>
        <w:rPr>
          <w:rStyle w:val="FootnoteReference"/>
        </w:rPr>
        <w:footnoteReference w:id="16901"/>
      </w:r>
      <w:r>
        <w:rPr>
          <w:rStyle w:val="FootnoteReference"/>
        </w:rPr>
        <w:footnoteReference w:id="16902"/>
      </w:r>
    </w:p>
    <w:p>
      <w:r>
        <w:rPr>
          <w:b/>
        </w:rPr>
        <w:t xml:space="preserve">22 </w:t>
      </w:r>
      <w:r>
        <w:t xml:space="preserve">Who is gone</w:t>
      </w:r>
      <w:r>
        <w:rPr>
          <w:rStyle w:val="FootnoteReference"/>
        </w:rPr>
        <w:footnoteReference w:id="16903"/>
      </w:r>
      <w:r>
        <w:t xml:space="preserve"> into heaven, and is on</w:t>
      </w:r>
      <w:r>
        <w:rPr>
          <w:rStyle w:val="FootnoteReference"/>
        </w:rPr>
        <w:footnoteReference w:id="16904"/>
      </w:r>
      <w:r>
        <w:t xml:space="preserve"> the right hand of God; angels</w:t>
      </w:r>
      <w:r>
        <w:rPr>
          <w:rStyle w:val="FootnoteReference"/>
        </w:rPr>
        <w:footnoteReference w:id="1690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6906"/>
      </w:r>
      <w:r>
        <w:t xml:space="preserve"> has suffered for us in the flesh, arm yourselves likewise with the same mind: for the one who has suffered in the flesh has ceased</w:t>
      </w:r>
      <w:r>
        <w:rPr>
          <w:rStyle w:val="FootnoteReference"/>
        </w:rPr>
        <w:footnoteReference w:id="16907"/>
      </w:r>
      <w:r>
        <w:t xml:space="preserve"> from sin;</w:t>
      </w:r>
      <w:r>
        <w:rPr>
          <w:rStyle w:val="FootnoteReference"/>
        </w:rPr>
        <w:footnoteReference w:id="16908"/>
      </w:r>
      <w:r>
        <w:rPr>
          <w:rStyle w:val="FootnoteReference"/>
        </w:rPr>
        <w:footnoteReference w:id="16909"/>
      </w:r>
      <w:r>
        <w:rPr>
          <w:rStyle w:val="FootnoteReference"/>
        </w:rPr>
        <w:footnoteReference w:id="16910"/>
      </w:r>
    </w:p>
    <w:p>
      <w:r>
        <w:rPr>
          <w:b/>
        </w:rPr>
        <w:t xml:space="preserve">2 </w:t>
      </w:r>
      <w:r>
        <w:t xml:space="preserve">so that he no longer should live the remaining time in the flesh to the desires of men, but to the will</w:t>
      </w:r>
      <w:r>
        <w:rPr>
          <w:rStyle w:val="FootnoteReference"/>
        </w:rPr>
        <w:footnoteReference w:id="16911"/>
      </w:r>
      <w:r>
        <w:t xml:space="preserve"> of God.</w:t>
      </w:r>
      <w:r>
        <w:rPr>
          <w:rStyle w:val="FootnoteReference"/>
        </w:rPr>
        <w:footnoteReference w:id="16912"/>
      </w:r>
      <w:r>
        <w:rPr>
          <w:rStyle w:val="FootnoteReference"/>
        </w:rPr>
        <w:footnoteReference w:id="16913"/>
      </w:r>
    </w:p>
    <w:p>
      <w:r>
        <w:rPr>
          <w:b/>
        </w:rPr>
        <w:t xml:space="preserve">3 </w:t>
      </w:r>
      <w:r>
        <w:t xml:space="preserve">For the time</w:t>
      </w:r>
      <w:r>
        <w:rPr>
          <w:rStyle w:val="FootnoteReference"/>
        </w:rPr>
        <w:footnoteReference w:id="16914"/>
      </w:r>
      <w:r>
        <w:t xml:space="preserve"> past of our life may suffice us to have</w:t>
      </w:r>
      <w:r>
        <w:rPr>
          <w:rStyle w:val="FootnoteReference"/>
        </w:rPr>
        <w:footnoteReference w:id="16915"/>
      </w:r>
      <w:r>
        <w:t xml:space="preserve"> worked the will of the nations, when we walked in lasciviousness</w:t>
      </w:r>
      <w:r>
        <w:rPr>
          <w:rStyle w:val="FootnoteReference"/>
        </w:rPr>
        <w:footnoteReference w:id="16916"/>
      </w:r>
      <w:r>
        <w:t xml:space="preserve">, lusts, excess</w:t>
      </w:r>
      <w:r>
        <w:rPr>
          <w:rStyle w:val="FootnoteReference"/>
        </w:rPr>
        <w:footnoteReference w:id="16917"/>
      </w:r>
      <w:r>
        <w:t xml:space="preserve"> of wine, revellings</w:t>
      </w:r>
      <w:r>
        <w:rPr>
          <w:rStyle w:val="FootnoteReference"/>
        </w:rPr>
        <w:footnoteReference w:id="16918"/>
      </w:r>
      <w:r>
        <w:t xml:space="preserve">, banquetings, and abominable idolatries:</w:t>
      </w:r>
      <w:r>
        <w:rPr>
          <w:rStyle w:val="FootnoteReference"/>
        </w:rPr>
        <w:footnoteReference w:id="16919"/>
      </w:r>
    </w:p>
    <w:p>
      <w:r>
        <w:rPr>
          <w:b/>
        </w:rPr>
        <w:t xml:space="preserve">4 </w:t>
      </w:r>
      <w:r>
        <w:t xml:space="preserve">in which they think it strange that you run not with them to the same excess</w:t>
      </w:r>
      <w:r>
        <w:rPr>
          <w:rStyle w:val="FootnoteReference"/>
        </w:rPr>
        <w:footnoteReference w:id="16920"/>
      </w:r>
      <w:r>
        <w:t xml:space="preserve"> of riot, speaking</w:t>
      </w:r>
      <w:r>
        <w:rPr>
          <w:rStyle w:val="FootnoteReference"/>
        </w:rPr>
        <w:footnoteReference w:id="16921"/>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6922"/>
      </w:r>
      <w:r>
        <w:rPr>
          <w:rStyle w:val="FootnoteReference"/>
        </w:rPr>
        <w:footnoteReference w:id="16923"/>
      </w:r>
    </w:p>
    <w:p>
      <w:r>
        <w:rPr>
          <w:b/>
        </w:rPr>
        <w:t xml:space="preserve">7 </w:t>
      </w:r>
      <w:r>
        <w:t xml:space="preserve">But the end</w:t>
      </w:r>
      <w:r>
        <w:rPr>
          <w:rStyle w:val="FootnoteReference"/>
        </w:rPr>
        <w:footnoteReference w:id="16924"/>
      </w:r>
      <w:r>
        <w:t xml:space="preserve"> of all things is at hand: Be therefore sober, and watch to prayer.</w:t>
      </w:r>
      <w:r>
        <w:rPr>
          <w:rStyle w:val="FootnoteReference"/>
        </w:rPr>
        <w:footnoteReference w:id="16925"/>
      </w:r>
      <w:r>
        <w:rPr>
          <w:rStyle w:val="FootnoteReference"/>
        </w:rPr>
        <w:footnoteReference w:id="16926"/>
      </w:r>
    </w:p>
    <w:p>
      <w:r>
        <w:rPr>
          <w:b/>
        </w:rPr>
        <w:t xml:space="preserve">8 </w:t>
      </w:r>
      <w:r>
        <w:t xml:space="preserve">And above all things have fervent</w:t>
      </w:r>
      <w:r>
        <w:rPr>
          <w:rStyle w:val="FootnoteReference"/>
        </w:rPr>
        <w:footnoteReference w:id="16927"/>
      </w:r>
      <w:r>
        <w:t xml:space="preserve"> love among yourselves: for love shall cover the multitude of sins.</w:t>
      </w:r>
      <w:r>
        <w:rPr>
          <w:rStyle w:val="FootnoteReference"/>
        </w:rPr>
        <w:footnoteReference w:id="16928"/>
      </w:r>
    </w:p>
    <w:p>
      <w:r>
        <w:rPr>
          <w:b/>
        </w:rPr>
        <w:t xml:space="preserve">9 </w:t>
      </w:r>
      <w:r>
        <w:t xml:space="preserve">Be hospitable to one another without grumblings.</w:t>
      </w:r>
      <w:r>
        <w:rPr>
          <w:rStyle w:val="FootnoteReference"/>
        </w:rPr>
        <w:footnoteReference w:id="16929"/>
      </w:r>
    </w:p>
    <w:p>
      <w:r>
        <w:rPr>
          <w:b/>
        </w:rPr>
        <w:t xml:space="preserve">10 </w:t>
      </w:r>
      <w:r>
        <w:t xml:space="preserve">As each received a gift, serve it to one another</w:t>
      </w:r>
      <w:r>
        <w:rPr>
          <w:rStyle w:val="FootnoteReference"/>
        </w:rPr>
        <w:footnoteReference w:id="16930"/>
      </w:r>
      <w:r>
        <w:t xml:space="preserve">, as good</w:t>
      </w:r>
      <w:r>
        <w:rPr>
          <w:rStyle w:val="FootnoteReference"/>
        </w:rPr>
        <w:footnoteReference w:id="16931"/>
      </w:r>
      <w:r>
        <w:t xml:space="preserve"> stewards of the manifold</w:t>
      </w:r>
      <w:r>
        <w:rPr>
          <w:rStyle w:val="FootnoteReference"/>
        </w:rPr>
        <w:footnoteReference w:id="16932"/>
      </w:r>
      <w:r>
        <w:t xml:space="preserve"> grace of God.</w:t>
      </w:r>
      <w:r>
        <w:rPr>
          <w:rStyle w:val="FootnoteReference"/>
        </w:rPr>
        <w:footnoteReference w:id="16933"/>
      </w:r>
    </w:p>
    <w:p>
      <w:r>
        <w:rPr>
          <w:b/>
        </w:rPr>
        <w:t xml:space="preserve">11 </w:t>
      </w:r>
      <w:r>
        <w:t xml:space="preserve">If anyone speak, let him speak as the</w:t>
      </w:r>
      <w:r>
        <w:rPr>
          <w:rStyle w:val="FootnoteReference"/>
        </w:rPr>
        <w:footnoteReference w:id="16934"/>
      </w:r>
      <w:r>
        <w:t xml:space="preserve"> oracles of God; if anyone minister, let him do it as of the ability</w:t>
      </w:r>
      <w:r>
        <w:rPr>
          <w:rStyle w:val="FootnoteReference"/>
        </w:rPr>
        <w:footnoteReference w:id="16935"/>
      </w:r>
      <w:r>
        <w:t xml:space="preserve"> which God gives: that God in all things may be glorified through Jesus</w:t>
      </w:r>
      <w:r>
        <w:rPr>
          <w:rStyle w:val="FootnoteReference"/>
        </w:rPr>
        <w:footnoteReference w:id="16936"/>
      </w:r>
      <w:r>
        <w:t xml:space="preserve"> Christ, to whom</w:t>
      </w:r>
      <w:r>
        <w:rPr>
          <w:rStyle w:val="FootnoteReference"/>
        </w:rPr>
        <w:footnoteReference w:id="16937"/>
      </w:r>
      <w:r>
        <w:t xml:space="preserve"> be praise and dominion</w:t>
      </w:r>
      <w:r>
        <w:rPr>
          <w:rStyle w:val="FootnoteReference"/>
        </w:rPr>
        <w:footnoteReference w:id="16938"/>
      </w:r>
      <w:r>
        <w:t xml:space="preserve"> forever and ever. Amen.</w:t>
      </w:r>
      <w:r>
        <w:rPr>
          <w:rStyle w:val="FootnoteReference"/>
        </w:rPr>
        <w:footnoteReference w:id="16939"/>
      </w:r>
      <w:r>
        <w:rPr>
          <w:rStyle w:val="FootnoteReference"/>
        </w:rPr>
        <w:footnoteReference w:id="16940"/>
      </w:r>
      <w:r>
        <w:rPr>
          <w:rStyle w:val="FootnoteReference"/>
        </w:rPr>
        <w:footnoteReference w:id="16941"/>
      </w:r>
    </w:p>
    <w:p>
      <w:r>
        <w:rPr>
          <w:b/>
        </w:rPr>
        <w:t xml:space="preserve">12 </w:t>
      </w:r>
      <w:r>
        <w:t xml:space="preserve">Beloved, think</w:t>
      </w:r>
      <w:r>
        <w:rPr>
          <w:rStyle w:val="FootnoteReference"/>
        </w:rPr>
        <w:footnoteReference w:id="16942"/>
      </w:r>
      <w:r>
        <w:t xml:space="preserve"> it not strange concerning the fiery</w:t>
      </w:r>
      <w:r>
        <w:rPr>
          <w:rStyle w:val="FootnoteReference"/>
        </w:rPr>
        <w:footnoteReference w:id="16943"/>
      </w:r>
      <w:r>
        <w:t xml:space="preserve"> trial which is to try you, as though some strange thing happened to you:</w:t>
      </w:r>
      <w:r>
        <w:rPr>
          <w:rStyle w:val="FootnoteReference"/>
        </w:rPr>
        <w:footnoteReference w:id="16944"/>
      </w:r>
    </w:p>
    <w:p>
      <w:r>
        <w:rPr>
          <w:b/>
        </w:rPr>
        <w:t xml:space="preserve">13 </w:t>
      </w:r>
      <w:r>
        <w:t xml:space="preserve">But rejoice</w:t>
      </w:r>
      <w:r>
        <w:rPr>
          <w:rStyle w:val="FootnoteReference"/>
        </w:rPr>
        <w:footnoteReference w:id="16945"/>
      </w:r>
      <w:r>
        <w:t xml:space="preserve">, inasmuch as you are partakers of Christ's sufferings; that, when his glory shall be revealed, you may be glad also with exceeding joy.</w:t>
      </w:r>
      <w:r>
        <w:rPr>
          <w:rStyle w:val="FootnoteReference"/>
        </w:rPr>
        <w:footnoteReference w:id="16946"/>
      </w:r>
      <w:r>
        <w:rPr>
          <w:rStyle w:val="FootnoteReference"/>
        </w:rPr>
        <w:footnoteReference w:id="16947"/>
      </w:r>
    </w:p>
    <w:p>
      <w:r>
        <w:rPr>
          <w:b/>
        </w:rPr>
        <w:t xml:space="preserve">14 </w:t>
      </w:r>
      <w:r>
        <w:t xml:space="preserve">If you be reproached</w:t>
      </w:r>
      <w:r>
        <w:rPr>
          <w:rStyle w:val="FootnoteReference"/>
        </w:rPr>
        <w:footnoteReference w:id="16948"/>
      </w:r>
      <w:r>
        <w:t xml:space="preserve"> for the name of Christ, happy</w:t>
      </w:r>
      <w:r>
        <w:rPr>
          <w:rStyle w:val="FootnoteReference"/>
        </w:rPr>
        <w:footnoteReference w:id="16949"/>
      </w:r>
      <w:r>
        <w:t xml:space="preserve"> are you; for the spirit of glory and of God rests upon you: on their part he is evil spoken of, but on your part he is glorified.</w:t>
      </w:r>
      <w:r>
        <w:rPr>
          <w:rStyle w:val="FootnoteReference"/>
        </w:rPr>
        <w:footnoteReference w:id="16950"/>
      </w:r>
      <w:r>
        <w:rPr>
          <w:rStyle w:val="FootnoteReference"/>
        </w:rPr>
        <w:footnoteReference w:id="16951"/>
      </w:r>
      <w:r>
        <w:rPr>
          <w:rStyle w:val="FootnoteReference"/>
        </w:rPr>
        <w:footnoteReference w:id="16952"/>
      </w:r>
      <w:r>
        <w:rPr>
          <w:rStyle w:val="FootnoteReference"/>
        </w:rPr>
        <w:footnoteReference w:id="16953"/>
      </w:r>
    </w:p>
    <w:p>
      <w:r>
        <w:rPr>
          <w:b/>
        </w:rPr>
        <w:t xml:space="preserve">15 </w:t>
      </w:r>
      <w:r>
        <w:t xml:space="preserve">But let none of you suffer</w:t>
      </w:r>
      <w:r>
        <w:rPr>
          <w:rStyle w:val="FootnoteReference"/>
        </w:rPr>
        <w:footnoteReference w:id="16954"/>
      </w:r>
      <w:r>
        <w:t xml:space="preserve"> as a murderer, or thief, or evildoer, or as a meddler in others matters.</w:t>
      </w:r>
      <w:r>
        <w:rPr>
          <w:rStyle w:val="FootnoteReference"/>
        </w:rPr>
        <w:footnoteReference w:id="16955"/>
      </w:r>
    </w:p>
    <w:p>
      <w:r>
        <w:rPr>
          <w:b/>
        </w:rPr>
        <w:t xml:space="preserve">16 </w:t>
      </w:r>
      <w:r>
        <w:t xml:space="preserve">Yet if anyone suffer as a Christian</w:t>
      </w:r>
      <w:r>
        <w:rPr>
          <w:rStyle w:val="FootnoteReference"/>
        </w:rPr>
        <w:footnoteReference w:id="16956"/>
      </w:r>
      <w:r>
        <w:t xml:space="preserve">, let him not</w:t>
      </w:r>
      <w:r>
        <w:rPr>
          <w:rStyle w:val="FootnoteReference"/>
        </w:rPr>
        <w:footnoteReference w:id="16957"/>
      </w:r>
      <w:r>
        <w:t xml:space="preserve"> be ashamed; but let him glorify God on this behalf.</w:t>
      </w:r>
      <w:r>
        <w:rPr>
          <w:rStyle w:val="FootnoteReference"/>
        </w:rPr>
        <w:footnoteReference w:id="16958"/>
      </w:r>
      <w:r>
        <w:rPr>
          <w:rStyle w:val="FootnoteReference"/>
        </w:rPr>
        <w:footnoteReference w:id="16959"/>
      </w:r>
    </w:p>
    <w:p>
      <w:r>
        <w:rPr>
          <w:b/>
        </w:rPr>
        <w:t xml:space="preserve">17 </w:t>
      </w:r>
      <w:r>
        <w:t xml:space="preserve">For the time has come that judgment</w:t>
      </w:r>
      <w:r>
        <w:rPr>
          <w:rStyle w:val="FootnoteReference"/>
        </w:rPr>
        <w:footnoteReference w:id="16960"/>
      </w:r>
      <w:r>
        <w:t xml:space="preserve"> must begin at the house of God: and if</w:t>
      </w:r>
      <w:r>
        <w:rPr>
          <w:rStyle w:val="FootnoteReference"/>
        </w:rPr>
        <w:footnoteReference w:id="16961"/>
      </w:r>
      <w:r>
        <w:t xml:space="preserve"> it first begin at us, what shall the end be of those who obey</w:t>
      </w:r>
      <w:r>
        <w:rPr>
          <w:rStyle w:val="FootnoteReference"/>
        </w:rPr>
        <w:footnoteReference w:id="16962"/>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6963"/>
      </w:r>
      <w:r>
        <w:rPr>
          <w:rStyle w:val="FootnoteReference"/>
        </w:rPr>
        <w:footnoteReference w:id="16964"/>
      </w:r>
    </w:p>
    <w:p>
      <w:r>
        <w:rPr>
          <w:b/>
        </w:rPr>
        <w:t xml:space="preserve">19 </w:t>
      </w:r>
      <w:r>
        <w:t xml:space="preserve">Therefore let those who suffer according to the will of God commit</w:t>
      </w:r>
      <w:r>
        <w:rPr>
          <w:rStyle w:val="FootnoteReference"/>
        </w:rPr>
        <w:footnoteReference w:id="16965"/>
      </w:r>
      <w:r>
        <w:t xml:space="preserve"> the keeping of their souls to him in well doing, as to a faithful</w:t>
      </w:r>
      <w:r>
        <w:rPr>
          <w:rStyle w:val="FootnoteReference"/>
        </w:rPr>
        <w:footnoteReference w:id="16966"/>
      </w:r>
      <w:r>
        <w:t xml:space="preserve"> Creator.</w:t>
      </w:r>
      <w:r>
        <w:rPr>
          <w:rStyle w:val="FootnoteReference"/>
        </w:rPr>
        <w:footnoteReference w:id="16967"/>
      </w:r>
      <w:r>
        <w:rPr>
          <w:rStyle w:val="FootnoteReference"/>
        </w:rPr>
        <w:footnoteReference w:id="16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6969"/>
      </w:r>
      <w:r>
        <w:t xml:space="preserve"> who are among you I exhort, who am also an elder, and a</w:t>
      </w:r>
      <w:r>
        <w:rPr>
          <w:rStyle w:val="FootnoteReference"/>
        </w:rPr>
        <w:footnoteReference w:id="16970"/>
      </w:r>
      <w:r>
        <w:t xml:space="preserve"> witness of the sufferings of Christ</w:t>
      </w:r>
      <w:r>
        <w:rPr>
          <w:rStyle w:val="FootnoteReference"/>
        </w:rPr>
        <w:footnoteReference w:id="16971"/>
      </w:r>
      <w:r>
        <w:t xml:space="preserve">, and also a partaker</w:t>
      </w:r>
      <w:r>
        <w:rPr>
          <w:rStyle w:val="FootnoteReference"/>
        </w:rPr>
        <w:footnoteReference w:id="16972"/>
      </w:r>
      <w:r>
        <w:t xml:space="preserve"> of the glory that shall be revealed:</w:t>
      </w:r>
      <w:r>
        <w:rPr>
          <w:rStyle w:val="FootnoteReference"/>
        </w:rPr>
        <w:footnoteReference w:id="16973"/>
      </w:r>
    </w:p>
    <w:p>
      <w:r>
        <w:rPr>
          <w:b/>
        </w:rPr>
        <w:t xml:space="preserve">2 </w:t>
      </w:r>
      <w:r>
        <w:t xml:space="preserve">Feed</w:t>
      </w:r>
      <w:r>
        <w:rPr>
          <w:rStyle w:val="FootnoteReference"/>
        </w:rPr>
        <w:footnoteReference w:id="16974"/>
      </w:r>
      <w:r>
        <w:t xml:space="preserve"> the flock</w:t>
      </w:r>
      <w:r>
        <w:rPr>
          <w:rStyle w:val="FootnoteReference"/>
        </w:rPr>
        <w:footnoteReference w:id="16975"/>
      </w:r>
      <w:r>
        <w:t xml:space="preserve"> of God who is among you, taking</w:t>
      </w:r>
      <w:r>
        <w:rPr>
          <w:rStyle w:val="FootnoteReference"/>
        </w:rPr>
        <w:footnoteReference w:id="16976"/>
      </w:r>
      <w:r>
        <w:t xml:space="preserve"> the oversight of it, not by</w:t>
      </w:r>
      <w:r>
        <w:rPr>
          <w:rStyle w:val="FootnoteReference"/>
        </w:rPr>
        <w:footnoteReference w:id="16977"/>
      </w:r>
      <w:r>
        <w:t xml:space="preserve"> constraint, but willingly; not for</w:t>
      </w:r>
      <w:r>
        <w:rPr>
          <w:rStyle w:val="FootnoteReference"/>
        </w:rPr>
        <w:footnoteReference w:id="16978"/>
      </w:r>
      <w:r>
        <w:t xml:space="preserve"> filthy illegal gain, but of a ready mind;</w:t>
      </w:r>
      <w:r>
        <w:rPr>
          <w:rStyle w:val="FootnoteReference"/>
        </w:rPr>
        <w:footnoteReference w:id="16979"/>
      </w:r>
      <w:r>
        <w:rPr>
          <w:rStyle w:val="FootnoteReference"/>
        </w:rPr>
        <w:footnoteReference w:id="16980"/>
      </w:r>
    </w:p>
    <w:p>
      <w:r>
        <w:rPr>
          <w:b/>
        </w:rPr>
        <w:t xml:space="preserve">3 </w:t>
      </w:r>
      <w:r>
        <w:t xml:space="preserve">not as lording it over the allotted portions, but becoming examples to the flock.</w:t>
      </w:r>
      <w:r>
        <w:rPr>
          <w:rStyle w:val="FootnoteReference"/>
        </w:rPr>
        <w:footnoteReference w:id="16981"/>
      </w:r>
      <w:r>
        <w:rPr>
          <w:rStyle w:val="FootnoteReference"/>
        </w:rPr>
        <w:footnoteReference w:id="16982"/>
      </w:r>
      <w:r>
        <w:rPr>
          <w:rStyle w:val="FootnoteReference"/>
        </w:rPr>
        <w:footnoteReference w:id="16983"/>
      </w:r>
    </w:p>
    <w:p>
      <w:r>
        <w:rPr>
          <w:b/>
        </w:rPr>
        <w:t xml:space="preserve">4 </w:t>
      </w:r>
      <w:r>
        <w:t xml:space="preserve">And when the chief Shepherd shall appear</w:t>
      </w:r>
      <w:r>
        <w:rPr>
          <w:rStyle w:val="FootnoteReference"/>
        </w:rPr>
        <w:footnoteReference w:id="16984"/>
      </w:r>
      <w:r>
        <w:t xml:space="preserve">, you shall receive a crown</w:t>
      </w:r>
      <w:r>
        <w:rPr>
          <w:rStyle w:val="FootnoteReference"/>
        </w:rPr>
        <w:footnoteReference w:id="16985"/>
      </w:r>
      <w:r>
        <w:t xml:space="preserve"> of glory that fades not away.</w:t>
      </w:r>
      <w:r>
        <w:rPr>
          <w:rStyle w:val="FootnoteReference"/>
        </w:rPr>
        <w:footnoteReference w:id="16986"/>
      </w:r>
    </w:p>
    <w:p>
      <w:r>
        <w:rPr>
          <w:b/>
        </w:rPr>
        <w:t xml:space="preserve">5 </w:t>
      </w:r>
      <w:r>
        <w:t xml:space="preserve">Likewise, you younger, submit yourselves to the elder. Yes, you be subject one to another, and be clothed</w:t>
      </w:r>
      <w:r>
        <w:rPr>
          <w:rStyle w:val="FootnoteReference"/>
        </w:rPr>
        <w:footnoteReference w:id="16987"/>
      </w:r>
      <w:r>
        <w:t xml:space="preserve"> with humility: for God resists the proud, and gives grace to the humble.</w:t>
      </w:r>
      <w:r>
        <w:rPr>
          <w:rStyle w:val="FootnoteReference"/>
        </w:rPr>
        <w:footnoteReference w:id="16988"/>
      </w:r>
      <w:r>
        <w:rPr>
          <w:rStyle w:val="FootnoteReference"/>
        </w:rPr>
        <w:footnoteReference w:id="16989"/>
      </w:r>
      <w:r>
        <w:rPr>
          <w:rStyle w:val="FootnoteReference"/>
        </w:rPr>
        <w:footnoteReference w:id="16990"/>
      </w:r>
      <w:r>
        <w:rPr>
          <w:rStyle w:val="FootnoteReference"/>
        </w:rPr>
        <w:footnoteReference w:id="16991"/>
      </w:r>
    </w:p>
    <w:p>
      <w:r>
        <w:rPr>
          <w:b/>
        </w:rPr>
        <w:t xml:space="preserve">6 </w:t>
      </w:r>
      <w:r>
        <w:t xml:space="preserve">Humble</w:t>
      </w:r>
      <w:r>
        <w:rPr>
          <w:rStyle w:val="FootnoteReference"/>
        </w:rPr>
        <w:footnoteReference w:id="16992"/>
      </w:r>
      <w:r>
        <w:t xml:space="preserve"> yourselves therefore under the mighty hand of God, that he may exalt you in due time:</w:t>
      </w:r>
      <w:r>
        <w:rPr>
          <w:rStyle w:val="FootnoteReference"/>
        </w:rPr>
        <w:footnoteReference w:id="16993"/>
      </w:r>
      <w:r>
        <w:rPr>
          <w:rStyle w:val="FootnoteReference"/>
        </w:rPr>
        <w:footnoteReference w:id="16994"/>
      </w:r>
    </w:p>
    <w:p>
      <w:r>
        <w:rPr>
          <w:b/>
        </w:rPr>
        <w:t xml:space="preserve">7 </w:t>
      </w:r>
      <w:r>
        <w:t xml:space="preserve">Casting</w:t>
      </w:r>
      <w:r>
        <w:rPr>
          <w:rStyle w:val="FootnoteReference"/>
        </w:rPr>
        <w:footnoteReference w:id="16995"/>
      </w:r>
      <w:r>
        <w:t xml:space="preserve"> all your anxiety upon him; for he cares for you.</w:t>
      </w:r>
      <w:r>
        <w:rPr>
          <w:rStyle w:val="FootnoteReference"/>
        </w:rPr>
        <w:footnoteReference w:id="16996"/>
      </w:r>
    </w:p>
    <w:p>
      <w:r>
        <w:rPr>
          <w:b/>
        </w:rPr>
        <w:t xml:space="preserve">8 </w:t>
      </w:r>
      <w:r>
        <w:t xml:space="preserve">Be sober</w:t>
      </w:r>
      <w:r>
        <w:rPr>
          <w:rStyle w:val="FootnoteReference"/>
        </w:rPr>
        <w:footnoteReference w:id="16997"/>
      </w:r>
      <w:r>
        <w:t xml:space="preserve">, watch; because your adversary the devil</w:t>
      </w:r>
      <w:r>
        <w:rPr>
          <w:rStyle w:val="FootnoteReference"/>
        </w:rPr>
        <w:footnoteReference w:id="16998"/>
      </w:r>
      <w:r>
        <w:t xml:space="preserve"> walks about as a roaring lion, seeking whom he may devour</w:t>
      </w:r>
      <w:r>
        <w:rPr>
          <w:rStyle w:val="FootnoteReference"/>
        </w:rPr>
        <w:footnoteReference w:id="16999"/>
      </w:r>
      <w:r>
        <w:t xml:space="preserve">:</w:t>
      </w:r>
      <w:r>
        <w:rPr>
          <w:rStyle w:val="FootnoteReference"/>
        </w:rPr>
        <w:footnoteReference w:id="17000"/>
      </w:r>
      <w:r>
        <w:rPr>
          <w:rStyle w:val="FootnoteReference"/>
        </w:rPr>
        <w:footnoteReference w:id="17001"/>
      </w:r>
    </w:p>
    <w:p>
      <w:r>
        <w:rPr>
          <w:b/>
        </w:rPr>
        <w:t xml:space="preserve">9 </w:t>
      </w:r>
      <w:r>
        <w:t xml:space="preserve">Whom resist</w:t>
      </w:r>
      <w:r>
        <w:rPr>
          <w:rStyle w:val="FootnoteReference"/>
        </w:rPr>
        <w:footnoteReference w:id="17002"/>
      </w:r>
      <w:r>
        <w:t xml:space="preserve"> steadfast in the faith, knowing that the same afflictions are accomplished in your brothers that are in the world.</w:t>
      </w:r>
      <w:r>
        <w:rPr>
          <w:rStyle w:val="FootnoteReference"/>
        </w:rPr>
        <w:footnoteReference w:id="17003"/>
      </w:r>
    </w:p>
    <w:p>
      <w:r>
        <w:rPr>
          <w:b/>
        </w:rPr>
        <w:t xml:space="preserve">10 </w:t>
      </w:r>
      <w:r>
        <w:t xml:space="preserve">But the God</w:t>
      </w:r>
      <w:r>
        <w:rPr>
          <w:rStyle w:val="FootnoteReference"/>
        </w:rPr>
        <w:footnoteReference w:id="17004"/>
      </w:r>
      <w:r>
        <w:t xml:space="preserve"> of all grace, who has called us to his eternal</w:t>
      </w:r>
      <w:r>
        <w:rPr>
          <w:rStyle w:val="FootnoteReference"/>
        </w:rPr>
        <w:footnoteReference w:id="17005"/>
      </w:r>
      <w:r>
        <w:t xml:space="preserve"> glory by Christ Jesus</w:t>
      </w:r>
      <w:r>
        <w:rPr>
          <w:rStyle w:val="FootnoteReference"/>
        </w:rPr>
        <w:footnoteReference w:id="17006"/>
      </w:r>
      <w:r>
        <w:t xml:space="preserve">, after that you have suffered a while, make</w:t>
      </w:r>
      <w:r>
        <w:rPr>
          <w:rStyle w:val="FootnoteReference"/>
        </w:rPr>
        <w:footnoteReference w:id="17007"/>
      </w:r>
      <w:r>
        <w:t xml:space="preserve"> you perfect, establish, strengthen</w:t>
      </w:r>
      <w:r>
        <w:rPr>
          <w:rStyle w:val="FootnoteReference"/>
        </w:rPr>
        <w:footnoteReference w:id="17008"/>
      </w:r>
      <w:r>
        <w:t xml:space="preserve">, settle</w:t>
      </w:r>
      <w:r>
        <w:rPr>
          <w:rStyle w:val="FootnoteReference"/>
        </w:rPr>
        <w:footnoteReference w:id="17009"/>
      </w:r>
      <w:r>
        <w:t xml:space="preserve"> you.</w:t>
      </w:r>
      <w:r>
        <w:rPr>
          <w:rStyle w:val="FootnoteReference"/>
        </w:rPr>
        <w:footnoteReference w:id="17010"/>
      </w:r>
      <w:r>
        <w:rPr>
          <w:rStyle w:val="FootnoteReference"/>
        </w:rPr>
        <w:footnoteReference w:id="17011"/>
      </w:r>
      <w:r>
        <w:rPr>
          <w:rStyle w:val="FootnoteReference"/>
        </w:rPr>
        <w:footnoteReference w:id="17012"/>
      </w:r>
    </w:p>
    <w:p>
      <w:r>
        <w:rPr>
          <w:b/>
        </w:rPr>
        <w:t xml:space="preserve">11 </w:t>
      </w:r>
      <w:r>
        <w:t xml:space="preserve">To him be glory and dominion forever and ever. Amen.</w:t>
      </w:r>
      <w:r>
        <w:rPr>
          <w:rStyle w:val="FootnoteReference"/>
        </w:rPr>
        <w:footnoteReference w:id="17013"/>
      </w:r>
    </w:p>
    <w:p>
      <w:r>
        <w:rPr>
          <w:b/>
        </w:rPr>
        <w:t xml:space="preserve">12 </w:t>
      </w:r>
      <w:r>
        <w:t xml:space="preserve">By Silvanus</w:t>
      </w:r>
      <w:r>
        <w:rPr>
          <w:rStyle w:val="FootnoteReference"/>
        </w:rPr>
        <w:footnoteReference w:id="17014"/>
      </w:r>
      <w:r>
        <w:t xml:space="preserve">, a faithful</w:t>
      </w:r>
      <w:r>
        <w:rPr>
          <w:rStyle w:val="FootnoteReference"/>
        </w:rPr>
        <w:footnoteReference w:id="17015"/>
      </w:r>
      <w:r>
        <w:t xml:space="preserve"> brother to you, as I suppose, I have written briefly, exhorting</w:t>
      </w:r>
      <w:r>
        <w:rPr>
          <w:rStyle w:val="FootnoteReference"/>
        </w:rPr>
        <w:footnoteReference w:id="17016"/>
      </w:r>
      <w:r>
        <w:t xml:space="preserve">, and testifying</w:t>
      </w:r>
      <w:r>
        <w:rPr>
          <w:rStyle w:val="FootnoteReference"/>
        </w:rPr>
        <w:footnoteReference w:id="17017"/>
      </w:r>
      <w:r>
        <w:t xml:space="preserve"> that this is the true</w:t>
      </w:r>
      <w:r>
        <w:rPr>
          <w:rStyle w:val="FootnoteReference"/>
        </w:rPr>
        <w:footnoteReference w:id="17018"/>
      </w:r>
      <w:r>
        <w:t xml:space="preserve"> grace of God in which you stand.</w:t>
      </w:r>
      <w:r>
        <w:rPr>
          <w:rStyle w:val="FootnoteReference"/>
        </w:rPr>
        <w:footnoteReference w:id="17019"/>
      </w:r>
      <w:r>
        <w:rPr>
          <w:rStyle w:val="FootnoteReference"/>
        </w:rPr>
        <w:footnoteReference w:id="17020"/>
      </w:r>
    </w:p>
    <w:p>
      <w:r>
        <w:rPr>
          <w:b/>
        </w:rPr>
        <w:t xml:space="preserve">13 </w:t>
      </w:r>
      <w:r>
        <w:t xml:space="preserve">She who is in Babylon</w:t>
      </w:r>
      <w:r>
        <w:rPr>
          <w:rStyle w:val="FootnoteReference"/>
        </w:rPr>
        <w:footnoteReference w:id="17021"/>
      </w:r>
      <w:r>
        <w:t xml:space="preserve">, elect together with you, greets you; and Mark</w:t>
      </w:r>
      <w:r>
        <w:rPr>
          <w:rStyle w:val="FootnoteReference"/>
        </w:rPr>
        <w:footnoteReference w:id="17022"/>
      </w:r>
      <w:r>
        <w:t xml:space="preserve"> my son.</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rPr>
          <w:rStyle w:val="FootnoteReference"/>
        </w:rPr>
        <w:footnoteReference w:id="17027"/>
      </w:r>
      <w:r>
        <w:rPr>
          <w:rStyle w:val="FootnoteReference"/>
        </w:rPr>
        <w:footnoteReference w:id="17028"/>
      </w:r>
    </w:p>
    <w:p>
      <w:r>
        <w:rPr>
          <w:b/>
        </w:rPr>
        <w:t xml:space="preserve">14 </w:t>
      </w:r>
      <w:r>
        <w:t xml:space="preserve">Greet you one another with a</w:t>
      </w:r>
      <w:r>
        <w:rPr>
          <w:rStyle w:val="FootnoteReference"/>
        </w:rPr>
        <w:footnoteReference w:id="17029"/>
      </w:r>
      <w:r>
        <w:t xml:space="preserve"> kiss of love. Peace</w:t>
      </w:r>
      <w:r>
        <w:rPr>
          <w:rStyle w:val="FootnoteReference"/>
        </w:rPr>
        <w:footnoteReference w:id="17030"/>
      </w:r>
      <w:r>
        <w:t xml:space="preserve"> be with you all that are in Christ Jesus. Amen.</w:t>
      </w:r>
      <w:r>
        <w:rPr>
          <w:rStyle w:val="FootnoteReference"/>
        </w:rPr>
        <w:footnoteReference w:id="17031"/>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032"/>
      </w:r>
      <w:r>
        <w:t xml:space="preserve"> Peter</w:t>
      </w:r>
      <w:r>
        <w:rPr>
          <w:rStyle w:val="FootnoteReference"/>
        </w:rPr>
        <w:footnoteReference w:id="17033"/>
      </w:r>
      <w:r>
        <w:t xml:space="preserve">, a slave and an apostle</w:t>
      </w:r>
      <w:r>
        <w:rPr>
          <w:rStyle w:val="FootnoteReference"/>
        </w:rPr>
        <w:footnoteReference w:id="17034"/>
      </w:r>
      <w:r>
        <w:t xml:space="preserve"> of Jesus</w:t>
      </w:r>
      <w:r>
        <w:rPr>
          <w:rStyle w:val="FootnoteReference"/>
        </w:rPr>
        <w:footnoteReference w:id="17035"/>
      </w:r>
      <w:r>
        <w:t xml:space="preserve"> Christ</w:t>
      </w:r>
      <w:r>
        <w:rPr>
          <w:rStyle w:val="FootnoteReference"/>
        </w:rPr>
        <w:footnoteReference w:id="17036"/>
      </w:r>
      <w:r>
        <w:t xml:space="preserve">, to those who have obtained like precious faith with us through the righteousness of God and our Savior Jesus Christ:</w:t>
      </w:r>
      <w:r>
        <w:rPr>
          <w:rStyle w:val="FootnoteReference"/>
        </w:rPr>
        <w:footnoteReference w:id="17037"/>
      </w:r>
      <w:r>
        <w:rPr>
          <w:rStyle w:val="FootnoteReference"/>
        </w:rPr>
        <w:footnoteReference w:id="17038"/>
      </w:r>
      <w:r>
        <w:rPr>
          <w:rStyle w:val="FootnoteReference"/>
        </w:rPr>
        <w:footnoteReference w:id="17039"/>
      </w:r>
      <w:r>
        <w:rPr>
          <w:rStyle w:val="FootnoteReference"/>
        </w:rPr>
        <w:footnoteReference w:id="17040"/>
      </w:r>
      <w:r>
        <w:rPr>
          <w:rStyle w:val="FootnoteReference"/>
        </w:rPr>
        <w:footnoteReference w:id="17041"/>
      </w:r>
    </w:p>
    <w:p>
      <w:r>
        <w:rPr>
          <w:b/>
        </w:rPr>
        <w:t xml:space="preserve">2 </w:t>
      </w:r>
      <w:r>
        <w:t xml:space="preserve">Grace</w:t>
      </w:r>
      <w:r>
        <w:rPr>
          <w:rStyle w:val="FootnoteReference"/>
        </w:rPr>
        <w:footnoteReference w:id="17042"/>
      </w:r>
      <w:r>
        <w:t xml:space="preserve"> and peace be multiplied to you through the knowledge</w:t>
      </w:r>
      <w:r>
        <w:rPr>
          <w:rStyle w:val="FootnoteReference"/>
        </w:rPr>
        <w:footnoteReference w:id="1704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044"/>
      </w:r>
      <w:r>
        <w:t xml:space="preserve"> us to glory and virtue</w:t>
      </w:r>
      <w:r>
        <w:rPr>
          <w:rStyle w:val="FootnoteReference"/>
        </w:rPr>
        <w:footnoteReference w:id="17045"/>
      </w:r>
      <w:r>
        <w:t xml:space="preserve">:</w:t>
      </w:r>
      <w:r>
        <w:rPr>
          <w:rStyle w:val="FootnoteReference"/>
        </w:rPr>
        <w:footnoteReference w:id="17046"/>
      </w:r>
      <w:r>
        <w:rPr>
          <w:rStyle w:val="FootnoteReference"/>
        </w:rPr>
        <w:footnoteReference w:id="17047"/>
      </w:r>
    </w:p>
    <w:p>
      <w:r>
        <w:rPr>
          <w:b/>
        </w:rPr>
        <w:t xml:space="preserve">4 </w:t>
      </w:r>
      <w:r>
        <w:t xml:space="preserve">by which are given</w:t>
      </w:r>
      <w:r>
        <w:rPr>
          <w:rStyle w:val="FootnoteReference"/>
        </w:rPr>
        <w:footnoteReference w:id="17048"/>
      </w:r>
      <w:r>
        <w:t xml:space="preserve"> to us exceeding great and precious promises: that by these you might be partakers of the divine nature, having escaped the corruption that is in the world through lust.</w:t>
      </w:r>
      <w:r>
        <w:rPr>
          <w:rStyle w:val="FootnoteReference"/>
        </w:rPr>
        <w:footnoteReference w:id="17049"/>
      </w:r>
    </w:p>
    <w:p>
      <w:r>
        <w:rPr>
          <w:b/>
        </w:rPr>
        <w:t xml:space="preserve">5 </w:t>
      </w:r>
      <w:r>
        <w:t xml:space="preserve">And for this very thing, bringing in all diligence, supply virtue</w:t>
      </w:r>
      <w:r>
        <w:rPr>
          <w:rStyle w:val="FootnoteReference"/>
        </w:rPr>
        <w:footnoteReference w:id="17050"/>
      </w:r>
      <w:r>
        <w:t xml:space="preserve"> in your faith; and in virtue knowledge</w:t>
      </w:r>
      <w:r>
        <w:rPr>
          <w:rStyle w:val="FootnoteReference"/>
        </w:rPr>
        <w:footnoteReference w:id="17051"/>
      </w:r>
      <w:r>
        <w:t xml:space="preserve">;</w:t>
      </w:r>
      <w:r>
        <w:rPr>
          <w:rStyle w:val="FootnoteReference"/>
        </w:rPr>
        <w:footnoteReference w:id="17052"/>
      </w:r>
      <w:r>
        <w:rPr>
          <w:rStyle w:val="FootnoteReference"/>
        </w:rPr>
        <w:footnoteReference w:id="17053"/>
      </w:r>
    </w:p>
    <w:p>
      <w:r>
        <w:rPr>
          <w:b/>
        </w:rPr>
        <w:t xml:space="preserve">6 </w:t>
      </w:r>
      <w:r>
        <w:t xml:space="preserve">and in knowledge self-control; and in self-control endurance; and in endurance godliness</w:t>
      </w:r>
      <w:r>
        <w:rPr>
          <w:rStyle w:val="FootnoteReference"/>
        </w:rPr>
        <w:footnoteReference w:id="17054"/>
      </w:r>
      <w:r>
        <w:t xml:space="preserve">;</w:t>
      </w:r>
      <w:r>
        <w:rPr>
          <w:rStyle w:val="FootnoteReference"/>
        </w:rPr>
        <w:footnoteReference w:id="17055"/>
      </w:r>
      <w:r>
        <w:rPr>
          <w:rStyle w:val="FootnoteReference"/>
        </w:rPr>
        <w:footnoteReference w:id="17056"/>
      </w:r>
    </w:p>
    <w:p>
      <w:r>
        <w:rPr>
          <w:b/>
        </w:rPr>
        <w:t xml:space="preserve">7 </w:t>
      </w:r>
      <w:r>
        <w:t xml:space="preserve">And to godliness brotherly</w:t>
      </w:r>
      <w:r>
        <w:rPr>
          <w:rStyle w:val="FootnoteReference"/>
        </w:rPr>
        <w:footnoteReference w:id="17057"/>
      </w:r>
      <w:r>
        <w:t xml:space="preserve"> kindness; and to brotherly kindness love.</w:t>
      </w:r>
      <w:r>
        <w:rPr>
          <w:rStyle w:val="FootnoteReference"/>
        </w:rPr>
        <w:footnoteReference w:id="17058"/>
      </w:r>
    </w:p>
    <w:p>
      <w:r>
        <w:rPr>
          <w:b/>
        </w:rPr>
        <w:t xml:space="preserve">8 </w:t>
      </w:r>
      <w:r>
        <w:t xml:space="preserve">For if these things be in you</w:t>
      </w:r>
      <w:r>
        <w:rPr>
          <w:rStyle w:val="FootnoteReference"/>
        </w:rPr>
        <w:footnoteReference w:id="17059"/>
      </w:r>
      <w:r>
        <w:t xml:space="preserve">, and abound</w:t>
      </w:r>
      <w:r>
        <w:rPr>
          <w:rStyle w:val="FootnoteReference"/>
        </w:rPr>
        <w:footnoteReference w:id="17060"/>
      </w:r>
      <w:r>
        <w:t xml:space="preserve">, they make you that you shall neither be barren</w:t>
      </w:r>
      <w:r>
        <w:rPr>
          <w:rStyle w:val="FootnoteReference"/>
        </w:rPr>
        <w:footnoteReference w:id="17061"/>
      </w:r>
      <w:r>
        <w:t xml:space="preserve"> nor unfruitful</w:t>
      </w:r>
      <w:r>
        <w:rPr>
          <w:rStyle w:val="FootnoteReference"/>
        </w:rPr>
        <w:footnoteReference w:id="17062"/>
      </w:r>
      <w:r>
        <w:t xml:space="preserve"> in the knowledge of our Lord Jesus Christ.</w:t>
      </w:r>
      <w:r>
        <w:rPr>
          <w:rStyle w:val="FootnoteReference"/>
        </w:rPr>
        <w:footnoteReference w:id="17063"/>
      </w:r>
      <w:r>
        <w:rPr>
          <w:rStyle w:val="FootnoteReference"/>
        </w:rPr>
        <w:footnoteReference w:id="17064"/>
      </w:r>
    </w:p>
    <w:p>
      <w:r>
        <w:rPr>
          <w:b/>
        </w:rPr>
        <w:t xml:space="preserve">9 </w:t>
      </w:r>
      <w:r>
        <w:t xml:space="preserve">But the one who lacks these things is blind</w:t>
      </w:r>
      <w:r>
        <w:rPr>
          <w:rStyle w:val="FootnoteReference"/>
        </w:rPr>
        <w:footnoteReference w:id="17065"/>
      </w:r>
      <w:r>
        <w:t xml:space="preserve">, and cannot see far off, and has forgotten that he was purged from his old sins.</w:t>
      </w:r>
      <w:r>
        <w:rPr>
          <w:rStyle w:val="FootnoteReference"/>
        </w:rPr>
        <w:footnoteReference w:id="17066"/>
      </w:r>
    </w:p>
    <w:p>
      <w:r>
        <w:rPr>
          <w:b/>
        </w:rPr>
        <w:t xml:space="preserve">10 </w:t>
      </w:r>
      <w:r>
        <w:t xml:space="preserve">Therefore the rather, brothers, give</w:t>
      </w:r>
      <w:r>
        <w:rPr>
          <w:rStyle w:val="FootnoteReference"/>
        </w:rPr>
        <w:footnoteReference w:id="17067"/>
      </w:r>
      <w:r>
        <w:t xml:space="preserve"> diligence to make</w:t>
      </w:r>
      <w:r>
        <w:rPr>
          <w:rStyle w:val="FootnoteReference"/>
        </w:rPr>
        <w:footnoteReference w:id="17068"/>
      </w:r>
      <w:r>
        <w:t xml:space="preserve"> your calling and election</w:t>
      </w:r>
      <w:r>
        <w:rPr>
          <w:rStyle w:val="FootnoteReference"/>
        </w:rPr>
        <w:footnoteReference w:id="17069"/>
      </w:r>
      <w:r>
        <w:t xml:space="preserve"> sure: for if you do these things, you shall never</w:t>
      </w:r>
      <w:r>
        <w:rPr>
          <w:rStyle w:val="FootnoteReference"/>
        </w:rPr>
        <w:footnoteReference w:id="17070"/>
      </w:r>
      <w:r>
        <w:t xml:space="preserve"> fall:</w:t>
      </w:r>
      <w:r>
        <w:rPr>
          <w:rStyle w:val="FootnoteReference"/>
        </w:rPr>
        <w:footnoteReference w:id="17071"/>
      </w:r>
    </w:p>
    <w:p>
      <w:r>
        <w:rPr>
          <w:b/>
        </w:rPr>
        <w:t xml:space="preserve">11 </w:t>
      </w:r>
      <w:r>
        <w:t xml:space="preserve">For so an entrance</w:t>
      </w:r>
      <w:r>
        <w:rPr>
          <w:rStyle w:val="FootnoteReference"/>
        </w:rPr>
        <w:footnoteReference w:id="17072"/>
      </w:r>
      <w:r>
        <w:t xml:space="preserve"> shall be supplied to you abundantly</w:t>
      </w:r>
      <w:r>
        <w:rPr>
          <w:rStyle w:val="FootnoteReference"/>
        </w:rPr>
        <w:footnoteReference w:id="17073"/>
      </w:r>
      <w:r>
        <w:t xml:space="preserve"> into the eternal kingdom of our Lord and Savior Jesus Christ.</w:t>
      </w:r>
      <w:r>
        <w:rPr>
          <w:rStyle w:val="FootnoteReference"/>
        </w:rPr>
        <w:footnoteReference w:id="17074"/>
      </w:r>
      <w:r>
        <w:rPr>
          <w:rStyle w:val="FootnoteReference"/>
        </w:rPr>
        <w:footnoteReference w:id="17075"/>
      </w:r>
    </w:p>
    <w:p>
      <w:r>
        <w:rPr>
          <w:b/>
        </w:rPr>
        <w:t xml:space="preserve">12 </w:t>
      </w:r>
      <w:r>
        <w:t xml:space="preserve">Therefore I will not</w:t>
      </w:r>
      <w:r>
        <w:rPr>
          <w:rStyle w:val="FootnoteReference"/>
        </w:rPr>
        <w:footnoteReference w:id="17076"/>
      </w:r>
      <w:r>
        <w:t xml:space="preserve"> be negligent to put you always in remembrance of these things, though</w:t>
      </w:r>
      <w:r>
        <w:rPr>
          <w:rStyle w:val="FootnoteReference"/>
        </w:rPr>
        <w:footnoteReference w:id="17077"/>
      </w:r>
      <w:r>
        <w:t xml:space="preserve"> you know them, and be</w:t>
      </w:r>
      <w:r>
        <w:rPr>
          <w:rStyle w:val="FootnoteReference"/>
        </w:rPr>
        <w:footnoteReference w:id="17078"/>
      </w:r>
      <w:r>
        <w:t xml:space="preserve"> established in the present truth.</w:t>
      </w:r>
    </w:p>
    <w:p>
      <w:r>
        <w:rPr>
          <w:b/>
        </w:rPr>
        <w:t xml:space="preserve">13 </w:t>
      </w:r>
      <w:r>
        <w:t xml:space="preserve">Yes, I think it meet, as long</w:t>
      </w:r>
      <w:r>
        <w:rPr>
          <w:rStyle w:val="FootnoteReference"/>
        </w:rPr>
        <w:footnoteReference w:id="17079"/>
      </w:r>
      <w:r>
        <w:t xml:space="preserve"> as I am</w:t>
      </w:r>
      <w:r>
        <w:rPr>
          <w:rStyle w:val="FootnoteReference"/>
        </w:rPr>
        <w:footnoteReference w:id="17080"/>
      </w:r>
      <w:r>
        <w:t xml:space="preserve"> in this tabernacle, to stir</w:t>
      </w:r>
      <w:r>
        <w:rPr>
          <w:rStyle w:val="FootnoteReference"/>
        </w:rPr>
        <w:footnoteReference w:id="17081"/>
      </w:r>
      <w:r>
        <w:t xml:space="preserve"> you up by putting you in remembrance;</w:t>
      </w:r>
      <w:r>
        <w:rPr>
          <w:rStyle w:val="FootnoteReference"/>
        </w:rPr>
        <w:footnoteReference w:id="17082"/>
      </w:r>
    </w:p>
    <w:p>
      <w:r>
        <w:rPr>
          <w:b/>
        </w:rPr>
        <w:t xml:space="preserve">14 </w:t>
      </w:r>
      <w:r>
        <w:t xml:space="preserve">Knowing that shortly</w:t>
      </w:r>
      <w:r>
        <w:rPr>
          <w:rStyle w:val="FootnoteReference"/>
        </w:rPr>
        <w:footnoteReference w:id="1708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084"/>
      </w:r>
      <w:r>
        <w:t xml:space="preserve"> and coming</w:t>
      </w:r>
      <w:r>
        <w:rPr>
          <w:rStyle w:val="FootnoteReference"/>
        </w:rPr>
        <w:footnoteReference w:id="17085"/>
      </w:r>
      <w:r>
        <w:t xml:space="preserve"> of our Lord Jesus Christ, but were eyewitnesses of his majesty.</w:t>
      </w:r>
      <w:r>
        <w:rPr>
          <w:rStyle w:val="FootnoteReference"/>
        </w:rPr>
        <w:footnoteReference w:id="17086"/>
      </w:r>
    </w:p>
    <w:p>
      <w:r>
        <w:rPr>
          <w:b/>
        </w:rPr>
        <w:t xml:space="preserve">17 </w:t>
      </w:r>
      <w:r>
        <w:t xml:space="preserve">For he received from God the Father honor and glory, when there came</w:t>
      </w:r>
      <w:r>
        <w:rPr>
          <w:rStyle w:val="FootnoteReference"/>
        </w:rPr>
        <w:footnoteReference w:id="17087"/>
      </w:r>
      <w:r>
        <w:t xml:space="preserve"> such a voice to him from the excellent glory, This is my beloved Son, in whom</w:t>
      </w:r>
      <w:r>
        <w:rPr>
          <w:rStyle w:val="FootnoteReference"/>
        </w:rPr>
        <w:footnoteReference w:id="17088"/>
      </w:r>
      <w:r>
        <w:t xml:space="preserve"> I am well pleased.</w:t>
      </w:r>
      <w:r>
        <w:rPr>
          <w:rStyle w:val="FootnoteReference"/>
        </w:rPr>
        <w:footnoteReference w:id="17089"/>
      </w:r>
    </w:p>
    <w:p>
      <w:r>
        <w:rPr>
          <w:b/>
        </w:rPr>
        <w:t xml:space="preserve">18 </w:t>
      </w:r>
      <w:r>
        <w:t xml:space="preserve">And we heard this voice brought from heaven, being with him on the holy</w:t>
      </w:r>
      <w:r>
        <w:rPr>
          <w:rStyle w:val="FootnoteReference"/>
        </w:rPr>
        <w:footnoteReference w:id="17090"/>
      </w:r>
      <w:r>
        <w:t xml:space="preserve"> mountain.</w:t>
      </w:r>
    </w:p>
    <w:p>
      <w:r>
        <w:rPr>
          <w:b/>
        </w:rPr>
        <w:t xml:space="preserve">19 </w:t>
      </w:r>
      <w:r>
        <w:t xml:space="preserve">We have also a more</w:t>
      </w:r>
      <w:r>
        <w:rPr>
          <w:rStyle w:val="FootnoteReference"/>
        </w:rPr>
        <w:footnoteReference w:id="17091"/>
      </w:r>
      <w:r>
        <w:t xml:space="preserve"> sure word of prophecy; to which you do well that you take heed, as to a light</w:t>
      </w:r>
      <w:r>
        <w:rPr>
          <w:rStyle w:val="FootnoteReference"/>
        </w:rPr>
        <w:footnoteReference w:id="17092"/>
      </w:r>
      <w:r>
        <w:t xml:space="preserve"> that shines in a dark place, until the day dawn, and the day star arise in your hearts:</w:t>
      </w:r>
      <w:r>
        <w:rPr>
          <w:rStyle w:val="FootnoteReference"/>
        </w:rPr>
        <w:footnoteReference w:id="17093"/>
      </w:r>
    </w:p>
    <w:p>
      <w:r>
        <w:rPr>
          <w:b/>
        </w:rPr>
        <w:t xml:space="preserve">20 </w:t>
      </w:r>
      <w:r>
        <w:t xml:space="preserve">Knowing</w:t>
      </w:r>
      <w:r>
        <w:rPr>
          <w:rStyle w:val="FootnoteReference"/>
        </w:rPr>
        <w:footnoteReference w:id="17094"/>
      </w:r>
      <w:r>
        <w:t xml:space="preserve"> this first, that no prophecy of Scripture comes from one's own interpretation.</w:t>
      </w:r>
    </w:p>
    <w:p>
      <w:r>
        <w:rPr>
          <w:b/>
        </w:rPr>
        <w:t xml:space="preserve">21 </w:t>
      </w:r>
      <w:r>
        <w:t xml:space="preserve">For the prophecy</w:t>
      </w:r>
      <w:r>
        <w:rPr>
          <w:rStyle w:val="FootnoteReference"/>
        </w:rPr>
        <w:footnoteReference w:id="17095"/>
      </w:r>
      <w:r>
        <w:t xml:space="preserve"> came not in old time</w:t>
      </w:r>
      <w:r>
        <w:rPr>
          <w:rStyle w:val="FootnoteReference"/>
        </w:rPr>
        <w:footnoteReference w:id="17096"/>
      </w:r>
      <w:r>
        <w:t xml:space="preserve"> by the will of man: but holy men of God spoke as they were moved by the Holy</w:t>
      </w:r>
      <w:r>
        <w:rPr>
          <w:rStyle w:val="FootnoteReference"/>
        </w:rPr>
        <w:footnoteReference w:id="17097"/>
      </w:r>
      <w:r>
        <w:t xml:space="preserve"> Spirit.</w:t>
      </w:r>
      <w:r>
        <w:rPr>
          <w:rStyle w:val="FootnoteReference"/>
        </w:rPr>
        <w:footnoteReference w:id="170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099"/>
      </w:r>
      <w:r>
        <w:t xml:space="preserve"> false prophets also among the people, even as there shall be false teachers among you, who privately shall bring in destructive heresies, even denying</w:t>
      </w:r>
      <w:r>
        <w:rPr>
          <w:rStyle w:val="FootnoteReference"/>
        </w:rPr>
        <w:footnoteReference w:id="17100"/>
      </w:r>
      <w:r>
        <w:t xml:space="preserve"> the Lord that bought</w:t>
      </w:r>
      <w:r>
        <w:rPr>
          <w:rStyle w:val="FootnoteReference"/>
        </w:rPr>
        <w:footnoteReference w:id="17101"/>
      </w:r>
      <w:r>
        <w:t xml:space="preserve"> them, and bring</w:t>
      </w:r>
      <w:r>
        <w:rPr>
          <w:rStyle w:val="FootnoteReference"/>
        </w:rPr>
        <w:footnoteReference w:id="17102"/>
      </w:r>
      <w:r>
        <w:t xml:space="preserve"> upon themselves swift destruction.</w:t>
      </w:r>
      <w:r>
        <w:rPr>
          <w:rStyle w:val="FootnoteReference"/>
        </w:rPr>
        <w:footnoteReference w:id="17103"/>
      </w:r>
      <w:r>
        <w:rPr>
          <w:rStyle w:val="FootnoteReference"/>
        </w:rPr>
        <w:footnoteReference w:id="17104"/>
      </w:r>
    </w:p>
    <w:p>
      <w:r>
        <w:rPr>
          <w:b/>
        </w:rPr>
        <w:t xml:space="preserve">2 </w:t>
      </w:r>
      <w:r>
        <w:t xml:space="preserve">And many shall follow their destructive ways</w:t>
      </w:r>
      <w:r>
        <w:rPr>
          <w:rStyle w:val="FootnoteReference"/>
        </w:rPr>
        <w:footnoteReference w:id="17105"/>
      </w:r>
      <w:r>
        <w:t xml:space="preserve">; because of whom the way of truth shall be blasphemed.</w:t>
      </w:r>
      <w:r>
        <w:rPr>
          <w:rStyle w:val="FootnoteReference"/>
        </w:rPr>
        <w:footnoteReference w:id="17106"/>
      </w:r>
      <w:r>
        <w:rPr>
          <w:rStyle w:val="FootnoteReference"/>
        </w:rPr>
        <w:footnoteReference w:id="1710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108"/>
      </w:r>
    </w:p>
    <w:p>
      <w:r>
        <w:rPr>
          <w:b/>
        </w:rPr>
        <w:t xml:space="preserve">4 </w:t>
      </w:r>
      <w:r>
        <w:t xml:space="preserve">For if God spared</w:t>
      </w:r>
      <w:r>
        <w:rPr>
          <w:rStyle w:val="FootnoteReference"/>
        </w:rPr>
        <w:footnoteReference w:id="17109"/>
      </w:r>
      <w:r>
        <w:t xml:space="preserve"> not the angels</w:t>
      </w:r>
      <w:r>
        <w:rPr>
          <w:rStyle w:val="FootnoteReference"/>
        </w:rPr>
        <w:footnoteReference w:id="17110"/>
      </w:r>
      <w:r>
        <w:t xml:space="preserve"> that sinned, but cast them down to Tartarus</w:t>
      </w:r>
      <w:r>
        <w:rPr>
          <w:rStyle w:val="FootnoteReference"/>
        </w:rPr>
        <w:footnoteReference w:id="17111"/>
      </w:r>
      <w:r>
        <w:t xml:space="preserve">, and delivered them into chains of darkness, to be</w:t>
      </w:r>
      <w:r>
        <w:rPr>
          <w:rStyle w:val="FootnoteReference"/>
        </w:rPr>
        <w:footnoteReference w:id="17112"/>
      </w:r>
      <w:r>
        <w:t xml:space="preserve"> reserved to judgment;</w:t>
      </w:r>
      <w:r>
        <w:rPr>
          <w:rStyle w:val="FootnoteReference"/>
        </w:rPr>
        <w:footnoteReference w:id="17113"/>
      </w:r>
    </w:p>
    <w:p>
      <w:r>
        <w:rPr>
          <w:b/>
        </w:rPr>
        <w:t xml:space="preserve">5 </w:t>
      </w:r>
      <w:r>
        <w:t xml:space="preserve">And he did not spare the ancient world, but preserved Noah</w:t>
      </w:r>
      <w:r>
        <w:rPr>
          <w:rStyle w:val="FootnoteReference"/>
        </w:rPr>
        <w:footnoteReference w:id="17114"/>
      </w:r>
      <w:r>
        <w:t xml:space="preserve">, the eighth</w:t>
      </w:r>
      <w:r>
        <w:rPr>
          <w:rStyle w:val="FootnoteReference"/>
        </w:rPr>
        <w:footnoteReference w:id="17115"/>
      </w:r>
      <w:r>
        <w:t xml:space="preserve">, a preacher</w:t>
      </w:r>
      <w:r>
        <w:rPr>
          <w:rStyle w:val="FootnoteReference"/>
        </w:rPr>
        <w:footnoteReference w:id="17116"/>
      </w:r>
      <w:r>
        <w:t xml:space="preserve"> of righteousness, having brought a flood upon the world of the ungodly;</w:t>
      </w:r>
      <w:r>
        <w:rPr>
          <w:rStyle w:val="FootnoteReference"/>
        </w:rPr>
        <w:footnoteReference w:id="17117"/>
      </w:r>
      <w:r>
        <w:rPr>
          <w:rStyle w:val="FootnoteReference"/>
        </w:rPr>
        <w:footnoteReference w:id="17118"/>
      </w:r>
    </w:p>
    <w:p>
      <w:r>
        <w:rPr>
          <w:b/>
        </w:rPr>
        <w:t xml:space="preserve">6 </w:t>
      </w:r>
      <w:r>
        <w:t xml:space="preserve">And turning</w:t>
      </w:r>
      <w:r>
        <w:rPr>
          <w:rStyle w:val="FootnoteReference"/>
        </w:rPr>
        <w:footnoteReference w:id="17119"/>
      </w:r>
      <w:r>
        <w:t xml:space="preserve"> the cities of Sodom</w:t>
      </w:r>
      <w:r>
        <w:rPr>
          <w:rStyle w:val="FootnoteReference"/>
        </w:rPr>
        <w:footnoteReference w:id="17120"/>
      </w:r>
      <w:r>
        <w:t xml:space="preserve"> and Gomorrah</w:t>
      </w:r>
      <w:r>
        <w:rPr>
          <w:rStyle w:val="FootnoteReference"/>
        </w:rPr>
        <w:footnoteReference w:id="17121"/>
      </w:r>
      <w:r>
        <w:t xml:space="preserve"> into ashes condemned them with an overthrow, making</w:t>
      </w:r>
      <w:r>
        <w:rPr>
          <w:rStyle w:val="FootnoteReference"/>
        </w:rPr>
        <w:footnoteReference w:id="17122"/>
      </w:r>
      <w:r>
        <w:t xml:space="preserve"> them an example to those that after should live ungodly;</w:t>
      </w:r>
      <w:r>
        <w:rPr>
          <w:rStyle w:val="FootnoteReference"/>
        </w:rPr>
        <w:footnoteReference w:id="17123"/>
      </w:r>
      <w:r>
        <w:rPr>
          <w:rStyle w:val="FootnoteReference"/>
        </w:rPr>
        <w:footnoteReference w:id="17124"/>
      </w:r>
    </w:p>
    <w:p>
      <w:r>
        <w:rPr>
          <w:b/>
        </w:rPr>
        <w:t xml:space="preserve">7 </w:t>
      </w:r>
      <w:r>
        <w:t xml:space="preserve">And delivered</w:t>
      </w:r>
      <w:r>
        <w:rPr>
          <w:rStyle w:val="FootnoteReference"/>
        </w:rPr>
        <w:footnoteReference w:id="17125"/>
      </w:r>
      <w:r>
        <w:t xml:space="preserve"> just Lot</w:t>
      </w:r>
      <w:r>
        <w:rPr>
          <w:rStyle w:val="FootnoteReference"/>
        </w:rPr>
        <w:footnoteReference w:id="17126"/>
      </w:r>
      <w:r>
        <w:t xml:space="preserve">, vexed</w:t>
      </w:r>
      <w:r>
        <w:rPr>
          <w:rStyle w:val="FootnoteReference"/>
        </w:rPr>
        <w:footnoteReference w:id="17127"/>
      </w:r>
      <w:r>
        <w:t xml:space="preserve"> with the filthy conduct of the wicked:</w:t>
      </w:r>
    </w:p>
    <w:p>
      <w:r>
        <w:rPr>
          <w:b/>
        </w:rPr>
        <w:t xml:space="preserve">8 </w:t>
      </w:r>
      <w:r>
        <w:t xml:space="preserve">(For that righteous man dwelling among them, in seeing</w:t>
      </w:r>
      <w:r>
        <w:rPr>
          <w:rStyle w:val="FootnoteReference"/>
        </w:rPr>
        <w:footnoteReference w:id="17128"/>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129"/>
      </w:r>
      <w:r>
        <w:t xml:space="preserve"> out of temptations, and to reserve the unjust to the day of judgment to be punished:</w:t>
      </w:r>
      <w:r>
        <w:rPr>
          <w:rStyle w:val="FootnoteReference"/>
        </w:rPr>
        <w:footnoteReference w:id="17130"/>
      </w:r>
      <w:r>
        <w:rPr>
          <w:rStyle w:val="FootnoteReference"/>
        </w:rPr>
        <w:footnoteReference w:id="17131"/>
      </w:r>
      <w:r>
        <w:rPr>
          <w:rStyle w:val="FootnoteReference"/>
        </w:rPr>
        <w:footnoteReference w:id="17132"/>
      </w:r>
    </w:p>
    <w:p>
      <w:r>
        <w:rPr>
          <w:b/>
        </w:rPr>
        <w:t xml:space="preserve">10 </w:t>
      </w:r>
      <w:r>
        <w:t xml:space="preserve">But chiefly those who walk after the flesh in the lust of uncleanness, and despise</w:t>
      </w:r>
      <w:r>
        <w:rPr>
          <w:rStyle w:val="FootnoteReference"/>
        </w:rPr>
        <w:footnoteReference w:id="17133"/>
      </w:r>
      <w:r>
        <w:t xml:space="preserve"> government. Arrogant are they, self-willed, they are not afraid to speak</w:t>
      </w:r>
      <w:r>
        <w:rPr>
          <w:rStyle w:val="FootnoteReference"/>
        </w:rPr>
        <w:footnoteReference w:id="17134"/>
      </w:r>
      <w:r>
        <w:t xml:space="preserve"> evil of dignities.</w:t>
      </w:r>
      <w:r>
        <w:rPr>
          <w:rStyle w:val="FootnoteReference"/>
        </w:rPr>
        <w:footnoteReference w:id="17135"/>
      </w:r>
      <w:r>
        <w:rPr>
          <w:rStyle w:val="FootnoteReference"/>
        </w:rPr>
        <w:footnoteReference w:id="17136"/>
      </w:r>
    </w:p>
    <w:p>
      <w:r>
        <w:rPr>
          <w:b/>
        </w:rPr>
        <w:t xml:space="preserve">11 </w:t>
      </w:r>
      <w:r>
        <w:t xml:space="preserve">Whereas angels</w:t>
      </w:r>
      <w:r>
        <w:rPr>
          <w:rStyle w:val="FootnoteReference"/>
        </w:rPr>
        <w:footnoteReference w:id="17137"/>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138"/>
      </w:r>
      <w:r>
        <w:rPr>
          <w:rStyle w:val="FootnoteReference"/>
        </w:rPr>
        <w:footnoteReference w:id="17139"/>
      </w:r>
    </w:p>
    <w:p>
      <w:r>
        <w:rPr>
          <w:b/>
        </w:rPr>
        <w:t xml:space="preserve">13 </w:t>
      </w:r>
      <w:r>
        <w:t xml:space="preserve">And shall receive the reward</w:t>
      </w:r>
      <w:r>
        <w:rPr>
          <w:rStyle w:val="FootnoteReference"/>
        </w:rPr>
        <w:footnoteReference w:id="17140"/>
      </w:r>
      <w:r>
        <w:t xml:space="preserve"> of unrighteousness, as those who count it pleasure to riot</w:t>
      </w:r>
      <w:r>
        <w:rPr>
          <w:rStyle w:val="FootnoteReference"/>
        </w:rPr>
        <w:footnoteReference w:id="17141"/>
      </w:r>
      <w:r>
        <w:t xml:space="preserve"> in the day time. Spots</w:t>
      </w:r>
      <w:r>
        <w:rPr>
          <w:rStyle w:val="FootnoteReference"/>
        </w:rPr>
        <w:footnoteReference w:id="17142"/>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143"/>
      </w:r>
      <w:r>
        <w:t xml:space="preserve"> full of adultery, and that cannot</w:t>
      </w:r>
      <w:r>
        <w:rPr>
          <w:rStyle w:val="FootnoteReference"/>
        </w:rPr>
        <w:footnoteReference w:id="17144"/>
      </w:r>
      <w:r>
        <w:t xml:space="preserve"> cease from sin; beguiling</w:t>
      </w:r>
      <w:r>
        <w:rPr>
          <w:rStyle w:val="FootnoteReference"/>
        </w:rPr>
        <w:footnoteReference w:id="17145"/>
      </w:r>
      <w:r>
        <w:t xml:space="preserve"> unstable souls: a heart they have exercised with covetous practices; cursed</w:t>
      </w:r>
      <w:r>
        <w:rPr>
          <w:rStyle w:val="FootnoteReference"/>
        </w:rPr>
        <w:footnoteReference w:id="17146"/>
      </w:r>
      <w:r>
        <w:t xml:space="preserve"> children:</w:t>
      </w:r>
      <w:r>
        <w:rPr>
          <w:rStyle w:val="FootnoteReference"/>
        </w:rPr>
        <w:footnoteReference w:id="17147"/>
      </w:r>
    </w:p>
    <w:p>
      <w:r>
        <w:rPr>
          <w:b/>
        </w:rPr>
        <w:t xml:space="preserve">15 </w:t>
      </w:r>
      <w:r>
        <w:t xml:space="preserve">having left the straight way, they went astray, following the way of Balaam</w:t>
      </w:r>
      <w:r>
        <w:rPr>
          <w:rStyle w:val="FootnoteReference"/>
        </w:rPr>
        <w:footnoteReference w:id="17148"/>
      </w:r>
      <w:r>
        <w:t xml:space="preserve"> the son of Bosor</w:t>
      </w:r>
      <w:r>
        <w:rPr>
          <w:rStyle w:val="FootnoteReference"/>
        </w:rPr>
        <w:footnoteReference w:id="17149"/>
      </w:r>
      <w:r>
        <w:t xml:space="preserve">, who loved the wage of unrighteousness;</w:t>
      </w:r>
      <w:r>
        <w:rPr>
          <w:rStyle w:val="FootnoteReference"/>
        </w:rPr>
        <w:footnoteReference w:id="17150"/>
      </w:r>
      <w:r>
        <w:rPr>
          <w:rStyle w:val="FootnoteReference"/>
        </w:rPr>
        <w:footnoteReference w:id="17151"/>
      </w:r>
      <w:r>
        <w:rPr>
          <w:rStyle w:val="FootnoteReference"/>
        </w:rPr>
        <w:footnoteReference w:id="17152"/>
      </w:r>
      <w:r>
        <w:rPr>
          <w:rStyle w:val="FootnoteReference"/>
        </w:rPr>
        <w:footnoteReference w:id="17153"/>
      </w:r>
    </w:p>
    <w:p>
      <w:r>
        <w:rPr>
          <w:b/>
        </w:rPr>
        <w:t xml:space="preserve">16 </w:t>
      </w:r>
      <w:r>
        <w:t xml:space="preserve">But was rebuked for his iniquity: the voiceless ass speaking with man's voice forbade the madness</w:t>
      </w:r>
      <w:r>
        <w:rPr>
          <w:rStyle w:val="FootnoteReference"/>
        </w:rPr>
        <w:footnoteReference w:id="17154"/>
      </w:r>
      <w:r>
        <w:t xml:space="preserve"> of the prophet.</w:t>
      </w:r>
      <w:r>
        <w:rPr>
          <w:rStyle w:val="FootnoteReference"/>
        </w:rPr>
        <w:footnoteReference w:id="17155"/>
      </w:r>
    </w:p>
    <w:p>
      <w:r>
        <w:rPr>
          <w:b/>
        </w:rPr>
        <w:t xml:space="preserve">17 </w:t>
      </w:r>
      <w:r>
        <w:t xml:space="preserve">These are wells</w:t>
      </w:r>
      <w:r>
        <w:rPr>
          <w:rStyle w:val="FootnoteReference"/>
        </w:rPr>
        <w:footnoteReference w:id="17156"/>
      </w:r>
      <w:r>
        <w:t xml:space="preserve"> without water, clouds</w:t>
      </w:r>
      <w:r>
        <w:rPr>
          <w:rStyle w:val="FootnoteReference"/>
        </w:rPr>
        <w:footnoteReference w:id="17157"/>
      </w:r>
      <w:r>
        <w:t xml:space="preserve"> that are carried with a tempest; to whom the mist of darkness</w:t>
      </w:r>
      <w:r>
        <w:rPr>
          <w:rStyle w:val="FootnoteReference"/>
        </w:rPr>
        <w:footnoteReference w:id="17158"/>
      </w:r>
      <w:r>
        <w:t xml:space="preserve"> is reserved forever.</w:t>
      </w:r>
    </w:p>
    <w:p>
      <w:r>
        <w:rPr>
          <w:b/>
        </w:rPr>
        <w:t xml:space="preserve">18 </w:t>
      </w:r>
      <w:r>
        <w:t xml:space="preserve">For when they speak</w:t>
      </w:r>
      <w:r>
        <w:rPr>
          <w:rStyle w:val="FootnoteReference"/>
        </w:rPr>
        <w:footnoteReference w:id="17159"/>
      </w:r>
      <w:r>
        <w:t xml:space="preserve"> great swelling words of vanity, they allure through the lusts of the flesh, through much sensuality, those that were</w:t>
      </w:r>
      <w:r>
        <w:rPr>
          <w:rStyle w:val="FootnoteReference"/>
        </w:rPr>
        <w:footnoteReference w:id="17160"/>
      </w:r>
      <w:r>
        <w:t xml:space="preserve"> clean escaped from them who live in error.</w:t>
      </w:r>
      <w:r>
        <w:rPr>
          <w:rStyle w:val="FootnoteReference"/>
        </w:rPr>
        <w:footnoteReference w:id="17161"/>
      </w:r>
    </w:p>
    <w:p>
      <w:r>
        <w:rPr>
          <w:b/>
        </w:rPr>
        <w:t xml:space="preserve">19 </w:t>
      </w:r>
      <w:r>
        <w:t xml:space="preserve">While they promise</w:t>
      </w:r>
      <w:r>
        <w:rPr>
          <w:rStyle w:val="FootnoteReference"/>
        </w:rPr>
        <w:footnoteReference w:id="17162"/>
      </w:r>
      <w:r>
        <w:t xml:space="preserve"> them liberty, they themselves</w:t>
      </w:r>
      <w:r>
        <w:rPr>
          <w:rStyle w:val="FootnoteReference"/>
        </w:rPr>
        <w:footnoteReference w:id="17163"/>
      </w:r>
      <w:r>
        <w:t xml:space="preserve"> are the slaves of corruption: for of whom a man is overcome</w:t>
      </w:r>
      <w:r>
        <w:rPr>
          <w:rStyle w:val="FootnoteReference"/>
        </w:rPr>
        <w:footnoteReference w:id="17164"/>
      </w:r>
      <w:r>
        <w:t xml:space="preserve">, of the same is he brought in bondage.</w:t>
      </w:r>
    </w:p>
    <w:p>
      <w:r>
        <w:rPr>
          <w:b/>
        </w:rPr>
        <w:t xml:space="preserve">20 </w:t>
      </w:r>
      <w:r>
        <w:t xml:space="preserve">For if after they have escaped</w:t>
      </w:r>
      <w:r>
        <w:rPr>
          <w:rStyle w:val="FootnoteReference"/>
        </w:rPr>
        <w:footnoteReference w:id="17165"/>
      </w:r>
      <w:r>
        <w:t xml:space="preserve"> the pollutions of the world through the knowledge of the Lord and Savior Jesus</w:t>
      </w:r>
      <w:r>
        <w:rPr>
          <w:rStyle w:val="FootnoteReference"/>
        </w:rPr>
        <w:footnoteReference w:id="17166"/>
      </w:r>
      <w:r>
        <w:t xml:space="preserve"> Christ</w:t>
      </w:r>
      <w:r>
        <w:rPr>
          <w:rStyle w:val="FootnoteReference"/>
        </w:rPr>
        <w:footnoteReference w:id="17167"/>
      </w:r>
      <w:r>
        <w:t xml:space="preserve">, they are again entangled in it, and overcome, the latter</w:t>
      </w:r>
      <w:r>
        <w:rPr>
          <w:rStyle w:val="FootnoteReference"/>
        </w:rPr>
        <w:footnoteReference w:id="17168"/>
      </w:r>
      <w:r>
        <w:t xml:space="preserve"> end is worse with them than the beginning.</w:t>
      </w:r>
      <w:r>
        <w:rPr>
          <w:rStyle w:val="FootnoteReference"/>
        </w:rPr>
        <w:footnoteReference w:id="17169"/>
      </w:r>
    </w:p>
    <w:p>
      <w:r>
        <w:rPr>
          <w:b/>
        </w:rPr>
        <w:t xml:space="preserve">21 </w:t>
      </w:r>
      <w:r>
        <w:t xml:space="preserve">For it had</w:t>
      </w:r>
      <w:r>
        <w:rPr>
          <w:rStyle w:val="FootnoteReference"/>
        </w:rPr>
        <w:footnoteReference w:id="17170"/>
      </w:r>
      <w:r>
        <w:t xml:space="preserve"> been better for them not to have known the way</w:t>
      </w:r>
      <w:r>
        <w:rPr>
          <w:rStyle w:val="FootnoteReference"/>
        </w:rPr>
        <w:footnoteReference w:id="17171"/>
      </w:r>
      <w:r>
        <w:t xml:space="preserve"> of righteousness, than, after they have known it, to turn</w:t>
      </w:r>
      <w:r>
        <w:rPr>
          <w:rStyle w:val="FootnoteReference"/>
        </w:rPr>
        <w:footnoteReference w:id="17172"/>
      </w:r>
      <w:r>
        <w:t xml:space="preserve"> from the holy</w:t>
      </w:r>
      <w:r>
        <w:rPr>
          <w:rStyle w:val="FootnoteReference"/>
        </w:rPr>
        <w:footnoteReference w:id="17173"/>
      </w:r>
      <w:r>
        <w:t xml:space="preserve"> commandment delivered to them.</w:t>
      </w:r>
    </w:p>
    <w:p>
      <w:r>
        <w:rPr>
          <w:b/>
        </w:rPr>
        <w:t xml:space="preserve">22 </w:t>
      </w:r>
      <w:r>
        <w:t xml:space="preserve">But it is happened to them according to the true proverb, The dog</w:t>
      </w:r>
      <w:r>
        <w:rPr>
          <w:rStyle w:val="FootnoteReference"/>
        </w:rPr>
        <w:footnoteReference w:id="17174"/>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175"/>
      </w:r>
      <w:r>
        <w:t xml:space="preserve">, beloved, I now write to you; in both which I stir</w:t>
      </w:r>
      <w:r>
        <w:rPr>
          <w:rStyle w:val="FootnoteReference"/>
        </w:rPr>
        <w:footnoteReference w:id="17176"/>
      </w:r>
      <w:r>
        <w:t xml:space="preserve"> up your pure</w:t>
      </w:r>
      <w:r>
        <w:rPr>
          <w:rStyle w:val="FootnoteReference"/>
        </w:rPr>
        <w:footnoteReference w:id="17177"/>
      </w:r>
      <w:r>
        <w:t xml:space="preserve"> minds by way of remembrance:</w:t>
      </w:r>
      <w:r>
        <w:rPr>
          <w:rStyle w:val="FootnoteReference"/>
        </w:rPr>
        <w:footnoteReference w:id="17178"/>
      </w:r>
    </w:p>
    <w:p>
      <w:r>
        <w:rPr>
          <w:b/>
        </w:rPr>
        <w:t xml:space="preserve">2 </w:t>
      </w:r>
      <w:r>
        <w:t xml:space="preserve">That you may be mindful of the words which were spoken before by the holy prophets, and of</w:t>
      </w:r>
      <w:r>
        <w:rPr>
          <w:rStyle w:val="FootnoteReference"/>
        </w:rPr>
        <w:footnoteReference w:id="17179"/>
      </w:r>
      <w:r>
        <w:t xml:space="preserve"> the commandment of us the apostles of the Lord and Savior:</w:t>
      </w:r>
      <w:r>
        <w:rPr>
          <w:rStyle w:val="FootnoteReference"/>
        </w:rPr>
        <w:footnoteReference w:id="17180"/>
      </w:r>
    </w:p>
    <w:p>
      <w:r>
        <w:rPr>
          <w:b/>
        </w:rPr>
        <w:t xml:space="preserve">3 </w:t>
      </w:r>
      <w:r>
        <w:t xml:space="preserve">Knowing this first, that in the last days scoffers</w:t>
      </w:r>
      <w:r>
        <w:rPr>
          <w:rStyle w:val="FootnoteReference"/>
        </w:rPr>
        <w:footnoteReference w:id="17181"/>
      </w:r>
      <w:r>
        <w:t xml:space="preserve"> shall come, walking</w:t>
      </w:r>
      <w:r>
        <w:rPr>
          <w:rStyle w:val="FootnoteReference"/>
        </w:rPr>
        <w:footnoteReference w:id="17182"/>
      </w:r>
      <w:r>
        <w:t xml:space="preserve"> according to their own desires,</w:t>
      </w:r>
      <w:r>
        <w:rPr>
          <w:rStyle w:val="FootnoteReference"/>
        </w:rPr>
        <w:footnoteReference w:id="17183"/>
      </w:r>
    </w:p>
    <w:p>
      <w:r>
        <w:rPr>
          <w:b/>
        </w:rPr>
        <w:t xml:space="preserve">4 </w:t>
      </w:r>
      <w:r>
        <w:t xml:space="preserve">and saying, Where is the promise of his coming? for since the fathers fell asleep, all things continue thus from the beginning</w:t>
      </w:r>
      <w:r>
        <w:rPr>
          <w:rStyle w:val="FootnoteReference"/>
        </w:rPr>
        <w:footnoteReference w:id="17184"/>
      </w:r>
      <w:r>
        <w:t xml:space="preserve"> of creation.</w:t>
      </w:r>
    </w:p>
    <w:p>
      <w:r>
        <w:rPr>
          <w:b/>
        </w:rPr>
        <w:t xml:space="preserve">5 </w:t>
      </w:r>
      <w:r>
        <w:t xml:space="preserve">For this they willingly</w:t>
      </w:r>
      <w:r>
        <w:rPr>
          <w:rStyle w:val="FootnoteReference"/>
        </w:rPr>
        <w:footnoteReference w:id="17185"/>
      </w:r>
      <w:r>
        <w:t xml:space="preserve"> are ignorant of, that by the word</w:t>
      </w:r>
      <w:r>
        <w:rPr>
          <w:rStyle w:val="FootnoteReference"/>
        </w:rPr>
        <w:footnoteReference w:id="17186"/>
      </w:r>
      <w:r>
        <w:t xml:space="preserve"> of God the heavens were of old, and the earth standing</w:t>
      </w:r>
      <w:r>
        <w:rPr>
          <w:rStyle w:val="FootnoteReference"/>
        </w:rPr>
        <w:footnoteReference w:id="17187"/>
      </w:r>
      <w:r>
        <w:t xml:space="preserve"> out of the water and in the water:</w:t>
      </w:r>
    </w:p>
    <w:p>
      <w:r>
        <w:rPr>
          <w:b/>
        </w:rPr>
        <w:t xml:space="preserve">6 </w:t>
      </w:r>
      <w:r>
        <w:t xml:space="preserve">by which the world that then was, being overflowed with water, perished:</w:t>
      </w:r>
      <w:r>
        <w:rPr>
          <w:rStyle w:val="FootnoteReference"/>
        </w:rPr>
        <w:footnoteReference w:id="17188"/>
      </w:r>
    </w:p>
    <w:p>
      <w:r>
        <w:rPr>
          <w:b/>
        </w:rPr>
        <w:t xml:space="preserve">7 </w:t>
      </w:r>
      <w:r>
        <w:t xml:space="preserve">But the heavens</w:t>
      </w:r>
      <w:r>
        <w:rPr>
          <w:rStyle w:val="FootnoteReference"/>
        </w:rPr>
        <w:footnoteReference w:id="17189"/>
      </w:r>
      <w:r>
        <w:t xml:space="preserve"> and the earth, which are now, by the same word are kept in store, reserved to fire against</w:t>
      </w:r>
      <w:r>
        <w:rPr>
          <w:rStyle w:val="FootnoteReference"/>
        </w:rPr>
        <w:footnoteReference w:id="17190"/>
      </w:r>
      <w:r>
        <w:t xml:space="preserve"> the day of judgment and destruction of ungodly men.</w:t>
      </w:r>
      <w:r>
        <w:rPr>
          <w:rStyle w:val="FootnoteReference"/>
        </w:rPr>
        <w:footnoteReference w:id="17191"/>
      </w:r>
    </w:p>
    <w:p>
      <w:r>
        <w:rPr>
          <w:b/>
        </w:rPr>
        <w:t xml:space="preserve">8 </w:t>
      </w:r>
      <w:r>
        <w:t xml:space="preserve">But, beloved, do not be ignorant of this one thing, that one</w:t>
      </w:r>
      <w:r>
        <w:rPr>
          <w:rStyle w:val="FootnoteReference"/>
        </w:rPr>
        <w:footnoteReference w:id="17192"/>
      </w:r>
      <w:r>
        <w:t xml:space="preserve"> day is with the Lord as a thousand years, and a thousand years as one day.</w:t>
      </w:r>
      <w:r>
        <w:rPr>
          <w:rStyle w:val="FootnoteReference"/>
        </w:rPr>
        <w:footnoteReference w:id="17193"/>
      </w:r>
    </w:p>
    <w:p>
      <w:r>
        <w:rPr>
          <w:b/>
        </w:rPr>
        <w:t xml:space="preserve">9 </w:t>
      </w:r>
      <w:r>
        <w:t xml:space="preserve">The Lord is not slack concerning his promise, as some men count slackness; but is</w:t>
      </w:r>
      <w:r>
        <w:rPr>
          <w:rStyle w:val="FootnoteReference"/>
        </w:rPr>
        <w:footnoteReference w:id="17194"/>
      </w:r>
      <w:r>
        <w:t xml:space="preserve"> longsuffering toward us, not willing</w:t>
      </w:r>
      <w:r>
        <w:rPr>
          <w:rStyle w:val="FootnoteReference"/>
        </w:rPr>
        <w:footnoteReference w:id="17195"/>
      </w:r>
      <w:r>
        <w:t xml:space="preserve"> that any should perish, but that</w:t>
      </w:r>
      <w:r>
        <w:rPr>
          <w:rStyle w:val="FootnoteReference"/>
        </w:rPr>
        <w:footnoteReference w:id="17196"/>
      </w:r>
      <w:r>
        <w:t xml:space="preserve"> all should come to repentance.</w:t>
      </w:r>
    </w:p>
    <w:p>
      <w:r>
        <w:rPr>
          <w:b/>
        </w:rPr>
        <w:t xml:space="preserve">10 </w:t>
      </w:r>
      <w:r>
        <w:t xml:space="preserve">But the day of the Lord will come as a</w:t>
      </w:r>
      <w:r>
        <w:rPr>
          <w:rStyle w:val="FootnoteReference"/>
        </w:rPr>
        <w:footnoteReference w:id="17197"/>
      </w:r>
      <w:r>
        <w:t xml:space="preserve"> thief in the night; in which</w:t>
      </w:r>
      <w:r>
        <w:rPr>
          <w:rStyle w:val="FootnoteReference"/>
        </w:rPr>
        <w:footnoteReference w:id="17198"/>
      </w:r>
      <w:r>
        <w:t xml:space="preserve"> the heavens shall pass away with a great noise, and the elements</w:t>
      </w:r>
      <w:r>
        <w:rPr>
          <w:rStyle w:val="FootnoteReference"/>
        </w:rPr>
        <w:footnoteReference w:id="17199"/>
      </w:r>
      <w:r>
        <w:t xml:space="preserve"> shall melt</w:t>
      </w:r>
      <w:r>
        <w:rPr>
          <w:rStyle w:val="FootnoteReference"/>
        </w:rPr>
        <w:footnoteReference w:id="17200"/>
      </w:r>
      <w:r>
        <w:t xml:space="preserve"> with fervent heat, the earth</w:t>
      </w:r>
      <w:r>
        <w:rPr>
          <w:rStyle w:val="FootnoteReference"/>
        </w:rPr>
        <w:footnoteReference w:id="17201"/>
      </w:r>
      <w:r>
        <w:t xml:space="preserve"> also and the works that are in it shall be burned up.</w:t>
      </w:r>
    </w:p>
    <w:p>
      <w:r>
        <w:rPr>
          <w:b/>
        </w:rPr>
        <w:t xml:space="preserve">11 </w:t>
      </w:r>
      <w:r>
        <w:t xml:space="preserve">Seeing then that all these</w:t>
      </w:r>
      <w:r>
        <w:rPr>
          <w:rStyle w:val="FootnoteReference"/>
        </w:rPr>
        <w:footnoteReference w:id="17202"/>
      </w:r>
      <w:r>
        <w:t xml:space="preserve"> things shall be dissolved, what manner of persons ought you to be in all</w:t>
      </w:r>
      <w:r>
        <w:rPr>
          <w:rStyle w:val="FootnoteReference"/>
        </w:rPr>
        <w:footnoteReference w:id="17203"/>
      </w:r>
      <w:r>
        <w:t xml:space="preserve"> holy conduct and godliness</w:t>
      </w:r>
      <w:r>
        <w:rPr>
          <w:rStyle w:val="FootnoteReference"/>
        </w:rPr>
        <w:footnoteReference w:id="17204"/>
      </w:r>
      <w:r>
        <w:t xml:space="preserve">,</w:t>
      </w:r>
    </w:p>
    <w:p>
      <w:r>
        <w:rPr>
          <w:b/>
        </w:rPr>
        <w:t xml:space="preserve">12 </w:t>
      </w:r>
      <w:r>
        <w:t xml:space="preserve">Looking</w:t>
      </w:r>
      <w:r>
        <w:rPr>
          <w:rStyle w:val="FootnoteReference"/>
        </w:rPr>
        <w:footnoteReference w:id="17205"/>
      </w:r>
      <w:r>
        <w:t xml:space="preserve"> for and hasting to the coming of the day of God, in which the heavens</w:t>
      </w:r>
      <w:r>
        <w:rPr>
          <w:rStyle w:val="FootnoteReference"/>
        </w:rPr>
        <w:footnoteReference w:id="17206"/>
      </w:r>
      <w:r>
        <w:t xml:space="preserve"> being on fire shall be dissolved, and the elements shall melt</w:t>
      </w:r>
      <w:r>
        <w:rPr>
          <w:rStyle w:val="FootnoteReference"/>
        </w:rPr>
        <w:footnoteReference w:id="17207"/>
      </w:r>
      <w:r>
        <w:t xml:space="preserve"> with fervent heat?</w:t>
      </w:r>
      <w:r>
        <w:rPr>
          <w:rStyle w:val="FootnoteReference"/>
        </w:rPr>
        <w:footnoteReference w:id="172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209"/>
      </w:r>
      <w:r>
        <w:t xml:space="preserve"> that you look for such things, be diligent</w:t>
      </w:r>
      <w:r>
        <w:rPr>
          <w:rStyle w:val="FootnoteReference"/>
        </w:rPr>
        <w:footnoteReference w:id="17210"/>
      </w:r>
      <w:r>
        <w:t xml:space="preserve"> that you may be found of him in peace</w:t>
      </w:r>
      <w:r>
        <w:rPr>
          <w:rStyle w:val="FootnoteReference"/>
        </w:rPr>
        <w:footnoteReference w:id="17211"/>
      </w:r>
      <w:r>
        <w:t xml:space="preserve">, without spot, and blameless.</w:t>
      </w:r>
    </w:p>
    <w:p>
      <w:r>
        <w:rPr>
          <w:b/>
        </w:rPr>
        <w:t xml:space="preserve">15 </w:t>
      </w:r>
      <w:r>
        <w:t xml:space="preserve">And account</w:t>
      </w:r>
      <w:r>
        <w:rPr>
          <w:rStyle w:val="FootnoteReference"/>
        </w:rPr>
        <w:footnoteReference w:id="17212"/>
      </w:r>
      <w:r>
        <w:t xml:space="preserve"> that the longsuffering of our Lord is salvation; even as our beloved</w:t>
      </w:r>
      <w:r>
        <w:rPr>
          <w:rStyle w:val="FootnoteReference"/>
        </w:rPr>
        <w:footnoteReference w:id="17213"/>
      </w:r>
      <w:r>
        <w:t xml:space="preserve"> brother Paul</w:t>
      </w:r>
      <w:r>
        <w:rPr>
          <w:rStyle w:val="FootnoteReference"/>
        </w:rPr>
        <w:footnoteReference w:id="17214"/>
      </w:r>
      <w:r>
        <w:t xml:space="preserve"> also according to the wisdom given to him has written to you;</w:t>
      </w:r>
    </w:p>
    <w:p>
      <w:r>
        <w:rPr>
          <w:b/>
        </w:rPr>
        <w:t xml:space="preserve">16 </w:t>
      </w:r>
      <w:r>
        <w:t xml:space="preserve">As also in all</w:t>
      </w:r>
      <w:r>
        <w:rPr>
          <w:rStyle w:val="FootnoteReference"/>
        </w:rPr>
        <w:footnoteReference w:id="17215"/>
      </w:r>
      <w:r>
        <w:t xml:space="preserve"> his epistles, speaking</w:t>
      </w:r>
      <w:r>
        <w:rPr>
          <w:rStyle w:val="FootnoteReference"/>
        </w:rPr>
        <w:footnoteReference w:id="17216"/>
      </w:r>
      <w:r>
        <w:t xml:space="preserve"> in them of these things; in which are some things hard</w:t>
      </w:r>
      <w:r>
        <w:rPr>
          <w:rStyle w:val="FootnoteReference"/>
        </w:rPr>
        <w:footnoteReference w:id="17217"/>
      </w:r>
      <w:r>
        <w:t xml:space="preserve"> to be understood, which those who are unlearned and unstable</w:t>
      </w:r>
      <w:r>
        <w:rPr>
          <w:rStyle w:val="FootnoteReference"/>
        </w:rPr>
        <w:footnoteReference w:id="17218"/>
      </w:r>
      <w:r>
        <w:t xml:space="preserve"> shift, as they do also the other</w:t>
      </w:r>
      <w:r>
        <w:rPr>
          <w:rStyle w:val="FootnoteReference"/>
        </w:rPr>
        <w:footnoteReference w:id="17219"/>
      </w:r>
      <w:r>
        <w:t xml:space="preserve"> scriptures, to their own destruction.</w:t>
      </w:r>
      <w:r>
        <w:rPr>
          <w:rStyle w:val="FootnoteReference"/>
        </w:rPr>
        <w:footnoteReference w:id="17220"/>
      </w:r>
      <w:r>
        <w:rPr>
          <w:rStyle w:val="FootnoteReference"/>
        </w:rPr>
        <w:footnoteReference w:id="17221"/>
      </w:r>
    </w:p>
    <w:p>
      <w:r>
        <w:rPr>
          <w:b/>
        </w:rPr>
        <w:t xml:space="preserve">17 </w:t>
      </w:r>
      <w:r>
        <w:t xml:space="preserve">You therefore, beloved, seeing</w:t>
      </w:r>
      <w:r>
        <w:rPr>
          <w:rStyle w:val="FootnoteReference"/>
        </w:rPr>
        <w:footnoteReference w:id="17222"/>
      </w:r>
      <w:r>
        <w:t xml:space="preserve"> you know these things before, beware</w:t>
      </w:r>
      <w:r>
        <w:rPr>
          <w:rStyle w:val="FootnoteReference"/>
        </w:rPr>
        <w:footnoteReference w:id="17223"/>
      </w:r>
      <w:r>
        <w:t xml:space="preserve"> lest you also, being led away with the error of the wicked, fall from your own steadfastness.</w:t>
      </w:r>
    </w:p>
    <w:p>
      <w:r>
        <w:rPr>
          <w:b/>
        </w:rPr>
        <w:t xml:space="preserve">18 </w:t>
      </w:r>
      <w:r>
        <w:t xml:space="preserve">But grow</w:t>
      </w:r>
      <w:r>
        <w:rPr>
          <w:rStyle w:val="FootnoteReference"/>
        </w:rPr>
        <w:footnoteReference w:id="17224"/>
      </w:r>
      <w:r>
        <w:t xml:space="preserve"> in grace, and in the knowledge</w:t>
      </w:r>
      <w:r>
        <w:rPr>
          <w:rStyle w:val="FootnoteReference"/>
        </w:rPr>
        <w:footnoteReference w:id="17225"/>
      </w:r>
      <w:r>
        <w:t xml:space="preserve"> of our Lord and Savior Jesus</w:t>
      </w:r>
      <w:r>
        <w:rPr>
          <w:rStyle w:val="FootnoteReference"/>
        </w:rPr>
        <w:footnoteReference w:id="17226"/>
      </w:r>
      <w:r>
        <w:t xml:space="preserve"> Christ</w:t>
      </w:r>
      <w:r>
        <w:rPr>
          <w:rStyle w:val="FootnoteReference"/>
        </w:rPr>
        <w:footnoteReference w:id="17227"/>
      </w:r>
      <w:r>
        <w:t xml:space="preserve">. To him</w:t>
      </w:r>
      <w:r>
        <w:rPr>
          <w:rStyle w:val="FootnoteReference"/>
        </w:rPr>
        <w:footnoteReference w:id="17228"/>
      </w:r>
      <w:r>
        <w:t xml:space="preserve"> be glory both now and forever. Amen</w:t>
      </w:r>
      <w:r>
        <w:rPr>
          <w:rStyle w:val="FootnoteReference"/>
        </w:rPr>
        <w:footnoteReference w:id="17229"/>
      </w:r>
      <w:r>
        <w:t xml:space="preserve">.</w:t>
      </w:r>
      <w:r>
        <w:rPr>
          <w:rStyle w:val="FootnoteReference"/>
        </w:rPr>
        <w:footnoteReference w:id="172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231"/>
      </w:r>
      <w:r>
        <w:t xml:space="preserve"> was from the beginning, which we have heard</w:t>
      </w:r>
      <w:r>
        <w:rPr>
          <w:rStyle w:val="FootnoteReference"/>
        </w:rPr>
        <w:footnoteReference w:id="17232"/>
      </w:r>
      <w:r>
        <w:t xml:space="preserve">, which we have seen with our eyes, which we have looked upon, and our</w:t>
      </w:r>
      <w:r>
        <w:rPr>
          <w:rStyle w:val="FootnoteReference"/>
        </w:rPr>
        <w:footnoteReference w:id="17233"/>
      </w:r>
      <w:r>
        <w:t xml:space="preserve"> hands have handled, of the Word</w:t>
      </w:r>
      <w:r>
        <w:rPr>
          <w:rStyle w:val="FootnoteReference"/>
        </w:rPr>
        <w:footnoteReference w:id="17234"/>
      </w:r>
      <w:r>
        <w:t xml:space="preserve"> of life;</w:t>
      </w:r>
    </w:p>
    <w:p>
      <w:r>
        <w:rPr>
          <w:b/>
        </w:rPr>
        <w:t xml:space="preserve">2 </w:t>
      </w:r>
      <w:r>
        <w:t xml:space="preserve">(For the life</w:t>
      </w:r>
      <w:r>
        <w:rPr>
          <w:rStyle w:val="FootnoteReference"/>
        </w:rPr>
        <w:footnoteReference w:id="17235"/>
      </w:r>
      <w:r>
        <w:t xml:space="preserve"> was manifested</w:t>
      </w:r>
      <w:r>
        <w:rPr>
          <w:rStyle w:val="FootnoteReference"/>
        </w:rPr>
        <w:footnoteReference w:id="17236"/>
      </w:r>
      <w:r>
        <w:t xml:space="preserve">, and we have seen it, and bear</w:t>
      </w:r>
      <w:r>
        <w:rPr>
          <w:rStyle w:val="FootnoteReference"/>
        </w:rPr>
        <w:footnoteReference w:id="17237"/>
      </w:r>
      <w:r>
        <w:t xml:space="preserve"> witness, and show</w:t>
      </w:r>
      <w:r>
        <w:rPr>
          <w:rStyle w:val="FootnoteReference"/>
        </w:rPr>
        <w:footnoteReference w:id="17238"/>
      </w:r>
      <w:r>
        <w:t xml:space="preserve"> to you that eternal</w:t>
      </w:r>
      <w:r>
        <w:rPr>
          <w:rStyle w:val="FootnoteReference"/>
        </w:rPr>
        <w:footnoteReference w:id="17239"/>
      </w:r>
      <w:r>
        <w:t xml:space="preserve"> life, which was</w:t>
      </w:r>
      <w:r>
        <w:rPr>
          <w:rStyle w:val="FootnoteReference"/>
        </w:rPr>
        <w:footnoteReference w:id="17240"/>
      </w:r>
      <w:r>
        <w:t xml:space="preserve"> with the Father, and was manifested to us;)</w:t>
      </w:r>
    </w:p>
    <w:p>
      <w:r>
        <w:rPr>
          <w:b/>
        </w:rPr>
        <w:t xml:space="preserve">3 </w:t>
      </w:r>
      <w:r>
        <w:t xml:space="preserve">That which we have seen and heard declare</w:t>
      </w:r>
      <w:r>
        <w:rPr>
          <w:rStyle w:val="FootnoteReference"/>
        </w:rPr>
        <w:footnoteReference w:id="17241"/>
      </w:r>
      <w:r>
        <w:t xml:space="preserve"> we to you, that you also may have fellowship with us: and truly our fellowship</w:t>
      </w:r>
      <w:r>
        <w:rPr>
          <w:rStyle w:val="FootnoteReference"/>
        </w:rPr>
        <w:footnoteReference w:id="17242"/>
      </w:r>
      <w:r>
        <w:t xml:space="preserve"> is with the Father, and with his</w:t>
      </w:r>
      <w:r>
        <w:rPr>
          <w:rStyle w:val="FootnoteReference"/>
        </w:rPr>
        <w:footnoteReference w:id="17243"/>
      </w:r>
      <w:r>
        <w:t xml:space="preserve"> Son Jesus</w:t>
      </w:r>
      <w:r>
        <w:rPr>
          <w:rStyle w:val="FootnoteReference"/>
        </w:rPr>
        <w:footnoteReference w:id="17244"/>
      </w:r>
      <w:r>
        <w:t xml:space="preserve"> Christ</w:t>
      </w:r>
      <w:r>
        <w:rPr>
          <w:rStyle w:val="FootnoteReference"/>
        </w:rPr>
        <w:footnoteReference w:id="17245"/>
      </w:r>
      <w:r>
        <w:t xml:space="preserve">.</w:t>
      </w:r>
      <w:r>
        <w:rPr>
          <w:rStyle w:val="FootnoteReference"/>
        </w:rPr>
        <w:footnoteReference w:id="17246"/>
      </w:r>
      <w:r>
        <w:rPr>
          <w:rStyle w:val="FootnoteReference"/>
        </w:rPr>
        <w:footnoteReference w:id="172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248"/>
      </w:r>
      <w:r>
        <w:t xml:space="preserve"> which we have heard of him, and declare to you, that God</w:t>
      </w:r>
      <w:r>
        <w:rPr>
          <w:rStyle w:val="FootnoteReference"/>
        </w:rPr>
        <w:footnoteReference w:id="17249"/>
      </w:r>
      <w:r>
        <w:t xml:space="preserve"> is light, and in him is no darkness at all.</w:t>
      </w:r>
    </w:p>
    <w:p>
      <w:r>
        <w:rPr>
          <w:b/>
        </w:rPr>
        <w:t xml:space="preserve">6 </w:t>
      </w:r>
      <w:r>
        <w:t xml:space="preserve">If we say that we have fellowship</w:t>
      </w:r>
      <w:r>
        <w:rPr>
          <w:rStyle w:val="FootnoteReference"/>
        </w:rPr>
        <w:footnoteReference w:id="17250"/>
      </w:r>
      <w:r>
        <w:t xml:space="preserve"> with him, and walk</w:t>
      </w:r>
      <w:r>
        <w:rPr>
          <w:rStyle w:val="FootnoteReference"/>
        </w:rPr>
        <w:footnoteReference w:id="17251"/>
      </w:r>
      <w:r>
        <w:t xml:space="preserve"> in darkness, we lie</w:t>
      </w:r>
      <w:r>
        <w:rPr>
          <w:rStyle w:val="FootnoteReference"/>
        </w:rPr>
        <w:footnoteReference w:id="17252"/>
      </w:r>
      <w:r>
        <w:t xml:space="preserve">, and do not</w:t>
      </w:r>
      <w:r>
        <w:rPr>
          <w:rStyle w:val="FootnoteReference"/>
        </w:rPr>
        <w:footnoteReference w:id="17253"/>
      </w:r>
      <w:r>
        <w:t xml:space="preserve"> practice the truth:</w:t>
      </w:r>
      <w:r>
        <w:rPr>
          <w:rStyle w:val="FootnoteReference"/>
        </w:rPr>
        <w:footnoteReference w:id="17254"/>
      </w:r>
    </w:p>
    <w:p>
      <w:r>
        <w:rPr>
          <w:b/>
        </w:rPr>
        <w:t xml:space="preserve">7 </w:t>
      </w:r>
      <w:r>
        <w:t xml:space="preserve">But if we</w:t>
      </w:r>
      <w:r>
        <w:rPr>
          <w:rStyle w:val="FootnoteReference"/>
        </w:rPr>
        <w:footnoteReference w:id="17255"/>
      </w:r>
      <w:r>
        <w:t xml:space="preserve"> walk in the light, as he is in the light, we have fellowship one with another, and the blood of Jesus Christ his Son cleanses us from all sin.</w:t>
      </w:r>
      <w:r>
        <w:rPr>
          <w:rStyle w:val="FootnoteReference"/>
        </w:rPr>
        <w:footnoteReference w:id="17256"/>
      </w:r>
    </w:p>
    <w:p>
      <w:r>
        <w:rPr>
          <w:b/>
        </w:rPr>
        <w:t xml:space="preserve">8 </w:t>
      </w:r>
      <w:r>
        <w:t xml:space="preserve">If we say that we have no sin, we deceive</w:t>
      </w:r>
      <w:r>
        <w:rPr>
          <w:rStyle w:val="FootnoteReference"/>
        </w:rPr>
        <w:footnoteReference w:id="17257"/>
      </w:r>
      <w:r>
        <w:t xml:space="preserve"> ourselves, and the truth</w:t>
      </w:r>
      <w:r>
        <w:rPr>
          <w:rStyle w:val="FootnoteReference"/>
        </w:rPr>
        <w:footnoteReference w:id="17258"/>
      </w:r>
      <w:r>
        <w:t xml:space="preserve"> is not in us.</w:t>
      </w:r>
      <w:r>
        <w:rPr>
          <w:rStyle w:val="FootnoteReference"/>
        </w:rPr>
        <w:footnoteReference w:id="17259"/>
      </w:r>
    </w:p>
    <w:p>
      <w:r>
        <w:rPr>
          <w:b/>
        </w:rPr>
        <w:t xml:space="preserve">9 </w:t>
      </w:r>
      <w:r>
        <w:t xml:space="preserve">If we confess</w:t>
      </w:r>
      <w:r>
        <w:rPr>
          <w:rStyle w:val="FootnoteReference"/>
        </w:rPr>
        <w:footnoteReference w:id="17260"/>
      </w:r>
      <w:r>
        <w:t xml:space="preserve"> our sins, he is faithful and just</w:t>
      </w:r>
      <w:r>
        <w:rPr>
          <w:rStyle w:val="FootnoteReference"/>
        </w:rPr>
        <w:footnoteReference w:id="17261"/>
      </w:r>
      <w:r>
        <w:t xml:space="preserve"> to forgive us our sins, and to cleanse us from all unrighteousness.</w:t>
      </w:r>
    </w:p>
    <w:p>
      <w:r>
        <w:rPr>
          <w:b/>
        </w:rPr>
        <w:t xml:space="preserve">10 </w:t>
      </w:r>
      <w:r>
        <w:t xml:space="preserve">If we say</w:t>
      </w:r>
      <w:r>
        <w:rPr>
          <w:rStyle w:val="FootnoteReference"/>
        </w:rPr>
        <w:footnoteReference w:id="17262"/>
      </w:r>
      <w:r>
        <w:t xml:space="preserve"> that we have not sinned, we make</w:t>
      </w:r>
      <w:r>
        <w:rPr>
          <w:rStyle w:val="FootnoteReference"/>
        </w:rPr>
        <w:footnoteReference w:id="17263"/>
      </w:r>
      <w:r>
        <w:t xml:space="preserve"> him a liar, and his word</w:t>
      </w:r>
      <w:r>
        <w:rPr>
          <w:rStyle w:val="FootnoteReference"/>
        </w:rPr>
        <w:footnoteReference w:id="17264"/>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265"/>
      </w:r>
      <w:r>
        <w:t xml:space="preserve"> children, I write these things to you, that you do not sin. And if</w:t>
      </w:r>
      <w:r>
        <w:rPr>
          <w:rStyle w:val="FootnoteReference"/>
        </w:rPr>
        <w:footnoteReference w:id="17266"/>
      </w:r>
      <w:r>
        <w:t xml:space="preserve"> anyone sin, we have an advocate with the Father</w:t>
      </w:r>
      <w:r>
        <w:rPr>
          <w:rStyle w:val="FootnoteReference"/>
        </w:rPr>
        <w:footnoteReference w:id="17267"/>
      </w:r>
      <w:r>
        <w:t xml:space="preserve">, Jesus</w:t>
      </w:r>
      <w:r>
        <w:rPr>
          <w:rStyle w:val="FootnoteReference"/>
        </w:rPr>
        <w:footnoteReference w:id="17268"/>
      </w:r>
      <w:r>
        <w:t xml:space="preserve"> Christ</w:t>
      </w:r>
      <w:r>
        <w:rPr>
          <w:rStyle w:val="FootnoteReference"/>
        </w:rPr>
        <w:footnoteReference w:id="17269"/>
      </w:r>
      <w:r>
        <w:t xml:space="preserve"> the righteous</w:t>
      </w:r>
      <w:r>
        <w:rPr>
          <w:rStyle w:val="FootnoteReference"/>
        </w:rPr>
        <w:footnoteReference w:id="17270"/>
      </w:r>
      <w:r>
        <w:t xml:space="preserve">:</w:t>
      </w:r>
      <w:r>
        <w:rPr>
          <w:rStyle w:val="FootnoteReference"/>
        </w:rPr>
        <w:footnoteReference w:id="17271"/>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272"/>
      </w:r>
      <w:r>
        <w:t xml:space="preserve"> keep his commandments.</w:t>
      </w:r>
      <w:r>
        <w:rPr>
          <w:rStyle w:val="FootnoteReference"/>
        </w:rPr>
        <w:footnoteReference w:id="17273"/>
      </w:r>
    </w:p>
    <w:p>
      <w:r>
        <w:rPr>
          <w:b/>
        </w:rPr>
        <w:t xml:space="preserve">4 </w:t>
      </w:r>
      <w:r>
        <w:t xml:space="preserve">the one who says, I know him, and does not keep his commandments, is a</w:t>
      </w:r>
      <w:r>
        <w:rPr>
          <w:rStyle w:val="FootnoteReference"/>
        </w:rPr>
        <w:footnoteReference w:id="17274"/>
      </w:r>
      <w:r>
        <w:t xml:space="preserve"> liar, and the truth is not in him.</w:t>
      </w:r>
      <w:r>
        <w:rPr>
          <w:rStyle w:val="FootnoteReference"/>
        </w:rPr>
        <w:footnoteReference w:id="17275"/>
      </w:r>
    </w:p>
    <w:p>
      <w:r>
        <w:rPr>
          <w:b/>
        </w:rPr>
        <w:t xml:space="preserve">5 </w:t>
      </w:r>
      <w:r>
        <w:t xml:space="preserve">But whoever keeps his word, in him</w:t>
      </w:r>
      <w:r>
        <w:rPr>
          <w:rStyle w:val="FootnoteReference"/>
        </w:rPr>
        <w:footnoteReference w:id="17276"/>
      </w:r>
      <w:r>
        <w:t xml:space="preserve"> truly is the love of God perfected: by this know we that we are in him.</w:t>
      </w:r>
      <w:r>
        <w:rPr>
          <w:rStyle w:val="FootnoteReference"/>
        </w:rPr>
        <w:footnoteReference w:id="17277"/>
      </w:r>
      <w:r>
        <w:rPr>
          <w:rStyle w:val="FootnoteReference"/>
        </w:rPr>
        <w:footnoteReference w:id="17278"/>
      </w:r>
    </w:p>
    <w:p>
      <w:r>
        <w:rPr>
          <w:b/>
        </w:rPr>
        <w:t xml:space="preserve">6 </w:t>
      </w:r>
      <w:r>
        <w:t xml:space="preserve">the one who says he abides in him ought himself also so to walk</w:t>
      </w:r>
      <w:r>
        <w:rPr>
          <w:rStyle w:val="FootnoteReference"/>
        </w:rPr>
        <w:footnoteReference w:id="17279"/>
      </w:r>
      <w:r>
        <w:t xml:space="preserve">, even as he walked.</w:t>
      </w:r>
      <w:r>
        <w:rPr>
          <w:rStyle w:val="FootnoteReference"/>
        </w:rPr>
        <w:footnoteReference w:id="17280"/>
      </w:r>
      <w:r>
        <w:rPr>
          <w:rStyle w:val="FootnoteReference"/>
        </w:rPr>
        <w:footnoteReference w:id="17281"/>
      </w:r>
    </w:p>
    <w:p>
      <w:r>
        <w:rPr>
          <w:b/>
        </w:rPr>
        <w:t xml:space="preserve">7 </w:t>
      </w:r>
      <w:r>
        <w:t xml:space="preserve">Brothers, I write</w:t>
      </w:r>
      <w:r>
        <w:rPr>
          <w:rStyle w:val="FootnoteReference"/>
        </w:rPr>
        <w:footnoteReference w:id="17282"/>
      </w:r>
      <w:r>
        <w:t xml:space="preserve"> no new commandment to you, but an old commandment which you had from the beginning. The old commandment is the word which you have heard from the beginning.</w:t>
      </w:r>
      <w:r>
        <w:rPr>
          <w:rStyle w:val="FootnoteReference"/>
        </w:rPr>
        <w:footnoteReference w:id="17283"/>
      </w:r>
    </w:p>
    <w:p>
      <w:r>
        <w:rPr>
          <w:b/>
        </w:rPr>
        <w:t xml:space="preserve">8 </w:t>
      </w:r>
      <w:r>
        <w:t xml:space="preserve">Again, a new</w:t>
      </w:r>
      <w:r>
        <w:rPr>
          <w:rStyle w:val="FootnoteReference"/>
        </w:rPr>
        <w:footnoteReference w:id="17284"/>
      </w:r>
      <w:r>
        <w:t xml:space="preserve"> commandment I write to you, which thing is true in him and in you: because the darkness</w:t>
      </w:r>
      <w:r>
        <w:rPr>
          <w:rStyle w:val="FootnoteReference"/>
        </w:rPr>
        <w:footnoteReference w:id="17285"/>
      </w:r>
      <w:r>
        <w:t xml:space="preserve"> is past, and the true light now shines.</w:t>
      </w:r>
    </w:p>
    <w:p>
      <w:r>
        <w:rPr>
          <w:b/>
        </w:rPr>
        <w:t xml:space="preserve">9 </w:t>
      </w:r>
      <w:r>
        <w:t xml:space="preserve">the one who says he is in</w:t>
      </w:r>
      <w:r>
        <w:rPr>
          <w:rStyle w:val="FootnoteReference"/>
        </w:rPr>
        <w:footnoteReference w:id="17286"/>
      </w:r>
      <w:r>
        <w:t xml:space="preserve"> the light, and hates his brother, is in darkness even until now.</w:t>
      </w:r>
      <w:r>
        <w:rPr>
          <w:rStyle w:val="FootnoteReference"/>
        </w:rPr>
        <w:footnoteReference w:id="17287"/>
      </w:r>
      <w:r>
        <w:rPr>
          <w:rStyle w:val="FootnoteReference"/>
        </w:rPr>
        <w:footnoteReference w:id="17288"/>
      </w:r>
    </w:p>
    <w:p>
      <w:r>
        <w:rPr>
          <w:b/>
        </w:rPr>
        <w:t xml:space="preserve">10 </w:t>
      </w:r>
      <w:r>
        <w:t xml:space="preserve">the one who loves his brother abides in the light, and there is none occasion of stumbling</w:t>
      </w:r>
      <w:r>
        <w:rPr>
          <w:rStyle w:val="FootnoteReference"/>
        </w:rPr>
        <w:footnoteReference w:id="17289"/>
      </w:r>
      <w:r>
        <w:t xml:space="preserve"> in him.</w:t>
      </w:r>
      <w:r>
        <w:rPr>
          <w:rStyle w:val="FootnoteReference"/>
        </w:rPr>
        <w:footnoteReference w:id="17290"/>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291"/>
      </w:r>
      <w:r>
        <w:rPr>
          <w:rStyle w:val="FootnoteReference"/>
        </w:rPr>
        <w:footnoteReference w:id="17292"/>
      </w:r>
    </w:p>
    <w:p>
      <w:r>
        <w:rPr>
          <w:b/>
        </w:rPr>
        <w:t xml:space="preserve">12 </w:t>
      </w:r>
      <w:r>
        <w:t xml:space="preserve">I write</w:t>
      </w:r>
      <w:r>
        <w:rPr>
          <w:rStyle w:val="FootnoteReference"/>
        </w:rPr>
        <w:footnoteReference w:id="17293"/>
      </w:r>
      <w:r>
        <w:t xml:space="preserve"> to you, little</w:t>
      </w:r>
      <w:r>
        <w:rPr>
          <w:rStyle w:val="FootnoteReference"/>
        </w:rPr>
        <w:footnoteReference w:id="17294"/>
      </w:r>
      <w:r>
        <w:t xml:space="preserve"> children, because your sins are forgiven you for his name's sake.</w:t>
      </w:r>
      <w:r>
        <w:rPr>
          <w:rStyle w:val="FootnoteReference"/>
        </w:rPr>
        <w:footnoteReference w:id="17295"/>
      </w:r>
    </w:p>
    <w:p>
      <w:r>
        <w:rPr>
          <w:b/>
        </w:rPr>
        <w:t xml:space="preserve">13 </w:t>
      </w:r>
      <w:r>
        <w:t xml:space="preserve">I write to you, fathers</w:t>
      </w:r>
      <w:r>
        <w:rPr>
          <w:rStyle w:val="FootnoteReference"/>
        </w:rPr>
        <w:footnoteReference w:id="17296"/>
      </w:r>
      <w:r>
        <w:t xml:space="preserve">, because you have known him who is from the beginning. I write to you, young</w:t>
      </w:r>
      <w:r>
        <w:rPr>
          <w:rStyle w:val="FootnoteReference"/>
        </w:rPr>
        <w:footnoteReference w:id="17297"/>
      </w:r>
      <w:r>
        <w:t xml:space="preserve"> men, because you have overcome the wicked</w:t>
      </w:r>
      <w:r>
        <w:rPr>
          <w:rStyle w:val="FootnoteReference"/>
        </w:rPr>
        <w:footnoteReference w:id="17298"/>
      </w:r>
      <w:r>
        <w:t xml:space="preserve"> one. I write to you, little</w:t>
      </w:r>
      <w:r>
        <w:rPr>
          <w:rStyle w:val="FootnoteReference"/>
        </w:rPr>
        <w:footnoteReference w:id="17299"/>
      </w:r>
      <w:r>
        <w:t xml:space="preserve"> children, because you have known the Father.</w:t>
      </w:r>
      <w:r>
        <w:rPr>
          <w:rStyle w:val="FootnoteReference"/>
        </w:rPr>
        <w:footnoteReference w:id="17300"/>
      </w:r>
      <w:r>
        <w:rPr>
          <w:rStyle w:val="FootnoteReference"/>
        </w:rPr>
        <w:footnoteReference w:id="17301"/>
      </w:r>
    </w:p>
    <w:p>
      <w:r>
        <w:rPr>
          <w:b/>
        </w:rPr>
        <w:t xml:space="preserve">14 </w:t>
      </w:r>
      <w:r>
        <w:t xml:space="preserve">I have written to you, fathers</w:t>
      </w:r>
      <w:r>
        <w:rPr>
          <w:rStyle w:val="FootnoteReference"/>
        </w:rPr>
        <w:footnoteReference w:id="17302"/>
      </w:r>
      <w:r>
        <w:t xml:space="preserve">, because you have known him who is from the beginning. I have written to you, young men, because you are strong, and the word</w:t>
      </w:r>
      <w:r>
        <w:rPr>
          <w:rStyle w:val="FootnoteReference"/>
        </w:rPr>
        <w:footnoteReference w:id="17303"/>
      </w:r>
      <w:r>
        <w:t xml:space="preserve"> of God abides in you, and you have overcome the wicked one.</w:t>
      </w:r>
      <w:r>
        <w:rPr>
          <w:rStyle w:val="FootnoteReference"/>
        </w:rPr>
        <w:footnoteReference w:id="17304"/>
      </w:r>
    </w:p>
    <w:p>
      <w:r>
        <w:rPr>
          <w:b/>
        </w:rPr>
        <w:t xml:space="preserve">15 </w:t>
      </w:r>
      <w:r>
        <w:t xml:space="preserve">Love not</w:t>
      </w:r>
      <w:r>
        <w:rPr>
          <w:rStyle w:val="FootnoteReference"/>
        </w:rPr>
        <w:footnoteReference w:id="17305"/>
      </w:r>
      <w:r>
        <w:t xml:space="preserve"> the world, neither the things that are in the world. If anyone love the world, the love</w:t>
      </w:r>
      <w:r>
        <w:rPr>
          <w:rStyle w:val="FootnoteReference"/>
        </w:rPr>
        <w:footnoteReference w:id="17306"/>
      </w:r>
      <w:r>
        <w:t xml:space="preserve"> of the Father is not in him.</w:t>
      </w:r>
      <w:r>
        <w:rPr>
          <w:rStyle w:val="FootnoteReference"/>
        </w:rPr>
        <w:footnoteReference w:id="17307"/>
      </w:r>
    </w:p>
    <w:p>
      <w:r>
        <w:rPr>
          <w:b/>
        </w:rPr>
        <w:t xml:space="preserve">16 </w:t>
      </w:r>
      <w:r>
        <w:t xml:space="preserve">For everything in the world, the desire of the flesh, and the desire of the eyes, and the pride</w:t>
      </w:r>
      <w:r>
        <w:rPr>
          <w:rStyle w:val="FootnoteReference"/>
        </w:rPr>
        <w:footnoteReference w:id="17308"/>
      </w:r>
      <w:r>
        <w:t xml:space="preserve"> of life, is not from the Father, but is from the world.</w:t>
      </w:r>
      <w:r>
        <w:rPr>
          <w:rStyle w:val="FootnoteReference"/>
        </w:rPr>
        <w:footnoteReference w:id="17309"/>
      </w:r>
      <w:r>
        <w:rPr>
          <w:rStyle w:val="FootnoteReference"/>
        </w:rPr>
        <w:footnoteReference w:id="17310"/>
      </w:r>
    </w:p>
    <w:p>
      <w:r>
        <w:rPr>
          <w:b/>
        </w:rPr>
        <w:t xml:space="preserve">17 </w:t>
      </w:r>
      <w:r>
        <w:t xml:space="preserve">And the world</w:t>
      </w:r>
      <w:r>
        <w:rPr>
          <w:rStyle w:val="FootnoteReference"/>
        </w:rPr>
        <w:footnoteReference w:id="17311"/>
      </w:r>
      <w:r>
        <w:t xml:space="preserve"> passes away, and the lust of it: but the one who does the will of God abides forever.</w:t>
      </w:r>
      <w:r>
        <w:rPr>
          <w:rStyle w:val="FootnoteReference"/>
        </w:rPr>
        <w:footnoteReference w:id="17312"/>
      </w:r>
      <w:r>
        <w:rPr>
          <w:rStyle w:val="FootnoteReference"/>
        </w:rPr>
        <w:footnoteReference w:id="17313"/>
      </w:r>
    </w:p>
    <w:p>
      <w:r>
        <w:rPr>
          <w:b/>
        </w:rPr>
        <w:t xml:space="preserve">18 </w:t>
      </w:r>
      <w:r>
        <w:t xml:space="preserve">Little</w:t>
      </w:r>
      <w:r>
        <w:rPr>
          <w:rStyle w:val="FootnoteReference"/>
        </w:rPr>
        <w:footnoteReference w:id="17314"/>
      </w:r>
      <w:r>
        <w:t xml:space="preserve"> children, it is the last time: and as you have heard that antichrist</w:t>
      </w:r>
      <w:r>
        <w:rPr>
          <w:rStyle w:val="FootnoteReference"/>
        </w:rPr>
        <w:footnoteReference w:id="17315"/>
      </w:r>
      <w:r>
        <w:t xml:space="preserve"> shall come, even now are there many antichrists; by which we know that it is the last time.</w:t>
      </w:r>
      <w:r>
        <w:rPr>
          <w:rStyle w:val="FootnoteReference"/>
        </w:rPr>
        <w:footnoteReference w:id="17316"/>
      </w:r>
      <w:r>
        <w:rPr>
          <w:rStyle w:val="FootnoteReference"/>
        </w:rPr>
        <w:footnoteReference w:id="17317"/>
      </w:r>
    </w:p>
    <w:p>
      <w:r>
        <w:rPr>
          <w:b/>
        </w:rPr>
        <w:t xml:space="preserve">19 </w:t>
      </w:r>
      <w:r>
        <w:t xml:space="preserve">They went out</w:t>
      </w:r>
      <w:r>
        <w:rPr>
          <w:rStyle w:val="FootnoteReference"/>
        </w:rPr>
        <w:footnoteReference w:id="17318"/>
      </w:r>
      <w:r>
        <w:t xml:space="preserve"> from us, but they were not of us; for if they had been of us, they would have remained with us: but they went out, that they might</w:t>
      </w:r>
      <w:r>
        <w:rPr>
          <w:rStyle w:val="FootnoteReference"/>
        </w:rPr>
        <w:footnoteReference w:id="17319"/>
      </w:r>
      <w:r>
        <w:t xml:space="preserve"> be made manifest that they were not all of us.</w:t>
      </w:r>
      <w:r>
        <w:rPr>
          <w:rStyle w:val="FootnoteReference"/>
        </w:rPr>
        <w:footnoteReference w:id="17320"/>
      </w:r>
    </w:p>
    <w:p>
      <w:r>
        <w:rPr>
          <w:b/>
        </w:rPr>
        <w:t xml:space="preserve">20 </w:t>
      </w:r>
      <w:r>
        <w:t xml:space="preserve">But you have an anointing from the Holy</w:t>
      </w:r>
      <w:r>
        <w:rPr>
          <w:rStyle w:val="FootnoteReference"/>
        </w:rPr>
        <w:footnoteReference w:id="17321"/>
      </w:r>
      <w:r>
        <w:t xml:space="preserve"> One, and you know all things.</w:t>
      </w:r>
      <w:r>
        <w:rPr>
          <w:rStyle w:val="FootnoteReference"/>
        </w:rPr>
        <w:footnoteReference w:id="17322"/>
      </w:r>
      <w:r>
        <w:rPr>
          <w:rStyle w:val="FootnoteReference"/>
        </w:rPr>
        <w:footnoteReference w:id="17323"/>
      </w:r>
    </w:p>
    <w:p>
      <w:r>
        <w:rPr>
          <w:b/>
        </w:rPr>
        <w:t xml:space="preserve">21 </w:t>
      </w:r>
      <w:r>
        <w:t xml:space="preserve">I have not written to you because you do not know the truth, but because you know it, and that no lie is of the truth.</w:t>
      </w:r>
      <w:r>
        <w:rPr>
          <w:rStyle w:val="FootnoteReference"/>
        </w:rPr>
        <w:footnoteReference w:id="17324"/>
      </w:r>
    </w:p>
    <w:p>
      <w:r>
        <w:rPr>
          <w:b/>
        </w:rPr>
        <w:t xml:space="preserve">22 </w:t>
      </w:r>
      <w:r>
        <w:t xml:space="preserve">Who is a liar but the one who denies that Jesus is the Christ? He is antichrist, that denies the Father and the Son.</w:t>
      </w:r>
      <w:r>
        <w:rPr>
          <w:rStyle w:val="FootnoteReference"/>
        </w:rPr>
        <w:footnoteReference w:id="17325"/>
      </w:r>
      <w:r>
        <w:rPr>
          <w:rStyle w:val="FootnoteReference"/>
        </w:rPr>
        <w:footnoteReference w:id="17326"/>
      </w:r>
    </w:p>
    <w:p>
      <w:r>
        <w:rPr>
          <w:b/>
        </w:rPr>
        <w:t xml:space="preserve">23 </w:t>
      </w:r>
      <w:r>
        <w:t xml:space="preserve">Whoever denies the Son, the same has not the Father: the one who acknowledges the Son has the Father also.</w:t>
      </w:r>
      <w:r>
        <w:rPr>
          <w:rStyle w:val="FootnoteReference"/>
        </w:rPr>
        <w:footnoteReference w:id="17327"/>
      </w:r>
    </w:p>
    <w:p>
      <w:r>
        <w:rPr>
          <w:b/>
        </w:rPr>
        <w:t xml:space="preserve">24 </w:t>
      </w:r>
      <w:r>
        <w:t xml:space="preserve">Let that therefore abide</w:t>
      </w:r>
      <w:r>
        <w:rPr>
          <w:rStyle w:val="FootnoteReference"/>
        </w:rPr>
        <w:footnoteReference w:id="17328"/>
      </w:r>
      <w:r>
        <w:t xml:space="preserve"> in you, which you have heard from the beginning. If that which you have heard from the beginning shall remain in you, you also shall continue in the Son, and in the Father.</w:t>
      </w:r>
      <w:r>
        <w:rPr>
          <w:rStyle w:val="FootnoteReference"/>
        </w:rPr>
        <w:footnoteReference w:id="17329"/>
      </w:r>
    </w:p>
    <w:p>
      <w:r>
        <w:rPr>
          <w:b/>
        </w:rPr>
        <w:t xml:space="preserve">25 </w:t>
      </w:r>
      <w:r>
        <w:t xml:space="preserve">And this is the promise which he promised us, the eternal life.</w:t>
      </w:r>
      <w:r>
        <w:rPr>
          <w:rStyle w:val="FootnoteReference"/>
        </w:rPr>
        <w:footnoteReference w:id="17330"/>
      </w:r>
    </w:p>
    <w:p>
      <w:r>
        <w:rPr>
          <w:b/>
        </w:rPr>
        <w:t xml:space="preserve">26 </w:t>
      </w:r>
      <w:r>
        <w:t xml:space="preserve">These things have I written to you concerning</w:t>
      </w:r>
      <w:r>
        <w:rPr>
          <w:rStyle w:val="FootnoteReference"/>
        </w:rPr>
        <w:footnoteReference w:id="17331"/>
      </w:r>
      <w:r>
        <w:t xml:space="preserve"> those who seduce you.</w:t>
      </w:r>
    </w:p>
    <w:p>
      <w:r>
        <w:rPr>
          <w:b/>
        </w:rPr>
        <w:t xml:space="preserve">27 </w:t>
      </w:r>
      <w:r>
        <w:t xml:space="preserve">But the anointing</w:t>
      </w:r>
      <w:r>
        <w:rPr>
          <w:rStyle w:val="FootnoteReference"/>
        </w:rPr>
        <w:footnoteReference w:id="17332"/>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333"/>
      </w:r>
      <w:r>
        <w:rPr>
          <w:rStyle w:val="FootnoteReference"/>
        </w:rPr>
        <w:footnoteReference w:id="17334"/>
      </w:r>
      <w:r>
        <w:rPr>
          <w:rStyle w:val="FootnoteReference"/>
        </w:rPr>
        <w:footnoteReference w:id="17335"/>
      </w:r>
    </w:p>
    <w:p>
      <w:r>
        <w:rPr>
          <w:b/>
        </w:rPr>
        <w:t xml:space="preserve">28 </w:t>
      </w:r>
      <w:r>
        <w:t xml:space="preserve">And now, little</w:t>
      </w:r>
      <w:r>
        <w:rPr>
          <w:rStyle w:val="FootnoteReference"/>
        </w:rPr>
        <w:footnoteReference w:id="17336"/>
      </w:r>
      <w:r>
        <w:t xml:space="preserve"> children, remain in him; that, when he is manifested, we may have confidence, and not be ashamed before him at his</w:t>
      </w:r>
      <w:r>
        <w:rPr>
          <w:rStyle w:val="FootnoteReference"/>
        </w:rPr>
        <w:footnoteReference w:id="17337"/>
      </w:r>
      <w:r>
        <w:t xml:space="preserve"> coming.</w:t>
      </w:r>
    </w:p>
    <w:p>
      <w:r>
        <w:rPr>
          <w:b/>
        </w:rPr>
        <w:t xml:space="preserve">29 </w:t>
      </w:r>
      <w:r>
        <w:t xml:space="preserve">If you know that he is righteous, you know that every</w:t>
      </w:r>
      <w:r>
        <w:rPr>
          <w:rStyle w:val="FootnoteReference"/>
        </w:rPr>
        <w:footnoteReference w:id="17338"/>
      </w:r>
      <w:r>
        <w:t xml:space="preserve"> one that does righteousness is born</w:t>
      </w:r>
      <w:r>
        <w:rPr>
          <w:rStyle w:val="FootnoteReference"/>
        </w:rPr>
        <w:footnoteReference w:id="17339"/>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 therefore the world</w:t>
      </w:r>
      <w:r>
        <w:rPr>
          <w:rStyle w:val="FootnoteReference"/>
        </w:rPr>
        <w:footnoteReference w:id="17340"/>
      </w:r>
      <w:r>
        <w:t xml:space="preserve"> knows us not, because it knew him not.</w:t>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341"/>
      </w:r>
      <w:r>
        <w:rPr>
          <w:rStyle w:val="FootnoteReference"/>
        </w:rPr>
        <w:footnoteReference w:id="17342"/>
      </w:r>
      <w:r>
        <w:rPr>
          <w:rStyle w:val="FootnoteReference"/>
        </w:rPr>
        <w:footnoteReference w:id="17343"/>
      </w:r>
    </w:p>
    <w:p>
      <w:r>
        <w:rPr>
          <w:b/>
        </w:rPr>
        <w:t xml:space="preserve">3 </w:t>
      </w:r>
      <w:r>
        <w:t xml:space="preserve">And everyone who has this hope set on him purifies himself, even as he is pure.</w:t>
      </w:r>
      <w:r>
        <w:rPr>
          <w:rStyle w:val="FootnoteReference"/>
        </w:rPr>
        <w:footnoteReference w:id="17344"/>
      </w:r>
    </w:p>
    <w:p>
      <w:r>
        <w:rPr>
          <w:b/>
        </w:rPr>
        <w:t xml:space="preserve">4 </w:t>
      </w:r>
      <w:r>
        <w:t xml:space="preserve">Whoever commits sin trangresses also the law: for sin is the transgression of the law.</w:t>
      </w:r>
      <w:r>
        <w:rPr>
          <w:rStyle w:val="FootnoteReference"/>
        </w:rPr>
        <w:footnoteReference w:id="17345"/>
      </w:r>
      <w:r>
        <w:rPr>
          <w:rStyle w:val="FootnoteReference"/>
        </w:rPr>
        <w:footnoteReference w:id="17346"/>
      </w:r>
      <w:r>
        <w:rPr>
          <w:rStyle w:val="FootnoteReference"/>
        </w:rPr>
        <w:footnoteReference w:id="17347"/>
      </w:r>
    </w:p>
    <w:p>
      <w:r>
        <w:rPr>
          <w:b/>
        </w:rPr>
        <w:t xml:space="preserve">5 </w:t>
      </w:r>
      <w:r>
        <w:t xml:space="preserve">And you know that he was manifested to take away our sins; and in him is no sin.</w:t>
      </w:r>
      <w:r>
        <w:rPr>
          <w:rStyle w:val="FootnoteReference"/>
        </w:rPr>
        <w:footnoteReference w:id="17348"/>
      </w:r>
      <w:r>
        <w:rPr>
          <w:rStyle w:val="FootnoteReference"/>
        </w:rPr>
        <w:footnoteReference w:id="17349"/>
      </w:r>
      <w:r>
        <w:rPr>
          <w:rStyle w:val="FootnoteReference"/>
        </w:rPr>
        <w:footnoteReference w:id="17350"/>
      </w:r>
    </w:p>
    <w:p>
      <w:r>
        <w:rPr>
          <w:b/>
        </w:rPr>
        <w:t xml:space="preserve">6 </w:t>
      </w:r>
      <w:r>
        <w:t xml:space="preserve">Whoever abides in him sins not: whoever sins has not seen him, neither known him.</w:t>
      </w:r>
      <w:r>
        <w:rPr>
          <w:rStyle w:val="FootnoteReference"/>
        </w:rPr>
        <w:footnoteReference w:id="17351"/>
      </w:r>
      <w:r>
        <w:rPr>
          <w:rStyle w:val="FootnoteReference"/>
        </w:rPr>
        <w:footnoteReference w:id="17352"/>
      </w:r>
    </w:p>
    <w:p>
      <w:r>
        <w:rPr>
          <w:b/>
        </w:rPr>
        <w:t xml:space="preserve">7 </w:t>
      </w:r>
      <w:r>
        <w:t xml:space="preserve">Little children, let no one deceive you: the one who does righteousness is righteous, even as he is righteous.</w:t>
      </w:r>
      <w:r>
        <w:rPr>
          <w:rStyle w:val="FootnoteReference"/>
        </w:rPr>
        <w:footnoteReference w:id="17353"/>
      </w:r>
      <w:r>
        <w:rPr>
          <w:rStyle w:val="FootnoteReference"/>
        </w:rPr>
        <w:footnoteReference w:id="17354"/>
      </w:r>
    </w:p>
    <w:p>
      <w:r>
        <w:rPr>
          <w:b/>
        </w:rPr>
        <w:t xml:space="preserve">8 </w:t>
      </w:r>
      <w:r>
        <w:t xml:space="preserve">the one who commits sin is of the devil; for the devil sins from the beginning. For this purpose</w:t>
      </w:r>
      <w:r>
        <w:rPr>
          <w:rStyle w:val="FootnoteReference"/>
        </w:rPr>
        <w:footnoteReference w:id="17355"/>
      </w:r>
      <w:r>
        <w:t xml:space="preserve"> the Son of God was manifested, that he might destroy the works of the devil.</w:t>
      </w:r>
      <w:r>
        <w:rPr>
          <w:rStyle w:val="FootnoteReference"/>
        </w:rPr>
        <w:footnoteReference w:id="17356"/>
      </w:r>
      <w:r>
        <w:rPr>
          <w:rStyle w:val="FootnoteReference"/>
        </w:rPr>
        <w:footnoteReference w:id="17357"/>
      </w:r>
    </w:p>
    <w:p>
      <w:r>
        <w:rPr>
          <w:b/>
        </w:rPr>
        <w:t xml:space="preserve">9 </w:t>
      </w:r>
      <w:r>
        <w:t xml:space="preserve">Whoever is born</w:t>
      </w:r>
      <w:r>
        <w:rPr>
          <w:rStyle w:val="FootnoteReference"/>
        </w:rPr>
        <w:footnoteReference w:id="17358"/>
      </w:r>
      <w:r>
        <w:t xml:space="preserve"> of God does not commit sin; for his seed remains in him: and he cannot sin, because he is born of God.</w:t>
      </w:r>
      <w:r>
        <w:rPr>
          <w:rStyle w:val="FootnoteReference"/>
        </w:rPr>
        <w:footnoteReference w:id="17359"/>
      </w:r>
    </w:p>
    <w:p>
      <w:r>
        <w:rPr>
          <w:b/>
        </w:rPr>
        <w:t xml:space="preserve">10 </w:t>
      </w:r>
      <w:r>
        <w:t xml:space="preserve">In this the children of God</w:t>
      </w:r>
      <w:r>
        <w:rPr>
          <w:rStyle w:val="FootnoteReference"/>
        </w:rPr>
        <w:footnoteReference w:id="17360"/>
      </w:r>
      <w:r>
        <w:t xml:space="preserve"> are manifest, and the children of the devil: whoever does not do righteousness is not of God, neither the one who does not love his brother.</w:t>
      </w:r>
      <w:r>
        <w:rPr>
          <w:rStyle w:val="FootnoteReference"/>
        </w:rPr>
        <w:footnoteReference w:id="17361"/>
      </w:r>
      <w:r>
        <w:rPr>
          <w:rStyle w:val="FootnoteReference"/>
        </w:rPr>
        <w:footnoteReference w:id="17362"/>
      </w:r>
      <w:r>
        <w:rPr>
          <w:rStyle w:val="FootnoteReference"/>
        </w:rPr>
        <w:footnoteReference w:id="17363"/>
      </w:r>
    </w:p>
    <w:p>
      <w:r>
        <w:rPr>
          <w:b/>
        </w:rPr>
        <w:t xml:space="preserve">11 </w:t>
      </w:r>
      <w:r>
        <w:t xml:space="preserve">For this is the message</w:t>
      </w:r>
      <w:r>
        <w:rPr>
          <w:rStyle w:val="FootnoteReference"/>
        </w:rPr>
        <w:footnoteReference w:id="17364"/>
      </w:r>
      <w:r>
        <w:t xml:space="preserve"> that you heard from the beginning, that we</w:t>
      </w:r>
      <w:r>
        <w:rPr>
          <w:rStyle w:val="FootnoteReference"/>
        </w:rPr>
        <w:footnoteReference w:id="17365"/>
      </w:r>
      <w:r>
        <w:t xml:space="preserve"> should love one another.</w:t>
      </w:r>
    </w:p>
    <w:p>
      <w:r>
        <w:rPr>
          <w:b/>
        </w:rPr>
        <w:t xml:space="preserve">12 </w:t>
      </w:r>
      <w:r>
        <w:t xml:space="preserve">Not as Cain</w:t>
      </w:r>
      <w:r>
        <w:rPr>
          <w:rStyle w:val="FootnoteReference"/>
        </w:rPr>
        <w:footnoteReference w:id="17366"/>
      </w:r>
      <w:r>
        <w:t xml:space="preserve">, who was of that wicked one, and killed his brother. And therefore killed he him? Because his own works were evil, and his brother's righteous.</w:t>
      </w:r>
      <w:r>
        <w:rPr>
          <w:rStyle w:val="FootnoteReference"/>
        </w:rPr>
        <w:footnoteReference w:id="17367"/>
      </w:r>
      <w:r>
        <w:rPr>
          <w:rStyle w:val="FootnoteReference"/>
        </w:rPr>
        <w:footnoteReference w:id="17368"/>
      </w:r>
      <w:r>
        <w:rPr>
          <w:rStyle w:val="FootnoteReference"/>
        </w:rPr>
        <w:footnoteReference w:id="17369"/>
      </w:r>
    </w:p>
    <w:p>
      <w:r>
        <w:rPr>
          <w:b/>
        </w:rPr>
        <w:t xml:space="preserve">13 </w:t>
      </w:r>
      <w:r>
        <w:t xml:space="preserve">do not marvel, my brothers, if the world hate you.</w:t>
      </w:r>
      <w:r>
        <w:rPr>
          <w:rStyle w:val="FootnoteReference"/>
        </w:rPr>
        <w:footnoteReference w:id="17370"/>
      </w:r>
      <w:r>
        <w:rPr>
          <w:rStyle w:val="FootnoteReference"/>
        </w:rPr>
        <w:footnoteReference w:id="17371"/>
      </w:r>
    </w:p>
    <w:p>
      <w:r>
        <w:rPr>
          <w:b/>
        </w:rPr>
        <w:t xml:space="preserve">14 </w:t>
      </w:r>
      <w:r>
        <w:t xml:space="preserve">We know that we have passed from death to life, because we love the brothers. the one who does not love his brother abides in death.</w:t>
      </w:r>
      <w:r>
        <w:rPr>
          <w:rStyle w:val="FootnoteReference"/>
        </w:rPr>
        <w:footnoteReference w:id="17372"/>
      </w:r>
    </w:p>
    <w:p>
      <w:r>
        <w:rPr>
          <w:b/>
        </w:rPr>
        <w:t xml:space="preserve">15 </w:t>
      </w:r>
      <w:r>
        <w:t xml:space="preserve">Whoever hates his brother is a murderer: and you know that no murderer has eternal life abiding in him.</w:t>
      </w:r>
      <w:r>
        <w:rPr>
          <w:rStyle w:val="FootnoteReference"/>
        </w:rPr>
        <w:footnoteReference w:id="17373"/>
      </w:r>
      <w:r>
        <w:rPr>
          <w:rStyle w:val="FootnoteReference"/>
        </w:rPr>
        <w:footnoteReference w:id="17374"/>
      </w:r>
    </w:p>
    <w:p>
      <w:r>
        <w:rPr>
          <w:b/>
        </w:rPr>
        <w:t xml:space="preserve">16 </w:t>
      </w:r>
      <w:r>
        <w:t xml:space="preserve">by this perceive</w:t>
      </w:r>
      <w:r>
        <w:rPr>
          <w:rStyle w:val="FootnoteReference"/>
        </w:rPr>
        <w:footnoteReference w:id="17375"/>
      </w:r>
      <w:r>
        <w:t xml:space="preserve"> we the love of God, because he laid down his life for us: and we</w:t>
      </w:r>
      <w:r>
        <w:rPr>
          <w:rStyle w:val="FootnoteReference"/>
        </w:rPr>
        <w:footnoteReference w:id="17376"/>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7377"/>
      </w:r>
      <w:r>
        <w:rPr>
          <w:rStyle w:val="FootnoteReference"/>
        </w:rPr>
        <w:footnoteReference w:id="17378"/>
      </w:r>
      <w:r>
        <w:rPr>
          <w:rStyle w:val="FootnoteReference"/>
        </w:rPr>
        <w:footnoteReference w:id="17379"/>
      </w:r>
    </w:p>
    <w:p>
      <w:r>
        <w:rPr>
          <w:b/>
        </w:rPr>
        <w:t xml:space="preserve">18 </w:t>
      </w:r>
      <w:r>
        <w:t xml:space="preserve">My little children, let us not love in word, neither in tongue; but in deed and in truth.</w:t>
      </w:r>
      <w:r>
        <w:rPr>
          <w:rStyle w:val="FootnoteReference"/>
        </w:rPr>
        <w:footnoteReference w:id="17380"/>
      </w:r>
      <w:r>
        <w:rPr>
          <w:rStyle w:val="FootnoteReference"/>
        </w:rPr>
        <w:footnoteReference w:id="17381"/>
      </w:r>
    </w:p>
    <w:p>
      <w:r>
        <w:rPr>
          <w:b/>
        </w:rPr>
        <w:t xml:space="preserve">19 </w:t>
      </w:r>
      <w:r>
        <w:t xml:space="preserve">And by this we know that we are of the truth, and shall assure</w:t>
      </w:r>
      <w:r>
        <w:rPr>
          <w:rStyle w:val="FootnoteReference"/>
        </w:rPr>
        <w:footnoteReference w:id="17382"/>
      </w:r>
      <w:r>
        <w:t xml:space="preserve"> our hearts before him.</w:t>
      </w:r>
      <w:r>
        <w:rPr>
          <w:rStyle w:val="FootnoteReference"/>
        </w:rPr>
        <w:footnoteReference w:id="17383"/>
      </w:r>
    </w:p>
    <w:p>
      <w:r>
        <w:rPr>
          <w:b/>
        </w:rPr>
        <w:t xml:space="preserve">20 </w:t>
      </w:r>
      <w:r>
        <w:t xml:space="preserve">For if our heart condemns us, God is greater than our heart, and knows all things.</w:t>
      </w:r>
      <w:r>
        <w:rPr>
          <w:rStyle w:val="FootnoteReference"/>
        </w:rPr>
        <w:footnoteReference w:id="17384"/>
      </w:r>
      <w:r>
        <w:rPr>
          <w:rStyle w:val="FootnoteReference"/>
        </w:rPr>
        <w:footnoteReference w:id="17385"/>
      </w:r>
      <w:r>
        <w:rPr>
          <w:rStyle w:val="FootnoteReference"/>
        </w:rPr>
        <w:footnoteReference w:id="17386"/>
      </w:r>
    </w:p>
    <w:p>
      <w:r>
        <w:rPr>
          <w:b/>
        </w:rPr>
        <w:t xml:space="preserve">21 </w:t>
      </w:r>
      <w:r>
        <w:t xml:space="preserve">Beloved, if our heart does not condemn us, we have confidence toward God.</w:t>
      </w:r>
      <w:r>
        <w:rPr>
          <w:rStyle w:val="FootnoteReference"/>
        </w:rPr>
        <w:footnoteReference w:id="17387"/>
      </w:r>
    </w:p>
    <w:p>
      <w:r>
        <w:rPr>
          <w:b/>
        </w:rPr>
        <w:t xml:space="preserve">22 </w:t>
      </w:r>
      <w:r>
        <w:t xml:space="preserve">And whatever we ask, we receive of him, because we keep his commandments, and do those things that are pleasing in his sight.</w:t>
      </w:r>
      <w:r>
        <w:rPr>
          <w:rStyle w:val="FootnoteReference"/>
        </w:rPr>
        <w:footnoteReference w:id="17388"/>
      </w:r>
      <w:r>
        <w:rPr>
          <w:rStyle w:val="FootnoteReference"/>
        </w:rPr>
        <w:footnoteReference w:id="17389"/>
      </w:r>
    </w:p>
    <w:p>
      <w:r>
        <w:rPr>
          <w:b/>
        </w:rPr>
        <w:t xml:space="preserve">23 </w:t>
      </w:r>
      <w:r>
        <w:t xml:space="preserve">And this is his commandment</w:t>
      </w:r>
      <w:r>
        <w:rPr>
          <w:rStyle w:val="FootnoteReference"/>
        </w:rPr>
        <w:footnoteReference w:id="17390"/>
      </w:r>
      <w:r>
        <w:t xml:space="preserve">, That we should believe on the name of his Son Jesus</w:t>
      </w:r>
      <w:r>
        <w:rPr>
          <w:rStyle w:val="FootnoteReference"/>
        </w:rPr>
        <w:footnoteReference w:id="17391"/>
      </w:r>
      <w:r>
        <w:t xml:space="preserve"> Christ</w:t>
      </w:r>
      <w:r>
        <w:rPr>
          <w:rStyle w:val="FootnoteReference"/>
        </w:rPr>
        <w:footnoteReference w:id="17392"/>
      </w:r>
      <w:r>
        <w:t xml:space="preserve">, and love</w:t>
      </w:r>
      <w:r>
        <w:rPr>
          <w:rStyle w:val="FootnoteReference"/>
        </w:rPr>
        <w:footnoteReference w:id="17393"/>
      </w:r>
      <w:r>
        <w:t xml:space="preserve"> one another, as he gave us commandment.</w:t>
      </w:r>
      <w:r>
        <w:rPr>
          <w:rStyle w:val="FootnoteReference"/>
        </w:rPr>
        <w:footnoteReference w:id="17394"/>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7395"/>
      </w:r>
      <w:r>
        <w:rPr>
          <w:rStyle w:val="FootnoteReference"/>
        </w:rPr>
        <w:footnoteReference w:id="17396"/>
      </w:r>
      <w:r>
        <w:rPr>
          <w:rStyle w:val="FootnoteReference"/>
        </w:rPr>
        <w:footnoteReference w:id="17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 false prophets are gone out into the world.</w:t>
      </w:r>
      <w:r>
        <w:rPr>
          <w:rStyle w:val="FootnoteReference"/>
        </w:rPr>
        <w:footnoteReference w:id="17398"/>
      </w:r>
      <w:r>
        <w:rPr>
          <w:rStyle w:val="FootnoteReference"/>
        </w:rPr>
        <w:footnoteReference w:id="17399"/>
      </w:r>
    </w:p>
    <w:p>
      <w:r>
        <w:rPr>
          <w:b/>
        </w:rPr>
        <w:t xml:space="preserve">2 </w:t>
      </w:r>
      <w:r>
        <w:t xml:space="preserve">By this you know the Spirit of God: Every spirit that confesses that Jesus</w:t>
      </w:r>
      <w:r>
        <w:rPr>
          <w:rStyle w:val="FootnoteReference"/>
        </w:rPr>
        <w:footnoteReference w:id="17400"/>
      </w:r>
      <w:r>
        <w:t xml:space="preserve"> Christ</w:t>
      </w:r>
      <w:r>
        <w:rPr>
          <w:rStyle w:val="FootnoteReference"/>
        </w:rPr>
        <w:footnoteReference w:id="17401"/>
      </w:r>
      <w:r>
        <w:t xml:space="preserve"> has come in the flesh is of God:</w:t>
      </w:r>
      <w:r>
        <w:rPr>
          <w:rStyle w:val="FootnoteReference"/>
        </w:rPr>
        <w:footnoteReference w:id="17402"/>
      </w:r>
    </w:p>
    <w:p>
      <w:r>
        <w:rPr>
          <w:b/>
        </w:rPr>
        <w:t xml:space="preserve">3 </w:t>
      </w:r>
      <w:r>
        <w:t xml:space="preserve">And every spirit that confesses not that Jesus Christ has come in the flesh is not of God: and this</w:t>
      </w:r>
      <w:r>
        <w:rPr>
          <w:rStyle w:val="FootnoteReference"/>
        </w:rPr>
        <w:footnoteReference w:id="1740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7404"/>
      </w:r>
      <w:r>
        <w:t xml:space="preserve"> is the one who is in you, than</w:t>
      </w:r>
      <w:r>
        <w:rPr>
          <w:rStyle w:val="FootnoteReference"/>
        </w:rPr>
        <w:footnoteReference w:id="17405"/>
      </w:r>
      <w:r>
        <w:t xml:space="preserve"> the one who is in the world.</w:t>
      </w:r>
      <w:r>
        <w:rPr>
          <w:rStyle w:val="FootnoteReference"/>
        </w:rPr>
        <w:footnoteReference w:id="17406"/>
      </w:r>
    </w:p>
    <w:p>
      <w:r>
        <w:rPr>
          <w:b/>
        </w:rPr>
        <w:t xml:space="preserve">5 </w:t>
      </w:r>
      <w:r>
        <w:t xml:space="preserve">They are from the world: therefore they speak from the world, and the world hears them.</w:t>
      </w:r>
      <w:r>
        <w:rPr>
          <w:rStyle w:val="FootnoteReference"/>
        </w:rPr>
        <w:footnoteReference w:id="17407"/>
      </w:r>
      <w:r>
        <w:rPr>
          <w:rStyle w:val="FootnoteReference"/>
        </w:rPr>
        <w:footnoteReference w:id="17408"/>
      </w:r>
    </w:p>
    <w:p>
      <w:r>
        <w:rPr>
          <w:b/>
        </w:rPr>
        <w:t xml:space="preserve">6 </w:t>
      </w:r>
      <w:r>
        <w:t xml:space="preserve">We are</w:t>
      </w:r>
      <w:r>
        <w:rPr>
          <w:rStyle w:val="FootnoteReference"/>
        </w:rPr>
        <w:footnoteReference w:id="17409"/>
      </w:r>
      <w:r>
        <w:t xml:space="preserve"> of God: the one who knows God hears us; the one who is not of God does not hear us. by this know we the spirit of truth</w:t>
      </w:r>
      <w:r>
        <w:rPr>
          <w:rStyle w:val="FootnoteReference"/>
        </w:rPr>
        <w:footnoteReference w:id="17410"/>
      </w:r>
      <w:r>
        <w:t xml:space="preserve">, and the spirit of error.</w:t>
      </w:r>
      <w:r>
        <w:rPr>
          <w:rStyle w:val="FootnoteReference"/>
        </w:rPr>
        <w:footnoteReference w:id="17411"/>
      </w:r>
      <w:r>
        <w:rPr>
          <w:rStyle w:val="FootnoteReference"/>
        </w:rPr>
        <w:footnoteReference w:id="17412"/>
      </w:r>
      <w:r>
        <w:rPr>
          <w:rStyle w:val="FootnoteReference"/>
        </w:rPr>
        <w:footnoteReference w:id="17413"/>
      </w:r>
    </w:p>
    <w:p>
      <w:r>
        <w:rPr>
          <w:b/>
        </w:rPr>
        <w:t xml:space="preserve">7 </w:t>
      </w:r>
      <w:r>
        <w:t xml:space="preserve">Beloved, let us love one another: for love is</w:t>
      </w:r>
      <w:r>
        <w:rPr>
          <w:rStyle w:val="FootnoteReference"/>
        </w:rPr>
        <w:footnoteReference w:id="17414"/>
      </w:r>
      <w:r>
        <w:t xml:space="preserve"> of God; and every one that loves is born of God, and knows God.</w:t>
      </w:r>
      <w:r>
        <w:rPr>
          <w:rStyle w:val="FootnoteReference"/>
        </w:rPr>
        <w:footnoteReference w:id="17415"/>
      </w:r>
      <w:r>
        <w:rPr>
          <w:rStyle w:val="FootnoteReference"/>
        </w:rPr>
        <w:footnoteReference w:id="17416"/>
      </w:r>
    </w:p>
    <w:p>
      <w:r>
        <w:rPr>
          <w:b/>
        </w:rPr>
        <w:t xml:space="preserve">8 </w:t>
      </w:r>
      <w:r>
        <w:t xml:space="preserve">the one who does not love does not know God; for God is</w:t>
      </w:r>
      <w:r>
        <w:rPr>
          <w:rStyle w:val="FootnoteReference"/>
        </w:rPr>
        <w:footnoteReference w:id="17417"/>
      </w:r>
      <w:r>
        <w:t xml:space="preserve"> love.</w:t>
      </w:r>
      <w:r>
        <w:rPr>
          <w:rStyle w:val="FootnoteReference"/>
        </w:rPr>
        <w:footnoteReference w:id="17418"/>
      </w:r>
    </w:p>
    <w:p>
      <w:r>
        <w:rPr>
          <w:b/>
        </w:rPr>
        <w:t xml:space="preserve">9 </w:t>
      </w:r>
      <w:r>
        <w:t xml:space="preserve">In this was manifested the love of God toward us, because God sent</w:t>
      </w:r>
      <w:r>
        <w:rPr>
          <w:rStyle w:val="FootnoteReference"/>
        </w:rPr>
        <w:footnoteReference w:id="17419"/>
      </w:r>
      <w:r>
        <w:t xml:space="preserve"> his only begotten Son</w:t>
      </w:r>
      <w:r>
        <w:rPr>
          <w:rStyle w:val="FootnoteReference"/>
        </w:rPr>
        <w:footnoteReference w:id="17420"/>
      </w:r>
      <w:r>
        <w:t xml:space="preserve"> into the world, that we might live through him.</w:t>
      </w:r>
      <w:r>
        <w:rPr>
          <w:rStyle w:val="FootnoteReference"/>
        </w:rPr>
        <w:footnoteReference w:id="17421"/>
      </w:r>
      <w:r>
        <w:rPr>
          <w:rStyle w:val="FootnoteReference"/>
        </w:rPr>
        <w:footnoteReference w:id="17422"/>
      </w:r>
      <w:r>
        <w:rPr>
          <w:rStyle w:val="FootnoteReference"/>
        </w:rPr>
        <w:footnoteReference w:id="17423"/>
      </w:r>
    </w:p>
    <w:p>
      <w:r>
        <w:rPr>
          <w:b/>
        </w:rPr>
        <w:t xml:space="preserve">10 </w:t>
      </w:r>
      <w:r>
        <w:t xml:space="preserve">in this is love, not that we loved God, but that he loved us, and sent</w:t>
      </w:r>
      <w:r>
        <w:rPr>
          <w:rStyle w:val="FootnoteReference"/>
        </w:rPr>
        <w:footnoteReference w:id="17424"/>
      </w:r>
      <w:r>
        <w:t xml:space="preserve"> his Son to be the propitiation for our sins.</w:t>
      </w:r>
      <w:r>
        <w:rPr>
          <w:rStyle w:val="FootnoteReference"/>
        </w:rPr>
        <w:footnoteReference w:id="17425"/>
      </w:r>
      <w:r>
        <w:rPr>
          <w:rStyle w:val="FootnoteReference"/>
        </w:rPr>
        <w:footnoteReference w:id="17426"/>
      </w:r>
    </w:p>
    <w:p>
      <w:r>
        <w:rPr>
          <w:b/>
        </w:rPr>
        <w:t xml:space="preserve">11 </w:t>
      </w:r>
      <w:r>
        <w:t xml:space="preserve">Beloved, if God so loved us, we ought also to love one another.</w:t>
      </w:r>
      <w:r>
        <w:rPr>
          <w:rStyle w:val="FootnoteReference"/>
        </w:rPr>
        <w:footnoteReference w:id="17427"/>
      </w:r>
    </w:p>
    <w:p>
      <w:r>
        <w:rPr>
          <w:b/>
        </w:rPr>
        <w:t xml:space="preserve">12 </w:t>
      </w:r>
      <w:r>
        <w:t xml:space="preserve">No one has seen</w:t>
      </w:r>
      <w:r>
        <w:rPr>
          <w:rStyle w:val="FootnoteReference"/>
        </w:rPr>
        <w:footnoteReference w:id="17428"/>
      </w:r>
      <w:r>
        <w:t xml:space="preserve"> God at any time. If we love one</w:t>
      </w:r>
      <w:r>
        <w:rPr>
          <w:rStyle w:val="FootnoteReference"/>
        </w:rPr>
        <w:footnoteReference w:id="1742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7430"/>
      </w:r>
    </w:p>
    <w:p>
      <w:r>
        <w:rPr>
          <w:b/>
        </w:rPr>
        <w:t xml:space="preserve">14 </w:t>
      </w:r>
      <w:r>
        <w:t xml:space="preserve">And we have seen and do testify that the Father</w:t>
      </w:r>
      <w:r>
        <w:rPr>
          <w:rStyle w:val="FootnoteReference"/>
        </w:rPr>
        <w:footnoteReference w:id="17431"/>
      </w:r>
      <w:r>
        <w:t xml:space="preserve"> sent the Son to be the Savior of the world.</w:t>
      </w:r>
      <w:r>
        <w:rPr>
          <w:rStyle w:val="FootnoteReference"/>
        </w:rPr>
        <w:footnoteReference w:id="17432"/>
      </w:r>
    </w:p>
    <w:p>
      <w:r>
        <w:rPr>
          <w:b/>
        </w:rPr>
        <w:t xml:space="preserve">15 </w:t>
      </w:r>
      <w:r>
        <w:t xml:space="preserve">Whoever shall confess</w:t>
      </w:r>
      <w:r>
        <w:rPr>
          <w:rStyle w:val="FootnoteReference"/>
        </w:rPr>
        <w:footnoteReference w:id="17433"/>
      </w:r>
      <w:r>
        <w:t xml:space="preserve"> that Jesus is the Son of God, God dwells in him, and he in God.</w:t>
      </w:r>
      <w:r>
        <w:rPr>
          <w:rStyle w:val="FootnoteReference"/>
        </w:rPr>
        <w:footnoteReference w:id="17434"/>
      </w:r>
    </w:p>
    <w:p>
      <w:r>
        <w:rPr>
          <w:b/>
        </w:rPr>
        <w:t xml:space="preserve">16 </w:t>
      </w:r>
      <w:r>
        <w:t xml:space="preserve">And we have known and believed the love that God has to us. God is love</w:t>
      </w:r>
      <w:r>
        <w:rPr>
          <w:rStyle w:val="FootnoteReference"/>
        </w:rPr>
        <w:footnoteReference w:id="17435"/>
      </w:r>
      <w:r>
        <w:t xml:space="preserve">; and the one who dwells in love dwells in God, and God in him.</w:t>
      </w:r>
      <w:r>
        <w:rPr>
          <w:rStyle w:val="FootnoteReference"/>
        </w:rPr>
        <w:footnoteReference w:id="17436"/>
      </w:r>
    </w:p>
    <w:p>
      <w:r>
        <w:rPr>
          <w:b/>
        </w:rPr>
        <w:t xml:space="preserve">17 </w:t>
      </w:r>
      <w:r>
        <w:t xml:space="preserve">in this is our love made</w:t>
      </w:r>
      <w:r>
        <w:rPr>
          <w:rStyle w:val="FootnoteReference"/>
        </w:rPr>
        <w:footnoteReference w:id="17437"/>
      </w:r>
      <w:r>
        <w:t xml:space="preserve"> perfect, that we may</w:t>
      </w:r>
      <w:r>
        <w:rPr>
          <w:rStyle w:val="FootnoteReference"/>
        </w:rPr>
        <w:footnoteReference w:id="17438"/>
      </w:r>
      <w:r>
        <w:t xml:space="preserve"> have boldness in the day of judgment: because as he is, so are we in this world.</w:t>
      </w:r>
      <w:r>
        <w:rPr>
          <w:rStyle w:val="FootnoteReference"/>
        </w:rPr>
        <w:footnoteReference w:id="17439"/>
      </w:r>
    </w:p>
    <w:p>
      <w:r>
        <w:rPr>
          <w:b/>
        </w:rPr>
        <w:t xml:space="preserve">18 </w:t>
      </w:r>
      <w:r>
        <w:t xml:space="preserve">There is no</w:t>
      </w:r>
      <w:r>
        <w:rPr>
          <w:rStyle w:val="FootnoteReference"/>
        </w:rPr>
        <w:footnoteReference w:id="17440"/>
      </w:r>
      <w:r>
        <w:t xml:space="preserve"> fear in love; but perfect love casts out fear: because fear has torment. the one who fears is not made perfect in love.</w:t>
      </w:r>
      <w:r>
        <w:rPr>
          <w:rStyle w:val="FootnoteReference"/>
        </w:rPr>
        <w:footnoteReference w:id="17441"/>
      </w:r>
      <w:r>
        <w:rPr>
          <w:rStyle w:val="FootnoteReference"/>
        </w:rPr>
        <w:footnoteReference w:id="17442"/>
      </w:r>
    </w:p>
    <w:p>
      <w:r>
        <w:rPr>
          <w:b/>
        </w:rPr>
        <w:t xml:space="preserve">19 </w:t>
      </w:r>
      <w:r>
        <w:t xml:space="preserve">We love him, because he first loved us.</w:t>
      </w:r>
      <w:r>
        <w:rPr>
          <w:rStyle w:val="FootnoteReference"/>
        </w:rPr>
        <w:footnoteReference w:id="17443"/>
      </w:r>
    </w:p>
    <w:p>
      <w:r>
        <w:rPr>
          <w:b/>
        </w:rPr>
        <w:t xml:space="preserve">20 </w:t>
      </w:r>
      <w:r>
        <w:t xml:space="preserve">If a man</w:t>
      </w:r>
      <w:r>
        <w:rPr>
          <w:rStyle w:val="FootnoteReference"/>
        </w:rPr>
        <w:footnoteReference w:id="17444"/>
      </w:r>
      <w:r>
        <w:t xml:space="preserve"> say, I love God, and hates his brother, he is a liar: for the one who does not love his brother whom he has seen, how can he love God whom he has not seen?</w:t>
      </w:r>
      <w:r>
        <w:rPr>
          <w:rStyle w:val="FootnoteReference"/>
        </w:rPr>
        <w:footnoteReference w:id="17445"/>
      </w:r>
    </w:p>
    <w:p>
      <w:r>
        <w:rPr>
          <w:b/>
        </w:rPr>
        <w:t xml:space="preserve">21 </w:t>
      </w:r>
      <w:r>
        <w:t xml:space="preserve">And this commandment we have from him, That he who loves God love his brother also.</w:t>
      </w:r>
      <w:r>
        <w:rPr>
          <w:rStyle w:val="FootnoteReference"/>
        </w:rPr>
        <w:footnoteReference w:id="174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7447"/>
      </w:r>
      <w:r>
        <w:t xml:space="preserve"> is the Christ</w:t>
      </w:r>
      <w:r>
        <w:rPr>
          <w:rStyle w:val="FootnoteReference"/>
        </w:rPr>
        <w:footnoteReference w:id="17448"/>
      </w:r>
      <w:r>
        <w:t xml:space="preserve"> has been born of God: and everyone who loves the one who fathered loves also the one begotten from him.</w:t>
      </w:r>
      <w:r>
        <w:rPr>
          <w:rStyle w:val="FootnoteReference"/>
        </w:rPr>
        <w:footnoteReference w:id="17449"/>
      </w:r>
      <w:r>
        <w:rPr>
          <w:rStyle w:val="FootnoteReference"/>
        </w:rPr>
        <w:footnoteReference w:id="17450"/>
      </w:r>
      <w:r>
        <w:rPr>
          <w:rStyle w:val="FootnoteReference"/>
        </w:rPr>
        <w:footnoteReference w:id="17451"/>
      </w:r>
      <w:r>
        <w:rPr>
          <w:rStyle w:val="FootnoteReference"/>
        </w:rPr>
        <w:footnoteReference w:id="17452"/>
      </w:r>
    </w:p>
    <w:p>
      <w:r>
        <w:rPr>
          <w:b/>
        </w:rPr>
        <w:t xml:space="preserve">2 </w:t>
      </w:r>
      <w:r>
        <w:t xml:space="preserve">By this we know that we love the children of God, when we love God, and keep his commandments.</w:t>
      </w:r>
      <w:r>
        <w:rPr>
          <w:rStyle w:val="FootnoteReference"/>
        </w:rPr>
        <w:footnoteReference w:id="17453"/>
      </w:r>
    </w:p>
    <w:p>
      <w:r>
        <w:rPr>
          <w:b/>
        </w:rPr>
        <w:t xml:space="preserve">3 </w:t>
      </w:r>
      <w:r>
        <w:t xml:space="preserve">For this is the love of God, that we keep his commandments: and his commandments are not grievous.</w:t>
      </w:r>
      <w:r>
        <w:rPr>
          <w:rStyle w:val="FootnoteReference"/>
        </w:rPr>
        <w:footnoteReference w:id="17454"/>
      </w:r>
    </w:p>
    <w:p>
      <w:r>
        <w:rPr>
          <w:b/>
        </w:rPr>
        <w:t xml:space="preserve">4 </w:t>
      </w:r>
      <w:r>
        <w:t xml:space="preserve">For whatever is born of God overcomes the world: and this is the victory that overcomes the world, even our faith.</w:t>
      </w:r>
      <w:r>
        <w:rPr>
          <w:rStyle w:val="FootnoteReference"/>
        </w:rPr>
        <w:footnoteReference w:id="17455"/>
      </w:r>
      <w:r>
        <w:rPr>
          <w:rStyle w:val="FootnoteReference"/>
        </w:rPr>
        <w:footnoteReference w:id="17456"/>
      </w:r>
    </w:p>
    <w:p>
      <w:r>
        <w:rPr>
          <w:b/>
        </w:rPr>
        <w:t xml:space="preserve">5 </w:t>
      </w:r>
      <w:r>
        <w:t xml:space="preserve">Who is the one who overcomes the world, but the one who believes that Jesus is the Son of God?</w:t>
      </w:r>
      <w:r>
        <w:rPr>
          <w:rStyle w:val="FootnoteReference"/>
        </w:rPr>
        <w:footnoteReference w:id="17457"/>
      </w:r>
    </w:p>
    <w:p>
      <w:r>
        <w:rPr>
          <w:b/>
        </w:rPr>
        <w:t xml:space="preserve">6 </w:t>
      </w:r>
      <w:r>
        <w:t xml:space="preserve">This is the one who came by water and</w:t>
      </w:r>
      <w:r>
        <w:rPr>
          <w:rStyle w:val="FootnoteReference"/>
        </w:rPr>
        <w:footnoteReference w:id="17458"/>
      </w:r>
      <w:r>
        <w:t xml:space="preserve"> blood</w:t>
      </w:r>
      <w:r>
        <w:rPr>
          <w:rStyle w:val="FootnoteReference"/>
        </w:rPr>
        <w:footnoteReference w:id="17459"/>
      </w:r>
      <w:r>
        <w:t xml:space="preserve">, even Jesus Christ; not by water only, but by water and blood. And it is the Spirit that</w:t>
      </w:r>
      <w:r>
        <w:rPr>
          <w:rStyle w:val="FootnoteReference"/>
        </w:rPr>
        <w:footnoteReference w:id="17460"/>
      </w:r>
      <w:r>
        <w:t xml:space="preserve"> bears witness, because the Spirit is truth</w:t>
      </w:r>
      <w:r>
        <w:rPr>
          <w:rStyle w:val="FootnoteReference"/>
        </w:rPr>
        <w:footnoteReference w:id="17461"/>
      </w:r>
      <w:r>
        <w:t xml:space="preserve">.</w:t>
      </w:r>
      <w:r>
        <w:rPr>
          <w:rStyle w:val="FootnoteReference"/>
        </w:rPr>
        <w:footnoteReference w:id="17462"/>
      </w:r>
    </w:p>
    <w:p>
      <w:r>
        <w:rPr>
          <w:b/>
        </w:rPr>
        <w:t xml:space="preserve">7 </w:t>
      </w:r>
      <w:r>
        <w:t xml:space="preserve">For there are three that bear</w:t>
      </w:r>
      <w:r>
        <w:rPr>
          <w:rStyle w:val="FootnoteReference"/>
        </w:rPr>
        <w:footnoteReference w:id="17463"/>
      </w:r>
      <w:r>
        <w:t xml:space="preserve"> record in heaven, the Father</w:t>
      </w:r>
      <w:r>
        <w:rPr>
          <w:rStyle w:val="FootnoteReference"/>
        </w:rPr>
        <w:footnoteReference w:id="17464"/>
      </w:r>
      <w:r>
        <w:t xml:space="preserve">, the Word</w:t>
      </w:r>
      <w:r>
        <w:rPr>
          <w:rStyle w:val="FootnoteReference"/>
        </w:rPr>
        <w:footnoteReference w:id="17465"/>
      </w:r>
      <w:r>
        <w:t xml:space="preserve">, and the Holy</w:t>
      </w:r>
      <w:r>
        <w:rPr>
          <w:rStyle w:val="FootnoteReference"/>
        </w:rPr>
        <w:footnoteReference w:id="17466"/>
      </w:r>
      <w:r>
        <w:t xml:space="preserve"> Spirit: and these</w:t>
      </w:r>
      <w:r>
        <w:rPr>
          <w:rStyle w:val="FootnoteReference"/>
        </w:rPr>
        <w:footnoteReference w:id="17467"/>
      </w:r>
      <w:r>
        <w:t xml:space="preserve"> three are one.</w:t>
      </w:r>
    </w:p>
    <w:p>
      <w:r>
        <w:rPr>
          <w:b/>
        </w:rPr>
        <w:t xml:space="preserve">8 </w:t>
      </w:r>
      <w:r>
        <w:t xml:space="preserve">And there are three that bear witness on earth, the Spirit</w:t>
      </w:r>
      <w:r>
        <w:rPr>
          <w:rStyle w:val="FootnoteReference"/>
        </w:rPr>
        <w:footnoteReference w:id="17468"/>
      </w:r>
      <w:r>
        <w:t xml:space="preserve">, and the water</w:t>
      </w:r>
      <w:r>
        <w:rPr>
          <w:rStyle w:val="FootnoteReference"/>
        </w:rPr>
        <w:footnoteReference w:id="17469"/>
      </w:r>
      <w:r>
        <w:t xml:space="preserve">, and the blood</w:t>
      </w:r>
      <w:r>
        <w:rPr>
          <w:rStyle w:val="FootnoteReference"/>
        </w:rPr>
        <w:footnoteReference w:id="17470"/>
      </w:r>
      <w:r>
        <w:t xml:space="preserve">: and these</w:t>
      </w:r>
      <w:r>
        <w:rPr>
          <w:rStyle w:val="FootnoteReference"/>
        </w:rPr>
        <w:footnoteReference w:id="17471"/>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7472"/>
      </w:r>
      <w:r>
        <w:rPr>
          <w:rStyle w:val="FootnoteReference"/>
        </w:rPr>
        <w:footnoteReference w:id="17473"/>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7474"/>
      </w:r>
      <w:r>
        <w:rPr>
          <w:rStyle w:val="FootnoteReference"/>
        </w:rPr>
        <w:footnoteReference w:id="17475"/>
      </w:r>
      <w:r>
        <w:rPr>
          <w:rStyle w:val="FootnoteReference"/>
        </w:rPr>
        <w:footnoteReference w:id="17476"/>
      </w:r>
    </w:p>
    <w:p>
      <w:r>
        <w:rPr>
          <w:b/>
        </w:rPr>
        <w:t xml:space="preserve">11 </w:t>
      </w:r>
      <w:r>
        <w:t xml:space="preserve">And this is the testimony, that God has given to us eternal life, and this life is in his Son.</w:t>
      </w:r>
      <w:r>
        <w:rPr>
          <w:rStyle w:val="FootnoteReference"/>
        </w:rPr>
        <w:footnoteReference w:id="17477"/>
      </w:r>
    </w:p>
    <w:p>
      <w:r>
        <w:rPr>
          <w:b/>
        </w:rPr>
        <w:t xml:space="preserve">12 </w:t>
      </w:r>
      <w:r>
        <w:t xml:space="preserve">the one who has the Son has life; and the one who has not the Son of God has not life.</w:t>
      </w:r>
      <w:r>
        <w:rPr>
          <w:rStyle w:val="FootnoteReference"/>
        </w:rPr>
        <w:footnoteReference w:id="17478"/>
      </w:r>
    </w:p>
    <w:p>
      <w:r>
        <w:rPr>
          <w:b/>
        </w:rPr>
        <w:t xml:space="preserve">13 </w:t>
      </w:r>
      <w:r>
        <w:t xml:space="preserve">These things have I</w:t>
      </w:r>
      <w:r>
        <w:rPr>
          <w:rStyle w:val="FootnoteReference"/>
        </w:rPr>
        <w:footnoteReference w:id="17479"/>
      </w:r>
      <w:r>
        <w:t xml:space="preserve"> written to you that believe</w:t>
      </w:r>
      <w:r>
        <w:rPr>
          <w:rStyle w:val="FootnoteReference"/>
        </w:rPr>
        <w:footnoteReference w:id="17480"/>
      </w:r>
      <w:r>
        <w:t xml:space="preserve"> on the name of the Son of God; that you may know that you have eternal life, and that you may believe on the name of the Son of God.</w:t>
      </w:r>
      <w:r>
        <w:rPr>
          <w:rStyle w:val="FootnoteReference"/>
        </w:rPr>
        <w:footnoteReference w:id="17481"/>
      </w:r>
    </w:p>
    <w:p>
      <w:r>
        <w:rPr>
          <w:b/>
        </w:rPr>
        <w:t xml:space="preserve">14 </w:t>
      </w:r>
      <w:r>
        <w:t xml:space="preserve">And this is the confidence that we have in him, that, if we ask anything according to his will, he hears us:</w:t>
      </w:r>
      <w:r>
        <w:rPr>
          <w:rStyle w:val="FootnoteReference"/>
        </w:rPr>
        <w:footnoteReference w:id="17482"/>
      </w:r>
      <w:r>
        <w:rPr>
          <w:rStyle w:val="FootnoteReference"/>
        </w:rPr>
        <w:footnoteReference w:id="17483"/>
      </w:r>
    </w:p>
    <w:p>
      <w:r>
        <w:rPr>
          <w:b/>
        </w:rPr>
        <w:t xml:space="preserve">15 </w:t>
      </w:r>
      <w:r>
        <w:t xml:space="preserve">And if we know that he hear us, whatever we ask, we know that we have the petitions that we desired of him.</w:t>
      </w:r>
      <w:r>
        <w:rPr>
          <w:rStyle w:val="FootnoteReference"/>
        </w:rPr>
        <w:footnoteReference w:id="17484"/>
      </w:r>
    </w:p>
    <w:p>
      <w:r>
        <w:rPr>
          <w:b/>
        </w:rPr>
        <w:t xml:space="preserve">16 </w:t>
      </w:r>
      <w:r>
        <w:t xml:space="preserve">If anyone see his brother sin a sin which is not to death, he shall ask</w:t>
      </w:r>
      <w:r>
        <w:rPr>
          <w:rStyle w:val="FootnoteReference"/>
        </w:rPr>
        <w:footnoteReference w:id="17485"/>
      </w:r>
      <w:r>
        <w:t xml:space="preserve">, and he shall give him life for those who do not sin to death. There is a sin to death: I do not</w:t>
      </w:r>
      <w:r>
        <w:rPr>
          <w:rStyle w:val="FootnoteReference"/>
        </w:rPr>
        <w:footnoteReference w:id="17486"/>
      </w:r>
      <w:r>
        <w:t xml:space="preserve"> say that he shall pray for it.</w:t>
      </w:r>
    </w:p>
    <w:p>
      <w:r>
        <w:rPr>
          <w:b/>
        </w:rPr>
        <w:t xml:space="preserve">17 </w:t>
      </w:r>
      <w:r>
        <w:t xml:space="preserve">All unrighteousness is sin: and there is a do not sin to death.</w:t>
      </w:r>
      <w:r>
        <w:rPr>
          <w:rStyle w:val="FootnoteReference"/>
        </w:rPr>
        <w:footnoteReference w:id="17487"/>
      </w:r>
      <w:r>
        <w:rPr>
          <w:rStyle w:val="FootnoteReference"/>
        </w:rPr>
        <w:footnoteReference w:id="17488"/>
      </w:r>
    </w:p>
    <w:p>
      <w:r>
        <w:rPr>
          <w:b/>
        </w:rPr>
        <w:t xml:space="preserve">18 </w:t>
      </w:r>
      <w:r>
        <w:t xml:space="preserve">We know that whoever is born of God sins not; but the one who is begotten of God keeps himself, and that wicked</w:t>
      </w:r>
      <w:r>
        <w:rPr>
          <w:rStyle w:val="FootnoteReference"/>
        </w:rPr>
        <w:footnoteReference w:id="17489"/>
      </w:r>
      <w:r>
        <w:t xml:space="preserve"> one touches him not.</w:t>
      </w:r>
      <w:r>
        <w:rPr>
          <w:rStyle w:val="FootnoteReference"/>
        </w:rPr>
        <w:footnoteReference w:id="17490"/>
      </w:r>
      <w:r>
        <w:rPr>
          <w:rStyle w:val="FootnoteReference"/>
        </w:rPr>
        <w:footnoteReference w:id="17491"/>
      </w:r>
    </w:p>
    <w:p>
      <w:r>
        <w:rPr>
          <w:b/>
        </w:rPr>
        <w:t xml:space="preserve">19 </w:t>
      </w:r>
      <w:r>
        <w:t xml:space="preserve">And we know that we are from God, and the whole world lies in the evil one.</w:t>
      </w:r>
      <w:r>
        <w:rPr>
          <w:rStyle w:val="FootnoteReference"/>
        </w:rPr>
        <w:footnoteReference w:id="17492"/>
      </w:r>
    </w:p>
    <w:p>
      <w:r>
        <w:rPr>
          <w:b/>
        </w:rPr>
        <w:t xml:space="preserve">20 </w:t>
      </w:r>
      <w:r>
        <w:t xml:space="preserve">And we</w:t>
      </w:r>
      <w:r>
        <w:rPr>
          <w:rStyle w:val="FootnoteReference"/>
        </w:rPr>
        <w:footnoteReference w:id="17493"/>
      </w:r>
      <w:r>
        <w:t xml:space="preserve"> know that the Son of God has come, and has given us an understanding, that we may know him who is true, and we are in him who is true, even in his Son Jesus Christ. This is</w:t>
      </w:r>
      <w:r>
        <w:rPr>
          <w:rStyle w:val="FootnoteReference"/>
        </w:rPr>
        <w:footnoteReference w:id="17494"/>
      </w:r>
      <w:r>
        <w:t xml:space="preserve"> the true God, and eternal life.</w:t>
      </w:r>
      <w:r>
        <w:rPr>
          <w:rStyle w:val="FootnoteReference"/>
        </w:rPr>
        <w:footnoteReference w:id="17495"/>
      </w:r>
      <w:r>
        <w:rPr>
          <w:rStyle w:val="FootnoteReference"/>
        </w:rPr>
        <w:footnoteReference w:id="17496"/>
      </w:r>
    </w:p>
    <w:p>
      <w:r>
        <w:rPr>
          <w:b/>
        </w:rPr>
        <w:t xml:space="preserve">21 </w:t>
      </w:r>
      <w:r>
        <w:t xml:space="preserve">Little</w:t>
      </w:r>
      <w:r>
        <w:rPr>
          <w:rStyle w:val="FootnoteReference"/>
        </w:rPr>
        <w:footnoteReference w:id="17497"/>
      </w:r>
      <w:r>
        <w:t xml:space="preserve"> children, keep</w:t>
      </w:r>
      <w:r>
        <w:rPr>
          <w:rStyle w:val="FootnoteReference"/>
        </w:rPr>
        <w:footnoteReference w:id="17498"/>
      </w:r>
      <w:r>
        <w:t xml:space="preserve"> yourselves from idols. Amen</w:t>
      </w:r>
      <w:r>
        <w:rPr>
          <w:rStyle w:val="FootnoteReference"/>
        </w:rPr>
        <w:footnoteReference w:id="174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7500"/>
      </w:r>
      <w:r>
        <w:t xml:space="preserve"> to the elect lady</w:t>
      </w:r>
      <w:r>
        <w:rPr>
          <w:rStyle w:val="FootnoteReference"/>
        </w:rPr>
        <w:footnoteReference w:id="17501"/>
      </w:r>
      <w:r>
        <w:t xml:space="preserve"> and her children, whom I love in the truth; and not I only, but also all those who have known</w:t>
      </w:r>
      <w:r>
        <w:rPr>
          <w:rStyle w:val="FootnoteReference"/>
        </w:rPr>
        <w:footnoteReference w:id="17502"/>
      </w:r>
      <w:r>
        <w:t xml:space="preserve"> the truth;</w:t>
      </w:r>
    </w:p>
    <w:p>
      <w:r>
        <w:rPr>
          <w:b/>
        </w:rPr>
        <w:t xml:space="preserve">2 </w:t>
      </w:r>
      <w:r>
        <w:t xml:space="preserve">For the truth's</w:t>
      </w:r>
      <w:r>
        <w:rPr>
          <w:rStyle w:val="FootnoteReference"/>
        </w:rPr>
        <w:footnoteReference w:id="17503"/>
      </w:r>
      <w:r>
        <w:t xml:space="preserve"> sake, which dwells in us, and shall be with us forever.</w:t>
      </w:r>
    </w:p>
    <w:p>
      <w:r>
        <w:rPr>
          <w:b/>
        </w:rPr>
        <w:t xml:space="preserve">3 </w:t>
      </w:r>
      <w:r>
        <w:t xml:space="preserve">Grace</w:t>
      </w:r>
      <w:r>
        <w:rPr>
          <w:rStyle w:val="FootnoteReference"/>
        </w:rPr>
        <w:footnoteReference w:id="17504"/>
      </w:r>
      <w:r>
        <w:t xml:space="preserve"> be with you, mercy, and peace, from God the Father, and from the Lord Jesus</w:t>
      </w:r>
      <w:r>
        <w:rPr>
          <w:rStyle w:val="FootnoteReference"/>
        </w:rPr>
        <w:footnoteReference w:id="17505"/>
      </w:r>
      <w:r>
        <w:t xml:space="preserve"> Christ</w:t>
      </w:r>
      <w:r>
        <w:rPr>
          <w:rStyle w:val="FootnoteReference"/>
        </w:rPr>
        <w:footnoteReference w:id="17506"/>
      </w:r>
      <w:r>
        <w:t xml:space="preserve">, the Son</w:t>
      </w:r>
      <w:r>
        <w:rPr>
          <w:rStyle w:val="FootnoteReference"/>
        </w:rPr>
        <w:footnoteReference w:id="17507"/>
      </w:r>
      <w:r>
        <w:t xml:space="preserve"> of the Father, in truth</w:t>
      </w:r>
      <w:r>
        <w:rPr>
          <w:rStyle w:val="FootnoteReference"/>
        </w:rPr>
        <w:footnoteReference w:id="17508"/>
      </w:r>
      <w:r>
        <w:t xml:space="preserve"> and love.</w:t>
      </w:r>
      <w:r>
        <w:rPr>
          <w:rStyle w:val="FootnoteReference"/>
        </w:rPr>
        <w:footnoteReference w:id="17509"/>
      </w:r>
    </w:p>
    <w:p>
      <w:r>
        <w:rPr>
          <w:b/>
        </w:rPr>
        <w:t xml:space="preserve">4 </w:t>
      </w:r>
      <w:r>
        <w:t xml:space="preserve">I rejoiced</w:t>
      </w:r>
      <w:r>
        <w:rPr>
          <w:rStyle w:val="FootnoteReference"/>
        </w:rPr>
        <w:footnoteReference w:id="17510"/>
      </w:r>
      <w:r>
        <w:t xml:space="preserve"> greatly because I have found some of your children walking</w:t>
      </w:r>
      <w:r>
        <w:rPr>
          <w:rStyle w:val="FootnoteReference"/>
        </w:rPr>
        <w:footnoteReference w:id="17511"/>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7512"/>
      </w:r>
      <w:r>
        <w:t xml:space="preserve"> love one another.</w:t>
      </w:r>
      <w:r>
        <w:rPr>
          <w:rStyle w:val="FootnoteReference"/>
        </w:rPr>
        <w:footnoteReference w:id="17513"/>
      </w:r>
    </w:p>
    <w:p>
      <w:r>
        <w:rPr>
          <w:b/>
        </w:rPr>
        <w:t xml:space="preserve">6 </w:t>
      </w:r>
      <w:r>
        <w:t xml:space="preserve">And this is love</w:t>
      </w:r>
      <w:r>
        <w:rPr>
          <w:rStyle w:val="FootnoteReference"/>
        </w:rPr>
        <w:footnoteReference w:id="17514"/>
      </w:r>
      <w:r>
        <w:t xml:space="preserve">, that we walk after his commandments. This is the</w:t>
      </w:r>
      <w:r>
        <w:rPr>
          <w:rStyle w:val="FootnoteReference"/>
        </w:rPr>
        <w:footnoteReference w:id="17515"/>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7516"/>
      </w:r>
      <w:r>
        <w:t xml:space="preserve"> a deceiver and an antichrist.</w:t>
      </w:r>
      <w:r>
        <w:rPr>
          <w:rStyle w:val="FootnoteReference"/>
        </w:rPr>
        <w:footnoteReference w:id="17517"/>
      </w:r>
    </w:p>
    <w:p>
      <w:r>
        <w:rPr>
          <w:b/>
        </w:rPr>
        <w:t xml:space="preserve">8 </w:t>
      </w:r>
      <w:r>
        <w:t xml:space="preserve">Look</w:t>
      </w:r>
      <w:r>
        <w:rPr>
          <w:rStyle w:val="FootnoteReference"/>
        </w:rPr>
        <w:footnoteReference w:id="17518"/>
      </w:r>
      <w:r>
        <w:t xml:space="preserve"> to yourselves, that we lose</w:t>
      </w:r>
      <w:r>
        <w:rPr>
          <w:rStyle w:val="FootnoteReference"/>
        </w:rPr>
        <w:footnoteReference w:id="17519"/>
      </w:r>
      <w:r>
        <w:t xml:space="preserve"> not those things which we have worked, but that we receive</w:t>
      </w:r>
      <w:r>
        <w:rPr>
          <w:rStyle w:val="FootnoteReference"/>
        </w:rPr>
        <w:footnoteReference w:id="17520"/>
      </w:r>
      <w:r>
        <w:t xml:space="preserve"> a full reward.</w:t>
      </w:r>
    </w:p>
    <w:p>
      <w:r>
        <w:rPr>
          <w:b/>
        </w:rPr>
        <w:t xml:space="preserve">9 </w:t>
      </w:r>
      <w:r>
        <w:t xml:space="preserve">Whoever trangresses, and does not abide in the doctrine</w:t>
      </w:r>
      <w:r>
        <w:rPr>
          <w:rStyle w:val="FootnoteReference"/>
        </w:rPr>
        <w:footnoteReference w:id="17521"/>
      </w:r>
      <w:r>
        <w:t xml:space="preserve"> of Christ, has not God. the one who abides in the doctrine of Christ, he has both the Father and the Son.</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7526"/>
      </w:r>
      <w:r>
        <w:t xml:space="preserve"> of his evil deeds.</w:t>
      </w:r>
    </w:p>
    <w:p>
      <w:r>
        <w:rPr>
          <w:b/>
        </w:rPr>
        <w:t xml:space="preserve">12 </w:t>
      </w:r>
      <w:r>
        <w:t xml:space="preserve">Having many things to write to you, I would</w:t>
      </w:r>
      <w:r>
        <w:rPr>
          <w:rStyle w:val="FootnoteReference"/>
        </w:rPr>
        <w:footnoteReference w:id="17527"/>
      </w:r>
      <w:r>
        <w:t xml:space="preserve"> not write with paper and ink: but I trust</w:t>
      </w:r>
      <w:r>
        <w:rPr>
          <w:rStyle w:val="FootnoteReference"/>
        </w:rPr>
        <w:footnoteReference w:id="17528"/>
      </w:r>
      <w:r>
        <w:t xml:space="preserve"> to come to you, and speak face to face</w:t>
      </w:r>
      <w:r>
        <w:rPr>
          <w:rStyle w:val="FootnoteReference"/>
        </w:rPr>
        <w:footnoteReference w:id="17529"/>
      </w:r>
      <w:r>
        <w:t xml:space="preserve">, that our joy may be full.</w:t>
      </w:r>
    </w:p>
    <w:p>
      <w:r>
        <w:rPr>
          <w:b/>
        </w:rPr>
        <w:t xml:space="preserve">13 </w:t>
      </w:r>
      <w:r>
        <w:t xml:space="preserve">The children of your elect sister greet you. Amen.</w:t>
      </w:r>
      <w:r>
        <w:rPr>
          <w:rStyle w:val="FootnoteReference"/>
        </w:rPr>
        <w:footnoteReference w:id="17530"/>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7531"/>
      </w:r>
      <w:r>
        <w:t xml:space="preserve"> to the beloved Gaius</w:t>
      </w:r>
      <w:r>
        <w:rPr>
          <w:rStyle w:val="FootnoteReference"/>
        </w:rPr>
        <w:footnoteReference w:id="17532"/>
      </w:r>
      <w:r>
        <w:t xml:space="preserve">, whom I love in the truth.</w:t>
      </w:r>
      <w:r>
        <w:rPr>
          <w:rStyle w:val="FootnoteReference"/>
        </w:rPr>
        <w:footnoteReference w:id="17533"/>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7534"/>
      </w:r>
      <w:r>
        <w:t xml:space="preserve"> that is in you, even as you walk in the truth.</w:t>
      </w:r>
      <w:r>
        <w:rPr>
          <w:rStyle w:val="FootnoteReference"/>
        </w:rPr>
        <w:footnoteReference w:id="17535"/>
      </w:r>
    </w:p>
    <w:p>
      <w:r>
        <w:rPr>
          <w:b/>
        </w:rPr>
        <w:t xml:space="preserve">4 </w:t>
      </w:r>
      <w:r>
        <w:t xml:space="preserve">I have no greater joy than these things, that I hear my children walking in truth.</w:t>
      </w:r>
      <w:r>
        <w:rPr>
          <w:rStyle w:val="FootnoteReference"/>
        </w:rPr>
        <w:footnoteReference w:id="17536"/>
      </w:r>
    </w:p>
    <w:p>
      <w:r>
        <w:rPr>
          <w:b/>
        </w:rPr>
        <w:t xml:space="preserve">5 </w:t>
      </w:r>
      <w:r>
        <w:t xml:space="preserve">Beloved, you do faithfully whatever you do to the brothers, and to strangers;</w:t>
      </w:r>
      <w:r>
        <w:rPr>
          <w:rStyle w:val="FootnoteReference"/>
        </w:rPr>
        <w:footnoteReference w:id="17537"/>
      </w:r>
    </w:p>
    <w:p>
      <w:r>
        <w:rPr>
          <w:b/>
        </w:rPr>
        <w:t xml:space="preserve">6 </w:t>
      </w:r>
      <w:r>
        <w:t xml:space="preserve">Which have borne witness of your love before the assembly: whom if you bring forward on their journey after a godly sort</w:t>
      </w:r>
      <w:r>
        <w:rPr>
          <w:rStyle w:val="FootnoteReference"/>
        </w:rPr>
        <w:footnoteReference w:id="17538"/>
      </w:r>
      <w:r>
        <w:t xml:space="preserve">, you shall do well</w:t>
      </w:r>
      <w:r>
        <w:rPr>
          <w:rStyle w:val="FootnoteReference"/>
        </w:rPr>
        <w:footnoteReference w:id="17539"/>
      </w:r>
      <w:r>
        <w:t xml:space="preserve">:</w:t>
      </w:r>
      <w:r>
        <w:rPr>
          <w:rStyle w:val="FootnoteReference"/>
        </w:rPr>
        <w:footnoteReference w:id="17540"/>
      </w:r>
    </w:p>
    <w:p>
      <w:r>
        <w:rPr>
          <w:b/>
        </w:rPr>
        <w:t xml:space="preserve">7 </w:t>
      </w:r>
      <w:r>
        <w:t xml:space="preserve">because for his name's sake they went forth, taking</w:t>
      </w:r>
      <w:r>
        <w:rPr>
          <w:rStyle w:val="FootnoteReference"/>
        </w:rPr>
        <w:footnoteReference w:id="17541"/>
      </w:r>
      <w:r>
        <w:t xml:space="preserve"> nothing of the nations.</w:t>
      </w:r>
    </w:p>
    <w:p>
      <w:r>
        <w:rPr>
          <w:b/>
        </w:rPr>
        <w:t xml:space="preserve">8 </w:t>
      </w:r>
      <w:r>
        <w:t xml:space="preserve">We therefore ought to receive</w:t>
      </w:r>
      <w:r>
        <w:rPr>
          <w:rStyle w:val="FootnoteReference"/>
        </w:rPr>
        <w:footnoteReference w:id="17542"/>
      </w:r>
      <w:r>
        <w:t xml:space="preserve"> such, that we may become fellow-workers with the truth.</w:t>
      </w:r>
      <w:r>
        <w:rPr>
          <w:rStyle w:val="FootnoteReference"/>
        </w:rPr>
        <w:footnoteReference w:id="17543"/>
      </w:r>
    </w:p>
    <w:p>
      <w:r>
        <w:rPr>
          <w:b/>
        </w:rPr>
        <w:t xml:space="preserve">9 </w:t>
      </w:r>
      <w:r>
        <w:t xml:space="preserve">I wrote to the assembly: but Diotrephes</w:t>
      </w:r>
      <w:r>
        <w:rPr>
          <w:rStyle w:val="FootnoteReference"/>
        </w:rPr>
        <w:footnoteReference w:id="17544"/>
      </w:r>
      <w:r>
        <w:t xml:space="preserve">, who loves to have the preeminence among them, receives us not.</w:t>
      </w:r>
      <w:r>
        <w:rPr>
          <w:rStyle w:val="FootnoteReference"/>
        </w:rPr>
        <w:footnoteReference w:id="17545"/>
      </w:r>
      <w:r>
        <w:rPr>
          <w:rStyle w:val="FootnoteReference"/>
        </w:rPr>
        <w:footnoteReference w:id="17546"/>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7547"/>
      </w:r>
      <w:r>
        <w:rPr>
          <w:rStyle w:val="FootnoteReference"/>
        </w:rPr>
        <w:footnoteReference w:id="17548"/>
      </w:r>
    </w:p>
    <w:p>
      <w:r>
        <w:rPr>
          <w:b/>
        </w:rPr>
        <w:t xml:space="preserve">11 </w:t>
      </w:r>
      <w:r>
        <w:t xml:space="preserve">Beloved, follow</w:t>
      </w:r>
      <w:r>
        <w:rPr>
          <w:rStyle w:val="FootnoteReference"/>
        </w:rPr>
        <w:footnoteReference w:id="17549"/>
      </w:r>
      <w:r>
        <w:t xml:space="preserve"> not that which is evil, but that which is good. the one who does good is of God: but the one who does evil has not seen God.</w:t>
      </w:r>
      <w:r>
        <w:rPr>
          <w:rStyle w:val="FootnoteReference"/>
        </w:rPr>
        <w:footnoteReference w:id="17550"/>
      </w:r>
      <w:r>
        <w:rPr>
          <w:rStyle w:val="FootnoteReference"/>
        </w:rPr>
        <w:footnoteReference w:id="17551"/>
      </w:r>
    </w:p>
    <w:p>
      <w:r>
        <w:rPr>
          <w:b/>
        </w:rPr>
        <w:t xml:space="preserve">12 </w:t>
      </w:r>
      <w:r>
        <w:t xml:space="preserve">Demetrius</w:t>
      </w:r>
      <w:r>
        <w:rPr>
          <w:rStyle w:val="FootnoteReference"/>
        </w:rPr>
        <w:footnoteReference w:id="17552"/>
      </w:r>
      <w:r>
        <w:t xml:space="preserve"> has good</w:t>
      </w:r>
      <w:r>
        <w:rPr>
          <w:rStyle w:val="FootnoteReference"/>
        </w:rPr>
        <w:footnoteReference w:id="17553"/>
      </w:r>
      <w:r>
        <w:t xml:space="preserve"> report of all men, and of the truth itself: yes, and we</w:t>
      </w:r>
      <w:r>
        <w:rPr>
          <w:rStyle w:val="FootnoteReference"/>
        </w:rPr>
        <w:footnoteReference w:id="1755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7555"/>
      </w:r>
    </w:p>
    <w:p>
      <w:r>
        <w:rPr>
          <w:b/>
        </w:rPr>
        <w:t xml:space="preserve">14 </w:t>
      </w:r>
      <w:r>
        <w:t xml:space="preserve">But I hope to see you shortly, and we shall speak mouth to mouth. Peace</w:t>
      </w:r>
      <w:r>
        <w:rPr>
          <w:rStyle w:val="FootnoteReference"/>
        </w:rPr>
        <w:footnoteReference w:id="17556"/>
      </w:r>
      <w:r>
        <w:t xml:space="preserve"> to you. The friends greet</w:t>
      </w:r>
      <w:r>
        <w:rPr>
          <w:rStyle w:val="FootnoteReference"/>
        </w:rPr>
        <w:footnoteReference w:id="17557"/>
      </w:r>
      <w:r>
        <w:t xml:space="preserve"> you. Greet the friends by name.</w:t>
      </w:r>
      <w:r>
        <w:rPr>
          <w:rStyle w:val="FootnoteReference"/>
        </w:rPr>
        <w:footnoteReference w:id="1755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7559"/>
      </w:r>
      <w:r>
        <w:t xml:space="preserve">, the slave of Jesus</w:t>
      </w:r>
      <w:r>
        <w:rPr>
          <w:rStyle w:val="FootnoteReference"/>
        </w:rPr>
        <w:footnoteReference w:id="17560"/>
      </w:r>
      <w:r>
        <w:t xml:space="preserve"> Christ</w:t>
      </w:r>
      <w:r>
        <w:rPr>
          <w:rStyle w:val="FootnoteReference"/>
        </w:rPr>
        <w:footnoteReference w:id="17561"/>
      </w:r>
      <w:r>
        <w:t xml:space="preserve">, and brother of James</w:t>
      </w:r>
      <w:r>
        <w:rPr>
          <w:rStyle w:val="FootnoteReference"/>
        </w:rPr>
        <w:footnoteReference w:id="17562"/>
      </w:r>
      <w:r>
        <w:t xml:space="preserve">, to those who are sanctified by God the Father, and preserved</w:t>
      </w:r>
      <w:r>
        <w:rPr>
          <w:rStyle w:val="FootnoteReference"/>
        </w:rPr>
        <w:footnoteReference w:id="17563"/>
      </w:r>
      <w:r>
        <w:t xml:space="preserve"> in Jesus Christ, and called</w:t>
      </w:r>
      <w:r>
        <w:rPr>
          <w:rStyle w:val="FootnoteReference"/>
        </w:rPr>
        <w:footnoteReference w:id="17564"/>
      </w:r>
      <w:r>
        <w:t xml:space="preserve">:</w:t>
      </w:r>
      <w:r>
        <w:rPr>
          <w:rStyle w:val="FootnoteReference"/>
        </w:rPr>
        <w:footnoteReference w:id="17565"/>
      </w:r>
      <w:r>
        <w:rPr>
          <w:rStyle w:val="FootnoteReference"/>
        </w:rPr>
        <w:footnoteReference w:id="17566"/>
      </w:r>
      <w:r>
        <w:rPr>
          <w:rStyle w:val="FootnoteReference"/>
        </w:rPr>
        <w:footnoteReference w:id="17567"/>
      </w:r>
      <w:r>
        <w:rPr>
          <w:rStyle w:val="FootnoteReference"/>
        </w:rPr>
        <w:footnoteReference w:id="17568"/>
      </w:r>
    </w:p>
    <w:p>
      <w:r>
        <w:rPr>
          <w:b/>
        </w:rPr>
        <w:t xml:space="preserve">2 </w:t>
      </w:r>
      <w:r>
        <w:t xml:space="preserve">Mercy to you, and peace, and love, be multiplied.</w:t>
      </w:r>
      <w:r>
        <w:rPr>
          <w:rStyle w:val="FootnoteReference"/>
        </w:rPr>
        <w:footnoteReference w:id="17569"/>
      </w:r>
    </w:p>
    <w:p>
      <w:r>
        <w:rPr>
          <w:b/>
        </w:rPr>
        <w:t xml:space="preserve">3 </w:t>
      </w:r>
      <w:r>
        <w:t xml:space="preserve">Beloved, when I gave all diligence to write to you of the common</w:t>
      </w:r>
      <w:r>
        <w:rPr>
          <w:rStyle w:val="FootnoteReference"/>
        </w:rPr>
        <w:footnoteReference w:id="17570"/>
      </w:r>
      <w:r>
        <w:t xml:space="preserve"> salvation, it was necessary for me to write to you, and exhort you that you should earnestly contend for the faith which was once delivered to the holy ones.</w:t>
      </w:r>
      <w:r>
        <w:rPr>
          <w:rStyle w:val="FootnoteReference"/>
        </w:rPr>
        <w:footnoteReference w:id="17571"/>
      </w:r>
      <w:r>
        <w:rPr>
          <w:rStyle w:val="FootnoteReference"/>
        </w:rPr>
        <w:footnoteReference w:id="17572"/>
      </w:r>
    </w:p>
    <w:p>
      <w:r>
        <w:rPr>
          <w:b/>
        </w:rPr>
        <w:t xml:space="preserve">4 </w:t>
      </w:r>
      <w:r>
        <w:t xml:space="preserve">For there are certain men crept</w:t>
      </w:r>
      <w:r>
        <w:rPr>
          <w:rStyle w:val="FootnoteReference"/>
        </w:rPr>
        <w:footnoteReference w:id="17573"/>
      </w:r>
      <w:r>
        <w:t xml:space="preserve"> in unexpectedly, who were before of old ordained to this condemnation, ungodly</w:t>
      </w:r>
      <w:r>
        <w:rPr>
          <w:rStyle w:val="FootnoteReference"/>
        </w:rPr>
        <w:footnoteReference w:id="17574"/>
      </w:r>
      <w:r>
        <w:t xml:space="preserve"> men, turning</w:t>
      </w:r>
      <w:r>
        <w:rPr>
          <w:rStyle w:val="FootnoteReference"/>
        </w:rPr>
        <w:footnoteReference w:id="17575"/>
      </w:r>
      <w:r>
        <w:t xml:space="preserve"> the grace of our God into lasciviousness, and denying</w:t>
      </w:r>
      <w:r>
        <w:rPr>
          <w:rStyle w:val="FootnoteReference"/>
        </w:rPr>
        <w:footnoteReference w:id="17576"/>
      </w:r>
      <w:r>
        <w:t xml:space="preserve"> the only</w:t>
      </w:r>
      <w:r>
        <w:rPr>
          <w:rStyle w:val="FootnoteReference"/>
        </w:rPr>
        <w:footnoteReference w:id="17577"/>
      </w:r>
      <w:r>
        <w:t xml:space="preserve"> Lord God, and our Lord Jesus Christ.</w:t>
      </w:r>
      <w:r>
        <w:rPr>
          <w:rStyle w:val="FootnoteReference"/>
        </w:rPr>
        <w:footnoteReference w:id="17578"/>
      </w:r>
    </w:p>
    <w:p>
      <w:r>
        <w:rPr>
          <w:b/>
        </w:rPr>
        <w:t xml:space="preserve">5 </w:t>
      </w:r>
      <w:r>
        <w:t xml:space="preserve">I will therefore put you in remembrance, though you once knew this, how that the Lord, having saved the people out of the land of Egypt</w:t>
      </w:r>
      <w:r>
        <w:rPr>
          <w:rStyle w:val="FootnoteReference"/>
        </w:rPr>
        <w:footnoteReference w:id="17579"/>
      </w:r>
      <w:r>
        <w:t xml:space="preserve">, afterward</w:t>
      </w:r>
      <w:r>
        <w:rPr>
          <w:rStyle w:val="FootnoteReference"/>
        </w:rPr>
        <w:footnoteReference w:id="17580"/>
      </w:r>
      <w:r>
        <w:t xml:space="preserve"> destroyed those who did not believe.</w:t>
      </w:r>
      <w:r>
        <w:rPr>
          <w:rStyle w:val="FootnoteReference"/>
        </w:rPr>
        <w:footnoteReference w:id="17581"/>
      </w:r>
    </w:p>
    <w:p>
      <w:r>
        <w:rPr>
          <w:b/>
        </w:rPr>
        <w:t xml:space="preserve">6 </w:t>
      </w:r>
      <w:r>
        <w:t xml:space="preserve">And the angels</w:t>
      </w:r>
      <w:r>
        <w:rPr>
          <w:rStyle w:val="FootnoteReference"/>
        </w:rPr>
        <w:footnoteReference w:id="17582"/>
      </w:r>
      <w:r>
        <w:t xml:space="preserve"> who kept not their first estate</w:t>
      </w:r>
      <w:r>
        <w:rPr>
          <w:rStyle w:val="FootnoteReference"/>
        </w:rPr>
        <w:footnoteReference w:id="17583"/>
      </w:r>
      <w:r>
        <w:t xml:space="preserve">, but left their own habitation, he has reserved in everlasting chains under darkness to the judgment of the great day.</w:t>
      </w:r>
      <w:r>
        <w:rPr>
          <w:rStyle w:val="FootnoteReference"/>
        </w:rPr>
        <w:footnoteReference w:id="17584"/>
      </w:r>
      <w:r>
        <w:rPr>
          <w:rStyle w:val="FootnoteReference"/>
        </w:rPr>
        <w:footnoteReference w:id="17585"/>
      </w:r>
    </w:p>
    <w:p>
      <w:r>
        <w:rPr>
          <w:b/>
        </w:rPr>
        <w:t xml:space="preserve">7 </w:t>
      </w:r>
      <w:r>
        <w:t xml:space="preserve">Even as Sodom</w:t>
      </w:r>
      <w:r>
        <w:rPr>
          <w:rStyle w:val="FootnoteReference"/>
        </w:rPr>
        <w:footnoteReference w:id="17586"/>
      </w:r>
      <w:r>
        <w:t xml:space="preserve"> and Gomorrah</w:t>
      </w:r>
      <w:r>
        <w:rPr>
          <w:rStyle w:val="FootnoteReference"/>
        </w:rPr>
        <w:footnoteReference w:id="17587"/>
      </w:r>
      <w:r>
        <w:t xml:space="preserve">, and the cities about them likewise, giving themselves over to sexual immorality, and going after strange</w:t>
      </w:r>
      <w:r>
        <w:rPr>
          <w:rStyle w:val="FootnoteReference"/>
        </w:rPr>
        <w:footnoteReference w:id="17588"/>
      </w:r>
      <w:r>
        <w:t xml:space="preserve"> flesh, are set forth for an example, suffering the vengeance of eternal</w:t>
      </w:r>
      <w:r>
        <w:rPr>
          <w:rStyle w:val="FootnoteReference"/>
        </w:rPr>
        <w:footnoteReference w:id="17589"/>
      </w:r>
      <w:r>
        <w:t xml:space="preserve"> fire.</w:t>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p>
    <w:p>
      <w:r>
        <w:rPr>
          <w:b/>
        </w:rPr>
        <w:t xml:space="preserve">8 </w:t>
      </w:r>
      <w:r>
        <w:t xml:space="preserve">Likewise nevertheless these also, dreaming, defile</w:t>
      </w:r>
      <w:r>
        <w:rPr>
          <w:rStyle w:val="FootnoteReference"/>
        </w:rPr>
        <w:footnoteReference w:id="17594"/>
      </w:r>
      <w:r>
        <w:t xml:space="preserve"> the flesh, reject lordship, and blaspheme glories.</w:t>
      </w:r>
      <w:r>
        <w:rPr>
          <w:rStyle w:val="FootnoteReference"/>
        </w:rPr>
        <w:footnoteReference w:id="17595"/>
      </w:r>
      <w:r>
        <w:rPr>
          <w:rStyle w:val="FootnoteReference"/>
        </w:rPr>
        <w:footnoteReference w:id="17596"/>
      </w:r>
    </w:p>
    <w:p>
      <w:r>
        <w:rPr>
          <w:b/>
        </w:rPr>
        <w:t xml:space="preserve">9 </w:t>
      </w:r>
      <w:r>
        <w:t xml:space="preserve">Yet Michael</w:t>
      </w:r>
      <w:r>
        <w:rPr>
          <w:rStyle w:val="FootnoteReference"/>
        </w:rPr>
        <w:footnoteReference w:id="17597"/>
      </w:r>
      <w:r>
        <w:t xml:space="preserve"> the archangel</w:t>
      </w:r>
      <w:r>
        <w:rPr>
          <w:rStyle w:val="FootnoteReference"/>
        </w:rPr>
        <w:footnoteReference w:id="17598"/>
      </w:r>
      <w:r>
        <w:t xml:space="preserve">, when contending with the devil he disputed about the body</w:t>
      </w:r>
      <w:r>
        <w:rPr>
          <w:rStyle w:val="FootnoteReference"/>
        </w:rPr>
        <w:footnoteReference w:id="17599"/>
      </w:r>
      <w:r>
        <w:t xml:space="preserve"> of Moses</w:t>
      </w:r>
      <w:r>
        <w:rPr>
          <w:rStyle w:val="FootnoteReference"/>
        </w:rPr>
        <w:footnoteReference w:id="17600"/>
      </w:r>
      <w:r>
        <w:t xml:space="preserve">, dared not bring against him a railing accusation, but said, The Lord</w:t>
      </w:r>
      <w:r>
        <w:rPr>
          <w:rStyle w:val="FootnoteReference"/>
        </w:rPr>
        <w:footnoteReference w:id="17601"/>
      </w:r>
      <w:r>
        <w:t xml:space="preserve"> rebuke you.</w:t>
      </w:r>
      <w:r>
        <w:rPr>
          <w:rStyle w:val="FootnoteReference"/>
        </w:rPr>
        <w:footnoteReference w:id="17602"/>
      </w:r>
      <w:r>
        <w:rPr>
          <w:rStyle w:val="FootnoteReference"/>
        </w:rPr>
        <w:footnoteReference w:id="17603"/>
      </w:r>
    </w:p>
    <w:p>
      <w:r>
        <w:rPr>
          <w:b/>
        </w:rPr>
        <w:t xml:space="preserve">10 </w:t>
      </w:r>
      <w:r>
        <w:t xml:space="preserve">But these speak</w:t>
      </w:r>
      <w:r>
        <w:rPr>
          <w:rStyle w:val="FootnoteReference"/>
        </w:rPr>
        <w:footnoteReference w:id="17604"/>
      </w:r>
      <w:r>
        <w:t xml:space="preserve"> evil of as many things as they do not know: but what things they understand naturally, as irrational living creatures, in these things they corrupt themselves.</w:t>
      </w:r>
      <w:r>
        <w:rPr>
          <w:rStyle w:val="FootnoteReference"/>
        </w:rPr>
        <w:footnoteReference w:id="17605"/>
      </w:r>
    </w:p>
    <w:p>
      <w:r>
        <w:rPr>
          <w:b/>
        </w:rPr>
        <w:t xml:space="preserve">11 </w:t>
      </w:r>
      <w:r>
        <w:t xml:space="preserve">Woe to them! for they have gone in the way of Cain</w:t>
      </w:r>
      <w:r>
        <w:rPr>
          <w:rStyle w:val="FootnoteReference"/>
        </w:rPr>
        <w:footnoteReference w:id="17606"/>
      </w:r>
      <w:r>
        <w:t xml:space="preserve">, and ran greedily after the error of Balaam</w:t>
      </w:r>
      <w:r>
        <w:rPr>
          <w:rStyle w:val="FootnoteReference"/>
        </w:rPr>
        <w:footnoteReference w:id="17607"/>
      </w:r>
      <w:r>
        <w:t xml:space="preserve"> for reward, and perished</w:t>
      </w:r>
      <w:r>
        <w:rPr>
          <w:rStyle w:val="FootnoteReference"/>
        </w:rPr>
        <w:footnoteReference w:id="17608"/>
      </w:r>
      <w:r>
        <w:t xml:space="preserve"> in the rebellion of Korah</w:t>
      </w:r>
      <w:r>
        <w:rPr>
          <w:rStyle w:val="FootnoteReference"/>
        </w:rPr>
        <w:footnoteReference w:id="17609"/>
      </w:r>
      <w:r>
        <w:t xml:space="preserve">.</w:t>
      </w:r>
      <w:r>
        <w:rPr>
          <w:rStyle w:val="FootnoteReference"/>
        </w:rPr>
        <w:footnoteReference w:id="17610"/>
      </w:r>
      <w:r>
        <w:rPr>
          <w:rStyle w:val="FootnoteReference"/>
        </w:rPr>
        <w:footnoteReference w:id="17611"/>
      </w:r>
      <w:r>
        <w:rPr>
          <w:rStyle w:val="FootnoteReference"/>
        </w:rPr>
        <w:footnoteReference w:id="17612"/>
      </w:r>
    </w:p>
    <w:p>
      <w:r>
        <w:rPr>
          <w:b/>
        </w:rPr>
        <w:t xml:space="preserve">12 </w:t>
      </w:r>
      <w:r>
        <w:t xml:space="preserve">These are spots</w:t>
      </w:r>
      <w:r>
        <w:rPr>
          <w:rStyle w:val="FootnoteReference"/>
        </w:rPr>
        <w:footnoteReference w:id="17613"/>
      </w:r>
      <w:r>
        <w:t xml:space="preserve"> in your feasts</w:t>
      </w:r>
      <w:r>
        <w:rPr>
          <w:rStyle w:val="FootnoteReference"/>
        </w:rPr>
        <w:footnoteReference w:id="17614"/>
      </w:r>
      <w:r>
        <w:t xml:space="preserve"> of love, when they feast with you, feeding</w:t>
      </w:r>
      <w:r>
        <w:rPr>
          <w:rStyle w:val="FootnoteReference"/>
        </w:rPr>
        <w:footnoteReference w:id="17615"/>
      </w:r>
      <w:r>
        <w:t xml:space="preserve"> themselves without fear: clouds</w:t>
      </w:r>
      <w:r>
        <w:rPr>
          <w:rStyle w:val="FootnoteReference"/>
        </w:rPr>
        <w:footnoteReference w:id="17616"/>
      </w:r>
      <w:r>
        <w:t xml:space="preserve"> they are without water, carried</w:t>
      </w:r>
      <w:r>
        <w:rPr>
          <w:rStyle w:val="FootnoteReference"/>
        </w:rPr>
        <w:footnoteReference w:id="17617"/>
      </w:r>
      <w:r>
        <w:t xml:space="preserve"> about of winds; trees</w:t>
      </w:r>
      <w:r>
        <w:rPr>
          <w:rStyle w:val="FootnoteReference"/>
        </w:rPr>
        <w:footnoteReference w:id="17618"/>
      </w:r>
      <w:r>
        <w:t xml:space="preserve"> whose fruit withers, without fruit, twice</w:t>
      </w:r>
      <w:r>
        <w:rPr>
          <w:rStyle w:val="FootnoteReference"/>
        </w:rPr>
        <w:footnoteReference w:id="17619"/>
      </w:r>
      <w:r>
        <w:t xml:space="preserve"> dead, plucked</w:t>
      </w:r>
      <w:r>
        <w:rPr>
          <w:rStyle w:val="FootnoteReference"/>
        </w:rPr>
        <w:footnoteReference w:id="17620"/>
      </w:r>
      <w:r>
        <w:t xml:space="preserve"> up by the roots;</w:t>
      </w:r>
    </w:p>
    <w:p>
      <w:r>
        <w:rPr>
          <w:b/>
        </w:rPr>
        <w:t xml:space="preserve">13 </w:t>
      </w:r>
      <w:r>
        <w:t xml:space="preserve">Raging</w:t>
      </w:r>
      <w:r>
        <w:rPr>
          <w:rStyle w:val="FootnoteReference"/>
        </w:rPr>
        <w:footnoteReference w:id="17621"/>
      </w:r>
      <w:r>
        <w:t xml:space="preserve"> waves of the sea, foaming</w:t>
      </w:r>
      <w:r>
        <w:rPr>
          <w:rStyle w:val="FootnoteReference"/>
        </w:rPr>
        <w:footnoteReference w:id="17622"/>
      </w:r>
      <w:r>
        <w:t xml:space="preserve"> out their own shame; wandering</w:t>
      </w:r>
      <w:r>
        <w:rPr>
          <w:rStyle w:val="FootnoteReference"/>
        </w:rPr>
        <w:footnoteReference w:id="17623"/>
      </w:r>
      <w:r>
        <w:t xml:space="preserve"> stars, to whom</w:t>
      </w:r>
      <w:r>
        <w:rPr>
          <w:rStyle w:val="FootnoteReference"/>
        </w:rPr>
        <w:footnoteReference w:id="17624"/>
      </w:r>
      <w:r>
        <w:t xml:space="preserve"> is reserved the blackness of darkness forever.</w:t>
      </w:r>
    </w:p>
    <w:p>
      <w:r>
        <w:rPr>
          <w:b/>
        </w:rPr>
        <w:t xml:space="preserve">14 </w:t>
      </w:r>
      <w:r>
        <w:t xml:space="preserve">And Enoch</w:t>
      </w:r>
      <w:r>
        <w:rPr>
          <w:rStyle w:val="FootnoteReference"/>
        </w:rPr>
        <w:footnoteReference w:id="17625"/>
      </w:r>
      <w:r>
        <w:t xml:space="preserve"> also, the seventh from Adam</w:t>
      </w:r>
      <w:r>
        <w:rPr>
          <w:rStyle w:val="FootnoteReference"/>
        </w:rPr>
        <w:footnoteReference w:id="17626"/>
      </w:r>
      <w:r>
        <w:t xml:space="preserve">, prophesied of these, saying, Look, the Lord comes with ten thousands of his holy ones,</w:t>
      </w:r>
      <w:r>
        <w:rPr>
          <w:rStyle w:val="FootnoteReference"/>
        </w:rPr>
        <w:footnoteReference w:id="17627"/>
      </w:r>
      <w:r>
        <w:rPr>
          <w:rStyle w:val="FootnoteReference"/>
        </w:rPr>
        <w:footnoteReference w:id="17628"/>
      </w:r>
    </w:p>
    <w:p>
      <w:r>
        <w:rPr>
          <w:b/>
        </w:rPr>
        <w:t xml:space="preserve">15 </w:t>
      </w:r>
      <w:r>
        <w:t xml:space="preserve">to execute</w:t>
      </w:r>
      <w:r>
        <w:rPr>
          <w:rStyle w:val="FootnoteReference"/>
        </w:rPr>
        <w:footnoteReference w:id="1762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7630"/>
      </w:r>
      <w:r>
        <w:rPr>
          <w:rStyle w:val="FootnoteReference"/>
        </w:rPr>
        <w:footnoteReference w:id="17631"/>
      </w:r>
    </w:p>
    <w:p>
      <w:r>
        <w:rPr>
          <w:b/>
        </w:rPr>
        <w:t xml:space="preserve">16 </w:t>
      </w:r>
      <w:r>
        <w:t xml:space="preserve">These are murmurers</w:t>
      </w:r>
      <w:r>
        <w:rPr>
          <w:rStyle w:val="FootnoteReference"/>
        </w:rPr>
        <w:footnoteReference w:id="17632"/>
      </w:r>
      <w:r>
        <w:t xml:space="preserve">, complainers, walking</w:t>
      </w:r>
      <w:r>
        <w:rPr>
          <w:rStyle w:val="FootnoteReference"/>
        </w:rPr>
        <w:footnoteReference w:id="17633"/>
      </w:r>
      <w:r>
        <w:t xml:space="preserve"> according to their own desires; and their mouth</w:t>
      </w:r>
      <w:r>
        <w:rPr>
          <w:rStyle w:val="FootnoteReference"/>
        </w:rPr>
        <w:footnoteReference w:id="17634"/>
      </w:r>
      <w:r>
        <w:t xml:space="preserve"> speaks swelling things, admiring persons for advantage.</w:t>
      </w:r>
    </w:p>
    <w:p>
      <w:r>
        <w:rPr>
          <w:b/>
        </w:rPr>
        <w:t xml:space="preserve">17 </w:t>
      </w:r>
      <w:r>
        <w:t xml:space="preserve">But, beloved, remember</w:t>
      </w:r>
      <w:r>
        <w:rPr>
          <w:rStyle w:val="FootnoteReference"/>
        </w:rPr>
        <w:footnoteReference w:id="17635"/>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7636"/>
      </w:r>
    </w:p>
    <w:p>
      <w:r>
        <w:rPr>
          <w:b/>
        </w:rPr>
        <w:t xml:space="preserve">19 </w:t>
      </w:r>
      <w:r>
        <w:t xml:space="preserve">These be they who separate themselves, sensual</w:t>
      </w:r>
      <w:r>
        <w:rPr>
          <w:rStyle w:val="FootnoteReference"/>
        </w:rPr>
        <w:footnoteReference w:id="17637"/>
      </w:r>
      <w:r>
        <w:t xml:space="preserve">, having not the Spirit.</w:t>
      </w:r>
      <w:r>
        <w:rPr>
          <w:rStyle w:val="FootnoteReference"/>
        </w:rPr>
        <w:footnoteReference w:id="17638"/>
      </w:r>
    </w:p>
    <w:p>
      <w:r>
        <w:rPr>
          <w:b/>
        </w:rPr>
        <w:t xml:space="preserve">20 </w:t>
      </w:r>
      <w:r>
        <w:t xml:space="preserve">But you, beloved, building</w:t>
      </w:r>
      <w:r>
        <w:rPr>
          <w:rStyle w:val="FootnoteReference"/>
        </w:rPr>
        <w:footnoteReference w:id="17639"/>
      </w:r>
      <w:r>
        <w:t xml:space="preserve"> up yourselves on your most</w:t>
      </w:r>
      <w:r>
        <w:rPr>
          <w:rStyle w:val="FootnoteReference"/>
        </w:rPr>
        <w:footnoteReference w:id="17640"/>
      </w:r>
      <w:r>
        <w:t xml:space="preserve"> holy faith, praying</w:t>
      </w:r>
      <w:r>
        <w:rPr>
          <w:rStyle w:val="FootnoteReference"/>
        </w:rPr>
        <w:footnoteReference w:id="17641"/>
      </w:r>
      <w:r>
        <w:t xml:space="preserve"> in the Holy Spirit,</w:t>
      </w:r>
    </w:p>
    <w:p>
      <w:r>
        <w:rPr>
          <w:b/>
        </w:rPr>
        <w:t xml:space="preserve">21 </w:t>
      </w:r>
      <w:r>
        <w:t xml:space="preserve">Keep</w:t>
      </w:r>
      <w:r>
        <w:rPr>
          <w:rStyle w:val="FootnoteReference"/>
        </w:rPr>
        <w:footnoteReference w:id="17642"/>
      </w:r>
      <w:r>
        <w:t xml:space="preserve"> yourselves in the love of God, looking</w:t>
      </w:r>
      <w:r>
        <w:rPr>
          <w:rStyle w:val="FootnoteReference"/>
        </w:rPr>
        <w:footnoteReference w:id="17643"/>
      </w:r>
      <w:r>
        <w:t xml:space="preserve"> for the mercy</w:t>
      </w:r>
      <w:r>
        <w:rPr>
          <w:rStyle w:val="FootnoteReference"/>
        </w:rPr>
        <w:footnoteReference w:id="17644"/>
      </w:r>
      <w:r>
        <w:t xml:space="preserve"> of our Lord Jesus Christ to eternal life.</w:t>
      </w:r>
      <w:r>
        <w:rPr>
          <w:rStyle w:val="FootnoteReference"/>
        </w:rPr>
        <w:footnoteReference w:id="17645"/>
      </w:r>
      <w:r>
        <w:rPr>
          <w:rStyle w:val="FootnoteReference"/>
        </w:rPr>
        <w:footnoteReference w:id="17646"/>
      </w:r>
    </w:p>
    <w:p>
      <w:r>
        <w:rPr>
          <w:b/>
        </w:rPr>
        <w:t xml:space="preserve">22 </w:t>
      </w:r>
      <w:r>
        <w:t xml:space="preserve">And on some have mercy, making a distinction:</w:t>
      </w:r>
      <w:r>
        <w:rPr>
          <w:rStyle w:val="FootnoteReference"/>
        </w:rPr>
        <w:footnoteReference w:id="17647"/>
      </w:r>
    </w:p>
    <w:p>
      <w:r>
        <w:rPr>
          <w:b/>
        </w:rPr>
        <w:t xml:space="preserve">23 </w:t>
      </w:r>
      <w:r>
        <w:t xml:space="preserve">And others save</w:t>
      </w:r>
      <w:r>
        <w:rPr>
          <w:rStyle w:val="FootnoteReference"/>
        </w:rPr>
        <w:footnoteReference w:id="17648"/>
      </w:r>
      <w:r>
        <w:t xml:space="preserve"> with fear, pulling</w:t>
      </w:r>
      <w:r>
        <w:rPr>
          <w:rStyle w:val="FootnoteReference"/>
        </w:rPr>
        <w:footnoteReference w:id="17649"/>
      </w:r>
      <w:r>
        <w:t xml:space="preserve"> them out of the fire; hating</w:t>
      </w:r>
      <w:r>
        <w:rPr>
          <w:rStyle w:val="FootnoteReference"/>
        </w:rPr>
        <w:footnoteReference w:id="17650"/>
      </w:r>
      <w:r>
        <w:t xml:space="preserve"> even the clothing spotted by the flesh.</w:t>
      </w:r>
    </w:p>
    <w:p>
      <w:r>
        <w:rPr>
          <w:b/>
        </w:rPr>
        <w:t xml:space="preserve">24 </w:t>
      </w:r>
      <w:r>
        <w:t xml:space="preserve">Now to him who is able</w:t>
      </w:r>
      <w:r>
        <w:rPr>
          <w:rStyle w:val="FootnoteReference"/>
        </w:rPr>
        <w:footnoteReference w:id="17651"/>
      </w:r>
      <w:r>
        <w:t xml:space="preserve"> to keep you from falling, and to present</w:t>
      </w:r>
      <w:r>
        <w:rPr>
          <w:rStyle w:val="FootnoteReference"/>
        </w:rPr>
        <w:footnoteReference w:id="17652"/>
      </w:r>
      <w:r>
        <w:t xml:space="preserve"> you faultless</w:t>
      </w:r>
      <w:r>
        <w:rPr>
          <w:rStyle w:val="FootnoteReference"/>
        </w:rPr>
        <w:footnoteReference w:id="17653"/>
      </w:r>
      <w:r>
        <w:t xml:space="preserve"> before the presence</w:t>
      </w:r>
      <w:r>
        <w:rPr>
          <w:rStyle w:val="FootnoteReference"/>
        </w:rPr>
        <w:footnoteReference w:id="17654"/>
      </w:r>
      <w:r>
        <w:t xml:space="preserve"> of his glory with exceeding</w:t>
      </w:r>
      <w:r>
        <w:rPr>
          <w:rStyle w:val="FootnoteReference"/>
        </w:rPr>
        <w:footnoteReference w:id="17655"/>
      </w:r>
      <w:r>
        <w:t xml:space="preserve"> joy,</w:t>
      </w:r>
    </w:p>
    <w:p>
      <w:r>
        <w:rPr>
          <w:b/>
        </w:rPr>
        <w:t xml:space="preserve">25 </w:t>
      </w:r>
      <w:r>
        <w:t xml:space="preserve">To the only</w:t>
      </w:r>
      <w:r>
        <w:rPr>
          <w:rStyle w:val="FootnoteReference"/>
        </w:rPr>
        <w:footnoteReference w:id="17656"/>
      </w:r>
      <w:r>
        <w:t xml:space="preserve"> wise God our Savior, be glory</w:t>
      </w:r>
      <w:r>
        <w:rPr>
          <w:rStyle w:val="FootnoteReference"/>
        </w:rPr>
        <w:footnoteReference w:id="17657"/>
      </w:r>
      <w:r>
        <w:t xml:space="preserve"> and majesty, dominion and power, both now and ever. Amen.</w:t>
      </w:r>
      <w:r>
        <w:rPr>
          <w:rStyle w:val="FootnoteReference"/>
        </w:rPr>
        <w:footnoteReference w:id="17658"/>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7659"/>
      </w:r>
      <w:r>
        <w:t xml:space="preserve"> of Jesus</w:t>
      </w:r>
      <w:r>
        <w:rPr>
          <w:rStyle w:val="FootnoteReference"/>
        </w:rPr>
        <w:footnoteReference w:id="17660"/>
      </w:r>
      <w:r>
        <w:t xml:space="preserve"> Christ</w:t>
      </w:r>
      <w:r>
        <w:rPr>
          <w:rStyle w:val="FootnoteReference"/>
        </w:rPr>
        <w:footnoteReference w:id="17661"/>
      </w:r>
      <w:r>
        <w:t xml:space="preserve">, which God</w:t>
      </w:r>
      <w:r>
        <w:rPr>
          <w:rStyle w:val="FootnoteReference"/>
        </w:rPr>
        <w:footnoteReference w:id="17662"/>
      </w:r>
      <w:r>
        <w:t xml:space="preserve"> gave him to show</w:t>
      </w:r>
      <w:r>
        <w:rPr>
          <w:rStyle w:val="FootnoteReference"/>
        </w:rPr>
        <w:footnoteReference w:id="17663"/>
      </w:r>
      <w:r>
        <w:t xml:space="preserve"> his slaves what must happen quickly</w:t>
      </w:r>
      <w:r>
        <w:rPr>
          <w:rStyle w:val="FootnoteReference"/>
        </w:rPr>
        <w:footnoteReference w:id="17664"/>
      </w:r>
      <w:r>
        <w:t xml:space="preserve">; and he signified it, sending through his angel to his slave John</w:t>
      </w:r>
      <w:r>
        <w:rPr>
          <w:rStyle w:val="FootnoteReference"/>
        </w:rPr>
        <w:footnoteReference w:id="17665"/>
      </w:r>
      <w:r>
        <w:t xml:space="preserve">,</w:t>
      </w:r>
      <w:r>
        <w:rPr>
          <w:rStyle w:val="FootnoteReference"/>
        </w:rPr>
        <w:footnoteReference w:id="17666"/>
      </w:r>
      <w:r>
        <w:rPr>
          <w:rStyle w:val="FootnoteReference"/>
        </w:rPr>
        <w:footnoteReference w:id="17667"/>
      </w:r>
      <w:r>
        <w:rPr>
          <w:rStyle w:val="FootnoteReference"/>
        </w:rPr>
        <w:footnoteReference w:id="17668"/>
      </w:r>
    </w:p>
    <w:p>
      <w:r>
        <w:rPr>
          <w:b/>
        </w:rPr>
        <w:t xml:space="preserve">2 </w:t>
      </w:r>
      <w:r>
        <w:t xml:space="preserve">Who bore record of the word of God, and of the testimony of Jesus Christ, and of all</w:t>
      </w:r>
      <w:r>
        <w:rPr>
          <w:rStyle w:val="FootnoteReference"/>
        </w:rPr>
        <w:footnoteReference w:id="17669"/>
      </w:r>
      <w:r>
        <w:t xml:space="preserve"> things that he saw.</w:t>
      </w:r>
      <w:r>
        <w:rPr>
          <w:rStyle w:val="FootnoteReference"/>
        </w:rPr>
        <w:footnoteReference w:id="17670"/>
      </w:r>
    </w:p>
    <w:p>
      <w:r>
        <w:rPr>
          <w:b/>
        </w:rPr>
        <w:t xml:space="preserve">3 </w:t>
      </w:r>
      <w:r>
        <w:t xml:space="preserve">Blessed</w:t>
      </w:r>
      <w:r>
        <w:rPr>
          <w:rStyle w:val="FootnoteReference"/>
        </w:rPr>
        <w:footnoteReference w:id="17671"/>
      </w:r>
      <w:r>
        <w:t xml:space="preserve"> is the one who reads, and those who hear the words of this prophecy, and keep those things which are written in it: for the time is at hand.</w:t>
      </w:r>
      <w:r>
        <w:rPr>
          <w:rStyle w:val="FootnoteReference"/>
        </w:rPr>
        <w:footnoteReference w:id="17672"/>
      </w:r>
    </w:p>
    <w:p>
      <w:r>
        <w:rPr>
          <w:b/>
        </w:rPr>
        <w:t xml:space="preserve">4 </w:t>
      </w:r>
      <w:r>
        <w:t xml:space="preserve">John</w:t>
      </w:r>
      <w:r>
        <w:rPr>
          <w:rStyle w:val="FootnoteReference"/>
        </w:rPr>
        <w:footnoteReference w:id="17673"/>
      </w:r>
      <w:r>
        <w:t xml:space="preserve"> to the seven assemblies which are in Asia</w:t>
      </w:r>
      <w:r>
        <w:rPr>
          <w:rStyle w:val="FootnoteReference"/>
        </w:rPr>
        <w:footnoteReference w:id="17674"/>
      </w:r>
      <w:r>
        <w:t xml:space="preserve">: Grace</w:t>
      </w:r>
      <w:r>
        <w:rPr>
          <w:rStyle w:val="FootnoteReference"/>
        </w:rPr>
        <w:footnoteReference w:id="17675"/>
      </w:r>
      <w:r>
        <w:t xml:space="preserve"> be to you, and peace, from him who is, and which was, and which is to come; and from the</w:t>
      </w:r>
      <w:r>
        <w:rPr>
          <w:rStyle w:val="FootnoteReference"/>
        </w:rPr>
        <w:footnoteReference w:id="17676"/>
      </w:r>
      <w:r>
        <w:t xml:space="preserve"> seven Spirits which are before his throne;</w:t>
      </w:r>
      <w:r>
        <w:rPr>
          <w:rStyle w:val="FootnoteReference"/>
        </w:rPr>
        <w:footnoteReference w:id="17677"/>
      </w:r>
    </w:p>
    <w:p>
      <w:r>
        <w:rPr>
          <w:b/>
        </w:rPr>
        <w:t xml:space="preserve">5 </w:t>
      </w:r>
      <w:r>
        <w:t xml:space="preserve">And from Jesus Christ, who is</w:t>
      </w:r>
      <w:r>
        <w:rPr>
          <w:rStyle w:val="FootnoteReference"/>
        </w:rPr>
        <w:footnoteReference w:id="17678"/>
      </w:r>
      <w:r>
        <w:t xml:space="preserve"> the faithful witness, and the First</w:t>
      </w:r>
      <w:r>
        <w:rPr>
          <w:rStyle w:val="FootnoteReference"/>
        </w:rPr>
        <w:footnoteReference w:id="17679"/>
      </w:r>
      <w:r>
        <w:t xml:space="preserve">-Born of the dead, and the prince</w:t>
      </w:r>
      <w:r>
        <w:rPr>
          <w:rStyle w:val="FootnoteReference"/>
        </w:rPr>
        <w:footnoteReference w:id="17680"/>
      </w:r>
      <w:r>
        <w:t xml:space="preserve"> of the kings of the earth. To him who loved us, and washed</w:t>
      </w:r>
      <w:r>
        <w:rPr>
          <w:rStyle w:val="FootnoteReference"/>
        </w:rPr>
        <w:footnoteReference w:id="17681"/>
      </w:r>
      <w:r>
        <w:t xml:space="preserve"> us from our sins in his own blood,</w:t>
      </w:r>
      <w:r>
        <w:rPr>
          <w:rStyle w:val="FootnoteReference"/>
        </w:rPr>
        <w:footnoteReference w:id="17682"/>
      </w:r>
    </w:p>
    <w:p>
      <w:r>
        <w:rPr>
          <w:b/>
        </w:rPr>
        <w:t xml:space="preserve">6 </w:t>
      </w:r>
      <w:r>
        <w:t xml:space="preserve">And has made</w:t>
      </w:r>
      <w:r>
        <w:rPr>
          <w:rStyle w:val="FootnoteReference"/>
        </w:rPr>
        <w:footnoteReference w:id="17683"/>
      </w:r>
      <w:r>
        <w:t xml:space="preserve"> us kings and priests to God and his Father; to him</w:t>
      </w:r>
      <w:r>
        <w:rPr>
          <w:rStyle w:val="FootnoteReference"/>
        </w:rPr>
        <w:footnoteReference w:id="17684"/>
      </w:r>
      <w:r>
        <w:t xml:space="preserve"> be glory and dominion forever and ever. Amen.</w:t>
      </w:r>
    </w:p>
    <w:p>
      <w:r>
        <w:rPr>
          <w:b/>
        </w:rPr>
        <w:t xml:space="preserve">7 </w:t>
      </w:r>
      <w:r>
        <w:t xml:space="preserve">Look, he comes with clouds; and every</w:t>
      </w:r>
      <w:r>
        <w:rPr>
          <w:rStyle w:val="FootnoteReference"/>
        </w:rPr>
        <w:footnoteReference w:id="17685"/>
      </w:r>
      <w:r>
        <w:t xml:space="preserve"> eye shall see him, and they also which pierced him: and all families of the earth shall wail because of him. Even so</w:t>
      </w:r>
      <w:r>
        <w:rPr>
          <w:rStyle w:val="FootnoteReference"/>
        </w:rPr>
        <w:footnoteReference w:id="17686"/>
      </w:r>
      <w:r>
        <w:t xml:space="preserve">, Amen.</w:t>
      </w:r>
      <w:r>
        <w:rPr>
          <w:rStyle w:val="FootnoteReference"/>
        </w:rPr>
        <w:footnoteReference w:id="17687"/>
      </w:r>
    </w:p>
    <w:p>
      <w:r>
        <w:rPr>
          <w:b/>
        </w:rPr>
        <w:t xml:space="preserve">8 </w:t>
      </w:r>
      <w:r>
        <w:t xml:space="preserve">I am</w:t>
      </w:r>
      <w:r>
        <w:rPr>
          <w:rStyle w:val="FootnoteReference"/>
        </w:rPr>
        <w:footnoteReference w:id="17688"/>
      </w:r>
      <w:r>
        <w:t xml:space="preserve"> Alpha</w:t>
      </w:r>
      <w:r>
        <w:rPr>
          <w:rStyle w:val="FootnoteReference"/>
        </w:rPr>
        <w:footnoteReference w:id="17689"/>
      </w:r>
      <w:r>
        <w:t xml:space="preserve"> and Omega</w:t>
      </w:r>
      <w:r>
        <w:rPr>
          <w:rStyle w:val="FootnoteReference"/>
        </w:rPr>
        <w:footnoteReference w:id="17690"/>
      </w:r>
      <w:r>
        <w:t xml:space="preserve">, the beginning and the ending, says the Lord, who is, and which was, and which is</w:t>
      </w:r>
      <w:r>
        <w:rPr>
          <w:rStyle w:val="FootnoteReference"/>
        </w:rPr>
        <w:footnoteReference w:id="17691"/>
      </w:r>
      <w:r>
        <w:t xml:space="preserve"> to come, the Almighty</w:t>
      </w:r>
      <w:r>
        <w:rPr>
          <w:rStyle w:val="FootnoteReference"/>
        </w:rPr>
        <w:footnoteReference w:id="17692"/>
      </w:r>
      <w:r>
        <w:t xml:space="preserve">.</w:t>
      </w:r>
      <w:r>
        <w:rPr>
          <w:rStyle w:val="FootnoteReference"/>
        </w:rPr>
        <w:footnoteReference w:id="17693"/>
      </w:r>
    </w:p>
    <w:p>
      <w:r>
        <w:rPr>
          <w:b/>
        </w:rPr>
        <w:t xml:space="preserve">9 </w:t>
      </w:r>
      <w:r>
        <w:t xml:space="preserve">I John</w:t>
      </w:r>
      <w:r>
        <w:rPr>
          <w:rStyle w:val="FootnoteReference"/>
        </w:rPr>
        <w:footnoteReference w:id="17694"/>
      </w:r>
      <w:r>
        <w:t xml:space="preserve">, who also am your brother, and companion</w:t>
      </w:r>
      <w:r>
        <w:rPr>
          <w:rStyle w:val="FootnoteReference"/>
        </w:rPr>
        <w:footnoteReference w:id="17695"/>
      </w:r>
      <w:r>
        <w:t xml:space="preserve"> in tribulation, and in the kingdom and patience of Jesus Christ, was in the isle that is called Patmos</w:t>
      </w:r>
      <w:r>
        <w:rPr>
          <w:rStyle w:val="FootnoteReference"/>
        </w:rPr>
        <w:footnoteReference w:id="17696"/>
      </w:r>
      <w:r>
        <w:t xml:space="preserve">, for the word</w:t>
      </w:r>
      <w:r>
        <w:rPr>
          <w:rStyle w:val="FootnoteReference"/>
        </w:rPr>
        <w:footnoteReference w:id="17697"/>
      </w:r>
      <w:r>
        <w:t xml:space="preserve"> of God, and for the testimony of Jesus Christ.</w:t>
      </w:r>
    </w:p>
    <w:p>
      <w:r>
        <w:rPr>
          <w:b/>
        </w:rPr>
        <w:t xml:space="preserve">10 </w:t>
      </w:r>
      <w:r>
        <w:t xml:space="preserve">I was in the Spirit on the</w:t>
      </w:r>
      <w:r>
        <w:rPr>
          <w:rStyle w:val="FootnoteReference"/>
        </w:rPr>
        <w:footnoteReference w:id="17698"/>
      </w:r>
      <w:r>
        <w:t xml:space="preserve"> Lord's day, and heard behind me a great voice, as of a trumpet,</w:t>
      </w:r>
      <w:r>
        <w:rPr>
          <w:rStyle w:val="FootnoteReference"/>
        </w:rPr>
        <w:footnoteReference w:id="17699"/>
      </w:r>
      <w:r>
        <w:rPr>
          <w:rStyle w:val="FootnoteReference"/>
        </w:rPr>
        <w:footnoteReference w:id="17700"/>
      </w:r>
    </w:p>
    <w:p>
      <w:r>
        <w:rPr>
          <w:b/>
        </w:rPr>
        <w:t xml:space="preserve">11 </w:t>
      </w:r>
      <w:r>
        <w:t xml:space="preserve">Saying, I am Alpha and Omega, the first and the last: and, What you see, write in a book, and send it to the seven</w:t>
      </w:r>
      <w:r>
        <w:rPr>
          <w:rStyle w:val="FootnoteReference"/>
        </w:rPr>
        <w:footnoteReference w:id="17701"/>
      </w:r>
      <w:r>
        <w:t xml:space="preserve"> assemblies which are in Asia; to Ephesus</w:t>
      </w:r>
      <w:r>
        <w:rPr>
          <w:rStyle w:val="FootnoteReference"/>
        </w:rPr>
        <w:footnoteReference w:id="17702"/>
      </w:r>
      <w:r>
        <w:t xml:space="preserve">, and to Smyrna</w:t>
      </w:r>
      <w:r>
        <w:rPr>
          <w:rStyle w:val="FootnoteReference"/>
        </w:rPr>
        <w:footnoteReference w:id="17703"/>
      </w:r>
      <w:r>
        <w:t xml:space="preserve">, and to Pergamos</w:t>
      </w:r>
      <w:r>
        <w:rPr>
          <w:rStyle w:val="FootnoteReference"/>
        </w:rPr>
        <w:footnoteReference w:id="17704"/>
      </w:r>
      <w:r>
        <w:t xml:space="preserve">, and to Thyatira</w:t>
      </w:r>
      <w:r>
        <w:rPr>
          <w:rStyle w:val="FootnoteReference"/>
        </w:rPr>
        <w:footnoteReference w:id="17705"/>
      </w:r>
      <w:r>
        <w:t xml:space="preserve">, and to Sardis</w:t>
      </w:r>
      <w:r>
        <w:rPr>
          <w:rStyle w:val="FootnoteReference"/>
        </w:rPr>
        <w:footnoteReference w:id="17706"/>
      </w:r>
      <w:r>
        <w:t xml:space="preserve">, and to Philadelphia</w:t>
      </w:r>
      <w:r>
        <w:rPr>
          <w:rStyle w:val="FootnoteReference"/>
        </w:rPr>
        <w:footnoteReference w:id="17707"/>
      </w:r>
      <w:r>
        <w:t xml:space="preserve">, and to Laodicea</w:t>
      </w:r>
      <w:r>
        <w:rPr>
          <w:rStyle w:val="FootnoteReference"/>
        </w:rPr>
        <w:footnoteReference w:id="17708"/>
      </w:r>
      <w:r>
        <w:t xml:space="preserve">.</w:t>
      </w:r>
      <w:r>
        <w:rPr>
          <w:rStyle w:val="FootnoteReference"/>
        </w:rPr>
        <w:footnoteReference w:id="17709"/>
      </w:r>
      <w:r>
        <w:rPr>
          <w:rStyle w:val="FootnoteReference"/>
        </w:rPr>
        <w:footnoteReference w:id="17710"/>
      </w:r>
    </w:p>
    <w:p>
      <w:r>
        <w:rPr>
          <w:b/>
        </w:rPr>
        <w:t xml:space="preserve">12 </w:t>
      </w:r>
      <w:r>
        <w:t xml:space="preserve">And I turned to see the voice which spoke with me. And having turned, I saw</w:t>
      </w:r>
      <w:r>
        <w:rPr>
          <w:rStyle w:val="FootnoteReference"/>
        </w:rPr>
        <w:footnoteReference w:id="17711"/>
      </w:r>
      <w:r>
        <w:t xml:space="preserve"> seven golden lampstands;</w:t>
      </w:r>
      <w:r>
        <w:rPr>
          <w:rStyle w:val="FootnoteReference"/>
        </w:rPr>
        <w:footnoteReference w:id="17712"/>
      </w:r>
    </w:p>
    <w:p>
      <w:r>
        <w:rPr>
          <w:b/>
        </w:rPr>
        <w:t xml:space="preserve">13 </w:t>
      </w:r>
      <w:r>
        <w:t xml:space="preserve">And in the midst of the seven candlesticks one like to the Son of man, clothed</w:t>
      </w:r>
      <w:r>
        <w:rPr>
          <w:rStyle w:val="FootnoteReference"/>
        </w:rPr>
        <w:footnoteReference w:id="17713"/>
      </w:r>
      <w:r>
        <w:t xml:space="preserve"> with a garment reaching to the feet, and girt</w:t>
      </w:r>
      <w:r>
        <w:rPr>
          <w:rStyle w:val="FootnoteReference"/>
        </w:rPr>
        <w:footnoteReference w:id="17714"/>
      </w:r>
      <w:r>
        <w:t xml:space="preserve"> about the breast with a golden girdle.</w:t>
      </w:r>
    </w:p>
    <w:p>
      <w:r>
        <w:rPr>
          <w:b/>
        </w:rPr>
        <w:t xml:space="preserve">14 </w:t>
      </w:r>
      <w:r>
        <w:t xml:space="preserve">His head and his hairs</w:t>
      </w:r>
      <w:r>
        <w:rPr>
          <w:rStyle w:val="FootnoteReference"/>
        </w:rPr>
        <w:footnoteReference w:id="17715"/>
      </w:r>
      <w:r>
        <w:t xml:space="preserve"> were white like wool, as white as snow; and his eyes</w:t>
      </w:r>
      <w:r>
        <w:rPr>
          <w:rStyle w:val="FootnoteReference"/>
        </w:rPr>
        <w:footnoteReference w:id="17716"/>
      </w:r>
      <w:r>
        <w:t xml:space="preserve"> were as a flame of fire;</w:t>
      </w:r>
    </w:p>
    <w:p>
      <w:r>
        <w:rPr>
          <w:b/>
        </w:rPr>
        <w:t xml:space="preserve">15 </w:t>
      </w:r>
      <w:r>
        <w:t xml:space="preserve">And his feet</w:t>
      </w:r>
      <w:r>
        <w:rPr>
          <w:rStyle w:val="FootnoteReference"/>
        </w:rPr>
        <w:footnoteReference w:id="17717"/>
      </w:r>
      <w:r>
        <w:t xml:space="preserve"> like to fine brass, as if they burned in a furnace; and his voice</w:t>
      </w:r>
      <w:r>
        <w:rPr>
          <w:rStyle w:val="FootnoteReference"/>
        </w:rPr>
        <w:footnoteReference w:id="17718"/>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7719"/>
      </w:r>
      <w:r>
        <w:rPr>
          <w:rStyle w:val="FootnoteReference"/>
        </w:rPr>
        <w:footnoteReference w:id="17720"/>
      </w:r>
    </w:p>
    <w:p>
      <w:r>
        <w:rPr>
          <w:b/>
        </w:rPr>
        <w:t xml:space="preserve">17 </w:t>
      </w:r>
      <w:r>
        <w:t xml:space="preserve">And when I saw him, I fell</w:t>
      </w:r>
      <w:r>
        <w:rPr>
          <w:rStyle w:val="FootnoteReference"/>
        </w:rPr>
        <w:footnoteReference w:id="17721"/>
      </w:r>
      <w:r>
        <w:t xml:space="preserve"> at his feet as dead. And he laid his right hand upon me, saying to me, do not fear; I am the first and the last:</w:t>
      </w:r>
      <w:r>
        <w:rPr>
          <w:rStyle w:val="FootnoteReference"/>
        </w:rPr>
        <w:footnoteReference w:id="17722"/>
      </w:r>
    </w:p>
    <w:p>
      <w:r>
        <w:rPr>
          <w:b/>
        </w:rPr>
        <w:t xml:space="preserve">18 </w:t>
      </w:r>
      <w:r>
        <w:t xml:space="preserve">I am the one who lives, and was dead; and, look, I am alive</w:t>
      </w:r>
      <w:r>
        <w:rPr>
          <w:rStyle w:val="FootnoteReference"/>
        </w:rPr>
        <w:footnoteReference w:id="17723"/>
      </w:r>
      <w:r>
        <w:t xml:space="preserve"> forevermore, Amen; and have the keys</w:t>
      </w:r>
      <w:r>
        <w:rPr>
          <w:rStyle w:val="FootnoteReference"/>
        </w:rPr>
        <w:footnoteReference w:id="17724"/>
      </w:r>
      <w:r>
        <w:t xml:space="preserve"> of Hades and of death.</w:t>
      </w:r>
      <w:r>
        <w:rPr>
          <w:rStyle w:val="FootnoteReference"/>
        </w:rPr>
        <w:footnoteReference w:id="17725"/>
      </w:r>
      <w:r>
        <w:rPr>
          <w:rStyle w:val="FootnoteReference"/>
        </w:rPr>
        <w:footnoteReference w:id="17726"/>
      </w:r>
    </w:p>
    <w:p>
      <w:r>
        <w:rPr>
          <w:b/>
        </w:rPr>
        <w:t xml:space="preserve">19 </w:t>
      </w:r>
      <w:r>
        <w:t xml:space="preserve">Write the things</w:t>
      </w:r>
      <w:r>
        <w:rPr>
          <w:rStyle w:val="FootnoteReference"/>
        </w:rPr>
        <w:footnoteReference w:id="17727"/>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7728"/>
      </w:r>
      <w:r>
        <w:t xml:space="preserve"> of the seven stars</w:t>
      </w:r>
      <w:r>
        <w:rPr>
          <w:rStyle w:val="FootnoteReference"/>
        </w:rPr>
        <w:footnoteReference w:id="17729"/>
      </w:r>
      <w:r>
        <w:t xml:space="preserve"> which you saw in my right hand, and the seven golden</w:t>
      </w:r>
      <w:r>
        <w:rPr>
          <w:rStyle w:val="FootnoteReference"/>
        </w:rPr>
        <w:footnoteReference w:id="17730"/>
      </w:r>
      <w:r>
        <w:t xml:space="preserve"> candlesticks. The seven stars are the angels of the seven assemblies: and the seven candlesticks which you saw are the seven assemblies.</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7732"/>
      </w:r>
      <w:r>
        <w:t xml:space="preserve"> of the assembly of Ephesus</w:t>
      </w:r>
      <w:r>
        <w:rPr>
          <w:rStyle w:val="FootnoteReference"/>
        </w:rPr>
        <w:footnoteReference w:id="17733"/>
      </w:r>
      <w:r>
        <w:t xml:space="preserve"> write; These things says the one who holds the seven stars in his right hand, who walks in the midst of the seven golden candlesticks;</w:t>
      </w:r>
      <w:r>
        <w:rPr>
          <w:rStyle w:val="FootnoteReference"/>
        </w:rPr>
        <w:footnoteReference w:id="17734"/>
      </w:r>
      <w:r>
        <w:rPr>
          <w:rStyle w:val="FootnoteReference"/>
        </w:rPr>
        <w:footnoteReference w:id="17735"/>
      </w:r>
      <w:r>
        <w:rPr>
          <w:rStyle w:val="FootnoteReference"/>
        </w:rPr>
        <w:footnoteReference w:id="17736"/>
      </w:r>
    </w:p>
    <w:p>
      <w:r>
        <w:rPr>
          <w:b/>
        </w:rPr>
        <w:t xml:space="preserve">2 </w:t>
      </w:r>
      <w:r>
        <w:t xml:space="preserve">I know</w:t>
      </w:r>
      <w:r>
        <w:rPr>
          <w:rStyle w:val="FootnoteReference"/>
        </w:rPr>
        <w:footnoteReference w:id="17737"/>
      </w:r>
      <w:r>
        <w:t xml:space="preserve"> your works, and your labor, and your patience, and how you cannot bear those who are evil: and you have tried those who say they are apostles, and are not, and have found them liars:</w:t>
      </w:r>
      <w:r>
        <w:rPr>
          <w:rStyle w:val="FootnoteReference"/>
        </w:rPr>
        <w:footnoteReference w:id="17738"/>
      </w:r>
      <w:r>
        <w:rPr>
          <w:rStyle w:val="FootnoteReference"/>
        </w:rPr>
        <w:footnoteReference w:id="17739"/>
      </w:r>
    </w:p>
    <w:p>
      <w:r>
        <w:rPr>
          <w:b/>
        </w:rPr>
        <w:t xml:space="preserve">3 </w:t>
      </w:r>
      <w:r>
        <w:t xml:space="preserve">And have borne, and have patience, and for my name's sake have labored, and have not fainted.</w:t>
      </w:r>
      <w:r>
        <w:rPr>
          <w:rStyle w:val="FootnoteReference"/>
        </w:rPr>
        <w:footnoteReference w:id="17740"/>
      </w:r>
      <w:r>
        <w:rPr>
          <w:rStyle w:val="FootnoteReference"/>
        </w:rPr>
        <w:footnoteReference w:id="17741"/>
      </w:r>
      <w:r>
        <w:rPr>
          <w:rStyle w:val="FootnoteReference"/>
        </w:rPr>
        <w:footnoteReference w:id="17742"/>
      </w:r>
      <w:r>
        <w:rPr>
          <w:rStyle w:val="FootnoteReference"/>
        </w:rPr>
        <w:footnoteReference w:id="17743"/>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7744"/>
      </w:r>
      <w:r>
        <w:t xml:space="preserve"> therefore from where you are fallen, and repent</w:t>
      </w:r>
      <w:r>
        <w:rPr>
          <w:rStyle w:val="FootnoteReference"/>
        </w:rPr>
        <w:footnoteReference w:id="17745"/>
      </w:r>
      <w:r>
        <w:t xml:space="preserve">, and do</w:t>
      </w:r>
      <w:r>
        <w:rPr>
          <w:rStyle w:val="FootnoteReference"/>
        </w:rPr>
        <w:footnoteReference w:id="17746"/>
      </w:r>
      <w:r>
        <w:t xml:space="preserve"> the first works; or else</w:t>
      </w:r>
      <w:r>
        <w:rPr>
          <w:rStyle w:val="FootnoteReference"/>
        </w:rPr>
        <w:footnoteReference w:id="17747"/>
      </w:r>
      <w:r>
        <w:t xml:space="preserve"> I will come to you quickly, and will remove your candlestick out of his place, except you repent.</w:t>
      </w:r>
      <w:r>
        <w:rPr>
          <w:rStyle w:val="FootnoteReference"/>
        </w:rPr>
        <w:footnoteReference w:id="17748"/>
      </w:r>
    </w:p>
    <w:p>
      <w:r>
        <w:rPr>
          <w:b/>
        </w:rPr>
        <w:t xml:space="preserve">6 </w:t>
      </w:r>
      <w:r>
        <w:t xml:space="preserve">But this you have, that you hate the works of the Nicolaitanes</w:t>
      </w:r>
      <w:r>
        <w:rPr>
          <w:rStyle w:val="FootnoteReference"/>
        </w:rPr>
        <w:footnoteReference w:id="17749"/>
      </w:r>
      <w:r>
        <w:t xml:space="preserve">, which I also hate.</w:t>
      </w:r>
    </w:p>
    <w:p>
      <w:r>
        <w:rPr>
          <w:b/>
        </w:rPr>
        <w:t xml:space="preserve">7 </w:t>
      </w:r>
      <w:r>
        <w:t xml:space="preserve">the one who has an ear, let him</w:t>
      </w:r>
      <w:r>
        <w:rPr>
          <w:rStyle w:val="FootnoteReference"/>
        </w:rPr>
        <w:footnoteReference w:id="17750"/>
      </w:r>
      <w:r>
        <w:t xml:space="preserve"> hear what the Spirit says to the assemblies; To him</w:t>
      </w:r>
      <w:r>
        <w:rPr>
          <w:rStyle w:val="FootnoteReference"/>
        </w:rPr>
        <w:footnoteReference w:id="17751"/>
      </w:r>
      <w:r>
        <w:t xml:space="preserve"> who overcomes will I give to eat of the tree</w:t>
      </w:r>
      <w:r>
        <w:rPr>
          <w:rStyle w:val="FootnoteReference"/>
        </w:rPr>
        <w:footnoteReference w:id="17752"/>
      </w:r>
      <w:r>
        <w:t xml:space="preserve"> of life, which is in the midst of the paradise</w:t>
      </w:r>
      <w:r>
        <w:rPr>
          <w:rStyle w:val="FootnoteReference"/>
        </w:rPr>
        <w:footnoteReference w:id="17753"/>
      </w:r>
      <w:r>
        <w:t xml:space="preserve"> of God.</w:t>
      </w:r>
      <w:r>
        <w:rPr>
          <w:rStyle w:val="FootnoteReference"/>
        </w:rPr>
        <w:footnoteReference w:id="17754"/>
      </w:r>
    </w:p>
    <w:p>
      <w:r>
        <w:rPr>
          <w:b/>
        </w:rPr>
        <w:t xml:space="preserve">8 </w:t>
      </w:r>
      <w:r>
        <w:t xml:space="preserve">And to the angel</w:t>
      </w:r>
      <w:r>
        <w:rPr>
          <w:rStyle w:val="FootnoteReference"/>
        </w:rPr>
        <w:footnoteReference w:id="17755"/>
      </w:r>
      <w:r>
        <w:t xml:space="preserve"> of the assembly in Smyrna</w:t>
      </w:r>
      <w:r>
        <w:rPr>
          <w:rStyle w:val="FootnoteReference"/>
        </w:rPr>
        <w:footnoteReference w:id="17756"/>
      </w:r>
      <w:r>
        <w:t xml:space="preserve"> write; These things says the first</w:t>
      </w:r>
      <w:r>
        <w:rPr>
          <w:rStyle w:val="FootnoteReference"/>
        </w:rPr>
        <w:footnoteReference w:id="17757"/>
      </w:r>
      <w:r>
        <w:t xml:space="preserve"> and the last, which was dead, and is alive;</w:t>
      </w:r>
    </w:p>
    <w:p>
      <w:r>
        <w:rPr>
          <w:b/>
        </w:rPr>
        <w:t xml:space="preserve">9 </w:t>
      </w:r>
      <w:r>
        <w:t xml:space="preserve">I know</w:t>
      </w:r>
      <w:r>
        <w:rPr>
          <w:rStyle w:val="FootnoteReference"/>
        </w:rPr>
        <w:footnoteReference w:id="17758"/>
      </w:r>
      <w:r>
        <w:t xml:space="preserve"> your works, and tribulation</w:t>
      </w:r>
      <w:r>
        <w:rPr>
          <w:rStyle w:val="FootnoteReference"/>
        </w:rPr>
        <w:footnoteReference w:id="17759"/>
      </w:r>
      <w:r>
        <w:t xml:space="preserve">, and poverty</w:t>
      </w:r>
      <w:r>
        <w:rPr>
          <w:rStyle w:val="FootnoteReference"/>
        </w:rPr>
        <w:footnoteReference w:id="17760"/>
      </w:r>
      <w:r>
        <w:t xml:space="preserve">, (but you are rich) and I know the blasphemy</w:t>
      </w:r>
      <w:r>
        <w:rPr>
          <w:rStyle w:val="FootnoteReference"/>
        </w:rPr>
        <w:footnoteReference w:id="17761"/>
      </w:r>
      <w:r>
        <w:t xml:space="preserve"> of those who say they are Jews</w:t>
      </w:r>
      <w:r>
        <w:rPr>
          <w:rStyle w:val="FootnoteReference"/>
        </w:rPr>
        <w:footnoteReference w:id="17762"/>
      </w:r>
      <w:r>
        <w:t xml:space="preserve">, and are not, but are the synagogue</w:t>
      </w:r>
      <w:r>
        <w:rPr>
          <w:rStyle w:val="FootnoteReference"/>
        </w:rPr>
        <w:footnoteReference w:id="17763"/>
      </w:r>
      <w:r>
        <w:t xml:space="preserve"> of Satan</w:t>
      </w:r>
      <w:r>
        <w:rPr>
          <w:rStyle w:val="FootnoteReference"/>
        </w:rPr>
        <w:footnoteReference w:id="17764"/>
      </w:r>
      <w:r>
        <w:t xml:space="preserve">.</w:t>
      </w:r>
      <w:r>
        <w:rPr>
          <w:rStyle w:val="FootnoteReference"/>
        </w:rPr>
        <w:footnoteReference w:id="17765"/>
      </w:r>
    </w:p>
    <w:p>
      <w:r>
        <w:rPr>
          <w:b/>
        </w:rPr>
        <w:t xml:space="preserve">10 </w:t>
      </w:r>
      <w:r>
        <w:t xml:space="preserve">Fear</w:t>
      </w:r>
      <w:r>
        <w:rPr>
          <w:rStyle w:val="FootnoteReference"/>
        </w:rPr>
        <w:footnoteReference w:id="17766"/>
      </w:r>
      <w:r>
        <w:t xml:space="preserve"> none of those things which you shall suffer: look, the devil</w:t>
      </w:r>
      <w:r>
        <w:rPr>
          <w:rStyle w:val="FootnoteReference"/>
        </w:rPr>
        <w:footnoteReference w:id="17767"/>
      </w:r>
      <w:r>
        <w:t xml:space="preserve"> shall cast some of you into prison, that you may be tried; and you shall have tribulation ten days</w:t>
      </w:r>
      <w:r>
        <w:rPr>
          <w:rStyle w:val="FootnoteReference"/>
        </w:rPr>
        <w:footnoteReference w:id="17768"/>
      </w:r>
      <w:r>
        <w:t xml:space="preserve">: be faithful to death, and I will give you a crown</w:t>
      </w:r>
      <w:r>
        <w:rPr>
          <w:rStyle w:val="FootnoteReference"/>
        </w:rPr>
        <w:footnoteReference w:id="17769"/>
      </w:r>
      <w:r>
        <w:t xml:space="preserve"> of life.</w:t>
      </w:r>
      <w:r>
        <w:rPr>
          <w:rStyle w:val="FootnoteReference"/>
        </w:rPr>
        <w:footnoteReference w:id="17770"/>
      </w:r>
      <w:r>
        <w:rPr>
          <w:rStyle w:val="FootnoteReference"/>
        </w:rPr>
        <w:footnoteReference w:id="17771"/>
      </w:r>
      <w:r>
        <w:rPr>
          <w:rStyle w:val="FootnoteReference"/>
        </w:rPr>
        <w:footnoteReference w:id="17772"/>
      </w:r>
    </w:p>
    <w:p>
      <w:r>
        <w:rPr>
          <w:b/>
        </w:rPr>
        <w:t xml:space="preserve">11 </w:t>
      </w:r>
      <w:r>
        <w:t xml:space="preserve">the one who has an ear, let him hear what the Spirit says to the assemblies; the one who overcomes shall not be hurt of the second</w:t>
      </w:r>
      <w:r>
        <w:rPr>
          <w:rStyle w:val="FootnoteReference"/>
        </w:rPr>
        <w:footnoteReference w:id="17773"/>
      </w:r>
      <w:r>
        <w:t xml:space="preserve"> death.</w:t>
      </w:r>
      <w:r>
        <w:rPr>
          <w:rStyle w:val="FootnoteReference"/>
        </w:rPr>
        <w:footnoteReference w:id="17774"/>
      </w:r>
    </w:p>
    <w:p>
      <w:r>
        <w:rPr>
          <w:b/>
        </w:rPr>
        <w:t xml:space="preserve">12 </w:t>
      </w:r>
      <w:r>
        <w:t xml:space="preserve">And to the angel</w:t>
      </w:r>
      <w:r>
        <w:rPr>
          <w:rStyle w:val="FootnoteReference"/>
        </w:rPr>
        <w:footnoteReference w:id="17775"/>
      </w:r>
      <w:r>
        <w:t xml:space="preserve"> of the assembly in Pergamos</w:t>
      </w:r>
      <w:r>
        <w:rPr>
          <w:rStyle w:val="FootnoteReference"/>
        </w:rPr>
        <w:footnoteReference w:id="17776"/>
      </w:r>
      <w:r>
        <w:t xml:space="preserve"> write; These things says the one who has the sharp sword with two edges;</w:t>
      </w:r>
      <w:r>
        <w:rPr>
          <w:rStyle w:val="FootnoteReference"/>
        </w:rPr>
        <w:footnoteReference w:id="17777"/>
      </w:r>
    </w:p>
    <w:p>
      <w:r>
        <w:rPr>
          <w:b/>
        </w:rPr>
        <w:t xml:space="preserve">13 </w:t>
      </w:r>
      <w:r>
        <w:t xml:space="preserve">I know</w:t>
      </w:r>
      <w:r>
        <w:rPr>
          <w:rStyle w:val="FootnoteReference"/>
        </w:rPr>
        <w:footnoteReference w:id="17778"/>
      </w:r>
      <w:r>
        <w:t xml:space="preserve"> your works, and where you dwell, even where Satan's</w:t>
      </w:r>
      <w:r>
        <w:rPr>
          <w:rStyle w:val="FootnoteReference"/>
        </w:rPr>
        <w:footnoteReference w:id="17779"/>
      </w:r>
      <w:r>
        <w:t xml:space="preserve"> seat is: and you hold fast my name</w:t>
      </w:r>
      <w:r>
        <w:rPr>
          <w:rStyle w:val="FootnoteReference"/>
        </w:rPr>
        <w:footnoteReference w:id="17780"/>
      </w:r>
      <w:r>
        <w:t xml:space="preserve">, and have not denied</w:t>
      </w:r>
      <w:r>
        <w:rPr>
          <w:rStyle w:val="FootnoteReference"/>
        </w:rPr>
        <w:footnoteReference w:id="17781"/>
      </w:r>
      <w:r>
        <w:t xml:space="preserve"> my faith, even in those days in which Antipas</w:t>
      </w:r>
      <w:r>
        <w:rPr>
          <w:rStyle w:val="FootnoteReference"/>
        </w:rPr>
        <w:footnoteReference w:id="17782"/>
      </w:r>
      <w:r>
        <w:t xml:space="preserve"> was my faithful martyr, who was killed among you, where Satan dwells.</w:t>
      </w:r>
      <w:r>
        <w:rPr>
          <w:rStyle w:val="FootnoteReference"/>
        </w:rPr>
        <w:footnoteReference w:id="17783"/>
      </w:r>
      <w:r>
        <w:rPr>
          <w:rStyle w:val="FootnoteReference"/>
        </w:rPr>
        <w:footnoteReference w:id="17784"/>
      </w:r>
    </w:p>
    <w:p>
      <w:r>
        <w:rPr>
          <w:b/>
        </w:rPr>
        <w:t xml:space="preserve">14 </w:t>
      </w:r>
      <w:r>
        <w:t xml:space="preserve">But I have a few things against you, because you have there those who hold the doctrine of Balaam</w:t>
      </w:r>
      <w:r>
        <w:rPr>
          <w:rStyle w:val="FootnoteReference"/>
        </w:rPr>
        <w:footnoteReference w:id="17785"/>
      </w:r>
      <w:r>
        <w:t xml:space="preserve">, who taught Balac to cast a stumbling block before the children of Israel</w:t>
      </w:r>
      <w:r>
        <w:rPr>
          <w:rStyle w:val="FootnoteReference"/>
        </w:rPr>
        <w:footnoteReference w:id="17786"/>
      </w:r>
      <w:r>
        <w:t xml:space="preserve">, to eat things sacrificed to idols, and to commit</w:t>
      </w:r>
      <w:r>
        <w:rPr>
          <w:rStyle w:val="FootnoteReference"/>
        </w:rPr>
        <w:footnoteReference w:id="17787"/>
      </w:r>
      <w:r>
        <w:t xml:space="preserve"> sexual immorality.</w:t>
      </w:r>
      <w:r>
        <w:rPr>
          <w:rStyle w:val="FootnoteReference"/>
        </w:rPr>
        <w:footnoteReference w:id="17788"/>
      </w:r>
      <w:r>
        <w:rPr>
          <w:rStyle w:val="FootnoteReference"/>
        </w:rPr>
        <w:footnoteReference w:id="17789"/>
      </w:r>
      <w:r>
        <w:rPr>
          <w:rStyle w:val="FootnoteReference"/>
        </w:rPr>
        <w:footnoteReference w:id="17790"/>
      </w:r>
    </w:p>
    <w:p>
      <w:r>
        <w:rPr>
          <w:b/>
        </w:rPr>
        <w:t xml:space="preserve">15 </w:t>
      </w:r>
      <w:r>
        <w:t xml:space="preserve">So have you also those who hold the doctrine</w:t>
      </w:r>
      <w:r>
        <w:rPr>
          <w:rStyle w:val="FootnoteReference"/>
        </w:rPr>
        <w:footnoteReference w:id="17791"/>
      </w:r>
      <w:r>
        <w:t xml:space="preserve"> of the Nicolaitanes, which thing I hate.</w:t>
      </w:r>
    </w:p>
    <w:p>
      <w:r>
        <w:rPr>
          <w:b/>
        </w:rPr>
        <w:t xml:space="preserve">16 </w:t>
      </w:r>
      <w:r>
        <w:t xml:space="preserve">Repent</w:t>
      </w:r>
      <w:r>
        <w:rPr>
          <w:rStyle w:val="FootnoteReference"/>
        </w:rPr>
        <w:footnoteReference w:id="17792"/>
      </w:r>
      <w:r>
        <w:t xml:space="preserve">; or else</w:t>
      </w:r>
      <w:r>
        <w:rPr>
          <w:rStyle w:val="FootnoteReference"/>
        </w:rPr>
        <w:footnoteReference w:id="17793"/>
      </w:r>
      <w:r>
        <w:t xml:space="preserve"> I will come to you quickly, and will fight</w:t>
      </w:r>
      <w:r>
        <w:rPr>
          <w:rStyle w:val="FootnoteReference"/>
        </w:rPr>
        <w:footnoteReference w:id="1779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7795"/>
      </w:r>
      <w:r>
        <w:t xml:space="preserve"> of the hidden manna, and will give him a white stone, and in the stone a new</w:t>
      </w:r>
      <w:r>
        <w:rPr>
          <w:rStyle w:val="FootnoteReference"/>
        </w:rPr>
        <w:footnoteReference w:id="17796"/>
      </w:r>
      <w:r>
        <w:t xml:space="preserve"> name written, which no one knows saving</w:t>
      </w:r>
      <w:r>
        <w:rPr>
          <w:rStyle w:val="FootnoteReference"/>
        </w:rPr>
        <w:footnoteReference w:id="17797"/>
      </w:r>
      <w:r>
        <w:t xml:space="preserve"> the one who receives it.</w:t>
      </w:r>
      <w:r>
        <w:rPr>
          <w:rStyle w:val="FootnoteReference"/>
        </w:rPr>
        <w:footnoteReference w:id="17798"/>
      </w:r>
    </w:p>
    <w:p>
      <w:r>
        <w:rPr>
          <w:b/>
        </w:rPr>
        <w:t xml:space="preserve">18 </w:t>
      </w:r>
      <w:r>
        <w:t xml:space="preserve">And to the angel of the assembly in Thyatira</w:t>
      </w:r>
      <w:r>
        <w:rPr>
          <w:rStyle w:val="FootnoteReference"/>
        </w:rPr>
        <w:footnoteReference w:id="17799"/>
      </w:r>
      <w:r>
        <w:t xml:space="preserve"> write; These things says the Son</w:t>
      </w:r>
      <w:r>
        <w:rPr>
          <w:rStyle w:val="FootnoteReference"/>
        </w:rPr>
        <w:footnoteReference w:id="17800"/>
      </w:r>
      <w:r>
        <w:t xml:space="preserve"> of God, who has his eyes like to a flame of fire, and his feet are like fine brass;</w:t>
      </w:r>
      <w:r>
        <w:rPr>
          <w:rStyle w:val="FootnoteReference"/>
        </w:rPr>
        <w:footnoteReference w:id="17801"/>
      </w:r>
      <w:r>
        <w:rPr>
          <w:rStyle w:val="FootnoteReference"/>
        </w:rPr>
        <w:footnoteReference w:id="17802"/>
      </w:r>
    </w:p>
    <w:p>
      <w:r>
        <w:rPr>
          <w:b/>
        </w:rPr>
        <w:t xml:space="preserve">19 </w:t>
      </w:r>
      <w:r>
        <w:t xml:space="preserve">I know</w:t>
      </w:r>
      <w:r>
        <w:rPr>
          <w:rStyle w:val="FootnoteReference"/>
        </w:rPr>
        <w:footnoteReference w:id="17803"/>
      </w:r>
      <w:r>
        <w:t xml:space="preserve"> your works, and love, and service, and faith, and your patience</w:t>
      </w:r>
      <w:r>
        <w:rPr>
          <w:rStyle w:val="FootnoteReference"/>
        </w:rPr>
        <w:footnoteReference w:id="17804"/>
      </w:r>
      <w:r>
        <w:t xml:space="preserve">, and your works; and the last</w:t>
      </w:r>
      <w:r>
        <w:rPr>
          <w:rStyle w:val="FootnoteReference"/>
        </w:rPr>
        <w:footnoteReference w:id="17805"/>
      </w:r>
      <w:r>
        <w:t xml:space="preserve"> to be more than the first.</w:t>
      </w:r>
      <w:r>
        <w:rPr>
          <w:rStyle w:val="FootnoteReference"/>
        </w:rPr>
        <w:footnoteReference w:id="17806"/>
      </w:r>
    </w:p>
    <w:p>
      <w:r>
        <w:rPr>
          <w:b/>
        </w:rPr>
        <w:t xml:space="preserve">20 </w:t>
      </w:r>
      <w:r>
        <w:t xml:space="preserve">Notwithstanding I have a few things against you, because you allow that woman</w:t>
      </w:r>
      <w:r>
        <w:rPr>
          <w:rStyle w:val="FootnoteReference"/>
        </w:rPr>
        <w:footnoteReference w:id="17807"/>
      </w:r>
      <w:r>
        <w:t xml:space="preserve"> Jezebel</w:t>
      </w:r>
      <w:r>
        <w:rPr>
          <w:rStyle w:val="FootnoteReference"/>
        </w:rPr>
        <w:footnoteReference w:id="17808"/>
      </w:r>
      <w:r>
        <w:t xml:space="preserve">, which calls herself a prophetess, to teach and to seduce</w:t>
      </w:r>
      <w:r>
        <w:rPr>
          <w:rStyle w:val="FootnoteReference"/>
        </w:rPr>
        <w:footnoteReference w:id="17809"/>
      </w:r>
      <w:r>
        <w:t xml:space="preserve"> my slaves to commit sexual immorality, and to eat things sacrificed to idols.</w:t>
      </w:r>
    </w:p>
    <w:p>
      <w:r>
        <w:rPr>
          <w:b/>
        </w:rPr>
        <w:t xml:space="preserve">21 </w:t>
      </w:r>
      <w:r>
        <w:t xml:space="preserve">And I gave her space</w:t>
      </w:r>
      <w:r>
        <w:rPr>
          <w:rStyle w:val="FootnoteReference"/>
        </w:rPr>
        <w:footnoteReference w:id="1781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7811"/>
      </w:r>
      <w:r>
        <w:t xml:space="preserve"> they repent of their deeds.</w:t>
      </w:r>
      <w:r>
        <w:rPr>
          <w:rStyle w:val="FootnoteReference"/>
        </w:rPr>
        <w:footnoteReference w:id="17812"/>
      </w:r>
    </w:p>
    <w:p>
      <w:r>
        <w:rPr>
          <w:b/>
        </w:rPr>
        <w:t xml:space="preserve">23 </w:t>
      </w:r>
      <w:r>
        <w:t xml:space="preserve">And I will</w:t>
      </w:r>
      <w:r>
        <w:rPr>
          <w:rStyle w:val="FootnoteReference"/>
        </w:rPr>
        <w:footnoteReference w:id="17813"/>
      </w:r>
      <w:r>
        <w:t xml:space="preserve"> kill her children with death</w:t>
      </w:r>
      <w:r>
        <w:rPr>
          <w:rStyle w:val="FootnoteReference"/>
        </w:rPr>
        <w:footnoteReference w:id="17814"/>
      </w:r>
      <w:r>
        <w:t xml:space="preserve">; and all the assemblies shall know that I am</w:t>
      </w:r>
      <w:r>
        <w:rPr>
          <w:rStyle w:val="FootnoteReference"/>
        </w:rPr>
        <w:footnoteReference w:id="1781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781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7817"/>
      </w:r>
      <w:r>
        <w:t xml:space="preserve"> I come.</w:t>
      </w:r>
    </w:p>
    <w:p>
      <w:r>
        <w:rPr>
          <w:b/>
        </w:rPr>
        <w:t xml:space="preserve">26 </w:t>
      </w:r>
      <w:r>
        <w:t xml:space="preserve">And the one who overcomes, and keeps my works to the end, to him will I give</w:t>
      </w:r>
      <w:r>
        <w:rPr>
          <w:rStyle w:val="FootnoteReference"/>
        </w:rPr>
        <w:footnoteReference w:id="17818"/>
      </w:r>
      <w:r>
        <w:t xml:space="preserve"> power over the nations:</w:t>
      </w:r>
      <w:r>
        <w:rPr>
          <w:rStyle w:val="FootnoteReference"/>
        </w:rPr>
        <w:footnoteReference w:id="17819"/>
      </w:r>
      <w:r>
        <w:rPr>
          <w:rStyle w:val="FootnoteReference"/>
        </w:rPr>
        <w:footnoteReference w:id="17820"/>
      </w:r>
    </w:p>
    <w:p>
      <w:r>
        <w:rPr>
          <w:b/>
        </w:rPr>
        <w:t xml:space="preserve">27 </w:t>
      </w:r>
      <w:r>
        <w:t xml:space="preserve">And he shall</w:t>
      </w:r>
      <w:r>
        <w:rPr>
          <w:rStyle w:val="FootnoteReference"/>
        </w:rPr>
        <w:footnoteReference w:id="17821"/>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7822"/>
      </w:r>
    </w:p>
    <w:p>
      <w:r>
        <w:rPr>
          <w:b/>
        </w:rPr>
        <w:t xml:space="preserve">29 </w:t>
      </w:r>
      <w:r>
        <w:t xml:space="preserve">the one who has an ear, let him hear what the Spirit says to the assemblies.</w:t>
      </w:r>
      <w:r>
        <w:rPr>
          <w:rStyle w:val="FootnoteReference"/>
        </w:rPr>
        <w:footnoteReference w:id="17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7824"/>
      </w:r>
      <w:r>
        <w:t xml:space="preserve"> write; These things says the one who has the seven Spirits of God, and the seven stars; I know your works, that you have a name that you live, and are dead.</w:t>
      </w:r>
      <w:r>
        <w:rPr>
          <w:rStyle w:val="FootnoteReference"/>
        </w:rPr>
        <w:footnoteReference w:id="17825"/>
      </w:r>
      <w:r>
        <w:rPr>
          <w:rStyle w:val="FootnoteReference"/>
        </w:rPr>
        <w:footnoteReference w:id="17826"/>
      </w:r>
      <w:r>
        <w:rPr>
          <w:rStyle w:val="FootnoteReference"/>
        </w:rPr>
        <w:footnoteReference w:id="17827"/>
      </w:r>
    </w:p>
    <w:p>
      <w:r>
        <w:rPr>
          <w:b/>
        </w:rPr>
        <w:t xml:space="preserve">2 </w:t>
      </w:r>
      <w:r>
        <w:t xml:space="preserve">Become watchful</w:t>
      </w:r>
      <w:r>
        <w:rPr>
          <w:rStyle w:val="FootnoteReference"/>
        </w:rPr>
        <w:footnoteReference w:id="17828"/>
      </w:r>
      <w:r>
        <w:t xml:space="preserve">, and strengthen</w:t>
      </w:r>
      <w:r>
        <w:rPr>
          <w:rStyle w:val="FootnoteReference"/>
        </w:rPr>
        <w:footnoteReference w:id="17829"/>
      </w:r>
      <w:r>
        <w:t xml:space="preserve"> the remaining things which are about to die: for I have not found your works fulfilled before God.</w:t>
      </w:r>
      <w:r>
        <w:rPr>
          <w:rStyle w:val="FootnoteReference"/>
        </w:rPr>
        <w:footnoteReference w:id="17830"/>
      </w:r>
    </w:p>
    <w:p>
      <w:r>
        <w:rPr>
          <w:b/>
        </w:rPr>
        <w:t xml:space="preserve">3 </w:t>
      </w:r>
      <w:r>
        <w:t xml:space="preserve">Remember</w:t>
      </w:r>
      <w:r>
        <w:rPr>
          <w:rStyle w:val="FootnoteReference"/>
        </w:rPr>
        <w:footnoteReference w:id="17831"/>
      </w:r>
      <w:r>
        <w:t xml:space="preserve"> therefore how you have received and heard, and keep, and repent</w:t>
      </w:r>
      <w:r>
        <w:rPr>
          <w:rStyle w:val="FootnoteReference"/>
        </w:rPr>
        <w:footnoteReference w:id="17832"/>
      </w:r>
      <w:r>
        <w:t xml:space="preserve">. If therefore you shall not watch, I will come upon you as a thief, and you shall by no means know</w:t>
      </w:r>
      <w:r>
        <w:rPr>
          <w:rStyle w:val="FootnoteReference"/>
        </w:rPr>
        <w:footnoteReference w:id="17833"/>
      </w:r>
      <w:r>
        <w:t xml:space="preserve"> what hour I will come upon you.</w:t>
      </w:r>
      <w:r>
        <w:rPr>
          <w:rStyle w:val="FootnoteReference"/>
        </w:rPr>
        <w:footnoteReference w:id="17834"/>
      </w:r>
    </w:p>
    <w:p>
      <w:r>
        <w:rPr>
          <w:b/>
        </w:rPr>
        <w:t xml:space="preserve">4 </w:t>
      </w:r>
      <w:r>
        <w:t xml:space="preserve">You have a few names</w:t>
      </w:r>
      <w:r>
        <w:rPr>
          <w:rStyle w:val="FootnoteReference"/>
        </w:rPr>
        <w:footnoteReference w:id="17835"/>
      </w:r>
      <w:r>
        <w:t xml:space="preserve"> even in Sardis which have not defiled their clothes; and they shall walk</w:t>
      </w:r>
      <w:r>
        <w:rPr>
          <w:rStyle w:val="FootnoteReference"/>
        </w:rPr>
        <w:footnoteReference w:id="17836"/>
      </w:r>
      <w:r>
        <w:t xml:space="preserve"> with me in white: for they are worthy.</w:t>
      </w:r>
      <w:r>
        <w:rPr>
          <w:rStyle w:val="FootnoteReference"/>
        </w:rPr>
        <w:footnoteReference w:id="17837"/>
      </w:r>
    </w:p>
    <w:p>
      <w:r>
        <w:rPr>
          <w:b/>
        </w:rPr>
        <w:t xml:space="preserve">5 </w:t>
      </w:r>
      <w:r>
        <w:t xml:space="preserve">the one who overcomes, the same shall be clothed in white clothing; and I will not blot</w:t>
      </w:r>
      <w:r>
        <w:rPr>
          <w:rStyle w:val="FootnoteReference"/>
        </w:rPr>
        <w:footnoteReference w:id="17838"/>
      </w:r>
      <w:r>
        <w:t xml:space="preserve"> out his name out of the book</w:t>
      </w:r>
      <w:r>
        <w:rPr>
          <w:rStyle w:val="FootnoteReference"/>
        </w:rPr>
        <w:footnoteReference w:id="17839"/>
      </w:r>
      <w:r>
        <w:t xml:space="preserve"> of life, but I will confess</w:t>
      </w:r>
      <w:r>
        <w:rPr>
          <w:rStyle w:val="FootnoteReference"/>
        </w:rPr>
        <w:footnoteReference w:id="17840"/>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7841"/>
      </w:r>
    </w:p>
    <w:p>
      <w:r>
        <w:rPr>
          <w:b/>
        </w:rPr>
        <w:t xml:space="preserve">7 </w:t>
      </w:r>
      <w:r>
        <w:t xml:space="preserve">And to the angel of the assembly in Philadelphia</w:t>
      </w:r>
      <w:r>
        <w:rPr>
          <w:rStyle w:val="FootnoteReference"/>
        </w:rPr>
        <w:footnoteReference w:id="17842"/>
      </w:r>
      <w:r>
        <w:t xml:space="preserve"> write; These things says the one who is holy, the one who is true, the one who has the key</w:t>
      </w:r>
      <w:r>
        <w:rPr>
          <w:rStyle w:val="FootnoteReference"/>
        </w:rPr>
        <w:footnoteReference w:id="17843"/>
      </w:r>
      <w:r>
        <w:t xml:space="preserve"> of David</w:t>
      </w:r>
      <w:r>
        <w:rPr>
          <w:rStyle w:val="FootnoteReference"/>
        </w:rPr>
        <w:footnoteReference w:id="17844"/>
      </w:r>
      <w:r>
        <w:t xml:space="preserve">, the one who opens, and no one shuts; and shuts, and no one opens;</w:t>
      </w:r>
      <w:r>
        <w:rPr>
          <w:rStyle w:val="FootnoteReference"/>
        </w:rPr>
        <w:footnoteReference w:id="17845"/>
      </w:r>
      <w:r>
        <w:rPr>
          <w:rStyle w:val="FootnoteReference"/>
        </w:rPr>
        <w:footnoteReference w:id="17846"/>
      </w:r>
      <w:r>
        <w:rPr>
          <w:rStyle w:val="FootnoteReference"/>
        </w:rPr>
        <w:footnoteReference w:id="17847"/>
      </w:r>
    </w:p>
    <w:p>
      <w:r>
        <w:rPr>
          <w:b/>
        </w:rPr>
        <w:t xml:space="preserve">8 </w:t>
      </w:r>
      <w:r>
        <w:t xml:space="preserve">I know your works: look, I have set before you an open</w:t>
      </w:r>
      <w:r>
        <w:rPr>
          <w:rStyle w:val="FootnoteReference"/>
        </w:rPr>
        <w:footnoteReference w:id="17848"/>
      </w:r>
      <w:r>
        <w:t xml:space="preserve"> door, and no one can shut it: for you have a little</w:t>
      </w:r>
      <w:r>
        <w:rPr>
          <w:rStyle w:val="FootnoteReference"/>
        </w:rPr>
        <w:footnoteReference w:id="17849"/>
      </w:r>
      <w:r>
        <w:t xml:space="preserve"> strength, and have kept my word, and have not denied my name.</w:t>
      </w:r>
      <w:r>
        <w:rPr>
          <w:rStyle w:val="FootnoteReference"/>
        </w:rPr>
        <w:footnoteReference w:id="17850"/>
      </w:r>
      <w:r>
        <w:rPr>
          <w:rStyle w:val="FootnoteReference"/>
        </w:rPr>
        <w:footnoteReference w:id="17851"/>
      </w:r>
    </w:p>
    <w:p>
      <w:r>
        <w:rPr>
          <w:b/>
        </w:rPr>
        <w:t xml:space="preserve">9 </w:t>
      </w:r>
      <w:r>
        <w:t xml:space="preserve">Look, I will make them of the synagogue</w:t>
      </w:r>
      <w:r>
        <w:rPr>
          <w:rStyle w:val="FootnoteReference"/>
        </w:rPr>
        <w:footnoteReference w:id="17852"/>
      </w:r>
      <w:r>
        <w:t xml:space="preserve"> of Satan</w:t>
      </w:r>
      <w:r>
        <w:rPr>
          <w:rStyle w:val="FootnoteReference"/>
        </w:rPr>
        <w:footnoteReference w:id="17853"/>
      </w:r>
      <w:r>
        <w:t xml:space="preserve">, which say they are Jews</w:t>
      </w:r>
      <w:r>
        <w:rPr>
          <w:rStyle w:val="FootnoteReference"/>
        </w:rPr>
        <w:footnoteReference w:id="17854"/>
      </w:r>
      <w:r>
        <w:t xml:space="preserve">, and are not, but do lie; look, I will make them to</w:t>
      </w:r>
      <w:r>
        <w:rPr>
          <w:rStyle w:val="FootnoteReference"/>
        </w:rPr>
        <w:footnoteReference w:id="17855"/>
      </w:r>
      <w:r>
        <w:t xml:space="preserve"> come and worship before your feet, and to know that I have loved you.</w:t>
      </w:r>
    </w:p>
    <w:p>
      <w:r>
        <w:rPr>
          <w:b/>
        </w:rPr>
        <w:t xml:space="preserve">10 </w:t>
      </w:r>
      <w:r>
        <w:t xml:space="preserve">Because you have kept the word</w:t>
      </w:r>
      <w:r>
        <w:rPr>
          <w:rStyle w:val="FootnoteReference"/>
        </w:rPr>
        <w:footnoteReference w:id="17856"/>
      </w:r>
      <w:r>
        <w:t xml:space="preserve"> of my patience, I also</w:t>
      </w:r>
      <w:r>
        <w:rPr>
          <w:rStyle w:val="FootnoteReference"/>
        </w:rPr>
        <w:footnoteReference w:id="17857"/>
      </w:r>
      <w:r>
        <w:t xml:space="preserve"> will keep you from the hour of temptation, which shall come upon all the world, to try</w:t>
      </w:r>
      <w:r>
        <w:rPr>
          <w:rStyle w:val="FootnoteReference"/>
        </w:rPr>
        <w:footnoteReference w:id="17858"/>
      </w:r>
      <w:r>
        <w:t xml:space="preserve"> those who dwell upon the earth.</w:t>
      </w:r>
      <w:r>
        <w:rPr>
          <w:rStyle w:val="FootnoteReference"/>
        </w:rPr>
        <w:footnoteReference w:id="17859"/>
      </w:r>
    </w:p>
    <w:p>
      <w:r>
        <w:rPr>
          <w:b/>
        </w:rPr>
        <w:t xml:space="preserve">11 </w:t>
      </w:r>
      <w:r>
        <w:t xml:space="preserve">Look, I come</w:t>
      </w:r>
      <w:r>
        <w:rPr>
          <w:rStyle w:val="FootnoteReference"/>
        </w:rPr>
        <w:footnoteReference w:id="17860"/>
      </w:r>
      <w:r>
        <w:t xml:space="preserve"> quickly: hold</w:t>
      </w:r>
      <w:r>
        <w:rPr>
          <w:rStyle w:val="FootnoteReference"/>
        </w:rPr>
        <w:footnoteReference w:id="17861"/>
      </w:r>
      <w:r>
        <w:t xml:space="preserve"> that fast which you have, that no one take your crown.</w:t>
      </w:r>
      <w:r>
        <w:rPr>
          <w:rStyle w:val="FootnoteReference"/>
        </w:rPr>
        <w:footnoteReference w:id="17862"/>
      </w:r>
    </w:p>
    <w:p>
      <w:r>
        <w:rPr>
          <w:b/>
        </w:rPr>
        <w:t xml:space="preserve">12 </w:t>
      </w:r>
      <w:r>
        <w:t xml:space="preserve">him who overcomes will I make a pillar</w:t>
      </w:r>
      <w:r>
        <w:rPr>
          <w:rStyle w:val="FootnoteReference"/>
        </w:rPr>
        <w:footnoteReference w:id="17863"/>
      </w:r>
      <w:r>
        <w:t xml:space="preserve"> in the temple of my God, and he shall go no more out: and I will write upon him the name of my God, and the name of the city of my God, who is new Jerusalem</w:t>
      </w:r>
      <w:r>
        <w:rPr>
          <w:rStyle w:val="FootnoteReference"/>
        </w:rPr>
        <w:footnoteReference w:id="17864"/>
      </w:r>
      <w:r>
        <w:t xml:space="preserve">, which comes down out of heaven from my God: and I will write upon him my new</w:t>
      </w:r>
      <w:r>
        <w:rPr>
          <w:rStyle w:val="FootnoteReference"/>
        </w:rPr>
        <w:footnoteReference w:id="17865"/>
      </w:r>
      <w:r>
        <w:t xml:space="preserve"> name.</w:t>
      </w:r>
      <w:r>
        <w:rPr>
          <w:rStyle w:val="FootnoteReference"/>
        </w:rPr>
        <w:footnoteReference w:id="17866"/>
      </w:r>
    </w:p>
    <w:p>
      <w:r>
        <w:rPr>
          <w:b/>
        </w:rPr>
        <w:t xml:space="preserve">13 </w:t>
      </w:r>
      <w:r>
        <w:t xml:space="preserve">the one who has an ear, let him hear what the Spirit says to the assemblies.</w:t>
      </w:r>
      <w:r>
        <w:rPr>
          <w:rStyle w:val="FootnoteReference"/>
        </w:rPr>
        <w:footnoteReference w:id="17867"/>
      </w:r>
    </w:p>
    <w:p>
      <w:r>
        <w:rPr>
          <w:b/>
        </w:rPr>
        <w:t xml:space="preserve">14 </w:t>
      </w:r>
      <w:r>
        <w:t xml:space="preserve">And to the angel</w:t>
      </w:r>
      <w:r>
        <w:rPr>
          <w:rStyle w:val="FootnoteReference"/>
        </w:rPr>
        <w:footnoteReference w:id="17868"/>
      </w:r>
      <w:r>
        <w:t xml:space="preserve"> of the assembly of the Laodiceans</w:t>
      </w:r>
      <w:r>
        <w:rPr>
          <w:rStyle w:val="FootnoteReference"/>
        </w:rPr>
        <w:footnoteReference w:id="17869"/>
      </w:r>
      <w:r>
        <w:t xml:space="preserve"> write; These things says the Amen</w:t>
      </w:r>
      <w:r>
        <w:rPr>
          <w:rStyle w:val="FootnoteReference"/>
        </w:rPr>
        <w:footnoteReference w:id="17870"/>
      </w:r>
      <w:r>
        <w:t xml:space="preserve">, the faithful</w:t>
      </w:r>
      <w:r>
        <w:rPr>
          <w:rStyle w:val="FootnoteReference"/>
        </w:rPr>
        <w:footnoteReference w:id="17871"/>
      </w:r>
      <w:r>
        <w:t xml:space="preserve"> and true witness, the beginning</w:t>
      </w:r>
      <w:r>
        <w:rPr>
          <w:rStyle w:val="FootnoteReference"/>
        </w:rPr>
        <w:footnoteReference w:id="17872"/>
      </w:r>
      <w:r>
        <w:t xml:space="preserve"> of the creation of God;</w:t>
      </w:r>
      <w:r>
        <w:rPr>
          <w:rStyle w:val="FootnoteReference"/>
        </w:rPr>
        <w:footnoteReference w:id="17873"/>
      </w:r>
    </w:p>
    <w:p>
      <w:r>
        <w:rPr>
          <w:b/>
        </w:rPr>
        <w:t xml:space="preserve">15 </w:t>
      </w:r>
      <w:r>
        <w:t xml:space="preserve">I know your works, that you are neither cold nor hot: I wish you were cold or hot.</w:t>
      </w:r>
      <w:r>
        <w:rPr>
          <w:rStyle w:val="FootnoteReference"/>
        </w:rPr>
        <w:footnoteReference w:id="17874"/>
      </w:r>
      <w:r>
        <w:rPr>
          <w:rStyle w:val="FootnoteReference"/>
        </w:rPr>
        <w:footnoteReference w:id="17875"/>
      </w:r>
    </w:p>
    <w:p>
      <w:r>
        <w:rPr>
          <w:b/>
        </w:rPr>
        <w:t xml:space="preserve">16 </w:t>
      </w:r>
      <w:r>
        <w:t xml:space="preserve">So then because you are lukewarm, and neither cold nor hot, I am</w:t>
      </w:r>
      <w:r>
        <w:rPr>
          <w:rStyle w:val="FootnoteReference"/>
        </w:rPr>
        <w:footnoteReference w:id="17876"/>
      </w:r>
      <w:r>
        <w:t xml:space="preserve"> about to vomit you out of my mouth.</w:t>
      </w:r>
      <w:r>
        <w:rPr>
          <w:rStyle w:val="FootnoteReference"/>
        </w:rPr>
        <w:footnoteReference w:id="17877"/>
      </w:r>
    </w:p>
    <w:p>
      <w:r>
        <w:rPr>
          <w:b/>
        </w:rPr>
        <w:t xml:space="preserve">17 </w:t>
      </w:r>
      <w:r>
        <w:t xml:space="preserve">Because you says, I am rich, and increased with goods, and have need</w:t>
      </w:r>
      <w:r>
        <w:rPr>
          <w:rStyle w:val="FootnoteReference"/>
        </w:rPr>
        <w:footnoteReference w:id="17878"/>
      </w:r>
      <w:r>
        <w:t xml:space="preserve"> of nothing; and do not know that you are wretched</w:t>
      </w:r>
      <w:r>
        <w:rPr>
          <w:rStyle w:val="FootnoteReference"/>
        </w:rPr>
        <w:footnoteReference w:id="17879"/>
      </w:r>
      <w:r>
        <w:t xml:space="preserve">, and miserable, and poor, and blind</w:t>
      </w:r>
      <w:r>
        <w:rPr>
          <w:rStyle w:val="FootnoteReference"/>
        </w:rPr>
        <w:footnoteReference w:id="17880"/>
      </w:r>
      <w:r>
        <w:t xml:space="preserve">, and naked</w:t>
      </w:r>
      <w:r>
        <w:rPr>
          <w:rStyle w:val="FootnoteReference"/>
        </w:rPr>
        <w:footnoteReference w:id="17881"/>
      </w:r>
      <w:r>
        <w:t xml:space="preserve">:</w:t>
      </w:r>
      <w:r>
        <w:rPr>
          <w:rStyle w:val="FootnoteReference"/>
        </w:rPr>
        <w:footnoteReference w:id="17882"/>
      </w:r>
    </w:p>
    <w:p>
      <w:r>
        <w:rPr>
          <w:b/>
        </w:rPr>
        <w:t xml:space="preserve">18 </w:t>
      </w:r>
      <w:r>
        <w:t xml:space="preserve">I counsel</w:t>
      </w:r>
      <w:r>
        <w:rPr>
          <w:rStyle w:val="FootnoteReference"/>
        </w:rPr>
        <w:footnoteReference w:id="17883"/>
      </w:r>
      <w:r>
        <w:t xml:space="preserve"> you to buy of me gold</w:t>
      </w:r>
      <w:r>
        <w:rPr>
          <w:rStyle w:val="FootnoteReference"/>
        </w:rPr>
        <w:footnoteReference w:id="17884"/>
      </w:r>
      <w:r>
        <w:t xml:space="preserve"> tried in the fire, that you may be rich; and white</w:t>
      </w:r>
      <w:r>
        <w:rPr>
          <w:rStyle w:val="FootnoteReference"/>
        </w:rPr>
        <w:footnoteReference w:id="17885"/>
      </w:r>
      <w:r>
        <w:t xml:space="preserve"> clothing, that you may be clothed, and that the shame</w:t>
      </w:r>
      <w:r>
        <w:rPr>
          <w:rStyle w:val="FootnoteReference"/>
        </w:rPr>
        <w:footnoteReference w:id="17886"/>
      </w:r>
      <w:r>
        <w:t xml:space="preserve"> of your nakedness do not appear; and anoint</w:t>
      </w:r>
      <w:r>
        <w:rPr>
          <w:rStyle w:val="FootnoteReference"/>
        </w:rPr>
        <w:footnoteReference w:id="17887"/>
      </w:r>
      <w:r>
        <w:t xml:space="preserve"> your eyes with eye salve, that you may see.</w:t>
      </w:r>
      <w:r>
        <w:rPr>
          <w:rStyle w:val="FootnoteReference"/>
        </w:rPr>
        <w:footnoteReference w:id="17888"/>
      </w:r>
      <w:r>
        <w:rPr>
          <w:rStyle w:val="FootnoteReference"/>
        </w:rPr>
        <w:footnoteReference w:id="17889"/>
      </w:r>
    </w:p>
    <w:p>
      <w:r>
        <w:rPr>
          <w:b/>
        </w:rPr>
        <w:t xml:space="preserve">19 </w:t>
      </w:r>
      <w:r>
        <w:t xml:space="preserve">As many as I love, I reprove and discipline: be zealous therefore, and repent</w:t>
      </w:r>
      <w:r>
        <w:rPr>
          <w:rStyle w:val="FootnoteReference"/>
        </w:rPr>
        <w:footnoteReference w:id="17890"/>
      </w:r>
      <w:r>
        <w:t xml:space="preserve">.</w:t>
      </w:r>
      <w:r>
        <w:rPr>
          <w:rStyle w:val="FootnoteReference"/>
        </w:rPr>
        <w:footnoteReference w:id="17891"/>
      </w:r>
    </w:p>
    <w:p>
      <w:r>
        <w:rPr>
          <w:b/>
        </w:rPr>
        <w:t xml:space="preserve">20 </w:t>
      </w:r>
      <w:r>
        <w:t xml:space="preserve">Look, I stand</w:t>
      </w:r>
      <w:r>
        <w:rPr>
          <w:rStyle w:val="FootnoteReference"/>
        </w:rPr>
        <w:footnoteReference w:id="17892"/>
      </w:r>
      <w:r>
        <w:t xml:space="preserve"> at the door, and knock: if anyone hear my voice, and open the door, I will come in to him, and will sup</w:t>
      </w:r>
      <w:r>
        <w:rPr>
          <w:rStyle w:val="FootnoteReference"/>
        </w:rPr>
        <w:footnoteReference w:id="17893"/>
      </w:r>
      <w:r>
        <w:t xml:space="preserve"> with him, and he with me.</w:t>
      </w:r>
    </w:p>
    <w:p>
      <w:r>
        <w:rPr>
          <w:b/>
        </w:rPr>
        <w:t xml:space="preserve">21 </w:t>
      </w:r>
      <w:r>
        <w:t xml:space="preserve">To him who overcomes will I grant to sit</w:t>
      </w:r>
      <w:r>
        <w:rPr>
          <w:rStyle w:val="FootnoteReference"/>
        </w:rPr>
        <w:footnoteReference w:id="17894"/>
      </w:r>
      <w:r>
        <w:t xml:space="preserve"> with me in my throne, even as I also overcame, and am</w:t>
      </w:r>
      <w:r>
        <w:rPr>
          <w:rStyle w:val="FootnoteReference"/>
        </w:rPr>
        <w:footnoteReference w:id="17895"/>
      </w:r>
      <w:r>
        <w:t xml:space="preserve"> set down with my Father in his throne.</w:t>
      </w:r>
      <w:r>
        <w:rPr>
          <w:rStyle w:val="FootnoteReference"/>
        </w:rPr>
        <w:footnoteReference w:id="17896"/>
      </w:r>
    </w:p>
    <w:p>
      <w:r>
        <w:rPr>
          <w:b/>
        </w:rPr>
        <w:t xml:space="preserve">22 </w:t>
      </w:r>
      <w:r>
        <w:t xml:space="preserve">the one who has an ear, let him hear what the Spirit says to the assemblies.</w:t>
      </w:r>
      <w:r>
        <w:rPr>
          <w:rStyle w:val="FootnoteReference"/>
        </w:rPr>
        <w:footnoteReference w:id="17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7898"/>
      </w:r>
      <w:r>
        <w:t xml:space="preserve"> was opened in heaven: and the first</w:t>
      </w:r>
      <w:r>
        <w:rPr>
          <w:rStyle w:val="FootnoteReference"/>
        </w:rPr>
        <w:footnoteReference w:id="17899"/>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7900"/>
      </w:r>
      <w:r>
        <w:t xml:space="preserve"> in the spirit: and, look, a throne</w:t>
      </w:r>
      <w:r>
        <w:rPr>
          <w:rStyle w:val="FootnoteReference"/>
        </w:rPr>
        <w:footnoteReference w:id="17901"/>
      </w:r>
      <w:r>
        <w:t xml:space="preserve"> was set in heaven, and one</w:t>
      </w:r>
      <w:r>
        <w:rPr>
          <w:rStyle w:val="FootnoteReference"/>
        </w:rPr>
        <w:footnoteReference w:id="17902"/>
      </w:r>
      <w:r>
        <w:t xml:space="preserve"> sat on the throne.</w:t>
      </w:r>
    </w:p>
    <w:p>
      <w:r>
        <w:rPr>
          <w:b/>
        </w:rPr>
        <w:t xml:space="preserve">3 </w:t>
      </w:r>
      <w:r>
        <w:t xml:space="preserve">And the one who sat was to look upon like a</w:t>
      </w:r>
      <w:r>
        <w:rPr>
          <w:rStyle w:val="FootnoteReference"/>
        </w:rPr>
        <w:footnoteReference w:id="17903"/>
      </w:r>
      <w:r>
        <w:t xml:space="preserve"> jasper and a sardine stone: and there was a rainbow</w:t>
      </w:r>
      <w:r>
        <w:rPr>
          <w:rStyle w:val="FootnoteReference"/>
        </w:rPr>
        <w:footnoteReference w:id="17904"/>
      </w:r>
      <w:r>
        <w:t xml:space="preserve"> round about the throne, in sight like to an emerald.</w:t>
      </w:r>
      <w:r>
        <w:rPr>
          <w:rStyle w:val="FootnoteReference"/>
        </w:rPr>
        <w:footnoteReference w:id="17905"/>
      </w:r>
    </w:p>
    <w:p>
      <w:r>
        <w:rPr>
          <w:b/>
        </w:rPr>
        <w:t xml:space="preserve">4 </w:t>
      </w:r>
      <w:r>
        <w:t xml:space="preserve">And round about the throne were four</w:t>
      </w:r>
      <w:r>
        <w:rPr>
          <w:rStyle w:val="FootnoteReference"/>
        </w:rPr>
        <w:footnoteReference w:id="17906"/>
      </w:r>
      <w:r>
        <w:t xml:space="preserve"> and twenty seats: and upon the seats I saw four and twenty elders sitting, clothed</w:t>
      </w:r>
      <w:r>
        <w:rPr>
          <w:rStyle w:val="FootnoteReference"/>
        </w:rPr>
        <w:footnoteReference w:id="17907"/>
      </w:r>
      <w:r>
        <w:t xml:space="preserve"> in white clothing; and they had on their heads crowns</w:t>
      </w:r>
      <w:r>
        <w:rPr>
          <w:rStyle w:val="FootnoteReference"/>
        </w:rPr>
        <w:footnoteReference w:id="17908"/>
      </w:r>
      <w:r>
        <w:t xml:space="preserve"> of gold.</w:t>
      </w:r>
      <w:r>
        <w:rPr>
          <w:rStyle w:val="FootnoteReference"/>
        </w:rPr>
        <w:footnoteReference w:id="17909"/>
      </w:r>
    </w:p>
    <w:p>
      <w:r>
        <w:rPr>
          <w:b/>
        </w:rPr>
        <w:t xml:space="preserve">5 </w:t>
      </w:r>
      <w:r>
        <w:t xml:space="preserve">And out of the throne proceeded</w:t>
      </w:r>
      <w:r>
        <w:rPr>
          <w:rStyle w:val="FootnoteReference"/>
        </w:rPr>
        <w:footnoteReference w:id="17910"/>
      </w:r>
      <w:r>
        <w:t xml:space="preserve"> lightnings and thunderings and voices: and there were seven</w:t>
      </w:r>
      <w:r>
        <w:rPr>
          <w:rStyle w:val="FootnoteReference"/>
        </w:rPr>
        <w:footnoteReference w:id="17911"/>
      </w:r>
      <w:r>
        <w:t xml:space="preserve"> lamps of fire burning before the throne, which are the seven</w:t>
      </w:r>
      <w:r>
        <w:rPr>
          <w:rStyle w:val="FootnoteReference"/>
        </w:rPr>
        <w:footnoteReference w:id="17912"/>
      </w:r>
      <w:r>
        <w:t xml:space="preserve"> Spirits of God.</w:t>
      </w:r>
    </w:p>
    <w:p>
      <w:r>
        <w:rPr>
          <w:b/>
        </w:rPr>
        <w:t xml:space="preserve">6 </w:t>
      </w:r>
      <w:r>
        <w:t xml:space="preserve">And before the throne there was a sea</w:t>
      </w:r>
      <w:r>
        <w:rPr>
          <w:rStyle w:val="FootnoteReference"/>
        </w:rPr>
        <w:footnoteReference w:id="17913"/>
      </w:r>
      <w:r>
        <w:t xml:space="preserve"> of glass like to crystal</w:t>
      </w:r>
      <w:r>
        <w:rPr>
          <w:rStyle w:val="FootnoteReference"/>
        </w:rPr>
        <w:footnoteReference w:id="17914"/>
      </w:r>
      <w:r>
        <w:t xml:space="preserve">: and in the midst</w:t>
      </w:r>
      <w:r>
        <w:rPr>
          <w:rStyle w:val="FootnoteReference"/>
        </w:rPr>
        <w:footnoteReference w:id="17915"/>
      </w:r>
      <w:r>
        <w:t xml:space="preserve"> of the throne, and round about the throne, were four living creatures full</w:t>
      </w:r>
      <w:r>
        <w:rPr>
          <w:rStyle w:val="FootnoteReference"/>
        </w:rPr>
        <w:footnoteReference w:id="17916"/>
      </w:r>
      <w:r>
        <w:t xml:space="preserve"> of eyes before and behind.</w:t>
      </w:r>
      <w:r>
        <w:rPr>
          <w:rStyle w:val="FootnoteReference"/>
        </w:rPr>
        <w:footnoteReference w:id="17917"/>
      </w:r>
    </w:p>
    <w:p>
      <w:r>
        <w:rPr>
          <w:b/>
        </w:rPr>
        <w:t xml:space="preserve">7 </w:t>
      </w:r>
      <w:r>
        <w:t xml:space="preserve">And the first living creature was like a lion, and the second living creature like a calf</w:t>
      </w:r>
      <w:r>
        <w:rPr>
          <w:rStyle w:val="FootnoteReference"/>
        </w:rPr>
        <w:footnoteReference w:id="17918"/>
      </w:r>
      <w:r>
        <w:t xml:space="preserve">, and the third living creature having the face as a man, and the fourth living creature like a flying</w:t>
      </w:r>
      <w:r>
        <w:rPr>
          <w:rStyle w:val="FootnoteReference"/>
        </w:rPr>
        <w:footnoteReference w:id="17919"/>
      </w:r>
      <w:r>
        <w:t xml:space="preserve"> eagle.</w:t>
      </w:r>
      <w:r>
        <w:rPr>
          <w:rStyle w:val="FootnoteReference"/>
        </w:rPr>
        <w:footnoteReference w:id="17920"/>
      </w:r>
      <w:r>
        <w:rPr>
          <w:rStyle w:val="FootnoteReference"/>
        </w:rPr>
        <w:footnoteReference w:id="17921"/>
      </w:r>
    </w:p>
    <w:p>
      <w:r>
        <w:rPr>
          <w:b/>
        </w:rPr>
        <w:t xml:space="preserve">8 </w:t>
      </w:r>
      <w:r>
        <w:t xml:space="preserve">And the four living creatures had each of them six wings about him; and they were full</w:t>
      </w:r>
      <w:r>
        <w:rPr>
          <w:rStyle w:val="FootnoteReference"/>
        </w:rPr>
        <w:footnoteReference w:id="17922"/>
      </w:r>
      <w:r>
        <w:t xml:space="preserve"> of eyes within: and they rest not day and night, saying, Holy</w:t>
      </w:r>
      <w:r>
        <w:rPr>
          <w:rStyle w:val="FootnoteReference"/>
        </w:rPr>
        <w:footnoteReference w:id="17923"/>
      </w:r>
      <w:r>
        <w:t xml:space="preserve">, holy, holy, Lord God Almighty</w:t>
      </w:r>
      <w:r>
        <w:rPr>
          <w:rStyle w:val="FootnoteReference"/>
        </w:rPr>
        <w:footnoteReference w:id="17924"/>
      </w:r>
      <w:r>
        <w:t xml:space="preserve">, which was, and is, and is to come.</w:t>
      </w:r>
      <w:r>
        <w:rPr>
          <w:rStyle w:val="FootnoteReference"/>
        </w:rPr>
        <w:footnoteReference w:id="17925"/>
      </w:r>
    </w:p>
    <w:p>
      <w:r>
        <w:rPr>
          <w:b/>
        </w:rPr>
        <w:t xml:space="preserve">9 </w:t>
      </w:r>
      <w:r>
        <w:t xml:space="preserve">And when those living creatures give glory and honor and thanks to him who sat on the throne, who lives forever and ever,</w:t>
      </w:r>
      <w:r>
        <w:rPr>
          <w:rStyle w:val="FootnoteReference"/>
        </w:rPr>
        <w:footnoteReference w:id="17926"/>
      </w:r>
    </w:p>
    <w:p>
      <w:r>
        <w:rPr>
          <w:b/>
        </w:rPr>
        <w:t xml:space="preserve">10 </w:t>
      </w:r>
      <w:r>
        <w:t xml:space="preserve">The four and twenty elders fall</w:t>
      </w:r>
      <w:r>
        <w:rPr>
          <w:rStyle w:val="FootnoteReference"/>
        </w:rPr>
        <w:footnoteReference w:id="17927"/>
      </w:r>
      <w:r>
        <w:t xml:space="preserve"> down before him who sat on the throne, and worship</w:t>
      </w:r>
      <w:r>
        <w:rPr>
          <w:rStyle w:val="FootnoteReference"/>
        </w:rPr>
        <w:footnoteReference w:id="17928"/>
      </w:r>
      <w:r>
        <w:t xml:space="preserve"> him who lives forever and ever, and cast</w:t>
      </w:r>
      <w:r>
        <w:rPr>
          <w:rStyle w:val="FootnoteReference"/>
        </w:rPr>
        <w:footnoteReference w:id="17929"/>
      </w:r>
      <w:r>
        <w:t xml:space="preserve"> their crowns before the throne, saying,</w:t>
      </w:r>
    </w:p>
    <w:p>
      <w:r>
        <w:rPr>
          <w:b/>
        </w:rPr>
        <w:t xml:space="preserve">11 </w:t>
      </w:r>
      <w:r>
        <w:t xml:space="preserve">You are worthy, O Lord, to receive</w:t>
      </w:r>
      <w:r>
        <w:rPr>
          <w:rStyle w:val="FootnoteReference"/>
        </w:rPr>
        <w:footnoteReference w:id="17930"/>
      </w:r>
      <w:r>
        <w:t xml:space="preserve"> glory and honor and power: for you have created all things, and for</w:t>
      </w:r>
      <w:r>
        <w:rPr>
          <w:rStyle w:val="FootnoteReference"/>
        </w:rPr>
        <w:footnoteReference w:id="17931"/>
      </w:r>
      <w:r>
        <w:t xml:space="preserve"> your pleasure they are and were created.</w:t>
      </w:r>
      <w:r>
        <w:rPr>
          <w:rStyle w:val="FootnoteReference"/>
        </w:rPr>
        <w:footnoteReference w:id="17932"/>
      </w:r>
      <w:r>
        <w:rPr>
          <w:rStyle w:val="FootnoteReference"/>
        </w:rPr>
        <w:footnoteReference w:id="17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7934"/>
      </w:r>
      <w:r>
        <w:t xml:space="preserve"> written within and on the backside, sealed</w:t>
      </w:r>
      <w:r>
        <w:rPr>
          <w:rStyle w:val="FootnoteReference"/>
        </w:rPr>
        <w:footnoteReference w:id="17935"/>
      </w:r>
      <w:r>
        <w:t xml:space="preserve"> with seven seals.</w:t>
      </w:r>
      <w:r>
        <w:rPr>
          <w:rStyle w:val="FootnoteReference"/>
        </w:rPr>
        <w:footnoteReference w:id="17936"/>
      </w:r>
    </w:p>
    <w:p>
      <w:r>
        <w:rPr>
          <w:b/>
        </w:rPr>
        <w:t xml:space="preserve">2 </w:t>
      </w:r>
      <w:r>
        <w:t xml:space="preserve">And I saw a strong</w:t>
      </w:r>
      <w:r>
        <w:rPr>
          <w:rStyle w:val="FootnoteReference"/>
        </w:rPr>
        <w:footnoteReference w:id="17937"/>
      </w:r>
      <w:r>
        <w:t xml:space="preserve"> angel proclaiming with a loud voice, Who is worthy to open the book, and to loose the seals of it?</w:t>
      </w:r>
      <w:r>
        <w:rPr>
          <w:rStyle w:val="FootnoteReference"/>
        </w:rPr>
        <w:footnoteReference w:id="17938"/>
      </w:r>
    </w:p>
    <w:p>
      <w:r>
        <w:rPr>
          <w:b/>
        </w:rPr>
        <w:t xml:space="preserve">3 </w:t>
      </w:r>
      <w:r>
        <w:t xml:space="preserve">And no one in heaven, nor on earth, neither under the earth, was able to open the book, neither to look thereon.</w:t>
      </w:r>
      <w:r>
        <w:rPr>
          <w:rStyle w:val="FootnoteReference"/>
        </w:rPr>
        <w:footnoteReference w:id="17939"/>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7940"/>
      </w:r>
      <w:r>
        <w:t xml:space="preserve"> not: look, the Lion</w:t>
      </w:r>
      <w:r>
        <w:rPr>
          <w:rStyle w:val="FootnoteReference"/>
        </w:rPr>
        <w:footnoteReference w:id="17941"/>
      </w:r>
      <w:r>
        <w:t xml:space="preserve"> of the tribe of Judah</w:t>
      </w:r>
      <w:r>
        <w:rPr>
          <w:rStyle w:val="FootnoteReference"/>
        </w:rPr>
        <w:footnoteReference w:id="17942"/>
      </w:r>
      <w:r>
        <w:t xml:space="preserve">, the Root</w:t>
      </w:r>
      <w:r>
        <w:rPr>
          <w:rStyle w:val="FootnoteReference"/>
        </w:rPr>
        <w:footnoteReference w:id="17943"/>
      </w:r>
      <w:r>
        <w:t xml:space="preserve"> of David</w:t>
      </w:r>
      <w:r>
        <w:rPr>
          <w:rStyle w:val="FootnoteReference"/>
        </w:rPr>
        <w:footnoteReference w:id="17944"/>
      </w:r>
      <w:r>
        <w:t xml:space="preserve">, has prevailed to open the book, and to loose the seven seals of it.</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p>
    <w:p>
      <w:r>
        <w:rPr>
          <w:b/>
        </w:rPr>
        <w:t xml:space="preserve">6 </w:t>
      </w:r>
      <w:r>
        <w:t xml:space="preserve">And I beheld, and, look, in the midst of the throne</w:t>
      </w:r>
      <w:r>
        <w:rPr>
          <w:rStyle w:val="FootnoteReference"/>
        </w:rPr>
        <w:footnoteReference w:id="17949"/>
      </w:r>
      <w:r>
        <w:t xml:space="preserve"> and of the four living creatures, and in the midst of the elders, stood a Lamb</w:t>
      </w:r>
      <w:r>
        <w:rPr>
          <w:rStyle w:val="FootnoteReference"/>
        </w:rPr>
        <w:footnoteReference w:id="17950"/>
      </w:r>
      <w:r>
        <w:t xml:space="preserve"> as it had been killed, having seven horns</w:t>
      </w:r>
      <w:r>
        <w:rPr>
          <w:rStyle w:val="FootnoteReference"/>
        </w:rPr>
        <w:footnoteReference w:id="17951"/>
      </w:r>
      <w:r>
        <w:t xml:space="preserve"> and seven eyes</w:t>
      </w:r>
      <w:r>
        <w:rPr>
          <w:rStyle w:val="FootnoteReference"/>
        </w:rPr>
        <w:footnoteReference w:id="17952"/>
      </w:r>
      <w:r>
        <w:t xml:space="preserve">, which are the seven Spirits</w:t>
      </w:r>
      <w:r>
        <w:rPr>
          <w:rStyle w:val="FootnoteReference"/>
        </w:rPr>
        <w:footnoteReference w:id="17953"/>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17954"/>
      </w:r>
    </w:p>
    <w:p>
      <w:r>
        <w:rPr>
          <w:b/>
        </w:rPr>
        <w:t xml:space="preserve">8 </w:t>
      </w:r>
      <w:r>
        <w:t xml:space="preserve">And when he had taken the book, the four</w:t>
      </w:r>
      <w:r>
        <w:rPr>
          <w:rStyle w:val="FootnoteReference"/>
        </w:rPr>
        <w:footnoteReference w:id="17955"/>
      </w:r>
      <w:r>
        <w:t xml:space="preserve"> living creatures and four and twenty elders fell down before the Lamb, each having harps, and golden</w:t>
      </w:r>
      <w:r>
        <w:rPr>
          <w:rStyle w:val="FootnoteReference"/>
        </w:rPr>
        <w:footnoteReference w:id="17956"/>
      </w:r>
      <w:r>
        <w:t xml:space="preserve"> bowls full of incense, which are the prayers</w:t>
      </w:r>
      <w:r>
        <w:rPr>
          <w:rStyle w:val="FootnoteReference"/>
        </w:rPr>
        <w:footnoteReference w:id="17957"/>
      </w:r>
      <w:r>
        <w:t xml:space="preserve"> of holy ones.</w:t>
      </w:r>
    </w:p>
    <w:p>
      <w:r>
        <w:rPr>
          <w:b/>
        </w:rPr>
        <w:t xml:space="preserve">9 </w:t>
      </w:r>
      <w:r>
        <w:t xml:space="preserve">And they sung</w:t>
      </w:r>
      <w:r>
        <w:rPr>
          <w:rStyle w:val="FootnoteReference"/>
        </w:rPr>
        <w:footnoteReference w:id="1795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7959"/>
      </w:r>
      <w:r>
        <w:rPr>
          <w:rStyle w:val="FootnoteReference"/>
        </w:rPr>
        <w:footnoteReference w:id="17960"/>
      </w:r>
      <w:r>
        <w:rPr>
          <w:rStyle w:val="FootnoteReference"/>
        </w:rPr>
        <w:footnoteReference w:id="17961"/>
      </w:r>
      <w:r>
        <w:rPr>
          <w:rStyle w:val="FootnoteReference"/>
        </w:rPr>
        <w:footnoteReference w:id="17962"/>
      </w:r>
    </w:p>
    <w:p>
      <w:r>
        <w:rPr>
          <w:b/>
        </w:rPr>
        <w:t xml:space="preserve">10 </w:t>
      </w:r>
      <w:r>
        <w:t xml:space="preserve">And have made us to our God kings</w:t>
      </w:r>
      <w:r>
        <w:rPr>
          <w:rStyle w:val="FootnoteReference"/>
        </w:rPr>
        <w:footnoteReference w:id="17963"/>
      </w:r>
      <w:r>
        <w:t xml:space="preserve"> and priests: and we shall reign on the earth.</w:t>
      </w:r>
      <w:r>
        <w:rPr>
          <w:rStyle w:val="FootnoteReference"/>
        </w:rPr>
        <w:footnoteReference w:id="17964"/>
      </w:r>
    </w:p>
    <w:p>
      <w:r>
        <w:rPr>
          <w:b/>
        </w:rPr>
        <w:t xml:space="preserve">11 </w:t>
      </w:r>
      <w:r>
        <w:t xml:space="preserve">And I saw, and I heard a voice of many angels around the throne</w:t>
      </w:r>
      <w:r>
        <w:rPr>
          <w:rStyle w:val="FootnoteReference"/>
        </w:rPr>
        <w:footnoteReference w:id="17965"/>
      </w:r>
      <w:r>
        <w:t xml:space="preserve"> and the living creatures and the elders: and their number was myriads of myriads, and thousands of thousands;</w:t>
      </w:r>
      <w:r>
        <w:rPr>
          <w:rStyle w:val="FootnoteReference"/>
        </w:rPr>
        <w:footnoteReference w:id="17966"/>
      </w:r>
    </w:p>
    <w:p>
      <w:r>
        <w:rPr>
          <w:b/>
        </w:rPr>
        <w:t xml:space="preserve">12 </w:t>
      </w:r>
      <w:r>
        <w:t xml:space="preserve">Saying with a loud voice, Worthy</w:t>
      </w:r>
      <w:r>
        <w:rPr>
          <w:rStyle w:val="FootnoteReference"/>
        </w:rPr>
        <w:footnoteReference w:id="17967"/>
      </w:r>
      <w:r>
        <w:t xml:space="preserve"> is the Lamb that was killed to receive</w:t>
      </w:r>
      <w:r>
        <w:rPr>
          <w:rStyle w:val="FootnoteReference"/>
        </w:rPr>
        <w:footnoteReference w:id="1796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7969"/>
      </w:r>
      <w:r>
        <w:t xml:space="preserve"> as are in the sea, and all that are in them, heard I saying, Blessing</w:t>
      </w:r>
      <w:r>
        <w:rPr>
          <w:rStyle w:val="FootnoteReference"/>
        </w:rPr>
        <w:footnoteReference w:id="17970"/>
      </w:r>
      <w:r>
        <w:t xml:space="preserve">, and honor, and glory, and power, be to him who sits upon the throne, and to the Lamb forever and ever.</w:t>
      </w:r>
      <w:r>
        <w:rPr>
          <w:rStyle w:val="FootnoteReference"/>
        </w:rPr>
        <w:footnoteReference w:id="17971"/>
      </w:r>
      <w:r>
        <w:rPr>
          <w:rStyle w:val="FootnoteReference"/>
        </w:rPr>
        <w:footnoteReference w:id="17972"/>
      </w:r>
    </w:p>
    <w:p>
      <w:r>
        <w:rPr>
          <w:b/>
        </w:rPr>
        <w:t xml:space="preserve">14 </w:t>
      </w:r>
      <w:r>
        <w:t xml:space="preserve">And the four</w:t>
      </w:r>
      <w:r>
        <w:rPr>
          <w:rStyle w:val="FootnoteReference"/>
        </w:rPr>
        <w:footnoteReference w:id="17973"/>
      </w:r>
      <w:r>
        <w:t xml:space="preserve"> living creatures said, Amen. And the four and</w:t>
      </w:r>
      <w:r>
        <w:rPr>
          <w:rStyle w:val="FootnoteReference"/>
        </w:rPr>
        <w:footnoteReference w:id="1797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7975"/>
      </w:r>
      <w:r>
        <w:rPr>
          <w:rStyle w:val="FootnoteReference"/>
        </w:rPr>
        <w:footnoteReference w:id="17976"/>
      </w:r>
    </w:p>
    <w:p>
      <w:r>
        <w:rPr>
          <w:b/>
        </w:rPr>
        <w:t xml:space="preserve">2 </w:t>
      </w:r>
      <w:r>
        <w:t xml:space="preserve">And I saw, and look a white</w:t>
      </w:r>
      <w:r>
        <w:rPr>
          <w:rStyle w:val="FootnoteReference"/>
        </w:rPr>
        <w:footnoteReference w:id="17977"/>
      </w:r>
      <w:r>
        <w:t xml:space="preserve"> horse: and the one who sat on him had a bow; and a</w:t>
      </w:r>
      <w:r>
        <w:rPr>
          <w:rStyle w:val="FootnoteReference"/>
        </w:rPr>
        <w:footnoteReference w:id="17978"/>
      </w:r>
      <w:r>
        <w:t xml:space="preserve"> crown was given to him: and he went</w:t>
      </w:r>
      <w:r>
        <w:rPr>
          <w:rStyle w:val="FootnoteReference"/>
        </w:rPr>
        <w:footnoteReference w:id="17979"/>
      </w:r>
      <w:r>
        <w:t xml:space="preserve"> forth conquering, and to conquer.</w:t>
      </w:r>
      <w:r>
        <w:rPr>
          <w:rStyle w:val="FootnoteReference"/>
        </w:rPr>
        <w:footnoteReference w:id="17980"/>
      </w:r>
    </w:p>
    <w:p>
      <w:r>
        <w:rPr>
          <w:b/>
        </w:rPr>
        <w:t xml:space="preserve">3 </w:t>
      </w:r>
      <w:r>
        <w:t xml:space="preserve">And when he opened the second seal, I heard the second living creature saying, Come and see.</w:t>
      </w:r>
      <w:r>
        <w:rPr>
          <w:rStyle w:val="FootnoteReference"/>
        </w:rPr>
        <w:footnoteReference w:id="17981"/>
      </w:r>
    </w:p>
    <w:p>
      <w:r>
        <w:rPr>
          <w:b/>
        </w:rPr>
        <w:t xml:space="preserve">4 </w:t>
      </w:r>
      <w:r>
        <w:t xml:space="preserve">And there</w:t>
      </w:r>
      <w:r>
        <w:rPr>
          <w:rStyle w:val="FootnoteReference"/>
        </w:rPr>
        <w:footnoteReference w:id="17982"/>
      </w:r>
      <w:r>
        <w:t xml:space="preserve"> went out another horse</w:t>
      </w:r>
      <w:r>
        <w:rPr>
          <w:rStyle w:val="FootnoteReference"/>
        </w:rPr>
        <w:footnoteReference w:id="17983"/>
      </w:r>
      <w:r>
        <w:t xml:space="preserve"> that was red: and power</w:t>
      </w:r>
      <w:r>
        <w:rPr>
          <w:rStyle w:val="FootnoteReference"/>
        </w:rPr>
        <w:footnoteReference w:id="1798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7985"/>
      </w:r>
      <w:r>
        <w:t xml:space="preserve"> opened the third seal, I heard the third living creature saying, Come and see. And I beheld, and look a black</w:t>
      </w:r>
      <w:r>
        <w:rPr>
          <w:rStyle w:val="FootnoteReference"/>
        </w:rPr>
        <w:footnoteReference w:id="17986"/>
      </w:r>
      <w:r>
        <w:t xml:space="preserve"> horse; and the one who sat on him had a pair of balances in his hand.</w:t>
      </w:r>
      <w:r>
        <w:rPr>
          <w:rStyle w:val="FootnoteReference"/>
        </w:rPr>
        <w:footnoteReference w:id="17987"/>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7988"/>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7989"/>
      </w:r>
    </w:p>
    <w:p>
      <w:r>
        <w:rPr>
          <w:b/>
        </w:rPr>
        <w:t xml:space="preserve">8 </w:t>
      </w:r>
      <w:r>
        <w:t xml:space="preserve">And I looked, and look a pale</w:t>
      </w:r>
      <w:r>
        <w:rPr>
          <w:rStyle w:val="FootnoteReference"/>
        </w:rPr>
        <w:footnoteReference w:id="17990"/>
      </w:r>
      <w:r>
        <w:t xml:space="preserve"> horse: and his name that sat on him was Death</w:t>
      </w:r>
      <w:r>
        <w:rPr>
          <w:rStyle w:val="FootnoteReference"/>
        </w:rPr>
        <w:footnoteReference w:id="17991"/>
      </w:r>
      <w:r>
        <w:t xml:space="preserve">, and Hades followed with him. And power was given to them over</w:t>
      </w:r>
      <w:r>
        <w:rPr>
          <w:rStyle w:val="FootnoteReference"/>
        </w:rPr>
        <w:footnoteReference w:id="17992"/>
      </w:r>
      <w:r>
        <w:t xml:space="preserve"> the fourth part of the earth, to kill</w:t>
      </w:r>
      <w:r>
        <w:rPr>
          <w:rStyle w:val="FootnoteReference"/>
        </w:rPr>
        <w:footnoteReference w:id="1799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7994"/>
      </w:r>
      <w:r>
        <w:t xml:space="preserve"> under the altar the souls</w:t>
      </w:r>
      <w:r>
        <w:rPr>
          <w:rStyle w:val="FootnoteReference"/>
        </w:rPr>
        <w:footnoteReference w:id="17995"/>
      </w:r>
      <w:r>
        <w:t xml:space="preserve"> of those who were killed for the word of God, and for the testimony which they held:</w:t>
      </w:r>
      <w:r>
        <w:rPr>
          <w:rStyle w:val="FootnoteReference"/>
        </w:rPr>
        <w:footnoteReference w:id="17996"/>
      </w:r>
    </w:p>
    <w:p>
      <w:r>
        <w:rPr>
          <w:b/>
        </w:rPr>
        <w:t xml:space="preserve">10 </w:t>
      </w:r>
      <w:r>
        <w:t xml:space="preserve">And they cried</w:t>
      </w:r>
      <w:r>
        <w:rPr>
          <w:rStyle w:val="FootnoteReference"/>
        </w:rPr>
        <w:footnoteReference w:id="17997"/>
      </w:r>
      <w:r>
        <w:t xml:space="preserve"> with a loud voice, saying, How long, O Lord, holy</w:t>
      </w:r>
      <w:r>
        <w:rPr>
          <w:rStyle w:val="FootnoteReference"/>
        </w:rPr>
        <w:footnoteReference w:id="17998"/>
      </w:r>
      <w:r>
        <w:t xml:space="preserve"> and true, do you not judge and avenge our blood on those who dwell on the earth?</w:t>
      </w:r>
      <w:r>
        <w:rPr>
          <w:rStyle w:val="FootnoteReference"/>
        </w:rPr>
        <w:footnoteReference w:id="17999"/>
      </w:r>
      <w:r>
        <w:rPr>
          <w:rStyle w:val="FootnoteReference"/>
        </w:rPr>
        <w:footnoteReference w:id="18000"/>
      </w:r>
    </w:p>
    <w:p>
      <w:r>
        <w:rPr>
          <w:b/>
        </w:rPr>
        <w:t xml:space="preserve">11 </w:t>
      </w:r>
      <w:r>
        <w:t xml:space="preserve">And white</w:t>
      </w:r>
      <w:r>
        <w:rPr>
          <w:rStyle w:val="FootnoteReference"/>
        </w:rPr>
        <w:footnoteReference w:id="18001"/>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002"/>
      </w:r>
      <w:r>
        <w:t xml:space="preserve"> became black as sackcloth of hair, and the moon became as blood;</w:t>
      </w:r>
    </w:p>
    <w:p>
      <w:r>
        <w:rPr>
          <w:b/>
        </w:rPr>
        <w:t xml:space="preserve">13 </w:t>
      </w:r>
      <w:r>
        <w:t xml:space="preserve">And the stars</w:t>
      </w:r>
      <w:r>
        <w:rPr>
          <w:rStyle w:val="FootnoteReference"/>
        </w:rPr>
        <w:footnoteReference w:id="18003"/>
      </w:r>
      <w:r>
        <w:t xml:space="preserve"> of heaven fell to the earth, even as a fig tree casts her untimely figs, when she is shaken of a</w:t>
      </w:r>
      <w:r>
        <w:rPr>
          <w:rStyle w:val="FootnoteReference"/>
        </w:rPr>
        <w:footnoteReference w:id="18004"/>
      </w:r>
      <w:r>
        <w:t xml:space="preserve"> mighty wind.</w:t>
      </w:r>
    </w:p>
    <w:p>
      <w:r>
        <w:rPr>
          <w:b/>
        </w:rPr>
        <w:t xml:space="preserve">14 </w:t>
      </w:r>
      <w:r>
        <w:t xml:space="preserve">And the heaven</w:t>
      </w:r>
      <w:r>
        <w:rPr>
          <w:rStyle w:val="FootnoteReference"/>
        </w:rPr>
        <w:footnoteReference w:id="18005"/>
      </w:r>
      <w:r>
        <w:t xml:space="preserve"> was separated as a scroll being rolled up; and every</w:t>
      </w:r>
      <w:r>
        <w:rPr>
          <w:rStyle w:val="FootnoteReference"/>
        </w:rPr>
        <w:footnoteReference w:id="18006"/>
      </w:r>
      <w:r>
        <w:t xml:space="preserve"> mountain and island were moved out of their places.</w:t>
      </w:r>
    </w:p>
    <w:p>
      <w:r>
        <w:rPr>
          <w:b/>
        </w:rPr>
        <w:t xml:space="preserve">15 </w:t>
      </w:r>
      <w:r>
        <w:t xml:space="preserve">And the kings</w:t>
      </w:r>
      <w:r>
        <w:rPr>
          <w:rStyle w:val="FootnoteReference"/>
        </w:rPr>
        <w:footnoteReference w:id="18007"/>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008"/>
      </w:r>
    </w:p>
    <w:p>
      <w:r>
        <w:rPr>
          <w:b/>
        </w:rPr>
        <w:t xml:space="preserve">16 </w:t>
      </w:r>
      <w:r>
        <w:t xml:space="preserve">And said to the mountains and rocks, Fall</w:t>
      </w:r>
      <w:r>
        <w:rPr>
          <w:rStyle w:val="FootnoteReference"/>
        </w:rPr>
        <w:footnoteReference w:id="18009"/>
      </w:r>
      <w:r>
        <w:t xml:space="preserve"> on us, and hide us from the face</w:t>
      </w:r>
      <w:r>
        <w:rPr>
          <w:rStyle w:val="FootnoteReference"/>
        </w:rPr>
        <w:footnoteReference w:id="18010"/>
      </w:r>
      <w:r>
        <w:t xml:space="preserve"> of him who sits on the throne, and from</w:t>
      </w:r>
      <w:r>
        <w:rPr>
          <w:rStyle w:val="FootnoteReference"/>
        </w:rPr>
        <w:footnoteReference w:id="18011"/>
      </w:r>
      <w:r>
        <w:t xml:space="preserve"> the wrath of the Lamb:</w:t>
      </w:r>
    </w:p>
    <w:p>
      <w:r>
        <w:rPr>
          <w:b/>
        </w:rPr>
        <w:t xml:space="preserve">17 </w:t>
      </w:r>
      <w:r>
        <w:t xml:space="preserve">For the great</w:t>
      </w:r>
      <w:r>
        <w:rPr>
          <w:rStyle w:val="FootnoteReference"/>
        </w:rPr>
        <w:footnoteReference w:id="18012"/>
      </w:r>
      <w:r>
        <w:t xml:space="preserve"> day of his wrath has come; and who is able to stand?</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014"/>
      </w:r>
      <w:r>
        <w:t xml:space="preserve"> standing on the four corners of the earth, holding</w:t>
      </w:r>
      <w:r>
        <w:rPr>
          <w:rStyle w:val="FootnoteReference"/>
        </w:rPr>
        <w:footnoteReference w:id="18015"/>
      </w:r>
      <w:r>
        <w:t xml:space="preserve"> the four winds of the earth, that no wind should blow on the earth, nor on the sea, nor on any tree.</w:t>
      </w:r>
      <w:r>
        <w:rPr>
          <w:rStyle w:val="FootnoteReference"/>
        </w:rPr>
        <w:footnoteReference w:id="18016"/>
      </w:r>
    </w:p>
    <w:p>
      <w:r>
        <w:rPr>
          <w:b/>
        </w:rPr>
        <w:t xml:space="preserve">2 </w:t>
      </w:r>
      <w:r>
        <w:t xml:space="preserve">And I saw another angel ascending from the rising of the sun, having the seal of the living</w:t>
      </w:r>
      <w:r>
        <w:rPr>
          <w:rStyle w:val="FootnoteReference"/>
        </w:rPr>
        <w:footnoteReference w:id="18017"/>
      </w:r>
      <w:r>
        <w:t xml:space="preserve"> God: and he cried with a great voice to the four angels, to whom</w:t>
      </w:r>
      <w:r>
        <w:rPr>
          <w:rStyle w:val="FootnoteReference"/>
        </w:rPr>
        <w:footnoteReference w:id="18018"/>
      </w:r>
      <w:r>
        <w:t xml:space="preserve"> it was given to harm the earth and the sea,</w:t>
      </w:r>
    </w:p>
    <w:p>
      <w:r>
        <w:rPr>
          <w:b/>
        </w:rPr>
        <w:t xml:space="preserve">3 </w:t>
      </w:r>
      <w:r>
        <w:t xml:space="preserve">Saying, Do not harm the earth, neither the sea, nor the trees, till</w:t>
      </w:r>
      <w:r>
        <w:rPr>
          <w:rStyle w:val="FootnoteReference"/>
        </w:rPr>
        <w:footnoteReference w:id="18019"/>
      </w:r>
      <w:r>
        <w:t xml:space="preserve"> we have sealed the slaves of our God in their</w:t>
      </w:r>
      <w:r>
        <w:rPr>
          <w:rStyle w:val="FootnoteReference"/>
        </w:rPr>
        <w:footnoteReference w:id="18020"/>
      </w:r>
      <w:r>
        <w:t xml:space="preserve"> foreheads.</w:t>
      </w:r>
      <w:r>
        <w:rPr>
          <w:rStyle w:val="FootnoteReference"/>
        </w:rPr>
        <w:footnoteReference w:id="18021"/>
      </w:r>
      <w:r>
        <w:rPr>
          <w:rStyle w:val="FootnoteReference"/>
        </w:rPr>
        <w:footnoteReference w:id="18022"/>
      </w:r>
    </w:p>
    <w:p>
      <w:r>
        <w:rPr>
          <w:b/>
        </w:rPr>
        <w:t xml:space="preserve">4 </w:t>
      </w:r>
      <w:r>
        <w:t xml:space="preserve">And I heard</w:t>
      </w:r>
      <w:r>
        <w:rPr>
          <w:rStyle w:val="FootnoteReference"/>
        </w:rPr>
        <w:footnoteReference w:id="18023"/>
      </w:r>
      <w:r>
        <w:t xml:space="preserve"> the number of those who were sealed: and there were sealed a hundred and forty and four thousand of all the tribes of the children of Israel</w:t>
      </w:r>
      <w:r>
        <w:rPr>
          <w:rStyle w:val="FootnoteReference"/>
        </w:rPr>
        <w:footnoteReference w:id="18024"/>
      </w:r>
      <w:r>
        <w:t xml:space="preserve">.</w:t>
      </w:r>
      <w:r>
        <w:rPr>
          <w:rStyle w:val="FootnoteReference"/>
        </w:rPr>
        <w:footnoteReference w:id="18025"/>
      </w:r>
      <w:r>
        <w:rPr>
          <w:rStyle w:val="FootnoteReference"/>
        </w:rPr>
        <w:footnoteReference w:id="18026"/>
      </w:r>
    </w:p>
    <w:p>
      <w:r>
        <w:rPr>
          <w:b/>
        </w:rPr>
        <w:t xml:space="preserve">5 </w:t>
      </w:r>
      <w:r>
        <w:t xml:space="preserve">Of the tribe of Judah</w:t>
      </w:r>
      <w:r>
        <w:rPr>
          <w:rStyle w:val="FootnoteReference"/>
        </w:rPr>
        <w:footnoteReference w:id="18027"/>
      </w:r>
      <w:r>
        <w:t xml:space="preserve"> were sealed twelve thousand. Of the tribe of Reuben</w:t>
      </w:r>
      <w:r>
        <w:rPr>
          <w:rStyle w:val="FootnoteReference"/>
        </w:rPr>
        <w:footnoteReference w:id="18028"/>
      </w:r>
      <w:r>
        <w:t xml:space="preserve"> were sealed twelve thousand. Of the tribe of Gad</w:t>
      </w:r>
      <w:r>
        <w:rPr>
          <w:rStyle w:val="FootnoteReference"/>
        </w:rPr>
        <w:footnoteReference w:id="18029"/>
      </w:r>
      <w:r>
        <w:t xml:space="preserve"> were sealed twelve thousand.</w:t>
      </w:r>
      <w:r>
        <w:rPr>
          <w:rStyle w:val="FootnoteReference"/>
        </w:rPr>
        <w:footnoteReference w:id="18030"/>
      </w:r>
      <w:r>
        <w:rPr>
          <w:rStyle w:val="FootnoteReference"/>
        </w:rPr>
        <w:footnoteReference w:id="18031"/>
      </w:r>
      <w:r>
        <w:rPr>
          <w:rStyle w:val="FootnoteReference"/>
        </w:rPr>
        <w:footnoteReference w:id="18032"/>
      </w:r>
    </w:p>
    <w:p>
      <w:r>
        <w:rPr>
          <w:b/>
        </w:rPr>
        <w:t xml:space="preserve">6 </w:t>
      </w:r>
      <w:r>
        <w:t xml:space="preserve">Of the tribe of Asher</w:t>
      </w:r>
      <w:r>
        <w:rPr>
          <w:rStyle w:val="FootnoteReference"/>
        </w:rPr>
        <w:footnoteReference w:id="18033"/>
      </w:r>
      <w:r>
        <w:t xml:space="preserve"> were sealed twelve thousand. Of the tribe of Naphtali</w:t>
      </w:r>
      <w:r>
        <w:rPr>
          <w:rStyle w:val="FootnoteReference"/>
        </w:rPr>
        <w:footnoteReference w:id="18034"/>
      </w:r>
      <w:r>
        <w:t xml:space="preserve"> were sealed twelve thousand. Of the tribe of Manasseh</w:t>
      </w:r>
      <w:r>
        <w:rPr>
          <w:rStyle w:val="FootnoteReference"/>
        </w:rPr>
        <w:footnoteReference w:id="18035"/>
      </w:r>
      <w:r>
        <w:t xml:space="preserve"> were sealed twelve thousand.</w:t>
      </w:r>
      <w:r>
        <w:rPr>
          <w:rStyle w:val="FootnoteReference"/>
        </w:rPr>
        <w:footnoteReference w:id="18036"/>
      </w:r>
      <w:r>
        <w:rPr>
          <w:rStyle w:val="FootnoteReference"/>
        </w:rPr>
        <w:footnoteReference w:id="18037"/>
      </w:r>
      <w:r>
        <w:rPr>
          <w:rStyle w:val="FootnoteReference"/>
        </w:rPr>
        <w:footnoteReference w:id="18038"/>
      </w:r>
    </w:p>
    <w:p>
      <w:r>
        <w:rPr>
          <w:b/>
        </w:rPr>
        <w:t xml:space="preserve">7 </w:t>
      </w:r>
      <w:r>
        <w:t xml:space="preserve">Of the tribe of Simeon</w:t>
      </w:r>
      <w:r>
        <w:rPr>
          <w:rStyle w:val="FootnoteReference"/>
        </w:rPr>
        <w:footnoteReference w:id="18039"/>
      </w:r>
      <w:r>
        <w:t xml:space="preserve"> were sealed twelve thousand. Of the tribe of Levi</w:t>
      </w:r>
      <w:r>
        <w:rPr>
          <w:rStyle w:val="FootnoteReference"/>
        </w:rPr>
        <w:footnoteReference w:id="18040"/>
      </w:r>
      <w:r>
        <w:t xml:space="preserve"> were sealed twelve thousand. Of the tribe of Issachar</w:t>
      </w:r>
      <w:r>
        <w:rPr>
          <w:rStyle w:val="FootnoteReference"/>
        </w:rPr>
        <w:footnoteReference w:id="18041"/>
      </w:r>
      <w:r>
        <w:t xml:space="preserve"> were sealed twelve thousand.</w:t>
      </w:r>
      <w:r>
        <w:rPr>
          <w:rStyle w:val="FootnoteReference"/>
        </w:rPr>
        <w:footnoteReference w:id="18042"/>
      </w:r>
      <w:r>
        <w:rPr>
          <w:rStyle w:val="FootnoteReference"/>
        </w:rPr>
        <w:footnoteReference w:id="18043"/>
      </w:r>
      <w:r>
        <w:rPr>
          <w:rStyle w:val="FootnoteReference"/>
        </w:rPr>
        <w:footnoteReference w:id="18044"/>
      </w:r>
    </w:p>
    <w:p>
      <w:r>
        <w:rPr>
          <w:b/>
        </w:rPr>
        <w:t xml:space="preserve">8 </w:t>
      </w:r>
      <w:r>
        <w:t xml:space="preserve">Of the tribe of Zebulun</w:t>
      </w:r>
      <w:r>
        <w:rPr>
          <w:rStyle w:val="FootnoteReference"/>
        </w:rPr>
        <w:footnoteReference w:id="18045"/>
      </w:r>
      <w:r>
        <w:t xml:space="preserve"> were sealed twelve thousand. Of the tribe of Joseph</w:t>
      </w:r>
      <w:r>
        <w:rPr>
          <w:rStyle w:val="FootnoteReference"/>
        </w:rPr>
        <w:footnoteReference w:id="18046"/>
      </w:r>
      <w:r>
        <w:t xml:space="preserve"> were sealed twelve thousand. Of the tribe of Benjamin</w:t>
      </w:r>
      <w:r>
        <w:rPr>
          <w:rStyle w:val="FootnoteReference"/>
        </w:rPr>
        <w:footnoteReference w:id="18047"/>
      </w:r>
      <w:r>
        <w:t xml:space="preserve"> were sealed twelve thousand.</w:t>
      </w:r>
      <w:r>
        <w:rPr>
          <w:rStyle w:val="FootnoteReference"/>
        </w:rPr>
        <w:footnoteReference w:id="18048"/>
      </w:r>
    </w:p>
    <w:p>
      <w:r>
        <w:rPr>
          <w:b/>
        </w:rPr>
        <w:t xml:space="preserve">9 </w:t>
      </w:r>
      <w:r>
        <w:t xml:space="preserve">After this I beheld, and, look, a great</w:t>
      </w:r>
      <w:r>
        <w:rPr>
          <w:rStyle w:val="FootnoteReference"/>
        </w:rPr>
        <w:footnoteReference w:id="18049"/>
      </w:r>
      <w:r>
        <w:t xml:space="preserve"> crowd, which no one could number, of all</w:t>
      </w:r>
      <w:r>
        <w:rPr>
          <w:rStyle w:val="FootnoteReference"/>
        </w:rPr>
        <w:footnoteReference w:id="18050"/>
      </w:r>
      <w:r>
        <w:t xml:space="preserve"> nations, and families, and people, and tongues, stood</w:t>
      </w:r>
      <w:r>
        <w:rPr>
          <w:rStyle w:val="FootnoteReference"/>
        </w:rPr>
        <w:footnoteReference w:id="18051"/>
      </w:r>
      <w:r>
        <w:t xml:space="preserve"> before the throne, and before the Lamb, clothed</w:t>
      </w:r>
      <w:r>
        <w:rPr>
          <w:rStyle w:val="FootnoteReference"/>
        </w:rPr>
        <w:footnoteReference w:id="18052"/>
      </w:r>
      <w:r>
        <w:t xml:space="preserve"> with white robes, and palms</w:t>
      </w:r>
      <w:r>
        <w:rPr>
          <w:rStyle w:val="FootnoteReference"/>
        </w:rPr>
        <w:footnoteReference w:id="18053"/>
      </w:r>
      <w:r>
        <w:t xml:space="preserve"> in their hands;</w:t>
      </w:r>
      <w:r>
        <w:rPr>
          <w:rStyle w:val="FootnoteReference"/>
        </w:rPr>
        <w:footnoteReference w:id="18054"/>
      </w:r>
    </w:p>
    <w:p>
      <w:r>
        <w:rPr>
          <w:b/>
        </w:rPr>
        <w:t xml:space="preserve">10 </w:t>
      </w:r>
      <w:r>
        <w:t xml:space="preserve">And cried</w:t>
      </w:r>
      <w:r>
        <w:rPr>
          <w:rStyle w:val="FootnoteReference"/>
        </w:rPr>
        <w:footnoteReference w:id="18055"/>
      </w:r>
      <w:r>
        <w:t xml:space="preserve"> with a loud voice, saying, Salvation</w:t>
      </w:r>
      <w:r>
        <w:rPr>
          <w:rStyle w:val="FootnoteReference"/>
        </w:rPr>
        <w:footnoteReference w:id="18056"/>
      </w:r>
      <w:r>
        <w:t xml:space="preserve"> to our God who sits upon the throne, and to the Lamb.</w:t>
      </w:r>
      <w:r>
        <w:rPr>
          <w:rStyle w:val="FootnoteReference"/>
        </w:rPr>
        <w:footnoteReference w:id="18057"/>
      </w:r>
      <w:r>
        <w:rPr>
          <w:rStyle w:val="FootnoteReference"/>
        </w:rPr>
        <w:footnoteReference w:id="18058"/>
      </w:r>
    </w:p>
    <w:p>
      <w:r>
        <w:rPr>
          <w:b/>
        </w:rPr>
        <w:t xml:space="preserve">11 </w:t>
      </w:r>
      <w:r>
        <w:t xml:space="preserve">And all the angels stood round about the throne, and about the elders and the four living creatures, and fell</w:t>
      </w:r>
      <w:r>
        <w:rPr>
          <w:rStyle w:val="FootnoteReference"/>
        </w:rPr>
        <w:footnoteReference w:id="18059"/>
      </w:r>
      <w:r>
        <w:t xml:space="preserve"> before the throne on their faces, and worshiped God,</w:t>
      </w:r>
      <w:r>
        <w:rPr>
          <w:rStyle w:val="FootnoteReference"/>
        </w:rPr>
        <w:footnoteReference w:id="18060"/>
      </w:r>
      <w:r>
        <w:rPr>
          <w:rStyle w:val="FootnoteReference"/>
        </w:rPr>
        <w:footnoteReference w:id="18061"/>
      </w:r>
    </w:p>
    <w:p>
      <w:r>
        <w:rPr>
          <w:b/>
        </w:rPr>
        <w:t xml:space="preserve">12 </w:t>
      </w:r>
      <w:r>
        <w:t xml:space="preserve">Saying, Amen</w:t>
      </w:r>
      <w:r>
        <w:rPr>
          <w:rStyle w:val="FootnoteReference"/>
        </w:rPr>
        <w:footnoteReference w:id="18062"/>
      </w:r>
      <w:r>
        <w:t xml:space="preserve">: Blessing</w:t>
      </w:r>
      <w:r>
        <w:rPr>
          <w:rStyle w:val="FootnoteReference"/>
        </w:rPr>
        <w:footnoteReference w:id="18063"/>
      </w:r>
      <w:r>
        <w:t xml:space="preserve">, and glory, and wisdom, and thanksgiving</w:t>
      </w:r>
      <w:r>
        <w:rPr>
          <w:rStyle w:val="FootnoteReference"/>
        </w:rPr>
        <w:footnoteReference w:id="18064"/>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065"/>
      </w:r>
      <w:r>
        <w:t xml:space="preserve"> in white robes? And from where came they?</w:t>
      </w:r>
      <w:r>
        <w:rPr>
          <w:rStyle w:val="FootnoteReference"/>
        </w:rPr>
        <w:footnoteReference w:id="18066"/>
      </w:r>
      <w:r>
        <w:rPr>
          <w:rStyle w:val="FootnoteReference"/>
        </w:rPr>
        <w:footnoteReference w:id="18067"/>
      </w:r>
    </w:p>
    <w:p>
      <w:r>
        <w:rPr>
          <w:b/>
        </w:rPr>
        <w:t xml:space="preserve">14 </w:t>
      </w:r>
      <w:r>
        <w:t xml:space="preserve">And I said to him, Sir</w:t>
      </w:r>
      <w:r>
        <w:rPr>
          <w:rStyle w:val="FootnoteReference"/>
        </w:rPr>
        <w:footnoteReference w:id="18068"/>
      </w:r>
      <w:r>
        <w:t xml:space="preserve">, you know. And he said to me, These are those who came out of great tribulation, and have washed their robes, and made them white in the blood</w:t>
      </w:r>
      <w:r>
        <w:rPr>
          <w:rStyle w:val="FootnoteReference"/>
        </w:rPr>
        <w:footnoteReference w:id="18069"/>
      </w:r>
      <w:r>
        <w:t xml:space="preserve"> of the Lamb.</w:t>
      </w:r>
      <w:r>
        <w:rPr>
          <w:rStyle w:val="FootnoteReference"/>
        </w:rPr>
        <w:footnoteReference w:id="18070"/>
      </w:r>
    </w:p>
    <w:p>
      <w:r>
        <w:rPr>
          <w:b/>
        </w:rPr>
        <w:t xml:space="preserve">15 </w:t>
      </w:r>
      <w:r>
        <w:t xml:space="preserve">Therefore are they before the throne of God, and serve</w:t>
      </w:r>
      <w:r>
        <w:rPr>
          <w:rStyle w:val="FootnoteReference"/>
        </w:rPr>
        <w:footnoteReference w:id="18071"/>
      </w:r>
      <w:r>
        <w:t xml:space="preserve"> him day and night in his temple: and the one who sits on the throne shall dwell</w:t>
      </w:r>
      <w:r>
        <w:rPr>
          <w:rStyle w:val="FootnoteReference"/>
        </w:rPr>
        <w:footnoteReference w:id="18072"/>
      </w:r>
      <w:r>
        <w:t xml:space="preserve"> among them.</w:t>
      </w:r>
      <w:r>
        <w:rPr>
          <w:rStyle w:val="FootnoteReference"/>
        </w:rPr>
        <w:footnoteReference w:id="18073"/>
      </w:r>
    </w:p>
    <w:p>
      <w:r>
        <w:rPr>
          <w:b/>
        </w:rPr>
        <w:t xml:space="preserve">16 </w:t>
      </w:r>
      <w:r>
        <w:t xml:space="preserve">They shall hunger</w:t>
      </w:r>
      <w:r>
        <w:rPr>
          <w:rStyle w:val="FootnoteReference"/>
        </w:rPr>
        <w:footnoteReference w:id="18074"/>
      </w:r>
      <w:r>
        <w:t xml:space="preserve"> no more, neither thirst anymore; neither shall the sun</w:t>
      </w:r>
      <w:r>
        <w:rPr>
          <w:rStyle w:val="FootnoteReference"/>
        </w:rPr>
        <w:footnoteReference w:id="18075"/>
      </w:r>
      <w:r>
        <w:t xml:space="preserve"> fall upon them, nor any burning heat.</w:t>
      </w:r>
    </w:p>
    <w:p>
      <w:r>
        <w:rPr>
          <w:b/>
        </w:rPr>
        <w:t xml:space="preserve">17 </w:t>
      </w:r>
      <w:r>
        <w:t xml:space="preserve">For the Lamb which is in the midst of the throne shall feed</w:t>
      </w:r>
      <w:r>
        <w:rPr>
          <w:rStyle w:val="FootnoteReference"/>
        </w:rPr>
        <w:footnoteReference w:id="18076"/>
      </w:r>
      <w:r>
        <w:t xml:space="preserve"> them, and shall lead</w:t>
      </w:r>
      <w:r>
        <w:rPr>
          <w:rStyle w:val="FootnoteReference"/>
        </w:rPr>
        <w:footnoteReference w:id="18077"/>
      </w:r>
      <w:r>
        <w:t xml:space="preserve"> them to living fountains of waters: and God shall wipe away all tears from their eyes.</w:t>
      </w:r>
      <w:r>
        <w:rPr>
          <w:rStyle w:val="FootnoteReference"/>
        </w:rPr>
        <w:footnoteReference w:id="18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079"/>
      </w:r>
      <w:r>
        <w:t xml:space="preserve"> in heaven about half an hour.</w:t>
      </w:r>
      <w:r>
        <w:rPr>
          <w:rStyle w:val="FootnoteReference"/>
        </w:rPr>
        <w:footnoteReference w:id="18080"/>
      </w:r>
    </w:p>
    <w:p>
      <w:r>
        <w:rPr>
          <w:b/>
        </w:rPr>
        <w:t xml:space="preserve">2 </w:t>
      </w:r>
      <w:r>
        <w:t xml:space="preserve">And I saw the seven angels</w:t>
      </w:r>
      <w:r>
        <w:rPr>
          <w:rStyle w:val="FootnoteReference"/>
        </w:rPr>
        <w:footnoteReference w:id="18081"/>
      </w:r>
      <w:r>
        <w:t xml:space="preserve"> who stood before God; and to them were given seven trumpets</w:t>
      </w:r>
      <w:r>
        <w:rPr>
          <w:rStyle w:val="FootnoteReference"/>
        </w:rPr>
        <w:footnoteReference w:id="18082"/>
      </w:r>
      <w:r>
        <w:t xml:space="preserve">.</w:t>
      </w:r>
    </w:p>
    <w:p>
      <w:r>
        <w:rPr>
          <w:b/>
        </w:rPr>
        <w:t xml:space="preserve">3 </w:t>
      </w:r>
      <w:r>
        <w:t xml:space="preserve">And another</w:t>
      </w:r>
      <w:r>
        <w:rPr>
          <w:rStyle w:val="FootnoteReference"/>
        </w:rPr>
        <w:footnoteReference w:id="18083"/>
      </w:r>
      <w:r>
        <w:t xml:space="preserve"> angel came and stood</w:t>
      </w:r>
      <w:r>
        <w:rPr>
          <w:rStyle w:val="FootnoteReference"/>
        </w:rPr>
        <w:footnoteReference w:id="18084"/>
      </w:r>
      <w:r>
        <w:t xml:space="preserve"> at the altar, having a golden censer; and there was given to him much</w:t>
      </w:r>
      <w:r>
        <w:rPr>
          <w:rStyle w:val="FootnoteReference"/>
        </w:rPr>
        <w:footnoteReference w:id="18085"/>
      </w:r>
      <w:r>
        <w:t xml:space="preserve"> incense, that he should offer it with the prayers</w:t>
      </w:r>
      <w:r>
        <w:rPr>
          <w:rStyle w:val="FootnoteReference"/>
        </w:rPr>
        <w:footnoteReference w:id="18086"/>
      </w:r>
      <w:r>
        <w:t xml:space="preserve"> of all holy ones upon the golden</w:t>
      </w:r>
      <w:r>
        <w:rPr>
          <w:rStyle w:val="FootnoteReference"/>
        </w:rPr>
        <w:footnoteReference w:id="1808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088"/>
      </w:r>
    </w:p>
    <w:p>
      <w:r>
        <w:rPr>
          <w:b/>
        </w:rPr>
        <w:t xml:space="preserve">5 </w:t>
      </w:r>
      <w:r>
        <w:t xml:space="preserve">And the angel took the censer, and filled</w:t>
      </w:r>
      <w:r>
        <w:rPr>
          <w:rStyle w:val="FootnoteReference"/>
        </w:rPr>
        <w:footnoteReference w:id="18089"/>
      </w:r>
      <w:r>
        <w:t xml:space="preserve"> it from the fire of the altar, and cast it to the earth: and there</w:t>
      </w:r>
      <w:r>
        <w:rPr>
          <w:rStyle w:val="FootnoteReference"/>
        </w:rPr>
        <w:footnoteReference w:id="18090"/>
      </w:r>
      <w:r>
        <w:t xml:space="preserve"> were voices, and thunders, and lightnings, and an earthquake.</w:t>
      </w:r>
      <w:r>
        <w:rPr>
          <w:rStyle w:val="FootnoteReference"/>
        </w:rPr>
        <w:footnoteReference w:id="18091"/>
      </w:r>
    </w:p>
    <w:p>
      <w:r>
        <w:rPr>
          <w:b/>
        </w:rPr>
        <w:t xml:space="preserve">6 </w:t>
      </w:r>
      <w:r>
        <w:t xml:space="preserve">And the seven angels who had the seven trumpets prepared themselves to sound.</w:t>
      </w:r>
      <w:r>
        <w:rPr>
          <w:rStyle w:val="FootnoteReference"/>
        </w:rPr>
        <w:footnoteReference w:id="18092"/>
      </w:r>
    </w:p>
    <w:p>
      <w:r>
        <w:rPr>
          <w:b/>
        </w:rPr>
        <w:t xml:space="preserve">7 </w:t>
      </w:r>
      <w:r>
        <w:t xml:space="preserve">The first angel sounded, and there followed hail</w:t>
      </w:r>
      <w:r>
        <w:rPr>
          <w:rStyle w:val="FootnoteReference"/>
        </w:rPr>
        <w:footnoteReference w:id="18093"/>
      </w:r>
      <w:r>
        <w:t xml:space="preserve"> and fire mingled with blood, and they were cast</w:t>
      </w:r>
      <w:r>
        <w:rPr>
          <w:rStyle w:val="FootnoteReference"/>
        </w:rPr>
        <w:footnoteReference w:id="18094"/>
      </w:r>
      <w:r>
        <w:t xml:space="preserve"> upon the earth: and the third</w:t>
      </w:r>
      <w:r>
        <w:rPr>
          <w:rStyle w:val="FootnoteReference"/>
        </w:rPr>
        <w:footnoteReference w:id="18095"/>
      </w:r>
      <w:r>
        <w:t xml:space="preserve"> part of trees was burnt up, and all green grass was burnt up.</w:t>
      </w:r>
    </w:p>
    <w:p>
      <w:r>
        <w:rPr>
          <w:b/>
        </w:rPr>
        <w:t xml:space="preserve">8 </w:t>
      </w:r>
      <w:r>
        <w:t xml:space="preserve">And the second angel sounded, and as</w:t>
      </w:r>
      <w:r>
        <w:rPr>
          <w:rStyle w:val="FootnoteReference"/>
        </w:rPr>
        <w:footnoteReference w:id="18096"/>
      </w:r>
      <w:r>
        <w:t xml:space="preserve"> it were a great mountain burning</w:t>
      </w:r>
      <w:r>
        <w:rPr>
          <w:rStyle w:val="FootnoteReference"/>
        </w:rPr>
        <w:footnoteReference w:id="18097"/>
      </w:r>
      <w:r>
        <w:t xml:space="preserve"> with fire was cast into the sea: and the third</w:t>
      </w:r>
      <w:r>
        <w:rPr>
          <w:rStyle w:val="FootnoteReference"/>
        </w:rPr>
        <w:footnoteReference w:id="1809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099"/>
      </w:r>
      <w:r>
        <w:t xml:space="preserve"> were destroyed.</w:t>
      </w:r>
      <w:r>
        <w:rPr>
          <w:rStyle w:val="FootnoteReference"/>
        </w:rPr>
        <w:footnoteReference w:id="18100"/>
      </w:r>
    </w:p>
    <w:p>
      <w:r>
        <w:rPr>
          <w:b/>
        </w:rPr>
        <w:t xml:space="preserve">10 </w:t>
      </w:r>
      <w:r>
        <w:t xml:space="preserve">And the third angel sounded, and a great</w:t>
      </w:r>
      <w:r>
        <w:rPr>
          <w:rStyle w:val="FootnoteReference"/>
        </w:rPr>
        <w:footnoteReference w:id="18101"/>
      </w:r>
      <w:r>
        <w:t xml:space="preserve"> star fell from heaven, burning as a lamp, and it fell upon the third of the rivers, and upon the springs of waters;</w:t>
      </w:r>
      <w:r>
        <w:rPr>
          <w:rStyle w:val="FootnoteReference"/>
        </w:rPr>
        <w:footnoteReference w:id="18102"/>
      </w:r>
    </w:p>
    <w:p>
      <w:r>
        <w:rPr>
          <w:b/>
        </w:rPr>
        <w:t xml:space="preserve">11 </w:t>
      </w:r>
      <w:r>
        <w:t xml:space="preserve">And the name of the star is called Wormwood</w:t>
      </w:r>
      <w:r>
        <w:rPr>
          <w:rStyle w:val="FootnoteReference"/>
        </w:rPr>
        <w:footnoteReference w:id="1810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104"/>
      </w:r>
      <w:r>
        <w:t xml:space="preserve"> might not shine for a third of it, and the night likewise.</w:t>
      </w:r>
      <w:r>
        <w:rPr>
          <w:rStyle w:val="FootnoteReference"/>
        </w:rPr>
        <w:footnoteReference w:id="18105"/>
      </w:r>
    </w:p>
    <w:p>
      <w:r>
        <w:rPr>
          <w:b/>
        </w:rPr>
        <w:t xml:space="preserve">13 </w:t>
      </w:r>
      <w:r>
        <w:t xml:space="preserve">And I beheld, and heard an angel flying</w:t>
      </w:r>
      <w:r>
        <w:rPr>
          <w:rStyle w:val="FootnoteReference"/>
        </w:rPr>
        <w:footnoteReference w:id="1810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1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108"/>
      </w:r>
      <w:r>
        <w:t xml:space="preserve"> angel sounded, and I saw a star</w:t>
      </w:r>
      <w:r>
        <w:rPr>
          <w:rStyle w:val="FootnoteReference"/>
        </w:rPr>
        <w:footnoteReference w:id="18109"/>
      </w:r>
      <w:r>
        <w:t xml:space="preserve"> fall from heaven to the earth: and to him</w:t>
      </w:r>
      <w:r>
        <w:rPr>
          <w:rStyle w:val="FootnoteReference"/>
        </w:rPr>
        <w:footnoteReference w:id="18110"/>
      </w:r>
      <w:r>
        <w:t xml:space="preserve"> was given the key of the bottomless</w:t>
      </w:r>
      <w:r>
        <w:rPr>
          <w:rStyle w:val="FootnoteReference"/>
        </w:rPr>
        <w:footnoteReference w:id="1811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112"/>
      </w:r>
      <w:r>
        <w:t xml:space="preserve"> and the air were darkened from the smoke of the pit.</w:t>
      </w:r>
    </w:p>
    <w:p>
      <w:r>
        <w:rPr>
          <w:b/>
        </w:rPr>
        <w:t xml:space="preserve">3 </w:t>
      </w:r>
      <w:r>
        <w:t xml:space="preserve">And there came out of the smoke locusts</w:t>
      </w:r>
      <w:r>
        <w:rPr>
          <w:rStyle w:val="FootnoteReference"/>
        </w:rPr>
        <w:footnoteReference w:id="18113"/>
      </w:r>
      <w:r>
        <w:t xml:space="preserve"> upon the earth: and to them was given power, as the scorpions of the earth have power.</w:t>
      </w:r>
      <w:r>
        <w:rPr>
          <w:rStyle w:val="FootnoteReference"/>
        </w:rPr>
        <w:footnoteReference w:id="18114"/>
      </w:r>
    </w:p>
    <w:p>
      <w:r>
        <w:rPr>
          <w:b/>
        </w:rPr>
        <w:t xml:space="preserve">4 </w:t>
      </w:r>
      <w:r>
        <w:t xml:space="preserve">And it was commanded them that they should not hurt</w:t>
      </w:r>
      <w:r>
        <w:rPr>
          <w:rStyle w:val="FootnoteReference"/>
        </w:rPr>
        <w:footnoteReference w:id="18115"/>
      </w:r>
      <w:r>
        <w:t xml:space="preserve"> the grass of the earth, neither any green thing, neither any tree; but only those men who have not the seal of God in their foreheads.</w:t>
      </w:r>
    </w:p>
    <w:p>
      <w:r>
        <w:rPr>
          <w:b/>
        </w:rPr>
        <w:t xml:space="preserve">5 </w:t>
      </w:r>
      <w:r>
        <w:t xml:space="preserve">And it was</w:t>
      </w:r>
      <w:r>
        <w:rPr>
          <w:rStyle w:val="FootnoteReference"/>
        </w:rPr>
        <w:footnoteReference w:id="18116"/>
      </w:r>
      <w:r>
        <w:t xml:space="preserve"> given to them that they should not</w:t>
      </w:r>
      <w:r>
        <w:rPr>
          <w:rStyle w:val="FootnoteReference"/>
        </w:rPr>
        <w:footnoteReference w:id="18117"/>
      </w:r>
      <w:r>
        <w:t xml:space="preserve"> kill them, but that they should be</w:t>
      </w:r>
      <w:r>
        <w:rPr>
          <w:rStyle w:val="FootnoteReference"/>
        </w:rPr>
        <w:footnoteReference w:id="18118"/>
      </w:r>
      <w:r>
        <w:t xml:space="preserve"> tormented five months: and their</w:t>
      </w:r>
      <w:r>
        <w:rPr>
          <w:rStyle w:val="FootnoteReference"/>
        </w:rPr>
        <w:footnoteReference w:id="18119"/>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120"/>
      </w:r>
    </w:p>
    <w:p>
      <w:r>
        <w:rPr>
          <w:b/>
        </w:rPr>
        <w:t xml:space="preserve">7 </w:t>
      </w:r>
      <w:r>
        <w:t xml:space="preserve">And the shapes</w:t>
      </w:r>
      <w:r>
        <w:rPr>
          <w:rStyle w:val="FootnoteReference"/>
        </w:rPr>
        <w:footnoteReference w:id="18121"/>
      </w:r>
      <w:r>
        <w:t xml:space="preserve"> of the locusts were like to horses prepared to battle; and on their heads were as it were crowns like gold, and their faces</w:t>
      </w:r>
      <w:r>
        <w:rPr>
          <w:rStyle w:val="FootnoteReference"/>
        </w:rPr>
        <w:footnoteReference w:id="18122"/>
      </w:r>
      <w:r>
        <w:t xml:space="preserve"> were as the faces of men.</w:t>
      </w:r>
    </w:p>
    <w:p>
      <w:r>
        <w:rPr>
          <w:b/>
        </w:rPr>
        <w:t xml:space="preserve">8 </w:t>
      </w:r>
      <w:r>
        <w:t xml:space="preserve">And they had hair</w:t>
      </w:r>
      <w:r>
        <w:rPr>
          <w:rStyle w:val="FootnoteReference"/>
        </w:rPr>
        <w:footnoteReference w:id="18123"/>
      </w:r>
      <w:r>
        <w:t xml:space="preserve"> like women's hair, and their</w:t>
      </w:r>
      <w:r>
        <w:rPr>
          <w:rStyle w:val="FootnoteReference"/>
        </w:rPr>
        <w:footnoteReference w:id="18124"/>
      </w:r>
      <w:r>
        <w:t xml:space="preserve"> teeth were as lions teeth.</w:t>
      </w:r>
    </w:p>
    <w:p>
      <w:r>
        <w:rPr>
          <w:b/>
        </w:rPr>
        <w:t xml:space="preserve">9 </w:t>
      </w:r>
      <w:r>
        <w:t xml:space="preserve">And they had</w:t>
      </w:r>
      <w:r>
        <w:rPr>
          <w:rStyle w:val="FootnoteReference"/>
        </w:rPr>
        <w:footnoteReference w:id="18125"/>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126"/>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127"/>
      </w:r>
      <w:r>
        <w:t xml:space="preserve"> of the abyss; his name in Hebrew</w:t>
      </w:r>
      <w:r>
        <w:rPr>
          <w:rStyle w:val="FootnoteReference"/>
        </w:rPr>
        <w:footnoteReference w:id="18128"/>
      </w:r>
      <w:r>
        <w:t xml:space="preserve"> is Abaddon</w:t>
      </w:r>
      <w:r>
        <w:rPr>
          <w:rStyle w:val="FootnoteReference"/>
        </w:rPr>
        <w:footnoteReference w:id="18129"/>
      </w:r>
      <w:r>
        <w:t xml:space="preserve">, and in Greek</w:t>
      </w:r>
      <w:r>
        <w:rPr>
          <w:rStyle w:val="FootnoteReference"/>
        </w:rPr>
        <w:footnoteReference w:id="18130"/>
      </w:r>
      <w:r>
        <w:t xml:space="preserve"> he has the name Apollyon</w:t>
      </w:r>
      <w:r>
        <w:rPr>
          <w:rStyle w:val="FootnoteReference"/>
        </w:rPr>
        <w:footnoteReference w:id="18131"/>
      </w:r>
      <w:r>
        <w:t xml:space="preserve">.</w:t>
      </w:r>
      <w:r>
        <w:rPr>
          <w:rStyle w:val="FootnoteReference"/>
        </w:rPr>
        <w:footnoteReference w:id="18132"/>
      </w:r>
      <w:r>
        <w:rPr>
          <w:rStyle w:val="FootnoteReference"/>
        </w:rPr>
        <w:footnoteReference w:id="18133"/>
      </w:r>
    </w:p>
    <w:p>
      <w:r>
        <w:rPr>
          <w:b/>
        </w:rPr>
        <w:t xml:space="preserve">12 </w:t>
      </w:r>
      <w:r>
        <w:t xml:space="preserve">One woe is past; and, look, there come two woes more hereafter.</w:t>
      </w:r>
      <w:r>
        <w:rPr>
          <w:rStyle w:val="FootnoteReference"/>
        </w:rPr>
        <w:footnoteReference w:id="18134"/>
      </w:r>
      <w:r>
        <w:rPr>
          <w:rStyle w:val="FootnoteReference"/>
        </w:rPr>
        <w:footnoteReference w:id="18135"/>
      </w:r>
    </w:p>
    <w:p>
      <w:r>
        <w:rPr>
          <w:b/>
        </w:rPr>
        <w:t xml:space="preserve">13 </w:t>
      </w:r>
      <w:r>
        <w:t xml:space="preserve">And the sixth</w:t>
      </w:r>
      <w:r>
        <w:rPr>
          <w:rStyle w:val="FootnoteReference"/>
        </w:rPr>
        <w:footnoteReference w:id="18136"/>
      </w:r>
      <w:r>
        <w:t xml:space="preserve"> angel sounded, and I heard one voice from the four horns of the golden altar before God,</w:t>
      </w:r>
      <w:r>
        <w:rPr>
          <w:rStyle w:val="FootnoteReference"/>
        </w:rPr>
        <w:footnoteReference w:id="18137"/>
      </w:r>
    </w:p>
    <w:p>
      <w:r>
        <w:rPr>
          <w:b/>
        </w:rPr>
        <w:t xml:space="preserve">14 </w:t>
      </w:r>
      <w:r>
        <w:t xml:space="preserve">Saying to the sixth angel who had the trumpet, Loose</w:t>
      </w:r>
      <w:r>
        <w:rPr>
          <w:rStyle w:val="FootnoteReference"/>
        </w:rPr>
        <w:footnoteReference w:id="18138"/>
      </w:r>
      <w:r>
        <w:t xml:space="preserve"> the four angels who are bound in the great</w:t>
      </w:r>
      <w:r>
        <w:rPr>
          <w:rStyle w:val="FootnoteReference"/>
        </w:rPr>
        <w:footnoteReference w:id="18139"/>
      </w:r>
      <w:r>
        <w:t xml:space="preserve"> river Euphrates</w:t>
      </w:r>
      <w:r>
        <w:rPr>
          <w:rStyle w:val="FootnoteReference"/>
        </w:rPr>
        <w:footnoteReference w:id="18140"/>
      </w:r>
      <w:r>
        <w:t xml:space="preserve">.</w:t>
      </w:r>
    </w:p>
    <w:p>
      <w:r>
        <w:rPr>
          <w:b/>
        </w:rPr>
        <w:t xml:space="preserve">15 </w:t>
      </w:r>
      <w:r>
        <w:t xml:space="preserve">And the four angels were loosed, which were prepared for an hour</w:t>
      </w:r>
      <w:r>
        <w:rPr>
          <w:rStyle w:val="FootnoteReference"/>
        </w:rPr>
        <w:footnoteReference w:id="18141"/>
      </w:r>
      <w:r>
        <w:t xml:space="preserve">, and a day, and a month, and a year, in order to kill the third part of men.</w:t>
      </w:r>
      <w:r>
        <w:rPr>
          <w:rStyle w:val="FootnoteReference"/>
        </w:rPr>
        <w:footnoteReference w:id="18142"/>
      </w:r>
    </w:p>
    <w:p>
      <w:r>
        <w:rPr>
          <w:b/>
        </w:rPr>
        <w:t xml:space="preserve">16 </w:t>
      </w:r>
      <w:r>
        <w:t xml:space="preserve">And the number</w:t>
      </w:r>
      <w:r>
        <w:rPr>
          <w:rStyle w:val="FootnoteReference"/>
        </w:rPr>
        <w:footnoteReference w:id="18143"/>
      </w:r>
      <w:r>
        <w:t xml:space="preserve"> of the armies of the cavalry was two myriads of myriads: and I heard</w:t>
      </w:r>
      <w:r>
        <w:rPr>
          <w:rStyle w:val="FootnoteReference"/>
        </w:rPr>
        <w:footnoteReference w:id="18144"/>
      </w:r>
      <w:r>
        <w:t xml:space="preserve"> their number.</w:t>
      </w:r>
      <w:r>
        <w:rPr>
          <w:rStyle w:val="FootnoteReference"/>
        </w:rPr>
        <w:footnoteReference w:id="18145"/>
      </w:r>
    </w:p>
    <w:p>
      <w:r>
        <w:rPr>
          <w:b/>
        </w:rPr>
        <w:t xml:space="preserve">17 </w:t>
      </w:r>
      <w:r>
        <w:t xml:space="preserve">And thus I saw the horses in the vision, and those who sat on them, having breastplates of fire, and of jacinth</w:t>
      </w:r>
      <w:r>
        <w:rPr>
          <w:rStyle w:val="FootnoteReference"/>
        </w:rPr>
        <w:footnoteReference w:id="18146"/>
      </w:r>
      <w:r>
        <w:t xml:space="preserve">, and brimstone</w:t>
      </w:r>
      <w:r>
        <w:rPr>
          <w:rStyle w:val="FootnoteReference"/>
        </w:rPr>
        <w:footnoteReference w:id="18147"/>
      </w:r>
      <w:r>
        <w:t xml:space="preserve">: and the heads of the horses were as the</w:t>
      </w:r>
      <w:r>
        <w:rPr>
          <w:rStyle w:val="FootnoteReference"/>
        </w:rPr>
        <w:footnoteReference w:id="18148"/>
      </w:r>
      <w:r>
        <w:t xml:space="preserve"> heads of lions; and out of their mouths issued fire and smoke and brimstone.</w:t>
      </w:r>
    </w:p>
    <w:p>
      <w:r>
        <w:rPr>
          <w:b/>
        </w:rPr>
        <w:t xml:space="preserve">18 </w:t>
      </w:r>
      <w:r>
        <w:t xml:space="preserve">By these three the third</w:t>
      </w:r>
      <w:r>
        <w:rPr>
          <w:rStyle w:val="FootnoteReference"/>
        </w:rPr>
        <w:footnoteReference w:id="18149"/>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150"/>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151"/>
      </w:r>
      <w:r>
        <w:t xml:space="preserve"> demons, and idols</w:t>
      </w:r>
      <w:r>
        <w:rPr>
          <w:rStyle w:val="FootnoteReference"/>
        </w:rPr>
        <w:footnoteReference w:id="18152"/>
      </w:r>
      <w:r>
        <w:t xml:space="preserve"> of gold, and silver, and brass, and stone, and of wood: which neither can see, nor hear, nor walk:</w:t>
      </w:r>
      <w:r>
        <w:rPr>
          <w:rStyle w:val="FootnoteReference"/>
        </w:rPr>
        <w:footnoteReference w:id="18153"/>
      </w:r>
    </w:p>
    <w:p>
      <w:r>
        <w:rPr>
          <w:b/>
        </w:rPr>
        <w:t xml:space="preserve">21 </w:t>
      </w:r>
      <w:r>
        <w:t xml:space="preserve">Neither repented they of their murders</w:t>
      </w:r>
      <w:r>
        <w:rPr>
          <w:rStyle w:val="FootnoteReference"/>
        </w:rPr>
        <w:footnoteReference w:id="18154"/>
      </w:r>
      <w:r>
        <w:t xml:space="preserve">, nor of their sorceries</w:t>
      </w:r>
      <w:r>
        <w:rPr>
          <w:rStyle w:val="FootnoteReference"/>
        </w:rPr>
        <w:footnoteReference w:id="18155"/>
      </w:r>
      <w:r>
        <w:t xml:space="preserve">, nor of their sexual immorality, nor of their thefts.</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157"/>
      </w:r>
      <w:r>
        <w:t xml:space="preserve"> mighty angel coming down from heaven, clothed</w:t>
      </w:r>
      <w:r>
        <w:rPr>
          <w:rStyle w:val="FootnoteReference"/>
        </w:rPr>
        <w:footnoteReference w:id="18158"/>
      </w:r>
      <w:r>
        <w:t xml:space="preserve"> with a cloud: and a rainbow</w:t>
      </w:r>
      <w:r>
        <w:rPr>
          <w:rStyle w:val="FootnoteReference"/>
        </w:rPr>
        <w:footnoteReference w:id="18159"/>
      </w:r>
      <w:r>
        <w:t xml:space="preserve"> was upon his head, and his face</w:t>
      </w:r>
      <w:r>
        <w:rPr>
          <w:rStyle w:val="FootnoteReference"/>
        </w:rPr>
        <w:footnoteReference w:id="18160"/>
      </w:r>
      <w:r>
        <w:t xml:space="preserve"> was as the sun, and his feet as pillars</w:t>
      </w:r>
      <w:r>
        <w:rPr>
          <w:rStyle w:val="FootnoteReference"/>
        </w:rPr>
        <w:footnoteReference w:id="18161"/>
      </w:r>
      <w:r>
        <w:t xml:space="preserve"> of fire:</w:t>
      </w:r>
    </w:p>
    <w:p>
      <w:r>
        <w:rPr>
          <w:b/>
        </w:rPr>
        <w:t xml:space="preserve">2 </w:t>
      </w:r>
      <w:r>
        <w:t xml:space="preserve">And he had in his hand a little</w:t>
      </w:r>
      <w:r>
        <w:rPr>
          <w:rStyle w:val="FootnoteReference"/>
        </w:rPr>
        <w:footnoteReference w:id="18162"/>
      </w:r>
      <w:r>
        <w:t xml:space="preserve"> scroll opened: and he set</w:t>
      </w:r>
      <w:r>
        <w:rPr>
          <w:rStyle w:val="FootnoteReference"/>
        </w:rPr>
        <w:footnoteReference w:id="18163"/>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164"/>
      </w:r>
      <w:r>
        <w:t xml:space="preserve"> thunders spoke their own voices.</w:t>
      </w:r>
      <w:r>
        <w:rPr>
          <w:rStyle w:val="FootnoteReference"/>
        </w:rPr>
        <w:footnoteReference w:id="18165"/>
      </w:r>
    </w:p>
    <w:p>
      <w:r>
        <w:rPr>
          <w:b/>
        </w:rPr>
        <w:t xml:space="preserve">4 </w:t>
      </w:r>
      <w:r>
        <w:t xml:space="preserve">And when the seven thunders had uttered their voices, I was</w:t>
      </w:r>
      <w:r>
        <w:rPr>
          <w:rStyle w:val="FootnoteReference"/>
        </w:rPr>
        <w:footnoteReference w:id="18166"/>
      </w:r>
      <w:r>
        <w:t xml:space="preserve"> about to write: and I heard a voice from heaven saying to me, Seal up</w:t>
      </w:r>
      <w:r>
        <w:rPr>
          <w:rStyle w:val="FootnoteReference"/>
        </w:rPr>
        <w:footnoteReference w:id="18167"/>
      </w:r>
      <w:r>
        <w:t xml:space="preserve"> those things which the seven thunders uttered, and write them not.</w:t>
      </w:r>
    </w:p>
    <w:p>
      <w:r>
        <w:rPr>
          <w:b/>
        </w:rPr>
        <w:t xml:space="preserve">5 </w:t>
      </w:r>
      <w:r>
        <w:t xml:space="preserve">And the angel who I saw stand</w:t>
      </w:r>
      <w:r>
        <w:rPr>
          <w:rStyle w:val="FootnoteReference"/>
        </w:rPr>
        <w:footnoteReference w:id="18168"/>
      </w:r>
      <w:r>
        <w:t xml:space="preserve"> upon the sea and upon the earth lifted</w:t>
      </w:r>
      <w:r>
        <w:rPr>
          <w:rStyle w:val="FootnoteReference"/>
        </w:rPr>
        <w:footnoteReference w:id="18169"/>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170"/>
      </w:r>
    </w:p>
    <w:p>
      <w:r>
        <w:rPr>
          <w:b/>
        </w:rPr>
        <w:t xml:space="preserve">7 </w:t>
      </w:r>
      <w:r>
        <w:t xml:space="preserve">But in the days of the voice of the seventh angel, when he shall begin to sound, the mystery</w:t>
      </w:r>
      <w:r>
        <w:rPr>
          <w:rStyle w:val="FootnoteReference"/>
        </w:rPr>
        <w:footnoteReference w:id="18171"/>
      </w:r>
      <w:r>
        <w:t xml:space="preserve"> of God should be finished, as he</w:t>
      </w:r>
      <w:r>
        <w:rPr>
          <w:rStyle w:val="FootnoteReference"/>
        </w:rPr>
        <w:footnoteReference w:id="18172"/>
      </w:r>
      <w:r>
        <w:t xml:space="preserve"> has declared to his slaves the prophets.</w:t>
      </w:r>
    </w:p>
    <w:p>
      <w:r>
        <w:rPr>
          <w:b/>
        </w:rPr>
        <w:t xml:space="preserve">8 </w:t>
      </w:r>
      <w:r>
        <w:t xml:space="preserve">And the voice</w:t>
      </w:r>
      <w:r>
        <w:rPr>
          <w:rStyle w:val="FootnoteReference"/>
        </w:rPr>
        <w:footnoteReference w:id="18173"/>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174"/>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175"/>
      </w:r>
      <w:r>
        <w:t xml:space="preserve"> as honey: and when I had eaten it, my belly</w:t>
      </w:r>
      <w:r>
        <w:rPr>
          <w:rStyle w:val="FootnoteReference"/>
        </w:rPr>
        <w:footnoteReference w:id="18176"/>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178"/>
      </w:r>
      <w:r>
        <w:t xml:space="preserve"> like to a rod: and the angel stood, saying, Rise</w:t>
      </w:r>
      <w:r>
        <w:rPr>
          <w:rStyle w:val="FootnoteReference"/>
        </w:rPr>
        <w:footnoteReference w:id="18179"/>
      </w:r>
      <w:r>
        <w:t xml:space="preserve">, and measure the temple of God, and the altar, and those who worship in it.</w:t>
      </w:r>
    </w:p>
    <w:p>
      <w:r>
        <w:rPr>
          <w:b/>
        </w:rPr>
        <w:t xml:space="preserve">2 </w:t>
      </w:r>
      <w:r>
        <w:t xml:space="preserve">But the court</w:t>
      </w:r>
      <w:r>
        <w:rPr>
          <w:rStyle w:val="FootnoteReference"/>
        </w:rPr>
        <w:footnoteReference w:id="18180"/>
      </w:r>
      <w:r>
        <w:t xml:space="preserve"> which is without the temple leave out, and measure it not; for it is given to the nations: and the holy city shall they tread</w:t>
      </w:r>
      <w:r>
        <w:rPr>
          <w:rStyle w:val="FootnoteReference"/>
        </w:rPr>
        <w:footnoteReference w:id="18181"/>
      </w:r>
      <w:r>
        <w:t xml:space="preserve"> under foot forty</w:t>
      </w:r>
      <w:r>
        <w:rPr>
          <w:rStyle w:val="FootnoteReference"/>
        </w:rPr>
        <w:footnoteReference w:id="18182"/>
      </w:r>
      <w:r>
        <w:t xml:space="preserve"> and two months.</w:t>
      </w:r>
    </w:p>
    <w:p>
      <w:r>
        <w:rPr>
          <w:b/>
        </w:rPr>
        <w:t xml:space="preserve">3 </w:t>
      </w:r>
      <w:r>
        <w:t xml:space="preserve">And I will give power</w:t>
      </w:r>
      <w:r>
        <w:rPr>
          <w:rStyle w:val="FootnoteReference"/>
        </w:rPr>
        <w:footnoteReference w:id="18183"/>
      </w:r>
      <w:r>
        <w:t xml:space="preserve"> to my two witnesses</w:t>
      </w:r>
      <w:r>
        <w:rPr>
          <w:rStyle w:val="FootnoteReference"/>
        </w:rPr>
        <w:footnoteReference w:id="18184"/>
      </w:r>
      <w:r>
        <w:t xml:space="preserve">, and they shall prophesy a thousand</w:t>
      </w:r>
      <w:r>
        <w:rPr>
          <w:rStyle w:val="FootnoteReference"/>
        </w:rPr>
        <w:footnoteReference w:id="18185"/>
      </w:r>
      <w:r>
        <w:t xml:space="preserve"> two hundred and threescore days, clothed</w:t>
      </w:r>
      <w:r>
        <w:rPr>
          <w:rStyle w:val="FootnoteReference"/>
        </w:rPr>
        <w:footnoteReference w:id="18186"/>
      </w:r>
      <w:r>
        <w:t xml:space="preserve"> in sackcloth.</w:t>
      </w:r>
      <w:r>
        <w:rPr>
          <w:rStyle w:val="FootnoteReference"/>
        </w:rPr>
        <w:footnoteReference w:id="18187"/>
      </w:r>
    </w:p>
    <w:p>
      <w:r>
        <w:rPr>
          <w:b/>
        </w:rPr>
        <w:t xml:space="preserve">4 </w:t>
      </w:r>
      <w:r>
        <w:t xml:space="preserve">These are the two olive</w:t>
      </w:r>
      <w:r>
        <w:rPr>
          <w:rStyle w:val="FootnoteReference"/>
        </w:rPr>
        <w:footnoteReference w:id="18188"/>
      </w:r>
      <w:r>
        <w:t xml:space="preserve"> trees, and the two lampstands standing</w:t>
      </w:r>
      <w:r>
        <w:rPr>
          <w:rStyle w:val="FootnoteReference"/>
        </w:rPr>
        <w:footnoteReference w:id="18189"/>
      </w:r>
      <w:r>
        <w:t xml:space="preserve"> before the God</w:t>
      </w:r>
      <w:r>
        <w:rPr>
          <w:rStyle w:val="FootnoteReference"/>
        </w:rPr>
        <w:footnoteReference w:id="18190"/>
      </w:r>
      <w:r>
        <w:t xml:space="preserve"> of the earth.</w:t>
      </w:r>
      <w:r>
        <w:rPr>
          <w:rStyle w:val="FootnoteReference"/>
        </w:rPr>
        <w:footnoteReference w:id="18191"/>
      </w:r>
    </w:p>
    <w:p>
      <w:r>
        <w:rPr>
          <w:b/>
        </w:rPr>
        <w:t xml:space="preserve">5 </w:t>
      </w:r>
      <w:r>
        <w:t xml:space="preserve">And if anyone will hurt them, fire</w:t>
      </w:r>
      <w:r>
        <w:rPr>
          <w:rStyle w:val="FootnoteReference"/>
        </w:rPr>
        <w:footnoteReference w:id="18192"/>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193"/>
      </w:r>
      <w:r>
        <w:rPr>
          <w:rStyle w:val="FootnoteReference"/>
        </w:rPr>
        <w:footnoteReference w:id="18194"/>
      </w:r>
    </w:p>
    <w:p>
      <w:r>
        <w:rPr>
          <w:b/>
        </w:rPr>
        <w:t xml:space="preserve">7 </w:t>
      </w:r>
      <w:r>
        <w:t xml:space="preserve">And when they finish their testimony, the beast</w:t>
      </w:r>
      <w:r>
        <w:rPr>
          <w:rStyle w:val="FootnoteReference"/>
        </w:rPr>
        <w:footnoteReference w:id="18195"/>
      </w:r>
      <w:r>
        <w:t xml:space="preserve"> that ascends out of the abyss shall make war with them, and shall overcome them, and kill them.</w:t>
      </w:r>
      <w:r>
        <w:rPr>
          <w:rStyle w:val="FootnoteReference"/>
        </w:rPr>
        <w:footnoteReference w:id="18196"/>
      </w:r>
    </w:p>
    <w:p>
      <w:r>
        <w:rPr>
          <w:b/>
        </w:rPr>
        <w:t xml:space="preserve">8 </w:t>
      </w:r>
      <w:r>
        <w:t xml:space="preserve">And their dead</w:t>
      </w:r>
      <w:r>
        <w:rPr>
          <w:rStyle w:val="FootnoteReference"/>
        </w:rPr>
        <w:footnoteReference w:id="18197"/>
      </w:r>
      <w:r>
        <w:t xml:space="preserve"> bodies shall lie in the street of the great</w:t>
      </w:r>
      <w:r>
        <w:rPr>
          <w:rStyle w:val="FootnoteReference"/>
        </w:rPr>
        <w:footnoteReference w:id="18198"/>
      </w:r>
      <w:r>
        <w:t xml:space="preserve"> city, which spiritually is called Sodom</w:t>
      </w:r>
      <w:r>
        <w:rPr>
          <w:rStyle w:val="FootnoteReference"/>
        </w:rPr>
        <w:footnoteReference w:id="18199"/>
      </w:r>
      <w:r>
        <w:t xml:space="preserve"> and Egypt</w:t>
      </w:r>
      <w:r>
        <w:rPr>
          <w:rStyle w:val="FootnoteReference"/>
        </w:rPr>
        <w:footnoteReference w:id="18200"/>
      </w:r>
      <w:r>
        <w:t xml:space="preserve">, where also our Lord</w:t>
      </w:r>
      <w:r>
        <w:rPr>
          <w:rStyle w:val="FootnoteReference"/>
        </w:rPr>
        <w:footnoteReference w:id="18201"/>
      </w:r>
      <w:r>
        <w:t xml:space="preserve"> was crucified.</w:t>
      </w:r>
      <w:r>
        <w:rPr>
          <w:rStyle w:val="FootnoteReference"/>
        </w:rPr>
        <w:footnoteReference w:id="18202"/>
      </w:r>
      <w:r>
        <w:rPr>
          <w:rStyle w:val="FootnoteReference"/>
        </w:rPr>
        <w:footnoteReference w:id="18203"/>
      </w:r>
      <w:r>
        <w:rPr>
          <w:rStyle w:val="FootnoteReference"/>
        </w:rPr>
        <w:footnoteReference w:id="18204"/>
      </w:r>
    </w:p>
    <w:p>
      <w:r>
        <w:rPr>
          <w:b/>
        </w:rPr>
        <w:t xml:space="preserve">9 </w:t>
      </w:r>
      <w:r>
        <w:t xml:space="preserve">And they of the people and families and tongues and nations shall see their dead bodies three</w:t>
      </w:r>
      <w:r>
        <w:rPr>
          <w:rStyle w:val="FootnoteReference"/>
        </w:rPr>
        <w:footnoteReference w:id="18205"/>
      </w:r>
      <w:r>
        <w:t xml:space="preserve"> days and a half, and shall not</w:t>
      </w:r>
      <w:r>
        <w:rPr>
          <w:rStyle w:val="FootnoteReference"/>
        </w:rPr>
        <w:footnoteReference w:id="18206"/>
      </w:r>
      <w:r>
        <w:t xml:space="preserve"> allow their dead bodies to be put in graves.</w:t>
      </w:r>
    </w:p>
    <w:p>
      <w:r>
        <w:rPr>
          <w:b/>
        </w:rPr>
        <w:t xml:space="preserve">10 </w:t>
      </w:r>
      <w:r>
        <w:t xml:space="preserve">And those who dwell</w:t>
      </w:r>
      <w:r>
        <w:rPr>
          <w:rStyle w:val="FootnoteReference"/>
        </w:rPr>
        <w:footnoteReference w:id="18207"/>
      </w:r>
      <w:r>
        <w:t xml:space="preserve"> upon the earth shall rejoice</w:t>
      </w:r>
      <w:r>
        <w:rPr>
          <w:rStyle w:val="FootnoteReference"/>
        </w:rPr>
        <w:footnoteReference w:id="18208"/>
      </w:r>
      <w:r>
        <w:t xml:space="preserve"> over them, and make</w:t>
      </w:r>
      <w:r>
        <w:rPr>
          <w:rStyle w:val="FootnoteReference"/>
        </w:rPr>
        <w:footnoteReference w:id="18209"/>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210"/>
      </w:r>
      <w:r>
        <w:t xml:space="preserve"> days and a half the spirit</w:t>
      </w:r>
      <w:r>
        <w:rPr>
          <w:rStyle w:val="FootnoteReference"/>
        </w:rPr>
        <w:footnoteReference w:id="18211"/>
      </w:r>
      <w:r>
        <w:t xml:space="preserve"> of life from God entered into them, and they stood upon their feet; and great</w:t>
      </w:r>
      <w:r>
        <w:rPr>
          <w:rStyle w:val="FootnoteReference"/>
        </w:rPr>
        <w:footnoteReference w:id="18212"/>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213"/>
      </w:r>
      <w:r>
        <w:t xml:space="preserve"> enemies beheld them.</w:t>
      </w:r>
      <w:r>
        <w:rPr>
          <w:rStyle w:val="FootnoteReference"/>
        </w:rPr>
        <w:footnoteReference w:id="18214"/>
      </w:r>
    </w:p>
    <w:p>
      <w:r>
        <w:rPr>
          <w:b/>
        </w:rPr>
        <w:t xml:space="preserve">13 </w:t>
      </w:r>
      <w:r>
        <w:t xml:space="preserve">And the same hour was there</w:t>
      </w:r>
      <w:r>
        <w:rPr>
          <w:rStyle w:val="FootnoteReference"/>
        </w:rPr>
        <w:footnoteReference w:id="18215"/>
      </w:r>
      <w:r>
        <w:t xml:space="preserve"> a great earthquake, and the tenth</w:t>
      </w:r>
      <w:r>
        <w:rPr>
          <w:rStyle w:val="FootnoteReference"/>
        </w:rPr>
        <w:footnoteReference w:id="18216"/>
      </w:r>
      <w:r>
        <w:t xml:space="preserve"> part of the city fell, and in the earthquake were killed of men seven thousand: and the remnant</w:t>
      </w:r>
      <w:r>
        <w:rPr>
          <w:rStyle w:val="FootnoteReference"/>
        </w:rPr>
        <w:footnoteReference w:id="18217"/>
      </w:r>
      <w:r>
        <w:t xml:space="preserve"> were frightened, and gave</w:t>
      </w:r>
      <w:r>
        <w:rPr>
          <w:rStyle w:val="FootnoteReference"/>
        </w:rPr>
        <w:footnoteReference w:id="18218"/>
      </w:r>
      <w:r>
        <w:t xml:space="preserve"> glory to the God of heaven.</w:t>
      </w:r>
      <w:r>
        <w:rPr>
          <w:rStyle w:val="FootnoteReference"/>
        </w:rPr>
        <w:footnoteReference w:id="18219"/>
      </w:r>
    </w:p>
    <w:p>
      <w:r>
        <w:rPr>
          <w:b/>
        </w:rPr>
        <w:t xml:space="preserve">14 </w:t>
      </w:r>
      <w:r>
        <w:t xml:space="preserve">The second woe is past; and, look, the third woe comes quickly.</w:t>
      </w:r>
      <w:r>
        <w:rPr>
          <w:rStyle w:val="FootnoteReference"/>
        </w:rPr>
        <w:footnoteReference w:id="18220"/>
      </w:r>
    </w:p>
    <w:p>
      <w:r>
        <w:rPr>
          <w:b/>
        </w:rPr>
        <w:t xml:space="preserve">15 </w:t>
      </w:r>
      <w:r>
        <w:t xml:space="preserve">And the seventh</w:t>
      </w:r>
      <w:r>
        <w:rPr>
          <w:rStyle w:val="FootnoteReference"/>
        </w:rPr>
        <w:footnoteReference w:id="18221"/>
      </w:r>
      <w:r>
        <w:t xml:space="preserve"> angel sounded; and there</w:t>
      </w:r>
      <w:r>
        <w:rPr>
          <w:rStyle w:val="FootnoteReference"/>
        </w:rPr>
        <w:footnoteReference w:id="18222"/>
      </w:r>
      <w:r>
        <w:t xml:space="preserve"> were great voices in heaven, saying, The kingdoms</w:t>
      </w:r>
      <w:r>
        <w:rPr>
          <w:rStyle w:val="FootnoteReference"/>
        </w:rPr>
        <w:footnoteReference w:id="18223"/>
      </w:r>
      <w:r>
        <w:t xml:space="preserve"> of this world are become the kingdoms of our Lord, and of his Christ</w:t>
      </w:r>
      <w:r>
        <w:rPr>
          <w:rStyle w:val="FootnoteReference"/>
        </w:rPr>
        <w:footnoteReference w:id="18224"/>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225"/>
      </w:r>
    </w:p>
    <w:p>
      <w:r>
        <w:rPr>
          <w:b/>
        </w:rPr>
        <w:t xml:space="preserve">17 </w:t>
      </w:r>
      <w:r>
        <w:t xml:space="preserve">Saying, We give</w:t>
      </w:r>
      <w:r>
        <w:rPr>
          <w:rStyle w:val="FootnoteReference"/>
        </w:rPr>
        <w:footnoteReference w:id="18226"/>
      </w:r>
      <w:r>
        <w:t xml:space="preserve"> you thanks, O Lord God Almighty</w:t>
      </w:r>
      <w:r>
        <w:rPr>
          <w:rStyle w:val="FootnoteReference"/>
        </w:rPr>
        <w:footnoteReference w:id="18227"/>
      </w:r>
      <w:r>
        <w:t xml:space="preserve">, which are, and were, and are to come; because you have taken to you your great power, and have reigned.</w:t>
      </w:r>
      <w:r>
        <w:rPr>
          <w:rStyle w:val="FootnoteReference"/>
        </w:rPr>
        <w:footnoteReference w:id="18228"/>
      </w:r>
    </w:p>
    <w:p>
      <w:r>
        <w:rPr>
          <w:b/>
        </w:rPr>
        <w:t xml:space="preserve">18 </w:t>
      </w:r>
      <w:r>
        <w:t xml:space="preserve">And the nations</w:t>
      </w:r>
      <w:r>
        <w:rPr>
          <w:rStyle w:val="FootnoteReference"/>
        </w:rPr>
        <w:footnoteReference w:id="18229"/>
      </w:r>
      <w:r>
        <w:t xml:space="preserve"> were angry, and your wrath has come, and the time</w:t>
      </w:r>
      <w:r>
        <w:rPr>
          <w:rStyle w:val="FootnoteReference"/>
        </w:rPr>
        <w:footnoteReference w:id="18230"/>
      </w:r>
      <w:r>
        <w:t xml:space="preserve"> of the dead, that they should be judged, and that</w:t>
      </w:r>
      <w:r>
        <w:rPr>
          <w:rStyle w:val="FootnoteReference"/>
        </w:rPr>
        <w:footnoteReference w:id="18231"/>
      </w:r>
      <w:r>
        <w:t xml:space="preserve"> you should give reward to your slaves the prophets, and to the holy ones, and those who fear your name, small and great; and should destroy those who destroy the earth.</w:t>
      </w:r>
      <w:r>
        <w:rPr>
          <w:rStyle w:val="FootnoteReference"/>
        </w:rPr>
        <w:footnoteReference w:id="18232"/>
      </w:r>
      <w:r>
        <w:rPr>
          <w:rStyle w:val="FootnoteReference"/>
        </w:rPr>
        <w:footnoteReference w:id="18233"/>
      </w:r>
      <w:r>
        <w:rPr>
          <w:rStyle w:val="FootnoteReference"/>
        </w:rPr>
        <w:footnoteReference w:id="18234"/>
      </w:r>
    </w:p>
    <w:p>
      <w:r>
        <w:rPr>
          <w:b/>
        </w:rPr>
        <w:t xml:space="preserve">19 </w:t>
      </w:r>
      <w:r>
        <w:t xml:space="preserve">And the temple</w:t>
      </w:r>
      <w:r>
        <w:rPr>
          <w:rStyle w:val="FootnoteReference"/>
        </w:rPr>
        <w:footnoteReference w:id="18235"/>
      </w:r>
      <w:r>
        <w:t xml:space="preserve"> of God was opened in heaven, and there was seen in his temple the ark</w:t>
      </w:r>
      <w:r>
        <w:rPr>
          <w:rStyle w:val="FootnoteReference"/>
        </w:rPr>
        <w:footnoteReference w:id="18236"/>
      </w:r>
      <w:r>
        <w:t xml:space="preserve"> of his covenant: and there were</w:t>
      </w:r>
      <w:r>
        <w:rPr>
          <w:rStyle w:val="FootnoteReference"/>
        </w:rPr>
        <w:footnoteReference w:id="18237"/>
      </w:r>
      <w:r>
        <w:t xml:space="preserve"> lightnings, and voices, and thunderings, and an earthquake, and great</w:t>
      </w:r>
      <w:r>
        <w:rPr>
          <w:rStyle w:val="FootnoteReference"/>
        </w:rPr>
        <w:footnoteReference w:id="18238"/>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239"/>
      </w:r>
      <w:r>
        <w:t xml:space="preserve"> clothed</w:t>
      </w:r>
      <w:r>
        <w:rPr>
          <w:rStyle w:val="FootnoteReference"/>
        </w:rPr>
        <w:footnoteReference w:id="18240"/>
      </w:r>
      <w:r>
        <w:t xml:space="preserve"> with the sun, and the moon underneath her feet, and upon her head a crown</w:t>
      </w:r>
      <w:r>
        <w:rPr>
          <w:rStyle w:val="FootnoteReference"/>
        </w:rPr>
        <w:footnoteReference w:id="18241"/>
      </w:r>
      <w:r>
        <w:t xml:space="preserve"> of twelve stars:</w:t>
      </w:r>
      <w:r>
        <w:rPr>
          <w:rStyle w:val="FootnoteReference"/>
        </w:rPr>
        <w:footnoteReference w:id="18242"/>
      </w:r>
    </w:p>
    <w:p>
      <w:r>
        <w:rPr>
          <w:b/>
        </w:rPr>
        <w:t xml:space="preserve">2 </w:t>
      </w:r>
      <w:r>
        <w:t xml:space="preserve">And having in the womb, she cries, being in labor and being tormented to give birth.</w:t>
      </w:r>
      <w:r>
        <w:rPr>
          <w:rStyle w:val="FootnoteReference"/>
        </w:rPr>
        <w:footnoteReference w:id="18243"/>
      </w:r>
    </w:p>
    <w:p>
      <w:r>
        <w:rPr>
          <w:b/>
        </w:rPr>
        <w:t xml:space="preserve">3 </w:t>
      </w:r>
      <w:r>
        <w:t xml:space="preserve">And there appeared another wonder</w:t>
      </w:r>
      <w:r>
        <w:rPr>
          <w:rStyle w:val="FootnoteReference"/>
        </w:rPr>
        <w:footnoteReference w:id="18244"/>
      </w:r>
      <w:r>
        <w:t xml:space="preserve"> in heaven; and look a great</w:t>
      </w:r>
      <w:r>
        <w:rPr>
          <w:rStyle w:val="FootnoteReference"/>
        </w:rPr>
        <w:footnoteReference w:id="18245"/>
      </w:r>
      <w:r>
        <w:t xml:space="preserve"> red dragon, having seven heads</w:t>
      </w:r>
      <w:r>
        <w:rPr>
          <w:rStyle w:val="FootnoteReference"/>
        </w:rPr>
        <w:footnoteReference w:id="18246"/>
      </w:r>
      <w:r>
        <w:t xml:space="preserve"> and ten horns, and seven crowns</w:t>
      </w:r>
      <w:r>
        <w:rPr>
          <w:rStyle w:val="FootnoteReference"/>
        </w:rPr>
        <w:footnoteReference w:id="18247"/>
      </w:r>
      <w:r>
        <w:t xml:space="preserve"> upon his heads.</w:t>
      </w:r>
      <w:r>
        <w:rPr>
          <w:rStyle w:val="FootnoteReference"/>
        </w:rPr>
        <w:footnoteReference w:id="18248"/>
      </w:r>
    </w:p>
    <w:p>
      <w:r>
        <w:rPr>
          <w:b/>
        </w:rPr>
        <w:t xml:space="preserve">4 </w:t>
      </w:r>
      <w:r>
        <w:t xml:space="preserve">And his tail</w:t>
      </w:r>
      <w:r>
        <w:rPr>
          <w:rStyle w:val="FootnoteReference"/>
        </w:rPr>
        <w:footnoteReference w:id="18249"/>
      </w:r>
      <w:r>
        <w:t xml:space="preserve"> drew the third part of the</w:t>
      </w:r>
      <w:r>
        <w:rPr>
          <w:rStyle w:val="FootnoteReference"/>
        </w:rPr>
        <w:footnoteReference w:id="18250"/>
      </w:r>
      <w:r>
        <w:t xml:space="preserve"> stars of heaven, and did cast them to the earth: and the dragon</w:t>
      </w:r>
      <w:r>
        <w:rPr>
          <w:rStyle w:val="FootnoteReference"/>
        </w:rPr>
        <w:footnoteReference w:id="1825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252"/>
      </w:r>
      <w:r>
        <w:t xml:space="preserve"> all nations with a rod of iron: and her child was caught</w:t>
      </w:r>
      <w:r>
        <w:rPr>
          <w:rStyle w:val="FootnoteReference"/>
        </w:rPr>
        <w:footnoteReference w:id="18253"/>
      </w:r>
      <w:r>
        <w:t xml:space="preserve"> up to God, and to his throne.</w:t>
      </w:r>
      <w:r>
        <w:rPr>
          <w:rStyle w:val="FootnoteReference"/>
        </w:rPr>
        <w:footnoteReference w:id="18254"/>
      </w:r>
    </w:p>
    <w:p>
      <w:r>
        <w:rPr>
          <w:b/>
        </w:rPr>
        <w:t xml:space="preserve">6 </w:t>
      </w:r>
      <w:r>
        <w:t xml:space="preserve">And the woman</w:t>
      </w:r>
      <w:r>
        <w:rPr>
          <w:rStyle w:val="FootnoteReference"/>
        </w:rPr>
        <w:footnoteReference w:id="18255"/>
      </w:r>
      <w:r>
        <w:t xml:space="preserve"> fled into the wilderness, where she has a place prepared from God, that they should nourish her there a thousand</w:t>
      </w:r>
      <w:r>
        <w:rPr>
          <w:rStyle w:val="FootnoteReference"/>
        </w:rPr>
        <w:footnoteReference w:id="18256"/>
      </w:r>
      <w:r>
        <w:t xml:space="preserve"> two hundred sixty days.</w:t>
      </w:r>
    </w:p>
    <w:p>
      <w:r>
        <w:rPr>
          <w:b/>
        </w:rPr>
        <w:t xml:space="preserve">7 </w:t>
      </w:r>
      <w:r>
        <w:t xml:space="preserve">And there was war in heaven: Michael</w:t>
      </w:r>
      <w:r>
        <w:rPr>
          <w:rStyle w:val="FootnoteReference"/>
        </w:rPr>
        <w:footnoteReference w:id="18257"/>
      </w:r>
      <w:r>
        <w:t xml:space="preserve"> and his angels</w:t>
      </w:r>
      <w:r>
        <w:rPr>
          <w:rStyle w:val="FootnoteReference"/>
        </w:rPr>
        <w:footnoteReference w:id="18258"/>
      </w:r>
      <w:r>
        <w:t xml:space="preserve"> fought against the dragon</w:t>
      </w:r>
      <w:r>
        <w:rPr>
          <w:rStyle w:val="FootnoteReference"/>
        </w:rPr>
        <w:footnoteReference w:id="18259"/>
      </w:r>
      <w:r>
        <w:t xml:space="preserve">; and the dragon fought, and his angels,</w:t>
      </w:r>
      <w:r>
        <w:rPr>
          <w:rStyle w:val="FootnoteReference"/>
        </w:rPr>
        <w:footnoteReference w:id="18260"/>
      </w:r>
      <w:r>
        <w:rPr>
          <w:rStyle w:val="FootnoteReference"/>
        </w:rPr>
        <w:footnoteReference w:id="18261"/>
      </w:r>
    </w:p>
    <w:p>
      <w:r>
        <w:rPr>
          <w:b/>
        </w:rPr>
        <w:t xml:space="preserve">8 </w:t>
      </w:r>
      <w:r>
        <w:t xml:space="preserve">And did not prevail</w:t>
      </w:r>
      <w:r>
        <w:rPr>
          <w:rStyle w:val="FootnoteReference"/>
        </w:rPr>
        <w:footnoteReference w:id="18262"/>
      </w:r>
      <w:r>
        <w:t xml:space="preserve">; neither was their</w:t>
      </w:r>
      <w:r>
        <w:rPr>
          <w:rStyle w:val="FootnoteReference"/>
        </w:rPr>
        <w:footnoteReference w:id="18263"/>
      </w:r>
      <w:r>
        <w:t xml:space="preserve"> place found any more in heaven.</w:t>
      </w:r>
    </w:p>
    <w:p>
      <w:r>
        <w:rPr>
          <w:b/>
        </w:rPr>
        <w:t xml:space="preserve">9 </w:t>
      </w:r>
      <w:r>
        <w:t xml:space="preserve">And the great</w:t>
      </w:r>
      <w:r>
        <w:rPr>
          <w:rStyle w:val="FootnoteReference"/>
        </w:rPr>
        <w:footnoteReference w:id="18264"/>
      </w:r>
      <w:r>
        <w:t xml:space="preserve"> dragon was cast down, the ancient serpent, called Devil and Satan</w:t>
      </w:r>
      <w:r>
        <w:rPr>
          <w:rStyle w:val="FootnoteReference"/>
        </w:rPr>
        <w:footnoteReference w:id="18265"/>
      </w:r>
      <w:r>
        <w:t xml:space="preserve">, who deceives the whole inhabited world: he was cast down to the earth, and his angels were cast down with him.</w:t>
      </w:r>
      <w:r>
        <w:rPr>
          <w:rStyle w:val="FootnoteReference"/>
        </w:rPr>
        <w:footnoteReference w:id="18266"/>
      </w:r>
      <w:r>
        <w:rPr>
          <w:rStyle w:val="FootnoteReference"/>
        </w:rPr>
        <w:footnoteReference w:id="18267"/>
      </w:r>
      <w:r>
        <w:rPr>
          <w:rStyle w:val="FootnoteReference"/>
        </w:rPr>
        <w:footnoteReference w:id="18268"/>
      </w:r>
    </w:p>
    <w:p>
      <w:r>
        <w:rPr>
          <w:b/>
        </w:rPr>
        <w:t xml:space="preserve">10 </w:t>
      </w:r>
      <w:r>
        <w:t xml:space="preserve">And I heard</w:t>
      </w:r>
      <w:r>
        <w:rPr>
          <w:rStyle w:val="FootnoteReference"/>
        </w:rPr>
        <w:footnoteReference w:id="18269"/>
      </w:r>
      <w:r>
        <w:t xml:space="preserve"> a loud voice saying in heaven, Now has come salvation, and strength, and the kingdom</w:t>
      </w:r>
      <w:r>
        <w:rPr>
          <w:rStyle w:val="FootnoteReference"/>
        </w:rPr>
        <w:footnoteReference w:id="18270"/>
      </w:r>
      <w:r>
        <w:t xml:space="preserve"> of our God, and the power</w:t>
      </w:r>
      <w:r>
        <w:rPr>
          <w:rStyle w:val="FootnoteReference"/>
        </w:rPr>
        <w:footnoteReference w:id="18271"/>
      </w:r>
      <w:r>
        <w:t xml:space="preserve"> of his Christ</w:t>
      </w:r>
      <w:r>
        <w:rPr>
          <w:rStyle w:val="FootnoteReference"/>
        </w:rPr>
        <w:footnoteReference w:id="18272"/>
      </w:r>
      <w:r>
        <w:t xml:space="preserve">: for the accuser</w:t>
      </w:r>
      <w:r>
        <w:rPr>
          <w:rStyle w:val="FootnoteReference"/>
        </w:rPr>
        <w:footnoteReference w:id="18273"/>
      </w:r>
      <w:r>
        <w:t xml:space="preserve"> of our brothers is cast down, which accused them before our God day and night.</w:t>
      </w:r>
    </w:p>
    <w:p>
      <w:r>
        <w:rPr>
          <w:b/>
        </w:rPr>
        <w:t xml:space="preserve">11 </w:t>
      </w:r>
      <w:r>
        <w:t xml:space="preserve">And they overcame</w:t>
      </w:r>
      <w:r>
        <w:rPr>
          <w:rStyle w:val="FootnoteReference"/>
        </w:rPr>
        <w:footnoteReference w:id="18274"/>
      </w:r>
      <w:r>
        <w:t xml:space="preserve"> him by the blood</w:t>
      </w:r>
      <w:r>
        <w:rPr>
          <w:rStyle w:val="FootnoteReference"/>
        </w:rPr>
        <w:footnoteReference w:id="18275"/>
      </w:r>
      <w:r>
        <w:t xml:space="preserve"> of the Lamb, and by the word</w:t>
      </w:r>
      <w:r>
        <w:rPr>
          <w:rStyle w:val="FootnoteReference"/>
        </w:rPr>
        <w:footnoteReference w:id="18276"/>
      </w:r>
      <w:r>
        <w:t xml:space="preserve"> of their testimony; and they loved not</w:t>
      </w:r>
      <w:r>
        <w:rPr>
          <w:rStyle w:val="FootnoteReference"/>
        </w:rPr>
        <w:footnoteReference w:id="18277"/>
      </w:r>
      <w:r>
        <w:t xml:space="preserve"> their lives to the death.</w:t>
      </w:r>
    </w:p>
    <w:p>
      <w:r>
        <w:rPr>
          <w:b/>
        </w:rPr>
        <w:t xml:space="preserve">12 </w:t>
      </w:r>
      <w:r>
        <w:t xml:space="preserve">Therefore rejoice</w:t>
      </w:r>
      <w:r>
        <w:rPr>
          <w:rStyle w:val="FootnoteReference"/>
        </w:rPr>
        <w:footnoteReference w:id="1827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279"/>
      </w:r>
    </w:p>
    <w:p>
      <w:r>
        <w:rPr>
          <w:b/>
        </w:rPr>
        <w:t xml:space="preserve">13 </w:t>
      </w:r>
      <w:r>
        <w:t xml:space="preserve">And when the dragon saw that he was cast to the earth, he persecuted the woman who bore the male child.</w:t>
      </w:r>
      <w:r>
        <w:rPr>
          <w:rStyle w:val="FootnoteReference"/>
        </w:rPr>
        <w:footnoteReference w:id="18280"/>
      </w:r>
    </w:p>
    <w:p>
      <w:r>
        <w:rPr>
          <w:b/>
        </w:rPr>
        <w:t xml:space="preserve">14 </w:t>
      </w:r>
      <w:r>
        <w:t xml:space="preserve">And to the woman were given the two wings of the great eagle, that she might</w:t>
      </w:r>
      <w:r>
        <w:rPr>
          <w:rStyle w:val="FootnoteReference"/>
        </w:rPr>
        <w:footnoteReference w:id="18281"/>
      </w:r>
      <w:r>
        <w:t xml:space="preserve"> fly into the wilderness, to her place, where she is nourished there for a time</w:t>
      </w:r>
      <w:r>
        <w:rPr>
          <w:rStyle w:val="FootnoteReference"/>
        </w:rPr>
        <w:footnoteReference w:id="18282"/>
      </w:r>
      <w:r>
        <w:t xml:space="preserve">, and times, and half a time, from the face of the serpent.</w:t>
      </w:r>
    </w:p>
    <w:p>
      <w:r>
        <w:rPr>
          <w:b/>
        </w:rPr>
        <w:t xml:space="preserve">15 </w:t>
      </w:r>
      <w:r>
        <w:t xml:space="preserve">And the serpent cast</w:t>
      </w:r>
      <w:r>
        <w:rPr>
          <w:rStyle w:val="FootnoteReference"/>
        </w:rPr>
        <w:footnoteReference w:id="18283"/>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284"/>
      </w:r>
    </w:p>
    <w:p>
      <w:r>
        <w:rPr>
          <w:b/>
        </w:rPr>
        <w:t xml:space="preserve">17 </w:t>
      </w:r>
      <w:r>
        <w:t xml:space="preserve">And the dragon</w:t>
      </w:r>
      <w:r>
        <w:rPr>
          <w:rStyle w:val="FootnoteReference"/>
        </w:rPr>
        <w:footnoteReference w:id="18285"/>
      </w:r>
      <w:r>
        <w:t xml:space="preserve"> was angry with the woman, and went to make</w:t>
      </w:r>
      <w:r>
        <w:rPr>
          <w:rStyle w:val="FootnoteReference"/>
        </w:rPr>
        <w:footnoteReference w:id="18286"/>
      </w:r>
      <w:r>
        <w:t xml:space="preserve"> war with the remnant of her seed, which keep the commandments of God, and have the testimony of Jesus</w:t>
      </w:r>
      <w:r>
        <w:rPr>
          <w:rStyle w:val="FootnoteReference"/>
        </w:rPr>
        <w:footnoteReference w:id="18287"/>
      </w:r>
      <w:r>
        <w:t xml:space="preserve"> Christ.</w:t>
      </w:r>
      <w:r>
        <w:rPr>
          <w:rStyle w:val="FootnoteReference"/>
        </w:rPr>
        <w:footnoteReference w:id="182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289"/>
      </w:r>
      <w:r>
        <w:t xml:space="preserve"> the sand of the sea, and saw</w:t>
      </w:r>
      <w:r>
        <w:rPr>
          <w:rStyle w:val="FootnoteReference"/>
        </w:rPr>
        <w:footnoteReference w:id="18290"/>
      </w:r>
      <w:r>
        <w:t xml:space="preserve"> a beast ascending out of the sea, having seven heads and ten horns, and upon his horns ten diadems, and upon his heads a name of blasphemy</w:t>
      </w:r>
      <w:r>
        <w:rPr>
          <w:rStyle w:val="FootnoteReference"/>
        </w:rPr>
        <w:footnoteReference w:id="18291"/>
      </w:r>
      <w:r>
        <w:t xml:space="preserve">.</w:t>
      </w:r>
      <w:r>
        <w:rPr>
          <w:rStyle w:val="FootnoteReference"/>
        </w:rPr>
        <w:footnoteReference w:id="18292"/>
      </w:r>
    </w:p>
    <w:p>
      <w:r>
        <w:rPr>
          <w:b/>
        </w:rPr>
        <w:t xml:space="preserve">2 </w:t>
      </w:r>
      <w:r>
        <w:t xml:space="preserve">And the beast which I saw was like</w:t>
      </w:r>
      <w:r>
        <w:rPr>
          <w:rStyle w:val="FootnoteReference"/>
        </w:rPr>
        <w:footnoteReference w:id="18293"/>
      </w:r>
      <w:r>
        <w:t xml:space="preserve"> to a leopard, and his feet</w:t>
      </w:r>
      <w:r>
        <w:rPr>
          <w:rStyle w:val="FootnoteReference"/>
        </w:rPr>
        <w:footnoteReference w:id="18294"/>
      </w:r>
      <w:r>
        <w:t xml:space="preserve"> were as the feet of a bear, and his mouth</w:t>
      </w:r>
      <w:r>
        <w:rPr>
          <w:rStyle w:val="FootnoteReference"/>
        </w:rPr>
        <w:footnoteReference w:id="18295"/>
      </w:r>
      <w:r>
        <w:t xml:space="preserve"> as the mouth of a lion: and the dragon</w:t>
      </w:r>
      <w:r>
        <w:rPr>
          <w:rStyle w:val="FootnoteReference"/>
        </w:rPr>
        <w:footnoteReference w:id="18296"/>
      </w:r>
      <w:r>
        <w:t xml:space="preserve"> gave</w:t>
      </w:r>
      <w:r>
        <w:rPr>
          <w:rStyle w:val="FootnoteReference"/>
        </w:rPr>
        <w:footnoteReference w:id="18297"/>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298"/>
      </w:r>
      <w:r>
        <w:rPr>
          <w:rStyle w:val="FootnoteReference"/>
        </w:rPr>
        <w:footnoteReference w:id="18299"/>
      </w:r>
    </w:p>
    <w:p>
      <w:r>
        <w:rPr>
          <w:b/>
        </w:rPr>
        <w:t xml:space="preserve">4 </w:t>
      </w:r>
      <w:r>
        <w:t xml:space="preserve">And they worshiped the dragon which gave power to the beast: and they worshiped the beast, saying, Who is like</w:t>
      </w:r>
      <w:r>
        <w:rPr>
          <w:rStyle w:val="FootnoteReference"/>
        </w:rPr>
        <w:footnoteReference w:id="18300"/>
      </w:r>
      <w:r>
        <w:t xml:space="preserve"> to the beast? who is able</w:t>
      </w:r>
      <w:r>
        <w:rPr>
          <w:rStyle w:val="FootnoteReference"/>
        </w:rPr>
        <w:footnoteReference w:id="18301"/>
      </w:r>
      <w:r>
        <w:t xml:space="preserve"> to make war with him?</w:t>
      </w:r>
    </w:p>
    <w:p>
      <w:r>
        <w:rPr>
          <w:b/>
        </w:rPr>
        <w:t xml:space="preserve">5 </w:t>
      </w:r>
      <w:r>
        <w:t xml:space="preserve">And there was given to him a mouth</w:t>
      </w:r>
      <w:r>
        <w:rPr>
          <w:rStyle w:val="FootnoteReference"/>
        </w:rPr>
        <w:footnoteReference w:id="18302"/>
      </w:r>
      <w:r>
        <w:t xml:space="preserve"> speaking great things and blasphemies; and power</w:t>
      </w:r>
      <w:r>
        <w:rPr>
          <w:rStyle w:val="FootnoteReference"/>
        </w:rPr>
        <w:footnoteReference w:id="18303"/>
      </w:r>
      <w:r>
        <w:t xml:space="preserve"> was given to him to continue</w:t>
      </w:r>
      <w:r>
        <w:rPr>
          <w:rStyle w:val="FootnoteReference"/>
        </w:rPr>
        <w:footnoteReference w:id="18304"/>
      </w:r>
      <w:r>
        <w:t xml:space="preserve"> forty and two months.</w:t>
      </w:r>
    </w:p>
    <w:p>
      <w:r>
        <w:rPr>
          <w:b/>
        </w:rPr>
        <w:t xml:space="preserve">6 </w:t>
      </w:r>
      <w:r>
        <w:t xml:space="preserve">And he opened</w:t>
      </w:r>
      <w:r>
        <w:rPr>
          <w:rStyle w:val="FootnoteReference"/>
        </w:rPr>
        <w:footnoteReference w:id="18305"/>
      </w:r>
      <w:r>
        <w:t xml:space="preserve"> his mouth in blasphemy against God, to blaspheme his name, and his tabernacle, and those who dwell in heaven.</w:t>
      </w:r>
      <w:r>
        <w:rPr>
          <w:rStyle w:val="FootnoteReference"/>
        </w:rPr>
        <w:footnoteReference w:id="18306"/>
      </w:r>
    </w:p>
    <w:p>
      <w:r>
        <w:rPr>
          <w:b/>
        </w:rPr>
        <w:t xml:space="preserve">7 </w:t>
      </w:r>
      <w:r>
        <w:t xml:space="preserve">And it was given to him to make</w:t>
      </w:r>
      <w:r>
        <w:rPr>
          <w:rStyle w:val="FootnoteReference"/>
        </w:rPr>
        <w:footnoteReference w:id="18307"/>
      </w:r>
      <w:r>
        <w:t xml:space="preserve"> war with the holy ones, and to overcome them: and power</w:t>
      </w:r>
      <w:r>
        <w:rPr>
          <w:rStyle w:val="FootnoteReference"/>
        </w:rPr>
        <w:footnoteReference w:id="18308"/>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8309"/>
      </w:r>
      <w:r>
        <w:t xml:space="preserve"> killed from the foundation of the world.</w:t>
      </w:r>
      <w:r>
        <w:rPr>
          <w:rStyle w:val="FootnoteReference"/>
        </w:rPr>
        <w:footnoteReference w:id="18310"/>
      </w:r>
    </w:p>
    <w:p>
      <w:r>
        <w:rPr>
          <w:b/>
        </w:rPr>
        <w:t xml:space="preserve">9 </w:t>
      </w:r>
      <w:r>
        <w:t xml:space="preserve">If anyone have an ear, let him hear.</w:t>
      </w:r>
      <w:r>
        <w:rPr>
          <w:rStyle w:val="FootnoteReference"/>
        </w:rPr>
        <w:footnoteReference w:id="18311"/>
      </w:r>
    </w:p>
    <w:p>
      <w:r>
        <w:rPr>
          <w:b/>
        </w:rPr>
        <w:t xml:space="preserve">10 </w:t>
      </w:r>
      <w:r>
        <w:t xml:space="preserve">the one who leads into captivity shall go into captivity: the one who kills with the sword must be killed with the sword. Here</w:t>
      </w:r>
      <w:r>
        <w:rPr>
          <w:rStyle w:val="FootnoteReference"/>
        </w:rPr>
        <w:footnoteReference w:id="18312"/>
      </w:r>
      <w:r>
        <w:t xml:space="preserve"> is the patience and the faith of the holy ones.</w:t>
      </w:r>
      <w:r>
        <w:rPr>
          <w:rStyle w:val="FootnoteReference"/>
        </w:rPr>
        <w:footnoteReference w:id="18313"/>
      </w:r>
      <w:r>
        <w:rPr>
          <w:rStyle w:val="FootnoteReference"/>
        </w:rPr>
        <w:footnoteReference w:id="18314"/>
      </w:r>
    </w:p>
    <w:p>
      <w:r>
        <w:rPr>
          <w:b/>
        </w:rPr>
        <w:t xml:space="preserve">11 </w:t>
      </w:r>
      <w:r>
        <w:t xml:space="preserve">And I saw another beast ascending out of the earth; and he had</w:t>
      </w:r>
      <w:r>
        <w:rPr>
          <w:rStyle w:val="FootnoteReference"/>
        </w:rPr>
        <w:footnoteReference w:id="18315"/>
      </w:r>
      <w:r>
        <w:t xml:space="preserve"> two horns like a lamb, and he spoke as a dragon.</w:t>
      </w:r>
      <w:r>
        <w:rPr>
          <w:rStyle w:val="FootnoteReference"/>
        </w:rPr>
        <w:footnoteReference w:id="18316"/>
      </w:r>
      <w:r>
        <w:rPr>
          <w:rStyle w:val="FootnoteReference"/>
        </w:rPr>
        <w:footnoteReference w:id="18317"/>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8318"/>
      </w:r>
    </w:p>
    <w:p>
      <w:r>
        <w:rPr>
          <w:b/>
        </w:rPr>
        <w:t xml:space="preserve">13 </w:t>
      </w:r>
      <w:r>
        <w:t xml:space="preserve">And he does great signs, so that he even makes fire come down from heaven to the earth before men,</w:t>
      </w:r>
      <w:r>
        <w:rPr>
          <w:rStyle w:val="FootnoteReference"/>
        </w:rPr>
        <w:footnoteReference w:id="18319"/>
      </w:r>
      <w:r>
        <w:rPr>
          <w:rStyle w:val="FootnoteReference"/>
        </w:rPr>
        <w:footnoteReference w:id="18320"/>
      </w:r>
    </w:p>
    <w:p>
      <w:r>
        <w:rPr>
          <w:b/>
        </w:rPr>
        <w:t xml:space="preserve">14 </w:t>
      </w:r>
      <w:r>
        <w:t xml:space="preserve">And deceives those who dwell</w:t>
      </w:r>
      <w:r>
        <w:rPr>
          <w:rStyle w:val="FootnoteReference"/>
        </w:rPr>
        <w:footnoteReference w:id="1832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8322"/>
      </w:r>
      <w:r>
        <w:rPr>
          <w:rStyle w:val="FootnoteReference"/>
        </w:rPr>
        <w:footnoteReference w:id="18323"/>
      </w:r>
    </w:p>
    <w:p>
      <w:r>
        <w:rPr>
          <w:b/>
        </w:rPr>
        <w:t xml:space="preserve">15 </w:t>
      </w:r>
      <w:r>
        <w:t xml:space="preserve">And he had power to give life</w:t>
      </w:r>
      <w:r>
        <w:rPr>
          <w:rStyle w:val="FootnoteReference"/>
        </w:rPr>
        <w:footnoteReference w:id="18324"/>
      </w:r>
      <w:r>
        <w:t xml:space="preserve"> to the image of the beast, that the image of the beast should both speak</w:t>
      </w:r>
      <w:r>
        <w:rPr>
          <w:rStyle w:val="FootnoteReference"/>
        </w:rPr>
        <w:footnoteReference w:id="18325"/>
      </w:r>
      <w:r>
        <w:t xml:space="preserve">, and cause</w:t>
      </w:r>
      <w:r>
        <w:rPr>
          <w:rStyle w:val="FootnoteReference"/>
        </w:rPr>
        <w:footnoteReference w:id="18326"/>
      </w:r>
      <w:r>
        <w:t xml:space="preserve"> that as many as would not worship the image of the beast should be killed.</w:t>
      </w:r>
    </w:p>
    <w:p>
      <w:r>
        <w:rPr>
          <w:b/>
        </w:rPr>
        <w:t xml:space="preserve">16 </w:t>
      </w:r>
      <w:r>
        <w:t xml:space="preserve">And he causes all, both</w:t>
      </w:r>
      <w:r>
        <w:rPr>
          <w:rStyle w:val="FootnoteReference"/>
        </w:rPr>
        <w:footnoteReference w:id="18327"/>
      </w:r>
      <w:r>
        <w:t xml:space="preserve"> small and great, rich</w:t>
      </w:r>
      <w:r>
        <w:rPr>
          <w:rStyle w:val="FootnoteReference"/>
        </w:rPr>
        <w:footnoteReference w:id="18328"/>
      </w:r>
      <w:r>
        <w:t xml:space="preserve"> and poor, free</w:t>
      </w:r>
      <w:r>
        <w:rPr>
          <w:rStyle w:val="FootnoteReference"/>
        </w:rPr>
        <w:footnoteReference w:id="18329"/>
      </w:r>
      <w:r>
        <w:t xml:space="preserve"> and slave, to receive a mark</w:t>
      </w:r>
      <w:r>
        <w:rPr>
          <w:rStyle w:val="FootnoteReference"/>
        </w:rPr>
        <w:footnoteReference w:id="18330"/>
      </w:r>
      <w:r>
        <w:t xml:space="preserve"> in their right hand, or in their foreheads:</w:t>
      </w:r>
      <w:r>
        <w:rPr>
          <w:rStyle w:val="FootnoteReference"/>
        </w:rPr>
        <w:footnoteReference w:id="18331"/>
      </w:r>
    </w:p>
    <w:p>
      <w:r>
        <w:rPr>
          <w:b/>
        </w:rPr>
        <w:t xml:space="preserve">17 </w:t>
      </w:r>
      <w:r>
        <w:t xml:space="preserve">And that no one might buy or sell, save the one who had the mark</w:t>
      </w:r>
      <w:r>
        <w:rPr>
          <w:rStyle w:val="FootnoteReference"/>
        </w:rPr>
        <w:footnoteReference w:id="18332"/>
      </w:r>
      <w:r>
        <w:t xml:space="preserve">, or the name</w:t>
      </w:r>
      <w:r>
        <w:rPr>
          <w:rStyle w:val="FootnoteReference"/>
        </w:rPr>
        <w:footnoteReference w:id="18333"/>
      </w:r>
      <w:r>
        <w:t xml:space="preserve"> of the beast, or the number</w:t>
      </w:r>
      <w:r>
        <w:rPr>
          <w:rStyle w:val="FootnoteReference"/>
        </w:rPr>
        <w:footnoteReference w:id="18334"/>
      </w:r>
      <w:r>
        <w:t xml:space="preserve"> of his name.</w:t>
      </w:r>
    </w:p>
    <w:p>
      <w:r>
        <w:rPr>
          <w:b/>
        </w:rPr>
        <w:t xml:space="preserve">18 </w:t>
      </w:r>
      <w:r>
        <w:t xml:space="preserve">Here</w:t>
      </w:r>
      <w:r>
        <w:rPr>
          <w:rStyle w:val="FootnoteReference"/>
        </w:rPr>
        <w:footnoteReference w:id="18335"/>
      </w:r>
      <w:r>
        <w:t xml:space="preserve"> is wisdom. Let him who has understanding count</w:t>
      </w:r>
      <w:r>
        <w:rPr>
          <w:rStyle w:val="FootnoteReference"/>
        </w:rPr>
        <w:footnoteReference w:id="18336"/>
      </w:r>
      <w:r>
        <w:t xml:space="preserve"> the number</w:t>
      </w:r>
      <w:r>
        <w:rPr>
          <w:rStyle w:val="FootnoteReference"/>
        </w:rPr>
        <w:footnoteReference w:id="18337"/>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8338"/>
      </w:r>
      <w:r>
        <w:t xml:space="preserve">, and, look, a Lamb</w:t>
      </w:r>
      <w:r>
        <w:rPr>
          <w:rStyle w:val="FootnoteReference"/>
        </w:rPr>
        <w:footnoteReference w:id="18339"/>
      </w:r>
      <w:r>
        <w:t xml:space="preserve"> stood on the mount</w:t>
      </w:r>
      <w:r>
        <w:rPr>
          <w:rStyle w:val="FootnoteReference"/>
        </w:rPr>
        <w:footnoteReference w:id="18340"/>
      </w:r>
      <w:r>
        <w:t xml:space="preserve"> Zion</w:t>
      </w:r>
      <w:r>
        <w:rPr>
          <w:rStyle w:val="FootnoteReference"/>
        </w:rPr>
        <w:footnoteReference w:id="18341"/>
      </w:r>
      <w:r>
        <w:t xml:space="preserve">, and with him a hundred forty and four thousand, having his Father's name written in their foreheads.</w:t>
      </w:r>
      <w:r>
        <w:rPr>
          <w:rStyle w:val="FootnoteReference"/>
        </w:rPr>
        <w:footnoteReference w:id="18342"/>
      </w:r>
      <w:r>
        <w:rPr>
          <w:rStyle w:val="FootnoteReference"/>
        </w:rPr>
        <w:footnoteReference w:id="18343"/>
      </w:r>
    </w:p>
    <w:p>
      <w:r>
        <w:rPr>
          <w:b/>
        </w:rPr>
        <w:t xml:space="preserve">2 </w:t>
      </w:r>
      <w:r>
        <w:t xml:space="preserve">And I heard a voice</w:t>
      </w:r>
      <w:r>
        <w:rPr>
          <w:rStyle w:val="FootnoteReference"/>
        </w:rPr>
        <w:footnoteReference w:id="18344"/>
      </w:r>
      <w:r>
        <w:t xml:space="preserve"> from heaven, as a voice of many</w:t>
      </w:r>
      <w:r>
        <w:rPr>
          <w:rStyle w:val="FootnoteReference"/>
        </w:rPr>
        <w:footnoteReference w:id="18345"/>
      </w:r>
      <w:r>
        <w:t xml:space="preserve"> waters, and as a voice of great thunder: and I heard a voice of harpists playing on their harps:</w:t>
      </w:r>
      <w:r>
        <w:rPr>
          <w:rStyle w:val="FootnoteReference"/>
        </w:rPr>
        <w:footnoteReference w:id="18346"/>
      </w:r>
      <w:r>
        <w:rPr>
          <w:rStyle w:val="FootnoteReference"/>
        </w:rPr>
        <w:footnoteReference w:id="18347"/>
      </w:r>
    </w:p>
    <w:p>
      <w:r>
        <w:rPr>
          <w:b/>
        </w:rPr>
        <w:t xml:space="preserve">3 </w:t>
      </w:r>
      <w:r>
        <w:t xml:space="preserve">And they sung as it were a new song before the throne</w:t>
      </w:r>
      <w:r>
        <w:rPr>
          <w:rStyle w:val="FootnoteReference"/>
        </w:rPr>
        <w:footnoteReference w:id="18348"/>
      </w:r>
      <w:r>
        <w:t xml:space="preserve">, and before the four living creatures, and the elders: and no one could learn that song but the hundred and forty and four thousand, which were redeemed</w:t>
      </w:r>
      <w:r>
        <w:rPr>
          <w:rStyle w:val="FootnoteReference"/>
        </w:rPr>
        <w:footnoteReference w:id="18349"/>
      </w:r>
      <w:r>
        <w:t xml:space="preserve"> from the earth.</w:t>
      </w:r>
      <w:r>
        <w:rPr>
          <w:rStyle w:val="FootnoteReference"/>
        </w:rPr>
        <w:footnoteReference w:id="18350"/>
      </w:r>
      <w:r>
        <w:rPr>
          <w:rStyle w:val="FootnoteReference"/>
        </w:rPr>
        <w:footnoteReference w:id="18351"/>
      </w:r>
    </w:p>
    <w:p>
      <w:r>
        <w:rPr>
          <w:b/>
        </w:rPr>
        <w:t xml:space="preserve">4 </w:t>
      </w:r>
      <w:r>
        <w:t xml:space="preserve">These are those who were not defiled with women; for they are virgins. These are those who follow the Lamb anywhere he goes. These were</w:t>
      </w:r>
      <w:r>
        <w:rPr>
          <w:rStyle w:val="FootnoteReference"/>
        </w:rPr>
        <w:footnoteReference w:id="18352"/>
      </w:r>
      <w:r>
        <w:t xml:space="preserve"> redeemed</w:t>
      </w:r>
      <w:r>
        <w:rPr>
          <w:rStyle w:val="FootnoteReference"/>
        </w:rPr>
        <w:footnoteReference w:id="18353"/>
      </w:r>
      <w:r>
        <w:t xml:space="preserve"> from among men, being the first-fruits to God and to the Lamb.</w:t>
      </w:r>
      <w:r>
        <w:rPr>
          <w:rStyle w:val="FootnoteReference"/>
        </w:rPr>
        <w:footnoteReference w:id="18354"/>
      </w:r>
      <w:r>
        <w:rPr>
          <w:rStyle w:val="FootnoteReference"/>
        </w:rPr>
        <w:footnoteReference w:id="18355"/>
      </w:r>
    </w:p>
    <w:p>
      <w:r>
        <w:rPr>
          <w:b/>
        </w:rPr>
        <w:t xml:space="preserve">5 </w:t>
      </w:r>
      <w:r>
        <w:t xml:space="preserve">And in their mouth no deceit was found: for they are blameless before the throne of God.</w:t>
      </w:r>
      <w:r>
        <w:rPr>
          <w:rStyle w:val="FootnoteReference"/>
        </w:rPr>
        <w:footnoteReference w:id="18356"/>
      </w:r>
    </w:p>
    <w:p>
      <w:r>
        <w:rPr>
          <w:b/>
        </w:rPr>
        <w:t xml:space="preserve">6 </w:t>
      </w:r>
      <w:r>
        <w:t xml:space="preserve">And I saw another</w:t>
      </w:r>
      <w:r>
        <w:rPr>
          <w:rStyle w:val="FootnoteReference"/>
        </w:rPr>
        <w:footnoteReference w:id="18357"/>
      </w:r>
      <w:r>
        <w:t xml:space="preserve"> angel fly in the midst of heaven, having the eternal good news to preach</w:t>
      </w:r>
      <w:r>
        <w:rPr>
          <w:rStyle w:val="FootnoteReference"/>
        </w:rPr>
        <w:footnoteReference w:id="18358"/>
      </w:r>
      <w:r>
        <w:t xml:space="preserve"> to those who dwell on the earth, and to every nation, and kindred, and tongue, and people,</w:t>
      </w:r>
      <w:r>
        <w:rPr>
          <w:rStyle w:val="FootnoteReference"/>
        </w:rPr>
        <w:footnoteReference w:id="18359"/>
      </w:r>
      <w:r>
        <w:rPr>
          <w:rStyle w:val="FootnoteReference"/>
        </w:rPr>
        <w:footnoteReference w:id="18360"/>
      </w:r>
    </w:p>
    <w:p>
      <w:r>
        <w:rPr>
          <w:b/>
        </w:rPr>
        <w:t xml:space="preserve">7 </w:t>
      </w:r>
      <w:r>
        <w:t xml:space="preserve">Saying with a loud voice, Fear</w:t>
      </w:r>
      <w:r>
        <w:rPr>
          <w:rStyle w:val="FootnoteReference"/>
        </w:rPr>
        <w:footnoteReference w:id="18361"/>
      </w:r>
      <w:r>
        <w:t xml:space="preserve"> God, and give</w:t>
      </w:r>
      <w:r>
        <w:rPr>
          <w:rStyle w:val="FootnoteReference"/>
        </w:rPr>
        <w:footnoteReference w:id="18362"/>
      </w:r>
      <w:r>
        <w:t xml:space="preserve"> glory to him; for the hour</w:t>
      </w:r>
      <w:r>
        <w:rPr>
          <w:rStyle w:val="FootnoteReference"/>
        </w:rPr>
        <w:footnoteReference w:id="18363"/>
      </w:r>
      <w:r>
        <w:t xml:space="preserve"> of his judgment has come: and worship</w:t>
      </w:r>
      <w:r>
        <w:rPr>
          <w:rStyle w:val="FootnoteReference"/>
        </w:rPr>
        <w:footnoteReference w:id="18364"/>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8365"/>
      </w:r>
      <w:r>
        <w:t xml:space="preserve"> is fallen, is fallen, that great city, because she made all nations drink of the wine of the wrath</w:t>
      </w:r>
      <w:r>
        <w:rPr>
          <w:rStyle w:val="FootnoteReference"/>
        </w:rPr>
        <w:footnoteReference w:id="18366"/>
      </w:r>
      <w:r>
        <w:t xml:space="preserve"> of her sexual immorality.</w:t>
      </w:r>
      <w:r>
        <w:rPr>
          <w:rStyle w:val="FootnoteReference"/>
        </w:rPr>
        <w:footnoteReference w:id="18367"/>
      </w:r>
      <w:r>
        <w:rPr>
          <w:rStyle w:val="FootnoteReference"/>
        </w:rPr>
        <w:footnoteReference w:id="18368"/>
      </w:r>
    </w:p>
    <w:p>
      <w:r>
        <w:rPr>
          <w:b/>
        </w:rPr>
        <w:t xml:space="preserve">9 </w:t>
      </w:r>
      <w:r>
        <w:t xml:space="preserve">And the third</w:t>
      </w:r>
      <w:r>
        <w:rPr>
          <w:rStyle w:val="FootnoteReference"/>
        </w:rPr>
        <w:footnoteReference w:id="18369"/>
      </w:r>
      <w:r>
        <w:t xml:space="preserve"> angel followed them, saying with a loud voice, If anyone worship the beast and his image, and receive his mark in his forehead, or in his hand,</w:t>
      </w:r>
      <w:r>
        <w:rPr>
          <w:rStyle w:val="FootnoteReference"/>
        </w:rPr>
        <w:footnoteReference w:id="18370"/>
      </w:r>
    </w:p>
    <w:p>
      <w:r>
        <w:rPr>
          <w:b/>
        </w:rPr>
        <w:t xml:space="preserve">10 </w:t>
      </w:r>
      <w:r>
        <w:t xml:space="preserve">The same shall drink</w:t>
      </w:r>
      <w:r>
        <w:rPr>
          <w:rStyle w:val="FootnoteReference"/>
        </w:rPr>
        <w:footnoteReference w:id="18371"/>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8372"/>
      </w:r>
    </w:p>
    <w:p>
      <w:r>
        <w:rPr>
          <w:b/>
        </w:rPr>
        <w:t xml:space="preserve">11 </w:t>
      </w:r>
      <w:r>
        <w:t xml:space="preserve">And the smoke</w:t>
      </w:r>
      <w:r>
        <w:rPr>
          <w:rStyle w:val="FootnoteReference"/>
        </w:rPr>
        <w:footnoteReference w:id="18373"/>
      </w:r>
      <w:r>
        <w:t xml:space="preserve"> of their torment ascends up forever and ever: and they have no rest day nor night, who worship the beast and his image, and whoever receives the mark of his name.</w:t>
      </w:r>
      <w:r>
        <w:rPr>
          <w:rStyle w:val="FootnoteReference"/>
        </w:rPr>
        <w:footnoteReference w:id="18374"/>
      </w:r>
      <w:r>
        <w:rPr>
          <w:rStyle w:val="FootnoteReference"/>
        </w:rPr>
        <w:footnoteReference w:id="18375"/>
      </w:r>
    </w:p>
    <w:p>
      <w:r>
        <w:rPr>
          <w:b/>
        </w:rPr>
        <w:t xml:space="preserve">12 </w:t>
      </w:r>
      <w:r>
        <w:t xml:space="preserve">Here is the patience of the holy ones: here are</w:t>
      </w:r>
      <w:r>
        <w:rPr>
          <w:rStyle w:val="FootnoteReference"/>
        </w:rPr>
        <w:footnoteReference w:id="18376"/>
      </w:r>
      <w:r>
        <w:t xml:space="preserve"> those who keep the commandments of God, and the faith</w:t>
      </w:r>
      <w:r>
        <w:rPr>
          <w:rStyle w:val="FootnoteReference"/>
        </w:rPr>
        <w:footnoteReference w:id="18377"/>
      </w:r>
      <w:r>
        <w:t xml:space="preserve"> of Jesus</w:t>
      </w:r>
      <w:r>
        <w:rPr>
          <w:rStyle w:val="FootnoteReference"/>
        </w:rPr>
        <w:footnoteReference w:id="18378"/>
      </w:r>
      <w:r>
        <w:t xml:space="preserve">.</w:t>
      </w:r>
      <w:r>
        <w:rPr>
          <w:rStyle w:val="FootnoteReference"/>
        </w:rPr>
        <w:footnoteReference w:id="18379"/>
      </w:r>
      <w:r>
        <w:rPr>
          <w:rStyle w:val="FootnoteReference"/>
        </w:rPr>
        <w:footnoteReference w:id="18380"/>
      </w:r>
    </w:p>
    <w:p>
      <w:r>
        <w:rPr>
          <w:b/>
        </w:rPr>
        <w:t xml:space="preserve">13 </w:t>
      </w:r>
      <w:r>
        <w:t xml:space="preserve">And I heard a voice</w:t>
      </w:r>
      <w:r>
        <w:rPr>
          <w:rStyle w:val="FootnoteReference"/>
        </w:rPr>
        <w:footnoteReference w:id="18381"/>
      </w:r>
      <w:r>
        <w:t xml:space="preserve"> from heaven saying to me, Write</w:t>
      </w:r>
      <w:r>
        <w:rPr>
          <w:rStyle w:val="FootnoteReference"/>
        </w:rPr>
        <w:footnoteReference w:id="18382"/>
      </w:r>
      <w:r>
        <w:t xml:space="preserve">, Blessed</w:t>
      </w:r>
      <w:r>
        <w:rPr>
          <w:rStyle w:val="FootnoteReference"/>
        </w:rPr>
        <w:footnoteReference w:id="18383"/>
      </w:r>
      <w:r>
        <w:t xml:space="preserve"> are the dead which die in the Lord from now on: Yes, says the Spirit, that they may rest from their labors; and their</w:t>
      </w:r>
      <w:r>
        <w:rPr>
          <w:rStyle w:val="FootnoteReference"/>
        </w:rPr>
        <w:footnoteReference w:id="18384"/>
      </w:r>
      <w:r>
        <w:t xml:space="preserve"> works do follow them.</w:t>
      </w:r>
      <w:r>
        <w:rPr>
          <w:rStyle w:val="FootnoteReference"/>
        </w:rPr>
        <w:footnoteReference w:id="18385"/>
      </w:r>
      <w:r>
        <w:rPr>
          <w:rStyle w:val="FootnoteReference"/>
        </w:rPr>
        <w:footnoteReference w:id="18386"/>
      </w:r>
    </w:p>
    <w:p>
      <w:r>
        <w:rPr>
          <w:b/>
        </w:rPr>
        <w:t xml:space="preserve">14 </w:t>
      </w:r>
      <w:r>
        <w:t xml:space="preserve">And I looked, and look a white cloud, and upon the cloud one sat like to the Son of man, having on his head a golden</w:t>
      </w:r>
      <w:r>
        <w:rPr>
          <w:rStyle w:val="FootnoteReference"/>
        </w:rPr>
        <w:footnoteReference w:id="18387"/>
      </w:r>
      <w:r>
        <w:t xml:space="preserve"> crown, and in his hand a sharp</w:t>
      </w:r>
      <w:r>
        <w:rPr>
          <w:rStyle w:val="FootnoteReference"/>
        </w:rPr>
        <w:footnoteReference w:id="18388"/>
      </w:r>
      <w:r>
        <w:t xml:space="preserve"> sickle.</w:t>
      </w:r>
      <w:r>
        <w:rPr>
          <w:rStyle w:val="FootnoteReference"/>
        </w:rPr>
        <w:footnoteReference w:id="18389"/>
      </w:r>
    </w:p>
    <w:p>
      <w:r>
        <w:rPr>
          <w:b/>
        </w:rPr>
        <w:t xml:space="preserve">15 </w:t>
      </w:r>
      <w:r>
        <w:t xml:space="preserve">And another angel came out of the temple, crying</w:t>
      </w:r>
      <w:r>
        <w:rPr>
          <w:rStyle w:val="FootnoteReference"/>
        </w:rPr>
        <w:footnoteReference w:id="18390"/>
      </w:r>
      <w:r>
        <w:t xml:space="preserve"> with a loud voice to him who sat on the cloud, Thrust</w:t>
      </w:r>
      <w:r>
        <w:rPr>
          <w:rStyle w:val="FootnoteReference"/>
        </w:rPr>
        <w:footnoteReference w:id="18391"/>
      </w:r>
      <w:r>
        <w:t xml:space="preserve"> in your sickle, and reap: for the time has come for you to reap; for the harvest</w:t>
      </w:r>
      <w:r>
        <w:rPr>
          <w:rStyle w:val="FootnoteReference"/>
        </w:rPr>
        <w:footnoteReference w:id="18392"/>
      </w:r>
      <w:r>
        <w:t xml:space="preserve"> of the earth is ripe</w:t>
      </w:r>
      <w:r>
        <w:rPr>
          <w:rStyle w:val="FootnoteReference"/>
        </w:rPr>
        <w:footnoteReference w:id="18393"/>
      </w:r>
      <w:r>
        <w:t xml:space="preserve">.</w:t>
      </w:r>
    </w:p>
    <w:p>
      <w:r>
        <w:rPr>
          <w:b/>
        </w:rPr>
        <w:t xml:space="preserve">16 </w:t>
      </w:r>
      <w:r>
        <w:t xml:space="preserve">And the one who sat on the cloud thrust</w:t>
      </w:r>
      <w:r>
        <w:rPr>
          <w:rStyle w:val="FootnoteReference"/>
        </w:rPr>
        <w:footnoteReference w:id="18394"/>
      </w:r>
      <w:r>
        <w:t xml:space="preserve"> in his sickle on the earth; and the earth was reaped.</w:t>
      </w:r>
      <w:r>
        <w:rPr>
          <w:rStyle w:val="FootnoteReference"/>
        </w:rPr>
        <w:footnoteReference w:id="18395"/>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8396"/>
      </w:r>
      <w:r>
        <w:t xml:space="preserve"> with a loud cry to him who had the sharp sickle, saying, Thrust</w:t>
      </w:r>
      <w:r>
        <w:rPr>
          <w:rStyle w:val="FootnoteReference"/>
        </w:rPr>
        <w:footnoteReference w:id="18397"/>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8398"/>
      </w:r>
      <w:r>
        <w:t xml:space="preserve"> it into the great winepress of the wrath of God.</w:t>
      </w:r>
    </w:p>
    <w:p>
      <w:r>
        <w:rPr>
          <w:b/>
        </w:rPr>
        <w:t xml:space="preserve">20 </w:t>
      </w:r>
      <w:r>
        <w:t xml:space="preserve">And the winepress</w:t>
      </w:r>
      <w:r>
        <w:rPr>
          <w:rStyle w:val="FootnoteReference"/>
        </w:rPr>
        <w:footnoteReference w:id="18399"/>
      </w:r>
      <w:r>
        <w:t xml:space="preserve"> was trampled without the city, and blood</w:t>
      </w:r>
      <w:r>
        <w:rPr>
          <w:rStyle w:val="FootnoteReference"/>
        </w:rPr>
        <w:footnoteReference w:id="18400"/>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8401"/>
      </w:r>
      <w:r>
        <w:t xml:space="preserve"> another sign in heaven, great and marvelous, seven angels</w:t>
      </w:r>
      <w:r>
        <w:rPr>
          <w:rStyle w:val="FootnoteReference"/>
        </w:rPr>
        <w:footnoteReference w:id="18402"/>
      </w:r>
      <w:r>
        <w:t xml:space="preserve"> having the seven last</w:t>
      </w:r>
      <w:r>
        <w:rPr>
          <w:rStyle w:val="FootnoteReference"/>
        </w:rPr>
        <w:footnoteReference w:id="18403"/>
      </w:r>
      <w:r>
        <w:t xml:space="preserve"> plagues; for in them is filled</w:t>
      </w:r>
      <w:r>
        <w:rPr>
          <w:rStyle w:val="FootnoteReference"/>
        </w:rPr>
        <w:footnoteReference w:id="18404"/>
      </w:r>
      <w:r>
        <w:t xml:space="preserve"> up the wrath of God.</w:t>
      </w:r>
    </w:p>
    <w:p>
      <w:r>
        <w:rPr>
          <w:b/>
        </w:rPr>
        <w:t xml:space="preserve">2 </w:t>
      </w:r>
      <w:r>
        <w:t xml:space="preserve">And I saw as it were a sea</w:t>
      </w:r>
      <w:r>
        <w:rPr>
          <w:rStyle w:val="FootnoteReference"/>
        </w:rPr>
        <w:footnoteReference w:id="18405"/>
      </w:r>
      <w:r>
        <w:t xml:space="preserve"> of glass mingled</w:t>
      </w:r>
      <w:r>
        <w:rPr>
          <w:rStyle w:val="FootnoteReference"/>
        </w:rPr>
        <w:footnoteReference w:id="18406"/>
      </w:r>
      <w:r>
        <w:t xml:space="preserve"> with fire: and those who had got the victory over the beast, and over his image, and over his mark, and over the number of his name, stand</w:t>
      </w:r>
      <w:r>
        <w:rPr>
          <w:rStyle w:val="FootnoteReference"/>
        </w:rPr>
        <w:footnoteReference w:id="18407"/>
      </w:r>
      <w:r>
        <w:t xml:space="preserve"> on the sea of glass, having the harps of God.</w:t>
      </w:r>
      <w:r>
        <w:rPr>
          <w:rStyle w:val="FootnoteReference"/>
        </w:rPr>
        <w:footnoteReference w:id="18408"/>
      </w:r>
    </w:p>
    <w:p>
      <w:r>
        <w:rPr>
          <w:b/>
        </w:rPr>
        <w:t xml:space="preserve">3 </w:t>
      </w:r>
      <w:r>
        <w:t xml:space="preserve">And they sing the song</w:t>
      </w:r>
      <w:r>
        <w:rPr>
          <w:rStyle w:val="FootnoteReference"/>
        </w:rPr>
        <w:footnoteReference w:id="18409"/>
      </w:r>
      <w:r>
        <w:t xml:space="preserve"> of Moses</w:t>
      </w:r>
      <w:r>
        <w:rPr>
          <w:rStyle w:val="FootnoteReference"/>
        </w:rPr>
        <w:footnoteReference w:id="18410"/>
      </w:r>
      <w:r>
        <w:t xml:space="preserve"> the slave of God, and the song</w:t>
      </w:r>
      <w:r>
        <w:rPr>
          <w:rStyle w:val="FootnoteReference"/>
        </w:rPr>
        <w:footnoteReference w:id="18411"/>
      </w:r>
      <w:r>
        <w:t xml:space="preserve"> of the Lamb, saying, Great and marvelous are your works, Lord God Almighty</w:t>
      </w:r>
      <w:r>
        <w:rPr>
          <w:rStyle w:val="FootnoteReference"/>
        </w:rPr>
        <w:footnoteReference w:id="18412"/>
      </w:r>
      <w:r>
        <w:t xml:space="preserve">; just</w:t>
      </w:r>
      <w:r>
        <w:rPr>
          <w:rStyle w:val="FootnoteReference"/>
        </w:rPr>
        <w:footnoteReference w:id="18413"/>
      </w:r>
      <w:r>
        <w:t xml:space="preserve"> and true are your ways, you King of holy ones</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p>
    <w:p>
      <w:r>
        <w:rPr>
          <w:b/>
        </w:rPr>
        <w:t xml:space="preserve">4 </w:t>
      </w:r>
      <w:r>
        <w:t xml:space="preserve">Who shall not fear you, O Lord, and glorify</w:t>
      </w:r>
      <w:r>
        <w:rPr>
          <w:rStyle w:val="FootnoteReference"/>
        </w:rPr>
        <w:footnoteReference w:id="18418"/>
      </w:r>
      <w:r>
        <w:t xml:space="preserve"> your name? for you only are holy: for all</w:t>
      </w:r>
      <w:r>
        <w:rPr>
          <w:rStyle w:val="FootnoteReference"/>
        </w:rPr>
        <w:footnoteReference w:id="18419"/>
      </w:r>
      <w:r>
        <w:t xml:space="preserve"> nations shall come and worship before you; for your judgments are made manifest.</w:t>
      </w:r>
      <w:r>
        <w:rPr>
          <w:rStyle w:val="FootnoteReference"/>
        </w:rPr>
        <w:footnoteReference w:id="18420"/>
      </w:r>
      <w:r>
        <w:rPr>
          <w:rStyle w:val="FootnoteReference"/>
        </w:rPr>
        <w:footnoteReference w:id="18421"/>
      </w:r>
      <w:r>
        <w:rPr>
          <w:rStyle w:val="FootnoteReference"/>
        </w:rPr>
        <w:footnoteReference w:id="18422"/>
      </w:r>
    </w:p>
    <w:p>
      <w:r>
        <w:rPr>
          <w:b/>
        </w:rPr>
        <w:t xml:space="preserve">5 </w:t>
      </w:r>
      <w:r>
        <w:t xml:space="preserve">And after that I looked, and, look, the temple of the tabernacle of the testimony in heaven was opened:</w:t>
      </w:r>
      <w:r>
        <w:rPr>
          <w:rStyle w:val="FootnoteReference"/>
        </w:rPr>
        <w:footnoteReference w:id="18423"/>
      </w:r>
    </w:p>
    <w:p>
      <w:r>
        <w:rPr>
          <w:b/>
        </w:rPr>
        <w:t xml:space="preserve">6 </w:t>
      </w:r>
      <w:r>
        <w:t xml:space="preserve">And the seven angels</w:t>
      </w:r>
      <w:r>
        <w:rPr>
          <w:rStyle w:val="FootnoteReference"/>
        </w:rPr>
        <w:footnoteReference w:id="18424"/>
      </w:r>
      <w:r>
        <w:t xml:space="preserve"> having the seven plagues came out of the temple, clothed</w:t>
      </w:r>
      <w:r>
        <w:rPr>
          <w:rStyle w:val="FootnoteReference"/>
        </w:rPr>
        <w:footnoteReference w:id="18425"/>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8426"/>
      </w:r>
      <w:r>
        <w:t xml:space="preserve"> angels seven golden bowls full of the wrath of God, who lives forever and ever.</w:t>
      </w:r>
      <w:r>
        <w:rPr>
          <w:rStyle w:val="FootnoteReference"/>
        </w:rPr>
        <w:footnoteReference w:id="18427"/>
      </w:r>
      <w:r>
        <w:rPr>
          <w:rStyle w:val="FootnoteReference"/>
        </w:rPr>
        <w:footnoteReference w:id="18428"/>
      </w:r>
    </w:p>
    <w:p>
      <w:r>
        <w:rPr>
          <w:b/>
        </w:rPr>
        <w:t xml:space="preserve">8 </w:t>
      </w:r>
      <w:r>
        <w:t xml:space="preserve">And the temple was filled with smoke from the</w:t>
      </w:r>
      <w:r>
        <w:rPr>
          <w:rStyle w:val="FootnoteReference"/>
        </w:rPr>
        <w:footnoteReference w:id="18429"/>
      </w:r>
      <w:r>
        <w:t xml:space="preserve"> glory of God, and from his power; and no one was able to enter into the temple, till</w:t>
      </w:r>
      <w:r>
        <w:rPr>
          <w:rStyle w:val="FootnoteReference"/>
        </w:rPr>
        <w:footnoteReference w:id="18430"/>
      </w:r>
      <w:r>
        <w:t xml:space="preserve"> the seven plagues of the seven angels were fulfilled.</w:t>
      </w:r>
      <w:r>
        <w:rPr>
          <w:rStyle w:val="FootnoteReference"/>
        </w:rPr>
        <w:footnoteReference w:id="18431"/>
      </w:r>
      <w:r>
        <w:rPr>
          <w:rStyle w:val="FootnoteReference"/>
        </w:rPr>
        <w:footnoteReference w:id="184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8433"/>
      </w:r>
      <w:r>
        <w:t xml:space="preserve"> a great voice out of the temple saying to the seven</w:t>
      </w:r>
      <w:r>
        <w:rPr>
          <w:rStyle w:val="FootnoteReference"/>
        </w:rPr>
        <w:footnoteReference w:id="18434"/>
      </w:r>
      <w:r>
        <w:t xml:space="preserve"> angels, Go your ways, and pour</w:t>
      </w:r>
      <w:r>
        <w:rPr>
          <w:rStyle w:val="FootnoteReference"/>
        </w:rPr>
        <w:footnoteReference w:id="18435"/>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18436"/>
      </w:r>
      <w:r>
        <w:t xml:space="preserve">; and there fell a dangerous and grievous sore upon the men who had the mark of the beast, and upon those who worshiped his image.</w:t>
      </w:r>
      <w:r>
        <w:rPr>
          <w:rStyle w:val="FootnoteReference"/>
        </w:rPr>
        <w:footnoteReference w:id="18437"/>
      </w:r>
      <w:r>
        <w:rPr>
          <w:rStyle w:val="FootnoteReference"/>
        </w:rPr>
        <w:footnoteReference w:id="18438"/>
      </w:r>
    </w:p>
    <w:p>
      <w:r>
        <w:rPr>
          <w:b/>
        </w:rPr>
        <w:t xml:space="preserve">3 </w:t>
      </w:r>
      <w:r>
        <w:t xml:space="preserve">And the second angel poured out his bowl upon</w:t>
      </w:r>
      <w:r>
        <w:rPr>
          <w:rStyle w:val="FootnoteReference"/>
        </w:rPr>
        <w:footnoteReference w:id="18439"/>
      </w:r>
      <w:r>
        <w:t xml:space="preserve"> the sea; and it became</w:t>
      </w:r>
      <w:r>
        <w:rPr>
          <w:rStyle w:val="FootnoteReference"/>
        </w:rPr>
        <w:footnoteReference w:id="18440"/>
      </w:r>
      <w:r>
        <w:t xml:space="preserve"> as the blood of a dead man: and every</w:t>
      </w:r>
      <w:r>
        <w:rPr>
          <w:rStyle w:val="FootnoteReference"/>
        </w:rPr>
        <w:footnoteReference w:id="18441"/>
      </w:r>
      <w:r>
        <w:t xml:space="preserve"> living soul died in the sea.</w:t>
      </w:r>
    </w:p>
    <w:p>
      <w:r>
        <w:rPr>
          <w:b/>
        </w:rPr>
        <w:t xml:space="preserve">4 </w:t>
      </w:r>
      <w:r>
        <w:t xml:space="preserve">And the third angel poured out his bowl upon</w:t>
      </w:r>
      <w:r>
        <w:rPr>
          <w:rStyle w:val="FootnoteReference"/>
        </w:rPr>
        <w:footnoteReference w:id="18442"/>
      </w:r>
      <w:r>
        <w:t xml:space="preserve"> the rivers and fountains of waters; and they became blood.</w:t>
      </w:r>
    </w:p>
    <w:p>
      <w:r>
        <w:rPr>
          <w:b/>
        </w:rPr>
        <w:t xml:space="preserve">5 </w:t>
      </w:r>
      <w:r>
        <w:t xml:space="preserve">And I heard the angel</w:t>
      </w:r>
      <w:r>
        <w:rPr>
          <w:rStyle w:val="FootnoteReference"/>
        </w:rPr>
        <w:footnoteReference w:id="18443"/>
      </w:r>
      <w:r>
        <w:t xml:space="preserve"> of the waters say, You are righteous, O Lord, who are, and were, and shall be, because you have judged thus.</w:t>
      </w:r>
      <w:r>
        <w:rPr>
          <w:rStyle w:val="FootnoteReference"/>
        </w:rPr>
        <w:footnoteReference w:id="18444"/>
      </w:r>
      <w:r>
        <w:rPr>
          <w:rStyle w:val="FootnoteReference"/>
        </w:rPr>
        <w:footnoteReference w:id="18445"/>
      </w:r>
    </w:p>
    <w:p>
      <w:r>
        <w:rPr>
          <w:b/>
        </w:rPr>
        <w:t xml:space="preserve">6 </w:t>
      </w:r>
      <w:r>
        <w:t xml:space="preserve">For they have</w:t>
      </w:r>
      <w:r>
        <w:rPr>
          <w:rStyle w:val="FootnoteReference"/>
        </w:rPr>
        <w:footnoteReference w:id="18446"/>
      </w:r>
      <w:r>
        <w:t xml:space="preserve"> shed the blood of holy ones and prophets, and you have given them blood to drink; for they are</w:t>
      </w:r>
      <w:r>
        <w:rPr>
          <w:rStyle w:val="FootnoteReference"/>
        </w:rPr>
        <w:footnoteReference w:id="18447"/>
      </w:r>
      <w:r>
        <w:t xml:space="preserve"> worthy.</w:t>
      </w:r>
    </w:p>
    <w:p>
      <w:r>
        <w:rPr>
          <w:b/>
        </w:rPr>
        <w:t xml:space="preserve">7 </w:t>
      </w:r>
      <w:r>
        <w:t xml:space="preserve">And I heard another out of the altar say, Even so, Lord God Almighty, true</w:t>
      </w:r>
      <w:r>
        <w:rPr>
          <w:rStyle w:val="FootnoteReference"/>
        </w:rPr>
        <w:footnoteReference w:id="18448"/>
      </w:r>
      <w:r>
        <w:t xml:space="preserve"> and righteous are your judgments.</w:t>
      </w:r>
      <w:r>
        <w:rPr>
          <w:rStyle w:val="FootnoteReference"/>
        </w:rPr>
        <w:footnoteReference w:id="18449"/>
      </w:r>
    </w:p>
    <w:p>
      <w:r>
        <w:rPr>
          <w:b/>
        </w:rPr>
        <w:t xml:space="preserve">8 </w:t>
      </w:r>
      <w:r>
        <w:t xml:space="preserve">And the fourth angel poured out his bowl upon</w:t>
      </w:r>
      <w:r>
        <w:rPr>
          <w:rStyle w:val="FootnoteReference"/>
        </w:rPr>
        <w:footnoteReference w:id="18450"/>
      </w:r>
      <w:r>
        <w:t xml:space="preserve"> the sun; and power</w:t>
      </w:r>
      <w:r>
        <w:rPr>
          <w:rStyle w:val="FootnoteReference"/>
        </w:rPr>
        <w:footnoteReference w:id="18451"/>
      </w:r>
      <w:r>
        <w:t xml:space="preserve"> was given to him to scorch men with fire.</w:t>
      </w:r>
    </w:p>
    <w:p>
      <w:r>
        <w:rPr>
          <w:b/>
        </w:rPr>
        <w:t xml:space="preserve">9 </w:t>
      </w:r>
      <w:r>
        <w:t xml:space="preserve">And men were scorched with great heat, and blasphemed</w:t>
      </w:r>
      <w:r>
        <w:rPr>
          <w:rStyle w:val="FootnoteReference"/>
        </w:rPr>
        <w:footnoteReference w:id="18452"/>
      </w:r>
      <w:r>
        <w:t xml:space="preserve"> the name of God, who has power over these plagues: and they did not repent to give</w:t>
      </w:r>
      <w:r>
        <w:rPr>
          <w:rStyle w:val="FootnoteReference"/>
        </w:rPr>
        <w:footnoteReference w:id="18453"/>
      </w:r>
      <w:r>
        <w:t xml:space="preserve"> him glory.</w:t>
      </w:r>
    </w:p>
    <w:p>
      <w:r>
        <w:rPr>
          <w:b/>
        </w:rPr>
        <w:t xml:space="preserve">10 </w:t>
      </w:r>
      <w:r>
        <w:t xml:space="preserve">And the fifth angel poured out his bowl upon</w:t>
      </w:r>
      <w:r>
        <w:rPr>
          <w:rStyle w:val="FootnoteReference"/>
        </w:rPr>
        <w:footnoteReference w:id="18454"/>
      </w:r>
      <w:r>
        <w:t xml:space="preserve"> the seat of the beast; and his kingdom was full</w:t>
      </w:r>
      <w:r>
        <w:rPr>
          <w:rStyle w:val="FootnoteReference"/>
        </w:rPr>
        <w:footnoteReference w:id="18455"/>
      </w:r>
      <w:r>
        <w:t xml:space="preserve"> of darkness; and they gnawed their tongues for pain,</w:t>
      </w:r>
      <w:r>
        <w:rPr>
          <w:rStyle w:val="FootnoteReference"/>
        </w:rPr>
        <w:footnoteReference w:id="18456"/>
      </w:r>
    </w:p>
    <w:p>
      <w:r>
        <w:rPr>
          <w:b/>
        </w:rPr>
        <w:t xml:space="preserve">11 </w:t>
      </w:r>
      <w:r>
        <w:t xml:space="preserve">And blasphemed</w:t>
      </w:r>
      <w:r>
        <w:rPr>
          <w:rStyle w:val="FootnoteReference"/>
        </w:rPr>
        <w:footnoteReference w:id="18457"/>
      </w:r>
      <w:r>
        <w:t xml:space="preserve"> the God</w:t>
      </w:r>
      <w:r>
        <w:rPr>
          <w:rStyle w:val="FootnoteReference"/>
        </w:rPr>
        <w:footnoteReference w:id="18458"/>
      </w:r>
      <w:r>
        <w:t xml:space="preserve"> of heaven because of their pains and their sores, and did not repent</w:t>
      </w:r>
      <w:r>
        <w:rPr>
          <w:rStyle w:val="FootnoteReference"/>
        </w:rPr>
        <w:footnoteReference w:id="18459"/>
      </w:r>
      <w:r>
        <w:t xml:space="preserve"> of their deeds.</w:t>
      </w:r>
    </w:p>
    <w:p>
      <w:r>
        <w:rPr>
          <w:b/>
        </w:rPr>
        <w:t xml:space="preserve">12 </w:t>
      </w:r>
      <w:r>
        <w:t xml:space="preserve">And the sixth angel poured out his bowl upon</w:t>
      </w:r>
      <w:r>
        <w:rPr>
          <w:rStyle w:val="FootnoteReference"/>
        </w:rPr>
        <w:footnoteReference w:id="18460"/>
      </w:r>
      <w:r>
        <w:t xml:space="preserve"> the great river Euphrates</w:t>
      </w:r>
      <w:r>
        <w:rPr>
          <w:rStyle w:val="FootnoteReference"/>
        </w:rPr>
        <w:footnoteReference w:id="18461"/>
      </w:r>
      <w:r>
        <w:t xml:space="preserve">; and the water</w:t>
      </w:r>
      <w:r>
        <w:rPr>
          <w:rStyle w:val="FootnoteReference"/>
        </w:rPr>
        <w:footnoteReference w:id="18462"/>
      </w:r>
      <w:r>
        <w:t xml:space="preserve"> of it was dried up, that the way of the kings of the east might be prepared.</w:t>
      </w:r>
    </w:p>
    <w:p>
      <w:r>
        <w:rPr>
          <w:b/>
        </w:rPr>
        <w:t xml:space="preserve">13 </w:t>
      </w:r>
      <w:r>
        <w:t xml:space="preserve">And I saw three</w:t>
      </w:r>
      <w:r>
        <w:rPr>
          <w:rStyle w:val="FootnoteReference"/>
        </w:rPr>
        <w:footnoteReference w:id="18463"/>
      </w:r>
      <w:r>
        <w:t xml:space="preserve"> unclean spirits like frogs come out of</w:t>
      </w:r>
      <w:r>
        <w:rPr>
          <w:rStyle w:val="FootnoteReference"/>
        </w:rPr>
        <w:footnoteReference w:id="18464"/>
      </w:r>
      <w:r>
        <w:t xml:space="preserve"> the mouth of the dragon, and out of the mouth of the beast, and out of the mouth of the false</w:t>
      </w:r>
      <w:r>
        <w:rPr>
          <w:rStyle w:val="FootnoteReference"/>
        </w:rPr>
        <w:footnoteReference w:id="18465"/>
      </w:r>
      <w:r>
        <w:t xml:space="preserve"> prophet.</w:t>
      </w:r>
    </w:p>
    <w:p>
      <w:r>
        <w:rPr>
          <w:b/>
        </w:rPr>
        <w:t xml:space="preserve">14 </w:t>
      </w:r>
      <w:r>
        <w:t xml:space="preserve">For they are the spirits</w:t>
      </w:r>
      <w:r>
        <w:rPr>
          <w:rStyle w:val="FootnoteReference"/>
        </w:rPr>
        <w:footnoteReference w:id="18466"/>
      </w:r>
      <w:r>
        <w:t xml:space="preserve"> of demons, working</w:t>
      </w:r>
      <w:r>
        <w:rPr>
          <w:rStyle w:val="FootnoteReference"/>
        </w:rPr>
        <w:footnoteReference w:id="18467"/>
      </w:r>
      <w:r>
        <w:t xml:space="preserve"> miracles, which go forth to the kings of the earth and of the whole</w:t>
      </w:r>
      <w:r>
        <w:rPr>
          <w:rStyle w:val="FootnoteReference"/>
        </w:rPr>
        <w:footnoteReference w:id="18468"/>
      </w:r>
      <w:r>
        <w:t xml:space="preserve"> world, to gather</w:t>
      </w:r>
      <w:r>
        <w:rPr>
          <w:rStyle w:val="FootnoteReference"/>
        </w:rPr>
        <w:footnoteReference w:id="18469"/>
      </w:r>
      <w:r>
        <w:t xml:space="preserve"> them to the battle of that great day of God Almighty</w:t>
      </w:r>
      <w:r>
        <w:rPr>
          <w:rStyle w:val="FootnoteReference"/>
        </w:rPr>
        <w:footnoteReference w:id="18470"/>
      </w:r>
      <w:r>
        <w:t xml:space="preserve">.</w:t>
      </w:r>
    </w:p>
    <w:p>
      <w:r>
        <w:rPr>
          <w:b/>
        </w:rPr>
        <w:t xml:space="preserve">15 </w:t>
      </w:r>
      <w:r>
        <w:t xml:space="preserve">Look, I come</w:t>
      </w:r>
      <w:r>
        <w:rPr>
          <w:rStyle w:val="FootnoteReference"/>
        </w:rPr>
        <w:footnoteReference w:id="18471"/>
      </w:r>
      <w:r>
        <w:t xml:space="preserve"> as a thief. Blessed</w:t>
      </w:r>
      <w:r>
        <w:rPr>
          <w:rStyle w:val="FootnoteReference"/>
        </w:rPr>
        <w:footnoteReference w:id="18472"/>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8473"/>
      </w:r>
      <w:r>
        <w:t xml:space="preserve"> Armageddon</w:t>
      </w:r>
      <w:r>
        <w:rPr>
          <w:rStyle w:val="FootnoteReference"/>
        </w:rPr>
        <w:footnoteReference w:id="18474"/>
      </w:r>
      <w:r>
        <w:t xml:space="preserve">.</w:t>
      </w:r>
      <w:r>
        <w:rPr>
          <w:rStyle w:val="FootnoteReference"/>
        </w:rPr>
        <w:footnoteReference w:id="18475"/>
      </w:r>
      <w:r>
        <w:rPr>
          <w:rStyle w:val="FootnoteReference"/>
        </w:rPr>
        <w:footnoteReference w:id="18476"/>
      </w:r>
      <w:r>
        <w:rPr>
          <w:rStyle w:val="FootnoteReference"/>
        </w:rPr>
        <w:footnoteReference w:id="18477"/>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8478"/>
      </w:r>
      <w:r>
        <w:rPr>
          <w:rStyle w:val="FootnoteReference"/>
        </w:rPr>
        <w:footnoteReference w:id="18479"/>
      </w:r>
    </w:p>
    <w:p>
      <w:r>
        <w:rPr>
          <w:b/>
        </w:rPr>
        <w:t xml:space="preserve">19 </w:t>
      </w:r>
      <w:r>
        <w:t xml:space="preserve">And the great</w:t>
      </w:r>
      <w:r>
        <w:rPr>
          <w:rStyle w:val="FootnoteReference"/>
        </w:rPr>
        <w:footnoteReference w:id="18480"/>
      </w:r>
      <w:r>
        <w:t xml:space="preserve"> city was divided into three parts, and the cities of the nations fell: and great Babylon</w:t>
      </w:r>
      <w:r>
        <w:rPr>
          <w:rStyle w:val="FootnoteReference"/>
        </w:rPr>
        <w:footnoteReference w:id="18481"/>
      </w:r>
      <w:r>
        <w:t xml:space="preserve"> came in remembrance before God, to give to her the cup of the wine of the fierceness of his wrath.</w:t>
      </w:r>
      <w:r>
        <w:rPr>
          <w:rStyle w:val="FootnoteReference"/>
        </w:rPr>
        <w:footnoteReference w:id="18482"/>
      </w:r>
      <w:r>
        <w:rPr>
          <w:rStyle w:val="FootnoteReference"/>
        </w:rPr>
        <w:footnoteReference w:id="18483"/>
      </w:r>
      <w:r>
        <w:rPr>
          <w:rStyle w:val="FootnoteReference"/>
        </w:rPr>
        <w:footnoteReference w:id="18484"/>
      </w:r>
    </w:p>
    <w:p>
      <w:r>
        <w:rPr>
          <w:b/>
        </w:rPr>
        <w:t xml:space="preserve">20 </w:t>
      </w:r>
      <w:r>
        <w:t xml:space="preserve">And every island fled away, and the mountains were not found.</w:t>
      </w:r>
      <w:r>
        <w:rPr>
          <w:rStyle w:val="FootnoteReference"/>
        </w:rPr>
        <w:footnoteReference w:id="18485"/>
      </w:r>
    </w:p>
    <w:p>
      <w:r>
        <w:rPr>
          <w:b/>
        </w:rPr>
        <w:t xml:space="preserve">21 </w:t>
      </w:r>
      <w:r>
        <w:t xml:space="preserve">And there fell</w:t>
      </w:r>
      <w:r>
        <w:rPr>
          <w:rStyle w:val="FootnoteReference"/>
        </w:rPr>
        <w:footnoteReference w:id="18486"/>
      </w:r>
      <w:r>
        <w:t xml:space="preserve"> upon men a great hail out of heaven, every stone about the weight of a talent: and men blasphemed</w:t>
      </w:r>
      <w:r>
        <w:rPr>
          <w:rStyle w:val="FootnoteReference"/>
        </w:rPr>
        <w:footnoteReference w:id="18487"/>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8488"/>
      </w:r>
      <w:r>
        <w:t xml:space="preserve"> with me, saying to me, Come here; I will show to you the judgment of the great</w:t>
      </w:r>
      <w:r>
        <w:rPr>
          <w:rStyle w:val="FootnoteReference"/>
        </w:rPr>
        <w:footnoteReference w:id="18489"/>
      </w:r>
      <w:r>
        <w:t xml:space="preserve"> prostitute that sits upon many waters:</w:t>
      </w:r>
      <w:r>
        <w:rPr>
          <w:rStyle w:val="FootnoteReference"/>
        </w:rPr>
        <w:footnoteReference w:id="18490"/>
      </w:r>
      <w:r>
        <w:rPr>
          <w:rStyle w:val="FootnoteReference"/>
        </w:rPr>
        <w:footnoteReference w:id="18491"/>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8492"/>
      </w:r>
    </w:p>
    <w:p>
      <w:r>
        <w:rPr>
          <w:b/>
        </w:rPr>
        <w:t xml:space="preserve">3 </w:t>
      </w:r>
      <w:r>
        <w:t xml:space="preserve">So he carried</w:t>
      </w:r>
      <w:r>
        <w:rPr>
          <w:rStyle w:val="FootnoteReference"/>
        </w:rPr>
        <w:footnoteReference w:id="18493"/>
      </w:r>
      <w:r>
        <w:t xml:space="preserve"> me away in the spirit into the wilderness: and I saw a woman</w:t>
      </w:r>
      <w:r>
        <w:rPr>
          <w:rStyle w:val="FootnoteReference"/>
        </w:rPr>
        <w:footnoteReference w:id="18494"/>
      </w:r>
      <w:r>
        <w:t xml:space="preserve"> sit upon a scarlet coloured beast, full</w:t>
      </w:r>
      <w:r>
        <w:rPr>
          <w:rStyle w:val="FootnoteReference"/>
        </w:rPr>
        <w:footnoteReference w:id="18495"/>
      </w:r>
      <w:r>
        <w:t xml:space="preserve"> of names of blasphemy, having seven heads and ten horns.</w:t>
      </w:r>
    </w:p>
    <w:p>
      <w:r>
        <w:rPr>
          <w:b/>
        </w:rPr>
        <w:t xml:space="preserve">4 </w:t>
      </w:r>
      <w:r>
        <w:t xml:space="preserve">And the woman was arrayed</w:t>
      </w:r>
      <w:r>
        <w:rPr>
          <w:rStyle w:val="FootnoteReference"/>
        </w:rPr>
        <w:footnoteReference w:id="18496"/>
      </w:r>
      <w:r>
        <w:t xml:space="preserve"> in purple and scarlet color, and decked</w:t>
      </w:r>
      <w:r>
        <w:rPr>
          <w:rStyle w:val="FootnoteReference"/>
        </w:rPr>
        <w:footnoteReference w:id="18497"/>
      </w:r>
      <w:r>
        <w:t xml:space="preserve"> with gold and precious stones and pearls, having a golden</w:t>
      </w:r>
      <w:r>
        <w:rPr>
          <w:rStyle w:val="FootnoteReference"/>
        </w:rPr>
        <w:footnoteReference w:id="18498"/>
      </w:r>
      <w:r>
        <w:t xml:space="preserve"> cup in her hand full of abominations</w:t>
      </w:r>
      <w:r>
        <w:rPr>
          <w:rStyle w:val="FootnoteReference"/>
        </w:rPr>
        <w:footnoteReference w:id="18499"/>
      </w:r>
      <w:r>
        <w:t xml:space="preserve"> and filthiness</w:t>
      </w:r>
      <w:r>
        <w:rPr>
          <w:rStyle w:val="FootnoteReference"/>
        </w:rPr>
        <w:footnoteReference w:id="18500"/>
      </w:r>
      <w:r>
        <w:t xml:space="preserve"> of her sexual immorality:</w:t>
      </w:r>
    </w:p>
    <w:p>
      <w:r>
        <w:rPr>
          <w:b/>
        </w:rPr>
        <w:t xml:space="preserve">5 </w:t>
      </w:r>
      <w:r>
        <w:t xml:space="preserve">And upon</w:t>
      </w:r>
      <w:r>
        <w:rPr>
          <w:rStyle w:val="FootnoteReference"/>
        </w:rPr>
        <w:footnoteReference w:id="18501"/>
      </w:r>
      <w:r>
        <w:t xml:space="preserve"> her forehead was a name written, MYSTERY</w:t>
      </w:r>
      <w:r>
        <w:rPr>
          <w:rStyle w:val="FootnoteReference"/>
        </w:rPr>
        <w:footnoteReference w:id="18502"/>
      </w:r>
      <w:r>
        <w:t xml:space="preserve">, BABYLON</w:t>
      </w:r>
      <w:r>
        <w:rPr>
          <w:rStyle w:val="FootnoteReference"/>
        </w:rPr>
        <w:footnoteReference w:id="18503"/>
      </w:r>
      <w:r>
        <w:t xml:space="preserve"> THE GREAT, THE MOTHER</w:t>
      </w:r>
      <w:r>
        <w:rPr>
          <w:rStyle w:val="FootnoteReference"/>
        </w:rPr>
        <w:footnoteReference w:id="18504"/>
      </w:r>
      <w:r>
        <w:t xml:space="preserve"> OF PROSTITUTES AND ABOMINATIONS OF THE EARTH.</w:t>
      </w:r>
      <w:r>
        <w:rPr>
          <w:rStyle w:val="FootnoteReference"/>
        </w:rPr>
        <w:footnoteReference w:id="18505"/>
      </w:r>
    </w:p>
    <w:p>
      <w:r>
        <w:rPr>
          <w:b/>
        </w:rPr>
        <w:t xml:space="preserve">6 </w:t>
      </w:r>
      <w:r>
        <w:t xml:space="preserve">And I saw the woman drunken</w:t>
      </w:r>
      <w:r>
        <w:rPr>
          <w:rStyle w:val="FootnoteReference"/>
        </w:rPr>
        <w:footnoteReference w:id="18506"/>
      </w:r>
      <w:r>
        <w:t xml:space="preserve"> with the blood of the holy ones, and with the blood of the martyrs</w:t>
      </w:r>
      <w:r>
        <w:rPr>
          <w:rStyle w:val="FootnoteReference"/>
        </w:rPr>
        <w:footnoteReference w:id="18507"/>
      </w:r>
      <w:r>
        <w:t xml:space="preserve"> of Jesus</w:t>
      </w:r>
      <w:r>
        <w:rPr>
          <w:rStyle w:val="FootnoteReference"/>
        </w:rPr>
        <w:footnoteReference w:id="18508"/>
      </w:r>
      <w:r>
        <w:t xml:space="preserve">: and when I saw her, I wondered</w:t>
      </w:r>
      <w:r>
        <w:rPr>
          <w:rStyle w:val="FootnoteReference"/>
        </w:rPr>
        <w:footnoteReference w:id="18509"/>
      </w:r>
      <w:r>
        <w:t xml:space="preserve"> with great admiration.</w:t>
      </w:r>
      <w:r>
        <w:rPr>
          <w:rStyle w:val="FootnoteReference"/>
        </w:rPr>
        <w:footnoteReference w:id="18510"/>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8511"/>
      </w:r>
      <w:r>
        <w:t xml:space="preserve">, whose names were not written in the book of life from the foundation of the world, when they behold the beast that was</w:t>
      </w:r>
      <w:r>
        <w:rPr>
          <w:rStyle w:val="FootnoteReference"/>
        </w:rPr>
        <w:footnoteReference w:id="18512"/>
      </w:r>
      <w:r>
        <w:t xml:space="preserve">, and is not, and yet is.</w:t>
      </w:r>
      <w:r>
        <w:rPr>
          <w:rStyle w:val="FootnoteReference"/>
        </w:rPr>
        <w:footnoteReference w:id="18513"/>
      </w:r>
      <w:r>
        <w:rPr>
          <w:rStyle w:val="FootnoteReference"/>
        </w:rPr>
        <w:footnoteReference w:id="18514"/>
      </w:r>
    </w:p>
    <w:p>
      <w:r>
        <w:rPr>
          <w:b/>
        </w:rPr>
        <w:t xml:space="preserve">9 </w:t>
      </w:r>
      <w:r>
        <w:t xml:space="preserve">Here</w:t>
      </w:r>
      <w:r>
        <w:rPr>
          <w:rStyle w:val="FootnoteReference"/>
        </w:rPr>
        <w:footnoteReference w:id="18515"/>
      </w:r>
      <w:r>
        <w:t xml:space="preserve"> is the mind which has wisdom. The seven</w:t>
      </w:r>
      <w:r>
        <w:rPr>
          <w:rStyle w:val="FootnoteReference"/>
        </w:rPr>
        <w:footnoteReference w:id="18516"/>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8517"/>
      </w:r>
      <w:r>
        <w:t xml:space="preserve">, and is not, even he is the eighth, and is of the seven, and goes into destruction.</w:t>
      </w:r>
    </w:p>
    <w:p>
      <w:r>
        <w:rPr>
          <w:b/>
        </w:rPr>
        <w:t xml:space="preserve">12 </w:t>
      </w:r>
      <w:r>
        <w:t xml:space="preserve">And the ten</w:t>
      </w:r>
      <w:r>
        <w:rPr>
          <w:rStyle w:val="FootnoteReference"/>
        </w:rPr>
        <w:footnoteReference w:id="18518"/>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8519"/>
      </w:r>
    </w:p>
    <w:p>
      <w:r>
        <w:rPr>
          <w:b/>
        </w:rPr>
        <w:t xml:space="preserve">14 </w:t>
      </w:r>
      <w:r>
        <w:t xml:space="preserve">These shall make</w:t>
      </w:r>
      <w:r>
        <w:rPr>
          <w:rStyle w:val="FootnoteReference"/>
        </w:rPr>
        <w:footnoteReference w:id="18520"/>
      </w:r>
      <w:r>
        <w:t xml:space="preserve"> war with the Lamb, and the Lamb shall</w:t>
      </w:r>
      <w:r>
        <w:rPr>
          <w:rStyle w:val="FootnoteReference"/>
        </w:rPr>
        <w:footnoteReference w:id="18521"/>
      </w:r>
      <w:r>
        <w:t xml:space="preserve"> overcome them: for he is Lord</w:t>
      </w:r>
      <w:r>
        <w:rPr>
          <w:rStyle w:val="FootnoteReference"/>
        </w:rPr>
        <w:footnoteReference w:id="18522"/>
      </w:r>
      <w:r>
        <w:t xml:space="preserve"> of lords, and King of kings</w:t>
      </w:r>
      <w:r>
        <w:rPr>
          <w:rStyle w:val="FootnoteReference"/>
        </w:rPr>
        <w:footnoteReference w:id="18523"/>
      </w:r>
      <w:r>
        <w:t xml:space="preserve">: and those who are with him are called, and chosen, and faithful</w:t>
      </w:r>
      <w:r>
        <w:rPr>
          <w:rStyle w:val="FootnoteReference"/>
        </w:rPr>
        <w:footnoteReference w:id="18524"/>
      </w:r>
      <w:r>
        <w:t xml:space="preserve">.</w:t>
      </w:r>
    </w:p>
    <w:p>
      <w:r>
        <w:rPr>
          <w:b/>
        </w:rPr>
        <w:t xml:space="preserve">15 </w:t>
      </w:r>
      <w:r>
        <w:t xml:space="preserve">And he says to me, The waters</w:t>
      </w:r>
      <w:r>
        <w:rPr>
          <w:rStyle w:val="FootnoteReference"/>
        </w:rPr>
        <w:footnoteReference w:id="18525"/>
      </w:r>
      <w:r>
        <w:t xml:space="preserve"> which you saw, where the prostitute sits, are races and tribes, and crowds, and nations, and tongues.</w:t>
      </w:r>
      <w:r>
        <w:rPr>
          <w:rStyle w:val="FootnoteReference"/>
        </w:rPr>
        <w:footnoteReference w:id="18526"/>
      </w:r>
    </w:p>
    <w:p>
      <w:r>
        <w:rPr>
          <w:b/>
        </w:rPr>
        <w:t xml:space="preserve">16 </w:t>
      </w:r>
      <w:r>
        <w:t xml:space="preserve">And the ten</w:t>
      </w:r>
      <w:r>
        <w:rPr>
          <w:rStyle w:val="FootnoteReference"/>
        </w:rPr>
        <w:footnoteReference w:id="18527"/>
      </w:r>
      <w:r>
        <w:t xml:space="preserve"> horns which you saw upon the beast, these shall hate the prostitute, and shall make her desolate and naked</w:t>
      </w:r>
      <w:r>
        <w:rPr>
          <w:rStyle w:val="FootnoteReference"/>
        </w:rPr>
        <w:footnoteReference w:id="18528"/>
      </w:r>
      <w:r>
        <w:t xml:space="preserve">, and shall eat her flesh, and burn</w:t>
      </w:r>
      <w:r>
        <w:rPr>
          <w:rStyle w:val="FootnoteReference"/>
        </w:rPr>
        <w:footnoteReference w:id="18529"/>
      </w:r>
      <w:r>
        <w:t xml:space="preserve"> her with fire.</w:t>
      </w:r>
      <w:r>
        <w:rPr>
          <w:rStyle w:val="FootnoteReference"/>
        </w:rPr>
        <w:footnoteReference w:id="18530"/>
      </w:r>
    </w:p>
    <w:p>
      <w:r>
        <w:rPr>
          <w:b/>
        </w:rPr>
        <w:t xml:space="preserve">17 </w:t>
      </w:r>
      <w:r>
        <w:t xml:space="preserve">For God has put in their hearts to fulfill his will, and to agree, and give their kingdom to the beast, until the words of God shall be fulfilled.</w:t>
      </w:r>
      <w:r>
        <w:rPr>
          <w:rStyle w:val="FootnoteReference"/>
        </w:rPr>
        <w:footnoteReference w:id="18531"/>
      </w:r>
      <w:r>
        <w:rPr>
          <w:rStyle w:val="FootnoteReference"/>
        </w:rPr>
        <w:footnoteReference w:id="18532"/>
      </w:r>
      <w:r>
        <w:rPr>
          <w:rStyle w:val="FootnoteReference"/>
        </w:rPr>
        <w:footnoteReference w:id="18533"/>
      </w:r>
    </w:p>
    <w:p>
      <w:r>
        <w:rPr>
          <w:b/>
        </w:rPr>
        <w:t xml:space="preserve">18 </w:t>
      </w:r>
      <w:r>
        <w:t xml:space="preserve">And the woman</w:t>
      </w:r>
      <w:r>
        <w:rPr>
          <w:rStyle w:val="FootnoteReference"/>
        </w:rPr>
        <w:footnoteReference w:id="18534"/>
      </w:r>
      <w:r>
        <w:t xml:space="preserve"> who you saw is that great city, which reigns over the kings of the earth.</w:t>
      </w:r>
      <w:r>
        <w:rPr>
          <w:rStyle w:val="FootnoteReference"/>
        </w:rPr>
        <w:footnoteReference w:id="185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8536"/>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8537"/>
      </w:r>
      <w:r>
        <w:t xml:space="preserve"> mightily with a strong voice, saying, Babylon</w:t>
      </w:r>
      <w:r>
        <w:rPr>
          <w:rStyle w:val="FootnoteReference"/>
        </w:rPr>
        <w:footnoteReference w:id="18538"/>
      </w:r>
      <w:r>
        <w:t xml:space="preserve"> the great is fallen, is fallen, and is become</w:t>
      </w:r>
      <w:r>
        <w:rPr>
          <w:rStyle w:val="FootnoteReference"/>
        </w:rPr>
        <w:footnoteReference w:id="18539"/>
      </w:r>
      <w:r>
        <w:t xml:space="preserve"> the habitation of demons, and the hold of every foul spirit, and a cage of every unclean and hateful bird.</w:t>
      </w:r>
      <w:r>
        <w:rPr>
          <w:rStyle w:val="FootnoteReference"/>
        </w:rPr>
        <w:footnoteReference w:id="18540"/>
      </w:r>
      <w:r>
        <w:rPr>
          <w:rStyle w:val="FootnoteReference"/>
        </w:rPr>
        <w:footnoteReference w:id="18541"/>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8542"/>
      </w:r>
      <w:r>
        <w:t xml:space="preserve"> of the earth became rich through the abundance</w:t>
      </w:r>
      <w:r>
        <w:rPr>
          <w:rStyle w:val="FootnoteReference"/>
        </w:rPr>
        <w:footnoteReference w:id="18543"/>
      </w:r>
      <w:r>
        <w:t xml:space="preserve"> of her delicacies</w:t>
      </w:r>
      <w:r>
        <w:rPr>
          <w:rStyle w:val="FootnoteReference"/>
        </w:rPr>
        <w:footnoteReference w:id="18544"/>
      </w:r>
      <w:r>
        <w:t xml:space="preserve">.</w:t>
      </w:r>
      <w:r>
        <w:rPr>
          <w:rStyle w:val="FootnoteReference"/>
        </w:rPr>
        <w:footnoteReference w:id="18545"/>
      </w:r>
    </w:p>
    <w:p>
      <w:r>
        <w:rPr>
          <w:b/>
        </w:rPr>
        <w:t xml:space="preserve">4 </w:t>
      </w:r>
      <w:r>
        <w:t xml:space="preserve">And I heard another voice from heaven, saying, Come out of her, my people, that you be not partakers</w:t>
      </w:r>
      <w:r>
        <w:rPr>
          <w:rStyle w:val="FootnoteReference"/>
        </w:rPr>
        <w:footnoteReference w:id="18546"/>
      </w:r>
      <w:r>
        <w:t xml:space="preserve"> of her sins, and that you receive not of her plagues.</w:t>
      </w:r>
    </w:p>
    <w:p>
      <w:r>
        <w:rPr>
          <w:b/>
        </w:rPr>
        <w:t xml:space="preserve">5 </w:t>
      </w:r>
      <w:r>
        <w:t xml:space="preserve">For her sins have reached</w:t>
      </w:r>
      <w:r>
        <w:rPr>
          <w:rStyle w:val="FootnoteReference"/>
        </w:rPr>
        <w:footnoteReference w:id="18547"/>
      </w:r>
      <w:r>
        <w:t xml:space="preserve"> to heaven, and God has remembered her iniquities.</w:t>
      </w:r>
      <w:r>
        <w:rPr>
          <w:rStyle w:val="FootnoteReference"/>
        </w:rPr>
        <w:footnoteReference w:id="18548"/>
      </w:r>
    </w:p>
    <w:p>
      <w:r>
        <w:rPr>
          <w:b/>
        </w:rPr>
        <w:t xml:space="preserve">6 </w:t>
      </w:r>
      <w:r>
        <w:t xml:space="preserve">Reward</w:t>
      </w:r>
      <w:r>
        <w:rPr>
          <w:rStyle w:val="FootnoteReference"/>
        </w:rPr>
        <w:footnoteReference w:id="18549"/>
      </w:r>
      <w:r>
        <w:t xml:space="preserve"> her even as she rewarded you, and double to her double according to her works: in the cup</w:t>
      </w:r>
      <w:r>
        <w:rPr>
          <w:rStyle w:val="FootnoteReference"/>
        </w:rPr>
        <w:footnoteReference w:id="18550"/>
      </w:r>
      <w:r>
        <w:t xml:space="preserve"> which she has filled fill to her double.</w:t>
      </w:r>
      <w:r>
        <w:rPr>
          <w:rStyle w:val="FootnoteReference"/>
        </w:rPr>
        <w:footnoteReference w:id="18551"/>
      </w:r>
    </w:p>
    <w:p>
      <w:r>
        <w:rPr>
          <w:b/>
        </w:rPr>
        <w:t xml:space="preserve">7 </w:t>
      </w:r>
      <w:r>
        <w:t xml:space="preserve">As much as she glorified herself, and lived luxuriously, so much torment and mourning give her: for she says in her heart, I sit</w:t>
      </w:r>
      <w:r>
        <w:rPr>
          <w:rStyle w:val="FootnoteReference"/>
        </w:rPr>
        <w:footnoteReference w:id="18552"/>
      </w:r>
      <w:r>
        <w:t xml:space="preserve"> as a queen, and am not a widow, and shall by no means see mourning.</w:t>
      </w:r>
      <w:r>
        <w:rPr>
          <w:rStyle w:val="FootnoteReference"/>
        </w:rPr>
        <w:footnoteReference w:id="18553"/>
      </w:r>
      <w:r>
        <w:rPr>
          <w:rStyle w:val="FootnoteReference"/>
        </w:rPr>
        <w:footnoteReference w:id="18554"/>
      </w:r>
    </w:p>
    <w:p>
      <w:r>
        <w:rPr>
          <w:b/>
        </w:rPr>
        <w:t xml:space="preserve">8 </w:t>
      </w:r>
      <w:r>
        <w:t xml:space="preserve">Therefore shall her</w:t>
      </w:r>
      <w:r>
        <w:rPr>
          <w:rStyle w:val="FootnoteReference"/>
        </w:rPr>
        <w:footnoteReference w:id="18555"/>
      </w:r>
      <w:r>
        <w:t xml:space="preserve"> plagues come in one day, death, and mourning, and famine; and she</w:t>
      </w:r>
      <w:r>
        <w:rPr>
          <w:rStyle w:val="FootnoteReference"/>
        </w:rPr>
        <w:footnoteReference w:id="18556"/>
      </w:r>
      <w:r>
        <w:t xml:space="preserve"> shall be utterly burned with fire: for strong is the Lord God who judges her.</w:t>
      </w:r>
      <w:r>
        <w:rPr>
          <w:rStyle w:val="FootnoteReference"/>
        </w:rPr>
        <w:footnoteReference w:id="18557"/>
      </w:r>
    </w:p>
    <w:p>
      <w:r>
        <w:rPr>
          <w:b/>
        </w:rPr>
        <w:t xml:space="preserve">9 </w:t>
      </w:r>
      <w:r>
        <w:t xml:space="preserve">And the kings</w:t>
      </w:r>
      <w:r>
        <w:rPr>
          <w:rStyle w:val="FootnoteReference"/>
        </w:rPr>
        <w:footnoteReference w:id="18558"/>
      </w:r>
      <w:r>
        <w:t xml:space="preserve"> of the earth, who have committed sexual immorality and lived luxuriously with her, shall mourn for her, and lament for her, when they shall see the smoke</w:t>
      </w:r>
      <w:r>
        <w:rPr>
          <w:rStyle w:val="FootnoteReference"/>
        </w:rPr>
        <w:footnoteReference w:id="18559"/>
      </w:r>
      <w:r>
        <w:t xml:space="preserve"> of her burning,</w:t>
      </w:r>
      <w:r>
        <w:rPr>
          <w:rStyle w:val="FootnoteReference"/>
        </w:rPr>
        <w:footnoteReference w:id="1856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8561"/>
      </w:r>
      <w:r>
        <w:rPr>
          <w:rStyle w:val="FootnoteReference"/>
        </w:rPr>
        <w:footnoteReference w:id="18562"/>
      </w:r>
      <w:r>
        <w:rPr>
          <w:rStyle w:val="FootnoteReference"/>
        </w:rPr>
        <w:footnoteReference w:id="18563"/>
      </w:r>
      <w:r>
        <w:rPr>
          <w:rStyle w:val="FootnoteReference"/>
        </w:rPr>
        <w:footnoteReference w:id="18564"/>
      </w:r>
    </w:p>
    <w:p>
      <w:r>
        <w:rPr>
          <w:b/>
        </w:rPr>
        <w:t xml:space="preserve">11 </w:t>
      </w:r>
      <w:r>
        <w:t xml:space="preserve">And the merchants</w:t>
      </w:r>
      <w:r>
        <w:rPr>
          <w:rStyle w:val="FootnoteReference"/>
        </w:rPr>
        <w:footnoteReference w:id="18565"/>
      </w:r>
      <w:r>
        <w:t xml:space="preserve"> of the earth shall weep and mourn over her; for no one buys their merchandise any more:</w:t>
      </w:r>
      <w:r>
        <w:rPr>
          <w:rStyle w:val="FootnoteReference"/>
        </w:rPr>
        <w:footnoteReference w:id="18566"/>
      </w:r>
    </w:p>
    <w:p>
      <w:r>
        <w:rPr>
          <w:b/>
        </w:rPr>
        <w:t xml:space="preserve">12 </w:t>
      </w:r>
      <w:r>
        <w:t xml:space="preserve">cargo of gold, and silver, and precious stone, and pearls, and fine linen, and purple, and silk, and scarlet, and every thyine</w:t>
      </w:r>
      <w:r>
        <w:rPr>
          <w:rStyle w:val="FootnoteReference"/>
        </w:rPr>
        <w:footnoteReference w:id="18567"/>
      </w:r>
      <w:r>
        <w:t xml:space="preserve"> wood, and every ivory vessel, and every vessel of most precious wood, and of bronze, and iron, and marble,</w:t>
      </w:r>
      <w:r>
        <w:rPr>
          <w:rStyle w:val="FootnoteReference"/>
        </w:rPr>
        <w:footnoteReference w:id="18568"/>
      </w:r>
    </w:p>
    <w:p>
      <w:r>
        <w:rPr>
          <w:b/>
        </w:rPr>
        <w:t xml:space="preserve">13 </w:t>
      </w:r>
      <w:r>
        <w:t xml:space="preserve">and cinnamon</w:t>
      </w:r>
      <w:r>
        <w:rPr>
          <w:rStyle w:val="FootnoteReference"/>
        </w:rPr>
        <w:footnoteReference w:id="18569"/>
      </w:r>
      <w:r>
        <w:t xml:space="preserve">, and incense, and myrrh, and frankincense, and wine, and oil, and fine flour, and wheat, and cattle, and sheep, and horses, and wagons, and bodies, and souls</w:t>
      </w:r>
      <w:r>
        <w:rPr>
          <w:rStyle w:val="FootnoteReference"/>
        </w:rPr>
        <w:footnoteReference w:id="18570"/>
      </w:r>
      <w:r>
        <w:t xml:space="preserve"> of men.</w:t>
      </w:r>
      <w:r>
        <w:rPr>
          <w:rStyle w:val="FootnoteReference"/>
        </w:rPr>
        <w:footnoteReference w:id="18571"/>
      </w:r>
    </w:p>
    <w:p>
      <w:r>
        <w:rPr>
          <w:b/>
        </w:rPr>
        <w:t xml:space="preserve">14 </w:t>
      </w:r>
      <w:r>
        <w:t xml:space="preserve">And the fruits that your soul lusted after are departed</w:t>
      </w:r>
      <w:r>
        <w:rPr>
          <w:rStyle w:val="FootnoteReference"/>
        </w:rPr>
        <w:footnoteReference w:id="18572"/>
      </w:r>
      <w:r>
        <w:t xml:space="preserve"> from you, and all things which were dainty and goodly are departed from you, and you shall find them no longer.</w:t>
      </w:r>
      <w:r>
        <w:rPr>
          <w:rStyle w:val="FootnoteReference"/>
        </w:rPr>
        <w:footnoteReference w:id="1857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8574"/>
      </w:r>
    </w:p>
    <w:p>
      <w:r>
        <w:rPr>
          <w:b/>
        </w:rPr>
        <w:t xml:space="preserve">17 </w:t>
      </w:r>
      <w:r>
        <w:t xml:space="preserve">For in one</w:t>
      </w:r>
      <w:r>
        <w:rPr>
          <w:rStyle w:val="FootnoteReference"/>
        </w:rPr>
        <w:footnoteReference w:id="18575"/>
      </w:r>
      <w:r>
        <w:t xml:space="preserve"> hour such great wealth was made desolate. And every</w:t>
      </w:r>
      <w:r>
        <w:rPr>
          <w:rStyle w:val="FootnoteReference"/>
        </w:rPr>
        <w:footnoteReference w:id="1857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8577"/>
      </w:r>
      <w:r>
        <w:t xml:space="preserve"> dust on their heads, and cried, weeping</w:t>
      </w:r>
      <w:r>
        <w:rPr>
          <w:rStyle w:val="FootnoteReference"/>
        </w:rPr>
        <w:footnoteReference w:id="18578"/>
      </w:r>
      <w:r>
        <w:t xml:space="preserve"> and wailing, saying, Alas, alas that great city, in which were made rich all that had ships in the sea by reason of her costliness! for in one hour is she made desolate.</w:t>
      </w:r>
      <w:r>
        <w:rPr>
          <w:rStyle w:val="FootnoteReference"/>
        </w:rPr>
        <w:footnoteReference w:id="18579"/>
      </w:r>
    </w:p>
    <w:p>
      <w:r>
        <w:rPr>
          <w:b/>
        </w:rPr>
        <w:t xml:space="preserve">20 </w:t>
      </w:r>
      <w:r>
        <w:t xml:space="preserve">Rejoice</w:t>
      </w:r>
      <w:r>
        <w:rPr>
          <w:rStyle w:val="FootnoteReference"/>
        </w:rPr>
        <w:footnoteReference w:id="18580"/>
      </w:r>
      <w:r>
        <w:t xml:space="preserve"> over her, you heaven, and you holy apostles and prophets; for God has avenged you on her.</w:t>
      </w:r>
      <w:r>
        <w:rPr>
          <w:rStyle w:val="FootnoteReference"/>
        </w:rPr>
        <w:footnoteReference w:id="18581"/>
      </w:r>
      <w:r>
        <w:rPr>
          <w:rStyle w:val="FootnoteReference"/>
        </w:rPr>
        <w:footnoteReference w:id="18582"/>
      </w:r>
    </w:p>
    <w:p>
      <w:r>
        <w:rPr>
          <w:b/>
        </w:rPr>
        <w:t xml:space="preserve">21 </w:t>
      </w:r>
      <w:r>
        <w:t xml:space="preserve">And a mighty angel took up a stone like a great millstone, and cast it into the sea, saying, Thus</w:t>
      </w:r>
      <w:r>
        <w:rPr>
          <w:rStyle w:val="FootnoteReference"/>
        </w:rPr>
        <w:footnoteReference w:id="18583"/>
      </w:r>
      <w:r>
        <w:t xml:space="preserve"> with violence shall that great city Babylon be thrown down, and shall</w:t>
      </w:r>
      <w:r>
        <w:rPr>
          <w:rStyle w:val="FootnoteReference"/>
        </w:rPr>
        <w:footnoteReference w:id="18584"/>
      </w:r>
      <w:r>
        <w:t xml:space="preserve"> be found no longer.</w:t>
      </w:r>
    </w:p>
    <w:p>
      <w:r>
        <w:rPr>
          <w:b/>
        </w:rPr>
        <w:t xml:space="preserve">22 </w:t>
      </w:r>
      <w:r>
        <w:t xml:space="preserve">And the voice</w:t>
      </w:r>
      <w:r>
        <w:rPr>
          <w:rStyle w:val="FootnoteReference"/>
        </w:rPr>
        <w:footnoteReference w:id="1858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8586"/>
      </w:r>
      <w:r>
        <w:t xml:space="preserve"> of a candle shall shine no longer in you; and the voice</w:t>
      </w:r>
      <w:r>
        <w:rPr>
          <w:rStyle w:val="FootnoteReference"/>
        </w:rPr>
        <w:footnoteReference w:id="18587"/>
      </w:r>
      <w:r>
        <w:t xml:space="preserve"> of the bridegroom and of the bride shall be heard no longer in you: for your merchants were the great men of the earth; for by your sorceries were all nations deceived.</w:t>
      </w:r>
      <w:r>
        <w:rPr>
          <w:rStyle w:val="FootnoteReference"/>
        </w:rPr>
        <w:footnoteReference w:id="18588"/>
      </w:r>
      <w:r>
        <w:rPr>
          <w:rStyle w:val="FootnoteReference"/>
        </w:rPr>
        <w:footnoteReference w:id="18589"/>
      </w:r>
    </w:p>
    <w:p>
      <w:r>
        <w:rPr>
          <w:b/>
        </w:rPr>
        <w:t xml:space="preserve">24 </w:t>
      </w:r>
      <w:r>
        <w:t xml:space="preserve">And in her</w:t>
      </w:r>
      <w:r>
        <w:rPr>
          <w:rStyle w:val="FootnoteReference"/>
        </w:rPr>
        <w:footnoteReference w:id="18590"/>
      </w:r>
      <w:r>
        <w:t xml:space="preserve"> was found the blood of prophets, and of holy ones, and of all that were killed upon the earth.</w:t>
      </w:r>
      <w:r>
        <w:rPr>
          <w:rStyle w:val="FootnoteReference"/>
        </w:rPr>
        <w:footnoteReference w:id="185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8592"/>
      </w:r>
      <w:r>
        <w:t xml:space="preserve"> a great voice of much people in heaven, saying, Alleluia</w:t>
      </w:r>
      <w:r>
        <w:rPr>
          <w:rStyle w:val="FootnoteReference"/>
        </w:rPr>
        <w:footnoteReference w:id="18593"/>
      </w:r>
      <w:r>
        <w:t xml:space="preserve">; Salvation</w:t>
      </w:r>
      <w:r>
        <w:rPr>
          <w:rStyle w:val="FootnoteReference"/>
        </w:rPr>
        <w:footnoteReference w:id="18594"/>
      </w:r>
      <w:r>
        <w:t xml:space="preserve">, and glory, and honor, and power, to the Lord our God:</w:t>
      </w:r>
      <w:r>
        <w:rPr>
          <w:rStyle w:val="FootnoteReference"/>
        </w:rPr>
        <w:footnoteReference w:id="18595"/>
      </w:r>
    </w:p>
    <w:p>
      <w:r>
        <w:rPr>
          <w:b/>
        </w:rPr>
        <w:t xml:space="preserve">2 </w:t>
      </w:r>
      <w:r>
        <w:t xml:space="preserve">For true</w:t>
      </w:r>
      <w:r>
        <w:rPr>
          <w:rStyle w:val="FootnoteReference"/>
        </w:rPr>
        <w:footnoteReference w:id="18596"/>
      </w:r>
      <w:r>
        <w:t xml:space="preserve"> and righteous are his judgments: for he has judged</w:t>
      </w:r>
      <w:r>
        <w:rPr>
          <w:rStyle w:val="FootnoteReference"/>
        </w:rPr>
        <w:footnoteReference w:id="18597"/>
      </w:r>
      <w:r>
        <w:t xml:space="preserve"> the great prostitute, which did corrupt the earth with her sexual immorality, and has avenged the blood of his slaves at her hand.</w:t>
      </w:r>
      <w:r>
        <w:rPr>
          <w:rStyle w:val="FootnoteReference"/>
        </w:rPr>
        <w:footnoteReference w:id="18598"/>
      </w:r>
    </w:p>
    <w:p>
      <w:r>
        <w:rPr>
          <w:b/>
        </w:rPr>
        <w:t xml:space="preserve">3 </w:t>
      </w:r>
      <w:r>
        <w:t xml:space="preserve">And again they said, Alleluia</w:t>
      </w:r>
      <w:r>
        <w:rPr>
          <w:rStyle w:val="FootnoteReference"/>
        </w:rPr>
        <w:footnoteReference w:id="18599"/>
      </w:r>
      <w:r>
        <w:t xml:space="preserve">. And her</w:t>
      </w:r>
      <w:r>
        <w:rPr>
          <w:rStyle w:val="FootnoteReference"/>
        </w:rPr>
        <w:footnoteReference w:id="18600"/>
      </w:r>
      <w:r>
        <w:t xml:space="preserve"> smoke rose up forever and ever.</w:t>
      </w:r>
    </w:p>
    <w:p>
      <w:r>
        <w:rPr>
          <w:b/>
        </w:rPr>
        <w:t xml:space="preserve">4 </w:t>
      </w:r>
      <w:r>
        <w:t xml:space="preserve">And the four</w:t>
      </w:r>
      <w:r>
        <w:rPr>
          <w:rStyle w:val="FootnoteReference"/>
        </w:rPr>
        <w:footnoteReference w:id="18601"/>
      </w:r>
      <w:r>
        <w:t xml:space="preserve"> and twenty elders and the four living creatures fell down and worshiped God that sat on the throne, saying, Amen</w:t>
      </w:r>
      <w:r>
        <w:rPr>
          <w:rStyle w:val="FootnoteReference"/>
        </w:rPr>
        <w:footnoteReference w:id="18602"/>
      </w:r>
      <w:r>
        <w:t xml:space="preserve">; Alleluia</w:t>
      </w:r>
      <w:r>
        <w:rPr>
          <w:rStyle w:val="FootnoteReference"/>
        </w:rPr>
        <w:footnoteReference w:id="18603"/>
      </w:r>
      <w:r>
        <w:t xml:space="preserve">.</w:t>
      </w:r>
    </w:p>
    <w:p>
      <w:r>
        <w:rPr>
          <w:b/>
        </w:rPr>
        <w:t xml:space="preserve">5 </w:t>
      </w:r>
      <w:r>
        <w:t xml:space="preserve">And a voice</w:t>
      </w:r>
      <w:r>
        <w:rPr>
          <w:rStyle w:val="FootnoteReference"/>
        </w:rPr>
        <w:footnoteReference w:id="18604"/>
      </w:r>
      <w:r>
        <w:t xml:space="preserve"> came out of the throne, saying, Praise</w:t>
      </w:r>
      <w:r>
        <w:rPr>
          <w:rStyle w:val="FootnoteReference"/>
        </w:rPr>
        <w:footnoteReference w:id="18605"/>
      </w:r>
      <w:r>
        <w:t xml:space="preserve"> our God, all you his slaves, and you that fear him, both</w:t>
      </w:r>
      <w:r>
        <w:rPr>
          <w:rStyle w:val="FootnoteReference"/>
        </w:rPr>
        <w:footnoteReference w:id="18606"/>
      </w:r>
      <w:r>
        <w:t xml:space="preserve"> small and great.</w:t>
      </w:r>
    </w:p>
    <w:p>
      <w:r>
        <w:rPr>
          <w:b/>
        </w:rPr>
        <w:t xml:space="preserve">6 </w:t>
      </w:r>
      <w:r>
        <w:t xml:space="preserve">And I heard as it were the voice of a great crowd, and as the voice of many</w:t>
      </w:r>
      <w:r>
        <w:rPr>
          <w:rStyle w:val="FootnoteReference"/>
        </w:rPr>
        <w:footnoteReference w:id="18607"/>
      </w:r>
      <w:r>
        <w:t xml:space="preserve"> waters, and as the voice of mighty</w:t>
      </w:r>
      <w:r>
        <w:rPr>
          <w:rStyle w:val="FootnoteReference"/>
        </w:rPr>
        <w:footnoteReference w:id="18608"/>
      </w:r>
      <w:r>
        <w:t xml:space="preserve"> thunderings, saying, Alleluia: for the Lord God omnipotent reigns.</w:t>
      </w:r>
      <w:r>
        <w:rPr>
          <w:rStyle w:val="FootnoteReference"/>
        </w:rPr>
        <w:footnoteReference w:id="18609"/>
      </w:r>
    </w:p>
    <w:p>
      <w:r>
        <w:rPr>
          <w:b/>
        </w:rPr>
        <w:t xml:space="preserve">7 </w:t>
      </w:r>
      <w:r>
        <w:t xml:space="preserve">Let us be glad</w:t>
      </w:r>
      <w:r>
        <w:rPr>
          <w:rStyle w:val="FootnoteReference"/>
        </w:rPr>
        <w:footnoteReference w:id="18610"/>
      </w:r>
      <w:r>
        <w:t xml:space="preserve"> and rejoice, and give honor to him: for the marriage of the Lamb has come, and his wife has made herself ready.</w:t>
      </w:r>
      <w:r>
        <w:rPr>
          <w:rStyle w:val="FootnoteReference"/>
        </w:rPr>
        <w:footnoteReference w:id="18611"/>
      </w:r>
    </w:p>
    <w:p>
      <w:r>
        <w:rPr>
          <w:b/>
        </w:rPr>
        <w:t xml:space="preserve">8 </w:t>
      </w:r>
      <w:r>
        <w:t xml:space="preserve">And to her</w:t>
      </w:r>
      <w:r>
        <w:rPr>
          <w:rStyle w:val="FootnoteReference"/>
        </w:rPr>
        <w:footnoteReference w:id="18612"/>
      </w:r>
      <w:r>
        <w:t xml:space="preserve"> was granted that she should be arrayed in fine linen, clean and white</w:t>
      </w:r>
      <w:r>
        <w:rPr>
          <w:rStyle w:val="FootnoteReference"/>
        </w:rPr>
        <w:footnoteReference w:id="18613"/>
      </w:r>
      <w:r>
        <w:t xml:space="preserve">: for the fine</w:t>
      </w:r>
      <w:r>
        <w:rPr>
          <w:rStyle w:val="FootnoteReference"/>
        </w:rPr>
        <w:footnoteReference w:id="18614"/>
      </w:r>
      <w:r>
        <w:t xml:space="preserve"> linen is the righteous acts of holy ones.</w:t>
      </w:r>
    </w:p>
    <w:p>
      <w:r>
        <w:rPr>
          <w:b/>
        </w:rPr>
        <w:t xml:space="preserve">9 </w:t>
      </w:r>
      <w:r>
        <w:t xml:space="preserve">And he says to me, Write</w:t>
      </w:r>
      <w:r>
        <w:rPr>
          <w:rStyle w:val="FootnoteReference"/>
        </w:rPr>
        <w:footnoteReference w:id="18615"/>
      </w:r>
      <w:r>
        <w:t xml:space="preserve">, Blessed</w:t>
      </w:r>
      <w:r>
        <w:rPr>
          <w:rStyle w:val="FootnoteReference"/>
        </w:rPr>
        <w:footnoteReference w:id="18616"/>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8617"/>
      </w:r>
      <w:r>
        <w:t xml:space="preserve"> at his feet to worship</w:t>
      </w:r>
      <w:r>
        <w:rPr>
          <w:rStyle w:val="FootnoteReference"/>
        </w:rPr>
        <w:footnoteReference w:id="18618"/>
      </w:r>
      <w:r>
        <w:t xml:space="preserve"> him. And he said to me, See you do it not: I am</w:t>
      </w:r>
      <w:r>
        <w:rPr>
          <w:rStyle w:val="FootnoteReference"/>
        </w:rPr>
        <w:footnoteReference w:id="18619"/>
      </w:r>
      <w:r>
        <w:t xml:space="preserve"> your fellow slave, and of your brothers that have the testimony</w:t>
      </w:r>
      <w:r>
        <w:rPr>
          <w:rStyle w:val="FootnoteReference"/>
        </w:rPr>
        <w:footnoteReference w:id="18620"/>
      </w:r>
      <w:r>
        <w:t xml:space="preserve"> of Jesus</w:t>
      </w:r>
      <w:r>
        <w:rPr>
          <w:rStyle w:val="FootnoteReference"/>
        </w:rPr>
        <w:footnoteReference w:id="18621"/>
      </w:r>
      <w:r>
        <w:t xml:space="preserve">: worship God: for the testimony of Jesus is the spirit of prophecy.</w:t>
      </w:r>
      <w:r>
        <w:rPr>
          <w:rStyle w:val="FootnoteReference"/>
        </w:rPr>
        <w:footnoteReference w:id="18622"/>
      </w:r>
      <w:r>
        <w:rPr>
          <w:rStyle w:val="FootnoteReference"/>
        </w:rPr>
        <w:footnoteReference w:id="18623"/>
      </w:r>
    </w:p>
    <w:p>
      <w:r>
        <w:rPr>
          <w:b/>
        </w:rPr>
        <w:t xml:space="preserve">11 </w:t>
      </w:r>
      <w:r>
        <w:t xml:space="preserve">And I saw heaven</w:t>
      </w:r>
      <w:r>
        <w:rPr>
          <w:rStyle w:val="FootnoteReference"/>
        </w:rPr>
        <w:footnoteReference w:id="18624"/>
      </w:r>
      <w:r>
        <w:t xml:space="preserve"> opened, and look a white</w:t>
      </w:r>
      <w:r>
        <w:rPr>
          <w:rStyle w:val="FootnoteReference"/>
        </w:rPr>
        <w:footnoteReference w:id="18625"/>
      </w:r>
      <w:r>
        <w:t xml:space="preserve"> horse; and the one who sat upon him was called Faithful</w:t>
      </w:r>
      <w:r>
        <w:rPr>
          <w:rStyle w:val="FootnoteReference"/>
        </w:rPr>
        <w:footnoteReference w:id="18626"/>
      </w:r>
      <w:r>
        <w:t xml:space="preserve"> and True, and in</w:t>
      </w:r>
      <w:r>
        <w:rPr>
          <w:rStyle w:val="FootnoteReference"/>
        </w:rPr>
        <w:footnoteReference w:id="18627"/>
      </w:r>
      <w:r>
        <w:t xml:space="preserve"> righteousness he does judge and make war.</w:t>
      </w:r>
    </w:p>
    <w:p>
      <w:r>
        <w:rPr>
          <w:b/>
        </w:rPr>
        <w:t xml:space="preserve">12 </w:t>
      </w:r>
      <w:r>
        <w:t xml:space="preserve">His eyes</w:t>
      </w:r>
      <w:r>
        <w:rPr>
          <w:rStyle w:val="FootnoteReference"/>
        </w:rPr>
        <w:footnoteReference w:id="18628"/>
      </w:r>
      <w:r>
        <w:t xml:space="preserve"> were as a flame of fire, and on his</w:t>
      </w:r>
      <w:r>
        <w:rPr>
          <w:rStyle w:val="FootnoteReference"/>
        </w:rPr>
        <w:footnoteReference w:id="18629"/>
      </w:r>
      <w:r>
        <w:t xml:space="preserve"> head were many crowns; and he had a name</w:t>
      </w:r>
      <w:r>
        <w:rPr>
          <w:rStyle w:val="FootnoteReference"/>
        </w:rPr>
        <w:footnoteReference w:id="18630"/>
      </w:r>
      <w:r>
        <w:t xml:space="preserve"> written, that no one knew, but he himself.</w:t>
      </w:r>
    </w:p>
    <w:p>
      <w:r>
        <w:rPr>
          <w:b/>
        </w:rPr>
        <w:t xml:space="preserve">13 </w:t>
      </w:r>
      <w:r>
        <w:t xml:space="preserve">And he was clothed</w:t>
      </w:r>
      <w:r>
        <w:rPr>
          <w:rStyle w:val="FootnoteReference"/>
        </w:rPr>
        <w:footnoteReference w:id="18631"/>
      </w:r>
      <w:r>
        <w:t xml:space="preserve"> with a vesture dipped in blood: and his name is called The Word of God</w:t>
      </w:r>
      <w:r>
        <w:rPr>
          <w:rStyle w:val="FootnoteReference"/>
        </w:rPr>
        <w:footnoteReference w:id="18632"/>
      </w:r>
      <w:r>
        <w:t xml:space="preserve">.</w:t>
      </w:r>
      <w:r>
        <w:rPr>
          <w:rStyle w:val="FootnoteReference"/>
        </w:rPr>
        <w:footnoteReference w:id="18633"/>
      </w:r>
    </w:p>
    <w:p>
      <w:r>
        <w:rPr>
          <w:b/>
        </w:rPr>
        <w:t xml:space="preserve">14 </w:t>
      </w:r>
      <w:r>
        <w:t xml:space="preserve">And the armies</w:t>
      </w:r>
      <w:r>
        <w:rPr>
          <w:rStyle w:val="FootnoteReference"/>
        </w:rPr>
        <w:footnoteReference w:id="18634"/>
      </w:r>
      <w:r>
        <w:t xml:space="preserve"> which were in heaven followed him on white horses</w:t>
      </w:r>
      <w:r>
        <w:rPr>
          <w:rStyle w:val="FootnoteReference"/>
        </w:rPr>
        <w:footnoteReference w:id="18635"/>
      </w:r>
      <w:r>
        <w:t xml:space="preserve">, clothed</w:t>
      </w:r>
      <w:r>
        <w:rPr>
          <w:rStyle w:val="FootnoteReference"/>
        </w:rPr>
        <w:footnoteReference w:id="18636"/>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8637"/>
      </w:r>
      <w:r>
        <w:t xml:space="preserve"> shepherd them with a rod of iron: and he treads the winepress of the wine of the fury and wrath of God Almighty.</w:t>
      </w:r>
      <w:r>
        <w:rPr>
          <w:rStyle w:val="FootnoteReference"/>
        </w:rPr>
        <w:footnoteReference w:id="18638"/>
      </w:r>
      <w:r>
        <w:rPr>
          <w:rStyle w:val="FootnoteReference"/>
        </w:rPr>
        <w:footnoteReference w:id="18639"/>
      </w:r>
    </w:p>
    <w:p>
      <w:r>
        <w:rPr>
          <w:b/>
        </w:rPr>
        <w:t xml:space="preserve">16 </w:t>
      </w:r>
      <w:r>
        <w:t xml:space="preserve">And he has on his vesture</w:t>
      </w:r>
      <w:r>
        <w:rPr>
          <w:rStyle w:val="FootnoteReference"/>
        </w:rPr>
        <w:footnoteReference w:id="18640"/>
      </w:r>
      <w:r>
        <w:t xml:space="preserve"> and on his thigh a name written, KING</w:t>
      </w:r>
      <w:r>
        <w:rPr>
          <w:rStyle w:val="FootnoteReference"/>
        </w:rPr>
        <w:footnoteReference w:id="18641"/>
      </w:r>
      <w:r>
        <w:t xml:space="preserve"> OF KINGS, AND Lord OF LORDS.</w:t>
      </w:r>
    </w:p>
    <w:p>
      <w:r>
        <w:rPr>
          <w:b/>
        </w:rPr>
        <w:t xml:space="preserve">17 </w:t>
      </w:r>
      <w:r>
        <w:t xml:space="preserve">And I saw an angel</w:t>
      </w:r>
      <w:r>
        <w:rPr>
          <w:rStyle w:val="FootnoteReference"/>
        </w:rPr>
        <w:footnoteReference w:id="18642"/>
      </w:r>
      <w:r>
        <w:t xml:space="preserve"> standing in the sun; and he cried with a loud voice, saying</w:t>
      </w:r>
      <w:r>
        <w:rPr>
          <w:rStyle w:val="FootnoteReference"/>
        </w:rPr>
        <w:footnoteReference w:id="18643"/>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8644"/>
      </w:r>
      <w:r>
        <w:t xml:space="preserve"> men, both free and slave, both small and great.</w:t>
      </w:r>
      <w:r>
        <w:rPr>
          <w:rStyle w:val="FootnoteReference"/>
        </w:rPr>
        <w:footnoteReference w:id="18645"/>
      </w:r>
    </w:p>
    <w:p>
      <w:r>
        <w:rPr>
          <w:b/>
        </w:rPr>
        <w:t xml:space="preserve">19 </w:t>
      </w:r>
      <w:r>
        <w:t xml:space="preserve">And I saw</w:t>
      </w:r>
      <w:r>
        <w:rPr>
          <w:rStyle w:val="FootnoteReference"/>
        </w:rPr>
        <w:footnoteReference w:id="18646"/>
      </w:r>
      <w:r>
        <w:t xml:space="preserve"> the beast, and the kings of the earth, and their armies, gathered together to make war against him who sat on the horse, and against his army.</w:t>
      </w:r>
      <w:r>
        <w:rPr>
          <w:rStyle w:val="FootnoteReference"/>
        </w:rPr>
        <w:footnoteReference w:id="18647"/>
      </w:r>
    </w:p>
    <w:p>
      <w:r>
        <w:rPr>
          <w:b/>
        </w:rPr>
        <w:t xml:space="preserve">20 </w:t>
      </w:r>
      <w:r>
        <w:t xml:space="preserve">And the beast</w:t>
      </w:r>
      <w:r>
        <w:rPr>
          <w:rStyle w:val="FootnoteReference"/>
        </w:rPr>
        <w:footnoteReference w:id="18648"/>
      </w:r>
      <w:r>
        <w:t xml:space="preserve"> was taken, and with him the false</w:t>
      </w:r>
      <w:r>
        <w:rPr>
          <w:rStyle w:val="FootnoteReference"/>
        </w:rPr>
        <w:footnoteReference w:id="18649"/>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8650"/>
      </w:r>
      <w:r>
        <w:t xml:space="preserve"> with brimstone.</w:t>
      </w:r>
    </w:p>
    <w:p>
      <w:r>
        <w:rPr>
          <w:b/>
        </w:rPr>
        <w:t xml:space="preserve">21 </w:t>
      </w:r>
      <w:r>
        <w:t xml:space="preserve">And the remnant</w:t>
      </w:r>
      <w:r>
        <w:rPr>
          <w:rStyle w:val="FootnoteReference"/>
        </w:rPr>
        <w:footnoteReference w:id="18651"/>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8652"/>
      </w:r>
      <w:r>
        <w:t xml:space="preserve"> an angel coming down from heaven, having the key of the abyss and a great</w:t>
      </w:r>
      <w:r>
        <w:rPr>
          <w:rStyle w:val="FootnoteReference"/>
        </w:rPr>
        <w:footnoteReference w:id="18653"/>
      </w:r>
      <w:r>
        <w:t xml:space="preserve"> chain in his hand.</w:t>
      </w:r>
    </w:p>
    <w:p>
      <w:r>
        <w:rPr>
          <w:b/>
        </w:rPr>
        <w:t xml:space="preserve">2 </w:t>
      </w:r>
      <w:r>
        <w:t xml:space="preserve">And he laid</w:t>
      </w:r>
      <w:r>
        <w:rPr>
          <w:rStyle w:val="FootnoteReference"/>
        </w:rPr>
        <w:footnoteReference w:id="18654"/>
      </w:r>
      <w:r>
        <w:t xml:space="preserve"> hold of the dragon</w:t>
      </w:r>
      <w:r>
        <w:rPr>
          <w:rStyle w:val="FootnoteReference"/>
        </w:rPr>
        <w:footnoteReference w:id="18655"/>
      </w:r>
      <w:r>
        <w:t xml:space="preserve">, the ancient serpent, who is Devil and Satan</w:t>
      </w:r>
      <w:r>
        <w:rPr>
          <w:rStyle w:val="FootnoteReference"/>
        </w:rPr>
        <w:footnoteReference w:id="18656"/>
      </w:r>
      <w:r>
        <w:t xml:space="preserve">, and bound him a thousand years,</w:t>
      </w:r>
    </w:p>
    <w:p>
      <w:r>
        <w:rPr>
          <w:b/>
        </w:rPr>
        <w:t xml:space="preserve">3 </w:t>
      </w:r>
      <w:r>
        <w:t xml:space="preserve">And cast</w:t>
      </w:r>
      <w:r>
        <w:rPr>
          <w:rStyle w:val="FootnoteReference"/>
        </w:rPr>
        <w:footnoteReference w:id="18657"/>
      </w:r>
      <w:r>
        <w:t xml:space="preserve"> him into the abyss, and shut him up, and sealed over him, that he should deceive</w:t>
      </w:r>
      <w:r>
        <w:rPr>
          <w:rStyle w:val="FootnoteReference"/>
        </w:rPr>
        <w:footnoteReference w:id="18658"/>
      </w:r>
      <w:r>
        <w:t xml:space="preserve"> the nations no longer, until the thousand</w:t>
      </w:r>
      <w:r>
        <w:rPr>
          <w:rStyle w:val="FootnoteReference"/>
        </w:rPr>
        <w:footnoteReference w:id="18659"/>
      </w:r>
      <w:r>
        <w:t xml:space="preserve"> years should be fulfilled: and after</w:t>
      </w:r>
      <w:r>
        <w:rPr>
          <w:rStyle w:val="FootnoteReference"/>
        </w:rPr>
        <w:footnoteReference w:id="18660"/>
      </w:r>
      <w:r>
        <w:t xml:space="preserve"> these things he must be loosed a little time.</w:t>
      </w:r>
      <w:r>
        <w:rPr>
          <w:rStyle w:val="FootnoteReference"/>
        </w:rPr>
        <w:footnoteReference w:id="18661"/>
      </w:r>
    </w:p>
    <w:p>
      <w:r>
        <w:rPr>
          <w:b/>
        </w:rPr>
        <w:t xml:space="preserve">4 </w:t>
      </w:r>
      <w:r>
        <w:t xml:space="preserve">And I saw thrones</w:t>
      </w:r>
      <w:r>
        <w:rPr>
          <w:rStyle w:val="FootnoteReference"/>
        </w:rPr>
        <w:footnoteReference w:id="18662"/>
      </w:r>
      <w:r>
        <w:t xml:space="preserve">, and they sat upon them, and judgment was given to them: and I saw the souls</w:t>
      </w:r>
      <w:r>
        <w:rPr>
          <w:rStyle w:val="FootnoteReference"/>
        </w:rPr>
        <w:footnoteReference w:id="18663"/>
      </w:r>
      <w:r>
        <w:t xml:space="preserve"> of those who were beheaded</w:t>
      </w:r>
      <w:r>
        <w:rPr>
          <w:rStyle w:val="FootnoteReference"/>
        </w:rPr>
        <w:footnoteReference w:id="18664"/>
      </w:r>
      <w:r>
        <w:t xml:space="preserve"> for the witness</w:t>
      </w:r>
      <w:r>
        <w:rPr>
          <w:rStyle w:val="FootnoteReference"/>
        </w:rPr>
        <w:footnoteReference w:id="18665"/>
      </w:r>
      <w:r>
        <w:t xml:space="preserve"> of Jesus</w:t>
      </w:r>
      <w:r>
        <w:rPr>
          <w:rStyle w:val="FootnoteReference"/>
        </w:rPr>
        <w:footnoteReference w:id="18666"/>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18667"/>
      </w:r>
      <w:r>
        <w:t xml:space="preserve"> a thousand years.</w:t>
      </w:r>
      <w:r>
        <w:rPr>
          <w:rStyle w:val="FootnoteReference"/>
        </w:rPr>
        <w:footnoteReference w:id="18668"/>
      </w:r>
      <w:r>
        <w:rPr>
          <w:rStyle w:val="FootnoteReference"/>
        </w:rPr>
        <w:footnoteReference w:id="18669"/>
      </w:r>
    </w:p>
    <w:p>
      <w:r>
        <w:rPr>
          <w:b/>
        </w:rPr>
        <w:t xml:space="preserve">5 </w:t>
      </w:r>
      <w:r>
        <w:t xml:space="preserve">But the rest</w:t>
      </w:r>
      <w:r>
        <w:rPr>
          <w:rStyle w:val="FootnoteReference"/>
        </w:rPr>
        <w:footnoteReference w:id="18670"/>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8671"/>
      </w:r>
      <w:r>
        <w:t xml:space="preserve"> and holy is the one who has part in the first resurrection: on such the second</w:t>
      </w:r>
      <w:r>
        <w:rPr>
          <w:rStyle w:val="FootnoteReference"/>
        </w:rPr>
        <w:footnoteReference w:id="18672"/>
      </w:r>
      <w:r>
        <w:t xml:space="preserve"> death has no power, but they shall be priests</w:t>
      </w:r>
      <w:r>
        <w:rPr>
          <w:rStyle w:val="FootnoteReference"/>
        </w:rPr>
        <w:footnoteReference w:id="18673"/>
      </w:r>
      <w:r>
        <w:t xml:space="preserve"> of God and of Christ, and shall</w:t>
      </w:r>
      <w:r>
        <w:rPr>
          <w:rStyle w:val="FootnoteReference"/>
        </w:rPr>
        <w:footnoteReference w:id="18674"/>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8675"/>
      </w:r>
    </w:p>
    <w:p>
      <w:r>
        <w:rPr>
          <w:b/>
        </w:rPr>
        <w:t xml:space="preserve">8 </w:t>
      </w:r>
      <w:r>
        <w:t xml:space="preserve">And shall go out to deceive</w:t>
      </w:r>
      <w:r>
        <w:rPr>
          <w:rStyle w:val="FootnoteReference"/>
        </w:rPr>
        <w:footnoteReference w:id="18676"/>
      </w:r>
      <w:r>
        <w:t xml:space="preserve"> the nations who are in the four quarters of the earth, Gog, and Magog</w:t>
      </w:r>
      <w:r>
        <w:rPr>
          <w:rStyle w:val="FootnoteReference"/>
        </w:rPr>
        <w:footnoteReference w:id="18677"/>
      </w:r>
      <w:r>
        <w:t xml:space="preserve">, to gather</w:t>
      </w:r>
      <w:r>
        <w:rPr>
          <w:rStyle w:val="FootnoteReference"/>
        </w:rPr>
        <w:footnoteReference w:id="18678"/>
      </w:r>
      <w:r>
        <w:t xml:space="preserve"> them together to battle: the number</w:t>
      </w:r>
      <w:r>
        <w:rPr>
          <w:rStyle w:val="FootnoteReference"/>
        </w:rPr>
        <w:footnoteReference w:id="18679"/>
      </w:r>
      <w:r>
        <w:t xml:space="preserve"> of whom is as the sand of the sea.</w:t>
      </w:r>
      <w:r>
        <w:rPr>
          <w:rStyle w:val="FootnoteReference"/>
        </w:rPr>
        <w:footnoteReference w:id="18680"/>
      </w:r>
      <w:r>
        <w:rPr>
          <w:rStyle w:val="FootnoteReference"/>
        </w:rPr>
        <w:footnoteReference w:id="18681"/>
      </w:r>
    </w:p>
    <w:p>
      <w:r>
        <w:rPr>
          <w:b/>
        </w:rPr>
        <w:t xml:space="preserve">9 </w:t>
      </w:r>
      <w:r>
        <w:t xml:space="preserve">And they went</w:t>
      </w:r>
      <w:r>
        <w:rPr>
          <w:rStyle w:val="FootnoteReference"/>
        </w:rPr>
        <w:footnoteReference w:id="18682"/>
      </w:r>
      <w:r>
        <w:t xml:space="preserve"> up on the breadth of the earth, and compassed</w:t>
      </w:r>
      <w:r>
        <w:rPr>
          <w:rStyle w:val="FootnoteReference"/>
        </w:rPr>
        <w:footnoteReference w:id="18683"/>
      </w:r>
      <w:r>
        <w:t xml:space="preserve"> the camp</w:t>
      </w:r>
      <w:r>
        <w:rPr>
          <w:rStyle w:val="FootnoteReference"/>
        </w:rPr>
        <w:footnoteReference w:id="18684"/>
      </w:r>
      <w:r>
        <w:t xml:space="preserve"> of the holy ones about, and the beloved city: and fire</w:t>
      </w:r>
      <w:r>
        <w:rPr>
          <w:rStyle w:val="FootnoteReference"/>
        </w:rPr>
        <w:footnoteReference w:id="18685"/>
      </w:r>
      <w:r>
        <w:t xml:space="preserve"> came down from God out of heaven, and devoured them.</w:t>
      </w:r>
    </w:p>
    <w:p>
      <w:r>
        <w:rPr>
          <w:b/>
        </w:rPr>
        <w:t xml:space="preserve">10 </w:t>
      </w:r>
      <w:r>
        <w:t xml:space="preserve">And the devil</w:t>
      </w:r>
      <w:r>
        <w:rPr>
          <w:rStyle w:val="FootnoteReference"/>
        </w:rPr>
        <w:footnoteReference w:id="18686"/>
      </w:r>
      <w:r>
        <w:t xml:space="preserve"> that deceived them was cast into the lake</w:t>
      </w:r>
      <w:r>
        <w:rPr>
          <w:rStyle w:val="FootnoteReference"/>
        </w:rPr>
        <w:footnoteReference w:id="18687"/>
      </w:r>
      <w:r>
        <w:t xml:space="preserve"> of fire and brimstone, where the beast and the false prophet are, and shall be tormented</w:t>
      </w:r>
      <w:r>
        <w:rPr>
          <w:rStyle w:val="FootnoteReference"/>
        </w:rPr>
        <w:footnoteReference w:id="18688"/>
      </w:r>
      <w:r>
        <w:t xml:space="preserve"> day and night forever and ever.</w:t>
      </w:r>
    </w:p>
    <w:p>
      <w:r>
        <w:rPr>
          <w:b/>
        </w:rPr>
        <w:t xml:space="preserve">11 </w:t>
      </w:r>
      <w:r>
        <w:t xml:space="preserve">And I saw</w:t>
      </w:r>
      <w:r>
        <w:rPr>
          <w:rStyle w:val="FootnoteReference"/>
        </w:rPr>
        <w:footnoteReference w:id="18689"/>
      </w:r>
      <w:r>
        <w:t xml:space="preserve"> a great white throne, and him who sat on it, from whose face the earth and the heaven fled away; and there</w:t>
      </w:r>
      <w:r>
        <w:rPr>
          <w:rStyle w:val="FootnoteReference"/>
        </w:rPr>
        <w:footnoteReference w:id="18690"/>
      </w:r>
      <w:r>
        <w:t xml:space="preserve"> was found no place for them.</w:t>
      </w:r>
    </w:p>
    <w:p>
      <w:r>
        <w:rPr>
          <w:b/>
        </w:rPr>
        <w:t xml:space="preserve">12 </w:t>
      </w:r>
      <w:r>
        <w:t xml:space="preserve">And I saw</w:t>
      </w:r>
      <w:r>
        <w:rPr>
          <w:rStyle w:val="FootnoteReference"/>
        </w:rPr>
        <w:footnoteReference w:id="18691"/>
      </w:r>
      <w:r>
        <w:t xml:space="preserve"> the dead, small</w:t>
      </w:r>
      <w:r>
        <w:rPr>
          <w:rStyle w:val="FootnoteReference"/>
        </w:rPr>
        <w:footnoteReference w:id="18692"/>
      </w:r>
      <w:r>
        <w:t xml:space="preserve"> and great, standing before God; and books were opened: and another</w:t>
      </w:r>
      <w:r>
        <w:rPr>
          <w:rStyle w:val="FootnoteReference"/>
        </w:rPr>
        <w:footnoteReference w:id="18693"/>
      </w:r>
      <w:r>
        <w:t xml:space="preserve"> book was opened, which is the book of life: and the dead were judged from the things written in the books</w:t>
      </w:r>
      <w:r>
        <w:rPr>
          <w:rStyle w:val="FootnoteReference"/>
        </w:rPr>
        <w:footnoteReference w:id="18694"/>
      </w:r>
      <w:r>
        <w:t xml:space="preserve">, according to their works.</w:t>
      </w:r>
      <w:r>
        <w:rPr>
          <w:rStyle w:val="FootnoteReference"/>
        </w:rPr>
        <w:footnoteReference w:id="18695"/>
      </w:r>
    </w:p>
    <w:p>
      <w:r>
        <w:rPr>
          <w:b/>
        </w:rPr>
        <w:t xml:space="preserve">13 </w:t>
      </w:r>
      <w:r>
        <w:t xml:space="preserve">And the sea</w:t>
      </w:r>
      <w:r>
        <w:rPr>
          <w:rStyle w:val="FootnoteReference"/>
        </w:rPr>
        <w:footnoteReference w:id="18696"/>
      </w:r>
      <w:r>
        <w:t xml:space="preserve"> gave up the dead which were in it; and death</w:t>
      </w:r>
      <w:r>
        <w:rPr>
          <w:rStyle w:val="FootnoteReference"/>
        </w:rPr>
        <w:footnoteReference w:id="18697"/>
      </w:r>
      <w:r>
        <w:t xml:space="preserve"> and Hades delivered up the dead which were in them: and they were judged every man according to their works.</w:t>
      </w:r>
      <w:r>
        <w:rPr>
          <w:rStyle w:val="FootnoteReference"/>
        </w:rPr>
        <w:footnoteReference w:id="18698"/>
      </w:r>
    </w:p>
    <w:p>
      <w:r>
        <w:rPr>
          <w:b/>
        </w:rPr>
        <w:t xml:space="preserve">14 </w:t>
      </w:r>
      <w:r>
        <w:t xml:space="preserve">And death</w:t>
      </w:r>
      <w:r>
        <w:rPr>
          <w:rStyle w:val="FootnoteReference"/>
        </w:rPr>
        <w:footnoteReference w:id="18699"/>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8700"/>
      </w:r>
      <w:r>
        <w:t xml:space="preserve"> into the lake of fire.</w:t>
      </w:r>
      <w:r>
        <w:rPr>
          <w:rStyle w:val="FootnoteReference"/>
        </w:rPr>
        <w:footnoteReference w:id="187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8702"/>
      </w:r>
      <w:r>
        <w:t xml:space="preserve"> heaven and a new earth: for the first heaven and the first earth had passed away; and the sea is no more.</w:t>
      </w:r>
      <w:r>
        <w:rPr>
          <w:rStyle w:val="FootnoteReference"/>
        </w:rPr>
        <w:footnoteReference w:id="18703"/>
      </w:r>
      <w:r>
        <w:rPr>
          <w:rStyle w:val="FootnoteReference"/>
        </w:rPr>
        <w:footnoteReference w:id="18704"/>
      </w:r>
    </w:p>
    <w:p>
      <w:r>
        <w:rPr>
          <w:b/>
        </w:rPr>
        <w:t xml:space="preserve">2 </w:t>
      </w:r>
      <w:r>
        <w:t xml:space="preserve">And I John</w:t>
      </w:r>
      <w:r>
        <w:rPr>
          <w:rStyle w:val="FootnoteReference"/>
        </w:rPr>
        <w:footnoteReference w:id="18705"/>
      </w:r>
      <w:r>
        <w:t xml:space="preserve"> saw the holy</w:t>
      </w:r>
      <w:r>
        <w:rPr>
          <w:rStyle w:val="FootnoteReference"/>
        </w:rPr>
        <w:footnoteReference w:id="18706"/>
      </w:r>
      <w:r>
        <w:t xml:space="preserve"> city, new Jerusalem</w:t>
      </w:r>
      <w:r>
        <w:rPr>
          <w:rStyle w:val="FootnoteReference"/>
        </w:rPr>
        <w:footnoteReference w:id="18707"/>
      </w:r>
      <w:r>
        <w:t xml:space="preserve">, coming</w:t>
      </w:r>
      <w:r>
        <w:rPr>
          <w:rStyle w:val="FootnoteReference"/>
        </w:rPr>
        <w:footnoteReference w:id="18708"/>
      </w:r>
      <w:r>
        <w:t xml:space="preserve"> down from God out of heaven, prepared as a bride adorned for her husband.</w:t>
      </w:r>
      <w:r>
        <w:rPr>
          <w:rStyle w:val="FootnoteReference"/>
        </w:rPr>
        <w:footnoteReference w:id="18709"/>
      </w:r>
      <w:r>
        <w:rPr>
          <w:rStyle w:val="FootnoteReference"/>
        </w:rPr>
        <w:footnoteReference w:id="18710"/>
      </w:r>
    </w:p>
    <w:p>
      <w:r>
        <w:rPr>
          <w:b/>
        </w:rPr>
        <w:t xml:space="preserve">3 </w:t>
      </w:r>
      <w:r>
        <w:t xml:space="preserve">And I heard a great</w:t>
      </w:r>
      <w:r>
        <w:rPr>
          <w:rStyle w:val="FootnoteReference"/>
        </w:rPr>
        <w:footnoteReference w:id="18711"/>
      </w:r>
      <w:r>
        <w:t xml:space="preserve"> voice out of heaven saying, Look, the tabernacle of God is with men, and he will dwell with them, and they shall be his people, and God himself</w:t>
      </w:r>
      <w:r>
        <w:rPr>
          <w:rStyle w:val="FootnoteReference"/>
        </w:rPr>
        <w:footnoteReference w:id="18712"/>
      </w:r>
      <w:r>
        <w:t xml:space="preserve"> shall be with them, and be their God.</w:t>
      </w:r>
      <w:r>
        <w:rPr>
          <w:rStyle w:val="FootnoteReference"/>
        </w:rPr>
        <w:footnoteReference w:id="18713"/>
      </w:r>
    </w:p>
    <w:p>
      <w:r>
        <w:rPr>
          <w:b/>
        </w:rPr>
        <w:t xml:space="preserve">4 </w:t>
      </w:r>
      <w:r>
        <w:t xml:space="preserve">And God shall</w:t>
      </w:r>
      <w:r>
        <w:rPr>
          <w:rStyle w:val="FootnoteReference"/>
        </w:rPr>
        <w:footnoteReference w:id="18714"/>
      </w:r>
      <w:r>
        <w:t xml:space="preserve"> wipe away all tears from their eyes; and there shall be no more death, neither sorrow</w:t>
      </w:r>
      <w:r>
        <w:rPr>
          <w:rStyle w:val="FootnoteReference"/>
        </w:rPr>
        <w:footnoteReference w:id="18715"/>
      </w:r>
      <w:r>
        <w:t xml:space="preserve">, nor crying, neither shall there be any more pain: for the former</w:t>
      </w:r>
      <w:r>
        <w:rPr>
          <w:rStyle w:val="FootnoteReference"/>
        </w:rPr>
        <w:footnoteReference w:id="18716"/>
      </w:r>
      <w:r>
        <w:t xml:space="preserve"> things are passed away.</w:t>
      </w:r>
      <w:r>
        <w:rPr>
          <w:rStyle w:val="FootnoteReference"/>
        </w:rPr>
        <w:footnoteReference w:id="18717"/>
      </w:r>
    </w:p>
    <w:p>
      <w:r>
        <w:rPr>
          <w:b/>
        </w:rPr>
        <w:t xml:space="preserve">5 </w:t>
      </w:r>
      <w:r>
        <w:t xml:space="preserve">And the one who sat upon the throne said, Look, I make all things new. And he said to me, Write</w:t>
      </w:r>
      <w:r>
        <w:rPr>
          <w:rStyle w:val="FootnoteReference"/>
        </w:rPr>
        <w:footnoteReference w:id="18718"/>
      </w:r>
      <w:r>
        <w:t xml:space="preserve">: for these words are true and faithful.</w:t>
      </w:r>
      <w:r>
        <w:rPr>
          <w:rStyle w:val="FootnoteReference"/>
        </w:rPr>
        <w:footnoteReference w:id="18719"/>
      </w:r>
      <w:r>
        <w:rPr>
          <w:rStyle w:val="FootnoteReference"/>
        </w:rPr>
        <w:footnoteReference w:id="18720"/>
      </w:r>
    </w:p>
    <w:p>
      <w:r>
        <w:rPr>
          <w:b/>
        </w:rPr>
        <w:t xml:space="preserve">6 </w:t>
      </w:r>
      <w:r>
        <w:t xml:space="preserve">And he said to me, It is done. I am</w:t>
      </w:r>
      <w:r>
        <w:rPr>
          <w:rStyle w:val="FootnoteReference"/>
        </w:rPr>
        <w:footnoteReference w:id="18721"/>
      </w:r>
      <w:r>
        <w:t xml:space="preserve"> Alpha and Omega</w:t>
      </w:r>
      <w:r>
        <w:rPr>
          <w:rStyle w:val="FootnoteReference"/>
        </w:rPr>
        <w:footnoteReference w:id="18722"/>
      </w:r>
      <w:r>
        <w:t xml:space="preserve">, the beginning and the end. I will give to him who is thirsty of the fountain</w:t>
      </w:r>
      <w:r>
        <w:rPr>
          <w:rStyle w:val="FootnoteReference"/>
        </w:rPr>
        <w:footnoteReference w:id="18723"/>
      </w:r>
      <w:r>
        <w:t xml:space="preserve"> of the water of life freely</w:t>
      </w:r>
      <w:r>
        <w:rPr>
          <w:rStyle w:val="FootnoteReference"/>
        </w:rPr>
        <w:footnoteReference w:id="18724"/>
      </w:r>
      <w:r>
        <w:t xml:space="preserve">.</w:t>
      </w:r>
      <w:r>
        <w:rPr>
          <w:rStyle w:val="FootnoteReference"/>
        </w:rPr>
        <w:footnoteReference w:id="18725"/>
      </w:r>
    </w:p>
    <w:p>
      <w:r>
        <w:rPr>
          <w:b/>
        </w:rPr>
        <w:t xml:space="preserve">7 </w:t>
      </w:r>
      <w:r>
        <w:t xml:space="preserve">the one who overcomes shall inherit</w:t>
      </w:r>
      <w:r>
        <w:rPr>
          <w:rStyle w:val="FootnoteReference"/>
        </w:rPr>
        <w:footnoteReference w:id="18726"/>
      </w:r>
      <w:r>
        <w:t xml:space="preserve"> all things; and I will be his God, and he shall be my son.</w:t>
      </w:r>
      <w:r>
        <w:rPr>
          <w:rStyle w:val="FootnoteReference"/>
        </w:rPr>
        <w:footnoteReference w:id="18727"/>
      </w:r>
    </w:p>
    <w:p>
      <w:r>
        <w:rPr>
          <w:b/>
        </w:rPr>
        <w:t xml:space="preserve">8 </w:t>
      </w:r>
      <w:r>
        <w:t xml:space="preserve">But the fearful</w:t>
      </w:r>
      <w:r>
        <w:rPr>
          <w:rStyle w:val="FootnoteReference"/>
        </w:rPr>
        <w:footnoteReference w:id="18728"/>
      </w:r>
      <w:r>
        <w:t xml:space="preserve">, and unbelieving, and the abominable, and murderers, and sexually immoral, and sorcerers, and idolaters</w:t>
      </w:r>
      <w:r>
        <w:rPr>
          <w:rStyle w:val="FootnoteReference"/>
        </w:rPr>
        <w:footnoteReference w:id="18729"/>
      </w:r>
      <w:r>
        <w:t xml:space="preserve">, and all liars, shall have their part in the lake</w:t>
      </w:r>
      <w:r>
        <w:rPr>
          <w:rStyle w:val="FootnoteReference"/>
        </w:rPr>
        <w:footnoteReference w:id="18730"/>
      </w:r>
      <w:r>
        <w:t xml:space="preserve"> which burns with fire and brimstone: which is</w:t>
      </w:r>
      <w:r>
        <w:rPr>
          <w:rStyle w:val="FootnoteReference"/>
        </w:rPr>
        <w:footnoteReference w:id="1873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8732"/>
      </w:r>
      <w:r>
        <w:t xml:space="preserve"> wife.</w:t>
      </w:r>
    </w:p>
    <w:p>
      <w:r>
        <w:rPr>
          <w:b/>
        </w:rPr>
        <w:t xml:space="preserve">10 </w:t>
      </w:r>
      <w:r>
        <w:t xml:space="preserve">And he carried</w:t>
      </w:r>
      <w:r>
        <w:rPr>
          <w:rStyle w:val="FootnoteReference"/>
        </w:rPr>
        <w:footnoteReference w:id="18733"/>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8734"/>
      </w:r>
      <w:r>
        <w:t xml:space="preserve"> of God: and her light was like to a stone most precious, even like a jasper stone, clear</w:t>
      </w:r>
      <w:r>
        <w:rPr>
          <w:rStyle w:val="FootnoteReference"/>
        </w:rPr>
        <w:footnoteReference w:id="18735"/>
      </w:r>
      <w:r>
        <w:t xml:space="preserve"> as crystal;</w:t>
      </w:r>
      <w:r>
        <w:rPr>
          <w:rStyle w:val="FootnoteReference"/>
        </w:rPr>
        <w:footnoteReference w:id="18736"/>
      </w:r>
    </w:p>
    <w:p>
      <w:r>
        <w:rPr>
          <w:b/>
        </w:rPr>
        <w:t xml:space="preserve">12 </w:t>
      </w:r>
      <w:r>
        <w:t xml:space="preserve">having a great and high wall, having twelve gates</w:t>
      </w:r>
      <w:r>
        <w:rPr>
          <w:rStyle w:val="FootnoteReference"/>
        </w:rPr>
        <w:footnoteReference w:id="18737"/>
      </w:r>
      <w:r>
        <w:t xml:space="preserve">, and at the gates twelve angels</w:t>
      </w:r>
      <w:r>
        <w:rPr>
          <w:rStyle w:val="FootnoteReference"/>
        </w:rPr>
        <w:footnoteReference w:id="18738"/>
      </w:r>
      <w:r>
        <w:t xml:space="preserve">, and names</w:t>
      </w:r>
      <w:r>
        <w:rPr>
          <w:rStyle w:val="FootnoteReference"/>
        </w:rPr>
        <w:footnoteReference w:id="18739"/>
      </w:r>
      <w:r>
        <w:t xml:space="preserve"> written on them, which are the names of the twelve tribes of the sons of Israel</w:t>
      </w:r>
      <w:r>
        <w:rPr>
          <w:rStyle w:val="FootnoteReference"/>
        </w:rPr>
        <w:footnoteReference w:id="18740"/>
      </w:r>
      <w:r>
        <w:t xml:space="preserve">:</w:t>
      </w:r>
      <w:r>
        <w:rPr>
          <w:rStyle w:val="FootnoteReference"/>
        </w:rPr>
        <w:footnoteReference w:id="18741"/>
      </w:r>
    </w:p>
    <w:p>
      <w:r>
        <w:rPr>
          <w:b/>
        </w:rPr>
        <w:t xml:space="preserve">13 </w:t>
      </w:r>
      <w:r>
        <w:t xml:space="preserve">From the east three gates; from the north three gates; from the south three gates; and from the west three gates.</w:t>
      </w:r>
      <w:r>
        <w:rPr>
          <w:rStyle w:val="FootnoteReference"/>
        </w:rPr>
        <w:footnoteReference w:id="18742"/>
      </w:r>
    </w:p>
    <w:p>
      <w:r>
        <w:rPr>
          <w:b/>
        </w:rPr>
        <w:t xml:space="preserve">14 </w:t>
      </w:r>
      <w:r>
        <w:t xml:space="preserve">And the wall of the city had twelve foundations</w:t>
      </w:r>
      <w:r>
        <w:rPr>
          <w:rStyle w:val="FootnoteReference"/>
        </w:rPr>
        <w:footnoteReference w:id="18743"/>
      </w:r>
      <w:r>
        <w:t xml:space="preserve">, and in</w:t>
      </w:r>
      <w:r>
        <w:rPr>
          <w:rStyle w:val="FootnoteReference"/>
        </w:rPr>
        <w:footnoteReference w:id="18744"/>
      </w:r>
      <w:r>
        <w:t xml:space="preserve"> them the names of the twelve apostles of the Lamb.</w:t>
      </w:r>
    </w:p>
    <w:p>
      <w:r>
        <w:rPr>
          <w:b/>
        </w:rPr>
        <w:t xml:space="preserve">15 </w:t>
      </w:r>
      <w:r>
        <w:t xml:space="preserve">And the one who talked with me had a golden</w:t>
      </w:r>
      <w:r>
        <w:rPr>
          <w:rStyle w:val="FootnoteReference"/>
        </w:rPr>
        <w:footnoteReference w:id="18745"/>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8746"/>
      </w:r>
      <w:r>
        <w:t xml:space="preserve"> thousand stadia. Its length and breadth and height are equal.</w:t>
      </w:r>
      <w:r>
        <w:rPr>
          <w:rStyle w:val="FootnoteReference"/>
        </w:rPr>
        <w:footnoteReference w:id="18747"/>
      </w:r>
    </w:p>
    <w:p>
      <w:r>
        <w:rPr>
          <w:b/>
        </w:rPr>
        <w:t xml:space="preserve">17 </w:t>
      </w:r>
      <w:r>
        <w:t xml:space="preserve">And he measured the wall of it, a hundred and forty and four cubits, according to the measure of a man, that is, of the angel.</w:t>
      </w:r>
      <w:r>
        <w:rPr>
          <w:rStyle w:val="FootnoteReference"/>
        </w:rPr>
        <w:footnoteReference w:id="18748"/>
      </w:r>
    </w:p>
    <w:p>
      <w:r>
        <w:rPr>
          <w:b/>
        </w:rPr>
        <w:t xml:space="preserve">18 </w:t>
      </w:r>
      <w:r>
        <w:t xml:space="preserve">And the building of the wall of it was of</w:t>
      </w:r>
      <w:r>
        <w:rPr>
          <w:rStyle w:val="FootnoteReference"/>
        </w:rPr>
        <w:footnoteReference w:id="18749"/>
      </w:r>
      <w:r>
        <w:t xml:space="preserve"> jasper: and the city was pure gold, like to clear glass.</w:t>
      </w:r>
    </w:p>
    <w:p>
      <w:r>
        <w:rPr>
          <w:b/>
        </w:rPr>
        <w:t xml:space="preserve">19 </w:t>
      </w:r>
      <w:r>
        <w:t xml:space="preserve">And the foundations</w:t>
      </w:r>
      <w:r>
        <w:rPr>
          <w:rStyle w:val="FootnoteReference"/>
        </w:rPr>
        <w:footnoteReference w:id="18750"/>
      </w:r>
      <w:r>
        <w:t xml:space="preserve"> of the wall of the city were adorned with every precious stone. The first foundation was jasper; the second, sapphire</w:t>
      </w:r>
      <w:r>
        <w:rPr>
          <w:rStyle w:val="FootnoteReference"/>
        </w:rPr>
        <w:footnoteReference w:id="18751"/>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8752"/>
      </w:r>
    </w:p>
    <w:p>
      <w:r>
        <w:rPr>
          <w:b/>
        </w:rPr>
        <w:t xml:space="preserve">21 </w:t>
      </w:r>
      <w:r>
        <w:t xml:space="preserve">And the twelve</w:t>
      </w:r>
      <w:r>
        <w:rPr>
          <w:rStyle w:val="FootnoteReference"/>
        </w:rPr>
        <w:footnoteReference w:id="18753"/>
      </w:r>
      <w:r>
        <w:t xml:space="preserve"> gates were twelve pearls: each gate was of one pearl: and the street of the city was pure</w:t>
      </w:r>
      <w:r>
        <w:rPr>
          <w:rStyle w:val="FootnoteReference"/>
        </w:rPr>
        <w:footnoteReference w:id="18754"/>
      </w:r>
      <w:r>
        <w:t xml:space="preserve"> gold, as it</w:t>
      </w:r>
      <w:r>
        <w:rPr>
          <w:rStyle w:val="FootnoteReference"/>
        </w:rPr>
        <w:footnoteReference w:id="18755"/>
      </w:r>
      <w:r>
        <w:t xml:space="preserve"> were transparent glass.</w:t>
      </w:r>
    </w:p>
    <w:p>
      <w:r>
        <w:rPr>
          <w:b/>
        </w:rPr>
        <w:t xml:space="preserve">22 </w:t>
      </w:r>
      <w:r>
        <w:t xml:space="preserve">And I saw</w:t>
      </w:r>
      <w:r>
        <w:rPr>
          <w:rStyle w:val="FootnoteReference"/>
        </w:rPr>
        <w:footnoteReference w:id="18756"/>
      </w:r>
      <w:r>
        <w:t xml:space="preserve"> no temple in it: for the Lord</w:t>
      </w:r>
      <w:r>
        <w:rPr>
          <w:rStyle w:val="FootnoteReference"/>
        </w:rPr>
        <w:footnoteReference w:id="18757"/>
      </w:r>
      <w:r>
        <w:t xml:space="preserve"> God Almighty and the Lamb</w:t>
      </w:r>
      <w:r>
        <w:rPr>
          <w:rStyle w:val="FootnoteReference"/>
        </w:rPr>
        <w:footnoteReference w:id="18758"/>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8759"/>
      </w:r>
      <w:r>
        <w:t xml:space="preserve"> is the light of it.</w:t>
      </w:r>
      <w:r>
        <w:rPr>
          <w:rStyle w:val="FootnoteReference"/>
        </w:rPr>
        <w:footnoteReference w:id="18760"/>
      </w:r>
    </w:p>
    <w:p>
      <w:r>
        <w:rPr>
          <w:b/>
        </w:rPr>
        <w:t xml:space="preserve">24 </w:t>
      </w:r>
      <w:r>
        <w:t xml:space="preserve">And the nations</w:t>
      </w:r>
      <w:r>
        <w:rPr>
          <w:rStyle w:val="FootnoteReference"/>
        </w:rPr>
        <w:footnoteReference w:id="18761"/>
      </w:r>
      <w:r>
        <w:t xml:space="preserve"> of those who are saved shall walk</w:t>
      </w:r>
      <w:r>
        <w:rPr>
          <w:rStyle w:val="FootnoteReference"/>
        </w:rPr>
        <w:footnoteReference w:id="18762"/>
      </w:r>
      <w:r>
        <w:t xml:space="preserve"> in the light of it: and the kings</w:t>
      </w:r>
      <w:r>
        <w:rPr>
          <w:rStyle w:val="FootnoteReference"/>
        </w:rPr>
        <w:footnoteReference w:id="18763"/>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8764"/>
      </w:r>
      <w:r>
        <w:rPr>
          <w:rStyle w:val="FootnoteReference"/>
        </w:rPr>
        <w:footnoteReference w:id="18765"/>
      </w:r>
    </w:p>
    <w:p>
      <w:r>
        <w:rPr>
          <w:b/>
        </w:rPr>
        <w:t xml:space="preserve">26 </w:t>
      </w:r>
      <w:r>
        <w:t xml:space="preserve">And they shall bring the glory</w:t>
      </w:r>
      <w:r>
        <w:rPr>
          <w:rStyle w:val="FootnoteReference"/>
        </w:rPr>
        <w:footnoteReference w:id="18766"/>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8767"/>
      </w:r>
      <w:r>
        <w:rPr>
          <w:rStyle w:val="FootnoteReference"/>
        </w:rPr>
        <w:footnoteReference w:id="18768"/>
      </w:r>
      <w:r>
        <w:rPr>
          <w:rStyle w:val="FootnoteReference"/>
        </w:rPr>
        <w:footnoteReference w:id="187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8770"/>
      </w:r>
      <w:r>
        <w:t xml:space="preserve"> river of water</w:t>
      </w:r>
      <w:r>
        <w:rPr>
          <w:rStyle w:val="FootnoteReference"/>
        </w:rPr>
        <w:footnoteReference w:id="18771"/>
      </w:r>
      <w:r>
        <w:t xml:space="preserve"> of life, bright as crystal, proceeding</w:t>
      </w:r>
      <w:r>
        <w:rPr>
          <w:rStyle w:val="FootnoteReference"/>
        </w:rPr>
        <w:footnoteReference w:id="18772"/>
      </w:r>
      <w:r>
        <w:t xml:space="preserve"> out of the throne of God and of the Lamb.</w:t>
      </w:r>
      <w:r>
        <w:rPr>
          <w:rStyle w:val="FootnoteReference"/>
        </w:rPr>
        <w:footnoteReference w:id="18773"/>
      </w:r>
    </w:p>
    <w:p>
      <w:r>
        <w:rPr>
          <w:b/>
        </w:rPr>
        <w:t xml:space="preserve">2 </w:t>
      </w:r>
      <w:r>
        <w:t xml:space="preserve">In the midst</w:t>
      </w:r>
      <w:r>
        <w:rPr>
          <w:rStyle w:val="FootnoteReference"/>
        </w:rPr>
        <w:footnoteReference w:id="18774"/>
      </w:r>
      <w:r>
        <w:t xml:space="preserve"> of the street of it, and on either side of the river, was there the tree of life</w:t>
      </w:r>
      <w:r>
        <w:rPr>
          <w:rStyle w:val="FootnoteReference"/>
        </w:rPr>
        <w:footnoteReference w:id="18775"/>
      </w:r>
      <w:r>
        <w:t xml:space="preserve">, which bore twelve manner of fruits, and yielded her fruit every month: and the leaves of the tree were for the healing</w:t>
      </w:r>
      <w:r>
        <w:rPr>
          <w:rStyle w:val="FootnoteReference"/>
        </w:rPr>
        <w:footnoteReference w:id="1877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8777"/>
      </w:r>
      <w:r>
        <w:rPr>
          <w:rStyle w:val="FootnoteReference"/>
        </w:rPr>
        <w:footnoteReference w:id="18778"/>
      </w:r>
    </w:p>
    <w:p>
      <w:r>
        <w:rPr>
          <w:b/>
        </w:rPr>
        <w:t xml:space="preserve">4 </w:t>
      </w:r>
      <w:r>
        <w:t xml:space="preserve">And they shall see his face; and his name shall be on their foreheads.</w:t>
      </w:r>
      <w:r>
        <w:rPr>
          <w:rStyle w:val="FootnoteReference"/>
        </w:rPr>
        <w:footnoteReference w:id="18779"/>
      </w:r>
    </w:p>
    <w:p>
      <w:r>
        <w:rPr>
          <w:b/>
        </w:rPr>
        <w:t xml:space="preserve">5 </w:t>
      </w:r>
      <w:r>
        <w:t xml:space="preserve">And there shall be no night</w:t>
      </w:r>
      <w:r>
        <w:rPr>
          <w:rStyle w:val="FootnoteReference"/>
        </w:rPr>
        <w:footnoteReference w:id="1878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8781"/>
      </w:r>
      <w:r>
        <w:t xml:space="preserve"> prophets sent</w:t>
      </w:r>
      <w:r>
        <w:rPr>
          <w:rStyle w:val="FootnoteReference"/>
        </w:rPr>
        <w:footnoteReference w:id="18782"/>
      </w:r>
      <w:r>
        <w:t xml:space="preserve"> his angel to show to his slaves the things which must shortly be done.</w:t>
      </w:r>
    </w:p>
    <w:p>
      <w:r>
        <w:rPr>
          <w:b/>
        </w:rPr>
        <w:t xml:space="preserve">7 </w:t>
      </w:r>
      <w:r>
        <w:t xml:space="preserve">Look, I come</w:t>
      </w:r>
      <w:r>
        <w:rPr>
          <w:rStyle w:val="FootnoteReference"/>
        </w:rPr>
        <w:footnoteReference w:id="18783"/>
      </w:r>
      <w:r>
        <w:t xml:space="preserve"> quickly: blessed</w:t>
      </w:r>
      <w:r>
        <w:rPr>
          <w:rStyle w:val="FootnoteReference"/>
        </w:rPr>
        <w:footnoteReference w:id="18784"/>
      </w:r>
      <w:r>
        <w:t xml:space="preserve"> is the one who keeps the sayings of the prophecy of this book.</w:t>
      </w:r>
    </w:p>
    <w:p>
      <w:r>
        <w:rPr>
          <w:b/>
        </w:rPr>
        <w:t xml:space="preserve">8 </w:t>
      </w:r>
      <w:r>
        <w:t xml:space="preserve">And I John</w:t>
      </w:r>
      <w:r>
        <w:rPr>
          <w:rStyle w:val="FootnoteReference"/>
        </w:rPr>
        <w:footnoteReference w:id="18785"/>
      </w:r>
      <w:r>
        <w:t xml:space="preserve"> saw these things, and heard them. And when I had heard and seen, I fell</w:t>
      </w:r>
      <w:r>
        <w:rPr>
          <w:rStyle w:val="FootnoteReference"/>
        </w:rPr>
        <w:footnoteReference w:id="1878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8787"/>
      </w:r>
      <w:r>
        <w:t xml:space="preserve"> your fellow slave, and of your brothers the prophets, and of those who keep the sayings of this book: worship God</w:t>
      </w:r>
      <w:r>
        <w:rPr>
          <w:rStyle w:val="FootnoteReference"/>
        </w:rPr>
        <w:footnoteReference w:id="18788"/>
      </w:r>
      <w:r>
        <w:t xml:space="preserve">.</w:t>
      </w:r>
      <w:r>
        <w:rPr>
          <w:rStyle w:val="FootnoteReference"/>
        </w:rPr>
        <w:footnoteReference w:id="18789"/>
      </w:r>
    </w:p>
    <w:p>
      <w:r>
        <w:rPr>
          <w:b/>
        </w:rPr>
        <w:t xml:space="preserve">10 </w:t>
      </w:r>
      <w:r>
        <w:t xml:space="preserve">And he says to me, Seal</w:t>
      </w:r>
      <w:r>
        <w:rPr>
          <w:rStyle w:val="FootnoteReference"/>
        </w:rPr>
        <w:footnoteReference w:id="18790"/>
      </w:r>
      <w:r>
        <w:t xml:space="preserve"> not the sayings of the prophecy of this book: for the time is at hand.</w:t>
      </w:r>
      <w:r>
        <w:rPr>
          <w:rStyle w:val="FootnoteReference"/>
        </w:rPr>
        <w:footnoteReference w:id="18791"/>
      </w:r>
      <w:r>
        <w:rPr>
          <w:rStyle w:val="FootnoteReference"/>
        </w:rPr>
        <w:footnoteReference w:id="1879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8793"/>
      </w:r>
      <w:r>
        <w:rPr>
          <w:rStyle w:val="FootnoteReference"/>
        </w:rPr>
        <w:footnoteReference w:id="18794"/>
      </w:r>
    </w:p>
    <w:p>
      <w:r>
        <w:rPr>
          <w:b/>
        </w:rPr>
        <w:t xml:space="preserve">12 </w:t>
      </w:r>
      <w:r>
        <w:t xml:space="preserve">And, look, I come</w:t>
      </w:r>
      <w:r>
        <w:rPr>
          <w:rStyle w:val="FootnoteReference"/>
        </w:rPr>
        <w:footnoteReference w:id="18795"/>
      </w:r>
      <w:r>
        <w:t xml:space="preserve"> quickly; and my</w:t>
      </w:r>
      <w:r>
        <w:rPr>
          <w:rStyle w:val="FootnoteReference"/>
        </w:rPr>
        <w:footnoteReference w:id="18796"/>
      </w:r>
      <w:r>
        <w:t xml:space="preserve"> reward is with me, to give</w:t>
      </w:r>
      <w:r>
        <w:rPr>
          <w:rStyle w:val="FootnoteReference"/>
        </w:rPr>
        <w:footnoteReference w:id="18797"/>
      </w:r>
      <w:r>
        <w:t xml:space="preserve"> every man according as his work shall be.</w:t>
      </w:r>
    </w:p>
    <w:p>
      <w:r>
        <w:rPr>
          <w:b/>
        </w:rPr>
        <w:t xml:space="preserve">13 </w:t>
      </w:r>
      <w:r>
        <w:t xml:space="preserve">I am the Alpha and the Omega</w:t>
      </w:r>
      <w:r>
        <w:rPr>
          <w:rStyle w:val="FootnoteReference"/>
        </w:rPr>
        <w:footnoteReference w:id="18798"/>
      </w:r>
      <w:r>
        <w:t xml:space="preserve">, beginning and end, the first and the last.</w:t>
      </w:r>
      <w:r>
        <w:rPr>
          <w:rStyle w:val="FootnoteReference"/>
        </w:rPr>
        <w:footnoteReference w:id="18799"/>
      </w:r>
    </w:p>
    <w:p>
      <w:r>
        <w:rPr>
          <w:b/>
        </w:rPr>
        <w:t xml:space="preserve">14 </w:t>
      </w:r>
      <w:r>
        <w:t xml:space="preserve">Blessed</w:t>
      </w:r>
      <w:r>
        <w:rPr>
          <w:rStyle w:val="FootnoteReference"/>
        </w:rPr>
        <w:footnoteReference w:id="18800"/>
      </w:r>
      <w:r>
        <w:t xml:space="preserve"> are those who do his commandments, that they may have</w:t>
      </w:r>
      <w:r>
        <w:rPr>
          <w:rStyle w:val="FootnoteReference"/>
        </w:rPr>
        <w:footnoteReference w:id="18801"/>
      </w:r>
      <w:r>
        <w:t xml:space="preserve"> right to the tree of life, and may</w:t>
      </w:r>
      <w:r>
        <w:rPr>
          <w:rStyle w:val="FootnoteReference"/>
        </w:rPr>
        <w:footnoteReference w:id="18802"/>
      </w:r>
      <w:r>
        <w:t xml:space="preserve"> enter in through the gates into the city.</w:t>
      </w:r>
    </w:p>
    <w:p>
      <w:r>
        <w:rPr>
          <w:b/>
        </w:rPr>
        <w:t xml:space="preserve">15 </w:t>
      </w:r>
      <w:r>
        <w:t xml:space="preserve">For without are dogs</w:t>
      </w:r>
      <w:r>
        <w:rPr>
          <w:rStyle w:val="FootnoteReference"/>
        </w:rPr>
        <w:footnoteReference w:id="18803"/>
      </w:r>
      <w:r>
        <w:t xml:space="preserve">, and sorcerers</w:t>
      </w:r>
      <w:r>
        <w:rPr>
          <w:rStyle w:val="FootnoteReference"/>
        </w:rPr>
        <w:footnoteReference w:id="18804"/>
      </w:r>
      <w:r>
        <w:t xml:space="preserve">, and sexually immoral, and murderers, and idolaters, and whoever loves and makes a lie.</w:t>
      </w:r>
      <w:r>
        <w:rPr>
          <w:rStyle w:val="FootnoteReference"/>
        </w:rPr>
        <w:footnoteReference w:id="18805"/>
      </w:r>
      <w:r>
        <w:rPr>
          <w:rStyle w:val="FootnoteReference"/>
        </w:rPr>
        <w:footnoteReference w:id="18806"/>
      </w:r>
    </w:p>
    <w:p>
      <w:r>
        <w:rPr>
          <w:b/>
        </w:rPr>
        <w:t xml:space="preserve">16 </w:t>
      </w:r>
      <w:r>
        <w:t xml:space="preserve">I Jesus</w:t>
      </w:r>
      <w:r>
        <w:rPr>
          <w:rStyle w:val="FootnoteReference"/>
        </w:rPr>
        <w:footnoteReference w:id="18807"/>
      </w:r>
      <w:r>
        <w:t xml:space="preserve"> have sent my angel to testify</w:t>
      </w:r>
      <w:r>
        <w:rPr>
          <w:rStyle w:val="FootnoteReference"/>
        </w:rPr>
        <w:footnoteReference w:id="18808"/>
      </w:r>
      <w:r>
        <w:t xml:space="preserve"> to you these things in the assemblies. I am the root and the offspring of David</w:t>
      </w:r>
      <w:r>
        <w:rPr>
          <w:rStyle w:val="FootnoteReference"/>
        </w:rPr>
        <w:footnoteReference w:id="18809"/>
      </w:r>
      <w:r>
        <w:t xml:space="preserve">, and the bright</w:t>
      </w:r>
      <w:r>
        <w:rPr>
          <w:rStyle w:val="FootnoteReference"/>
        </w:rPr>
        <w:footnoteReference w:id="18810"/>
      </w:r>
      <w:r>
        <w:t xml:space="preserve"> and morning star.</w:t>
      </w:r>
      <w:r>
        <w:rPr>
          <w:rStyle w:val="FootnoteReference"/>
        </w:rPr>
        <w:footnoteReference w:id="18811"/>
      </w:r>
      <w:r>
        <w:rPr>
          <w:rStyle w:val="FootnoteReference"/>
        </w:rPr>
        <w:footnoteReference w:id="18812"/>
      </w:r>
      <w:r>
        <w:rPr>
          <w:rStyle w:val="FootnoteReference"/>
        </w:rPr>
        <w:footnoteReference w:id="18813"/>
      </w:r>
    </w:p>
    <w:p>
      <w:r>
        <w:rPr>
          <w:b/>
        </w:rPr>
        <w:t xml:space="preserve">17 </w:t>
      </w:r>
      <w:r>
        <w:t xml:space="preserve">And the Spirit</w:t>
      </w:r>
      <w:r>
        <w:rPr>
          <w:rStyle w:val="FootnoteReference"/>
        </w:rPr>
        <w:footnoteReference w:id="18814"/>
      </w:r>
      <w:r>
        <w:t xml:space="preserve"> and the bride</w:t>
      </w:r>
      <w:r>
        <w:rPr>
          <w:rStyle w:val="FootnoteReference"/>
        </w:rPr>
        <w:footnoteReference w:id="18815"/>
      </w:r>
      <w:r>
        <w:t xml:space="preserve"> say, Come. And let him who hears say, Come. And let him who is thirsty come. And whoever will, let him take</w:t>
      </w:r>
      <w:r>
        <w:rPr>
          <w:rStyle w:val="FootnoteReference"/>
        </w:rPr>
        <w:footnoteReference w:id="18816"/>
      </w:r>
      <w:r>
        <w:t xml:space="preserve"> the water of life freely</w:t>
      </w:r>
      <w:r>
        <w:rPr>
          <w:rStyle w:val="FootnoteReference"/>
        </w:rPr>
        <w:footnoteReference w:id="18817"/>
      </w:r>
      <w:r>
        <w:t xml:space="preserve">.</w:t>
      </w:r>
      <w:r>
        <w:rPr>
          <w:rStyle w:val="FootnoteReference"/>
        </w:rPr>
        <w:footnoteReference w:id="18818"/>
      </w:r>
      <w:r>
        <w:rPr>
          <w:rStyle w:val="FootnoteReference"/>
        </w:rPr>
        <w:footnoteReference w:id="18819"/>
      </w:r>
    </w:p>
    <w:p>
      <w:r>
        <w:rPr>
          <w:b/>
        </w:rPr>
        <w:t xml:space="preserve">18 </w:t>
      </w:r>
      <w:r>
        <w:t xml:space="preserve">For I testify</w:t>
      </w:r>
      <w:r>
        <w:rPr>
          <w:rStyle w:val="FootnoteReference"/>
        </w:rPr>
        <w:footnoteReference w:id="18820"/>
      </w:r>
      <w:r>
        <w:t xml:space="preserve"> to every man that hears the words of the prophecy of this book, If anyone shall add to these things, God shall add to him the plagues that are written in this book:</w:t>
      </w:r>
      <w:r>
        <w:rPr>
          <w:rStyle w:val="FootnoteReference"/>
        </w:rPr>
        <w:footnoteReference w:id="18821"/>
      </w:r>
      <w:r>
        <w:rPr>
          <w:rStyle w:val="FootnoteReference"/>
        </w:rPr>
        <w:footnoteReference w:id="18822"/>
      </w:r>
      <w:r>
        <w:rPr>
          <w:rStyle w:val="FootnoteReference"/>
        </w:rPr>
        <w:footnoteReference w:id="18823"/>
      </w:r>
    </w:p>
    <w:p>
      <w:r>
        <w:rPr>
          <w:b/>
        </w:rPr>
        <w:t xml:space="preserve">19 </w:t>
      </w:r>
      <w:r>
        <w:t xml:space="preserve">And if anyone shall take</w:t>
      </w:r>
      <w:r>
        <w:rPr>
          <w:rStyle w:val="FootnoteReference"/>
        </w:rPr>
        <w:footnoteReference w:id="18824"/>
      </w:r>
      <w:r>
        <w:t xml:space="preserve"> away from the words of the book of this prophecy, God shall take away his part out of the book of life</w:t>
      </w:r>
      <w:r>
        <w:rPr>
          <w:rStyle w:val="FootnoteReference"/>
        </w:rPr>
        <w:footnoteReference w:id="18825"/>
      </w:r>
      <w:r>
        <w:t xml:space="preserve">, and out</w:t>
      </w:r>
      <w:r>
        <w:rPr>
          <w:rStyle w:val="FootnoteReference"/>
        </w:rPr>
        <w:footnoteReference w:id="18826"/>
      </w:r>
      <w:r>
        <w:t xml:space="preserve"> of the holy city, and from</w:t>
      </w:r>
      <w:r>
        <w:rPr>
          <w:rStyle w:val="FootnoteReference"/>
        </w:rPr>
        <w:footnoteReference w:id="18827"/>
      </w:r>
      <w:r>
        <w:t xml:space="preserve"> the things which are written in this book.</w:t>
      </w:r>
      <w:r>
        <w:rPr>
          <w:rStyle w:val="FootnoteReference"/>
        </w:rPr>
        <w:footnoteReference w:id="18828"/>
      </w:r>
    </w:p>
    <w:p>
      <w:r>
        <w:rPr>
          <w:b/>
        </w:rPr>
        <w:t xml:space="preserve">20 </w:t>
      </w:r>
      <w:r>
        <w:t xml:space="preserve">the one who testifies these things says, Surely</w:t>
      </w:r>
      <w:r>
        <w:rPr>
          <w:rStyle w:val="FootnoteReference"/>
        </w:rPr>
        <w:footnoteReference w:id="18829"/>
      </w:r>
      <w:r>
        <w:t xml:space="preserve"> I come quickly. Amen</w:t>
      </w:r>
      <w:r>
        <w:rPr>
          <w:rStyle w:val="FootnoteReference"/>
        </w:rPr>
        <w:footnoteReference w:id="18830"/>
      </w:r>
      <w:r>
        <w:t xml:space="preserve">. Even so, come, Lord Jesus.</w:t>
      </w:r>
    </w:p>
    <w:p>
      <w:r>
        <w:rPr>
          <w:b/>
        </w:rPr>
        <w:t xml:space="preserve">21 </w:t>
      </w:r>
      <w:r>
        <w:t xml:space="preserve">The grace of our Lord Jesus Christ</w:t>
      </w:r>
      <w:r>
        <w:rPr>
          <w:rStyle w:val="FootnoteReference"/>
        </w:rPr>
        <w:footnoteReference w:id="18831"/>
      </w:r>
      <w:r>
        <w:t xml:space="preserve"> be with you all. Amen.</w:t>
      </w:r>
      <w:r>
        <w:rPr>
          <w:rStyle w:val="FootnoteReference"/>
        </w:rPr>
        <w:footnoteReference w:id="1883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Name meaning: Jesus (Yeshua) — Yahweh saves. He will save His people from their sins.</w:t>
      </w:r>
    </w:p>
  </w:footnote>
  <w:footnote w:id="3">
    <w:p>
      <w:pPr>
        <w:pStyle w:val="FootnoteText"/>
      </w:pPr>
      <w:r>
        <w:rPr>
          <w:rStyle w:val="FootnoteReference"/>
        </w:rPr>
        <w:footnoteRef/>
      </w:r>
      <w:r>
        <w:t xml:space="preserve">Personal name: Christ. Personal-name meaning: Christ — anointed. Source form: Christ.</w:t>
      </w:r>
    </w:p>
  </w:footnote>
  <w:footnote w:id="4">
    <w:p>
      <w:pPr>
        <w:pStyle w:val="FootnoteText"/>
      </w:pPr>
      <w:r>
        <w:rPr>
          <w:rStyle w:val="FootnoteReference"/>
        </w:rPr>
        <w:footnoteRef/>
      </w:r>
      <w:r>
        <w:t xml:space="preserve">Personal name: David. Personal-name meaning: David — Beloved. Source form: David.</w:t>
      </w:r>
    </w:p>
  </w:footnote>
  <w:footnote w:id="5">
    <w:p>
      <w:pPr>
        <w:pStyle w:val="FootnoteText"/>
      </w:pPr>
      <w:r>
        <w:rPr>
          <w:rStyle w:val="FootnoteReference"/>
        </w:rPr>
        <w:footnoteRef/>
      </w:r>
      <w:r>
        <w:t xml:space="preserve">Personal name: Abraham. Personal-name meaning: Abraham — Father of a multitude. Source form: Abraham.</w:t>
      </w:r>
    </w:p>
  </w:footnote>
  <w:footnote w:id="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Cross-references: Gen 2:4; Gen 5:1; Isa 53:8; Luke 3:23-38; Rom 9:5.</w:t>
      </w:r>
    </w:p>
  </w:footnote>
  <w:footnote w:id="8">
    <w:p>
      <w:pPr>
        <w:pStyle w:val="FootnoteText"/>
      </w:pPr>
      <w:r>
        <w:rPr>
          <w:rStyle w:val="FootnoteReference"/>
        </w:rPr>
        <w:footnoteRef/>
      </w:r>
      <w:r>
        <w:t xml:space="preserve">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Cross-references: Gen 12:3; Gen 22:18; Gen 26:3-5; Gen 28:13-14; Rom 4:13; Gal 3:16.</w:t>
      </w:r>
    </w:p>
  </w:footnote>
  <w:footnote w:id="10">
    <w:p>
      <w:pPr>
        <w:pStyle w:val="FootnoteText"/>
      </w:pPr>
      <w:r>
        <w:rPr>
          <w:rStyle w:val="FootnoteReference"/>
        </w:rPr>
        <w:footnoteRef/>
      </w:r>
      <w:r>
        <w:t xml:space="preserve">Cross-references for "Abraham": Gen 21:2-5; Josh 24:2-3; 1Chr 1:28; Isa 51:2; Luke 3:34; Acts 7:8; Rom 9:7-9; Heb 11:11; Heb 11:17-18.</w:t>
      </w:r>
    </w:p>
  </w:footnote>
  <w:footnote w:id="11">
    <w:p>
      <w:pPr>
        <w:pStyle w:val="FootnoteText"/>
      </w:pPr>
      <w:r>
        <w:rPr>
          <w:rStyle w:val="FootnoteReference"/>
        </w:rPr>
        <w:footnoteRef/>
      </w:r>
      <w:r>
        <w:t xml:space="preserve">Personal name: Isaac. Personal-name meaning: Isaac — He laughs; laughter. Source form: Isaac.</w:t>
      </w:r>
    </w:p>
  </w:footnote>
  <w:footnote w:id="1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Cross-references: Gen 25:26; Josh 24:4; 1Chr 1:34; Isa 41:8; Mal 1:2-3; Rom 9:10-13.</w:t>
      </w:r>
    </w:p>
  </w:footnote>
  <w:footnote w:id="17">
    <w:p>
      <w:pPr>
        <w:pStyle w:val="FootnoteText"/>
      </w:pPr>
      <w:r>
        <w:rPr>
          <w:rStyle w:val="FootnoteReference"/>
        </w:rPr>
        <w:footnoteRef/>
      </w:r>
      <w:r>
        <w:t xml:space="preserve">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Place name: Aram. Place-name meaning: Aram — highness; highland. Source form: Aram. Greek form: αραμ.</w:t>
      </w:r>
    </w:p>
  </w:footnote>
  <w:footnote w:id="23">
    <w:p>
      <w:pPr>
        <w:pStyle w:val="FootnoteText"/>
      </w:pPr>
      <w:r>
        <w:rPr>
          <w:rStyle w:val="FootnoteReference"/>
        </w:rPr>
        <w:footnoteRef/>
      </w:r>
      <w:r>
        <w:t xml:space="preserve">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Cross-references: Gen 38:27; Gen 38:29-30; Gen 46:12; Num 26:20-21; 1Chr 2:3-4; 1Chr 9:6.</w:t>
      </w:r>
    </w:p>
  </w:footnote>
  <w:footnote w:id="26">
    <w:p>
      <w:pPr>
        <w:pStyle w:val="FootnoteText"/>
      </w:pPr>
      <w:r>
        <w:rPr>
          <w:rStyle w:val="FootnoteReference"/>
        </w:rPr>
        <w:footnoteRef/>
      </w:r>
      <w:r>
        <w:t xml:space="preserve">Cross-references: Gen 38:6; Gen 38:11; Gen 38:24-26.</w:t>
      </w:r>
    </w:p>
  </w:footnote>
  <w:footnote w:id="27">
    <w:p>
      <w:pPr>
        <w:pStyle w:val="FootnoteText"/>
      </w:pPr>
      <w:r>
        <w:rPr>
          <w:rStyle w:val="FootnoteReference"/>
        </w:rPr>
        <w:footnoteRef/>
      </w:r>
      <w:r>
        <w:t xml:space="preserve">Cross-references: Gen 46:12; Num 26:21; Ruth 4:18; 1Chr 2:5; 1Chr 4:1; Luke 3:33.</w:t>
      </w:r>
    </w:p>
  </w:footnote>
  <w:footnote w:id="28">
    <w:p>
      <w:pPr>
        <w:pStyle w:val="FootnoteText"/>
      </w:pPr>
      <w:r>
        <w:rPr>
          <w:rStyle w:val="FootnoteReference"/>
        </w:rPr>
        <w:footnoteRef/>
      </w:r>
      <w:r>
        <w:t xml:space="preserve">Cross-references for "Aram": Ruth 4:19; 1Chr 2:9.</w:t>
      </w:r>
    </w:p>
  </w:footnote>
  <w:footnote w:id="29">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Personal name: Salmon. Personal-name meaning: Salmon — peaceable; perfect; he that rewards. Source form: Salmon.</w:t>
      </w:r>
    </w:p>
  </w:footnote>
  <w:footnote w:id="32">
    <w:p>
      <w:pPr>
        <w:pStyle w:val="FootnoteText"/>
      </w:pPr>
      <w:r>
        <w:rPr>
          <w:rStyle w:val="FootnoteReference"/>
        </w:rPr>
        <w:footnoteRef/>
      </w:r>
      <w:r>
        <w:t xml:space="preserve">Cross-references: Ruth 4:19-20; 1Chr 2:10-12.</w:t>
      </w:r>
    </w:p>
  </w:footnote>
  <w:footnote w:id="33">
    <w:p>
      <w:pPr>
        <w:pStyle w:val="FootnoteText"/>
      </w:pPr>
      <w:r>
        <w:rPr>
          <w:rStyle w:val="FootnoteReference"/>
        </w:rPr>
        <w:footnoteRef/>
      </w:r>
      <w:r>
        <w:t xml:space="preserve">Cross-references: Num 1:7; Num 2:3; Num 7:12; Num 7:17; Num 10:14; Luke 3:32.</w:t>
      </w:r>
    </w:p>
  </w:footnote>
  <w:footnote w:id="34">
    <w:p>
      <w:pPr>
        <w:pStyle w:val="FootnoteText"/>
      </w:pPr>
      <w:r>
        <w:rPr>
          <w:rStyle w:val="FootnoteReference"/>
        </w:rPr>
        <w:footnoteRef/>
      </w:r>
      <w:r>
        <w:t xml:space="preserve">Cross-references for "Salmon": Ruth 4:21; 1Chr 2:11-12.</w:t>
      </w:r>
    </w:p>
  </w:footnote>
  <w:footnote w:id="35">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Personal name: Obed. Personal-name meaning: Obed — a servant; workman. Source form: Obed.</w:t>
      </w:r>
    </w:p>
  </w:footnote>
  <w:footnote w:id="38">
    <w:p>
      <w:pPr>
        <w:pStyle w:val="FootnoteText"/>
      </w:pPr>
      <w:r>
        <w:rPr>
          <w:rStyle w:val="FootnoteReference"/>
        </w:rPr>
        <w:footnoteRef/>
      </w:r>
      <w:r>
        <w:t xml:space="preserve">Personal name: Ruth. Personal-name meaning: Ruth — Friend; companion. Source form: Ruth.</w:t>
      </w:r>
    </w:p>
  </w:footnote>
  <w:footnote w:id="39">
    <w:p>
      <w:pPr>
        <w:pStyle w:val="FootnoteText"/>
      </w:pPr>
      <w:r>
        <w:rPr>
          <w:rStyle w:val="FootnoteReference"/>
        </w:rPr>
        <w:footnoteRef/>
      </w:r>
      <w:r>
        <w:t xml:space="preserve">Personal name: Jesse. Personal-name meaning: Jesse — gift; oblation; one who is. Source form: Jesse.</w:t>
      </w:r>
    </w:p>
  </w:footnote>
  <w:footnote w:id="40">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Cross-references: Josh 2:1-22; Josh 6:22-25; Heb 11:31; Jas 2:25.</w:t>
      </w:r>
    </w:p>
  </w:footnote>
  <w:footnote w:id="42">
    <w:p>
      <w:pPr>
        <w:pStyle w:val="FootnoteText"/>
      </w:pPr>
      <w:r>
        <w:rPr>
          <w:rStyle w:val="FootnoteReference"/>
        </w:rPr>
        <w:footnoteRef/>
      </w:r>
      <w:r>
        <w:t xml:space="preserve">Cross-references: Ruth 1:4; Ruth 1:16-17; Ruth 1:22.</w:t>
      </w:r>
    </w:p>
  </w:footnote>
  <w:footnote w:id="43">
    <w:p>
      <w:pPr>
        <w:pStyle w:val="FootnoteText"/>
      </w:pPr>
      <w:r>
        <w:rPr>
          <w:rStyle w:val="FootnoteReference"/>
        </w:rPr>
        <w:footnoteRef/>
      </w:r>
      <w:r>
        <w:t xml:space="preserve">Cross-references: Luke 3:32.</w:t>
      </w:r>
    </w:p>
  </w:footnote>
  <w:footnote w:id="44">
    <w:p>
      <w:pPr>
        <w:pStyle w:val="FootnoteText"/>
      </w:pPr>
      <w:r>
        <w:rPr>
          <w:rStyle w:val="FootnoteReference"/>
        </w:rPr>
        <w:footnoteRef/>
      </w:r>
      <w:r>
        <w:t xml:space="preserve">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Personal name: Solomon. Personal-name meaning: Solomon — Peaceable; peaceful. Source form: Solomon.</w:t>
      </w:r>
    </w:p>
  </w:footnote>
  <w:footnote w:id="46">
    <w:p>
      <w:pPr>
        <w:pStyle w:val="FootnoteText"/>
      </w:pPr>
      <w:r>
        <w:rPr>
          <w:rStyle w:val="FootnoteReference"/>
        </w:rPr>
        <w:footnoteRef/>
      </w:r>
      <w:r>
        <w:t xml:space="preserve">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Cross-references for "Solomon": 2Sam 12:24-25; 1Chr 3:5; 1Chr 14:4; 1Chr 28:5.</w:t>
      </w:r>
    </w:p>
  </w:footnote>
  <w:footnote w:id="48">
    <w:p>
      <w:pPr>
        <w:pStyle w:val="FootnoteText"/>
      </w:pPr>
      <w:r>
        <w:rPr>
          <w:rStyle w:val="FootnoteReference"/>
        </w:rPr>
        <w:footnoteRef/>
      </w:r>
      <w:r>
        <w:t xml:space="preserve">Cross-references: 2Sam 11:3; 2Sam 11:26-27; 1Kgs 1:11-17; 1Kgs 1:28-31; 1Kgs 15:5; Rom 8:3.</w:t>
      </w:r>
    </w:p>
  </w:footnote>
  <w:footnote w:id="49">
    <w:p>
      <w:pPr>
        <w:pStyle w:val="FootnoteText"/>
      </w:pPr>
      <w:r>
        <w:rPr>
          <w:rStyle w:val="FootnoteReference"/>
        </w:rPr>
        <w:footnoteRef/>
      </w:r>
      <w:r>
        <w:t xml:space="preserve">Cross-references: 2Sam 23:39; 1Chr 11:41.</w:t>
      </w:r>
    </w:p>
  </w:footnote>
  <w:footnote w:id="50">
    <w:p>
      <w:pPr>
        <w:pStyle w:val="FootnoteText"/>
      </w:pPr>
      <w:r>
        <w:rPr>
          <w:rStyle w:val="FootnoteReference"/>
        </w:rPr>
        <w:footnoteRef/>
      </w:r>
      <w:r>
        <w:t xml:space="preserve">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Personal name: Asa. Personal-name meaning: Asa — Healer; physician. Source form: Asa.</w:t>
      </w:r>
    </w:p>
  </w:footnote>
  <w:footnote w:id="53">
    <w:p>
      <w:pPr>
        <w:pStyle w:val="FootnoteText"/>
      </w:pPr>
      <w:r>
        <w:rPr>
          <w:rStyle w:val="FootnoteReference"/>
        </w:rPr>
        <w:footnoteRef/>
      </w:r>
      <w:r>
        <w:t xml:space="preserve">Cross-references: 1Kgs 11:43; 1Kgs 12:1-24; 1Chr 3:10; 2Chr 9:31; 2Chr 13:7.</w:t>
      </w:r>
    </w:p>
  </w:footnote>
  <w:footnote w:id="54">
    <w:p>
      <w:pPr>
        <w:pStyle w:val="FootnoteText"/>
      </w:pPr>
      <w:r>
        <w:rPr>
          <w:rStyle w:val="FootnoteReference"/>
        </w:rPr>
        <w:footnoteRef/>
      </w:r>
      <w:r>
        <w:t xml:space="preserve">Cross-references: 1Kgs 14:31; 2Chr 12:1.</w:t>
      </w:r>
    </w:p>
  </w:footnote>
  <w:footnote w:id="55">
    <w:p>
      <w:pPr>
        <w:pStyle w:val="FootnoteText"/>
      </w:pPr>
      <w:r>
        <w:rPr>
          <w:rStyle w:val="FootnoteReference"/>
        </w:rPr>
        <w:footnoteRef/>
      </w:r>
      <w:r>
        <w:t xml:space="preserve">Cross-references: 1Kgs 15:8-23.</w:t>
      </w:r>
    </w:p>
  </w:footnote>
  <w:footnote w:id="56">
    <w:p>
      <w:pPr>
        <w:pStyle w:val="FootnoteText"/>
      </w:pPr>
      <w:r>
        <w:rPr>
          <w:rStyle w:val="FootnoteReference"/>
        </w:rPr>
        <w:footnoteRef/>
      </w:r>
      <w:r>
        <w:t xml:space="preserve">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Personal name: Joram. Personal-name meaning: Joram — to cast; elevated. Source form: Joram.</w:t>
      </w:r>
    </w:p>
  </w:footnote>
  <w:footnote w:id="58">
    <w:p>
      <w:pPr>
        <w:pStyle w:val="FootnoteText"/>
      </w:pPr>
      <w:r>
        <w:rPr>
          <w:rStyle w:val="FootnoteReference"/>
        </w:rPr>
        <w:footnoteRef/>
      </w:r>
      <w:r>
        <w:t xml:space="preserve">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Cross-references: 1Kgs 15:24; 1Kgs 22:2-50; 2Kgs 3:1.</w:t>
      </w:r>
    </w:p>
  </w:footnote>
  <w:footnote w:id="60">
    <w:p>
      <w:pPr>
        <w:pStyle w:val="FootnoteText"/>
      </w:pPr>
      <w:r>
        <w:rPr>
          <w:rStyle w:val="FootnoteReference"/>
        </w:rPr>
        <w:footnoteRef/>
      </w:r>
      <w:r>
        <w:t xml:space="preserve">Cross-references for "Joram": 1Kgs 22:50; 2Kgs 8:16; 1Chr 3:11; 2Chr 21:1.</w:t>
      </w:r>
    </w:p>
  </w:footnote>
  <w:footnote w:id="61">
    <w:p>
      <w:pPr>
        <w:pStyle w:val="FootnoteText"/>
      </w:pPr>
      <w:r>
        <w:rPr>
          <w:rStyle w:val="FootnoteReference"/>
        </w:rPr>
        <w:footnoteRef/>
      </w:r>
      <w:r>
        <w:t xml:space="preserve">Cross-references: 2Kgs 14:21; 2Kgs 15:1-6; 2Chr 26:1-23.</w:t>
      </w:r>
    </w:p>
  </w:footnote>
  <w:footnote w:id="62">
    <w:p>
      <w:pPr>
        <w:pStyle w:val="FootnoteText"/>
      </w:pPr>
      <w:r>
        <w:rPr>
          <w:rStyle w:val="FootnoteReference"/>
        </w:rPr>
        <w:footnoteRef/>
      </w:r>
      <w:r>
        <w:t xml:space="preserve">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Cross-references: 2Kgs 15:7; 2Kgs 15:32-38; 1Chr 3:11-13; 2Chr 26:21; 2Chr 27:1-9.</w:t>
      </w:r>
    </w:p>
  </w:footnote>
  <w:footnote w:id="66">
    <w:p>
      <w:pPr>
        <w:pStyle w:val="FootnoteText"/>
      </w:pPr>
      <w:r>
        <w:rPr>
          <w:rStyle w:val="FootnoteReference"/>
        </w:rPr>
        <w:footnoteRef/>
      </w:r>
      <w:r>
        <w:t xml:space="preserve">Cross-references: 2Kgs 15:38; 2Kgs 16:1-20; 2Chr 27:9; 2Chr 28:1-27; Isa 7:1-13.</w:t>
      </w:r>
    </w:p>
  </w:footnote>
  <w:footnote w:id="67">
    <w:p>
      <w:pPr>
        <w:pStyle w:val="FootnoteText"/>
      </w:pPr>
      <w:r>
        <w:rPr>
          <w:rStyle w:val="FootnoteReference"/>
        </w:rPr>
        <w:footnoteRef/>
      </w:r>
      <w:r>
        <w:t xml:space="preserve">Cross-references: 2Kgs 16:20; 2Chr 28:27.</w:t>
      </w:r>
    </w:p>
  </w:footnote>
  <w:footnote w:id="68">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Divine or supernatural name: Amon. Divine/supernatural-name meaning: Amon — faithful; true. Source form: Amon.</w:t>
      </w:r>
    </w:p>
  </w:footnote>
  <w:footnote w:id="70">
    <w:p>
      <w:pPr>
        <w:pStyle w:val="FootnoteText"/>
      </w:pPr>
      <w:r>
        <w:rPr>
          <w:rStyle w:val="FootnoteReference"/>
        </w:rPr>
        <w:footnoteRef/>
      </w:r>
      <w:r>
        <w:t xml:space="preserve">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Cross-references: 2Kgs 20:21; 2Kgs 21:1-18; 2Kgs 24:3-4; 1Chr 3:13-15; 2Chr 32:33; 2Chr 33:1-19.</w:t>
      </w:r>
    </w:p>
  </w:footnote>
  <w:footnote w:id="73">
    <w:p>
      <w:pPr>
        <w:pStyle w:val="FootnoteText"/>
      </w:pPr>
      <w:r>
        <w:rPr>
          <w:rStyle w:val="FootnoteReference"/>
        </w:rPr>
        <w:footnoteRef/>
      </w:r>
      <w:r>
        <w:t xml:space="preserve">Cross-references for "Amon": 2Kgs 21:19-26; 2Chr 33:20-24.</w:t>
      </w:r>
    </w:p>
  </w:footnote>
  <w:footnote w:id="74">
    <w:p>
      <w:pPr>
        <w:pStyle w:val="FootnoteText"/>
      </w:pPr>
      <w:r>
        <w:rPr>
          <w:rStyle w:val="FootnoteReference"/>
        </w:rPr>
        <w:footnoteRef/>
      </w:r>
      <w:r>
        <w:t xml:space="preserve">Cross-references: 1Kgs 13:2; 2Kgs 21:26; 2Kgs 22:1-20; 2Kgs 23:1-30; 2Chr 33:25; 2Chr 34:1-33; 2Chr 35:1-27; Jer 1:2-3.</w:t>
      </w:r>
    </w:p>
  </w:footnote>
  <w:footnote w:id="75">
    <w:p>
      <w:pPr>
        <w:pStyle w:val="FootnoteText"/>
      </w:pPr>
      <w:r>
        <w:rPr>
          <w:rStyle w:val="FootnoteReference"/>
        </w:rPr>
        <w:footnoteRef/>
      </w:r>
      <w:r>
        <w:t xml:space="preserve">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Place name: Babylon. Place-name meaning: Babylon — confusion; mixture. Source form: Babylon. Greek form: βαβυλωνος.</w:t>
      </w:r>
    </w:p>
  </w:footnote>
  <w:footnote w:id="7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Cross-references: 2Kgs 23:31-37; 2Kgs 24:1-20; 1Chr 3:15-17; 2Chr 36:1-8; Jer 2:10-28.</w:t>
      </w:r>
    </w:p>
  </w:footnote>
  <w:footnote w:id="7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Cross-references: 2Kgs 25:27; 1Chr 3:17; 1Chr 3:19-24; Jer 22:24; Jer 22:28.</w:t>
      </w:r>
    </w:p>
  </w:footnote>
  <w:footnote w:id="82">
    <w:p>
      <w:pPr>
        <w:pStyle w:val="FootnoteText"/>
      </w:pPr>
      <w:r>
        <w:rPr>
          <w:rStyle w:val="FootnoteReference"/>
        </w:rPr>
        <w:footnoteRef/>
      </w:r>
      <w:r>
        <w:t xml:space="preserve">Cross-references: Ezra 3:2; Ezra 5:2; Neh 12:1; Hag 1:1; Hag 1:12; Hag 1:14; Hag 2:2; Hag 2:23; Luke 3:27.</w:t>
      </w:r>
    </w:p>
  </w:footnote>
  <w:footnote w:id="83">
    <w:p>
      <w:pPr>
        <w:pStyle w:val="FootnoteText"/>
      </w:pPr>
      <w:r>
        <w:rPr>
          <w:rStyle w:val="FootnoteReference"/>
        </w:rPr>
        <w:footnoteRef/>
      </w:r>
      <w:r>
        <w:t xml:space="preserve">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Personal name: Eliakim. Personal-name meaning: Eliakim — resurrection of God. Source form: Eliakim.</w:t>
      </w:r>
    </w:p>
  </w:footnote>
  <w:footnote w:id="85">
    <w:p>
      <w:pPr>
        <w:pStyle w:val="FootnoteText"/>
      </w:pPr>
      <w:r>
        <w:rPr>
          <w:rStyle w:val="FootnoteReference"/>
        </w:rPr>
        <w:footnoteRef/>
      </w:r>
      <w:r>
        <w:t xml:space="preserve">Personal name: Azor. Personal-name meaning: Azor — a helper; a court. Source form: Azor.</w:t>
      </w:r>
    </w:p>
  </w:footnote>
  <w:footnote w:id="86">
    <w:p>
      <w:pPr>
        <w:pStyle w:val="FootnoteText"/>
      </w:pPr>
      <w:r>
        <w:rPr>
          <w:rStyle w:val="FootnoteReference"/>
        </w:rPr>
        <w:footnoteRef/>
      </w:r>
      <w:r>
        <w:t xml:space="preserve">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Personal name: Achim. Personal-name meaning: Achim — preparing; revenging; confirming. Source form: Achim.</w:t>
      </w:r>
    </w:p>
  </w:footnote>
  <w:footnote w:id="88">
    <w:p>
      <w:pPr>
        <w:pStyle w:val="FootnoteText"/>
      </w:pPr>
      <w:r>
        <w:rPr>
          <w:rStyle w:val="FootnoteReference"/>
        </w:rPr>
        <w:footnoteRef/>
      </w:r>
      <w:r>
        <w:t xml:space="preserve">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Personal name: Eleazar. Personal-name meaning: Eleazar — help of God, court of God. Source form: Eleazar.</w:t>
      </w:r>
    </w:p>
  </w:footnote>
  <w:footnote w:id="90">
    <w:p>
      <w:pPr>
        <w:pStyle w:val="FootnoteText"/>
      </w:pPr>
      <w:r>
        <w:rPr>
          <w:rStyle w:val="FootnoteReference"/>
        </w:rPr>
        <w:footnoteRef/>
      </w:r>
      <w:r>
        <w:t xml:space="preserve">Personal name: Matthan. Personal-name meaning: Matthan — gifts; rains. Source form: Matthan.</w:t>
      </w:r>
    </w:p>
  </w:footnote>
  <w:footnote w:id="91">
    <w:p>
      <w:pPr>
        <w:pStyle w:val="FootnoteText"/>
      </w:pPr>
      <w:r>
        <w:rPr>
          <w:rStyle w:val="FootnoteReference"/>
        </w:rPr>
        <w:footnoteRef/>
      </w:r>
      <w:r>
        <w:t xml:space="preserve">Personal name: Joseph. Personal-name meaning: Joseph — He adds; may He add. Source form: Joseph.</w:t>
      </w:r>
    </w:p>
  </w:footnote>
  <w:footnote w:id="92">
    <w:p>
      <w:pPr>
        <w:pStyle w:val="FootnoteText"/>
      </w:pPr>
      <w:r>
        <w:rPr>
          <w:rStyle w:val="FootnoteReference"/>
        </w:rPr>
        <w:footnoteRef/>
      </w:r>
      <w:r>
        <w:t xml:space="preserve">Name meaning: Mary (Miryam) — Bitter; beloved; exalted one. Mother of Jesus; experienced bitterness yet exaltation.</w:t>
      </w:r>
    </w:p>
  </w:footnote>
  <w:footnote w:id="93">
    <w:p>
      <w:pPr>
        <w:pStyle w:val="FootnoteText"/>
      </w:pPr>
      <w:r>
        <w:rPr>
          <w:rStyle w:val="FootnoteReference"/>
        </w:rPr>
        <w:footnoteRef/>
      </w:r>
      <w:r>
        <w:t xml:space="preserve">Cross-references for "Joseph": Matt 1:18-25; Matt 2:13; Luke 1:27; Luke 2:4-5; Luke 2:48; Luke 3:23; Luke 4:22.</w:t>
      </w:r>
    </w:p>
  </w:footnote>
  <w:footnote w:id="94">
    <w:p>
      <w:pPr>
        <w:pStyle w:val="FootnoteText"/>
      </w:pPr>
      <w:r>
        <w:rPr>
          <w:rStyle w:val="FootnoteReference"/>
        </w:rPr>
        <w:footnoteRef/>
      </w:r>
      <w:r>
        <w:t xml:space="preserve">Cross-references: Matt 27:17; Matt 27:22; John 4:25.</w:t>
      </w:r>
    </w:p>
  </w:footnote>
  <w:footnote w:id="95">
    <w:p>
      <w:pPr>
        <w:pStyle w:val="FootnoteText"/>
      </w:pPr>
      <w:r>
        <w:rPr>
          <w:rStyle w:val="FootnoteReference"/>
        </w:rPr>
        <w:footnoteRef/>
      </w:r>
      <w:r>
        <w:t xml:space="preserve">Cross-references: 2 Kings 24:14; Matthew 1:11-12.</w:t>
      </w:r>
    </w:p>
  </w:footnote>
  <w:footnote w:id="96">
    <w:p>
      <w:pPr>
        <w:pStyle w:val="FootnoteText"/>
      </w:pPr>
      <w:r>
        <w:rPr>
          <w:rStyle w:val="FootnoteReference"/>
        </w:rPr>
        <w:footnoteRef/>
      </w:r>
      <w:r>
        <w:t xml:space="preserve">Cross-references for "the birth": Luke 1:27-38.</w:t>
      </w:r>
    </w:p>
  </w:footnote>
  <w:footnote w:id="97">
    <w:p>
      <w:pPr>
        <w:pStyle w:val="FootnoteText"/>
      </w:pPr>
      <w:r>
        <w:rPr>
          <w:rStyle w:val="FootnoteReference"/>
        </w:rPr>
        <w:footnoteRef/>
      </w:r>
      <w:r>
        <w:t xml:space="preserve">Cross-references: Gen 3:15; Job 14:4; Job 15:14; Luke 1:25; Luke 1:35; Gal 4:4-5; Heb 7:26; Heb 10:5.</w:t>
      </w:r>
    </w:p>
  </w:footnote>
  <w:footnote w:id="98">
    <w:p>
      <w:pPr>
        <w:pStyle w:val="FootnoteText"/>
      </w:pPr>
      <w:r>
        <w:rPr>
          <w:rStyle w:val="FootnoteReference"/>
        </w:rPr>
        <w:footnoteRef/>
      </w:r>
      <w:r>
        <w:t xml:space="preserve">Cross-references for "her husband": Lev 19:20; Deut 22:23-24.</w:t>
      </w:r>
    </w:p>
  </w:footnote>
  <w:footnote w:id="99">
    <w:p>
      <w:pPr>
        <w:pStyle w:val="FootnoteText"/>
      </w:pPr>
      <w:r>
        <w:rPr>
          <w:rStyle w:val="FootnoteReference"/>
        </w:rPr>
        <w:footnoteRef/>
      </w:r>
      <w:r>
        <w:t xml:space="preserve">Cross-references for "a just": Gen 6:9; Ps 112:4-5; Mark 6:20; Luke 2:25; Acts 10:22.</w:t>
      </w:r>
    </w:p>
  </w:footnote>
  <w:footnote w:id="100">
    <w:p>
      <w:pPr>
        <w:pStyle w:val="FootnoteText"/>
      </w:pPr>
      <w:r>
        <w:rPr>
          <w:rStyle w:val="FootnoteReference"/>
        </w:rPr>
        <w:footnoteRef/>
      </w:r>
      <w:r>
        <w:t xml:space="preserve">Cross-references for "a public": Gen 38:24; Lev 20:10; Deut 22:21-24; John 8:4-5.</w:t>
      </w:r>
    </w:p>
  </w:footnote>
  <w:footnote w:id="101">
    <w:p>
      <w:pPr>
        <w:pStyle w:val="FootnoteText"/>
      </w:pPr>
      <w:r>
        <w:rPr>
          <w:rStyle w:val="FootnoteReference"/>
        </w:rPr>
        <w:footnoteRef/>
      </w:r>
      <w:r>
        <w:t xml:space="preserve">Cross-references: Deut 24:1-4; Mark 10:4.</w:t>
      </w:r>
    </w:p>
  </w:footnote>
  <w:footnote w:id="102">
    <w:p>
      <w:pPr>
        <w:pStyle w:val="FootnoteText"/>
      </w:pPr>
      <w:r>
        <w:rPr>
          <w:rStyle w:val="FootnoteReference"/>
        </w:rPr>
        <w:footnoteRef/>
      </w:r>
      <w:r>
        <w:t xml:space="preserve">Cross-references for "the angel": Judg 13:3; Judg 13:8-9; Luke 1:10-13; Luke 1:19; Luke 1:26-38; Luke 2:8-14.</w:t>
      </w:r>
    </w:p>
  </w:footnote>
  <w:footnote w:id="103">
    <w:p>
      <w:pPr>
        <w:pStyle w:val="FootnoteText"/>
      </w:pPr>
      <w:r>
        <w:rPr>
          <w:rStyle w:val="FootnoteReference"/>
        </w:rPr>
        <w:footnoteRef/>
      </w:r>
      <w:r>
        <w:t xml:space="preserve">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Cross-references for "Joseph": Isa 7:2; Isa 7:13; Jer 33:26; Luke 2:4.</w:t>
      </w:r>
    </w:p>
  </w:footnote>
  <w:footnote w:id="105">
    <w:p>
      <w:pPr>
        <w:pStyle w:val="FootnoteText"/>
      </w:pPr>
      <w:r>
        <w:rPr>
          <w:rStyle w:val="FootnoteReference"/>
        </w:rPr>
        <w:footnoteRef/>
      </w:r>
      <w:r>
        <w:t xml:space="preserve">Cross-references: Gen 31:11; Num 12:6; Job 4:13-16; Job 33:15-17; Joel 2:28; Matt 2:13; Matt 2:19; Matt 2:22.</w:t>
      </w:r>
    </w:p>
  </w:footnote>
  <w:footnote w:id="106">
    <w:p>
      <w:pPr>
        <w:pStyle w:val="FootnoteText"/>
      </w:pPr>
      <w:r>
        <w:rPr>
          <w:rStyle w:val="FootnoteReference"/>
        </w:rPr>
        <w:footnoteRef/>
      </w:r>
      <w:r>
        <w:t xml:space="preserve">Cross-references: Gen 46:3; 1Kgs 17:13; Isa 51:7; Jer 40:9; Matt 28:5; Luke 1:30.</w:t>
      </w:r>
    </w:p>
  </w:footnote>
  <w:footnote w:id="107">
    <w:p>
      <w:pPr>
        <w:pStyle w:val="FootnoteText"/>
      </w:pPr>
      <w:r>
        <w:rPr>
          <w:rStyle w:val="FootnoteReference"/>
        </w:rPr>
        <w:footnoteRef/>
      </w:r>
      <w:r>
        <w:t xml:space="preserve">Cross-references: Gen 17:19; Gen 17:21; Gen 18:10; Judg 13:3; 2Kgs 4:16-17; Luke 1:13; Luke 1:35-36.</w:t>
      </w:r>
    </w:p>
  </w:footnote>
  <w:footnote w:id="108">
    <w:p>
      <w:pPr>
        <w:pStyle w:val="FootnoteText"/>
      </w:pPr>
      <w:r>
        <w:rPr>
          <w:rStyle w:val="FootnoteReference"/>
        </w:rPr>
        <w:footnoteRef/>
      </w:r>
      <w:r>
        <w:t xml:space="preserve">Cross-references: Luke 1:31; Luke 2:21.</w:t>
      </w:r>
    </w:p>
  </w:footnote>
  <w:footnote w:id="109">
    <w:p>
      <w:pPr>
        <w:pStyle w:val="FootnoteText"/>
      </w:pPr>
      <w:r>
        <w:rPr>
          <w:rStyle w:val="FootnoteReference"/>
        </w:rPr>
        <w:footnoteRef/>
      </w:r>
      <w:r>
        <w:t xml:space="preserve">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Cross-references for "a virgin": Isa 7:14.</w:t>
      </w:r>
    </w:p>
  </w:footnote>
  <w:footnote w:id="111">
    <w:p>
      <w:pPr>
        <w:pStyle w:val="FootnoteText"/>
      </w:pPr>
      <w:r>
        <w:rPr>
          <w:rStyle w:val="FootnoteReference"/>
        </w:rPr>
        <w:footnoteRef/>
      </w:r>
      <w:r>
        <w:t xml:space="preserve">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Personal name: Immanuel. Personal-name meaning: Immanuel — God with us. Source form: Immanuel.</w:t>
      </w:r>
    </w:p>
  </w:footnote>
  <w:footnote w:id="114">
    <w:p>
      <w:pPr>
        <w:pStyle w:val="FootnoteText"/>
      </w:pPr>
      <w:r>
        <w:rPr>
          <w:rStyle w:val="FootnoteReference"/>
        </w:rPr>
        <w:footnoteRef/>
      </w:r>
      <w:r>
        <w:t xml:space="preserve">Cross-references: Isa 7:14; Isa 8:8.</w:t>
      </w:r>
    </w:p>
  </w:footnote>
  <w:footnote w:id="115">
    <w:p>
      <w:pPr>
        <w:pStyle w:val="FootnoteText"/>
      </w:pPr>
      <w:r>
        <w:rPr>
          <w:rStyle w:val="FootnoteReference"/>
        </w:rPr>
        <w:footnoteRef/>
      </w:r>
      <w:r>
        <w:t xml:space="preserve">Cross-references: Ps 46:7; Ps 46:11; Isa 8:8-10; Isa 9:6-7; Isa 12:2; Matt 28:20; John 1:14; Acts 18:9; Rom 1:3-4; Rom 9:5; 2Cor 5:19; 1Tim 3:16; 2Tim 4:17; 2Tim 4:22.</w:t>
      </w:r>
    </w:p>
  </w:footnote>
  <w:footnote w:id="116">
    <w:p>
      <w:pPr>
        <w:pStyle w:val="FootnoteText"/>
      </w:pPr>
      <w:r>
        <w:rPr>
          <w:rStyle w:val="FootnoteReference"/>
        </w:rPr>
        <w:footnoteRef/>
      </w:r>
      <w:r>
        <w:t xml:space="preserve">Cross-references: Gen 6:22; Gen 7:5; Gen 22:2-3; Exod 40:16; Exod 40:19; Exod 40:25; Exod 40:27; Exod 40:32; 2Kgs 5:11-14; John 2:5-8; John 15:14; Heb 11:7-8; Heb 11:24-31; Jas 2:21-26.</w:t>
      </w:r>
    </w:p>
  </w:footnote>
  <w:footnote w:id="117">
    <w:p>
      <w:pPr>
        <w:pStyle w:val="FootnoteText"/>
      </w:pPr>
      <w:r>
        <w:rPr>
          <w:rStyle w:val="FootnoteReference"/>
        </w:rPr>
        <w:footnoteRef/>
      </w:r>
      <w:r>
        <w:t xml:space="preserve">Cross-references: Exod 13:2; Exod 22:29; Luke 2:7; Rom 8:29.</w:t>
      </w:r>
    </w:p>
  </w:footnote>
  <w:footnote w:id="118">
    <w:p>
      <w:pPr>
        <w:pStyle w:val="FootnoteText"/>
      </w:pPr>
      <w:r>
        <w:rPr>
          <w:rStyle w:val="FootnoteReference"/>
        </w:rPr>
        <w:footnoteRef/>
      </w:r>
      <w:r>
        <w:t xml:space="preserve">Name meaning: Jesus (Yeshua) — Yahweh saves. He will save His people from their sins.</w:t>
      </w:r>
    </w:p>
  </w:footnote>
  <w:footnote w:id="119">
    <w:p>
      <w:pPr>
        <w:pStyle w:val="FootnoteText"/>
      </w:pPr>
      <w:r>
        <w:rPr>
          <w:rStyle w:val="FootnoteReference"/>
        </w:rPr>
        <w:footnoteRef/>
      </w:r>
      <w:r>
        <w:t xml:space="preserve">Place name: Bethlehem. Place-name meaning: Bethlehem — house of bread. Source form: Bethlehem. Greek form: βηθλεεμ.</w:t>
      </w:r>
    </w:p>
  </w:footnote>
  <w:footnote w:id="1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
    <w:p>
      <w:pPr>
        <w:pStyle w:val="FootnoteText"/>
      </w:pPr>
      <w:r>
        <w:rPr>
          <w:rStyle w:val="FootnoteReference"/>
        </w:rPr>
        <w:footnoteRef/>
      </w:r>
      <w:r>
        <w:t xml:space="preserve">Name meaning: Herod (Herodes) — Heroic; son of a hero. Name borne by multiple rulers who opposed God’s plan.</w:t>
      </w:r>
    </w:p>
  </w:footnote>
  <w:footnote w:id="122">
    <w:p>
      <w:pPr>
        <w:pStyle w:val="FootnoteText"/>
      </w:pPr>
      <w:r>
        <w:rPr>
          <w:rStyle w:val="FootnoteReference"/>
        </w:rPr>
        <w:footnoteRef/>
      </w:r>
      <w:r>
        <w:t xml:space="preserve">People-name: Magi. People-name meaning: Magi — wise men; learned astrologer-priests. Source form: Magi.</w:t>
      </w:r>
    </w:p>
  </w:footnote>
  <w:footnote w:id="123">
    <w:p>
      <w:pPr>
        <w:pStyle w:val="FootnoteText"/>
      </w:pPr>
      <w:r>
        <w:rPr>
          <w:rStyle w:val="FootnoteReference"/>
        </w:rPr>
        <w:footnoteRef/>
      </w:r>
      <w:r>
        <w:t xml:space="preserve">Place name: Jerusalem. Place-name meaning: Jerusalem — vision of peace. Source form: Jerusalem. Greek form: ιεροσολυμα.</w:t>
      </w:r>
    </w:p>
  </w:footnote>
  <w:footnote w:id="1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
    <w:p>
      <w:pPr>
        <w:pStyle w:val="FootnoteText"/>
      </w:pPr>
      <w:r>
        <w:rPr>
          <w:rStyle w:val="FootnoteReference"/>
        </w:rPr>
        <w:footnoteRef/>
      </w:r>
      <w:r>
        <w:t xml:space="preserve">Cross-references for "Jesus": Matt 1:25; Luke 2:4-7.</w:t>
      </w:r>
    </w:p>
  </w:footnote>
  <w:footnote w:id="126">
    <w:p>
      <w:pPr>
        <w:pStyle w:val="FootnoteText"/>
      </w:pPr>
      <w:r>
        <w:rPr>
          <w:rStyle w:val="FootnoteReference"/>
        </w:rPr>
        <w:footnoteRef/>
      </w:r>
      <w:r>
        <w:t xml:space="preserve">Cross-references for "Bethlehem": Mic 5:2; Matt 2:5; Luke 2:11; Luke 2:15; John 7:42.</w:t>
      </w:r>
    </w:p>
  </w:footnote>
  <w:footnote w:id="127">
    <w:p>
      <w:pPr>
        <w:pStyle w:val="FootnoteText"/>
      </w:pPr>
      <w:r>
        <w:rPr>
          <w:rStyle w:val="FootnoteReference"/>
        </w:rPr>
        <w:footnoteRef/>
      </w:r>
      <w:r>
        <w:t xml:space="preserve">Cross-references for "Herod": Gen 49:10; Dan 9:24-25; Hag 2:6-9; Matt 2:3; Matt 2:19.</w:t>
      </w:r>
    </w:p>
  </w:footnote>
  <w:footnote w:id="128">
    <w:p>
      <w:pPr>
        <w:pStyle w:val="FootnoteText"/>
      </w:pPr>
      <w:r>
        <w:rPr>
          <w:rStyle w:val="FootnoteReference"/>
        </w:rPr>
        <w:footnoteRef/>
      </w:r>
      <w:r>
        <w:t xml:space="preserve">Cross-references for "born": Ps 2:6; Isa 9:6-7; Isa 32:1-2; Jer 23:5; Zech 9:9; Matt 21:5; Luke 2:11; Luke 19:38; Luke 23:3; Luke 23:38; John 1:49; John 12:13; John 18:37; John 19:12-15; John 19:19.</w:t>
      </w:r>
    </w:p>
  </w:footnote>
  <w:footnote w:id="129">
    <w:p>
      <w:pPr>
        <w:pStyle w:val="FootnoteText"/>
      </w:pPr>
      <w:r>
        <w:rPr>
          <w:rStyle w:val="FootnoteReference"/>
        </w:rPr>
        <w:footnoteRef/>
      </w:r>
      <w:r>
        <w:t xml:space="preserve">People-name: Jews. People-name meaning: Jews — People of Judah; Judeans. Source form: Jews.</w:t>
      </w:r>
    </w:p>
  </w:footnote>
  <w:footnote w:id="130">
    <w:p>
      <w:pPr>
        <w:pStyle w:val="FootnoteText"/>
      </w:pPr>
      <w:r>
        <w:rPr>
          <w:rStyle w:val="FootnoteReference"/>
        </w:rPr>
        <w:footnoteRef/>
      </w:r>
      <w:r>
        <w:t xml:space="preserve">Cross-references for "worship": Ps 45:11; Matt 2:10-11; John 5:23; John 9:38; John 20:28; Heb 1:6.</w:t>
      </w:r>
    </w:p>
  </w:footnote>
  <w:footnote w:id="131">
    <w:p>
      <w:pPr>
        <w:pStyle w:val="FootnoteText"/>
      </w:pPr>
      <w:r>
        <w:rPr>
          <w:rStyle w:val="FootnoteReference"/>
        </w:rPr>
        <w:footnoteRef/>
      </w:r>
      <w:r>
        <w:t xml:space="preserve">Cross-references: Num 24:17; Isa 60:3; Luke 1:78-79; Rev 22:16.</w:t>
      </w:r>
    </w:p>
  </w:footnote>
  <w:footnote w:id="132">
    <w:p>
      <w:pPr>
        <w:pStyle w:val="FootnoteText"/>
      </w:pPr>
      <w:r>
        <w:rPr>
          <w:rStyle w:val="FootnoteReference"/>
        </w:rPr>
        <w:footnoteRef/>
      </w:r>
      <w:r>
        <w:t xml:space="preserve">Cross-references: 1Kgs 18:17-18; Matt 8:29; Matt 23:37; John 11:47-48; Acts 4:2; Acts 4:24-27; Acts 5:24-28; Acts 16:20-21; Acts 17:6-7.</w:t>
      </w:r>
    </w:p>
  </w:footnote>
  <w:footnote w:id="133">
    <w:p>
      <w:pPr>
        <w:pStyle w:val="FootnoteText"/>
      </w:pPr>
      <w:r>
        <w:rPr>
          <w:rStyle w:val="FootnoteReference"/>
        </w:rPr>
        <w:footnoteRef/>
      </w:r>
      <w:r>
        <w:t xml:space="preserve">Cross-references for "the chief": 1Chr 24:4-19; 2Chr 36:14; Ezra 10:5; Neh 12:7; Ps 2:2; Matt 21:15; Matt 21:23; Matt 26:3; Matt 26:47; Matt 27:1; John 7:32; John 18:3.</w:t>
      </w:r>
    </w:p>
  </w:footnote>
  <w:footnote w:id="134">
    <w:p>
      <w:pPr>
        <w:pStyle w:val="FootnoteText"/>
      </w:pPr>
      <w:r>
        <w:rPr>
          <w:rStyle w:val="FootnoteReference"/>
        </w:rPr>
        <w:footnoteRef/>
      </w:r>
      <w:r>
        <w:t xml:space="preserve">Cross-references for "scribes": 2Chr 34:13; 2Chr 34:15; Ezra 7:6; Ezra 7:11-12; Jer 8:8; Matt 7:29; Matt 13:52; Mark 8:31; Luke 20:19; Luke 23:10; John 8:3; Acts 4:5; Acts 6:12; Acts 23:9.</w:t>
      </w:r>
    </w:p>
  </w:footnote>
  <w:footnote w:id="135">
    <w:p>
      <w:pPr>
        <w:pStyle w:val="FootnoteText"/>
      </w:pPr>
      <w:r>
        <w:rPr>
          <w:rStyle w:val="FootnoteReference"/>
        </w:rPr>
        <w:footnoteRef/>
      </w:r>
      <w:r>
        <w:t xml:space="preserve">Cross-references for "he demanded": Mal 2:7; John 3:10.</w:t>
      </w:r>
    </w:p>
  </w:footnote>
  <w:footnote w:id="136">
    <w:p>
      <w:pPr>
        <w:pStyle w:val="FootnoteText"/>
      </w:pPr>
      <w:r>
        <w:rPr>
          <w:rStyle w:val="FootnoteReference"/>
        </w:rPr>
        <w:footnoteRef/>
      </w:r>
      <w:r>
        <w:t xml:space="preserve">Personal name: Christ. Personal-name meaning: Christ — anointed. Source form: Christ.</w:t>
      </w:r>
    </w:p>
  </w:footnote>
  <w:footnote w:id="137">
    <w:p>
      <w:pPr>
        <w:pStyle w:val="FootnoteText"/>
      </w:pPr>
      <w:r>
        <w:rPr>
          <w:rStyle w:val="FootnoteReference"/>
        </w:rPr>
        <w:footnoteRef/>
      </w:r>
      <w:r>
        <w:t xml:space="preserve">Cross-references: Gen 35:19; Josh 19:15; Ruth 1:1; Ruth 1:19; Ruth 2:4; Ruth 4:11; 1Sam 16:1.</w:t>
      </w:r>
    </w:p>
  </w:footnote>
  <w:footnote w:id="13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39">
    <w:p>
      <w:pPr>
        <w:pStyle w:val="FootnoteText"/>
      </w:pPr>
      <w:r>
        <w:rPr>
          <w:rStyle w:val="FootnoteReference"/>
        </w:rPr>
        <w:footnoteRef/>
      </w:r>
      <w:r>
        <w:t xml:space="preserve">Cross-references for "a Governor": Gen 49:10; Num 24:19; 1Chr 5:2; Ps 2:1-6; Isa 9:6-7; Matt 28:18; Eph 1:22; Col 1:18; Rev 2:27; Rev 11:15.</w:t>
      </w:r>
    </w:p>
  </w:footnote>
  <w:footnote w:id="140">
    <w:p>
      <w:pPr>
        <w:pStyle w:val="FootnoteText"/>
      </w:pPr>
      <w:r>
        <w:rPr>
          <w:rStyle w:val="FootnoteReference"/>
        </w:rPr>
        <w:footnoteRef/>
      </w:r>
      <w:r>
        <w:t xml:space="preserve">Cross-references for "rule": Ps 78:71-72; Isa 40:11; Jer 23:4-6; Ezek 34:23-25; Ezek 37:24-26.</w:t>
      </w:r>
    </w:p>
  </w:footnote>
  <w:footnote w:id="141">
    <w:p>
      <w:pPr>
        <w:pStyle w:val="FootnoteText"/>
      </w:pPr>
      <w:r>
        <w:rPr>
          <w:rStyle w:val="FootnoteReference"/>
        </w:rPr>
        <w:footnoteRef/>
      </w:r>
      <w:r>
        <w:t xml:space="preserve">Place name: Israel. Place-name meaning: Israel — God contends; strives with God. Source form: Israel. Greek form: ισραηλ.</w:t>
      </w:r>
    </w:p>
  </w:footnote>
  <w:footnote w:id="14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43">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4">
    <w:p>
      <w:pPr>
        <w:pStyle w:val="FootnoteText"/>
      </w:pPr>
      <w:r>
        <w:rPr>
          <w:rStyle w:val="FootnoteReference"/>
        </w:rPr>
        <w:footnoteRef/>
      </w:r>
      <w:r>
        <w:t xml:space="preserve">Cross-references: Mic 5:2; Matt 2:1; John 7:42.</w:t>
      </w:r>
    </w:p>
  </w:footnote>
  <w:footnote w:id="145">
    <w:p>
      <w:pPr>
        <w:pStyle w:val="FootnoteText"/>
      </w:pPr>
      <w:r>
        <w:rPr>
          <w:rStyle w:val="FootnoteReference"/>
        </w:rPr>
        <w:footnoteRef/>
      </w:r>
      <w:r>
        <w:t xml:space="preserve">Translation note: Greek magous is the plural of magos. The draft uses Magi rather than wise men so the specific loanword remains visible.</w:t>
      </w:r>
    </w:p>
  </w:footnote>
  <w:footnote w:id="146">
    <w:p>
      <w:pPr>
        <w:pStyle w:val="FootnoteText"/>
      </w:pPr>
      <w:r>
        <w:rPr>
          <w:rStyle w:val="FootnoteReference"/>
        </w:rPr>
        <w:footnoteRef/>
      </w:r>
      <w:r>
        <w:t xml:space="preserve">Cross-references: Exod 1:10; 1Sam 18:21; Ps 10:9-10; Ps 55:21; Ps 64:4-6; Ps 83:3-4; Isa 7:5-7; Ezek 38:10-11; Matt 26:3-5; Rev 12:1-5; Rev 12:15.</w:t>
      </w:r>
    </w:p>
  </w:footnote>
  <w:footnote w:id="147">
    <w:p>
      <w:pPr>
        <w:pStyle w:val="FootnoteText"/>
      </w:pPr>
      <w:r>
        <w:rPr>
          <w:rStyle w:val="FootnoteReference"/>
        </w:rPr>
        <w:footnoteRef/>
      </w:r>
      <w:r>
        <w:t xml:space="preserve">Cross-references: 1Sam 23:22-23; 2Sam 17:14; 1Kgs 19:2; Job 5:12-13; Ps 33:10-11; Prov 21:30; Lam 3:37; 1Cor 3:19-20.</w:t>
      </w:r>
    </w:p>
  </w:footnote>
  <w:footnote w:id="148">
    <w:p>
      <w:pPr>
        <w:pStyle w:val="FootnoteText"/>
      </w:pPr>
      <w:r>
        <w:rPr>
          <w:rStyle w:val="FootnoteReference"/>
        </w:rPr>
        <w:footnoteRef/>
      </w:r>
      <w:r>
        <w:t xml:space="preserve">Cross-references for "the star": Ps 25:12; Prov 2:1-6; Prov 8:17; Matt 2:2; 2Pet 1:19.</w:t>
      </w:r>
    </w:p>
  </w:footnote>
  <w:footnote w:id="149">
    <w:p>
      <w:pPr>
        <w:pStyle w:val="FootnoteText"/>
      </w:pPr>
      <w:r>
        <w:rPr>
          <w:rStyle w:val="FootnoteReference"/>
        </w:rPr>
        <w:footnoteRef/>
      </w:r>
      <w:r>
        <w:t xml:space="preserve">Cross-references for "they rejoiced": Deut 32:13; Ps 67:4; Ps 105:3; Luke 2:10; Luke 2:20; Acts 13:46-48; Rom 15:9-13.</w:t>
      </w:r>
    </w:p>
  </w:footnote>
  <w:footnote w:id="150">
    <w:p>
      <w:pPr>
        <w:pStyle w:val="FootnoteText"/>
      </w:pPr>
      <w:r>
        <w:rPr>
          <w:rStyle w:val="FootnoteReference"/>
        </w:rPr>
        <w:footnoteRef/>
      </w:r>
      <w:r>
        <w:t xml:space="preserve">Cross-references for "they saw": Luke 2:16; Luke 2:26-32; Luke 2:38.</w:t>
      </w:r>
    </w:p>
  </w:footnote>
  <w:footnote w:id="151">
    <w:p>
      <w:pPr>
        <w:pStyle w:val="FootnoteText"/>
      </w:pPr>
      <w:r>
        <w:rPr>
          <w:rStyle w:val="FootnoteReference"/>
        </w:rPr>
        <w:footnoteRef/>
      </w:r>
      <w:r>
        <w:t xml:space="preserve">Name meaning: Mary (Miryam) — Bitter; beloved; exalted one. Mother of Jesus; experienced bitterness yet exaltation.</w:t>
      </w:r>
    </w:p>
  </w:footnote>
  <w:footnote w:id="152">
    <w:p>
      <w:pPr>
        <w:pStyle w:val="FootnoteText"/>
      </w:pPr>
      <w:r>
        <w:rPr>
          <w:rStyle w:val="FootnoteReference"/>
        </w:rPr>
        <w:footnoteRef/>
      </w:r>
      <w:r>
        <w:t xml:space="preserve">Cross-references for "presented": Gen 43:11; 1Sam 10:27; 1Kgs 10:2; 1Kgs 10:10; Ps 72:10; Ps 72:15; Isa 60:6.</w:t>
      </w:r>
    </w:p>
  </w:footnote>
  <w:footnote w:id="153">
    <w:p>
      <w:pPr>
        <w:pStyle w:val="FootnoteText"/>
      </w:pPr>
      <w:r>
        <w:rPr>
          <w:rStyle w:val="FootnoteReference"/>
        </w:rPr>
        <w:footnoteRef/>
      </w:r>
      <w:r>
        <w:t xml:space="preserve">Cross-references for "frankincense": Exod 30:23; Exod 30:34; Lev 2:1-2; Lev 6:15; Num 7:14; Num 7:86; Ps 45:8; Mal 1:11; Rev 5:8.</w:t>
      </w:r>
    </w:p>
  </w:footnote>
  <w:footnote w:id="154">
    <w:p>
      <w:pPr>
        <w:pStyle w:val="FootnoteText"/>
      </w:pPr>
      <w:r>
        <w:rPr>
          <w:rStyle w:val="FootnoteReference"/>
        </w:rPr>
        <w:footnoteRef/>
      </w:r>
      <w:r>
        <w:t xml:space="preserve">Cross-references: Ps 2:12; Ps 95:6; Matt 2:2; Matt 4:9-10; Matt 14:33; John 5:22-23; Acts 10:25-26; Rev 19:10; Rev 22:8-10.</w:t>
      </w:r>
    </w:p>
  </w:footnote>
  <w:footnote w:id="155">
    <w:p>
      <w:pPr>
        <w:pStyle w:val="FootnoteText"/>
      </w:pPr>
      <w:r>
        <w:rPr>
          <w:rStyle w:val="FootnoteReference"/>
        </w:rPr>
        <w:footnoteRef/>
      </w:r>
      <w:r>
        <w:t xml:space="preserve">Cross-references for "warned": Gen 20:6-7; Gen 31:24; Job 33:15-17; Dan 2:19; Matt 1:20; Matt 2:22; Matt 27:19.</w:t>
      </w:r>
    </w:p>
  </w:footnote>
  <w:footnote w:id="156">
    <w:p>
      <w:pPr>
        <w:pStyle w:val="FootnoteText"/>
      </w:pPr>
      <w:r>
        <w:rPr>
          <w:rStyle w:val="FootnoteReference"/>
        </w:rPr>
        <w:footnoteRef/>
      </w:r>
      <w:r>
        <w:t xml:space="preserve">Cross-references for "they departed": Exod 1:17; Acts 4:19; Acts 5:29; 1Cor 3:19.</w:t>
      </w:r>
    </w:p>
  </w:footnote>
  <w:footnote w:id="157">
    <w:p>
      <w:pPr>
        <w:pStyle w:val="FootnoteText"/>
      </w:pPr>
      <w:r>
        <w:rPr>
          <w:rStyle w:val="FootnoteReference"/>
        </w:rPr>
        <w:footnoteRef/>
      </w:r>
      <w:r>
        <w:t xml:space="preserve">Cross-references for "the angel": Matt 1:20; Matt 2:19; Acts 5:19; Acts 10:7; Acts 10:22; Acts 12:11; Heb 1:13-14.</w:t>
      </w:r>
    </w:p>
  </w:footnote>
  <w:footnote w:id="158">
    <w:p>
      <w:pPr>
        <w:pStyle w:val="FootnoteText"/>
      </w:pPr>
      <w:r>
        <w:rPr>
          <w:rStyle w:val="FootnoteReference"/>
        </w:rPr>
        <w:footnoteRef/>
      </w:r>
      <w:r>
        <w:t xml:space="preserve">Personal name: Joseph. Personal-name meaning: Joseph — He adds; may He add. Source form: Joseph.</w:t>
      </w:r>
    </w:p>
  </w:footnote>
  <w:footnote w:id="159">
    <w:p>
      <w:pPr>
        <w:pStyle w:val="FootnoteText"/>
      </w:pPr>
      <w:r>
        <w:rPr>
          <w:rStyle w:val="FootnoteReference"/>
        </w:rPr>
        <w:footnoteRef/>
      </w:r>
      <w:r>
        <w:t xml:space="preserve">Cross-references for "Arise": Matt 10:23; Rev 12:6; Rev 12:14.</w:t>
      </w:r>
    </w:p>
  </w:footnote>
  <w:footnote w:id="16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
    <w:p>
      <w:pPr>
        <w:pStyle w:val="FootnoteText"/>
      </w:pPr>
      <w:r>
        <w:rPr>
          <w:rStyle w:val="FootnoteReference"/>
        </w:rPr>
        <w:footnoteRef/>
      </w:r>
      <w:r>
        <w:t xml:space="preserve">Cross-references: Exod 1:22; Exod 2:2-3; Job 33:15; Job 33:17; Matt 2:16; Acts 7:19; Rev 12:4.</w:t>
      </w:r>
    </w:p>
  </w:footnote>
  <w:footnote w:id="162">
    <w:p>
      <w:pPr>
        <w:pStyle w:val="FootnoteText"/>
      </w:pPr>
      <w:r>
        <w:rPr>
          <w:rStyle w:val="FootnoteReference"/>
        </w:rPr>
        <w:footnoteRef/>
      </w:r>
      <w:r>
        <w:t xml:space="preserve">Cross-references: Matt 1:24; Matt 2:20-21; Acts 26:21.</w:t>
      </w:r>
    </w:p>
  </w:footnote>
  <w:footnote w:id="163">
    <w:p>
      <w:pPr>
        <w:pStyle w:val="FootnoteText"/>
      </w:pPr>
      <w:r>
        <w:rPr>
          <w:rStyle w:val="FootnoteReference"/>
        </w:rPr>
        <w:footnoteRef/>
      </w:r>
      <w:r>
        <w:t xml:space="preserve">Cross-references: Exod 4:22; Num 24:8; Hos 11:1.</w:t>
      </w:r>
    </w:p>
  </w:footnote>
  <w:footnote w:id="164">
    <w:p>
      <w:pPr>
        <w:pStyle w:val="FootnoteText"/>
      </w:pPr>
      <w:r>
        <w:rPr>
          <w:rStyle w:val="FootnoteReference"/>
        </w:rPr>
        <w:footnoteRef/>
      </w:r>
      <w:r>
        <w:t xml:space="preserve">Cross-references: Prov 27:3-4; Dan 3:13; Dan 3:19-20.</w:t>
      </w:r>
    </w:p>
  </w:footnote>
  <w:footnote w:id="165">
    <w:p>
      <w:pPr>
        <w:pStyle w:val="FootnoteText"/>
      </w:pPr>
      <w:r>
        <w:rPr>
          <w:rStyle w:val="FootnoteReference"/>
        </w:rPr>
        <w:footnoteRef/>
      </w:r>
      <w:r>
        <w:t xml:space="preserve">Cross-references: Gen 49:7; 2Kgs 8:12; Prov 28:15; Prov 28:17; Isa 26:21; Isa 59:7; Hos 10:14; Rev 17:6.</w:t>
      </w:r>
    </w:p>
  </w:footnote>
  <w:footnote w:id="166">
    <w:p>
      <w:pPr>
        <w:pStyle w:val="FootnoteText"/>
      </w:pPr>
      <w:r>
        <w:rPr>
          <w:rStyle w:val="FootnoteReference"/>
        </w:rPr>
        <w:footnoteRef/>
      </w:r>
      <w:r>
        <w:t xml:space="preserve">Personal name: Jeremiah. Personal-name meaning: Jeremiah — Yahweh exalts; Yahweh throws. Source form: Jeremiah.</w:t>
      </w:r>
    </w:p>
  </w:footnote>
  <w:footnote w:id="167">
    <w:p>
      <w:pPr>
        <w:pStyle w:val="FootnoteText"/>
      </w:pPr>
      <w:r>
        <w:rPr>
          <w:rStyle w:val="FootnoteReference"/>
        </w:rPr>
        <w:footnoteRef/>
      </w:r>
      <w:r>
        <w:t xml:space="preserve">Cross-references: Matt 2:15.</w:t>
      </w:r>
    </w:p>
  </w:footnote>
  <w:footnote w:id="168">
    <w:p>
      <w:pPr>
        <w:pStyle w:val="FootnoteText"/>
      </w:pPr>
      <w:r>
        <w:rPr>
          <w:rStyle w:val="FootnoteReference"/>
        </w:rPr>
        <w:footnoteRef/>
      </w:r>
      <w:r>
        <w:t xml:space="preserve">Place name: Ramah. Place-name meaning: Rama — height; exalted place. Standard English equivalent: Rama. Source form: Ramah. Greek form: ραμα.</w:t>
      </w:r>
    </w:p>
  </w:footnote>
  <w:footnote w:id="169">
    <w:p>
      <w:pPr>
        <w:pStyle w:val="FootnoteText"/>
      </w:pPr>
      <w:r>
        <w:rPr>
          <w:rStyle w:val="FootnoteReference"/>
        </w:rPr>
        <w:footnoteRef/>
      </w:r>
      <w:r>
        <w:t xml:space="preserve">Cross-references for "lamentation": Jer 4:31; Jer 9:17-21; Ezek 2:10; Rev 8:13.</w:t>
      </w:r>
    </w:p>
  </w:footnote>
  <w:footnote w:id="170">
    <w:p>
      <w:pPr>
        <w:pStyle w:val="FootnoteText"/>
      </w:pPr>
      <w:r>
        <w:rPr>
          <w:rStyle w:val="FootnoteReference"/>
        </w:rPr>
        <w:footnoteRef/>
      </w:r>
      <w:r>
        <w:t xml:space="preserve">Personal name: Rachel. Personal-name meaning: Rachel — Ewe; female sheep. Source form: Rachel.</w:t>
      </w:r>
    </w:p>
  </w:footnote>
  <w:footnote w:id="171">
    <w:p>
      <w:pPr>
        <w:pStyle w:val="FootnoteText"/>
      </w:pPr>
      <w:r>
        <w:rPr>
          <w:rStyle w:val="FootnoteReference"/>
        </w:rPr>
        <w:footnoteRef/>
      </w:r>
      <w:r>
        <w:t xml:space="preserve">Cross-references: Jer 31:15.</w:t>
      </w:r>
    </w:p>
  </w:footnote>
  <w:footnote w:id="172">
    <w:p>
      <w:pPr>
        <w:pStyle w:val="FootnoteText"/>
      </w:pPr>
      <w:r>
        <w:rPr>
          <w:rStyle w:val="FootnoteReference"/>
        </w:rPr>
        <w:footnoteRef/>
      </w:r>
      <w:r>
        <w:t xml:space="preserve">Cross-references for "Rachel": Gen 35:16-20.</w:t>
      </w:r>
    </w:p>
  </w:footnote>
  <w:footnote w:id="173">
    <w:p>
      <w:pPr>
        <w:pStyle w:val="FootnoteText"/>
      </w:pPr>
      <w:r>
        <w:rPr>
          <w:rStyle w:val="FootnoteReference"/>
        </w:rPr>
        <w:footnoteRef/>
      </w:r>
      <w:r>
        <w:t xml:space="preserve">Cross-references for "Herod": Ps 76:10; Isa 51:12; Dan 8:25; Dan 11:45.</w:t>
      </w:r>
    </w:p>
  </w:footnote>
  <w:footnote w:id="174">
    <w:p>
      <w:pPr>
        <w:pStyle w:val="FootnoteText"/>
      </w:pPr>
      <w:r>
        <w:rPr>
          <w:rStyle w:val="FootnoteReference"/>
        </w:rPr>
        <w:footnoteRef/>
      </w:r>
      <w:r>
        <w:t xml:space="preserve">Cross-references: Ps 139:7; Jer 30:10; Ezek 11:16; Matt 1:20; Matt 2:13.</w:t>
      </w:r>
    </w:p>
  </w:footnote>
  <w:footnote w:id="175">
    <w:p>
      <w:pPr>
        <w:pStyle w:val="FootnoteText"/>
      </w:pPr>
      <w:r>
        <w:rPr>
          <w:rStyle w:val="FootnoteReference"/>
        </w:rPr>
        <w:footnoteRef/>
      </w:r>
      <w:r>
        <w:t xml:space="preserve">Cross-references for "Arise": Prov 3:5-6; Matt 2:13.</w:t>
      </w:r>
    </w:p>
  </w:footnote>
  <w:footnote w:id="176">
    <w:p>
      <w:pPr>
        <w:pStyle w:val="FootnoteText"/>
      </w:pPr>
      <w:r>
        <w:rPr>
          <w:rStyle w:val="FootnoteReference"/>
        </w:rPr>
        <w:footnoteRef/>
      </w:r>
      <w:r>
        <w:t xml:space="preserve">Cross-references: Exod 4:19; 1Kgs 11:21; 1Kgs 11:40; 1Kgs 12:1-3.</w:t>
      </w:r>
    </w:p>
  </w:footnote>
  <w:footnote w:id="177">
    <w:p>
      <w:pPr>
        <w:pStyle w:val="FootnoteText"/>
      </w:pPr>
      <w:r>
        <w:rPr>
          <w:rStyle w:val="FootnoteReference"/>
        </w:rPr>
        <w:footnoteRef/>
      </w:r>
      <w:r>
        <w:t xml:space="preserve">Cross-references: Gen 6:22; Heb 11:8.</w:t>
      </w:r>
    </w:p>
  </w:footnote>
  <w:footnote w:id="178">
    <w:p>
      <w:pPr>
        <w:pStyle w:val="FootnoteText"/>
      </w:pPr>
      <w:r>
        <w:rPr>
          <w:rStyle w:val="FootnoteReference"/>
        </w:rPr>
        <w:footnoteRef/>
      </w:r>
      <w:r>
        <w:t xml:space="preserve">Personal name: Archelaus. Personal-name meaning: Archelaus — the prince of the people. Source form: Archelaus.</w:t>
      </w:r>
    </w:p>
  </w:footnote>
  <w:footnote w:id="179">
    <w:p>
      <w:pPr>
        <w:pStyle w:val="FootnoteText"/>
      </w:pPr>
      <w:r>
        <w:rPr>
          <w:rStyle w:val="FootnoteReference"/>
        </w:rPr>
        <w:footnoteRef/>
      </w:r>
      <w:r>
        <w:t xml:space="preserve">Place name: Galilee. Place-name meaning: Galilee — wheel; revolution. Source form: Galilee. Greek form: γαλιλαιας.</w:t>
      </w:r>
    </w:p>
  </w:footnote>
  <w:footnote w:id="180">
    <w:p>
      <w:pPr>
        <w:pStyle w:val="FootnoteText"/>
      </w:pPr>
      <w:r>
        <w:rPr>
          <w:rStyle w:val="FootnoteReference"/>
        </w:rPr>
        <w:footnoteRef/>
      </w:r>
      <w:r>
        <w:t xml:space="preserve">Place name: Nazareth. Place-name meaning: Nazareth — separated; crowned; sanctified. Source form: Nazareth. Greek form: ναζαρεθ.</w:t>
      </w:r>
    </w:p>
  </w:footnote>
  <w:footnote w:id="181">
    <w:p>
      <w:pPr>
        <w:pStyle w:val="FootnoteText"/>
      </w:pPr>
      <w:r>
        <w:rPr>
          <w:rStyle w:val="FootnoteReference"/>
        </w:rPr>
        <w:footnoteRef/>
      </w:r>
      <w:r>
        <w:t xml:space="preserve">Cross-references for "He shall": Num 6:13; Judg 13:5; 1Sam 1:11; Ps 69:9-10; Isa 53:1-2; Amos 2:10-12; Matt 26:71; John 1:45-46; Acts 24:5.</w:t>
      </w:r>
    </w:p>
  </w:footnote>
  <w:footnote w:id="1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83">
    <w:p>
      <w:pPr>
        <w:pStyle w:val="FootnoteText"/>
      </w:pPr>
      <w:r>
        <w:rPr>
          <w:rStyle w:val="FootnoteReference"/>
        </w:rPr>
        <w:footnoteRef/>
      </w:r>
      <w:r>
        <w:t xml:space="preserve">Cross-references for "Nazareth": John 18:5; John 18:7; John 19:19; Acts 2:22.</w:t>
      </w:r>
    </w:p>
  </w:footnote>
  <w:footnote w:id="184">
    <w:p>
      <w:pPr>
        <w:pStyle w:val="FootnoteText"/>
      </w:pPr>
      <w:r>
        <w:rPr>
          <w:rStyle w:val="FootnoteReference"/>
        </w:rPr>
        <w:footnoteRef/>
      </w:r>
      <w:r>
        <w:t xml:space="preserve">Cross-references for "those": Luke 3:1-2.</w:t>
      </w:r>
    </w:p>
  </w:footnote>
  <w:footnote w:id="185">
    <w:p>
      <w:pPr>
        <w:pStyle w:val="FootnoteText"/>
      </w:pPr>
      <w:r>
        <w:rPr>
          <w:rStyle w:val="FootnoteReference"/>
        </w:rPr>
        <w:footnoteRef/>
      </w:r>
      <w:r>
        <w:t xml:space="preserve">Name meaning: John (Yochanan) — Yahweh is gracious. Forerunner of Jesus; proclaimed God’s grace.</w:t>
      </w:r>
    </w:p>
  </w:footnote>
  <w:footnote w:id="186">
    <w:p>
      <w:pPr>
        <w:pStyle w:val="FootnoteText"/>
      </w:pPr>
      <w:r>
        <w:rPr>
          <w:rStyle w:val="FootnoteReference"/>
        </w:rPr>
        <w:footnoteRef/>
      </w:r>
      <w:r>
        <w:t xml:space="preserve">Cross-references for "preaching": Isa 40:3-6; Mark 1:7; Luke 1:17.</w:t>
      </w:r>
    </w:p>
  </w:footnote>
  <w:footnote w:id="187">
    <w:p>
      <w:pPr>
        <w:pStyle w:val="FootnoteText"/>
      </w:pPr>
      <w:r>
        <w:rPr>
          <w:rStyle w:val="FootnoteReference"/>
        </w:rPr>
        <w:footnoteRef/>
      </w:r>
      <w:r>
        <w:t xml:space="preserve">Cross-references for "the wilderness": Josh 14:10; Josh 15:61-62; Matt 11:7; Luke 7:24.</w:t>
      </w:r>
    </w:p>
  </w:footnote>
  <w:footnote w:id="1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89">
    <w:p>
      <w:pPr>
        <w:pStyle w:val="FootnoteText"/>
      </w:pPr>
      <w:r>
        <w:rPr>
          <w:rStyle w:val="FootnoteReference"/>
        </w:rPr>
        <w:footnoteRef/>
      </w:r>
      <w:r>
        <w:t xml:space="preserve">Name meaning: John the Baptist (Yochanan) — Yahweh is gracious. Prepared the way with grace.</w:t>
      </w:r>
    </w:p>
  </w:footnote>
  <w:footnote w:id="190">
    <w:p>
      <w:pPr>
        <w:pStyle w:val="FootnoteText"/>
      </w:pPr>
      <w:r>
        <w:rPr>
          <w:rStyle w:val="FootnoteReference"/>
        </w:rPr>
        <w:footnoteRef/>
      </w:r>
      <w:r>
        <w:t xml:space="preserve">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Personal name: Isaiah. Personal-name meaning: Isaiah — Yahweh saves. Source form: Isaiah.</w:t>
      </w:r>
    </w:p>
  </w:footnote>
  <w:footnote w:id="194">
    <w:p>
      <w:pPr>
        <w:pStyle w:val="FootnoteText"/>
      </w:pPr>
      <w:r>
        <w:rPr>
          <w:rStyle w:val="FootnoteReference"/>
        </w:rPr>
        <w:footnoteRef/>
      </w:r>
      <w:r>
        <w:t xml:space="preserve">Cross-references for "Prepare": Isa 57:14-15; Mal 3:1; Luke 1:17; Luke 1:76.</w:t>
      </w:r>
    </w:p>
  </w:footnote>
  <w:footnote w:id="195">
    <w:p>
      <w:pPr>
        <w:pStyle w:val="FootnoteText"/>
      </w:pPr>
      <w:r>
        <w:rPr>
          <w:rStyle w:val="FootnoteReference"/>
        </w:rPr>
        <w:footnoteRef/>
      </w:r>
      <w:r>
        <w:t xml:space="preserve">Cross-references: Isa 40:3; Mark 1:3; Luke 3:3-6; John 1:23.</w:t>
      </w:r>
    </w:p>
  </w:footnote>
  <w:footnote w:id="196">
    <w:p>
      <w:pPr>
        <w:pStyle w:val="FootnoteText"/>
      </w:pPr>
      <w:r>
        <w:rPr>
          <w:rStyle w:val="FootnoteReference"/>
        </w:rPr>
        <w:footnoteRef/>
      </w:r>
      <w:r>
        <w:t xml:space="preserve">Cross-references for "wild": Deut 32:13; 1Sam 14:25-27.</w:t>
      </w:r>
    </w:p>
  </w:footnote>
  <w:footnote w:id="197">
    <w:p>
      <w:pPr>
        <w:pStyle w:val="FootnoteText"/>
      </w:pPr>
      <w:r>
        <w:rPr>
          <w:rStyle w:val="FootnoteReference"/>
        </w:rPr>
        <w:footnoteRef/>
      </w:r>
      <w:r>
        <w:t xml:space="preserve">Cross-references: 2Kgs 1:8; Zech 13:4; Mal 4:5; Matt 11:8; Mark 1:6; Luke 1:17; Rev 11:3.</w:t>
      </w:r>
    </w:p>
  </w:footnote>
  <w:footnote w:id="198">
    <w:p>
      <w:pPr>
        <w:pStyle w:val="FootnoteText"/>
      </w:pPr>
      <w:r>
        <w:rPr>
          <w:rStyle w:val="FootnoteReference"/>
        </w:rPr>
        <w:footnoteRef/>
      </w:r>
      <w:r>
        <w:t xml:space="preserve">Place name: Jerusalem. Place-name meaning: Jerusalem — vision of peace. Source form: Jerusalem. Greek form: ιεροσολυμα.</w:t>
      </w:r>
    </w:p>
  </w:footnote>
  <w:footnote w:id="199">
    <w:p>
      <w:pPr>
        <w:pStyle w:val="FootnoteText"/>
      </w:pPr>
      <w:r>
        <w:rPr>
          <w:rStyle w:val="FootnoteReference"/>
        </w:rPr>
        <w:footnoteRef/>
      </w:r>
      <w:r>
        <w:t xml:space="preserve">Place name: Jordan. Place-name meaning: Jordan — the river of judgment. Source form: Jordan. Greek form: ιορδανου.</w:t>
      </w:r>
    </w:p>
  </w:footnote>
  <w:footnote w:id="200">
    <w:p>
      <w:pPr>
        <w:pStyle w:val="FootnoteText"/>
      </w:pPr>
      <w:r>
        <w:rPr>
          <w:rStyle w:val="FootnoteReference"/>
        </w:rPr>
        <w:footnoteRef/>
      </w:r>
      <w:r>
        <w:t xml:space="preserve">Cross-references: Matt 4:25; Matt 11:7-12; Mark 1:5; Luke 3:7; Luke 16:16; John 3:23; John 5:35.</w:t>
      </w:r>
    </w:p>
  </w:footnote>
  <w:footnote w:id="201">
    <w:p>
      <w:pPr>
        <w:pStyle w:val="FootnoteText"/>
      </w:pPr>
      <w:r>
        <w:rPr>
          <w:rStyle w:val="FootnoteReference"/>
        </w:rPr>
        <w:footnoteRef/>
      </w:r>
      <w:r>
        <w:t xml:space="preserve">Cross-references for "confessing": Lev 16:21; Lev 26:40; Num 5:7; Josh 7:19; Job 33:27-28; Ps 32:5; Prov 28:13; Dan 9:4; Mark 1:5; Luke 15:18-21; Acts 2:38; Acts 19:18; Acts 22:16; Jas 5:16; 1John 1:9.</w:t>
      </w:r>
    </w:p>
  </w:footnote>
  <w:footnote w:id="202">
    <w:p>
      <w:pPr>
        <w:pStyle w:val="FootnoteText"/>
      </w:pPr>
      <w:r>
        <w:rPr>
          <w:rStyle w:val="FootnoteReference"/>
        </w:rPr>
        <w:footnoteRef/>
      </w:r>
      <w:r>
        <w:t xml:space="preserve">Cross-references: Ezek 36:25; Matt 3:11; Matt 3:13-16; Mark 1:8-9; Luke 3:16; John 1:25-28; John 1:31-33; John 3:23-25; Acts 1:5; Acts 2:38-41; Acts 10:36-38; Acts 11:16; Acts 19:4-5; Acts 19:18; 1Cor 10:2; Col 2:12; Titus 3:5-6; Heb 6:2; Heb 9:10; 1Pet 3:21.</w:t>
      </w:r>
    </w:p>
  </w:footnote>
  <w:footnote w:id="203">
    <w:p>
      <w:pPr>
        <w:pStyle w:val="FootnoteText"/>
      </w:pPr>
      <w:r>
        <w:rPr>
          <w:rStyle w:val="FootnoteReference"/>
        </w:rPr>
        <w:footnoteRef/>
      </w:r>
      <w:r>
        <w:t xml:space="preserve">People-name: Pharisees. People-name meaning: Pharisees — set apart. Source form: Pharisees.</w:t>
      </w:r>
    </w:p>
  </w:footnote>
  <w:footnote w:id="204">
    <w:p>
      <w:pPr>
        <w:pStyle w:val="FootnoteText"/>
      </w:pPr>
      <w:r>
        <w:rPr>
          <w:rStyle w:val="FootnoteReference"/>
        </w:rPr>
        <w:footnoteRef/>
      </w:r>
      <w:r>
        <w:t xml:space="preserve">People-name: Sadducees. People-name meaning: Sadducees — followers of Sadoc, or Zadok. Source form: Sadducees.</w:t>
      </w:r>
    </w:p>
  </w:footnote>
  <w:footnote w:id="205">
    <w:p>
      <w:pPr>
        <w:pStyle w:val="FootnoteText"/>
      </w:pPr>
      <w:r>
        <w:rPr>
          <w:rStyle w:val="FootnoteReference"/>
        </w:rPr>
        <w:footnoteRef/>
      </w:r>
      <w:r>
        <w:t xml:space="preserve">Cross-references for "O generation": Gen 3:15; Ps 58:3-6; Isa 57:3-4; Isa 59:5; Matt 12:34; Matt 23:33; Luke 3:7-9; John 8:44; 1John 3:10; Rev 12:9-10.</w:t>
      </w:r>
    </w:p>
  </w:footnote>
  <w:footnote w:id="206">
    <w:p>
      <w:pPr>
        <w:pStyle w:val="FootnoteText"/>
      </w:pPr>
      <w:r>
        <w:rPr>
          <w:rStyle w:val="FootnoteReference"/>
        </w:rPr>
        <w:footnoteRef/>
      </w:r>
      <w:r>
        <w:t xml:space="preserve">Cross-references for "flee": Rom 5:9; 1Thess 1:10; 2Thess 1:9-10; Heb 6:18; Rev 6:16-17.</w:t>
      </w:r>
    </w:p>
  </w:footnote>
  <w:footnote w:id="207">
    <w:p>
      <w:pPr>
        <w:pStyle w:val="FootnoteText"/>
      </w:pPr>
      <w:r>
        <w:rPr>
          <w:rStyle w:val="FootnoteReference"/>
        </w:rPr>
        <w:footnoteRef/>
      </w:r>
      <w:r>
        <w:t xml:space="preserve">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8">
    <w:p>
      <w:pPr>
        <w:pStyle w:val="FootnoteText"/>
      </w:pPr>
      <w:r>
        <w:rPr>
          <w:rStyle w:val="FootnoteReference"/>
        </w:rPr>
        <w:footnoteRef/>
      </w:r>
      <w:r>
        <w:t xml:space="preserve">Cross-references: Jer 6:10; Jer 51:6; Ezek 3:18-21; Ezek 33:3-7; Acts 20:31; Rom 1:18; Heb 11:7.</w:t>
      </w:r>
    </w:p>
  </w:footnote>
  <w:footnote w:id="209">
    <w:p>
      <w:pPr>
        <w:pStyle w:val="FootnoteText"/>
      </w:pPr>
      <w:r>
        <w:rPr>
          <w:rStyle w:val="FootnoteReference"/>
        </w:rPr>
        <w:footnoteRef/>
      </w:r>
      <w:r>
        <w:t xml:space="preserve">Cross-references for "forth": Isa 1:16-17; Matt 21:28-30; Matt 21:32; Luke 3:8; Luke 3:10-14; Acts 26:20; Rom 2:4-7; 2Cor 7:10-11; 2Pet 1:4-8.</w:t>
      </w:r>
    </w:p>
  </w:footnote>
  <w:footnote w:id="210">
    <w:p>
      <w:pPr>
        <w:pStyle w:val="FootnoteText"/>
      </w:pPr>
      <w:r>
        <w:rPr>
          <w:rStyle w:val="FootnoteReference"/>
        </w:rPr>
        <w:footnoteRef/>
      </w:r>
      <w:r>
        <w:t xml:space="preserve">Cross-references for "fruits": Gal 5:22-23; Eph 5:9; Phil 1:11.</w:t>
      </w:r>
    </w:p>
  </w:footnote>
  <w:footnote w:id="211">
    <w:p>
      <w:pPr>
        <w:pStyle w:val="FootnoteText"/>
      </w:pPr>
      <w:r>
        <w:rPr>
          <w:rStyle w:val="FootnoteReference"/>
        </w:rPr>
        <w:footnoteRef/>
      </w:r>
      <w:r>
        <w:t xml:space="preserve">Translation note: Greek has karpous axious tes metanoias, fruits worthy of repentance. The draft uses worthy to preserve axios rather than older meet.</w:t>
      </w:r>
    </w:p>
  </w:footnote>
  <w:footnote w:id="212">
    <w:p>
      <w:pPr>
        <w:pStyle w:val="FootnoteText"/>
      </w:pPr>
      <w:r>
        <w:rPr>
          <w:rStyle w:val="FootnoteReference"/>
        </w:rPr>
        <w:footnoteRef/>
      </w:r>
      <w:r>
        <w:t xml:space="preserve">Cross-references: Jer 7:3-7; Jer 26:13; Jer 36:3.</w:t>
      </w:r>
    </w:p>
  </w:footnote>
  <w:footnote w:id="213">
    <w:p>
      <w:pPr>
        <w:pStyle w:val="FootnoteText"/>
      </w:pPr>
      <w:r>
        <w:rPr>
          <w:rStyle w:val="FootnoteReference"/>
        </w:rPr>
        <w:footnoteRef/>
      </w:r>
      <w:r>
        <w:t xml:space="preserve">Cross-references for "think": Mark 7:21; Luke 3:8; Luke 5:22; Luke 7:39; Luke 12:17.</w:t>
      </w:r>
    </w:p>
  </w:footnote>
  <w:footnote w:id="214">
    <w:p>
      <w:pPr>
        <w:pStyle w:val="FootnoteText"/>
      </w:pPr>
      <w:r>
        <w:rPr>
          <w:rStyle w:val="FootnoteReference"/>
        </w:rPr>
        <w:footnoteRef/>
      </w:r>
      <w:r>
        <w:t xml:space="preserve">Personal name: Abraham. Personal-name meaning: Abraham — Father of a multitude. Source form: Abraham.</w:t>
      </w:r>
    </w:p>
  </w:footnote>
  <w:footnote w:id="215">
    <w:p>
      <w:pPr>
        <w:pStyle w:val="FootnoteText"/>
      </w:pPr>
      <w:r>
        <w:rPr>
          <w:rStyle w:val="FootnoteReference"/>
        </w:rPr>
        <w:footnoteRef/>
      </w:r>
      <w:r>
        <w:t xml:space="preserve">Cross-references: Ezek 33:24; Luke 16:24; John 8:33; John 8:39-40; John 8:53; Acts 13:26; Rom 4:1; Rom 4:11-16; Rom 9:7-8; Gal 4:22-31.</w:t>
      </w:r>
    </w:p>
  </w:footnote>
  <w:footnote w:id="216">
    <w:p>
      <w:pPr>
        <w:pStyle w:val="FootnoteText"/>
      </w:pPr>
      <w:r>
        <w:rPr>
          <w:rStyle w:val="FootnoteReference"/>
        </w:rPr>
        <w:footnoteRef/>
      </w:r>
      <w:r>
        <w:t xml:space="preserve">Cross-references: Matt 8:11-12; Luke 19:40; Acts 15:14; Rom 4:17; 1Cor 1:27-28; Gal 3:27-29; Eph 2:12-13.</w:t>
      </w:r>
    </w:p>
  </w:footnote>
  <w:footnote w:id="217">
    <w:p>
      <w:pPr>
        <w:pStyle w:val="FootnoteText"/>
      </w:pPr>
      <w:r>
        <w:rPr>
          <w:rStyle w:val="FootnoteReference"/>
        </w:rPr>
        <w:footnoteRef/>
      </w:r>
      <w:r>
        <w:t xml:space="preserve">Cross-references for "therefore": Ps 1:3; Ps 92:13-14; Isa 61:3; Jer 17:8; John 15:2.</w:t>
      </w:r>
    </w:p>
  </w:footnote>
  <w:footnote w:id="218">
    <w:p>
      <w:pPr>
        <w:pStyle w:val="FootnoteText"/>
      </w:pPr>
      <w:r>
        <w:rPr>
          <w:rStyle w:val="FootnoteReference"/>
        </w:rPr>
        <w:footnoteRef/>
      </w:r>
      <w:r>
        <w:t xml:space="preserve">Cross-references: Mal 3:1-3; Mal 4:1; Heb 3:1-3; Heb 10:28-31; Heb 12:25.</w:t>
      </w:r>
    </w:p>
  </w:footnote>
  <w:footnote w:id="219">
    <w:p>
      <w:pPr>
        <w:pStyle w:val="FootnoteText"/>
      </w:pPr>
      <w:r>
        <w:rPr>
          <w:rStyle w:val="FootnoteReference"/>
        </w:rPr>
        <w:footnoteRef/>
      </w:r>
      <w:r>
        <w:t xml:space="preserve">Cross-references: Luke 3:9; Luke 23:31.</w:t>
      </w:r>
    </w:p>
  </w:footnote>
  <w:footnote w:id="220">
    <w:p>
      <w:pPr>
        <w:pStyle w:val="FootnoteText"/>
      </w:pPr>
      <w:r>
        <w:rPr>
          <w:rStyle w:val="FootnoteReference"/>
        </w:rPr>
        <w:footnoteRef/>
      </w:r>
      <w:r>
        <w:t xml:space="preserve">Cross-references: Ps 80:15-16; Isa 5:2-7; Isa 27:11; Ezek 15:2-7; Matt 7:19; Matt 21:19; Luke 13:6-9; John 15:6; Heb 6:8; 1Pet 4:17-18.</w:t>
      </w:r>
    </w:p>
  </w:footnote>
  <w:footnote w:id="221">
    <w:p>
      <w:pPr>
        <w:pStyle w:val="FootnoteText"/>
      </w:pPr>
      <w:r>
        <w:rPr>
          <w:rStyle w:val="FootnoteReference"/>
        </w:rPr>
        <w:footnoteRef/>
      </w:r>
      <w:r>
        <w:t xml:space="preserve">Cross-references for "baptize": Matt 3:6; Mark 1:4; Mark 1:8; Luke 3:3; Luke 3:16; John 1:26; John 1:33; Acts 1:5; Acts 11:16; Acts 13:24; Acts 19:4.</w:t>
      </w:r>
    </w:p>
  </w:footnote>
  <w:footnote w:id="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Cross-references: Luke 1:17; John 1:15; John 1:26-27; John 1:30; John 1:34; John 3:23-36.</w:t>
      </w:r>
    </w:p>
  </w:footnote>
  <w:footnote w:id="225">
    <w:p>
      <w:pPr>
        <w:pStyle w:val="FootnoteText"/>
      </w:pPr>
      <w:r>
        <w:rPr>
          <w:rStyle w:val="FootnoteReference"/>
        </w:rPr>
        <w:footnoteRef/>
      </w:r>
      <w:r>
        <w:t xml:space="preserve">Translation note: Greek ptuon refers to a winnowing implement. The draft uses winnowing fork rather than the older fan.</w:t>
      </w:r>
    </w:p>
  </w:footnote>
  <w:footnote w:id="226">
    <w:p>
      <w:pPr>
        <w:pStyle w:val="FootnoteText"/>
      </w:pPr>
      <w:r>
        <w:rPr>
          <w:rStyle w:val="FootnoteReference"/>
        </w:rPr>
        <w:footnoteRef/>
      </w:r>
      <w:r>
        <w:t xml:space="preserve">Cross-references for "he will thoroughly": Mal 3:2-3; Mal 4:1; Matt 13:41; Matt 13:49-50; John 15:2.</w:t>
      </w:r>
    </w:p>
  </w:footnote>
  <w:footnote w:id="227">
    <w:p>
      <w:pPr>
        <w:pStyle w:val="FootnoteText"/>
      </w:pPr>
      <w:r>
        <w:rPr>
          <w:rStyle w:val="FootnoteReference"/>
        </w:rPr>
        <w:footnoteRef/>
      </w:r>
      <w:r>
        <w:t xml:space="preserve">Translation note: Greek halona is the threshing floor. The draft keeps the threshing-floor image rather than the older floor alone.</w:t>
      </w:r>
    </w:p>
  </w:footnote>
  <w:footnote w:id="228">
    <w:p>
      <w:pPr>
        <w:pStyle w:val="FootnoteText"/>
      </w:pPr>
      <w:r>
        <w:rPr>
          <w:rStyle w:val="FootnoteReference"/>
        </w:rPr>
        <w:footnoteRef/>
      </w:r>
      <w:r>
        <w:t xml:space="preserve">Cross-references for "and gather": Amos 9:9; Matt 13:30; Matt 13:43.</w:t>
      </w:r>
    </w:p>
  </w:footnote>
  <w:footnote w:id="229">
    <w:p>
      <w:pPr>
        <w:pStyle w:val="FootnoteText"/>
      </w:pPr>
      <w:r>
        <w:rPr>
          <w:rStyle w:val="FootnoteReference"/>
        </w:rPr>
        <w:footnoteRef/>
      </w:r>
      <w:r>
        <w:t xml:space="preserve">Translation note: Greek apotheken means storehouse or barn. The draft uses storehouse rather than the older garner.</w:t>
      </w:r>
    </w:p>
  </w:footnote>
  <w:footnote w:id="230">
    <w:p>
      <w:pPr>
        <w:pStyle w:val="FootnoteText"/>
      </w:pPr>
      <w:r>
        <w:rPr>
          <w:rStyle w:val="FootnoteReference"/>
        </w:rPr>
        <w:footnoteRef/>
      </w:r>
      <w:r>
        <w:t xml:space="preserve">Cross-references: Isa 30:24; Isa 41:16; Jer 4:11; Jer 15:7; Jer 51:2; Luke 3:17.</w:t>
      </w:r>
    </w:p>
  </w:footnote>
  <w:footnote w:id="231">
    <w:p>
      <w:pPr>
        <w:pStyle w:val="FootnoteText"/>
      </w:pPr>
      <w:r>
        <w:rPr>
          <w:rStyle w:val="FootnoteReference"/>
        </w:rPr>
        <w:footnoteRef/>
      </w:r>
      <w:r>
        <w:t xml:space="preserve">Cross-references: Job 21:18; Ps 1:4; Ps 35:5; Isa 5:24; Isa 17:13; Hos 13:3; Mal 4:1; Luke 3:17.</w:t>
      </w:r>
    </w:p>
  </w:footnote>
  <w:footnote w:id="232">
    <w:p>
      <w:pPr>
        <w:pStyle w:val="FootnoteText"/>
      </w:pPr>
      <w:r>
        <w:rPr>
          <w:rStyle w:val="FootnoteReference"/>
        </w:rPr>
        <w:footnoteRef/>
      </w:r>
      <w:r>
        <w:t xml:space="preserve">Name meaning: Jesus (Yeshua) — Yahweh saves. He will save His people from their sins.</w:t>
      </w:r>
    </w:p>
  </w:footnote>
  <w:footnote w:id="233">
    <w:p>
      <w:pPr>
        <w:pStyle w:val="FootnoteText"/>
      </w:pPr>
      <w:r>
        <w:rPr>
          <w:rStyle w:val="FootnoteReference"/>
        </w:rPr>
        <w:footnoteRef/>
      </w:r>
      <w:r>
        <w:t xml:space="preserve">Place name: Galilee. Place-name meaning: Galilee — wheel; revolution. Source form: Galilee. Greek form: γαλιλαιας.</w:t>
      </w:r>
    </w:p>
  </w:footnote>
  <w:footnote w:id="2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5">
    <w:p>
      <w:pPr>
        <w:pStyle w:val="FootnoteText"/>
      </w:pPr>
      <w:r>
        <w:rPr>
          <w:rStyle w:val="FootnoteReference"/>
        </w:rPr>
        <w:footnoteRef/>
      </w:r>
      <w:r>
        <w:t xml:space="preserve">Cross-references: Matt 2:22; Mark 1:9; Luke 3:21.</w:t>
      </w:r>
    </w:p>
  </w:footnote>
  <w:footnote w:id="236">
    <w:p>
      <w:pPr>
        <w:pStyle w:val="FootnoteText"/>
      </w:pPr>
      <w:r>
        <w:rPr>
          <w:rStyle w:val="FootnoteReference"/>
        </w:rPr>
        <w:footnoteRef/>
      </w:r>
      <w:r>
        <w:t xml:space="preserve">Cross-references for "John": Luke 1:43; John 13:6-8.</w:t>
      </w:r>
    </w:p>
  </w:footnote>
  <w:footnote w:id="237">
    <w:p>
      <w:pPr>
        <w:pStyle w:val="FootnoteText"/>
      </w:pPr>
      <w:r>
        <w:rPr>
          <w:rStyle w:val="FootnoteReference"/>
        </w:rPr>
        <w:footnoteRef/>
      </w:r>
      <w:r>
        <w:t xml:space="preserve">Cross-references: John 13:7-9.</w:t>
      </w:r>
    </w:p>
  </w:footnote>
  <w:footnote w:id="238">
    <w:p>
      <w:pPr>
        <w:pStyle w:val="FootnoteText"/>
      </w:pPr>
      <w:r>
        <w:rPr>
          <w:rStyle w:val="FootnoteReference"/>
        </w:rPr>
        <w:footnoteRef/>
      </w:r>
      <w:r>
        <w:t xml:space="preserve">Cross-references: Ps 40:7-8; Isa 42:21; Luke 1:6; John 4:34; John 8:29; John 13:15; John 15:10; Phil 2:7-8; Heb 7:26; 1Pet 2:21-24; 1John 2:6.</w:t>
      </w:r>
    </w:p>
  </w:footnote>
  <w:footnote w:id="239">
    <w:p>
      <w:pPr>
        <w:pStyle w:val="FootnoteText"/>
      </w:pPr>
      <w:r>
        <w:rPr>
          <w:rStyle w:val="FootnoteReference"/>
        </w:rPr>
        <w:footnoteRef/>
      </w:r>
      <w:r>
        <w:t xml:space="preserve">Cross-references for "Jesus": Mark 1:10.</w:t>
      </w:r>
    </w:p>
  </w:footnote>
  <w:footnote w:id="240">
    <w:p>
      <w:pPr>
        <w:pStyle w:val="FootnoteText"/>
      </w:pPr>
      <w:r>
        <w:rPr>
          <w:rStyle w:val="FootnoteReference"/>
        </w:rPr>
        <w:footnoteRef/>
      </w:r>
      <w:r>
        <w:t xml:space="preserve">Cross-references: Ezek 1:1; Luke 3:21; Acts 7:56.</w:t>
      </w:r>
    </w:p>
  </w:footnote>
  <w:footnote w:id="241">
    <w:p>
      <w:pPr>
        <w:pStyle w:val="FootnoteText"/>
      </w:pPr>
      <w:r>
        <w:rPr>
          <w:rStyle w:val="FootnoteReference"/>
        </w:rPr>
        <w:footnoteRef/>
      </w:r>
      <w:r>
        <w:t xml:space="preserve">Cross-references: John 5:37; John 12:28-30; Rev 14:2.</w:t>
      </w:r>
    </w:p>
  </w:footnote>
  <w:footnote w:id="242">
    <w:p>
      <w:pPr>
        <w:pStyle w:val="FootnoteText"/>
      </w:pPr>
      <w:r>
        <w:rPr>
          <w:rStyle w:val="FootnoteReference"/>
        </w:rPr>
        <w:footnoteRef/>
      </w:r>
      <w:r>
        <w:t xml:space="preserve">Name meaning: Jesus (Yeshua) — Yahweh saves. He will save His people from their sins.</w:t>
      </w:r>
    </w:p>
  </w:footnote>
  <w:footnote w:id="243">
    <w:p>
      <w:pPr>
        <w:pStyle w:val="FootnoteText"/>
      </w:pPr>
      <w:r>
        <w:rPr>
          <w:rStyle w:val="FootnoteReference"/>
        </w:rPr>
        <w:footnoteRef/>
      </w:r>
      <w:r>
        <w:t xml:space="preserve">Cross-references for "of the spirit": 1Kgs 18:12; 2Kgs 2:16; Ezek 3:12; Ezek 3:14; Ezek 8:3; Ezek 11:1; Ezek 11:24; Ezek 40:2; Ezek 43:5; Acts 8:39.</w:t>
      </w:r>
    </w:p>
  </w:footnote>
  <w:footnote w:id="2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45">
    <w:p>
      <w:pPr>
        <w:pStyle w:val="FootnoteText"/>
      </w:pPr>
      <w:r>
        <w:rPr>
          <w:rStyle w:val="FootnoteReference"/>
        </w:rPr>
        <w:footnoteRef/>
      </w:r>
      <w:r>
        <w:t xml:space="preserve">Cross-references: Mark 1:12; Mark 1:13-15; Luke 4:1-13; Rom 8:14.</w:t>
      </w:r>
    </w:p>
  </w:footnote>
  <w:footnote w:id="246">
    <w:p>
      <w:pPr>
        <w:pStyle w:val="FootnoteText"/>
      </w:pPr>
      <w:r>
        <w:rPr>
          <w:rStyle w:val="FootnoteReference"/>
        </w:rPr>
        <w:footnoteRef/>
      </w:r>
      <w:r>
        <w:t xml:space="preserve">Cross-references: Gen 3:15; John 14:30; Heb 2:18; Heb 4:15-16.</w:t>
      </w:r>
    </w:p>
  </w:footnote>
  <w:footnote w:id="247">
    <w:p>
      <w:pPr>
        <w:pStyle w:val="FootnoteText"/>
      </w:pPr>
      <w:r>
        <w:rPr>
          <w:rStyle w:val="FootnoteReference"/>
        </w:rPr>
        <w:footnoteRef/>
      </w:r>
      <w:r>
        <w:t xml:space="preserve">Cross-references for "fasted": Exod 24:18; Exod 34:28; Deut 9:9; Deut 9:18; Deut 9:25; Deut 18:18; 1Kgs 19:8; Luke 4:2.</w:t>
      </w:r>
    </w:p>
  </w:footnote>
  <w:footnote w:id="248">
    <w:p>
      <w:pPr>
        <w:pStyle w:val="FootnoteText"/>
      </w:pPr>
      <w:r>
        <w:rPr>
          <w:rStyle w:val="FootnoteReference"/>
        </w:rPr>
        <w:footnoteRef/>
      </w:r>
      <w:r>
        <w:t xml:space="preserve">Cross-references for "the tempter": Job 1:9-12; Job 2:4-7; Luke 22:31-32; 1Thess 3:5; Rev 2:10; Rev 12:9-11.</w:t>
      </w:r>
    </w:p>
  </w:footnote>
  <w:footnote w:id="249">
    <w:p>
      <w:pPr>
        <w:pStyle w:val="FootnoteText"/>
      </w:pPr>
      <w:r>
        <w:rPr>
          <w:rStyle w:val="FootnoteReference"/>
        </w:rPr>
        <w:footnoteRef/>
      </w:r>
      <w:r>
        <w:t xml:space="preserve">Cross-references for "command": Gen 3:1-5; Gen 25:29-34; Exod 16:3; Num 11:4-6; Ps 78:17-20; Heb 12:16.</w:t>
      </w:r>
    </w:p>
  </w:footnote>
  <w:footnote w:id="250">
    <w:p>
      <w:pPr>
        <w:pStyle w:val="FootnoteText"/>
      </w:pPr>
      <w:r>
        <w:rPr>
          <w:rStyle w:val="FootnoteReference"/>
        </w:rPr>
        <w:footnoteRef/>
      </w:r>
      <w:r>
        <w:t xml:space="preserve">Cross-references: Matt 3:17; Luke 4:3; Luke 4:9.</w:t>
      </w:r>
    </w:p>
  </w:footnote>
  <w:footnote w:id="251">
    <w:p>
      <w:pPr>
        <w:pStyle w:val="FootnoteText"/>
      </w:pPr>
      <w:r>
        <w:rPr>
          <w:rStyle w:val="FootnoteReference"/>
        </w:rPr>
        <w:footnoteRef/>
      </w:r>
      <w:r>
        <w:t xml:space="preserve">Cross-references: Deut 8:3; Luke 4:4.</w:t>
      </w:r>
    </w:p>
  </w:footnote>
  <w:footnote w:id="252">
    <w:p>
      <w:pPr>
        <w:pStyle w:val="FootnoteText"/>
      </w:pPr>
      <w:r>
        <w:rPr>
          <w:rStyle w:val="FootnoteReference"/>
        </w:rPr>
        <w:footnoteRef/>
      </w:r>
      <w:r>
        <w:t xml:space="preserve">Cross-references: Exod 16:8; Exod 16:15; Exod 16:35; Exod 23:15; 1Kgs 17:12-16; 2Kgs 4:42-44; 2Kgs 7:1-2; Hag 2:16-19; Mal 3:9-11; Matt 14:16-21; Mark 6:38-44; Mark 8:4-9; John 6:5-15; John 6:31-59; John 6:63.</w:t>
      </w:r>
    </w:p>
  </w:footnote>
  <w:footnote w:id="253">
    <w:p>
      <w:pPr>
        <w:pStyle w:val="FootnoteText"/>
      </w:pPr>
      <w:r>
        <w:rPr>
          <w:rStyle w:val="FootnoteReference"/>
        </w:rPr>
        <w:footnoteRef/>
      </w:r>
      <w:r>
        <w:t xml:space="preserve">Cross-references for "the holy": Neh 11:1; Isa 48:2; Isa 52:1; Dan 9:16; Matt 27:53; Rev 11:2.</w:t>
      </w:r>
    </w:p>
  </w:footnote>
  <w:footnote w:id="254">
    <w:p>
      <w:pPr>
        <w:pStyle w:val="FootnoteText"/>
      </w:pPr>
      <w:r>
        <w:rPr>
          <w:rStyle w:val="FootnoteReference"/>
        </w:rPr>
        <w:footnoteRef/>
      </w:r>
      <w:r>
        <w:t xml:space="preserve">Cross-references: Luke 4:9; John 19:11.</w:t>
      </w:r>
    </w:p>
  </w:footnote>
  <w:footnote w:id="255">
    <w:p>
      <w:pPr>
        <w:pStyle w:val="FootnoteText"/>
      </w:pPr>
      <w:r>
        <w:rPr>
          <w:rStyle w:val="FootnoteReference"/>
        </w:rPr>
        <w:footnoteRef/>
      </w:r>
      <w:r>
        <w:t xml:space="preserve">Cross-references: 2Chr 3:4.</w:t>
      </w:r>
    </w:p>
  </w:footnote>
  <w:footnote w:id="256">
    <w:p>
      <w:pPr>
        <w:pStyle w:val="FootnoteText"/>
      </w:pPr>
      <w:r>
        <w:rPr>
          <w:rStyle w:val="FootnoteReference"/>
        </w:rPr>
        <w:footnoteRef/>
      </w:r>
      <w:r>
        <w:t xml:space="preserve">Cross-references for "He shall": Ps 91:11-12; Luke 4:9-12; Heb 1:14.</w:t>
      </w:r>
    </w:p>
  </w:footnote>
  <w:footnote w:id="257">
    <w:p>
      <w:pPr>
        <w:pStyle w:val="FootnoteText"/>
      </w:pPr>
      <w:r>
        <w:rPr>
          <w:rStyle w:val="FootnoteReference"/>
        </w:rPr>
        <w:footnoteRef/>
      </w:r>
      <w:r>
        <w:t xml:space="preserve">Cross-references: Matt 4:4; 2Cor 11:14.</w:t>
      </w:r>
    </w:p>
  </w:footnote>
  <w:footnote w:id="258">
    <w:p>
      <w:pPr>
        <w:pStyle w:val="FootnoteText"/>
      </w:pPr>
      <w:r>
        <w:rPr>
          <w:rStyle w:val="FootnoteReference"/>
        </w:rPr>
        <w:footnoteRef/>
      </w:r>
      <w:r>
        <w:t xml:space="preserve">Cross-references: Isa 8:20; Matt 4:4; Matt 4:10; Matt 21:16; Matt 21:42; Matt 22:31-32.</w:t>
      </w:r>
    </w:p>
  </w:footnote>
  <w:footnote w:id="259">
    <w:p>
      <w:pPr>
        <w:pStyle w:val="FootnoteText"/>
      </w:pPr>
      <w:r>
        <w:rPr>
          <w:rStyle w:val="FootnoteReference"/>
        </w:rPr>
        <w:footnoteRef/>
      </w:r>
      <w:r>
        <w:t xml:space="preserve">Cross-references: Exod 17:2; Exod 17:7; Num 14:22; Deut 6:16; Ps 78:18; Ps 78:41; Ps 78:56; Ps 95:9; Ps 106:14; Mal 3:15; Acts 5:9; 1Cor 10:9; Heb 3:9.</w:t>
      </w:r>
    </w:p>
  </w:footnote>
  <w:footnote w:id="260">
    <w:p>
      <w:pPr>
        <w:pStyle w:val="FootnoteText"/>
      </w:pPr>
      <w:r>
        <w:rPr>
          <w:rStyle w:val="FootnoteReference"/>
        </w:rPr>
        <w:footnoteRef/>
      </w:r>
      <w:r>
        <w:t xml:space="preserve">Cross-references for "the devil": Matt 4:5; Luke 4:5-7.</w:t>
      </w:r>
    </w:p>
  </w:footnote>
  <w:footnote w:id="261">
    <w:p>
      <w:pPr>
        <w:pStyle w:val="FootnoteText"/>
      </w:pPr>
      <w:r>
        <w:rPr>
          <w:rStyle w:val="FootnoteReference"/>
        </w:rPr>
        <w:footnoteRef/>
      </w:r>
      <w:r>
        <w:t xml:space="preserve">Cross-references: Ps 49:16-17; Dan 4:30; Matt 16:26; Heb 11:24-26; 1Pet 1:24; 1John 2:15-16; Rev 11:15; Esth 1:4; Esth 5:11.</w:t>
      </w:r>
    </w:p>
  </w:footnote>
  <w:footnote w:id="262">
    <w:p>
      <w:pPr>
        <w:pStyle w:val="FootnoteText"/>
      </w:pPr>
      <w:r>
        <w:rPr>
          <w:rStyle w:val="FootnoteReference"/>
        </w:rPr>
        <w:footnoteRef/>
      </w:r>
      <w:r>
        <w:t xml:space="preserve">Cross-references for "I give": 1Sam 2:7-8; Ps 72:11; Ps 113:7-8; Prov 8:15; Jer 27:5-6; Dan 2:37-38; Dan 4:32; Dan 5:18-19; Dan 5:26-28; John 12:31; John 14:30; John 16:11; Rev 19:16.</w:t>
      </w:r>
    </w:p>
  </w:footnote>
  <w:footnote w:id="263">
    <w:p>
      <w:pPr>
        <w:pStyle w:val="FootnoteText"/>
      </w:pPr>
      <w:r>
        <w:rPr>
          <w:rStyle w:val="FootnoteReference"/>
        </w:rPr>
        <w:footnoteRef/>
      </w:r>
      <w:r>
        <w:t xml:space="preserve">Cross-references: Matt 26:15; John 13:3.</w:t>
      </w:r>
    </w:p>
  </w:footnote>
  <w:footnote w:id="264">
    <w:p>
      <w:pPr>
        <w:pStyle w:val="FootnoteText"/>
      </w:pPr>
      <w:r>
        <w:rPr>
          <w:rStyle w:val="FootnoteReference"/>
        </w:rPr>
        <w:footnoteRef/>
      </w:r>
      <w:r>
        <w:t xml:space="preserve">Cross-references: 1Cor 10:20-21; 2Cor 4:4; 1Tim 3:6; Rev 19:10; Rev 22:8-9.</w:t>
      </w:r>
    </w:p>
  </w:footnote>
  <w:footnote w:id="265">
    <w:p>
      <w:pPr>
        <w:pStyle w:val="FootnoteText"/>
      </w:pPr>
      <w:r>
        <w:rPr>
          <w:rStyle w:val="FootnoteReference"/>
        </w:rPr>
        <w:footnoteRef/>
      </w:r>
      <w:r>
        <w:t xml:space="preserve">Divine or supernatural name: Satan. Divine/supernatural-name meaning: Satan — contrary; adversary; enemy; accuser. Source form: Satan.</w:t>
      </w:r>
    </w:p>
  </w:footnote>
  <w:footnote w:id="266">
    <w:p>
      <w:pPr>
        <w:pStyle w:val="FootnoteText"/>
      </w:pPr>
      <w:r>
        <w:rPr>
          <w:rStyle w:val="FootnoteReference"/>
        </w:rPr>
        <w:footnoteRef/>
      </w:r>
      <w:r>
        <w:t xml:space="preserve">Cross-references: Matt 16:23; Jas 4:7; 1Pet 5:9.</w:t>
      </w:r>
    </w:p>
  </w:footnote>
  <w:footnote w:id="267">
    <w:p>
      <w:pPr>
        <w:pStyle w:val="FootnoteText"/>
      </w:pPr>
      <w:r>
        <w:rPr>
          <w:rStyle w:val="FootnoteReference"/>
        </w:rPr>
        <w:footnoteRef/>
      </w:r>
      <w:r>
        <w:t xml:space="preserve">Cross-references for "Satan": 1Chr 21:1; Job 1:6; Job 1:12; Job 2:1; Ps 109:6; Zech 3:1-2.</w:t>
      </w:r>
    </w:p>
  </w:footnote>
  <w:footnote w:id="268">
    <w:p>
      <w:pPr>
        <w:pStyle w:val="FootnoteText"/>
      </w:pPr>
      <w:r>
        <w:rPr>
          <w:rStyle w:val="FootnoteReference"/>
        </w:rPr>
        <w:footnoteRef/>
      </w:r>
      <w:r>
        <w:t xml:space="preserve">Cross-references: Deut 6:13-14; Deut 10:20; Josh 24:14; 1Sam 7:3; Luke 4:8.</w:t>
      </w:r>
    </w:p>
  </w:footnote>
  <w:footnote w:id="269">
    <w:p>
      <w:pPr>
        <w:pStyle w:val="FootnoteText"/>
      </w:pPr>
      <w:r>
        <w:rPr>
          <w:rStyle w:val="FootnoteReference"/>
        </w:rPr>
        <w:footnoteRef/>
      </w:r>
      <w:r>
        <w:t xml:space="preserve">Cross-references for "the devil": Luke 4:13; Luke 22:53; John 14:30.</w:t>
      </w:r>
    </w:p>
  </w:footnote>
  <w:footnote w:id="270">
    <w:p>
      <w:pPr>
        <w:pStyle w:val="FootnoteText"/>
      </w:pPr>
      <w:r>
        <w:rPr>
          <w:rStyle w:val="FootnoteReference"/>
        </w:rPr>
        <w:footnoteRef/>
      </w:r>
      <w:r>
        <w:t xml:space="preserve">Cross-references: Matt 4:6; Matt 26:53; Matt 28:2-5; Mark 1:13; Luke 22:43; 1Tim 3:16; Heb 1:6; Heb 1:14; Rev 5:11-12.</w:t>
      </w:r>
    </w:p>
  </w:footnote>
  <w:footnote w:id="271">
    <w:p>
      <w:pPr>
        <w:pStyle w:val="FootnoteText"/>
      </w:pPr>
      <w:r>
        <w:rPr>
          <w:rStyle w:val="FootnoteReference"/>
        </w:rPr>
        <w:footnoteRef/>
      </w:r>
      <w:r>
        <w:t xml:space="preserve">Name meaning: John (Yochanan) — Yahweh is gracious. Forerunner of Jesus; proclaimed God’s grace.</w:t>
      </w:r>
    </w:p>
  </w:footnote>
  <w:footnote w:id="272">
    <w:p>
      <w:pPr>
        <w:pStyle w:val="FootnoteText"/>
      </w:pPr>
      <w:r>
        <w:rPr>
          <w:rStyle w:val="FootnoteReference"/>
        </w:rPr>
        <w:footnoteRef/>
      </w:r>
      <w:r>
        <w:t xml:space="preserve">Place name: Galilee. Place-name meaning: Galilee — wheel; revolution. Source form: Galilee. Greek form: γαλιλαιας.</w:t>
      </w:r>
    </w:p>
  </w:footnote>
  <w:footnote w:id="273">
    <w:p>
      <w:pPr>
        <w:pStyle w:val="FootnoteText"/>
      </w:pPr>
      <w:r>
        <w:rPr>
          <w:rStyle w:val="FootnoteReference"/>
        </w:rPr>
        <w:footnoteRef/>
      </w:r>
      <w:r>
        <w:t xml:space="preserve">Cross-references for "leaving": Luke 4:30-31.</w:t>
      </w:r>
    </w:p>
  </w:footnote>
  <w:footnote w:id="274">
    <w:p>
      <w:pPr>
        <w:pStyle w:val="FootnoteText"/>
      </w:pPr>
      <w:r>
        <w:rPr>
          <w:rStyle w:val="FootnoteReference"/>
        </w:rPr>
        <w:footnoteRef/>
      </w:r>
      <w:r>
        <w:t xml:space="preserve">Place name: Nazareth. Place-name meaning: Nazareth — separated; crowned; sanctified. Source form: Nazareth. Greek form: ναζαρεθ.</w:t>
      </w:r>
    </w:p>
  </w:footnote>
  <w:footnote w:id="27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76">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277">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27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279">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280">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81">
    <w:p>
      <w:pPr>
        <w:pStyle w:val="FootnoteText"/>
      </w:pPr>
      <w:r>
        <w:rPr>
          <w:rStyle w:val="FootnoteReference"/>
        </w:rPr>
        <w:footnoteRef/>
      </w:r>
      <w:r>
        <w:t xml:space="preserve">Cross-references for "Capernaum": Matt 11:23; Matt 17:24; Mark 1:21; John 4:46; John 6:17; John 6:24; John 6:59.</w:t>
      </w:r>
    </w:p>
  </w:footnote>
  <w:footnote w:id="282">
    <w:p>
      <w:pPr>
        <w:pStyle w:val="FootnoteText"/>
      </w:pPr>
      <w:r>
        <w:rPr>
          <w:rStyle w:val="FootnoteReference"/>
        </w:rPr>
        <w:footnoteRef/>
      </w:r>
      <w:r>
        <w:t xml:space="preserve">Cross-references: Josh 19:10-16.</w:t>
      </w:r>
    </w:p>
  </w:footnote>
  <w:footnote w:id="283">
    <w:p>
      <w:pPr>
        <w:pStyle w:val="FootnoteText"/>
      </w:pPr>
      <w:r>
        <w:rPr>
          <w:rStyle w:val="FootnoteReference"/>
        </w:rPr>
        <w:footnoteRef/>
      </w:r>
      <w:r>
        <w:t xml:space="preserve">Cross-references: Josh 19:32-39.</w:t>
      </w:r>
    </w:p>
  </w:footnote>
  <w:footnote w:id="284">
    <w:p>
      <w:pPr>
        <w:pStyle w:val="FootnoteText"/>
      </w:pPr>
      <w:r>
        <w:rPr>
          <w:rStyle w:val="FootnoteReference"/>
        </w:rPr>
        <w:footnoteRef/>
      </w:r>
      <w:r>
        <w:t xml:space="preserve">Personal name: Isaiah. Personal-name meaning: Isaiah — Yahweh saves. Source form: Isaiah.</w:t>
      </w:r>
    </w:p>
  </w:footnote>
  <w:footnote w:id="285">
    <w:p>
      <w:pPr>
        <w:pStyle w:val="FootnoteText"/>
      </w:pPr>
      <w:r>
        <w:rPr>
          <w:rStyle w:val="FootnoteReference"/>
        </w:rPr>
        <w:footnoteRef/>
      </w:r>
      <w:r>
        <w:t xml:space="preserve">Cross-references for "saying": Isa 9:1-2.</w:t>
      </w:r>
    </w:p>
  </w:footnote>
  <w:footnote w:id="286">
    <w:p>
      <w:pPr>
        <w:pStyle w:val="FootnoteText"/>
      </w:pPr>
      <w:r>
        <w:rPr>
          <w:rStyle w:val="FootnoteReference"/>
        </w:rPr>
        <w:footnoteRef/>
      </w:r>
      <w:r>
        <w:t xml:space="preserve">Cross-references: Matt 1:22; Matt 2:15; Matt 2:23; Matt 8:17; Matt 12:17-21; Matt 26:54; Matt 26:56; Luke 22:37; Luke 24:44; John 15:25; John 19:28; John 19:36-37.</w:t>
      </w:r>
    </w:p>
  </w:footnote>
  <w:footnote w:id="287">
    <w:p>
      <w:pPr>
        <w:pStyle w:val="FootnoteText"/>
      </w:pPr>
      <w:r>
        <w:rPr>
          <w:rStyle w:val="FootnoteReference"/>
        </w:rPr>
        <w:footnoteRef/>
      </w:r>
      <w:r>
        <w:t xml:space="preserve">Place name: Jordan. Place-name meaning: Jordan — the river of judgment. Source form: Jordan. Greek form: ιορδανου.</w:t>
      </w:r>
    </w:p>
  </w:footnote>
  <w:footnote w:id="288">
    <w:p>
      <w:pPr>
        <w:pStyle w:val="FootnoteText"/>
      </w:pPr>
      <w:r>
        <w:rPr>
          <w:rStyle w:val="FootnoteReference"/>
        </w:rPr>
        <w:footnoteRef/>
      </w:r>
      <w:r>
        <w:t xml:space="preserve">Translation note: Greek ethnon is rendered nations here. Gentiles is traditional, but nations keeps the source term visible in the Isaiah citation.</w:t>
      </w:r>
    </w:p>
  </w:footnote>
  <w:footnote w:id="289">
    <w:p>
      <w:pPr>
        <w:pStyle w:val="FootnoteText"/>
      </w:pPr>
      <w:r>
        <w:rPr>
          <w:rStyle w:val="FootnoteReference"/>
        </w:rPr>
        <w:footnoteRef/>
      </w:r>
      <w:r>
        <w:t xml:space="preserve">Cross-references for "Galilee": Josh 20:7; Josh 21:32; 1Kgs 9:11; 2Kgs 15:29.</w:t>
      </w:r>
    </w:p>
  </w:footnote>
  <w:footnote w:id="290">
    <w:p>
      <w:pPr>
        <w:pStyle w:val="FootnoteText"/>
      </w:pPr>
      <w:r>
        <w:rPr>
          <w:rStyle w:val="FootnoteReference"/>
        </w:rPr>
        <w:footnoteRef/>
      </w:r>
      <w:r>
        <w:t xml:space="preserve">Cross-references for "shadow": Job 3:5; Job 10:22; Job 34:22; Ps 44:19; Jer 13:16; Amos 5:8.</w:t>
      </w:r>
    </w:p>
  </w:footnote>
  <w:footnote w:id="291">
    <w:p>
      <w:pPr>
        <w:pStyle w:val="FootnoteText"/>
      </w:pPr>
      <w:r>
        <w:rPr>
          <w:rStyle w:val="FootnoteReference"/>
        </w:rPr>
        <w:footnoteRef/>
      </w:r>
      <w:r>
        <w:t xml:space="preserve">Cross-references: Ps 107:10-14; Isa 42:6-7; Isa 60:1-3; Mic 7:8; Luke 1:78-79; Luke 2:32.</w:t>
      </w:r>
    </w:p>
  </w:footnote>
  <w:footnote w:id="292">
    <w:p>
      <w:pPr>
        <w:pStyle w:val="FootnoteText"/>
      </w:pPr>
      <w:r>
        <w:rPr>
          <w:rStyle w:val="FootnoteReference"/>
        </w:rPr>
        <w:footnoteRef/>
      </w:r>
      <w:r>
        <w:t xml:space="preserve">Cross-references for "Repent": Matt 3:2; Matt 9:13; Matt 10:7; Mark 1:15; Luke 5:32; Luke 9:2; Luke 10:11-14; Luke 15:7; Luke 15:10; Luke 24:47; Acts 2:38; Acts 3:19; Acts 11:18; Acts 17:30; Acts 20:21; Acts 26:20; 2Tim 2:25-26; Heb 6:1.</w:t>
      </w:r>
    </w:p>
  </w:footnote>
  <w:footnote w:id="293">
    <w:p>
      <w:pPr>
        <w:pStyle w:val="FootnoteText"/>
      </w:pPr>
      <w:r>
        <w:rPr>
          <w:rStyle w:val="FootnoteReference"/>
        </w:rPr>
        <w:footnoteRef/>
      </w:r>
      <w:r>
        <w:t xml:space="preserve">Cross-references for "kingdom": Matt 11:12; Matt 13:9; Matt 13:11; Matt 13:24; Matt 13:47; Matt 25:1.</w:t>
      </w:r>
    </w:p>
  </w:footnote>
  <w:footnote w:id="294">
    <w:p>
      <w:pPr>
        <w:pStyle w:val="FootnoteText"/>
      </w:pPr>
      <w:r>
        <w:rPr>
          <w:rStyle w:val="FootnoteReference"/>
        </w:rPr>
        <w:footnoteRef/>
      </w:r>
      <w:r>
        <w:t xml:space="preserve">Cross-references for "walking": Matt 1:16-18; Luke 5:2.</w:t>
      </w:r>
    </w:p>
  </w:footnote>
  <w:footnote w:id="295">
    <w:p>
      <w:pPr>
        <w:pStyle w:val="FootnoteText"/>
      </w:pPr>
      <w:r>
        <w:rPr>
          <w:rStyle w:val="FootnoteReference"/>
        </w:rPr>
        <w:footnoteRef/>
      </w:r>
      <w:r>
        <w:t xml:space="preserve">Personal name: Simon. Personal-name meaning: Simon — that hears; that obeys. Source form: Simon.</w:t>
      </w:r>
    </w:p>
  </w:footnote>
  <w:footnote w:id="296">
    <w:p>
      <w:pPr>
        <w:pStyle w:val="FootnoteText"/>
      </w:pPr>
      <w:r>
        <w:rPr>
          <w:rStyle w:val="FootnoteReference"/>
        </w:rPr>
        <w:footnoteRef/>
      </w:r>
      <w:r>
        <w:t xml:space="preserve">Name meaning: Peter (Kepha; Petros) — Rock; stone. The rock-like apostle.</w:t>
      </w:r>
    </w:p>
  </w:footnote>
  <w:footnote w:id="297">
    <w:p>
      <w:pPr>
        <w:pStyle w:val="FootnoteText"/>
      </w:pPr>
      <w:r>
        <w:rPr>
          <w:rStyle w:val="FootnoteReference"/>
        </w:rPr>
        <w:footnoteRef/>
      </w:r>
      <w:r>
        <w:t xml:space="preserve">Name meaning: Andrew (Andreas) — Manly; courageous. Courageous fisherman turned fisher of men.</w:t>
      </w:r>
    </w:p>
  </w:footnote>
  <w:footnote w:id="298">
    <w:p>
      <w:pPr>
        <w:pStyle w:val="FootnoteText"/>
      </w:pPr>
      <w:r>
        <w:rPr>
          <w:rStyle w:val="FootnoteReference"/>
        </w:rPr>
        <w:footnoteRef/>
      </w:r>
      <w:r>
        <w:t xml:space="preserve">Cross-references: Num 34:11; Deut 3:17; Matt 15:29; Luke 5:1; John 6:1; John 21:1.</w:t>
      </w:r>
    </w:p>
  </w:footnote>
  <w:footnote w:id="299">
    <w:p>
      <w:pPr>
        <w:pStyle w:val="FootnoteText"/>
      </w:pPr>
      <w:r>
        <w:rPr>
          <w:rStyle w:val="FootnoteReference"/>
        </w:rPr>
        <w:footnoteRef/>
      </w:r>
      <w:r>
        <w:t xml:space="preserve">Cross-references: Matt 10:2; Luke 6:14; John 1:40-42; John 6:8.</w:t>
      </w:r>
    </w:p>
  </w:footnote>
  <w:footnote w:id="300">
    <w:p>
      <w:pPr>
        <w:pStyle w:val="FootnoteText"/>
      </w:pPr>
      <w:r>
        <w:rPr>
          <w:rStyle w:val="FootnoteReference"/>
        </w:rPr>
        <w:footnoteRef/>
      </w:r>
      <w:r>
        <w:t xml:space="preserve">Cross-references: Exod 3:1; Exod 3:10; Judg 6:11-12; 1Kgs 19:19-21; Ps 78:70-72; Amos 7:14-15; 1Cor 1:27-29.</w:t>
      </w:r>
    </w:p>
  </w:footnote>
  <w:footnote w:id="301">
    <w:p>
      <w:pPr>
        <w:pStyle w:val="FootnoteText"/>
      </w:pPr>
      <w:r>
        <w:rPr>
          <w:rStyle w:val="FootnoteReference"/>
        </w:rPr>
        <w:footnoteRef/>
      </w:r>
      <w:r>
        <w:t xml:space="preserve">Cross-references for "Follow": Matt 8:22; Matt 9:9; Matt 16:24; Matt 19:21; Mark 2:14; Luke 5:27; Luke 9:59; John 1:43; John 12:26; John 21:22.</w:t>
      </w:r>
    </w:p>
  </w:footnote>
  <w:footnote w:id="302">
    <w:p>
      <w:pPr>
        <w:pStyle w:val="FootnoteText"/>
      </w:pPr>
      <w:r>
        <w:rPr>
          <w:rStyle w:val="FootnoteReference"/>
        </w:rPr>
        <w:footnoteRef/>
      </w:r>
      <w:r>
        <w:t xml:space="preserve">Cross-references: 1Kgs 19:21; Ps 119:60; Matt 10:37; Matt 19:27; Mark 10:28-31; Luke 18:28-30; Gal 1:16.</w:t>
      </w:r>
    </w:p>
  </w:footnote>
  <w:footnote w:id="303">
    <w:p>
      <w:pPr>
        <w:pStyle w:val="FootnoteText"/>
      </w:pPr>
      <w:r>
        <w:rPr>
          <w:rStyle w:val="FootnoteReference"/>
        </w:rPr>
        <w:footnoteRef/>
      </w:r>
      <w:r>
        <w:t xml:space="preserve">Cross-references for "other": Matt 10:2; Matt 17:1; Matt 20:20-21; Matt 26:37; Mark 1:19-20; Mark 3:17; Mark 5:37; Luke 5:10-11; John 21:2; Acts 12:2.</w:t>
      </w:r>
    </w:p>
  </w:footnote>
  <w:footnote w:id="304">
    <w:p>
      <w:pPr>
        <w:pStyle w:val="FootnoteText"/>
      </w:pPr>
      <w:r>
        <w:rPr>
          <w:rStyle w:val="FootnoteReference"/>
        </w:rPr>
        <w:footnoteRef/>
      </w:r>
      <w:r>
        <w:t xml:space="preserve">Name meaning: James (Yaaqov) — Supplanter. One of the sons of thunder; later a pillar of the Church.</w:t>
      </w:r>
    </w:p>
  </w:footnote>
  <w:footnote w:id="305">
    <w:p>
      <w:pPr>
        <w:pStyle w:val="FootnoteText"/>
      </w:pPr>
      <w:r>
        <w:rPr>
          <w:rStyle w:val="FootnoteReference"/>
        </w:rPr>
        <w:footnoteRef/>
      </w:r>
      <w:r>
        <w:t xml:space="preserve">Personal name: Zebedee. Personal-name meaning: Zebedee — abundant; portion. Source form: Zebedee.</w:t>
      </w:r>
    </w:p>
  </w:footnote>
  <w:footnote w:id="306">
    <w:p>
      <w:pPr>
        <w:pStyle w:val="FootnoteText"/>
      </w:pPr>
      <w:r>
        <w:rPr>
          <w:rStyle w:val="FootnoteReference"/>
        </w:rPr>
        <w:footnoteRef/>
      </w:r>
      <w:r>
        <w:t xml:space="preserve">Cross-references: Deut 33:9-10; Matt 10:37; Mark 1:20; Luke 9:59-60; Luke 14:26; Luke 14:33; 2Cor 5:16.</w:t>
      </w:r>
    </w:p>
  </w:footnote>
  <w:footnote w:id="307">
    <w:p>
      <w:pPr>
        <w:pStyle w:val="FootnoteText"/>
      </w:pPr>
      <w:r>
        <w:rPr>
          <w:rStyle w:val="FootnoteReference"/>
        </w:rPr>
        <w:footnoteRef/>
      </w:r>
      <w:r>
        <w:t xml:space="preserve">Cross-references for "Jesus": Matt 9:35; Mark 6:6; John 7:1; Acts 10:38.</w:t>
      </w:r>
    </w:p>
  </w:footnote>
  <w:footnote w:id="308">
    <w:p>
      <w:pPr>
        <w:pStyle w:val="FootnoteText"/>
      </w:pPr>
      <w:r>
        <w:rPr>
          <w:rStyle w:val="FootnoteReference"/>
        </w:rPr>
        <w:footnoteRef/>
      </w:r>
      <w:r>
        <w:t xml:space="preserve">Cross-references for "teaching": Ps 74:8; Matt 12:9; Matt 13:54; Mark 1:21; Mark 1:39; Mark 6:2; Luke 4:15-16; Luke 4:44; Luke 13:10; Acts 9:13; Acts 9:14-43; Acts 9:20; Acts 18:4.</w:t>
      </w:r>
    </w:p>
  </w:footnote>
  <w:footnote w:id="309">
    <w:p>
      <w:pPr>
        <w:pStyle w:val="FootnoteText"/>
      </w:pPr>
      <w:r>
        <w:rPr>
          <w:rStyle w:val="FootnoteReference"/>
        </w:rPr>
        <w:footnoteRef/>
      </w:r>
      <w:r>
        <w:t xml:space="preserve">Cross-references for "healing": Ps 103:3; Matt 8:16-17; Matt 10:7-8; Matt 11:5; Matt 15:30-31; Mark 1:32-34; Mark 3:10; Luke 4:40-41; Luke 5:17; Luke 6:17; Luke 7:22; Luke 9:11; Luke 10:9; Acts 5:15-16.</w:t>
      </w:r>
    </w:p>
  </w:footnote>
  <w:footnote w:id="310">
    <w:p>
      <w:pPr>
        <w:pStyle w:val="FootnoteText"/>
      </w:pPr>
      <w:r>
        <w:rPr>
          <w:rStyle w:val="FootnoteReference"/>
        </w:rPr>
        <w:footnoteRef/>
      </w:r>
      <w:r>
        <w:t xml:space="preserve">Cross-references: Matt 13:19; Matt 24:14; Mark 1:14; Luke 4:17-18; Luke 8:1; Luke 20:1; Rom 10:15.</w:t>
      </w:r>
    </w:p>
  </w:footnote>
  <w:footnote w:id="311">
    <w:p>
      <w:pPr>
        <w:pStyle w:val="FootnoteText"/>
      </w:pPr>
      <w:r>
        <w:rPr>
          <w:rStyle w:val="FootnoteReference"/>
        </w:rPr>
        <w:footnoteRef/>
      </w:r>
      <w:r>
        <w:t xml:space="preserve">Cross-references for "his fame": Josh 6:27; 1Kgs 4:31; 1Kgs 10:1; 1Chr 14:17; Matt 9:26; Matt 9:31; Matt 14:1; Mark 1:28; Luke 4:14; Luke 5:15.</w:t>
      </w:r>
    </w:p>
  </w:footnote>
  <w:footnote w:id="312">
    <w:p>
      <w:pPr>
        <w:pStyle w:val="FootnoteText"/>
      </w:pPr>
      <w:r>
        <w:rPr>
          <w:rStyle w:val="FootnoteReference"/>
        </w:rPr>
        <w:footnoteRef/>
      </w:r>
      <w:r>
        <w:t xml:space="preserve">Place name: Syria. Place-name meaning: Syria — Aram/Syria; highland. Source form: Syria. Greek form: συριαν.</w:t>
      </w:r>
    </w:p>
  </w:footnote>
  <w:footnote w:id="313">
    <w:p>
      <w:pPr>
        <w:pStyle w:val="FootnoteText"/>
      </w:pPr>
      <w:r>
        <w:rPr>
          <w:rStyle w:val="FootnoteReference"/>
        </w:rPr>
        <w:footnoteRef/>
      </w:r>
      <w:r>
        <w:t xml:space="preserve">Cross-references for "all sick": Exod 15:26; Matt 4:23; Matt 8:14-15; Matt 9:35.</w:t>
      </w:r>
    </w:p>
  </w:footnote>
  <w:footnote w:id="314">
    <w:p>
      <w:pPr>
        <w:pStyle w:val="FootnoteText"/>
      </w:pPr>
      <w:r>
        <w:rPr>
          <w:rStyle w:val="FootnoteReference"/>
        </w:rPr>
        <w:footnoteRef/>
      </w:r>
      <w:r>
        <w:t xml:space="preserve">Cross-references for "those that": Matt 8:6; Matt 8:13; Matt 9:2-8.</w:t>
      </w:r>
    </w:p>
  </w:footnote>
  <w:footnote w:id="315">
    <w:p>
      <w:pPr>
        <w:pStyle w:val="FootnoteText"/>
      </w:pPr>
      <w:r>
        <w:rPr>
          <w:rStyle w:val="FootnoteReference"/>
        </w:rPr>
        <w:footnoteRef/>
      </w:r>
      <w:r>
        <w:t xml:space="preserve">Cross-references for "Syria": 2Sam 8:6; Luke 2:2; Acts 15:23; Acts 15:41.</w:t>
      </w:r>
    </w:p>
  </w:footnote>
  <w:footnote w:id="316">
    <w:p>
      <w:pPr>
        <w:pStyle w:val="FootnoteText"/>
      </w:pPr>
      <w:r>
        <w:rPr>
          <w:rStyle w:val="FootnoteReference"/>
        </w:rPr>
        <w:footnoteRef/>
      </w:r>
      <w:r>
        <w:t xml:space="preserve">Cross-references: Matt 9:32; Matt 12:22; Matt 15:22; Matt 17:18; Mark 5:2-18; Luke 4:33-35; Luke 8:27-37; Acts 10:38.</w:t>
      </w:r>
    </w:p>
  </w:footnote>
  <w:footnote w:id="317">
    <w:p>
      <w:pPr>
        <w:pStyle w:val="FootnoteText"/>
      </w:pPr>
      <w:r>
        <w:rPr>
          <w:rStyle w:val="FootnoteReference"/>
        </w:rPr>
        <w:footnoteRef/>
      </w:r>
      <w:r>
        <w:t xml:space="preserve">Cross-references: Matt 17:15.</w:t>
      </w:r>
    </w:p>
  </w:footnote>
  <w:footnote w:id="318">
    <w:p>
      <w:pPr>
        <w:pStyle w:val="FootnoteText"/>
      </w:pPr>
      <w:r>
        <w:rPr>
          <w:rStyle w:val="FootnoteReference"/>
        </w:rPr>
        <w:footnoteRef/>
      </w:r>
      <w:r>
        <w:t xml:space="preserve">Cross-references for "followed": Matt 5:1; Matt 8:1; Matt 12:15; Matt 19:2; Mark 3:7; Mark 6:2; Luke 6:17; Luke 6:19.</w:t>
      </w:r>
    </w:p>
  </w:footnote>
  <w:footnote w:id="319">
    <w:p>
      <w:pPr>
        <w:pStyle w:val="FootnoteText"/>
      </w:pPr>
      <w:r>
        <w:rPr>
          <w:rStyle w:val="FootnoteReference"/>
        </w:rPr>
        <w:footnoteRef/>
      </w:r>
      <w:r>
        <w:t xml:space="preserve">Place name: Decapolis. Place-name meaning: Decapolis — containing ten cities. Source form: Decapolis. Greek form: δεκαπολεως.</w:t>
      </w:r>
    </w:p>
  </w:footnote>
  <w:footnote w:id="320">
    <w:p>
      <w:pPr>
        <w:pStyle w:val="FootnoteText"/>
      </w:pPr>
      <w:r>
        <w:rPr>
          <w:rStyle w:val="FootnoteReference"/>
        </w:rPr>
        <w:footnoteRef/>
      </w:r>
      <w:r>
        <w:t xml:space="preserve">Place name: Jerusalem. Place-name meaning: Jerusalem — vision of peace. Source form: Jerusalem. Greek form: ιεροσολυμα.</w:t>
      </w:r>
    </w:p>
  </w:footnote>
  <w:footnote w:id="3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22">
    <w:p>
      <w:pPr>
        <w:pStyle w:val="FootnoteText"/>
      </w:pPr>
      <w:r>
        <w:rPr>
          <w:rStyle w:val="FootnoteReference"/>
        </w:rPr>
        <w:footnoteRef/>
      </w:r>
      <w:r>
        <w:t xml:space="preserve">Cross-references for "Decapolis": Mark 5:20; Mark 7:31.</w:t>
      </w:r>
    </w:p>
  </w:footnote>
  <w:footnote w:id="323">
    <w:p>
      <w:pPr>
        <w:pStyle w:val="FootnoteText"/>
      </w:pPr>
      <w:r>
        <w:rPr>
          <w:rStyle w:val="FootnoteReference"/>
        </w:rPr>
        <w:footnoteRef/>
      </w:r>
      <w:r>
        <w:t xml:space="preserve">Cross-references for "seeing": Matt 4:25; Matt 13:2; Mark 4:1.</w:t>
      </w:r>
    </w:p>
  </w:footnote>
  <w:footnote w:id="324">
    <w:p>
      <w:pPr>
        <w:pStyle w:val="FootnoteText"/>
      </w:pPr>
      <w:r>
        <w:rPr>
          <w:rStyle w:val="FootnoteReference"/>
        </w:rPr>
        <w:footnoteRef/>
      </w:r>
      <w:r>
        <w:t xml:space="preserve">Cross-references: Matt 4:18-22; Matt 10:2-4; Luke 6:13-16.</w:t>
      </w:r>
    </w:p>
  </w:footnote>
  <w:footnote w:id="325">
    <w:p>
      <w:pPr>
        <w:pStyle w:val="FootnoteText"/>
      </w:pPr>
      <w:r>
        <w:rPr>
          <w:rStyle w:val="FootnoteReference"/>
        </w:rPr>
        <w:footnoteRef/>
      </w:r>
      <w:r>
        <w:t xml:space="preserve">Cross-references: Job 3:1; Ps 78:1-2; Prov 8:6; Prov 31:8-9; Matt 13:35; Luke 6:20-26; Acts 8:35; Acts 10:34; Acts 18:14; Eph 6:19.</w:t>
      </w:r>
    </w:p>
  </w:footnote>
  <w:footnote w:id="326">
    <w:p>
      <w:pPr>
        <w:pStyle w:val="FootnoteText"/>
      </w:pPr>
      <w:r>
        <w:rPr>
          <w:rStyle w:val="FootnoteReference"/>
        </w:rPr>
        <w:footnoteRef/>
      </w:r>
      <w:r>
        <w:t xml:space="preserve">Cross-references for "Blessed": Ps 1:1; Ps 2:12; Ps 32:1-2; Ps 41:1; Ps 84:12; Ps 112:1; Ps 119:1-2; Ps 128:1; Ps 146:5; Prov 8:32; Isa 30:18; Matt 5:4-11; Matt 11:6; Matt 13:16; Matt 24:46; Luke 6:20; Luke 6:21-26; Luke 11:28; John 20:29; Rom 4:6-9; Jas 1:12; Rev 19:9; Rev 22:14.</w:t>
      </w:r>
    </w:p>
  </w:footnote>
  <w:footnote w:id="327">
    <w:p>
      <w:pPr>
        <w:pStyle w:val="FootnoteText"/>
      </w:pPr>
      <w:r>
        <w:rPr>
          <w:rStyle w:val="FootnoteReference"/>
        </w:rPr>
        <w:footnoteRef/>
      </w:r>
      <w:r>
        <w:t xml:space="preserve">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28">
    <w:p>
      <w:pPr>
        <w:pStyle w:val="FootnoteText"/>
      </w:pPr>
      <w:r>
        <w:rPr>
          <w:rStyle w:val="FootnoteReference"/>
        </w:rPr>
        <w:footnoteRef/>
      </w:r>
      <w:r>
        <w:t xml:space="preserve">Cross-references: Matt 3:2; Matt 8:11; Mark 10:14; Jas 2:5.</w:t>
      </w:r>
    </w:p>
  </w:footnote>
  <w:footnote w:id="329">
    <w:p>
      <w:pPr>
        <w:pStyle w:val="FootnoteText"/>
      </w:pPr>
      <w:r>
        <w:rPr>
          <w:rStyle w:val="FootnoteReference"/>
        </w:rPr>
        <w:footnoteRef/>
      </w:r>
      <w:r>
        <w:t xml:space="preserve">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0">
    <w:p>
      <w:pPr>
        <w:pStyle w:val="FootnoteText"/>
      </w:pPr>
      <w:r>
        <w:rPr>
          <w:rStyle w:val="FootnoteReference"/>
        </w:rPr>
        <w:footnoteRef/>
      </w:r>
      <w:r>
        <w:t xml:space="preserve">Cross-references for "the meek": Num 12:3; Ps 22:26; Ps 25:9; Ps 69:32; Ps 147:6; Ps 149:4; Isa 11:4; Isa 29:19; Isa 61:1; Zeph 2:3; Matt 11:29; Matt 21:5; Gal 5:23; Eph 4:2; Col 3:12; 1Tim 6:11; 2Tim 2:25; Titus 3:2; Jas 1:21; Jas 3:13; 1Pet 3:4; 1Pet 3:15.</w:t>
      </w:r>
    </w:p>
  </w:footnote>
  <w:footnote w:id="331">
    <w:p>
      <w:pPr>
        <w:pStyle w:val="FootnoteText"/>
      </w:pPr>
      <w:r>
        <w:rPr>
          <w:rStyle w:val="FootnoteReference"/>
        </w:rPr>
        <w:footnoteRef/>
      </w:r>
      <w:r>
        <w:t xml:space="preserve">Cross-references: Ps 25:13; Ps 37:9; Ps 37:11; Ps 37:22; Ps 37:29; Ps 37:34; Isa 60:21; Rom 4:13.</w:t>
      </w:r>
    </w:p>
  </w:footnote>
  <w:footnote w:id="332">
    <w:p>
      <w:pPr>
        <w:pStyle w:val="FootnoteText"/>
      </w:pPr>
      <w:r>
        <w:rPr>
          <w:rStyle w:val="FootnoteReference"/>
        </w:rPr>
        <w:footnoteRef/>
      </w:r>
      <w:r>
        <w:t xml:space="preserve">Cross-references: Ps 42:1-2; Ps 63:1-2; Ps 84:2; Ps 107:9; Amos 8:11-13; Luke 1:53; Luke 6:21; Luke 6:25; John 6:27.</w:t>
      </w:r>
    </w:p>
  </w:footnote>
  <w:footnote w:id="333">
    <w:p>
      <w:pPr>
        <w:pStyle w:val="FootnoteText"/>
      </w:pPr>
      <w:r>
        <w:rPr>
          <w:rStyle w:val="FootnoteReference"/>
        </w:rPr>
        <w:footnoteRef/>
      </w:r>
      <w:r>
        <w:t xml:space="preserve">Cross-references: Ps 4:6-7; Ps 17:15; Ps 63:5; Ps 65:4; Ps 145:19; Song 5:1; Isa 25:6; Isa 41:17; Isa 44:3; Isa 49:9-10; Isa 55:1-3; Isa 65:13; Isa 66:11; John 4:14; John 6:48-58; John 7:37; Rev 7:16.</w:t>
      </w:r>
    </w:p>
  </w:footnote>
  <w:footnote w:id="334">
    <w:p>
      <w:pPr>
        <w:pStyle w:val="FootnoteText"/>
      </w:pPr>
      <w:r>
        <w:rPr>
          <w:rStyle w:val="FootnoteReference"/>
        </w:rPr>
        <w:footnoteRef/>
      </w:r>
      <w:r>
        <w:t xml:space="preserve">Cross-references: 2Sam 22:26; Job 31:16-22; Ps 18:25; Ps 37:26; Ps 41:1-4; Ps 112:4; Ps 112:9; Prov 11:17; Prov 14:21; Prov 19:17; Isa 57:1; Isa 58:6-12; Dan 4:27; Mic 6:8; Matt 6:14-15; Matt 18:33-35; Mark 11:25; Luke 6:35; Eph 4:32; Eph 5:1; Col 3:12; Jas 3:17.</w:t>
      </w:r>
    </w:p>
  </w:footnote>
  <w:footnote w:id="335">
    <w:p>
      <w:pPr>
        <w:pStyle w:val="FootnoteText"/>
      </w:pPr>
      <w:r>
        <w:rPr>
          <w:rStyle w:val="FootnoteReference"/>
        </w:rPr>
        <w:footnoteRef/>
      </w:r>
      <w:r>
        <w:t xml:space="preserve">Cross-references: Hos 1:6; Hos 2:1; Hos 2:23; Rom 11:30; 1Cor 7:25; 2Cor 4:1; 1Tim 1:13; 1Tim 1:16; 2Tim 1:16-18; Heb 4:16; Heb 6:10; Jas 2:13; 1Pet 2:10.</w:t>
      </w:r>
    </w:p>
  </w:footnote>
  <w:footnote w:id="336">
    <w:p>
      <w:pPr>
        <w:pStyle w:val="FootnoteText"/>
      </w:pPr>
      <w:r>
        <w:rPr>
          <w:rStyle w:val="FootnoteReference"/>
        </w:rPr>
        <w:footnoteRef/>
      </w:r>
      <w:r>
        <w:t xml:space="preserve">Cross-references: 1Chr 29:17-19; Ps 15:2; Ps 18:26; Ps 24:4; Ps 51:6; Ps 51:10; Ps 73:1; Prov 22:11; Ezek 36:25-27; Matt 23:25-28; Acts 15:9; 2Cor 7:1; Titus 1:15; Heb 9:14; Heb 10:22; Jas 3:17; Jas 4:8; 1Pet 1:22.</w:t>
      </w:r>
    </w:p>
  </w:footnote>
  <w:footnote w:id="337">
    <w:p>
      <w:pPr>
        <w:pStyle w:val="FootnoteText"/>
      </w:pPr>
      <w:r>
        <w:rPr>
          <w:rStyle w:val="FootnoteReference"/>
        </w:rPr>
        <w:footnoteRef/>
      </w:r>
      <w:r>
        <w:t xml:space="preserve">Cross-references: Gen 32:30; Job 19:26-27; 1Cor 13:12; Heb 12:14; 1John 3:2-3.</w:t>
      </w:r>
    </w:p>
  </w:footnote>
  <w:footnote w:id="338">
    <w:p>
      <w:pPr>
        <w:pStyle w:val="FootnoteText"/>
      </w:pPr>
      <w:r>
        <w:rPr>
          <w:rStyle w:val="FootnoteReference"/>
        </w:rPr>
        <w:footnoteRef/>
      </w:r>
      <w:r>
        <w:t xml:space="preserve">Cross-references: 1Chr 12:17; Ps 34:12; Ps 120:6; Ps 122:6-8; Acts 7:26; Rom 12:18; Rom 14:1-7; Rom 14:17-19; 1Cor 6:6; 2Cor 5:20; 2Cor 13:11; Gal 5:22; Eph 4:1; Phil 2:1-3; Phil 4:2; Col 3:13; 2Tim 2:22-24; Heb 12:14; Jas 1:19-20; Jas 3:16-18.</w:t>
      </w:r>
    </w:p>
  </w:footnote>
  <w:footnote w:id="339">
    <w:p>
      <w:pPr>
        <w:pStyle w:val="FootnoteText"/>
      </w:pPr>
      <w:r>
        <w:rPr>
          <w:rStyle w:val="FootnoteReference"/>
        </w:rPr>
        <w:footnoteRef/>
      </w:r>
      <w:r>
        <w:t xml:space="preserve">Cross-references: Ps 82:6-7; Matt 5:45; Matt 5:48; Luke 6:35; Luke 20:36; Eph 5:1-2; Phil 2:15-16; 1Pet 1:14-16.</w:t>
      </w:r>
    </w:p>
  </w:footnote>
  <w:footnote w:id="340">
    <w:p>
      <w:pPr>
        <w:pStyle w:val="FootnoteText"/>
      </w:pPr>
      <w:r>
        <w:rPr>
          <w:rStyle w:val="FootnoteReference"/>
        </w:rPr>
        <w:footnoteRef/>
      </w:r>
      <w:r>
        <w:t xml:space="preserve">Cross-references: Ps 37:12; Matt 10:23; Mark 10:30; Luke 6:22; Luke 21:12; John 15:20; Acts 5:40; Acts 8:1; Rom 8:35-39; 1Cor 4:9-13; 2Cor 4:8-12; 2Cor 4:17; Phil 1:28; 2Tim 2:12; 2Tim 3:11; Jas 1:2-5; 1Pet 3:13-14; 1Pet 4:12-16; 1John 3:12; Rev 2:10.</w:t>
      </w:r>
    </w:p>
  </w:footnote>
  <w:footnote w:id="341">
    <w:p>
      <w:pPr>
        <w:pStyle w:val="FootnoteText"/>
      </w:pPr>
      <w:r>
        <w:rPr>
          <w:rStyle w:val="FootnoteReference"/>
        </w:rPr>
        <w:footnoteRef/>
      </w:r>
      <w:r>
        <w:t xml:space="preserve">Cross-references: Matt 5:3; 2Thess 1:4-7; Jas 1:12.</w:t>
      </w:r>
    </w:p>
  </w:footnote>
  <w:footnote w:id="342">
    <w:p>
      <w:pPr>
        <w:pStyle w:val="FootnoteText"/>
      </w:pPr>
      <w:r>
        <w:rPr>
          <w:rStyle w:val="FootnoteReference"/>
        </w:rPr>
        <w:footnoteRef/>
      </w:r>
      <w:r>
        <w:t xml:space="preserve">Cross-references for "falsely": 1Pet 4:14.</w:t>
      </w:r>
    </w:p>
  </w:footnote>
  <w:footnote w:id="343">
    <w:p>
      <w:pPr>
        <w:pStyle w:val="FootnoteText"/>
      </w:pPr>
      <w:r>
        <w:rPr>
          <w:rStyle w:val="FootnoteReference"/>
        </w:rPr>
        <w:footnoteRef/>
      </w:r>
      <w:r>
        <w:t xml:space="preserve">Cross-references: Ps 44:22; Matt 10:18; Matt 10:22; Matt 10:39; Matt 19:29; Matt 24:9; Mark 4:17; Mark 8:35; Mark 13:9; Mark 13:13; Luke 6:22; Luke 9:24; Luke 21:12; Luke 21:17; John 15:21; Acts 9:16; Rom 8:36; 1Cor 4:10; 2Cor 4:11; Rev 2:3.</w:t>
      </w:r>
    </w:p>
  </w:footnote>
  <w:footnote w:id="344">
    <w:p>
      <w:pPr>
        <w:pStyle w:val="FootnoteText"/>
      </w:pPr>
      <w:r>
        <w:rPr>
          <w:rStyle w:val="FootnoteReference"/>
        </w:rPr>
        <w:footnoteRef/>
      </w:r>
      <w:r>
        <w:t xml:space="preserve">Cross-references for "Rejoice": Luke 6:23; Acts 5:41; Acts 16:25; Rom 5:3; 2Cor 4:17; Phil 2:17; Col 1:24; Jas 1:2; 1Pet 4:13.</w:t>
      </w:r>
    </w:p>
  </w:footnote>
  <w:footnote w:id="345">
    <w:p>
      <w:pPr>
        <w:pStyle w:val="FootnoteText"/>
      </w:pPr>
      <w:r>
        <w:rPr>
          <w:rStyle w:val="FootnoteReference"/>
        </w:rPr>
        <w:footnoteRef/>
      </w:r>
      <w:r>
        <w:t xml:space="preserve">Cross-references for "for great": Gen 15:1; Ruth 2:12; Ps 19:11; Ps 58:11; Prov 11:18; Isa 3:10; Matt 6:1-2; Matt 6:4-5; Matt 6:16; Matt 10:41-42; Matt 16:27; Luke 6:23; Luke 6:35; 1Cor 3:8; Col 3:24; Heb 11:6; Heb 11:26.</w:t>
      </w:r>
    </w:p>
  </w:footnote>
  <w:footnote w:id="346">
    <w:p>
      <w:pPr>
        <w:pStyle w:val="FootnoteText"/>
      </w:pPr>
      <w:r>
        <w:rPr>
          <w:rStyle w:val="FootnoteReference"/>
        </w:rPr>
        <w:footnoteRef/>
      </w:r>
      <w:r>
        <w:t xml:space="preserve">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47">
    <w:p>
      <w:pPr>
        <w:pStyle w:val="FootnoteText"/>
      </w:pPr>
      <w:r>
        <w:rPr>
          <w:rStyle w:val="FootnoteReference"/>
        </w:rPr>
        <w:footnoteRef/>
      </w:r>
      <w:r>
        <w:t xml:space="preserve">Cross-references for "the salt": Lev 2:13; Col 4:6.</w:t>
      </w:r>
    </w:p>
  </w:footnote>
  <w:footnote w:id="348">
    <w:p>
      <w:pPr>
        <w:pStyle w:val="FootnoteText"/>
      </w:pPr>
      <w:r>
        <w:rPr>
          <w:rStyle w:val="FootnoteReference"/>
        </w:rPr>
        <w:footnoteRef/>
      </w:r>
      <w:r>
        <w:t xml:space="preserve">Cross-references: Mark 9:49-50; Luke 14:34-35; Heb 6:4-6; 2Pet 2:20-21.</w:t>
      </w:r>
    </w:p>
  </w:footnote>
  <w:footnote w:id="349">
    <w:p>
      <w:pPr>
        <w:pStyle w:val="FootnoteText"/>
      </w:pPr>
      <w:r>
        <w:rPr>
          <w:rStyle w:val="FootnoteReference"/>
        </w:rPr>
        <w:footnoteRef/>
      </w:r>
      <w:r>
        <w:t xml:space="preserve">Cross-references for "the light": Prov 4:18; John 5:35; John 12:36; Rom 2:19-20; 2Cor 6:14; Eph 5:8-14; Phil 2:15; 1Thess 5:5; Rev 1:20; Rev 2:1.</w:t>
      </w:r>
    </w:p>
  </w:footnote>
  <w:footnote w:id="350">
    <w:p>
      <w:pPr>
        <w:pStyle w:val="FootnoteText"/>
      </w:pPr>
      <w:r>
        <w:rPr>
          <w:rStyle w:val="FootnoteReference"/>
        </w:rPr>
        <w:footnoteRef/>
      </w:r>
      <w:r>
        <w:t xml:space="preserve">Cross-references for "A city": Gen 11:4-8; Rev 21:14-27.</w:t>
      </w:r>
    </w:p>
  </w:footnote>
  <w:footnote w:id="351">
    <w:p>
      <w:pPr>
        <w:pStyle w:val="FootnoteText"/>
      </w:pPr>
      <w:r>
        <w:rPr>
          <w:rStyle w:val="FootnoteReference"/>
        </w:rPr>
        <w:footnoteRef/>
      </w:r>
      <w:r>
        <w:t xml:space="preserve">Cross-references: Mark 4:21; Luke 8:16; Luke 11:33.</w:t>
      </w:r>
    </w:p>
  </w:footnote>
  <w:footnote w:id="352">
    <w:p>
      <w:pPr>
        <w:pStyle w:val="FootnoteText"/>
      </w:pPr>
      <w:r>
        <w:rPr>
          <w:rStyle w:val="FootnoteReference"/>
        </w:rPr>
        <w:footnoteRef/>
      </w:r>
      <w:r>
        <w:t xml:space="preserve">Cross-references: Exod 25:37; Num 8:2.</w:t>
      </w:r>
    </w:p>
  </w:footnote>
  <w:footnote w:id="353">
    <w:p>
      <w:pPr>
        <w:pStyle w:val="FootnoteText"/>
      </w:pPr>
      <w:r>
        <w:rPr>
          <w:rStyle w:val="FootnoteReference"/>
        </w:rPr>
        <w:footnoteRef/>
      </w:r>
      <w:r>
        <w:t xml:space="preserve">Cross-references for "your light": Prov 4:18; Isa 58:8; Isa 60:1-3; Rom 13:11-14; Eph 5:8; Phil 2:15-16; 1Thess 2:12; 1Thess 5:6-8; 1Pet 2:9; 1John 1:5-7.</w:t>
      </w:r>
    </w:p>
  </w:footnote>
  <w:footnote w:id="354">
    <w:p>
      <w:pPr>
        <w:pStyle w:val="FootnoteText"/>
      </w:pPr>
      <w:r>
        <w:rPr>
          <w:rStyle w:val="FootnoteReference"/>
        </w:rPr>
        <w:footnoteRef/>
      </w:r>
      <w:r>
        <w:t xml:space="preserve">Greek divine name/title: Pater (πατήρ) — Father. Common English rendering: Father. A dominant New Testament divine address, especially in the teaching of Jesus.</w:t>
      </w:r>
    </w:p>
  </w:footnote>
  <w:footnote w:id="355">
    <w:p>
      <w:pPr>
        <w:pStyle w:val="FootnoteText"/>
      </w:pPr>
      <w:r>
        <w:rPr>
          <w:rStyle w:val="FootnoteReference"/>
        </w:rPr>
        <w:footnoteRef/>
      </w:r>
      <w:r>
        <w:t xml:space="preserve">Cross-references: Isa 61:3; John 15:8; 1Cor 14:25; 2Cor 9:13; Gal 1:24; 2Thess 1:10-12; 1Pet 2:12; 1Pet 4:11; 1Pet 4:14.</w:t>
      </w:r>
    </w:p>
  </w:footnote>
  <w:footnote w:id="356">
    <w:p>
      <w:pPr>
        <w:pStyle w:val="FootnoteText"/>
      </w:pPr>
      <w:r>
        <w:rPr>
          <w:rStyle w:val="FootnoteReference"/>
        </w:rPr>
        <w:footnoteRef/>
      </w:r>
      <w:r>
        <w:t xml:space="preserve">Cross-references for "your Father": Matt 5:45; Matt 6:9; Matt 23:9; Luke 11:2.</w:t>
      </w:r>
    </w:p>
  </w:footnote>
  <w:footnote w:id="3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8">
    <w:p>
      <w:pPr>
        <w:pStyle w:val="FootnoteText"/>
      </w:pPr>
      <w:r>
        <w:rPr>
          <w:rStyle w:val="FootnoteReference"/>
        </w:rPr>
        <w:footnoteRef/>
      </w:r>
      <w:r>
        <w:t xml:space="preserve">Cross-references for "to destroy the law": Luke 16:17; John 8:5; Acts 6:13; Acts 18:13; Acts 21:28; Rom 3:31; Rom 10:4; Gal 3:17-24.</w:t>
      </w:r>
    </w:p>
  </w:footnote>
  <w:footnote w:id="359">
    <w:p>
      <w:pPr>
        <w:pStyle w:val="FootnoteText"/>
      </w:pPr>
      <w:r>
        <w:rPr>
          <w:rStyle w:val="FootnoteReference"/>
        </w:rPr>
        <w:footnoteRef/>
      </w:r>
      <w:r>
        <w:t xml:space="preserve">Cross-references: Ps 40:6-8; Isa 42:21; Matt 3:15; Rom 8:4; Gal 4:4-5; Col 2:16-17; Heb 10:3-12.</w:t>
      </w:r>
    </w:p>
  </w:footnote>
  <w:footnote w:id="360">
    <w:p>
      <w:pPr>
        <w:pStyle w:val="FootnoteText"/>
      </w:pPr>
      <w:r>
        <w:rPr>
          <w:rStyle w:val="FootnoteReference"/>
        </w:rPr>
        <w:footnoteRef/>
      </w:r>
      <w:r>
        <w:t xml:space="preserve">Cross-references for "Till": Ps 102:26; Isa 51:6; Matt 24:35; Luke 16:17; Luke 21:33; Heb 1:11-12; 2Pet 3:10-13; Rev 20:11.</w:t>
      </w:r>
    </w:p>
  </w:footnote>
  <w:footnote w:id="361">
    <w:p>
      <w:pPr>
        <w:pStyle w:val="FootnoteText"/>
      </w:pPr>
      <w:r>
        <w:rPr>
          <w:rStyle w:val="FootnoteReference"/>
        </w:rPr>
        <w:footnoteRef/>
      </w:r>
      <w:r>
        <w:t xml:space="preserve">Cross-references for "pass": Ps 119:89-90; Ps 119:152; Isa 40:8; 1Pet 1:25.</w:t>
      </w:r>
    </w:p>
  </w:footnote>
  <w:footnote w:id="362">
    <w:p>
      <w:pPr>
        <w:pStyle w:val="FootnoteText"/>
      </w:pPr>
      <w:r>
        <w:rPr>
          <w:rStyle w:val="FootnoteReference"/>
        </w:rPr>
        <w:footnoteRef/>
      </w:r>
      <w:r>
        <w:t xml:space="preserve">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3">
    <w:p>
      <w:pPr>
        <w:pStyle w:val="FootnoteText"/>
      </w:pPr>
      <w:r>
        <w:rPr>
          <w:rStyle w:val="FootnoteReference"/>
        </w:rPr>
        <w:footnoteRef/>
      </w:r>
      <w:r>
        <w:t xml:space="preserve">Cross-references for "shall break": Deut 27:26; Ps 119:6; Ps 119:128; Gal 3:10-13; Jas 2:10-11.</w:t>
      </w:r>
    </w:p>
  </w:footnote>
  <w:footnote w:id="364">
    <w:p>
      <w:pPr>
        <w:pStyle w:val="FootnoteText"/>
      </w:pPr>
      <w:r>
        <w:rPr>
          <w:rStyle w:val="FootnoteReference"/>
        </w:rPr>
        <w:footnoteRef/>
      </w:r>
      <w:r>
        <w:t xml:space="preserve">Cross-references for "shall teach": Mal 2:8-9; Matt 15:3-6; Matt 23:16-22; Rom 3:8; Rom 6:1; Rom 6:15; 1Tim 6:3-4; Rev 2:14-15; Rev 2:20.</w:t>
      </w:r>
    </w:p>
  </w:footnote>
  <w:footnote w:id="365">
    <w:p>
      <w:pPr>
        <w:pStyle w:val="FootnoteText"/>
      </w:pPr>
      <w:r>
        <w:rPr>
          <w:rStyle w:val="FootnoteReference"/>
        </w:rPr>
        <w:footnoteRef/>
      </w:r>
      <w:r>
        <w:t xml:space="preserve">Cross-references for "the least": 1Sam 2:30; Matt 11:11.</w:t>
      </w:r>
    </w:p>
  </w:footnote>
  <w:footnote w:id="366">
    <w:p>
      <w:pPr>
        <w:pStyle w:val="FootnoteText"/>
      </w:pPr>
      <w:r>
        <w:rPr>
          <w:rStyle w:val="FootnoteReference"/>
        </w:rPr>
        <w:footnoteRef/>
      </w:r>
      <w:r>
        <w:t xml:space="preserve">Cross-references for "great": Matt 19:28; Matt 20:26.</w:t>
      </w:r>
    </w:p>
  </w:footnote>
  <w:footnote w:id="367">
    <w:p>
      <w:pPr>
        <w:pStyle w:val="FootnoteText"/>
      </w:pPr>
      <w:r>
        <w:rPr>
          <w:rStyle w:val="FootnoteReference"/>
        </w:rPr>
        <w:footnoteRef/>
      </w:r>
      <w:r>
        <w:t xml:space="preserve">Cross-references: Matt 28:20; Acts 1:1; Rom 13:8-10; Gal 5:14-24; Phil 3:17-18; Phil 4:8-9; 1Thess 2:10-12; 1Thess 4:1-7; 1Tim 4:11-12; 1Tim 6:11; Titus 2:8-10; Titus 3:8.</w:t>
      </w:r>
    </w:p>
  </w:footnote>
  <w:footnote w:id="368">
    <w:p>
      <w:pPr>
        <w:pStyle w:val="FootnoteText"/>
      </w:pPr>
      <w:r>
        <w:rPr>
          <w:rStyle w:val="FootnoteReference"/>
        </w:rPr>
        <w:footnoteRef/>
      </w:r>
      <w:r>
        <w:t xml:space="preserve">Cross-references for "exceed": Matt 23:2-5; Matt 23:23-28; Luke 11:39-40; Luke 11:44; Luke 12:1; Luke 16:14-15; Luke 18:10-14; Luke 20:46-47; Rom 9:30-32; Rom 10:2-3; 2Cor 5:17; Phil 3:9.</w:t>
      </w:r>
    </w:p>
  </w:footnote>
  <w:footnote w:id="369">
    <w:p>
      <w:pPr>
        <w:pStyle w:val="FootnoteText"/>
      </w:pPr>
      <w:r>
        <w:rPr>
          <w:rStyle w:val="FootnoteReference"/>
        </w:rPr>
        <w:footnoteRef/>
      </w:r>
      <w:r>
        <w:t xml:space="preserve">People-name: Pharisees. People-name meaning: Pharisees — set apart. Source form: Pharisees.</w:t>
      </w:r>
    </w:p>
  </w:footnote>
  <w:footnote w:id="370">
    <w:p>
      <w:pPr>
        <w:pStyle w:val="FootnoteText"/>
      </w:pPr>
      <w:r>
        <w:rPr>
          <w:rStyle w:val="FootnoteReference"/>
        </w:rPr>
        <w:footnoteRef/>
      </w:r>
      <w:r>
        <w:t xml:space="preserve">Cross-references: Matt 3:10; Matt 7:21; Matt 18:5; Mark 10:15; Mark 10:25; Luke 18:17; Luke 18:24-25; John 3:3-5; Heb 12:14; Rev 21:27.</w:t>
      </w:r>
    </w:p>
  </w:footnote>
  <w:footnote w:id="371">
    <w:p>
      <w:pPr>
        <w:pStyle w:val="FootnoteText"/>
      </w:pPr>
      <w:r>
        <w:rPr>
          <w:rStyle w:val="FootnoteReference"/>
        </w:rPr>
        <w:footnoteRef/>
      </w:r>
      <w:r>
        <w:t xml:space="preserve">Cross-references: 2Sam 20:18; Job 8:8-10; Matt 5:27; Matt 5:33; Matt 5:43.</w:t>
      </w:r>
    </w:p>
  </w:footnote>
  <w:footnote w:id="372">
    <w:p>
      <w:pPr>
        <w:pStyle w:val="FootnoteText"/>
      </w:pPr>
      <w:r>
        <w:rPr>
          <w:rStyle w:val="FootnoteReference"/>
        </w:rPr>
        <w:footnoteRef/>
      </w:r>
      <w:r>
        <w:t xml:space="preserve">Cross-references: Gen 9:5-6; Exod 20:13; Deut 5:17.</w:t>
      </w:r>
    </w:p>
  </w:footnote>
  <w:footnote w:id="373">
    <w:p>
      <w:pPr>
        <w:pStyle w:val="FootnoteText"/>
      </w:pPr>
      <w:r>
        <w:rPr>
          <w:rStyle w:val="FootnoteReference"/>
        </w:rPr>
        <w:footnoteRef/>
      </w:r>
      <w:r>
        <w:t xml:space="preserve">Cross-references: Exod 21:12-14; Num 35:12; Num 35:16-21; Num 35:30-34; Deut 21:7-9; 1Kgs 2:5-6; 1Kgs 2:31-32.</w:t>
      </w:r>
    </w:p>
  </w:footnote>
  <w:footnote w:id="374">
    <w:p>
      <w:pPr>
        <w:pStyle w:val="FootnoteText"/>
      </w:pPr>
      <w:r>
        <w:rPr>
          <w:rStyle w:val="FootnoteReference"/>
        </w:rPr>
        <w:footnoteRef/>
      </w:r>
      <w:r>
        <w:t xml:space="preserve">Cross-references for "his brother": Deut 15:11; Neh 5:8; Obad 1:10; Obad 1:12; Matt 5:23-24; Matt 18:21; Matt 18:35; Rom 12:10; 1Cor 6:6; 1Thess 4:6; 1John 2:9; 1John 3:10; 1John 3:14-15; 1John 4:20-21; 1John 5:16.</w:t>
      </w:r>
    </w:p>
  </w:footnote>
  <w:footnote w:id="375">
    <w:p>
      <w:pPr>
        <w:pStyle w:val="FootnoteText"/>
      </w:pPr>
      <w:r>
        <w:rPr>
          <w:rStyle w:val="FootnoteReference"/>
        </w:rPr>
        <w:footnoteRef/>
      </w:r>
      <w:r>
        <w:t xml:space="preserve">Transliterated proper noun: Raca. Standard English equivalent: Raca. Source form: Raca. Greek form: ρακα. Name meaning: worthless; good-for-nothing.</w:t>
      </w:r>
    </w:p>
  </w:footnote>
  <w:footnote w:id="376">
    <w:p>
      <w:pPr>
        <w:pStyle w:val="FootnoteText"/>
      </w:pPr>
      <w:r>
        <w:rPr>
          <w:rStyle w:val="FootnoteReference"/>
        </w:rPr>
        <w:footnoteRef/>
      </w:r>
      <w:r>
        <w:t xml:space="preserve">Cross-references for "the council": Matt 10:17; Matt 26:59; Mark 14:55; Mark 15:1; John 11:47; Acts 5:27.</w:t>
      </w:r>
    </w:p>
  </w:footnote>
  <w:footnote w:id="377">
    <w:p>
      <w:pPr>
        <w:pStyle w:val="FootnoteText"/>
      </w:pPr>
      <w:r>
        <w:rPr>
          <w:rStyle w:val="FootnoteReference"/>
        </w:rPr>
        <w:footnoteRef/>
      </w:r>
      <w:r>
        <w:t xml:space="preserve">Cross-references for "fool": Ps 14:1; Ps 49:10; Ps 92:6; Prov 14:16; Prov 18:6; Jer 17:11.</w:t>
      </w:r>
    </w:p>
  </w:footnote>
  <w:footnote w:id="378">
    <w:p>
      <w:pPr>
        <w:pStyle w:val="FootnoteText"/>
      </w:pPr>
      <w:r>
        <w:rPr>
          <w:rStyle w:val="FootnoteReference"/>
        </w:rPr>
        <w:footnoteRef/>
      </w:r>
      <w:r>
        <w:t xml:space="preserve">Translation note: Greek has geennan tou pyros. The draft uses Gehenna of fire rather than hell fire so the distinct place/judgment term remains visible.</w:t>
      </w:r>
    </w:p>
  </w:footnote>
  <w:footnote w:id="379">
    <w:p>
      <w:pPr>
        <w:pStyle w:val="FootnoteText"/>
      </w:pPr>
      <w:r>
        <w:rPr>
          <w:rStyle w:val="FootnoteReference"/>
        </w:rPr>
        <w:footnoteRef/>
      </w:r>
      <w:r>
        <w:t xml:space="preserve">Cross-references: Matt 5:21.</w:t>
      </w:r>
    </w:p>
  </w:footnote>
  <w:footnote w:id="380">
    <w:p>
      <w:pPr>
        <w:pStyle w:val="FootnoteText"/>
      </w:pPr>
      <w:r>
        <w:rPr>
          <w:rStyle w:val="FootnoteReference"/>
        </w:rPr>
        <w:footnoteRef/>
      </w:r>
      <w:r>
        <w:t xml:space="preserve">Cross-references: 1Sam 20:30; 2Sam 16:7; Matt 11:18-19; Matt 12:24; John 7:20; John 8:48; Acts 17:18; 1Cor 6:10; Eph 4:31-32; Titus 3:2; 1Pet 2:23; 1Pet 3:9; Jude 1:9.</w:t>
      </w:r>
    </w:p>
  </w:footnote>
  <w:footnote w:id="381">
    <w:p>
      <w:pPr>
        <w:pStyle w:val="FootnoteText"/>
      </w:pPr>
      <w:r>
        <w:rPr>
          <w:rStyle w:val="FootnoteReference"/>
        </w:rPr>
        <w:footnoteRef/>
      </w:r>
      <w:r>
        <w:t xml:space="preserve">Cross-references for "Raca": 2Sam 6:20; Jas 2:20.</w:t>
      </w:r>
    </w:p>
  </w:footnote>
  <w:footnote w:id="382">
    <w:p>
      <w:pPr>
        <w:pStyle w:val="FootnoteText"/>
      </w:pPr>
      <w:r>
        <w:rPr>
          <w:rStyle w:val="FootnoteReference"/>
        </w:rPr>
        <w:footnoteRef/>
      </w:r>
      <w:r>
        <w:t xml:space="preserve">Cross-references: Matt 5:29-30; Matt 10:28; Matt 18:8-9; Matt 25:41; Mark 9:47; Luke 12:5; Luke 16:23-24; Rev 20:14.</w:t>
      </w:r>
    </w:p>
  </w:footnote>
  <w:footnote w:id="383">
    <w:p>
      <w:pPr>
        <w:pStyle w:val="FootnoteText"/>
      </w:pPr>
      <w:r>
        <w:rPr>
          <w:rStyle w:val="FootnoteReference"/>
        </w:rPr>
        <w:footnoteRef/>
      </w:r>
      <w:r>
        <w:t xml:space="preserve">Cross-references: Deut 16:16-17; 1Sam 15:22; Isa 1:10-17; Hos 6:6; Amos 5:21-24; Matt 8:4; Matt 23:19.</w:t>
      </w:r>
    </w:p>
  </w:footnote>
  <w:footnote w:id="384">
    <w:p>
      <w:pPr>
        <w:pStyle w:val="FootnoteText"/>
      </w:pPr>
      <w:r>
        <w:rPr>
          <w:rStyle w:val="FootnoteReference"/>
        </w:rPr>
        <w:footnoteRef/>
      </w:r>
      <w:r>
        <w:t xml:space="preserve">Cross-references: Gen 41:9; Gen 42:21-22; Gen 50:15-17; Lev 6:2-6; 1Kgs 2:44; Lam 3:20; Ezek 16:63; Luke 19:8.</w:t>
      </w:r>
    </w:p>
  </w:footnote>
  <w:footnote w:id="385">
    <w:p>
      <w:pPr>
        <w:pStyle w:val="FootnoteText"/>
      </w:pPr>
      <w:r>
        <w:rPr>
          <w:rStyle w:val="FootnoteReference"/>
        </w:rPr>
        <w:footnoteRef/>
      </w:r>
      <w:r>
        <w:t xml:space="preserve">Cross-references for "and then": Matt 23:23; 1Cor 11:28.</w:t>
      </w:r>
    </w:p>
  </w:footnote>
  <w:footnote w:id="386">
    <w:p>
      <w:pPr>
        <w:pStyle w:val="FootnoteText"/>
      </w:pPr>
      <w:r>
        <w:rPr>
          <w:rStyle w:val="FootnoteReference"/>
        </w:rPr>
        <w:footnoteRef/>
      </w:r>
      <w:r>
        <w:t xml:space="preserve">Cross-references: Job 22:21; Ps 32:6; Isa 55:6-7; Luke 13:24-25; 2Cor 6:2; Heb 3:7; Heb 3:13; Heb 12:17.</w:t>
      </w:r>
    </w:p>
  </w:footnote>
  <w:footnote w:id="387">
    <w:p>
      <w:pPr>
        <w:pStyle w:val="FootnoteText"/>
      </w:pPr>
      <w:r>
        <w:rPr>
          <w:rStyle w:val="FootnoteReference"/>
        </w:rPr>
        <w:footnoteRef/>
      </w:r>
      <w:r>
        <w:t xml:space="preserve">Cross-references: Matt 18:34; Matt 25:41; Matt 25:46; Luke 12:59; Luke 16:26; 2Thess 1:9; Jas 2:13.</w:t>
      </w:r>
    </w:p>
  </w:footnote>
  <w:footnote w:id="388">
    <w:p>
      <w:pPr>
        <w:pStyle w:val="FootnoteText"/>
      </w:pPr>
      <w:r>
        <w:rPr>
          <w:rStyle w:val="FootnoteReference"/>
        </w:rPr>
        <w:footnoteRef/>
      </w:r>
      <w:r>
        <w:t xml:space="preserve">Cross-references: Exod 20:14; Lev 20:10; Deut 5:18; Deut 22:22-24; Prov 6:32.</w:t>
      </w:r>
    </w:p>
  </w:footnote>
  <w:footnote w:id="389">
    <w:p>
      <w:pPr>
        <w:pStyle w:val="FootnoteText"/>
      </w:pPr>
      <w:r>
        <w:rPr>
          <w:rStyle w:val="FootnoteReference"/>
        </w:rPr>
        <w:footnoteRef/>
      </w:r>
      <w:r>
        <w:t xml:space="preserve">Cross-references: Ps 119:96; Rom 7:7-8; Rom 7:14.</w:t>
      </w:r>
    </w:p>
  </w:footnote>
  <w:footnote w:id="390">
    <w:p>
      <w:pPr>
        <w:pStyle w:val="FootnoteText"/>
      </w:pPr>
      <w:r>
        <w:rPr>
          <w:rStyle w:val="FootnoteReference"/>
        </w:rPr>
        <w:footnoteRef/>
      </w:r>
      <w:r>
        <w:t xml:space="preserve">Cross-references for "pluck": Matt 19:12; Rom 6:6; Rom 8:13; 1Cor 9:27; Gal 5:24; Col 3:5; 1Pet 4:1-3.</w:t>
      </w:r>
    </w:p>
  </w:footnote>
  <w:footnote w:id="391">
    <w:p>
      <w:pPr>
        <w:pStyle w:val="FootnoteText"/>
      </w:pPr>
      <w:r>
        <w:rPr>
          <w:rStyle w:val="FootnoteReference"/>
        </w:rPr>
        <w:footnoteRef/>
      </w:r>
      <w:r>
        <w:t xml:space="preserve">Cross-references: Matt 18:8-9; Mark 9:43-48.</w:t>
      </w:r>
    </w:p>
  </w:footnote>
  <w:footnote w:id="392">
    <w:p>
      <w:pPr>
        <w:pStyle w:val="FootnoteText"/>
      </w:pPr>
      <w:r>
        <w:rPr>
          <w:rStyle w:val="FootnoteReference"/>
        </w:rPr>
        <w:footnoteRef/>
      </w:r>
      <w:r>
        <w:t xml:space="preserve">Cross-references: Prov 5:8-14; Matt 16:26; Mark 8:36; Luke 9:24-25.</w:t>
      </w:r>
    </w:p>
  </w:footnote>
  <w:footnote w:id="393">
    <w:p>
      <w:pPr>
        <w:pStyle w:val="FootnoteText"/>
      </w:pPr>
      <w:r>
        <w:rPr>
          <w:rStyle w:val="FootnoteReference"/>
        </w:rPr>
        <w:footnoteRef/>
      </w:r>
      <w:r>
        <w:t xml:space="preserve">Cross-references for "cast": Matt 22:13; Matt 25:20; Luke 12:5.</w:t>
      </w:r>
    </w:p>
  </w:footnote>
  <w:footnote w:id="394">
    <w:p>
      <w:pPr>
        <w:pStyle w:val="FootnoteText"/>
      </w:pPr>
      <w:r>
        <w:rPr>
          <w:rStyle w:val="FootnoteReference"/>
        </w:rPr>
        <w:footnoteRef/>
      </w:r>
      <w:r>
        <w:t xml:space="preserve">Cross-references: Matt 11:6; Matt 13:21; Matt 16:23; Matt 18:6-7; Matt 26:31; Luke 17:2; Rom 9:33; Rom 14:20-21; 1Cor 8:13; Gal 5:11; 1Pet 2:8.</w:t>
      </w:r>
    </w:p>
  </w:footnote>
  <w:footnote w:id="395">
    <w:p>
      <w:pPr>
        <w:pStyle w:val="FootnoteText"/>
      </w:pPr>
      <w:r>
        <w:rPr>
          <w:rStyle w:val="FootnoteReference"/>
        </w:rPr>
        <w:footnoteRef/>
      </w:r>
      <w:r>
        <w:t xml:space="preserve">Cross-references: Deut 24:1-4; Jer 3:1; Matt 19:3; Matt 19:7; Mark 10:2-9.</w:t>
      </w:r>
    </w:p>
  </w:footnote>
  <w:footnote w:id="396">
    <w:p>
      <w:pPr>
        <w:pStyle w:val="FootnoteText"/>
      </w:pPr>
      <w:r>
        <w:rPr>
          <w:rStyle w:val="FootnoteReference"/>
        </w:rPr>
        <w:footnoteRef/>
      </w:r>
      <w:r>
        <w:t xml:space="preserve">Cross-references: Mal 2:14-16; Matt 19:8-9; Mark 10:5-12; Luke 16:18; Rom 7:3; 1Cor 7:4; 1Cor 7:10-11.</w:t>
      </w:r>
    </w:p>
  </w:footnote>
  <w:footnote w:id="397">
    <w:p>
      <w:pPr>
        <w:pStyle w:val="FootnoteText"/>
      </w:pPr>
      <w:r>
        <w:rPr>
          <w:rStyle w:val="FootnoteReference"/>
        </w:rPr>
        <w:footnoteRef/>
      </w:r>
      <w:r>
        <w:t xml:space="preserve">Cross-references: Matt 23:16.</w:t>
      </w:r>
    </w:p>
  </w:footnote>
  <w:footnote w:id="398">
    <w:p>
      <w:pPr>
        <w:pStyle w:val="FootnoteText"/>
      </w:pPr>
      <w:r>
        <w:rPr>
          <w:rStyle w:val="FootnoteReference"/>
        </w:rPr>
        <w:footnoteRef/>
      </w:r>
      <w:r>
        <w:t xml:space="preserve">Cross-references: Exod 20:7; Lev 19:12; Num 30:2-16; Deut 5:11; Deut 23:23; Ps 50:14; Ps 76:11; Eccl 5:4-6; Nah 1:15.</w:t>
      </w:r>
    </w:p>
  </w:footnote>
  <w:footnote w:id="399">
    <w:p>
      <w:pPr>
        <w:pStyle w:val="FootnoteText"/>
      </w:pPr>
      <w:r>
        <w:rPr>
          <w:rStyle w:val="FootnoteReference"/>
        </w:rPr>
        <w:footnoteRef/>
      </w:r>
      <w:r>
        <w:t xml:space="preserve">Cross-references for "swear": Deut 23:21-23; Eccl 9:2; Jas 5:12.</w:t>
      </w:r>
    </w:p>
  </w:footnote>
  <w:footnote w:id="400">
    <w:p>
      <w:pPr>
        <w:pStyle w:val="FootnoteText"/>
      </w:pPr>
      <w:r>
        <w:rPr>
          <w:rStyle w:val="FootnoteReference"/>
        </w:rPr>
        <w:footnoteRef/>
      </w:r>
      <w:r>
        <w:t xml:space="preserve">Cross-references for "heaven": Isa 57:15; Isa 66:1; Matt 23:16-22.</w:t>
      </w:r>
    </w:p>
  </w:footnote>
  <w:footnote w:id="401">
    <w:p>
      <w:pPr>
        <w:pStyle w:val="FootnoteText"/>
      </w:pPr>
      <w:r>
        <w:rPr>
          <w:rStyle w:val="FootnoteReference"/>
        </w:rPr>
        <w:footnoteRef/>
      </w:r>
      <w:r>
        <w:t xml:space="preserve">Cross-references for "the earth": Ps 99:5.</w:t>
      </w:r>
    </w:p>
  </w:footnote>
  <w:footnote w:id="402">
    <w:p>
      <w:pPr>
        <w:pStyle w:val="FootnoteText"/>
      </w:pPr>
      <w:r>
        <w:rPr>
          <w:rStyle w:val="FootnoteReference"/>
        </w:rPr>
        <w:footnoteRef/>
      </w:r>
      <w:r>
        <w:t xml:space="preserve">Place name: Jerusalem. Place-name meaning: Jerusalem — vision of peace. Source form: Jerusalem. Greek form: ιεροσολυμα.</w:t>
      </w:r>
    </w:p>
  </w:footnote>
  <w:footnote w:id="403">
    <w:p>
      <w:pPr>
        <w:pStyle w:val="FootnoteText"/>
      </w:pPr>
      <w:r>
        <w:rPr>
          <w:rStyle w:val="FootnoteReference"/>
        </w:rPr>
        <w:footnoteRef/>
      </w:r>
      <w:r>
        <w:t xml:space="preserve">Cross-references: Matt 23:16-21.</w:t>
      </w:r>
    </w:p>
  </w:footnote>
  <w:footnote w:id="404">
    <w:p>
      <w:pPr>
        <w:pStyle w:val="FootnoteText"/>
      </w:pPr>
      <w:r>
        <w:rPr>
          <w:rStyle w:val="FootnoteReference"/>
        </w:rPr>
        <w:footnoteRef/>
      </w:r>
      <w:r>
        <w:t xml:space="preserve">Cross-references: 2Cor 1:17-20; Col 4:6; Jas 5:12.</w:t>
      </w:r>
    </w:p>
  </w:footnote>
  <w:footnote w:id="405">
    <w:p>
      <w:pPr>
        <w:pStyle w:val="FootnoteText"/>
      </w:pPr>
      <w:r>
        <w:rPr>
          <w:rStyle w:val="FootnoteReference"/>
        </w:rPr>
        <w:footnoteRef/>
      </w:r>
      <w:r>
        <w:t xml:space="preserve">Cross-references: Matt 13:19; Matt 15:19; John 8:44; Eph 4:25; Col 3:9; Jas 5:12.</w:t>
      </w:r>
    </w:p>
  </w:footnote>
  <w:footnote w:id="406">
    <w:p>
      <w:pPr>
        <w:pStyle w:val="FootnoteText"/>
      </w:pPr>
      <w:r>
        <w:rPr>
          <w:rStyle w:val="FootnoteReference"/>
        </w:rPr>
        <w:footnoteRef/>
      </w:r>
      <w:r>
        <w:t xml:space="preserve">Cross-references for "An eye": Exod 21:22-27; Lev 24:19-20; Deut 19:19.</w:t>
      </w:r>
    </w:p>
  </w:footnote>
  <w:footnote w:id="407">
    <w:p>
      <w:pPr>
        <w:pStyle w:val="FootnoteText"/>
      </w:pPr>
      <w:r>
        <w:rPr>
          <w:rStyle w:val="FootnoteReference"/>
        </w:rPr>
        <w:footnoteRef/>
      </w:r>
      <w:r>
        <w:t xml:space="preserve">Cross-references: 1Kgs 22:24; Job 16:10; Isa 50:6; Lam 3:30; Mic 5:1; Luke 6:29; Luke 22:64; 1Pet 2:20-23.</w:t>
      </w:r>
    </w:p>
  </w:footnote>
  <w:footnote w:id="408">
    <w:p>
      <w:pPr>
        <w:pStyle w:val="FootnoteText"/>
      </w:pPr>
      <w:r>
        <w:rPr>
          <w:rStyle w:val="FootnoteReference"/>
        </w:rPr>
        <w:footnoteRef/>
      </w:r>
      <w:r>
        <w:t xml:space="preserve">Cross-references: Luke 6:29; 1Cor 6:7.</w:t>
      </w:r>
    </w:p>
  </w:footnote>
  <w:footnote w:id="409">
    <w:p>
      <w:pPr>
        <w:pStyle w:val="FootnoteText"/>
      </w:pPr>
      <w:r>
        <w:rPr>
          <w:rStyle w:val="FootnoteReference"/>
        </w:rPr>
        <w:footnoteRef/>
      </w:r>
      <w:r>
        <w:t xml:space="preserve">Cross-references for "compel": Matt 27:32; Mark 15:21; Luke 23:26.</w:t>
      </w:r>
    </w:p>
  </w:footnote>
  <w:footnote w:id="410">
    <w:p>
      <w:pPr>
        <w:pStyle w:val="FootnoteText"/>
      </w:pPr>
      <w:r>
        <w:rPr>
          <w:rStyle w:val="FootnoteReference"/>
        </w:rPr>
        <w:footnoteRef/>
      </w:r>
      <w:r>
        <w:t xml:space="preserve">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11">
    <w:p>
      <w:pPr>
        <w:pStyle w:val="FootnoteText"/>
      </w:pPr>
      <w:r>
        <w:rPr>
          <w:rStyle w:val="FootnoteReference"/>
        </w:rPr>
        <w:footnoteRef/>
      </w:r>
      <w:r>
        <w:t xml:space="preserve">Cross-references for "and hate": Exod 17:14-16; Deut 23:6; Deut 25:17; Ps 41:10; Ps 139:21-22.</w:t>
      </w:r>
    </w:p>
  </w:footnote>
  <w:footnote w:id="412">
    <w:p>
      <w:pPr>
        <w:pStyle w:val="FootnoteText"/>
      </w:pPr>
      <w:r>
        <w:rPr>
          <w:rStyle w:val="FootnoteReference"/>
        </w:rPr>
        <w:footnoteRef/>
      </w:r>
      <w:r>
        <w:t xml:space="preserve">Cross-references: Lev 19:18; Matt 19:19; Matt 22:39-40; Mark 12:31-34; Luke 10:27-29; Rom 13:8-10; Gal 5:13-14; Jas 2:8.</w:t>
      </w:r>
    </w:p>
  </w:footnote>
  <w:footnote w:id="413">
    <w:p>
      <w:pPr>
        <w:pStyle w:val="FootnoteText"/>
      </w:pPr>
      <w:r>
        <w:rPr>
          <w:rStyle w:val="FootnoteReference"/>
        </w:rPr>
        <w:footnoteRef/>
      </w:r>
      <w:r>
        <w:t xml:space="preserve">Cross-references: Exod 23:4-5; 2Kgs 6:22; 2Chr 28:9-15; Ps 7:4; Ps 35:13-14; Prov 25:21-22; Luke 6:27-28; Luke 6:34-35; Luke 23:34; Acts 7:60; Rom 12:14; Rom 12:20-21; 1Cor 4:12-13; 1Cor 13:4-8; 1Pet 2:23; 1Pet 3:9.</w:t>
      </w:r>
    </w:p>
  </w:footnote>
  <w:footnote w:id="414">
    <w:p>
      <w:pPr>
        <w:pStyle w:val="FootnoteText"/>
      </w:pPr>
      <w:r>
        <w:rPr>
          <w:rStyle w:val="FootnoteReference"/>
        </w:rPr>
        <w:footnoteRef/>
      </w:r>
      <w:r>
        <w:t xml:space="preserve">Cross-references: Matt 5:9; Luke 6:35; John 13:35; Eph 5:1; 1John 3:9.</w:t>
      </w:r>
    </w:p>
  </w:footnote>
  <w:footnote w:id="415">
    <w:p>
      <w:pPr>
        <w:pStyle w:val="FootnoteText"/>
      </w:pPr>
      <w:r>
        <w:rPr>
          <w:rStyle w:val="FootnoteReference"/>
        </w:rPr>
        <w:footnoteRef/>
      </w:r>
      <w:r>
        <w:t xml:space="preserve">Cross-references: Job 25:3; Ps 145:9; Acts 14:17.</w:t>
      </w:r>
    </w:p>
  </w:footnote>
  <w:footnote w:id="416">
    <w:p>
      <w:pPr>
        <w:pStyle w:val="FootnoteText"/>
      </w:pPr>
      <w:r>
        <w:rPr>
          <w:rStyle w:val="FootnoteReference"/>
        </w:rPr>
        <w:footnoteRef/>
      </w:r>
      <w:r>
        <w:t xml:space="preserve">Cross-references: Matt 6:1; Luke 6:32-35; 1Pet 2:20-23.</w:t>
      </w:r>
    </w:p>
  </w:footnote>
  <w:footnote w:id="417">
    <w:p>
      <w:pPr>
        <w:pStyle w:val="FootnoteText"/>
      </w:pPr>
      <w:r>
        <w:rPr>
          <w:rStyle w:val="FootnoteReference"/>
        </w:rPr>
        <w:footnoteRef/>
      </w:r>
      <w:r>
        <w:t xml:space="preserve">Cross-references: Matt 9:10-11; Matt 11:19; Matt 18:17; Matt 21:31-32; Luke 15:1; Luke 18:13; Luke 19:2; Luke 19:7.</w:t>
      </w:r>
    </w:p>
  </w:footnote>
  <w:footnote w:id="418">
    <w:p>
      <w:pPr>
        <w:pStyle w:val="FootnoteText"/>
      </w:pPr>
      <w:r>
        <w:rPr>
          <w:rStyle w:val="FootnoteReference"/>
        </w:rPr>
        <w:footnoteRef/>
      </w:r>
      <w:r>
        <w:t xml:space="preserve">Cross-references for "salute": Matt 10:12; Luke 6:32; Luke 10:4-5.</w:t>
      </w:r>
    </w:p>
  </w:footnote>
  <w:footnote w:id="419">
    <w:p>
      <w:pPr>
        <w:pStyle w:val="FootnoteText"/>
      </w:pPr>
      <w:r>
        <w:rPr>
          <w:rStyle w:val="FootnoteReference"/>
        </w:rPr>
        <w:footnoteRef/>
      </w:r>
      <w:r>
        <w:t xml:space="preserve">Cross-references: Gen 17:1; Lev 11:44; Lev 19:2; Lev 20:26; Deut 18:13; Job 1:1-2; Job 1:3; Ps 37:37; Luke 6:36; Luke 6:40; 2Cor 7:1; 2Cor 13:9; 2Cor 13:11; Phil 3:12-15; Col 1:28; Col 4:12; Jas 1:4; 1Pet 1:15-16.</w:t>
      </w:r>
    </w:p>
  </w:footnote>
  <w:footnote w:id="420">
    <w:p>
      <w:pPr>
        <w:pStyle w:val="FootnoteText"/>
      </w:pPr>
      <w:r>
        <w:rPr>
          <w:rStyle w:val="FootnoteReference"/>
        </w:rPr>
        <w:footnoteRef/>
      </w:r>
      <w:r>
        <w:t xml:space="preserve">Cross-references for "heed": Matt 16:6; Mark 8:15; Luke 11:35; Luke 12:1; Luke 12:15; Heb 2:1.</w:t>
      </w:r>
    </w:p>
  </w:footnote>
  <w:footnote w:id="421">
    <w:p>
      <w:pPr>
        <w:pStyle w:val="FootnoteText"/>
      </w:pPr>
      <w:r>
        <w:rPr>
          <w:rStyle w:val="FootnoteReference"/>
        </w:rPr>
        <w:footnoteRef/>
      </w:r>
      <w:r>
        <w:t xml:space="preserve">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Cross-references for "otherwise": Matt 5:46; Matt 6:4; Matt 6:6; Matt 10:41-42; Matt 16:27; Matt 25:40; 1Cor 9:17-18; Heb 6:10; Heb 11:26; 2John 1:8.</w:t>
      </w:r>
    </w:p>
  </w:footnote>
  <w:footnote w:id="423">
    <w:p>
      <w:pPr>
        <w:pStyle w:val="FootnoteText"/>
      </w:pPr>
      <w:r>
        <w:rPr>
          <w:rStyle w:val="FootnoteReference"/>
        </w:rPr>
        <w:footnoteRef/>
      </w:r>
      <w:r>
        <w:t xml:space="preserve">Cross-references for "of your": Matt 5:48; Matt 6:9.</w:t>
      </w:r>
    </w:p>
  </w:footnote>
  <w:footnote w:id="424">
    <w:p>
      <w:pPr>
        <w:pStyle w:val="FootnoteText"/>
      </w:pPr>
      <w:r>
        <w:rPr>
          <w:rStyle w:val="FootnoteReference"/>
        </w:rPr>
        <w:footnoteRef/>
      </w:r>
      <w:r>
        <w:t xml:space="preserve">Cross-references: Deut 24:13; Ps 112:9; Dan 4:27; 2Cor 9:9-10.</w:t>
      </w:r>
    </w:p>
  </w:footnote>
  <w:footnote w:id="425">
    <w:p>
      <w:pPr>
        <w:pStyle w:val="FootnoteText"/>
      </w:pPr>
      <w:r>
        <w:rPr>
          <w:rStyle w:val="FootnoteReference"/>
        </w:rPr>
        <w:footnoteRef/>
      </w:r>
      <w:r>
        <w:t xml:space="preserve">Cross-references for "do not sound a trumpet": Prov 20:6; Hos 8:1.</w:t>
      </w:r>
    </w:p>
  </w:footnote>
  <w:footnote w:id="426">
    <w:p>
      <w:pPr>
        <w:pStyle w:val="FootnoteText"/>
      </w:pPr>
      <w:r>
        <w:rPr>
          <w:rStyle w:val="FootnoteReference"/>
        </w:rPr>
        <w:footnoteRef/>
      </w:r>
      <w:r>
        <w:t xml:space="preserve">Cross-references for "in the synagogues": Matt 6:5; Matt 23:6; Mark 12:39; Luke 11:43; Luke 20:46.</w:t>
      </w:r>
    </w:p>
  </w:footnote>
  <w:footnote w:id="427">
    <w:p>
      <w:pPr>
        <w:pStyle w:val="FootnoteText"/>
      </w:pPr>
      <w:r>
        <w:rPr>
          <w:rStyle w:val="FootnoteReference"/>
        </w:rPr>
        <w:footnoteRef/>
      </w:r>
      <w:r>
        <w:t xml:space="preserve">Cross-references for "glory": 1Sam 15:30; John 5:41; John 5:44; John 7:18; 1Thess 2:6.</w:t>
      </w:r>
    </w:p>
  </w:footnote>
  <w:footnote w:id="428">
    <w:p>
      <w:pPr>
        <w:pStyle w:val="FootnoteText"/>
      </w:pPr>
      <w:r>
        <w:rPr>
          <w:rStyle w:val="FootnoteReference"/>
        </w:rPr>
        <w:footnoteRef/>
      </w:r>
      <w:r>
        <w:t xml:space="preserve">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Cross-references: Matt 5:18; Matt 6:5; Matt 6:16.</w:t>
      </w:r>
    </w:p>
  </w:footnote>
  <w:footnote w:id="430">
    <w:p>
      <w:pPr>
        <w:pStyle w:val="FootnoteText"/>
      </w:pPr>
      <w:r>
        <w:rPr>
          <w:rStyle w:val="FootnoteReference"/>
        </w:rPr>
        <w:footnoteRef/>
      </w:r>
      <w:r>
        <w:t xml:space="preserve">Cross-references: Matt 8:4; Matt 9:30; Matt 12:19; Mark 1:44; John 7:4.</w:t>
      </w:r>
    </w:p>
  </w:footnote>
  <w:footnote w:id="431">
    <w:p>
      <w:pPr>
        <w:pStyle w:val="FootnoteText"/>
      </w:pPr>
      <w:r>
        <w:rPr>
          <w:rStyle w:val="FootnoteReference"/>
        </w:rPr>
        <w:footnoteRef/>
      </w:r>
      <w:r>
        <w:t xml:space="preserve">Cross-references for "reward": 1Sam 2:30; Matt 10:42; Matt 25:34-40; Luke 8:17; Luke 14:14; 1Cor 4:5; Jude 1:24.</w:t>
      </w:r>
    </w:p>
  </w:footnote>
  <w:footnote w:id="432">
    <w:p>
      <w:pPr>
        <w:pStyle w:val="FootnoteText"/>
      </w:pPr>
      <w:r>
        <w:rPr>
          <w:rStyle w:val="FootnoteReference"/>
        </w:rPr>
        <w:footnoteRef/>
      </w:r>
      <w:r>
        <w:t xml:space="preserve">Cross-references: Ps 17:3; Ps 44:21; Ps 139:1-3; Ps 139:12; Jer 17:10; Jer 23:24; Matt 6:6; Matt 6:18; Heb 4:13; Rev 2:23.</w:t>
      </w:r>
    </w:p>
  </w:footnote>
  <w:footnote w:id="433">
    <w:p>
      <w:pPr>
        <w:pStyle w:val="FootnoteText"/>
      </w:pPr>
      <w:r>
        <w:rPr>
          <w:rStyle w:val="FootnoteReference"/>
        </w:rPr>
        <w:footnoteRef/>
      </w:r>
      <w:r>
        <w:t xml:space="preserve">Cross-references: Job 27:8-10; Isa 1:15; Matt 6:2; Matt 23:14; Luke 18:10-11; Luke 20:47.</w:t>
      </w:r>
    </w:p>
  </w:footnote>
  <w:footnote w:id="434">
    <w:p>
      <w:pPr>
        <w:pStyle w:val="FootnoteText"/>
      </w:pPr>
      <w:r>
        <w:rPr>
          <w:rStyle w:val="FootnoteReference"/>
        </w:rPr>
        <w:footnoteRef/>
      </w:r>
      <w:r>
        <w:t xml:space="preserve">Cross-references: Matt 23:6; Mark 12:38; Luke 11:43.</w:t>
      </w:r>
    </w:p>
  </w:footnote>
  <w:footnote w:id="435">
    <w:p>
      <w:pPr>
        <w:pStyle w:val="FootnoteText"/>
      </w:pPr>
      <w:r>
        <w:rPr>
          <w:rStyle w:val="FootnoteReference"/>
        </w:rPr>
        <w:footnoteRef/>
      </w:r>
      <w:r>
        <w:t xml:space="preserve">Cross-references: Prov 16:5; Matt 6:2; Luke 14:12-14; Jas 4:6.</w:t>
      </w:r>
    </w:p>
  </w:footnote>
  <w:footnote w:id="436">
    <w:p>
      <w:pPr>
        <w:pStyle w:val="FootnoteText"/>
      </w:pPr>
      <w:r>
        <w:rPr>
          <w:rStyle w:val="FootnoteReference"/>
        </w:rPr>
        <w:footnoteRef/>
      </w:r>
      <w:r>
        <w:t xml:space="preserve">Cross-references for "pray": Ps 34:15; Isa 65:24; John 20:17; Rom 8:5; Eph 3:14.</w:t>
      </w:r>
    </w:p>
  </w:footnote>
  <w:footnote w:id="437">
    <w:p>
      <w:pPr>
        <w:pStyle w:val="FootnoteText"/>
      </w:pPr>
      <w:r>
        <w:rPr>
          <w:rStyle w:val="FootnoteReference"/>
        </w:rPr>
        <w:footnoteRef/>
      </w:r>
      <w:r>
        <w:t xml:space="preserve">Cross-references for "enter": Gen 32:24-29; 2Kgs 4:33; Isa 26:20; Matt 14:23; Matt 26:36-39; John 1:48; Acts 9:40; Acts 10:9; Acts 10:30.</w:t>
      </w:r>
    </w:p>
  </w:footnote>
  <w:footnote w:id="438">
    <w:p>
      <w:pPr>
        <w:pStyle w:val="FootnoteText"/>
      </w:pPr>
      <w:r>
        <w:rPr>
          <w:rStyle w:val="FootnoteReference"/>
        </w:rPr>
        <w:footnoteRef/>
      </w:r>
      <w:r>
        <w:t xml:space="preserve">Cross-references for "repetitions": 1Kgs 8:26-54; Dan 9:18-19; Matt 26:39; Matt 26:42; Matt 26:44.</w:t>
      </w:r>
    </w:p>
  </w:footnote>
  <w:footnote w:id="439">
    <w:p>
      <w:pPr>
        <w:pStyle w:val="FootnoteText"/>
      </w:pPr>
      <w:r>
        <w:rPr>
          <w:rStyle w:val="FootnoteReference"/>
        </w:rPr>
        <w:footnoteRef/>
      </w:r>
      <w:r>
        <w:t xml:space="preserve">Cross-references: 1Kgs 18:26-29; Eccl 5:2-3; Eccl 5:7; Acts 19:34.</w:t>
      </w:r>
    </w:p>
  </w:footnote>
  <w:footnote w:id="440">
    <w:p>
      <w:pPr>
        <w:pStyle w:val="FootnoteText"/>
      </w:pPr>
      <w:r>
        <w:rPr>
          <w:rStyle w:val="FootnoteReference"/>
        </w:rPr>
        <w:footnoteRef/>
      </w:r>
      <w:r>
        <w:t xml:space="preserve">Cross-references: Matt 6:32; Matt 18:17.</w:t>
      </w:r>
    </w:p>
  </w:footnote>
  <w:footnote w:id="441">
    <w:p>
      <w:pPr>
        <w:pStyle w:val="FootnoteText"/>
      </w:pPr>
      <w:r>
        <w:rPr>
          <w:rStyle w:val="FootnoteReference"/>
        </w:rPr>
        <w:footnoteRef/>
      </w:r>
      <w:r>
        <w:t xml:space="preserve">Cross-references for "Hallowed": Lev 10:3; 2Sam 7:26; 1Kgs 8:43; 1Chr 17:24; Neh 9:5; Ps 72:18; Ps 111:9; Isa 6:3; Isa 37:20; Ezek 36:23; Ezek 38:23; Hab 2:14; Zech 14:9; Mal 1:11; Luke 2:14; Luke 11:2; 1Tim 6:16; Rev 4:11; Rev 5:12.</w:t>
      </w:r>
    </w:p>
  </w:footnote>
  <w:footnote w:id="442">
    <w:p>
      <w:pPr>
        <w:pStyle w:val="FootnoteText"/>
      </w:pPr>
      <w:r>
        <w:rPr>
          <w:rStyle w:val="FootnoteReference"/>
        </w:rPr>
        <w:footnoteRef/>
      </w:r>
      <w:r>
        <w:t xml:space="preserve">Cross-references: Isa 63:16; Isa 64:8; Matt 5:16; Matt 5:48; Matt 6:1; Matt 6:6; Matt 6:14; Matt 7:11; Matt 10:29; Matt 26:29; Matt 26:42; Luke 15:18; Luke 15:21; John 20:17; Rom 1:7; Rom 8:15; Gal 1:1; Gal 4:6; 1Pet 1:17.</w:t>
      </w:r>
    </w:p>
  </w:footnote>
  <w:footnote w:id="443">
    <w:p>
      <w:pPr>
        <w:pStyle w:val="FootnoteText"/>
      </w:pPr>
      <w:r>
        <w:rPr>
          <w:rStyle w:val="FootnoteReference"/>
        </w:rPr>
        <w:footnoteRef/>
      </w:r>
      <w:r>
        <w:t xml:space="preserve">Cross-references: Ps 2:6; Isa 2:2; Jer 23:5; Dan 2:44; Dan 7:13; Dan 7:27; Zech 9:9; Matt 3:2; Matt 4:17; Matt 16:28; Mark 11:10; Luke 19:11; Luke 19:38; Col 1:13; Rev 11:15; Rev 12:10; Rev 19:6; Rev 20:4.</w:t>
      </w:r>
    </w:p>
  </w:footnote>
  <w:footnote w:id="444">
    <w:p>
      <w:pPr>
        <w:pStyle w:val="FootnoteText"/>
      </w:pPr>
      <w:r>
        <w:rPr>
          <w:rStyle w:val="FootnoteReference"/>
        </w:rPr>
        <w:footnoteRef/>
      </w:r>
      <w:r>
        <w:t xml:space="preserve">Cross-references: Ps 40:8; Matt 7:21; Matt 12:50; Matt 26:42; Mark 3:35; John 4:34; John 6:40; John 7:17; Acts 13:22; Acts 21:14; Acts 22:14; Rom 12:2; Eph 6:6; Col 1:9; 1Thess 4:3; 1Thess 5:18; Heb 10:7; Heb 10:36; Heb 13:21; 1Pet 2:15; 1Pet 4:2.</w:t>
      </w:r>
    </w:p>
  </w:footnote>
  <w:footnote w:id="445">
    <w:p>
      <w:pPr>
        <w:pStyle w:val="FootnoteText"/>
      </w:pPr>
      <w:r>
        <w:rPr>
          <w:rStyle w:val="FootnoteReference"/>
        </w:rPr>
        <w:footnoteRef/>
      </w:r>
      <w:r>
        <w:t xml:space="preserve">Cross-references: Neh 9:6; Ps 103:19-21; Dan 4:35; Heb 1:14.</w:t>
      </w:r>
    </w:p>
  </w:footnote>
  <w:footnote w:id="446">
    <w:p>
      <w:pPr>
        <w:pStyle w:val="FootnoteText"/>
      </w:pPr>
      <w:r>
        <w:rPr>
          <w:rStyle w:val="FootnoteReference"/>
        </w:rPr>
        <w:footnoteRef/>
      </w:r>
      <w:r>
        <w:t xml:space="preserve">Cross-references: Exod 16:16-35; Job 23:12; Ps 33:18-19; Ps 34:10; Prov 30:8; Isa 33:16; Matt 4:4; Luke 11:3; John 6:31-59; 2Thess 3:12; 1Tim 6:8.</w:t>
      </w:r>
    </w:p>
  </w:footnote>
  <w:footnote w:id="447">
    <w:p>
      <w:pPr>
        <w:pStyle w:val="FootnoteText"/>
      </w:pPr>
      <w:r>
        <w:rPr>
          <w:rStyle w:val="FootnoteReference"/>
        </w:rPr>
        <w:footnoteRef/>
      </w:r>
      <w:r>
        <w:t xml:space="preserve">Cross-references for "forgive": Exod 34:7; 1Kgs 8:30; 1Kgs 8:34; 1Kgs 8:39; 1Kgs 8:50; Ps 32:1; Ps 130:4; Isa 1:18; Dan 9:19; Acts 13:38; Eph 1:7; 1John 1:7-9.</w:t>
      </w:r>
    </w:p>
  </w:footnote>
  <w:footnote w:id="448">
    <w:p>
      <w:pPr>
        <w:pStyle w:val="FootnoteText"/>
      </w:pPr>
      <w:r>
        <w:rPr>
          <w:rStyle w:val="FootnoteReference"/>
        </w:rPr>
        <w:footnoteRef/>
      </w:r>
      <w:r>
        <w:t xml:space="preserve">Cross-references for "debts": Matt 18:21-27; Matt 18:34; Luke 7:40-48; Luke 11:4.</w:t>
      </w:r>
    </w:p>
  </w:footnote>
  <w:footnote w:id="449">
    <w:p>
      <w:pPr>
        <w:pStyle w:val="FootnoteText"/>
      </w:pPr>
      <w:r>
        <w:rPr>
          <w:rStyle w:val="FootnoteReference"/>
        </w:rPr>
        <w:footnoteRef/>
      </w:r>
      <w:r>
        <w:t xml:space="preserve">Cross-references: Neh 5:12-13; Matt 6:14-15; Matt 18:21-22; Matt 18:28-35; Mark 11:25-26; Luke 6:37; Luke 17:3-5; Eph 4:32; Col 3:13.</w:t>
      </w:r>
    </w:p>
  </w:footnote>
  <w:footnote w:id="450">
    <w:p>
      <w:pPr>
        <w:pStyle w:val="FootnoteText"/>
      </w:pPr>
      <w:r>
        <w:rPr>
          <w:rStyle w:val="FootnoteReference"/>
        </w:rPr>
        <w:footnoteRef/>
      </w:r>
      <w:r>
        <w:t xml:space="preserve">Cross-references for "lead": Gen 22:1; Deut 8:2; Deut 8:16; Prov 30:8; Matt 26:41; Luke 22:31-46; 1Cor 10:13; 2Cor 12:7-9; Heb 11:36; 1Pet 5:8; 2Pet 2:9; Rev 2:10; Rev 3:10.</w:t>
      </w:r>
    </w:p>
  </w:footnote>
  <w:footnote w:id="451">
    <w:p>
      <w:pPr>
        <w:pStyle w:val="FootnoteText"/>
      </w:pPr>
      <w:r>
        <w:rPr>
          <w:rStyle w:val="FootnoteReference"/>
        </w:rPr>
        <w:footnoteRef/>
      </w:r>
      <w:r>
        <w:t xml:space="preserve">Cross-references for "deliver": 1Chr 4:10; Ps 121:7-8; Jer 15:21; John 17:15; Gal 1:4; 1Thess 1:10; 2Tim 4:17-18; Heb 2:14-15; 1John 3:8; 1John 5:18-19; Rev 7:14-17; Rev 21:4.</w:t>
      </w:r>
    </w:p>
  </w:footnote>
  <w:footnote w:id="452">
    <w:p>
      <w:pPr>
        <w:pStyle w:val="FootnoteText"/>
      </w:pPr>
      <w:r>
        <w:rPr>
          <w:rStyle w:val="FootnoteReference"/>
        </w:rPr>
        <w:footnoteRef/>
      </w:r>
      <w:r>
        <w:t xml:space="preserve">Cross-references for "Amen": Num 5:22; Deut 27:15-26; 1Kgs 1:36; 1Chr 16:36; Ps 41:13; Ps 72:19; Ps 89:52; Ps 106:48; Jer 28:6; Matt 28:20; 1Cor 14:16; 2Cor 1:20; Rev 1:18; Rev 3:14; Rev 19:4.</w:t>
      </w:r>
    </w:p>
  </w:footnote>
  <w:footnote w:id="453">
    <w:p>
      <w:pPr>
        <w:pStyle w:val="FootnoteText"/>
      </w:pPr>
      <w:r>
        <w:rPr>
          <w:rStyle w:val="FootnoteReference"/>
        </w:rPr>
        <w:footnoteRef/>
      </w:r>
      <w:r>
        <w:t xml:space="preserve">Cross-references: Exod 15:18; 1Chr 29:11; Ps 10:16; Ps 47:2; Ps 47:7; Ps 145:10-13; Dan 4:25; Dan 4:34-35; Dan 7:18; Matt 6:10; 1Tim 1:17; 1Tim 6:15-17; Rev 5:13; Rev 19:1.</w:t>
      </w:r>
    </w:p>
  </w:footnote>
  <w:footnote w:id="454">
    <w:p>
      <w:pPr>
        <w:pStyle w:val="FootnoteText"/>
      </w:pPr>
      <w:r>
        <w:rPr>
          <w:rStyle w:val="FootnoteReference"/>
        </w:rPr>
        <w:footnoteRef/>
      </w:r>
      <w:r>
        <w:t xml:space="preserve">Cross-references: Prov 21:13; Matt 6:12; Matt 7:2; Matt 18:21-35; Mark 11:25-26; Eph 4:32; Col 3:13; Jas 2:13; 1John 3:10.</w:t>
      </w:r>
    </w:p>
  </w:footnote>
  <w:footnote w:id="455">
    <w:p>
      <w:pPr>
        <w:pStyle w:val="FootnoteText"/>
      </w:pPr>
      <w:r>
        <w:rPr>
          <w:rStyle w:val="FootnoteReference"/>
        </w:rPr>
        <w:footnoteRef/>
      </w:r>
      <w:r>
        <w:t xml:space="preserve">Cross-references: Matthew 18:35.</w:t>
      </w:r>
    </w:p>
  </w:footnote>
  <w:footnote w:id="456">
    <w:p>
      <w:pPr>
        <w:pStyle w:val="FootnoteText"/>
      </w:pPr>
      <w:r>
        <w:rPr>
          <w:rStyle w:val="FootnoteReference"/>
        </w:rPr>
        <w:footnoteRef/>
      </w:r>
      <w:r>
        <w:t xml:space="preserve">Cross-references: 1Kgs 21:27; Isa 58:3-5; Zech 7:3-5; Mal 3:14; Matt 6:2; Matt 6:5; Mark 2:18; Luke 18:12.</w:t>
      </w:r>
    </w:p>
  </w:footnote>
  <w:footnote w:id="457">
    <w:p>
      <w:pPr>
        <w:pStyle w:val="FootnoteText"/>
      </w:pPr>
      <w:r>
        <w:rPr>
          <w:rStyle w:val="FootnoteReference"/>
        </w:rPr>
        <w:footnoteRef/>
      </w:r>
      <w:r>
        <w:t xml:space="preserve">Cross-references for "anoint": Ruth 3:3; 2Sam 14:2; Eccl 9:8; Dan 10:2-3.</w:t>
      </w:r>
    </w:p>
  </w:footnote>
  <w:footnote w:id="458">
    <w:p>
      <w:pPr>
        <w:pStyle w:val="FootnoteText"/>
      </w:pPr>
      <w:r>
        <w:rPr>
          <w:rStyle w:val="FootnoteReference"/>
        </w:rPr>
        <w:footnoteRef/>
      </w:r>
      <w:r>
        <w:t xml:space="preserve">Cross-references for "appear": 2Cor 5:9; 2Cor 10:18; Col 3:22-24; 1Pet 2:13.</w:t>
      </w:r>
    </w:p>
  </w:footnote>
  <w:footnote w:id="459">
    <w:p>
      <w:pPr>
        <w:pStyle w:val="FootnoteText"/>
      </w:pPr>
      <w:r>
        <w:rPr>
          <w:rStyle w:val="FootnoteReference"/>
        </w:rPr>
        <w:footnoteRef/>
      </w:r>
      <w:r>
        <w:t xml:space="preserve">Cross-references: Job 31:24; Ps 39:6; Ps 62:10; Prov 11:4; Prov 16:16; Prov 23:5; Eccl 2:26; Eccl 5:10-14; Zeph 1:18; Luke 12:21; Luke 18:24; 1Tim 6:8-10; 1Tim 6:17; Heb 13:5; Jas 5:1-3; 1John 2:15-16.</w:t>
      </w:r>
    </w:p>
  </w:footnote>
  <w:footnote w:id="460">
    <w:p>
      <w:pPr>
        <w:pStyle w:val="FootnoteText"/>
      </w:pPr>
      <w:r>
        <w:rPr>
          <w:rStyle w:val="FootnoteReference"/>
        </w:rPr>
        <w:footnoteRef/>
      </w:r>
      <w:r>
        <w:t xml:space="preserve">Cross-references: Isa 33:6; Matt 19:21; Luke 12:33; Luke 18:22; 1Tim 6:17; Heb 10:34; Heb 11:26; Jas 2:5; 1Pet 1:4; 1Pet 5:4; Rev 2:9.</w:t>
      </w:r>
    </w:p>
  </w:footnote>
  <w:footnote w:id="461">
    <w:p>
      <w:pPr>
        <w:pStyle w:val="FootnoteText"/>
      </w:pPr>
      <w:r>
        <w:rPr>
          <w:rStyle w:val="FootnoteReference"/>
        </w:rPr>
        <w:footnoteRef/>
      </w:r>
      <w:r>
        <w:t xml:space="preserve">Cross-references for "light of": Luke 11:34-36.</w:t>
      </w:r>
    </w:p>
  </w:footnote>
  <w:footnote w:id="462">
    <w:p>
      <w:pPr>
        <w:pStyle w:val="FootnoteText"/>
      </w:pPr>
      <w:r>
        <w:rPr>
          <w:rStyle w:val="FootnoteReference"/>
        </w:rPr>
        <w:footnoteRef/>
      </w:r>
      <w:r>
        <w:t xml:space="preserve">Cross-references for "single": Acts 2:46; 2Cor 11:3; Eph 6:5; Col 3:22.</w:t>
      </w:r>
    </w:p>
  </w:footnote>
  <w:footnote w:id="463">
    <w:p>
      <w:pPr>
        <w:pStyle w:val="FootnoteText"/>
      </w:pPr>
      <w:r>
        <w:rPr>
          <w:rStyle w:val="FootnoteReference"/>
        </w:rPr>
        <w:footnoteRef/>
      </w:r>
      <w:r>
        <w:t xml:space="preserve">Cross-references: Isa 44:18-20; Matt 20:15; Mark 7:22; Eph 4:18; Eph 5:8; 1John 2:11.</w:t>
      </w:r>
    </w:p>
  </w:footnote>
  <w:footnote w:id="464">
    <w:p>
      <w:pPr>
        <w:pStyle w:val="FootnoteText"/>
      </w:pPr>
      <w:r>
        <w:rPr>
          <w:rStyle w:val="FootnoteReference"/>
        </w:rPr>
        <w:footnoteRef/>
      </w:r>
      <w:r>
        <w:t xml:space="preserve">Cross-references: Prov 26:12; Isa 5:20-21; Isa 8:20; Jer 4:22; Jer 8:8-9; Matt 23:16-28; Luke 8:10; John 9:39-41; Rom 1:22; Rom 2:17-23; 1Cor 1:18-20; 1Cor 2:14; 1Cor 3:18-19; Rev 3:17-18.</w:t>
      </w:r>
    </w:p>
  </w:footnote>
  <w:footnote w:id="465">
    <w:p>
      <w:pPr>
        <w:pStyle w:val="FootnoteText"/>
      </w:pPr>
      <w:r>
        <w:rPr>
          <w:rStyle w:val="FootnoteReference"/>
        </w:rPr>
        <w:footnoteRef/>
      </w:r>
      <w:r>
        <w:t xml:space="preserve">Cross-references for "serve": Josh 24:15; Josh 24:19-20; 1Sam 7:3; 1Kgs 18:21; 2Kgs 17:33-34; 2Kgs 17:41; Ezek 20:39; Zeph 1:5; Matt 4:10; Luke 16:13; Rom 6:16-22; Gal 1:10; 2Tim 4:10; Jas 4:4; 1John 2:15-16.</w:t>
      </w:r>
    </w:p>
  </w:footnote>
  <w:footnote w:id="466">
    <w:p>
      <w:pPr>
        <w:pStyle w:val="FootnoteText"/>
      </w:pPr>
      <w:r>
        <w:rPr>
          <w:rStyle w:val="FootnoteReference"/>
        </w:rPr>
        <w:footnoteRef/>
      </w:r>
      <w:r>
        <w:t xml:space="preserve">Cross-references for "mammon": Luke 16:9; Luke 16:11; Luke 16:13; 1Tim 6:9-10; 1Tim 6:17.</w:t>
      </w:r>
    </w:p>
  </w:footnote>
  <w:footnote w:id="467">
    <w:p>
      <w:pPr>
        <w:pStyle w:val="FootnoteText"/>
      </w:pPr>
      <w:r>
        <w:rPr>
          <w:rStyle w:val="FootnoteReference"/>
        </w:rPr>
        <w:footnoteRef/>
      </w:r>
      <w:r>
        <w:t xml:space="preserve">Cross-references: Ps 55:22; Matt 6:31; Matt 6:34; Matt 10:19; Matt 13:22; Mark 4:19; Mark 13:11; Luke 8:14; Luke 10:40-41; Luke 12:22-23; Luke 12:25-26; Luke 12:29; 1Cor 7:32; Phil 4:6; 2Tim 2:4; Heb 13:5-6; 1Pet 5:7.</w:t>
      </w:r>
    </w:p>
  </w:footnote>
  <w:footnote w:id="468">
    <w:p>
      <w:pPr>
        <w:pStyle w:val="FootnoteText"/>
      </w:pPr>
      <w:r>
        <w:rPr>
          <w:rStyle w:val="FootnoteReference"/>
        </w:rPr>
        <w:footnoteRef/>
      </w:r>
      <w:r>
        <w:t xml:space="preserve">Cross-references: Gen 1:29-31; Job 35:11; Job 38:41; Ps 104:11-12; Ps 104:27-28; Ps 145:15-16; Ps 147:9; Matt 10:29-31; Luke 12:6-7; Luke 12:24-31.</w:t>
      </w:r>
    </w:p>
  </w:footnote>
  <w:footnote w:id="469">
    <w:p>
      <w:pPr>
        <w:pStyle w:val="FootnoteText"/>
      </w:pPr>
      <w:r>
        <w:rPr>
          <w:rStyle w:val="FootnoteReference"/>
        </w:rPr>
        <w:footnoteRef/>
      </w:r>
      <w:r>
        <w:t xml:space="preserve">Cross-references: Ps 39:6; Eccl 3:14; Matt 5:36; Luke 12:25-26; 1Cor 12:18.</w:t>
      </w:r>
    </w:p>
  </w:footnote>
  <w:footnote w:id="470">
    <w:p>
      <w:pPr>
        <w:pStyle w:val="FootnoteText"/>
      </w:pPr>
      <w:r>
        <w:rPr>
          <w:rStyle w:val="FootnoteReference"/>
        </w:rPr>
        <w:footnoteRef/>
      </w:r>
      <w:r>
        <w:t xml:space="preserve">Cross-references for "the lilies": Luke 12:27.</w:t>
      </w:r>
    </w:p>
  </w:footnote>
  <w:footnote w:id="471">
    <w:p>
      <w:pPr>
        <w:pStyle w:val="FootnoteText"/>
      </w:pPr>
      <w:r>
        <w:rPr>
          <w:rStyle w:val="FootnoteReference"/>
        </w:rPr>
        <w:footnoteRef/>
      </w:r>
      <w:r>
        <w:t xml:space="preserve">Cross-references: Matt 6:25; Matt 6:31; Matt 10:10; Luke 3:11; Luke 22:35-36.</w:t>
      </w:r>
    </w:p>
  </w:footnote>
  <w:footnote w:id="472">
    <w:p>
      <w:pPr>
        <w:pStyle w:val="FootnoteText"/>
      </w:pPr>
      <w:r>
        <w:rPr>
          <w:rStyle w:val="FootnoteReference"/>
        </w:rPr>
        <w:footnoteRef/>
      </w:r>
      <w:r>
        <w:t xml:space="preserve">Personal name: Solomon. Personal-name meaning: Solomon — Peaceable; peaceful. Source form: Solomon.</w:t>
      </w:r>
    </w:p>
  </w:footnote>
  <w:footnote w:id="473">
    <w:p>
      <w:pPr>
        <w:pStyle w:val="FootnoteText"/>
      </w:pPr>
      <w:r>
        <w:rPr>
          <w:rStyle w:val="FootnoteReference"/>
        </w:rPr>
        <w:footnoteRef/>
      </w:r>
      <w:r>
        <w:t xml:space="preserve">Cross-references for "clothe": Ps 90:5-6; Ps 92:7; Isa 40:6-8; Luke 12:28; Jas 1:10-11; 1Pet 1:24.</w:t>
      </w:r>
    </w:p>
  </w:footnote>
  <w:footnote w:id="474">
    <w:p>
      <w:pPr>
        <w:pStyle w:val="FootnoteText"/>
      </w:pPr>
      <w:r>
        <w:rPr>
          <w:rStyle w:val="FootnoteReference"/>
        </w:rPr>
        <w:footnoteRef/>
      </w:r>
      <w:r>
        <w:t xml:space="preserve">Cross-references: Matt 8:26; Matt 14:31; Matt 16:8; Matt 17:17; Mark 4:40; Mark 9:19; Luke 9:41; John 20:27; Heb 3:12.</w:t>
      </w:r>
    </w:p>
  </w:footnote>
  <w:footnote w:id="475">
    <w:p>
      <w:pPr>
        <w:pStyle w:val="FootnoteText"/>
      </w:pPr>
      <w:r>
        <w:rPr>
          <w:rStyle w:val="FootnoteReference"/>
        </w:rPr>
        <w:footnoteRef/>
      </w:r>
      <w:r>
        <w:t xml:space="preserve">Cross-references for "What shall we eat": Lev 25:20-22; 2Chr 25:9; Ps 37:3; Ps 55:22; Ps 78:18-31; Matt 4:4; Matt 15:33; Luke 12:29; 1Pet 5:7.</w:t>
      </w:r>
    </w:p>
  </w:footnote>
  <w:footnote w:id="476">
    <w:p>
      <w:pPr>
        <w:pStyle w:val="FootnoteText"/>
      </w:pPr>
      <w:r>
        <w:rPr>
          <w:rStyle w:val="FootnoteReference"/>
        </w:rPr>
        <w:footnoteRef/>
      </w:r>
      <w:r>
        <w:t xml:space="preserve">Cross-references for "for your": Ps 103:13; Matt 6:8; Luke 11:11-13; Luke 12:30.</w:t>
      </w:r>
    </w:p>
  </w:footnote>
  <w:footnote w:id="477">
    <w:p>
      <w:pPr>
        <w:pStyle w:val="FootnoteText"/>
      </w:pPr>
      <w:r>
        <w:rPr>
          <w:rStyle w:val="FootnoteReference"/>
        </w:rPr>
        <w:footnoteRef/>
      </w:r>
      <w:r>
        <w:t xml:space="preserve">Cross-references for "seek": 1Kgs 3:11-13; 1Kgs 17:13; 2Chr 1:7-12; 2Chr 31:20-21; Prov 2:1-9; Prov 3:9-10; Hag 1:2-11; Hag 2:16-19; Luke 12:31; John 6:27.</w:t>
      </w:r>
    </w:p>
  </w:footnote>
  <w:footnote w:id="478">
    <w:p>
      <w:pPr>
        <w:pStyle w:val="FootnoteText"/>
      </w:pPr>
      <w:r>
        <w:rPr>
          <w:rStyle w:val="FootnoteReference"/>
        </w:rPr>
        <w:footnoteRef/>
      </w:r>
      <w:r>
        <w:t xml:space="preserve">Cross-references for "the kingdom": Matt 3:2; Matt 4:17; Matt 13:44-46; Acts 20:25; Acts 28:31; Rom 14:17; Col 1:13-14; 2Thess 1:5; 2Pet 1:11.</w:t>
      </w:r>
    </w:p>
  </w:footnote>
  <w:footnote w:id="479">
    <w:p>
      <w:pPr>
        <w:pStyle w:val="FootnoteText"/>
      </w:pPr>
      <w:r>
        <w:rPr>
          <w:rStyle w:val="FootnoteReference"/>
        </w:rPr>
        <w:footnoteRef/>
      </w:r>
      <w:r>
        <w:t xml:space="preserve">Cross-references: Isa 45:24; Jer 23:6; Matt 5:6; Luke 1:6; Rom 1:17; Rom 3:21-22; Rom 10:3; 1Cor 1:30; 2Cor 5:21; Phil 3:9; 2Pet 1:1.</w:t>
      </w:r>
    </w:p>
  </w:footnote>
  <w:footnote w:id="480">
    <w:p>
      <w:pPr>
        <w:pStyle w:val="FootnoteText"/>
      </w:pPr>
      <w:r>
        <w:rPr>
          <w:rStyle w:val="FootnoteReference"/>
        </w:rPr>
        <w:footnoteRef/>
      </w:r>
      <w:r>
        <w:t xml:space="preserve">Cross-references for "Sufficient": John 14:27; John 16:33; Acts 14:22; 1Thess 3:3-4.</w:t>
      </w:r>
    </w:p>
  </w:footnote>
  <w:footnote w:id="481">
    <w:p>
      <w:pPr>
        <w:pStyle w:val="FootnoteText"/>
      </w:pPr>
      <w:r>
        <w:rPr>
          <w:rStyle w:val="FootnoteReference"/>
        </w:rPr>
        <w:footnoteRef/>
      </w:r>
      <w:r>
        <w:t xml:space="preserve">Cross-references: Exod 16:18-20; Lam 3:23; Matt 6:11; Matt 6:25.</w:t>
      </w:r>
    </w:p>
  </w:footnote>
  <w:footnote w:id="482">
    <w:p>
      <w:pPr>
        <w:pStyle w:val="FootnoteText"/>
      </w:pPr>
      <w:r>
        <w:rPr>
          <w:rStyle w:val="FootnoteReference"/>
        </w:rPr>
        <w:footnoteRef/>
      </w:r>
      <w:r>
        <w:t xml:space="preserve">Cross-references: Deut 33:25; 1Kgs 17:4-6; 1Kgs 17:14-16; 2Kgs 7:1-2; Luke 11:3; Heb 13:5-6.</w:t>
      </w:r>
    </w:p>
  </w:footnote>
  <w:footnote w:id="483">
    <w:p>
      <w:pPr>
        <w:pStyle w:val="FootnoteText"/>
      </w:pPr>
      <w:r>
        <w:rPr>
          <w:rStyle w:val="FootnoteReference"/>
        </w:rPr>
        <w:footnoteRef/>
      </w:r>
      <w:r>
        <w:t xml:space="preserve">Cross-references: Isa 66:5; Ezek 16:52-56; Luke 6:37; Rom 2:1-2; Rom 14:3-4; Rom 14:10-13; 1Cor 4:3-5; Jas 3:1; Jas 4:11-12.</w:t>
      </w:r>
    </w:p>
  </w:footnote>
  <w:footnote w:id="484">
    <w:p>
      <w:pPr>
        <w:pStyle w:val="FootnoteText"/>
      </w:pPr>
      <w:r>
        <w:rPr>
          <w:rStyle w:val="FootnoteReference"/>
        </w:rPr>
        <w:footnoteRef/>
      </w:r>
      <w:r>
        <w:t xml:space="preserve">Cross-references: Judg 1:7; Ps 18:25-26; Ps 137:7-8; Jer 51:24; Obad 1:15; Mark 4:24; Luke 6:38; 2Cor 9:6; 2Thess 1:6-7; Jas 2:13; Rev 18:6.</w:t>
      </w:r>
    </w:p>
  </w:footnote>
  <w:footnote w:id="485">
    <w:p>
      <w:pPr>
        <w:pStyle w:val="FootnoteText"/>
      </w:pPr>
      <w:r>
        <w:rPr>
          <w:rStyle w:val="FootnoteReference"/>
        </w:rPr>
        <w:footnoteRef/>
      </w:r>
      <w:r>
        <w:t xml:space="preserve">Cross-references: Luke 6:41-42; Luke 18:11.</w:t>
      </w:r>
    </w:p>
  </w:footnote>
  <w:footnote w:id="486">
    <w:p>
      <w:pPr>
        <w:pStyle w:val="FootnoteText"/>
      </w:pPr>
      <w:r>
        <w:rPr>
          <w:rStyle w:val="FootnoteReference"/>
        </w:rPr>
        <w:footnoteRef/>
      </w:r>
      <w:r>
        <w:t xml:space="preserve">Cross-references: 2Sam 12:5-6; 2Chr 28:9-10; Ps 50:16-21; John 8:7-9; Gal 6:1.</w:t>
      </w:r>
    </w:p>
  </w:footnote>
  <w:footnote w:id="487">
    <w:p>
      <w:pPr>
        <w:pStyle w:val="FootnoteText"/>
      </w:pPr>
      <w:r>
        <w:rPr>
          <w:rStyle w:val="FootnoteReference"/>
        </w:rPr>
        <w:footnoteRef/>
      </w:r>
      <w:r>
        <w:t xml:space="preserve">Cross-references for "first": Ps 51:9-13; Luke 4:23; Luke 6:42; Acts 19:15.</w:t>
      </w:r>
    </w:p>
  </w:footnote>
  <w:footnote w:id="488">
    <w:p>
      <w:pPr>
        <w:pStyle w:val="FootnoteText"/>
      </w:pPr>
      <w:r>
        <w:rPr>
          <w:rStyle w:val="FootnoteReference"/>
        </w:rPr>
        <w:footnoteRef/>
      </w:r>
      <w:r>
        <w:t xml:space="preserve">Cross-references: Matt 22:18; Matt 23:14-28; Luke 12:56; Luke 13:15.</w:t>
      </w:r>
    </w:p>
  </w:footnote>
  <w:footnote w:id="489">
    <w:p>
      <w:pPr>
        <w:pStyle w:val="FootnoteText"/>
      </w:pPr>
      <w:r>
        <w:rPr>
          <w:rStyle w:val="FootnoteReference"/>
        </w:rPr>
        <w:footnoteRef/>
      </w:r>
      <w:r>
        <w:t xml:space="preserve">Cross-references for "cast": Prov 11:22.</w:t>
      </w:r>
    </w:p>
  </w:footnote>
  <w:footnote w:id="490">
    <w:p>
      <w:pPr>
        <w:pStyle w:val="FootnoteText"/>
      </w:pPr>
      <w:r>
        <w:rPr>
          <w:rStyle w:val="FootnoteReference"/>
        </w:rPr>
        <w:footnoteRef/>
      </w:r>
      <w:r>
        <w:t xml:space="preserve">Cross-references: Matt 22:5-6; Matt 24:10; 2Cor 11:26; 2Tim 4:14-15.</w:t>
      </w:r>
    </w:p>
  </w:footnote>
  <w:footnote w:id="491">
    <w:p>
      <w:pPr>
        <w:pStyle w:val="FootnoteText"/>
      </w:pPr>
      <w:r>
        <w:rPr>
          <w:rStyle w:val="FootnoteReference"/>
        </w:rPr>
        <w:footnoteRef/>
      </w:r>
      <w:r>
        <w:t xml:space="preserve">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92">
    <w:p>
      <w:pPr>
        <w:pStyle w:val="FootnoteText"/>
      </w:pPr>
      <w:r>
        <w:rPr>
          <w:rStyle w:val="FootnoteReference"/>
        </w:rPr>
        <w:footnoteRef/>
      </w:r>
      <w:r>
        <w:t xml:space="preserve">Cross-references for "seek": Ps 10:4; Ps 27:8; Ps 69:32; Ps 70:4; Ps 105:3-4; Ps 119:12; Prov 8:17; Song 3:2; Amos 5:4; Matt 6:33; Rom 2:7; Rom 3:11; Heb 11:6.</w:t>
      </w:r>
    </w:p>
  </w:footnote>
  <w:footnote w:id="493">
    <w:p>
      <w:pPr>
        <w:pStyle w:val="FootnoteText"/>
      </w:pPr>
      <w:r>
        <w:rPr>
          <w:rStyle w:val="FootnoteReference"/>
        </w:rPr>
        <w:footnoteRef/>
      </w:r>
      <w:r>
        <w:t xml:space="preserve">Cross-references for "knock": Luke 13:25.</w:t>
      </w:r>
    </w:p>
  </w:footnote>
  <w:footnote w:id="494">
    <w:p>
      <w:pPr>
        <w:pStyle w:val="FootnoteText"/>
      </w:pPr>
      <w:r>
        <w:rPr>
          <w:rStyle w:val="FootnoteReference"/>
        </w:rPr>
        <w:footnoteRef/>
      </w:r>
      <w:r>
        <w:t xml:space="preserve">Cross-references: 2Chr 33:1-2; 2Chr 33:19; Ps 81:10; Ps 81:16; Matt 15:22-28; Luke 23:42-43; John 2:2; John 3:8-10; Acts 9:11.</w:t>
      </w:r>
    </w:p>
  </w:footnote>
  <w:footnote w:id="495">
    <w:p>
      <w:pPr>
        <w:pStyle w:val="FootnoteText"/>
      </w:pPr>
      <w:r>
        <w:rPr>
          <w:rStyle w:val="FootnoteReference"/>
        </w:rPr>
        <w:footnoteRef/>
      </w:r>
      <w:r>
        <w:t xml:space="preserve">Cross-references: Luke 11:11-13.</w:t>
      </w:r>
    </w:p>
  </w:footnote>
  <w:footnote w:id="496">
    <w:p>
      <w:pPr>
        <w:pStyle w:val="FootnoteText"/>
      </w:pPr>
      <w:r>
        <w:rPr>
          <w:rStyle w:val="FootnoteReference"/>
        </w:rPr>
        <w:footnoteRef/>
      </w:r>
      <w:r>
        <w:t xml:space="preserve">Cross-references for "good": Ps 84:11; Ps 85:12; Jer 33:14; Hos 14:2; Luke 2:10-11; Luke 11:13; 2Cor 9:8-15; Titus 3:4-7.</w:t>
      </w:r>
    </w:p>
  </w:footnote>
  <w:footnote w:id="497">
    <w:p>
      <w:pPr>
        <w:pStyle w:val="FootnoteText"/>
      </w:pPr>
      <w:r>
        <w:rPr>
          <w:rStyle w:val="FootnoteReference"/>
        </w:rPr>
        <w:footnoteRef/>
      </w:r>
      <w:r>
        <w:t xml:space="preserve">Cross-references: Exod 34:6-7; 2Sam 7:19; Ps 86:5; Ps 86:15; Ps 103:11-13; Isa 49:15; Isa 55:8-9; Hos 11:8-9; Mic 7:18; Mal 1:6; Luke 11:11-13; John 3:16; Rom 5:8-10; Rom 8:32; Eph 2:4-5; 1John 3:1; 1John 4:10.</w:t>
      </w:r>
    </w:p>
  </w:footnote>
  <w:footnote w:id="498">
    <w:p>
      <w:pPr>
        <w:pStyle w:val="FootnoteText"/>
      </w:pPr>
      <w:r>
        <w:rPr>
          <w:rStyle w:val="FootnoteReference"/>
        </w:rPr>
        <w:footnoteRef/>
      </w:r>
      <w:r>
        <w:t xml:space="preserve">Cross-references: Luke 6:31.</w:t>
      </w:r>
    </w:p>
  </w:footnote>
  <w:footnote w:id="499">
    <w:p>
      <w:pPr>
        <w:pStyle w:val="FootnoteText"/>
      </w:pPr>
      <w:r>
        <w:rPr>
          <w:rStyle w:val="FootnoteReference"/>
        </w:rPr>
        <w:footnoteRef/>
      </w:r>
      <w:r>
        <w:t xml:space="preserve">Cross-references: Lev 19:18; Isa 1:17-18; Jer 7:5-6; Ezek 18:7-8; Ezek 18:21; Amos 5:14-15; Mic 6:8; Zech 7:7-10; Zech 8:16-17; Mal 3:5; Matt 22:39-40; Mark 12:29-34; Rom 13:8-10; Gal 5:13-14; 1Tim 1:5; Jas 2:10-13.</w:t>
      </w:r>
    </w:p>
  </w:footnote>
  <w:footnote w:id="500">
    <w:p>
      <w:pPr>
        <w:pStyle w:val="FootnoteText"/>
      </w:pPr>
      <w:r>
        <w:rPr>
          <w:rStyle w:val="FootnoteReference"/>
        </w:rPr>
        <w:footnoteRef/>
      </w:r>
      <w:r>
        <w:t xml:space="preserve">Cross-references: Prov 9:6; Isa 55:7; Ezek 18:27-32; Matt 3:2; Matt 3:8; Matt 18:2-3; Matt 23:13; Luke 9:33; Luke 13:24-25; Luke 14:33; John 10:9; John 14:6; Acts 2:38-40; Acts 3:19; 2Cor 6:17; Gal 5:24.</w:t>
      </w:r>
    </w:p>
  </w:footnote>
  <w:footnote w:id="501">
    <w:p>
      <w:pPr>
        <w:pStyle w:val="FootnoteText"/>
      </w:pPr>
      <w:r>
        <w:rPr>
          <w:rStyle w:val="FootnoteReference"/>
        </w:rPr>
        <w:footnoteRef/>
      </w:r>
      <w:r>
        <w:t xml:space="preserve">Cross-references: Gen 6:5; Gen 6:12; Ps 14:2-3; Isa 1:9; Rom 3:9-19; 2Cor 4:4; Eph 2:2-3; 1John 5:19; Rev 12:9; Rev 13:8; Rev 20:3.</w:t>
      </w:r>
    </w:p>
  </w:footnote>
  <w:footnote w:id="502">
    <w:p>
      <w:pPr>
        <w:pStyle w:val="FootnoteText"/>
      </w:pPr>
      <w:r>
        <w:rPr>
          <w:rStyle w:val="FootnoteReference"/>
        </w:rPr>
        <w:footnoteRef/>
      </w:r>
      <w:r>
        <w:t xml:space="preserve">Cross-references for "narrow": Prov 4:26-27; Prov 8:20; Isa 30:21; Isa 35:8; Isa 57:14; Jer 6:16; Matt 16:24-25; Mark 8:34; John 15:18-20; John 16:2; John 16:33; Acts 14:22; 1Thess 3:2-5.</w:t>
      </w:r>
    </w:p>
  </w:footnote>
  <w:footnote w:id="503">
    <w:p>
      <w:pPr>
        <w:pStyle w:val="FootnoteText"/>
      </w:pPr>
      <w:r>
        <w:rPr>
          <w:rStyle w:val="FootnoteReference"/>
        </w:rPr>
        <w:footnoteRef/>
      </w:r>
      <w:r>
        <w:t xml:space="preserve">Cross-references for "and few": Matt 20:16; Matt 22:14; Matt 25:1-12; Luke 12:32; Luke 13:23-30; Rom 9:27-29; Rom 9:32; Rom 11:5-6; Rom 12:2; Eph 2:2-3; 1Pet 3:20-21.</w:t>
      </w:r>
    </w:p>
  </w:footnote>
  <w:footnote w:id="504">
    <w:p>
      <w:pPr>
        <w:pStyle w:val="FootnoteText"/>
      </w:pPr>
      <w:r>
        <w:rPr>
          <w:rStyle w:val="FootnoteReference"/>
        </w:rPr>
        <w:footnoteRef/>
      </w:r>
      <w:r>
        <w:t xml:space="preserve">Cross-references for "Beware": Matt 10:17; Matt 16:6; Matt 16:11; Mark 12:38; Luke 12:15; Acts 13:40; Phil 3:2; Col 2:8; 2Pet 3:17.</w:t>
      </w:r>
    </w:p>
  </w:footnote>
  <w:footnote w:id="505">
    <w:p>
      <w:pPr>
        <w:pStyle w:val="FootnoteText"/>
      </w:pPr>
      <w:r>
        <w:rPr>
          <w:rStyle w:val="FootnoteReference"/>
        </w:rPr>
        <w:footnoteRef/>
      </w:r>
      <w:r>
        <w:t xml:space="preserve">Cross-references for "false": Deut 13:1-3; Isa 9:15-16; Jer 14:14-16; Jer 23:13-16; Jer 28:15-17; Jer 29:21; Jer 29:32; Ezek 13:16; Ezek 13:22; Mic 3:5-7; Mic 3:11; Matt 24:4-5; Matt 24:11; Matt 24:24-25; Mark 13:22-23; 2Pet 2:1-3; 1John 4:1; Rev 19:20.</w:t>
      </w:r>
    </w:p>
  </w:footnote>
  <w:footnote w:id="506">
    <w:p>
      <w:pPr>
        <w:pStyle w:val="FootnoteText"/>
      </w:pPr>
      <w:r>
        <w:rPr>
          <w:rStyle w:val="FootnoteReference"/>
        </w:rPr>
        <w:footnoteRef/>
      </w:r>
      <w:r>
        <w:t xml:space="preserve">Cross-references: Isa 56:10-11; Ezek 22:25; Mic 3:5; Zeph 3:3-4; Acts 20:29-31; Rev 17:6.</w:t>
      </w:r>
    </w:p>
  </w:footnote>
  <w:footnote w:id="507">
    <w:p>
      <w:pPr>
        <w:pStyle w:val="FootnoteText"/>
      </w:pPr>
      <w:r>
        <w:rPr>
          <w:rStyle w:val="FootnoteReference"/>
        </w:rPr>
        <w:footnoteRef/>
      </w:r>
      <w:r>
        <w:t xml:space="preserve">Cross-references: Luke 6:43-45; Jas 3:12.</w:t>
      </w:r>
    </w:p>
  </w:footnote>
  <w:footnote w:id="508">
    <w:p>
      <w:pPr>
        <w:pStyle w:val="FootnoteText"/>
      </w:pPr>
      <w:r>
        <w:rPr>
          <w:rStyle w:val="FootnoteReference"/>
        </w:rPr>
        <w:footnoteRef/>
      </w:r>
      <w:r>
        <w:t xml:space="preserve">Cross-references: Matt 12:33-35; Jude 1:12.</w:t>
      </w:r>
    </w:p>
  </w:footnote>
  <w:footnote w:id="509">
    <w:p>
      <w:pPr>
        <w:pStyle w:val="FootnoteText"/>
      </w:pPr>
      <w:r>
        <w:rPr>
          <w:rStyle w:val="FootnoteReference"/>
        </w:rPr>
        <w:footnoteRef/>
      </w:r>
      <w:r>
        <w:t xml:space="preserve">Cross-references for "cannot": Gal 5:17; 1John 3:9-10.</w:t>
      </w:r>
    </w:p>
  </w:footnote>
  <w:footnote w:id="510">
    <w:p>
      <w:pPr>
        <w:pStyle w:val="FootnoteText"/>
      </w:pPr>
      <w:r>
        <w:rPr>
          <w:rStyle w:val="FootnoteReference"/>
        </w:rPr>
        <w:footnoteRef/>
      </w:r>
      <w:r>
        <w:t xml:space="preserve">Cross-references: Isa 5:5-7; Isa 27:11; Ezek 15:2-7; Matt 3:10; Matt 21:19-20; Luke 3:9; Luke 13:6-9; John 15:2-6; Heb 6:8; Jude 1:12.</w:t>
      </w:r>
    </w:p>
  </w:footnote>
  <w:footnote w:id="511">
    <w:p>
      <w:pPr>
        <w:pStyle w:val="FootnoteText"/>
      </w:pPr>
      <w:r>
        <w:rPr>
          <w:rStyle w:val="FootnoteReference"/>
        </w:rPr>
        <w:footnoteRef/>
      </w:r>
      <w:r>
        <w:t xml:space="preserve">Cross-references: Matt 7:16; Acts 5:38.</w:t>
      </w:r>
    </w:p>
  </w:footnote>
  <w:footnote w:id="512">
    <w:p>
      <w:pPr>
        <w:pStyle w:val="FootnoteText"/>
      </w:pPr>
      <w:r>
        <w:rPr>
          <w:rStyle w:val="FootnoteReference"/>
        </w:rPr>
        <w:footnoteRef/>
      </w:r>
      <w:r>
        <w:t xml:space="preserve">Cross-references: Hos 8:2-3; Matt 25:11-12; Luke 6:46; Luke 13:25; Acts 19:13-20; Rom 2:13; Titus 1:16; Jas 1:22; Jas 2:20-26.</w:t>
      </w:r>
    </w:p>
  </w:footnote>
  <w:footnote w:id="513">
    <w:p>
      <w:pPr>
        <w:pStyle w:val="FootnoteText"/>
      </w:pPr>
      <w:r>
        <w:rPr>
          <w:rStyle w:val="FootnoteReference"/>
        </w:rPr>
        <w:footnoteRef/>
      </w:r>
      <w:r>
        <w:t xml:space="preserve">Cross-references: Matt 10:32-33; Matt 16:17; Matt 18:10; Matt 18:19; Matt 18:35; Matt 26:39; Matt 26:42; John 5:17; John 10:29-30; John 14:7; John 15:23; Rev 2:27; Rev 3:5.</w:t>
      </w:r>
    </w:p>
  </w:footnote>
  <w:footnote w:id="514">
    <w:p>
      <w:pPr>
        <w:pStyle w:val="FootnoteText"/>
      </w:pPr>
      <w:r>
        <w:rPr>
          <w:rStyle w:val="FootnoteReference"/>
        </w:rPr>
        <w:footnoteRef/>
      </w:r>
      <w:r>
        <w:t xml:space="preserve">Cross-references for "to me": Isa 2:11; Isa 2:17; Mal 3:17-18; Matt 7:21; Matt 24:36; Luke 10:12; 1Thess 5:4; 2Thess 1:10; 2Tim 1:12; 2Tim 1:18; 2Tim 4:8.</w:t>
      </w:r>
    </w:p>
  </w:footnote>
  <w:footnote w:id="515">
    <w:p>
      <w:pPr>
        <w:pStyle w:val="FootnoteText"/>
      </w:pPr>
      <w:r>
        <w:rPr>
          <w:rStyle w:val="FootnoteReference"/>
        </w:rPr>
        <w:footnoteRef/>
      </w:r>
      <w:r>
        <w:t xml:space="preserve">Cross-references for "have we": Num 24:4; Num 31:8; 1Kgs 22:11-20; Jer 23:13-32; Matt 10:5-8; Luke 13:26; John 11:51; Acts 19:13-15; 1Cor 13:1-2; Heb 6:4-6.</w:t>
      </w:r>
    </w:p>
  </w:footnote>
  <w:footnote w:id="516">
    <w:p>
      <w:pPr>
        <w:pStyle w:val="FootnoteText"/>
      </w:pPr>
      <w:r>
        <w:rPr>
          <w:rStyle w:val="FootnoteReference"/>
        </w:rPr>
        <w:footnoteRef/>
      </w:r>
      <w:r>
        <w:t xml:space="preserve">Cross-references for "I never": Matt 25:12; John 10:14; John 10:27-30; 2Tim 2:19.</w:t>
      </w:r>
    </w:p>
  </w:footnote>
  <w:footnote w:id="517">
    <w:p>
      <w:pPr>
        <w:pStyle w:val="FootnoteText"/>
      </w:pPr>
      <w:r>
        <w:rPr>
          <w:rStyle w:val="FootnoteReference"/>
        </w:rPr>
        <w:footnoteRef/>
      </w:r>
      <w:r>
        <w:t xml:space="preserve">Cross-references for "depart": Ps 5:5; Ps 6:8; Matt 25:41; Luke 13:25; Luke 13:27; Rev 22:15.</w:t>
      </w:r>
    </w:p>
  </w:footnote>
  <w:footnote w:id="518">
    <w:p>
      <w:pPr>
        <w:pStyle w:val="FootnoteText"/>
      </w:pPr>
      <w:r>
        <w:rPr>
          <w:rStyle w:val="FootnoteReference"/>
        </w:rPr>
        <w:footnoteRef/>
      </w:r>
      <w:r>
        <w:t xml:space="preserve">Cross-references for "a wise": Job 28:28; Ps 111:10; Ps 119:99; Ps 119:130; Prov 10:8; Prov 14:8; Jas 3:13-18.</w:t>
      </w:r>
    </w:p>
  </w:footnote>
  <w:footnote w:id="519">
    <w:p>
      <w:pPr>
        <w:pStyle w:val="FootnoteText"/>
      </w:pPr>
      <w:r>
        <w:rPr>
          <w:rStyle w:val="FootnoteReference"/>
        </w:rPr>
        <w:footnoteRef/>
      </w:r>
      <w:r>
        <w:t xml:space="preserve">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20">
    <w:p>
      <w:pPr>
        <w:pStyle w:val="FootnoteText"/>
      </w:pPr>
      <w:r>
        <w:rPr>
          <w:rStyle w:val="FootnoteReference"/>
        </w:rPr>
        <w:footnoteRef/>
      </w:r>
      <w:r>
        <w:t xml:space="preserve">Cross-references for "the rain": Ezek 13:11-16; Mal 3:3; Acts 14:22; 1Cor 3:13-15; Jas 1:12; 1Pet 1:7.</w:t>
      </w:r>
    </w:p>
  </w:footnote>
  <w:footnote w:id="521">
    <w:p>
      <w:pPr>
        <w:pStyle w:val="FootnoteText"/>
      </w:pPr>
      <w:r>
        <w:rPr>
          <w:rStyle w:val="FootnoteReference"/>
        </w:rPr>
        <w:footnoteRef/>
      </w:r>
      <w:r>
        <w:t xml:space="preserve">Cross-references: Ps 92:13-15; Ps 125:1-2; Matt 16:18; Eph 3:17; Col 2:7; 1Pet 1:5; 1John 2:19.</w:t>
      </w:r>
    </w:p>
  </w:footnote>
  <w:footnote w:id="522">
    <w:p>
      <w:pPr>
        <w:pStyle w:val="FootnoteText"/>
      </w:pPr>
      <w:r>
        <w:rPr>
          <w:rStyle w:val="FootnoteReference"/>
        </w:rPr>
        <w:footnoteRef/>
      </w:r>
      <w:r>
        <w:t xml:space="preserve">Cross-references: 1Sam 2:30; Prov 14:1; Jer 8:9; Luke 6:49; Jas 2:20.</w:t>
      </w:r>
    </w:p>
  </w:footnote>
  <w:footnote w:id="523">
    <w:p>
      <w:pPr>
        <w:pStyle w:val="FootnoteText"/>
      </w:pPr>
      <w:r>
        <w:rPr>
          <w:rStyle w:val="FootnoteReference"/>
        </w:rPr>
        <w:footnoteRef/>
      </w:r>
      <w:r>
        <w:t xml:space="preserve">Cross-references: Ezek 13:10-16; Matt 12:43-45; Matt 13:19-22; 1Cor 3:13; Heb 10:26-31; 2Pet 2:20-22.</w:t>
      </w:r>
    </w:p>
  </w:footnote>
  <w:footnote w:id="524">
    <w:p>
      <w:pPr>
        <w:pStyle w:val="FootnoteText"/>
      </w:pPr>
      <w:r>
        <w:rPr>
          <w:rStyle w:val="FootnoteReference"/>
        </w:rPr>
        <w:footnoteRef/>
      </w:r>
      <w:r>
        <w:t xml:space="preserve">Name meaning: Jesus (Yeshua) — Yahweh saves. He will save His people from their sins.</w:t>
      </w:r>
    </w:p>
  </w:footnote>
  <w:footnote w:id="5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6">
    <w:p>
      <w:pPr>
        <w:pStyle w:val="FootnoteText"/>
      </w:pPr>
      <w:r>
        <w:rPr>
          <w:rStyle w:val="FootnoteReference"/>
        </w:rPr>
        <w:footnoteRef/>
      </w:r>
      <w:r>
        <w:t xml:space="preserve">Cross-references for "and not": Matt 15:1-9; Matt 23:2-6; Matt 23:15-24; Mark 7:5-13; Luke 20:8; Luke 20:46-47.</w:t>
      </w:r>
    </w:p>
  </w:footnote>
  <w:footnote w:id="527">
    <w:p>
      <w:pPr>
        <w:pStyle w:val="FootnoteText"/>
      </w:pPr>
      <w:r>
        <w:rPr>
          <w:rStyle w:val="FootnoteReference"/>
        </w:rPr>
        <w:footnoteRef/>
      </w:r>
      <w:r>
        <w:t xml:space="preserve">Cross-references for "great": Matt 4:25; Matt 8:18; Matt 12:15; Matt 15:30; Matt 19:2; Matt 20:29.</w:t>
      </w:r>
    </w:p>
  </w:footnote>
  <w:footnote w:id="528">
    <w:p>
      <w:pPr>
        <w:pStyle w:val="FootnoteText"/>
      </w:pPr>
      <w:r>
        <w:rPr>
          <w:rStyle w:val="FootnoteReference"/>
        </w:rPr>
        <w:footnoteRef/>
      </w:r>
      <w:r>
        <w:t xml:space="preserve">Cross-references for "a leper": Lev 13:44-46; Num 5:2-3; Num 12:10; Deut 24:8-9; 2Sam 3:39; 2Kgs 5:1; 2Kgs 5:27; 2Kgs 7:3-4; 2Kgs 15:5; 2Chr 26:19-21; Matt 10:8; Matt 26:6; Luke 4:27; Luke 17:12-19.</w:t>
      </w:r>
    </w:p>
  </w:footnote>
  <w:footnote w:id="529">
    <w:p>
      <w:pPr>
        <w:pStyle w:val="FootnoteText"/>
      </w:pPr>
      <w:r>
        <w:rPr>
          <w:rStyle w:val="FootnoteReference"/>
        </w:rPr>
        <w:footnoteRef/>
      </w:r>
      <w:r>
        <w:t xml:space="preserve">Cross-references: Mark 1:40-45; Luke 5:12.</w:t>
      </w:r>
    </w:p>
  </w:footnote>
  <w:footnote w:id="530">
    <w:p>
      <w:pPr>
        <w:pStyle w:val="FootnoteText"/>
      </w:pPr>
      <w:r>
        <w:rPr>
          <w:rStyle w:val="FootnoteReference"/>
        </w:rPr>
        <w:footnoteRef/>
      </w:r>
      <w:r>
        <w:t xml:space="preserve">Cross-references: Matt 2:11; Matt 4:9; Matt 14:33; Matt 15:25; Matt 18:26; Matt 28:9; Matt 28:17; Mark 1:40; Mark 5:6-7; Luke 5:12; John 9:38; 1Cor 14:25; Rev 19:10; Rev 22:8-9.</w:t>
      </w:r>
    </w:p>
  </w:footnote>
  <w:footnote w:id="531">
    <w:p>
      <w:pPr>
        <w:pStyle w:val="FootnoteText"/>
      </w:pPr>
      <w:r>
        <w:rPr>
          <w:rStyle w:val="FootnoteReference"/>
        </w:rPr>
        <w:footnoteRef/>
      </w:r>
      <w:r>
        <w:t xml:space="preserve">Cross-references: Matt 9:28-29; Matt 13:58; Mark 9:22-24.</w:t>
      </w:r>
    </w:p>
  </w:footnote>
  <w:footnote w:id="532">
    <w:p>
      <w:pPr>
        <w:pStyle w:val="FootnoteText"/>
      </w:pPr>
      <w:r>
        <w:rPr>
          <w:rStyle w:val="FootnoteReference"/>
        </w:rPr>
        <w:footnoteRef/>
      </w:r>
      <w:r>
        <w:t xml:space="preserve">Name meaning: Jesus (Yeshua) — Yahweh saves. He will save His people from their sins.</w:t>
      </w:r>
    </w:p>
  </w:footnote>
  <w:footnote w:id="533">
    <w:p>
      <w:pPr>
        <w:pStyle w:val="FootnoteText"/>
      </w:pPr>
      <w:r>
        <w:rPr>
          <w:rStyle w:val="FootnoteReference"/>
        </w:rPr>
        <w:footnoteRef/>
      </w:r>
      <w:r>
        <w:t xml:space="preserve">Cross-references for "immediately": 2Kgs 5:14; Matt 11:4-5; Luke 17:14-15.</w:t>
      </w:r>
    </w:p>
  </w:footnote>
  <w:footnote w:id="5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35">
    <w:p>
      <w:pPr>
        <w:pStyle w:val="FootnoteText"/>
      </w:pPr>
      <w:r>
        <w:rPr>
          <w:rStyle w:val="FootnoteReference"/>
        </w:rPr>
        <w:footnoteRef/>
      </w:r>
      <w:r>
        <w:t xml:space="preserve">Cross-references: 2Kgs 5:11.</w:t>
      </w:r>
    </w:p>
  </w:footnote>
  <w:footnote w:id="536">
    <w:p>
      <w:pPr>
        <w:pStyle w:val="FootnoteText"/>
      </w:pPr>
      <w:r>
        <w:rPr>
          <w:rStyle w:val="FootnoteReference"/>
        </w:rPr>
        <w:footnoteRef/>
      </w:r>
      <w:r>
        <w:t xml:space="preserve">Cross-references for "show": Lev 13:2-46; Lev 14:2-32; Isa 42:21; Matt 3:15; Matt 5:17; Luke 17:14.</w:t>
      </w:r>
    </w:p>
  </w:footnote>
  <w:footnote w:id="537">
    <w:p>
      <w:pPr>
        <w:pStyle w:val="FootnoteText"/>
      </w:pPr>
      <w:r>
        <w:rPr>
          <w:rStyle w:val="FootnoteReference"/>
        </w:rPr>
        <w:footnoteRef/>
      </w:r>
      <w:r>
        <w:t xml:space="preserve">Personal name: Moses. Personal-name meaning: Moses — Drawn out. Source form: Moses.</w:t>
      </w:r>
    </w:p>
  </w:footnote>
  <w:footnote w:id="538">
    <w:p>
      <w:pPr>
        <w:pStyle w:val="FootnoteText"/>
      </w:pPr>
      <w:r>
        <w:rPr>
          <w:rStyle w:val="FootnoteReference"/>
        </w:rPr>
        <w:footnoteRef/>
      </w:r>
      <w:r>
        <w:t xml:space="preserve">Cross-references: Matt 6:1; Matt 9:30; Matt 12:16-19; Matt 16:20; Matt 17:9; Mark 1:43-44; Mark 5:43; Mark 7:36; Luke 5:14; John 5:41; John 7:18; John 8:50.</w:t>
      </w:r>
    </w:p>
  </w:footnote>
  <w:footnote w:id="539">
    <w:p>
      <w:pPr>
        <w:pStyle w:val="FootnoteText"/>
      </w:pPr>
      <w:r>
        <w:rPr>
          <w:rStyle w:val="FootnoteReference"/>
        </w:rPr>
        <w:footnoteRef/>
      </w:r>
      <w:r>
        <w:t xml:space="preserve">Cross-references: 2Kgs 5:7-8; Matt 10:18; Mark 1:44; Mark 6:11; Mark 13:9; Luke 5:14; Luke 21:13; John 10:37-38.</w:t>
      </w:r>
    </w:p>
  </w:footnote>
  <w:footnote w:id="540">
    <w:p>
      <w:pPr>
        <w:pStyle w:val="FootnoteText"/>
      </w:pPr>
      <w:r>
        <w:rPr>
          <w:rStyle w:val="FootnoteReference"/>
        </w:rPr>
        <w:footnoteRef/>
      </w:r>
      <w:r>
        <w:t xml:space="preserve">Cross-references for "entered": Matt 4:13; Matt 9:1; Matt 11:23; Mark 2:1; Luke 7:1.</w:t>
      </w:r>
    </w:p>
  </w:footnote>
  <w:footnote w:id="54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42">
    <w:p>
      <w:pPr>
        <w:pStyle w:val="FootnoteText"/>
      </w:pPr>
      <w:r>
        <w:rPr>
          <w:rStyle w:val="FootnoteReference"/>
        </w:rPr>
        <w:footnoteRef/>
      </w:r>
      <w:r>
        <w:t xml:space="preserve">Cross-references for "a centurion": Matt 27:54; Mark 15:39; Luke 7:2-10; Acts 10:1-33; Acts 22:25; Acts 23:17; Acts 23:23; Acts 27:13; Acts 27:31; Acts 27:43.</w:t>
      </w:r>
    </w:p>
  </w:footnote>
  <w:footnote w:id="543">
    <w:p>
      <w:pPr>
        <w:pStyle w:val="FootnoteText"/>
      </w:pPr>
      <w:r>
        <w:rPr>
          <w:rStyle w:val="FootnoteReference"/>
        </w:rPr>
        <w:footnoteRef/>
      </w:r>
      <w:r>
        <w:t xml:space="preserve">Cross-references: Job 31:13-14; Acts 10:7; Col 3:11; Col 4:1; 1Tim 6:2; Phlm 1:16.</w:t>
      </w:r>
    </w:p>
  </w:footnote>
  <w:footnote w:id="544">
    <w:p>
      <w:pPr>
        <w:pStyle w:val="FootnoteText"/>
      </w:pPr>
      <w:r>
        <w:rPr>
          <w:rStyle w:val="FootnoteReference"/>
        </w:rPr>
        <w:footnoteRef/>
      </w:r>
      <w:r>
        <w:t xml:space="preserve">Cross-references: Matt 4:24; Matt 9:2; Mark 2:3-12; Acts 8:7; Acts 9:33.</w:t>
      </w:r>
    </w:p>
  </w:footnote>
  <w:footnote w:id="54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6">
    <w:p>
      <w:pPr>
        <w:pStyle w:val="FootnoteText"/>
      </w:pPr>
      <w:r>
        <w:rPr>
          <w:rStyle w:val="FootnoteReference"/>
        </w:rPr>
        <w:footnoteRef/>
      </w:r>
      <w:r>
        <w:t xml:space="preserve">Cross-references: Num 20:8; Ps 33:9; Ps 107:20; Matt 8:3; Mark 1:25-27; Luke 7:7.</w:t>
      </w:r>
    </w:p>
  </w:footnote>
  <w:footnote w:id="547">
    <w:p>
      <w:pPr>
        <w:pStyle w:val="FootnoteText"/>
      </w:pPr>
      <w:r>
        <w:rPr>
          <w:rStyle w:val="FootnoteReference"/>
        </w:rPr>
        <w:footnoteRef/>
      </w:r>
      <w:r>
        <w:t xml:space="preserve">Cross-references: Job 38:34-35; Ps 107:25-29; Ps 119:91; Ps 148:8; Jer 47:6-7; Ezek 14:17-21; Mark 4:39-41; Luke 4:35-36; Luke 4:39; Luke 7:8.</w:t>
      </w:r>
    </w:p>
  </w:footnote>
  <w:footnote w:id="548">
    <w:p>
      <w:pPr>
        <w:pStyle w:val="FootnoteText"/>
      </w:pPr>
      <w:r>
        <w:rPr>
          <w:rStyle w:val="FootnoteReference"/>
        </w:rPr>
        <w:footnoteRef/>
      </w:r>
      <w:r>
        <w:t xml:space="preserve">Cross-references: Eph 6:5-6; Col 3:22; Titus 2:9.</w:t>
      </w:r>
    </w:p>
  </w:footnote>
  <w:footnote w:id="549">
    <w:p>
      <w:pPr>
        <w:pStyle w:val="FootnoteText"/>
      </w:pPr>
      <w:r>
        <w:rPr>
          <w:rStyle w:val="FootnoteReference"/>
        </w:rPr>
        <w:footnoteRef/>
      </w:r>
      <w:r>
        <w:t xml:space="preserve">Place name: Israel. Place-name meaning: Israel — God contends; strives with God. Source form: Israel. Greek form: ισραηλ.</w:t>
      </w:r>
    </w:p>
  </w:footnote>
  <w:footnote w:id="550">
    <w:p>
      <w:pPr>
        <w:pStyle w:val="FootnoteText"/>
      </w:pPr>
      <w:r>
        <w:rPr>
          <w:rStyle w:val="FootnoteReference"/>
        </w:rPr>
        <w:footnoteRef/>
      </w:r>
      <w:r>
        <w:t xml:space="preserve">Cross-references: Mark 6:6; Luke 7:9.</w:t>
      </w:r>
    </w:p>
  </w:footnote>
  <w:footnote w:id="551">
    <w:p>
      <w:pPr>
        <w:pStyle w:val="FootnoteText"/>
      </w:pPr>
      <w:r>
        <w:rPr>
          <w:rStyle w:val="FootnoteReference"/>
        </w:rPr>
        <w:footnoteRef/>
      </w:r>
      <w:r>
        <w:t xml:space="preserve">Cross-references for "shall sit": Luke 12:37; Luke 13:29; Luke 16:22; Rev 3:20-21.</w:t>
      </w:r>
    </w:p>
  </w:footnote>
  <w:footnote w:id="552">
    <w:p>
      <w:pPr>
        <w:pStyle w:val="FootnoteText"/>
      </w:pPr>
      <w:r>
        <w:rPr>
          <w:rStyle w:val="FootnoteReference"/>
        </w:rPr>
        <w:footnoteRef/>
      </w:r>
      <w:r>
        <w:t xml:space="preserve">Personal name: Abraham. Personal-name meaning: Abraham — Father of a multitude. Source form: Abraham.</w:t>
      </w:r>
    </w:p>
  </w:footnote>
  <w:footnote w:id="553">
    <w:p>
      <w:pPr>
        <w:pStyle w:val="FootnoteText"/>
      </w:pPr>
      <w:r>
        <w:rPr>
          <w:rStyle w:val="FootnoteReference"/>
        </w:rPr>
        <w:footnoteRef/>
      </w:r>
      <w:r>
        <w:t xml:space="preserve">Personal name: Isaac. Personal-name meaning: Isaac — He laughs; laughter. Source form: Isaac.</w:t>
      </w:r>
    </w:p>
  </w:footnote>
  <w:footnote w:id="554">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55">
    <w:p>
      <w:pPr>
        <w:pStyle w:val="FootnoteText"/>
      </w:pPr>
      <w:r>
        <w:rPr>
          <w:rStyle w:val="FootnoteReference"/>
        </w:rPr>
        <w:footnoteRef/>
      </w:r>
      <w:r>
        <w:t xml:space="preserve">Cross-references: Matt 3:2; Luke 13:28; Acts 14:22; 1Cor 6:9; 1Cor 15:20; 2Thess 1:5.</w:t>
      </w:r>
    </w:p>
  </w:footnote>
  <w:footnote w:id="556">
    <w:p>
      <w:pPr>
        <w:pStyle w:val="FootnoteText"/>
      </w:pPr>
      <w:r>
        <w:rPr>
          <w:rStyle w:val="FootnoteReference"/>
        </w:rPr>
        <w:footnoteRef/>
      </w:r>
      <w:r>
        <w:t xml:space="preserve">Cross-references for "the children": Matt 3:9-10; Matt 7:22-23; Matt 21:43; Acts 3:25; Rom 9:4.</w:t>
      </w:r>
    </w:p>
  </w:footnote>
  <w:footnote w:id="557">
    <w:p>
      <w:pPr>
        <w:pStyle w:val="FootnoteText"/>
      </w:pPr>
      <w:r>
        <w:rPr>
          <w:rStyle w:val="FootnoteReference"/>
        </w:rPr>
        <w:footnoteRef/>
      </w:r>
      <w:r>
        <w:t xml:space="preserve">Cross-references for "be cast": Matt 13:42; Matt 13:50; Matt 22:12-13; Matt 24:51; Matt 25:30; Luke 13:28; 2Pet 2:4; 2Pet 2:17; Jude 1:13.</w:t>
      </w:r>
    </w:p>
  </w:footnote>
  <w:footnote w:id="558">
    <w:p>
      <w:pPr>
        <w:pStyle w:val="FootnoteText"/>
      </w:pPr>
      <w:r>
        <w:rPr>
          <w:rStyle w:val="FootnoteReference"/>
        </w:rPr>
        <w:footnoteRef/>
      </w:r>
      <w:r>
        <w:t xml:space="preserve">Cross-references for "and as": Matt 9:29-30; Matt 15:28; Matt 17:20; Mark 9:23.</w:t>
      </w:r>
    </w:p>
  </w:footnote>
  <w:footnote w:id="559">
    <w:p>
      <w:pPr>
        <w:pStyle w:val="FootnoteText"/>
      </w:pPr>
      <w:r>
        <w:rPr>
          <w:rStyle w:val="FootnoteReference"/>
        </w:rPr>
        <w:footnoteRef/>
      </w:r>
      <w:r>
        <w:t xml:space="preserve">Cross-references: Eccl 9:7; Matt 8:4; Mark 7:29; John 4:50.</w:t>
      </w:r>
    </w:p>
  </w:footnote>
  <w:footnote w:id="560">
    <w:p>
      <w:pPr>
        <w:pStyle w:val="FootnoteText"/>
      </w:pPr>
      <w:r>
        <w:rPr>
          <w:rStyle w:val="FootnoteReference"/>
        </w:rPr>
        <w:footnoteRef/>
      </w:r>
      <w:r>
        <w:t xml:space="preserve">Name meaning: Peter (Kepha; Petros) — Rock; stone. The rock-like apostle.</w:t>
      </w:r>
    </w:p>
  </w:footnote>
  <w:footnote w:id="561">
    <w:p>
      <w:pPr>
        <w:pStyle w:val="FootnoteText"/>
      </w:pPr>
      <w:r>
        <w:rPr>
          <w:rStyle w:val="FootnoteReference"/>
        </w:rPr>
        <w:footnoteRef/>
      </w:r>
      <w:r>
        <w:t xml:space="preserve">Cross-references for "wife's": 1Cor 9:5; 1Tim 3:2; 1Tim 4:3; Heb 13:4.</w:t>
      </w:r>
    </w:p>
  </w:footnote>
  <w:footnote w:id="562">
    <w:p>
      <w:pPr>
        <w:pStyle w:val="FootnoteText"/>
      </w:pPr>
      <w:r>
        <w:rPr>
          <w:rStyle w:val="FootnoteReference"/>
        </w:rPr>
        <w:footnoteRef/>
      </w:r>
      <w:r>
        <w:t xml:space="preserve">Cross-references for "touched": 2Kgs 13:21; Isa 6:7; Matt 8:3; Matt 9:20; Matt 9:29; Matt 14:36; Matt 20:34; Mark 1:41; Luke 8:54; Acts 19:11-13.</w:t>
      </w:r>
    </w:p>
  </w:footnote>
  <w:footnote w:id="563">
    <w:p>
      <w:pPr>
        <w:pStyle w:val="FootnoteText"/>
      </w:pPr>
      <w:r>
        <w:rPr>
          <w:rStyle w:val="FootnoteReference"/>
        </w:rPr>
        <w:footnoteRef/>
      </w:r>
      <w:r>
        <w:t xml:space="preserve">Cross-references for "and ministered": Luke 4:38-39; John 12:1-3.</w:t>
      </w:r>
    </w:p>
  </w:footnote>
  <w:footnote w:id="564">
    <w:p>
      <w:pPr>
        <w:pStyle w:val="FootnoteText"/>
      </w:pPr>
      <w:r>
        <w:rPr>
          <w:rStyle w:val="FootnoteReference"/>
        </w:rPr>
        <w:footnoteRef/>
      </w:r>
      <w:r>
        <w:t xml:space="preserve">Cross-references for "the even": Mark 1:32-34; Luke 4:40.</w:t>
      </w:r>
    </w:p>
  </w:footnote>
  <w:footnote w:id="565">
    <w:p>
      <w:pPr>
        <w:pStyle w:val="FootnoteText"/>
      </w:pPr>
      <w:r>
        <w:rPr>
          <w:rStyle w:val="FootnoteReference"/>
        </w:rPr>
        <w:footnoteRef/>
      </w:r>
      <w:r>
        <w:t xml:space="preserve">Cross-references for "they brought": Matt 4:24; Matt 9:2; Mark 2:3; Acts 5:15.</w:t>
      </w:r>
    </w:p>
  </w:footnote>
  <w:footnote w:id="566">
    <w:p>
      <w:pPr>
        <w:pStyle w:val="FootnoteText"/>
      </w:pPr>
      <w:r>
        <w:rPr>
          <w:rStyle w:val="FootnoteReference"/>
        </w:rPr>
        <w:footnoteRef/>
      </w:r>
      <w:r>
        <w:t xml:space="preserve">Cross-references for "and healed": Exod 15:26; Matt 14:14.</w:t>
      </w:r>
    </w:p>
  </w:footnote>
  <w:footnote w:id="567">
    <w:p>
      <w:pPr>
        <w:pStyle w:val="FootnoteText"/>
      </w:pPr>
      <w:r>
        <w:rPr>
          <w:rStyle w:val="FootnoteReference"/>
        </w:rPr>
        <w:footnoteRef/>
      </w:r>
      <w:r>
        <w:t xml:space="preserve">Cross-references for "it might": Matt 1:22; Matt 2:15; Matt 2:23.</w:t>
      </w:r>
    </w:p>
  </w:footnote>
  <w:footnote w:id="568">
    <w:p>
      <w:pPr>
        <w:pStyle w:val="FootnoteText"/>
      </w:pPr>
      <w:r>
        <w:rPr>
          <w:rStyle w:val="FootnoteReference"/>
        </w:rPr>
        <w:footnoteRef/>
      </w:r>
      <w:r>
        <w:t xml:space="preserve">Personal name: Isaiah. Personal-name meaning: Isaiah — Yahweh saves. Source form: Isaiah.</w:t>
      </w:r>
    </w:p>
  </w:footnote>
  <w:footnote w:id="569">
    <w:p>
      <w:pPr>
        <w:pStyle w:val="FootnoteText"/>
      </w:pPr>
      <w:r>
        <w:rPr>
          <w:rStyle w:val="FootnoteReference"/>
        </w:rPr>
        <w:footnoteRef/>
      </w:r>
      <w:r>
        <w:t xml:space="preserve">Cross-references for "Himself": Isa 53:4; 1Pet 2:24.</w:t>
      </w:r>
    </w:p>
  </w:footnote>
  <w:footnote w:id="570">
    <w:p>
      <w:pPr>
        <w:pStyle w:val="FootnoteText"/>
      </w:pPr>
      <w:r>
        <w:rPr>
          <w:rStyle w:val="FootnoteReference"/>
        </w:rPr>
        <w:footnoteRef/>
      </w:r>
      <w:r>
        <w:t xml:space="preserve">Cross-references: Matt 8:1; Mark 1:35-38; Luke 4:42-43; John 6:15.</w:t>
      </w:r>
    </w:p>
  </w:footnote>
  <w:footnote w:id="571">
    <w:p>
      <w:pPr>
        <w:pStyle w:val="FootnoteText"/>
      </w:pPr>
      <w:r>
        <w:rPr>
          <w:rStyle w:val="FootnoteReference"/>
        </w:rPr>
        <w:footnoteRef/>
      </w:r>
      <w:r>
        <w:t xml:space="preserve">Cross-references: Matt 14:22; Mark 4:35; Mark 5:21; Mark 6:45; Mark 8:13; Luke 8:22.</w:t>
      </w:r>
    </w:p>
  </w:footnote>
  <w:footnote w:id="572">
    <w:p>
      <w:pPr>
        <w:pStyle w:val="FootnoteText"/>
      </w:pPr>
      <w:r>
        <w:rPr>
          <w:rStyle w:val="FootnoteReference"/>
        </w:rPr>
        <w:footnoteRef/>
      </w:r>
      <w:r>
        <w:t xml:space="preserve">Cross-references for "certain": Ezra 7:6; Mark 12:32-34; Luke 9:57-58; 1Cor 1:20.</w:t>
      </w:r>
    </w:p>
  </w:footnote>
  <w:footnote w:id="573">
    <w:p>
      <w:pPr>
        <w:pStyle w:val="FootnoteText"/>
      </w:pPr>
      <w:r>
        <w:rPr>
          <w:rStyle w:val="FootnoteReference"/>
        </w:rPr>
        <w:footnoteRef/>
      </w:r>
      <w:r>
        <w:t xml:space="preserve">Cross-references for "the Son": Ps 40:17; Ps 69:29; Ps 109:22; Isa 53:2-3; Luke 2:7; Luke 2:12; Luke 2:16; Luke 8:3; 2Cor 8:9.</w:t>
      </w:r>
    </w:p>
  </w:footnote>
  <w:footnote w:id="574">
    <w:p>
      <w:pPr>
        <w:pStyle w:val="FootnoteText"/>
      </w:pPr>
      <w:r>
        <w:rPr>
          <w:rStyle w:val="FootnoteReference"/>
        </w:rPr>
        <w:footnoteRef/>
      </w:r>
      <w:r>
        <w:t xml:space="preserve">Cross-references: Ps 84:3; Ps 104:17.</w:t>
      </w:r>
    </w:p>
  </w:footnote>
  <w:footnote w:id="575">
    <w:p>
      <w:pPr>
        <w:pStyle w:val="FootnoteText"/>
      </w:pPr>
      <w:r>
        <w:rPr>
          <w:rStyle w:val="FootnoteReference"/>
        </w:rPr>
        <w:footnoteRef/>
      </w:r>
      <w:r>
        <w:t xml:space="preserve">Cross-references for "another": Luke 9:59-62.</w:t>
      </w:r>
    </w:p>
  </w:footnote>
  <w:footnote w:id="576">
    <w:p>
      <w:pPr>
        <w:pStyle w:val="FootnoteText"/>
      </w:pPr>
      <w:r>
        <w:rPr>
          <w:rStyle w:val="FootnoteReference"/>
        </w:rPr>
        <w:footnoteRef/>
      </w:r>
      <w:r>
        <w:t xml:space="preserve">Cross-references: Lev 21:11-12; Num 6:6-7; Deut 33:9-10; 1Kgs 19:20-21; Hag 1:2; Matt 19:29; 2Cor 5:16.</w:t>
      </w:r>
    </w:p>
  </w:footnote>
  <w:footnote w:id="577">
    <w:p>
      <w:pPr>
        <w:pStyle w:val="FootnoteText"/>
      </w:pPr>
      <w:r>
        <w:rPr>
          <w:rStyle w:val="FootnoteReference"/>
        </w:rPr>
        <w:footnoteRef/>
      </w:r>
      <w:r>
        <w:t xml:space="preserve">Cross-references for "Follow": Matt 4:18-22; Matt 9:9; John 1:43.</w:t>
      </w:r>
    </w:p>
  </w:footnote>
  <w:footnote w:id="578">
    <w:p>
      <w:pPr>
        <w:pStyle w:val="FootnoteText"/>
      </w:pPr>
      <w:r>
        <w:rPr>
          <w:rStyle w:val="FootnoteReference"/>
        </w:rPr>
        <w:footnoteRef/>
      </w:r>
      <w:r>
        <w:t xml:space="preserve">Cross-references: Luke 15:32; Eph 2:1; Eph 2:5; Eph 5:14; Col 2:13; 1Tim 5:6.</w:t>
      </w:r>
    </w:p>
  </w:footnote>
  <w:footnote w:id="579">
    <w:p>
      <w:pPr>
        <w:pStyle w:val="FootnoteText"/>
      </w:pPr>
      <w:r>
        <w:rPr>
          <w:rStyle w:val="FootnoteReference"/>
        </w:rPr>
        <w:footnoteRef/>
      </w:r>
      <w:r>
        <w:t xml:space="preserve">Cross-references: Matt 9:1; Mark 4:36; Luke 7:22.</w:t>
      </w:r>
    </w:p>
  </w:footnote>
  <w:footnote w:id="580">
    <w:p>
      <w:pPr>
        <w:pStyle w:val="FootnoteText"/>
      </w:pPr>
      <w:r>
        <w:rPr>
          <w:rStyle w:val="FootnoteReference"/>
        </w:rPr>
        <w:footnoteRef/>
      </w:r>
      <w:r>
        <w:t xml:space="preserve">Cross-references: Luke 8:23; John 6:17-18; John 11:5-6; John 11:15.</w:t>
      </w:r>
    </w:p>
  </w:footnote>
  <w:footnote w:id="581">
    <w:p>
      <w:pPr>
        <w:pStyle w:val="FootnoteText"/>
      </w:pPr>
      <w:r>
        <w:rPr>
          <w:rStyle w:val="FootnoteReference"/>
        </w:rPr>
        <w:footnoteRef/>
      </w:r>
      <w:r>
        <w:t xml:space="preserve">Cross-references for "and awoke": Ps 10:1; Ps 44:22-23; Isa 51:9-10; Mark 4:38-39; Luke 8:24.</w:t>
      </w:r>
    </w:p>
  </w:footnote>
  <w:footnote w:id="582">
    <w:p>
      <w:pPr>
        <w:pStyle w:val="FootnoteText"/>
      </w:pPr>
      <w:r>
        <w:rPr>
          <w:rStyle w:val="FootnoteReference"/>
        </w:rPr>
        <w:footnoteRef/>
      </w:r>
      <w:r>
        <w:t xml:space="preserve">Cross-references for "save": 2Chr 14:11; 2Chr 20:12; Jonah 1:6.</w:t>
      </w:r>
    </w:p>
  </w:footnote>
  <w:footnote w:id="583">
    <w:p>
      <w:pPr>
        <w:pStyle w:val="FootnoteText"/>
      </w:pPr>
      <w:r>
        <w:rPr>
          <w:rStyle w:val="FootnoteReference"/>
        </w:rPr>
        <w:footnoteRef/>
      </w:r>
      <w:r>
        <w:t xml:space="preserve">Cross-references for "and rebuked": Job 38:8-11; Ps 65:7; Ps 89:9; Ps 93:3-4; Ps 104:6-9; Ps 107:28-30; Ps 114:3-7; Prov 8:28-29; Isa 50:2-4; Isa 63:12; Nah 1:4; Hab 3:8; Matt 8:27; Mark 4:39; Mark 4:41; Mark 6:48-51; Luke 8:24-25; Rev 10:2.</w:t>
      </w:r>
    </w:p>
  </w:footnote>
  <w:footnote w:id="584">
    <w:p>
      <w:pPr>
        <w:pStyle w:val="FootnoteText"/>
      </w:pPr>
      <w:r>
        <w:rPr>
          <w:rStyle w:val="FootnoteReference"/>
        </w:rPr>
        <w:footnoteRef/>
      </w:r>
      <w:r>
        <w:t xml:space="preserve">Cross-references: Isa 41:10-14; Matt 6:30; Matt 14:30-31; Matt 16:8; Mark 4:40; Luke 8:25; Rom 4:20.</w:t>
      </w:r>
    </w:p>
  </w:footnote>
  <w:footnote w:id="585">
    <w:p>
      <w:pPr>
        <w:pStyle w:val="FootnoteText"/>
      </w:pPr>
      <w:r>
        <w:rPr>
          <w:rStyle w:val="FootnoteReference"/>
        </w:rPr>
        <w:footnoteRef/>
      </w:r>
      <w:r>
        <w:t xml:space="preserve">Cross-references: Matt 14:33; Matt 15:31; Mark 1:27; Mark 6:51; Mark 7:37.</w:t>
      </w:r>
    </w:p>
  </w:footnote>
  <w:footnote w:id="586">
    <w:p>
      <w:pPr>
        <w:pStyle w:val="FootnoteText"/>
      </w:pPr>
      <w:r>
        <w:rPr>
          <w:rStyle w:val="FootnoteReference"/>
        </w:rPr>
        <w:footnoteRef/>
      </w:r>
      <w:r>
        <w:t xml:space="preserve">Transliterated proper noun: Gergesenes. Standard English equivalent: Gergesenes. Source form: Gergesenes. Greek form: γεργεσηνων. Name meaning: those who come from pilgrimage or fight.</w:t>
      </w:r>
    </w:p>
  </w:footnote>
  <w:footnote w:id="587">
    <w:p>
      <w:pPr>
        <w:pStyle w:val="FootnoteText"/>
      </w:pPr>
      <w:r>
        <w:rPr>
          <w:rStyle w:val="FootnoteReference"/>
        </w:rPr>
        <w:footnoteRef/>
      </w:r>
      <w:r>
        <w:t xml:space="preserve">Cross-references for "coming": Mark 5:2-5; Luke 8:27; Luke 8:29.</w:t>
      </w:r>
    </w:p>
  </w:footnote>
  <w:footnote w:id="588">
    <w:p>
      <w:pPr>
        <w:pStyle w:val="FootnoteText"/>
      </w:pPr>
      <w:r>
        <w:rPr>
          <w:rStyle w:val="FootnoteReference"/>
        </w:rPr>
        <w:footnoteRef/>
      </w:r>
      <w:r>
        <w:t xml:space="preserve">Cross-references for "Gergesenes": Gen 10:16; Gen 15:21; Deut 7:1.</w:t>
      </w:r>
    </w:p>
  </w:footnote>
  <w:footnote w:id="589">
    <w:p>
      <w:pPr>
        <w:pStyle w:val="FootnoteText"/>
      </w:pPr>
      <w:r>
        <w:rPr>
          <w:rStyle w:val="FootnoteReference"/>
        </w:rPr>
        <w:footnoteRef/>
      </w:r>
      <w:r>
        <w:t xml:space="preserve">Cross-references: Judg 5:6.</w:t>
      </w:r>
    </w:p>
  </w:footnote>
  <w:footnote w:id="590">
    <w:p>
      <w:pPr>
        <w:pStyle w:val="FootnoteText"/>
      </w:pPr>
      <w:r>
        <w:rPr>
          <w:rStyle w:val="FootnoteReference"/>
        </w:rPr>
        <w:footnoteRef/>
      </w:r>
      <w:r>
        <w:t xml:space="preserve">Cross-references for "torment": 2Pet 2:4; Jude 1:6.</w:t>
      </w:r>
    </w:p>
  </w:footnote>
  <w:footnote w:id="591">
    <w:p>
      <w:pPr>
        <w:pStyle w:val="FootnoteText"/>
      </w:pPr>
      <w:r>
        <w:rPr>
          <w:rStyle w:val="FootnoteReference"/>
        </w:rPr>
        <w:footnoteRef/>
      </w:r>
      <w:r>
        <w:t xml:space="preserve">Cross-references: Matt 4:3; Mark 3:11; Luke 4:41; Acts 16:17; Jas 2:19.</w:t>
      </w:r>
    </w:p>
  </w:footnote>
  <w:footnote w:id="592">
    <w:p>
      <w:pPr>
        <w:pStyle w:val="FootnoteText"/>
      </w:pPr>
      <w:r>
        <w:rPr>
          <w:rStyle w:val="FootnoteReference"/>
        </w:rPr>
        <w:footnoteRef/>
      </w:r>
      <w:r>
        <w:t xml:space="preserve">Cross-references: Lev 11:7; Deut 14:8; Isa 65:3-4; Isa 66:3; Mark 5:11; Luke 8:32; Luke 15:15-16.</w:t>
      </w:r>
    </w:p>
  </w:footnote>
  <w:footnote w:id="593">
    <w:p>
      <w:pPr>
        <w:pStyle w:val="FootnoteText"/>
      </w:pPr>
      <w:r>
        <w:rPr>
          <w:rStyle w:val="FootnoteReference"/>
        </w:rPr>
        <w:footnoteRef/>
      </w:r>
      <w:r>
        <w:t xml:space="preserve">Cross-references: Mark 5:7; Mark 5:12; Luke 8:30-33; Rev 12:12; Rev 20:1-2.</w:t>
      </w:r>
    </w:p>
  </w:footnote>
  <w:footnote w:id="594">
    <w:p>
      <w:pPr>
        <w:pStyle w:val="FootnoteText"/>
      </w:pPr>
      <w:r>
        <w:rPr>
          <w:rStyle w:val="FootnoteReference"/>
        </w:rPr>
        <w:footnoteRef/>
      </w:r>
      <w:r>
        <w:t xml:space="preserve">Cross-references for "the whole": Job 1:13-19; Job 2:7-8; Mark 5:13; Luke 8:33.</w:t>
      </w:r>
    </w:p>
  </w:footnote>
  <w:footnote w:id="595">
    <w:p>
      <w:pPr>
        <w:pStyle w:val="FootnoteText"/>
      </w:pPr>
      <w:r>
        <w:rPr>
          <w:rStyle w:val="FootnoteReference"/>
        </w:rPr>
        <w:footnoteRef/>
      </w:r>
      <w:r>
        <w:t xml:space="preserve">Cross-references: 1Kgs 22:22; Job 1:10-12; Job 2:3-6; Acts 2:23; Acts 4:28; Rev 20:7.</w:t>
      </w:r>
    </w:p>
  </w:footnote>
  <w:footnote w:id="596">
    <w:p>
      <w:pPr>
        <w:pStyle w:val="FootnoteText"/>
      </w:pPr>
      <w:r>
        <w:rPr>
          <w:rStyle w:val="FootnoteReference"/>
        </w:rPr>
        <w:footnoteRef/>
      </w:r>
      <w:r>
        <w:t xml:space="preserve">Cross-references: Mark 5:14-16; Luke 8:34-36; Acts 19:15-17.</w:t>
      </w:r>
    </w:p>
  </w:footnote>
  <w:footnote w:id="597">
    <w:p>
      <w:pPr>
        <w:pStyle w:val="FootnoteText"/>
      </w:pPr>
      <w:r>
        <w:rPr>
          <w:rStyle w:val="FootnoteReference"/>
        </w:rPr>
        <w:footnoteRef/>
      </w:r>
      <w:r>
        <w:t xml:space="preserve">Cross-references: Deut 5:25; 1Sam 16:4; 1Kgs 17:18; 1Kgs 18:17; Job 21:14; Job 22:17; Matt 8:29; Mark 5:17-18; Luke 5:8; Luke 8:28; Luke 8:37-39; Acts 16:39.</w:t>
      </w:r>
    </w:p>
  </w:footnote>
  <w:footnote w:id="598">
    <w:p>
      <w:pPr>
        <w:pStyle w:val="FootnoteText"/>
      </w:pPr>
      <w:r>
        <w:rPr>
          <w:rStyle w:val="FootnoteReference"/>
        </w:rPr>
        <w:footnoteRef/>
      </w:r>
      <w:r>
        <w:t xml:space="preserve">Cross-references: Matt 7:6; Matt 8:18; Matt 8:23; Mark 5:21; Luke 8:37; Rev 22:11.</w:t>
      </w:r>
    </w:p>
  </w:footnote>
  <w:footnote w:id="599">
    <w:p>
      <w:pPr>
        <w:pStyle w:val="FootnoteText"/>
      </w:pPr>
      <w:r>
        <w:rPr>
          <w:rStyle w:val="FootnoteReference"/>
        </w:rPr>
        <w:footnoteRef/>
      </w:r>
      <w:r>
        <w:t xml:space="preserve">Cross-references: Matt 4:13.</w:t>
      </w:r>
    </w:p>
  </w:footnote>
  <w:footnote w:id="600">
    <w:p>
      <w:pPr>
        <w:pStyle w:val="FootnoteText"/>
      </w:pPr>
      <w:r>
        <w:rPr>
          <w:rStyle w:val="FootnoteReference"/>
        </w:rPr>
        <w:footnoteRef/>
      </w:r>
      <w:r>
        <w:t xml:space="preserve">Cross-references for "they brought": Matt 4:24; Matt 8:16; Mark 1:32; Mark 2:1-3; Luke 5:18-19; Acts 5:15-16; Acts 19:12.</w:t>
      </w:r>
    </w:p>
  </w:footnote>
  <w:footnote w:id="601">
    <w:p>
      <w:pPr>
        <w:pStyle w:val="FootnoteText"/>
      </w:pPr>
      <w:r>
        <w:rPr>
          <w:rStyle w:val="FootnoteReference"/>
        </w:rPr>
        <w:footnoteRef/>
      </w:r>
      <w:r>
        <w:t xml:space="preserve">Name meaning: Jesus (Yeshua) — Yahweh saves. He will save His people from their sins.</w:t>
      </w:r>
    </w:p>
  </w:footnote>
  <w:footnote w:id="602">
    <w:p>
      <w:pPr>
        <w:pStyle w:val="FootnoteText"/>
      </w:pPr>
      <w:r>
        <w:rPr>
          <w:rStyle w:val="FootnoteReference"/>
        </w:rPr>
        <w:footnoteRef/>
      </w:r>
      <w:r>
        <w:t xml:space="preserve">Cross-references for "seeing": Matt 8:10; Mark 2:4-5; Luke 5:19-20; John 2:25; Acts 14:9; Jas 2:18.</w:t>
      </w:r>
    </w:p>
  </w:footnote>
  <w:footnote w:id="6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4">
    <w:p>
      <w:pPr>
        <w:pStyle w:val="FootnoteText"/>
      </w:pPr>
      <w:r>
        <w:rPr>
          <w:rStyle w:val="FootnoteReference"/>
        </w:rPr>
        <w:footnoteRef/>
      </w:r>
      <w:r>
        <w:t xml:space="preserve">Cross-references: Matt 9:22; Mark 5:34; John 21:5.</w:t>
      </w:r>
    </w:p>
  </w:footnote>
  <w:footnote w:id="605">
    <w:p>
      <w:pPr>
        <w:pStyle w:val="FootnoteText"/>
      </w:pPr>
      <w:r>
        <w:rPr>
          <w:rStyle w:val="FootnoteReference"/>
        </w:rPr>
        <w:footnoteRef/>
      </w:r>
      <w:r>
        <w:t xml:space="preserve">Cross-references: Ps 32:1-2; Eccl 9:7; Isa 40:1-2; Isa 44:22; Jer 31:33-34; Luke 5:20; Luke 7:47-50; Acts 13:38-39; Rom 4:6-8; Rom 5:11; Col 1:12-14.</w:t>
      </w:r>
    </w:p>
  </w:footnote>
  <w:footnote w:id="606">
    <w:p>
      <w:pPr>
        <w:pStyle w:val="FootnoteText"/>
      </w:pPr>
      <w:r>
        <w:rPr>
          <w:rStyle w:val="FootnoteReference"/>
        </w:rPr>
        <w:footnoteRef/>
      </w:r>
      <w:r>
        <w:t xml:space="preserve">Cross-references for "certain": Matt 7:29; Mark 2:6-7; Mark 7:21; Luke 5:21; Luke 7:39-40.</w:t>
      </w:r>
    </w:p>
  </w:footnote>
  <w:footnote w:id="607">
    <w:p>
      <w:pPr>
        <w:pStyle w:val="FootnoteText"/>
      </w:pPr>
      <w:r>
        <w:rPr>
          <w:rStyle w:val="FootnoteReference"/>
        </w:rPr>
        <w:footnoteRef/>
      </w:r>
      <w:r>
        <w:t xml:space="preserve">Cross-references for "knowing": Ps 44:21; Ps 139:2; Matt 12:25; Matt 16:7-8; Mark 2:8; Mark 8:16-17; Mark 12:15; Luke 5:22; Luke 6:8; Luke 7:40; Luke 9:46-47; Luke 11:17; John 2:24-25; John 6:61; John 6:64; John 16:19; John 16:30; John 21:17; Heb 4:12-13; Rev 2:23.</w:t>
      </w:r>
    </w:p>
  </w:footnote>
  <w:footnote w:id="608">
    <w:p>
      <w:pPr>
        <w:pStyle w:val="FootnoteText"/>
      </w:pPr>
      <w:r>
        <w:rPr>
          <w:rStyle w:val="FootnoteReference"/>
        </w:rPr>
        <w:footnoteRef/>
      </w:r>
      <w:r>
        <w:t xml:space="preserve">Cross-references: Ezek 38:10; Acts 5:3-4; Acts 5:9; Acts 8:20-22.</w:t>
      </w:r>
    </w:p>
  </w:footnote>
  <w:footnote w:id="609">
    <w:p>
      <w:pPr>
        <w:pStyle w:val="FootnoteText"/>
      </w:pPr>
      <w:r>
        <w:rPr>
          <w:rStyle w:val="FootnoteReference"/>
        </w:rPr>
        <w:footnoteRef/>
      </w:r>
      <w:r>
        <w:t xml:space="preserve">Cross-references for "whether": Mark 2:9-12; Luke 5:23-25.</w:t>
      </w:r>
    </w:p>
  </w:footnote>
  <w:footnote w:id="610">
    <w:p>
      <w:pPr>
        <w:pStyle w:val="FootnoteText"/>
      </w:pPr>
      <w:r>
        <w:rPr>
          <w:rStyle w:val="FootnoteReference"/>
        </w:rPr>
        <w:footnoteRef/>
      </w:r>
      <w:r>
        <w:t xml:space="preserve">Cross-references for "Arise": Isa 35:5-6; John 5:8-14; John 5:17-18; Acts 3:6-11; Acts 3:16; Acts 4:9-10; Acts 9:34; Acts 14:8-11.</w:t>
      </w:r>
    </w:p>
  </w:footnote>
  <w:footnote w:id="611">
    <w:p>
      <w:pPr>
        <w:pStyle w:val="FootnoteText"/>
      </w:pPr>
      <w:r>
        <w:rPr>
          <w:rStyle w:val="FootnoteReference"/>
        </w:rPr>
        <w:footnoteRef/>
      </w:r>
      <w:r>
        <w:t xml:space="preserve">Cross-references for "Arise": Matt 9:5; Luke 13:11-13; Acts 9:34.</w:t>
      </w:r>
    </w:p>
  </w:footnote>
  <w:footnote w:id="612">
    <w:p>
      <w:pPr>
        <w:pStyle w:val="FootnoteText"/>
      </w:pPr>
      <w:r>
        <w:rPr>
          <w:rStyle w:val="FootnoteReference"/>
        </w:rPr>
        <w:footnoteRef/>
      </w:r>
      <w:r>
        <w:t xml:space="preserve">Cross-references: Matt 15:31; Luke 5:25; Luke 17:15; Luke 23:47; Acts 4:21; Gal 1:24.</w:t>
      </w:r>
    </w:p>
  </w:footnote>
  <w:footnote w:id="613">
    <w:p>
      <w:pPr>
        <w:pStyle w:val="FootnoteText"/>
      </w:pPr>
      <w:r>
        <w:rPr>
          <w:rStyle w:val="FootnoteReference"/>
        </w:rPr>
        <w:footnoteRef/>
      </w:r>
      <w:r>
        <w:t xml:space="preserve">Cross-references for "named": Matt 21:31-32; Mark 2:14-17; Luke 5:27-28; Luke 15:1-2; Luke 19:2-10.</w:t>
      </w:r>
    </w:p>
  </w:footnote>
  <w:footnote w:id="614">
    <w:p>
      <w:pPr>
        <w:pStyle w:val="FootnoteText"/>
      </w:pPr>
      <w:r>
        <w:rPr>
          <w:rStyle w:val="FootnoteReference"/>
        </w:rPr>
        <w:footnoteRef/>
      </w:r>
      <w:r>
        <w:t xml:space="preserve">Name meaning: Matthew (Mattityahu) — Gift of Yahweh. Tax collector given the gift of apostleship and authorship.</w:t>
      </w:r>
    </w:p>
  </w:footnote>
  <w:footnote w:id="615">
    <w:p>
      <w:pPr>
        <w:pStyle w:val="FootnoteText"/>
      </w:pPr>
      <w:r>
        <w:rPr>
          <w:rStyle w:val="FootnoteReference"/>
        </w:rPr>
        <w:footnoteRef/>
      </w:r>
      <w:r>
        <w:t xml:space="preserve">Cross-references for "Follow": 1Kgs 19:19-21; Matt 4:18-22; Gal 1:16.</w:t>
      </w:r>
    </w:p>
  </w:footnote>
  <w:footnote w:id="616">
    <w:p>
      <w:pPr>
        <w:pStyle w:val="FootnoteText"/>
      </w:pPr>
      <w:r>
        <w:rPr>
          <w:rStyle w:val="FootnoteReference"/>
        </w:rPr>
        <w:footnoteRef/>
      </w:r>
      <w:r>
        <w:t xml:space="preserve">Cross-references: Mark 2:15-16; Mark 2:17; Luke 5:29-32.</w:t>
      </w:r>
    </w:p>
  </w:footnote>
  <w:footnote w:id="617">
    <w:p>
      <w:pPr>
        <w:pStyle w:val="FootnoteText"/>
      </w:pPr>
      <w:r>
        <w:rPr>
          <w:rStyle w:val="FootnoteReference"/>
        </w:rPr>
        <w:footnoteRef/>
      </w:r>
      <w:r>
        <w:t xml:space="preserve">People-name: Pharisees. People-name meaning: Pharisees — set apart. Source form: Pharisees.</w:t>
      </w:r>
    </w:p>
  </w:footnote>
  <w:footnote w:id="618">
    <w:p>
      <w:pPr>
        <w:pStyle w:val="FootnoteText"/>
      </w:pPr>
      <w:r>
        <w:rPr>
          <w:rStyle w:val="FootnoteReference"/>
        </w:rPr>
        <w:footnoteRef/>
      </w:r>
      <w:r>
        <w:t xml:space="preserve">Cross-references for "they said": Mark 2:16; Mark 9:14-16.</w:t>
      </w:r>
    </w:p>
  </w:footnote>
  <w:footnote w:id="619">
    <w:p>
      <w:pPr>
        <w:pStyle w:val="FootnoteText"/>
      </w:pPr>
      <w:r>
        <w:rPr>
          <w:rStyle w:val="FootnoteReference"/>
        </w:rPr>
        <w:footnoteRef/>
      </w:r>
      <w:r>
        <w:t xml:space="preserve">Cross-references: Isa 65:5; Matt 11:19; Luke 5:30; Luke 15:1-2; Luke 19:7; 1Cor 5:9-11; Gal 2:15; Heb 5:2; 2John 1:10.</w:t>
      </w:r>
    </w:p>
  </w:footnote>
  <w:footnote w:id="620">
    <w:p>
      <w:pPr>
        <w:pStyle w:val="FootnoteText"/>
      </w:pPr>
      <w:r>
        <w:rPr>
          <w:rStyle w:val="FootnoteReference"/>
        </w:rPr>
        <w:footnoteRef/>
      </w:r>
      <w:r>
        <w:t xml:space="preserve">Cross-references: Ps 6:2; Ps 41:4; Ps 147:3; Jer 17:14; Jer 30:17; Jer 33:6; Hos 14:4; Mark 2:17; Luke 5:31; Luke 8:43; Luke 9:11; Luke 18:11-13; Rom 7:9-24; Rev 3:17-18.</w:t>
      </w:r>
    </w:p>
  </w:footnote>
  <w:footnote w:id="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2">
    <w:p>
      <w:pPr>
        <w:pStyle w:val="FootnoteText"/>
      </w:pPr>
      <w:r>
        <w:rPr>
          <w:rStyle w:val="FootnoteReference"/>
        </w:rPr>
        <w:footnoteRef/>
      </w:r>
      <w:r>
        <w:t xml:space="preserve">Cross-references for "to call": Matt 18:11-13; Mark 2:17; Luke 5:32; Luke 15:3-10; Luke 19:10; Rom 3:10-24; 1Cor 6:9-11; 1Tim 1:13-16.</w:t>
      </w:r>
    </w:p>
  </w:footnote>
  <w:footnote w:id="623">
    <w:p>
      <w:pPr>
        <w:pStyle w:val="FootnoteText"/>
      </w:pPr>
      <w:r>
        <w:rPr>
          <w:rStyle w:val="FootnoteReference"/>
        </w:rPr>
        <w:footnoteRef/>
      </w:r>
      <w:r>
        <w:t xml:space="preserve">Cross-references: Matt 12:3; Matt 12:5; Matt 12:7; Matt 19:4; Matt 21:42; Matt 22:31-32; Mark 12:26; Luke 10:26; John 10:34.</w:t>
      </w:r>
    </w:p>
  </w:footnote>
  <w:footnote w:id="624">
    <w:p>
      <w:pPr>
        <w:pStyle w:val="FootnoteText"/>
      </w:pPr>
      <w:r>
        <w:rPr>
          <w:rStyle w:val="FootnoteReference"/>
        </w:rPr>
        <w:footnoteRef/>
      </w:r>
      <w:r>
        <w:t xml:space="preserve">Cross-references: Isa 55:6-7; Matt 3:2; Matt 3:8; Matt 4:17; Matt 11:20-21; Matt 21:28-32; Luke 15:7; Luke 24:47; Acts 2:38; Acts 3:19; Acts 5:31; Acts 11:18; Acts 17:30-31; Acts 20:21; Acts 26:18-20; Rom 2:4-6; 1Tim 1:15; 2Tim 2:25-26; 2Pet 3:9.</w:t>
      </w:r>
    </w:p>
  </w:footnote>
  <w:footnote w:id="625">
    <w:p>
      <w:pPr>
        <w:pStyle w:val="FootnoteText"/>
      </w:pPr>
      <w:r>
        <w:rPr>
          <w:rStyle w:val="FootnoteReference"/>
        </w:rPr>
        <w:footnoteRef/>
      </w:r>
      <w:r>
        <w:t xml:space="preserve">Cross-references for "the disciples": Matt 11:2; John 3:25; John 4:1.</w:t>
      </w:r>
    </w:p>
  </w:footnote>
  <w:footnote w:id="626">
    <w:p>
      <w:pPr>
        <w:pStyle w:val="FootnoteText"/>
      </w:pPr>
      <w:r>
        <w:rPr>
          <w:rStyle w:val="FootnoteReference"/>
        </w:rPr>
        <w:footnoteRef/>
      </w:r>
      <w:r>
        <w:t xml:space="preserve">Name meaning: John (Yochanan) — Yahweh is gracious. Forerunner of Jesus; proclaimed God’s grace.</w:t>
      </w:r>
    </w:p>
  </w:footnote>
  <w:footnote w:id="627">
    <w:p>
      <w:pPr>
        <w:pStyle w:val="FootnoteText"/>
      </w:pPr>
      <w:r>
        <w:rPr>
          <w:rStyle w:val="FootnoteReference"/>
        </w:rPr>
        <w:footnoteRef/>
      </w:r>
      <w:r>
        <w:t xml:space="preserve">Cross-references: Prov 20:6; Matt 6:16; Matt 11:18-19; Mark 2:18-22; Luke 5:33-39; Luke 18:9-12.</w:t>
      </w:r>
    </w:p>
  </w:footnote>
  <w:footnote w:id="628">
    <w:p>
      <w:pPr>
        <w:pStyle w:val="FootnoteText"/>
      </w:pPr>
      <w:r>
        <w:rPr>
          <w:rStyle w:val="FootnoteReference"/>
        </w:rPr>
        <w:footnoteRef/>
      </w:r>
      <w:r>
        <w:t xml:space="preserve">Cross-references for "and then": Isa 22:12; Acts 13:1-3; Acts 14:23; 1Cor 7:5; 2Cor 11:27.</w:t>
      </w:r>
    </w:p>
  </w:footnote>
  <w:footnote w:id="629">
    <w:p>
      <w:pPr>
        <w:pStyle w:val="FootnoteText"/>
      </w:pPr>
      <w:r>
        <w:rPr>
          <w:rStyle w:val="FootnoteReference"/>
        </w:rPr>
        <w:footnoteRef/>
      </w:r>
      <w:r>
        <w:t xml:space="preserve">Cross-references: Judg 14:11-20; Ps 45:14-15; Matt 25:1-10; John 3:29; Rev 19:9; Rev 21:2.</w:t>
      </w:r>
    </w:p>
  </w:footnote>
  <w:footnote w:id="630">
    <w:p>
      <w:pPr>
        <w:pStyle w:val="FootnoteText"/>
      </w:pPr>
      <w:r>
        <w:rPr>
          <w:rStyle w:val="FootnoteReference"/>
        </w:rPr>
        <w:footnoteRef/>
      </w:r>
      <w:r>
        <w:t xml:space="preserve">Cross-references: Gen 33:14; Ps 125:3; Isa 40:11; John 16:12; 1Cor 3:1-2; 1Cor 13:13.</w:t>
      </w:r>
    </w:p>
  </w:footnote>
  <w:footnote w:id="631">
    <w:p>
      <w:pPr>
        <w:pStyle w:val="FootnoteText"/>
      </w:pPr>
      <w:r>
        <w:rPr>
          <w:rStyle w:val="FootnoteReference"/>
        </w:rPr>
        <w:footnoteRef/>
      </w:r>
      <w:r>
        <w:t xml:space="preserve">Cross-references: Josh 9:4; Job 32:19; Ps 119:83.</w:t>
      </w:r>
    </w:p>
  </w:footnote>
  <w:footnote w:id="632">
    <w:p>
      <w:pPr>
        <w:pStyle w:val="FootnoteText"/>
      </w:pPr>
      <w:r>
        <w:rPr>
          <w:rStyle w:val="FootnoteReference"/>
        </w:rPr>
        <w:footnoteRef/>
      </w:r>
      <w:r>
        <w:t xml:space="preserve">Cross-references for "ruler": Luke 8:49; Luke 13:14; Luke 18:18; Acts 13:15.</w:t>
      </w:r>
    </w:p>
  </w:footnote>
  <w:footnote w:id="633">
    <w:p>
      <w:pPr>
        <w:pStyle w:val="FootnoteText"/>
      </w:pPr>
      <w:r>
        <w:rPr>
          <w:rStyle w:val="FootnoteReference"/>
        </w:rPr>
        <w:footnoteRef/>
      </w:r>
      <w:r>
        <w:t xml:space="preserve">Cross-references for "My daughter": Matt 9:24; Mark 5:23; Luke 7:2; Luke 8:42; Luke 8:49; John 4:47-49.</w:t>
      </w:r>
    </w:p>
  </w:footnote>
  <w:footnote w:id="634">
    <w:p>
      <w:pPr>
        <w:pStyle w:val="FootnoteText"/>
      </w:pPr>
      <w:r>
        <w:rPr>
          <w:rStyle w:val="FootnoteReference"/>
        </w:rPr>
        <w:footnoteRef/>
      </w:r>
      <w:r>
        <w:t xml:space="preserve">Cross-references: Mark 5:22-43; Luke 8:41-56.</w:t>
      </w:r>
    </w:p>
  </w:footnote>
  <w:footnote w:id="635">
    <w:p>
      <w:pPr>
        <w:pStyle w:val="FootnoteText"/>
      </w:pPr>
      <w:r>
        <w:rPr>
          <w:rStyle w:val="FootnoteReference"/>
        </w:rPr>
        <w:footnoteRef/>
      </w:r>
      <w:r>
        <w:t xml:space="preserve">Cross-references: Matt 8:2; Matt 14:33; Matt 15:25; Matt 17:14; Matt 20:20; Matt 28:17; Mark 5:22; Luke 17:15-16; Acts 10:25-26.</w:t>
      </w:r>
    </w:p>
  </w:footnote>
  <w:footnote w:id="636">
    <w:p>
      <w:pPr>
        <w:pStyle w:val="FootnoteText"/>
      </w:pPr>
      <w:r>
        <w:rPr>
          <w:rStyle w:val="FootnoteReference"/>
        </w:rPr>
        <w:footnoteRef/>
      </w:r>
      <w:r>
        <w:t xml:space="preserve">Cross-references: Matt 8:7; John 4:34; Acts 10:38; Gal 6:9-10.</w:t>
      </w:r>
    </w:p>
  </w:footnote>
  <w:footnote w:id="637">
    <w:p>
      <w:pPr>
        <w:pStyle w:val="FootnoteText"/>
      </w:pPr>
      <w:r>
        <w:rPr>
          <w:rStyle w:val="FootnoteReference"/>
        </w:rPr>
        <w:footnoteRef/>
      </w:r>
      <w:r>
        <w:t xml:space="preserve">Cross-references for "an issue": Lev 15:25-33.</w:t>
      </w:r>
    </w:p>
  </w:footnote>
  <w:footnote w:id="638">
    <w:p>
      <w:pPr>
        <w:pStyle w:val="FootnoteText"/>
      </w:pPr>
      <w:r>
        <w:rPr>
          <w:rStyle w:val="FootnoteReference"/>
        </w:rPr>
        <w:footnoteRef/>
      </w:r>
      <w:r>
        <w:t xml:space="preserve">Cross-references for "touched": Matt 14:36; Mark 5:28; Mark 6:56; Mark 8:22; Acts 5:15; Acts 19:12.</w:t>
      </w:r>
    </w:p>
  </w:footnote>
  <w:footnote w:id="639">
    <w:p>
      <w:pPr>
        <w:pStyle w:val="FootnoteText"/>
      </w:pPr>
      <w:r>
        <w:rPr>
          <w:rStyle w:val="FootnoteReference"/>
        </w:rPr>
        <w:footnoteRef/>
      </w:r>
      <w:r>
        <w:t xml:space="preserve">Cross-references: Mark 5:25-43; Luke 8:43-56.</w:t>
      </w:r>
    </w:p>
  </w:footnote>
  <w:footnote w:id="640">
    <w:p>
      <w:pPr>
        <w:pStyle w:val="FootnoteText"/>
      </w:pPr>
      <w:r>
        <w:rPr>
          <w:rStyle w:val="FootnoteReference"/>
        </w:rPr>
        <w:footnoteRef/>
      </w:r>
      <w:r>
        <w:t xml:space="preserve">Cross-references: Num 15:38-39; Deut 22:12; Matt 23:5; Luke 8:44.</w:t>
      </w:r>
    </w:p>
  </w:footnote>
  <w:footnote w:id="641">
    <w:p>
      <w:pPr>
        <w:pStyle w:val="FootnoteText"/>
      </w:pPr>
      <w:r>
        <w:rPr>
          <w:rStyle w:val="FootnoteReference"/>
        </w:rPr>
        <w:footnoteRef/>
      </w:r>
      <w:r>
        <w:t xml:space="preserve">Cross-references: Mark 5:26-33; Luke 8:45-47; Acts 19:12.</w:t>
      </w:r>
    </w:p>
  </w:footnote>
  <w:footnote w:id="642">
    <w:p>
      <w:pPr>
        <w:pStyle w:val="FootnoteText"/>
      </w:pPr>
      <w:r>
        <w:rPr>
          <w:rStyle w:val="FootnoteReference"/>
        </w:rPr>
        <w:footnoteRef/>
      </w:r>
      <w:r>
        <w:t xml:space="preserve">Cross-references for "Daughter": Matt 9:2.</w:t>
      </w:r>
    </w:p>
  </w:footnote>
  <w:footnote w:id="643">
    <w:p>
      <w:pPr>
        <w:pStyle w:val="FootnoteText"/>
      </w:pPr>
      <w:r>
        <w:rPr>
          <w:rStyle w:val="FootnoteReference"/>
        </w:rPr>
        <w:footnoteRef/>
      </w:r>
      <w:r>
        <w:t xml:space="preserve">Cross-references: Matt 9:29; Mark 10:52; Luke 7:50; Luke 17:19; Luke 18:42; Acts 14:9; Heb 4:2.</w:t>
      </w:r>
    </w:p>
  </w:footnote>
  <w:footnote w:id="644">
    <w:p>
      <w:pPr>
        <w:pStyle w:val="FootnoteText"/>
      </w:pPr>
      <w:r>
        <w:rPr>
          <w:rStyle w:val="FootnoteReference"/>
        </w:rPr>
        <w:footnoteRef/>
      </w:r>
      <w:r>
        <w:t xml:space="preserve">Cross-references: 2Chr 35:25; Jer 9:17-20; Matt 11:17; Mark 5:38-40; Luke 7:32; Acts 9:39.</w:t>
      </w:r>
    </w:p>
  </w:footnote>
  <w:footnote w:id="645">
    <w:p>
      <w:pPr>
        <w:pStyle w:val="FootnoteText"/>
      </w:pPr>
      <w:r>
        <w:rPr>
          <w:rStyle w:val="FootnoteReference"/>
        </w:rPr>
        <w:footnoteRef/>
      </w:r>
      <w:r>
        <w:t xml:space="preserve">Cross-references for "Give": 1Kgs 17:18-24; Acts 9:40; Acts 20:10.</w:t>
      </w:r>
    </w:p>
  </w:footnote>
  <w:footnote w:id="646">
    <w:p>
      <w:pPr>
        <w:pStyle w:val="FootnoteText"/>
      </w:pPr>
      <w:r>
        <w:rPr>
          <w:rStyle w:val="FootnoteReference"/>
        </w:rPr>
        <w:footnoteRef/>
      </w:r>
      <w:r>
        <w:t xml:space="preserve">Cross-references: John 11:4; John 11:11-13.</w:t>
      </w:r>
    </w:p>
  </w:footnote>
  <w:footnote w:id="647">
    <w:p>
      <w:pPr>
        <w:pStyle w:val="FootnoteText"/>
      </w:pPr>
      <w:r>
        <w:rPr>
          <w:rStyle w:val="FootnoteReference"/>
        </w:rPr>
        <w:footnoteRef/>
      </w:r>
      <w:r>
        <w:t xml:space="preserve">Cross-references: Ps 22:6-7; Isa 49:7; Isa 53:3; Matt 27:39-43.</w:t>
      </w:r>
    </w:p>
  </w:footnote>
  <w:footnote w:id="648">
    <w:p>
      <w:pPr>
        <w:pStyle w:val="FootnoteText"/>
      </w:pPr>
      <w:r>
        <w:rPr>
          <w:rStyle w:val="FootnoteReference"/>
        </w:rPr>
        <w:footnoteRef/>
      </w:r>
      <w:r>
        <w:t xml:space="preserve">Cross-references for "and took": Mark 1:31; Mark 5:41; Mark 8:23; Mark 9:27; Luke 8:54.</w:t>
      </w:r>
    </w:p>
  </w:footnote>
  <w:footnote w:id="649">
    <w:p>
      <w:pPr>
        <w:pStyle w:val="FootnoteText"/>
      </w:pPr>
      <w:r>
        <w:rPr>
          <w:rStyle w:val="FootnoteReference"/>
        </w:rPr>
        <w:footnoteRef/>
      </w:r>
      <w:r>
        <w:t xml:space="preserve">Cross-references: Matt 4:24; Matt 14:1-2; Mark 1:45; Mark 6:14; Acts 26:26.</w:t>
      </w:r>
    </w:p>
  </w:footnote>
  <w:footnote w:id="650">
    <w:p>
      <w:pPr>
        <w:pStyle w:val="FootnoteText"/>
      </w:pPr>
      <w:r>
        <w:rPr>
          <w:rStyle w:val="FootnoteReference"/>
        </w:rPr>
        <w:footnoteRef/>
      </w:r>
      <w:r>
        <w:t xml:space="preserve">Personal name: David. Personal-name meaning: David — Beloved. Source form: David.</w:t>
      </w:r>
    </w:p>
  </w:footnote>
  <w:footnote w:id="651">
    <w:p>
      <w:pPr>
        <w:pStyle w:val="FootnoteText"/>
      </w:pPr>
      <w:r>
        <w:rPr>
          <w:rStyle w:val="FootnoteReference"/>
        </w:rPr>
        <w:footnoteRef/>
      </w:r>
      <w:r>
        <w:t xml:space="preserve">Cross-references: Matt 11:5; Matt 12:22; Matt 20:30; Mark 8:22-23; Mark 10:46; Luke 7:21; John 9:1-12.</w:t>
      </w:r>
    </w:p>
  </w:footnote>
  <w:footnote w:id="652">
    <w:p>
      <w:pPr>
        <w:pStyle w:val="FootnoteText"/>
      </w:pPr>
      <w:r>
        <w:rPr>
          <w:rStyle w:val="FootnoteReference"/>
        </w:rPr>
        <w:footnoteRef/>
      </w:r>
      <w:r>
        <w:t xml:space="preserve">Cross-references: Matt 12:23; Matt 15:22; Matt 20:30-31; Matt 21:9; Matt 21:15; Matt 22:41-45; Mark 10:47-48; Mark 11:10; Mark 12:35-37; Luke 18:38-39; Luke 20:41; John 7:42; Rom 1:3; Rom 9:5.</w:t>
      </w:r>
    </w:p>
  </w:footnote>
  <w:footnote w:id="653">
    <w:p>
      <w:pPr>
        <w:pStyle w:val="FootnoteText"/>
      </w:pPr>
      <w:r>
        <w:rPr>
          <w:rStyle w:val="FootnoteReference"/>
        </w:rPr>
        <w:footnoteRef/>
      </w:r>
      <w:r>
        <w:t xml:space="preserve">Cross-references for "Believe": Matt 8:2; Matt 9:22; Matt 13:58; Mark 9:23-24; John 4:48-50; John 11:26; John 11:40.</w:t>
      </w:r>
    </w:p>
  </w:footnote>
  <w:footnote w:id="654">
    <w:p>
      <w:pPr>
        <w:pStyle w:val="FootnoteText"/>
      </w:pPr>
      <w:r>
        <w:rPr>
          <w:rStyle w:val="FootnoteReference"/>
        </w:rPr>
        <w:footnoteRef/>
      </w:r>
      <w:r>
        <w:t xml:space="preserve">Cross-references for "touched": Matt 20:34; John 9:6-7.</w:t>
      </w:r>
    </w:p>
  </w:footnote>
  <w:footnote w:id="655">
    <w:p>
      <w:pPr>
        <w:pStyle w:val="FootnoteText"/>
      </w:pPr>
      <w:r>
        <w:rPr>
          <w:rStyle w:val="FootnoteReference"/>
        </w:rPr>
        <w:footnoteRef/>
      </w:r>
      <w:r>
        <w:t xml:space="preserve">Cross-references for "their": Ps 146:8; Isa 35:5; Isa 42:7; Isa 52:13; John 9:7-26.</w:t>
      </w:r>
    </w:p>
  </w:footnote>
  <w:footnote w:id="656">
    <w:p>
      <w:pPr>
        <w:pStyle w:val="FootnoteText"/>
      </w:pPr>
      <w:r>
        <w:rPr>
          <w:rStyle w:val="FootnoteReference"/>
        </w:rPr>
        <w:footnoteRef/>
      </w:r>
      <w:r>
        <w:t xml:space="preserve">Cross-references: Matt 8:4; Matt 12:16; Matt 17:9; Mark 5:43; Luke 5:14; Luke 8:56.</w:t>
      </w:r>
    </w:p>
  </w:footnote>
  <w:footnote w:id="657">
    <w:p>
      <w:pPr>
        <w:pStyle w:val="FootnoteText"/>
      </w:pPr>
      <w:r>
        <w:rPr>
          <w:rStyle w:val="FootnoteReference"/>
        </w:rPr>
        <w:footnoteRef/>
      </w:r>
      <w:r>
        <w:t xml:space="preserve">Cross-references for "spread": Mark 1:44-45; Mark 7:36.</w:t>
      </w:r>
    </w:p>
  </w:footnote>
  <w:footnote w:id="658">
    <w:p>
      <w:pPr>
        <w:pStyle w:val="FootnoteText"/>
      </w:pPr>
      <w:r>
        <w:rPr>
          <w:rStyle w:val="FootnoteReference"/>
        </w:rPr>
        <w:footnoteRef/>
      </w:r>
      <w:r>
        <w:t xml:space="preserve">Cross-references: Matt 12:22-23; Mark 9:17-27; Luke 11:14.</w:t>
      </w:r>
    </w:p>
  </w:footnote>
  <w:footnote w:id="659">
    <w:p>
      <w:pPr>
        <w:pStyle w:val="FootnoteText"/>
      </w:pPr>
      <w:r>
        <w:rPr>
          <w:rStyle w:val="FootnoteReference"/>
        </w:rPr>
        <w:footnoteRef/>
      </w:r>
      <w:r>
        <w:t xml:space="preserve">Place name: Israel. Place-name meaning: Israel — God contends; strives with God. Source form: Israel. Greek form: ισραηλ.</w:t>
      </w:r>
    </w:p>
  </w:footnote>
  <w:footnote w:id="660">
    <w:p>
      <w:pPr>
        <w:pStyle w:val="FootnoteText"/>
      </w:pPr>
      <w:r>
        <w:rPr>
          <w:rStyle w:val="FootnoteReference"/>
        </w:rPr>
        <w:footnoteRef/>
      </w:r>
      <w:r>
        <w:t xml:space="preserve">Cross-references: Exod 4:11-12; Isa 35:6; Matt 15:30-31; Mark 7:32-37; Luke 11:14.</w:t>
      </w:r>
    </w:p>
  </w:footnote>
  <w:footnote w:id="661">
    <w:p>
      <w:pPr>
        <w:pStyle w:val="FootnoteText"/>
      </w:pPr>
      <w:r>
        <w:rPr>
          <w:rStyle w:val="FootnoteReference"/>
        </w:rPr>
        <w:footnoteRef/>
      </w:r>
      <w:r>
        <w:t xml:space="preserve">Cross-references: 2Kgs 5:8; Ps 76:1; Jer 32:20; Luke 7:9.</w:t>
      </w:r>
    </w:p>
  </w:footnote>
  <w:footnote w:id="662">
    <w:p>
      <w:pPr>
        <w:pStyle w:val="FootnoteText"/>
      </w:pPr>
      <w:r>
        <w:rPr>
          <w:rStyle w:val="FootnoteReference"/>
        </w:rPr>
        <w:footnoteRef/>
      </w:r>
      <w:r>
        <w:t xml:space="preserve">Cross-references: Matt 12:23-24; Mark 3:22; Luke 11:15; John 3:20.</w:t>
      </w:r>
    </w:p>
  </w:footnote>
  <w:footnote w:id="663">
    <w:p>
      <w:pPr>
        <w:pStyle w:val="FootnoteText"/>
      </w:pPr>
      <w:r>
        <w:rPr>
          <w:rStyle w:val="FootnoteReference"/>
        </w:rPr>
        <w:footnoteRef/>
      </w:r>
      <w:r>
        <w:t xml:space="preserve">Cross-references: Matt 4:23-24; Matt 11:1; Matt 11:5; Mark 1:32-39; Mark 6:6; Mark 6:56; Luke 4:43-44; Luke 13:22; Acts 2:22; Acts 10:38.</w:t>
      </w:r>
    </w:p>
  </w:footnote>
  <w:footnote w:id="664">
    <w:p>
      <w:pPr>
        <w:pStyle w:val="FootnoteText"/>
      </w:pPr>
      <w:r>
        <w:rPr>
          <w:rStyle w:val="FootnoteReference"/>
        </w:rPr>
        <w:footnoteRef/>
      </w:r>
      <w:r>
        <w:t xml:space="preserve">Cross-references: Num 27:17; 1Kgs 22:17; 2Chr 18:16; Isa 56:9-11; Jer 50:6; Ezek 34:3-6; Zech 10:2; Zech 11:16; Zech 13:7-8; Matt 10:6; Matt 15:24.</w:t>
      </w:r>
    </w:p>
  </w:footnote>
  <w:footnote w:id="665">
    <w:p>
      <w:pPr>
        <w:pStyle w:val="FootnoteText"/>
      </w:pPr>
      <w:r>
        <w:rPr>
          <w:rStyle w:val="FootnoteReference"/>
        </w:rPr>
        <w:footnoteRef/>
      </w:r>
      <w:r>
        <w:t xml:space="preserve">Cross-references for "The harvest": Matt 28:19; Mark 16:15; Luke 10:2; Luke 24:47; John 4:35-36; Acts 16:9; Acts 18:10.</w:t>
      </w:r>
    </w:p>
  </w:footnote>
  <w:footnote w:id="666">
    <w:p>
      <w:pPr>
        <w:pStyle w:val="FootnoteText"/>
      </w:pPr>
      <w:r>
        <w:rPr>
          <w:rStyle w:val="FootnoteReference"/>
        </w:rPr>
        <w:footnoteRef/>
      </w:r>
      <w:r>
        <w:t xml:space="preserve">Cross-references: Ps 68:11; 1Cor 3:9; 2Cor 6:1; Phil 2:19-21; Col 4:11; 1Thess 5:12-13; 1Tim 5:17.</w:t>
      </w:r>
    </w:p>
  </w:footnote>
  <w:footnote w:id="667">
    <w:p>
      <w:pPr>
        <w:pStyle w:val="FootnoteText"/>
      </w:pPr>
      <w:r>
        <w:rPr>
          <w:rStyle w:val="FootnoteReference"/>
        </w:rPr>
        <w:footnoteRef/>
      </w:r>
      <w:r>
        <w:t xml:space="preserve">Cross-references for "Pray": Luke 6:12-13; Acts 13:2; 2Thess 3:1.</w:t>
      </w:r>
    </w:p>
  </w:footnote>
  <w:footnote w:id="668">
    <w:p>
      <w:pPr>
        <w:pStyle w:val="FootnoteText"/>
      </w:pPr>
      <w:r>
        <w:rPr>
          <w:rStyle w:val="FootnoteReference"/>
        </w:rPr>
        <w:footnoteRef/>
      </w:r>
      <w:r>
        <w:t xml:space="preserve">Cross-references for "the Lord": Matt 10:1-3; John 20:21; Eph 4:11.</w:t>
      </w:r>
    </w:p>
  </w:footnote>
  <w:footnote w:id="669">
    <w:p>
      <w:pPr>
        <w:pStyle w:val="FootnoteText"/>
      </w:pPr>
      <w:r>
        <w:rPr>
          <w:rStyle w:val="FootnoteReference"/>
        </w:rPr>
        <w:footnoteRef/>
      </w:r>
      <w:r>
        <w:t xml:space="preserve">Cross-references for "called": Matt 19:28; Matt 26:20; Matt 26:47; Mark 3:13-14; Mark 6:7-13; Luke 6:13; John 6:70; Rev 12:1; Rev 21:12-14.</w:t>
      </w:r>
    </w:p>
  </w:footnote>
  <w:footnote w:id="670">
    <w:p>
      <w:pPr>
        <w:pStyle w:val="FootnoteText"/>
      </w:pPr>
      <w:r>
        <w:rPr>
          <w:rStyle w:val="FootnoteReference"/>
        </w:rPr>
        <w:footnoteRef/>
      </w:r>
      <w:r>
        <w:t xml:space="preserve">Cross-references for "he gave": Matt 6:13; Matt 28:18-19; Mark 3:15; Mark 16:17-18; Luke 9:1-6; Luke 10:19; Luke 21:15; Luke 24:49; John 3:27; John 3:35; John 17:2; John 20:21-23; Acts 1:8; Acts 3:15-16; Acts 19:15.</w:t>
      </w:r>
    </w:p>
  </w:footnote>
  <w:footnote w:id="671">
    <w:p>
      <w:pPr>
        <w:pStyle w:val="FootnoteText"/>
      </w:pPr>
      <w:r>
        <w:rPr>
          <w:rStyle w:val="FootnoteReference"/>
        </w:rPr>
        <w:footnoteRef/>
      </w:r>
      <w:r>
        <w:t xml:space="preserve">Cross-references for "apostles": Luke 6:13; Luke 9:10; Luke 11:49; Luke 22:14; Acts 1:26; Eph 4:11; Heb 3:1; Rev 18:20.</w:t>
      </w:r>
    </w:p>
  </w:footnote>
  <w:footnote w:id="672">
    <w:p>
      <w:pPr>
        <w:pStyle w:val="FootnoteText"/>
      </w:pPr>
      <w:r>
        <w:rPr>
          <w:rStyle w:val="FootnoteReference"/>
        </w:rPr>
        <w:footnoteRef/>
      </w:r>
      <w:r>
        <w:t xml:space="preserve">Personal name: Simon. Personal-name meaning: Simon — that hears; that obeys. Source form: Simon.</w:t>
      </w:r>
    </w:p>
  </w:footnote>
  <w:footnote w:id="673">
    <w:p>
      <w:pPr>
        <w:pStyle w:val="FootnoteText"/>
      </w:pPr>
      <w:r>
        <w:rPr>
          <w:rStyle w:val="FootnoteReference"/>
        </w:rPr>
        <w:footnoteRef/>
      </w:r>
      <w:r>
        <w:t xml:space="preserve">Name meaning: Peter (Kepha; Petros) — Rock; stone. The rock-like apostle.</w:t>
      </w:r>
    </w:p>
  </w:footnote>
  <w:footnote w:id="674">
    <w:p>
      <w:pPr>
        <w:pStyle w:val="FootnoteText"/>
      </w:pPr>
      <w:r>
        <w:rPr>
          <w:rStyle w:val="FootnoteReference"/>
        </w:rPr>
        <w:footnoteRef/>
      </w:r>
      <w:r>
        <w:t xml:space="preserve">Name meaning: Andrew (Andreas) — Manly; courageous. Courageous fisherman turned fisher of men.</w:t>
      </w:r>
    </w:p>
  </w:footnote>
  <w:footnote w:id="675">
    <w:p>
      <w:pPr>
        <w:pStyle w:val="FootnoteText"/>
      </w:pPr>
      <w:r>
        <w:rPr>
          <w:rStyle w:val="FootnoteReference"/>
        </w:rPr>
        <w:footnoteRef/>
      </w:r>
      <w:r>
        <w:t xml:space="preserve">Name meaning: James (Yaaqov) — Supplanter. One of the sons of thunder; later a pillar of the Church.</w:t>
      </w:r>
    </w:p>
  </w:footnote>
  <w:footnote w:id="676">
    <w:p>
      <w:pPr>
        <w:pStyle w:val="FootnoteText"/>
      </w:pPr>
      <w:r>
        <w:rPr>
          <w:rStyle w:val="FootnoteReference"/>
        </w:rPr>
        <w:footnoteRef/>
      </w:r>
      <w:r>
        <w:t xml:space="preserve">Personal name: Zebedee. Personal-name meaning: Zebedee — abundant; portion. Source form: Zebedee.</w:t>
      </w:r>
    </w:p>
  </w:footnote>
  <w:footnote w:id="677">
    <w:p>
      <w:pPr>
        <w:pStyle w:val="FootnoteText"/>
      </w:pPr>
      <w:r>
        <w:rPr>
          <w:rStyle w:val="FootnoteReference"/>
        </w:rPr>
        <w:footnoteRef/>
      </w:r>
      <w:r>
        <w:t xml:space="preserve">Name meaning: John (Yochanan) — Yahweh is gracious. Forerunner of Jesus; proclaimed God’s grace.</w:t>
      </w:r>
    </w:p>
  </w:footnote>
  <w:footnote w:id="678">
    <w:p>
      <w:pPr>
        <w:pStyle w:val="FootnoteText"/>
      </w:pPr>
      <w:r>
        <w:rPr>
          <w:rStyle w:val="FootnoteReference"/>
        </w:rPr>
        <w:footnoteRef/>
      </w:r>
      <w:r>
        <w:t xml:space="preserve">Cross-references for "Simon": Matt 4:18; Matt 16:16-18; Mark 1:16-17; Mark 3:16; Luke 6:14; John 1:40-42; Acts 1:13; 1Pet 1:1; 2Pet 1:1.</w:t>
      </w:r>
    </w:p>
  </w:footnote>
  <w:footnote w:id="679">
    <w:p>
      <w:pPr>
        <w:pStyle w:val="FootnoteText"/>
      </w:pPr>
      <w:r>
        <w:rPr>
          <w:rStyle w:val="FootnoteReference"/>
        </w:rPr>
        <w:footnoteRef/>
      </w:r>
      <w:r>
        <w:t xml:space="preserve">Cross-references for "Andrew": Mark 1:29; Mark 3:18; Mark 13:3; John 6:8; John 12:22.</w:t>
      </w:r>
    </w:p>
  </w:footnote>
  <w:footnote w:id="680">
    <w:p>
      <w:pPr>
        <w:pStyle w:val="FootnoteText"/>
      </w:pPr>
      <w:r>
        <w:rPr>
          <w:rStyle w:val="FootnoteReference"/>
        </w:rPr>
        <w:footnoteRef/>
      </w:r>
      <w:r>
        <w:t xml:space="preserve">Cross-references for "James": Matt 4:21; Matt 17:1; Matt 20:20; Matt 26:37; Mark 3:17; Luke 5:10; John 21:2; Acts 12:2; 1Cor 15:7.</w:t>
      </w:r>
    </w:p>
  </w:footnote>
  <w:footnote w:id="681">
    <w:p>
      <w:pPr>
        <w:pStyle w:val="FootnoteText"/>
      </w:pPr>
      <w:r>
        <w:rPr>
          <w:rStyle w:val="FootnoteReference"/>
        </w:rPr>
        <w:footnoteRef/>
      </w:r>
      <w:r>
        <w:t xml:space="preserve">Cross-references for "John": Luke 22:8; John 13:23; John 20:2; John 21:20; John 21:24; Acts 3:1; 1John 1:3-4; 2John 1:1; 3John 1:1; Rev 1:1; Rev 1:9; Rev 22:8.</w:t>
      </w:r>
    </w:p>
  </w:footnote>
  <w:footnote w:id="682">
    <w:p>
      <w:pPr>
        <w:pStyle w:val="FootnoteText"/>
      </w:pPr>
      <w:r>
        <w:rPr>
          <w:rStyle w:val="FootnoteReference"/>
        </w:rPr>
        <w:footnoteRef/>
      </w:r>
      <w:r>
        <w:t xml:space="preserve">Name meaning: Philip (Philippos) — Lover of horses. Brought people to Jesus.</w:t>
      </w:r>
    </w:p>
  </w:footnote>
  <w:footnote w:id="683">
    <w:p>
      <w:pPr>
        <w:pStyle w:val="FootnoteText"/>
      </w:pPr>
      <w:r>
        <w:rPr>
          <w:rStyle w:val="FootnoteReference"/>
        </w:rPr>
        <w:footnoteRef/>
      </w:r>
      <w:r>
        <w:t xml:space="preserve">Name meaning: Bartholomew (Nathanael) — Gift of God. Jesus called him an Israelite in whom is no deceit.</w:t>
      </w:r>
    </w:p>
  </w:footnote>
  <w:footnote w:id="684">
    <w:p>
      <w:pPr>
        <w:pStyle w:val="FootnoteText"/>
      </w:pPr>
      <w:r>
        <w:rPr>
          <w:rStyle w:val="FootnoteReference"/>
        </w:rPr>
        <w:footnoteRef/>
      </w:r>
      <w:r>
        <w:t xml:space="preserve">Name meaning: Thomas (Taoma) — Twin. Later confessed, “My Lord and my God!”</w:t>
      </w:r>
    </w:p>
  </w:footnote>
  <w:footnote w:id="685">
    <w:p>
      <w:pPr>
        <w:pStyle w:val="FootnoteText"/>
      </w:pPr>
      <w:r>
        <w:rPr>
          <w:rStyle w:val="FootnoteReference"/>
        </w:rPr>
        <w:footnoteRef/>
      </w:r>
      <w:r>
        <w:t xml:space="preserve">Name meaning: Matthew (Mattityahu) — Gift of Yahweh. Tax collector given the gift of apostleship and authorship.</w:t>
      </w:r>
    </w:p>
  </w:footnote>
  <w:footnote w:id="686">
    <w:p>
      <w:pPr>
        <w:pStyle w:val="FootnoteText"/>
      </w:pPr>
      <w:r>
        <w:rPr>
          <w:rStyle w:val="FootnoteReference"/>
        </w:rPr>
        <w:footnoteRef/>
      </w:r>
      <w:r>
        <w:t xml:space="preserve">Cross-references for "James": Matt 27:56; Mark 3:18; Luke 6:15-16; Acts 1:13; Acts 12:17; Acts 15:13; Acts 21:18; Gal 1:19; Gal 2:9; Jas 1:1.</w:t>
      </w:r>
    </w:p>
  </w:footnote>
  <w:footnote w:id="687">
    <w:p>
      <w:pPr>
        <w:pStyle w:val="FootnoteText"/>
      </w:pPr>
      <w:r>
        <w:rPr>
          <w:rStyle w:val="FootnoteReference"/>
        </w:rPr>
        <w:footnoteRef/>
      </w:r>
      <w:r>
        <w:t xml:space="preserve">Personal name: Alphaeus. Personal-name meaning: Alphaeus — learned; chief. Source form: Alphaeus.</w:t>
      </w:r>
    </w:p>
  </w:footnote>
  <w:footnote w:id="688">
    <w:p>
      <w:pPr>
        <w:pStyle w:val="FootnoteText"/>
      </w:pPr>
      <w:r>
        <w:rPr>
          <w:rStyle w:val="FootnoteReference"/>
        </w:rPr>
        <w:footnoteRef/>
      </w:r>
      <w:r>
        <w:t xml:space="preserve">Cross-references for "Lebbaeus": Mark 3:18; Luke 6:16; John 14:22; Acts 1:13; Jude 1:1.</w:t>
      </w:r>
    </w:p>
  </w:footnote>
  <w:footnote w:id="689">
    <w:p>
      <w:pPr>
        <w:pStyle w:val="FootnoteText"/>
      </w:pPr>
      <w:r>
        <w:rPr>
          <w:rStyle w:val="FootnoteReference"/>
        </w:rPr>
        <w:footnoteRef/>
      </w:r>
      <w:r>
        <w:t xml:space="preserve">Personal name: Thaddaeus. Personal-name meaning: Thaddaeus — praising/confessing. Source form: Thaddaeus.</w:t>
      </w:r>
    </w:p>
  </w:footnote>
  <w:footnote w:id="690">
    <w:p>
      <w:pPr>
        <w:pStyle w:val="FootnoteText"/>
      </w:pPr>
      <w:r>
        <w:rPr>
          <w:rStyle w:val="FootnoteReference"/>
        </w:rPr>
        <w:footnoteRef/>
      </w:r>
      <w:r>
        <w:t xml:space="preserve">Cross-references for "Philip": Mark 3:18; Luke 6:14; John 1:43-46; John 6:5-7; John 12:21-22; John 14:9.</w:t>
      </w:r>
    </w:p>
  </w:footnote>
  <w:footnote w:id="691">
    <w:p>
      <w:pPr>
        <w:pStyle w:val="FootnoteText"/>
      </w:pPr>
      <w:r>
        <w:rPr>
          <w:rStyle w:val="FootnoteReference"/>
        </w:rPr>
        <w:footnoteRef/>
      </w:r>
      <w:r>
        <w:t xml:space="preserve">Cross-references for "Thomas": Luke 6:15; John 11:16; John 20:24-29; John 21:2.</w:t>
      </w:r>
    </w:p>
  </w:footnote>
  <w:footnote w:id="692">
    <w:p>
      <w:pPr>
        <w:pStyle w:val="FootnoteText"/>
      </w:pPr>
      <w:r>
        <w:rPr>
          <w:rStyle w:val="FootnoteReference"/>
        </w:rPr>
        <w:footnoteRef/>
      </w:r>
      <w:r>
        <w:t xml:space="preserve">Cross-references for "Matthew": Matt 9:9; Mark 2:14; Luke 5:27; Luke 6:15; Acts 1:13.</w:t>
      </w:r>
    </w:p>
  </w:footnote>
  <w:footnote w:id="693">
    <w:p>
      <w:pPr>
        <w:pStyle w:val="FootnoteText"/>
      </w:pPr>
      <w:r>
        <w:rPr>
          <w:rStyle w:val="FootnoteReference"/>
        </w:rPr>
        <w:footnoteRef/>
      </w:r>
      <w:r>
        <w:t xml:space="preserve">Cross-references for "Simon": Mark 3:18; Luke 6:15; Acts 1:13.</w:t>
      </w:r>
    </w:p>
  </w:footnote>
  <w:footnote w:id="694">
    <w:p>
      <w:pPr>
        <w:pStyle w:val="FootnoteText"/>
      </w:pPr>
      <w:r>
        <w:rPr>
          <w:rStyle w:val="FootnoteReference"/>
        </w:rPr>
        <w:footnoteRef/>
      </w:r>
      <w:r>
        <w:t xml:space="preserve">People-name: Canaanite. People-name meaning: Canaanite — Lowland; humbled; merchant-land. Source form: Canaanite.</w:t>
      </w:r>
    </w:p>
  </w:footnote>
  <w:footnote w:id="695">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6">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00">
    <w:p>
      <w:pPr>
        <w:pStyle w:val="FootnoteText"/>
      </w:pPr>
      <w:r>
        <w:rPr>
          <w:rStyle w:val="FootnoteReference"/>
        </w:rPr>
        <w:footnoteRef/>
      </w:r>
      <w:r>
        <w:t xml:space="preserve">Cross-references: Matt 26:14; Matt 26:47; Matt 27:3; Mark 3:19; Mark 14:10; Mark 14:43; Luke 6:16; Luke 22:3; Luke 22:47; John 6:71; John 13:2; John 13:26-30; John 18:2-5; Acts 1:16-20; Acts 1:25.</w:t>
      </w:r>
    </w:p>
  </w:footnote>
  <w:footnote w:id="701">
    <w:p>
      <w:pPr>
        <w:pStyle w:val="FootnoteText"/>
      </w:pPr>
      <w:r>
        <w:rPr>
          <w:rStyle w:val="FootnoteReference"/>
        </w:rPr>
        <w:footnoteRef/>
      </w:r>
      <w:r>
        <w:t xml:space="preserve">Name meaning: Jesus (Yeshua) — Yahweh saves. He will save His people from their sins.</w:t>
      </w:r>
    </w:p>
  </w:footnote>
  <w:footnote w:id="702">
    <w:p>
      <w:pPr>
        <w:pStyle w:val="FootnoteText"/>
      </w:pPr>
      <w:r>
        <w:rPr>
          <w:rStyle w:val="FootnoteReference"/>
        </w:rPr>
        <w:footnoteRef/>
      </w:r>
      <w:r>
        <w:t xml:space="preserve">Cross-references for "sent": Matt 22:3; Luke 9:2; Luke 10:1; John 20:21.</w:t>
      </w:r>
    </w:p>
  </w:footnote>
  <w:footnote w:id="703">
    <w:p>
      <w:pPr>
        <w:pStyle w:val="FootnoteText"/>
      </w:pPr>
      <w:r>
        <w:rPr>
          <w:rStyle w:val="FootnoteReference"/>
        </w:rPr>
        <w:footnoteRef/>
      </w:r>
      <w:r>
        <w:t xml:space="preserve">People-name: Samaritans. People-name meaning: Samaritans — people of Samaria; watch-mountain. Source form: Samaritans.</w:t>
      </w:r>
    </w:p>
  </w:footnote>
  <w:footnote w:id="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5">
    <w:p>
      <w:pPr>
        <w:pStyle w:val="FootnoteText"/>
      </w:pPr>
      <w:r>
        <w:rPr>
          <w:rStyle w:val="FootnoteReference"/>
        </w:rPr>
        <w:footnoteRef/>
      </w:r>
      <w:r>
        <w:t xml:space="preserve">Cross-references: Matt 4:15; John 7:35; Acts 10:45-48; Acts 11:1-18; Acts 22:21-23; Rom 15:8-9; 1Thess 2:16.</w:t>
      </w:r>
    </w:p>
  </w:footnote>
  <w:footnote w:id="706">
    <w:p>
      <w:pPr>
        <w:pStyle w:val="FootnoteText"/>
      </w:pPr>
      <w:r>
        <w:rPr>
          <w:rStyle w:val="FootnoteReference"/>
        </w:rPr>
        <w:footnoteRef/>
      </w:r>
      <w:r>
        <w:t xml:space="preserve">Cross-references for "of the Samaritans": 2Kgs 17:24-41; Luke 9:52-54; John 4:5; John 4:9; John 4:20; John 4:22-24; Acts 1:8; Acts 8:1; Acts 8:5-25.</w:t>
      </w:r>
    </w:p>
  </w:footnote>
  <w:footnote w:id="707">
    <w:p>
      <w:pPr>
        <w:pStyle w:val="FootnoteText"/>
      </w:pPr>
      <w:r>
        <w:rPr>
          <w:rStyle w:val="FootnoteReference"/>
        </w:rPr>
        <w:footnoteRef/>
      </w:r>
      <w:r>
        <w:t xml:space="preserve">Cross-references for "lost": Ps 119:176; Isa 53:6; Jer 50:6; Jer 50:17; Ezek 34:6; Ezek 34:8; Ezek 34:16; Matt 18:11; Luke 15:3-10; 1Pet 2:25.</w:t>
      </w:r>
    </w:p>
  </w:footnote>
  <w:footnote w:id="708">
    <w:p>
      <w:pPr>
        <w:pStyle w:val="FootnoteText"/>
      </w:pPr>
      <w:r>
        <w:rPr>
          <w:rStyle w:val="FootnoteReference"/>
        </w:rPr>
        <w:footnoteRef/>
      </w:r>
      <w:r>
        <w:t xml:space="preserve">Place name: Israel. Place-name meaning: Israel — God contends; strives with God. Source form: Israel. Greek form: ισραηλ.</w:t>
      </w:r>
    </w:p>
  </w:footnote>
  <w:footnote w:id="709">
    <w:p>
      <w:pPr>
        <w:pStyle w:val="FootnoteText"/>
      </w:pPr>
      <w:r>
        <w:rPr>
          <w:rStyle w:val="FootnoteReference"/>
        </w:rPr>
        <w:footnoteRef/>
      </w:r>
      <w:r>
        <w:t xml:space="preserve">Cross-references: Matt 15:24-26; Luke 24:47; Acts 3:26; Acts 13:46; Acts 18:6; Acts 26:20; Acts 28:25-28; Rom 11:11-15.</w:t>
      </w:r>
    </w:p>
  </w:footnote>
  <w:footnote w:id="710">
    <w:p>
      <w:pPr>
        <w:pStyle w:val="FootnoteText"/>
      </w:pPr>
      <w:r>
        <w:rPr>
          <w:rStyle w:val="FootnoteReference"/>
        </w:rPr>
        <w:footnoteRef/>
      </w:r>
      <w:r>
        <w:t xml:space="preserve">Cross-references for "preach": Isa 61:1; Matt 4:17; Matt 11:1; Mark 6:12; Luke 9:60; Luke 16:16; John 3:2; Acts 4:2.</w:t>
      </w:r>
    </w:p>
  </w:footnote>
  <w:footnote w:id="711">
    <w:p>
      <w:pPr>
        <w:pStyle w:val="FootnoteText"/>
      </w:pPr>
      <w:r>
        <w:rPr>
          <w:rStyle w:val="FootnoteReference"/>
        </w:rPr>
        <w:footnoteRef/>
      </w:r>
      <w:r>
        <w:t xml:space="preserve">Cross-references: Matt 3:2; Matt 11:11-12; Matt 21:31; Matt 21:43; Matt 23:13; Luke 9:2; Luke 9:6; Luke 10:9-11; Acts 10:25; Acts 28:31.</w:t>
      </w:r>
    </w:p>
  </w:footnote>
  <w:footnote w:id="712">
    <w:p>
      <w:pPr>
        <w:pStyle w:val="FootnoteText"/>
      </w:pPr>
      <w:r>
        <w:rPr>
          <w:rStyle w:val="FootnoteReference"/>
        </w:rPr>
        <w:footnoteRef/>
      </w:r>
      <w:r>
        <w:t xml:space="preserve">Cross-references for "Heal": Matt 10:1; Mark 16:18; Luke 10:9; Acts 4:9-10; Acts 4:30; Acts 5:12-15.</w:t>
      </w:r>
    </w:p>
  </w:footnote>
  <w:footnote w:id="713">
    <w:p>
      <w:pPr>
        <w:pStyle w:val="FootnoteText"/>
      </w:pPr>
      <w:r>
        <w:rPr>
          <w:rStyle w:val="FootnoteReference"/>
        </w:rPr>
        <w:footnoteRef/>
      </w:r>
      <w:r>
        <w:t xml:space="preserve">Cross-references: 2Kgs 5:15-16; 2Kgs 5:20-27; Acts 3:6; Acts 8:18-23; Acts 20:33-35.</w:t>
      </w:r>
    </w:p>
  </w:footnote>
  <w:footnote w:id="714">
    <w:p>
      <w:pPr>
        <w:pStyle w:val="FootnoteText"/>
      </w:pPr>
      <w:r>
        <w:rPr>
          <w:rStyle w:val="FootnoteReference"/>
        </w:rPr>
        <w:footnoteRef/>
      </w:r>
      <w:r>
        <w:t xml:space="preserve">Cross-references: 1Sam 9:7; 1Sam 17:40.</w:t>
      </w:r>
    </w:p>
  </w:footnote>
  <w:footnote w:id="715">
    <w:p>
      <w:pPr>
        <w:pStyle w:val="FootnoteText"/>
      </w:pPr>
      <w:r>
        <w:rPr>
          <w:rStyle w:val="FootnoteReference"/>
        </w:rPr>
        <w:footnoteRef/>
      </w:r>
      <w:r>
        <w:t xml:space="preserve">Cross-references: Luke 3:11; 2Tim 4:13.</w:t>
      </w:r>
    </w:p>
  </w:footnote>
  <w:footnote w:id="716">
    <w:p>
      <w:pPr>
        <w:pStyle w:val="FootnoteText"/>
      </w:pPr>
      <w:r>
        <w:rPr>
          <w:rStyle w:val="FootnoteReference"/>
        </w:rPr>
        <w:footnoteRef/>
      </w:r>
      <w:r>
        <w:t xml:space="preserve">Cross-references for "inquire": Gen 19:1-3; Judg 19:16-21; 1Kgs 17:9-24; Job 31:32; Luke 10:38-42; Luke 19:7; Acts 16:15; Acts 18:1-3; 3John 1:7-8.</w:t>
      </w:r>
    </w:p>
  </w:footnote>
  <w:footnote w:id="717">
    <w:p>
      <w:pPr>
        <w:pStyle w:val="FootnoteText"/>
      </w:pPr>
      <w:r>
        <w:rPr>
          <w:rStyle w:val="FootnoteReference"/>
        </w:rPr>
        <w:footnoteRef/>
      </w:r>
      <w:r>
        <w:t xml:space="preserve">Cross-references for "and there": Mark 6:10; Luke 9:4; Luke 10:7-8.</w:t>
      </w:r>
    </w:p>
  </w:footnote>
  <w:footnote w:id="718">
    <w:p>
      <w:pPr>
        <w:pStyle w:val="FootnoteText"/>
      </w:pPr>
      <w:r>
        <w:rPr>
          <w:rStyle w:val="FootnoteReference"/>
        </w:rPr>
        <w:footnoteRef/>
      </w:r>
      <w:r>
        <w:t xml:space="preserve">Cross-references for "salute it": Luke 10:5-6; Acts 10:36; 2Cor 5:20; 3John 1:14.</w:t>
      </w:r>
    </w:p>
  </w:footnote>
  <w:footnote w:id="719">
    <w:p>
      <w:pPr>
        <w:pStyle w:val="FootnoteText"/>
      </w:pPr>
      <w:r>
        <w:rPr>
          <w:rStyle w:val="FootnoteReference"/>
        </w:rPr>
        <w:footnoteRef/>
      </w:r>
      <w:r>
        <w:t xml:space="preserve">Cross-references: Ps 35:13; Luke 10:6; 2Cor 2:16.</w:t>
      </w:r>
    </w:p>
  </w:footnote>
  <w:footnote w:id="720">
    <w:p>
      <w:pPr>
        <w:pStyle w:val="FootnoteText"/>
      </w:pPr>
      <w:r>
        <w:rPr>
          <w:rStyle w:val="FootnoteReference"/>
        </w:rPr>
        <w:footnoteRef/>
      </w:r>
      <w:r>
        <w:t xml:space="preserve">Cross-references for "shake": Neh 5:13; Acts 13:51; Acts 18:6; Acts 20:26-27.</w:t>
      </w:r>
    </w:p>
  </w:footnote>
  <w:footnote w:id="721">
    <w:p>
      <w:pPr>
        <w:pStyle w:val="FootnoteText"/>
      </w:pPr>
      <w:r>
        <w:rPr>
          <w:rStyle w:val="FootnoteReference"/>
        </w:rPr>
        <w:footnoteRef/>
      </w:r>
      <w:r>
        <w:t xml:space="preserve">Cross-references: Matt 10:40-41; Matt 18:5; Mark 6:11; Mark 9:37; Luke 9:5; Luke 9:48; Luke 10:10-11; John 13:20; 1Thess 4:8.</w:t>
      </w:r>
    </w:p>
  </w:footnote>
  <w:footnote w:id="722">
    <w:p>
      <w:pPr>
        <w:pStyle w:val="FootnoteText"/>
      </w:pPr>
      <w:r>
        <w:rPr>
          <w:rStyle w:val="FootnoteReference"/>
        </w:rPr>
        <w:footnoteRef/>
      </w:r>
      <w:r>
        <w:t xml:space="preserve">Place name: Sodom. Place-name meaning: Sodom — their secret; their cement. Source form: Sodom. Greek form: σοδομων.</w:t>
      </w:r>
    </w:p>
  </w:footnote>
  <w:footnote w:id="723">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724">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725">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726">
    <w:p>
      <w:pPr>
        <w:pStyle w:val="FootnoteText"/>
      </w:pPr>
      <w:r>
        <w:rPr>
          <w:rStyle w:val="FootnoteReference"/>
        </w:rPr>
        <w:footnoteRef/>
      </w:r>
      <w:r>
        <w:t xml:space="preserve">Cross-references: Matt 5:18; Matt 24:34-35.</w:t>
      </w:r>
    </w:p>
  </w:footnote>
  <w:footnote w:id="727">
    <w:p>
      <w:pPr>
        <w:pStyle w:val="FootnoteText"/>
      </w:pPr>
      <w:r>
        <w:rPr>
          <w:rStyle w:val="FootnoteReference"/>
        </w:rPr>
        <w:footnoteRef/>
      </w:r>
      <w:r>
        <w:t xml:space="preserve">Cross-references: Ezek 16:48-56; Matt 11:22-24; Mark 6:11; Luke 10:11-12; John 15:22-24.</w:t>
      </w:r>
    </w:p>
  </w:footnote>
  <w:footnote w:id="728">
    <w:p>
      <w:pPr>
        <w:pStyle w:val="FootnoteText"/>
      </w:pPr>
      <w:r>
        <w:rPr>
          <w:rStyle w:val="FootnoteReference"/>
        </w:rPr>
        <w:footnoteRef/>
      </w:r>
      <w:r>
        <w:t xml:space="preserve">Cross-references for "as sheep": Luke 10:3; Acts 20:29.</w:t>
      </w:r>
    </w:p>
  </w:footnote>
  <w:footnote w:id="729">
    <w:p>
      <w:pPr>
        <w:pStyle w:val="FootnoteText"/>
      </w:pPr>
      <w:r>
        <w:rPr>
          <w:rStyle w:val="FootnoteReference"/>
        </w:rPr>
        <w:footnoteRef/>
      </w:r>
      <w:r>
        <w:t xml:space="preserve">Cross-references for "wise": Gen 3:1; Gen 3:13; Luke 21:15; Rom 16:19; 1Cor 14:20; 2Cor 11:3; 2Cor 11:14; Eph 5:15-17; Col 1:9; Col 4:5.</w:t>
      </w:r>
    </w:p>
  </w:footnote>
  <w:footnote w:id="730">
    <w:p>
      <w:pPr>
        <w:pStyle w:val="FootnoteText"/>
      </w:pPr>
      <w:r>
        <w:rPr>
          <w:rStyle w:val="FootnoteReference"/>
        </w:rPr>
        <w:footnoteRef/>
      </w:r>
      <w:r>
        <w:t xml:space="preserve">Cross-references for "harmless": Rom 16:18-19; 2Cor 1:12; 2Cor 8:20; 2Cor 11:3; Phil 2:15; 1Thess 2:10; 1Thess 5:22.</w:t>
      </w:r>
    </w:p>
  </w:footnote>
  <w:footnote w:id="731">
    <w:p>
      <w:pPr>
        <w:pStyle w:val="FootnoteText"/>
      </w:pPr>
      <w:r>
        <w:rPr>
          <w:rStyle w:val="FootnoteReference"/>
        </w:rPr>
        <w:footnoteRef/>
      </w:r>
      <w:r>
        <w:t xml:space="preserve">Cross-references for "beware": Mic 7:5; Mark 13:9; Mark 13:12; Acts 14:5-6; Acts 17:14; Acts 23:12-22; 2Cor 11:24-26; Phil 3:2; 2Tim 4:15.</w:t>
      </w:r>
    </w:p>
  </w:footnote>
  <w:footnote w:id="732">
    <w:p>
      <w:pPr>
        <w:pStyle w:val="FootnoteText"/>
      </w:pPr>
      <w:r>
        <w:rPr>
          <w:rStyle w:val="FootnoteReference"/>
        </w:rPr>
        <w:footnoteRef/>
      </w:r>
      <w:r>
        <w:t xml:space="preserve">Cross-references for "councils": Matt 5:22; Matt 26:59; John 11:47.</w:t>
      </w:r>
    </w:p>
  </w:footnote>
  <w:footnote w:id="733">
    <w:p>
      <w:pPr>
        <w:pStyle w:val="FootnoteText"/>
      </w:pPr>
      <w:r>
        <w:rPr>
          <w:rStyle w:val="FootnoteReference"/>
        </w:rPr>
        <w:footnoteRef/>
      </w:r>
      <w:r>
        <w:t xml:space="preserve">Cross-references for "scourge": Deut 25:2-3; Matt 20:19; Matt 23:34; Acts 5:40; Acts 22:19; Acts 26:11; 2Cor 11:24-25; Heb 11:36.</w:t>
      </w:r>
    </w:p>
  </w:footnote>
  <w:footnote w:id="734">
    <w:p>
      <w:pPr>
        <w:pStyle w:val="FootnoteText"/>
      </w:pPr>
      <w:r>
        <w:rPr>
          <w:rStyle w:val="FootnoteReference"/>
        </w:rPr>
        <w:footnoteRef/>
      </w:r>
      <w:r>
        <w:t xml:space="preserve">Cross-references: Matt 24:9-10; Mark 13:9; Luke 12:11; Luke 21:12-13; John 16:2; Acts 4:6-22; Acts 5:26-42; Acts 23:1-11.</w:t>
      </w:r>
    </w:p>
  </w:footnote>
  <w:footnote w:id="735">
    <w:p>
      <w:pPr>
        <w:pStyle w:val="FootnoteText"/>
      </w:pPr>
      <w:r>
        <w:rPr>
          <w:rStyle w:val="FootnoteReference"/>
        </w:rPr>
        <w:footnoteRef/>
      </w:r>
      <w:r>
        <w:t xml:space="preserve">Cross-references for "for a": Matt 8:4; Mark 13:9; 2Tim 1:8; Rev 1:9; Rev 6:9; Rev 11:7.</w:t>
      </w:r>
    </w:p>
  </w:footnote>
  <w:footnote w:id="736">
    <w:p>
      <w:pPr>
        <w:pStyle w:val="FootnoteText"/>
      </w:pPr>
      <w:r>
        <w:rPr>
          <w:rStyle w:val="FootnoteReference"/>
        </w:rPr>
        <w:footnoteRef/>
      </w:r>
      <w:r>
        <w:t xml:space="preserve">Cross-references: Ps 2:1-6; Acts 5:25-27; Acts 12:1-4; Acts 23:33-34; 2Tim 4:16-17.</w:t>
      </w:r>
    </w:p>
  </w:footnote>
  <w:footnote w:id="737">
    <w:p>
      <w:pPr>
        <w:pStyle w:val="FootnoteText"/>
      </w:pPr>
      <w:r>
        <w:rPr>
          <w:rStyle w:val="FootnoteReference"/>
        </w:rPr>
        <w:footnoteRef/>
      </w:r>
      <w:r>
        <w:t xml:space="preserve">Cross-references for "it shall": Exod 4:12; Exod 4:15; Jer 1:7; Jer 1:9; Dan 3:16-18; Acts 4:8-14; Acts 5:29-33; Acts 6:10; Acts 26:2-11; 2Tim 4:17.</w:t>
      </w:r>
    </w:p>
  </w:footnote>
  <w:footnote w:id="738">
    <w:p>
      <w:pPr>
        <w:pStyle w:val="FootnoteText"/>
      </w:pPr>
      <w:r>
        <w:rPr>
          <w:rStyle w:val="FootnoteReference"/>
        </w:rPr>
        <w:footnoteRef/>
      </w:r>
      <w:r>
        <w:t xml:space="preserve">Cross-references: Matt 6:25; Matt 6:31; Matt 6:34; Phil 4:6; Jas 1:5.</w:t>
      </w:r>
    </w:p>
  </w:footnote>
  <w:footnote w:id="739">
    <w:p>
      <w:pPr>
        <w:pStyle w:val="FootnoteText"/>
      </w:pPr>
      <w:r>
        <w:rPr>
          <w:rStyle w:val="FootnoteReference"/>
        </w:rPr>
        <w:footnoteRef/>
      </w:r>
      <w:r>
        <w:t xml:space="preserve">Cross-references: 2Sam 23:2; Mark 12:36; Luke 11:13; Luke 21:15; Acts 2:4; Acts 4:8; Acts 6:10; Acts 7:55-56; Acts 28:25; 1Pet 1:12; 2Pet 1:21.</w:t>
      </w:r>
    </w:p>
  </w:footnote>
  <w:footnote w:id="740">
    <w:p>
      <w:pPr>
        <w:pStyle w:val="FootnoteText"/>
      </w:pPr>
      <w:r>
        <w:rPr>
          <w:rStyle w:val="FootnoteReference"/>
        </w:rPr>
        <w:footnoteRef/>
      </w:r>
      <w:r>
        <w:t xml:space="preserve">Cross-references for "the brother shall": Mic 7:5-6; Zech 13:3; Matt 10:34-36; Matt 24:10; Mark 13:12-13; Luke 12:51-53; Luke 21:16-17.</w:t>
      </w:r>
    </w:p>
  </w:footnote>
  <w:footnote w:id="741">
    <w:p>
      <w:pPr>
        <w:pStyle w:val="FootnoteText"/>
      </w:pPr>
      <w:r>
        <w:rPr>
          <w:rStyle w:val="FootnoteReference"/>
        </w:rPr>
        <w:footnoteRef/>
      </w:r>
      <w:r>
        <w:t xml:space="preserve">Cross-references for "the children": 2Sam 16:11; 2Sam 17:1-4; Job 19:19.</w:t>
      </w:r>
    </w:p>
  </w:footnote>
  <w:footnote w:id="742">
    <w:p>
      <w:pPr>
        <w:pStyle w:val="FootnoteText"/>
      </w:pPr>
      <w:r>
        <w:rPr>
          <w:rStyle w:val="FootnoteReference"/>
        </w:rPr>
        <w:footnoteRef/>
      </w:r>
      <w:r>
        <w:t xml:space="preserve">Cross-references for "shall be hated": Isa 66:5-6; Matt 24:9; Luke 6:22; John 7:7; John 15:18-19; John 17:14; 1John 3:13.</w:t>
      </w:r>
    </w:p>
  </w:footnote>
  <w:footnote w:id="743">
    <w:p>
      <w:pPr>
        <w:pStyle w:val="FootnoteText"/>
      </w:pPr>
      <w:r>
        <w:rPr>
          <w:rStyle w:val="FootnoteReference"/>
        </w:rPr>
        <w:footnoteRef/>
      </w:r>
      <w:r>
        <w:t xml:space="preserve">Cross-references: Matt 5:11; Matt 10:39; John 15:21; Acts 9:16; 2Cor 4:11; Rev 2:3.</w:t>
      </w:r>
    </w:p>
  </w:footnote>
  <w:footnote w:id="744">
    <w:p>
      <w:pPr>
        <w:pStyle w:val="FootnoteText"/>
      </w:pPr>
      <w:r>
        <w:rPr>
          <w:rStyle w:val="FootnoteReference"/>
        </w:rPr>
        <w:footnoteRef/>
      </w:r>
      <w:r>
        <w:t xml:space="preserve">Cross-references: Dan 12:12-13; Matt 24:13; Mark 13:13; Luke 8:15; Rom 2:7; Gal 6:9; Heb 3:14; Heb 6:11; Jas 1:12; Jude 1:20-21; Rev 2:7; Rev 2:10; Rev 2:17; Rev 2:26; Rev 3:21.</w:t>
      </w:r>
    </w:p>
  </w:footnote>
  <w:footnote w:id="745">
    <w:p>
      <w:pPr>
        <w:pStyle w:val="FootnoteText"/>
      </w:pPr>
      <w:r>
        <w:rPr>
          <w:rStyle w:val="FootnoteReference"/>
        </w:rPr>
        <w:footnoteRef/>
      </w:r>
      <w:r>
        <w:t xml:space="preserve">Cross-references for "till": Matt 16:28; Matt 24:27; Matt 24:30; Matt 24:48; Matt 25:13; Matt 26:64; Mark 13:26; Luke 18:8; Luke 21:27.</w:t>
      </w:r>
    </w:p>
  </w:footnote>
  <w:footnote w:id="746">
    <w:p>
      <w:pPr>
        <w:pStyle w:val="FootnoteText"/>
      </w:pPr>
      <w:r>
        <w:rPr>
          <w:rStyle w:val="FootnoteReference"/>
        </w:rPr>
        <w:footnoteRef/>
      </w:r>
      <w:r>
        <w:t xml:space="preserve">Cross-references: 2Sam 11:11; Luke 6:40; John 13:16; John 15:20; Heb 12:2-4.</w:t>
      </w:r>
    </w:p>
  </w:footnote>
  <w:footnote w:id="747">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748">
    <w:p>
      <w:pPr>
        <w:pStyle w:val="FootnoteText"/>
      </w:pPr>
      <w:r>
        <w:rPr>
          <w:rStyle w:val="FootnoteReference"/>
        </w:rPr>
        <w:footnoteRef/>
      </w:r>
      <w:r>
        <w:t xml:space="preserve">Cross-references: Matt 9:34; Matt 12:24; Mark 3:22; Luke 11:15; John 7:20; John 8:48; John 8:52; John 10:20.</w:t>
      </w:r>
    </w:p>
  </w:footnote>
  <w:footnote w:id="749">
    <w:p>
      <w:pPr>
        <w:pStyle w:val="FootnoteText"/>
      </w:pPr>
      <w:r>
        <w:rPr>
          <w:rStyle w:val="FootnoteReference"/>
        </w:rPr>
        <w:footnoteRef/>
      </w:r>
      <w:r>
        <w:t xml:space="preserve">Cross-references for "fear": Prov 28:1; Prov 29:25; Isa 41:10; Isa 41:14; Isa 43:1-2; Isa 51:7-8; Isa 51:12-13; Jer 1:8; Jer 1:17-18; Ezek 2:6; Matt 10:28; Acts 4:13; Acts 4:19; 1Pet 3:14.</w:t>
      </w:r>
    </w:p>
  </w:footnote>
  <w:footnote w:id="750">
    <w:p>
      <w:pPr>
        <w:pStyle w:val="FootnoteText"/>
      </w:pPr>
      <w:r>
        <w:rPr>
          <w:rStyle w:val="FootnoteReference"/>
        </w:rPr>
        <w:footnoteRef/>
      </w:r>
      <w:r>
        <w:t xml:space="preserve">Cross-references: Mark 4:22; Luke 8:17; Luke 12:2-3; Luke 24:47; Acts 1:8; 1Cor 4:5.</w:t>
      </w:r>
    </w:p>
  </w:footnote>
  <w:footnote w:id="751">
    <w:p>
      <w:pPr>
        <w:pStyle w:val="FootnoteText"/>
      </w:pPr>
      <w:r>
        <w:rPr>
          <w:rStyle w:val="FootnoteReference"/>
        </w:rPr>
        <w:footnoteRef/>
      </w:r>
      <w:r>
        <w:t xml:space="preserve">Cross-references for "I tell": Matt 13:1-17; Matt 13:34-35; Luke 8:10; John 16:1; John 16:13; John 16:25; John 16:29; 2Cor 3:12.</w:t>
      </w:r>
    </w:p>
  </w:footnote>
  <w:footnote w:id="752">
    <w:p>
      <w:pPr>
        <w:pStyle w:val="FootnoteText"/>
      </w:pPr>
      <w:r>
        <w:rPr>
          <w:rStyle w:val="FootnoteReference"/>
        </w:rPr>
        <w:footnoteRef/>
      </w:r>
      <w:r>
        <w:t xml:space="preserve">Cross-references: Prov 1:20-23; Prov 8:1-5; Acts 5:20; Acts 5:28; Acts 17:17.</w:t>
      </w:r>
    </w:p>
  </w:footnote>
  <w:footnote w:id="753">
    <w:p>
      <w:pPr>
        <w:pStyle w:val="FootnoteText"/>
      </w:pPr>
      <w:r>
        <w:rPr>
          <w:rStyle w:val="FootnoteReference"/>
        </w:rPr>
        <w:footnoteRef/>
      </w:r>
      <w:r>
        <w:t xml:space="preserve">Cross-references for "able": Matt 25:46; Mark 9:43-48; Luke 16:22-26; John 5:29; 2Thess 1:8-10; Rev 20:10-15.</w:t>
      </w:r>
    </w:p>
  </w:footnote>
  <w:footnote w:id="754">
    <w:p>
      <w:pPr>
        <w:pStyle w:val="FootnoteText"/>
      </w:pPr>
      <w:r>
        <w:rPr>
          <w:rStyle w:val="FootnoteReference"/>
        </w:rPr>
        <w:footnoteRef/>
      </w:r>
      <w:r>
        <w:t xml:space="preserve">Cross-references: Isa 8:12-13; Isa 51:7; Isa 51:12; Dan 3:10-18; Matt 10:26; Luke 12:4-5; Acts 20:23-24; Acts 21:13; Rom 8:35-39; 2Tim 4:6-8; Heb 11:35; 1Pet 3:14; Rev 2:10.</w:t>
      </w:r>
    </w:p>
  </w:footnote>
  <w:footnote w:id="755">
    <w:p>
      <w:pPr>
        <w:pStyle w:val="FootnoteText"/>
      </w:pPr>
      <w:r>
        <w:rPr>
          <w:rStyle w:val="FootnoteReference"/>
        </w:rPr>
        <w:footnoteRef/>
      </w:r>
      <w:r>
        <w:t xml:space="preserve">Cross-references: Ps 119:120; Eccl 5:7; Eccl 8:12-13; Isa 66:2; Jer 5:22; Heb 12:28-29.</w:t>
      </w:r>
    </w:p>
  </w:footnote>
  <w:footnote w:id="756">
    <w:p>
      <w:pPr>
        <w:pStyle w:val="FootnoteText"/>
      </w:pPr>
      <w:r>
        <w:rPr>
          <w:rStyle w:val="FootnoteReference"/>
        </w:rPr>
        <w:footnoteRef/>
      </w:r>
      <w:r>
        <w:t xml:space="preserve">Cross-references for "and one": Ps 104:27-30.</w:t>
      </w:r>
    </w:p>
  </w:footnote>
  <w:footnote w:id="757">
    <w:p>
      <w:pPr>
        <w:pStyle w:val="FootnoteText"/>
      </w:pPr>
      <w:r>
        <w:rPr>
          <w:rStyle w:val="FootnoteReference"/>
        </w:rPr>
        <w:footnoteRef/>
      </w:r>
      <w:r>
        <w:t xml:space="preserve">Cross-references: Luke 12:6-7.</w:t>
      </w:r>
    </w:p>
  </w:footnote>
  <w:footnote w:id="758">
    <w:p>
      <w:pPr>
        <w:pStyle w:val="FootnoteText"/>
      </w:pPr>
      <w:r>
        <w:rPr>
          <w:rStyle w:val="FootnoteReference"/>
        </w:rPr>
        <w:footnoteRef/>
      </w:r>
      <w:r>
        <w:t xml:space="preserve">Cross-references: Matt 18:28.</w:t>
      </w:r>
    </w:p>
  </w:footnote>
  <w:footnote w:id="759">
    <w:p>
      <w:pPr>
        <w:pStyle w:val="FootnoteText"/>
      </w:pPr>
      <w:r>
        <w:rPr>
          <w:rStyle w:val="FootnoteReference"/>
        </w:rPr>
        <w:footnoteRef/>
      </w:r>
      <w:r>
        <w:t xml:space="preserve">Cross-references: 1Sam 14:45; 2Sam 14:11; 1Kgs 1:52; Luke 12:7; Luke 21:18; Acts 27:34.</w:t>
      </w:r>
    </w:p>
  </w:footnote>
  <w:footnote w:id="760">
    <w:p>
      <w:pPr>
        <w:pStyle w:val="FootnoteText"/>
      </w:pPr>
      <w:r>
        <w:rPr>
          <w:rStyle w:val="FootnoteReference"/>
        </w:rPr>
        <w:footnoteRef/>
      </w:r>
      <w:r>
        <w:t xml:space="preserve">Cross-references: Ps 8:5; Matt 6:26; Matt 12:11-12; Luke 12:24; 1Cor 9:9-10.</w:t>
      </w:r>
    </w:p>
  </w:footnote>
  <w:footnote w:id="761">
    <w:p>
      <w:pPr>
        <w:pStyle w:val="FootnoteText"/>
      </w:pPr>
      <w:r>
        <w:rPr>
          <w:rStyle w:val="FootnoteReference"/>
        </w:rPr>
        <w:footnoteRef/>
      </w:r>
      <w:r>
        <w:t xml:space="preserve">Cross-references for "confess me": Ps 119:46; Luke 12:8-9; John 9:22; Rom 10:9-10; 1Tim 6:12-13; 2Tim 1:8; 1John 4:15; Rev 2:13.</w:t>
      </w:r>
    </w:p>
  </w:footnote>
  <w:footnote w:id="762">
    <w:p>
      <w:pPr>
        <w:pStyle w:val="FootnoteText"/>
      </w:pPr>
      <w:r>
        <w:rPr>
          <w:rStyle w:val="FootnoteReference"/>
        </w:rPr>
        <w:footnoteRef/>
      </w:r>
      <w:r>
        <w:t xml:space="preserve">Cross-references: 1Sam 2:30; Matt 25:34; Rev 3:5.</w:t>
      </w:r>
    </w:p>
  </w:footnote>
  <w:footnote w:id="763">
    <w:p>
      <w:pPr>
        <w:pStyle w:val="FootnoteText"/>
      </w:pPr>
      <w:r>
        <w:rPr>
          <w:rStyle w:val="FootnoteReference"/>
        </w:rPr>
        <w:footnoteRef/>
      </w:r>
      <w:r>
        <w:t xml:space="preserve">Cross-references for "deny me": Matt 26:70-75; Mark 14:30; Mark 14:72; Luke 9:26; Luke 12:9; 2Tim 2:12; 2Pet 2:1; 1John 2:23.</w:t>
      </w:r>
    </w:p>
  </w:footnote>
  <w:footnote w:id="76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65">
    <w:p>
      <w:pPr>
        <w:pStyle w:val="FootnoteText"/>
      </w:pPr>
      <w:r>
        <w:rPr>
          <w:rStyle w:val="FootnoteReference"/>
        </w:rPr>
        <w:footnoteRef/>
      </w:r>
      <w:r>
        <w:t xml:space="preserve">Cross-references: Mic 7:5; Matt 10:21; Matt 24:10; Mark 13:12; Luke 21:16.</w:t>
      </w:r>
    </w:p>
  </w:footnote>
  <w:footnote w:id="766">
    <w:p>
      <w:pPr>
        <w:pStyle w:val="FootnoteText"/>
      </w:pPr>
      <w:r>
        <w:rPr>
          <w:rStyle w:val="FootnoteReference"/>
        </w:rPr>
        <w:footnoteRef/>
      </w:r>
      <w:r>
        <w:t xml:space="preserve">Cross-references: Gen 3:15; Gen 4:8-10; Gen 37:17-28; 1Sam 17:28; 2Sam 16:11; Job 19:13-19; Ps 41:9; Ps 55:13; Jer 12:6; Jer 20:10; Mic 7:6; John 13:8.</w:t>
      </w:r>
    </w:p>
  </w:footnote>
  <w:footnote w:id="767">
    <w:p>
      <w:pPr>
        <w:pStyle w:val="FootnoteText"/>
      </w:pPr>
      <w:r>
        <w:rPr>
          <w:rStyle w:val="FootnoteReference"/>
        </w:rPr>
        <w:footnoteRef/>
      </w:r>
      <w:r>
        <w:t xml:space="preserve">Cross-references: Deut 33:9; Matt 22:37; Luke 14:26; John 5:23; John 21:15-17; 2Cor 5:14-15; Phil 3:7-9.</w:t>
      </w:r>
    </w:p>
  </w:footnote>
  <w:footnote w:id="768">
    <w:p>
      <w:pPr>
        <w:pStyle w:val="FootnoteText"/>
      </w:pPr>
      <w:r>
        <w:rPr>
          <w:rStyle w:val="FootnoteReference"/>
        </w:rPr>
        <w:footnoteRef/>
      </w:r>
      <w:r>
        <w:t xml:space="preserve">Cross-references: Matt 22:8; Luke 20:35; Luke 21:36; 2Thess 1:5-7; Rev 3:4.</w:t>
      </w:r>
    </w:p>
  </w:footnote>
  <w:footnote w:id="769">
    <w:p>
      <w:pPr>
        <w:pStyle w:val="FootnoteText"/>
      </w:pPr>
      <w:r>
        <w:rPr>
          <w:rStyle w:val="FootnoteReference"/>
        </w:rPr>
        <w:footnoteRef/>
      </w:r>
      <w:r>
        <w:t xml:space="preserve">Cross-references: Matt 16:24; Matt 27:32; Mark 8:34; Mark 10:21; Luke 9:23-24; Luke 14:27; John 19:17.</w:t>
      </w:r>
    </w:p>
  </w:footnote>
  <w:footnote w:id="770">
    <w:p>
      <w:pPr>
        <w:pStyle w:val="FootnoteText"/>
      </w:pPr>
      <w:r>
        <w:rPr>
          <w:rStyle w:val="FootnoteReference"/>
        </w:rPr>
        <w:footnoteRef/>
      </w:r>
      <w:r>
        <w:t xml:space="preserve">Cross-references: Matt 16:25-26; Mark 8:35-36; Luke 17:33; John 12:25; Phil 1:20-21; 2Tim 4:6-8; Rev 2:10.</w:t>
      </w:r>
    </w:p>
  </w:footnote>
  <w:footnote w:id="771">
    <w:p>
      <w:pPr>
        <w:pStyle w:val="FootnoteText"/>
      </w:pPr>
      <w:r>
        <w:rPr>
          <w:rStyle w:val="FootnoteReference"/>
        </w:rPr>
        <w:footnoteRef/>
      </w:r>
      <w:r>
        <w:t xml:space="preserve">Cross-references: Matt 18:5; Matt 25:40; Matt 25:45; Luke 9:48; Luke 10:16; John 13:20; John 20:21; 2Cor 5:20; Gal 4:14; 1Thess 4:8.</w:t>
      </w:r>
    </w:p>
  </w:footnote>
  <w:footnote w:id="772">
    <w:p>
      <w:pPr>
        <w:pStyle w:val="FootnoteText"/>
      </w:pPr>
      <w:r>
        <w:rPr>
          <w:rStyle w:val="FootnoteReference"/>
        </w:rPr>
        <w:footnoteRef/>
      </w:r>
      <w:r>
        <w:t xml:space="preserve">Cross-references: John 5:23; John 12:44-49; Phil 2:10-11; 1John 2:22-23; 2John 1:9.</w:t>
      </w:r>
    </w:p>
  </w:footnote>
  <w:footnote w:id="773">
    <w:p>
      <w:pPr>
        <w:pStyle w:val="FootnoteText"/>
      </w:pPr>
      <w:r>
        <w:rPr>
          <w:rStyle w:val="FootnoteReference"/>
        </w:rPr>
        <w:footnoteRef/>
      </w:r>
      <w:r>
        <w:t xml:space="preserve">Cross-references for "a righteous man's": Isa 3:10; Matt 6:1; Matt 6:4; Matt 6:6; Matt 6:18; Matt 16:27; Matt 25:34-40; Luke 14:13-14; 1Cor 9:17; 2Thess 1:6-7; 2John 1:8.</w:t>
      </w:r>
    </w:p>
  </w:footnote>
  <w:footnote w:id="774">
    <w:p>
      <w:pPr>
        <w:pStyle w:val="FootnoteText"/>
      </w:pPr>
      <w:r>
        <w:rPr>
          <w:rStyle w:val="FootnoteReference"/>
        </w:rPr>
        <w:footnoteRef/>
      </w:r>
      <w:r>
        <w:t xml:space="preserve">Cross-references: Gen 20:7; 1Kgs 17:9-15; 1Kgs 17:20-24; 1Kgs 18:3-4; 2Kgs 4:8-10; 2Kgs 4:16-17; 2Kgs 4:32-37; Acts 16:15; Rom 16:1-4; Rom 16:23; 2Tim 1:16-18; Heb 6:10; 3John 1:5-8.</w:t>
      </w:r>
    </w:p>
  </w:footnote>
  <w:footnote w:id="775">
    <w:p>
      <w:pPr>
        <w:pStyle w:val="FootnoteText"/>
      </w:pPr>
      <w:r>
        <w:rPr>
          <w:rStyle w:val="FootnoteReference"/>
        </w:rPr>
        <w:footnoteRef/>
      </w:r>
      <w:r>
        <w:t xml:space="preserve">Cross-references for "a cup": Mark 9:41; Mark 12:42-43; Mark 14:7-8; 2Cor 8:12.</w:t>
      </w:r>
    </w:p>
  </w:footnote>
  <w:footnote w:id="776">
    <w:p>
      <w:pPr>
        <w:pStyle w:val="FootnoteText"/>
      </w:pPr>
      <w:r>
        <w:rPr>
          <w:rStyle w:val="FootnoteReference"/>
        </w:rPr>
        <w:footnoteRef/>
      </w:r>
      <w:r>
        <w:t xml:space="preserve">Cross-references for "he shall": Prov 24:14; Luke 6:35; 2Cor 9:6-15; Phil 4:15-19; Heb 6:10.</w:t>
      </w:r>
    </w:p>
  </w:footnote>
  <w:footnote w:id="777">
    <w:p>
      <w:pPr>
        <w:pStyle w:val="FootnoteText"/>
      </w:pPr>
      <w:r>
        <w:rPr>
          <w:rStyle w:val="FootnoteReference"/>
        </w:rPr>
        <w:footnoteRef/>
      </w:r>
      <w:r>
        <w:t xml:space="preserve">Cross-references: Zech 13:7; Matt 8:5-6; Matt 18:3-6; Matt 18:10; Matt 18:14; Matt 25:40; Mark 9:42; Luke 17:2; 1Cor 8:10-13.</w:t>
      </w:r>
    </w:p>
  </w:footnote>
  <w:footnote w:id="778">
    <w:p>
      <w:pPr>
        <w:pStyle w:val="FootnoteText"/>
      </w:pPr>
      <w:r>
        <w:rPr>
          <w:rStyle w:val="FootnoteReference"/>
        </w:rPr>
        <w:footnoteRef/>
      </w:r>
      <w:r>
        <w:t xml:space="preserve">Name meaning: Jesus (Yeshua) — Yahweh saves. He will save His people from their sins.</w:t>
      </w:r>
    </w:p>
  </w:footnote>
  <w:footnote w:id="779">
    <w:p>
      <w:pPr>
        <w:pStyle w:val="FootnoteText"/>
      </w:pPr>
      <w:r>
        <w:rPr>
          <w:rStyle w:val="FootnoteReference"/>
        </w:rPr>
        <w:footnoteRef/>
      </w:r>
      <w:r>
        <w:t xml:space="preserve">Cross-references for "commanding": Matt 28:20; John 15:10; John 15:14; Acts 1:2; Acts 10:42; 1Thess 4:2; 2Thess 3:6; 2Thess 3:10; 1Tim 6:14.</w:t>
      </w:r>
    </w:p>
  </w:footnote>
  <w:footnote w:id="780">
    <w:p>
      <w:pPr>
        <w:pStyle w:val="FootnoteText"/>
      </w:pPr>
      <w:r>
        <w:rPr>
          <w:rStyle w:val="FootnoteReference"/>
        </w:rPr>
        <w:footnoteRef/>
      </w:r>
      <w:r>
        <w:t xml:space="preserve">Cross-references for "he departed": Isa 61:1-3; Matt 4:23; Matt 9:35; Mark 1:38-39; Luke 4:15-21; Luke 8:1; Acts 10:38.</w:t>
      </w:r>
    </w:p>
  </w:footnote>
  <w:footnote w:id="7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2">
    <w:p>
      <w:pPr>
        <w:pStyle w:val="FootnoteText"/>
      </w:pPr>
      <w:r>
        <w:rPr>
          <w:rStyle w:val="FootnoteReference"/>
        </w:rPr>
        <w:footnoteRef/>
      </w:r>
      <w:r>
        <w:t xml:space="preserve">Name meaning: John (Yochanan) — Yahweh is gracious. Forerunner of Jesus; proclaimed God’s grace.</w:t>
      </w:r>
    </w:p>
  </w:footnote>
  <w:footnote w:id="783">
    <w:p>
      <w:pPr>
        <w:pStyle w:val="FootnoteText"/>
      </w:pPr>
      <w:r>
        <w:rPr>
          <w:rStyle w:val="FootnoteReference"/>
        </w:rPr>
        <w:footnoteRef/>
      </w:r>
      <w:r>
        <w:t xml:space="preserve">Personal name: Christ. Personal-name meaning: Christ — anointed. Source form: Christ.</w:t>
      </w:r>
    </w:p>
  </w:footnote>
  <w:footnote w:id="784">
    <w:p>
      <w:pPr>
        <w:pStyle w:val="FootnoteText"/>
      </w:pPr>
      <w:r>
        <w:rPr>
          <w:rStyle w:val="FootnoteReference"/>
        </w:rPr>
        <w:footnoteRef/>
      </w:r>
      <w:r>
        <w:t xml:space="preserve">Cross-references: Matt 4:12; Matt 14:3; Mark 6:17; Luke 3:19; Luke 7:18-23; John 3:24.</w:t>
      </w:r>
    </w:p>
  </w:footnote>
  <w:footnote w:id="785">
    <w:p>
      <w:pPr>
        <w:pStyle w:val="FootnoteText"/>
      </w:pPr>
      <w:r>
        <w:rPr>
          <w:rStyle w:val="FootnoteReference"/>
        </w:rPr>
        <w:footnoteRef/>
      </w:r>
      <w:r>
        <w:t xml:space="preserve">Cross-references: Matt 9:14; John 3:25-28; John 4:1; Acts 19:1-3.</w:t>
      </w:r>
    </w:p>
  </w:footnote>
  <w:footnote w:id="786">
    <w:p>
      <w:pPr>
        <w:pStyle w:val="FootnoteText"/>
      </w:pPr>
      <w:r>
        <w:rPr>
          <w:rStyle w:val="FootnoteReference"/>
        </w:rPr>
        <w:footnoteRef/>
      </w:r>
      <w:r>
        <w:t xml:space="preserve">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87">
    <w:p>
      <w:pPr>
        <w:pStyle w:val="FootnoteText"/>
      </w:pPr>
      <w:r>
        <w:rPr>
          <w:rStyle w:val="FootnoteReference"/>
        </w:rPr>
        <w:footnoteRef/>
      </w:r>
      <w:r>
        <w:t xml:space="preserve">Cross-references: Matt 21:5; Matt 21:9; Mark 11:9; Luke 19:38; John 12:13; John 16:14; Heb 10:37.</w:t>
      </w:r>
    </w:p>
  </w:footnote>
  <w:footnote w:id="788">
    <w:p>
      <w:pPr>
        <w:pStyle w:val="FootnoteText"/>
      </w:pPr>
      <w:r>
        <w:rPr>
          <w:rStyle w:val="FootnoteReference"/>
        </w:rPr>
        <w:footnoteRef/>
      </w:r>
      <w:r>
        <w:t xml:space="preserve">Cross-references for "blind": Ps 146:8; Isa 29:18; Isa 35:4-6; Isa 42:6-7; Matt 9:30; Luke 4:18; Luke 7:21-22; John 2:23; John 3:2; John 5:36; John 10:25; John 10:38; John 14:11-12; Acts 2:22; Acts 4:9-10.</w:t>
      </w:r>
    </w:p>
  </w:footnote>
  <w:footnote w:id="789">
    <w:p>
      <w:pPr>
        <w:pStyle w:val="FootnoteText"/>
      </w:pPr>
      <w:r>
        <w:rPr>
          <w:rStyle w:val="FootnoteReference"/>
        </w:rPr>
        <w:footnoteRef/>
      </w:r>
      <w:r>
        <w:t xml:space="preserve">Cross-references for "the lame": Matt 15:30-31; Matt 21:14; Acts 3:2-8; Acts 14:8-10.</w:t>
      </w:r>
    </w:p>
  </w:footnote>
  <w:footnote w:id="790">
    <w:p>
      <w:pPr>
        <w:pStyle w:val="FootnoteText"/>
      </w:pPr>
      <w:r>
        <w:rPr>
          <w:rStyle w:val="FootnoteReference"/>
        </w:rPr>
        <w:footnoteRef/>
      </w:r>
      <w:r>
        <w:t xml:space="preserve">Cross-references for "the lepers": 2Kgs 5:7; 2Kgs 5:14; Matt 8:1-4; Matt 10:8.</w:t>
      </w:r>
    </w:p>
  </w:footnote>
  <w:footnote w:id="791">
    <w:p>
      <w:pPr>
        <w:pStyle w:val="FootnoteText"/>
      </w:pPr>
      <w:r>
        <w:rPr>
          <w:rStyle w:val="FootnoteReference"/>
        </w:rPr>
        <w:footnoteRef/>
      </w:r>
      <w:r>
        <w:t xml:space="preserve">Cross-references for "the deaf": Isa 43:8; Mark 7:37; Mark 9:25.</w:t>
      </w:r>
    </w:p>
  </w:footnote>
  <w:footnote w:id="792">
    <w:p>
      <w:pPr>
        <w:pStyle w:val="FootnoteText"/>
      </w:pPr>
      <w:r>
        <w:rPr>
          <w:rStyle w:val="FootnoteReference"/>
        </w:rPr>
        <w:footnoteRef/>
      </w:r>
      <w:r>
        <w:t xml:space="preserve">Cross-references for "the dead": Matt 9:24-25; Luke 7:14-16; Luke 7:22; John 11:43-44.</w:t>
      </w:r>
    </w:p>
  </w:footnote>
  <w:footnote w:id="793">
    <w:p>
      <w:pPr>
        <w:pStyle w:val="FootnoteText"/>
      </w:pPr>
      <w:r>
        <w:rPr>
          <w:rStyle w:val="FootnoteReference"/>
        </w:rPr>
        <w:footnoteRef/>
      </w:r>
      <w:r>
        <w:t xml:space="preserve">Cross-references for "the poor": Ps 22:26; Ps 72:12-13; Isa 61:1-3; Isa 66:2; Zech 11:7; Matt 5:3; Luke 4:18; Jas 2:5.</w:t>
      </w:r>
    </w:p>
  </w:footnote>
  <w:footnote w:id="794">
    <w:p>
      <w:pPr>
        <w:pStyle w:val="FootnoteText"/>
      </w:pPr>
      <w:r>
        <w:rPr>
          <w:rStyle w:val="FootnoteReference"/>
        </w:rPr>
        <w:footnoteRef/>
      </w:r>
      <w:r>
        <w:t xml:space="preserve">Cross-references for "blessed": Ps 1:1-2; Ps 32:1-2; Ps 119:1; Matt 5:3-12; Luke 11:27-28.</w:t>
      </w:r>
    </w:p>
  </w:footnote>
  <w:footnote w:id="795">
    <w:p>
      <w:pPr>
        <w:pStyle w:val="FootnoteText"/>
      </w:pPr>
      <w:r>
        <w:rPr>
          <w:rStyle w:val="FootnoteReference"/>
        </w:rPr>
        <w:footnoteRef/>
      </w:r>
      <w:r>
        <w:t xml:space="preserve">Cross-references: Isa 8:14-15; Matt 13:55-57; Matt 15:12-14; Matt 18:7; Matt 24:10; Matt 26:31; Luke 2:34; Luke 4:23-29; John 6:60-61; John 6:66; John 7:41-42; Rom 9:32-33; 1Cor 1:22-23; 1Cor 2:14; Gal 5:11; 1Pet 2:8.</w:t>
      </w:r>
    </w:p>
  </w:footnote>
  <w:footnote w:id="796">
    <w:p>
      <w:pPr>
        <w:pStyle w:val="FootnoteText"/>
      </w:pPr>
      <w:r>
        <w:rPr>
          <w:rStyle w:val="FootnoteReference"/>
        </w:rPr>
        <w:footnoteRef/>
      </w:r>
      <w:r>
        <w:t xml:space="preserve">Cross-references for "Jesus": Luke 7:24-30.</w:t>
      </w:r>
    </w:p>
  </w:footnote>
  <w:footnote w:id="797">
    <w:p>
      <w:pPr>
        <w:pStyle w:val="FootnoteText"/>
      </w:pPr>
      <w:r>
        <w:rPr>
          <w:rStyle w:val="FootnoteReference"/>
        </w:rPr>
        <w:footnoteRef/>
      </w:r>
      <w:r>
        <w:t xml:space="preserve">Cross-references for "A reed": Gen 49:4; 2Cor 1:17-18; Eph 4:14; Jas 1:6.</w:t>
      </w:r>
    </w:p>
  </w:footnote>
  <w:footnote w:id="798">
    <w:p>
      <w:pPr>
        <w:pStyle w:val="FootnoteText"/>
      </w:pPr>
      <w:r>
        <w:rPr>
          <w:rStyle w:val="FootnoteReference"/>
        </w:rPr>
        <w:footnoteRef/>
      </w:r>
      <w:r>
        <w:t xml:space="preserve">Cross-references for "A man": 2Kgs 1:8; Isa 20:2; Zech 13:4; Matt 3:4; 1Cor 4:11; 2Cor 11:27; Rev 11:3.</w:t>
      </w:r>
    </w:p>
  </w:footnote>
  <w:footnote w:id="799">
    <w:p>
      <w:pPr>
        <w:pStyle w:val="FootnoteText"/>
      </w:pPr>
      <w:r>
        <w:rPr>
          <w:rStyle w:val="FootnoteReference"/>
        </w:rPr>
        <w:footnoteRef/>
      </w:r>
      <w:r>
        <w:t xml:space="preserve">Cross-references for "A prophet": Matt 11:13-14; Matt 14:5; Matt 17:12-13; Matt 21:24-26; Mark 9:11-13; Luke 1:15-17; Luke 1:76.</w:t>
      </w:r>
    </w:p>
  </w:footnote>
  <w:footnote w:id="800">
    <w:p>
      <w:pPr>
        <w:pStyle w:val="FootnoteText"/>
      </w:pPr>
      <w:r>
        <w:rPr>
          <w:rStyle w:val="FootnoteReference"/>
        </w:rPr>
        <w:footnoteRef/>
      </w:r>
      <w:r>
        <w:t xml:space="preserve">Cross-references: Isa 40:3; Mal 3:1; Mal 4:5; Matt 3:3; Mark 1:2; Luke 7:26-27; John 1:23.</w:t>
      </w:r>
    </w:p>
  </w:footnote>
  <w:footnote w:id="801">
    <w:p>
      <w:pPr>
        <w:pStyle w:val="FootnoteText"/>
      </w:pPr>
      <w:r>
        <w:rPr>
          <w:rStyle w:val="FootnoteReference"/>
        </w:rPr>
        <w:footnoteRef/>
      </w:r>
      <w:r>
        <w:t xml:space="preserve">Cross-references for "born": Job 14:1; Job 14:4; Job 15:14; Job 25:4; Ps 51:5; Eph 2:3.</w:t>
      </w:r>
    </w:p>
  </w:footnote>
  <w:footnote w:id="802">
    <w:p>
      <w:pPr>
        <w:pStyle w:val="FootnoteText"/>
      </w:pPr>
      <w:r>
        <w:rPr>
          <w:rStyle w:val="FootnoteReference"/>
        </w:rPr>
        <w:footnoteRef/>
      </w:r>
      <w:r>
        <w:t xml:space="preserve">Cross-references for "a greater": 1Sam 2:30; Matt 3:11; Luke 1:15; Luke 7:28; John 5:35.</w:t>
      </w:r>
    </w:p>
  </w:footnote>
  <w:footnote w:id="803">
    <w:p>
      <w:pPr>
        <w:pStyle w:val="FootnoteText"/>
      </w:pPr>
      <w:r>
        <w:rPr>
          <w:rStyle w:val="FootnoteReference"/>
        </w:rPr>
        <w:footnoteRef/>
      </w:r>
      <w:r>
        <w:t xml:space="preserve">Name meaning: John the Baptist (Yochanan) — Yahweh is gracious. Prepared the way with grace.</w:t>
      </w:r>
    </w:p>
  </w:footnote>
  <w:footnote w:id="804">
    <w:p>
      <w:pPr>
        <w:pStyle w:val="FootnoteText"/>
      </w:pPr>
      <w:r>
        <w:rPr>
          <w:rStyle w:val="FootnoteReference"/>
        </w:rPr>
        <w:footnoteRef/>
      </w:r>
      <w:r>
        <w:t xml:space="preserve">Cross-references: Isa 30:26; Zech 12:8; Matt 5:19; Luke 9:48; John 1:15; John 1:27; John 3:30; 1Cor 6:4; 1Cor 15:9; Eph 3:8.</w:t>
      </w:r>
    </w:p>
  </w:footnote>
  <w:footnote w:id="805">
    <w:p>
      <w:pPr>
        <w:pStyle w:val="FootnoteText"/>
      </w:pPr>
      <w:r>
        <w:rPr>
          <w:rStyle w:val="FootnoteReference"/>
        </w:rPr>
        <w:footnoteRef/>
      </w:r>
      <w:r>
        <w:t xml:space="preserve">Cross-references for "greater": John 7:39; John 10:41; Rom 16:25-26; Col 1:26-27; 2Tim 1:10; Heb 11:40; 1Pet 1:10.</w:t>
      </w:r>
    </w:p>
  </w:footnote>
  <w:footnote w:id="806">
    <w:p>
      <w:pPr>
        <w:pStyle w:val="FootnoteText"/>
      </w:pPr>
      <w:r>
        <w:rPr>
          <w:rStyle w:val="FootnoteReference"/>
        </w:rPr>
        <w:footnoteRef/>
      </w:r>
      <w:r>
        <w:t xml:space="preserve">Cross-references: Mal 4:6; Matt 5:17-18; Luke 24:27; Luke 24:44; John 5:46-47; Acts 3:22-24; Acts 13:27; Rom 3:21.</w:t>
      </w:r>
    </w:p>
  </w:footnote>
  <w:footnote w:id="807">
    <w:p>
      <w:pPr>
        <w:pStyle w:val="FootnoteText"/>
      </w:pPr>
      <w:r>
        <w:rPr>
          <w:rStyle w:val="FootnoteReference"/>
        </w:rPr>
        <w:footnoteRef/>
      </w:r>
      <w:r>
        <w:t xml:space="preserve">Personal name: Elijah. Personal-name meaning: Elijah — My God is Yahweh. Source form: Elijah.</w:t>
      </w:r>
    </w:p>
  </w:footnote>
  <w:footnote w:id="808">
    <w:p>
      <w:pPr>
        <w:pStyle w:val="FootnoteText"/>
      </w:pPr>
      <w:r>
        <w:rPr>
          <w:rStyle w:val="FootnoteReference"/>
        </w:rPr>
        <w:footnoteRef/>
      </w:r>
      <w:r>
        <w:t xml:space="preserve">Cross-references: Ezek 2:5; Ezek 3:10-11; John 16:12; 1Cor 3:2.</w:t>
      </w:r>
    </w:p>
  </w:footnote>
  <w:footnote w:id="809">
    <w:p>
      <w:pPr>
        <w:pStyle w:val="FootnoteText"/>
      </w:pPr>
      <w:r>
        <w:rPr>
          <w:rStyle w:val="FootnoteReference"/>
        </w:rPr>
        <w:footnoteRef/>
      </w:r>
      <w:r>
        <w:t xml:space="preserve">Cross-references: Matt 13:9; Matt 13:43; Mark 4:9; Mark 4:23; Mark 7:16; Luke 8:8; Rev 2:7; Rev 2:11; Rev 2:17; Rev 2:29; Rev 3:6; Rev 3:13; Rev 3:22.</w:t>
      </w:r>
    </w:p>
  </w:footnote>
  <w:footnote w:id="810">
    <w:p>
      <w:pPr>
        <w:pStyle w:val="FootnoteText"/>
      </w:pPr>
      <w:r>
        <w:rPr>
          <w:rStyle w:val="FootnoteReference"/>
        </w:rPr>
        <w:footnoteRef/>
      </w:r>
      <w:r>
        <w:t xml:space="preserve">Cross-references: Lam 2:13; Mark 4:30; Luke 13:18.</w:t>
      </w:r>
    </w:p>
  </w:footnote>
  <w:footnote w:id="811">
    <w:p>
      <w:pPr>
        <w:pStyle w:val="FootnoteText"/>
      </w:pPr>
      <w:r>
        <w:rPr>
          <w:rStyle w:val="FootnoteReference"/>
        </w:rPr>
        <w:footnoteRef/>
      </w:r>
      <w:r>
        <w:t xml:space="preserve">Cross-references for "piped": 1Kgs 1:40; Isa 30:29; Jer 9:17-20; Jer 31:4; Matt 9:15; Matt 9:23; Luke 15:25.</w:t>
      </w:r>
    </w:p>
  </w:footnote>
  <w:footnote w:id="812">
    <w:p>
      <w:pPr>
        <w:pStyle w:val="FootnoteText"/>
      </w:pPr>
      <w:r>
        <w:rPr>
          <w:rStyle w:val="FootnoteReference"/>
        </w:rPr>
        <w:footnoteRef/>
      </w:r>
      <w:r>
        <w:t xml:space="preserve">Cross-references: Isa 28:9-13; 1Cor 9:19-23.</w:t>
      </w:r>
    </w:p>
  </w:footnote>
  <w:footnote w:id="813">
    <w:p>
      <w:pPr>
        <w:pStyle w:val="FootnoteText"/>
      </w:pPr>
      <w:r>
        <w:rPr>
          <w:rStyle w:val="FootnoteReference"/>
        </w:rPr>
        <w:footnoteRef/>
      </w:r>
      <w:r>
        <w:t xml:space="preserve">Cross-references for "John": Jer 15:17; Jer 16:8-9; Matt 3:4; Luke 1:15; 1Cor 9:27.</w:t>
      </w:r>
    </w:p>
  </w:footnote>
  <w:footnote w:id="814">
    <w:p>
      <w:pPr>
        <w:pStyle w:val="FootnoteText"/>
      </w:pPr>
      <w:r>
        <w:rPr>
          <w:rStyle w:val="FootnoteReference"/>
        </w:rPr>
        <w:footnoteRef/>
      </w:r>
      <w:r>
        <w:t xml:space="preserve">Cross-references: 2Kgs 9:11; Jer 29:26; Hos 9:7; Matt 10:25; John 7:20; John 8:48; John 10:20; Acts 26:24.</w:t>
      </w:r>
    </w:p>
  </w:footnote>
  <w:footnote w:id="815">
    <w:p>
      <w:pPr>
        <w:pStyle w:val="FootnoteText"/>
      </w:pPr>
      <w:r>
        <w:rPr>
          <w:rStyle w:val="FootnoteReference"/>
        </w:rPr>
        <w:footnoteRef/>
      </w:r>
      <w:r>
        <w:t xml:space="preserve">Cross-references for "a friend": Matt 9:10-11; Luke 15:1-2; Luke 19:7.</w:t>
      </w:r>
    </w:p>
  </w:footnote>
  <w:footnote w:id="816">
    <w:p>
      <w:pPr>
        <w:pStyle w:val="FootnoteText"/>
      </w:pPr>
      <w:r>
        <w:rPr>
          <w:rStyle w:val="FootnoteReference"/>
        </w:rPr>
        <w:footnoteRef/>
      </w:r>
      <w:r>
        <w:t xml:space="preserve">Cross-references: Ps 92:5-6; Prov 17:24; Luke 7:29; Luke 7:35; 1Cor 1:24-29; Eph 3:8-10; Rev 5:11-14; Rev 7:12.</w:t>
      </w:r>
    </w:p>
  </w:footnote>
  <w:footnote w:id="817">
    <w:p>
      <w:pPr>
        <w:pStyle w:val="FootnoteText"/>
      </w:pPr>
      <w:r>
        <w:rPr>
          <w:rStyle w:val="FootnoteReference"/>
        </w:rPr>
        <w:footnoteRef/>
      </w:r>
      <w:r>
        <w:t xml:space="preserve">Cross-references for "began": Luke 10:13-15.</w:t>
      </w:r>
    </w:p>
  </w:footnote>
  <w:footnote w:id="818">
    <w:p>
      <w:pPr>
        <w:pStyle w:val="FootnoteText"/>
      </w:pPr>
      <w:r>
        <w:rPr>
          <w:rStyle w:val="FootnoteReference"/>
        </w:rPr>
        <w:footnoteRef/>
      </w:r>
      <w:r>
        <w:t xml:space="preserve">Cross-references: Ps 81:11-13; Isa 1:2-5; Mic 6:1-5; Mark 9:19; Mark 16:14; Jas 1:5.</w:t>
      </w:r>
    </w:p>
  </w:footnote>
  <w:footnote w:id="819">
    <w:p>
      <w:pPr>
        <w:pStyle w:val="FootnoteText"/>
      </w:pPr>
      <w:r>
        <w:rPr>
          <w:rStyle w:val="FootnoteReference"/>
        </w:rPr>
        <w:footnoteRef/>
      </w:r>
      <w:r>
        <w:t xml:space="preserve">Place name: Chorazin. Place-name meaning: Chorazin — the secret; here is a mystery. Source form: Chorazin. Greek form: χοραζιν.</w:t>
      </w:r>
    </w:p>
  </w:footnote>
  <w:footnote w:id="820">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821">
    <w:p>
      <w:pPr>
        <w:pStyle w:val="FootnoteText"/>
      </w:pPr>
      <w:r>
        <w:rPr>
          <w:rStyle w:val="FootnoteReference"/>
        </w:rPr>
        <w:footnoteRef/>
      </w:r>
      <w:r>
        <w:t xml:space="preserve">Place name: Tyre. Place-name meaning: Tyre — strength; rock; sharp. Source form: Tyre. Greek form: τυρω.</w:t>
      </w:r>
    </w:p>
  </w:footnote>
  <w:footnote w:id="82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23">
    <w:p>
      <w:pPr>
        <w:pStyle w:val="FootnoteText"/>
      </w:pPr>
      <w:r>
        <w:rPr>
          <w:rStyle w:val="FootnoteReference"/>
        </w:rPr>
        <w:footnoteRef/>
      </w:r>
      <w:r>
        <w:t xml:space="preserve">Cross-references for "repented": Job 42:6; John 3:5-10.</w:t>
      </w:r>
    </w:p>
  </w:footnote>
  <w:footnote w:id="824">
    <w:p>
      <w:pPr>
        <w:pStyle w:val="FootnoteText"/>
      </w:pPr>
      <w:r>
        <w:rPr>
          <w:rStyle w:val="FootnoteReference"/>
        </w:rPr>
        <w:footnoteRef/>
      </w:r>
      <w:r>
        <w:t xml:space="preserve">Cross-references: Jer 13:27; Matt 18:7; Matt 23:13-29; Matt 26:24; Luke 11:42-52; Jude 1:11.</w:t>
      </w:r>
    </w:p>
  </w:footnote>
  <w:footnote w:id="825">
    <w:p>
      <w:pPr>
        <w:pStyle w:val="FootnoteText"/>
      </w:pPr>
      <w:r>
        <w:rPr>
          <w:rStyle w:val="FootnoteReference"/>
        </w:rPr>
        <w:footnoteRef/>
      </w:r>
      <w:r>
        <w:t xml:space="preserve">Cross-references for "Bethsaida": Mark 6:45; Mark 8:22; Luke 9:10; John 1:44; John 12:21.</w:t>
      </w:r>
    </w:p>
  </w:footnote>
  <w:footnote w:id="826">
    <w:p>
      <w:pPr>
        <w:pStyle w:val="FootnoteText"/>
      </w:pPr>
      <w:r>
        <w:rPr>
          <w:rStyle w:val="FootnoteReference"/>
        </w:rPr>
        <w:footnoteRef/>
      </w:r>
      <w:r>
        <w:t xml:space="preserve">Cross-references: Ezek 3:6-7; Matt 12:41-42; Acts 13:44-48; Acts 28:25-28.</w:t>
      </w:r>
    </w:p>
  </w:footnote>
  <w:footnote w:id="827">
    <w:p>
      <w:pPr>
        <w:pStyle w:val="FootnoteText"/>
      </w:pPr>
      <w:r>
        <w:rPr>
          <w:rStyle w:val="FootnoteReference"/>
        </w:rPr>
        <w:footnoteRef/>
      </w:r>
      <w:r>
        <w:t xml:space="preserve">Cross-references for "It shall": Matt 10:15; Matt 11:24; Luke 10:14; Luke 12:47-48; Heb 2:3; Heb 6:4-8; Heb 10:26-31.</w:t>
      </w:r>
    </w:p>
  </w:footnote>
  <w:footnote w:id="828">
    <w:p>
      <w:pPr>
        <w:pStyle w:val="FootnoteText"/>
      </w:pPr>
      <w:r>
        <w:rPr>
          <w:rStyle w:val="FootnoteReference"/>
        </w:rPr>
        <w:footnoteRef/>
      </w:r>
      <w:r>
        <w:t xml:space="preserve">Cross-references for "Tyre": Isa 23:1-18; Jer 25:22; Jer 27:3; Ezek 29:18; Amos 1:9-10; Zech 9:2-3.</w:t>
      </w:r>
    </w:p>
  </w:footnote>
  <w:footnote w:id="82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830">
    <w:p>
      <w:pPr>
        <w:pStyle w:val="FootnoteText"/>
      </w:pPr>
      <w:r>
        <w:rPr>
          <w:rStyle w:val="FootnoteReference"/>
        </w:rPr>
        <w:footnoteRef/>
      </w:r>
      <w:r>
        <w:t xml:space="preserve">Place name: Sodom. Place-name meaning: Sodom — their secret; their cement. Source form: Sodom. Greek form: σοδομων.</w:t>
      </w:r>
    </w:p>
  </w:footnote>
  <w:footnote w:id="831">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832">
    <w:p>
      <w:pPr>
        <w:pStyle w:val="FootnoteText"/>
      </w:pPr>
      <w:r>
        <w:rPr>
          <w:rStyle w:val="FootnoteReference"/>
        </w:rPr>
        <w:footnoteRef/>
      </w:r>
      <w:r>
        <w:t xml:space="preserve">Cross-references for "Capernaum": Matt 4:13; Matt 8:5; Matt 17:24; Luke 4:23; John 4:46-54.</w:t>
      </w:r>
    </w:p>
  </w:footnote>
  <w:footnote w:id="833">
    <w:p>
      <w:pPr>
        <w:pStyle w:val="FootnoteText"/>
      </w:pPr>
      <w:r>
        <w:rPr>
          <w:rStyle w:val="FootnoteReference"/>
        </w:rPr>
        <w:footnoteRef/>
      </w:r>
      <w:r>
        <w:t xml:space="preserve">Cross-references: Isa 14:13-15; Lam 2:1; Ezek 28:12-19; Ezek 31:16-17; Obad 1:4; Luke 14:11; 2Pet 2:4-9.</w:t>
      </w:r>
    </w:p>
  </w:footnote>
  <w:footnote w:id="834">
    <w:p>
      <w:pPr>
        <w:pStyle w:val="FootnoteText"/>
      </w:pPr>
      <w:r>
        <w:rPr>
          <w:rStyle w:val="FootnoteReference"/>
        </w:rPr>
        <w:footnoteRef/>
      </w:r>
      <w:r>
        <w:t xml:space="preserve">Cross-references for "in Sodom": Gen 13:13; Gen 19:24-25; Ezek 16:48-50; Jude 1:7; Rev 11:8.</w:t>
      </w:r>
    </w:p>
  </w:footnote>
  <w:footnote w:id="835">
    <w:p>
      <w:pPr>
        <w:pStyle w:val="FootnoteText"/>
      </w:pPr>
      <w:r>
        <w:rPr>
          <w:rStyle w:val="FootnoteReference"/>
        </w:rPr>
        <w:footnoteRef/>
      </w:r>
      <w:r>
        <w:t xml:space="preserve">Cross-references for "more": Lam 4:6; Matt 10:15; Matt 11:22; Mark 6:11; Luke 10:12.</w:t>
      </w:r>
    </w:p>
  </w:footnote>
  <w:footnote w:id="836">
    <w:p>
      <w:pPr>
        <w:pStyle w:val="FootnoteText"/>
      </w:pPr>
      <w:r>
        <w:rPr>
          <w:rStyle w:val="FootnoteReference"/>
        </w:rPr>
        <w:footnoteRef/>
      </w:r>
      <w:r>
        <w:t xml:space="preserve">Cross-references for "Jesus": Luke 10:21-24.</w:t>
      </w:r>
    </w:p>
  </w:footnote>
  <w:footnote w:id="837">
    <w:p>
      <w:pPr>
        <w:pStyle w:val="FootnoteText"/>
      </w:pPr>
      <w:r>
        <w:rPr>
          <w:rStyle w:val="FootnoteReference"/>
        </w:rPr>
        <w:footnoteRef/>
      </w:r>
      <w:r>
        <w:t xml:space="preserve">Cross-references for "I thank": 1Chr 29:13; Dan 2:23; John 11:41; 2Thess 2:13-14.</w:t>
      </w:r>
    </w:p>
  </w:footnote>
  <w:footnote w:id="838">
    <w:p>
      <w:pPr>
        <w:pStyle w:val="FootnoteText"/>
      </w:pPr>
      <w:r>
        <w:rPr>
          <w:rStyle w:val="FootnoteReference"/>
        </w:rPr>
        <w:footnoteRef/>
      </w:r>
      <w:r>
        <w:t xml:space="preserve">Cross-references: 1Sam 2:18; 1Sam 3:4-21; Ps 8:2; Jer 1:5-8; Matt 16:17; Matt 18:3-4; Matt 21:16; Mark 10:14-16; 1Cor 1:27.</w:t>
      </w:r>
    </w:p>
  </w:footnote>
  <w:footnote w:id="839">
    <w:p>
      <w:pPr>
        <w:pStyle w:val="FootnoteText"/>
      </w:pPr>
      <w:r>
        <w:rPr>
          <w:rStyle w:val="FootnoteReference"/>
        </w:rPr>
        <w:footnoteRef/>
      </w:r>
      <w:r>
        <w:t xml:space="preserve">Cross-references: Job 33:13; Isa 46:10; Luke 10:21; Rom 9:18; Rom 11:33-36; Eph 1:9; Eph 1:11; Eph 3:11; 2Tim 1:9.</w:t>
      </w:r>
    </w:p>
  </w:footnote>
  <w:footnote w:id="840">
    <w:p>
      <w:pPr>
        <w:pStyle w:val="FootnoteText"/>
      </w:pPr>
      <w:r>
        <w:rPr>
          <w:rStyle w:val="FootnoteReference"/>
        </w:rPr>
        <w:footnoteRef/>
      </w:r>
      <w:r>
        <w:t xml:space="preserve">Cross-references: Matt 28:18; John 3:35; John 5:21-29; John 13:3; John 17:2; 1Cor 15:25-27; Eph 1:20-23; Phil 2:10-11; Heb 2:8-10; 1Pet 3:22.</w:t>
      </w:r>
    </w:p>
  </w:footnote>
  <w:footnote w:id="841">
    <w:p>
      <w:pPr>
        <w:pStyle w:val="FootnoteText"/>
      </w:pPr>
      <w:r>
        <w:rPr>
          <w:rStyle w:val="FootnoteReference"/>
        </w:rPr>
        <w:footnoteRef/>
      </w:r>
      <w:r>
        <w:t xml:space="preserve">Cross-references: Luke 10:22; John 10:15.</w:t>
      </w:r>
    </w:p>
  </w:footnote>
  <w:footnote w:id="842">
    <w:p>
      <w:pPr>
        <w:pStyle w:val="FootnoteText"/>
      </w:pPr>
      <w:r>
        <w:rPr>
          <w:rStyle w:val="FootnoteReference"/>
        </w:rPr>
        <w:footnoteRef/>
      </w:r>
      <w:r>
        <w:t xml:space="preserve">Cross-references: Gen 3:17-19; Job 5:7; Job 14:1; Ps 32:4; Ps 38:4; Ps 90:7-10; Eccl 1:8; Eccl 1:14; Eccl 2:22-23; Eccl 4:8; Isa 1:4; Isa 61:3; Isa 66:2; Mic 6:6-8; Matt 23:4; Acts 15:10; Rom 7:22-25; Gal 5:1.</w:t>
      </w:r>
    </w:p>
  </w:footnote>
  <w:footnote w:id="843">
    <w:p>
      <w:pPr>
        <w:pStyle w:val="FootnoteText"/>
      </w:pPr>
      <w:r>
        <w:rPr>
          <w:rStyle w:val="FootnoteReference"/>
        </w:rPr>
        <w:footnoteRef/>
      </w:r>
      <w:r>
        <w:t xml:space="preserve">Cross-references for "and learn": Matt 11:27; Matt 28:20; Luke 6:46-48; Luke 8:35; Luke 10:39-42; John 13:15; Acts 3:22-23; Acts 7:37; Eph 4:20-21; Phil 2:5; 1John 2:6.</w:t>
      </w:r>
    </w:p>
  </w:footnote>
  <w:footnote w:id="8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45">
    <w:p>
      <w:pPr>
        <w:pStyle w:val="FootnoteText"/>
      </w:pPr>
      <w:r>
        <w:rPr>
          <w:rStyle w:val="FootnoteReference"/>
        </w:rPr>
        <w:footnoteRef/>
      </w:r>
      <w:r>
        <w:t xml:space="preserve">Cross-references: Matt 7:24; Matt 17:5; John 13:17; John 14:21-24; John 15:10-14; 1Cor 9:21; 2Cor 10:5; 1Thess 4:2; 2Thess 1:8; Heb 5:9.</w:t>
      </w:r>
    </w:p>
  </w:footnote>
  <w:footnote w:id="846">
    <w:p>
      <w:pPr>
        <w:pStyle w:val="FootnoteText"/>
      </w:pPr>
      <w:r>
        <w:rPr>
          <w:rStyle w:val="FootnoteReference"/>
        </w:rPr>
        <w:footnoteRef/>
      </w:r>
      <w:r>
        <w:t xml:space="preserve">Cross-references: Num 12:3; Ps 131:1; Isa 42:1-4; Zech 9:9; Matt 12:19-20; Matt 21:5; Luke 9:51-56; 2Cor 10:1; Phil 2:7-8; 1Pet 2:21-23.</w:t>
      </w:r>
    </w:p>
  </w:footnote>
  <w:footnote w:id="847">
    <w:p>
      <w:pPr>
        <w:pStyle w:val="FootnoteText"/>
      </w:pPr>
      <w:r>
        <w:rPr>
          <w:rStyle w:val="FootnoteReference"/>
        </w:rPr>
        <w:footnoteRef/>
      </w:r>
      <w:r>
        <w:t xml:space="preserve">Cross-references: Jer 6:16; Matt 11:28; Heb 4:3-11.</w:t>
      </w:r>
    </w:p>
  </w:footnote>
  <w:footnote w:id="848">
    <w:p>
      <w:pPr>
        <w:pStyle w:val="FootnoteText"/>
      </w:pPr>
      <w:r>
        <w:rPr>
          <w:rStyle w:val="FootnoteReference"/>
        </w:rPr>
        <w:footnoteRef/>
      </w:r>
      <w:r>
        <w:t xml:space="preserve">Cross-references for "my yoke": Prov 3:17; Mic 6:8; Acts 15:10; Acts 15:28; Gal 5:1; Gal 5:18; 1John 5:3.</w:t>
      </w:r>
    </w:p>
  </w:footnote>
  <w:footnote w:id="849">
    <w:p>
      <w:pPr>
        <w:pStyle w:val="FootnoteText"/>
      </w:pPr>
      <w:r>
        <w:rPr>
          <w:rStyle w:val="FootnoteReference"/>
        </w:rPr>
        <w:footnoteRef/>
      </w:r>
      <w:r>
        <w:t xml:space="preserve">Cross-references for "burden": John 16:33; 2Cor 1:4-5; 2Cor 4:17; 2Cor 12:9-10; Phil 4:13.</w:t>
      </w:r>
    </w:p>
  </w:footnote>
  <w:footnote w:id="850">
    <w:p>
      <w:pPr>
        <w:pStyle w:val="FootnoteText"/>
      </w:pPr>
      <w:r>
        <w:rPr>
          <w:rStyle w:val="FootnoteReference"/>
        </w:rPr>
        <w:footnoteRef/>
      </w:r>
      <w:r>
        <w:t xml:space="preserve">Name meaning: Jesus (Yeshua) — Yahweh saves. He will save His people from their sins.</w:t>
      </w:r>
    </w:p>
  </w:footnote>
  <w:footnote w:id="851">
    <w:p>
      <w:pPr>
        <w:pStyle w:val="FootnoteText"/>
      </w:pPr>
      <w:r>
        <w:rPr>
          <w:rStyle w:val="FootnoteReference"/>
        </w:rPr>
        <w:footnoteRef/>
      </w:r>
      <w:r>
        <w:t xml:space="preserve">Cross-references for "went": Mark 2:23-28; Luke 6:1-5.</w:t>
      </w:r>
    </w:p>
  </w:footnote>
  <w:footnote w:id="852">
    <w:p>
      <w:pPr>
        <w:pStyle w:val="FootnoteText"/>
      </w:pPr>
      <w:r>
        <w:rPr>
          <w:rStyle w:val="FootnoteReference"/>
        </w:rPr>
        <w:footnoteRef/>
      </w:r>
      <w:r>
        <w:t xml:space="preserve">Cross-references for "to pluck": Deut 23:25.</w:t>
      </w:r>
    </w:p>
  </w:footnote>
  <w:footnote w:id="8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4">
    <w:p>
      <w:pPr>
        <w:pStyle w:val="FootnoteText"/>
      </w:pPr>
      <w:r>
        <w:rPr>
          <w:rStyle w:val="FootnoteReference"/>
        </w:rPr>
        <w:footnoteRef/>
      </w:r>
      <w:r>
        <w:t xml:space="preserve">People-name: Pharisees. People-name meaning: Pharisees — set apart. Source form: Pharisees.</w:t>
      </w:r>
    </w:p>
  </w:footnote>
  <w:footnote w:id="855">
    <w:p>
      <w:pPr>
        <w:pStyle w:val="FootnoteText"/>
      </w:pPr>
      <w:r>
        <w:rPr>
          <w:rStyle w:val="FootnoteReference"/>
        </w:rPr>
        <w:footnoteRef/>
      </w:r>
      <w:r>
        <w:t xml:space="preserve">Cross-references: Exod 20:9-11; Exod 23:12; Exod 31:15-17; Exod 35:2; Num 15:32-36; Isa 58:13; Matt 12:10; Mark 3:2-5; Luke 6:6-11; Luke 13:10-17; Luke 23:56; John 5:9-11; John 5:16-17; John 7:21-24; John 9:14-16.</w:t>
      </w:r>
    </w:p>
  </w:footnote>
  <w:footnote w:id="856">
    <w:p>
      <w:pPr>
        <w:pStyle w:val="FootnoteText"/>
      </w:pPr>
      <w:r>
        <w:rPr>
          <w:rStyle w:val="FootnoteReference"/>
        </w:rPr>
        <w:footnoteRef/>
      </w:r>
      <w:r>
        <w:t xml:space="preserve">Personal name: David. Personal-name meaning: David — Beloved. Source form: David.</w:t>
      </w:r>
    </w:p>
  </w:footnote>
  <w:footnote w:id="857">
    <w:p>
      <w:pPr>
        <w:pStyle w:val="FootnoteText"/>
      </w:pPr>
      <w:r>
        <w:rPr>
          <w:rStyle w:val="FootnoteReference"/>
        </w:rPr>
        <w:footnoteRef/>
      </w:r>
      <w:r>
        <w:t xml:space="preserve">Cross-references: Exod 25:30; Lev 24:5-9.</w:t>
      </w:r>
    </w:p>
  </w:footnote>
  <w:footnote w:id="858">
    <w:p>
      <w:pPr>
        <w:pStyle w:val="FootnoteText"/>
      </w:pPr>
      <w:r>
        <w:rPr>
          <w:rStyle w:val="FootnoteReference"/>
        </w:rPr>
        <w:footnoteRef/>
      </w:r>
      <w:r>
        <w:t xml:space="preserve">Cross-references: Exod 29:32-33; Lev 8:31; Lev 24:9.</w:t>
      </w:r>
    </w:p>
  </w:footnote>
  <w:footnote w:id="859">
    <w:p>
      <w:pPr>
        <w:pStyle w:val="FootnoteText"/>
      </w:pPr>
      <w:r>
        <w:rPr>
          <w:rStyle w:val="FootnoteReference"/>
        </w:rPr>
        <w:footnoteRef/>
      </w:r>
      <w:r>
        <w:t xml:space="preserve">Cross-references for "profane": Neh 13:17; Ezek 24:21.</w:t>
      </w:r>
    </w:p>
  </w:footnote>
  <w:footnote w:id="860">
    <w:p>
      <w:pPr>
        <w:pStyle w:val="FootnoteText"/>
      </w:pPr>
      <w:r>
        <w:rPr>
          <w:rStyle w:val="FootnoteReference"/>
        </w:rPr>
        <w:footnoteRef/>
      </w:r>
      <w:r>
        <w:t xml:space="preserve">Cross-references: Num 28:9-10; John 7:22-23.</w:t>
      </w:r>
    </w:p>
  </w:footnote>
  <w:footnote w:id="861">
    <w:p>
      <w:pPr>
        <w:pStyle w:val="FootnoteText"/>
      </w:pPr>
      <w:r>
        <w:rPr>
          <w:rStyle w:val="FootnoteReference"/>
        </w:rPr>
        <w:footnoteRef/>
      </w:r>
      <w:r>
        <w:t xml:space="preserve">Cross-references: 2Chr 6:18; Hag 2:7-9; Mal 3:1; Matt 12:41-42; Matt 23:17-21; John 2:19-21; Eph 2:20-22; Col 2:9; 1Pet 2:4-5.</w:t>
      </w:r>
    </w:p>
  </w:footnote>
  <w:footnote w:id="862">
    <w:p>
      <w:pPr>
        <w:pStyle w:val="FootnoteText"/>
      </w:pPr>
      <w:r>
        <w:rPr>
          <w:rStyle w:val="FootnoteReference"/>
        </w:rPr>
        <w:footnoteRef/>
      </w:r>
      <w:r>
        <w:t xml:space="preserve">Cross-references for "condemned": Job 32:3; Ps 94:21; Ps 109:31; Prov 17:15; Jas 5:6.</w:t>
      </w:r>
    </w:p>
  </w:footnote>
  <w:footnote w:id="863">
    <w:p>
      <w:pPr>
        <w:pStyle w:val="FootnoteText"/>
      </w:pPr>
      <w:r>
        <w:rPr>
          <w:rStyle w:val="FootnoteReference"/>
        </w:rPr>
        <w:footnoteRef/>
      </w:r>
      <w:r>
        <w:t xml:space="preserve">Cross-references: Matt 9:13; Matt 22:29; Acts 13:27.</w:t>
      </w:r>
    </w:p>
  </w:footnote>
  <w:footnote w:id="864">
    <w:p>
      <w:pPr>
        <w:pStyle w:val="FootnoteText"/>
      </w:pPr>
      <w:r>
        <w:rPr>
          <w:rStyle w:val="FootnoteReference"/>
        </w:rPr>
        <w:footnoteRef/>
      </w:r>
      <w:r>
        <w:t xml:space="preserve">Cross-references: Matt 9:6; Mark 2:28; Mark 9:4-7; Luke 6:5; John 5:17-23; 1Cor 9:21; 1Cor 16:2; Rev 1:10.</w:t>
      </w:r>
    </w:p>
  </w:footnote>
  <w:footnote w:id="865">
    <w:p>
      <w:pPr>
        <w:pStyle w:val="FootnoteText"/>
      </w:pPr>
      <w:r>
        <w:rPr>
          <w:rStyle w:val="FootnoteReference"/>
        </w:rPr>
        <w:footnoteRef/>
      </w:r>
      <w:r>
        <w:t xml:space="preserve">Cross-references for "Is it": Matt 19:3; Matt 22:17-18; Luke 13:14; Luke 14:3-6; Luke 20:22; John 5:10; John 9:16.</w:t>
      </w:r>
    </w:p>
  </w:footnote>
  <w:footnote w:id="866">
    <w:p>
      <w:pPr>
        <w:pStyle w:val="FootnoteText"/>
      </w:pPr>
      <w:r>
        <w:rPr>
          <w:rStyle w:val="FootnoteReference"/>
        </w:rPr>
        <w:footnoteRef/>
      </w:r>
      <w:r>
        <w:t xml:space="preserve">Cross-references for "and if": Exod 23:4-5; Deut 22:4.</w:t>
      </w:r>
    </w:p>
  </w:footnote>
  <w:footnote w:id="867">
    <w:p>
      <w:pPr>
        <w:pStyle w:val="FootnoteText"/>
      </w:pPr>
      <w:r>
        <w:rPr>
          <w:rStyle w:val="FootnoteReference"/>
        </w:rPr>
        <w:footnoteRef/>
      </w:r>
      <w:r>
        <w:t xml:space="preserve">Cross-references for "is a": Matt 6:26; Luke 12:24.</w:t>
      </w:r>
    </w:p>
  </w:footnote>
  <w:footnote w:id="868">
    <w:p>
      <w:pPr>
        <w:pStyle w:val="FootnoteText"/>
      </w:pPr>
      <w:r>
        <w:rPr>
          <w:rStyle w:val="FootnoteReference"/>
        </w:rPr>
        <w:footnoteRef/>
      </w:r>
      <w:r>
        <w:t xml:space="preserve">Cross-references for "and it": Luke 13:13; Acts 3:7-8.</w:t>
      </w:r>
    </w:p>
  </w:footnote>
  <w:footnote w:id="869">
    <w:p>
      <w:pPr>
        <w:pStyle w:val="FootnoteText"/>
      </w:pPr>
      <w:r>
        <w:rPr>
          <w:rStyle w:val="FootnoteReference"/>
        </w:rPr>
        <w:footnoteRef/>
      </w:r>
      <w:r>
        <w:t xml:space="preserve">Cross-references for "went": Matt 27:1; Mark 3:6; Luke 6:11; John 5:18; John 10:39; John 11:53; John 11:57.</w:t>
      </w:r>
    </w:p>
  </w:footnote>
  <w:footnote w:id="870">
    <w:p>
      <w:pPr>
        <w:pStyle w:val="FootnoteText"/>
      </w:pPr>
      <w:r>
        <w:rPr>
          <w:rStyle w:val="FootnoteReference"/>
        </w:rPr>
        <w:footnoteRef/>
      </w:r>
      <w:r>
        <w:t xml:space="preserve">Cross-references for "he withdrew": Matt 10:23; Luke 6:12; John 7:1; John 10:40-42; John 11:54.</w:t>
      </w:r>
    </w:p>
  </w:footnote>
  <w:footnote w:id="871">
    <w:p>
      <w:pPr>
        <w:pStyle w:val="FootnoteText"/>
      </w:pPr>
      <w:r>
        <w:rPr>
          <w:rStyle w:val="FootnoteReference"/>
        </w:rPr>
        <w:footnoteRef/>
      </w:r>
      <w:r>
        <w:t xml:space="preserve">Cross-references for "great": Matt 4:24-25; Matt 19:2.</w:t>
      </w:r>
    </w:p>
  </w:footnote>
  <w:footnote w:id="872">
    <w:p>
      <w:pPr>
        <w:pStyle w:val="FootnoteText"/>
      </w:pPr>
      <w:r>
        <w:rPr>
          <w:rStyle w:val="FootnoteReference"/>
        </w:rPr>
        <w:footnoteRef/>
      </w:r>
      <w:r>
        <w:t xml:space="preserve">Cross-references: Matt 9:30; Matt 17:9; Mark 7:36; Luke 5:14-15.</w:t>
      </w:r>
    </w:p>
  </w:footnote>
  <w:footnote w:id="873">
    <w:p>
      <w:pPr>
        <w:pStyle w:val="FootnoteText"/>
      </w:pPr>
      <w:r>
        <w:rPr>
          <w:rStyle w:val="FootnoteReference"/>
        </w:rPr>
        <w:footnoteRef/>
      </w:r>
      <w:r>
        <w:t xml:space="preserve">Personal name: Isaiah. Personal-name meaning: Isaiah — Yahweh saves. Source form: Isaiah.</w:t>
      </w:r>
    </w:p>
  </w:footnote>
  <w:footnote w:id="874">
    <w:p>
      <w:pPr>
        <w:pStyle w:val="FootnoteText"/>
      </w:pPr>
      <w:r>
        <w:rPr>
          <w:rStyle w:val="FootnoteReference"/>
        </w:rPr>
        <w:footnoteRef/>
      </w:r>
      <w:r>
        <w:t xml:space="preserve">Cross-references for "saying": Isa 42:1-4.</w:t>
      </w:r>
    </w:p>
  </w:footnote>
  <w:footnote w:id="875">
    <w:p>
      <w:pPr>
        <w:pStyle w:val="FootnoteText"/>
      </w:pPr>
      <w:r>
        <w:rPr>
          <w:rStyle w:val="FootnoteReference"/>
        </w:rPr>
        <w:footnoteRef/>
      </w:r>
      <w:r>
        <w:t xml:space="preserve">Cross-references: Isa 41:22-23; Isa 42:9; Isa 44:26; Matt 8:17; Matt 13:35; Matt 21:4; Luke 21:22; Luke 24:44; John 10:35; John 12:38; John 19:28; Acts 13:27.</w:t>
      </w:r>
    </w:p>
  </w:footnote>
  <w:footnote w:id="876">
    <w:p>
      <w:pPr>
        <w:pStyle w:val="FootnoteText"/>
      </w:pPr>
      <w:r>
        <w:rPr>
          <w:rStyle w:val="FootnoteReference"/>
        </w:rPr>
        <w:footnoteRef/>
      </w:r>
      <w:r>
        <w:t xml:space="preserve">Cross-references for "my servant": Isa 49:5-6; Isa 52:13; Isa 53:11; Zech 3:8; Phil 2:6-7.</w:t>
      </w:r>
    </w:p>
  </w:footnote>
  <w:footnote w:id="877">
    <w:p>
      <w:pPr>
        <w:pStyle w:val="FootnoteText"/>
      </w:pPr>
      <w:r>
        <w:rPr>
          <w:rStyle w:val="FootnoteReference"/>
        </w:rPr>
        <w:footnoteRef/>
      </w:r>
      <w:r>
        <w:t xml:space="preserve">Cross-references for "whom I": Ps 89:19; Isa 49:1-3; Luke 23:35; 1Pet 2:4.</w:t>
      </w:r>
    </w:p>
  </w:footnote>
  <w:footnote w:id="878">
    <w:p>
      <w:pPr>
        <w:pStyle w:val="FootnoteText"/>
      </w:pPr>
      <w:r>
        <w:rPr>
          <w:rStyle w:val="FootnoteReference"/>
        </w:rPr>
        <w:footnoteRef/>
      </w:r>
      <w:r>
        <w:t xml:space="preserve">Cross-references for "my beloved": Matt 3:17; Matt 17:5; Mark 1:11; Mark 9:7; Luke 9:35; Eph 1:6; Col 1:1; Col 1:13; 2Pet 1:17.</w:t>
      </w:r>
    </w:p>
  </w:footnote>
  <w:footnote w:id="879">
    <w:p>
      <w:pPr>
        <w:pStyle w:val="FootnoteText"/>
      </w:pPr>
      <w:r>
        <w:rPr>
          <w:rStyle w:val="FootnoteReference"/>
        </w:rPr>
        <w:footnoteRef/>
      </w:r>
      <w:r>
        <w:t xml:space="preserve">Cross-references: Zech 9:9; Matt 11:29; Luke 17:20; John 18:36-38; 2Cor 10:1; 2Tim 2:24-25.</w:t>
      </w:r>
    </w:p>
  </w:footnote>
  <w:footnote w:id="880">
    <w:p>
      <w:pPr>
        <w:pStyle w:val="FootnoteText"/>
      </w:pPr>
      <w:r>
        <w:rPr>
          <w:rStyle w:val="FootnoteReference"/>
        </w:rPr>
        <w:footnoteRef/>
      </w:r>
      <w:r>
        <w:t xml:space="preserve">Cross-references for "bruised": 2Kgs 18:21; Ps 51:17; Ps 147:3; Isa 40:11; Isa 57:15; Isa 61:1-3; Lam 3:31-34; Ezek 34:16; Matt 11:28; Luke 4:18; 2Cor 2:7; Heb 12:12-13.</w:t>
      </w:r>
    </w:p>
  </w:footnote>
  <w:footnote w:id="881">
    <w:p>
      <w:pPr>
        <w:pStyle w:val="FootnoteText"/>
      </w:pPr>
      <w:r>
        <w:rPr>
          <w:rStyle w:val="FootnoteReference"/>
        </w:rPr>
        <w:footnoteRef/>
      </w:r>
      <w:r>
        <w:t xml:space="preserve">Cross-references for "till": Ps 98:1-3; Isa 42:3-4; Rom 15:17-19; 2Cor 2:14; 2Cor 10:3-5; Rev 6:2; Rev 19:11-21.</w:t>
      </w:r>
    </w:p>
  </w:footnote>
  <w:footnote w:id="882">
    <w:p>
      <w:pPr>
        <w:pStyle w:val="FootnoteText"/>
      </w:pPr>
      <w:r>
        <w:rPr>
          <w:rStyle w:val="FootnoteReference"/>
        </w:rPr>
        <w:footnoteRef/>
      </w:r>
      <w:r>
        <w:t xml:space="preserve">Cross-references: Isa 11:10; Rom 15:12-13; Eph 1:12-13; Col 1:27.</w:t>
      </w:r>
    </w:p>
  </w:footnote>
  <w:footnote w:id="883">
    <w:p>
      <w:pPr>
        <w:pStyle w:val="FootnoteText"/>
      </w:pPr>
      <w:r>
        <w:rPr>
          <w:rStyle w:val="FootnoteReference"/>
        </w:rPr>
        <w:footnoteRef/>
      </w:r>
      <w:r>
        <w:t xml:space="preserve">Cross-references for "blind": Ps 51:15; Isa 29:18; Isa 32:3-4; Isa 35:5-6; Acts 26:18.</w:t>
      </w:r>
    </w:p>
  </w:footnote>
  <w:footnote w:id="884">
    <w:p>
      <w:pPr>
        <w:pStyle w:val="FootnoteText"/>
      </w:pPr>
      <w:r>
        <w:rPr>
          <w:rStyle w:val="FootnoteReference"/>
        </w:rPr>
        <w:footnoteRef/>
      </w:r>
      <w:r>
        <w:t xml:space="preserve">Cross-references for "he healed": Mark 7:35-37; Mark 9:17-26.</w:t>
      </w:r>
    </w:p>
  </w:footnote>
  <w:footnote w:id="885">
    <w:p>
      <w:pPr>
        <w:pStyle w:val="FootnoteText"/>
      </w:pPr>
      <w:r>
        <w:rPr>
          <w:rStyle w:val="FootnoteReference"/>
        </w:rPr>
        <w:footnoteRef/>
      </w:r>
      <w:r>
        <w:t xml:space="preserve">Cross-references: Matt 9:32; Mark 3:11; Luke 11:14.</w:t>
      </w:r>
    </w:p>
  </w:footnote>
  <w:footnote w:id="88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887">
    <w:p>
      <w:pPr>
        <w:pStyle w:val="FootnoteText"/>
      </w:pPr>
      <w:r>
        <w:rPr>
          <w:rStyle w:val="FootnoteReference"/>
        </w:rPr>
        <w:footnoteRef/>
      </w:r>
      <w:r>
        <w:t xml:space="preserve">Cross-references for "Beelzebub": Matt 12:27.</w:t>
      </w:r>
    </w:p>
  </w:footnote>
  <w:footnote w:id="888">
    <w:p>
      <w:pPr>
        <w:pStyle w:val="FootnoteText"/>
      </w:pPr>
      <w:r>
        <w:rPr>
          <w:rStyle w:val="FootnoteReference"/>
        </w:rPr>
        <w:footnoteRef/>
      </w:r>
      <w:r>
        <w:t xml:space="preserve">Cross-references for "Jesus": Ps 139:2; Jer 17:10; Amos 4:13; Matt 9:4; Mark 2:8; John 2:24-25; John 21:17; 1Cor 2:11; Heb 4:13; Rev 2:23.</w:t>
      </w:r>
    </w:p>
  </w:footnote>
  <w:footnote w:id="889">
    <w:p>
      <w:pPr>
        <w:pStyle w:val="FootnoteText"/>
      </w:pPr>
      <w:r>
        <w:rPr>
          <w:rStyle w:val="FootnoteReference"/>
        </w:rPr>
        <w:footnoteRef/>
      </w:r>
      <w:r>
        <w:t xml:space="preserve">Cross-references for "Every kingdom": Isa 9:21; Isa 19:2-3; Mark 3:23-26; Luke 11:17-18; Gal 5:15; Rev 16:19; Rev 17:16-17.</w:t>
      </w:r>
    </w:p>
  </w:footnote>
  <w:footnote w:id="890">
    <w:p>
      <w:pPr>
        <w:pStyle w:val="FootnoteText"/>
      </w:pPr>
      <w:r>
        <w:rPr>
          <w:rStyle w:val="FootnoteReference"/>
        </w:rPr>
        <w:footnoteRef/>
      </w:r>
      <w:r>
        <w:t xml:space="preserve">Divine or supernatural name: Satan. Divine/supernatural-name meaning: Satan — contrary; adversary; enemy; accuser. Source form: Satan.</w:t>
      </w:r>
    </w:p>
  </w:footnote>
  <w:footnote w:id="891">
    <w:p>
      <w:pPr>
        <w:pStyle w:val="FootnoteText"/>
      </w:pPr>
      <w:r>
        <w:rPr>
          <w:rStyle w:val="FootnoteReference"/>
        </w:rPr>
        <w:footnoteRef/>
      </w:r>
      <w:r>
        <w:t xml:space="preserve">Cross-references: John 12:31; John 14:30; John 16:11; 2Cor 4:4; Col 1:13; 1John 5:19; Rev 9:11; Rev 12:9; Rev 16:10; Rev 20:2-3.</w:t>
      </w:r>
    </w:p>
  </w:footnote>
  <w:footnote w:id="892">
    <w:p>
      <w:pPr>
        <w:pStyle w:val="FootnoteText"/>
      </w:pPr>
      <w:r>
        <w:rPr>
          <w:rStyle w:val="FootnoteReference"/>
        </w:rPr>
        <w:footnoteRef/>
      </w:r>
      <w:r>
        <w:t xml:space="preserve">Cross-references for "Beelzebub": Matt 12:24.</w:t>
      </w:r>
    </w:p>
  </w:footnote>
  <w:footnote w:id="893">
    <w:p>
      <w:pPr>
        <w:pStyle w:val="FootnoteText"/>
      </w:pPr>
      <w:r>
        <w:rPr>
          <w:rStyle w:val="FootnoteReference"/>
        </w:rPr>
        <w:footnoteRef/>
      </w:r>
      <w:r>
        <w:t xml:space="preserve">Cross-references for "by whom": Mark 9:38-39; Luke 9:49-50; Luke 11:19; Acts 19:13-16.</w:t>
      </w:r>
    </w:p>
  </w:footnote>
  <w:footnote w:id="894">
    <w:p>
      <w:pPr>
        <w:pStyle w:val="FootnoteText"/>
      </w:pPr>
      <w:r>
        <w:rPr>
          <w:rStyle w:val="FootnoteReference"/>
        </w:rPr>
        <w:footnoteRef/>
      </w:r>
      <w:r>
        <w:t xml:space="preserve">Cross-references: Matt 12:41-42; Luke 19:22; Rom 3:19.</w:t>
      </w:r>
    </w:p>
  </w:footnote>
  <w:footnote w:id="895">
    <w:p>
      <w:pPr>
        <w:pStyle w:val="FootnoteText"/>
      </w:pPr>
      <w:r>
        <w:rPr>
          <w:rStyle w:val="FootnoteReference"/>
        </w:rPr>
        <w:footnoteRef/>
      </w:r>
      <w:r>
        <w:t xml:space="preserve">Cross-references for "I cast": Matt 12:18; Mark 16:17; Luke 11:20; Acts 10:38.</w:t>
      </w:r>
    </w:p>
  </w:footnote>
  <w:footnote w:id="896">
    <w:p>
      <w:pPr>
        <w:pStyle w:val="FootnoteText"/>
      </w:pPr>
      <w:r>
        <w:rPr>
          <w:rStyle w:val="FootnoteReference"/>
        </w:rPr>
        <w:footnoteRef/>
      </w:r>
      <w:r>
        <w:t xml:space="preserve">Cross-references: Isa 49:24; Isa 53:12; Mark 3:27; Luke 11:21-22; 1John 3:8; 1John 4:4; Rev 12:7-10; Rev 20:1-3; Rev 20:7-9.</w:t>
      </w:r>
    </w:p>
  </w:footnote>
  <w:footnote w:id="897">
    <w:p>
      <w:pPr>
        <w:pStyle w:val="FootnoteText"/>
      </w:pPr>
      <w:r>
        <w:rPr>
          <w:rStyle w:val="FootnoteReference"/>
        </w:rPr>
        <w:footnoteRef/>
      </w:r>
      <w:r>
        <w:t xml:space="preserve">Cross-references: Josh 5:13; Josh 24:15; 1Chr 12:17-18; Matt 6:24; Mark 9:40; Luke 9:50; Luke 11:23; 2Cor 6:15-16; 1John 2:19; Rev 3:15-16.</w:t>
      </w:r>
    </w:p>
  </w:footnote>
  <w:footnote w:id="898">
    <w:p>
      <w:pPr>
        <w:pStyle w:val="FootnoteText"/>
      </w:pPr>
      <w:r>
        <w:rPr>
          <w:rStyle w:val="FootnoteReference"/>
        </w:rPr>
        <w:footnoteRef/>
      </w:r>
      <w:r>
        <w:t xml:space="preserve">Cross-references: Gen 49:10; Hos 1:11; John 11:52.</w:t>
      </w:r>
    </w:p>
  </w:footnote>
  <w:footnote w:id="899">
    <w:p>
      <w:pPr>
        <w:pStyle w:val="FootnoteText"/>
      </w:pPr>
      <w:r>
        <w:rPr>
          <w:rStyle w:val="FootnoteReference"/>
        </w:rPr>
        <w:footnoteRef/>
      </w:r>
      <w:r>
        <w:t xml:space="preserve">Cross-references: Isa 1:18; Isa 55:7; Ezek 33:11; 1Tim 1:13-15; Heb 6:4; Heb 10:26; Heb 10:29; 1John 1:9; 1John 2:1-2.</w:t>
      </w:r>
    </w:p>
  </w:footnote>
  <w:footnote w:id="900">
    <w:p>
      <w:pPr>
        <w:pStyle w:val="FootnoteText"/>
      </w:pPr>
      <w:r>
        <w:rPr>
          <w:rStyle w:val="FootnoteReference"/>
        </w:rPr>
        <w:footnoteRef/>
      </w:r>
      <w:r>
        <w:t xml:space="preserve">Cross-references: Mark 3:28-30; Luke 12:10; Acts 7:51; 1John 5:16.</w:t>
      </w:r>
    </w:p>
  </w:footnote>
  <w:footnote w:id="901">
    <w:p>
      <w:pPr>
        <w:pStyle w:val="FootnoteText"/>
      </w:pPr>
      <w:r>
        <w:rPr>
          <w:rStyle w:val="FootnoteReference"/>
        </w:rPr>
        <w:footnoteRef/>
      </w:r>
      <w:r>
        <w:t xml:space="preserve">Cross-references for "it shall not": Job 36:13; Mark 3:29; Luke 16:23-26.</w:t>
      </w:r>
    </w:p>
  </w:footnote>
  <w:footnote w:id="902">
    <w:p>
      <w:pPr>
        <w:pStyle w:val="FootnoteText"/>
      </w:pPr>
      <w:r>
        <w:rPr>
          <w:rStyle w:val="FootnoteReference"/>
        </w:rPr>
        <w:footnoteRef/>
      </w:r>
      <w:r>
        <w:t xml:space="preserve">Cross-references: Matt 11:19; Matt 13:55; Luke 7:34; Luke 23:34; John 7:12; John 7:52; Acts 3:14-15; Acts 3:19; Acts 26:9-11; 1Tim 1:13; 1Tim 1:15.</w:t>
      </w:r>
    </w:p>
  </w:footnote>
  <w:footnote w:id="903">
    <w:p>
      <w:pPr>
        <w:pStyle w:val="FootnoteText"/>
      </w:pPr>
      <w:r>
        <w:rPr>
          <w:rStyle w:val="FootnoteReference"/>
        </w:rPr>
        <w:footnoteRef/>
      </w:r>
      <w:r>
        <w:t xml:space="preserve">Cross-references: John 7:39; Heb 6:4-6; Heb 10:26-29.</w:t>
      </w:r>
    </w:p>
  </w:footnote>
  <w:footnote w:id="904">
    <w:p>
      <w:pPr>
        <w:pStyle w:val="FootnoteText"/>
      </w:pPr>
      <w:r>
        <w:rPr>
          <w:rStyle w:val="FootnoteReference"/>
        </w:rPr>
        <w:footnoteRef/>
      </w:r>
      <w:r>
        <w:t xml:space="preserve">Cross-references: Ezek 18:31; Amos 5:15; Matt 23:26; Luke 11:39-40; Jas 4:8.</w:t>
      </w:r>
    </w:p>
  </w:footnote>
  <w:footnote w:id="905">
    <w:p>
      <w:pPr>
        <w:pStyle w:val="FootnoteText"/>
      </w:pPr>
      <w:r>
        <w:rPr>
          <w:rStyle w:val="FootnoteReference"/>
        </w:rPr>
        <w:footnoteRef/>
      </w:r>
      <w:r>
        <w:t xml:space="preserve">Cross-references: Matt 3:8-10; Matt 7:16-20; Luke 3:9; Luke 6:43-44; John 15:4-7; Jas 3:12.</w:t>
      </w:r>
    </w:p>
  </w:footnote>
  <w:footnote w:id="906">
    <w:p>
      <w:pPr>
        <w:pStyle w:val="FootnoteText"/>
      </w:pPr>
      <w:r>
        <w:rPr>
          <w:rStyle w:val="FootnoteReference"/>
        </w:rPr>
        <w:footnoteRef/>
      </w:r>
      <w:r>
        <w:t xml:space="preserve">Cross-references for "generation": Matt 3:7; Matt 23:33; Luke 3:7; John 8:44; 1John 3:10.</w:t>
      </w:r>
    </w:p>
  </w:footnote>
  <w:footnote w:id="907">
    <w:p>
      <w:pPr>
        <w:pStyle w:val="FootnoteText"/>
      </w:pPr>
      <w:r>
        <w:rPr>
          <w:rStyle w:val="FootnoteReference"/>
        </w:rPr>
        <w:footnoteRef/>
      </w:r>
      <w:r>
        <w:t xml:space="preserve">Cross-references: 1Sam 24:13; Ps 10:6-7; Ps 52:2-5; Ps 53:1; Ps 64:3; Ps 64:5; Ps 120:2-4; Ps 140:2-3; Isa 32:6; Isa 59:4; Isa 59:14; Jer 7:2-5; Rom 3:10-14; Jas 3:5-8.</w:t>
      </w:r>
    </w:p>
  </w:footnote>
  <w:footnote w:id="908">
    <w:p>
      <w:pPr>
        <w:pStyle w:val="FootnoteText"/>
      </w:pPr>
      <w:r>
        <w:rPr>
          <w:rStyle w:val="FootnoteReference"/>
        </w:rPr>
        <w:footnoteRef/>
      </w:r>
      <w:r>
        <w:t xml:space="preserve">Cross-references: Luke 6:45.</w:t>
      </w:r>
    </w:p>
  </w:footnote>
  <w:footnote w:id="909">
    <w:p>
      <w:pPr>
        <w:pStyle w:val="FootnoteText"/>
      </w:pPr>
      <w:r>
        <w:rPr>
          <w:rStyle w:val="FootnoteReference"/>
        </w:rPr>
        <w:footnoteRef/>
      </w:r>
      <w:r>
        <w:t xml:space="preserve">Cross-references for "good man": Ps 37:30-31; Prov 10:20-21; Prov 12:6; Prov 12:17-19; Prov 15:4; Prov 15:23; Prov 15:28; Prov 16:21-23; Prov 25:11-12; Matt 13:52; Eph 4:29; Col 3:16; Col 4:6.</w:t>
      </w:r>
    </w:p>
  </w:footnote>
  <w:footnote w:id="910">
    <w:p>
      <w:pPr>
        <w:pStyle w:val="FootnoteText"/>
      </w:pPr>
      <w:r>
        <w:rPr>
          <w:rStyle w:val="FootnoteReference"/>
        </w:rPr>
        <w:footnoteRef/>
      </w:r>
      <w:r>
        <w:t xml:space="preserve">Cross-references for "and an": Matt 12:34.</w:t>
      </w:r>
    </w:p>
  </w:footnote>
  <w:footnote w:id="911">
    <w:p>
      <w:pPr>
        <w:pStyle w:val="FootnoteText"/>
      </w:pPr>
      <w:r>
        <w:rPr>
          <w:rStyle w:val="FootnoteReference"/>
        </w:rPr>
        <w:footnoteRef/>
      </w:r>
      <w:r>
        <w:t xml:space="preserve">Cross-references for "For by": Prov 13:3.</w:t>
      </w:r>
    </w:p>
  </w:footnote>
  <w:footnote w:id="912">
    <w:p>
      <w:pPr>
        <w:pStyle w:val="FootnoteText"/>
      </w:pPr>
      <w:r>
        <w:rPr>
          <w:rStyle w:val="FootnoteReference"/>
        </w:rPr>
        <w:footnoteRef/>
      </w:r>
      <w:r>
        <w:t xml:space="preserve">Cross-references for "justified": Jas 2:21-25.</w:t>
      </w:r>
    </w:p>
  </w:footnote>
  <w:footnote w:id="913">
    <w:p>
      <w:pPr>
        <w:pStyle w:val="FootnoteText"/>
      </w:pPr>
      <w:r>
        <w:rPr>
          <w:rStyle w:val="FootnoteReference"/>
        </w:rPr>
        <w:footnoteRef/>
      </w:r>
      <w:r>
        <w:t xml:space="preserve">Cross-references: Matt 16:1-4; Mark 8:11-12; Luke 11:16; Luke 11:29; John 2:18; John 4:48; 1Cor 1:22.</w:t>
      </w:r>
    </w:p>
  </w:footnote>
  <w:footnote w:id="914">
    <w:p>
      <w:pPr>
        <w:pStyle w:val="FootnoteText"/>
      </w:pPr>
      <w:r>
        <w:rPr>
          <w:rStyle w:val="FootnoteReference"/>
        </w:rPr>
        <w:footnoteRef/>
      </w:r>
      <w:r>
        <w:t xml:space="preserve">Cross-references for "adulterous": Isa 57:3; Mark 8:38; Jas 4:4.</w:t>
      </w:r>
    </w:p>
  </w:footnote>
  <w:footnote w:id="915">
    <w:p>
      <w:pPr>
        <w:pStyle w:val="FootnoteText"/>
      </w:pPr>
      <w:r>
        <w:rPr>
          <w:rStyle w:val="FootnoteReference"/>
        </w:rPr>
        <w:footnoteRef/>
      </w:r>
      <w:r>
        <w:t xml:space="preserve">Cross-references for "no sign": Matt 16:4; Luke 11:29-30.</w:t>
      </w:r>
    </w:p>
  </w:footnote>
  <w:footnote w:id="916">
    <w:p>
      <w:pPr>
        <w:pStyle w:val="FootnoteText"/>
      </w:pPr>
      <w:r>
        <w:rPr>
          <w:rStyle w:val="FootnoteReference"/>
        </w:rPr>
        <w:footnoteRef/>
      </w:r>
      <w:r>
        <w:t xml:space="preserve">Transliterated proper noun: Jonas. Standard English equivalent: Jonah. Source form: Jonas. Greek form: ιωνα. Name meaning: Dove.</w:t>
      </w:r>
    </w:p>
  </w:footnote>
  <w:footnote w:id="917">
    <w:p>
      <w:pPr>
        <w:pStyle w:val="FootnoteText"/>
      </w:pPr>
      <w:r>
        <w:rPr>
          <w:rStyle w:val="FootnoteReference"/>
        </w:rPr>
        <w:footnoteRef/>
      </w:r>
      <w:r>
        <w:t xml:space="preserve">Cross-references for "in the heart": Ps 63:9; Jonah 2:2-6.</w:t>
      </w:r>
    </w:p>
  </w:footnote>
  <w:footnote w:id="918">
    <w:p>
      <w:pPr>
        <w:pStyle w:val="FootnoteText"/>
      </w:pPr>
      <w:r>
        <w:rPr>
          <w:rStyle w:val="FootnoteReference"/>
        </w:rPr>
        <w:footnoteRef/>
      </w:r>
      <w:r>
        <w:t xml:space="preserve">Cross-references: Jonah 1:17.</w:t>
      </w:r>
    </w:p>
  </w:footnote>
  <w:footnote w:id="919">
    <w:p>
      <w:pPr>
        <w:pStyle w:val="FootnoteText"/>
      </w:pPr>
      <w:r>
        <w:rPr>
          <w:rStyle w:val="FootnoteReference"/>
        </w:rPr>
        <w:footnoteRef/>
      </w:r>
      <w:r>
        <w:t xml:space="preserve">Cross-references: Matt 16:21; Matt 17:23; Matt 27:40; Matt 27:63-64; John 2:19.</w:t>
      </w:r>
    </w:p>
  </w:footnote>
  <w:footnote w:id="920">
    <w:p>
      <w:pPr>
        <w:pStyle w:val="FootnoteText"/>
      </w:pPr>
      <w:r>
        <w:rPr>
          <w:rStyle w:val="FootnoteReference"/>
        </w:rPr>
        <w:footnoteRef/>
      </w:r>
      <w:r>
        <w:t xml:space="preserve">Place name: Nineveh. Place-name meaning: Nineveh — handsome; agreeable. Source form: Nineveh. Greek form: νινευιται.</w:t>
      </w:r>
    </w:p>
  </w:footnote>
  <w:footnote w:id="921">
    <w:p>
      <w:pPr>
        <w:pStyle w:val="FootnoteText"/>
      </w:pPr>
      <w:r>
        <w:rPr>
          <w:rStyle w:val="FootnoteReference"/>
        </w:rPr>
        <w:footnoteRef/>
      </w:r>
      <w:r>
        <w:t xml:space="preserve">Cross-references for "rise": Isa 54:17; Jer 3:11; Ezek 16:51-52; Matt 12:42; Rom 2:27; Heb 11:7.</w:t>
      </w:r>
    </w:p>
  </w:footnote>
  <w:footnote w:id="922">
    <w:p>
      <w:pPr>
        <w:pStyle w:val="FootnoteText"/>
      </w:pPr>
      <w:r>
        <w:rPr>
          <w:rStyle w:val="FootnoteReference"/>
        </w:rPr>
        <w:footnoteRef/>
      </w:r>
      <w:r>
        <w:t xml:space="preserve">Cross-references: Luke 11:32.</w:t>
      </w:r>
    </w:p>
  </w:footnote>
  <w:footnote w:id="923">
    <w:p>
      <w:pPr>
        <w:pStyle w:val="FootnoteText"/>
      </w:pPr>
      <w:r>
        <w:rPr>
          <w:rStyle w:val="FootnoteReference"/>
        </w:rPr>
        <w:footnoteRef/>
      </w:r>
      <w:r>
        <w:t xml:space="preserve">Cross-references: Matt 12:6; Matt 12:42; John 3:31; John 4:12; John 8:53-58; Heb 3:5-6.</w:t>
      </w:r>
    </w:p>
  </w:footnote>
  <w:footnote w:id="924">
    <w:p>
      <w:pPr>
        <w:pStyle w:val="FootnoteText"/>
      </w:pPr>
      <w:r>
        <w:rPr>
          <w:rStyle w:val="FootnoteReference"/>
        </w:rPr>
        <w:footnoteRef/>
      </w:r>
      <w:r>
        <w:t xml:space="preserve">Cross-references for "queen": 1Kgs 10:1-13; 2Chr 9:1-12; Luke 11:31-32; Acts 8:27-28.</w:t>
      </w:r>
    </w:p>
  </w:footnote>
  <w:footnote w:id="925">
    <w:p>
      <w:pPr>
        <w:pStyle w:val="FootnoteText"/>
      </w:pPr>
      <w:r>
        <w:rPr>
          <w:rStyle w:val="FootnoteReference"/>
        </w:rPr>
        <w:footnoteRef/>
      </w:r>
      <w:r>
        <w:t xml:space="preserve">Cross-references for "hear": 1Kgs 3:9; 1Kgs 3:12; 1Kgs 3:28; 1Kgs 4:29; 1Kgs 4:34; 1Kgs 5:12; 1Kgs 10:4; 1Kgs 10:7; 1Kgs 10:24.</w:t>
      </w:r>
    </w:p>
  </w:footnote>
  <w:footnote w:id="926">
    <w:p>
      <w:pPr>
        <w:pStyle w:val="FootnoteText"/>
      </w:pPr>
      <w:r>
        <w:rPr>
          <w:rStyle w:val="FootnoteReference"/>
        </w:rPr>
        <w:footnoteRef/>
      </w:r>
      <w:r>
        <w:t xml:space="preserve">Personal name: Solomon. Personal-name meaning: Solomon — Peaceable; peaceful. Source form: Solomon.</w:t>
      </w:r>
    </w:p>
  </w:footnote>
  <w:footnote w:id="927">
    <w:p>
      <w:pPr>
        <w:pStyle w:val="FootnoteText"/>
      </w:pPr>
      <w:r>
        <w:rPr>
          <w:rStyle w:val="FootnoteReference"/>
        </w:rPr>
        <w:footnoteRef/>
      </w:r>
      <w:r>
        <w:t xml:space="preserve">Cross-references: Isa 7:14; Isa 9:6-7; Matt 3:17; Matt 17:5; John 1:14; John 1:18; Phil 2:6-7; Heb 1:2-4.</w:t>
      </w:r>
    </w:p>
  </w:footnote>
  <w:footnote w:id="928">
    <w:p>
      <w:pPr>
        <w:pStyle w:val="FootnoteText"/>
      </w:pPr>
      <w:r>
        <w:rPr>
          <w:rStyle w:val="FootnoteReference"/>
        </w:rPr>
        <w:footnoteRef/>
      </w:r>
      <w:r>
        <w:t xml:space="preserve">Cross-references for "the unclean": Luke 11:24; Acts 8:13.</w:t>
      </w:r>
    </w:p>
  </w:footnote>
  <w:footnote w:id="929">
    <w:p>
      <w:pPr>
        <w:pStyle w:val="FootnoteText"/>
      </w:pPr>
      <w:r>
        <w:rPr>
          <w:rStyle w:val="FootnoteReference"/>
        </w:rPr>
        <w:footnoteRef/>
      </w:r>
      <w:r>
        <w:t xml:space="preserve">Cross-references for "seeking": Matt 8:29; Mark 5:7-13; Luke 8:28-32.</w:t>
      </w:r>
    </w:p>
  </w:footnote>
  <w:footnote w:id="930">
    <w:p>
      <w:pPr>
        <w:pStyle w:val="FootnoteText"/>
      </w:pPr>
      <w:r>
        <w:rPr>
          <w:rStyle w:val="FootnoteReference"/>
        </w:rPr>
        <w:footnoteRef/>
      </w:r>
      <w:r>
        <w:t xml:space="preserve">Cross-references: Job 1:7; Job 2:2; 1Pet 5:8.</w:t>
      </w:r>
    </w:p>
  </w:footnote>
  <w:footnote w:id="931">
    <w:p>
      <w:pPr>
        <w:pStyle w:val="FootnoteText"/>
      </w:pPr>
      <w:r>
        <w:rPr>
          <w:rStyle w:val="FootnoteReference"/>
        </w:rPr>
        <w:footnoteRef/>
      </w:r>
      <w:r>
        <w:t xml:space="preserve">Cross-references: Ps 63:1; Isa 35:6-7; Isa 41:18; Ezek 47:8-12; Amos 8:11-13.</w:t>
      </w:r>
    </w:p>
  </w:footnote>
  <w:footnote w:id="932">
    <w:p>
      <w:pPr>
        <w:pStyle w:val="FootnoteText"/>
      </w:pPr>
      <w:r>
        <w:rPr>
          <w:rStyle w:val="FootnoteReference"/>
        </w:rPr>
        <w:footnoteRef/>
      </w:r>
      <w:r>
        <w:t xml:space="preserve">Cross-references: Matt 12:29; Luke 11:21-22; John 13:27; Eph 2:2; 1John 4:4.</w:t>
      </w:r>
    </w:p>
  </w:footnote>
  <w:footnote w:id="933">
    <w:p>
      <w:pPr>
        <w:pStyle w:val="FootnoteText"/>
      </w:pPr>
      <w:r>
        <w:rPr>
          <w:rStyle w:val="FootnoteReference"/>
        </w:rPr>
        <w:footnoteRef/>
      </w:r>
      <w:r>
        <w:t xml:space="preserve">Cross-references: Ps 81:11-12; Hos 7:6; Matt 13:20-22; John 12:6; John 13:2; Acts 5:1-3; Acts 8:18-23; 1Cor 11:19; 2Thess 2:9-12; 1Tim 6:4-5; 1Tim 6:9-10; 1John 2:19; Jude 1:4-5; Rev 13:3-4; Rev 13:8-9.</w:t>
      </w:r>
    </w:p>
  </w:footnote>
  <w:footnote w:id="934">
    <w:p>
      <w:pPr>
        <w:pStyle w:val="FootnoteText"/>
      </w:pPr>
      <w:r>
        <w:rPr>
          <w:rStyle w:val="FootnoteReference"/>
        </w:rPr>
        <w:footnoteRef/>
      </w:r>
      <w:r>
        <w:t xml:space="preserve">Cross-references for "seven": Matt 12:24; Mark 5:9; Mark 16:9; Eph 6:12.</w:t>
      </w:r>
    </w:p>
  </w:footnote>
  <w:footnote w:id="935">
    <w:p>
      <w:pPr>
        <w:pStyle w:val="FootnoteText"/>
      </w:pPr>
      <w:r>
        <w:rPr>
          <w:rStyle w:val="FootnoteReference"/>
        </w:rPr>
        <w:footnoteRef/>
      </w:r>
      <w:r>
        <w:t xml:space="preserve">Cross-references for "more": Matt 23:15.</w:t>
      </w:r>
    </w:p>
  </w:footnote>
  <w:footnote w:id="936">
    <w:p>
      <w:pPr>
        <w:pStyle w:val="FootnoteText"/>
      </w:pPr>
      <w:r>
        <w:rPr>
          <w:rStyle w:val="FootnoteReference"/>
        </w:rPr>
        <w:footnoteRef/>
      </w:r>
      <w:r>
        <w:t xml:space="preserve">Cross-references: Mark 2:21; Mark 3:31-35; Luke 8:10; Luke 8:19-21.</w:t>
      </w:r>
    </w:p>
  </w:footnote>
  <w:footnote w:id="937">
    <w:p>
      <w:pPr>
        <w:pStyle w:val="FootnoteText"/>
      </w:pPr>
      <w:r>
        <w:rPr>
          <w:rStyle w:val="FootnoteReference"/>
        </w:rPr>
        <w:footnoteRef/>
      </w:r>
      <w:r>
        <w:t xml:space="preserve">Cross-references: Matt 13:55; Mark 6:3; John 2:12; John 7:3; John 7:5; John 7:10; Acts 1:14; 1Cor 9:5; Gal 1:19.</w:t>
      </w:r>
    </w:p>
  </w:footnote>
  <w:footnote w:id="938">
    <w:p>
      <w:pPr>
        <w:pStyle w:val="FootnoteText"/>
      </w:pPr>
      <w:r>
        <w:rPr>
          <w:rStyle w:val="FootnoteReference"/>
        </w:rPr>
        <w:footnoteRef/>
      </w:r>
      <w:r>
        <w:t xml:space="preserve">Cross-references for "Who is": Deut 33:9; Matt 10:37; Mark 3:32-33; Luke 2:49; Luke 2:52; John 2:3-4; 2Cor 5:16.</w:t>
      </w:r>
    </w:p>
  </w:footnote>
  <w:footnote w:id="939">
    <w:p>
      <w:pPr>
        <w:pStyle w:val="FootnoteText"/>
      </w:pPr>
      <w:r>
        <w:rPr>
          <w:rStyle w:val="FootnoteReference"/>
        </w:rPr>
        <w:footnoteRef/>
      </w:r>
      <w:r>
        <w:t xml:space="preserve">Cross-references for "his disciples": Matt 28:7; Mark 3:34; John 17:8-9; John 17:20; John 20:17-20.</w:t>
      </w:r>
    </w:p>
  </w:footnote>
  <w:footnote w:id="940">
    <w:p>
      <w:pPr>
        <w:pStyle w:val="FootnoteText"/>
      </w:pPr>
      <w:r>
        <w:rPr>
          <w:rStyle w:val="FootnoteReference"/>
        </w:rPr>
        <w:footnoteRef/>
      </w:r>
      <w:r>
        <w:t xml:space="preserve">Cross-references for "and sister": Song 4:9-10; Song 4:12; Song 5:1-2; 1Cor 9:5; 2Cor 11:2; Eph 5:25-27.</w:t>
      </w:r>
    </w:p>
  </w:footnote>
  <w:footnote w:id="941">
    <w:p>
      <w:pPr>
        <w:pStyle w:val="FootnoteText"/>
      </w:pPr>
      <w:r>
        <w:rPr>
          <w:rStyle w:val="FootnoteReference"/>
        </w:rPr>
        <w:footnoteRef/>
      </w:r>
      <w:r>
        <w:t xml:space="preserve">Cross-references for "and mother": John 19:26-27; 1Tim 5:2.</w:t>
      </w:r>
    </w:p>
  </w:footnote>
  <w:footnote w:id="942">
    <w:p>
      <w:pPr>
        <w:pStyle w:val="FootnoteText"/>
      </w:pPr>
      <w:r>
        <w:rPr>
          <w:rStyle w:val="FootnoteReference"/>
        </w:rPr>
        <w:footnoteRef/>
      </w:r>
      <w:r>
        <w:t xml:space="preserve">Cross-references: Matt 7:20-21; Matt 17:5; Mark 3:35; Luke 8:21; Luke 11:27-28; John 6:29; John 6:40; John 15:14; Acts 3:22-23; Acts 16:30-31; Acts 17:30; Acts 26:20; Gal 5:6; Gal 6:15; Col 3:11; Heb 5:9; Jas 1:21-22; 1Pet 4:2; 1John 2:17; 1John 3:23-24; Rev 22:14.</w:t>
      </w:r>
    </w:p>
  </w:footnote>
  <w:footnote w:id="943">
    <w:p>
      <w:pPr>
        <w:pStyle w:val="FootnoteText"/>
      </w:pPr>
      <w:r>
        <w:rPr>
          <w:rStyle w:val="FootnoteReference"/>
        </w:rPr>
        <w:footnoteRef/>
      </w:r>
      <w:r>
        <w:t xml:space="preserve">Name meaning: Jesus (Yeshua) — Yahweh saves. He will save His people from their sins.</w:t>
      </w:r>
    </w:p>
  </w:footnote>
  <w:footnote w:id="9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5">
    <w:p>
      <w:pPr>
        <w:pStyle w:val="FootnoteText"/>
      </w:pPr>
      <w:r>
        <w:rPr>
          <w:rStyle w:val="FootnoteReference"/>
        </w:rPr>
        <w:footnoteRef/>
      </w:r>
      <w:r>
        <w:t xml:space="preserve">Cross-references: Mark 2:13; Mark 4:1.</w:t>
      </w:r>
    </w:p>
  </w:footnote>
  <w:footnote w:id="946">
    <w:p>
      <w:pPr>
        <w:pStyle w:val="FootnoteText"/>
      </w:pPr>
      <w:r>
        <w:rPr>
          <w:rStyle w:val="FootnoteReference"/>
        </w:rPr>
        <w:footnoteRef/>
      </w:r>
      <w:r>
        <w:t xml:space="preserve">Cross-references for "great": Matt 4:25; Matt 15:30.</w:t>
      </w:r>
    </w:p>
  </w:footnote>
  <w:footnote w:id="947">
    <w:p>
      <w:pPr>
        <w:pStyle w:val="FootnoteText"/>
      </w:pPr>
      <w:r>
        <w:rPr>
          <w:rStyle w:val="FootnoteReference"/>
        </w:rPr>
        <w:footnoteRef/>
      </w:r>
      <w:r>
        <w:t xml:space="preserve">Cross-references: Mark 4:1; Luke 5:3.</w:t>
      </w:r>
    </w:p>
  </w:footnote>
  <w:footnote w:id="948">
    <w:p>
      <w:pPr>
        <w:pStyle w:val="FootnoteText"/>
      </w:pPr>
      <w:r>
        <w:rPr>
          <w:rStyle w:val="FootnoteReference"/>
        </w:rPr>
        <w:footnoteRef/>
      </w:r>
      <w:r>
        <w:t xml:space="preserve">Cross-references for "a sower": Mark 4:2-9; Luke 8:5-8.</w:t>
      </w:r>
    </w:p>
  </w:footnote>
  <w:footnote w:id="949">
    <w:p>
      <w:pPr>
        <w:pStyle w:val="FootnoteText"/>
      </w:pPr>
      <w:r>
        <w:rPr>
          <w:rStyle w:val="FootnoteReference"/>
        </w:rPr>
        <w:footnoteRef/>
      </w:r>
      <w:r>
        <w:t xml:space="preserve">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50">
    <w:p>
      <w:pPr>
        <w:pStyle w:val="FootnoteText"/>
      </w:pPr>
      <w:r>
        <w:rPr>
          <w:rStyle w:val="FootnoteReference"/>
        </w:rPr>
        <w:footnoteRef/>
      </w:r>
      <w:r>
        <w:t xml:space="preserve">Cross-references for "the way": Matt 13:18-19.</w:t>
      </w:r>
    </w:p>
  </w:footnote>
  <w:footnote w:id="951">
    <w:p>
      <w:pPr>
        <w:pStyle w:val="FootnoteText"/>
      </w:pPr>
      <w:r>
        <w:rPr>
          <w:rStyle w:val="FootnoteReference"/>
        </w:rPr>
        <w:footnoteRef/>
      </w:r>
      <w:r>
        <w:t xml:space="preserve">Cross-references: Ezek 11:19; Ezek 36:26; Amos 6:12; Zech 7:12; Matt 13:20.</w:t>
      </w:r>
    </w:p>
  </w:footnote>
  <w:footnote w:id="952">
    <w:p>
      <w:pPr>
        <w:pStyle w:val="FootnoteText"/>
      </w:pPr>
      <w:r>
        <w:rPr>
          <w:rStyle w:val="FootnoteReference"/>
        </w:rPr>
        <w:footnoteRef/>
      </w:r>
      <w:r>
        <w:t xml:space="preserve">Cross-references: Gen 3:18; Jer 4:3-4; Matt 13:22; Mark 4:18-19.</w:t>
      </w:r>
    </w:p>
  </w:footnote>
  <w:footnote w:id="953">
    <w:p>
      <w:pPr>
        <w:pStyle w:val="FootnoteText"/>
      </w:pPr>
      <w:r>
        <w:rPr>
          <w:rStyle w:val="FootnoteReference"/>
        </w:rPr>
        <w:footnoteRef/>
      </w:r>
      <w:r>
        <w:t xml:space="preserve">Cross-references for "good": Matt 13:23; Luke 8:15; Rom 7:18.</w:t>
      </w:r>
    </w:p>
  </w:footnote>
  <w:footnote w:id="954">
    <w:p>
      <w:pPr>
        <w:pStyle w:val="FootnoteText"/>
      </w:pPr>
      <w:r>
        <w:rPr>
          <w:rStyle w:val="FootnoteReference"/>
        </w:rPr>
        <w:footnoteRef/>
      </w:r>
      <w:r>
        <w:t xml:space="preserve">Cross-references: Gen 26:12; John 15:8; Gal 5:22-23; Phil 1:11.</w:t>
      </w:r>
    </w:p>
  </w:footnote>
  <w:footnote w:id="955">
    <w:p>
      <w:pPr>
        <w:pStyle w:val="FootnoteText"/>
      </w:pPr>
      <w:r>
        <w:rPr>
          <w:rStyle w:val="FootnoteReference"/>
        </w:rPr>
        <w:footnoteRef/>
      </w:r>
      <w:r>
        <w:t xml:space="preserve">Cross-references: Matt 11:15; Matt 13:16; Mark 4:9; Mark 4:23; Mark 7:14-16; Rev 2:7; Rev 2:11; Rev 2:17; Rev 2:29; Rev 3:6; Rev 3:13; Rev 3:22; Rev 13:8-9.</w:t>
      </w:r>
    </w:p>
  </w:footnote>
  <w:footnote w:id="956">
    <w:p>
      <w:pPr>
        <w:pStyle w:val="FootnoteText"/>
      </w:pPr>
      <w:r>
        <w:rPr>
          <w:rStyle w:val="FootnoteReference"/>
        </w:rPr>
        <w:footnoteRef/>
      </w:r>
      <w:r>
        <w:t xml:space="preserve">Cross-references: Mark 4:10; Mark 4:33-34.</w:t>
      </w:r>
    </w:p>
  </w:footnote>
  <w:footnote w:id="957">
    <w:p>
      <w:pPr>
        <w:pStyle w:val="FootnoteText"/>
      </w:pPr>
      <w:r>
        <w:rPr>
          <w:rStyle w:val="FootnoteReference"/>
        </w:rPr>
        <w:footnoteRef/>
      </w:r>
      <w:r>
        <w:t xml:space="preserve">Cross-references for "mysteries": Rom 16:25; 1Cor 2:7; 1Cor 4:1; 1Cor 13:2; 1Cor 15:51; Eph 1:9; Eph 1:18; Eph 3:3-9; Eph 5:32; Eph 6:19; Col 1:26-27; Col 2:2; 1Tim 3:9; 1Tim 3:16.</w:t>
      </w:r>
    </w:p>
  </w:footnote>
  <w:footnote w:id="958">
    <w:p>
      <w:pPr>
        <w:pStyle w:val="FootnoteText"/>
      </w:pPr>
      <w:r>
        <w:rPr>
          <w:rStyle w:val="FootnoteReference"/>
        </w:rPr>
        <w:footnoteRef/>
      </w:r>
      <w:r>
        <w:t xml:space="preserve">Cross-references: Matt 25:29; Mark 4:24-25; Luke 8:18; Luke 9:26; Luke 19:24-26; John 15:2-5.</w:t>
      </w:r>
    </w:p>
  </w:footnote>
  <w:footnote w:id="959">
    <w:p>
      <w:pPr>
        <w:pStyle w:val="FootnoteText"/>
      </w:pPr>
      <w:r>
        <w:rPr>
          <w:rStyle w:val="FootnoteReference"/>
        </w:rPr>
        <w:footnoteRef/>
      </w:r>
      <w:r>
        <w:t xml:space="preserve">Cross-references: Deut 29:3-4; Isa 42:18-20; Isa 44:18; Jer 5:21; Ezek 12:2; Matt 13:16; Mark 8:17-18; John 3:19-20; John 9:39-41; 2Cor 4:3-4.</w:t>
      </w:r>
    </w:p>
  </w:footnote>
  <w:footnote w:id="960">
    <w:p>
      <w:pPr>
        <w:pStyle w:val="FootnoteText"/>
      </w:pPr>
      <w:r>
        <w:rPr>
          <w:rStyle w:val="FootnoteReference"/>
        </w:rPr>
        <w:footnoteRef/>
      </w:r>
      <w:r>
        <w:t xml:space="preserve">Cross-references for "the prophecy": Isa 6:9-10; Ezek 12:2; Mark 4:12; Luke 8:10; John 12:39-40; Acts 28:25-27; Rom 11:8-10; 2Cor 3:14.</w:t>
      </w:r>
    </w:p>
  </w:footnote>
  <w:footnote w:id="961">
    <w:p>
      <w:pPr>
        <w:pStyle w:val="FootnoteText"/>
      </w:pPr>
      <w:r>
        <w:rPr>
          <w:rStyle w:val="FootnoteReference"/>
        </w:rPr>
        <w:footnoteRef/>
      </w:r>
      <w:r>
        <w:t xml:space="preserve">Personal name: Isaiah. Personal-name meaning: Isaiah — Yahweh saves. Source form: Isaiah.</w:t>
      </w:r>
    </w:p>
  </w:footnote>
  <w:footnote w:id="962">
    <w:p>
      <w:pPr>
        <w:pStyle w:val="FootnoteText"/>
      </w:pPr>
      <w:r>
        <w:rPr>
          <w:rStyle w:val="FootnoteReference"/>
        </w:rPr>
        <w:footnoteRef/>
      </w:r>
      <w:r>
        <w:t xml:space="preserve">Cross-references for "ears": Zech 7:11; John 8:43-44; Acts 7:57; 2Tim 4:4; Heb 5:11.</w:t>
      </w:r>
    </w:p>
  </w:footnote>
  <w:footnote w:id="963">
    <w:p>
      <w:pPr>
        <w:pStyle w:val="FootnoteText"/>
      </w:pPr>
      <w:r>
        <w:rPr>
          <w:rStyle w:val="FootnoteReference"/>
        </w:rPr>
        <w:footnoteRef/>
      </w:r>
      <w:r>
        <w:t xml:space="preserve">Cross-references for "their eyes": Isa 29:10-12; Isa 44:20; 2Thess 2:10-11.</w:t>
      </w:r>
    </w:p>
  </w:footnote>
  <w:footnote w:id="964">
    <w:p>
      <w:pPr>
        <w:pStyle w:val="FootnoteText"/>
      </w:pPr>
      <w:r>
        <w:rPr>
          <w:rStyle w:val="FootnoteReference"/>
        </w:rPr>
        <w:footnoteRef/>
      </w:r>
      <w:r>
        <w:t xml:space="preserve">Cross-references for "and should be": Acts 3:19; 2Tim 2:25-26; Heb 6:4-6.</w:t>
      </w:r>
    </w:p>
  </w:footnote>
  <w:footnote w:id="965">
    <w:p>
      <w:pPr>
        <w:pStyle w:val="FootnoteText"/>
      </w:pPr>
      <w:r>
        <w:rPr>
          <w:rStyle w:val="FootnoteReference"/>
        </w:rPr>
        <w:footnoteRef/>
      </w:r>
      <w:r>
        <w:t xml:space="preserve">Cross-references: Matt 5:3-11; Matt 16:17; Luke 2:29-30; Luke 10:23-24; John 20:29; Acts 26:18; 2Cor 4:6; Eph 1:17-18.</w:t>
      </w:r>
    </w:p>
  </w:footnote>
  <w:footnote w:id="966">
    <w:p>
      <w:pPr>
        <w:pStyle w:val="FootnoteText"/>
      </w:pPr>
      <w:r>
        <w:rPr>
          <w:rStyle w:val="FootnoteReference"/>
        </w:rPr>
        <w:footnoteRef/>
      </w:r>
      <w:r>
        <w:t xml:space="preserve">Cross-references for "That many": Luke 10:24; John 8:56; Eph 3:5-6; Heb 11:13; Heb 11:39-40; 1Pet 1:10-12.</w:t>
      </w:r>
    </w:p>
  </w:footnote>
  <w:footnote w:id="967">
    <w:p>
      <w:pPr>
        <w:pStyle w:val="FootnoteText"/>
      </w:pPr>
      <w:r>
        <w:rPr>
          <w:rStyle w:val="FootnoteReference"/>
        </w:rPr>
        <w:footnoteRef/>
      </w:r>
      <w:r>
        <w:t xml:space="preserve">Cross-references: Matt 13:11-12; Mark 4:14-20.</w:t>
      </w:r>
    </w:p>
  </w:footnote>
  <w:footnote w:id="968">
    <w:p>
      <w:pPr>
        <w:pStyle w:val="FootnoteText"/>
      </w:pPr>
      <w:r>
        <w:rPr>
          <w:rStyle w:val="FootnoteReference"/>
        </w:rPr>
        <w:footnoteRef/>
      </w:r>
      <w:r>
        <w:t xml:space="preserve">Cross-references for "the word": Matt 4:23; Luke 8:11-15; Luke 9:2; Luke 10:9; Acts 20:25; Acts 28:23; Rom 14:17; 2Cor 4:2-3; Eph 3:8.</w:t>
      </w:r>
    </w:p>
  </w:footnote>
  <w:footnote w:id="969">
    <w:p>
      <w:pPr>
        <w:pStyle w:val="FootnoteText"/>
      </w:pPr>
      <w:r>
        <w:rPr>
          <w:rStyle w:val="FootnoteReference"/>
        </w:rPr>
        <w:footnoteRef/>
      </w:r>
      <w:r>
        <w:t xml:space="preserve">Cross-references for "the wicked": Matt 13:38; Mark 4:15; Luke 8:12; 1John 2:13-14; 1John 3:12; 1John 5:18.</w:t>
      </w:r>
    </w:p>
  </w:footnote>
  <w:footnote w:id="970">
    <w:p>
      <w:pPr>
        <w:pStyle w:val="FootnoteText"/>
      </w:pPr>
      <w:r>
        <w:rPr>
          <w:rStyle w:val="FootnoteReference"/>
        </w:rPr>
        <w:footnoteRef/>
      </w:r>
      <w:r>
        <w:t xml:space="preserve">Cross-references: Prov 1:7; Prov 1:20-22; Prov 2:1-6; Prov 17:16; Prov 18:1-2; John 3:19-20; John 8:43; John 18:38; Acts 17:32; Acts 18:15; Acts 24:25-26; Acts 25:19-20; Acts 26:31-32; Rom 1:28; Rom 2:8; 2Thess 2:12; Heb 2:1; 1John 5:20.</w:t>
      </w:r>
    </w:p>
  </w:footnote>
  <w:footnote w:id="971">
    <w:p>
      <w:pPr>
        <w:pStyle w:val="FootnoteText"/>
      </w:pPr>
      <w:r>
        <w:rPr>
          <w:rStyle w:val="FootnoteReference"/>
        </w:rPr>
        <w:footnoteRef/>
      </w:r>
      <w:r>
        <w:t xml:space="preserve">Cross-references for "received": Matt 13:5-6.</w:t>
      </w:r>
    </w:p>
  </w:footnote>
  <w:footnote w:id="972">
    <w:p>
      <w:pPr>
        <w:pStyle w:val="FootnoteText"/>
      </w:pPr>
      <w:r>
        <w:rPr>
          <w:rStyle w:val="FootnoteReference"/>
        </w:rPr>
        <w:footnoteRef/>
      </w:r>
      <w:r>
        <w:t xml:space="preserve">Cross-references: 1Sam 11:13-15; 2Chr 24:2; 2Chr 24:6; 2Chr 24:14; Ps 78:34-37; Ps 106:12-13; Isa 58:2; Ezek 33:31-32; Mark 4:16-17; Mark 6:20; John 5:35; Acts 8:13; Gal 4:14-15.</w:t>
      </w:r>
    </w:p>
  </w:footnote>
  <w:footnote w:id="973">
    <w:p>
      <w:pPr>
        <w:pStyle w:val="FootnoteText"/>
      </w:pPr>
      <w:r>
        <w:rPr>
          <w:rStyle w:val="FootnoteReference"/>
        </w:rPr>
        <w:footnoteRef/>
      </w:r>
      <w:r>
        <w:t xml:space="preserve">Cross-references for "root": Job 19:28; Prov 12:3; Prov 12:12; Matt 7:22-23; Matt 7:26-27; Matt 13:6; Luke 8:13; John 6:26; John 6:61-65; John 6:70-71; John 15:5-7; Acts 8:21-23; Gal 5:6; Gal 6:15; Eph 3:17; 2Pet 1:8-9; 1John 2:19-20.</w:t>
      </w:r>
    </w:p>
  </w:footnote>
  <w:footnote w:id="974">
    <w:p>
      <w:pPr>
        <w:pStyle w:val="FootnoteText"/>
      </w:pPr>
      <w:r>
        <w:rPr>
          <w:rStyle w:val="FootnoteReference"/>
        </w:rPr>
        <w:footnoteRef/>
      </w:r>
      <w:r>
        <w:t xml:space="preserve">Cross-references: Job 27:8-10; Ps 36:3; Hos 6:4; Matt 10:22; Matt 24:13; Rom 2:7; Phil 1:6; 1Pet 1:5.</w:t>
      </w:r>
    </w:p>
  </w:footnote>
  <w:footnote w:id="975">
    <w:p>
      <w:pPr>
        <w:pStyle w:val="FootnoteText"/>
      </w:pPr>
      <w:r>
        <w:rPr>
          <w:rStyle w:val="FootnoteReference"/>
        </w:rPr>
        <w:footnoteRef/>
      </w:r>
      <w:r>
        <w:t xml:space="preserve">Cross-references: Matt 5:10-12; Matt 10:37-39; Matt 16:24-26; Mark 4:17; Mark 8:34-36; Mark 13:12-13; Luke 9:23-25; Luke 14:26-33; Luke 21:12-18; John 12:25-26; Gal 6:12; 2Tim 4:10; Heb 10:35-39; Rev 2:13.</w:t>
      </w:r>
    </w:p>
  </w:footnote>
  <w:footnote w:id="976">
    <w:p>
      <w:pPr>
        <w:pStyle w:val="FootnoteText"/>
      </w:pPr>
      <w:r>
        <w:rPr>
          <w:rStyle w:val="FootnoteReference"/>
        </w:rPr>
        <w:footnoteRef/>
      </w:r>
      <w:r>
        <w:t xml:space="preserve">Cross-references: Matt 11:6; Matt 13:57; Matt 24:9-10; Matt 26:31; Matt 26:33; 2Tim 1:15.</w:t>
      </w:r>
    </w:p>
  </w:footnote>
  <w:footnote w:id="977">
    <w:p>
      <w:pPr>
        <w:pStyle w:val="FootnoteText"/>
      </w:pPr>
      <w:r>
        <w:rPr>
          <w:rStyle w:val="FootnoteReference"/>
        </w:rPr>
        <w:footnoteRef/>
      </w:r>
      <w:r>
        <w:t xml:space="preserve">Cross-references for "seed": Matt 13:7; Mark 4:18; Luke 8:14; Luke 18:24; 2Tim 4:10.</w:t>
      </w:r>
    </w:p>
  </w:footnote>
  <w:footnote w:id="978">
    <w:p>
      <w:pPr>
        <w:pStyle w:val="FootnoteText"/>
      </w:pPr>
      <w:r>
        <w:rPr>
          <w:rStyle w:val="FootnoteReference"/>
        </w:rPr>
        <w:footnoteRef/>
      </w:r>
      <w:r>
        <w:t xml:space="preserve">Cross-references for "the care": Gen 13:10-13; Josh 7:20-21; 2Kgs 5:20-27; Jer 4:3; Matt 6:24-25; Matt 19:16-24; Mark 10:23-25; Luke 12:15; Luke 12:21; Luke 12:29-30; Luke 14:16-24; Luke 21:34; Acts 5:1-11; Acts 8:18; 1Tim 6:9-10; 2Pet 2:14-15; 1John 2:15-16; Jude 1:11.</w:t>
      </w:r>
    </w:p>
  </w:footnote>
  <w:footnote w:id="979">
    <w:p>
      <w:pPr>
        <w:pStyle w:val="FootnoteText"/>
      </w:pPr>
      <w:r>
        <w:rPr>
          <w:rStyle w:val="FootnoteReference"/>
        </w:rPr>
        <w:footnoteRef/>
      </w:r>
      <w:r>
        <w:t xml:space="preserve">Cross-references for "the deceitfulness": Ps 52:7; Ps 62:10; Prov 11:28; Prov 23:5; Eccl 4:8; Eccl 5:10-11; Eccl 5:13-14; Mark 4:19; Luke 18:24-25; 1Tim 6:17.</w:t>
      </w:r>
    </w:p>
  </w:footnote>
  <w:footnote w:id="980">
    <w:p>
      <w:pPr>
        <w:pStyle w:val="FootnoteText"/>
      </w:pPr>
      <w:r>
        <w:rPr>
          <w:rStyle w:val="FootnoteReference"/>
        </w:rPr>
        <w:footnoteRef/>
      </w:r>
      <w:r>
        <w:t xml:space="preserve">Cross-references for "choke": Luke 8:14; 2Tim 4:10; Jude 1:12.</w:t>
      </w:r>
    </w:p>
  </w:footnote>
  <w:footnote w:id="981">
    <w:p>
      <w:pPr>
        <w:pStyle w:val="FootnoteText"/>
      </w:pPr>
      <w:r>
        <w:rPr>
          <w:rStyle w:val="FootnoteReference"/>
        </w:rPr>
        <w:footnoteRef/>
      </w:r>
      <w:r>
        <w:t xml:space="preserve">Cross-references for "good": Prov 1:5-6; Prov 2:2-6; Ezek 18:31; Ezek 36:26; Mark 10:15; John 1:11-13; John 8:47; John 10:26-27; John 17:7-8; Acts 16:14; Acts 17:11; 2Thess 2:10; 2Thess 2:13-14; Heb 4:2; Heb 8:10; Jas 1:21-22; 1Pet 2:1-2; 1John 5:20.</w:t>
      </w:r>
    </w:p>
  </w:footnote>
  <w:footnote w:id="982">
    <w:p>
      <w:pPr>
        <w:pStyle w:val="FootnoteText"/>
      </w:pPr>
      <w:r>
        <w:rPr>
          <w:rStyle w:val="FootnoteReference"/>
        </w:rPr>
        <w:footnoteRef/>
      </w:r>
      <w:r>
        <w:t xml:space="preserve">Cross-references: Matt 13:8; Mark 4:20; Luke 8:15.</w:t>
      </w:r>
    </w:p>
  </w:footnote>
  <w:footnote w:id="983">
    <w:p>
      <w:pPr>
        <w:pStyle w:val="FootnoteText"/>
      </w:pPr>
      <w:r>
        <w:rPr>
          <w:rStyle w:val="FootnoteReference"/>
        </w:rPr>
        <w:footnoteRef/>
      </w:r>
      <w:r>
        <w:t xml:space="preserve">Cross-references: Ps 1:1-3; Ps 92:13-15; Matt 3:8; Matt 3:10; Matt 12:33; Luke 6:43-44; Luke 13:9; John 15:1-8; John 15:16; Gal 5:22-23; Phil 1:11; Phil 4:17; Col 1:6; Col 1:10; Heb 6:7; Heb 13:15-16.</w:t>
      </w:r>
    </w:p>
  </w:footnote>
  <w:footnote w:id="984">
    <w:p>
      <w:pPr>
        <w:pStyle w:val="FootnoteText"/>
      </w:pPr>
      <w:r>
        <w:rPr>
          <w:rStyle w:val="FootnoteReference"/>
        </w:rPr>
        <w:footnoteRef/>
      </w:r>
      <w:r>
        <w:t xml:space="preserve">Cross-references: 2Cor 8:1-2; 2Cor 9:10; 1Thess 4:1; 2Pet 1:5-8; 2Pet 3:18.</w:t>
      </w:r>
    </w:p>
  </w:footnote>
  <w:footnote w:id="985">
    <w:p>
      <w:pPr>
        <w:pStyle w:val="FootnoteText"/>
      </w:pPr>
      <w:r>
        <w:rPr>
          <w:rStyle w:val="FootnoteReference"/>
        </w:rPr>
        <w:footnoteRef/>
      </w:r>
      <w:r>
        <w:t xml:space="preserve">Cross-references for "The kingdom": Matt 3:2; Matt 13:33; Matt 13:44-45; Matt 13:47; Matt 20:1; Matt 22:2; Matt 25:1; Mark 4:30; Luke 13:18; Luke 13:20.</w:t>
      </w:r>
    </w:p>
  </w:footnote>
  <w:footnote w:id="986">
    <w:p>
      <w:pPr>
        <w:pStyle w:val="FootnoteText"/>
      </w:pPr>
      <w:r>
        <w:rPr>
          <w:rStyle w:val="FootnoteReference"/>
        </w:rPr>
        <w:footnoteRef/>
      </w:r>
      <w:r>
        <w:t xml:space="preserve">Cross-references for "good": Matt 4:23; Matt 13:19; Matt 13:37; Col 1:5; 1Pet 1:23.</w:t>
      </w:r>
    </w:p>
  </w:footnote>
  <w:footnote w:id="987">
    <w:p>
      <w:pPr>
        <w:pStyle w:val="FootnoteText"/>
      </w:pPr>
      <w:r>
        <w:rPr>
          <w:rStyle w:val="FootnoteReference"/>
        </w:rPr>
        <w:footnoteRef/>
      </w:r>
      <w:r>
        <w:t xml:space="preserve">Cross-references: Judg 14:12-13; Isa 28:10; Isa 28:13; Ezek 17:2; Matt 21:33.</w:t>
      </w:r>
    </w:p>
  </w:footnote>
  <w:footnote w:id="988">
    <w:p>
      <w:pPr>
        <w:pStyle w:val="FootnoteText"/>
      </w:pPr>
      <w:r>
        <w:rPr>
          <w:rStyle w:val="FootnoteReference"/>
        </w:rPr>
        <w:footnoteRef/>
      </w:r>
      <w:r>
        <w:t xml:space="preserve">Cross-references for "enemy": Matt 13:39; 2Cor 11:13-15; 1Pet 5:8; Rev 12:9; Rev 13:14.</w:t>
      </w:r>
    </w:p>
  </w:footnote>
  <w:footnote w:id="989">
    <w:p>
      <w:pPr>
        <w:pStyle w:val="FootnoteText"/>
      </w:pPr>
      <w:r>
        <w:rPr>
          <w:rStyle w:val="FootnoteReference"/>
        </w:rPr>
        <w:footnoteRef/>
      </w:r>
      <w:r>
        <w:t xml:space="preserve">Cross-references for "tares": Matt 13:38.</w:t>
      </w:r>
    </w:p>
  </w:footnote>
  <w:footnote w:id="990">
    <w:p>
      <w:pPr>
        <w:pStyle w:val="FootnoteText"/>
      </w:pPr>
      <w:r>
        <w:rPr>
          <w:rStyle w:val="FootnoteReference"/>
        </w:rPr>
        <w:footnoteRef/>
      </w:r>
      <w:r>
        <w:t xml:space="preserve">Cross-references: Isa 56:9-10; Matt 25:5; Acts 20:30-31; Gal 2:4; 2Tim 4:3-5; Heb 12:15; 2Pet 2:1; Rev 2:20.</w:t>
      </w:r>
    </w:p>
  </w:footnote>
  <w:footnote w:id="991">
    <w:p>
      <w:pPr>
        <w:pStyle w:val="FootnoteText"/>
      </w:pPr>
      <w:r>
        <w:rPr>
          <w:rStyle w:val="FootnoteReference"/>
        </w:rPr>
        <w:footnoteRef/>
      </w:r>
      <w:r>
        <w:t xml:space="preserve">Cross-references: Mark 4:26-29.</w:t>
      </w:r>
    </w:p>
  </w:footnote>
  <w:footnote w:id="992">
    <w:p>
      <w:pPr>
        <w:pStyle w:val="FootnoteText"/>
      </w:pPr>
      <w:r>
        <w:rPr>
          <w:rStyle w:val="FootnoteReference"/>
        </w:rPr>
        <w:footnoteRef/>
      </w:r>
      <w:r>
        <w:t xml:space="preserve">Personal name: Sir. Personal-name meaning: Zur — stone; rock; that besieges. Standard English equivalent: Zur. Source form: Sir.</w:t>
      </w:r>
    </w:p>
  </w:footnote>
  <w:footnote w:id="993">
    <w:p>
      <w:pPr>
        <w:pStyle w:val="FootnoteText"/>
      </w:pPr>
      <w:r>
        <w:rPr>
          <w:rStyle w:val="FootnoteReference"/>
        </w:rPr>
        <w:footnoteRef/>
      </w:r>
      <w:r>
        <w:t xml:space="preserve">Cross-references: 1Cor 3:5-9; 1Cor 12:28-29; 1Cor 16:10; 2Cor 5:18-20; 2Cor 6:1; 2Cor 6:4; Eph 4:11-12.</w:t>
      </w:r>
    </w:p>
  </w:footnote>
  <w:footnote w:id="994">
    <w:p>
      <w:pPr>
        <w:pStyle w:val="FootnoteText"/>
      </w:pPr>
      <w:r>
        <w:rPr>
          <w:rStyle w:val="FootnoteReference"/>
        </w:rPr>
        <w:footnoteRef/>
      </w:r>
      <w:r>
        <w:t xml:space="preserve">Cross-references: Rom 16:17; 1Cor 1:11-13; 1Cor 15:12-34; Gal 3:1-3; Jas 3:15-16; Jas 4:4.</w:t>
      </w:r>
    </w:p>
  </w:footnote>
  <w:footnote w:id="995">
    <w:p>
      <w:pPr>
        <w:pStyle w:val="FootnoteText"/>
      </w:pPr>
      <w:r>
        <w:rPr>
          <w:rStyle w:val="FootnoteReference"/>
        </w:rPr>
        <w:footnoteRef/>
      </w:r>
      <w:r>
        <w:t xml:space="preserve">Cross-references: Luke 9:49-54; 1Cor 5:3-7; 2Cor 2:6-11; 1Thess 5:14; Jude 1:22-23.</w:t>
      </w:r>
    </w:p>
  </w:footnote>
  <w:footnote w:id="996">
    <w:p>
      <w:pPr>
        <w:pStyle w:val="FootnoteText"/>
      </w:pPr>
      <w:r>
        <w:rPr>
          <w:rStyle w:val="FootnoteReference"/>
        </w:rPr>
        <w:footnoteRef/>
      </w:r>
      <w:r>
        <w:t xml:space="preserve">Cross-references for "both": Mal 3:18; Matt 3:12; Matt 13:39; Matt 22:10-14; Matt 25:6-13; Matt 25:32; 1Cor 4:5.</w:t>
      </w:r>
    </w:p>
  </w:footnote>
  <w:footnote w:id="997">
    <w:p>
      <w:pPr>
        <w:pStyle w:val="FootnoteText"/>
      </w:pPr>
      <w:r>
        <w:rPr>
          <w:rStyle w:val="FootnoteReference"/>
        </w:rPr>
        <w:footnoteRef/>
      </w:r>
      <w:r>
        <w:t xml:space="preserve">Cross-references for "and bind": 1Sam 25:29.</w:t>
      </w:r>
    </w:p>
  </w:footnote>
  <w:footnote w:id="998">
    <w:p>
      <w:pPr>
        <w:pStyle w:val="FootnoteText"/>
      </w:pPr>
      <w:r>
        <w:rPr>
          <w:rStyle w:val="FootnoteReference"/>
        </w:rPr>
        <w:footnoteRef/>
      </w:r>
      <w:r>
        <w:t xml:space="preserve">Cross-references for "burn": Isa 27:10-11; Ezek 15:4-7; Mal 4:1; Matt 25:41; John 15:6.</w:t>
      </w:r>
    </w:p>
  </w:footnote>
  <w:footnote w:id="999">
    <w:p>
      <w:pPr>
        <w:pStyle w:val="FootnoteText"/>
      </w:pPr>
      <w:r>
        <w:rPr>
          <w:rStyle w:val="FootnoteReference"/>
        </w:rPr>
        <w:footnoteRef/>
      </w:r>
      <w:r>
        <w:t xml:space="preserve">Cross-references: Matt 3:12; Luke 3:17.</w:t>
      </w:r>
    </w:p>
  </w:footnote>
  <w:footnote w:id="1000">
    <w:p>
      <w:pPr>
        <w:pStyle w:val="FootnoteText"/>
      </w:pPr>
      <w:r>
        <w:rPr>
          <w:rStyle w:val="FootnoteReference"/>
        </w:rPr>
        <w:footnoteRef/>
      </w:r>
      <w:r>
        <w:t xml:space="preserve">Cross-references for "The kingdom": Mark 4:30-32; Luke 13:18-19.</w:t>
      </w:r>
    </w:p>
  </w:footnote>
  <w:footnote w:id="1001">
    <w:p>
      <w:pPr>
        <w:pStyle w:val="FootnoteText"/>
      </w:pPr>
      <w:r>
        <w:rPr>
          <w:rStyle w:val="FootnoteReference"/>
        </w:rPr>
        <w:footnoteRef/>
      </w:r>
      <w:r>
        <w:t xml:space="preserve">Cross-references: Matt 13:24; Luke 19:11; Luke 20:9.</w:t>
      </w:r>
    </w:p>
  </w:footnote>
  <w:footnote w:id="1002">
    <w:p>
      <w:pPr>
        <w:pStyle w:val="FootnoteText"/>
      </w:pPr>
      <w:r>
        <w:rPr>
          <w:rStyle w:val="FootnoteReference"/>
        </w:rPr>
        <w:footnoteRef/>
      </w:r>
      <w:r>
        <w:t xml:space="preserve">Cross-references for "the least": Ps 72:16-19; Isa 2:2-4; Ezek 47:1-5; Dan 2:34-35; Dan 2:44-45; Mic 4:1-3; Zech 4:10; Zech 8:20-23; Zech 14:7-10; Acts 1:15; Acts 21:20; Rom 15:18-19; Rev 11:15.</w:t>
      </w:r>
    </w:p>
  </w:footnote>
  <w:footnote w:id="1003">
    <w:p>
      <w:pPr>
        <w:pStyle w:val="FootnoteText"/>
      </w:pPr>
      <w:r>
        <w:rPr>
          <w:rStyle w:val="FootnoteReference"/>
        </w:rPr>
        <w:footnoteRef/>
      </w:r>
      <w:r>
        <w:t xml:space="preserve">Cross-references for "so that": Ezek 17:23-24; Ezek 31:6; Dan 4:12.</w:t>
      </w:r>
    </w:p>
  </w:footnote>
  <w:footnote w:id="1004">
    <w:p>
      <w:pPr>
        <w:pStyle w:val="FootnoteText"/>
      </w:pPr>
      <w:r>
        <w:rPr>
          <w:rStyle w:val="FootnoteReference"/>
        </w:rPr>
        <w:footnoteRef/>
      </w:r>
      <w:r>
        <w:t xml:space="preserve">Cross-references for "Another": Mark 13:20.</w:t>
      </w:r>
    </w:p>
  </w:footnote>
  <w:footnote w:id="1005">
    <w:p>
      <w:pPr>
        <w:pStyle w:val="FootnoteText"/>
      </w:pPr>
      <w:r>
        <w:rPr>
          <w:rStyle w:val="FootnoteReference"/>
        </w:rPr>
        <w:footnoteRef/>
      </w:r>
      <w:r>
        <w:t xml:space="preserve">Cross-references for "till": Job 17:9; Prov 4:18; Hos 6:3; John 15:2; John 16:12-13; Phil 1:6; Phil 1:9; Phil 2:13-15; 1Thess 5:23-24; 2Pet 3:18.</w:t>
      </w:r>
    </w:p>
  </w:footnote>
  <w:footnote w:id="1006">
    <w:p>
      <w:pPr>
        <w:pStyle w:val="FootnoteText"/>
      </w:pPr>
      <w:r>
        <w:rPr>
          <w:rStyle w:val="FootnoteReference"/>
        </w:rPr>
        <w:footnoteRef/>
      </w:r>
      <w:r>
        <w:t xml:space="preserve">Cross-references: Matt 13:13; Mark 4:33-34.</w:t>
      </w:r>
    </w:p>
  </w:footnote>
  <w:footnote w:id="1007">
    <w:p>
      <w:pPr>
        <w:pStyle w:val="FootnoteText"/>
      </w:pPr>
      <w:r>
        <w:rPr>
          <w:rStyle w:val="FootnoteReference"/>
        </w:rPr>
        <w:footnoteRef/>
      </w:r>
      <w:r>
        <w:t xml:space="preserve">Cross-references for "I will open": Ps 78:2.</w:t>
      </w:r>
    </w:p>
  </w:footnote>
  <w:footnote w:id="1008">
    <w:p>
      <w:pPr>
        <w:pStyle w:val="FootnoteText"/>
      </w:pPr>
      <w:r>
        <w:rPr>
          <w:rStyle w:val="FootnoteReference"/>
        </w:rPr>
        <w:footnoteRef/>
      </w:r>
      <w:r>
        <w:t xml:space="preserve">Cross-references for "I will utter": Ps 49:4; Isa 42:9; Amos 3:7; Luke 10:14; Rom 16:25-26; 1Cor 2:7; Eph 3:5; Eph 3:9; Col 1:25-26; 2Tim 1:9-10; Titus 1:2-3; Heb 1:1; 1Pet 1:11-12.</w:t>
      </w:r>
    </w:p>
  </w:footnote>
  <w:footnote w:id="1009">
    <w:p>
      <w:pPr>
        <w:pStyle w:val="FootnoteText"/>
      </w:pPr>
      <w:r>
        <w:rPr>
          <w:rStyle w:val="FootnoteReference"/>
        </w:rPr>
        <w:footnoteRef/>
      </w:r>
      <w:r>
        <w:t xml:space="preserve">Cross-references: Matt 13:14; Matt 21:4-5.</w:t>
      </w:r>
    </w:p>
  </w:footnote>
  <w:footnote w:id="1010">
    <w:p>
      <w:pPr>
        <w:pStyle w:val="FootnoteText"/>
      </w:pPr>
      <w:r>
        <w:rPr>
          <w:rStyle w:val="FootnoteReference"/>
        </w:rPr>
        <w:footnoteRef/>
      </w:r>
      <w:r>
        <w:t xml:space="preserve">Cross-references for "Jesus": Matt 14:22; Matt 15:39; Mark 6:45; Mark 8:9.</w:t>
      </w:r>
    </w:p>
  </w:footnote>
  <w:footnote w:id="1011">
    <w:p>
      <w:pPr>
        <w:pStyle w:val="FootnoteText"/>
      </w:pPr>
      <w:r>
        <w:rPr>
          <w:rStyle w:val="FootnoteReference"/>
        </w:rPr>
        <w:footnoteRef/>
      </w:r>
      <w:r>
        <w:t xml:space="preserve">Cross-references for "and went": Matt 9:28; Matt 13:1; Mark 4:34.</w:t>
      </w:r>
    </w:p>
  </w:footnote>
  <w:footnote w:id="1012">
    <w:p>
      <w:pPr>
        <w:pStyle w:val="FootnoteText"/>
      </w:pPr>
      <w:r>
        <w:rPr>
          <w:rStyle w:val="FootnoteReference"/>
        </w:rPr>
        <w:footnoteRef/>
      </w:r>
      <w:r>
        <w:t xml:space="preserve">Cross-references for "Declare": Matt 13:11; Matt 15:15-16; Mark 7:17; John 16:17-20.</w:t>
      </w:r>
    </w:p>
  </w:footnote>
  <w:footnote w:id="1013">
    <w:p>
      <w:pPr>
        <w:pStyle w:val="FootnoteText"/>
      </w:pPr>
      <w:r>
        <w:rPr>
          <w:rStyle w:val="FootnoteReference"/>
        </w:rPr>
        <w:footnoteRef/>
      </w:r>
      <w:r>
        <w:t xml:space="preserve">Cross-references: Matt 13:24; Matt 13:27.</w:t>
      </w:r>
    </w:p>
  </w:footnote>
  <w:footnote w:id="1014">
    <w:p>
      <w:pPr>
        <w:pStyle w:val="FootnoteText"/>
      </w:pPr>
      <w:r>
        <w:rPr>
          <w:rStyle w:val="FootnoteReference"/>
        </w:rPr>
        <w:footnoteRef/>
      </w:r>
      <w:r>
        <w:t xml:space="preserve">Cross-references: Matt 10:40; Matt 13:41; Matt 16:13-16; Luke 10:16; John 13:20; John 20:21; Acts 1:8; Rom 15:18; 1Cor 3:5-7; Heb 1:1; Heb 2:3.</w:t>
      </w:r>
    </w:p>
  </w:footnote>
  <w:footnote w:id="1015">
    <w:p>
      <w:pPr>
        <w:pStyle w:val="FootnoteText"/>
      </w:pPr>
      <w:r>
        <w:rPr>
          <w:rStyle w:val="FootnoteReference"/>
        </w:rPr>
        <w:footnoteRef/>
      </w:r>
      <w:r>
        <w:t xml:space="preserve">Cross-references for "field": Matt 24:14; Matt 28:18-20; Mark 16:15-20; Luke 24:47; Rom 10:18; Rom 16:26; Col 1:6; Rev 14:6.</w:t>
      </w:r>
    </w:p>
  </w:footnote>
  <w:footnote w:id="1016">
    <w:p>
      <w:pPr>
        <w:pStyle w:val="FootnoteText"/>
      </w:pPr>
      <w:r>
        <w:rPr>
          <w:rStyle w:val="FootnoteReference"/>
        </w:rPr>
        <w:footnoteRef/>
      </w:r>
      <w:r>
        <w:t xml:space="preserve">Cross-references for "the good": Ps 22:30; Isa 53:10; Hos 2:23; Zech 10:8-9; John 1:12-13; John 12:24; Rom 8:17; Jas 1:18; Jas 2:5; 1Pet 1:23; 1John 3:2; 1John 3:9.</w:t>
      </w:r>
    </w:p>
  </w:footnote>
  <w:footnote w:id="1017">
    <w:p>
      <w:pPr>
        <w:pStyle w:val="FootnoteText"/>
      </w:pPr>
      <w:r>
        <w:rPr>
          <w:rStyle w:val="FootnoteReference"/>
        </w:rPr>
        <w:footnoteRef/>
      </w:r>
      <w:r>
        <w:t xml:space="preserve">Cross-references for "the children of the wicked": Gen 3:15; Matt 13:19; John 8:44; Acts 13:10; Phil 3:18-19; 1John 3:8; 1John 3:10.</w:t>
      </w:r>
    </w:p>
  </w:footnote>
  <w:footnote w:id="1018">
    <w:p>
      <w:pPr>
        <w:pStyle w:val="FootnoteText"/>
      </w:pPr>
      <w:r>
        <w:rPr>
          <w:rStyle w:val="FootnoteReference"/>
        </w:rPr>
        <w:footnoteRef/>
      </w:r>
      <w:r>
        <w:t xml:space="preserve">Cross-references for "enemy": Matt 13:25; Matt 13:28; 2Cor 2:17; 2Cor 11:3; 2Cor 11:13-15; Eph 2:2; Eph 6:11-12; 2Thess 2:8-11; 1Pet 5:8; Rev 12:9; Rev 13:14; Rev 19:20; Rev 20:2-3; Rev 20:7-10.</w:t>
      </w:r>
    </w:p>
  </w:footnote>
  <w:footnote w:id="1019">
    <w:p>
      <w:pPr>
        <w:pStyle w:val="FootnoteText"/>
      </w:pPr>
      <w:r>
        <w:rPr>
          <w:rStyle w:val="FootnoteReference"/>
        </w:rPr>
        <w:footnoteRef/>
      </w:r>
      <w:r>
        <w:t xml:space="preserve">Cross-references for "harvest": Joel 3:13; Matt 13:49; Matt 24:3; Rev 14:15-19.</w:t>
      </w:r>
    </w:p>
  </w:footnote>
  <w:footnote w:id="1020">
    <w:p>
      <w:pPr>
        <w:pStyle w:val="FootnoteText"/>
      </w:pPr>
      <w:r>
        <w:rPr>
          <w:rStyle w:val="FootnoteReference"/>
        </w:rPr>
        <w:footnoteRef/>
      </w:r>
      <w:r>
        <w:t xml:space="preserve">Cross-references for "reapers": Dan 7:10; Matt 25:31; 2Thess 1:7-10; Jude 1:14.</w:t>
      </w:r>
    </w:p>
  </w:footnote>
  <w:footnote w:id="1021">
    <w:p>
      <w:pPr>
        <w:pStyle w:val="FootnoteText"/>
      </w:pPr>
      <w:r>
        <w:rPr>
          <w:rStyle w:val="FootnoteReference"/>
        </w:rPr>
        <w:footnoteRef/>
      </w:r>
      <w:r>
        <w:t xml:space="preserve">Cross-references: Matt 13:30.</w:t>
      </w:r>
    </w:p>
  </w:footnote>
  <w:footnote w:id="1022">
    <w:p>
      <w:pPr>
        <w:pStyle w:val="FootnoteText"/>
      </w:pPr>
      <w:r>
        <w:rPr>
          <w:rStyle w:val="FootnoteReference"/>
        </w:rPr>
        <w:footnoteRef/>
      </w:r>
      <w:r>
        <w:t xml:space="preserve">Cross-references for "The Son": Matt 24:31; Mark 13:27; Heb 1:6-7; Heb 1:14; Rev 5:11-12.</w:t>
      </w:r>
    </w:p>
  </w:footnote>
  <w:footnote w:id="1023">
    <w:p>
      <w:pPr>
        <w:pStyle w:val="FootnoteText"/>
      </w:pPr>
      <w:r>
        <w:rPr>
          <w:rStyle w:val="FootnoteReference"/>
        </w:rPr>
        <w:footnoteRef/>
      </w:r>
      <w:r>
        <w:t xml:space="preserve">Cross-references: Matt 7:22-23; Luke 13:26-27; Rom 2:8-9; Rom 2:16; Rev 21:27.</w:t>
      </w:r>
    </w:p>
  </w:footnote>
  <w:footnote w:id="1024">
    <w:p>
      <w:pPr>
        <w:pStyle w:val="FootnoteText"/>
      </w:pPr>
      <w:r>
        <w:rPr>
          <w:rStyle w:val="FootnoteReference"/>
        </w:rPr>
        <w:footnoteRef/>
      </w:r>
      <w:r>
        <w:t xml:space="preserve">Cross-references for "cast": Ps 21:9; Dan 3:6; Dan 3:15-17; Dan 3:21-22; Matt 3:12; Matt 25:41; Mark 9:43-49; Luke 16:23-24; Rev 14:10; Rev 19:20; Rev 20:10; Rev 20:14-15; Rev 21:8.</w:t>
      </w:r>
    </w:p>
  </w:footnote>
  <w:footnote w:id="1025">
    <w:p>
      <w:pPr>
        <w:pStyle w:val="FootnoteText"/>
      </w:pPr>
      <w:r>
        <w:rPr>
          <w:rStyle w:val="FootnoteReference"/>
        </w:rPr>
        <w:footnoteRef/>
      </w:r>
      <w:r>
        <w:t xml:space="preserve">Cross-references for "wailing": Matt 8:12; Matt 13:50; Matt 22:13; Luke 13:28.</w:t>
      </w:r>
    </w:p>
  </w:footnote>
  <w:footnote w:id="1026">
    <w:p>
      <w:pPr>
        <w:pStyle w:val="FootnoteText"/>
      </w:pPr>
      <w:r>
        <w:rPr>
          <w:rStyle w:val="FootnoteReference"/>
        </w:rPr>
        <w:footnoteRef/>
      </w:r>
      <w:r>
        <w:t xml:space="preserve">Cross-references: Matt 26:29; Luke 12:32; Luke 22:29; Jas 2:5.</w:t>
      </w:r>
    </w:p>
  </w:footnote>
  <w:footnote w:id="1027">
    <w:p>
      <w:pPr>
        <w:pStyle w:val="FootnoteText"/>
      </w:pPr>
      <w:r>
        <w:rPr>
          <w:rStyle w:val="FootnoteReference"/>
        </w:rPr>
        <w:footnoteRef/>
      </w:r>
      <w:r>
        <w:t xml:space="preserve">Cross-references: Matt 13:9.</w:t>
      </w:r>
    </w:p>
  </w:footnote>
  <w:footnote w:id="1028">
    <w:p>
      <w:pPr>
        <w:pStyle w:val="FootnoteText"/>
      </w:pPr>
      <w:r>
        <w:rPr>
          <w:rStyle w:val="FootnoteReference"/>
        </w:rPr>
        <w:footnoteRef/>
      </w:r>
      <w:r>
        <w:t xml:space="preserve">Cross-references for "for joy": Matt 19:21; Matt 19:27; Matt 19:29; Luke 14:33; Luke 18:23-24; Luke 19:6-8; Acts 2:44-47; Acts 4:32-35; Phil 3:7-9; Heb 10:34; Heb 11:24-26.</w:t>
      </w:r>
    </w:p>
  </w:footnote>
  <w:footnote w:id="1029">
    <w:p>
      <w:pPr>
        <w:pStyle w:val="FootnoteText"/>
      </w:pPr>
      <w:r>
        <w:rPr>
          <w:rStyle w:val="FootnoteReference"/>
        </w:rPr>
        <w:footnoteRef/>
      </w:r>
      <w:r>
        <w:t xml:space="preserve">Cross-references: Prov 23:23; Isa 55:1; Rev 3:18.</w:t>
      </w:r>
    </w:p>
  </w:footnote>
  <w:footnote w:id="1030">
    <w:p>
      <w:pPr>
        <w:pStyle w:val="FootnoteText"/>
      </w:pPr>
      <w:r>
        <w:rPr>
          <w:rStyle w:val="FootnoteReference"/>
        </w:rPr>
        <w:footnoteRef/>
      </w:r>
      <w:r>
        <w:t xml:space="preserve">Cross-references for "seeking": Job 28:18; Ps 4:6-7; Ps 39:6-7; Eccl 2:2-12; Eccl 12:8; Eccl 12:13.</w:t>
      </w:r>
    </w:p>
  </w:footnote>
  <w:footnote w:id="1031">
    <w:p>
      <w:pPr>
        <w:pStyle w:val="FootnoteText"/>
      </w:pPr>
      <w:r>
        <w:rPr>
          <w:rStyle w:val="FootnoteReference"/>
        </w:rPr>
        <w:footnoteRef/>
      </w:r>
      <w:r>
        <w:t xml:space="preserve">Cross-references for "went": Mark 10:28-31; Luke 18:28-30; Acts 20:24; Gal 6:14.</w:t>
      </w:r>
    </w:p>
  </w:footnote>
  <w:footnote w:id="1032">
    <w:p>
      <w:pPr>
        <w:pStyle w:val="FootnoteText"/>
      </w:pPr>
      <w:r>
        <w:rPr>
          <w:rStyle w:val="FootnoteReference"/>
        </w:rPr>
        <w:footnoteRef/>
      </w:r>
      <w:r>
        <w:t xml:space="preserve">Cross-references: Prov 2:4; Isa 33:6; 1Cor 3:21-23; Eph 3:8; Col 2:3; 1John 5:11-12; Rev 21:21.</w:t>
      </w:r>
    </w:p>
  </w:footnote>
  <w:footnote w:id="1033">
    <w:p>
      <w:pPr>
        <w:pStyle w:val="FootnoteText"/>
      </w:pPr>
      <w:r>
        <w:rPr>
          <w:rStyle w:val="FootnoteReference"/>
        </w:rPr>
        <w:footnoteRef/>
      </w:r>
      <w:r>
        <w:t xml:space="preserve">Cross-references for "a net": Matt 4:19; Mark 1:17; Luke 5:10.</w:t>
      </w:r>
    </w:p>
  </w:footnote>
  <w:footnote w:id="1034">
    <w:p>
      <w:pPr>
        <w:pStyle w:val="FootnoteText"/>
      </w:pPr>
      <w:r>
        <w:rPr>
          <w:rStyle w:val="FootnoteReference"/>
        </w:rPr>
        <w:footnoteRef/>
      </w:r>
      <w:r>
        <w:t xml:space="preserve">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35">
    <w:p>
      <w:pPr>
        <w:pStyle w:val="FootnoteText"/>
      </w:pPr>
      <w:r>
        <w:rPr>
          <w:rStyle w:val="FootnoteReference"/>
        </w:rPr>
        <w:footnoteRef/>
      </w:r>
      <w:r>
        <w:t xml:space="preserve">Cross-references for "and gathered": Matt 3:12; Matt 13:30; Matt 13:40-43.</w:t>
      </w:r>
    </w:p>
  </w:footnote>
  <w:footnote w:id="1036">
    <w:p>
      <w:pPr>
        <w:pStyle w:val="FootnoteText"/>
      </w:pPr>
      <w:r>
        <w:rPr>
          <w:rStyle w:val="FootnoteReference"/>
        </w:rPr>
        <w:footnoteRef/>
      </w:r>
      <w:r>
        <w:t xml:space="preserve">Cross-references for "the angels": Matt 13:39; Matt 24:31.</w:t>
      </w:r>
    </w:p>
  </w:footnote>
  <w:footnote w:id="1037">
    <w:p>
      <w:pPr>
        <w:pStyle w:val="FootnoteText"/>
      </w:pPr>
      <w:r>
        <w:rPr>
          <w:rStyle w:val="FootnoteReference"/>
        </w:rPr>
        <w:footnoteRef/>
      </w:r>
      <w:r>
        <w:t xml:space="preserve">Cross-references for "and sever": Matt 22:12-14; Matt 25:5-12; Matt 25:19-33; 2Thess 1:7-10; Rev 20:12-15.</w:t>
      </w:r>
    </w:p>
  </w:footnote>
  <w:footnote w:id="1038">
    <w:p>
      <w:pPr>
        <w:pStyle w:val="FootnoteText"/>
      </w:pPr>
      <w:r>
        <w:rPr>
          <w:rStyle w:val="FootnoteReference"/>
        </w:rPr>
        <w:footnoteRef/>
      </w:r>
      <w:r>
        <w:t xml:space="preserve">Cross-references for "cast": Matt 13:42.</w:t>
      </w:r>
    </w:p>
  </w:footnote>
  <w:footnote w:id="1039">
    <w:p>
      <w:pPr>
        <w:pStyle w:val="FootnoteText"/>
      </w:pPr>
      <w:r>
        <w:rPr>
          <w:rStyle w:val="FootnoteReference"/>
        </w:rPr>
        <w:footnoteRef/>
      </w:r>
      <w:r>
        <w:t xml:space="preserve">Cross-references for "wailing": Matt 24:50-51; Luke 13:27-28; Rev 14:10-11; Rev 16:10-11.</w:t>
      </w:r>
    </w:p>
  </w:footnote>
  <w:footnote w:id="1040">
    <w:p>
      <w:pPr>
        <w:pStyle w:val="FootnoteText"/>
      </w:pPr>
      <w:r>
        <w:rPr>
          <w:rStyle w:val="FootnoteReference"/>
        </w:rPr>
        <w:footnoteRef/>
      </w:r>
      <w:r>
        <w:t xml:space="preserve">Cross-references for "scribe": Ezra 7:6; Ezra 7:10; Ezra 7:21; Matt 23:34; Luke 11:49; 2Cor 3:4-6; Col 1:7; 1Tim 3:6; 1Tim 3:15-16; 2Tim 3:16-17; Titus 1:9; Titus 2:6-7.</w:t>
      </w:r>
    </w:p>
  </w:footnote>
  <w:footnote w:id="1041">
    <w:p>
      <w:pPr>
        <w:pStyle w:val="FootnoteText"/>
      </w:pPr>
      <w:r>
        <w:rPr>
          <w:rStyle w:val="FootnoteReference"/>
        </w:rPr>
        <w:footnoteRef/>
      </w:r>
      <w:r>
        <w:t xml:space="preserve">Cross-references for "things": Song 7:13; John 13:34; 1John 2:7-8.</w:t>
      </w:r>
    </w:p>
  </w:footnote>
  <w:footnote w:id="1042">
    <w:p>
      <w:pPr>
        <w:pStyle w:val="FootnoteText"/>
      </w:pPr>
      <w:r>
        <w:rPr>
          <w:rStyle w:val="FootnoteReference"/>
        </w:rPr>
        <w:footnoteRef/>
      </w:r>
      <w:r>
        <w:t xml:space="preserve">Cross-references: Mark 4:33-35.</w:t>
      </w:r>
    </w:p>
  </w:footnote>
  <w:footnote w:id="1043">
    <w:p>
      <w:pPr>
        <w:pStyle w:val="FootnoteText"/>
      </w:pPr>
      <w:r>
        <w:rPr>
          <w:rStyle w:val="FootnoteReference"/>
        </w:rPr>
        <w:footnoteRef/>
      </w:r>
      <w:r>
        <w:t xml:space="preserve">Cross-references for "he taught": Ps 22:22; Ps 40:9-10; Acts 13:46; Acts 28:17-29.</w:t>
      </w:r>
    </w:p>
  </w:footnote>
  <w:footnote w:id="1044">
    <w:p>
      <w:pPr>
        <w:pStyle w:val="FootnoteText"/>
      </w:pPr>
      <w:r>
        <w:rPr>
          <w:rStyle w:val="FootnoteReference"/>
        </w:rPr>
        <w:footnoteRef/>
      </w:r>
      <w:r>
        <w:t xml:space="preserve">Cross-references for "they were": John 7:15-16; Acts 4:13.</w:t>
      </w:r>
    </w:p>
  </w:footnote>
  <w:footnote w:id="1045">
    <w:p>
      <w:pPr>
        <w:pStyle w:val="FootnoteText"/>
      </w:pPr>
      <w:r>
        <w:rPr>
          <w:rStyle w:val="FootnoteReference"/>
        </w:rPr>
        <w:footnoteRef/>
      </w:r>
      <w:r>
        <w:t xml:space="preserve">Cross-references for "Is not this": Matt 1:18-20; Luke 1:27; Luke 2:5-7.</w:t>
      </w:r>
    </w:p>
  </w:footnote>
  <w:footnote w:id="1046">
    <w:p>
      <w:pPr>
        <w:pStyle w:val="FootnoteText"/>
      </w:pPr>
      <w:r>
        <w:rPr>
          <w:rStyle w:val="FootnoteReference"/>
        </w:rPr>
        <w:footnoteRef/>
      </w:r>
      <w:r>
        <w:t xml:space="preserve">Cross-references for "the carpenter's": Ps 22:6; Isa 49:7; Isa 53:2-3; Mark 6:3; Luke 3:23; Luke 4:22; John 1:45-46; John 6:42; John 7:41-42; John 9:29.</w:t>
      </w:r>
    </w:p>
  </w:footnote>
  <w:footnote w:id="1047">
    <w:p>
      <w:pPr>
        <w:pStyle w:val="FootnoteText"/>
      </w:pPr>
      <w:r>
        <w:rPr>
          <w:rStyle w:val="FootnoteReference"/>
        </w:rPr>
        <w:footnoteRef/>
      </w:r>
      <w:r>
        <w:t xml:space="preserve">Name meaning: Mary (Miryam) — Bitter; beloved; exalted one. Mother of Jesus; experienced bitterness yet exaltation.</w:t>
      </w:r>
    </w:p>
  </w:footnote>
  <w:footnote w:id="1048">
    <w:p>
      <w:pPr>
        <w:pStyle w:val="FootnoteText"/>
      </w:pPr>
      <w:r>
        <w:rPr>
          <w:rStyle w:val="FootnoteReference"/>
        </w:rPr>
        <w:footnoteRef/>
      </w:r>
      <w:r>
        <w:t xml:space="preserve">Name meaning: James (Yaaqov) — Supplanter. One of the sons of thunder; later a pillar of the Church.</w:t>
      </w:r>
    </w:p>
  </w:footnote>
  <w:footnote w:id="1049">
    <w:p>
      <w:pPr>
        <w:pStyle w:val="FootnoteText"/>
      </w:pPr>
      <w:r>
        <w:rPr>
          <w:rStyle w:val="FootnoteReference"/>
        </w:rPr>
        <w:footnoteRef/>
      </w:r>
      <w:r>
        <w:t xml:space="preserve">Personal name: Joses. Personal-name meaning: Joses — raised; who pardons. Source form: Joses.</w:t>
      </w:r>
    </w:p>
  </w:footnote>
  <w:footnote w:id="1050">
    <w:p>
      <w:pPr>
        <w:pStyle w:val="FootnoteText"/>
      </w:pPr>
      <w:r>
        <w:rPr>
          <w:rStyle w:val="FootnoteReference"/>
        </w:rPr>
        <w:footnoteRef/>
      </w:r>
      <w:r>
        <w:t xml:space="preserve">Personal name: Simon. Personal-name meaning: Simon — that hears; that obeys. Source form: Simon.</w:t>
      </w:r>
    </w:p>
  </w:footnote>
  <w:footnote w:id="105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05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053">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055">
    <w:p>
      <w:pPr>
        <w:pStyle w:val="FootnoteText"/>
      </w:pPr>
      <w:r>
        <w:rPr>
          <w:rStyle w:val="FootnoteReference"/>
        </w:rPr>
        <w:footnoteRef/>
      </w:r>
      <w:r>
        <w:t xml:space="preserve">Cross-references for "A prophet": Mark 6:14; Luke 4:24; John 4:44; Acts 3:22-23; Acts 7:37-39; Acts 7:51-52.</w:t>
      </w:r>
    </w:p>
  </w:footnote>
  <w:footnote w:id="1056">
    <w:p>
      <w:pPr>
        <w:pStyle w:val="FootnoteText"/>
      </w:pPr>
      <w:r>
        <w:rPr>
          <w:rStyle w:val="FootnoteReference"/>
        </w:rPr>
        <w:footnoteRef/>
      </w:r>
      <w:r>
        <w:t xml:space="preserve">Cross-references: Isa 8:14; Isa 49:7; Isa 53:3; Matt 11:6; Mark 6:3; Luke 2:34-35; Luke 7:23; John 6:42; John 6:61; 1Cor 1:23-28.</w:t>
      </w:r>
    </w:p>
  </w:footnote>
  <w:footnote w:id="1057">
    <w:p>
      <w:pPr>
        <w:pStyle w:val="FootnoteText"/>
      </w:pPr>
      <w:r>
        <w:rPr>
          <w:rStyle w:val="FootnoteReference"/>
        </w:rPr>
        <w:footnoteRef/>
      </w:r>
      <w:r>
        <w:t xml:space="preserve">Cross-references: Mark 6:5-6; Luke 4:25-29; Rom 11:20; Heb 3:12-19; Heb 4:6-11.</w:t>
      </w:r>
    </w:p>
  </w:footnote>
  <w:footnote w:id="1058">
    <w:p>
      <w:pPr>
        <w:pStyle w:val="FootnoteText"/>
      </w:pPr>
      <w:r>
        <w:rPr>
          <w:rStyle w:val="FootnoteReference"/>
        </w:rPr>
        <w:footnoteRef/>
      </w:r>
      <w:r>
        <w:t xml:space="preserve">Name meaning: Herod (Herodes) — Heroic; son of a hero. Name borne by multiple rulers who opposed God’s plan.</w:t>
      </w:r>
    </w:p>
  </w:footnote>
  <w:footnote w:id="1059">
    <w:p>
      <w:pPr>
        <w:pStyle w:val="FootnoteText"/>
      </w:pPr>
      <w:r>
        <w:rPr>
          <w:rStyle w:val="FootnoteReference"/>
        </w:rPr>
        <w:footnoteRef/>
      </w:r>
      <w:r>
        <w:t xml:space="preserve">Cross-references for "tetrarch": Luke 3:1.</w:t>
      </w:r>
    </w:p>
  </w:footnote>
  <w:footnote w:id="1060">
    <w:p>
      <w:pPr>
        <w:pStyle w:val="FootnoteText"/>
      </w:pPr>
      <w:r>
        <w:rPr>
          <w:rStyle w:val="FootnoteReference"/>
        </w:rPr>
        <w:footnoteRef/>
      </w:r>
      <w:r>
        <w:t xml:space="preserve">Name meaning: Jesus (Yeshua) — Yahweh saves. He will save His people from their sins.</w:t>
      </w:r>
    </w:p>
  </w:footnote>
  <w:footnote w:id="10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62">
    <w:p>
      <w:pPr>
        <w:pStyle w:val="FootnoteText"/>
      </w:pPr>
      <w:r>
        <w:rPr>
          <w:rStyle w:val="FootnoteReference"/>
        </w:rPr>
        <w:footnoteRef/>
      </w:r>
      <w:r>
        <w:t xml:space="preserve">Cross-references for "Herod": Mark 6:14-16; Mark 8:15; Luke 9:7-9; Luke 13:31-32; Luke 23:8-12; Luke 23:15; Acts 4:27.</w:t>
      </w:r>
    </w:p>
  </w:footnote>
  <w:footnote w:id="1063">
    <w:p>
      <w:pPr>
        <w:pStyle w:val="FootnoteText"/>
      </w:pPr>
      <w:r>
        <w:rPr>
          <w:rStyle w:val="FootnoteReference"/>
        </w:rPr>
        <w:footnoteRef/>
      </w:r>
      <w:r>
        <w:t xml:space="preserve">Name meaning: John (Yochanan) — Yahweh is gracious. Forerunner of Jesus; proclaimed God’s grace.</w:t>
      </w:r>
    </w:p>
  </w:footnote>
  <w:footnote w:id="1064">
    <w:p>
      <w:pPr>
        <w:pStyle w:val="FootnoteText"/>
      </w:pPr>
      <w:r>
        <w:rPr>
          <w:rStyle w:val="FootnoteReference"/>
        </w:rPr>
        <w:footnoteRef/>
      </w:r>
      <w:r>
        <w:t xml:space="preserve">Name meaning: John the Baptist (Yochanan) — Yahweh is gracious. Prepared the way with grace.</w:t>
      </w:r>
    </w:p>
  </w:footnote>
  <w:footnote w:id="1065">
    <w:p>
      <w:pPr>
        <w:pStyle w:val="FootnoteText"/>
      </w:pPr>
      <w:r>
        <w:rPr>
          <w:rStyle w:val="FootnoteReference"/>
        </w:rPr>
        <w:footnoteRef/>
      </w:r>
      <w:r>
        <w:t xml:space="preserve">Cross-references for "Herod": Matt 4:12; Mark 6:17; Luke 3:19-20; John 3:23-24.</w:t>
      </w:r>
    </w:p>
  </w:footnote>
  <w:footnote w:id="1066">
    <w:p>
      <w:pPr>
        <w:pStyle w:val="FootnoteText"/>
      </w:pPr>
      <w:r>
        <w:rPr>
          <w:rStyle w:val="FootnoteReference"/>
        </w:rPr>
        <w:footnoteRef/>
      </w:r>
      <w:r>
        <w:t xml:space="preserve">Name meaning: Herodias (Herodias) — Heroic. Manipulative figure who sought John’s head.</w:t>
      </w:r>
    </w:p>
  </w:footnote>
  <w:footnote w:id="1067">
    <w:p>
      <w:pPr>
        <w:pStyle w:val="FootnoteText"/>
      </w:pPr>
      <w:r>
        <w:rPr>
          <w:rStyle w:val="FootnoteReference"/>
        </w:rPr>
        <w:footnoteRef/>
      </w:r>
      <w:r>
        <w:t xml:space="preserve">Name meaning: Philip (Philippos) — Lover of horses. Brought people to Jesus.</w:t>
      </w:r>
    </w:p>
  </w:footnote>
  <w:footnote w:id="1068">
    <w:p>
      <w:pPr>
        <w:pStyle w:val="FootnoteText"/>
      </w:pPr>
      <w:r>
        <w:rPr>
          <w:rStyle w:val="FootnoteReference"/>
        </w:rPr>
        <w:footnoteRef/>
      </w:r>
      <w:r>
        <w:t xml:space="preserve">Cross-references: Luke 13:1.</w:t>
      </w:r>
    </w:p>
  </w:footnote>
  <w:footnote w:id="1069">
    <w:p>
      <w:pPr>
        <w:pStyle w:val="FootnoteText"/>
      </w:pPr>
      <w:r>
        <w:rPr>
          <w:rStyle w:val="FootnoteReference"/>
        </w:rPr>
        <w:footnoteRef/>
      </w:r>
      <w:r>
        <w:t xml:space="preserve">Cross-references: Lev 18:16; Lev 20:21; Deut 25:5-6; 2Sam 12:7; 1Kgs 21:19; 2Chr 26:18-19; Prov 28:1; Isa 8:20; Mark 6:18; Acts 24:24-25.</w:t>
      </w:r>
    </w:p>
  </w:footnote>
  <w:footnote w:id="1070">
    <w:p>
      <w:pPr>
        <w:pStyle w:val="FootnoteText"/>
      </w:pPr>
      <w:r>
        <w:rPr>
          <w:rStyle w:val="FootnoteReference"/>
        </w:rPr>
        <w:footnoteRef/>
      </w:r>
      <w:r>
        <w:t xml:space="preserve">Cross-references for "birthday": Gen 40:20; Dan 5:1-4; Hos 1:5-6; Mark 6:21-23; Esth 1:2-9; Esth 2:18.</w:t>
      </w:r>
    </w:p>
  </w:footnote>
  <w:footnote w:id="1071">
    <w:p>
      <w:pPr>
        <w:pStyle w:val="FootnoteText"/>
      </w:pPr>
      <w:r>
        <w:rPr>
          <w:rStyle w:val="FootnoteReference"/>
        </w:rPr>
        <w:footnoteRef/>
      </w:r>
      <w:r>
        <w:t xml:space="preserve">Cross-references for "the daughter": Matt 22:24.</w:t>
      </w:r>
    </w:p>
  </w:footnote>
  <w:footnote w:id="1072">
    <w:p>
      <w:pPr>
        <w:pStyle w:val="FootnoteText"/>
      </w:pPr>
      <w:r>
        <w:rPr>
          <w:rStyle w:val="FootnoteReference"/>
        </w:rPr>
        <w:footnoteRef/>
      </w:r>
      <w:r>
        <w:t xml:space="preserve">Cross-references for "danced": Esth 1:10-12.</w:t>
      </w:r>
    </w:p>
  </w:footnote>
  <w:footnote w:id="1073">
    <w:p>
      <w:pPr>
        <w:pStyle w:val="FootnoteText"/>
      </w:pPr>
      <w:r>
        <w:rPr>
          <w:rStyle w:val="FootnoteReference"/>
        </w:rPr>
        <w:footnoteRef/>
      </w:r>
      <w:r>
        <w:t xml:space="preserve">Cross-references: Esth 5:3; Esth 5:6; Esth 7:2.</w:t>
      </w:r>
    </w:p>
  </w:footnote>
  <w:footnote w:id="1074">
    <w:p>
      <w:pPr>
        <w:pStyle w:val="FootnoteText"/>
      </w:pPr>
      <w:r>
        <w:rPr>
          <w:rStyle w:val="FootnoteReference"/>
        </w:rPr>
        <w:footnoteRef/>
      </w:r>
      <w:r>
        <w:t xml:space="preserve">Cross-references for "Give": 1Kgs 18:4; 1Kgs 18:13; 1Kgs 19:2; 2Kgs 11:1; Prov 1:16; Prov 29:10.</w:t>
      </w:r>
    </w:p>
  </w:footnote>
  <w:footnote w:id="1075">
    <w:p>
      <w:pPr>
        <w:pStyle w:val="FootnoteText"/>
      </w:pPr>
      <w:r>
        <w:rPr>
          <w:rStyle w:val="FootnoteReference"/>
        </w:rPr>
        <w:footnoteRef/>
      </w:r>
      <w:r>
        <w:t xml:space="preserve">Cross-references: Num 7:13; Num 7:19; Num 7:84-85; Ezra 1:9.</w:t>
      </w:r>
    </w:p>
  </w:footnote>
  <w:footnote w:id="1076">
    <w:p>
      <w:pPr>
        <w:pStyle w:val="FootnoteText"/>
      </w:pPr>
      <w:r>
        <w:rPr>
          <w:rStyle w:val="FootnoteReference"/>
        </w:rPr>
        <w:footnoteRef/>
      </w:r>
      <w:r>
        <w:t xml:space="preserve">Cross-references for "sorry": Dan 6:14-16; Matt 14:5; Matt 27:17-26; Mark 6:20; Mark 6:26; Luke 13:32; John 19:12-16; Acts 24:23-27; Acts 25:3-9.</w:t>
      </w:r>
    </w:p>
  </w:footnote>
  <w:footnote w:id="1077">
    <w:p>
      <w:pPr>
        <w:pStyle w:val="FootnoteText"/>
      </w:pPr>
      <w:r>
        <w:rPr>
          <w:rStyle w:val="FootnoteReference"/>
        </w:rPr>
        <w:footnoteRef/>
      </w:r>
      <w:r>
        <w:t xml:space="preserve">Cross-references for "the oath's": Num 30:5-8; Judg 11:30-31; Judg 11:39; Judg 21:1; Judg 21:7-23; 1Sam 14:24; 1Sam 14:28; 1Sam 14:39-45; 1Sam 25:22; 1Sam 25:32-34; 1Sam 28:10; 2Kgs 6:31-33; Eccl 5:2.</w:t>
      </w:r>
    </w:p>
  </w:footnote>
  <w:footnote w:id="1078">
    <w:p>
      <w:pPr>
        <w:pStyle w:val="FootnoteText"/>
      </w:pPr>
      <w:r>
        <w:rPr>
          <w:rStyle w:val="FootnoteReference"/>
        </w:rPr>
        <w:footnoteRef/>
      </w:r>
      <w:r>
        <w:t xml:space="preserve">Cross-references for "and beheaded": 2Chr 36:16; Jer 2:30; Matt 17:12; Matt 21:35-36; Matt 22:3-6; Matt 23:34-36; Mark 6:27-29; Mark 9:13; Luke 9:9; Rev 11:7.</w:t>
      </w:r>
    </w:p>
  </w:footnote>
  <w:footnote w:id="1079">
    <w:p>
      <w:pPr>
        <w:pStyle w:val="FootnoteText"/>
      </w:pPr>
      <w:r>
        <w:rPr>
          <w:rStyle w:val="FootnoteReference"/>
        </w:rPr>
        <w:footnoteRef/>
      </w:r>
      <w:r>
        <w:t xml:space="preserve">Cross-references for "and given": Gen 49:7; Prov 27:4; Prov 29:10; Jer 22:17; Ezek 16:3-4; Ezek 19:2-3; Ezek 35:6; Rev 16:6; Rev 17:6.</w:t>
      </w:r>
    </w:p>
  </w:footnote>
  <w:footnote w:id="1080">
    <w:p>
      <w:pPr>
        <w:pStyle w:val="FootnoteText"/>
      </w:pPr>
      <w:r>
        <w:rPr>
          <w:rStyle w:val="FootnoteReference"/>
        </w:rPr>
        <w:footnoteRef/>
      </w:r>
      <w:r>
        <w:t xml:space="preserve">Cross-references for "took": Matt 27:58-61; Acts 8:2.</w:t>
      </w:r>
    </w:p>
  </w:footnote>
  <w:footnote w:id="1081">
    <w:p>
      <w:pPr>
        <w:pStyle w:val="FootnoteText"/>
      </w:pPr>
      <w:r>
        <w:rPr>
          <w:rStyle w:val="FootnoteReference"/>
        </w:rPr>
        <w:footnoteRef/>
      </w:r>
      <w:r>
        <w:t xml:space="preserve">Cross-references: Matt 10:23; Matt 12:15; Matt 14:1-2; Mark 6:30-33; Luke 9:10-17; John 6:1-15.</w:t>
      </w:r>
    </w:p>
  </w:footnote>
  <w:footnote w:id="1082">
    <w:p>
      <w:pPr>
        <w:pStyle w:val="FootnoteText"/>
      </w:pPr>
      <w:r>
        <w:rPr>
          <w:rStyle w:val="FootnoteReference"/>
        </w:rPr>
        <w:footnoteRef/>
      </w:r>
      <w:r>
        <w:t xml:space="preserve">Cross-references for "send": Matt 15:23; Mark 8:3.</w:t>
      </w:r>
    </w:p>
  </w:footnote>
  <w:footnote w:id="1083">
    <w:p>
      <w:pPr>
        <w:pStyle w:val="FootnoteText"/>
      </w:pPr>
      <w:r>
        <w:rPr>
          <w:rStyle w:val="FootnoteReference"/>
        </w:rPr>
        <w:footnoteRef/>
      </w:r>
      <w:r>
        <w:t xml:space="preserve">Cross-references: Mark 6:35-36; Luke 9:12.</w:t>
      </w:r>
    </w:p>
  </w:footnote>
  <w:footnote w:id="1084">
    <w:p>
      <w:pPr>
        <w:pStyle w:val="FootnoteText"/>
      </w:pPr>
      <w:r>
        <w:rPr>
          <w:rStyle w:val="FootnoteReference"/>
        </w:rPr>
        <w:footnoteRef/>
      </w:r>
      <w:r>
        <w:t xml:space="preserve">Cross-references: 2Kgs 4:42-44; Job 31:16-17; Prov 11:24; Eccl 11:2; Luke 3:11; John 13:29; 2Cor 8:2-3; 2Cor 9:7-8.</w:t>
      </w:r>
    </w:p>
  </w:footnote>
  <w:footnote w:id="1085">
    <w:p>
      <w:pPr>
        <w:pStyle w:val="FootnoteText"/>
      </w:pPr>
      <w:r>
        <w:rPr>
          <w:rStyle w:val="FootnoteReference"/>
        </w:rPr>
        <w:footnoteRef/>
      </w:r>
      <w:r>
        <w:t xml:space="preserve">Cross-references: Num 11:21-23; Ps 78:19-20; Matt 15:33-34; Mark 6:37-38; Mark 8:4-5; Luke 9:13; John 6:5-9.</w:t>
      </w:r>
    </w:p>
  </w:footnote>
  <w:footnote w:id="1086">
    <w:p>
      <w:pPr>
        <w:pStyle w:val="FootnoteText"/>
      </w:pPr>
      <w:r>
        <w:rPr>
          <w:rStyle w:val="FootnoteReference"/>
        </w:rPr>
        <w:footnoteRef/>
      </w:r>
      <w:r>
        <w:t xml:space="preserve">Cross-references for "he commanded": Matt 15:35; Mark 6:39; Mark 8:6; Luke 9:14; John 6:10.</w:t>
      </w:r>
    </w:p>
  </w:footnote>
  <w:footnote w:id="1087">
    <w:p>
      <w:pPr>
        <w:pStyle w:val="FootnoteText"/>
      </w:pPr>
      <w:r>
        <w:rPr>
          <w:rStyle w:val="FootnoteReference"/>
        </w:rPr>
        <w:footnoteRef/>
      </w:r>
      <w:r>
        <w:t xml:space="preserve">Cross-references for "looking": Mark 6:41; Mark 7:34; Luke 9:16; John 11:41.</w:t>
      </w:r>
    </w:p>
  </w:footnote>
  <w:footnote w:id="1088">
    <w:p>
      <w:pPr>
        <w:pStyle w:val="FootnoteText"/>
      </w:pPr>
      <w:r>
        <w:rPr>
          <w:rStyle w:val="FootnoteReference"/>
        </w:rPr>
        <w:footnoteRef/>
      </w:r>
      <w:r>
        <w:t xml:space="preserve">Cross-references for "he blessed": 1Sam 9:13; Matt 15:36; Matt 26:26-27; Mark 8:6; Mark 14:22-23; Luke 22:19; Luke 24:30; John 6:11; John 6:23; Acts 27:35; Rom 14:6; 1Cor 10:16; 1Cor 10:31; 1Cor 11:24; Col 3:17; 1Tim 4:4-5.</w:t>
      </w:r>
    </w:p>
  </w:footnote>
  <w:footnote w:id="1089">
    <w:p>
      <w:pPr>
        <w:pStyle w:val="FootnoteText"/>
      </w:pPr>
      <w:r>
        <w:rPr>
          <w:rStyle w:val="FootnoteReference"/>
        </w:rPr>
        <w:footnoteRef/>
      </w:r>
      <w:r>
        <w:t xml:space="preserve">Cross-references for "and they took": 2Kgs 4:1-7; Matt 15:37-38; Matt 16:8-10; Mark 6:42-44; Mark 8:8-9; Mark 8:16-21; John 6:12-14.</w:t>
      </w:r>
    </w:p>
  </w:footnote>
  <w:footnote w:id="1090">
    <w:p>
      <w:pPr>
        <w:pStyle w:val="FootnoteText"/>
      </w:pPr>
      <w:r>
        <w:rPr>
          <w:rStyle w:val="FootnoteReference"/>
        </w:rPr>
        <w:footnoteRef/>
      </w:r>
      <w:r>
        <w:t xml:space="preserve">Cross-references: Exod 16:8; Exod 16:12; Lev 26:26; 1Kgs 17:12-16; 2Kgs 4:43-44; Prov 13:25; Ezek 4:14-16; Hag 1:6; Matt 5:6; Matt 15:33; Luke 1:53; Luke 9:17; John 6:7; John 6:11.</w:t>
      </w:r>
    </w:p>
  </w:footnote>
  <w:footnote w:id="1091">
    <w:p>
      <w:pPr>
        <w:pStyle w:val="FootnoteText"/>
      </w:pPr>
      <w:r>
        <w:rPr>
          <w:rStyle w:val="FootnoteReference"/>
        </w:rPr>
        <w:footnoteRef/>
      </w:r>
      <w:r>
        <w:t xml:space="preserve">Cross-references for "Jesus": Mark 6:45.</w:t>
      </w:r>
    </w:p>
  </w:footnote>
  <w:footnote w:id="1092">
    <w:p>
      <w:pPr>
        <w:pStyle w:val="FootnoteText"/>
      </w:pPr>
      <w:r>
        <w:rPr>
          <w:rStyle w:val="FootnoteReference"/>
        </w:rPr>
        <w:footnoteRef/>
      </w:r>
      <w:r>
        <w:t xml:space="preserve">Cross-references for "tossed": Isa 54:11; Matt 8:24; Mark 6:48; John 6:18.</w:t>
      </w:r>
    </w:p>
  </w:footnote>
  <w:footnote w:id="1093">
    <w:p>
      <w:pPr>
        <w:pStyle w:val="FootnoteText"/>
      </w:pPr>
      <w:r>
        <w:rPr>
          <w:rStyle w:val="FootnoteReference"/>
        </w:rPr>
        <w:footnoteRef/>
      </w:r>
      <w:r>
        <w:t xml:space="preserve">Cross-references for "the fourth watch": Matt 24:43; Luke 12:38.</w:t>
      </w:r>
    </w:p>
  </w:footnote>
  <w:footnote w:id="1094">
    <w:p>
      <w:pPr>
        <w:pStyle w:val="FootnoteText"/>
      </w:pPr>
      <w:r>
        <w:rPr>
          <w:rStyle w:val="FootnoteReference"/>
        </w:rPr>
        <w:footnoteRef/>
      </w:r>
      <w:r>
        <w:t xml:space="preserve">Cross-references for "walking": Job 9:8; Ps 93:3-4; Ps 104:3; Mark 6:48; John 6:19; Rev 10:2; Rev 10:5; Rev 10:8.</w:t>
      </w:r>
    </w:p>
  </w:footnote>
  <w:footnote w:id="1095">
    <w:p>
      <w:pPr>
        <w:pStyle w:val="FootnoteText"/>
      </w:pPr>
      <w:r>
        <w:rPr>
          <w:rStyle w:val="FootnoteReference"/>
        </w:rPr>
        <w:footnoteRef/>
      </w:r>
      <w:r>
        <w:t xml:space="preserve">Cross-references for "they were": 1Sam 28:12-14; Job 4:14-16; Dan 10:6-12; Mark 6:49-50; Luke 1:11-12; Luke 24:5; Luke 24:45; Acts 12:15; Rev 1:17.</w:t>
      </w:r>
    </w:p>
  </w:footnote>
  <w:footnote w:id="1096">
    <w:p>
      <w:pPr>
        <w:pStyle w:val="FootnoteText"/>
      </w:pPr>
      <w:r>
        <w:rPr>
          <w:rStyle w:val="FootnoteReference"/>
        </w:rPr>
        <w:footnoteRef/>
      </w:r>
      <w:r>
        <w:t xml:space="preserve">Cross-references: Matt 9:2; John 16:33; Acts 23:11.</w:t>
      </w:r>
    </w:p>
  </w:footnote>
  <w:footnote w:id="1097">
    <w:p>
      <w:pPr>
        <w:pStyle w:val="FootnoteText"/>
      </w:pPr>
      <w:r>
        <w:rPr>
          <w:rStyle w:val="FootnoteReference"/>
        </w:rPr>
        <w:footnoteRef/>
      </w:r>
      <w:r>
        <w:t xml:space="preserve">Cross-references: Isa 41:4; Isa 41:10; Isa 41:14; Isa 51:12; Luke 24:38-39; John 6:20; John 14:1-3; Rev 1:17-18.</w:t>
      </w:r>
    </w:p>
  </w:footnote>
  <w:footnote w:id="1098">
    <w:p>
      <w:pPr>
        <w:pStyle w:val="FootnoteText"/>
      </w:pPr>
      <w:r>
        <w:rPr>
          <w:rStyle w:val="FootnoteReference"/>
        </w:rPr>
        <w:footnoteRef/>
      </w:r>
      <w:r>
        <w:t xml:space="preserve">Name meaning: Peter (Kepha; Petros) — Rock; stone. The rock-like apostle.</w:t>
      </w:r>
    </w:p>
  </w:footnote>
  <w:footnote w:id="1099">
    <w:p>
      <w:pPr>
        <w:pStyle w:val="FootnoteText"/>
      </w:pPr>
      <w:r>
        <w:rPr>
          <w:rStyle w:val="FootnoteReference"/>
        </w:rPr>
        <w:footnoteRef/>
      </w:r>
      <w:r>
        <w:t xml:space="preserve">Cross-references: Matt 19:27; Matt 26:33-35; Mark 14:31; Luke 22:31-34; Luke 22:49-50; John 6:68; John 13:36-38; Rom 12:3.</w:t>
      </w:r>
    </w:p>
  </w:footnote>
  <w:footnote w:id="1100">
    <w:p>
      <w:pPr>
        <w:pStyle w:val="FootnoteText"/>
      </w:pPr>
      <w:r>
        <w:rPr>
          <w:rStyle w:val="FootnoteReference"/>
        </w:rPr>
        <w:footnoteRef/>
      </w:r>
      <w:r>
        <w:t xml:space="preserve">Cross-references for "he walked": Matt 17:20; Matt 21:21; Mark 9:23; Mark 11:22-23; Luke 17:6; Acts 3:16; Rom 4:19; Phil 4:13.</w:t>
      </w:r>
    </w:p>
  </w:footnote>
  <w:footnote w:id="1101">
    <w:p>
      <w:pPr>
        <w:pStyle w:val="FootnoteText"/>
      </w:pPr>
      <w:r>
        <w:rPr>
          <w:rStyle w:val="FootnoteReference"/>
        </w:rPr>
        <w:footnoteRef/>
      </w:r>
      <w:r>
        <w:t xml:space="preserve">Cross-references for "Lord": Matt 8:24-25.</w:t>
      </w:r>
    </w:p>
  </w:footnote>
  <w:footnote w:id="1102">
    <w:p>
      <w:pPr>
        <w:pStyle w:val="FootnoteText"/>
      </w:pPr>
      <w:r>
        <w:rPr>
          <w:rStyle w:val="FootnoteReference"/>
        </w:rPr>
        <w:footnoteRef/>
      </w:r>
      <w:r>
        <w:t xml:space="preserve">Cross-references for "stretched": Ps 138:7; Isa 63:12; Mark 1:31; Mark 1:41; Mark 5:41; Acts 4:30.</w:t>
      </w:r>
    </w:p>
  </w:footnote>
  <w:footnote w:id="1103">
    <w:p>
      <w:pPr>
        <w:pStyle w:val="FootnoteText"/>
      </w:pPr>
      <w:r>
        <w:rPr>
          <w:rStyle w:val="FootnoteReference"/>
        </w:rPr>
        <w:footnoteRef/>
      </w:r>
      <w:r>
        <w:t xml:space="preserve">Cross-references for "and caught": Gen 22:14; Deut 32:36; Mark 16:7; Luke 22:31-32; Luke 24:34; 1Pet 1:5.</w:t>
      </w:r>
    </w:p>
  </w:footnote>
  <w:footnote w:id="1104">
    <w:p>
      <w:pPr>
        <w:pStyle w:val="FootnoteText"/>
      </w:pPr>
      <w:r>
        <w:rPr>
          <w:rStyle w:val="FootnoteReference"/>
        </w:rPr>
        <w:footnoteRef/>
      </w:r>
      <w:r>
        <w:t xml:space="preserve">Cross-references: Matt 8:26; Matt 16:8; Matt 17:20; Mark 11:23; Rom 4:18-20; 1Tim 2:8; Jas 1:6-8.</w:t>
      </w:r>
    </w:p>
  </w:footnote>
  <w:footnote w:id="1105">
    <w:p>
      <w:pPr>
        <w:pStyle w:val="FootnoteText"/>
      </w:pPr>
      <w:r>
        <w:rPr>
          <w:rStyle w:val="FootnoteReference"/>
        </w:rPr>
        <w:footnoteRef/>
      </w:r>
      <w:r>
        <w:t xml:space="preserve">Cross-references: Matt 15:25; Matt 28:9; Matt 28:17; Luke 24:52.</w:t>
      </w:r>
    </w:p>
  </w:footnote>
  <w:footnote w:id="1106">
    <w:p>
      <w:pPr>
        <w:pStyle w:val="FootnoteText"/>
      </w:pPr>
      <w:r>
        <w:rPr>
          <w:rStyle w:val="FootnoteReference"/>
        </w:rPr>
        <w:footnoteRef/>
      </w:r>
      <w:r>
        <w:t xml:space="preserve">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Place name: Gennesaret. Place-name meaning: Gennesaret — garden of the prince. Source form: Gennesaret. Greek form: γεννησαρετ.</w:t>
      </w:r>
    </w:p>
  </w:footnote>
  <w:footnote w:id="1108">
    <w:p>
      <w:pPr>
        <w:pStyle w:val="FootnoteText"/>
      </w:pPr>
      <w:r>
        <w:rPr>
          <w:rStyle w:val="FootnoteReference"/>
        </w:rPr>
        <w:footnoteRef/>
      </w:r>
      <w:r>
        <w:t xml:space="preserve">Cross-references for "the land of Gennesaret": Luke 5:1.</w:t>
      </w:r>
    </w:p>
  </w:footnote>
  <w:footnote w:id="1109">
    <w:p>
      <w:pPr>
        <w:pStyle w:val="FootnoteText"/>
      </w:pPr>
      <w:r>
        <w:rPr>
          <w:rStyle w:val="FootnoteReference"/>
        </w:rPr>
        <w:footnoteRef/>
      </w:r>
      <w:r>
        <w:t xml:space="preserve">Cross-references: Matt 4:24-25; Mark 1:28-34; Mark 2:1-12; Mark 3:8-10; Mark 6:55.</w:t>
      </w:r>
    </w:p>
  </w:footnote>
  <w:footnote w:id="1110">
    <w:p>
      <w:pPr>
        <w:pStyle w:val="FootnoteText"/>
      </w:pPr>
      <w:r>
        <w:rPr>
          <w:rStyle w:val="FootnoteReference"/>
        </w:rPr>
        <w:footnoteRef/>
      </w:r>
      <w:r>
        <w:t xml:space="preserve">Cross-references for "only": Matt 9:20-21; Mark 3:10; Luke 6:19; Acts 19:11-12.</w:t>
      </w:r>
    </w:p>
  </w:footnote>
  <w:footnote w:id="1111">
    <w:p>
      <w:pPr>
        <w:pStyle w:val="FootnoteText"/>
      </w:pPr>
      <w:r>
        <w:rPr>
          <w:rStyle w:val="FootnoteReference"/>
        </w:rPr>
        <w:footnoteRef/>
      </w:r>
      <w:r>
        <w:t xml:space="preserve">Cross-references for "perfectly": John 6:37; John 7:23; Acts 3:16; Acts 4:9-10; Acts 4:14-16.</w:t>
      </w:r>
    </w:p>
  </w:footnote>
  <w:footnote w:id="1112">
    <w:p>
      <w:pPr>
        <w:pStyle w:val="FootnoteText"/>
      </w:pPr>
      <w:r>
        <w:rPr>
          <w:rStyle w:val="FootnoteReference"/>
        </w:rPr>
        <w:footnoteRef/>
      </w:r>
      <w:r>
        <w:t xml:space="preserve">Cross-references: Exod 28:33-43; Num 15:38-39; Matt 23:5.</w:t>
      </w:r>
    </w:p>
  </w:footnote>
  <w:footnote w:id="1113">
    <w:p>
      <w:pPr>
        <w:pStyle w:val="FootnoteText"/>
      </w:pPr>
      <w:r>
        <w:rPr>
          <w:rStyle w:val="FootnoteReference"/>
        </w:rPr>
        <w:footnoteRef/>
      </w:r>
      <w:r>
        <w:t xml:space="preserve">Name meaning: Jesus (Yeshua) — Yahweh saves. He will save His people from their sins.</w:t>
      </w:r>
    </w:p>
  </w:footnote>
  <w:footnote w:id="1114">
    <w:p>
      <w:pPr>
        <w:pStyle w:val="FootnoteText"/>
      </w:pPr>
      <w:r>
        <w:rPr>
          <w:rStyle w:val="FootnoteReference"/>
        </w:rPr>
        <w:footnoteRef/>
      </w:r>
      <w:r>
        <w:t xml:space="preserve">Cross-references for "scribes": Matt 5:20; Matt 23:2; Matt 23:15-28; Luke 5:30; Acts 23:9.</w:t>
      </w:r>
    </w:p>
  </w:footnote>
  <w:footnote w:id="1115">
    <w:p>
      <w:pPr>
        <w:pStyle w:val="FootnoteText"/>
      </w:pPr>
      <w:r>
        <w:rPr>
          <w:rStyle w:val="FootnoteReference"/>
        </w:rPr>
        <w:footnoteRef/>
      </w:r>
      <w:r>
        <w:t xml:space="preserve">People-name: Pharisees. People-name meaning: Pharisees — set apart. Source form: Pharisees.</w:t>
      </w:r>
    </w:p>
  </w:footnote>
  <w:footnote w:id="1116">
    <w:p>
      <w:pPr>
        <w:pStyle w:val="FootnoteText"/>
      </w:pPr>
      <w:r>
        <w:rPr>
          <w:rStyle w:val="FootnoteReference"/>
        </w:rPr>
        <w:footnoteRef/>
      </w:r>
      <w:r>
        <w:t xml:space="preserve">Place name: Jerusalem. Place-name meaning: Jerusalem — vision of peace. Source form: Jerusalem. Greek form: ιεροσολυμα.</w:t>
      </w:r>
    </w:p>
  </w:footnote>
  <w:footnote w:id="11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8">
    <w:p>
      <w:pPr>
        <w:pStyle w:val="FootnoteText"/>
      </w:pPr>
      <w:r>
        <w:rPr>
          <w:rStyle w:val="FootnoteReference"/>
        </w:rPr>
        <w:footnoteRef/>
      </w:r>
      <w:r>
        <w:t xml:space="preserve">Cross-references for "transgress": Gen 1:14; Mark 7:2; Mark 7:5; Col 2:8; Col 2:20-23; 1Pet 1:18.</w:t>
      </w:r>
    </w:p>
  </w:footnote>
  <w:footnote w:id="1119">
    <w:p>
      <w:pPr>
        <w:pStyle w:val="FootnoteText"/>
      </w:pPr>
      <w:r>
        <w:rPr>
          <w:rStyle w:val="FootnoteReference"/>
        </w:rPr>
        <w:footnoteRef/>
      </w:r>
      <w:r>
        <w:t xml:space="preserve">Cross-references: Matt 7:3-5; Mark 7:6-8; Mark 7:13; Col 2:8; Col 2:23; Titus 1:14.</w:t>
      </w:r>
    </w:p>
  </w:footnote>
  <w:footnote w:id="1120">
    <w:p>
      <w:pPr>
        <w:pStyle w:val="FootnoteText"/>
      </w:pPr>
      <w:r>
        <w:rPr>
          <w:rStyle w:val="FootnoteReference"/>
        </w:rPr>
        <w:footnoteRef/>
      </w:r>
      <w:r>
        <w:t xml:space="preserve">Cross-references: Isa 8:20; Matt 4:10; Matt 5:17-19; Rom 3:31.</w:t>
      </w:r>
    </w:p>
  </w:footnote>
  <w:footnote w:id="1121">
    <w:p>
      <w:pPr>
        <w:pStyle w:val="FootnoteText"/>
      </w:pPr>
      <w:r>
        <w:rPr>
          <w:rStyle w:val="FootnoteReference"/>
        </w:rPr>
        <w:footnoteRef/>
      </w:r>
      <w:r>
        <w:t xml:space="preserve">Cross-references: Exod 20:12; Lev 19:3; Deut 5:16; Prov 23:22; Matt 19:19; Eph 6:1.</w:t>
      </w:r>
    </w:p>
  </w:footnote>
  <w:footnote w:id="1122">
    <w:p>
      <w:pPr>
        <w:pStyle w:val="FootnoteText"/>
      </w:pPr>
      <w:r>
        <w:rPr>
          <w:rStyle w:val="FootnoteReference"/>
        </w:rPr>
        <w:footnoteRef/>
      </w:r>
      <w:r>
        <w:t xml:space="preserve">Cross-references: Exod 21:17; Lev 20:9; Deut 21:18-21; Deut 27:16; Prov 20:20; Prov 30:17.</w:t>
      </w:r>
    </w:p>
  </w:footnote>
  <w:footnote w:id="1123">
    <w:p>
      <w:pPr>
        <w:pStyle w:val="FootnoteText"/>
      </w:pPr>
      <w:r>
        <w:rPr>
          <w:rStyle w:val="FootnoteReference"/>
        </w:rPr>
        <w:footnoteRef/>
      </w:r>
      <w:r>
        <w:t xml:space="preserve">Cross-references: Amos 7:15-17; Matt 23:16-18; Mark 7:10-13; Acts 4:19; Acts 5:29.</w:t>
      </w:r>
    </w:p>
  </w:footnote>
  <w:footnote w:id="1124">
    <w:p>
      <w:pPr>
        <w:pStyle w:val="FootnoteText"/>
      </w:pPr>
      <w:r>
        <w:rPr>
          <w:rStyle w:val="FootnoteReference"/>
        </w:rPr>
        <w:footnoteRef/>
      </w:r>
      <w:r>
        <w:t xml:space="preserve">Cross-references for "Thus": Ps 119:126; Ps 119:139; Jer 8:8; Hos 4:6; Mal 2:7-9; Mark 7:13; Rom 3:31.</w:t>
      </w:r>
    </w:p>
  </w:footnote>
  <w:footnote w:id="1125">
    <w:p>
      <w:pPr>
        <w:pStyle w:val="FootnoteText"/>
      </w:pPr>
      <w:r>
        <w:rPr>
          <w:rStyle w:val="FootnoteReference"/>
        </w:rPr>
        <w:footnoteRef/>
      </w:r>
      <w:r>
        <w:t xml:space="preserve">Cross-references: 1Tim 5:3-4; 1Tim 5:8; 1Tim 5:16.</w:t>
      </w:r>
    </w:p>
  </w:footnote>
  <w:footnote w:id="1126">
    <w:p>
      <w:pPr>
        <w:pStyle w:val="FootnoteText"/>
      </w:pPr>
      <w:r>
        <w:rPr>
          <w:rStyle w:val="FootnoteReference"/>
        </w:rPr>
        <w:footnoteRef/>
      </w:r>
      <w:r>
        <w:t xml:space="preserve">Cross-references for "hypocrites": Matt 7:5; Matt 23:23-29.</w:t>
      </w:r>
    </w:p>
  </w:footnote>
  <w:footnote w:id="1127">
    <w:p>
      <w:pPr>
        <w:pStyle w:val="FootnoteText"/>
      </w:pPr>
      <w:r>
        <w:rPr>
          <w:rStyle w:val="FootnoteReference"/>
        </w:rPr>
        <w:footnoteRef/>
      </w:r>
      <w:r>
        <w:t xml:space="preserve">Cross-references for "well": Mark 7:6; Acts 28:25-27.</w:t>
      </w:r>
    </w:p>
  </w:footnote>
  <w:footnote w:id="1128">
    <w:p>
      <w:pPr>
        <w:pStyle w:val="FootnoteText"/>
      </w:pPr>
      <w:r>
        <w:rPr>
          <w:rStyle w:val="FootnoteReference"/>
        </w:rPr>
        <w:footnoteRef/>
      </w:r>
      <w:r>
        <w:t xml:space="preserve">Personal name: Isaiah. Personal-name meaning: Isaiah — Yahweh saves. Source form: Isaiah.</w:t>
      </w:r>
    </w:p>
  </w:footnote>
  <w:footnote w:id="1129">
    <w:p>
      <w:pPr>
        <w:pStyle w:val="FootnoteText"/>
      </w:pPr>
      <w:r>
        <w:rPr>
          <w:rStyle w:val="FootnoteReference"/>
        </w:rPr>
        <w:footnoteRef/>
      </w:r>
      <w:r>
        <w:t xml:space="preserve">Cross-references: Isa 29:13; Ezek 33:31; John 1:47; 1Pet 3:10.</w:t>
      </w:r>
    </w:p>
  </w:footnote>
  <w:footnote w:id="1130">
    <w:p>
      <w:pPr>
        <w:pStyle w:val="FootnoteText"/>
      </w:pPr>
      <w:r>
        <w:rPr>
          <w:rStyle w:val="FootnoteReference"/>
        </w:rPr>
        <w:footnoteRef/>
      </w:r>
      <w:r>
        <w:t xml:space="preserve">Cross-references: Prov 23:26; Jer 12:2; Acts 8:21; Heb 3:12.</w:t>
      </w:r>
    </w:p>
  </w:footnote>
  <w:footnote w:id="1131">
    <w:p>
      <w:pPr>
        <w:pStyle w:val="FootnoteText"/>
      </w:pPr>
      <w:r>
        <w:rPr>
          <w:rStyle w:val="FootnoteReference"/>
        </w:rPr>
        <w:footnoteRef/>
      </w:r>
      <w:r>
        <w:t xml:space="preserve">Cross-references for "teaching": Deut 12:32; Prov 30:5-6; Isa 29:13; Col 2:18-22; 1Tim 1:4; 1Tim 4:1-3; 1Tim 4:6-7; Titus 1:14; Heb 13:9; Rev 22:18.</w:t>
      </w:r>
    </w:p>
  </w:footnote>
  <w:footnote w:id="1132">
    <w:p>
      <w:pPr>
        <w:pStyle w:val="FootnoteText"/>
      </w:pPr>
      <w:r>
        <w:rPr>
          <w:rStyle w:val="FootnoteReference"/>
        </w:rPr>
        <w:footnoteRef/>
      </w:r>
      <w:r>
        <w:t xml:space="preserve">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Cross-references for "Hear": Isa 6:9; Isa 55:3; Matt 13:19; Matt 24:15; Luke 24:45; Eph 1:17; Col 1:9; Jas 1:5.</w:t>
      </w:r>
    </w:p>
  </w:footnote>
  <w:footnote w:id="1134">
    <w:p>
      <w:pPr>
        <w:pStyle w:val="FootnoteText"/>
      </w:pPr>
      <w:r>
        <w:rPr>
          <w:rStyle w:val="FootnoteReference"/>
        </w:rPr>
        <w:footnoteRef/>
      </w:r>
      <w:r>
        <w:t xml:space="preserve">Cross-references: 1Kgs 22:28; Mark 7:14; Mark 7:16; Luke 20:45-47.</w:t>
      </w:r>
    </w:p>
  </w:footnote>
  <w:footnote w:id="1135">
    <w:p>
      <w:pPr>
        <w:pStyle w:val="FootnoteText"/>
      </w:pPr>
      <w:r>
        <w:rPr>
          <w:rStyle w:val="FootnoteReference"/>
        </w:rPr>
        <w:footnoteRef/>
      </w:r>
      <w:r>
        <w:t xml:space="preserve">Cross-references: Mark 7:15; Luke 11:38-41; Acts 10:14-15; Acts 11:8-9; Rom 14:14; Rom 14:17; Rom 14:20; 1Tim 4:4-5; Titus 1:15; Heb 13:9.</w:t>
      </w:r>
    </w:p>
  </w:footnote>
  <w:footnote w:id="1136">
    <w:p>
      <w:pPr>
        <w:pStyle w:val="FootnoteText"/>
      </w:pPr>
      <w:r>
        <w:rPr>
          <w:rStyle w:val="FootnoteReference"/>
        </w:rPr>
        <w:footnoteRef/>
      </w:r>
      <w:r>
        <w:t xml:space="preserve">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Cross-references: 1Kgs 22:13-14; Matt 17:27; 1Cor 10:32-33; 2Cor 6:3; Gal 2:5; Jas 3:17.</w:t>
      </w:r>
    </w:p>
  </w:footnote>
  <w:footnote w:id="1138">
    <w:p>
      <w:pPr>
        <w:pStyle w:val="FootnoteText"/>
      </w:pPr>
      <w:r>
        <w:rPr>
          <w:rStyle w:val="FootnoteReference"/>
        </w:rPr>
        <w:footnoteRef/>
      </w:r>
      <w:r>
        <w:t xml:space="preserve">Cross-references for "And if": Jer 5:31; Jer 6:15; Jer 8:12; Ezek 14:9-10; Mic 3:6-7; 2Pet 2:1; 2Pet 2:17; Rev 19:20; Rev 22:15.</w:t>
      </w:r>
    </w:p>
  </w:footnote>
  <w:footnote w:id="1139">
    <w:p>
      <w:pPr>
        <w:pStyle w:val="FootnoteText"/>
      </w:pPr>
      <w:r>
        <w:rPr>
          <w:rStyle w:val="FootnoteReference"/>
        </w:rPr>
        <w:footnoteRef/>
      </w:r>
      <w:r>
        <w:t xml:space="preserve">Cross-references: Hos 4:17; 1Tim 6:5.</w:t>
      </w:r>
    </w:p>
  </w:footnote>
  <w:footnote w:id="1140">
    <w:p>
      <w:pPr>
        <w:pStyle w:val="FootnoteText"/>
      </w:pPr>
      <w:r>
        <w:rPr>
          <w:rStyle w:val="FootnoteReference"/>
        </w:rPr>
        <w:footnoteRef/>
      </w:r>
      <w:r>
        <w:t xml:space="preserve">Cross-references: Isa 9:16; Isa 42:19; Isa 56:10; Mal 2:8; Matt 23:16-24; Luke 6:39.</w:t>
      </w:r>
    </w:p>
  </w:footnote>
  <w:footnote w:id="1141">
    <w:p>
      <w:pPr>
        <w:pStyle w:val="FootnoteText"/>
      </w:pPr>
      <w:r>
        <w:rPr>
          <w:rStyle w:val="FootnoteReference"/>
        </w:rPr>
        <w:footnoteRef/>
      </w:r>
      <w:r>
        <w:t xml:space="preserve">Name meaning: Peter (Kepha; Petros) — Rock; stone. The rock-like apostle.</w:t>
      </w:r>
    </w:p>
  </w:footnote>
  <w:footnote w:id="1142">
    <w:p>
      <w:pPr>
        <w:pStyle w:val="FootnoteText"/>
      </w:pPr>
      <w:r>
        <w:rPr>
          <w:rStyle w:val="FootnoteReference"/>
        </w:rPr>
        <w:footnoteRef/>
      </w:r>
      <w:r>
        <w:t xml:space="preserve">Cross-references for "Declare": Matt 13:36; Mark 4:34; Mark 7:17; John 16:29.</w:t>
      </w:r>
    </w:p>
  </w:footnote>
  <w:footnote w:id="1143">
    <w:p>
      <w:pPr>
        <w:pStyle w:val="FootnoteText"/>
      </w:pPr>
      <w:r>
        <w:rPr>
          <w:rStyle w:val="FootnoteReference"/>
        </w:rPr>
        <w:footnoteRef/>
      </w:r>
      <w:r>
        <w:t xml:space="preserve">Cross-references: Isa 28:9-10; Matt 13:51; Matt 15:10; Matt 16:9; Matt 16:11; Mark 6:52; Mark 7:18; Mark 8:17-18; Mark 9:32; Luke 9:45; Luke 18:34; Luke 24:45; Heb 5:12.</w:t>
      </w:r>
    </w:p>
  </w:footnote>
  <w:footnote w:id="1144">
    <w:p>
      <w:pPr>
        <w:pStyle w:val="FootnoteText"/>
      </w:pPr>
      <w:r>
        <w:rPr>
          <w:rStyle w:val="FootnoteReference"/>
        </w:rPr>
        <w:footnoteRef/>
      </w:r>
      <w:r>
        <w:t xml:space="preserve">Cross-references for "and is": 2Kgs 10:27.</w:t>
      </w:r>
    </w:p>
  </w:footnote>
  <w:footnote w:id="1145">
    <w:p>
      <w:pPr>
        <w:pStyle w:val="FootnoteText"/>
      </w:pPr>
      <w:r>
        <w:rPr>
          <w:rStyle w:val="FootnoteReference"/>
        </w:rPr>
        <w:footnoteRef/>
      </w:r>
      <w:r>
        <w:t xml:space="preserve">Cross-references: 1Sam 24:13; Ps 36:3; Prov 6:12; Prov 10:32; Prov 15:2; Prov 15:28; Matt 12:34; Matt 15:11; Luke 19:22; Jas 3:6-10; Rev 13:5-6.</w:t>
      </w:r>
    </w:p>
  </w:footnote>
  <w:footnote w:id="1146">
    <w:p>
      <w:pPr>
        <w:pStyle w:val="FootnoteText"/>
      </w:pPr>
      <w:r>
        <w:rPr>
          <w:rStyle w:val="FootnoteReference"/>
        </w:rPr>
        <w:footnoteRef/>
      </w:r>
      <w:r>
        <w:t xml:space="preserve">Cross-references for "evil": Ps 119:113; Isa 55:7; Isa 59:7; Jer 4:14; Matt 9:4; Acts 8:22; Jas 1:13-15.</w:t>
      </w:r>
    </w:p>
  </w:footnote>
  <w:footnote w:id="1147">
    <w:p>
      <w:pPr>
        <w:pStyle w:val="FootnoteText"/>
      </w:pPr>
      <w:r>
        <w:rPr>
          <w:rStyle w:val="FootnoteReference"/>
        </w:rPr>
        <w:footnoteRef/>
      </w:r>
      <w:r>
        <w:t xml:space="preserve">Cross-references: Gen 6:5; Gen 8:21; Prov 4:23; Prov 6:14; Prov 22:15; Prov 24:9; Jer 17:9; Mark 7:21-23; Rom 3:10-19; Rom 7:18; Rom 8:7-8; Gal 5:19-21; Eph 2:1-3; Titus 3:2-6.</w:t>
      </w:r>
    </w:p>
  </w:footnote>
  <w:footnote w:id="1148">
    <w:p>
      <w:pPr>
        <w:pStyle w:val="FootnoteText"/>
      </w:pPr>
      <w:r>
        <w:rPr>
          <w:rStyle w:val="FootnoteReference"/>
        </w:rPr>
        <w:footnoteRef/>
      </w:r>
      <w:r>
        <w:t xml:space="preserve">Cross-references: Matt 15:2; Matt 23:25-26; Mark 7:3-4; Luke 11:38-40.</w:t>
      </w:r>
    </w:p>
  </w:footnote>
  <w:footnote w:id="1149">
    <w:p>
      <w:pPr>
        <w:pStyle w:val="FootnoteText"/>
      </w:pPr>
      <w:r>
        <w:rPr>
          <w:rStyle w:val="FootnoteReference"/>
        </w:rPr>
        <w:footnoteRef/>
      </w:r>
      <w:r>
        <w:t xml:space="preserve">Cross-references for "and departed": Mark 7:24.</w:t>
      </w:r>
    </w:p>
  </w:footnote>
  <w:footnote w:id="1150">
    <w:p>
      <w:pPr>
        <w:pStyle w:val="FootnoteText"/>
      </w:pPr>
      <w:r>
        <w:rPr>
          <w:rStyle w:val="FootnoteReference"/>
        </w:rPr>
        <w:footnoteRef/>
      </w:r>
      <w:r>
        <w:t xml:space="preserve">Place name: Tyre. Place-name meaning: Tyre — strength; rock; sharp. Source form: Tyre. Greek form: τυρω.</w:t>
      </w:r>
    </w:p>
  </w:footnote>
  <w:footnote w:id="1151">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1152">
    <w:p>
      <w:pPr>
        <w:pStyle w:val="FootnoteText"/>
      </w:pPr>
      <w:r>
        <w:rPr>
          <w:rStyle w:val="FootnoteReference"/>
        </w:rPr>
        <w:footnoteRef/>
      </w:r>
      <w:r>
        <w:t xml:space="preserve">Cross-references for "Tyre": Gen 49:13; Josh 11:8; Josh 13:6; Josh 19:28-29; Judg 1:31; Matt 10:5-6; Matt 11:21-23.</w:t>
      </w:r>
    </w:p>
  </w:footnote>
  <w:footnote w:id="1153">
    <w:p>
      <w:pPr>
        <w:pStyle w:val="FootnoteText"/>
      </w:pPr>
      <w:r>
        <w:rPr>
          <w:rStyle w:val="FootnoteReference"/>
        </w:rPr>
        <w:footnoteRef/>
      </w:r>
      <w:r>
        <w:t xml:space="preserve">Cross-references for "a woman": Ps 45:12; Ezek 3:6; Matt 3:8-9; Mark 7:26.</w:t>
      </w:r>
    </w:p>
  </w:footnote>
  <w:footnote w:id="1154">
    <w:p>
      <w:pPr>
        <w:pStyle w:val="FootnoteText"/>
      </w:pPr>
      <w:r>
        <w:rPr>
          <w:rStyle w:val="FootnoteReference"/>
        </w:rPr>
        <w:footnoteRef/>
      </w:r>
      <w:r>
        <w:t xml:space="preserve">Place name: Canaan. Place-name meaning: Canaan — Lowland; humbled; merchant-land. Source form: Canaan. Greek form: χαναναια.</w:t>
      </w:r>
    </w:p>
  </w:footnote>
  <w:footnote w:id="1155">
    <w:p>
      <w:pPr>
        <w:pStyle w:val="FootnoteText"/>
      </w:pPr>
      <w:r>
        <w:rPr>
          <w:rStyle w:val="FootnoteReference"/>
        </w:rPr>
        <w:footnoteRef/>
      </w:r>
      <w:r>
        <w:t xml:space="preserve">Personal name: David. Personal-name meaning: David — Beloved. Source form: David.</w:t>
      </w:r>
    </w:p>
  </w:footnote>
  <w:footnote w:id="1156">
    <w:p>
      <w:pPr>
        <w:pStyle w:val="FootnoteText"/>
      </w:pPr>
      <w:r>
        <w:rPr>
          <w:rStyle w:val="FootnoteReference"/>
        </w:rPr>
        <w:footnoteRef/>
      </w:r>
      <w:r>
        <w:t xml:space="preserve">Cross-references: Matt 1:1; Matt 20:30-31; Matt 22:42-45; Luke 18:38-39; John 7:41-42.</w:t>
      </w:r>
    </w:p>
  </w:footnote>
  <w:footnote w:id="1157">
    <w:p>
      <w:pPr>
        <w:pStyle w:val="FootnoteText"/>
      </w:pPr>
      <w:r>
        <w:rPr>
          <w:rStyle w:val="FootnoteReference"/>
        </w:rPr>
        <w:footnoteRef/>
      </w:r>
      <w:r>
        <w:t xml:space="preserve">Cross-references: Matt 17:15; Mark 7:25; Mark 9:17-22.</w:t>
      </w:r>
    </w:p>
  </w:footnote>
  <w:footnote w:id="1158">
    <w:p>
      <w:pPr>
        <w:pStyle w:val="FootnoteText"/>
      </w:pPr>
      <w:r>
        <w:rPr>
          <w:rStyle w:val="FootnoteReference"/>
        </w:rPr>
        <w:footnoteRef/>
      </w:r>
      <w:r>
        <w:t xml:space="preserve">Cross-references for "Send": Matt 14:15; Mark 10:47-48.</w:t>
      </w:r>
    </w:p>
  </w:footnote>
  <w:footnote w:id="1159">
    <w:p>
      <w:pPr>
        <w:pStyle w:val="FootnoteText"/>
      </w:pPr>
      <w:r>
        <w:rPr>
          <w:rStyle w:val="FootnoteReference"/>
        </w:rPr>
        <w:footnoteRef/>
      </w:r>
      <w:r>
        <w:t xml:space="preserve">Cross-references: Gen 42:7; Deut 8:2; Ps 28:1; Lam 3:8.</w:t>
      </w:r>
    </w:p>
  </w:footnote>
  <w:footnote w:id="1160">
    <w:p>
      <w:pPr>
        <w:pStyle w:val="FootnoteText"/>
      </w:pPr>
      <w:r>
        <w:rPr>
          <w:rStyle w:val="FootnoteReference"/>
        </w:rPr>
        <w:footnoteRef/>
      </w:r>
      <w:r>
        <w:t xml:space="preserve">Place name: Israel. Place-name meaning: Israel — God contends; strives with God. Source form: Israel. Greek form: ισραηλ.</w:t>
      </w:r>
    </w:p>
  </w:footnote>
  <w:footnote w:id="1161">
    <w:p>
      <w:pPr>
        <w:pStyle w:val="FootnoteText"/>
      </w:pPr>
      <w:r>
        <w:rPr>
          <w:rStyle w:val="FootnoteReference"/>
        </w:rPr>
        <w:footnoteRef/>
      </w:r>
      <w:r>
        <w:t xml:space="preserve">Cross-references: Isa 53:6; Jer 50:6-7; Ezek 34:5-6; Ezek 34:16; Ezek 34:23; Matt 9:36; Matt 10:5-6; Luke 15:4-6; Acts 3:25-26; Acts 13:46; Rom 15:8.</w:t>
      </w:r>
    </w:p>
  </w:footnote>
  <w:footnote w:id="1162">
    <w:p>
      <w:pPr>
        <w:pStyle w:val="FootnoteText"/>
      </w:pPr>
      <w:r>
        <w:rPr>
          <w:rStyle w:val="FootnoteReference"/>
        </w:rPr>
        <w:footnoteRef/>
      </w:r>
      <w:r>
        <w:t xml:space="preserve">Cross-references: Matt 14:33.</w:t>
      </w:r>
    </w:p>
  </w:footnote>
  <w:footnote w:id="1163">
    <w:p>
      <w:pPr>
        <w:pStyle w:val="FootnoteText"/>
      </w:pPr>
      <w:r>
        <w:rPr>
          <w:rStyle w:val="FootnoteReference"/>
        </w:rPr>
        <w:footnoteRef/>
      </w:r>
      <w:r>
        <w:t xml:space="preserve">Cross-references for "It is not": Matt 7:6; Mark 7:27-28; Acts 22:21-22; Rom 9:4; Gal 2:15; Eph 2:12; Phil 3:2; Rev 22:15.</w:t>
      </w:r>
    </w:p>
  </w:footnote>
  <w:footnote w:id="1164">
    <w:p>
      <w:pPr>
        <w:pStyle w:val="FootnoteText"/>
      </w:pPr>
      <w:r>
        <w:rPr>
          <w:rStyle w:val="FootnoteReference"/>
        </w:rPr>
        <w:footnoteRef/>
      </w:r>
      <w:r>
        <w:t xml:space="preserve">Cross-references: Gen 32:10; Job 40:4-5; Job 42:2-6; Ps 51:4-5; Ezek 16:63; Dan 9:18; Matt 8:8; Luke 7:6-7; Luke 15:18-19; Luke 18:13; Luke 23:40-42; Rom 3:4; Rom 3:19; 1Cor 15:8-9; 1Tim 1:13-15.</w:t>
      </w:r>
    </w:p>
  </w:footnote>
  <w:footnote w:id="1165">
    <w:p>
      <w:pPr>
        <w:pStyle w:val="FootnoteText"/>
      </w:pPr>
      <w:r>
        <w:rPr>
          <w:rStyle w:val="FootnoteReference"/>
        </w:rPr>
        <w:footnoteRef/>
      </w:r>
      <w:r>
        <w:t xml:space="preserve">Cross-references: Matt 5:45; Luke 16:21; Rom 3:29; Rom 10:12; Eph 3:8; Eph 3:19.</w:t>
      </w:r>
    </w:p>
  </w:footnote>
  <w:footnote w:id="1166">
    <w:p>
      <w:pPr>
        <w:pStyle w:val="FootnoteText"/>
      </w:pPr>
      <w:r>
        <w:rPr>
          <w:rStyle w:val="FootnoteReference"/>
        </w:rPr>
        <w:footnoteRef/>
      </w:r>
      <w:r>
        <w:t xml:space="preserve">Cross-references for "Jesus": Job 13:15; Job 23:10; Lam 3:32.</w:t>
      </w:r>
    </w:p>
  </w:footnote>
  <w:footnote w:id="1167">
    <w:p>
      <w:pPr>
        <w:pStyle w:val="FootnoteText"/>
      </w:pPr>
      <w:r>
        <w:rPr>
          <w:rStyle w:val="FootnoteReference"/>
        </w:rPr>
        <w:footnoteRef/>
      </w:r>
      <w:r>
        <w:t xml:space="preserve">Cross-references for "great": Matt 8:10; Matt 14:31.</w:t>
      </w:r>
    </w:p>
  </w:footnote>
  <w:footnote w:id="1168">
    <w:p>
      <w:pPr>
        <w:pStyle w:val="FootnoteText"/>
      </w:pPr>
      <w:r>
        <w:rPr>
          <w:rStyle w:val="FootnoteReference"/>
        </w:rPr>
        <w:footnoteRef/>
      </w:r>
      <w:r>
        <w:t xml:space="preserve">Cross-references for "be it": Ps 145:19; Matt 8:13; Matt 9:29-30; Mark 5:34; Mark 7:29-30; Mark 9:23-24; Luke 7:9; Luke 7:50; Luke 18:42-43; John 4:50-53.</w:t>
      </w:r>
    </w:p>
  </w:footnote>
  <w:footnote w:id="1169">
    <w:p>
      <w:pPr>
        <w:pStyle w:val="FootnoteText"/>
      </w:pPr>
      <w:r>
        <w:rPr>
          <w:rStyle w:val="FootnoteReference"/>
        </w:rPr>
        <w:footnoteRef/>
      </w:r>
      <w:r>
        <w:t xml:space="preserve">Cross-references for "and came": Mark 7:31.</w:t>
      </w:r>
    </w:p>
  </w:footnote>
  <w:footnote w:id="1170">
    <w:p>
      <w:pPr>
        <w:pStyle w:val="FootnoteText"/>
      </w:pPr>
      <w:r>
        <w:rPr>
          <w:rStyle w:val="FootnoteReference"/>
        </w:rPr>
        <w:footnoteRef/>
      </w:r>
      <w:r>
        <w:t xml:space="preserve">Place name: Galilee. Place-name meaning: Galilee — wheel; revolution. Source form: Galilee. Greek form: γαλιλαιας.</w:t>
      </w:r>
    </w:p>
  </w:footnote>
  <w:footnote w:id="1171">
    <w:p>
      <w:pPr>
        <w:pStyle w:val="FootnoteText"/>
      </w:pPr>
      <w:r>
        <w:rPr>
          <w:rStyle w:val="FootnoteReference"/>
        </w:rPr>
        <w:footnoteRef/>
      </w:r>
      <w:r>
        <w:t xml:space="preserve">Cross-references for "went": Matt 5:1; Matt 13:2.</w:t>
      </w:r>
    </w:p>
  </w:footnote>
  <w:footnote w:id="1172">
    <w:p>
      <w:pPr>
        <w:pStyle w:val="FootnoteText"/>
      </w:pPr>
      <w:r>
        <w:rPr>
          <w:rStyle w:val="FootnoteReference"/>
        </w:rPr>
        <w:footnoteRef/>
      </w:r>
      <w:r>
        <w:t xml:space="preserve">Cross-references: Josh 12:3; Isa 9:1; Matt 4:18; Mark 1:16; Luke 5:1; John 6:1; John 6:23; John 21:1.</w:t>
      </w:r>
    </w:p>
  </w:footnote>
  <w:footnote w:id="1173">
    <w:p>
      <w:pPr>
        <w:pStyle w:val="FootnoteText"/>
      </w:pPr>
      <w:r>
        <w:rPr>
          <w:rStyle w:val="FootnoteReference"/>
        </w:rPr>
        <w:footnoteRef/>
      </w:r>
      <w:r>
        <w:t xml:space="preserve">Cross-references for "great": Matt 4:23-24; Matt 11:4-5; Matt 14:35-36.</w:t>
      </w:r>
    </w:p>
  </w:footnote>
  <w:footnote w:id="1174">
    <w:p>
      <w:pPr>
        <w:pStyle w:val="FootnoteText"/>
      </w:pPr>
      <w:r>
        <w:rPr>
          <w:rStyle w:val="FootnoteReference"/>
        </w:rPr>
        <w:footnoteRef/>
      </w:r>
      <w:r>
        <w:t xml:space="preserve">Cross-references for "the lame": Matt 21:14; Acts 3:2-11; Acts 14:8-10.</w:t>
      </w:r>
    </w:p>
  </w:footnote>
  <w:footnote w:id="1175">
    <w:p>
      <w:pPr>
        <w:pStyle w:val="FootnoteText"/>
      </w:pPr>
      <w:r>
        <w:rPr>
          <w:rStyle w:val="FootnoteReference"/>
        </w:rPr>
        <w:footnoteRef/>
      </w:r>
      <w:r>
        <w:t xml:space="preserve">Cross-references: Matt 9:33; Mark 7:37.</w:t>
      </w:r>
    </w:p>
  </w:footnote>
  <w:footnote w:id="1176">
    <w:p>
      <w:pPr>
        <w:pStyle w:val="FootnoteText"/>
      </w:pPr>
      <w:r>
        <w:rPr>
          <w:rStyle w:val="FootnoteReference"/>
        </w:rPr>
        <w:footnoteRef/>
      </w:r>
      <w:r>
        <w:t xml:space="preserve">Cross-references: Matt 18:8; Mark 9:43; Luke 14:13; Luke 14:21.</w:t>
      </w:r>
    </w:p>
  </w:footnote>
  <w:footnote w:id="1177">
    <w:p>
      <w:pPr>
        <w:pStyle w:val="FootnoteText"/>
      </w:pPr>
      <w:r>
        <w:rPr>
          <w:rStyle w:val="FootnoteReference"/>
        </w:rPr>
        <w:footnoteRef/>
      </w:r>
      <w:r>
        <w:t xml:space="preserve">Cross-references: Gen 32:28; Gen 33:20; Exod 24:10.</w:t>
      </w:r>
    </w:p>
  </w:footnote>
  <w:footnote w:id="1178">
    <w:p>
      <w:pPr>
        <w:pStyle w:val="FootnoteText"/>
      </w:pPr>
      <w:r>
        <w:rPr>
          <w:rStyle w:val="FootnoteReference"/>
        </w:rPr>
        <w:footnoteRef/>
      </w:r>
      <w:r>
        <w:t xml:space="preserve">Cross-references for "Jesus": Matt 9:36; Matt 14:14; Matt 20:34; Mark 8:1-2; Mark 9:22; Luke 7:13.</w:t>
      </w:r>
    </w:p>
  </w:footnote>
  <w:footnote w:id="1179">
    <w:p>
      <w:pPr>
        <w:pStyle w:val="FootnoteText"/>
      </w:pPr>
      <w:r>
        <w:rPr>
          <w:rStyle w:val="FootnoteReference"/>
        </w:rPr>
        <w:footnoteRef/>
      </w:r>
      <w:r>
        <w:t xml:space="preserve">Cross-references for "three": Matt 12:40; Matt 27:63; Acts 27:33.</w:t>
      </w:r>
    </w:p>
  </w:footnote>
  <w:footnote w:id="1180">
    <w:p>
      <w:pPr>
        <w:pStyle w:val="FootnoteText"/>
      </w:pPr>
      <w:r>
        <w:rPr>
          <w:rStyle w:val="FootnoteReference"/>
        </w:rPr>
        <w:footnoteRef/>
      </w:r>
      <w:r>
        <w:t xml:space="preserve">Cross-references for "to fill": Matt 14:15; Luke 9:13; John 6:8-9.</w:t>
      </w:r>
    </w:p>
  </w:footnote>
  <w:footnote w:id="1181">
    <w:p>
      <w:pPr>
        <w:pStyle w:val="FootnoteText"/>
      </w:pPr>
      <w:r>
        <w:rPr>
          <w:rStyle w:val="FootnoteReference"/>
        </w:rPr>
        <w:footnoteRef/>
      </w:r>
      <w:r>
        <w:t xml:space="preserve">Cross-references: Num 11:21-22; 2Kgs 4:42-44; Mark 6:37; Mark 8:4-5; John 6:5-7.</w:t>
      </w:r>
    </w:p>
  </w:footnote>
  <w:footnote w:id="1182">
    <w:p>
      <w:pPr>
        <w:pStyle w:val="FootnoteText"/>
      </w:pPr>
      <w:r>
        <w:rPr>
          <w:rStyle w:val="FootnoteReference"/>
        </w:rPr>
        <w:footnoteRef/>
      </w:r>
      <w:r>
        <w:t xml:space="preserve">Cross-references: Matt 16:9-10.</w:t>
      </w:r>
    </w:p>
  </w:footnote>
  <w:footnote w:id="1183">
    <w:p>
      <w:pPr>
        <w:pStyle w:val="FootnoteText"/>
      </w:pPr>
      <w:r>
        <w:rPr>
          <w:rStyle w:val="FootnoteReference"/>
        </w:rPr>
        <w:footnoteRef/>
      </w:r>
      <w:r>
        <w:t xml:space="preserve">Cross-references: Luke 24:41-42; John 21:9-10.</w:t>
      </w:r>
    </w:p>
  </w:footnote>
  <w:footnote w:id="1184">
    <w:p>
      <w:pPr>
        <w:pStyle w:val="FootnoteText"/>
      </w:pPr>
      <w:r>
        <w:rPr>
          <w:rStyle w:val="FootnoteReference"/>
        </w:rPr>
        <w:footnoteRef/>
      </w:r>
      <w:r>
        <w:t xml:space="preserve">Cross-references for "to sit": Matt 14:19-21; Mark 6:39-40; Luke 9:14-16; John 6:10.</w:t>
      </w:r>
    </w:p>
  </w:footnote>
  <w:footnote w:id="1185">
    <w:p>
      <w:pPr>
        <w:pStyle w:val="FootnoteText"/>
      </w:pPr>
      <w:r>
        <w:rPr>
          <w:rStyle w:val="FootnoteReference"/>
        </w:rPr>
        <w:footnoteRef/>
      </w:r>
      <w:r>
        <w:t xml:space="preserve">Cross-references for "and gave thanks": 1Sam 9:13; Matt 26:26-27; Luke 22:19; Luke 24:30; John 6:11; Acts 27:35; Rom 14:6; 1Cor 10:31; 1Tim 4:3-4.</w:t>
      </w:r>
    </w:p>
  </w:footnote>
  <w:footnote w:id="1186">
    <w:p>
      <w:pPr>
        <w:pStyle w:val="FootnoteText"/>
      </w:pPr>
      <w:r>
        <w:rPr>
          <w:rStyle w:val="FootnoteReference"/>
        </w:rPr>
        <w:footnoteRef/>
      </w:r>
      <w:r>
        <w:t xml:space="preserve">Cross-references for "seven": Matt 16:9-10; Mark 8:8-9; Mark 8:19-21.</w:t>
      </w:r>
    </w:p>
  </w:footnote>
  <w:footnote w:id="1187">
    <w:p>
      <w:pPr>
        <w:pStyle w:val="FootnoteText"/>
      </w:pPr>
      <w:r>
        <w:rPr>
          <w:rStyle w:val="FootnoteReference"/>
        </w:rPr>
        <w:footnoteRef/>
      </w:r>
      <w:r>
        <w:t xml:space="preserve">Cross-references: Ps 107:9; Matt 14:20-21; Matt 15:33; Luke 1:53.</w:t>
      </w:r>
    </w:p>
  </w:footnote>
  <w:footnote w:id="1188">
    <w:p>
      <w:pPr>
        <w:pStyle w:val="FootnoteText"/>
      </w:pPr>
      <w:r>
        <w:rPr>
          <w:rStyle w:val="FootnoteReference"/>
        </w:rPr>
        <w:footnoteRef/>
      </w:r>
      <w:r>
        <w:t xml:space="preserve">Cross-references for "he sent": Matt 14:22; Mark 8:10.</w:t>
      </w:r>
    </w:p>
  </w:footnote>
  <w:footnote w:id="1189">
    <w:p>
      <w:pPr>
        <w:pStyle w:val="FootnoteText"/>
      </w:pPr>
      <w:r>
        <w:rPr>
          <w:rStyle w:val="FootnoteReference"/>
        </w:rPr>
        <w:footnoteRef/>
      </w:r>
      <w:r>
        <w:t xml:space="preserve">Transliterated proper noun: Magdala. Standard English equivalent: Magdala. Source form: Magdala. Greek form: μαγδαλα. Name meaning: tower; greatness.</w:t>
      </w:r>
    </w:p>
  </w:footnote>
  <w:footnote w:id="1190">
    <w:p>
      <w:pPr>
        <w:pStyle w:val="FootnoteText"/>
      </w:pPr>
      <w:r>
        <w:rPr>
          <w:rStyle w:val="FootnoteReference"/>
        </w:rPr>
        <w:footnoteRef/>
      </w:r>
      <w:r>
        <w:t xml:space="preserve">People-name: Pharisees. People-name meaning: Pharisees — set apart. Source form: Pharisees.</w:t>
      </w:r>
    </w:p>
  </w:footnote>
  <w:footnote w:id="1191">
    <w:p>
      <w:pPr>
        <w:pStyle w:val="FootnoteText"/>
      </w:pPr>
      <w:r>
        <w:rPr>
          <w:rStyle w:val="FootnoteReference"/>
        </w:rPr>
        <w:footnoteRef/>
      </w:r>
      <w:r>
        <w:t xml:space="preserve">People-name: Sadducees. People-name meaning: Sadducees — followers of Sadoc, or Zadok. Source form: Sadducees.</w:t>
      </w:r>
    </w:p>
  </w:footnote>
  <w:footnote w:id="1192">
    <w:p>
      <w:pPr>
        <w:pStyle w:val="FootnoteText"/>
      </w:pPr>
      <w:r>
        <w:rPr>
          <w:rStyle w:val="FootnoteReference"/>
        </w:rPr>
        <w:footnoteRef/>
      </w:r>
      <w:r>
        <w:t xml:space="preserve">Cross-references for "tempting": Matt 19:3; Matt 22:18; Matt 22:35; Mark 10:2; Mark 12:15; Luke 10:25; Luke 11:16; Luke 11:53-54; Luke 20:23; John 8:6.</w:t>
      </w:r>
    </w:p>
  </w:footnote>
  <w:footnote w:id="1193">
    <w:p>
      <w:pPr>
        <w:pStyle w:val="FootnoteText"/>
      </w:pPr>
      <w:r>
        <w:rPr>
          <w:rStyle w:val="FootnoteReference"/>
        </w:rPr>
        <w:footnoteRef/>
      </w:r>
      <w:r>
        <w:t xml:space="preserve">Cross-references for "a sign": Matt 12:38-39; Mark 8:11-13; Luke 11:16; Luke 11:29-30; Luke 12:54-56; John 6:30-31; 1Cor 1:22.</w:t>
      </w:r>
    </w:p>
  </w:footnote>
  <w:footnote w:id="1194">
    <w:p>
      <w:pPr>
        <w:pStyle w:val="FootnoteText"/>
      </w:pPr>
      <w:r>
        <w:rPr>
          <w:rStyle w:val="FootnoteReference"/>
        </w:rPr>
        <w:footnoteRef/>
      </w:r>
      <w:r>
        <w:t xml:space="preserve">Cross-references for "Pharisees": Matt 5:20; Matt 9:11; Matt 12:14; Matt 15:1; Matt 22:15; Matt 22:34; Matt 23:2; Matt 27:62.</w:t>
      </w:r>
    </w:p>
  </w:footnote>
  <w:footnote w:id="1195">
    <w:p>
      <w:pPr>
        <w:pStyle w:val="FootnoteText"/>
      </w:pPr>
      <w:r>
        <w:rPr>
          <w:rStyle w:val="FootnoteReference"/>
        </w:rPr>
        <w:footnoteRef/>
      </w:r>
      <w:r>
        <w:t xml:space="preserve">Cross-references for "Sadducees": Matt 3:7-8; Matt 16:6; Matt 16:11; Matt 22:23; Mark 12:18; Luke 20:27; Acts 4:1; Acts 5:17; Acts 23:6-8.</w:t>
      </w:r>
    </w:p>
  </w:footnote>
  <w:footnote w:id="1196">
    <w:p>
      <w:pPr>
        <w:pStyle w:val="FootnoteText"/>
      </w:pPr>
      <w:r>
        <w:rPr>
          <w:rStyle w:val="FootnoteReference"/>
        </w:rPr>
        <w:footnoteRef/>
      </w:r>
      <w:r>
        <w:t xml:space="preserve">Cross-references for "the signs": 1Chr 12:32; Matt 4:23; Matt 11:5.</w:t>
      </w:r>
    </w:p>
  </w:footnote>
  <w:footnote w:id="1197">
    <w:p>
      <w:pPr>
        <w:pStyle w:val="FootnoteText"/>
      </w:pPr>
      <w:r>
        <w:rPr>
          <w:rStyle w:val="FootnoteReference"/>
        </w:rPr>
        <w:footnoteRef/>
      </w:r>
      <w:r>
        <w:t xml:space="preserve">Cross-references: Matt 7:5; Matt 15:7; Matt 22:18; Matt 23:13; Luke 11:44; Luke 13:15.</w:t>
      </w:r>
    </w:p>
  </w:footnote>
  <w:footnote w:id="1198">
    <w:p>
      <w:pPr>
        <w:pStyle w:val="FootnoteText"/>
      </w:pPr>
      <w:r>
        <w:rPr>
          <w:rStyle w:val="FootnoteReference"/>
        </w:rPr>
        <w:footnoteRef/>
      </w:r>
      <w:r>
        <w:t xml:space="preserve">Cross-references for "wicked": Matt 12:39-40; Mark 8:12; Mark 8:38; Acts 2:40.</w:t>
      </w:r>
    </w:p>
  </w:footnote>
  <w:footnote w:id="1199">
    <w:p>
      <w:pPr>
        <w:pStyle w:val="FootnoteText"/>
      </w:pPr>
      <w:r>
        <w:rPr>
          <w:rStyle w:val="FootnoteReference"/>
        </w:rPr>
        <w:footnoteRef/>
      </w:r>
      <w:r>
        <w:t xml:space="preserve">Transliterated proper noun: Jonas. Standard English equivalent: Jonah. Source form: Jonas. Greek form: ιωνα. Name meaning: Dove.</w:t>
      </w:r>
    </w:p>
  </w:footnote>
  <w:footnote w:id="1200">
    <w:p>
      <w:pPr>
        <w:pStyle w:val="FootnoteText"/>
      </w:pPr>
      <w:r>
        <w:rPr>
          <w:rStyle w:val="FootnoteReference"/>
        </w:rPr>
        <w:footnoteRef/>
      </w:r>
      <w:r>
        <w:t xml:space="preserve">Cross-references: Jonah 1:17; Luke 11:29-30.</w:t>
      </w:r>
    </w:p>
  </w:footnote>
  <w:footnote w:id="1201">
    <w:p>
      <w:pPr>
        <w:pStyle w:val="FootnoteText"/>
      </w:pPr>
      <w:r>
        <w:rPr>
          <w:rStyle w:val="FootnoteReference"/>
        </w:rPr>
        <w:footnoteRef/>
      </w:r>
      <w:r>
        <w:t xml:space="preserve">Cross-references: Matt 15:39; Mark 8:13-14.</w:t>
      </w:r>
    </w:p>
  </w:footnote>
  <w:footnote w:id="1202">
    <w:p>
      <w:pPr>
        <w:pStyle w:val="FootnoteText"/>
      </w:pPr>
      <w:r>
        <w:rPr>
          <w:rStyle w:val="FootnoteReference"/>
        </w:rPr>
        <w:footnoteRef/>
      </w:r>
      <w:r>
        <w:t xml:space="preserve">Name meaning: Jesus (Yeshua) — Yahweh saves. He will save His people from their sins.</w:t>
      </w:r>
    </w:p>
  </w:footnote>
  <w:footnote w:id="1203">
    <w:p>
      <w:pPr>
        <w:pStyle w:val="FootnoteText"/>
      </w:pPr>
      <w:r>
        <w:rPr>
          <w:rStyle w:val="FootnoteReference"/>
        </w:rPr>
        <w:footnoteRef/>
      </w:r>
      <w:r>
        <w:t xml:space="preserve">Cross-references for "Take": Luke 12:15.</w:t>
      </w:r>
    </w:p>
  </w:footnote>
  <w:footnote w:id="1204">
    <w:p>
      <w:pPr>
        <w:pStyle w:val="FootnoteText"/>
      </w:pPr>
      <w:r>
        <w:rPr>
          <w:rStyle w:val="FootnoteReference"/>
        </w:rPr>
        <w:footnoteRef/>
      </w:r>
      <w:r>
        <w:t xml:space="preserve">Cross-references for "the leaven": Exod 12:15-19; Lev 2:11; Matt 16:12; Mark 8:15; Luke 12:1; 1Cor 5:6-8; Gal 5:9; 2Tim 2:16-17.</w:t>
      </w:r>
    </w:p>
  </w:footnote>
  <w:footnote w:id="1205">
    <w:p>
      <w:pPr>
        <w:pStyle w:val="FootnoteText"/>
      </w:pPr>
      <w:r>
        <w:rPr>
          <w:rStyle w:val="FootnoteReference"/>
        </w:rPr>
        <w:footnoteRef/>
      </w:r>
      <w:r>
        <w:t xml:space="preserve">Cross-references for "the Pharisees": Matt 16:1.</w:t>
      </w:r>
    </w:p>
  </w:footnote>
  <w:footnote w:id="12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7">
    <w:p>
      <w:pPr>
        <w:pStyle w:val="FootnoteText"/>
      </w:pPr>
      <w:r>
        <w:rPr>
          <w:rStyle w:val="FootnoteReference"/>
        </w:rPr>
        <w:footnoteRef/>
      </w:r>
      <w:r>
        <w:t xml:space="preserve">Cross-references: Mark 8:16-18; Mark 9:10; Luke 9:46.</w:t>
      </w:r>
    </w:p>
  </w:footnote>
  <w:footnote w:id="1208">
    <w:p>
      <w:pPr>
        <w:pStyle w:val="FootnoteText"/>
      </w:pPr>
      <w:r>
        <w:rPr>
          <w:rStyle w:val="FootnoteReference"/>
        </w:rPr>
        <w:footnoteRef/>
      </w:r>
      <w:r>
        <w:t xml:space="preserve">Cross-references: Matt 6:30; Matt 8:26; Matt 14:31; Mark 16:14.</w:t>
      </w:r>
    </w:p>
  </w:footnote>
  <w:footnote w:id="1209">
    <w:p>
      <w:pPr>
        <w:pStyle w:val="FootnoteText"/>
      </w:pPr>
      <w:r>
        <w:rPr>
          <w:rStyle w:val="FootnoteReference"/>
        </w:rPr>
        <w:footnoteRef/>
      </w:r>
      <w:r>
        <w:t xml:space="preserve">Cross-references for "the five loaves": Matt 14:17-21; Mark 6:38-44; Luke 9:13-17; John 6:9-13.</w:t>
      </w:r>
    </w:p>
  </w:footnote>
  <w:footnote w:id="1210">
    <w:p>
      <w:pPr>
        <w:pStyle w:val="FootnoteText"/>
      </w:pPr>
      <w:r>
        <w:rPr>
          <w:rStyle w:val="FootnoteReference"/>
        </w:rPr>
        <w:footnoteRef/>
      </w:r>
      <w:r>
        <w:t xml:space="preserve">Cross-references: Matt 15:16-17; Mark 7:18; Luke 24:25-27; Rev 3:19.</w:t>
      </w:r>
    </w:p>
  </w:footnote>
  <w:footnote w:id="1211">
    <w:p>
      <w:pPr>
        <w:pStyle w:val="FootnoteText"/>
      </w:pPr>
      <w:r>
        <w:rPr>
          <w:rStyle w:val="FootnoteReference"/>
        </w:rPr>
        <w:footnoteRef/>
      </w:r>
      <w:r>
        <w:t xml:space="preserve">Cross-references: Matt 15:34; Matt 15:38; Mark 8:5-9; Mark 8:17-21.</w:t>
      </w:r>
    </w:p>
  </w:footnote>
  <w:footnote w:id="1212">
    <w:p>
      <w:pPr>
        <w:pStyle w:val="FootnoteText"/>
      </w:pPr>
      <w:r>
        <w:rPr>
          <w:rStyle w:val="FootnoteReference"/>
        </w:rPr>
        <w:footnoteRef/>
      </w:r>
      <w:r>
        <w:t xml:space="preserve">Cross-references: Mark 4:40; Mark 8:21; Luke 12:56; John 8:43.</w:t>
      </w:r>
    </w:p>
  </w:footnote>
  <w:footnote w:id="1213">
    <w:p>
      <w:pPr>
        <w:pStyle w:val="FootnoteText"/>
      </w:pPr>
      <w:r>
        <w:rPr>
          <w:rStyle w:val="FootnoteReference"/>
        </w:rPr>
        <w:footnoteRef/>
      </w:r>
      <w:r>
        <w:t xml:space="preserve">Cross-references: Matt 15:4-9; Matt 23:13-28; Acts 23:8.</w:t>
      </w:r>
    </w:p>
  </w:footnote>
  <w:footnote w:id="1214">
    <w:p>
      <w:pPr>
        <w:pStyle w:val="FootnoteText"/>
      </w:pPr>
      <w:r>
        <w:rPr>
          <w:rStyle w:val="FootnoteReference"/>
        </w:rPr>
        <w:footnoteRef/>
      </w:r>
      <w:r>
        <w:t xml:space="preserve">Place name: Caesarea. Place-name meaning: Caesarea — city of Caesar. Source form: Caesarea. Greek form: καισαρειας.</w:t>
      </w:r>
    </w:p>
  </w:footnote>
  <w:footnote w:id="1215">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216">
    <w:p>
      <w:pPr>
        <w:pStyle w:val="FootnoteText"/>
      </w:pPr>
      <w:r>
        <w:rPr>
          <w:rStyle w:val="FootnoteReference"/>
        </w:rPr>
        <w:footnoteRef/>
      </w:r>
      <w:r>
        <w:t xml:space="preserve">Cross-references for "Caesarea Philippi": Mark 8:27.</w:t>
      </w:r>
    </w:p>
  </w:footnote>
  <w:footnote w:id="1217">
    <w:p>
      <w:pPr>
        <w:pStyle w:val="FootnoteText"/>
      </w:pPr>
      <w:r>
        <w:rPr>
          <w:rStyle w:val="FootnoteReference"/>
        </w:rPr>
        <w:footnoteRef/>
      </w:r>
      <w:r>
        <w:t xml:space="preserve">Cross-references: Dan 7:13; Matt 8:20; Matt 9:6; Matt 12:8; Matt 12:32; Matt 12:40; Matt 13:37; Matt 13:41; Matt 25:31; Mark 8:38; Mark 10:45; John 1:51; John 3:14; John 5:27; John 12:34; Acts 7:56; Heb 2:14-18.</w:t>
      </w:r>
    </w:p>
  </w:footnote>
  <w:footnote w:id="1218">
    <w:p>
      <w:pPr>
        <w:pStyle w:val="FootnoteText"/>
      </w:pPr>
      <w:r>
        <w:rPr>
          <w:rStyle w:val="FootnoteReference"/>
        </w:rPr>
        <w:footnoteRef/>
      </w:r>
      <w:r>
        <w:t xml:space="preserve">Name meaning: John (Yochanan) — Yahweh is gracious. Forerunner of Jesus; proclaimed God’s grace.</w:t>
      </w:r>
    </w:p>
  </w:footnote>
  <w:footnote w:id="1219">
    <w:p>
      <w:pPr>
        <w:pStyle w:val="FootnoteText"/>
      </w:pPr>
      <w:r>
        <w:rPr>
          <w:rStyle w:val="FootnoteReference"/>
        </w:rPr>
        <w:footnoteRef/>
      </w:r>
      <w:r>
        <w:t xml:space="preserve">Personal name: Elijah. Personal-name meaning: Elijah — My God is Yahweh. Source form: Elijah.</w:t>
      </w:r>
    </w:p>
  </w:footnote>
  <w:footnote w:id="1220">
    <w:p>
      <w:pPr>
        <w:pStyle w:val="FootnoteText"/>
      </w:pPr>
      <w:r>
        <w:rPr>
          <w:rStyle w:val="FootnoteReference"/>
        </w:rPr>
        <w:footnoteRef/>
      </w:r>
      <w:r>
        <w:t xml:space="preserve">Name meaning: John the Baptist (Yochanan) — Yahweh is gracious. Prepared the way with grace.</w:t>
      </w:r>
    </w:p>
  </w:footnote>
  <w:footnote w:id="1221">
    <w:p>
      <w:pPr>
        <w:pStyle w:val="FootnoteText"/>
      </w:pPr>
      <w:r>
        <w:rPr>
          <w:rStyle w:val="FootnoteReference"/>
        </w:rPr>
        <w:footnoteRef/>
      </w:r>
      <w:r>
        <w:t xml:space="preserve">Cross-references for "John": Matt 14:2; Mark 8:28.</w:t>
      </w:r>
    </w:p>
  </w:footnote>
  <w:footnote w:id="1222">
    <w:p>
      <w:pPr>
        <w:pStyle w:val="FootnoteText"/>
      </w:pPr>
      <w:r>
        <w:rPr>
          <w:rStyle w:val="FootnoteReference"/>
        </w:rPr>
        <w:footnoteRef/>
      </w:r>
      <w:r>
        <w:t xml:space="preserve">Cross-references: Mal 4:5; Mark 6:15; Luke 9:18-19; John 7:12; John 7:40-41; John 9:17.</w:t>
      </w:r>
    </w:p>
  </w:footnote>
  <w:footnote w:id="12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24">
    <w:p>
      <w:pPr>
        <w:pStyle w:val="FootnoteText"/>
      </w:pPr>
      <w:r>
        <w:rPr>
          <w:rStyle w:val="FootnoteReference"/>
        </w:rPr>
        <w:footnoteRef/>
      </w:r>
      <w:r>
        <w:t xml:space="preserve">Cross-references: Matt 13:11; Mark 8:29; Luke 9:20.</w:t>
      </w:r>
    </w:p>
  </w:footnote>
  <w:footnote w:id="1225">
    <w:p>
      <w:pPr>
        <w:pStyle w:val="FootnoteText"/>
      </w:pPr>
      <w:r>
        <w:rPr>
          <w:rStyle w:val="FootnoteReference"/>
        </w:rPr>
        <w:footnoteRef/>
      </w:r>
      <w:r>
        <w:t xml:space="preserve">Personal name: Simon. Personal-name meaning: Simon — that hears; that obeys. Source form: Simon.</w:t>
      </w:r>
    </w:p>
  </w:footnote>
  <w:footnote w:id="1226">
    <w:p>
      <w:pPr>
        <w:pStyle w:val="FootnoteText"/>
      </w:pPr>
      <w:r>
        <w:rPr>
          <w:rStyle w:val="FootnoteReference"/>
        </w:rPr>
        <w:footnoteRef/>
      </w:r>
      <w:r>
        <w:t xml:space="preserve">Name meaning: Peter (Kepha; Petros) — Rock; stone. The rock-like apostle.</w:t>
      </w:r>
    </w:p>
  </w:footnote>
  <w:footnote w:id="1227">
    <w:p>
      <w:pPr>
        <w:pStyle w:val="FootnoteText"/>
      </w:pPr>
      <w:r>
        <w:rPr>
          <w:rStyle w:val="FootnoteReference"/>
        </w:rPr>
        <w:footnoteRef/>
      </w:r>
      <w:r>
        <w:t xml:space="preserve">Personal name: Christ. Personal-name meaning: Christ — anointed. Source form: Christ.</w:t>
      </w:r>
    </w:p>
  </w:footnote>
  <w:footnote w:id="1228">
    <w:p>
      <w:pPr>
        <w:pStyle w:val="FootnoteText"/>
      </w:pPr>
      <w:r>
        <w:rPr>
          <w:rStyle w:val="FootnoteReference"/>
        </w:rPr>
        <w:footnoteRef/>
      </w:r>
      <w:r>
        <w:t xml:space="preserve">Cross-references for "the living": Deut 5:26; Ps 42:2; Dan 6:26; Acts 14:15; 1Thess 1:9.</w:t>
      </w:r>
    </w:p>
  </w:footnote>
  <w:footnote w:id="1229">
    <w:p>
      <w:pPr>
        <w:pStyle w:val="FootnoteText"/>
      </w:pPr>
      <w:r>
        <w:rPr>
          <w:rStyle w:val="FootnoteReference"/>
        </w:rPr>
        <w:footnoteRef/>
      </w:r>
      <w:r>
        <w:t xml:space="preserve">Cross-references: Ps 2:7; Matt 14:33; Matt 26:63; Matt 27:54; Mark 14:61; John 1:49; John 6:69; John 11:27; John 20:31; Acts 8:37; Acts 9:20; Rom 1:4; Heb 1:2-5; 1John 4:15; 1John 5:5; 1John 5:20.</w:t>
      </w:r>
    </w:p>
  </w:footnote>
  <w:footnote w:id="1230">
    <w:p>
      <w:pPr>
        <w:pStyle w:val="FootnoteText"/>
      </w:pPr>
      <w:r>
        <w:rPr>
          <w:rStyle w:val="FootnoteReference"/>
        </w:rPr>
        <w:footnoteRef/>
      </w:r>
      <w:r>
        <w:t xml:space="preserve">Cross-references for "Blessed": Matt 5:3-11; Matt 13:16-17; Luke 10:23-24; Luke 22:32; 1Pet 1:3-5; 1Pet 5:1.</w:t>
      </w:r>
    </w:p>
  </w:footnote>
  <w:footnote w:id="1231">
    <w:p>
      <w:pPr>
        <w:pStyle w:val="FootnoteText"/>
      </w:pPr>
      <w:r>
        <w:rPr>
          <w:rStyle w:val="FootnoteReference"/>
        </w:rPr>
        <w:footnoteRef/>
      </w:r>
      <w:r>
        <w:t xml:space="preserve">Cross-references for "Simon": John 1:42; John 21:15-17.</w:t>
      </w:r>
    </w:p>
  </w:footnote>
  <w:footnote w:id="1232">
    <w:p>
      <w:pPr>
        <w:pStyle w:val="FootnoteText"/>
      </w:pPr>
      <w:r>
        <w:rPr>
          <w:rStyle w:val="FootnoteReference"/>
        </w:rPr>
        <w:footnoteRef/>
      </w:r>
      <w:r>
        <w:t xml:space="preserve">Transliterated proper noun: Barjona. Standard English equivalent: Barjona. Source form: Barjona. Greek form: ιωνα. Name meaning: son of a Jona; of a dove.</w:t>
      </w:r>
    </w:p>
  </w:footnote>
  <w:footnote w:id="1233">
    <w:p>
      <w:pPr>
        <w:pStyle w:val="FootnoteText"/>
      </w:pPr>
      <w:r>
        <w:rPr>
          <w:rStyle w:val="FootnoteReference"/>
        </w:rPr>
        <w:footnoteRef/>
      </w:r>
      <w:r>
        <w:t xml:space="preserve">Cross-references: Gal 1:11-12; Gal 1:16.</w:t>
      </w:r>
    </w:p>
  </w:footnote>
  <w:footnote w:id="1234">
    <w:p>
      <w:pPr>
        <w:pStyle w:val="FootnoteText"/>
      </w:pPr>
      <w:r>
        <w:rPr>
          <w:rStyle w:val="FootnoteReference"/>
        </w:rPr>
        <w:footnoteRef/>
      </w:r>
      <w:r>
        <w:t xml:space="preserve">Cross-references: Isa 54:13; Matt 11:25-27; Luke 10:21-22; John 6:45; John 17:6-8; 1Cor 2:9-12; Gal 1:16; Eph 1:17-18; Eph 2:8; Eph 3:5; Eph 3:18-19; Col 1:26-27; 1John 4:15; 1John 5:20.</w:t>
      </w:r>
    </w:p>
  </w:footnote>
  <w:footnote w:id="1235">
    <w:p>
      <w:pPr>
        <w:pStyle w:val="FootnoteText"/>
      </w:pPr>
      <w:r>
        <w:rPr>
          <w:rStyle w:val="FootnoteReference"/>
        </w:rPr>
        <w:footnoteRef/>
      </w:r>
      <w:r>
        <w:t xml:space="preserve">Cross-references for "upon": Isa 28:16; 1Cor 3:10-11; Eph 2:19-22; Rev 21:14.</w:t>
      </w:r>
    </w:p>
  </w:footnote>
  <w:footnote w:id="1236">
    <w:p>
      <w:pPr>
        <w:pStyle w:val="FootnoteText"/>
      </w:pPr>
      <w:r>
        <w:rPr>
          <w:rStyle w:val="FootnoteReference"/>
        </w:rPr>
        <w:footnoteRef/>
      </w:r>
      <w:r>
        <w:t xml:space="preserve">Translation note: Greek ekklesia is rendered assembly here. Church is traditional and often appropriate, but assembly keeps the concrete gathered-people sense visible.</w:t>
      </w:r>
    </w:p>
  </w:footnote>
  <w:footnote w:id="1237">
    <w:p>
      <w:pPr>
        <w:pStyle w:val="FootnoteText"/>
      </w:pPr>
      <w:r>
        <w:rPr>
          <w:rStyle w:val="FootnoteReference"/>
        </w:rPr>
        <w:footnoteRef/>
      </w:r>
      <w:r>
        <w:t xml:space="preserve">Translation note: Greek has hadou, not gehenna. The draft uses Hades so this underworld/death term is not collapsed into the broader English hell.</w:t>
      </w:r>
    </w:p>
  </w:footnote>
  <w:footnote w:id="1238">
    <w:p>
      <w:pPr>
        <w:pStyle w:val="FootnoteText"/>
      </w:pPr>
      <w:r>
        <w:rPr>
          <w:rStyle w:val="FootnoteReference"/>
        </w:rPr>
        <w:footnoteRef/>
      </w:r>
      <w:r>
        <w:t xml:space="preserve">Cross-references for "shall not": Ps 125:1-2; Isa 54:17; John 10:27-30; Rom 8:33-39; Heb 12:28; Rev 11:15; Rev 21:1-4.</w:t>
      </w:r>
    </w:p>
  </w:footnote>
  <w:footnote w:id="1239">
    <w:p>
      <w:pPr>
        <w:pStyle w:val="FootnoteText"/>
      </w:pPr>
      <w:r>
        <w:rPr>
          <w:rStyle w:val="FootnoteReference"/>
        </w:rPr>
        <w:footnoteRef/>
      </w:r>
      <w:r>
        <w:t xml:space="preserve">Cross-references: Matt 10:2; John 1:42; Gal 2:9.</w:t>
      </w:r>
    </w:p>
  </w:footnote>
  <w:footnote w:id="1240">
    <w:p>
      <w:pPr>
        <w:pStyle w:val="FootnoteText"/>
      </w:pPr>
      <w:r>
        <w:rPr>
          <w:rStyle w:val="FootnoteReference"/>
        </w:rPr>
        <w:footnoteRef/>
      </w:r>
      <w:r>
        <w:t xml:space="preserve">Cross-references: Matt 18:17; Acts 2:47; Acts 8:1; Eph 3:10; Eph 5:25-27; Eph 5:32; Col 1:18; 1Tim 3:5; 1Tim 3:15.</w:t>
      </w:r>
    </w:p>
  </w:footnote>
  <w:footnote w:id="1241">
    <w:p>
      <w:pPr>
        <w:pStyle w:val="FootnoteText"/>
      </w:pPr>
      <w:r>
        <w:rPr>
          <w:rStyle w:val="FootnoteReference"/>
        </w:rPr>
        <w:footnoteRef/>
      </w:r>
      <w:r>
        <w:t xml:space="preserve">Cross-references for "give": Acts 2:14-42; Acts 10:34-43; Acts 15:7.</w:t>
      </w:r>
    </w:p>
  </w:footnote>
  <w:footnote w:id="1242">
    <w:p>
      <w:pPr>
        <w:pStyle w:val="FootnoteText"/>
      </w:pPr>
      <w:r>
        <w:rPr>
          <w:rStyle w:val="FootnoteReference"/>
        </w:rPr>
        <w:footnoteRef/>
      </w:r>
      <w:r>
        <w:t xml:space="preserve">Cross-references for "the keys": Isa 22:22; Rev 1:18; Rev 3:7; Rev 9:1; Rev 20:1-3.</w:t>
      </w:r>
    </w:p>
  </w:footnote>
  <w:footnote w:id="1243">
    <w:p>
      <w:pPr>
        <w:pStyle w:val="FootnoteText"/>
      </w:pPr>
      <w:r>
        <w:rPr>
          <w:rStyle w:val="FootnoteReference"/>
        </w:rPr>
        <w:footnoteRef/>
      </w:r>
      <w:r>
        <w:t xml:space="preserve">Cross-references: Matt 18:18; John 20:23; 1Cor 5:4-5; 2Cor 2:10; 1Thess 4:8; Rev 11:6.</w:t>
      </w:r>
    </w:p>
  </w:footnote>
  <w:footnote w:id="1244">
    <w:p>
      <w:pPr>
        <w:pStyle w:val="FootnoteText"/>
      </w:pPr>
      <w:r>
        <w:rPr>
          <w:rStyle w:val="FootnoteReference"/>
        </w:rPr>
        <w:footnoteRef/>
      </w:r>
      <w:r>
        <w:t xml:space="preserve">Cross-references for "charged": Matt 8:4; Matt 17:9; Mark 8:30; Mark 9:9; Luke 9:21; Luke 9:36.</w:t>
      </w:r>
    </w:p>
  </w:footnote>
  <w:footnote w:id="1245">
    <w:p>
      <w:pPr>
        <w:pStyle w:val="FootnoteText"/>
      </w:pPr>
      <w:r>
        <w:rPr>
          <w:rStyle w:val="FootnoteReference"/>
        </w:rPr>
        <w:footnoteRef/>
      </w:r>
      <w:r>
        <w:t xml:space="preserve">Cross-references for "Jesus": John 1:41; John 1:45; John 20:31; Acts 2:36; 1John 2:22; 1John 5:1.</w:t>
      </w:r>
    </w:p>
  </w:footnote>
  <w:footnote w:id="1246">
    <w:p>
      <w:pPr>
        <w:pStyle w:val="FootnoteText"/>
      </w:pPr>
      <w:r>
        <w:rPr>
          <w:rStyle w:val="FootnoteReference"/>
        </w:rPr>
        <w:footnoteRef/>
      </w:r>
      <w:r>
        <w:t xml:space="preserve">Cross-references for "began": Matt 17:22-23; Matt 20:17-19; Matt 20:28; Matt 26:2; Mark 8:31; Mark 9:31-32; Mark 10:32-34; Luke 9:22; Luke 9:31; Luke 9:44-45; Luke 18:31-34; Luke 24:6-7; Luke 24:26-27; Luke 24:46; 1Cor 15:3-4.</w:t>
      </w:r>
    </w:p>
  </w:footnote>
  <w:footnote w:id="1247">
    <w:p>
      <w:pPr>
        <w:pStyle w:val="FootnoteText"/>
      </w:pPr>
      <w:r>
        <w:rPr>
          <w:rStyle w:val="FootnoteReference"/>
        </w:rPr>
        <w:footnoteRef/>
      </w:r>
      <w:r>
        <w:t xml:space="preserve">Place name: Jerusalem. Place-name meaning: Jerusalem — vision of peace. Source form: Jerusalem. Greek form: ιεροσολυμα.</w:t>
      </w:r>
    </w:p>
  </w:footnote>
  <w:footnote w:id="1248">
    <w:p>
      <w:pPr>
        <w:pStyle w:val="FootnoteText"/>
      </w:pPr>
      <w:r>
        <w:rPr>
          <w:rStyle w:val="FootnoteReference"/>
        </w:rPr>
        <w:footnoteRef/>
      </w:r>
      <w:r>
        <w:t xml:space="preserve">Cross-references for "chief priests": 1Chr 24:1-19; Neh 12:7; Matt 26:47; Matt 27:12.</w:t>
      </w:r>
    </w:p>
  </w:footnote>
  <w:footnote w:id="1249">
    <w:p>
      <w:pPr>
        <w:pStyle w:val="FootnoteText"/>
      </w:pPr>
      <w:r>
        <w:rPr>
          <w:rStyle w:val="FootnoteReference"/>
        </w:rPr>
        <w:footnoteRef/>
      </w:r>
      <w:r>
        <w:t xml:space="preserve">Cross-references for "and be": Matt 27:63; John 2:19-21; Acts 2:23-32.</w:t>
      </w:r>
    </w:p>
  </w:footnote>
  <w:footnote w:id="1250">
    <w:p>
      <w:pPr>
        <w:pStyle w:val="FootnoteText"/>
      </w:pPr>
      <w:r>
        <w:rPr>
          <w:rStyle w:val="FootnoteReference"/>
        </w:rPr>
        <w:footnoteRef/>
      </w:r>
      <w:r>
        <w:t xml:space="preserve">Cross-references for "began": Matt 16:16-17; Matt 26:51-53; Mark 8:32; John 13:6-8.</w:t>
      </w:r>
    </w:p>
  </w:footnote>
  <w:footnote w:id="1251">
    <w:p>
      <w:pPr>
        <w:pStyle w:val="FootnoteText"/>
      </w:pPr>
      <w:r>
        <w:rPr>
          <w:rStyle w:val="FootnoteReference"/>
        </w:rPr>
        <w:footnoteRef/>
      </w:r>
      <w:r>
        <w:t xml:space="preserve">Cross-references: 1Kgs 22:13; Acts 21:11-13.</w:t>
      </w:r>
    </w:p>
  </w:footnote>
  <w:footnote w:id="1252">
    <w:p>
      <w:pPr>
        <w:pStyle w:val="FootnoteText"/>
      </w:pPr>
      <w:r>
        <w:rPr>
          <w:rStyle w:val="FootnoteReference"/>
        </w:rPr>
        <w:footnoteRef/>
      </w:r>
      <w:r>
        <w:t xml:space="preserve">Divine or supernatural name: Satan. Divine/supernatural-name meaning: Satan — contrary; adversary; enemy; accuser. Source form: Satan.</w:t>
      </w:r>
    </w:p>
  </w:footnote>
  <w:footnote w:id="1253">
    <w:p>
      <w:pPr>
        <w:pStyle w:val="FootnoteText"/>
      </w:pPr>
      <w:r>
        <w:rPr>
          <w:rStyle w:val="FootnoteReference"/>
        </w:rPr>
        <w:footnoteRef/>
      </w:r>
      <w:r>
        <w:t xml:space="preserve">Cross-references: Gen 3:1-6; Gen 3:17; Matt 4:10; Mark 8:33; Luke 4:8; 2Cor 11:14-15.</w:t>
      </w:r>
    </w:p>
  </w:footnote>
  <w:footnote w:id="1254">
    <w:p>
      <w:pPr>
        <w:pStyle w:val="FootnoteText"/>
      </w:pPr>
      <w:r>
        <w:rPr>
          <w:rStyle w:val="FootnoteReference"/>
        </w:rPr>
        <w:footnoteRef/>
      </w:r>
      <w:r>
        <w:t xml:space="preserve">Cross-references for "Satan": 2Sam 19:22; 1Chr 21:1; Zech 3:1-2; John 6:70.</w:t>
      </w:r>
    </w:p>
  </w:footnote>
  <w:footnote w:id="1255">
    <w:p>
      <w:pPr>
        <w:pStyle w:val="FootnoteText"/>
      </w:pPr>
      <w:r>
        <w:rPr>
          <w:rStyle w:val="FootnoteReference"/>
        </w:rPr>
        <w:footnoteRef/>
      </w:r>
      <w:r>
        <w:t xml:space="preserve">Cross-references: Isa 8:14; Matt 18:7; Rom 14:13; Rom 14:21.</w:t>
      </w:r>
    </w:p>
  </w:footnote>
  <w:footnote w:id="1256">
    <w:p>
      <w:pPr>
        <w:pStyle w:val="FootnoteText"/>
      </w:pPr>
      <w:r>
        <w:rPr>
          <w:rStyle w:val="FootnoteReference"/>
        </w:rPr>
        <w:footnoteRef/>
      </w:r>
      <w:r>
        <w:t xml:space="preserve">Cross-references: Mark 8:33; Rom 8:5-8; 1Cor 2:14-15; Phil 3:19; Col 3:2.</w:t>
      </w:r>
    </w:p>
  </w:footnote>
  <w:footnote w:id="1257">
    <w:p>
      <w:pPr>
        <w:pStyle w:val="FootnoteText"/>
      </w:pPr>
      <w:r>
        <w:rPr>
          <w:rStyle w:val="FootnoteReference"/>
        </w:rPr>
        <w:footnoteRef/>
      </w:r>
      <w:r>
        <w:t xml:space="preserve">Cross-references for "and take": Matt 27:32; Mark 15:21; Luke 23:26; John 19:17; 1Pet 4:1-2.</w:t>
      </w:r>
    </w:p>
  </w:footnote>
  <w:footnote w:id="1258">
    <w:p>
      <w:pPr>
        <w:pStyle w:val="FootnoteText"/>
      </w:pPr>
      <w:r>
        <w:rPr>
          <w:rStyle w:val="FootnoteReference"/>
        </w:rPr>
        <w:footnoteRef/>
      </w:r>
      <w:r>
        <w:t xml:space="preserve">Cross-references: Matt 10:38; Mark 8:34; Mark 10:21; Luke 9:23-27; Luke 14:27; Acts 14:22; Col 1:24; 1Thess 3:3; 2Tim 3:12; Heb 11:24-26.</w:t>
      </w:r>
    </w:p>
  </w:footnote>
  <w:footnote w:id="1259">
    <w:p>
      <w:pPr>
        <w:pStyle w:val="FootnoteText"/>
      </w:pPr>
      <w:r>
        <w:rPr>
          <w:rStyle w:val="FootnoteReference"/>
        </w:rPr>
        <w:footnoteRef/>
      </w:r>
      <w:r>
        <w:t xml:space="preserve">Cross-references: Matt 10:39; Mark 8:35; Luke 17:33; John 12:25; Acts 20:23-24; Rev 12:11; Esth 4:14; Esth 4:16.</w:t>
      </w:r>
    </w:p>
  </w:footnote>
  <w:footnote w:id="1260">
    <w:p>
      <w:pPr>
        <w:pStyle w:val="FootnoteText"/>
      </w:pPr>
      <w:r>
        <w:rPr>
          <w:rStyle w:val="FootnoteReference"/>
        </w:rPr>
        <w:footnoteRef/>
      </w:r>
      <w:r>
        <w:t xml:space="preserve">Cross-references for "what is": Job 2:4; Matt 5:29; Mark 8:36; Luke 9:25.</w:t>
      </w:r>
    </w:p>
  </w:footnote>
  <w:footnote w:id="1261">
    <w:p>
      <w:pPr>
        <w:pStyle w:val="FootnoteText"/>
      </w:pPr>
      <w:r>
        <w:rPr>
          <w:rStyle w:val="FootnoteReference"/>
        </w:rPr>
        <w:footnoteRef/>
      </w:r>
      <w:r>
        <w:t xml:space="preserve">Cross-references for "gain": Job 27:8; Matt 4:8-9; Luke 12:20; Luke 16:25.</w:t>
      </w:r>
    </w:p>
  </w:footnote>
  <w:footnote w:id="1262">
    <w:p>
      <w:pPr>
        <w:pStyle w:val="FootnoteText"/>
      </w:pPr>
      <w:r>
        <w:rPr>
          <w:rStyle w:val="FootnoteReference"/>
        </w:rPr>
        <w:footnoteRef/>
      </w:r>
      <w:r>
        <w:t xml:space="preserve">Cross-references: Ps 49:7-8; Mark 8:37.</w:t>
      </w:r>
    </w:p>
  </w:footnote>
  <w:footnote w:id="1263">
    <w:p>
      <w:pPr>
        <w:pStyle w:val="FootnoteText"/>
      </w:pPr>
      <w:r>
        <w:rPr>
          <w:rStyle w:val="FootnoteReference"/>
        </w:rPr>
        <w:footnoteRef/>
      </w:r>
      <w:r>
        <w:t xml:space="preserve">Cross-references for "the Son": Matt 24:30; Matt 25:31; Matt 26:64; Mark 8:38; Mark 14:62; Luke 9:26; Luke 21:27; Luke 22:69.</w:t>
      </w:r>
    </w:p>
  </w:footnote>
  <w:footnote w:id="1264">
    <w:p>
      <w:pPr>
        <w:pStyle w:val="FootnoteText"/>
      </w:pPr>
      <w:r>
        <w:rPr>
          <w:rStyle w:val="FootnoteReference"/>
        </w:rPr>
        <w:footnoteRef/>
      </w:r>
      <w:r>
        <w:t xml:space="preserve">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Cross-references for "taste": Luke 2:26; John 8:52; Heb 2:9.</w:t>
      </w:r>
    </w:p>
  </w:footnote>
  <w:footnote w:id="1266">
    <w:p>
      <w:pPr>
        <w:pStyle w:val="FootnoteText"/>
      </w:pPr>
      <w:r>
        <w:rPr>
          <w:rStyle w:val="FootnoteReference"/>
        </w:rPr>
        <w:footnoteRef/>
      </w:r>
      <w:r>
        <w:t xml:space="preserve">Cross-references: Matt 10:23; Matt 24:3; Matt 24:27-31; Matt 24:42; Matt 26:64; Mark 13:26; Luke 18:8; Luke 21:27-28.</w:t>
      </w:r>
    </w:p>
  </w:footnote>
  <w:footnote w:id="1267">
    <w:p>
      <w:pPr>
        <w:pStyle w:val="FootnoteText"/>
      </w:pPr>
      <w:r>
        <w:rPr>
          <w:rStyle w:val="FootnoteReference"/>
        </w:rPr>
        <w:footnoteRef/>
      </w:r>
      <w:r>
        <w:t xml:space="preserve">Name meaning: Jesus (Yeshua) — Yahweh saves. He will save His people from their sins.</w:t>
      </w:r>
    </w:p>
  </w:footnote>
  <w:footnote w:id="1268">
    <w:p>
      <w:pPr>
        <w:pStyle w:val="FootnoteText"/>
      </w:pPr>
      <w:r>
        <w:rPr>
          <w:rStyle w:val="FootnoteReference"/>
        </w:rPr>
        <w:footnoteRef/>
      </w:r>
      <w:r>
        <w:t xml:space="preserve">Name meaning: Peter (Kepha; Petros) — Rock; stone. The rock-like apostle.</w:t>
      </w:r>
    </w:p>
  </w:footnote>
  <w:footnote w:id="1269">
    <w:p>
      <w:pPr>
        <w:pStyle w:val="FootnoteText"/>
      </w:pPr>
      <w:r>
        <w:rPr>
          <w:rStyle w:val="FootnoteReference"/>
        </w:rPr>
        <w:footnoteRef/>
      </w:r>
      <w:r>
        <w:t xml:space="preserve">Name meaning: James (Yaaqov) — Supplanter. One of the sons of thunder; later a pillar of the Church.</w:t>
      </w:r>
    </w:p>
  </w:footnote>
  <w:footnote w:id="1270">
    <w:p>
      <w:pPr>
        <w:pStyle w:val="FootnoteText"/>
      </w:pPr>
      <w:r>
        <w:rPr>
          <w:rStyle w:val="FootnoteReference"/>
        </w:rPr>
        <w:footnoteRef/>
      </w:r>
      <w:r>
        <w:t xml:space="preserve">Name meaning: John (Yochanan) — Yahweh is gracious. Forerunner of Jesus; proclaimed God’s grace.</w:t>
      </w:r>
    </w:p>
  </w:footnote>
  <w:footnote w:id="1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2">
    <w:p>
      <w:pPr>
        <w:pStyle w:val="FootnoteText"/>
      </w:pPr>
      <w:r>
        <w:rPr>
          <w:rStyle w:val="FootnoteReference"/>
        </w:rPr>
        <w:footnoteRef/>
      </w:r>
      <w:r>
        <w:t xml:space="preserve">Cross-references for "Peter": Matt 26:37; Mark 5:37; Luke 8:51; 2Cor 13:1.</w:t>
      </w:r>
    </w:p>
  </w:footnote>
  <w:footnote w:id="1273">
    <w:p>
      <w:pPr>
        <w:pStyle w:val="FootnoteText"/>
      </w:pPr>
      <w:r>
        <w:rPr>
          <w:rStyle w:val="FootnoteReference"/>
        </w:rPr>
        <w:footnoteRef/>
      </w:r>
      <w:r>
        <w:t xml:space="preserve">Cross-references: 2Pet 1:18.</w:t>
      </w:r>
    </w:p>
  </w:footnote>
  <w:footnote w:id="1274">
    <w:p>
      <w:pPr>
        <w:pStyle w:val="FootnoteText"/>
      </w:pPr>
      <w:r>
        <w:rPr>
          <w:rStyle w:val="FootnoteReference"/>
        </w:rPr>
        <w:footnoteRef/>
      </w:r>
      <w:r>
        <w:t xml:space="preserve">Cross-references for "transfigured": Luke 9:29; Rom 12:2; Phil 2:6-7.</w:t>
      </w:r>
    </w:p>
  </w:footnote>
  <w:footnote w:id="1275">
    <w:p>
      <w:pPr>
        <w:pStyle w:val="FootnoteText"/>
      </w:pPr>
      <w:r>
        <w:rPr>
          <w:rStyle w:val="FootnoteReference"/>
        </w:rPr>
        <w:footnoteRef/>
      </w:r>
      <w:r>
        <w:t xml:space="preserve">Cross-references for "his face": Exod 34:29-35; Matt 28:3; John 1:14; John 17:24; Acts 26:13-15; Rev 1:13-17; Rev 10:1; Rev 19:12-13; Rev 20:11.</w:t>
      </w:r>
    </w:p>
  </w:footnote>
  <w:footnote w:id="1276">
    <w:p>
      <w:pPr>
        <w:pStyle w:val="FootnoteText"/>
      </w:pPr>
      <w:r>
        <w:rPr>
          <w:rStyle w:val="FootnoteReference"/>
        </w:rPr>
        <w:footnoteRef/>
      </w:r>
      <w:r>
        <w:t xml:space="preserve">Cross-references: Ps 104:2; Mark 9:3.</w:t>
      </w:r>
    </w:p>
  </w:footnote>
  <w:footnote w:id="1277">
    <w:p>
      <w:pPr>
        <w:pStyle w:val="FootnoteText"/>
      </w:pPr>
      <w:r>
        <w:rPr>
          <w:rStyle w:val="FootnoteReference"/>
        </w:rPr>
        <w:footnoteRef/>
      </w:r>
      <w:r>
        <w:t xml:space="preserve">Personal name: Moses. Personal-name meaning: Moses — Drawn out. Source form: Moses.</w:t>
      </w:r>
    </w:p>
  </w:footnote>
  <w:footnote w:id="1278">
    <w:p>
      <w:pPr>
        <w:pStyle w:val="FootnoteText"/>
      </w:pPr>
      <w:r>
        <w:rPr>
          <w:rStyle w:val="FootnoteReference"/>
        </w:rPr>
        <w:footnoteRef/>
      </w:r>
      <w:r>
        <w:t xml:space="preserve">Personal name: Elijah. Personal-name meaning: Elijah — My God is Yahweh. Source form: Elijah.</w:t>
      </w:r>
    </w:p>
  </w:footnote>
  <w:footnote w:id="1279">
    <w:p>
      <w:pPr>
        <w:pStyle w:val="FootnoteText"/>
      </w:pPr>
      <w:r>
        <w:rPr>
          <w:rStyle w:val="FootnoteReference"/>
        </w:rPr>
        <w:footnoteRef/>
      </w:r>
      <w:r>
        <w:t xml:space="preserve">Cross-references: Mark 9:4; Luke 9:30-31.</w:t>
      </w:r>
    </w:p>
  </w:footnote>
  <w:footnote w:id="1280">
    <w:p>
      <w:pPr>
        <w:pStyle w:val="FootnoteText"/>
      </w:pPr>
      <w:r>
        <w:rPr>
          <w:rStyle w:val="FootnoteReference"/>
        </w:rPr>
        <w:footnoteRef/>
      </w:r>
      <w:r>
        <w:t xml:space="preserve">Cross-references for "Moses": Deut 18:18; Deut 34:5-6; Deut 34:10; Matt 11:13-14; Luke 24:27; Luke 24:44; John 1:17; John 5:45-47; 2Cor 3:7-11; Heb 3:1-6.</w:t>
      </w:r>
    </w:p>
  </w:footnote>
  <w:footnote w:id="1281">
    <w:p>
      <w:pPr>
        <w:pStyle w:val="FootnoteText"/>
      </w:pPr>
      <w:r>
        <w:rPr>
          <w:rStyle w:val="FootnoteReference"/>
        </w:rPr>
        <w:footnoteRef/>
      </w:r>
      <w:r>
        <w:t xml:space="preserve">Cross-references: 1Kgs 17:1; 1Kgs 18:36-40; 2Kgs 2:11-14; Mal 4:5; Matt 17:10-13; Luke 1:17; Luke 9:33; Luke 16:16.</w:t>
      </w:r>
    </w:p>
  </w:footnote>
  <w:footnote w:id="1282">
    <w:p>
      <w:pPr>
        <w:pStyle w:val="FootnoteText"/>
      </w:pPr>
      <w:r>
        <w:rPr>
          <w:rStyle w:val="FootnoteReference"/>
        </w:rPr>
        <w:footnoteRef/>
      </w:r>
      <w:r>
        <w:t xml:space="preserve">Cross-references for "answered": Mark 9:5-6; Luke 9:33.</w:t>
      </w:r>
    </w:p>
  </w:footnote>
  <w:footnote w:id="1283">
    <w:p>
      <w:pPr>
        <w:pStyle w:val="FootnoteText"/>
      </w:pPr>
      <w:r>
        <w:rPr>
          <w:rStyle w:val="FootnoteReference"/>
        </w:rPr>
        <w:footnoteRef/>
      </w:r>
      <w:r>
        <w:t xml:space="preserve">Cross-references for "a voice": Exod 19:19; Deut 4:11-12; Deut 5:22; Job 38:1; Ps 81:7; John 5:37; John 12:28-30; Acts 9:3-6.</w:t>
      </w:r>
    </w:p>
  </w:footnote>
  <w:footnote w:id="1284">
    <w:p>
      <w:pPr>
        <w:pStyle w:val="FootnoteText"/>
      </w:pPr>
      <w:r>
        <w:rPr>
          <w:rStyle w:val="FootnoteReference"/>
        </w:rPr>
        <w:footnoteRef/>
      </w:r>
      <w:r>
        <w:t xml:space="preserve">Cross-references for "in whom": Isa 42:1; Isa 42:21; Matt 12:18; John 15:9-10.</w:t>
      </w:r>
    </w:p>
  </w:footnote>
  <w:footnote w:id="1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6">
    <w:p>
      <w:pPr>
        <w:pStyle w:val="FootnoteText"/>
      </w:pPr>
      <w:r>
        <w:rPr>
          <w:rStyle w:val="FootnoteReference"/>
        </w:rPr>
        <w:footnoteRef/>
      </w:r>
      <w:r>
        <w:t xml:space="preserve">Cross-references for "hear": Deut 18:15; Deut 18:19; Acts 3:22-23; Acts 7:37; Heb 1:1-2; Heb 2:1-3; Heb 5:9; Heb 12:25-26.</w:t>
      </w:r>
    </w:p>
  </w:footnote>
  <w:footnote w:id="1287">
    <w:p>
      <w:pPr>
        <w:pStyle w:val="FootnoteText"/>
      </w:pPr>
      <w:r>
        <w:rPr>
          <w:rStyle w:val="FootnoteReference"/>
        </w:rPr>
        <w:footnoteRef/>
      </w:r>
      <w:r>
        <w:t xml:space="preserve">Cross-references: Exod 40:34-35; 1Kgs 8:10-12; Ps 18:10-11; Luke 9:34; Acts 1:9; Rev 1:7.</w:t>
      </w:r>
    </w:p>
  </w:footnote>
  <w:footnote w:id="1288">
    <w:p>
      <w:pPr>
        <w:pStyle w:val="FootnoteText"/>
      </w:pPr>
      <w:r>
        <w:rPr>
          <w:rStyle w:val="FootnoteReference"/>
        </w:rPr>
        <w:footnoteRef/>
      </w:r>
      <w:r>
        <w:t xml:space="preserve">Cross-references: Lev 9:24; Judg 13:20; Judg 13:22; 1Chr 21:16; Ezek 3:23; Ezek 43:3; Dan 8:17; Dan 10:7-9; Dan 10:16-17; Acts 22:7; Acts 26:14; 2Pet 1:18.</w:t>
      </w:r>
    </w:p>
  </w:footnote>
  <w:footnote w:id="1289">
    <w:p>
      <w:pPr>
        <w:pStyle w:val="FootnoteText"/>
      </w:pPr>
      <w:r>
        <w:rPr>
          <w:rStyle w:val="FootnoteReference"/>
        </w:rPr>
        <w:footnoteRef/>
      </w:r>
      <w:r>
        <w:t xml:space="preserve">Cross-references for "touched": Dan 8:18; Dan 9:21; Dan 10:10; Dan 10:18; Rev 1:17.</w:t>
      </w:r>
    </w:p>
  </w:footnote>
  <w:footnote w:id="1290">
    <w:p>
      <w:pPr>
        <w:pStyle w:val="FootnoteText"/>
      </w:pPr>
      <w:r>
        <w:rPr>
          <w:rStyle w:val="FootnoteReference"/>
        </w:rPr>
        <w:footnoteRef/>
      </w:r>
      <w:r>
        <w:t xml:space="preserve">Cross-references for "Arise": Luke 24:5; Acts 9:6.</w:t>
      </w:r>
    </w:p>
  </w:footnote>
  <w:footnote w:id="1291">
    <w:p>
      <w:pPr>
        <w:pStyle w:val="FootnoteText"/>
      </w:pPr>
      <w:r>
        <w:rPr>
          <w:rStyle w:val="FootnoteReference"/>
        </w:rPr>
        <w:footnoteRef/>
      </w:r>
      <w:r>
        <w:t xml:space="preserve">Cross-references for "they saw": Mark 9:8; Luke 9:36; Acts 12:10-11.</w:t>
      </w:r>
    </w:p>
  </w:footnote>
  <w:footnote w:id="1292">
    <w:p>
      <w:pPr>
        <w:pStyle w:val="FootnoteText"/>
      </w:pPr>
      <w:r>
        <w:rPr>
          <w:rStyle w:val="FootnoteReference"/>
        </w:rPr>
        <w:footnoteRef/>
      </w:r>
      <w:r>
        <w:t xml:space="preserve">Cross-references for "Jesus": Matt 16:20; Mark 8:30; Mark 9:9-10; Luke 8:56; Luke 9:21-22.</w:t>
      </w:r>
    </w:p>
  </w:footnote>
  <w:footnote w:id="1293">
    <w:p>
      <w:pPr>
        <w:pStyle w:val="FootnoteText"/>
      </w:pPr>
      <w:r>
        <w:rPr>
          <w:rStyle w:val="FootnoteReference"/>
        </w:rPr>
        <w:footnoteRef/>
      </w:r>
      <w:r>
        <w:t xml:space="preserve">Cross-references: Mal 4:5-6; Matt 11:14; Matt 17:3-4; Matt 27:47-49; Mark 9:11; John 1:21; John 1:25.</w:t>
      </w:r>
    </w:p>
  </w:footnote>
  <w:footnote w:id="1294">
    <w:p>
      <w:pPr>
        <w:pStyle w:val="FootnoteText"/>
      </w:pPr>
      <w:r>
        <w:rPr>
          <w:rStyle w:val="FootnoteReference"/>
        </w:rPr>
        <w:footnoteRef/>
      </w:r>
      <w:r>
        <w:t xml:space="preserve">Cross-references for "and restore": Mal 4:6; Luke 1:16-17; Luke 3:3-14; Acts 3:21.</w:t>
      </w:r>
    </w:p>
  </w:footnote>
  <w:footnote w:id="1295">
    <w:p>
      <w:pPr>
        <w:pStyle w:val="FootnoteText"/>
      </w:pPr>
      <w:r>
        <w:rPr>
          <w:rStyle w:val="FootnoteReference"/>
        </w:rPr>
        <w:footnoteRef/>
      </w:r>
      <w:r>
        <w:t xml:space="preserve">Cross-references for "Likewise": Isa 53:3-12; Matt 16:21; Luke 9:21-25; Acts 2:23; Acts 3:14-15; Acts 4:10.</w:t>
      </w:r>
    </w:p>
  </w:footnote>
  <w:footnote w:id="1296">
    <w:p>
      <w:pPr>
        <w:pStyle w:val="FootnoteText"/>
      </w:pPr>
      <w:r>
        <w:rPr>
          <w:rStyle w:val="FootnoteReference"/>
        </w:rPr>
        <w:footnoteRef/>
      </w:r>
      <w:r>
        <w:t xml:space="preserve">Cross-references: Matt 11:2; Matt 14:3-10; Mark 6:14-28; Luke 3:19-20; Acts 7:52.</w:t>
      </w:r>
    </w:p>
  </w:footnote>
  <w:footnote w:id="1297">
    <w:p>
      <w:pPr>
        <w:pStyle w:val="FootnoteText"/>
      </w:pPr>
      <w:r>
        <w:rPr>
          <w:rStyle w:val="FootnoteReference"/>
        </w:rPr>
        <w:footnoteRef/>
      </w:r>
      <w:r>
        <w:t xml:space="preserve">Cross-references for "the disciples": Matt 11:14.</w:t>
      </w:r>
    </w:p>
  </w:footnote>
  <w:footnote w:id="1298">
    <w:p>
      <w:pPr>
        <w:pStyle w:val="FootnoteText"/>
      </w:pPr>
      <w:r>
        <w:rPr>
          <w:rStyle w:val="FootnoteReference"/>
        </w:rPr>
        <w:footnoteRef/>
      </w:r>
      <w:r>
        <w:t xml:space="preserve">Name meaning: John the Baptist (Yochanan) — Yahweh is gracious. Prepared the way with grace.</w:t>
      </w:r>
    </w:p>
  </w:footnote>
  <w:footnote w:id="1299">
    <w:p>
      <w:pPr>
        <w:pStyle w:val="FootnoteText"/>
      </w:pPr>
      <w:r>
        <w:rPr>
          <w:rStyle w:val="FootnoteReference"/>
        </w:rPr>
        <w:footnoteRef/>
      </w:r>
      <w:r>
        <w:t xml:space="preserve">Cross-references for "kneeling": Mark 1:40; Mark 10:17; Acts 10:25-26.</w:t>
      </w:r>
    </w:p>
  </w:footnote>
  <w:footnote w:id="1300">
    <w:p>
      <w:pPr>
        <w:pStyle w:val="FootnoteText"/>
      </w:pPr>
      <w:r>
        <w:rPr>
          <w:rStyle w:val="FootnoteReference"/>
        </w:rPr>
        <w:footnoteRef/>
      </w:r>
      <w:r>
        <w:t xml:space="preserve">Cross-references: Matt 4:24; Mark 9:17-18; Mark 9:20-22.</w:t>
      </w:r>
    </w:p>
  </w:footnote>
  <w:footnote w:id="1301">
    <w:p>
      <w:pPr>
        <w:pStyle w:val="FootnoteText"/>
      </w:pPr>
      <w:r>
        <w:rPr>
          <w:rStyle w:val="FootnoteReference"/>
        </w:rPr>
        <w:footnoteRef/>
      </w:r>
      <w:r>
        <w:t xml:space="preserve">Cross-references: Job 1:10-19; Job 2:7; Matt 8:31-32; Mark 5:4-5.</w:t>
      </w:r>
    </w:p>
  </w:footnote>
  <w:footnote w:id="1302">
    <w:p>
      <w:pPr>
        <w:pStyle w:val="FootnoteText"/>
      </w:pPr>
      <w:r>
        <w:rPr>
          <w:rStyle w:val="FootnoteReference"/>
        </w:rPr>
        <w:footnoteRef/>
      </w:r>
      <w:r>
        <w:t xml:space="preserve">Cross-references for "O faithless": Matt 6:30; Matt 8:26; Matt 13:58; Matt 16:8; Mark 9:19; Mark 16:14; Luke 9:41; Luke 24:25; John 20:27; Heb 3:16-19.</w:t>
      </w:r>
    </w:p>
  </w:footnote>
  <w:footnote w:id="1303">
    <w:p>
      <w:pPr>
        <w:pStyle w:val="FootnoteText"/>
      </w:pPr>
      <w:r>
        <w:rPr>
          <w:rStyle w:val="FootnoteReference"/>
        </w:rPr>
        <w:footnoteRef/>
      </w:r>
      <w:r>
        <w:t xml:space="preserve">Cross-references for "how long shall I be": Exod 10:3; Exod 16:28; Num 14:11; Num 14:27; Ps 95:10; Prov 1:22; Prov 6:9; Jer 4:14; Acts 13:18.</w:t>
      </w:r>
    </w:p>
  </w:footnote>
  <w:footnote w:id="1304">
    <w:p>
      <w:pPr>
        <w:pStyle w:val="FootnoteText"/>
      </w:pPr>
      <w:r>
        <w:rPr>
          <w:rStyle w:val="FootnoteReference"/>
        </w:rPr>
        <w:footnoteRef/>
      </w:r>
      <w:r>
        <w:t xml:space="preserve">Cross-references for "rebuked": Matt 12:22; Mark 1:34; Mark 5:8; Mark 9:25-27; Luke 4:35-36; Luke 4:41; Luke 8:29; Luke 9:42; Acts 16:18; Acts 19:13-15.</w:t>
      </w:r>
    </w:p>
  </w:footnote>
  <w:footnote w:id="1305">
    <w:p>
      <w:pPr>
        <w:pStyle w:val="FootnoteText"/>
      </w:pPr>
      <w:r>
        <w:rPr>
          <w:rStyle w:val="FootnoteReference"/>
        </w:rPr>
        <w:footnoteRef/>
      </w:r>
      <w:r>
        <w:t xml:space="preserve">Cross-references: Mark 4:10; Mark 9:28.</w:t>
      </w:r>
    </w:p>
  </w:footnote>
  <w:footnote w:id="1306">
    <w:p>
      <w:pPr>
        <w:pStyle w:val="FootnoteText"/>
      </w:pPr>
      <w:r>
        <w:rPr>
          <w:rStyle w:val="FootnoteReference"/>
        </w:rPr>
        <w:footnoteRef/>
      </w:r>
      <w:r>
        <w:t xml:space="preserve">Cross-references for "a grain": Matt 13:31; Mark 4:31.</w:t>
      </w:r>
    </w:p>
  </w:footnote>
  <w:footnote w:id="1307">
    <w:p>
      <w:pPr>
        <w:pStyle w:val="FootnoteText"/>
      </w:pPr>
      <w:r>
        <w:rPr>
          <w:rStyle w:val="FootnoteReference"/>
        </w:rPr>
        <w:footnoteRef/>
      </w:r>
      <w:r>
        <w:t xml:space="preserve">Cross-references for "nothing": Mark 9:23; Luke 1:37; Luke 18:27.</w:t>
      </w:r>
    </w:p>
  </w:footnote>
  <w:footnote w:id="1308">
    <w:p>
      <w:pPr>
        <w:pStyle w:val="FootnoteText"/>
      </w:pPr>
      <w:r>
        <w:rPr>
          <w:rStyle w:val="FootnoteReference"/>
        </w:rPr>
        <w:footnoteRef/>
      </w:r>
      <w:r>
        <w:t xml:space="preserve">Cross-references: Matt 21:21; Mark 11:23; Luke 17:6; 1Cor 12:9; 1Cor 13:2.</w:t>
      </w:r>
    </w:p>
  </w:footnote>
  <w:footnote w:id="1309">
    <w:p>
      <w:pPr>
        <w:pStyle w:val="FootnoteText"/>
      </w:pPr>
      <w:r>
        <w:rPr>
          <w:rStyle w:val="FootnoteReference"/>
        </w:rPr>
        <w:footnoteRef/>
      </w:r>
      <w:r>
        <w:t xml:space="preserve">Cross-references: 1Kgs 17:20-21; Dan 9:3; Mark 9:29; Acts 13:2-3; Acts 14:23; 1Cor 7:5; 2Cor 11:27; Eph 6:18.</w:t>
      </w:r>
    </w:p>
  </w:footnote>
  <w:footnote w:id="1310">
    <w:p>
      <w:pPr>
        <w:pStyle w:val="FootnoteText"/>
      </w:pPr>
      <w:r>
        <w:rPr>
          <w:rStyle w:val="FootnoteReference"/>
        </w:rPr>
        <w:footnoteRef/>
      </w:r>
      <w:r>
        <w:t xml:space="preserve">Place name: Galilee. Place-name meaning: Galilee — wheel; revolution. Source form: Galilee. Greek form: γαλιλαιας.</w:t>
      </w:r>
    </w:p>
  </w:footnote>
  <w:footnote w:id="1311">
    <w:p>
      <w:pPr>
        <w:pStyle w:val="FootnoteText"/>
      </w:pPr>
      <w:r>
        <w:rPr>
          <w:rStyle w:val="FootnoteReference"/>
        </w:rPr>
        <w:footnoteRef/>
      </w:r>
      <w:r>
        <w:t xml:space="preserve">Cross-references for "The Son": Matt 16:21; Matt 20:17-18; Mark 8:31; Mark 9:30-31; Mark 10:33-34; Luke 9:22; Luke 9:44; Luke 18:31-34; Luke 24:6-7; Luke 24:26; Luke 24:46.</w:t>
      </w:r>
    </w:p>
  </w:footnote>
  <w:footnote w:id="1312">
    <w:p>
      <w:pPr>
        <w:pStyle w:val="FootnoteText"/>
      </w:pPr>
      <w:r>
        <w:rPr>
          <w:rStyle w:val="FootnoteReference"/>
        </w:rPr>
        <w:footnoteRef/>
      </w:r>
      <w:r>
        <w:t xml:space="preserve">Cross-references for "betrayed": Matt 24:10; Matt 26:16; Matt 26:46; Acts 7:52; 1Cor 11:23.</w:t>
      </w:r>
    </w:p>
  </w:footnote>
  <w:footnote w:id="1313">
    <w:p>
      <w:pPr>
        <w:pStyle w:val="FootnoteText"/>
      </w:pPr>
      <w:r>
        <w:rPr>
          <w:rStyle w:val="FootnoteReference"/>
        </w:rPr>
        <w:footnoteRef/>
      </w:r>
      <w:r>
        <w:t xml:space="preserve">Cross-references for "the third": Ps 16:10; John 2:19; Acts 2:23-31; 1Cor 15:3-4.</w:t>
      </w:r>
    </w:p>
  </w:footnote>
  <w:footnote w:id="1314">
    <w:p>
      <w:pPr>
        <w:pStyle w:val="FootnoteText"/>
      </w:pPr>
      <w:r>
        <w:rPr>
          <w:rStyle w:val="FootnoteReference"/>
        </w:rPr>
        <w:footnoteRef/>
      </w:r>
      <w:r>
        <w:t xml:space="preserve">Cross-references for "And they were": John 16:6; John 16:20-22.</w:t>
      </w:r>
    </w:p>
  </w:footnote>
  <w:footnote w:id="131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1316">
    <w:p>
      <w:pPr>
        <w:pStyle w:val="FootnoteText"/>
      </w:pPr>
      <w:r>
        <w:rPr>
          <w:rStyle w:val="FootnoteReference"/>
        </w:rPr>
        <w:footnoteRef/>
      </w:r>
      <w:r>
        <w:t xml:space="preserve">Cross-references for "tribute": Exod 30:13; Exod 38:26.</w:t>
      </w:r>
    </w:p>
  </w:footnote>
  <w:footnote w:id="1317">
    <w:p>
      <w:pPr>
        <w:pStyle w:val="FootnoteText"/>
      </w:pPr>
      <w:r>
        <w:rPr>
          <w:rStyle w:val="FootnoteReference"/>
        </w:rPr>
        <w:footnoteRef/>
      </w:r>
      <w:r>
        <w:t xml:space="preserve">Personal name: Simon. Personal-name meaning: Simon — that hears; that obeys. Source form: Simon.</w:t>
      </w:r>
    </w:p>
  </w:footnote>
  <w:footnote w:id="1318">
    <w:p>
      <w:pPr>
        <w:pStyle w:val="FootnoteText"/>
      </w:pPr>
      <w:r>
        <w:rPr>
          <w:rStyle w:val="FootnoteReference"/>
        </w:rPr>
        <w:footnoteRef/>
      </w:r>
      <w:r>
        <w:t xml:space="preserve">Cross-references for "of their": 1Sam 17:25.</w:t>
      </w:r>
    </w:p>
  </w:footnote>
  <w:footnote w:id="1319">
    <w:p>
      <w:pPr>
        <w:pStyle w:val="FootnoteText"/>
      </w:pPr>
      <w:r>
        <w:rPr>
          <w:rStyle w:val="FootnoteReference"/>
        </w:rPr>
        <w:footnoteRef/>
      </w:r>
      <w:r>
        <w:t xml:space="preserve">Cross-references: Matt 3:15; Matt 22:21; Rom 13:6-7.</w:t>
      </w:r>
    </w:p>
  </w:footnote>
  <w:footnote w:id="1320">
    <w:p>
      <w:pPr>
        <w:pStyle w:val="FootnoteText"/>
      </w:pPr>
      <w:r>
        <w:rPr>
          <w:rStyle w:val="FootnoteReference"/>
        </w:rPr>
        <w:footnoteRef/>
      </w:r>
      <w:r>
        <w:t xml:space="preserve">Cross-references: Matt 17:17.</w:t>
      </w:r>
    </w:p>
  </w:footnote>
  <w:footnote w:id="1321">
    <w:p>
      <w:pPr>
        <w:pStyle w:val="FootnoteText"/>
      </w:pPr>
      <w:r>
        <w:rPr>
          <w:rStyle w:val="FootnoteReference"/>
        </w:rPr>
        <w:footnoteRef/>
      </w:r>
      <w:r>
        <w:t xml:space="preserve">Cross-references for "and take": Gen 1:28; 1Kgs 17:4; Ps 8:8; Jonah 1:17; Jonah 2:10; Heb 2:7-8.</w:t>
      </w:r>
    </w:p>
  </w:footnote>
  <w:footnote w:id="1322">
    <w:p>
      <w:pPr>
        <w:pStyle w:val="FootnoteText"/>
      </w:pPr>
      <w:r>
        <w:rPr>
          <w:rStyle w:val="FootnoteReference"/>
        </w:rPr>
        <w:footnoteRef/>
      </w:r>
      <w:r>
        <w:t xml:space="preserve">Cross-references for "that take": 2Cor 8:9; Jas 2:5.</w:t>
      </w:r>
    </w:p>
  </w:footnote>
  <w:footnote w:id="1323">
    <w:p>
      <w:pPr>
        <w:pStyle w:val="FootnoteText"/>
      </w:pPr>
      <w:r>
        <w:rPr>
          <w:rStyle w:val="FootnoteReference"/>
        </w:rPr>
        <w:footnoteRef/>
      </w:r>
      <w:r>
        <w:t xml:space="preserve">Name meaning: Jesus (Yeshua) — Yahweh saves. He will save His people from their sins.</w:t>
      </w:r>
    </w:p>
  </w:footnote>
  <w:footnote w:id="13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Cross-references: Matt 20:20-28; Matt 23:11; Mark 9:34; Mark 10:35-45; Luke 9:46-48; Luke 22:24-27; Rom 12:10; Phil 2:3.</w:t>
      </w:r>
    </w:p>
  </w:footnote>
  <w:footnote w:id="1326">
    <w:p>
      <w:pPr>
        <w:pStyle w:val="FootnoteText"/>
      </w:pPr>
      <w:r>
        <w:rPr>
          <w:rStyle w:val="FootnoteReference"/>
        </w:rPr>
        <w:footnoteRef/>
      </w:r>
      <w:r>
        <w:t xml:space="preserve">Cross-references: Matt 3:2; Matt 5:19-20; Matt 7:21; Mark 10:14-15.</w:t>
      </w:r>
    </w:p>
  </w:footnote>
  <w:footnote w:id="1327">
    <w:p>
      <w:pPr>
        <w:pStyle w:val="FootnoteText"/>
      </w:pPr>
      <w:r>
        <w:rPr>
          <w:rStyle w:val="FootnoteReference"/>
        </w:rPr>
        <w:footnoteRef/>
      </w:r>
      <w:r>
        <w:t xml:space="preserve">Cross-references: 1Kgs 3:7; Jer 1:7; Matt 19:13-14; Mark 9:36-37.</w:t>
      </w:r>
    </w:p>
  </w:footnote>
  <w:footnote w:id="1328">
    <w:p>
      <w:pPr>
        <w:pStyle w:val="FootnoteText"/>
      </w:pPr>
      <w:r>
        <w:rPr>
          <w:rStyle w:val="FootnoteReference"/>
        </w:rPr>
        <w:footnoteRef/>
      </w:r>
      <w:r>
        <w:t xml:space="preserve">Cross-references for "Except": Ps 51:10-13; Ps 131:2; Isa 6:10; Matt 13:15; Mark 4:12; Luke 22:32; Acts 3:19; Acts 28:27; Jas 5:19-20.</w:t>
      </w:r>
    </w:p>
  </w:footnote>
  <w:footnote w:id="1329">
    <w:p>
      <w:pPr>
        <w:pStyle w:val="FootnoteText"/>
      </w:pPr>
      <w:r>
        <w:rPr>
          <w:rStyle w:val="FootnoteReference"/>
        </w:rPr>
        <w:footnoteRef/>
      </w:r>
      <w:r>
        <w:t xml:space="preserve">Cross-references for "and become": Mark 10:14-15; Luke 18:16-17; 1Cor 14:20; 1Pet 2:2.</w:t>
      </w:r>
    </w:p>
  </w:footnote>
  <w:footnote w:id="1330">
    <w:p>
      <w:pPr>
        <w:pStyle w:val="FootnoteText"/>
      </w:pPr>
      <w:r>
        <w:rPr>
          <w:rStyle w:val="FootnoteReference"/>
        </w:rPr>
        <w:footnoteRef/>
      </w:r>
      <w:r>
        <w:t xml:space="preserve">Cross-references for "enter": Matt 5:20; Matt 19:23; Luke 13:24; John 3:5; Acts 14:22; 2Pet 1:11.</w:t>
      </w:r>
    </w:p>
  </w:footnote>
  <w:footnote w:id="1331">
    <w:p>
      <w:pPr>
        <w:pStyle w:val="FootnoteText"/>
      </w:pPr>
      <w:r>
        <w:rPr>
          <w:rStyle w:val="FootnoteReference"/>
        </w:rPr>
        <w:footnoteRef/>
      </w:r>
      <w:r>
        <w:t xml:space="preserve">Cross-references: Matt 5:18; Matt 6:2; Matt 6:5; Matt 6:16; John 1:51; John 3:3.</w:t>
      </w:r>
    </w:p>
  </w:footnote>
  <w:footnote w:id="1332">
    <w:p>
      <w:pPr>
        <w:pStyle w:val="FootnoteText"/>
      </w:pPr>
      <w:r>
        <w:rPr>
          <w:rStyle w:val="FootnoteReference"/>
        </w:rPr>
        <w:footnoteRef/>
      </w:r>
      <w:r>
        <w:t xml:space="preserve">Cross-references for "humble": Ps 131:1-2; Isa 57:15; Matt 23:11-12; Luke 14:11; Jas 4:10; 1Pet 5:5.</w:t>
      </w:r>
    </w:p>
  </w:footnote>
  <w:footnote w:id="1333">
    <w:p>
      <w:pPr>
        <w:pStyle w:val="FootnoteText"/>
      </w:pPr>
      <w:r>
        <w:rPr>
          <w:rStyle w:val="FootnoteReference"/>
        </w:rPr>
        <w:footnoteRef/>
      </w:r>
      <w:r>
        <w:t xml:space="preserve">Cross-references for "greatest": Matt 18:1; Matt 20:26-27; Mark 10:43; Luke 9:48.</w:t>
      </w:r>
    </w:p>
  </w:footnote>
  <w:footnote w:id="1334">
    <w:p>
      <w:pPr>
        <w:pStyle w:val="FootnoteText"/>
      </w:pPr>
      <w:r>
        <w:rPr>
          <w:rStyle w:val="FootnoteReference"/>
        </w:rPr>
        <w:footnoteRef/>
      </w:r>
      <w:r>
        <w:t xml:space="preserve">Cross-references for "receive": Matt 10:40-42; Matt 25:40; Matt 25:45; Mark 9:41; Luke 9:48; Luke 17:1-2.</w:t>
      </w:r>
    </w:p>
  </w:footnote>
  <w:footnote w:id="1335">
    <w:p>
      <w:pPr>
        <w:pStyle w:val="FootnoteText"/>
      </w:pPr>
      <w:r>
        <w:rPr>
          <w:rStyle w:val="FootnoteReference"/>
        </w:rPr>
        <w:footnoteRef/>
      </w:r>
      <w:r>
        <w:t xml:space="preserve">Cross-references: Mark 9:37; John 13:20; Gal 4:14.</w:t>
      </w:r>
    </w:p>
  </w:footnote>
  <w:footnote w:id="1336">
    <w:p>
      <w:pPr>
        <w:pStyle w:val="FootnoteText"/>
      </w:pPr>
      <w:r>
        <w:rPr>
          <w:rStyle w:val="FootnoteReference"/>
        </w:rPr>
        <w:footnoteRef/>
      </w:r>
      <w:r>
        <w:t xml:space="preserve">Cross-references for "offend": Ps 105:15; Zech 2:8; Mark 9:42; Luke 17:1-2; Acts 9:5; Rom 14:13-15; Rom 14:21; Rom 15:1-3; 1Cor 8:9-13; 1Cor 10:32-33; 2Thess 1:6-9.</w:t>
      </w:r>
    </w:p>
  </w:footnote>
  <w:footnote w:id="1337">
    <w:p>
      <w:pPr>
        <w:pStyle w:val="FootnoteText"/>
      </w:pPr>
      <w:r>
        <w:rPr>
          <w:rStyle w:val="FootnoteReference"/>
        </w:rPr>
        <w:footnoteRef/>
      </w:r>
      <w:r>
        <w:t xml:space="preserve">Cross-references for "little": Zech 13:7; Matt 18:10; Matt 18:14; Luke 17:2.</w:t>
      </w:r>
    </w:p>
  </w:footnote>
  <w:footnote w:id="1338">
    <w:p>
      <w:pPr>
        <w:pStyle w:val="FootnoteText"/>
      </w:pPr>
      <w:r>
        <w:rPr>
          <w:rStyle w:val="FootnoteReference"/>
        </w:rPr>
        <w:footnoteRef/>
      </w:r>
      <w:r>
        <w:t xml:space="preserve">Cross-references: Gen 13:7; 1Sam 2:17; 1Sam 2:22-25; 2Sam 12:14; Luke 17:1; Rom 2:23-24; 1Tim 5:14-15; 1Tim 6:1; Titus 2:5; Titus 2:8; 2Pet 2:2.</w:t>
      </w:r>
    </w:p>
  </w:footnote>
  <w:footnote w:id="1339">
    <w:p>
      <w:pPr>
        <w:pStyle w:val="FootnoteText"/>
      </w:pPr>
      <w:r>
        <w:rPr>
          <w:rStyle w:val="FootnoteReference"/>
        </w:rPr>
        <w:footnoteRef/>
      </w:r>
      <w:r>
        <w:t xml:space="preserve">Cross-references: Mark 13:7; Acts 1:16; 1Cor 11:19; 2Thess 2:3-12; 1Tim 4:1-3; 2Tim 3:1-5; 2Tim 4:3-4; Jude 1:4.</w:t>
      </w:r>
    </w:p>
  </w:footnote>
  <w:footnote w:id="1340">
    <w:p>
      <w:pPr>
        <w:pStyle w:val="FootnoteText"/>
      </w:pPr>
      <w:r>
        <w:rPr>
          <w:rStyle w:val="FootnoteReference"/>
        </w:rPr>
        <w:footnoteRef/>
      </w:r>
      <w:r>
        <w:t xml:space="preserve">Cross-references: Matt 13:41-42; Matt 23:13-28; Matt 26:24; John 17:12; Acts 1:18-20; 2Pet 2:3; 2Pet 2:15-17; Jude 1:11-13; Rev 2:14-15; Rev 2:20-23; Rev 19:20-21.</w:t>
      </w:r>
    </w:p>
  </w:footnote>
  <w:footnote w:id="1341">
    <w:p>
      <w:pPr>
        <w:pStyle w:val="FootnoteText"/>
      </w:pPr>
      <w:r>
        <w:rPr>
          <w:rStyle w:val="FootnoteReference"/>
        </w:rPr>
        <w:footnoteRef/>
      </w:r>
      <w:r>
        <w:t xml:space="preserve">Cross-references for "and cast": Isa 2:20-21; Isa 30:22; Ezek 18:31; Rom 13:12; Phil 3:8-9.</w:t>
      </w:r>
    </w:p>
  </w:footnote>
  <w:footnote w:id="1342">
    <w:p>
      <w:pPr>
        <w:pStyle w:val="FootnoteText"/>
      </w:pPr>
      <w:r>
        <w:rPr>
          <w:rStyle w:val="FootnoteReference"/>
        </w:rPr>
        <w:footnoteRef/>
      </w:r>
      <w:r>
        <w:t xml:space="preserve">Cross-references: Deut 13:6-8; Matt 5:29-30; Matt 14:3-4; Mark 9:43-48; Luke 14:26-27; Luke 14:33; Luke 18:22-23.</w:t>
      </w:r>
    </w:p>
  </w:footnote>
  <w:footnote w:id="1343">
    <w:p>
      <w:pPr>
        <w:pStyle w:val="FootnoteText"/>
      </w:pPr>
      <w:r>
        <w:rPr>
          <w:rStyle w:val="FootnoteReference"/>
        </w:rPr>
        <w:footnoteRef/>
      </w:r>
      <w:r>
        <w:t xml:space="preserve">Cross-references: Matt 15:30-31.</w:t>
      </w:r>
    </w:p>
  </w:footnote>
  <w:footnote w:id="1344">
    <w:p>
      <w:pPr>
        <w:pStyle w:val="FootnoteText"/>
      </w:pPr>
      <w:r>
        <w:rPr>
          <w:rStyle w:val="FootnoteReference"/>
        </w:rPr>
        <w:footnoteRef/>
      </w:r>
      <w:r>
        <w:t xml:space="preserve">Cross-references: Isa 33:14; Matt 25:41; Matt 25:46; Mark 9:48-49; Luke 16:24; 2Thess 1:8-9; Rev 14:10; Rev 20:15; Rev 21:8.</w:t>
      </w:r>
    </w:p>
  </w:footnote>
  <w:footnote w:id="1345">
    <w:p>
      <w:pPr>
        <w:pStyle w:val="FootnoteText"/>
      </w:pPr>
      <w:r>
        <w:rPr>
          <w:rStyle w:val="FootnoteReference"/>
        </w:rPr>
        <w:footnoteRef/>
      </w:r>
      <w:r>
        <w:t xml:space="preserve">Cross-references for "to enter": Matt 19:17; Matt 19:23-24; Acts 14:22; Heb 4:11; Rev 21:27.</w:t>
      </w:r>
    </w:p>
  </w:footnote>
  <w:footnote w:id="1346">
    <w:p>
      <w:pPr>
        <w:pStyle w:val="FootnoteText"/>
      </w:pPr>
      <w:r>
        <w:rPr>
          <w:rStyle w:val="FootnoteReference"/>
        </w:rPr>
        <w:footnoteRef/>
      </w:r>
      <w:r>
        <w:t xml:space="preserve">Cross-references for "rather": Matt 16:26; Luke 9:24-25.</w:t>
      </w:r>
    </w:p>
  </w:footnote>
  <w:footnote w:id="1347">
    <w:p>
      <w:pPr>
        <w:pStyle w:val="FootnoteText"/>
      </w:pPr>
      <w:r>
        <w:rPr>
          <w:rStyle w:val="FootnoteReference"/>
        </w:rPr>
        <w:footnoteRef/>
      </w:r>
      <w:r>
        <w:t xml:space="preserve">Cross-references for "heed": Ps 15:4; Zech 4:10; Matt 12:20; Matt 18:6; Matt 18:14; Luke 10:16; Rom 14:1-3; Rom 14:10; Rom 14:13-15; Rom 14:21; Rom 15:1; 1Cor 8:8-13; 1Cor 9:22; 1Cor 11:22; 1Cor 16:11; 2Cor 10:1; 2Cor 10:10; Gal 4:13-14; Gal 6:1; 1Thess 4:8; 1Tim 4:12.</w:t>
      </w:r>
    </w:p>
  </w:footnote>
  <w:footnote w:id="1348">
    <w:p>
      <w:pPr>
        <w:pStyle w:val="FootnoteText"/>
      </w:pPr>
      <w:r>
        <w:rPr>
          <w:rStyle w:val="FootnoteReference"/>
        </w:rPr>
        <w:footnoteRef/>
      </w:r>
      <w:r>
        <w:t xml:space="preserve">Cross-references for "their": Gen 32:1-2; 2Kgs 6:16-17; Ps 34:7; Ps 91:11; Zech 13:7; Matt 1:20; Matt 2:13; Matt 2:19; Matt 24:31; Luke 16:22; Acts 5:19; Acts 10:3; Acts 12:7-11; Acts 12:23; Acts 27:23; Heb 1:14.</w:t>
      </w:r>
    </w:p>
  </w:footnote>
  <w:footnote w:id="1349">
    <w:p>
      <w:pPr>
        <w:pStyle w:val="FootnoteText"/>
      </w:pPr>
      <w:r>
        <w:rPr>
          <w:rStyle w:val="FootnoteReference"/>
        </w:rPr>
        <w:footnoteRef/>
      </w:r>
      <w:r>
        <w:t xml:space="preserve">Cross-references for "behold": 2Sam 14:28; 1Kgs 22:19; Ps 17:15; Luke 1:19; Esth 1:14.</w:t>
      </w:r>
    </w:p>
  </w:footnote>
  <w:footnote w:id="1350">
    <w:p>
      <w:pPr>
        <w:pStyle w:val="FootnoteText"/>
      </w:pPr>
      <w:r>
        <w:rPr>
          <w:rStyle w:val="FootnoteReference"/>
        </w:rPr>
        <w:footnoteRef/>
      </w:r>
      <w:r>
        <w:t xml:space="preserve">Cross-references: Matt 9:12-13; Matt 10:6; Matt 15:24; Luke 9:56; Luke 15:24; Luke 15:32; Luke 19:10; John 3:17; John 10:10; John 12:47; 1Tim 1:15.</w:t>
      </w:r>
    </w:p>
  </w:footnote>
  <w:footnote w:id="1351">
    <w:p>
      <w:pPr>
        <w:pStyle w:val="FootnoteText"/>
      </w:pPr>
      <w:r>
        <w:rPr>
          <w:rStyle w:val="FootnoteReference"/>
        </w:rPr>
        <w:footnoteRef/>
      </w:r>
      <w:r>
        <w:t xml:space="preserve">Cross-references: Matt 21:28; Matt 22:42; 1Cor 10:15.</w:t>
      </w:r>
    </w:p>
  </w:footnote>
  <w:footnote w:id="1352">
    <w:p>
      <w:pPr>
        <w:pStyle w:val="FootnoteText"/>
      </w:pPr>
      <w:r>
        <w:rPr>
          <w:rStyle w:val="FootnoteReference"/>
        </w:rPr>
        <w:footnoteRef/>
      </w:r>
      <w:r>
        <w:t xml:space="preserve">Cross-references: Ps 119:176; Isa 53:6; Jer 50:6; Ezek 34:16; Ezek 34:28; Matt 12:11; Luke 15:4-7; John 10:11-21; 1Pet 2:25.</w:t>
      </w:r>
    </w:p>
  </w:footnote>
  <w:footnote w:id="1353">
    <w:p>
      <w:pPr>
        <w:pStyle w:val="FootnoteText"/>
      </w:pPr>
      <w:r>
        <w:rPr>
          <w:rStyle w:val="FootnoteReference"/>
        </w:rPr>
        <w:footnoteRef/>
      </w:r>
      <w:r>
        <w:t xml:space="preserve">Cross-references: Ps 147:11; Isa 53:11; Isa 62:5; Jer 32:37-41; Mic 7:18; Zeph 3:17; Luke 15:5-10; Luke 15:23-24; John 4:34-36; Jas 2:13.</w:t>
      </w:r>
    </w:p>
  </w:footnote>
  <w:footnote w:id="1354">
    <w:p>
      <w:pPr>
        <w:pStyle w:val="FootnoteText"/>
      </w:pPr>
      <w:r>
        <w:rPr>
          <w:rStyle w:val="FootnoteReference"/>
        </w:rPr>
        <w:footnoteRef/>
      </w:r>
      <w:r>
        <w:t xml:space="preserve">Cross-references: Isa 40:11; Zech 13:7; John 21:15; 1Cor 8:11-13; 2Tim 2:10; Heb 12:13; 2Pet 3:9.</w:t>
      </w:r>
    </w:p>
  </w:footnote>
  <w:footnote w:id="1355">
    <w:p>
      <w:pPr>
        <w:pStyle w:val="FootnoteText"/>
      </w:pPr>
      <w:r>
        <w:rPr>
          <w:rStyle w:val="FootnoteReference"/>
        </w:rPr>
        <w:footnoteRef/>
      </w:r>
      <w:r>
        <w:t xml:space="preserve">Cross-references: Lev 6:2-7; Matt 18:35; Luke 17:3-4; 1Cor 6:6-8; 1Cor 8:12; 2Cor 7:12; Col 3:13; 1Thess 4:6.</w:t>
      </w:r>
    </w:p>
  </w:footnote>
  <w:footnote w:id="1356">
    <w:p>
      <w:pPr>
        <w:pStyle w:val="FootnoteText"/>
      </w:pPr>
      <w:r>
        <w:rPr>
          <w:rStyle w:val="FootnoteReference"/>
        </w:rPr>
        <w:footnoteRef/>
      </w:r>
      <w:r>
        <w:t xml:space="preserve">Cross-references: Lev 19:17; Ps 141:5; Prov 25:9-10.</w:t>
      </w:r>
    </w:p>
  </w:footnote>
  <w:footnote w:id="1357">
    <w:p>
      <w:pPr>
        <w:pStyle w:val="FootnoteText"/>
      </w:pPr>
      <w:r>
        <w:rPr>
          <w:rStyle w:val="FootnoteReference"/>
        </w:rPr>
        <w:footnoteRef/>
      </w:r>
      <w:r>
        <w:t xml:space="preserve">Cross-references: Prov 11:30; Rom 12:21; 1Cor 9:19-21; Jas 5:19-20; 1Pet 3:1.</w:t>
      </w:r>
    </w:p>
  </w:footnote>
  <w:footnote w:id="1358">
    <w:p>
      <w:pPr>
        <w:pStyle w:val="FootnoteText"/>
      </w:pPr>
      <w:r>
        <w:rPr>
          <w:rStyle w:val="FootnoteReference"/>
        </w:rPr>
        <w:footnoteRef/>
      </w:r>
      <w:r>
        <w:t xml:space="preserve">Cross-references for "that in": Num 35:30; Deut 17:6; Deut 19:15; 1Kgs 21:13; John 8:17; 2Cor 13:1; 1Tim 5:19; Heb 10:28; 1John 5:7-8; Rev 11:3.</w:t>
      </w:r>
    </w:p>
  </w:footnote>
  <w:footnote w:id="1359">
    <w:p>
      <w:pPr>
        <w:pStyle w:val="FootnoteText"/>
      </w:pPr>
      <w:r>
        <w:rPr>
          <w:rStyle w:val="FootnoteReference"/>
        </w:rPr>
        <w:footnoteRef/>
      </w:r>
      <w:r>
        <w:t xml:space="preserve">Cross-references for "tell": Acts 6:1-3; Acts 15:6-7; 1Cor 5:4-5; 1Cor 6:1-4; 2Cor 2:6-7; 3John 1:9-10.</w:t>
      </w:r>
    </w:p>
  </w:footnote>
  <w:footnote w:id="1360">
    <w:p>
      <w:pPr>
        <w:pStyle w:val="FootnoteText"/>
      </w:pPr>
      <w:r>
        <w:rPr>
          <w:rStyle w:val="FootnoteReference"/>
        </w:rPr>
        <w:footnoteRef/>
      </w:r>
      <w:r>
        <w:t xml:space="preserve">Cross-references: Rom 16:17-18; 1Cor 5:3-5; 1Cor 5:9-13; 2Thess 3:6; 2Thess 3:14-15; 1Tim 6:5; 2John 1:10-11.</w:t>
      </w:r>
    </w:p>
  </w:footnote>
  <w:footnote w:id="1361">
    <w:p>
      <w:pPr>
        <w:pStyle w:val="FootnoteText"/>
      </w:pPr>
      <w:r>
        <w:rPr>
          <w:rStyle w:val="FootnoteReference"/>
        </w:rPr>
        <w:footnoteRef/>
      </w:r>
      <w:r>
        <w:t xml:space="preserve">Cross-references: Ezra 6:21; Ezek 11:12; Matt 6:7; 2Cor 6:14-17; Eph 4:17-19; Eph 5:11-12.</w:t>
      </w:r>
    </w:p>
  </w:footnote>
  <w:footnote w:id="1362">
    <w:p>
      <w:pPr>
        <w:pStyle w:val="FootnoteText"/>
      </w:pPr>
      <w:r>
        <w:rPr>
          <w:rStyle w:val="FootnoteReference"/>
        </w:rPr>
        <w:footnoteRef/>
      </w:r>
      <w:r>
        <w:t xml:space="preserve">Cross-references: Matt 5:46; Matt 11:19; Matt 21:31-32; Luke 15:1; Luke 18:11; Luke 19:2-3.</w:t>
      </w:r>
    </w:p>
  </w:footnote>
  <w:footnote w:id="1363">
    <w:p>
      <w:pPr>
        <w:pStyle w:val="FootnoteText"/>
      </w:pPr>
      <w:r>
        <w:rPr>
          <w:rStyle w:val="FootnoteReference"/>
        </w:rPr>
        <w:footnoteRef/>
      </w:r>
      <w:r>
        <w:t xml:space="preserve">Cross-references: Matt 16:19; John 20:23; Acts 15:23-31; 1Cor 5:4-5; 2Cor 2:10; Rev 3:7-8.</w:t>
      </w:r>
    </w:p>
  </w:footnote>
  <w:footnote w:id="1364">
    <w:p>
      <w:pPr>
        <w:pStyle w:val="FootnoteText"/>
      </w:pPr>
      <w:r>
        <w:rPr>
          <w:rStyle w:val="FootnoteReference"/>
        </w:rPr>
        <w:footnoteRef/>
      </w:r>
      <w:r>
        <w:t xml:space="preserve">Cross-references for "That if": Matt 5:24; Matt 21:22; Mark 11:24; John 15:7; John 15:16; Acts 1:14; Acts 2:1-2; Acts 4:24-31; Acts 6:4; Acts 12:5; Eph 6:18-20; Phil 1:19; Jas 5:14-16; 1John 3:22; 1John 5:14-16; Rev 11:4-6.</w:t>
      </w:r>
    </w:p>
  </w:footnote>
  <w:footnote w:id="1365">
    <w:p>
      <w:pPr>
        <w:pStyle w:val="FootnoteText"/>
      </w:pPr>
      <w:r>
        <w:rPr>
          <w:rStyle w:val="FootnoteReference"/>
        </w:rPr>
        <w:footnoteRef/>
      </w:r>
      <w:r>
        <w:t xml:space="preserve">Cross-references for "it shall": John 14:13-14; John 16:23.</w:t>
      </w:r>
    </w:p>
  </w:footnote>
  <w:footnote w:id="13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7">
    <w:p>
      <w:pPr>
        <w:pStyle w:val="FootnoteText"/>
      </w:pPr>
      <w:r>
        <w:rPr>
          <w:rStyle w:val="FootnoteReference"/>
        </w:rPr>
        <w:footnoteRef/>
      </w:r>
      <w:r>
        <w:t xml:space="preserve">Cross-references: Gen 49:10; John 20:19; John 20:26; 1Cor 5:4; 1Thess 1:1; Phlm 1:2.</w:t>
      </w:r>
    </w:p>
  </w:footnote>
  <w:footnote w:id="1368">
    <w:p>
      <w:pPr>
        <w:pStyle w:val="FootnoteText"/>
      </w:pPr>
      <w:r>
        <w:rPr>
          <w:rStyle w:val="FootnoteReference"/>
        </w:rPr>
        <w:footnoteRef/>
      </w:r>
      <w:r>
        <w:t xml:space="preserve">Name meaning: Peter (Kepha; Petros) — Rock; stone. The rock-like apostle.</w:t>
      </w:r>
    </w:p>
  </w:footnote>
  <w:footnote w:id="1369">
    <w:p>
      <w:pPr>
        <w:pStyle w:val="FootnoteText"/>
      </w:pPr>
      <w:r>
        <w:rPr>
          <w:rStyle w:val="FootnoteReference"/>
        </w:rPr>
        <w:footnoteRef/>
      </w:r>
      <w:r>
        <w:t xml:space="preserve">Cross-references for "till": Matt 18:15; Luke 17:3-4.</w:t>
      </w:r>
    </w:p>
  </w:footnote>
  <w:footnote w:id="1370">
    <w:p>
      <w:pPr>
        <w:pStyle w:val="FootnoteText"/>
      </w:pPr>
      <w:r>
        <w:rPr>
          <w:rStyle w:val="FootnoteReference"/>
        </w:rPr>
        <w:footnoteRef/>
      </w:r>
      <w:r>
        <w:t xml:space="preserve">Cross-references: Isa 55:7; Mic 7:19; Matt 6:11-12; Matt 6:14-15; Mark 11:25-26; Rom 12:21; Eph 4:26; Eph 4:31-32; Eph 5:1; Col 3:13; 1Tim 2:8.</w:t>
      </w:r>
    </w:p>
  </w:footnote>
  <w:footnote w:id="1371">
    <w:p>
      <w:pPr>
        <w:pStyle w:val="FootnoteText"/>
      </w:pPr>
      <w:r>
        <w:rPr>
          <w:rStyle w:val="FootnoteReference"/>
        </w:rPr>
        <w:footnoteRef/>
      </w:r>
      <w:r>
        <w:t xml:space="preserve">Cross-references: Matt 3:2; Matt 13:24; Matt 13:31; Matt 13:33; Matt 13:44-45; Matt 13:47; Matt 13:52; Matt 25:1; Matt 25:14.</w:t>
      </w:r>
    </w:p>
  </w:footnote>
  <w:footnote w:id="1372">
    <w:p>
      <w:pPr>
        <w:pStyle w:val="FootnoteText"/>
      </w:pPr>
      <w:r>
        <w:rPr>
          <w:rStyle w:val="FootnoteReference"/>
        </w:rPr>
        <w:footnoteRef/>
      </w:r>
      <w:r>
        <w:t xml:space="preserve">Cross-references for "owed": Luke 7:41-42; Luke 13:4; Luke 16:5; Luke 16:7.</w:t>
      </w:r>
    </w:p>
  </w:footnote>
  <w:footnote w:id="1373">
    <w:p>
      <w:pPr>
        <w:pStyle w:val="FootnoteText"/>
      </w:pPr>
      <w:r>
        <w:rPr>
          <w:rStyle w:val="FootnoteReference"/>
        </w:rPr>
        <w:footnoteRef/>
      </w:r>
      <w:r>
        <w:t xml:space="preserve">Cross-references for "ten thousand": 1Chr 29:7; Ezra 9:6; Ps 38:4; Ps 40:12; Ps 130:3-4.</w:t>
      </w:r>
    </w:p>
  </w:footnote>
  <w:footnote w:id="1374">
    <w:p>
      <w:pPr>
        <w:pStyle w:val="FootnoteText"/>
      </w:pPr>
      <w:r>
        <w:rPr>
          <w:rStyle w:val="FootnoteReference"/>
        </w:rPr>
        <w:footnoteRef/>
      </w:r>
      <w:r>
        <w:t xml:space="preserve">Cross-references for "commanded": Lev 25:39; 2Kgs 4:1; Neh 5:5; Neh 5:8; Isa 50:1.</w:t>
      </w:r>
    </w:p>
  </w:footnote>
  <w:footnote w:id="1375">
    <w:p>
      <w:pPr>
        <w:pStyle w:val="FootnoteText"/>
      </w:pPr>
      <w:r>
        <w:rPr>
          <w:rStyle w:val="FootnoteReference"/>
        </w:rPr>
        <w:footnoteRef/>
      </w:r>
      <w:r>
        <w:t xml:space="preserve">Cross-references for "moved": Judg 10:16; Neh 9:17; Ps 78:38; Ps 86:5; Ps 86:15; Ps 145:8; Hos 11:8.</w:t>
      </w:r>
    </w:p>
  </w:footnote>
  <w:footnote w:id="1376">
    <w:p>
      <w:pPr>
        <w:pStyle w:val="FootnoteText"/>
      </w:pPr>
      <w:r>
        <w:rPr>
          <w:rStyle w:val="FootnoteReference"/>
        </w:rPr>
        <w:footnoteRef/>
      </w:r>
      <w:r>
        <w:t xml:space="preserve">Cross-references for "and took": Deut 15:2; Neh 5:7; Neh 5:10-11; Neh 10:31; Isa 58:3; Ezek 45:9.</w:t>
      </w:r>
    </w:p>
  </w:footnote>
  <w:footnote w:id="1377">
    <w:p>
      <w:pPr>
        <w:pStyle w:val="FootnoteText"/>
      </w:pPr>
      <w:r>
        <w:rPr>
          <w:rStyle w:val="FootnoteReference"/>
        </w:rPr>
        <w:footnoteRef/>
      </w:r>
      <w:r>
        <w:t xml:space="preserve">Cross-references: Matt 20:2.</w:t>
      </w:r>
    </w:p>
  </w:footnote>
  <w:footnote w:id="1378">
    <w:p>
      <w:pPr>
        <w:pStyle w:val="FootnoteText"/>
      </w:pPr>
      <w:r>
        <w:rPr>
          <w:rStyle w:val="FootnoteReference"/>
        </w:rPr>
        <w:footnoteRef/>
      </w:r>
      <w:r>
        <w:t xml:space="preserve">Cross-references: 1Kgs 21:27-29; 1Kgs 22:27.</w:t>
      </w:r>
    </w:p>
  </w:footnote>
  <w:footnote w:id="1379">
    <w:p>
      <w:pPr>
        <w:pStyle w:val="FootnoteText"/>
      </w:pPr>
      <w:r>
        <w:rPr>
          <w:rStyle w:val="FootnoteReference"/>
        </w:rPr>
        <w:footnoteRef/>
      </w:r>
      <w:r>
        <w:t xml:space="preserve">Cross-references for "and came": Gen 37:2; Luke 14:21; Heb 13:17.</w:t>
      </w:r>
    </w:p>
  </w:footnote>
  <w:footnote w:id="1380">
    <w:p>
      <w:pPr>
        <w:pStyle w:val="FootnoteText"/>
      </w:pPr>
      <w:r>
        <w:rPr>
          <w:rStyle w:val="FootnoteReference"/>
        </w:rPr>
        <w:footnoteRef/>
      </w:r>
      <w:r>
        <w:t xml:space="preserve">Cross-references: Ps 119:136; Ps 119:158; Jer 9:1; Mark 3:5; Luke 19:41; Rom 9:1-3; Rom 12:15; 2Cor 11:21; Heb 13:3.</w:t>
      </w:r>
    </w:p>
  </w:footnote>
  <w:footnote w:id="1381">
    <w:p>
      <w:pPr>
        <w:pStyle w:val="FootnoteText"/>
      </w:pPr>
      <w:r>
        <w:rPr>
          <w:rStyle w:val="FootnoteReference"/>
        </w:rPr>
        <w:footnoteRef/>
      </w:r>
      <w:r>
        <w:t xml:space="preserve">Cross-references: Matt 25:26; Luke 19:22; Rom 3:19.</w:t>
      </w:r>
    </w:p>
  </w:footnote>
  <w:footnote w:id="1382">
    <w:p>
      <w:pPr>
        <w:pStyle w:val="FootnoteText"/>
      </w:pPr>
      <w:r>
        <w:rPr>
          <w:rStyle w:val="FootnoteReference"/>
        </w:rPr>
        <w:footnoteRef/>
      </w:r>
      <w:r>
        <w:t xml:space="preserve">Cross-references for "and delivered": Matt 5:25-26; Luke 12:58-59; 2Thess 1:8-9; Rev 14:10-11.</w:t>
      </w:r>
    </w:p>
  </w:footnote>
  <w:footnote w:id="1383">
    <w:p>
      <w:pPr>
        <w:pStyle w:val="FootnoteText"/>
      </w:pPr>
      <w:r>
        <w:rPr>
          <w:rStyle w:val="FootnoteReference"/>
        </w:rPr>
        <w:footnoteRef/>
      </w:r>
      <w:r>
        <w:t xml:space="preserve">Cross-references: Prov 21:13; Matt 6:12; Matt 6:14-15; Matt 7:1-2; Mark 11:26; Luke 6:37-38; Jas 2:13.</w:t>
      </w:r>
    </w:p>
  </w:footnote>
  <w:footnote w:id="1384">
    <w:p>
      <w:pPr>
        <w:pStyle w:val="FootnoteText"/>
      </w:pPr>
      <w:r>
        <w:rPr>
          <w:rStyle w:val="FootnoteReference"/>
        </w:rPr>
        <w:footnoteRef/>
      </w:r>
      <w:r>
        <w:t xml:space="preserve">Cross-references for "that when": Mark 10:1; John 10:40.</w:t>
      </w:r>
    </w:p>
  </w:footnote>
  <w:footnote w:id="1385">
    <w:p>
      <w:pPr>
        <w:pStyle w:val="FootnoteText"/>
      </w:pPr>
      <w:r>
        <w:rPr>
          <w:rStyle w:val="FootnoteReference"/>
        </w:rPr>
        <w:footnoteRef/>
      </w:r>
      <w:r>
        <w:t xml:space="preserve">Name meaning: Jesus (Yeshua) — Yahweh saves. He will save His people from their sins.</w:t>
      </w:r>
    </w:p>
  </w:footnote>
  <w:footnote w:id="1386">
    <w:p>
      <w:pPr>
        <w:pStyle w:val="FootnoteText"/>
      </w:pPr>
      <w:r>
        <w:rPr>
          <w:rStyle w:val="FootnoteReference"/>
        </w:rPr>
        <w:footnoteRef/>
      </w:r>
      <w:r>
        <w:t xml:space="preserve">Place name: Galilee. Place-name meaning: Galilee — wheel; revolution. Source form: Galilee. Greek form: γαλιλαιας.</w:t>
      </w:r>
    </w:p>
  </w:footnote>
  <w:footnote w:id="138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388">
    <w:p>
      <w:pPr>
        <w:pStyle w:val="FootnoteText"/>
      </w:pPr>
      <w:r>
        <w:rPr>
          <w:rStyle w:val="FootnoteReference"/>
        </w:rPr>
        <w:footnoteRef/>
      </w:r>
      <w:r>
        <w:t xml:space="preserve">Place name: Jordan. Place-name meaning: Jordan — the river of judgment. Source form: Jordan. Greek form: ιορδανου.</w:t>
      </w:r>
    </w:p>
  </w:footnote>
  <w:footnote w:id="13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90">
    <w:p>
      <w:pPr>
        <w:pStyle w:val="FootnoteText"/>
      </w:pPr>
      <w:r>
        <w:rPr>
          <w:rStyle w:val="FootnoteReference"/>
        </w:rPr>
        <w:footnoteRef/>
      </w:r>
      <w:r>
        <w:t xml:space="preserve">Cross-references: Matt 4:23-25; Matt 9:35-36; Matt 12:15; Matt 14:35-36; Matt 15:30-31; Mark 6:55-56.</w:t>
      </w:r>
    </w:p>
  </w:footnote>
  <w:footnote w:id="1391">
    <w:p>
      <w:pPr>
        <w:pStyle w:val="FootnoteText"/>
      </w:pPr>
      <w:r>
        <w:rPr>
          <w:rStyle w:val="FootnoteReference"/>
        </w:rPr>
        <w:footnoteRef/>
      </w:r>
      <w:r>
        <w:t xml:space="preserve">People-name: Pharisees. People-name meaning: Pharisees — set apart. Source form: Pharisees.</w:t>
      </w:r>
    </w:p>
  </w:footnote>
  <w:footnote w:id="1392">
    <w:p>
      <w:pPr>
        <w:pStyle w:val="FootnoteText"/>
      </w:pPr>
      <w:r>
        <w:rPr>
          <w:rStyle w:val="FootnoteReference"/>
        </w:rPr>
        <w:footnoteRef/>
      </w:r>
      <w:r>
        <w:t xml:space="preserve">Cross-references for "tempting": Matt 16:1; Matt 22:16-18; Matt 22:35; Mark 10:2; Mark 12:13; Mark 12:15; Luke 11:53-54; John 8:6; Heb 3:9.</w:t>
      </w:r>
    </w:p>
  </w:footnote>
  <w:footnote w:id="1393">
    <w:p>
      <w:pPr>
        <w:pStyle w:val="FootnoteText"/>
      </w:pPr>
      <w:r>
        <w:rPr>
          <w:rStyle w:val="FootnoteReference"/>
        </w:rPr>
        <w:footnoteRef/>
      </w:r>
      <w:r>
        <w:t xml:space="preserve">Cross-references for "Is it": Mal 2:14-16; Matt 5:31-32.</w:t>
      </w:r>
    </w:p>
  </w:footnote>
  <w:footnote w:id="1394">
    <w:p>
      <w:pPr>
        <w:pStyle w:val="FootnoteText"/>
      </w:pPr>
      <w:r>
        <w:rPr>
          <w:rStyle w:val="FootnoteReference"/>
        </w:rPr>
        <w:footnoteRef/>
      </w:r>
      <w:r>
        <w:t xml:space="preserve">Cross-references for "said": Gen 2:21-24; Ps 45:10; Mark 10:5-9; Eph 5:31.</w:t>
      </w:r>
    </w:p>
  </w:footnote>
  <w:footnote w:id="1395">
    <w:p>
      <w:pPr>
        <w:pStyle w:val="FootnoteText"/>
      </w:pPr>
      <w:r>
        <w:rPr>
          <w:rStyle w:val="FootnoteReference"/>
        </w:rPr>
        <w:footnoteRef/>
      </w:r>
      <w:r>
        <w:t xml:space="preserve">Cross-references: Gen 34:3; Deut 4:4; Deut 10:20; Deut 11:22; 1Sam 18:1; 2Sam 1:26; 1Kgs 11:2; Ps 63:8; Rom 12:9.</w:t>
      </w:r>
    </w:p>
  </w:footnote>
  <w:footnote w:id="1396">
    <w:p>
      <w:pPr>
        <w:pStyle w:val="FootnoteText"/>
      </w:pPr>
      <w:r>
        <w:rPr>
          <w:rStyle w:val="FootnoteReference"/>
        </w:rPr>
        <w:footnoteRef/>
      </w:r>
      <w:r>
        <w:t xml:space="preserve">Cross-references: Prov 2:17; Mal 2:14; Mark 10:9; Rom 7:2; 1Cor 7:10-14; Eph 5:28; Heb 13:4.</w:t>
      </w:r>
    </w:p>
  </w:footnote>
  <w:footnote w:id="1397">
    <w:p>
      <w:pPr>
        <w:pStyle w:val="FootnoteText"/>
      </w:pPr>
      <w:r>
        <w:rPr>
          <w:rStyle w:val="FootnoteReference"/>
        </w:rPr>
        <w:footnoteRef/>
      </w:r>
      <w:r>
        <w:t xml:space="preserve">Personal name: Moses. Personal-name meaning: Moses — Drawn out. Source form: Moses.</w:t>
      </w:r>
    </w:p>
  </w:footnote>
  <w:footnote w:id="1398">
    <w:p>
      <w:pPr>
        <w:pStyle w:val="FootnoteText"/>
      </w:pPr>
      <w:r>
        <w:rPr>
          <w:rStyle w:val="FootnoteReference"/>
        </w:rPr>
        <w:footnoteRef/>
      </w:r>
      <w:r>
        <w:t xml:space="preserve">Cross-references: Deut 24:1-4; Isa 50:1; Jer 3:8; Matt 5:31; Mark 10:4.</w:t>
      </w:r>
    </w:p>
  </w:footnote>
  <w:footnote w:id="1399">
    <w:p>
      <w:pPr>
        <w:pStyle w:val="FootnoteText"/>
      </w:pPr>
      <w:r>
        <w:rPr>
          <w:rStyle w:val="FootnoteReference"/>
        </w:rPr>
        <w:footnoteRef/>
      </w:r>
      <w:r>
        <w:t xml:space="preserve">Cross-references: Matt 3:15; Matt 8:31; 1Cor 7:6.</w:t>
      </w:r>
    </w:p>
  </w:footnote>
  <w:footnote w:id="1400">
    <w:p>
      <w:pPr>
        <w:pStyle w:val="FootnoteText"/>
      </w:pPr>
      <w:r>
        <w:rPr>
          <w:rStyle w:val="FootnoteReference"/>
        </w:rPr>
        <w:footnoteRef/>
      </w:r>
      <w:r>
        <w:t xml:space="preserve">Cross-references: Gen 2:24; Gen 7:7; Jer 6:16.</w:t>
      </w:r>
    </w:p>
  </w:footnote>
  <w:footnote w:id="1401">
    <w:p>
      <w:pPr>
        <w:pStyle w:val="FootnoteText"/>
      </w:pPr>
      <w:r>
        <w:rPr>
          <w:rStyle w:val="FootnoteReference"/>
        </w:rPr>
        <w:footnoteRef/>
      </w:r>
      <w:r>
        <w:t xml:space="preserve">Cross-references for "except": 2Chr 21:11; Jer 3:8; Ezek 16:8; Ezek 16:15; Ezek 16:29; 1Cor 5:1.</w:t>
      </w:r>
    </w:p>
  </w:footnote>
  <w:footnote w:id="1402">
    <w:p>
      <w:pPr>
        <w:pStyle w:val="FootnoteText"/>
      </w:pPr>
      <w:r>
        <w:rPr>
          <w:rStyle w:val="FootnoteReference"/>
        </w:rPr>
        <w:footnoteRef/>
      </w:r>
      <w:r>
        <w:t xml:space="preserve">Cross-references: Matt 5:32; Mark 10:11-12; Luke 16:18; 1Cor 7:10-13; 1Cor 7:39.</w:t>
      </w:r>
    </w:p>
  </w:footnote>
  <w:footnote w:id="1403">
    <w:p>
      <w:pPr>
        <w:pStyle w:val="FootnoteText"/>
      </w:pPr>
      <w:r>
        <w:rPr>
          <w:rStyle w:val="FootnoteReference"/>
        </w:rPr>
        <w:footnoteRef/>
      </w:r>
      <w:r>
        <w:t xml:space="preserve">Cross-references: Gen 12:18-19; Gen 20:3; Jer 3:1; Rom 7:2-3; 1Cor 7:4; 1Cor 7:11; 1Cor 7:39.</w:t>
      </w:r>
    </w:p>
  </w:footnote>
  <w:footnote w:id="1404">
    <w:p>
      <w:pPr>
        <w:pStyle w:val="FootnoteText"/>
      </w:pPr>
      <w:r>
        <w:rPr>
          <w:rStyle w:val="FootnoteReference"/>
        </w:rPr>
        <w:footnoteRef/>
      </w:r>
      <w:r>
        <w:t xml:space="preserve">Cross-references: Gen 2:18; Prov 5:15-19; Prov 18:22; Prov 19:13-14; Prov 21:9; Prov 21:19; 1Cor 7:1-2; 1Cor 7:8; 1Cor 7:26-28; 1Cor 7:32-35; 1Cor 7:39-40; 1Tim 4:3; 1Tim 5:11-15.</w:t>
      </w:r>
    </w:p>
  </w:footnote>
  <w:footnote w:id="1405">
    <w:p>
      <w:pPr>
        <w:pStyle w:val="FootnoteText"/>
      </w:pPr>
      <w:r>
        <w:rPr>
          <w:rStyle w:val="FootnoteReference"/>
        </w:rPr>
        <w:footnoteRef/>
      </w:r>
      <w:r>
        <w:t xml:space="preserve">Cross-references: 1Cor 7:2; 1Cor 7:7; 1Cor 7:9; 1Cor 7:17; 1Cor 7:35.</w:t>
      </w:r>
    </w:p>
  </w:footnote>
  <w:footnote w:id="1406">
    <w:p>
      <w:pPr>
        <w:pStyle w:val="FootnoteText"/>
      </w:pPr>
      <w:r>
        <w:rPr>
          <w:rStyle w:val="FootnoteReference"/>
        </w:rPr>
        <w:footnoteRef/>
      </w:r>
      <w:r>
        <w:t xml:space="preserve">Cross-references: Isa 39:7; Isa 56:3-4.</w:t>
      </w:r>
    </w:p>
  </w:footnote>
  <w:footnote w:id="1407">
    <w:p>
      <w:pPr>
        <w:pStyle w:val="FootnoteText"/>
      </w:pPr>
      <w:r>
        <w:rPr>
          <w:rStyle w:val="FootnoteReference"/>
        </w:rPr>
        <w:footnoteRef/>
      </w:r>
      <w:r>
        <w:t xml:space="preserve">Cross-references: 1Cor 7:32-38; 1Cor 9:5; 1Cor 9:15.</w:t>
      </w:r>
    </w:p>
  </w:footnote>
  <w:footnote w:id="1408">
    <w:p>
      <w:pPr>
        <w:pStyle w:val="FootnoteText"/>
      </w:pPr>
      <w:r>
        <w:rPr>
          <w:rStyle w:val="FootnoteReference"/>
        </w:rPr>
        <w:footnoteRef/>
      </w:r>
      <w:r>
        <w:t xml:space="preserve">Cross-references for "brought": Gen 48:1; Gen 48:9-20; 1Sam 1:24; Ps 115:14-15; Jer 32:39; Matt 18:2-5; Mark 10:13; Luke 18:15; Acts 2:39; 1Cor 7:14.</w:t>
      </w:r>
    </w:p>
  </w:footnote>
  <w:footnote w:id="1409">
    <w:p>
      <w:pPr>
        <w:pStyle w:val="FootnoteText"/>
      </w:pPr>
      <w:r>
        <w:rPr>
          <w:rStyle w:val="FootnoteReference"/>
        </w:rPr>
        <w:footnoteRef/>
      </w:r>
      <w:r>
        <w:t xml:space="preserve">Cross-references: Gen 17:7-8; Gen 17:24-26; Gen 21:4; Judg 13:7; 1Sam 1:11; 1Sam 1:22; 1Sam 1:24; 1Sam 2:18; Mark 10:14; Luke 18:16-17.</w:t>
      </w:r>
    </w:p>
  </w:footnote>
  <w:footnote w:id="1410">
    <w:p>
      <w:pPr>
        <w:pStyle w:val="FootnoteText"/>
      </w:pPr>
      <w:r>
        <w:rPr>
          <w:rStyle w:val="FootnoteReference"/>
        </w:rPr>
        <w:footnoteRef/>
      </w:r>
      <w:r>
        <w:t xml:space="preserve">Cross-references: Matt 11:25; Matt 18:3; 1Cor 14:20; 1Pet 2:1-2.</w:t>
      </w:r>
    </w:p>
  </w:footnote>
  <w:footnote w:id="1411">
    <w:p>
      <w:pPr>
        <w:pStyle w:val="FootnoteText"/>
      </w:pPr>
      <w:r>
        <w:rPr>
          <w:rStyle w:val="FootnoteReference"/>
        </w:rPr>
        <w:footnoteRef/>
      </w:r>
      <w:r>
        <w:t xml:space="preserve">Cross-references: Isa 40:11; Mark 10:16; 1Cor 7:14; 2Tim 3:15.</w:t>
      </w:r>
    </w:p>
  </w:footnote>
  <w:footnote w:id="1412">
    <w:p>
      <w:pPr>
        <w:pStyle w:val="FootnoteText"/>
      </w:pPr>
      <w:r>
        <w:rPr>
          <w:rStyle w:val="FootnoteReference"/>
        </w:rPr>
        <w:footnoteRef/>
      </w:r>
      <w:r>
        <w:t xml:space="preserve">Cross-references for "eternal": Dan 12:2; Matt 25:46; John 3:15; John 4:14; John 5:39; John 6:47; John 6:68; John 10:28; John 12:25; John 17:2-3; Rom 2:7; Rom 5:21; Rom 6:22-23; 1Tim 1:16; 1Tim 6:12; 1Tim 6:19; Titus 1:2; Titus 3:7; 1John 1:2; 1John 2:25; 1John 5:11-13; 1John 5:20; Jude 1:21.</w:t>
      </w:r>
    </w:p>
  </w:footnote>
  <w:footnote w:id="1413">
    <w:p>
      <w:pPr>
        <w:pStyle w:val="FootnoteText"/>
      </w:pPr>
      <w:r>
        <w:rPr>
          <w:rStyle w:val="FootnoteReference"/>
        </w:rPr>
        <w:footnoteRef/>
      </w:r>
      <w:r>
        <w:t xml:space="preserve">Cross-references: Mark 10:17; Luke 18:18.</w:t>
      </w:r>
    </w:p>
  </w:footnote>
  <w:footnote w:id="1414">
    <w:p>
      <w:pPr>
        <w:pStyle w:val="FootnoteText"/>
      </w:pPr>
      <w:r>
        <w:rPr>
          <w:rStyle w:val="FootnoteReference"/>
        </w:rPr>
        <w:footnoteRef/>
      </w:r>
      <w:r>
        <w:t xml:space="preserve">Cross-references: Lev 18:5; Ezek 20:11-12; Luke 10:26-28; Rom 10:5; Gal 3:11-13.</w:t>
      </w:r>
    </w:p>
  </w:footnote>
  <w:footnote w:id="1415">
    <w:p>
      <w:pPr>
        <w:pStyle w:val="FootnoteText"/>
      </w:pPr>
      <w:r>
        <w:rPr>
          <w:rStyle w:val="FootnoteReference"/>
        </w:rPr>
        <w:footnoteRef/>
      </w:r>
      <w:r>
        <w:t xml:space="preserve">Cross-references: Exod 20:12-17; Deut 5:16-21; Matt 5:21-28; Mark 10:19; Luke 18:20; Rom 13:8-10.</w:t>
      </w:r>
    </w:p>
  </w:footnote>
  <w:footnote w:id="1416">
    <w:p>
      <w:pPr>
        <w:pStyle w:val="FootnoteText"/>
      </w:pPr>
      <w:r>
        <w:rPr>
          <w:rStyle w:val="FootnoteReference"/>
        </w:rPr>
        <w:footnoteRef/>
      </w:r>
      <w:r>
        <w:t xml:space="preserve">Cross-references: Lev 19:3; Prov 30:17; Matt 15:4-6; Eph 6:1-2.</w:t>
      </w:r>
    </w:p>
  </w:footnote>
  <w:footnote w:id="1417">
    <w:p>
      <w:pPr>
        <w:pStyle w:val="FootnoteText"/>
      </w:pPr>
      <w:r>
        <w:rPr>
          <w:rStyle w:val="FootnoteReference"/>
        </w:rPr>
        <w:footnoteRef/>
      </w:r>
      <w:r>
        <w:t xml:space="preserve">Cross-references: Lev 19:18; Matt 22:39; Luke 10:27; Rom 13:9; Gal 5:14; Jas 2:8.</w:t>
      </w:r>
    </w:p>
  </w:footnote>
  <w:footnote w:id="1418">
    <w:p>
      <w:pPr>
        <w:pStyle w:val="FootnoteText"/>
      </w:pPr>
      <w:r>
        <w:rPr>
          <w:rStyle w:val="FootnoteReference"/>
        </w:rPr>
        <w:footnoteRef/>
      </w:r>
      <w:r>
        <w:t xml:space="preserve">Cross-references: Mark 10:20; Luke 15:7; Luke 15:29; Luke 18:11-12; Luke 18:21; John 8:7; Rom 3:19-23; Rom 7:9; Gal 3:24; Phil 3:6.</w:t>
      </w:r>
    </w:p>
  </w:footnote>
  <w:footnote w:id="1419">
    <w:p>
      <w:pPr>
        <w:pStyle w:val="FootnoteText"/>
      </w:pPr>
      <w:r>
        <w:rPr>
          <w:rStyle w:val="FootnoteReference"/>
        </w:rPr>
        <w:footnoteRef/>
      </w:r>
      <w:r>
        <w:t xml:space="preserve">Cross-references: Gen 6:9; Gen 17:1; Job 1:1; Ps 37:37; Matt 5:19-20; Matt 5:48; Luke 6:40; Phil 3:12-15.</w:t>
      </w:r>
    </w:p>
  </w:footnote>
  <w:footnote w:id="1420">
    <w:p>
      <w:pPr>
        <w:pStyle w:val="FootnoteText"/>
      </w:pPr>
      <w:r>
        <w:rPr>
          <w:rStyle w:val="FootnoteReference"/>
        </w:rPr>
        <w:footnoteRef/>
      </w:r>
      <w:r>
        <w:t xml:space="preserve">Cross-references: Matt 6:19-20; Mark 10:21; Luke 12:33; Luke 14:33; Luke 16:9; Luke 18:22; Acts 2:45; Acts 4:32-35; 1Tim 6:17-19; Heb 10:34.</w:t>
      </w:r>
    </w:p>
  </w:footnote>
  <w:footnote w:id="1421">
    <w:p>
      <w:pPr>
        <w:pStyle w:val="FootnoteText"/>
      </w:pPr>
      <w:r>
        <w:rPr>
          <w:rStyle w:val="FootnoteReference"/>
        </w:rPr>
        <w:footnoteRef/>
      </w:r>
      <w:r>
        <w:t xml:space="preserve">Cross-references: Ps 17:14; Ezek 33:31; Matt 6:24; Matt 16:26; Eph 5:5; Col 3:5.</w:t>
      </w:r>
    </w:p>
  </w:footnote>
  <w:footnote w:id="1422">
    <w:p>
      <w:pPr>
        <w:pStyle w:val="FootnoteText"/>
      </w:pPr>
      <w:r>
        <w:rPr>
          <w:rStyle w:val="FootnoteReference"/>
        </w:rPr>
        <w:footnoteRef/>
      </w:r>
      <w:r>
        <w:t xml:space="preserve">Cross-references for "enter": Matt 5:20; Matt 18:3; Matt 21:31; John 3:3; John 3:5; Acts 14:22.</w:t>
      </w:r>
    </w:p>
  </w:footnote>
  <w:footnote w:id="1423">
    <w:p>
      <w:pPr>
        <w:pStyle w:val="FootnoteText"/>
      </w:pPr>
      <w:r>
        <w:rPr>
          <w:rStyle w:val="FootnoteReference"/>
        </w:rPr>
        <w:footnoteRef/>
      </w:r>
      <w:r>
        <w:t xml:space="preserve">Cross-references: Jer 13:23; Matt 19:26; Matt 23:24; Mark 10:24-25; Luke 18:25; John 5:44.</w:t>
      </w:r>
    </w:p>
  </w:footnote>
  <w:footnote w:id="1424">
    <w:p>
      <w:pPr>
        <w:pStyle w:val="FootnoteText"/>
      </w:pPr>
      <w:r>
        <w:rPr>
          <w:rStyle w:val="FootnoteReference"/>
        </w:rPr>
        <w:footnoteRef/>
      </w:r>
      <w:r>
        <w:t xml:space="preserve">Cross-references: Matt 24:22; Mark 13:20; Luke 13:23-24; Rom 10:13; Rom 11:5-7.</w:t>
      </w:r>
    </w:p>
  </w:footnote>
  <w:footnote w:id="1425">
    <w:p>
      <w:pPr>
        <w:pStyle w:val="FootnoteText"/>
      </w:pPr>
      <w:r>
        <w:rPr>
          <w:rStyle w:val="FootnoteReference"/>
        </w:rPr>
        <w:footnoteRef/>
      </w:r>
      <w:r>
        <w:t xml:space="preserve">Cross-references: Gen 18:14; Num 11:23; Job 42:2; Ps 3:8; Ps 62:11; Jer 32:27; Zech 8:6; Mark 10:27; Luke 1:37; Luke 18:27.</w:t>
      </w:r>
    </w:p>
  </w:footnote>
  <w:footnote w:id="1426">
    <w:p>
      <w:pPr>
        <w:pStyle w:val="FootnoteText"/>
      </w:pPr>
      <w:r>
        <w:rPr>
          <w:rStyle w:val="FootnoteReference"/>
        </w:rPr>
        <w:footnoteRef/>
      </w:r>
      <w:r>
        <w:t xml:space="preserve">Name meaning: Peter (Kepha; Petros) — Rock; stone. The rock-like apostle.</w:t>
      </w:r>
    </w:p>
  </w:footnote>
  <w:footnote w:id="1427">
    <w:p>
      <w:pPr>
        <w:pStyle w:val="FootnoteText"/>
      </w:pPr>
      <w:r>
        <w:rPr>
          <w:rStyle w:val="FootnoteReference"/>
        </w:rPr>
        <w:footnoteRef/>
      </w:r>
      <w:r>
        <w:t xml:space="preserve">Cross-references for "we have forsaken": Deut 33:9; Matt 4:20-22; Matt 9:9; Mark 1:17-20; Mark 2:14; Mark 10:28; Luke 5:11; Luke 5:27-28; Luke 14:33; Luke 18:28; Phil 3:8.</w:t>
      </w:r>
    </w:p>
  </w:footnote>
  <w:footnote w:id="1428">
    <w:p>
      <w:pPr>
        <w:pStyle w:val="FootnoteText"/>
      </w:pPr>
      <w:r>
        <w:rPr>
          <w:rStyle w:val="FootnoteReference"/>
        </w:rPr>
        <w:footnoteRef/>
      </w:r>
      <w:r>
        <w:t xml:space="preserve">Cross-references for "in the regeneration": Isa 65:17; Isa 66:22; Acts 3:21; 2Pet 3:13; Rev 21:5.</w:t>
      </w:r>
    </w:p>
  </w:footnote>
  <w:footnote w:id="1429">
    <w:p>
      <w:pPr>
        <w:pStyle w:val="FootnoteText"/>
      </w:pPr>
      <w:r>
        <w:rPr>
          <w:rStyle w:val="FootnoteReference"/>
        </w:rPr>
        <w:footnoteRef/>
      </w:r>
      <w:r>
        <w:t xml:space="preserve">Cross-references for "the twelve": Exod 15:27; Exod 24:4; Exod 28:21; Lev 24:5; Josh 3:12; 1Kgs 18:31; Ezra 6:17; Rev 7:4; Rev 12:1; Rev 21:12-14; Rev 22:2.</w:t>
      </w:r>
    </w:p>
  </w:footnote>
  <w:footnote w:id="1430">
    <w:p>
      <w:pPr>
        <w:pStyle w:val="FootnoteText"/>
      </w:pPr>
      <w:r>
        <w:rPr>
          <w:rStyle w:val="FootnoteReference"/>
        </w:rPr>
        <w:footnoteRef/>
      </w:r>
      <w:r>
        <w:t xml:space="preserve">Place name: Israel. Place-name meaning: Israel — God contends; strives with God. Source form: Israel. Greek form: ισραηλ.</w:t>
      </w:r>
    </w:p>
  </w:footnote>
  <w:footnote w:id="1431">
    <w:p>
      <w:pPr>
        <w:pStyle w:val="FootnoteText"/>
      </w:pPr>
      <w:r>
        <w:rPr>
          <w:rStyle w:val="FootnoteReference"/>
        </w:rPr>
        <w:footnoteRef/>
      </w:r>
      <w:r>
        <w:t xml:space="preserve">Cross-references: Matt 20:21; Luke 22:28-30; 1Cor 6:2-3; 2Tim 2:12; Rev 2:26-27; Rev 3:21.</w:t>
      </w:r>
    </w:p>
  </w:footnote>
  <w:footnote w:id="1432">
    <w:p>
      <w:pPr>
        <w:pStyle w:val="FootnoteText"/>
      </w:pPr>
      <w:r>
        <w:rPr>
          <w:rStyle w:val="FootnoteReference"/>
        </w:rPr>
        <w:footnoteRef/>
      </w:r>
      <w:r>
        <w:t xml:space="preserve">Cross-references for "inherit": Matt 19:16; Matt 25:34; Matt 25:46.</w:t>
      </w:r>
    </w:p>
  </w:footnote>
  <w:footnote w:id="1433">
    <w:p>
      <w:pPr>
        <w:pStyle w:val="FootnoteText"/>
      </w:pPr>
      <w:r>
        <w:rPr>
          <w:rStyle w:val="FootnoteReference"/>
        </w:rPr>
        <w:footnoteRef/>
      </w:r>
      <w:r>
        <w:t xml:space="preserve">Cross-references: Matt 8:21-22; Matt 10:37-38; Luke 14:26; 2Cor 5:16; Phil 3:8.</w:t>
      </w:r>
    </w:p>
  </w:footnote>
  <w:footnote w:id="1434">
    <w:p>
      <w:pPr>
        <w:pStyle w:val="FootnoteText"/>
      </w:pPr>
      <w:r>
        <w:rPr>
          <w:rStyle w:val="FootnoteReference"/>
        </w:rPr>
        <w:footnoteRef/>
      </w:r>
      <w:r>
        <w:t xml:space="preserve">Cross-references: Matt 5:11; Matt 10:22; Luke 6:22; John 15:19; Acts 9:16; 1Pet 4:14; 3John 1:7.</w:t>
      </w:r>
    </w:p>
  </w:footnote>
  <w:footnote w:id="1435">
    <w:p>
      <w:pPr>
        <w:pStyle w:val="FootnoteText"/>
      </w:pPr>
      <w:r>
        <w:rPr>
          <w:rStyle w:val="FootnoteReference"/>
        </w:rPr>
        <w:footnoteRef/>
      </w:r>
      <w:r>
        <w:t xml:space="preserve">Cross-references: Matt 13:8; Matt 13:23.</w:t>
      </w:r>
    </w:p>
  </w:footnote>
  <w:footnote w:id="1436">
    <w:p>
      <w:pPr>
        <w:pStyle w:val="FootnoteText"/>
      </w:pPr>
      <w:r>
        <w:rPr>
          <w:rStyle w:val="FootnoteReference"/>
        </w:rPr>
        <w:footnoteRef/>
      </w:r>
      <w:r>
        <w:t xml:space="preserve">Cross-references: Matt 8:11-12; Matt 20:16; Matt 21:31-32; Mark 10:31; Luke 7:29-30; Luke 13:30; Luke 18:13-14; Rom 5:20-21; Rom 9:30-33; Gal 5:7; Heb 4:1.</w:t>
      </w:r>
    </w:p>
  </w:footnote>
  <w:footnote w:id="1437">
    <w:p>
      <w:pPr>
        <w:pStyle w:val="FootnoteText"/>
      </w:pPr>
      <w:r>
        <w:rPr>
          <w:rStyle w:val="FootnoteReference"/>
        </w:rPr>
        <w:footnoteRef/>
      </w:r>
      <w:r>
        <w:t xml:space="preserve">Cross-references for "the kingdom": Matt 3:2; Matt 13:24; Matt 13:31; Matt 13:33; Matt 13:44-45; Matt 13:47; Matt 22:2; Matt 25:1; Matt 25:14.</w:t>
      </w:r>
    </w:p>
  </w:footnote>
  <w:footnote w:id="1438">
    <w:p>
      <w:pPr>
        <w:pStyle w:val="FootnoteText"/>
      </w:pPr>
      <w:r>
        <w:rPr>
          <w:rStyle w:val="FootnoteReference"/>
        </w:rPr>
        <w:footnoteRef/>
      </w:r>
      <w:r>
        <w:t xml:space="preserve">Cross-references for "a man": Song 8:11-12; Isa 5:1-2; Matt 9:37-38; Matt 21:33-43; John 15:1.</w:t>
      </w:r>
    </w:p>
  </w:footnote>
  <w:footnote w:id="1439">
    <w:p>
      <w:pPr>
        <w:pStyle w:val="FootnoteText"/>
      </w:pPr>
      <w:r>
        <w:rPr>
          <w:rStyle w:val="FootnoteReference"/>
        </w:rPr>
        <w:footnoteRef/>
      </w:r>
      <w:r>
        <w:t xml:space="preserve">Cross-references for "early": Song 8:11-12; Jer 25:3-4; Matt 23:37.</w:t>
      </w:r>
    </w:p>
  </w:footnote>
  <w:footnote w:id="1440">
    <w:p>
      <w:pPr>
        <w:pStyle w:val="FootnoteText"/>
      </w:pPr>
      <w:r>
        <w:rPr>
          <w:rStyle w:val="FootnoteReference"/>
        </w:rPr>
        <w:footnoteRef/>
      </w:r>
      <w:r>
        <w:t xml:space="preserve">Cross-references: Mark 13:34; 1Cor 15:58; Heb 13:21; 2Pet 1:5-10.</w:t>
      </w:r>
    </w:p>
  </w:footnote>
  <w:footnote w:id="1441">
    <w:p>
      <w:pPr>
        <w:pStyle w:val="FootnoteText"/>
      </w:pPr>
      <w:r>
        <w:rPr>
          <w:rStyle w:val="FootnoteReference"/>
        </w:rPr>
        <w:footnoteRef/>
      </w:r>
      <w:r>
        <w:t xml:space="preserve">Cross-references for "he had": Exod 19:5-6; Deut 5:27-30; Matt 20:13.</w:t>
      </w:r>
    </w:p>
  </w:footnote>
  <w:footnote w:id="1442">
    <w:p>
      <w:pPr>
        <w:pStyle w:val="FootnoteText"/>
      </w:pPr>
      <w:r>
        <w:rPr>
          <w:rStyle w:val="FootnoteReference"/>
        </w:rPr>
        <w:footnoteRef/>
      </w:r>
      <w:r>
        <w:t xml:space="preserve">Cross-references for "he sent": 1Sam 2:18; 1Sam 2:26; 1Sam 3:1; 1Sam 3:21; 1Sam 16:11-12; 1Kgs 3:6-11; 1Kgs 18:12; 2Chr 34:3; Eccl 12:1; Luke 1:15; 2Tim 3:15.</w:t>
      </w:r>
    </w:p>
  </w:footnote>
  <w:footnote w:id="1443">
    <w:p>
      <w:pPr>
        <w:pStyle w:val="FootnoteText"/>
      </w:pPr>
      <w:r>
        <w:rPr>
          <w:rStyle w:val="FootnoteReference"/>
        </w:rPr>
        <w:footnoteRef/>
      </w:r>
      <w:r>
        <w:t xml:space="preserve">Cross-references: Matt 18:28; Matt 22:19; Luke 10:35; Rev 6:6.</w:t>
      </w:r>
    </w:p>
  </w:footnote>
  <w:footnote w:id="1444">
    <w:p>
      <w:pPr>
        <w:pStyle w:val="FootnoteText"/>
      </w:pPr>
      <w:r>
        <w:rPr>
          <w:rStyle w:val="FootnoteReference"/>
        </w:rPr>
        <w:footnoteRef/>
      </w:r>
      <w:r>
        <w:t xml:space="preserve">Cross-references for "the third": Mark 15:25; Acts 2:15.</w:t>
      </w:r>
    </w:p>
  </w:footnote>
  <w:footnote w:id="1445">
    <w:p>
      <w:pPr>
        <w:pStyle w:val="FootnoteText"/>
      </w:pPr>
      <w:r>
        <w:rPr>
          <w:rStyle w:val="FootnoteReference"/>
        </w:rPr>
        <w:footnoteRef/>
      </w:r>
      <w:r>
        <w:t xml:space="preserve">Cross-references for "standing": Prov 19:15; Ezek 16:49; Matt 11:16-17; Matt 20:6-7; Acts 17:17-21; 1Tim 5:13; Heb 6:12.</w:t>
      </w:r>
    </w:p>
  </w:footnote>
  <w:footnote w:id="1446">
    <w:p>
      <w:pPr>
        <w:pStyle w:val="FootnoteText"/>
      </w:pPr>
      <w:r>
        <w:rPr>
          <w:rStyle w:val="FootnoteReference"/>
        </w:rPr>
        <w:footnoteRef/>
      </w:r>
      <w:r>
        <w:t xml:space="preserve">Cross-references: Matt 9:9; Matt 21:23-31; Luke 19:7-10; Rom 6:16-22; 1Cor 6:11; 1Tim 1:12-13; Titus 3:8; 1Pet 1:13; 1Pet 4:2-3.</w:t>
      </w:r>
    </w:p>
  </w:footnote>
  <w:footnote w:id="1447">
    <w:p>
      <w:pPr>
        <w:pStyle w:val="FootnoteText"/>
      </w:pPr>
      <w:r>
        <w:rPr>
          <w:rStyle w:val="FootnoteReference"/>
        </w:rPr>
        <w:footnoteRef/>
      </w:r>
      <w:r>
        <w:t xml:space="preserve">Cross-references: Col 4:1.</w:t>
      </w:r>
    </w:p>
  </w:footnote>
  <w:footnote w:id="1448">
    <w:p>
      <w:pPr>
        <w:pStyle w:val="FootnoteText"/>
      </w:pPr>
      <w:r>
        <w:rPr>
          <w:rStyle w:val="FootnoteReference"/>
        </w:rPr>
        <w:footnoteRef/>
      </w:r>
      <w:r>
        <w:t xml:space="preserve">Cross-references for "sixth": Matt 27:45; Mark 15:33-34; Luke 23:44-46; John 1:39; John 4:6; John 11:9; Acts 3:1; Acts 10:3; Acts 10:9.</w:t>
      </w:r>
    </w:p>
  </w:footnote>
  <w:footnote w:id="1449">
    <w:p>
      <w:pPr>
        <w:pStyle w:val="FootnoteText"/>
      </w:pPr>
      <w:r>
        <w:rPr>
          <w:rStyle w:val="FootnoteReference"/>
        </w:rPr>
        <w:footnoteRef/>
      </w:r>
      <w:r>
        <w:t xml:space="preserve">Cross-references for "and did": Gen 12:1-4; Josh 24:2-3; 2Chr 33:12-19; Heb 11:24-26.</w:t>
      </w:r>
    </w:p>
  </w:footnote>
  <w:footnote w:id="1450">
    <w:p>
      <w:pPr>
        <w:pStyle w:val="FootnoteText"/>
      </w:pPr>
      <w:r>
        <w:rPr>
          <w:rStyle w:val="FootnoteReference"/>
        </w:rPr>
        <w:footnoteRef/>
      </w:r>
      <w:r>
        <w:t xml:space="preserve">Cross-references for "the eleventh": Eccl 9:10; Luke 23:40-43; John 9:4.</w:t>
      </w:r>
    </w:p>
  </w:footnote>
  <w:footnote w:id="1451">
    <w:p>
      <w:pPr>
        <w:pStyle w:val="FootnoteText"/>
      </w:pPr>
      <w:r>
        <w:rPr>
          <w:rStyle w:val="FootnoteReference"/>
        </w:rPr>
        <w:footnoteRef/>
      </w:r>
      <w:r>
        <w:t xml:space="preserve">Cross-references: Prov 19:15; Ezek 16:49; Acts 17:21; Heb 6:12.</w:t>
      </w:r>
    </w:p>
  </w:footnote>
  <w:footnote w:id="1452">
    <w:p>
      <w:pPr>
        <w:pStyle w:val="FootnoteText"/>
      </w:pPr>
      <w:r>
        <w:rPr>
          <w:rStyle w:val="FootnoteReference"/>
        </w:rPr>
        <w:footnoteRef/>
      </w:r>
      <w:r>
        <w:t xml:space="preserve">Cross-references: Eccl 9:10; Matt 22:9-10; Luke 14:21-23; John 9:4.</w:t>
      </w:r>
    </w:p>
  </w:footnote>
  <w:footnote w:id="1453">
    <w:p>
      <w:pPr>
        <w:pStyle w:val="FootnoteText"/>
      </w:pPr>
      <w:r>
        <w:rPr>
          <w:rStyle w:val="FootnoteReference"/>
        </w:rPr>
        <w:footnoteRef/>
      </w:r>
      <w:r>
        <w:t xml:space="preserve">Cross-references: Eph 6:8; Heb 6:10.</w:t>
      </w:r>
    </w:p>
  </w:footnote>
  <w:footnote w:id="1454">
    <w:p>
      <w:pPr>
        <w:pStyle w:val="FootnoteText"/>
      </w:pPr>
      <w:r>
        <w:rPr>
          <w:rStyle w:val="FootnoteReference"/>
        </w:rPr>
        <w:footnoteRef/>
      </w:r>
      <w:r>
        <w:t xml:space="preserve">Cross-references: Gen 15:2; Gen 39:4-6; Gen 43:19; Luke 10:7; Luke 12:42; Luke 16:1-2; 1Cor 4:1-2; Titus 1:7; 1Pet 4:10.</w:t>
      </w:r>
    </w:p>
  </w:footnote>
  <w:footnote w:id="1455">
    <w:p>
      <w:pPr>
        <w:pStyle w:val="FootnoteText"/>
      </w:pPr>
      <w:r>
        <w:rPr>
          <w:rStyle w:val="FootnoteReference"/>
        </w:rPr>
        <w:footnoteRef/>
      </w:r>
      <w:r>
        <w:t xml:space="preserve">Cross-references: Matt 20:2; Matt 20:6-7; Luke 23:40-43; Rom 4:3-6; Rom 5:20-21; Eph 1:6-8; Eph 2:8-10; 1Tim 1:14-16.</w:t>
      </w:r>
    </w:p>
  </w:footnote>
  <w:footnote w:id="1456">
    <w:p>
      <w:pPr>
        <w:pStyle w:val="FootnoteText"/>
      </w:pPr>
      <w:r>
        <w:rPr>
          <w:rStyle w:val="FootnoteReference"/>
        </w:rPr>
        <w:footnoteRef/>
      </w:r>
      <w:r>
        <w:t xml:space="preserve">Cross-references for "they murmured": Luke 5:30; Luke 15:2; Luke 15:28-30; Luke 19:7; Acts 11:2-3; Acts 13:45; Acts 22:21-22; 1Thess 2:16; Jude 1:16.</w:t>
      </w:r>
    </w:p>
  </w:footnote>
  <w:footnote w:id="1457">
    <w:p>
      <w:pPr>
        <w:pStyle w:val="FootnoteText"/>
      </w:pPr>
      <w:r>
        <w:rPr>
          <w:rStyle w:val="FootnoteReference"/>
        </w:rPr>
        <w:footnoteRef/>
      </w:r>
      <w:r>
        <w:t xml:space="preserve">Cross-references for "equal": Luke 14:10-11; Rom 3:22-24; Rom 3:30; Eph 3:6.</w:t>
      </w:r>
    </w:p>
  </w:footnote>
  <w:footnote w:id="1458">
    <w:p>
      <w:pPr>
        <w:pStyle w:val="FootnoteText"/>
      </w:pPr>
      <w:r>
        <w:rPr>
          <w:rStyle w:val="FootnoteReference"/>
        </w:rPr>
        <w:footnoteRef/>
      </w:r>
      <w:r>
        <w:t xml:space="preserve">Cross-references for "borne": Isa 58:2-3; Zech 7:3-5; Mal 1:13; Mal 3:14; Luke 15:29-30; Luke 18:11-12; Rom 3:27; Rom 9:30-32; Rom 10:1-3; Rom 11:5-6; 1Cor 4:11; 2Cor 11:23-28.</w:t>
      </w:r>
    </w:p>
  </w:footnote>
  <w:footnote w:id="1459">
    <w:p>
      <w:pPr>
        <w:pStyle w:val="FootnoteText"/>
      </w:pPr>
      <w:r>
        <w:rPr>
          <w:rStyle w:val="FootnoteReference"/>
        </w:rPr>
        <w:footnoteRef/>
      </w:r>
      <w:r>
        <w:t xml:space="preserve">Cross-references for "Friend": Matt 22:12; Matt 26:50.</w:t>
      </w:r>
    </w:p>
  </w:footnote>
  <w:footnote w:id="1460">
    <w:p>
      <w:pPr>
        <w:pStyle w:val="FootnoteText"/>
      </w:pPr>
      <w:r>
        <w:rPr>
          <w:rStyle w:val="FootnoteReference"/>
        </w:rPr>
        <w:footnoteRef/>
      </w:r>
      <w:r>
        <w:t xml:space="preserve">Cross-references for "I do": Gen 18:25; Job 34:8-12; Job 34:17-18; Job 35:2; Job 40:8; Rom 9:14-15; Rom 9:20.</w:t>
      </w:r>
    </w:p>
  </w:footnote>
  <w:footnote w:id="1461">
    <w:p>
      <w:pPr>
        <w:pStyle w:val="FootnoteText"/>
      </w:pPr>
      <w:r>
        <w:rPr>
          <w:rStyle w:val="FootnoteReference"/>
        </w:rPr>
        <w:footnoteRef/>
      </w:r>
      <w:r>
        <w:t xml:space="preserve">Cross-references: 2Kgs 10:16; 2Kgs 10:30-31; Ezek 29:18-20; Matt 6:2; Matt 6:6; Matt 6:16; Luke 15:31; Luke 16:25; Rom 3:4; Rom 3:19.</w:t>
      </w:r>
    </w:p>
  </w:footnote>
  <w:footnote w:id="14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3">
    <w:p>
      <w:pPr>
        <w:pStyle w:val="FootnoteText"/>
      </w:pPr>
      <w:r>
        <w:rPr>
          <w:rStyle w:val="FootnoteReference"/>
        </w:rPr>
        <w:footnoteRef/>
      </w:r>
      <w:r>
        <w:t xml:space="preserve">Cross-references: Exod 33:19; Deut 7:6-8; 1Chr 28:4-5; Jer 27:5-7; Matt 11:25; John 17:2; Rom 9:15-24; Rom 11:5-6; 1Cor 4:7; Eph 1:11; Eph 2:1; Eph 2:5; Jas 1:18.</w:t>
      </w:r>
    </w:p>
  </w:footnote>
  <w:footnote w:id="1464">
    <w:p>
      <w:pPr>
        <w:pStyle w:val="FootnoteText"/>
      </w:pPr>
      <w:r>
        <w:rPr>
          <w:rStyle w:val="FootnoteReference"/>
        </w:rPr>
        <w:footnoteRef/>
      </w:r>
      <w:r>
        <w:t xml:space="preserve">Cross-references: Deut 15:9; Deut 28:54; Prov 23:6; Prov 28:22; Matt 6:23; Mark 7:22; Jas 5:9.</w:t>
      </w:r>
    </w:p>
  </w:footnote>
  <w:footnote w:id="1465">
    <w:p>
      <w:pPr>
        <w:pStyle w:val="FootnoteText"/>
      </w:pPr>
      <w:r>
        <w:rPr>
          <w:rStyle w:val="FootnoteReference"/>
        </w:rPr>
        <w:footnoteRef/>
      </w:r>
      <w:r>
        <w:t xml:space="preserve">Cross-references for "the last": Matt 8:11-12; Matt 19:30; Matt 21:31; Mark 10:31; Luke 7:47; Luke 13:28-30; Luke 15:7; Luke 17:17-18; John 12:19-22; Rom 5:20; Rom 9:30.</w:t>
      </w:r>
    </w:p>
  </w:footnote>
  <w:footnote w:id="1466">
    <w:p>
      <w:pPr>
        <w:pStyle w:val="FootnoteText"/>
      </w:pPr>
      <w:r>
        <w:rPr>
          <w:rStyle w:val="FootnoteReference"/>
        </w:rPr>
        <w:footnoteRef/>
      </w:r>
      <w:r>
        <w:t xml:space="preserve">Cross-references: Matt 7:13; Matt 22:14; Luke 14:24; Rom 8:30; 1Thess 2:13; 2Thess 2:13-14; Jas 1:23-25.</w:t>
      </w:r>
    </w:p>
  </w:footnote>
  <w:footnote w:id="1467">
    <w:p>
      <w:pPr>
        <w:pStyle w:val="FootnoteText"/>
      </w:pPr>
      <w:r>
        <w:rPr>
          <w:rStyle w:val="FootnoteReference"/>
        </w:rPr>
        <w:footnoteRef/>
      </w:r>
      <w:r>
        <w:t xml:space="preserve">Name meaning: Jesus (Yeshua) — Yahweh saves. He will save His people from their sins.</w:t>
      </w:r>
    </w:p>
  </w:footnote>
  <w:footnote w:id="1468">
    <w:p>
      <w:pPr>
        <w:pStyle w:val="FootnoteText"/>
      </w:pPr>
      <w:r>
        <w:rPr>
          <w:rStyle w:val="FootnoteReference"/>
        </w:rPr>
        <w:footnoteRef/>
      </w:r>
      <w:r>
        <w:t xml:space="preserve">Place name: Jerusalem. Place-name meaning: Jerusalem — vision of peace. Source form: Jerusalem. Greek form: ιεροσολυμα.</w:t>
      </w:r>
    </w:p>
  </w:footnote>
  <w:footnote w:id="1469">
    <w:p>
      <w:pPr>
        <w:pStyle w:val="FootnoteText"/>
      </w:pPr>
      <w:r>
        <w:rPr>
          <w:rStyle w:val="FootnoteReference"/>
        </w:rPr>
        <w:footnoteRef/>
      </w:r>
      <w:r>
        <w:t xml:space="preserve">Cross-references for "took": Gen 18:17; Matt 13:11; Matt 16:13; John 15:15; Acts 10:41.</w:t>
      </w:r>
    </w:p>
  </w:footnote>
  <w:footnote w:id="14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1">
    <w:p>
      <w:pPr>
        <w:pStyle w:val="FootnoteText"/>
      </w:pPr>
      <w:r>
        <w:rPr>
          <w:rStyle w:val="FootnoteReference"/>
        </w:rPr>
        <w:footnoteRef/>
      </w:r>
      <w:r>
        <w:t xml:space="preserve">Cross-references for "Jesus": Mark 10:32-34; Luke 18:31-34; John 12:12.</w:t>
      </w:r>
    </w:p>
  </w:footnote>
  <w:footnote w:id="1472">
    <w:p>
      <w:pPr>
        <w:pStyle w:val="FootnoteText"/>
      </w:pPr>
      <w:r>
        <w:rPr>
          <w:rStyle w:val="FootnoteReference"/>
        </w:rPr>
        <w:footnoteRef/>
      </w:r>
      <w:r>
        <w:t xml:space="preserve">Cross-references: Matt 26:66; Matt 27:1; Mark 14:64-65; Luke 22:71.</w:t>
      </w:r>
    </w:p>
  </w:footnote>
  <w:footnote w:id="1473">
    <w:p>
      <w:pPr>
        <w:pStyle w:val="FootnoteText"/>
      </w:pPr>
      <w:r>
        <w:rPr>
          <w:rStyle w:val="FootnoteReference"/>
        </w:rPr>
        <w:footnoteRef/>
      </w:r>
      <w:r>
        <w:t xml:space="preserve">Cross-references for "shall deliver": Matt 27:2-10; Mark 15:1; Mark 15:16-20; Luke 23:1-5; John 18:28-38; Acts 3:13-16; 1Cor 15:3-7.</w:t>
      </w:r>
    </w:p>
  </w:footnote>
  <w:footnote w:id="1474">
    <w:p>
      <w:pPr>
        <w:pStyle w:val="FootnoteText"/>
      </w:pPr>
      <w:r>
        <w:rPr>
          <w:rStyle w:val="FootnoteReference"/>
        </w:rPr>
        <w:footnoteRef/>
      </w:r>
      <w:r>
        <w:t xml:space="preserve">Cross-references for "to mock": Ps 22:7-8; Ps 35:16; Isa 53:3; Matt 26:67-68; Matt 27:27-31; Mark 14:65; Mark 15:16-20; Mark 15:29-31; Luke 23:11; John 19:1-4.</w:t>
      </w:r>
    </w:p>
  </w:footnote>
  <w:footnote w:id="1475">
    <w:p>
      <w:pPr>
        <w:pStyle w:val="FootnoteText"/>
      </w:pPr>
      <w:r>
        <w:rPr>
          <w:rStyle w:val="FootnoteReference"/>
        </w:rPr>
        <w:footnoteRef/>
      </w:r>
      <w:r>
        <w:t xml:space="preserve">Cross-references for "the third": Isa 26:19; Hos 6:2; Matt 12:40; Matt 16:21; Luke 24:46; 1Cor 15:4.</w:t>
      </w:r>
    </w:p>
  </w:footnote>
  <w:footnote w:id="1476">
    <w:p>
      <w:pPr>
        <w:pStyle w:val="FootnoteText"/>
      </w:pPr>
      <w:r>
        <w:rPr>
          <w:rStyle w:val="FootnoteReference"/>
        </w:rPr>
        <w:footnoteRef/>
      </w:r>
      <w:r>
        <w:t xml:space="preserve">Cross-references for "the mother": Matt 4:21; Matt 27:56; Mark 15:40.</w:t>
      </w:r>
    </w:p>
  </w:footnote>
  <w:footnote w:id="1477">
    <w:p>
      <w:pPr>
        <w:pStyle w:val="FootnoteText"/>
      </w:pPr>
      <w:r>
        <w:rPr>
          <w:rStyle w:val="FootnoteReference"/>
        </w:rPr>
        <w:footnoteRef/>
      </w:r>
      <w:r>
        <w:t xml:space="preserve">Transliterated proper noun: Zebedees. Standard English equivalent: Zebedees. Source form: Zebedees. Greek form: ζεβεδαιου. Name meaning: abundant; portion.</w:t>
      </w:r>
    </w:p>
  </w:footnote>
  <w:footnote w:id="1478">
    <w:p>
      <w:pPr>
        <w:pStyle w:val="FootnoteText"/>
      </w:pPr>
      <w:r>
        <w:rPr>
          <w:rStyle w:val="FootnoteReference"/>
        </w:rPr>
        <w:footnoteRef/>
      </w:r>
      <w:r>
        <w:t xml:space="preserve">Cross-references: Matt 2:11; Matt 8:2; Matt 14:33; Matt 15:25; Matt 28:17.</w:t>
      </w:r>
    </w:p>
  </w:footnote>
  <w:footnote w:id="1479">
    <w:p>
      <w:pPr>
        <w:pStyle w:val="FootnoteText"/>
      </w:pPr>
      <w:r>
        <w:rPr>
          <w:rStyle w:val="FootnoteReference"/>
        </w:rPr>
        <w:footnoteRef/>
      </w:r>
      <w:r>
        <w:t xml:space="preserve">Cross-references for "Grant": Jer 45:5; Matt 18:1; Matt 19:28; Mark 10:37; Luke 22:24; Rom 12:10; Phlm 1:2-3.</w:t>
      </w:r>
    </w:p>
  </w:footnote>
  <w:footnote w:id="1480">
    <w:p>
      <w:pPr>
        <w:pStyle w:val="FootnoteText"/>
      </w:pPr>
      <w:r>
        <w:rPr>
          <w:rStyle w:val="FootnoteReference"/>
        </w:rPr>
        <w:footnoteRef/>
      </w:r>
      <w:r>
        <w:t xml:space="preserve">Cross-references for "the one": 1Kgs 2:19; Ps 45:9; Ps 110:1; Mark 16:19; Rom 8:34; Col 3:1.</w:t>
      </w:r>
    </w:p>
  </w:footnote>
  <w:footnote w:id="1481">
    <w:p>
      <w:pPr>
        <w:pStyle w:val="FootnoteText"/>
      </w:pPr>
      <w:r>
        <w:rPr>
          <w:rStyle w:val="FootnoteReference"/>
        </w:rPr>
        <w:footnoteRef/>
      </w:r>
      <w:r>
        <w:t xml:space="preserve">Cross-references: Luke 17:20-21; Luke 19:11; Acts 1:6.</w:t>
      </w:r>
    </w:p>
  </w:footnote>
  <w:footnote w:id="1482">
    <w:p>
      <w:pPr>
        <w:pStyle w:val="FootnoteText"/>
      </w:pPr>
      <w:r>
        <w:rPr>
          <w:rStyle w:val="FootnoteReference"/>
        </w:rPr>
        <w:footnoteRef/>
      </w:r>
      <w:r>
        <w:t xml:space="preserve">Cross-references for "the cup": Ps 75:3; Jer 25:15-38; Matt 26:39; Matt 26:42; Mark 14:36; Luke 22:42; John 18:11.</w:t>
      </w:r>
    </w:p>
  </w:footnote>
  <w:footnote w:id="1483">
    <w:p>
      <w:pPr>
        <w:pStyle w:val="FootnoteText"/>
      </w:pPr>
      <w:r>
        <w:rPr>
          <w:rStyle w:val="FootnoteReference"/>
        </w:rPr>
        <w:footnoteRef/>
      </w:r>
      <w:r>
        <w:t xml:space="preserve">Cross-references for "baptized with the": Mark 10:39; Luke 12:50.</w:t>
      </w:r>
    </w:p>
  </w:footnote>
  <w:footnote w:id="1484">
    <w:p>
      <w:pPr>
        <w:pStyle w:val="FootnoteText"/>
      </w:pPr>
      <w:r>
        <w:rPr>
          <w:rStyle w:val="FootnoteReference"/>
        </w:rPr>
        <w:footnoteRef/>
      </w:r>
      <w:r>
        <w:t xml:space="preserve">Cross-references: Mark 10:38; Rom 8:26; Jas 4:3.</w:t>
      </w:r>
    </w:p>
  </w:footnote>
  <w:footnote w:id="1485">
    <w:p>
      <w:pPr>
        <w:pStyle w:val="FootnoteText"/>
      </w:pPr>
      <w:r>
        <w:rPr>
          <w:rStyle w:val="FootnoteReference"/>
        </w:rPr>
        <w:footnoteRef/>
      </w:r>
      <w:r>
        <w:t xml:space="preserve">Cross-references: Prov 16:18; Matt 26:35; Matt 26:56.</w:t>
      </w:r>
    </w:p>
  </w:footnote>
  <w:footnote w:id="1486">
    <w:p>
      <w:pPr>
        <w:pStyle w:val="FootnoteText"/>
      </w:pPr>
      <w:r>
        <w:rPr>
          <w:rStyle w:val="FootnoteReference"/>
        </w:rPr>
        <w:footnoteRef/>
      </w:r>
      <w:r>
        <w:t xml:space="preserve">Cross-references: Acts 12:2; Rom 8:17; 2Cor 1:7; Col 1:24; 2Tim 2:11-12; Rev 1:9.</w:t>
      </w:r>
    </w:p>
  </w:footnote>
  <w:footnote w:id="1487">
    <w:p>
      <w:pPr>
        <w:pStyle w:val="FootnoteText"/>
      </w:pPr>
      <w:r>
        <w:rPr>
          <w:rStyle w:val="FootnoteReference"/>
        </w:rPr>
        <w:footnoteRef/>
      </w:r>
      <w:r>
        <w:t xml:space="preserve">Cross-references: Matt 25:34; Mark 10:40; 1Cor 2:9; Heb 11:16.</w:t>
      </w:r>
    </w:p>
  </w:footnote>
  <w:footnote w:id="1488">
    <w:p>
      <w:pPr>
        <w:pStyle w:val="FootnoteText"/>
      </w:pPr>
      <w:r>
        <w:rPr>
          <w:rStyle w:val="FootnoteReference"/>
        </w:rPr>
        <w:footnoteRef/>
      </w:r>
      <w:r>
        <w:t xml:space="preserve">Cross-references: Prov 13:10; Mark 10:41; Luke 22:23-25; 1Cor 13:4; Phil 2:3; Jas 3:14-18; Jas 4:1; Jas 4:5-6; 1Pet 5:5.</w:t>
      </w:r>
    </w:p>
  </w:footnote>
  <w:footnote w:id="1489">
    <w:p>
      <w:pPr>
        <w:pStyle w:val="FootnoteText"/>
      </w:pPr>
      <w:r>
        <w:rPr>
          <w:rStyle w:val="FootnoteReference"/>
        </w:rPr>
        <w:footnoteRef/>
      </w:r>
      <w:r>
        <w:t xml:space="preserve">Cross-references for "called": Matt 11:29; Matt 18:3-4; John 13:12-17.</w:t>
      </w:r>
    </w:p>
  </w:footnote>
  <w:footnote w:id="1490">
    <w:p>
      <w:pPr>
        <w:pStyle w:val="FootnoteText"/>
      </w:pPr>
      <w:r>
        <w:rPr>
          <w:rStyle w:val="FootnoteReference"/>
        </w:rPr>
        <w:footnoteRef/>
      </w:r>
      <w:r>
        <w:t xml:space="preserve">Cross-references for "the princes": Mark 10:42; Luke 22:25-27.</w:t>
      </w:r>
    </w:p>
  </w:footnote>
  <w:footnote w:id="1491">
    <w:p>
      <w:pPr>
        <w:pStyle w:val="FootnoteText"/>
      </w:pPr>
      <w:r>
        <w:rPr>
          <w:rStyle w:val="FootnoteReference"/>
        </w:rPr>
        <w:footnoteRef/>
      </w:r>
      <w:r>
        <w:t xml:space="preserve">Cross-references for "exercise dominion": Dan 2:12-13; Dan 2:37-45; Dan 3:2-7; Dan 3:15; Dan 3:19-22; Dan 5:19.</w:t>
      </w:r>
    </w:p>
  </w:footnote>
  <w:footnote w:id="1492">
    <w:p>
      <w:pPr>
        <w:pStyle w:val="FootnoteText"/>
      </w:pPr>
      <w:r>
        <w:rPr>
          <w:rStyle w:val="FootnoteReference"/>
        </w:rPr>
        <w:footnoteRef/>
      </w:r>
      <w:r>
        <w:t xml:space="preserve">Cross-references for "minister": Ezek 24:13; Matt 25:44; Matt 27:55; Acts 13:5; 2Tim 1:18; Phlm 1:13; Heb 1:14; 1Pet 4:11.</w:t>
      </w:r>
    </w:p>
  </w:footnote>
  <w:footnote w:id="1493">
    <w:p>
      <w:pPr>
        <w:pStyle w:val="FootnoteText"/>
      </w:pPr>
      <w:r>
        <w:rPr>
          <w:rStyle w:val="FootnoteReference"/>
        </w:rPr>
        <w:footnoteRef/>
      </w:r>
      <w:r>
        <w:t xml:space="preserve">Cross-references: Matt 23:8-12; Mark 9:35; Mark 10:43; Mark 10:45; Luke 14:7-11; Luke 18:14; John 18:36; 2Cor 1:24; 2Cor 10:4-10; 1Pet 5:3; 3John 1:9-10; Rev 13:11-17; Rev 17:6.</w:t>
      </w:r>
    </w:p>
  </w:footnote>
  <w:footnote w:id="1494">
    <w:p>
      <w:pPr>
        <w:pStyle w:val="FootnoteText"/>
      </w:pPr>
      <w:r>
        <w:rPr>
          <w:rStyle w:val="FootnoteReference"/>
        </w:rPr>
        <w:footnoteRef/>
      </w:r>
      <w:r>
        <w:t xml:space="preserve">Cross-references: Matt 18:4; Mark 9:33-35; Luke 22:26; Acts 20:34-35; Rom 1:14; 1Cor 9:19-23; 2Cor 4:5; 2Cor 11:5; 2Cor 11:23-27; 2Cor 12:15.</w:t>
      </w:r>
    </w:p>
  </w:footnote>
  <w:footnote w:id="1495">
    <w:p>
      <w:pPr>
        <w:pStyle w:val="FootnoteText"/>
      </w:pPr>
      <w:r>
        <w:rPr>
          <w:rStyle w:val="FootnoteReference"/>
        </w:rPr>
        <w:footnoteRef/>
      </w:r>
      <w:r>
        <w:t xml:space="preserve">Cross-references: Matt 26:28; Mark 14:24; Rom 5:15-19; Heb 9:28; 1John 2:2.</w:t>
      </w:r>
    </w:p>
  </w:footnote>
  <w:footnote w:id="1496">
    <w:p>
      <w:pPr>
        <w:pStyle w:val="FootnoteText"/>
      </w:pPr>
      <w:r>
        <w:rPr>
          <w:rStyle w:val="FootnoteReference"/>
        </w:rPr>
        <w:footnoteRef/>
      </w:r>
      <w:r>
        <w:t xml:space="preserve">Place name: Jericho. Place-name meaning: Jericho — his moon; his month; his sweet smell. Source form: Jericho. Greek form: ιεριχω.</w:t>
      </w:r>
    </w:p>
  </w:footnote>
  <w:footnote w:id="1497">
    <w:p>
      <w:pPr>
        <w:pStyle w:val="FootnoteText"/>
      </w:pPr>
      <w:r>
        <w:rPr>
          <w:rStyle w:val="FootnoteReference"/>
        </w:rPr>
        <w:footnoteRef/>
      </w:r>
      <w:r>
        <w:t xml:space="preserve">Cross-references: Mark 10:46-52; Luke 18:35-43.</w:t>
      </w:r>
    </w:p>
  </w:footnote>
  <w:footnote w:id="1498">
    <w:p>
      <w:pPr>
        <w:pStyle w:val="FootnoteText"/>
      </w:pPr>
      <w:r>
        <w:rPr>
          <w:rStyle w:val="FootnoteReference"/>
        </w:rPr>
        <w:footnoteRef/>
      </w:r>
      <w:r>
        <w:t xml:space="preserve">Personal name: David. Personal-name meaning: David — Beloved. Source form: David.</w:t>
      </w:r>
    </w:p>
  </w:footnote>
  <w:footnote w:id="1499">
    <w:p>
      <w:pPr>
        <w:pStyle w:val="FootnoteText"/>
      </w:pPr>
      <w:r>
        <w:rPr>
          <w:rStyle w:val="FootnoteReference"/>
        </w:rPr>
        <w:footnoteRef/>
      </w:r>
      <w:r>
        <w:t xml:space="preserve">Cross-references: Ps 146:8; Isa 29:18; Isa 35:5-6; Isa 42:16; Isa 42:18; Isa 59:10; Isa 61:1-2; Matt 9:27-31; Matt 12:22; Matt 21:14; Mark 10:46; Luke 4:18; Luke 7:21; John 9:1-12.</w:t>
      </w:r>
    </w:p>
  </w:footnote>
  <w:footnote w:id="1500">
    <w:p>
      <w:pPr>
        <w:pStyle w:val="FootnoteText"/>
      </w:pPr>
      <w:r>
        <w:rPr>
          <w:rStyle w:val="FootnoteReference"/>
        </w:rPr>
        <w:footnoteRef/>
      </w:r>
      <w:r>
        <w:t xml:space="preserve">Cross-references for "rebuked": Matt 15:23; Matt 19:13.</w:t>
      </w:r>
    </w:p>
  </w:footnote>
  <w:footnote w:id="1501">
    <w:p>
      <w:pPr>
        <w:pStyle w:val="FootnoteText"/>
      </w:pPr>
      <w:r>
        <w:rPr>
          <w:rStyle w:val="FootnoteReference"/>
        </w:rPr>
        <w:footnoteRef/>
      </w:r>
      <w:r>
        <w:t xml:space="preserve">Cross-references for "but they cried": Gen 32:25-29; Matt 7:7-8; Luke 11:8-10; Luke 18:1-8; Luke 18:39; Col 4:2; 1Thess 5:17.</w:t>
      </w:r>
    </w:p>
  </w:footnote>
  <w:footnote w:id="1502">
    <w:p>
      <w:pPr>
        <w:pStyle w:val="FootnoteText"/>
      </w:pPr>
      <w:r>
        <w:rPr>
          <w:rStyle w:val="FootnoteReference"/>
        </w:rPr>
        <w:footnoteRef/>
      </w:r>
      <w:r>
        <w:t xml:space="preserve">Cross-references for "Jesus": Ps 145:8; Matt 9:36; Matt 14:14; Matt 15:32; Luke 7:13; John 11:33-35; Heb 2:17; Heb 4:15-16; 1Pet 3:8.</w:t>
      </w:r>
    </w:p>
  </w:footnote>
  <w:footnote w:id="1503">
    <w:p>
      <w:pPr>
        <w:pStyle w:val="FootnoteText"/>
      </w:pPr>
      <w:r>
        <w:rPr>
          <w:rStyle w:val="FootnoteReference"/>
        </w:rPr>
        <w:footnoteRef/>
      </w:r>
      <w:r>
        <w:t xml:space="preserve">Cross-references for "touched": Matt 9:29; Mark 7:33; Luke 22:51; John 9:6-7.</w:t>
      </w:r>
    </w:p>
  </w:footnote>
  <w:footnote w:id="1504">
    <w:p>
      <w:pPr>
        <w:pStyle w:val="FootnoteText"/>
      </w:pPr>
      <w:r>
        <w:rPr>
          <w:rStyle w:val="FootnoteReference"/>
        </w:rPr>
        <w:footnoteRef/>
      </w:r>
      <w:r>
        <w:t xml:space="preserve">Place name: Jerusalem. Place-name meaning: Jerusalem — vision of peace. Source form: Jerusalem. Greek form: ιεροσολυμα.</w:t>
      </w:r>
    </w:p>
  </w:footnote>
  <w:footnote w:id="1505">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1506">
    <w:p>
      <w:pPr>
        <w:pStyle w:val="FootnoteText"/>
      </w:pPr>
      <w:r>
        <w:rPr>
          <w:rStyle w:val="FootnoteReference"/>
        </w:rPr>
        <w:footnoteRef/>
      </w:r>
      <w:r>
        <w:t xml:space="preserve">Cross-references for "the mount": Zech 14:4; Matt 24:3; Matt 26:30; Luke 19:37; Luke 21:37; John 8:1; Acts 1:12.</w:t>
      </w:r>
    </w:p>
  </w:footnote>
  <w:footnote w:id="1507">
    <w:p>
      <w:pPr>
        <w:pStyle w:val="FootnoteText"/>
      </w:pPr>
      <w:r>
        <w:rPr>
          <w:rStyle w:val="FootnoteReference"/>
        </w:rPr>
        <w:footnoteRef/>
      </w:r>
      <w:r>
        <w:t xml:space="preserve">Name meaning: Jesus (Yeshua) — Yahweh saves. He will save His people from their sins.</w:t>
      </w:r>
    </w:p>
  </w:footnote>
  <w:footnote w:id="150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Cross-references: Matt 26:18; Mark 11:2-3; Mark 14:13-16; Luke 19:30-32; John 2:5-8.</w:t>
      </w:r>
    </w:p>
  </w:footnote>
  <w:footnote w:id="1510">
    <w:p>
      <w:pPr>
        <w:pStyle w:val="FootnoteText"/>
      </w:pPr>
      <w:r>
        <w:rPr>
          <w:rStyle w:val="FootnoteReference"/>
        </w:rPr>
        <w:footnoteRef/>
      </w:r>
      <w:r>
        <w:t xml:space="preserve">Cross-references for "The Lord": 1Chr 29:14-16; Ps 24:1; Ps 50:10-11; Hag 2:8-9; John 3:35; John 17:2; Acts 17:25; 2Cor 8:9.</w:t>
      </w:r>
    </w:p>
  </w:footnote>
  <w:footnote w:id="1511">
    <w:p>
      <w:pPr>
        <w:pStyle w:val="FootnoteText"/>
      </w:pPr>
      <w:r>
        <w:rPr>
          <w:rStyle w:val="FootnoteReference"/>
        </w:rPr>
        <w:footnoteRef/>
      </w:r>
      <w:r>
        <w:t xml:space="preserve">Cross-references: 1Sam 10:26; 1Kgs 17:9; Ezra 1:1; Ezra 1:5; Ezra 7:27; 2Cor 8:1-2; 2Cor 8:16; Jas 1:17.</w:t>
      </w:r>
    </w:p>
  </w:footnote>
  <w:footnote w:id="1512">
    <w:p>
      <w:pPr>
        <w:pStyle w:val="FootnoteText"/>
      </w:pPr>
      <w:r>
        <w:rPr>
          <w:rStyle w:val="FootnoteReference"/>
        </w:rPr>
        <w:footnoteRef/>
      </w:r>
      <w:r>
        <w:t xml:space="preserve">Cross-references for "saying": Zech 9:9; John 12:15.</w:t>
      </w:r>
    </w:p>
  </w:footnote>
  <w:footnote w:id="1513">
    <w:p>
      <w:pPr>
        <w:pStyle w:val="FootnoteText"/>
      </w:pPr>
      <w:r>
        <w:rPr>
          <w:rStyle w:val="FootnoteReference"/>
        </w:rPr>
        <w:footnoteRef/>
      </w:r>
      <w:r>
        <w:t xml:space="preserve">Cross-references for "the daughter": Ps 9:14; Isa 12:6; Isa 40:9; Isa 62:11; Zeph 3:14-15; Mark 11:4-11.</w:t>
      </w:r>
    </w:p>
  </w:footnote>
  <w:footnote w:id="151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515">
    <w:p>
      <w:pPr>
        <w:pStyle w:val="FootnoteText"/>
      </w:pPr>
      <w:r>
        <w:rPr>
          <w:rStyle w:val="FootnoteReference"/>
        </w:rPr>
        <w:footnoteRef/>
      </w:r>
      <w:r>
        <w:t xml:space="preserve">Cross-references for "meek": Matt 11:29; Matt 12:19-20; 2Cor 10:1; Phil 2:3-5.</w:t>
      </w:r>
    </w:p>
  </w:footnote>
  <w:footnote w:id="1516">
    <w:p>
      <w:pPr>
        <w:pStyle w:val="FootnoteText"/>
      </w:pPr>
      <w:r>
        <w:rPr>
          <w:rStyle w:val="FootnoteReference"/>
        </w:rPr>
        <w:footnoteRef/>
      </w:r>
      <w:r>
        <w:t xml:space="preserve">Cross-references for "sitting": Deut 17:16; Judg 5:10; Judg 12:14; 2Sam 16:2; 1Kgs 1:33; 1Kgs 10:26; Hos 1:7; Mic 5:10-11; Zech 9:10.</w:t>
      </w:r>
    </w:p>
  </w:footnote>
  <w:footnote w:id="151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518">
    <w:p>
      <w:pPr>
        <w:pStyle w:val="FootnoteText"/>
      </w:pPr>
      <w:r>
        <w:rPr>
          <w:rStyle w:val="FootnoteReference"/>
        </w:rPr>
        <w:footnoteRef/>
      </w:r>
      <w:r>
        <w:t xml:space="preserve">Cross-references: Gen 49:10; Num 24:19; Ps 2:6-12; Ps 45:1-17; Ps 72:1-20; Ps 110:1-4; Isa 9:6-7; Jer 23:5-6; Ezek 34:24; Ezek 37:24; Dan 2:44-45; Dan 7:13-14; Mic 5:2; Zech 6:12-13; Matt 2:2; Matt 2:6; John 1:49; John 19:15-22.</w:t>
      </w:r>
    </w:p>
  </w:footnote>
  <w:footnote w:id="1519">
    <w:p>
      <w:pPr>
        <w:pStyle w:val="FootnoteText"/>
      </w:pPr>
      <w:r>
        <w:rPr>
          <w:rStyle w:val="FootnoteReference"/>
        </w:rPr>
        <w:footnoteRef/>
      </w:r>
      <w:r>
        <w:t xml:space="preserve">Cross-references for "and did": Gen 6:22; Gen 12:4; Exod 39:43; Exod 40:16; 1Sam 15:11; John 15:14.</w:t>
      </w:r>
    </w:p>
  </w:footnote>
  <w:footnote w:id="1520">
    <w:p>
      <w:pPr>
        <w:pStyle w:val="FootnoteText"/>
      </w:pPr>
      <w:r>
        <w:rPr>
          <w:rStyle w:val="FootnoteReference"/>
        </w:rPr>
        <w:footnoteRef/>
      </w:r>
      <w:r>
        <w:t xml:space="preserve">Cross-references for "brought": Mark 11:4-8; Luke 19:32-35.</w:t>
      </w:r>
    </w:p>
  </w:footnote>
  <w:footnote w:id="1521">
    <w:p>
      <w:pPr>
        <w:pStyle w:val="FootnoteText"/>
      </w:pPr>
      <w:r>
        <w:rPr>
          <w:rStyle w:val="FootnoteReference"/>
        </w:rPr>
        <w:footnoteRef/>
      </w:r>
      <w:r>
        <w:t xml:space="preserve">Cross-references: 2Kgs 9:13.</w:t>
      </w:r>
    </w:p>
  </w:footnote>
  <w:footnote w:id="1522">
    <w:p>
      <w:pPr>
        <w:pStyle w:val="FootnoteText"/>
      </w:pPr>
      <w:r>
        <w:rPr>
          <w:rStyle w:val="FootnoteReference"/>
        </w:rPr>
        <w:footnoteRef/>
      </w:r>
      <w:r>
        <w:t xml:space="preserve">Cross-references for "others": Lev 23:40; John 12:13.</w:t>
      </w:r>
    </w:p>
  </w:footnote>
  <w:footnote w:id="1523">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1524">
    <w:p>
      <w:pPr>
        <w:pStyle w:val="FootnoteText"/>
      </w:pPr>
      <w:r>
        <w:rPr>
          <w:rStyle w:val="FootnoteReference"/>
        </w:rPr>
        <w:footnoteRef/>
      </w:r>
      <w:r>
        <w:t xml:space="preserve">Personal name: David. Personal-name meaning: David — Beloved. Source form: David.</w:t>
      </w:r>
    </w:p>
  </w:footnote>
  <w:footnote w:id="1525">
    <w:p>
      <w:pPr>
        <w:pStyle w:val="FootnoteText"/>
      </w:pPr>
      <w:r>
        <w:rPr>
          <w:rStyle w:val="FootnoteReference"/>
        </w:rPr>
        <w:footnoteRef/>
      </w:r>
      <w:r>
        <w:t xml:space="preserve">Cross-references for "Blessed": Matt 23:39; Luke 19:37-38; John 12:13-15.</w:t>
      </w:r>
    </w:p>
  </w:footnote>
  <w:footnote w:id="1526">
    <w:p>
      <w:pPr>
        <w:pStyle w:val="FootnoteText"/>
      </w:pPr>
      <w:r>
        <w:rPr>
          <w:rStyle w:val="FootnoteReference"/>
        </w:rPr>
        <w:footnoteRef/>
      </w:r>
      <w:r>
        <w:t xml:space="preserve">Cross-references for "in the highest": Luke 2:14.</w:t>
      </w:r>
    </w:p>
  </w:footnote>
  <w:footnote w:id="1527">
    <w:p>
      <w:pPr>
        <w:pStyle w:val="FootnoteText"/>
      </w:pPr>
      <w:r>
        <w:rPr>
          <w:rStyle w:val="FootnoteReference"/>
        </w:rPr>
        <w:footnoteRef/>
      </w:r>
      <w:r>
        <w:t xml:space="preserve">Cross-references for "Hosanna": Ps 118:24-26; Matt 21:15; Mark 11:9-10.</w:t>
      </w:r>
    </w:p>
  </w:footnote>
  <w:footnote w:id="1528">
    <w:p>
      <w:pPr>
        <w:pStyle w:val="FootnoteText"/>
      </w:pPr>
      <w:r>
        <w:rPr>
          <w:rStyle w:val="FootnoteReference"/>
        </w:rPr>
        <w:footnoteRef/>
      </w:r>
      <w:r>
        <w:t xml:space="preserve">Cross-references: Ruth 1:19; 1Sam 16:4; Matt 2:3; John 12:16-19.</w:t>
      </w:r>
    </w:p>
  </w:footnote>
  <w:footnote w:id="1529">
    <w:p>
      <w:pPr>
        <w:pStyle w:val="FootnoteText"/>
      </w:pPr>
      <w:r>
        <w:rPr>
          <w:rStyle w:val="FootnoteReference"/>
        </w:rPr>
        <w:footnoteRef/>
      </w:r>
      <w:r>
        <w:t xml:space="preserve">Cross-references: Song 3:6; Isa 63:1; Luke 5:21; Luke 7:49; Luke 9:9; Luke 20:2; John 2:18; Acts 9:5.</w:t>
      </w:r>
    </w:p>
  </w:footnote>
  <w:footnote w:id="1530">
    <w:p>
      <w:pPr>
        <w:pStyle w:val="FootnoteText"/>
      </w:pPr>
      <w:r>
        <w:rPr>
          <w:rStyle w:val="FootnoteReference"/>
        </w:rPr>
        <w:footnoteRef/>
      </w:r>
      <w:r>
        <w:t xml:space="preserve">Place name: Nazareth. Place-name meaning: Nazareth — separated; crowned; sanctified. Source form: Nazareth. Greek form: ναζαρεθ.</w:t>
      </w:r>
    </w:p>
  </w:footnote>
  <w:footnote w:id="1531">
    <w:p>
      <w:pPr>
        <w:pStyle w:val="FootnoteText"/>
      </w:pPr>
      <w:r>
        <w:rPr>
          <w:rStyle w:val="FootnoteReference"/>
        </w:rPr>
        <w:footnoteRef/>
      </w:r>
      <w:r>
        <w:t xml:space="preserve">Place name: Galilee. Place-name meaning: Galilee — wheel; revolution. Source form: Galilee. Greek form: γαλιλαιας.</w:t>
      </w:r>
    </w:p>
  </w:footnote>
  <w:footnote w:id="15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533">
    <w:p>
      <w:pPr>
        <w:pStyle w:val="FootnoteText"/>
      </w:pPr>
      <w:r>
        <w:rPr>
          <w:rStyle w:val="FootnoteReference"/>
        </w:rPr>
        <w:footnoteRef/>
      </w:r>
      <w:r>
        <w:t xml:space="preserve">Cross-references for "of Nazareth": Matt 2:23; John 1:45-46; John 6:14.</w:t>
      </w:r>
    </w:p>
  </w:footnote>
  <w:footnote w:id="1534">
    <w:p>
      <w:pPr>
        <w:pStyle w:val="FootnoteText"/>
      </w:pPr>
      <w:r>
        <w:rPr>
          <w:rStyle w:val="FootnoteReference"/>
        </w:rPr>
        <w:footnoteRef/>
      </w:r>
      <w:r>
        <w:t xml:space="preserve">Cross-references for "went": Mal 3:1-2; Mark 11:11.</w:t>
      </w:r>
    </w:p>
  </w:footnote>
  <w:footnote w:id="1535">
    <w:p>
      <w:pPr>
        <w:pStyle w:val="FootnoteText"/>
      </w:pPr>
      <w:r>
        <w:rPr>
          <w:rStyle w:val="FootnoteReference"/>
        </w:rPr>
        <w:footnoteRef/>
      </w:r>
      <w:r>
        <w:t xml:space="preserve">Cross-references for "and cast": Mark 11:15; Luke 19:45-46; John 2:14-17.</w:t>
      </w:r>
    </w:p>
  </w:footnote>
  <w:footnote w:id="1536">
    <w:p>
      <w:pPr>
        <w:pStyle w:val="FootnoteText"/>
      </w:pPr>
      <w:r>
        <w:rPr>
          <w:rStyle w:val="FootnoteReference"/>
        </w:rPr>
        <w:footnoteRef/>
      </w:r>
      <w:r>
        <w:t xml:space="preserve">Cross-references for "moneychangers": Deut 14:24-26.</w:t>
      </w:r>
    </w:p>
  </w:footnote>
  <w:footnote w:id="1537">
    <w:p>
      <w:pPr>
        <w:pStyle w:val="FootnoteText"/>
      </w:pPr>
      <w:r>
        <w:rPr>
          <w:rStyle w:val="FootnoteReference"/>
        </w:rPr>
        <w:footnoteRef/>
      </w:r>
      <w:r>
        <w:t xml:space="preserve">Cross-references for "doves": Lev 1:14; Lev 5:7; Lev 5:11; Lev 12:6; Lev 12:8; Lev 14:22; Lev 14:30; Lev 15:14; Lev 15:29; Luke 2:24.</w:t>
      </w:r>
    </w:p>
  </w:footnote>
  <w:footnote w:id="1538">
    <w:p>
      <w:pPr>
        <w:pStyle w:val="FootnoteText"/>
      </w:pPr>
      <w:r>
        <w:rPr>
          <w:rStyle w:val="FootnoteReference"/>
        </w:rPr>
        <w:footnoteRef/>
      </w:r>
      <w:r>
        <w:t xml:space="preserve">Cross-references: Ps 93:5; Isa 56:7.</w:t>
      </w:r>
    </w:p>
  </w:footnote>
  <w:footnote w:id="1539">
    <w:p>
      <w:pPr>
        <w:pStyle w:val="FootnoteText"/>
      </w:pPr>
      <w:r>
        <w:rPr>
          <w:rStyle w:val="FootnoteReference"/>
        </w:rPr>
        <w:footnoteRef/>
      </w:r>
      <w:r>
        <w:t xml:space="preserve">Cross-references: Jer 7:11; Mark 11:17; Luke 19:46.</w:t>
      </w:r>
    </w:p>
  </w:footnote>
  <w:footnote w:id="1540">
    <w:p>
      <w:pPr>
        <w:pStyle w:val="FootnoteText"/>
      </w:pPr>
      <w:r>
        <w:rPr>
          <w:rStyle w:val="FootnoteReference"/>
        </w:rPr>
        <w:footnoteRef/>
      </w:r>
      <w:r>
        <w:t xml:space="preserve">Cross-references: Isa 35:5; Matt 9:35; Matt 11:4-5; Acts 3:1-9; Acts 10:38.</w:t>
      </w:r>
    </w:p>
  </w:footnote>
  <w:footnote w:id="1541">
    <w:p>
      <w:pPr>
        <w:pStyle w:val="FootnoteText"/>
      </w:pPr>
      <w:r>
        <w:rPr>
          <w:rStyle w:val="FootnoteReference"/>
        </w:rPr>
        <w:footnoteRef/>
      </w:r>
      <w:r>
        <w:t xml:space="preserve">Cross-references for "Hosanna": Matt 21:9; Matt 22:42; John 7:42.</w:t>
      </w:r>
    </w:p>
  </w:footnote>
  <w:footnote w:id="1542">
    <w:p>
      <w:pPr>
        <w:pStyle w:val="FootnoteText"/>
      </w:pPr>
      <w:r>
        <w:rPr>
          <w:rStyle w:val="FootnoteReference"/>
        </w:rPr>
        <w:footnoteRef/>
      </w:r>
      <w:r>
        <w:t xml:space="preserve">Cross-references for "they were": John 4:1.</w:t>
      </w:r>
    </w:p>
  </w:footnote>
  <w:footnote w:id="1543">
    <w:p>
      <w:pPr>
        <w:pStyle w:val="FootnoteText"/>
      </w:pPr>
      <w:r>
        <w:rPr>
          <w:rStyle w:val="FootnoteReference"/>
        </w:rPr>
        <w:footnoteRef/>
      </w:r>
      <w:r>
        <w:t xml:space="preserve">Cross-references: Luke 19:39-40; John 11:47-48; Acts 4:16-18.</w:t>
      </w:r>
    </w:p>
  </w:footnote>
  <w:footnote w:id="1544">
    <w:p>
      <w:pPr>
        <w:pStyle w:val="FootnoteText"/>
      </w:pPr>
      <w:r>
        <w:rPr>
          <w:rStyle w:val="FootnoteReference"/>
        </w:rPr>
        <w:footnoteRef/>
      </w:r>
      <w:r>
        <w:t xml:space="preserve">Cross-references: Ps 8:2; Matt 11:25.</w:t>
      </w:r>
    </w:p>
  </w:footnote>
  <w:footnote w:id="1545">
    <w:p>
      <w:pPr>
        <w:pStyle w:val="FootnoteText"/>
      </w:pPr>
      <w:r>
        <w:rPr>
          <w:rStyle w:val="FootnoteReference"/>
        </w:rPr>
        <w:footnoteRef/>
      </w:r>
      <w:r>
        <w:t xml:space="preserve">Cross-references for "he left": Jer 6:8; Hos 9:12; Matt 16:4; Mark 3:7; Luke 8:37-38.</w:t>
      </w:r>
    </w:p>
  </w:footnote>
  <w:footnote w:id="1546">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547">
    <w:p>
      <w:pPr>
        <w:pStyle w:val="FootnoteText"/>
      </w:pPr>
      <w:r>
        <w:rPr>
          <w:rStyle w:val="FootnoteReference"/>
        </w:rPr>
        <w:footnoteRef/>
      </w:r>
      <w:r>
        <w:t xml:space="preserve">Cross-references for "Bethany": Mark 11:11; Mark 11:19; Luke 10:38; John 11:1; John 11:18; John 12:1-3.</w:t>
      </w:r>
    </w:p>
  </w:footnote>
  <w:footnote w:id="1548">
    <w:p>
      <w:pPr>
        <w:pStyle w:val="FootnoteText"/>
      </w:pPr>
      <w:r>
        <w:rPr>
          <w:rStyle w:val="FootnoteReference"/>
        </w:rPr>
        <w:footnoteRef/>
      </w:r>
      <w:r>
        <w:t xml:space="preserve">Cross-references: Mark 11:12-13.</w:t>
      </w:r>
    </w:p>
  </w:footnote>
  <w:footnote w:id="1549">
    <w:p>
      <w:pPr>
        <w:pStyle w:val="FootnoteText"/>
      </w:pPr>
      <w:r>
        <w:rPr>
          <w:rStyle w:val="FootnoteReference"/>
        </w:rPr>
        <w:footnoteRef/>
      </w:r>
      <w:r>
        <w:t xml:space="preserve">Cross-references: Matt 4:2; Matt 12:1; Luke 4:2; Heb 4:15.</w:t>
      </w:r>
    </w:p>
  </w:footnote>
  <w:footnote w:id="1550">
    <w:p>
      <w:pPr>
        <w:pStyle w:val="FootnoteText"/>
      </w:pPr>
      <w:r>
        <w:rPr>
          <w:rStyle w:val="FootnoteReference"/>
        </w:rPr>
        <w:footnoteRef/>
      </w:r>
      <w:r>
        <w:t xml:space="preserve">Cross-references for "and found": Isa 5:4-5; Luke 3:9; Luke 13:6-9; John 15:2; John 15:6; 2Tim 3:5; Titus 1:16.</w:t>
      </w:r>
    </w:p>
  </w:footnote>
  <w:footnote w:id="1551">
    <w:p>
      <w:pPr>
        <w:pStyle w:val="FootnoteText"/>
      </w:pPr>
      <w:r>
        <w:rPr>
          <w:rStyle w:val="FootnoteReference"/>
        </w:rPr>
        <w:footnoteRef/>
      </w:r>
      <w:r>
        <w:t xml:space="preserve">Cross-references for "the fig tree": Jude 1:12.</w:t>
      </w:r>
    </w:p>
  </w:footnote>
  <w:footnote w:id="1552">
    <w:p>
      <w:pPr>
        <w:pStyle w:val="FootnoteText"/>
      </w:pPr>
      <w:r>
        <w:rPr>
          <w:rStyle w:val="FootnoteReference"/>
        </w:rPr>
        <w:footnoteRef/>
      </w:r>
      <w:r>
        <w:t xml:space="preserve">Cross-references: Mark 11:14; Luke 19:42-44; Heb 6:7-8; 2Pet 2:20-22; Rev 22:11.</w:t>
      </w:r>
    </w:p>
  </w:footnote>
  <w:footnote w:id="1553">
    <w:p>
      <w:pPr>
        <w:pStyle w:val="FootnoteText"/>
      </w:pPr>
      <w:r>
        <w:rPr>
          <w:rStyle w:val="FootnoteReference"/>
        </w:rPr>
        <w:footnoteRef/>
      </w:r>
      <w:r>
        <w:t xml:space="preserve">Cross-references: Isa 40:6-8; Mark 11:20-21; Jas 1:10-11.</w:t>
      </w:r>
    </w:p>
  </w:footnote>
  <w:footnote w:id="1554">
    <w:p>
      <w:pPr>
        <w:pStyle w:val="FootnoteText"/>
      </w:pPr>
      <w:r>
        <w:rPr>
          <w:rStyle w:val="FootnoteReference"/>
        </w:rPr>
        <w:footnoteRef/>
      </w:r>
      <w:r>
        <w:t xml:space="preserve">Cross-references: Matt 17:20; Mark 11:22-23; Luke 17:6-7; Rom 4:19-20; 1Cor 13:2; Jas 1:6.</w:t>
      </w:r>
    </w:p>
  </w:footnote>
  <w:footnote w:id="1555">
    <w:p>
      <w:pPr>
        <w:pStyle w:val="FootnoteText"/>
      </w:pPr>
      <w:r>
        <w:rPr>
          <w:rStyle w:val="FootnoteReference"/>
        </w:rPr>
        <w:footnoteRef/>
      </w:r>
      <w:r>
        <w:t xml:space="preserve">Cross-references: Matt 8:12.</w:t>
      </w:r>
    </w:p>
  </w:footnote>
  <w:footnote w:id="1556">
    <w:p>
      <w:pPr>
        <w:pStyle w:val="FootnoteText"/>
      </w:pPr>
      <w:r>
        <w:rPr>
          <w:rStyle w:val="FootnoteReference"/>
        </w:rPr>
        <w:footnoteRef/>
      </w:r>
      <w:r>
        <w:t xml:space="preserve">Cross-references: Matt 7:7; Matt 7:11; Matt 18:19; Mark 11:24; Luke 11:8-10; John 14:13; John 15:7; John 16:24; Jas 5:16; 1John 3:22; 1John 5:14-15.</w:t>
      </w:r>
    </w:p>
  </w:footnote>
  <w:footnote w:id="1557">
    <w:p>
      <w:pPr>
        <w:pStyle w:val="FootnoteText"/>
      </w:pPr>
      <w:r>
        <w:rPr>
          <w:rStyle w:val="FootnoteReference"/>
        </w:rPr>
        <w:footnoteRef/>
      </w:r>
      <w:r>
        <w:t xml:space="preserve">Cross-references for "the chief priests": 1Chr 24:1-19.</w:t>
      </w:r>
    </w:p>
  </w:footnote>
  <w:footnote w:id="1558">
    <w:p>
      <w:pPr>
        <w:pStyle w:val="FootnoteText"/>
      </w:pPr>
      <w:r>
        <w:rPr>
          <w:rStyle w:val="FootnoteReference"/>
        </w:rPr>
        <w:footnoteRef/>
      </w:r>
      <w:r>
        <w:t xml:space="preserve">Cross-references for "By what": Exod 2:14; Acts 4:7; Acts 7:27.</w:t>
      </w:r>
    </w:p>
  </w:footnote>
  <w:footnote w:id="1559">
    <w:p>
      <w:pPr>
        <w:pStyle w:val="FootnoteText"/>
      </w:pPr>
      <w:r>
        <w:rPr>
          <w:rStyle w:val="FootnoteReference"/>
        </w:rPr>
        <w:footnoteRef/>
      </w:r>
      <w:r>
        <w:t xml:space="preserve">Cross-references for "I also": Prov 26:4-5; Matt 10:16; Luke 6:9; Col 4:6.</w:t>
      </w:r>
    </w:p>
  </w:footnote>
  <w:footnote w:id="1560">
    <w:p>
      <w:pPr>
        <w:pStyle w:val="FootnoteText"/>
      </w:pPr>
      <w:r>
        <w:rPr>
          <w:rStyle w:val="FootnoteReference"/>
        </w:rPr>
        <w:footnoteRef/>
      </w:r>
      <w:r>
        <w:t xml:space="preserve">Cross-references for "baptism": Matt 3:1-12; Matt 11:7-15; Matt 17:12-13; Mark 1:1-11; Mark 11:27-33; Luke 1:11-17; Luke 1:67-80; Luke 3:2-20; Luke 7:28-35; John 1:6; John 1:15; John 1:25-34; John 3:26-36.</w:t>
      </w:r>
    </w:p>
  </w:footnote>
  <w:footnote w:id="1561">
    <w:p>
      <w:pPr>
        <w:pStyle w:val="FootnoteText"/>
      </w:pPr>
      <w:r>
        <w:rPr>
          <w:rStyle w:val="FootnoteReference"/>
        </w:rPr>
        <w:footnoteRef/>
      </w:r>
      <w:r>
        <w:t xml:space="preserve">Name meaning: John (Yochanan) — Yahweh is gracious. Forerunner of Jesus; proclaimed God’s grace.</w:t>
      </w:r>
    </w:p>
  </w:footnote>
  <w:footnote w:id="1562">
    <w:p>
      <w:pPr>
        <w:pStyle w:val="FootnoteText"/>
      </w:pPr>
      <w:r>
        <w:rPr>
          <w:rStyle w:val="FootnoteReference"/>
        </w:rPr>
        <w:footnoteRef/>
      </w:r>
      <w:r>
        <w:t xml:space="preserve">Cross-references: Luke 20:5; John 3:18; John 5:33-36; John 5:44-47; John 10:25-26; John 12:37-43; 1John 3:20.</w:t>
      </w:r>
    </w:p>
  </w:footnote>
  <w:footnote w:id="1563">
    <w:p>
      <w:pPr>
        <w:pStyle w:val="FootnoteText"/>
      </w:pPr>
      <w:r>
        <w:rPr>
          <w:rStyle w:val="FootnoteReference"/>
        </w:rPr>
        <w:footnoteRef/>
      </w:r>
      <w:r>
        <w:t xml:space="preserve">Cross-references for "we fear": Isa 57:11; Matt 14:5; Matt 21:46; Mark 11:32; Mark 12:12; Luke 20:6; Luke 20:19; Luke 22:2; John 9:22; Acts 5:26.</w:t>
      </w:r>
    </w:p>
  </w:footnote>
  <w:footnote w:id="1564">
    <w:p>
      <w:pPr>
        <w:pStyle w:val="FootnoteText"/>
      </w:pPr>
      <w:r>
        <w:rPr>
          <w:rStyle w:val="FootnoteReference"/>
        </w:rPr>
        <w:footnoteRef/>
      </w:r>
      <w:r>
        <w:t xml:space="preserve">Cross-references: Mark 6:20; John 5:35; John 10:41-42.</w:t>
      </w:r>
    </w:p>
  </w:footnote>
  <w:footnote w:id="1565">
    <w:p>
      <w:pPr>
        <w:pStyle w:val="FootnoteText"/>
      </w:pPr>
      <w:r>
        <w:rPr>
          <w:rStyle w:val="FootnoteReference"/>
        </w:rPr>
        <w:footnoteRef/>
      </w:r>
      <w:r>
        <w:t xml:space="preserve">Cross-references for "We cannot tell": Isa 6:10; Isa 28:9; Isa 29:10-12; Isa 42:19-20; Isa 56:10-11; Jer 8:7-9; Mal 2:6-9; Matt 15:14; Matt 16:3; Matt 23:16-28; Luke 20:7-8; John 9:30; John 9:40-41; Rom 1:18-22; Rom 1:28; 2Cor 4:3; 2Thess 2:9-10.</w:t>
      </w:r>
    </w:p>
  </w:footnote>
  <w:footnote w:id="1566">
    <w:p>
      <w:pPr>
        <w:pStyle w:val="FootnoteText"/>
      </w:pPr>
      <w:r>
        <w:rPr>
          <w:rStyle w:val="FootnoteReference"/>
        </w:rPr>
        <w:footnoteRef/>
      </w:r>
      <w:r>
        <w:t xml:space="preserve">Cross-references for "sons": Matt 20:5-7.</w:t>
      </w:r>
    </w:p>
  </w:footnote>
  <w:footnote w:id="1567">
    <w:p>
      <w:pPr>
        <w:pStyle w:val="FootnoteText"/>
      </w:pPr>
      <w:r>
        <w:rPr>
          <w:rStyle w:val="FootnoteReference"/>
        </w:rPr>
        <w:footnoteRef/>
      </w:r>
      <w:r>
        <w:t xml:space="preserve">Cross-references for "I will not": Jer 44:16; Matt 21:31; Eph 4:17-19.</w:t>
      </w:r>
    </w:p>
  </w:footnote>
  <w:footnote w:id="1568">
    <w:p>
      <w:pPr>
        <w:pStyle w:val="FootnoteText"/>
      </w:pPr>
      <w:r>
        <w:rPr>
          <w:rStyle w:val="FootnoteReference"/>
        </w:rPr>
        <w:footnoteRef/>
      </w:r>
      <w:r>
        <w:t xml:space="preserve">Cross-references for "he repented": 2Chr 33:10-19; Isa 1:16-19; Isa 55:6-7; Ezek 18:28-32; Dan 4:34-37; Jonah 3:2; Jonah 3:8-10; Matt 3:2-8; Luke 15:17-18; Acts 26:20; 1Cor 6:11; Eph 2:1-13.</w:t>
      </w:r>
    </w:p>
  </w:footnote>
  <w:footnote w:id="1569">
    <w:p>
      <w:pPr>
        <w:pStyle w:val="FootnoteText"/>
      </w:pPr>
      <w:r>
        <w:rPr>
          <w:rStyle w:val="FootnoteReference"/>
        </w:rPr>
        <w:footnoteRef/>
      </w:r>
      <w:r>
        <w:t xml:space="preserve">Cross-references for "I go": Ezek 33:31; Matt 23:3; Rom 2:17-25; Titus 1:16.</w:t>
      </w:r>
    </w:p>
  </w:footnote>
  <w:footnote w:id="1570">
    <w:p>
      <w:pPr>
        <w:pStyle w:val="FootnoteText"/>
      </w:pPr>
      <w:r>
        <w:rPr>
          <w:rStyle w:val="FootnoteReference"/>
        </w:rPr>
        <w:footnoteRef/>
      </w:r>
      <w:r>
        <w:t xml:space="preserve">Cross-references for "The first": 2Sam 12:5-7; Job 15:6; Luke 7:40-42; Luke 19:22; Rom 3:19.</w:t>
      </w:r>
    </w:p>
  </w:footnote>
  <w:footnote w:id="1571">
    <w:p>
      <w:pPr>
        <w:pStyle w:val="FootnoteText"/>
      </w:pPr>
      <w:r>
        <w:rPr>
          <w:rStyle w:val="FootnoteReference"/>
        </w:rPr>
        <w:footnoteRef/>
      </w:r>
      <w:r>
        <w:t xml:space="preserve">Cross-references: Ezek 33:11; Matt 7:21; Matt 12:50; Luke 15:10; Acts 17:30; 2Pet 3:9.</w:t>
      </w:r>
    </w:p>
  </w:footnote>
  <w:footnote w:id="1572">
    <w:p>
      <w:pPr>
        <w:pStyle w:val="FootnoteText"/>
      </w:pPr>
      <w:r>
        <w:rPr>
          <w:rStyle w:val="FootnoteReference"/>
        </w:rPr>
        <w:footnoteRef/>
      </w:r>
      <w:r>
        <w:t xml:space="preserve">Cross-references: Matt 5:18; Matt 6:5; Matt 18:3.</w:t>
      </w:r>
    </w:p>
  </w:footnote>
  <w:footnote w:id="1573">
    <w:p>
      <w:pPr>
        <w:pStyle w:val="FootnoteText"/>
      </w:pPr>
      <w:r>
        <w:rPr>
          <w:rStyle w:val="FootnoteReference"/>
        </w:rPr>
        <w:footnoteRef/>
      </w:r>
      <w:r>
        <w:t xml:space="preserve">Cross-references: Matt 9:9; Matt 20:16; Luke 7:29; Luke 7:37-50; Luke 15:1-2; Luke 19:9-10; Rom 5:20; Rom 9:30-33; 1Tim 1:13-16.</w:t>
      </w:r>
    </w:p>
  </w:footnote>
  <w:footnote w:id="1574">
    <w:p>
      <w:pPr>
        <w:pStyle w:val="FootnoteText"/>
      </w:pPr>
      <w:r>
        <w:rPr>
          <w:rStyle w:val="FootnoteReference"/>
        </w:rPr>
        <w:footnoteRef/>
      </w:r>
      <w:r>
        <w:t xml:space="preserve">Cross-references: Matt 11:18; Matt 21:25; Luke 7:29-30; John 5:33-36; Acts 13:25-29.</w:t>
      </w:r>
    </w:p>
  </w:footnote>
  <w:footnote w:id="1575">
    <w:p>
      <w:pPr>
        <w:pStyle w:val="FootnoteText"/>
      </w:pPr>
      <w:r>
        <w:rPr>
          <w:rStyle w:val="FootnoteReference"/>
        </w:rPr>
        <w:footnoteRef/>
      </w:r>
      <w:r>
        <w:t xml:space="preserve">Cross-references: Luke 7:37-50.</w:t>
      </w:r>
    </w:p>
  </w:footnote>
  <w:footnote w:id="1576">
    <w:p>
      <w:pPr>
        <w:pStyle w:val="FootnoteText"/>
      </w:pPr>
      <w:r>
        <w:rPr>
          <w:rStyle w:val="FootnoteReference"/>
        </w:rPr>
        <w:footnoteRef/>
      </w:r>
      <w:r>
        <w:t xml:space="preserve">Cross-references: Ps 81:11-12; Zech 7:11-12; John 5:37-40; 2Tim 2:25; Heb 3:12; Heb 6:6-8; Rev 2:21.</w:t>
      </w:r>
    </w:p>
  </w:footnote>
  <w:footnote w:id="1577">
    <w:p>
      <w:pPr>
        <w:pStyle w:val="FootnoteText"/>
      </w:pPr>
      <w:r>
        <w:rPr>
          <w:rStyle w:val="FootnoteReference"/>
        </w:rPr>
        <w:footnoteRef/>
      </w:r>
      <w:r>
        <w:t xml:space="preserve">Cross-references for "Hear": 1Kgs 22:19; Isa 1:10; Jer 19:3; Hos 4:1; Matt 13:18.</w:t>
      </w:r>
    </w:p>
  </w:footnote>
  <w:footnote w:id="1578">
    <w:p>
      <w:pPr>
        <w:pStyle w:val="FootnoteText"/>
      </w:pPr>
      <w:r>
        <w:rPr>
          <w:rStyle w:val="FootnoteReference"/>
        </w:rPr>
        <w:footnoteRef/>
      </w:r>
      <w:r>
        <w:t xml:space="preserve">Cross-references for "went": Matt 25:14-15; Mark 13:34; Luke 19:12.</w:t>
      </w:r>
    </w:p>
  </w:footnote>
  <w:footnote w:id="1579">
    <w:p>
      <w:pPr>
        <w:pStyle w:val="FootnoteText"/>
      </w:pPr>
      <w:r>
        <w:rPr>
          <w:rStyle w:val="FootnoteReference"/>
        </w:rPr>
        <w:footnoteRef/>
      </w:r>
      <w:r>
        <w:t xml:space="preserve">Cross-references: Deut 1:15-17; Deut 16:18; Deut 17:9-12; Deut 33:8-10; Mal 2:4-9; Matt 23:2.</w:t>
      </w:r>
    </w:p>
  </w:footnote>
  <w:footnote w:id="1580">
    <w:p>
      <w:pPr>
        <w:pStyle w:val="FootnoteText"/>
      </w:pPr>
      <w:r>
        <w:rPr>
          <w:rStyle w:val="FootnoteReference"/>
        </w:rPr>
        <w:footnoteRef/>
      </w:r>
      <w:r>
        <w:t xml:space="preserve">Cross-references for "he sent": 2Kgs 17:13; 2Kgs 17:14-23; 2Chr 36:15-16; Neh 9:29-30; Jer 25:3-7; Jer 35:15; Zech 1:3-6; Zech 7:9-13; Mark 12:2-5; Luke 20:10-19.</w:t>
      </w:r>
    </w:p>
  </w:footnote>
  <w:footnote w:id="1581">
    <w:p>
      <w:pPr>
        <w:pStyle w:val="FootnoteText"/>
      </w:pPr>
      <w:r>
        <w:rPr>
          <w:rStyle w:val="FootnoteReference"/>
        </w:rPr>
        <w:footnoteRef/>
      </w:r>
      <w:r>
        <w:t xml:space="preserve">Cross-references: 1Kgs 18:4; 1Kgs 18:13; 1Kgs 19:2; 1Kgs 19:10; 1Kgs 22:24; 2Chr 16:10; 2Chr 24:21-22; 2Chr 36:15-16; Neh 9:26; Jer 2:30; Jer 25:3-7; Jer 26:21-24; Matt 5:12; Matt 23:31-37; Luke 13:33-34; Acts 7:52; 1Thess 2:15-16; Heb 11:36-37; Rev 6:9.</w:t>
      </w:r>
    </w:p>
  </w:footnote>
  <w:footnote w:id="1582">
    <w:p>
      <w:pPr>
        <w:pStyle w:val="FootnoteText"/>
      </w:pPr>
      <w:r>
        <w:rPr>
          <w:rStyle w:val="FootnoteReference"/>
        </w:rPr>
        <w:footnoteRef/>
      </w:r>
      <w:r>
        <w:t xml:space="preserve">Cross-references: Matthew 22:4.</w:t>
      </w:r>
    </w:p>
  </w:footnote>
  <w:footnote w:id="1583">
    <w:p>
      <w:pPr>
        <w:pStyle w:val="FootnoteText"/>
      </w:pPr>
      <w:r>
        <w:rPr>
          <w:rStyle w:val="FootnoteReference"/>
        </w:rPr>
        <w:footnoteRef/>
      </w:r>
      <w:r>
        <w:t xml:space="preserve">Cross-references for "last": Matt 3:17; Mark 12:6; Luke 20:13; John 1:18; John 1:34; John 3:16; John 3:35-36; Heb 1:1-2.</w:t>
      </w:r>
    </w:p>
  </w:footnote>
  <w:footnote w:id="1584">
    <w:p>
      <w:pPr>
        <w:pStyle w:val="FootnoteText"/>
      </w:pPr>
      <w:r>
        <w:rPr>
          <w:rStyle w:val="FootnoteReference"/>
        </w:rPr>
        <w:footnoteRef/>
      </w:r>
      <w:r>
        <w:t xml:space="preserve">Cross-references: Isa 5:4; Jer 36:3; Zeph 3:7.</w:t>
      </w:r>
    </w:p>
  </w:footnote>
  <w:footnote w:id="1585">
    <w:p>
      <w:pPr>
        <w:pStyle w:val="FootnoteText"/>
      </w:pPr>
      <w:r>
        <w:rPr>
          <w:rStyle w:val="FootnoteReference"/>
        </w:rPr>
        <w:footnoteRef/>
      </w:r>
      <w:r>
        <w:t xml:space="preserve">Cross-references for "caught": Matt 26:50; Matt 26:57; Mark 14:46-53; Luke 22:52-54; John 18:12; John 18:24; Acts 2:23; Acts 4:25-27.</w:t>
      </w:r>
    </w:p>
  </w:footnote>
  <w:footnote w:id="1586">
    <w:p>
      <w:pPr>
        <w:pStyle w:val="FootnoteText"/>
      </w:pPr>
      <w:r>
        <w:rPr>
          <w:rStyle w:val="FootnoteReference"/>
        </w:rPr>
        <w:footnoteRef/>
      </w:r>
      <w:r>
        <w:t xml:space="preserve">Cross-references for "cast": Heb 13:11-13.</w:t>
      </w:r>
    </w:p>
  </w:footnote>
  <w:footnote w:id="1587">
    <w:p>
      <w:pPr>
        <w:pStyle w:val="FootnoteText"/>
      </w:pPr>
      <w:r>
        <w:rPr>
          <w:rStyle w:val="FootnoteReference"/>
        </w:rPr>
        <w:footnoteRef/>
      </w:r>
      <w:r>
        <w:t xml:space="preserve">Cross-references: Acts 2:23; Acts 3:14-15; Acts 4:10; Acts 5:30; Acts 7:52; Jas 5:6.</w:t>
      </w:r>
    </w:p>
  </w:footnote>
  <w:footnote w:id="1588">
    <w:p>
      <w:pPr>
        <w:pStyle w:val="FootnoteText"/>
      </w:pPr>
      <w:r>
        <w:rPr>
          <w:rStyle w:val="FootnoteReference"/>
        </w:rPr>
        <w:footnoteRef/>
      </w:r>
      <w:r>
        <w:t xml:space="preserve">Cross-references: Isa 49:5-7; Isa 65:15; Isa 66:19-21; Matt 8:11; Matt 21:43; Luke 13:28-29; Luke 14:23-24; Luke 21:24; Acts 13:46-48; Acts 15:7; Acts 18:6; Acts 28:8; Rom 15:9-18.</w:t>
      </w:r>
    </w:p>
  </w:footnote>
  <w:footnote w:id="1589">
    <w:p>
      <w:pPr>
        <w:pStyle w:val="FootnoteText"/>
      </w:pPr>
      <w:r>
        <w:rPr>
          <w:rStyle w:val="FootnoteReference"/>
        </w:rPr>
        <w:footnoteRef/>
      </w:r>
      <w:r>
        <w:t xml:space="preserve">Cross-references for "The stone": Ps 118:22-23; Isa 28:16; Zech 3:8-9; Mark 12:10-11; Luke 20:17-18; Acts 4:11; Rom 9:33; Eph 2:20; 1Pet 2:4-8.</w:t>
      </w:r>
    </w:p>
  </w:footnote>
  <w:footnote w:id="1590">
    <w:p>
      <w:pPr>
        <w:pStyle w:val="FootnoteText"/>
      </w:pPr>
      <w:r>
        <w:rPr>
          <w:rStyle w:val="FootnoteReference"/>
        </w:rPr>
        <w:footnoteRef/>
      </w:r>
      <w:r>
        <w:t xml:space="preserve">Cross-references for "and it is": Hab 1:5; Acts 13:40-41; Eph 3:3-9.</w:t>
      </w:r>
    </w:p>
  </w:footnote>
  <w:footnote w:id="1591">
    <w:p>
      <w:pPr>
        <w:pStyle w:val="FootnoteText"/>
      </w:pPr>
      <w:r>
        <w:rPr>
          <w:rStyle w:val="FootnoteReference"/>
        </w:rPr>
        <w:footnoteRef/>
      </w:r>
      <w:r>
        <w:t xml:space="preserve">Cross-references: Matt 21:16.</w:t>
      </w:r>
    </w:p>
  </w:footnote>
  <w:footnote w:id="1592">
    <w:p>
      <w:pPr>
        <w:pStyle w:val="FootnoteText"/>
      </w:pPr>
      <w:r>
        <w:rPr>
          <w:rStyle w:val="FootnoteReference"/>
        </w:rPr>
        <w:footnoteRef/>
      </w:r>
      <w:r>
        <w:t xml:space="preserve">Cross-references for "The kingdom": Isa 28:2; Matt 8:11-12; Matt 12:28; Matt 21:41; Luke 17:20-21; John 3:3; John 3:5.</w:t>
      </w:r>
    </w:p>
  </w:footnote>
  <w:footnote w:id="1593">
    <w:p>
      <w:pPr>
        <w:pStyle w:val="FootnoteText"/>
      </w:pPr>
      <w:r>
        <w:rPr>
          <w:rStyle w:val="FootnoteReference"/>
        </w:rPr>
        <w:footnoteRef/>
      </w:r>
      <w:r>
        <w:t xml:space="preserve">Cross-references for "a nation": Exod 19:6; Isa 26:2; 1Cor 13:2; 1Pet 2:9.</w:t>
      </w:r>
    </w:p>
  </w:footnote>
  <w:footnote w:id="1594">
    <w:p>
      <w:pPr>
        <w:pStyle w:val="FootnoteText"/>
      </w:pPr>
      <w:r>
        <w:rPr>
          <w:rStyle w:val="FootnoteReference"/>
        </w:rPr>
        <w:footnoteRef/>
      </w:r>
      <w:r>
        <w:t xml:space="preserve">Cross-references: Ps 2:12; Isa 8:14-15; Isa 60:12; Zech 12:3; Luke 20:18; Rom 9:33; 2Cor 4:3-4; 1Pet 2:8.</w:t>
      </w:r>
    </w:p>
  </w:footnote>
  <w:footnote w:id="1595">
    <w:p>
      <w:pPr>
        <w:pStyle w:val="FootnoteText"/>
      </w:pPr>
      <w:r>
        <w:rPr>
          <w:rStyle w:val="FootnoteReference"/>
        </w:rPr>
        <w:footnoteRef/>
      </w:r>
      <w:r>
        <w:t xml:space="preserve">Cross-references: Ps 2:9; Ps 21:8-9; Ps 110:5-6; Dan 2:34-35; Dan 2:44-45; Matt 26:24; Matt 27:25; John 19:11; 1Thess 2:16; Heb 2:2-3.</w:t>
      </w:r>
    </w:p>
  </w:footnote>
  <w:footnote w:id="1596">
    <w:p>
      <w:pPr>
        <w:pStyle w:val="FootnoteText"/>
      </w:pPr>
      <w:r>
        <w:rPr>
          <w:rStyle w:val="FootnoteReference"/>
        </w:rPr>
        <w:footnoteRef/>
      </w:r>
      <w:r>
        <w:t xml:space="preserve">People-name: Pharisees. People-name meaning: Pharisees — set apart. Source form: Pharisees.</w:t>
      </w:r>
    </w:p>
  </w:footnote>
  <w:footnote w:id="1597">
    <w:p>
      <w:pPr>
        <w:pStyle w:val="FootnoteText"/>
      </w:pPr>
      <w:r>
        <w:rPr>
          <w:rStyle w:val="FootnoteReference"/>
        </w:rPr>
        <w:footnoteRef/>
      </w:r>
      <w:r>
        <w:t xml:space="preserve">Cross-references: Matt 12:12; Luke 11:45; Luke 20:19.</w:t>
      </w:r>
    </w:p>
  </w:footnote>
  <w:footnote w:id="1598">
    <w:p>
      <w:pPr>
        <w:pStyle w:val="FootnoteText"/>
      </w:pPr>
      <w:r>
        <w:rPr>
          <w:rStyle w:val="FootnoteReference"/>
        </w:rPr>
        <w:footnoteRef/>
      </w:r>
      <w:r>
        <w:t xml:space="preserve">Cross-references for "they sought": 2Sam 12:7-13; Prov 9:7-9; Prov 15:12; Isa 29:1; John 7:7.</w:t>
      </w:r>
    </w:p>
  </w:footnote>
  <w:footnote w:id="1599">
    <w:p>
      <w:pPr>
        <w:pStyle w:val="FootnoteText"/>
      </w:pPr>
      <w:r>
        <w:rPr>
          <w:rStyle w:val="FootnoteReference"/>
        </w:rPr>
        <w:footnoteRef/>
      </w:r>
      <w:r>
        <w:t xml:space="preserve">Name meaning: Jesus (Yeshua) — Yahweh saves. He will save His people from their sins.</w:t>
      </w:r>
    </w:p>
  </w:footnote>
  <w:footnote w:id="16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1">
    <w:p>
      <w:pPr>
        <w:pStyle w:val="FootnoteText"/>
      </w:pPr>
      <w:r>
        <w:rPr>
          <w:rStyle w:val="FootnoteReference"/>
        </w:rPr>
        <w:footnoteRef/>
      </w:r>
      <w:r>
        <w:t xml:space="preserve">Cross-references: Matt 9:15-17; Matt 12:43-45; Matt 13:3-11; Matt 20:1-16; Matt 21:28-46; Mark 4:33-34; Luke 8:10; Luke 14:16.</w:t>
      </w:r>
    </w:p>
  </w:footnote>
  <w:footnote w:id="1602">
    <w:p>
      <w:pPr>
        <w:pStyle w:val="FootnoteText"/>
      </w:pPr>
      <w:r>
        <w:rPr>
          <w:rStyle w:val="FootnoteReference"/>
        </w:rPr>
        <w:footnoteRef/>
      </w:r>
      <w:r>
        <w:t xml:space="preserve">Cross-references for "kingdom": Matt 13:24; Matt 13:31-33; Matt 13:44-47; Matt 25:1; Matt 25:14.</w:t>
      </w:r>
    </w:p>
  </w:footnote>
  <w:footnote w:id="1603">
    <w:p>
      <w:pPr>
        <w:pStyle w:val="FootnoteText"/>
      </w:pPr>
      <w:r>
        <w:rPr>
          <w:rStyle w:val="FootnoteReference"/>
        </w:rPr>
        <w:footnoteRef/>
      </w:r>
      <w:r>
        <w:t xml:space="preserve">Cross-references for "sent": Ps 68:11; Prov 9:1-3; Isa 55:1-2; Jer 25:4; Jer 35:15; Matt 3:2; Matt 10:6-7; Mark 6:7-11; Luke 9:1-6; Luke 14:15-17; Rev 22:17.</w:t>
      </w:r>
    </w:p>
  </w:footnote>
  <w:footnote w:id="1604">
    <w:p>
      <w:pPr>
        <w:pStyle w:val="FootnoteText"/>
      </w:pPr>
      <w:r>
        <w:rPr>
          <w:rStyle w:val="FootnoteReference"/>
        </w:rPr>
        <w:footnoteRef/>
      </w:r>
      <w:r>
        <w:t xml:space="preserve">Cross-references for "and they would not": Ps 81:10-12; Prov 1:24-32; Isa 30:15; Jer 6:16-17; Hos 11:2; Hos 11:7; Matt 23:37; Luke 13:34; Luke 15:28; Luke 19:27; John 5:40; Acts 13:45; Rom 10:21; Heb 12:25.</w:t>
      </w:r>
    </w:p>
  </w:footnote>
  <w:footnote w:id="1605">
    <w:p>
      <w:pPr>
        <w:pStyle w:val="FootnoteText"/>
      </w:pPr>
      <w:r>
        <w:rPr>
          <w:rStyle w:val="FootnoteReference"/>
        </w:rPr>
        <w:footnoteRef/>
      </w:r>
      <w:r>
        <w:t xml:space="preserve">Cross-references for "other": Luke 10:1-16; Luke 24:46-47; Acts 1:8; Acts 11:19-20; Acts 13:46; Acts 28:17-31.</w:t>
      </w:r>
    </w:p>
  </w:footnote>
  <w:footnote w:id="1606">
    <w:p>
      <w:pPr>
        <w:pStyle w:val="FootnoteText"/>
      </w:pPr>
      <w:r>
        <w:rPr>
          <w:rStyle w:val="FootnoteReference"/>
        </w:rPr>
        <w:footnoteRef/>
      </w:r>
      <w:r>
        <w:t xml:space="preserve">Cross-references: Prov 9:1-2; Song 5:1; John 6:50-57; Rom 8:32; 1Cor 5:7-8.</w:t>
      </w:r>
    </w:p>
  </w:footnote>
  <w:footnote w:id="1607">
    <w:p>
      <w:pPr>
        <w:pStyle w:val="FootnoteText"/>
      </w:pPr>
      <w:r>
        <w:rPr>
          <w:rStyle w:val="FootnoteReference"/>
        </w:rPr>
        <w:footnoteRef/>
      </w:r>
      <w:r>
        <w:t xml:space="preserve">Cross-references: Gen 19:14; Gen 25:34; Ps 106:24-25; Prov 1:7; Prov 1:24-25; Acts 2:13; Acts 24:25; Rom 2:4; Heb 2:3.</w:t>
      </w:r>
    </w:p>
  </w:footnote>
  <w:footnote w:id="1608">
    <w:p>
      <w:pPr>
        <w:pStyle w:val="FootnoteText"/>
      </w:pPr>
      <w:r>
        <w:rPr>
          <w:rStyle w:val="FootnoteReference"/>
        </w:rPr>
        <w:footnoteRef/>
      </w:r>
      <w:r>
        <w:t xml:space="preserve">Cross-references: Matt 13:22; Matt 24:38-39; Luke 14:18-20; Luke 17:26-32; Rom 8:6; 1Tim 6:9-10; 2Tim 3:4; 1John 2:15-16.</w:t>
      </w:r>
    </w:p>
  </w:footnote>
  <w:footnote w:id="1609">
    <w:p>
      <w:pPr>
        <w:pStyle w:val="FootnoteText"/>
      </w:pPr>
      <w:r>
        <w:rPr>
          <w:rStyle w:val="FootnoteReference"/>
        </w:rPr>
        <w:footnoteRef/>
      </w:r>
      <w:r>
        <w:t xml:space="preserve">Cross-references for "the remnant": Matt 5:10-12; Matt 10:12-18; Matt 10:22-25; Matt 21:35-39; Matt 23:34-37; John 15:19-20; John 16:2-3; Acts 4:1-3; Acts 5:40-41; Acts 7:51-57; Acts 8:1; 1Thess 2:14-15.</w:t>
      </w:r>
    </w:p>
  </w:footnote>
  <w:footnote w:id="1610">
    <w:p>
      <w:pPr>
        <w:pStyle w:val="FootnoteText"/>
      </w:pPr>
      <w:r>
        <w:rPr>
          <w:rStyle w:val="FootnoteReference"/>
        </w:rPr>
        <w:footnoteRef/>
      </w:r>
      <w:r>
        <w:t xml:space="preserve">Cross-references: Deut 28:49-68; Isa 10:5-7; Isa 13:2-5; Jer 51:20-23; Joel 2:11; Joel 2:25; Joel 3:2; Luke 19:27.</w:t>
      </w:r>
    </w:p>
  </w:footnote>
  <w:footnote w:id="1611">
    <w:p>
      <w:pPr>
        <w:pStyle w:val="FootnoteText"/>
      </w:pPr>
      <w:r>
        <w:rPr>
          <w:rStyle w:val="FootnoteReference"/>
        </w:rPr>
        <w:footnoteRef/>
      </w:r>
      <w:r>
        <w:t xml:space="preserve">Cross-references for "The wedding": Matt 22:4.</w:t>
      </w:r>
    </w:p>
  </w:footnote>
  <w:footnote w:id="1612">
    <w:p>
      <w:pPr>
        <w:pStyle w:val="FootnoteText"/>
      </w:pPr>
      <w:r>
        <w:rPr>
          <w:rStyle w:val="FootnoteReference"/>
        </w:rPr>
        <w:footnoteRef/>
      </w:r>
      <w:r>
        <w:t xml:space="preserve">Cross-references: Matt 10:11-13; Matt 10:37-38; Luke 20:35; Luke 21:36; Acts 13:46; 2Thess 1:5; Rev 3:4; Rev 22:14.</w:t>
      </w:r>
    </w:p>
  </w:footnote>
  <w:footnote w:id="1613">
    <w:p>
      <w:pPr>
        <w:pStyle w:val="FootnoteText"/>
      </w:pPr>
      <w:r>
        <w:rPr>
          <w:rStyle w:val="FootnoteReference"/>
        </w:rPr>
        <w:footnoteRef/>
      </w:r>
      <w:r>
        <w:t xml:space="preserve">Cross-references: Prov 1:20-23; Prov 8:1-5; Prov 9:4-6; Isa 55:1-3; Isa 55:6-7; Mark 16:15-16; Luke 14:21-24; Luke 24:47; Acts 13:47; Eph 3:8; Rev 22:17.</w:t>
      </w:r>
    </w:p>
  </w:footnote>
  <w:footnote w:id="1614">
    <w:p>
      <w:pPr>
        <w:pStyle w:val="FootnoteText"/>
      </w:pPr>
      <w:r>
        <w:rPr>
          <w:rStyle w:val="FootnoteReference"/>
        </w:rPr>
        <w:footnoteRef/>
      </w:r>
      <w:r>
        <w:t xml:space="preserve">Cross-references for "both": Matt 13:38; Matt 13:47-48; Matt 22:11-12; Matt 25:1-2; 1Cor 6:9-11; 2Cor 12:21; 1John 2:19; Rev 2:14-15; Rev 2:20-23.</w:t>
      </w:r>
    </w:p>
  </w:footnote>
  <w:footnote w:id="1615">
    <w:p>
      <w:pPr>
        <w:pStyle w:val="FootnoteText"/>
      </w:pPr>
      <w:r>
        <w:rPr>
          <w:rStyle w:val="FootnoteReference"/>
        </w:rPr>
        <w:footnoteRef/>
      </w:r>
      <w:r>
        <w:t xml:space="preserve">Cross-references for "Friend": Matt 20:13; Matt 26:50.</w:t>
      </w:r>
    </w:p>
  </w:footnote>
  <w:footnote w:id="1616">
    <w:p>
      <w:pPr>
        <w:pStyle w:val="FootnoteText"/>
      </w:pPr>
      <w:r>
        <w:rPr>
          <w:rStyle w:val="FootnoteReference"/>
        </w:rPr>
        <w:footnoteRef/>
      </w:r>
      <w:r>
        <w:t xml:space="preserve">Cross-references for "And he was": 1Sam 2:9; Job 5:16; Ps 107:42; Jer 2:23; Jer 2:26; Rom 3:19; Titus 3:11.</w:t>
      </w:r>
    </w:p>
  </w:footnote>
  <w:footnote w:id="1617">
    <w:p>
      <w:pPr>
        <w:pStyle w:val="FootnoteText"/>
      </w:pPr>
      <w:r>
        <w:rPr>
          <w:rStyle w:val="FootnoteReference"/>
        </w:rPr>
        <w:footnoteRef/>
      </w:r>
      <w:r>
        <w:t xml:space="preserve">Cross-references: Matt 5:20; Acts 5:2-11; Acts 8:20-23; 1Cor 4:5.</w:t>
      </w:r>
    </w:p>
  </w:footnote>
  <w:footnote w:id="1618">
    <w:p>
      <w:pPr>
        <w:pStyle w:val="FootnoteText"/>
      </w:pPr>
      <w:r>
        <w:rPr>
          <w:rStyle w:val="FootnoteReference"/>
        </w:rPr>
        <w:footnoteRef/>
      </w:r>
      <w:r>
        <w:t xml:space="preserve">Cross-references for "Bind": Isa 52:1; Dan 3:20; Matt 12:29; Matt 13:30; John 21:18; Acts 21:11; Rev 21:27.</w:t>
      </w:r>
    </w:p>
  </w:footnote>
  <w:footnote w:id="1619">
    <w:p>
      <w:pPr>
        <w:pStyle w:val="FootnoteText"/>
      </w:pPr>
      <w:r>
        <w:rPr>
          <w:rStyle w:val="FootnoteReference"/>
        </w:rPr>
        <w:footnoteRef/>
      </w:r>
      <w:r>
        <w:t xml:space="preserve">Cross-references for "outer": Matt 8:12; Matt 25:30; 2Thess 1:9; 2Pet 2:4; 2Pet 2:17; Jude 1:6; Jude 1:13.</w:t>
      </w:r>
    </w:p>
  </w:footnote>
  <w:footnote w:id="1620">
    <w:p>
      <w:pPr>
        <w:pStyle w:val="FootnoteText"/>
      </w:pPr>
      <w:r>
        <w:rPr>
          <w:rStyle w:val="FootnoteReference"/>
        </w:rPr>
        <w:footnoteRef/>
      </w:r>
      <w:r>
        <w:t xml:space="preserve">Cross-references: Matt 7:13-14; Matt 20:16; Luke 13:23-24.</w:t>
      </w:r>
    </w:p>
  </w:footnote>
  <w:footnote w:id="1621">
    <w:p>
      <w:pPr>
        <w:pStyle w:val="FootnoteText"/>
      </w:pPr>
      <w:r>
        <w:rPr>
          <w:rStyle w:val="FootnoteReference"/>
        </w:rPr>
        <w:footnoteRef/>
      </w:r>
      <w:r>
        <w:t xml:space="preserve">Cross-references for "went": Ps 2:2; Mark 12:13-17; Luke 20:20-26.</w:t>
      </w:r>
    </w:p>
  </w:footnote>
  <w:footnote w:id="1622">
    <w:p>
      <w:pPr>
        <w:pStyle w:val="FootnoteText"/>
      </w:pPr>
      <w:r>
        <w:rPr>
          <w:rStyle w:val="FootnoteReference"/>
        </w:rPr>
        <w:footnoteRef/>
      </w:r>
      <w:r>
        <w:t xml:space="preserve">People-name: Pharisees. People-name meaning: Pharisees — set apart. Source form: Pharisees.</w:t>
      </w:r>
    </w:p>
  </w:footnote>
  <w:footnote w:id="1623">
    <w:p>
      <w:pPr>
        <w:pStyle w:val="FootnoteText"/>
      </w:pPr>
      <w:r>
        <w:rPr>
          <w:rStyle w:val="FootnoteReference"/>
        </w:rPr>
        <w:footnoteRef/>
      </w:r>
      <w:r>
        <w:t xml:space="preserve">Cross-references: Ps 41:6; Ps 56:5-7; Ps 57:6; Ps 59:3; Isa 29:21; Jer 18:18; Jer 20:10; Luke 11:53-54; Heb 12:3.</w:t>
      </w:r>
    </w:p>
  </w:footnote>
  <w:footnote w:id="1624">
    <w:p>
      <w:pPr>
        <w:pStyle w:val="FootnoteText"/>
      </w:pPr>
      <w:r>
        <w:rPr>
          <w:rStyle w:val="FootnoteReference"/>
        </w:rPr>
        <w:footnoteRef/>
      </w:r>
      <w:r>
        <w:t xml:space="preserve">People-name: Herodians. People-name meaning: Herodians — party of Herod; son of a hero. Source form: Herodians.</w:t>
      </w:r>
    </w:p>
  </w:footnote>
  <w:footnote w:id="1625">
    <w:p>
      <w:pPr>
        <w:pStyle w:val="FootnoteText"/>
      </w:pPr>
      <w:r>
        <w:rPr>
          <w:rStyle w:val="FootnoteReference"/>
        </w:rPr>
        <w:footnoteRef/>
      </w:r>
      <w:r>
        <w:t xml:space="preserve">Cross-references for "true": Mal 2:6; John 7:18; John 14:6; John 18:37; 2Cor 2:17; 2Cor 4:2; 1John 5:20.</w:t>
      </w:r>
    </w:p>
  </w:footnote>
  <w:footnote w:id="1626">
    <w:p>
      <w:pPr>
        <w:pStyle w:val="FootnoteText"/>
      </w:pPr>
      <w:r>
        <w:rPr>
          <w:rStyle w:val="FootnoteReference"/>
        </w:rPr>
        <w:footnoteRef/>
      </w:r>
      <w:r>
        <w:t xml:space="preserve">Cross-references for "the Herodians": Matt 16:11-12; Mark 3:6; Mark 8:15.</w:t>
      </w:r>
    </w:p>
  </w:footnote>
  <w:footnote w:id="1627">
    <w:p>
      <w:pPr>
        <w:pStyle w:val="FootnoteText"/>
      </w:pPr>
      <w:r>
        <w:rPr>
          <w:rStyle w:val="FootnoteReference"/>
        </w:rPr>
        <w:footnoteRef/>
      </w:r>
      <w:r>
        <w:t xml:space="preserve">Cross-references: Matt 22:24; Matt 22:26; Matt 26:18; Matt 26:49; Mark 10:17; Luke 7:40.</w:t>
      </w:r>
    </w:p>
  </w:footnote>
  <w:footnote w:id="1628">
    <w:p>
      <w:pPr>
        <w:pStyle w:val="FootnoteText"/>
      </w:pPr>
      <w:r>
        <w:rPr>
          <w:rStyle w:val="FootnoteReference"/>
        </w:rPr>
        <w:footnoteRef/>
      </w:r>
      <w:r>
        <w:t xml:space="preserve">Personal name: Caesar. Personal-name meaning: Caesar — imperial title; associated with Latin caesus, cut. Source form: Caesar.</w:t>
      </w:r>
    </w:p>
  </w:footnote>
  <w:footnote w:id="1629">
    <w:p>
      <w:pPr>
        <w:pStyle w:val="FootnoteText"/>
      </w:pPr>
      <w:r>
        <w:rPr>
          <w:rStyle w:val="FootnoteReference"/>
        </w:rPr>
        <w:footnoteRef/>
      </w:r>
      <w:r>
        <w:t xml:space="preserve">Cross-references: Deut 17:14-15; Ezra 4:13; Ezra 7:24; Neh 5:4; Neh 9:37; Acts 5:37; Rom 13:6-7.</w:t>
      </w:r>
    </w:p>
  </w:footnote>
  <w:footnote w:id="1630">
    <w:p>
      <w:pPr>
        <w:pStyle w:val="FootnoteText"/>
      </w:pPr>
      <w:r>
        <w:rPr>
          <w:rStyle w:val="FootnoteReference"/>
        </w:rPr>
        <w:footnoteRef/>
      </w:r>
      <w:r>
        <w:t xml:space="preserve">Cross-references for "Caesar": Luke 2:1; John 19:12-15; Acts 17:7; Acts 25:8.</w:t>
      </w:r>
    </w:p>
  </w:footnote>
  <w:footnote w:id="1631">
    <w:p>
      <w:pPr>
        <w:pStyle w:val="FootnoteText"/>
      </w:pPr>
      <w:r>
        <w:rPr>
          <w:rStyle w:val="FootnoteReference"/>
        </w:rPr>
        <w:footnoteRef/>
      </w:r>
      <w:r>
        <w:t xml:space="preserve">Cross-references for "perceived": Mark 2:8; Luke 5:22; Luke 9:47; Luke 20:23; John 2:25; Rev 2:23.</w:t>
      </w:r>
    </w:p>
  </w:footnote>
  <w:footnote w:id="1632">
    <w:p>
      <w:pPr>
        <w:pStyle w:val="FootnoteText"/>
      </w:pPr>
      <w:r>
        <w:rPr>
          <w:rStyle w:val="FootnoteReference"/>
        </w:rPr>
        <w:footnoteRef/>
      </w:r>
      <w:r>
        <w:t xml:space="preserve">Cross-references: Matt 16:1-4; Matt 19:3; Mark 12:5; Luke 10:25; John 8:6; Acts 5:9.</w:t>
      </w:r>
    </w:p>
  </w:footnote>
  <w:footnote w:id="1633">
    <w:p>
      <w:pPr>
        <w:pStyle w:val="FootnoteText"/>
      </w:pPr>
      <w:r>
        <w:rPr>
          <w:rStyle w:val="FootnoteReference"/>
        </w:rPr>
        <w:footnoteRef/>
      </w:r>
      <w:r>
        <w:t xml:space="preserve">Cross-references: Matt 18:28; Matt 20:2; Rev 6:6.</w:t>
      </w:r>
    </w:p>
  </w:footnote>
  <w:footnote w:id="1634">
    <w:p>
      <w:pPr>
        <w:pStyle w:val="FootnoteText"/>
      </w:pPr>
      <w:r>
        <w:rPr>
          <w:rStyle w:val="FootnoteReference"/>
        </w:rPr>
        <w:footnoteRef/>
      </w:r>
      <w:r>
        <w:t xml:space="preserve">Cross-references for "superscription": Luke 20:24.</w:t>
      </w:r>
    </w:p>
  </w:footnote>
  <w:footnote w:id="1635">
    <w:p>
      <w:pPr>
        <w:pStyle w:val="FootnoteText"/>
      </w:pPr>
      <w:r>
        <w:rPr>
          <w:rStyle w:val="FootnoteReference"/>
        </w:rPr>
        <w:footnoteRef/>
      </w:r>
      <w:r>
        <w:t xml:space="preserve">Cross-references for "Render": Prov 24:21; Matt 17:25-27; Luke 23:2; Rom 13:7.</w:t>
      </w:r>
    </w:p>
  </w:footnote>
  <w:footnote w:id="1636">
    <w:p>
      <w:pPr>
        <w:pStyle w:val="FootnoteText"/>
      </w:pPr>
      <w:r>
        <w:rPr>
          <w:rStyle w:val="FootnoteReference"/>
        </w:rPr>
        <w:footnoteRef/>
      </w:r>
      <w:r>
        <w:t xml:space="preserve">Cross-references: Dan 3:16-18; Dan 6:10-11; Dan 6:20-23; Mal 1:6-8; Mal 3:8-10; Matt 4:10; Matt 22:37; Acts 4:19; Acts 5:29; 1Pet 2:13-17.</w:t>
      </w:r>
    </w:p>
  </w:footnote>
  <w:footnote w:id="1637">
    <w:p>
      <w:pPr>
        <w:pStyle w:val="FootnoteText"/>
      </w:pPr>
      <w:r>
        <w:rPr>
          <w:rStyle w:val="FootnoteReference"/>
        </w:rPr>
        <w:footnoteRef/>
      </w:r>
      <w:r>
        <w:t xml:space="preserve">Cross-references: Prov 26:4-5; Matt 10:16; Matt 22:33; Matt 22:46; Luke 20:25-26; Luke 21:15; Acts 6:10; Col 4:6.</w:t>
      </w:r>
    </w:p>
  </w:footnote>
  <w:footnote w:id="1638">
    <w:p>
      <w:pPr>
        <w:pStyle w:val="FootnoteText"/>
      </w:pPr>
      <w:r>
        <w:rPr>
          <w:rStyle w:val="FootnoteReference"/>
        </w:rPr>
        <w:footnoteRef/>
      </w:r>
      <w:r>
        <w:t xml:space="preserve">Cross-references for "same": Mark 12:18-27; Luke 20:27-40.</w:t>
      </w:r>
    </w:p>
  </w:footnote>
  <w:footnote w:id="1639">
    <w:p>
      <w:pPr>
        <w:pStyle w:val="FootnoteText"/>
      </w:pPr>
      <w:r>
        <w:rPr>
          <w:rStyle w:val="FootnoteReference"/>
        </w:rPr>
        <w:footnoteRef/>
      </w:r>
      <w:r>
        <w:t xml:space="preserve">People-name: Sadducees. People-name meaning: Sadducees — followers of Sadoc, or Zadok. Source form: Sadducees.</w:t>
      </w:r>
    </w:p>
  </w:footnote>
  <w:footnote w:id="1640">
    <w:p>
      <w:pPr>
        <w:pStyle w:val="FootnoteText"/>
      </w:pPr>
      <w:r>
        <w:rPr>
          <w:rStyle w:val="FootnoteReference"/>
        </w:rPr>
        <w:footnoteRef/>
      </w:r>
      <w:r>
        <w:t xml:space="preserve">Cross-references for "the Sadducees": Matt 3:7; Matt 16:6; Acts 4:1; Acts 5:17; Acts 23:6-8.</w:t>
      </w:r>
    </w:p>
  </w:footnote>
  <w:footnote w:id="1641">
    <w:p>
      <w:pPr>
        <w:pStyle w:val="FootnoteText"/>
      </w:pPr>
      <w:r>
        <w:rPr>
          <w:rStyle w:val="FootnoteReference"/>
        </w:rPr>
        <w:footnoteRef/>
      </w:r>
      <w:r>
        <w:t xml:space="preserve">Personal name: Moses. Personal-name meaning: Moses — Drawn out. Source form: Moses.</w:t>
      </w:r>
    </w:p>
  </w:footnote>
  <w:footnote w:id="1642">
    <w:p>
      <w:pPr>
        <w:pStyle w:val="FootnoteText"/>
      </w:pPr>
      <w:r>
        <w:rPr>
          <w:rStyle w:val="FootnoteReference"/>
        </w:rPr>
        <w:footnoteRef/>
      </w:r>
      <w:r>
        <w:t xml:space="preserve">Cross-references: Matt 7:21; Matt 22:16; Matt 22:36; Luke 6:46.</w:t>
      </w:r>
    </w:p>
  </w:footnote>
  <w:footnote w:id="1643">
    <w:p>
      <w:pPr>
        <w:pStyle w:val="FootnoteText"/>
      </w:pPr>
      <w:r>
        <w:rPr>
          <w:rStyle w:val="FootnoteReference"/>
        </w:rPr>
        <w:footnoteRef/>
      </w:r>
      <w:r>
        <w:t xml:space="preserve">Cross-references for "Moses": Gen 38:8; Gen 38:11; Deut 25:5-10; Ruth 1:11; Mark 12:19; Luke 20:28.</w:t>
      </w:r>
    </w:p>
  </w:footnote>
  <w:footnote w:id="1644">
    <w:p>
      <w:pPr>
        <w:pStyle w:val="FootnoteText"/>
      </w:pPr>
      <w:r>
        <w:rPr>
          <w:rStyle w:val="FootnoteReference"/>
        </w:rPr>
        <w:footnoteRef/>
      </w:r>
      <w:r>
        <w:t xml:space="preserve">Cross-references: Mark 12:19-23; Luke 20:29-33; Heb 9:27.</w:t>
      </w:r>
    </w:p>
  </w:footnote>
  <w:footnote w:id="1645">
    <w:p>
      <w:pPr>
        <w:pStyle w:val="FootnoteText"/>
      </w:pPr>
      <w:r>
        <w:rPr>
          <w:rStyle w:val="FootnoteReference"/>
        </w:rPr>
        <w:footnoteRef/>
      </w:r>
      <w:r>
        <w:t xml:space="preserve">Cross-references for "seventh": Matt 22:26.</w:t>
      </w:r>
    </w:p>
  </w:footnote>
  <w:footnote w:id="1646">
    <w:p>
      <w:pPr>
        <w:pStyle w:val="FootnoteText"/>
      </w:pPr>
      <w:r>
        <w:rPr>
          <w:rStyle w:val="FootnoteReference"/>
        </w:rPr>
        <w:footnoteRef/>
      </w:r>
      <w:r>
        <w:t xml:space="preserve">Cross-references: Job 19:25-27; Ps 16:9-11; Ps 17:15; Ps 49:14-15; Ps 73:25-26; Isa 25:8; Isa 26:19; Isa 57:1-2; Dan 12:2-3; Hos 13:14; Luke 24:44-47; John 20:9; Rom 15:4.</w:t>
      </w:r>
    </w:p>
  </w:footnote>
  <w:footnote w:id="1647">
    <w:p>
      <w:pPr>
        <w:pStyle w:val="FootnoteText"/>
      </w:pPr>
      <w:r>
        <w:rPr>
          <w:rStyle w:val="FootnoteReference"/>
        </w:rPr>
        <w:footnoteRef/>
      </w:r>
      <w:r>
        <w:t xml:space="preserve">Cross-references: Gen 18:14; Jer 32:17; Luke 1:37; Acts 26:8; Phil 3:21.</w:t>
      </w:r>
    </w:p>
  </w:footnote>
  <w:footnote w:id="1648">
    <w:p>
      <w:pPr>
        <w:pStyle w:val="FootnoteText"/>
      </w:pPr>
      <w:r>
        <w:rPr>
          <w:rStyle w:val="FootnoteReference"/>
        </w:rPr>
        <w:footnoteRef/>
      </w:r>
      <w:r>
        <w:t xml:space="preserve">Cross-references: Ps 103:20; Zech 3:7; Matt 13:43; Matt 18:10; 1John 3:2; Rev 5:9-11; Rev 19:10.</w:t>
      </w:r>
    </w:p>
  </w:footnote>
  <w:footnote w:id="164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50">
    <w:p>
      <w:pPr>
        <w:pStyle w:val="FootnoteText"/>
      </w:pPr>
      <w:r>
        <w:rPr>
          <w:rStyle w:val="FootnoteReference"/>
        </w:rPr>
        <w:footnoteRef/>
      </w:r>
      <w:r>
        <w:t xml:space="preserve">Personal name: Abraham. Personal-name meaning: Abraham — Father of a multitude. Source form: Abraham.</w:t>
      </w:r>
    </w:p>
  </w:footnote>
  <w:footnote w:id="1651">
    <w:p>
      <w:pPr>
        <w:pStyle w:val="FootnoteText"/>
      </w:pPr>
      <w:r>
        <w:rPr>
          <w:rStyle w:val="FootnoteReference"/>
        </w:rPr>
        <w:footnoteRef/>
      </w:r>
      <w:r>
        <w:t xml:space="preserve">Personal name: Isaac. Personal-name meaning: Isaac — He laughs; laughter. Source form: Isaac.</w:t>
      </w:r>
    </w:p>
  </w:footnote>
  <w:footnote w:id="165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53">
    <w:p>
      <w:pPr>
        <w:pStyle w:val="FootnoteText"/>
      </w:pPr>
      <w:r>
        <w:rPr>
          <w:rStyle w:val="FootnoteReference"/>
        </w:rPr>
        <w:footnoteRef/>
      </w:r>
      <w:r>
        <w:t xml:space="preserve">Cross-references for "God is": Mark 12:26-27; Luke 20:37-38.</w:t>
      </w:r>
    </w:p>
  </w:footnote>
  <w:footnote w:id="1654">
    <w:p>
      <w:pPr>
        <w:pStyle w:val="FootnoteText"/>
      </w:pPr>
      <w:r>
        <w:rPr>
          <w:rStyle w:val="FootnoteReference"/>
        </w:rPr>
        <w:footnoteRef/>
      </w:r>
      <w:r>
        <w:t xml:space="preserve">Cross-references: Exod 3:6; Exod 3:15-16; Acts 7:32; Heb 11:16.</w:t>
      </w:r>
    </w:p>
  </w:footnote>
  <w:footnote w:id="1655">
    <w:p>
      <w:pPr>
        <w:pStyle w:val="FootnoteText"/>
      </w:pPr>
      <w:r>
        <w:rPr>
          <w:rStyle w:val="FootnoteReference"/>
        </w:rPr>
        <w:footnoteRef/>
      </w:r>
      <w:r>
        <w:t xml:space="preserve">Cross-references: Matt 7:28-29; Matt 22:22; Mark 6:2; Mark 12:17; Luke 2:47; Luke 4:22; Luke 20:39-40; John 7:46.</w:t>
      </w:r>
    </w:p>
  </w:footnote>
  <w:footnote w:id="1656">
    <w:p>
      <w:pPr>
        <w:pStyle w:val="FootnoteText"/>
      </w:pPr>
      <w:r>
        <w:rPr>
          <w:rStyle w:val="FootnoteReference"/>
        </w:rPr>
        <w:footnoteRef/>
      </w:r>
      <w:r>
        <w:t xml:space="preserve">Cross-references: Isa 41:5-7; Matt 12:14; Matt 25:3-5; John 11:47-50; Acts 5:24-28; Acts 19:23-28; Acts 21:28-30.</w:t>
      </w:r>
    </w:p>
  </w:footnote>
  <w:footnote w:id="1657">
    <w:p>
      <w:pPr>
        <w:pStyle w:val="FootnoteText"/>
      </w:pPr>
      <w:r>
        <w:rPr>
          <w:rStyle w:val="FootnoteReference"/>
        </w:rPr>
        <w:footnoteRef/>
      </w:r>
      <w:r>
        <w:t xml:space="preserve">Cross-references for "a lawyer": Luke 7:30; Luke 10:25-37; Luke 11:45-46; Luke 11:52; Luke 14:3; Titus 3:13.</w:t>
      </w:r>
    </w:p>
  </w:footnote>
  <w:footnote w:id="1658">
    <w:p>
      <w:pPr>
        <w:pStyle w:val="FootnoteText"/>
      </w:pPr>
      <w:r>
        <w:rPr>
          <w:rStyle w:val="FootnoteReference"/>
        </w:rPr>
        <w:footnoteRef/>
      </w:r>
      <w:r>
        <w:t xml:space="preserve">Cross-references: Matt 22:18; Mark 10:2.</w:t>
      </w:r>
    </w:p>
  </w:footnote>
  <w:footnote w:id="1659">
    <w:p>
      <w:pPr>
        <w:pStyle w:val="FootnoteText"/>
      </w:pPr>
      <w:r>
        <w:rPr>
          <w:rStyle w:val="FootnoteReference"/>
        </w:rPr>
        <w:footnoteRef/>
      </w:r>
      <w:r>
        <w:t xml:space="preserve">Cross-references: Hos 8:12; Matt 5:19-20; Matt 15:6; Matt 23:23-24; Mark 12:28-33; Luke 11:42.</w:t>
      </w:r>
    </w:p>
  </w:footnote>
  <w:footnote w:id="1660">
    <w:p>
      <w:pPr>
        <w:pStyle w:val="FootnoteText"/>
      </w:pPr>
      <w:r>
        <w:rPr>
          <w:rStyle w:val="FootnoteReference"/>
        </w:rPr>
        <w:footnoteRef/>
      </w:r>
      <w:r>
        <w:t xml:space="preserve">Cross-references: Deut 6:5; Deut 10:12; Deut 30:6; Mark 12:29-30; Mark 12:33; Luke 10:27; Rom 8:7; Heb 10:16-17; 1John 5:2-5.</w:t>
      </w:r>
    </w:p>
  </w:footnote>
  <w:footnote w:id="1661">
    <w:p>
      <w:pPr>
        <w:pStyle w:val="FootnoteText"/>
      </w:pPr>
      <w:r>
        <w:rPr>
          <w:rStyle w:val="FootnoteReference"/>
        </w:rPr>
        <w:footnoteRef/>
      </w:r>
      <w:r>
        <w:t xml:space="preserve">Cross-references: Lev 19:18; Matt 19:19; Mark 12:31; Luke 10:27-28; Rom 13:9-10; Gal 5:14; Jas 2:8.</w:t>
      </w:r>
    </w:p>
  </w:footnote>
  <w:footnote w:id="1662">
    <w:p>
      <w:pPr>
        <w:pStyle w:val="FootnoteText"/>
      </w:pPr>
      <w:r>
        <w:rPr>
          <w:rStyle w:val="FootnoteReference"/>
        </w:rPr>
        <w:footnoteRef/>
      </w:r>
      <w:r>
        <w:t xml:space="preserve">Cross-references: Luke 10:29-37; Rom 15:2; Gal 6:10.</w:t>
      </w:r>
    </w:p>
  </w:footnote>
  <w:footnote w:id="1663">
    <w:p>
      <w:pPr>
        <w:pStyle w:val="FootnoteText"/>
      </w:pPr>
      <w:r>
        <w:rPr>
          <w:rStyle w:val="FootnoteReference"/>
        </w:rPr>
        <w:footnoteRef/>
      </w:r>
      <w:r>
        <w:t xml:space="preserve">Cross-references: Matt 7:12; John 1:17; Rom 3:19-21; Rom 13:9; 1Tim 1:5; Jas 2:8; 1John 4:7-11; 1John 4:19-21.</w:t>
      </w:r>
    </w:p>
  </w:footnote>
  <w:footnote w:id="1664">
    <w:p>
      <w:pPr>
        <w:pStyle w:val="FootnoteText"/>
      </w:pPr>
      <w:r>
        <w:rPr>
          <w:rStyle w:val="FootnoteReference"/>
        </w:rPr>
        <w:footnoteRef/>
      </w:r>
      <w:r>
        <w:t xml:space="preserve">Cross-references: Matt 22:15; Matt 22:34; Mark 12:35-37; Luke 20:41-44.</w:t>
      </w:r>
    </w:p>
  </w:footnote>
  <w:footnote w:id="1665">
    <w:p>
      <w:pPr>
        <w:pStyle w:val="FootnoteText"/>
      </w:pPr>
      <w:r>
        <w:rPr>
          <w:rStyle w:val="FootnoteReference"/>
        </w:rPr>
        <w:footnoteRef/>
      </w:r>
      <w:r>
        <w:t xml:space="preserve">Personal name: Christ. Personal-name meaning: Christ — anointed. Source form: Christ.</w:t>
      </w:r>
    </w:p>
  </w:footnote>
  <w:footnote w:id="1666">
    <w:p>
      <w:pPr>
        <w:pStyle w:val="FootnoteText"/>
      </w:pPr>
      <w:r>
        <w:rPr>
          <w:rStyle w:val="FootnoteReference"/>
        </w:rPr>
        <w:footnoteRef/>
      </w:r>
      <w:r>
        <w:t xml:space="preserve">Cross-references for "The son": Isa 7:13-14; Isa 9:6-7; Isa 11:1-4; Jer 23:5-6; Ezek 34:23-24; Amos 9:11; Matt 1:1; Matt 21:9; Luke 1:69-70; John 7:41-42; Acts 13:22-23.</w:t>
      </w:r>
    </w:p>
  </w:footnote>
  <w:footnote w:id="1667">
    <w:p>
      <w:pPr>
        <w:pStyle w:val="FootnoteText"/>
      </w:pPr>
      <w:r>
        <w:rPr>
          <w:rStyle w:val="FootnoteReference"/>
        </w:rPr>
        <w:footnoteRef/>
      </w:r>
      <w:r>
        <w:t xml:space="preserve">Personal name: David. Personal-name meaning: David — Beloved. Source form: David.</w:t>
      </w:r>
    </w:p>
  </w:footnote>
  <w:footnote w:id="1668">
    <w:p>
      <w:pPr>
        <w:pStyle w:val="FootnoteText"/>
      </w:pPr>
      <w:r>
        <w:rPr>
          <w:rStyle w:val="FootnoteReference"/>
        </w:rPr>
        <w:footnoteRef/>
      </w:r>
      <w:r>
        <w:t xml:space="preserve">Cross-references: 2Sam 23:2; Mark 12:36; Luke 2:26-27; Acts 1:16; Acts 2:30-31; Heb 3:7; 2Pet 1:21; Rev 4:2.</w:t>
      </w:r>
    </w:p>
  </w:footnote>
  <w:footnote w:id="1669">
    <w:p>
      <w:pPr>
        <w:pStyle w:val="FootnoteText"/>
      </w:pPr>
      <w:r>
        <w:rPr>
          <w:rStyle w:val="FootnoteReference"/>
        </w:rPr>
        <w:footnoteRef/>
      </w:r>
      <w:r>
        <w:t xml:space="preserve">Cross-references for "The Lord": Ps 110:1; Acts 2:34-35; 1Cor 15:25; Heb 1:3; Heb 1:13; Heb 10:12-13; Heb 12:2.</w:t>
      </w:r>
    </w:p>
  </w:footnote>
  <w:footnote w:id="1670">
    <w:p>
      <w:pPr>
        <w:pStyle w:val="FootnoteText"/>
      </w:pPr>
      <w:r>
        <w:rPr>
          <w:rStyle w:val="FootnoteReference"/>
        </w:rPr>
        <w:footnoteRef/>
      </w:r>
      <w:r>
        <w:t xml:space="preserve">Cross-references for "my Lord": John 20:28; 1Cor 1:2; Phil 3:8.</w:t>
      </w:r>
    </w:p>
  </w:footnote>
  <w:footnote w:id="1671">
    <w:p>
      <w:pPr>
        <w:pStyle w:val="FootnoteText"/>
      </w:pPr>
      <w:r>
        <w:rPr>
          <w:rStyle w:val="FootnoteReference"/>
        </w:rPr>
        <w:footnoteRef/>
      </w:r>
      <w:r>
        <w:t xml:space="preserve">Cross-references for "till": Gen 3:15; Ps 2:8-9; Ps 21:9; Isa 63:1-6; Luke 19:27; Rev 19:19-21; Rev 20:1-3; Rev 20:11-15.</w:t>
      </w:r>
    </w:p>
  </w:footnote>
  <w:footnote w:id="1672">
    <w:p>
      <w:pPr>
        <w:pStyle w:val="FootnoteText"/>
      </w:pPr>
      <w:r>
        <w:rPr>
          <w:rStyle w:val="FootnoteReference"/>
        </w:rPr>
        <w:footnoteRef/>
      </w:r>
      <w:r>
        <w:t xml:space="preserve">Cross-references: John 8:58; Rom 1:3-4; Rom 9:5; Phil 2:6-8; 1Tim 3:16; Heb 2:14; Rev 22:16.</w:t>
      </w:r>
    </w:p>
  </w:footnote>
  <w:footnote w:id="1673">
    <w:p>
      <w:pPr>
        <w:pStyle w:val="FootnoteText"/>
      </w:pPr>
      <w:r>
        <w:rPr>
          <w:rStyle w:val="FootnoteReference"/>
        </w:rPr>
        <w:footnoteRef/>
      </w:r>
      <w:r>
        <w:t xml:space="preserve">Cross-references: Job 32:15-16; Isa 50:2-9; Matt 21:27; Luke 13:17; Luke 14:6; John 8:7-9; Acts 4:14.</w:t>
      </w:r>
    </w:p>
  </w:footnote>
  <w:footnote w:id="1674">
    <w:p>
      <w:pPr>
        <w:pStyle w:val="FootnoteText"/>
      </w:pPr>
      <w:r>
        <w:rPr>
          <w:rStyle w:val="FootnoteReference"/>
        </w:rPr>
        <w:footnoteRef/>
      </w:r>
      <w:r>
        <w:t xml:space="preserve">Name meaning: Jesus (Yeshua) — Yahweh saves. He will save His people from their sins.</w:t>
      </w:r>
    </w:p>
  </w:footnote>
  <w:footnote w:id="167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
    <w:p>
      <w:pPr>
        <w:pStyle w:val="FootnoteText"/>
      </w:pPr>
      <w:r>
        <w:rPr>
          <w:rStyle w:val="FootnoteReference"/>
        </w:rPr>
        <w:footnoteRef/>
      </w:r>
      <w:r>
        <w:t xml:space="preserve">Cross-references: Matt 15:10-20; Mark 7:14; Luke 12:1; Luke 12:57; Luke 20:45.</w:t>
      </w:r>
    </w:p>
  </w:footnote>
  <w:footnote w:id="1677">
    <w:p>
      <w:pPr>
        <w:pStyle w:val="FootnoteText"/>
      </w:pPr>
      <w:r>
        <w:rPr>
          <w:rStyle w:val="FootnoteReference"/>
        </w:rPr>
        <w:footnoteRef/>
      </w:r>
      <w:r>
        <w:t xml:space="preserve">People-name: Pharisees. People-name meaning: Pharisees — set apart. Source form: Pharisees.</w:t>
      </w:r>
    </w:p>
  </w:footnote>
  <w:footnote w:id="1678">
    <w:p>
      <w:pPr>
        <w:pStyle w:val="FootnoteText"/>
      </w:pPr>
      <w:r>
        <w:rPr>
          <w:rStyle w:val="FootnoteReference"/>
        </w:rPr>
        <w:footnoteRef/>
      </w:r>
      <w:r>
        <w:t xml:space="preserve">Personal name: Moses. Personal-name meaning: Moses — Drawn out. Source form: Moses.</w:t>
      </w:r>
    </w:p>
  </w:footnote>
  <w:footnote w:id="1679">
    <w:p>
      <w:pPr>
        <w:pStyle w:val="FootnoteText"/>
      </w:pPr>
      <w:r>
        <w:rPr>
          <w:rStyle w:val="FootnoteReference"/>
        </w:rPr>
        <w:footnoteRef/>
      </w:r>
      <w:r>
        <w:t xml:space="preserve">Cross-references: Neh 8:4-8; Mal 2:7; Mark 12:38; Luke 20:46.</w:t>
      </w:r>
    </w:p>
  </w:footnote>
  <w:footnote w:id="1680">
    <w:p>
      <w:pPr>
        <w:pStyle w:val="FootnoteText"/>
      </w:pPr>
      <w:r>
        <w:rPr>
          <w:rStyle w:val="FootnoteReference"/>
        </w:rPr>
        <w:footnoteRef/>
      </w:r>
      <w:r>
        <w:t xml:space="preserve">Cross-references: Exod 18:19-20; Exod 18:23; Deut 4:5; Deut 5:27; Deut 17:9-12; 2Chr 30:12; Matt 15:2-9; Acts 5:29; Rom 13:1.</w:t>
      </w:r>
    </w:p>
  </w:footnote>
  <w:footnote w:id="1681">
    <w:p>
      <w:pPr>
        <w:pStyle w:val="FootnoteText"/>
      </w:pPr>
      <w:r>
        <w:rPr>
          <w:rStyle w:val="FootnoteReference"/>
        </w:rPr>
        <w:footnoteRef/>
      </w:r>
      <w:r>
        <w:t xml:space="preserve">Cross-references: Ps 50:16-20; Matt 21:30; Rom 2:19-24; 2Tim 3:5; Titus 1:16.</w:t>
      </w:r>
    </w:p>
  </w:footnote>
  <w:footnote w:id="1682">
    <w:p>
      <w:pPr>
        <w:pStyle w:val="FootnoteText"/>
      </w:pPr>
      <w:r>
        <w:rPr>
          <w:rStyle w:val="FootnoteReference"/>
        </w:rPr>
        <w:footnoteRef/>
      </w:r>
      <w:r>
        <w:t xml:space="preserve">Cross-references: Matt 11:28-30; Matt 23:23; Luke 11:46; Acts 15:10; Acts 15:28; Gal 6:13; Rev 2:24.</w:t>
      </w:r>
    </w:p>
  </w:footnote>
  <w:footnote w:id="1683">
    <w:p>
      <w:pPr>
        <w:pStyle w:val="FootnoteText"/>
      </w:pPr>
      <w:r>
        <w:rPr>
          <w:rStyle w:val="FootnoteReference"/>
        </w:rPr>
        <w:footnoteRef/>
      </w:r>
      <w:r>
        <w:t xml:space="preserve">Cross-references for "they make": Deut 6:8; Prov 3:3; Prov 6:21-23.</w:t>
      </w:r>
    </w:p>
  </w:footnote>
  <w:footnote w:id="1684">
    <w:p>
      <w:pPr>
        <w:pStyle w:val="FootnoteText"/>
      </w:pPr>
      <w:r>
        <w:rPr>
          <w:rStyle w:val="FootnoteReference"/>
        </w:rPr>
        <w:footnoteRef/>
      </w:r>
      <w:r>
        <w:t xml:space="preserve">Cross-references for "the borders": Num 15:38-39; Deut 22:12; Matt 9:20.</w:t>
      </w:r>
    </w:p>
  </w:footnote>
  <w:footnote w:id="1685">
    <w:p>
      <w:pPr>
        <w:pStyle w:val="FootnoteText"/>
      </w:pPr>
      <w:r>
        <w:rPr>
          <w:rStyle w:val="FootnoteReference"/>
        </w:rPr>
        <w:footnoteRef/>
      </w:r>
      <w:r>
        <w:t xml:space="preserve">Cross-references: 2Kgs 10:16; Matt 6:1-16; Luke 16:15; Luke 20:47; Luke 21:1; John 5:44; John 7:18; John 12:43; Phil 1:15; Phil 2:3; 2Thess 2:4.</w:t>
      </w:r>
    </w:p>
  </w:footnote>
  <w:footnote w:id="1686">
    <w:p>
      <w:pPr>
        <w:pStyle w:val="FootnoteText"/>
      </w:pPr>
      <w:r>
        <w:rPr>
          <w:rStyle w:val="FootnoteReference"/>
        </w:rPr>
        <w:footnoteRef/>
      </w:r>
      <w:r>
        <w:t xml:space="preserve">Cross-references: Prov 25:6-7; Matt 20:21; Mark 12:38-39; Luke 11:43-54; Luke 14:7-11; Luke 20:46-47; Rom 12:10; Jas 2:1-4; 3John 1:9.</w:t>
      </w:r>
    </w:p>
  </w:footnote>
  <w:footnote w:id="1687">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1688">
    <w:p>
      <w:pPr>
        <w:pStyle w:val="FootnoteText"/>
      </w:pPr>
      <w:r>
        <w:rPr>
          <w:rStyle w:val="FootnoteReference"/>
        </w:rPr>
        <w:footnoteRef/>
      </w:r>
      <w:r>
        <w:t xml:space="preserve">Cross-references for "Rabbi": John 1:38; John 1:49; John 3:2; John 3:26; John 6:25; John 20:16.</w:t>
      </w:r>
    </w:p>
  </w:footnote>
  <w:footnote w:id="1689">
    <w:p>
      <w:pPr>
        <w:pStyle w:val="FootnoteText"/>
      </w:pPr>
      <w:r>
        <w:rPr>
          <w:rStyle w:val="FootnoteReference"/>
        </w:rPr>
        <w:footnoteRef/>
      </w:r>
      <w:r>
        <w:t xml:space="preserve">Personal name: Christ. Personal-name meaning: Christ — anointed. Source form: Christ.</w:t>
      </w:r>
    </w:p>
  </w:footnote>
  <w:footnote w:id="1690">
    <w:p>
      <w:pPr>
        <w:pStyle w:val="FootnoteText"/>
      </w:pPr>
      <w:r>
        <w:rPr>
          <w:rStyle w:val="FootnoteReference"/>
        </w:rPr>
        <w:footnoteRef/>
      </w:r>
      <w:r>
        <w:t xml:space="preserve">Cross-references: Matt 23:10; 2Cor 1:24; 2Cor 4:5; Jas 3:1; 1Pet 5:3.</w:t>
      </w:r>
    </w:p>
  </w:footnote>
  <w:footnote w:id="1691">
    <w:p>
      <w:pPr>
        <w:pStyle w:val="FootnoteText"/>
      </w:pPr>
      <w:r>
        <w:rPr>
          <w:rStyle w:val="FootnoteReference"/>
        </w:rPr>
        <w:footnoteRef/>
      </w:r>
      <w:r>
        <w:t xml:space="preserve">Cross-references: Matt 10:25; Matt 17:5; Matt 26:49; John 13:13-14; Rom 14:9-10; 1Cor 1:12-13; 1Cor 3:3-5.</w:t>
      </w:r>
    </w:p>
  </w:footnote>
  <w:footnote w:id="1692">
    <w:p>
      <w:pPr>
        <w:pStyle w:val="FootnoteText"/>
      </w:pPr>
      <w:r>
        <w:rPr>
          <w:rStyle w:val="FootnoteReference"/>
        </w:rPr>
        <w:footnoteRef/>
      </w:r>
      <w:r>
        <w:t xml:space="preserve">Cross-references: Luke 22:32; Eph 3:15; Col 1:1-2; Rev 1:9; Rev 19:10; Rev 22:9.</w:t>
      </w:r>
    </w:p>
  </w:footnote>
  <w:footnote w:id="1693">
    <w:p>
      <w:pPr>
        <w:pStyle w:val="FootnoteText"/>
      </w:pPr>
      <w:r>
        <w:rPr>
          <w:rStyle w:val="FootnoteReference"/>
        </w:rPr>
        <w:footnoteRef/>
      </w:r>
      <w:r>
        <w:t xml:space="preserve">Cross-references for "call": 2Kgs 2:12; 2Kgs 6:21; 2Kgs 13:14; Job 32:21-22; Acts 22:1; 1Cor 4:15; 1Tim 5:1-2; Heb 12:9.</w:t>
      </w:r>
    </w:p>
  </w:footnote>
  <w:footnote w:id="1694">
    <w:p>
      <w:pPr>
        <w:pStyle w:val="FootnoteText"/>
      </w:pPr>
      <w:r>
        <w:rPr>
          <w:rStyle w:val="FootnoteReference"/>
        </w:rPr>
        <w:footnoteRef/>
      </w:r>
      <w:r>
        <w:t xml:space="preserve">Cross-references: Mal 1:6; Matt 6:8-9; Matt 6:32; Rom 8:14-17; 2Cor 6:18; 1John 3:1.</w:t>
      </w:r>
    </w:p>
  </w:footnote>
  <w:footnote w:id="1695">
    <w:p>
      <w:pPr>
        <w:pStyle w:val="FootnoteText"/>
      </w:pPr>
      <w:r>
        <w:rPr>
          <w:rStyle w:val="FootnoteReference"/>
        </w:rPr>
        <w:footnoteRef/>
      </w:r>
      <w:r>
        <w:t xml:space="preserve">Cross-references: Matt 20:26-27; Mark 10:43-44; Luke 22:26-27; John 13:14-15; 1Cor 9:19; 2Cor 4:5; 2Cor 11:23; Gal 5:13; Phil 2:5-8.</w:t>
      </w:r>
    </w:p>
  </w:footnote>
  <w:footnote w:id="1696">
    <w:p>
      <w:pPr>
        <w:pStyle w:val="FootnoteText"/>
      </w:pPr>
      <w:r>
        <w:rPr>
          <w:rStyle w:val="FootnoteReference"/>
        </w:rPr>
        <w:footnoteRef/>
      </w:r>
      <w:r>
        <w:t xml:space="preserve">Cross-references: Job 22:29; Ps 138:6; Prov 15:33; Prov 16:18-19; Prov 29:23; Isa 57:15; Dan 4:37; Matt 5:3; Matt 18:4; Luke 1:51-52; Luke 14:11; Luke 18:14; Jas 4:6; 1Pet 5:5.</w:t>
      </w:r>
    </w:p>
  </w:footnote>
  <w:footnote w:id="1697">
    <w:p>
      <w:pPr>
        <w:pStyle w:val="FootnoteText"/>
      </w:pPr>
      <w:r>
        <w:rPr>
          <w:rStyle w:val="FootnoteReference"/>
        </w:rPr>
        <w:footnoteRef/>
      </w:r>
      <w:r>
        <w:t xml:space="preserve">Cross-references: Isa 9:14-15; Isa 33:14; Zech 11:17; Matt 23:14-15; Matt 23:27; Matt 23:29; Luke 11:43-44.</w:t>
      </w:r>
    </w:p>
  </w:footnote>
  <w:footnote w:id="1698">
    <w:p>
      <w:pPr>
        <w:pStyle w:val="FootnoteText"/>
      </w:pPr>
      <w:r>
        <w:rPr>
          <w:rStyle w:val="FootnoteReference"/>
        </w:rPr>
        <w:footnoteRef/>
      </w:r>
      <w:r>
        <w:t xml:space="preserve">Cross-references: Matt 21:31-32; Luke 11:52; John 7:46-52; John 9:22; John 9:24; John 9:34; Acts 4:17-18; Acts 5:28; Acts 5:40; Acts 8:1; Acts 13:8; 1Thess 2:15-16; 2Tim 3:8; 2Tim 4:15.</w:t>
      </w:r>
    </w:p>
  </w:footnote>
  <w:footnote w:id="1699">
    <w:p>
      <w:pPr>
        <w:pStyle w:val="FootnoteText"/>
      </w:pPr>
      <w:r>
        <w:rPr>
          <w:rStyle w:val="FootnoteReference"/>
        </w:rPr>
        <w:footnoteRef/>
      </w:r>
      <w:r>
        <w:t xml:space="preserve">Cross-references for "therefore": Matt 11:24; Matt 23:33-36; Luke 12:48; Jas 3:1; 2Pet 2:3.</w:t>
      </w:r>
    </w:p>
  </w:footnote>
  <w:footnote w:id="1700">
    <w:p>
      <w:pPr>
        <w:pStyle w:val="FootnoteText"/>
      </w:pPr>
      <w:r>
        <w:rPr>
          <w:rStyle w:val="FootnoteReference"/>
        </w:rPr>
        <w:footnoteRef/>
      </w:r>
      <w:r>
        <w:t xml:space="preserve">Cross-references: Exod 22:22-24; Job 22:9; Job 31:16-20; Mark 12:40; Luke 20:47; 2Tim 3:6; Titus 1:10-11; 2Pet 2:14-15.</w:t>
      </w:r>
    </w:p>
  </w:footnote>
  <w:footnote w:id="1701">
    <w:p>
      <w:pPr>
        <w:pStyle w:val="FootnoteText"/>
      </w:pPr>
      <w:r>
        <w:rPr>
          <w:rStyle w:val="FootnoteReference"/>
        </w:rPr>
        <w:footnoteRef/>
      </w:r>
      <w:r>
        <w:t xml:space="preserve">Cross-references for "proselyte": Acts 2:10; Acts 13:43; Esth 8:17.</w:t>
      </w:r>
    </w:p>
  </w:footnote>
  <w:footnote w:id="1702">
    <w:p>
      <w:pPr>
        <w:pStyle w:val="FootnoteText"/>
      </w:pPr>
      <w:r>
        <w:rPr>
          <w:rStyle w:val="FootnoteReference"/>
        </w:rPr>
        <w:footnoteRef/>
      </w:r>
      <w:r>
        <w:t xml:space="preserve">Cross-references: Gal 4:17; Gal 6:12.</w:t>
      </w:r>
    </w:p>
  </w:footnote>
  <w:footnote w:id="1703">
    <w:p>
      <w:pPr>
        <w:pStyle w:val="FootnoteText"/>
      </w:pPr>
      <w:r>
        <w:rPr>
          <w:rStyle w:val="FootnoteReference"/>
        </w:rPr>
        <w:footnoteRef/>
      </w:r>
      <w:r>
        <w:t xml:space="preserve">Cross-references: John 8:44; Acts 13:10; Acts 14:2; Acts 14:19; Acts 17:5-6; Acts 17:13; Eph 2:3.</w:t>
      </w:r>
    </w:p>
  </w:footnote>
  <w:footnote w:id="1704">
    <w:p>
      <w:pPr>
        <w:pStyle w:val="FootnoteText"/>
      </w:pPr>
      <w:r>
        <w:rPr>
          <w:rStyle w:val="FootnoteReference"/>
        </w:rPr>
        <w:footnoteRef/>
      </w:r>
      <w:r>
        <w:t xml:space="preserve">Cross-references: Isa 56:10-11; Matt 15:14; Matt 23:17; Matt 23:19; Matt 23:24; Matt 23:26; John 9:39-41.</w:t>
      </w:r>
    </w:p>
  </w:footnote>
  <w:footnote w:id="1705">
    <w:p>
      <w:pPr>
        <w:pStyle w:val="FootnoteText"/>
      </w:pPr>
      <w:r>
        <w:rPr>
          <w:rStyle w:val="FootnoteReference"/>
        </w:rPr>
        <w:footnoteRef/>
      </w:r>
      <w:r>
        <w:t xml:space="preserve">Cross-references: Matt 5:33-34; Jas 5:12.</w:t>
      </w:r>
    </w:p>
  </w:footnote>
  <w:footnote w:id="1706">
    <w:p>
      <w:pPr>
        <w:pStyle w:val="FootnoteText"/>
      </w:pPr>
      <w:r>
        <w:rPr>
          <w:rStyle w:val="FootnoteReference"/>
        </w:rPr>
        <w:footnoteRef/>
      </w:r>
      <w:r>
        <w:t xml:space="preserve">Cross-references: Ps 94:8.</w:t>
      </w:r>
    </w:p>
  </w:footnote>
  <w:footnote w:id="1707">
    <w:p>
      <w:pPr>
        <w:pStyle w:val="FootnoteText"/>
      </w:pPr>
      <w:r>
        <w:rPr>
          <w:rStyle w:val="FootnoteReference"/>
        </w:rPr>
        <w:footnoteRef/>
      </w:r>
      <w:r>
        <w:t xml:space="preserve">Cross-references: Exod 30:26-29; Num 16:38-39; Matt 23:19.</w:t>
      </w:r>
    </w:p>
  </w:footnote>
  <w:footnote w:id="1708">
    <w:p>
      <w:pPr>
        <w:pStyle w:val="FootnoteText"/>
      </w:pPr>
      <w:r>
        <w:rPr>
          <w:rStyle w:val="FootnoteReference"/>
        </w:rPr>
        <w:footnoteRef/>
      </w:r>
      <w:r>
        <w:t xml:space="preserve">Cross-references for "guilty": Matt 23:15.</w:t>
      </w:r>
    </w:p>
  </w:footnote>
  <w:footnote w:id="1709">
    <w:p>
      <w:pPr>
        <w:pStyle w:val="FootnoteText"/>
      </w:pPr>
      <w:r>
        <w:rPr>
          <w:rStyle w:val="FootnoteReference"/>
        </w:rPr>
        <w:footnoteRef/>
      </w:r>
      <w:r>
        <w:t xml:space="preserve">Cross-references: Exod 29:37; Exod 30:29.</w:t>
      </w:r>
    </w:p>
  </w:footnote>
  <w:footnote w:id="1710">
    <w:p>
      <w:pPr>
        <w:pStyle w:val="FootnoteText"/>
      </w:pPr>
      <w:r>
        <w:rPr>
          <w:rStyle w:val="FootnoteReference"/>
        </w:rPr>
        <w:footnoteRef/>
      </w:r>
      <w:r>
        <w:t xml:space="preserve">Cross-references for "and by": 1Kgs 8:13; 1Kgs 8:27; 2Chr 6:2; 2Chr 7:2; Ps 26:8; Ps 132:13-14; Eph 2:22; Col 2:9.</w:t>
      </w:r>
    </w:p>
  </w:footnote>
  <w:footnote w:id="1711">
    <w:p>
      <w:pPr>
        <w:pStyle w:val="FootnoteText"/>
      </w:pPr>
      <w:r>
        <w:rPr>
          <w:rStyle w:val="FootnoteReference"/>
        </w:rPr>
        <w:footnoteRef/>
      </w:r>
      <w:r>
        <w:t xml:space="preserve">Cross-references for "the weightier": 1Sam 15:22; Prov 21:3; Jer 22:15-16; Hos 6:6; Mic 6:8; Matt 9:13; Matt 12:7; Matt 22:37-40; Gal 5:22-23.</w:t>
      </w:r>
    </w:p>
  </w:footnote>
  <w:footnote w:id="1712">
    <w:p>
      <w:pPr>
        <w:pStyle w:val="FootnoteText"/>
      </w:pPr>
      <w:r>
        <w:rPr>
          <w:rStyle w:val="FootnoteReference"/>
        </w:rPr>
        <w:footnoteRef/>
      </w:r>
      <w:r>
        <w:t xml:space="preserve">Cross-references: Luke 11:42.</w:t>
      </w:r>
    </w:p>
  </w:footnote>
  <w:footnote w:id="1713">
    <w:p>
      <w:pPr>
        <w:pStyle w:val="FootnoteText"/>
      </w:pPr>
      <w:r>
        <w:rPr>
          <w:rStyle w:val="FootnoteReference"/>
        </w:rPr>
        <w:footnoteRef/>
      </w:r>
      <w:r>
        <w:t xml:space="preserve">Cross-references: Matt 7:4; Matt 15:2-6; Matt 19:24; Matt 27:6-8; Luke 6:7-10; John 18:28; John 18:40.</w:t>
      </w:r>
    </w:p>
  </w:footnote>
  <w:footnote w:id="1714">
    <w:p>
      <w:pPr>
        <w:pStyle w:val="FootnoteText"/>
      </w:pPr>
      <w:r>
        <w:rPr>
          <w:rStyle w:val="FootnoteReference"/>
        </w:rPr>
        <w:footnoteRef/>
      </w:r>
      <w:r>
        <w:t xml:space="preserve">Cross-references for "full": Isa 28:7-8.</w:t>
      </w:r>
    </w:p>
  </w:footnote>
  <w:footnote w:id="1715">
    <w:p>
      <w:pPr>
        <w:pStyle w:val="FootnoteText"/>
      </w:pPr>
      <w:r>
        <w:rPr>
          <w:rStyle w:val="FootnoteReference"/>
        </w:rPr>
        <w:footnoteRef/>
      </w:r>
      <w:r>
        <w:t xml:space="preserve">Cross-references: Matt 15:19-20; Mark 7:4-13; Luke 11:39-40.</w:t>
      </w:r>
    </w:p>
  </w:footnote>
  <w:footnote w:id="1716">
    <w:p>
      <w:pPr>
        <w:pStyle w:val="FootnoteText"/>
      </w:pPr>
      <w:r>
        <w:rPr>
          <w:rStyle w:val="FootnoteReference"/>
        </w:rPr>
        <w:footnoteRef/>
      </w:r>
      <w:r>
        <w:t xml:space="preserve">Personal name: Pharisee. Personal-name meaning: Pharisee — separated one; set apart. Source form: Pharisee.</w:t>
      </w:r>
    </w:p>
  </w:footnote>
  <w:footnote w:id="1717">
    <w:p>
      <w:pPr>
        <w:pStyle w:val="FootnoteText"/>
      </w:pPr>
      <w:r>
        <w:rPr>
          <w:rStyle w:val="FootnoteReference"/>
        </w:rPr>
        <w:footnoteRef/>
      </w:r>
      <w:r>
        <w:t xml:space="preserve">Cross-references for "cleanse": Isa 55:7; Jer 4:14; Jer 13:27; Ezek 18:31; Matt 12:33; Luke 6:45; 2Cor 7:1; Heb 10:22; Jas 4:8.</w:t>
      </w:r>
    </w:p>
  </w:footnote>
  <w:footnote w:id="1718">
    <w:p>
      <w:pPr>
        <w:pStyle w:val="FootnoteText"/>
      </w:pPr>
      <w:r>
        <w:rPr>
          <w:rStyle w:val="FootnoteReference"/>
        </w:rPr>
        <w:footnoteRef/>
      </w:r>
      <w:r>
        <w:t xml:space="preserve">Cross-references: Num 19:16.</w:t>
      </w:r>
    </w:p>
  </w:footnote>
  <w:footnote w:id="1719">
    <w:p>
      <w:pPr>
        <w:pStyle w:val="FootnoteText"/>
      </w:pPr>
      <w:r>
        <w:rPr>
          <w:rStyle w:val="FootnoteReference"/>
        </w:rPr>
        <w:footnoteRef/>
      </w:r>
      <w:r>
        <w:t xml:space="preserve">Cross-references: 1Sam 16:7; Ps 51:6; Jer 17:9-10; Matt 23:5; Luke 16:15; Heb 4:12-13.</w:t>
      </w:r>
    </w:p>
  </w:footnote>
  <w:footnote w:id="1720">
    <w:p>
      <w:pPr>
        <w:pStyle w:val="FootnoteText"/>
      </w:pPr>
      <w:r>
        <w:rPr>
          <w:rStyle w:val="FootnoteReference"/>
        </w:rPr>
        <w:footnoteRef/>
      </w:r>
      <w:r>
        <w:t xml:space="preserve">Cross-references: Matt 12:34-35; Matt 15:19-20; Mark 7:21-23.</w:t>
      </w:r>
    </w:p>
  </w:footnote>
  <w:footnote w:id="1721">
    <w:p>
      <w:pPr>
        <w:pStyle w:val="FootnoteText"/>
      </w:pPr>
      <w:r>
        <w:rPr>
          <w:rStyle w:val="FootnoteReference"/>
        </w:rPr>
        <w:footnoteRef/>
      </w:r>
      <w:r>
        <w:t xml:space="preserve">Cross-references: Luke 11:47-48; Acts 2:29.</w:t>
      </w:r>
    </w:p>
  </w:footnote>
  <w:footnote w:id="1722">
    <w:p>
      <w:pPr>
        <w:pStyle w:val="FootnoteText"/>
      </w:pPr>
      <w:r>
        <w:rPr>
          <w:rStyle w:val="FootnoteReference"/>
        </w:rPr>
        <w:footnoteRef/>
      </w:r>
      <w:r>
        <w:t xml:space="preserve">Cross-references for "the blood": 2Chr 36:15; Jer 2:30; Matt 21:35-36; Matt 23:34-35.</w:t>
      </w:r>
    </w:p>
  </w:footnote>
  <w:footnote w:id="1723">
    <w:p>
      <w:pPr>
        <w:pStyle w:val="FootnoteText"/>
      </w:pPr>
      <w:r>
        <w:rPr>
          <w:rStyle w:val="FootnoteReference"/>
        </w:rPr>
        <w:footnoteRef/>
      </w:r>
      <w:r>
        <w:t xml:space="preserve">Cross-references for "witnesses": Josh 24:22; Job 15:5-6; Ps 64:8; Luke 19:22.</w:t>
      </w:r>
    </w:p>
  </w:footnote>
  <w:footnote w:id="1724">
    <w:p>
      <w:pPr>
        <w:pStyle w:val="FootnoteText"/>
      </w:pPr>
      <w:r>
        <w:rPr>
          <w:rStyle w:val="FootnoteReference"/>
        </w:rPr>
        <w:footnoteRef/>
      </w:r>
      <w:r>
        <w:t xml:space="preserve">Cross-references for "the measure": Gen 15:16; Num 32:14; Zech 5:6-11.</w:t>
      </w:r>
    </w:p>
  </w:footnote>
  <w:footnote w:id="1725">
    <w:p>
      <w:pPr>
        <w:pStyle w:val="FootnoteText"/>
      </w:pPr>
      <w:r>
        <w:rPr>
          <w:rStyle w:val="FootnoteReference"/>
        </w:rPr>
        <w:footnoteRef/>
      </w:r>
      <w:r>
        <w:t xml:space="preserve">Cross-references for "serpents": Gen 3:15; Ps 58:3-5; Isa 57:3-4; Matt 3:7; Matt 12:34; Matt 21:34-35; Luke 3:7; John 8:44; 2Cor 11:3; Rev 12:9.</w:t>
      </w:r>
    </w:p>
  </w:footnote>
  <w:footnote w:id="1726">
    <w:p>
      <w:pPr>
        <w:pStyle w:val="FootnoteText"/>
      </w:pPr>
      <w:r>
        <w:rPr>
          <w:rStyle w:val="FootnoteReference"/>
        </w:rPr>
        <w:footnoteRef/>
      </w:r>
      <w:r>
        <w:t xml:space="preserve">Cross-references: Matt 23:14; Heb 2:3; Heb 10:29; Heb 12:25.</w:t>
      </w:r>
    </w:p>
  </w:footnote>
  <w:footnote w:id="1727">
    <w:p>
      <w:pPr>
        <w:pStyle w:val="FootnoteText"/>
      </w:pPr>
      <w:r>
        <w:rPr>
          <w:rStyle w:val="FootnoteReference"/>
        </w:rPr>
        <w:footnoteRef/>
      </w:r>
      <w:r>
        <w:t xml:space="preserve">Cross-references for "I send": Matt 10:16; Matt 28:19-20; Luke 11:49; Luke 24:47; John 20:21; Acts 1:8; 1Cor 12:3-11; Eph 4:8-12.</w:t>
      </w:r>
    </w:p>
  </w:footnote>
  <w:footnote w:id="1728">
    <w:p>
      <w:pPr>
        <w:pStyle w:val="FootnoteText"/>
      </w:pPr>
      <w:r>
        <w:rPr>
          <w:rStyle w:val="FootnoteReference"/>
        </w:rPr>
        <w:footnoteRef/>
      </w:r>
      <w:r>
        <w:t xml:space="preserve">Cross-references for "prophets": Acts 11:27; Acts 13:1; Acts 15:32; Rev 11:10.</w:t>
      </w:r>
    </w:p>
  </w:footnote>
  <w:footnote w:id="1729">
    <w:p>
      <w:pPr>
        <w:pStyle w:val="FootnoteText"/>
      </w:pPr>
      <w:r>
        <w:rPr>
          <w:rStyle w:val="FootnoteReference"/>
        </w:rPr>
        <w:footnoteRef/>
      </w:r>
      <w:r>
        <w:t xml:space="preserve">Cross-references for "and wise": Prov 11:30; 1Cor 2:6; 1Cor 3:10; Col 1:28.</w:t>
      </w:r>
    </w:p>
  </w:footnote>
  <w:footnote w:id="1730">
    <w:p>
      <w:pPr>
        <w:pStyle w:val="FootnoteText"/>
      </w:pPr>
      <w:r>
        <w:rPr>
          <w:rStyle w:val="FootnoteReference"/>
        </w:rPr>
        <w:footnoteRef/>
      </w:r>
      <w:r>
        <w:t xml:space="preserve">Cross-references for "scribes": Matt 13:52.</w:t>
      </w:r>
    </w:p>
  </w:footnote>
  <w:footnote w:id="1731">
    <w:p>
      <w:pPr>
        <w:pStyle w:val="FootnoteText"/>
      </w:pPr>
      <w:r>
        <w:rPr>
          <w:rStyle w:val="FootnoteReference"/>
        </w:rPr>
        <w:footnoteRef/>
      </w:r>
      <w:r>
        <w:t xml:space="preserve">Cross-references: Matt 10:16-17; John 16:2; Acts 5:40; Acts 7:51-52; Acts 7:58-59; Acts 9:1-2; Acts 12:2; Acts 14:19; Acts 22:19-20; 2Cor 11:24-25; 1Thess 2:16; Heb 11:37.</w:t>
      </w:r>
    </w:p>
  </w:footnote>
  <w:footnote w:id="1732">
    <w:p>
      <w:pPr>
        <w:pStyle w:val="FootnoteText"/>
      </w:pPr>
      <w:r>
        <w:rPr>
          <w:rStyle w:val="FootnoteReference"/>
        </w:rPr>
        <w:footnoteRef/>
      </w:r>
      <w:r>
        <w:t xml:space="preserve">Cross-references for "upon": Gen 9:5-6; Num 35:33; Deut 21:7-8; 2Kgs 21:16; 2Kgs 24:4; Isa 26:21; Jer 2:30; Jer 2:34; Jer 26:15; Jer 26:23; Lam 4:13-14; Rev 18:24.</w:t>
      </w:r>
    </w:p>
  </w:footnote>
  <w:footnote w:id="1733">
    <w:p>
      <w:pPr>
        <w:pStyle w:val="FootnoteText"/>
      </w:pPr>
      <w:r>
        <w:rPr>
          <w:rStyle w:val="FootnoteReference"/>
        </w:rPr>
        <w:footnoteRef/>
      </w:r>
      <w:r>
        <w:t xml:space="preserve">Cross-references for "the blood of righteous": Gen 4:8; Heb 11:4; Heb 12:24; 1John 3:11-12.</w:t>
      </w:r>
    </w:p>
  </w:footnote>
  <w:footnote w:id="1734">
    <w:p>
      <w:pPr>
        <w:pStyle w:val="FootnoteText"/>
      </w:pPr>
      <w:r>
        <w:rPr>
          <w:rStyle w:val="FootnoteReference"/>
        </w:rPr>
        <w:footnoteRef/>
      </w:r>
      <w:r>
        <w:t xml:space="preserve">Personal name: Abel. Personal-name meaning: Abel — Breath; vanity; futility. Source form: Abel.</w:t>
      </w:r>
    </w:p>
  </w:footnote>
  <w:footnote w:id="1735">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1736">
    <w:p>
      <w:pPr>
        <w:pStyle w:val="FootnoteText"/>
      </w:pPr>
      <w:r>
        <w:rPr>
          <w:rStyle w:val="FootnoteReference"/>
        </w:rPr>
        <w:footnoteRef/>
      </w:r>
      <w:r>
        <w:t xml:space="preserve">Transliterated proper noun: Barachias. Standard English equivalent: Berechiah. Source form: Barachias. Greek form: βαραχιου. Name meaning: speaking well of the Lord.</w:t>
      </w:r>
    </w:p>
  </w:footnote>
  <w:footnote w:id="1737">
    <w:p>
      <w:pPr>
        <w:pStyle w:val="FootnoteText"/>
      </w:pPr>
      <w:r>
        <w:rPr>
          <w:rStyle w:val="FootnoteReference"/>
        </w:rPr>
        <w:footnoteRef/>
      </w:r>
      <w:r>
        <w:t xml:space="preserve">Cross-references: 2Chr 24:20-22; Zech 1:1; Luke 11:51.</w:t>
      </w:r>
    </w:p>
  </w:footnote>
  <w:footnote w:id="1738">
    <w:p>
      <w:pPr>
        <w:pStyle w:val="FootnoteText"/>
      </w:pPr>
      <w:r>
        <w:rPr>
          <w:rStyle w:val="FootnoteReference"/>
        </w:rPr>
        <w:footnoteRef/>
      </w:r>
      <w:r>
        <w:t xml:space="preserve">Cross-references: Ezek 12:21-28; Matt 24:34; Mark 13:30-31; Luke 21:32-33.</w:t>
      </w:r>
    </w:p>
  </w:footnote>
  <w:footnote w:id="1739">
    <w:p>
      <w:pPr>
        <w:pStyle w:val="FootnoteText"/>
      </w:pPr>
      <w:r>
        <w:rPr>
          <w:rStyle w:val="FootnoteReference"/>
        </w:rPr>
        <w:footnoteRef/>
      </w:r>
      <w:r>
        <w:t xml:space="preserve">Place name: Jerusalem. Place-name meaning: Jerusalem — vision of peace. Source form: Jerusalem. Greek form: ιεροσολυμα.</w:t>
      </w:r>
    </w:p>
  </w:footnote>
  <w:footnote w:id="1740">
    <w:p>
      <w:pPr>
        <w:pStyle w:val="FootnoteText"/>
      </w:pPr>
      <w:r>
        <w:rPr>
          <w:rStyle w:val="FootnoteReference"/>
        </w:rPr>
        <w:footnoteRef/>
      </w:r>
      <w:r>
        <w:t xml:space="preserve">Cross-references for "Jerusalem": Jer 4:14; Jer 6:8; Luke 13:34; Rev 11:8.</w:t>
      </w:r>
    </w:p>
  </w:footnote>
  <w:footnote w:id="1741">
    <w:p>
      <w:pPr>
        <w:pStyle w:val="FootnoteText"/>
      </w:pPr>
      <w:r>
        <w:rPr>
          <w:rStyle w:val="FootnoteReference"/>
        </w:rPr>
        <w:footnoteRef/>
      </w:r>
      <w:r>
        <w:t xml:space="preserve">Cross-references: 2Chr 24:21-22; Neh 9:26; Jer 2:30; Jer 26:23; Matt 5:12; Matt 21:35-36; Matt 22:6; Matt 23:30; Mark 12:3-6; Luke 20:11-14; Acts 7:51-52; 1Thess 2:15; Rev 11:7; Rev 17:6.</w:t>
      </w:r>
    </w:p>
  </w:footnote>
  <w:footnote w:id="1742">
    <w:p>
      <w:pPr>
        <w:pStyle w:val="FootnoteText"/>
      </w:pPr>
      <w:r>
        <w:rPr>
          <w:rStyle w:val="FootnoteReference"/>
        </w:rPr>
        <w:footnoteRef/>
      </w:r>
      <w:r>
        <w:t xml:space="preserve">Cross-references: 2Chr 36:15-16; Ps 81:8-11; Jer 6:16-17; Jer 11:7-8; Jer 25:3-7; Jer 35:15; Jer 42:9-13; Jer 44:4; Zech 1:4.</w:t>
      </w:r>
    </w:p>
  </w:footnote>
  <w:footnote w:id="1743">
    <w:p>
      <w:pPr>
        <w:pStyle w:val="FootnoteText"/>
      </w:pPr>
      <w:r>
        <w:rPr>
          <w:rStyle w:val="FootnoteReference"/>
        </w:rPr>
        <w:footnoteRef/>
      </w:r>
      <w:r>
        <w:t xml:space="preserve">Cross-references: Prov 1:24-31; Isa 50:2; Hos 11:2; Hos 11:7; Matt 22:3; Luke 14:17-20; Luke 15:28; Luke 19:14-44.</w:t>
      </w:r>
    </w:p>
  </w:footnote>
  <w:footnote w:id="1744">
    <w:p>
      <w:pPr>
        <w:pStyle w:val="FootnoteText"/>
      </w:pPr>
      <w:r>
        <w:rPr>
          <w:rStyle w:val="FootnoteReference"/>
        </w:rPr>
        <w:footnoteRef/>
      </w:r>
      <w:r>
        <w:t xml:space="preserve">Cross-references: 2Chr 7:20-21; Ps 69:24; Isa 64:10-12; Jer 7:9-14; Dan 9:26; Zech 11:1-2; Zech 11:6; Zech 14:1-2; Matt 24:2; Mark 13:14; Luke 13:35; Luke 19:43-44; Luke 21:6; Luke 21:20; Luke 21:24; Acts 6:13-14.</w:t>
      </w:r>
    </w:p>
  </w:footnote>
  <w:footnote w:id="1745">
    <w:p>
      <w:pPr>
        <w:pStyle w:val="FootnoteText"/>
      </w:pPr>
      <w:r>
        <w:rPr>
          <w:rStyle w:val="FootnoteReference"/>
        </w:rPr>
        <w:footnoteRef/>
      </w:r>
      <w:r>
        <w:t xml:space="preserve">Cross-references for "Blessed": Ps 118:26; Isa 40:9-11; Zech 12:10; Matt 21:9; Rom 11:25; 2Cor 3:14-18.</w:t>
      </w:r>
    </w:p>
  </w:footnote>
  <w:footnote w:id="1746">
    <w:p>
      <w:pPr>
        <w:pStyle w:val="FootnoteText"/>
      </w:pPr>
      <w:r>
        <w:rPr>
          <w:rStyle w:val="FootnoteReference"/>
        </w:rPr>
        <w:footnoteRef/>
      </w:r>
      <w:r>
        <w:t xml:space="preserve">Cross-references: Hos 3:4; Luke 2:26-30; Luke 10:22-23; Luke 17:22; John 8:21; John 8:24; John 8:56; John 14:9; John 14:19.</w:t>
      </w:r>
    </w:p>
  </w:footnote>
  <w:footnote w:id="1747">
    <w:p>
      <w:pPr>
        <w:pStyle w:val="FootnoteText"/>
      </w:pPr>
      <w:r>
        <w:rPr>
          <w:rStyle w:val="FootnoteReference"/>
        </w:rPr>
        <w:footnoteRef/>
      </w:r>
      <w:r>
        <w:t xml:space="preserve">Name meaning: Jesus (Yeshua) — Yahweh saves. He will save His people from their sins.</w:t>
      </w:r>
    </w:p>
  </w:footnote>
  <w:footnote w:id="1748">
    <w:p>
      <w:pPr>
        <w:pStyle w:val="FootnoteText"/>
      </w:pPr>
      <w:r>
        <w:rPr>
          <w:rStyle w:val="FootnoteReference"/>
        </w:rPr>
        <w:footnoteRef/>
      </w:r>
      <w:r>
        <w:t xml:space="preserve">Cross-references for "departed": Jer 6:8; Ezek 8:6; Ezek 10:17-19; Ezek 11:22-23; Hos 9:12; Matt 23:39.</w:t>
      </w:r>
    </w:p>
  </w:footnote>
  <w:footnote w:id="1749">
    <w:p>
      <w:pPr>
        <w:pStyle w:val="FootnoteText"/>
      </w:pPr>
      <w:r>
        <w:rPr>
          <w:rStyle w:val="FootnoteReference"/>
        </w:rPr>
        <w:footnoteRef/>
      </w:r>
      <w:r>
        <w:t xml:space="preserve">Cross-references for "show": Mark 13:1-2; Luke 21:5-6; John 2:20.</w:t>
      </w:r>
    </w:p>
  </w:footnote>
  <w:footnote w:id="175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
    <w:p>
      <w:pPr>
        <w:pStyle w:val="FootnoteText"/>
      </w:pPr>
      <w:r>
        <w:rPr>
          <w:rStyle w:val="FootnoteReference"/>
        </w:rPr>
        <w:footnoteRef/>
      </w:r>
      <w:r>
        <w:t xml:space="preserve">Cross-references for "he sat": Matt 21:1; Mark 13:3-4.</w:t>
      </w:r>
    </w:p>
  </w:footnote>
  <w:footnote w:id="1752">
    <w:p>
      <w:pPr>
        <w:pStyle w:val="FootnoteText"/>
      </w:pPr>
      <w:r>
        <w:rPr>
          <w:rStyle w:val="FootnoteReference"/>
        </w:rPr>
        <w:footnoteRef/>
      </w:r>
      <w:r>
        <w:t xml:space="preserve">Cross-references for "the disciples": Matt 13:10-11; Matt 13:36; Matt 15:12; Matt 17:19.</w:t>
      </w:r>
    </w:p>
  </w:footnote>
  <w:footnote w:id="1753">
    <w:p>
      <w:pPr>
        <w:pStyle w:val="FootnoteText"/>
      </w:pPr>
      <w:r>
        <w:rPr>
          <w:rStyle w:val="FootnoteReference"/>
        </w:rPr>
        <w:footnoteRef/>
      </w:r>
      <w:r>
        <w:t xml:space="preserve">Cross-references for "Tell": Dan 12:6-8; Luke 21:7; John 21:21-22; Acts 1:7; 1Thess 5:1-11.</w:t>
      </w:r>
    </w:p>
  </w:footnote>
  <w:footnote w:id="1754">
    <w:p>
      <w:pPr>
        <w:pStyle w:val="FootnoteText"/>
      </w:pPr>
      <w:r>
        <w:rPr>
          <w:rStyle w:val="FootnoteReference"/>
        </w:rPr>
        <w:footnoteRef/>
      </w:r>
      <w:r>
        <w:t xml:space="preserve">Cross-references for "the sign": Matt 24:32-33; Matt 24:43.</w:t>
      </w:r>
    </w:p>
  </w:footnote>
  <w:footnote w:id="1755">
    <w:p>
      <w:pPr>
        <w:pStyle w:val="FootnoteText"/>
      </w:pPr>
      <w:r>
        <w:rPr>
          <w:rStyle w:val="FootnoteReference"/>
        </w:rPr>
        <w:footnoteRef/>
      </w:r>
      <w:r>
        <w:t xml:space="preserve">Cross-references: Matt 13:39-40; Matt 13:49; Matt 28:20; Heb 9:26.</w:t>
      </w:r>
    </w:p>
  </w:footnote>
  <w:footnote w:id="1756">
    <w:p>
      <w:pPr>
        <w:pStyle w:val="FootnoteText"/>
      </w:pPr>
      <w:r>
        <w:rPr>
          <w:rStyle w:val="FootnoteReference"/>
        </w:rPr>
        <w:footnoteRef/>
      </w:r>
      <w:r>
        <w:t xml:space="preserve">Cross-references for "Take": Jer 29:8; Mark 13:5-6; Mark 13:22; Luke 21:8; 2Cor 11:13-15; Eph 4:14; Eph 5:6; Col 2:8; Col 2:18; 2Thess 2:3; 2Pet 2:1-3; 1John 4:1.</w:t>
      </w:r>
    </w:p>
  </w:footnote>
  <w:footnote w:id="17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58">
    <w:p>
      <w:pPr>
        <w:pStyle w:val="FootnoteText"/>
      </w:pPr>
      <w:r>
        <w:rPr>
          <w:rStyle w:val="FootnoteReference"/>
        </w:rPr>
        <w:footnoteRef/>
      </w:r>
      <w:r>
        <w:t xml:space="preserve">Personal name: Christ. Personal-name meaning: Christ — anointed. Source form: Christ.</w:t>
      </w:r>
    </w:p>
  </w:footnote>
  <w:footnote w:id="1759">
    <w:p>
      <w:pPr>
        <w:pStyle w:val="FootnoteText"/>
      </w:pPr>
      <w:r>
        <w:rPr>
          <w:rStyle w:val="FootnoteReference"/>
        </w:rPr>
        <w:footnoteRef/>
      </w:r>
      <w:r>
        <w:t xml:space="preserve">Cross-references: Jer 14:14; Jer 23:21; Jer 23:25; Matt 24:11; Matt 24:24; John 5:43; Acts 5:36-37; Acts 8:9-10; Rev 13:8.</w:t>
      </w:r>
    </w:p>
  </w:footnote>
  <w:footnote w:id="1760">
    <w:p>
      <w:pPr>
        <w:pStyle w:val="FootnoteText"/>
      </w:pPr>
      <w:r>
        <w:rPr>
          <w:rStyle w:val="FootnoteReference"/>
        </w:rPr>
        <w:footnoteRef/>
      </w:r>
      <w:r>
        <w:t xml:space="preserve">Cross-references for "must": Matt 26:54; Luke 22:37; Acts 27:24-26.</w:t>
      </w:r>
    </w:p>
  </w:footnote>
  <w:footnote w:id="1761">
    <w:p>
      <w:pPr>
        <w:pStyle w:val="FootnoteText"/>
      </w:pPr>
      <w:r>
        <w:rPr>
          <w:rStyle w:val="FootnoteReference"/>
        </w:rPr>
        <w:footnoteRef/>
      </w:r>
      <w:r>
        <w:t xml:space="preserve">Cross-references: Jer 4:19-22; Jer 6:22-24; Jer 8:15-16; Jer 47:6; Ezek 7:24-26; Ezek 14:17-21; Ezek 21:9-15; Ezek 21:28; Dan 11:1-45; Mark 13:7-8; Luke 21:9.</w:t>
      </w:r>
    </w:p>
  </w:footnote>
  <w:footnote w:id="1762">
    <w:p>
      <w:pPr>
        <w:pStyle w:val="FootnoteText"/>
      </w:pPr>
      <w:r>
        <w:rPr>
          <w:rStyle w:val="FootnoteReference"/>
        </w:rPr>
        <w:footnoteRef/>
      </w:r>
      <w:r>
        <w:t xml:space="preserve">Cross-references: Ps 27:1-3; Ps 46:1-3; Ps 112:7; Isa 8:12-14; Isa 12:2; Isa 26:3-4; Isa 26:20-21; Hab 3:16-18; Luke 21:19; John 14:1; John 14:27; 2Thess 2:2; 1Pet 3:14-15.</w:t>
      </w:r>
    </w:p>
  </w:footnote>
  <w:footnote w:id="1763">
    <w:p>
      <w:pPr>
        <w:pStyle w:val="FootnoteText"/>
      </w:pPr>
      <w:r>
        <w:rPr>
          <w:rStyle w:val="FootnoteReference"/>
        </w:rPr>
        <w:footnoteRef/>
      </w:r>
      <w:r>
        <w:t xml:space="preserve">Cross-references: Dan 9:24-27; Matt 24:14.</w:t>
      </w:r>
    </w:p>
  </w:footnote>
  <w:footnote w:id="1764">
    <w:p>
      <w:pPr>
        <w:pStyle w:val="FootnoteText"/>
      </w:pPr>
      <w:r>
        <w:rPr>
          <w:rStyle w:val="FootnoteReference"/>
        </w:rPr>
        <w:footnoteRef/>
      </w:r>
      <w:r>
        <w:t xml:space="preserve">Cross-references for "nation shall": 2Chr 15:6; Isa 9:19-21; Isa 19:2; Ezek 21:27; Hag 2:21-22; Zech 14:2-3; Zech 14:13; Heb 12:27.</w:t>
      </w:r>
    </w:p>
  </w:footnote>
  <w:footnote w:id="1765">
    <w:p>
      <w:pPr>
        <w:pStyle w:val="FootnoteText"/>
      </w:pPr>
      <w:r>
        <w:rPr>
          <w:rStyle w:val="FootnoteReference"/>
        </w:rPr>
        <w:footnoteRef/>
      </w:r>
      <w:r>
        <w:t xml:space="preserve">Cross-references for "famines": Isa 24:19-23; Ezek 14:21; Joel 2:30-31; Zech 14:4; Luke 21:11; Luke 21:25-26; Acts 2:19; Acts 11:28.</w:t>
      </w:r>
    </w:p>
  </w:footnote>
  <w:footnote w:id="1766">
    <w:p>
      <w:pPr>
        <w:pStyle w:val="FootnoteText"/>
      </w:pPr>
      <w:r>
        <w:rPr>
          <w:rStyle w:val="FootnoteReference"/>
        </w:rPr>
        <w:footnoteRef/>
      </w:r>
      <w:r>
        <w:t xml:space="preserve">Cross-references: Lev 26:18-29; Deut 28:59; Isa 9:12; Isa 9:17; Isa 9:21; Isa 10:4; 1Thess 5:3; 1Pet 4:17-18.</w:t>
      </w:r>
    </w:p>
  </w:footnote>
  <w:footnote w:id="1767">
    <w:p>
      <w:pPr>
        <w:pStyle w:val="FootnoteText"/>
      </w:pPr>
      <w:r>
        <w:rPr>
          <w:rStyle w:val="FootnoteReference"/>
        </w:rPr>
        <w:footnoteRef/>
      </w:r>
      <w:r>
        <w:t xml:space="preserve">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768">
    <w:p>
      <w:pPr>
        <w:pStyle w:val="FootnoteText"/>
      </w:pPr>
      <w:r>
        <w:rPr>
          <w:rStyle w:val="FootnoteReference"/>
        </w:rPr>
        <w:footnoteRef/>
      </w:r>
      <w:r>
        <w:t xml:space="preserve">Cross-references for "betray": Mic 7:5-6; Matt 10:21; Matt 10:35-36; Matt 26:21-24; Mark 13:12; Luke 21:16.</w:t>
      </w:r>
    </w:p>
  </w:footnote>
  <w:footnote w:id="1769">
    <w:p>
      <w:pPr>
        <w:pStyle w:val="FootnoteText"/>
      </w:pPr>
      <w:r>
        <w:rPr>
          <w:rStyle w:val="FootnoteReference"/>
        </w:rPr>
        <w:footnoteRef/>
      </w:r>
      <w:r>
        <w:t xml:space="preserve">Cross-references: Matt 11:6; Matt 13:21; Matt 13:57; Matt 26:31-34; Mark 4:17; John 6:60-61; John 6:66-67; 2Tim 1:15; 2Tim 4:10; 2Tim 4:16.</w:t>
      </w:r>
    </w:p>
  </w:footnote>
  <w:footnote w:id="1770">
    <w:p>
      <w:pPr>
        <w:pStyle w:val="FootnoteText"/>
      </w:pPr>
      <w:r>
        <w:rPr>
          <w:rStyle w:val="FootnoteReference"/>
        </w:rPr>
        <w:footnoteRef/>
      </w:r>
      <w:r>
        <w:t xml:space="preserve">Cross-references: Matt 7:15; Matt 24:5; Matt 24:24; Mark 13:22; Acts 20:30; 1Tim 4:1; 2Pet 2:1; 1John 2:18; 1John 2:26; 1John 4:1; Jude 1:4; Rev 19:20.</w:t>
      </w:r>
    </w:p>
  </w:footnote>
  <w:footnote w:id="1771">
    <w:p>
      <w:pPr>
        <w:pStyle w:val="FootnoteText"/>
      </w:pPr>
      <w:r>
        <w:rPr>
          <w:rStyle w:val="FootnoteReference"/>
        </w:rPr>
        <w:footnoteRef/>
      </w:r>
      <w:r>
        <w:t xml:space="preserve">Cross-references for "the love": Rev 2:4-5; Rev 2:10; Rev 3:15.</w:t>
      </w:r>
    </w:p>
  </w:footnote>
  <w:footnote w:id="1772">
    <w:p>
      <w:pPr>
        <w:pStyle w:val="FootnoteText"/>
      </w:pPr>
      <w:r>
        <w:rPr>
          <w:rStyle w:val="FootnoteReference"/>
        </w:rPr>
        <w:footnoteRef/>
      </w:r>
      <w:r>
        <w:t xml:space="preserve">Cross-references: Matt 10:22; Matt 24:6; Mark 13:13; Luke 8:15; Rom 2:7; 1Cor 1:8; Heb 3:6; Heb 3:14; Heb 10:39; Rev 2:10.</w:t>
      </w:r>
    </w:p>
  </w:footnote>
  <w:footnote w:id="1773">
    <w:p>
      <w:pPr>
        <w:pStyle w:val="FootnoteText"/>
      </w:pPr>
      <w:r>
        <w:rPr>
          <w:rStyle w:val="FootnoteReference"/>
        </w:rPr>
        <w:footnoteRef/>
      </w:r>
      <w:r>
        <w:t xml:space="preserve">Cross-references for "shall be": Matt 18:19; Mark 16:15-16; Luke 24:47; Acts 1:2; Rom 10:18; Rom 15:18-21; Rom 16:25-26; Col 1:6; Col 1:23; Rev 14:6.</w:t>
      </w:r>
    </w:p>
  </w:footnote>
  <w:footnote w:id="1774">
    <w:p>
      <w:pPr>
        <w:pStyle w:val="FootnoteText"/>
      </w:pPr>
      <w:r>
        <w:rPr>
          <w:rStyle w:val="FootnoteReference"/>
        </w:rPr>
        <w:footnoteRef/>
      </w:r>
      <w:r>
        <w:t xml:space="preserve">Cross-references for "and then": Ezek 7:5-7; Ezek 7:10; Matt 24:3; Matt 24:6.</w:t>
      </w:r>
    </w:p>
  </w:footnote>
  <w:footnote w:id="1775">
    <w:p>
      <w:pPr>
        <w:pStyle w:val="FootnoteText"/>
      </w:pPr>
      <w:r>
        <w:rPr>
          <w:rStyle w:val="FootnoteReference"/>
        </w:rPr>
        <w:footnoteRef/>
      </w:r>
      <w:r>
        <w:t xml:space="preserve">Personal name: Daniel. Personal-name meaning: Daniel — God is my judge. Source form: Daniel.</w:t>
      </w:r>
    </w:p>
  </w:footnote>
  <w:footnote w:id="1776">
    <w:p>
      <w:pPr>
        <w:pStyle w:val="FootnoteText"/>
      </w:pPr>
      <w:r>
        <w:rPr>
          <w:rStyle w:val="FootnoteReference"/>
        </w:rPr>
        <w:footnoteRef/>
      </w:r>
      <w:r>
        <w:t xml:space="preserve">Cross-references: Mark 13:14; Luke 19:43; Luke 21:20.</w:t>
      </w:r>
    </w:p>
  </w:footnote>
  <w:footnote w:id="1777">
    <w:p>
      <w:pPr>
        <w:pStyle w:val="FootnoteText"/>
      </w:pPr>
      <w:r>
        <w:rPr>
          <w:rStyle w:val="FootnoteReference"/>
        </w:rPr>
        <w:footnoteRef/>
      </w:r>
      <w:r>
        <w:t xml:space="preserve">Cross-references: Dan 9:27; Dan 12:11.</w:t>
      </w:r>
    </w:p>
  </w:footnote>
  <w:footnote w:id="1778">
    <w:p>
      <w:pPr>
        <w:pStyle w:val="FootnoteText"/>
      </w:pPr>
      <w:r>
        <w:rPr>
          <w:rStyle w:val="FootnoteReference"/>
        </w:rPr>
        <w:footnoteRef/>
      </w:r>
      <w:r>
        <w:t xml:space="preserve">Cross-references: Ezek 40:4; Dan 9:23; Dan 9:25; Dan 10:12-14; Heb 2:1; Rev 1:3; Rev 3:22.</w:t>
      </w:r>
    </w:p>
  </w:footnote>
  <w:footnote w:id="177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780">
    <w:p>
      <w:pPr>
        <w:pStyle w:val="FootnoteText"/>
      </w:pPr>
      <w:r>
        <w:rPr>
          <w:rStyle w:val="FootnoteReference"/>
        </w:rPr>
        <w:footnoteRef/>
      </w:r>
      <w:r>
        <w:t xml:space="preserve">Cross-references: Gen 19:15-17; Exod 9:20-21; Prov 22:3; Jer 6:1; Jer 37:11-12; Luke 21:21-22; Heb 11:7.</w:t>
      </w:r>
    </w:p>
  </w:footnote>
  <w:footnote w:id="1781">
    <w:p>
      <w:pPr>
        <w:pStyle w:val="FootnoteText"/>
      </w:pPr>
      <w:r>
        <w:rPr>
          <w:rStyle w:val="FootnoteReference"/>
        </w:rPr>
        <w:footnoteRef/>
      </w:r>
      <w:r>
        <w:t xml:space="preserve">Cross-references for "the housetop": Deut 22:8; Matt 10:27.</w:t>
      </w:r>
    </w:p>
  </w:footnote>
  <w:footnote w:id="1782">
    <w:p>
      <w:pPr>
        <w:pStyle w:val="FootnoteText"/>
      </w:pPr>
      <w:r>
        <w:rPr>
          <w:rStyle w:val="FootnoteReference"/>
        </w:rPr>
        <w:footnoteRef/>
      </w:r>
      <w:r>
        <w:t xml:space="preserve">Cross-references: Deut 28:53-56; 2Sam 4:4; 2Kgs 15:16; Lam 4:3-4; Lam 4:10; Hos 13:16; Mark 13:17-18; Luke 21:23; Luke 23:29-30.</w:t>
      </w:r>
    </w:p>
  </w:footnote>
  <w:footnote w:id="1783">
    <w:p>
      <w:pPr>
        <w:pStyle w:val="FootnoteText"/>
      </w:pPr>
      <w:r>
        <w:rPr>
          <w:rStyle w:val="FootnoteReference"/>
        </w:rPr>
        <w:footnoteRef/>
      </w:r>
      <w:r>
        <w:t xml:space="preserve">Cross-references: Ps 69:22-28; Isa 65:12-16; Isa 66:15-16; Dan 9:26; Dan 12:1; Joel 1:2; Joel 2:2; Zech 11:8-9; Zech 14:2-3; Mal 4:1; Mark 13:9; Luke 19:43-44; Luke 21:24; 1Thess 2:16; Heb 10:26-29.</w:t>
      </w:r>
    </w:p>
  </w:footnote>
  <w:footnote w:id="1784">
    <w:p>
      <w:pPr>
        <w:pStyle w:val="FootnoteText"/>
      </w:pPr>
      <w:r>
        <w:rPr>
          <w:rStyle w:val="FootnoteReference"/>
        </w:rPr>
        <w:footnoteRef/>
      </w:r>
      <w:r>
        <w:t xml:space="preserve">Cross-references for "except": Mark 13:20.</w:t>
      </w:r>
    </w:p>
  </w:footnote>
  <w:footnote w:id="1785">
    <w:p>
      <w:pPr>
        <w:pStyle w:val="FootnoteText"/>
      </w:pPr>
      <w:r>
        <w:rPr>
          <w:rStyle w:val="FootnoteReference"/>
        </w:rPr>
        <w:footnoteRef/>
      </w:r>
      <w:r>
        <w:t xml:space="preserve">Cross-references: Isa 6:13; Isa 65:8-9; Zech 13:8; Zech 14:2; Rom 9:11; Rom 11:25-31; 2Tim 2:10.</w:t>
      </w:r>
    </w:p>
  </w:footnote>
  <w:footnote w:id="1786">
    <w:p>
      <w:pPr>
        <w:pStyle w:val="FootnoteText"/>
      </w:pPr>
      <w:r>
        <w:rPr>
          <w:rStyle w:val="FootnoteReference"/>
        </w:rPr>
        <w:footnoteRef/>
      </w:r>
      <w:r>
        <w:t xml:space="preserve">Cross-references: Deut 13:1-3; Mark 13:21; Luke 17:23-24; Luke 21:8; John 5:43.</w:t>
      </w:r>
    </w:p>
  </w:footnote>
  <w:footnote w:id="1787">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1788">
    <w:p>
      <w:pPr>
        <w:pStyle w:val="FootnoteText"/>
      </w:pPr>
      <w:r>
        <w:rPr>
          <w:rStyle w:val="FootnoteReference"/>
        </w:rPr>
        <w:footnoteRef/>
      </w:r>
      <w:r>
        <w:t xml:space="preserve">Cross-references for "and shall": Deut 13:1; 2Thess 2:9-11; Rev 13:13-14; Rev 19:20.</w:t>
      </w:r>
    </w:p>
  </w:footnote>
  <w:footnote w:id="1789">
    <w:p>
      <w:pPr>
        <w:pStyle w:val="FootnoteText"/>
      </w:pPr>
      <w:r>
        <w:rPr>
          <w:rStyle w:val="FootnoteReference"/>
        </w:rPr>
        <w:footnoteRef/>
      </w:r>
      <w:r>
        <w:t xml:space="preserve">Cross-references: John 6:37; John 6:39; John 10:28-30; Rom 8:28-39; 2Tim 2:19; 1Pet 1:5; 1John 5:18; Rev 12:9-11; Rev 13:7-8; Rev 13:14.</w:t>
      </w:r>
    </w:p>
  </w:footnote>
  <w:footnote w:id="1790">
    <w:p>
      <w:pPr>
        <w:pStyle w:val="FootnoteText"/>
      </w:pPr>
      <w:r>
        <w:rPr>
          <w:rStyle w:val="FootnoteReference"/>
        </w:rPr>
        <w:footnoteRef/>
      </w:r>
      <w:r>
        <w:t xml:space="preserve">Cross-references: Mark 13:22; Acts 20:16; Rom 12:18; Gal 4:15.</w:t>
      </w:r>
    </w:p>
  </w:footnote>
  <w:footnote w:id="1791">
    <w:p>
      <w:pPr>
        <w:pStyle w:val="FootnoteText"/>
      </w:pPr>
      <w:r>
        <w:rPr>
          <w:rStyle w:val="FootnoteReference"/>
        </w:rPr>
        <w:footnoteRef/>
      </w:r>
      <w:r>
        <w:t xml:space="preserve">Cross-references: Isa 44:7-8; Isa 46:10-11; Isa 48:5-6; Luke 21:13; John 16:1.</w:t>
      </w:r>
    </w:p>
  </w:footnote>
  <w:footnote w:id="1792">
    <w:p>
      <w:pPr>
        <w:pStyle w:val="FootnoteText"/>
      </w:pPr>
      <w:r>
        <w:rPr>
          <w:rStyle w:val="FootnoteReference"/>
        </w:rPr>
        <w:footnoteRef/>
      </w:r>
      <w:r>
        <w:t xml:space="preserve">Cross-references for "he is in the desert": Isa 40:3; Matt 3:1; Luke 3:2-3; Acts 21:38.</w:t>
      </w:r>
    </w:p>
  </w:footnote>
  <w:footnote w:id="1793">
    <w:p>
      <w:pPr>
        <w:pStyle w:val="FootnoteText"/>
      </w:pPr>
      <w:r>
        <w:rPr>
          <w:rStyle w:val="FootnoteReference"/>
        </w:rPr>
        <w:footnoteRef/>
      </w:r>
      <w:r>
        <w:t xml:space="preserve">Cross-references: Acts 21:38.</w:t>
      </w:r>
    </w:p>
  </w:footnote>
  <w:footnote w:id="1794">
    <w:p>
      <w:pPr>
        <w:pStyle w:val="FootnoteText"/>
      </w:pPr>
      <w:r>
        <w:rPr>
          <w:rStyle w:val="FootnoteReference"/>
        </w:rPr>
        <w:footnoteRef/>
      </w:r>
      <w:r>
        <w:t xml:space="preserve">Cross-references for "the coming": Mal 3:2; Mal 4:5; Matt 16:28; Jas 5:8; 2Pet 3:4.</w:t>
      </w:r>
    </w:p>
  </w:footnote>
  <w:footnote w:id="1795">
    <w:p>
      <w:pPr>
        <w:pStyle w:val="FootnoteText"/>
      </w:pPr>
      <w:r>
        <w:rPr>
          <w:rStyle w:val="FootnoteReference"/>
        </w:rPr>
        <w:footnoteRef/>
      </w:r>
      <w:r>
        <w:t xml:space="preserve">Cross-references: Job 37:3; Job 38:35; Isa 30:30; Zech 9:14; Luke 17:24-37.</w:t>
      </w:r>
    </w:p>
  </w:footnote>
  <w:footnote w:id="1796">
    <w:p>
      <w:pPr>
        <w:pStyle w:val="FootnoteText"/>
      </w:pPr>
      <w:r>
        <w:rPr>
          <w:rStyle w:val="FootnoteReference"/>
        </w:rPr>
        <w:footnoteRef/>
      </w:r>
      <w:r>
        <w:t xml:space="preserve">Cross-references: Deut 28:49; Job 39:27-30; Jer 16:16; Amos 9:1-4; Luke 17:37.</w:t>
      </w:r>
    </w:p>
  </w:footnote>
  <w:footnote w:id="1797">
    <w:p>
      <w:pPr>
        <w:pStyle w:val="FootnoteText"/>
      </w:pPr>
      <w:r>
        <w:rPr>
          <w:rStyle w:val="FootnoteReference"/>
        </w:rPr>
        <w:footnoteRef/>
      </w:r>
      <w:r>
        <w:t xml:space="preserve">Cross-references for "Immediately": Dan 7:11-12; Matt 24:8; Mark 13:24-25.</w:t>
      </w:r>
    </w:p>
  </w:footnote>
  <w:footnote w:id="1798">
    <w:p>
      <w:pPr>
        <w:pStyle w:val="FootnoteText"/>
      </w:pPr>
      <w:r>
        <w:rPr>
          <w:rStyle w:val="FootnoteReference"/>
        </w:rPr>
        <w:footnoteRef/>
      </w:r>
      <w:r>
        <w:t xml:space="preserve">Cross-references for "shall the": Isa 13:10; Isa 24:23; Jer 4:23-28; Ezek 32:7-8; Joel 2:10; Joel 2:30-31; Joel 3:15; Amos 5:20; Amos 8:9; Zeph 1:14-15; Luke 21:25-26; Acts 2:19-20; Rev 6:12-17.</w:t>
      </w:r>
    </w:p>
  </w:footnote>
  <w:footnote w:id="1799">
    <w:p>
      <w:pPr>
        <w:pStyle w:val="FootnoteText"/>
      </w:pPr>
      <w:r>
        <w:rPr>
          <w:rStyle w:val="FootnoteReference"/>
        </w:rPr>
        <w:footnoteRef/>
      </w:r>
      <w:r>
        <w:t xml:space="preserve">Cross-references for "the powers": 2Pet 3:10.</w:t>
      </w:r>
    </w:p>
  </w:footnote>
  <w:footnote w:id="1800">
    <w:p>
      <w:pPr>
        <w:pStyle w:val="FootnoteText"/>
      </w:pPr>
      <w:r>
        <w:rPr>
          <w:rStyle w:val="FootnoteReference"/>
        </w:rPr>
        <w:footnoteRef/>
      </w:r>
      <w:r>
        <w:t xml:space="preserve">Cross-references for "the sign": Dan 7:13; Matt 24:3; Mark 13:4; Rev 1:7.</w:t>
      </w:r>
    </w:p>
  </w:footnote>
  <w:footnote w:id="1801">
    <w:p>
      <w:pPr>
        <w:pStyle w:val="FootnoteText"/>
      </w:pPr>
      <w:r>
        <w:rPr>
          <w:rStyle w:val="FootnoteReference"/>
        </w:rPr>
        <w:footnoteRef/>
      </w:r>
      <w:r>
        <w:t xml:space="preserve">Cross-references for "and then shall all": Zech 12:10; Rev 1:7.</w:t>
      </w:r>
    </w:p>
  </w:footnote>
  <w:footnote w:id="1802">
    <w:p>
      <w:pPr>
        <w:pStyle w:val="FootnoteText"/>
      </w:pPr>
      <w:r>
        <w:rPr>
          <w:rStyle w:val="FootnoteReference"/>
        </w:rPr>
        <w:footnoteRef/>
      </w:r>
      <w:r>
        <w:t xml:space="preserve">Cross-references: Matt 16:27-28; Matt 26:64; Mark 13:26; Mark 14:62-64; Luke 21:27; Luke 22:69; Acts 1:11; 2Thess 1:7.</w:t>
      </w:r>
    </w:p>
  </w:footnote>
  <w:footnote w:id="1803">
    <w:p>
      <w:pPr>
        <w:pStyle w:val="FootnoteText"/>
      </w:pPr>
      <w:r>
        <w:rPr>
          <w:rStyle w:val="FootnoteReference"/>
        </w:rPr>
        <w:footnoteRef/>
      </w:r>
      <w:r>
        <w:t xml:space="preserve">Cross-references for "his angels": Matt 13:41; Matt 25:31; Rev 1:20; Rev 2:1; Rev 14:6-9.</w:t>
      </w:r>
    </w:p>
  </w:footnote>
  <w:footnote w:id="1804">
    <w:p>
      <w:pPr>
        <w:pStyle w:val="FootnoteText"/>
      </w:pPr>
      <w:r>
        <w:rPr>
          <w:rStyle w:val="FootnoteReference"/>
        </w:rPr>
        <w:footnoteRef/>
      </w:r>
      <w:r>
        <w:t xml:space="preserve">Cross-references for "gather": Isa 11:12; Isa 49:18; Isa 60:4; Zech 14:5; Mark 13:27; John 11:52; Eph 1:10; 2Thess 2:1.</w:t>
      </w:r>
    </w:p>
  </w:footnote>
  <w:footnote w:id="1805">
    <w:p>
      <w:pPr>
        <w:pStyle w:val="FootnoteText"/>
      </w:pPr>
      <w:r>
        <w:rPr>
          <w:rStyle w:val="FootnoteReference"/>
        </w:rPr>
        <w:footnoteRef/>
      </w:r>
      <w:r>
        <w:t xml:space="preserve">Cross-references: Matt 28:18; Mark 16:15-16; Luke 24:47; Acts 26:19-20.</w:t>
      </w:r>
    </w:p>
  </w:footnote>
  <w:footnote w:id="1806">
    <w:p>
      <w:pPr>
        <w:pStyle w:val="FootnoteText"/>
      </w:pPr>
      <w:r>
        <w:rPr>
          <w:rStyle w:val="FootnoteReference"/>
        </w:rPr>
        <w:footnoteRef/>
      </w:r>
      <w:r>
        <w:t xml:space="preserve">Cross-references: Mark 13:28-29; Luke 21:29-30.</w:t>
      </w:r>
    </w:p>
  </w:footnote>
  <w:footnote w:id="1807">
    <w:p>
      <w:pPr>
        <w:pStyle w:val="FootnoteText"/>
      </w:pPr>
      <w:r>
        <w:rPr>
          <w:rStyle w:val="FootnoteReference"/>
        </w:rPr>
        <w:footnoteRef/>
      </w:r>
      <w:r>
        <w:t xml:space="preserve">Cross-references for "know": Ezek 7:2-14; Heb 10:37; Jas 5:9; 1Pet 4:7.</w:t>
      </w:r>
    </w:p>
  </w:footnote>
  <w:footnote w:id="1808">
    <w:p>
      <w:pPr>
        <w:pStyle w:val="FootnoteText"/>
      </w:pPr>
      <w:r>
        <w:rPr>
          <w:rStyle w:val="FootnoteReference"/>
        </w:rPr>
        <w:footnoteRef/>
      </w:r>
      <w:r>
        <w:t xml:space="preserve">Cross-references for "Heaven": Ps 102:26; Isa 34:4; Isa 51:6; Isa 54:10; Jer 31:35-36; Matt 5:18; Heb 1:11-12; 2Pet 3:7-12; Rev 6:14; Rev 20:11.</w:t>
      </w:r>
    </w:p>
  </w:footnote>
  <w:footnote w:id="1809">
    <w:p>
      <w:pPr>
        <w:pStyle w:val="FootnoteText"/>
      </w:pPr>
      <w:r>
        <w:rPr>
          <w:rStyle w:val="FootnoteReference"/>
        </w:rPr>
        <w:footnoteRef/>
      </w:r>
      <w:r>
        <w:t xml:space="preserve">Cross-references: Num 23:19; Ps 19:7; Ps 89:34; Prov 30:5; Isa 40:8; Isa 55:11; Titus 1:2; 1Pet 1:25; Rev 3:14.</w:t>
      </w:r>
    </w:p>
  </w:footnote>
  <w:footnote w:id="1810">
    <w:p>
      <w:pPr>
        <w:pStyle w:val="FootnoteText"/>
      </w:pPr>
      <w:r>
        <w:rPr>
          <w:rStyle w:val="FootnoteReference"/>
        </w:rPr>
        <w:footnoteRef/>
      </w:r>
      <w:r>
        <w:t xml:space="preserve">Cross-references: Zech 14:7; Matt 24:42; Matt 24:44; Matt 25:13; Mark 13:32; Acts 1:7; 1Thess 5:2; 2Pet 3:10; Rev 3:3; Rev 16:15.</w:t>
      </w:r>
    </w:p>
  </w:footnote>
  <w:footnote w:id="1811">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812">
    <w:p>
      <w:pPr>
        <w:pStyle w:val="FootnoteText"/>
      </w:pPr>
      <w:r>
        <w:rPr>
          <w:rStyle w:val="FootnoteReference"/>
        </w:rPr>
        <w:footnoteRef/>
      </w:r>
      <w:r>
        <w:t xml:space="preserve">Cross-references: Job 22:15-17; Luke 17:26-27; Heb 11:7; 1Pet 3:20-21; 2Pet 2:5; 2Pet 3:6.</w:t>
      </w:r>
    </w:p>
  </w:footnote>
  <w:footnote w:id="1813">
    <w:p>
      <w:pPr>
        <w:pStyle w:val="FootnoteText"/>
      </w:pPr>
      <w:r>
        <w:rPr>
          <w:rStyle w:val="FootnoteReference"/>
        </w:rPr>
        <w:footnoteRef/>
      </w:r>
      <w:r>
        <w:t xml:space="preserve">Cross-references: Gen 6:2; 1Sam 25:36-38; 1Sam 30:16-17; Isa 22:12-14; Ezek 16:49-50; Amos 6:3-6; Luke 12:19; Luke 12:45; Luke 14:18-20; Luke 17:26-28; Luke 21:34; Rom 13:13-14; 1Cor 7:29-31.</w:t>
      </w:r>
    </w:p>
  </w:footnote>
  <w:footnote w:id="1814">
    <w:p>
      <w:pPr>
        <w:pStyle w:val="FootnoteText"/>
      </w:pPr>
      <w:r>
        <w:rPr>
          <w:rStyle w:val="FootnoteReference"/>
        </w:rPr>
        <w:footnoteRef/>
      </w:r>
      <w:r>
        <w:t xml:space="preserve">Cross-references: Judg 20:34; Prov 23:35; Prov 24:12; Prov 29:7; Isa 42:25; Isa 44:18-19; Matt 13:13-15; Luke 19:44; John 3:20; Acts 13:41; Rom 1:28; 2Pet 3:5.</w:t>
      </w:r>
    </w:p>
  </w:footnote>
  <w:footnote w:id="1815">
    <w:p>
      <w:pPr>
        <w:pStyle w:val="FootnoteText"/>
      </w:pPr>
      <w:r>
        <w:rPr>
          <w:rStyle w:val="FootnoteReference"/>
        </w:rPr>
        <w:footnoteRef/>
      </w:r>
      <w:r>
        <w:t xml:space="preserve">Cross-references for "the one": 2Chr 33:12-24; Luke 17:34-37; Luke 23:39-43; 1Cor 4:7; 2Pet 2:5; 2Pet 2:7-9.</w:t>
      </w:r>
    </w:p>
  </w:footnote>
  <w:footnote w:id="1816">
    <w:p>
      <w:pPr>
        <w:pStyle w:val="FootnoteText"/>
      </w:pPr>
      <w:r>
        <w:rPr>
          <w:rStyle w:val="FootnoteReference"/>
        </w:rPr>
        <w:footnoteRef/>
      </w:r>
      <w:r>
        <w:t xml:space="preserve">Cross-references for "grinding": Exod 11:5; Isa 47:2.</w:t>
      </w:r>
    </w:p>
  </w:footnote>
  <w:footnote w:id="1817">
    <w:p>
      <w:pPr>
        <w:pStyle w:val="FootnoteText"/>
      </w:pPr>
      <w:r>
        <w:rPr>
          <w:rStyle w:val="FootnoteReference"/>
        </w:rPr>
        <w:footnoteRef/>
      </w:r>
      <w:r>
        <w:t xml:space="preserve">Cross-references: Exod 11:5.</w:t>
      </w:r>
    </w:p>
  </w:footnote>
  <w:footnote w:id="1818">
    <w:p>
      <w:pPr>
        <w:pStyle w:val="FootnoteText"/>
      </w:pPr>
      <w:r>
        <w:rPr>
          <w:rStyle w:val="FootnoteReference"/>
        </w:rPr>
        <w:footnoteRef/>
      </w:r>
      <w:r>
        <w:t xml:space="preserve">Cross-references for "Watch": Matt 25:13; Matt 26:38-41; Mark 13:33-37; Luke 12:35-40; Luke 21:36; Rom 13:11; 1Cor 16:13; 1Thess 5:6; 1Pet 4:7; 1Pet 5:8; Rev 3:2-3; Rev 16:15.</w:t>
      </w:r>
    </w:p>
  </w:footnote>
  <w:footnote w:id="1819">
    <w:p>
      <w:pPr>
        <w:pStyle w:val="FootnoteText"/>
      </w:pPr>
      <w:r>
        <w:rPr>
          <w:rStyle w:val="FootnoteReference"/>
        </w:rPr>
        <w:footnoteRef/>
      </w:r>
      <w:r>
        <w:t xml:space="preserve">Cross-references: Matt 24:36; Matt 24:44; Mark 13:33.</w:t>
      </w:r>
    </w:p>
  </w:footnote>
  <w:footnote w:id="1820">
    <w:p>
      <w:pPr>
        <w:pStyle w:val="FootnoteText"/>
      </w:pPr>
      <w:r>
        <w:rPr>
          <w:rStyle w:val="FootnoteReference"/>
        </w:rPr>
        <w:footnoteRef/>
      </w:r>
      <w:r>
        <w:t xml:space="preserve">Cross-references for "would not": Exod 22:2-3.</w:t>
      </w:r>
    </w:p>
  </w:footnote>
  <w:footnote w:id="1821">
    <w:p>
      <w:pPr>
        <w:pStyle w:val="FootnoteText"/>
      </w:pPr>
      <w:r>
        <w:rPr>
          <w:rStyle w:val="FootnoteReference"/>
        </w:rPr>
        <w:footnoteRef/>
      </w:r>
      <w:r>
        <w:t xml:space="preserve">Cross-references: Prov 7:19; Matt 20:11.</w:t>
      </w:r>
    </w:p>
  </w:footnote>
  <w:footnote w:id="1822">
    <w:p>
      <w:pPr>
        <w:pStyle w:val="FootnoteText"/>
      </w:pPr>
      <w:r>
        <w:rPr>
          <w:rStyle w:val="FootnoteReference"/>
        </w:rPr>
        <w:footnoteRef/>
      </w:r>
      <w:r>
        <w:t xml:space="preserve">Cross-references: Luke 12:39; 1Thess 5:2-6; 2Pet 3:10-11.</w:t>
      </w:r>
    </w:p>
  </w:footnote>
  <w:footnote w:id="1823">
    <w:p>
      <w:pPr>
        <w:pStyle w:val="FootnoteText"/>
      </w:pPr>
      <w:r>
        <w:rPr>
          <w:rStyle w:val="FootnoteReference"/>
        </w:rPr>
        <w:footnoteRef/>
      </w:r>
      <w:r>
        <w:t xml:space="preserve">Cross-references: Matt 25:10; Matt 25:13; Luke 12:40; Phil 4:5; Jas 5:9; Rev 19:7.</w:t>
      </w:r>
    </w:p>
  </w:footnote>
  <w:footnote w:id="1824">
    <w:p>
      <w:pPr>
        <w:pStyle w:val="FootnoteText"/>
      </w:pPr>
      <w:r>
        <w:rPr>
          <w:rStyle w:val="FootnoteReference"/>
        </w:rPr>
        <w:footnoteRef/>
      </w:r>
      <w:r>
        <w:t xml:space="preserve">Cross-references for "to give": Ezek 34:2; Matt 13:52; Matt 25:35-40; John 21:15-17; 1Cor 3:1-2; Eph 4:11-13; 1Pet 5:1-3.</w:t>
      </w:r>
    </w:p>
  </w:footnote>
  <w:footnote w:id="1825">
    <w:p>
      <w:pPr>
        <w:pStyle w:val="FootnoteText"/>
      </w:pPr>
      <w:r>
        <w:rPr>
          <w:rStyle w:val="FootnoteReference"/>
        </w:rPr>
        <w:footnoteRef/>
      </w:r>
      <w:r>
        <w:t xml:space="preserve">Cross-references: Luke 12:41-43; Luke 16:10-12; Luke 19:17; Acts 20:28; 1Cor 4:1-2; 1Tim 1:12; 2Tim 2:2; Heb 3:5; 1Pet 4:10-11; Rev 2:13.</w:t>
      </w:r>
    </w:p>
  </w:footnote>
  <w:footnote w:id="1826">
    <w:p>
      <w:pPr>
        <w:pStyle w:val="FootnoteText"/>
      </w:pPr>
      <w:r>
        <w:rPr>
          <w:rStyle w:val="FootnoteReference"/>
        </w:rPr>
        <w:footnoteRef/>
      </w:r>
      <w:r>
        <w:t xml:space="preserve">Cross-references: Matt 25:34; Luke 12:37; Luke 12:43; Phil 1:21-23; 2Tim 4:6-8; 2Pet 1:13-15; Rev 2:19; Rev 16:15.</w:t>
      </w:r>
    </w:p>
  </w:footnote>
  <w:footnote w:id="1827">
    <w:p>
      <w:pPr>
        <w:pStyle w:val="FootnoteText"/>
      </w:pPr>
      <w:r>
        <w:rPr>
          <w:rStyle w:val="FootnoteReference"/>
        </w:rPr>
        <w:footnoteRef/>
      </w:r>
      <w:r>
        <w:t xml:space="preserve">Cross-references: Matt 18:32; Matt 25:26; Luke 19:22.</w:t>
      </w:r>
    </w:p>
  </w:footnote>
  <w:footnote w:id="1828">
    <w:p>
      <w:pPr>
        <w:pStyle w:val="FootnoteText"/>
      </w:pPr>
      <w:r>
        <w:rPr>
          <w:rStyle w:val="FootnoteReference"/>
        </w:rPr>
        <w:footnoteRef/>
      </w:r>
      <w:r>
        <w:t xml:space="preserve">Cross-references: Deut 9:4; Deut 15:9; 2Kgs 5:26; Isa 32:6; Mark 7:21; Luke 12:45; John 13:2; Acts 5:3; Acts 8:22.</w:t>
      </w:r>
    </w:p>
  </w:footnote>
  <w:footnote w:id="1829">
    <w:p>
      <w:pPr>
        <w:pStyle w:val="FootnoteText"/>
      </w:pPr>
      <w:r>
        <w:rPr>
          <w:rStyle w:val="FootnoteReference"/>
        </w:rPr>
        <w:footnoteRef/>
      </w:r>
      <w:r>
        <w:t xml:space="preserve">Cross-references: Eccl 8:11; Ezek 12:22; Ezek 12:27; 2Pet 3:3-5.</w:t>
      </w:r>
    </w:p>
  </w:footnote>
  <w:footnote w:id="1830">
    <w:p>
      <w:pPr>
        <w:pStyle w:val="FootnoteText"/>
      </w:pPr>
      <w:r>
        <w:rPr>
          <w:rStyle w:val="FootnoteReference"/>
        </w:rPr>
        <w:footnoteRef/>
      </w:r>
      <w:r>
        <w:t xml:space="preserve">Cross-references: Isa 66:5; 2Cor 11:20; 1Pet 5:3; 3John 1:9-10; Rev 13:7; Rev 16:6; Rev 17:6.</w:t>
      </w:r>
    </w:p>
  </w:footnote>
  <w:footnote w:id="1831">
    <w:p>
      <w:pPr>
        <w:pStyle w:val="FootnoteText"/>
      </w:pPr>
      <w:r>
        <w:rPr>
          <w:rStyle w:val="FootnoteReference"/>
        </w:rPr>
        <w:footnoteRef/>
      </w:r>
      <w:r>
        <w:t xml:space="preserve">Cross-references for "and appoint": Job 20:29; Isa 33:14; Luke 12:46.</w:t>
      </w:r>
    </w:p>
  </w:footnote>
  <w:footnote w:id="1832">
    <w:p>
      <w:pPr>
        <w:pStyle w:val="FootnoteText"/>
      </w:pPr>
      <w:r>
        <w:rPr>
          <w:rStyle w:val="FootnoteReference"/>
        </w:rPr>
        <w:footnoteRef/>
      </w:r>
      <w:r>
        <w:t xml:space="preserve">Cross-references for "the kingdom": Dan 2:44; Matt 3:2; Matt 13:24; Matt 13:31; Matt 13:38; Matt 13:44-45; Matt 13:47; Matt 20:1; Matt 22:2.</w:t>
      </w:r>
    </w:p>
  </w:footnote>
  <w:footnote w:id="1833">
    <w:p>
      <w:pPr>
        <w:pStyle w:val="FootnoteText"/>
      </w:pPr>
      <w:r>
        <w:rPr>
          <w:rStyle w:val="FootnoteReference"/>
        </w:rPr>
        <w:footnoteRef/>
      </w:r>
      <w:r>
        <w:t xml:space="preserve">Cross-references for "went": 2Tim 4:8; Titus 2:13; 2Pet 1:13-15; 2Pet 3:12-13.</w:t>
      </w:r>
    </w:p>
  </w:footnote>
  <w:footnote w:id="1834">
    <w:p>
      <w:pPr>
        <w:pStyle w:val="FootnoteText"/>
      </w:pPr>
      <w:r>
        <w:rPr>
          <w:rStyle w:val="FootnoteReference"/>
        </w:rPr>
        <w:footnoteRef/>
      </w:r>
      <w:r>
        <w:t xml:space="preserve">Cross-references for "the bridegroom": Ps 45:9-11; Isa 54:5; Isa 62:4-5; Matt 9:15; Matt 22:2; Mark 2:19-20; Luke 5:34-35; John 3:29; 2Cor 11:2; Eph 5:25-33; Rev 19:7; Rev 21:2; Rev 21:9.</w:t>
      </w:r>
    </w:p>
  </w:footnote>
  <w:footnote w:id="1835">
    <w:p>
      <w:pPr>
        <w:pStyle w:val="FootnoteText"/>
      </w:pPr>
      <w:r>
        <w:rPr>
          <w:rStyle w:val="FootnoteReference"/>
        </w:rPr>
        <w:footnoteRef/>
      </w:r>
      <w:r>
        <w:t xml:space="preserve">Cross-references: Ps 45:14; Song 1:3; Song 5:8; Song 5:16; Song 6:1; Song 6:8-9; 1Cor 11:2; Rev 14:4.</w:t>
      </w:r>
    </w:p>
  </w:footnote>
  <w:footnote w:id="1836">
    <w:p>
      <w:pPr>
        <w:pStyle w:val="FootnoteText"/>
      </w:pPr>
      <w:r>
        <w:rPr>
          <w:rStyle w:val="FootnoteReference"/>
        </w:rPr>
        <w:footnoteRef/>
      </w:r>
      <w:r>
        <w:t xml:space="preserve">Cross-references: Jer 24:2; Matt 7:24-27; Matt 13:19-23; Matt 13:38-43; Matt 13:47-48; Matt 22:10-11; 1Cor 10:1-5; 1John 2:19; Jude 1:5.</w:t>
      </w:r>
    </w:p>
  </w:footnote>
  <w:footnote w:id="1837">
    <w:p>
      <w:pPr>
        <w:pStyle w:val="FootnoteText"/>
      </w:pPr>
      <w:r>
        <w:rPr>
          <w:rStyle w:val="FootnoteReference"/>
        </w:rPr>
        <w:footnoteRef/>
      </w:r>
      <w:r>
        <w:t xml:space="preserve">Cross-references for "foolish": Isa 48:1-2; Isa 58:2; Ezek 33:3; Matt 23:25-26; 2Tim 3:5; Heb 12:15; Rev 3:1; Rev 3:15-16.</w:t>
      </w:r>
    </w:p>
  </w:footnote>
  <w:footnote w:id="1838">
    <w:p>
      <w:pPr>
        <w:pStyle w:val="FootnoteText"/>
      </w:pPr>
      <w:r>
        <w:rPr>
          <w:rStyle w:val="FootnoteReference"/>
        </w:rPr>
        <w:footnoteRef/>
      </w:r>
      <w:r>
        <w:t xml:space="preserve">Cross-references: Ps 45:7; Zech 4:2-3; John 1:15-16; John 3:34; Rom 8:9; 2Cor 1:22; Gal 5:22-23; 1John 2:20; 1John 2:27; Jude 1:19.</w:t>
      </w:r>
    </w:p>
  </w:footnote>
  <w:footnote w:id="1839">
    <w:p>
      <w:pPr>
        <w:pStyle w:val="FootnoteText"/>
      </w:pPr>
      <w:r>
        <w:rPr>
          <w:rStyle w:val="FootnoteReference"/>
        </w:rPr>
        <w:footnoteRef/>
      </w:r>
      <w:r>
        <w:t xml:space="preserve">Cross-references: Hab 2:3; Matt 24:48; Matt 25:19; Luke 12:45; Luke 20:9; Heb 10:36-37; 2Pet 3:4-9; Rev 2:25.</w:t>
      </w:r>
    </w:p>
  </w:footnote>
  <w:footnote w:id="1840">
    <w:p>
      <w:pPr>
        <w:pStyle w:val="FootnoteText"/>
      </w:pPr>
      <w:r>
        <w:rPr>
          <w:rStyle w:val="FootnoteReference"/>
        </w:rPr>
        <w:footnoteRef/>
      </w:r>
      <w:r>
        <w:t xml:space="preserve">Cross-references: Song 3:1; Song 5:2; Jonah 1:5-6; Matt 26:40; Matt 26:43; Mark 14:37-38; Luke 18:8; Rom 13:11; Eph 5:14; 1Thess 5:6-8; 1Pet 5:8.</w:t>
      </w:r>
    </w:p>
  </w:footnote>
  <w:footnote w:id="1841">
    <w:p>
      <w:pPr>
        <w:pStyle w:val="FootnoteText"/>
      </w:pPr>
      <w:r>
        <w:rPr>
          <w:rStyle w:val="FootnoteReference"/>
        </w:rPr>
        <w:footnoteRef/>
      </w:r>
      <w:r>
        <w:t xml:space="preserve">Cross-references for "a cry": Matt 24:31; John 5:28-29; 1Thess 4:16; 2Pet 3:10.</w:t>
      </w:r>
    </w:p>
  </w:footnote>
  <w:footnote w:id="1842">
    <w:p>
      <w:pPr>
        <w:pStyle w:val="FootnoteText"/>
      </w:pPr>
      <w:r>
        <w:rPr>
          <w:rStyle w:val="FootnoteReference"/>
        </w:rPr>
        <w:footnoteRef/>
      </w:r>
      <w:r>
        <w:t xml:space="preserve">Cross-references: Matt 24:44; Mark 13:33-37; Luke 12:20; Luke 12:38-40; Luke 12:46; 1Thess 5:1-3; Rev 16:15.</w:t>
      </w:r>
    </w:p>
  </w:footnote>
  <w:footnote w:id="1843">
    <w:p>
      <w:pPr>
        <w:pStyle w:val="FootnoteText"/>
      </w:pPr>
      <w:r>
        <w:rPr>
          <w:rStyle w:val="FootnoteReference"/>
        </w:rPr>
        <w:footnoteRef/>
      </w:r>
      <w:r>
        <w:t xml:space="preserve">Cross-references: Ps 50:3-6; Ps 96:13; Ps 98:9; Matt 25:31; 2Thess 1:7-10; Jude 1:14-15.</w:t>
      </w:r>
    </w:p>
  </w:footnote>
  <w:footnote w:id="1844">
    <w:p>
      <w:pPr>
        <w:pStyle w:val="FootnoteText"/>
      </w:pPr>
      <w:r>
        <w:rPr>
          <w:rStyle w:val="FootnoteReference"/>
        </w:rPr>
        <w:footnoteRef/>
      </w:r>
      <w:r>
        <w:t xml:space="preserve">Cross-references: Isa 25:9; Amos 4:12; Mal 3:1-2; Matt 25:1; Rev 19:7-9.</w:t>
      </w:r>
    </w:p>
  </w:footnote>
  <w:footnote w:id="1845">
    <w:p>
      <w:pPr>
        <w:pStyle w:val="FootnoteText"/>
      </w:pPr>
      <w:r>
        <w:rPr>
          <w:rStyle w:val="FootnoteReference"/>
        </w:rPr>
        <w:footnoteRef/>
      </w:r>
      <w:r>
        <w:t xml:space="preserve">Cross-references: Luke 12:35; 2Pet 3:14; Rev 2:4-5; Rev 3:2; Rev 3:19-20.</w:t>
      </w:r>
    </w:p>
  </w:footnote>
  <w:footnote w:id="1846">
    <w:p>
      <w:pPr>
        <w:pStyle w:val="FootnoteText"/>
      </w:pPr>
      <w:r>
        <w:rPr>
          <w:rStyle w:val="FootnoteReference"/>
        </w:rPr>
        <w:footnoteRef/>
      </w:r>
      <w:r>
        <w:t xml:space="preserve">Cross-references for "Give": Matt 3:9; Luke 16:24; Acts 8:24; Rev 3:9.</w:t>
      </w:r>
    </w:p>
  </w:footnote>
  <w:footnote w:id="1847">
    <w:p>
      <w:pPr>
        <w:pStyle w:val="FootnoteText"/>
      </w:pPr>
      <w:r>
        <w:rPr>
          <w:rStyle w:val="FootnoteReference"/>
        </w:rPr>
        <w:footnoteRef/>
      </w:r>
      <w:r>
        <w:t xml:space="preserve">Cross-references: Job 8:13-14; Job 18:5; Job 21:17; Prov 4:18-19; Prov 13:9; Prov 20:20; Matt 13:20-21; Luke 8:18; Luke 12:35.</w:t>
      </w:r>
    </w:p>
  </w:footnote>
  <w:footnote w:id="1848">
    <w:p>
      <w:pPr>
        <w:pStyle w:val="FootnoteText"/>
      </w:pPr>
      <w:r>
        <w:rPr>
          <w:rStyle w:val="FootnoteReference"/>
        </w:rPr>
        <w:footnoteRef/>
      </w:r>
      <w:r>
        <w:t xml:space="preserve">Cross-references: Heb 4:1.</w:t>
      </w:r>
    </w:p>
  </w:footnote>
  <w:footnote w:id="1849">
    <w:p>
      <w:pPr>
        <w:pStyle w:val="FootnoteText"/>
      </w:pPr>
      <w:r>
        <w:rPr>
          <w:rStyle w:val="FootnoteReference"/>
        </w:rPr>
        <w:footnoteRef/>
      </w:r>
      <w:r>
        <w:t xml:space="preserve">Cross-references: Isa 55:1-3; Isa 55:6-7; Acts 8:22; Rev 3:17-18.</w:t>
      </w:r>
    </w:p>
  </w:footnote>
  <w:footnote w:id="1850">
    <w:p>
      <w:pPr>
        <w:pStyle w:val="FootnoteText"/>
      </w:pPr>
      <w:r>
        <w:rPr>
          <w:rStyle w:val="FootnoteReference"/>
        </w:rPr>
        <w:footnoteRef/>
      </w:r>
      <w:r>
        <w:t xml:space="preserve">Cross-references for "the bridegroom": Matt 25:6; Rev 1:7; Rev 22:12; Rev 22:20.</w:t>
      </w:r>
    </w:p>
  </w:footnote>
  <w:footnote w:id="1851">
    <w:p>
      <w:pPr>
        <w:pStyle w:val="FootnoteText"/>
      </w:pPr>
      <w:r>
        <w:rPr>
          <w:rStyle w:val="FootnoteReference"/>
        </w:rPr>
        <w:footnoteRef/>
      </w:r>
      <w:r>
        <w:t xml:space="preserve">Cross-references: Amos 8:12-13; Matt 25:20-23; Luke 12:36-37; Col 1:12; 2Tim 4:8; 1Pet 1:13.</w:t>
      </w:r>
    </w:p>
  </w:footnote>
  <w:footnote w:id="1852">
    <w:p>
      <w:pPr>
        <w:pStyle w:val="FootnoteText"/>
      </w:pPr>
      <w:r>
        <w:rPr>
          <w:rStyle w:val="FootnoteReference"/>
        </w:rPr>
        <w:footnoteRef/>
      </w:r>
      <w:r>
        <w:t xml:space="preserve">Cross-references for "saying": Matt 7:21-23; Heb 12:16-17.</w:t>
      </w:r>
    </w:p>
  </w:footnote>
  <w:footnote w:id="1853">
    <w:p>
      <w:pPr>
        <w:pStyle w:val="FootnoteText"/>
      </w:pPr>
      <w:r>
        <w:rPr>
          <w:rStyle w:val="FootnoteReference"/>
        </w:rPr>
        <w:footnoteRef/>
      </w:r>
      <w:r>
        <w:t xml:space="preserve">Cross-references: Matt 24:42-44; Mark 13:33-37; Luke 21:36; Acts 20:31; 1Cor 16:13; 1Thess 5:6; 2Tim 4:5; 1Pet 4:7; 1Pet 5:8; Rev 16:15.</w:t>
      </w:r>
    </w:p>
  </w:footnote>
  <w:footnote w:id="1854">
    <w:p>
      <w:pPr>
        <w:pStyle w:val="FootnoteText"/>
      </w:pPr>
      <w:r>
        <w:rPr>
          <w:rStyle w:val="FootnoteReference"/>
        </w:rPr>
        <w:footnoteRef/>
      </w:r>
      <w:r>
        <w:t xml:space="preserve">Cross-references for "and delivered": Luke 16:1-12; Rom 12:6-8; 1Cor 3:5; 1Cor 4:1-2; 1Cor 12:4; 1Cor 12:7-29; Eph 4:11; 1Pet 4:9-11.</w:t>
      </w:r>
    </w:p>
  </w:footnote>
  <w:footnote w:id="1855">
    <w:p>
      <w:pPr>
        <w:pStyle w:val="FootnoteText"/>
      </w:pPr>
      <w:r>
        <w:rPr>
          <w:rStyle w:val="FootnoteReference"/>
        </w:rPr>
        <w:footnoteRef/>
      </w:r>
      <w:r>
        <w:t xml:space="preserve">Cross-references: Matt 21:33; Mark 13:34; Luke 19:12-13; Luke 20:9.</w:t>
      </w:r>
    </w:p>
  </w:footnote>
  <w:footnote w:id="1856">
    <w:p>
      <w:pPr>
        <w:pStyle w:val="FootnoteText"/>
      </w:pPr>
      <w:r>
        <w:rPr>
          <w:rStyle w:val="FootnoteReference"/>
        </w:rPr>
        <w:footnoteRef/>
      </w:r>
      <w:r>
        <w:t xml:space="preserve">Cross-references for "talents": Matt 18:24; Luke 12:48; Luke 19:13-14.</w:t>
      </w:r>
    </w:p>
  </w:footnote>
  <w:footnote w:id="1857">
    <w:p>
      <w:pPr>
        <w:pStyle w:val="FootnoteText"/>
      </w:pPr>
      <w:r>
        <w:rPr>
          <w:rStyle w:val="FootnoteReference"/>
        </w:rPr>
        <w:footnoteRef/>
      </w:r>
      <w:r>
        <w:t xml:space="preserve">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858">
    <w:p>
      <w:pPr>
        <w:pStyle w:val="FootnoteText"/>
      </w:pPr>
      <w:r>
        <w:rPr>
          <w:rStyle w:val="FootnoteReference"/>
        </w:rPr>
        <w:footnoteRef/>
      </w:r>
      <w:r>
        <w:t xml:space="preserve">Cross-references for "he also": Gen 18:19; 2Sam 19:32; 1Kgs 18:3-4; 2Kgs 4:8-10; Job 29:11-17; Job 31:16-22; Prov 3:9-10; Eccl 11:1-6; Mark 14:3-8; Acts 9:36-39; Acts 10:2; Acts 11:29-30; 2Cor 8:12; 2Cor 9:11-14; Gal 6:9-10; Eph 5:16; Col 4:17; 1Tim 5:10; 2Tim 1:16-18; Heb 6:10-11; 1Pet 4:10.</w:t>
      </w:r>
    </w:p>
  </w:footnote>
  <w:footnote w:id="1859">
    <w:p>
      <w:pPr>
        <w:pStyle w:val="FootnoteText"/>
      </w:pPr>
      <w:r>
        <w:rPr>
          <w:rStyle w:val="FootnoteReference"/>
        </w:rPr>
        <w:footnoteRef/>
      </w:r>
      <w:r>
        <w:t xml:space="preserve">Cross-references for "and hid": Prov 18:9; Prov 26:13-16; Hag 1:2-4; Mal 1:10; Luke 19:20; Heb 6:12; 2Pet 1:8.</w:t>
      </w:r>
    </w:p>
  </w:footnote>
  <w:footnote w:id="1860">
    <w:p>
      <w:pPr>
        <w:pStyle w:val="FootnoteText"/>
      </w:pPr>
      <w:r>
        <w:rPr>
          <w:rStyle w:val="FootnoteReference"/>
        </w:rPr>
        <w:footnoteRef/>
      </w:r>
      <w:r>
        <w:t xml:space="preserve">Cross-references for "a long": Matt 24:48; Matt 25:5.</w:t>
      </w:r>
    </w:p>
  </w:footnote>
  <w:footnote w:id="1861">
    <w:p>
      <w:pPr>
        <w:pStyle w:val="FootnoteText"/>
      </w:pPr>
      <w:r>
        <w:rPr>
          <w:rStyle w:val="FootnoteReference"/>
        </w:rPr>
        <w:footnoteRef/>
      </w:r>
      <w:r>
        <w:t xml:space="preserve">Cross-references: Matt 18:23-24; Luke 16:1-2; Luke 16:19-31; Rom 14:7-12; 1Cor 3:12-15; 2Cor 5:10; Jas 3:1.</w:t>
      </w:r>
    </w:p>
  </w:footnote>
  <w:footnote w:id="1862">
    <w:p>
      <w:pPr>
        <w:pStyle w:val="FootnoteText"/>
      </w:pPr>
      <w:r>
        <w:rPr>
          <w:rStyle w:val="FootnoteReference"/>
        </w:rPr>
        <w:footnoteRef/>
      </w:r>
      <w:r>
        <w:t xml:space="preserve">Cross-references: Luke 19:16-17; Acts 20:24; 1Cor 15:10; Col 1:29; 2Tim 4:1-8; Jas 2:18.</w:t>
      </w:r>
    </w:p>
  </w:footnote>
  <w:footnote w:id="1863">
    <w:p>
      <w:pPr>
        <w:pStyle w:val="FootnoteText"/>
      </w:pPr>
      <w:r>
        <w:rPr>
          <w:rStyle w:val="FootnoteReference"/>
        </w:rPr>
        <w:footnoteRef/>
      </w:r>
      <w:r>
        <w:t xml:space="preserve">Cross-references for "Well": 2Chr 31:20-21; Luke 16:10; Rom 2:29; 1Cor 4:5; 2Cor 5:9; 2Cor 10:18; 1Pet 1:7.</w:t>
      </w:r>
    </w:p>
  </w:footnote>
  <w:footnote w:id="1864">
    <w:p>
      <w:pPr>
        <w:pStyle w:val="FootnoteText"/>
      </w:pPr>
      <w:r>
        <w:rPr>
          <w:rStyle w:val="FootnoteReference"/>
        </w:rPr>
        <w:footnoteRef/>
      </w:r>
      <w:r>
        <w:t xml:space="preserve">Cross-references for "enter": Ps 16:10-11; Matt 25:23; John 12:26; John 14:3; John 17:24; Phil 1:23; 2Tim 2:12; Heb 12:2; 1Pet 1:8; Rev 7:17.</w:t>
      </w:r>
    </w:p>
  </w:footnote>
  <w:footnote w:id="1865">
    <w:p>
      <w:pPr>
        <w:pStyle w:val="FootnoteText"/>
      </w:pPr>
      <w:r>
        <w:rPr>
          <w:rStyle w:val="FootnoteReference"/>
        </w:rPr>
        <w:footnoteRef/>
      </w:r>
      <w:r>
        <w:t xml:space="preserve">Cross-references for "Well": Matt 25:21; Mark 12:41-44; Mark 14:8-9.</w:t>
      </w:r>
    </w:p>
  </w:footnote>
  <w:footnote w:id="1866">
    <w:p>
      <w:pPr>
        <w:pStyle w:val="FootnoteText"/>
      </w:pPr>
      <w:r>
        <w:rPr>
          <w:rStyle w:val="FootnoteReference"/>
        </w:rPr>
        <w:footnoteRef/>
      </w:r>
      <w:r>
        <w:t xml:space="preserve">Cross-references for "Lord": Matt 7:21.</w:t>
      </w:r>
    </w:p>
  </w:footnote>
  <w:footnote w:id="1867">
    <w:p>
      <w:pPr>
        <w:pStyle w:val="FootnoteText"/>
      </w:pPr>
      <w:r>
        <w:rPr>
          <w:rStyle w:val="FootnoteReference"/>
        </w:rPr>
        <w:footnoteRef/>
      </w:r>
      <w:r>
        <w:t xml:space="preserve">Cross-references for "I knew": Job 21:14-15; Isa 58:3; Jer 2:31; Jer 44:16-18; Ezek 18:25-29; Mal 1:12-13; Mal 3:14-15; Matt 20:12; Luke 15:29; Luke 19:20-22; Rom 8:7; Rom 9:20.</w:t>
      </w:r>
    </w:p>
  </w:footnote>
  <w:footnote w:id="1868">
    <w:p>
      <w:pPr>
        <w:pStyle w:val="FootnoteText"/>
      </w:pPr>
      <w:r>
        <w:rPr>
          <w:rStyle w:val="FootnoteReference"/>
        </w:rPr>
        <w:footnoteRef/>
      </w:r>
      <w:r>
        <w:t xml:space="preserve">Cross-references: 2Sam 6:9-10; Prov 26:13; Isa 57:11; Rom 8:15; 2Tim 1:6-7; Rev 21:8.</w:t>
      </w:r>
    </w:p>
  </w:footnote>
  <w:footnote w:id="1869">
    <w:p>
      <w:pPr>
        <w:pStyle w:val="FootnoteText"/>
      </w:pPr>
      <w:r>
        <w:rPr>
          <w:rStyle w:val="FootnoteReference"/>
        </w:rPr>
        <w:footnoteRef/>
      </w:r>
      <w:r>
        <w:t xml:space="preserve">Cross-references: Job 15:5-6; Matt 18:32.</w:t>
      </w:r>
    </w:p>
  </w:footnote>
  <w:footnote w:id="1870">
    <w:p>
      <w:pPr>
        <w:pStyle w:val="FootnoteText"/>
      </w:pPr>
      <w:r>
        <w:rPr>
          <w:rStyle w:val="FootnoteReference"/>
        </w:rPr>
        <w:footnoteRef/>
      </w:r>
      <w:r>
        <w:t xml:space="preserve">Cross-references: Luke 19:22-23; Rom 3:19; Jude 1:15.</w:t>
      </w:r>
    </w:p>
  </w:footnote>
  <w:footnote w:id="1871">
    <w:p>
      <w:pPr>
        <w:pStyle w:val="FootnoteText"/>
      </w:pPr>
      <w:r>
        <w:rPr>
          <w:rStyle w:val="FootnoteReference"/>
        </w:rPr>
        <w:footnoteRef/>
      </w:r>
      <w:r>
        <w:t xml:space="preserve">Cross-references: Luke 10:42; Luke 19:24.</w:t>
      </w:r>
    </w:p>
  </w:footnote>
  <w:footnote w:id="1872">
    <w:p>
      <w:pPr>
        <w:pStyle w:val="FootnoteText"/>
      </w:pPr>
      <w:r>
        <w:rPr>
          <w:rStyle w:val="FootnoteReference"/>
        </w:rPr>
        <w:footnoteRef/>
      </w:r>
      <w:r>
        <w:t xml:space="preserve">Cross-references for "shall be taken": Lam 2:6; Hos 2:9; Matt 21:41; Luke 10:42; Luke 12:19-21; Luke 16:1-3; Luke 16:20-25; John 11:48; Rev 2:5.</w:t>
      </w:r>
    </w:p>
  </w:footnote>
  <w:footnote w:id="1873">
    <w:p>
      <w:pPr>
        <w:pStyle w:val="FootnoteText"/>
      </w:pPr>
      <w:r>
        <w:rPr>
          <w:rStyle w:val="FootnoteReference"/>
        </w:rPr>
        <w:footnoteRef/>
      </w:r>
      <w:r>
        <w:t xml:space="preserve">Cross-references: Matt 13:12; Mark 4:25; Luke 8:18; Luke 16:9-12; Luke 19:25-26; John 15:2.</w:t>
      </w:r>
    </w:p>
  </w:footnote>
  <w:footnote w:id="1874">
    <w:p>
      <w:pPr>
        <w:pStyle w:val="FootnoteText"/>
      </w:pPr>
      <w:r>
        <w:rPr>
          <w:rStyle w:val="FootnoteReference"/>
        </w:rPr>
        <w:footnoteRef/>
      </w:r>
      <w:r>
        <w:t xml:space="preserve">Cross-references for "cast": Jer 15:1-2; Ezek 15:2-5; Matt 3:10; Matt 5:13; Luke 14:34-35; John 15:6; Titus 3:14; Heb 6:7-8; Rev 3:15-16.</w:t>
      </w:r>
    </w:p>
  </w:footnote>
  <w:footnote w:id="1875">
    <w:p>
      <w:pPr>
        <w:pStyle w:val="FootnoteText"/>
      </w:pPr>
      <w:r>
        <w:rPr>
          <w:rStyle w:val="FootnoteReference"/>
        </w:rPr>
        <w:footnoteRef/>
      </w:r>
      <w:r>
        <w:t xml:space="preserve">Cross-references for "outer": Matt 8:12; Matt 13:42; Matt 13:50; Matt 22:13; Matt 24:51; Luke 13:28; 2Pet 2:17; Jude 1:13; Rev 21:8.</w:t>
      </w:r>
    </w:p>
  </w:footnote>
  <w:footnote w:id="1876">
    <w:p>
      <w:pPr>
        <w:pStyle w:val="FootnoteText"/>
      </w:pPr>
      <w:r>
        <w:rPr>
          <w:rStyle w:val="FootnoteReference"/>
        </w:rPr>
        <w:footnoteRef/>
      </w:r>
      <w:r>
        <w:t xml:space="preserve">Cross-references for "the Son": Dan 7:13-14; Zech 14:5; Matt 16:27; Matt 19:28; Matt 25:6; Matt 26:64; Mark 8:38; Mark 14:62; Luke 9:26; Luke 22:69; John 1:51; John 5:27-29; Acts 1:11; 1Thess 4:16; 2Thess 1:7-8; Heb 1:8; Jude 1:14; Rev 1:7.</w:t>
      </w:r>
    </w:p>
  </w:footnote>
  <w:footnote w:id="1877">
    <w:p>
      <w:pPr>
        <w:pStyle w:val="FootnoteText"/>
      </w:pPr>
      <w:r>
        <w:rPr>
          <w:rStyle w:val="FootnoteReference"/>
        </w:rPr>
        <w:footnoteRef/>
      </w:r>
      <w:r>
        <w:t xml:space="preserve">Cross-references for "he shall separate": Ps 1:5; Ps 50:3-5; Ezek 20:38; Ezek 34:17-22; Mal 3:18; Matt 3:12; Matt 13:42-43; Matt 13:49; 1Cor 4:5.</w:t>
      </w:r>
    </w:p>
  </w:footnote>
  <w:footnote w:id="1878">
    <w:p>
      <w:pPr>
        <w:pStyle w:val="FootnoteText"/>
      </w:pPr>
      <w:r>
        <w:rPr>
          <w:rStyle w:val="FootnoteReference"/>
        </w:rPr>
        <w:footnoteRef/>
      </w:r>
      <w:r>
        <w:t xml:space="preserve">Cross-references: Ps 78:52; John 10:14; John 10:27.</w:t>
      </w:r>
    </w:p>
  </w:footnote>
  <w:footnote w:id="1879">
    <w:p>
      <w:pPr>
        <w:pStyle w:val="FootnoteText"/>
      </w:pPr>
      <w:r>
        <w:rPr>
          <w:rStyle w:val="FootnoteReference"/>
        </w:rPr>
        <w:footnoteRef/>
      </w:r>
      <w:r>
        <w:t xml:space="preserve">Cross-references for "the sheep": Ps 79:13; Ps 95:7; Ps 100:3; John 10:26-28; John 21:15-17.</w:t>
      </w:r>
    </w:p>
  </w:footnote>
  <w:footnote w:id="1880">
    <w:p>
      <w:pPr>
        <w:pStyle w:val="FootnoteText"/>
      </w:pPr>
      <w:r>
        <w:rPr>
          <w:rStyle w:val="FootnoteReference"/>
        </w:rPr>
        <w:footnoteRef/>
      </w:r>
      <w:r>
        <w:t xml:space="preserve">Cross-references: Gen 48:13-14; Gen 48:17-19; Ps 45:9; Ps 110:1; Mark 16:19; Acts 2:34-35; Eph 1:20; Heb 1:3.</w:t>
      </w:r>
    </w:p>
  </w:footnote>
  <w:footnote w:id="1881">
    <w:p>
      <w:pPr>
        <w:pStyle w:val="FootnoteText"/>
      </w:pPr>
      <w:r>
        <w:rPr>
          <w:rStyle w:val="FootnoteReference"/>
        </w:rPr>
        <w:footnoteRef/>
      </w:r>
      <w:r>
        <w:t xml:space="preserve">Cross-references for "inherit": Luke 12:32; Rom 8:17; 1Cor 6:9; Gal 5:21; Eph 5:5; 2Tim 2:12; 2Tim 4:8; Jas 2:5; 1Pet 1:4-5; 1Pet 1:9; 1Pet 3:9; Rev 5:10; Rev 21:7.</w:t>
      </w:r>
    </w:p>
  </w:footnote>
  <w:footnote w:id="1882">
    <w:p>
      <w:pPr>
        <w:pStyle w:val="FootnoteText"/>
      </w:pPr>
      <w:r>
        <w:rPr>
          <w:rStyle w:val="FootnoteReference"/>
        </w:rPr>
        <w:footnoteRef/>
      </w:r>
      <w:r>
        <w:t xml:space="preserve">Cross-references for "prepared": Matt 20:23; Mark 10:40; John 14:2-3; 1Cor 2:9; Heb 11:16.</w:t>
      </w:r>
    </w:p>
  </w:footnote>
  <w:footnote w:id="1883">
    <w:p>
      <w:pPr>
        <w:pStyle w:val="FootnoteText"/>
      </w:pPr>
      <w:r>
        <w:rPr>
          <w:rStyle w:val="FootnoteReference"/>
        </w:rPr>
        <w:footnoteRef/>
      </w:r>
      <w:r>
        <w:t xml:space="preserve">Cross-references for "thirsty": Prov 25:21; Matt 25:42; Rom 12:20.</w:t>
      </w:r>
    </w:p>
  </w:footnote>
  <w:footnote w:id="1884">
    <w:p>
      <w:pPr>
        <w:pStyle w:val="FootnoteText"/>
      </w:pPr>
      <w:r>
        <w:rPr>
          <w:rStyle w:val="FootnoteReference"/>
        </w:rPr>
        <w:footnoteRef/>
      </w:r>
      <w:r>
        <w:t xml:space="preserve">Cross-references for "I was a": Gen 18:2-8; Gen 19:1-3; Matt 25:43; Acts 16:15; Rom 12:13; Rom 16:23; 1Tim 5:10; Heb 13:1-3; 1Pet 4:9; 3John 1:5-8.</w:t>
      </w:r>
    </w:p>
  </w:footnote>
  <w:footnote w:id="1885">
    <w:p>
      <w:pPr>
        <w:pStyle w:val="FootnoteText"/>
      </w:pPr>
      <w:r>
        <w:rPr>
          <w:rStyle w:val="FootnoteReference"/>
        </w:rPr>
        <w:footnoteRef/>
      </w:r>
      <w:r>
        <w:t xml:space="preserve">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886">
    <w:p>
      <w:pPr>
        <w:pStyle w:val="FootnoteText"/>
      </w:pPr>
      <w:r>
        <w:rPr>
          <w:rStyle w:val="FootnoteReference"/>
        </w:rPr>
        <w:footnoteRef/>
      </w:r>
      <w:r>
        <w:t xml:space="preserve">Cross-references for "Naked": Job 31:19-20; Luke 3:11; Jas 2:14-16.</w:t>
      </w:r>
    </w:p>
  </w:footnote>
  <w:footnote w:id="1887">
    <w:p>
      <w:pPr>
        <w:pStyle w:val="FootnoteText"/>
      </w:pPr>
      <w:r>
        <w:rPr>
          <w:rStyle w:val="FootnoteReference"/>
        </w:rPr>
        <w:footnoteRef/>
      </w:r>
      <w:r>
        <w:t xml:space="preserve">Cross-references for "was sick": Ezek 34:4; Matt 25:43; Acts 20:35; Acts 28:8-9; Jas 1:27; Jas 5:14-15.</w:t>
      </w:r>
    </w:p>
  </w:footnote>
  <w:footnote w:id="1888">
    <w:p>
      <w:pPr>
        <w:pStyle w:val="FootnoteText"/>
      </w:pPr>
      <w:r>
        <w:rPr>
          <w:rStyle w:val="FootnoteReference"/>
        </w:rPr>
        <w:footnoteRef/>
      </w:r>
      <w:r>
        <w:t xml:space="preserve">Cross-references for "I was in": Phil 4:10-14; 2Tim 1:16-18; Heb 10:34; Heb 13:3.</w:t>
      </w:r>
    </w:p>
  </w:footnote>
  <w:footnote w:id="1889">
    <w:p>
      <w:pPr>
        <w:pStyle w:val="FootnoteText"/>
      </w:pPr>
      <w:r>
        <w:rPr>
          <w:rStyle w:val="FootnoteReference"/>
        </w:rPr>
        <w:footnoteRef/>
      </w:r>
      <w:r>
        <w:t xml:space="preserve">Cross-references for "Inasmuch": 2Sam 9:1; 2Sam 9:7; Prov 14:31; Prov 19:17; Matt 10:42; Mark 9:41; John 19:26-27; John 21:15-17; 1Cor 16:21-22; 2Cor 4:5; 2Cor 5:14-15; 2Cor 8:7-9; Gal 5:6; Gal 5:13; Gal 5:22; 1Thess 4:9-10; 1Pet 1:22; 1John 3:14-19; 1John 4:7-12; 1John 4:20-21; 1John 5:1-2.</w:t>
      </w:r>
    </w:p>
  </w:footnote>
  <w:footnote w:id="1890">
    <w:p>
      <w:pPr>
        <w:pStyle w:val="FootnoteText"/>
      </w:pPr>
      <w:r>
        <w:rPr>
          <w:rStyle w:val="FootnoteReference"/>
        </w:rPr>
        <w:footnoteRef/>
      </w:r>
      <w:r>
        <w:t xml:space="preserve">Cross-references for "the least": Matt 12:49-50; Matt 18:5-6; Matt 18:10; Matt 28:10; Mark 3:34-35; John 20:17; Heb 2:11-15; Heb 6:10.</w:t>
      </w:r>
    </w:p>
  </w:footnote>
  <w:footnote w:id="1891">
    <w:p>
      <w:pPr>
        <w:pStyle w:val="FootnoteText"/>
      </w:pPr>
      <w:r>
        <w:rPr>
          <w:rStyle w:val="FootnoteReference"/>
        </w:rPr>
        <w:footnoteRef/>
      </w:r>
      <w:r>
        <w:t xml:space="preserve">Cross-references: Acts 9:4-5; Eph 5:30.</w:t>
      </w:r>
    </w:p>
  </w:footnote>
  <w:footnote w:id="1892">
    <w:p>
      <w:pPr>
        <w:pStyle w:val="FootnoteText"/>
      </w:pPr>
      <w:r>
        <w:rPr>
          <w:rStyle w:val="FootnoteReference"/>
        </w:rPr>
        <w:footnoteRef/>
      </w:r>
      <w:r>
        <w:t xml:space="preserve">Cross-references for "them": Matt 25:33.</w:t>
      </w:r>
    </w:p>
  </w:footnote>
  <w:footnote w:id="1893">
    <w:p>
      <w:pPr>
        <w:pStyle w:val="FootnoteText"/>
      </w:pPr>
      <w:r>
        <w:rPr>
          <w:rStyle w:val="FootnoteReference"/>
        </w:rPr>
        <w:footnoteRef/>
      </w:r>
      <w:r>
        <w:t xml:space="preserve">Cross-references for "Depart": Ps 6:8; Ps 119:115; Ps 139:19; Matt 7:23; Luke 13:27.</w:t>
      </w:r>
    </w:p>
  </w:footnote>
  <w:footnote w:id="1894">
    <w:p>
      <w:pPr>
        <w:pStyle w:val="FootnoteText"/>
      </w:pPr>
      <w:r>
        <w:rPr>
          <w:rStyle w:val="FootnoteReference"/>
        </w:rPr>
        <w:footnoteRef/>
      </w:r>
      <w:r>
        <w:t xml:space="preserve">Cross-references for "prepared": John 8:44; Rom 9:22-23; 2Pet 2:4; 1John 3:10; Jude 1:6; Rev 12:7-9.</w:t>
      </w:r>
    </w:p>
  </w:footnote>
  <w:footnote w:id="1895">
    <w:p>
      <w:pPr>
        <w:pStyle w:val="FootnoteText"/>
      </w:pPr>
      <w:r>
        <w:rPr>
          <w:rStyle w:val="FootnoteReference"/>
        </w:rPr>
        <w:footnoteRef/>
      </w:r>
      <w:r>
        <w:t xml:space="preserve">Cross-references: Deut 27:15-26; Deut 28:16-68; Ps 119:21; Jer 17:5; Gal 3:10-13; Heb 6:8.</w:t>
      </w:r>
    </w:p>
  </w:footnote>
  <w:footnote w:id="1896">
    <w:p>
      <w:pPr>
        <w:pStyle w:val="FootnoteText"/>
      </w:pPr>
      <w:r>
        <w:rPr>
          <w:rStyle w:val="FootnoteReference"/>
        </w:rPr>
        <w:footnoteRef/>
      </w:r>
      <w:r>
        <w:t xml:space="preserve">Cross-references: Matt 3:12; Matt 13:40; Matt 13:42; Matt 13:50; Matt 25:46; Mark 9:43-48; 2Thess 1:9; Rev 14:10-11; Rev 20:10-15.</w:t>
      </w:r>
    </w:p>
  </w:footnote>
  <w:footnote w:id="1897">
    <w:p>
      <w:pPr>
        <w:pStyle w:val="FootnoteText"/>
      </w:pPr>
      <w:r>
        <w:rPr>
          <w:rStyle w:val="FootnoteReference"/>
        </w:rPr>
        <w:footnoteRef/>
      </w:r>
      <w:r>
        <w:t xml:space="preserve">Cross-references: Amos 6:6; Matt 10:37-38; Matt 12:30; Matt 25:35; John 5:23; John 8:42-44; John 14:21; 1Cor 16:22; 2Thess 1:8; Jas 2:15-24; 1John 3:14-17; 1John 4:20.</w:t>
      </w:r>
    </w:p>
  </w:footnote>
  <w:footnote w:id="1898">
    <w:p>
      <w:pPr>
        <w:pStyle w:val="FootnoteText"/>
      </w:pPr>
      <w:r>
        <w:rPr>
          <w:rStyle w:val="FootnoteReference"/>
        </w:rPr>
        <w:footnoteRef/>
      </w:r>
      <w:r>
        <w:t xml:space="preserve">Cross-references for "Inasmuch": Gen 12:3; Num 24:9; Ps 105:15; Prov 14:31; Prov 17:5; Prov 21:13; Zech 2:8; Matt 25:40; John 15:18-19; Acts 9:5; 1John 3:12-20; 1John 5:1-3.</w:t>
      </w:r>
    </w:p>
  </w:footnote>
  <w:footnote w:id="1899">
    <w:p>
      <w:pPr>
        <w:pStyle w:val="FootnoteText"/>
      </w:pPr>
      <w:r>
        <w:rPr>
          <w:rStyle w:val="FootnoteReference"/>
        </w:rPr>
        <w:footnoteRef/>
      </w:r>
      <w:r>
        <w:t xml:space="preserve">Translation note: Greek aionion modifies both punishment and life in this verse. The draft uses eternal for both halves so the parallel wording remains visible.</w:t>
      </w:r>
    </w:p>
  </w:footnote>
  <w:footnote w:id="1900">
    <w:p>
      <w:pPr>
        <w:pStyle w:val="FootnoteText"/>
      </w:pPr>
      <w:r>
        <w:rPr>
          <w:rStyle w:val="FootnoteReference"/>
        </w:rPr>
        <w:footnoteRef/>
      </w:r>
      <w:r>
        <w:t xml:space="preserve">Cross-references for "the righteous": Ps 16:10-11; Matt 13:43; John 3:15-16; John 3:36; John 10:27-28; Rom 2:7-16; Rom 5:21; Rom 6:23; 1John 2:25; 1John 5:11-12; Jude 1:21.</w:t>
      </w:r>
    </w:p>
  </w:footnote>
  <w:footnote w:id="1901">
    <w:p>
      <w:pPr>
        <w:pStyle w:val="FootnoteText"/>
      </w:pPr>
      <w:r>
        <w:rPr>
          <w:rStyle w:val="FootnoteReference"/>
        </w:rPr>
        <w:footnoteRef/>
      </w:r>
      <w:r>
        <w:t xml:space="preserve">Cross-references: Dan 12:2; Matt 25:41; Mark 9:44; Mark 9:46; Mark 9:48-49; Luke 16:26; John 5:29; 2Thess 1:9; Rev 14:10-11; Rev 20:10; Rev 20:15; Rev 21:8.</w:t>
      </w:r>
    </w:p>
  </w:footnote>
  <w:footnote w:id="1902">
    <w:p>
      <w:pPr>
        <w:pStyle w:val="FootnoteText"/>
      </w:pPr>
      <w:r>
        <w:rPr>
          <w:rStyle w:val="FootnoteReference"/>
        </w:rPr>
        <w:footnoteRef/>
      </w:r>
      <w:r>
        <w:t xml:space="preserve">Name meaning: Jesus (Yeshua) — Yahweh saves. He will save His people from their sins.</w:t>
      </w:r>
    </w:p>
  </w:footnote>
  <w:footnote w:id="1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904">
    <w:p>
      <w:pPr>
        <w:pStyle w:val="FootnoteText"/>
      </w:pPr>
      <w:r>
        <w:rPr>
          <w:rStyle w:val="FootnoteReference"/>
        </w:rPr>
        <w:footnoteRef/>
      </w:r>
      <w:r>
        <w:t xml:space="preserve">Cross-references for "know": Mark 14:1-2; Luke 22:1-2; Luke 22:15; John 13:1.</w:t>
      </w:r>
    </w:p>
  </w:footnote>
  <w:footnote w:id="1905">
    <w:p>
      <w:pPr>
        <w:pStyle w:val="FootnoteText"/>
      </w:pPr>
      <w:r>
        <w:rPr>
          <w:rStyle w:val="FootnoteReference"/>
        </w:rPr>
        <w:footnoteRef/>
      </w:r>
      <w:r>
        <w:t xml:space="preserve">Cross-references for "the feast": Exod 12:11-14; Exod 34:25; John 2:13; John 11:55; John 12:1.</w:t>
      </w:r>
    </w:p>
  </w:footnote>
  <w:footnote w:id="1906">
    <w:p>
      <w:pPr>
        <w:pStyle w:val="FootnoteText"/>
      </w:pPr>
      <w:r>
        <w:rPr>
          <w:rStyle w:val="FootnoteReference"/>
        </w:rPr>
        <w:footnoteRef/>
      </w:r>
      <w:r>
        <w:t xml:space="preserve">Cross-references for "betrayed": Matt 17:22; Matt 20:18-19; Matt 26:24-25; Matt 27:4; Luke 24:6-7; John 13:2; John 18:2.</w:t>
      </w:r>
    </w:p>
  </w:footnote>
  <w:footnote w:id="1907">
    <w:p>
      <w:pPr>
        <w:pStyle w:val="FootnoteText"/>
      </w:pPr>
      <w:r>
        <w:rPr>
          <w:rStyle w:val="FootnoteReference"/>
        </w:rPr>
        <w:footnoteRef/>
      </w:r>
      <w:r>
        <w:t xml:space="preserve">Cross-references for "assembled": Ps 2:1-2; Ps 56:6; Ps 64:4-6; Ps 94:20-21; Jer 11:19; Jer 18:18-20; Matt 21:45-46; John 11:47-53; John 11:57; Acts 4:25-28.</w:t>
      </w:r>
    </w:p>
  </w:footnote>
  <w:footnote w:id="1908">
    <w:p>
      <w:pPr>
        <w:pStyle w:val="FootnoteText"/>
      </w:pPr>
      <w:r>
        <w:rPr>
          <w:rStyle w:val="FootnoteReference"/>
        </w:rPr>
        <w:footnoteRef/>
      </w:r>
      <w:r>
        <w:t xml:space="preserve">Cross-references for "the palace": Jer 17:27; Matt 26:58; Mark 14:54.</w:t>
      </w:r>
    </w:p>
  </w:footnote>
  <w:footnote w:id="1909">
    <w:p>
      <w:pPr>
        <w:pStyle w:val="FootnoteText"/>
      </w:pPr>
      <w:r>
        <w:rPr>
          <w:rStyle w:val="FootnoteReference"/>
        </w:rPr>
        <w:footnoteRef/>
      </w:r>
      <w:r>
        <w:t xml:space="preserve">Personal name: Caiaphas. Personal-name meaning: Caiaphas — he that seeks with diligence; one that vomiteth. Source form: Caiaphas.</w:t>
      </w:r>
    </w:p>
  </w:footnote>
  <w:footnote w:id="1910">
    <w:p>
      <w:pPr>
        <w:pStyle w:val="FootnoteText"/>
      </w:pPr>
      <w:r>
        <w:rPr>
          <w:rStyle w:val="FootnoteReference"/>
        </w:rPr>
        <w:footnoteRef/>
      </w:r>
      <w:r>
        <w:t xml:space="preserve">Cross-references for "Caiaphas": John 11:49; John 18:13-14; John 18:24; Acts 4:5-6.</w:t>
      </w:r>
    </w:p>
  </w:footnote>
  <w:footnote w:id="1911">
    <w:p>
      <w:pPr>
        <w:pStyle w:val="FootnoteText"/>
      </w:pPr>
      <w:r>
        <w:rPr>
          <w:rStyle w:val="FootnoteReference"/>
        </w:rPr>
        <w:footnoteRef/>
      </w:r>
      <w:r>
        <w:t xml:space="preserve">Cross-references for "consulted": Ps 2:2.</w:t>
      </w:r>
    </w:p>
  </w:footnote>
  <w:footnote w:id="1912">
    <w:p>
      <w:pPr>
        <w:pStyle w:val="FootnoteText"/>
      </w:pPr>
      <w:r>
        <w:rPr>
          <w:rStyle w:val="FootnoteReference"/>
        </w:rPr>
        <w:footnoteRef/>
      </w:r>
      <w:r>
        <w:t xml:space="preserve">Cross-references: Gen 3:1; Matt 23:33; Acts 7:19; Acts 13:10; 2Cor 11:3.</w:t>
      </w:r>
    </w:p>
  </w:footnote>
  <w:footnote w:id="1913">
    <w:p>
      <w:pPr>
        <w:pStyle w:val="FootnoteText"/>
      </w:pPr>
      <w:r>
        <w:rPr>
          <w:rStyle w:val="FootnoteReference"/>
        </w:rPr>
        <w:footnoteRef/>
      </w:r>
      <w:r>
        <w:t xml:space="preserve">Cross-references: Ps 76:10; Prov 19:21; Prov 21:30; Isa 46:10; Lam 3:37; Mark 14:2; Mark 14:12; Mark 14:27; Luke 22:7; John 18:28; Acts 4:28.</w:t>
      </w:r>
    </w:p>
  </w:footnote>
  <w:footnote w:id="19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915">
    <w:p>
      <w:pPr>
        <w:pStyle w:val="FootnoteText"/>
      </w:pPr>
      <w:r>
        <w:rPr>
          <w:rStyle w:val="FootnoteReference"/>
        </w:rPr>
        <w:footnoteRef/>
      </w:r>
      <w:r>
        <w:t xml:space="preserve">Personal name: Simon. Personal-name meaning: Simon — that hears; that obeys. Source form: Simon.</w:t>
      </w:r>
    </w:p>
  </w:footnote>
  <w:footnote w:id="1916">
    <w:p>
      <w:pPr>
        <w:pStyle w:val="FootnoteText"/>
      </w:pPr>
      <w:r>
        <w:rPr>
          <w:rStyle w:val="FootnoteReference"/>
        </w:rPr>
        <w:footnoteRef/>
      </w:r>
      <w:r>
        <w:t xml:space="preserve">Cross-references for "in Bethany": Matt 21:17; Mark 11:12; John 11:1-2; John 12:1.</w:t>
      </w:r>
    </w:p>
  </w:footnote>
  <w:footnote w:id="1917">
    <w:p>
      <w:pPr>
        <w:pStyle w:val="FootnoteText"/>
      </w:pPr>
      <w:r>
        <w:rPr>
          <w:rStyle w:val="FootnoteReference"/>
        </w:rPr>
        <w:footnoteRef/>
      </w:r>
      <w:r>
        <w:t xml:space="preserve">Cross-references for "Simon": Mark 14:3.</w:t>
      </w:r>
    </w:p>
  </w:footnote>
  <w:footnote w:id="1918">
    <w:p>
      <w:pPr>
        <w:pStyle w:val="FootnoteText"/>
      </w:pPr>
      <w:r>
        <w:rPr>
          <w:rStyle w:val="FootnoteReference"/>
        </w:rPr>
        <w:footnoteRef/>
      </w:r>
      <w:r>
        <w:t xml:space="preserve">Cross-references for "very": Exod 30:23-33; Ps 133:2; Eccl 9:8; Eccl 10:1; Song 1:3; Isa 57:9; Luke 7:37-38; Luke 7:46.</w:t>
      </w:r>
    </w:p>
  </w:footnote>
  <w:footnote w:id="1919">
    <w:p>
      <w:pPr>
        <w:pStyle w:val="FootnoteText"/>
      </w:pPr>
      <w:r>
        <w:rPr>
          <w:rStyle w:val="FootnoteReference"/>
        </w:rPr>
        <w:footnoteRef/>
      </w:r>
      <w:r>
        <w:t xml:space="preserve">Cross-references: 1Sam 17:28-29; Eccl 4:4; Mark 14:4; John 12:4-6.</w:t>
      </w:r>
    </w:p>
  </w:footnote>
  <w:footnote w:id="1920">
    <w:p>
      <w:pPr>
        <w:pStyle w:val="FootnoteText"/>
      </w:pPr>
      <w:r>
        <w:rPr>
          <w:rStyle w:val="FootnoteReference"/>
        </w:rPr>
        <w:footnoteRef/>
      </w:r>
      <w:r>
        <w:t xml:space="preserve">Cross-references: Exod 5:17; Amos 8:5; Hag 1:2-4; Mal 1:7-10; Mal 1:13.</w:t>
      </w:r>
    </w:p>
  </w:footnote>
  <w:footnote w:id="1921">
    <w:p>
      <w:pPr>
        <w:pStyle w:val="FootnoteText"/>
      </w:pPr>
      <w:r>
        <w:rPr>
          <w:rStyle w:val="FootnoteReference"/>
        </w:rPr>
        <w:footnoteRef/>
      </w:r>
      <w:r>
        <w:t xml:space="preserve">Cross-references: Josh 7:20-21; 1Sam 15:9; 1Sam 15:21; 2Kgs 5:20; Mark 14:5; John 12:5-6; 2Pet 2:15.</w:t>
      </w:r>
    </w:p>
  </w:footnote>
  <w:footnote w:id="1922">
    <w:p>
      <w:pPr>
        <w:pStyle w:val="FootnoteText"/>
      </w:pPr>
      <w:r>
        <w:rPr>
          <w:rStyle w:val="FootnoteReference"/>
        </w:rPr>
        <w:footnoteRef/>
      </w:r>
      <w:r>
        <w:t xml:space="preserve">Cross-references for "a good": Neh 2:18; 2Cor 9:8; Eph 2:10; Col 1:10; 2Thess 2:17; 1Tim 3:1; 1Tim 5:10; 2Tim 2:21; Titus 1:16; Titus 2:14; Titus 3:1; Titus 3:8; Titus 3:14; Heb 13:21; 1Pet 2:12.</w:t>
      </w:r>
    </w:p>
  </w:footnote>
  <w:footnote w:id="1923">
    <w:p>
      <w:pPr>
        <w:pStyle w:val="FootnoteText"/>
      </w:pPr>
      <w:r>
        <w:rPr>
          <w:rStyle w:val="FootnoteReference"/>
        </w:rPr>
        <w:footnoteRef/>
      </w:r>
      <w:r>
        <w:t xml:space="preserve">Cross-references: Job 13:7; Mark 14:6; Luke 7:44-50; Gal 1:7; Gal 5:12; Gal 6:17.</w:t>
      </w:r>
    </w:p>
  </w:footnote>
  <w:footnote w:id="1924">
    <w:p>
      <w:pPr>
        <w:pStyle w:val="FootnoteText"/>
      </w:pPr>
      <w:r>
        <w:rPr>
          <w:rStyle w:val="FootnoteReference"/>
        </w:rPr>
        <w:footnoteRef/>
      </w:r>
      <w:r>
        <w:t xml:space="preserve">Cross-references: Deut 15:11; Matt 25:34-40; Matt 25:42-45; Mark 14:7; John 12:8; Gal 2:10; 1John 3:17.</w:t>
      </w:r>
    </w:p>
  </w:footnote>
  <w:footnote w:id="1925">
    <w:p>
      <w:pPr>
        <w:pStyle w:val="FootnoteText"/>
      </w:pPr>
      <w:r>
        <w:rPr>
          <w:rStyle w:val="FootnoteReference"/>
        </w:rPr>
        <w:footnoteRef/>
      </w:r>
      <w:r>
        <w:t xml:space="preserve">Cross-references: Matt 18:20; Matt 28:20; John 13:33; John 14:19; John 16:5; John 16:28; John 17:11; Acts 3:21.</w:t>
      </w:r>
    </w:p>
  </w:footnote>
  <w:footnote w:id="1926">
    <w:p>
      <w:pPr>
        <w:pStyle w:val="FootnoteText"/>
      </w:pPr>
      <w:r>
        <w:rPr>
          <w:rStyle w:val="FootnoteReference"/>
        </w:rPr>
        <w:footnoteRef/>
      </w:r>
      <w:r>
        <w:t xml:space="preserve">Cross-references: 2Chr 16:14; Mark 14:8; Mark 16:1; Luke 23:56; Luke 24:1; John 12:7; John 19:39-40.</w:t>
      </w:r>
    </w:p>
  </w:footnote>
  <w:footnote w:id="1927">
    <w:p>
      <w:pPr>
        <w:pStyle w:val="FootnoteText"/>
      </w:pPr>
      <w:r>
        <w:rPr>
          <w:rStyle w:val="FootnoteReference"/>
        </w:rPr>
        <w:footnoteRef/>
      </w:r>
      <w:r>
        <w:t xml:space="preserve">Cross-references: Ps 98:2-3; Isa 52:9; Matt 24:14; Matt 28:19; Mark 13:10; Mark 16:15; Luke 24:47; Rom 10:18; Rom 15:19; Col 1:6; Col 1:23; 1Tim 2:6; Rev 14:6.</w:t>
      </w:r>
    </w:p>
  </w:footnote>
  <w:footnote w:id="192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929">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19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931">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32">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933">
    <w:p>
      <w:pPr>
        <w:pStyle w:val="FootnoteText"/>
      </w:pPr>
      <w:r>
        <w:rPr>
          <w:rStyle w:val="FootnoteReference"/>
        </w:rPr>
        <w:footnoteRef/>
      </w:r>
      <w:r>
        <w:t xml:space="preserve">Cross-references: Mark 14:10; Luke 22:3-6; John 13:2; John 13:30.</w:t>
      </w:r>
    </w:p>
  </w:footnote>
  <w:footnote w:id="1934">
    <w:p>
      <w:pPr>
        <w:pStyle w:val="FootnoteText"/>
      </w:pPr>
      <w:r>
        <w:rPr>
          <w:rStyle w:val="FootnoteReference"/>
        </w:rPr>
        <w:footnoteRef/>
      </w:r>
      <w:r>
        <w:t xml:space="preserve">Cross-references for "Judas": Matt 10:4; John 6:70-71; John 18:2.</w:t>
      </w:r>
    </w:p>
  </w:footnote>
  <w:footnote w:id="1935">
    <w:p>
      <w:pPr>
        <w:pStyle w:val="FootnoteText"/>
      </w:pPr>
      <w:r>
        <w:rPr>
          <w:rStyle w:val="FootnoteReference"/>
        </w:rPr>
        <w:footnoteRef/>
      </w:r>
      <w:r>
        <w:t xml:space="preserve">Cross-references for "thirty": Gen 37:26-28; Exod 21:32; Zech 11:12-13; Matt 27:3-5; Acts 1:18.</w:t>
      </w:r>
    </w:p>
  </w:footnote>
  <w:footnote w:id="1936">
    <w:p>
      <w:pPr>
        <w:pStyle w:val="FootnoteText"/>
      </w:pPr>
      <w:r>
        <w:rPr>
          <w:rStyle w:val="FootnoteReference"/>
        </w:rPr>
        <w:footnoteRef/>
      </w:r>
      <w:r>
        <w:t xml:space="preserve">Cross-references: Mark 14:11; Luke 22:6.</w:t>
      </w:r>
    </w:p>
  </w:footnote>
  <w:footnote w:id="1937">
    <w:p>
      <w:pPr>
        <w:pStyle w:val="FootnoteText"/>
      </w:pPr>
      <w:r>
        <w:rPr>
          <w:rStyle w:val="FootnoteReference"/>
        </w:rPr>
        <w:footnoteRef/>
      </w:r>
      <w:r>
        <w:t xml:space="preserve">Cross-references for "the first": Exod 12:6; Exod 12:18-20; Exod 13:6-8; Lev 23:5-6; Num 28:16-17; Deut 16:1-4; Mark 14:12; Luke 22:7.</w:t>
      </w:r>
    </w:p>
  </w:footnote>
  <w:footnote w:id="1938">
    <w:p>
      <w:pPr>
        <w:pStyle w:val="FootnoteText"/>
      </w:pPr>
      <w:r>
        <w:rPr>
          <w:rStyle w:val="FootnoteReference"/>
        </w:rPr>
        <w:footnoteRef/>
      </w:r>
      <w:r>
        <w:t xml:space="preserve">Cross-references for "My time": Matt 26:2; Luke 22:53; John 7:6; John 7:30; John 12:23; John 13:1; John 17:1.</w:t>
      </w:r>
    </w:p>
  </w:footnote>
  <w:footnote w:id="1939">
    <w:p>
      <w:pPr>
        <w:pStyle w:val="FootnoteText"/>
      </w:pPr>
      <w:r>
        <w:rPr>
          <w:rStyle w:val="FootnoteReference"/>
        </w:rPr>
        <w:footnoteRef/>
      </w:r>
      <w:r>
        <w:t xml:space="preserve">Cross-references: Mark 14:13-16; Luke 22:10-13.</w:t>
      </w:r>
    </w:p>
  </w:footnote>
  <w:footnote w:id="1940">
    <w:p>
      <w:pPr>
        <w:pStyle w:val="FootnoteText"/>
      </w:pPr>
      <w:r>
        <w:rPr>
          <w:rStyle w:val="FootnoteReference"/>
        </w:rPr>
        <w:footnoteRef/>
      </w:r>
      <w:r>
        <w:t xml:space="preserve">Cross-references: Matt 21:3; Matt 23:8; Matt 23:10; Matt 26:49; Mark 5:35; John 11:28; John 20:16.</w:t>
      </w:r>
    </w:p>
  </w:footnote>
  <w:footnote w:id="1941">
    <w:p>
      <w:pPr>
        <w:pStyle w:val="FootnoteText"/>
      </w:pPr>
      <w:r>
        <w:rPr>
          <w:rStyle w:val="FootnoteReference"/>
        </w:rPr>
        <w:footnoteRef/>
      </w:r>
      <w:r>
        <w:t xml:space="preserve">Cross-references for "the disciples": Matt 21:6; John 2:5; John 15:14.</w:t>
      </w:r>
    </w:p>
  </w:footnote>
  <w:footnote w:id="1942">
    <w:p>
      <w:pPr>
        <w:pStyle w:val="FootnoteText"/>
      </w:pPr>
      <w:r>
        <w:rPr>
          <w:rStyle w:val="FootnoteReference"/>
        </w:rPr>
        <w:footnoteRef/>
      </w:r>
      <w:r>
        <w:t xml:space="preserve">Cross-references: Exod 12:11; Song 1:12.</w:t>
      </w:r>
    </w:p>
  </w:footnote>
  <w:footnote w:id="1943">
    <w:p>
      <w:pPr>
        <w:pStyle w:val="FootnoteText"/>
      </w:pPr>
      <w:r>
        <w:rPr>
          <w:rStyle w:val="FootnoteReference"/>
        </w:rPr>
        <w:footnoteRef/>
      </w:r>
      <w:r>
        <w:t xml:space="preserve">Cross-references: Ps 55:12-14; Matt 26:2; Matt 26:14-16; John 6:70-71; John 13:21; Heb 4:13; Rev 2:23.</w:t>
      </w:r>
    </w:p>
  </w:footnote>
  <w:footnote w:id="1944">
    <w:p>
      <w:pPr>
        <w:pStyle w:val="FootnoteText"/>
      </w:pPr>
      <w:r>
        <w:rPr>
          <w:rStyle w:val="FootnoteReference"/>
        </w:rPr>
        <w:footnoteRef/>
      </w:r>
      <w:r>
        <w:t xml:space="preserve">Cross-references: Mark 14:19-20; Luke 22:23; John 13:22-25; John 21:17.</w:t>
      </w:r>
    </w:p>
  </w:footnote>
  <w:footnote w:id="1945">
    <w:p>
      <w:pPr>
        <w:pStyle w:val="FootnoteText"/>
      </w:pPr>
      <w:r>
        <w:rPr>
          <w:rStyle w:val="FootnoteReference"/>
        </w:rPr>
        <w:footnoteRef/>
      </w:r>
      <w:r>
        <w:t xml:space="preserve">Cross-references: Ps 41:9; Luke 22:21; John 13:18; John 13:26-28.</w:t>
      </w:r>
    </w:p>
  </w:footnote>
  <w:footnote w:id="1946">
    <w:p>
      <w:pPr>
        <w:pStyle w:val="FootnoteText"/>
      </w:pPr>
      <w:r>
        <w:rPr>
          <w:rStyle w:val="FootnoteReference"/>
        </w:rPr>
        <w:footnoteRef/>
      </w:r>
      <w:r>
        <w:t xml:space="preserve">Cross-references for "written": Luke 22:22; Acts 2:23; Acts 4:28.</w:t>
      </w:r>
    </w:p>
  </w:footnote>
  <w:footnote w:id="1947">
    <w:p>
      <w:pPr>
        <w:pStyle w:val="FootnoteText"/>
      </w:pPr>
      <w:r>
        <w:rPr>
          <w:rStyle w:val="FootnoteReference"/>
        </w:rPr>
        <w:footnoteRef/>
      </w:r>
      <w:r>
        <w:t xml:space="preserve">Cross-references: Gen 3:15; Ps 22:1-31; Ps 69:1-21; Isa 50:5-6; Isa 53:1-12; Dan 9:26; Zech 12:10; Zech 13:7; Matt 26:54; Matt 26:56; Mark 9:12; Luke 24:25-26; Luke 24:46; John 19:24; John 19:28; John 19:36-37; Acts 13:27-29; Acts 17:2-3; Acts 26:22-23; Acts 28:23; 1Cor 15:3; 1Pet 1:11.</w:t>
      </w:r>
    </w:p>
  </w:footnote>
  <w:footnote w:id="1948">
    <w:p>
      <w:pPr>
        <w:pStyle w:val="FootnoteText"/>
      </w:pPr>
      <w:r>
        <w:rPr>
          <w:rStyle w:val="FootnoteReference"/>
        </w:rPr>
        <w:footnoteRef/>
      </w:r>
      <w:r>
        <w:t xml:space="preserve">Cross-references: Ps 55:15; Ps 55:23; Ps 109:6-19; Matt 18:7; Matt 27:3-5; Mark 14:21; John 17:12; Acts 1:16-20.</w:t>
      </w:r>
    </w:p>
  </w:footnote>
  <w:footnote w:id="1949">
    <w:p>
      <w:pPr>
        <w:pStyle w:val="FootnoteText"/>
      </w:pPr>
      <w:r>
        <w:rPr>
          <w:rStyle w:val="FootnoteReference"/>
        </w:rPr>
        <w:footnoteRef/>
      </w:r>
      <w:r>
        <w:t xml:space="preserve">Cross-references for "Judas": 2Kgs 5:25; Prov 30:20.</w:t>
      </w:r>
    </w:p>
  </w:footnote>
  <w:footnote w:id="1950">
    <w:p>
      <w:pPr>
        <w:pStyle w:val="FootnoteText"/>
      </w:pPr>
      <w:r>
        <w:rPr>
          <w:rStyle w:val="FootnoteReference"/>
        </w:rPr>
        <w:footnoteRef/>
      </w:r>
      <w:r>
        <w:t xml:space="preserve">Cross-references: Matt 26:64; Matt 27:11; John 18:37.</w:t>
      </w:r>
    </w:p>
  </w:footnote>
  <w:footnote w:id="1951">
    <w:p>
      <w:pPr>
        <w:pStyle w:val="FootnoteText"/>
      </w:pPr>
      <w:r>
        <w:rPr>
          <w:rStyle w:val="FootnoteReference"/>
        </w:rPr>
        <w:footnoteRef/>
      </w:r>
      <w:r>
        <w:t xml:space="preserve">Cross-references for "Jesus": Luke 24:30; 1Cor 11:23-25.</w:t>
      </w:r>
    </w:p>
  </w:footnote>
  <w:footnote w:id="1952">
    <w:p>
      <w:pPr>
        <w:pStyle w:val="FootnoteText"/>
      </w:pPr>
      <w:r>
        <w:rPr>
          <w:rStyle w:val="FootnoteReference"/>
        </w:rPr>
        <w:footnoteRef/>
      </w:r>
      <w:r>
        <w:t xml:space="preserve">Cross-references for "blessed it": Mark 6:41.</w:t>
      </w:r>
    </w:p>
  </w:footnote>
  <w:footnote w:id="1953">
    <w:p>
      <w:pPr>
        <w:pStyle w:val="FootnoteText"/>
      </w:pPr>
      <w:r>
        <w:rPr>
          <w:rStyle w:val="FootnoteReference"/>
        </w:rPr>
        <w:footnoteRef/>
      </w:r>
      <w:r>
        <w:t xml:space="preserve">Cross-references for "Take": John 6:33-35; John 6:47-58; 1Cor 11:26-29.</w:t>
      </w:r>
    </w:p>
  </w:footnote>
  <w:footnote w:id="1954">
    <w:p>
      <w:pPr>
        <w:pStyle w:val="FootnoteText"/>
      </w:pPr>
      <w:r>
        <w:rPr>
          <w:rStyle w:val="FootnoteReference"/>
        </w:rPr>
        <w:footnoteRef/>
      </w:r>
      <w:r>
        <w:t xml:space="preserve">Cross-references: Mark 14:22; Luke 22:19.</w:t>
      </w:r>
    </w:p>
  </w:footnote>
  <w:footnote w:id="1955">
    <w:p>
      <w:pPr>
        <w:pStyle w:val="FootnoteText"/>
      </w:pPr>
      <w:r>
        <w:rPr>
          <w:rStyle w:val="FootnoteReference"/>
        </w:rPr>
        <w:footnoteRef/>
      </w:r>
      <w:r>
        <w:t xml:space="preserve">Cross-references: Acts 2:46; Acts 20:7; 1Cor 10:16-17.</w:t>
      </w:r>
    </w:p>
  </w:footnote>
  <w:footnote w:id="1956">
    <w:p>
      <w:pPr>
        <w:pStyle w:val="FootnoteText"/>
      </w:pPr>
      <w:r>
        <w:rPr>
          <w:rStyle w:val="FootnoteReference"/>
        </w:rPr>
        <w:footnoteRef/>
      </w:r>
      <w:r>
        <w:t xml:space="preserve">Cross-references for "he took": Mark 14:23-24; Luke 22:20.</w:t>
      </w:r>
    </w:p>
  </w:footnote>
  <w:footnote w:id="1957">
    <w:p>
      <w:pPr>
        <w:pStyle w:val="FootnoteText"/>
      </w:pPr>
      <w:r>
        <w:rPr>
          <w:rStyle w:val="FootnoteReference"/>
        </w:rPr>
        <w:footnoteRef/>
      </w:r>
      <w:r>
        <w:t xml:space="preserve">Cross-references for "Drink": Ps 116:13; Song 5:1; Song 7:9; Isa 25:6; Isa 55:1; 1Cor 10:16; 1Cor 11:28.</w:t>
      </w:r>
    </w:p>
  </w:footnote>
  <w:footnote w:id="1958">
    <w:p>
      <w:pPr>
        <w:pStyle w:val="FootnoteText"/>
      </w:pPr>
      <w:r>
        <w:rPr>
          <w:rStyle w:val="FootnoteReference"/>
        </w:rPr>
        <w:footnoteRef/>
      </w:r>
      <w:r>
        <w:t xml:space="preserve">Translation note: Greek diathekes is rendered covenant here. Testament is traditional in some English lines, but covenant better fits the biblical covenant frame.</w:t>
      </w:r>
    </w:p>
  </w:footnote>
  <w:footnote w:id="1959">
    <w:p>
      <w:pPr>
        <w:pStyle w:val="FootnoteText"/>
      </w:pPr>
      <w:r>
        <w:rPr>
          <w:rStyle w:val="FootnoteReference"/>
        </w:rPr>
        <w:footnoteRef/>
      </w:r>
      <w:r>
        <w:t xml:space="preserve">Cross-references for "shed": Matt 20:28; Rom 5:15; Rom 5:19; Eph 1:7; Col 1:14; Col 1:20; Heb 9:22; Heb 9:28; 1John 2:2; Rev 7:9; Rev 7:14.</w:t>
      </w:r>
    </w:p>
  </w:footnote>
  <w:footnote w:id="1960">
    <w:p>
      <w:pPr>
        <w:pStyle w:val="FootnoteText"/>
      </w:pPr>
      <w:r>
        <w:rPr>
          <w:rStyle w:val="FootnoteReference"/>
        </w:rPr>
        <w:footnoteRef/>
      </w:r>
      <w:r>
        <w:t xml:space="preserve">Translation note: Greek aphesis is rendered forgiveness. The older remission wording is defensible, but forgiveness is clearer English for the release/pardon sense.</w:t>
      </w:r>
    </w:p>
  </w:footnote>
  <w:footnote w:id="1961">
    <w:p>
      <w:pPr>
        <w:pStyle w:val="FootnoteText"/>
      </w:pPr>
      <w:r>
        <w:rPr>
          <w:rStyle w:val="FootnoteReference"/>
        </w:rPr>
        <w:footnoteRef/>
      </w:r>
      <w:r>
        <w:t xml:space="preserve">Cross-references: Exod 24:7-8; Lev 17:11; Jer 31:31; Zech 9:11; Mark 14:24; Luke 22:19; 1Cor 11:25; Heb 9:14-22; Heb 10:4-14; Heb 13:20.</w:t>
      </w:r>
    </w:p>
  </w:footnote>
  <w:footnote w:id="1962">
    <w:p>
      <w:pPr>
        <w:pStyle w:val="FootnoteText"/>
      </w:pPr>
      <w:r>
        <w:rPr>
          <w:rStyle w:val="FootnoteReference"/>
        </w:rPr>
        <w:footnoteRef/>
      </w:r>
      <w:r>
        <w:t xml:space="preserve">Cross-references for "they went": Luke 21:37; Luke 22:39; John 14:31; John 18:1-4.</w:t>
      </w:r>
    </w:p>
  </w:footnote>
  <w:footnote w:id="1963">
    <w:p>
      <w:pPr>
        <w:pStyle w:val="FootnoteText"/>
      </w:pPr>
      <w:r>
        <w:rPr>
          <w:rStyle w:val="FootnoteReference"/>
        </w:rPr>
        <w:footnoteRef/>
      </w:r>
      <w:r>
        <w:t xml:space="preserve">Cross-references: Matt 11:6; Matt 24:9-10; Matt 26:56; Mark 14:27-28; Luke 22:31-32; John 16:32.</w:t>
      </w:r>
    </w:p>
  </w:footnote>
  <w:footnote w:id="1964">
    <w:p>
      <w:pPr>
        <w:pStyle w:val="FootnoteText"/>
      </w:pPr>
      <w:r>
        <w:rPr>
          <w:rStyle w:val="FootnoteReference"/>
        </w:rPr>
        <w:footnoteRef/>
      </w:r>
      <w:r>
        <w:t xml:space="preserve">Place name: Galilee. Place-name meaning: Galilee — wheel; revolution. Source form: Galilee. Greek form: γαλιλαιας.</w:t>
      </w:r>
    </w:p>
  </w:footnote>
  <w:footnote w:id="1965">
    <w:p>
      <w:pPr>
        <w:pStyle w:val="FootnoteText"/>
      </w:pPr>
      <w:r>
        <w:rPr>
          <w:rStyle w:val="FootnoteReference"/>
        </w:rPr>
        <w:footnoteRef/>
      </w:r>
      <w:r>
        <w:t xml:space="preserve">Name meaning: Peter (Kepha; Petros) — Rock; stone. The rock-like apostle.</w:t>
      </w:r>
    </w:p>
  </w:footnote>
  <w:footnote w:id="1966">
    <w:p>
      <w:pPr>
        <w:pStyle w:val="FootnoteText"/>
      </w:pPr>
      <w:r>
        <w:rPr>
          <w:rStyle w:val="FootnoteReference"/>
        </w:rPr>
        <w:footnoteRef/>
      </w:r>
      <w:r>
        <w:t xml:space="preserve">Cross-references for "Though": Mark 14:29; Luke 22:33; John 13:36-38; John 21:15.</w:t>
      </w:r>
    </w:p>
  </w:footnote>
  <w:footnote w:id="1967">
    <w:p>
      <w:pPr>
        <w:pStyle w:val="FootnoteText"/>
      </w:pPr>
      <w:r>
        <w:rPr>
          <w:rStyle w:val="FootnoteReference"/>
        </w:rPr>
        <w:footnoteRef/>
      </w:r>
      <w:r>
        <w:t xml:space="preserve">Cross-references: Ps 17:5; Ps 119:116-117; Prov 16:18-19; Prov 20:6; Prov 28:25-26; Jer 17:9; Rom 12:10; Phil 2:3; 1Pet 5:5-6.</w:t>
      </w:r>
    </w:p>
  </w:footnote>
  <w:footnote w:id="1968">
    <w:p>
      <w:pPr>
        <w:pStyle w:val="FootnoteText"/>
      </w:pPr>
      <w:r>
        <w:rPr>
          <w:rStyle w:val="FootnoteReference"/>
        </w:rPr>
        <w:footnoteRef/>
      </w:r>
      <w:r>
        <w:t xml:space="preserve">Cross-references for "Though": Prov 28:14; Prov 29:23; Matt 20:22-23; Rom 11:20; 1Cor 10:12; Phil 2:12; 1Pet 1:17.</w:t>
      </w:r>
    </w:p>
  </w:footnote>
  <w:footnote w:id="1969">
    <w:p>
      <w:pPr>
        <w:pStyle w:val="FootnoteText"/>
      </w:pPr>
      <w:r>
        <w:rPr>
          <w:rStyle w:val="FootnoteReference"/>
        </w:rPr>
        <w:footnoteRef/>
      </w:r>
      <w:r>
        <w:t xml:space="preserve">Cross-references for "Likewise": Exod 19:8; Matt 20:24.</w:t>
      </w:r>
    </w:p>
  </w:footnote>
  <w:footnote w:id="1970">
    <w:p>
      <w:pPr>
        <w:pStyle w:val="FootnoteText"/>
      </w:pPr>
      <w:r>
        <w:rPr>
          <w:rStyle w:val="FootnoteReference"/>
        </w:rPr>
        <w:footnoteRef/>
      </w:r>
      <w:r>
        <w:t xml:space="preserve">Cross-references for "a place": Mark 14:32-35; Luke 22:39-46; John 18:1-11.</w:t>
      </w:r>
    </w:p>
  </w:footnote>
  <w:footnote w:id="1971">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1972">
    <w:p>
      <w:pPr>
        <w:pStyle w:val="FootnoteText"/>
      </w:pPr>
      <w:r>
        <w:rPr>
          <w:rStyle w:val="FootnoteReference"/>
        </w:rPr>
        <w:footnoteRef/>
      </w:r>
      <w:r>
        <w:t xml:space="preserve">Cross-references for "Peter": Matt 4:18; Matt 4:21; Matt 17:1; Matt 20:20; Mark 5:37.</w:t>
      </w:r>
    </w:p>
  </w:footnote>
  <w:footnote w:id="1973">
    <w:p>
      <w:pPr>
        <w:pStyle w:val="FootnoteText"/>
      </w:pPr>
      <w:r>
        <w:rPr>
          <w:rStyle w:val="FootnoteReference"/>
        </w:rPr>
        <w:footnoteRef/>
      </w:r>
      <w:r>
        <w:t xml:space="preserve">Personal name: Zebedee. Personal-name meaning: Zebedee — abundant; portion. Source form: Zebedee.</w:t>
      </w:r>
    </w:p>
  </w:footnote>
  <w:footnote w:id="1974">
    <w:p>
      <w:pPr>
        <w:pStyle w:val="FootnoteText"/>
      </w:pPr>
      <w:r>
        <w:rPr>
          <w:rStyle w:val="FootnoteReference"/>
        </w:rPr>
        <w:footnoteRef/>
      </w:r>
      <w:r>
        <w:t xml:space="preserve">Cross-references for "sorrowful": Mark 14:33-34; Luke 22:44; John 12:27.</w:t>
      </w:r>
    </w:p>
  </w:footnote>
  <w:footnote w:id="1975">
    <w:p>
      <w:pPr>
        <w:pStyle w:val="FootnoteText"/>
      </w:pPr>
      <w:r>
        <w:rPr>
          <w:rStyle w:val="FootnoteReference"/>
        </w:rPr>
        <w:footnoteRef/>
      </w:r>
      <w:r>
        <w:t xml:space="preserve">Cross-references: Job 6:2-4; Ps 88:1-7; Ps 88:14-16; Ps 116:3; Isa 53:3; Isa 53:10; Rom 8:32; 2Cor 5:21; Gal 3:13; 1Pet 2:24; 1Pet 3:18.</w:t>
      </w:r>
    </w:p>
  </w:footnote>
  <w:footnote w:id="1976">
    <w:p>
      <w:pPr>
        <w:pStyle w:val="FootnoteText"/>
      </w:pPr>
      <w:r>
        <w:rPr>
          <w:rStyle w:val="FootnoteReference"/>
        </w:rPr>
        <w:footnoteRef/>
      </w:r>
      <w:r>
        <w:t xml:space="preserve">Cross-references: Matt 25:13; Matt 26:40; 1Pet 4:7.</w:t>
      </w:r>
    </w:p>
  </w:footnote>
  <w:footnote w:id="1977">
    <w:p>
      <w:pPr>
        <w:pStyle w:val="FootnoteText"/>
      </w:pPr>
      <w:r>
        <w:rPr>
          <w:rStyle w:val="FootnoteReference"/>
        </w:rPr>
        <w:footnoteRef/>
      </w:r>
      <w:r>
        <w:t xml:space="preserve">Cross-references for "and fell": Gen 17:3; Num 14:5; Num 16:22; 1Chr 21:16; Ezek 1:28; Luke 17:16; Acts 10:25; Rev 19:10.</w:t>
      </w:r>
    </w:p>
  </w:footnote>
  <w:footnote w:id="1978">
    <w:p>
      <w:pPr>
        <w:pStyle w:val="FootnoteText"/>
      </w:pPr>
      <w:r>
        <w:rPr>
          <w:rStyle w:val="FootnoteReference"/>
        </w:rPr>
        <w:footnoteRef/>
      </w:r>
      <w:r>
        <w:t xml:space="preserve">Cross-references for "and prayed": Mark 14:35-36; Luke 22:41-42; Heb 5:7.</w:t>
      </w:r>
    </w:p>
  </w:footnote>
  <w:footnote w:id="1979">
    <w:p>
      <w:pPr>
        <w:pStyle w:val="FootnoteText"/>
      </w:pPr>
      <w:r>
        <w:rPr>
          <w:rStyle w:val="FootnoteReference"/>
        </w:rPr>
        <w:footnoteRef/>
      </w:r>
      <w:r>
        <w:t xml:space="preserve">Cross-references for "O my Father": Matt 26:42; John 11:41; John 12:27.</w:t>
      </w:r>
    </w:p>
  </w:footnote>
  <w:footnote w:id="1980">
    <w:p>
      <w:pPr>
        <w:pStyle w:val="FootnoteText"/>
      </w:pPr>
      <w:r>
        <w:rPr>
          <w:rStyle w:val="FootnoteReference"/>
        </w:rPr>
        <w:footnoteRef/>
      </w:r>
      <w:r>
        <w:t xml:space="preserve">Cross-references: Matt 24:24; Mark 13:22.</w:t>
      </w:r>
    </w:p>
  </w:footnote>
  <w:footnote w:id="1981">
    <w:p>
      <w:pPr>
        <w:pStyle w:val="FootnoteText"/>
      </w:pPr>
      <w:r>
        <w:rPr>
          <w:rStyle w:val="FootnoteReference"/>
        </w:rPr>
        <w:footnoteRef/>
      </w:r>
      <w:r>
        <w:t xml:space="preserve">Cross-references: Matt 20:22; John 18:11.</w:t>
      </w:r>
    </w:p>
  </w:footnote>
  <w:footnote w:id="1982">
    <w:p>
      <w:pPr>
        <w:pStyle w:val="FootnoteText"/>
      </w:pPr>
      <w:r>
        <w:rPr>
          <w:rStyle w:val="FootnoteReference"/>
        </w:rPr>
        <w:footnoteRef/>
      </w:r>
      <w:r>
        <w:t xml:space="preserve">Cross-references: 2Sam 15:26; John 5:30; John 6:38; John 12:28; John 14:31; Rom 15:1-3; Phil 2:8.</w:t>
      </w:r>
    </w:p>
  </w:footnote>
  <w:footnote w:id="1983">
    <w:p>
      <w:pPr>
        <w:pStyle w:val="FootnoteText"/>
      </w:pPr>
      <w:r>
        <w:rPr>
          <w:rStyle w:val="FootnoteReference"/>
        </w:rPr>
        <w:footnoteRef/>
      </w:r>
      <w:r>
        <w:t xml:space="preserve">Cross-references: Song 5:2; Matt 25:5; Matt 26:43; Mark 14:37; Luke 9:32; Luke 22:45.</w:t>
      </w:r>
    </w:p>
  </w:footnote>
  <w:footnote w:id="1984">
    <w:p>
      <w:pPr>
        <w:pStyle w:val="FootnoteText"/>
      </w:pPr>
      <w:r>
        <w:rPr>
          <w:rStyle w:val="FootnoteReference"/>
        </w:rPr>
        <w:footnoteRef/>
      </w:r>
      <w:r>
        <w:t xml:space="preserve">Cross-references for "Watch": Matt 24:42; Matt 25:13; Mark 13:33-37; Mark 14:38; Luke 21:36; Luke 22:40; Luke 22:46; 1Cor 16:13; Eph 6:18; 1Pet 4:7; 1Pet 5:8; Rev 16:15.</w:t>
      </w:r>
    </w:p>
  </w:footnote>
  <w:footnote w:id="1985">
    <w:p>
      <w:pPr>
        <w:pStyle w:val="FootnoteText"/>
      </w:pPr>
      <w:r>
        <w:rPr>
          <w:rStyle w:val="FootnoteReference"/>
        </w:rPr>
        <w:footnoteRef/>
      </w:r>
      <w:r>
        <w:t xml:space="preserve">Cross-references for "enter": Prov 4:14-15; Matt 6:13; Luke 8:13; Luke 11:4; 1Cor 10:13; 2Pet 2:9; Rev 3:10.</w:t>
      </w:r>
    </w:p>
  </w:footnote>
  <w:footnote w:id="1986">
    <w:p>
      <w:pPr>
        <w:pStyle w:val="FootnoteText"/>
      </w:pPr>
      <w:r>
        <w:rPr>
          <w:rStyle w:val="FootnoteReference"/>
        </w:rPr>
        <w:footnoteRef/>
      </w:r>
      <w:r>
        <w:t xml:space="preserve">Cross-references for "the spirit": Ps 119:1; Ps 119:4-5; Ps 119:24-25; Ps 119:32; Ps 119:35-37; Ps 119:115; Ps 119:117; Isa 26:8-9; Rom 7:18-25; Rom 8:3; 1Cor 9:27; Gal 5:16-17; Gal 5:24; Phil 3:12-14.</w:t>
      </w:r>
    </w:p>
  </w:footnote>
  <w:footnote w:id="1987">
    <w:p>
      <w:pPr>
        <w:pStyle w:val="FootnoteText"/>
      </w:pPr>
      <w:r>
        <w:rPr>
          <w:rStyle w:val="FootnoteReference"/>
        </w:rPr>
        <w:footnoteRef/>
      </w:r>
      <w:r>
        <w:t xml:space="preserve">Cross-references for "the second": Ps 22:1-2; Ps 69:1-3; Ps 69:17-18; Ps 88:1-2; Matt 26:39; Mark 14:39-40; Heb 4:15; Heb 5:7-8.</w:t>
      </w:r>
    </w:p>
  </w:footnote>
  <w:footnote w:id="1988">
    <w:p>
      <w:pPr>
        <w:pStyle w:val="FootnoteText"/>
      </w:pPr>
      <w:r>
        <w:rPr>
          <w:rStyle w:val="FootnoteReference"/>
        </w:rPr>
        <w:footnoteRef/>
      </w:r>
      <w:r>
        <w:t xml:space="preserve">Cross-references: Prov 23:34; Jonah 1:6; Luke 9:32; Acts 20:9; Rom 13:1; 1Thess 5:6-8.</w:t>
      </w:r>
    </w:p>
  </w:footnote>
  <w:footnote w:id="1989">
    <w:p>
      <w:pPr>
        <w:pStyle w:val="FootnoteText"/>
      </w:pPr>
      <w:r>
        <w:rPr>
          <w:rStyle w:val="FootnoteReference"/>
        </w:rPr>
        <w:footnoteRef/>
      </w:r>
      <w:r>
        <w:t xml:space="preserve">Cross-references for "prayed": Dan 9:17-19; Matt 6:7; Luke 18:1; 2Cor 12:8.</w:t>
      </w:r>
    </w:p>
  </w:footnote>
  <w:footnote w:id="1990">
    <w:p>
      <w:pPr>
        <w:pStyle w:val="FootnoteText"/>
      </w:pPr>
      <w:r>
        <w:rPr>
          <w:rStyle w:val="FootnoteReference"/>
        </w:rPr>
        <w:footnoteRef/>
      </w:r>
      <w:r>
        <w:t xml:space="preserve">Cross-references for "Sleep on": 1Kgs 18:27; Eccl 11:9.</w:t>
      </w:r>
    </w:p>
  </w:footnote>
  <w:footnote w:id="1991">
    <w:p>
      <w:pPr>
        <w:pStyle w:val="FootnoteText"/>
      </w:pPr>
      <w:r>
        <w:rPr>
          <w:rStyle w:val="FootnoteReference"/>
        </w:rPr>
        <w:footnoteRef/>
      </w:r>
      <w:r>
        <w:t xml:space="preserve">Cross-references for "the hour": Matt 26:2; Matt 26:14-15; Mark 14:41-42; Luke 22:53; John 13:1; John 17:1.</w:t>
      </w:r>
    </w:p>
  </w:footnote>
  <w:footnote w:id="1992">
    <w:p>
      <w:pPr>
        <w:pStyle w:val="FootnoteText"/>
      </w:pPr>
      <w:r>
        <w:rPr>
          <w:rStyle w:val="FootnoteReference"/>
        </w:rPr>
        <w:footnoteRef/>
      </w:r>
      <w:r>
        <w:t xml:space="preserve">Cross-references: 1Sam 17:48; Luke 9:51; Luke 12:50; Luke 22:15; John 14:31; Acts 21:13.</w:t>
      </w:r>
    </w:p>
  </w:footnote>
  <w:footnote w:id="1993">
    <w:p>
      <w:pPr>
        <w:pStyle w:val="FootnoteText"/>
      </w:pPr>
      <w:r>
        <w:rPr>
          <w:rStyle w:val="FootnoteReference"/>
        </w:rPr>
        <w:footnoteRef/>
      </w:r>
      <w:r>
        <w:t xml:space="preserve">Cross-references: Matt 26:55; Mark 14:43; Luke 22:47-48; John 18:1-8; Acts 1:16.</w:t>
      </w:r>
    </w:p>
  </w:footnote>
  <w:footnote w:id="1994">
    <w:p>
      <w:pPr>
        <w:pStyle w:val="FootnoteText"/>
      </w:pPr>
      <w:r>
        <w:rPr>
          <w:rStyle w:val="FootnoteReference"/>
        </w:rPr>
        <w:footnoteRef/>
      </w:r>
      <w:r>
        <w:t xml:space="preserve">Cross-references for "hold": Mark 14:44.</w:t>
      </w:r>
    </w:p>
  </w:footnote>
  <w:footnote w:id="1995">
    <w:p>
      <w:pPr>
        <w:pStyle w:val="FootnoteText"/>
      </w:pPr>
      <w:r>
        <w:rPr>
          <w:rStyle w:val="FootnoteReference"/>
        </w:rPr>
        <w:footnoteRef/>
      </w:r>
      <w:r>
        <w:t xml:space="preserve">Cross-references: 2Sam 3:27; 2Sam 20:9-10; Ps 28:3; Ps 55:20-21.</w:t>
      </w:r>
    </w:p>
  </w:footnote>
  <w:footnote w:id="1996">
    <w:p>
      <w:pPr>
        <w:pStyle w:val="FootnoteText"/>
      </w:pPr>
      <w:r>
        <w:rPr>
          <w:rStyle w:val="FootnoteReference"/>
        </w:rPr>
        <w:footnoteRef/>
      </w:r>
      <w:r>
        <w:t xml:space="preserve">Cross-references for "Hail": Matt 27:29-30; Mark 15:18; John 19:3.</w:t>
      </w:r>
    </w:p>
  </w:footnote>
  <w:footnote w:id="1997">
    <w:p>
      <w:pPr>
        <w:pStyle w:val="FootnoteText"/>
      </w:pPr>
      <w:r>
        <w:rPr>
          <w:rStyle w:val="FootnoteReference"/>
        </w:rPr>
        <w:footnoteRef/>
      </w:r>
      <w:r>
        <w:t xml:space="preserve">Cross-references for "kissed him": Gen 27:26; 1Sam 10:1; 2Sam 20:9; Prov 27:6; Mark 14:45-46; Luke 7:45; 1Thess 5:26.</w:t>
      </w:r>
    </w:p>
  </w:footnote>
  <w:footnote w:id="1998">
    <w:p>
      <w:pPr>
        <w:pStyle w:val="FootnoteText"/>
      </w:pPr>
      <w:r>
        <w:rPr>
          <w:rStyle w:val="FootnoteReference"/>
        </w:rPr>
        <w:footnoteRef/>
      </w:r>
      <w:r>
        <w:t xml:space="preserve">Cross-references for "Friend": 2Sam 16:17; Ps 41:9; Ps 55:13-14; Matt 20:13; Luke 22:48.</w:t>
      </w:r>
    </w:p>
  </w:footnote>
  <w:footnote w:id="1999">
    <w:p>
      <w:pPr>
        <w:pStyle w:val="FootnoteText"/>
      </w:pPr>
      <w:r>
        <w:rPr>
          <w:rStyle w:val="FootnoteReference"/>
        </w:rPr>
        <w:footnoteRef/>
      </w:r>
      <w:r>
        <w:t xml:space="preserve">Cross-references: Matt 26:35; Mark 14:47; Luke 9:55; Luke 22:36-38; Luke 22:49-51; John 18:10-11; John 18:36; 2Cor 10:4.</w:t>
      </w:r>
    </w:p>
  </w:footnote>
  <w:footnote w:id="2000">
    <w:p>
      <w:pPr>
        <w:pStyle w:val="FootnoteText"/>
      </w:pPr>
      <w:r>
        <w:rPr>
          <w:rStyle w:val="FootnoteReference"/>
        </w:rPr>
        <w:footnoteRef/>
      </w:r>
      <w:r>
        <w:t xml:space="preserve">Cross-references: Matt 5:39; Rom 12:19; 1Cor 4:11-12; 1Thess 5:15; 1Pet 2:21-23; 1Pet 3:9.</w:t>
      </w:r>
    </w:p>
  </w:footnote>
  <w:footnote w:id="2001">
    <w:p>
      <w:pPr>
        <w:pStyle w:val="FootnoteText"/>
      </w:pPr>
      <w:r>
        <w:rPr>
          <w:rStyle w:val="FootnoteReference"/>
        </w:rPr>
        <w:footnoteRef/>
      </w:r>
      <w:r>
        <w:t xml:space="preserve">Cross-references: Gen 9:6; Ps 55:23; Ezek 35:5-6; Matt 23:34-36; Rev 13:10; Rev 16:6.</w:t>
      </w:r>
    </w:p>
  </w:footnote>
  <w:footnote w:id="2002">
    <w:p>
      <w:pPr>
        <w:pStyle w:val="FootnoteText"/>
      </w:pPr>
      <w:r>
        <w:rPr>
          <w:rStyle w:val="FootnoteReference"/>
        </w:rPr>
        <w:footnoteRef/>
      </w:r>
      <w:r>
        <w:t xml:space="preserve">Cross-references for "twelve": Matt 10:1-2.</w:t>
      </w:r>
    </w:p>
  </w:footnote>
  <w:footnote w:id="2003">
    <w:p>
      <w:pPr>
        <w:pStyle w:val="FootnoteText"/>
      </w:pPr>
      <w:r>
        <w:rPr>
          <w:rStyle w:val="FootnoteReference"/>
        </w:rPr>
        <w:footnoteRef/>
      </w:r>
      <w:r>
        <w:t xml:space="preserve">Cross-references for "legions": Luke 8:30.</w:t>
      </w:r>
    </w:p>
  </w:footnote>
  <w:footnote w:id="2004">
    <w:p>
      <w:pPr>
        <w:pStyle w:val="FootnoteText"/>
      </w:pPr>
      <w:r>
        <w:rPr>
          <w:rStyle w:val="FootnoteReference"/>
        </w:rPr>
        <w:footnoteRef/>
      </w:r>
      <w:r>
        <w:t xml:space="preserve">Cross-references: Ps 22:1-31; Ps 69:1-36; Isa 53:1-12; Dan 9:24-26; Zech 13:7; Matt 26:24; Luke 24:25-26; Luke 24:44-46; John 10:35; Acts 1:16.</w:t>
      </w:r>
    </w:p>
  </w:footnote>
  <w:footnote w:id="2005">
    <w:p>
      <w:pPr>
        <w:pStyle w:val="FootnoteText"/>
      </w:pPr>
      <w:r>
        <w:rPr>
          <w:rStyle w:val="FootnoteReference"/>
        </w:rPr>
        <w:footnoteRef/>
      </w:r>
      <w:r>
        <w:t xml:space="preserve">Cross-references for "I sat": Mark 12:35; Luke 21:37-38; John 8:2; John 18:20-21.</w:t>
      </w:r>
    </w:p>
  </w:footnote>
  <w:footnote w:id="2006">
    <w:p>
      <w:pPr>
        <w:pStyle w:val="FootnoteText"/>
      </w:pPr>
      <w:r>
        <w:rPr>
          <w:rStyle w:val="FootnoteReference"/>
        </w:rPr>
        <w:footnoteRef/>
      </w:r>
      <w:r>
        <w:t xml:space="preserve">Cross-references: Mark 14:48-50; Luke 22:52-53.</w:t>
      </w:r>
    </w:p>
  </w:footnote>
  <w:footnote w:id="2007">
    <w:p>
      <w:pPr>
        <w:pStyle w:val="FootnoteText"/>
      </w:pPr>
      <w:r>
        <w:rPr>
          <w:rStyle w:val="FootnoteReference"/>
        </w:rPr>
        <w:footnoteRef/>
      </w:r>
      <w:r>
        <w:t xml:space="preserve">Cross-references: Ps 56:5-6; Mark 14:53-54; Luke 22:54-55; John 11:49; John 18:12-14; John 18:24.</w:t>
      </w:r>
    </w:p>
  </w:footnote>
  <w:footnote w:id="2008">
    <w:p>
      <w:pPr>
        <w:pStyle w:val="FootnoteText"/>
      </w:pPr>
      <w:r>
        <w:rPr>
          <w:rStyle w:val="FootnoteReference"/>
        </w:rPr>
        <w:footnoteRef/>
      </w:r>
      <w:r>
        <w:t xml:space="preserve">Cross-references for "and went": John 18:15-16; John 18:25.</w:t>
      </w:r>
    </w:p>
  </w:footnote>
  <w:footnote w:id="2009">
    <w:p>
      <w:pPr>
        <w:pStyle w:val="FootnoteText"/>
      </w:pPr>
      <w:r>
        <w:rPr>
          <w:rStyle w:val="FootnoteReference"/>
        </w:rPr>
        <w:footnoteRef/>
      </w:r>
      <w:r>
        <w:t xml:space="preserve">Cross-references for "sought": Deut 19:16-21; 1Kgs 21:8-13; Ps 27:12; Ps 35:11-12; Ps 94:20-21; Prov 25:18; Mark 14:55-56; Acts 6:11-13; Acts 24:1-13.</w:t>
      </w:r>
    </w:p>
  </w:footnote>
  <w:footnote w:id="2010">
    <w:p>
      <w:pPr>
        <w:pStyle w:val="FootnoteText"/>
      </w:pPr>
      <w:r>
        <w:rPr>
          <w:rStyle w:val="FootnoteReference"/>
        </w:rPr>
        <w:footnoteRef/>
      </w:r>
      <w:r>
        <w:t xml:space="preserve">Cross-references for "found none": Dan 6:4-5; Titus 2:8; 1Pet 3:16.</w:t>
      </w:r>
    </w:p>
  </w:footnote>
  <w:footnote w:id="2011">
    <w:p>
      <w:pPr>
        <w:pStyle w:val="FootnoteText"/>
      </w:pPr>
      <w:r>
        <w:rPr>
          <w:rStyle w:val="FootnoteReference"/>
        </w:rPr>
        <w:footnoteRef/>
      </w:r>
      <w:r>
        <w:t xml:space="preserve">Cross-references: Deut 19:15; Mark 14:57-59.</w:t>
      </w:r>
    </w:p>
  </w:footnote>
  <w:footnote w:id="201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13">
    <w:p>
      <w:pPr>
        <w:pStyle w:val="FootnoteText"/>
      </w:pPr>
      <w:r>
        <w:rPr>
          <w:rStyle w:val="FootnoteReference"/>
        </w:rPr>
        <w:footnoteRef/>
      </w:r>
      <w:r>
        <w:t xml:space="preserve">Cross-references: Matt 27:12-14; Mark 14:60; Luke 23:9; John 18:19-24; John 19:9-11.</w:t>
      </w:r>
    </w:p>
  </w:footnote>
  <w:footnote w:id="2014">
    <w:p>
      <w:pPr>
        <w:pStyle w:val="FootnoteText"/>
      </w:pPr>
      <w:r>
        <w:rPr>
          <w:rStyle w:val="FootnoteReference"/>
        </w:rPr>
        <w:footnoteRef/>
      </w:r>
      <w:r>
        <w:t xml:space="preserve">Cross-references for "Jesus": Ps 38:12-14; Isa 53:7; Dan 3:16; Acts 8:32-35; 1Pet 2:23.</w:t>
      </w:r>
    </w:p>
  </w:footnote>
  <w:footnote w:id="2015">
    <w:p>
      <w:pPr>
        <w:pStyle w:val="FootnoteText"/>
      </w:pPr>
      <w:r>
        <w:rPr>
          <w:rStyle w:val="FootnoteReference"/>
        </w:rPr>
        <w:footnoteRef/>
      </w:r>
      <w:r>
        <w:t xml:space="preserve">Cross-references for "I adjure": Lev 5:1; Num 5:19-21; 1Sam 14:24; 1Sam 14:26; 1Sam 14:28; 1Kgs 22:16; 2Chr 18:15; Prov 29:24.</w:t>
      </w:r>
    </w:p>
  </w:footnote>
  <w:footnote w:id="2016">
    <w:p>
      <w:pPr>
        <w:pStyle w:val="FootnoteText"/>
      </w:pPr>
      <w:r>
        <w:rPr>
          <w:rStyle w:val="FootnoteReference"/>
        </w:rPr>
        <w:footnoteRef/>
      </w:r>
      <w:r>
        <w:t xml:space="preserve">Personal name: Christ. Personal-name meaning: Christ — anointed. Source form: Christ.</w:t>
      </w:r>
    </w:p>
  </w:footnote>
  <w:footnote w:id="2017">
    <w:p>
      <w:pPr>
        <w:pStyle w:val="FootnoteText"/>
      </w:pPr>
      <w:r>
        <w:rPr>
          <w:rStyle w:val="FootnoteReference"/>
        </w:rPr>
        <w:footnoteRef/>
      </w:r>
      <w:r>
        <w:t xml:space="preserve">Cross-references for "the Christ": Ps 2:6-7; Isa 9:6-7; Matt 16:16; Matt 27:40; Matt 27:43; Matt 27:54; John 1:34; John 1:49; John 3:16-18; John 5:18-25; John 6:69; John 10:30; John 10:36; John 19:7; John 20:31; 1John 5:11-13.</w:t>
      </w:r>
    </w:p>
  </w:footnote>
  <w:footnote w:id="2018">
    <w:p>
      <w:pPr>
        <w:pStyle w:val="FootnoteText"/>
      </w:pPr>
      <w:r>
        <w:rPr>
          <w:rStyle w:val="FootnoteReference"/>
        </w:rPr>
        <w:footnoteRef/>
      </w:r>
      <w:r>
        <w:t xml:space="preserve">Cross-references for "the right": Ps 110:1; Acts 7:55-56; Heb 1:3; Heb 12:2.</w:t>
      </w:r>
    </w:p>
  </w:footnote>
  <w:footnote w:id="2019">
    <w:p>
      <w:pPr>
        <w:pStyle w:val="FootnoteText"/>
      </w:pPr>
      <w:r>
        <w:rPr>
          <w:rStyle w:val="FootnoteReference"/>
        </w:rPr>
        <w:footnoteRef/>
      </w:r>
      <w:r>
        <w:t xml:space="preserve">Cross-references: Matt 26:25; Matt 27:11; Mark 14:62; Luke 22:70; John 18:37.</w:t>
      </w:r>
    </w:p>
  </w:footnote>
  <w:footnote w:id="2020">
    <w:p>
      <w:pPr>
        <w:pStyle w:val="FootnoteText"/>
      </w:pPr>
      <w:r>
        <w:rPr>
          <w:rStyle w:val="FootnoteReference"/>
        </w:rPr>
        <w:footnoteRef/>
      </w:r>
      <w:r>
        <w:t xml:space="preserve">Cross-references: Dan 7:13; Matt 16:27; Matt 24:30; Matt 25:31; Luke 21:27; John 1:50-51; Acts 1:11; Rom 14:10; 1Thess 4:16; Rev 1:7; Rev 20:11.</w:t>
      </w:r>
    </w:p>
  </w:footnote>
  <w:footnote w:id="2021">
    <w:p>
      <w:pPr>
        <w:pStyle w:val="FootnoteText"/>
      </w:pPr>
      <w:r>
        <w:rPr>
          <w:rStyle w:val="FootnoteReference"/>
        </w:rPr>
        <w:footnoteRef/>
      </w:r>
      <w:r>
        <w:t xml:space="preserve">Cross-references for "the high priest": Lev 21:20; 2Kgs 18:37; 2Kgs 19:1-3; Jer 36:24; Mark 14:63-64.</w:t>
      </w:r>
    </w:p>
  </w:footnote>
  <w:footnote w:id="2022">
    <w:p>
      <w:pPr>
        <w:pStyle w:val="FootnoteText"/>
      </w:pPr>
      <w:r>
        <w:rPr>
          <w:rStyle w:val="FootnoteReference"/>
        </w:rPr>
        <w:footnoteRef/>
      </w:r>
      <w:r>
        <w:t xml:space="preserve">Cross-references: 1Kgs 21:10-13; Matt 9:3; Luke 5:21; John 10:33; John 10:36.</w:t>
      </w:r>
    </w:p>
  </w:footnote>
  <w:footnote w:id="2023">
    <w:p>
      <w:pPr>
        <w:pStyle w:val="FootnoteText"/>
      </w:pPr>
      <w:r>
        <w:rPr>
          <w:rStyle w:val="FootnoteReference"/>
        </w:rPr>
        <w:footnoteRef/>
      </w:r>
      <w:r>
        <w:t xml:space="preserve">Cross-references: Lev 24:11-16; John 19:7; Acts 7:52; Acts 13:27-28; Jas 5:6.</w:t>
      </w:r>
    </w:p>
  </w:footnote>
  <w:footnote w:id="2024">
    <w:p>
      <w:pPr>
        <w:pStyle w:val="FootnoteText"/>
      </w:pPr>
      <w:r>
        <w:rPr>
          <w:rStyle w:val="FootnoteReference"/>
        </w:rPr>
        <w:footnoteRef/>
      </w:r>
      <w:r>
        <w:t xml:space="preserve">Cross-references for "and others": 1Kgs 22:24; Jer 20:2; Lam 3:30; Lam 3:45; Matt 5:39; Luke 22:63; John 18:22; John 19:3; Acts 23:2-3; 2Cor 11:20-21.</w:t>
      </w:r>
    </w:p>
  </w:footnote>
  <w:footnote w:id="2025">
    <w:p>
      <w:pPr>
        <w:pStyle w:val="FootnoteText"/>
      </w:pPr>
      <w:r>
        <w:rPr>
          <w:rStyle w:val="FootnoteReference"/>
        </w:rPr>
        <w:footnoteRef/>
      </w:r>
      <w:r>
        <w:t xml:space="preserve">Cross-references for "the palms of their hands": Mic 5:1.</w:t>
      </w:r>
    </w:p>
  </w:footnote>
  <w:footnote w:id="2026">
    <w:p>
      <w:pPr>
        <w:pStyle w:val="FootnoteText"/>
      </w:pPr>
      <w:r>
        <w:rPr>
          <w:rStyle w:val="FootnoteReference"/>
        </w:rPr>
        <w:footnoteRef/>
      </w:r>
      <w:r>
        <w:t xml:space="preserve">Cross-references: Num 12:14; Deut 25:9; Job 30:9-11; Isa 50:6; Isa 52:14; Isa 53:3; Matt 27:30; Mark 14:65; Mark 15:19; 1Cor 4:13; Heb 12:2.</w:t>
      </w:r>
    </w:p>
  </w:footnote>
  <w:footnote w:id="2027">
    <w:p>
      <w:pPr>
        <w:pStyle w:val="FootnoteText"/>
      </w:pPr>
      <w:r>
        <w:rPr>
          <w:rStyle w:val="FootnoteReference"/>
        </w:rPr>
        <w:footnoteRef/>
      </w:r>
      <w:r>
        <w:t xml:space="preserve">Cross-references for "Prophesy": Gen 37:19-20; Judg 16:25; Matt 27:39-44; Mark 14:65; Luke 22:63-65.</w:t>
      </w:r>
    </w:p>
  </w:footnote>
  <w:footnote w:id="2028">
    <w:p>
      <w:pPr>
        <w:pStyle w:val="FootnoteText"/>
      </w:pPr>
      <w:r>
        <w:rPr>
          <w:rStyle w:val="FootnoteReference"/>
        </w:rPr>
        <w:footnoteRef/>
      </w:r>
      <w:r>
        <w:t xml:space="preserve">Cross-references: Matt 27:28-29; Mark 15:18-19; John 19:2-3; John 19:14-15; 1Pet 2:4-8.</w:t>
      </w:r>
    </w:p>
  </w:footnote>
  <w:footnote w:id="2029">
    <w:p>
      <w:pPr>
        <w:pStyle w:val="FootnoteText"/>
      </w:pPr>
      <w:r>
        <w:rPr>
          <w:rStyle w:val="FootnoteReference"/>
        </w:rPr>
        <w:footnoteRef/>
      </w:r>
      <w:r>
        <w:t xml:space="preserve">Cross-references for "Peter": 1Kgs 19:9; 1Kgs 19:13; Ps 1:1; Matt 26:58; Mark 14:66-68; Luke 22:55-57; John 18:16-17; John 18:25; 2Pet 2:7-9.</w:t>
      </w:r>
    </w:p>
  </w:footnote>
  <w:footnote w:id="2030">
    <w:p>
      <w:pPr>
        <w:pStyle w:val="FootnoteText"/>
      </w:pPr>
      <w:r>
        <w:rPr>
          <w:rStyle w:val="FootnoteReference"/>
        </w:rPr>
        <w:footnoteRef/>
      </w:r>
      <w:r>
        <w:t xml:space="preserve">Cross-references for "Jesus": Matt 2:22-23; Matt 21:11; Matt 26:71; John 1:46; John 7:41; John 7:52; Acts 5:37.</w:t>
      </w:r>
    </w:p>
  </w:footnote>
  <w:footnote w:id="2031">
    <w:p>
      <w:pPr>
        <w:pStyle w:val="FootnoteText"/>
      </w:pPr>
      <w:r>
        <w:rPr>
          <w:rStyle w:val="FootnoteReference"/>
        </w:rPr>
        <w:footnoteRef/>
      </w:r>
      <w:r>
        <w:t xml:space="preserve">Cross-references: Ps 119:115-117; Prov 28:26; Prov 29:23; Prov 29:25; Isa 57:11; Jer 17:9; Matt 26:34-35; Matt 26:40-43; Matt 26:51; Matt 26:56; Matt 26:58; Rom 11:20; 1Cor 10:12; Rev 21:8.</w:t>
      </w:r>
    </w:p>
  </w:footnote>
  <w:footnote w:id="2032">
    <w:p>
      <w:pPr>
        <w:pStyle w:val="FootnoteText"/>
      </w:pPr>
      <w:r>
        <w:rPr>
          <w:rStyle w:val="FootnoteReference"/>
        </w:rPr>
        <w:footnoteRef/>
      </w:r>
      <w:r>
        <w:t xml:space="preserve">Place name: Nazareth. Place-name meaning: Nazareth — separated; crowned; sanctified. Source form: Nazareth. Greek form: ναζαρεθ.</w:t>
      </w:r>
    </w:p>
  </w:footnote>
  <w:footnote w:id="203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034">
    <w:p>
      <w:pPr>
        <w:pStyle w:val="FootnoteText"/>
      </w:pPr>
      <w:r>
        <w:rPr>
          <w:rStyle w:val="FootnoteReference"/>
        </w:rPr>
        <w:footnoteRef/>
      </w:r>
      <w:r>
        <w:t xml:space="preserve">Cross-references for "I do not": Matt 26:74; Luke 22:34.</w:t>
      </w:r>
    </w:p>
  </w:footnote>
  <w:footnote w:id="2035">
    <w:p>
      <w:pPr>
        <w:pStyle w:val="FootnoteText"/>
      </w:pPr>
      <w:r>
        <w:rPr>
          <w:rStyle w:val="FootnoteReference"/>
        </w:rPr>
        <w:footnoteRef/>
      </w:r>
      <w:r>
        <w:t xml:space="preserve">Cross-references for "Surely": Luke 22:59-60; John 18:26-27.</w:t>
      </w:r>
    </w:p>
  </w:footnote>
  <w:footnote w:id="2036">
    <w:p>
      <w:pPr>
        <w:pStyle w:val="FootnoteText"/>
      </w:pPr>
      <w:r>
        <w:rPr>
          <w:rStyle w:val="FootnoteReference"/>
        </w:rPr>
        <w:footnoteRef/>
      </w:r>
      <w:r>
        <w:t xml:space="preserve">Cross-references: Judg 12:6; Neh 13:24.</w:t>
      </w:r>
    </w:p>
  </w:footnote>
  <w:footnote w:id="2037">
    <w:p>
      <w:pPr>
        <w:pStyle w:val="FootnoteText"/>
      </w:pPr>
      <w:r>
        <w:rPr>
          <w:rStyle w:val="FootnoteReference"/>
        </w:rPr>
        <w:footnoteRef/>
      </w:r>
      <w:r>
        <w:t xml:space="preserve">Cross-references for "began": Judg 17:2; Judg 21:18; 1Sam 14:24-28; Matt 27:25; Mark 14:71; Acts 23:12-14; Rom 9:3; 1Cor 16:22.</w:t>
      </w:r>
    </w:p>
  </w:footnote>
  <w:footnote w:id="2038">
    <w:p>
      <w:pPr>
        <w:pStyle w:val="FootnoteText"/>
      </w:pPr>
      <w:r>
        <w:rPr>
          <w:rStyle w:val="FootnoteReference"/>
        </w:rPr>
        <w:footnoteRef/>
      </w:r>
      <w:r>
        <w:t xml:space="preserve">Cross-references for "saying": Matt 10:28; Matt 10:32-33; John 21:15-17; Rev 3:19.</w:t>
      </w:r>
    </w:p>
  </w:footnote>
  <w:footnote w:id="2039">
    <w:p>
      <w:pPr>
        <w:pStyle w:val="FootnoteText"/>
      </w:pPr>
      <w:r>
        <w:rPr>
          <w:rStyle w:val="FootnoteReference"/>
        </w:rPr>
        <w:footnoteRef/>
      </w:r>
      <w:r>
        <w:t xml:space="preserve">Cross-references: Mark 14:30; Mark 14:68; Mark 14:72; Luke 22:60; John 18:27.</w:t>
      </w:r>
    </w:p>
  </w:footnote>
  <w:footnote w:id="2040">
    <w:p>
      <w:pPr>
        <w:pStyle w:val="FootnoteText"/>
      </w:pPr>
      <w:r>
        <w:rPr>
          <w:rStyle w:val="FootnoteReference"/>
        </w:rPr>
        <w:footnoteRef/>
      </w:r>
      <w:r>
        <w:t xml:space="preserve">Cross-references for "remembered": Matt 26:34; Luke 22:61-62; John 13:38.</w:t>
      </w:r>
    </w:p>
  </w:footnote>
  <w:footnote w:id="2041">
    <w:p>
      <w:pPr>
        <w:pStyle w:val="FootnoteText"/>
      </w:pPr>
      <w:r>
        <w:rPr>
          <w:rStyle w:val="FootnoteReference"/>
        </w:rPr>
        <w:footnoteRef/>
      </w:r>
      <w:r>
        <w:t xml:space="preserve">Cross-references for "the morning": Judg 16:2; 1Sam 19:11; Prov 4:16-18; Mic 2:1; Luke 22:66; Acts 5:21.</w:t>
      </w:r>
    </w:p>
  </w:footnote>
  <w:footnote w:id="2042">
    <w:p>
      <w:pPr>
        <w:pStyle w:val="FootnoteText"/>
      </w:pPr>
      <w:r>
        <w:rPr>
          <w:rStyle w:val="FootnoteReference"/>
        </w:rPr>
        <w:footnoteRef/>
      </w:r>
      <w:r>
        <w:t xml:space="preserve">Name meaning: Jesus (Yeshua) — Yahweh saves. He will save His people from their sins.</w:t>
      </w:r>
    </w:p>
  </w:footnote>
  <w:footnote w:id="20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044">
    <w:p>
      <w:pPr>
        <w:pStyle w:val="FootnoteText"/>
      </w:pPr>
      <w:r>
        <w:rPr>
          <w:rStyle w:val="FootnoteReference"/>
        </w:rPr>
        <w:footnoteRef/>
      </w:r>
      <w:r>
        <w:t xml:space="preserve">Cross-references: Ps 2:2; Matt 23:13; Matt 26:3-4; Mark 15:1; Luke 23:1-2; John 18:28; Acts 4:24-28.</w:t>
      </w:r>
    </w:p>
  </w:footnote>
  <w:footnote w:id="2045">
    <w:p>
      <w:pPr>
        <w:pStyle w:val="FootnoteText"/>
      </w:pPr>
      <w:r>
        <w:rPr>
          <w:rStyle w:val="FootnoteReference"/>
        </w:rPr>
        <w:footnoteRef/>
      </w:r>
      <w:r>
        <w:t xml:space="preserve">Cross-references for "bound": Gen 22:9; John 18:12; John 18:24; Acts 9:2; Acts 12:6; Acts 21:33; Acts 22:25; Acts 22:29; Acts 24:27; Acts 28:20; 2Tim 2:9; Heb 13:3.</w:t>
      </w:r>
    </w:p>
  </w:footnote>
  <w:footnote w:id="2046">
    <w:p>
      <w:pPr>
        <w:pStyle w:val="FootnoteText"/>
      </w:pPr>
      <w:r>
        <w:rPr>
          <w:rStyle w:val="FootnoteReference"/>
        </w:rPr>
        <w:footnoteRef/>
      </w:r>
      <w:r>
        <w:t xml:space="preserve">Cross-references for "delivered": Matt 20:19; Luke 18:32-33; Luke 20:20; Acts 3:13.</w:t>
      </w:r>
    </w:p>
  </w:footnote>
  <w:footnote w:id="2047">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2048">
    <w:p>
      <w:pPr>
        <w:pStyle w:val="FootnoteText"/>
      </w:pPr>
      <w:r>
        <w:rPr>
          <w:rStyle w:val="FootnoteReference"/>
        </w:rPr>
        <w:footnoteRef/>
      </w:r>
      <w:r>
        <w:t xml:space="preserve">Name meaning: Pilate (Pilatus) — Armed with a spear. Roman judge who washed his hands of Jesus.</w:t>
      </w:r>
    </w:p>
  </w:footnote>
  <w:footnote w:id="2049">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050">
    <w:p>
      <w:pPr>
        <w:pStyle w:val="FootnoteText"/>
      </w:pPr>
      <w:r>
        <w:rPr>
          <w:rStyle w:val="FootnoteReference"/>
        </w:rPr>
        <w:footnoteRef/>
      </w:r>
      <w:r>
        <w:t xml:space="preserve">Cross-references for "repented": Job 20:5; Job 20:15-29; 2Cor 7:10.</w:t>
      </w:r>
    </w:p>
  </w:footnote>
  <w:footnote w:id="205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05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5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054">
    <w:p>
      <w:pPr>
        <w:pStyle w:val="FootnoteText"/>
      </w:pPr>
      <w:r>
        <w:rPr>
          <w:rStyle w:val="FootnoteReference"/>
        </w:rPr>
        <w:footnoteRef/>
      </w:r>
      <w:r>
        <w:t xml:space="preserve">Cross-references for "Judas": Matt 26:14-16; Matt 26:47-50; Mark 14:10-11; Mark 14:43-46; Luke 22:2-6; Luke 22:47-48; John 13:2; John 13:27; John 18:3.</w:t>
      </w:r>
    </w:p>
  </w:footnote>
  <w:footnote w:id="2055">
    <w:p>
      <w:pPr>
        <w:pStyle w:val="FootnoteText"/>
      </w:pPr>
      <w:r>
        <w:rPr>
          <w:rStyle w:val="FootnoteReference"/>
        </w:rPr>
        <w:footnoteRef/>
      </w:r>
      <w:r>
        <w:t xml:space="preserve">Cross-references for "I have sinned": Gen 42:21-22; Exod 9:27; Exod 10:16-17; Exod 12:31; 1Sam 15:24; 1Sam 15:30; 1Kgs 21:27; Rom 3:19.</w:t>
      </w:r>
    </w:p>
  </w:footnote>
  <w:footnote w:id="2056">
    <w:p>
      <w:pPr>
        <w:pStyle w:val="FootnoteText"/>
      </w:pPr>
      <w:r>
        <w:rPr>
          <w:rStyle w:val="FootnoteReference"/>
        </w:rPr>
        <w:footnoteRef/>
      </w:r>
      <w:r>
        <w:t xml:space="preserve">Cross-references: 2Kgs 24:4; Jer 26:15; Jonah 1:14; Matt 27:19; Matt 27:23-24; Matt 27:54; Luke 23:22; Luke 23:41; Luke 23:47; John 19:7; Acts 13:28; Heb 7:26; 1Pet 1:19.</w:t>
      </w:r>
    </w:p>
  </w:footnote>
  <w:footnote w:id="2057">
    <w:p>
      <w:pPr>
        <w:pStyle w:val="FootnoteText"/>
      </w:pPr>
      <w:r>
        <w:rPr>
          <w:rStyle w:val="FootnoteReference"/>
        </w:rPr>
        <w:footnoteRef/>
      </w:r>
      <w:r>
        <w:t xml:space="preserve">Cross-references: 1Sam 28:16-20; Job 13:4; Job 16:2; Luke 16:25-26.</w:t>
      </w:r>
    </w:p>
  </w:footnote>
  <w:footnote w:id="2058">
    <w:p>
      <w:pPr>
        <w:pStyle w:val="FootnoteText"/>
      </w:pPr>
      <w:r>
        <w:rPr>
          <w:rStyle w:val="FootnoteReference"/>
        </w:rPr>
        <w:footnoteRef/>
      </w:r>
      <w:r>
        <w:t xml:space="preserve">Cross-references for "and departed": Judg 9:54; 1Sam 31:4-5; 2Sam 17:23; 1Kgs 16:18; Job 2:9; Job 7:15; Ps 55:23; Acts 1:18-19.</w:t>
      </w:r>
    </w:p>
  </w:footnote>
  <w:footnote w:id="2059">
    <w:p>
      <w:pPr>
        <w:pStyle w:val="FootnoteText"/>
      </w:pPr>
      <w:r>
        <w:rPr>
          <w:rStyle w:val="FootnoteReference"/>
        </w:rPr>
        <w:footnoteRef/>
      </w:r>
      <w:r>
        <w:t xml:space="preserve">Cross-references for "It is not": Matt 23:24; Luke 6:7-9; John 18:28.</w:t>
      </w:r>
    </w:p>
  </w:footnote>
  <w:footnote w:id="2060">
    <w:p>
      <w:pPr>
        <w:pStyle w:val="FootnoteText"/>
      </w:pPr>
      <w:r>
        <w:rPr>
          <w:rStyle w:val="FootnoteReference"/>
        </w:rPr>
        <w:footnoteRef/>
      </w:r>
      <w:r>
        <w:t xml:space="preserve">Cross-references for "to put": Deut 23:18; Isa 61:8.</w:t>
      </w:r>
    </w:p>
  </w:footnote>
  <w:footnote w:id="2061">
    <w:p>
      <w:pPr>
        <w:pStyle w:val="FootnoteText"/>
      </w:pPr>
      <w:r>
        <w:rPr>
          <w:rStyle w:val="FootnoteReference"/>
        </w:rPr>
        <w:footnoteRef/>
      </w:r>
      <w:r>
        <w:t xml:space="preserve">Cross-references: Deut 34:6; Josh 4:9; Judg 1:26; 2Chr 5:9; Matt 28:15.</w:t>
      </w:r>
    </w:p>
  </w:footnote>
  <w:footnote w:id="2062">
    <w:p>
      <w:pPr>
        <w:pStyle w:val="FootnoteText"/>
      </w:pPr>
      <w:r>
        <w:rPr>
          <w:rStyle w:val="FootnoteReference"/>
        </w:rPr>
        <w:footnoteRef/>
      </w:r>
      <w:r>
        <w:t xml:space="preserve">Personal name: Jeremiah. Personal-name meaning: Jeremiah — Yahweh exalts; Yahweh throws. Source form: Jeremiah.</w:t>
      </w:r>
    </w:p>
  </w:footnote>
  <w:footnote w:id="2063">
    <w:p>
      <w:pPr>
        <w:pStyle w:val="FootnoteText"/>
      </w:pPr>
      <w:r>
        <w:rPr>
          <w:rStyle w:val="FootnoteReference"/>
        </w:rPr>
        <w:footnoteRef/>
      </w:r>
      <w:r>
        <w:t xml:space="preserve">Cross-references for "thirty": Exod 21:32; Lev 27:2-7; Matt 26:15.</w:t>
      </w:r>
    </w:p>
  </w:footnote>
  <w:footnote w:id="2064">
    <w:p>
      <w:pPr>
        <w:pStyle w:val="FootnoteText"/>
      </w:pPr>
      <w:r>
        <w:rPr>
          <w:rStyle w:val="FootnoteReference"/>
        </w:rPr>
        <w:footnoteRef/>
      </w:r>
      <w:r>
        <w:t xml:space="preserve">Place name: Israel. Place-name meaning: Israel — God contends; strives with God. Source form: Israel. Greek form: ισραηλ.</w:t>
      </w:r>
    </w:p>
  </w:footnote>
  <w:footnote w:id="2065">
    <w:p>
      <w:pPr>
        <w:pStyle w:val="FootnoteText"/>
      </w:pPr>
      <w:r>
        <w:rPr>
          <w:rStyle w:val="FootnoteReference"/>
        </w:rPr>
        <w:footnoteRef/>
      </w:r>
      <w:r>
        <w:t xml:space="preserve">Cross-references: Matt 1:22; Matt 2:5; Matt 2:15; Matt 13:35; Matt 21:4.</w:t>
      </w:r>
    </w:p>
  </w:footnote>
  <w:footnote w:id="2066">
    <w:p>
      <w:pPr>
        <w:pStyle w:val="FootnoteText"/>
      </w:pPr>
      <w:r>
        <w:rPr>
          <w:rStyle w:val="FootnoteReference"/>
        </w:rPr>
        <w:footnoteRef/>
      </w:r>
      <w:r>
        <w:t xml:space="preserve">Cross-references: Zechariah 11:13.</w:t>
      </w:r>
    </w:p>
  </w:footnote>
  <w:footnote w:id="2067">
    <w:p>
      <w:pPr>
        <w:pStyle w:val="FootnoteText"/>
      </w:pPr>
      <w:r>
        <w:rPr>
          <w:rStyle w:val="FootnoteReference"/>
        </w:rPr>
        <w:footnoteRef/>
      </w:r>
      <w:r>
        <w:t xml:space="preserve">Cross-references for "Jesus stood": Matt 10:18; Matt 10:25; Mark 15:2; Luke 23:3; John 18:33-36.</w:t>
      </w:r>
    </w:p>
  </w:footnote>
  <w:footnote w:id="2068">
    <w:p>
      <w:pPr>
        <w:pStyle w:val="FootnoteText"/>
      </w:pPr>
      <w:r>
        <w:rPr>
          <w:rStyle w:val="FootnoteReference"/>
        </w:rPr>
        <w:footnoteRef/>
      </w:r>
      <w:r>
        <w:t xml:space="preserve">People-name: Jews. People-name meaning: Jews — People of Judah; Judeans. Source form: Jews.</w:t>
      </w:r>
    </w:p>
  </w:footnote>
  <w:footnote w:id="2069">
    <w:p>
      <w:pPr>
        <w:pStyle w:val="FootnoteText"/>
      </w:pPr>
      <w:r>
        <w:rPr>
          <w:rStyle w:val="FootnoteReference"/>
        </w:rPr>
        <w:footnoteRef/>
      </w:r>
      <w:r>
        <w:t xml:space="preserve">Cross-references: Matt 26:25; Matt 26:64; Mark 14:62; John 18:37; 1Tim 6:13.</w:t>
      </w:r>
    </w:p>
  </w:footnote>
  <w:footnote w:id="2070">
    <w:p>
      <w:pPr>
        <w:pStyle w:val="FootnoteText"/>
      </w:pPr>
      <w:r>
        <w:rPr>
          <w:rStyle w:val="FootnoteReference"/>
        </w:rPr>
        <w:footnoteRef/>
      </w:r>
      <w:r>
        <w:t xml:space="preserve">Cross-references: Ps 38:13-14; Isa 53:7; Matt 26:63; Matt 27:14; Mark 15:3-5; John 19:9-11; Acts 8:32; 1Pet 2:23.</w:t>
      </w:r>
    </w:p>
  </w:footnote>
  <w:footnote w:id="2071">
    <w:p>
      <w:pPr>
        <w:pStyle w:val="FootnoteText"/>
      </w:pPr>
      <w:r>
        <w:rPr>
          <w:rStyle w:val="FootnoteReference"/>
        </w:rPr>
        <w:footnoteRef/>
      </w:r>
      <w:r>
        <w:t xml:space="preserve">Cross-references: Matt 26:62; John 18:35; Acts 22:24.</w:t>
      </w:r>
    </w:p>
  </w:footnote>
  <w:footnote w:id="2072">
    <w:p>
      <w:pPr>
        <w:pStyle w:val="FootnoteText"/>
      </w:pPr>
      <w:r>
        <w:rPr>
          <w:rStyle w:val="FootnoteReference"/>
        </w:rPr>
        <w:footnoteRef/>
      </w:r>
      <w:r>
        <w:t xml:space="preserve">Cross-references: Ps 71:7; Isa 8:18; Zech 3:8; 1Cor 4:9.</w:t>
      </w:r>
    </w:p>
  </w:footnote>
  <w:footnote w:id="2073">
    <w:p>
      <w:pPr>
        <w:pStyle w:val="FootnoteText"/>
      </w:pPr>
      <w:r>
        <w:rPr>
          <w:rStyle w:val="FootnoteReference"/>
        </w:rPr>
        <w:footnoteRef/>
      </w:r>
      <w:r>
        <w:t xml:space="preserve">Cross-references: Matt 26:5; Mark 15:6; Mark 15:8; Luke 23:16-17; John 18:38-39; Acts 24:27; Acts 25:9.</w:t>
      </w:r>
    </w:p>
  </w:footnote>
  <w:footnote w:id="2074">
    <w:p>
      <w:pPr>
        <w:pStyle w:val="FootnoteText"/>
      </w:pPr>
      <w:r>
        <w:rPr>
          <w:rStyle w:val="FootnoteReference"/>
        </w:rPr>
        <w:footnoteRef/>
      </w:r>
      <w:r>
        <w:t xml:space="preserve">Name meaning: Barabbas (Bar-Abba) — Son of the father. Released in place of the true Son of the Father.</w:t>
      </w:r>
    </w:p>
  </w:footnote>
  <w:footnote w:id="2075">
    <w:p>
      <w:pPr>
        <w:pStyle w:val="FootnoteText"/>
      </w:pPr>
      <w:r>
        <w:rPr>
          <w:rStyle w:val="FootnoteReference"/>
        </w:rPr>
        <w:footnoteRef/>
      </w:r>
      <w:r>
        <w:t xml:space="preserve">Cross-references: Mark 15:7; Luke 23:18-19; Luke 23:25; John 18:40; Acts 3:14; Rom 1:32.</w:t>
      </w:r>
    </w:p>
  </w:footnote>
  <w:footnote w:id="2076">
    <w:p>
      <w:pPr>
        <w:pStyle w:val="FootnoteText"/>
      </w:pPr>
      <w:r>
        <w:rPr>
          <w:rStyle w:val="FootnoteReference"/>
        </w:rPr>
        <w:footnoteRef/>
      </w:r>
      <w:r>
        <w:t xml:space="preserve">Personal name: Christ. Personal-name meaning: Christ — anointed. Source form: Christ.</w:t>
      </w:r>
    </w:p>
  </w:footnote>
  <w:footnote w:id="2077">
    <w:p>
      <w:pPr>
        <w:pStyle w:val="FootnoteText"/>
      </w:pPr>
      <w:r>
        <w:rPr>
          <w:rStyle w:val="FootnoteReference"/>
        </w:rPr>
        <w:footnoteRef/>
      </w:r>
      <w:r>
        <w:t xml:space="preserve">Cross-references: Matt 27:22; Mark 15:9-12; John 19:15.</w:t>
      </w:r>
    </w:p>
  </w:footnote>
  <w:footnote w:id="2078">
    <w:p>
      <w:pPr>
        <w:pStyle w:val="FootnoteText"/>
      </w:pPr>
      <w:r>
        <w:rPr>
          <w:rStyle w:val="FootnoteReference"/>
        </w:rPr>
        <w:footnoteRef/>
      </w:r>
      <w:r>
        <w:t xml:space="preserve">Cross-references for "envy": Prov 27:4.</w:t>
      </w:r>
    </w:p>
  </w:footnote>
  <w:footnote w:id="2079">
    <w:p>
      <w:pPr>
        <w:pStyle w:val="FootnoteText"/>
      </w:pPr>
      <w:r>
        <w:rPr>
          <w:rStyle w:val="FootnoteReference"/>
        </w:rPr>
        <w:footnoteRef/>
      </w:r>
      <w:r>
        <w:t xml:space="preserve">Cross-references: Gen 37:11; 1Sam 18:7-11; Ps 106:16; Prov 27:4; Eccl 4:4; Isa 26:11; Mark 15:10; Acts 5:17; Acts 7:9; Acts 13:45; Jas 4:5.</w:t>
      </w:r>
    </w:p>
  </w:footnote>
  <w:footnote w:id="2080">
    <w:p>
      <w:pPr>
        <w:pStyle w:val="FootnoteText"/>
      </w:pPr>
      <w:r>
        <w:rPr>
          <w:rStyle w:val="FootnoteReference"/>
        </w:rPr>
        <w:footnoteRef/>
      </w:r>
      <w:r>
        <w:t xml:space="preserve">Cross-references: Gen 20:3-6; Gen 31:24; Gen 31:29; Job 33:14-17; Prov 29:1.</w:t>
      </w:r>
    </w:p>
  </w:footnote>
  <w:footnote w:id="2081">
    <w:p>
      <w:pPr>
        <w:pStyle w:val="FootnoteText"/>
      </w:pPr>
      <w:r>
        <w:rPr>
          <w:rStyle w:val="FootnoteReference"/>
        </w:rPr>
        <w:footnoteRef/>
      </w:r>
      <w:r>
        <w:t xml:space="preserve">Cross-references: Isa 53:11; Zech 9:9; Matt 27:4; Matt 27:24; Luke 23:41; Luke 23:47; 1Pet 2:22; 1John 2:1.</w:t>
      </w:r>
    </w:p>
  </w:footnote>
  <w:footnote w:id="2082">
    <w:p>
      <w:pPr>
        <w:pStyle w:val="FootnoteText"/>
      </w:pPr>
      <w:r>
        <w:rPr>
          <w:rStyle w:val="FootnoteReference"/>
        </w:rPr>
        <w:footnoteRef/>
      </w:r>
      <w:r>
        <w:t xml:space="preserve">Cross-references for "persuaded": Mark 15:11; Acts 14:18-19; Acts 19:23-29.</w:t>
      </w:r>
    </w:p>
  </w:footnote>
  <w:footnote w:id="2083">
    <w:p>
      <w:pPr>
        <w:pStyle w:val="FootnoteText"/>
      </w:pPr>
      <w:r>
        <w:rPr>
          <w:rStyle w:val="FootnoteReference"/>
        </w:rPr>
        <w:footnoteRef/>
      </w:r>
      <w:r>
        <w:t xml:space="preserve">Cross-references for "should": Luke 23:18-20; John 18:40; John 19:15-16; Acts 3:14-15.</w:t>
      </w:r>
    </w:p>
  </w:footnote>
  <w:footnote w:id="2084">
    <w:p>
      <w:pPr>
        <w:pStyle w:val="FootnoteText"/>
      </w:pPr>
      <w:r>
        <w:rPr>
          <w:rStyle w:val="FootnoteReference"/>
        </w:rPr>
        <w:footnoteRef/>
      </w:r>
      <w:r>
        <w:t xml:space="preserve">Cross-references: Gen 37:18-19; 1Sam 19:3-15; 1Sam 20:31-33; 1Sam 22:14-19.</w:t>
      </w:r>
    </w:p>
  </w:footnote>
  <w:footnote w:id="2085">
    <w:p>
      <w:pPr>
        <w:pStyle w:val="FootnoteText"/>
      </w:pPr>
      <w:r>
        <w:rPr>
          <w:rStyle w:val="FootnoteReference"/>
        </w:rPr>
        <w:footnoteRef/>
      </w:r>
      <w:r>
        <w:t xml:space="preserve">Cross-references: Matt 21:38-39; Acts 7:57; Acts 17:5-7; Acts 21:28-31; Acts 22:22-23; Acts 23:10; Acts 23:12-15.</w:t>
      </w:r>
    </w:p>
  </w:footnote>
  <w:footnote w:id="2086">
    <w:p>
      <w:pPr>
        <w:pStyle w:val="FootnoteText"/>
      </w:pPr>
      <w:r>
        <w:rPr>
          <w:rStyle w:val="FootnoteReference"/>
        </w:rPr>
        <w:footnoteRef/>
      </w:r>
      <w:r>
        <w:t xml:space="preserve">Cross-references for "and washed": Deut 21:6-7; Job 9:30-31; Ps 26:6; Jer 2:27; Jer 2:35.</w:t>
      </w:r>
    </w:p>
  </w:footnote>
  <w:footnote w:id="20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Cross-references for "just": Matt 27:4; Matt 27:9; Matt 27:54; John 19:4; Acts 3:14; 2Cor 5:21; 1Pet 3:18.</w:t>
      </w:r>
    </w:p>
  </w:footnote>
  <w:footnote w:id="2089">
    <w:p>
      <w:pPr>
        <w:pStyle w:val="FootnoteText"/>
      </w:pPr>
      <w:r>
        <w:rPr>
          <w:rStyle w:val="FootnoteReference"/>
        </w:rPr>
        <w:footnoteRef/>
      </w:r>
      <w:r>
        <w:t xml:space="preserve">Cross-references: Num 35:33; Deut 19:10; Deut 19:13; Josh 2:19; 2Sam 1:16; 2Sam 3:28-29; 1Kgs 2:32; 2Kgs 24:3-4; Ps 109:12-19; Ezek 22:2-4; Ezek 24:7-9; Matt 21:44; Matt 23:30-37; Acts 5:28; Acts 7:52; 1Thess 2:15-16; Heb 10:28-30.</w:t>
      </w:r>
    </w:p>
  </w:footnote>
  <w:footnote w:id="2090">
    <w:p>
      <w:pPr>
        <w:pStyle w:val="FootnoteText"/>
      </w:pPr>
      <w:r>
        <w:rPr>
          <w:rStyle w:val="FootnoteReference"/>
        </w:rPr>
        <w:footnoteRef/>
      </w:r>
      <w:r>
        <w:t xml:space="preserve">Cross-references: Exod 20:5; Ezek 18:14-32.</w:t>
      </w:r>
    </w:p>
  </w:footnote>
  <w:footnote w:id="2091">
    <w:p>
      <w:pPr>
        <w:pStyle w:val="FootnoteText"/>
      </w:pPr>
      <w:r>
        <w:rPr>
          <w:rStyle w:val="FootnoteReference"/>
        </w:rPr>
        <w:footnoteRef/>
      </w:r>
      <w:r>
        <w:t xml:space="preserve">Cross-references for "released": Mark 15:15; Luke 23:25.</w:t>
      </w:r>
    </w:p>
  </w:footnote>
  <w:footnote w:id="2092">
    <w:p>
      <w:pPr>
        <w:pStyle w:val="FootnoteText"/>
      </w:pPr>
      <w:r>
        <w:rPr>
          <w:rStyle w:val="FootnoteReference"/>
        </w:rPr>
        <w:footnoteRef/>
      </w:r>
      <w:r>
        <w:t xml:space="preserve">Cross-references for "scourged": Isa 50:6; Isa 53:5; Matt 20:19; Mark 10:34; Luke 18:32-33; Luke 23:16; Luke 23:24-25; John 19:1; John 19:16; 1Pet 2:24.</w:t>
      </w:r>
    </w:p>
  </w:footnote>
  <w:footnote w:id="2093">
    <w:p>
      <w:pPr>
        <w:pStyle w:val="FootnoteText"/>
      </w:pPr>
      <w:r>
        <w:rPr>
          <w:rStyle w:val="FootnoteReference"/>
        </w:rPr>
        <w:footnoteRef/>
      </w:r>
      <w:r>
        <w:t xml:space="preserve">Cross-references for "common hall": Mark 15:16; John 18:28; John 18:33; John 19:8-9; Acts 23:35.</w:t>
      </w:r>
    </w:p>
  </w:footnote>
  <w:footnote w:id="2094">
    <w:p>
      <w:pPr>
        <w:pStyle w:val="FootnoteText"/>
      </w:pPr>
      <w:r>
        <w:rPr>
          <w:rStyle w:val="FootnoteReference"/>
        </w:rPr>
        <w:footnoteRef/>
      </w:r>
      <w:r>
        <w:t xml:space="preserve">Cross-references for "band": John 18:3; Acts 10:1; Acts 27:1.</w:t>
      </w:r>
    </w:p>
  </w:footnote>
  <w:footnote w:id="2095">
    <w:p>
      <w:pPr>
        <w:pStyle w:val="FootnoteText"/>
      </w:pPr>
      <w:r>
        <w:rPr>
          <w:rStyle w:val="FootnoteReference"/>
        </w:rPr>
        <w:footnoteRef/>
      </w:r>
      <w:r>
        <w:t xml:space="preserve">Cross-references for "stripped": Mark 15:17; Luke 23:11; John 19:2-5.</w:t>
      </w:r>
    </w:p>
  </w:footnote>
  <w:footnote w:id="2096">
    <w:p>
      <w:pPr>
        <w:pStyle w:val="FootnoteText"/>
      </w:pPr>
      <w:r>
        <w:rPr>
          <w:rStyle w:val="FootnoteReference"/>
        </w:rPr>
        <w:footnoteRef/>
      </w:r>
      <w:r>
        <w:t xml:space="preserve">Cross-references for "Hail": Matt 26:49; Matt 27:37; Mark 15:18; Luke 23:36-37; John 19:3.</w:t>
      </w:r>
    </w:p>
  </w:footnote>
  <w:footnote w:id="2097">
    <w:p>
      <w:pPr>
        <w:pStyle w:val="FootnoteText"/>
      </w:pPr>
      <w:r>
        <w:rPr>
          <w:rStyle w:val="FootnoteReference"/>
        </w:rPr>
        <w:footnoteRef/>
      </w:r>
      <w:r>
        <w:t xml:space="preserve">Cross-references: Ps 35:15-16; Ps 69:7; Ps 69:19-20; Isa 49:7; Isa 53:3; Jer 20:7; Matt 20:19; Heb 12:2-3.</w:t>
      </w:r>
    </w:p>
  </w:footnote>
  <w:footnote w:id="2098">
    <w:p>
      <w:pPr>
        <w:pStyle w:val="FootnoteText"/>
      </w:pPr>
      <w:r>
        <w:rPr>
          <w:rStyle w:val="FootnoteReference"/>
        </w:rPr>
        <w:footnoteRef/>
      </w:r>
      <w:r>
        <w:t xml:space="preserve">Cross-references: Job 30:8-10; Isa 49:7; Isa 50:6; Isa 52:14; Isa 53:3; Isa 53:7; Mic 5:1; Matt 26:67; Mark 15:19; Luke 18:32-33.</w:t>
      </w:r>
    </w:p>
  </w:footnote>
  <w:footnote w:id="2099">
    <w:p>
      <w:pPr>
        <w:pStyle w:val="FootnoteText"/>
      </w:pPr>
      <w:r>
        <w:rPr>
          <w:rStyle w:val="FootnoteReference"/>
        </w:rPr>
        <w:footnoteRef/>
      </w:r>
      <w:r>
        <w:t xml:space="preserve">Cross-references for "and led": Num 15:35; 1Kgs 21:10; 1Kgs 21:13; Isa 53:7; Matt 20:19; Matt 21:39; John 19:16; John 19:27; Acts 7:58; Heb 13:12.</w:t>
      </w:r>
    </w:p>
  </w:footnote>
  <w:footnote w:id="2100">
    <w:p>
      <w:pPr>
        <w:pStyle w:val="FootnoteText"/>
      </w:pPr>
      <w:r>
        <w:rPr>
          <w:rStyle w:val="FootnoteReference"/>
        </w:rPr>
        <w:footnoteRef/>
      </w:r>
      <w:r>
        <w:t xml:space="preserve">Cross-references for "they found": Matt 16:24; Mark 15:21; Luke 23:26.</w:t>
      </w:r>
    </w:p>
  </w:footnote>
  <w:footnote w:id="2101">
    <w:p>
      <w:pPr>
        <w:pStyle w:val="FootnoteText"/>
      </w:pPr>
      <w:r>
        <w:rPr>
          <w:rStyle w:val="FootnoteReference"/>
        </w:rPr>
        <w:footnoteRef/>
      </w:r>
      <w:r>
        <w:t xml:space="preserve">Place name: Cyrene. Place-name meaning: Cyrene — a wall; coldness; the floor. Source form: Cyrene. Greek form: ευρον.</w:t>
      </w:r>
    </w:p>
  </w:footnote>
  <w:footnote w:id="2102">
    <w:p>
      <w:pPr>
        <w:pStyle w:val="FootnoteText"/>
      </w:pPr>
      <w:r>
        <w:rPr>
          <w:rStyle w:val="FootnoteReference"/>
        </w:rPr>
        <w:footnoteRef/>
      </w:r>
      <w:r>
        <w:t xml:space="preserve">Personal name: Simon. Personal-name meaning: Simon — that hears; that obeys. Source form: Simon.</w:t>
      </w:r>
    </w:p>
  </w:footnote>
  <w:footnote w:id="2103">
    <w:p>
      <w:pPr>
        <w:pStyle w:val="FootnoteText"/>
      </w:pPr>
      <w:r>
        <w:rPr>
          <w:rStyle w:val="FootnoteReference"/>
        </w:rPr>
        <w:footnoteRef/>
      </w:r>
      <w:r>
        <w:t xml:space="preserve">Cross-references: Lev 4:3; Lev 4:12; Lev 4:21; Num 15:35-36; 1Kgs 21:10; 1Kgs 21:13; Acts 7:58; Heb 13:11-12.</w:t>
      </w:r>
    </w:p>
  </w:footnote>
  <w:footnote w:id="2104">
    <w:p>
      <w:pPr>
        <w:pStyle w:val="FootnoteText"/>
      </w:pPr>
      <w:r>
        <w:rPr>
          <w:rStyle w:val="FootnoteReference"/>
        </w:rPr>
        <w:footnoteRef/>
      </w:r>
      <w:r>
        <w:t xml:space="preserve">Cross-references for "Cyrene": Acts 2:10; Acts 6:9; Acts 11:20; Acts 13:1.</w:t>
      </w:r>
    </w:p>
  </w:footnote>
  <w:footnote w:id="2105">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2106">
    <w:p>
      <w:pPr>
        <w:pStyle w:val="FootnoteText"/>
      </w:pPr>
      <w:r>
        <w:rPr>
          <w:rStyle w:val="FootnoteReference"/>
        </w:rPr>
        <w:footnoteRef/>
      </w:r>
      <w:r>
        <w:t xml:space="preserve">Cross-references for "Golgotha": Mark 15:22; Luke 23:27-33; John 19:17.</w:t>
      </w:r>
    </w:p>
  </w:footnote>
  <w:footnote w:id="2107">
    <w:p>
      <w:pPr>
        <w:pStyle w:val="FootnoteText"/>
      </w:pPr>
      <w:r>
        <w:rPr>
          <w:rStyle w:val="FootnoteReference"/>
        </w:rPr>
        <w:footnoteRef/>
      </w:r>
      <w:r>
        <w:t xml:space="preserve">Cross-references for "gave": Ps 69:21; Matt 27:48; Mark 15:23; John 19:28-30.</w:t>
      </w:r>
    </w:p>
  </w:footnote>
  <w:footnote w:id="2108">
    <w:p>
      <w:pPr>
        <w:pStyle w:val="FootnoteText"/>
      </w:pPr>
      <w:r>
        <w:rPr>
          <w:rStyle w:val="FootnoteReference"/>
        </w:rPr>
        <w:footnoteRef/>
      </w:r>
      <w:r>
        <w:t xml:space="preserve">Cross-references for "they crucified": Ps 22:16; John 20:20; John 20:25; John 20:27; Acts 4:10.</w:t>
      </w:r>
    </w:p>
  </w:footnote>
  <w:footnote w:id="2109">
    <w:p>
      <w:pPr>
        <w:pStyle w:val="FootnoteText"/>
      </w:pPr>
      <w:r>
        <w:rPr>
          <w:rStyle w:val="FootnoteReference"/>
        </w:rPr>
        <w:footnoteRef/>
      </w:r>
      <w:r>
        <w:t xml:space="preserve">Cross-references for "parted": Mark 15:24-32; Luke 23:34; John 19:23-24.</w:t>
      </w:r>
    </w:p>
  </w:footnote>
  <w:footnote w:id="2110">
    <w:p>
      <w:pPr>
        <w:pStyle w:val="FootnoteText"/>
      </w:pPr>
      <w:r>
        <w:rPr>
          <w:rStyle w:val="FootnoteReference"/>
        </w:rPr>
        <w:footnoteRef/>
      </w:r>
      <w:r>
        <w:t xml:space="preserve">Cross-references for "that it": Ps 22:18.</w:t>
      </w:r>
    </w:p>
  </w:footnote>
  <w:footnote w:id="2111">
    <w:p>
      <w:pPr>
        <w:pStyle w:val="FootnoteText"/>
      </w:pPr>
      <w:r>
        <w:rPr>
          <w:rStyle w:val="FootnoteReference"/>
        </w:rPr>
        <w:footnoteRef/>
      </w:r>
      <w:r>
        <w:t xml:space="preserve">Cross-references: Matt 27:54; Mark 15:39; Mark 15:44.</w:t>
      </w:r>
    </w:p>
  </w:footnote>
  <w:footnote w:id="2112">
    <w:p>
      <w:pPr>
        <w:pStyle w:val="FootnoteText"/>
      </w:pPr>
      <w:r>
        <w:rPr>
          <w:rStyle w:val="FootnoteReference"/>
        </w:rPr>
        <w:footnoteRef/>
      </w:r>
      <w:r>
        <w:t xml:space="preserve">Cross-references for "his accusation": Mark 15:26; Luke 23:38; John 19:19-22.</w:t>
      </w:r>
    </w:p>
  </w:footnote>
  <w:footnote w:id="2113">
    <w:p>
      <w:pPr>
        <w:pStyle w:val="FootnoteText"/>
      </w:pPr>
      <w:r>
        <w:rPr>
          <w:rStyle w:val="FootnoteReference"/>
        </w:rPr>
        <w:footnoteRef/>
      </w:r>
      <w:r>
        <w:t xml:space="preserve">Cross-references: Isa 53:12; Matt 27:44; Mark 15:27-28; Luke 22:37; Luke 23:32-33; Luke 23:39-43; John 19:18; John 19:31-35.</w:t>
      </w:r>
    </w:p>
  </w:footnote>
  <w:footnote w:id="2114">
    <w:p>
      <w:pPr>
        <w:pStyle w:val="FootnoteText"/>
      </w:pPr>
      <w:r>
        <w:rPr>
          <w:rStyle w:val="FootnoteReference"/>
        </w:rPr>
        <w:footnoteRef/>
      </w:r>
      <w:r>
        <w:t xml:space="preserve">Cross-references for "reviled": Ps 22:6-7; Ps 22:17; Ps 31:11-13; Ps 35:15-21; Ps 69:7-12; Ps 69:20; Ps 109:2; Ps 109:25; Lam 1:12; Lam 2:15-17; Mark 15:29-30; Luke 23:35-39; 1Pet 2:22-24.</w:t>
      </w:r>
    </w:p>
  </w:footnote>
  <w:footnote w:id="2115">
    <w:p>
      <w:pPr>
        <w:pStyle w:val="FootnoteText"/>
      </w:pPr>
      <w:r>
        <w:rPr>
          <w:rStyle w:val="FootnoteReference"/>
        </w:rPr>
        <w:footnoteRef/>
      </w:r>
      <w:r>
        <w:t xml:space="preserve">Cross-references for "saying": Gen 37:19-20; Rev 11:10.</w:t>
      </w:r>
    </w:p>
  </w:footnote>
  <w:footnote w:id="2116">
    <w:p>
      <w:pPr>
        <w:pStyle w:val="FootnoteText"/>
      </w:pPr>
      <w:r>
        <w:rPr>
          <w:rStyle w:val="FootnoteReference"/>
        </w:rPr>
        <w:footnoteRef/>
      </w:r>
      <w:r>
        <w:t xml:space="preserve">Cross-references: Matt 26:61; Luke 14:29-30; John 2:19-22.</w:t>
      </w:r>
    </w:p>
  </w:footnote>
  <w:footnote w:id="2117">
    <w:p>
      <w:pPr>
        <w:pStyle w:val="FootnoteText"/>
      </w:pPr>
      <w:r>
        <w:rPr>
          <w:rStyle w:val="FootnoteReference"/>
        </w:rPr>
        <w:footnoteRef/>
      </w:r>
      <w:r>
        <w:t xml:space="preserve">Cross-references: Matt 4:3; Matt 4:6; Matt 26:63-64; Matt 27:54.</w:t>
      </w:r>
    </w:p>
  </w:footnote>
  <w:footnote w:id="2118">
    <w:p>
      <w:pPr>
        <w:pStyle w:val="FootnoteText"/>
      </w:pPr>
      <w:r>
        <w:rPr>
          <w:rStyle w:val="FootnoteReference"/>
        </w:rPr>
        <w:footnoteRef/>
      </w:r>
      <w:r>
        <w:t xml:space="preserve">Cross-references: Job 13:9; Ps 22:12-13; Ps 35:26; Isa 28:22; Isa 49:7; Zech 11:8; Mark 15:31-32; Luke 18:32; Luke 22:52; Luke 23:35.</w:t>
      </w:r>
    </w:p>
  </w:footnote>
  <w:footnote w:id="2119">
    <w:p>
      <w:pPr>
        <w:pStyle w:val="FootnoteText"/>
      </w:pPr>
      <w:r>
        <w:rPr>
          <w:rStyle w:val="FootnoteReference"/>
        </w:rPr>
        <w:footnoteRef/>
      </w:r>
      <w:r>
        <w:t xml:space="preserve">Cross-references for "saved": John 9:24; John 12:47; Acts 4:14.</w:t>
      </w:r>
    </w:p>
  </w:footnote>
  <w:footnote w:id="2120">
    <w:p>
      <w:pPr>
        <w:pStyle w:val="FootnoteText"/>
      </w:pPr>
      <w:r>
        <w:rPr>
          <w:rStyle w:val="FootnoteReference"/>
        </w:rPr>
        <w:footnoteRef/>
      </w:r>
      <w:r>
        <w:t xml:space="preserve">Cross-references for "trusted": Ps 3:2; Ps 14:6; Ps 22:8; Ps 42:10; Ps 71:11; Isa 36:15; Isa 36:18; Isa 37:10.</w:t>
      </w:r>
    </w:p>
  </w:footnote>
  <w:footnote w:id="2121">
    <w:p>
      <w:pPr>
        <w:pStyle w:val="FootnoteText"/>
      </w:pPr>
      <w:r>
        <w:rPr>
          <w:rStyle w:val="FootnoteReference"/>
        </w:rPr>
        <w:footnoteRef/>
      </w:r>
      <w:r>
        <w:t xml:space="preserve">Cross-references: Job 30:7-9; Ps 35:15; Matt 27:38; Mark 15:32; Luke 23:39-40.</w:t>
      </w:r>
    </w:p>
  </w:footnote>
  <w:footnote w:id="2122">
    <w:p>
      <w:pPr>
        <w:pStyle w:val="FootnoteText"/>
      </w:pPr>
      <w:r>
        <w:rPr>
          <w:rStyle w:val="FootnoteReference"/>
        </w:rPr>
        <w:footnoteRef/>
      </w:r>
      <w:r>
        <w:t xml:space="preserve">Cross-references for "darkness": Isa 50:3; Amos 8:9; Rev 8:12; Rev 9:2.</w:t>
      </w:r>
    </w:p>
  </w:footnote>
  <w:footnote w:id="2123">
    <w:p>
      <w:pPr>
        <w:pStyle w:val="FootnoteText"/>
      </w:pPr>
      <w:r>
        <w:rPr>
          <w:rStyle w:val="FootnoteReference"/>
        </w:rPr>
        <w:footnoteRef/>
      </w:r>
      <w:r>
        <w:t xml:space="preserve">Cross-references for "Jesus": Mark 15:34; Luke 23:46; John 19:28-30; Heb 5:7.</w:t>
      </w:r>
    </w:p>
  </w:footnote>
  <w:footnote w:id="2124">
    <w:p>
      <w:pPr>
        <w:pStyle w:val="FootnoteText"/>
      </w:pPr>
      <w:r>
        <w:rPr>
          <w:rStyle w:val="FootnoteReference"/>
        </w:rPr>
        <w:footnoteRef/>
      </w:r>
      <w:r>
        <w:t xml:space="preserve">Personal name: Eli. Personal-name meaning: Eli — the offering or lifting up. Source form: Eli.</w:t>
      </w:r>
    </w:p>
  </w:footnote>
  <w:footnote w:id="2125">
    <w:p>
      <w:pPr>
        <w:pStyle w:val="FootnoteText"/>
      </w:pPr>
      <w:r>
        <w:rPr>
          <w:rStyle w:val="FootnoteReference"/>
        </w:rPr>
        <w:footnoteRef/>
      </w:r>
      <w:r>
        <w:t xml:space="preserve">Cross-references: Ps 22:1; Ps 71:11; Isa 53:10; Lam 1:12.</w:t>
      </w:r>
    </w:p>
  </w:footnote>
  <w:footnote w:id="2126">
    <w:p>
      <w:pPr>
        <w:pStyle w:val="FootnoteText"/>
      </w:pPr>
      <w:r>
        <w:rPr>
          <w:rStyle w:val="FootnoteReference"/>
        </w:rPr>
        <w:footnoteRef/>
      </w:r>
      <w:r>
        <w:t xml:space="preserve">Personal name: Elijah. Personal-name meaning: Elijah — My God is Yahweh. Source form: Elijah.</w:t>
      </w:r>
    </w:p>
  </w:footnote>
  <w:footnote w:id="2127">
    <w:p>
      <w:pPr>
        <w:pStyle w:val="FootnoteText"/>
      </w:pPr>
      <w:r>
        <w:rPr>
          <w:rStyle w:val="FootnoteReference"/>
        </w:rPr>
        <w:footnoteRef/>
      </w:r>
      <w:r>
        <w:t xml:space="preserve">Cross-references for "and filled": Ps 69:21; Matt 27:34; Luke 23:36; John 19:29-30.</w:t>
      </w:r>
    </w:p>
  </w:footnote>
  <w:footnote w:id="2128">
    <w:p>
      <w:pPr>
        <w:pStyle w:val="FootnoteText"/>
      </w:pPr>
      <w:r>
        <w:rPr>
          <w:rStyle w:val="FootnoteReference"/>
        </w:rPr>
        <w:footnoteRef/>
      </w:r>
      <w:r>
        <w:t xml:space="preserve">Cross-references for "let us": Matt 27:43.</w:t>
      </w:r>
    </w:p>
  </w:footnote>
  <w:footnote w:id="2129">
    <w:p>
      <w:pPr>
        <w:pStyle w:val="FootnoteText"/>
      </w:pPr>
      <w:r>
        <w:rPr>
          <w:rStyle w:val="FootnoteReference"/>
        </w:rPr>
        <w:footnoteRef/>
      </w:r>
      <w:r>
        <w:t xml:space="preserve">Cross-references for "yielded": Ps 22:14-15; Isa 53:9-12; Dan 9:26; Matt 20:28; John 10:11; John 10:15; Heb 2:14; Heb 9:14.</w:t>
      </w:r>
    </w:p>
  </w:footnote>
  <w:footnote w:id="2130">
    <w:p>
      <w:pPr>
        <w:pStyle w:val="FootnoteText"/>
      </w:pPr>
      <w:r>
        <w:rPr>
          <w:rStyle w:val="FootnoteReference"/>
        </w:rPr>
        <w:footnoteRef/>
      </w:r>
      <w:r>
        <w:t xml:space="preserve">Cross-references for "the veil": Exod 26:31-37; Exod 40:21; Lev 16:2; Lev 16:12-15; Lev 21:23; 2Chr 3:14; Isa 25:7; Mark 15:38; Luke 23:45; Eph 2:13-18; Heb 6:19; Heb 10:19-22.</w:t>
      </w:r>
    </w:p>
  </w:footnote>
  <w:footnote w:id="2131">
    <w:p>
      <w:pPr>
        <w:pStyle w:val="FootnoteText"/>
      </w:pPr>
      <w:r>
        <w:rPr>
          <w:rStyle w:val="FootnoteReference"/>
        </w:rPr>
        <w:footnoteRef/>
      </w:r>
      <w:r>
        <w:t xml:space="preserve">Cross-references for "the earth": Ps 18:7; Ps 18:15; Mic 1:3-4; Nah 1:3-5; Hab 3:10; Hab 3:13; Matt 28:2; Heb 12:25-27; Rev 11:13; Rev 11:19.</w:t>
      </w:r>
    </w:p>
  </w:footnote>
  <w:footnote w:id="2132">
    <w:p>
      <w:pPr>
        <w:pStyle w:val="FootnoteText"/>
      </w:pPr>
      <w:r>
        <w:rPr>
          <w:rStyle w:val="FootnoteReference"/>
        </w:rPr>
        <w:footnoteRef/>
      </w:r>
      <w:r>
        <w:t xml:space="preserve">Cross-references for "slept": Dan 12:2; 1Cor 11:30; 1Cor 15:51; 1Thess 4:14; 1Thess 5:10.</w:t>
      </w:r>
    </w:p>
  </w:footnote>
  <w:footnote w:id="2133">
    <w:p>
      <w:pPr>
        <w:pStyle w:val="FootnoteText"/>
      </w:pPr>
      <w:r>
        <w:rPr>
          <w:rStyle w:val="FootnoteReference"/>
        </w:rPr>
        <w:footnoteRef/>
      </w:r>
      <w:r>
        <w:t xml:space="preserve">Cross-references for "holy": Neh 11:1; Isa 48:2; Dan 9:24; Matt 4:5; Rev 11:2; Rev 21:2; Rev 22:19.</w:t>
      </w:r>
    </w:p>
  </w:footnote>
  <w:footnote w:id="2134">
    <w:p>
      <w:pPr>
        <w:pStyle w:val="FootnoteText"/>
      </w:pPr>
      <w:r>
        <w:rPr>
          <w:rStyle w:val="FootnoteReference"/>
        </w:rPr>
        <w:footnoteRef/>
      </w:r>
      <w:r>
        <w:t xml:space="preserve">Cross-references for "the centurion": Matt 8:5; Matt 27:36; Acts 10:1; Acts 21:32; Acts 23:17; Acts 23:23; Acts 27:1; Acts 27:43.</w:t>
      </w:r>
    </w:p>
  </w:footnote>
  <w:footnote w:id="2135">
    <w:p>
      <w:pPr>
        <w:pStyle w:val="FootnoteText"/>
      </w:pPr>
      <w:r>
        <w:rPr>
          <w:rStyle w:val="FootnoteReference"/>
        </w:rPr>
        <w:footnoteRef/>
      </w:r>
      <w:r>
        <w:t xml:space="preserve">Cross-references for "feared": 2Kgs 1:13-14; Acts 2:37; Acts 16:29-30; Rev 11:13.</w:t>
      </w:r>
    </w:p>
  </w:footnote>
  <w:footnote w:id="2136">
    <w:p>
      <w:pPr>
        <w:pStyle w:val="FootnoteText"/>
      </w:pPr>
      <w:r>
        <w:rPr>
          <w:rStyle w:val="FootnoteReference"/>
        </w:rPr>
        <w:footnoteRef/>
      </w:r>
      <w:r>
        <w:t xml:space="preserve">Cross-references for "Truly": Matt 26:63; Matt 27:40; Matt 27:43; Luke 22:70; John 19:7; Rom 1:4.</w:t>
      </w:r>
    </w:p>
  </w:footnote>
  <w:footnote w:id="2137">
    <w:p>
      <w:pPr>
        <w:pStyle w:val="FootnoteText"/>
      </w:pPr>
      <w:r>
        <w:rPr>
          <w:rStyle w:val="FootnoteReference"/>
        </w:rPr>
        <w:footnoteRef/>
      </w:r>
      <w:r>
        <w:t xml:space="preserve">Cross-references: Mark 15:39; Luke 23:47-49.</w:t>
      </w:r>
    </w:p>
  </w:footnote>
  <w:footnote w:id="2138">
    <w:p>
      <w:pPr>
        <w:pStyle w:val="FootnoteText"/>
      </w:pPr>
      <w:r>
        <w:rPr>
          <w:rStyle w:val="FootnoteReference"/>
        </w:rPr>
        <w:footnoteRef/>
      </w:r>
      <w:r>
        <w:t xml:space="preserve">Place name: Galilee. Place-name meaning: Galilee — wheel; revolution. Source form: Galilee. Greek form: γαλιλαιας.</w:t>
      </w:r>
    </w:p>
  </w:footnote>
  <w:footnote w:id="2139">
    <w:p>
      <w:pPr>
        <w:pStyle w:val="FootnoteText"/>
      </w:pPr>
      <w:r>
        <w:rPr>
          <w:rStyle w:val="FootnoteReference"/>
        </w:rPr>
        <w:footnoteRef/>
      </w:r>
      <w:r>
        <w:t xml:space="preserve">Cross-references for "ministering": Luke 8:2-3.</w:t>
      </w:r>
    </w:p>
  </w:footnote>
  <w:footnote w:id="2140">
    <w:p>
      <w:pPr>
        <w:pStyle w:val="FootnoteText"/>
      </w:pPr>
      <w:r>
        <w:rPr>
          <w:rStyle w:val="FootnoteReference"/>
        </w:rPr>
        <w:footnoteRef/>
      </w:r>
      <w:r>
        <w:t xml:space="preserve">Name meaning: Mary (Miryam) — Bitter; beloved; exalted one. Mother of Jesus; experienced bitterness yet exaltation.</w:t>
      </w:r>
    </w:p>
  </w:footnote>
  <w:footnote w:id="2141">
    <w:p>
      <w:pPr>
        <w:pStyle w:val="FootnoteText"/>
      </w:pPr>
      <w:r>
        <w:rPr>
          <w:rStyle w:val="FootnoteReference"/>
        </w:rPr>
        <w:footnoteRef/>
      </w:r>
      <w:r>
        <w:t xml:space="preserve">People-name: Magdalene. People-name meaning: Magdalene — a person from Magdala. Source form: Magdalene.</w:t>
      </w:r>
    </w:p>
  </w:footnote>
  <w:footnote w:id="2142">
    <w:p>
      <w:pPr>
        <w:pStyle w:val="FootnoteText"/>
      </w:pPr>
      <w:r>
        <w:rPr>
          <w:rStyle w:val="FootnoteReference"/>
        </w:rPr>
        <w:footnoteRef/>
      </w:r>
      <w:r>
        <w:t xml:space="preserve">Cross-references for "Mary the": Mark 15:47; Mark 16:1; John 19:25.</w:t>
      </w:r>
    </w:p>
  </w:footnote>
  <w:footnote w:id="2143">
    <w:p>
      <w:pPr>
        <w:pStyle w:val="FootnoteText"/>
      </w:pPr>
      <w:r>
        <w:rPr>
          <w:rStyle w:val="FootnoteReference"/>
        </w:rPr>
        <w:footnoteRef/>
      </w:r>
      <w:r>
        <w:t xml:space="preserve">Name meaning: James (Yaaqov) — Supplanter. One of the sons of thunder; later a pillar of the Church.</w:t>
      </w:r>
    </w:p>
  </w:footnote>
  <w:footnote w:id="2144">
    <w:p>
      <w:pPr>
        <w:pStyle w:val="FootnoteText"/>
      </w:pPr>
      <w:r>
        <w:rPr>
          <w:rStyle w:val="FootnoteReference"/>
        </w:rPr>
        <w:footnoteRef/>
      </w:r>
      <w:r>
        <w:t xml:space="preserve">Personal name: Joses. Personal-name meaning: Joses — raised; who pardons. Source form: Joses.</w:t>
      </w:r>
    </w:p>
  </w:footnote>
  <w:footnote w:id="2145">
    <w:p>
      <w:pPr>
        <w:pStyle w:val="FootnoteText"/>
      </w:pPr>
      <w:r>
        <w:rPr>
          <w:rStyle w:val="FootnoteReference"/>
        </w:rPr>
        <w:footnoteRef/>
      </w:r>
      <w:r>
        <w:t xml:space="preserve">Personal name: Zebedee. Personal-name meaning: Zebedee — abundant; portion. Source form: Zebedee.</w:t>
      </w:r>
    </w:p>
  </w:footnote>
  <w:footnote w:id="2146">
    <w:p>
      <w:pPr>
        <w:pStyle w:val="FootnoteText"/>
      </w:pPr>
      <w:r>
        <w:rPr>
          <w:rStyle w:val="FootnoteReference"/>
        </w:rPr>
        <w:footnoteRef/>
      </w:r>
      <w:r>
        <w:t xml:space="preserve">Name meaning: Mary Magdalene (Miryam) — Of Magdala. First witness to the resurrection.</w:t>
      </w:r>
    </w:p>
  </w:footnote>
  <w:footnote w:id="2147">
    <w:p>
      <w:pPr>
        <w:pStyle w:val="FootnoteText"/>
      </w:pPr>
      <w:r>
        <w:rPr>
          <w:rStyle w:val="FootnoteReference"/>
        </w:rPr>
        <w:footnoteRef/>
      </w:r>
      <w:r>
        <w:t xml:space="preserve">Cross-references for "Mary Magdalene": Matt 27:61; Matt 28:1; Mark 15:40-41; Mark 16:1; Mark 16:9; Luke 24:10; John 20:1; John 20:18.</w:t>
      </w:r>
    </w:p>
  </w:footnote>
  <w:footnote w:id="2148">
    <w:p>
      <w:pPr>
        <w:pStyle w:val="FootnoteText"/>
      </w:pPr>
      <w:r>
        <w:rPr>
          <w:rStyle w:val="FootnoteReference"/>
        </w:rPr>
        <w:footnoteRef/>
      </w:r>
      <w:r>
        <w:t xml:space="preserve">Cross-references for "James": Matt 13:55; Mark 15:40; Mark 16:1.</w:t>
      </w:r>
    </w:p>
  </w:footnote>
  <w:footnote w:id="2149">
    <w:p>
      <w:pPr>
        <w:pStyle w:val="FootnoteText"/>
      </w:pPr>
      <w:r>
        <w:rPr>
          <w:rStyle w:val="FootnoteReference"/>
        </w:rPr>
        <w:footnoteRef/>
      </w:r>
      <w:r>
        <w:t xml:space="preserve">Cross-references for "the mother": Matt 20:20-21.</w:t>
      </w:r>
    </w:p>
  </w:footnote>
  <w:footnote w:id="2150">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2151">
    <w:p>
      <w:pPr>
        <w:pStyle w:val="FootnoteText"/>
      </w:pPr>
      <w:r>
        <w:rPr>
          <w:rStyle w:val="FootnoteReference"/>
        </w:rPr>
        <w:footnoteRef/>
      </w:r>
      <w:r>
        <w:t xml:space="preserve">Personal name: Joseph. Personal-name meaning: Joseph — He adds; may He add. Source form: Joseph.</w:t>
      </w:r>
    </w:p>
  </w:footnote>
  <w:footnote w:id="2152">
    <w:p>
      <w:pPr>
        <w:pStyle w:val="FootnoteText"/>
      </w:pPr>
      <w:r>
        <w:rPr>
          <w:rStyle w:val="FootnoteReference"/>
        </w:rPr>
        <w:footnoteRef/>
      </w:r>
      <w:r>
        <w:t xml:space="preserve">Cross-references: 1Sam 1:1; 1Sam 7:17.</w:t>
      </w:r>
    </w:p>
  </w:footnote>
  <w:footnote w:id="2153">
    <w:p>
      <w:pPr>
        <w:pStyle w:val="FootnoteText"/>
      </w:pPr>
      <w:r>
        <w:rPr>
          <w:rStyle w:val="FootnoteReference"/>
        </w:rPr>
        <w:footnoteRef/>
      </w:r>
      <w:r>
        <w:t xml:space="preserve">Cross-references: Mark 15:44-46; Luke 23:52-53.</w:t>
      </w:r>
    </w:p>
  </w:footnote>
  <w:footnote w:id="2154">
    <w:p>
      <w:pPr>
        <w:pStyle w:val="FootnoteText"/>
      </w:pPr>
      <w:r>
        <w:rPr>
          <w:rStyle w:val="FootnoteReference"/>
        </w:rPr>
        <w:footnoteRef/>
      </w:r>
      <w:r>
        <w:t xml:space="preserve">Cross-references for "in his": Isa 53:9.</w:t>
      </w:r>
    </w:p>
  </w:footnote>
  <w:footnote w:id="2155">
    <w:p>
      <w:pPr>
        <w:pStyle w:val="FootnoteText"/>
      </w:pPr>
      <w:r>
        <w:rPr>
          <w:rStyle w:val="FootnoteReference"/>
        </w:rPr>
        <w:footnoteRef/>
      </w:r>
      <w:r>
        <w:t xml:space="preserve">Cross-references for "a great": Matt 27:66; Matt 28:2; Mark 16:3-4; Luke 24:2; John 20:1.</w:t>
      </w:r>
    </w:p>
  </w:footnote>
  <w:footnote w:id="2156">
    <w:p>
      <w:pPr>
        <w:pStyle w:val="FootnoteText"/>
      </w:pPr>
      <w:r>
        <w:rPr>
          <w:rStyle w:val="FootnoteReference"/>
        </w:rPr>
        <w:footnoteRef/>
      </w:r>
      <w:r>
        <w:t xml:space="preserve">Cross-references for "Mary Magdalene": Matt 27:56.</w:t>
      </w:r>
    </w:p>
  </w:footnote>
  <w:footnote w:id="2157">
    <w:p>
      <w:pPr>
        <w:pStyle w:val="FootnoteText"/>
      </w:pPr>
      <w:r>
        <w:rPr>
          <w:rStyle w:val="FootnoteReference"/>
        </w:rPr>
        <w:footnoteRef/>
      </w:r>
      <w:r>
        <w:t xml:space="preserve">Cross-references for "the chief priests": Ps 2:1-6; Matt 27:1-2; Acts 4:27-28.</w:t>
      </w:r>
    </w:p>
  </w:footnote>
  <w:footnote w:id="2158">
    <w:p>
      <w:pPr>
        <w:pStyle w:val="FootnoteText"/>
      </w:pPr>
      <w:r>
        <w:rPr>
          <w:rStyle w:val="FootnoteReference"/>
        </w:rPr>
        <w:footnoteRef/>
      </w:r>
      <w:r>
        <w:t xml:space="preserve">People-name: Pharisees. People-name meaning: Pharisees — set apart. Source form: Pharisees.</w:t>
      </w:r>
    </w:p>
  </w:footnote>
  <w:footnote w:id="2159">
    <w:p>
      <w:pPr>
        <w:pStyle w:val="FootnoteText"/>
      </w:pPr>
      <w:r>
        <w:rPr>
          <w:rStyle w:val="FootnoteReference"/>
        </w:rPr>
        <w:footnoteRef/>
      </w:r>
      <w:r>
        <w:t xml:space="preserve">Personal name: Sir. Personal-name meaning: Zur — stone; rock; that besieges. Standard English equivalent: Zur. Source form: Sir.</w:t>
      </w:r>
    </w:p>
  </w:footnote>
  <w:footnote w:id="2160">
    <w:p>
      <w:pPr>
        <w:pStyle w:val="FootnoteText"/>
      </w:pPr>
      <w:r>
        <w:rPr>
          <w:rStyle w:val="FootnoteReference"/>
        </w:rPr>
        <w:footnoteRef/>
      </w:r>
      <w:r>
        <w:t xml:space="preserve">Cross-references: Luke 23:2; John 7:12; John 7:47; 2Cor 6:8.</w:t>
      </w:r>
    </w:p>
  </w:footnote>
  <w:footnote w:id="2161">
    <w:p>
      <w:pPr>
        <w:pStyle w:val="FootnoteText"/>
      </w:pPr>
      <w:r>
        <w:rPr>
          <w:rStyle w:val="FootnoteReference"/>
        </w:rPr>
        <w:footnoteRef/>
      </w:r>
      <w:r>
        <w:t xml:space="preserve">Cross-references for "and steal": Matt 28:13.</w:t>
      </w:r>
    </w:p>
  </w:footnote>
  <w:footnote w:id="2162">
    <w:p>
      <w:pPr>
        <w:pStyle w:val="FootnoteText"/>
      </w:pPr>
      <w:r>
        <w:rPr>
          <w:rStyle w:val="FootnoteReference"/>
        </w:rPr>
        <w:footnoteRef/>
      </w:r>
      <w:r>
        <w:t xml:space="preserve">Cross-references: Matt 12:45.</w:t>
      </w:r>
    </w:p>
  </w:footnote>
  <w:footnote w:id="2163">
    <w:p>
      <w:pPr>
        <w:pStyle w:val="FootnoteText"/>
      </w:pPr>
      <w:r>
        <w:rPr>
          <w:rStyle w:val="FootnoteReference"/>
        </w:rPr>
        <w:footnoteRef/>
      </w:r>
      <w:r>
        <w:t xml:space="preserve">Cross-references for "make": Ps 76:10; Prov 21:30; Matt 28:11-15.</w:t>
      </w:r>
    </w:p>
  </w:footnote>
  <w:footnote w:id="2164">
    <w:p>
      <w:pPr>
        <w:pStyle w:val="FootnoteText"/>
      </w:pPr>
      <w:r>
        <w:rPr>
          <w:rStyle w:val="FootnoteReference"/>
        </w:rPr>
        <w:footnoteRef/>
      </w:r>
      <w:r>
        <w:t xml:space="preserve">Cross-references for "sealing": Dan 6:17; 2Tim 2:19.</w:t>
      </w:r>
    </w:p>
  </w:footnote>
  <w:footnote w:id="2165">
    <w:p>
      <w:pPr>
        <w:pStyle w:val="FootnoteText"/>
      </w:pPr>
      <w:r>
        <w:rPr>
          <w:rStyle w:val="FootnoteReference"/>
        </w:rPr>
        <w:footnoteRef/>
      </w:r>
      <w:r>
        <w:t xml:space="preserve">Name meaning: Mary (Miryam) — Bitter; beloved; exalted one. Mother of Jesus; experienced bitterness yet exaltation.</w:t>
      </w:r>
    </w:p>
  </w:footnote>
  <w:footnote w:id="2166">
    <w:p>
      <w:pPr>
        <w:pStyle w:val="FootnoteText"/>
      </w:pPr>
      <w:r>
        <w:rPr>
          <w:rStyle w:val="FootnoteReference"/>
        </w:rPr>
        <w:footnoteRef/>
      </w:r>
      <w:r>
        <w:t xml:space="preserve">People-name: Magdalene. People-name meaning: Magdalene — a person from Magdala. Source form: Magdalene.</w:t>
      </w:r>
    </w:p>
  </w:footnote>
  <w:footnote w:id="2167">
    <w:p>
      <w:pPr>
        <w:pStyle w:val="FootnoteText"/>
      </w:pPr>
      <w:r>
        <w:rPr>
          <w:rStyle w:val="FootnoteReference"/>
        </w:rPr>
        <w:footnoteRef/>
      </w:r>
      <w:r>
        <w:t xml:space="preserve">Name meaning: Mary Magdalene (Miryam) — Of Magdala. First witness to the resurrection.</w:t>
      </w:r>
    </w:p>
  </w:footnote>
  <w:footnote w:id="2168">
    <w:p>
      <w:pPr>
        <w:pStyle w:val="FootnoteText"/>
      </w:pPr>
      <w:r>
        <w:rPr>
          <w:rStyle w:val="FootnoteReference"/>
        </w:rPr>
        <w:footnoteRef/>
      </w:r>
      <w:r>
        <w:t xml:space="preserve">Cross-references: Num 28:18; Ezek 20:21; Mark 16:1-2; Luke 23:56; Luke 24:1; Luke 24:22; John 20:1-10.</w:t>
      </w:r>
    </w:p>
  </w:footnote>
  <w:footnote w:id="2169">
    <w:p>
      <w:pPr>
        <w:pStyle w:val="FootnoteText"/>
      </w:pPr>
      <w:r>
        <w:rPr>
          <w:rStyle w:val="FootnoteReference"/>
        </w:rPr>
        <w:footnoteRef/>
      </w:r>
      <w:r>
        <w:t xml:space="preserve">Cross-references for "Mary Magdalene": Matt 27:56; Matt 27:61.</w:t>
      </w:r>
    </w:p>
  </w:footnote>
  <w:footnote w:id="2170">
    <w:p>
      <w:pPr>
        <w:pStyle w:val="FootnoteText"/>
      </w:pPr>
      <w:r>
        <w:rPr>
          <w:rStyle w:val="FootnoteReference"/>
        </w:rPr>
        <w:footnoteRef/>
      </w:r>
      <w:r>
        <w:t xml:space="preserve">Cross-references: Mark 16:3-5; Luke 24:2-5; John 20:1; John 20:12-13; 1Tim 3:16; 1Pet 1:12.</w:t>
      </w:r>
    </w:p>
  </w:footnote>
  <w:footnote w:id="2171">
    <w:p>
      <w:pPr>
        <w:pStyle w:val="FootnoteText"/>
      </w:pPr>
      <w:r>
        <w:rPr>
          <w:rStyle w:val="FootnoteReference"/>
        </w:rPr>
        <w:footnoteRef/>
      </w:r>
      <w:r>
        <w:t xml:space="preserve">Cross-references for "countenance": Ps 104:4; Ezek 1:4-14; Dan 10:5-6; Matt 17:2; Rev 1:14-16; Rev 10:1; Rev 18:1.</w:t>
      </w:r>
    </w:p>
  </w:footnote>
  <w:footnote w:id="2172">
    <w:p>
      <w:pPr>
        <w:pStyle w:val="FootnoteText"/>
      </w:pPr>
      <w:r>
        <w:rPr>
          <w:rStyle w:val="FootnoteReference"/>
        </w:rPr>
        <w:footnoteRef/>
      </w:r>
      <w:r>
        <w:t xml:space="preserve">Cross-references: Mark 9:3; Mark 16:5; Acts 1:10; Rev 3:4-5.</w:t>
      </w:r>
    </w:p>
  </w:footnote>
  <w:footnote w:id="2173">
    <w:p>
      <w:pPr>
        <w:pStyle w:val="FootnoteText"/>
      </w:pPr>
      <w:r>
        <w:rPr>
          <w:rStyle w:val="FootnoteReference"/>
        </w:rPr>
        <w:footnoteRef/>
      </w:r>
      <w:r>
        <w:t xml:space="preserve">Cross-references: Matt 27:65-66; Matt 28:11.</w:t>
      </w:r>
    </w:p>
  </w:footnote>
  <w:footnote w:id="2174">
    <w:p>
      <w:pPr>
        <w:pStyle w:val="FootnoteText"/>
      </w:pPr>
      <w:r>
        <w:rPr>
          <w:rStyle w:val="FootnoteReference"/>
        </w:rPr>
        <w:footnoteRef/>
      </w:r>
      <w:r>
        <w:t xml:space="preserve">Cross-references: Job 4:14; Ps 48:6; Dan 10:7; Acts 9:3-7; Acts 16:29; Rev 1:17.</w:t>
      </w:r>
    </w:p>
  </w:footnote>
  <w:footnote w:id="2175">
    <w:p>
      <w:pPr>
        <w:pStyle w:val="FootnoteText"/>
      </w:pPr>
      <w:r>
        <w:rPr>
          <w:rStyle w:val="FootnoteReference"/>
        </w:rPr>
        <w:footnoteRef/>
      </w:r>
      <w:r>
        <w:t xml:space="preserve">Cross-references for "fear": Isa 35:4; Isa 41:10; Isa 41:14; Dan 10:12; Dan 10:19; Mark 16:6; Luke 1:12-13; Luke 1:30; Heb 1:14; Rev 1:17-18.</w:t>
      </w:r>
    </w:p>
  </w:footnote>
  <w:footnote w:id="2176">
    <w:p>
      <w:pPr>
        <w:pStyle w:val="FootnoteText"/>
      </w:pPr>
      <w:r>
        <w:rPr>
          <w:rStyle w:val="FootnoteReference"/>
        </w:rPr>
        <w:footnoteRef/>
      </w:r>
      <w:r>
        <w:t xml:space="preserve">Name meaning: Jesus (Yeshua) — Yahweh saves. He will save His people from their sins.</w:t>
      </w:r>
    </w:p>
  </w:footnote>
  <w:footnote w:id="21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178">
    <w:p>
      <w:pPr>
        <w:pStyle w:val="FootnoteText"/>
      </w:pPr>
      <w:r>
        <w:rPr>
          <w:rStyle w:val="FootnoteReference"/>
        </w:rPr>
        <w:footnoteRef/>
      </w:r>
      <w:r>
        <w:t xml:space="preserve">Cross-references: Ps 105:3-4; Luke 24:5; John 20:13-15; Heb 1:14.</w:t>
      </w:r>
    </w:p>
  </w:footnote>
  <w:footnote w:id="2179">
    <w:p>
      <w:pPr>
        <w:pStyle w:val="FootnoteText"/>
      </w:pPr>
      <w:r>
        <w:rPr>
          <w:rStyle w:val="FootnoteReference"/>
        </w:rPr>
        <w:footnoteRef/>
      </w:r>
      <w:r>
        <w:t xml:space="preserve">Cross-references: Matt 12:40; Matt 16:21; Matt 17:9; Matt 17:23; Matt 20:19; Matt 26:31-32; Matt 27:63; Mark 8:31; Luke 24:6-8; Luke 24:23; Luke 24:44; John 2:19; John 10:17.</w:t>
      </w:r>
    </w:p>
  </w:footnote>
  <w:footnote w:id="2180">
    <w:p>
      <w:pPr>
        <w:pStyle w:val="FootnoteText"/>
      </w:pPr>
      <w:r>
        <w:rPr>
          <w:rStyle w:val="FootnoteReference"/>
        </w:rPr>
        <w:footnoteRef/>
      </w:r>
      <w:r>
        <w:t xml:space="preserve">Place name: Galilee. Place-name meaning: Galilee — wheel; revolution. Source form: Galilee. Greek form: γαλιλαιας.</w:t>
      </w:r>
    </w:p>
  </w:footnote>
  <w:footnote w:id="2181">
    <w:p>
      <w:pPr>
        <w:pStyle w:val="FootnoteText"/>
      </w:pPr>
      <w:r>
        <w:rPr>
          <w:rStyle w:val="FootnoteReference"/>
        </w:rPr>
        <w:footnoteRef/>
      </w:r>
      <w:r>
        <w:t xml:space="preserve">Cross-references: Matt 28:10; Mark 16:7-8; Mark 16:10; Mark 16:13; Luke 24:9-10; Luke 24:22-24; Luke 24:34; John 20:17-18.</w:t>
      </w:r>
    </w:p>
  </w:footnote>
  <w:footnote w:id="2182">
    <w:p>
      <w:pPr>
        <w:pStyle w:val="FootnoteText"/>
      </w:pPr>
      <w:r>
        <w:rPr>
          <w:rStyle w:val="FootnoteReference"/>
        </w:rPr>
        <w:footnoteRef/>
      </w:r>
      <w:r>
        <w:t xml:space="preserve">Cross-references: Matt 26:32; Matt 28:16-17; Mark 14:28; John 21:1-14; 1Cor 15:4; 1Cor 15:6.</w:t>
      </w:r>
    </w:p>
  </w:footnote>
  <w:footnote w:id="2183">
    <w:p>
      <w:pPr>
        <w:pStyle w:val="FootnoteText"/>
      </w:pPr>
      <w:r>
        <w:rPr>
          <w:rStyle w:val="FootnoteReference"/>
        </w:rPr>
        <w:footnoteRef/>
      </w:r>
      <w:r>
        <w:t xml:space="preserve">Cross-references: Isa 44:8; Isa 45:21; Matt 24:25; John 14:29; John 16:4.</w:t>
      </w:r>
    </w:p>
  </w:footnote>
  <w:footnote w:id="2184">
    <w:p>
      <w:pPr>
        <w:pStyle w:val="FootnoteText"/>
      </w:pPr>
      <w:r>
        <w:rPr>
          <w:rStyle w:val="FootnoteReference"/>
        </w:rPr>
        <w:footnoteRef/>
      </w:r>
      <w:r>
        <w:t xml:space="preserve">Cross-references for "and held": Song 3:3-4; Luke 7:38; John 12:3; John 20:17; Rev 3:9.</w:t>
      </w:r>
    </w:p>
  </w:footnote>
  <w:footnote w:id="2185">
    <w:p>
      <w:pPr>
        <w:pStyle w:val="FootnoteText"/>
      </w:pPr>
      <w:r>
        <w:rPr>
          <w:rStyle w:val="FootnoteReference"/>
        </w:rPr>
        <w:footnoteRef/>
      </w:r>
      <w:r>
        <w:t xml:space="preserve">Cross-references: Isa 64:5; Mark 16:9-10; John 20:14-16.</w:t>
      </w:r>
    </w:p>
  </w:footnote>
  <w:footnote w:id="2186">
    <w:p>
      <w:pPr>
        <w:pStyle w:val="FootnoteText"/>
      </w:pPr>
      <w:r>
        <w:rPr>
          <w:rStyle w:val="FootnoteReference"/>
        </w:rPr>
        <w:footnoteRef/>
      </w:r>
      <w:r>
        <w:t xml:space="preserve">Cross-references: Luke 1:28; John 20:19; 2Cor 13:11.</w:t>
      </w:r>
    </w:p>
  </w:footnote>
  <w:footnote w:id="2187">
    <w:p>
      <w:pPr>
        <w:pStyle w:val="FootnoteText"/>
      </w:pPr>
      <w:r>
        <w:rPr>
          <w:rStyle w:val="FootnoteReference"/>
        </w:rPr>
        <w:footnoteRef/>
      </w:r>
      <w:r>
        <w:t xml:space="preserve">Cross-references: Matt 14:33; Matt 28:17; Luke 24:52; John 20:28; Rev 5:11-14.</w:t>
      </w:r>
    </w:p>
  </w:footnote>
  <w:footnote w:id="2188">
    <w:p>
      <w:pPr>
        <w:pStyle w:val="FootnoteText"/>
      </w:pPr>
      <w:r>
        <w:rPr>
          <w:rStyle w:val="FootnoteReference"/>
        </w:rPr>
        <w:footnoteRef/>
      </w:r>
      <w:r>
        <w:t xml:space="preserve">Cross-references: Matt 14:27; Matt 28:5; Luke 24:36-38; John 6:20.</w:t>
      </w:r>
    </w:p>
  </w:footnote>
  <w:footnote w:id="2189">
    <w:p>
      <w:pPr>
        <w:pStyle w:val="FootnoteText"/>
      </w:pPr>
      <w:r>
        <w:rPr>
          <w:rStyle w:val="FootnoteReference"/>
        </w:rPr>
        <w:footnoteRef/>
      </w:r>
      <w:r>
        <w:t xml:space="preserve">Cross-references: Judg 10:16; Ps 103:8-13; Matt 28:7; Mark 16:7.</w:t>
      </w:r>
    </w:p>
  </w:footnote>
  <w:footnote w:id="2190">
    <w:p>
      <w:pPr>
        <w:pStyle w:val="FootnoteText"/>
      </w:pPr>
      <w:r>
        <w:rPr>
          <w:rStyle w:val="FootnoteReference"/>
        </w:rPr>
        <w:footnoteRef/>
      </w:r>
      <w:r>
        <w:t xml:space="preserve">Cross-references: Matt 12:48-50; Matt 25:40; Matt 25:45; Mark 3:33-35; John 20:17; Rom 8:29; Heb 2:11-18.</w:t>
      </w:r>
    </w:p>
  </w:footnote>
  <w:footnote w:id="2191">
    <w:p>
      <w:pPr>
        <w:pStyle w:val="FootnoteText"/>
      </w:pPr>
      <w:r>
        <w:rPr>
          <w:rStyle w:val="FootnoteReference"/>
        </w:rPr>
        <w:footnoteRef/>
      </w:r>
      <w:r>
        <w:t xml:space="preserve">Cross-references: Ps 2:1-7; Matt 26:3-4; Matt 27:1-2; Matt 27:62-64; John 11:47; John 12:10-11; Acts 4:5-22; Acts 5:33-34; Acts 5:40.</w:t>
      </w:r>
    </w:p>
  </w:footnote>
  <w:footnote w:id="2192">
    <w:p>
      <w:pPr>
        <w:pStyle w:val="FootnoteText"/>
      </w:pPr>
      <w:r>
        <w:rPr>
          <w:rStyle w:val="FootnoteReference"/>
        </w:rPr>
        <w:footnoteRef/>
      </w:r>
      <w:r>
        <w:t xml:space="preserve">Cross-references for "stole": Matt 26:64.</w:t>
      </w:r>
    </w:p>
  </w:footnote>
  <w:footnote w:id="2193">
    <w:p>
      <w:pPr>
        <w:pStyle w:val="FootnoteText"/>
      </w:pPr>
      <w:r>
        <w:rPr>
          <w:rStyle w:val="FootnoteReference"/>
        </w:rPr>
        <w:footnoteRef/>
      </w:r>
      <w:r>
        <w:t xml:space="preserve">Cross-references: Acts 12:19.</w:t>
      </w:r>
    </w:p>
  </w:footnote>
  <w:footnote w:id="2194">
    <w:p>
      <w:pPr>
        <w:pStyle w:val="FootnoteText"/>
      </w:pPr>
      <w:r>
        <w:rPr>
          <w:rStyle w:val="FootnoteReference"/>
        </w:rPr>
        <w:footnoteRef/>
      </w:r>
      <w:r>
        <w:t xml:space="preserve">Cross-references for "they took": Matt 26:15; 1Tim 6:10.</w:t>
      </w:r>
    </w:p>
  </w:footnote>
  <w:footnote w:id="2195">
    <w:p>
      <w:pPr>
        <w:pStyle w:val="FootnoteText"/>
      </w:pPr>
      <w:r>
        <w:rPr>
          <w:rStyle w:val="FootnoteReference"/>
        </w:rPr>
        <w:footnoteRef/>
      </w:r>
      <w:r>
        <w:t xml:space="preserve">People-name: Jews. People-name meaning: Jews — People of Judah; Judeans. Source form: Jews.</w:t>
      </w:r>
    </w:p>
  </w:footnote>
  <w:footnote w:id="2196">
    <w:p>
      <w:pPr>
        <w:pStyle w:val="FootnoteText"/>
      </w:pPr>
      <w:r>
        <w:rPr>
          <w:rStyle w:val="FootnoteReference"/>
        </w:rPr>
        <w:footnoteRef/>
      </w:r>
      <w:r>
        <w:t xml:space="preserve">Cross-references for "the eleven": Mark 16:14; John 6:70; Acts 1:13-26; 1Cor 15:15.</w:t>
      </w:r>
    </w:p>
  </w:footnote>
  <w:footnote w:id="2197">
    <w:p>
      <w:pPr>
        <w:pStyle w:val="FootnoteText"/>
      </w:pPr>
      <w:r>
        <w:rPr>
          <w:rStyle w:val="FootnoteReference"/>
        </w:rPr>
        <w:footnoteRef/>
      </w:r>
      <w:r>
        <w:t xml:space="preserve">Cross-references for "went": Matt 26:32; Matt 28:7; Matt 28:10.</w:t>
      </w:r>
    </w:p>
  </w:footnote>
  <w:footnote w:id="2198">
    <w:p>
      <w:pPr>
        <w:pStyle w:val="FootnoteText"/>
      </w:pPr>
      <w:r>
        <w:rPr>
          <w:rStyle w:val="FootnoteReference"/>
        </w:rPr>
        <w:footnoteRef/>
      </w:r>
      <w:r>
        <w:t xml:space="preserve">Cross-references: Ps 2:12; Ps 45:11; Matt 28:9; John 5:23.</w:t>
      </w:r>
    </w:p>
  </w:footnote>
  <w:footnote w:id="2199">
    <w:p>
      <w:pPr>
        <w:pStyle w:val="FootnoteText"/>
      </w:pPr>
      <w:r>
        <w:rPr>
          <w:rStyle w:val="FootnoteReference"/>
        </w:rPr>
        <w:footnoteRef/>
      </w:r>
      <w:r>
        <w:t xml:space="preserve">Cross-references: 1Cor 15:6.</w:t>
      </w:r>
    </w:p>
  </w:footnote>
  <w:footnote w:id="2200">
    <w:p>
      <w:pPr>
        <w:pStyle w:val="FootnoteText"/>
      </w:pPr>
      <w:r>
        <w:rPr>
          <w:rStyle w:val="FootnoteReference"/>
        </w:rPr>
        <w:footnoteRef/>
      </w:r>
      <w:r>
        <w:t xml:space="preserve">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01">
    <w:p>
      <w:pPr>
        <w:pStyle w:val="FootnoteText"/>
      </w:pPr>
      <w:r>
        <w:rPr>
          <w:rStyle w:val="FootnoteReference"/>
        </w:rPr>
        <w:footnoteRef/>
      </w:r>
      <w:r>
        <w:t xml:space="preserve">Cross-references for "baptizing": Acts 2:38-39; Acts 2:41; Acts 8:12-16; Acts 8:36-38; Acts 9:18; Acts 10:47-48; Acts 16:15-33; Acts 19:3-5; 1Cor 1:13-16; 1Cor 15:29; 1Pet 3:21.</w:t>
      </w:r>
    </w:p>
  </w:footnote>
  <w:footnote w:id="2202">
    <w:p>
      <w:pPr>
        <w:pStyle w:val="FootnoteText"/>
      </w:pPr>
      <w:r>
        <w:rPr>
          <w:rStyle w:val="FootnoteReference"/>
        </w:rPr>
        <w:footnoteRef/>
      </w:r>
      <w:r>
        <w:t xml:space="preserve">Cross-references for "the name": Gen 1:26; Num 6:24-27; Isa 48:16; Matt 3:16-17; 1Cor 12:4-6; 2Cor 13:14; Eph 2:18; 1John 5:7; Rev 1:4-6.</w:t>
      </w:r>
    </w:p>
  </w:footnote>
  <w:footnote w:id="2203">
    <w:p>
      <w:pPr>
        <w:pStyle w:val="FootnoteText"/>
      </w:pPr>
      <w:r>
        <w:rPr>
          <w:rStyle w:val="FootnoteReference"/>
        </w:rPr>
        <w:footnoteRef/>
      </w:r>
      <w:r>
        <w:t xml:space="preserve">Cross-references: Ps 22:27-28; Ps 98:2-3; Isa 42:1-4; Isa 49:6; Isa 52:10; Isa 66:18-19; Mark 16:15-16; Luke 24:47-48; Acts 1:8; Acts 13:46-47; Acts 28:28; Rom 10:18; Col 1:23.</w:t>
      </w:r>
    </w:p>
  </w:footnote>
  <w:footnote w:id="2204">
    <w:p>
      <w:pPr>
        <w:pStyle w:val="FootnoteText"/>
      </w:pPr>
      <w:r>
        <w:rPr>
          <w:rStyle w:val="FootnoteReference"/>
        </w:rPr>
        <w:footnoteRef/>
      </w:r>
      <w:r>
        <w:t xml:space="preserve">Cross-references for "them": Deut 5:32; Deut 12:32; Matt 7:24-27; Acts 2:42; Acts 20:20-21; Acts 20:27; 1Cor 11:2; 1Cor 11:23; 1Cor 14:37; Eph 4:11-17; Eph 4:20-32; Col 1:28; 1Thess 4:1-2; 2Thess 3:6-12; 1Tim 6:1-4; Titus 2:1-10; 1Pet 2:10-19; 2Pet 1:5-11; 2Pet 3:2; 1John 2:3-4; 1John 3:19-24; Rev 22:14.</w:t>
      </w:r>
    </w:p>
  </w:footnote>
  <w:footnote w:id="220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06">
    <w:p>
      <w:pPr>
        <w:pStyle w:val="FootnoteText"/>
      </w:pPr>
      <w:r>
        <w:rPr>
          <w:rStyle w:val="FootnoteReference"/>
        </w:rPr>
        <w:footnoteRef/>
      </w:r>
      <w:r>
        <w:t xml:space="preserve">Cross-references for "Amen": 1Kgs 1:36; 1Chr 16:36; Ps 72:19; Matt 6:13; Rev 1:18; Rev 22:20.</w:t>
      </w:r>
    </w:p>
  </w:footnote>
  <w:footnote w:id="2207">
    <w:p>
      <w:pPr>
        <w:pStyle w:val="FootnoteText"/>
      </w:pPr>
      <w:r>
        <w:rPr>
          <w:rStyle w:val="FootnoteReference"/>
        </w:rPr>
        <w:footnoteRef/>
      </w:r>
      <w:r>
        <w:t xml:space="preserve">Cross-references: Matt 13:39-40; Matt 13:49; Matt 24:3.</w:t>
      </w:r>
    </w:p>
  </w:footnote>
  <w:footnote w:id="2208">
    <w:p>
      <w:pPr>
        <w:pStyle w:val="FootnoteText"/>
      </w:pPr>
      <w:r>
        <w:rPr>
          <w:rStyle w:val="FootnoteReference"/>
        </w:rPr>
        <w:footnoteRef/>
      </w:r>
      <w:r>
        <w:t xml:space="preserve">Translation note: Greek euangelion is rendered good news here. Gospel is the traditional English title-word, but good news keeps the compound sense transparent.</w:t>
      </w:r>
    </w:p>
  </w:footnote>
  <w:footnote w:id="2209">
    <w:p>
      <w:pPr>
        <w:pStyle w:val="FootnoteText"/>
      </w:pPr>
      <w:r>
        <w:rPr>
          <w:rStyle w:val="FootnoteReference"/>
        </w:rPr>
        <w:footnoteRef/>
      </w:r>
      <w:r>
        <w:t xml:space="preserve">Name meaning: Jesus (Yeshua) — Yahweh saves. He will save His people from their sins.</w:t>
      </w:r>
    </w:p>
  </w:footnote>
  <w:footnote w:id="2210">
    <w:p>
      <w:pPr>
        <w:pStyle w:val="FootnoteText"/>
      </w:pPr>
      <w:r>
        <w:rPr>
          <w:rStyle w:val="FootnoteReference"/>
        </w:rPr>
        <w:footnoteRef/>
      </w:r>
      <w:r>
        <w:t xml:space="preserve">Personal name: Christ. Personal-name meaning: Christ — anointed. Source form: Christ.</w:t>
      </w:r>
    </w:p>
  </w:footnote>
  <w:footnote w:id="22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212">
    <w:p>
      <w:pPr>
        <w:pStyle w:val="FootnoteText"/>
      </w:pPr>
      <w:r>
        <w:rPr>
          <w:rStyle w:val="FootnoteReference"/>
        </w:rPr>
        <w:footnoteRef/>
      </w:r>
      <w:r>
        <w:t xml:space="preserve">Cross-references for "Christ": John 20:31; Rom 1:1-4; 1John 1:1-3; 1John 5:11-12.</w:t>
      </w:r>
    </w:p>
  </w:footnote>
  <w:footnote w:id="2213">
    <w:p>
      <w:pPr>
        <w:pStyle w:val="FootnoteText"/>
      </w:pPr>
      <w:r>
        <w:rPr>
          <w:rStyle w:val="FootnoteReference"/>
        </w:rPr>
        <w:footnoteRef/>
      </w:r>
      <w:r>
        <w:t xml:space="preserve">Cross-references: Ps 2:7; Matt 3:17; Matt 14:33; Matt 17:5; Luke 1:35; John 1:14; John 1:34; John 1:49; John 3:16; John 6:69; Rom 8:3; Rom 8:32; Heb 1:1-2.</w:t>
      </w:r>
    </w:p>
  </w:footnote>
  <w:footnote w:id="2214">
    <w:p>
      <w:pPr>
        <w:pStyle w:val="FootnoteText"/>
      </w:pPr>
      <w:r>
        <w:rPr>
          <w:rStyle w:val="FootnoteReference"/>
        </w:rPr>
        <w:footnoteRef/>
      </w:r>
      <w:r>
        <w:t xml:space="preserve">Cross-references for "written": Ps 40:7; Matt 2:5; Matt 26:24; Matt 26:31; Luke 1:70; Luke 18:31.</w:t>
      </w:r>
    </w:p>
  </w:footnote>
  <w:footnote w:id="2215">
    <w:p>
      <w:pPr>
        <w:pStyle w:val="FootnoteText"/>
      </w:pPr>
      <w:r>
        <w:rPr>
          <w:rStyle w:val="FootnoteReference"/>
        </w:rPr>
        <w:footnoteRef/>
      </w:r>
      <w:r>
        <w:t xml:space="preserve">Cross-references: Mal 3:1; Matt 11:10; Luke 1:15-17; Luke 1:76; Luke 7:27-28.</w:t>
      </w:r>
    </w:p>
  </w:footnote>
  <w:footnote w:id="2216">
    <w:p>
      <w:pPr>
        <w:pStyle w:val="FootnoteText"/>
      </w:pPr>
      <w:r>
        <w:rPr>
          <w:rStyle w:val="FootnoteReference"/>
        </w:rPr>
        <w:footnoteRef/>
      </w:r>
      <w:r>
        <w:t xml:space="preserve">Cross-references: Isa 40:3-5; Matt 3:3; Luke 3:4-6; John 1:15; John 1:19-34; John 3:28-36.</w:t>
      </w:r>
    </w:p>
  </w:footnote>
  <w:footnote w:id="2217">
    <w:p>
      <w:pPr>
        <w:pStyle w:val="FootnoteText"/>
      </w:pPr>
      <w:r>
        <w:rPr>
          <w:rStyle w:val="FootnoteReference"/>
        </w:rPr>
        <w:footnoteRef/>
      </w:r>
      <w:r>
        <w:t xml:space="preserve">Name meaning: John (Yochanan) — Yahweh is gracious. Forerunner of Jesus; proclaimed God’s grace.</w:t>
      </w:r>
    </w:p>
  </w:footnote>
  <w:footnote w:id="2218">
    <w:p>
      <w:pPr>
        <w:pStyle w:val="FootnoteText"/>
      </w:pPr>
      <w:r>
        <w:rPr>
          <w:rStyle w:val="FootnoteReference"/>
        </w:rPr>
        <w:footnoteRef/>
      </w:r>
      <w:r>
        <w:t xml:space="preserve">Cross-references: Matt 3:1-2; Matt 3:6; Matt 3:11; Luke 3:2-3; John 3:23; Acts 10:37; Acts 13:24-25; Acts 19:3-4.</w:t>
      </w:r>
    </w:p>
  </w:footnote>
  <w:footnote w:id="2219">
    <w:p>
      <w:pPr>
        <w:pStyle w:val="FootnoteText"/>
      </w:pPr>
      <w:r>
        <w:rPr>
          <w:rStyle w:val="FootnoteReference"/>
        </w:rPr>
        <w:footnoteRef/>
      </w:r>
      <w:r>
        <w:t xml:space="preserve">Cross-references: Acts 22:16.</w:t>
      </w:r>
    </w:p>
  </w:footnote>
  <w:footnote w:id="22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221">
    <w:p>
      <w:pPr>
        <w:pStyle w:val="FootnoteText"/>
      </w:pPr>
      <w:r>
        <w:rPr>
          <w:rStyle w:val="FootnoteReference"/>
        </w:rPr>
        <w:footnoteRef/>
      </w:r>
      <w:r>
        <w:t xml:space="preserve">Place name: Jerusalem. Place-name meaning: Jerusalem — vision of peace. Source form: Jerusalem. Greek form: ιεροσολυμα.</w:t>
      </w:r>
    </w:p>
  </w:footnote>
  <w:footnote w:id="2222">
    <w:p>
      <w:pPr>
        <w:pStyle w:val="FootnoteText"/>
      </w:pPr>
      <w:r>
        <w:rPr>
          <w:rStyle w:val="FootnoteReference"/>
        </w:rPr>
        <w:footnoteRef/>
      </w:r>
      <w:r>
        <w:t xml:space="preserve">Cross-references for "baptized": John 1:28; John 3:23.</w:t>
      </w:r>
    </w:p>
  </w:footnote>
  <w:footnote w:id="2223">
    <w:p>
      <w:pPr>
        <w:pStyle w:val="FootnoteText"/>
      </w:pPr>
      <w:r>
        <w:rPr>
          <w:rStyle w:val="FootnoteReference"/>
        </w:rPr>
        <w:footnoteRef/>
      </w:r>
      <w:r>
        <w:t xml:space="preserve">Place name: Jordan. Place-name meaning: Jordan — the river of judgment. Source form: Jordan. Greek form: ιορδανου.</w:t>
      </w:r>
    </w:p>
  </w:footnote>
  <w:footnote w:id="2224">
    <w:p>
      <w:pPr>
        <w:pStyle w:val="FootnoteText"/>
      </w:pPr>
      <w:r>
        <w:rPr>
          <w:rStyle w:val="FootnoteReference"/>
        </w:rPr>
        <w:footnoteRef/>
      </w:r>
      <w:r>
        <w:t xml:space="preserve">Cross-references for "confessing": Lev 26:40-42; Josh 7:19; Ps 32:5; Prov 28:13; Acts 2:38; Acts 19:18; 1John 1:8-10.</w:t>
      </w:r>
    </w:p>
  </w:footnote>
  <w:footnote w:id="2225">
    <w:p>
      <w:pPr>
        <w:pStyle w:val="FootnoteText"/>
      </w:pPr>
      <w:r>
        <w:rPr>
          <w:rStyle w:val="FootnoteReference"/>
        </w:rPr>
        <w:footnoteRef/>
      </w:r>
      <w:r>
        <w:t xml:space="preserve">Cross-references for "clothed": 2Kgs 1:8; Zech 13:4; Matt 3:4.</w:t>
      </w:r>
    </w:p>
  </w:footnote>
  <w:footnote w:id="2226">
    <w:p>
      <w:pPr>
        <w:pStyle w:val="FootnoteText"/>
      </w:pPr>
      <w:r>
        <w:rPr>
          <w:rStyle w:val="FootnoteReference"/>
        </w:rPr>
        <w:footnoteRef/>
      </w:r>
      <w:r>
        <w:t xml:space="preserve">Cross-references: Lev 11:22.</w:t>
      </w:r>
    </w:p>
  </w:footnote>
  <w:footnote w:id="22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28">
    <w:p>
      <w:pPr>
        <w:pStyle w:val="FootnoteText"/>
      </w:pPr>
      <w:r>
        <w:rPr>
          <w:rStyle w:val="FootnoteReference"/>
        </w:rPr>
        <w:footnoteRef/>
      </w:r>
      <w:r>
        <w:t xml:space="preserve">Cross-references: Matt 3:11; Matt 3:14; Luke 3:16; Luke 7:6-7; John 1:27; John 3:28-31; Acts 13:25.</w:t>
      </w:r>
    </w:p>
  </w:footnote>
  <w:footnote w:id="2229">
    <w:p>
      <w:pPr>
        <w:pStyle w:val="FootnoteText"/>
      </w:pPr>
      <w:r>
        <w:rPr>
          <w:rStyle w:val="FootnoteReference"/>
        </w:rPr>
        <w:footnoteRef/>
      </w:r>
      <w:r>
        <w:t xml:space="preserve">Cross-references for "he shall": Prov 1:23; Isa 32:15; Isa 44:3; Ezek 36:25-27; Joel 2:28; Acts 1:5; Acts 2:4; Acts 2:17; Acts 10:45; Acts 11:15-16; Acts 19:4-6; 1Cor 12:13; Titus 3:5-6.</w:t>
      </w:r>
    </w:p>
  </w:footnote>
  <w:footnote w:id="2230">
    <w:p>
      <w:pPr>
        <w:pStyle w:val="FootnoteText"/>
      </w:pPr>
      <w:r>
        <w:rPr>
          <w:rStyle w:val="FootnoteReference"/>
        </w:rPr>
        <w:footnoteRef/>
      </w:r>
      <w:r>
        <w:t xml:space="preserve">Place name: Nazareth. Place-name meaning: Nazareth — separated; crowned; sanctified. Source form: Nazareth. Greek form: ναζαρεθ.</w:t>
      </w:r>
    </w:p>
  </w:footnote>
  <w:footnote w:id="2231">
    <w:p>
      <w:pPr>
        <w:pStyle w:val="FootnoteText"/>
      </w:pPr>
      <w:r>
        <w:rPr>
          <w:rStyle w:val="FootnoteReference"/>
        </w:rPr>
        <w:footnoteRef/>
      </w:r>
      <w:r>
        <w:t xml:space="preserve">Place name: Galilee. Place-name meaning: Galilee — wheel; revolution. Source form: Galilee. Greek form: γαλιλαιας.</w:t>
      </w:r>
    </w:p>
  </w:footnote>
  <w:footnote w:id="22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233">
    <w:p>
      <w:pPr>
        <w:pStyle w:val="FootnoteText"/>
      </w:pPr>
      <w:r>
        <w:rPr>
          <w:rStyle w:val="FootnoteReference"/>
        </w:rPr>
        <w:footnoteRef/>
      </w:r>
      <w:r>
        <w:t xml:space="preserve">Cross-references for "coming": Matt 3:16; John 1:31-34.</w:t>
      </w:r>
    </w:p>
  </w:footnote>
  <w:footnote w:id="2234">
    <w:p>
      <w:pPr>
        <w:pStyle w:val="FootnoteText"/>
      </w:pPr>
      <w:r>
        <w:rPr>
          <w:rStyle w:val="FootnoteReference"/>
        </w:rPr>
        <w:footnoteRef/>
      </w:r>
      <w:r>
        <w:t xml:space="preserve">Cross-references for "opened": Isa 64:1.</w:t>
      </w:r>
    </w:p>
  </w:footnote>
  <w:footnote w:id="2235">
    <w:p>
      <w:pPr>
        <w:pStyle w:val="FootnoteText"/>
      </w:pPr>
      <w:r>
        <w:rPr>
          <w:rStyle w:val="FootnoteReference"/>
        </w:rPr>
        <w:footnoteRef/>
      </w:r>
      <w:r>
        <w:t xml:space="preserve">Cross-references for "the Spirit": Isa 42:1; Luke 3:22; John 1:32.</w:t>
      </w:r>
    </w:p>
  </w:footnote>
  <w:footnote w:id="2236">
    <w:p>
      <w:pPr>
        <w:pStyle w:val="FootnoteText"/>
      </w:pPr>
      <w:r>
        <w:rPr>
          <w:rStyle w:val="FootnoteReference"/>
        </w:rPr>
        <w:footnoteRef/>
      </w:r>
      <w:r>
        <w:t xml:space="preserve">Cross-references: Ps 2:7; Isa 42:1; Matt 17:5; Mark 9:7; Luke 9:35; John 1:34; John 3:16; John 3:35-36; John 5:20-23; John 6:69; Rom 1:4; Col 1:13.</w:t>
      </w:r>
    </w:p>
  </w:footnote>
  <w:footnote w:id="2237">
    <w:p>
      <w:pPr>
        <w:pStyle w:val="FootnoteText"/>
      </w:pPr>
      <w:r>
        <w:rPr>
          <w:rStyle w:val="FootnoteReference"/>
        </w:rPr>
        <w:footnoteRef/>
      </w:r>
      <w:r>
        <w:t xml:space="preserve">Cross-references for "the Spirit": Matt 4:1-11; Luke 4:1-4.</w:t>
      </w:r>
    </w:p>
  </w:footnote>
  <w:footnote w:id="2238">
    <w:p>
      <w:pPr>
        <w:pStyle w:val="FootnoteText"/>
      </w:pPr>
      <w:r>
        <w:rPr>
          <w:rStyle w:val="FootnoteReference"/>
        </w:rPr>
        <w:footnoteRef/>
      </w:r>
      <w:r>
        <w:t xml:space="preserve">Cross-references for "forty": Exod 24:18; Exod 34:28; Deut 9:11; Deut 9:18; Deut 9:25; 1Kgs 19:8.</w:t>
      </w:r>
    </w:p>
  </w:footnote>
  <w:footnote w:id="2239">
    <w:p>
      <w:pPr>
        <w:pStyle w:val="FootnoteText"/>
      </w:pPr>
      <w:r>
        <w:rPr>
          <w:rStyle w:val="FootnoteReference"/>
        </w:rPr>
        <w:footnoteRef/>
      </w:r>
      <w:r>
        <w:t xml:space="preserve">Cross-references for "tempted": Heb 2:17-18; Heb 4:15.</w:t>
      </w:r>
    </w:p>
  </w:footnote>
  <w:footnote w:id="2240">
    <w:p>
      <w:pPr>
        <w:pStyle w:val="FootnoteText"/>
      </w:pPr>
      <w:r>
        <w:rPr>
          <w:rStyle w:val="FootnoteReference"/>
        </w:rPr>
        <w:footnoteRef/>
      </w:r>
      <w:r>
        <w:t xml:space="preserve">Divine or supernatural name: Satan. Divine/supernatural-name meaning: Satan — contrary; adversary; enemy; accuser. Source form: Satan.</w:t>
      </w:r>
    </w:p>
  </w:footnote>
  <w:footnote w:id="2241">
    <w:p>
      <w:pPr>
        <w:pStyle w:val="FootnoteText"/>
      </w:pPr>
      <w:r>
        <w:rPr>
          <w:rStyle w:val="FootnoteReference"/>
        </w:rPr>
        <w:footnoteRef/>
      </w:r>
      <w:r>
        <w:t xml:space="preserve">Cross-references for "preaching": Isa 61:1-3; Matt 4:23; Matt 9:35; Luke 4:17-19; Luke 4:43-44; Luke 8:1; Acts 20:25; Acts 28:23; Eph 2:17.</w:t>
      </w:r>
    </w:p>
  </w:footnote>
  <w:footnote w:id="2242">
    <w:p>
      <w:pPr>
        <w:pStyle w:val="FootnoteText"/>
      </w:pPr>
      <w:r>
        <w:rPr>
          <w:rStyle w:val="FootnoteReference"/>
        </w:rPr>
        <w:footnoteRef/>
      </w:r>
      <w:r>
        <w:t xml:space="preserve">Cross-references for "The time": Dan 2:44; Dan 9:25; Gal 4:4; Eph 1:10.</w:t>
      </w:r>
    </w:p>
  </w:footnote>
  <w:footnote w:id="2243">
    <w:p>
      <w:pPr>
        <w:pStyle w:val="FootnoteText"/>
      </w:pPr>
      <w:r>
        <w:rPr>
          <w:rStyle w:val="FootnoteReference"/>
        </w:rPr>
        <w:footnoteRef/>
      </w:r>
      <w:r>
        <w:t xml:space="preserve">Cross-references for "the kingdom": Matt 3:2; Matt 4:17; Matt 10:7; Luke 10:9; Luke 10:11.</w:t>
      </w:r>
    </w:p>
  </w:footnote>
  <w:footnote w:id="2244">
    <w:p>
      <w:pPr>
        <w:pStyle w:val="FootnoteText"/>
      </w:pPr>
      <w:r>
        <w:rPr>
          <w:rStyle w:val="FootnoteReference"/>
        </w:rPr>
        <w:footnoteRef/>
      </w:r>
      <w:r>
        <w:t xml:space="preserve">Cross-references for "repent": Matt 21:31-32; Luke 24:47; Acts 2:36-38; Acts 20:21; 2Tim 2:25-26.</w:t>
      </w:r>
    </w:p>
  </w:footnote>
  <w:footnote w:id="2245">
    <w:p>
      <w:pPr>
        <w:pStyle w:val="FootnoteText"/>
      </w:pPr>
      <w:r>
        <w:rPr>
          <w:rStyle w:val="FootnoteReference"/>
        </w:rPr>
        <w:footnoteRef/>
      </w:r>
      <w:r>
        <w:t xml:space="preserve">Cross-references for "believe": Rom 16:26.</w:t>
      </w:r>
    </w:p>
  </w:footnote>
  <w:footnote w:id="2246">
    <w:p>
      <w:pPr>
        <w:pStyle w:val="FootnoteText"/>
      </w:pPr>
      <w:r>
        <w:rPr>
          <w:rStyle w:val="FootnoteReference"/>
        </w:rPr>
        <w:footnoteRef/>
      </w:r>
      <w:r>
        <w:t xml:space="preserve">Cross-references for "as he": Matt 4:18-22; Luke 5:1; Luke 5:4-11.</w:t>
      </w:r>
    </w:p>
  </w:footnote>
  <w:footnote w:id="2247">
    <w:p>
      <w:pPr>
        <w:pStyle w:val="FootnoteText"/>
      </w:pPr>
      <w:r>
        <w:rPr>
          <w:rStyle w:val="FootnoteReference"/>
        </w:rPr>
        <w:footnoteRef/>
      </w:r>
      <w:r>
        <w:t xml:space="preserve">Personal name: Simon. Personal-name meaning: Simon — that hears; that obeys. Source form: Simon.</w:t>
      </w:r>
    </w:p>
  </w:footnote>
  <w:footnote w:id="2248">
    <w:p>
      <w:pPr>
        <w:pStyle w:val="FootnoteText"/>
      </w:pPr>
      <w:r>
        <w:rPr>
          <w:rStyle w:val="FootnoteReference"/>
        </w:rPr>
        <w:footnoteRef/>
      </w:r>
      <w:r>
        <w:t xml:space="preserve">Name meaning: Andrew (Andreas) — Manly; courageous. Courageous fisherman turned fisher of men.</w:t>
      </w:r>
    </w:p>
  </w:footnote>
  <w:footnote w:id="2249">
    <w:p>
      <w:pPr>
        <w:pStyle w:val="FootnoteText"/>
      </w:pPr>
      <w:r>
        <w:rPr>
          <w:rStyle w:val="FootnoteReference"/>
        </w:rPr>
        <w:footnoteRef/>
      </w:r>
      <w:r>
        <w:t xml:space="preserve">Cross-references for "Simon": Matt 10:2; Mark 3:16; Mark 3:18; Luke 6:14; John 1:40-42; John 6:8; John 12:22; Acts 1:13.</w:t>
      </w:r>
    </w:p>
  </w:footnote>
  <w:footnote w:id="2250">
    <w:p>
      <w:pPr>
        <w:pStyle w:val="FootnoteText"/>
      </w:pPr>
      <w:r>
        <w:rPr>
          <w:rStyle w:val="FootnoteReference"/>
        </w:rPr>
        <w:footnoteRef/>
      </w:r>
      <w:r>
        <w:t xml:space="preserve">Cross-references for "fishers": Ezek 47:10; Matt 4:19-20; Luke 5:10; Acts 2:38-41.</w:t>
      </w:r>
    </w:p>
  </w:footnote>
  <w:footnote w:id="2251">
    <w:p>
      <w:pPr>
        <w:pStyle w:val="FootnoteText"/>
      </w:pPr>
      <w:r>
        <w:rPr>
          <w:rStyle w:val="FootnoteReference"/>
        </w:rPr>
        <w:footnoteRef/>
      </w:r>
      <w:r>
        <w:t xml:space="preserve">Cross-references for "forsook": Matt 19:27-30; Mark 10:28-31; Luke 5:11; Luke 14:33; Luke 18:28-30; Phil 3:8.</w:t>
      </w:r>
    </w:p>
  </w:footnote>
  <w:footnote w:id="2252">
    <w:p>
      <w:pPr>
        <w:pStyle w:val="FootnoteText"/>
      </w:pPr>
      <w:r>
        <w:rPr>
          <w:rStyle w:val="FootnoteReference"/>
        </w:rPr>
        <w:footnoteRef/>
      </w:r>
      <w:r>
        <w:t xml:space="preserve">Name meaning: James (Yaaqov) — Supplanter. One of the sons of thunder; later a pillar of the Church.</w:t>
      </w:r>
    </w:p>
  </w:footnote>
  <w:footnote w:id="2253">
    <w:p>
      <w:pPr>
        <w:pStyle w:val="FootnoteText"/>
      </w:pPr>
      <w:r>
        <w:rPr>
          <w:rStyle w:val="FootnoteReference"/>
        </w:rPr>
        <w:footnoteRef/>
      </w:r>
      <w:r>
        <w:t xml:space="preserve">Personal name: Zebedee. Personal-name meaning: Zebedee — abundant; portion. Source form: Zebedee.</w:t>
      </w:r>
    </w:p>
  </w:footnote>
  <w:footnote w:id="2254">
    <w:p>
      <w:pPr>
        <w:pStyle w:val="FootnoteText"/>
      </w:pPr>
      <w:r>
        <w:rPr>
          <w:rStyle w:val="FootnoteReference"/>
        </w:rPr>
        <w:footnoteRef/>
      </w:r>
      <w:r>
        <w:t xml:space="preserve">Cross-references for "James": Matt 4:21; Mark 3:17; Mark 5:37; Mark 9:2; Mark 10:35; Mark 14:33; Acts 1:13; Acts 12:2.</w:t>
      </w:r>
    </w:p>
  </w:footnote>
  <w:footnote w:id="2255">
    <w:p>
      <w:pPr>
        <w:pStyle w:val="FootnoteText"/>
      </w:pPr>
      <w:r>
        <w:rPr>
          <w:rStyle w:val="FootnoteReference"/>
        </w:rPr>
        <w:footnoteRef/>
      </w:r>
      <w:r>
        <w:t xml:space="preserve">Cross-references for "they left": Deut 33:9; 1Kgs 19:20; Matt 4:21-22; Matt 8:21-22; Matt 10:37; Mark 10:29; Luke 14:26; 2Cor 5:16.</w:t>
      </w:r>
    </w:p>
  </w:footnote>
  <w:footnote w:id="2256">
    <w:p>
      <w:pPr>
        <w:pStyle w:val="FootnoteText"/>
      </w:pPr>
      <w:r>
        <w:rPr>
          <w:rStyle w:val="FootnoteReference"/>
        </w:rPr>
        <w:footnoteRef/>
      </w:r>
      <w:r>
        <w:t xml:space="preserve">Cross-references for "they went": Matt 4:13; Mark 2:1; Luke 4:31; Luke 10:15.</w:t>
      </w:r>
    </w:p>
  </w:footnote>
  <w:footnote w:id="225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58">
    <w:p>
      <w:pPr>
        <w:pStyle w:val="FootnoteText"/>
      </w:pPr>
      <w:r>
        <w:rPr>
          <w:rStyle w:val="FootnoteReference"/>
        </w:rPr>
        <w:footnoteRef/>
      </w:r>
      <w:r>
        <w:t xml:space="preserve">Cross-references for "he entered": Matt 4:23; Mark 1:39; Mark 6:2; Luke 4:16; Luke 13:10; Acts 13:14-52; Acts 17:2; Acts 18:4.</w:t>
      </w:r>
    </w:p>
  </w:footnote>
  <w:footnote w:id="2259">
    <w:p>
      <w:pPr>
        <w:pStyle w:val="FootnoteText"/>
      </w:pPr>
      <w:r>
        <w:rPr>
          <w:rStyle w:val="FootnoteReference"/>
        </w:rPr>
        <w:footnoteRef/>
      </w:r>
      <w:r>
        <w:t xml:space="preserve">Cross-references for "Capernaum": Matt 4:13; Matt 14:34; Mark 6:53; Luke 4:31; John 6:59.</w:t>
      </w:r>
    </w:p>
  </w:footnote>
  <w:footnote w:id="2260">
    <w:p>
      <w:pPr>
        <w:pStyle w:val="FootnoteText"/>
      </w:pPr>
      <w:r>
        <w:rPr>
          <w:rStyle w:val="FootnoteReference"/>
        </w:rPr>
        <w:footnoteRef/>
      </w:r>
      <w:r>
        <w:t xml:space="preserve">Cross-references for "they were": Jer 23:29; Matt 7:28-29; Matt 13:54; Luke 4:32; Luke 21:15; John 7:46; Acts 6:10; Acts 9:21-22; 2Cor 4:2; Heb 4:12-13.</w:t>
      </w:r>
    </w:p>
  </w:footnote>
  <w:footnote w:id="2261">
    <w:p>
      <w:pPr>
        <w:pStyle w:val="FootnoteText"/>
      </w:pPr>
      <w:r>
        <w:rPr>
          <w:rStyle w:val="FootnoteReference"/>
        </w:rPr>
        <w:footnoteRef/>
      </w:r>
      <w:r>
        <w:t xml:space="preserve">Cross-references for "as the": Matt 23:16-24; Mark 7:3-13.</w:t>
      </w:r>
    </w:p>
  </w:footnote>
  <w:footnote w:id="2262">
    <w:p>
      <w:pPr>
        <w:pStyle w:val="FootnoteText"/>
      </w:pPr>
      <w:r>
        <w:rPr>
          <w:rStyle w:val="FootnoteReference"/>
        </w:rPr>
        <w:footnoteRef/>
      </w:r>
      <w:r>
        <w:t xml:space="preserve">Cross-references for "a man": Matt 12:43; Mark 1:34; Mark 5:2; Mark 7:25; Mark 9:25; Luke 4:33-37.</w:t>
      </w:r>
    </w:p>
  </w:footnote>
  <w:footnote w:id="2263">
    <w:p>
      <w:pPr>
        <w:pStyle w:val="FootnoteText"/>
      </w:pPr>
      <w:r>
        <w:rPr>
          <w:rStyle w:val="FootnoteReference"/>
        </w:rPr>
        <w:footnoteRef/>
      </w:r>
      <w:r>
        <w:t xml:space="preserve">Cross-references for "the Holy One": Ps 16:10; Ps 89:18-19; Dan 9:24; Luke 4:34; Acts 2:27; Acts 3:14; Acts 4:27; Rev 3:7.</w:t>
      </w:r>
    </w:p>
  </w:footnote>
  <w:footnote w:id="2264">
    <w:p>
      <w:pPr>
        <w:pStyle w:val="FootnoteText"/>
      </w:pPr>
      <w:r>
        <w:rPr>
          <w:rStyle w:val="FootnoteReference"/>
        </w:rPr>
        <w:footnoteRef/>
      </w:r>
      <w:r>
        <w:t xml:space="preserve">Cross-references: Exod 14:12; Matt 8:29; Mark 5:7; Luke 8:28; Luke 8:37; Jas 2:19.</w:t>
      </w:r>
    </w:p>
  </w:footnote>
  <w:footnote w:id="2265">
    <w:p>
      <w:pPr>
        <w:pStyle w:val="FootnoteText"/>
      </w:pPr>
      <w:r>
        <w:rPr>
          <w:rStyle w:val="FootnoteReference"/>
        </w:rPr>
        <w:footnoteRef/>
      </w:r>
      <w:r>
        <w:t xml:space="preserve">Cross-references for "rebuked": Ps 50:16; Mark 1:34; Mark 3:11-12; Mark 9:25; Luke 4:35; Luke 4:41; Acts 16:17.</w:t>
      </w:r>
    </w:p>
  </w:footnote>
  <w:footnote w:id="2266">
    <w:p>
      <w:pPr>
        <w:pStyle w:val="FootnoteText"/>
      </w:pPr>
      <w:r>
        <w:rPr>
          <w:rStyle w:val="FootnoteReference"/>
        </w:rPr>
        <w:footnoteRef/>
      </w:r>
      <w:r>
        <w:t xml:space="preserve">Cross-references for "torn": Mark 9:20; Mark 9:26; Luke 9:39; Luke 9:42; Luke 11:22.</w:t>
      </w:r>
    </w:p>
  </w:footnote>
  <w:footnote w:id="2267">
    <w:p>
      <w:pPr>
        <w:pStyle w:val="FootnoteText"/>
      </w:pPr>
      <w:r>
        <w:rPr>
          <w:rStyle w:val="FootnoteReference"/>
        </w:rPr>
        <w:footnoteRef/>
      </w:r>
      <w:r>
        <w:t xml:space="preserve">Cross-references for "they were": Matt 9:33; Matt 12:22-23; Matt 15:31; Mark 7:37.</w:t>
      </w:r>
    </w:p>
  </w:footnote>
  <w:footnote w:id="2268">
    <w:p>
      <w:pPr>
        <w:pStyle w:val="FootnoteText"/>
      </w:pPr>
      <w:r>
        <w:rPr>
          <w:rStyle w:val="FootnoteReference"/>
        </w:rPr>
        <w:footnoteRef/>
      </w:r>
      <w:r>
        <w:t xml:space="preserve">Cross-references: Luke 4:36; Luke 9:1; Luke 10:17-20.</w:t>
      </w:r>
    </w:p>
  </w:footnote>
  <w:footnote w:id="2269">
    <w:p>
      <w:pPr>
        <w:pStyle w:val="FootnoteText"/>
      </w:pPr>
      <w:r>
        <w:rPr>
          <w:rStyle w:val="FootnoteReference"/>
        </w:rPr>
        <w:footnoteRef/>
      </w:r>
      <w:r>
        <w:t xml:space="preserve">Cross-references: Mic 5:4; Matt 4:24; Matt 9:31; Mark 1:45; Luke 4:17; Luke 4:37.</w:t>
      </w:r>
    </w:p>
  </w:footnote>
  <w:footnote w:id="2270">
    <w:p>
      <w:pPr>
        <w:pStyle w:val="FootnoteText"/>
      </w:pPr>
      <w:r>
        <w:rPr>
          <w:rStyle w:val="FootnoteReference"/>
        </w:rPr>
        <w:footnoteRef/>
      </w:r>
      <w:r>
        <w:t xml:space="preserve">Cross-references for "entered": Matt 8:14-15; Luke 4:38-39; Luke 9:58.</w:t>
      </w:r>
    </w:p>
  </w:footnote>
  <w:footnote w:id="2271">
    <w:p>
      <w:pPr>
        <w:pStyle w:val="FootnoteText"/>
      </w:pPr>
      <w:r>
        <w:rPr>
          <w:rStyle w:val="FootnoteReference"/>
        </w:rPr>
        <w:footnoteRef/>
      </w:r>
      <w:r>
        <w:t xml:space="preserve">Cross-references for "wife's": 1Cor 9:5.</w:t>
      </w:r>
    </w:p>
  </w:footnote>
  <w:footnote w:id="2272">
    <w:p>
      <w:pPr>
        <w:pStyle w:val="FootnoteText"/>
      </w:pPr>
      <w:r>
        <w:rPr>
          <w:rStyle w:val="FootnoteReference"/>
        </w:rPr>
        <w:footnoteRef/>
      </w:r>
      <w:r>
        <w:t xml:space="preserve">Cross-references for "they tell": Mark 5:23; John 11:3; Jas 5:14-15.</w:t>
      </w:r>
    </w:p>
  </w:footnote>
  <w:footnote w:id="2273">
    <w:p>
      <w:pPr>
        <w:pStyle w:val="FootnoteText"/>
      </w:pPr>
      <w:r>
        <w:rPr>
          <w:rStyle w:val="FootnoteReference"/>
        </w:rPr>
        <w:footnoteRef/>
      </w:r>
      <w:r>
        <w:t xml:space="preserve">Cross-references for "and took": Mark 5:41; Acts 9:41.</w:t>
      </w:r>
    </w:p>
  </w:footnote>
  <w:footnote w:id="2274">
    <w:p>
      <w:pPr>
        <w:pStyle w:val="FootnoteText"/>
      </w:pPr>
      <w:r>
        <w:rPr>
          <w:rStyle w:val="FootnoteReference"/>
        </w:rPr>
        <w:footnoteRef/>
      </w:r>
      <w:r>
        <w:t xml:space="preserve">Cross-references for "ministered": Ps 103:1-3; Ps 116:12; Matt 27:55; Mark 15:41; Luke 8:2-3.</w:t>
      </w:r>
    </w:p>
  </w:footnote>
  <w:footnote w:id="2275">
    <w:p>
      <w:pPr>
        <w:pStyle w:val="FootnoteText"/>
      </w:pPr>
      <w:r>
        <w:rPr>
          <w:rStyle w:val="FootnoteReference"/>
        </w:rPr>
        <w:footnoteRef/>
      </w:r>
      <w:r>
        <w:t xml:space="preserve">Cross-references for "at even": Matt 8:16; Mark 1:21; Mark 3:2; Luke 4:40.</w:t>
      </w:r>
    </w:p>
  </w:footnote>
  <w:footnote w:id="2276">
    <w:p>
      <w:pPr>
        <w:pStyle w:val="FootnoteText"/>
      </w:pPr>
      <w:r>
        <w:rPr>
          <w:rStyle w:val="FootnoteReference"/>
        </w:rPr>
        <w:footnoteRef/>
      </w:r>
      <w:r>
        <w:t xml:space="preserve">Cross-references: Mark 1:5; Acts 13:44.</w:t>
      </w:r>
    </w:p>
  </w:footnote>
  <w:footnote w:id="2277">
    <w:p>
      <w:pPr>
        <w:pStyle w:val="FootnoteText"/>
      </w:pPr>
      <w:r>
        <w:rPr>
          <w:rStyle w:val="FootnoteReference"/>
        </w:rPr>
        <w:footnoteRef/>
      </w:r>
      <w:r>
        <w:t xml:space="preserve">Cross-references: Mark 1:25; Mark 3:12; Luke 4:41; Acts 16:16-18.</w:t>
      </w:r>
    </w:p>
  </w:footnote>
  <w:footnote w:id="2278">
    <w:p>
      <w:pPr>
        <w:pStyle w:val="FootnoteText"/>
      </w:pPr>
      <w:r>
        <w:rPr>
          <w:rStyle w:val="FootnoteReference"/>
        </w:rPr>
        <w:footnoteRef/>
      </w:r>
      <w:r>
        <w:t xml:space="preserve">Cross-references: Ps 5:3; Ps 109:4; Mark 6:46-48; Luke 4:42; Luke 6:12; Luke 22:39-46; John 4:34; John 6:15; Eph 6:18; Phil 2:5; Heb 5:7.</w:t>
      </w:r>
    </w:p>
  </w:footnote>
  <w:footnote w:id="2279">
    <w:p>
      <w:pPr>
        <w:pStyle w:val="FootnoteText"/>
      </w:pPr>
      <w:r>
        <w:rPr>
          <w:rStyle w:val="FootnoteReference"/>
        </w:rPr>
        <w:footnoteRef/>
      </w:r>
      <w:r>
        <w:t xml:space="preserve">Cross-references: Zech 11:11; Mark 1:5; John 3:26; John 11:48; John 12:19.</w:t>
      </w:r>
    </w:p>
  </w:footnote>
  <w:footnote w:id="2280">
    <w:p>
      <w:pPr>
        <w:pStyle w:val="FootnoteText"/>
      </w:pPr>
      <w:r>
        <w:rPr>
          <w:rStyle w:val="FootnoteReference"/>
        </w:rPr>
        <w:footnoteRef/>
      </w:r>
      <w:r>
        <w:t xml:space="preserve">Cross-references: Luke 4:43.</w:t>
      </w:r>
    </w:p>
  </w:footnote>
  <w:footnote w:id="2281">
    <w:p>
      <w:pPr>
        <w:pStyle w:val="FootnoteText"/>
      </w:pPr>
      <w:r>
        <w:rPr>
          <w:rStyle w:val="FootnoteReference"/>
        </w:rPr>
        <w:footnoteRef/>
      </w:r>
      <w:r>
        <w:t xml:space="preserve">Cross-references: Isa 61:1-3; Luke 2:49; Luke 4:18-21; John 9:4; John 16:28; John 17:4; John 17:8.</w:t>
      </w:r>
    </w:p>
  </w:footnote>
  <w:footnote w:id="2282">
    <w:p>
      <w:pPr>
        <w:pStyle w:val="FootnoteText"/>
      </w:pPr>
      <w:r>
        <w:rPr>
          <w:rStyle w:val="FootnoteReference"/>
        </w:rPr>
        <w:footnoteRef/>
      </w:r>
      <w:r>
        <w:t xml:space="preserve">Cross-references for "preached": Matt 4:23; Mark 1:21; Luke 4:43-44.</w:t>
      </w:r>
    </w:p>
  </w:footnote>
  <w:footnote w:id="2283">
    <w:p>
      <w:pPr>
        <w:pStyle w:val="FootnoteText"/>
      </w:pPr>
      <w:r>
        <w:rPr>
          <w:rStyle w:val="FootnoteReference"/>
        </w:rPr>
        <w:footnoteRef/>
      </w:r>
      <w:r>
        <w:t xml:space="preserve">Cross-references for "Galilee": Matt 4:15.</w:t>
      </w:r>
    </w:p>
  </w:footnote>
  <w:footnote w:id="2284">
    <w:p>
      <w:pPr>
        <w:pStyle w:val="FootnoteText"/>
      </w:pPr>
      <w:r>
        <w:rPr>
          <w:rStyle w:val="FootnoteReference"/>
        </w:rPr>
        <w:footnoteRef/>
      </w:r>
      <w:r>
        <w:t xml:space="preserve">Cross-references for "and cast": Mark 7:30; Luke 4:41.</w:t>
      </w:r>
    </w:p>
  </w:footnote>
  <w:footnote w:id="2285">
    <w:p>
      <w:pPr>
        <w:pStyle w:val="FootnoteText"/>
      </w:pPr>
      <w:r>
        <w:rPr>
          <w:rStyle w:val="FootnoteReference"/>
        </w:rPr>
        <w:footnoteRef/>
      </w:r>
      <w:r>
        <w:t xml:space="preserve">Cross-references for "a leper": Num 12:10-15; Deut 24:8-9; 2Sam 3:29; 2Kgs 5:5-27; 2Kgs 5:27; 2Kgs 7:3; 2Kgs 15:5; Matt 11:5; Luke 17:12-19.</w:t>
      </w:r>
    </w:p>
  </w:footnote>
  <w:footnote w:id="2286">
    <w:p>
      <w:pPr>
        <w:pStyle w:val="FootnoteText"/>
      </w:pPr>
      <w:r>
        <w:rPr>
          <w:rStyle w:val="FootnoteReference"/>
        </w:rPr>
        <w:footnoteRef/>
      </w:r>
      <w:r>
        <w:t xml:space="preserve">Cross-references for "kneeling": 2Chr 6:13; Matt 17:14; Mark 10:17; Luke 22:41; Acts 7:60; Eph 3:14.</w:t>
      </w:r>
    </w:p>
  </w:footnote>
  <w:footnote w:id="2287">
    <w:p>
      <w:pPr>
        <w:pStyle w:val="FootnoteText"/>
      </w:pPr>
      <w:r>
        <w:rPr>
          <w:rStyle w:val="FootnoteReference"/>
        </w:rPr>
        <w:footnoteRef/>
      </w:r>
      <w:r>
        <w:t xml:space="preserve">Cross-references: Gen 18:14; 2Kgs 5:7; Mark 9:22-23.</w:t>
      </w:r>
    </w:p>
  </w:footnote>
  <w:footnote w:id="2288">
    <w:p>
      <w:pPr>
        <w:pStyle w:val="FootnoteText"/>
      </w:pPr>
      <w:r>
        <w:rPr>
          <w:rStyle w:val="FootnoteReference"/>
        </w:rPr>
        <w:footnoteRef/>
      </w:r>
      <w:r>
        <w:t xml:space="preserve">Cross-references for "moved": Matt 9:36; Mark 6:34; Luke 7:12-13; Heb 2:17; Heb 4:15.</w:t>
      </w:r>
    </w:p>
  </w:footnote>
  <w:footnote w:id="2289">
    <w:p>
      <w:pPr>
        <w:pStyle w:val="FootnoteText"/>
      </w:pPr>
      <w:r>
        <w:rPr>
          <w:rStyle w:val="FootnoteReference"/>
        </w:rPr>
        <w:footnoteRef/>
      </w:r>
      <w:r>
        <w:t xml:space="preserve">Cross-references: Gen 1:3; Ps 33:9; Mark 4:39; Mark 5:41; Heb 1:3.</w:t>
      </w:r>
    </w:p>
  </w:footnote>
  <w:footnote w:id="2290">
    <w:p>
      <w:pPr>
        <w:pStyle w:val="FootnoteText"/>
      </w:pPr>
      <w:r>
        <w:rPr>
          <w:rStyle w:val="FootnoteReference"/>
        </w:rPr>
        <w:footnoteRef/>
      </w:r>
      <w:r>
        <w:t xml:space="preserve">Cross-references for "immediately": Ps 33:9; Matt 15:28; Mark 1:31; Mark 5:29; John 4:50-53; John 15:3.</w:t>
      </w:r>
    </w:p>
  </w:footnote>
  <w:footnote w:id="2291">
    <w:p>
      <w:pPr>
        <w:pStyle w:val="FootnoteText"/>
      </w:pPr>
      <w:r>
        <w:rPr>
          <w:rStyle w:val="FootnoteReference"/>
        </w:rPr>
        <w:footnoteRef/>
      </w:r>
      <w:r>
        <w:t xml:space="preserve">Cross-references: Matt 9:30; Mark 3:12; Mark 5:43; Mark 7:36; Luke 8:56.</w:t>
      </w:r>
    </w:p>
  </w:footnote>
  <w:footnote w:id="2292">
    <w:p>
      <w:pPr>
        <w:pStyle w:val="FootnoteText"/>
      </w:pPr>
      <w:r>
        <w:rPr>
          <w:rStyle w:val="FootnoteReference"/>
        </w:rPr>
        <w:footnoteRef/>
      </w:r>
      <w:r>
        <w:t xml:space="preserve">Cross-references for "show": Lev 14:2-32; Matt 23:2-3; Luke 5:14; Luke 17:14.</w:t>
      </w:r>
    </w:p>
  </w:footnote>
  <w:footnote w:id="2293">
    <w:p>
      <w:pPr>
        <w:pStyle w:val="FootnoteText"/>
      </w:pPr>
      <w:r>
        <w:rPr>
          <w:rStyle w:val="FootnoteReference"/>
        </w:rPr>
        <w:footnoteRef/>
      </w:r>
      <w:r>
        <w:t xml:space="preserve">Personal name: Moses. Personal-name meaning: Moses — Drawn out. Source form: Moses.</w:t>
      </w:r>
    </w:p>
  </w:footnote>
  <w:footnote w:id="2294">
    <w:p>
      <w:pPr>
        <w:pStyle w:val="FootnoteText"/>
      </w:pPr>
      <w:r>
        <w:rPr>
          <w:rStyle w:val="FootnoteReference"/>
        </w:rPr>
        <w:footnoteRef/>
      </w:r>
      <w:r>
        <w:t xml:space="preserve">Cross-references for "for a testimony": Rom 15:4; 1Cor 10:11.</w:t>
      </w:r>
    </w:p>
  </w:footnote>
  <w:footnote w:id="2295">
    <w:p>
      <w:pPr>
        <w:pStyle w:val="FootnoteText"/>
      </w:pPr>
      <w:r>
        <w:rPr>
          <w:rStyle w:val="FootnoteReference"/>
        </w:rPr>
        <w:footnoteRef/>
      </w:r>
      <w:r>
        <w:t xml:space="preserve">Cross-references for "and began": Ps 77:11; Matt 9:31; Luke 5:15; Titus 1:10.</w:t>
      </w:r>
    </w:p>
  </w:footnote>
  <w:footnote w:id="2296">
    <w:p>
      <w:pPr>
        <w:pStyle w:val="FootnoteText"/>
      </w:pPr>
      <w:r>
        <w:rPr>
          <w:rStyle w:val="FootnoteReference"/>
        </w:rPr>
        <w:footnoteRef/>
      </w:r>
      <w:r>
        <w:t xml:space="preserve">Cross-references for "could": Mark 2:1-2; Mark 2:13.</w:t>
      </w:r>
    </w:p>
  </w:footnote>
  <w:footnote w:id="2297">
    <w:p>
      <w:pPr>
        <w:pStyle w:val="FootnoteText"/>
      </w:pPr>
      <w:r>
        <w:rPr>
          <w:rStyle w:val="FootnoteReference"/>
        </w:rPr>
        <w:footnoteRef/>
      </w:r>
      <w:r>
        <w:t xml:space="preserve">Cross-references for "again": Matt 9:1; Mark 1:45; Luke 5:18.</w:t>
      </w:r>
    </w:p>
  </w:footnote>
  <w:footnote w:id="2298">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99">
    <w:p>
      <w:pPr>
        <w:pStyle w:val="FootnoteText"/>
      </w:pPr>
      <w:r>
        <w:rPr>
          <w:rStyle w:val="FootnoteReference"/>
        </w:rPr>
        <w:footnoteRef/>
      </w:r>
      <w:r>
        <w:t xml:space="preserve">Cross-references for "and it": Mark 7:24; Luke 18:35-38; John 4:47; Acts 2:6.</w:t>
      </w:r>
    </w:p>
  </w:footnote>
  <w:footnote w:id="2300">
    <w:p>
      <w:pPr>
        <w:pStyle w:val="FootnoteText"/>
      </w:pPr>
      <w:r>
        <w:rPr>
          <w:rStyle w:val="FootnoteReference"/>
        </w:rPr>
        <w:footnoteRef/>
      </w:r>
      <w:r>
        <w:t xml:space="preserve">Cross-references: Mark 1:33; Mark 1:37; Mark 1:45; Mark 2:13; Mark 4:1-2; Luke 5:17; Luke 12:1.</w:t>
      </w:r>
    </w:p>
  </w:footnote>
  <w:footnote w:id="2301">
    <w:p>
      <w:pPr>
        <w:pStyle w:val="FootnoteText"/>
      </w:pPr>
      <w:r>
        <w:rPr>
          <w:rStyle w:val="FootnoteReference"/>
        </w:rPr>
        <w:footnoteRef/>
      </w:r>
      <w:r>
        <w:t xml:space="preserve">Cross-references for "bringing": Matt 9:1; Matt 9:2-8; Luke 5:18-26.</w:t>
      </w:r>
    </w:p>
  </w:footnote>
  <w:footnote w:id="2302">
    <w:p>
      <w:pPr>
        <w:pStyle w:val="FootnoteText"/>
      </w:pPr>
      <w:r>
        <w:rPr>
          <w:rStyle w:val="FootnoteReference"/>
        </w:rPr>
        <w:footnoteRef/>
      </w:r>
      <w:r>
        <w:t xml:space="preserve">Cross-references for "they uncovered": Deut 22:8; Luke 5:19.</w:t>
      </w:r>
    </w:p>
  </w:footnote>
  <w:footnote w:id="2303">
    <w:p>
      <w:pPr>
        <w:pStyle w:val="FootnoteText"/>
      </w:pPr>
      <w:r>
        <w:rPr>
          <w:rStyle w:val="FootnoteReference"/>
        </w:rPr>
        <w:footnoteRef/>
      </w:r>
      <w:r>
        <w:t xml:space="preserve">Name meaning: Jesus (Yeshua) — Yahweh saves. He will save His people from their sins.</w:t>
      </w:r>
    </w:p>
  </w:footnote>
  <w:footnote w:id="2304">
    <w:p>
      <w:pPr>
        <w:pStyle w:val="FootnoteText"/>
      </w:pPr>
      <w:r>
        <w:rPr>
          <w:rStyle w:val="FootnoteReference"/>
        </w:rPr>
        <w:footnoteRef/>
      </w:r>
      <w:r>
        <w:t xml:space="preserve">Cross-references for "he said": Isa 53:11; Matt 9:2; Mark 2:9-10; Luke 5:20; Luke 7:47-50; Acts 5:31; 2Cor 2:10; Col 3:13.</w:t>
      </w:r>
    </w:p>
  </w:footnote>
  <w:footnote w:id="2305">
    <w:p>
      <w:pPr>
        <w:pStyle w:val="FootnoteText"/>
      </w:pPr>
      <w:r>
        <w:rPr>
          <w:rStyle w:val="FootnoteReference"/>
        </w:rPr>
        <w:footnoteRef/>
      </w:r>
      <w:r>
        <w:t xml:space="preserve">Cross-references for "sins": Job 33:17-26; Ps 32:1-5; Ps 90:7-9; Ps 103:3; Isa 38:17; John 5:14; 1Cor 11:30; Jas 5:15.</w:t>
      </w:r>
    </w:p>
  </w:footnote>
  <w:footnote w:id="23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07">
    <w:p>
      <w:pPr>
        <w:pStyle w:val="FootnoteText"/>
      </w:pPr>
      <w:r>
        <w:rPr>
          <w:rStyle w:val="FootnoteReference"/>
        </w:rPr>
        <w:footnoteRef/>
      </w:r>
      <w:r>
        <w:t xml:space="preserve">Cross-references: Gen 22:12; John 2:25; Acts 11:23; Acts 14:9; Eph 2:8; 1Thess 1:3-4; Jas 2:18-22.</w:t>
      </w:r>
    </w:p>
  </w:footnote>
  <w:footnote w:id="2308">
    <w:p>
      <w:pPr>
        <w:pStyle w:val="FootnoteText"/>
      </w:pPr>
      <w:r>
        <w:rPr>
          <w:rStyle w:val="FootnoteReference"/>
        </w:rPr>
        <w:footnoteRef/>
      </w:r>
      <w:r>
        <w:t xml:space="preserve">Cross-references: Matt 9:22; Mark 5:34; Luke 8:48.</w:t>
      </w:r>
    </w:p>
  </w:footnote>
  <w:footnote w:id="2309">
    <w:p>
      <w:pPr>
        <w:pStyle w:val="FootnoteText"/>
      </w:pPr>
      <w:r>
        <w:rPr>
          <w:rStyle w:val="FootnoteReference"/>
        </w:rPr>
        <w:footnoteRef/>
      </w:r>
      <w:r>
        <w:t xml:space="preserve">Cross-references for "and reasoning": Matt 16:7-8; Mark 8:17; Luke 5:21-22; 2Cor 10:5.</w:t>
      </w:r>
    </w:p>
  </w:footnote>
  <w:footnote w:id="2310">
    <w:p>
      <w:pPr>
        <w:pStyle w:val="FootnoteText"/>
      </w:pPr>
      <w:r>
        <w:rPr>
          <w:rStyle w:val="FootnoteReference"/>
        </w:rPr>
        <w:footnoteRef/>
      </w:r>
      <w:r>
        <w:t xml:space="preserve">Cross-references for "speak": Matt 9:3; Matt 26:65; Mark 14:64; John 10:33; John 10:36.</w:t>
      </w:r>
    </w:p>
  </w:footnote>
  <w:footnote w:id="2311">
    <w:p>
      <w:pPr>
        <w:pStyle w:val="FootnoteText"/>
      </w:pPr>
      <w:r>
        <w:rPr>
          <w:rStyle w:val="FootnoteReference"/>
        </w:rPr>
        <w:footnoteRef/>
      </w:r>
      <w:r>
        <w:t xml:space="preserve">Cross-references: Job 14:4; Ps 130:4; Isa 43:25; Dan 9:9; Mic 7:18; Luke 5:21; Luke 7:49; John 20:20-23.</w:t>
      </w:r>
    </w:p>
  </w:footnote>
  <w:footnote w:id="2312">
    <w:p>
      <w:pPr>
        <w:pStyle w:val="FootnoteText"/>
      </w:pPr>
      <w:r>
        <w:rPr>
          <w:rStyle w:val="FootnoteReference"/>
        </w:rPr>
        <w:footnoteRef/>
      </w:r>
      <w:r>
        <w:t xml:space="preserve">Cross-references: Ps 139:2; Prov 15:26; Prov 24:9; Isa 55:7; Ezek 38:10; Mark 7:21; Luke 24:38; Acts 5:3; Acts 8:22.</w:t>
      </w:r>
    </w:p>
  </w:footnote>
  <w:footnote w:id="2313">
    <w:p>
      <w:pPr>
        <w:pStyle w:val="FootnoteText"/>
      </w:pPr>
      <w:r>
        <w:rPr>
          <w:rStyle w:val="FootnoteReference"/>
        </w:rPr>
        <w:footnoteRef/>
      </w:r>
      <w:r>
        <w:t xml:space="preserve">Cross-references: Matt 9:5; Luke 5:22-25.</w:t>
      </w:r>
    </w:p>
  </w:footnote>
  <w:footnote w:id="2314">
    <w:p>
      <w:pPr>
        <w:pStyle w:val="FootnoteText"/>
      </w:pPr>
      <w:r>
        <w:rPr>
          <w:rStyle w:val="FootnoteReference"/>
        </w:rPr>
        <w:footnoteRef/>
      </w:r>
      <w:r>
        <w:t xml:space="preserve">Cross-references: Mark 2:5.</w:t>
      </w:r>
    </w:p>
  </w:footnote>
  <w:footnote w:id="2315">
    <w:p>
      <w:pPr>
        <w:pStyle w:val="FootnoteText"/>
      </w:pPr>
      <w:r>
        <w:rPr>
          <w:rStyle w:val="FootnoteReference"/>
        </w:rPr>
        <w:footnoteRef/>
      </w:r>
      <w:r>
        <w:t xml:space="preserve">Cross-references: Dan 7:13-14; Matt 9:6-8; Matt 16:13; John 5:20-27; Acts 5:31; 1Tim 1:13-16.</w:t>
      </w:r>
    </w:p>
  </w:footnote>
  <w:footnote w:id="2316">
    <w:p>
      <w:pPr>
        <w:pStyle w:val="FootnoteText"/>
      </w:pPr>
      <w:r>
        <w:rPr>
          <w:rStyle w:val="FootnoteReference"/>
        </w:rPr>
        <w:footnoteRef/>
      </w:r>
      <w:r>
        <w:t xml:space="preserve">Cross-references: Mark 1:41; John 5:8-10; John 6:63.</w:t>
      </w:r>
    </w:p>
  </w:footnote>
  <w:footnote w:id="2317">
    <w:p>
      <w:pPr>
        <w:pStyle w:val="FootnoteText"/>
      </w:pPr>
      <w:r>
        <w:rPr>
          <w:rStyle w:val="FootnoteReference"/>
        </w:rPr>
        <w:footnoteRef/>
      </w:r>
      <w:r>
        <w:t xml:space="preserve">Cross-references for "glorified": Matt 15:31; Luke 5:26; Luke 13:13; Luke 17:15; Acts 4:21.</w:t>
      </w:r>
    </w:p>
  </w:footnote>
  <w:footnote w:id="2318">
    <w:p>
      <w:pPr>
        <w:pStyle w:val="FootnoteText"/>
      </w:pPr>
      <w:r>
        <w:rPr>
          <w:rStyle w:val="FootnoteReference"/>
        </w:rPr>
        <w:footnoteRef/>
      </w:r>
      <w:r>
        <w:t xml:space="preserve">Cross-references for "We never": Matt 9:33; John 7:31; John 9:32.</w:t>
      </w:r>
    </w:p>
  </w:footnote>
  <w:footnote w:id="2319">
    <w:p>
      <w:pPr>
        <w:pStyle w:val="FootnoteText"/>
      </w:pPr>
      <w:r>
        <w:rPr>
          <w:rStyle w:val="FootnoteReference"/>
        </w:rPr>
        <w:footnoteRef/>
      </w:r>
      <w:r>
        <w:t xml:space="preserve">Cross-references: Matt 9:8; Matt 12:23; Mark 1:27; Luke 7:16.</w:t>
      </w:r>
    </w:p>
  </w:footnote>
  <w:footnote w:id="2320">
    <w:p>
      <w:pPr>
        <w:pStyle w:val="FootnoteText"/>
      </w:pPr>
      <w:r>
        <w:rPr>
          <w:rStyle w:val="FootnoteReference"/>
        </w:rPr>
        <w:footnoteRef/>
      </w:r>
      <w:r>
        <w:t xml:space="preserve">Cross-references: Matt 9:9; Matt 13:1.</w:t>
      </w:r>
    </w:p>
  </w:footnote>
  <w:footnote w:id="2321">
    <w:p>
      <w:pPr>
        <w:pStyle w:val="FootnoteText"/>
      </w:pPr>
      <w:r>
        <w:rPr>
          <w:rStyle w:val="FootnoteReference"/>
        </w:rPr>
        <w:footnoteRef/>
      </w:r>
      <w:r>
        <w:t xml:space="preserve">Cross-references for "he saw": Matt 9:9; Mark 3:18; Luke 5:27.</w:t>
      </w:r>
    </w:p>
  </w:footnote>
  <w:footnote w:id="2322">
    <w:p>
      <w:pPr>
        <w:pStyle w:val="FootnoteText"/>
      </w:pPr>
      <w:r>
        <w:rPr>
          <w:rStyle w:val="FootnoteReference"/>
        </w:rPr>
        <w:footnoteRef/>
      </w:r>
      <w:r>
        <w:t xml:space="preserve">Personal name: Levi. Personal-name meaning: Levi — Joined; attached. Source form: Levi.</w:t>
      </w:r>
    </w:p>
  </w:footnote>
  <w:footnote w:id="2323">
    <w:p>
      <w:pPr>
        <w:pStyle w:val="FootnoteText"/>
      </w:pPr>
      <w:r>
        <w:rPr>
          <w:rStyle w:val="FootnoteReference"/>
        </w:rPr>
        <w:footnoteRef/>
      </w:r>
      <w:r>
        <w:t xml:space="preserve">Personal name: Alphaeus. Personal-name meaning: Alphaeus — learned; chief. Source form: Alphaeus.</w:t>
      </w:r>
    </w:p>
  </w:footnote>
  <w:footnote w:id="2324">
    <w:p>
      <w:pPr>
        <w:pStyle w:val="FootnoteText"/>
      </w:pPr>
      <w:r>
        <w:rPr>
          <w:rStyle w:val="FootnoteReference"/>
        </w:rPr>
        <w:footnoteRef/>
      </w:r>
      <w:r>
        <w:t xml:space="preserve">Cross-references for "Follow me": Matt 4:19-22; Mark 1:17-20.</w:t>
      </w:r>
    </w:p>
  </w:footnote>
  <w:footnote w:id="2325">
    <w:p>
      <w:pPr>
        <w:pStyle w:val="FootnoteText"/>
      </w:pPr>
      <w:r>
        <w:rPr>
          <w:rStyle w:val="FootnoteReference"/>
        </w:rPr>
        <w:footnoteRef/>
      </w:r>
      <w:r>
        <w:t xml:space="preserve">Cross-references for "Alphaeus": Mark 3:18; Luke 6:15; Acts 1:13.</w:t>
      </w:r>
    </w:p>
  </w:footnote>
  <w:footnote w:id="2326">
    <w:p>
      <w:pPr>
        <w:pStyle w:val="FootnoteText"/>
      </w:pPr>
      <w:r>
        <w:rPr>
          <w:rStyle w:val="FootnoteReference"/>
        </w:rPr>
        <w:footnoteRef/>
      </w:r>
      <w:r>
        <w:t xml:space="preserve">Cross-references: Matt 9:10-11; Matt 21:31-32; Luke 5:29-30; Luke 6:17; Luke 15:1.</w:t>
      </w:r>
    </w:p>
  </w:footnote>
  <w:footnote w:id="2327">
    <w:p>
      <w:pPr>
        <w:pStyle w:val="FootnoteText"/>
      </w:pPr>
      <w:r>
        <w:rPr>
          <w:rStyle w:val="FootnoteReference"/>
        </w:rPr>
        <w:footnoteRef/>
      </w:r>
      <w:r>
        <w:t xml:space="preserve">People-name: Pharisees. People-name meaning: Pharisees — set apart. Source form: Pharisees.</w:t>
      </w:r>
    </w:p>
  </w:footnote>
  <w:footnote w:id="2328">
    <w:p>
      <w:pPr>
        <w:pStyle w:val="FootnoteText"/>
      </w:pPr>
      <w:r>
        <w:rPr>
          <w:rStyle w:val="FootnoteReference"/>
        </w:rPr>
        <w:footnoteRef/>
      </w:r>
      <w:r>
        <w:t xml:space="preserve">Cross-references: Isa 65:5; Mark 2:7; Luke 15:2-7; Luke 18:11; Luke 19:7; Luke 19:10; 1Cor 2:15; Heb 12:3.</w:t>
      </w:r>
    </w:p>
  </w:footnote>
  <w:footnote w:id="2329">
    <w:p>
      <w:pPr>
        <w:pStyle w:val="FootnoteText"/>
      </w:pPr>
      <w:r>
        <w:rPr>
          <w:rStyle w:val="FootnoteReference"/>
        </w:rPr>
        <w:footnoteRef/>
      </w:r>
      <w:r>
        <w:t xml:space="preserve">Cross-references: Matt 18:17.</w:t>
      </w:r>
    </w:p>
  </w:footnote>
  <w:footnote w:id="2330">
    <w:p>
      <w:pPr>
        <w:pStyle w:val="FootnoteText"/>
      </w:pPr>
      <w:r>
        <w:rPr>
          <w:rStyle w:val="FootnoteReference"/>
        </w:rPr>
        <w:footnoteRef/>
      </w:r>
      <w:r>
        <w:t xml:space="preserve">Cross-references for "I came": Isa 1:18; Isa 55:7; Matt 18:11; Luke 15:10; Luke 19:10; Acts 20:21; Acts 26:20; Rom 5:6-8; Rom 5:20-21; 1Cor 6:9-11; 1Tim 1:15-16; Titus 2:14; Titus 3:3-7.</w:t>
      </w:r>
    </w:p>
  </w:footnote>
  <w:footnote w:id="2331">
    <w:p>
      <w:pPr>
        <w:pStyle w:val="FootnoteText"/>
      </w:pPr>
      <w:r>
        <w:rPr>
          <w:rStyle w:val="FootnoteReference"/>
        </w:rPr>
        <w:footnoteRef/>
      </w:r>
      <w:r>
        <w:t xml:space="preserve">Cross-references: Matt 9:12-13; Luke 5:31-32; Luke 15:7; Luke 15:29; Luke 16:15; John 9:34; John 9:40.</w:t>
      </w:r>
    </w:p>
  </w:footnote>
  <w:footnote w:id="2332">
    <w:p>
      <w:pPr>
        <w:pStyle w:val="FootnoteText"/>
      </w:pPr>
      <w:r>
        <w:rPr>
          <w:rStyle w:val="FootnoteReference"/>
        </w:rPr>
        <w:footnoteRef/>
      </w:r>
      <w:r>
        <w:t xml:space="preserve">Cross-references for "the disciples": Matt 9:14-17; Luke 5:33-39.</w:t>
      </w:r>
    </w:p>
  </w:footnote>
  <w:footnote w:id="2333">
    <w:p>
      <w:pPr>
        <w:pStyle w:val="FootnoteText"/>
      </w:pPr>
      <w:r>
        <w:rPr>
          <w:rStyle w:val="FootnoteReference"/>
        </w:rPr>
        <w:footnoteRef/>
      </w:r>
      <w:r>
        <w:t xml:space="preserve">Name meaning: John (Yochanan) — Yahweh is gracious. Forerunner of Jesus; proclaimed God’s grace.</w:t>
      </w:r>
    </w:p>
  </w:footnote>
  <w:footnote w:id="2334">
    <w:p>
      <w:pPr>
        <w:pStyle w:val="FootnoteText"/>
      </w:pPr>
      <w:r>
        <w:rPr>
          <w:rStyle w:val="FootnoteReference"/>
        </w:rPr>
        <w:footnoteRef/>
      </w:r>
      <w:r>
        <w:t xml:space="preserve">Cross-references: Matt 6:16; Matt 6:18; Matt 23:5; Luke 18:12; Rom 10:3.</w:t>
      </w:r>
    </w:p>
  </w:footnote>
  <w:footnote w:id="2335">
    <w:p>
      <w:pPr>
        <w:pStyle w:val="FootnoteText"/>
      </w:pPr>
      <w:r>
        <w:rPr>
          <w:rStyle w:val="FootnoteReference"/>
        </w:rPr>
        <w:footnoteRef/>
      </w:r>
      <w:r>
        <w:t xml:space="preserve">Cross-references: Gen 29:22; Judg 14:10-11; Ps 45:14; Song 6:8; Matt 25:1-10.</w:t>
      </w:r>
    </w:p>
  </w:footnote>
  <w:footnote w:id="2336">
    <w:p>
      <w:pPr>
        <w:pStyle w:val="FootnoteText"/>
      </w:pPr>
      <w:r>
        <w:rPr>
          <w:rStyle w:val="FootnoteReference"/>
        </w:rPr>
        <w:footnoteRef/>
      </w:r>
      <w:r>
        <w:t xml:space="preserve">Cross-references for "the bridegroom": Ps 45:11; Song 3:11; Isa 54:5; Isa 62:5; John 3:29; 2Cor 11:2; Rev 19:7; Rev 21:9.</w:t>
      </w:r>
    </w:p>
  </w:footnote>
  <w:footnote w:id="2337">
    <w:p>
      <w:pPr>
        <w:pStyle w:val="FootnoteText"/>
      </w:pPr>
      <w:r>
        <w:rPr>
          <w:rStyle w:val="FootnoteReference"/>
        </w:rPr>
        <w:footnoteRef/>
      </w:r>
      <w:r>
        <w:t xml:space="preserve">Cross-references for "be taken": Zech 13:7; Matt 26:31; John 7:33-34; John 12:8; John 13:33; John 16:7; John 16:28; John 17:11; John 17:13; Acts 1:9; Acts 3:21.</w:t>
      </w:r>
    </w:p>
  </w:footnote>
  <w:footnote w:id="2338">
    <w:p>
      <w:pPr>
        <w:pStyle w:val="FootnoteText"/>
      </w:pPr>
      <w:r>
        <w:rPr>
          <w:rStyle w:val="FootnoteReference"/>
        </w:rPr>
        <w:footnoteRef/>
      </w:r>
      <w:r>
        <w:t xml:space="preserve">Cross-references: Acts 13:2-3; Acts 14:23; 1Cor 7:5; 2Cor 6:5; 2Cor 11:27.</w:t>
      </w:r>
    </w:p>
  </w:footnote>
  <w:footnote w:id="2339">
    <w:p>
      <w:pPr>
        <w:pStyle w:val="FootnoteText"/>
      </w:pPr>
      <w:r>
        <w:rPr>
          <w:rStyle w:val="FootnoteReference"/>
        </w:rPr>
        <w:footnoteRef/>
      </w:r>
      <w:r>
        <w:t xml:space="preserve">Cross-references: Ps 103:13-15; Isa 57:16; 1Cor 10:13.</w:t>
      </w:r>
    </w:p>
  </w:footnote>
  <w:footnote w:id="2340">
    <w:p>
      <w:pPr>
        <w:pStyle w:val="FootnoteText"/>
      </w:pPr>
      <w:r>
        <w:rPr>
          <w:rStyle w:val="FootnoteReference"/>
        </w:rPr>
        <w:footnoteRef/>
      </w:r>
      <w:r>
        <w:t xml:space="preserve">Cross-references: Matt 9:16.</w:t>
      </w:r>
    </w:p>
  </w:footnote>
  <w:footnote w:id="2341">
    <w:p>
      <w:pPr>
        <w:pStyle w:val="FootnoteText"/>
      </w:pPr>
      <w:r>
        <w:rPr>
          <w:rStyle w:val="FootnoteReference"/>
        </w:rPr>
        <w:footnoteRef/>
      </w:r>
      <w:r>
        <w:t xml:space="preserve">Cross-references: Josh 9:4; Josh 9:13; Job 32:19; Ps 119:80; Ps 119:83; Matt 9:17; Luke 5:37-38.</w:t>
      </w:r>
    </w:p>
  </w:footnote>
  <w:footnote w:id="2342">
    <w:p>
      <w:pPr>
        <w:pStyle w:val="FootnoteText"/>
      </w:pPr>
      <w:r>
        <w:rPr>
          <w:rStyle w:val="FootnoteReference"/>
        </w:rPr>
        <w:footnoteRef/>
      </w:r>
      <w:r>
        <w:t xml:space="preserve">Cross-references for "to pluck": Deut 23:24-25.</w:t>
      </w:r>
    </w:p>
  </w:footnote>
  <w:footnote w:id="2343">
    <w:p>
      <w:pPr>
        <w:pStyle w:val="FootnoteText"/>
      </w:pPr>
      <w:r>
        <w:rPr>
          <w:rStyle w:val="FootnoteReference"/>
        </w:rPr>
        <w:footnoteRef/>
      </w:r>
      <w:r>
        <w:t xml:space="preserve">Cross-references: Matt 7:3-5; Matt 15:2-3; Matt 23:23-24; Mark 2:7; Mark 2:16; Heb 12:3.</w:t>
      </w:r>
    </w:p>
  </w:footnote>
  <w:footnote w:id="2344">
    <w:p>
      <w:pPr>
        <w:pStyle w:val="FootnoteText"/>
      </w:pPr>
      <w:r>
        <w:rPr>
          <w:rStyle w:val="FootnoteReference"/>
        </w:rPr>
        <w:footnoteRef/>
      </w:r>
      <w:r>
        <w:t xml:space="preserve">Personal name: David. Personal-name meaning: David — Beloved. Source form: David.</w:t>
      </w:r>
    </w:p>
  </w:footnote>
  <w:footnote w:id="2345">
    <w:p>
      <w:pPr>
        <w:pStyle w:val="FootnoteText"/>
      </w:pPr>
      <w:r>
        <w:rPr>
          <w:rStyle w:val="FootnoteReference"/>
        </w:rPr>
        <w:footnoteRef/>
      </w:r>
      <w:r>
        <w:t xml:space="preserve">Personal name: Abiathar. Personal-name meaning: Abiathar — Father of abundance; father excels. Source form: Abiathar.</w:t>
      </w:r>
    </w:p>
  </w:footnote>
  <w:footnote w:id="2346">
    <w:p>
      <w:pPr>
        <w:pStyle w:val="FootnoteText"/>
      </w:pPr>
      <w:r>
        <w:rPr>
          <w:rStyle w:val="FootnoteReference"/>
        </w:rPr>
        <w:footnoteRef/>
      </w:r>
      <w:r>
        <w:t xml:space="preserve">Cross-references for "which is not lawful": Exod 29:32-33; Lev 24:5-9.</w:t>
      </w:r>
    </w:p>
  </w:footnote>
  <w:footnote w:id="2347">
    <w:p>
      <w:pPr>
        <w:pStyle w:val="FootnoteText"/>
      </w:pPr>
      <w:r>
        <w:rPr>
          <w:rStyle w:val="FootnoteReference"/>
        </w:rPr>
        <w:footnoteRef/>
      </w:r>
      <w:r>
        <w:t xml:space="preserve">Cross-references for "Abiathar": 1Sam 22:20-22; 1Sam 23:6; 1Sam 23:9; 2Sam 8:17; 2Sam 15:24; 2Sam 15:29; 2Sam 15:35; 2Sam 20:25; 1Kgs 1:7; 1Kgs 2:22; 1Kgs 2:26-27; 1Kgs 4:4; 1Chr 18:16.</w:t>
      </w:r>
    </w:p>
  </w:footnote>
  <w:footnote w:id="2348">
    <w:p>
      <w:pPr>
        <w:pStyle w:val="FootnoteText"/>
      </w:pPr>
      <w:r>
        <w:rPr>
          <w:rStyle w:val="FootnoteReference"/>
        </w:rPr>
        <w:footnoteRef/>
      </w:r>
      <w:r>
        <w:t xml:space="preserve">Cross-references: Exod 23:12; Deut 5:14; Neh 9:13-14; Isa 58:13; Ezek 20:12; Ezek 20:20; Luke 6:9; John 7:23; 1Cor 3:21-22; 2Cor 4:15; Col 2:16.</w:t>
      </w:r>
    </w:p>
  </w:footnote>
  <w:footnote w:id="2349">
    <w:p>
      <w:pPr>
        <w:pStyle w:val="FootnoteText"/>
      </w:pPr>
      <w:r>
        <w:rPr>
          <w:rStyle w:val="FootnoteReference"/>
        </w:rPr>
        <w:footnoteRef/>
      </w:r>
      <w:r>
        <w:t xml:space="preserve">Cross-references: Matt 12:8; Mark 3:4; Luke 6:5; Luke 13:15-16; John 5:9-11; John 5:17; John 9:5-11; John 9:14; John 9:16; Eph 1:22; Rev 1:10.</w:t>
      </w:r>
    </w:p>
  </w:footnote>
  <w:footnote w:id="2350">
    <w:p>
      <w:pPr>
        <w:pStyle w:val="FootnoteText"/>
      </w:pPr>
      <w:r>
        <w:rPr>
          <w:rStyle w:val="FootnoteReference"/>
        </w:rPr>
        <w:footnoteRef/>
      </w:r>
      <w:r>
        <w:t xml:space="preserve">Cross-references for "he entered": Matt 12:9-14; Mark 1:21; Luke 6:6-11.</w:t>
      </w:r>
    </w:p>
  </w:footnote>
  <w:footnote w:id="2351">
    <w:p>
      <w:pPr>
        <w:pStyle w:val="FootnoteText"/>
      </w:pPr>
      <w:r>
        <w:rPr>
          <w:rStyle w:val="FootnoteReference"/>
        </w:rPr>
        <w:footnoteRef/>
      </w:r>
      <w:r>
        <w:t xml:space="preserve">Cross-references for "withered": 1Kgs 13:4; John 5:3.</w:t>
      </w:r>
    </w:p>
  </w:footnote>
  <w:footnote w:id="2352">
    <w:p>
      <w:pPr>
        <w:pStyle w:val="FootnoteText"/>
      </w:pPr>
      <w:r>
        <w:rPr>
          <w:rStyle w:val="FootnoteReference"/>
        </w:rPr>
        <w:footnoteRef/>
      </w:r>
      <w:r>
        <w:t xml:space="preserve">Cross-references: Ps 37:32; Isa 29:20-21; Jer 20:10; Dan 6:4; Luke 6:7; Luke 11:53-54; Luke 14:1; Luke 20:20; John 9:16.</w:t>
      </w:r>
    </w:p>
  </w:footnote>
  <w:footnote w:id="2353">
    <w:p>
      <w:pPr>
        <w:pStyle w:val="FootnoteText"/>
      </w:pPr>
      <w:r>
        <w:rPr>
          <w:rStyle w:val="FootnoteReference"/>
        </w:rPr>
        <w:footnoteRef/>
      </w:r>
      <w:r>
        <w:t xml:space="preserve">Cross-references: Isa 42:4; Dan 6:10; Luke 6:8; John 9:4; 1Cor 15:58; Gal 6:9; Phil 1:14; Phil 1:28-30; 1Pet 4:1.</w:t>
      </w:r>
    </w:p>
  </w:footnote>
  <w:footnote w:id="2354">
    <w:p>
      <w:pPr>
        <w:pStyle w:val="FootnoteText"/>
      </w:pPr>
      <w:r>
        <w:rPr>
          <w:rStyle w:val="FootnoteReference"/>
        </w:rPr>
        <w:footnoteRef/>
      </w:r>
      <w:r>
        <w:t xml:space="preserve">Cross-references for "Is it": Hos 6:6; Matt 12:10-12; Mark 2:27-28; Luke 6:9; Luke 13:13-17; Luke 14:1-5.</w:t>
      </w:r>
    </w:p>
  </w:footnote>
  <w:footnote w:id="2355">
    <w:p>
      <w:pPr>
        <w:pStyle w:val="FootnoteText"/>
      </w:pPr>
      <w:r>
        <w:rPr>
          <w:rStyle w:val="FootnoteReference"/>
        </w:rPr>
        <w:footnoteRef/>
      </w:r>
      <w:r>
        <w:t xml:space="preserve">Cross-references: Mark 9:34.</w:t>
      </w:r>
    </w:p>
  </w:footnote>
  <w:footnote w:id="2356">
    <w:p>
      <w:pPr>
        <w:pStyle w:val="FootnoteText"/>
      </w:pPr>
      <w:r>
        <w:rPr>
          <w:rStyle w:val="FootnoteReference"/>
        </w:rPr>
        <w:footnoteRef/>
      </w:r>
      <w:r>
        <w:t xml:space="preserve">Cross-references for "with anger": Luke 6:10; Luke 13:15; Eph 4:26; Rev 6:16.</w:t>
      </w:r>
    </w:p>
  </w:footnote>
  <w:footnote w:id="2357">
    <w:p>
      <w:pPr>
        <w:pStyle w:val="FootnoteText"/>
      </w:pPr>
      <w:r>
        <w:rPr>
          <w:rStyle w:val="FootnoteReference"/>
        </w:rPr>
        <w:footnoteRef/>
      </w:r>
      <w:r>
        <w:t xml:space="preserve">Cross-references for "grieved": Gen 6:6; Judg 10:16; Neh 13:8; Ps 95:10; Isa 63:9-10; Luke 19:40-44; Eph 4:30; Heb 3:10; Heb 3:17.</w:t>
      </w:r>
    </w:p>
  </w:footnote>
  <w:footnote w:id="2358">
    <w:p>
      <w:pPr>
        <w:pStyle w:val="FootnoteText"/>
      </w:pPr>
      <w:r>
        <w:rPr>
          <w:rStyle w:val="FootnoteReference"/>
        </w:rPr>
        <w:footnoteRef/>
      </w:r>
      <w:r>
        <w:t xml:space="preserve">Cross-references for "hardness": Isa 6:9-10; Isa 42:18-20; Isa 44:18-20; Matt 13:14-15; Rom 11:7-10; Rom 11:25; 2Cor 3:14; Eph 4:18.</w:t>
      </w:r>
    </w:p>
  </w:footnote>
  <w:footnote w:id="2359">
    <w:p>
      <w:pPr>
        <w:pStyle w:val="FootnoteText"/>
      </w:pPr>
      <w:r>
        <w:rPr>
          <w:rStyle w:val="FootnoteReference"/>
        </w:rPr>
        <w:footnoteRef/>
      </w:r>
      <w:r>
        <w:t xml:space="preserve">Cross-references for "Stretch": 1Kgs 13:6; Matt 12:13; Luke 6:10; Luke 17:14; John 5:8-9; John 9:7; Heb 5:9.</w:t>
      </w:r>
    </w:p>
  </w:footnote>
  <w:footnote w:id="2360">
    <w:p>
      <w:pPr>
        <w:pStyle w:val="FootnoteText"/>
      </w:pPr>
      <w:r>
        <w:rPr>
          <w:rStyle w:val="FootnoteReference"/>
        </w:rPr>
        <w:footnoteRef/>
      </w:r>
      <w:r>
        <w:t xml:space="preserve">People-name: Pharisees. People-name meaning: Pharisees — set apart. Source form: Pharisees.</w:t>
      </w:r>
    </w:p>
  </w:footnote>
  <w:footnote w:id="2361">
    <w:p>
      <w:pPr>
        <w:pStyle w:val="FootnoteText"/>
      </w:pPr>
      <w:r>
        <w:rPr>
          <w:rStyle w:val="FootnoteReference"/>
        </w:rPr>
        <w:footnoteRef/>
      </w:r>
      <w:r>
        <w:t xml:space="preserve">People-name: Herodians. People-name meaning: Herodians — party of Herod; son of a hero. Source form: Herodians.</w:t>
      </w:r>
    </w:p>
  </w:footnote>
  <w:footnote w:id="2362">
    <w:p>
      <w:pPr>
        <w:pStyle w:val="FootnoteText"/>
      </w:pPr>
      <w:r>
        <w:rPr>
          <w:rStyle w:val="FootnoteReference"/>
        </w:rPr>
        <w:footnoteRef/>
      </w:r>
      <w:r>
        <w:t xml:space="preserve">Cross-references for "Pharisees": Ps 109:3-4; Matt 12:14; Luke 6:11; Luke 20:19-20; Luke 22:2; John 11:53.</w:t>
      </w:r>
    </w:p>
  </w:footnote>
  <w:footnote w:id="2363">
    <w:p>
      <w:pPr>
        <w:pStyle w:val="FootnoteText"/>
      </w:pPr>
      <w:r>
        <w:rPr>
          <w:rStyle w:val="FootnoteReference"/>
        </w:rPr>
        <w:footnoteRef/>
      </w:r>
      <w:r>
        <w:t xml:space="preserve">Cross-references for "Herodians": Matt 22:16; Mark 8:15; Mark 12:13.</w:t>
      </w:r>
    </w:p>
  </w:footnote>
  <w:footnote w:id="2364">
    <w:p>
      <w:pPr>
        <w:pStyle w:val="FootnoteText"/>
      </w:pPr>
      <w:r>
        <w:rPr>
          <w:rStyle w:val="FootnoteReference"/>
        </w:rPr>
        <w:footnoteRef/>
      </w:r>
      <w:r>
        <w:t xml:space="preserve">Name meaning: Jesus (Yeshua) — Yahweh saves. He will save His people from their sins.</w:t>
      </w:r>
    </w:p>
  </w:footnote>
  <w:footnote w:id="2365">
    <w:p>
      <w:pPr>
        <w:pStyle w:val="FootnoteText"/>
      </w:pPr>
      <w:r>
        <w:rPr>
          <w:rStyle w:val="FootnoteReference"/>
        </w:rPr>
        <w:footnoteRef/>
      </w:r>
      <w:r>
        <w:t xml:space="preserve">Cross-references for "and a": Matt 4:25; Luke 6:17.</w:t>
      </w:r>
    </w:p>
  </w:footnote>
  <w:footnote w:id="2366">
    <w:p>
      <w:pPr>
        <w:pStyle w:val="FootnoteText"/>
      </w:pPr>
      <w:r>
        <w:rPr>
          <w:rStyle w:val="FootnoteReference"/>
        </w:rPr>
        <w:footnoteRef/>
      </w:r>
      <w:r>
        <w:t xml:space="preserve">Place name: Galilee. Place-name meaning: Galilee — wheel; revolution. Source form: Galilee. Greek form: γαλιλαιας.</w:t>
      </w:r>
    </w:p>
  </w:footnote>
  <w:footnote w:id="2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3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69">
    <w:p>
      <w:pPr>
        <w:pStyle w:val="FootnoteText"/>
      </w:pPr>
      <w:r>
        <w:rPr>
          <w:rStyle w:val="FootnoteReference"/>
        </w:rPr>
        <w:footnoteRef/>
      </w:r>
      <w:r>
        <w:t xml:space="preserve">Cross-references for "Jesus": Matt 10:23; Matt 12:15; Luke 6:12; John 10:39-41; John 11:53-54; Acts 14:5-6; Acts 17:10; Acts 17:14.</w:t>
      </w:r>
    </w:p>
  </w:footnote>
  <w:footnote w:id="2370">
    <w:p>
      <w:pPr>
        <w:pStyle w:val="FootnoteText"/>
      </w:pPr>
      <w:r>
        <w:rPr>
          <w:rStyle w:val="FootnoteReference"/>
        </w:rPr>
        <w:footnoteRef/>
      </w:r>
      <w:r>
        <w:t xml:space="preserve">Cross-references for "Galilee": Josh 20:7; Josh 21:32; Mark 1:39; Luke 23:5; John 7:41; John 7:52.</w:t>
      </w:r>
    </w:p>
  </w:footnote>
  <w:footnote w:id="2371">
    <w:p>
      <w:pPr>
        <w:pStyle w:val="FootnoteText"/>
      </w:pPr>
      <w:r>
        <w:rPr>
          <w:rStyle w:val="FootnoteReference"/>
        </w:rPr>
        <w:footnoteRef/>
      </w:r>
      <w:r>
        <w:t xml:space="preserve">Place name: Jerusalem. Place-name meaning: Jerusalem — vision of peace. Source form: Jerusalem. Greek form: ιεροσολυμα.</w:t>
      </w:r>
    </w:p>
  </w:footnote>
  <w:footnote w:id="2372">
    <w:p>
      <w:pPr>
        <w:pStyle w:val="FootnoteText"/>
      </w:pPr>
      <w:r>
        <w:rPr>
          <w:rStyle w:val="FootnoteReference"/>
        </w:rPr>
        <w:footnoteRef/>
      </w:r>
      <w:r>
        <w:t xml:space="preserve">Place name: Idumea. Place-name meaning: Edom — red; earthy; bloody. Standard English equivalent: Edom. Source form: Idumea. Greek form: ιδουμαιας.</w:t>
      </w:r>
    </w:p>
  </w:footnote>
  <w:footnote w:id="2373">
    <w:p>
      <w:pPr>
        <w:pStyle w:val="FootnoteText"/>
      </w:pPr>
      <w:r>
        <w:rPr>
          <w:rStyle w:val="FootnoteReference"/>
        </w:rPr>
        <w:footnoteRef/>
      </w:r>
      <w:r>
        <w:t xml:space="preserve">Cross-references for "beyond": Num 32:33-38; Josh 13:8-14.</w:t>
      </w:r>
    </w:p>
  </w:footnote>
  <w:footnote w:id="2374">
    <w:p>
      <w:pPr>
        <w:pStyle w:val="FootnoteText"/>
      </w:pPr>
      <w:r>
        <w:rPr>
          <w:rStyle w:val="FootnoteReference"/>
        </w:rPr>
        <w:footnoteRef/>
      </w:r>
      <w:r>
        <w:t xml:space="preserve">Place name: Jordan. Place-name meaning: Jordan — the river of judgment. Source form: Jordan. Greek form: ιορδανου.</w:t>
      </w:r>
    </w:p>
  </w:footnote>
  <w:footnote w:id="2375">
    <w:p>
      <w:pPr>
        <w:pStyle w:val="FootnoteText"/>
      </w:pPr>
      <w:r>
        <w:rPr>
          <w:rStyle w:val="FootnoteReference"/>
        </w:rPr>
        <w:footnoteRef/>
      </w:r>
      <w:r>
        <w:t xml:space="preserve">Place name: Tyre. Place-name meaning: Tyre — strength; rock; sharp. Source form: Tyre. Greek form: τυρω.</w:t>
      </w:r>
    </w:p>
  </w:footnote>
  <w:footnote w:id="237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377">
    <w:p>
      <w:pPr>
        <w:pStyle w:val="FootnoteText"/>
      </w:pPr>
      <w:r>
        <w:rPr>
          <w:rStyle w:val="FootnoteReference"/>
        </w:rPr>
        <w:footnoteRef/>
      </w:r>
      <w:r>
        <w:t xml:space="preserve">Cross-references: Isa 34:5; Ezek 35:15; Ezek 36:5; Mal 1:2-4.</w:t>
      </w:r>
    </w:p>
  </w:footnote>
  <w:footnote w:id="2378">
    <w:p>
      <w:pPr>
        <w:pStyle w:val="FootnoteText"/>
      </w:pPr>
      <w:r>
        <w:rPr>
          <w:rStyle w:val="FootnoteReference"/>
        </w:rPr>
        <w:footnoteRef/>
      </w:r>
      <w:r>
        <w:t xml:space="preserve">Cross-references for "Tyre": Josh 19:28-29; Ps 45:12; Ps 87:4; Isa 23:1-18; Mark 7:24; Mark 7:31.</w:t>
      </w:r>
    </w:p>
  </w:footnote>
  <w:footnote w:id="2379">
    <w:p>
      <w:pPr>
        <w:pStyle w:val="FootnoteText"/>
      </w:pPr>
      <w:r>
        <w:rPr>
          <w:rStyle w:val="FootnoteReference"/>
        </w:rPr>
        <w:footnoteRef/>
      </w:r>
      <w:r>
        <w:t xml:space="preserve">Cross-references for "he had": Matt 12:15; Matt 14:14.</w:t>
      </w:r>
    </w:p>
  </w:footnote>
  <w:footnote w:id="2380">
    <w:p>
      <w:pPr>
        <w:pStyle w:val="FootnoteText"/>
      </w:pPr>
      <w:r>
        <w:rPr>
          <w:rStyle w:val="FootnoteReference"/>
        </w:rPr>
        <w:footnoteRef/>
      </w:r>
      <w:r>
        <w:t xml:space="preserve">Cross-references for "pressed": Matt 14:36; Mark 5:27-28; Mark 6:56; Acts 5:15; Acts 19:11-12.</w:t>
      </w:r>
    </w:p>
  </w:footnote>
  <w:footnote w:id="2381">
    <w:p>
      <w:pPr>
        <w:pStyle w:val="FootnoteText"/>
      </w:pPr>
      <w:r>
        <w:rPr>
          <w:rStyle w:val="FootnoteReference"/>
        </w:rPr>
        <w:footnoteRef/>
      </w:r>
      <w:r>
        <w:t xml:space="preserve">Cross-references for "as many": Gen 12:17; Num 11:33; Mark 5:29; Luke 7:2; Heb 12:6.</w:t>
      </w:r>
    </w:p>
  </w:footnote>
  <w:footnote w:id="2382">
    <w:p>
      <w:pPr>
        <w:pStyle w:val="FootnoteText"/>
      </w:pPr>
      <w:r>
        <w:rPr>
          <w:rStyle w:val="FootnoteReference"/>
        </w:rPr>
        <w:footnoteRef/>
      </w:r>
      <w:r>
        <w:t xml:space="preserve">Cross-references for "unclean": Matt 8:31; Mark 1:23-24; Mark 5:5-6; Luke 4:41; Acts 16:17; Acts 19:13-17; Jas 2:19.</w:t>
      </w:r>
    </w:p>
  </w:footnote>
  <w:footnote w:id="2383">
    <w:p>
      <w:pPr>
        <w:pStyle w:val="FootnoteText"/>
      </w:pPr>
      <w:r>
        <w:rPr>
          <w:rStyle w:val="FootnoteReference"/>
        </w:rPr>
        <w:footnoteRef/>
      </w:r>
      <w:r>
        <w:t xml:space="preserve">Cross-references for "the Son": Matt 4:3; Matt 4:6; Matt 8:29; Matt 14:33; Mark 1:1; Luke 8:28.</w:t>
      </w:r>
    </w:p>
  </w:footnote>
  <w:footnote w:id="2384">
    <w:p>
      <w:pPr>
        <w:pStyle w:val="FootnoteText"/>
      </w:pPr>
      <w:r>
        <w:rPr>
          <w:rStyle w:val="FootnoteReference"/>
        </w:rPr>
        <w:footnoteRef/>
      </w:r>
      <w:r>
        <w:t xml:space="preserve">Cross-references: Matt 12:16; Mark 1:25; Mark 1:34; Acts 16:18.</w:t>
      </w:r>
    </w:p>
  </w:footnote>
  <w:footnote w:id="2385">
    <w:p>
      <w:pPr>
        <w:pStyle w:val="FootnoteText"/>
      </w:pPr>
      <w:r>
        <w:rPr>
          <w:rStyle w:val="FootnoteReference"/>
        </w:rPr>
        <w:footnoteRef/>
      </w:r>
      <w:r>
        <w:t xml:space="preserve">Cross-references: Matt 10:1-4; Luke 6:12-16.</w:t>
      </w:r>
    </w:p>
  </w:footnote>
  <w:footnote w:id="2386">
    <w:p>
      <w:pPr>
        <w:pStyle w:val="FootnoteText"/>
      </w:pPr>
      <w:r>
        <w:rPr>
          <w:rStyle w:val="FootnoteReference"/>
        </w:rPr>
        <w:footnoteRef/>
      </w:r>
      <w:r>
        <w:t xml:space="preserve">Cross-references: John 15:16; Acts 1:24-25; Gal 1:1; Gal 1:15-20.</w:t>
      </w:r>
    </w:p>
  </w:footnote>
  <w:footnote w:id="2387">
    <w:p>
      <w:pPr>
        <w:pStyle w:val="FootnoteText"/>
      </w:pPr>
      <w:r>
        <w:rPr>
          <w:rStyle w:val="FootnoteReference"/>
        </w:rPr>
        <w:footnoteRef/>
      </w:r>
      <w:r>
        <w:t xml:space="preserve">Cross-references: Luke 9:1-6; Luke 10:1-11; Luke 24:47; Acts 1:8.</w:t>
      </w:r>
    </w:p>
  </w:footnote>
  <w:footnote w:id="2388">
    <w:p>
      <w:pPr>
        <w:pStyle w:val="FootnoteText"/>
      </w:pPr>
      <w:r>
        <w:rPr>
          <w:rStyle w:val="FootnoteReference"/>
        </w:rPr>
        <w:footnoteRef/>
      </w:r>
      <w:r>
        <w:t xml:space="preserve">Personal name: Simon. Personal-name meaning: Simon — that hears; that obeys. Source form: Simon.</w:t>
      </w:r>
    </w:p>
  </w:footnote>
  <w:footnote w:id="2389">
    <w:p>
      <w:pPr>
        <w:pStyle w:val="FootnoteText"/>
      </w:pPr>
      <w:r>
        <w:rPr>
          <w:rStyle w:val="FootnoteReference"/>
        </w:rPr>
        <w:footnoteRef/>
      </w:r>
      <w:r>
        <w:t xml:space="preserve">Name meaning: Peter (Kepha; Petros) — Rock; stone. The rock-like apostle.</w:t>
      </w:r>
    </w:p>
  </w:footnote>
  <w:footnote w:id="2390">
    <w:p>
      <w:pPr>
        <w:pStyle w:val="FootnoteText"/>
      </w:pPr>
      <w:r>
        <w:rPr>
          <w:rStyle w:val="FootnoteReference"/>
        </w:rPr>
        <w:footnoteRef/>
      </w:r>
      <w:r>
        <w:t xml:space="preserve">Cross-references for "Simon": Matt 16:16-18; Mark 1:16; John 1:42; 1Cor 1:12; 1Cor 3:22; 1Cor 9:5; Gal 2:7-9; 2Pet 1:1.</w:t>
      </w:r>
    </w:p>
  </w:footnote>
  <w:footnote w:id="2391">
    <w:p>
      <w:pPr>
        <w:pStyle w:val="FootnoteText"/>
      </w:pPr>
      <w:r>
        <w:rPr>
          <w:rStyle w:val="FootnoteReference"/>
        </w:rPr>
        <w:footnoteRef/>
      </w:r>
      <w:r>
        <w:t xml:space="preserve">Name meaning: James (Yaaqov) — Supplanter. One of the sons of thunder; later a pillar of the Church.</w:t>
      </w:r>
    </w:p>
  </w:footnote>
  <w:footnote w:id="2392">
    <w:p>
      <w:pPr>
        <w:pStyle w:val="FootnoteText"/>
      </w:pPr>
      <w:r>
        <w:rPr>
          <w:rStyle w:val="FootnoteReference"/>
        </w:rPr>
        <w:footnoteRef/>
      </w:r>
      <w:r>
        <w:t xml:space="preserve">Personal name: Zebedee. Personal-name meaning: Zebedee — abundant; portion. Source form: Zebedee.</w:t>
      </w:r>
    </w:p>
  </w:footnote>
  <w:footnote w:id="2393">
    <w:p>
      <w:pPr>
        <w:pStyle w:val="FootnoteText"/>
      </w:pPr>
      <w:r>
        <w:rPr>
          <w:rStyle w:val="FootnoteReference"/>
        </w:rPr>
        <w:footnoteRef/>
      </w:r>
      <w:r>
        <w:t xml:space="preserve">Name meaning: John (Yochanan) — Yahweh is gracious. Forerunner of Jesus; proclaimed God’s grace.</w:t>
      </w:r>
    </w:p>
  </w:footnote>
  <w:footnote w:id="2394">
    <w:p>
      <w:pPr>
        <w:pStyle w:val="FootnoteText"/>
      </w:pPr>
      <w:r>
        <w:rPr>
          <w:rStyle w:val="FootnoteReference"/>
        </w:rPr>
        <w:footnoteRef/>
      </w:r>
      <w:r>
        <w:t xml:space="preserve">Cross-references for "he surnamed": Isa 58:1; Jer 23:29; Heb 4:12; Rev 10:11.</w:t>
      </w:r>
    </w:p>
  </w:footnote>
  <w:footnote w:id="2395">
    <w:p>
      <w:pPr>
        <w:pStyle w:val="FootnoteText"/>
      </w:pPr>
      <w:r>
        <w:rPr>
          <w:rStyle w:val="FootnoteReference"/>
        </w:rPr>
        <w:footnoteRef/>
      </w:r>
      <w:r>
        <w:t xml:space="preserve">People-name: Boanerges. People-name meaning: Boanerges — son of thunder. Source form: Boanerges.</w:t>
      </w:r>
    </w:p>
  </w:footnote>
  <w:footnote w:id="2396">
    <w:p>
      <w:pPr>
        <w:pStyle w:val="FootnoteText"/>
      </w:pPr>
      <w:r>
        <w:rPr>
          <w:rStyle w:val="FootnoteReference"/>
        </w:rPr>
        <w:footnoteRef/>
      </w:r>
      <w:r>
        <w:t xml:space="preserve">Cross-references for "James": Mark 1:19-20; Mark 5:37; Mark 9:2; Mark 10:35; Mark 14:33; John 21:2; John 21:20-25; Acts 12:1.</w:t>
      </w:r>
    </w:p>
  </w:footnote>
  <w:footnote w:id="2397">
    <w:p>
      <w:pPr>
        <w:pStyle w:val="FootnoteText"/>
      </w:pPr>
      <w:r>
        <w:rPr>
          <w:rStyle w:val="FootnoteReference"/>
        </w:rPr>
        <w:footnoteRef/>
      </w:r>
      <w:r>
        <w:t xml:space="preserve">Name meaning: Andrew (Andreas) — Manly; courageous. Courageous fisherman turned fisher of men.</w:t>
      </w:r>
    </w:p>
  </w:footnote>
  <w:footnote w:id="2398">
    <w:p>
      <w:pPr>
        <w:pStyle w:val="FootnoteText"/>
      </w:pPr>
      <w:r>
        <w:rPr>
          <w:rStyle w:val="FootnoteReference"/>
        </w:rPr>
        <w:footnoteRef/>
      </w:r>
      <w:r>
        <w:t xml:space="preserve">Name meaning: Philip (Philippos) — Lover of horses. Brought people to Jesus.</w:t>
      </w:r>
    </w:p>
  </w:footnote>
  <w:footnote w:id="2399">
    <w:p>
      <w:pPr>
        <w:pStyle w:val="FootnoteText"/>
      </w:pPr>
      <w:r>
        <w:rPr>
          <w:rStyle w:val="FootnoteReference"/>
        </w:rPr>
        <w:footnoteRef/>
      </w:r>
      <w:r>
        <w:t xml:space="preserve">Name meaning: Bartholomew (Nathanael) — Gift of God. Jesus called him an Israelite in whom is no deceit.</w:t>
      </w:r>
    </w:p>
  </w:footnote>
  <w:footnote w:id="2400">
    <w:p>
      <w:pPr>
        <w:pStyle w:val="FootnoteText"/>
      </w:pPr>
      <w:r>
        <w:rPr>
          <w:rStyle w:val="FootnoteReference"/>
        </w:rPr>
        <w:footnoteRef/>
      </w:r>
      <w:r>
        <w:t xml:space="preserve">Name meaning: Matthew (Mattityahu) — Gift of Yahweh. Tax collector given the gift of apostleship and authorship.</w:t>
      </w:r>
    </w:p>
  </w:footnote>
  <w:footnote w:id="2401">
    <w:p>
      <w:pPr>
        <w:pStyle w:val="FootnoteText"/>
      </w:pPr>
      <w:r>
        <w:rPr>
          <w:rStyle w:val="FootnoteReference"/>
        </w:rPr>
        <w:footnoteRef/>
      </w:r>
      <w:r>
        <w:t xml:space="preserve">Name meaning: Thomas (Taoma) — Twin. Later confessed, “My Lord and my God!”</w:t>
      </w:r>
    </w:p>
  </w:footnote>
  <w:footnote w:id="2402">
    <w:p>
      <w:pPr>
        <w:pStyle w:val="FootnoteText"/>
      </w:pPr>
      <w:r>
        <w:rPr>
          <w:rStyle w:val="FootnoteReference"/>
        </w:rPr>
        <w:footnoteRef/>
      </w:r>
      <w:r>
        <w:t xml:space="preserve">Cross-references for "James": Matt 10:3; Matt 13:55; Mark 6:3; Luke 6:15; Acts 15:13; Acts 21:18; 1Cor 9:5; 1Cor 15:7; Gal 1:19; Gal 2:9; Jas 1:1.</w:t>
      </w:r>
    </w:p>
  </w:footnote>
  <w:footnote w:id="2403">
    <w:p>
      <w:pPr>
        <w:pStyle w:val="FootnoteText"/>
      </w:pPr>
      <w:r>
        <w:rPr>
          <w:rStyle w:val="FootnoteReference"/>
        </w:rPr>
        <w:footnoteRef/>
      </w:r>
      <w:r>
        <w:t xml:space="preserve">Personal name: Alphaeus. Personal-name meaning: Alphaeus — learned; chief. Source form: Alphaeus.</w:t>
      </w:r>
    </w:p>
  </w:footnote>
  <w:footnote w:id="2404">
    <w:p>
      <w:pPr>
        <w:pStyle w:val="FootnoteText"/>
      </w:pPr>
      <w:r>
        <w:rPr>
          <w:rStyle w:val="FootnoteReference"/>
        </w:rPr>
        <w:footnoteRef/>
      </w:r>
      <w:r>
        <w:t xml:space="preserve">Personal name: Thaddaeus. Personal-name meaning: Thaddaeus — praising/confessing. Source form: Thaddaeus.</w:t>
      </w:r>
    </w:p>
  </w:footnote>
  <w:footnote w:id="2405">
    <w:p>
      <w:pPr>
        <w:pStyle w:val="FootnoteText"/>
      </w:pPr>
      <w:r>
        <w:rPr>
          <w:rStyle w:val="FootnoteReference"/>
        </w:rPr>
        <w:footnoteRef/>
      </w:r>
      <w:r>
        <w:t xml:space="preserve">Cross-references for "Simon": Matt 10:4; Luke 6:15; Acts 1:13.</w:t>
      </w:r>
    </w:p>
  </w:footnote>
  <w:footnote w:id="2406">
    <w:p>
      <w:pPr>
        <w:pStyle w:val="FootnoteText"/>
      </w:pPr>
      <w:r>
        <w:rPr>
          <w:rStyle w:val="FootnoteReference"/>
        </w:rPr>
        <w:footnoteRef/>
      </w:r>
      <w:r>
        <w:t xml:space="preserve">People-name: Canaanite. People-name meaning: Canaanite — Lowland; humbled; merchant-land. Source form: Canaanite.</w:t>
      </w:r>
    </w:p>
  </w:footnote>
  <w:footnote w:id="2407">
    <w:p>
      <w:pPr>
        <w:pStyle w:val="FootnoteText"/>
      </w:pPr>
      <w:r>
        <w:rPr>
          <w:rStyle w:val="FootnoteReference"/>
        </w:rPr>
        <w:footnoteRef/>
      </w:r>
      <w:r>
        <w:t xml:space="preserve">Cross-references for "Andrew": John 1:40; John 6:8; John 12:21-22; Acts 1:13.</w:t>
      </w:r>
    </w:p>
  </w:footnote>
  <w:footnote w:id="2408">
    <w:p>
      <w:pPr>
        <w:pStyle w:val="FootnoteText"/>
      </w:pPr>
      <w:r>
        <w:rPr>
          <w:rStyle w:val="FootnoteReference"/>
        </w:rPr>
        <w:footnoteRef/>
      </w:r>
      <w:r>
        <w:t xml:space="preserve">Cross-references for "Philip": John 1:43-45; John 6:5-7; John 14:8-9.</w:t>
      </w:r>
    </w:p>
  </w:footnote>
  <w:footnote w:id="2409">
    <w:p>
      <w:pPr>
        <w:pStyle w:val="FootnoteText"/>
      </w:pPr>
      <w:r>
        <w:rPr>
          <w:rStyle w:val="FootnoteReference"/>
        </w:rPr>
        <w:footnoteRef/>
      </w:r>
      <w:r>
        <w:t xml:space="preserve">Cross-references for "Bartholomew": Matt 10:3; Luke 6:14; Acts 1:13.</w:t>
      </w:r>
    </w:p>
  </w:footnote>
  <w:footnote w:id="2410">
    <w:p>
      <w:pPr>
        <w:pStyle w:val="FootnoteText"/>
      </w:pPr>
      <w:r>
        <w:rPr>
          <w:rStyle w:val="FootnoteReference"/>
        </w:rPr>
        <w:footnoteRef/>
      </w:r>
      <w:r>
        <w:t xml:space="preserve">Cross-references for "Matthew": Matt 9:9; Mark 2:14; Luke 5:27-29; Luke 6:15.</w:t>
      </w:r>
    </w:p>
  </w:footnote>
  <w:footnote w:id="2411">
    <w:p>
      <w:pPr>
        <w:pStyle w:val="FootnoteText"/>
      </w:pPr>
      <w:r>
        <w:rPr>
          <w:rStyle w:val="FootnoteReference"/>
        </w:rPr>
        <w:footnoteRef/>
      </w:r>
      <w:r>
        <w:t xml:space="preserve">Cross-references for "Thomas": John 11:16; John 20:24-29; John 21:2; Acts 1:13.</w:t>
      </w:r>
    </w:p>
  </w:footnote>
  <w:footnote w:id="2412">
    <w:p>
      <w:pPr>
        <w:pStyle w:val="FootnoteText"/>
      </w:pPr>
      <w:r>
        <w:rPr>
          <w:rStyle w:val="FootnoteReference"/>
        </w:rPr>
        <w:footnoteRef/>
      </w:r>
      <w:r>
        <w:t xml:space="preserve">Cross-references for "Alphaeus": Mark 2:14.</w:t>
      </w:r>
    </w:p>
  </w:footnote>
  <w:footnote w:id="2413">
    <w:p>
      <w:pPr>
        <w:pStyle w:val="FootnoteText"/>
      </w:pPr>
      <w:r>
        <w:rPr>
          <w:rStyle w:val="FootnoteReference"/>
        </w:rPr>
        <w:footnoteRef/>
      </w:r>
      <w:r>
        <w:t xml:space="preserve">Cross-references for "Thaddaeus": Matt 10:3; Luke 6:16; John 14:22; Acts 1:13; Jude 1:1.</w:t>
      </w:r>
    </w:p>
  </w:footnote>
  <w:footnote w:id="241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41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24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4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419">
    <w:p>
      <w:pPr>
        <w:pStyle w:val="FootnoteText"/>
      </w:pPr>
      <w:r>
        <w:rPr>
          <w:rStyle w:val="FootnoteReference"/>
        </w:rPr>
        <w:footnoteRef/>
      </w:r>
      <w:r>
        <w:t xml:space="preserve">Cross-references for "Judas": Matt 26:14-16; Matt 26:47; Matt 27:3-5; John 6:64; John 6:71; John 12:4-6; John 13:2; John 13:26-30; Acts 1:16-25.</w:t>
      </w:r>
    </w:p>
  </w:footnote>
  <w:footnote w:id="2420">
    <w:p>
      <w:pPr>
        <w:pStyle w:val="FootnoteText"/>
      </w:pPr>
      <w:r>
        <w:rPr>
          <w:rStyle w:val="FootnoteReference"/>
        </w:rPr>
        <w:footnoteRef/>
      </w:r>
      <w:r>
        <w:t xml:space="preserve">Cross-references for "so that": Mark 3:9; Mark 6:31; Luke 6:17; John 4:31-34.</w:t>
      </w:r>
    </w:p>
  </w:footnote>
  <w:footnote w:id="2421">
    <w:p>
      <w:pPr>
        <w:pStyle w:val="FootnoteText"/>
      </w:pPr>
      <w:r>
        <w:rPr>
          <w:rStyle w:val="FootnoteReference"/>
        </w:rPr>
        <w:footnoteRef/>
      </w:r>
      <w:r>
        <w:t xml:space="preserve">Cross-references for "friends": Mark 3:31; John 7:3-10.</w:t>
      </w:r>
    </w:p>
  </w:footnote>
  <w:footnote w:id="2422">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2423">
    <w:p>
      <w:pPr>
        <w:pStyle w:val="FootnoteText"/>
      </w:pPr>
      <w:r>
        <w:rPr>
          <w:rStyle w:val="FootnoteReference"/>
        </w:rPr>
        <w:footnoteRef/>
      </w:r>
      <w:r>
        <w:t xml:space="preserve">Cross-references: Ps 22:6; Matt 9:34; Matt 10:25; Matt 12:24; Luke 11:15; John 7:20; John 8:48; John 8:52; John 10:22.</w:t>
      </w:r>
    </w:p>
  </w:footnote>
  <w:footnote w:id="2424">
    <w:p>
      <w:pPr>
        <w:pStyle w:val="FootnoteText"/>
      </w:pPr>
      <w:r>
        <w:rPr>
          <w:rStyle w:val="FootnoteReference"/>
        </w:rPr>
        <w:footnoteRef/>
      </w:r>
      <w:r>
        <w:t xml:space="preserve">Cross-references for "in parables": Ps 49:4; Matt 13:34.</w:t>
      </w:r>
    </w:p>
  </w:footnote>
  <w:footnote w:id="2425">
    <w:p>
      <w:pPr>
        <w:pStyle w:val="FootnoteText"/>
      </w:pPr>
      <w:r>
        <w:rPr>
          <w:rStyle w:val="FootnoteReference"/>
        </w:rPr>
        <w:footnoteRef/>
      </w:r>
      <w:r>
        <w:t xml:space="preserve">Divine or supernatural name: Satan. Divine/supernatural-name meaning: Satan — contrary; adversary; enemy; accuser. Source form: Satan.</w:t>
      </w:r>
    </w:p>
  </w:footnote>
  <w:footnote w:id="2426">
    <w:p>
      <w:pPr>
        <w:pStyle w:val="FootnoteText"/>
      </w:pPr>
      <w:r>
        <w:rPr>
          <w:rStyle w:val="FootnoteReference"/>
        </w:rPr>
        <w:footnoteRef/>
      </w:r>
      <w:r>
        <w:t xml:space="preserve">Cross-references: Matt 12:25-30; Luke 11:17-23.</w:t>
      </w:r>
    </w:p>
  </w:footnote>
  <w:footnote w:id="2427">
    <w:p>
      <w:pPr>
        <w:pStyle w:val="FootnoteText"/>
      </w:pPr>
      <w:r>
        <w:rPr>
          <w:rStyle w:val="FootnoteReference"/>
        </w:rPr>
        <w:footnoteRef/>
      </w:r>
      <w:r>
        <w:t xml:space="preserve">Cross-references: Judg 9:23-57; Judg 12:1-6; 2Sam 20:1; 2Sam 20:6; 1Kgs 12:16-20; Isa 9:20-21; Isa 19:2-3; Ezek 37:22; Zech 11:14; John 17:21; 1Cor 1:10-13; Eph 4:3-6.</w:t>
      </w:r>
    </w:p>
  </w:footnote>
  <w:footnote w:id="2428">
    <w:p>
      <w:pPr>
        <w:pStyle w:val="FootnoteText"/>
      </w:pPr>
      <w:r>
        <w:rPr>
          <w:rStyle w:val="FootnoteReference"/>
        </w:rPr>
        <w:footnoteRef/>
      </w:r>
      <w:r>
        <w:t xml:space="preserve">Cross-references: Gen 13:7-8; Gen 37:4; Ps 133:1; Gal 5:15; Jas 3:16.</w:t>
      </w:r>
    </w:p>
  </w:footnote>
  <w:footnote w:id="2429">
    <w:p>
      <w:pPr>
        <w:pStyle w:val="FootnoteText"/>
      </w:pPr>
      <w:r>
        <w:rPr>
          <w:rStyle w:val="FootnoteReference"/>
        </w:rPr>
        <w:footnoteRef/>
      </w:r>
      <w:r>
        <w:t xml:space="preserve">Cross-references: Gen 3:15; Isa 27:1; Isa 49:24-26; Isa 53:12; Isa 61:1; Matt 12:29; Luke 10:17-20; Luke 11:21-23; John 12:31; Rom 16:20; Eph 6:10-13; Col 2:15; Heb 2:14; 1John 3:8; 1John 4:4; Rev 12:7-9; Rev 20:1-3.</w:t>
      </w:r>
    </w:p>
  </w:footnote>
  <w:footnote w:id="2430">
    <w:p>
      <w:pPr>
        <w:pStyle w:val="FootnoteText"/>
      </w:pPr>
      <w:r>
        <w:rPr>
          <w:rStyle w:val="FootnoteReference"/>
        </w:rPr>
        <w:footnoteRef/>
      </w:r>
      <w:r>
        <w:t xml:space="preserve">Cross-references: Matt 12:31-32; Luke 12:10; Heb 6:4-8; Heb 10:26-31; 1John 5:16.</w:t>
      </w:r>
    </w:p>
  </w:footnote>
  <w:footnote w:id="2431">
    <w:p>
      <w:pPr>
        <w:pStyle w:val="FootnoteText"/>
      </w:pPr>
      <w:r>
        <w:rPr>
          <w:rStyle w:val="FootnoteReference"/>
        </w:rPr>
        <w:footnoteRef/>
      </w:r>
      <w:r>
        <w:t xml:space="preserve">Cross-references for "but is": Matt 25:46; Mark 12:40; 2Thess 1:9; Jude 1:7; Jude 1:13.</w:t>
      </w:r>
    </w:p>
  </w:footnote>
  <w:footnote w:id="2432">
    <w:p>
      <w:pPr>
        <w:pStyle w:val="FootnoteText"/>
      </w:pPr>
      <w:r>
        <w:rPr>
          <w:rStyle w:val="FootnoteReference"/>
        </w:rPr>
        <w:footnoteRef/>
      </w:r>
      <w:r>
        <w:t xml:space="preserve">Cross-references: Mark 3:22; John 10:20.</w:t>
      </w:r>
    </w:p>
  </w:footnote>
  <w:footnote w:id="2433">
    <w:p>
      <w:pPr>
        <w:pStyle w:val="FootnoteText"/>
      </w:pPr>
      <w:r>
        <w:rPr>
          <w:rStyle w:val="FootnoteReference"/>
        </w:rPr>
        <w:footnoteRef/>
      </w:r>
      <w:r>
        <w:t xml:space="preserve">Cross-references: Matt 12:46-48; Luke 8:19-21.</w:t>
      </w:r>
    </w:p>
  </w:footnote>
  <w:footnote w:id="2434">
    <w:p>
      <w:pPr>
        <w:pStyle w:val="FootnoteText"/>
      </w:pPr>
      <w:r>
        <w:rPr>
          <w:rStyle w:val="FootnoteReference"/>
        </w:rPr>
        <w:footnoteRef/>
      </w:r>
      <w:r>
        <w:t xml:space="preserve">Cross-references: Deut 33:9; Luke 2:49; John 2:4; 2Cor 5:16.</w:t>
      </w:r>
    </w:p>
  </w:footnote>
  <w:footnote w:id="2435">
    <w:p>
      <w:pPr>
        <w:pStyle w:val="FootnoteText"/>
      </w:pPr>
      <w:r>
        <w:rPr>
          <w:rStyle w:val="FootnoteReference"/>
        </w:rPr>
        <w:footnoteRef/>
      </w:r>
      <w:r>
        <w:t xml:space="preserve">Cross-references: Mark 3:21; Mark 6:3; John 7:3-5.</w:t>
      </w:r>
    </w:p>
  </w:footnote>
  <w:footnote w:id="2436">
    <w:p>
      <w:pPr>
        <w:pStyle w:val="FootnoteText"/>
      </w:pPr>
      <w:r>
        <w:rPr>
          <w:rStyle w:val="FootnoteReference"/>
        </w:rPr>
        <w:footnoteRef/>
      </w:r>
      <w:r>
        <w:t xml:space="preserve">Cross-references: Ps 22:22; Song 4:9-10; Song 5:1-2; Matt 12:49-50; Matt 25:40-45; Matt 28:10; Luke 11:27-28; John 20:17; Rom 8:29; Heb 2:11-12.</w:t>
      </w:r>
    </w:p>
  </w:footnote>
  <w:footnote w:id="2437">
    <w:p>
      <w:pPr>
        <w:pStyle w:val="FootnoteText"/>
      </w:pPr>
      <w:r>
        <w:rPr>
          <w:rStyle w:val="FootnoteReference"/>
        </w:rPr>
        <w:footnoteRef/>
      </w:r>
      <w:r>
        <w:t xml:space="preserve">Cross-references: Matt 7:21; John 7:17; Jas 1:25; 1John 2:17; 1John 3:22-23.</w:t>
      </w:r>
    </w:p>
  </w:footnote>
  <w:footnote w:id="2438">
    <w:p>
      <w:pPr>
        <w:pStyle w:val="FootnoteText"/>
      </w:pPr>
      <w:r>
        <w:rPr>
          <w:rStyle w:val="FootnoteReference"/>
        </w:rPr>
        <w:footnoteRef/>
      </w:r>
      <w:r>
        <w:t xml:space="preserve">Cross-references for "he began": Matt 13:1; Matt 13:2-9; Mark 2:13; Luke 8:4-8.</w:t>
      </w:r>
    </w:p>
  </w:footnote>
  <w:footnote w:id="2439">
    <w:p>
      <w:pPr>
        <w:pStyle w:val="FootnoteText"/>
      </w:pPr>
      <w:r>
        <w:rPr>
          <w:rStyle w:val="FootnoteReference"/>
        </w:rPr>
        <w:footnoteRef/>
      </w:r>
      <w:r>
        <w:t xml:space="preserve">Cross-references for "so that": Luke 5:1-3.</w:t>
      </w:r>
    </w:p>
  </w:footnote>
  <w:footnote w:id="2440">
    <w:p>
      <w:pPr>
        <w:pStyle w:val="FootnoteText"/>
      </w:pPr>
      <w:r>
        <w:rPr>
          <w:rStyle w:val="FootnoteReference"/>
        </w:rPr>
        <w:footnoteRef/>
      </w:r>
      <w:r>
        <w:t xml:space="preserve">Cross-references for "in his": Matt 7:28; Mark 12:38; John 7:16-17; John 18:19.</w:t>
      </w:r>
    </w:p>
  </w:footnote>
  <w:footnote w:id="2441">
    <w:p>
      <w:pPr>
        <w:pStyle w:val="FootnoteText"/>
      </w:pPr>
      <w:r>
        <w:rPr>
          <w:rStyle w:val="FootnoteReference"/>
        </w:rPr>
        <w:footnoteRef/>
      </w:r>
      <w:r>
        <w:t xml:space="preserve">Cross-references: Ps 49:4; Ps 78:2; Matt 13:3; Matt 13:10; Matt 13:34-35; Mark 3:23; Mark 4:11; Mark 4:34.</w:t>
      </w:r>
    </w:p>
  </w:footnote>
  <w:footnote w:id="2442">
    <w:p>
      <w:pPr>
        <w:pStyle w:val="FootnoteText"/>
      </w:pPr>
      <w:r>
        <w:rPr>
          <w:rStyle w:val="FootnoteReference"/>
        </w:rPr>
        <w:footnoteRef/>
      </w:r>
      <w:r>
        <w:t xml:space="preserve">Cross-references: Deut 4:1; Ps 34:11; Ps 45:10; Prov 7:24; Prov 8:32; Isa 46:3; Isa 46:12; Isa 55:1-2; Mark 4:9; Mark 4:23; Mark 7:14; Mark 7:16; Acts 2:14; Heb 2:1-3; Jas 2:5; Rev 2:7; Rev 2:11; Rev 2:29.</w:t>
      </w:r>
    </w:p>
  </w:footnote>
  <w:footnote w:id="2443">
    <w:p>
      <w:pPr>
        <w:pStyle w:val="FootnoteText"/>
      </w:pPr>
      <w:r>
        <w:rPr>
          <w:rStyle w:val="FootnoteReference"/>
        </w:rPr>
        <w:footnoteRef/>
      </w:r>
      <w:r>
        <w:t xml:space="preserve">Cross-references: Gen 15:11; Matt 13:4; Matt 13:19; Mark 4:15; Luke 8:5; Luke 8:12.</w:t>
      </w:r>
    </w:p>
  </w:footnote>
  <w:footnote w:id="2444">
    <w:p>
      <w:pPr>
        <w:pStyle w:val="FootnoteText"/>
      </w:pPr>
      <w:r>
        <w:rPr>
          <w:rStyle w:val="FootnoteReference"/>
        </w:rPr>
        <w:footnoteRef/>
      </w:r>
      <w:r>
        <w:t xml:space="preserve">Cross-references: Ezek 11:19; Ezek 36:26; Hos 10:12; Amos 6:12; Matt 13:5-6; Matt 13:20; Mark 4:16-17; Luke 8:6; Luke 8:13.</w:t>
      </w:r>
    </w:p>
  </w:footnote>
  <w:footnote w:id="2445">
    <w:p>
      <w:pPr>
        <w:pStyle w:val="FootnoteText"/>
      </w:pPr>
      <w:r>
        <w:rPr>
          <w:rStyle w:val="FootnoteReference"/>
        </w:rPr>
        <w:footnoteRef/>
      </w:r>
      <w:r>
        <w:t xml:space="preserve">Cross-references for "the sun": Song 1:6; Isa 25:4; Jonah 4:8; Jas 1:11; Rev 7:16.</w:t>
      </w:r>
    </w:p>
  </w:footnote>
  <w:footnote w:id="2446">
    <w:p>
      <w:pPr>
        <w:pStyle w:val="FootnoteText"/>
      </w:pPr>
      <w:r>
        <w:rPr>
          <w:rStyle w:val="FootnoteReference"/>
        </w:rPr>
        <w:footnoteRef/>
      </w:r>
      <w:r>
        <w:t xml:space="preserve">Cross-references for "no root": Ps 1:3-4; Ps 92:13-15; Jer 17:5-8; Eph 3:17; Col 2:7; 2Thess 2:10; Jude 1:12.</w:t>
      </w:r>
    </w:p>
  </w:footnote>
  <w:footnote w:id="2447">
    <w:p>
      <w:pPr>
        <w:pStyle w:val="FootnoteText"/>
      </w:pPr>
      <w:r>
        <w:rPr>
          <w:rStyle w:val="FootnoteReference"/>
        </w:rPr>
        <w:footnoteRef/>
      </w:r>
      <w:r>
        <w:t xml:space="preserve">Cross-references: Gen 3:17-18; Jer 4:3; Matt 13:7; Matt 13:22; Mark 4:18-19; Luke 8:7; Luke 8:14; Luke 12:15; Luke 21:34; 1Tim 6:9-10; 1John 2:15-16.</w:t>
      </w:r>
    </w:p>
  </w:footnote>
  <w:footnote w:id="2448">
    <w:p>
      <w:pPr>
        <w:pStyle w:val="FootnoteText"/>
      </w:pPr>
      <w:r>
        <w:rPr>
          <w:rStyle w:val="FootnoteReference"/>
        </w:rPr>
        <w:footnoteRef/>
      </w:r>
      <w:r>
        <w:t xml:space="preserve">Cross-references for "fell": Isa 58:1; Jer 23:29; Matt 13:8; Matt 13:23; Mark 4:20; Luke 8:8; Luke 8:15; John 1:12-13; John 3:19-21; John 7:17; John 15:5; Acts 17:11; Col 1:6; Heb 4:1-2; Jas 1:19-22; 1Pet 2:1-3.</w:t>
      </w:r>
    </w:p>
  </w:footnote>
  <w:footnote w:id="2449">
    <w:p>
      <w:pPr>
        <w:pStyle w:val="FootnoteText"/>
      </w:pPr>
      <w:r>
        <w:rPr>
          <w:rStyle w:val="FootnoteReference"/>
        </w:rPr>
        <w:footnoteRef/>
      </w:r>
      <w:r>
        <w:t xml:space="preserve">Cross-references: Gen 26:12; Phil 1:11.</w:t>
      </w:r>
    </w:p>
  </w:footnote>
  <w:footnote w:id="2450">
    <w:p>
      <w:pPr>
        <w:pStyle w:val="FootnoteText"/>
      </w:pPr>
      <w:r>
        <w:rPr>
          <w:rStyle w:val="FootnoteReference"/>
        </w:rPr>
        <w:footnoteRef/>
      </w:r>
      <w:r>
        <w:t xml:space="preserve">Cross-references: Matt 11:15; Matt 13:9; Matt 15:10; Mark 4:3; Mark 4:23-24; Mark 7:14; Mark 7:16; Luke 8:18; Rev 3:6; Rev 3:13; Rev 3:22.</w:t>
      </w:r>
    </w:p>
  </w:footnote>
  <w:footnote w:id="2451">
    <w:p>
      <w:pPr>
        <w:pStyle w:val="FootnoteText"/>
      </w:pPr>
      <w:r>
        <w:rPr>
          <w:rStyle w:val="FootnoteReference"/>
        </w:rPr>
        <w:footnoteRef/>
      </w:r>
      <w:r>
        <w:t xml:space="preserve">Cross-references: Prov 13:20; Matt 13:10-17; Matt 13:36; Mark 4:34; Mark 7:17; Luke 8:9-15.</w:t>
      </w:r>
    </w:p>
  </w:footnote>
  <w:footnote w:id="2452">
    <w:p>
      <w:pPr>
        <w:pStyle w:val="FootnoteText"/>
      </w:pPr>
      <w:r>
        <w:rPr>
          <w:rStyle w:val="FootnoteReference"/>
        </w:rPr>
        <w:footnoteRef/>
      </w:r>
      <w:r>
        <w:t xml:space="preserve">Cross-references for "them": 1Cor 5:12-13; Col 4:5; 1Thess 4:12; 1Tim 3:7.</w:t>
      </w:r>
    </w:p>
  </w:footnote>
  <w:footnote w:id="2453">
    <w:p>
      <w:pPr>
        <w:pStyle w:val="FootnoteText"/>
      </w:pPr>
      <w:r>
        <w:rPr>
          <w:rStyle w:val="FootnoteReference"/>
        </w:rPr>
        <w:footnoteRef/>
      </w:r>
      <w:r>
        <w:t xml:space="preserve">Cross-references for "all these": Matt 13:13.</w:t>
      </w:r>
    </w:p>
  </w:footnote>
  <w:footnote w:id="2454">
    <w:p>
      <w:pPr>
        <w:pStyle w:val="FootnoteText"/>
      </w:pPr>
      <w:r>
        <w:rPr>
          <w:rStyle w:val="FootnoteReference"/>
        </w:rPr>
        <w:footnoteRef/>
      </w:r>
      <w:r>
        <w:t xml:space="preserve">Cross-references: Matt 11:25; Matt 13:11-12; Matt 13:16; Matt 16:17; Luke 8:10; Luke 10:21-24; 1Cor 4:7; 2Cor 4:6; Eph 1:9; Eph 2:4-10; Titus 3:3-7; Jas 1:16-18; 1John 5:20.</w:t>
      </w:r>
    </w:p>
  </w:footnote>
  <w:footnote w:id="2455">
    <w:p>
      <w:pPr>
        <w:pStyle w:val="FootnoteText"/>
      </w:pPr>
      <w:r>
        <w:rPr>
          <w:rStyle w:val="FootnoteReference"/>
        </w:rPr>
        <w:footnoteRef/>
      </w:r>
      <w:r>
        <w:t xml:space="preserve">Cross-references for "That seeing": Deut 29:4; Isa 6:9-10; Isa 44:18; Jer 5:21; Matt 13:14-15; Luke 8:10; John 12:37-41; Acts 28:25-27; Rom 11:8-10.</w:t>
      </w:r>
    </w:p>
  </w:footnote>
  <w:footnote w:id="2456">
    <w:p>
      <w:pPr>
        <w:pStyle w:val="FootnoteText"/>
      </w:pPr>
      <w:r>
        <w:rPr>
          <w:rStyle w:val="FootnoteReference"/>
        </w:rPr>
        <w:footnoteRef/>
      </w:r>
      <w:r>
        <w:t xml:space="preserve">Cross-references for "be converted": Jer 31:18-20; Ezek 18:27-32; Acts 3:19; 2Tim 2:25; Heb 6:6.</w:t>
      </w:r>
    </w:p>
  </w:footnote>
  <w:footnote w:id="2457">
    <w:p>
      <w:pPr>
        <w:pStyle w:val="FootnoteText"/>
      </w:pPr>
      <w:r>
        <w:rPr>
          <w:rStyle w:val="FootnoteReference"/>
        </w:rPr>
        <w:footnoteRef/>
      </w:r>
      <w:r>
        <w:t xml:space="preserve">Cross-references for "know": Matt 13:51-52; Matt 15:15-17; Matt 16:8-9; Mark 7:17-18; Luke 24:25; 1Cor 3:1-2; Heb 5:11-14; Rev 3:19.</w:t>
      </w:r>
    </w:p>
  </w:footnote>
  <w:footnote w:id="2458">
    <w:p>
      <w:pPr>
        <w:pStyle w:val="FootnoteText"/>
      </w:pPr>
      <w:r>
        <w:rPr>
          <w:rStyle w:val="FootnoteReference"/>
        </w:rPr>
        <w:footnoteRef/>
      </w:r>
      <w:r>
        <w:t xml:space="preserve">Cross-references for "sower": Isa 32:20; Matt 13:19; Matt 13:37; Mark 4:3; Luke 8:11.</w:t>
      </w:r>
    </w:p>
  </w:footnote>
  <w:footnote w:id="2459">
    <w:p>
      <w:pPr>
        <w:pStyle w:val="FootnoteText"/>
      </w:pPr>
      <w:r>
        <w:rPr>
          <w:rStyle w:val="FootnoteReference"/>
        </w:rPr>
        <w:footnoteRef/>
      </w:r>
      <w:r>
        <w:t xml:space="preserve">Cross-references for "the word": Mark 2:2; Col 1:5-6; 1Pet 1:23-25.</w:t>
      </w:r>
    </w:p>
  </w:footnote>
  <w:footnote w:id="2460">
    <w:p>
      <w:pPr>
        <w:pStyle w:val="FootnoteText"/>
      </w:pPr>
      <w:r>
        <w:rPr>
          <w:rStyle w:val="FootnoteReference"/>
        </w:rPr>
        <w:footnoteRef/>
      </w:r>
      <w:r>
        <w:t xml:space="preserve">Divine or supernatural name: Satan. Divine/supernatural-name meaning: Satan — contrary; adversary; enemy; accuser. Source form: Satan.</w:t>
      </w:r>
    </w:p>
  </w:footnote>
  <w:footnote w:id="2461">
    <w:p>
      <w:pPr>
        <w:pStyle w:val="FootnoteText"/>
      </w:pPr>
      <w:r>
        <w:rPr>
          <w:rStyle w:val="FootnoteReference"/>
        </w:rPr>
        <w:footnoteRef/>
      </w:r>
      <w:r>
        <w:t xml:space="preserve">Cross-references for "Satan": Job 1:6-12; Zech 3:1; Matt 13:19; Acts 5:3; 2Cor 2:11; 2Cor 4:3-4; 2Thess 2:9; 1Pet 5:8; Rev 12:9; Rev 20:2-3; Rev 20:7; Rev 20:10.</w:t>
      </w:r>
    </w:p>
  </w:footnote>
  <w:footnote w:id="2462">
    <w:p>
      <w:pPr>
        <w:pStyle w:val="FootnoteText"/>
      </w:pPr>
      <w:r>
        <w:rPr>
          <w:rStyle w:val="FootnoteReference"/>
        </w:rPr>
        <w:footnoteRef/>
      </w:r>
      <w:r>
        <w:t xml:space="preserve">Cross-references: Jer 4:3; Matt 13:22; Mark 4:7; Luke 8:14.</w:t>
      </w:r>
    </w:p>
  </w:footnote>
  <w:footnote w:id="2463">
    <w:p>
      <w:pPr>
        <w:pStyle w:val="FootnoteText"/>
      </w:pPr>
      <w:r>
        <w:rPr>
          <w:rStyle w:val="FootnoteReference"/>
        </w:rPr>
        <w:footnoteRef/>
      </w:r>
      <w:r>
        <w:t xml:space="preserve">Cross-references for "the cares": Luke 10:41; Luke 12:17-21; Luke 12:29-30; Luke 14:18-20; Luke 21:34; Phil 4:6; 2Tim 4:10.</w:t>
      </w:r>
    </w:p>
  </w:footnote>
  <w:footnote w:id="2464">
    <w:p>
      <w:pPr>
        <w:pStyle w:val="FootnoteText"/>
      </w:pPr>
      <w:r>
        <w:rPr>
          <w:rStyle w:val="FootnoteReference"/>
        </w:rPr>
        <w:footnoteRef/>
      </w:r>
      <w:r>
        <w:t xml:space="preserve">Cross-references for "the deceitfulness": Prov 23:5; Eccl 4:8; Eccl 5:10-16; 1Tim 6:9-10; 1Tim 6:17.</w:t>
      </w:r>
    </w:p>
  </w:footnote>
  <w:footnote w:id="2465">
    <w:p>
      <w:pPr>
        <w:pStyle w:val="FootnoteText"/>
      </w:pPr>
      <w:r>
        <w:rPr>
          <w:rStyle w:val="FootnoteReference"/>
        </w:rPr>
        <w:footnoteRef/>
      </w:r>
      <w:r>
        <w:t xml:space="preserve">Cross-references for "and the lusts": 1Pet 4:2-3; 1John 2:15-17.</w:t>
      </w:r>
    </w:p>
  </w:footnote>
  <w:footnote w:id="2466">
    <w:p>
      <w:pPr>
        <w:pStyle w:val="FootnoteText"/>
      </w:pPr>
      <w:r>
        <w:rPr>
          <w:rStyle w:val="FootnoteReference"/>
        </w:rPr>
        <w:footnoteRef/>
      </w:r>
      <w:r>
        <w:t xml:space="preserve">Cross-references for "unfruitful": Isa 5:2; Isa 5:4; Matt 3:10; John 15:2; Heb 6:7-8; 2Pet 1:8; Jude 1:12.</w:t>
      </w:r>
    </w:p>
  </w:footnote>
  <w:footnote w:id="2467">
    <w:p>
      <w:pPr>
        <w:pStyle w:val="FootnoteText"/>
      </w:pPr>
      <w:r>
        <w:rPr>
          <w:rStyle w:val="FootnoteReference"/>
        </w:rPr>
        <w:footnoteRef/>
      </w:r>
      <w:r>
        <w:t xml:space="preserve">Cross-references: Gen 26:12.</w:t>
      </w:r>
    </w:p>
  </w:footnote>
  <w:footnote w:id="2468">
    <w:p>
      <w:pPr>
        <w:pStyle w:val="FootnoteText"/>
      </w:pPr>
      <w:r>
        <w:rPr>
          <w:rStyle w:val="FootnoteReference"/>
        </w:rPr>
        <w:footnoteRef/>
      </w:r>
      <w:r>
        <w:t xml:space="preserve">Cross-references for "Is a": Isa 60:1-3; Matt 5:15; Luke 8:16; Luke 11:33; 1Cor 12:7; Eph 5:3-15; Phil 2:15-16.</w:t>
      </w:r>
    </w:p>
  </w:footnote>
  <w:footnote w:id="2469">
    <w:p>
      <w:pPr>
        <w:pStyle w:val="FootnoteText"/>
      </w:pPr>
      <w:r>
        <w:rPr>
          <w:rStyle w:val="FootnoteReference"/>
        </w:rPr>
        <w:footnoteRef/>
      </w:r>
      <w:r>
        <w:t xml:space="preserve">Cross-references: Matt 5:15.</w:t>
      </w:r>
    </w:p>
  </w:footnote>
  <w:footnote w:id="2470">
    <w:p>
      <w:pPr>
        <w:pStyle w:val="FootnoteText"/>
      </w:pPr>
      <w:r>
        <w:rPr>
          <w:rStyle w:val="FootnoteReference"/>
        </w:rPr>
        <w:footnoteRef/>
      </w:r>
      <w:r>
        <w:t xml:space="preserve">Cross-references: Ps 40:9-10; Ps 78:2-4; Eccl 12:14; Matt 10:26-27; Luke 8:17; Luke 12:2-3; Acts 4:20; Acts 20:27; 1Cor 4:5; 1John 1:1-3.</w:t>
      </w:r>
    </w:p>
  </w:footnote>
  <w:footnote w:id="2471">
    <w:p>
      <w:pPr>
        <w:pStyle w:val="FootnoteText"/>
      </w:pPr>
      <w:r>
        <w:rPr>
          <w:rStyle w:val="FootnoteReference"/>
        </w:rPr>
        <w:footnoteRef/>
      </w:r>
      <w:r>
        <w:t xml:space="preserve">Cross-references: Matt 11:15; Mark 4:9; Rev 2:7; Rev 2:11; Rev 2:17; Rev 2:29.</w:t>
      </w:r>
    </w:p>
  </w:footnote>
  <w:footnote w:id="2472">
    <w:p>
      <w:pPr>
        <w:pStyle w:val="FootnoteText"/>
      </w:pPr>
      <w:r>
        <w:rPr>
          <w:rStyle w:val="FootnoteReference"/>
        </w:rPr>
        <w:footnoteRef/>
      </w:r>
      <w:r>
        <w:t xml:space="preserve">Cross-references for "Take": Prov 19:27; Luke 8:18; Acts 17:11; Heb 2:1; 1Pet 2:2; 2Pet 2:1-3; 1John 4:1.</w:t>
      </w:r>
    </w:p>
  </w:footnote>
  <w:footnote w:id="2473">
    <w:p>
      <w:pPr>
        <w:pStyle w:val="FootnoteText"/>
      </w:pPr>
      <w:r>
        <w:rPr>
          <w:rStyle w:val="FootnoteReference"/>
        </w:rPr>
        <w:footnoteRef/>
      </w:r>
      <w:r>
        <w:t xml:space="preserve">Cross-references for "hear": Isa 55:3; Mark 9:7; John 5:25; John 10:16; John 10:27.</w:t>
      </w:r>
    </w:p>
  </w:footnote>
  <w:footnote w:id="2474">
    <w:p>
      <w:pPr>
        <w:pStyle w:val="FootnoteText"/>
      </w:pPr>
      <w:r>
        <w:rPr>
          <w:rStyle w:val="FootnoteReference"/>
        </w:rPr>
        <w:footnoteRef/>
      </w:r>
      <w:r>
        <w:t xml:space="preserve">Cross-references: Matt 13:12; Matt 25:28-29; Luke 8:18; Luke 16:9-12; Luke 19:24-26; John 15:2.</w:t>
      </w:r>
    </w:p>
  </w:footnote>
  <w:footnote w:id="2475">
    <w:p>
      <w:pPr>
        <w:pStyle w:val="FootnoteText"/>
      </w:pPr>
      <w:r>
        <w:rPr>
          <w:rStyle w:val="FootnoteReference"/>
        </w:rPr>
        <w:footnoteRef/>
      </w:r>
      <w:r>
        <w:t xml:space="preserve">Cross-references: Matt 3:2; Matt 4:17; Matt 13:11; Matt 13:31; Matt 13:33; Luke 13:18.</w:t>
      </w:r>
    </w:p>
  </w:footnote>
  <w:footnote w:id="2476">
    <w:p>
      <w:pPr>
        <w:pStyle w:val="FootnoteText"/>
      </w:pPr>
      <w:r>
        <w:rPr>
          <w:rStyle w:val="FootnoteReference"/>
        </w:rPr>
        <w:footnoteRef/>
      </w:r>
      <w:r>
        <w:t xml:space="preserve">Cross-references: Prov 11:18; Eccl 11:4; Eccl 11:6; Isa 28:24-26; Isa 32:20; Matt 13:3; Matt 13:24; Mark 4:3-4; Mark 4:14-20; Luke 8:5; Luke 8:11; John 4:36-38; John 12:24; 1Cor 3:6-9; Jas 3:18; 1Pet 1:23-25.</w:t>
      </w:r>
    </w:p>
  </w:footnote>
  <w:footnote w:id="2477">
    <w:p>
      <w:pPr>
        <w:pStyle w:val="FootnoteText"/>
      </w:pPr>
      <w:r>
        <w:rPr>
          <w:rStyle w:val="FootnoteReference"/>
        </w:rPr>
        <w:footnoteRef/>
      </w:r>
      <w:r>
        <w:t xml:space="preserve">Cross-references for "and grow": Eccl 8:17; Eccl 11:5; John 3:7-8; 1Cor 15:37-38; 2Thess 1:3; 2Pet 3:18.</w:t>
      </w:r>
    </w:p>
  </w:footnote>
  <w:footnote w:id="2478">
    <w:p>
      <w:pPr>
        <w:pStyle w:val="FootnoteText"/>
      </w:pPr>
      <w:r>
        <w:rPr>
          <w:rStyle w:val="FootnoteReference"/>
        </w:rPr>
        <w:footnoteRef/>
      </w:r>
      <w:r>
        <w:t xml:space="preserve">Cross-references for "the earth": Gen 1:11-12; Gen 2:4-5; Gen 2:9; Gen 4:11-12; Isa 61:11.</w:t>
      </w:r>
    </w:p>
  </w:footnote>
  <w:footnote w:id="2479">
    <w:p>
      <w:pPr>
        <w:pStyle w:val="FootnoteText"/>
      </w:pPr>
      <w:r>
        <w:rPr>
          <w:rStyle w:val="FootnoteReference"/>
        </w:rPr>
        <w:footnoteRef/>
      </w:r>
      <w:r>
        <w:t xml:space="preserve">Cross-references for "first": Ps 1:3; Ps 92:13-14; Prov 4:18; Eccl 3:1; Eccl 3:11; Hos 6:3; Mark 4:31-32; Phil 1:6; Phil 1:9-11; Col 1:10; 1Thess 3:12-13.</w:t>
      </w:r>
    </w:p>
  </w:footnote>
  <w:footnote w:id="2480">
    <w:p>
      <w:pPr>
        <w:pStyle w:val="FootnoteText"/>
      </w:pPr>
      <w:r>
        <w:rPr>
          <w:rStyle w:val="FootnoteReference"/>
        </w:rPr>
        <w:footnoteRef/>
      </w:r>
      <w:r>
        <w:t xml:space="preserve">Cross-references for "blade": Matt 13:26.</w:t>
      </w:r>
    </w:p>
  </w:footnote>
  <w:footnote w:id="2481">
    <w:p>
      <w:pPr>
        <w:pStyle w:val="FootnoteText"/>
      </w:pPr>
      <w:r>
        <w:rPr>
          <w:rStyle w:val="FootnoteReference"/>
        </w:rPr>
        <w:footnoteRef/>
      </w:r>
      <w:r>
        <w:t xml:space="preserve">Cross-references: Job 5:26; 2Tim 4:7-8.</w:t>
      </w:r>
    </w:p>
  </w:footnote>
  <w:footnote w:id="2482">
    <w:p>
      <w:pPr>
        <w:pStyle w:val="FootnoteText"/>
      </w:pPr>
      <w:r>
        <w:rPr>
          <w:rStyle w:val="FootnoteReference"/>
        </w:rPr>
        <w:footnoteRef/>
      </w:r>
      <w:r>
        <w:t xml:space="preserve">Cross-references: Isa 57:1-2; Joel 3:13; Matt 13:30; Matt 13:40-43; Rev 14:13-17.</w:t>
      </w:r>
    </w:p>
  </w:footnote>
  <w:footnote w:id="2483">
    <w:p>
      <w:pPr>
        <w:pStyle w:val="FootnoteText"/>
      </w:pPr>
      <w:r>
        <w:rPr>
          <w:rStyle w:val="FootnoteReference"/>
        </w:rPr>
        <w:footnoteRef/>
      </w:r>
      <w:r>
        <w:t xml:space="preserve">Cross-references: Lam 2:13; Matt 11:16; Luke 13:18; Luke 13:20-21.</w:t>
      </w:r>
    </w:p>
  </w:footnote>
  <w:footnote w:id="2484">
    <w:p>
      <w:pPr>
        <w:pStyle w:val="FootnoteText"/>
      </w:pPr>
      <w:r>
        <w:rPr>
          <w:rStyle w:val="FootnoteReference"/>
        </w:rPr>
        <w:footnoteRef/>
      </w:r>
      <w:r>
        <w:t xml:space="preserve">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485">
    <w:p>
      <w:pPr>
        <w:pStyle w:val="FootnoteText"/>
      </w:pPr>
      <w:r>
        <w:rPr>
          <w:rStyle w:val="FootnoteReference"/>
        </w:rPr>
        <w:footnoteRef/>
      </w:r>
      <w:r>
        <w:t xml:space="preserve">Cross-references for "lodge": Ps 91:1; Song 2:3; Isa 32:2; Lam 4:20.</w:t>
      </w:r>
    </w:p>
  </w:footnote>
  <w:footnote w:id="2486">
    <w:p>
      <w:pPr>
        <w:pStyle w:val="FootnoteText"/>
      </w:pPr>
      <w:r>
        <w:rPr>
          <w:rStyle w:val="FootnoteReference"/>
        </w:rPr>
        <w:footnoteRef/>
      </w:r>
      <w:r>
        <w:t xml:space="preserve">Cross-references: Prov 4:18; Isa 11:9.</w:t>
      </w:r>
    </w:p>
  </w:footnote>
  <w:footnote w:id="2487">
    <w:p>
      <w:pPr>
        <w:pStyle w:val="FootnoteText"/>
      </w:pPr>
      <w:r>
        <w:rPr>
          <w:rStyle w:val="FootnoteReference"/>
        </w:rPr>
        <w:footnoteRef/>
      </w:r>
      <w:r>
        <w:t xml:space="preserve">Cross-references: Ps 80:9-11; Ezek 31:3-10; Dan 4:10-14; Dan 4:20-22.</w:t>
      </w:r>
    </w:p>
  </w:footnote>
  <w:footnote w:id="2488">
    <w:p>
      <w:pPr>
        <w:pStyle w:val="FootnoteText"/>
      </w:pPr>
      <w:r>
        <w:rPr>
          <w:rStyle w:val="FootnoteReference"/>
        </w:rPr>
        <w:footnoteRef/>
      </w:r>
      <w:r>
        <w:t xml:space="preserve">Cross-references: John 16:12; 1Cor 3:1-2; Heb 5:11-14.</w:t>
      </w:r>
    </w:p>
  </w:footnote>
  <w:footnote w:id="2489">
    <w:p>
      <w:pPr>
        <w:pStyle w:val="FootnoteText"/>
      </w:pPr>
      <w:r>
        <w:rPr>
          <w:rStyle w:val="FootnoteReference"/>
        </w:rPr>
        <w:footnoteRef/>
      </w:r>
      <w:r>
        <w:t xml:space="preserve">Cross-references: Matt 8:18; Matt 14:22; Mark 5:21; Mark 6:45; Mark 8:13; John 6:1; John 6:17; John 6:25.</w:t>
      </w:r>
    </w:p>
  </w:footnote>
  <w:footnote w:id="2490">
    <w:p>
      <w:pPr>
        <w:pStyle w:val="FootnoteText"/>
      </w:pPr>
      <w:r>
        <w:rPr>
          <w:rStyle w:val="FootnoteReference"/>
        </w:rPr>
        <w:footnoteRef/>
      </w:r>
      <w:r>
        <w:t xml:space="preserve">Cross-references for "there arose": Matt 8:23-24; Luke 8:22-23.</w:t>
      </w:r>
    </w:p>
  </w:footnote>
  <w:footnote w:id="2491">
    <w:p>
      <w:pPr>
        <w:pStyle w:val="FootnoteText"/>
      </w:pPr>
      <w:r>
        <w:rPr>
          <w:rStyle w:val="FootnoteReference"/>
        </w:rPr>
        <w:footnoteRef/>
      </w:r>
      <w:r>
        <w:t xml:space="preserve">Cross-references for "great storm": Job 1:12; Job 1:19; Ps 107:23-31; Jonah 1:4; Acts 27:14-20; Acts 27:41; 2Cor 11:25.</w:t>
      </w:r>
    </w:p>
  </w:footnote>
  <w:footnote w:id="2492">
    <w:p>
      <w:pPr>
        <w:pStyle w:val="FootnoteText"/>
      </w:pPr>
      <w:r>
        <w:rPr>
          <w:rStyle w:val="FootnoteReference"/>
        </w:rPr>
        <w:footnoteRef/>
      </w:r>
      <w:r>
        <w:t xml:space="preserve">Cross-references: Ps 10:1-2; Ps 22:1-2; Ps 77:7-10; Isa 40:27-28; Isa 49:14-16; Isa 54:6-8; Isa 63:15; Isa 64:12; Lam 3:8; 1Pet 5:7.</w:t>
      </w:r>
    </w:p>
  </w:footnote>
  <w:footnote w:id="2493">
    <w:p>
      <w:pPr>
        <w:pStyle w:val="FootnoteText"/>
      </w:pPr>
      <w:r>
        <w:rPr>
          <w:rStyle w:val="FootnoteReference"/>
        </w:rPr>
        <w:footnoteRef/>
      </w:r>
      <w:r>
        <w:t xml:space="preserve">Cross-references for "he arose": Exod 14:16; Exod 14:22; Exod 14:28-29; Job 38:11; Ps 29:10; Ps 93:3-4; Ps 104:7-9; Ps 107:29; Ps 148:8; Prov 8:29; Jer 5:22.</w:t>
      </w:r>
    </w:p>
  </w:footnote>
  <w:footnote w:id="2494">
    <w:p>
      <w:pPr>
        <w:pStyle w:val="FootnoteText"/>
      </w:pPr>
      <w:r>
        <w:rPr>
          <w:rStyle w:val="FootnoteReference"/>
        </w:rPr>
        <w:footnoteRef/>
      </w:r>
      <w:r>
        <w:t xml:space="preserve">Cross-references for "rebuked": Nah 1:4; Mark 9:25; Luke 4:39.</w:t>
      </w:r>
    </w:p>
  </w:footnote>
  <w:footnote w:id="2495">
    <w:p>
      <w:pPr>
        <w:pStyle w:val="FootnoteText"/>
      </w:pPr>
      <w:r>
        <w:rPr>
          <w:rStyle w:val="FootnoteReference"/>
        </w:rPr>
        <w:footnoteRef/>
      </w:r>
      <w:r>
        <w:t xml:space="preserve">Cross-references for "the wind": Ps 89:9; Lam 3:31.</w:t>
      </w:r>
    </w:p>
  </w:footnote>
  <w:footnote w:id="2496">
    <w:p>
      <w:pPr>
        <w:pStyle w:val="FootnoteText"/>
      </w:pPr>
      <w:r>
        <w:rPr>
          <w:rStyle w:val="FootnoteReference"/>
        </w:rPr>
        <w:footnoteRef/>
      </w:r>
      <w:r>
        <w:t xml:space="preserve">Cross-references for "no faith": Matt 6:30; Matt 16:8.</w:t>
      </w:r>
    </w:p>
  </w:footnote>
  <w:footnote w:id="2497">
    <w:p>
      <w:pPr>
        <w:pStyle w:val="FootnoteText"/>
      </w:pPr>
      <w:r>
        <w:rPr>
          <w:rStyle w:val="FootnoteReference"/>
        </w:rPr>
        <w:footnoteRef/>
      </w:r>
      <w:r>
        <w:t xml:space="preserve">Cross-references: Ps 46:1-3; Isa 42:3; Isa 43:2; Matt 8:26; Matt 14:31; Luke 8:25; John 6:19-20.</w:t>
      </w:r>
    </w:p>
  </w:footnote>
  <w:footnote w:id="2498">
    <w:p>
      <w:pPr>
        <w:pStyle w:val="FootnoteText"/>
      </w:pPr>
      <w:r>
        <w:rPr>
          <w:rStyle w:val="FootnoteReference"/>
        </w:rPr>
        <w:footnoteRef/>
      </w:r>
      <w:r>
        <w:t xml:space="preserve">Cross-references for "feared": 1Sam 12:18-20; 1Sam 12:24; Ps 89:7; Jonah 1:9-10; Jonah 1:15-16; Mal 2:5; Mark 5:33; Heb 12:28; Rev 15:4.</w:t>
      </w:r>
    </w:p>
  </w:footnote>
  <w:footnote w:id="2499">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2500">
    <w:p>
      <w:pPr>
        <w:pStyle w:val="FootnoteText"/>
      </w:pPr>
      <w:r>
        <w:rPr>
          <w:rStyle w:val="FootnoteReference"/>
        </w:rPr>
        <w:footnoteRef/>
      </w:r>
      <w:r>
        <w:t xml:space="preserve">Cross-references: Matt 8:28-34; Mark 4:35; Luke 8:26-39.</w:t>
      </w:r>
    </w:p>
  </w:footnote>
  <w:footnote w:id="2501">
    <w:p>
      <w:pPr>
        <w:pStyle w:val="FootnoteText"/>
      </w:pPr>
      <w:r>
        <w:rPr>
          <w:rStyle w:val="FootnoteReference"/>
        </w:rPr>
        <w:footnoteRef/>
      </w:r>
      <w:r>
        <w:t xml:space="preserve">Cross-references: Isa 65:4; Luke 8:27.</w:t>
      </w:r>
    </w:p>
  </w:footnote>
  <w:footnote w:id="2502">
    <w:p>
      <w:pPr>
        <w:pStyle w:val="FootnoteText"/>
      </w:pPr>
      <w:r>
        <w:rPr>
          <w:rStyle w:val="FootnoteReference"/>
        </w:rPr>
        <w:footnoteRef/>
      </w:r>
      <w:r>
        <w:t xml:space="preserve">Cross-references: Isa 65:4; Dan 4:32-33; Mark 9:18-22; Luke 8:29.</w:t>
      </w:r>
    </w:p>
  </w:footnote>
  <w:footnote w:id="2503">
    <w:p>
      <w:pPr>
        <w:pStyle w:val="FootnoteText"/>
      </w:pPr>
      <w:r>
        <w:rPr>
          <w:rStyle w:val="FootnoteReference"/>
        </w:rPr>
        <w:footnoteRef/>
      </w:r>
      <w:r>
        <w:t xml:space="preserve">Cross-references for "tame": Jas 3:7-8.</w:t>
      </w:r>
    </w:p>
  </w:footnote>
  <w:footnote w:id="2504">
    <w:p>
      <w:pPr>
        <w:pStyle w:val="FootnoteText"/>
      </w:pPr>
      <w:r>
        <w:rPr>
          <w:rStyle w:val="FootnoteReference"/>
        </w:rPr>
        <w:footnoteRef/>
      </w:r>
      <w:r>
        <w:t xml:space="preserve">Cross-references for "crying": 1Kgs 18:28; Job 2:7-8; John 8:44.</w:t>
      </w:r>
    </w:p>
  </w:footnote>
  <w:footnote w:id="2505">
    <w:p>
      <w:pPr>
        <w:pStyle w:val="FootnoteText"/>
      </w:pPr>
      <w:r>
        <w:rPr>
          <w:rStyle w:val="FootnoteReference"/>
        </w:rPr>
        <w:footnoteRef/>
      </w:r>
      <w:r>
        <w:t xml:space="preserve">Name meaning: Jesus (Yeshua) — Yahweh saves. He will save His people from their sins.</w:t>
      </w:r>
    </w:p>
  </w:footnote>
  <w:footnote w:id="2506">
    <w:p>
      <w:pPr>
        <w:pStyle w:val="FootnoteText"/>
      </w:pPr>
      <w:r>
        <w:rPr>
          <w:rStyle w:val="FootnoteReference"/>
        </w:rPr>
        <w:footnoteRef/>
      </w:r>
      <w:r>
        <w:t xml:space="preserve">Cross-references for "he ran": Ps 66:3; Ps 72:9; Luke 4:41; Acts 16:17; Jas 2:19.</w:t>
      </w:r>
    </w:p>
  </w:footnote>
  <w:footnote w:id="25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08">
    <w:p>
      <w:pPr>
        <w:pStyle w:val="FootnoteText"/>
      </w:pPr>
      <w:r>
        <w:rPr>
          <w:rStyle w:val="FootnoteReference"/>
        </w:rPr>
        <w:footnoteRef/>
      </w:r>
      <w:r>
        <w:t xml:space="preserve">Cross-references for "I adjure": 1Kgs 22:16; Matt 26:63; Acts 19:13.</w:t>
      </w:r>
    </w:p>
  </w:footnote>
  <w:footnote w:id="2509">
    <w:p>
      <w:pPr>
        <w:pStyle w:val="FootnoteText"/>
      </w:pPr>
      <w:r>
        <w:rPr>
          <w:rStyle w:val="FootnoteReference"/>
        </w:rPr>
        <w:footnoteRef/>
      </w:r>
      <w:r>
        <w:t xml:space="preserve">Cross-references: Matt 16:16; Mark 3:11; Mark 14:61; John 20:31; Acts 8:37; Acts 16:17.</w:t>
      </w:r>
    </w:p>
  </w:footnote>
  <w:footnote w:id="2510">
    <w:p>
      <w:pPr>
        <w:pStyle w:val="FootnoteText"/>
      </w:pPr>
      <w:r>
        <w:rPr>
          <w:rStyle w:val="FootnoteReference"/>
        </w:rPr>
        <w:footnoteRef/>
      </w:r>
      <w:r>
        <w:t xml:space="preserve">Cross-references: Mark 1:25; Mark 9:25-26; Acts 16:18.</w:t>
      </w:r>
    </w:p>
  </w:footnote>
  <w:footnote w:id="2511">
    <w:p>
      <w:pPr>
        <w:pStyle w:val="FootnoteText"/>
      </w:pPr>
      <w:r>
        <w:rPr>
          <w:rStyle w:val="FootnoteReference"/>
        </w:rPr>
        <w:footnoteRef/>
      </w:r>
      <w:r>
        <w:t xml:space="preserve">Divine or supernatural name: Legion. Divine/supernatural-name meaning: Legion — legion; a large military unit. Source form: Legion.</w:t>
      </w:r>
    </w:p>
  </w:footnote>
  <w:footnote w:id="2512">
    <w:p>
      <w:pPr>
        <w:pStyle w:val="FootnoteText"/>
      </w:pPr>
      <w:r>
        <w:rPr>
          <w:rStyle w:val="FootnoteReference"/>
        </w:rPr>
        <w:footnoteRef/>
      </w:r>
      <w:r>
        <w:t xml:space="preserve">Cross-references for "Legion": Matt 12:45; Matt 26:53.</w:t>
      </w:r>
    </w:p>
  </w:footnote>
  <w:footnote w:id="2513">
    <w:p>
      <w:pPr>
        <w:pStyle w:val="FootnoteText"/>
      </w:pPr>
      <w:r>
        <w:rPr>
          <w:rStyle w:val="FootnoteReference"/>
        </w:rPr>
        <w:footnoteRef/>
      </w:r>
      <w:r>
        <w:t xml:space="preserve">Cross-references: Mark 3:22; Mark 5:13.</w:t>
      </w:r>
    </w:p>
  </w:footnote>
  <w:footnote w:id="2514">
    <w:p>
      <w:pPr>
        <w:pStyle w:val="FootnoteText"/>
      </w:pPr>
      <w:r>
        <w:rPr>
          <w:rStyle w:val="FootnoteReference"/>
        </w:rPr>
        <w:footnoteRef/>
      </w:r>
      <w:r>
        <w:t xml:space="preserve">Cross-references for "herd": Lev 11:7-8; Deut 14:8; Isa 65:4; Isa 66:3; Matt 8:30; Luke 8:32.</w:t>
      </w:r>
    </w:p>
  </w:footnote>
  <w:footnote w:id="2515">
    <w:p>
      <w:pPr>
        <w:pStyle w:val="FootnoteText"/>
      </w:pPr>
      <w:r>
        <w:rPr>
          <w:rStyle w:val="FootnoteReference"/>
        </w:rPr>
        <w:footnoteRef/>
      </w:r>
      <w:r>
        <w:t xml:space="preserve">Cross-references: Job 1:10-12; Job 2:5; Luke 22:31-32; 2Cor 2:11; 1Pet 5:8.</w:t>
      </w:r>
    </w:p>
  </w:footnote>
  <w:footnote w:id="2516">
    <w:p>
      <w:pPr>
        <w:pStyle w:val="FootnoteText"/>
      </w:pPr>
      <w:r>
        <w:rPr>
          <w:rStyle w:val="FootnoteReference"/>
        </w:rPr>
        <w:footnoteRef/>
      </w:r>
      <w:r>
        <w:t xml:space="preserve">Cross-references for "gave": 1Kgs 22:22; Job 1:12; Job 2:6; Matt 8:32; 1Pet 3:22; Rev 13:5-7; Rev 20:7.</w:t>
      </w:r>
    </w:p>
  </w:footnote>
  <w:footnote w:id="2517">
    <w:p>
      <w:pPr>
        <w:pStyle w:val="FootnoteText"/>
      </w:pPr>
      <w:r>
        <w:rPr>
          <w:rStyle w:val="FootnoteReference"/>
        </w:rPr>
        <w:footnoteRef/>
      </w:r>
      <w:r>
        <w:t xml:space="preserve">Cross-references for "the herd": John 8:44; Rev 9:11.</w:t>
      </w:r>
    </w:p>
  </w:footnote>
  <w:footnote w:id="2518">
    <w:p>
      <w:pPr>
        <w:pStyle w:val="FootnoteText"/>
      </w:pPr>
      <w:r>
        <w:rPr>
          <w:rStyle w:val="FootnoteReference"/>
        </w:rPr>
        <w:footnoteRef/>
      </w:r>
      <w:r>
        <w:t xml:space="preserve">Cross-references: Matt 8:33; Luke 8:34.</w:t>
      </w:r>
    </w:p>
  </w:footnote>
  <w:footnote w:id="2519">
    <w:p>
      <w:pPr>
        <w:pStyle w:val="FootnoteText"/>
      </w:pPr>
      <w:r>
        <w:rPr>
          <w:rStyle w:val="FootnoteReference"/>
        </w:rPr>
        <w:footnoteRef/>
      </w:r>
      <w:r>
        <w:t xml:space="preserve">Cross-references: Isa 49:24-25; Matt 9:33; Matt 12:29; Mark 5:4; Luke 8:35-36; Luke 10:39; Col 1:13.</w:t>
      </w:r>
    </w:p>
  </w:footnote>
  <w:footnote w:id="2520">
    <w:p>
      <w:pPr>
        <w:pStyle w:val="FootnoteText"/>
      </w:pPr>
      <w:r>
        <w:rPr>
          <w:rStyle w:val="FootnoteReference"/>
        </w:rPr>
        <w:footnoteRef/>
      </w:r>
      <w:r>
        <w:t xml:space="preserve">Cross-references: Gen 26:16; Deut 5:25; 1Kgs 17:18; Job 21:14-15; Matt 8:34; Mark 1:24; Mark 5:7; Luke 5:8; Luke 8:37; Acts 16:39.</w:t>
      </w:r>
    </w:p>
  </w:footnote>
  <w:footnote w:id="2521">
    <w:p>
      <w:pPr>
        <w:pStyle w:val="FootnoteText"/>
      </w:pPr>
      <w:r>
        <w:rPr>
          <w:rStyle w:val="FootnoteReference"/>
        </w:rPr>
        <w:footnoteRef/>
      </w:r>
      <w:r>
        <w:t xml:space="preserve">Cross-references: Ps 116:12; Mark 5:7; Mark 5:17; Luke 8:38-39; Luke 17:15-17; Luke 23:42-43; Phil 1:23-24.</w:t>
      </w:r>
    </w:p>
  </w:footnote>
  <w:footnote w:id="2522">
    <w:p>
      <w:pPr>
        <w:pStyle w:val="FootnoteText"/>
      </w:pPr>
      <w:r>
        <w:rPr>
          <w:rStyle w:val="FootnoteReference"/>
        </w:rPr>
        <w:footnoteRef/>
      </w:r>
      <w:r>
        <w:t xml:space="preserve">Cross-references for "Go home": Ps 66:16; Isa 38:9-20; Dan 4:1-3; Dan 4:37; Dan 6:25-27; Jonah 2:1-10; John 4:29; Acts 22:1-21; Acts 26:4-29.</w:t>
      </w:r>
    </w:p>
  </w:footnote>
  <w:footnote w:id="2523">
    <w:p>
      <w:pPr>
        <w:pStyle w:val="FootnoteText"/>
      </w:pPr>
      <w:r>
        <w:rPr>
          <w:rStyle w:val="FootnoteReference"/>
        </w:rPr>
        <w:footnoteRef/>
      </w:r>
      <w:r>
        <w:t xml:space="preserve">Place name: Decapolis. Place-name meaning: Decapolis — containing ten cities. Source form: Decapolis. Greek form: δεκαπολεως.</w:t>
      </w:r>
    </w:p>
  </w:footnote>
  <w:footnote w:id="2524">
    <w:p>
      <w:pPr>
        <w:pStyle w:val="FootnoteText"/>
      </w:pPr>
      <w:r>
        <w:rPr>
          <w:rStyle w:val="FootnoteReference"/>
        </w:rPr>
        <w:footnoteRef/>
      </w:r>
      <w:r>
        <w:t xml:space="preserve">Cross-references for "Decapolis": Matt 4:25; Mark 7:31.</w:t>
      </w:r>
    </w:p>
  </w:footnote>
  <w:footnote w:id="2525">
    <w:p>
      <w:pPr>
        <w:pStyle w:val="FootnoteText"/>
      </w:pPr>
      <w:r>
        <w:rPr>
          <w:rStyle w:val="FootnoteReference"/>
        </w:rPr>
        <w:footnoteRef/>
      </w:r>
      <w:r>
        <w:t xml:space="preserve">Cross-references: Matt 9:1; Luke 8:40.</w:t>
      </w:r>
    </w:p>
  </w:footnote>
  <w:footnote w:id="2526">
    <w:p>
      <w:pPr>
        <w:pStyle w:val="FootnoteText"/>
      </w:pPr>
      <w:r>
        <w:rPr>
          <w:rStyle w:val="FootnoteReference"/>
        </w:rPr>
        <w:footnoteRef/>
      </w:r>
      <w:r>
        <w:t xml:space="preserve">Cross-references for "rulers": Luke 13:14; Acts 13:15; Acts 18:8; Acts 18:17.</w:t>
      </w:r>
    </w:p>
  </w:footnote>
  <w:footnote w:id="2527">
    <w:p>
      <w:pPr>
        <w:pStyle w:val="FootnoteText"/>
      </w:pPr>
      <w:r>
        <w:rPr>
          <w:rStyle w:val="FootnoteReference"/>
        </w:rPr>
        <w:footnoteRef/>
      </w:r>
      <w:r>
        <w:t xml:space="preserve">Name meaning: Jairus (Yair) — He enlightens. His daughter was raised.</w:t>
      </w:r>
    </w:p>
  </w:footnote>
  <w:footnote w:id="2528">
    <w:p>
      <w:pPr>
        <w:pStyle w:val="FootnoteText"/>
      </w:pPr>
      <w:r>
        <w:rPr>
          <w:rStyle w:val="FootnoteReference"/>
        </w:rPr>
        <w:footnoteRef/>
      </w:r>
      <w:r>
        <w:t xml:space="preserve">Cross-references for "he fell": Matt 2:11; Mark 5:33; Luke 5:8; Luke 8:28; Acts 10:25-26; Rev 22:8.</w:t>
      </w:r>
    </w:p>
  </w:footnote>
  <w:footnote w:id="2529">
    <w:p>
      <w:pPr>
        <w:pStyle w:val="FootnoteText"/>
      </w:pPr>
      <w:r>
        <w:rPr>
          <w:rStyle w:val="FootnoteReference"/>
        </w:rPr>
        <w:footnoteRef/>
      </w:r>
      <w:r>
        <w:t xml:space="preserve">Cross-references: 2Sam 12:15-16; Ps 50:15; Ps 107:19; Mark 7:25-27; Mark 9:21-22; Luke 4:38; Luke 7:2-3; Luke 7:12; John 4:46-47; John 11:3.</w:t>
      </w:r>
    </w:p>
  </w:footnote>
  <w:footnote w:id="2530">
    <w:p>
      <w:pPr>
        <w:pStyle w:val="FootnoteText"/>
      </w:pPr>
      <w:r>
        <w:rPr>
          <w:rStyle w:val="FootnoteReference"/>
        </w:rPr>
        <w:footnoteRef/>
      </w:r>
      <w:r>
        <w:t xml:space="preserve">Cross-references: 2Kgs 5:11; Matt 8:3; Mark 6:5-6; Mark 6:13; Mark 16:18; Luke 4:40; Luke 13:13; Acts 28:8; Jas 5:14-15.</w:t>
      </w:r>
    </w:p>
  </w:footnote>
  <w:footnote w:id="2531">
    <w:p>
      <w:pPr>
        <w:pStyle w:val="FootnoteText"/>
      </w:pPr>
      <w:r>
        <w:rPr>
          <w:rStyle w:val="FootnoteReference"/>
        </w:rPr>
        <w:footnoteRef/>
      </w:r>
      <w:r>
        <w:t xml:space="preserve">Cross-references for "went": Luke 7:6; Acts 10:38.</w:t>
      </w:r>
    </w:p>
  </w:footnote>
  <w:footnote w:id="2532">
    <w:p>
      <w:pPr>
        <w:pStyle w:val="FootnoteText"/>
      </w:pPr>
      <w:r>
        <w:rPr>
          <w:rStyle w:val="FootnoteReference"/>
        </w:rPr>
        <w:footnoteRef/>
      </w:r>
      <w:r>
        <w:t xml:space="preserve">Cross-references for "and thronged": Mark 3:9-10; Mark 3:20; Mark 5:31; Luke 8:42; Luke 8:45; Luke 12:1; Luke 19:3.</w:t>
      </w:r>
    </w:p>
  </w:footnote>
  <w:footnote w:id="2533">
    <w:p>
      <w:pPr>
        <w:pStyle w:val="FootnoteText"/>
      </w:pPr>
      <w:r>
        <w:rPr>
          <w:rStyle w:val="FootnoteReference"/>
        </w:rPr>
        <w:footnoteRef/>
      </w:r>
      <w:r>
        <w:t xml:space="preserve">Cross-references for "an issue": Lev 15:19-20; Lev 15:25-27.</w:t>
      </w:r>
    </w:p>
  </w:footnote>
  <w:footnote w:id="2534">
    <w:p>
      <w:pPr>
        <w:pStyle w:val="FootnoteText"/>
      </w:pPr>
      <w:r>
        <w:rPr>
          <w:rStyle w:val="FootnoteReference"/>
        </w:rPr>
        <w:footnoteRef/>
      </w:r>
      <w:r>
        <w:t xml:space="preserve">Cross-references for "twelve": Luke 13:11; John 5:5-6; Acts 4:22; Acts 9:33-34.</w:t>
      </w:r>
    </w:p>
  </w:footnote>
  <w:footnote w:id="2535">
    <w:p>
      <w:pPr>
        <w:pStyle w:val="FootnoteText"/>
      </w:pPr>
      <w:r>
        <w:rPr>
          <w:rStyle w:val="FootnoteReference"/>
        </w:rPr>
        <w:footnoteRef/>
      </w:r>
      <w:r>
        <w:t xml:space="preserve">Cross-references for "had suffered": Job 13:4; Jer 8:22; Jer 30:12-13; Jer 51:8.</w:t>
      </w:r>
    </w:p>
  </w:footnote>
  <w:footnote w:id="2536">
    <w:p>
      <w:pPr>
        <w:pStyle w:val="FootnoteText"/>
      </w:pPr>
      <w:r>
        <w:rPr>
          <w:rStyle w:val="FootnoteReference"/>
        </w:rPr>
        <w:footnoteRef/>
      </w:r>
      <w:r>
        <w:t xml:space="preserve">Cross-references: Ps 108:12.</w:t>
      </w:r>
    </w:p>
  </w:footnote>
  <w:footnote w:id="2537">
    <w:p>
      <w:pPr>
        <w:pStyle w:val="FootnoteText"/>
      </w:pPr>
      <w:r>
        <w:rPr>
          <w:rStyle w:val="FootnoteReference"/>
        </w:rPr>
        <w:footnoteRef/>
      </w:r>
      <w:r>
        <w:t xml:space="preserve">Cross-references for "touched": 2Kgs 13:21; Matt 14:36; Mark 6:56; Acts 5:15; Acts 19:12.</w:t>
      </w:r>
    </w:p>
  </w:footnote>
  <w:footnote w:id="2538">
    <w:p>
      <w:pPr>
        <w:pStyle w:val="FootnoteText"/>
      </w:pPr>
      <w:r>
        <w:rPr>
          <w:rStyle w:val="FootnoteReference"/>
        </w:rPr>
        <w:footnoteRef/>
      </w:r>
      <w:r>
        <w:t xml:space="preserve">Cross-references for "fountain": Lev 20:18.</w:t>
      </w:r>
    </w:p>
  </w:footnote>
  <w:footnote w:id="2539">
    <w:p>
      <w:pPr>
        <w:pStyle w:val="FootnoteText"/>
      </w:pPr>
      <w:r>
        <w:rPr>
          <w:rStyle w:val="FootnoteReference"/>
        </w:rPr>
        <w:footnoteRef/>
      </w:r>
      <w:r>
        <w:t xml:space="preserve">Cross-references for "plague": 1Kgs 8:37; Mark 3:10; Mark 5:34; Luke 7:21.</w:t>
      </w:r>
    </w:p>
  </w:footnote>
  <w:footnote w:id="2540">
    <w:p>
      <w:pPr>
        <w:pStyle w:val="FootnoteText"/>
      </w:pPr>
      <w:r>
        <w:rPr>
          <w:rStyle w:val="FootnoteReference"/>
        </w:rPr>
        <w:footnoteRef/>
      </w:r>
      <w:r>
        <w:t xml:space="preserve">Cross-references: Exod 15:26; Job 33:24-25; Ps 30:2; Ps 103:3; Ps 107:20; Ps 147:3.</w:t>
      </w:r>
    </w:p>
  </w:footnote>
  <w:footnote w:id="2541">
    <w:p>
      <w:pPr>
        <w:pStyle w:val="FootnoteText"/>
      </w:pPr>
      <w:r>
        <w:rPr>
          <w:rStyle w:val="FootnoteReference"/>
        </w:rPr>
        <w:footnoteRef/>
      </w:r>
      <w:r>
        <w:t xml:space="preserve">Cross-references: Luke 6:19; Luke 8:46; 1Pet 2:9.</w:t>
      </w:r>
    </w:p>
  </w:footnote>
  <w:footnote w:id="2542">
    <w:p>
      <w:pPr>
        <w:pStyle w:val="FootnoteText"/>
      </w:pPr>
      <w:r>
        <w:rPr>
          <w:rStyle w:val="FootnoteReference"/>
        </w:rPr>
        <w:footnoteRef/>
      </w:r>
      <w:r>
        <w:t xml:space="preserve">Cross-references: Luke 8:45; Luke 9:12.</w:t>
      </w:r>
    </w:p>
  </w:footnote>
  <w:footnote w:id="2543">
    <w:p>
      <w:pPr>
        <w:pStyle w:val="FootnoteText"/>
      </w:pPr>
      <w:r>
        <w:rPr>
          <w:rStyle w:val="FootnoteReference"/>
        </w:rPr>
        <w:footnoteRef/>
      </w:r>
      <w:r>
        <w:t xml:space="preserve">Cross-references for "the woman": Mark 4:41; Luke 1:12; Luke 1:29; Luke 8:47.</w:t>
      </w:r>
    </w:p>
  </w:footnote>
  <w:footnote w:id="2544">
    <w:p>
      <w:pPr>
        <w:pStyle w:val="FootnoteText"/>
      </w:pPr>
      <w:r>
        <w:rPr>
          <w:rStyle w:val="FootnoteReference"/>
        </w:rPr>
        <w:footnoteRef/>
      </w:r>
      <w:r>
        <w:t xml:space="preserve">Cross-references for "and told": Ps 30:2; Ps 66:16; Ps 103:2-5; Ps 116:12-14.</w:t>
      </w:r>
    </w:p>
  </w:footnote>
  <w:footnote w:id="2545">
    <w:p>
      <w:pPr>
        <w:pStyle w:val="FootnoteText"/>
      </w:pPr>
      <w:r>
        <w:rPr>
          <w:rStyle w:val="FootnoteReference"/>
        </w:rPr>
        <w:footnoteRef/>
      </w:r>
      <w:r>
        <w:t xml:space="preserve">Cross-references: Mark 10:52; Luke 7:50; Luke 8:48; Luke 17:19; Luke 18:42; Acts 14:9.</w:t>
      </w:r>
    </w:p>
  </w:footnote>
  <w:footnote w:id="2546">
    <w:p>
      <w:pPr>
        <w:pStyle w:val="FootnoteText"/>
      </w:pPr>
      <w:r>
        <w:rPr>
          <w:rStyle w:val="FootnoteReference"/>
        </w:rPr>
        <w:footnoteRef/>
      </w:r>
      <w:r>
        <w:t xml:space="preserve">Cross-references: 1Sam 1:17; 1Sam 20:42; 2Kgs 5:19; Eccl 9:7.</w:t>
      </w:r>
    </w:p>
  </w:footnote>
  <w:footnote w:id="2547">
    <w:p>
      <w:pPr>
        <w:pStyle w:val="FootnoteText"/>
      </w:pPr>
      <w:r>
        <w:rPr>
          <w:rStyle w:val="FootnoteReference"/>
        </w:rPr>
        <w:footnoteRef/>
      </w:r>
      <w:r>
        <w:t xml:space="preserve">Cross-references: Luke 8:49.</w:t>
      </w:r>
    </w:p>
  </w:footnote>
  <w:footnote w:id="2548">
    <w:p>
      <w:pPr>
        <w:pStyle w:val="FootnoteText"/>
      </w:pPr>
      <w:r>
        <w:rPr>
          <w:rStyle w:val="FootnoteReference"/>
        </w:rPr>
        <w:footnoteRef/>
      </w:r>
      <w:r>
        <w:t xml:space="preserve">Cross-references: John 5:25; John 11:25.</w:t>
      </w:r>
    </w:p>
  </w:footnote>
  <w:footnote w:id="2549">
    <w:p>
      <w:pPr>
        <w:pStyle w:val="FootnoteText"/>
      </w:pPr>
      <w:r>
        <w:rPr>
          <w:rStyle w:val="FootnoteReference"/>
        </w:rPr>
        <w:footnoteRef/>
      </w:r>
      <w:r>
        <w:t xml:space="preserve">Cross-references: Luke 7:6-7; John 11:21; John 11:32; John 11:39.</w:t>
      </w:r>
    </w:p>
  </w:footnote>
  <w:footnote w:id="2550">
    <w:p>
      <w:pPr>
        <w:pStyle w:val="FootnoteText"/>
      </w:pPr>
      <w:r>
        <w:rPr>
          <w:rStyle w:val="FootnoteReference"/>
        </w:rPr>
        <w:footnoteRef/>
      </w:r>
      <w:r>
        <w:t xml:space="preserve">Cross-references: Matt 26:18; Mark 10:17; John 11:28.</w:t>
      </w:r>
    </w:p>
  </w:footnote>
  <w:footnote w:id="2551">
    <w:p>
      <w:pPr>
        <w:pStyle w:val="FootnoteText"/>
      </w:pPr>
      <w:r>
        <w:rPr>
          <w:rStyle w:val="FootnoteReference"/>
        </w:rPr>
        <w:footnoteRef/>
      </w:r>
      <w:r>
        <w:t xml:space="preserve">Cross-references for "only": 2Chr 20:20; Matt 9:28-29; Matt 17:20; Mark 5:34; Mark 9:23; Luke 8:50; John 4:48-50; John 11:40; Rom 4:18-24.</w:t>
      </w:r>
    </w:p>
  </w:footnote>
  <w:footnote w:id="2552">
    <w:p>
      <w:pPr>
        <w:pStyle w:val="FootnoteText"/>
      </w:pPr>
      <w:r>
        <w:rPr>
          <w:rStyle w:val="FootnoteReference"/>
        </w:rPr>
        <w:footnoteRef/>
      </w:r>
      <w:r>
        <w:t xml:space="preserve">Name meaning: Peter (Kepha; Petros) — Rock; stone. The rock-like apostle.</w:t>
      </w:r>
    </w:p>
  </w:footnote>
  <w:footnote w:id="2553">
    <w:p>
      <w:pPr>
        <w:pStyle w:val="FootnoteText"/>
      </w:pPr>
      <w:r>
        <w:rPr>
          <w:rStyle w:val="FootnoteReference"/>
        </w:rPr>
        <w:footnoteRef/>
      </w:r>
      <w:r>
        <w:t xml:space="preserve">Name meaning: James (Yaaqov) — Supplanter. One of the sons of thunder; later a pillar of the Church.</w:t>
      </w:r>
    </w:p>
  </w:footnote>
  <w:footnote w:id="2554">
    <w:p>
      <w:pPr>
        <w:pStyle w:val="FootnoteText"/>
      </w:pPr>
      <w:r>
        <w:rPr>
          <w:rStyle w:val="FootnoteReference"/>
        </w:rPr>
        <w:footnoteRef/>
      </w:r>
      <w:r>
        <w:t xml:space="preserve">Name meaning: John (Yochanan) — Yahweh is gracious. Forerunner of Jesus; proclaimed God’s grace.</w:t>
      </w:r>
    </w:p>
  </w:footnote>
  <w:footnote w:id="2555">
    <w:p>
      <w:pPr>
        <w:pStyle w:val="FootnoteText"/>
      </w:pPr>
      <w:r>
        <w:rPr>
          <w:rStyle w:val="FootnoteReference"/>
        </w:rPr>
        <w:footnoteRef/>
      </w:r>
      <w:r>
        <w:t xml:space="preserve">Cross-references: Luke 8:51; Acts 9:40.</w:t>
      </w:r>
    </w:p>
  </w:footnote>
  <w:footnote w:id="2556">
    <w:p>
      <w:pPr>
        <w:pStyle w:val="FootnoteText"/>
      </w:pPr>
      <w:r>
        <w:rPr>
          <w:rStyle w:val="FootnoteReference"/>
        </w:rPr>
        <w:footnoteRef/>
      </w:r>
      <w:r>
        <w:t xml:space="preserve">Cross-references: Mark 9:2; Mark 14:33; 2Cor 13:1.</w:t>
      </w:r>
    </w:p>
  </w:footnote>
  <w:footnote w:id="2557">
    <w:p>
      <w:pPr>
        <w:pStyle w:val="FootnoteText"/>
      </w:pPr>
      <w:r>
        <w:rPr>
          <w:rStyle w:val="FootnoteReference"/>
        </w:rPr>
        <w:footnoteRef/>
      </w:r>
      <w:r>
        <w:t xml:space="preserve">Cross-references: Jer 9:17-20; Matt 9:23-24; Matt 11:17; Luke 8:52-53; Acts 9:39.</w:t>
      </w:r>
    </w:p>
  </w:footnote>
  <w:footnote w:id="2558">
    <w:p>
      <w:pPr>
        <w:pStyle w:val="FootnoteText"/>
      </w:pPr>
      <w:r>
        <w:rPr>
          <w:rStyle w:val="FootnoteReference"/>
        </w:rPr>
        <w:footnoteRef/>
      </w:r>
      <w:r>
        <w:t xml:space="preserve">Cross-references for "not dead": Dan 12:2; John 11:11-13; Acts 20:10; 1Cor 11:30; 1Thess 4:13-14; 1Thess 5:10.</w:t>
      </w:r>
    </w:p>
  </w:footnote>
  <w:footnote w:id="2559">
    <w:p>
      <w:pPr>
        <w:pStyle w:val="FootnoteText"/>
      </w:pPr>
      <w:r>
        <w:rPr>
          <w:rStyle w:val="FootnoteReference"/>
        </w:rPr>
        <w:footnoteRef/>
      </w:r>
      <w:r>
        <w:t xml:space="preserve">Cross-references: Gen 19:14; Neh 2:19; Job 12:4; Ps 22:7; Ps 123:3-4; Luke 16:14; Acts 17:32.</w:t>
      </w:r>
    </w:p>
  </w:footnote>
  <w:footnote w:id="2560">
    <w:p>
      <w:pPr>
        <w:pStyle w:val="FootnoteText"/>
      </w:pPr>
      <w:r>
        <w:rPr>
          <w:rStyle w:val="FootnoteReference"/>
        </w:rPr>
        <w:footnoteRef/>
      </w:r>
      <w:r>
        <w:t xml:space="preserve">Cross-references for "took": Mark 1:31; Acts 9:40-41.</w:t>
      </w:r>
    </w:p>
  </w:footnote>
  <w:footnote w:id="2561">
    <w:p>
      <w:pPr>
        <w:pStyle w:val="FootnoteText"/>
      </w:pPr>
      <w:r>
        <w:rPr>
          <w:rStyle w:val="FootnoteReference"/>
        </w:rPr>
        <w:footnoteRef/>
      </w:r>
      <w:r>
        <w:t xml:space="preserve">Cross-references: Gen 1:3; Ps 33:9; Mark 1:41; Luke 7:14-15; Luke 8:54-55; John 5:28-29; John 11:43-44; Rom 4:17; Phil 3:21.</w:t>
      </w:r>
    </w:p>
  </w:footnote>
  <w:footnote w:id="2562">
    <w:p>
      <w:pPr>
        <w:pStyle w:val="FootnoteText"/>
      </w:pPr>
      <w:r>
        <w:rPr>
          <w:rStyle w:val="FootnoteReference"/>
        </w:rPr>
        <w:footnoteRef/>
      </w:r>
      <w:r>
        <w:t xml:space="preserve">Cross-references: Mark 1:27; Mark 4:41; Mark 6:51; Mark 7:37; Acts 3:10-13.</w:t>
      </w:r>
    </w:p>
  </w:footnote>
  <w:footnote w:id="2563">
    <w:p>
      <w:pPr>
        <w:pStyle w:val="FootnoteText"/>
      </w:pPr>
      <w:r>
        <w:rPr>
          <w:rStyle w:val="FootnoteReference"/>
        </w:rPr>
        <w:footnoteRef/>
      </w:r>
      <w:r>
        <w:t xml:space="preserve">Cross-references for "he charged": Matt 8:4; Matt 9:30; Matt 12:16-18; Matt 17:9; Mark 1:43; Mark 3:12; Mark 7:36; Luke 5:14; Luke 8:56; John 5:41.</w:t>
      </w:r>
    </w:p>
  </w:footnote>
  <w:footnote w:id="2564">
    <w:p>
      <w:pPr>
        <w:pStyle w:val="FootnoteText"/>
      </w:pPr>
      <w:r>
        <w:rPr>
          <w:rStyle w:val="FootnoteReference"/>
        </w:rPr>
        <w:footnoteRef/>
      </w:r>
      <w:r>
        <w:t xml:space="preserve">Cross-references for "given": Luke 24:30; Luke 24:42-43; Acts 10:41.</w:t>
      </w:r>
    </w:p>
  </w:footnote>
  <w:footnote w:id="2565">
    <w:p>
      <w:pPr>
        <w:pStyle w:val="FootnoteText"/>
      </w:pPr>
      <w:r>
        <w:rPr>
          <w:rStyle w:val="FootnoteReference"/>
        </w:rPr>
        <w:footnoteRef/>
      </w:r>
      <w:r>
        <w:t xml:space="preserve">Cross-references for "and came": Matt 13:54; Luke 4:16-30.</w:t>
      </w:r>
    </w:p>
  </w:footnote>
  <w:footnote w:id="2566">
    <w:p>
      <w:pPr>
        <w:pStyle w:val="FootnoteText"/>
      </w:pPr>
      <w:r>
        <w:rPr>
          <w:rStyle w:val="FootnoteReference"/>
        </w:rPr>
        <w:footnoteRef/>
      </w:r>
      <w:r>
        <w:t xml:space="preserve">Cross-references for "he began": Mark 1:21-22; Mark 1:39; Luke 4:15; Luke 4:31-32.</w:t>
      </w:r>
    </w:p>
  </w:footnote>
  <w:footnote w:id="2567">
    <w:p>
      <w:pPr>
        <w:pStyle w:val="FootnoteText"/>
      </w:pPr>
      <w:r>
        <w:rPr>
          <w:rStyle w:val="FootnoteReference"/>
        </w:rPr>
        <w:footnoteRef/>
      </w:r>
      <w:r>
        <w:t xml:space="preserve">Cross-references for "carpenter": Isa 49:7; Isa 53:2-3; 1Pet 2:4.</w:t>
      </w:r>
    </w:p>
  </w:footnote>
  <w:footnote w:id="2568">
    <w:p>
      <w:pPr>
        <w:pStyle w:val="FootnoteText"/>
      </w:pPr>
      <w:r>
        <w:rPr>
          <w:rStyle w:val="FootnoteReference"/>
        </w:rPr>
        <w:footnoteRef/>
      </w:r>
      <w:r>
        <w:t xml:space="preserve">Name meaning: Mary (Miryam) — Bitter; beloved; exalted one. Mother of Jesus; experienced bitterness yet exaltation.</w:t>
      </w:r>
    </w:p>
  </w:footnote>
  <w:footnote w:id="2569">
    <w:p>
      <w:pPr>
        <w:pStyle w:val="FootnoteText"/>
      </w:pPr>
      <w:r>
        <w:rPr>
          <w:rStyle w:val="FootnoteReference"/>
        </w:rPr>
        <w:footnoteRef/>
      </w:r>
      <w:r>
        <w:t xml:space="preserve">Name meaning: James (Yaaqov) — Supplanter. One of the sons of thunder; later a pillar of the Church.</w:t>
      </w:r>
    </w:p>
  </w:footnote>
  <w:footnote w:id="2570">
    <w:p>
      <w:pPr>
        <w:pStyle w:val="FootnoteText"/>
      </w:pPr>
      <w:r>
        <w:rPr>
          <w:rStyle w:val="FootnoteReference"/>
        </w:rPr>
        <w:footnoteRef/>
      </w:r>
      <w:r>
        <w:t xml:space="preserve">Personal name: Joses. Personal-name meaning: Joses — raised; who pardons. Source form: Joses.</w:t>
      </w:r>
    </w:p>
  </w:footnote>
  <w:footnote w:id="257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572">
    <w:p>
      <w:pPr>
        <w:pStyle w:val="FootnoteText"/>
      </w:pPr>
      <w:r>
        <w:rPr>
          <w:rStyle w:val="FootnoteReference"/>
        </w:rPr>
        <w:footnoteRef/>
      </w:r>
      <w:r>
        <w:t xml:space="preserve">Personal name: Simon. Personal-name meaning: Simon — that hears; that obeys. Source form: Simon.</w:t>
      </w:r>
    </w:p>
  </w:footnote>
  <w:footnote w:id="2573">
    <w:p>
      <w:pPr>
        <w:pStyle w:val="FootnoteText"/>
      </w:pPr>
      <w:r>
        <w:rPr>
          <w:rStyle w:val="FootnoteReference"/>
        </w:rPr>
        <w:footnoteRef/>
      </w:r>
      <w:r>
        <w:t xml:space="preserve">Cross-references for "offended": Matt 11:6; Matt 13:57; Luke 2:34; Luke 4:23-29; Luke 7:23; John 6:60-61; 1Cor 1:23.</w:t>
      </w:r>
    </w:p>
  </w:footnote>
  <w:footnote w:id="257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575">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76">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577">
    <w:p>
      <w:pPr>
        <w:pStyle w:val="FootnoteText"/>
      </w:pPr>
      <w:r>
        <w:rPr>
          <w:rStyle w:val="FootnoteReference"/>
        </w:rPr>
        <w:footnoteRef/>
      </w:r>
      <w:r>
        <w:t xml:space="preserve">Cross-references for "James": Matt 12:46; Mark 15:40; 1Cor 9:4; Gal 1:19.</w:t>
      </w:r>
    </w:p>
  </w:footnote>
  <w:footnote w:id="2578">
    <w:p>
      <w:pPr>
        <w:pStyle w:val="FootnoteText"/>
      </w:pPr>
      <w:r>
        <w:rPr>
          <w:rStyle w:val="FootnoteReference"/>
        </w:rPr>
        <w:footnoteRef/>
      </w:r>
      <w:r>
        <w:t xml:space="preserve">Cross-references: John 14:22; Jude 1:1.</w:t>
      </w:r>
    </w:p>
  </w:footnote>
  <w:footnote w:id="2579">
    <w:p>
      <w:pPr>
        <w:pStyle w:val="FootnoteText"/>
      </w:pPr>
      <w:r>
        <w:rPr>
          <w:rStyle w:val="FootnoteReference"/>
        </w:rPr>
        <w:footnoteRef/>
      </w:r>
      <w:r>
        <w:t xml:space="preserve">Cross-references for "Simon": Mark 3:18; Acts 1:13.</w:t>
      </w:r>
    </w:p>
  </w:footnote>
  <w:footnote w:id="2580">
    <w:p>
      <w:pPr>
        <w:pStyle w:val="FootnoteText"/>
      </w:pPr>
      <w:r>
        <w:rPr>
          <w:rStyle w:val="FootnoteReference"/>
        </w:rPr>
        <w:footnoteRef/>
      </w:r>
      <w:r>
        <w:t xml:space="preserve">Name meaning: Jesus (Yeshua) — Yahweh saves. He will save His people from their sins.</w:t>
      </w:r>
    </w:p>
  </w:footnote>
  <w:footnote w:id="25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82">
    <w:p>
      <w:pPr>
        <w:pStyle w:val="FootnoteText"/>
      </w:pPr>
      <w:r>
        <w:rPr>
          <w:rStyle w:val="FootnoteReference"/>
        </w:rPr>
        <w:footnoteRef/>
      </w:r>
      <w:r>
        <w:t xml:space="preserve">Cross-references: Jer 11:21; Jer 12:6; Matt 13:57; Luke 4:24; John 4:44.</w:t>
      </w:r>
    </w:p>
  </w:footnote>
  <w:footnote w:id="2583">
    <w:p>
      <w:pPr>
        <w:pStyle w:val="FootnoteText"/>
      </w:pPr>
      <w:r>
        <w:rPr>
          <w:rStyle w:val="FootnoteReference"/>
        </w:rPr>
        <w:footnoteRef/>
      </w:r>
      <w:r>
        <w:t xml:space="preserve">Cross-references: Gen 19:22; Gen 32:25; Isa 59:1-2; Matt 13:58; Mark 9:23; Heb 4:2.</w:t>
      </w:r>
    </w:p>
  </w:footnote>
  <w:footnote w:id="2584">
    <w:p>
      <w:pPr>
        <w:pStyle w:val="FootnoteText"/>
      </w:pPr>
      <w:r>
        <w:rPr>
          <w:rStyle w:val="FootnoteReference"/>
        </w:rPr>
        <w:footnoteRef/>
      </w:r>
      <w:r>
        <w:t xml:space="preserve">Cross-references for "And he went": Matt 4:23; Matt 9:35; Luke 4:31; Luke 4:44; Luke 13:22; Acts 10:38.</w:t>
      </w:r>
    </w:p>
  </w:footnote>
  <w:footnote w:id="2585">
    <w:p>
      <w:pPr>
        <w:pStyle w:val="FootnoteText"/>
      </w:pPr>
      <w:r>
        <w:rPr>
          <w:rStyle w:val="FootnoteReference"/>
        </w:rPr>
        <w:footnoteRef/>
      </w:r>
      <w:r>
        <w:t xml:space="preserve">Cross-references: Isa 59:16; Jer 2:11; Matt 8:10; John 9:30.</w:t>
      </w:r>
    </w:p>
  </w:footnote>
  <w:footnote w:id="2586">
    <w:p>
      <w:pPr>
        <w:pStyle w:val="FootnoteText"/>
      </w:pPr>
      <w:r>
        <w:rPr>
          <w:rStyle w:val="FootnoteReference"/>
        </w:rPr>
        <w:footnoteRef/>
      </w:r>
      <w:r>
        <w:t xml:space="preserve">Cross-references for "the twelve": Matt 10:1-4; Mark 3:13-14; Luke 6:13-16; Luke 9:1-6; Luke 10:3-12.</w:t>
      </w:r>
    </w:p>
  </w:footnote>
  <w:footnote w:id="2587">
    <w:p>
      <w:pPr>
        <w:pStyle w:val="FootnoteText"/>
      </w:pPr>
      <w:r>
        <w:rPr>
          <w:rStyle w:val="FootnoteReference"/>
        </w:rPr>
        <w:footnoteRef/>
      </w:r>
      <w:r>
        <w:t xml:space="preserve">Cross-references: Exod 4:14-15; Eccl 4:9-10; Rev 11:3.</w:t>
      </w:r>
    </w:p>
  </w:footnote>
  <w:footnote w:id="2588">
    <w:p>
      <w:pPr>
        <w:pStyle w:val="FootnoteText"/>
      </w:pPr>
      <w:r>
        <w:rPr>
          <w:rStyle w:val="FootnoteReference"/>
        </w:rPr>
        <w:footnoteRef/>
      </w:r>
      <w:r>
        <w:t xml:space="preserve">Cross-references: Mark 16:17; Luke 10:17-20.</w:t>
      </w:r>
    </w:p>
  </w:footnote>
  <w:footnote w:id="2589">
    <w:p>
      <w:pPr>
        <w:pStyle w:val="FootnoteText"/>
      </w:pPr>
      <w:r>
        <w:rPr>
          <w:rStyle w:val="FootnoteReference"/>
        </w:rPr>
        <w:footnoteRef/>
      </w:r>
      <w:r>
        <w:t xml:space="preserve">Cross-references for "take": Matt 10:9-10; Luke 10:4; Luke 22:35.</w:t>
      </w:r>
    </w:p>
  </w:footnote>
  <w:footnote w:id="2590">
    <w:p>
      <w:pPr>
        <w:pStyle w:val="FootnoteText"/>
      </w:pPr>
      <w:r>
        <w:rPr>
          <w:rStyle w:val="FootnoteReference"/>
        </w:rPr>
        <w:footnoteRef/>
      </w:r>
      <w:r>
        <w:t xml:space="preserve">Cross-references for "money": Matt 10:9; Luke 9:3.</w:t>
      </w:r>
    </w:p>
  </w:footnote>
  <w:footnote w:id="2591">
    <w:p>
      <w:pPr>
        <w:pStyle w:val="FootnoteText"/>
      </w:pPr>
      <w:r>
        <w:rPr>
          <w:rStyle w:val="FootnoteReference"/>
        </w:rPr>
        <w:footnoteRef/>
      </w:r>
      <w:r>
        <w:t xml:space="preserve">Cross-references for "be shod": Eph 6:15.</w:t>
      </w:r>
    </w:p>
  </w:footnote>
  <w:footnote w:id="2592">
    <w:p>
      <w:pPr>
        <w:pStyle w:val="FootnoteText"/>
      </w:pPr>
      <w:r>
        <w:rPr>
          <w:rStyle w:val="FootnoteReference"/>
        </w:rPr>
        <w:footnoteRef/>
      </w:r>
      <w:r>
        <w:t xml:space="preserve">Cross-references for "sandals": Acts 12:8.</w:t>
      </w:r>
    </w:p>
  </w:footnote>
  <w:footnote w:id="2593">
    <w:p>
      <w:pPr>
        <w:pStyle w:val="FootnoteText"/>
      </w:pPr>
      <w:r>
        <w:rPr>
          <w:rStyle w:val="FootnoteReference"/>
        </w:rPr>
        <w:footnoteRef/>
      </w:r>
      <w:r>
        <w:t xml:space="preserve">Cross-references: Matt 10:11-13; Luke 9:4; Luke 10:7-8; Acts 16:15; Acts 17:5-7.</w:t>
      </w:r>
    </w:p>
  </w:footnote>
  <w:footnote w:id="2594">
    <w:p>
      <w:pPr>
        <w:pStyle w:val="FootnoteText"/>
      </w:pPr>
      <w:r>
        <w:rPr>
          <w:rStyle w:val="FootnoteReference"/>
        </w:rPr>
        <w:footnoteRef/>
      </w:r>
      <w:r>
        <w:t xml:space="preserve">Cross-references for "It shall": Ezek 16:48-51; Matt 10:15; Matt 11:20-24; Luke 10:12-15; John 15:22-24; Heb 6:4-8; Heb 10:26-31; 2Pet 2:6; Jude 1:7.</w:t>
      </w:r>
    </w:p>
  </w:footnote>
  <w:footnote w:id="2595">
    <w:p>
      <w:pPr>
        <w:pStyle w:val="FootnoteText"/>
      </w:pPr>
      <w:r>
        <w:rPr>
          <w:rStyle w:val="FootnoteReference"/>
        </w:rPr>
        <w:footnoteRef/>
      </w:r>
      <w:r>
        <w:t xml:space="preserve">Place name: Sodom. Place-name meaning: Sodom — their secret; their cement. Source form: Sodom. Greek form: σοδομων.</w:t>
      </w:r>
    </w:p>
  </w:footnote>
  <w:footnote w:id="2596">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2597">
    <w:p>
      <w:pPr>
        <w:pStyle w:val="FootnoteText"/>
      </w:pPr>
      <w:r>
        <w:rPr>
          <w:rStyle w:val="FootnoteReference"/>
        </w:rPr>
        <w:footnoteRef/>
      </w:r>
      <w:r>
        <w:t xml:space="preserve">Cross-references for "in the day": Matt 12:36; Rom 2:5; Rom 2:16; 2Pet 2:9; 2Pet 3:7; 1John 4:17.</w:t>
      </w:r>
    </w:p>
  </w:footnote>
  <w:footnote w:id="259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259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2600">
    <w:p>
      <w:pPr>
        <w:pStyle w:val="FootnoteText"/>
      </w:pPr>
      <w:r>
        <w:rPr>
          <w:rStyle w:val="FootnoteReference"/>
        </w:rPr>
        <w:footnoteRef/>
      </w:r>
      <w:r>
        <w:t xml:space="preserve">Cross-references: Neh 5:13; Matt 10:14; Luke 9:5; Luke 10:10-11; Acts 13:50-51; Acts 18:6.</w:t>
      </w:r>
    </w:p>
  </w:footnote>
  <w:footnote w:id="2601">
    <w:p>
      <w:pPr>
        <w:pStyle w:val="FootnoteText"/>
      </w:pPr>
      <w:r>
        <w:rPr>
          <w:rStyle w:val="FootnoteReference"/>
        </w:rPr>
        <w:footnoteRef/>
      </w:r>
      <w:r>
        <w:t xml:space="preserve">Cross-references for "preached": Ezek 18:30; Matt 3:2; Matt 3:8; Matt 4:17; Matt 9:13; Matt 11:20; Mark 1:3; Mark 1:15; Luke 11:32; Luke 13:3; Luke 13:5; Luke 15:7; Luke 15:10; Luke 24:47; Acts 2:38; Acts 3:19; Acts 11:18; Acts 20:21; Acts 26:20; 2Cor 7:9-10; 2Tim 2:25-26.</w:t>
      </w:r>
    </w:p>
  </w:footnote>
  <w:footnote w:id="2602">
    <w:p>
      <w:pPr>
        <w:pStyle w:val="FootnoteText"/>
      </w:pPr>
      <w:r>
        <w:rPr>
          <w:rStyle w:val="FootnoteReference"/>
        </w:rPr>
        <w:footnoteRef/>
      </w:r>
      <w:r>
        <w:t xml:space="preserve">Cross-references for "cast": Mark 6:7; Luke 10:17.</w:t>
      </w:r>
    </w:p>
  </w:footnote>
  <w:footnote w:id="2603">
    <w:p>
      <w:pPr>
        <w:pStyle w:val="FootnoteText"/>
      </w:pPr>
      <w:r>
        <w:rPr>
          <w:rStyle w:val="FootnoteReference"/>
        </w:rPr>
        <w:footnoteRef/>
      </w:r>
      <w:r>
        <w:t xml:space="preserve">Cross-references for "anointed": Jas 5:14-15.</w:t>
      </w:r>
    </w:p>
  </w:footnote>
  <w:footnote w:id="2604">
    <w:p>
      <w:pPr>
        <w:pStyle w:val="FootnoteText"/>
      </w:pPr>
      <w:r>
        <w:rPr>
          <w:rStyle w:val="FootnoteReference"/>
        </w:rPr>
        <w:footnoteRef/>
      </w:r>
      <w:r>
        <w:t xml:space="preserve">Name meaning: Herod (Herodes) — Heroic; son of a hero. Name borne by multiple rulers who opposed God’s plan.</w:t>
      </w:r>
    </w:p>
  </w:footnote>
  <w:footnote w:id="2605">
    <w:p>
      <w:pPr>
        <w:pStyle w:val="FootnoteText"/>
      </w:pPr>
      <w:r>
        <w:rPr>
          <w:rStyle w:val="FootnoteReference"/>
        </w:rPr>
        <w:footnoteRef/>
      </w:r>
      <w:r>
        <w:t xml:space="preserve">Cross-references for "his name": 2Chr 26:8; 2Chr 26:15; Matt 9:31; Mark 1:28; Mark 1:45; 1Thess 1:8.</w:t>
      </w:r>
    </w:p>
  </w:footnote>
  <w:footnote w:id="2606">
    <w:p>
      <w:pPr>
        <w:pStyle w:val="FootnoteText"/>
      </w:pPr>
      <w:r>
        <w:rPr>
          <w:rStyle w:val="FootnoteReference"/>
        </w:rPr>
        <w:footnoteRef/>
      </w:r>
      <w:r>
        <w:t xml:space="preserve">Name meaning: John (Yochanan) — Yahweh is gracious. Forerunner of Jesus; proclaimed God’s grace.</w:t>
      </w:r>
    </w:p>
  </w:footnote>
  <w:footnote w:id="2607">
    <w:p>
      <w:pPr>
        <w:pStyle w:val="FootnoteText"/>
      </w:pPr>
      <w:r>
        <w:rPr>
          <w:rStyle w:val="FootnoteReference"/>
        </w:rPr>
        <w:footnoteRef/>
      </w:r>
      <w:r>
        <w:t xml:space="preserve">Name meaning: John the Baptist (Yochanan) — Yahweh is gracious. Prepared the way with grace.</w:t>
      </w:r>
    </w:p>
  </w:footnote>
  <w:footnote w:id="2608">
    <w:p>
      <w:pPr>
        <w:pStyle w:val="FootnoteText"/>
      </w:pPr>
      <w:r>
        <w:rPr>
          <w:rStyle w:val="FootnoteReference"/>
        </w:rPr>
        <w:footnoteRef/>
      </w:r>
      <w:r>
        <w:t xml:space="preserve">Cross-references for "king Herod": Matt 14:1-2; Mark 6:22; Mark 6:26-27; Luke 3:1; Luke 9:7-9; Luke 13:31; Luke 23:7-12.</w:t>
      </w:r>
    </w:p>
  </w:footnote>
  <w:footnote w:id="2609">
    <w:p>
      <w:pPr>
        <w:pStyle w:val="FootnoteText"/>
      </w:pPr>
      <w:r>
        <w:rPr>
          <w:rStyle w:val="FootnoteReference"/>
        </w:rPr>
        <w:footnoteRef/>
      </w:r>
      <w:r>
        <w:t xml:space="preserve">Personal name: Elijah. Personal-name meaning: Elijah — My God is Yahweh. Source form: Elijah.</w:t>
      </w:r>
    </w:p>
  </w:footnote>
  <w:footnote w:id="2610">
    <w:p>
      <w:pPr>
        <w:pStyle w:val="FootnoteText"/>
      </w:pPr>
      <w:r>
        <w:rPr>
          <w:rStyle w:val="FootnoteReference"/>
        </w:rPr>
        <w:footnoteRef/>
      </w:r>
      <w:r>
        <w:t xml:space="preserve">Cross-references for "a prophet": Matt 21:11; Luke 7:16; Luke 7:39; John 6:14; John 7:40; John 9:17; Acts 3:22-23.</w:t>
      </w:r>
    </w:p>
  </w:footnote>
  <w:footnote w:id="2611">
    <w:p>
      <w:pPr>
        <w:pStyle w:val="FootnoteText"/>
      </w:pPr>
      <w:r>
        <w:rPr>
          <w:rStyle w:val="FootnoteReference"/>
        </w:rPr>
        <w:footnoteRef/>
      </w:r>
      <w:r>
        <w:t xml:space="preserve">Cross-references: Mal 4:5; Matt 16:14; Matt 17:10-11; Mark 8:28; Mark 9:12-13; Mark 15:35-36; Luke 1:17; Luke 9:8; Luke 9:19; John 1:21; John 1:25.</w:t>
      </w:r>
    </w:p>
  </w:footnote>
  <w:footnote w:id="2612">
    <w:p>
      <w:pPr>
        <w:pStyle w:val="FootnoteText"/>
      </w:pPr>
      <w:r>
        <w:rPr>
          <w:rStyle w:val="FootnoteReference"/>
        </w:rPr>
        <w:footnoteRef/>
      </w:r>
      <w:r>
        <w:t xml:space="preserve">Cross-references for "Herod": Matt 4:12; Matt 11:2; Matt 14:3-12; Luke 3:19-20.</w:t>
      </w:r>
    </w:p>
  </w:footnote>
  <w:footnote w:id="2613">
    <w:p>
      <w:pPr>
        <w:pStyle w:val="FootnoteText"/>
      </w:pPr>
      <w:r>
        <w:rPr>
          <w:rStyle w:val="FootnoteReference"/>
        </w:rPr>
        <w:footnoteRef/>
      </w:r>
      <w:r>
        <w:t xml:space="preserve">Name meaning: Herodias (Herodias) — Heroic. Manipulative figure who sought John’s head.</w:t>
      </w:r>
    </w:p>
  </w:footnote>
  <w:footnote w:id="2614">
    <w:p>
      <w:pPr>
        <w:pStyle w:val="FootnoteText"/>
      </w:pPr>
      <w:r>
        <w:rPr>
          <w:rStyle w:val="FootnoteReference"/>
        </w:rPr>
        <w:footnoteRef/>
      </w:r>
      <w:r>
        <w:t xml:space="preserve">Name meaning: Philip (Philippos) — Lover of horses. Brought people to Jesus.</w:t>
      </w:r>
    </w:p>
  </w:footnote>
  <w:footnote w:id="2615">
    <w:p>
      <w:pPr>
        <w:pStyle w:val="FootnoteText"/>
      </w:pPr>
      <w:r>
        <w:rPr>
          <w:rStyle w:val="FootnoteReference"/>
        </w:rPr>
        <w:footnoteRef/>
      </w:r>
      <w:r>
        <w:t xml:space="preserve">Cross-references for "Philip's": Luke 3:1.</w:t>
      </w:r>
    </w:p>
  </w:footnote>
  <w:footnote w:id="2616">
    <w:p>
      <w:pPr>
        <w:pStyle w:val="FootnoteText"/>
      </w:pPr>
      <w:r>
        <w:rPr>
          <w:rStyle w:val="FootnoteReference"/>
        </w:rPr>
        <w:footnoteRef/>
      </w:r>
      <w:r>
        <w:t xml:space="preserve">Cross-references for "Herodias": Gen 39:17-20; 1Kgs 21:20.</w:t>
      </w:r>
    </w:p>
  </w:footnote>
  <w:footnote w:id="2617">
    <w:p>
      <w:pPr>
        <w:pStyle w:val="FootnoteText"/>
      </w:pPr>
      <w:r>
        <w:rPr>
          <w:rStyle w:val="FootnoteReference"/>
        </w:rPr>
        <w:footnoteRef/>
      </w:r>
      <w:r>
        <w:t xml:space="preserve">Cross-references: Eccl 7:9; Eph 4:26-27.</w:t>
      </w:r>
    </w:p>
  </w:footnote>
  <w:footnote w:id="2618">
    <w:p>
      <w:pPr>
        <w:pStyle w:val="FootnoteText"/>
      </w:pPr>
      <w:r>
        <w:rPr>
          <w:rStyle w:val="FootnoteReference"/>
        </w:rPr>
        <w:footnoteRef/>
      </w:r>
      <w:r>
        <w:t xml:space="preserve">Cross-references for "feared": Exod 11:3; 1Kgs 21:20; 2Kgs 3:12-13; 2Kgs 6:21; 2Kgs 13:14; 2Chr 24:2; 2Chr 24:15-22; 2Chr 26:5; Ezek 2:5-7; Dan 4:18; Dan 4:27; Dan 5:17; Matt 14:5; Matt 21:26; Mark 11:18.</w:t>
      </w:r>
    </w:p>
  </w:footnote>
  <w:footnote w:id="2619">
    <w:p>
      <w:pPr>
        <w:pStyle w:val="FootnoteText"/>
      </w:pPr>
      <w:r>
        <w:rPr>
          <w:rStyle w:val="FootnoteReference"/>
        </w:rPr>
        <w:footnoteRef/>
      </w:r>
      <w:r>
        <w:t xml:space="preserve">Cross-references for "and heard": Ps 106:12-13; Ezek 33:32; Mark 4:16; John 5:35.</w:t>
      </w:r>
    </w:p>
  </w:footnote>
  <w:footnote w:id="2620">
    <w:p>
      <w:pPr>
        <w:pStyle w:val="FootnoteText"/>
      </w:pPr>
      <w:r>
        <w:rPr>
          <w:rStyle w:val="FootnoteReference"/>
        </w:rPr>
        <w:footnoteRef/>
      </w:r>
      <w:r>
        <w:t xml:space="preserve">Cross-references for "his birthday": Gen 40:20; Prov 31:4-5; Dan 5:1-4; Hos 7:5; 1Pet 4:3; Rev 11:10; Esth 1:3-7; Esth 2:18.</w:t>
      </w:r>
    </w:p>
  </w:footnote>
  <w:footnote w:id="2621">
    <w:p>
      <w:pPr>
        <w:pStyle w:val="FootnoteText"/>
      </w:pPr>
      <w:r>
        <w:rPr>
          <w:rStyle w:val="FootnoteReference"/>
        </w:rPr>
        <w:footnoteRef/>
      </w:r>
      <w:r>
        <w:t xml:space="preserve">Place name: Galilee. Place-name meaning: Galilee — wheel; revolution. Source form: Galilee. Greek form: γαλιλαιας.</w:t>
      </w:r>
    </w:p>
  </w:footnote>
  <w:footnote w:id="2622">
    <w:p>
      <w:pPr>
        <w:pStyle w:val="FootnoteText"/>
      </w:pPr>
      <w:r>
        <w:rPr>
          <w:rStyle w:val="FootnoteReference"/>
        </w:rPr>
        <w:footnoteRef/>
      </w:r>
      <w:r>
        <w:t xml:space="preserve">Cross-references: Isa 3:16-26; Dan 5:2; Matt 14:6; Esth 1:10-12.</w:t>
      </w:r>
    </w:p>
  </w:footnote>
  <w:footnote w:id="2623">
    <w:p>
      <w:pPr>
        <w:pStyle w:val="FootnoteText"/>
      </w:pPr>
      <w:r>
        <w:rPr>
          <w:rStyle w:val="FootnoteReference"/>
        </w:rPr>
        <w:footnoteRef/>
      </w:r>
      <w:r>
        <w:t xml:space="preserve">Cross-references: 1Sam 28:10; 2Kgs 6:31; Matt 5:34-37; Matt 14:7.</w:t>
      </w:r>
    </w:p>
  </w:footnote>
  <w:footnote w:id="2624">
    <w:p>
      <w:pPr>
        <w:pStyle w:val="FootnoteText"/>
      </w:pPr>
      <w:r>
        <w:rPr>
          <w:rStyle w:val="FootnoteReference"/>
        </w:rPr>
        <w:footnoteRef/>
      </w:r>
      <w:r>
        <w:t xml:space="preserve">Cross-references: Prov 6:2; Matt 4:9; Esth 5:3; Esth 5:6; Esth 7:2.</w:t>
      </w:r>
    </w:p>
  </w:footnote>
  <w:footnote w:id="2625">
    <w:p>
      <w:pPr>
        <w:pStyle w:val="FootnoteText"/>
      </w:pPr>
      <w:r>
        <w:rPr>
          <w:rStyle w:val="FootnoteReference"/>
        </w:rPr>
        <w:footnoteRef/>
      </w:r>
      <w:r>
        <w:t xml:space="preserve">Cross-references for "said": Gen 27:8-11; 2Chr 22:3-4; Ezek 19:2-3; Matt 14:8.</w:t>
      </w:r>
    </w:p>
  </w:footnote>
  <w:footnote w:id="2626">
    <w:p>
      <w:pPr>
        <w:pStyle w:val="FootnoteText"/>
      </w:pPr>
      <w:r>
        <w:rPr>
          <w:rStyle w:val="FootnoteReference"/>
        </w:rPr>
        <w:footnoteRef/>
      </w:r>
      <w:r>
        <w:t xml:space="preserve">Cross-references for "The head": Job 31:31; Ps 27:2; Ps 37:12; Ps 37:14; Prov 27:3-4; Acts 23:12-13.</w:t>
      </w:r>
    </w:p>
  </w:footnote>
  <w:footnote w:id="2627">
    <w:p>
      <w:pPr>
        <w:pStyle w:val="FootnoteText"/>
      </w:pPr>
      <w:r>
        <w:rPr>
          <w:rStyle w:val="FootnoteReference"/>
        </w:rPr>
        <w:footnoteRef/>
      </w:r>
      <w:r>
        <w:t xml:space="preserve">Cross-references for "with haste": Prov 1:16; Rom 3:15.</w:t>
      </w:r>
    </w:p>
  </w:footnote>
  <w:footnote w:id="2628">
    <w:p>
      <w:pPr>
        <w:pStyle w:val="FootnoteText"/>
      </w:pPr>
      <w:r>
        <w:rPr>
          <w:rStyle w:val="FootnoteReference"/>
        </w:rPr>
        <w:footnoteRef/>
      </w:r>
      <w:r>
        <w:t xml:space="preserve">Cross-references: Num 7:13; Num 7:19-89.</w:t>
      </w:r>
    </w:p>
  </w:footnote>
  <w:footnote w:id="2629">
    <w:p>
      <w:pPr>
        <w:pStyle w:val="FootnoteText"/>
      </w:pPr>
      <w:r>
        <w:rPr>
          <w:rStyle w:val="FootnoteReference"/>
        </w:rPr>
        <w:footnoteRef/>
      </w:r>
      <w:r>
        <w:t xml:space="preserve">Cross-references: Matt 14:9; Matt 27:3-5; Matt 27:24-25.</w:t>
      </w:r>
    </w:p>
  </w:footnote>
  <w:footnote w:id="2630">
    <w:p>
      <w:pPr>
        <w:pStyle w:val="FootnoteText"/>
      </w:pPr>
      <w:r>
        <w:rPr>
          <w:rStyle w:val="FootnoteReference"/>
        </w:rPr>
        <w:footnoteRef/>
      </w:r>
      <w:r>
        <w:t xml:space="preserve">Cross-references for "they came": 1Kgs 13:29-30; 2Chr 24:16; Matt 14:12; Matt 27:57-60; Acts 8:2.</w:t>
      </w:r>
    </w:p>
  </w:footnote>
  <w:footnote w:id="2631">
    <w:p>
      <w:pPr>
        <w:pStyle w:val="FootnoteText"/>
      </w:pPr>
      <w:r>
        <w:rPr>
          <w:rStyle w:val="FootnoteReference"/>
        </w:rPr>
        <w:footnoteRef/>
      </w:r>
      <w:r>
        <w:t xml:space="preserve">Cross-references for "the apostles": Mark 6:7-13; Luke 9:10; Luke 10:17.</w:t>
      </w:r>
    </w:p>
  </w:footnote>
  <w:footnote w:id="2632">
    <w:p>
      <w:pPr>
        <w:pStyle w:val="FootnoteText"/>
      </w:pPr>
      <w:r>
        <w:rPr>
          <w:rStyle w:val="FootnoteReference"/>
        </w:rPr>
        <w:footnoteRef/>
      </w:r>
      <w:r>
        <w:t xml:space="preserve">Cross-references for "both": Acts 1:1; Acts 20:18-21; 1Tim 4:12-16; Titus 2:6-7; 1Pet 5:2-3.</w:t>
      </w:r>
    </w:p>
  </w:footnote>
  <w:footnote w:id="2633">
    <w:p>
      <w:pPr>
        <w:pStyle w:val="FootnoteText"/>
      </w:pPr>
      <w:r>
        <w:rPr>
          <w:rStyle w:val="FootnoteReference"/>
        </w:rPr>
        <w:footnoteRef/>
      </w:r>
      <w:r>
        <w:t xml:space="preserve">Cross-references: Matt 14:13.</w:t>
      </w:r>
    </w:p>
  </w:footnote>
  <w:footnote w:id="2634">
    <w:p>
      <w:pPr>
        <w:pStyle w:val="FootnoteText"/>
      </w:pPr>
      <w:r>
        <w:rPr>
          <w:rStyle w:val="FootnoteReference"/>
        </w:rPr>
        <w:footnoteRef/>
      </w:r>
      <w:r>
        <w:t xml:space="preserve">Cross-references: Matt 15:29-31; Mark 6:54-55; John 6:2; Jas 1:19.</w:t>
      </w:r>
    </w:p>
  </w:footnote>
  <w:footnote w:id="2635">
    <w:p>
      <w:pPr>
        <w:pStyle w:val="FootnoteText"/>
      </w:pPr>
      <w:r>
        <w:rPr>
          <w:rStyle w:val="FootnoteReference"/>
        </w:rPr>
        <w:footnoteRef/>
      </w:r>
      <w:r>
        <w:t xml:space="preserve">Cross-references: Matt 14:14; Matt 15:32; Luke 9:11; Rom 15:2-3; Heb 2:17; Heb 4:15.</w:t>
      </w:r>
    </w:p>
  </w:footnote>
  <w:footnote w:id="2636">
    <w:p>
      <w:pPr>
        <w:pStyle w:val="FootnoteText"/>
      </w:pPr>
      <w:r>
        <w:rPr>
          <w:rStyle w:val="FootnoteReference"/>
        </w:rPr>
        <w:footnoteRef/>
      </w:r>
      <w:r>
        <w:t xml:space="preserve">Cross-references: Matt 14:15-21; Luke 9:12-17; John 6:5-15.</w:t>
      </w:r>
    </w:p>
  </w:footnote>
  <w:footnote w:id="2637">
    <w:p>
      <w:pPr>
        <w:pStyle w:val="FootnoteText"/>
      </w:pPr>
      <w:r>
        <w:rPr>
          <w:rStyle w:val="FootnoteReference"/>
        </w:rPr>
        <w:footnoteRef/>
      </w:r>
      <w:r>
        <w:t xml:space="preserve">Cross-references: Matt 15:23; Matt 16:22; Mark 3:21; Mark 5:31.</w:t>
      </w:r>
    </w:p>
  </w:footnote>
  <w:footnote w:id="2638">
    <w:p>
      <w:pPr>
        <w:pStyle w:val="FootnoteText"/>
      </w:pPr>
      <w:r>
        <w:rPr>
          <w:rStyle w:val="FootnoteReference"/>
        </w:rPr>
        <w:footnoteRef/>
      </w:r>
      <w:r>
        <w:t xml:space="preserve">Cross-references for "give": 2Kgs 4:42-44; Matt 14:16; Matt 15:32; Mark 8:2-3; Luke 9:13; John 6:4-10.</w:t>
      </w:r>
    </w:p>
  </w:footnote>
  <w:footnote w:id="2639">
    <w:p>
      <w:pPr>
        <w:pStyle w:val="FootnoteText"/>
      </w:pPr>
      <w:r>
        <w:rPr>
          <w:rStyle w:val="FootnoteReference"/>
        </w:rPr>
        <w:footnoteRef/>
      </w:r>
      <w:r>
        <w:t xml:space="preserve">Cross-references: Matt 18:28.</w:t>
      </w:r>
    </w:p>
  </w:footnote>
  <w:footnote w:id="2640">
    <w:p>
      <w:pPr>
        <w:pStyle w:val="FootnoteText"/>
      </w:pPr>
      <w:r>
        <w:rPr>
          <w:rStyle w:val="FootnoteReference"/>
        </w:rPr>
        <w:footnoteRef/>
      </w:r>
      <w:r>
        <w:t xml:space="preserve">Cross-references: Matt 14:17-18; Matt 15:34; Mark 8:5; Luke 9:13; John 6:9.</w:t>
      </w:r>
    </w:p>
  </w:footnote>
  <w:footnote w:id="2641">
    <w:p>
      <w:pPr>
        <w:pStyle w:val="FootnoteText"/>
      </w:pPr>
      <w:r>
        <w:rPr>
          <w:rStyle w:val="FootnoteReference"/>
        </w:rPr>
        <w:footnoteRef/>
      </w:r>
      <w:r>
        <w:t xml:space="preserve">Cross-references: 1Kgs 10:5; Matt 15:35; 1Cor 14:33; 1Cor 14:40; Esth 1:5-6.</w:t>
      </w:r>
    </w:p>
  </w:footnote>
  <w:footnote w:id="2642">
    <w:p>
      <w:pPr>
        <w:pStyle w:val="FootnoteText"/>
      </w:pPr>
      <w:r>
        <w:rPr>
          <w:rStyle w:val="FootnoteReference"/>
        </w:rPr>
        <w:footnoteRef/>
      </w:r>
      <w:r>
        <w:t xml:space="preserve">Cross-references for "by hundreds": Luke 9:14-15.</w:t>
      </w:r>
    </w:p>
  </w:footnote>
  <w:footnote w:id="2643">
    <w:p>
      <w:pPr>
        <w:pStyle w:val="FootnoteText"/>
      </w:pPr>
      <w:r>
        <w:rPr>
          <w:rStyle w:val="FootnoteReference"/>
        </w:rPr>
        <w:footnoteRef/>
      </w:r>
      <w:r>
        <w:t xml:space="preserve">Cross-references for "looked": Matt 14:19; Mark 7:34; Luke 9:16; John 11:41; John 17:1.</w:t>
      </w:r>
    </w:p>
  </w:footnote>
  <w:footnote w:id="2644">
    <w:p>
      <w:pPr>
        <w:pStyle w:val="FootnoteText"/>
      </w:pPr>
      <w:r>
        <w:rPr>
          <w:rStyle w:val="FootnoteReference"/>
        </w:rPr>
        <w:footnoteRef/>
      </w:r>
      <w:r>
        <w:t xml:space="preserve">Cross-references for "blessed": Deut 8:10; 1Sam 9:13; Matt 15:36; Matt 26:26; Mark 8:6-7; Mark 14:22; Luke 24:30; John 6:11; John 6:23; Acts 27:35; Rom 14:6; 1Cor 10:31; Col 3:17; 1Tim 4:4-5.</w:t>
      </w:r>
    </w:p>
  </w:footnote>
  <w:footnote w:id="2645">
    <w:p>
      <w:pPr>
        <w:pStyle w:val="FootnoteText"/>
      </w:pPr>
      <w:r>
        <w:rPr>
          <w:rStyle w:val="FootnoteReference"/>
        </w:rPr>
        <w:footnoteRef/>
      </w:r>
      <w:r>
        <w:t xml:space="preserve">Cross-references: Deut 8:3; 2Kgs 4:42-44; Ps 145:15-16; Matt 14:20-21; Matt 15:37-38; Mark 8:8-9; Luke 9:17; John 6:12.</w:t>
      </w:r>
    </w:p>
  </w:footnote>
  <w:footnote w:id="2646">
    <w:p>
      <w:pPr>
        <w:pStyle w:val="FootnoteText"/>
      </w:pPr>
      <w:r>
        <w:rPr>
          <w:rStyle w:val="FootnoteReference"/>
        </w:rPr>
        <w:footnoteRef/>
      </w:r>
      <w:r>
        <w:t xml:space="preserve">Cross-references: Mark 8:19-20.</w:t>
      </w:r>
    </w:p>
  </w:footnote>
  <w:footnote w:id="2647">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648">
    <w:p>
      <w:pPr>
        <w:pStyle w:val="FootnoteText"/>
      </w:pPr>
      <w:r>
        <w:rPr>
          <w:rStyle w:val="FootnoteReference"/>
        </w:rPr>
        <w:footnoteRef/>
      </w:r>
      <w:r>
        <w:t xml:space="preserve">Cross-references: Matt 14:22-33; John 6:15-17; John 6:18-21.</w:t>
      </w:r>
    </w:p>
  </w:footnote>
  <w:footnote w:id="2649">
    <w:p>
      <w:pPr>
        <w:pStyle w:val="FootnoteText"/>
      </w:pPr>
      <w:r>
        <w:rPr>
          <w:rStyle w:val="FootnoteReference"/>
        </w:rPr>
        <w:footnoteRef/>
      </w:r>
      <w:r>
        <w:t xml:space="preserve">Cross-references: Matt 11:21; Matt 11:23; Mark 8:22; Luke 10:13; John 12:21.</w:t>
      </w:r>
    </w:p>
  </w:footnote>
  <w:footnote w:id="2650">
    <w:p>
      <w:pPr>
        <w:pStyle w:val="FootnoteText"/>
      </w:pPr>
      <w:r>
        <w:rPr>
          <w:rStyle w:val="FootnoteReference"/>
        </w:rPr>
        <w:footnoteRef/>
      </w:r>
      <w:r>
        <w:t xml:space="preserve">Cross-references: Matt 6:6; Matt 14:23; Mark 1:35; Luke 6:12; 1Pet 2:21.</w:t>
      </w:r>
    </w:p>
  </w:footnote>
  <w:footnote w:id="2651">
    <w:p>
      <w:pPr>
        <w:pStyle w:val="FootnoteText"/>
      </w:pPr>
      <w:r>
        <w:rPr>
          <w:rStyle w:val="FootnoteReference"/>
        </w:rPr>
        <w:footnoteRef/>
      </w:r>
      <w:r>
        <w:t xml:space="preserve">Cross-references: Matt 14:23; John 6:16-17.</w:t>
      </w:r>
    </w:p>
  </w:footnote>
  <w:footnote w:id="2652">
    <w:p>
      <w:pPr>
        <w:pStyle w:val="FootnoteText"/>
      </w:pPr>
      <w:r>
        <w:rPr>
          <w:rStyle w:val="FootnoteReference"/>
        </w:rPr>
        <w:footnoteRef/>
      </w:r>
      <w:r>
        <w:t xml:space="preserve">Cross-references for "he saw": Isa 54:11; Matt 14:24; John 1:13.</w:t>
      </w:r>
    </w:p>
  </w:footnote>
  <w:footnote w:id="2653">
    <w:p>
      <w:pPr>
        <w:pStyle w:val="FootnoteText"/>
      </w:pPr>
      <w:r>
        <w:rPr>
          <w:rStyle w:val="FootnoteReference"/>
        </w:rPr>
        <w:footnoteRef/>
      </w:r>
      <w:r>
        <w:t xml:space="preserve">Cross-references for "the fourth": Exod 14:24; 1Sam 11:11; Luke 12:38.</w:t>
      </w:r>
    </w:p>
  </w:footnote>
  <w:footnote w:id="2654">
    <w:p>
      <w:pPr>
        <w:pStyle w:val="FootnoteText"/>
      </w:pPr>
      <w:r>
        <w:rPr>
          <w:rStyle w:val="FootnoteReference"/>
        </w:rPr>
        <w:footnoteRef/>
      </w:r>
      <w:r>
        <w:t xml:space="preserve">Cross-references: Job 9:8; Ps 93:4; Ps 104:3.</w:t>
      </w:r>
    </w:p>
  </w:footnote>
  <w:footnote w:id="2655">
    <w:p>
      <w:pPr>
        <w:pStyle w:val="FootnoteText"/>
      </w:pPr>
      <w:r>
        <w:rPr>
          <w:rStyle w:val="FootnoteReference"/>
        </w:rPr>
        <w:footnoteRef/>
      </w:r>
      <w:r>
        <w:t xml:space="preserve">Cross-references for "they saw": Job 9:8.</w:t>
      </w:r>
    </w:p>
  </w:footnote>
  <w:footnote w:id="2656">
    <w:p>
      <w:pPr>
        <w:pStyle w:val="FootnoteText"/>
      </w:pPr>
      <w:r>
        <w:rPr>
          <w:rStyle w:val="FootnoteReference"/>
        </w:rPr>
        <w:footnoteRef/>
      </w:r>
      <w:r>
        <w:t xml:space="preserve">Cross-references for "supposed": Job 4:14-16; Matt 14:25-26; Luke 24:37.</w:t>
      </w:r>
    </w:p>
  </w:footnote>
  <w:footnote w:id="2657">
    <w:p>
      <w:pPr>
        <w:pStyle w:val="FootnoteText"/>
      </w:pPr>
      <w:r>
        <w:rPr>
          <w:rStyle w:val="FootnoteReference"/>
        </w:rPr>
        <w:footnoteRef/>
      </w:r>
      <w:r>
        <w:t xml:space="preserve">Cross-references for "it is I": Isa 43:2; Matt 14:27; Luke 24:38-41; John 6:19-20; John 20:19-20.</w:t>
      </w:r>
    </w:p>
  </w:footnote>
  <w:footnote w:id="2658">
    <w:p>
      <w:pPr>
        <w:pStyle w:val="FootnoteText"/>
      </w:pPr>
      <w:r>
        <w:rPr>
          <w:rStyle w:val="FootnoteReference"/>
        </w:rPr>
        <w:footnoteRef/>
      </w:r>
      <w:r>
        <w:t xml:space="preserve">Cross-references for "their": Isa 63:17; Mark 3:5; Mark 16:14.</w:t>
      </w:r>
    </w:p>
  </w:footnote>
  <w:footnote w:id="2659">
    <w:p>
      <w:pPr>
        <w:pStyle w:val="FootnoteText"/>
      </w:pPr>
      <w:r>
        <w:rPr>
          <w:rStyle w:val="FootnoteReference"/>
        </w:rPr>
        <w:footnoteRef/>
      </w:r>
      <w:r>
        <w:t xml:space="preserve">Cross-references: Matt 16:9-11; Mark 7:18; Mark 8:17-18; Mark 8:21; Luke 24:25.</w:t>
      </w:r>
    </w:p>
  </w:footnote>
  <w:footnote w:id="2660">
    <w:p>
      <w:pPr>
        <w:pStyle w:val="FootnoteText"/>
      </w:pPr>
      <w:r>
        <w:rPr>
          <w:rStyle w:val="FootnoteReference"/>
        </w:rPr>
        <w:footnoteRef/>
      </w:r>
      <w:r>
        <w:t xml:space="preserve">Place name: Gennesaret. Place-name meaning: Gennesaret — garden of the prince. Source form: Gennesaret. Greek form: γεννησαρετ.</w:t>
      </w:r>
    </w:p>
  </w:footnote>
  <w:footnote w:id="2661">
    <w:p>
      <w:pPr>
        <w:pStyle w:val="FootnoteText"/>
      </w:pPr>
      <w:r>
        <w:rPr>
          <w:rStyle w:val="FootnoteReference"/>
        </w:rPr>
        <w:footnoteRef/>
      </w:r>
      <w:r>
        <w:t xml:space="preserve">Cross-references for "knew": Ps 9:10; Phil 3:10.</w:t>
      </w:r>
    </w:p>
  </w:footnote>
  <w:footnote w:id="2662">
    <w:p>
      <w:pPr>
        <w:pStyle w:val="FootnoteText"/>
      </w:pPr>
      <w:r>
        <w:rPr>
          <w:rStyle w:val="FootnoteReference"/>
        </w:rPr>
        <w:footnoteRef/>
      </w:r>
      <w:r>
        <w:t xml:space="preserve">Cross-references: Matt 4:24; Mark 2:1-3; Mark 3:7-11.</w:t>
      </w:r>
    </w:p>
  </w:footnote>
  <w:footnote w:id="2663">
    <w:p>
      <w:pPr>
        <w:pStyle w:val="FootnoteText"/>
      </w:pPr>
      <w:r>
        <w:rPr>
          <w:rStyle w:val="FootnoteReference"/>
        </w:rPr>
        <w:footnoteRef/>
      </w:r>
      <w:r>
        <w:t xml:space="preserve">Cross-references for "they laid": Acts 5:15.</w:t>
      </w:r>
    </w:p>
  </w:footnote>
  <w:footnote w:id="2664">
    <w:p>
      <w:pPr>
        <w:pStyle w:val="FootnoteText"/>
      </w:pPr>
      <w:r>
        <w:rPr>
          <w:rStyle w:val="FootnoteReference"/>
        </w:rPr>
        <w:footnoteRef/>
      </w:r>
      <w:r>
        <w:t xml:space="preserve">Cross-references for "touch": 2Kgs 13:21; Mark 3:10; Mark 5:27-28; Luke 6:19; Luke 22:51; Acts 4:9; Acts 4:12.</w:t>
      </w:r>
    </w:p>
  </w:footnote>
  <w:footnote w:id="2665">
    <w:p>
      <w:pPr>
        <w:pStyle w:val="FootnoteText"/>
      </w:pPr>
      <w:r>
        <w:rPr>
          <w:rStyle w:val="FootnoteReference"/>
        </w:rPr>
        <w:footnoteRef/>
      </w:r>
      <w:r>
        <w:t xml:space="preserve">Cross-references for "the border": Num 15:38-39; Deut 22:12; Matt 9:20; Luke 8:44.</w:t>
      </w:r>
    </w:p>
  </w:footnote>
  <w:footnote w:id="2666">
    <w:p>
      <w:pPr>
        <w:pStyle w:val="FootnoteText"/>
      </w:pPr>
      <w:r>
        <w:rPr>
          <w:rStyle w:val="FootnoteReference"/>
        </w:rPr>
        <w:footnoteRef/>
      </w:r>
      <w:r>
        <w:t xml:space="preserve">People-name: Pharisees. People-name meaning: Pharisees — set apart. Source form: Pharisees.</w:t>
      </w:r>
    </w:p>
  </w:footnote>
  <w:footnote w:id="2667">
    <w:p>
      <w:pPr>
        <w:pStyle w:val="FootnoteText"/>
      </w:pPr>
      <w:r>
        <w:rPr>
          <w:rStyle w:val="FootnoteReference"/>
        </w:rPr>
        <w:footnoteRef/>
      </w:r>
      <w:r>
        <w:t xml:space="preserve">Place name: Jerusalem. Place-name meaning: Jerusalem — vision of peace. Source form: Jerusalem. Greek form: ιεροσολυμα.</w:t>
      </w:r>
    </w:p>
  </w:footnote>
  <w:footnote w:id="2668">
    <w:p>
      <w:pPr>
        <w:pStyle w:val="FootnoteText"/>
      </w:pPr>
      <w:r>
        <w:rPr>
          <w:rStyle w:val="FootnoteReference"/>
        </w:rPr>
        <w:footnoteRef/>
      </w:r>
      <w:r>
        <w:t xml:space="preserve">Cross-references for "the Pharisees": Matt 15:1; Mark 3:22; Luke 5:17; Luke 11:53-54.</w:t>
      </w:r>
    </w:p>
  </w:footnote>
  <w:footnote w:id="2669">
    <w:p>
      <w:pPr>
        <w:pStyle w:val="FootnoteText"/>
      </w:pPr>
      <w:r>
        <w:rPr>
          <w:rStyle w:val="FootnoteReference"/>
        </w:rPr>
        <w:footnoteRef/>
      </w:r>
      <w:r>
        <w:t xml:space="preserve">Cross-references for "defiled": Acts 10:14-15; Acts 10:28.</w:t>
      </w:r>
    </w:p>
  </w:footnote>
  <w:footnote w:id="2670">
    <w:p>
      <w:pPr>
        <w:pStyle w:val="FootnoteText"/>
      </w:pPr>
      <w:r>
        <w:rPr>
          <w:rStyle w:val="FootnoteReference"/>
        </w:rPr>
        <w:footnoteRef/>
      </w:r>
      <w:r>
        <w:t xml:space="preserve">Cross-references for "they found": Dan 6:4-5; Matt 7:3-5; Matt 23:23-25.</w:t>
      </w:r>
    </w:p>
  </w:footnote>
  <w:footnote w:id="2671">
    <w:p>
      <w:pPr>
        <w:pStyle w:val="FootnoteText"/>
      </w:pPr>
      <w:r>
        <w:rPr>
          <w:rStyle w:val="FootnoteReference"/>
        </w:rPr>
        <w:footnoteRef/>
      </w:r>
      <w:r>
        <w:t xml:space="preserve">People-name: Jews. People-name meaning: Jews — People of Judah; Judeans. Source form: Jews.</w:t>
      </w:r>
    </w:p>
  </w:footnote>
  <w:footnote w:id="2672">
    <w:p>
      <w:pPr>
        <w:pStyle w:val="FootnoteText"/>
      </w:pPr>
      <w:r>
        <w:rPr>
          <w:rStyle w:val="FootnoteReference"/>
        </w:rPr>
        <w:footnoteRef/>
      </w:r>
      <w:r>
        <w:t xml:space="preserve">Cross-references for "the tradition": Matt 15:2-6; Mark 7:7-10; Mark 7:13; Gal 1:14; Col 2:8; Col 2:21-23; 1Pet 1:18.</w:t>
      </w:r>
    </w:p>
  </w:footnote>
  <w:footnote w:id="2673">
    <w:p>
      <w:pPr>
        <w:pStyle w:val="FootnoteText"/>
      </w:pPr>
      <w:r>
        <w:rPr>
          <w:rStyle w:val="FootnoteReference"/>
        </w:rPr>
        <w:footnoteRef/>
      </w:r>
      <w:r>
        <w:t xml:space="preserve">Cross-references for "except": Job 9:30-31; Ps 26:6; Isa 1:16; Jer 4:14; Matt 27:24; Luke 11:38-39; John 2:6; John 3:25; Heb 9:10; Jas 4:8; 1John 1:7.</w:t>
      </w:r>
    </w:p>
  </w:footnote>
  <w:footnote w:id="2674">
    <w:p>
      <w:pPr>
        <w:pStyle w:val="FootnoteText"/>
      </w:pPr>
      <w:r>
        <w:rPr>
          <w:rStyle w:val="FootnoteReference"/>
        </w:rPr>
        <w:footnoteRef/>
      </w:r>
      <w:r>
        <w:t xml:space="preserve">Cross-references: Matt 15:2; Mark 2:16-18; Acts 21:21; Acts 21:24; Rom 4:12; 2Thess 3:6; 2Thess 3:11.</w:t>
      </w:r>
    </w:p>
  </w:footnote>
  <w:footnote w:id="2675">
    <w:p>
      <w:pPr>
        <w:pStyle w:val="FootnoteText"/>
      </w:pPr>
      <w:r>
        <w:rPr>
          <w:rStyle w:val="FootnoteReference"/>
        </w:rPr>
        <w:footnoteRef/>
      </w:r>
      <w:r>
        <w:t xml:space="preserve">Cross-references for "Well": Isa 29:13; Matt 15:7-9; Acts 28:25.</w:t>
      </w:r>
    </w:p>
  </w:footnote>
  <w:footnote w:id="2676">
    <w:p>
      <w:pPr>
        <w:pStyle w:val="FootnoteText"/>
      </w:pPr>
      <w:r>
        <w:rPr>
          <w:rStyle w:val="FootnoteReference"/>
        </w:rPr>
        <w:footnoteRef/>
      </w:r>
      <w:r>
        <w:t xml:space="preserve">Personal name: Isaiah. Personal-name meaning: Isaiah — Yahweh saves. Source form: Isaiah.</w:t>
      </w:r>
    </w:p>
  </w:footnote>
  <w:footnote w:id="2677">
    <w:p>
      <w:pPr>
        <w:pStyle w:val="FootnoteText"/>
      </w:pPr>
      <w:r>
        <w:rPr>
          <w:rStyle w:val="FootnoteReference"/>
        </w:rPr>
        <w:footnoteRef/>
      </w:r>
      <w:r>
        <w:t xml:space="preserve">Cross-references for "hypocrites": Matt 23:13-15; Luke 11:39-44.</w:t>
      </w:r>
    </w:p>
  </w:footnote>
  <w:footnote w:id="2678">
    <w:p>
      <w:pPr>
        <w:pStyle w:val="FootnoteText"/>
      </w:pPr>
      <w:r>
        <w:rPr>
          <w:rStyle w:val="FootnoteReference"/>
        </w:rPr>
        <w:footnoteRef/>
      </w:r>
      <w:r>
        <w:t xml:space="preserve">Cross-references: Ezek 33:31; Hos 8:2-3; John 5:42; John 8:41-42; John 8:54-55; John 15:24; 2Tim 3:5; Titus 1:16; Jas 2:14-17.</w:t>
      </w:r>
    </w:p>
  </w:footnote>
  <w:footnote w:id="2679">
    <w:p>
      <w:pPr>
        <w:pStyle w:val="FootnoteText"/>
      </w:pPr>
      <w:r>
        <w:rPr>
          <w:rStyle w:val="FootnoteReference"/>
        </w:rPr>
        <w:footnoteRef/>
      </w:r>
      <w:r>
        <w:t xml:space="preserve">Cross-references for "in vain": 1Sam 12:21; Mal 3:14; Matt 6:7; Matt 15:9; 1Cor 15:14; 1Cor 15:58; Titus 3:9; Jas 1:26; Jas 2:20.</w:t>
      </w:r>
    </w:p>
  </w:footnote>
  <w:footnote w:id="2680">
    <w:p>
      <w:pPr>
        <w:pStyle w:val="FootnoteText"/>
      </w:pPr>
      <w:r>
        <w:rPr>
          <w:rStyle w:val="FootnoteReference"/>
        </w:rPr>
        <w:footnoteRef/>
      </w:r>
      <w:r>
        <w:t xml:space="preserve">Cross-references for "the commandments": Deut 12:32; Col 2:22; 1Tim 4:1-3; Rev 14:11-12; Rev 22:18.</w:t>
      </w:r>
    </w:p>
  </w:footnote>
  <w:footnote w:id="2681">
    <w:p>
      <w:pPr>
        <w:pStyle w:val="FootnoteText"/>
      </w:pPr>
      <w:r>
        <w:rPr>
          <w:rStyle w:val="FootnoteReference"/>
        </w:rPr>
        <w:footnoteRef/>
      </w:r>
      <w:r>
        <w:t xml:space="preserve">Cross-references for "laying": Isa 1:12.</w:t>
      </w:r>
    </w:p>
  </w:footnote>
  <w:footnote w:id="2682">
    <w:p>
      <w:pPr>
        <w:pStyle w:val="FootnoteText"/>
      </w:pPr>
      <w:r>
        <w:rPr>
          <w:rStyle w:val="FootnoteReference"/>
        </w:rPr>
        <w:footnoteRef/>
      </w:r>
      <w:r>
        <w:t xml:space="preserve">Cross-references for "the tradition": Mark 7:3-4.</w:t>
      </w:r>
    </w:p>
  </w:footnote>
  <w:footnote w:id="2683">
    <w:p>
      <w:pPr>
        <w:pStyle w:val="FootnoteText"/>
      </w:pPr>
      <w:r>
        <w:rPr>
          <w:rStyle w:val="FootnoteReference"/>
        </w:rPr>
        <w:footnoteRef/>
      </w:r>
      <w:r>
        <w:t xml:space="preserve">Cross-references for "reject": Ps 119:126; Mark 7:13; Rom 3:31; Gal 2:21.</w:t>
      </w:r>
    </w:p>
  </w:footnote>
  <w:footnote w:id="2684">
    <w:p>
      <w:pPr>
        <w:pStyle w:val="FootnoteText"/>
      </w:pPr>
      <w:r>
        <w:rPr>
          <w:rStyle w:val="FootnoteReference"/>
        </w:rPr>
        <w:footnoteRef/>
      </w:r>
      <w:r>
        <w:t xml:space="preserve">Cross-references: 2Kgs 16:10-16; Isa 24:5; Isa 29:13; Jer 44:16-17; Dan 7:25; Dan 11:36; Matt 15:3-6; 2Thess 2:4.</w:t>
      </w:r>
    </w:p>
  </w:footnote>
  <w:footnote w:id="2685">
    <w:p>
      <w:pPr>
        <w:pStyle w:val="FootnoteText"/>
      </w:pPr>
      <w:r>
        <w:rPr>
          <w:rStyle w:val="FootnoteReference"/>
        </w:rPr>
        <w:footnoteRef/>
      </w:r>
      <w:r>
        <w:t xml:space="preserve">Personal name: Moses. Personal-name meaning: Moses — Drawn out. Source form: Moses.</w:t>
      </w:r>
    </w:p>
  </w:footnote>
  <w:footnote w:id="2686">
    <w:p>
      <w:pPr>
        <w:pStyle w:val="FootnoteText"/>
      </w:pPr>
      <w:r>
        <w:rPr>
          <w:rStyle w:val="FootnoteReference"/>
        </w:rPr>
        <w:footnoteRef/>
      </w:r>
      <w:r>
        <w:t xml:space="preserve">Cross-references: Exod 20:12; Deut 5:16; Mark 10:19.</w:t>
      </w:r>
    </w:p>
  </w:footnote>
  <w:footnote w:id="2687">
    <w:p>
      <w:pPr>
        <w:pStyle w:val="FootnoteText"/>
      </w:pPr>
      <w:r>
        <w:rPr>
          <w:rStyle w:val="FootnoteReference"/>
        </w:rPr>
        <w:footnoteRef/>
      </w:r>
      <w:r>
        <w:t xml:space="preserve">Cross-references: Exod 21:17; Lev 20:9; Deut 27:16; Prov 20:20; Prov 30:17; Matt 15:4.</w:t>
      </w:r>
    </w:p>
  </w:footnote>
  <w:footnote w:id="2688">
    <w:p>
      <w:pPr>
        <w:pStyle w:val="FootnoteText"/>
      </w:pPr>
      <w:r>
        <w:rPr>
          <w:rStyle w:val="FootnoteReference"/>
        </w:rPr>
        <w:footnoteRef/>
      </w:r>
      <w:r>
        <w:t xml:space="preserve">Cross-references for "It is Corban": Matt 15:5; Matt 23:18; 1Tim 5:4-8.</w:t>
      </w:r>
    </w:p>
  </w:footnote>
  <w:footnote w:id="2689">
    <w:p>
      <w:pPr>
        <w:pStyle w:val="FootnoteText"/>
      </w:pPr>
      <w:r>
        <w:rPr>
          <w:rStyle w:val="FootnoteReference"/>
        </w:rPr>
        <w:footnoteRef/>
      </w:r>
      <w:r>
        <w:t xml:space="preserve">Cross-references for "the word": Isa 8:20; Jer 8:8-9; Hos 8:12; Matt 5:17-20; Matt 15:6; Mark 7:9; Titus 1:14.</w:t>
      </w:r>
    </w:p>
  </w:footnote>
  <w:footnote w:id="2690">
    <w:p>
      <w:pPr>
        <w:pStyle w:val="FootnoteText"/>
      </w:pPr>
      <w:r>
        <w:rPr>
          <w:rStyle w:val="FootnoteReference"/>
        </w:rPr>
        <w:footnoteRef/>
      </w:r>
      <w:r>
        <w:t xml:space="preserve">Cross-references for "such": Ezek 18:14; Gal 5:21.</w:t>
      </w:r>
    </w:p>
  </w:footnote>
  <w:footnote w:id="2691">
    <w:p>
      <w:pPr>
        <w:pStyle w:val="FootnoteText"/>
      </w:pPr>
      <w:r>
        <w:rPr>
          <w:rStyle w:val="FootnoteReference"/>
        </w:rPr>
        <w:footnoteRef/>
      </w:r>
      <w:r>
        <w:t xml:space="preserve">Cross-references for "and understand": Prov 8:5; Isa 6:9; Acts 8:30.</w:t>
      </w:r>
    </w:p>
  </w:footnote>
  <w:footnote w:id="2692">
    <w:p>
      <w:pPr>
        <w:pStyle w:val="FootnoteText"/>
      </w:pPr>
      <w:r>
        <w:rPr>
          <w:rStyle w:val="FootnoteReference"/>
        </w:rPr>
        <w:footnoteRef/>
      </w:r>
      <w:r>
        <w:t xml:space="preserve">Cross-references for "nothing": Lev 11:42-47; Mark 7:18-20; Acts 10:14-16; Acts 10:28; Acts 11:8-10; Acts 15:20-21; Rom 14:17; 1Cor 10:25; 1Tim 4:3-5; Titus 1:15; Heb 9:10; Heb 13:9.</w:t>
      </w:r>
    </w:p>
  </w:footnote>
  <w:footnote w:id="2693">
    <w:p>
      <w:pPr>
        <w:pStyle w:val="FootnoteText"/>
      </w:pPr>
      <w:r>
        <w:rPr>
          <w:rStyle w:val="FootnoteReference"/>
        </w:rPr>
        <w:footnoteRef/>
      </w:r>
      <w:r>
        <w:t xml:space="preserve">Cross-references: Prov 4:23; Matt 12:34; Matt 15:16; Mark 7:20-23.</w:t>
      </w:r>
    </w:p>
  </w:footnote>
  <w:footnote w:id="2694">
    <w:p>
      <w:pPr>
        <w:pStyle w:val="FootnoteText"/>
      </w:pPr>
      <w:r>
        <w:rPr>
          <w:rStyle w:val="FootnoteReference"/>
        </w:rPr>
        <w:footnoteRef/>
      </w:r>
      <w:r>
        <w:t xml:space="preserve">Cross-references: Matt 11:15; Mark 4:9; Mark 4:23; Rev 2:7; Rev 2:11; Rev 2:17; Rev 2:29; Rev 3:6; Rev 3:13; Rev 3:22.</w:t>
      </w:r>
    </w:p>
  </w:footnote>
  <w:footnote w:id="2695">
    <w:p>
      <w:pPr>
        <w:pStyle w:val="FootnoteText"/>
      </w:pPr>
      <w:r>
        <w:rPr>
          <w:rStyle w:val="FootnoteReference"/>
        </w:rPr>
        <w:footnoteRef/>
      </w:r>
      <w:r>
        <w:t xml:space="preserve">Cross-references: Matt 13:10; Matt 13:36; Matt 15:15; Mark 4:10; Mark 4:34.</w:t>
      </w:r>
    </w:p>
  </w:footnote>
  <w:footnote w:id="2696">
    <w:p>
      <w:pPr>
        <w:pStyle w:val="FootnoteText"/>
      </w:pPr>
      <w:r>
        <w:rPr>
          <w:rStyle w:val="FootnoteReference"/>
        </w:rPr>
        <w:footnoteRef/>
      </w:r>
      <w:r>
        <w:t xml:space="preserve">Cross-references: Isa 28:9-10; Jer 5:4-5; Matt 15:16-17; Matt 16:11; Mark 4:13; Luke 24:25; John 3:10; 1Cor 3:2; Heb 5:11.</w:t>
      </w:r>
    </w:p>
  </w:footnote>
  <w:footnote w:id="2697">
    <w:p>
      <w:pPr>
        <w:pStyle w:val="FootnoteText"/>
      </w:pPr>
      <w:r>
        <w:rPr>
          <w:rStyle w:val="FootnoteReference"/>
        </w:rPr>
        <w:footnoteRef/>
      </w:r>
      <w:r>
        <w:t xml:space="preserve">Cross-references: Matt 15:17; 1Cor 6:13; Col 2:21-22.</w:t>
      </w:r>
    </w:p>
  </w:footnote>
  <w:footnote w:id="2698">
    <w:p>
      <w:pPr>
        <w:pStyle w:val="FootnoteText"/>
      </w:pPr>
      <w:r>
        <w:rPr>
          <w:rStyle w:val="FootnoteReference"/>
        </w:rPr>
        <w:footnoteRef/>
      </w:r>
      <w:r>
        <w:t xml:space="preserve">Cross-references: Ps 41:6; Mic 2:1; Matt 12:34-37; Mark 7:15; Heb 7:6; Jas 1:14-15; Jas 3:6; Jas 4:1.</w:t>
      </w:r>
    </w:p>
  </w:footnote>
  <w:footnote w:id="2699">
    <w:p>
      <w:pPr>
        <w:pStyle w:val="FootnoteText"/>
      </w:pPr>
      <w:r>
        <w:rPr>
          <w:rStyle w:val="FootnoteReference"/>
        </w:rPr>
        <w:footnoteRef/>
      </w:r>
      <w:r>
        <w:t xml:space="preserve">Cross-references for "evil": Prov 15:25; Isa 59:7; Ezek 38:10; Matt 9:4; Jas 2:4.</w:t>
      </w:r>
    </w:p>
  </w:footnote>
  <w:footnote w:id="2700">
    <w:p>
      <w:pPr>
        <w:pStyle w:val="FootnoteText"/>
      </w:pPr>
      <w:r>
        <w:rPr>
          <w:rStyle w:val="FootnoteReference"/>
        </w:rPr>
        <w:footnoteRef/>
      </w:r>
      <w:r>
        <w:t xml:space="preserve">Cross-references: Gen 6:5; Gen 8:21; Job 14:4; Job 15:14-16; Job 25:4; Ps 14:1; Ps 14:3; Ps 53:1; Ps 53:3; Ps 58:2-3; Prov 4:23; Jer 4:14; Jer 17:9; Matt 15:19; Matt 23:25-28; Luke 16:15; Acts 5:4; Acts 8:22; Rom 7:5; Rom 7:8; Rom 8:7-8; Gal 5:19-21; Titus 3:3; Jas 1:14-15; Jas 4:1-3; 1Pet 4:2-3.</w:t>
      </w:r>
    </w:p>
  </w:footnote>
  <w:footnote w:id="2701">
    <w:p>
      <w:pPr>
        <w:pStyle w:val="FootnoteText"/>
      </w:pPr>
      <w:r>
        <w:rPr>
          <w:rStyle w:val="FootnoteReference"/>
        </w:rPr>
        <w:footnoteRef/>
      </w:r>
      <w:r>
        <w:t xml:space="preserve">Cross-references for "an evil": Deut 15:9; Deut 28:54; Deut 28:56; 1Sam 18:8-9; Prov 23:6; Prov 28:22; Matt 20:15.</w:t>
      </w:r>
    </w:p>
  </w:footnote>
  <w:footnote w:id="2702">
    <w:p>
      <w:pPr>
        <w:pStyle w:val="FootnoteText"/>
      </w:pPr>
      <w:r>
        <w:rPr>
          <w:rStyle w:val="FootnoteReference"/>
        </w:rPr>
        <w:footnoteRef/>
      </w:r>
      <w:r>
        <w:t xml:space="preserve">Cross-references for "pride": 2Chr 32:25-26; 2Chr 32:31; Ps 10:4; Obad 1:3-4; 2Cor 10:5; 1Pet 5:5.</w:t>
      </w:r>
    </w:p>
  </w:footnote>
  <w:footnote w:id="2703">
    <w:p>
      <w:pPr>
        <w:pStyle w:val="FootnoteText"/>
      </w:pPr>
      <w:r>
        <w:rPr>
          <w:rStyle w:val="FootnoteReference"/>
        </w:rPr>
        <w:footnoteRef/>
      </w:r>
      <w:r>
        <w:t xml:space="preserve">Cross-references for "foolishness": Prov 12:23; Prov 22:15; Prov 24:9; Prov 27:22; Eccl 7:25; 1Pet 2:15.</w:t>
      </w:r>
    </w:p>
  </w:footnote>
  <w:footnote w:id="2704">
    <w:p>
      <w:pPr>
        <w:pStyle w:val="FootnoteText"/>
      </w:pPr>
      <w:r>
        <w:rPr>
          <w:rStyle w:val="FootnoteReference"/>
        </w:rPr>
        <w:footnoteRef/>
      </w:r>
      <w:r>
        <w:t xml:space="preserve">Cross-references for "defile": Mark 7:15; Mark 7:18; 1Cor 3:17; Titus 1:15; Jude 1:8.</w:t>
      </w:r>
    </w:p>
  </w:footnote>
  <w:footnote w:id="2705">
    <w:p>
      <w:pPr>
        <w:pStyle w:val="FootnoteText"/>
      </w:pPr>
      <w:r>
        <w:rPr>
          <w:rStyle w:val="FootnoteReference"/>
        </w:rPr>
        <w:footnoteRef/>
      </w:r>
      <w:r>
        <w:t xml:space="preserve">Place name: Tyre. Place-name meaning: Tyre — strength; rock; sharp. Source form: Tyre. Greek form: τυρω.</w:t>
      </w:r>
    </w:p>
  </w:footnote>
  <w:footnote w:id="270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707">
    <w:p>
      <w:pPr>
        <w:pStyle w:val="FootnoteText"/>
      </w:pPr>
      <w:r>
        <w:rPr>
          <w:rStyle w:val="FootnoteReference"/>
        </w:rPr>
        <w:footnoteRef/>
      </w:r>
      <w:r>
        <w:t xml:space="preserve">Cross-references for "and would": Isa 42:2; Matt 9:28; Mark 2:1; Mark 3:7; Mark 6:31-32; 1Tim 5:25.</w:t>
      </w:r>
    </w:p>
  </w:footnote>
  <w:footnote w:id="2708">
    <w:p>
      <w:pPr>
        <w:pStyle w:val="FootnoteText"/>
      </w:pPr>
      <w:r>
        <w:rPr>
          <w:rStyle w:val="FootnoteReference"/>
        </w:rPr>
        <w:footnoteRef/>
      </w:r>
      <w:r>
        <w:t xml:space="preserve">Cross-references for "Tyre": Gen 10:15; Gen 10:19; Gen 49:13; Josh 19:28-29; Isa 23:1-4; Isa 23:12; Ezek 28:2; Ezek 28:21-22; Mark 3:8.</w:t>
      </w:r>
    </w:p>
  </w:footnote>
  <w:footnote w:id="2709">
    <w:p>
      <w:pPr>
        <w:pStyle w:val="FootnoteText"/>
      </w:pPr>
      <w:r>
        <w:rPr>
          <w:rStyle w:val="FootnoteReference"/>
        </w:rPr>
        <w:footnoteRef/>
      </w:r>
      <w:r>
        <w:t xml:space="preserve">Cross-references: Matt 15:22.</w:t>
      </w:r>
    </w:p>
  </w:footnote>
  <w:footnote w:id="2710">
    <w:p>
      <w:pPr>
        <w:pStyle w:val="FootnoteText"/>
      </w:pPr>
      <w:r>
        <w:rPr>
          <w:rStyle w:val="FootnoteReference"/>
        </w:rPr>
        <w:footnoteRef/>
      </w:r>
      <w:r>
        <w:t xml:space="preserve">Cross-references: Mark 1:40; Mark 5:22-23; Mark 5:33; Luke 17:16; Acts 10:25-26; Rev 22:8-9.</w:t>
      </w:r>
    </w:p>
  </w:footnote>
  <w:footnote w:id="2711">
    <w:p>
      <w:pPr>
        <w:pStyle w:val="FootnoteText"/>
      </w:pPr>
      <w:r>
        <w:rPr>
          <w:rStyle w:val="FootnoteReference"/>
        </w:rPr>
        <w:footnoteRef/>
      </w:r>
      <w:r>
        <w:t xml:space="preserve">People-name: Greek. People-name meaning: Greek — Greek; Hellenic person. Source form: Greek.</w:t>
      </w:r>
    </w:p>
  </w:footnote>
  <w:footnote w:id="2712">
    <w:p>
      <w:pPr>
        <w:pStyle w:val="FootnoteText"/>
      </w:pPr>
      <w:r>
        <w:rPr>
          <w:rStyle w:val="FootnoteReference"/>
        </w:rPr>
        <w:footnoteRef/>
      </w:r>
      <w:r>
        <w:t xml:space="preserve">Cross-references for "a Syrophenician": Matt 15:22.</w:t>
      </w:r>
    </w:p>
  </w:footnote>
  <w:footnote w:id="2713">
    <w:p>
      <w:pPr>
        <w:pStyle w:val="FootnoteText"/>
      </w:pPr>
      <w:r>
        <w:rPr>
          <w:rStyle w:val="FootnoteReference"/>
        </w:rPr>
        <w:footnoteRef/>
      </w:r>
      <w:r>
        <w:t xml:space="preserve">Cross-references for "Greek": Isa 49:12; Gal 3:28; Col 3:11.</w:t>
      </w:r>
    </w:p>
  </w:footnote>
  <w:footnote w:id="2714">
    <w:p>
      <w:pPr>
        <w:pStyle w:val="FootnoteText"/>
      </w:pPr>
      <w:r>
        <w:rPr>
          <w:rStyle w:val="FootnoteReference"/>
        </w:rPr>
        <w:footnoteRef/>
      </w:r>
      <w:r>
        <w:t xml:space="preserve">Name meaning: Jesus (Yeshua) — Yahweh saves. He will save His people from their sins.</w:t>
      </w:r>
    </w:p>
  </w:footnote>
  <w:footnote w:id="271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16">
    <w:p>
      <w:pPr>
        <w:pStyle w:val="FootnoteText"/>
      </w:pPr>
      <w:r>
        <w:rPr>
          <w:rStyle w:val="FootnoteReference"/>
        </w:rPr>
        <w:footnoteRef/>
      </w:r>
      <w:r>
        <w:t xml:space="preserve">Cross-references: Matt 7:6; Matt 10:5; Matt 15:23-28; Acts 22:21; Rom 15:8; Eph 2:12.</w:t>
      </w:r>
    </w:p>
  </w:footnote>
  <w:footnote w:id="2717">
    <w:p>
      <w:pPr>
        <w:pStyle w:val="FootnoteText"/>
      </w:pPr>
      <w:r>
        <w:rPr>
          <w:rStyle w:val="FootnoteReference"/>
        </w:rPr>
        <w:footnoteRef/>
      </w:r>
      <w:r>
        <w:t xml:space="preserve">Cross-references: Ps 145:16; Isa 45:22; Isa 49:6; Matt 5:45; Luke 7:6-8; Luke 15:30-32; Acts 11:17-18; Rom 3:29; Rom 10:12; Rom 15:8-9; Eph 2:12-14; Eph 3:8.</w:t>
      </w:r>
    </w:p>
  </w:footnote>
  <w:footnote w:id="2718">
    <w:p>
      <w:pPr>
        <w:pStyle w:val="FootnoteText"/>
      </w:pPr>
      <w:r>
        <w:rPr>
          <w:rStyle w:val="FootnoteReference"/>
        </w:rPr>
        <w:footnoteRef/>
      </w:r>
      <w:r>
        <w:t xml:space="preserve">Cross-references: Isa 57:15-16; Isa 66:2; Matt 5:3; Matt 8:9-13; 1John 3:8.</w:t>
      </w:r>
    </w:p>
  </w:footnote>
  <w:footnote w:id="2719">
    <w:p>
      <w:pPr>
        <w:pStyle w:val="FootnoteText"/>
      </w:pPr>
      <w:r>
        <w:rPr>
          <w:rStyle w:val="FootnoteReference"/>
        </w:rPr>
        <w:footnoteRef/>
      </w:r>
      <w:r>
        <w:t xml:space="preserve">Cross-references for "she found": 1John 3:8.</w:t>
      </w:r>
    </w:p>
  </w:footnote>
  <w:footnote w:id="2720">
    <w:p>
      <w:pPr>
        <w:pStyle w:val="FootnoteText"/>
      </w:pPr>
      <w:r>
        <w:rPr>
          <w:rStyle w:val="FootnoteReference"/>
        </w:rPr>
        <w:footnoteRef/>
      </w:r>
      <w:r>
        <w:t xml:space="preserve">Cross-references: John 4:50-52.</w:t>
      </w:r>
    </w:p>
  </w:footnote>
  <w:footnote w:id="2721">
    <w:p>
      <w:pPr>
        <w:pStyle w:val="FootnoteText"/>
      </w:pPr>
      <w:r>
        <w:rPr>
          <w:rStyle w:val="FootnoteReference"/>
        </w:rPr>
        <w:footnoteRef/>
      </w:r>
      <w:r>
        <w:t xml:space="preserve">Place name: Galilee. Place-name meaning: Galilee — wheel; revolution. Source form: Galilee. Greek form: γαλιλαιας.</w:t>
      </w:r>
    </w:p>
  </w:footnote>
  <w:footnote w:id="2722">
    <w:p>
      <w:pPr>
        <w:pStyle w:val="FootnoteText"/>
      </w:pPr>
      <w:r>
        <w:rPr>
          <w:rStyle w:val="FootnoteReference"/>
        </w:rPr>
        <w:footnoteRef/>
      </w:r>
      <w:r>
        <w:t xml:space="preserve">Place name: Decapolis. Place-name meaning: Decapolis — containing ten cities. Source form: Decapolis. Greek form: δεκαπολεως.</w:t>
      </w:r>
    </w:p>
  </w:footnote>
  <w:footnote w:id="2723">
    <w:p>
      <w:pPr>
        <w:pStyle w:val="FootnoteText"/>
      </w:pPr>
      <w:r>
        <w:rPr>
          <w:rStyle w:val="FootnoteReference"/>
        </w:rPr>
        <w:footnoteRef/>
      </w:r>
      <w:r>
        <w:t xml:space="preserve">Cross-references for "Decapolis": Matt 4:25; Mark 5:20.</w:t>
      </w:r>
    </w:p>
  </w:footnote>
  <w:footnote w:id="2724">
    <w:p>
      <w:pPr>
        <w:pStyle w:val="FootnoteText"/>
      </w:pPr>
      <w:r>
        <w:rPr>
          <w:rStyle w:val="FootnoteReference"/>
        </w:rPr>
        <w:footnoteRef/>
      </w:r>
      <w:r>
        <w:t xml:space="preserve">Cross-references: Matt 9:32-33; Luke 11:14.</w:t>
      </w:r>
    </w:p>
  </w:footnote>
  <w:footnote w:id="2725">
    <w:p>
      <w:pPr>
        <w:pStyle w:val="FootnoteText"/>
      </w:pPr>
      <w:r>
        <w:rPr>
          <w:rStyle w:val="FootnoteReference"/>
        </w:rPr>
        <w:footnoteRef/>
      </w:r>
      <w:r>
        <w:t xml:space="preserve">Cross-references for "he took": 1Kgs 17:19-22; 2Kgs 4:4-6; 2Kgs 4:33-34; Mark 5:40; Mark 8:23; John 9:6-7.</w:t>
      </w:r>
    </w:p>
  </w:footnote>
  <w:footnote w:id="2726">
    <w:p>
      <w:pPr>
        <w:pStyle w:val="FootnoteText"/>
      </w:pPr>
      <w:r>
        <w:rPr>
          <w:rStyle w:val="FootnoteReference"/>
        </w:rPr>
        <w:footnoteRef/>
      </w:r>
      <w:r>
        <w:t xml:space="preserve">Cross-references for "looking": Mark 6:41; John 11:41; John 17:1.</w:t>
      </w:r>
    </w:p>
  </w:footnote>
  <w:footnote w:id="2727">
    <w:p>
      <w:pPr>
        <w:pStyle w:val="FootnoteText"/>
      </w:pPr>
      <w:r>
        <w:rPr>
          <w:rStyle w:val="FootnoteReference"/>
        </w:rPr>
        <w:footnoteRef/>
      </w:r>
      <w:r>
        <w:t xml:space="preserve">Cross-references for "he sighed": Isa 53:3; Ezek 21:6-7; Mark 8:12; Luke 19:41; John 11:33; John 11:35; John 11:38; Heb 4:15.</w:t>
      </w:r>
    </w:p>
  </w:footnote>
  <w:footnote w:id="2728">
    <w:p>
      <w:pPr>
        <w:pStyle w:val="FootnoteText"/>
      </w:pPr>
      <w:r>
        <w:rPr>
          <w:rStyle w:val="FootnoteReference"/>
        </w:rPr>
        <w:footnoteRef/>
      </w:r>
      <w:r>
        <w:t xml:space="preserve">Transliterated proper noun: Ephphatha. Standard English equivalent: Ephphatha. Source form: Ephphatha. Greek form: εφφαθα. Name meaning: be opened.</w:t>
      </w:r>
    </w:p>
  </w:footnote>
  <w:footnote w:id="2729">
    <w:p>
      <w:pPr>
        <w:pStyle w:val="FootnoteText"/>
      </w:pPr>
      <w:r>
        <w:rPr>
          <w:rStyle w:val="FootnoteReference"/>
        </w:rPr>
        <w:footnoteRef/>
      </w:r>
      <w:r>
        <w:t xml:space="preserve">Cross-references for "Be opened": Mark 1:41; Luke 7:14; Luke 18:42; John 11:43; Acts 9:34; Acts 9:40.</w:t>
      </w:r>
    </w:p>
  </w:footnote>
  <w:footnote w:id="2730">
    <w:p>
      <w:pPr>
        <w:pStyle w:val="FootnoteText"/>
      </w:pPr>
      <w:r>
        <w:rPr>
          <w:rStyle w:val="FootnoteReference"/>
        </w:rPr>
        <w:footnoteRef/>
      </w:r>
      <w:r>
        <w:t xml:space="preserve">Cross-references for "Ephphatha": Mark 5:41; Mark 15:34.</w:t>
      </w:r>
    </w:p>
  </w:footnote>
  <w:footnote w:id="2731">
    <w:p>
      <w:pPr>
        <w:pStyle w:val="FootnoteText"/>
      </w:pPr>
      <w:r>
        <w:rPr>
          <w:rStyle w:val="FootnoteReference"/>
        </w:rPr>
        <w:footnoteRef/>
      </w:r>
      <w:r>
        <w:t xml:space="preserve">Cross-references: Ps 33:9; Isa 32:3-4; Isa 35:5-6; Matt 11:5; Mark 2:12.</w:t>
      </w:r>
    </w:p>
  </w:footnote>
  <w:footnote w:id="2732">
    <w:p>
      <w:pPr>
        <w:pStyle w:val="FootnoteText"/>
      </w:pPr>
      <w:r>
        <w:rPr>
          <w:rStyle w:val="FootnoteReference"/>
        </w:rPr>
        <w:footnoteRef/>
      </w:r>
      <w:r>
        <w:t xml:space="preserve">Cross-references: Mark 1:44-45; Mark 3:12; Mark 5:43; Mark 8:26.</w:t>
      </w:r>
    </w:p>
  </w:footnote>
  <w:footnote w:id="2733">
    <w:p>
      <w:pPr>
        <w:pStyle w:val="FootnoteText"/>
      </w:pPr>
      <w:r>
        <w:rPr>
          <w:rStyle w:val="FootnoteReference"/>
        </w:rPr>
        <w:footnoteRef/>
      </w:r>
      <w:r>
        <w:t xml:space="preserve">Cross-references: Ps 139:14; Mark 1:27; Mark 2:12; Mark 4:41; Mark 5:42; Mark 6:51; Acts 2:7-12; Acts 3:10-13; Acts 14:11.</w:t>
      </w:r>
    </w:p>
  </w:footnote>
  <w:footnote w:id="2734">
    <w:p>
      <w:pPr>
        <w:pStyle w:val="FootnoteText"/>
      </w:pPr>
      <w:r>
        <w:rPr>
          <w:rStyle w:val="FootnoteReference"/>
        </w:rPr>
        <w:footnoteRef/>
      </w:r>
      <w:r>
        <w:t xml:space="preserve">Cross-references: Gen 1:31; Luke 23:41.</w:t>
      </w:r>
    </w:p>
  </w:footnote>
  <w:footnote w:id="2735">
    <w:p>
      <w:pPr>
        <w:pStyle w:val="FootnoteText"/>
      </w:pPr>
      <w:r>
        <w:rPr>
          <w:rStyle w:val="FootnoteReference"/>
        </w:rPr>
        <w:footnoteRef/>
      </w:r>
      <w:r>
        <w:t xml:space="preserve">Cross-references: Exod 4:10-11.</w:t>
      </w:r>
    </w:p>
  </w:footnote>
  <w:footnote w:id="2736">
    <w:p>
      <w:pPr>
        <w:pStyle w:val="FootnoteText"/>
      </w:pPr>
      <w:r>
        <w:rPr>
          <w:rStyle w:val="FootnoteReference"/>
        </w:rPr>
        <w:footnoteRef/>
      </w:r>
      <w:r>
        <w:t xml:space="preserve">Name meaning: Jesus (Yeshua) — Yahweh saves. He will save His people from their sins.</w:t>
      </w:r>
    </w:p>
  </w:footnote>
  <w:footnote w:id="2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38">
    <w:p>
      <w:pPr>
        <w:pStyle w:val="FootnoteText"/>
      </w:pPr>
      <w:r>
        <w:rPr>
          <w:rStyle w:val="FootnoteReference"/>
        </w:rPr>
        <w:footnoteRef/>
      </w:r>
      <w:r>
        <w:t xml:space="preserve">Cross-references: Matt 15:32-39.</w:t>
      </w:r>
    </w:p>
  </w:footnote>
  <w:footnote w:id="2739">
    <w:p>
      <w:pPr>
        <w:pStyle w:val="FootnoteText"/>
      </w:pPr>
      <w:r>
        <w:rPr>
          <w:rStyle w:val="FootnoteReference"/>
        </w:rPr>
        <w:footnoteRef/>
      </w:r>
      <w:r>
        <w:t xml:space="preserve">Cross-references for "compassion": Ps 103:13; Ps 145:8; Ps 145:15; Mic 7:19; Matt 9:36; Matt 14:14; Matt 20:34; Mark 1:41; Mark 5:19; Mark 6:34; Mark 9:22; Luke 7:13; Luke 15:20; Heb 2:17; Heb 4:15; Heb 5:2.</w:t>
      </w:r>
    </w:p>
  </w:footnote>
  <w:footnote w:id="2740">
    <w:p>
      <w:pPr>
        <w:pStyle w:val="FootnoteText"/>
      </w:pPr>
      <w:r>
        <w:rPr>
          <w:rStyle w:val="FootnoteReference"/>
        </w:rPr>
        <w:footnoteRef/>
      </w:r>
      <w:r>
        <w:t xml:space="preserve">Cross-references: Judg 8:4-6; 1Sam 14:28-31; 1Sam 30:10-12; Isa 40:31.</w:t>
      </w:r>
    </w:p>
  </w:footnote>
  <w:footnote w:id="2741">
    <w:p>
      <w:pPr>
        <w:pStyle w:val="FootnoteText"/>
      </w:pPr>
      <w:r>
        <w:rPr>
          <w:rStyle w:val="FootnoteReference"/>
        </w:rPr>
        <w:footnoteRef/>
      </w:r>
      <w:r>
        <w:t xml:space="preserve">Cross-references: Matt 14:15-17; Matt 15:34; Mark 6:38; Luke 9:13.</w:t>
      </w:r>
    </w:p>
  </w:footnote>
  <w:footnote w:id="2742">
    <w:p>
      <w:pPr>
        <w:pStyle w:val="FootnoteText"/>
      </w:pPr>
      <w:r>
        <w:rPr>
          <w:rStyle w:val="FootnoteReference"/>
        </w:rPr>
        <w:footnoteRef/>
      </w:r>
      <w:r>
        <w:t xml:space="preserve">Cross-references for "to sit": Matt 14:18-19; Matt 15:35-36; Mark 6:39-40; Luke 9:14-15; Luke 12:37; John 2:5; John 6:10.</w:t>
      </w:r>
    </w:p>
  </w:footnote>
  <w:footnote w:id="2743">
    <w:p>
      <w:pPr>
        <w:pStyle w:val="FootnoteText"/>
      </w:pPr>
      <w:r>
        <w:rPr>
          <w:rStyle w:val="FootnoteReference"/>
        </w:rPr>
        <w:footnoteRef/>
      </w:r>
      <w:r>
        <w:t xml:space="preserve">Cross-references for "gave thanks": 1Sam 9:13; Matt 15:36; Matt 26:26; Mark 6:41-44; Luke 24:30; John 6:11; John 6:23; Rom 14:6; 1Cor 10:30-31; Col 3:17; 1Tim 4:3-5.</w:t>
      </w:r>
    </w:p>
  </w:footnote>
  <w:footnote w:id="2744">
    <w:p>
      <w:pPr>
        <w:pStyle w:val="FootnoteText"/>
      </w:pPr>
      <w:r>
        <w:rPr>
          <w:rStyle w:val="FootnoteReference"/>
        </w:rPr>
        <w:footnoteRef/>
      </w:r>
      <w:r>
        <w:t xml:space="preserve">Cross-references for "he blessed": Matt 14:19; Luke 6:41.</w:t>
      </w:r>
    </w:p>
  </w:footnote>
  <w:footnote w:id="2745">
    <w:p>
      <w:pPr>
        <w:pStyle w:val="FootnoteText"/>
      </w:pPr>
      <w:r>
        <w:rPr>
          <w:rStyle w:val="FootnoteReference"/>
        </w:rPr>
        <w:footnoteRef/>
      </w:r>
      <w:r>
        <w:t xml:space="preserve">Cross-references: Luke 24:41-42; John 21:5; John 21:8-9.</w:t>
      </w:r>
    </w:p>
  </w:footnote>
  <w:footnote w:id="2746">
    <w:p>
      <w:pPr>
        <w:pStyle w:val="FootnoteText"/>
      </w:pPr>
      <w:r>
        <w:rPr>
          <w:rStyle w:val="FootnoteReference"/>
        </w:rPr>
        <w:footnoteRef/>
      </w:r>
      <w:r>
        <w:t xml:space="preserve">Cross-references for "and were": Ps 107:8-9; Ps 145:16; Matt 15:28; Matt 16:10; Mark 8:19-20; Luke 1:53; John 6:11-13; John 6:27; John 6:32-35; John 6:47-58; Rev 7:16-17.</w:t>
      </w:r>
    </w:p>
  </w:footnote>
  <w:footnote w:id="2747">
    <w:p>
      <w:pPr>
        <w:pStyle w:val="FootnoteText"/>
      </w:pPr>
      <w:r>
        <w:rPr>
          <w:rStyle w:val="FootnoteReference"/>
        </w:rPr>
        <w:footnoteRef/>
      </w:r>
      <w:r>
        <w:t xml:space="preserve">Cross-references for "they took": 1Kgs 17:14-16; 2Kgs 4:2-7; 2Kgs 4:42-44.</w:t>
      </w:r>
    </w:p>
  </w:footnote>
  <w:footnote w:id="2748">
    <w:p>
      <w:pPr>
        <w:pStyle w:val="FootnoteText"/>
      </w:pPr>
      <w:r>
        <w:rPr>
          <w:rStyle w:val="FootnoteReference"/>
        </w:rPr>
        <w:footnoteRef/>
      </w:r>
      <w:r>
        <w:t xml:space="preserve">Place name: Dalmanutha. Place-name meaning: Dalmanutha — a bucket; a branch. Source form: Dalmanutha. Greek form: δαλμανουθα.</w:t>
      </w:r>
    </w:p>
  </w:footnote>
  <w:footnote w:id="2749">
    <w:p>
      <w:pPr>
        <w:pStyle w:val="FootnoteText"/>
      </w:pPr>
      <w:r>
        <w:rPr>
          <w:rStyle w:val="FootnoteReference"/>
        </w:rPr>
        <w:footnoteRef/>
      </w:r>
      <w:r>
        <w:t xml:space="preserve">Cross-references: Matt 15:39.</w:t>
      </w:r>
    </w:p>
  </w:footnote>
  <w:footnote w:id="2750">
    <w:p>
      <w:pPr>
        <w:pStyle w:val="FootnoteText"/>
      </w:pPr>
      <w:r>
        <w:rPr>
          <w:rStyle w:val="FootnoteReference"/>
        </w:rPr>
        <w:footnoteRef/>
      </w:r>
      <w:r>
        <w:t xml:space="preserve">People-name: Pharisees. People-name meaning: Pharisees — set apart. Source form: Pharisees.</w:t>
      </w:r>
    </w:p>
  </w:footnote>
  <w:footnote w:id="2751">
    <w:p>
      <w:pPr>
        <w:pStyle w:val="FootnoteText"/>
      </w:pPr>
      <w:r>
        <w:rPr>
          <w:rStyle w:val="FootnoteReference"/>
        </w:rPr>
        <w:footnoteRef/>
      </w:r>
      <w:r>
        <w:t xml:space="preserve">Cross-references for "seeking": Luke 11:16; Luke 12:54-57; John 4:48; John 6:30; 1Cor 1:22-23.</w:t>
      </w:r>
    </w:p>
  </w:footnote>
  <w:footnote w:id="2752">
    <w:p>
      <w:pPr>
        <w:pStyle w:val="FootnoteText"/>
      </w:pPr>
      <w:r>
        <w:rPr>
          <w:rStyle w:val="FootnoteReference"/>
        </w:rPr>
        <w:footnoteRef/>
      </w:r>
      <w:r>
        <w:t xml:space="preserve">Cross-references for "Pharisees": Matt 12:38; Matt 16:1-4; Matt 19:3; Matt 21:23; Matt 22:15; Matt 22:18; Matt 22:23; Matt 22:34-35; Mark 2:16; Mark 7:1-2; Luke 11:53-54; John 7:48.</w:t>
      </w:r>
    </w:p>
  </w:footnote>
  <w:footnote w:id="2753">
    <w:p>
      <w:pPr>
        <w:pStyle w:val="FootnoteText"/>
      </w:pPr>
      <w:r>
        <w:rPr>
          <w:rStyle w:val="FootnoteReference"/>
        </w:rPr>
        <w:footnoteRef/>
      </w:r>
      <w:r>
        <w:t xml:space="preserve">Cross-references: Exod 17:2; Exod 17:7; Deut 6:16; Mal 3:15; Mark 12:15; Luke 10:25; Acts 5:9; 1Cor 10:9.</w:t>
      </w:r>
    </w:p>
  </w:footnote>
  <w:footnote w:id="2754">
    <w:p>
      <w:pPr>
        <w:pStyle w:val="FootnoteText"/>
      </w:pPr>
      <w:r>
        <w:rPr>
          <w:rStyle w:val="FootnoteReference"/>
        </w:rPr>
        <w:footnoteRef/>
      </w:r>
      <w:r>
        <w:t xml:space="preserve">Cross-references for "he sighed": Isa 53:3; Mark 3:5; Mark 7:34; Mark 9:19; Luke 19:41; John 11:33-38.</w:t>
      </w:r>
    </w:p>
  </w:footnote>
  <w:footnote w:id="2755">
    <w:p>
      <w:pPr>
        <w:pStyle w:val="FootnoteText"/>
      </w:pPr>
      <w:r>
        <w:rPr>
          <w:rStyle w:val="FootnoteReference"/>
        </w:rPr>
        <w:footnoteRef/>
      </w:r>
      <w:r>
        <w:t xml:space="preserve">Cross-references: Mark 6:6; Luke 16:29-31; Luke 22:67-70; John 12:37-43.</w:t>
      </w:r>
    </w:p>
  </w:footnote>
  <w:footnote w:id="2756">
    <w:p>
      <w:pPr>
        <w:pStyle w:val="FootnoteText"/>
      </w:pPr>
      <w:r>
        <w:rPr>
          <w:rStyle w:val="FootnoteReference"/>
        </w:rPr>
        <w:footnoteRef/>
      </w:r>
      <w:r>
        <w:t xml:space="preserve">Cross-references: Ps 81:12; Jer 23:33; Hos 4:17; Hos 9:12; Zech 11:8-9; Matt 7:6; Matt 15:14; Luke 8:37; John 8:21; John 12:36; Acts 13:45-46; Acts 18:6.</w:t>
      </w:r>
    </w:p>
  </w:footnote>
  <w:footnote w:id="2757">
    <w:p>
      <w:pPr>
        <w:pStyle w:val="FootnoteText"/>
      </w:pPr>
      <w:r>
        <w:rPr>
          <w:rStyle w:val="FootnoteReference"/>
        </w:rPr>
        <w:footnoteRef/>
      </w:r>
      <w:r>
        <w:t xml:space="preserve">Cross-references for "had forgotten": Matt 16:5.</w:t>
      </w:r>
    </w:p>
  </w:footnote>
  <w:footnote w:id="2758">
    <w:p>
      <w:pPr>
        <w:pStyle w:val="FootnoteText"/>
      </w:pPr>
      <w:r>
        <w:rPr>
          <w:rStyle w:val="FootnoteReference"/>
        </w:rPr>
        <w:footnoteRef/>
      </w:r>
      <w:r>
        <w:t xml:space="preserve">Cross-references for "he charged": Num 27:19-23; 1Chr 28:9-10; 1Chr 28:20; 1Tim 5:21; 1Tim 6:13; 2Tim 2:14.</w:t>
      </w:r>
    </w:p>
  </w:footnote>
  <w:footnote w:id="2759">
    <w:p>
      <w:pPr>
        <w:pStyle w:val="FootnoteText"/>
      </w:pPr>
      <w:r>
        <w:rPr>
          <w:rStyle w:val="FootnoteReference"/>
        </w:rPr>
        <w:footnoteRef/>
      </w:r>
      <w:r>
        <w:t xml:space="preserve">Cross-references for "Take": Prov 19:27; Matt 16:6; Matt 16:11-12; Luke 12:1-2; Luke 12:15.</w:t>
      </w:r>
    </w:p>
  </w:footnote>
  <w:footnote w:id="2760">
    <w:p>
      <w:pPr>
        <w:pStyle w:val="FootnoteText"/>
      </w:pPr>
      <w:r>
        <w:rPr>
          <w:rStyle w:val="FootnoteReference"/>
        </w:rPr>
        <w:footnoteRef/>
      </w:r>
      <w:r>
        <w:t xml:space="preserve">Cross-references for "the leaven of the": Exod 12:18-20; Lev 2:11; 1Cor 5:6-8.</w:t>
      </w:r>
    </w:p>
  </w:footnote>
  <w:footnote w:id="2761">
    <w:p>
      <w:pPr>
        <w:pStyle w:val="FootnoteText"/>
      </w:pPr>
      <w:r>
        <w:rPr>
          <w:rStyle w:val="FootnoteReference"/>
        </w:rPr>
        <w:footnoteRef/>
      </w:r>
      <w:r>
        <w:t xml:space="preserve">Name meaning: Herod (Herodes) — Heroic; son of a hero. Name borne by multiple rulers who opposed God’s plan.</w:t>
      </w:r>
    </w:p>
  </w:footnote>
  <w:footnote w:id="2762">
    <w:p>
      <w:pPr>
        <w:pStyle w:val="FootnoteText"/>
      </w:pPr>
      <w:r>
        <w:rPr>
          <w:rStyle w:val="FootnoteReference"/>
        </w:rPr>
        <w:footnoteRef/>
      </w:r>
      <w:r>
        <w:t xml:space="preserve">Cross-references for "of Herod": Matt 22:15-18; Mark 12:13.</w:t>
      </w:r>
    </w:p>
  </w:footnote>
  <w:footnote w:id="2763">
    <w:p>
      <w:pPr>
        <w:pStyle w:val="FootnoteText"/>
      </w:pPr>
      <w:r>
        <w:rPr>
          <w:rStyle w:val="FootnoteReference"/>
        </w:rPr>
        <w:footnoteRef/>
      </w:r>
      <w:r>
        <w:t xml:space="preserve">Cross-references: Matt 16:7-8; Luke 9:46; Luke 20:5.</w:t>
      </w:r>
    </w:p>
  </w:footnote>
  <w:footnote w:id="2764">
    <w:p>
      <w:pPr>
        <w:pStyle w:val="FootnoteText"/>
      </w:pPr>
      <w:r>
        <w:rPr>
          <w:rStyle w:val="FootnoteReference"/>
        </w:rPr>
        <w:footnoteRef/>
      </w:r>
      <w:r>
        <w:t xml:space="preserve">Cross-references for "knew": Mark 2:8; John 2:24-25; John 16:30; John 21:17; Heb 4:12-13; Rev 2:23.</w:t>
      </w:r>
    </w:p>
  </w:footnote>
  <w:footnote w:id="2765">
    <w:p>
      <w:pPr>
        <w:pStyle w:val="FootnoteText"/>
      </w:pPr>
      <w:r>
        <w:rPr>
          <w:rStyle w:val="FootnoteReference"/>
        </w:rPr>
        <w:footnoteRef/>
      </w:r>
      <w:r>
        <w:t xml:space="preserve">Cross-references for "perceive": Isa 63:17; Matt 15:17; Matt 16:8-9; Mark 3:5; Mark 6:52; Mark 16:14; Luke 24:25; Heb 5:11-12.</w:t>
      </w:r>
    </w:p>
  </w:footnote>
  <w:footnote w:id="2766">
    <w:p>
      <w:pPr>
        <w:pStyle w:val="FootnoteText"/>
      </w:pPr>
      <w:r>
        <w:rPr>
          <w:rStyle w:val="FootnoteReference"/>
        </w:rPr>
        <w:footnoteRef/>
      </w:r>
      <w:r>
        <w:t xml:space="preserve">Cross-references: Deut 29:4; Ps 69:23; Ps 115:5-8; Isa 6:9-10; Isa 42:18-20; Isa 44:18; Jer 5:21; Matt 13:14-15; Mark 4:12; John 12:40; Acts 28:26-27; Rom 11:8.</w:t>
      </w:r>
    </w:p>
  </w:footnote>
  <w:footnote w:id="2767">
    <w:p>
      <w:pPr>
        <w:pStyle w:val="FootnoteText"/>
      </w:pPr>
      <w:r>
        <w:rPr>
          <w:rStyle w:val="FootnoteReference"/>
        </w:rPr>
        <w:footnoteRef/>
      </w:r>
      <w:r>
        <w:t xml:space="preserve">Cross-references: 2Pet 1:12.</w:t>
      </w:r>
    </w:p>
  </w:footnote>
  <w:footnote w:id="2768">
    <w:p>
      <w:pPr>
        <w:pStyle w:val="FootnoteText"/>
      </w:pPr>
      <w:r>
        <w:rPr>
          <w:rStyle w:val="FootnoteReference"/>
        </w:rPr>
        <w:footnoteRef/>
      </w:r>
      <w:r>
        <w:t xml:space="preserve">Cross-references for "the five": Matt 14:17-21; Mark 6:38-44; Luke 9:12-17; John 6:5-13.</w:t>
      </w:r>
    </w:p>
  </w:footnote>
  <w:footnote w:id="2769">
    <w:p>
      <w:pPr>
        <w:pStyle w:val="FootnoteText"/>
      </w:pPr>
      <w:r>
        <w:rPr>
          <w:rStyle w:val="FootnoteReference"/>
        </w:rPr>
        <w:footnoteRef/>
      </w:r>
      <w:r>
        <w:t xml:space="preserve">Cross-references: Matt 15:34-38; Mark 8:1-9.</w:t>
      </w:r>
    </w:p>
  </w:footnote>
  <w:footnote w:id="2770">
    <w:p>
      <w:pPr>
        <w:pStyle w:val="FootnoteText"/>
      </w:pPr>
      <w:r>
        <w:rPr>
          <w:rStyle w:val="FootnoteReference"/>
        </w:rPr>
        <w:footnoteRef/>
      </w:r>
      <w:r>
        <w:t xml:space="preserve">Cross-references: Ps 94:8; Matt 16:11-12; Mark 6:52; Mark 8:12; Mark 8:17; Mark 9:19; John 14:9; 1Cor 6:5; 1Cor 15:34.</w:t>
      </w:r>
    </w:p>
  </w:footnote>
  <w:footnote w:id="277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772">
    <w:p>
      <w:pPr>
        <w:pStyle w:val="FootnoteText"/>
      </w:pPr>
      <w:r>
        <w:rPr>
          <w:rStyle w:val="FootnoteReference"/>
        </w:rPr>
        <w:footnoteRef/>
      </w:r>
      <w:r>
        <w:t xml:space="preserve">Cross-references for "they bring": Mark 2:3; Mark 6:55-56.</w:t>
      </w:r>
    </w:p>
  </w:footnote>
  <w:footnote w:id="2773">
    <w:p>
      <w:pPr>
        <w:pStyle w:val="FootnoteText"/>
      </w:pPr>
      <w:r>
        <w:rPr>
          <w:rStyle w:val="FootnoteReference"/>
        </w:rPr>
        <w:footnoteRef/>
      </w:r>
      <w:r>
        <w:t xml:space="preserve">Cross-references for "to touch": Matt 8:3; Matt 8:15; Matt 9:29; Mark 5:27-29.</w:t>
      </w:r>
    </w:p>
  </w:footnote>
  <w:footnote w:id="2774">
    <w:p>
      <w:pPr>
        <w:pStyle w:val="FootnoteText"/>
      </w:pPr>
      <w:r>
        <w:rPr>
          <w:rStyle w:val="FootnoteReference"/>
        </w:rPr>
        <w:footnoteRef/>
      </w:r>
      <w:r>
        <w:t xml:space="preserve">Cross-references for "Bethsaida": Matt 11:21; Mark 6:45; Luke 9:10; Luke 10:13; John 1:44; John 12:21.</w:t>
      </w:r>
    </w:p>
  </w:footnote>
  <w:footnote w:id="2775">
    <w:p>
      <w:pPr>
        <w:pStyle w:val="FootnoteText"/>
      </w:pPr>
      <w:r>
        <w:rPr>
          <w:rStyle w:val="FootnoteReference"/>
        </w:rPr>
        <w:footnoteRef/>
      </w:r>
      <w:r>
        <w:t xml:space="preserve">Cross-references for "spit": John 9:6-7; Rev 3:18.</w:t>
      </w:r>
    </w:p>
  </w:footnote>
  <w:footnote w:id="2776">
    <w:p>
      <w:pPr>
        <w:pStyle w:val="FootnoteText"/>
      </w:pPr>
      <w:r>
        <w:rPr>
          <w:rStyle w:val="FootnoteReference"/>
        </w:rPr>
        <w:footnoteRef/>
      </w:r>
      <w:r>
        <w:t xml:space="preserve">Cross-references: Isa 44:2; Mark 7:33.</w:t>
      </w:r>
    </w:p>
  </w:footnote>
  <w:footnote w:id="2777">
    <w:p>
      <w:pPr>
        <w:pStyle w:val="FootnoteText"/>
      </w:pPr>
      <w:r>
        <w:rPr>
          <w:rStyle w:val="FootnoteReference"/>
        </w:rPr>
        <w:footnoteRef/>
      </w:r>
      <w:r>
        <w:t xml:space="preserve">Cross-references for "I see": Judg 9:36; Isa 29:18; Isa 32:3; 1Cor 13:9-12.</w:t>
      </w:r>
    </w:p>
  </w:footnote>
  <w:footnote w:id="2778">
    <w:p>
      <w:pPr>
        <w:pStyle w:val="FootnoteText"/>
      </w:pPr>
      <w:r>
        <w:rPr>
          <w:rStyle w:val="FootnoteReference"/>
        </w:rPr>
        <w:footnoteRef/>
      </w:r>
      <w:r>
        <w:t xml:space="preserve">Cross-references for "and saw": Prov 4:18; Matt 13:12; Phil 1:6; 1Pet 2:9; 2Pet 3:18.</w:t>
      </w:r>
    </w:p>
  </w:footnote>
  <w:footnote w:id="2779">
    <w:p>
      <w:pPr>
        <w:pStyle w:val="FootnoteText"/>
      </w:pPr>
      <w:r>
        <w:rPr>
          <w:rStyle w:val="FootnoteReference"/>
        </w:rPr>
        <w:footnoteRef/>
      </w:r>
      <w:r>
        <w:t xml:space="preserve">Cross-references for "the towns": Matt 16:13-20.</w:t>
      </w:r>
    </w:p>
  </w:footnote>
  <w:footnote w:id="2780">
    <w:p>
      <w:pPr>
        <w:pStyle w:val="FootnoteText"/>
      </w:pPr>
      <w:r>
        <w:rPr>
          <w:rStyle w:val="FootnoteReference"/>
        </w:rPr>
        <w:footnoteRef/>
      </w:r>
      <w:r>
        <w:t xml:space="preserve">Place name: Caesarea. Place-name meaning: Caesarea — city of Caesar. Source form: Caesarea. Greek form: καισαρειας.</w:t>
      </w:r>
    </w:p>
  </w:footnote>
  <w:footnote w:id="278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27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783">
    <w:p>
      <w:pPr>
        <w:pStyle w:val="FootnoteText"/>
      </w:pPr>
      <w:r>
        <w:rPr>
          <w:rStyle w:val="FootnoteReference"/>
        </w:rPr>
        <w:footnoteRef/>
      </w:r>
      <w:r>
        <w:t xml:space="preserve">Cross-references: Luke 9:18-19; Luke 9:20.</w:t>
      </w:r>
    </w:p>
  </w:footnote>
  <w:footnote w:id="2784">
    <w:p>
      <w:pPr>
        <w:pStyle w:val="FootnoteText"/>
      </w:pPr>
      <w:r>
        <w:rPr>
          <w:rStyle w:val="FootnoteReference"/>
        </w:rPr>
        <w:footnoteRef/>
      </w:r>
      <w:r>
        <w:t xml:space="preserve">Name meaning: John (Yochanan) — Yahweh is gracious. Forerunner of Jesus; proclaimed God’s grace.</w:t>
      </w:r>
    </w:p>
  </w:footnote>
  <w:footnote w:id="2785">
    <w:p>
      <w:pPr>
        <w:pStyle w:val="FootnoteText"/>
      </w:pPr>
      <w:r>
        <w:rPr>
          <w:rStyle w:val="FootnoteReference"/>
        </w:rPr>
        <w:footnoteRef/>
      </w:r>
      <w:r>
        <w:t xml:space="preserve">Personal name: Elijah. Personal-name meaning: Elijah — My God is Yahweh. Source form: Elijah.</w:t>
      </w:r>
    </w:p>
  </w:footnote>
  <w:footnote w:id="2786">
    <w:p>
      <w:pPr>
        <w:pStyle w:val="FootnoteText"/>
      </w:pPr>
      <w:r>
        <w:rPr>
          <w:rStyle w:val="FootnoteReference"/>
        </w:rPr>
        <w:footnoteRef/>
      </w:r>
      <w:r>
        <w:t xml:space="preserve">Name meaning: John the Baptist (Yochanan) — Yahweh is gracious. Prepared the way with grace.</w:t>
      </w:r>
    </w:p>
  </w:footnote>
  <w:footnote w:id="2787">
    <w:p>
      <w:pPr>
        <w:pStyle w:val="FootnoteText"/>
      </w:pPr>
      <w:r>
        <w:rPr>
          <w:rStyle w:val="FootnoteReference"/>
        </w:rPr>
        <w:footnoteRef/>
      </w:r>
      <w:r>
        <w:t xml:space="preserve">Cross-references for "John": Matt 14:2; Matt 16:14; Mark 6:14-16; Luke 9:7-9.</w:t>
      </w:r>
    </w:p>
  </w:footnote>
  <w:footnote w:id="2788">
    <w:p>
      <w:pPr>
        <w:pStyle w:val="FootnoteText"/>
      </w:pPr>
      <w:r>
        <w:rPr>
          <w:rStyle w:val="FootnoteReference"/>
        </w:rPr>
        <w:footnoteRef/>
      </w:r>
      <w:r>
        <w:t xml:space="preserve">Cross-references: Mal 4:5; Mark 9:11-13; John 1:21.</w:t>
      </w:r>
    </w:p>
  </w:footnote>
  <w:footnote w:id="2789">
    <w:p>
      <w:pPr>
        <w:pStyle w:val="FootnoteText"/>
      </w:pPr>
      <w:r>
        <w:rPr>
          <w:rStyle w:val="FootnoteReference"/>
        </w:rPr>
        <w:footnoteRef/>
      </w:r>
      <w:r>
        <w:t xml:space="preserve">Name meaning: Peter (Kepha; Petros) — Rock; stone. The rock-like apostle.</w:t>
      </w:r>
    </w:p>
  </w:footnote>
  <w:footnote w:id="2790">
    <w:p>
      <w:pPr>
        <w:pStyle w:val="FootnoteText"/>
      </w:pPr>
      <w:r>
        <w:rPr>
          <w:rStyle w:val="FootnoteReference"/>
        </w:rPr>
        <w:footnoteRef/>
      </w:r>
      <w:r>
        <w:t xml:space="preserve">Personal name: Christ. Personal-name meaning: Christ — anointed. Source form: Christ.</w:t>
      </w:r>
    </w:p>
  </w:footnote>
  <w:footnote w:id="2791">
    <w:p>
      <w:pPr>
        <w:pStyle w:val="FootnoteText"/>
      </w:pPr>
      <w:r>
        <w:rPr>
          <w:rStyle w:val="FootnoteReference"/>
        </w:rPr>
        <w:footnoteRef/>
      </w:r>
      <w:r>
        <w:t xml:space="preserve">Cross-references: Matt 16:15; Mark 4:11; Luke 9:20; 1Pet 2:7.</w:t>
      </w:r>
    </w:p>
  </w:footnote>
  <w:footnote w:id="2792">
    <w:p>
      <w:pPr>
        <w:pStyle w:val="FootnoteText"/>
      </w:pPr>
      <w:r>
        <w:rPr>
          <w:rStyle w:val="FootnoteReference"/>
        </w:rPr>
        <w:footnoteRef/>
      </w:r>
      <w:r>
        <w:t xml:space="preserve">Cross-references: Matt 16:16; John 1:41-49; John 4:42; John 6:69; John 11:27; Acts 8:37; Acts 9:20; 1John 4:15; 1John 5:1.</w:t>
      </w:r>
    </w:p>
  </w:footnote>
  <w:footnote w:id="2793">
    <w:p>
      <w:pPr>
        <w:pStyle w:val="FootnoteText"/>
      </w:pPr>
      <w:r>
        <w:rPr>
          <w:rStyle w:val="FootnoteReference"/>
        </w:rPr>
        <w:footnoteRef/>
      </w:r>
      <w:r>
        <w:t xml:space="preserve">Cross-references: Matt 16:20; Mark 7:36; Mark 8:26; Mark 9:9; Luke 9:21.</w:t>
      </w:r>
    </w:p>
  </w:footnote>
  <w:footnote w:id="2794">
    <w:p>
      <w:pPr>
        <w:pStyle w:val="FootnoteText"/>
      </w:pPr>
      <w:r>
        <w:rPr>
          <w:rStyle w:val="FootnoteReference"/>
        </w:rPr>
        <w:footnoteRef/>
      </w:r>
      <w:r>
        <w:t xml:space="preserve">Cross-references for "he began": Matt 16:21; Matt 17:22; Matt 20:17-19; Mark 9:31-32; Mark 10:33-34; Luke 9:22; Luke 18:31-34; Luke 24:6-7; Luke 24:26; Luke 24:44.</w:t>
      </w:r>
    </w:p>
  </w:footnote>
  <w:footnote w:id="2795">
    <w:p>
      <w:pPr>
        <w:pStyle w:val="FootnoteText"/>
      </w:pPr>
      <w:r>
        <w:rPr>
          <w:rStyle w:val="FootnoteReference"/>
        </w:rPr>
        <w:footnoteRef/>
      </w:r>
      <w:r>
        <w:t xml:space="preserve">Cross-references for "rejected": 1Sam 8:7; 1Sam 10:19; Ps 118:22; Isa 53:3; Matt 21:42; Mark 12:10; Luke 17:25; John 12:48; Acts 3:13-15; Acts 7:35; Acts 7:51-52.</w:t>
      </w:r>
    </w:p>
  </w:footnote>
  <w:footnote w:id="2796">
    <w:p>
      <w:pPr>
        <w:pStyle w:val="FootnoteText"/>
      </w:pPr>
      <w:r>
        <w:rPr>
          <w:rStyle w:val="FootnoteReference"/>
        </w:rPr>
        <w:footnoteRef/>
      </w:r>
      <w:r>
        <w:t xml:space="preserve">Cross-references for "and after": Hos 6:2; Jonah 1:17; Matt 12:40; John 2:19; 1Cor 15:4.</w:t>
      </w:r>
    </w:p>
  </w:footnote>
  <w:footnote w:id="2797">
    <w:p>
      <w:pPr>
        <w:pStyle w:val="FootnoteText"/>
      </w:pPr>
      <w:r>
        <w:rPr>
          <w:rStyle w:val="FootnoteReference"/>
        </w:rPr>
        <w:footnoteRef/>
      </w:r>
      <w:r>
        <w:t xml:space="preserve">Cross-references for "openly": John 16:25; John 16:29.</w:t>
      </w:r>
    </w:p>
  </w:footnote>
  <w:footnote w:id="2798">
    <w:p>
      <w:pPr>
        <w:pStyle w:val="FootnoteText"/>
      </w:pPr>
      <w:r>
        <w:rPr>
          <w:rStyle w:val="FootnoteReference"/>
        </w:rPr>
        <w:footnoteRef/>
      </w:r>
      <w:r>
        <w:t xml:space="preserve">Cross-references for "Peter": Matt 16:22; Mark 4:38; Luke 10:40; John 13:6-8.</w:t>
      </w:r>
    </w:p>
  </w:footnote>
  <w:footnote w:id="2799">
    <w:p>
      <w:pPr>
        <w:pStyle w:val="FootnoteText"/>
      </w:pPr>
      <w:r>
        <w:rPr>
          <w:rStyle w:val="FootnoteReference"/>
        </w:rPr>
        <w:footnoteRef/>
      </w:r>
      <w:r>
        <w:t xml:space="preserve">Cross-references for "turned": Mark 3:5; Mark 3:34; Luke 22:61.</w:t>
      </w:r>
    </w:p>
  </w:footnote>
  <w:footnote w:id="2800">
    <w:p>
      <w:pPr>
        <w:pStyle w:val="FootnoteText"/>
      </w:pPr>
      <w:r>
        <w:rPr>
          <w:rStyle w:val="FootnoteReference"/>
        </w:rPr>
        <w:footnoteRef/>
      </w:r>
      <w:r>
        <w:t xml:space="preserve">Cross-references for "he rebuked": Lev 19:17; 2Sam 19:22; Ps 141:5; Prov 9:8-9; Matt 15:23; Luke 9:55; 1Tim 5:20; Titus 1:13; Rev 3:19.</w:t>
      </w:r>
    </w:p>
  </w:footnote>
  <w:footnote w:id="2801">
    <w:p>
      <w:pPr>
        <w:pStyle w:val="FootnoteText"/>
      </w:pPr>
      <w:r>
        <w:rPr>
          <w:rStyle w:val="FootnoteReference"/>
        </w:rPr>
        <w:footnoteRef/>
      </w:r>
      <w:r>
        <w:t xml:space="preserve">Divine or supernatural name: Satan. Divine/supernatural-name meaning: Satan — contrary; adversary; enemy; accuser. Source form: Satan.</w:t>
      </w:r>
    </w:p>
  </w:footnote>
  <w:footnote w:id="2802">
    <w:p>
      <w:pPr>
        <w:pStyle w:val="FootnoteText"/>
      </w:pPr>
      <w:r>
        <w:rPr>
          <w:rStyle w:val="FootnoteReference"/>
        </w:rPr>
        <w:footnoteRef/>
      </w:r>
      <w:r>
        <w:t xml:space="preserve">Cross-references: Gen 3:4-6; Job 2:10; Matt 4:10; Luke 4:8; 1Cor 5:5.</w:t>
      </w:r>
    </w:p>
  </w:footnote>
  <w:footnote w:id="2803">
    <w:p>
      <w:pPr>
        <w:pStyle w:val="FootnoteText"/>
      </w:pPr>
      <w:r>
        <w:rPr>
          <w:rStyle w:val="FootnoteReference"/>
        </w:rPr>
        <w:footnoteRef/>
      </w:r>
      <w:r>
        <w:t xml:space="preserve">Cross-references: Matt 6:31-32; Rom 8:5-8; Phil 3:19; Jas 3:15-18; 1Pet 4:1; 1John 2:15.</w:t>
      </w:r>
    </w:p>
  </w:footnote>
  <w:footnote w:id="2804">
    <w:p>
      <w:pPr>
        <w:pStyle w:val="FootnoteText"/>
      </w:pPr>
      <w:r>
        <w:rPr>
          <w:rStyle w:val="FootnoteReference"/>
        </w:rPr>
        <w:footnoteRef/>
      </w:r>
      <w:r>
        <w:t xml:space="preserve">Cross-references for "called": Mark 7:14; Luke 9:23; Luke 20:45.</w:t>
      </w:r>
    </w:p>
  </w:footnote>
  <w:footnote w:id="2805">
    <w:p>
      <w:pPr>
        <w:pStyle w:val="FootnoteText"/>
      </w:pPr>
      <w:r>
        <w:rPr>
          <w:rStyle w:val="FootnoteReference"/>
        </w:rPr>
        <w:footnoteRef/>
      </w:r>
      <w:r>
        <w:t xml:space="preserve">Cross-references for "take": Matt 10:38; Matt 27:32; Mark 10:21; John 19:17; Acts 14:22; Rom 6:6; Rom 8:17; 1Cor 4:9-13; 1Cor 15:31; Gal 2:20; Gal 5:24; Gal 6:14; Phil 3:10; Col 1:24; Col 3:5; 2Thess 3:11; 1Pet 4:1; 1Pet 4:13; Rev 2:10.</w:t>
      </w:r>
    </w:p>
  </w:footnote>
  <w:footnote w:id="2806">
    <w:p>
      <w:pPr>
        <w:pStyle w:val="FootnoteText"/>
      </w:pPr>
      <w:r>
        <w:rPr>
          <w:rStyle w:val="FootnoteReference"/>
        </w:rPr>
        <w:footnoteRef/>
      </w:r>
      <w:r>
        <w:t xml:space="preserve">Cross-references for "follow": Num 14:24; 1Kgs 14:8; Luke 14:26; Luke 18:22; John 10:27; John 13:36-37; John 21:19-20; Heb 13:13; 2Pet 1:14; 1John 3:16.</w:t>
      </w:r>
    </w:p>
  </w:footnote>
  <w:footnote w:id="2807">
    <w:p>
      <w:pPr>
        <w:pStyle w:val="FootnoteText"/>
      </w:pPr>
      <w:r>
        <w:rPr>
          <w:rStyle w:val="FootnoteReference"/>
        </w:rPr>
        <w:footnoteRef/>
      </w:r>
      <w:r>
        <w:t xml:space="preserve">Cross-references: Matt 5:29-30; Matt 7:13-14; Matt 16:24; Mark 9:43-48; Luke 13:24; Luke 14:27; Luke 14:33; Rom 15:1-3; 1Cor 8:13; 1Cor 9:19; Phil 3:7; Titus 2:12.</w:t>
      </w:r>
    </w:p>
  </w:footnote>
  <w:footnote w:id="2808">
    <w:p>
      <w:pPr>
        <w:pStyle w:val="FootnoteText"/>
      </w:pPr>
      <w:r>
        <w:rPr>
          <w:rStyle w:val="FootnoteReference"/>
        </w:rPr>
        <w:footnoteRef/>
      </w:r>
      <w:r>
        <w:t xml:space="preserve">Cross-references for "will save": Jer 26:20-24; Matt 10:39; Matt 16:25; Luke 9:24; Luke 17:33; John 12:25-26; Acts 20:24; Acts 21:13; 2Tim 2:11-13; 2Tim 4:6-8; Heb 11:35; Rev 2:10; Rev 7:14; Rev 12:11; Esth 4:11-16.</w:t>
      </w:r>
    </w:p>
  </w:footnote>
  <w:footnote w:id="2809">
    <w:p>
      <w:pPr>
        <w:pStyle w:val="FootnoteText"/>
      </w:pPr>
      <w:r>
        <w:rPr>
          <w:rStyle w:val="FootnoteReference"/>
        </w:rPr>
        <w:footnoteRef/>
      </w:r>
      <w:r>
        <w:t xml:space="preserve">Cross-references: Matt 5:10-12; Matt 10:22; Matt 19:29; Luke 6:22-23; John 15:20-21; Acts 9:16; 1Cor 9:23; 2Cor 12:10; 2Tim 1:8; 1Pet 4:12-16.</w:t>
      </w:r>
    </w:p>
  </w:footnote>
  <w:footnote w:id="2810">
    <w:p>
      <w:pPr>
        <w:pStyle w:val="FootnoteText"/>
      </w:pPr>
      <w:r>
        <w:rPr>
          <w:rStyle w:val="FootnoteReference"/>
        </w:rPr>
        <w:footnoteRef/>
      </w:r>
      <w:r>
        <w:t xml:space="preserve">Cross-references for "profit": Job 22:2; Mal 3:14; Rom 6:21; Heb 11:24-26; Jas 1:9-11.</w:t>
      </w:r>
    </w:p>
  </w:footnote>
  <w:footnote w:id="2811">
    <w:p>
      <w:pPr>
        <w:pStyle w:val="FootnoteText"/>
      </w:pPr>
      <w:r>
        <w:rPr>
          <w:rStyle w:val="FootnoteReference"/>
        </w:rPr>
        <w:footnoteRef/>
      </w:r>
      <w:r>
        <w:t xml:space="preserve">Cross-references: Ps 49:7-8; 1Pet 1:18-19.</w:t>
      </w:r>
    </w:p>
  </w:footnote>
  <w:footnote w:id="2812">
    <w:p>
      <w:pPr>
        <w:pStyle w:val="FootnoteText"/>
      </w:pPr>
      <w:r>
        <w:rPr>
          <w:rStyle w:val="FootnoteReference"/>
        </w:rPr>
        <w:footnoteRef/>
      </w:r>
      <w:r>
        <w:t xml:space="preserve">Cross-references for "ashamed": Matt 10:32-33; Luke 12:8-9; Luke 19:26; Acts 5:41; Rom 1:16; Gal 6:14; 2Tim 1:8; 2Tim 1:12; 2Tim 1:16; 2Tim 2:12-13; Heb 11:26; Heb 12:2-3; Heb 13:13; 1John 2:23.</w:t>
      </w:r>
    </w:p>
  </w:footnote>
  <w:footnote w:id="2813">
    <w:p>
      <w:pPr>
        <w:pStyle w:val="FootnoteText"/>
      </w:pPr>
      <w:r>
        <w:rPr>
          <w:rStyle w:val="FootnoteReference"/>
        </w:rPr>
        <w:footnoteRef/>
      </w:r>
      <w:r>
        <w:t xml:space="preserve">Cross-references for "adulterous": Matt 12:39; Matt 16:4; Jas 4:4.</w:t>
      </w:r>
    </w:p>
  </w:footnote>
  <w:footnote w:id="2814">
    <w:p>
      <w:pPr>
        <w:pStyle w:val="FootnoteText"/>
      </w:pPr>
      <w:r>
        <w:rPr>
          <w:rStyle w:val="FootnoteReference"/>
        </w:rPr>
        <w:footnoteRef/>
      </w:r>
      <w:r>
        <w:t xml:space="preserve">Cross-references for "the Son": Dan 7:13; Matt 16:27; Matt 24:30; Matt 25:31; Matt 26:64; Mark 14:62; John 1:14; John 5:27; John 12:34.</w:t>
      </w:r>
    </w:p>
  </w:footnote>
  <w:footnote w:id="2815">
    <w:p>
      <w:pPr>
        <w:pStyle w:val="FootnoteText"/>
      </w:pPr>
      <w:r>
        <w:rPr>
          <w:rStyle w:val="FootnoteReference"/>
        </w:rPr>
        <w:footnoteRef/>
      </w:r>
      <w:r>
        <w:t xml:space="preserve">Cross-references for "taste": Luke 2:26; John 8:51-52; Heb 2:9.</w:t>
      </w:r>
    </w:p>
  </w:footnote>
  <w:footnote w:id="2816">
    <w:p>
      <w:pPr>
        <w:pStyle w:val="FootnoteText"/>
      </w:pPr>
      <w:r>
        <w:rPr>
          <w:rStyle w:val="FootnoteReference"/>
        </w:rPr>
        <w:footnoteRef/>
      </w:r>
      <w:r>
        <w:t xml:space="preserve">Cross-references for "the kingdom": Matt 24:30; Matt 25:31; Luke 22:18; Luke 22:30; John 21:23; Acts 1:6-7.</w:t>
      </w:r>
    </w:p>
  </w:footnote>
  <w:footnote w:id="2817">
    <w:p>
      <w:pPr>
        <w:pStyle w:val="FootnoteText"/>
      </w:pPr>
      <w:r>
        <w:rPr>
          <w:rStyle w:val="FootnoteReference"/>
        </w:rPr>
        <w:footnoteRef/>
      </w:r>
      <w:r>
        <w:t xml:space="preserve">Name meaning: Jesus (Yeshua) — Yahweh saves. He will save His people from their sins.</w:t>
      </w:r>
    </w:p>
  </w:footnote>
  <w:footnote w:id="2818">
    <w:p>
      <w:pPr>
        <w:pStyle w:val="FootnoteText"/>
      </w:pPr>
      <w:r>
        <w:rPr>
          <w:rStyle w:val="FootnoteReference"/>
        </w:rPr>
        <w:footnoteRef/>
      </w:r>
      <w:r>
        <w:t xml:space="preserve">Name meaning: Peter (Kepha; Petros) — Rock; stone. The rock-like apostle.</w:t>
      </w:r>
    </w:p>
  </w:footnote>
  <w:footnote w:id="2819">
    <w:p>
      <w:pPr>
        <w:pStyle w:val="FootnoteText"/>
      </w:pPr>
      <w:r>
        <w:rPr>
          <w:rStyle w:val="FootnoteReference"/>
        </w:rPr>
        <w:footnoteRef/>
      </w:r>
      <w:r>
        <w:t xml:space="preserve">Name meaning: James (Yaaqov) — Supplanter. One of the sons of thunder; later a pillar of the Church.</w:t>
      </w:r>
    </w:p>
  </w:footnote>
  <w:footnote w:id="2820">
    <w:p>
      <w:pPr>
        <w:pStyle w:val="FootnoteText"/>
      </w:pPr>
      <w:r>
        <w:rPr>
          <w:rStyle w:val="FootnoteReference"/>
        </w:rPr>
        <w:footnoteRef/>
      </w:r>
      <w:r>
        <w:t xml:space="preserve">Name meaning: John (Yochanan) — Yahweh is gracious. Forerunner of Jesus; proclaimed God’s grace.</w:t>
      </w:r>
    </w:p>
  </w:footnote>
  <w:footnote w:id="2821">
    <w:p>
      <w:pPr>
        <w:pStyle w:val="FootnoteText"/>
      </w:pPr>
      <w:r>
        <w:rPr>
          <w:rStyle w:val="FootnoteReference"/>
        </w:rPr>
        <w:footnoteRef/>
      </w:r>
      <w:r>
        <w:t xml:space="preserve">Cross-references for "transfigured": Exod 34:29-35; Isa 33:17; Isa 53:2; Matt 17:2; Mark 16:12; Luke 9:29; John 1:14; Rom 12:2; 2Cor 3:7-10; Phil 2:6-8; Phil 3:21; 2Pet 1:16-18; Rev 1:13-17; Rev 20:11.</w:t>
      </w:r>
    </w:p>
  </w:footnote>
  <w:footnote w:id="28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823">
    <w:p>
      <w:pPr>
        <w:pStyle w:val="FootnoteText"/>
      </w:pPr>
      <w:r>
        <w:rPr>
          <w:rStyle w:val="FootnoteReference"/>
        </w:rPr>
        <w:footnoteRef/>
      </w:r>
      <w:r>
        <w:t xml:space="preserve">Cross-references for "Peter": Mark 5:37; Mark 14:33; 2Cor 13:1.</w:t>
      </w:r>
    </w:p>
  </w:footnote>
  <w:footnote w:id="2824">
    <w:p>
      <w:pPr>
        <w:pStyle w:val="FootnoteText"/>
      </w:pPr>
      <w:r>
        <w:rPr>
          <w:rStyle w:val="FootnoteReference"/>
        </w:rPr>
        <w:footnoteRef/>
      </w:r>
      <w:r>
        <w:t xml:space="preserve">Cross-references: Exod 24:13; 1Kgs 18:33; 1Kgs 18:42; Matt 14:13; Luke 6:12.</w:t>
      </w:r>
    </w:p>
  </w:footnote>
  <w:footnote w:id="2825">
    <w:p>
      <w:pPr>
        <w:pStyle w:val="FootnoteText"/>
      </w:pPr>
      <w:r>
        <w:rPr>
          <w:rStyle w:val="FootnoteReference"/>
        </w:rPr>
        <w:footnoteRef/>
      </w:r>
      <w:r>
        <w:t xml:space="preserve">Cross-references: Ps 104:1-2; Dan 7:9; Matt 28:3; Acts 10:30.</w:t>
      </w:r>
    </w:p>
  </w:footnote>
  <w:footnote w:id="2826">
    <w:p>
      <w:pPr>
        <w:pStyle w:val="FootnoteText"/>
      </w:pPr>
      <w:r>
        <w:rPr>
          <w:rStyle w:val="FootnoteReference"/>
        </w:rPr>
        <w:footnoteRef/>
      </w:r>
      <w:r>
        <w:t xml:space="preserve">Cross-references: Ps 51:7; Ps 68:14; Isa 1:18; Rev 7:9; Rev 7:14; Rev 19:18.</w:t>
      </w:r>
    </w:p>
  </w:footnote>
  <w:footnote w:id="2827">
    <w:p>
      <w:pPr>
        <w:pStyle w:val="FootnoteText"/>
      </w:pPr>
      <w:r>
        <w:rPr>
          <w:rStyle w:val="FootnoteReference"/>
        </w:rPr>
        <w:footnoteRef/>
      </w:r>
      <w:r>
        <w:t xml:space="preserve">Cross-references: Mal 3:2-3.</w:t>
      </w:r>
    </w:p>
  </w:footnote>
  <w:footnote w:id="2828">
    <w:p>
      <w:pPr>
        <w:pStyle w:val="FootnoteText"/>
      </w:pPr>
      <w:r>
        <w:rPr>
          <w:rStyle w:val="FootnoteReference"/>
        </w:rPr>
        <w:footnoteRef/>
      </w:r>
      <w:r>
        <w:t xml:space="preserve">Cross-references for "appeared": Matt 11:13; Matt 17:3-4; Luke 9:19; Luke 9:30-31; Luke 24:27; Luke 24:44; John 5:39; John 5:45-47; Acts 3:21-24; 1Pet 1:10-12; Rev 19:10.</w:t>
      </w:r>
    </w:p>
  </w:footnote>
  <w:footnote w:id="2829">
    <w:p>
      <w:pPr>
        <w:pStyle w:val="FootnoteText"/>
      </w:pPr>
      <w:r>
        <w:rPr>
          <w:rStyle w:val="FootnoteReference"/>
        </w:rPr>
        <w:footnoteRef/>
      </w:r>
      <w:r>
        <w:t xml:space="preserve">Personal name: Elijah. Personal-name meaning: Elijah — My God is Yahweh. Source form: Elijah.</w:t>
      </w:r>
    </w:p>
  </w:footnote>
  <w:footnote w:id="2830">
    <w:p>
      <w:pPr>
        <w:pStyle w:val="FootnoteText"/>
      </w:pPr>
      <w:r>
        <w:rPr>
          <w:rStyle w:val="FootnoteReference"/>
        </w:rPr>
        <w:footnoteRef/>
      </w:r>
      <w:r>
        <w:t xml:space="preserve">Personal name: Moses. Personal-name meaning: Moses — Drawn out. Source form: Moses.</w:t>
      </w:r>
    </w:p>
  </w:footnote>
  <w:footnote w:id="2831">
    <w:p>
      <w:pPr>
        <w:pStyle w:val="FootnoteText"/>
      </w:pPr>
      <w:r>
        <w:rPr>
          <w:rStyle w:val="FootnoteReference"/>
        </w:rPr>
        <w:footnoteRef/>
      </w:r>
      <w:r>
        <w:t xml:space="preserve">Cross-references: 2Kgs 2:11-12.</w:t>
      </w:r>
    </w:p>
  </w:footnote>
  <w:footnote w:id="2832">
    <w:p>
      <w:pPr>
        <w:pStyle w:val="FootnoteText"/>
      </w:pPr>
      <w:r>
        <w:rPr>
          <w:rStyle w:val="FootnoteReference"/>
        </w:rPr>
        <w:footnoteRef/>
      </w:r>
      <w:r>
        <w:t xml:space="preserve">Cross-references for "Moses": Deut 34:5-6.</w:t>
      </w:r>
    </w:p>
  </w:footnote>
  <w:footnote w:id="2833">
    <w:p>
      <w:pPr>
        <w:pStyle w:val="FootnoteText"/>
      </w:pPr>
      <w:r>
        <w:rPr>
          <w:rStyle w:val="FootnoteReference"/>
        </w:rPr>
        <w:footnoteRef/>
      </w:r>
      <w:r>
        <w:t xml:space="preserve">Cross-references: Dan 10:15-19; Mark 16:5-8; Rev 1:17.</w:t>
      </w:r>
    </w:p>
  </w:footnote>
  <w:footnote w:id="2834">
    <w:p>
      <w:pPr>
        <w:pStyle w:val="FootnoteText"/>
      </w:pPr>
      <w:r>
        <w:rPr>
          <w:rStyle w:val="FootnoteReference"/>
        </w:rPr>
        <w:footnoteRef/>
      </w:r>
      <w:r>
        <w:t xml:space="preserve">Cross-references for "a cloud": Exod 40:34; 1Kgs 8:10-12; Ps 97:2; Dan 7:13; Matt 17:5-7; Matt 26:64; Luke 9:34-36; Acts 1:9; Rev 1:7.</w:t>
      </w:r>
    </w:p>
  </w:footnote>
  <w:footnote w:id="2835">
    <w:p>
      <w:pPr>
        <w:pStyle w:val="FootnoteText"/>
      </w:pPr>
      <w:r>
        <w:rPr>
          <w:rStyle w:val="FootnoteReference"/>
        </w:rPr>
        <w:footnoteRef/>
      </w:r>
      <w:r>
        <w:t xml:space="preserve">Cross-references for "hear": Exod 23:21-22; Deut 18:15-19; Acts 3:22-23; Acts 7:37; Heb 2:1; Heb 12:25-26.</w:t>
      </w:r>
    </w:p>
  </w:footnote>
  <w:footnote w:id="2836">
    <w:p>
      <w:pPr>
        <w:pStyle w:val="FootnoteText"/>
      </w:pPr>
      <w:r>
        <w:rPr>
          <w:rStyle w:val="FootnoteReference"/>
        </w:rPr>
        <w:footnoteRef/>
      </w:r>
      <w:r>
        <w:t xml:space="preserve">Cross-references: Luke 9:36; Luke 24:31; Acts 8:39-40; Acts 10:16.</w:t>
      </w:r>
    </w:p>
  </w:footnote>
  <w:footnote w:id="2837">
    <w:p>
      <w:pPr>
        <w:pStyle w:val="FootnoteText"/>
      </w:pPr>
      <w:r>
        <w:rPr>
          <w:rStyle w:val="FootnoteReference"/>
        </w:rPr>
        <w:footnoteRef/>
      </w:r>
      <w:r>
        <w:t xml:space="preserve">Cross-references for "he charged": Matt 12:19; Matt 17:9; Mark 5:43; Mark 8:29-30.</w:t>
      </w:r>
    </w:p>
  </w:footnote>
  <w:footnote w:id="2838">
    <w:p>
      <w:pPr>
        <w:pStyle w:val="FootnoteText"/>
      </w:pPr>
      <w:r>
        <w:rPr>
          <w:rStyle w:val="FootnoteReference"/>
        </w:rPr>
        <w:footnoteRef/>
      </w:r>
      <w:r>
        <w:t xml:space="preserve">Cross-references for "till": Matt 12:40; Matt 16:21; Matt 27:63; Mark 8:31; Mark 9:30-31; Mark 10:32-34; Luke 24:46.</w:t>
      </w:r>
    </w:p>
  </w:footnote>
  <w:footnote w:id="2839">
    <w:p>
      <w:pPr>
        <w:pStyle w:val="FootnoteText"/>
      </w:pPr>
      <w:r>
        <w:rPr>
          <w:rStyle w:val="FootnoteReference"/>
        </w:rPr>
        <w:footnoteRef/>
      </w:r>
      <w:r>
        <w:t xml:space="preserve">Cross-references: Gen 37:11; Luke 2:50-51; Luke 24:7-8; John 16:17-19.</w:t>
      </w:r>
    </w:p>
  </w:footnote>
  <w:footnote w:id="2840">
    <w:p>
      <w:pPr>
        <w:pStyle w:val="FootnoteText"/>
      </w:pPr>
      <w:r>
        <w:rPr>
          <w:rStyle w:val="FootnoteReference"/>
        </w:rPr>
        <w:footnoteRef/>
      </w:r>
      <w:r>
        <w:t xml:space="preserve">Cross-references: Mal 3:1; Mal 4:5; Matt 11:14; Matt 17:10-11; Mark 9:4.</w:t>
      </w:r>
    </w:p>
  </w:footnote>
  <w:footnote w:id="2841">
    <w:p>
      <w:pPr>
        <w:pStyle w:val="FootnoteText"/>
      </w:pPr>
      <w:r>
        <w:rPr>
          <w:rStyle w:val="FootnoteReference"/>
        </w:rPr>
        <w:footnoteRef/>
      </w:r>
      <w:r>
        <w:t xml:space="preserve">Cross-references for "he must": Ps 22:1-31; Ps 69:1-36; Isa 53:1-12; Dan 9:24-26; Zech 13:7.</w:t>
      </w:r>
    </w:p>
  </w:footnote>
  <w:footnote w:id="2842">
    <w:p>
      <w:pPr>
        <w:pStyle w:val="FootnoteText"/>
      </w:pPr>
      <w:r>
        <w:rPr>
          <w:rStyle w:val="FootnoteReference"/>
        </w:rPr>
        <w:footnoteRef/>
      </w:r>
      <w:r>
        <w:t xml:space="preserve">Cross-references: Isa 40:3-5; Mal 4:6; Matt 3:1-12; Matt 11:2-18; Mark 1:2-8; Luke 1:16-17; Luke 1:76; Luke 3:2-6; John 1:6-36; John 3:27-30.</w:t>
      </w:r>
    </w:p>
  </w:footnote>
  <w:footnote w:id="2843">
    <w:p>
      <w:pPr>
        <w:pStyle w:val="FootnoteText"/>
      </w:pPr>
      <w:r>
        <w:rPr>
          <w:rStyle w:val="FootnoteReference"/>
        </w:rPr>
        <w:footnoteRef/>
      </w:r>
      <w:r>
        <w:t xml:space="preserve">Cross-references: Ps 22:6-7; Ps 69:12; Ps 74:22; Isa 49:7; Isa 50:6; Isa 52:14; Isa 53:1-3; Zech 11:13; Luke 23:11; Luke 23:39; Phil 2:7-8.</w:t>
      </w:r>
    </w:p>
  </w:footnote>
  <w:footnote w:id="2844">
    <w:p>
      <w:pPr>
        <w:pStyle w:val="FootnoteText"/>
      </w:pPr>
      <w:r>
        <w:rPr>
          <w:rStyle w:val="FootnoteReference"/>
        </w:rPr>
        <w:footnoteRef/>
      </w:r>
      <w:r>
        <w:t xml:space="preserve">Cross-references: Matt 11:14; Matt 17:12-13; Luke 1:17.</w:t>
      </w:r>
    </w:p>
  </w:footnote>
  <w:footnote w:id="2845">
    <w:p>
      <w:pPr>
        <w:pStyle w:val="FootnoteText"/>
      </w:pPr>
      <w:r>
        <w:rPr>
          <w:rStyle w:val="FootnoteReference"/>
        </w:rPr>
        <w:footnoteRef/>
      </w:r>
      <w:r>
        <w:t xml:space="preserve">Cross-references for "the scribes": Mark 2:6; Mark 11:28; Mark 12:14; Luke 11:53-54; Heb 12:3.</w:t>
      </w:r>
    </w:p>
  </w:footnote>
  <w:footnote w:id="2846">
    <w:p>
      <w:pPr>
        <w:pStyle w:val="FootnoteText"/>
      </w:pPr>
      <w:r>
        <w:rPr>
          <w:rStyle w:val="FootnoteReference"/>
        </w:rPr>
        <w:footnoteRef/>
      </w:r>
      <w:r>
        <w:t xml:space="preserve">Cross-references: Exod 34:30; Mark 9:2-3.</w:t>
      </w:r>
    </w:p>
  </w:footnote>
  <w:footnote w:id="2847">
    <w:p>
      <w:pPr>
        <w:pStyle w:val="FootnoteText"/>
      </w:pPr>
      <w:r>
        <w:rPr>
          <w:rStyle w:val="FootnoteReference"/>
        </w:rPr>
        <w:footnoteRef/>
      </w:r>
      <w:r>
        <w:t xml:space="preserve">Cross-references: Matt 17:15; Mark 5:23; Mark 7:26; Mark 10:13; Luke 9:38; John 4:47.</w:t>
      </w:r>
    </w:p>
  </w:footnote>
  <w:footnote w:id="2848">
    <w:p>
      <w:pPr>
        <w:pStyle w:val="FootnoteText"/>
      </w:pPr>
      <w:r>
        <w:rPr>
          <w:rStyle w:val="FootnoteReference"/>
        </w:rPr>
        <w:footnoteRef/>
      </w:r>
      <w:r>
        <w:t xml:space="preserve">Cross-references: Matt 12:22; Mark 9:25; Luke 11:14.</w:t>
      </w:r>
    </w:p>
  </w:footnote>
  <w:footnote w:id="2849">
    <w:p>
      <w:pPr>
        <w:pStyle w:val="FootnoteText"/>
      </w:pPr>
      <w:r>
        <w:rPr>
          <w:rStyle w:val="FootnoteReference"/>
        </w:rPr>
        <w:footnoteRef/>
      </w:r>
      <w:r>
        <w:t xml:space="preserve">Cross-references: Matt 15:22; Mark 9:26; Luke 9:39.</w:t>
      </w:r>
    </w:p>
  </w:footnote>
  <w:footnote w:id="2850">
    <w:p>
      <w:pPr>
        <w:pStyle w:val="FootnoteText"/>
      </w:pPr>
      <w:r>
        <w:rPr>
          <w:rStyle w:val="FootnoteReference"/>
        </w:rPr>
        <w:footnoteRef/>
      </w:r>
      <w:r>
        <w:t xml:space="preserve">Cross-references: Mark 9:20; Jude 1:13.</w:t>
      </w:r>
    </w:p>
  </w:footnote>
  <w:footnote w:id="2851">
    <w:p>
      <w:pPr>
        <w:pStyle w:val="FootnoteText"/>
      </w:pPr>
      <w:r>
        <w:rPr>
          <w:rStyle w:val="FootnoteReference"/>
        </w:rPr>
        <w:footnoteRef/>
      </w:r>
      <w:r>
        <w:t xml:space="preserve">Cross-references: Job 16:9; Ps 112:10; Matt 8:12; Acts 7:54.</w:t>
      </w:r>
    </w:p>
  </w:footnote>
  <w:footnote w:id="2852">
    <w:p>
      <w:pPr>
        <w:pStyle w:val="FootnoteText"/>
      </w:pPr>
      <w:r>
        <w:rPr>
          <w:rStyle w:val="FootnoteReference"/>
        </w:rPr>
        <w:footnoteRef/>
      </w:r>
      <w:r>
        <w:t xml:space="preserve">Cross-references for "O faithless": Num 14:11; Num 14:22; Num 14:27; Num 32:13-14; Deut 32:20; Ps 78:6-8; Ps 78:22; Ps 106:21-25; Matt 17:17; Mark 16:14; Luke 9:41; Luke 24:25; John 12:27; John 20:27; Heb 3:10-12.</w:t>
      </w:r>
    </w:p>
  </w:footnote>
  <w:footnote w:id="2853">
    <w:p>
      <w:pPr>
        <w:pStyle w:val="FootnoteText"/>
      </w:pPr>
      <w:r>
        <w:rPr>
          <w:rStyle w:val="FootnoteReference"/>
        </w:rPr>
        <w:footnoteRef/>
      </w:r>
      <w:r>
        <w:t xml:space="preserve">Cross-references for "the spirit": Job 1:10-12; Job 2:6-8; Mark 1:26; Mark 5:3-5; Mark 9:18; Mark 9:26; Luke 4:35; Luke 8:29; Luke 9:42; John 8:44; 1Pet 5:8.</w:t>
      </w:r>
    </w:p>
  </w:footnote>
  <w:footnote w:id="2854">
    <w:p>
      <w:pPr>
        <w:pStyle w:val="FootnoteText"/>
      </w:pPr>
      <w:r>
        <w:rPr>
          <w:rStyle w:val="FootnoteReference"/>
        </w:rPr>
        <w:footnoteRef/>
      </w:r>
      <w:r>
        <w:t xml:space="preserve">Cross-references: Job 5:7; Job 14:1; Ps 51:5; Mark 5:25; Luke 8:43; Luke 13:16; John 5:5-6; John 9:1; John 9:20-21; Acts 3:2; Acts 4:22; Acts 9:33; Acts 14:8.</w:t>
      </w:r>
    </w:p>
  </w:footnote>
  <w:footnote w:id="2855">
    <w:p>
      <w:pPr>
        <w:pStyle w:val="FootnoteText"/>
      </w:pPr>
      <w:r>
        <w:rPr>
          <w:rStyle w:val="FootnoteReference"/>
        </w:rPr>
        <w:footnoteRef/>
      </w:r>
      <w:r>
        <w:t xml:space="preserve">Cross-references: Matt 8:2; Matt 8:8-9; Matt 9:28; Matt 14:31; Mark 1:40-42.</w:t>
      </w:r>
    </w:p>
  </w:footnote>
  <w:footnote w:id="2856">
    <w:p>
      <w:pPr>
        <w:pStyle w:val="FootnoteText"/>
      </w:pPr>
      <w:r>
        <w:rPr>
          <w:rStyle w:val="FootnoteReference"/>
        </w:rPr>
        <w:footnoteRef/>
      </w:r>
      <w:r>
        <w:t xml:space="preserve">Cross-references: 2Chr 20:20; Matt 17:20; Matt 21:21-22; Mark 11:23; Luke 17:6; John 4:48-50; John 11:40; Acts 14:9; Heb 11:6.</w:t>
      </w:r>
    </w:p>
  </w:footnote>
  <w:footnote w:id="2857">
    <w:p>
      <w:pPr>
        <w:pStyle w:val="FootnoteText"/>
      </w:pPr>
      <w:r>
        <w:rPr>
          <w:rStyle w:val="FootnoteReference"/>
        </w:rPr>
        <w:footnoteRef/>
      </w:r>
      <w:r>
        <w:t xml:space="preserve">Cross-references for "help": Luke 17:5; Eph 2:8; Phil 1:29; 2Thess 1:3; 2Thess 1:11; Heb 12:2.</w:t>
      </w:r>
    </w:p>
  </w:footnote>
  <w:footnote w:id="2858">
    <w:p>
      <w:pPr>
        <w:pStyle w:val="FootnoteText"/>
      </w:pPr>
      <w:r>
        <w:rPr>
          <w:rStyle w:val="FootnoteReference"/>
        </w:rPr>
        <w:footnoteRef/>
      </w:r>
      <w:r>
        <w:t xml:space="preserve">Cross-references for "he rebuked": Zech 3:2; Matt 17:18; Mark 1:25-27; Mark 5:7-8; Luke 4:35; Luke 4:41; Luke 9:42; Jude 1:9.</w:t>
      </w:r>
    </w:p>
  </w:footnote>
  <w:footnote w:id="2859">
    <w:p>
      <w:pPr>
        <w:pStyle w:val="FootnoteText"/>
      </w:pPr>
      <w:r>
        <w:rPr>
          <w:rStyle w:val="FootnoteReference"/>
        </w:rPr>
        <w:footnoteRef/>
      </w:r>
      <w:r>
        <w:t xml:space="preserve">Cross-references for "I charge": Luke 8:29; Acts 16:18.</w:t>
      </w:r>
    </w:p>
  </w:footnote>
  <w:footnote w:id="2860">
    <w:p>
      <w:pPr>
        <w:pStyle w:val="FootnoteText"/>
      </w:pPr>
      <w:r>
        <w:rPr>
          <w:rStyle w:val="FootnoteReference"/>
        </w:rPr>
        <w:footnoteRef/>
      </w:r>
      <w:r>
        <w:t xml:space="preserve">Cross-references: Isa 35:5-6; Matt 9:32-33; Matt 12:22; Luke 11:14.</w:t>
      </w:r>
    </w:p>
  </w:footnote>
  <w:footnote w:id="2861">
    <w:p>
      <w:pPr>
        <w:pStyle w:val="FootnoteText"/>
      </w:pPr>
      <w:r>
        <w:rPr>
          <w:rStyle w:val="FootnoteReference"/>
        </w:rPr>
        <w:footnoteRef/>
      </w:r>
      <w:r>
        <w:t xml:space="preserve">Cross-references for "cried": Exod 5:23; Mark 1:26; Mark 9:18; Mark 9:20; Rev 12:12.</w:t>
      </w:r>
    </w:p>
  </w:footnote>
  <w:footnote w:id="2862">
    <w:p>
      <w:pPr>
        <w:pStyle w:val="FootnoteText"/>
      </w:pPr>
      <w:r>
        <w:rPr>
          <w:rStyle w:val="FootnoteReference"/>
        </w:rPr>
        <w:footnoteRef/>
      </w:r>
      <w:r>
        <w:t xml:space="preserve">Cross-references: Isa 41:13; Mark 1:31; Mark 1:41; Mark 5:41; Mark 8:23; Acts 3:7; Acts 9:41.</w:t>
      </w:r>
    </w:p>
  </w:footnote>
  <w:footnote w:id="2863">
    <w:p>
      <w:pPr>
        <w:pStyle w:val="FootnoteText"/>
      </w:pPr>
      <w:r>
        <w:rPr>
          <w:rStyle w:val="FootnoteReference"/>
        </w:rPr>
        <w:footnoteRef/>
      </w:r>
      <w:r>
        <w:t xml:space="preserve">Cross-references for "asked": Matt 13:10; Matt 13:36; Matt 15:15; Mark 4:10; Mark 4:34.</w:t>
      </w:r>
    </w:p>
  </w:footnote>
  <w:footnote w:id="2864">
    <w:p>
      <w:pPr>
        <w:pStyle w:val="FootnoteText"/>
      </w:pPr>
      <w:r>
        <w:rPr>
          <w:rStyle w:val="FootnoteReference"/>
        </w:rPr>
        <w:footnoteRef/>
      </w:r>
      <w:r>
        <w:t xml:space="preserve">Cross-references: Matt 17:19-20.</w:t>
      </w:r>
    </w:p>
  </w:footnote>
  <w:footnote w:id="2865">
    <w:p>
      <w:pPr>
        <w:pStyle w:val="FootnoteText"/>
      </w:pPr>
      <w:r>
        <w:rPr>
          <w:rStyle w:val="FootnoteReference"/>
        </w:rPr>
        <w:footnoteRef/>
      </w:r>
      <w:r>
        <w:t xml:space="preserve">Cross-references for "by prayer": 1Kgs 17:20-22; 2Kgs 4:33-34; Matt 17:21; Acts 9:40-41; 2Cor 12:8; Eph 6:18; Jas 5:15.</w:t>
      </w:r>
    </w:p>
  </w:footnote>
  <w:footnote w:id="2866">
    <w:p>
      <w:pPr>
        <w:pStyle w:val="FootnoteText"/>
      </w:pPr>
      <w:r>
        <w:rPr>
          <w:rStyle w:val="FootnoteReference"/>
        </w:rPr>
        <w:footnoteRef/>
      </w:r>
      <w:r>
        <w:t xml:space="preserve">Cross-references for "fasting": Dan 9:3; Acts 14:23; 1Cor 9:27; 2Cor 6:5; 2Cor 11:27.</w:t>
      </w:r>
    </w:p>
  </w:footnote>
  <w:footnote w:id="2867">
    <w:p>
      <w:pPr>
        <w:pStyle w:val="FootnoteText"/>
      </w:pPr>
      <w:r>
        <w:rPr>
          <w:rStyle w:val="FootnoteReference"/>
        </w:rPr>
        <w:footnoteRef/>
      </w:r>
      <w:r>
        <w:t xml:space="preserve">Place name: Galilee. Place-name meaning: Galilee — wheel; revolution. Source form: Galilee. Greek form: γαλιλαιας.</w:t>
      </w:r>
    </w:p>
  </w:footnote>
  <w:footnote w:id="2868">
    <w:p>
      <w:pPr>
        <w:pStyle w:val="FootnoteText"/>
      </w:pPr>
      <w:r>
        <w:rPr>
          <w:rStyle w:val="FootnoteReference"/>
        </w:rPr>
        <w:footnoteRef/>
      </w:r>
      <w:r>
        <w:t xml:space="preserve">Cross-references: Mark 6:31-32.</w:t>
      </w:r>
    </w:p>
  </w:footnote>
  <w:footnote w:id="2869">
    <w:p>
      <w:pPr>
        <w:pStyle w:val="FootnoteText"/>
      </w:pPr>
      <w:r>
        <w:rPr>
          <w:rStyle w:val="FootnoteReference"/>
        </w:rPr>
        <w:footnoteRef/>
      </w:r>
      <w:r>
        <w:t xml:space="preserve">Cross-references for "The Son": Matt 16:21; Matt 20:18-19; Matt 20:28; Matt 21:38-39; Matt 26:2; Mark 8:31; Mark 9:12; Luke 9:44; Luke 18:31-33; Luke 24:26; Luke 24:44-46; John 2:19; John 3:14; John 10:18; Acts 2:23-24; Acts 4:27-28; 2Tim 2:12.</w:t>
      </w:r>
    </w:p>
  </w:footnote>
  <w:footnote w:id="2870">
    <w:p>
      <w:pPr>
        <w:pStyle w:val="FootnoteText"/>
      </w:pPr>
      <w:r>
        <w:rPr>
          <w:rStyle w:val="FootnoteReference"/>
        </w:rPr>
        <w:footnoteRef/>
      </w:r>
      <w:r>
        <w:t xml:space="preserve">Cross-references: Mark 9:10; Luke 2:50; Luke 9:45; Luke 18:34; Luke 24:45.</w:t>
      </w:r>
    </w:p>
  </w:footnote>
  <w:footnote w:id="2871">
    <w:p>
      <w:pPr>
        <w:pStyle w:val="FootnoteText"/>
      </w:pPr>
      <w:r>
        <w:rPr>
          <w:rStyle w:val="FootnoteReference"/>
        </w:rPr>
        <w:footnoteRef/>
      </w:r>
      <w:r>
        <w:t xml:space="preserve">Cross-references: Mark 7:18; Mark 8:17-18; Mark 8:33; Mark 16:14; John 4:27; John 16:19.</w:t>
      </w:r>
    </w:p>
  </w:footnote>
  <w:footnote w:id="2872">
    <w:p>
      <w:pPr>
        <w:pStyle w:val="FootnoteText"/>
      </w:pPr>
      <w:r>
        <w:rPr>
          <w:rStyle w:val="FootnoteReference"/>
        </w:rPr>
        <w:footnoteRef/>
      </w:r>
      <w:r>
        <w:t xml:space="preserve">Cross-references for "he came": Matt 17:24.</w:t>
      </w:r>
    </w:p>
  </w:footnote>
  <w:footnote w:id="2873">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874">
    <w:p>
      <w:pPr>
        <w:pStyle w:val="FootnoteText"/>
      </w:pPr>
      <w:r>
        <w:rPr>
          <w:rStyle w:val="FootnoteReference"/>
        </w:rPr>
        <w:footnoteRef/>
      </w:r>
      <w:r>
        <w:t xml:space="preserve">Cross-references for "they had": Matt 18:1-5; Matt 20:21-24; Luke 9:46-48; Luke 22:24-30; Rom 12:10; Phil 2:3-7; 1Pet 5:3; 3John 1:9.</w:t>
      </w:r>
    </w:p>
  </w:footnote>
  <w:footnote w:id="2875">
    <w:p>
      <w:pPr>
        <w:pStyle w:val="FootnoteText"/>
      </w:pPr>
      <w:r>
        <w:rPr>
          <w:rStyle w:val="FootnoteReference"/>
        </w:rPr>
        <w:footnoteRef/>
      </w:r>
      <w:r>
        <w:t xml:space="preserve">Cross-references: Prov 13:10; Jer 45:5; Matt 20:25-28; Mark 10:42-45; Luke 14:10-11; Luke 18:14; Jas 4:6.</w:t>
      </w:r>
    </w:p>
  </w:footnote>
  <w:footnote w:id="2876">
    <w:p>
      <w:pPr>
        <w:pStyle w:val="FootnoteText"/>
      </w:pPr>
      <w:r>
        <w:rPr>
          <w:rStyle w:val="FootnoteReference"/>
        </w:rPr>
        <w:footnoteRef/>
      </w:r>
      <w:r>
        <w:t xml:space="preserve">Cross-references: Matt 18:2; Matt 19:14-15; Mark 10:16.</w:t>
      </w:r>
    </w:p>
  </w:footnote>
  <w:footnote w:id="2877">
    <w:p>
      <w:pPr>
        <w:pStyle w:val="FootnoteText"/>
      </w:pPr>
      <w:r>
        <w:rPr>
          <w:rStyle w:val="FootnoteReference"/>
        </w:rPr>
        <w:footnoteRef/>
      </w:r>
      <w:r>
        <w:t xml:space="preserve">Cross-references for "receive one": Matt 10:40-42; Matt 18:3-5; Matt 18:10; Matt 25:40; Luke 9:48.</w:t>
      </w:r>
    </w:p>
  </w:footnote>
  <w:footnote w:id="2878">
    <w:p>
      <w:pPr>
        <w:pStyle w:val="FootnoteText"/>
      </w:pPr>
      <w:r>
        <w:rPr>
          <w:rStyle w:val="FootnoteReference"/>
        </w:rPr>
        <w:footnoteRef/>
      </w:r>
      <w:r>
        <w:t xml:space="preserve">Cross-references for "receive me": Luke 10:16; John 5:23; John 10:30; John 12:44-45; John 14:21-23; 1Thess 4:8.</w:t>
      </w:r>
    </w:p>
  </w:footnote>
  <w:footnote w:id="2879">
    <w:p>
      <w:pPr>
        <w:pStyle w:val="FootnoteText"/>
      </w:pPr>
      <w:r>
        <w:rPr>
          <w:rStyle w:val="FootnoteReference"/>
        </w:rPr>
        <w:footnoteRef/>
      </w:r>
      <w:r>
        <w:t xml:space="preserve">Cross-references: Num 11:26-29; Luke 9:49-50; Luke 11:19.</w:t>
      </w:r>
    </w:p>
  </w:footnote>
  <w:footnote w:id="2880">
    <w:p>
      <w:pPr>
        <w:pStyle w:val="FootnoteText"/>
      </w:pPr>
      <w:r>
        <w:rPr>
          <w:rStyle w:val="FootnoteReference"/>
        </w:rPr>
        <w:footnoteRef/>
      </w:r>
      <w:r>
        <w:t xml:space="preserve">Cross-references for "forbid": Matt 13:28-29; Mark 10:13-14; Phil 1:18.</w:t>
      </w:r>
    </w:p>
  </w:footnote>
  <w:footnote w:id="2881">
    <w:p>
      <w:pPr>
        <w:pStyle w:val="FootnoteText"/>
      </w:pPr>
      <w:r>
        <w:rPr>
          <w:rStyle w:val="FootnoteReference"/>
        </w:rPr>
        <w:footnoteRef/>
      </w:r>
      <w:r>
        <w:t xml:space="preserve">Cross-references for "lightly": 1Cor 12:3.</w:t>
      </w:r>
    </w:p>
  </w:footnote>
  <w:footnote w:id="2882">
    <w:p>
      <w:pPr>
        <w:pStyle w:val="FootnoteText"/>
      </w:pPr>
      <w:r>
        <w:rPr>
          <w:rStyle w:val="FootnoteReference"/>
        </w:rPr>
        <w:footnoteRef/>
      </w:r>
      <w:r>
        <w:t xml:space="preserve">Cross-references: Matt 12:30; Luke 11:23.</w:t>
      </w:r>
    </w:p>
  </w:footnote>
  <w:footnote w:id="2883">
    <w:p>
      <w:pPr>
        <w:pStyle w:val="FootnoteText"/>
      </w:pPr>
      <w:r>
        <w:rPr>
          <w:rStyle w:val="FootnoteReference"/>
        </w:rPr>
        <w:footnoteRef/>
      </w:r>
      <w:r>
        <w:t xml:space="preserve">Personal name: Christ. Personal-name meaning: Christ — anointed. Source form: Christ.</w:t>
      </w:r>
    </w:p>
  </w:footnote>
  <w:footnote w:id="2884">
    <w:p>
      <w:pPr>
        <w:pStyle w:val="FootnoteText"/>
      </w:pPr>
      <w:r>
        <w:rPr>
          <w:rStyle w:val="FootnoteReference"/>
        </w:rPr>
        <w:footnoteRef/>
      </w:r>
      <w:r>
        <w:t xml:space="preserve">Cross-references: Matt 10:42; Matt 25:40.</w:t>
      </w:r>
    </w:p>
  </w:footnote>
  <w:footnote w:id="2885">
    <w:p>
      <w:pPr>
        <w:pStyle w:val="FootnoteText"/>
      </w:pPr>
      <w:r>
        <w:rPr>
          <w:rStyle w:val="FootnoteReference"/>
        </w:rPr>
        <w:footnoteRef/>
      </w:r>
      <w:r>
        <w:t xml:space="preserve">Cross-references for "offend": Matt 18:6; Matt 18:10; Luke 17:1-2; Rom 14:13; Rom 15:21; Rom 16:17; 1Cor 8:10-13; 1Cor 10:32-33; 2Cor 6:3; Phil 1:10; 1Tim 5:14; 2Pet 2:2.</w:t>
      </w:r>
    </w:p>
  </w:footnote>
  <w:footnote w:id="2886">
    <w:p>
      <w:pPr>
        <w:pStyle w:val="FootnoteText"/>
      </w:pPr>
      <w:r>
        <w:rPr>
          <w:rStyle w:val="FootnoteReference"/>
        </w:rPr>
        <w:footnoteRef/>
      </w:r>
      <w:r>
        <w:t xml:space="preserve">Cross-references: Matt 25:45-46; Acts 9:4; Acts 26:11-14; 2Thess 1:6-9; Rev 6:9-10; Rev 16:6-7.</w:t>
      </w:r>
    </w:p>
  </w:footnote>
  <w:footnote w:id="2887">
    <w:p>
      <w:pPr>
        <w:pStyle w:val="FootnoteText"/>
      </w:pPr>
      <w:r>
        <w:rPr>
          <w:rStyle w:val="FootnoteReference"/>
        </w:rPr>
        <w:footnoteRef/>
      </w:r>
      <w:r>
        <w:t xml:space="preserve">Cross-references: Deut 13:6-8; Matt 5:29-30; Matt 18:8-9; Rom 8:13; 1Cor 9:27; Gal 5:24; Col 3:5; Titus 2:12; Heb 12:1; 1Pet 2:1.</w:t>
      </w:r>
    </w:p>
  </w:footnote>
  <w:footnote w:id="2888">
    <w:p>
      <w:pPr>
        <w:pStyle w:val="FootnoteText"/>
      </w:pPr>
      <w:r>
        <w:rPr>
          <w:rStyle w:val="FootnoteReference"/>
        </w:rPr>
        <w:footnoteRef/>
      </w:r>
      <w:r>
        <w:t xml:space="preserve">Cross-references: Mark 9:45; Mark 9:47.</w:t>
      </w:r>
    </w:p>
  </w:footnote>
  <w:footnote w:id="2889">
    <w:p>
      <w:pPr>
        <w:pStyle w:val="FootnoteText"/>
      </w:pPr>
      <w:r>
        <w:rPr>
          <w:rStyle w:val="FootnoteReference"/>
        </w:rPr>
        <w:footnoteRef/>
      </w:r>
      <w:r>
        <w:t xml:space="preserve">Cross-references: Matt 15:30-31; Luke 14:13; Luke 14:21.</w:t>
      </w:r>
    </w:p>
  </w:footnote>
  <w:footnote w:id="2890">
    <w:p>
      <w:pPr>
        <w:pStyle w:val="FootnoteText"/>
      </w:pPr>
      <w:r>
        <w:rPr>
          <w:rStyle w:val="FootnoteReference"/>
        </w:rPr>
        <w:footnoteRef/>
      </w:r>
      <w:r>
        <w:t xml:space="preserve">Cross-references for "their": Isa 66:24; Mark 9:46; Mark 9:48.</w:t>
      </w:r>
    </w:p>
  </w:footnote>
  <w:footnote w:id="2891">
    <w:p>
      <w:pPr>
        <w:pStyle w:val="FootnoteText"/>
      </w:pPr>
      <w:r>
        <w:rPr>
          <w:rStyle w:val="FootnoteReference"/>
        </w:rPr>
        <w:footnoteRef/>
      </w:r>
      <w:r>
        <w:t xml:space="preserve">Cross-references for "the fire": Isa 33:14; Matt 3:12; Matt 25:41; Matt 25:46; 2Thess 1:9; Rev 14:10-11; Rev 20:10; Rev 20:15; Rev 21:8.</w:t>
      </w:r>
    </w:p>
  </w:footnote>
  <w:footnote w:id="2892">
    <w:p>
      <w:pPr>
        <w:pStyle w:val="FootnoteText"/>
      </w:pPr>
      <w:r>
        <w:rPr>
          <w:rStyle w:val="FootnoteReference"/>
        </w:rPr>
        <w:footnoteRef/>
      </w:r>
      <w:r>
        <w:t xml:space="preserve">Cross-references: Mark 9:43-44.</w:t>
      </w:r>
    </w:p>
  </w:footnote>
  <w:footnote w:id="2893">
    <w:p>
      <w:pPr>
        <w:pStyle w:val="FootnoteText"/>
      </w:pPr>
      <w:r>
        <w:rPr>
          <w:rStyle w:val="FootnoteReference"/>
        </w:rPr>
        <w:footnoteRef/>
      </w:r>
      <w:r>
        <w:t xml:space="preserve">Cross-references: Luke 16:24-26.</w:t>
      </w:r>
    </w:p>
  </w:footnote>
  <w:footnote w:id="2894">
    <w:p>
      <w:pPr>
        <w:pStyle w:val="FootnoteText"/>
      </w:pPr>
      <w:r>
        <w:rPr>
          <w:rStyle w:val="FootnoteReference"/>
        </w:rPr>
        <w:footnoteRef/>
      </w:r>
      <w:r>
        <w:t xml:space="preserve">Cross-references: Gen 3:6; Job 31:1; Ps 119:37; Matt 5:28-29; Matt 10:37-39; Luke 14:26; Gal 4:15; Phil 3:7-8.</w:t>
      </w:r>
    </w:p>
  </w:footnote>
  <w:footnote w:id="2895">
    <w:p>
      <w:pPr>
        <w:pStyle w:val="FootnoteText"/>
      </w:pPr>
      <w:r>
        <w:rPr>
          <w:rStyle w:val="FootnoteReference"/>
        </w:rPr>
        <w:footnoteRef/>
      </w:r>
      <w:r>
        <w:t xml:space="preserve">Cross-references: Mark 9:43.</w:t>
      </w:r>
    </w:p>
  </w:footnote>
  <w:footnote w:id="2896">
    <w:p>
      <w:pPr>
        <w:pStyle w:val="FootnoteText"/>
      </w:pPr>
      <w:r>
        <w:rPr>
          <w:rStyle w:val="FootnoteReference"/>
        </w:rPr>
        <w:footnoteRef/>
      </w:r>
      <w:r>
        <w:t xml:space="preserve">Cross-references: Mark 9:44; Mark 9:46.</w:t>
      </w:r>
    </w:p>
  </w:footnote>
  <w:footnote w:id="2897">
    <w:p>
      <w:pPr>
        <w:pStyle w:val="FootnoteText"/>
      </w:pPr>
      <w:r>
        <w:rPr>
          <w:rStyle w:val="FootnoteReference"/>
        </w:rPr>
        <w:footnoteRef/>
      </w:r>
      <w:r>
        <w:t xml:space="preserve">Cross-references for "and every": Lev 2:13; Ezek 43:24.</w:t>
      </w:r>
    </w:p>
  </w:footnote>
  <w:footnote w:id="2898">
    <w:p>
      <w:pPr>
        <w:pStyle w:val="FootnoteText"/>
      </w:pPr>
      <w:r>
        <w:rPr>
          <w:rStyle w:val="FootnoteReference"/>
        </w:rPr>
        <w:footnoteRef/>
      </w:r>
      <w:r>
        <w:t xml:space="preserve">Cross-references for "is good": Job 6:6; Matt 5:13; Luke 14:34-35.</w:t>
      </w:r>
    </w:p>
  </w:footnote>
  <w:footnote w:id="2899">
    <w:p>
      <w:pPr>
        <w:pStyle w:val="FootnoteText"/>
      </w:pPr>
      <w:r>
        <w:rPr>
          <w:rStyle w:val="FootnoteReference"/>
        </w:rPr>
        <w:footnoteRef/>
      </w:r>
      <w:r>
        <w:t xml:space="preserve">Cross-references for "Have salt": Eph 4:29; Col 4:6.</w:t>
      </w:r>
    </w:p>
  </w:footnote>
  <w:footnote w:id="2900">
    <w:p>
      <w:pPr>
        <w:pStyle w:val="FootnoteText"/>
      </w:pPr>
      <w:r>
        <w:rPr>
          <w:rStyle w:val="FootnoteReference"/>
        </w:rPr>
        <w:footnoteRef/>
      </w:r>
      <w:r>
        <w:t xml:space="preserve">Cross-references for "have peace": Ps 34:14; Ps 133:1; John 13:34-35; John 15:17-18; Rom 12:18; Rom 14:17-19; 2Cor 13:11; Gal 5:14-15; Gal 5:22; Eph 4:2-6; Eph 4:31-32; Phil 1:27; Phil 2:1-3; Col 3:12; 2Tim 2:22; Heb 12:14; Jas 1:20; Jas 3:14-18; 1Pet 3:8.</w:t>
      </w:r>
    </w:p>
  </w:footnote>
  <w:footnote w:id="2901">
    <w:p>
      <w:pPr>
        <w:pStyle w:val="FootnoteText"/>
      </w:pPr>
      <w:r>
        <w:rPr>
          <w:rStyle w:val="FootnoteReference"/>
        </w:rPr>
        <w:footnoteRef/>
      </w:r>
      <w:r>
        <w:t xml:space="preserve">Cross-references for "he arose": Matt 19:1-12.</w:t>
      </w:r>
    </w:p>
  </w:footnote>
  <w:footnote w:id="290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903">
    <w:p>
      <w:pPr>
        <w:pStyle w:val="FootnoteText"/>
      </w:pPr>
      <w:r>
        <w:rPr>
          <w:rStyle w:val="FootnoteReference"/>
        </w:rPr>
        <w:footnoteRef/>
      </w:r>
      <w:r>
        <w:t xml:space="preserve">Place name: Jordan. Place-name meaning: Jordan — the river of judgment. Source form: Jordan. Greek form: ιορδανου.</w:t>
      </w:r>
    </w:p>
  </w:footnote>
  <w:footnote w:id="2904">
    <w:p>
      <w:pPr>
        <w:pStyle w:val="FootnoteText"/>
      </w:pPr>
      <w:r>
        <w:rPr>
          <w:rStyle w:val="FootnoteReference"/>
        </w:rPr>
        <w:footnoteRef/>
      </w:r>
      <w:r>
        <w:t xml:space="preserve">Cross-references for "he taught": Eccl 12:9; Jer 32:33; John 18:20.</w:t>
      </w:r>
    </w:p>
  </w:footnote>
  <w:footnote w:id="2905">
    <w:p>
      <w:pPr>
        <w:pStyle w:val="FootnoteText"/>
      </w:pPr>
      <w:r>
        <w:rPr>
          <w:rStyle w:val="FootnoteReference"/>
        </w:rPr>
        <w:footnoteRef/>
      </w:r>
      <w:r>
        <w:t xml:space="preserve">Cross-references: John 10:40; John 11:7.</w:t>
      </w:r>
    </w:p>
  </w:footnote>
  <w:footnote w:id="2906">
    <w:p>
      <w:pPr>
        <w:pStyle w:val="FootnoteText"/>
      </w:pPr>
      <w:r>
        <w:rPr>
          <w:rStyle w:val="FootnoteReference"/>
        </w:rPr>
        <w:footnoteRef/>
      </w:r>
      <w:r>
        <w:t xml:space="preserve">People-name: Pharisees. People-name meaning: Pharisees — set apart. Source form: Pharisees.</w:t>
      </w:r>
    </w:p>
  </w:footnote>
  <w:footnote w:id="2907">
    <w:p>
      <w:pPr>
        <w:pStyle w:val="FootnoteText"/>
      </w:pPr>
      <w:r>
        <w:rPr>
          <w:rStyle w:val="FootnoteReference"/>
        </w:rPr>
        <w:footnoteRef/>
      </w:r>
      <w:r>
        <w:t xml:space="preserve">Cross-references for "Is it": Mal 2:16; Matt 5:31-32; Matt 19:3; 1Cor 7:10-11.</w:t>
      </w:r>
    </w:p>
  </w:footnote>
  <w:footnote w:id="2908">
    <w:p>
      <w:pPr>
        <w:pStyle w:val="FootnoteText"/>
      </w:pPr>
      <w:r>
        <w:rPr>
          <w:rStyle w:val="FootnoteReference"/>
        </w:rPr>
        <w:footnoteRef/>
      </w:r>
      <w:r>
        <w:t xml:space="preserve">Cross-references for "tempting": Matt 16:1; Matt 22:35; Mark 8:11; John 8:6; 1Cor 10:9.</w:t>
      </w:r>
    </w:p>
  </w:footnote>
  <w:footnote w:id="2909">
    <w:p>
      <w:pPr>
        <w:pStyle w:val="FootnoteText"/>
      </w:pPr>
      <w:r>
        <w:rPr>
          <w:rStyle w:val="FootnoteReference"/>
        </w:rPr>
        <w:footnoteRef/>
      </w:r>
      <w:r>
        <w:t xml:space="preserve">Cross-references for "the Pharisees": Matt 9:34; Matt 15:12; Matt 23:13; Mark 8:15; Luke 5:30; Luke 6:7; Luke 7:30; Luke 11:39; Luke 11:53-54; Luke 16:14; John 7:32; John 7:48; John 11:47; John 11:57.</w:t>
      </w:r>
    </w:p>
  </w:footnote>
  <w:footnote w:id="2910">
    <w:p>
      <w:pPr>
        <w:pStyle w:val="FootnoteText"/>
      </w:pPr>
      <w:r>
        <w:rPr>
          <w:rStyle w:val="FootnoteReference"/>
        </w:rPr>
        <w:footnoteRef/>
      </w:r>
      <w:r>
        <w:t xml:space="preserve">Personal name: Moses. Personal-name meaning: Moses — Drawn out. Source form: Moses.</w:t>
      </w:r>
    </w:p>
  </w:footnote>
  <w:footnote w:id="2911">
    <w:p>
      <w:pPr>
        <w:pStyle w:val="FootnoteText"/>
      </w:pPr>
      <w:r>
        <w:rPr>
          <w:rStyle w:val="FootnoteReference"/>
        </w:rPr>
        <w:footnoteRef/>
      </w:r>
      <w:r>
        <w:t xml:space="preserve">Cross-references: Deut 24:1-4; Isa 50:1; Jer 3:1; Matt 1:19; Matt 5:31-32; Matt 19:7.</w:t>
      </w:r>
    </w:p>
  </w:footnote>
  <w:footnote w:id="2912">
    <w:p>
      <w:pPr>
        <w:pStyle w:val="FootnoteText"/>
      </w:pPr>
      <w:r>
        <w:rPr>
          <w:rStyle w:val="FootnoteReference"/>
        </w:rPr>
        <w:footnoteRef/>
      </w:r>
      <w:r>
        <w:t xml:space="preserve">Name meaning: Jesus (Yeshua) — Yahweh saves. He will save His people from their sins.</w:t>
      </w:r>
    </w:p>
  </w:footnote>
  <w:footnote w:id="29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914">
    <w:p>
      <w:pPr>
        <w:pStyle w:val="FootnoteText"/>
      </w:pPr>
      <w:r>
        <w:rPr>
          <w:rStyle w:val="FootnoteReference"/>
        </w:rPr>
        <w:footnoteRef/>
      </w:r>
      <w:r>
        <w:t xml:space="preserve">Cross-references: Deut 9:6; Deut 31:27; Neh 9:16-17; Neh 9:26; Matt 19:8; Acts 7:51; Heb 3:7-10.</w:t>
      </w:r>
    </w:p>
  </w:footnote>
  <w:footnote w:id="2915">
    <w:p>
      <w:pPr>
        <w:pStyle w:val="FootnoteText"/>
      </w:pPr>
      <w:r>
        <w:rPr>
          <w:rStyle w:val="FootnoteReference"/>
        </w:rPr>
        <w:footnoteRef/>
      </w:r>
      <w:r>
        <w:t xml:space="preserve">Cross-references for "the beginning": Gen 1:1; 2Pet 3:4.</w:t>
      </w:r>
    </w:p>
  </w:footnote>
  <w:footnote w:id="2916">
    <w:p>
      <w:pPr>
        <w:pStyle w:val="FootnoteText"/>
      </w:pPr>
      <w:r>
        <w:rPr>
          <w:rStyle w:val="FootnoteReference"/>
        </w:rPr>
        <w:footnoteRef/>
      </w:r>
      <w:r>
        <w:t xml:space="preserve">Cross-references: Gen 1:27; Gen 2:20-23; Gen 5:2; Mal 2:14-16.</w:t>
      </w:r>
    </w:p>
  </w:footnote>
  <w:footnote w:id="2917">
    <w:p>
      <w:pPr>
        <w:pStyle w:val="FootnoteText"/>
      </w:pPr>
      <w:r>
        <w:rPr>
          <w:rStyle w:val="FootnoteReference"/>
        </w:rPr>
        <w:footnoteRef/>
      </w:r>
      <w:r>
        <w:t xml:space="preserve">Cross-references: Gen 2:24; Matt 19:5-6; Eph 5:31.</w:t>
      </w:r>
    </w:p>
  </w:footnote>
  <w:footnote w:id="2918">
    <w:p>
      <w:pPr>
        <w:pStyle w:val="FootnoteText"/>
      </w:pPr>
      <w:r>
        <w:rPr>
          <w:rStyle w:val="FootnoteReference"/>
        </w:rPr>
        <w:footnoteRef/>
      </w:r>
      <w:r>
        <w:t xml:space="preserve">Cross-references for "one flesh": 1Cor 6:16; Eph 5:28.</w:t>
      </w:r>
    </w:p>
  </w:footnote>
  <w:footnote w:id="2919">
    <w:p>
      <w:pPr>
        <w:pStyle w:val="FootnoteText"/>
      </w:pPr>
      <w:r>
        <w:rPr>
          <w:rStyle w:val="FootnoteReference"/>
        </w:rPr>
        <w:footnoteRef/>
      </w:r>
      <w:r>
        <w:t xml:space="preserve">Cross-references: 1Chr 7:10-13; Rom 7:1-3.</w:t>
      </w:r>
    </w:p>
  </w:footnote>
  <w:footnote w:id="2920">
    <w:p>
      <w:pPr>
        <w:pStyle w:val="FootnoteText"/>
      </w:pPr>
      <w:r>
        <w:rPr>
          <w:rStyle w:val="FootnoteReference"/>
        </w:rPr>
        <w:footnoteRef/>
      </w:r>
      <w:r>
        <w:t xml:space="preserve">Cross-references: Mark 4:10; Mark 9:28; Mark 9:33.</w:t>
      </w:r>
    </w:p>
  </w:footnote>
  <w:footnote w:id="2921">
    <w:p>
      <w:pPr>
        <w:pStyle w:val="FootnoteText"/>
      </w:pPr>
      <w:r>
        <w:rPr>
          <w:rStyle w:val="FootnoteReference"/>
        </w:rPr>
        <w:footnoteRef/>
      </w:r>
      <w:r>
        <w:t xml:space="preserve">Cross-references: Matt 5:31-32; Matt 19:9; Luke 16:18; Rom 7:3; 1Cor 7:4; 1Cor 7:10-11; Heb 13:4.</w:t>
      </w:r>
    </w:p>
  </w:footnote>
  <w:footnote w:id="2922">
    <w:p>
      <w:pPr>
        <w:pStyle w:val="FootnoteText"/>
      </w:pPr>
      <w:r>
        <w:rPr>
          <w:rStyle w:val="FootnoteReference"/>
        </w:rPr>
        <w:footnoteRef/>
      </w:r>
      <w:r>
        <w:t xml:space="preserve">Cross-references: 1 Corinthians 7:11; 1 Corinthians 7:13.</w:t>
      </w:r>
    </w:p>
  </w:footnote>
  <w:footnote w:id="2923">
    <w:p>
      <w:pPr>
        <w:pStyle w:val="FootnoteText"/>
      </w:pPr>
      <w:r>
        <w:rPr>
          <w:rStyle w:val="FootnoteReference"/>
        </w:rPr>
        <w:footnoteRef/>
      </w:r>
      <w:r>
        <w:t xml:space="preserve">Cross-references for "disciples": Exod 10:9-11; Deut 31:12-13; Joel 2:16; Mark 9:38; Mark 10:48.</w:t>
      </w:r>
    </w:p>
  </w:footnote>
  <w:footnote w:id="2924">
    <w:p>
      <w:pPr>
        <w:pStyle w:val="FootnoteText"/>
      </w:pPr>
      <w:r>
        <w:rPr>
          <w:rStyle w:val="FootnoteReference"/>
        </w:rPr>
        <w:footnoteRef/>
      </w:r>
      <w:r>
        <w:t xml:space="preserve">Cross-references: Matt 19:13-15; Luke 18:15-16.</w:t>
      </w:r>
    </w:p>
  </w:footnote>
  <w:footnote w:id="2925">
    <w:p>
      <w:pPr>
        <w:pStyle w:val="FootnoteText"/>
      </w:pPr>
      <w:r>
        <w:rPr>
          <w:rStyle w:val="FootnoteReference"/>
        </w:rPr>
        <w:footnoteRef/>
      </w:r>
      <w:r>
        <w:t xml:space="preserve">Cross-references: Gen 17:7; Gen 17:10-14; Num 14:31; Deut 4:37; Deut 29:11-12; 1Sam 1:11; 1Sam 1:22; 1Sam 1:27-28; Ps 78:4; Ps 115:14-15; Isa 65:23; Jer 32:39-40; Luke 18:15-16; Acts 2:39; Acts 3:25; Rom 11:16; Rom 11:28; 1Cor 7:14; 2Tim 1:5; 2Tim 3:15.</w:t>
      </w:r>
    </w:p>
  </w:footnote>
  <w:footnote w:id="2926">
    <w:p>
      <w:pPr>
        <w:pStyle w:val="FootnoteText"/>
      </w:pPr>
      <w:r>
        <w:rPr>
          <w:rStyle w:val="FootnoteReference"/>
        </w:rPr>
        <w:footnoteRef/>
      </w:r>
      <w:r>
        <w:t xml:space="preserve">Cross-references: Ps 131:1-2; Matt 18:4; Matt 18:10; Matt 19:14; 1Cor 14:20; 1Pet 2:2; Rev 14:5.</w:t>
      </w:r>
    </w:p>
  </w:footnote>
  <w:footnote w:id="2927">
    <w:p>
      <w:pPr>
        <w:pStyle w:val="FootnoteText"/>
      </w:pPr>
      <w:r>
        <w:rPr>
          <w:rStyle w:val="FootnoteReference"/>
        </w:rPr>
        <w:footnoteRef/>
      </w:r>
      <w:r>
        <w:t xml:space="preserve">Cross-references: Matt 18:3; Luke 18:17; John 3:3-6.</w:t>
      </w:r>
    </w:p>
  </w:footnote>
  <w:footnote w:id="2928">
    <w:p>
      <w:pPr>
        <w:pStyle w:val="FootnoteText"/>
      </w:pPr>
      <w:r>
        <w:rPr>
          <w:rStyle w:val="FootnoteReference"/>
        </w:rPr>
        <w:footnoteRef/>
      </w:r>
      <w:r>
        <w:t xml:space="preserve">Cross-references: Gen 48:14-16; Deut 28:3; Isa 40:11; Luke 2:28-34; Luke 24:50-51; John 21:15-17.</w:t>
      </w:r>
    </w:p>
  </w:footnote>
  <w:footnote w:id="2929">
    <w:p>
      <w:pPr>
        <w:pStyle w:val="FootnoteText"/>
      </w:pPr>
      <w:r>
        <w:rPr>
          <w:rStyle w:val="FootnoteReference"/>
        </w:rPr>
        <w:footnoteRef/>
      </w:r>
      <w:r>
        <w:t xml:space="preserve">Cross-references for "running": Matt 28:8; Mark 9:25; John 20:2-4.</w:t>
      </w:r>
    </w:p>
  </w:footnote>
  <w:footnote w:id="2930">
    <w:p>
      <w:pPr>
        <w:pStyle w:val="FootnoteText"/>
      </w:pPr>
      <w:r>
        <w:rPr>
          <w:rStyle w:val="FootnoteReference"/>
        </w:rPr>
        <w:footnoteRef/>
      </w:r>
      <w:r>
        <w:t xml:space="preserve">Cross-references for "kneeled": Dan 6:10; Matt 17:14; Mark 1:40.</w:t>
      </w:r>
    </w:p>
  </w:footnote>
  <w:footnote w:id="2931">
    <w:p>
      <w:pPr>
        <w:pStyle w:val="FootnoteText"/>
      </w:pPr>
      <w:r>
        <w:rPr>
          <w:rStyle w:val="FootnoteReference"/>
        </w:rPr>
        <w:footnoteRef/>
      </w:r>
      <w:r>
        <w:t xml:space="preserve">Cross-references for "Good": Mark 12:14; John 3:2.</w:t>
      </w:r>
    </w:p>
  </w:footnote>
  <w:footnote w:id="2932">
    <w:p>
      <w:pPr>
        <w:pStyle w:val="FootnoteText"/>
      </w:pPr>
      <w:r>
        <w:rPr>
          <w:rStyle w:val="FootnoteReference"/>
        </w:rPr>
        <w:footnoteRef/>
      </w:r>
      <w:r>
        <w:t xml:space="preserve">Cross-references for "eternal": John 5:39; John 6:27; John 6:40; Rom 2:7; Rom 6:23; 1John 2:25.</w:t>
      </w:r>
    </w:p>
  </w:footnote>
  <w:footnote w:id="2933">
    <w:p>
      <w:pPr>
        <w:pStyle w:val="FootnoteText"/>
      </w:pPr>
      <w:r>
        <w:rPr>
          <w:rStyle w:val="FootnoteReference"/>
        </w:rPr>
        <w:footnoteRef/>
      </w:r>
      <w:r>
        <w:t xml:space="preserve">Cross-references for "that is": 1Sam 2:2; Ps 36:7-8; Ps 86:5; Ps 119:68; Jas 1:17; 1John 4:8; 1John 4:16.</w:t>
      </w:r>
    </w:p>
  </w:footnote>
  <w:footnote w:id="2934">
    <w:p>
      <w:pPr>
        <w:pStyle w:val="FootnoteText"/>
      </w:pPr>
      <w:r>
        <w:rPr>
          <w:rStyle w:val="FootnoteReference"/>
        </w:rPr>
        <w:footnoteRef/>
      </w:r>
      <w:r>
        <w:t xml:space="preserve">Cross-references: Matt 19:17; Luke 18:19; John 5:41-44; Rom 3:12.</w:t>
      </w:r>
    </w:p>
  </w:footnote>
  <w:footnote w:id="2935">
    <w:p>
      <w:pPr>
        <w:pStyle w:val="FootnoteText"/>
      </w:pPr>
      <w:r>
        <w:rPr>
          <w:rStyle w:val="FootnoteReference"/>
        </w:rPr>
        <w:footnoteRef/>
      </w:r>
      <w:r>
        <w:t xml:space="preserve">Cross-references for "commit": Exod 20:12-17; Deut 5:16-24; Rom 13:9; Gal 5:14; Jas 2:11.</w:t>
      </w:r>
    </w:p>
  </w:footnote>
  <w:footnote w:id="2936">
    <w:p>
      <w:pPr>
        <w:pStyle w:val="FootnoteText"/>
      </w:pPr>
      <w:r>
        <w:rPr>
          <w:rStyle w:val="FootnoteReference"/>
        </w:rPr>
        <w:footnoteRef/>
      </w:r>
      <w:r>
        <w:t xml:space="preserve">Cross-references for "defraud": 1Cor 6:7-9; 1Thess 4:6.</w:t>
      </w:r>
    </w:p>
  </w:footnote>
  <w:footnote w:id="2937">
    <w:p>
      <w:pPr>
        <w:pStyle w:val="FootnoteText"/>
      </w:pPr>
      <w:r>
        <w:rPr>
          <w:rStyle w:val="FootnoteReference"/>
        </w:rPr>
        <w:footnoteRef/>
      </w:r>
      <w:r>
        <w:t xml:space="preserve">Cross-references: Isa 8:20; Matt 5:17-20; Matt 19:17-19; Mark 12:28-34; Luke 10:26-28; Luke 18:20; Rom 3:20; Gal 4:21.</w:t>
      </w:r>
    </w:p>
  </w:footnote>
  <w:footnote w:id="2938">
    <w:p>
      <w:pPr>
        <w:pStyle w:val="FootnoteText"/>
      </w:pPr>
      <w:r>
        <w:rPr>
          <w:rStyle w:val="FootnoteReference"/>
        </w:rPr>
        <w:footnoteRef/>
      </w:r>
      <w:r>
        <w:t xml:space="preserve">Cross-references: Isa 58:2; Ezek 5:14; Ezek 33:31-32; Mal 3:8; Matt 19:20; Luke 10:29; Luke 18:11-12; Rom 7:9; Phil 3:6; 2Tim 3:5.</w:t>
      </w:r>
    </w:p>
  </w:footnote>
  <w:footnote w:id="2939">
    <w:p>
      <w:pPr>
        <w:pStyle w:val="FootnoteText"/>
      </w:pPr>
      <w:r>
        <w:rPr>
          <w:rStyle w:val="FootnoteReference"/>
        </w:rPr>
        <w:footnoteRef/>
      </w:r>
      <w:r>
        <w:t xml:space="preserve">Cross-references for "loved": Gen 34:19; Isa 63:8-10; Luke 19:41; 2Cor 12:15.</w:t>
      </w:r>
    </w:p>
  </w:footnote>
  <w:footnote w:id="2940">
    <w:p>
      <w:pPr>
        <w:pStyle w:val="FootnoteText"/>
      </w:pPr>
      <w:r>
        <w:rPr>
          <w:rStyle w:val="FootnoteReference"/>
        </w:rPr>
        <w:footnoteRef/>
      </w:r>
      <w:r>
        <w:t xml:space="preserve">Cross-references for "One thing": Luke 10:42; Luke 18:22; Jas 2:10; Rev 2:4; Rev 2:14; Rev 2:20.</w:t>
      </w:r>
    </w:p>
  </w:footnote>
  <w:footnote w:id="2941">
    <w:p>
      <w:pPr>
        <w:pStyle w:val="FootnoteText"/>
      </w:pPr>
      <w:r>
        <w:rPr>
          <w:rStyle w:val="FootnoteReference"/>
        </w:rPr>
        <w:footnoteRef/>
      </w:r>
      <w:r>
        <w:t xml:space="preserve">Cross-references for "sell": Prov 23:23; Matt 13:44-46; Matt 19:21; Luke 12:33; Acts 2:45; Acts 4:34-37.</w:t>
      </w:r>
    </w:p>
  </w:footnote>
  <w:footnote w:id="2942">
    <w:p>
      <w:pPr>
        <w:pStyle w:val="FootnoteText"/>
      </w:pPr>
      <w:r>
        <w:rPr>
          <w:rStyle w:val="FootnoteReference"/>
        </w:rPr>
        <w:footnoteRef/>
      </w:r>
      <w:r>
        <w:t xml:space="preserve">Cross-references for "treasure": Matt 6:19-21; Luke 16:9; 1Tim 6:17-19; Heb 10:34; 1Pet 1:4-5.</w:t>
      </w:r>
    </w:p>
  </w:footnote>
  <w:footnote w:id="2943">
    <w:p>
      <w:pPr>
        <w:pStyle w:val="FootnoteText"/>
      </w:pPr>
      <w:r>
        <w:rPr>
          <w:rStyle w:val="FootnoteReference"/>
        </w:rPr>
        <w:footnoteRef/>
      </w:r>
      <w:r>
        <w:t xml:space="preserve">Cross-references for "take": Matt 16:24; Mark 8:34; Luke 9:23; John 12:26; John 16:33; Rom 8:17-18; 2Tim 3:12.</w:t>
      </w:r>
    </w:p>
  </w:footnote>
  <w:footnote w:id="2944">
    <w:p>
      <w:pPr>
        <w:pStyle w:val="FootnoteText"/>
      </w:pPr>
      <w:r>
        <w:rPr>
          <w:rStyle w:val="FootnoteReference"/>
        </w:rPr>
        <w:footnoteRef/>
      </w:r>
      <w:r>
        <w:t xml:space="preserve">Cross-references: Matt 19:22; Matt 27:3; Matt 27:24-26; Mark 6:20; Mark 6:26; Luke 18:23; 2Cor 7:10; 2Tim 4:10.</w:t>
      </w:r>
    </w:p>
  </w:footnote>
  <w:footnote w:id="2945">
    <w:p>
      <w:pPr>
        <w:pStyle w:val="FootnoteText"/>
      </w:pPr>
      <w:r>
        <w:rPr>
          <w:rStyle w:val="FootnoteReference"/>
        </w:rPr>
        <w:footnoteRef/>
      </w:r>
      <w:r>
        <w:t xml:space="preserve">Cross-references: Gen 13:5-11; Deut 6:10-12; Deut 8:11-14; Job 21:7-15; Ezek 33:31; Matt 13:22; Luke 12:15; Eph 5:5; 1Tim 6:9-10; 1John 2:15-16.</w:t>
      </w:r>
    </w:p>
  </w:footnote>
  <w:footnote w:id="2946">
    <w:p>
      <w:pPr>
        <w:pStyle w:val="FootnoteText"/>
      </w:pPr>
      <w:r>
        <w:rPr>
          <w:rStyle w:val="FootnoteReference"/>
        </w:rPr>
        <w:footnoteRef/>
      </w:r>
      <w:r>
        <w:t xml:space="preserve">Cross-references for "looked": Mark 3:5; Mark 5:32.</w:t>
      </w:r>
    </w:p>
  </w:footnote>
  <w:footnote w:id="2947">
    <w:p>
      <w:pPr>
        <w:pStyle w:val="FootnoteText"/>
      </w:pPr>
      <w:r>
        <w:rPr>
          <w:rStyle w:val="FootnoteReference"/>
        </w:rPr>
        <w:footnoteRef/>
      </w:r>
      <w:r>
        <w:t xml:space="preserve">Cross-references for "enter": Matt 18:3; Mark 10:15; John 3:5; 2Pet 1:11.</w:t>
      </w:r>
    </w:p>
  </w:footnote>
  <w:footnote w:id="2948">
    <w:p>
      <w:pPr>
        <w:pStyle w:val="FootnoteText"/>
      </w:pPr>
      <w:r>
        <w:rPr>
          <w:rStyle w:val="FootnoteReference"/>
        </w:rPr>
        <w:footnoteRef/>
      </w:r>
      <w:r>
        <w:t xml:space="preserve">Cross-references: Matt 19:23-26; Luke 18:24; 1Cor 1:26; Jas 2:5; Jas 4:4.</w:t>
      </w:r>
    </w:p>
  </w:footnote>
  <w:footnote w:id="2949">
    <w:p>
      <w:pPr>
        <w:pStyle w:val="FootnoteText"/>
      </w:pPr>
      <w:r>
        <w:rPr>
          <w:rStyle w:val="FootnoteReference"/>
        </w:rPr>
        <w:footnoteRef/>
      </w:r>
      <w:r>
        <w:t xml:space="preserve">Cross-references for "astonished": Matt 19:25; Luke 18:26-27; John 6:60.</w:t>
      </w:r>
    </w:p>
  </w:footnote>
  <w:footnote w:id="2950">
    <w:p>
      <w:pPr>
        <w:pStyle w:val="FootnoteText"/>
      </w:pPr>
      <w:r>
        <w:rPr>
          <w:rStyle w:val="FootnoteReference"/>
        </w:rPr>
        <w:footnoteRef/>
      </w:r>
      <w:r>
        <w:t xml:space="preserve">Cross-references for "trust": Job 31:24-25; Ps 17:14; Ps 49:6-7; Ps 52:7; Ps 62:10; Prov 11:28; Prov 18:11; Prov 23:5; Jer 9:23; Ezek 28:4-5; Hab 2:9; Zeph 1:18; Luke 12:16-21; Luke 16:14; 1Tim 6:17; Jas 5:1-3; Rev 3:17.</w:t>
      </w:r>
    </w:p>
  </w:footnote>
  <w:footnote w:id="2951">
    <w:p>
      <w:pPr>
        <w:pStyle w:val="FootnoteText"/>
      </w:pPr>
      <w:r>
        <w:rPr>
          <w:rStyle w:val="FootnoteReference"/>
        </w:rPr>
        <w:footnoteRef/>
      </w:r>
      <w:r>
        <w:t xml:space="preserve">Cross-references: Jer 13:23; Matt 7:3-5; Matt 19:24-25; Matt 23:24; Luke 18:25.</w:t>
      </w:r>
    </w:p>
  </w:footnote>
  <w:footnote w:id="2952">
    <w:p>
      <w:pPr>
        <w:pStyle w:val="FootnoteText"/>
      </w:pPr>
      <w:r>
        <w:rPr>
          <w:rStyle w:val="FootnoteReference"/>
        </w:rPr>
        <w:footnoteRef/>
      </w:r>
      <w:r>
        <w:t xml:space="preserve">Cross-references: Mark 6:51; Mark 7:37; 2Cor 11:23.</w:t>
      </w:r>
    </w:p>
  </w:footnote>
  <w:footnote w:id="2953">
    <w:p>
      <w:pPr>
        <w:pStyle w:val="FootnoteText"/>
      </w:pPr>
      <w:r>
        <w:rPr>
          <w:rStyle w:val="FootnoteReference"/>
        </w:rPr>
        <w:footnoteRef/>
      </w:r>
      <w:r>
        <w:t xml:space="preserve">Cross-references: Luke 13:23; Luke 18:26; Acts 16:31; Rom 10:9-13.</w:t>
      </w:r>
    </w:p>
  </w:footnote>
  <w:footnote w:id="2954">
    <w:p>
      <w:pPr>
        <w:pStyle w:val="FootnoteText"/>
      </w:pPr>
      <w:r>
        <w:rPr>
          <w:rStyle w:val="FootnoteReference"/>
        </w:rPr>
        <w:footnoteRef/>
      </w:r>
      <w:r>
        <w:t xml:space="preserve">Cross-references for "With men": Gen 18:13-14; Num 11:21-23; 2Kgs 7:2; Zech 8:6; Matt 19:26; Luke 18:27.</w:t>
      </w:r>
    </w:p>
  </w:footnote>
  <w:footnote w:id="2955">
    <w:p>
      <w:pPr>
        <w:pStyle w:val="FootnoteText"/>
      </w:pPr>
      <w:r>
        <w:rPr>
          <w:rStyle w:val="FootnoteReference"/>
        </w:rPr>
        <w:footnoteRef/>
      </w:r>
      <w:r>
        <w:t xml:space="preserve">Cross-references: Job 42:2; Jer 32:17; Jer 32:27; Luke 1:37; Phil 3:21; Heb 7:25; Heb 11:19.</w:t>
      </w:r>
    </w:p>
  </w:footnote>
  <w:footnote w:id="2956">
    <w:p>
      <w:pPr>
        <w:pStyle w:val="FootnoteText"/>
      </w:pPr>
      <w:r>
        <w:rPr>
          <w:rStyle w:val="FootnoteReference"/>
        </w:rPr>
        <w:footnoteRef/>
      </w:r>
      <w:r>
        <w:t xml:space="preserve">Name meaning: Peter (Kepha; Petros) — Rock; stone. The rock-like apostle.</w:t>
      </w:r>
    </w:p>
  </w:footnote>
  <w:footnote w:id="2957">
    <w:p>
      <w:pPr>
        <w:pStyle w:val="FootnoteText"/>
      </w:pPr>
      <w:r>
        <w:rPr>
          <w:rStyle w:val="FootnoteReference"/>
        </w:rPr>
        <w:footnoteRef/>
      </w:r>
      <w:r>
        <w:t xml:space="preserve">Cross-references: Matt 19:27-30; Mark 1:16-20; Luke 14:33; Luke 18:28-30; Phil 3:7-9.</w:t>
      </w:r>
    </w:p>
  </w:footnote>
  <w:footnote w:id="2958">
    <w:p>
      <w:pPr>
        <w:pStyle w:val="FootnoteText"/>
      </w:pPr>
      <w:r>
        <w:rPr>
          <w:rStyle w:val="FootnoteReference"/>
        </w:rPr>
        <w:footnoteRef/>
      </w:r>
      <w:r>
        <w:t xml:space="preserve">Cross-references: Matt 5:10-11; Matt 10:18; Mark 8:35; 1Cor 9:23; Rev 2:3.</w:t>
      </w:r>
    </w:p>
  </w:footnote>
  <w:footnote w:id="2959">
    <w:p>
      <w:pPr>
        <w:pStyle w:val="FootnoteText"/>
      </w:pPr>
      <w:r>
        <w:rPr>
          <w:rStyle w:val="FootnoteReference"/>
        </w:rPr>
        <w:footnoteRef/>
      </w:r>
      <w:r>
        <w:t xml:space="preserve">Cross-references for "with persecutions": Matt 5:11-12; John 16:22-23; Acts 5:41; Acts 16:25; Rom 5:3; Jas 1:2-4; Jas 1:12; Jas 5:11; 1Pet 4:12-16.</w:t>
      </w:r>
    </w:p>
  </w:footnote>
  <w:footnote w:id="2960">
    <w:p>
      <w:pPr>
        <w:pStyle w:val="FootnoteText"/>
      </w:pPr>
      <w:r>
        <w:rPr>
          <w:rStyle w:val="FootnoteReference"/>
        </w:rPr>
        <w:footnoteRef/>
      </w:r>
      <w:r>
        <w:t xml:space="preserve">Cross-references for "eternal": John 10:23; Rom 6:23; 1John 2:25.</w:t>
      </w:r>
    </w:p>
  </w:footnote>
  <w:footnote w:id="2961">
    <w:p>
      <w:pPr>
        <w:pStyle w:val="FootnoteText"/>
      </w:pPr>
      <w:r>
        <w:rPr>
          <w:rStyle w:val="FootnoteReference"/>
        </w:rPr>
        <w:footnoteRef/>
      </w:r>
      <w:r>
        <w:t xml:space="preserve">Cross-references: 2Chr 25:9; Ps 84:11; Prov 3:9-10; Prov 16:16; Mal 3:10; Matt 13:44-46; Luke 18:30; 2Cor 6:10; 2Cor 9:8-11; Phil 3:8; 2Thess 2:16; 1Tim 6:6; 1John 3:1; Rev 2:9; Rev 3:18.</w:t>
      </w:r>
    </w:p>
  </w:footnote>
  <w:footnote w:id="2962">
    <w:p>
      <w:pPr>
        <w:pStyle w:val="FootnoteText"/>
      </w:pPr>
      <w:r>
        <w:rPr>
          <w:rStyle w:val="FootnoteReference"/>
        </w:rPr>
        <w:footnoteRef/>
      </w:r>
      <w:r>
        <w:t xml:space="preserve">Cross-references: Matt 8:11-12; Matt 19:30; Matt 20:16; Matt 21:31; Luke 7:29-30; Luke 7:40-47; Luke 13:30; Luke 18:11-14; Acts 13:46-48; Rom 9:30-33.</w:t>
      </w:r>
    </w:p>
  </w:footnote>
  <w:footnote w:id="2963">
    <w:p>
      <w:pPr>
        <w:pStyle w:val="FootnoteText"/>
      </w:pPr>
      <w:r>
        <w:rPr>
          <w:rStyle w:val="FootnoteReference"/>
        </w:rPr>
        <w:footnoteRef/>
      </w:r>
      <w:r>
        <w:t xml:space="preserve">Place name: Jerusalem. Place-name meaning: Jerusalem — vision of peace. Source form: Jerusalem. Greek form: ιεροσολυμα.</w:t>
      </w:r>
    </w:p>
  </w:footnote>
  <w:footnote w:id="2964">
    <w:p>
      <w:pPr>
        <w:pStyle w:val="FootnoteText"/>
      </w:pPr>
      <w:r>
        <w:rPr>
          <w:rStyle w:val="FootnoteReference"/>
        </w:rPr>
        <w:footnoteRef/>
      </w:r>
      <w:r>
        <w:t xml:space="preserve">Cross-references for "they were amazed": Zech 3:8; Luke 9:51; John 11:8; John 11:16.</w:t>
      </w:r>
    </w:p>
  </w:footnote>
  <w:footnote w:id="2965">
    <w:p>
      <w:pPr>
        <w:pStyle w:val="FootnoteText"/>
      </w:pPr>
      <w:r>
        <w:rPr>
          <w:rStyle w:val="FootnoteReference"/>
        </w:rPr>
        <w:footnoteRef/>
      </w:r>
      <w:r>
        <w:t xml:space="preserve">Cross-references: Matt 20:17-19; Luke 18:31-34.</w:t>
      </w:r>
    </w:p>
  </w:footnote>
  <w:footnote w:id="2966">
    <w:p>
      <w:pPr>
        <w:pStyle w:val="FootnoteText"/>
      </w:pPr>
      <w:r>
        <w:rPr>
          <w:rStyle w:val="FootnoteReference"/>
        </w:rPr>
        <w:footnoteRef/>
      </w:r>
      <w:r>
        <w:t xml:space="preserve">Cross-references for "we go": Acts 20:22.</w:t>
      </w:r>
    </w:p>
  </w:footnote>
  <w:footnote w:id="2967">
    <w:p>
      <w:pPr>
        <w:pStyle w:val="FootnoteText"/>
      </w:pPr>
      <w:r>
        <w:rPr>
          <w:rStyle w:val="FootnoteReference"/>
        </w:rPr>
        <w:footnoteRef/>
      </w:r>
      <w:r>
        <w:t xml:space="preserve">Cross-references for "and the Son": Matt 16:21; Matt 17:22-23; Matt 20:17-19; Mark 8:31; Mark 9:31; Luke 9:22; Luke 18:31-33; Luke 24:6-7.</w:t>
      </w:r>
    </w:p>
  </w:footnote>
  <w:footnote w:id="2968">
    <w:p>
      <w:pPr>
        <w:pStyle w:val="FootnoteText"/>
      </w:pPr>
      <w:r>
        <w:rPr>
          <w:rStyle w:val="FootnoteReference"/>
        </w:rPr>
        <w:footnoteRef/>
      </w:r>
      <w:r>
        <w:t xml:space="preserve">Cross-references for "condemn": Matt 26:66; Mark 14:64; Acts 13:27; Jas 5:6.</w:t>
      </w:r>
    </w:p>
  </w:footnote>
  <w:footnote w:id="2969">
    <w:p>
      <w:pPr>
        <w:pStyle w:val="FootnoteText"/>
      </w:pPr>
      <w:r>
        <w:rPr>
          <w:rStyle w:val="FootnoteReference"/>
        </w:rPr>
        <w:footnoteRef/>
      </w:r>
      <w:r>
        <w:t xml:space="preserve">Cross-references for "deliver": Matt 27:2; Mark 15:1; Luke 23:1-2; Luke 23:21; John 18:28; John 19:11; Acts 3:13-14.</w:t>
      </w:r>
    </w:p>
  </w:footnote>
  <w:footnote w:id="2970">
    <w:p>
      <w:pPr>
        <w:pStyle w:val="FootnoteText"/>
      </w:pPr>
      <w:r>
        <w:rPr>
          <w:rStyle w:val="FootnoteReference"/>
        </w:rPr>
        <w:footnoteRef/>
      </w:r>
      <w:r>
        <w:t xml:space="preserve">Cross-references for "mock": Ps 22:6-8; Ps 22:13; Isa 53:3; Matt 27:27-44; Mark 14:65; Mark 15:17-20; Mark 15:29-31; Luke 22:63-65; Luke 23:11; Luke 23:35-39; John 19:2-3.</w:t>
      </w:r>
    </w:p>
  </w:footnote>
  <w:footnote w:id="2971">
    <w:p>
      <w:pPr>
        <w:pStyle w:val="FootnoteText"/>
      </w:pPr>
      <w:r>
        <w:rPr>
          <w:rStyle w:val="FootnoteReference"/>
        </w:rPr>
        <w:footnoteRef/>
      </w:r>
      <w:r>
        <w:t xml:space="preserve">Cross-references for "spit": Job 30:10; Isa 50:6; Matt 26:67; Mark 14:63.</w:t>
      </w:r>
    </w:p>
  </w:footnote>
  <w:footnote w:id="2972">
    <w:p>
      <w:pPr>
        <w:pStyle w:val="FootnoteText"/>
      </w:pPr>
      <w:r>
        <w:rPr>
          <w:rStyle w:val="FootnoteReference"/>
        </w:rPr>
        <w:footnoteRef/>
      </w:r>
      <w:r>
        <w:t xml:space="preserve">Name meaning: James (Yaaqov) — Supplanter. One of the sons of thunder; later a pillar of the Church.</w:t>
      </w:r>
    </w:p>
  </w:footnote>
  <w:footnote w:id="2973">
    <w:p>
      <w:pPr>
        <w:pStyle w:val="FootnoteText"/>
      </w:pPr>
      <w:r>
        <w:rPr>
          <w:rStyle w:val="FootnoteReference"/>
        </w:rPr>
        <w:footnoteRef/>
      </w:r>
      <w:r>
        <w:t xml:space="preserve">Name meaning: John (Yochanan) — Yahweh is gracious. Forerunner of Jesus; proclaimed God’s grace.</w:t>
      </w:r>
    </w:p>
  </w:footnote>
  <w:footnote w:id="2974">
    <w:p>
      <w:pPr>
        <w:pStyle w:val="FootnoteText"/>
      </w:pPr>
      <w:r>
        <w:rPr>
          <w:rStyle w:val="FootnoteReference"/>
        </w:rPr>
        <w:footnoteRef/>
      </w:r>
      <w:r>
        <w:t xml:space="preserve">Personal name: Zebedee. Personal-name meaning: Zebedee — abundant; portion. Source form: Zebedee.</w:t>
      </w:r>
    </w:p>
  </w:footnote>
  <w:footnote w:id="2975">
    <w:p>
      <w:pPr>
        <w:pStyle w:val="FootnoteText"/>
      </w:pPr>
      <w:r>
        <w:rPr>
          <w:rStyle w:val="FootnoteReference"/>
        </w:rPr>
        <w:footnoteRef/>
      </w:r>
      <w:r>
        <w:t xml:space="preserve">Cross-references for "James": Mark 1:19-20; Mark 5:37; Mark 9:2; Mark 14:33.</w:t>
      </w:r>
    </w:p>
  </w:footnote>
  <w:footnote w:id="2976">
    <w:p>
      <w:pPr>
        <w:pStyle w:val="FootnoteText"/>
      </w:pPr>
      <w:r>
        <w:rPr>
          <w:rStyle w:val="FootnoteReference"/>
        </w:rPr>
        <w:footnoteRef/>
      </w:r>
      <w:r>
        <w:t xml:space="preserve">Cross-references: 2Sam 14:4-11; 1Kgs 2:16; 1Kgs 2:20.</w:t>
      </w:r>
    </w:p>
  </w:footnote>
  <w:footnote w:id="2977">
    <w:p>
      <w:pPr>
        <w:pStyle w:val="FootnoteText"/>
      </w:pPr>
      <w:r>
        <w:rPr>
          <w:rStyle w:val="FootnoteReference"/>
        </w:rPr>
        <w:footnoteRef/>
      </w:r>
      <w:r>
        <w:t xml:space="preserve">Cross-references: 1Kgs 22:19; Ps 45:9; Ps 110:1; Mark 16:19.</w:t>
      </w:r>
    </w:p>
  </w:footnote>
  <w:footnote w:id="2978">
    <w:p>
      <w:pPr>
        <w:pStyle w:val="FootnoteText"/>
      </w:pPr>
      <w:r>
        <w:rPr>
          <w:rStyle w:val="FootnoteReference"/>
        </w:rPr>
        <w:footnoteRef/>
      </w:r>
      <w:r>
        <w:t xml:space="preserve">Cross-references: Matt 25:31; Mark 8:38; Luke 24:26; 1Pet 1:11.</w:t>
      </w:r>
    </w:p>
  </w:footnote>
  <w:footnote w:id="2979">
    <w:p>
      <w:pPr>
        <w:pStyle w:val="FootnoteText"/>
      </w:pPr>
      <w:r>
        <w:rPr>
          <w:rStyle w:val="FootnoteReference"/>
        </w:rPr>
        <w:footnoteRef/>
      </w:r>
      <w:r>
        <w:t xml:space="preserve">Cross-references for "drink of the": Ps 75:8; Isa 51:22; Jer 25:15; Matt 26:39; Mark 14:36; Luke 22:42; John 18:11.</w:t>
      </w:r>
    </w:p>
  </w:footnote>
  <w:footnote w:id="2980">
    <w:p>
      <w:pPr>
        <w:pStyle w:val="FootnoteText"/>
      </w:pPr>
      <w:r>
        <w:rPr>
          <w:rStyle w:val="FootnoteReference"/>
        </w:rPr>
        <w:footnoteRef/>
      </w:r>
      <w:r>
        <w:t xml:space="preserve">Cross-references for "baptized with the": Luke 12:50.</w:t>
      </w:r>
    </w:p>
  </w:footnote>
  <w:footnote w:id="298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982">
    <w:p>
      <w:pPr>
        <w:pStyle w:val="FootnoteText"/>
      </w:pPr>
      <w:r>
        <w:rPr>
          <w:rStyle w:val="FootnoteReference"/>
        </w:rPr>
        <w:footnoteRef/>
      </w:r>
      <w:r>
        <w:t xml:space="preserve">Cross-references: 1Kgs 2:22; Jer 45:5; Matt 20:21-22; Rom 8:26; Jas 4:3.</w:t>
      </w:r>
    </w:p>
  </w:footnote>
  <w:footnote w:id="2983">
    <w:p>
      <w:pPr>
        <w:pStyle w:val="FootnoteText"/>
      </w:pPr>
      <w:r>
        <w:rPr>
          <w:rStyle w:val="FootnoteReference"/>
        </w:rPr>
        <w:footnoteRef/>
      </w:r>
      <w:r>
        <w:t xml:space="preserve">Cross-references: Mark 14:31; John 13:37.</w:t>
      </w:r>
    </w:p>
  </w:footnote>
  <w:footnote w:id="2984">
    <w:p>
      <w:pPr>
        <w:pStyle w:val="FootnoteText"/>
      </w:pPr>
      <w:r>
        <w:rPr>
          <w:rStyle w:val="FootnoteReference"/>
        </w:rPr>
        <w:footnoteRef/>
      </w:r>
      <w:r>
        <w:t xml:space="preserve">Cross-references: Matt 10:25; Mark 14:36; John 15:20; John 17:14; Acts 12:2; Col 1:24; Rev 1:9.</w:t>
      </w:r>
    </w:p>
  </w:footnote>
  <w:footnote w:id="2985">
    <w:p>
      <w:pPr>
        <w:pStyle w:val="FootnoteText"/>
      </w:pPr>
      <w:r>
        <w:rPr>
          <w:rStyle w:val="FootnoteReference"/>
        </w:rPr>
        <w:footnoteRef/>
      </w:r>
      <w:r>
        <w:t xml:space="preserve">Cross-references: Matt 20:23; Matt 25:34; John 17:2; John 17:24; Heb 11:16.</w:t>
      </w:r>
    </w:p>
  </w:footnote>
  <w:footnote w:id="2986">
    <w:p>
      <w:pPr>
        <w:pStyle w:val="FootnoteText"/>
      </w:pPr>
      <w:r>
        <w:rPr>
          <w:rStyle w:val="FootnoteReference"/>
        </w:rPr>
        <w:footnoteRef/>
      </w:r>
      <w:r>
        <w:t xml:space="preserve">Cross-references: Prov 13:10; Matt 20:24; Mark 9:33-36; Luke 22:24; Rom 12:10; Phil 2:3; Jas 4:5.</w:t>
      </w:r>
    </w:p>
  </w:footnote>
  <w:footnote w:id="2987">
    <w:p>
      <w:pPr>
        <w:pStyle w:val="FootnoteText"/>
      </w:pPr>
      <w:r>
        <w:rPr>
          <w:rStyle w:val="FootnoteReference"/>
        </w:rPr>
        <w:footnoteRef/>
      </w:r>
      <w:r>
        <w:t xml:space="preserve">Cross-references: Matt 20:25; Luke 22:25; 1Pet 5:3.</w:t>
      </w:r>
    </w:p>
  </w:footnote>
  <w:footnote w:id="2988">
    <w:p>
      <w:pPr>
        <w:pStyle w:val="FootnoteText"/>
      </w:pPr>
      <w:r>
        <w:rPr>
          <w:rStyle w:val="FootnoteReference"/>
        </w:rPr>
        <w:footnoteRef/>
      </w:r>
      <w:r>
        <w:t xml:space="preserve">Cross-references: John 18:36; Rom 12:2.</w:t>
      </w:r>
    </w:p>
  </w:footnote>
  <w:footnote w:id="2989">
    <w:p>
      <w:pPr>
        <w:pStyle w:val="FootnoteText"/>
      </w:pPr>
      <w:r>
        <w:rPr>
          <w:rStyle w:val="FootnoteReference"/>
        </w:rPr>
        <w:footnoteRef/>
      </w:r>
      <w:r>
        <w:t xml:space="preserve">Cross-references: Matt 20:26-27; Matt 23:8-12; Mark 9:35; Luke 9:48; Luke 14:11; Luke 18:14; John 13:13-18; 1Cor 9:19-23; Gal 5:13; 1Pet 5:5-6.</w:t>
      </w:r>
    </w:p>
  </w:footnote>
  <w:footnote w:id="2990">
    <w:p>
      <w:pPr>
        <w:pStyle w:val="FootnoteText"/>
      </w:pPr>
      <w:r>
        <w:rPr>
          <w:rStyle w:val="FootnoteReference"/>
        </w:rPr>
        <w:footnoteRef/>
      </w:r>
      <w:r>
        <w:t xml:space="preserve">Cross-references for "they came": Matt 20:29-34; Luke 18:35-43.</w:t>
      </w:r>
    </w:p>
  </w:footnote>
  <w:footnote w:id="2991">
    <w:p>
      <w:pPr>
        <w:pStyle w:val="FootnoteText"/>
      </w:pPr>
      <w:r>
        <w:rPr>
          <w:rStyle w:val="FootnoteReference"/>
        </w:rPr>
        <w:footnoteRef/>
      </w:r>
      <w:r>
        <w:t xml:space="preserve">Place name: Jericho. Place-name meaning: Jericho — his moon; his month; his sweet smell. Source form: Jericho. Greek form: ιεριχω.</w:t>
      </w:r>
    </w:p>
  </w:footnote>
  <w:footnote w:id="2992">
    <w:p>
      <w:pPr>
        <w:pStyle w:val="FootnoteText"/>
      </w:pPr>
      <w:r>
        <w:rPr>
          <w:rStyle w:val="FootnoteReference"/>
        </w:rPr>
        <w:footnoteRef/>
      </w:r>
      <w:r>
        <w:t xml:space="preserve">Name meaning: Bartimaeus (Bar-Timaios) — Son of Timaeus. Blind beggar healed and then followed Jesus.</w:t>
      </w:r>
    </w:p>
  </w:footnote>
  <w:footnote w:id="2993">
    <w:p>
      <w:pPr>
        <w:pStyle w:val="FootnoteText"/>
      </w:pPr>
      <w:r>
        <w:rPr>
          <w:rStyle w:val="FootnoteReference"/>
        </w:rPr>
        <w:footnoteRef/>
      </w:r>
      <w:r>
        <w:t xml:space="preserve">Personal name: Timaeus. Personal-name meaning: Timaeus — perfect; admirable; honorable. Source form: Timaeus.</w:t>
      </w:r>
    </w:p>
  </w:footnote>
  <w:footnote w:id="2994">
    <w:p>
      <w:pPr>
        <w:pStyle w:val="FootnoteText"/>
      </w:pPr>
      <w:r>
        <w:rPr>
          <w:rStyle w:val="FootnoteReference"/>
        </w:rPr>
        <w:footnoteRef/>
      </w:r>
      <w:r>
        <w:t xml:space="preserve">Cross-references for "begging": Luke 16:20; Luke 16:22; John 9:8; Acts 3:2-3.</w:t>
      </w:r>
    </w:p>
  </w:footnote>
  <w:footnote w:id="2995">
    <w:p>
      <w:pPr>
        <w:pStyle w:val="FootnoteText"/>
      </w:pPr>
      <w:r>
        <w:rPr>
          <w:rStyle w:val="FootnoteReference"/>
        </w:rPr>
        <w:footnoteRef/>
      </w:r>
      <w:r>
        <w:t xml:space="preserve">Cross-references for "Jesus": Matt 2:23; Matt 21:11; Matt 26:71; Luke 4:16; Luke 18:36-37; John 1:46; John 7:41; John 7:52; John 19:19; Acts 6:14.</w:t>
      </w:r>
    </w:p>
  </w:footnote>
  <w:footnote w:id="2996">
    <w:p>
      <w:pPr>
        <w:pStyle w:val="FootnoteText"/>
      </w:pPr>
      <w:r>
        <w:rPr>
          <w:rStyle w:val="FootnoteReference"/>
        </w:rPr>
        <w:footnoteRef/>
      </w:r>
      <w:r>
        <w:t xml:space="preserve">Place name: Nazareth. Place-name meaning: Nazareth — separated; crowned; sanctified. Source form: Nazareth. Greek form: ναζαρεθ.</w:t>
      </w:r>
    </w:p>
  </w:footnote>
  <w:footnote w:id="2997">
    <w:p>
      <w:pPr>
        <w:pStyle w:val="FootnoteText"/>
      </w:pPr>
      <w:r>
        <w:rPr>
          <w:rStyle w:val="FootnoteReference"/>
        </w:rPr>
        <w:footnoteRef/>
      </w:r>
      <w:r>
        <w:t xml:space="preserve">Personal name: David. Personal-name meaning: David — Beloved. Source form: David.</w:t>
      </w:r>
    </w:p>
  </w:footnote>
  <w:footnote w:id="299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999">
    <w:p>
      <w:pPr>
        <w:pStyle w:val="FootnoteText"/>
      </w:pPr>
      <w:r>
        <w:rPr>
          <w:rStyle w:val="FootnoteReference"/>
        </w:rPr>
        <w:footnoteRef/>
      </w:r>
      <w:r>
        <w:t xml:space="preserve">Cross-references: Isa 9:6-7; Isa 11:1; Jer 23:5-6; Matt 1:1; Matt 9:27; Matt 12:23; Matt 15:22; Matt 20:30; Matt 21:9; Matt 22:42-45; Acts 13:22-23; Rom 1:3-4; Rev 22:16.</w:t>
      </w:r>
    </w:p>
  </w:footnote>
  <w:footnote w:id="3000">
    <w:p>
      <w:pPr>
        <w:pStyle w:val="FootnoteText"/>
      </w:pPr>
      <w:r>
        <w:rPr>
          <w:rStyle w:val="FootnoteReference"/>
        </w:rPr>
        <w:footnoteRef/>
      </w:r>
      <w:r>
        <w:t xml:space="preserve">Cross-references: Gen 32:24-28; Jer 29:13; Matt 15:23-28; Mark 7:26-29; Luke 11:5-10; Luke 18:1-8; Eph 6:18; Heb 5:7.</w:t>
      </w:r>
    </w:p>
  </w:footnote>
  <w:footnote w:id="3001">
    <w:p>
      <w:pPr>
        <w:pStyle w:val="FootnoteText"/>
      </w:pPr>
      <w:r>
        <w:rPr>
          <w:rStyle w:val="FootnoteReference"/>
        </w:rPr>
        <w:footnoteRef/>
      </w:r>
      <w:r>
        <w:t xml:space="preserve">Cross-references for "stood": Ps 86:15; Ps 145:8; Matt 20:32-34; Luke 18:40; Heb 2:17; Heb 4:15.</w:t>
      </w:r>
    </w:p>
  </w:footnote>
  <w:footnote w:id="3002">
    <w:p>
      <w:pPr>
        <w:pStyle w:val="FootnoteText"/>
      </w:pPr>
      <w:r>
        <w:rPr>
          <w:rStyle w:val="FootnoteReference"/>
        </w:rPr>
        <w:footnoteRef/>
      </w:r>
      <w:r>
        <w:t xml:space="preserve">Cross-references: John 11:28.</w:t>
      </w:r>
    </w:p>
  </w:footnote>
  <w:footnote w:id="3003">
    <w:p>
      <w:pPr>
        <w:pStyle w:val="FootnoteText"/>
      </w:pPr>
      <w:r>
        <w:rPr>
          <w:rStyle w:val="FootnoteReference"/>
        </w:rPr>
        <w:footnoteRef/>
      </w:r>
      <w:r>
        <w:t xml:space="preserve">Cross-references: Phil 3:7-9; Heb 12:1.</w:t>
      </w:r>
    </w:p>
  </w:footnote>
  <w:footnote w:id="3004">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3005">
    <w:p>
      <w:pPr>
        <w:pStyle w:val="FootnoteText"/>
      </w:pPr>
      <w:r>
        <w:rPr>
          <w:rStyle w:val="FootnoteReference"/>
        </w:rPr>
        <w:footnoteRef/>
      </w:r>
      <w:r>
        <w:t xml:space="preserve">Cross-references for "he received": Ps 33:9; Ps 146:8; Isa 29:18-19; Isa 35:5; Isa 42:16-18; Matt 11:5; Matt 12:22; Matt 21:14; Mark 8:25; John 9:5-7; John 9:32; John 9:39; Acts 26:18.</w:t>
      </w:r>
    </w:p>
  </w:footnote>
  <w:footnote w:id="3006">
    <w:p>
      <w:pPr>
        <w:pStyle w:val="FootnoteText"/>
      </w:pPr>
      <w:r>
        <w:rPr>
          <w:rStyle w:val="FootnoteReference"/>
        </w:rPr>
        <w:footnoteRef/>
      </w:r>
      <w:r>
        <w:t xml:space="preserve">Cross-references for "followed": Mark 1:31; Luke 8:2-3.</w:t>
      </w:r>
    </w:p>
  </w:footnote>
  <w:footnote w:id="3007">
    <w:p>
      <w:pPr>
        <w:pStyle w:val="FootnoteText"/>
      </w:pPr>
      <w:r>
        <w:rPr>
          <w:rStyle w:val="FootnoteReference"/>
        </w:rPr>
        <w:footnoteRef/>
      </w:r>
      <w:r>
        <w:t xml:space="preserve">Cross-references: Matt 9:22; Matt 9:28-30; Matt 15:28; Mark 5:34; Luke 7:50; Luke 9:48.</w:t>
      </w:r>
    </w:p>
  </w:footnote>
  <w:footnote w:id="3008">
    <w:p>
      <w:pPr>
        <w:pStyle w:val="FootnoteText"/>
      </w:pPr>
      <w:r>
        <w:rPr>
          <w:rStyle w:val="FootnoteReference"/>
        </w:rPr>
        <w:footnoteRef/>
      </w:r>
      <w:r>
        <w:t xml:space="preserve">Place name: Jerusalem. Place-name meaning: Jerusalem — vision of peace. Source form: Jerusalem. Greek form: ιεροσολυμα.</w:t>
      </w:r>
    </w:p>
  </w:footnote>
  <w:footnote w:id="3009">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301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011">
    <w:p>
      <w:pPr>
        <w:pStyle w:val="FootnoteText"/>
      </w:pPr>
      <w:r>
        <w:rPr>
          <w:rStyle w:val="FootnoteReference"/>
        </w:rPr>
        <w:footnoteRef/>
      </w:r>
      <w:r>
        <w:t xml:space="preserve">Cross-references for "at the": 2Sam 15:30; Zech 14:4; Matt 24:3; Matt 26:30; Mark 13:3; John 8:1; Acts 1:12.</w:t>
      </w:r>
    </w:p>
  </w:footnote>
  <w:footnote w:id="3012">
    <w:p>
      <w:pPr>
        <w:pStyle w:val="FootnoteText"/>
      </w:pPr>
      <w:r>
        <w:rPr>
          <w:rStyle w:val="FootnoteReference"/>
        </w:rPr>
        <w:footnoteRef/>
      </w:r>
      <w:r>
        <w:t xml:space="preserve">Cross-references: Mark 6:7; Mark 14:13.</w:t>
      </w:r>
    </w:p>
  </w:footnote>
  <w:footnote w:id="3013">
    <w:p>
      <w:pPr>
        <w:pStyle w:val="FootnoteText"/>
      </w:pPr>
      <w:r>
        <w:rPr>
          <w:rStyle w:val="FootnoteReference"/>
        </w:rPr>
        <w:footnoteRef/>
      </w:r>
      <w:r>
        <w:t xml:space="preserve">Cross-references: Matt 21:2-3; Luke 19:30-31.</w:t>
      </w:r>
    </w:p>
  </w:footnote>
  <w:footnote w:id="3014">
    <w:p>
      <w:pPr>
        <w:pStyle w:val="FootnoteText"/>
      </w:pPr>
      <w:r>
        <w:rPr>
          <w:rStyle w:val="FootnoteReference"/>
        </w:rPr>
        <w:footnoteRef/>
      </w:r>
      <w:r>
        <w:t xml:space="preserve">Cross-references: 1Chr 29:12-18; Ps 110:3; Mark 14:15; Acts 1:24.</w:t>
      </w:r>
    </w:p>
  </w:footnote>
  <w:footnote w:id="3015">
    <w:p>
      <w:pPr>
        <w:pStyle w:val="FootnoteText"/>
      </w:pPr>
      <w:r>
        <w:rPr>
          <w:rStyle w:val="FootnoteReference"/>
        </w:rPr>
        <w:footnoteRef/>
      </w:r>
      <w:r>
        <w:t xml:space="preserve">Cross-references for "and found": Matt 21:6-7; Matt 26:19; Luke 19:32-34; John 2:5; Heb 11:8.</w:t>
      </w:r>
    </w:p>
  </w:footnote>
  <w:footnote w:id="3016">
    <w:p>
      <w:pPr>
        <w:pStyle w:val="FootnoteText"/>
      </w:pPr>
      <w:r>
        <w:rPr>
          <w:rStyle w:val="FootnoteReference"/>
        </w:rPr>
        <w:footnoteRef/>
      </w:r>
      <w:r>
        <w:t xml:space="preserve">Name meaning: Jesus (Yeshua) — Yahweh saves. He will save His people from their sins.</w:t>
      </w:r>
    </w:p>
  </w:footnote>
  <w:footnote w:id="30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18">
    <w:p>
      <w:pPr>
        <w:pStyle w:val="FootnoteText"/>
      </w:pPr>
      <w:r>
        <w:rPr>
          <w:rStyle w:val="FootnoteReference"/>
        </w:rPr>
        <w:footnoteRef/>
      </w:r>
      <w:r>
        <w:t xml:space="preserve">Cross-references for "the colt": Zech 9:9; Matt 21:4-5; Luke 19:35.</w:t>
      </w:r>
    </w:p>
  </w:footnote>
  <w:footnote w:id="3019">
    <w:p>
      <w:pPr>
        <w:pStyle w:val="FootnoteText"/>
      </w:pPr>
      <w:r>
        <w:rPr>
          <w:rStyle w:val="FootnoteReference"/>
        </w:rPr>
        <w:footnoteRef/>
      </w:r>
      <w:r>
        <w:t xml:space="preserve">Cross-references for "and cast": 2Kgs 9:13; Matt 21:7-8; Luke 19:36; John 12:12-16.</w:t>
      </w:r>
    </w:p>
  </w:footnote>
  <w:footnote w:id="3020">
    <w:p>
      <w:pPr>
        <w:pStyle w:val="FootnoteText"/>
      </w:pPr>
      <w:r>
        <w:rPr>
          <w:rStyle w:val="FootnoteReference"/>
        </w:rPr>
        <w:footnoteRef/>
      </w:r>
      <w:r>
        <w:t xml:space="preserve">Cross-references: Lev 23:40.</w:t>
      </w:r>
    </w:p>
  </w:footnote>
  <w:footnote w:id="3021">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3022">
    <w:p>
      <w:pPr>
        <w:pStyle w:val="FootnoteText"/>
      </w:pPr>
      <w:r>
        <w:rPr>
          <w:rStyle w:val="FootnoteReference"/>
        </w:rPr>
        <w:footnoteRef/>
      </w:r>
      <w:r>
        <w:t xml:space="preserve">Cross-references for "Hosanna": Ps 118:25-26; Matt 21:9; Matt 23:39; Luke 19:37-38; John 12:13; John 19:15.</w:t>
      </w:r>
    </w:p>
  </w:footnote>
  <w:footnote w:id="3023">
    <w:p>
      <w:pPr>
        <w:pStyle w:val="FootnoteText"/>
      </w:pPr>
      <w:r>
        <w:rPr>
          <w:rStyle w:val="FootnoteReference"/>
        </w:rPr>
        <w:footnoteRef/>
      </w:r>
      <w:r>
        <w:t xml:space="preserve">Cross-references for "the kingdom": Isa 9:6-7; Jer 33:15-17; Jer 33:26; Ezek 34:23-24; Ezek 37:24-25; Hos 3:5; Amos 9:11-12; Luke 1:31-33.</w:t>
      </w:r>
    </w:p>
  </w:footnote>
  <w:footnote w:id="3024">
    <w:p>
      <w:pPr>
        <w:pStyle w:val="FootnoteText"/>
      </w:pPr>
      <w:r>
        <w:rPr>
          <w:rStyle w:val="FootnoteReference"/>
        </w:rPr>
        <w:footnoteRef/>
      </w:r>
      <w:r>
        <w:t xml:space="preserve">Personal name: David. Personal-name meaning: David — Beloved. Source form: David.</w:t>
      </w:r>
    </w:p>
  </w:footnote>
  <w:footnote w:id="3025">
    <w:p>
      <w:pPr>
        <w:pStyle w:val="FootnoteText"/>
      </w:pPr>
      <w:r>
        <w:rPr>
          <w:rStyle w:val="FootnoteReference"/>
        </w:rPr>
        <w:footnoteRef/>
      </w:r>
      <w:r>
        <w:t xml:space="preserve">Cross-references for "Jesus": Mal 3:1; Matt 21:10-16; Luke 19:41-45.</w:t>
      </w:r>
    </w:p>
  </w:footnote>
  <w:footnote w:id="3026">
    <w:p>
      <w:pPr>
        <w:pStyle w:val="FootnoteText"/>
      </w:pPr>
      <w:r>
        <w:rPr>
          <w:rStyle w:val="FootnoteReference"/>
        </w:rPr>
        <w:footnoteRef/>
      </w:r>
      <w:r>
        <w:t xml:space="preserve">Cross-references: Matt 21:18-22.</w:t>
      </w:r>
    </w:p>
  </w:footnote>
  <w:footnote w:id="3027">
    <w:p>
      <w:pPr>
        <w:pStyle w:val="FootnoteText"/>
      </w:pPr>
      <w:r>
        <w:rPr>
          <w:rStyle w:val="FootnoteReference"/>
        </w:rPr>
        <w:footnoteRef/>
      </w:r>
      <w:r>
        <w:t xml:space="preserve">Cross-references for "seeing": Matt 21:19; Luke 13:6-9.</w:t>
      </w:r>
    </w:p>
  </w:footnote>
  <w:footnote w:id="3028">
    <w:p>
      <w:pPr>
        <w:pStyle w:val="FootnoteText"/>
      </w:pPr>
      <w:r>
        <w:rPr>
          <w:rStyle w:val="FootnoteReference"/>
        </w:rPr>
        <w:footnoteRef/>
      </w:r>
      <w:r>
        <w:t xml:space="preserve">Cross-references for "he found": Isa 5:7.</w:t>
      </w:r>
    </w:p>
  </w:footnote>
  <w:footnote w:id="3029">
    <w:p>
      <w:pPr>
        <w:pStyle w:val="FootnoteText"/>
      </w:pPr>
      <w:r>
        <w:rPr>
          <w:rStyle w:val="FootnoteReference"/>
        </w:rPr>
        <w:footnoteRef/>
      </w:r>
      <w:r>
        <w:t xml:space="preserve">Cross-references: Ruth 2:3; 1Sam 6:9; Luke 10:31; Luke 12:6-7.</w:t>
      </w:r>
    </w:p>
  </w:footnote>
  <w:footnote w:id="3030">
    <w:p>
      <w:pPr>
        <w:pStyle w:val="FootnoteText"/>
      </w:pPr>
      <w:r>
        <w:rPr>
          <w:rStyle w:val="FootnoteReference"/>
        </w:rPr>
        <w:footnoteRef/>
      </w:r>
      <w:r>
        <w:t xml:space="preserve">Cross-references: Deut 6:4-8; Deut 11:26-31; Isa 5:5-6; Matt 3:10; Matt 7:19; Matt 12:33-35; Matt 21:19; Matt 21:33; Matt 21:44; Mark 11:20-21; John 15:6; 2Pet 2:20; Rev 22:11.</w:t>
      </w:r>
    </w:p>
  </w:footnote>
  <w:footnote w:id="3031">
    <w:p>
      <w:pPr>
        <w:pStyle w:val="FootnoteText"/>
      </w:pPr>
      <w:r>
        <w:rPr>
          <w:rStyle w:val="FootnoteReference"/>
        </w:rPr>
        <w:footnoteRef/>
      </w:r>
      <w:r>
        <w:t xml:space="preserve">Cross-references for "and Jesus": Matt 21:12-16; Luke 19:45; John 2:13-17.</w:t>
      </w:r>
    </w:p>
  </w:footnote>
  <w:footnote w:id="3032">
    <w:p>
      <w:pPr>
        <w:pStyle w:val="FootnoteText"/>
      </w:pPr>
      <w:r>
        <w:rPr>
          <w:rStyle w:val="FootnoteReference"/>
        </w:rPr>
        <w:footnoteRef/>
      </w:r>
      <w:r>
        <w:t xml:space="preserve">Cross-references for "the tables": Deut 14:25-26.</w:t>
      </w:r>
    </w:p>
  </w:footnote>
  <w:footnote w:id="3033">
    <w:p>
      <w:pPr>
        <w:pStyle w:val="FootnoteText"/>
      </w:pPr>
      <w:r>
        <w:rPr>
          <w:rStyle w:val="FootnoteReference"/>
        </w:rPr>
        <w:footnoteRef/>
      </w:r>
      <w:r>
        <w:t xml:space="preserve">Cross-references for "Is it": 1Kgs 8:41-48; Isa 56:7; Isa 60:7; Luke 19:46.</w:t>
      </w:r>
    </w:p>
  </w:footnote>
  <w:footnote w:id="3034">
    <w:p>
      <w:pPr>
        <w:pStyle w:val="FootnoteText"/>
      </w:pPr>
      <w:r>
        <w:rPr>
          <w:rStyle w:val="FootnoteReference"/>
        </w:rPr>
        <w:footnoteRef/>
      </w:r>
      <w:r>
        <w:t xml:space="preserve">Cross-references for "a den": Jer 7:11; Hos 12:7; John 2:16.</w:t>
      </w:r>
    </w:p>
  </w:footnote>
  <w:footnote w:id="3035">
    <w:p>
      <w:pPr>
        <w:pStyle w:val="FootnoteText"/>
      </w:pPr>
      <w:r>
        <w:rPr>
          <w:rStyle w:val="FootnoteReference"/>
        </w:rPr>
        <w:footnoteRef/>
      </w:r>
      <w:r>
        <w:t xml:space="preserve">Cross-references for "feared": 1Kgs 18:17-18; 1Kgs 21:20; 1Kgs 22:8; 1Kgs 22:18; Matt 21:46; Mark 6:20; Mark 11:32; Acts 24:25; Rev 11:5-10.</w:t>
      </w:r>
    </w:p>
  </w:footnote>
  <w:footnote w:id="3036">
    <w:p>
      <w:pPr>
        <w:pStyle w:val="FootnoteText"/>
      </w:pPr>
      <w:r>
        <w:rPr>
          <w:rStyle w:val="FootnoteReference"/>
        </w:rPr>
        <w:footnoteRef/>
      </w:r>
      <w:r>
        <w:t xml:space="preserve">Cross-references for "astonished": Matt 7:28; Mark 1:22; Luke 4:22; John 7:46.</w:t>
      </w:r>
    </w:p>
  </w:footnote>
  <w:footnote w:id="3037">
    <w:p>
      <w:pPr>
        <w:pStyle w:val="FootnoteText"/>
      </w:pPr>
      <w:r>
        <w:rPr>
          <w:rStyle w:val="FootnoteReference"/>
        </w:rPr>
        <w:footnoteRef/>
      </w:r>
      <w:r>
        <w:t xml:space="preserve">Cross-references: Isa 49:7; Matt 21:15; Matt 21:38-39; Matt 21:45-46; Matt 26:3-4; Mark 3:6; Mark 12:12; Mark 14:1-2; Luke 19:47; John 11:53-57.</w:t>
      </w:r>
    </w:p>
  </w:footnote>
  <w:footnote w:id="3038">
    <w:p>
      <w:pPr>
        <w:pStyle w:val="FootnoteText"/>
      </w:pPr>
      <w:r>
        <w:rPr>
          <w:rStyle w:val="FootnoteReference"/>
        </w:rPr>
        <w:footnoteRef/>
      </w:r>
      <w:r>
        <w:t xml:space="preserve">Cross-references: Mark 11:11; Luke 21:37; John 12:36.</w:t>
      </w:r>
    </w:p>
  </w:footnote>
  <w:footnote w:id="3039">
    <w:p>
      <w:pPr>
        <w:pStyle w:val="FootnoteText"/>
      </w:pPr>
      <w:r>
        <w:rPr>
          <w:rStyle w:val="FootnoteReference"/>
        </w:rPr>
        <w:footnoteRef/>
      </w:r>
      <w:r>
        <w:t xml:space="preserve">Cross-references: Job 18:16-17; Job 20:5-7; Isa 5:4; Isa 40:24; Matt 13:6; Matt 15:13; Matt 21:19-20; Mark 11:14; John 15:6; Heb 6:8; Jude 1:12.</w:t>
      </w:r>
    </w:p>
  </w:footnote>
  <w:footnote w:id="3040">
    <w:p>
      <w:pPr>
        <w:pStyle w:val="FootnoteText"/>
      </w:pPr>
      <w:r>
        <w:rPr>
          <w:rStyle w:val="FootnoteReference"/>
        </w:rPr>
        <w:footnoteRef/>
      </w:r>
      <w:r>
        <w:t xml:space="preserve">Name meaning: Peter (Kepha; Petros) — Rock; stone. The rock-like apostle.</w:t>
      </w:r>
    </w:p>
  </w:footnote>
  <w:footnote w:id="3041">
    <w:p>
      <w:pPr>
        <w:pStyle w:val="FootnoteText"/>
      </w:pPr>
      <w:r>
        <w:rPr>
          <w:rStyle w:val="FootnoteReference"/>
        </w:rPr>
        <w:footnoteRef/>
      </w:r>
      <w:r>
        <w:t xml:space="preserve">Cross-references: Prov 3:33; Zech 5:3-4; Matt 25:41; 1Cor 16:22.</w:t>
      </w:r>
    </w:p>
  </w:footnote>
  <w:footnote w:id="3042">
    <w:p>
      <w:pPr>
        <w:pStyle w:val="FootnoteText"/>
      </w:pPr>
      <w:r>
        <w:rPr>
          <w:rStyle w:val="FootnoteReference"/>
        </w:rPr>
        <w:footnoteRef/>
      </w:r>
      <w:r>
        <w:t xml:space="preserve">Cross-references for "faith in God": Col 2:12.</w:t>
      </w:r>
    </w:p>
  </w:footnote>
  <w:footnote w:id="3043">
    <w:p>
      <w:pPr>
        <w:pStyle w:val="FootnoteText"/>
      </w:pPr>
      <w:r>
        <w:rPr>
          <w:rStyle w:val="FootnoteReference"/>
        </w:rPr>
        <w:footnoteRef/>
      </w:r>
      <w:r>
        <w:t xml:space="preserve">Cross-references for "and shall": Matt 14:13; Rom 4:18-25; Heb 11:17-19; Jas 1:5-6.</w:t>
      </w:r>
    </w:p>
  </w:footnote>
  <w:footnote w:id="3044">
    <w:p>
      <w:pPr>
        <w:pStyle w:val="FootnoteText"/>
      </w:pPr>
      <w:r>
        <w:rPr>
          <w:rStyle w:val="FootnoteReference"/>
        </w:rPr>
        <w:footnoteRef/>
      </w:r>
      <w:r>
        <w:t xml:space="preserve">Cross-references: Matt 17:20; Matt 21:21; Luke 17:6; 1Cor 13:2.</w:t>
      </w:r>
    </w:p>
  </w:footnote>
  <w:footnote w:id="3045">
    <w:p>
      <w:pPr>
        <w:pStyle w:val="FootnoteText"/>
      </w:pPr>
      <w:r>
        <w:rPr>
          <w:rStyle w:val="FootnoteReference"/>
        </w:rPr>
        <w:footnoteRef/>
      </w:r>
      <w:r>
        <w:t xml:space="preserve">Cross-references: Ps 37:4; John 14:13; John 15:7.</w:t>
      </w:r>
    </w:p>
  </w:footnote>
  <w:footnote w:id="3046">
    <w:p>
      <w:pPr>
        <w:pStyle w:val="FootnoteText"/>
      </w:pPr>
      <w:r>
        <w:rPr>
          <w:rStyle w:val="FootnoteReference"/>
        </w:rPr>
        <w:footnoteRef/>
      </w:r>
      <w:r>
        <w:t xml:space="preserve">Cross-references for "stand": Zech 3:1; Luke 18:11; Rev 11:4.</w:t>
      </w:r>
    </w:p>
  </w:footnote>
  <w:footnote w:id="3047">
    <w:p>
      <w:pPr>
        <w:pStyle w:val="FootnoteText"/>
      </w:pPr>
      <w:r>
        <w:rPr>
          <w:rStyle w:val="FootnoteReference"/>
        </w:rPr>
        <w:footnoteRef/>
      </w:r>
      <w:r>
        <w:t xml:space="preserve">Cross-references for "forgive": Matt 6:12; Matt 6:14-15; Matt 18:23-35; Luke 6:37; Eph 4:32; Col 3:13; Jas 2:13.</w:t>
      </w:r>
    </w:p>
  </w:footnote>
  <w:footnote w:id="3048">
    <w:p>
      <w:pPr>
        <w:pStyle w:val="FootnoteText"/>
      </w:pPr>
      <w:r>
        <w:rPr>
          <w:rStyle w:val="FootnoteReference"/>
        </w:rPr>
        <w:footnoteRef/>
      </w:r>
      <w:r>
        <w:t xml:space="preserve">Cross-references for "as he": Mal 3:1; Matt 21:23-27; Luke 20:1-8; John 10:23; John 18:20.</w:t>
      </w:r>
    </w:p>
  </w:footnote>
  <w:footnote w:id="3049">
    <w:p>
      <w:pPr>
        <w:pStyle w:val="FootnoteText"/>
      </w:pPr>
      <w:r>
        <w:rPr>
          <w:rStyle w:val="FootnoteReference"/>
        </w:rPr>
        <w:footnoteRef/>
      </w:r>
      <w:r>
        <w:t xml:space="preserve">Cross-references for "the chief": Ps 2:1-5; Mark 14:1; Acts 4:5-8; Acts 4:27-28.</w:t>
      </w:r>
    </w:p>
  </w:footnote>
  <w:footnote w:id="3050">
    <w:p>
      <w:pPr>
        <w:pStyle w:val="FootnoteText"/>
      </w:pPr>
      <w:r>
        <w:rPr>
          <w:rStyle w:val="FootnoteReference"/>
        </w:rPr>
        <w:footnoteRef/>
      </w:r>
      <w:r>
        <w:t xml:space="preserve">Cross-references: Exod 2:14; Num 16:3; Num 16:13; Acts 7:27-28; Acts 7:38-39; Acts 7:51.</w:t>
      </w:r>
    </w:p>
  </w:footnote>
  <w:footnote w:id="3051">
    <w:p>
      <w:pPr>
        <w:pStyle w:val="FootnoteText"/>
      </w:pPr>
      <w:r>
        <w:rPr>
          <w:rStyle w:val="FootnoteReference"/>
        </w:rPr>
        <w:footnoteRef/>
      </w:r>
      <w:r>
        <w:t xml:space="preserve">Name meaning: John (Yochanan) — Yahweh is gracious. Forerunner of Jesus; proclaimed God’s grace.</w:t>
      </w:r>
    </w:p>
  </w:footnote>
  <w:footnote w:id="3052">
    <w:p>
      <w:pPr>
        <w:pStyle w:val="FootnoteText"/>
      </w:pPr>
      <w:r>
        <w:rPr>
          <w:rStyle w:val="FootnoteReference"/>
        </w:rPr>
        <w:footnoteRef/>
      </w:r>
      <w:r>
        <w:t xml:space="preserve">Cross-references: Matt 3:1-17; Mark 1:1-11; Mark 9:13; Luke 3:1-20; John 1:6-8; John 1:15-36; John 3:25-36.</w:t>
      </w:r>
    </w:p>
  </w:footnote>
  <w:footnote w:id="3053">
    <w:p>
      <w:pPr>
        <w:pStyle w:val="FootnoteText"/>
      </w:pPr>
      <w:r>
        <w:rPr>
          <w:rStyle w:val="FootnoteReference"/>
        </w:rPr>
        <w:footnoteRef/>
      </w:r>
      <w:r>
        <w:t xml:space="preserve">Cross-references: Matt 11:7-14; Matt 21:25-27; Matt 21:31-32; John 1:15; John 1:29; John 1:34; John 1:36; John 3:29-36.</w:t>
      </w:r>
    </w:p>
  </w:footnote>
  <w:footnote w:id="3054">
    <w:p>
      <w:pPr>
        <w:pStyle w:val="FootnoteText"/>
      </w:pPr>
      <w:r>
        <w:rPr>
          <w:rStyle w:val="FootnoteReference"/>
        </w:rPr>
        <w:footnoteRef/>
      </w:r>
      <w:r>
        <w:t xml:space="preserve">Cross-references: Matt 14:5; Matt 21:46; Mark 6:20; Mark 12:12; Luke 20:19; Luke 22:2; Acts 5:26.</w:t>
      </w:r>
    </w:p>
  </w:footnote>
  <w:footnote w:id="3055">
    <w:p>
      <w:pPr>
        <w:pStyle w:val="FootnoteText"/>
      </w:pPr>
      <w:r>
        <w:rPr>
          <w:rStyle w:val="FootnoteReference"/>
        </w:rPr>
        <w:footnoteRef/>
      </w:r>
      <w:r>
        <w:t xml:space="preserve">Cross-references: Matt 3:5-6; Matt 21:31-32; Luke 7:26-29; Luke 20:6-8; John 10:41.</w:t>
      </w:r>
    </w:p>
  </w:footnote>
  <w:footnote w:id="3056">
    <w:p>
      <w:pPr>
        <w:pStyle w:val="FootnoteText"/>
      </w:pPr>
      <w:r>
        <w:rPr>
          <w:rStyle w:val="FootnoteReference"/>
        </w:rPr>
        <w:footnoteRef/>
      </w:r>
      <w:r>
        <w:t xml:space="preserve">Cross-references: Isa 1:3; Isa 6:9-10; Isa 29:9-14; Isa 42:19-20; Isa 56:10; Jer 8:7-9; Hos 4:6; Mal 2:7-8; Matt 15:14; Matt 23:16-26; John 3:10; Rom 1:18-22; Rom 1:28; 2Cor 3:15; 2Cor 4:3-4; 2Thess 2:10-12.</w:t>
      </w:r>
    </w:p>
  </w:footnote>
  <w:footnote w:id="3057">
    <w:p>
      <w:pPr>
        <w:pStyle w:val="FootnoteText"/>
      </w:pPr>
      <w:r>
        <w:rPr>
          <w:rStyle w:val="FootnoteReference"/>
        </w:rPr>
        <w:footnoteRef/>
      </w:r>
      <w:r>
        <w:t xml:space="preserve">Cross-references for "he began": Ezek 20:49; Matt 13:10-15; Matt 13:34-35; Matt 21:28-33; Matt 22:1-14; Mark 4:2; Mark 4:11-13; Mark 4:33-34; Luke 8:10; Luke 22:9.</w:t>
      </w:r>
    </w:p>
  </w:footnote>
  <w:footnote w:id="3058">
    <w:p>
      <w:pPr>
        <w:pStyle w:val="FootnoteText"/>
      </w:pPr>
      <w:r>
        <w:rPr>
          <w:rStyle w:val="FootnoteReference"/>
        </w:rPr>
        <w:footnoteRef/>
      </w:r>
      <w:r>
        <w:t xml:space="preserve">Cross-references for "planted": Ps 80:8-16; Isa 5:1-4; Jer 2:21; Luke 13:6-9; John 15:1-8; Rom 11:17-24.</w:t>
      </w:r>
    </w:p>
  </w:footnote>
  <w:footnote w:id="3059">
    <w:p>
      <w:pPr>
        <w:pStyle w:val="FootnoteText"/>
      </w:pPr>
      <w:r>
        <w:rPr>
          <w:rStyle w:val="FootnoteReference"/>
        </w:rPr>
        <w:footnoteRef/>
      </w:r>
      <w:r>
        <w:t xml:space="preserve">Cross-references for "and set": Neh 9:13-14; Ps 78:68-69; Ps 147:19-20; Ezek 20:11-12; Ezek 20:18-20; Acts 7:38; Acts 7:46-47; Rom 3:1-2; Rom 9:4-5.</w:t>
      </w:r>
    </w:p>
  </w:footnote>
  <w:footnote w:id="3060">
    <w:p>
      <w:pPr>
        <w:pStyle w:val="FootnoteText"/>
      </w:pPr>
      <w:r>
        <w:rPr>
          <w:rStyle w:val="FootnoteReference"/>
        </w:rPr>
        <w:footnoteRef/>
      </w:r>
      <w:r>
        <w:t xml:space="preserve">Cross-references for "and let": Song 8:11-12; Isa 7:23.</w:t>
      </w:r>
    </w:p>
  </w:footnote>
  <w:footnote w:id="3061">
    <w:p>
      <w:pPr>
        <w:pStyle w:val="FootnoteText"/>
      </w:pPr>
      <w:r>
        <w:rPr>
          <w:rStyle w:val="FootnoteReference"/>
        </w:rPr>
        <w:footnoteRef/>
      </w:r>
      <w:r>
        <w:t xml:space="preserve">Cross-references for "and went": Matt 25:14; Mark 13:34; Luke 15:13; Luke 19:12.</w:t>
      </w:r>
    </w:p>
  </w:footnote>
  <w:footnote w:id="3062">
    <w:p>
      <w:pPr>
        <w:pStyle w:val="FootnoteText"/>
      </w:pPr>
      <w:r>
        <w:rPr>
          <w:rStyle w:val="FootnoteReference"/>
        </w:rPr>
        <w:footnoteRef/>
      </w:r>
      <w:r>
        <w:t xml:space="preserve">Cross-references: Ps 1:3; Matt 21:34; Luke 20:10.</w:t>
      </w:r>
    </w:p>
  </w:footnote>
  <w:footnote w:id="3063">
    <w:p>
      <w:pPr>
        <w:pStyle w:val="FootnoteText"/>
      </w:pPr>
      <w:r>
        <w:rPr>
          <w:rStyle w:val="FootnoteReference"/>
        </w:rPr>
        <w:footnoteRef/>
      </w:r>
      <w:r>
        <w:t xml:space="preserve">Cross-references: Judg 6:8-10; 2Kgs 17:13; 2Chr 36:15; Ezra 9:11; Jer 25:4-5; Jer 35:15; Jer 44:4; Mic 7:1; Zech 1:3-6; Zech 7:7; Luke 12:48; John 15:1-8; Heb 1:1.</w:t>
      </w:r>
    </w:p>
  </w:footnote>
  <w:footnote w:id="3064">
    <w:p>
      <w:pPr>
        <w:pStyle w:val="FootnoteText"/>
      </w:pPr>
      <w:r>
        <w:rPr>
          <w:rStyle w:val="FootnoteReference"/>
        </w:rPr>
        <w:footnoteRef/>
      </w:r>
      <w:r>
        <w:t xml:space="preserve">Cross-references for "and sent": Jer 44:4-5; Jer 44:16; Dan 9:10-11; Zech 7:9-13; Luke 20:10-12.</w:t>
      </w:r>
    </w:p>
  </w:footnote>
  <w:footnote w:id="3065">
    <w:p>
      <w:pPr>
        <w:pStyle w:val="FootnoteText"/>
      </w:pPr>
      <w:r>
        <w:rPr>
          <w:rStyle w:val="FootnoteReference"/>
        </w:rPr>
        <w:footnoteRef/>
      </w:r>
      <w:r>
        <w:t xml:space="preserve">Cross-references: 1Kgs 18:4; 1Kgs 18:13; 1Kgs 19:10; 1Kgs 19:14; 1Kgs 22:27; 2Chr 16:10; 2Chr 24:19-21; 2Chr 36:16; Neh 9:26; Jer 2:30; Jer 20:2; Jer 26:20-24; Jer 29:26; Jer 37:15-16; Jer 38:4-6; Matt 23:34-37; Luke 11:47-51; Luke 13:33-34; Acts 7:52; 1Thess 2:15; Heb 11:36-37.</w:t>
      </w:r>
    </w:p>
  </w:footnote>
  <w:footnote w:id="3066">
    <w:p>
      <w:pPr>
        <w:pStyle w:val="FootnoteText"/>
      </w:pPr>
      <w:r>
        <w:rPr>
          <w:rStyle w:val="FootnoteReference"/>
        </w:rPr>
        <w:footnoteRef/>
      </w:r>
      <w:r>
        <w:t xml:space="preserve">Cross-references for "and him": Neh 9:30; Jer 7:25-28; Matt 5:12; Matt 21:35-36; Matt 22:6; Matt 23:37; Mark 9:13; Luke 6:22-23; Luke 6:36.</w:t>
      </w:r>
    </w:p>
  </w:footnote>
  <w:footnote w:id="3067">
    <w:p>
      <w:pPr>
        <w:pStyle w:val="FootnoteText"/>
      </w:pPr>
      <w:r>
        <w:rPr>
          <w:rStyle w:val="FootnoteReference"/>
        </w:rPr>
        <w:footnoteRef/>
      </w:r>
      <w:r>
        <w:t xml:space="preserve">Cross-references: Ps 2:7; Matt 1:23; Matt 11:27; Matt 26:63; John 1:14; John 1:18; John 1:34; John 1:49; John 3:16-18; 1John 4:9; 1John 5:11-12.</w:t>
      </w:r>
    </w:p>
  </w:footnote>
  <w:footnote w:id="3068">
    <w:p>
      <w:pPr>
        <w:pStyle w:val="FootnoteText"/>
      </w:pPr>
      <w:r>
        <w:rPr>
          <w:rStyle w:val="FootnoteReference"/>
        </w:rPr>
        <w:footnoteRef/>
      </w:r>
      <w:r>
        <w:t xml:space="preserve">Cross-references: Gen 22:2; Gen 22:12; Gen 37:3; Gen 37:11-13; Gen 44:20; Isa 42:1; Matt 3:17; Matt 17:5; Mark 1:11; Mark 9:7; Luke 3:22; Luke 9:35; John 3:35; Heb 1:1-2.</w:t>
      </w:r>
    </w:p>
  </w:footnote>
  <w:footnote w:id="3069">
    <w:p>
      <w:pPr>
        <w:pStyle w:val="FootnoteText"/>
      </w:pPr>
      <w:r>
        <w:rPr>
          <w:rStyle w:val="FootnoteReference"/>
        </w:rPr>
        <w:footnoteRef/>
      </w:r>
      <w:r>
        <w:t xml:space="preserve">Cross-references: Ps 2:12; John 5:23; Heb 1:6; Rev 5:9-13.</w:t>
      </w:r>
    </w:p>
  </w:footnote>
  <w:footnote w:id="3070">
    <w:p>
      <w:pPr>
        <w:pStyle w:val="FootnoteText"/>
      </w:pPr>
      <w:r>
        <w:rPr>
          <w:rStyle w:val="FootnoteReference"/>
        </w:rPr>
        <w:footnoteRef/>
      </w:r>
      <w:r>
        <w:t xml:space="preserve">Cross-references for "cast": Matt 21:33; Matt 21:39; Luke 20:15; Heb 13:11-13.</w:t>
      </w:r>
    </w:p>
  </w:footnote>
  <w:footnote w:id="3071">
    <w:p>
      <w:pPr>
        <w:pStyle w:val="FootnoteText"/>
      </w:pPr>
      <w:r>
        <w:rPr>
          <w:rStyle w:val="FootnoteReference"/>
        </w:rPr>
        <w:footnoteRef/>
      </w:r>
      <w:r>
        <w:t xml:space="preserve">Cross-references for "and will": Isa 29:17; Isa 32:15-16; Isa 65:15; Jer 17:3; Mal 1:11; Matt 8:11-13; Matt 21:43; Acts 13:46-48; Acts 28:23-28; Rom 9:30-33; Rom 10:20-21; Rom 11:1-12.</w:t>
      </w:r>
    </w:p>
  </w:footnote>
  <w:footnote w:id="3072">
    <w:p>
      <w:pPr>
        <w:pStyle w:val="FootnoteText"/>
      </w:pPr>
      <w:r>
        <w:rPr>
          <w:rStyle w:val="FootnoteReference"/>
        </w:rPr>
        <w:footnoteRef/>
      </w:r>
      <w:r>
        <w:t xml:space="preserve">Cross-references for "The stone": Ps 118:22-23; Isa 28:16; Matt 21:42; Luke 20:17-18; Acts 4:11-12; Rom 9:33; Eph 2:20-22; 1Pet 2:7-8.</w:t>
      </w:r>
    </w:p>
  </w:footnote>
  <w:footnote w:id="3073">
    <w:p>
      <w:pPr>
        <w:pStyle w:val="FootnoteText"/>
      </w:pPr>
      <w:r>
        <w:rPr>
          <w:rStyle w:val="FootnoteReference"/>
        </w:rPr>
        <w:footnoteRef/>
      </w:r>
      <w:r>
        <w:t xml:space="preserve">Cross-references: Num 23:23; Hab 1:5; Acts 2:12; Acts 2:32-36; Acts 3:12-16; Acts 13:40-41; Eph 3:8-11; Col 1:27; 1Tim 3:16.</w:t>
      </w:r>
    </w:p>
  </w:footnote>
  <w:footnote w:id="3074">
    <w:p>
      <w:pPr>
        <w:pStyle w:val="FootnoteText"/>
      </w:pPr>
      <w:r>
        <w:rPr>
          <w:rStyle w:val="FootnoteReference"/>
        </w:rPr>
        <w:footnoteRef/>
      </w:r>
      <w:r>
        <w:t xml:space="preserve">Cross-references for "feared": Matt 21:26; Matt 21:45-46; Mark 11:18; Mark 11:32; Luke 20:6; Luke 20:19; John 7:25; John 7:30; John 7:44.</w:t>
      </w:r>
    </w:p>
  </w:footnote>
  <w:footnote w:id="3075">
    <w:p>
      <w:pPr>
        <w:pStyle w:val="FootnoteText"/>
      </w:pPr>
      <w:r>
        <w:rPr>
          <w:rStyle w:val="FootnoteReference"/>
        </w:rPr>
        <w:footnoteRef/>
      </w:r>
      <w:r>
        <w:t xml:space="preserve">Cross-references for "knew": 2Sam 12:7-15; 1Kgs 20:38-41; 1Kgs 21:17-27.</w:t>
      </w:r>
    </w:p>
  </w:footnote>
  <w:footnote w:id="3076">
    <w:p>
      <w:pPr>
        <w:pStyle w:val="FootnoteText"/>
      </w:pPr>
      <w:r>
        <w:rPr>
          <w:rStyle w:val="FootnoteReference"/>
        </w:rPr>
        <w:footnoteRef/>
      </w:r>
      <w:r>
        <w:t xml:space="preserve">Cross-references for "they send": Ps 38:12; Ps 56:5-6; Ps 140:5; Isa 29:21; Jer 18:18; Matt 22:15-16; Luke 11:54; Luke 20:20-26.</w:t>
      </w:r>
    </w:p>
  </w:footnote>
  <w:footnote w:id="3077">
    <w:p>
      <w:pPr>
        <w:pStyle w:val="FootnoteText"/>
      </w:pPr>
      <w:r>
        <w:rPr>
          <w:rStyle w:val="FootnoteReference"/>
        </w:rPr>
        <w:footnoteRef/>
      </w:r>
      <w:r>
        <w:t xml:space="preserve">People-name: Pharisees. People-name meaning: Pharisees — set apart. Source form: Pharisees.</w:t>
      </w:r>
    </w:p>
  </w:footnote>
  <w:footnote w:id="3078">
    <w:p>
      <w:pPr>
        <w:pStyle w:val="FootnoteText"/>
      </w:pPr>
      <w:r>
        <w:rPr>
          <w:rStyle w:val="FootnoteReference"/>
        </w:rPr>
        <w:footnoteRef/>
      </w:r>
      <w:r>
        <w:t xml:space="preserve">People-name: Herodians. People-name meaning: Herodians — party of Herod; son of a hero. Source form: Herodians.</w:t>
      </w:r>
    </w:p>
  </w:footnote>
  <w:footnote w:id="3079">
    <w:p>
      <w:pPr>
        <w:pStyle w:val="FootnoteText"/>
      </w:pPr>
      <w:r>
        <w:rPr>
          <w:rStyle w:val="FootnoteReference"/>
        </w:rPr>
        <w:footnoteRef/>
      </w:r>
      <w:r>
        <w:t xml:space="preserve">Cross-references for "Herodians": Matt 16:6; Mark 3:6; Mark 8:15.</w:t>
      </w:r>
    </w:p>
  </w:footnote>
  <w:footnote w:id="3080">
    <w:p>
      <w:pPr>
        <w:pStyle w:val="FootnoteText"/>
      </w:pPr>
      <w:r>
        <w:rPr>
          <w:rStyle w:val="FootnoteReference"/>
        </w:rPr>
        <w:footnoteRef/>
      </w:r>
      <w:r>
        <w:t xml:space="preserve">Cross-references for "Is it": Ezra 4:12-13; Neh 9:37; Matt 17:25-27; Matt 22:17; Luke 20:22; Luke 23:2; Rom 13:6.</w:t>
      </w:r>
    </w:p>
  </w:footnote>
  <w:footnote w:id="3081">
    <w:p>
      <w:pPr>
        <w:pStyle w:val="FootnoteText"/>
      </w:pPr>
      <w:r>
        <w:rPr>
          <w:rStyle w:val="FootnoteReference"/>
        </w:rPr>
        <w:footnoteRef/>
      </w:r>
      <w:r>
        <w:t xml:space="preserve">Personal name: Caesar. Personal-name meaning: Caesar — imperial title; associated with Latin caesus, cut. Source form: Caesar.</w:t>
      </w:r>
    </w:p>
  </w:footnote>
  <w:footnote w:id="3082">
    <w:p>
      <w:pPr>
        <w:pStyle w:val="FootnoteText"/>
      </w:pPr>
      <w:r>
        <w:rPr>
          <w:rStyle w:val="FootnoteReference"/>
        </w:rPr>
        <w:footnoteRef/>
      </w:r>
      <w:r>
        <w:t xml:space="preserve">Cross-references: Ps 12:2-4; Ps 55:21; Ps 120:2; Prov 26:23-26; Jer 42:2-3; Jer 42:20; Mark 14:45.</w:t>
      </w:r>
    </w:p>
  </w:footnote>
  <w:footnote w:id="3083">
    <w:p>
      <w:pPr>
        <w:pStyle w:val="FootnoteText"/>
      </w:pPr>
      <w:r>
        <w:rPr>
          <w:rStyle w:val="FootnoteReference"/>
        </w:rPr>
        <w:footnoteRef/>
      </w:r>
      <w:r>
        <w:t xml:space="preserve">Cross-references: Deut 33:9-10; 2Chr 18:13; Isa 50:7-9; Jer 15:19-21; Ezek 2:6-7; Mic 3:8; 2Cor 5:16; Gal 1:10; Gal 2:6; Gal 2:11-14.</w:t>
      </w:r>
    </w:p>
  </w:footnote>
  <w:footnote w:id="3084">
    <w:p>
      <w:pPr>
        <w:pStyle w:val="FootnoteText"/>
      </w:pPr>
      <w:r>
        <w:rPr>
          <w:rStyle w:val="FootnoteReference"/>
        </w:rPr>
        <w:footnoteRef/>
      </w:r>
      <w:r>
        <w:t xml:space="preserve">Cross-references: Exod 23:2-6; Deut 16:19; 2Chr 19:7.</w:t>
      </w:r>
    </w:p>
  </w:footnote>
  <w:footnote w:id="3085">
    <w:p>
      <w:pPr>
        <w:pStyle w:val="FootnoteText"/>
      </w:pPr>
      <w:r>
        <w:rPr>
          <w:rStyle w:val="FootnoteReference"/>
        </w:rPr>
        <w:footnoteRef/>
      </w:r>
      <w:r>
        <w:t xml:space="preserve">Cross-references for "knowing": Matt 22:18; Luke 20:23; John 2:24-25; John 21:17; Heb 4:13; Rev 2:23.</w:t>
      </w:r>
    </w:p>
  </w:footnote>
  <w:footnote w:id="3086">
    <w:p>
      <w:pPr>
        <w:pStyle w:val="FootnoteText"/>
      </w:pPr>
      <w:r>
        <w:rPr>
          <w:rStyle w:val="FootnoteReference"/>
        </w:rPr>
        <w:footnoteRef/>
      </w:r>
      <w:r>
        <w:t xml:space="preserve">Cross-references: Ezek 17:2; Mark 10:2; Acts 5:9; 1Cor 10:9.</w:t>
      </w:r>
    </w:p>
  </w:footnote>
  <w:footnote w:id="3087">
    <w:p>
      <w:pPr>
        <w:pStyle w:val="FootnoteText"/>
      </w:pPr>
      <w:r>
        <w:rPr>
          <w:rStyle w:val="FootnoteReference"/>
        </w:rPr>
        <w:footnoteRef/>
      </w:r>
      <w:r>
        <w:t xml:space="preserve">Cross-references: Matt 18:28.</w:t>
      </w:r>
    </w:p>
  </w:footnote>
  <w:footnote w:id="3088">
    <w:p>
      <w:pPr>
        <w:pStyle w:val="FootnoteText"/>
      </w:pPr>
      <w:r>
        <w:rPr>
          <w:rStyle w:val="FootnoteReference"/>
        </w:rPr>
        <w:footnoteRef/>
      </w:r>
      <w:r>
        <w:t xml:space="preserve">Cross-references for "image": Matt 22:19-22; Luke 20:24-26; 2Tim 2:19; Rev 3:12.</w:t>
      </w:r>
    </w:p>
  </w:footnote>
  <w:footnote w:id="3089">
    <w:p>
      <w:pPr>
        <w:pStyle w:val="FootnoteText"/>
      </w:pPr>
      <w:r>
        <w:rPr>
          <w:rStyle w:val="FootnoteReference"/>
        </w:rPr>
        <w:footnoteRef/>
      </w:r>
      <w:r>
        <w:t xml:space="preserve">Name meaning: Jesus (Yeshua) — Yahweh saves. He will save His people from their sins.</w:t>
      </w:r>
    </w:p>
  </w:footnote>
  <w:footnote w:id="3090">
    <w:p>
      <w:pPr>
        <w:pStyle w:val="FootnoteText"/>
      </w:pPr>
      <w:r>
        <w:rPr>
          <w:rStyle w:val="FootnoteReference"/>
        </w:rPr>
        <w:footnoteRef/>
      </w:r>
      <w:r>
        <w:t xml:space="preserve">Cross-references for "Render": Prov 24:21; Matt 17:25-27; Rom 13:7; 1Pet 2:17.</w:t>
      </w:r>
    </w:p>
  </w:footnote>
  <w:footnote w:id="30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92">
    <w:p>
      <w:pPr>
        <w:pStyle w:val="FootnoteText"/>
      </w:pPr>
      <w:r>
        <w:rPr>
          <w:rStyle w:val="FootnoteReference"/>
        </w:rPr>
        <w:footnoteRef/>
      </w:r>
      <w:r>
        <w:t xml:space="preserve">People-name: Sadducees. People-name meaning: Sadducees — followers of Sadoc, or Zadok. Source form: Sadducees.</w:t>
      </w:r>
    </w:p>
  </w:footnote>
  <w:footnote w:id="3093">
    <w:p>
      <w:pPr>
        <w:pStyle w:val="FootnoteText"/>
      </w:pPr>
      <w:r>
        <w:rPr>
          <w:rStyle w:val="FootnoteReference"/>
        </w:rPr>
        <w:footnoteRef/>
      </w:r>
      <w:r>
        <w:t xml:space="preserve">Cross-references: Acts 4:1-2; Acts 23:6-9; 1Cor 15:13-18; 2Tim 2:18.</w:t>
      </w:r>
    </w:p>
  </w:footnote>
  <w:footnote w:id="3094">
    <w:p>
      <w:pPr>
        <w:pStyle w:val="FootnoteText"/>
      </w:pPr>
      <w:r>
        <w:rPr>
          <w:rStyle w:val="FootnoteReference"/>
        </w:rPr>
        <w:footnoteRef/>
      </w:r>
      <w:r>
        <w:t xml:space="preserve">Personal name: Moses. Personal-name meaning: Moses — Drawn out. Source form: Moses.</w:t>
      </w:r>
    </w:p>
  </w:footnote>
  <w:footnote w:id="3095">
    <w:p>
      <w:pPr>
        <w:pStyle w:val="FootnoteText"/>
      </w:pPr>
      <w:r>
        <w:rPr>
          <w:rStyle w:val="FootnoteReference"/>
        </w:rPr>
        <w:footnoteRef/>
      </w:r>
      <w:r>
        <w:t xml:space="preserve">Cross-references: Gen 38:8; Deut 25:5-10; Ruth 4:5.</w:t>
      </w:r>
    </w:p>
  </w:footnote>
  <w:footnote w:id="3096">
    <w:p>
      <w:pPr>
        <w:pStyle w:val="FootnoteText"/>
      </w:pPr>
      <w:r>
        <w:rPr>
          <w:rStyle w:val="FootnoteReference"/>
        </w:rPr>
        <w:footnoteRef/>
      </w:r>
      <w:r>
        <w:t xml:space="preserve">Cross-references: Matt 22:25-28; Luke 20:29-33.</w:t>
      </w:r>
    </w:p>
  </w:footnote>
  <w:footnote w:id="3097">
    <w:p>
      <w:pPr>
        <w:pStyle w:val="FootnoteText"/>
      </w:pPr>
      <w:r>
        <w:rPr>
          <w:rStyle w:val="FootnoteReference"/>
        </w:rPr>
        <w:footnoteRef/>
      </w:r>
      <w:r>
        <w:t xml:space="preserve">Cross-references: Isa 8:20; Jer 8:7-9; Hos 6:6; Hos 8:12; Matt 22:29; John 5:39; John 20:9; Acts 17:11; Rom 15:4; 2Tim 3:15-17.</w:t>
      </w:r>
    </w:p>
  </w:footnote>
  <w:footnote w:id="3098">
    <w:p>
      <w:pPr>
        <w:pStyle w:val="FootnoteText"/>
      </w:pPr>
      <w:r>
        <w:rPr>
          <w:rStyle w:val="FootnoteReference"/>
        </w:rPr>
        <w:footnoteRef/>
      </w:r>
      <w:r>
        <w:t xml:space="preserve">Cross-references: Matt 22:30; Luke 20:35-36; 1Cor 15:42-54; Heb 12:22-23; 1John 3:2.</w:t>
      </w:r>
    </w:p>
  </w:footnote>
  <w:footnote w:id="3099">
    <w:p>
      <w:pPr>
        <w:pStyle w:val="FootnoteText"/>
      </w:pPr>
      <w:r>
        <w:rPr>
          <w:rStyle w:val="FootnoteReference"/>
        </w:rPr>
        <w:footnoteRef/>
      </w:r>
      <w:r>
        <w:t xml:space="preserve">Cross-references for "in the book": Exod 3:2-6; Exod 3:16; Luke 20:37; Acts 7:30-32.</w:t>
      </w:r>
    </w:p>
  </w:footnote>
  <w:footnote w:id="3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01">
    <w:p>
      <w:pPr>
        <w:pStyle w:val="FootnoteText"/>
      </w:pPr>
      <w:r>
        <w:rPr>
          <w:rStyle w:val="FootnoteReference"/>
        </w:rPr>
        <w:footnoteRef/>
      </w:r>
      <w:r>
        <w:t xml:space="preserve">Personal name: Abraham. Personal-name meaning: Abraham — Father of a multitude. Source form: Abraham.</w:t>
      </w:r>
    </w:p>
  </w:footnote>
  <w:footnote w:id="3102">
    <w:p>
      <w:pPr>
        <w:pStyle w:val="FootnoteText"/>
      </w:pPr>
      <w:r>
        <w:rPr>
          <w:rStyle w:val="FootnoteReference"/>
        </w:rPr>
        <w:footnoteRef/>
      </w:r>
      <w:r>
        <w:t xml:space="preserve">Personal name: Isaac. Personal-name meaning: Isaac — He laughs; laughter. Source form: Isaac.</w:t>
      </w:r>
    </w:p>
  </w:footnote>
  <w:footnote w:id="3103">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104">
    <w:p>
      <w:pPr>
        <w:pStyle w:val="FootnoteText"/>
      </w:pPr>
      <w:r>
        <w:rPr>
          <w:rStyle w:val="FootnoteReference"/>
        </w:rPr>
        <w:footnoteRef/>
      </w:r>
      <w:r>
        <w:t xml:space="preserve">Cross-references: Prov 19:27; Mark 12:24; Heb 3:10.</w:t>
      </w:r>
    </w:p>
  </w:footnote>
  <w:footnote w:id="3105">
    <w:p>
      <w:pPr>
        <w:pStyle w:val="FootnoteText"/>
      </w:pPr>
      <w:r>
        <w:rPr>
          <w:rStyle w:val="FootnoteReference"/>
        </w:rPr>
        <w:footnoteRef/>
      </w:r>
      <w:r>
        <w:t xml:space="preserve">Cross-references: Matt 22:34-40.</w:t>
      </w:r>
    </w:p>
  </w:footnote>
  <w:footnote w:id="3106">
    <w:p>
      <w:pPr>
        <w:pStyle w:val="FootnoteText"/>
      </w:pPr>
      <w:r>
        <w:rPr>
          <w:rStyle w:val="FootnoteReference"/>
        </w:rPr>
        <w:footnoteRef/>
      </w:r>
      <w:r>
        <w:t xml:space="preserve">Cross-references for "Hear": Deut 6:4; Deut 10:12; Deut 30:6; Prov 23:26; Matt 10:37; Mark 12:32-33; Luke 10:27; 1Tim 1:5.</w:t>
      </w:r>
    </w:p>
  </w:footnote>
  <w:footnote w:id="3107">
    <w:p>
      <w:pPr>
        <w:pStyle w:val="FootnoteText"/>
      </w:pPr>
      <w:r>
        <w:rPr>
          <w:rStyle w:val="FootnoteReference"/>
        </w:rPr>
        <w:footnoteRef/>
      </w:r>
      <w:r>
        <w:t xml:space="preserve">Place name: Israel. Place-name meaning: Israel — God contends; strives with God. Source form: Israel. Greek form: ισραηλ.</w:t>
      </w:r>
    </w:p>
  </w:footnote>
  <w:footnote w:id="3108">
    <w:p>
      <w:pPr>
        <w:pStyle w:val="FootnoteText"/>
      </w:pPr>
      <w:r>
        <w:rPr>
          <w:rStyle w:val="FootnoteReference"/>
        </w:rPr>
        <w:footnoteRef/>
      </w:r>
      <w:r>
        <w:t xml:space="preserve">Cross-references: Deuteronomy 6:5.</w:t>
      </w:r>
    </w:p>
  </w:footnote>
  <w:footnote w:id="3109">
    <w:p>
      <w:pPr>
        <w:pStyle w:val="FootnoteText"/>
      </w:pPr>
      <w:r>
        <w:rPr>
          <w:rStyle w:val="FootnoteReference"/>
        </w:rPr>
        <w:footnoteRef/>
      </w:r>
      <w:r>
        <w:t xml:space="preserve">Cross-references: Lev 19:13; Matt 7:12; Matt 19:18-19; Matt 22:39; Luke 10:27; Luke 10:36-37; Rom 13:8-9; 1Cor 13:4-8; Gal 5:14; Jas 2:8-13; 1John 3:17-19; 1John 4:7-8; 1John 4:21.</w:t>
      </w:r>
    </w:p>
  </w:footnote>
  <w:footnote w:id="3110">
    <w:p>
      <w:pPr>
        <w:pStyle w:val="FootnoteText"/>
      </w:pPr>
      <w:r>
        <w:rPr>
          <w:rStyle w:val="FootnoteReference"/>
        </w:rPr>
        <w:footnoteRef/>
      </w:r>
      <w:r>
        <w:t xml:space="preserve">Cross-references: Deut 4:39; Deut 5:7; Deut 6:4; Isa 44:8; Isa 45:5-6; Isa 45:14; Isa 45:18; Isa 45:21-22; Isa 46:9; Jer 10:10-12.</w:t>
      </w:r>
    </w:p>
  </w:footnote>
  <w:footnote w:id="3111">
    <w:p>
      <w:pPr>
        <w:pStyle w:val="FootnoteText"/>
      </w:pPr>
      <w:r>
        <w:rPr>
          <w:rStyle w:val="FootnoteReference"/>
        </w:rPr>
        <w:footnoteRef/>
      </w:r>
      <w:r>
        <w:t xml:space="preserve">Cross-references for "is more": 1Sam 15:22; Ps 50:8-15; Ps 50:23; Prov 21:3; Isa 1:11-17; Isa 58:5-7; Jer 7:21-23; Hos 6:6; Amos 5:21-24; Mic 6:6-8; Matt 9:13; Matt 12:7; 1Cor 13:1-3.</w:t>
      </w:r>
    </w:p>
  </w:footnote>
  <w:footnote w:id="3112">
    <w:p>
      <w:pPr>
        <w:pStyle w:val="FootnoteText"/>
      </w:pPr>
      <w:r>
        <w:rPr>
          <w:rStyle w:val="FootnoteReference"/>
        </w:rPr>
        <w:footnoteRef/>
      </w:r>
      <w:r>
        <w:t xml:space="preserve">Cross-references for "And no": Job 32:15-16; Matt 22:46; Luke 20:40; Rom 3:19; Col 4:6; Titus 1:9-11.</w:t>
      </w:r>
    </w:p>
  </w:footnote>
  <w:footnote w:id="3113">
    <w:p>
      <w:pPr>
        <w:pStyle w:val="FootnoteText"/>
      </w:pPr>
      <w:r>
        <w:rPr>
          <w:rStyle w:val="FootnoteReference"/>
        </w:rPr>
        <w:footnoteRef/>
      </w:r>
      <w:r>
        <w:t xml:space="preserve">Cross-references: Matt 12:20; Rom 3:20; Rom 7:9; Gal 2:19.</w:t>
      </w:r>
    </w:p>
  </w:footnote>
  <w:footnote w:id="3114">
    <w:p>
      <w:pPr>
        <w:pStyle w:val="FootnoteText"/>
      </w:pPr>
      <w:r>
        <w:rPr>
          <w:rStyle w:val="FootnoteReference"/>
        </w:rPr>
        <w:footnoteRef/>
      </w:r>
      <w:r>
        <w:t xml:space="preserve">Personal name: Christ. Personal-name meaning: Christ — anointed. Source form: Christ.</w:t>
      </w:r>
    </w:p>
  </w:footnote>
  <w:footnote w:id="3115">
    <w:p>
      <w:pPr>
        <w:pStyle w:val="FootnoteText"/>
      </w:pPr>
      <w:r>
        <w:rPr>
          <w:rStyle w:val="FootnoteReference"/>
        </w:rPr>
        <w:footnoteRef/>
      </w:r>
      <w:r>
        <w:t xml:space="preserve">Personal name: David. Personal-name meaning: David — Beloved. Source form: David.</w:t>
      </w:r>
    </w:p>
  </w:footnote>
  <w:footnote w:id="3116">
    <w:p>
      <w:pPr>
        <w:pStyle w:val="FootnoteText"/>
      </w:pPr>
      <w:r>
        <w:rPr>
          <w:rStyle w:val="FootnoteReference"/>
        </w:rPr>
        <w:footnoteRef/>
      </w:r>
      <w:r>
        <w:t xml:space="preserve">Cross-references: Matt 22:41-42; Luke 20:41-44; John 7:42.</w:t>
      </w:r>
    </w:p>
  </w:footnote>
  <w:footnote w:id="3117">
    <w:p>
      <w:pPr>
        <w:pStyle w:val="FootnoteText"/>
      </w:pPr>
      <w:r>
        <w:rPr>
          <w:rStyle w:val="FootnoteReference"/>
        </w:rPr>
        <w:footnoteRef/>
      </w:r>
      <w:r>
        <w:t xml:space="preserve">Cross-references for "The Lord": Ps 110:1; Acts 2:34-36; 1Cor 15:25; Heb 1:13; Heb 10:12-13.</w:t>
      </w:r>
    </w:p>
  </w:footnote>
  <w:footnote w:id="3118">
    <w:p>
      <w:pPr>
        <w:pStyle w:val="FootnoteText"/>
      </w:pPr>
      <w:r>
        <w:rPr>
          <w:rStyle w:val="FootnoteReference"/>
        </w:rPr>
        <w:footnoteRef/>
      </w:r>
      <w:r>
        <w:t xml:space="preserve">Cross-references: 2Sam 23:2; Neh 9:30; Matt 22:43-45; Acts 1:16; Acts 28:25; 2Tim 3:16; Heb 3:7-8; Heb 4:7; 1Pet 1:11; 2Pet 1:21.</w:t>
      </w:r>
    </w:p>
  </w:footnote>
  <w:footnote w:id="3119">
    <w:p>
      <w:pPr>
        <w:pStyle w:val="FootnoteText"/>
      </w:pPr>
      <w:r>
        <w:rPr>
          <w:rStyle w:val="FootnoteReference"/>
        </w:rPr>
        <w:footnoteRef/>
      </w:r>
      <w:r>
        <w:t xml:space="preserve">Cross-references: Matt 1:23; Rom 1:3-4; Rom 9:5; 1Tim 3:16; Rev 22:16.</w:t>
      </w:r>
    </w:p>
  </w:footnote>
  <w:footnote w:id="3120">
    <w:p>
      <w:pPr>
        <w:pStyle w:val="FootnoteText"/>
      </w:pPr>
      <w:r>
        <w:rPr>
          <w:rStyle w:val="FootnoteReference"/>
        </w:rPr>
        <w:footnoteRef/>
      </w:r>
      <w:r>
        <w:t xml:space="preserve">Cross-references for "said": Mark 4:2.</w:t>
      </w:r>
    </w:p>
  </w:footnote>
  <w:footnote w:id="3121">
    <w:p>
      <w:pPr>
        <w:pStyle w:val="FootnoteText"/>
      </w:pPr>
      <w:r>
        <w:rPr>
          <w:rStyle w:val="FootnoteReference"/>
        </w:rPr>
        <w:footnoteRef/>
      </w:r>
      <w:r>
        <w:t xml:space="preserve">Cross-references for "Beware": Matt 10:17; Matt 23:1-7; Luke 20:45-47.</w:t>
      </w:r>
    </w:p>
  </w:footnote>
  <w:footnote w:id="3122">
    <w:p>
      <w:pPr>
        <w:pStyle w:val="FootnoteText"/>
      </w:pPr>
      <w:r>
        <w:rPr>
          <w:rStyle w:val="FootnoteReference"/>
        </w:rPr>
        <w:footnoteRef/>
      </w:r>
      <w:r>
        <w:t xml:space="preserve">Cross-references: Jas 2:2-3.</w:t>
      </w:r>
    </w:p>
  </w:footnote>
  <w:footnote w:id="3123">
    <w:p>
      <w:pPr>
        <w:pStyle w:val="FootnoteText"/>
      </w:pPr>
      <w:r>
        <w:rPr>
          <w:rStyle w:val="FootnoteReference"/>
        </w:rPr>
        <w:footnoteRef/>
      </w:r>
      <w:r>
        <w:t xml:space="preserve">Cross-references for "devour": Ezek 22:25; Mic 2:2; Mic 3:1-4; Matt 23:14; Luke 20:47; 2Tim 3:6.</w:t>
      </w:r>
    </w:p>
  </w:footnote>
  <w:footnote w:id="3124">
    <w:p>
      <w:pPr>
        <w:pStyle w:val="FootnoteText"/>
      </w:pPr>
      <w:r>
        <w:rPr>
          <w:rStyle w:val="FootnoteReference"/>
        </w:rPr>
        <w:footnoteRef/>
      </w:r>
      <w:r>
        <w:t xml:space="preserve">Cross-references for "long": Matt 6:7; Matt 11:22-24; Matt 23:33; Luke 12:47-48.</w:t>
      </w:r>
    </w:p>
  </w:footnote>
  <w:footnote w:id="3125">
    <w:p>
      <w:pPr>
        <w:pStyle w:val="FootnoteText"/>
      </w:pPr>
      <w:r>
        <w:rPr>
          <w:rStyle w:val="FootnoteReference"/>
        </w:rPr>
        <w:footnoteRef/>
      </w:r>
      <w:r>
        <w:t xml:space="preserve">Cross-references for "the treasury": 2Kgs 12:9.</w:t>
      </w:r>
    </w:p>
  </w:footnote>
  <w:footnote w:id="3126">
    <w:p>
      <w:pPr>
        <w:pStyle w:val="FootnoteText"/>
      </w:pPr>
      <w:r>
        <w:rPr>
          <w:rStyle w:val="FootnoteReference"/>
        </w:rPr>
        <w:footnoteRef/>
      </w:r>
      <w:r>
        <w:t xml:space="preserve">Cross-references for "money": Matt 10:9.</w:t>
      </w:r>
    </w:p>
  </w:footnote>
  <w:footnote w:id="3127">
    <w:p>
      <w:pPr>
        <w:pStyle w:val="FootnoteText"/>
      </w:pPr>
      <w:r>
        <w:rPr>
          <w:rStyle w:val="FootnoteReference"/>
        </w:rPr>
        <w:footnoteRef/>
      </w:r>
      <w:r>
        <w:t xml:space="preserve">Cross-references: Matt 27:6; Luke 21:2-4; John 8:20.</w:t>
      </w:r>
    </w:p>
  </w:footnote>
  <w:footnote w:id="3128">
    <w:p>
      <w:pPr>
        <w:pStyle w:val="FootnoteText"/>
      </w:pPr>
      <w:r>
        <w:rPr>
          <w:rStyle w:val="FootnoteReference"/>
        </w:rPr>
        <w:footnoteRef/>
      </w:r>
      <w:r>
        <w:t xml:space="preserve">Cross-references: Mark 12:42.</w:t>
      </w:r>
    </w:p>
  </w:footnote>
  <w:footnote w:id="3129">
    <w:p>
      <w:pPr>
        <w:pStyle w:val="FootnoteText"/>
      </w:pPr>
      <w:r>
        <w:rPr>
          <w:rStyle w:val="FootnoteReference"/>
        </w:rPr>
        <w:footnoteRef/>
      </w:r>
      <w:r>
        <w:t xml:space="preserve">Cross-references for "all her": Deut 24:6; Luke 8:43; Luke 15:12; Luke 15:30; Luke 21:2-4; 1John 3:17.</w:t>
      </w:r>
    </w:p>
  </w:footnote>
  <w:footnote w:id="3130">
    <w:p>
      <w:pPr>
        <w:pStyle w:val="FootnoteText"/>
      </w:pPr>
      <w:r>
        <w:rPr>
          <w:rStyle w:val="FootnoteReference"/>
        </w:rPr>
        <w:footnoteRef/>
      </w:r>
      <w:r>
        <w:t xml:space="preserve">Cross-references: 1Chr 29:2-17; 2Chr 24:10-14; 2Chr 31:5-10; 2Chr 35:7-8; Ezra 2:68-69; Neh 7:70-72; Mark 14:8; 2Cor 8:2-3; Phil 4:10-17.</w:t>
      </w:r>
    </w:p>
  </w:footnote>
  <w:footnote w:id="3131">
    <w:p>
      <w:pPr>
        <w:pStyle w:val="FootnoteText"/>
      </w:pPr>
      <w:r>
        <w:rPr>
          <w:rStyle w:val="FootnoteReference"/>
        </w:rPr>
        <w:footnoteRef/>
      </w:r>
      <w:r>
        <w:t xml:space="preserve">Cross-references for "as he": Matt 24:1-2; Luke 21:5-7.</w:t>
      </w:r>
    </w:p>
  </w:footnote>
  <w:footnote w:id="3132">
    <w:p>
      <w:pPr>
        <w:pStyle w:val="FootnoteText"/>
      </w:pPr>
      <w:r>
        <w:rPr>
          <w:rStyle w:val="FootnoteReference"/>
        </w:rPr>
        <w:footnoteRef/>
      </w:r>
      <w:r>
        <w:t xml:space="preserve">Cross-references: Ezek 7:20-22; Ezek 8:6; Ezek 10:4; Ezek 10:19; Ezek 11:22-23; Mal 3:1-2.</w:t>
      </w:r>
    </w:p>
  </w:footnote>
  <w:footnote w:id="3133">
    <w:p>
      <w:pPr>
        <w:pStyle w:val="FootnoteText"/>
      </w:pPr>
      <w:r>
        <w:rPr>
          <w:rStyle w:val="FootnoteReference"/>
        </w:rPr>
        <w:footnoteRef/>
      </w:r>
      <w:r>
        <w:t xml:space="preserve">Name meaning: Jesus (Yeshua) — Yahweh saves. He will save His people from their sins.</w:t>
      </w:r>
    </w:p>
  </w:footnote>
  <w:footnote w:id="31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135">
    <w:p>
      <w:pPr>
        <w:pStyle w:val="FootnoteText"/>
      </w:pPr>
      <w:r>
        <w:rPr>
          <w:rStyle w:val="FootnoteReference"/>
        </w:rPr>
        <w:footnoteRef/>
      </w:r>
      <w:r>
        <w:t xml:space="preserve">Name meaning: Peter (Kepha; Petros) — Rock; stone. The rock-like apostle.</w:t>
      </w:r>
    </w:p>
  </w:footnote>
  <w:footnote w:id="3136">
    <w:p>
      <w:pPr>
        <w:pStyle w:val="FootnoteText"/>
      </w:pPr>
      <w:r>
        <w:rPr>
          <w:rStyle w:val="FootnoteReference"/>
        </w:rPr>
        <w:footnoteRef/>
      </w:r>
      <w:r>
        <w:t xml:space="preserve">Name meaning: James (Yaaqov) — Supplanter. One of the sons of thunder; later a pillar of the Church.</w:t>
      </w:r>
    </w:p>
  </w:footnote>
  <w:footnote w:id="3137">
    <w:p>
      <w:pPr>
        <w:pStyle w:val="FootnoteText"/>
      </w:pPr>
      <w:r>
        <w:rPr>
          <w:rStyle w:val="FootnoteReference"/>
        </w:rPr>
        <w:footnoteRef/>
      </w:r>
      <w:r>
        <w:t xml:space="preserve">Name meaning: John (Yochanan) — Yahweh is gracious. Forerunner of Jesus; proclaimed God’s grace.</w:t>
      </w:r>
    </w:p>
  </w:footnote>
  <w:footnote w:id="3138">
    <w:p>
      <w:pPr>
        <w:pStyle w:val="FootnoteText"/>
      </w:pPr>
      <w:r>
        <w:rPr>
          <w:rStyle w:val="FootnoteReference"/>
        </w:rPr>
        <w:footnoteRef/>
      </w:r>
      <w:r>
        <w:t xml:space="preserve">Name meaning: Andrew (Andreas) — Manly; courageous. Courageous fisherman turned fisher of men.</w:t>
      </w:r>
    </w:p>
  </w:footnote>
  <w:footnote w:id="3139">
    <w:p>
      <w:pPr>
        <w:pStyle w:val="FootnoteText"/>
      </w:pPr>
      <w:r>
        <w:rPr>
          <w:rStyle w:val="FootnoteReference"/>
        </w:rPr>
        <w:footnoteRef/>
      </w:r>
      <w:r>
        <w:t xml:space="preserve">Cross-references for "privately": Matt 13:10; Matt 13:36; Mark 4:34.</w:t>
      </w:r>
    </w:p>
  </w:footnote>
  <w:footnote w:id="3140">
    <w:p>
      <w:pPr>
        <w:pStyle w:val="FootnoteText"/>
      </w:pPr>
      <w:r>
        <w:rPr>
          <w:rStyle w:val="FootnoteReference"/>
        </w:rPr>
        <w:footnoteRef/>
      </w:r>
      <w:r>
        <w:t xml:space="preserve">Cross-references: Matt 24:3.</w:t>
      </w:r>
    </w:p>
  </w:footnote>
  <w:footnote w:id="3141">
    <w:p>
      <w:pPr>
        <w:pStyle w:val="FootnoteText"/>
      </w:pPr>
      <w:r>
        <w:rPr>
          <w:rStyle w:val="FootnoteReference"/>
        </w:rPr>
        <w:footnoteRef/>
      </w:r>
      <w:r>
        <w:t xml:space="preserve">Cross-references for "Peter": Mark 1:16-19; Mark 5:37; Mark 9:2; Mark 10:35; Mark 14:33; John 1:40-41.</w:t>
      </w:r>
    </w:p>
  </w:footnote>
  <w:footnote w:id="3142">
    <w:p>
      <w:pPr>
        <w:pStyle w:val="FootnoteText"/>
      </w:pPr>
      <w:r>
        <w:rPr>
          <w:rStyle w:val="FootnoteReference"/>
        </w:rPr>
        <w:footnoteRef/>
      </w:r>
      <w:r>
        <w:t xml:space="preserve">Cross-references: Dan 12:6; Dan 12:8; Matt 24:3; Luke 21:7; John 21:21-22; Acts 1:6-7.</w:t>
      </w:r>
    </w:p>
  </w:footnote>
  <w:footnote w:id="3143">
    <w:p>
      <w:pPr>
        <w:pStyle w:val="FootnoteText"/>
      </w:pPr>
      <w:r>
        <w:rPr>
          <w:rStyle w:val="FootnoteReference"/>
        </w:rPr>
        <w:footnoteRef/>
      </w:r>
      <w:r>
        <w:t xml:space="preserve">Cross-references for "Take": Jer 29:8; Matt 24:4-5; Luke 21:8; 1Cor 15:33; Eph 5:6; Col 2:8; 2Thess 2:3; 1John 4:1; Rev 20:7-8.</w:t>
      </w:r>
    </w:p>
  </w:footnote>
  <w:footnote w:id="31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45">
    <w:p>
      <w:pPr>
        <w:pStyle w:val="FootnoteText"/>
      </w:pPr>
      <w:r>
        <w:rPr>
          <w:rStyle w:val="FootnoteReference"/>
        </w:rPr>
        <w:footnoteRef/>
      </w:r>
      <w:r>
        <w:t xml:space="preserve">Personal name: Christ. Personal-name meaning: Christ — anointed. Source form: Christ.</w:t>
      </w:r>
    </w:p>
  </w:footnote>
  <w:footnote w:id="3146">
    <w:p>
      <w:pPr>
        <w:pStyle w:val="FootnoteText"/>
      </w:pPr>
      <w:r>
        <w:rPr>
          <w:rStyle w:val="FootnoteReference"/>
        </w:rPr>
        <w:footnoteRef/>
      </w:r>
      <w:r>
        <w:t xml:space="preserve">Cross-references for "and shall": Matt 24:5; Matt 24:11; Matt 24:23-24; Mark 13:22; Acts 5:36-39.</w:t>
      </w:r>
    </w:p>
  </w:footnote>
  <w:footnote w:id="3147">
    <w:p>
      <w:pPr>
        <w:pStyle w:val="FootnoteText"/>
      </w:pPr>
      <w:r>
        <w:rPr>
          <w:rStyle w:val="FootnoteReference"/>
        </w:rPr>
        <w:footnoteRef/>
      </w:r>
      <w:r>
        <w:t xml:space="preserve">Cross-references for "must": 2Sam 14:14; Matt 18:7; Acts 17:3.</w:t>
      </w:r>
    </w:p>
  </w:footnote>
  <w:footnote w:id="3148">
    <w:p>
      <w:pPr>
        <w:pStyle w:val="FootnoteText"/>
      </w:pPr>
      <w:r>
        <w:rPr>
          <w:rStyle w:val="FootnoteReference"/>
        </w:rPr>
        <w:footnoteRef/>
      </w:r>
      <w:r>
        <w:t xml:space="preserve">Cross-references for "nation shall": 2Chr 15:6; Isa 19:2; Jer 25:32; Hag 2:22; Zech 14:13; Rev 6:4.</w:t>
      </w:r>
    </w:p>
  </w:footnote>
  <w:footnote w:id="3149">
    <w:p>
      <w:pPr>
        <w:pStyle w:val="FootnoteText"/>
      </w:pPr>
      <w:r>
        <w:rPr>
          <w:rStyle w:val="FootnoteReference"/>
        </w:rPr>
        <w:footnoteRef/>
      </w:r>
      <w:r>
        <w:t xml:space="preserve">Cross-references for "famines": Acts 11:28.</w:t>
      </w:r>
    </w:p>
  </w:footnote>
  <w:footnote w:id="3150">
    <w:p>
      <w:pPr>
        <w:pStyle w:val="FootnoteText"/>
      </w:pPr>
      <w:r>
        <w:rPr>
          <w:rStyle w:val="FootnoteReference"/>
        </w:rPr>
        <w:footnoteRef/>
      </w:r>
      <w:r>
        <w:t xml:space="preserve">Cross-references: Ps 48:6; Isa 37:3; Jer 4:31; Jer 6:24; Jer 13:21; Jer 22:23; Jer 49:24; Jer 50:43; Mic 4:9-10; 1Thess 5:3.</w:t>
      </w:r>
    </w:p>
  </w:footnote>
  <w:footnote w:id="3151">
    <w:p>
      <w:pPr>
        <w:pStyle w:val="FootnoteText"/>
      </w:pPr>
      <w:r>
        <w:rPr>
          <w:rStyle w:val="FootnoteReference"/>
        </w:rPr>
        <w:footnoteRef/>
      </w:r>
      <w:r>
        <w:t xml:space="preserve">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152">
    <w:p>
      <w:pPr>
        <w:pStyle w:val="FootnoteText"/>
      </w:pPr>
      <w:r>
        <w:rPr>
          <w:rStyle w:val="FootnoteReference"/>
        </w:rPr>
        <w:footnoteRef/>
      </w:r>
      <w:r>
        <w:t xml:space="preserve">Cross-references for "councils": Matt 5:22; Matt 24:1-51.</w:t>
      </w:r>
    </w:p>
  </w:footnote>
  <w:footnote w:id="3153">
    <w:p>
      <w:pPr>
        <w:pStyle w:val="FootnoteText"/>
      </w:pPr>
      <w:r>
        <w:rPr>
          <w:rStyle w:val="FootnoteReference"/>
        </w:rPr>
        <w:footnoteRef/>
      </w:r>
      <w:r>
        <w:t xml:space="preserve">Cross-references: Matt 10:18; Mark 1:44; Mark 6:11; Luke 9:5.</w:t>
      </w:r>
    </w:p>
  </w:footnote>
  <w:footnote w:id="3154">
    <w:p>
      <w:pPr>
        <w:pStyle w:val="FootnoteText"/>
      </w:pPr>
      <w:r>
        <w:rPr>
          <w:rStyle w:val="FootnoteReference"/>
        </w:rPr>
        <w:footnoteRef/>
      </w:r>
      <w:r>
        <w:t xml:space="preserve">Cross-references: Matt 24:14; Matt 28:18-19; Mark 16:15; Rom 1:8; Rom 10:18; Rom 15:19; Col 1:6; Col 1:23; Rev 14:6.</w:t>
      </w:r>
    </w:p>
  </w:footnote>
  <w:footnote w:id="3155">
    <w:p>
      <w:pPr>
        <w:pStyle w:val="FootnoteText"/>
      </w:pPr>
      <w:r>
        <w:rPr>
          <w:rStyle w:val="FootnoteReference"/>
        </w:rPr>
        <w:footnoteRef/>
      </w:r>
      <w:r>
        <w:t xml:space="preserve">Cross-references for "and deliver": Matt 10:17; Matt 10:21; Mark 13:9; Acts 3:13.</w:t>
      </w:r>
    </w:p>
  </w:footnote>
  <w:footnote w:id="3156">
    <w:p>
      <w:pPr>
        <w:pStyle w:val="FootnoteText"/>
      </w:pPr>
      <w:r>
        <w:rPr>
          <w:rStyle w:val="FootnoteReference"/>
        </w:rPr>
        <w:footnoteRef/>
      </w:r>
      <w:r>
        <w:t xml:space="preserve">Cross-references for "shall be": Isa 50:4; John 3:27; Eph 6:19-20; Jas 1:5.</w:t>
      </w:r>
    </w:p>
  </w:footnote>
  <w:footnote w:id="3157">
    <w:p>
      <w:pPr>
        <w:pStyle w:val="FootnoteText"/>
      </w:pPr>
      <w:r>
        <w:rPr>
          <w:rStyle w:val="FootnoteReference"/>
        </w:rPr>
        <w:footnoteRef/>
      </w:r>
      <w:r>
        <w:t xml:space="preserve">Cross-references: Exod 4:10-12; Jer 1:6-9; Dan 3:16-18; Matt 10:19-20; Luke 12:11-12; Luke 21:14-15; Acts 2:4; Acts 4:8-22; Acts 4:31; Acts 6:10; Acts 6:15; Acts 7:55.</w:t>
      </w:r>
    </w:p>
  </w:footnote>
  <w:footnote w:id="3158">
    <w:p>
      <w:pPr>
        <w:pStyle w:val="FootnoteText"/>
      </w:pPr>
      <w:r>
        <w:rPr>
          <w:rStyle w:val="FootnoteReference"/>
        </w:rPr>
        <w:footnoteRef/>
      </w:r>
      <w:r>
        <w:t xml:space="preserve">Cross-references: 2Sam 23:2; 1Cor 2:13; Eph 3:5; 1Pet 1:12.</w:t>
      </w:r>
    </w:p>
  </w:footnote>
  <w:footnote w:id="3159">
    <w:p>
      <w:pPr>
        <w:pStyle w:val="FootnoteText"/>
      </w:pPr>
      <w:r>
        <w:rPr>
          <w:rStyle w:val="FootnoteReference"/>
        </w:rPr>
        <w:footnoteRef/>
      </w:r>
      <w:r>
        <w:t xml:space="preserve">Cross-references: Ezek 38:21; Mic 7:4-6; Matt 10:21; Matt 24:10; Luke 12:52-53; Luke 21:16.</w:t>
      </w:r>
    </w:p>
  </w:footnote>
  <w:footnote w:id="3160">
    <w:p>
      <w:pPr>
        <w:pStyle w:val="FootnoteText"/>
      </w:pPr>
      <w:r>
        <w:rPr>
          <w:rStyle w:val="FootnoteReference"/>
        </w:rPr>
        <w:footnoteRef/>
      </w:r>
      <w:r>
        <w:t xml:space="preserve">Cross-references: Matt 5:11-12; Matt 24:9; Luke 6:22; Luke 21:17; John 15:18-19; John 17:14; 1John 3:13.</w:t>
      </w:r>
    </w:p>
  </w:footnote>
  <w:footnote w:id="3161">
    <w:p>
      <w:pPr>
        <w:pStyle w:val="FootnoteText"/>
      </w:pPr>
      <w:r>
        <w:rPr>
          <w:rStyle w:val="FootnoteReference"/>
        </w:rPr>
        <w:footnoteRef/>
      </w:r>
      <w:r>
        <w:t xml:space="preserve">Cross-references: Dan 12:12; Matt 10:22; Matt 24:13; Rom 2:7; Gal 6:9; Heb 3:14; Heb 10:39; Jas 1:12; Rev 2:10; Rev 3:10.</w:t>
      </w:r>
    </w:p>
  </w:footnote>
  <w:footnote w:id="3162">
    <w:p>
      <w:pPr>
        <w:pStyle w:val="FootnoteText"/>
      </w:pPr>
      <w:r>
        <w:rPr>
          <w:rStyle w:val="FootnoteReference"/>
        </w:rPr>
        <w:footnoteRef/>
      </w:r>
      <w:r>
        <w:t xml:space="preserve">Cross-references for "the abomination": Dan 8:13; Dan 9:27; Dan 12:11; Matt 24:15-28; Luke 21:20-22.</w:t>
      </w:r>
    </w:p>
  </w:footnote>
  <w:footnote w:id="3163">
    <w:p>
      <w:pPr>
        <w:pStyle w:val="FootnoteText"/>
      </w:pPr>
      <w:r>
        <w:rPr>
          <w:rStyle w:val="FootnoteReference"/>
        </w:rPr>
        <w:footnoteRef/>
      </w:r>
      <w:r>
        <w:t xml:space="preserve">Personal name: Daniel. Personal-name meaning: Daniel — God is my judge. Source form: Daniel.</w:t>
      </w:r>
    </w:p>
  </w:footnote>
  <w:footnote w:id="3164">
    <w:p>
      <w:pPr>
        <w:pStyle w:val="FootnoteText"/>
      </w:pPr>
      <w:r>
        <w:rPr>
          <w:rStyle w:val="FootnoteReference"/>
        </w:rPr>
        <w:footnoteRef/>
      </w:r>
      <w:r>
        <w:t xml:space="preserve">Cross-references for "let him": Matt 13:51; Acts 8:30-31; 1Cor 14:7-8; 1Cor 14:20; Rev 1:3; Rev 13:18.</w:t>
      </w:r>
    </w:p>
  </w:footnote>
  <w:footnote w:id="316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166">
    <w:p>
      <w:pPr>
        <w:pStyle w:val="FootnoteText"/>
      </w:pPr>
      <w:r>
        <w:rPr>
          <w:rStyle w:val="FootnoteReference"/>
        </w:rPr>
        <w:footnoteRef/>
      </w:r>
      <w:r>
        <w:t xml:space="preserve">Cross-references: Gen 19:15-17; Gen 19:22; Gen 19:26; Job 2:4; Prov 6:4-5; Prov 22:3; Matt 24:16-18; Luke 17:31-33; Acts 27:18-19; Acts 27:38; Phil 3:7-8; Heb 11:7.</w:t>
      </w:r>
    </w:p>
  </w:footnote>
  <w:footnote w:id="3167">
    <w:p>
      <w:pPr>
        <w:pStyle w:val="FootnoteText"/>
      </w:pPr>
      <w:r>
        <w:rPr>
          <w:rStyle w:val="FootnoteReference"/>
        </w:rPr>
        <w:footnoteRef/>
      </w:r>
      <w:r>
        <w:t xml:space="preserve">Cross-references: Deut 28:56-57; Lam 2:19-20; Lam 4:3-4; Lam 4:10; Hos 9:14; Hos 13:16; Matt 24:19-21; Luke 21:23; Luke 23:29.</w:t>
      </w:r>
    </w:p>
  </w:footnote>
  <w:footnote w:id="3168">
    <w:p>
      <w:pPr>
        <w:pStyle w:val="FootnoteText"/>
      </w:pPr>
      <w:r>
        <w:rPr>
          <w:rStyle w:val="FootnoteReference"/>
        </w:rPr>
        <w:footnoteRef/>
      </w:r>
      <w:r>
        <w:t xml:space="preserve">Cross-references for "in those": Deut 28:59; Deut 29:22-28; Isa 65:12-15; Lam 1:12; Lam 2:13; Lam 4:6; Dan 9:12; Dan 9:26; Dan 12:1; Joel 2:2; Matt 24:21; Luke 21:22-24.</w:t>
      </w:r>
    </w:p>
  </w:footnote>
  <w:footnote w:id="3169">
    <w:p>
      <w:pPr>
        <w:pStyle w:val="FootnoteText"/>
      </w:pPr>
      <w:r>
        <w:rPr>
          <w:rStyle w:val="FootnoteReference"/>
        </w:rPr>
        <w:footnoteRef/>
      </w:r>
      <w:r>
        <w:t xml:space="preserve">Cross-references: Isa 1:9; Isa 6:13; Isa 65:8-9; Zech 13:8-9; Matt 24:22; Rom 11:5-7; Rom 11:23-24; Rom 11:28-32.</w:t>
      </w:r>
    </w:p>
  </w:footnote>
  <w:footnote w:id="3170">
    <w:p>
      <w:pPr>
        <w:pStyle w:val="FootnoteText"/>
      </w:pPr>
      <w:r>
        <w:rPr>
          <w:rStyle w:val="FootnoteReference"/>
        </w:rPr>
        <w:footnoteRef/>
      </w:r>
      <w:r>
        <w:t xml:space="preserve">Cross-references: Deut 13:1-3; Matt 24:5; Matt 24:23-25; Luke 17:23-24; Luke 21:8; John 5:43.</w:t>
      </w:r>
    </w:p>
  </w:footnote>
  <w:footnote w:id="3171">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3172">
    <w:p>
      <w:pPr>
        <w:pStyle w:val="FootnoteText"/>
      </w:pPr>
      <w:r>
        <w:rPr>
          <w:rStyle w:val="FootnoteReference"/>
        </w:rPr>
        <w:footnoteRef/>
      </w:r>
      <w:r>
        <w:t xml:space="preserve">Cross-references for "if it": Matt 24:24; Mark 13:6; John 10:27-28; 2Thess 2:8-14; 2Tim 2:19; 1John 2:19; 1John 2:26; Rev 13:8; Rev 13:13-14; Rev 17:8.</w:t>
      </w:r>
    </w:p>
  </w:footnote>
  <w:footnote w:id="3173">
    <w:p>
      <w:pPr>
        <w:pStyle w:val="FootnoteText"/>
      </w:pPr>
      <w:r>
        <w:rPr>
          <w:rStyle w:val="FootnoteReference"/>
        </w:rPr>
        <w:footnoteRef/>
      </w:r>
      <w:r>
        <w:t xml:space="preserve">Cross-references for "take": Matt 7:15; Mark 13:5; Mark 13:9; Mark 13:33; Luke 21:8; Luke 21:34; 2Pet 3:17.</w:t>
      </w:r>
    </w:p>
  </w:footnote>
  <w:footnote w:id="3174">
    <w:p>
      <w:pPr>
        <w:pStyle w:val="FootnoteText"/>
      </w:pPr>
      <w:r>
        <w:rPr>
          <w:rStyle w:val="FootnoteReference"/>
        </w:rPr>
        <w:footnoteRef/>
      </w:r>
      <w:r>
        <w:t xml:space="preserve">Cross-references: Isa 44:7-8; John 14:29; John 16:1-4.</w:t>
      </w:r>
    </w:p>
  </w:footnote>
  <w:footnote w:id="3175">
    <w:p>
      <w:pPr>
        <w:pStyle w:val="FootnoteText"/>
      </w:pPr>
      <w:r>
        <w:rPr>
          <w:rStyle w:val="FootnoteReference"/>
        </w:rPr>
        <w:footnoteRef/>
      </w:r>
      <w:r>
        <w:t xml:space="preserve">Cross-references: Isa 13:10; Isa 24:20-23; Jer 4:23-25; Jer 4:28; Ezek 32:7; Dan 7:10; Dan 12:1; Joel 2:30-31; Amos 5:20; Zeph 1:14-18; Matt 24:29-31; Luke 21:25-27; Acts 2:19-20; 2Pet 3:10; 2Pet 3:12; Rev 6:12-14; Rev 20:11.</w:t>
      </w:r>
    </w:p>
  </w:footnote>
  <w:footnote w:id="3176">
    <w:p>
      <w:pPr>
        <w:pStyle w:val="FootnoteText"/>
      </w:pPr>
      <w:r>
        <w:rPr>
          <w:rStyle w:val="FootnoteReference"/>
        </w:rPr>
        <w:footnoteRef/>
      </w:r>
      <w:r>
        <w:t xml:space="preserve">Cross-references: Isaiah 34:4; Revelation 6:13.</w:t>
      </w:r>
    </w:p>
  </w:footnote>
  <w:footnote w:id="3177">
    <w:p>
      <w:pPr>
        <w:pStyle w:val="FootnoteText"/>
      </w:pPr>
      <w:r>
        <w:rPr>
          <w:rStyle w:val="FootnoteReference"/>
        </w:rPr>
        <w:footnoteRef/>
      </w:r>
      <w:r>
        <w:t xml:space="preserve">Cross-references: Dan 7:9-14; Matt 16:17; Matt 16:27; Matt 24:30; Matt 25:31; Mark 8:38; Mark 14:62; Acts 1:11; 1Thess 4:16; 2Thess 1:7-10; Rev 1:7.</w:t>
      </w:r>
    </w:p>
  </w:footnote>
  <w:footnote w:id="3178">
    <w:p>
      <w:pPr>
        <w:pStyle w:val="FootnoteText"/>
      </w:pPr>
      <w:r>
        <w:rPr>
          <w:rStyle w:val="FootnoteReference"/>
        </w:rPr>
        <w:footnoteRef/>
      </w:r>
      <w:r>
        <w:t xml:space="preserve">Cross-references for "shall gather": Gen 49:10; Matt 25:31-32; John 10:16; John 11:52; 1Thess 4:14-17; 2Thess 2:1; Rev 7:5-9.</w:t>
      </w:r>
    </w:p>
  </w:footnote>
  <w:footnote w:id="3179">
    <w:p>
      <w:pPr>
        <w:pStyle w:val="FootnoteText"/>
      </w:pPr>
      <w:r>
        <w:rPr>
          <w:rStyle w:val="FootnoteReference"/>
        </w:rPr>
        <w:footnoteRef/>
      </w:r>
      <w:r>
        <w:t xml:space="preserve">Cross-references for "his elect": Isa 65:9; Matt 24:22; Matt 24:24; Matt 24:31; Mark 13:20; Mark 13:22; Luke 18:7; Rom 8:33; Col 3:12; 2Tim 2:10; 1Pet 1:2.</w:t>
      </w:r>
    </w:p>
  </w:footnote>
  <w:footnote w:id="3180">
    <w:p>
      <w:pPr>
        <w:pStyle w:val="FootnoteText"/>
      </w:pPr>
      <w:r>
        <w:rPr>
          <w:rStyle w:val="FootnoteReference"/>
        </w:rPr>
        <w:footnoteRef/>
      </w:r>
      <w:r>
        <w:t xml:space="preserve">Cross-references: Matt 13:41; Matt 13:49; Matt 24:31; Luke 16:22; Rev 7:1-3; Rev 15:6-7.</w:t>
      </w:r>
    </w:p>
  </w:footnote>
  <w:footnote w:id="3181">
    <w:p>
      <w:pPr>
        <w:pStyle w:val="FootnoteText"/>
      </w:pPr>
      <w:r>
        <w:rPr>
          <w:rStyle w:val="FootnoteReference"/>
        </w:rPr>
        <w:footnoteRef/>
      </w:r>
      <w:r>
        <w:t xml:space="preserve">Cross-references: Matt 24:32-33; Luke 21:29-31.</w:t>
      </w:r>
    </w:p>
  </w:footnote>
  <w:footnote w:id="3182">
    <w:p>
      <w:pPr>
        <w:pStyle w:val="FootnoteText"/>
      </w:pPr>
      <w:r>
        <w:rPr>
          <w:rStyle w:val="FootnoteReference"/>
        </w:rPr>
        <w:footnoteRef/>
      </w:r>
      <w:r>
        <w:t xml:space="preserve">Cross-references for "know": Ezek 7:10-12; Ezek 12:25-28; Heb 10:25-37; Jas 5:9; 1Pet 4:17-18.</w:t>
      </w:r>
    </w:p>
  </w:footnote>
  <w:footnote w:id="3183">
    <w:p>
      <w:pPr>
        <w:pStyle w:val="FootnoteText"/>
      </w:pPr>
      <w:r>
        <w:rPr>
          <w:rStyle w:val="FootnoteReference"/>
        </w:rPr>
        <w:footnoteRef/>
      </w:r>
      <w:r>
        <w:t xml:space="preserve">Cross-references for "Heaven": Ps 102:25-27; Isa 51:6; Matt 5:18; Matt 24:35; Heb 1:10-12; 2Pet 3:10-12; Rev 20:11.</w:t>
      </w:r>
    </w:p>
  </w:footnote>
  <w:footnote w:id="3184">
    <w:p>
      <w:pPr>
        <w:pStyle w:val="FootnoteText"/>
      </w:pPr>
      <w:r>
        <w:rPr>
          <w:rStyle w:val="FootnoteReference"/>
        </w:rPr>
        <w:footnoteRef/>
      </w:r>
      <w:r>
        <w:t xml:space="preserve">Cross-references: Num 23:19; Josh 23:14-15; Ps 19:7; Isa 40:8; Zech 1:6; Luke 21:33; 2Tim 2:13; Titus 1:2.</w:t>
      </w:r>
    </w:p>
  </w:footnote>
  <w:footnote w:id="3185">
    <w:p>
      <w:pPr>
        <w:pStyle w:val="FootnoteText"/>
      </w:pPr>
      <w:r>
        <w:rPr>
          <w:rStyle w:val="FootnoteReference"/>
        </w:rPr>
        <w:footnoteRef/>
      </w:r>
      <w:r>
        <w:t xml:space="preserve">Cross-references: Matt 24:36-42; Matt 25:6; Matt 25:13; Matt 25:19; Mark 13:26-27; Acts 1:7; 1Thess 5:2; 2Pet 3:10; Rev 3:3.</w:t>
      </w:r>
    </w:p>
  </w:footnote>
  <w:footnote w:id="3186">
    <w:p>
      <w:pPr>
        <w:pStyle w:val="FootnoteText"/>
      </w:pPr>
      <w:r>
        <w:rPr>
          <w:rStyle w:val="FootnoteReference"/>
        </w:rPr>
        <w:footnoteRef/>
      </w:r>
      <w:r>
        <w:t xml:space="preserve">Cross-references: Matt 24:42-44; Matt 25:13; Matt 26:40-41; Mark 13:23; Mark 13:35-37; Mark 14:37-38; Luke 12:40; Luke 21:34-36; Rom 13:11-12; Rom 13:14; 1Cor 16:13; Eph 6:18; 1Thess 5:5-8; Heb 12:15; 1Pet 4:7; 1Pet 5:8; Rev 3:2; Rev 16:15.</w:t>
      </w:r>
    </w:p>
  </w:footnote>
  <w:footnote w:id="3187">
    <w:p>
      <w:pPr>
        <w:pStyle w:val="FootnoteText"/>
      </w:pPr>
      <w:r>
        <w:rPr>
          <w:rStyle w:val="FootnoteReference"/>
        </w:rPr>
        <w:footnoteRef/>
      </w:r>
      <w:r>
        <w:t xml:space="preserve">Cross-references for "as a": Matt 24:45; Matt 25:14-30; Luke 19:12-17.</w:t>
      </w:r>
    </w:p>
  </w:footnote>
  <w:footnote w:id="3188">
    <w:p>
      <w:pPr>
        <w:pStyle w:val="FootnoteText"/>
      </w:pPr>
      <w:r>
        <w:rPr>
          <w:rStyle w:val="FootnoteReference"/>
        </w:rPr>
        <w:footnoteRef/>
      </w:r>
      <w:r>
        <w:t xml:space="preserve">Cross-references for "and commanded": Ezek 3:17-21; Ezek 33:2-9; Matt 24:45-47; Luke 12:36-40; Acts 20:29-31.</w:t>
      </w:r>
    </w:p>
  </w:footnote>
  <w:footnote w:id="3189">
    <w:p>
      <w:pPr>
        <w:pStyle w:val="FootnoteText"/>
      </w:pPr>
      <w:r>
        <w:rPr>
          <w:rStyle w:val="FootnoteReference"/>
        </w:rPr>
        <w:footnoteRef/>
      </w:r>
      <w:r>
        <w:t xml:space="preserve">Cross-references: Matt 16:19; John 10:3; Rev 3:7.</w:t>
      </w:r>
    </w:p>
  </w:footnote>
  <w:footnote w:id="3190">
    <w:p>
      <w:pPr>
        <w:pStyle w:val="FootnoteText"/>
      </w:pPr>
      <w:r>
        <w:rPr>
          <w:rStyle w:val="FootnoteReference"/>
        </w:rPr>
        <w:footnoteRef/>
      </w:r>
      <w:r>
        <w:t xml:space="preserve">Cross-references: Matt 24:42; Matt 24:44; Mark 13:33.</w:t>
      </w:r>
    </w:p>
  </w:footnote>
  <w:footnote w:id="3191">
    <w:p>
      <w:pPr>
        <w:pStyle w:val="FootnoteText"/>
      </w:pPr>
      <w:r>
        <w:rPr>
          <w:rStyle w:val="FootnoteReference"/>
        </w:rPr>
        <w:footnoteRef/>
      </w:r>
      <w:r>
        <w:t xml:space="preserve">Cross-references for "he find": Prov 6:9-11; Prov 24:33-34; Song 3:1; Song 5:2; Isa 56:10; Matt 24:48-51; Matt 25:5; Mark 14:37; Mark 14:40; Luke 21:34; Luke 22:45; Rom 13:11-14; Eph 5:14; 1Thess 5:6-7.</w:t>
      </w:r>
    </w:p>
  </w:footnote>
  <w:footnote w:id="3192">
    <w:p>
      <w:pPr>
        <w:pStyle w:val="FootnoteText"/>
      </w:pPr>
      <w:r>
        <w:rPr>
          <w:rStyle w:val="FootnoteReference"/>
        </w:rPr>
        <w:footnoteRef/>
      </w:r>
      <w:r>
        <w:t xml:space="preserve">Cross-references for "the Passover": Exod 12:6-20; Lev 23:5-7; Num 28:16-25; Deut 16:1-8.</w:t>
      </w:r>
    </w:p>
  </w:footnote>
  <w:footnote w:id="3193">
    <w:p>
      <w:pPr>
        <w:pStyle w:val="FootnoteText"/>
      </w:pPr>
      <w:r>
        <w:rPr>
          <w:rStyle w:val="FootnoteReference"/>
        </w:rPr>
        <w:footnoteRef/>
      </w:r>
      <w:r>
        <w:t xml:space="preserve">Cross-references for "chief": Ps 2:1-5; John 11:47; Acts 4:25-28.</w:t>
      </w:r>
    </w:p>
  </w:footnote>
  <w:footnote w:id="3194">
    <w:p>
      <w:pPr>
        <w:pStyle w:val="FootnoteText"/>
      </w:pPr>
      <w:r>
        <w:rPr>
          <w:rStyle w:val="FootnoteReference"/>
        </w:rPr>
        <w:footnoteRef/>
      </w:r>
      <w:r>
        <w:t xml:space="preserve">Cross-references: Matt 6:2; Luke 22:1-2; John 11:53-57; John 13:1.</w:t>
      </w:r>
    </w:p>
  </w:footnote>
  <w:footnote w:id="3195">
    <w:p>
      <w:pPr>
        <w:pStyle w:val="FootnoteText"/>
      </w:pPr>
      <w:r>
        <w:rPr>
          <w:rStyle w:val="FootnoteReference"/>
        </w:rPr>
        <w:footnoteRef/>
      </w:r>
      <w:r>
        <w:t xml:space="preserve">Cross-references: Ps 52:3; Ps 62:4; Ps 62:9; Ps 64:2-6; Matt 26:4.</w:t>
      </w:r>
    </w:p>
  </w:footnote>
  <w:footnote w:id="3196">
    <w:p>
      <w:pPr>
        <w:pStyle w:val="FootnoteText"/>
      </w:pPr>
      <w:r>
        <w:rPr>
          <w:rStyle w:val="FootnoteReference"/>
        </w:rPr>
        <w:footnoteRef/>
      </w:r>
      <w:r>
        <w:t xml:space="preserve">Cross-references: Prov 19:21; Prov 21:30; Lam 3:27; Matt 26:5.</w:t>
      </w:r>
    </w:p>
  </w:footnote>
  <w:footnote w:id="3197">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198">
    <w:p>
      <w:pPr>
        <w:pStyle w:val="FootnoteText"/>
      </w:pPr>
      <w:r>
        <w:rPr>
          <w:rStyle w:val="FootnoteReference"/>
        </w:rPr>
        <w:footnoteRef/>
      </w:r>
      <w:r>
        <w:t xml:space="preserve">Personal name: Simon. Personal-name meaning: Simon — that hears; that obeys. Source form: Simon.</w:t>
      </w:r>
    </w:p>
  </w:footnote>
  <w:footnote w:id="3199">
    <w:p>
      <w:pPr>
        <w:pStyle w:val="FootnoteText"/>
      </w:pPr>
      <w:r>
        <w:rPr>
          <w:rStyle w:val="FootnoteReference"/>
        </w:rPr>
        <w:footnoteRef/>
      </w:r>
      <w:r>
        <w:t xml:space="preserve">Cross-references for "of ointment": Song 4:13-14; Song 5:5; Luke 7:37-38.</w:t>
      </w:r>
    </w:p>
  </w:footnote>
  <w:footnote w:id="3200">
    <w:p>
      <w:pPr>
        <w:pStyle w:val="FootnoteText"/>
      </w:pPr>
      <w:r>
        <w:rPr>
          <w:rStyle w:val="FootnoteReference"/>
        </w:rPr>
        <w:footnoteRef/>
      </w:r>
      <w:r>
        <w:t xml:space="preserve">Cross-references: Eccl 5:4-8; Mal 1:12-13.</w:t>
      </w:r>
    </w:p>
  </w:footnote>
  <w:footnote w:id="3201">
    <w:p>
      <w:pPr>
        <w:pStyle w:val="FootnoteText"/>
      </w:pPr>
      <w:r>
        <w:rPr>
          <w:rStyle w:val="FootnoteReference"/>
        </w:rPr>
        <w:footnoteRef/>
      </w:r>
      <w:r>
        <w:t xml:space="preserve">Cross-references for "have been given": John 12:5-6; John 13:29; Eph 4:28.</w:t>
      </w:r>
    </w:p>
  </w:footnote>
  <w:footnote w:id="3202">
    <w:p>
      <w:pPr>
        <w:pStyle w:val="FootnoteText"/>
      </w:pPr>
      <w:r>
        <w:rPr>
          <w:rStyle w:val="FootnoteReference"/>
        </w:rPr>
        <w:footnoteRef/>
      </w:r>
      <w:r>
        <w:t xml:space="preserve">Cross-references: Matt 18:28; John 6:7.</w:t>
      </w:r>
    </w:p>
  </w:footnote>
  <w:footnote w:id="3203">
    <w:p>
      <w:pPr>
        <w:pStyle w:val="FootnoteText"/>
      </w:pPr>
      <w:r>
        <w:rPr>
          <w:rStyle w:val="FootnoteReference"/>
        </w:rPr>
        <w:footnoteRef/>
      </w:r>
      <w:r>
        <w:t xml:space="preserve">Name meaning: Jesus (Yeshua) — Yahweh saves. He will save His people from their sins.</w:t>
      </w:r>
    </w:p>
  </w:footnote>
  <w:footnote w:id="3204">
    <w:p>
      <w:pPr>
        <w:pStyle w:val="FootnoteText"/>
      </w:pPr>
      <w:r>
        <w:rPr>
          <w:rStyle w:val="FootnoteReference"/>
        </w:rPr>
        <w:footnoteRef/>
      </w:r>
      <w:r>
        <w:t xml:space="preserve">Cross-references for "a good": Matt 26:10; John 10:32-33; Acts 9:36; 2Cor 9:8; Eph 2:10; Col 1:10; 2Thess 2:17; 1Tim 5:10; 1Tim 6:18; 2Tim 2:21; 2Tim 3:17; Titus 2:7; Titus 2:14; Titus 3:8; Titus 3:14; Heb 10:24; Heb 13:21; 1Pet 2:12.</w:t>
      </w:r>
    </w:p>
  </w:footnote>
  <w:footnote w:id="32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206">
    <w:p>
      <w:pPr>
        <w:pStyle w:val="FootnoteText"/>
      </w:pPr>
      <w:r>
        <w:rPr>
          <w:rStyle w:val="FootnoteReference"/>
        </w:rPr>
        <w:footnoteRef/>
      </w:r>
      <w:r>
        <w:t xml:space="preserve">Cross-references: Job 42:7-8; Isa 54:17; 2Cor 10:18.</w:t>
      </w:r>
    </w:p>
  </w:footnote>
  <w:footnote w:id="3207">
    <w:p>
      <w:pPr>
        <w:pStyle w:val="FootnoteText"/>
      </w:pPr>
      <w:r>
        <w:rPr>
          <w:rStyle w:val="FootnoteReference"/>
        </w:rPr>
        <w:footnoteRef/>
      </w:r>
      <w:r>
        <w:t xml:space="preserve">Cross-references: Deut 15:11; Matt 25:35-45; Matt 26:11; John 12:7-8; 2Cor 9:13-14; Phlm 1:7; Jas 2:14-16; 1John 3:16-19.</w:t>
      </w:r>
    </w:p>
  </w:footnote>
  <w:footnote w:id="3208">
    <w:p>
      <w:pPr>
        <w:pStyle w:val="FootnoteText"/>
      </w:pPr>
      <w:r>
        <w:rPr>
          <w:rStyle w:val="FootnoteReference"/>
        </w:rPr>
        <w:footnoteRef/>
      </w:r>
      <w:r>
        <w:t xml:space="preserve">Cross-references: John 13:33; John 16:5; John 16:28; John 17:11; Acts 3:21.</w:t>
      </w:r>
    </w:p>
  </w:footnote>
  <w:footnote w:id="3209">
    <w:p>
      <w:pPr>
        <w:pStyle w:val="FootnoteText"/>
      </w:pPr>
      <w:r>
        <w:rPr>
          <w:rStyle w:val="FootnoteReference"/>
        </w:rPr>
        <w:footnoteRef/>
      </w:r>
      <w:r>
        <w:t xml:space="preserve">Cross-references: 1Chr 28:2-3; 1Chr 29:1-17; 2Chr 31:20-21; 2Chr 34:19-33; Ps 110:3; 2Cor 8:1-3; 2Cor 8:12.</w:t>
      </w:r>
    </w:p>
  </w:footnote>
  <w:footnote w:id="3210">
    <w:p>
      <w:pPr>
        <w:pStyle w:val="FootnoteText"/>
      </w:pPr>
      <w:r>
        <w:rPr>
          <w:rStyle w:val="FootnoteReference"/>
        </w:rPr>
        <w:footnoteRef/>
      </w:r>
      <w:r>
        <w:t xml:space="preserve">Cross-references: Mark 15:42-47; Mark 16:1; Luke 23:53-56; Luke 24:1-3; John 12:7; John 19:32-42.</w:t>
      </w:r>
    </w:p>
  </w:footnote>
  <w:footnote w:id="3211">
    <w:p>
      <w:pPr>
        <w:pStyle w:val="FootnoteText"/>
      </w:pPr>
      <w:r>
        <w:rPr>
          <w:rStyle w:val="FootnoteReference"/>
        </w:rPr>
        <w:footnoteRef/>
      </w:r>
      <w:r>
        <w:t xml:space="preserve">Cross-references for "a memorial": Num 31:54; Ps 112:6-9; Zech 6:14.</w:t>
      </w:r>
    </w:p>
  </w:footnote>
  <w:footnote w:id="3212">
    <w:p>
      <w:pPr>
        <w:pStyle w:val="FootnoteText"/>
      </w:pPr>
      <w:r>
        <w:rPr>
          <w:rStyle w:val="FootnoteReference"/>
        </w:rPr>
        <w:footnoteRef/>
      </w:r>
      <w:r>
        <w:t xml:space="preserve">Cross-references: Matt 26:12-13; Mark 16:15.</w:t>
      </w:r>
    </w:p>
  </w:footnote>
  <w:footnote w:id="32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21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3215">
    <w:p>
      <w:pPr>
        <w:pStyle w:val="FootnoteText"/>
      </w:pPr>
      <w:r>
        <w:rPr>
          <w:rStyle w:val="FootnoteReference"/>
        </w:rPr>
        <w:footnoteRef/>
      </w:r>
      <w:r>
        <w:t xml:space="preserve">Cross-references for "to betray": John 13:2.</w:t>
      </w:r>
    </w:p>
  </w:footnote>
  <w:footnote w:id="32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2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2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3219">
    <w:p>
      <w:pPr>
        <w:pStyle w:val="FootnoteText"/>
      </w:pPr>
      <w:r>
        <w:rPr>
          <w:rStyle w:val="FootnoteReference"/>
        </w:rPr>
        <w:footnoteRef/>
      </w:r>
      <w:r>
        <w:t xml:space="preserve">Cross-references for "Judas": Matt 26:14-16; Luke 22:3-6; John 13:2; John 13:30.</w:t>
      </w:r>
    </w:p>
  </w:footnote>
  <w:footnote w:id="3220">
    <w:p>
      <w:pPr>
        <w:pStyle w:val="FootnoteText"/>
      </w:pPr>
      <w:r>
        <w:rPr>
          <w:rStyle w:val="FootnoteReference"/>
        </w:rPr>
        <w:footnoteRef/>
      </w:r>
      <w:r>
        <w:t xml:space="preserve">Cross-references: Ps 41:9; Ps 55:12-14; Matt 10:4; John 6:70.</w:t>
      </w:r>
    </w:p>
  </w:footnote>
  <w:footnote w:id="3221">
    <w:p>
      <w:pPr>
        <w:pStyle w:val="FootnoteText"/>
      </w:pPr>
      <w:r>
        <w:rPr>
          <w:rStyle w:val="FootnoteReference"/>
        </w:rPr>
        <w:footnoteRef/>
      </w:r>
      <w:r>
        <w:t xml:space="preserve">Cross-references for "they were": Hos 7:3; Luke 22:5.</w:t>
      </w:r>
    </w:p>
  </w:footnote>
  <w:footnote w:id="3222">
    <w:p>
      <w:pPr>
        <w:pStyle w:val="FootnoteText"/>
      </w:pPr>
      <w:r>
        <w:rPr>
          <w:rStyle w:val="FootnoteReference"/>
        </w:rPr>
        <w:footnoteRef/>
      </w:r>
      <w:r>
        <w:t xml:space="preserve">Cross-references for "and promised": 1Kgs 21:20; 2Kgs 5:26; Prov 1:10-16; Prov 28:21-22; Matt 26:15; 1Tim 6:10; 2Pet 2:14-15; Jude 1:11.</w:t>
      </w:r>
    </w:p>
  </w:footnote>
  <w:footnote w:id="3223">
    <w:p>
      <w:pPr>
        <w:pStyle w:val="FootnoteText"/>
      </w:pPr>
      <w:r>
        <w:rPr>
          <w:rStyle w:val="FootnoteReference"/>
        </w:rPr>
        <w:footnoteRef/>
      </w:r>
      <w:r>
        <w:t xml:space="preserve">Cross-references for "he sought": Luke 22:5-6.</w:t>
      </w:r>
    </w:p>
  </w:footnote>
  <w:footnote w:id="3224">
    <w:p>
      <w:pPr>
        <w:pStyle w:val="FootnoteText"/>
      </w:pPr>
      <w:r>
        <w:rPr>
          <w:rStyle w:val="FootnoteReference"/>
        </w:rPr>
        <w:footnoteRef/>
      </w:r>
      <w:r>
        <w:t xml:space="preserve">Cross-references for "the first": Exod 12:6; Exod 12:8; Exod 12:18; Exod 13:3; Lev 23:5-6; Num 28:16-18; Deut 16:1-4; Matt 26:17; Luke 22:7.</w:t>
      </w:r>
    </w:p>
  </w:footnote>
  <w:footnote w:id="3225">
    <w:p>
      <w:pPr>
        <w:pStyle w:val="FootnoteText"/>
      </w:pPr>
      <w:r>
        <w:rPr>
          <w:rStyle w:val="FootnoteReference"/>
        </w:rPr>
        <w:footnoteRef/>
      </w:r>
      <w:r>
        <w:t xml:space="preserve">Cross-references for "killed": 1Cor 5:7-8.</w:t>
      </w:r>
    </w:p>
  </w:footnote>
  <w:footnote w:id="3226">
    <w:p>
      <w:pPr>
        <w:pStyle w:val="FootnoteText"/>
      </w:pPr>
      <w:r>
        <w:rPr>
          <w:rStyle w:val="FootnoteReference"/>
        </w:rPr>
        <w:footnoteRef/>
      </w:r>
      <w:r>
        <w:t xml:space="preserve">Cross-references: Matt 8:9; Matt 26:18-19; Mark 11:2-3; Luke 19:30-33; Luke 22:10-13; John 2:5; John 15:14; Heb 4:13; Heb 5:9.</w:t>
      </w:r>
    </w:p>
  </w:footnote>
  <w:footnote w:id="3227">
    <w:p>
      <w:pPr>
        <w:pStyle w:val="FootnoteText"/>
      </w:pPr>
      <w:r>
        <w:rPr>
          <w:rStyle w:val="FootnoteReference"/>
        </w:rPr>
        <w:footnoteRef/>
      </w:r>
      <w:r>
        <w:t xml:space="preserve">Cross-references for "where I": Rev 3:20.</w:t>
      </w:r>
    </w:p>
  </w:footnote>
  <w:footnote w:id="3228">
    <w:p>
      <w:pPr>
        <w:pStyle w:val="FootnoteText"/>
      </w:pPr>
      <w:r>
        <w:rPr>
          <w:rStyle w:val="FootnoteReference"/>
        </w:rPr>
        <w:footnoteRef/>
      </w:r>
      <w:r>
        <w:t xml:space="preserve">Cross-references: Mark 10:17; Mark 11:3; John 11:28; John 13:13.</w:t>
      </w:r>
    </w:p>
  </w:footnote>
  <w:footnote w:id="3229">
    <w:p>
      <w:pPr>
        <w:pStyle w:val="FootnoteText"/>
      </w:pPr>
      <w:r>
        <w:rPr>
          <w:rStyle w:val="FootnoteReference"/>
        </w:rPr>
        <w:footnoteRef/>
      </w:r>
      <w:r>
        <w:t xml:space="preserve">Cross-references for "upper": Acts 1:13; Acts 20:8.</w:t>
      </w:r>
    </w:p>
  </w:footnote>
  <w:footnote w:id="3230">
    <w:p>
      <w:pPr>
        <w:pStyle w:val="FootnoteText"/>
      </w:pPr>
      <w:r>
        <w:rPr>
          <w:rStyle w:val="FootnoteReference"/>
        </w:rPr>
        <w:footnoteRef/>
      </w:r>
      <w:r>
        <w:t xml:space="preserve">Cross-references for "and found": Luke 22:13; Luke 22:35; John 16:4.</w:t>
      </w:r>
    </w:p>
  </w:footnote>
  <w:footnote w:id="3231">
    <w:p>
      <w:pPr>
        <w:pStyle w:val="FootnoteText"/>
      </w:pPr>
      <w:r>
        <w:rPr>
          <w:rStyle w:val="FootnoteReference"/>
        </w:rPr>
        <w:footnoteRef/>
      </w:r>
      <w:r>
        <w:t xml:space="preserve">Cross-references: Matt 26:20; Luke 22:14.</w:t>
      </w:r>
    </w:p>
  </w:footnote>
  <w:footnote w:id="3232">
    <w:p>
      <w:pPr>
        <w:pStyle w:val="FootnoteText"/>
      </w:pPr>
      <w:r>
        <w:rPr>
          <w:rStyle w:val="FootnoteReference"/>
        </w:rPr>
        <w:footnoteRef/>
      </w:r>
      <w:r>
        <w:t xml:space="preserve">Cross-references: Matt 26:21.</w:t>
      </w:r>
    </w:p>
  </w:footnote>
  <w:footnote w:id="3233">
    <w:p>
      <w:pPr>
        <w:pStyle w:val="FootnoteText"/>
      </w:pPr>
      <w:r>
        <w:rPr>
          <w:rStyle w:val="FootnoteReference"/>
        </w:rPr>
        <w:footnoteRef/>
      </w:r>
      <w:r>
        <w:t xml:space="preserve">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234">
    <w:p>
      <w:pPr>
        <w:pStyle w:val="FootnoteText"/>
      </w:pPr>
      <w:r>
        <w:rPr>
          <w:rStyle w:val="FootnoteReference"/>
        </w:rPr>
        <w:footnoteRef/>
      </w:r>
      <w:r>
        <w:t xml:space="preserve">Cross-references: Ps 41:9; Ps 55:13-14; John 6:70; John 13:21.</w:t>
      </w:r>
    </w:p>
  </w:footnote>
  <w:footnote w:id="3235">
    <w:p>
      <w:pPr>
        <w:pStyle w:val="FootnoteText"/>
      </w:pPr>
      <w:r>
        <w:rPr>
          <w:rStyle w:val="FootnoteReference"/>
        </w:rPr>
        <w:footnoteRef/>
      </w:r>
      <w:r>
        <w:t xml:space="preserve">Cross-references: Matt 26:23; John 13:26.</w:t>
      </w:r>
    </w:p>
  </w:footnote>
  <w:footnote w:id="3236">
    <w:p>
      <w:pPr>
        <w:pStyle w:val="FootnoteText"/>
      </w:pPr>
      <w:r>
        <w:rPr>
          <w:rStyle w:val="FootnoteReference"/>
        </w:rPr>
        <w:footnoteRef/>
      </w:r>
      <w:r>
        <w:t xml:space="preserve">Cross-references for "good": Matt 18:6-7; Matt 26:24-25.</w:t>
      </w:r>
    </w:p>
  </w:footnote>
  <w:footnote w:id="3237">
    <w:p>
      <w:pPr>
        <w:pStyle w:val="FootnoteText"/>
      </w:pPr>
      <w:r>
        <w:rPr>
          <w:rStyle w:val="FootnoteReference"/>
        </w:rPr>
        <w:footnoteRef/>
      </w:r>
      <w:r>
        <w:t xml:space="preserve">Cross-references: Gen 3:15; Ps 22:1-31; Ps 69:1-36; Isa 52:14; Isa 53:1-12; Dan 9:24; Dan 9:26; Zech 13:7; Matt 26:24; Matt 26:54; Matt 26:56; Mark 14:49; Luke 22:22; Luke 24:26-27; Luke 24:44; John 19:28; John 19:36-37; Acts 2:23; Acts 4:27; Acts 13:27-29.</w:t>
      </w:r>
    </w:p>
  </w:footnote>
  <w:footnote w:id="3238">
    <w:p>
      <w:pPr>
        <w:pStyle w:val="FootnoteText"/>
      </w:pPr>
      <w:r>
        <w:rPr>
          <w:rStyle w:val="FootnoteReference"/>
        </w:rPr>
        <w:footnoteRef/>
      </w:r>
      <w:r>
        <w:t xml:space="preserve">Cross-references: Ps 55:15; Ps 109:6-20; Matt 18:7; Matt 27:3-5; Acts 1:16-20; Acts 1:25.</w:t>
      </w:r>
    </w:p>
  </w:footnote>
  <w:footnote w:id="3239">
    <w:p>
      <w:pPr>
        <w:pStyle w:val="FootnoteText"/>
      </w:pPr>
      <w:r>
        <w:rPr>
          <w:rStyle w:val="FootnoteReference"/>
        </w:rPr>
        <w:footnoteRef/>
      </w:r>
      <w:r>
        <w:t xml:space="preserve">Cross-references for "and blessed": Mark 6:41; Luke 24:30; John 6:23.</w:t>
      </w:r>
    </w:p>
  </w:footnote>
  <w:footnote w:id="3240">
    <w:p>
      <w:pPr>
        <w:pStyle w:val="FootnoteText"/>
      </w:pPr>
      <w:r>
        <w:rPr>
          <w:rStyle w:val="FootnoteReference"/>
        </w:rPr>
        <w:footnoteRef/>
      </w:r>
      <w:r>
        <w:t xml:space="preserve">Cross-references for "Take": John 6:48-58.</w:t>
      </w:r>
    </w:p>
  </w:footnote>
  <w:footnote w:id="3241">
    <w:p>
      <w:pPr>
        <w:pStyle w:val="FootnoteText"/>
      </w:pPr>
      <w:r>
        <w:rPr>
          <w:rStyle w:val="FootnoteReference"/>
        </w:rPr>
        <w:footnoteRef/>
      </w:r>
      <w:r>
        <w:t xml:space="preserve">Cross-references: Matt 26:26-29; Luke 22:19-20; 1Cor 10:16-17; 1Cor 11:23-29.</w:t>
      </w:r>
    </w:p>
  </w:footnote>
  <w:footnote w:id="3242">
    <w:p>
      <w:pPr>
        <w:pStyle w:val="FootnoteText"/>
      </w:pPr>
      <w:r>
        <w:rPr>
          <w:rStyle w:val="FootnoteReference"/>
        </w:rPr>
        <w:footnoteRef/>
      </w:r>
      <w:r>
        <w:t xml:space="preserve">Cross-references: Joel 3:18; Amos 9:13-14; Zech 9:17.</w:t>
      </w:r>
    </w:p>
  </w:footnote>
  <w:footnote w:id="3243">
    <w:p>
      <w:pPr>
        <w:pStyle w:val="FootnoteText"/>
      </w:pPr>
      <w:r>
        <w:rPr>
          <w:rStyle w:val="FootnoteReference"/>
        </w:rPr>
        <w:footnoteRef/>
      </w:r>
      <w:r>
        <w:t xml:space="preserve">Cross-references for "sung": Ps 47:6-7; Acts 16:25; 1Cor 14:15; Eph 5:18-20; Col 3:16; Jas 5:13; Rev 5:9.</w:t>
      </w:r>
    </w:p>
  </w:footnote>
  <w:footnote w:id="3244">
    <w:p>
      <w:pPr>
        <w:pStyle w:val="FootnoteText"/>
      </w:pPr>
      <w:r>
        <w:rPr>
          <w:rStyle w:val="FootnoteReference"/>
        </w:rPr>
        <w:footnoteRef/>
      </w:r>
      <w:r>
        <w:t xml:space="preserve">Cross-references for "hymn": Judg 18:1-4; Matt 26:30; Luke 22:39.</w:t>
      </w:r>
    </w:p>
  </w:footnote>
  <w:footnote w:id="3245">
    <w:p>
      <w:pPr>
        <w:pStyle w:val="FootnoteText"/>
      </w:pPr>
      <w:r>
        <w:rPr>
          <w:rStyle w:val="FootnoteReference"/>
        </w:rPr>
        <w:footnoteRef/>
      </w:r>
      <w:r>
        <w:t xml:space="preserve">Cross-references: Matt 26:31; Luke 22:31-32; John 16:1; John 16:32; 2Tim 4:16.</w:t>
      </w:r>
    </w:p>
  </w:footnote>
  <w:footnote w:id="3246">
    <w:p>
      <w:pPr>
        <w:pStyle w:val="FootnoteText"/>
      </w:pPr>
      <w:r>
        <w:rPr>
          <w:rStyle w:val="FootnoteReference"/>
        </w:rPr>
        <w:footnoteRef/>
      </w:r>
      <w:r>
        <w:t xml:space="preserve">Cross-references: Zech 13:7.</w:t>
      </w:r>
    </w:p>
  </w:footnote>
  <w:footnote w:id="3247">
    <w:p>
      <w:pPr>
        <w:pStyle w:val="FootnoteText"/>
      </w:pPr>
      <w:r>
        <w:rPr>
          <w:rStyle w:val="FootnoteReference"/>
        </w:rPr>
        <w:footnoteRef/>
      </w:r>
      <w:r>
        <w:t xml:space="preserve">Place name: Galilee. Place-name meaning: Galilee — wheel; revolution. Source form: Galilee. Greek form: γαλιλαιας.</w:t>
      </w:r>
    </w:p>
  </w:footnote>
  <w:footnote w:id="3248">
    <w:p>
      <w:pPr>
        <w:pStyle w:val="FootnoteText"/>
      </w:pPr>
      <w:r>
        <w:rPr>
          <w:rStyle w:val="FootnoteReference"/>
        </w:rPr>
        <w:footnoteRef/>
      </w:r>
      <w:r>
        <w:t xml:space="preserve">Cross-references: Matt 16:21; Matt 26:32; Matt 28:7; Matt 28:10; Matt 28:16; Mark 16:7; John 21:1; 1Cor 15:4-6.</w:t>
      </w:r>
    </w:p>
  </w:footnote>
  <w:footnote w:id="3249">
    <w:p>
      <w:pPr>
        <w:pStyle w:val="FootnoteText"/>
      </w:pPr>
      <w:r>
        <w:rPr>
          <w:rStyle w:val="FootnoteReference"/>
        </w:rPr>
        <w:footnoteRef/>
      </w:r>
      <w:r>
        <w:t xml:space="preserve">Name meaning: Peter (Kepha; Petros) — Rock; stone. The rock-like apostle.</w:t>
      </w:r>
    </w:p>
  </w:footnote>
  <w:footnote w:id="3250">
    <w:p>
      <w:pPr>
        <w:pStyle w:val="FootnoteText"/>
      </w:pPr>
      <w:r>
        <w:rPr>
          <w:rStyle w:val="FootnoteReference"/>
        </w:rPr>
        <w:footnoteRef/>
      </w:r>
      <w:r>
        <w:t xml:space="preserve">Cross-references for "Although": Matt 26:33-35; Luke 22:33-34; John 13:36-38; John 21:15.</w:t>
      </w:r>
    </w:p>
  </w:footnote>
  <w:footnote w:id="3251">
    <w:p>
      <w:pPr>
        <w:pStyle w:val="FootnoteText"/>
      </w:pPr>
      <w:r>
        <w:rPr>
          <w:rStyle w:val="FootnoteReference"/>
        </w:rPr>
        <w:footnoteRef/>
      </w:r>
      <w:r>
        <w:t xml:space="preserve">Cross-references for "this day": Gen 1:5; Gen 1:8; Gen 1:13; Gen 1:19; Gen 1:23.</w:t>
      </w:r>
    </w:p>
  </w:footnote>
  <w:footnote w:id="3252">
    <w:p>
      <w:pPr>
        <w:pStyle w:val="FootnoteText"/>
      </w:pPr>
      <w:r>
        <w:rPr>
          <w:rStyle w:val="FootnoteReference"/>
        </w:rPr>
        <w:footnoteRef/>
      </w:r>
      <w:r>
        <w:t xml:space="preserve">Cross-references for "Likewise": Exod 19:8; Deut 5:27-29.</w:t>
      </w:r>
    </w:p>
  </w:footnote>
  <w:footnote w:id="3253">
    <w:p>
      <w:pPr>
        <w:pStyle w:val="FootnoteText"/>
      </w:pPr>
      <w:r>
        <w:rPr>
          <w:rStyle w:val="FootnoteReference"/>
        </w:rPr>
        <w:footnoteRef/>
      </w:r>
      <w:r>
        <w:t xml:space="preserve">Cross-references: 2Kgs 8:13; Job 40:4-5; Ps 30:6; Prov 16:18; Prov 18:24; Prov 29:23; Jer 10:23; Jer 17:9.</w:t>
      </w:r>
    </w:p>
  </w:footnote>
  <w:footnote w:id="3254">
    <w:p>
      <w:pPr>
        <w:pStyle w:val="FootnoteText"/>
      </w:pPr>
      <w:r>
        <w:rPr>
          <w:rStyle w:val="FootnoteReference"/>
        </w:rPr>
        <w:footnoteRef/>
      </w:r>
      <w:r>
        <w:t xml:space="preserve">Cross-references for "they came": Matt 26:36-46; Luke 22:39; John 18:1-11.</w:t>
      </w:r>
    </w:p>
  </w:footnote>
  <w:footnote w:id="3255">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3256">
    <w:p>
      <w:pPr>
        <w:pStyle w:val="FootnoteText"/>
      </w:pPr>
      <w:r>
        <w:rPr>
          <w:rStyle w:val="FootnoteReference"/>
        </w:rPr>
        <w:footnoteRef/>
      </w:r>
      <w:r>
        <w:t xml:space="preserve">Cross-references for "Peter": Mark 1:16-19; Mark 5:37; Mark 9:2.</w:t>
      </w:r>
    </w:p>
  </w:footnote>
  <w:footnote w:id="3257">
    <w:p>
      <w:pPr>
        <w:pStyle w:val="FootnoteText"/>
      </w:pPr>
      <w:r>
        <w:rPr>
          <w:rStyle w:val="FootnoteReference"/>
        </w:rPr>
        <w:footnoteRef/>
      </w:r>
      <w:r>
        <w:t xml:space="preserve">Name meaning: James (Yaaqov) — Supplanter. One of the sons of thunder; later a pillar of the Church.</w:t>
      </w:r>
    </w:p>
  </w:footnote>
  <w:footnote w:id="3258">
    <w:p>
      <w:pPr>
        <w:pStyle w:val="FootnoteText"/>
      </w:pPr>
      <w:r>
        <w:rPr>
          <w:rStyle w:val="FootnoteReference"/>
        </w:rPr>
        <w:footnoteRef/>
      </w:r>
      <w:r>
        <w:t xml:space="preserve">Name meaning: John (Yochanan) — Yahweh is gracious. Forerunner of Jesus; proclaimed God’s grace.</w:t>
      </w:r>
    </w:p>
  </w:footnote>
  <w:footnote w:id="3259">
    <w:p>
      <w:pPr>
        <w:pStyle w:val="FootnoteText"/>
      </w:pPr>
      <w:r>
        <w:rPr>
          <w:rStyle w:val="FootnoteReference"/>
        </w:rPr>
        <w:footnoteRef/>
      </w:r>
      <w:r>
        <w:t xml:space="preserve">Cross-references for "and began": Ps 38:11; Ps 69:1-3; Ps 88:14-16; Isa 53:10; Matt 26:37-38; Luke 22:44; Heb 5:7.</w:t>
      </w:r>
    </w:p>
  </w:footnote>
  <w:footnote w:id="3260">
    <w:p>
      <w:pPr>
        <w:pStyle w:val="FootnoteText"/>
      </w:pPr>
      <w:r>
        <w:rPr>
          <w:rStyle w:val="FootnoteReference"/>
        </w:rPr>
        <w:footnoteRef/>
      </w:r>
      <w:r>
        <w:t xml:space="preserve">Cross-references for "My soul": Isa 53:3-4; Isa 53:12; Lam 1:12; John 12:27.</w:t>
      </w:r>
    </w:p>
  </w:footnote>
  <w:footnote w:id="3261">
    <w:p>
      <w:pPr>
        <w:pStyle w:val="FootnoteText"/>
      </w:pPr>
      <w:r>
        <w:rPr>
          <w:rStyle w:val="FootnoteReference"/>
        </w:rPr>
        <w:footnoteRef/>
      </w:r>
      <w:r>
        <w:t xml:space="preserve">Cross-references for "and watch": Mark 13:35-37; Mark 14:37-38; Eph 6:18-19; 1Pet 4:7; 1Pet 5:8.</w:t>
      </w:r>
    </w:p>
  </w:footnote>
  <w:footnote w:id="3262">
    <w:p>
      <w:pPr>
        <w:pStyle w:val="FootnoteText"/>
      </w:pPr>
      <w:r>
        <w:rPr>
          <w:rStyle w:val="FootnoteReference"/>
        </w:rPr>
        <w:footnoteRef/>
      </w:r>
      <w:r>
        <w:t xml:space="preserve">Cross-references for "and fell": Gen 17:3; Deut 9:18; 1Chr 21:15-16; 2Chr 7:3; Matt 26:39; Luke 17:15-16; Acts 10:25-26; Heb 5:7; Rev 4:10; Rev 5:14.</w:t>
      </w:r>
    </w:p>
  </w:footnote>
  <w:footnote w:id="3263">
    <w:p>
      <w:pPr>
        <w:pStyle w:val="FootnoteText"/>
      </w:pPr>
      <w:r>
        <w:rPr>
          <w:rStyle w:val="FootnoteReference"/>
        </w:rPr>
        <w:footnoteRef/>
      </w:r>
      <w:r>
        <w:t xml:space="preserve">Greek divine name/title: Abba (ἀββᾶ) — Father; dear Father. Common English rendering: Abba; Father. An intimate filial address used by Jesus and shared with believers through the Spirit.</w:t>
      </w:r>
    </w:p>
  </w:footnote>
  <w:footnote w:id="3264">
    <w:p>
      <w:pPr>
        <w:pStyle w:val="FootnoteText"/>
      </w:pPr>
      <w:r>
        <w:rPr>
          <w:rStyle w:val="FootnoteReference"/>
        </w:rPr>
        <w:footnoteRef/>
      </w:r>
      <w:r>
        <w:t xml:space="preserve">Cross-references for "take": Luke 22:41-42.</w:t>
      </w:r>
    </w:p>
  </w:footnote>
  <w:footnote w:id="3265">
    <w:p>
      <w:pPr>
        <w:pStyle w:val="FootnoteText"/>
      </w:pPr>
      <w:r>
        <w:rPr>
          <w:rStyle w:val="FootnoteReference"/>
        </w:rPr>
        <w:footnoteRef/>
      </w:r>
      <w:r>
        <w:t xml:space="preserve">Cross-references for "nevertheless": Ps 40:8; John 4:34; John 5:30; John 6:38-39; John 12:27; John 18:11; Phil 2:8; Heb 5:7-8.</w:t>
      </w:r>
    </w:p>
  </w:footnote>
  <w:footnote w:id="3266">
    <w:p>
      <w:pPr>
        <w:pStyle w:val="FootnoteText"/>
      </w:pPr>
      <w:r>
        <w:rPr>
          <w:rStyle w:val="FootnoteReference"/>
        </w:rPr>
        <w:footnoteRef/>
      </w:r>
      <w:r>
        <w:t xml:space="preserve">Cross-references for "Abba": Matt 6:9; Rom 8:15-16; Gal 4:6.</w:t>
      </w:r>
    </w:p>
  </w:footnote>
  <w:footnote w:id="3267">
    <w:p>
      <w:pPr>
        <w:pStyle w:val="FootnoteText"/>
      </w:pPr>
      <w:r>
        <w:rPr>
          <w:rStyle w:val="FootnoteReference"/>
        </w:rPr>
        <w:footnoteRef/>
      </w:r>
      <w:r>
        <w:t xml:space="preserve">Cross-references: Gen 18:14; Jer 32:27; Mark 10:27; 2Tim 2:13; Titus 1:2; Heb 5:7; Heb 6:18.</w:t>
      </w:r>
    </w:p>
  </w:footnote>
  <w:footnote w:id="3268">
    <w:p>
      <w:pPr>
        <w:pStyle w:val="FootnoteText"/>
      </w:pPr>
      <w:r>
        <w:rPr>
          <w:rStyle w:val="FootnoteReference"/>
        </w:rPr>
        <w:footnoteRef/>
      </w:r>
      <w:r>
        <w:t xml:space="preserve">Cross-references for "Simon": 2Sam 16:17; Jonah 1:6; Matt 25:5; Matt 26:40; Mark 14:29-31; 1Thess 5:6-8.</w:t>
      </w:r>
    </w:p>
  </w:footnote>
  <w:footnote w:id="3269">
    <w:p>
      <w:pPr>
        <w:pStyle w:val="FootnoteText"/>
      </w:pPr>
      <w:r>
        <w:rPr>
          <w:rStyle w:val="FootnoteReference"/>
        </w:rPr>
        <w:footnoteRef/>
      </w:r>
      <w:r>
        <w:t xml:space="preserve">Cross-references: Mark 14:40-41; Luke 9:31-32; Luke 22:45-46.</w:t>
      </w:r>
    </w:p>
  </w:footnote>
  <w:footnote w:id="3270">
    <w:p>
      <w:pPr>
        <w:pStyle w:val="FootnoteText"/>
      </w:pPr>
      <w:r>
        <w:rPr>
          <w:rStyle w:val="FootnoteReference"/>
        </w:rPr>
        <w:footnoteRef/>
      </w:r>
      <w:r>
        <w:t xml:space="preserve">Cross-references: Jer 12:5; Heb 12:3.</w:t>
      </w:r>
    </w:p>
  </w:footnote>
  <w:footnote w:id="3271">
    <w:p>
      <w:pPr>
        <w:pStyle w:val="FootnoteText"/>
      </w:pPr>
      <w:r>
        <w:rPr>
          <w:rStyle w:val="FootnoteReference"/>
        </w:rPr>
        <w:footnoteRef/>
      </w:r>
      <w:r>
        <w:t xml:space="preserve">Cross-references for "Watch": Matt 24:42; Matt 25:13; Matt 26:41; Mark 14:34; Luke 21:36; Luke 22:40; Luke 22:46; 1Cor 16:13; 1Pet 5:8; Rev 3:2-3; Rev 3:10.</w:t>
      </w:r>
    </w:p>
  </w:footnote>
  <w:footnote w:id="3272">
    <w:p>
      <w:pPr>
        <w:pStyle w:val="FootnoteText"/>
      </w:pPr>
      <w:r>
        <w:rPr>
          <w:rStyle w:val="FootnoteReference"/>
        </w:rPr>
        <w:footnoteRef/>
      </w:r>
      <w:r>
        <w:t xml:space="preserve">Cross-references for "The spirit": Rom 7:18-25; Gal 5:17; Phil 2:12.</w:t>
      </w:r>
    </w:p>
  </w:footnote>
  <w:footnote w:id="3273">
    <w:p>
      <w:pPr>
        <w:pStyle w:val="FootnoteText"/>
      </w:pPr>
      <w:r>
        <w:rPr>
          <w:rStyle w:val="FootnoteReference"/>
        </w:rPr>
        <w:footnoteRef/>
      </w:r>
      <w:r>
        <w:t xml:space="preserve">Cross-references for "Sleep": Judg 10:14; 1Kgs 18:27; 1Kgs 22:15; 2Kgs 3:13; Eccl 11:9; Ezek 20:39; Matt 26:45-46; Mark 7:9.</w:t>
      </w:r>
    </w:p>
  </w:footnote>
  <w:footnote w:id="3274">
    <w:p>
      <w:pPr>
        <w:pStyle w:val="FootnoteText"/>
      </w:pPr>
      <w:r>
        <w:rPr>
          <w:rStyle w:val="FootnoteReference"/>
        </w:rPr>
        <w:footnoteRef/>
      </w:r>
      <w:r>
        <w:t xml:space="preserve">Cross-references for "the hour": John 7:30; John 8:20; John 12:23; John 12:27; John 13:1; John 17:1.</w:t>
      </w:r>
    </w:p>
  </w:footnote>
  <w:footnote w:id="3275">
    <w:p>
      <w:pPr>
        <w:pStyle w:val="FootnoteText"/>
      </w:pPr>
      <w:r>
        <w:rPr>
          <w:rStyle w:val="FootnoteReference"/>
        </w:rPr>
        <w:footnoteRef/>
      </w:r>
      <w:r>
        <w:t xml:space="preserve">Cross-references for "the Son": Matt 26:2; Mark 9:31; Mark 10:33-34; Mark 14:10; Mark 14:18; John 13:2; Acts 7:52.</w:t>
      </w:r>
    </w:p>
  </w:footnote>
  <w:footnote w:id="3276">
    <w:p>
      <w:pPr>
        <w:pStyle w:val="FootnoteText"/>
      </w:pPr>
      <w:r>
        <w:rPr>
          <w:rStyle w:val="FootnoteReference"/>
        </w:rPr>
        <w:footnoteRef/>
      </w:r>
      <w:r>
        <w:t xml:space="preserve">Cross-references: Matt 26:46; John 18:1-2.</w:t>
      </w:r>
    </w:p>
  </w:footnote>
  <w:footnote w:id="3277">
    <w:p>
      <w:pPr>
        <w:pStyle w:val="FootnoteText"/>
      </w:pPr>
      <w:r>
        <w:rPr>
          <w:rStyle w:val="FootnoteReference"/>
        </w:rPr>
        <w:footnoteRef/>
      </w:r>
      <w:r>
        <w:t xml:space="preserve">Cross-references for "and with": Ps 2:1-2; Ps 3:1-2; Ps 22:11-13.</w:t>
      </w:r>
    </w:p>
  </w:footnote>
  <w:footnote w:id="3278">
    <w:p>
      <w:pPr>
        <w:pStyle w:val="FootnoteText"/>
      </w:pPr>
      <w:r>
        <w:rPr>
          <w:rStyle w:val="FootnoteReference"/>
        </w:rPr>
        <w:footnoteRef/>
      </w:r>
      <w:r>
        <w:t xml:space="preserve">Cross-references for "a token": Exod 12:13; Josh 2:12; Phil 1:28; 2Thess 3:17.</w:t>
      </w:r>
    </w:p>
  </w:footnote>
  <w:footnote w:id="3279">
    <w:p>
      <w:pPr>
        <w:pStyle w:val="FootnoteText"/>
      </w:pPr>
      <w:r>
        <w:rPr>
          <w:rStyle w:val="FootnoteReference"/>
        </w:rPr>
        <w:footnoteRef/>
      </w:r>
      <w:r>
        <w:t xml:space="preserve">Cross-references for "and lead": 1Sam 23:22-23; Acts 16:23.</w:t>
      </w:r>
    </w:p>
  </w:footnote>
  <w:footnote w:id="3280">
    <w:p>
      <w:pPr>
        <w:pStyle w:val="FootnoteText"/>
      </w:pPr>
      <w:r>
        <w:rPr>
          <w:rStyle w:val="FootnoteReference"/>
        </w:rPr>
        <w:footnoteRef/>
      </w:r>
      <w:r>
        <w:t xml:space="preserve">Cross-references: 2Sam 20:9-10; Ps 55:20-21; Prov 27:6; Matt 26:48-50.</w:t>
      </w:r>
    </w:p>
  </w:footnote>
  <w:footnote w:id="328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3282">
    <w:p>
      <w:pPr>
        <w:pStyle w:val="FootnoteText"/>
      </w:pPr>
      <w:r>
        <w:rPr>
          <w:rStyle w:val="FootnoteReference"/>
        </w:rPr>
        <w:footnoteRef/>
      </w:r>
      <w:r>
        <w:t xml:space="preserve">Cross-references: Isa 1:3; Mal 1:6; Matt 23:8-10; Mark 12:14; Luke 6:46; John 13:13-14; John 20:16.</w:t>
      </w:r>
    </w:p>
  </w:footnote>
  <w:footnote w:id="3283">
    <w:p>
      <w:pPr>
        <w:pStyle w:val="FootnoteText"/>
      </w:pPr>
      <w:r>
        <w:rPr>
          <w:rStyle w:val="FootnoteReference"/>
        </w:rPr>
        <w:footnoteRef/>
      </w:r>
      <w:r>
        <w:t xml:space="preserve">Cross-references: Judg 16:21; Lam 4:20; John 18:12; Acts 2:23.</w:t>
      </w:r>
    </w:p>
  </w:footnote>
  <w:footnote w:id="3284">
    <w:p>
      <w:pPr>
        <w:pStyle w:val="FootnoteText"/>
      </w:pPr>
      <w:r>
        <w:rPr>
          <w:rStyle w:val="FootnoteReference"/>
        </w:rPr>
        <w:footnoteRef/>
      </w:r>
      <w:r>
        <w:t xml:space="preserve">Cross-references: Matt 26:51-54; Luke 22:49-51; John 18:10-11.</w:t>
      </w:r>
    </w:p>
  </w:footnote>
  <w:footnote w:id="3285">
    <w:p>
      <w:pPr>
        <w:pStyle w:val="FootnoteText"/>
      </w:pPr>
      <w:r>
        <w:rPr>
          <w:rStyle w:val="FootnoteReference"/>
        </w:rPr>
        <w:footnoteRef/>
      </w:r>
      <w:r>
        <w:t xml:space="preserve">Cross-references: 1Sam 24:14-15; 1Sam 26:18; Matt 26:55; Luke 22:52-53.</w:t>
      </w:r>
    </w:p>
  </w:footnote>
  <w:footnote w:id="3286">
    <w:p>
      <w:pPr>
        <w:pStyle w:val="FootnoteText"/>
      </w:pPr>
      <w:r>
        <w:rPr>
          <w:rStyle w:val="FootnoteReference"/>
        </w:rPr>
        <w:footnoteRef/>
      </w:r>
      <w:r>
        <w:t xml:space="preserve">Cross-references: Matt 21:23-27; Mark 11:15-18; Mark 11:27; Mark 12:35; Luke 19:47-48; Luke 20:1-2; Luke 21:37-38; John 7:28-30; John 7:37; John 8:2; John 8:12; John 10:23; John 18:20.</w:t>
      </w:r>
    </w:p>
  </w:footnote>
  <w:footnote w:id="3287">
    <w:p>
      <w:pPr>
        <w:pStyle w:val="FootnoteText"/>
      </w:pPr>
      <w:r>
        <w:rPr>
          <w:rStyle w:val="FootnoteReference"/>
        </w:rPr>
        <w:footnoteRef/>
      </w:r>
      <w:r>
        <w:t xml:space="preserve">Cross-references: Ps 22:1-31; Ps 69:1-36; Isa 53:1-12; Dan 9:24-26; Matt 26:54; Matt 26:56; Luke 22:37; Luke 24:25-27; Luke 24:44-45.</w:t>
      </w:r>
    </w:p>
  </w:footnote>
  <w:footnote w:id="3288">
    <w:p>
      <w:pPr>
        <w:pStyle w:val="FootnoteText"/>
      </w:pPr>
      <w:r>
        <w:rPr>
          <w:rStyle w:val="FootnoteReference"/>
        </w:rPr>
        <w:footnoteRef/>
      </w:r>
      <w:r>
        <w:t xml:space="preserve">Cross-references: Job 19:13-14; Ps 38:11; Ps 88:7-8; Ps 88:18; Isa 63:3; Mark 14:27; John 16:32; John 18:8; 2Tim 4:16.</w:t>
      </w:r>
    </w:p>
  </w:footnote>
  <w:footnote w:id="3289">
    <w:p>
      <w:pPr>
        <w:pStyle w:val="FootnoteText"/>
      </w:pPr>
      <w:r>
        <w:rPr>
          <w:rStyle w:val="FootnoteReference"/>
        </w:rPr>
        <w:footnoteRef/>
      </w:r>
      <w:r>
        <w:t xml:space="preserve">Cross-references: Gen 39:12; Job 2:4; Mark 13:14-16.</w:t>
      </w:r>
    </w:p>
  </w:footnote>
  <w:footnote w:id="3290">
    <w:p>
      <w:pPr>
        <w:pStyle w:val="FootnoteText"/>
      </w:pPr>
      <w:r>
        <w:rPr>
          <w:rStyle w:val="FootnoteReference"/>
        </w:rPr>
        <w:footnoteRef/>
      </w:r>
      <w:r>
        <w:t xml:space="preserve">Cross-references for "they led": Isa 53:7; Matt 26:57-68; Luke 22:54-62; John 18:13-14; John 18:24.</w:t>
      </w:r>
    </w:p>
  </w:footnote>
  <w:footnote w:id="3291">
    <w:p>
      <w:pPr>
        <w:pStyle w:val="FootnoteText"/>
      </w:pPr>
      <w:r>
        <w:rPr>
          <w:rStyle w:val="FootnoteReference"/>
        </w:rPr>
        <w:footnoteRef/>
      </w:r>
      <w:r>
        <w:t xml:space="preserve">Cross-references for "and with": Matt 26:3; Mark 15:1; Acts 4:5-6.</w:t>
      </w:r>
    </w:p>
  </w:footnote>
  <w:footnote w:id="3292">
    <w:p>
      <w:pPr>
        <w:pStyle w:val="FootnoteText"/>
      </w:pPr>
      <w:r>
        <w:rPr>
          <w:rStyle w:val="FootnoteReference"/>
        </w:rPr>
        <w:footnoteRef/>
      </w:r>
      <w:r>
        <w:t xml:space="preserve">Cross-references for "Peter": 1Sam 13:7; Matt 26:58; Mark 14:29-31; Mark 14:38.</w:t>
      </w:r>
    </w:p>
  </w:footnote>
  <w:footnote w:id="3293">
    <w:p>
      <w:pPr>
        <w:pStyle w:val="FootnoteText"/>
      </w:pPr>
      <w:r>
        <w:rPr>
          <w:rStyle w:val="FootnoteReference"/>
        </w:rPr>
        <w:footnoteRef/>
      </w:r>
      <w:r>
        <w:t xml:space="preserve">Cross-references for "and warmed": Luke 22:44.</w:t>
      </w:r>
    </w:p>
  </w:footnote>
  <w:footnote w:id="3294">
    <w:p>
      <w:pPr>
        <w:pStyle w:val="FootnoteText"/>
      </w:pPr>
      <w:r>
        <w:rPr>
          <w:rStyle w:val="FootnoteReference"/>
        </w:rPr>
        <w:footnoteRef/>
      </w:r>
      <w:r>
        <w:t xml:space="preserve">Cross-references for "sought": 1Kgs 21:10; 1Kgs 21:13; Ps 27:12; Ps 35:11; Matt 26:59-60; Acts 6:11-13; Acts 24:1-13.</w:t>
      </w:r>
    </w:p>
  </w:footnote>
  <w:footnote w:id="3295">
    <w:p>
      <w:pPr>
        <w:pStyle w:val="FootnoteText"/>
      </w:pPr>
      <w:r>
        <w:rPr>
          <w:rStyle w:val="FootnoteReference"/>
        </w:rPr>
        <w:footnoteRef/>
      </w:r>
      <w:r>
        <w:t xml:space="preserve">Cross-references for "and found": Dan 6:4; 1Pet 3:16-18.</w:t>
      </w:r>
    </w:p>
  </w:footnote>
  <w:footnote w:id="3296">
    <w:p>
      <w:pPr>
        <w:pStyle w:val="FootnoteText"/>
      </w:pPr>
      <w:r>
        <w:rPr>
          <w:rStyle w:val="FootnoteReference"/>
        </w:rPr>
        <w:footnoteRef/>
      </w:r>
      <w:r>
        <w:t xml:space="preserve">Cross-references: Jer 26:8-9; Jer 26:18; Matt 26:60-61; Matt 27:40; Mark 15:29; John 2:18-21; Acts 6:13-14.</w:t>
      </w:r>
    </w:p>
  </w:footnote>
  <w:footnote w:id="3297">
    <w:p>
      <w:pPr>
        <w:pStyle w:val="FootnoteText"/>
      </w:pPr>
      <w:r>
        <w:rPr>
          <w:rStyle w:val="FootnoteReference"/>
        </w:rPr>
        <w:footnoteRef/>
      </w:r>
      <w:r>
        <w:t xml:space="preserve">Cross-references: Dan 2:34; Dan 2:45; Acts 7:48; 2Cor 5:1; Heb 9:11; Heb 9:24.</w:t>
      </w:r>
    </w:p>
  </w:footnote>
  <w:footnote w:id="3298">
    <w:p>
      <w:pPr>
        <w:pStyle w:val="FootnoteText"/>
      </w:pPr>
      <w:r>
        <w:rPr>
          <w:rStyle w:val="FootnoteReference"/>
        </w:rPr>
        <w:footnoteRef/>
      </w:r>
      <w:r>
        <w:t xml:space="preserve">Cross-references: Mark 14:56.</w:t>
      </w:r>
    </w:p>
  </w:footnote>
  <w:footnote w:id="3299">
    <w:p>
      <w:pPr>
        <w:pStyle w:val="FootnoteText"/>
      </w:pPr>
      <w:r>
        <w:rPr>
          <w:rStyle w:val="FootnoteReference"/>
        </w:rPr>
        <w:footnoteRef/>
      </w:r>
      <w:r>
        <w:t xml:space="preserve">Cross-references: Matt 26:62-63; Mark 15:3-5; John 19:9-10.</w:t>
      </w:r>
    </w:p>
  </w:footnote>
  <w:footnote w:id="3300">
    <w:p>
      <w:pPr>
        <w:pStyle w:val="FootnoteText"/>
      </w:pPr>
      <w:r>
        <w:rPr>
          <w:rStyle w:val="FootnoteReference"/>
        </w:rPr>
        <w:footnoteRef/>
      </w:r>
      <w:r>
        <w:t xml:space="preserve">Personal name: Christ. Personal-name meaning: Christ — anointed. Source form: Christ.</w:t>
      </w:r>
    </w:p>
  </w:footnote>
  <w:footnote w:id="3301">
    <w:p>
      <w:pPr>
        <w:pStyle w:val="FootnoteText"/>
      </w:pPr>
      <w:r>
        <w:rPr>
          <w:rStyle w:val="FootnoteReference"/>
        </w:rPr>
        <w:footnoteRef/>
      </w:r>
      <w:r>
        <w:t xml:space="preserve">Cross-references for "the Son": Ps 2:7; Ps 119:12; Isa 9:6-7; Matt 3:17; Matt 8:29; John 1:34; John 1:49-51; John 5:18-25; John 10:30-31; John 10:36; John 19:7; 1Tim 1:11; 1Tim 6:15.</w:t>
      </w:r>
    </w:p>
  </w:footnote>
  <w:footnote w:id="3302">
    <w:p>
      <w:pPr>
        <w:pStyle w:val="FootnoteText"/>
      </w:pPr>
      <w:r>
        <w:rPr>
          <w:rStyle w:val="FootnoteReference"/>
        </w:rPr>
        <w:footnoteRef/>
      </w:r>
      <w:r>
        <w:t xml:space="preserve">Cross-references: Ps 39:1-2; Ps 39:9; Isa 53:7; Matt 27:12-14; Acts 8:32; 1Pet 2:23.</w:t>
      </w:r>
    </w:p>
  </w:footnote>
  <w:footnote w:id="3303">
    <w:p>
      <w:pPr>
        <w:pStyle w:val="FootnoteText"/>
      </w:pPr>
      <w:r>
        <w:rPr>
          <w:rStyle w:val="FootnoteReference"/>
        </w:rPr>
        <w:footnoteRef/>
      </w:r>
      <w:r>
        <w:t xml:space="preserve">Cross-references: Matt 11:3-5; Matt 16:16; Matt 26:63-64; Mark 15:2; Luke 22:67-70; John 10:24; John 18:37.</w:t>
      </w:r>
    </w:p>
  </w:footnote>
  <w:footnote w:id="33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305">
    <w:p>
      <w:pPr>
        <w:pStyle w:val="FootnoteText"/>
      </w:pPr>
      <w:r>
        <w:rPr>
          <w:rStyle w:val="FootnoteReference"/>
        </w:rPr>
        <w:footnoteRef/>
      </w:r>
      <w:r>
        <w:t xml:space="preserve">Cross-references for "the Son": Ps 110:1; Dan 7:13-14; Matt 24:30; Mark 13:26; Mark 16:19; Luke 22:69; Acts 1:9-11; 2Thess 1:7-10; Heb 1:3; Heb 8:1; Heb 8:10; Heb 8:12-13; Heb 12:2; Rev 1:7; Rev 20:11.</w:t>
      </w:r>
    </w:p>
  </w:footnote>
  <w:footnote w:id="3306">
    <w:p>
      <w:pPr>
        <w:pStyle w:val="FootnoteText"/>
      </w:pPr>
      <w:r>
        <w:rPr>
          <w:rStyle w:val="FootnoteReference"/>
        </w:rPr>
        <w:footnoteRef/>
      </w:r>
      <w:r>
        <w:t xml:space="preserve">Cross-references: Isa 36:22; Isa 37:1; Jer 36:23-24; Acts 14:13-14.</w:t>
      </w:r>
    </w:p>
  </w:footnote>
  <w:footnote w:id="3307">
    <w:p>
      <w:pPr>
        <w:pStyle w:val="FootnoteText"/>
      </w:pPr>
      <w:r>
        <w:rPr>
          <w:rStyle w:val="FootnoteReference"/>
        </w:rPr>
        <w:footnoteRef/>
      </w:r>
      <w:r>
        <w:t xml:space="preserve">Cross-references: Lev 24:16; 1Kgs 21:9-13; Matt 26:65-66; Luke 22:71; John 5:18; John 8:58-59; John 10:31-33; John 19:7.</w:t>
      </w:r>
    </w:p>
  </w:footnote>
  <w:footnote w:id="3308">
    <w:p>
      <w:pPr>
        <w:pStyle w:val="FootnoteText"/>
      </w:pPr>
      <w:r>
        <w:rPr>
          <w:rStyle w:val="FootnoteReference"/>
        </w:rPr>
        <w:footnoteRef/>
      </w:r>
      <w:r>
        <w:t xml:space="preserve">Cross-references: Num 12:14; Job 30:10; Isa 50:6; Isa 52:14; Isa 53:3; Mic 5:1; Matt 26:67-68; Mark 15:19; Luke 22:63-64; John 18:22; John 19:3; Acts 23:2; Heb 12:2.</w:t>
      </w:r>
    </w:p>
  </w:footnote>
  <w:footnote w:id="3309">
    <w:p>
      <w:pPr>
        <w:pStyle w:val="FootnoteText"/>
      </w:pPr>
      <w:r>
        <w:rPr>
          <w:rStyle w:val="FootnoteReference"/>
        </w:rPr>
        <w:footnoteRef/>
      </w:r>
      <w:r>
        <w:t xml:space="preserve">Cross-references: Matt 26:58; Matt 26:69-70; Mark 14:54; Luke 22:55-57.</w:t>
      </w:r>
    </w:p>
  </w:footnote>
  <w:footnote w:id="3310">
    <w:p>
      <w:pPr>
        <w:pStyle w:val="FootnoteText"/>
      </w:pPr>
      <w:r>
        <w:rPr>
          <w:rStyle w:val="FootnoteReference"/>
        </w:rPr>
        <w:footnoteRef/>
      </w:r>
      <w:r>
        <w:t xml:space="preserve">Cross-references: John 18:15-18.</w:t>
      </w:r>
    </w:p>
  </w:footnote>
  <w:footnote w:id="3311">
    <w:p>
      <w:pPr>
        <w:pStyle w:val="FootnoteText"/>
      </w:pPr>
      <w:r>
        <w:rPr>
          <w:rStyle w:val="FootnoteReference"/>
        </w:rPr>
        <w:footnoteRef/>
      </w:r>
      <w:r>
        <w:t xml:space="preserve">Cross-references for "Jesus": Matt 2:23; Matt 21:11; Mark 10:47; John 1:45-49; John 19:19; Acts 10:38.</w:t>
      </w:r>
    </w:p>
  </w:footnote>
  <w:footnote w:id="3312">
    <w:p>
      <w:pPr>
        <w:pStyle w:val="FootnoteText"/>
      </w:pPr>
      <w:r>
        <w:rPr>
          <w:rStyle w:val="FootnoteReference"/>
        </w:rPr>
        <w:footnoteRef/>
      </w:r>
      <w:r>
        <w:t xml:space="preserve">Place name: Nazareth. Place-name meaning: Nazareth — separated; crowned; sanctified. Source form: Nazareth. Greek form: ναζαρεθ.</w:t>
      </w:r>
    </w:p>
  </w:footnote>
  <w:footnote w:id="33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314">
    <w:p>
      <w:pPr>
        <w:pStyle w:val="FootnoteText"/>
      </w:pPr>
      <w:r>
        <w:rPr>
          <w:rStyle w:val="FootnoteReference"/>
        </w:rPr>
        <w:footnoteRef/>
      </w:r>
      <w:r>
        <w:t xml:space="preserve">Cross-references for "he denied": Mark 14:29-31; John 13:36-38; 2Tim 2:12-13.</w:t>
      </w:r>
    </w:p>
  </w:footnote>
  <w:footnote w:id="3315">
    <w:p>
      <w:pPr>
        <w:pStyle w:val="FootnoteText"/>
      </w:pPr>
      <w:r>
        <w:rPr>
          <w:rStyle w:val="FootnoteReference"/>
        </w:rPr>
        <w:footnoteRef/>
      </w:r>
      <w:r>
        <w:t xml:space="preserve">Cross-references for "and began": Mark 14:38; Luke 22:58; John 18:25; Gal 6:1.</w:t>
      </w:r>
    </w:p>
  </w:footnote>
  <w:footnote w:id="3316">
    <w:p>
      <w:pPr>
        <w:pStyle w:val="FootnoteText"/>
      </w:pPr>
      <w:r>
        <w:rPr>
          <w:rStyle w:val="FootnoteReference"/>
        </w:rPr>
        <w:footnoteRef/>
      </w:r>
      <w:r>
        <w:t xml:space="preserve">Cross-references: Matt 26:71; Mark 14:66; John 18:17.</w:t>
      </w:r>
    </w:p>
  </w:footnote>
  <w:footnote w:id="3317">
    <w:p>
      <w:pPr>
        <w:pStyle w:val="FootnoteText"/>
      </w:pPr>
      <w:r>
        <w:rPr>
          <w:rStyle w:val="FootnoteReference"/>
        </w:rPr>
        <w:footnoteRef/>
      </w:r>
      <w:r>
        <w:t xml:space="preserve">Cross-references for "a little": Matt 26:73-74; Luke 22:59-60; John 18:26-27.</w:t>
      </w:r>
    </w:p>
  </w:footnote>
  <w:footnote w:id="3318">
    <w:p>
      <w:pPr>
        <w:pStyle w:val="FootnoteText"/>
      </w:pPr>
      <w:r>
        <w:rPr>
          <w:rStyle w:val="FootnoteReference"/>
        </w:rPr>
        <w:footnoteRef/>
      </w:r>
      <w:r>
        <w:t xml:space="preserve">Cross-references: Judg 12:6; Acts 2:7.</w:t>
      </w:r>
    </w:p>
  </w:footnote>
  <w:footnote w:id="3319">
    <w:p>
      <w:pPr>
        <w:pStyle w:val="FootnoteText"/>
      </w:pPr>
      <w:r>
        <w:rPr>
          <w:rStyle w:val="FootnoteReference"/>
        </w:rPr>
        <w:footnoteRef/>
      </w:r>
      <w:r>
        <w:t xml:space="preserve">Cross-references: 2Kgs 8:12-15; 2Kgs 10:32; Jer 17:9; 1Cor 10:12.</w:t>
      </w:r>
    </w:p>
  </w:footnote>
  <w:footnote w:id="3320">
    <w:p>
      <w:pPr>
        <w:pStyle w:val="FootnoteText"/>
      </w:pPr>
      <w:r>
        <w:rPr>
          <w:rStyle w:val="FootnoteReference"/>
        </w:rPr>
        <w:footnoteRef/>
      </w:r>
      <w:r>
        <w:t xml:space="preserve">Cross-references for "the second": Matt 26:34; Matt 26:74; Mark 14:30; Mark 14:68.</w:t>
      </w:r>
    </w:p>
  </w:footnote>
  <w:footnote w:id="3321">
    <w:p>
      <w:pPr>
        <w:pStyle w:val="FootnoteText"/>
      </w:pPr>
      <w:r>
        <w:rPr>
          <w:rStyle w:val="FootnoteReference"/>
        </w:rPr>
        <w:footnoteRef/>
      </w:r>
      <w:r>
        <w:t xml:space="preserve">Cross-references for "Peter": 2Sam 24:10; Ps 119:59-60; Jer 31:18-20; Ezek 16:63; Ezek 36:31; Luke 15:17-19; Luke 22:60.</w:t>
      </w:r>
    </w:p>
  </w:footnote>
  <w:footnote w:id="3322">
    <w:p>
      <w:pPr>
        <w:pStyle w:val="FootnoteText"/>
      </w:pPr>
      <w:r>
        <w:rPr>
          <w:rStyle w:val="FootnoteReference"/>
        </w:rPr>
        <w:footnoteRef/>
      </w:r>
      <w:r>
        <w:t xml:space="preserve">Cross-references: Ezek 7:16; Matt 26:75; Luke 22:62; 2Cor 7:10.</w:t>
      </w:r>
    </w:p>
  </w:footnote>
  <w:footnote w:id="3323">
    <w:p>
      <w:pPr>
        <w:pStyle w:val="FootnoteText"/>
      </w:pPr>
      <w:r>
        <w:rPr>
          <w:rStyle w:val="FootnoteReference"/>
        </w:rPr>
        <w:footnoteRef/>
      </w:r>
      <w:r>
        <w:t xml:space="preserve">Name meaning: Jesus (Yeshua) — Yahweh saves. He will save His people from their sins.</w:t>
      </w:r>
    </w:p>
  </w:footnote>
  <w:footnote w:id="3324">
    <w:p>
      <w:pPr>
        <w:pStyle w:val="FootnoteText"/>
      </w:pPr>
      <w:r>
        <w:rPr>
          <w:rStyle w:val="FootnoteReference"/>
        </w:rPr>
        <w:footnoteRef/>
      </w:r>
      <w:r>
        <w:t xml:space="preserve">Cross-references for "and delivered": Matt 20:18-19; Mark 10:33-34; Luke 18:32-33; Luke 23:1; Luke 23:2-5; John 18:28-38; Acts 3:13.</w:t>
      </w:r>
    </w:p>
  </w:footnote>
  <w:footnote w:id="3325">
    <w:p>
      <w:pPr>
        <w:pStyle w:val="FootnoteText"/>
      </w:pPr>
      <w:r>
        <w:rPr>
          <w:rStyle w:val="FootnoteReference"/>
        </w:rPr>
        <w:footnoteRef/>
      </w:r>
      <w:r>
        <w:t xml:space="preserve">Name meaning: Pilate (Pilatus) — Armed with a spear. Roman judge who washed his hands of Jesus.</w:t>
      </w:r>
    </w:p>
  </w:footnote>
  <w:footnote w:id="33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327">
    <w:p>
      <w:pPr>
        <w:pStyle w:val="FootnoteText"/>
      </w:pPr>
      <w:r>
        <w:rPr>
          <w:rStyle w:val="FootnoteReference"/>
        </w:rPr>
        <w:footnoteRef/>
      </w:r>
      <w:r>
        <w:t xml:space="preserve">Cross-references: Ps 2:2; Matt 27:1-2; Luke 22:66; Acts 4:5-6; Acts 4:25-28.</w:t>
      </w:r>
    </w:p>
  </w:footnote>
  <w:footnote w:id="3328">
    <w:p>
      <w:pPr>
        <w:pStyle w:val="FootnoteText"/>
      </w:pPr>
      <w:r>
        <w:rPr>
          <w:rStyle w:val="FootnoteReference"/>
        </w:rPr>
        <w:footnoteRef/>
      </w:r>
      <w:r>
        <w:t xml:space="preserve">People-name: Jews. People-name meaning: Jews — People of Judah; Judeans. Source form: Jews.</w:t>
      </w:r>
    </w:p>
  </w:footnote>
  <w:footnote w:id="3329">
    <w:p>
      <w:pPr>
        <w:pStyle w:val="FootnoteText"/>
      </w:pPr>
      <w:r>
        <w:rPr>
          <w:rStyle w:val="FootnoteReference"/>
        </w:rPr>
        <w:footnoteRef/>
      </w:r>
      <w:r>
        <w:t xml:space="preserve">Cross-references: Matt 2:2; Matt 27:11; Luke 23:3; John 18:33-37; John 19:19-22; 1Tim 6:13.</w:t>
      </w:r>
    </w:p>
  </w:footnote>
  <w:footnote w:id="3330">
    <w:p>
      <w:pPr>
        <w:pStyle w:val="FootnoteText"/>
      </w:pPr>
      <w:r>
        <w:rPr>
          <w:rStyle w:val="FootnoteReference"/>
        </w:rPr>
        <w:footnoteRef/>
      </w:r>
      <w:r>
        <w:t xml:space="preserve">Cross-references for "the chief": Matt 27:12; Luke 23:2-5; John 18:29-31; John 19:6-7; John 19:12.</w:t>
      </w:r>
    </w:p>
  </w:footnote>
  <w:footnote w:id="3331">
    <w:p>
      <w:pPr>
        <w:pStyle w:val="FootnoteText"/>
      </w:pPr>
      <w:r>
        <w:rPr>
          <w:rStyle w:val="FootnoteReference"/>
        </w:rPr>
        <w:footnoteRef/>
      </w:r>
      <w:r>
        <w:t xml:space="preserve">Cross-references: Isa 53:7; Mark 14:60-61; Mark 15:5.</w:t>
      </w:r>
    </w:p>
  </w:footnote>
  <w:footnote w:id="3332">
    <w:p>
      <w:pPr>
        <w:pStyle w:val="FootnoteText"/>
      </w:pPr>
      <w:r>
        <w:rPr>
          <w:rStyle w:val="FootnoteReference"/>
        </w:rPr>
        <w:footnoteRef/>
      </w:r>
      <w:r>
        <w:t xml:space="preserve">Cross-references: Matt 26:62; Matt 27:13; John 19:10.</w:t>
      </w:r>
    </w:p>
  </w:footnote>
  <w:footnote w:id="3333">
    <w:p>
      <w:pPr>
        <w:pStyle w:val="FootnoteText"/>
      </w:pPr>
      <w:r>
        <w:rPr>
          <w:rStyle w:val="FootnoteReference"/>
        </w:rPr>
        <w:footnoteRef/>
      </w:r>
      <w:r>
        <w:t xml:space="preserve">Cross-references for "Jesus": Isa 53:7; John 19:9.</w:t>
      </w:r>
    </w:p>
  </w:footnote>
  <w:footnote w:id="3334">
    <w:p>
      <w:pPr>
        <w:pStyle w:val="FootnoteText"/>
      </w:pPr>
      <w:r>
        <w:rPr>
          <w:rStyle w:val="FootnoteReference"/>
        </w:rPr>
        <w:footnoteRef/>
      </w:r>
      <w:r>
        <w:t xml:space="preserve">Cross-references for "Pilate": Ps 71:7; Isa 8:18; Zech 3:8; Matt 27:14; 1Cor 4:9.</w:t>
      </w:r>
    </w:p>
  </w:footnote>
  <w:footnote w:id="3335">
    <w:p>
      <w:pPr>
        <w:pStyle w:val="FootnoteText"/>
      </w:pPr>
      <w:r>
        <w:rPr>
          <w:rStyle w:val="FootnoteReference"/>
        </w:rPr>
        <w:footnoteRef/>
      </w:r>
      <w:r>
        <w:t xml:space="preserve">Cross-references: Matt 26:2; Matt 26:5; Matt 27:15; Luke 23:16-17; John 18:39-40; Acts 24:27; Acts 25:9.</w:t>
      </w:r>
    </w:p>
  </w:footnote>
  <w:footnote w:id="3336">
    <w:p>
      <w:pPr>
        <w:pStyle w:val="FootnoteText"/>
      </w:pPr>
      <w:r>
        <w:rPr>
          <w:rStyle w:val="FootnoteReference"/>
        </w:rPr>
        <w:footnoteRef/>
      </w:r>
      <w:r>
        <w:t xml:space="preserve">Name meaning: Barabbas (Bar-Abba) — Son of the father. Released in place of the true Son of the Father.</w:t>
      </w:r>
    </w:p>
  </w:footnote>
  <w:footnote w:id="3337">
    <w:p>
      <w:pPr>
        <w:pStyle w:val="FootnoteText"/>
      </w:pPr>
      <w:r>
        <w:rPr>
          <w:rStyle w:val="FootnoteReference"/>
        </w:rPr>
        <w:footnoteRef/>
      </w:r>
      <w:r>
        <w:t xml:space="preserve">Cross-references: Matt 27:16; Luke 23:18-19; Luke 23:25.</w:t>
      </w:r>
    </w:p>
  </w:footnote>
  <w:footnote w:id="3338">
    <w:p>
      <w:pPr>
        <w:pStyle w:val="FootnoteText"/>
      </w:pPr>
      <w:r>
        <w:rPr>
          <w:rStyle w:val="FootnoteReference"/>
        </w:rPr>
        <w:footnoteRef/>
      </w:r>
      <w:r>
        <w:t xml:space="preserve">Cross-references: Matt 27:17-21; John 18:39; John 19:4-5; John 19:14-16; Acts 3:13-15.</w:t>
      </w:r>
    </w:p>
  </w:footnote>
  <w:footnote w:id="3339">
    <w:p>
      <w:pPr>
        <w:pStyle w:val="FootnoteText"/>
      </w:pPr>
      <w:r>
        <w:rPr>
          <w:rStyle w:val="FootnoteReference"/>
        </w:rPr>
        <w:footnoteRef/>
      </w:r>
      <w:r>
        <w:t xml:space="preserve">Cross-references: Gen 4:4-6; Gen 37:11; 1Sam 18:8-9; Prov 27:4; Eccl 4:4; Matt 27:18; Acts 13:45; Titus 3:3; Jas 3:14-16; Jas 4:5; 1John 3:12.</w:t>
      </w:r>
    </w:p>
  </w:footnote>
  <w:footnote w:id="3340">
    <w:p>
      <w:pPr>
        <w:pStyle w:val="FootnoteText"/>
      </w:pPr>
      <w:r>
        <w:rPr>
          <w:rStyle w:val="FootnoteReference"/>
        </w:rPr>
        <w:footnoteRef/>
      </w:r>
      <w:r>
        <w:t xml:space="preserve">Cross-references: Hos 5:1; Matt 27:20; John 18:40; Acts 3:14.</w:t>
      </w:r>
    </w:p>
  </w:footnote>
  <w:footnote w:id="3341">
    <w:p>
      <w:pPr>
        <w:pStyle w:val="FootnoteText"/>
      </w:pPr>
      <w:r>
        <w:rPr>
          <w:rStyle w:val="FootnoteReference"/>
        </w:rPr>
        <w:footnoteRef/>
      </w:r>
      <w:r>
        <w:t xml:space="preserve">Cross-references: Isa 53:9; Matt 27:4; Matt 27:19; Matt 27:24; Matt 27:54; Luke 23:4; Luke 23:14-15; Luke 23:21; Luke 23:41; Luke 23:47; John 18:38; John 19:6; Heb 7:26; 1Pet 1:19.</w:t>
      </w:r>
    </w:p>
  </w:footnote>
  <w:footnote w:id="3342">
    <w:p>
      <w:pPr>
        <w:pStyle w:val="FootnoteText"/>
      </w:pPr>
      <w:r>
        <w:rPr>
          <w:rStyle w:val="FootnoteReference"/>
        </w:rPr>
        <w:footnoteRef/>
      </w:r>
      <w:r>
        <w:t xml:space="preserve">Cross-references: Ps 69:4; Isa 53:3; Matt 27:23-25; Luke 23:23-24; John 19:12-15; Acts 7:54-57; Acts 19:34; Acts 22:22-23.</w:t>
      </w:r>
    </w:p>
  </w:footnote>
  <w:footnote w:id="3343">
    <w:p>
      <w:pPr>
        <w:pStyle w:val="FootnoteText"/>
      </w:pPr>
      <w:r>
        <w:rPr>
          <w:rStyle w:val="FootnoteReference"/>
        </w:rPr>
        <w:footnoteRef/>
      </w:r>
      <w:r>
        <w:t xml:space="preserve">Cross-references: Ps 57:11; Prov 29:25; Matt 27:26; Luke 23:24-25; John 19:1; John 19:16; Acts 24:27; Acts 25:9; Gal 1:19.</w:t>
      </w:r>
    </w:p>
  </w:footnote>
  <w:footnote w:id="3344">
    <w:p>
      <w:pPr>
        <w:pStyle w:val="FootnoteText"/>
      </w:pPr>
      <w:r>
        <w:rPr>
          <w:rStyle w:val="FootnoteReference"/>
        </w:rPr>
        <w:footnoteRef/>
      </w:r>
      <w:r>
        <w:t xml:space="preserve">Cross-references for "the soldiers": Matt 27:27.</w:t>
      </w:r>
    </w:p>
  </w:footnote>
  <w:footnote w:id="3345">
    <w:p>
      <w:pPr>
        <w:pStyle w:val="FootnoteText"/>
      </w:pPr>
      <w:r>
        <w:rPr>
          <w:rStyle w:val="FootnoteReference"/>
        </w:rPr>
        <w:footnoteRef/>
      </w:r>
      <w:r>
        <w:t xml:space="preserve">Cross-references for "Praetorium": John 18:28; John 19:9.</w:t>
      </w:r>
    </w:p>
  </w:footnote>
  <w:footnote w:id="3346">
    <w:p>
      <w:pPr>
        <w:pStyle w:val="FootnoteText"/>
      </w:pPr>
      <w:r>
        <w:rPr>
          <w:rStyle w:val="FootnoteReference"/>
        </w:rPr>
        <w:footnoteRef/>
      </w:r>
      <w:r>
        <w:t xml:space="preserve">Cross-references: Matt 27:28-30; Luke 23:11; John 19:2-5.</w:t>
      </w:r>
    </w:p>
  </w:footnote>
  <w:footnote w:id="3347">
    <w:p>
      <w:pPr>
        <w:pStyle w:val="FootnoteText"/>
      </w:pPr>
      <w:r>
        <w:rPr>
          <w:rStyle w:val="FootnoteReference"/>
        </w:rPr>
        <w:footnoteRef/>
      </w:r>
      <w:r>
        <w:t xml:space="preserve">Cross-references for "Hail": Gen 37:10; Gen 37:20; Matt 27:42-43; Mark 15:29-32; Luke 23:36-37; John 19:14-15.</w:t>
      </w:r>
    </w:p>
  </w:footnote>
  <w:footnote w:id="3348">
    <w:p>
      <w:pPr>
        <w:pStyle w:val="FootnoteText"/>
      </w:pPr>
      <w:r>
        <w:rPr>
          <w:rStyle w:val="FootnoteReference"/>
        </w:rPr>
        <w:footnoteRef/>
      </w:r>
      <w:r>
        <w:t xml:space="preserve">Cross-references for "and bowing": Gen 24:52; Gen 43:28; 1Kgs 19:18; Isa 45:23; Rom 11:4; Rom 14:10-11; Phil 2:10; Esth 3:2-5.</w:t>
      </w:r>
    </w:p>
  </w:footnote>
  <w:footnote w:id="3349">
    <w:p>
      <w:pPr>
        <w:pStyle w:val="FootnoteText"/>
      </w:pPr>
      <w:r>
        <w:rPr>
          <w:rStyle w:val="FootnoteReference"/>
        </w:rPr>
        <w:footnoteRef/>
      </w:r>
      <w:r>
        <w:t xml:space="preserve">Cross-references: Job 13:9; Job 30:8-12; Ps 22:6-7; Ps 35:15-17; Ps 69:12; Ps 69:19-20; Isa 49:7; Isa 50:6; Isa 52:14; Isa 53:3-5; Mic 5:1; Matt 20:18-19; Mark 9:12; Mark 10:34; Mark 14:65; Luke 18:32-33; Luke 22:63; Luke 23:11; Luke 23:36; Heb 12:2-3; Heb 13:13.</w:t>
      </w:r>
    </w:p>
  </w:footnote>
  <w:footnote w:id="3350">
    <w:p>
      <w:pPr>
        <w:pStyle w:val="FootnoteText"/>
      </w:pPr>
      <w:r>
        <w:rPr>
          <w:rStyle w:val="FootnoteReference"/>
        </w:rPr>
        <w:footnoteRef/>
      </w:r>
      <w:r>
        <w:t xml:space="preserve">Cross-references for "and led": Matt 27:31; John 19:16.</w:t>
      </w:r>
    </w:p>
  </w:footnote>
  <w:footnote w:id="3351">
    <w:p>
      <w:pPr>
        <w:pStyle w:val="FootnoteText"/>
      </w:pPr>
      <w:r>
        <w:rPr>
          <w:rStyle w:val="FootnoteReference"/>
        </w:rPr>
        <w:footnoteRef/>
      </w:r>
      <w:r>
        <w:t xml:space="preserve">Cross-references for "they compel": Matt 27:32; Luke 23:26.</w:t>
      </w:r>
    </w:p>
  </w:footnote>
  <w:footnote w:id="3352">
    <w:p>
      <w:pPr>
        <w:pStyle w:val="FootnoteText"/>
      </w:pPr>
      <w:r>
        <w:rPr>
          <w:rStyle w:val="FootnoteReference"/>
        </w:rPr>
        <w:footnoteRef/>
      </w:r>
      <w:r>
        <w:t xml:space="preserve">Personal name: Simon. Personal-name meaning: Simon — that hears; that obeys. Source form: Simon.</w:t>
      </w:r>
    </w:p>
  </w:footnote>
  <w:footnote w:id="3353">
    <w:p>
      <w:pPr>
        <w:pStyle w:val="FootnoteText"/>
      </w:pPr>
      <w:r>
        <w:rPr>
          <w:rStyle w:val="FootnoteReference"/>
        </w:rPr>
        <w:footnoteRef/>
      </w:r>
      <w:r>
        <w:t xml:space="preserve">Cross-references for "a Cyrenian": Acts 2:10; Acts 6:9; Acts 11:20; Acts 13:1.</w:t>
      </w:r>
    </w:p>
  </w:footnote>
  <w:footnote w:id="3354">
    <w:p>
      <w:pPr>
        <w:pStyle w:val="FootnoteText"/>
      </w:pPr>
      <w:r>
        <w:rPr>
          <w:rStyle w:val="FootnoteReference"/>
        </w:rPr>
        <w:footnoteRef/>
      </w:r>
      <w:r>
        <w:t xml:space="preserve">Name meaning: Alexander (Alexandros) — Defender of men. The coppersmith who strongly opposed Paul.</w:t>
      </w:r>
    </w:p>
  </w:footnote>
  <w:footnote w:id="3355">
    <w:p>
      <w:pPr>
        <w:pStyle w:val="FootnoteText"/>
      </w:pPr>
      <w:r>
        <w:rPr>
          <w:rStyle w:val="FootnoteReference"/>
        </w:rPr>
        <w:footnoteRef/>
      </w:r>
      <w:r>
        <w:t xml:space="preserve">Personal name: Rufus. Personal-name meaning: Rufus — red. Source form: Rufus.</w:t>
      </w:r>
    </w:p>
  </w:footnote>
  <w:footnote w:id="3356">
    <w:p>
      <w:pPr>
        <w:pStyle w:val="FootnoteText"/>
      </w:pPr>
      <w:r>
        <w:rPr>
          <w:rStyle w:val="FootnoteReference"/>
        </w:rPr>
        <w:footnoteRef/>
      </w:r>
      <w:r>
        <w:t xml:space="preserve">Cross-references for "to bear": Luke 14:27; John 15:18-20.</w:t>
      </w:r>
    </w:p>
  </w:footnote>
  <w:footnote w:id="3357">
    <w:p>
      <w:pPr>
        <w:pStyle w:val="FootnoteText"/>
      </w:pPr>
      <w:r>
        <w:rPr>
          <w:rStyle w:val="FootnoteReference"/>
        </w:rPr>
        <w:footnoteRef/>
      </w:r>
      <w:r>
        <w:t xml:space="preserve">Cross-references for "and Rufus": Rom 16:13.</w:t>
      </w:r>
    </w:p>
  </w:footnote>
  <w:footnote w:id="3358">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3359">
    <w:p>
      <w:pPr>
        <w:pStyle w:val="FootnoteText"/>
      </w:pPr>
      <w:r>
        <w:rPr>
          <w:rStyle w:val="FootnoteReference"/>
        </w:rPr>
        <w:footnoteRef/>
      </w:r>
      <w:r>
        <w:t xml:space="preserve">Cross-references for "Golgotha": Matt 27:33-44; Luke 23:27-33; John 19:17-27.</w:t>
      </w:r>
    </w:p>
  </w:footnote>
  <w:footnote w:id="3360">
    <w:p>
      <w:pPr>
        <w:pStyle w:val="FootnoteText"/>
      </w:pPr>
      <w:r>
        <w:rPr>
          <w:rStyle w:val="FootnoteReference"/>
        </w:rPr>
        <w:footnoteRef/>
      </w:r>
      <w:r>
        <w:t xml:space="preserve">Cross-references: Matt 27:34; Luke 23:36; John 19:28-30.</w:t>
      </w:r>
    </w:p>
  </w:footnote>
  <w:footnote w:id="3361">
    <w:p>
      <w:pPr>
        <w:pStyle w:val="FootnoteText"/>
      </w:pPr>
      <w:r>
        <w:rPr>
          <w:rStyle w:val="FootnoteReference"/>
        </w:rPr>
        <w:footnoteRef/>
      </w:r>
      <w:r>
        <w:t xml:space="preserve">Cross-references: Matt 26:19; Mark 14:25; Luke 22:18.</w:t>
      </w:r>
    </w:p>
  </w:footnote>
  <w:footnote w:id="3362">
    <w:p>
      <w:pPr>
        <w:pStyle w:val="FootnoteText"/>
      </w:pPr>
      <w:r>
        <w:rPr>
          <w:rStyle w:val="FootnoteReference"/>
        </w:rPr>
        <w:footnoteRef/>
      </w:r>
      <w:r>
        <w:t xml:space="preserve">Cross-references for "crucified": Deut 21:23; Ps 22:16-17; Isa 53:4-8; Acts 5:30; 2Cor 5:21; Gal 3:13; 1Pet 2:24.</w:t>
      </w:r>
    </w:p>
  </w:footnote>
  <w:footnote w:id="3363">
    <w:p>
      <w:pPr>
        <w:pStyle w:val="FootnoteText"/>
      </w:pPr>
      <w:r>
        <w:rPr>
          <w:rStyle w:val="FootnoteReference"/>
        </w:rPr>
        <w:footnoteRef/>
      </w:r>
      <w:r>
        <w:t xml:space="preserve">Cross-references for "they parted": Ps 22:18; Matt 27:35-36; Luke 23:34; John 19:23-24.</w:t>
      </w:r>
    </w:p>
  </w:footnote>
  <w:footnote w:id="3364">
    <w:p>
      <w:pPr>
        <w:pStyle w:val="FootnoteText"/>
      </w:pPr>
      <w:r>
        <w:rPr>
          <w:rStyle w:val="FootnoteReference"/>
        </w:rPr>
        <w:footnoteRef/>
      </w:r>
      <w:r>
        <w:t xml:space="preserve">Cross-references: Matt 27:45; Mark 15:33; Luke 23:44; John 19:14; Acts 2:15.</w:t>
      </w:r>
    </w:p>
  </w:footnote>
  <w:footnote w:id="3365">
    <w:p>
      <w:pPr>
        <w:pStyle w:val="FootnoteText"/>
      </w:pPr>
      <w:r>
        <w:rPr>
          <w:rStyle w:val="FootnoteReference"/>
        </w:rPr>
        <w:footnoteRef/>
      </w:r>
      <w:r>
        <w:t xml:space="preserve">Cross-references for "THE KING OF THE JEWS": Ps 2:6; Zech 9:9; Matt 2:2; Matt 27:37; Luke 23:37-38; John 19:18-22.</w:t>
      </w:r>
    </w:p>
  </w:footnote>
  <w:footnote w:id="3366">
    <w:p>
      <w:pPr>
        <w:pStyle w:val="FootnoteText"/>
      </w:pPr>
      <w:r>
        <w:rPr>
          <w:rStyle w:val="FootnoteReference"/>
        </w:rPr>
        <w:footnoteRef/>
      </w:r>
      <w:r>
        <w:t xml:space="preserve">Cross-references: Deut 23:5; Ps 76:10; Prov 21:1; Isa 10:7; Isa 46:10.</w:t>
      </w:r>
    </w:p>
  </w:footnote>
  <w:footnote w:id="3367">
    <w:p>
      <w:pPr>
        <w:pStyle w:val="FootnoteText"/>
      </w:pPr>
      <w:r>
        <w:rPr>
          <w:rStyle w:val="FootnoteReference"/>
        </w:rPr>
        <w:footnoteRef/>
      </w:r>
      <w:r>
        <w:t xml:space="preserve">Cross-references: Matt 27:38; Luke 23:32-33; John 19:18.</w:t>
      </w:r>
    </w:p>
  </w:footnote>
  <w:footnote w:id="3368">
    <w:p>
      <w:pPr>
        <w:pStyle w:val="FootnoteText"/>
      </w:pPr>
      <w:r>
        <w:rPr>
          <w:rStyle w:val="FootnoteReference"/>
        </w:rPr>
        <w:footnoteRef/>
      </w:r>
      <w:r>
        <w:t xml:space="preserve">Cross-references: Isa 53:12; Luke 22:37; Heb 12:2.</w:t>
      </w:r>
    </w:p>
  </w:footnote>
  <w:footnote w:id="3369">
    <w:p>
      <w:pPr>
        <w:pStyle w:val="FootnoteText"/>
      </w:pPr>
      <w:r>
        <w:rPr>
          <w:rStyle w:val="FootnoteReference"/>
        </w:rPr>
        <w:footnoteRef/>
      </w:r>
      <w:r>
        <w:t xml:space="preserve">Cross-references: Ps 22:7-8; Ps 22:12-14; Ps 35:15-21; Ps 69:7; Ps 69:19-20; Ps 69:26; Ps 109:25; Lam 1:12; Lam 2:15; Matt 27:39-40.</w:t>
      </w:r>
    </w:p>
  </w:footnote>
  <w:footnote w:id="3370">
    <w:p>
      <w:pPr>
        <w:pStyle w:val="FootnoteText"/>
      </w:pPr>
      <w:r>
        <w:rPr>
          <w:rStyle w:val="FootnoteReference"/>
        </w:rPr>
        <w:footnoteRef/>
      </w:r>
      <w:r>
        <w:t xml:space="preserve">Cross-references: Gen 37:19-20; Matt 26:61; Mark 14:58; John 2:18-22.</w:t>
      </w:r>
    </w:p>
  </w:footnote>
  <w:footnote w:id="3371">
    <w:p>
      <w:pPr>
        <w:pStyle w:val="FootnoteText"/>
      </w:pPr>
      <w:r>
        <w:rPr>
          <w:rStyle w:val="FootnoteReference"/>
        </w:rPr>
        <w:footnoteRef/>
      </w:r>
      <w:r>
        <w:t xml:space="preserve">Cross-references for "also": Ps 2:1-4; Ps 22:16-17; Matt 27:41-43; Luke 23:35-37.</w:t>
      </w:r>
    </w:p>
  </w:footnote>
  <w:footnote w:id="3372">
    <w:p>
      <w:pPr>
        <w:pStyle w:val="FootnoteText"/>
      </w:pPr>
      <w:r>
        <w:rPr>
          <w:rStyle w:val="FootnoteReference"/>
        </w:rPr>
        <w:footnoteRef/>
      </w:r>
      <w:r>
        <w:t xml:space="preserve">Cross-references: John 11:47-52; John 12:23-24; 1Pet 3:17-18.</w:t>
      </w:r>
    </w:p>
  </w:footnote>
  <w:footnote w:id="3373">
    <w:p>
      <w:pPr>
        <w:pStyle w:val="FootnoteText"/>
      </w:pPr>
      <w:r>
        <w:rPr>
          <w:rStyle w:val="FootnoteReference"/>
        </w:rPr>
        <w:footnoteRef/>
      </w:r>
      <w:r>
        <w:t xml:space="preserve">Personal name: Christ. Personal-name meaning: Christ — anointed. Source form: Christ.</w:t>
      </w:r>
    </w:p>
  </w:footnote>
  <w:footnote w:id="3374">
    <w:p>
      <w:pPr>
        <w:pStyle w:val="FootnoteText"/>
      </w:pPr>
      <w:r>
        <w:rPr>
          <w:rStyle w:val="FootnoteReference"/>
        </w:rPr>
        <w:footnoteRef/>
      </w:r>
      <w:r>
        <w:t xml:space="preserve">Place name: Israel. Place-name meaning: Israel — God contends; strives with God. Source form: Israel. Greek form: ισραηλ.</w:t>
      </w:r>
    </w:p>
  </w:footnote>
  <w:footnote w:id="3375">
    <w:p>
      <w:pPr>
        <w:pStyle w:val="FootnoteText"/>
      </w:pPr>
      <w:r>
        <w:rPr>
          <w:rStyle w:val="FootnoteReference"/>
        </w:rPr>
        <w:footnoteRef/>
      </w:r>
      <w:r>
        <w:t xml:space="preserve">Cross-references for "Christ": Isa 44:6; Zeph 3:15; Zech 9:9; Mark 14:61-62; John 1:49; John 12:13; John 19:12-15; John 20:25-29.</w:t>
      </w:r>
    </w:p>
  </w:footnote>
  <w:footnote w:id="3376">
    <w:p>
      <w:pPr>
        <w:pStyle w:val="FootnoteText"/>
      </w:pPr>
      <w:r>
        <w:rPr>
          <w:rStyle w:val="FootnoteReference"/>
        </w:rPr>
        <w:footnoteRef/>
      </w:r>
      <w:r>
        <w:t xml:space="preserve">Cross-references: Matt 27:44; Luke 23:39-43.</w:t>
      </w:r>
    </w:p>
  </w:footnote>
  <w:footnote w:id="3377">
    <w:p>
      <w:pPr>
        <w:pStyle w:val="FootnoteText"/>
      </w:pPr>
      <w:r>
        <w:rPr>
          <w:rStyle w:val="FootnoteReference"/>
        </w:rPr>
        <w:footnoteRef/>
      </w:r>
      <w:r>
        <w:t xml:space="preserve">Cross-references for "darkness": Ps 105:28; Isa 50:3-4; Amos 8:9-10.</w:t>
      </w:r>
    </w:p>
  </w:footnote>
  <w:footnote w:id="3378">
    <w:p>
      <w:pPr>
        <w:pStyle w:val="FootnoteText"/>
      </w:pPr>
      <w:r>
        <w:rPr>
          <w:rStyle w:val="FootnoteReference"/>
        </w:rPr>
        <w:footnoteRef/>
      </w:r>
      <w:r>
        <w:t xml:space="preserve">Cross-references for "Eloi": Ps 22:1; Matt 27:46; Heb 5:7.</w:t>
      </w:r>
    </w:p>
  </w:footnote>
  <w:footnote w:id="3379">
    <w:p>
      <w:pPr>
        <w:pStyle w:val="FootnoteText"/>
      </w:pPr>
      <w:r>
        <w:rPr>
          <w:rStyle w:val="FootnoteReference"/>
        </w:rPr>
        <w:footnoteRef/>
      </w:r>
      <w:r>
        <w:t xml:space="preserve">Cross-references: Dan 9:21; Luke 23:46; Acts 10:3.</w:t>
      </w:r>
    </w:p>
  </w:footnote>
  <w:footnote w:id="3380">
    <w:p>
      <w:pPr>
        <w:pStyle w:val="FootnoteText"/>
      </w:pPr>
      <w:r>
        <w:rPr>
          <w:rStyle w:val="FootnoteReference"/>
        </w:rPr>
        <w:footnoteRef/>
      </w:r>
      <w:r>
        <w:t xml:space="preserve">Cross-references: Ps 27:9; Ps 42:9; Ps 71:11; Isa 41:17; Lam 1:12; Lam 5:20.</w:t>
      </w:r>
    </w:p>
  </w:footnote>
  <w:footnote w:id="3381">
    <w:p>
      <w:pPr>
        <w:pStyle w:val="FootnoteText"/>
      </w:pPr>
      <w:r>
        <w:rPr>
          <w:rStyle w:val="FootnoteReference"/>
        </w:rPr>
        <w:footnoteRef/>
      </w:r>
      <w:r>
        <w:t xml:space="preserve">Personal name: Elijah. Personal-name meaning: Elijah — My God is Yahweh. Source form: Elijah.</w:t>
      </w:r>
    </w:p>
  </w:footnote>
  <w:footnote w:id="3382">
    <w:p>
      <w:pPr>
        <w:pStyle w:val="FootnoteText"/>
      </w:pPr>
      <w:r>
        <w:rPr>
          <w:rStyle w:val="FootnoteReference"/>
        </w:rPr>
        <w:footnoteRef/>
      </w:r>
      <w:r>
        <w:t xml:space="preserve">Cross-references: Matt 17:11-13; Matt 27:47-49; Mark 9:11-13.</w:t>
      </w:r>
    </w:p>
  </w:footnote>
  <w:footnote w:id="3383">
    <w:p>
      <w:pPr>
        <w:pStyle w:val="FootnoteText"/>
      </w:pPr>
      <w:r>
        <w:rPr>
          <w:rStyle w:val="FootnoteReference"/>
        </w:rPr>
        <w:footnoteRef/>
      </w:r>
      <w:r>
        <w:t xml:space="preserve">Cross-references: Ps 69:21; Mark 15:23; Luke 23:36; John 19:28-30.</w:t>
      </w:r>
    </w:p>
  </w:footnote>
  <w:footnote w:id="3384">
    <w:p>
      <w:pPr>
        <w:pStyle w:val="FootnoteText"/>
      </w:pPr>
      <w:r>
        <w:rPr>
          <w:rStyle w:val="FootnoteReference"/>
        </w:rPr>
        <w:footnoteRef/>
      </w:r>
      <w:r>
        <w:t xml:space="preserve">Cross-references: Matt 27:50; Luke 23:46; John 19:30.</w:t>
      </w:r>
    </w:p>
  </w:footnote>
  <w:footnote w:id="3385">
    <w:p>
      <w:pPr>
        <w:pStyle w:val="FootnoteText"/>
      </w:pPr>
      <w:r>
        <w:rPr>
          <w:rStyle w:val="FootnoteReference"/>
        </w:rPr>
        <w:footnoteRef/>
      </w:r>
      <w:r>
        <w:t xml:space="preserve">Cross-references: Exod 26:31-34; Exod 40:20-21; Lev 16:2-19; 2Chr 3:8-14; Matt 27:51-53; Luke 23:45; Heb 4:14-16; Heb 6:19; Heb 9:3-12; Heb 10:19-23.</w:t>
      </w:r>
    </w:p>
  </w:footnote>
  <w:footnote w:id="3386">
    <w:p>
      <w:pPr>
        <w:pStyle w:val="FootnoteText"/>
      </w:pPr>
      <w:r>
        <w:rPr>
          <w:rStyle w:val="FootnoteReference"/>
        </w:rPr>
        <w:footnoteRef/>
      </w:r>
      <w:r>
        <w:t xml:space="preserve">Cross-references for "the centurion": Matt 8:5-10; Mark 15:44; Acts 10:1; Acts 27:1-3; Acts 27:43.</w:t>
      </w:r>
    </w:p>
  </w:footnote>
  <w:footnote w:id="3387">
    <w:p>
      <w:pPr>
        <w:pStyle w:val="FootnoteText"/>
      </w:pPr>
      <w:r>
        <w:rPr>
          <w:rStyle w:val="FootnoteReference"/>
        </w:rPr>
        <w:footnoteRef/>
      </w:r>
      <w:r>
        <w:t xml:space="preserve">Cross-references for "he said": Matt 27:43; Matt 27:54; Luke 23:47-48.</w:t>
      </w:r>
    </w:p>
  </w:footnote>
  <w:footnote w:id="3388">
    <w:p>
      <w:pPr>
        <w:pStyle w:val="FootnoteText"/>
      </w:pPr>
      <w:r>
        <w:rPr>
          <w:rStyle w:val="FootnoteReference"/>
        </w:rPr>
        <w:footnoteRef/>
      </w:r>
      <w:r>
        <w:t xml:space="preserve">Cross-references for "women": Ps 38:11; Matt 27:55-56; Luke 23:49; John 19:25-27.</w:t>
      </w:r>
    </w:p>
  </w:footnote>
  <w:footnote w:id="3389">
    <w:p>
      <w:pPr>
        <w:pStyle w:val="FootnoteText"/>
      </w:pPr>
      <w:r>
        <w:rPr>
          <w:rStyle w:val="FootnoteReference"/>
        </w:rPr>
        <w:footnoteRef/>
      </w:r>
      <w:r>
        <w:t xml:space="preserve">Name meaning: Mary (Miryam) — Bitter; beloved; exalted one. Mother of Jesus; experienced bitterness yet exaltation.</w:t>
      </w:r>
    </w:p>
  </w:footnote>
  <w:footnote w:id="3390">
    <w:p>
      <w:pPr>
        <w:pStyle w:val="FootnoteText"/>
      </w:pPr>
      <w:r>
        <w:rPr>
          <w:rStyle w:val="FootnoteReference"/>
        </w:rPr>
        <w:footnoteRef/>
      </w:r>
      <w:r>
        <w:t xml:space="preserve">People-name: Magdalene. People-name meaning: Magdalene — a person from Magdala. Source form: Magdalene.</w:t>
      </w:r>
    </w:p>
  </w:footnote>
  <w:footnote w:id="3391">
    <w:p>
      <w:pPr>
        <w:pStyle w:val="FootnoteText"/>
      </w:pPr>
      <w:r>
        <w:rPr>
          <w:rStyle w:val="FootnoteReference"/>
        </w:rPr>
        <w:footnoteRef/>
      </w:r>
      <w:r>
        <w:t xml:space="preserve">Cross-references for "Mary the": Matt 13:55; Matt 27:55; Matt 27:61; Mark 15:47; Mark 16:1; John 19:25; 1Cor 9:5; Gal 1:19; Jas 1:1.</w:t>
      </w:r>
    </w:p>
  </w:footnote>
  <w:footnote w:id="3392">
    <w:p>
      <w:pPr>
        <w:pStyle w:val="FootnoteText"/>
      </w:pPr>
      <w:r>
        <w:rPr>
          <w:rStyle w:val="FootnoteReference"/>
        </w:rPr>
        <w:footnoteRef/>
      </w:r>
      <w:r>
        <w:t xml:space="preserve">Name meaning: James (Yaaqov) — Supplanter. One of the sons of thunder; later a pillar of the Church.</w:t>
      </w:r>
    </w:p>
  </w:footnote>
  <w:footnote w:id="3393">
    <w:p>
      <w:pPr>
        <w:pStyle w:val="FootnoteText"/>
      </w:pPr>
      <w:r>
        <w:rPr>
          <w:rStyle w:val="FootnoteReference"/>
        </w:rPr>
        <w:footnoteRef/>
      </w:r>
      <w:r>
        <w:t xml:space="preserve">Personal name: Joses. Personal-name meaning: Joses — raised; who pardons. Source form: Joses.</w:t>
      </w:r>
    </w:p>
  </w:footnote>
  <w:footnote w:id="3394">
    <w:p>
      <w:pPr>
        <w:pStyle w:val="FootnoteText"/>
      </w:pPr>
      <w:r>
        <w:rPr>
          <w:rStyle w:val="FootnoteReference"/>
        </w:rPr>
        <w:footnoteRef/>
      </w:r>
      <w:r>
        <w:t xml:space="preserve">Name meaning: Salome (Shalom) — Peace; peaceful. Associated with the disciples and the resurrection narratives.</w:t>
      </w:r>
    </w:p>
  </w:footnote>
  <w:footnote w:id="3395">
    <w:p>
      <w:pPr>
        <w:pStyle w:val="FootnoteText"/>
      </w:pPr>
      <w:r>
        <w:rPr>
          <w:rStyle w:val="FootnoteReference"/>
        </w:rPr>
        <w:footnoteRef/>
      </w:r>
      <w:r>
        <w:t xml:space="preserve">Name meaning: Mary Magdalene (Miryam) — Of Magdala. First witness to the resurrection.</w:t>
      </w:r>
    </w:p>
  </w:footnote>
  <w:footnote w:id="3396">
    <w:p>
      <w:pPr>
        <w:pStyle w:val="FootnoteText"/>
      </w:pPr>
      <w:r>
        <w:rPr>
          <w:rStyle w:val="FootnoteReference"/>
        </w:rPr>
        <w:footnoteRef/>
      </w:r>
      <w:r>
        <w:t xml:space="preserve">Cross-references for "Mary Magdalene": Matt 28:1; Mark 16:9; Luke 8:2-3; John 20:11-18.</w:t>
      </w:r>
    </w:p>
  </w:footnote>
  <w:footnote w:id="3397">
    <w:p>
      <w:pPr>
        <w:pStyle w:val="FootnoteText"/>
      </w:pPr>
      <w:r>
        <w:rPr>
          <w:rStyle w:val="FootnoteReference"/>
        </w:rPr>
        <w:footnoteRef/>
      </w:r>
      <w:r>
        <w:t xml:space="preserve">Cross-references for "Salome": Mark 16:1.</w:t>
      </w:r>
    </w:p>
  </w:footnote>
  <w:footnote w:id="3398">
    <w:p>
      <w:pPr>
        <w:pStyle w:val="FootnoteText"/>
      </w:pPr>
      <w:r>
        <w:rPr>
          <w:rStyle w:val="FootnoteReference"/>
        </w:rPr>
        <w:footnoteRef/>
      </w:r>
      <w:r>
        <w:t xml:space="preserve">Place name: Galilee. Place-name meaning: Galilee — wheel; revolution. Source form: Galilee. Greek form: γαλιλαιας.</w:t>
      </w:r>
    </w:p>
  </w:footnote>
  <w:footnote w:id="3399">
    <w:p>
      <w:pPr>
        <w:pStyle w:val="FootnoteText"/>
      </w:pPr>
      <w:r>
        <w:rPr>
          <w:rStyle w:val="FootnoteReference"/>
        </w:rPr>
        <w:footnoteRef/>
      </w:r>
      <w:r>
        <w:t xml:space="preserve">Place name: Jerusalem. Place-name meaning: Jerusalem — vision of peace. Source form: Jerusalem. Greek form: ιεροσολυμα.</w:t>
      </w:r>
    </w:p>
  </w:footnote>
  <w:footnote w:id="3400">
    <w:p>
      <w:pPr>
        <w:pStyle w:val="FootnoteText"/>
      </w:pPr>
      <w:r>
        <w:rPr>
          <w:rStyle w:val="FootnoteReference"/>
        </w:rPr>
        <w:footnoteRef/>
      </w:r>
      <w:r>
        <w:t xml:space="preserve">Cross-references: Matt 27:56; Luke 8:2-3.</w:t>
      </w:r>
    </w:p>
  </w:footnote>
  <w:footnote w:id="3401">
    <w:p>
      <w:pPr>
        <w:pStyle w:val="FootnoteText"/>
      </w:pPr>
      <w:r>
        <w:rPr>
          <w:rStyle w:val="FootnoteReference"/>
        </w:rPr>
        <w:footnoteRef/>
      </w:r>
      <w:r>
        <w:t xml:space="preserve">Cross-references: Matt 27:57; Matt 27:62; Luke 23:50-54; John 19:38.</w:t>
      </w:r>
    </w:p>
  </w:footnote>
  <w:footnote w:id="3402">
    <w:p>
      <w:pPr>
        <w:pStyle w:val="FootnoteText"/>
      </w:pPr>
      <w:r>
        <w:rPr>
          <w:rStyle w:val="FootnoteReference"/>
        </w:rPr>
        <w:footnoteRef/>
      </w:r>
      <w:r>
        <w:t xml:space="preserve">Personal name: Joseph. Personal-name meaning: Joseph — He adds; may He add. Source form: Joseph.</w:t>
      </w:r>
    </w:p>
  </w:footnote>
  <w:footnote w:id="3403">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3404">
    <w:p>
      <w:pPr>
        <w:pStyle w:val="FootnoteText"/>
      </w:pPr>
      <w:r>
        <w:rPr>
          <w:rStyle w:val="FootnoteReference"/>
        </w:rPr>
        <w:footnoteRef/>
      </w:r>
      <w:r>
        <w:t xml:space="preserve">Cross-references for "and went": Matt 19:30; Matt 20:16; Mark 14:54; Mark 14:66-72; Acts 4:8-13; Phil 1:14.</w:t>
      </w:r>
    </w:p>
  </w:footnote>
  <w:footnote w:id="3405">
    <w:p>
      <w:pPr>
        <w:pStyle w:val="FootnoteText"/>
      </w:pPr>
      <w:r>
        <w:rPr>
          <w:rStyle w:val="FootnoteReference"/>
        </w:rPr>
        <w:footnoteRef/>
      </w:r>
      <w:r>
        <w:t xml:space="preserve">Cross-references: Mark 10:23-27.</w:t>
      </w:r>
    </w:p>
  </w:footnote>
  <w:footnote w:id="3406">
    <w:p>
      <w:pPr>
        <w:pStyle w:val="FootnoteText"/>
      </w:pPr>
      <w:r>
        <w:rPr>
          <w:rStyle w:val="FootnoteReference"/>
        </w:rPr>
        <w:footnoteRef/>
      </w:r>
      <w:r>
        <w:t xml:space="preserve">Cross-references: John 19:31-37.</w:t>
      </w:r>
    </w:p>
  </w:footnote>
  <w:footnote w:id="3407">
    <w:p>
      <w:pPr>
        <w:pStyle w:val="FootnoteText"/>
      </w:pPr>
      <w:r>
        <w:rPr>
          <w:rStyle w:val="FootnoteReference"/>
        </w:rPr>
        <w:footnoteRef/>
      </w:r>
      <w:r>
        <w:t xml:space="preserve">Cross-references for "he gave": Matt 27:58; John 19:38.</w:t>
      </w:r>
    </w:p>
  </w:footnote>
  <w:footnote w:id="3408">
    <w:p>
      <w:pPr>
        <w:pStyle w:val="FootnoteText"/>
      </w:pPr>
      <w:r>
        <w:rPr>
          <w:rStyle w:val="FootnoteReference"/>
        </w:rPr>
        <w:footnoteRef/>
      </w:r>
      <w:r>
        <w:t xml:space="preserve">Cross-references for "and took": Matt 27:59-60; Luke 23:53; John 19:38-42.</w:t>
      </w:r>
    </w:p>
  </w:footnote>
  <w:footnote w:id="3409">
    <w:p>
      <w:pPr>
        <w:pStyle w:val="FootnoteText"/>
      </w:pPr>
      <w:r>
        <w:rPr>
          <w:rStyle w:val="FootnoteReference"/>
        </w:rPr>
        <w:footnoteRef/>
      </w:r>
      <w:r>
        <w:t xml:space="preserve">Cross-references for "and laid": Isa 53:9.</w:t>
      </w:r>
    </w:p>
  </w:footnote>
  <w:footnote w:id="3410">
    <w:p>
      <w:pPr>
        <w:pStyle w:val="FootnoteText"/>
      </w:pPr>
      <w:r>
        <w:rPr>
          <w:rStyle w:val="FootnoteReference"/>
        </w:rPr>
        <w:footnoteRef/>
      </w:r>
      <w:r>
        <w:t xml:space="preserve">Cross-references for "and rolled": Matt 27:60; Matt 28:2; Mark 16:3-4; John 11:38.</w:t>
      </w:r>
    </w:p>
  </w:footnote>
  <w:footnote w:id="3411">
    <w:p>
      <w:pPr>
        <w:pStyle w:val="FootnoteText"/>
      </w:pPr>
      <w:r>
        <w:rPr>
          <w:rStyle w:val="FootnoteReference"/>
        </w:rPr>
        <w:footnoteRef/>
      </w:r>
      <w:r>
        <w:t xml:space="preserve">Cross-references: Isa 22:16.</w:t>
      </w:r>
    </w:p>
  </w:footnote>
  <w:footnote w:id="3412">
    <w:p>
      <w:pPr>
        <w:pStyle w:val="FootnoteText"/>
      </w:pPr>
      <w:r>
        <w:rPr>
          <w:rStyle w:val="FootnoteReference"/>
        </w:rPr>
        <w:footnoteRef/>
      </w:r>
      <w:r>
        <w:t xml:space="preserve">Cross-references: Matt 27:61; Matt 28:1; Mark 15:40; Mark 16:1; Luke 23:55-56; Luke 24:1-2.</w:t>
      </w:r>
    </w:p>
  </w:footnote>
  <w:footnote w:id="3413">
    <w:p>
      <w:pPr>
        <w:pStyle w:val="FootnoteText"/>
      </w:pPr>
      <w:r>
        <w:rPr>
          <w:rStyle w:val="FootnoteReference"/>
        </w:rPr>
        <w:footnoteRef/>
      </w:r>
      <w:r>
        <w:t xml:space="preserve">Name meaning: Mary (Miryam) — Bitter; beloved; exalted one. Mother of Jesus; experienced bitterness yet exaltation.</w:t>
      </w:r>
    </w:p>
  </w:footnote>
  <w:footnote w:id="3414">
    <w:p>
      <w:pPr>
        <w:pStyle w:val="FootnoteText"/>
      </w:pPr>
      <w:r>
        <w:rPr>
          <w:rStyle w:val="FootnoteReference"/>
        </w:rPr>
        <w:footnoteRef/>
      </w:r>
      <w:r>
        <w:t xml:space="preserve">People-name: Magdalene. People-name meaning: Magdalene — a person from Magdala. Source form: Magdalene.</w:t>
      </w:r>
    </w:p>
  </w:footnote>
  <w:footnote w:id="3415">
    <w:p>
      <w:pPr>
        <w:pStyle w:val="FootnoteText"/>
      </w:pPr>
      <w:r>
        <w:rPr>
          <w:rStyle w:val="FootnoteReference"/>
        </w:rPr>
        <w:footnoteRef/>
      </w:r>
      <w:r>
        <w:t xml:space="preserve">Name meaning: James (Yaaqov) — Supplanter. One of the sons of thunder; later a pillar of the Church.</w:t>
      </w:r>
    </w:p>
  </w:footnote>
  <w:footnote w:id="3416">
    <w:p>
      <w:pPr>
        <w:pStyle w:val="FootnoteText"/>
      </w:pPr>
      <w:r>
        <w:rPr>
          <w:rStyle w:val="FootnoteReference"/>
        </w:rPr>
        <w:footnoteRef/>
      </w:r>
      <w:r>
        <w:t xml:space="preserve">Name meaning: Salome (Shalom) — Peace; peaceful. Associated with the disciples and the resurrection narratives.</w:t>
      </w:r>
    </w:p>
  </w:footnote>
  <w:footnote w:id="3417">
    <w:p>
      <w:pPr>
        <w:pStyle w:val="FootnoteText"/>
      </w:pPr>
      <w:r>
        <w:rPr>
          <w:rStyle w:val="FootnoteReference"/>
        </w:rPr>
        <w:footnoteRef/>
      </w:r>
      <w:r>
        <w:t xml:space="preserve">Name meaning: Mary Magdalene (Miryam) — Of Magdala. First witness to the resurrection.</w:t>
      </w:r>
    </w:p>
  </w:footnote>
  <w:footnote w:id="3418">
    <w:p>
      <w:pPr>
        <w:pStyle w:val="FootnoteText"/>
      </w:pPr>
      <w:r>
        <w:rPr>
          <w:rStyle w:val="FootnoteReference"/>
        </w:rPr>
        <w:footnoteRef/>
      </w:r>
      <w:r>
        <w:t xml:space="preserve">Cross-references for "Mary Magdalene": Mark 15:40; Mark 15:47; Luke 24:10; John 19:25.</w:t>
      </w:r>
    </w:p>
  </w:footnote>
  <w:footnote w:id="3419">
    <w:p>
      <w:pPr>
        <w:pStyle w:val="FootnoteText"/>
      </w:pPr>
      <w:r>
        <w:rPr>
          <w:rStyle w:val="FootnoteReference"/>
        </w:rPr>
        <w:footnoteRef/>
      </w:r>
      <w:r>
        <w:t xml:space="preserve">Cross-references: 2Chr 16:14; Mark 14:3; Mark 14:8; John 19:40.</w:t>
      </w:r>
    </w:p>
  </w:footnote>
  <w:footnote w:id="3420">
    <w:p>
      <w:pPr>
        <w:pStyle w:val="FootnoteText"/>
      </w:pPr>
      <w:r>
        <w:rPr>
          <w:rStyle w:val="FootnoteReference"/>
        </w:rPr>
        <w:footnoteRef/>
      </w:r>
      <w:r>
        <w:t xml:space="preserve">Cross-references: Luke 24:10.</w:t>
      </w:r>
    </w:p>
  </w:footnote>
  <w:footnote w:id="3421">
    <w:p>
      <w:pPr>
        <w:pStyle w:val="FootnoteText"/>
      </w:pPr>
      <w:r>
        <w:rPr>
          <w:rStyle w:val="FootnoteReference"/>
        </w:rPr>
        <w:footnoteRef/>
      </w:r>
      <w:r>
        <w:t xml:space="preserve">Cross-references: Matt 28:1; Luke 24:1; John 20:1.</w:t>
      </w:r>
    </w:p>
  </w:footnote>
  <w:footnote w:id="3422">
    <w:p>
      <w:pPr>
        <w:pStyle w:val="FootnoteText"/>
      </w:pPr>
      <w:r>
        <w:rPr>
          <w:rStyle w:val="FootnoteReference"/>
        </w:rPr>
        <w:footnoteRef/>
      </w:r>
      <w:r>
        <w:t xml:space="preserve">Cross-references: Matt 27:60-66; Mark 15:46-47.</w:t>
      </w:r>
    </w:p>
  </w:footnote>
  <w:footnote w:id="3423">
    <w:p>
      <w:pPr>
        <w:pStyle w:val="FootnoteText"/>
      </w:pPr>
      <w:r>
        <w:rPr>
          <w:rStyle w:val="FootnoteReference"/>
        </w:rPr>
        <w:footnoteRef/>
      </w:r>
      <w:r>
        <w:t xml:space="preserve">Cross-references for "they saw": Matt 28:2-4; Luke 24:2; John 20:1.</w:t>
      </w:r>
    </w:p>
  </w:footnote>
  <w:footnote w:id="3424">
    <w:p>
      <w:pPr>
        <w:pStyle w:val="FootnoteText"/>
      </w:pPr>
      <w:r>
        <w:rPr>
          <w:rStyle w:val="FootnoteReference"/>
        </w:rPr>
        <w:footnoteRef/>
      </w:r>
      <w:r>
        <w:t xml:space="preserve">Cross-references for "entering": Luke 24:3; John 20:8.</w:t>
      </w:r>
    </w:p>
  </w:footnote>
  <w:footnote w:id="3425">
    <w:p>
      <w:pPr>
        <w:pStyle w:val="FootnoteText"/>
      </w:pPr>
      <w:r>
        <w:rPr>
          <w:rStyle w:val="FootnoteReference"/>
        </w:rPr>
        <w:footnoteRef/>
      </w:r>
      <w:r>
        <w:t xml:space="preserve">Cross-references for "a young": Dan 10:5-6; Matt 28:1; Matt 28:3; Luke 24:4; Luke 24:4-5; John 20:11; John 20:11-12.</w:t>
      </w:r>
    </w:p>
  </w:footnote>
  <w:footnote w:id="3426">
    <w:p>
      <w:pPr>
        <w:pStyle w:val="FootnoteText"/>
      </w:pPr>
      <w:r>
        <w:rPr>
          <w:rStyle w:val="FootnoteReference"/>
        </w:rPr>
        <w:footnoteRef/>
      </w:r>
      <w:r>
        <w:t xml:space="preserve">Name meaning: Jesus (Yeshua) — Yahweh saves. He will save His people from their sins.</w:t>
      </w:r>
    </w:p>
  </w:footnote>
  <w:footnote w:id="3427">
    <w:p>
      <w:pPr>
        <w:pStyle w:val="FootnoteText"/>
      </w:pPr>
      <w:r>
        <w:rPr>
          <w:rStyle w:val="FootnoteReference"/>
        </w:rPr>
        <w:footnoteRef/>
      </w:r>
      <w:r>
        <w:t xml:space="preserve">Place name: Nazareth. Place-name meaning: Nazareth — separated; crowned; sanctified. Source form: Nazareth. Greek form: ναζαρεθ.</w:t>
      </w:r>
    </w:p>
  </w:footnote>
  <w:footnote w:id="342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42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430">
    <w:p>
      <w:pPr>
        <w:pStyle w:val="FootnoteText"/>
      </w:pPr>
      <w:r>
        <w:rPr>
          <w:rStyle w:val="FootnoteReference"/>
        </w:rPr>
        <w:footnoteRef/>
      </w:r>
      <w:r>
        <w:t xml:space="preserve">Cross-references: Matt 14:26-27; Matt 28:4-5; Rev 1:17-18.</w:t>
      </w:r>
    </w:p>
  </w:footnote>
  <w:footnote w:id="3431">
    <w:p>
      <w:pPr>
        <w:pStyle w:val="FootnoteText"/>
      </w:pPr>
      <w:r>
        <w:rPr>
          <w:rStyle w:val="FootnoteReference"/>
        </w:rPr>
        <w:footnoteRef/>
      </w:r>
      <w:r>
        <w:t xml:space="preserve">Cross-references: Ps 105:3-4; Prov 8:17.</w:t>
      </w:r>
    </w:p>
  </w:footnote>
  <w:footnote w:id="3432">
    <w:p>
      <w:pPr>
        <w:pStyle w:val="FootnoteText"/>
      </w:pPr>
      <w:r>
        <w:rPr>
          <w:rStyle w:val="FootnoteReference"/>
        </w:rPr>
        <w:footnoteRef/>
      </w:r>
      <w:r>
        <w:t xml:space="preserve">Cross-references for "Jesus": John 19:19-20; Acts 2:22-23; Acts 4:10; Acts 10:38-40.</w:t>
      </w:r>
    </w:p>
  </w:footnote>
  <w:footnote w:id="3433">
    <w:p>
      <w:pPr>
        <w:pStyle w:val="FootnoteText"/>
      </w:pPr>
      <w:r>
        <w:rPr>
          <w:rStyle w:val="FootnoteReference"/>
        </w:rPr>
        <w:footnoteRef/>
      </w:r>
      <w:r>
        <w:t xml:space="preserve">Cross-references: Ps 71:20; Matt 12:40; Matt 28:6-7; Mark 9:9-10; Mark 10:34; Luke 24:4-8; Luke 24:20-27; Luke 24:46; John 2:19-22; 1Cor 15:3-7.</w:t>
      </w:r>
    </w:p>
  </w:footnote>
  <w:footnote w:id="3434">
    <w:p>
      <w:pPr>
        <w:pStyle w:val="FootnoteText"/>
      </w:pPr>
      <w:r>
        <w:rPr>
          <w:rStyle w:val="FootnoteReference"/>
        </w:rPr>
        <w:footnoteRef/>
      </w:r>
      <w:r>
        <w:t xml:space="preserve">Cross-references for "tell": Matt 28:7; Mark 14:50; Mark 14:66-72; 2Cor 2:7.</w:t>
      </w:r>
    </w:p>
  </w:footnote>
  <w:footnote w:id="3435">
    <w:p>
      <w:pPr>
        <w:pStyle w:val="FootnoteText"/>
      </w:pPr>
      <w:r>
        <w:rPr>
          <w:rStyle w:val="FootnoteReference"/>
        </w:rPr>
        <w:footnoteRef/>
      </w:r>
      <w:r>
        <w:t xml:space="preserve">Name meaning: Peter (Kepha; Petros) — Rock; stone. The rock-like apostle.</w:t>
      </w:r>
    </w:p>
  </w:footnote>
  <w:footnote w:id="3436">
    <w:p>
      <w:pPr>
        <w:pStyle w:val="FootnoteText"/>
      </w:pPr>
      <w:r>
        <w:rPr>
          <w:rStyle w:val="FootnoteReference"/>
        </w:rPr>
        <w:footnoteRef/>
      </w:r>
      <w:r>
        <w:t xml:space="preserve">Place name: Galilee. Place-name meaning: Galilee — wheel; revolution. Source form: Galilee. Greek form: γαλιλαιας.</w:t>
      </w:r>
    </w:p>
  </w:footnote>
  <w:footnote w:id="3437">
    <w:p>
      <w:pPr>
        <w:pStyle w:val="FootnoteText"/>
      </w:pPr>
      <w:r>
        <w:rPr>
          <w:rStyle w:val="FootnoteReference"/>
        </w:rPr>
        <w:footnoteRef/>
      </w:r>
      <w:r>
        <w:t xml:space="preserve">Cross-references for "they went": Matt 28:8; Luke 24:9-11; Luke 24:22-24.</w:t>
      </w:r>
    </w:p>
  </w:footnote>
  <w:footnote w:id="3438">
    <w:p>
      <w:pPr>
        <w:pStyle w:val="FootnoteText"/>
      </w:pPr>
      <w:r>
        <w:rPr>
          <w:rStyle w:val="FootnoteReference"/>
        </w:rPr>
        <w:footnoteRef/>
      </w:r>
      <w:r>
        <w:t xml:space="preserve">Cross-references for "for they trembled": Mark 16:5-6; Luke 24:37.</w:t>
      </w:r>
    </w:p>
  </w:footnote>
  <w:footnote w:id="3439">
    <w:p>
      <w:pPr>
        <w:pStyle w:val="FootnoteText"/>
      </w:pPr>
      <w:r>
        <w:rPr>
          <w:rStyle w:val="FootnoteReference"/>
        </w:rPr>
        <w:footnoteRef/>
      </w:r>
      <w:r>
        <w:t xml:space="preserve">Cross-references for "the first": John 20:19; Acts 20:7; 1Cor 16:2; Rev 1:10.</w:t>
      </w:r>
    </w:p>
  </w:footnote>
  <w:footnote w:id="3440">
    <w:p>
      <w:pPr>
        <w:pStyle w:val="FootnoteText"/>
      </w:pPr>
      <w:r>
        <w:rPr>
          <w:rStyle w:val="FootnoteReference"/>
        </w:rPr>
        <w:footnoteRef/>
      </w:r>
      <w:r>
        <w:t xml:space="preserve">Cross-references for "he appeared": Mark 15:40; Mark 15:47; Luke 24:10; John 20:14-18.</w:t>
      </w:r>
    </w:p>
  </w:footnote>
  <w:footnote w:id="3441">
    <w:p>
      <w:pPr>
        <w:pStyle w:val="FootnoteText"/>
      </w:pPr>
      <w:r>
        <w:rPr>
          <w:rStyle w:val="FootnoteReference"/>
        </w:rPr>
        <w:footnoteRef/>
      </w:r>
      <w:r>
        <w:t xml:space="preserve">Cross-references: Luke 8:2.</w:t>
      </w:r>
    </w:p>
  </w:footnote>
  <w:footnote w:id="3442">
    <w:p>
      <w:pPr>
        <w:pStyle w:val="FootnoteText"/>
      </w:pPr>
      <w:r>
        <w:rPr>
          <w:rStyle w:val="FootnoteReference"/>
        </w:rPr>
        <w:footnoteRef/>
      </w:r>
      <w:r>
        <w:t xml:space="preserve">Cross-references: Matt 9:15; Matt 24:30; Mark 14:72; Luke 24:17; John 16:6; John 16:20-22.</w:t>
      </w:r>
    </w:p>
  </w:footnote>
  <w:footnote w:id="3443">
    <w:p>
      <w:pPr>
        <w:pStyle w:val="FootnoteText"/>
      </w:pPr>
      <w:r>
        <w:rPr>
          <w:rStyle w:val="FootnoteReference"/>
        </w:rPr>
        <w:footnoteRef/>
      </w:r>
      <w:r>
        <w:t xml:space="preserve">Cross-references: Exod 6:9; Job 9:16; Mark 9:19; Mark 16:13-14; Luke 24:11; Luke 24:23-35.</w:t>
      </w:r>
    </w:p>
  </w:footnote>
  <w:footnote w:id="3444">
    <w:p>
      <w:pPr>
        <w:pStyle w:val="FootnoteText"/>
      </w:pPr>
      <w:r>
        <w:rPr>
          <w:rStyle w:val="FootnoteReference"/>
        </w:rPr>
        <w:footnoteRef/>
      </w:r>
      <w:r>
        <w:t xml:space="preserve">Cross-references: Luke 24:13-32.</w:t>
      </w:r>
    </w:p>
  </w:footnote>
  <w:footnote w:id="3445">
    <w:p>
      <w:pPr>
        <w:pStyle w:val="FootnoteText"/>
      </w:pPr>
      <w:r>
        <w:rPr>
          <w:rStyle w:val="FootnoteReference"/>
        </w:rPr>
        <w:footnoteRef/>
      </w:r>
      <w:r>
        <w:t xml:space="preserve">Cross-references for "they went": Luke 24:33-35.</w:t>
      </w:r>
    </w:p>
  </w:footnote>
  <w:footnote w:id="3446">
    <w:p>
      <w:pPr>
        <w:pStyle w:val="FootnoteText"/>
      </w:pPr>
      <w:r>
        <w:rPr>
          <w:rStyle w:val="FootnoteReference"/>
        </w:rPr>
        <w:footnoteRef/>
      </w:r>
      <w:r>
        <w:t xml:space="preserve">Cross-references for "he appeared": Luke 24:36-43; John 20:19-20; 1Cor 15:5.</w:t>
      </w:r>
    </w:p>
  </w:footnote>
  <w:footnote w:id="3447">
    <w:p>
      <w:pPr>
        <w:pStyle w:val="FootnoteText"/>
      </w:pPr>
      <w:r>
        <w:rPr>
          <w:rStyle w:val="FootnoteReference"/>
        </w:rPr>
        <w:footnoteRef/>
      </w:r>
      <w:r>
        <w:t xml:space="preserve">Cross-references for "unbelief": Num 14:11; Ps 95:8-11; Heb 3:7-8; Heb 3:15-19.</w:t>
      </w:r>
    </w:p>
  </w:footnote>
  <w:footnote w:id="3448">
    <w:p>
      <w:pPr>
        <w:pStyle w:val="FootnoteText"/>
      </w:pPr>
      <w:r>
        <w:rPr>
          <w:rStyle w:val="FootnoteReference"/>
        </w:rPr>
        <w:footnoteRef/>
      </w:r>
      <w:r>
        <w:t xml:space="preserve">Cross-references: Matt 11:20; Matt 15:16-17; Matt 16:8-11; Matt 17:20; Mark 7:18; Mark 8:17-18; Luke 24:25; Luke 24:38-39; John 20:27; Rev 3:19.</w:t>
      </w:r>
    </w:p>
  </w:footnote>
  <w:footnote w:id="3449">
    <w:p>
      <w:pPr>
        <w:pStyle w:val="FootnoteText"/>
      </w:pPr>
      <w:r>
        <w:rPr>
          <w:rStyle w:val="FootnoteReference"/>
        </w:rPr>
        <w:footnoteRef/>
      </w:r>
      <w:r>
        <w:t xml:space="preserve">Cross-references: Matt 10:5-6; Matt 28:19; Luke 14:21-23; Luke 24:47-48; John 15:16; John 20:21; 1John 4:14.</w:t>
      </w:r>
    </w:p>
  </w:footnote>
  <w:footnote w:id="3450">
    <w:p>
      <w:pPr>
        <w:pStyle w:val="FootnoteText"/>
      </w:pPr>
      <w:r>
        <w:rPr>
          <w:rStyle w:val="FootnoteReference"/>
        </w:rPr>
        <w:footnoteRef/>
      </w:r>
      <w:r>
        <w:t xml:space="preserve">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451">
    <w:p>
      <w:pPr>
        <w:pStyle w:val="FootnoteText"/>
      </w:pPr>
      <w:r>
        <w:rPr>
          <w:rStyle w:val="FootnoteReference"/>
        </w:rPr>
        <w:footnoteRef/>
      </w:r>
      <w:r>
        <w:t xml:space="preserve">Cross-references: Matt 28:19; Acts 2:38; Acts 2:41; Acts 8:36-39; Acts 22:16; Rom 10:9-14; 1Pet 3:21.</w:t>
      </w:r>
    </w:p>
  </w:footnote>
  <w:footnote w:id="3452">
    <w:p>
      <w:pPr>
        <w:pStyle w:val="FootnoteText"/>
      </w:pPr>
      <w:r>
        <w:rPr>
          <w:rStyle w:val="FootnoteReference"/>
        </w:rPr>
        <w:footnoteRef/>
      </w:r>
      <w:r>
        <w:t xml:space="preserve">Cross-references: John 3:18-19; John 3:36; John 8:24; John 12:47-48; Acts 13:46; 2Thess 1:8; 2Thess 2:12; Rev 20:15; Rev 21:8.</w:t>
      </w:r>
    </w:p>
  </w:footnote>
  <w:footnote w:id="3453">
    <w:p>
      <w:pPr>
        <w:pStyle w:val="FootnoteText"/>
      </w:pPr>
      <w:r>
        <w:rPr>
          <w:rStyle w:val="FootnoteReference"/>
        </w:rPr>
        <w:footnoteRef/>
      </w:r>
      <w:r>
        <w:t xml:space="preserve">Cross-references: Luke 10:17; Acts 5:16; Acts 8:7; Acts 16:18; Acts 19:12-16.</w:t>
      </w:r>
    </w:p>
  </w:footnote>
  <w:footnote w:id="3454">
    <w:p>
      <w:pPr>
        <w:pStyle w:val="FootnoteText"/>
      </w:pPr>
      <w:r>
        <w:rPr>
          <w:rStyle w:val="FootnoteReference"/>
        </w:rPr>
        <w:footnoteRef/>
      </w:r>
      <w:r>
        <w:t xml:space="preserve">Cross-references: Acts 2:4-11; Acts 2:33; Acts 10:46; Acts 19:6; 1Cor 12:10; 1Cor 12:28; 1Cor 12:30; 1Cor 14:5-26.</w:t>
      </w:r>
    </w:p>
  </w:footnote>
  <w:footnote w:id="3455">
    <w:p>
      <w:pPr>
        <w:pStyle w:val="FootnoteText"/>
      </w:pPr>
      <w:r>
        <w:rPr>
          <w:rStyle w:val="FootnoteReference"/>
        </w:rPr>
        <w:footnoteRef/>
      </w:r>
      <w:r>
        <w:t xml:space="preserve">Cross-references for "shall take": Gen 3:15; Ps 91:13; Luke 10:19; Acts 28:3-6; Rom 16:20.</w:t>
      </w:r>
    </w:p>
  </w:footnote>
  <w:footnote w:id="3456">
    <w:p>
      <w:pPr>
        <w:pStyle w:val="FootnoteText"/>
      </w:pPr>
      <w:r>
        <w:rPr>
          <w:rStyle w:val="FootnoteReference"/>
        </w:rPr>
        <w:footnoteRef/>
      </w:r>
      <w:r>
        <w:t xml:space="preserve">Cross-references for "they shall lay": Acts 3:6-8; Acts 3:12; Acts 3:16; Acts 4:10; Acts 4:22; Acts 4:30; Acts 5:15-16; Acts 9:17-18; Acts 9:34; Acts 9:40-42; Acts 19:12; Acts 28:8-9; 1Cor 12:9; Jas 5:14-15.</w:t>
      </w:r>
    </w:p>
  </w:footnote>
  <w:footnote w:id="3457">
    <w:p>
      <w:pPr>
        <w:pStyle w:val="FootnoteText"/>
      </w:pPr>
      <w:r>
        <w:rPr>
          <w:rStyle w:val="FootnoteReference"/>
        </w:rPr>
        <w:footnoteRef/>
      </w:r>
      <w:r>
        <w:t xml:space="preserve">Cross-references: 2Kgs 4:39-41.</w:t>
      </w:r>
    </w:p>
  </w:footnote>
  <w:footnote w:id="3458">
    <w:p>
      <w:pPr>
        <w:pStyle w:val="FootnoteText"/>
      </w:pPr>
      <w:r>
        <w:rPr>
          <w:rStyle w:val="FootnoteReference"/>
        </w:rPr>
        <w:footnoteRef/>
      </w:r>
      <w:r>
        <w:t xml:space="preserve">Cross-references for "and sat": Ps 110:1; Acts 7:55-56; 1Cor 15:24-25; 1Pet 3:22; Rev 3:20.</w:t>
      </w:r>
    </w:p>
  </w:footnote>
  <w:footnote w:id="3459">
    <w:p>
      <w:pPr>
        <w:pStyle w:val="FootnoteText"/>
      </w:pPr>
      <w:r>
        <w:rPr>
          <w:rStyle w:val="FootnoteReference"/>
        </w:rPr>
        <w:footnoteRef/>
      </w:r>
      <w:r>
        <w:t xml:space="preserve">Cross-references for "the Lord": Acts 4:30; Acts 5:12; Acts 8:4-6; Acts 14:3; Acts 14:8-10; Rom 15:19; 1Cor 2:4-5; 1Cor 3:6-9; 2Cor 6:1; Heb 2:4.</w:t>
      </w:r>
    </w:p>
  </w:footnote>
  <w:footnote w:id="3460">
    <w:p>
      <w:pPr>
        <w:pStyle w:val="FootnoteText"/>
      </w:pPr>
      <w:r>
        <w:rPr>
          <w:rStyle w:val="FootnoteReference"/>
        </w:rPr>
        <w:footnoteRef/>
      </w:r>
      <w:r>
        <w:t xml:space="preserve">Cross-references: John 20:31; Acts 1:1-3; 1Tim 3:16; 2Pet 1:16-19.</w:t>
      </w:r>
    </w:p>
  </w:footnote>
  <w:footnote w:id="3461">
    <w:p>
      <w:pPr>
        <w:pStyle w:val="FootnoteText"/>
      </w:pPr>
      <w:r>
        <w:rPr>
          <w:rStyle w:val="FootnoteReference"/>
        </w:rPr>
        <w:footnoteRef/>
      </w:r>
      <w:r>
        <w:t xml:space="preserve">Cross-references: Acts 26:16; Rom 15:16; Eph 3:7-8; Eph 4:11-12; Col 1:23-25.</w:t>
      </w:r>
    </w:p>
  </w:footnote>
  <w:footnote w:id="3462">
    <w:p>
      <w:pPr>
        <w:pStyle w:val="FootnoteText"/>
      </w:pPr>
      <w:r>
        <w:rPr>
          <w:rStyle w:val="FootnoteReference"/>
        </w:rPr>
        <w:footnoteRef/>
      </w:r>
      <w:r>
        <w:t xml:space="preserve">Cross-references for "seemed": Acts 15:19; Acts 15:25; Acts 15:28; 1Cor 7:40; 1Cor 16:12.</w:t>
      </w:r>
    </w:p>
  </w:footnote>
  <w:footnote w:id="3463">
    <w:p>
      <w:pPr>
        <w:pStyle w:val="FootnoteText"/>
      </w:pPr>
      <w:r>
        <w:rPr>
          <w:rStyle w:val="FootnoteReference"/>
        </w:rPr>
        <w:footnoteRef/>
      </w:r>
      <w:r>
        <w:t xml:space="preserve">Cross-references for "most": Acts 1:1; Acts 23:26; Acts 24:3; Acts 26:25.</w:t>
      </w:r>
    </w:p>
  </w:footnote>
  <w:footnote w:id="3464">
    <w:p>
      <w:pPr>
        <w:pStyle w:val="FootnoteText"/>
      </w:pPr>
      <w:r>
        <w:rPr>
          <w:rStyle w:val="FootnoteReference"/>
        </w:rPr>
        <w:footnoteRef/>
      </w:r>
      <w:r>
        <w:t xml:space="preserve">Name meaning: Theophilus (Theophilos) — Lover of God. The one Luke wrote to.</w:t>
      </w:r>
    </w:p>
  </w:footnote>
  <w:footnote w:id="3465">
    <w:p>
      <w:pPr>
        <w:pStyle w:val="FootnoteText"/>
      </w:pPr>
      <w:r>
        <w:rPr>
          <w:rStyle w:val="FootnoteReference"/>
        </w:rPr>
        <w:footnoteRef/>
      </w:r>
      <w:r>
        <w:t xml:space="preserve">Cross-references: Ps 40:5; Ps 50:21; Eccl 12:9; Luke 1:1; Acts 11:4.</w:t>
      </w:r>
    </w:p>
  </w:footnote>
  <w:footnote w:id="3466">
    <w:p>
      <w:pPr>
        <w:pStyle w:val="FootnoteText"/>
      </w:pPr>
      <w:r>
        <w:rPr>
          <w:rStyle w:val="FootnoteReference"/>
        </w:rPr>
        <w:footnoteRef/>
      </w:r>
      <w:r>
        <w:t xml:space="preserve">Cross-references: John 20:31; 2Pet 1:15-16.</w:t>
      </w:r>
    </w:p>
  </w:footnote>
  <w:footnote w:id="3467">
    <w:p>
      <w:pPr>
        <w:pStyle w:val="FootnoteText"/>
      </w:pPr>
      <w:r>
        <w:rPr>
          <w:rStyle w:val="FootnoteReference"/>
        </w:rPr>
        <w:footnoteRef/>
      </w:r>
      <w:r>
        <w:t xml:space="preserve">Name meaning: Herod (Herodes) — Heroic; son of a hero. Name borne by multiple rulers who opposed God’s plan.</w:t>
      </w:r>
    </w:p>
  </w:footnote>
  <w:footnote w:id="346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469">
    <w:p>
      <w:pPr>
        <w:pStyle w:val="FootnoteText"/>
      </w:pPr>
      <w:r>
        <w:rPr>
          <w:rStyle w:val="FootnoteReference"/>
        </w:rPr>
        <w:footnoteRef/>
      </w:r>
      <w:r>
        <w:t xml:space="preserve">Name meaning: Zacharias (Zekharyah) — Yahweh remembers. Father of John; God remembered him.</w:t>
      </w:r>
    </w:p>
  </w:footnote>
  <w:footnote w:id="3470">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3471">
    <w:p>
      <w:pPr>
        <w:pStyle w:val="FootnoteText"/>
      </w:pPr>
      <w:r>
        <w:rPr>
          <w:rStyle w:val="FootnoteReference"/>
        </w:rPr>
        <w:footnoteRef/>
      </w:r>
      <w:r>
        <w:t xml:space="preserve">Personal name: Aaron. Personal-name meaning: Aaron — Exalted; mountain of strength; teacher. Source form: Aaron.</w:t>
      </w:r>
    </w:p>
  </w:footnote>
  <w:footnote w:id="3472">
    <w:p>
      <w:pPr>
        <w:pStyle w:val="FootnoteText"/>
      </w:pPr>
      <w:r>
        <w:rPr>
          <w:rStyle w:val="FootnoteReference"/>
        </w:rPr>
        <w:footnoteRef/>
      </w:r>
      <w:r>
        <w:t xml:space="preserve">Name meaning: Elizabeth (Elisheva) — God is my oath. Mother of John; God kept His oath.</w:t>
      </w:r>
    </w:p>
  </w:footnote>
  <w:footnote w:id="3473">
    <w:p>
      <w:pPr>
        <w:pStyle w:val="FootnoteText"/>
      </w:pPr>
      <w:r>
        <w:rPr>
          <w:rStyle w:val="FootnoteReference"/>
        </w:rPr>
        <w:footnoteRef/>
      </w:r>
      <w:r>
        <w:t xml:space="preserve">Transliterated proper noun: Elisabeth. Standard English equivalent: Elizabeth. Source form: Elisabeth. Greek form: ελισαβετ. Name meaning: God is my oath.</w:t>
      </w:r>
    </w:p>
  </w:footnote>
  <w:footnote w:id="3474">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475">
    <w:p>
      <w:pPr>
        <w:pStyle w:val="FootnoteText"/>
      </w:pPr>
      <w:r>
        <w:rPr>
          <w:rStyle w:val="FootnoteReference"/>
        </w:rPr>
        <w:footnoteRef/>
      </w:r>
      <w:r>
        <w:t xml:space="preserve">Cross-references for "Herod": Matt 2:1.</w:t>
      </w:r>
    </w:p>
  </w:footnote>
  <w:footnote w:id="3476">
    <w:p>
      <w:pPr>
        <w:pStyle w:val="FootnoteText"/>
      </w:pPr>
      <w:r>
        <w:rPr>
          <w:rStyle w:val="FootnoteReference"/>
        </w:rPr>
        <w:footnoteRef/>
      </w:r>
      <w:r>
        <w:t xml:space="preserve">Cross-references: 1Chr 24:10; 1Chr 24:19; Neh 12:4; Neh 12:17.</w:t>
      </w:r>
    </w:p>
  </w:footnote>
  <w:footnote w:id="3477">
    <w:p>
      <w:pPr>
        <w:pStyle w:val="FootnoteText"/>
      </w:pPr>
      <w:r>
        <w:rPr>
          <w:rStyle w:val="FootnoteReference"/>
        </w:rPr>
        <w:footnoteRef/>
      </w:r>
      <w:r>
        <w:t xml:space="preserve">Cross-references for "righteous": Gen 6:9; Gen 7:1; Gen 17:1; Job 1:1; Job 1:8; Job 9:2; Luke 16:15; Rom 3:9-25; Phil 3:6-9; Titus 3:3-7.</w:t>
      </w:r>
    </w:p>
  </w:footnote>
  <w:footnote w:id="3478">
    <w:p>
      <w:pPr>
        <w:pStyle w:val="FootnoteText"/>
      </w:pPr>
      <w:r>
        <w:rPr>
          <w:rStyle w:val="FootnoteReference"/>
        </w:rPr>
        <w:footnoteRef/>
      </w:r>
      <w:r>
        <w:t xml:space="preserve">Cross-references for "walking": 1Kgs 9:4; 2Kgs 20:3; Ps 119:6; Acts 23:1; Acts 24:16; 1Cor 11:2; 2Cor 1:12; Phil 3:6; Titus 2:11-14; 1John 2:3; 1John 2:29; 1John 3:7.</w:t>
      </w:r>
    </w:p>
  </w:footnote>
  <w:footnote w:id="3479">
    <w:p>
      <w:pPr>
        <w:pStyle w:val="FootnoteText"/>
      </w:pPr>
      <w:r>
        <w:rPr>
          <w:rStyle w:val="FootnoteReference"/>
        </w:rPr>
        <w:footnoteRef/>
      </w:r>
      <w:r>
        <w:t xml:space="preserve">Cross-references for "blameless": Phil 2:15; Col 1:22; 1Thess 3:13; 2Pet 3:14.</w:t>
      </w:r>
    </w:p>
  </w:footnote>
  <w:footnote w:id="3480">
    <w:p>
      <w:pPr>
        <w:pStyle w:val="FootnoteText"/>
      </w:pPr>
      <w:r>
        <w:rPr>
          <w:rStyle w:val="FootnoteReference"/>
        </w:rPr>
        <w:footnoteRef/>
      </w:r>
      <w:r>
        <w:t xml:space="preserve">Cross-references for "they had": Gen 15:2-3; Gen 16:1-2; Gen 25:21; Gen 30:1; Judg 13:2-3; 1Sam 1:2; 1Sam 1:5-8.</w:t>
      </w:r>
    </w:p>
  </w:footnote>
  <w:footnote w:id="3481">
    <w:p>
      <w:pPr>
        <w:pStyle w:val="FootnoteText"/>
      </w:pPr>
      <w:r>
        <w:rPr>
          <w:rStyle w:val="FootnoteReference"/>
        </w:rPr>
        <w:footnoteRef/>
      </w:r>
      <w:r>
        <w:t xml:space="preserve">Cross-references: Gen 17:17; Gen 18:11; 1Kgs 1:1; 2Kgs 4:14; Rom 4:19; Heb 11:11.</w:t>
      </w:r>
    </w:p>
  </w:footnote>
  <w:footnote w:id="3482">
    <w:p>
      <w:pPr>
        <w:pStyle w:val="FootnoteText"/>
      </w:pPr>
      <w:r>
        <w:rPr>
          <w:rStyle w:val="FootnoteReference"/>
        </w:rPr>
        <w:footnoteRef/>
      </w:r>
      <w:r>
        <w:t xml:space="preserve">Cross-references: Exod 28:1; Exod 28:41; Exod 29:1; Exod 29:9; Exod 29:44; Exod 30:30; Num 18:7; 1Chr 24:2; 2Chr 11:14.</w:t>
      </w:r>
    </w:p>
  </w:footnote>
  <w:footnote w:id="3483">
    <w:p>
      <w:pPr>
        <w:pStyle w:val="FootnoteText"/>
      </w:pPr>
      <w:r>
        <w:rPr>
          <w:rStyle w:val="FootnoteReference"/>
        </w:rPr>
        <w:footnoteRef/>
      </w:r>
      <w:r>
        <w:t xml:space="preserve">Cross-references: 1Chr 24:19; 2Chr 8:14; 2Chr 31:2; 2Chr 31:19; Ezra 6:18; Luke 1:5.</w:t>
      </w:r>
    </w:p>
  </w:footnote>
  <w:footnote w:id="3484">
    <w:p>
      <w:pPr>
        <w:pStyle w:val="FootnoteText"/>
      </w:pPr>
      <w:r>
        <w:rPr>
          <w:rStyle w:val="FootnoteReference"/>
        </w:rPr>
        <w:footnoteRef/>
      </w:r>
      <w:r>
        <w:t xml:space="preserve">Cross-references: Exod 30:7-8; Exod 37:25-29; Num 16:40; 1Sam 2:28; 1Chr 6:49; 1Chr 23:13; 2Chr 26:16; 2Chr 29:11; Heb 9:6.</w:t>
      </w:r>
    </w:p>
  </w:footnote>
  <w:footnote w:id="3485">
    <w:p>
      <w:pPr>
        <w:pStyle w:val="FootnoteText"/>
      </w:pPr>
      <w:r>
        <w:rPr>
          <w:rStyle w:val="FootnoteReference"/>
        </w:rPr>
        <w:footnoteRef/>
      </w:r>
      <w:r>
        <w:t xml:space="preserve">Cross-references: Lev 16:17; Heb 4:14; Heb 9:24; Rev 8:3.</w:t>
      </w:r>
    </w:p>
  </w:footnote>
  <w:footnote w:id="3486">
    <w:p>
      <w:pPr>
        <w:pStyle w:val="FootnoteText"/>
      </w:pPr>
      <w:r>
        <w:rPr>
          <w:rStyle w:val="FootnoteReference"/>
        </w:rPr>
        <w:footnoteRef/>
      </w:r>
      <w:r>
        <w:t xml:space="preserve">Cross-references for "appeared": Judg 13:3; Judg 13:9; Luke 1:19; Luke 1:28; Luke 2:10; Acts 10:3-4; Heb 1:14.</w:t>
      </w:r>
    </w:p>
  </w:footnote>
  <w:footnote w:id="3487">
    <w:p>
      <w:pPr>
        <w:pStyle w:val="FootnoteText"/>
      </w:pPr>
      <w:r>
        <w:rPr>
          <w:rStyle w:val="FootnoteReference"/>
        </w:rPr>
        <w:footnoteRef/>
      </w:r>
      <w:r>
        <w:t xml:space="preserve">Cross-references for "the altar": Exod 30:1-6; Exod 37:25-29; Exod 40:26-27; Lev 16:13; Rev 8:3-4; Rev 9:13.</w:t>
      </w:r>
    </w:p>
  </w:footnote>
  <w:footnote w:id="3488">
    <w:p>
      <w:pPr>
        <w:pStyle w:val="FootnoteText"/>
      </w:pPr>
      <w:r>
        <w:rPr>
          <w:rStyle w:val="FootnoteReference"/>
        </w:rPr>
        <w:footnoteRef/>
      </w:r>
      <w:r>
        <w:t xml:space="preserve">Cross-references: Judg 6:22; Judg 13:22; Job 4:14-15; Dan 10:7; Mark 16:5; Luke 1:29; Luke 2:9-10; Acts 10:4; Rev 1:17.</w:t>
      </w:r>
    </w:p>
  </w:footnote>
  <w:footnote w:id="3489">
    <w:p>
      <w:pPr>
        <w:pStyle w:val="FootnoteText"/>
      </w:pPr>
      <w:r>
        <w:rPr>
          <w:rStyle w:val="FootnoteReference"/>
        </w:rPr>
        <w:footnoteRef/>
      </w:r>
      <w:r>
        <w:t xml:space="preserve">Cross-references for "fear": Judg 6:23; Dan 10:12; Matt 28:5; Mark 16:6; Luke 24:36-40.</w:t>
      </w:r>
    </w:p>
  </w:footnote>
  <w:footnote w:id="3490">
    <w:p>
      <w:pPr>
        <w:pStyle w:val="FootnoteText"/>
      </w:pPr>
      <w:r>
        <w:rPr>
          <w:rStyle w:val="FootnoteReference"/>
        </w:rPr>
        <w:footnoteRef/>
      </w:r>
      <w:r>
        <w:t xml:space="preserve">Name meaning: John (Yochanan) — Yahweh is gracious. Forerunner of Jesus; proclaimed God’s grace.</w:t>
      </w:r>
    </w:p>
  </w:footnote>
  <w:footnote w:id="3491">
    <w:p>
      <w:pPr>
        <w:pStyle w:val="FootnoteText"/>
      </w:pPr>
      <w:r>
        <w:rPr>
          <w:rStyle w:val="FootnoteReference"/>
        </w:rPr>
        <w:footnoteRef/>
      </w:r>
      <w:r>
        <w:t xml:space="preserve">Cross-references: Gen 17:10; Gen 18:14; Gen 25:21; Judg 13:3-5; 1Sam 1:20-23; 1Sam 2:21; 2Kgs 4:16-17; Ps 113:9; Ps 118:21; Ps 127:3-5; Acts 10:31.</w:t>
      </w:r>
    </w:p>
  </w:footnote>
  <w:footnote w:id="3492">
    <w:p>
      <w:pPr>
        <w:pStyle w:val="FootnoteText"/>
      </w:pPr>
      <w:r>
        <w:rPr>
          <w:rStyle w:val="FootnoteReference"/>
        </w:rPr>
        <w:footnoteRef/>
      </w:r>
      <w:r>
        <w:t xml:space="preserve">Cross-references: Gen 17:19; Isa 8:3; Hos 1:4; Hos 1:6; Hos 1:9-10; Matt 1:21; Luke 1:60-63; Luke 2:21.</w:t>
      </w:r>
    </w:p>
  </w:footnote>
  <w:footnote w:id="3493">
    <w:p>
      <w:pPr>
        <w:pStyle w:val="FootnoteText"/>
      </w:pPr>
      <w:r>
        <w:rPr>
          <w:rStyle w:val="FootnoteReference"/>
        </w:rPr>
        <w:footnoteRef/>
      </w:r>
      <w:r>
        <w:t xml:space="preserve">Cross-references: Gen 21:6; Prov 15:20; Prov 23:15; Prov 23:24; Luke 1:58.</w:t>
      </w:r>
    </w:p>
  </w:footnote>
  <w:footnote w:id="3494">
    <w:p>
      <w:pPr>
        <w:pStyle w:val="FootnoteText"/>
      </w:pPr>
      <w:r>
        <w:rPr>
          <w:rStyle w:val="FootnoteReference"/>
        </w:rPr>
        <w:footnoteRef/>
      </w:r>
      <w:r>
        <w:t xml:space="preserve">Cross-references for "great": Luke 7:28.</w:t>
      </w:r>
    </w:p>
  </w:footnote>
  <w:footnote w:id="3495">
    <w:p>
      <w:pPr>
        <w:pStyle w:val="FootnoteText"/>
      </w:pPr>
      <w:r>
        <w:rPr>
          <w:rStyle w:val="FootnoteReference"/>
        </w:rPr>
        <w:footnoteRef/>
      </w:r>
      <w:r>
        <w:t xml:space="preserve">Cross-references for "and shall": Num 6:2-4; Judg 13:4-6; Matt 11:18; Luke 7:33.</w:t>
      </w:r>
    </w:p>
  </w:footnote>
  <w:footnote w:id="3496">
    <w:p>
      <w:pPr>
        <w:pStyle w:val="FootnoteText"/>
      </w:pPr>
      <w:r>
        <w:rPr>
          <w:rStyle w:val="FootnoteReference"/>
        </w:rPr>
        <w:footnoteRef/>
      </w:r>
      <w:r>
        <w:t xml:space="preserve">Cross-references for "filled": Zech 9:15; Acts 2:4; Acts 2:14-18; Eph 5:18.</w:t>
      </w:r>
    </w:p>
  </w:footnote>
  <w:footnote w:id="3497">
    <w:p>
      <w:pPr>
        <w:pStyle w:val="FootnoteText"/>
      </w:pPr>
      <w:r>
        <w:rPr>
          <w:rStyle w:val="FootnoteReference"/>
        </w:rPr>
        <w:footnoteRef/>
      </w:r>
      <w:r>
        <w:t xml:space="preserve">Place name: Israel. Place-name meaning: Israel — God contends; strives with God. Source form: Israel. Greek form: ισραηλ.</w:t>
      </w:r>
    </w:p>
  </w:footnote>
  <w:footnote w:id="3498">
    <w:p>
      <w:pPr>
        <w:pStyle w:val="FootnoteText"/>
      </w:pPr>
      <w:r>
        <w:rPr>
          <w:rStyle w:val="FootnoteReference"/>
        </w:rPr>
        <w:footnoteRef/>
      </w:r>
      <w:r>
        <w:t xml:space="preserve">Cross-references: Isa 40:3-5; Isa 49:6; Dan 12:3; Mal 3:1; Matt 3:1-6; Matt 21:32; Luke 1:76.</w:t>
      </w:r>
    </w:p>
  </w:footnote>
  <w:footnote w:id="3499">
    <w:p>
      <w:pPr>
        <w:pStyle w:val="FootnoteText"/>
      </w:pPr>
      <w:r>
        <w:rPr>
          <w:rStyle w:val="FootnoteReference"/>
        </w:rPr>
        <w:footnoteRef/>
      </w:r>
      <w:r>
        <w:t xml:space="preserve">Cross-references for "power": 1Kgs 17:1; 1Kgs 18:18; 1Kgs 21:20; 2Kgs 1:4-6; 2Kgs 1:16; Matt 3:4; Matt 3:7-12; Matt 14:4.</w:t>
      </w:r>
    </w:p>
  </w:footnote>
  <w:footnote w:id="3500">
    <w:p>
      <w:pPr>
        <w:pStyle w:val="FootnoteText"/>
      </w:pPr>
      <w:r>
        <w:rPr>
          <w:rStyle w:val="FootnoteReference"/>
        </w:rPr>
        <w:footnoteRef/>
      </w:r>
      <w:r>
        <w:t xml:space="preserve">Personal name: Elijah. Personal-name meaning: Elijah — My God is Yahweh. Source form: Elijah.</w:t>
      </w:r>
    </w:p>
  </w:footnote>
  <w:footnote w:id="3501">
    <w:p>
      <w:pPr>
        <w:pStyle w:val="FootnoteText"/>
      </w:pPr>
      <w:r>
        <w:rPr>
          <w:rStyle w:val="FootnoteReference"/>
        </w:rPr>
        <w:footnoteRef/>
      </w:r>
      <w:r>
        <w:t xml:space="preserve">Cross-references for "turn": Mal 4:6; Luke 3:7-14.</w:t>
      </w:r>
    </w:p>
  </w:footnote>
  <w:footnote w:id="3502">
    <w:p>
      <w:pPr>
        <w:pStyle w:val="FootnoteText"/>
      </w:pPr>
      <w:r>
        <w:rPr>
          <w:rStyle w:val="FootnoteReference"/>
        </w:rPr>
        <w:footnoteRef/>
      </w:r>
      <w:r>
        <w:t xml:space="preserve">Cross-references for "to make": 1Sam 7:5; 1Chr 29:18; 2Chr 29:36; Ps 10:17; Ps 78:8; Ps 111:10; Amos 4:12; Acts 10:33; Rom 9:23; Col 1:12; 2Tim 2:21; 1Pet 2:9; 2Pet 3:11-14; 1John 2:28.</w:t>
      </w:r>
    </w:p>
  </w:footnote>
  <w:footnote w:id="3503">
    <w:p>
      <w:pPr>
        <w:pStyle w:val="FootnoteText"/>
      </w:pPr>
      <w:r>
        <w:rPr>
          <w:rStyle w:val="FootnoteReference"/>
        </w:rPr>
        <w:footnoteRef/>
      </w:r>
      <w:r>
        <w:t xml:space="preserve">Cross-references: Mal 4:5-6; Matt 11:14; Matt 17:11-12; Mark 9:11-13; John 1:21-24; Rev 20:4.</w:t>
      </w:r>
    </w:p>
  </w:footnote>
  <w:footnote w:id="3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05">
    <w:p>
      <w:pPr>
        <w:pStyle w:val="FootnoteText"/>
      </w:pPr>
      <w:r>
        <w:rPr>
          <w:rStyle w:val="FootnoteReference"/>
        </w:rPr>
        <w:footnoteRef/>
      </w:r>
      <w:r>
        <w:t xml:space="preserve">Cross-references: Gen 15:8; Gen 17:17; Gen 18:12; Judg 6:36-40; Isa 38:22; Luke 1:34.</w:t>
      </w:r>
    </w:p>
  </w:footnote>
  <w:footnote w:id="3506">
    <w:p>
      <w:pPr>
        <w:pStyle w:val="FootnoteText"/>
      </w:pPr>
      <w:r>
        <w:rPr>
          <w:rStyle w:val="FootnoteReference"/>
        </w:rPr>
        <w:footnoteRef/>
      </w:r>
      <w:r>
        <w:t xml:space="preserve">Cross-references: Num 11:21-23; 2Kgs 7:2; Luke 1:7; Rom 4:19.</w:t>
      </w:r>
    </w:p>
  </w:footnote>
  <w:footnote w:id="3507">
    <w:p>
      <w:pPr>
        <w:pStyle w:val="FootnoteText"/>
      </w:pPr>
      <w:r>
        <w:rPr>
          <w:rStyle w:val="FootnoteReference"/>
        </w:rPr>
        <w:footnoteRef/>
      </w:r>
      <w:r>
        <w:t xml:space="preserve">Divine or supernatural name: Gabriel. Divine/supernatural-name meaning: Gabriel — God is my strength. Source form: Gabriel.</w:t>
      </w:r>
    </w:p>
  </w:footnote>
  <w:footnote w:id="3508">
    <w:p>
      <w:pPr>
        <w:pStyle w:val="FootnoteText"/>
      </w:pPr>
      <w:r>
        <w:rPr>
          <w:rStyle w:val="FootnoteReference"/>
        </w:rPr>
        <w:footnoteRef/>
      </w:r>
      <w:r>
        <w:t xml:space="preserve">Cross-references: Exod 4:11; Ezek 3:26; Ezek 24:27; Luke 1:22; Luke 1:62-63.</w:t>
      </w:r>
    </w:p>
  </w:footnote>
  <w:footnote w:id="3509">
    <w:p>
      <w:pPr>
        <w:pStyle w:val="FootnoteText"/>
      </w:pPr>
      <w:r>
        <w:rPr>
          <w:rStyle w:val="FootnoteReference"/>
        </w:rPr>
        <w:footnoteRef/>
      </w:r>
      <w:r>
        <w:t xml:space="preserve">Cross-references: Num 6:23-27.</w:t>
      </w:r>
    </w:p>
  </w:footnote>
  <w:footnote w:id="3510">
    <w:p>
      <w:pPr>
        <w:pStyle w:val="FootnoteText"/>
      </w:pPr>
      <w:r>
        <w:rPr>
          <w:rStyle w:val="FootnoteReference"/>
        </w:rPr>
        <w:footnoteRef/>
      </w:r>
      <w:r>
        <w:t xml:space="preserve">Cross-references: John 13:24; Acts 12:17; Acts 19:33; Acts 21:40.</w:t>
      </w:r>
    </w:p>
  </w:footnote>
  <w:footnote w:id="3511">
    <w:p>
      <w:pPr>
        <w:pStyle w:val="FootnoteText"/>
      </w:pPr>
      <w:r>
        <w:rPr>
          <w:rStyle w:val="FootnoteReference"/>
        </w:rPr>
        <w:footnoteRef/>
      </w:r>
      <w:r>
        <w:t xml:space="preserve">Cross-references for "the days": 2Kgs 11:5-7; 1Chr 9:25.</w:t>
      </w:r>
    </w:p>
  </w:footnote>
  <w:footnote w:id="3512">
    <w:p>
      <w:pPr>
        <w:pStyle w:val="FootnoteText"/>
      </w:pPr>
      <w:r>
        <w:rPr>
          <w:rStyle w:val="FootnoteReference"/>
        </w:rPr>
        <w:footnoteRef/>
      </w:r>
      <w:r>
        <w:t xml:space="preserve">Cross-references for "to take": Gen 30:23; 1Sam 1:6; Isa 4:1; Isa 54:1-4.</w:t>
      </w:r>
    </w:p>
  </w:footnote>
  <w:footnote w:id="3513">
    <w:p>
      <w:pPr>
        <w:pStyle w:val="FootnoteText"/>
      </w:pPr>
      <w:r>
        <w:rPr>
          <w:rStyle w:val="FootnoteReference"/>
        </w:rPr>
        <w:footnoteRef/>
      </w:r>
      <w:r>
        <w:t xml:space="preserve">Cross-references: Gen 21:1-2; Gen 25:21; Gen 30:22; 1Sam 1:19-20; 1Sam 2:21-22; Luke 1:13; Heb 11:11.</w:t>
      </w:r>
    </w:p>
  </w:footnote>
  <w:footnote w:id="3514">
    <w:p>
      <w:pPr>
        <w:pStyle w:val="FootnoteText"/>
      </w:pPr>
      <w:r>
        <w:rPr>
          <w:rStyle w:val="FootnoteReference"/>
        </w:rPr>
        <w:footnoteRef/>
      </w:r>
      <w:r>
        <w:t xml:space="preserve">Cross-references for "the sixth": Luke 1:24.</w:t>
      </w:r>
    </w:p>
  </w:footnote>
  <w:footnote w:id="3515">
    <w:p>
      <w:pPr>
        <w:pStyle w:val="FootnoteText"/>
      </w:pPr>
      <w:r>
        <w:rPr>
          <w:rStyle w:val="FootnoteReference"/>
        </w:rPr>
        <w:footnoteRef/>
      </w:r>
      <w:r>
        <w:t xml:space="preserve">Cross-references for "the angel": Luke 1:19.</w:t>
      </w:r>
    </w:p>
  </w:footnote>
  <w:footnote w:id="3516">
    <w:p>
      <w:pPr>
        <w:pStyle w:val="FootnoteText"/>
      </w:pPr>
      <w:r>
        <w:rPr>
          <w:rStyle w:val="FootnoteReference"/>
        </w:rPr>
        <w:footnoteRef/>
      </w:r>
      <w:r>
        <w:t xml:space="preserve">Cross-references for "a city": Matt 2:23; Luke 2:4; John 1:45-46; John 7:41.</w:t>
      </w:r>
    </w:p>
  </w:footnote>
  <w:footnote w:id="3517">
    <w:p>
      <w:pPr>
        <w:pStyle w:val="FootnoteText"/>
      </w:pPr>
      <w:r>
        <w:rPr>
          <w:rStyle w:val="FootnoteReference"/>
        </w:rPr>
        <w:footnoteRef/>
      </w:r>
      <w:r>
        <w:t xml:space="preserve">Place name: Galilee. Place-name meaning: Galilee — wheel; revolution. Source form: Galilee. Greek form: γαλιλαιας.</w:t>
      </w:r>
    </w:p>
  </w:footnote>
  <w:footnote w:id="3518">
    <w:p>
      <w:pPr>
        <w:pStyle w:val="FootnoteText"/>
      </w:pPr>
      <w:r>
        <w:rPr>
          <w:rStyle w:val="FootnoteReference"/>
        </w:rPr>
        <w:footnoteRef/>
      </w:r>
      <w:r>
        <w:t xml:space="preserve">Place name: Nazareth. Place-name meaning: Nazareth — separated; crowned; sanctified. Source form: Nazareth. Greek form: ναζαρεθ.</w:t>
      </w:r>
    </w:p>
  </w:footnote>
  <w:footnote w:id="35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520">
    <w:p>
      <w:pPr>
        <w:pStyle w:val="FootnoteText"/>
      </w:pPr>
      <w:r>
        <w:rPr>
          <w:rStyle w:val="FootnoteReference"/>
        </w:rPr>
        <w:footnoteRef/>
      </w:r>
      <w:r>
        <w:t xml:space="preserve">Personal name: Joseph. Personal-name meaning: Joseph — He adds; may He add. Source form: Joseph.</w:t>
      </w:r>
    </w:p>
  </w:footnote>
  <w:footnote w:id="3521">
    <w:p>
      <w:pPr>
        <w:pStyle w:val="FootnoteText"/>
      </w:pPr>
      <w:r>
        <w:rPr>
          <w:rStyle w:val="FootnoteReference"/>
        </w:rPr>
        <w:footnoteRef/>
      </w:r>
      <w:r>
        <w:t xml:space="preserve">Personal name: David. Personal-name meaning: David — Beloved. Source form: David.</w:t>
      </w:r>
    </w:p>
  </w:footnote>
  <w:footnote w:id="3522">
    <w:p>
      <w:pPr>
        <w:pStyle w:val="FootnoteText"/>
      </w:pPr>
      <w:r>
        <w:rPr>
          <w:rStyle w:val="FootnoteReference"/>
        </w:rPr>
        <w:footnoteRef/>
      </w:r>
      <w:r>
        <w:t xml:space="preserve">Name meaning: Mary (Miryam) — Bitter; beloved; exalted one. Mother of Jesus; experienced bitterness yet exaltation.</w:t>
      </w:r>
    </w:p>
  </w:footnote>
  <w:footnote w:id="3523">
    <w:p>
      <w:pPr>
        <w:pStyle w:val="FootnoteText"/>
      </w:pPr>
      <w:r>
        <w:rPr>
          <w:rStyle w:val="FootnoteReference"/>
        </w:rPr>
        <w:footnoteRef/>
      </w:r>
      <w:r>
        <w:t xml:space="preserve">Cross-references: Gen 3:15; Isa 7:14; Jer 31:22; Matt 1:18; Matt 1:21; Matt 1:23; Luke 2:4-5.</w:t>
      </w:r>
    </w:p>
  </w:footnote>
  <w:footnote w:id="3524">
    <w:p>
      <w:pPr>
        <w:pStyle w:val="FootnoteText"/>
      </w:pPr>
      <w:r>
        <w:rPr>
          <w:rStyle w:val="FootnoteReference"/>
        </w:rPr>
        <w:footnoteRef/>
      </w:r>
      <w:r>
        <w:t xml:space="preserve">Cross-references for "Hail": Dan 9:21-23; Dan 10:19.</w:t>
      </w:r>
    </w:p>
  </w:footnote>
  <w:footnote w:id="3525">
    <w:p>
      <w:pPr>
        <w:pStyle w:val="FootnoteText"/>
      </w:pPr>
      <w:r>
        <w:rPr>
          <w:rStyle w:val="FootnoteReference"/>
        </w:rPr>
        <w:footnoteRef/>
      </w:r>
      <w:r>
        <w:t xml:space="preserve">Cross-references for "the Lord": Judg 6:12; Isa 43:5; Jer 1:18-19; Acts 18:10.</w:t>
      </w:r>
    </w:p>
  </w:footnote>
  <w:footnote w:id="3526">
    <w:p>
      <w:pPr>
        <w:pStyle w:val="FootnoteText"/>
      </w:pPr>
      <w:r>
        <w:rPr>
          <w:rStyle w:val="FootnoteReference"/>
        </w:rPr>
        <w:footnoteRef/>
      </w:r>
      <w:r>
        <w:t xml:space="preserve">Cross-references for "blessed": Judg 5:24; Prov 31:29-31; Matt 12:48; Luke 1:42; Luke 11:27-28.</w:t>
      </w:r>
    </w:p>
  </w:footnote>
  <w:footnote w:id="3527">
    <w:p>
      <w:pPr>
        <w:pStyle w:val="FootnoteText"/>
      </w:pPr>
      <w:r>
        <w:rPr>
          <w:rStyle w:val="FootnoteReference"/>
        </w:rPr>
        <w:footnoteRef/>
      </w:r>
      <w:r>
        <w:t xml:space="preserve">Cross-references: Hos 14:2; Luke 1:30; Eph 1:6.</w:t>
      </w:r>
    </w:p>
  </w:footnote>
  <w:footnote w:id="3528">
    <w:p>
      <w:pPr>
        <w:pStyle w:val="FootnoteText"/>
      </w:pPr>
      <w:r>
        <w:rPr>
          <w:rStyle w:val="FootnoteReference"/>
        </w:rPr>
        <w:footnoteRef/>
      </w:r>
      <w:r>
        <w:t xml:space="preserve">Cross-references for "she was": Mark 6:49-50; Mark 16:5-6; Luke 1:12; Acts 10:4.</w:t>
      </w:r>
    </w:p>
  </w:footnote>
  <w:footnote w:id="3529">
    <w:p>
      <w:pPr>
        <w:pStyle w:val="FootnoteText"/>
      </w:pPr>
      <w:r>
        <w:rPr>
          <w:rStyle w:val="FootnoteReference"/>
        </w:rPr>
        <w:footnoteRef/>
      </w:r>
      <w:r>
        <w:t xml:space="preserve">Cross-references: Luke 1:66; Luke 2:19; Luke 2:51.</w:t>
      </w:r>
    </w:p>
  </w:footnote>
  <w:footnote w:id="3530">
    <w:p>
      <w:pPr>
        <w:pStyle w:val="FootnoteText"/>
      </w:pPr>
      <w:r>
        <w:rPr>
          <w:rStyle w:val="FootnoteReference"/>
        </w:rPr>
        <w:footnoteRef/>
      </w:r>
      <w:r>
        <w:t xml:space="preserve">Cross-references: Isa 41:10; Isa 41:14; Isa 43:1-4; Isa 44:2; Matt 28:5; Luke 1:13; Luke 12:32; Acts 18:9-10; Acts 27:24; Rom 8:31; Heb 13:6.</w:t>
      </w:r>
    </w:p>
  </w:footnote>
  <w:footnote w:id="3531">
    <w:p>
      <w:pPr>
        <w:pStyle w:val="FootnoteText"/>
      </w:pPr>
      <w:r>
        <w:rPr>
          <w:rStyle w:val="FootnoteReference"/>
        </w:rPr>
        <w:footnoteRef/>
      </w:r>
      <w:r>
        <w:t xml:space="preserve">Name meaning: Jesus (Yeshua) — Yahweh saves. He will save His people from their sins.</w:t>
      </w:r>
    </w:p>
  </w:footnote>
  <w:footnote w:id="353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533">
    <w:p>
      <w:pPr>
        <w:pStyle w:val="FootnoteText"/>
      </w:pPr>
      <w:r>
        <w:rPr>
          <w:rStyle w:val="FootnoteReference"/>
        </w:rPr>
        <w:footnoteRef/>
      </w:r>
      <w:r>
        <w:t xml:space="preserve">Cross-references: Isa 7:14; Matt 1:23; Luke 1:27; Gal 4:4.</w:t>
      </w:r>
    </w:p>
  </w:footnote>
  <w:footnote w:id="3534">
    <w:p>
      <w:pPr>
        <w:pStyle w:val="FootnoteText"/>
      </w:pPr>
      <w:r>
        <w:rPr>
          <w:rStyle w:val="FootnoteReference"/>
        </w:rPr>
        <w:footnoteRef/>
      </w:r>
      <w:r>
        <w:t xml:space="preserve">Cross-references: Matt 1:21; Matt 1:25; Luke 1:13; Luke 2:21.</w:t>
      </w:r>
    </w:p>
  </w:footnote>
  <w:footnote w:id="3535">
    <w:p>
      <w:pPr>
        <w:pStyle w:val="FootnoteText"/>
      </w:pPr>
      <w:r>
        <w:rPr>
          <w:rStyle w:val="FootnoteReference"/>
        </w:rPr>
        <w:footnoteRef/>
      </w:r>
      <w:r>
        <w:t xml:space="preserve">Cross-references for "shall be great": Matt 3:11; Matt 12:42; Luke 1:15; Luke 3:16; Phil 2:9-11.</w:t>
      </w:r>
    </w:p>
  </w:footnote>
  <w:footnote w:id="3536">
    <w:p>
      <w:pPr>
        <w:pStyle w:val="FootnoteText"/>
      </w:pPr>
      <w:r>
        <w:rPr>
          <w:rStyle w:val="FootnoteReference"/>
        </w:rPr>
        <w:footnoteRef/>
      </w:r>
      <w:r>
        <w:t xml:space="preserve">Cross-references for "the Son": Mark 5:7; Mark 14:61; Luke 1:35; John 6:69; Acts 16:17; Rom 1:4; Heb 1:2-8.</w:t>
      </w:r>
    </w:p>
  </w:footnote>
  <w:footnote w:id="3537">
    <w:p>
      <w:pPr>
        <w:pStyle w:val="FootnoteText"/>
      </w:pPr>
      <w:r>
        <w:rPr>
          <w:rStyle w:val="FootnoteReference"/>
        </w:rPr>
        <w:footnoteRef/>
      </w:r>
      <w:r>
        <w:t xml:space="preserve">Cross-references for "give": 2Sam 7:11-13; Ps 132:11; Isa 9:6-7; Isa 16:5; Jer 23:5-6; Jer 33:15-17; Ezek 17:22-24; Ezek 34:23-24; Ezek 37:24-25; Amos 9:11-12; Matt 28:18; John 3:35-36; John 5:21-29; John 12:34; Acts 2:30; Acts 2:36; Eph 1:20-23; Rev 3:7.</w:t>
      </w:r>
    </w:p>
  </w:footnote>
  <w:footnote w:id="3538">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539">
    <w:p>
      <w:pPr>
        <w:pStyle w:val="FootnoteText"/>
      </w:pPr>
      <w:r>
        <w:rPr>
          <w:rStyle w:val="FootnoteReference"/>
        </w:rPr>
        <w:footnoteRef/>
      </w:r>
      <w:r>
        <w:t xml:space="preserve">Cross-references: Ps 45:6; Ps 89:35-37; Dan 2:44; Dan 7:13-14; Dan 7:27; Obad 1:21; Mic 4:7; 1Cor 15:24-25; Heb 1:8; Rev 11:15; Rev 20:4-6; Rev 22:3-5.</w:t>
      </w:r>
    </w:p>
  </w:footnote>
  <w:footnote w:id="3540">
    <w:p>
      <w:pPr>
        <w:pStyle w:val="FootnoteText"/>
      </w:pPr>
      <w:r>
        <w:rPr>
          <w:rStyle w:val="FootnoteReference"/>
        </w:rPr>
        <w:footnoteRef/>
      </w:r>
      <w:r>
        <w:t xml:space="preserve">Cross-references: Rom 9:6; Gal 3:29; Gal 6:16; Phil 3:3.</w:t>
      </w:r>
    </w:p>
  </w:footnote>
  <w:footnote w:id="3541">
    <w:p>
      <w:pPr>
        <w:pStyle w:val="FootnoteText"/>
      </w:pPr>
      <w:r>
        <w:rPr>
          <w:rStyle w:val="FootnoteReference"/>
        </w:rPr>
        <w:footnoteRef/>
      </w:r>
      <w:r>
        <w:t xml:space="preserve">Cross-references: Judg 13:8-12; Acts 9:6.</w:t>
      </w:r>
    </w:p>
  </w:footnote>
  <w:footnote w:id="3542">
    <w:p>
      <w:pPr>
        <w:pStyle w:val="FootnoteText"/>
      </w:pPr>
      <w:r>
        <w:rPr>
          <w:rStyle w:val="FootnoteReference"/>
        </w:rPr>
        <w:footnoteRef/>
      </w:r>
      <w:r>
        <w:t xml:space="preserve">Cross-references for "the Son of God": Ps 2:7; Matt 14:33; Matt 26:63-64; Matt 27:54; Mark 1:1; Luke 1:32; John 1:34; John 1:49; John 20:31; Acts 8:37; Rom 1:4; Gal 2:20.</w:t>
      </w:r>
    </w:p>
  </w:footnote>
  <w:footnote w:id="3543">
    <w:p>
      <w:pPr>
        <w:pStyle w:val="FootnoteText"/>
      </w:pPr>
      <w:r>
        <w:rPr>
          <w:rStyle w:val="FootnoteReference"/>
        </w:rPr>
        <w:footnoteRef/>
      </w:r>
      <w:r>
        <w:t xml:space="preserve">Cross-references: Matt 1:20; Luke 1:27; Luke 1:31.</w:t>
      </w:r>
    </w:p>
  </w:footnote>
  <w:footnote w:id="3544">
    <w:p>
      <w:pPr>
        <w:pStyle w:val="FootnoteText"/>
      </w:pPr>
      <w:r>
        <w:rPr>
          <w:rStyle w:val="FootnoteReference"/>
        </w:rPr>
        <w:footnoteRef/>
      </w:r>
      <w:r>
        <w:t xml:space="preserve">Cross-references: Luke 1:24-26.</w:t>
      </w:r>
    </w:p>
  </w:footnote>
  <w:footnote w:id="3545">
    <w:p>
      <w:pPr>
        <w:pStyle w:val="FootnoteText"/>
      </w:pPr>
      <w:r>
        <w:rPr>
          <w:rStyle w:val="FootnoteReference"/>
        </w:rPr>
        <w:footnoteRef/>
      </w:r>
      <w:r>
        <w:t xml:space="preserve">Cross-references: 2Sam 7:25-29; Ps 116:16; Rom 4:20-21.</w:t>
      </w:r>
    </w:p>
  </w:footnote>
  <w:footnote w:id="3546">
    <w:p>
      <w:pPr>
        <w:pStyle w:val="FootnoteText"/>
      </w:pPr>
      <w:r>
        <w:rPr>
          <w:rStyle w:val="FootnoteReference"/>
        </w:rPr>
        <w:footnoteRef/>
      </w:r>
      <w:r>
        <w:t xml:space="preserve">Cross-references: Ps 119:38.</w:t>
      </w:r>
    </w:p>
  </w:footnote>
  <w:footnote w:id="354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54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549">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550">
    <w:p>
      <w:pPr>
        <w:pStyle w:val="FootnoteText"/>
      </w:pPr>
      <w:r>
        <w:rPr>
          <w:rStyle w:val="FootnoteReference"/>
        </w:rPr>
        <w:footnoteRef/>
      </w:r>
      <w:r>
        <w:t xml:space="preserve">Cross-references: Gen 25:22; Ps 22:10; Luke 1:15; Luke 1:44.</w:t>
      </w:r>
    </w:p>
  </w:footnote>
  <w:footnote w:id="3551">
    <w:p>
      <w:pPr>
        <w:pStyle w:val="FootnoteText"/>
      </w:pPr>
      <w:r>
        <w:rPr>
          <w:rStyle w:val="FootnoteReference"/>
        </w:rPr>
        <w:footnoteRef/>
      </w:r>
      <w:r>
        <w:t xml:space="preserve">Cross-references: Luke 1:67; Luke 4:1; Acts 2:4; Acts 4:8; Acts 6:3; Acts 7:55; Eph 5:18; Rev 1:10.</w:t>
      </w:r>
    </w:p>
  </w:footnote>
  <w:footnote w:id="3552">
    <w:p>
      <w:pPr>
        <w:pStyle w:val="FootnoteText"/>
      </w:pPr>
      <w:r>
        <w:rPr>
          <w:rStyle w:val="FootnoteReference"/>
        </w:rPr>
        <w:footnoteRef/>
      </w:r>
      <w:r>
        <w:t xml:space="preserve">Cross-references for "blessed is": Gen 22:18; Ps 21:6; Ps 45:2; Ps 72:17-19; Luke 19:38; Acts 2:26-28; Rom 9:5; Heb 12:2.</w:t>
      </w:r>
    </w:p>
  </w:footnote>
  <w:footnote w:id="3553">
    <w:p>
      <w:pPr>
        <w:pStyle w:val="FootnoteText"/>
      </w:pPr>
      <w:r>
        <w:rPr>
          <w:rStyle w:val="FootnoteReference"/>
        </w:rPr>
        <w:footnoteRef/>
      </w:r>
      <w:r>
        <w:t xml:space="preserve">Cross-references: Judg 5:24; Luke 1:28; Luke 1:48.</w:t>
      </w:r>
    </w:p>
  </w:footnote>
  <w:footnote w:id="3554">
    <w:p>
      <w:pPr>
        <w:pStyle w:val="FootnoteText"/>
      </w:pPr>
      <w:r>
        <w:rPr>
          <w:rStyle w:val="FootnoteReference"/>
        </w:rPr>
        <w:footnoteRef/>
      </w:r>
      <w:r>
        <w:t xml:space="preserve">Cross-references: Ruth 2:10; 1Sam 25:41; Matt 3:14; Luke 7:7; John 13:5-8; Phil 2:3.</w:t>
      </w:r>
    </w:p>
  </w:footnote>
  <w:footnote w:id="3555">
    <w:p>
      <w:pPr>
        <w:pStyle w:val="FootnoteText"/>
      </w:pPr>
      <w:r>
        <w:rPr>
          <w:rStyle w:val="FootnoteReference"/>
        </w:rPr>
        <w:footnoteRef/>
      </w:r>
      <w:r>
        <w:t xml:space="preserve">Cross-references: Ps 110:1; Luke 20:42-44; John 13:13; John 20:28; Phil 3:8.</w:t>
      </w:r>
    </w:p>
  </w:footnote>
  <w:footnote w:id="3556">
    <w:p>
      <w:pPr>
        <w:pStyle w:val="FootnoteText"/>
      </w:pPr>
      <w:r>
        <w:rPr>
          <w:rStyle w:val="FootnoteReference"/>
        </w:rPr>
        <w:footnoteRef/>
      </w:r>
      <w:r>
        <w:t xml:space="preserve">Cross-references: Luke 1:41.</w:t>
      </w:r>
    </w:p>
  </w:footnote>
  <w:footnote w:id="3557">
    <w:p>
      <w:pPr>
        <w:pStyle w:val="FootnoteText"/>
      </w:pPr>
      <w:r>
        <w:rPr>
          <w:rStyle w:val="FootnoteReference"/>
        </w:rPr>
        <w:footnoteRef/>
      </w:r>
      <w:r>
        <w:t xml:space="preserve">Cross-references for "blessed": 2Chr 20:20; Luke 1:20; Luke 11:27-28; John 11:40; John 20:29.</w:t>
      </w:r>
    </w:p>
  </w:footnote>
  <w:footnote w:id="3558">
    <w:p>
      <w:pPr>
        <w:pStyle w:val="FootnoteText"/>
      </w:pPr>
      <w:r>
        <w:rPr>
          <w:rStyle w:val="FootnoteReference"/>
        </w:rPr>
        <w:footnoteRef/>
      </w:r>
      <w:r>
        <w:t xml:space="preserve">Cross-references: 1Sam 2:1; Ps 34:2-3; Ps 35:9; Ps 103:1-2; Isa 24:15-16; Isa 45:25; Isa 61:10; Hab 3:17-18; Rom 5:11; 1Cor 1:31; 2Cor 2:14; Phil 3:3; Phil 4:4; 1Pet 1:8.</w:t>
      </w:r>
    </w:p>
  </w:footnote>
  <w:footnote w:id="3559">
    <w:p>
      <w:pPr>
        <w:pStyle w:val="FootnoteText"/>
      </w:pPr>
      <w:r>
        <w:rPr>
          <w:rStyle w:val="FootnoteReference"/>
        </w:rPr>
        <w:footnoteRef/>
      </w:r>
      <w:r>
        <w:t xml:space="preserve">Greek divine name/title: Soter (σωτήρ) — Savior. Common English rendering: Saviour. Declares God as the deliverer of His people; in the New Testament this title is also applied to Christ.</w:t>
      </w:r>
    </w:p>
  </w:footnote>
  <w:footnote w:id="3560">
    <w:p>
      <w:pPr>
        <w:pStyle w:val="FootnoteText"/>
      </w:pPr>
      <w:r>
        <w:rPr>
          <w:rStyle w:val="FootnoteReference"/>
        </w:rPr>
        <w:footnoteRef/>
      </w:r>
      <w:r>
        <w:t xml:space="preserve">Cross-references: Isa 12:2-3; Isa 45:21-22; Zeph 3:14-17; Zech 9:9; Luke 2:11; 1Tim 1:1; Titus 2:10; Titus 2:13; Titus 3:4-6.</w:t>
      </w:r>
    </w:p>
  </w:footnote>
  <w:footnote w:id="3561">
    <w:p>
      <w:pPr>
        <w:pStyle w:val="FootnoteText"/>
      </w:pPr>
      <w:r>
        <w:rPr>
          <w:rStyle w:val="FootnoteReference"/>
        </w:rPr>
        <w:footnoteRef/>
      </w:r>
      <w:r>
        <w:t xml:space="preserve">Cross-references for "regarded": 1Sam 1:11; 1Sam 2:8; 2Sam 7:8; 2Sam 7:18-19; Ps 102:17; Ps 113:7-8; Ps 136:23; Ps 138:6; Isa 66:2; 1Cor 1:26-28; Jas 2:5-6.</w:t>
      </w:r>
    </w:p>
  </w:footnote>
  <w:footnote w:id="3562">
    <w:p>
      <w:pPr>
        <w:pStyle w:val="FootnoteText"/>
      </w:pPr>
      <w:r>
        <w:rPr>
          <w:rStyle w:val="FootnoteReference"/>
        </w:rPr>
        <w:footnoteRef/>
      </w:r>
      <w:r>
        <w:t xml:space="preserve">Cross-references: Gen 30:13; Mal 3:12; Luke 1:28; Luke 1:42; Luke 11:27.</w:t>
      </w:r>
    </w:p>
  </w:footnote>
  <w:footnote w:id="3563">
    <w:p>
      <w:pPr>
        <w:pStyle w:val="FootnoteText"/>
      </w:pPr>
      <w:r>
        <w:rPr>
          <w:rStyle w:val="FootnoteReference"/>
        </w:rPr>
        <w:footnoteRef/>
      </w:r>
      <w:r>
        <w:t xml:space="preserve">Cross-references: Gen 17:1; Ps 24:8; Isa 1:24; Isa 63:1; Jer 10:6; Jer 20:11.</w:t>
      </w:r>
    </w:p>
  </w:footnote>
  <w:footnote w:id="3564">
    <w:p>
      <w:pPr>
        <w:pStyle w:val="FootnoteText"/>
      </w:pPr>
      <w:r>
        <w:rPr>
          <w:rStyle w:val="FootnoteReference"/>
        </w:rPr>
        <w:footnoteRef/>
      </w:r>
      <w:r>
        <w:t xml:space="preserve">Cross-references: Ps 71:19-21; Ps 126:2-3; Mark 5:13; Eph 3:20.</w:t>
      </w:r>
    </w:p>
  </w:footnote>
  <w:footnote w:id="3565">
    <w:p>
      <w:pPr>
        <w:pStyle w:val="FootnoteText"/>
      </w:pPr>
      <w:r>
        <w:rPr>
          <w:rStyle w:val="FootnoteReference"/>
        </w:rPr>
        <w:footnoteRef/>
      </w:r>
      <w:r>
        <w:t xml:space="preserve">Cross-references: Exod 15:11; 1Sam 2:2; Ps 99:3; Ps 99:9; Ps 111:9; Isa 6:3; Isa 57:15; Rev 4:8; Rev 15:4.</w:t>
      </w:r>
    </w:p>
  </w:footnote>
  <w:footnote w:id="3566">
    <w:p>
      <w:pPr>
        <w:pStyle w:val="FootnoteText"/>
      </w:pPr>
      <w:r>
        <w:rPr>
          <w:rStyle w:val="FootnoteReference"/>
        </w:rPr>
        <w:footnoteRef/>
      </w:r>
      <w:r>
        <w:t xml:space="preserve">Cross-references: Gen 17:7; Exod 20:6; Exod 34:6-7; Ps 31:19; Ps 85:9; Ps 103:11; Ps 103:17-18; Ps 115:13; Ps 118:4; Ps 145:19; Ps 147:11; Mal 3:16-18; Rev 19:5.</w:t>
      </w:r>
    </w:p>
  </w:footnote>
  <w:footnote w:id="3567">
    <w:p>
      <w:pPr>
        <w:pStyle w:val="FootnoteText"/>
      </w:pPr>
      <w:r>
        <w:rPr>
          <w:rStyle w:val="FootnoteReference"/>
        </w:rPr>
        <w:footnoteRef/>
      </w:r>
      <w:r>
        <w:t xml:space="preserve">Cross-references for "the imagination": Gen 6:5; Gen 8:21; Deut 29:19-20; Rom 1:21; 2Cor 10:5.</w:t>
      </w:r>
    </w:p>
  </w:footnote>
  <w:footnote w:id="3568">
    <w:p>
      <w:pPr>
        <w:pStyle w:val="FootnoteText"/>
      </w:pPr>
      <w:r>
        <w:rPr>
          <w:rStyle w:val="FootnoteReference"/>
        </w:rPr>
        <w:footnoteRef/>
      </w:r>
      <w:r>
        <w:t xml:space="preserve">Cross-references: Exod 15:6-7; Exod 15:12-13; Deut 4:34; Ps 52:9; Ps 63:5; Ps 89:13; Ps 98:1; Ps 118:15; Isa 40:10; Isa 51:9; Isa 52:10; Isa 63:12; Rev 18:8.</w:t>
      </w:r>
    </w:p>
  </w:footnote>
  <w:footnote w:id="3569">
    <w:p>
      <w:pPr>
        <w:pStyle w:val="FootnoteText"/>
      </w:pPr>
      <w:r>
        <w:rPr>
          <w:rStyle w:val="FootnoteReference"/>
        </w:rPr>
        <w:footnoteRef/>
      </w:r>
      <w:r>
        <w:t xml:space="preserve">Cross-references: Exod 15:9-11; Exod 18:11; 1Sam 2:3-4; 1Sam 2:9-10; Job 40:9-12; Ps 2:1-6; Ps 33:10; Ps 89:10; Isa 10:12-19; Jer 48:29-30; Dan 4:37; Dan 5:25-31; 1Pet 5:5.</w:t>
      </w:r>
    </w:p>
  </w:footnote>
  <w:footnote w:id="3570">
    <w:p>
      <w:pPr>
        <w:pStyle w:val="FootnoteText"/>
      </w:pPr>
      <w:r>
        <w:rPr>
          <w:rStyle w:val="FootnoteReference"/>
        </w:rPr>
        <w:footnoteRef/>
      </w:r>
      <w:r>
        <w:t xml:space="preserve">Cross-references: 1Sam 2:4; 1Sam 2:6-8; Job 5:11-13; Job 34:24-28; Ps 107:40-41; Ps 113:6-8; Eccl 4:14; Ezek 17:24; Amos 9:11; Mark 6:3; Luke 18:14; Jas 1:9-10; Jas 4:10.</w:t>
      </w:r>
    </w:p>
  </w:footnote>
  <w:footnote w:id="3571">
    <w:p>
      <w:pPr>
        <w:pStyle w:val="FootnoteText"/>
      </w:pPr>
      <w:r>
        <w:rPr>
          <w:rStyle w:val="FootnoteReference"/>
        </w:rPr>
        <w:footnoteRef/>
      </w:r>
      <w:r>
        <w:t xml:space="preserve">Cross-references for "filled": 1Sam 2:5; Ps 34:10; Ps 107:8-9; Ps 146:7; Ezek 34:29; Matt 5:6; Luke 6:21; John 6:11-13; John 6:35; Jas 2:5; Rev 7:16-17.</w:t>
      </w:r>
    </w:p>
  </w:footnote>
  <w:footnote w:id="3572">
    <w:p>
      <w:pPr>
        <w:pStyle w:val="FootnoteText"/>
      </w:pPr>
      <w:r>
        <w:rPr>
          <w:rStyle w:val="FootnoteReference"/>
        </w:rPr>
        <w:footnoteRef/>
      </w:r>
      <w:r>
        <w:t xml:space="preserve">Cross-references: Luke 6:24; Luke 12:16-21; Luke 16:19-25; Luke 18:11-14; Luke 18:24-25; 1Cor 1:26; 1Cor 4:8; Jas 2:6; Jas 5:1-6; Rev 3:17-18.</w:t>
      </w:r>
    </w:p>
  </w:footnote>
  <w:footnote w:id="3573">
    <w:p>
      <w:pPr>
        <w:pStyle w:val="FootnoteText"/>
      </w:pPr>
      <w:r>
        <w:rPr>
          <w:rStyle w:val="FootnoteReference"/>
        </w:rPr>
        <w:footnoteRef/>
      </w:r>
      <w:r>
        <w:t xml:space="preserve">Cross-references: Ps 98:3; Isa 44:21; Isa 46:3-4; Isa 49:14-16; Isa 54:6-10; Isa 63:7-16; Jer 31:3; Jer 31:20; Jer 33:24-26; Mic 7:20; Zeph 3:14-20; Zech 9:9-11; Luke 1:70-75.</w:t>
      </w:r>
    </w:p>
  </w:footnote>
  <w:footnote w:id="3574">
    <w:p>
      <w:pPr>
        <w:pStyle w:val="FootnoteText"/>
      </w:pPr>
      <w:r>
        <w:rPr>
          <w:rStyle w:val="FootnoteReference"/>
        </w:rPr>
        <w:footnoteRef/>
      </w:r>
      <w:r>
        <w:t xml:space="preserve">Personal name: Abraham. Personal-name meaning: Abraham — Father of a multitude. Source form: Abraham.</w:t>
      </w:r>
    </w:p>
  </w:footnote>
  <w:footnote w:id="3575">
    <w:p>
      <w:pPr>
        <w:pStyle w:val="FootnoteText"/>
      </w:pPr>
      <w:r>
        <w:rPr>
          <w:rStyle w:val="FootnoteReference"/>
        </w:rPr>
        <w:footnoteRef/>
      </w:r>
      <w:r>
        <w:t xml:space="preserve">Cross-references: Gen 12:3; Gen 17:19; Gen 22:18; Gen 26:4; Gen 28:14; Ps 105:6-10; Ps 132:11-17; Rom 11:28-29; Gal 3:16-17.</w:t>
      </w:r>
    </w:p>
  </w:footnote>
  <w:footnote w:id="3576">
    <w:p>
      <w:pPr>
        <w:pStyle w:val="FootnoteText"/>
      </w:pPr>
      <w:r>
        <w:rPr>
          <w:rStyle w:val="FootnoteReference"/>
        </w:rPr>
        <w:footnoteRef/>
      </w:r>
      <w:r>
        <w:t xml:space="preserve">Cross-references: Gen 21:2-3; Num 23:19; Luke 1:13; Luke 2:6-7.</w:t>
      </w:r>
    </w:p>
  </w:footnote>
  <w:footnote w:id="3577">
    <w:p>
      <w:pPr>
        <w:pStyle w:val="FootnoteText"/>
      </w:pPr>
      <w:r>
        <w:rPr>
          <w:rStyle w:val="FootnoteReference"/>
        </w:rPr>
        <w:footnoteRef/>
      </w:r>
      <w:r>
        <w:t xml:space="preserve">Cross-references: Ruth 4:14-17; Ps 113:9; Luke 1:25.</w:t>
      </w:r>
    </w:p>
  </w:footnote>
  <w:footnote w:id="3578">
    <w:p>
      <w:pPr>
        <w:pStyle w:val="FootnoteText"/>
      </w:pPr>
      <w:r>
        <w:rPr>
          <w:rStyle w:val="FootnoteReference"/>
        </w:rPr>
        <w:footnoteRef/>
      </w:r>
      <w:r>
        <w:t xml:space="preserve">Cross-references: Gen 21:6; Isa 66:9-10; Luke 1:14; Rom 12:15; 1Cor 12:26.</w:t>
      </w:r>
    </w:p>
  </w:footnote>
  <w:footnote w:id="3579">
    <w:p>
      <w:pPr>
        <w:pStyle w:val="FootnoteText"/>
      </w:pPr>
      <w:r>
        <w:rPr>
          <w:rStyle w:val="FootnoteReference"/>
        </w:rPr>
        <w:footnoteRef/>
      </w:r>
      <w:r>
        <w:t xml:space="preserve">Cross-references: Gen 17:12; Gen 21:3-4; Lev 12:3; Luke 2:21; Acts 7:8; Phil 3:5.</w:t>
      </w:r>
    </w:p>
  </w:footnote>
  <w:footnote w:id="3580">
    <w:p>
      <w:pPr>
        <w:pStyle w:val="FootnoteText"/>
      </w:pPr>
      <w:r>
        <w:rPr>
          <w:rStyle w:val="FootnoteReference"/>
        </w:rPr>
        <w:footnoteRef/>
      </w:r>
      <w:r>
        <w:t xml:space="preserve">Cross-references: 2Sam 12:25; Isa 8:3; Matt 1:25; Luke 1:13.</w:t>
      </w:r>
    </w:p>
  </w:footnote>
  <w:footnote w:id="3581">
    <w:p>
      <w:pPr>
        <w:pStyle w:val="FootnoteText"/>
      </w:pPr>
      <w:r>
        <w:rPr>
          <w:rStyle w:val="FootnoteReference"/>
        </w:rPr>
        <w:footnoteRef/>
      </w:r>
      <w:r>
        <w:t xml:space="preserve">Cross-references: Luke 1:22.</w:t>
      </w:r>
    </w:p>
  </w:footnote>
  <w:footnote w:id="3582">
    <w:p>
      <w:pPr>
        <w:pStyle w:val="FootnoteText"/>
      </w:pPr>
      <w:r>
        <w:rPr>
          <w:rStyle w:val="FootnoteReference"/>
        </w:rPr>
        <w:footnoteRef/>
      </w:r>
      <w:r>
        <w:t xml:space="preserve">Cross-references: Prov 3:3; Isa 30:8; Jer 17:1; Hab 2:2.</w:t>
      </w:r>
    </w:p>
  </w:footnote>
  <w:footnote w:id="3583">
    <w:p>
      <w:pPr>
        <w:pStyle w:val="FootnoteText"/>
      </w:pPr>
      <w:r>
        <w:rPr>
          <w:rStyle w:val="FootnoteReference"/>
        </w:rPr>
        <w:footnoteRef/>
      </w:r>
      <w:r>
        <w:t xml:space="preserve">Cross-references: Luke 1:13; Luke 1:60.</w:t>
      </w:r>
    </w:p>
  </w:footnote>
  <w:footnote w:id="3584">
    <w:p>
      <w:pPr>
        <w:pStyle w:val="FootnoteText"/>
      </w:pPr>
      <w:r>
        <w:rPr>
          <w:rStyle w:val="FootnoteReference"/>
        </w:rPr>
        <w:footnoteRef/>
      </w:r>
      <w:r>
        <w:t xml:space="preserve">Cross-references for "his mouth": Exod 4:15-16; Ps 51:15; Jer 1:9; Ezek 3:27; Ezek 29:21; Ezek 33:22; Matt 9:33; Mark 7:32-37; Luke 1:20.</w:t>
      </w:r>
    </w:p>
  </w:footnote>
  <w:footnote w:id="3585">
    <w:p>
      <w:pPr>
        <w:pStyle w:val="FootnoteText"/>
      </w:pPr>
      <w:r>
        <w:rPr>
          <w:rStyle w:val="FootnoteReference"/>
        </w:rPr>
        <w:footnoteRef/>
      </w:r>
      <w:r>
        <w:t xml:space="preserve">Cross-references for "fear": Luke 7:16; Acts 2:43; Acts 5:5; Acts 5:11; Acts 19:17; Rev 11:11.</w:t>
      </w:r>
    </w:p>
  </w:footnote>
  <w:footnote w:id="3586">
    <w:p>
      <w:pPr>
        <w:pStyle w:val="FootnoteText"/>
      </w:pPr>
      <w:r>
        <w:rPr>
          <w:rStyle w:val="FootnoteReference"/>
        </w:rPr>
        <w:footnoteRef/>
      </w:r>
      <w:r>
        <w:t xml:space="preserve">Cross-references for "laid": Gen 37:11; Ps 119:11; Luke 2:19; Luke 2:51; Luke 9:44.</w:t>
      </w:r>
    </w:p>
  </w:footnote>
  <w:footnote w:id="3587">
    <w:p>
      <w:pPr>
        <w:pStyle w:val="FootnoteText"/>
      </w:pPr>
      <w:r>
        <w:rPr>
          <w:rStyle w:val="FootnoteReference"/>
        </w:rPr>
        <w:footnoteRef/>
      </w:r>
      <w:r>
        <w:t xml:space="preserve">Cross-references for "filled": Num 11:25; 2Sam 23:2; Joel 2:28; Luke 1:15; Luke 1:41; 2Pet 1:21.</w:t>
      </w:r>
    </w:p>
  </w:footnote>
  <w:footnote w:id="3588">
    <w:p>
      <w:pPr>
        <w:pStyle w:val="FootnoteText"/>
      </w:pPr>
      <w:r>
        <w:rPr>
          <w:rStyle w:val="FootnoteReference"/>
        </w:rPr>
        <w:footnoteRef/>
      </w:r>
      <w:r>
        <w:t xml:space="preserve">Cross-references for "Blessed": Gen 9:26; Gen 14:20; 1Kgs 1:48; 1Chr 29:10; 1Chr 29:20; Ps 41:13; Ps 72:17-19; Ps 106:48; Eph 1:3; 1Pet 1:3.</w:t>
      </w:r>
    </w:p>
  </w:footnote>
  <w:footnote w:id="3589">
    <w:p>
      <w:pPr>
        <w:pStyle w:val="FootnoteText"/>
      </w:pPr>
      <w:r>
        <w:rPr>
          <w:rStyle w:val="FootnoteReference"/>
        </w:rPr>
        <w:footnoteRef/>
      </w:r>
      <w:r>
        <w:t xml:space="preserve">Cross-references: Exod 3:16-17; Exod 4:31; Ps 111:9; Luke 7:16; Luke 19:44; Eph 1:7.</w:t>
      </w:r>
    </w:p>
  </w:footnote>
  <w:footnote w:id="3590">
    <w:p>
      <w:pPr>
        <w:pStyle w:val="FootnoteText"/>
      </w:pPr>
      <w:r>
        <w:rPr>
          <w:rStyle w:val="FootnoteReference"/>
        </w:rPr>
        <w:footnoteRef/>
      </w:r>
      <w:r>
        <w:t xml:space="preserve">Cross-references: 1Sam 2:10; 2Sam 22:3; Ps 18:2; Ps 132:17-18; Ezek 29:21.</w:t>
      </w:r>
    </w:p>
  </w:footnote>
  <w:footnote w:id="3591">
    <w:p>
      <w:pPr>
        <w:pStyle w:val="FootnoteText"/>
      </w:pPr>
      <w:r>
        <w:rPr>
          <w:rStyle w:val="FootnoteReference"/>
        </w:rPr>
        <w:footnoteRef/>
      </w:r>
      <w:r>
        <w:t xml:space="preserve">Cross-references: 2Sam 7:26; 1Kgs 11:13; Ps 89:3; Ps 89:20-37; Isa 9:6-7; Isa 11:1-9; Jer 23:5-6; Jer 33:15-26; Ezek 34:23-24; Ezek 37:24-25; Amos 9:11; Mark 11:10; Rom 1:2-3; Rev 22:16.</w:t>
      </w:r>
    </w:p>
  </w:footnote>
  <w:footnote w:id="3592">
    <w:p>
      <w:pPr>
        <w:pStyle w:val="FootnoteText"/>
      </w:pPr>
      <w:r>
        <w:rPr>
          <w:rStyle w:val="FootnoteReference"/>
        </w:rPr>
        <w:footnoteRef/>
      </w:r>
      <w:r>
        <w:t xml:space="preserve">Cross-references: 2Sam 23:2; Jer 30:10; Mark 12:36; Acts 28:25; Heb 3:7; 2Pet 1:21; Rev 19:10.</w:t>
      </w:r>
    </w:p>
  </w:footnote>
  <w:footnote w:id="3593">
    <w:p>
      <w:pPr>
        <w:pStyle w:val="FootnoteText"/>
      </w:pPr>
      <w:r>
        <w:rPr>
          <w:rStyle w:val="FootnoteReference"/>
        </w:rPr>
        <w:footnoteRef/>
      </w:r>
      <w:r>
        <w:t xml:space="preserve">Cross-references: Deut 33:29; Ps 106:10; Ps 106:47; Isa 14:1-3; Isa 44:24-26; Isa 54:7-17; Jer 23:6; Jer 30:9-11; Jer 32:37; Ezek 28:26; Ezek 34:25; Ezek 34:28; Ezek 38:8; Zeph 3:15-20; Zech 9:9-10; Luke 1:74; 1John 3:8.</w:t>
      </w:r>
    </w:p>
  </w:footnote>
  <w:footnote w:id="3594">
    <w:p>
      <w:pPr>
        <w:pStyle w:val="FootnoteText"/>
      </w:pPr>
      <w:r>
        <w:rPr>
          <w:rStyle w:val="FootnoteReference"/>
        </w:rPr>
        <w:footnoteRef/>
      </w:r>
      <w:r>
        <w:t xml:space="preserve">Cross-references for "perform": Gen 12:3; Gen 22:18; Gen 26:4; Gen 28:14; Ps 98:3; Luke 1:54-55; Acts 3:25-26; Rom 11:28; Heb 6:13-18.</w:t>
      </w:r>
    </w:p>
  </w:footnote>
  <w:footnote w:id="3595">
    <w:p>
      <w:pPr>
        <w:pStyle w:val="FootnoteText"/>
      </w:pPr>
      <w:r>
        <w:rPr>
          <w:rStyle w:val="FootnoteReference"/>
        </w:rPr>
        <w:footnoteRef/>
      </w:r>
      <w:r>
        <w:t xml:space="preserve">Cross-references: Gen 17:4-9; Lev 26:42; Ps 105:8-10; Ps 106:45; Ps 111:5; Ezek 16:8; Ezek 16:60; Gal 3:15-17.</w:t>
      </w:r>
    </w:p>
  </w:footnote>
  <w:footnote w:id="3596">
    <w:p>
      <w:pPr>
        <w:pStyle w:val="FootnoteText"/>
      </w:pPr>
      <w:r>
        <w:rPr>
          <w:rStyle w:val="FootnoteReference"/>
        </w:rPr>
        <w:footnoteRef/>
      </w:r>
      <w:r>
        <w:t xml:space="preserve">Cross-references: Gen 22:16-17; Gen 24:7; Gen 26:3; Deut 7:8; Deut 7:12; Ps 105:9; Jer 11:5; Heb 6:16-17.</w:t>
      </w:r>
    </w:p>
  </w:footnote>
  <w:footnote w:id="3597">
    <w:p>
      <w:pPr>
        <w:pStyle w:val="FootnoteText"/>
      </w:pPr>
      <w:r>
        <w:rPr>
          <w:rStyle w:val="FootnoteReference"/>
        </w:rPr>
        <w:footnoteRef/>
      </w:r>
      <w:r>
        <w:t xml:space="preserve">Cross-references for "that we": Isa 35:9-10; Isa 45:17; Isa 54:13-14; Isa 65:21-25; Ezek 34:25-28; Ezek 39:28-29; Zeph 3:15-17; Zech 9:8-10; Luke 1:71; Rom 6:22; Rom 8:15; 2Tim 1:7; Heb 2:15; Heb 9:14; Rev 2:10.</w:t>
      </w:r>
    </w:p>
  </w:footnote>
  <w:footnote w:id="3598">
    <w:p>
      <w:pPr>
        <w:pStyle w:val="FootnoteText"/>
      </w:pPr>
      <w:r>
        <w:rPr>
          <w:rStyle w:val="FootnoteReference"/>
        </w:rPr>
        <w:footnoteRef/>
      </w:r>
      <w:r>
        <w:t xml:space="preserve">Cross-references: Deut 6:2; Ps 105:44-45; Jer 31:33-34; Jer 32:39-40; Ezek 36:24-27; Matt 1:21; Eph 1:4; Eph 2:10; Eph 4:24; 1Thess 4:1; 1Thess 4:7; 2Thess 2:13; 2Tim 1:9; Titus 2:11-14; 1Pet 1:14-16; 2Pet 1:4-8.</w:t>
      </w:r>
    </w:p>
  </w:footnote>
  <w:footnote w:id="3599">
    <w:p>
      <w:pPr>
        <w:pStyle w:val="FootnoteText"/>
      </w:pPr>
      <w:r>
        <w:rPr>
          <w:rStyle w:val="FootnoteReference"/>
        </w:rPr>
        <w:footnoteRef/>
      </w:r>
      <w:r>
        <w:t xml:space="preserve">Cross-references: Matt 14:5; Matt 21:26; Mark 11:32; Luke 7:28.</w:t>
      </w:r>
    </w:p>
  </w:footnote>
  <w:footnote w:id="3600">
    <w:p>
      <w:pPr>
        <w:pStyle w:val="FootnoteText"/>
      </w:pPr>
      <w:r>
        <w:rPr>
          <w:rStyle w:val="FootnoteReference"/>
        </w:rPr>
        <w:footnoteRef/>
      </w:r>
      <w:r>
        <w:t xml:space="preserve">Cross-references: Ps 87:5; Luke 1:32; Luke 1:35; Luke 6:35; Acts 16:17.</w:t>
      </w:r>
    </w:p>
  </w:footnote>
  <w:footnote w:id="3601">
    <w:p>
      <w:pPr>
        <w:pStyle w:val="FootnoteText"/>
      </w:pPr>
      <w:r>
        <w:rPr>
          <w:rStyle w:val="FootnoteReference"/>
        </w:rPr>
        <w:footnoteRef/>
      </w:r>
      <w:r>
        <w:t xml:space="preserve">Cross-references: Isa 40:3-5; Mal 3:1; Mal 4:5; Matt 3:3; Matt 3:11; Matt 11:10; Mark 1:2-3; Luke 1:16-17; Luke 3:4-6; John 1:23; John 1:27; John 3:28; Acts 13:24-25.</w:t>
      </w:r>
    </w:p>
  </w:footnote>
  <w:footnote w:id="3602">
    <w:p>
      <w:pPr>
        <w:pStyle w:val="FootnoteText"/>
      </w:pPr>
      <w:r>
        <w:rPr>
          <w:rStyle w:val="FootnoteReference"/>
        </w:rPr>
        <w:footnoteRef/>
      </w:r>
      <w:r>
        <w:t xml:space="preserve">Cross-references for "give": Mark 1:3-4; Luke 3:3; Luke 3:6; John 1:7-9; John 1:15-17; John 1:29; John 1:34; John 3:27-36; Acts 19:4.</w:t>
      </w:r>
    </w:p>
  </w:footnote>
  <w:footnote w:id="3603">
    <w:p>
      <w:pPr>
        <w:pStyle w:val="FootnoteText"/>
      </w:pPr>
      <w:r>
        <w:rPr>
          <w:rStyle w:val="FootnoteReference"/>
        </w:rPr>
        <w:footnoteRef/>
      </w:r>
      <w:r>
        <w:t xml:space="preserve">Cross-references: Luke 7:47-50; Acts 2:38; Acts 3:19; Acts 5:31; Acts 10:43; Acts 13:38-39; Rom 3:25; Rom 4:6-8; Eph 1:7.</w:t>
      </w:r>
    </w:p>
  </w:footnote>
  <w:footnote w:id="3604">
    <w:p>
      <w:pPr>
        <w:pStyle w:val="FootnoteText"/>
      </w:pPr>
      <w:r>
        <w:rPr>
          <w:rStyle w:val="FootnoteReference"/>
        </w:rPr>
        <w:footnoteRef/>
      </w:r>
      <w:r>
        <w:t xml:space="preserve">Cross-references for "tender": Ps 25:6; Isa 63:7; Isa 63:15; John 3:16; Eph 2:4-5; Phil 1:8; Phil 2:1; Col 3:12; 1John 3:17; 1John 4:9-10.</w:t>
      </w:r>
    </w:p>
  </w:footnote>
  <w:footnote w:id="3605">
    <w:p>
      <w:pPr>
        <w:pStyle w:val="FootnoteText"/>
      </w:pPr>
      <w:r>
        <w:rPr>
          <w:rStyle w:val="FootnoteReference"/>
        </w:rPr>
        <w:footnoteRef/>
      </w:r>
      <w:r>
        <w:t xml:space="preserve">Cross-references: Num 24:17; Isa 11:1; Zech 3:8; Zech 6:12; Mal 4:2; Rev 22:16.</w:t>
      </w:r>
    </w:p>
  </w:footnote>
  <w:footnote w:id="3606">
    <w:p>
      <w:pPr>
        <w:pStyle w:val="FootnoteText"/>
      </w:pPr>
      <w:r>
        <w:rPr>
          <w:rStyle w:val="FootnoteReference"/>
        </w:rPr>
        <w:footnoteRef/>
      </w:r>
      <w:r>
        <w:t xml:space="preserve">Cross-references for "give": Isa 9:2; Isa 42:7; Isa 42:16; Isa 49:6; Isa 49:9; Isa 60:1-3; Matt 4:16; Luke 2:32; John 1:9; John 8:12; John 9:5; John 12:46; Acts 26:18; Eph 5:8; 1Thess 5:4-5; 1John 1:5-7.</w:t>
      </w:r>
    </w:p>
  </w:footnote>
  <w:footnote w:id="3607">
    <w:p>
      <w:pPr>
        <w:pStyle w:val="FootnoteText"/>
      </w:pPr>
      <w:r>
        <w:rPr>
          <w:rStyle w:val="FootnoteReference"/>
        </w:rPr>
        <w:footnoteRef/>
      </w:r>
      <w:r>
        <w:t xml:space="preserve">Cross-references for "to guide": Ps 25:8-10; Ps 25:12; Ps 85:10-13; Prov 3:17; Prov 8:20; Isa 48:17; Isa 48:22; Isa 57:19-21; Isa 59:8; Jer 6:16; Matt 11:28-29; Rom 3:17.</w:t>
      </w:r>
    </w:p>
  </w:footnote>
  <w:footnote w:id="3608">
    <w:p>
      <w:pPr>
        <w:pStyle w:val="FootnoteText"/>
      </w:pPr>
      <w:r>
        <w:rPr>
          <w:rStyle w:val="FootnoteReference"/>
        </w:rPr>
        <w:footnoteRef/>
      </w:r>
      <w:r>
        <w:t xml:space="preserve">Cross-references: Job 3:5; Job 10:22; Ps 23:4; Ps 44:19; Ps 107:10; Ps 107:14; Jer 2:6.</w:t>
      </w:r>
    </w:p>
  </w:footnote>
  <w:footnote w:id="3609">
    <w:p>
      <w:pPr>
        <w:pStyle w:val="FootnoteText"/>
      </w:pPr>
      <w:r>
        <w:rPr>
          <w:rStyle w:val="FootnoteReference"/>
        </w:rPr>
        <w:footnoteRef/>
      </w:r>
      <w:r>
        <w:t xml:space="preserve">Cross-references for "the child": Judg 13:24-25; 1Sam 3:19-20; Luke 1:15; Luke 2:40; Luke 2:52.</w:t>
      </w:r>
    </w:p>
  </w:footnote>
  <w:footnote w:id="3610">
    <w:p>
      <w:pPr>
        <w:pStyle w:val="FootnoteText"/>
      </w:pPr>
      <w:r>
        <w:rPr>
          <w:rStyle w:val="FootnoteReference"/>
        </w:rPr>
        <w:footnoteRef/>
      </w:r>
      <w:r>
        <w:t xml:space="preserve">Cross-references: John 1:31.</w:t>
      </w:r>
    </w:p>
  </w:footnote>
  <w:footnote w:id="3611">
    <w:p>
      <w:pPr>
        <w:pStyle w:val="FootnoteText"/>
      </w:pPr>
      <w:r>
        <w:rPr>
          <w:rStyle w:val="FootnoteReference"/>
        </w:rPr>
        <w:footnoteRef/>
      </w:r>
      <w:r>
        <w:t xml:space="preserve">Personal name: Caesar. Personal-name meaning: Caesar — imperial title; associated with Latin caesus, cut. Source form: Caesar.</w:t>
      </w:r>
    </w:p>
  </w:footnote>
  <w:footnote w:id="3612">
    <w:p>
      <w:pPr>
        <w:pStyle w:val="FootnoteText"/>
      </w:pPr>
      <w:r>
        <w:rPr>
          <w:rStyle w:val="FootnoteReference"/>
        </w:rPr>
        <w:footnoteRef/>
      </w:r>
      <w:r>
        <w:t xml:space="preserve">Personal name: Augustus. Personal-name meaning: Augustus — increased, augmented. Source form: Augustus.</w:t>
      </w:r>
    </w:p>
  </w:footnote>
  <w:footnote w:id="3613">
    <w:p>
      <w:pPr>
        <w:pStyle w:val="FootnoteText"/>
      </w:pPr>
      <w:r>
        <w:rPr>
          <w:rStyle w:val="FootnoteReference"/>
        </w:rPr>
        <w:footnoteRef/>
      </w:r>
      <w:r>
        <w:t xml:space="preserve">Transliterated proper noun: Augustan. Standard English equivalent: Augustus. Source form: Augustan. Name meaning: increased, augmented.</w:t>
      </w:r>
    </w:p>
  </w:footnote>
  <w:footnote w:id="3614">
    <w:p>
      <w:pPr>
        <w:pStyle w:val="FootnoteText"/>
      </w:pPr>
      <w:r>
        <w:rPr>
          <w:rStyle w:val="FootnoteReference"/>
        </w:rPr>
        <w:footnoteRef/>
      </w:r>
      <w:r>
        <w:t xml:space="preserve">Cross-references for "Caesar": Luke 3:1; Acts 11:28; Acts 25:11; Acts 25:21; Phil 4:22.</w:t>
      </w:r>
    </w:p>
  </w:footnote>
  <w:footnote w:id="3615">
    <w:p>
      <w:pPr>
        <w:pStyle w:val="FootnoteText"/>
      </w:pPr>
      <w:r>
        <w:rPr>
          <w:rStyle w:val="FootnoteReference"/>
        </w:rPr>
        <w:footnoteRef/>
      </w:r>
      <w:r>
        <w:t xml:space="preserve">Cross-references: Matt 24:14; Mark 14:9; Mark 16:15; Rom 1:8.</w:t>
      </w:r>
    </w:p>
  </w:footnote>
  <w:footnote w:id="3616">
    <w:p>
      <w:pPr>
        <w:pStyle w:val="FootnoteText"/>
      </w:pPr>
      <w:r>
        <w:rPr>
          <w:rStyle w:val="FootnoteReference"/>
        </w:rPr>
        <w:footnoteRef/>
      </w:r>
      <w:r>
        <w:t xml:space="preserve">Transliterated proper noun: Cyrenius. Standard English equivalent: Cyrenius. Source form: Cyrenius. Greek form: κυρηνιου. Name meaning: who governs.</w:t>
      </w:r>
    </w:p>
  </w:footnote>
  <w:footnote w:id="3617">
    <w:p>
      <w:pPr>
        <w:pStyle w:val="FootnoteText"/>
      </w:pPr>
      <w:r>
        <w:rPr>
          <w:rStyle w:val="FootnoteReference"/>
        </w:rPr>
        <w:footnoteRef/>
      </w:r>
      <w:r>
        <w:t xml:space="preserve">Cross-references for "governor": Luke 3:1; Acts 13:7; Acts 18:12; Acts 23:26; Acts 26:30.</w:t>
      </w:r>
    </w:p>
  </w:footnote>
  <w:footnote w:id="3618">
    <w:p>
      <w:pPr>
        <w:pStyle w:val="FootnoteText"/>
      </w:pPr>
      <w:r>
        <w:rPr>
          <w:rStyle w:val="FootnoteReference"/>
        </w:rPr>
        <w:footnoteRef/>
      </w:r>
      <w:r>
        <w:t xml:space="preserve">Place name: Syria. Place-name meaning: Syria — Aram/Syria; highland. Source form: Syria. Greek form: συριαν.</w:t>
      </w:r>
    </w:p>
  </w:footnote>
  <w:footnote w:id="3619">
    <w:p>
      <w:pPr>
        <w:pStyle w:val="FootnoteText"/>
      </w:pPr>
      <w:r>
        <w:rPr>
          <w:rStyle w:val="FootnoteReference"/>
        </w:rPr>
        <w:footnoteRef/>
      </w:r>
      <w:r>
        <w:t xml:space="preserve">Cross-references: Acts 5:37.</w:t>
      </w:r>
    </w:p>
  </w:footnote>
  <w:footnote w:id="3620">
    <w:p>
      <w:pPr>
        <w:pStyle w:val="FootnoteText"/>
      </w:pPr>
      <w:r>
        <w:rPr>
          <w:rStyle w:val="FootnoteReference"/>
        </w:rPr>
        <w:footnoteRef/>
      </w:r>
      <w:r>
        <w:t xml:space="preserve">Personal name: Joseph. Personal-name meaning: Joseph — He adds; may He add. Source form: Joseph.</w:t>
      </w:r>
    </w:p>
  </w:footnote>
  <w:footnote w:id="3621">
    <w:p>
      <w:pPr>
        <w:pStyle w:val="FootnoteText"/>
      </w:pPr>
      <w:r>
        <w:rPr>
          <w:rStyle w:val="FootnoteReference"/>
        </w:rPr>
        <w:footnoteRef/>
      </w:r>
      <w:r>
        <w:t xml:space="preserve">Place name: Galilee. Place-name meaning: Galilee — wheel; revolution. Source form: Galilee. Greek form: γαλιλαιας.</w:t>
      </w:r>
    </w:p>
  </w:footnote>
  <w:footnote w:id="3622">
    <w:p>
      <w:pPr>
        <w:pStyle w:val="FootnoteText"/>
      </w:pPr>
      <w:r>
        <w:rPr>
          <w:rStyle w:val="FootnoteReference"/>
        </w:rPr>
        <w:footnoteRef/>
      </w:r>
      <w:r>
        <w:t xml:space="preserve">Cross-references for "of the city": Matt 2:23; Luke 4:16; John 1:46.</w:t>
      </w:r>
    </w:p>
  </w:footnote>
  <w:footnote w:id="3623">
    <w:p>
      <w:pPr>
        <w:pStyle w:val="FootnoteText"/>
      </w:pPr>
      <w:r>
        <w:rPr>
          <w:rStyle w:val="FootnoteReference"/>
        </w:rPr>
        <w:footnoteRef/>
      </w:r>
      <w:r>
        <w:t xml:space="preserve">Place name: Nazareth. Place-name meaning: Nazareth — separated; crowned; sanctified. Source form: Nazareth. Greek form: ναζαρεθ.</w:t>
      </w:r>
    </w:p>
  </w:footnote>
  <w:footnote w:id="362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625">
    <w:p>
      <w:pPr>
        <w:pStyle w:val="FootnoteText"/>
      </w:pPr>
      <w:r>
        <w:rPr>
          <w:rStyle w:val="FootnoteReference"/>
        </w:rPr>
        <w:footnoteRef/>
      </w:r>
      <w:r>
        <w:t xml:space="preserve">Personal name: David. Personal-name meaning: David — Beloved. Source form: David.</w:t>
      </w:r>
    </w:p>
  </w:footnote>
  <w:footnote w:id="3626">
    <w:p>
      <w:pPr>
        <w:pStyle w:val="FootnoteText"/>
      </w:pPr>
      <w:r>
        <w:rPr>
          <w:rStyle w:val="FootnoteReference"/>
        </w:rPr>
        <w:footnoteRef/>
      </w:r>
      <w:r>
        <w:t xml:space="preserve">Place name: Bethlehem. Place-name meaning: Bethlehem — house of bread. Source form: Bethlehem. Greek form: βηθλεεμ.</w:t>
      </w:r>
    </w:p>
  </w:footnote>
  <w:footnote w:id="36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628">
    <w:p>
      <w:pPr>
        <w:pStyle w:val="FootnoteText"/>
      </w:pPr>
      <w:r>
        <w:rPr>
          <w:rStyle w:val="FootnoteReference"/>
        </w:rPr>
        <w:footnoteRef/>
      </w:r>
      <w:r>
        <w:t xml:space="preserve">Cross-references for "Joseph": Luke 1:26-27; Luke 3:23.</w:t>
      </w:r>
    </w:p>
  </w:footnote>
  <w:footnote w:id="3629">
    <w:p>
      <w:pPr>
        <w:pStyle w:val="FootnoteText"/>
      </w:pPr>
      <w:r>
        <w:rPr>
          <w:rStyle w:val="FootnoteReference"/>
        </w:rPr>
        <w:footnoteRef/>
      </w:r>
      <w:r>
        <w:t xml:space="preserve">Cross-references: Gen 35:19; Gen 48:7; Ruth 1:19; Ruth 2:4; Ruth 4:11; Ruth 4:17; Ruth 4:21-22; 1Sam 16:1; 1Sam 16:4; 1Sam 17:12; 1Sam 17:58; 1Sam 20:6; Mic 5:2; Matt 2:1-6; John 7:42.</w:t>
      </w:r>
    </w:p>
  </w:footnote>
  <w:footnote w:id="3630">
    <w:p>
      <w:pPr>
        <w:pStyle w:val="FootnoteText"/>
      </w:pPr>
      <w:r>
        <w:rPr>
          <w:rStyle w:val="FootnoteReference"/>
        </w:rPr>
        <w:footnoteRef/>
      </w:r>
      <w:r>
        <w:t xml:space="preserve">Name meaning: Mary (Miryam) — Bitter; beloved; exalted one. Mother of Jesus; experienced bitterness yet exaltation.</w:t>
      </w:r>
    </w:p>
  </w:footnote>
  <w:footnote w:id="3631">
    <w:p>
      <w:pPr>
        <w:pStyle w:val="FootnoteText"/>
      </w:pPr>
      <w:r>
        <w:rPr>
          <w:rStyle w:val="FootnoteReference"/>
        </w:rPr>
        <w:footnoteRef/>
      </w:r>
      <w:r>
        <w:t xml:space="preserve">Cross-references: Deut 22:22-27; Matt 1:18-19.</w:t>
      </w:r>
    </w:p>
  </w:footnote>
  <w:footnote w:id="3632">
    <w:p>
      <w:pPr>
        <w:pStyle w:val="FootnoteText"/>
      </w:pPr>
      <w:r>
        <w:rPr>
          <w:rStyle w:val="FootnoteReference"/>
        </w:rPr>
        <w:footnoteRef/>
      </w:r>
      <w:r>
        <w:t xml:space="preserve">Cross-references for "the days": Luke 1:57; Rev 12:1-5.</w:t>
      </w:r>
    </w:p>
  </w:footnote>
  <w:footnote w:id="3633">
    <w:p>
      <w:pPr>
        <w:pStyle w:val="FootnoteText"/>
      </w:pPr>
      <w:r>
        <w:rPr>
          <w:rStyle w:val="FootnoteReference"/>
        </w:rPr>
        <w:footnoteRef/>
      </w:r>
      <w:r>
        <w:t xml:space="preserve">Cross-references: Ps 33:11; Prov 19:21; Mic 5:2.</w:t>
      </w:r>
    </w:p>
  </w:footnote>
  <w:footnote w:id="3634">
    <w:p>
      <w:pPr>
        <w:pStyle w:val="FootnoteText"/>
      </w:pPr>
      <w:r>
        <w:rPr>
          <w:rStyle w:val="FootnoteReference"/>
        </w:rPr>
        <w:footnoteRef/>
      </w:r>
      <w:r>
        <w:t xml:space="preserve">Cross-references for "and wrapped": Ps 22:6; Isa 53:2-3; Matt 8:20; Matt 13:55; Luke 2:11-12; John 1:14; 2Cor 8:9.</w:t>
      </w:r>
    </w:p>
  </w:footnote>
  <w:footnote w:id="3635">
    <w:p>
      <w:pPr>
        <w:pStyle w:val="FootnoteText"/>
      </w:pPr>
      <w:r>
        <w:rPr>
          <w:rStyle w:val="FootnoteReference"/>
        </w:rPr>
        <w:footnoteRef/>
      </w:r>
      <w:r>
        <w:t xml:space="preserve">Cross-references for "the inn": Gen 42:27; Gen 43:21; Exod 4:24; Luke 10:34.</w:t>
      </w:r>
    </w:p>
  </w:footnote>
  <w:footnote w:id="3636">
    <w:p>
      <w:pPr>
        <w:pStyle w:val="FootnoteText"/>
      </w:pPr>
      <w:r>
        <w:rPr>
          <w:rStyle w:val="FootnoteReference"/>
        </w:rPr>
        <w:footnoteRef/>
      </w:r>
      <w:r>
        <w:t xml:space="preserve">Cross-references: Isa 7:14; Matt 1:25; Gal 4:4.</w:t>
      </w:r>
    </w:p>
  </w:footnote>
  <w:footnote w:id="3637">
    <w:p>
      <w:pPr>
        <w:pStyle w:val="FootnoteText"/>
      </w:pPr>
      <w:r>
        <w:rPr>
          <w:rStyle w:val="FootnoteReference"/>
        </w:rPr>
        <w:footnoteRef/>
      </w:r>
      <w:r>
        <w:t xml:space="preserve">Cross-references for "abiding": Gen 31:39-40; Exod 3:1-2; 1Sam 17:34-35; Ps 78:70-71; Ezek 34:8; John 10:8-12.</w:t>
      </w:r>
    </w:p>
  </w:footnote>
  <w:footnote w:id="3638">
    <w:p>
      <w:pPr>
        <w:pStyle w:val="FootnoteText"/>
      </w:pPr>
      <w:r>
        <w:rPr>
          <w:rStyle w:val="FootnoteReference"/>
        </w:rPr>
        <w:footnoteRef/>
      </w:r>
      <w:r>
        <w:t xml:space="preserve">Cross-references: Judg 6:11-12; Matt 1:20; Luke 1:11; Luke 1:28; Acts 27:23; 1Tim 3:16.</w:t>
      </w:r>
    </w:p>
  </w:footnote>
  <w:footnote w:id="3639">
    <w:p>
      <w:pPr>
        <w:pStyle w:val="FootnoteText"/>
      </w:pPr>
      <w:r>
        <w:rPr>
          <w:rStyle w:val="FootnoteReference"/>
        </w:rPr>
        <w:footnoteRef/>
      </w:r>
      <w:r>
        <w:t xml:space="preserve">Cross-references for "I bring": Isa 40:9; Isa 41:27; Isa 52:7; Isa 61:1; Luke 1:19; Luke 8:1; Acts 13:32; Rom 10:15.</w:t>
      </w:r>
    </w:p>
  </w:footnote>
  <w:footnote w:id="3640">
    <w:p>
      <w:pPr>
        <w:pStyle w:val="FootnoteText"/>
      </w:pPr>
      <w:r>
        <w:rPr>
          <w:rStyle w:val="FootnoteReference"/>
        </w:rPr>
        <w:footnoteRef/>
      </w:r>
      <w:r>
        <w:t xml:space="preserve">Cross-references: Dan 10:11-12; Dan 10:19; Matt 28:5; Luke 1:13; Luke 1:30; Rev 1:17-18.</w:t>
      </w:r>
    </w:p>
  </w:footnote>
  <w:footnote w:id="3641">
    <w:p>
      <w:pPr>
        <w:pStyle w:val="FootnoteText"/>
      </w:pPr>
      <w:r>
        <w:rPr>
          <w:rStyle w:val="FootnoteReference"/>
        </w:rPr>
        <w:footnoteRef/>
      </w:r>
      <w:r>
        <w:t xml:space="preserve">Cross-references: Gen 12:3; Ps 67:1-2; Ps 98:2-3; Isa 49:6; Isa 52:10; Matt 28:18; Mark 1:15; Mark 16:15; Luke 2:31-32; Luke 24:47; Rom 15:9-12; Eph 3:8; Col 1:23.</w:t>
      </w:r>
    </w:p>
  </w:footnote>
  <w:footnote w:id="3642">
    <w:p>
      <w:pPr>
        <w:pStyle w:val="FootnoteText"/>
      </w:pPr>
      <w:r>
        <w:rPr>
          <w:rStyle w:val="FootnoteReference"/>
        </w:rPr>
        <w:footnoteRef/>
      </w:r>
      <w:r>
        <w:t xml:space="preserve">Personal name: Christ. Personal-name meaning: Christ — anointed. Source form: Christ.</w:t>
      </w:r>
    </w:p>
  </w:footnote>
  <w:footnote w:id="3643">
    <w:p>
      <w:pPr>
        <w:pStyle w:val="FootnoteText"/>
      </w:pPr>
      <w:r>
        <w:rPr>
          <w:rStyle w:val="FootnoteReference"/>
        </w:rPr>
        <w:footnoteRef/>
      </w:r>
      <w:r>
        <w:t xml:space="preserve">Cross-references for "the Lord": Luke 1:43; Luke 20:42-44; Acts 10:36; 1Cor 15:47; Phil 2:11; Phil 3:8; Col 2:6.</w:t>
      </w:r>
    </w:p>
  </w:footnote>
  <w:footnote w:id="3644">
    <w:p>
      <w:pPr>
        <w:pStyle w:val="FootnoteText"/>
      </w:pPr>
      <w:r>
        <w:rPr>
          <w:rStyle w:val="FootnoteReference"/>
        </w:rPr>
        <w:footnoteRef/>
      </w:r>
      <w:r>
        <w:t xml:space="preserve">Cross-references: Isa 9:6; Matt 1:21; Luke 1:69; Gal 4:4-5; 2Tim 1:9-10; Titus 2:10-14; Titus 3:4-7; 1John 4:14.</w:t>
      </w:r>
    </w:p>
  </w:footnote>
  <w:footnote w:id="3645">
    <w:p>
      <w:pPr>
        <w:pStyle w:val="FootnoteText"/>
      </w:pPr>
      <w:r>
        <w:rPr>
          <w:rStyle w:val="FootnoteReference"/>
        </w:rPr>
        <w:footnoteRef/>
      </w:r>
      <w:r>
        <w:t xml:space="preserve">Cross-references: Matt 1:21; Luke 2:4.</w:t>
      </w:r>
    </w:p>
  </w:footnote>
  <w:footnote w:id="3646">
    <w:p>
      <w:pPr>
        <w:pStyle w:val="FootnoteText"/>
      </w:pPr>
      <w:r>
        <w:rPr>
          <w:rStyle w:val="FootnoteReference"/>
        </w:rPr>
        <w:footnoteRef/>
      </w:r>
      <w:r>
        <w:t xml:space="preserve">Cross-references: Exod 3:12; 1Sam 10:2-7; Ps 22:6; Isa 53:1-2.</w:t>
      </w:r>
    </w:p>
  </w:footnote>
  <w:footnote w:id="3647">
    <w:p>
      <w:pPr>
        <w:pStyle w:val="FootnoteText"/>
      </w:pPr>
      <w:r>
        <w:rPr>
          <w:rStyle w:val="FootnoteReference"/>
        </w:rPr>
        <w:footnoteRef/>
      </w:r>
      <w:r>
        <w:t xml:space="preserve">Cross-references for "a multitude": Gen 28:12; Gen 32:1-2; 1Kgs 22:19; Job 38:7; Ps 68:17; Ps 103:20-21; Ps 148:2; Isa 6:2-3; Ezek 3:12; Dan 7:10; Luke 15:10; Eph 3:10; Heb 1:14; 1Pet 1:12; Rev 5:11.</w:t>
      </w:r>
    </w:p>
  </w:footnote>
  <w:footnote w:id="3648">
    <w:p>
      <w:pPr>
        <w:pStyle w:val="FootnoteText"/>
      </w:pPr>
      <w:r>
        <w:rPr>
          <w:rStyle w:val="FootnoteReference"/>
        </w:rPr>
        <w:footnoteRef/>
      </w:r>
      <w:r>
        <w:t xml:space="preserve">Cross-references for "Glory": Ps 69:34-35; Ps 85:9-12; Ps 96:11-13; Isa 44:23; Isa 49:13; Luke 19:38; John 17:4; Eph 1:6; Eph 3:20-21; Phil 2:11; Rev 5:13.</w:t>
      </w:r>
    </w:p>
  </w:footnote>
  <w:footnote w:id="3649">
    <w:p>
      <w:pPr>
        <w:pStyle w:val="FootnoteText"/>
      </w:pPr>
      <w:r>
        <w:rPr>
          <w:rStyle w:val="FootnoteReference"/>
        </w:rPr>
        <w:footnoteRef/>
      </w:r>
      <w:r>
        <w:t xml:space="preserve">Cross-references for "good": John 3:16; Eph 2:4; Eph 2:7; 2Thess 2:16; Titus 3:4-7; 1John 4:9-10.</w:t>
      </w:r>
    </w:p>
  </w:footnote>
  <w:footnote w:id="3650">
    <w:p>
      <w:pPr>
        <w:pStyle w:val="FootnoteText"/>
      </w:pPr>
      <w:r>
        <w:rPr>
          <w:rStyle w:val="FootnoteReference"/>
        </w:rPr>
        <w:footnoteRef/>
      </w:r>
      <w:r>
        <w:t xml:space="preserve">Cross-references: Isa 9:6-7; Isa 57:19; Jer 23:5-6; Mic 5:5; Zech 6:12-13; Luke 1:79; John 14:27; Acts 10:36; Rom 5:1; 2Cor 5:18-20; Eph 2:14-18; Col 1:20; Heb 13:20-21.</w:t>
      </w:r>
    </w:p>
  </w:footnote>
  <w:footnote w:id="3651">
    <w:p>
      <w:pPr>
        <w:pStyle w:val="FootnoteText"/>
      </w:pPr>
      <w:r>
        <w:rPr>
          <w:rStyle w:val="FootnoteReference"/>
        </w:rPr>
        <w:footnoteRef/>
      </w:r>
      <w:r>
        <w:t xml:space="preserve">Cross-references: Exod 3:3; Ps 111:2; Matt 2:1-2; Matt 2:9-11; Matt 12:42; John 20:1-10.</w:t>
      </w:r>
    </w:p>
  </w:footnote>
  <w:footnote w:id="3652">
    <w:p>
      <w:pPr>
        <w:pStyle w:val="FootnoteText"/>
      </w:pPr>
      <w:r>
        <w:rPr>
          <w:rStyle w:val="FootnoteReference"/>
        </w:rPr>
        <w:footnoteRef/>
      </w:r>
      <w:r>
        <w:t xml:space="preserve">Cross-references for "found": Luke 2:7; Luke 2:12; Luke 19:32; Luke 22:13.</w:t>
      </w:r>
    </w:p>
  </w:footnote>
  <w:footnote w:id="3653">
    <w:p>
      <w:pPr>
        <w:pStyle w:val="FootnoteText"/>
      </w:pPr>
      <w:r>
        <w:rPr>
          <w:rStyle w:val="FootnoteReference"/>
        </w:rPr>
        <w:footnoteRef/>
      </w:r>
      <w:r>
        <w:t xml:space="preserve">Cross-references: Ps 16:9-10; Ps 66:16; Ps 71:17-18; Mal 3:16; Luke 2:38; Luke 8:39; John 1:41-46; John 4:28-29.</w:t>
      </w:r>
    </w:p>
  </w:footnote>
  <w:footnote w:id="3654">
    <w:p>
      <w:pPr>
        <w:pStyle w:val="FootnoteText"/>
      </w:pPr>
      <w:r>
        <w:rPr>
          <w:rStyle w:val="FootnoteReference"/>
        </w:rPr>
        <w:footnoteRef/>
      </w:r>
      <w:r>
        <w:t xml:space="preserve">Cross-references for "wondered": Isa 8:18; Luke 1:65-66; Luke 2:33; Luke 2:47; Luke 4:36; Luke 5:9-10.</w:t>
      </w:r>
    </w:p>
  </w:footnote>
  <w:footnote w:id="3655">
    <w:p>
      <w:pPr>
        <w:pStyle w:val="FootnoteText"/>
      </w:pPr>
      <w:r>
        <w:rPr>
          <w:rStyle w:val="FootnoteReference"/>
        </w:rPr>
        <w:footnoteRef/>
      </w:r>
      <w:r>
        <w:t xml:space="preserve">Cross-references: Gen 37:11; 1Sam 21:12; Prov 4:4; Hos 14:9; Luke 1:66; Luke 2:51; Luke 9:43-44.</w:t>
      </w:r>
    </w:p>
  </w:footnote>
  <w:footnote w:id="3656">
    <w:p>
      <w:pPr>
        <w:pStyle w:val="FootnoteText"/>
      </w:pPr>
      <w:r>
        <w:rPr>
          <w:rStyle w:val="FootnoteReference"/>
        </w:rPr>
        <w:footnoteRef/>
      </w:r>
      <w:r>
        <w:t xml:space="preserve">Cross-references: 1Chr 29:10-12; Ps 72:17-19; Ps 106:48; Ps 107:8; Ps 107:15; Ps 107:21; Isa 29:19; Luke 18:43; Luke 19:37-38; Acts 2:46-47; Acts 11:18.</w:t>
      </w:r>
    </w:p>
  </w:footnote>
  <w:footnote w:id="3657">
    <w:p>
      <w:pPr>
        <w:pStyle w:val="FootnoteText"/>
      </w:pPr>
      <w:r>
        <w:rPr>
          <w:rStyle w:val="FootnoteReference"/>
        </w:rPr>
        <w:footnoteRef/>
      </w:r>
      <w:r>
        <w:t xml:space="preserve">Cross-references for "eight": Gen 17:12; Lev 12:3; Matt 3:15; Luke 1:59; Gal 4:4-5; Phil 2:8.</w:t>
      </w:r>
    </w:p>
  </w:footnote>
  <w:footnote w:id="3658">
    <w:p>
      <w:pPr>
        <w:pStyle w:val="FootnoteText"/>
      </w:pPr>
      <w:r>
        <w:rPr>
          <w:rStyle w:val="FootnoteReference"/>
        </w:rPr>
        <w:footnoteRef/>
      </w:r>
      <w:r>
        <w:t xml:space="preserve">Cross-references for "his name was": Matt 1:21; Matt 1:25; Luke 1:31.</w:t>
      </w:r>
    </w:p>
  </w:footnote>
  <w:footnote w:id="3659">
    <w:p>
      <w:pPr>
        <w:pStyle w:val="FootnoteText"/>
      </w:pPr>
      <w:r>
        <w:rPr>
          <w:rStyle w:val="FootnoteReference"/>
        </w:rPr>
        <w:footnoteRef/>
      </w:r>
      <w:r>
        <w:t xml:space="preserve">Name meaning: Jesus (Yeshua) — Yahweh saves. He will save His people from their sins.</w:t>
      </w:r>
    </w:p>
  </w:footnote>
  <w:footnote w:id="36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661">
    <w:p>
      <w:pPr>
        <w:pStyle w:val="FootnoteText"/>
      </w:pPr>
      <w:r>
        <w:rPr>
          <w:rStyle w:val="FootnoteReference"/>
        </w:rPr>
        <w:footnoteRef/>
      </w:r>
      <w:r>
        <w:t xml:space="preserve">Personal name: Moses. Personal-name meaning: Moses — Drawn out. Source form: Moses.</w:t>
      </w:r>
    </w:p>
  </w:footnote>
  <w:footnote w:id="3662">
    <w:p>
      <w:pPr>
        <w:pStyle w:val="FootnoteText"/>
      </w:pPr>
      <w:r>
        <w:rPr>
          <w:rStyle w:val="FootnoteReference"/>
        </w:rPr>
        <w:footnoteRef/>
      </w:r>
      <w:r>
        <w:t xml:space="preserve">Place name: Jerusalem. Place-name meaning: Jerusalem — vision of peace. Source form: Jerusalem. Greek form: ιεροσολυμα.</w:t>
      </w:r>
    </w:p>
  </w:footnote>
  <w:footnote w:id="3663">
    <w:p>
      <w:pPr>
        <w:pStyle w:val="FootnoteText"/>
      </w:pPr>
      <w:r>
        <w:rPr>
          <w:rStyle w:val="FootnoteReference"/>
        </w:rPr>
        <w:footnoteRef/>
      </w:r>
      <w:r>
        <w:t xml:space="preserve">Cross-references: Lev 12:2-6.</w:t>
      </w:r>
    </w:p>
  </w:footnote>
  <w:footnote w:id="3664">
    <w:p>
      <w:pPr>
        <w:pStyle w:val="FootnoteText"/>
      </w:pPr>
      <w:r>
        <w:rPr>
          <w:rStyle w:val="FootnoteReference"/>
        </w:rPr>
        <w:footnoteRef/>
      </w:r>
      <w:r>
        <w:t xml:space="preserve">Cross-references for "A pair": Lev 12:2; Lev 12:6-8; 2Cor 8:9.</w:t>
      </w:r>
    </w:p>
  </w:footnote>
  <w:footnote w:id="366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666">
    <w:p>
      <w:pPr>
        <w:pStyle w:val="FootnoteText"/>
      </w:pPr>
      <w:r>
        <w:rPr>
          <w:rStyle w:val="FootnoteReference"/>
        </w:rPr>
        <w:footnoteRef/>
      </w:r>
      <w:r>
        <w:t xml:space="preserve">Cross-references for "waiting": Isa 25:9; Isa 40:1; Mark 15:43; Luke 2:38.</w:t>
      </w:r>
    </w:p>
  </w:footnote>
  <w:footnote w:id="3667">
    <w:p>
      <w:pPr>
        <w:pStyle w:val="FootnoteText"/>
      </w:pPr>
      <w:r>
        <w:rPr>
          <w:rStyle w:val="FootnoteReference"/>
        </w:rPr>
        <w:footnoteRef/>
      </w:r>
      <w:r>
        <w:t xml:space="preserve">Place name: Israel. Place-name meaning: Israel — God contends; strives with God. Source form: Israel. Greek form: ισραηλ.</w:t>
      </w:r>
    </w:p>
  </w:footnote>
  <w:footnote w:id="3668">
    <w:p>
      <w:pPr>
        <w:pStyle w:val="FootnoteText"/>
      </w:pPr>
      <w:r>
        <w:rPr>
          <w:rStyle w:val="FootnoteReference"/>
        </w:rPr>
        <w:footnoteRef/>
      </w:r>
      <w:r>
        <w:t xml:space="preserve">Cross-references: Gen 6:9; Job 1:1; Job 1:8; Dan 6:22-23; Mic 6:8; Luke 1:6; Acts 10:2; Acts 10:22; Acts 24:16; Titus 2:11-14.</w:t>
      </w:r>
    </w:p>
  </w:footnote>
  <w:footnote w:id="3669">
    <w:p>
      <w:pPr>
        <w:pStyle w:val="FootnoteText"/>
      </w:pPr>
      <w:r>
        <w:rPr>
          <w:rStyle w:val="FootnoteReference"/>
        </w:rPr>
        <w:footnoteRef/>
      </w:r>
      <w:r>
        <w:t xml:space="preserve">Cross-references: Num 11:25; Num 11:29; Luke 1:41; Luke 1:67; 2Pet 1:21.</w:t>
      </w:r>
    </w:p>
  </w:footnote>
  <w:footnote w:id="3670">
    <w:p>
      <w:pPr>
        <w:pStyle w:val="FootnoteText"/>
      </w:pPr>
      <w:r>
        <w:rPr>
          <w:rStyle w:val="FootnoteReference"/>
        </w:rPr>
        <w:footnoteRef/>
      </w:r>
      <w:r>
        <w:t xml:space="preserve">Cross-references for "see death": Ps 89:48-49; Luke 9:27; John 8:51; Heb 11:5.</w:t>
      </w:r>
    </w:p>
  </w:footnote>
  <w:footnote w:id="3671">
    <w:p>
      <w:pPr>
        <w:pStyle w:val="FootnoteText"/>
      </w:pPr>
      <w:r>
        <w:rPr>
          <w:rStyle w:val="FootnoteReference"/>
        </w:rPr>
        <w:footnoteRef/>
      </w:r>
      <w:r>
        <w:t xml:space="preserve">Cross-references for "the Lord's": Ps 2:2; Ps 2:6; Isa 61:1; Dan 9:24-26; John 1:41; John 4:29; John 20:31; Acts 2:36; Acts 9:20; Acts 10:38; Acts 17:3; Heb 1:8-9.</w:t>
      </w:r>
    </w:p>
  </w:footnote>
  <w:footnote w:id="3672">
    <w:p>
      <w:pPr>
        <w:pStyle w:val="FootnoteText"/>
      </w:pPr>
      <w:r>
        <w:rPr>
          <w:rStyle w:val="FootnoteReference"/>
        </w:rPr>
        <w:footnoteRef/>
      </w:r>
      <w:r>
        <w:t xml:space="preserve">Cross-references: Ps 25:14; Amos 3:7.</w:t>
      </w:r>
    </w:p>
  </w:footnote>
  <w:footnote w:id="3673">
    <w:p>
      <w:pPr>
        <w:pStyle w:val="FootnoteText"/>
      </w:pPr>
      <w:r>
        <w:rPr>
          <w:rStyle w:val="FootnoteReference"/>
        </w:rPr>
        <w:footnoteRef/>
      </w:r>
      <w:r>
        <w:t xml:space="preserve">Cross-references for "the parents": Luke 2:41; Luke 2:48; Luke 2:51.</w:t>
      </w:r>
    </w:p>
  </w:footnote>
  <w:footnote w:id="3674">
    <w:p>
      <w:pPr>
        <w:pStyle w:val="FootnoteText"/>
      </w:pPr>
      <w:r>
        <w:rPr>
          <w:rStyle w:val="FootnoteReference"/>
        </w:rPr>
        <w:footnoteRef/>
      </w:r>
      <w:r>
        <w:t xml:space="preserve">Cross-references: Matt 4:1; Luke 4:1; Acts 8:29; Acts 10:19; Acts 11:12; Acts 16:7; Rev 1:10; Rev 17:3.</w:t>
      </w:r>
    </w:p>
  </w:footnote>
  <w:footnote w:id="3675">
    <w:p>
      <w:pPr>
        <w:pStyle w:val="FootnoteText"/>
      </w:pPr>
      <w:r>
        <w:rPr>
          <w:rStyle w:val="FootnoteReference"/>
        </w:rPr>
        <w:footnoteRef/>
      </w:r>
      <w:r>
        <w:t xml:space="preserve">Cross-references: Luke 2:22.</w:t>
      </w:r>
    </w:p>
  </w:footnote>
  <w:footnote w:id="3676">
    <w:p>
      <w:pPr>
        <w:pStyle w:val="FootnoteText"/>
      </w:pPr>
      <w:r>
        <w:rPr>
          <w:rStyle w:val="FootnoteReference"/>
        </w:rPr>
        <w:footnoteRef/>
      </w:r>
      <w:r>
        <w:t xml:space="preserve">Cross-references for "took": Mark 9:36; Mark 10:16.</w:t>
      </w:r>
    </w:p>
  </w:footnote>
  <w:footnote w:id="3677">
    <w:p>
      <w:pPr>
        <w:pStyle w:val="FootnoteText"/>
      </w:pPr>
      <w:r>
        <w:rPr>
          <w:rStyle w:val="FootnoteReference"/>
        </w:rPr>
        <w:footnoteRef/>
      </w:r>
      <w:r>
        <w:t xml:space="preserve">Cross-references: Ps 32:11; Ps 33:1; Ps 105:1-3; Ps 135:19-20; Luke 1:46; Luke 1:64; Luke 1:68; Luke 2:13-14; Luke 2:20.</w:t>
      </w:r>
    </w:p>
  </w:footnote>
  <w:footnote w:id="3678">
    <w:p>
      <w:pPr>
        <w:pStyle w:val="FootnoteText"/>
      </w:pPr>
      <w:r>
        <w:rPr>
          <w:rStyle w:val="FootnoteReference"/>
        </w:rPr>
        <w:footnoteRef/>
      </w:r>
      <w:r>
        <w:t xml:space="preserve">Greek divine name/title: Despotes (δεσπότης) — Master; Sovereign Lord. Common English rendering: Lord. A title emphasizing God’s absolute ownership and sovereign authority.</w:t>
      </w:r>
    </w:p>
  </w:footnote>
  <w:footnote w:id="3679">
    <w:p>
      <w:pPr>
        <w:pStyle w:val="FootnoteText"/>
      </w:pPr>
      <w:r>
        <w:rPr>
          <w:rStyle w:val="FootnoteReference"/>
        </w:rPr>
        <w:footnoteRef/>
      </w:r>
      <w:r>
        <w:t xml:space="preserve">Cross-references: Gen 15:15; Gen 46:30; Ps 37:37; Isa 57:1-2; Phil 1:23; Rev 14:13.</w:t>
      </w:r>
    </w:p>
  </w:footnote>
  <w:footnote w:id="3680">
    <w:p>
      <w:pPr>
        <w:pStyle w:val="FootnoteText"/>
      </w:pPr>
      <w:r>
        <w:rPr>
          <w:rStyle w:val="FootnoteReference"/>
        </w:rPr>
        <w:footnoteRef/>
      </w:r>
      <w:r>
        <w:t xml:space="preserve">Cross-references: Gen 49:18; 2Sam 23:1-5; Isa 49:6; Luke 2:10-11; Luke 3:6; Acts 4:10-12.</w:t>
      </w:r>
    </w:p>
  </w:footnote>
  <w:footnote w:id="3681">
    <w:p>
      <w:pPr>
        <w:pStyle w:val="FootnoteText"/>
      </w:pPr>
      <w:r>
        <w:rPr>
          <w:rStyle w:val="FootnoteReference"/>
        </w:rPr>
        <w:footnoteRef/>
      </w:r>
      <w:r>
        <w:t xml:space="preserve">Cross-references: Ps 96:1-3; Ps 96:10-13; Ps 97:6-8; Ps 98:2-3; Isa 42:1-4; Isa 42:10-12; Isa 45:21-25; Isa 62:1-2.</w:t>
      </w:r>
    </w:p>
  </w:footnote>
  <w:footnote w:id="3682">
    <w:p>
      <w:pPr>
        <w:pStyle w:val="FootnoteText"/>
      </w:pPr>
      <w:r>
        <w:rPr>
          <w:rStyle w:val="FootnoteReference"/>
        </w:rPr>
        <w:footnoteRef/>
      </w:r>
      <w:r>
        <w:t xml:space="preserve">Cross-references for "light": Isa 9:2; Isa 42:6-7; Isa 49:6; Isa 60:1-3; Isa 60:19; Matt 4:16; Acts 13:47-48; Acts 28:28; Rom 15:8-9.</w:t>
      </w:r>
    </w:p>
  </w:footnote>
  <w:footnote w:id="3683">
    <w:p>
      <w:pPr>
        <w:pStyle w:val="FootnoteText"/>
      </w:pPr>
      <w:r>
        <w:rPr>
          <w:rStyle w:val="FootnoteReference"/>
        </w:rPr>
        <w:footnoteRef/>
      </w:r>
      <w:r>
        <w:t xml:space="preserve">Cross-references: Ps 85:9; Isa 4:2; Isa 45:25; Isa 60:19; Jer 2:11; Zech 2:5; 1Cor 1:31; Rev 21:23.</w:t>
      </w:r>
    </w:p>
  </w:footnote>
  <w:footnote w:id="3684">
    <w:p>
      <w:pPr>
        <w:pStyle w:val="FootnoteText"/>
      </w:pPr>
      <w:r>
        <w:rPr>
          <w:rStyle w:val="FootnoteReference"/>
        </w:rPr>
        <w:footnoteRef/>
      </w:r>
      <w:r>
        <w:t xml:space="preserve">Cross-references: Isa 8:18; Luke 1:65-66; Luke 2:48.</w:t>
      </w:r>
    </w:p>
  </w:footnote>
  <w:footnote w:id="3685">
    <w:p>
      <w:pPr>
        <w:pStyle w:val="FootnoteText"/>
      </w:pPr>
      <w:r>
        <w:rPr>
          <w:rStyle w:val="FootnoteReference"/>
        </w:rPr>
        <w:footnoteRef/>
      </w:r>
      <w:r>
        <w:t xml:space="preserve">Cross-references for "blessed": Gen 14:19; Gen 47:7; Exod 39:43; Lev 9:22-23; Heb 7:1; Heb 7:7.</w:t>
      </w:r>
    </w:p>
  </w:footnote>
  <w:footnote w:id="3686">
    <w:p>
      <w:pPr>
        <w:pStyle w:val="FootnoteText"/>
      </w:pPr>
      <w:r>
        <w:rPr>
          <w:rStyle w:val="FootnoteReference"/>
        </w:rPr>
        <w:footnoteRef/>
      </w:r>
      <w:r>
        <w:t xml:space="preserve">Cross-references for "and rising": Acts 2:36-41; Acts 3:15-19; Acts 6:7; Acts 9:1-20.</w:t>
      </w:r>
    </w:p>
  </w:footnote>
  <w:footnote w:id="3687">
    <w:p>
      <w:pPr>
        <w:pStyle w:val="FootnoteText"/>
      </w:pPr>
      <w:r>
        <w:rPr>
          <w:rStyle w:val="FootnoteReference"/>
        </w:rPr>
        <w:footnoteRef/>
      </w:r>
      <w:r>
        <w:t xml:space="preserve">Cross-references for "for a": Ps 22:6-8; Ps 69:9-12; Isa 8:18; Matt 11:19; Matt 26:65-67; Matt 27:40-45; Matt 27:63; John 5:18; John 8:48-52; John 9:24-28; Acts 4:26; Acts 13:45; Acts 17:6; Acts 24:5; Acts 28:22; 1Cor 1:23; Heb 12:1-3; 1Pet 4:14.</w:t>
      </w:r>
    </w:p>
  </w:footnote>
  <w:footnote w:id="3688">
    <w:p>
      <w:pPr>
        <w:pStyle w:val="FootnoteText"/>
      </w:pPr>
      <w:r>
        <w:rPr>
          <w:rStyle w:val="FootnoteReference"/>
        </w:rPr>
        <w:footnoteRef/>
      </w:r>
      <w:r>
        <w:t xml:space="preserve">Cross-references: Isa 8:14-15; Hos 14:9; Matt 21:44; John 3:20; John 9:29; Rom 9:32; 1Cor 1:23; 2Cor 2:15; 1Pet 2:7.</w:t>
      </w:r>
    </w:p>
  </w:footnote>
  <w:footnote w:id="3689">
    <w:p>
      <w:pPr>
        <w:pStyle w:val="FootnoteText"/>
      </w:pPr>
      <w:r>
        <w:rPr>
          <w:rStyle w:val="FootnoteReference"/>
        </w:rPr>
        <w:footnoteRef/>
      </w:r>
      <w:r>
        <w:t xml:space="preserve">Cross-references for "a sword": Ps 42:10; John 19:25.</w:t>
      </w:r>
    </w:p>
  </w:footnote>
  <w:footnote w:id="3690">
    <w:p>
      <w:pPr>
        <w:pStyle w:val="FootnoteText"/>
      </w:pPr>
      <w:r>
        <w:rPr>
          <w:rStyle w:val="FootnoteReference"/>
        </w:rPr>
        <w:footnoteRef/>
      </w:r>
      <w:r>
        <w:t xml:space="preserve">Name meaning: Anna (Channah) — Grace; favor. Prophetess who recognized the Messiah.</w:t>
      </w:r>
    </w:p>
  </w:footnote>
  <w:footnote w:id="3691">
    <w:p>
      <w:pPr>
        <w:pStyle w:val="FootnoteText"/>
      </w:pPr>
      <w:r>
        <w:rPr>
          <w:rStyle w:val="FootnoteReference"/>
        </w:rPr>
        <w:footnoteRef/>
      </w:r>
      <w:r>
        <w:t xml:space="preserve">Cross-references for "a prophetess": Exod 15:20; Judg 4:4; 2Kgs 22:14; Acts 2:18; Acts 21:9; 1Cor 12:1.</w:t>
      </w:r>
    </w:p>
  </w:footnote>
  <w:footnote w:id="3692">
    <w:p>
      <w:pPr>
        <w:pStyle w:val="FootnoteText"/>
      </w:pPr>
      <w:r>
        <w:rPr>
          <w:rStyle w:val="FootnoteReference"/>
        </w:rPr>
        <w:footnoteRef/>
      </w:r>
      <w:r>
        <w:t xml:space="preserve">Personal name: Phanuel. Personal-name meaning: Phanuel — face or vision of God. Source form: Phanuel.</w:t>
      </w:r>
    </w:p>
  </w:footnote>
  <w:footnote w:id="369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3694">
    <w:p>
      <w:pPr>
        <w:pStyle w:val="FootnoteText"/>
      </w:pPr>
      <w:r>
        <w:rPr>
          <w:rStyle w:val="FootnoteReference"/>
        </w:rPr>
        <w:footnoteRef/>
      </w:r>
      <w:r>
        <w:t xml:space="preserve">Cross-references: Gen 30:13; Rev 7:6.</w:t>
      </w:r>
    </w:p>
  </w:footnote>
  <w:footnote w:id="3695">
    <w:p>
      <w:pPr>
        <w:pStyle w:val="FootnoteText"/>
      </w:pPr>
      <w:r>
        <w:rPr>
          <w:rStyle w:val="FootnoteReference"/>
        </w:rPr>
        <w:footnoteRef/>
      </w:r>
      <w:r>
        <w:t xml:space="preserve">Cross-references: Job 5:26; Ps 92:14.</w:t>
      </w:r>
    </w:p>
  </w:footnote>
  <w:footnote w:id="3696">
    <w:p>
      <w:pPr>
        <w:pStyle w:val="FootnoteText"/>
      </w:pPr>
      <w:r>
        <w:rPr>
          <w:rStyle w:val="FootnoteReference"/>
        </w:rPr>
        <w:footnoteRef/>
      </w:r>
      <w:r>
        <w:t xml:space="preserve">Cross-references: Ps 22:2; Acts 26:7; 1Tim 5:5; Rev 7:15.</w:t>
      </w:r>
    </w:p>
  </w:footnote>
  <w:footnote w:id="3697">
    <w:p>
      <w:pPr>
        <w:pStyle w:val="FootnoteText"/>
      </w:pPr>
      <w:r>
        <w:rPr>
          <w:rStyle w:val="FootnoteReference"/>
        </w:rPr>
        <w:footnoteRef/>
      </w:r>
      <w:r>
        <w:t xml:space="preserve">Cross-references for "coming": Luke 2:27.</w:t>
      </w:r>
    </w:p>
  </w:footnote>
  <w:footnote w:id="3698">
    <w:p>
      <w:pPr>
        <w:pStyle w:val="FootnoteText"/>
      </w:pPr>
      <w:r>
        <w:rPr>
          <w:rStyle w:val="FootnoteReference"/>
        </w:rPr>
        <w:footnoteRef/>
      </w:r>
      <w:r>
        <w:t xml:space="preserve">Cross-references for "gave": Luke 1:46-56; Luke 1:64-66; Luke 2:28-32; 2Cor 9:15; Eph 1:3.</w:t>
      </w:r>
    </w:p>
  </w:footnote>
  <w:footnote w:id="3699">
    <w:p>
      <w:pPr>
        <w:pStyle w:val="FootnoteText"/>
      </w:pPr>
      <w:r>
        <w:rPr>
          <w:rStyle w:val="FootnoteReference"/>
        </w:rPr>
        <w:footnoteRef/>
      </w:r>
      <w:r>
        <w:t xml:space="preserve">Cross-references for "looked": Mark 15:43; Luke 2:25; Luke 23:51; Luke 24:21.</w:t>
      </w:r>
    </w:p>
  </w:footnote>
  <w:footnote w:id="3700">
    <w:p>
      <w:pPr>
        <w:pStyle w:val="FootnoteText"/>
      </w:pPr>
      <w:r>
        <w:rPr>
          <w:rStyle w:val="FootnoteReference"/>
        </w:rPr>
        <w:footnoteRef/>
      </w:r>
      <w:r>
        <w:t xml:space="preserve">Cross-references for "performed": Deut 12:32; Matt 3:15; Luke 1:6; Luke 2:21-24; Gal 4:4-5.</w:t>
      </w:r>
    </w:p>
  </w:footnote>
  <w:footnote w:id="3701">
    <w:p>
      <w:pPr>
        <w:pStyle w:val="FootnoteText"/>
      </w:pPr>
      <w:r>
        <w:rPr>
          <w:rStyle w:val="FootnoteReference"/>
        </w:rPr>
        <w:footnoteRef/>
      </w:r>
      <w:r>
        <w:t xml:space="preserve">Cross-references for "they returned": Matt 2:22-23; Luke 2:4.</w:t>
      </w:r>
    </w:p>
  </w:footnote>
  <w:footnote w:id="3702">
    <w:p>
      <w:pPr>
        <w:pStyle w:val="FootnoteText"/>
      </w:pPr>
      <w:r>
        <w:rPr>
          <w:rStyle w:val="FootnoteReference"/>
        </w:rPr>
        <w:footnoteRef/>
      </w:r>
      <w:r>
        <w:t xml:space="preserve">Cross-references for "the child": Judg 13:24; 1Sam 2:18; 1Sam 2:26; 1Sam 3:19; Ps 22:9; Isa 53:1-2; Luke 2:52.</w:t>
      </w:r>
    </w:p>
  </w:footnote>
  <w:footnote w:id="3703">
    <w:p>
      <w:pPr>
        <w:pStyle w:val="FootnoteText"/>
      </w:pPr>
      <w:r>
        <w:rPr>
          <w:rStyle w:val="FootnoteReference"/>
        </w:rPr>
        <w:footnoteRef/>
      </w:r>
      <w:r>
        <w:t xml:space="preserve">Cross-references for "strong": Luke 1:80; Eph 6:10; 2Tim 2:1.</w:t>
      </w:r>
    </w:p>
  </w:footnote>
  <w:footnote w:id="3704">
    <w:p>
      <w:pPr>
        <w:pStyle w:val="FootnoteText"/>
      </w:pPr>
      <w:r>
        <w:rPr>
          <w:rStyle w:val="FootnoteReference"/>
        </w:rPr>
        <w:footnoteRef/>
      </w:r>
      <w:r>
        <w:t xml:space="preserve">Cross-references for "filled": Isa 11:1-5; Luke 2:47; Luke 2:52; Col 2:2-3.</w:t>
      </w:r>
    </w:p>
  </w:footnote>
  <w:footnote w:id="3705">
    <w:p>
      <w:pPr>
        <w:pStyle w:val="FootnoteText"/>
      </w:pPr>
      <w:r>
        <w:rPr>
          <w:rStyle w:val="FootnoteReference"/>
        </w:rPr>
        <w:footnoteRef/>
      </w:r>
      <w:r>
        <w:t xml:space="preserve">Cross-references for "the grace": Ps 45:2; John 1:14; Acts 4:33.</w:t>
      </w:r>
    </w:p>
  </w:footnote>
  <w:footnote w:id="3706">
    <w:p>
      <w:pPr>
        <w:pStyle w:val="FootnoteText"/>
      </w:pPr>
      <w:r>
        <w:rPr>
          <w:rStyle w:val="FootnoteReference"/>
        </w:rPr>
        <w:footnoteRef/>
      </w:r>
      <w:r>
        <w:t xml:space="preserve">Cross-references for "went": Exod 23:14-17; Exod 34:23; Deut 12:5-7; Deut 12:11; Deut 12:18; Deut 16:1-8; Deut 16:16; 1Sam 1:3; 1Sam 1:21.</w:t>
      </w:r>
    </w:p>
  </w:footnote>
  <w:footnote w:id="3707">
    <w:p>
      <w:pPr>
        <w:pStyle w:val="FootnoteText"/>
      </w:pPr>
      <w:r>
        <w:rPr>
          <w:rStyle w:val="FootnoteReference"/>
        </w:rPr>
        <w:footnoteRef/>
      </w:r>
      <w:r>
        <w:t xml:space="preserve">Cross-references: Exod 12:14; Lev 23:5; Num 28:16; John 2:13; John 6:4; John 11:55; John 13:1.</w:t>
      </w:r>
    </w:p>
  </w:footnote>
  <w:footnote w:id="3708">
    <w:p>
      <w:pPr>
        <w:pStyle w:val="FootnoteText"/>
      </w:pPr>
      <w:r>
        <w:rPr>
          <w:rStyle w:val="FootnoteReference"/>
        </w:rPr>
        <w:footnoteRef/>
      </w:r>
      <w:r>
        <w:t xml:space="preserve">Cross-references: 2Chr 25:17; 2Chr 30:21-23.</w:t>
      </w:r>
    </w:p>
  </w:footnote>
  <w:footnote w:id="3709">
    <w:p>
      <w:pPr>
        <w:pStyle w:val="FootnoteText"/>
      </w:pPr>
      <w:r>
        <w:rPr>
          <w:rStyle w:val="FootnoteReference"/>
        </w:rPr>
        <w:footnoteRef/>
      </w:r>
      <w:r>
        <w:t xml:space="preserve">Cross-references: Ps 42:4; Ps 122:1-4; Isa 2:3.</w:t>
      </w:r>
    </w:p>
  </w:footnote>
  <w:footnote w:id="3710">
    <w:p>
      <w:pPr>
        <w:pStyle w:val="FootnoteText"/>
      </w:pPr>
      <w:r>
        <w:rPr>
          <w:rStyle w:val="FootnoteReference"/>
        </w:rPr>
        <w:footnoteRef/>
      </w:r>
      <w:r>
        <w:t xml:space="preserve">Cross-references for "both": Isa 49:1-2; Isa 50:4.</w:t>
      </w:r>
    </w:p>
  </w:footnote>
  <w:footnote w:id="3711">
    <w:p>
      <w:pPr>
        <w:pStyle w:val="FootnoteText"/>
      </w:pPr>
      <w:r>
        <w:rPr>
          <w:rStyle w:val="FootnoteReference"/>
        </w:rPr>
        <w:footnoteRef/>
      </w:r>
      <w:r>
        <w:t xml:space="preserve">Cross-references: Luke 5:17; Acts 5:34.</w:t>
      </w:r>
    </w:p>
  </w:footnote>
  <w:footnote w:id="3712">
    <w:p>
      <w:pPr>
        <w:pStyle w:val="FootnoteText"/>
      </w:pPr>
      <w:r>
        <w:rPr>
          <w:rStyle w:val="FootnoteReference"/>
        </w:rPr>
        <w:footnoteRef/>
      </w:r>
      <w:r>
        <w:t xml:space="preserve">Cross-references: Ps 119:99; Matt 7:28; Mark 1:22; Luke 4:22; Luke 4:32; John 7:15; John 7:46.</w:t>
      </w:r>
    </w:p>
  </w:footnote>
  <w:footnote w:id="3713">
    <w:p>
      <w:pPr>
        <w:pStyle w:val="FootnoteText"/>
      </w:pPr>
      <w:r>
        <w:rPr>
          <w:rStyle w:val="FootnoteReference"/>
        </w:rPr>
        <w:footnoteRef/>
      </w:r>
      <w:r>
        <w:t xml:space="preserve">Cross-references: Matthew 12:46; Luke 2:49; Luke 3:23; Luke 4:22.</w:t>
      </w:r>
    </w:p>
  </w:footnote>
  <w:footnote w:id="3714">
    <w:p>
      <w:pPr>
        <w:pStyle w:val="FootnoteText"/>
      </w:pPr>
      <w:r>
        <w:rPr>
          <w:rStyle w:val="FootnoteReference"/>
        </w:rPr>
        <w:footnoteRef/>
      </w:r>
      <w:r>
        <w:t xml:space="preserve">Cross-references: Ps 40:8; Mal 3:1; Matt 21:12; Luke 2:48; John 2:16-17; John 4:34; John 5:17; John 6:38; John 8:29; John 9:4.</w:t>
      </w:r>
    </w:p>
  </w:footnote>
  <w:footnote w:id="3715">
    <w:p>
      <w:pPr>
        <w:pStyle w:val="FootnoteText"/>
      </w:pPr>
      <w:r>
        <w:rPr>
          <w:rStyle w:val="FootnoteReference"/>
        </w:rPr>
        <w:footnoteRef/>
      </w:r>
      <w:r>
        <w:t xml:space="preserve">Cross-references: Luke 9:45; Luke 18:34.</w:t>
      </w:r>
    </w:p>
  </w:footnote>
  <w:footnote w:id="3716">
    <w:p>
      <w:pPr>
        <w:pStyle w:val="FootnoteText"/>
      </w:pPr>
      <w:r>
        <w:rPr>
          <w:rStyle w:val="FootnoteReference"/>
        </w:rPr>
        <w:footnoteRef/>
      </w:r>
      <w:r>
        <w:t xml:space="preserve">Cross-references for "kept": Gen 37:11; Dan 7:28; Luke 2:19.</w:t>
      </w:r>
    </w:p>
  </w:footnote>
  <w:footnote w:id="3717">
    <w:p>
      <w:pPr>
        <w:pStyle w:val="FootnoteText"/>
      </w:pPr>
      <w:r>
        <w:rPr>
          <w:rStyle w:val="FootnoteReference"/>
        </w:rPr>
        <w:footnoteRef/>
      </w:r>
      <w:r>
        <w:t xml:space="preserve">Cross-references for "Jesus": 1Sam 2:26; Luke 1:80; Luke 2:40.</w:t>
      </w:r>
    </w:p>
  </w:footnote>
  <w:footnote w:id="3718">
    <w:p>
      <w:pPr>
        <w:pStyle w:val="FootnoteText"/>
      </w:pPr>
      <w:r>
        <w:rPr>
          <w:rStyle w:val="FootnoteReference"/>
        </w:rPr>
        <w:footnoteRef/>
      </w:r>
      <w:r>
        <w:t xml:space="preserve">Cross-references for "and in": Prov 3:3-4; Acts 7:9-10; Rom 14:18.</w:t>
      </w:r>
    </w:p>
  </w:footnote>
  <w:footnote w:id="3719">
    <w:p>
      <w:pPr>
        <w:pStyle w:val="FootnoteText"/>
      </w:pPr>
      <w:r>
        <w:rPr>
          <w:rStyle w:val="FootnoteReference"/>
        </w:rPr>
        <w:footnoteRef/>
      </w:r>
      <w:r>
        <w:t xml:space="preserve">Transliterated proper noun: Tiberius. Standard English equivalent: Tiberius. Source form: Tiberius. Greek form: τιβεριου. Name meaning: the son of Tiber.</w:t>
      </w:r>
    </w:p>
  </w:footnote>
  <w:footnote w:id="3720">
    <w:p>
      <w:pPr>
        <w:pStyle w:val="FootnoteText"/>
      </w:pPr>
      <w:r>
        <w:rPr>
          <w:rStyle w:val="FootnoteReference"/>
        </w:rPr>
        <w:footnoteRef/>
      </w:r>
      <w:r>
        <w:t xml:space="preserve">Personal name: Caesar. Personal-name meaning: Caesar — imperial title; associated with Latin caesus, cut. Source form: Caesar.</w:t>
      </w:r>
    </w:p>
  </w:footnote>
  <w:footnote w:id="3721">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3722">
    <w:p>
      <w:pPr>
        <w:pStyle w:val="FootnoteText"/>
      </w:pPr>
      <w:r>
        <w:rPr>
          <w:rStyle w:val="FootnoteReference"/>
        </w:rPr>
        <w:footnoteRef/>
      </w:r>
      <w:r>
        <w:t xml:space="preserve">Name meaning: Pilate (Pilatus) — Armed with a spear. Roman judge who washed his hands of Jesus.</w:t>
      </w:r>
    </w:p>
  </w:footnote>
  <w:footnote w:id="37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724">
    <w:p>
      <w:pPr>
        <w:pStyle w:val="FootnoteText"/>
      </w:pPr>
      <w:r>
        <w:rPr>
          <w:rStyle w:val="FootnoteReference"/>
        </w:rPr>
        <w:footnoteRef/>
      </w:r>
      <w:r>
        <w:t xml:space="preserve">Name meaning: Herod (Herodes) — Heroic; son of a hero. Name borne by multiple rulers who opposed God’s plan.</w:t>
      </w:r>
    </w:p>
  </w:footnote>
  <w:footnote w:id="3725">
    <w:p>
      <w:pPr>
        <w:pStyle w:val="FootnoteText"/>
      </w:pPr>
      <w:r>
        <w:rPr>
          <w:rStyle w:val="FootnoteReference"/>
        </w:rPr>
        <w:footnoteRef/>
      </w:r>
      <w:r>
        <w:t xml:space="preserve">Place name: Galilee. Place-name meaning: Galilee — wheel; revolution. Source form: Galilee. Greek form: γαλιλαιας.</w:t>
      </w:r>
    </w:p>
  </w:footnote>
  <w:footnote w:id="3726">
    <w:p>
      <w:pPr>
        <w:pStyle w:val="FootnoteText"/>
      </w:pPr>
      <w:r>
        <w:rPr>
          <w:rStyle w:val="FootnoteReference"/>
        </w:rPr>
        <w:footnoteRef/>
      </w:r>
      <w:r>
        <w:t xml:space="preserve">Name meaning: Philip (Philippos) — Lover of horses. Brought people to Jesus.</w:t>
      </w:r>
    </w:p>
  </w:footnote>
  <w:footnote w:id="3727">
    <w:p>
      <w:pPr>
        <w:pStyle w:val="FootnoteText"/>
      </w:pPr>
      <w:r>
        <w:rPr>
          <w:rStyle w:val="FootnoteReference"/>
        </w:rPr>
        <w:footnoteRef/>
      </w:r>
      <w:r>
        <w:t xml:space="preserve">Place name: Ituraea. Place-name meaning: Ituraea — land of Jetur; enclosed/guarded region. Source form: Ituraea. Greek form: ιτουραιας.</w:t>
      </w:r>
    </w:p>
  </w:footnote>
  <w:footnote w:id="3728">
    <w:p>
      <w:pPr>
        <w:pStyle w:val="FootnoteText"/>
      </w:pPr>
      <w:r>
        <w:rPr>
          <w:rStyle w:val="FootnoteReference"/>
        </w:rPr>
        <w:footnoteRef/>
      </w:r>
      <w:r>
        <w:t xml:space="preserve">Place name: Trachonitis. Place-name meaning: Trachonitis — stony. Source form: Trachonitis. Greek form: τραχωνιτιδος.</w:t>
      </w:r>
    </w:p>
  </w:footnote>
  <w:footnote w:id="3729">
    <w:p>
      <w:pPr>
        <w:pStyle w:val="FootnoteText"/>
      </w:pPr>
      <w:r>
        <w:rPr>
          <w:rStyle w:val="FootnoteReference"/>
        </w:rPr>
        <w:footnoteRef/>
      </w:r>
      <w:r>
        <w:t xml:space="preserve">Personal name: Lysanias. Personal-name meaning: Lysanias — that drives away sorrow. Source form: Lysanias.</w:t>
      </w:r>
    </w:p>
  </w:footnote>
  <w:footnote w:id="3730">
    <w:p>
      <w:pPr>
        <w:pStyle w:val="FootnoteText"/>
      </w:pPr>
      <w:r>
        <w:rPr>
          <w:rStyle w:val="FootnoteReference"/>
        </w:rPr>
        <w:footnoteRef/>
      </w:r>
      <w:r>
        <w:t xml:space="preserve">Place name: Abilene. Place-name meaning: Abilene — the father of mourning. Source form: Abilene. Greek form: αβιληνης.</w:t>
      </w:r>
    </w:p>
  </w:footnote>
  <w:footnote w:id="3731">
    <w:p>
      <w:pPr>
        <w:pStyle w:val="FootnoteText"/>
      </w:pPr>
      <w:r>
        <w:rPr>
          <w:rStyle w:val="FootnoteReference"/>
        </w:rPr>
        <w:footnoteRef/>
      </w:r>
      <w:r>
        <w:t xml:space="preserve">Cross-references for "Tiberius Caesar": Luke 2:1.</w:t>
      </w:r>
    </w:p>
  </w:footnote>
  <w:footnote w:id="3732">
    <w:p>
      <w:pPr>
        <w:pStyle w:val="FootnoteText"/>
      </w:pPr>
      <w:r>
        <w:rPr>
          <w:rStyle w:val="FootnoteReference"/>
        </w:rPr>
        <w:footnoteRef/>
      </w:r>
      <w:r>
        <w:t xml:space="preserve">Cross-references for "Pontius Pilate": Gen 49:10; Luke 23:1-4; Luke 23:24; Acts 4:27; Acts 23:26; Acts 24:27; Acts 26:30.</w:t>
      </w:r>
    </w:p>
  </w:footnote>
  <w:footnote w:id="3733">
    <w:p>
      <w:pPr>
        <w:pStyle w:val="FootnoteText"/>
      </w:pPr>
      <w:r>
        <w:rPr>
          <w:rStyle w:val="FootnoteReference"/>
        </w:rPr>
        <w:footnoteRef/>
      </w:r>
      <w:r>
        <w:t xml:space="preserve">Cross-references for "Herod": Luke 3:19; Luke 9:7; Luke 23:6-11.</w:t>
      </w:r>
    </w:p>
  </w:footnote>
  <w:footnote w:id="3734">
    <w:p>
      <w:pPr>
        <w:pStyle w:val="FootnoteText"/>
      </w:pPr>
      <w:r>
        <w:rPr>
          <w:rStyle w:val="FootnoteReference"/>
        </w:rPr>
        <w:footnoteRef/>
      </w:r>
      <w:r>
        <w:t xml:space="preserve">Cross-references: Matt 14:3; Mark 6:17.</w:t>
      </w:r>
    </w:p>
  </w:footnote>
  <w:footnote w:id="3735">
    <w:p>
      <w:pPr>
        <w:pStyle w:val="FootnoteText"/>
      </w:pPr>
      <w:r>
        <w:rPr>
          <w:rStyle w:val="FootnoteReference"/>
        </w:rPr>
        <w:footnoteRef/>
      </w:r>
      <w:r>
        <w:t xml:space="preserve">Personal name: Annas. Personal-name meaning: Annas — one who answers; humble. Source form: Annas.</w:t>
      </w:r>
    </w:p>
  </w:footnote>
  <w:footnote w:id="3736">
    <w:p>
      <w:pPr>
        <w:pStyle w:val="FootnoteText"/>
      </w:pPr>
      <w:r>
        <w:rPr>
          <w:rStyle w:val="FootnoteReference"/>
        </w:rPr>
        <w:footnoteRef/>
      </w:r>
      <w:r>
        <w:t xml:space="preserve">Personal name: Caiaphas. Personal-name meaning: Caiaphas — he that seeks with diligence; one that vomiteth. Source form: Caiaphas.</w:t>
      </w:r>
    </w:p>
  </w:footnote>
  <w:footnote w:id="3737">
    <w:p>
      <w:pPr>
        <w:pStyle w:val="FootnoteText"/>
      </w:pPr>
      <w:r>
        <w:rPr>
          <w:rStyle w:val="FootnoteReference"/>
        </w:rPr>
        <w:footnoteRef/>
      </w:r>
      <w:r>
        <w:t xml:space="preserve">Cross-references for "the word": Jer 1:2; Jer 2:1; Ezek 1:3; Hos 1:1-2; Jonah 1:1; Mic 1:1; Zeph 1:1; Luke 1:59-63.</w:t>
      </w:r>
    </w:p>
  </w:footnote>
  <w:footnote w:id="3738">
    <w:p>
      <w:pPr>
        <w:pStyle w:val="FootnoteText"/>
      </w:pPr>
      <w:r>
        <w:rPr>
          <w:rStyle w:val="FootnoteReference"/>
        </w:rPr>
        <w:footnoteRef/>
      </w:r>
      <w:r>
        <w:t xml:space="preserve">Name meaning: John (Yochanan) — Yahweh is gracious. Forerunner of Jesus; proclaimed God’s grace.</w:t>
      </w:r>
    </w:p>
  </w:footnote>
  <w:footnote w:id="3739">
    <w:p>
      <w:pPr>
        <w:pStyle w:val="FootnoteText"/>
      </w:pPr>
      <w:r>
        <w:rPr>
          <w:rStyle w:val="FootnoteReference"/>
        </w:rPr>
        <w:footnoteRef/>
      </w:r>
      <w:r>
        <w:t xml:space="preserve">Name meaning: Zacharias (Zekharyah) — Yahweh remembers. Father of John; God remembered him.</w:t>
      </w:r>
    </w:p>
  </w:footnote>
  <w:footnote w:id="3740">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741">
    <w:p>
      <w:pPr>
        <w:pStyle w:val="FootnoteText"/>
      </w:pPr>
      <w:r>
        <w:rPr>
          <w:rStyle w:val="FootnoteReference"/>
        </w:rPr>
        <w:footnoteRef/>
      </w:r>
      <w:r>
        <w:t xml:space="preserve">Cross-references for "Annas": John 11:49-51; John 18:13-14; John 18:24; Acts 4:6.</w:t>
      </w:r>
    </w:p>
  </w:footnote>
  <w:footnote w:id="3742">
    <w:p>
      <w:pPr>
        <w:pStyle w:val="FootnoteText"/>
      </w:pPr>
      <w:r>
        <w:rPr>
          <w:rStyle w:val="FootnoteReference"/>
        </w:rPr>
        <w:footnoteRef/>
      </w:r>
      <w:r>
        <w:t xml:space="preserve">Cross-references: Isa 40:3; Matt 3:1; Matt 11:7; Mark 1:3; Luke 1:80; John 1:23.</w:t>
      </w:r>
    </w:p>
  </w:footnote>
  <w:footnote w:id="3743">
    <w:p>
      <w:pPr>
        <w:pStyle w:val="FootnoteText"/>
      </w:pPr>
      <w:r>
        <w:rPr>
          <w:rStyle w:val="FootnoteReference"/>
        </w:rPr>
        <w:footnoteRef/>
      </w:r>
      <w:r>
        <w:t xml:space="preserve">Cross-references for "the country": Matt 3:5; Mark 1:4-5; John 1:28; John 3:26.</w:t>
      </w:r>
    </w:p>
  </w:footnote>
  <w:footnote w:id="3744">
    <w:p>
      <w:pPr>
        <w:pStyle w:val="FootnoteText"/>
      </w:pPr>
      <w:r>
        <w:rPr>
          <w:rStyle w:val="FootnoteReference"/>
        </w:rPr>
        <w:footnoteRef/>
      </w:r>
      <w:r>
        <w:t xml:space="preserve">Place name: Jordan. Place-name meaning: Jordan — the river of judgment. Source form: Jordan. Greek form: ιορδανου.</w:t>
      </w:r>
    </w:p>
  </w:footnote>
  <w:footnote w:id="3745">
    <w:p>
      <w:pPr>
        <w:pStyle w:val="FootnoteText"/>
      </w:pPr>
      <w:r>
        <w:rPr>
          <w:rStyle w:val="FootnoteReference"/>
        </w:rPr>
        <w:footnoteRef/>
      </w:r>
      <w:r>
        <w:t xml:space="preserve">Cross-references for "preaching": Matt 3:6; Matt 3:11; Mark 1:4; John 1:31-33; Acts 13:24; Acts 19:4; Acts 22:16.</w:t>
      </w:r>
    </w:p>
  </w:footnote>
  <w:footnote w:id="3746">
    <w:p>
      <w:pPr>
        <w:pStyle w:val="FootnoteText"/>
      </w:pPr>
      <w:r>
        <w:rPr>
          <w:rStyle w:val="FootnoteReference"/>
        </w:rPr>
        <w:footnoteRef/>
      </w:r>
      <w:r>
        <w:t xml:space="preserve">Cross-references: Luke 1:77.</w:t>
      </w:r>
    </w:p>
  </w:footnote>
  <w:footnote w:id="3747">
    <w:p>
      <w:pPr>
        <w:pStyle w:val="FootnoteText"/>
      </w:pPr>
      <w:r>
        <w:rPr>
          <w:rStyle w:val="FootnoteReference"/>
        </w:rPr>
        <w:footnoteRef/>
      </w:r>
      <w:r>
        <w:t xml:space="preserve">Personal name: Isaiah. Personal-name meaning: Isaiah — Yahweh saves. Source form: Isaiah.</w:t>
      </w:r>
    </w:p>
  </w:footnote>
  <w:footnote w:id="3748">
    <w:p>
      <w:pPr>
        <w:pStyle w:val="FootnoteText"/>
      </w:pPr>
      <w:r>
        <w:rPr>
          <w:rStyle w:val="FootnoteReference"/>
        </w:rPr>
        <w:footnoteRef/>
      </w:r>
      <w:r>
        <w:t xml:space="preserve">Cross-references for "The voice": Isa 40:3-5; Matt 3:3; Mark 1:3; John 1:23.</w:t>
      </w:r>
    </w:p>
  </w:footnote>
  <w:footnote w:id="3749">
    <w:p>
      <w:pPr>
        <w:pStyle w:val="FootnoteText"/>
      </w:pPr>
      <w:r>
        <w:rPr>
          <w:rStyle w:val="FootnoteReference"/>
        </w:rPr>
        <w:footnoteRef/>
      </w:r>
      <w:r>
        <w:t xml:space="preserve">Cross-references for "Prepare": Isa 57:14; Isa 62:10; Mal 4:6; Luke 1:16-17; Luke 1:76-79; John 1:7; John 1:26-36; John 3:28-36.</w:t>
      </w:r>
    </w:p>
  </w:footnote>
  <w:footnote w:id="3750">
    <w:p>
      <w:pPr>
        <w:pStyle w:val="FootnoteText"/>
      </w:pPr>
      <w:r>
        <w:rPr>
          <w:rStyle w:val="FootnoteReference"/>
        </w:rPr>
        <w:footnoteRef/>
      </w:r>
      <w:r>
        <w:t xml:space="preserve">Cross-references for "valley": Isa 2:11-17; Isa 35:6-8; Isa 40:4; Isa 49:11; Isa 61:1-3; Ezek 17:24; Luke 1:51-53; Jas 1:9.</w:t>
      </w:r>
    </w:p>
  </w:footnote>
  <w:footnote w:id="3751">
    <w:p>
      <w:pPr>
        <w:pStyle w:val="FootnoteText"/>
      </w:pPr>
      <w:r>
        <w:rPr>
          <w:rStyle w:val="FootnoteReference"/>
        </w:rPr>
        <w:footnoteRef/>
      </w:r>
      <w:r>
        <w:t xml:space="preserve">Cross-references for "and the crooked": Isa 42:16; Isa 45:2; Heb 12:12-13.</w:t>
      </w:r>
    </w:p>
  </w:footnote>
  <w:footnote w:id="3752">
    <w:p>
      <w:pPr>
        <w:pStyle w:val="FootnoteText"/>
      </w:pPr>
      <w:r>
        <w:rPr>
          <w:rStyle w:val="FootnoteReference"/>
        </w:rPr>
        <w:footnoteRef/>
      </w:r>
      <w:r>
        <w:t xml:space="preserve">Cross-references: Ps 98:2-3; Isa 40:5; Isa 49:6; Isa 52:10; Mark 16:15; Luke 2:10-11; Luke 2:30-32; Rom 10:12; Rom 10:18.</w:t>
      </w:r>
    </w:p>
  </w:footnote>
  <w:footnote w:id="3753">
    <w:p>
      <w:pPr>
        <w:pStyle w:val="FootnoteText"/>
      </w:pPr>
      <w:r>
        <w:rPr>
          <w:rStyle w:val="FootnoteReference"/>
        </w:rPr>
        <w:footnoteRef/>
      </w:r>
      <w:r>
        <w:t xml:space="preserve">Cross-references for "to flee": 1Thess 1:10; Heb 6:18.</w:t>
      </w:r>
    </w:p>
  </w:footnote>
  <w:footnote w:id="3754">
    <w:p>
      <w:pPr>
        <w:pStyle w:val="FootnoteText"/>
      </w:pPr>
      <w:r>
        <w:rPr>
          <w:rStyle w:val="FootnoteReference"/>
        </w:rPr>
        <w:footnoteRef/>
      </w:r>
      <w:r>
        <w:t xml:space="preserve">Cross-references: Gen 3:15; Ps 58:4-5; Isa 59:5; Matt 3:7-10; Matt 23:33; John 8:44; Acts 13:10; 1John 3:8.</w:t>
      </w:r>
    </w:p>
  </w:footnote>
  <w:footnote w:id="3755">
    <w:p>
      <w:pPr>
        <w:pStyle w:val="FootnoteText"/>
      </w:pPr>
      <w:r>
        <w:rPr>
          <w:rStyle w:val="FootnoteReference"/>
        </w:rPr>
        <w:footnoteRef/>
      </w:r>
      <w:r>
        <w:t xml:space="preserve">Cross-references for "fruits": Isa 1:16-18; Ezek 18:27-31; Acts 26:20; 2Cor 7:10-11; Gal 5:22-24; Phil 1:11; Heb 6:7-8.</w:t>
      </w:r>
    </w:p>
  </w:footnote>
  <w:footnote w:id="3756">
    <w:p>
      <w:pPr>
        <w:pStyle w:val="FootnoteText"/>
      </w:pPr>
      <w:r>
        <w:rPr>
          <w:rStyle w:val="FootnoteReference"/>
        </w:rPr>
        <w:footnoteRef/>
      </w:r>
      <w:r>
        <w:t xml:space="preserve">Personal name: Abraham. Personal-name meaning: Abraham — Father of a multitude. Source form: Abraham.</w:t>
      </w:r>
    </w:p>
  </w:footnote>
  <w:footnote w:id="3757">
    <w:p>
      <w:pPr>
        <w:pStyle w:val="FootnoteText"/>
      </w:pPr>
      <w:r>
        <w:rPr>
          <w:rStyle w:val="FootnoteReference"/>
        </w:rPr>
        <w:footnoteRef/>
      </w:r>
      <w:r>
        <w:t xml:space="preserve">Cross-references: Isa 48:1-2; Jer 7:4-10; Luke 13:28-29; Luke 16:23-31; John 8:33; Rom 4:16; Rom 9:7.</w:t>
      </w:r>
    </w:p>
  </w:footnote>
  <w:footnote w:id="3758">
    <w:p>
      <w:pPr>
        <w:pStyle w:val="FootnoteText"/>
      </w:pPr>
      <w:r>
        <w:rPr>
          <w:rStyle w:val="FootnoteReference"/>
        </w:rPr>
        <w:footnoteRef/>
      </w:r>
      <w:r>
        <w:t xml:space="preserve">Cross-references: Josh 4:3-8; Matt 8:11-12; Matt 21:43; Luke 19:40; Gal 3:28-29.</w:t>
      </w:r>
    </w:p>
  </w:footnote>
  <w:footnote w:id="3759">
    <w:p>
      <w:pPr>
        <w:pStyle w:val="FootnoteText"/>
      </w:pPr>
      <w:r>
        <w:rPr>
          <w:rStyle w:val="FootnoteReference"/>
        </w:rPr>
        <w:footnoteRef/>
      </w:r>
      <w:r>
        <w:t xml:space="preserve">Cross-references: Isa 10:33-34; Ezek 15:2-4; Ezek 31:18; Dan 4:14; Dan 4:23; Matt 3:10; Matt 7:19; Luke 13:7; Luke 13:9; Luke 23:29-31; John 15:6; Heb 10:28; Heb 12:29.</w:t>
      </w:r>
    </w:p>
  </w:footnote>
  <w:footnote w:id="3760">
    <w:p>
      <w:pPr>
        <w:pStyle w:val="FootnoteText"/>
      </w:pPr>
      <w:r>
        <w:rPr>
          <w:rStyle w:val="FootnoteReference"/>
        </w:rPr>
        <w:footnoteRef/>
      </w:r>
      <w:r>
        <w:t xml:space="preserve">Cross-references: Isa 58:7-11; Dan 4:27; Matt 25:40; Mark 14:5-8; Luke 11:41; Luke 18:22; Luke 19:8; John 13:29; Acts 10:2; Acts 10:4; Acts 10:31; 2Cor 8:3-14; 1Tim 6:18; Heb 6:10; Jas 1:27; Jas 2:15-26; 1John 3:17; 1John 4:20.</w:t>
      </w:r>
    </w:p>
  </w:footnote>
  <w:footnote w:id="3761">
    <w:p>
      <w:pPr>
        <w:pStyle w:val="FootnoteText"/>
      </w:pPr>
      <w:r>
        <w:rPr>
          <w:rStyle w:val="FootnoteReference"/>
        </w:rPr>
        <w:footnoteRef/>
      </w:r>
      <w:r>
        <w:t xml:space="preserve">Cross-references: Matt 21:31-32; Luke 7:29; Luke 15:1-2; Luke 18:13.</w:t>
      </w:r>
    </w:p>
  </w:footnote>
  <w:footnote w:id="3762">
    <w:p>
      <w:pPr>
        <w:pStyle w:val="FootnoteText"/>
      </w:pPr>
      <w:r>
        <w:rPr>
          <w:rStyle w:val="FootnoteReference"/>
        </w:rPr>
        <w:footnoteRef/>
      </w:r>
      <w:r>
        <w:t xml:space="preserve">Cross-references: Ps 18:23; Prov 28:13; Isa 1:16-17; Isa 55:6-7; Ezek 18:21-22; Ezek 18:27-28; Mic 6:8; Matt 7:12; Luke 19:8; 1Cor 6:10; Eph 4:28; Titus 2:11-12; Heb 12:1.</w:t>
      </w:r>
    </w:p>
  </w:footnote>
  <w:footnote w:id="3763">
    <w:p>
      <w:pPr>
        <w:pStyle w:val="FootnoteText"/>
      </w:pPr>
      <w:r>
        <w:rPr>
          <w:rStyle w:val="FootnoteReference"/>
        </w:rPr>
        <w:footnoteRef/>
      </w:r>
      <w:r>
        <w:t xml:space="preserve">Cross-references for "the soldiers": Matt 8:5; Acts 10:7.</w:t>
      </w:r>
    </w:p>
  </w:footnote>
  <w:footnote w:id="3764">
    <w:p>
      <w:pPr>
        <w:pStyle w:val="FootnoteText"/>
      </w:pPr>
      <w:r>
        <w:rPr>
          <w:rStyle w:val="FootnoteReference"/>
        </w:rPr>
        <w:footnoteRef/>
      </w:r>
      <w:r>
        <w:t xml:space="preserve">Cross-references for "accuse": Exod 20:16; Exod 23:1; Lev 19:11; Luke 19:8; Titus 2:3; Rev 12:10.</w:t>
      </w:r>
    </w:p>
  </w:footnote>
  <w:footnote w:id="3765">
    <w:p>
      <w:pPr>
        <w:pStyle w:val="FootnoteText"/>
      </w:pPr>
      <w:r>
        <w:rPr>
          <w:rStyle w:val="FootnoteReference"/>
        </w:rPr>
        <w:footnoteRef/>
      </w:r>
      <w:r>
        <w:t xml:space="preserve">Cross-references for "and be": Phil 4:11; 1Tim 6:8-10; Heb 13:5-6.</w:t>
      </w:r>
    </w:p>
  </w:footnote>
  <w:footnote w:id="3766">
    <w:p>
      <w:pPr>
        <w:pStyle w:val="FootnoteText"/>
      </w:pPr>
      <w:r>
        <w:rPr>
          <w:rStyle w:val="FootnoteReference"/>
        </w:rPr>
        <w:footnoteRef/>
      </w:r>
      <w:r>
        <w:t xml:space="preserve">Cross-references: Rom 13:9-10; Phil 2:15.</w:t>
      </w:r>
    </w:p>
  </w:footnote>
  <w:footnote w:id="3767">
    <w:p>
      <w:pPr>
        <w:pStyle w:val="FootnoteText"/>
      </w:pPr>
      <w:r>
        <w:rPr>
          <w:rStyle w:val="FootnoteReference"/>
        </w:rPr>
        <w:footnoteRef/>
      </w:r>
      <w:r>
        <w:t xml:space="preserve">Cross-references for "expectation": John 10:24.</w:t>
      </w:r>
    </w:p>
  </w:footnote>
  <w:footnote w:id="3768">
    <w:p>
      <w:pPr>
        <w:pStyle w:val="FootnoteText"/>
      </w:pPr>
      <w:r>
        <w:rPr>
          <w:rStyle w:val="FootnoteReference"/>
        </w:rPr>
        <w:footnoteRef/>
      </w:r>
      <w:r>
        <w:t xml:space="preserve">Personal name: Christ. Personal-name meaning: Christ — anointed. Source form: Christ.</w:t>
      </w:r>
    </w:p>
  </w:footnote>
  <w:footnote w:id="3769">
    <w:p>
      <w:pPr>
        <w:pStyle w:val="FootnoteText"/>
      </w:pPr>
      <w:r>
        <w:rPr>
          <w:rStyle w:val="FootnoteReference"/>
        </w:rPr>
        <w:footnoteRef/>
      </w:r>
      <w:r>
        <w:t xml:space="preserve">Cross-references: John 1:19-28; John 3:28-29.</w:t>
      </w:r>
    </w:p>
  </w:footnote>
  <w:footnote w:id="3770">
    <w:p>
      <w:pPr>
        <w:pStyle w:val="FootnoteText"/>
      </w:pPr>
      <w:r>
        <w:rPr>
          <w:rStyle w:val="FootnoteReference"/>
        </w:rPr>
        <w:footnoteRef/>
      </w:r>
      <w:r>
        <w:t xml:space="preserve">Cross-references for "I indeed": Matt 3:11; Mark 1:7-8; John 1:26; John 1:33; Acts 1:5; Acts 11:16; Acts 13:24-25; Acts 19:4-5.</w:t>
      </w:r>
    </w:p>
  </w:footnote>
  <w:footnote w:id="377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772">
    <w:p>
      <w:pPr>
        <w:pStyle w:val="FootnoteText"/>
      </w:pPr>
      <w:r>
        <w:rPr>
          <w:rStyle w:val="FootnoteReference"/>
        </w:rPr>
        <w:footnoteRef/>
      </w:r>
      <w:r>
        <w:t xml:space="preserve">Cross-references for "he shall": Prov 1:23; Isa 32:15; Isa 44:3-4; Ezek 36:25; Joel 2:28-29; John 7:38; Acts 2:33; Acts 10:44; Acts 11:15; 1Cor 12:13.</w:t>
      </w:r>
    </w:p>
  </w:footnote>
  <w:footnote w:id="3773">
    <w:p>
      <w:pPr>
        <w:pStyle w:val="FootnoteText"/>
      </w:pPr>
      <w:r>
        <w:rPr>
          <w:rStyle w:val="FootnoteReference"/>
        </w:rPr>
        <w:footnoteRef/>
      </w:r>
      <w:r>
        <w:t xml:space="preserve">Cross-references for "and with": Isa 4:4; Zech 13:9; Mal 3:2-3; Acts 2:3-4; Acts 2:17-18.</w:t>
      </w:r>
    </w:p>
  </w:footnote>
  <w:footnote w:id="3774">
    <w:p>
      <w:pPr>
        <w:pStyle w:val="FootnoteText"/>
      </w:pPr>
      <w:r>
        <w:rPr>
          <w:rStyle w:val="FootnoteReference"/>
        </w:rPr>
        <w:footnoteRef/>
      </w:r>
      <w:r>
        <w:t xml:space="preserve">Translation note: Greek ptuon refers to a winnowing implement. The draft uses winnowing fork rather than the older fan.</w:t>
      </w:r>
    </w:p>
  </w:footnote>
  <w:footnote w:id="3775">
    <w:p>
      <w:pPr>
        <w:pStyle w:val="FootnoteText"/>
      </w:pPr>
      <w:r>
        <w:rPr>
          <w:rStyle w:val="FootnoteReference"/>
        </w:rPr>
        <w:footnoteRef/>
      </w:r>
      <w:r>
        <w:t xml:space="preserve">Translation note: Greek halona is the threshing floor. The draft keeps the threshing-floor image rather than the older floor alone.</w:t>
      </w:r>
    </w:p>
  </w:footnote>
  <w:footnote w:id="3776">
    <w:p>
      <w:pPr>
        <w:pStyle w:val="FootnoteText"/>
      </w:pPr>
      <w:r>
        <w:rPr>
          <w:rStyle w:val="FootnoteReference"/>
        </w:rPr>
        <w:footnoteRef/>
      </w:r>
      <w:r>
        <w:t xml:space="preserve">Cross-references for "and will": Mic 4:12; Matt 13:30.</w:t>
      </w:r>
    </w:p>
  </w:footnote>
  <w:footnote w:id="3777">
    <w:p>
      <w:pPr>
        <w:pStyle w:val="FootnoteText"/>
      </w:pPr>
      <w:r>
        <w:rPr>
          <w:rStyle w:val="FootnoteReference"/>
        </w:rPr>
        <w:footnoteRef/>
      </w:r>
      <w:r>
        <w:t xml:space="preserve">Translation note: Greek apotheken means storehouse or barn. The draft uses storehouse rather than the older garner.</w:t>
      </w:r>
    </w:p>
  </w:footnote>
  <w:footnote w:id="3778">
    <w:p>
      <w:pPr>
        <w:pStyle w:val="FootnoteText"/>
      </w:pPr>
      <w:r>
        <w:rPr>
          <w:rStyle w:val="FootnoteReference"/>
        </w:rPr>
        <w:footnoteRef/>
      </w:r>
      <w:r>
        <w:t xml:space="preserve">Cross-references: Jer 15:7; Matt 3:12.</w:t>
      </w:r>
    </w:p>
  </w:footnote>
  <w:footnote w:id="3779">
    <w:p>
      <w:pPr>
        <w:pStyle w:val="FootnoteText"/>
      </w:pPr>
      <w:r>
        <w:rPr>
          <w:rStyle w:val="FootnoteReference"/>
        </w:rPr>
        <w:footnoteRef/>
      </w:r>
      <w:r>
        <w:t xml:space="preserve">Cross-references: Ps 1:4; Ps 21:9-10; Mark 9:43-49.</w:t>
      </w:r>
    </w:p>
  </w:footnote>
  <w:footnote w:id="3780">
    <w:p>
      <w:pPr>
        <w:pStyle w:val="FootnoteText"/>
      </w:pPr>
      <w:r>
        <w:rPr>
          <w:rStyle w:val="FootnoteReference"/>
        </w:rPr>
        <w:footnoteRef/>
      </w:r>
      <w:r>
        <w:t xml:space="preserve">Cross-references: John 1:15; John 1:29; John 1:34; John 3:29-36; Acts 2:40.</w:t>
      </w:r>
    </w:p>
  </w:footnote>
  <w:footnote w:id="3781">
    <w:p>
      <w:pPr>
        <w:pStyle w:val="FootnoteText"/>
      </w:pPr>
      <w:r>
        <w:rPr>
          <w:rStyle w:val="FootnoteReference"/>
        </w:rPr>
        <w:footnoteRef/>
      </w:r>
      <w:r>
        <w:t xml:space="preserve">Name meaning: Herodias (Herodias) — Heroic. Manipulative figure who sought John’s head.</w:t>
      </w:r>
    </w:p>
  </w:footnote>
  <w:footnote w:id="3782">
    <w:p>
      <w:pPr>
        <w:pStyle w:val="FootnoteText"/>
      </w:pPr>
      <w:r>
        <w:rPr>
          <w:rStyle w:val="FootnoteReference"/>
        </w:rPr>
        <w:footnoteRef/>
      </w:r>
      <w:r>
        <w:t xml:space="preserve">Cross-references: Prov 9:7-8; Prov 15:12; Matt 11:2; Matt 14:3-4; Mark 6:17-18.</w:t>
      </w:r>
    </w:p>
  </w:footnote>
  <w:footnote w:id="3783">
    <w:p>
      <w:pPr>
        <w:pStyle w:val="FootnoteText"/>
      </w:pPr>
      <w:r>
        <w:rPr>
          <w:rStyle w:val="FootnoteReference"/>
        </w:rPr>
        <w:footnoteRef/>
      </w:r>
      <w:r>
        <w:t xml:space="preserve">Cross-references: 2Kgs 21:16; 2Kgs 24:4; 2Chr 24:17-22; 2Chr 36:16; Neh 9:26; Jer 2:30; Matt 21:35-41; Matt 22:6-7; Matt 23:31-33; Luke 13:31-34; 1Thess 2:15-16; Rev 16:6.</w:t>
      </w:r>
    </w:p>
  </w:footnote>
  <w:footnote w:id="3784">
    <w:p>
      <w:pPr>
        <w:pStyle w:val="FootnoteText"/>
      </w:pPr>
      <w:r>
        <w:rPr>
          <w:rStyle w:val="FootnoteReference"/>
        </w:rPr>
        <w:footnoteRef/>
      </w:r>
      <w:r>
        <w:t xml:space="preserve">Name meaning: Jesus (Yeshua) — Yahweh saves. He will save His people from their sins.</w:t>
      </w:r>
    </w:p>
  </w:footnote>
  <w:footnote w:id="3785">
    <w:p>
      <w:pPr>
        <w:pStyle w:val="FootnoteText"/>
      </w:pPr>
      <w:r>
        <w:rPr>
          <w:rStyle w:val="FootnoteReference"/>
        </w:rPr>
        <w:footnoteRef/>
      </w:r>
      <w:r>
        <w:t xml:space="preserve">Cross-references for "and praying": Luke 9:28-29; John 12:27-28.</w:t>
      </w:r>
    </w:p>
  </w:footnote>
  <w:footnote w:id="378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787">
    <w:p>
      <w:pPr>
        <w:pStyle w:val="FootnoteText"/>
      </w:pPr>
      <w:r>
        <w:rPr>
          <w:rStyle w:val="FootnoteReference"/>
        </w:rPr>
        <w:footnoteRef/>
      </w:r>
      <w:r>
        <w:t xml:space="preserve">Cross-references: Matt 3:16-17; Mark 1:10; John 1:32-34.</w:t>
      </w:r>
    </w:p>
  </w:footnote>
  <w:footnote w:id="3788">
    <w:p>
      <w:pPr>
        <w:pStyle w:val="FootnoteText"/>
      </w:pPr>
      <w:r>
        <w:rPr>
          <w:rStyle w:val="FootnoteReference"/>
        </w:rPr>
        <w:footnoteRef/>
      </w:r>
      <w:r>
        <w:t xml:space="preserve">Cross-references: Ps 2:7; Isa 42:1; Matt 12:18; Matt 17:5; Matt 27:43; Luke 9:34-35; Col 1:13; 1Pet 2:4; 2Pet 1:17-18.</w:t>
      </w:r>
    </w:p>
  </w:footnote>
  <w:footnote w:id="3789">
    <w:p>
      <w:pPr>
        <w:pStyle w:val="FootnoteText"/>
      </w:pPr>
      <w:r>
        <w:rPr>
          <w:rStyle w:val="FootnoteReference"/>
        </w:rPr>
        <w:footnoteRef/>
      </w:r>
      <w:r>
        <w:t xml:space="preserve">Cross-references for "thirty": Gen 41:46; Num 4:3; Num 4:35; Num 4:39; Num 4:43; Num 4:47.</w:t>
      </w:r>
    </w:p>
  </w:footnote>
  <w:footnote w:id="3790">
    <w:p>
      <w:pPr>
        <w:pStyle w:val="FootnoteText"/>
      </w:pPr>
      <w:r>
        <w:rPr>
          <w:rStyle w:val="FootnoteReference"/>
        </w:rPr>
        <w:footnoteRef/>
      </w:r>
      <w:r>
        <w:t xml:space="preserve">Personal name: Joseph. Personal-name meaning: Joseph — He adds; may He add. Source form: Joseph.</w:t>
      </w:r>
    </w:p>
  </w:footnote>
  <w:footnote w:id="3791">
    <w:p>
      <w:pPr>
        <w:pStyle w:val="FootnoteText"/>
      </w:pPr>
      <w:r>
        <w:rPr>
          <w:rStyle w:val="FootnoteReference"/>
        </w:rPr>
        <w:footnoteRef/>
      </w:r>
      <w:r>
        <w:t xml:space="preserve">Personal name: Heli. Personal-name meaning: Heli — My God; high. Source form: Heli.</w:t>
      </w:r>
    </w:p>
  </w:footnote>
  <w:footnote w:id="3792">
    <w:p>
      <w:pPr>
        <w:pStyle w:val="FootnoteText"/>
      </w:pPr>
      <w:r>
        <w:rPr>
          <w:rStyle w:val="FootnoteReference"/>
        </w:rPr>
        <w:footnoteRef/>
      </w:r>
      <w:r>
        <w:t xml:space="preserve">Personal name: Matthat. Personal-name meaning: Matthat — gift. Source form: Matthat.</w:t>
      </w:r>
    </w:p>
  </w:footnote>
  <w:footnote w:id="3793">
    <w:p>
      <w:pPr>
        <w:pStyle w:val="FootnoteText"/>
      </w:pPr>
      <w:r>
        <w:rPr>
          <w:rStyle w:val="FootnoteReference"/>
        </w:rPr>
        <w:footnoteRef/>
      </w:r>
      <w:r>
        <w:t xml:space="preserve">Personal name: Levi. Personal-name meaning: Levi — Joined; attached. Source form: Levi.</w:t>
      </w:r>
    </w:p>
  </w:footnote>
  <w:footnote w:id="3794">
    <w:p>
      <w:pPr>
        <w:pStyle w:val="FootnoteText"/>
      </w:pPr>
      <w:r>
        <w:rPr>
          <w:rStyle w:val="FootnoteReference"/>
        </w:rPr>
        <w:footnoteRef/>
      </w:r>
      <w:r>
        <w:t xml:space="preserve">Personal name: Melchi. Personal-name meaning: Melchi — my king; my counsel. Source form: Melchi.</w:t>
      </w:r>
    </w:p>
  </w:footnote>
  <w:footnote w:id="3795">
    <w:p>
      <w:pPr>
        <w:pStyle w:val="FootnoteText"/>
      </w:pPr>
      <w:r>
        <w:rPr>
          <w:rStyle w:val="FootnoteReference"/>
        </w:rPr>
        <w:footnoteRef/>
      </w:r>
      <w:r>
        <w:t xml:space="preserve">Transliterated proper noun: Janna. Standard English equivalent: Janna. Source form: Janna. Greek form: ιαννα. Name meaning: who speaks or answers; afflicted; poor.</w:t>
      </w:r>
    </w:p>
  </w:footnote>
  <w:footnote w:id="3796">
    <w:p>
      <w:pPr>
        <w:pStyle w:val="FootnoteText"/>
      </w:pPr>
      <w:r>
        <w:rPr>
          <w:rStyle w:val="FootnoteReference"/>
        </w:rPr>
        <w:footnoteRef/>
      </w:r>
      <w:r>
        <w:t xml:space="preserve">Personal name: Mattathias. Personal-name meaning: Mattathias — the gift of the Lord. Source form: Mattathias.</w:t>
      </w:r>
    </w:p>
  </w:footnote>
  <w:footnote w:id="3797">
    <w:p>
      <w:pPr>
        <w:pStyle w:val="FootnoteText"/>
      </w:pPr>
      <w:r>
        <w:rPr>
          <w:rStyle w:val="FootnoteReference"/>
        </w:rPr>
        <w:footnoteRef/>
      </w:r>
      <w:r>
        <w:t xml:space="preserve">Personal name: Amos. Personal-name meaning: Amos — loading; weighty. Source form: Amos.</w:t>
      </w:r>
    </w:p>
  </w:footnote>
  <w:footnote w:id="3798">
    <w:p>
      <w:pPr>
        <w:pStyle w:val="FootnoteText"/>
      </w:pPr>
      <w:r>
        <w:rPr>
          <w:rStyle w:val="FootnoteReference"/>
        </w:rPr>
        <w:footnoteRef/>
      </w:r>
      <w:r>
        <w:t xml:space="preserve">Transliterated proper noun: Naum. Standard English equivalent: Naum. Source form: Naum. Greek form: ναουμ. Name meaning: comforter; penitent.</w:t>
      </w:r>
    </w:p>
  </w:footnote>
  <w:footnote w:id="3799">
    <w:p>
      <w:pPr>
        <w:pStyle w:val="FootnoteText"/>
      </w:pPr>
      <w:r>
        <w:rPr>
          <w:rStyle w:val="FootnoteReference"/>
        </w:rPr>
        <w:footnoteRef/>
      </w:r>
      <w:r>
        <w:t xml:space="preserve">Personal name: Esli. Personal-name meaning: Esli — near me; he who separates. Source form: Esli.</w:t>
      </w:r>
    </w:p>
  </w:footnote>
  <w:footnote w:id="3800">
    <w:p>
      <w:pPr>
        <w:pStyle w:val="FootnoteText"/>
      </w:pPr>
      <w:r>
        <w:rPr>
          <w:rStyle w:val="FootnoteReference"/>
        </w:rPr>
        <w:footnoteRef/>
      </w:r>
      <w:r>
        <w:t xml:space="preserve">Transliterated proper noun: Nagge. Standard English equivalent: Nagge. Source form: Nagge. Greek form: ναγγαι. Name meaning: clearness; brightness; light.</w:t>
      </w:r>
    </w:p>
  </w:footnote>
  <w:footnote w:id="3801">
    <w:p>
      <w:pPr>
        <w:pStyle w:val="FootnoteText"/>
      </w:pPr>
      <w:r>
        <w:rPr>
          <w:rStyle w:val="FootnoteReference"/>
        </w:rPr>
        <w:footnoteRef/>
      </w:r>
      <w:r>
        <w:t xml:space="preserve">Personal name: Maath. Personal-name meaning: Maath — wiping away; breaking; fearing; smiting. Source form: Maath.</w:t>
      </w:r>
    </w:p>
  </w:footnote>
  <w:footnote w:id="3802">
    <w:p>
      <w:pPr>
        <w:pStyle w:val="FootnoteText"/>
      </w:pPr>
      <w:r>
        <w:rPr>
          <w:rStyle w:val="FootnoteReference"/>
        </w:rPr>
        <w:footnoteRef/>
      </w:r>
      <w:r>
        <w:t xml:space="preserve">Personal name: Semei. Personal-name meaning: Semei — hearing; obeying. Source form: Semei.</w:t>
      </w:r>
    </w:p>
  </w:footnote>
  <w:footnote w:id="38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80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80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06">
    <w:p>
      <w:pPr>
        <w:pStyle w:val="FootnoteText"/>
      </w:pPr>
      <w:r>
        <w:rPr>
          <w:rStyle w:val="FootnoteReference"/>
        </w:rPr>
        <w:footnoteRef/>
      </w:r>
      <w:r>
        <w:t xml:space="preserve">Personal name: Joanna. Personal-name meaning: Joanna — grace or gift of the Lord. Source form: Joanna.</w:t>
      </w:r>
    </w:p>
  </w:footnote>
  <w:footnote w:id="3807">
    <w:p>
      <w:pPr>
        <w:pStyle w:val="FootnoteText"/>
      </w:pPr>
      <w:r>
        <w:rPr>
          <w:rStyle w:val="FootnoteReference"/>
        </w:rPr>
        <w:footnoteRef/>
      </w:r>
      <w:r>
        <w:t xml:space="preserve">Personal name: Rhesa. Personal-name meaning: Rhesa — will; course. Source form: Rhesa.</w:t>
      </w:r>
    </w:p>
  </w:footnote>
  <w:footnote w:id="3808">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380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3810">
    <w:p>
      <w:pPr>
        <w:pStyle w:val="FootnoteText"/>
      </w:pPr>
      <w:r>
        <w:rPr>
          <w:rStyle w:val="FootnoteReference"/>
        </w:rPr>
        <w:footnoteRef/>
      </w:r>
      <w:r>
        <w:t xml:space="preserve">Personal name: Neri. Personal-name meaning: Neri — my light. Source form: Neri.</w:t>
      </w:r>
    </w:p>
  </w:footnote>
  <w:footnote w:id="3811">
    <w:p>
      <w:pPr>
        <w:pStyle w:val="FootnoteText"/>
      </w:pPr>
      <w:r>
        <w:rPr>
          <w:rStyle w:val="FootnoteReference"/>
        </w:rPr>
        <w:footnoteRef/>
      </w:r>
      <w:r>
        <w:t xml:space="preserve">Cross-references: Matthew 1:12.</w:t>
      </w:r>
    </w:p>
  </w:footnote>
  <w:footnote w:id="3812">
    <w:p>
      <w:pPr>
        <w:pStyle w:val="FootnoteText"/>
      </w:pPr>
      <w:r>
        <w:rPr>
          <w:rStyle w:val="FootnoteReference"/>
        </w:rPr>
        <w:footnoteRef/>
      </w:r>
      <w:r>
        <w:t xml:space="preserve">Personal name: Addi. Personal-name meaning: Addi — my witness; adorned; prey. Source form: Addi.</w:t>
      </w:r>
    </w:p>
  </w:footnote>
  <w:footnote w:id="3813">
    <w:p>
      <w:pPr>
        <w:pStyle w:val="FootnoteText"/>
      </w:pPr>
      <w:r>
        <w:rPr>
          <w:rStyle w:val="FootnoteReference"/>
        </w:rPr>
        <w:footnoteRef/>
      </w:r>
      <w:r>
        <w:t xml:space="preserve">Personal name: Cosam. Personal-name meaning: Cosam — divining. Source form: Cosam.</w:t>
      </w:r>
    </w:p>
  </w:footnote>
  <w:footnote w:id="3814">
    <w:p>
      <w:pPr>
        <w:pStyle w:val="FootnoteText"/>
      </w:pPr>
      <w:r>
        <w:rPr>
          <w:rStyle w:val="FootnoteReference"/>
        </w:rPr>
        <w:footnoteRef/>
      </w:r>
      <w:r>
        <w:t xml:space="preserve">Transliterated proper noun: Elmodam. Standard English equivalent: Elmodam. Source form: Elmodam. Greek form: ελμωδαμ. Name meaning: the God of measure, or of the garment.</w:t>
      </w:r>
    </w:p>
  </w:footnote>
  <w:footnote w:id="3815">
    <w:p>
      <w:pPr>
        <w:pStyle w:val="FootnoteText"/>
      </w:pPr>
      <w:r>
        <w:rPr>
          <w:rStyle w:val="FootnoteReference"/>
        </w:rPr>
        <w:footnoteRef/>
      </w:r>
      <w:r>
        <w:t xml:space="preserve">Personal name: Er. Personal-name meaning: Er — watchman. Source form: Er.</w:t>
      </w:r>
    </w:p>
  </w:footnote>
  <w:footnote w:id="3816">
    <w:p>
      <w:pPr>
        <w:pStyle w:val="FootnoteText"/>
      </w:pPr>
      <w:r>
        <w:rPr>
          <w:rStyle w:val="FootnoteReference"/>
        </w:rPr>
        <w:footnoteRef/>
      </w:r>
      <w:r>
        <w:t xml:space="preserve">Transliterated proper noun: Jose. Standard English equivalent: Jose. Source form: Jose. Greek form: ιωση. Name meaning: raised; who pardons.</w:t>
      </w:r>
    </w:p>
  </w:footnote>
  <w:footnote w:id="3817">
    <w:p>
      <w:pPr>
        <w:pStyle w:val="FootnoteText"/>
      </w:pPr>
      <w:r>
        <w:rPr>
          <w:rStyle w:val="FootnoteReference"/>
        </w:rPr>
        <w:footnoteRef/>
      </w:r>
      <w:r>
        <w:t xml:space="preserve">Personal name: Eliezer. Personal-name meaning: Eliezer — help, or court, of my God. Source form: Eliezer.</w:t>
      </w:r>
    </w:p>
  </w:footnote>
  <w:footnote w:id="3818">
    <w:p>
      <w:pPr>
        <w:pStyle w:val="FootnoteText"/>
      </w:pPr>
      <w:r>
        <w:rPr>
          <w:rStyle w:val="FootnoteReference"/>
        </w:rPr>
        <w:footnoteRef/>
      </w:r>
      <w:r>
        <w:t xml:space="preserve">Personal name: Jorim. Personal-name meaning: Jorim — he that exalts the Lord. Source form: Jorim.</w:t>
      </w:r>
    </w:p>
  </w:footnote>
  <w:footnote w:id="381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820">
    <w:p>
      <w:pPr>
        <w:pStyle w:val="FootnoteText"/>
      </w:pPr>
      <w:r>
        <w:rPr>
          <w:rStyle w:val="FootnoteReference"/>
        </w:rPr>
        <w:footnoteRef/>
      </w:r>
      <w:r>
        <w:t xml:space="preserve">Transliterated proper noun: Jonan. Standard English equivalent: Jonan. Source form: Jonan. Greek form: ιωναν. Name meaning: a dove; multiplying of the people.</w:t>
      </w:r>
    </w:p>
  </w:footnote>
  <w:footnote w:id="3821">
    <w:p>
      <w:pPr>
        <w:pStyle w:val="FootnoteText"/>
      </w:pPr>
      <w:r>
        <w:rPr>
          <w:rStyle w:val="FootnoteReference"/>
        </w:rPr>
        <w:footnoteRef/>
      </w:r>
      <w:r>
        <w:t xml:space="preserve">Personal name: Eliakim. Personal-name meaning: Eliakim — resurrection of God. Source form: Eliakim.</w:t>
      </w:r>
    </w:p>
  </w:footnote>
  <w:footnote w:id="3822">
    <w:p>
      <w:pPr>
        <w:pStyle w:val="FootnoteText"/>
      </w:pPr>
      <w:r>
        <w:rPr>
          <w:rStyle w:val="FootnoteReference"/>
        </w:rPr>
        <w:footnoteRef/>
      </w:r>
      <w:r>
        <w:t xml:space="preserve">Personal name: Melea. Personal-name meaning: Melea — supplying; supplied. Source form: Melea.</w:t>
      </w:r>
    </w:p>
  </w:footnote>
  <w:footnote w:id="3823">
    <w:p>
      <w:pPr>
        <w:pStyle w:val="FootnoteText"/>
      </w:pPr>
      <w:r>
        <w:rPr>
          <w:rStyle w:val="FootnoteReference"/>
        </w:rPr>
        <w:footnoteRef/>
      </w:r>
      <w:r>
        <w:t xml:space="preserve">Transliterated proper noun: Menan. Standard English equivalent: Menan. Source form: Menan. Greek form: μεναμ. Name meaning: numbered; rewarded; prepared.</w:t>
      </w:r>
    </w:p>
  </w:footnote>
  <w:footnote w:id="3824">
    <w:p>
      <w:pPr>
        <w:pStyle w:val="FootnoteText"/>
      </w:pPr>
      <w:r>
        <w:rPr>
          <w:rStyle w:val="FootnoteReference"/>
        </w:rPr>
        <w:footnoteRef/>
      </w:r>
      <w:r>
        <w:t xml:space="preserve">Personal name: Mattatha. Personal-name meaning: Mattatha — his gift. Source form: Mattatha.</w:t>
      </w:r>
    </w:p>
  </w:footnote>
  <w:footnote w:id="3825">
    <w:p>
      <w:pPr>
        <w:pStyle w:val="FootnoteText"/>
      </w:pPr>
      <w:r>
        <w:rPr>
          <w:rStyle w:val="FootnoteReference"/>
        </w:rPr>
        <w:footnoteRef/>
      </w:r>
      <w:r>
        <w:t xml:space="preserve">Personal name: Nathan. Personal-name meaning: Nathan — He gave; gift. Source form: Nathan.</w:t>
      </w:r>
    </w:p>
  </w:footnote>
  <w:footnote w:id="3826">
    <w:p>
      <w:pPr>
        <w:pStyle w:val="FootnoteText"/>
      </w:pPr>
      <w:r>
        <w:rPr>
          <w:rStyle w:val="FootnoteReference"/>
        </w:rPr>
        <w:footnoteRef/>
      </w:r>
      <w:r>
        <w:t xml:space="preserve">Personal name: David. Personal-name meaning: David — Beloved. Source form: David.</w:t>
      </w:r>
    </w:p>
  </w:footnote>
  <w:footnote w:id="3827">
    <w:p>
      <w:pPr>
        <w:pStyle w:val="FootnoteText"/>
      </w:pPr>
      <w:r>
        <w:rPr>
          <w:rStyle w:val="FootnoteReference"/>
        </w:rPr>
        <w:footnoteRef/>
      </w:r>
      <w:r>
        <w:t xml:space="preserve">Cross-references for "of Nathan": 2Sam 5:14; 1Chr 3:5; 1Chr 14:4; Zech 12:12.</w:t>
      </w:r>
    </w:p>
  </w:footnote>
  <w:footnote w:id="3828">
    <w:p>
      <w:pPr>
        <w:pStyle w:val="FootnoteText"/>
      </w:pPr>
      <w:r>
        <w:rPr>
          <w:rStyle w:val="FootnoteReference"/>
        </w:rPr>
        <w:footnoteRef/>
      </w:r>
      <w:r>
        <w:t xml:space="preserve">Personal name: Jesse. Personal-name meaning: Jesse — gift; oblation; one who is. Source form: Jesse.</w:t>
      </w:r>
    </w:p>
  </w:footnote>
  <w:footnote w:id="3829">
    <w:p>
      <w:pPr>
        <w:pStyle w:val="FootnoteText"/>
      </w:pPr>
      <w:r>
        <w:rPr>
          <w:rStyle w:val="FootnoteReference"/>
        </w:rPr>
        <w:footnoteRef/>
      </w:r>
      <w:r>
        <w:t xml:space="preserve">Personal name: Obed. Personal-name meaning: Obed — a servant; workman. Source form: Obed.</w:t>
      </w:r>
    </w:p>
  </w:footnote>
  <w:footnote w:id="3830">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831">
    <w:p>
      <w:pPr>
        <w:pStyle w:val="FootnoteText"/>
      </w:pPr>
      <w:r>
        <w:rPr>
          <w:rStyle w:val="FootnoteReference"/>
        </w:rPr>
        <w:footnoteRef/>
      </w:r>
      <w:r>
        <w:t xml:space="preserve">Personal name: Salmon. Personal-name meaning: Salmon — peaceable; perfect; he that rewards. Source form: Salmon.</w:t>
      </w:r>
    </w:p>
  </w:footnote>
  <w:footnote w:id="3832">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833">
    <w:p>
      <w:pPr>
        <w:pStyle w:val="FootnoteText"/>
      </w:pPr>
      <w:r>
        <w:rPr>
          <w:rStyle w:val="FootnoteReference"/>
        </w:rPr>
        <w:footnoteRef/>
      </w:r>
      <w:r>
        <w:t xml:space="preserve">Cross-references for "was the son of Jesse": Ruth 4:18-22; 1Sam 17:58; 1Sam 20:31; 1Kgs 12:16; 1Chr 2:10-15; Ps 72:20; Isa 11:1-2; Matt 1:3-6; Acts 13:22-23.</w:t>
      </w:r>
    </w:p>
  </w:footnote>
  <w:footnote w:id="3834">
    <w:p>
      <w:pPr>
        <w:pStyle w:val="FootnoteText"/>
      </w:pPr>
      <w:r>
        <w:rPr>
          <w:rStyle w:val="FootnoteReference"/>
        </w:rPr>
        <w:footnoteRef/>
      </w:r>
      <w:r>
        <w:t xml:space="preserve">Cross-references for "which was the son of Obed": Num 1:7; Num 2:3; Num 7:12; 1Chr 2:11-12.</w:t>
      </w:r>
    </w:p>
  </w:footnote>
  <w:footnote w:id="3835">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836">
    <w:p>
      <w:pPr>
        <w:pStyle w:val="FootnoteText"/>
      </w:pPr>
      <w:r>
        <w:rPr>
          <w:rStyle w:val="FootnoteReference"/>
        </w:rPr>
        <w:footnoteRef/>
      </w:r>
      <w:r>
        <w:t xml:space="preserve">Place name: Aram. Place-name meaning: Aram — highness; highland. Source form: Aram. Greek form: αραμ.</w:t>
      </w:r>
    </w:p>
  </w:footnote>
  <w:footnote w:id="3837">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383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3839">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3840">
    <w:p>
      <w:pPr>
        <w:pStyle w:val="FootnoteText"/>
      </w:pPr>
      <w:r>
        <w:rPr>
          <w:rStyle w:val="FootnoteReference"/>
        </w:rPr>
        <w:footnoteRef/>
      </w:r>
      <w:r>
        <w:t xml:space="preserve">Cross-references: Ruth 4:19-20; 1Chr 2:9-10.</w:t>
      </w:r>
    </w:p>
  </w:footnote>
  <w:footnote w:id="3841">
    <w:p>
      <w:pPr>
        <w:pStyle w:val="FootnoteText"/>
      </w:pPr>
      <w:r>
        <w:rPr>
          <w:rStyle w:val="FootnoteReference"/>
        </w:rPr>
        <w:footnoteRef/>
      </w:r>
      <w:r>
        <w:t xml:space="preserve">Cross-references: Matt 1:3-4.</w:t>
      </w:r>
    </w:p>
  </w:footnote>
  <w:footnote w:id="3842">
    <w:p>
      <w:pPr>
        <w:pStyle w:val="FootnoteText"/>
      </w:pPr>
      <w:r>
        <w:rPr>
          <w:rStyle w:val="FootnoteReference"/>
        </w:rPr>
        <w:footnoteRef/>
      </w:r>
      <w:r>
        <w:t xml:space="preserve">Cross-references: Gen 46:12; Num 26:20-21.</w:t>
      </w:r>
    </w:p>
  </w:footnote>
  <w:footnote w:id="3843">
    <w:p>
      <w:pPr>
        <w:pStyle w:val="FootnoteText"/>
      </w:pPr>
      <w:r>
        <w:rPr>
          <w:rStyle w:val="FootnoteReference"/>
        </w:rPr>
        <w:footnoteRef/>
      </w:r>
      <w:r>
        <w:t xml:space="preserve">Cross-references: Gen 38:29; Ruth 4:12; 1Chr 2:4-5; 1Chr 9:4.</w:t>
      </w:r>
    </w:p>
  </w:footnote>
  <w:footnote w:id="3844">
    <w:p>
      <w:pPr>
        <w:pStyle w:val="FootnoteText"/>
      </w:pPr>
      <w:r>
        <w:rPr>
          <w:rStyle w:val="FootnoteReference"/>
        </w:rPr>
        <w:footnoteRef/>
      </w:r>
      <w:r>
        <w:t xml:space="preserve">Cross-references: Gen 29:35; Gen 49:8; Matt 1:2.</w:t>
      </w:r>
    </w:p>
  </w:footnote>
  <w:footnote w:id="384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846">
    <w:p>
      <w:pPr>
        <w:pStyle w:val="FootnoteText"/>
      </w:pPr>
      <w:r>
        <w:rPr>
          <w:rStyle w:val="FootnoteReference"/>
        </w:rPr>
        <w:footnoteRef/>
      </w:r>
      <w:r>
        <w:t xml:space="preserve">Personal name: Isaac. Personal-name meaning: Isaac — He laughs; laughter. Source form: Isaac.</w:t>
      </w:r>
    </w:p>
  </w:footnote>
  <w:footnote w:id="3847">
    <w:p>
      <w:pPr>
        <w:pStyle w:val="FootnoteText"/>
      </w:pPr>
      <w:r>
        <w:rPr>
          <w:rStyle w:val="FootnoteReference"/>
        </w:rPr>
        <w:footnoteRef/>
      </w:r>
      <w:r>
        <w:t xml:space="preserve">Transliterated proper noun: Terah. Standard English equivalent: Thara. Source form: Terah. Greek form: θαρα. Name meaning: to breathe; scent; blow.</w:t>
      </w:r>
    </w:p>
  </w:footnote>
  <w:footnote w:id="3848">
    <w:p>
      <w:pPr>
        <w:pStyle w:val="FootnoteText"/>
      </w:pPr>
      <w:r>
        <w:rPr>
          <w:rStyle w:val="FootnoteReference"/>
        </w:rPr>
        <w:footnoteRef/>
      </w:r>
      <w:r>
        <w:t xml:space="preserve">Transliterated proper noun: Nahor. Standard English equivalent: Nachor. Source form: Nahor. Greek form: ναχωρ. Name meaning: hoarse; dry; hot.</w:t>
      </w:r>
    </w:p>
  </w:footnote>
  <w:footnote w:id="3849">
    <w:p>
      <w:pPr>
        <w:pStyle w:val="FootnoteText"/>
      </w:pPr>
      <w:r>
        <w:rPr>
          <w:rStyle w:val="FootnoteReference"/>
        </w:rPr>
        <w:footnoteRef/>
      </w:r>
      <w:r>
        <w:t xml:space="preserve">Transliterated proper noun: Thara. Standard English equivalent: Terah. Source form: Thara. Greek form: θαρα. Name meaning: to breathe; scent; blow.</w:t>
      </w:r>
    </w:p>
  </w:footnote>
  <w:footnote w:id="3850">
    <w:p>
      <w:pPr>
        <w:pStyle w:val="FootnoteText"/>
      </w:pPr>
      <w:r>
        <w:rPr>
          <w:rStyle w:val="FootnoteReference"/>
        </w:rPr>
        <w:footnoteRef/>
      </w:r>
      <w:r>
        <w:t xml:space="preserve">Transliterated proper noun: Nachor. Standard English equivalent: Nahor. Source form: Nachor. Greek form: ναχωρ. Name meaning: hoarse; dry; hot.</w:t>
      </w:r>
    </w:p>
  </w:footnote>
  <w:footnote w:id="3851">
    <w:p>
      <w:pPr>
        <w:pStyle w:val="FootnoteText"/>
      </w:pPr>
      <w:r>
        <w:rPr>
          <w:rStyle w:val="FootnoteReference"/>
        </w:rPr>
        <w:footnoteRef/>
      </w:r>
      <w:r>
        <w:t xml:space="preserve">Cross-references for "which was the son of Isaac": Gen 21:3; Gen 25:26; 1Chr 1:34; Matt 1:2; Acts 7:8.</w:t>
      </w:r>
    </w:p>
  </w:footnote>
  <w:footnote w:id="3852">
    <w:p>
      <w:pPr>
        <w:pStyle w:val="FootnoteText"/>
      </w:pPr>
      <w:r>
        <w:rPr>
          <w:rStyle w:val="FootnoteReference"/>
        </w:rPr>
        <w:footnoteRef/>
      </w:r>
      <w:r>
        <w:t xml:space="preserve">Cross-references: Gen 11:24-32; Josh 24:2; 1Chr 1:24-28.</w:t>
      </w:r>
    </w:p>
  </w:footnote>
  <w:footnote w:id="3853">
    <w:p>
      <w:pPr>
        <w:pStyle w:val="FootnoteText"/>
      </w:pPr>
      <w:r>
        <w:rPr>
          <w:rStyle w:val="FootnoteReference"/>
        </w:rPr>
        <w:footnoteRef/>
      </w:r>
      <w:r>
        <w:t xml:space="preserve">Transliterated proper noun: Saruch. Standard English equivalent: Serug. Source form: Saruch. Greek form: σαρουχ. Name meaning: branch; layer; twining.</w:t>
      </w:r>
    </w:p>
  </w:footnote>
  <w:footnote w:id="3854">
    <w:p>
      <w:pPr>
        <w:pStyle w:val="FootnoteText"/>
      </w:pPr>
      <w:r>
        <w:rPr>
          <w:rStyle w:val="FootnoteReference"/>
        </w:rPr>
        <w:footnoteRef/>
      </w:r>
      <w:r>
        <w:t xml:space="preserve">Transliterated proper noun: Ragau. Standard English equivalent: Reu. Source form: Ragau. Greek form: ραγαυ. Name meaning: his friend; his shepherd.</w:t>
      </w:r>
    </w:p>
  </w:footnote>
  <w:footnote w:id="3855">
    <w:p>
      <w:pPr>
        <w:pStyle w:val="FootnoteText"/>
      </w:pPr>
      <w:r>
        <w:rPr>
          <w:rStyle w:val="FootnoteReference"/>
        </w:rPr>
        <w:footnoteRef/>
      </w:r>
      <w:r>
        <w:t xml:space="preserve">Transliterated proper noun: Phalec. Standard English equivalent: Peleg. Source form: Phalec. Greek form: φαλεκ. Name meaning: division.</w:t>
      </w:r>
    </w:p>
  </w:footnote>
  <w:footnote w:id="3856">
    <w:p>
      <w:pPr>
        <w:pStyle w:val="FootnoteText"/>
      </w:pPr>
      <w:r>
        <w:rPr>
          <w:rStyle w:val="FootnoteReference"/>
        </w:rPr>
        <w:footnoteRef/>
      </w:r>
      <w:r>
        <w:t xml:space="preserve">Personal name: Heber. Personal-name meaning: Heber — one that passes; anger. Source form: Heber.</w:t>
      </w:r>
    </w:p>
  </w:footnote>
  <w:footnote w:id="3857">
    <w:p>
      <w:pPr>
        <w:pStyle w:val="FootnoteText"/>
      </w:pPr>
      <w:r>
        <w:rPr>
          <w:rStyle w:val="FootnoteReference"/>
        </w:rPr>
        <w:footnoteRef/>
      </w:r>
      <w:r>
        <w:t xml:space="preserve">Transliterated proper noun: Sala. Standard English equivalent: Shelah. Source form: Sala. Greek form: σαλα. Name meaning: that breaks; that unties; that undresses.</w:t>
      </w:r>
    </w:p>
  </w:footnote>
  <w:footnote w:id="3858">
    <w:p>
      <w:pPr>
        <w:pStyle w:val="FootnoteText"/>
      </w:pPr>
      <w:r>
        <w:rPr>
          <w:rStyle w:val="FootnoteReference"/>
        </w:rPr>
        <w:footnoteRef/>
      </w:r>
      <w:r>
        <w:t xml:space="preserve">Cross-references: Gen 11:18-21.</w:t>
      </w:r>
    </w:p>
  </w:footnote>
  <w:footnote w:id="3859">
    <w:p>
      <w:pPr>
        <w:pStyle w:val="FootnoteText"/>
      </w:pPr>
      <w:r>
        <w:rPr>
          <w:rStyle w:val="FootnoteReference"/>
        </w:rPr>
        <w:footnoteRef/>
      </w:r>
      <w:r>
        <w:t xml:space="preserve">Cross-references: Gen 10:25.</w:t>
      </w:r>
    </w:p>
  </w:footnote>
  <w:footnote w:id="3860">
    <w:p>
      <w:pPr>
        <w:pStyle w:val="FootnoteText"/>
      </w:pPr>
      <w:r>
        <w:rPr>
          <w:rStyle w:val="FootnoteReference"/>
        </w:rPr>
        <w:footnoteRef/>
      </w:r>
      <w:r>
        <w:t xml:space="preserve">Cross-references for "Heber": Gen 11:16-17.</w:t>
      </w:r>
    </w:p>
  </w:footnote>
  <w:footnote w:id="3861">
    <w:p>
      <w:pPr>
        <w:pStyle w:val="FootnoteText"/>
      </w:pPr>
      <w:r>
        <w:rPr>
          <w:rStyle w:val="FootnoteReference"/>
        </w:rPr>
        <w:footnoteRef/>
      </w:r>
      <w:r>
        <w:t xml:space="preserve">Cross-references: Gen 10:24; Gen 11:12-15.</w:t>
      </w:r>
    </w:p>
  </w:footnote>
  <w:footnote w:id="3862">
    <w:p>
      <w:pPr>
        <w:pStyle w:val="FootnoteText"/>
      </w:pPr>
      <w:r>
        <w:rPr>
          <w:rStyle w:val="FootnoteReference"/>
        </w:rPr>
        <w:footnoteRef/>
      </w:r>
      <w:r>
        <w:t xml:space="preserve">Personal name: Cainan. Personal-name meaning: Cainan — Possession; smith; spear. Source form: Cainan.</w:t>
      </w:r>
    </w:p>
  </w:footnote>
  <w:footnote w:id="3863">
    <w:p>
      <w:pPr>
        <w:pStyle w:val="FootnoteText"/>
      </w:pPr>
      <w:r>
        <w:rPr>
          <w:rStyle w:val="FootnoteReference"/>
        </w:rPr>
        <w:footnoteRef/>
      </w:r>
      <w:r>
        <w:t xml:space="preserve">Personal name: Arphaxad. Personal-name meaning: Arphaxad — a healer; a releaser. Source form: Arphaxad.</w:t>
      </w:r>
    </w:p>
  </w:footnote>
  <w:footnote w:id="3864">
    <w:p>
      <w:pPr>
        <w:pStyle w:val="FootnoteText"/>
      </w:pPr>
      <w:r>
        <w:rPr>
          <w:rStyle w:val="FootnoteReference"/>
        </w:rPr>
        <w:footnoteRef/>
      </w:r>
      <w:r>
        <w:t xml:space="preserve">Transliterated proper noun: Sem. Standard English equivalent: Shem. Source form: Sem. Greek form: σημ. Name meaning: Name; renown.</w:t>
      </w:r>
    </w:p>
  </w:footnote>
  <w:footnote w:id="3865">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3866">
    <w:p>
      <w:pPr>
        <w:pStyle w:val="FootnoteText"/>
      </w:pPr>
      <w:r>
        <w:rPr>
          <w:rStyle w:val="FootnoteReference"/>
        </w:rPr>
        <w:footnoteRef/>
      </w:r>
      <w:r>
        <w:t xml:space="preserve">Personal name: Lamech. Personal-name meaning: Lamech — powerful; overthrower. Source form: Lamech.</w:t>
      </w:r>
    </w:p>
  </w:footnote>
  <w:footnote w:id="3867">
    <w:p>
      <w:pPr>
        <w:pStyle w:val="FootnoteText"/>
      </w:pPr>
      <w:r>
        <w:rPr>
          <w:rStyle w:val="FootnoteReference"/>
        </w:rPr>
        <w:footnoteRef/>
      </w:r>
      <w:r>
        <w:t xml:space="preserve">Cross-references for "Cainan": Gen 11:12.</w:t>
      </w:r>
    </w:p>
  </w:footnote>
  <w:footnote w:id="3868">
    <w:p>
      <w:pPr>
        <w:pStyle w:val="FootnoteText"/>
      </w:pPr>
      <w:r>
        <w:rPr>
          <w:rStyle w:val="FootnoteReference"/>
        </w:rPr>
        <w:footnoteRef/>
      </w:r>
      <w:r>
        <w:t xml:space="preserve">Cross-references: Gen 5:32; Gen 7:13; Gen 9:18; Gen 9:26-27; Gen 10:21-22; Gen 11:10-26; 1Chr 1:17.</w:t>
      </w:r>
    </w:p>
  </w:footnote>
  <w:footnote w:id="3869">
    <w:p>
      <w:pPr>
        <w:pStyle w:val="FootnoteText"/>
      </w:pPr>
      <w:r>
        <w:rPr>
          <w:rStyle w:val="FootnoteReference"/>
        </w:rPr>
        <w:footnoteRef/>
      </w:r>
      <w:r>
        <w:t xml:space="preserve">Cross-references: Gen 5:29-30; Gen 6:8-10; Gen 6:22; Gen 7:1; Gen 7:23; Gen 8:1; Gen 9:1; Ezek 14:14; Luke 17:27; Heb 11:7; 1Pet 3:20; 2Pet 2:5.</w:t>
      </w:r>
    </w:p>
  </w:footnote>
  <w:footnote w:id="3870">
    <w:p>
      <w:pPr>
        <w:pStyle w:val="FootnoteText"/>
      </w:pPr>
      <w:r>
        <w:rPr>
          <w:rStyle w:val="FootnoteReference"/>
        </w:rPr>
        <w:footnoteRef/>
      </w:r>
      <w:r>
        <w:t xml:space="preserve">Transliterated proper noun: Mathusala. Standard English equivalent: Methuselah. Source form: Mathusala. Greek form: μαθουσαλα. Name meaning: When he dies, it shall be sent; man of the dart.</w:t>
      </w:r>
    </w:p>
  </w:footnote>
  <w:footnote w:id="3871">
    <w:p>
      <w:pPr>
        <w:pStyle w:val="FootnoteText"/>
      </w:pPr>
      <w:r>
        <w:rPr>
          <w:rStyle w:val="FootnoteReference"/>
        </w:rPr>
        <w:footnoteRef/>
      </w:r>
      <w:r>
        <w:t xml:space="preserve">Place name: Enoch. Place-name meaning: Enoch — Dedicated; trained; initiated. Source form: Enoch. Greek form: ενωχ.</w:t>
      </w:r>
    </w:p>
  </w:footnote>
  <w:footnote w:id="3872">
    <w:p>
      <w:pPr>
        <w:pStyle w:val="FootnoteText"/>
      </w:pPr>
      <w:r>
        <w:rPr>
          <w:rStyle w:val="FootnoteReference"/>
        </w:rPr>
        <w:footnoteRef/>
      </w:r>
      <w:r>
        <w:t xml:space="preserve">Personal name: Jared. Personal-name meaning: Jared — Descent; he shall come down. Source form: Jared.</w:t>
      </w:r>
    </w:p>
  </w:footnote>
  <w:footnote w:id="3873">
    <w:p>
      <w:pPr>
        <w:pStyle w:val="FootnoteText"/>
      </w:pPr>
      <w:r>
        <w:rPr>
          <w:rStyle w:val="FootnoteReference"/>
        </w:rPr>
        <w:footnoteRef/>
      </w:r>
      <w:r>
        <w:t xml:space="preserve">Transliterated proper noun: Maleleel. Standard English equivalent: Mahalaleel. Source form: Maleleel. Greek form: μαλελεηλ. Name meaning: praise of God; shining one of God.</w:t>
      </w:r>
    </w:p>
  </w:footnote>
  <w:footnote w:id="3874">
    <w:p>
      <w:pPr>
        <w:pStyle w:val="FootnoteText"/>
      </w:pPr>
      <w:r>
        <w:rPr>
          <w:rStyle w:val="FootnoteReference"/>
        </w:rPr>
        <w:footnoteRef/>
      </w:r>
      <w:r>
        <w:t xml:space="preserve">Cross-references: Gen 5:6-28; 1Chr 1:1-3.</w:t>
      </w:r>
    </w:p>
  </w:footnote>
  <w:footnote w:id="3875">
    <w:p>
      <w:pPr>
        <w:pStyle w:val="FootnoteText"/>
      </w:pPr>
      <w:r>
        <w:rPr>
          <w:rStyle w:val="FootnoteReference"/>
        </w:rPr>
        <w:footnoteRef/>
      </w:r>
      <w:r>
        <w:t xml:space="preserve">Personal name: Enos. Personal-name meaning: Enos — Man; mortal; frail. Source form: Enos.</w:t>
      </w:r>
    </w:p>
  </w:footnote>
  <w:footnote w:id="3876">
    <w:p>
      <w:pPr>
        <w:pStyle w:val="FootnoteText"/>
      </w:pPr>
      <w:r>
        <w:rPr>
          <w:rStyle w:val="FootnoteReference"/>
        </w:rPr>
        <w:footnoteRef/>
      </w:r>
      <w:r>
        <w:t xml:space="preserve">Personal name: Seth. Personal-name meaning: Seth — Appointed; compensation; placed. Source form: Seth.</w:t>
      </w:r>
    </w:p>
  </w:footnote>
  <w:footnote w:id="3877">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3878">
    <w:p>
      <w:pPr>
        <w:pStyle w:val="FootnoteText"/>
      </w:pPr>
      <w:r>
        <w:rPr>
          <w:rStyle w:val="FootnoteReference"/>
        </w:rPr>
        <w:footnoteRef/>
      </w:r>
      <w:r>
        <w:t xml:space="preserve">Cross-references for "of God": Gen 1:26-27; Gen 2:7; Gen 5:1-2; Isa 64:8; Acts 17:26-29; 1Cor 15:45; 1Cor 15:47.</w:t>
      </w:r>
    </w:p>
  </w:footnote>
  <w:footnote w:id="3879">
    <w:p>
      <w:pPr>
        <w:pStyle w:val="FootnoteText"/>
      </w:pPr>
      <w:r>
        <w:rPr>
          <w:rStyle w:val="FootnoteReference"/>
        </w:rPr>
        <w:footnoteRef/>
      </w:r>
      <w:r>
        <w:t xml:space="preserve">Cross-references for "which was the son of Adam": Gen 4:25-26; Gen 5:3.</w:t>
      </w:r>
    </w:p>
  </w:footnote>
  <w:footnote w:id="3880">
    <w:p>
      <w:pPr>
        <w:pStyle w:val="FootnoteText"/>
      </w:pPr>
      <w:r>
        <w:rPr>
          <w:rStyle w:val="FootnoteReference"/>
        </w:rPr>
        <w:footnoteRef/>
      </w:r>
      <w:r>
        <w:t xml:space="preserve">Name meaning: Jesus (Yeshua) — Yahweh saves. He will save His people from their sins.</w:t>
      </w:r>
    </w:p>
  </w:footnote>
  <w:footnote w:id="3881">
    <w:p>
      <w:pPr>
        <w:pStyle w:val="FootnoteText"/>
      </w:pPr>
      <w:r>
        <w:rPr>
          <w:rStyle w:val="FootnoteReference"/>
        </w:rPr>
        <w:footnoteRef/>
      </w:r>
      <w:r>
        <w:t xml:space="preserve">Cross-references for "full": Isa 11:2-4; Isa 61:1; Matt 3:16; Luke 3:22; Luke 4:14; Luke 4:18; John 1:32; John 3:34; Acts 1:2; Acts 10:38.</w:t>
      </w:r>
    </w:p>
  </w:footnote>
  <w:footnote w:id="3882">
    <w:p>
      <w:pPr>
        <w:pStyle w:val="FootnoteText"/>
      </w:pPr>
      <w:r>
        <w:rPr>
          <w:rStyle w:val="FootnoteReference"/>
        </w:rPr>
        <w:footnoteRef/>
      </w:r>
      <w:r>
        <w:t xml:space="preserve">Place name: Jordan. Place-name meaning: Jordan — the river of judgment. Source form: Jordan. Greek form: ιορδανου.</w:t>
      </w:r>
    </w:p>
  </w:footnote>
  <w:footnote w:id="3883">
    <w:p>
      <w:pPr>
        <w:pStyle w:val="FootnoteText"/>
      </w:pPr>
      <w:r>
        <w:rPr>
          <w:rStyle w:val="FootnoteReference"/>
        </w:rPr>
        <w:footnoteRef/>
      </w:r>
      <w:r>
        <w:t xml:space="preserve">Cross-references for "wilderness": 1Kgs 19:4; Mark 1:13.</w:t>
      </w:r>
    </w:p>
  </w:footnote>
  <w:footnote w:id="388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885">
    <w:p>
      <w:pPr>
        <w:pStyle w:val="FootnoteText"/>
      </w:pPr>
      <w:r>
        <w:rPr>
          <w:rStyle w:val="FootnoteReference"/>
        </w:rPr>
        <w:footnoteRef/>
      </w:r>
      <w:r>
        <w:t xml:space="preserve">Cross-references for "Jesus": Matt 4:1-11.</w:t>
      </w:r>
    </w:p>
  </w:footnote>
  <w:footnote w:id="3886">
    <w:p>
      <w:pPr>
        <w:pStyle w:val="FootnoteText"/>
      </w:pPr>
      <w:r>
        <w:rPr>
          <w:rStyle w:val="FootnoteReference"/>
        </w:rPr>
        <w:footnoteRef/>
      </w:r>
      <w:r>
        <w:t xml:space="preserve">Cross-references for "forty": Exod 24:18; Exod 34:28; Deut 9:9; Deut 9:18; Deut 9:25; 1Kgs 19:8; Matt 4:2.</w:t>
      </w:r>
    </w:p>
  </w:footnote>
  <w:footnote w:id="3887">
    <w:p>
      <w:pPr>
        <w:pStyle w:val="FootnoteText"/>
      </w:pPr>
      <w:r>
        <w:rPr>
          <w:rStyle w:val="FootnoteReference"/>
        </w:rPr>
        <w:footnoteRef/>
      </w:r>
      <w:r>
        <w:t xml:space="preserve">Cross-references for "tempted": Gen 3:15; 1Sam 17:16; Heb 2:18.</w:t>
      </w:r>
    </w:p>
  </w:footnote>
  <w:footnote w:id="3888">
    <w:p>
      <w:pPr>
        <w:pStyle w:val="FootnoteText"/>
      </w:pPr>
      <w:r>
        <w:rPr>
          <w:rStyle w:val="FootnoteReference"/>
        </w:rPr>
        <w:footnoteRef/>
      </w:r>
      <w:r>
        <w:t xml:space="preserve">Cross-references for "he did": Jonah 3:7; Esth 4:16.</w:t>
      </w:r>
    </w:p>
  </w:footnote>
  <w:footnote w:id="3889">
    <w:p>
      <w:pPr>
        <w:pStyle w:val="FootnoteText"/>
      </w:pPr>
      <w:r>
        <w:rPr>
          <w:rStyle w:val="FootnoteReference"/>
        </w:rPr>
        <w:footnoteRef/>
      </w:r>
      <w:r>
        <w:t xml:space="preserve">Cross-references for "he afterward": Matt 21:18; John 4:6; Heb 4:15.</w:t>
      </w:r>
    </w:p>
  </w:footnote>
  <w:footnote w:id="3890">
    <w:p>
      <w:pPr>
        <w:pStyle w:val="FootnoteText"/>
      </w:pPr>
      <w:r>
        <w:rPr>
          <w:rStyle w:val="FootnoteReference"/>
        </w:rPr>
        <w:footnoteRef/>
      </w:r>
      <w:r>
        <w:t xml:space="preserve">Cross-references: Matt 4:3; Luke 3:22.</w:t>
      </w:r>
    </w:p>
  </w:footnote>
  <w:footnote w:id="3891">
    <w:p>
      <w:pPr>
        <w:pStyle w:val="FootnoteText"/>
      </w:pPr>
      <w:r>
        <w:rPr>
          <w:rStyle w:val="FootnoteReference"/>
        </w:rPr>
        <w:footnoteRef/>
      </w:r>
      <w:r>
        <w:t xml:space="preserve">Cross-references: Isa 8:20; Luke 4:8; Luke 4:10; John 10:34-35; Eph 6:17.</w:t>
      </w:r>
    </w:p>
  </w:footnote>
  <w:footnote w:id="3892">
    <w:p>
      <w:pPr>
        <w:pStyle w:val="FootnoteText"/>
      </w:pPr>
      <w:r>
        <w:rPr>
          <w:rStyle w:val="FootnoteReference"/>
        </w:rPr>
        <w:footnoteRef/>
      </w:r>
      <w:r>
        <w:t xml:space="preserve">Cross-references for "taking": Mark 4:8-9; 1Cor 7:31; Eph 2:2; Eph 6:12; 1John 2:15-16.</w:t>
      </w:r>
    </w:p>
  </w:footnote>
  <w:footnote w:id="3893">
    <w:p>
      <w:pPr>
        <w:pStyle w:val="FootnoteText"/>
      </w:pPr>
      <w:r>
        <w:rPr>
          <w:rStyle w:val="FootnoteReference"/>
        </w:rPr>
        <w:footnoteRef/>
      </w:r>
      <w:r>
        <w:t xml:space="preserve">Cross-references: Job 20:5; Ps 73:19; 1Cor 15:52; 2Cor 4:17.</w:t>
      </w:r>
    </w:p>
  </w:footnote>
  <w:footnote w:id="3894">
    <w:p>
      <w:pPr>
        <w:pStyle w:val="FootnoteText"/>
      </w:pPr>
      <w:r>
        <w:rPr>
          <w:rStyle w:val="FootnoteReference"/>
        </w:rPr>
        <w:footnoteRef/>
      </w:r>
      <w:r>
        <w:t xml:space="preserve">Cross-references: John 8:44; 2Cor 11:14; Rev 12:9; Rev 20:2-3.</w:t>
      </w:r>
    </w:p>
  </w:footnote>
  <w:footnote w:id="3895">
    <w:p>
      <w:pPr>
        <w:pStyle w:val="FootnoteText"/>
      </w:pPr>
      <w:r>
        <w:rPr>
          <w:rStyle w:val="FootnoteReference"/>
        </w:rPr>
        <w:footnoteRef/>
      </w:r>
      <w:r>
        <w:t xml:space="preserve">Cross-references: Ps 72:11; Isa 45:14; Isa 46:6; Matt 2:11; Luke 8:28; Luke 17:16; Rev 4:10; Rev 5:8; Rev 22:8.</w:t>
      </w:r>
    </w:p>
  </w:footnote>
  <w:footnote w:id="3896">
    <w:p>
      <w:pPr>
        <w:pStyle w:val="FootnoteText"/>
      </w:pPr>
      <w:r>
        <w:rPr>
          <w:rStyle w:val="FootnoteReference"/>
        </w:rPr>
        <w:footnoteRef/>
      </w:r>
      <w:r>
        <w:t xml:space="preserve">Divine or supernatural name: Satan. Divine/supernatural-name meaning: Satan — contrary; adversary; enemy; accuser. Source form: Satan.</w:t>
      </w:r>
    </w:p>
  </w:footnote>
  <w:footnote w:id="3897">
    <w:p>
      <w:pPr>
        <w:pStyle w:val="FootnoteText"/>
      </w:pPr>
      <w:r>
        <w:rPr>
          <w:rStyle w:val="FootnoteReference"/>
        </w:rPr>
        <w:footnoteRef/>
      </w:r>
      <w:r>
        <w:t xml:space="preserve">Cross-references for "only": 1Sam 7:3; 2Kgs 19:15; Ps 83:18; Isa 2:11.</w:t>
      </w:r>
    </w:p>
  </w:footnote>
  <w:footnote w:id="3898">
    <w:p>
      <w:pPr>
        <w:pStyle w:val="FootnoteText"/>
      </w:pPr>
      <w:r>
        <w:rPr>
          <w:rStyle w:val="FootnoteReference"/>
        </w:rPr>
        <w:footnoteRef/>
      </w:r>
      <w:r>
        <w:t xml:space="preserve">Cross-references: Matt 4:10; Matt 16:23; Jas 4:7; 1Pet 5:9.</w:t>
      </w:r>
    </w:p>
  </w:footnote>
  <w:footnote w:id="3899">
    <w:p>
      <w:pPr>
        <w:pStyle w:val="FootnoteText"/>
      </w:pPr>
      <w:r>
        <w:rPr>
          <w:rStyle w:val="FootnoteReference"/>
        </w:rPr>
        <w:footnoteRef/>
      </w:r>
      <w:r>
        <w:t xml:space="preserve">Cross-references: Deut 6:13; Deut 10:20; Matt 4:10; Luke 4:4; Rev 19:10; Rev 22:9.</w:t>
      </w:r>
    </w:p>
  </w:footnote>
  <w:footnote w:id="3900">
    <w:p>
      <w:pPr>
        <w:pStyle w:val="FootnoteText"/>
      </w:pPr>
      <w:r>
        <w:rPr>
          <w:rStyle w:val="FootnoteReference"/>
        </w:rPr>
        <w:footnoteRef/>
      </w:r>
      <w:r>
        <w:t xml:space="preserve">Cross-references for "brought": Job 2:6; Matt 4:5.</w:t>
      </w:r>
    </w:p>
  </w:footnote>
  <w:footnote w:id="3901">
    <w:p>
      <w:pPr>
        <w:pStyle w:val="FootnoteText"/>
      </w:pPr>
      <w:r>
        <w:rPr>
          <w:rStyle w:val="FootnoteReference"/>
        </w:rPr>
        <w:footnoteRef/>
      </w:r>
      <w:r>
        <w:t xml:space="preserve">Place name: Jerusalem. Place-name meaning: Jerusalem — vision of peace. Source form: Jerusalem. Greek form: ιεροσολυμα.</w:t>
      </w:r>
    </w:p>
  </w:footnote>
  <w:footnote w:id="3902">
    <w:p>
      <w:pPr>
        <w:pStyle w:val="FootnoteText"/>
      </w:pPr>
      <w:r>
        <w:rPr>
          <w:rStyle w:val="FootnoteReference"/>
        </w:rPr>
        <w:footnoteRef/>
      </w:r>
      <w:r>
        <w:t xml:space="preserve">Cross-references: 2Chr 3:4.</w:t>
      </w:r>
    </w:p>
  </w:footnote>
  <w:footnote w:id="3903">
    <w:p>
      <w:pPr>
        <w:pStyle w:val="FootnoteText"/>
      </w:pPr>
      <w:r>
        <w:rPr>
          <w:rStyle w:val="FootnoteReference"/>
        </w:rPr>
        <w:footnoteRef/>
      </w:r>
      <w:r>
        <w:t xml:space="preserve">Cross-references: Matt 4:6; Matt 8:29; Luke 4:3; Rom 1:4.</w:t>
      </w:r>
    </w:p>
  </w:footnote>
  <w:footnote w:id="3904">
    <w:p>
      <w:pPr>
        <w:pStyle w:val="FootnoteText"/>
      </w:pPr>
      <w:r>
        <w:rPr>
          <w:rStyle w:val="FootnoteReference"/>
        </w:rPr>
        <w:footnoteRef/>
      </w:r>
      <w:r>
        <w:t xml:space="preserve">Cross-references: Luke 4:3; Luke 4:8; 2Cor 11:14.</w:t>
      </w:r>
    </w:p>
  </w:footnote>
  <w:footnote w:id="3905">
    <w:p>
      <w:pPr>
        <w:pStyle w:val="FootnoteText"/>
      </w:pPr>
      <w:r>
        <w:rPr>
          <w:rStyle w:val="FootnoteReference"/>
        </w:rPr>
        <w:footnoteRef/>
      </w:r>
      <w:r>
        <w:t xml:space="preserve">Cross-references: Ps 91:11-12; Heb 1:14.</w:t>
      </w:r>
    </w:p>
  </w:footnote>
  <w:footnote w:id="3906">
    <w:p>
      <w:pPr>
        <w:pStyle w:val="FootnoteText"/>
      </w:pPr>
      <w:r>
        <w:rPr>
          <w:rStyle w:val="FootnoteReference"/>
        </w:rPr>
        <w:footnoteRef/>
      </w:r>
      <w:r>
        <w:t xml:space="preserve">Cross-references: Psalms 91:12.</w:t>
      </w:r>
    </w:p>
  </w:footnote>
  <w:footnote w:id="3907">
    <w:p>
      <w:pPr>
        <w:pStyle w:val="FootnoteText"/>
      </w:pPr>
      <w:r>
        <w:rPr>
          <w:rStyle w:val="FootnoteReference"/>
        </w:rPr>
        <w:footnoteRef/>
      </w:r>
      <w:r>
        <w:t xml:space="preserve">Cross-references: Deut 6:16; Ps 95:9; Ps 106:14; Mal 3:15; Matt 4:7; 1Cor 10:9; Heb 3:8-9.</w:t>
      </w:r>
    </w:p>
  </w:footnote>
  <w:footnote w:id="3908">
    <w:p>
      <w:pPr>
        <w:pStyle w:val="FootnoteText"/>
      </w:pPr>
      <w:r>
        <w:rPr>
          <w:rStyle w:val="FootnoteReference"/>
        </w:rPr>
        <w:footnoteRef/>
      </w:r>
      <w:r>
        <w:t xml:space="preserve">Cross-references: Matt 4:11; John 14:30; Heb 4:15; Jas 4:7.</w:t>
      </w:r>
    </w:p>
  </w:footnote>
  <w:footnote w:id="3909">
    <w:p>
      <w:pPr>
        <w:pStyle w:val="FootnoteText"/>
      </w:pPr>
      <w:r>
        <w:rPr>
          <w:rStyle w:val="FootnoteReference"/>
        </w:rPr>
        <w:footnoteRef/>
      </w:r>
      <w:r>
        <w:t xml:space="preserve">Cross-references for "returned": Matt 4:12; Mark 1:14; John 4:43; Acts 10:37.</w:t>
      </w:r>
    </w:p>
  </w:footnote>
  <w:footnote w:id="3910">
    <w:p>
      <w:pPr>
        <w:pStyle w:val="FootnoteText"/>
      </w:pPr>
      <w:r>
        <w:rPr>
          <w:rStyle w:val="FootnoteReference"/>
        </w:rPr>
        <w:footnoteRef/>
      </w:r>
      <w:r>
        <w:t xml:space="preserve">Place name: Galilee. Place-name meaning: Galilee — wheel; revolution. Source form: Galilee. Greek form: γαλιλαιας.</w:t>
      </w:r>
    </w:p>
  </w:footnote>
  <w:footnote w:id="3911">
    <w:p>
      <w:pPr>
        <w:pStyle w:val="FootnoteText"/>
      </w:pPr>
      <w:r>
        <w:rPr>
          <w:rStyle w:val="FootnoteReference"/>
        </w:rPr>
        <w:footnoteRef/>
      </w:r>
      <w:r>
        <w:t xml:space="preserve">Cross-references: Luke 4:1.</w:t>
      </w:r>
    </w:p>
  </w:footnote>
  <w:footnote w:id="3912">
    <w:p>
      <w:pPr>
        <w:pStyle w:val="FootnoteText"/>
      </w:pPr>
      <w:r>
        <w:rPr>
          <w:rStyle w:val="FootnoteReference"/>
        </w:rPr>
        <w:footnoteRef/>
      </w:r>
      <w:r>
        <w:t xml:space="preserve">Cross-references: Matt 4:23-25; Mark 1:28.</w:t>
      </w:r>
    </w:p>
  </w:footnote>
  <w:footnote w:id="3913">
    <w:p>
      <w:pPr>
        <w:pStyle w:val="FootnoteText"/>
      </w:pPr>
      <w:r>
        <w:rPr>
          <w:rStyle w:val="FootnoteReference"/>
        </w:rPr>
        <w:footnoteRef/>
      </w:r>
      <w:r>
        <w:t xml:space="preserve">Cross-references: Matt 4:23; Matt 9:35; Matt 13:54; Mark 1:39; Luke 4:16; Luke 13:10.</w:t>
      </w:r>
    </w:p>
  </w:footnote>
  <w:footnote w:id="3914">
    <w:p>
      <w:pPr>
        <w:pStyle w:val="FootnoteText"/>
      </w:pPr>
      <w:r>
        <w:rPr>
          <w:rStyle w:val="FootnoteReference"/>
        </w:rPr>
        <w:footnoteRef/>
      </w:r>
      <w:r>
        <w:t xml:space="preserve">Place name: Nazareth. Place-name meaning: Nazareth — separated; crowned; sanctified. Source form: Nazareth. Greek form: ναζαρεθ.</w:t>
      </w:r>
    </w:p>
  </w:footnote>
  <w:footnote w:id="3915">
    <w:p>
      <w:pPr>
        <w:pStyle w:val="FootnoteText"/>
      </w:pPr>
      <w:r>
        <w:rPr>
          <w:rStyle w:val="FootnoteReference"/>
        </w:rPr>
        <w:footnoteRef/>
      </w:r>
      <w:r>
        <w:t xml:space="preserve">Cross-references for "and stood": Acts 13:14-16.</w:t>
      </w:r>
    </w:p>
  </w:footnote>
  <w:footnote w:id="391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917">
    <w:p>
      <w:pPr>
        <w:pStyle w:val="FootnoteText"/>
      </w:pPr>
      <w:r>
        <w:rPr>
          <w:rStyle w:val="FootnoteReference"/>
        </w:rPr>
        <w:footnoteRef/>
      </w:r>
      <w:r>
        <w:t xml:space="preserve">Cross-references: Matt 2:23; Matt 13:54; Mark 6:1; Luke 1:26-27; Luke 2:39; Luke 2:51.</w:t>
      </w:r>
    </w:p>
  </w:footnote>
  <w:footnote w:id="3918">
    <w:p>
      <w:pPr>
        <w:pStyle w:val="FootnoteText"/>
      </w:pPr>
      <w:r>
        <w:rPr>
          <w:rStyle w:val="FootnoteReference"/>
        </w:rPr>
        <w:footnoteRef/>
      </w:r>
      <w:r>
        <w:t xml:space="preserve">Cross-references: Luke 2:42; Luke 4:15; John 18:20; Acts 17:2.</w:t>
      </w:r>
    </w:p>
  </w:footnote>
  <w:footnote w:id="3919">
    <w:p>
      <w:pPr>
        <w:pStyle w:val="FootnoteText"/>
      </w:pPr>
      <w:r>
        <w:rPr>
          <w:rStyle w:val="FootnoteReference"/>
        </w:rPr>
        <w:footnoteRef/>
      </w:r>
      <w:r>
        <w:t xml:space="preserve">Cross-references for "the book": Luke 20:42; Acts 7:42; Acts 13:15; Acts 13:27.</w:t>
      </w:r>
    </w:p>
  </w:footnote>
  <w:footnote w:id="3920">
    <w:p>
      <w:pPr>
        <w:pStyle w:val="FootnoteText"/>
      </w:pPr>
      <w:r>
        <w:rPr>
          <w:rStyle w:val="FootnoteReference"/>
        </w:rPr>
        <w:footnoteRef/>
      </w:r>
      <w:r>
        <w:t xml:space="preserve">Personal name: Isaiah. Personal-name meaning: Isaiah — Yahweh saves. Source form: Isaiah.</w:t>
      </w:r>
    </w:p>
  </w:footnote>
  <w:footnote w:id="3921">
    <w:p>
      <w:pPr>
        <w:pStyle w:val="FootnoteText"/>
      </w:pPr>
      <w:r>
        <w:rPr>
          <w:rStyle w:val="FootnoteReference"/>
        </w:rPr>
        <w:footnoteRef/>
      </w:r>
      <w:r>
        <w:t xml:space="preserve">Cross-references for "the place": Isa 61:1-3.</w:t>
      </w:r>
    </w:p>
  </w:footnote>
  <w:footnote w:id="3922">
    <w:p>
      <w:pPr>
        <w:pStyle w:val="FootnoteText"/>
      </w:pPr>
      <w:r>
        <w:rPr>
          <w:rStyle w:val="FootnoteReference"/>
        </w:rPr>
        <w:footnoteRef/>
      </w:r>
      <w:r>
        <w:t xml:space="preserve">Cross-references for "anointed": Ps 2:2; Ps 2:6; Dan 9:24; John 1:41; Acts 4:27; Acts 10:38.</w:t>
      </w:r>
    </w:p>
  </w:footnote>
  <w:footnote w:id="3923">
    <w:p>
      <w:pPr>
        <w:pStyle w:val="FootnoteText"/>
      </w:pPr>
      <w:r>
        <w:rPr>
          <w:rStyle w:val="FootnoteReference"/>
        </w:rPr>
        <w:footnoteRef/>
      </w:r>
      <w:r>
        <w:t xml:space="preserve">Cross-references for "to preach": Isa 29:19; Zeph 3:12; Zech 11:11; Matt 5:3; Matt 11:5; Luke 6:20; Luke 7:22; Jas 2:5.</w:t>
      </w:r>
    </w:p>
  </w:footnote>
  <w:footnote w:id="3924">
    <w:p>
      <w:pPr>
        <w:pStyle w:val="FootnoteText"/>
      </w:pPr>
      <w:r>
        <w:rPr>
          <w:rStyle w:val="FootnoteReference"/>
        </w:rPr>
        <w:footnoteRef/>
      </w:r>
      <w:r>
        <w:t xml:space="preserve">Cross-references for "to heal": 2Chr 34:27; Ps 34:18; Ps 51:17; Ps 147:3; Isa 57:15; Isa 66:2; Ezek 9:4.</w:t>
      </w:r>
    </w:p>
  </w:footnote>
  <w:footnote w:id="3925">
    <w:p>
      <w:pPr>
        <w:pStyle w:val="FootnoteText"/>
      </w:pPr>
      <w:r>
        <w:rPr>
          <w:rStyle w:val="FootnoteReference"/>
        </w:rPr>
        <w:footnoteRef/>
      </w:r>
      <w:r>
        <w:t xml:space="preserve">Cross-references for "to preach deliverance": Ps 102:20; Ps 107:10-16; Ps 146:7; Isa 42:7; Isa 45:13; Isa 49:9; Isa 49:24-25; Isa 52:2-3; Zech 9:11-12; Col 1:13.</w:t>
      </w:r>
    </w:p>
  </w:footnote>
  <w:footnote w:id="3926">
    <w:p>
      <w:pPr>
        <w:pStyle w:val="FootnoteText"/>
      </w:pPr>
      <w:r>
        <w:rPr>
          <w:rStyle w:val="FootnoteReference"/>
        </w:rPr>
        <w:footnoteRef/>
      </w:r>
      <w:r>
        <w:t xml:space="preserve">Cross-references for "bruised": Gen 3:15; Isa 42:3; Matt 12:20.</w:t>
      </w:r>
    </w:p>
  </w:footnote>
  <w:footnote w:id="3927">
    <w:p>
      <w:pPr>
        <w:pStyle w:val="FootnoteText"/>
      </w:pPr>
      <w:r>
        <w:rPr>
          <w:rStyle w:val="FootnoteReference"/>
        </w:rPr>
        <w:footnoteRef/>
      </w:r>
      <w:r>
        <w:t xml:space="preserve">Cross-references: Ps 146:8; Isa 29:18-19; Isa 32:3; Isa 35:5; Isa 42:16-18; Isa 60:1-2; Mal 4:2; Matt 4:16; Matt 9:27-30; Matt 11:5; John 9:39-41; John 12:46; Acts 26:18; Eph 5:8-14; 1Thess 5:5-6; 1Pet 2:9; 1John 2:8-10.</w:t>
      </w:r>
    </w:p>
  </w:footnote>
  <w:footnote w:id="3928">
    <w:p>
      <w:pPr>
        <w:pStyle w:val="FootnoteText"/>
      </w:pPr>
      <w:r>
        <w:rPr>
          <w:rStyle w:val="FootnoteReference"/>
        </w:rPr>
        <w:footnoteRef/>
      </w:r>
      <w:r>
        <w:t xml:space="preserve">Cross-references: Lev 25:8-13; Lev 25:50-54; Num 36:4; Isa 61:2; Isa 63:4; Luke 19:42; 2Cor 6:1.</w:t>
      </w:r>
    </w:p>
  </w:footnote>
  <w:footnote w:id="3929">
    <w:p>
      <w:pPr>
        <w:pStyle w:val="FootnoteText"/>
      </w:pPr>
      <w:r>
        <w:rPr>
          <w:rStyle w:val="FootnoteReference"/>
        </w:rPr>
        <w:footnoteRef/>
      </w:r>
      <w:r>
        <w:t xml:space="preserve">Cross-references for "and sat": Matt 5:1-2; Matt 13:1-2; Luke 5:3; John 8:2; Acts 13:14-16; Acts 16:13.</w:t>
      </w:r>
    </w:p>
  </w:footnote>
  <w:footnote w:id="3930">
    <w:p>
      <w:pPr>
        <w:pStyle w:val="FootnoteText"/>
      </w:pPr>
      <w:r>
        <w:rPr>
          <w:rStyle w:val="FootnoteReference"/>
        </w:rPr>
        <w:footnoteRef/>
      </w:r>
      <w:r>
        <w:t xml:space="preserve">Cross-references: Matt 13:14; Luke 10:23-24; John 4:25-26; John 5:39; Acts 2:16-18; Acts 2:29-33; Acts 3:18.</w:t>
      </w:r>
    </w:p>
  </w:footnote>
  <w:footnote w:id="3931">
    <w:p>
      <w:pPr>
        <w:pStyle w:val="FootnoteText"/>
      </w:pPr>
      <w:r>
        <w:rPr>
          <w:rStyle w:val="FootnoteReference"/>
        </w:rPr>
        <w:footnoteRef/>
      </w:r>
      <w:r>
        <w:t xml:space="preserve">Cross-references for "the gracious": Ps 45:2; Ps 45:4; Prov 10:32; Prov 16:21; Prov 25:11; Eccl 12:10-11; Song 5:16; Isa 50:4; Matt 13:54; Mark 6:2; Luke 2:47; Luke 21:15; John 7:46; Acts 6:10; Titus 2:8.</w:t>
      </w:r>
    </w:p>
  </w:footnote>
  <w:footnote w:id="3932">
    <w:p>
      <w:pPr>
        <w:pStyle w:val="FootnoteText"/>
      </w:pPr>
      <w:r>
        <w:rPr>
          <w:rStyle w:val="FootnoteReference"/>
        </w:rPr>
        <w:footnoteRef/>
      </w:r>
      <w:r>
        <w:t xml:space="preserve">Personal name: Joseph. Personal-name meaning: Joseph — He adds; may He add. Source form: Joseph.</w:t>
      </w:r>
    </w:p>
  </w:footnote>
  <w:footnote w:id="3933">
    <w:p>
      <w:pPr>
        <w:pStyle w:val="FootnoteText"/>
      </w:pPr>
      <w:r>
        <w:rPr>
          <w:rStyle w:val="FootnoteReference"/>
        </w:rPr>
        <w:footnoteRef/>
      </w:r>
      <w:r>
        <w:t xml:space="preserve">Cross-references for "Physician": Luke 6:42; Rom 2:21-22.</w:t>
      </w:r>
    </w:p>
  </w:footnote>
  <w:footnote w:id="3934">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3935">
    <w:p>
      <w:pPr>
        <w:pStyle w:val="FootnoteText"/>
      </w:pPr>
      <w:r>
        <w:rPr>
          <w:rStyle w:val="FootnoteReference"/>
        </w:rPr>
        <w:footnoteRef/>
      </w:r>
      <w:r>
        <w:t xml:space="preserve">Cross-references: Matt 4:13; Matt 4:23; Matt 11:23-24; John 4:48.</w:t>
      </w:r>
    </w:p>
  </w:footnote>
  <w:footnote w:id="3936">
    <w:p>
      <w:pPr>
        <w:pStyle w:val="FootnoteText"/>
      </w:pPr>
      <w:r>
        <w:rPr>
          <w:rStyle w:val="FootnoteReference"/>
        </w:rPr>
        <w:footnoteRef/>
      </w:r>
      <w:r>
        <w:t xml:space="preserve">Cross-references: John 2:3-4; John 4:28; John 7:3-4; Rom 11:34-35; 2Cor 5:16.</w:t>
      </w:r>
    </w:p>
  </w:footnote>
  <w:footnote w:id="3937">
    <w:p>
      <w:pPr>
        <w:pStyle w:val="FootnoteText"/>
      </w:pPr>
      <w:r>
        <w:rPr>
          <w:rStyle w:val="FootnoteReference"/>
        </w:rPr>
        <w:footnoteRef/>
      </w:r>
      <w:r>
        <w:t xml:space="preserve">Cross-references: Matt 13:54; Mark 6:1.</w:t>
      </w:r>
    </w:p>
  </w:footnote>
  <w:footnote w:id="3938">
    <w:p>
      <w:pPr>
        <w:pStyle w:val="FootnoteText"/>
      </w:pPr>
      <w:r>
        <w:rPr>
          <w:rStyle w:val="FootnoteReference"/>
        </w:rPr>
        <w:footnoteRef/>
      </w:r>
      <w:r>
        <w:t xml:space="preserve">Cross-references: Matt 13:57; Mark 6:4-5; John 4:41; John 4:44; Acts 22:3; Acts 22:18-22.</w:t>
      </w:r>
    </w:p>
  </w:footnote>
  <w:footnote w:id="3939">
    <w:p>
      <w:pPr>
        <w:pStyle w:val="FootnoteText"/>
      </w:pPr>
      <w:r>
        <w:rPr>
          <w:rStyle w:val="FootnoteReference"/>
        </w:rPr>
        <w:footnoteRef/>
      </w:r>
      <w:r>
        <w:t xml:space="preserve">Place name: Israel. Place-name meaning: Israel — God contends; strives with God. Source form: Israel. Greek form: ισραηλ.</w:t>
      </w:r>
    </w:p>
  </w:footnote>
  <w:footnote w:id="3940">
    <w:p>
      <w:pPr>
        <w:pStyle w:val="FootnoteText"/>
      </w:pPr>
      <w:r>
        <w:rPr>
          <w:rStyle w:val="FootnoteReference"/>
        </w:rPr>
        <w:footnoteRef/>
      </w:r>
      <w:r>
        <w:t xml:space="preserve">Personal name: Elijah. Personal-name meaning: Elijah — My God is Yahweh. Source form: Elijah.</w:t>
      </w:r>
    </w:p>
  </w:footnote>
  <w:footnote w:id="3941">
    <w:p>
      <w:pPr>
        <w:pStyle w:val="FootnoteText"/>
      </w:pPr>
      <w:r>
        <w:rPr>
          <w:rStyle w:val="FootnoteReference"/>
        </w:rPr>
        <w:footnoteRef/>
      </w:r>
      <w:r>
        <w:t xml:space="preserve">Cross-references for "when the": 1Kgs 17:1; 1Kgs 18:1-2; Jas 5:17.</w:t>
      </w:r>
    </w:p>
  </w:footnote>
  <w:footnote w:id="3942">
    <w:p>
      <w:pPr>
        <w:pStyle w:val="FootnoteText"/>
      </w:pPr>
      <w:r>
        <w:rPr>
          <w:rStyle w:val="FootnoteReference"/>
        </w:rPr>
        <w:footnoteRef/>
      </w:r>
      <w:r>
        <w:t xml:space="preserve">Place name: Zarephath. Place-name meaning: Sarepta — a goldsmith's shop. Standard English equivalent: Sarepta. Source form: Zarephath. Greek form: σαρεπτα.</w:t>
      </w:r>
    </w:p>
  </w:footnote>
  <w:footnote w:id="394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3944">
    <w:p>
      <w:pPr>
        <w:pStyle w:val="FootnoteText"/>
      </w:pPr>
      <w:r>
        <w:rPr>
          <w:rStyle w:val="FootnoteReference"/>
        </w:rPr>
        <w:footnoteRef/>
      </w:r>
      <w:r>
        <w:t xml:space="preserve">Cross-references: 1Kgs 17:9-24; Obad 1:20.</w:t>
      </w:r>
    </w:p>
  </w:footnote>
  <w:footnote w:id="3945">
    <w:p>
      <w:pPr>
        <w:pStyle w:val="FootnoteText"/>
      </w:pPr>
      <w:r>
        <w:rPr>
          <w:rStyle w:val="FootnoteReference"/>
        </w:rPr>
        <w:footnoteRef/>
      </w:r>
      <w:r>
        <w:t xml:space="preserve">Personal name: Elisha. Personal-name meaning: Elisha — My God is salvation. Source form: Elisha.</w:t>
      </w:r>
    </w:p>
  </w:footnote>
  <w:footnote w:id="3946">
    <w:p>
      <w:pPr>
        <w:pStyle w:val="FootnoteText"/>
      </w:pPr>
      <w:r>
        <w:rPr>
          <w:rStyle w:val="FootnoteReference"/>
        </w:rPr>
        <w:footnoteRef/>
      </w:r>
      <w:r>
        <w:t xml:space="preserve">Personal name: Naaman. Personal-name meaning: Naaman — beautiful; agreeable. Source form: Naaman.</w:t>
      </w:r>
    </w:p>
  </w:footnote>
  <w:footnote w:id="3947">
    <w:p>
      <w:pPr>
        <w:pStyle w:val="FootnoteText"/>
      </w:pPr>
      <w:r>
        <w:rPr>
          <w:rStyle w:val="FootnoteReference"/>
        </w:rPr>
        <w:footnoteRef/>
      </w:r>
      <w:r>
        <w:t xml:space="preserve">Personal name: Syrian. Personal-name meaning: Syrian — Aramean/Syrian; highland. Source form: Syrian.</w:t>
      </w:r>
    </w:p>
  </w:footnote>
  <w:footnote w:id="3948">
    <w:p>
      <w:pPr>
        <w:pStyle w:val="FootnoteText"/>
      </w:pPr>
      <w:r>
        <w:rPr>
          <w:rStyle w:val="FootnoteReference"/>
        </w:rPr>
        <w:footnoteRef/>
      </w:r>
      <w:r>
        <w:t xml:space="preserve">Cross-references: 1Kgs 19:19-21.</w:t>
      </w:r>
    </w:p>
  </w:footnote>
  <w:footnote w:id="3949">
    <w:p>
      <w:pPr>
        <w:pStyle w:val="FootnoteText"/>
      </w:pPr>
      <w:r>
        <w:rPr>
          <w:rStyle w:val="FootnoteReference"/>
        </w:rPr>
        <w:footnoteRef/>
      </w:r>
      <w:r>
        <w:t xml:space="preserve">Cross-references: Matt 12:4; John 17:12.</w:t>
      </w:r>
    </w:p>
  </w:footnote>
  <w:footnote w:id="3950">
    <w:p>
      <w:pPr>
        <w:pStyle w:val="FootnoteText"/>
      </w:pPr>
      <w:r>
        <w:rPr>
          <w:rStyle w:val="FootnoteReference"/>
        </w:rPr>
        <w:footnoteRef/>
      </w:r>
      <w:r>
        <w:t xml:space="preserve">Cross-references for "Naaman": 2Kgs 5:1-27; Job 21:22; Job 33:13; Job 36:23; Dan 4:35.</w:t>
      </w:r>
    </w:p>
  </w:footnote>
  <w:footnote w:id="3951">
    <w:p>
      <w:pPr>
        <w:pStyle w:val="FootnoteText"/>
      </w:pPr>
      <w:r>
        <w:rPr>
          <w:rStyle w:val="FootnoteReference"/>
        </w:rPr>
        <w:footnoteRef/>
      </w:r>
      <w:r>
        <w:t xml:space="preserve">Cross-references: 2Chr 16:10; 2Chr 24:20-21; Jer 37:15-16; Jer 38:6; Luke 6:11; Luke 11:53-54; Acts 5:33; Acts 7:54; Acts 22:21-23; 1Thess 2:15-16.</w:t>
      </w:r>
    </w:p>
  </w:footnote>
  <w:footnote w:id="3952">
    <w:p>
      <w:pPr>
        <w:pStyle w:val="FootnoteText"/>
      </w:pPr>
      <w:r>
        <w:rPr>
          <w:rStyle w:val="FootnoteReference"/>
        </w:rPr>
        <w:footnoteRef/>
      </w:r>
      <w:r>
        <w:t xml:space="preserve">Cross-references for "and thrust": John 8:37; John 8:40; John 8:59; John 15:24-25; Acts 7:57-58; Acts 16:23-24; Acts 21:28-32.</w:t>
      </w:r>
    </w:p>
  </w:footnote>
  <w:footnote w:id="3953">
    <w:p>
      <w:pPr>
        <w:pStyle w:val="FootnoteText"/>
      </w:pPr>
      <w:r>
        <w:rPr>
          <w:rStyle w:val="FootnoteReference"/>
        </w:rPr>
        <w:footnoteRef/>
      </w:r>
      <w:r>
        <w:t xml:space="preserve">Cross-references: John 8:59; John 10:39; John 18:6-7; Acts 12:18.</w:t>
      </w:r>
    </w:p>
  </w:footnote>
  <w:footnote w:id="3954">
    <w:p>
      <w:pPr>
        <w:pStyle w:val="FootnoteText"/>
      </w:pPr>
      <w:r>
        <w:rPr>
          <w:rStyle w:val="FootnoteReference"/>
        </w:rPr>
        <w:footnoteRef/>
      </w:r>
      <w:r>
        <w:t xml:space="preserve">Cross-references for "taught": Matt 10:23; Acts 13:50-52; Acts 14:1-2; Acts 14:6-7; Acts 14:19-21; Acts 17:1-3; Acts 17:10-11; Acts 17:16-17; Acts 18:4; Acts 20:1-2; Acts 20:23-24.</w:t>
      </w:r>
    </w:p>
  </w:footnote>
  <w:footnote w:id="3955">
    <w:p>
      <w:pPr>
        <w:pStyle w:val="FootnoteText"/>
      </w:pPr>
      <w:r>
        <w:rPr>
          <w:rStyle w:val="FootnoteReference"/>
        </w:rPr>
        <w:footnoteRef/>
      </w:r>
      <w:r>
        <w:t xml:space="preserve">Cross-references: Jer 23:28-29; Matt 7:28-29; Mark 1:22; Luke 4:36; John 6:63; 1Cor 2:4-5; 1Cor 14:24-25; 2Cor 4:2; 2Cor 10:4-5; 1Thess 1:5; Titus 2:15; Heb 4:12-13.</w:t>
      </w:r>
    </w:p>
  </w:footnote>
  <w:footnote w:id="3956">
    <w:p>
      <w:pPr>
        <w:pStyle w:val="FootnoteText"/>
      </w:pPr>
      <w:r>
        <w:rPr>
          <w:rStyle w:val="FootnoteReference"/>
        </w:rPr>
        <w:footnoteRef/>
      </w:r>
      <w:r>
        <w:t xml:space="preserve">Cross-references: Mark 1:23.</w:t>
      </w:r>
    </w:p>
  </w:footnote>
  <w:footnote w:id="3957">
    <w:p>
      <w:pPr>
        <w:pStyle w:val="FootnoteText"/>
      </w:pPr>
      <w:r>
        <w:rPr>
          <w:rStyle w:val="FootnoteReference"/>
        </w:rPr>
        <w:footnoteRef/>
      </w:r>
      <w:r>
        <w:t xml:space="preserve">Cross-references for "Let us alone": Luke 8:37; Acts 16:39.</w:t>
      </w:r>
    </w:p>
  </w:footnote>
  <w:footnote w:id="3958">
    <w:p>
      <w:pPr>
        <w:pStyle w:val="FootnoteText"/>
      </w:pPr>
      <w:r>
        <w:rPr>
          <w:rStyle w:val="FootnoteReference"/>
        </w:rPr>
        <w:footnoteRef/>
      </w:r>
      <w:r>
        <w:t xml:space="preserve">Cross-references for "the Holy One": Ps 16:10; Dan 9:24; Luke 1:35; Acts 2:27; Acts 3:14; Acts 4:27; Rev 3:7.</w:t>
      </w:r>
    </w:p>
  </w:footnote>
  <w:footnote w:id="3959">
    <w:p>
      <w:pPr>
        <w:pStyle w:val="FootnoteText"/>
      </w:pPr>
      <w:r>
        <w:rPr>
          <w:rStyle w:val="FootnoteReference"/>
        </w:rPr>
        <w:footnoteRef/>
      </w:r>
      <w:r>
        <w:t xml:space="preserve">Cross-references: Gen 3:15; Heb 2:14; 1John 3:8; Rev 20:2.</w:t>
      </w:r>
    </w:p>
  </w:footnote>
  <w:footnote w:id="3960">
    <w:p>
      <w:pPr>
        <w:pStyle w:val="FootnoteText"/>
      </w:pPr>
      <w:r>
        <w:rPr>
          <w:rStyle w:val="FootnoteReference"/>
        </w:rPr>
        <w:footnoteRef/>
      </w:r>
      <w:r>
        <w:t xml:space="preserve">Cross-references for "Jesus": Ps 50:16; Zech 3:2; Matt 8:26; Matt 17:18; Mark 3:11-12; Luke 4:39; Luke 4:41; Acts 16:17-18.</w:t>
      </w:r>
    </w:p>
  </w:footnote>
  <w:footnote w:id="3961">
    <w:p>
      <w:pPr>
        <w:pStyle w:val="FootnoteText"/>
      </w:pPr>
      <w:r>
        <w:rPr>
          <w:rStyle w:val="FootnoteReference"/>
        </w:rPr>
        <w:footnoteRef/>
      </w:r>
      <w:r>
        <w:t xml:space="preserve">Cross-references for "thrown": Mark 1:26; Mark 9:26; Luke 9:39; Luke 9:42; Luke 11:22; Rev 12:12.</w:t>
      </w:r>
    </w:p>
  </w:footnote>
  <w:footnote w:id="3962">
    <w:p>
      <w:pPr>
        <w:pStyle w:val="FootnoteText"/>
      </w:pPr>
      <w:r>
        <w:rPr>
          <w:rStyle w:val="FootnoteReference"/>
        </w:rPr>
        <w:footnoteRef/>
      </w:r>
      <w:r>
        <w:t xml:space="preserve">Cross-references for "they were": Matt 9:33; Matt 12:22-23; Mark 1:27; Mark 7:37.</w:t>
      </w:r>
    </w:p>
  </w:footnote>
  <w:footnote w:id="3963">
    <w:p>
      <w:pPr>
        <w:pStyle w:val="FootnoteText"/>
      </w:pPr>
      <w:r>
        <w:rPr>
          <w:rStyle w:val="FootnoteReference"/>
        </w:rPr>
        <w:footnoteRef/>
      </w:r>
      <w:r>
        <w:t xml:space="preserve">Cross-references for "they come": 1Pet 3:22.</w:t>
      </w:r>
    </w:p>
  </w:footnote>
  <w:footnote w:id="3964">
    <w:p>
      <w:pPr>
        <w:pStyle w:val="FootnoteText"/>
      </w:pPr>
      <w:r>
        <w:rPr>
          <w:rStyle w:val="FootnoteReference"/>
        </w:rPr>
        <w:footnoteRef/>
      </w:r>
      <w:r>
        <w:t xml:space="preserve">Cross-references: Isa 52:13; Matt 4:23-25; Matt 9:26; Mark 1:28; Mark 1:45; Mark 6:14; Luke 4:14.</w:t>
      </w:r>
    </w:p>
  </w:footnote>
  <w:footnote w:id="3965">
    <w:p>
      <w:pPr>
        <w:pStyle w:val="FootnoteText"/>
      </w:pPr>
      <w:r>
        <w:rPr>
          <w:rStyle w:val="FootnoteReference"/>
        </w:rPr>
        <w:footnoteRef/>
      </w:r>
      <w:r>
        <w:t xml:space="preserve">Personal name: Simon. Personal-name meaning: Simon — that hears; that obeys. Source form: Simon.</w:t>
      </w:r>
    </w:p>
  </w:footnote>
  <w:footnote w:id="3966">
    <w:p>
      <w:pPr>
        <w:pStyle w:val="FootnoteText"/>
      </w:pPr>
      <w:r>
        <w:rPr>
          <w:rStyle w:val="FootnoteReference"/>
        </w:rPr>
        <w:footnoteRef/>
      </w:r>
      <w:r>
        <w:t xml:space="preserve">Cross-references: Matt 8:14-15; Mark 1:29-31; 1Cor 9:5.</w:t>
      </w:r>
    </w:p>
  </w:footnote>
  <w:footnote w:id="3967">
    <w:p>
      <w:pPr>
        <w:pStyle w:val="FootnoteText"/>
      </w:pPr>
      <w:r>
        <w:rPr>
          <w:rStyle w:val="FootnoteReference"/>
        </w:rPr>
        <w:footnoteRef/>
      </w:r>
      <w:r>
        <w:t xml:space="preserve">Cross-references: Matt 15:23; Luke 7:3-4; John 11:3; John 11:22; Jas 5:14-15.</w:t>
      </w:r>
    </w:p>
  </w:footnote>
  <w:footnote w:id="3968">
    <w:p>
      <w:pPr>
        <w:pStyle w:val="FootnoteText"/>
      </w:pPr>
      <w:r>
        <w:rPr>
          <w:rStyle w:val="FootnoteReference"/>
        </w:rPr>
        <w:footnoteRef/>
      </w:r>
      <w:r>
        <w:t xml:space="preserve">Cross-references for "and rebuked": Luke 4:35; Luke 8:24.</w:t>
      </w:r>
    </w:p>
  </w:footnote>
  <w:footnote w:id="3969">
    <w:p>
      <w:pPr>
        <w:pStyle w:val="FootnoteText"/>
      </w:pPr>
      <w:r>
        <w:rPr>
          <w:rStyle w:val="FootnoteReference"/>
        </w:rPr>
        <w:footnoteRef/>
      </w:r>
      <w:r>
        <w:t xml:space="preserve">Cross-references: Ps 116:12; Luke 8:2-3; 2Cor 5:14-15.</w:t>
      </w:r>
    </w:p>
  </w:footnote>
  <w:footnote w:id="3970">
    <w:p>
      <w:pPr>
        <w:pStyle w:val="FootnoteText"/>
      </w:pPr>
      <w:r>
        <w:rPr>
          <w:rStyle w:val="FootnoteReference"/>
        </w:rPr>
        <w:footnoteRef/>
      </w:r>
      <w:r>
        <w:t xml:space="preserve">Cross-references for "crying": Mark 1:25; Mark 1:34; Mark 3:11; Luke 4:34-35.</w:t>
      </w:r>
    </w:p>
  </w:footnote>
  <w:footnote w:id="3971">
    <w:p>
      <w:pPr>
        <w:pStyle w:val="FootnoteText"/>
      </w:pPr>
      <w:r>
        <w:rPr>
          <w:rStyle w:val="FootnoteReference"/>
        </w:rPr>
        <w:footnoteRef/>
      </w:r>
      <w:r>
        <w:t xml:space="preserve">Personal name: Christ. Personal-name meaning: Christ — anointed. Source form: Christ.</w:t>
      </w:r>
    </w:p>
  </w:footnote>
  <w:footnote w:id="3972">
    <w:p>
      <w:pPr>
        <w:pStyle w:val="FootnoteText"/>
      </w:pPr>
      <w:r>
        <w:rPr>
          <w:rStyle w:val="FootnoteReference"/>
        </w:rPr>
        <w:footnoteRef/>
      </w:r>
      <w:r>
        <w:t xml:space="preserve">Cross-references: Matt 8:29; Matt 26:63; John 20:31; Acts 16:17-18; Jas 2:19.</w:t>
      </w:r>
    </w:p>
  </w:footnote>
  <w:footnote w:id="3973">
    <w:p>
      <w:pPr>
        <w:pStyle w:val="FootnoteText"/>
      </w:pPr>
      <w:r>
        <w:rPr>
          <w:rStyle w:val="FootnoteReference"/>
        </w:rPr>
        <w:footnoteRef/>
      </w:r>
      <w:r>
        <w:t xml:space="preserve">Cross-references: Luke 8:37-38; Luke 24:29; John 4:40.</w:t>
      </w:r>
    </w:p>
  </w:footnote>
  <w:footnote w:id="3974">
    <w:p>
      <w:pPr>
        <w:pStyle w:val="FootnoteText"/>
      </w:pPr>
      <w:r>
        <w:rPr>
          <w:rStyle w:val="FootnoteReference"/>
        </w:rPr>
        <w:footnoteRef/>
      </w:r>
      <w:r>
        <w:t xml:space="preserve">Cross-references for "I must": Mark 1:14-15; Mark 1:38-39; John 9:4; Acts 10:38; 2Tim 4:2.</w:t>
      </w:r>
    </w:p>
  </w:footnote>
  <w:footnote w:id="3975">
    <w:p>
      <w:pPr>
        <w:pStyle w:val="FootnoteText"/>
      </w:pPr>
      <w:r>
        <w:rPr>
          <w:rStyle w:val="FootnoteReference"/>
        </w:rPr>
        <w:footnoteRef/>
      </w:r>
      <w:r>
        <w:t xml:space="preserve">Cross-references: Isa 42:1-4; Isa 48:16; Isa 61:1-3; John 6:38-40; John 20:21.</w:t>
      </w:r>
    </w:p>
  </w:footnote>
  <w:footnote w:id="3976">
    <w:p>
      <w:pPr>
        <w:pStyle w:val="FootnoteText"/>
      </w:pPr>
      <w:r>
        <w:rPr>
          <w:rStyle w:val="FootnoteReference"/>
        </w:rPr>
        <w:footnoteRef/>
      </w:r>
      <w:r>
        <w:t xml:space="preserve">Cross-references for "Galilee": Isa 2:19; Isa 9:1-2.</w:t>
      </w:r>
    </w:p>
  </w:footnote>
  <w:footnote w:id="3977">
    <w:p>
      <w:pPr>
        <w:pStyle w:val="FootnoteText"/>
      </w:pPr>
      <w:r>
        <w:rPr>
          <w:rStyle w:val="FootnoteReference"/>
        </w:rPr>
        <w:footnoteRef/>
      </w:r>
      <w:r>
        <w:t xml:space="preserve">Cross-references: Matt 4:23; Mark 1:39; Luke 4:15.</w:t>
      </w:r>
    </w:p>
  </w:footnote>
  <w:footnote w:id="3978">
    <w:p>
      <w:pPr>
        <w:pStyle w:val="FootnoteText"/>
      </w:pPr>
      <w:r>
        <w:rPr>
          <w:rStyle w:val="FootnoteReference"/>
        </w:rPr>
        <w:footnoteRef/>
      </w:r>
      <w:r>
        <w:t xml:space="preserve">Cross-references for "the lake": Num 34:11; Josh 12:3; Matt 14:34; Mark 6:53.</w:t>
      </w:r>
    </w:p>
  </w:footnote>
  <w:footnote w:id="3979">
    <w:p>
      <w:pPr>
        <w:pStyle w:val="FootnoteText"/>
      </w:pPr>
      <w:r>
        <w:rPr>
          <w:rStyle w:val="FootnoteReference"/>
        </w:rPr>
        <w:footnoteRef/>
      </w:r>
      <w:r>
        <w:t xml:space="preserve">Place name: Gennesaret. Place-name meaning: Gennesaret — garden of the prince. Source form: Gennesaret. Greek form: γεννησαρετ.</w:t>
      </w:r>
    </w:p>
  </w:footnote>
  <w:footnote w:id="3980">
    <w:p>
      <w:pPr>
        <w:pStyle w:val="FootnoteText"/>
      </w:pPr>
      <w:r>
        <w:rPr>
          <w:rStyle w:val="FootnoteReference"/>
        </w:rPr>
        <w:footnoteRef/>
      </w:r>
      <w:r>
        <w:t xml:space="preserve">Cross-references: Matt 4:18-22; Matt 11:12; Mark 1:16-20; Mark 3:9; Mark 5:24; Luke 8:45; Luke 12:1.</w:t>
      </w:r>
    </w:p>
  </w:footnote>
  <w:footnote w:id="3981">
    <w:p>
      <w:pPr>
        <w:pStyle w:val="FootnoteText"/>
      </w:pPr>
      <w:r>
        <w:rPr>
          <w:rStyle w:val="FootnoteReference"/>
        </w:rPr>
        <w:footnoteRef/>
      </w:r>
      <w:r>
        <w:t xml:space="preserve">Cross-references for "washing": Matt 4:21; Mark 1:19.</w:t>
      </w:r>
    </w:p>
  </w:footnote>
  <w:footnote w:id="3982">
    <w:p>
      <w:pPr>
        <w:pStyle w:val="FootnoteText"/>
      </w:pPr>
      <w:r>
        <w:rPr>
          <w:rStyle w:val="FootnoteReference"/>
        </w:rPr>
        <w:footnoteRef/>
      </w:r>
      <w:r>
        <w:t xml:space="preserve">Personal name: Simon. Personal-name meaning: Simon — that hears; that obeys. Source form: Simon.</w:t>
      </w:r>
    </w:p>
  </w:footnote>
  <w:footnote w:id="3983">
    <w:p>
      <w:pPr>
        <w:pStyle w:val="FootnoteText"/>
      </w:pPr>
      <w:r>
        <w:rPr>
          <w:rStyle w:val="FootnoteReference"/>
        </w:rPr>
        <w:footnoteRef/>
      </w:r>
      <w:r>
        <w:t xml:space="preserve">Cross-references for "he sat": Matt 13:1-2; Mark 4:1-2; John 8:2.</w:t>
      </w:r>
    </w:p>
  </w:footnote>
  <w:footnote w:id="3984">
    <w:p>
      <w:pPr>
        <w:pStyle w:val="FootnoteText"/>
      </w:pPr>
      <w:r>
        <w:rPr>
          <w:rStyle w:val="FootnoteReference"/>
        </w:rPr>
        <w:footnoteRef/>
      </w:r>
      <w:r>
        <w:t xml:space="preserve">Cross-references for "Launch": Matt 17:27; John 21:6.</w:t>
      </w:r>
    </w:p>
  </w:footnote>
  <w:footnote w:id="3985">
    <w:p>
      <w:pPr>
        <w:pStyle w:val="FootnoteText"/>
      </w:pPr>
      <w:r>
        <w:rPr>
          <w:rStyle w:val="FootnoteReference"/>
        </w:rPr>
        <w:footnoteRef/>
      </w:r>
      <w:r>
        <w:t xml:space="preserve">Cross-references for "nevertheless": 2Kgs 5:10-14; Ezek 37:4-7; Luke 6:46-48; John 2:5; John 15:14.</w:t>
      </w:r>
    </w:p>
  </w:footnote>
  <w:footnote w:id="3986">
    <w:p>
      <w:pPr>
        <w:pStyle w:val="FootnoteText"/>
      </w:pPr>
      <w:r>
        <w:rPr>
          <w:rStyle w:val="FootnoteReference"/>
        </w:rPr>
        <w:footnoteRef/>
      </w:r>
      <w:r>
        <w:t xml:space="preserve">Cross-references: Ps 127:1-2; Ezek 37:11-12; John 21:3.</w:t>
      </w:r>
    </w:p>
  </w:footnote>
  <w:footnote w:id="3987">
    <w:p>
      <w:pPr>
        <w:pStyle w:val="FootnoteText"/>
      </w:pPr>
      <w:r>
        <w:rPr>
          <w:rStyle w:val="FootnoteReference"/>
        </w:rPr>
        <w:footnoteRef/>
      </w:r>
      <w:r>
        <w:t xml:space="preserve">Cross-references for "they enclosed": 2Kgs 4:3-7; Eccl 11:6; John 21:6-11; Acts 2:41; Acts 4:4; 1Cor 15:58; Gal 6:9.</w:t>
      </w:r>
    </w:p>
  </w:footnote>
  <w:footnote w:id="3988">
    <w:p>
      <w:pPr>
        <w:pStyle w:val="FootnoteText"/>
      </w:pPr>
      <w:r>
        <w:rPr>
          <w:rStyle w:val="FootnoteReference"/>
        </w:rPr>
        <w:footnoteRef/>
      </w:r>
      <w:r>
        <w:t xml:space="preserve">Cross-references for "that they should": Exod 23:5; Prov 18:24; Acts 11:25; Rom 16:2-4; Gal 6:2; Phil 4:3.</w:t>
      </w:r>
    </w:p>
  </w:footnote>
  <w:footnote w:id="3989">
    <w:p>
      <w:pPr>
        <w:pStyle w:val="FootnoteText"/>
      </w:pPr>
      <w:r>
        <w:rPr>
          <w:rStyle w:val="FootnoteReference"/>
        </w:rPr>
        <w:footnoteRef/>
      </w:r>
      <w:r>
        <w:t xml:space="preserve">Name meaning: Peter (Kepha; Petros) — Rock; stone. The rock-like apostle.</w:t>
      </w:r>
    </w:p>
  </w:footnote>
  <w:footnote w:id="3990">
    <w:p>
      <w:pPr>
        <w:pStyle w:val="FootnoteText"/>
      </w:pPr>
      <w:r>
        <w:rPr>
          <w:rStyle w:val="FootnoteReference"/>
        </w:rPr>
        <w:footnoteRef/>
      </w:r>
      <w:r>
        <w:t xml:space="preserve">Name meaning: Jesus (Yeshua) — Yahweh saves. He will save His people from their sins.</w:t>
      </w:r>
    </w:p>
  </w:footnote>
  <w:footnote w:id="3991">
    <w:p>
      <w:pPr>
        <w:pStyle w:val="FootnoteText"/>
      </w:pPr>
      <w:r>
        <w:rPr>
          <w:rStyle w:val="FootnoteReference"/>
        </w:rPr>
        <w:footnoteRef/>
      </w:r>
      <w:r>
        <w:t xml:space="preserve">Cross-references for "Depart": Exod 20:19; Judg 13:22; 1Sam 6:20; 2Sam 6:9; 1Kgs 17:18; Dan 10:16-17; Matt 17:6; 1Cor 13:12.</w:t>
      </w:r>
    </w:p>
  </w:footnote>
  <w:footnote w:id="39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994">
    <w:p>
      <w:pPr>
        <w:pStyle w:val="FootnoteText"/>
      </w:pPr>
      <w:r>
        <w:rPr>
          <w:rStyle w:val="FootnoteReference"/>
        </w:rPr>
        <w:footnoteRef/>
      </w:r>
      <w:r>
        <w:t xml:space="preserve">Cross-references: Matt 2:11; John 11:32; Acts 10:25-26; Rev 1:17; Rev 22:8-9.</w:t>
      </w:r>
    </w:p>
  </w:footnote>
  <w:footnote w:id="3995">
    <w:p>
      <w:pPr>
        <w:pStyle w:val="FootnoteText"/>
      </w:pPr>
      <w:r>
        <w:rPr>
          <w:rStyle w:val="FootnoteReference"/>
        </w:rPr>
        <w:footnoteRef/>
      </w:r>
      <w:r>
        <w:t xml:space="preserve">Cross-references: Ps 8:6; Ps 8:8; Mark 9:6; Luke 4:32; Luke 4:36.</w:t>
      </w:r>
    </w:p>
  </w:footnote>
  <w:footnote w:id="3996">
    <w:p>
      <w:pPr>
        <w:pStyle w:val="FootnoteText"/>
      </w:pPr>
      <w:r>
        <w:rPr>
          <w:rStyle w:val="FootnoteReference"/>
        </w:rPr>
        <w:footnoteRef/>
      </w:r>
      <w:r>
        <w:t xml:space="preserve">Name meaning: James (Yaaqov) — Supplanter. One of the sons of thunder; later a pillar of the Church.</w:t>
      </w:r>
    </w:p>
  </w:footnote>
  <w:footnote w:id="3997">
    <w:p>
      <w:pPr>
        <w:pStyle w:val="FootnoteText"/>
      </w:pPr>
      <w:r>
        <w:rPr>
          <w:rStyle w:val="FootnoteReference"/>
        </w:rPr>
        <w:footnoteRef/>
      </w:r>
      <w:r>
        <w:t xml:space="preserve">Name meaning: John (Yochanan) — Yahweh is gracious. Forerunner of Jesus; proclaimed God’s grace.</w:t>
      </w:r>
    </w:p>
  </w:footnote>
  <w:footnote w:id="3998">
    <w:p>
      <w:pPr>
        <w:pStyle w:val="FootnoteText"/>
      </w:pPr>
      <w:r>
        <w:rPr>
          <w:rStyle w:val="FootnoteReference"/>
        </w:rPr>
        <w:footnoteRef/>
      </w:r>
      <w:r>
        <w:t xml:space="preserve">Personal name: Zebedee. Personal-name meaning: Zebedee — abundant; portion. Source form: Zebedee.</w:t>
      </w:r>
    </w:p>
  </w:footnote>
  <w:footnote w:id="3999">
    <w:p>
      <w:pPr>
        <w:pStyle w:val="FootnoteText"/>
      </w:pPr>
      <w:r>
        <w:rPr>
          <w:rStyle w:val="FootnoteReference"/>
        </w:rPr>
        <w:footnoteRef/>
      </w:r>
      <w:r>
        <w:t xml:space="preserve">Cross-references for "partners": Luke 5:7; 2Cor 8:23.</w:t>
      </w:r>
    </w:p>
  </w:footnote>
  <w:footnote w:id="4000">
    <w:p>
      <w:pPr>
        <w:pStyle w:val="FootnoteText"/>
      </w:pPr>
      <w:r>
        <w:rPr>
          <w:rStyle w:val="FootnoteReference"/>
        </w:rPr>
        <w:footnoteRef/>
      </w:r>
      <w:r>
        <w:t xml:space="preserve">Cross-references for "James": Matt 4:21; Matt 20:20; Luke 6:14.</w:t>
      </w:r>
    </w:p>
  </w:footnote>
  <w:footnote w:id="4001">
    <w:p>
      <w:pPr>
        <w:pStyle w:val="FootnoteText"/>
      </w:pPr>
      <w:r>
        <w:rPr>
          <w:rStyle w:val="FootnoteReference"/>
        </w:rPr>
        <w:footnoteRef/>
      </w:r>
      <w:r>
        <w:t xml:space="preserve">Cross-references: Matt 4:20; Matt 10:37; Matt 19:27; Mark 1:18-25; Mark 10:21; Mark 10:29-30; Luke 18:28-30; Phil 3:7-8.</w:t>
      </w:r>
    </w:p>
  </w:footnote>
  <w:footnote w:id="4002">
    <w:p>
      <w:pPr>
        <w:pStyle w:val="FootnoteText"/>
      </w:pPr>
      <w:r>
        <w:rPr>
          <w:rStyle w:val="FootnoteReference"/>
        </w:rPr>
        <w:footnoteRef/>
      </w:r>
      <w:r>
        <w:t xml:space="preserve">Cross-references for "a man": Matt 8:2-4; Mark 1:40-45.</w:t>
      </w:r>
    </w:p>
  </w:footnote>
  <w:footnote w:id="4003">
    <w:p>
      <w:pPr>
        <w:pStyle w:val="FootnoteText"/>
      </w:pPr>
      <w:r>
        <w:rPr>
          <w:rStyle w:val="FootnoteReference"/>
        </w:rPr>
        <w:footnoteRef/>
      </w:r>
      <w:r>
        <w:t xml:space="preserve">Cross-references for "full": Exod 4:6; Num 12:10-12; Deut 24:8; 2Kgs 5:1; 2Kgs 5:27; 2Kgs 7:3; 2Chr 26:19-20; Matt 26:6; Luke 17:12.</w:t>
      </w:r>
    </w:p>
  </w:footnote>
  <w:footnote w:id="4004">
    <w:p>
      <w:pPr>
        <w:pStyle w:val="FootnoteText"/>
      </w:pPr>
      <w:r>
        <w:rPr>
          <w:rStyle w:val="FootnoteReference"/>
        </w:rPr>
        <w:footnoteRef/>
      </w:r>
      <w:r>
        <w:t xml:space="preserve">Cross-references for "fell": Lev 9:24; Josh 5:14; 1Kgs 18:39; 1Chr 21:16; Luke 17:16.</w:t>
      </w:r>
    </w:p>
  </w:footnote>
  <w:footnote w:id="4005">
    <w:p>
      <w:pPr>
        <w:pStyle w:val="FootnoteText"/>
      </w:pPr>
      <w:r>
        <w:rPr>
          <w:rStyle w:val="FootnoteReference"/>
        </w:rPr>
        <w:footnoteRef/>
      </w:r>
      <w:r>
        <w:t xml:space="preserve">Cross-references: Ps 50:15; Ps 91:15; Mark 5:23; Luke 17:13.</w:t>
      </w:r>
    </w:p>
  </w:footnote>
  <w:footnote w:id="4006">
    <w:p>
      <w:pPr>
        <w:pStyle w:val="FootnoteText"/>
      </w:pPr>
      <w:r>
        <w:rPr>
          <w:rStyle w:val="FootnoteReference"/>
        </w:rPr>
        <w:footnoteRef/>
      </w:r>
      <w:r>
        <w:t xml:space="preserve">Cross-references: Gen 18:14; Matt 8:8-9; Matt 9:28; Mark 9:22-24; Heb 7:25.</w:t>
      </w:r>
    </w:p>
  </w:footnote>
  <w:footnote w:id="4007">
    <w:p>
      <w:pPr>
        <w:pStyle w:val="FootnoteText"/>
      </w:pPr>
      <w:r>
        <w:rPr>
          <w:rStyle w:val="FootnoteReference"/>
        </w:rPr>
        <w:footnoteRef/>
      </w:r>
      <w:r>
        <w:t xml:space="preserve">Cross-references for "immediately": Luke 4:39; Luke 8:54-55; John 4:50-53.</w:t>
      </w:r>
    </w:p>
  </w:footnote>
  <w:footnote w:id="4008">
    <w:p>
      <w:pPr>
        <w:pStyle w:val="FootnoteText"/>
      </w:pPr>
      <w:r>
        <w:rPr>
          <w:rStyle w:val="FootnoteReference"/>
        </w:rPr>
        <w:footnoteRef/>
      </w:r>
      <w:r>
        <w:t xml:space="preserve">Cross-references for "he charged": Matt 8:4; Matt 9:30; Matt 12:16.</w:t>
      </w:r>
    </w:p>
  </w:footnote>
  <w:footnote w:id="4009">
    <w:p>
      <w:pPr>
        <w:pStyle w:val="FootnoteText"/>
      </w:pPr>
      <w:r>
        <w:rPr>
          <w:rStyle w:val="FootnoteReference"/>
        </w:rPr>
        <w:footnoteRef/>
      </w:r>
      <w:r>
        <w:t xml:space="preserve">Cross-references for "and show": Lev 13:2; Luke 17:14.</w:t>
      </w:r>
    </w:p>
  </w:footnote>
  <w:footnote w:id="4010">
    <w:p>
      <w:pPr>
        <w:pStyle w:val="FootnoteText"/>
      </w:pPr>
      <w:r>
        <w:rPr>
          <w:rStyle w:val="FootnoteReference"/>
        </w:rPr>
        <w:footnoteRef/>
      </w:r>
      <w:r>
        <w:t xml:space="preserve">Cross-references for "and offer": Lev 14:4; Lev 14:10; Lev 14:21-22.</w:t>
      </w:r>
    </w:p>
  </w:footnote>
  <w:footnote w:id="4011">
    <w:p>
      <w:pPr>
        <w:pStyle w:val="FootnoteText"/>
      </w:pPr>
      <w:r>
        <w:rPr>
          <w:rStyle w:val="FootnoteReference"/>
        </w:rPr>
        <w:footnoteRef/>
      </w:r>
      <w:r>
        <w:t xml:space="preserve">Personal name: Moses. Personal-name meaning: Moses — Drawn out. Source form: Moses.</w:t>
      </w:r>
    </w:p>
  </w:footnote>
  <w:footnote w:id="4012">
    <w:p>
      <w:pPr>
        <w:pStyle w:val="FootnoteText"/>
      </w:pPr>
      <w:r>
        <w:rPr>
          <w:rStyle w:val="FootnoteReference"/>
        </w:rPr>
        <w:footnoteRef/>
      </w:r>
      <w:r>
        <w:t xml:space="preserve">Cross-references: Matt 10:18; Mark 1:44; Mark 6:11; Luke 9:5.</w:t>
      </w:r>
    </w:p>
  </w:footnote>
  <w:footnote w:id="4013">
    <w:p>
      <w:pPr>
        <w:pStyle w:val="FootnoteText"/>
      </w:pPr>
      <w:r>
        <w:rPr>
          <w:rStyle w:val="FootnoteReference"/>
        </w:rPr>
        <w:footnoteRef/>
      </w:r>
      <w:r>
        <w:t xml:space="preserve">Cross-references for "went": Matt 4:23-25; Matt 9:26; Mark 1:28; Mark 1:45.</w:t>
      </w:r>
    </w:p>
  </w:footnote>
  <w:footnote w:id="4014">
    <w:p>
      <w:pPr>
        <w:pStyle w:val="FootnoteText"/>
      </w:pPr>
      <w:r>
        <w:rPr>
          <w:rStyle w:val="FootnoteReference"/>
        </w:rPr>
        <w:footnoteRef/>
      </w:r>
      <w:r>
        <w:t xml:space="preserve">Cross-references for "great": Luke 12:1; Luke 14:25.</w:t>
      </w:r>
    </w:p>
  </w:footnote>
  <w:footnote w:id="4015">
    <w:p>
      <w:pPr>
        <w:pStyle w:val="FootnoteText"/>
      </w:pPr>
      <w:r>
        <w:rPr>
          <w:rStyle w:val="FootnoteReference"/>
        </w:rPr>
        <w:footnoteRef/>
      </w:r>
      <w:r>
        <w:t xml:space="preserve">Cross-references: Prov 15:33; 1Tim 5:25.</w:t>
      </w:r>
    </w:p>
  </w:footnote>
  <w:footnote w:id="4016">
    <w:p>
      <w:pPr>
        <w:pStyle w:val="FootnoteText"/>
      </w:pPr>
      <w:r>
        <w:rPr>
          <w:rStyle w:val="FootnoteReference"/>
        </w:rPr>
        <w:footnoteRef/>
      </w:r>
      <w:r>
        <w:t xml:space="preserve">Cross-references: Matt 14:23; Mark 1:35-36; Mark 6:46; Luke 6:12; John 6:15.</w:t>
      </w:r>
    </w:p>
  </w:footnote>
  <w:footnote w:id="4017">
    <w:p>
      <w:pPr>
        <w:pStyle w:val="FootnoteText"/>
      </w:pPr>
      <w:r>
        <w:rPr>
          <w:rStyle w:val="FootnoteReference"/>
        </w:rPr>
        <w:footnoteRef/>
      </w:r>
      <w:r>
        <w:t xml:space="preserve">Cross-references for "that there": Luke 5:21; Luke 5:30; Luke 7:30; Luke 11:52-54; Luke 15:2; John 3:21.</w:t>
      </w:r>
    </w:p>
  </w:footnote>
  <w:footnote w:id="4018">
    <w:p>
      <w:pPr>
        <w:pStyle w:val="FootnoteText"/>
      </w:pPr>
      <w:r>
        <w:rPr>
          <w:rStyle w:val="FootnoteReference"/>
        </w:rPr>
        <w:footnoteRef/>
      </w:r>
      <w:r>
        <w:t xml:space="preserve">People-name: Pharisees. People-name meaning: Pharisees — set apart. Source form: Pharisees.</w:t>
      </w:r>
    </w:p>
  </w:footnote>
  <w:footnote w:id="4019">
    <w:p>
      <w:pPr>
        <w:pStyle w:val="FootnoteText"/>
      </w:pPr>
      <w:r>
        <w:rPr>
          <w:rStyle w:val="FootnoteReference"/>
        </w:rPr>
        <w:footnoteRef/>
      </w:r>
      <w:r>
        <w:t xml:space="preserve">Place name: Galilee. Place-name meaning: Galilee — wheel; revolution. Source form: Galilee. Greek form: γαλιλαιας.</w:t>
      </w:r>
    </w:p>
  </w:footnote>
  <w:footnote w:id="40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021">
    <w:p>
      <w:pPr>
        <w:pStyle w:val="FootnoteText"/>
      </w:pPr>
      <w:r>
        <w:rPr>
          <w:rStyle w:val="FootnoteReference"/>
        </w:rPr>
        <w:footnoteRef/>
      </w:r>
      <w:r>
        <w:t xml:space="preserve">Place name: Jerusalem. Place-name meaning: Jerusalem — vision of peace. Source form: Jerusalem. Greek form: ιεροσολυμα.</w:t>
      </w:r>
    </w:p>
  </w:footnote>
  <w:footnote w:id="4022">
    <w:p>
      <w:pPr>
        <w:pStyle w:val="FootnoteText"/>
      </w:pPr>
      <w:r>
        <w:rPr>
          <w:rStyle w:val="FootnoteReference"/>
        </w:rPr>
        <w:footnoteRef/>
      </w:r>
      <w:r>
        <w:t xml:space="preserve">Cross-references for "power": Matt 11:5; Mark 16:18; Luke 6:19; Luke 8:46; Acts 4:30; Acts 19:11.</w:t>
      </w:r>
    </w:p>
  </w:footnote>
  <w:footnote w:id="4023">
    <w:p>
      <w:pPr>
        <w:pStyle w:val="FootnoteText"/>
      </w:pPr>
      <w:r>
        <w:rPr>
          <w:rStyle w:val="FootnoteReference"/>
        </w:rPr>
        <w:footnoteRef/>
      </w:r>
      <w:r>
        <w:t xml:space="preserve">Cross-references for "Jerusalem": Matt 15:1; Mark 3:22; Mark 7:1.</w:t>
      </w:r>
    </w:p>
  </w:footnote>
  <w:footnote w:id="4024">
    <w:p>
      <w:pPr>
        <w:pStyle w:val="FootnoteText"/>
      </w:pPr>
      <w:r>
        <w:rPr>
          <w:rStyle w:val="FootnoteReference"/>
        </w:rPr>
        <w:footnoteRef/>
      </w:r>
      <w:r>
        <w:t xml:space="preserve">Cross-references: Matt 9:2-8; Mark 2:3-12; John 5:5-6; Acts 9:33.</w:t>
      </w:r>
    </w:p>
  </w:footnote>
  <w:footnote w:id="4025">
    <w:p>
      <w:pPr>
        <w:pStyle w:val="FootnoteText"/>
      </w:pPr>
      <w:r>
        <w:rPr>
          <w:rStyle w:val="FootnoteReference"/>
        </w:rPr>
        <w:footnoteRef/>
      </w:r>
      <w:r>
        <w:t xml:space="preserve">Cross-references for "they went": Mark 2:4.</w:t>
      </w:r>
    </w:p>
  </w:footnote>
  <w:footnote w:id="4026">
    <w:p>
      <w:pPr>
        <w:pStyle w:val="FootnoteText"/>
      </w:pPr>
      <w:r>
        <w:rPr>
          <w:rStyle w:val="FootnoteReference"/>
        </w:rPr>
        <w:footnoteRef/>
      </w:r>
      <w:r>
        <w:t xml:space="preserve">Cross-references for "housetop": Deut 22:8; 2Sam 11:2; Jer 19:13; Matt 10:27.</w:t>
      </w:r>
    </w:p>
  </w:footnote>
  <w:footnote w:id="4027">
    <w:p>
      <w:pPr>
        <w:pStyle w:val="FootnoteText"/>
      </w:pPr>
      <w:r>
        <w:rPr>
          <w:rStyle w:val="FootnoteReference"/>
        </w:rPr>
        <w:footnoteRef/>
      </w:r>
      <w:r>
        <w:t xml:space="preserve">Cross-references for "he saw": Gen 22:12; John 2:25; Acts 11:23; Acts 14:9; Jas 2:18.</w:t>
      </w:r>
    </w:p>
  </w:footnote>
  <w:footnote w:id="4028">
    <w:p>
      <w:pPr>
        <w:pStyle w:val="FootnoteText"/>
      </w:pPr>
      <w:r>
        <w:rPr>
          <w:rStyle w:val="FootnoteReference"/>
        </w:rPr>
        <w:footnoteRef/>
      </w:r>
      <w:r>
        <w:t xml:space="preserve">Cross-references: Ps 90:7-8; Ps 107:17-18; Isa 38:17; Matt 9:2; Mark 2:5; Luke 7:48; John 5:14; 2Cor 2:10; Col 3:13; Jas 5:14-15.</w:t>
      </w:r>
    </w:p>
  </w:footnote>
  <w:footnote w:id="4029">
    <w:p>
      <w:pPr>
        <w:pStyle w:val="FootnoteText"/>
      </w:pPr>
      <w:r>
        <w:rPr>
          <w:rStyle w:val="FootnoteReference"/>
        </w:rPr>
        <w:footnoteRef/>
      </w:r>
      <w:r>
        <w:t xml:space="preserve">Cross-references for "scribes": Mark 2:6-7; Luke 5:17; Luke 7:49.</w:t>
      </w:r>
    </w:p>
  </w:footnote>
  <w:footnote w:id="4030">
    <w:p>
      <w:pPr>
        <w:pStyle w:val="FootnoteText"/>
      </w:pPr>
      <w:r>
        <w:rPr>
          <w:rStyle w:val="FootnoteReference"/>
        </w:rPr>
        <w:footnoteRef/>
      </w:r>
      <w:r>
        <w:t xml:space="preserve">Cross-references for "blasphemies": Lev 24:16; 1Kgs 21:10-14; Matt 9:3; Matt 26:65; John 10:33; Acts 6:11-13.</w:t>
      </w:r>
    </w:p>
  </w:footnote>
  <w:footnote w:id="4031">
    <w:p>
      <w:pPr>
        <w:pStyle w:val="FootnoteText"/>
      </w:pPr>
      <w:r>
        <w:rPr>
          <w:rStyle w:val="FootnoteReference"/>
        </w:rPr>
        <w:footnoteRef/>
      </w:r>
      <w:r>
        <w:t xml:space="preserve">Cross-references for "Who can": Exod 34:6-7; Ps 32:5; Ps 35:5; Ps 103:3; Ps 130:4; Isa 1:18; Isa 43:25; Isa 44:22; Dan 9:9; Dan 9:19; Mic 7:19; Rom 8:33.</w:t>
      </w:r>
    </w:p>
  </w:footnote>
  <w:footnote w:id="4032">
    <w:p>
      <w:pPr>
        <w:pStyle w:val="FootnoteText"/>
      </w:pPr>
      <w:r>
        <w:rPr>
          <w:rStyle w:val="FootnoteReference"/>
        </w:rPr>
        <w:footnoteRef/>
      </w:r>
      <w:r>
        <w:t xml:space="preserve">Cross-references for "perceived": 1Chr 28:9; Ps 139:2; Prov 15:26; Isa 66:18; Ezek 38:10; Matt 9:4; Matt 12:25; Heb 4:12; Rev 2:23.</w:t>
      </w:r>
    </w:p>
  </w:footnote>
  <w:footnote w:id="4033">
    <w:p>
      <w:pPr>
        <w:pStyle w:val="FootnoteText"/>
      </w:pPr>
      <w:r>
        <w:rPr>
          <w:rStyle w:val="FootnoteReference"/>
        </w:rPr>
        <w:footnoteRef/>
      </w:r>
      <w:r>
        <w:t xml:space="preserve">Cross-references: Matt 9:5; Mark 2:9.</w:t>
      </w:r>
    </w:p>
  </w:footnote>
  <w:footnote w:id="4034">
    <w:p>
      <w:pPr>
        <w:pStyle w:val="FootnoteText"/>
      </w:pPr>
      <w:r>
        <w:rPr>
          <w:rStyle w:val="FootnoteReference"/>
        </w:rPr>
        <w:footnoteRef/>
      </w:r>
      <w:r>
        <w:t xml:space="preserve">Cross-references for "power": Isa 53:11; Matt 9:6; Matt 28:18; John 5:8; John 5:12; John 5:22-23; John 17:2; John 20:22-23; Acts 5:31.</w:t>
      </w:r>
    </w:p>
  </w:footnote>
  <w:footnote w:id="4035">
    <w:p>
      <w:pPr>
        <w:pStyle w:val="FootnoteText"/>
      </w:pPr>
      <w:r>
        <w:rPr>
          <w:rStyle w:val="FootnoteReference"/>
        </w:rPr>
        <w:footnoteRef/>
      </w:r>
      <w:r>
        <w:t xml:space="preserve">Cross-references for "and take": John 5:8-12.</w:t>
      </w:r>
    </w:p>
  </w:footnote>
  <w:footnote w:id="4036">
    <w:p>
      <w:pPr>
        <w:pStyle w:val="FootnoteText"/>
      </w:pPr>
      <w:r>
        <w:rPr>
          <w:rStyle w:val="FootnoteReference"/>
        </w:rPr>
        <w:footnoteRef/>
      </w:r>
      <w:r>
        <w:t xml:space="preserve">Cross-references for "immediately": Gen 1:3; Ps 33:9; Luke 5:13.</w:t>
      </w:r>
    </w:p>
  </w:footnote>
  <w:footnote w:id="4037">
    <w:p>
      <w:pPr>
        <w:pStyle w:val="FootnoteText"/>
      </w:pPr>
      <w:r>
        <w:rPr>
          <w:rStyle w:val="FootnoteReference"/>
        </w:rPr>
        <w:footnoteRef/>
      </w:r>
      <w:r>
        <w:t xml:space="preserve">Cross-references for "glorifying": Ps 50:23; Ps 103:1-3; Ps 107:20-22; Luke 13:13; Luke 17:15-18; Luke 18:43; John 9:24.</w:t>
      </w:r>
    </w:p>
  </w:footnote>
  <w:footnote w:id="4038">
    <w:p>
      <w:pPr>
        <w:pStyle w:val="FootnoteText"/>
      </w:pPr>
      <w:r>
        <w:rPr>
          <w:rStyle w:val="FootnoteReference"/>
        </w:rPr>
        <w:footnoteRef/>
      </w:r>
      <w:r>
        <w:t xml:space="preserve">Cross-references for "and were": Jer 33:9; Hos 3:5; Matt 28:8; Luke 5:8; Luke 8:37; Acts 5:11-13.</w:t>
      </w:r>
    </w:p>
  </w:footnote>
  <w:footnote w:id="4039">
    <w:p>
      <w:pPr>
        <w:pStyle w:val="FootnoteText"/>
      </w:pPr>
      <w:r>
        <w:rPr>
          <w:rStyle w:val="FootnoteReference"/>
        </w:rPr>
        <w:footnoteRef/>
      </w:r>
      <w:r>
        <w:t xml:space="preserve">Cross-references for "and saw": Matt 9:9-13; Matt 10:3; Mark 2:13-14; Mark 3:18.</w:t>
      </w:r>
    </w:p>
  </w:footnote>
  <w:footnote w:id="4040">
    <w:p>
      <w:pPr>
        <w:pStyle w:val="FootnoteText"/>
      </w:pPr>
      <w:r>
        <w:rPr>
          <w:rStyle w:val="FootnoteReference"/>
        </w:rPr>
        <w:footnoteRef/>
      </w:r>
      <w:r>
        <w:t xml:space="preserve">Personal name: Levi. Personal-name meaning: Levi — Joined; attached. Source form: Levi.</w:t>
      </w:r>
    </w:p>
  </w:footnote>
  <w:footnote w:id="4041">
    <w:p>
      <w:pPr>
        <w:pStyle w:val="FootnoteText"/>
      </w:pPr>
      <w:r>
        <w:rPr>
          <w:rStyle w:val="FootnoteReference"/>
        </w:rPr>
        <w:footnoteRef/>
      </w:r>
      <w:r>
        <w:t xml:space="preserve">Cross-references for "Follow me": Matt 4:19-21; Matt 8:22; Matt 16:24; Luke 18:22; John 1:43; John 12:26; John 21:19-22.</w:t>
      </w:r>
    </w:p>
  </w:footnote>
  <w:footnote w:id="4042">
    <w:p>
      <w:pPr>
        <w:pStyle w:val="FootnoteText"/>
      </w:pPr>
      <w:r>
        <w:rPr>
          <w:rStyle w:val="FootnoteReference"/>
        </w:rPr>
        <w:footnoteRef/>
      </w:r>
      <w:r>
        <w:t xml:space="preserve">Cross-references: 1Kgs 19:19-21; Matt 19:22-27; Luke 5:11; Luke 9:59-62.</w:t>
      </w:r>
    </w:p>
  </w:footnote>
  <w:footnote w:id="4043">
    <w:p>
      <w:pPr>
        <w:pStyle w:val="FootnoteText"/>
      </w:pPr>
      <w:r>
        <w:rPr>
          <w:rStyle w:val="FootnoteReference"/>
        </w:rPr>
        <w:footnoteRef/>
      </w:r>
      <w:r>
        <w:t xml:space="preserve">Cross-references for "made": John 12:2.</w:t>
      </w:r>
    </w:p>
  </w:footnote>
  <w:footnote w:id="4044">
    <w:p>
      <w:pPr>
        <w:pStyle w:val="FootnoteText"/>
      </w:pPr>
      <w:r>
        <w:rPr>
          <w:rStyle w:val="FootnoteReference"/>
        </w:rPr>
        <w:footnoteRef/>
      </w:r>
      <w:r>
        <w:t xml:space="preserve">Cross-references for "and there": Matt 9:10; Mark 2:15; 1Cor 5:9-11; 1Cor 10:27.</w:t>
      </w:r>
    </w:p>
  </w:footnote>
  <w:footnote w:id="4045">
    <w:p>
      <w:pPr>
        <w:pStyle w:val="FootnoteText"/>
      </w:pPr>
      <w:r>
        <w:rPr>
          <w:rStyle w:val="FootnoteReference"/>
        </w:rPr>
        <w:footnoteRef/>
      </w:r>
      <w:r>
        <w:t xml:space="preserve">Cross-references: Isa 65:5; Matt 21:28-32; Mark 7:3; Luke 5:17; Luke 5:21; Luke 7:29-30; Luke 7:34; Luke 7:39; Luke 15:1-2; Luke 18:11; Luke 19:7.</w:t>
      </w:r>
    </w:p>
  </w:footnote>
  <w:footnote w:id="4046">
    <w:p>
      <w:pPr>
        <w:pStyle w:val="FootnoteText"/>
      </w:pPr>
      <w:r>
        <w:rPr>
          <w:rStyle w:val="FootnoteReference"/>
        </w:rPr>
        <w:footnoteRef/>
      </w:r>
      <w:r>
        <w:t xml:space="preserve">Cross-references: Jer 8:22; Matt 9:12-13; Mark 2:17.</w:t>
      </w:r>
    </w:p>
  </w:footnote>
  <w:footnote w:id="4047">
    <w:p>
      <w:pPr>
        <w:pStyle w:val="FootnoteText"/>
      </w:pPr>
      <w:r>
        <w:rPr>
          <w:rStyle w:val="FootnoteReference"/>
        </w:rPr>
        <w:footnoteRef/>
      </w:r>
      <w:r>
        <w:t xml:space="preserve">Cross-references: Isa 55:6-7; Isa 57:15; Matt 18:11; Mark 15:7; Mark 15:10; Luke 4:18-19; Luke 15:7; Luke 15:10; Luke 18:10-14; Luke 19:10; Luke 24:47; Acts 2:38; Acts 3:19; Acts 3:26; Acts 5:31; Acts 17:30; Acts 20:21; Acts 26:18-20; 1Cor 6:9-11; 1Tim 1:15-16; 2Tim 2:25-26; 2Pet 3:9.</w:t>
      </w:r>
    </w:p>
  </w:footnote>
  <w:footnote w:id="4048">
    <w:p>
      <w:pPr>
        <w:pStyle w:val="FootnoteText"/>
      </w:pPr>
      <w:r>
        <w:rPr>
          <w:rStyle w:val="FootnoteReference"/>
        </w:rPr>
        <w:footnoteRef/>
      </w:r>
      <w:r>
        <w:t xml:space="preserve">Cross-references for "and make": Prov 28:9; Isa 1:15; Matt 6:5-6; Matt 23:14; Mark 12:40; Luke 11:1; Luke 20:47; Acts 9:11; Rom 10:2-3.</w:t>
      </w:r>
    </w:p>
  </w:footnote>
  <w:footnote w:id="4049">
    <w:p>
      <w:pPr>
        <w:pStyle w:val="FootnoteText"/>
      </w:pPr>
      <w:r>
        <w:rPr>
          <w:rStyle w:val="FootnoteReference"/>
        </w:rPr>
        <w:footnoteRef/>
      </w:r>
      <w:r>
        <w:t xml:space="preserve">Cross-references: Isa 58:3-6; Zech 7:6; Matt 9:14-17; Mark 2:18-22; Luke 18:12.</w:t>
      </w:r>
    </w:p>
  </w:footnote>
  <w:footnote w:id="4050">
    <w:p>
      <w:pPr>
        <w:pStyle w:val="FootnoteText"/>
      </w:pPr>
      <w:r>
        <w:rPr>
          <w:rStyle w:val="FootnoteReference"/>
        </w:rPr>
        <w:footnoteRef/>
      </w:r>
      <w:r>
        <w:t xml:space="preserve">Cross-references: Luke 7:34-35.</w:t>
      </w:r>
    </w:p>
  </w:footnote>
  <w:footnote w:id="4051">
    <w:p>
      <w:pPr>
        <w:pStyle w:val="FootnoteText"/>
      </w:pPr>
      <w:r>
        <w:rPr>
          <w:rStyle w:val="FootnoteReference"/>
        </w:rPr>
        <w:footnoteRef/>
      </w:r>
      <w:r>
        <w:t xml:space="preserve">Cross-references for "the children": Judg 14:10-11; Ps 45:14; Song 2:6-7; Song 3:10-11; Song 5:8; Song 6:1; Matt 25:1-10; Rev 19:7-9.</w:t>
      </w:r>
    </w:p>
  </w:footnote>
  <w:footnote w:id="4052">
    <w:p>
      <w:pPr>
        <w:pStyle w:val="FootnoteText"/>
      </w:pPr>
      <w:r>
        <w:rPr>
          <w:rStyle w:val="FootnoteReference"/>
        </w:rPr>
        <w:footnoteRef/>
      </w:r>
      <w:r>
        <w:t xml:space="preserve">Cross-references for "bridegroom": Ps 45:10-16; Isa 54:5; Isa 62:5; Zeph 3:17; Matt 22:2; John 3:29; 2Cor 11:2; Eph 5:25-27.</w:t>
      </w:r>
    </w:p>
  </w:footnote>
  <w:footnote w:id="4053">
    <w:p>
      <w:pPr>
        <w:pStyle w:val="FootnoteText"/>
      </w:pPr>
      <w:r>
        <w:rPr>
          <w:rStyle w:val="FootnoteReference"/>
        </w:rPr>
        <w:footnoteRef/>
      </w:r>
      <w:r>
        <w:t xml:space="preserve">Cross-references: Isa 22:12; Matt 6:17-18; Acts 13:2-3; Acts 14:23; 1Cor 7:5; 2Cor 11:27.</w:t>
      </w:r>
    </w:p>
  </w:footnote>
  <w:footnote w:id="4054">
    <w:p>
      <w:pPr>
        <w:pStyle w:val="FootnoteText"/>
      </w:pPr>
      <w:r>
        <w:rPr>
          <w:rStyle w:val="FootnoteReference"/>
        </w:rPr>
        <w:footnoteRef/>
      </w:r>
      <w:r>
        <w:t xml:space="preserve">Cross-references: Matt 9:16-17; Mark 2:21-22.</w:t>
      </w:r>
    </w:p>
  </w:footnote>
  <w:footnote w:id="4055">
    <w:p>
      <w:pPr>
        <w:pStyle w:val="FootnoteText"/>
      </w:pPr>
      <w:r>
        <w:rPr>
          <w:rStyle w:val="FootnoteReference"/>
        </w:rPr>
        <w:footnoteRef/>
      </w:r>
      <w:r>
        <w:t xml:space="preserve">Cross-references: Lev 19:19; Deut 22:11; 2Cor 6:16.</w:t>
      </w:r>
    </w:p>
  </w:footnote>
  <w:footnote w:id="4056">
    <w:p>
      <w:pPr>
        <w:pStyle w:val="FootnoteText"/>
      </w:pPr>
      <w:r>
        <w:rPr>
          <w:rStyle w:val="FootnoteReference"/>
        </w:rPr>
        <w:footnoteRef/>
      </w:r>
      <w:r>
        <w:t xml:space="preserve">Cross-references: Josh 9:4; Josh 9:13; Ps 119:83.</w:t>
      </w:r>
    </w:p>
  </w:footnote>
  <w:footnote w:id="4057">
    <w:p>
      <w:pPr>
        <w:pStyle w:val="FootnoteText"/>
      </w:pPr>
      <w:r>
        <w:rPr>
          <w:rStyle w:val="FootnoteReference"/>
        </w:rPr>
        <w:footnoteRef/>
      </w:r>
      <w:r>
        <w:t xml:space="preserve">Cross-references: Ezek 36:26; 2Cor 5:17; Gal 2:4; Gal 2:12-14; Gal 4:9-11; Gal 5:1-6; Gal 6:13-14; Phil 3:5-7; Col 2:19-23; 1Tim 4:8; Heb 8:8-13; Heb 13:9-10; Rev 21:5.</w:t>
      </w:r>
    </w:p>
  </w:footnote>
  <w:footnote w:id="4058">
    <w:p>
      <w:pPr>
        <w:pStyle w:val="FootnoteText"/>
      </w:pPr>
      <w:r>
        <w:rPr>
          <w:rStyle w:val="FootnoteReference"/>
        </w:rPr>
        <w:footnoteRef/>
      </w:r>
      <w:r>
        <w:t xml:space="preserve">Cross-references: Jer 6:16; Mark 7:7-13; Rom 4:11-12; Heb 11:1-2; Heb 11:39.</w:t>
      </w:r>
    </w:p>
  </w:footnote>
  <w:footnote w:id="4059">
    <w:p>
      <w:pPr>
        <w:pStyle w:val="FootnoteText"/>
      </w:pPr>
      <w:r>
        <w:rPr>
          <w:rStyle w:val="FootnoteReference"/>
        </w:rPr>
        <w:footnoteRef/>
      </w:r>
      <w:r>
        <w:t xml:space="preserve">Cross-references for "the second": Exod 12:15; Lev 23:7; Lev 23:10-11; Lev 23:15; Deut 16:9.</w:t>
      </w:r>
    </w:p>
  </w:footnote>
  <w:footnote w:id="4060">
    <w:p>
      <w:pPr>
        <w:pStyle w:val="FootnoteText"/>
      </w:pPr>
      <w:r>
        <w:rPr>
          <w:rStyle w:val="FootnoteReference"/>
        </w:rPr>
        <w:footnoteRef/>
      </w:r>
      <w:r>
        <w:t xml:space="preserve">People-name: Pharisees. People-name meaning: Pharisees — set apart. Source form: Pharisees.</w:t>
      </w:r>
    </w:p>
  </w:footnote>
  <w:footnote w:id="4061">
    <w:p>
      <w:pPr>
        <w:pStyle w:val="FootnoteText"/>
      </w:pPr>
      <w:r>
        <w:rPr>
          <w:rStyle w:val="FootnoteReference"/>
        </w:rPr>
        <w:footnoteRef/>
      </w:r>
      <w:r>
        <w:t xml:space="preserve">Cross-references: Matt 12:2; Matt 15:2; Matt 23:23-24; Mark 2:24; Luke 5:33; Luke 6:7-9; John 5:9-11; John 5:16; John 9:14-16.</w:t>
      </w:r>
    </w:p>
  </w:footnote>
  <w:footnote w:id="4062">
    <w:p>
      <w:pPr>
        <w:pStyle w:val="FootnoteText"/>
      </w:pPr>
      <w:r>
        <w:rPr>
          <w:rStyle w:val="FootnoteReference"/>
        </w:rPr>
        <w:footnoteRef/>
      </w:r>
      <w:r>
        <w:t xml:space="preserve">Cross-references: Exod 22:10; Exod 31:15; Exod 35:2; Num 15:32-35; Isa 58:13.</w:t>
      </w:r>
    </w:p>
  </w:footnote>
  <w:footnote w:id="4063">
    <w:p>
      <w:pPr>
        <w:pStyle w:val="FootnoteText"/>
      </w:pPr>
      <w:r>
        <w:rPr>
          <w:rStyle w:val="FootnoteReference"/>
        </w:rPr>
        <w:footnoteRef/>
      </w:r>
      <w:r>
        <w:t xml:space="preserve">Name meaning: Jesus (Yeshua) — Yahweh saves. He will save His people from their sins.</w:t>
      </w:r>
    </w:p>
  </w:footnote>
  <w:footnote w:id="4064">
    <w:p>
      <w:pPr>
        <w:pStyle w:val="FootnoteText"/>
      </w:pPr>
      <w:r>
        <w:rPr>
          <w:rStyle w:val="FootnoteReference"/>
        </w:rPr>
        <w:footnoteRef/>
      </w:r>
      <w:r>
        <w:t xml:space="preserve">Personal name: David. Personal-name meaning: David — Beloved. Source form: David.</w:t>
      </w:r>
    </w:p>
  </w:footnote>
  <w:footnote w:id="40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066">
    <w:p>
      <w:pPr>
        <w:pStyle w:val="FootnoteText"/>
      </w:pPr>
      <w:r>
        <w:rPr>
          <w:rStyle w:val="FootnoteReference"/>
        </w:rPr>
        <w:footnoteRef/>
      </w:r>
      <w:r>
        <w:t xml:space="preserve">Cross-references: Matt 11:5-8; Mark 2:27; Mark 9:7; Rev 1:10.</w:t>
      </w:r>
    </w:p>
  </w:footnote>
  <w:footnote w:id="4067">
    <w:p>
      <w:pPr>
        <w:pStyle w:val="FootnoteText"/>
      </w:pPr>
      <w:r>
        <w:rPr>
          <w:rStyle w:val="FootnoteReference"/>
        </w:rPr>
        <w:footnoteRef/>
      </w:r>
      <w:r>
        <w:t xml:space="preserve">Cross-references: Matt 12:9-14; Mark 3:1-6.</w:t>
      </w:r>
    </w:p>
  </w:footnote>
  <w:footnote w:id="4068">
    <w:p>
      <w:pPr>
        <w:pStyle w:val="FootnoteText"/>
      </w:pPr>
      <w:r>
        <w:rPr>
          <w:rStyle w:val="FootnoteReference"/>
        </w:rPr>
        <w:footnoteRef/>
      </w:r>
      <w:r>
        <w:t xml:space="preserve">Cross-references: Matt 4:23; Luke 4:16; Luke 4:31; Luke 13:10; Luke 13:13-14; Luke 14:3; John 9:16.</w:t>
      </w:r>
    </w:p>
  </w:footnote>
  <w:footnote w:id="4069">
    <w:p>
      <w:pPr>
        <w:pStyle w:val="FootnoteText"/>
      </w:pPr>
      <w:r>
        <w:rPr>
          <w:rStyle w:val="FootnoteReference"/>
        </w:rPr>
        <w:footnoteRef/>
      </w:r>
      <w:r>
        <w:t xml:space="preserve">Cross-references for "watched": Ps 37:32-33; Ps 38:12; Isa 29:21; Jer 20:10; Mark 3:2; Luke 13:14; Luke 14:1-6; John 5:10-16; John 9:16; John 9:26-29.</w:t>
      </w:r>
    </w:p>
  </w:footnote>
  <w:footnote w:id="4070">
    <w:p>
      <w:pPr>
        <w:pStyle w:val="FootnoteText"/>
      </w:pPr>
      <w:r>
        <w:rPr>
          <w:rStyle w:val="FootnoteReference"/>
        </w:rPr>
        <w:footnoteRef/>
      </w:r>
      <w:r>
        <w:t xml:space="preserve">Cross-references for "Rise": Isa 42:4; John 9:4; Acts 20:24; Acts 26:26; Phil 1:28; 1Pet 4:1.</w:t>
      </w:r>
    </w:p>
  </w:footnote>
  <w:footnote w:id="4071">
    <w:p>
      <w:pPr>
        <w:pStyle w:val="FootnoteText"/>
      </w:pPr>
      <w:r>
        <w:rPr>
          <w:rStyle w:val="FootnoteReference"/>
        </w:rPr>
        <w:footnoteRef/>
      </w:r>
      <w:r>
        <w:t xml:space="preserve">Cross-references: 1Chr 28:9; 1Chr 29:17; Job 42:2; Ps 44:21; Luke 5:22; John 2:25; John 21:17; Heb 4:13; Rev 2:23.</w:t>
      </w:r>
    </w:p>
  </w:footnote>
  <w:footnote w:id="4072">
    <w:p>
      <w:pPr>
        <w:pStyle w:val="FootnoteText"/>
      </w:pPr>
      <w:r>
        <w:rPr>
          <w:rStyle w:val="FootnoteReference"/>
        </w:rPr>
        <w:footnoteRef/>
      </w:r>
      <w:r>
        <w:t xml:space="preserve">Cross-references for "Is it": Matt 12:12-13; Mark 3:4; Luke 14:3; John 7:19-23.</w:t>
      </w:r>
    </w:p>
  </w:footnote>
  <w:footnote w:id="4073">
    <w:p>
      <w:pPr>
        <w:pStyle w:val="FootnoteText"/>
      </w:pPr>
      <w:r>
        <w:rPr>
          <w:rStyle w:val="FootnoteReference"/>
        </w:rPr>
        <w:footnoteRef/>
      </w:r>
      <w:r>
        <w:t xml:space="preserve">Cross-references for "To save": Luke 9:56.</w:t>
      </w:r>
    </w:p>
  </w:footnote>
  <w:footnote w:id="4074">
    <w:p>
      <w:pPr>
        <w:pStyle w:val="FootnoteText"/>
      </w:pPr>
      <w:r>
        <w:rPr>
          <w:rStyle w:val="FootnoteReference"/>
        </w:rPr>
        <w:footnoteRef/>
      </w:r>
      <w:r>
        <w:t xml:space="preserve">Cross-references for "looking": Mark 3:5.</w:t>
      </w:r>
    </w:p>
  </w:footnote>
  <w:footnote w:id="4075">
    <w:p>
      <w:pPr>
        <w:pStyle w:val="FootnoteText"/>
      </w:pPr>
      <w:r>
        <w:rPr>
          <w:rStyle w:val="FootnoteReference"/>
        </w:rPr>
        <w:footnoteRef/>
      </w:r>
      <w:r>
        <w:t xml:space="preserve">Cross-references for "Stretch": Exod 4:6-7; 1Kgs 13:6; Ps 107:20; John 5:8.</w:t>
      </w:r>
    </w:p>
  </w:footnote>
  <w:footnote w:id="4076">
    <w:p>
      <w:pPr>
        <w:pStyle w:val="FootnoteText"/>
      </w:pPr>
      <w:r>
        <w:rPr>
          <w:rStyle w:val="FootnoteReference"/>
        </w:rPr>
        <w:footnoteRef/>
      </w:r>
      <w:r>
        <w:t xml:space="preserve">Cross-references: Ps 2:1-2; Eccl 9:3; Luke 4:28; Acts 5:33; Acts 7:54; Acts 26:11.</w:t>
      </w:r>
    </w:p>
  </w:footnote>
  <w:footnote w:id="4077">
    <w:p>
      <w:pPr>
        <w:pStyle w:val="FootnoteText"/>
      </w:pPr>
      <w:r>
        <w:rPr>
          <w:rStyle w:val="FootnoteReference"/>
        </w:rPr>
        <w:footnoteRef/>
      </w:r>
      <w:r>
        <w:t xml:space="preserve">Cross-references: Matt 12:14-15; Matt 21:45; John 7:1; John 11:47; Acts 4:15; Acts 4:19; Acts 5:33.</w:t>
      </w:r>
    </w:p>
  </w:footnote>
  <w:footnote w:id="4078">
    <w:p>
      <w:pPr>
        <w:pStyle w:val="FootnoteText"/>
      </w:pPr>
      <w:r>
        <w:rPr>
          <w:rStyle w:val="FootnoteReference"/>
        </w:rPr>
        <w:footnoteRef/>
      </w:r>
      <w:r>
        <w:t xml:space="preserve">Cross-references for "continued": Gen 32:24-26; Ps 22:2; Matt 14:23-25; Mark 6:46; Col 4:2.</w:t>
      </w:r>
    </w:p>
  </w:footnote>
  <w:footnote w:id="4079">
    <w:p>
      <w:pPr>
        <w:pStyle w:val="FootnoteText"/>
      </w:pPr>
      <w:r>
        <w:rPr>
          <w:rStyle w:val="FootnoteReference"/>
        </w:rPr>
        <w:footnoteRef/>
      </w:r>
      <w:r>
        <w:t xml:space="preserve">Cross-references for "twelve": Matt 19:28; Luke 22:30; Rev 12:1; Rev 21:14.</w:t>
      </w:r>
    </w:p>
  </w:footnote>
  <w:footnote w:id="4080">
    <w:p>
      <w:pPr>
        <w:pStyle w:val="FootnoteText"/>
      </w:pPr>
      <w:r>
        <w:rPr>
          <w:rStyle w:val="FootnoteReference"/>
        </w:rPr>
        <w:footnoteRef/>
      </w:r>
      <w:r>
        <w:t xml:space="preserve">Cross-references for "apostles": Luke 11:49; Eph 2:20; Eph 4:11; Heb 3:1; 2Pet 3:2; Rev 18:20.</w:t>
      </w:r>
    </w:p>
  </w:footnote>
  <w:footnote w:id="4081">
    <w:p>
      <w:pPr>
        <w:pStyle w:val="FootnoteText"/>
      </w:pPr>
      <w:r>
        <w:rPr>
          <w:rStyle w:val="FootnoteReference"/>
        </w:rPr>
        <w:footnoteRef/>
      </w:r>
      <w:r>
        <w:t xml:space="preserve">Personal name: Simon. Personal-name meaning: Simon — that hears; that obeys. Source form: Simon.</w:t>
      </w:r>
    </w:p>
  </w:footnote>
  <w:footnote w:id="4082">
    <w:p>
      <w:pPr>
        <w:pStyle w:val="FootnoteText"/>
      </w:pPr>
      <w:r>
        <w:rPr>
          <w:rStyle w:val="FootnoteReference"/>
        </w:rPr>
        <w:footnoteRef/>
      </w:r>
      <w:r>
        <w:t xml:space="preserve">Name meaning: Peter (Kepha; Petros) — Rock; stone. The rock-like apostle.</w:t>
      </w:r>
    </w:p>
  </w:footnote>
  <w:footnote w:id="4083">
    <w:p>
      <w:pPr>
        <w:pStyle w:val="FootnoteText"/>
      </w:pPr>
      <w:r>
        <w:rPr>
          <w:rStyle w:val="FootnoteReference"/>
        </w:rPr>
        <w:footnoteRef/>
      </w:r>
      <w:r>
        <w:t xml:space="preserve">Name meaning: Andrew (Andreas) — Manly; courageous. Courageous fisherman turned fisher of men.</w:t>
      </w:r>
    </w:p>
  </w:footnote>
  <w:footnote w:id="4084">
    <w:p>
      <w:pPr>
        <w:pStyle w:val="FootnoteText"/>
      </w:pPr>
      <w:r>
        <w:rPr>
          <w:rStyle w:val="FootnoteReference"/>
        </w:rPr>
        <w:footnoteRef/>
      </w:r>
      <w:r>
        <w:t xml:space="preserve">Name meaning: James (Yaaqov) — Supplanter. One of the sons of thunder; later a pillar of the Church.</w:t>
      </w:r>
    </w:p>
  </w:footnote>
  <w:footnote w:id="4085">
    <w:p>
      <w:pPr>
        <w:pStyle w:val="FootnoteText"/>
      </w:pPr>
      <w:r>
        <w:rPr>
          <w:rStyle w:val="FootnoteReference"/>
        </w:rPr>
        <w:footnoteRef/>
      </w:r>
      <w:r>
        <w:t xml:space="preserve">Name meaning: John (Yochanan) — Yahweh is gracious. Forerunner of Jesus; proclaimed God’s grace.</w:t>
      </w:r>
    </w:p>
  </w:footnote>
  <w:footnote w:id="4086">
    <w:p>
      <w:pPr>
        <w:pStyle w:val="FootnoteText"/>
      </w:pPr>
      <w:r>
        <w:rPr>
          <w:rStyle w:val="FootnoteReference"/>
        </w:rPr>
        <w:footnoteRef/>
      </w:r>
      <w:r>
        <w:t xml:space="preserve">Name meaning: Philip (Philippos) — Lover of horses. Brought people to Jesus.</w:t>
      </w:r>
    </w:p>
  </w:footnote>
  <w:footnote w:id="4087">
    <w:p>
      <w:pPr>
        <w:pStyle w:val="FootnoteText"/>
      </w:pPr>
      <w:r>
        <w:rPr>
          <w:rStyle w:val="FootnoteReference"/>
        </w:rPr>
        <w:footnoteRef/>
      </w:r>
      <w:r>
        <w:t xml:space="preserve">Name meaning: Bartholomew (Nathanael) — Gift of God. Jesus called him an Israelite in whom is no deceit.</w:t>
      </w:r>
    </w:p>
  </w:footnote>
  <w:footnote w:id="4088">
    <w:p>
      <w:pPr>
        <w:pStyle w:val="FootnoteText"/>
      </w:pPr>
      <w:r>
        <w:rPr>
          <w:rStyle w:val="FootnoteReference"/>
        </w:rPr>
        <w:footnoteRef/>
      </w:r>
      <w:r>
        <w:t xml:space="preserve">Cross-references for "Simon": Luke 5:8; John 1:40-42; John 21:15-20; Acts 1:13; 2Pet 1:1.</w:t>
      </w:r>
    </w:p>
  </w:footnote>
  <w:footnote w:id="4089">
    <w:p>
      <w:pPr>
        <w:pStyle w:val="FootnoteText"/>
      </w:pPr>
      <w:r>
        <w:rPr>
          <w:rStyle w:val="FootnoteReference"/>
        </w:rPr>
        <w:footnoteRef/>
      </w:r>
      <w:r>
        <w:t xml:space="preserve">Cross-references for "Andrew": Matt 4:18; John 6:8.</w:t>
      </w:r>
    </w:p>
  </w:footnote>
  <w:footnote w:id="4090">
    <w:p>
      <w:pPr>
        <w:pStyle w:val="FootnoteText"/>
      </w:pPr>
      <w:r>
        <w:rPr>
          <w:rStyle w:val="FootnoteReference"/>
        </w:rPr>
        <w:footnoteRef/>
      </w:r>
      <w:r>
        <w:t xml:space="preserve">Cross-references for "James": Matt 4:21; Mark 1:19; Mark 1:29; Mark 5:37; Mark 9:2; Mark 14:33; Luke 5:10; John 21:20-24; Acts 12:2.</w:t>
      </w:r>
    </w:p>
  </w:footnote>
  <w:footnote w:id="4091">
    <w:p>
      <w:pPr>
        <w:pStyle w:val="FootnoteText"/>
      </w:pPr>
      <w:r>
        <w:rPr>
          <w:rStyle w:val="FootnoteReference"/>
        </w:rPr>
        <w:footnoteRef/>
      </w:r>
      <w:r>
        <w:t xml:space="preserve">Cross-references for "Philip": Matt 10:3; John 1:45; John 6:5; John 14:8; Acts 1:13.</w:t>
      </w:r>
    </w:p>
  </w:footnote>
  <w:footnote w:id="4092">
    <w:p>
      <w:pPr>
        <w:pStyle w:val="FootnoteText"/>
      </w:pPr>
      <w:r>
        <w:rPr>
          <w:rStyle w:val="FootnoteReference"/>
        </w:rPr>
        <w:footnoteRef/>
      </w:r>
      <w:r>
        <w:t xml:space="preserve">Name meaning: Matthew (Mattityahu) — Gift of Yahweh. Tax collector given the gift of apostleship and authorship.</w:t>
      </w:r>
    </w:p>
  </w:footnote>
  <w:footnote w:id="4093">
    <w:p>
      <w:pPr>
        <w:pStyle w:val="FootnoteText"/>
      </w:pPr>
      <w:r>
        <w:rPr>
          <w:rStyle w:val="FootnoteReference"/>
        </w:rPr>
        <w:footnoteRef/>
      </w:r>
      <w:r>
        <w:t xml:space="preserve">Name meaning: Thomas (Taoma) — Twin. Later confessed, “My Lord and my God!”</w:t>
      </w:r>
    </w:p>
  </w:footnote>
  <w:footnote w:id="4094">
    <w:p>
      <w:pPr>
        <w:pStyle w:val="FootnoteText"/>
      </w:pPr>
      <w:r>
        <w:rPr>
          <w:rStyle w:val="FootnoteReference"/>
        </w:rPr>
        <w:footnoteRef/>
      </w:r>
      <w:r>
        <w:t xml:space="preserve">Cross-references for "James": Acts 15:13; Gal 1:19; Gal 2:9; Jas 1:1.</w:t>
      </w:r>
    </w:p>
  </w:footnote>
  <w:footnote w:id="4095">
    <w:p>
      <w:pPr>
        <w:pStyle w:val="FootnoteText"/>
      </w:pPr>
      <w:r>
        <w:rPr>
          <w:rStyle w:val="FootnoteReference"/>
        </w:rPr>
        <w:footnoteRef/>
      </w:r>
      <w:r>
        <w:t xml:space="preserve">Personal name: Alphaeus. Personal-name meaning: Alphaeus — learned; chief. Source form: Alphaeus.</w:t>
      </w:r>
    </w:p>
  </w:footnote>
  <w:footnote w:id="4096">
    <w:p>
      <w:pPr>
        <w:pStyle w:val="FootnoteText"/>
      </w:pPr>
      <w:r>
        <w:rPr>
          <w:rStyle w:val="FootnoteReference"/>
        </w:rPr>
        <w:footnoteRef/>
      </w:r>
      <w:r>
        <w:t xml:space="preserve">Cross-references for "Simon": Matt 10:4; Mark 3:18; Acts 1:13.</w:t>
      </w:r>
    </w:p>
  </w:footnote>
  <w:footnote w:id="4097">
    <w:p>
      <w:pPr>
        <w:pStyle w:val="FootnoteText"/>
      </w:pPr>
      <w:r>
        <w:rPr>
          <w:rStyle w:val="FootnoteReference"/>
        </w:rPr>
        <w:footnoteRef/>
      </w:r>
      <w:r>
        <w:t xml:space="preserve">People-name: Zealot. People-name meaning: Zealot — zealous one. Source form: Zealot.</w:t>
      </w:r>
    </w:p>
  </w:footnote>
  <w:footnote w:id="4098">
    <w:p>
      <w:pPr>
        <w:pStyle w:val="FootnoteText"/>
      </w:pPr>
      <w:r>
        <w:rPr>
          <w:rStyle w:val="FootnoteReference"/>
        </w:rPr>
        <w:footnoteRef/>
      </w:r>
      <w:r>
        <w:t xml:space="preserve">Cross-references for "Matthew": Matt 9:9; Luke 5:27.</w:t>
      </w:r>
    </w:p>
  </w:footnote>
  <w:footnote w:id="4099">
    <w:p>
      <w:pPr>
        <w:pStyle w:val="FootnoteText"/>
      </w:pPr>
      <w:r>
        <w:rPr>
          <w:rStyle w:val="FootnoteReference"/>
        </w:rPr>
        <w:footnoteRef/>
      </w:r>
      <w:r>
        <w:t xml:space="preserve">Cross-references for "Thomas": John 11:16; John 20:24.</w:t>
      </w:r>
    </w:p>
  </w:footnote>
  <w:footnote w:id="4100">
    <w:p>
      <w:pPr>
        <w:pStyle w:val="FootnoteText"/>
      </w:pPr>
      <w:r>
        <w:rPr>
          <w:rStyle w:val="FootnoteReference"/>
        </w:rPr>
        <w:footnoteRef/>
      </w:r>
      <w:r>
        <w:t xml:space="preserve">Cross-references for "Alphaeus": Matt 10:3; Mark 2:14; Mark 3:18; Acts 1:13.</w:t>
      </w:r>
    </w:p>
  </w:footnote>
  <w:footnote w:id="410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410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41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41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1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4106">
    <w:p>
      <w:pPr>
        <w:pStyle w:val="FootnoteText"/>
      </w:pPr>
      <w:r>
        <w:rPr>
          <w:rStyle w:val="FootnoteReference"/>
        </w:rPr>
        <w:footnoteRef/>
      </w:r>
      <w:r>
        <w:t xml:space="preserve">Cross-references for "Judas the": Matt 10:3; Mark 3:18; John 14:22; Jude 1:1.</w:t>
      </w:r>
    </w:p>
  </w:footnote>
  <w:footnote w:id="4107">
    <w:p>
      <w:pPr>
        <w:pStyle w:val="FootnoteText"/>
      </w:pPr>
      <w:r>
        <w:rPr>
          <w:rStyle w:val="FootnoteReference"/>
        </w:rPr>
        <w:footnoteRef/>
      </w:r>
      <w:r>
        <w:t xml:space="preserve">Cross-references for "Judas Iscariot": Matt 26:14-16; Matt 27:3-5; John 6:70-71; Acts 1:16-20; Acts 1:25.</w:t>
      </w:r>
    </w:p>
  </w:footnote>
  <w:footnote w:id="4108">
    <w:p>
      <w:pPr>
        <w:pStyle w:val="FootnoteText"/>
      </w:pPr>
      <w:r>
        <w:rPr>
          <w:rStyle w:val="FootnoteReference"/>
        </w:rPr>
        <w:footnoteRef/>
      </w:r>
      <w:r>
        <w:t xml:space="preserve">Cross-references for "and a": Matt 4:23-25; Matt 12:15; Mark 3:7-12.</w:t>
      </w:r>
    </w:p>
  </w:footnote>
  <w:footnote w:id="41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110">
    <w:p>
      <w:pPr>
        <w:pStyle w:val="FootnoteText"/>
      </w:pPr>
      <w:r>
        <w:rPr>
          <w:rStyle w:val="FootnoteReference"/>
        </w:rPr>
        <w:footnoteRef/>
      </w:r>
      <w:r>
        <w:t xml:space="preserve">Place name: Jerusalem. Place-name meaning: Jerusalem — vision of peace. Source form: Jerusalem. Greek form: ιεροσολυμα.</w:t>
      </w:r>
    </w:p>
  </w:footnote>
  <w:footnote w:id="4111">
    <w:p>
      <w:pPr>
        <w:pStyle w:val="FootnoteText"/>
      </w:pPr>
      <w:r>
        <w:rPr>
          <w:rStyle w:val="FootnoteReference"/>
        </w:rPr>
        <w:footnoteRef/>
      </w:r>
      <w:r>
        <w:t xml:space="preserve">Place name: Tyre. Place-name meaning: Tyre — strength; rock; sharp. Source form: Tyre. Greek form: τυρω.</w:t>
      </w:r>
    </w:p>
  </w:footnote>
  <w:footnote w:id="411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113">
    <w:p>
      <w:pPr>
        <w:pStyle w:val="FootnoteText"/>
      </w:pPr>
      <w:r>
        <w:rPr>
          <w:rStyle w:val="FootnoteReference"/>
        </w:rPr>
        <w:footnoteRef/>
      </w:r>
      <w:r>
        <w:t xml:space="preserve">Cross-references for "to be": Ps 103:3; Ps 107:17-20.</w:t>
      </w:r>
    </w:p>
  </w:footnote>
  <w:footnote w:id="4114">
    <w:p>
      <w:pPr>
        <w:pStyle w:val="FootnoteText"/>
      </w:pPr>
      <w:r>
        <w:rPr>
          <w:rStyle w:val="FootnoteReference"/>
        </w:rPr>
        <w:footnoteRef/>
      </w:r>
      <w:r>
        <w:t xml:space="preserve">Cross-references: Matt 11:21; Matt 15:21; Mark 3:8; Mark 7:24-31.</w:t>
      </w:r>
    </w:p>
  </w:footnote>
  <w:footnote w:id="4115">
    <w:p>
      <w:pPr>
        <w:pStyle w:val="FootnoteText"/>
      </w:pPr>
      <w:r>
        <w:rPr>
          <w:rStyle w:val="FootnoteReference"/>
        </w:rPr>
        <w:footnoteRef/>
      </w:r>
      <w:r>
        <w:t xml:space="preserve">Cross-references: Matt 15:22; Matt 17:15; Acts 5:16.</w:t>
      </w:r>
    </w:p>
  </w:footnote>
  <w:footnote w:id="4116">
    <w:p>
      <w:pPr>
        <w:pStyle w:val="FootnoteText"/>
      </w:pPr>
      <w:r>
        <w:rPr>
          <w:rStyle w:val="FootnoteReference"/>
        </w:rPr>
        <w:footnoteRef/>
      </w:r>
      <w:r>
        <w:t xml:space="preserve">Cross-references for "sought": Num 21:8-9; 2Kgs 13:21; Matt 9:20-21; Matt 14:36; Mark 3:10; Mark 6:56; Mark 8:22; John 3:14-15; Acts 5:15-16; Acts 19:12.</w:t>
      </w:r>
    </w:p>
  </w:footnote>
  <w:footnote w:id="4117">
    <w:p>
      <w:pPr>
        <w:pStyle w:val="FootnoteText"/>
      </w:pPr>
      <w:r>
        <w:rPr>
          <w:rStyle w:val="FootnoteReference"/>
        </w:rPr>
        <w:footnoteRef/>
      </w:r>
      <w:r>
        <w:t xml:space="preserve">Cross-references: Mark 5:30; Luke 8:45-46; 1Pet 2:9.</w:t>
      </w:r>
    </w:p>
  </w:footnote>
  <w:footnote w:id="4118">
    <w:p>
      <w:pPr>
        <w:pStyle w:val="FootnoteText"/>
      </w:pPr>
      <w:r>
        <w:rPr>
          <w:rStyle w:val="FootnoteReference"/>
        </w:rPr>
        <w:footnoteRef/>
      </w:r>
      <w:r>
        <w:t xml:space="preserve">Cross-references for "he lifted": Matt 5:2-12; Matt 12:49-50; Mark 3:34-35.</w:t>
      </w:r>
    </w:p>
  </w:footnote>
  <w:footnote w:id="4119">
    <w:p>
      <w:pPr>
        <w:pStyle w:val="FootnoteText"/>
      </w:pPr>
      <w:r>
        <w:rPr>
          <w:rStyle w:val="FootnoteReference"/>
        </w:rPr>
        <w:footnoteRef/>
      </w:r>
      <w:r>
        <w:t xml:space="preserve">Cross-references for "Blessed": 1Sam 2:8; Ps 37:16; Ps 113:7-8; Prov 16:19; Prov 19:1; Isa 29:19; Isa 57:15-16; Isa 66:2; Zeph 3:12; Zech 11:11; Matt 11:5; Luke 4:18; Luke 6:24; Luke 16:25; John 7:48-49; 1Cor 1:26-29; 2Cor 6:10; 2Cor 8:2; 2Cor 8:9; 1Thess 1:6; Jas 1:9-10; Jas 2:5; Rev 2:9.</w:t>
      </w:r>
    </w:p>
  </w:footnote>
  <w:footnote w:id="4120">
    <w:p>
      <w:pPr>
        <w:pStyle w:val="FootnoteText"/>
      </w:pPr>
      <w:r>
        <w:rPr>
          <w:rStyle w:val="FootnoteReference"/>
        </w:rPr>
        <w:footnoteRef/>
      </w:r>
      <w:r>
        <w:t xml:space="preserve">Cross-references: Matt 5:3; Matt 5:10; Luke 12:32; Luke 13:28; Luke 14:15; Acts 14:22; 1Cor 3:21-23; 2Thess 1:5; Jas 1:12.</w:t>
      </w:r>
    </w:p>
  </w:footnote>
  <w:footnote w:id="4121">
    <w:p>
      <w:pPr>
        <w:pStyle w:val="FootnoteText"/>
      </w:pPr>
      <w:r>
        <w:rPr>
          <w:rStyle w:val="FootnoteReference"/>
        </w:rPr>
        <w:footnoteRef/>
      </w:r>
      <w:r>
        <w:t xml:space="preserve">Cross-references: Ps 42:1-2; Ps 143:6; Isa 55:1-2; Luke 1:53; Luke 6:25; 1Cor 4:11; 2Cor 11:27; 2Cor 12:10.</w:t>
      </w:r>
    </w:p>
  </w:footnote>
  <w:footnote w:id="4122">
    <w:p>
      <w:pPr>
        <w:pStyle w:val="FootnoteText"/>
      </w:pPr>
      <w:r>
        <w:rPr>
          <w:rStyle w:val="FootnoteReference"/>
        </w:rPr>
        <w:footnoteRef/>
      </w:r>
      <w:r>
        <w:t xml:space="preserve">Cross-references: Ps 17:15; Ps 63:1-5; Ps 65:4; Ps 107:9; Isa 25:6; Isa 44:3-4; Isa 49:9-10; Isa 65:13; Isa 66:10; Jer 31:14; Jer 31:25; Matt 5:6; John 4:10; John 6:35; John 7:37-38; Rev 7:16.</w:t>
      </w:r>
    </w:p>
  </w:footnote>
  <w:footnote w:id="4123">
    <w:p>
      <w:pPr>
        <w:pStyle w:val="FootnoteText"/>
      </w:pPr>
      <w:r>
        <w:rPr>
          <w:rStyle w:val="FootnoteReference"/>
        </w:rPr>
        <w:footnoteRef/>
      </w:r>
      <w:r>
        <w:t xml:space="preserve">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124">
    <w:p>
      <w:pPr>
        <w:pStyle w:val="FootnoteText"/>
      </w:pPr>
      <w:r>
        <w:rPr>
          <w:rStyle w:val="FootnoteReference"/>
        </w:rPr>
        <w:footnoteRef/>
      </w:r>
      <w:r>
        <w:t xml:space="preserve">Cross-references: Gen 17:17; Gen 21:6; Ps 28:7; Ps 30:11-12; Ps 126:1-2; Isa 12:1-2; Isa 65:14.</w:t>
      </w:r>
    </w:p>
  </w:footnote>
  <w:footnote w:id="4125">
    <w:p>
      <w:pPr>
        <w:pStyle w:val="FootnoteText"/>
      </w:pPr>
      <w:r>
        <w:rPr>
          <w:rStyle w:val="FootnoteReference"/>
        </w:rPr>
        <w:footnoteRef/>
      </w:r>
      <w:r>
        <w:t xml:space="preserve">Cross-references for "separate": Isa 65:5; Isa 66:5; Luke 20:15; John 9:22-28; John 9:34; John 12:42; John 16:2; Acts 22:22; Acts 24:5.</w:t>
      </w:r>
    </w:p>
  </w:footnote>
  <w:footnote w:id="4126">
    <w:p>
      <w:pPr>
        <w:pStyle w:val="FootnoteText"/>
      </w:pPr>
      <w:r>
        <w:rPr>
          <w:rStyle w:val="FootnoteReference"/>
        </w:rPr>
        <w:footnoteRef/>
      </w:r>
      <w:r>
        <w:t xml:space="preserve">Cross-references: Matt 5:10-12; Matt 10:22; Mark 13:9-13; John 7:7; John 15:18-20; John 17:14; 2Cor 11:23-26; Phil 1:28-30; 1Thess 2:14-15; 2Tim 3:11-12; 1Pet 2:19-20; 1Pet 3:14; 1Pet 4:12-16.</w:t>
      </w:r>
    </w:p>
  </w:footnote>
  <w:footnote w:id="4127">
    <w:p>
      <w:pPr>
        <w:pStyle w:val="FootnoteText"/>
      </w:pPr>
      <w:r>
        <w:rPr>
          <w:rStyle w:val="FootnoteReference"/>
        </w:rPr>
        <w:footnoteRef/>
      </w:r>
      <w:r>
        <w:t xml:space="preserve">Cross-references: Matt 10:18; Matt 10:22; Matt 10:39; Luke 21:17; Acts 9:16; 1Cor 4:10-11.</w:t>
      </w:r>
    </w:p>
  </w:footnote>
  <w:footnote w:id="4128">
    <w:p>
      <w:pPr>
        <w:pStyle w:val="FootnoteText"/>
      </w:pPr>
      <w:r>
        <w:rPr>
          <w:rStyle w:val="FootnoteReference"/>
        </w:rPr>
        <w:footnoteRef/>
      </w:r>
      <w:r>
        <w:t xml:space="preserve">Cross-references for "Rejoice": Acts 5:41; Rom 5:3; 2Cor 12:10; Col 1:24; Jas 1:2.</w:t>
      </w:r>
    </w:p>
  </w:footnote>
  <w:footnote w:id="4129">
    <w:p>
      <w:pPr>
        <w:pStyle w:val="FootnoteText"/>
      </w:pPr>
      <w:r>
        <w:rPr>
          <w:rStyle w:val="FootnoteReference"/>
        </w:rPr>
        <w:footnoteRef/>
      </w:r>
      <w:r>
        <w:t xml:space="preserve">Cross-references for "leap": 2Sam 6:16; Isa 35:6; Luke 1:41; Luke 1:44; Acts 3:8; Acts 14:10.</w:t>
      </w:r>
    </w:p>
  </w:footnote>
  <w:footnote w:id="4130">
    <w:p>
      <w:pPr>
        <w:pStyle w:val="FootnoteText"/>
      </w:pPr>
      <w:r>
        <w:rPr>
          <w:rStyle w:val="FootnoteReference"/>
        </w:rPr>
        <w:footnoteRef/>
      </w:r>
      <w:r>
        <w:t xml:space="preserve">Cross-references for "for in": 1Kgs 18:4; 1Kgs 19:2; 1Kgs 19:10; 1Kgs 19:14; 1Kgs 21:20; 1Kgs 22:8; 1Kgs 22:27; 2Kgs 6:31; 2Chr 36:16; Neh 9:26; Jer 2:30; Matt 21:35-36; Matt 23:31-37; Acts 7:51-52; 1Thess 2:14-15; Heb 11:32-39.</w:t>
      </w:r>
    </w:p>
  </w:footnote>
  <w:footnote w:id="4131">
    <w:p>
      <w:pPr>
        <w:pStyle w:val="FootnoteText"/>
      </w:pPr>
      <w:r>
        <w:rPr>
          <w:rStyle w:val="FootnoteReference"/>
        </w:rPr>
        <w:footnoteRef/>
      </w:r>
      <w:r>
        <w:t xml:space="preserve">Cross-references: Job 21:7-15; Ps 49:6-7; Ps 49:16-19; Ps 73:3-12; Prov 1:32; Jer 5:4-6; Amos 4:1-3; Amos 6:1-6; Hag 2:9; Luke 12:15-21; Luke 18:23-25; 1Tim 6:17; Jas 2:6; Jas 5:1-6; Rev 18:6-8.</w:t>
      </w:r>
    </w:p>
  </w:footnote>
  <w:footnote w:id="4132">
    <w:p>
      <w:pPr>
        <w:pStyle w:val="FootnoteText"/>
      </w:pPr>
      <w:r>
        <w:rPr>
          <w:rStyle w:val="FootnoteReference"/>
        </w:rPr>
        <w:footnoteRef/>
      </w:r>
      <w:r>
        <w:t xml:space="preserve">Cross-references: Matt 6:2; Matt 6:5; Matt 6:16; Luke 16:19-25.</w:t>
      </w:r>
    </w:p>
  </w:footnote>
  <w:footnote w:id="4133">
    <w:p>
      <w:pPr>
        <w:pStyle w:val="FootnoteText"/>
      </w:pPr>
      <w:r>
        <w:rPr>
          <w:rStyle w:val="FootnoteReference"/>
        </w:rPr>
        <w:footnoteRef/>
      </w:r>
      <w:r>
        <w:t xml:space="preserve">Cross-references for "full": Deut 6:11-12; 1Sam 2:5; Prov 30:9; Isa 28:7; Isa 65:13; Phil 4:12-13; Rev 3:17.</w:t>
      </w:r>
    </w:p>
  </w:footnote>
  <w:footnote w:id="4134">
    <w:p>
      <w:pPr>
        <w:pStyle w:val="FootnoteText"/>
      </w:pPr>
      <w:r>
        <w:rPr>
          <w:rStyle w:val="FootnoteReference"/>
        </w:rPr>
        <w:footnoteRef/>
      </w:r>
      <w:r>
        <w:t xml:space="preserve">Cross-references for "hunger": Isa 8:21; Isa 9:20; Isa 65:13.</w:t>
      </w:r>
    </w:p>
  </w:footnote>
  <w:footnote w:id="4135">
    <w:p>
      <w:pPr>
        <w:pStyle w:val="FootnoteText"/>
      </w:pPr>
      <w:r>
        <w:rPr>
          <w:rStyle w:val="FootnoteReference"/>
        </w:rPr>
        <w:footnoteRef/>
      </w:r>
      <w:r>
        <w:t xml:space="preserve">Cross-references for "laugh": Ps 22:6-7; Prov 14:13; Eccl 2:2; Eccl 7:3; Eccl 7:6; Luke 8:53; Luke 16:14-15; Eph 5:4; Jas 4:9.</w:t>
      </w:r>
    </w:p>
  </w:footnote>
  <w:footnote w:id="4136">
    <w:p>
      <w:pPr>
        <w:pStyle w:val="FootnoteText"/>
      </w:pPr>
      <w:r>
        <w:rPr>
          <w:rStyle w:val="FootnoteReference"/>
        </w:rPr>
        <w:footnoteRef/>
      </w:r>
      <w:r>
        <w:t xml:space="preserve">Cross-references for "mourn": Job 20:5-7; Job 21:11-13; Ps 49:19; Isa 21:3-4; Isa 24:7-12; Dan 5:4-6; Amos 8:10; Nah 1:10; Matt 22:11-13; Luke 12:20; Luke 13:28; 1Thess 5:3; Rev 18:7-11.</w:t>
      </w:r>
    </w:p>
  </w:footnote>
  <w:footnote w:id="4137">
    <w:p>
      <w:pPr>
        <w:pStyle w:val="FootnoteText"/>
      </w:pPr>
      <w:r>
        <w:rPr>
          <w:rStyle w:val="FootnoteReference"/>
        </w:rPr>
        <w:footnoteRef/>
      </w:r>
      <w:r>
        <w:t xml:space="preserve">Cross-references: 1Kgs 22:6-8; 1Kgs 22:13-14; 1Kgs 22:24-28; Isa 30:10; Jer 5:31; 2Pet 2:1-3.</w:t>
      </w:r>
    </w:p>
  </w:footnote>
  <w:footnote w:id="4138">
    <w:p>
      <w:pPr>
        <w:pStyle w:val="FootnoteText"/>
      </w:pPr>
      <w:r>
        <w:rPr>
          <w:rStyle w:val="FootnoteReference"/>
        </w:rPr>
        <w:footnoteRef/>
      </w:r>
      <w:r>
        <w:t xml:space="preserve">Cross-references for "Love": Exod 23:4-5; Job 31:29-31; Ps 7:4; Prov 24:17; Prov 25:2; Prov 25:21-22; Matt 5:43-45; Luke 6:35; Luke 23:34; Acts 7:60; Rom 12:17-21; 1Thess 5:15.</w:t>
      </w:r>
    </w:p>
  </w:footnote>
  <w:footnote w:id="4139">
    <w:p>
      <w:pPr>
        <w:pStyle w:val="FootnoteText"/>
      </w:pPr>
      <w:r>
        <w:rPr>
          <w:rStyle w:val="FootnoteReference"/>
        </w:rPr>
        <w:footnoteRef/>
      </w:r>
      <w:r>
        <w:t xml:space="preserve">Cross-references: Mark 4:24; Luke 8:8; Luke 8:15; Luke 8:18.</w:t>
      </w:r>
    </w:p>
  </w:footnote>
  <w:footnote w:id="4140">
    <w:p>
      <w:pPr>
        <w:pStyle w:val="FootnoteText"/>
      </w:pPr>
      <w:r>
        <w:rPr>
          <w:rStyle w:val="FootnoteReference"/>
        </w:rPr>
        <w:footnoteRef/>
      </w:r>
      <w:r>
        <w:t xml:space="preserve">Cross-references: Luke 6:22; Acts 10:38; Gal 6:10; 3John 1:11.</w:t>
      </w:r>
    </w:p>
  </w:footnote>
  <w:footnote w:id="4141">
    <w:p>
      <w:pPr>
        <w:pStyle w:val="FootnoteText"/>
      </w:pPr>
      <w:r>
        <w:rPr>
          <w:rStyle w:val="FootnoteReference"/>
        </w:rPr>
        <w:footnoteRef/>
      </w:r>
      <w:r>
        <w:t xml:space="preserve">Cross-references for "Bless": Luke 23:34; Acts 7:60; Rom 12:14; 1Cor 4:12; Jas 3:10; 1Pet 3:9.</w:t>
      </w:r>
    </w:p>
  </w:footnote>
  <w:footnote w:id="4142">
    <w:p>
      <w:pPr>
        <w:pStyle w:val="FootnoteText"/>
      </w:pPr>
      <w:r>
        <w:rPr>
          <w:rStyle w:val="FootnoteReference"/>
        </w:rPr>
        <w:footnoteRef/>
      </w:r>
      <w:r>
        <w:t xml:space="preserve">Cross-references for "despitefully": Ezek 25:15; Ezek 36:5; Acts 14:5.</w:t>
      </w:r>
    </w:p>
  </w:footnote>
  <w:footnote w:id="4143">
    <w:p>
      <w:pPr>
        <w:pStyle w:val="FootnoteText"/>
      </w:pPr>
      <w:r>
        <w:rPr>
          <w:rStyle w:val="FootnoteReference"/>
        </w:rPr>
        <w:footnoteRef/>
      </w:r>
      <w:r>
        <w:t xml:space="preserve">Cross-references for "and him": 2Sam 19:30; Matt 5:40-41; 1Cor 6:7; Heb 10:34.</w:t>
      </w:r>
    </w:p>
  </w:footnote>
  <w:footnote w:id="4144">
    <w:p>
      <w:pPr>
        <w:pStyle w:val="FootnoteText"/>
      </w:pPr>
      <w:r>
        <w:rPr>
          <w:rStyle w:val="FootnoteReference"/>
        </w:rPr>
        <w:footnoteRef/>
      </w:r>
      <w:r>
        <w:t xml:space="preserve">Cross-references: Matt 5:39.</w:t>
      </w:r>
    </w:p>
  </w:footnote>
  <w:footnote w:id="4145">
    <w:p>
      <w:pPr>
        <w:pStyle w:val="FootnoteText"/>
      </w:pPr>
      <w:r>
        <w:rPr>
          <w:rStyle w:val="FootnoteReference"/>
        </w:rPr>
        <w:footnoteRef/>
      </w:r>
      <w:r>
        <w:t xml:space="preserve">Cross-references: 2Chr 18:23; Isa 50:6; Lam 3:30; Mic 5:1; Matt 26:67; Luke 22:64; John 18:22; Acts 23:2; 1Cor 4:11; 2Cor 11:20.</w:t>
      </w:r>
    </w:p>
  </w:footnote>
  <w:footnote w:id="4146">
    <w:p>
      <w:pPr>
        <w:pStyle w:val="FootnoteText"/>
      </w:pPr>
      <w:r>
        <w:rPr>
          <w:rStyle w:val="FootnoteReference"/>
        </w:rPr>
        <w:footnoteRef/>
      </w:r>
      <w:r>
        <w:t xml:space="preserve">Cross-references for "Give": Deut 15:7-10; Ps 41:1; Ps 112:9; Prov 3:27-28; Prov 11:24-25; Prov 19:17; Prov 21:26; Prov 22:9; Eccl 8:16; Isa 58:7-10; Ezek 11:1-2; Matt 5:42-48; Luke 6:38; Luke 11:41; Luke 12:33; Luke 18:22; Acts 20:35; 2Cor 8:9; 2Cor 9:6-14; Eph 4:28.</w:t>
      </w:r>
    </w:p>
  </w:footnote>
  <w:footnote w:id="4147">
    <w:p>
      <w:pPr>
        <w:pStyle w:val="FootnoteText"/>
      </w:pPr>
      <w:r>
        <w:rPr>
          <w:rStyle w:val="FootnoteReference"/>
        </w:rPr>
        <w:footnoteRef/>
      </w:r>
      <w:r>
        <w:t xml:space="preserve">Cross-references: Exod 22:26-27; Neh 5:1-19; Matt 6:12; Matt 18:27-30; Matt 18:35.</w:t>
      </w:r>
    </w:p>
  </w:footnote>
  <w:footnote w:id="4148">
    <w:p>
      <w:pPr>
        <w:pStyle w:val="FootnoteText"/>
      </w:pPr>
      <w:r>
        <w:rPr>
          <w:rStyle w:val="FootnoteReference"/>
        </w:rPr>
        <w:footnoteRef/>
      </w:r>
      <w:r>
        <w:t xml:space="preserve">Cross-references: Matt 7:12; Matt 22:39; Gal 5:14; Jas 2:8-16.</w:t>
      </w:r>
    </w:p>
  </w:footnote>
  <w:footnote w:id="4149">
    <w:p>
      <w:pPr>
        <w:pStyle w:val="FootnoteText"/>
      </w:pPr>
      <w:r>
        <w:rPr>
          <w:rStyle w:val="FootnoteReference"/>
        </w:rPr>
        <w:footnoteRef/>
      </w:r>
      <w:r>
        <w:t xml:space="preserve">Cross-references: Matt 5:46-47.</w:t>
      </w:r>
    </w:p>
  </w:footnote>
  <w:footnote w:id="4150">
    <w:p>
      <w:pPr>
        <w:pStyle w:val="FootnoteText"/>
      </w:pPr>
      <w:r>
        <w:rPr>
          <w:rStyle w:val="FootnoteReference"/>
        </w:rPr>
        <w:footnoteRef/>
      </w:r>
      <w:r>
        <w:t xml:space="preserve">Cross-references: Deut 15:8-11; Matt 5:42; Luke 6:35; Luke 14:12-14.</w:t>
      </w:r>
    </w:p>
  </w:footnote>
  <w:footnote w:id="4151">
    <w:p>
      <w:pPr>
        <w:pStyle w:val="FootnoteText"/>
      </w:pPr>
      <w:r>
        <w:rPr>
          <w:rStyle w:val="FootnoteReference"/>
        </w:rPr>
        <w:footnoteRef/>
      </w:r>
      <w:r>
        <w:t xml:space="preserve">Cross-references for "love": Lev 25:35-37; Ps 37:26; Ps 112:5; Prov 19:17; Prov 22:9; Luke 6:27-31; Rom 5:8-10; 2Cor 8:9.</w:t>
      </w:r>
    </w:p>
  </w:footnote>
  <w:footnote w:id="4152">
    <w:p>
      <w:pPr>
        <w:pStyle w:val="FootnoteText"/>
      </w:pPr>
      <w:r>
        <w:rPr>
          <w:rStyle w:val="FootnoteReference"/>
        </w:rPr>
        <w:footnoteRef/>
      </w:r>
      <w:r>
        <w:t xml:space="preserve">Cross-references: Matt 5:44-45; John 13:35; John 15:8; 1John 3:10-14; 1John 4:7-11.</w:t>
      </w:r>
    </w:p>
  </w:footnote>
  <w:footnote w:id="4153">
    <w:p>
      <w:pPr>
        <w:pStyle w:val="FootnoteText"/>
      </w:pPr>
      <w:r>
        <w:rPr>
          <w:rStyle w:val="FootnoteReference"/>
        </w:rPr>
        <w:footnoteRef/>
      </w:r>
      <w:r>
        <w:t xml:space="preserve">Cross-references: Ps 145:9; Acts 14:17.</w:t>
      </w:r>
    </w:p>
  </w:footnote>
  <w:footnote w:id="4154">
    <w:p>
      <w:pPr>
        <w:pStyle w:val="FootnoteText"/>
      </w:pPr>
      <w:r>
        <w:rPr>
          <w:rStyle w:val="FootnoteReference"/>
        </w:rPr>
        <w:footnoteRef/>
      </w:r>
      <w:r>
        <w:t xml:space="preserve">Cross-references: Matt 5:48; Eph 4:31; Eph 5:1-2; 1Pet 1:15-16.</w:t>
      </w:r>
    </w:p>
  </w:footnote>
  <w:footnote w:id="4155">
    <w:p>
      <w:pPr>
        <w:pStyle w:val="FootnoteText"/>
      </w:pPr>
      <w:r>
        <w:rPr>
          <w:rStyle w:val="FootnoteReference"/>
        </w:rPr>
        <w:footnoteRef/>
      </w:r>
      <w:r>
        <w:t xml:space="preserve">Cross-references for "judge": Isa 65:5; Matt 7:1; Rom 2:1-2; Rom 14:3-4; Rom 14:10-16; 1Cor 4:3-5; Jas 4:11-12.</w:t>
      </w:r>
    </w:p>
  </w:footnote>
  <w:footnote w:id="4156">
    <w:p>
      <w:pPr>
        <w:pStyle w:val="FootnoteText"/>
      </w:pPr>
      <w:r>
        <w:rPr>
          <w:rStyle w:val="FootnoteReference"/>
        </w:rPr>
        <w:footnoteRef/>
      </w:r>
      <w:r>
        <w:t xml:space="preserve">Cross-references for "forgive": Matt 5:7; Matt 6:14-15; Matt 18:35; Mark 11:25-26; Luke 17:3-4; 1Cor 13:4-7; Eph 4:32; Col 3:13.</w:t>
      </w:r>
    </w:p>
  </w:footnote>
  <w:footnote w:id="4157">
    <w:p>
      <w:pPr>
        <w:pStyle w:val="FootnoteText"/>
      </w:pPr>
      <w:r>
        <w:rPr>
          <w:rStyle w:val="FootnoteReference"/>
        </w:rPr>
        <w:footnoteRef/>
      </w:r>
      <w:r>
        <w:t xml:space="preserve">Cross-references for "and it": Deut 15:10; Ezra 7:27-28; Job 31:16-20; Job 42:11; Prov 3:9-10; Prov 10:22; Prov 19:17; Prov 22:9; Eccl 11:1-2; Matt 10:42; Luke 6:30; 2Cor 8:14-15; 2Cor 9:6-8; Phil 4:17-19.</w:t>
      </w:r>
    </w:p>
  </w:footnote>
  <w:footnote w:id="4158">
    <w:p>
      <w:pPr>
        <w:pStyle w:val="FootnoteText"/>
      </w:pPr>
      <w:r>
        <w:rPr>
          <w:rStyle w:val="FootnoteReference"/>
        </w:rPr>
        <w:footnoteRef/>
      </w:r>
      <w:r>
        <w:t xml:space="preserve">Cross-references for "bosom": Ps 79:12.</w:t>
      </w:r>
    </w:p>
  </w:footnote>
  <w:footnote w:id="4159">
    <w:p>
      <w:pPr>
        <w:pStyle w:val="FootnoteText"/>
      </w:pPr>
      <w:r>
        <w:rPr>
          <w:rStyle w:val="FootnoteReference"/>
        </w:rPr>
        <w:footnoteRef/>
      </w:r>
      <w:r>
        <w:t xml:space="preserve">Cross-references: Isa 9:16; Isa 56:10; Matt 15:14; Matt 23:16-26; Rom 2:19; 1Tim 6:3-5; 2Tim 3:13.</w:t>
      </w:r>
    </w:p>
  </w:footnote>
  <w:footnote w:id="4160">
    <w:p>
      <w:pPr>
        <w:pStyle w:val="FootnoteText"/>
      </w:pPr>
      <w:r>
        <w:rPr>
          <w:rStyle w:val="FootnoteReference"/>
        </w:rPr>
        <w:footnoteRef/>
      </w:r>
      <w:r>
        <w:t xml:space="preserve">Cross-references for "disciple": Matt 10:24-25; John 13:16; John 15:20.</w:t>
      </w:r>
    </w:p>
  </w:footnote>
  <w:footnote w:id="4161">
    <w:p>
      <w:pPr>
        <w:pStyle w:val="FootnoteText"/>
      </w:pPr>
      <w:r>
        <w:rPr>
          <w:rStyle w:val="FootnoteReference"/>
        </w:rPr>
        <w:footnoteRef/>
      </w:r>
      <w:r>
        <w:t xml:space="preserve">Cross-references: Matt 23:15.</w:t>
      </w:r>
    </w:p>
  </w:footnote>
  <w:footnote w:id="4162">
    <w:p>
      <w:pPr>
        <w:pStyle w:val="FootnoteText"/>
      </w:pPr>
      <w:r>
        <w:rPr>
          <w:rStyle w:val="FootnoteReference"/>
        </w:rPr>
        <w:footnoteRef/>
      </w:r>
      <w:r>
        <w:t xml:space="preserve">Cross-references: Matt 7:3-5; Rom 2:1; Rom 2:21-24.</w:t>
      </w:r>
    </w:p>
  </w:footnote>
  <w:footnote w:id="4163">
    <w:p>
      <w:pPr>
        <w:pStyle w:val="FootnoteText"/>
      </w:pPr>
      <w:r>
        <w:rPr>
          <w:rStyle w:val="FootnoteReference"/>
        </w:rPr>
        <w:footnoteRef/>
      </w:r>
      <w:r>
        <w:t xml:space="preserve">Cross-references: 2Sam 12:5-7; 2Sam 20:9-10; 2Sam 20:20-21; 1Kgs 2:32; 1Chr 21:6; Ps 36:2; Jer 17:9; Ezek 18:28; John 8:7; John 8:40-44; Jas 1:24.</w:t>
      </w:r>
    </w:p>
  </w:footnote>
  <w:footnote w:id="4164">
    <w:p>
      <w:pPr>
        <w:pStyle w:val="FootnoteText"/>
      </w:pPr>
      <w:r>
        <w:rPr>
          <w:rStyle w:val="FootnoteReference"/>
        </w:rPr>
        <w:footnoteRef/>
      </w:r>
      <w:r>
        <w:t xml:space="preserve">Cross-references for "hypocrite": Matt 23:13-15; Luke 13:15; Acts 8:21; Acts 13:10.</w:t>
      </w:r>
    </w:p>
  </w:footnote>
  <w:footnote w:id="4165">
    <w:p>
      <w:pPr>
        <w:pStyle w:val="FootnoteText"/>
      </w:pPr>
      <w:r>
        <w:rPr>
          <w:rStyle w:val="FootnoteReference"/>
        </w:rPr>
        <w:footnoteRef/>
      </w:r>
      <w:r>
        <w:t xml:space="preserve">Cross-references for "cast": Ps 50:16-21; Ps 51:9-13; Prov 18:17; Matt 26:75; Luke 22:32; Acts 2:38; Acts 9:9-20; Rom 2:1; Rom 2:21-29; 2Cor 5:18; 1Thess 2:10-12; Phlm 1:10-11.</w:t>
      </w:r>
    </w:p>
  </w:footnote>
  <w:footnote w:id="4166">
    <w:p>
      <w:pPr>
        <w:pStyle w:val="FootnoteText"/>
      </w:pPr>
      <w:r>
        <w:rPr>
          <w:rStyle w:val="FootnoteReference"/>
        </w:rPr>
        <w:footnoteRef/>
      </w:r>
      <w:r>
        <w:t xml:space="preserve">Cross-references: Matt 6:22-23; 2Tim 2:21; 2Pet 1:9; Rev 3:17-18.</w:t>
      </w:r>
    </w:p>
  </w:footnote>
  <w:footnote w:id="4167">
    <w:p>
      <w:pPr>
        <w:pStyle w:val="FootnoteText"/>
      </w:pPr>
      <w:r>
        <w:rPr>
          <w:rStyle w:val="FootnoteReference"/>
        </w:rPr>
        <w:footnoteRef/>
      </w:r>
      <w:r>
        <w:t xml:space="preserve">Cross-references: Ps 92:12-14; Isa 5:4; Isa 61:3; Jer 2:21; Matt 3:10; Matt 7:16-20; Matt 12:33.</w:t>
      </w:r>
    </w:p>
  </w:footnote>
  <w:footnote w:id="4168">
    <w:p>
      <w:pPr>
        <w:pStyle w:val="FootnoteText"/>
      </w:pPr>
      <w:r>
        <w:rPr>
          <w:rStyle w:val="FootnoteReference"/>
        </w:rPr>
        <w:footnoteRef/>
      </w:r>
      <w:r>
        <w:t xml:space="preserve">Cross-references: Gal 5:19-23; Titus 2:11-13; Jas 3:12; Jude 1:12.</w:t>
      </w:r>
    </w:p>
  </w:footnote>
  <w:footnote w:id="4169">
    <w:p>
      <w:pPr>
        <w:pStyle w:val="FootnoteText"/>
      </w:pPr>
      <w:r>
        <w:rPr>
          <w:rStyle w:val="FootnoteReference"/>
        </w:rPr>
        <w:footnoteRef/>
      </w:r>
      <w:r>
        <w:t xml:space="preserve">Cross-references for "good man": Ps 37:30-31; Ps 40:8-10; Ps 71:15-18; Prov 10:20-21; Prov 12:18; Prov 15:23; Prov 22:17-18; Matt 12:35; John 7:38; Eph 4:29; Eph 5:3-4; Eph 5:19; Col 4:6.</w:t>
      </w:r>
    </w:p>
  </w:footnote>
  <w:footnote w:id="4170">
    <w:p>
      <w:pPr>
        <w:pStyle w:val="FootnoteText"/>
      </w:pPr>
      <w:r>
        <w:rPr>
          <w:rStyle w:val="FootnoteReference"/>
        </w:rPr>
        <w:footnoteRef/>
      </w:r>
      <w:r>
        <w:t xml:space="preserve">Cross-references for "treasure": 2Cor 4:6-7; Eph 3:8; Col 3:16; Heb 8:10.</w:t>
      </w:r>
    </w:p>
  </w:footnote>
  <w:footnote w:id="4171">
    <w:p>
      <w:pPr>
        <w:pStyle w:val="FootnoteText"/>
      </w:pPr>
      <w:r>
        <w:rPr>
          <w:rStyle w:val="FootnoteReference"/>
        </w:rPr>
        <w:footnoteRef/>
      </w:r>
      <w:r>
        <w:t xml:space="preserve">Cross-references for "and an": Ps 12:2-4; Ps 41:6-7; Ps 52:2-4; Ps 59:7; Ps 59:12; Ps 64:3-8; Ps 140:5; Jer 9:2-5; Acts 5:3; Acts 8:19-23; Rom 3:13-14; Jas 3:5-8; Jude 1:15.</w:t>
      </w:r>
    </w:p>
  </w:footnote>
  <w:footnote w:id="4172">
    <w:p>
      <w:pPr>
        <w:pStyle w:val="FootnoteText"/>
      </w:pPr>
      <w:r>
        <w:rPr>
          <w:rStyle w:val="FootnoteReference"/>
        </w:rPr>
        <w:footnoteRef/>
      </w:r>
      <w:r>
        <w:t xml:space="preserve">Cross-references: Matt 12:34-37.</w:t>
      </w:r>
    </w:p>
  </w:footnote>
  <w:footnote w:id="4173">
    <w:p>
      <w:pPr>
        <w:pStyle w:val="FootnoteText"/>
      </w:pPr>
      <w:r>
        <w:rPr>
          <w:rStyle w:val="FootnoteReference"/>
        </w:rPr>
        <w:footnoteRef/>
      </w:r>
      <w:r>
        <w:t xml:space="preserve">Cross-references: Mal 1:6; Matt 7:21-23; Matt 25:11; Matt 25:24; Matt 25:44; Luke 13:25-27; John 13:13-17; Gal 6:7.</w:t>
      </w:r>
    </w:p>
  </w:footnote>
  <w:footnote w:id="4174">
    <w:p>
      <w:pPr>
        <w:pStyle w:val="FootnoteText"/>
      </w:pPr>
      <w:r>
        <w:rPr>
          <w:rStyle w:val="FootnoteReference"/>
        </w:rPr>
        <w:footnoteRef/>
      </w:r>
      <w:r>
        <w:t xml:space="preserve">Cross-references: Isa 55:3; Matt 11:28; Luke 14:26; John 5:40; John 6:35; John 6:37; John 6:44-45; 1Pet 2:4.</w:t>
      </w:r>
    </w:p>
  </w:footnote>
  <w:footnote w:id="4175">
    <w:p>
      <w:pPr>
        <w:pStyle w:val="FootnoteText"/>
      </w:pPr>
      <w:r>
        <w:rPr>
          <w:rStyle w:val="FootnoteReference"/>
        </w:rPr>
        <w:footnoteRef/>
      </w:r>
      <w:r>
        <w:t xml:space="preserve">Cross-references: Matt 7:24-25; Matt 17:5; John 8:52; John 9:27-28; John 10:27.</w:t>
      </w:r>
    </w:p>
  </w:footnote>
  <w:footnote w:id="4176">
    <w:p>
      <w:pPr>
        <w:pStyle w:val="FootnoteText"/>
      </w:pPr>
      <w:r>
        <w:rPr>
          <w:rStyle w:val="FootnoteReference"/>
        </w:rPr>
        <w:footnoteRef/>
      </w:r>
      <w:r>
        <w:t xml:space="preserve">Cross-references: Matt 11:29; Matt 12:50; Luke 8:8; Luke 8:13; Luke 11:28; John 13:17; John 14:15; John 14:21-24; John 15:9-14; Rom 2:7-10; Heb 5:9; Jas 1:22-25; Jas 4:17; 2Pet 1:10; 1John 2:29; 1John 3:7; Rev 22:14.</w:t>
      </w:r>
    </w:p>
  </w:footnote>
  <w:footnote w:id="4177">
    <w:p>
      <w:pPr>
        <w:pStyle w:val="FootnoteText"/>
      </w:pPr>
      <w:r>
        <w:rPr>
          <w:rStyle w:val="FootnoteReference"/>
        </w:rPr>
        <w:footnoteRef/>
      </w:r>
      <w:r>
        <w:t xml:space="preserve">Cross-references for "and laid": Prov 10:25; Isa 28:16; Matt 7:25-26; 1Cor 3:10-12; Eph 2:20; 2Tim 2:19.</w:t>
      </w:r>
    </w:p>
  </w:footnote>
  <w:footnote w:id="4178">
    <w:p>
      <w:pPr>
        <w:pStyle w:val="FootnoteText"/>
      </w:pPr>
      <w:r>
        <w:rPr>
          <w:rStyle w:val="FootnoteReference"/>
        </w:rPr>
        <w:footnoteRef/>
      </w:r>
      <w:r>
        <w:t xml:space="preserve">Cross-references for "rock": Deut 32:15; Deut 32:18; Deut 32:31; 1Sam 2:2; 2Sam 22:2; 2Sam 22:32; 2Sam 22:47; 2Sam 23:3; Ps 95:1; Isa 26:4; 1Pet 2:4-6.</w:t>
      </w:r>
    </w:p>
  </w:footnote>
  <w:footnote w:id="4179">
    <w:p>
      <w:pPr>
        <w:pStyle w:val="FootnoteText"/>
      </w:pPr>
      <w:r>
        <w:rPr>
          <w:rStyle w:val="FootnoteReference"/>
        </w:rPr>
        <w:footnoteRef/>
      </w:r>
      <w:r>
        <w:t xml:space="preserve">Cross-references for "the flood": 2Sam 22:5; Ps 32:6; Ps 93:3-4; Ps 125:1-2; Isa 59:19; Nah 1:8; John 16:33; Acts 14:22; Rom 8:35-38; 1Cor 3:13-15; 1Cor 15:55-58; 2Pet 3:10-14; 1John 2:28; Rev 6:14-17; Rev 20:11-15.</w:t>
      </w:r>
    </w:p>
  </w:footnote>
  <w:footnote w:id="4180">
    <w:p>
      <w:pPr>
        <w:pStyle w:val="FootnoteText"/>
      </w:pPr>
      <w:r>
        <w:rPr>
          <w:rStyle w:val="FootnoteReference"/>
        </w:rPr>
        <w:footnoteRef/>
      </w:r>
      <w:r>
        <w:t xml:space="preserve">Cross-references for "could": 2Pet 1:10; Jude 1:24.</w:t>
      </w:r>
    </w:p>
  </w:footnote>
  <w:footnote w:id="4181">
    <w:p>
      <w:pPr>
        <w:pStyle w:val="FootnoteText"/>
      </w:pPr>
      <w:r>
        <w:rPr>
          <w:rStyle w:val="FootnoteReference"/>
        </w:rPr>
        <w:footnoteRef/>
      </w:r>
      <w:r>
        <w:t xml:space="preserve">Cross-references: Ps 46:1-3; Ps 62:2.</w:t>
      </w:r>
    </w:p>
  </w:footnote>
  <w:footnote w:id="4182">
    <w:p>
      <w:pPr>
        <w:pStyle w:val="FootnoteText"/>
      </w:pPr>
      <w:r>
        <w:rPr>
          <w:rStyle w:val="FootnoteReference"/>
        </w:rPr>
        <w:footnoteRef/>
      </w:r>
      <w:r>
        <w:t xml:space="preserve">Cross-references for "against": Matt 13:20-22; Matt 24:10; Acts 20:29; Acts 26:11; 1Thess 3:5.</w:t>
      </w:r>
    </w:p>
  </w:footnote>
  <w:footnote w:id="4183">
    <w:p>
      <w:pPr>
        <w:pStyle w:val="FootnoteText"/>
      </w:pPr>
      <w:r>
        <w:rPr>
          <w:rStyle w:val="FootnoteReference"/>
        </w:rPr>
        <w:footnoteRef/>
      </w:r>
      <w:r>
        <w:t xml:space="preserve">Cross-references for "immediately": Prov 28:18; Hos 4:14; Matt 12:43-45; Mark 4:17; 1John 2:19.</w:t>
      </w:r>
    </w:p>
  </w:footnote>
  <w:footnote w:id="4184">
    <w:p>
      <w:pPr>
        <w:pStyle w:val="FootnoteText"/>
      </w:pPr>
      <w:r>
        <w:rPr>
          <w:rStyle w:val="FootnoteReference"/>
        </w:rPr>
        <w:footnoteRef/>
      </w:r>
      <w:r>
        <w:t xml:space="preserve">Cross-references for "the ruin": Luke 10:12-16; Luke 11:24-26; Luke 12:47; Heb 10:26-29; 2Pet 2:20.</w:t>
      </w:r>
    </w:p>
  </w:footnote>
  <w:footnote w:id="4185">
    <w:p>
      <w:pPr>
        <w:pStyle w:val="FootnoteText"/>
      </w:pPr>
      <w:r>
        <w:rPr>
          <w:rStyle w:val="FootnoteReference"/>
        </w:rPr>
        <w:footnoteRef/>
      </w:r>
      <w:r>
        <w:t xml:space="preserve">Cross-references: Jer 44:16-17; Ezek 33:31; Matt 21:29-30; Matt 23:3; Luke 6:46; Luke 8:5-7; Luke 19:14; Luke 19:27; John 15:2; Jas 1:22-26; Jas 2:17-26; 2Pet 1:5-9; 1John 2:3-4.</w:t>
      </w:r>
    </w:p>
  </w:footnote>
  <w:footnote w:id="4186">
    <w:p>
      <w:pPr>
        <w:pStyle w:val="FootnoteText"/>
      </w:pPr>
      <w:r>
        <w:rPr>
          <w:rStyle w:val="FootnoteReference"/>
        </w:rPr>
        <w:footnoteRef/>
      </w:r>
      <w:r>
        <w:t xml:space="preserve">Cross-references for "he entered": Matt 8:5-13.</w:t>
      </w:r>
    </w:p>
  </w:footnote>
  <w:footnote w:id="418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188">
    <w:p>
      <w:pPr>
        <w:pStyle w:val="FootnoteText"/>
      </w:pPr>
      <w:r>
        <w:rPr>
          <w:rStyle w:val="FootnoteReference"/>
        </w:rPr>
        <w:footnoteRef/>
      </w:r>
      <w:r>
        <w:t xml:space="preserve">Cross-references for "centurion's": Matt 27:54; Luke 23:47; Acts 10:1; Acts 22:26; Acts 23:17; Acts 27:1; Acts 27:3; Acts 27:43.</w:t>
      </w:r>
    </w:p>
  </w:footnote>
  <w:footnote w:id="4189">
    <w:p>
      <w:pPr>
        <w:pStyle w:val="FootnoteText"/>
      </w:pPr>
      <w:r>
        <w:rPr>
          <w:rStyle w:val="FootnoteReference"/>
        </w:rPr>
        <w:footnoteRef/>
      </w:r>
      <w:r>
        <w:t xml:space="preserve">Cross-references for "was sick": Luke 8:42; John 4:46-47; John 11:2-3.</w:t>
      </w:r>
    </w:p>
  </w:footnote>
  <w:footnote w:id="4190">
    <w:p>
      <w:pPr>
        <w:pStyle w:val="FootnoteText"/>
      </w:pPr>
      <w:r>
        <w:rPr>
          <w:rStyle w:val="FootnoteReference"/>
        </w:rPr>
        <w:footnoteRef/>
      </w:r>
      <w:r>
        <w:t xml:space="preserve">Cross-references: Gen 24:2-14; Gen 24:27; Gen 24:35-49; Gen 35:8; Gen 39:4-6; 2Kgs 5:2-3; Job 31:5; Prov 29:21; Acts 10:7; Col 3:22-25; Col 4:1.</w:t>
      </w:r>
    </w:p>
  </w:footnote>
  <w:footnote w:id="4191">
    <w:p>
      <w:pPr>
        <w:pStyle w:val="FootnoteText"/>
      </w:pPr>
      <w:r>
        <w:rPr>
          <w:rStyle w:val="FootnoteReference"/>
        </w:rPr>
        <w:footnoteRef/>
      </w:r>
      <w:r>
        <w:t xml:space="preserve">Name meaning: Jesus (Yeshua) — Yahweh saves. He will save His people from their sins.</w:t>
      </w:r>
    </w:p>
  </w:footnote>
  <w:footnote w:id="4192">
    <w:p>
      <w:pPr>
        <w:pStyle w:val="FootnoteText"/>
      </w:pPr>
      <w:r>
        <w:rPr>
          <w:rStyle w:val="FootnoteReference"/>
        </w:rPr>
        <w:footnoteRef/>
      </w:r>
      <w:r>
        <w:t xml:space="preserve">People-name: Jews. People-name meaning: Jews — People of Judah; Judeans. Source form: Jews.</w:t>
      </w:r>
    </w:p>
  </w:footnote>
  <w:footnote w:id="41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194">
    <w:p>
      <w:pPr>
        <w:pStyle w:val="FootnoteText"/>
      </w:pPr>
      <w:r>
        <w:rPr>
          <w:rStyle w:val="FootnoteReference"/>
        </w:rPr>
        <w:footnoteRef/>
      </w:r>
      <w:r>
        <w:t xml:space="preserve">Cross-references: Matt 8:5; Luke 8:41; Luke 9:38; John 4:47; Phlm 1:10.</w:t>
      </w:r>
    </w:p>
  </w:footnote>
  <w:footnote w:id="4195">
    <w:p>
      <w:pPr>
        <w:pStyle w:val="FootnoteText"/>
      </w:pPr>
      <w:r>
        <w:rPr>
          <w:rStyle w:val="FootnoteReference"/>
        </w:rPr>
        <w:footnoteRef/>
      </w:r>
      <w:r>
        <w:t xml:space="preserve">Cross-references for "worthy": Matt 10:11; Matt 10:13; Matt 10:37-38; Luke 7:6-7; Luke 20:35; Rev 3:4.</w:t>
      </w:r>
    </w:p>
  </w:footnote>
  <w:footnote w:id="4196">
    <w:p>
      <w:pPr>
        <w:pStyle w:val="FootnoteText"/>
      </w:pPr>
      <w:r>
        <w:rPr>
          <w:rStyle w:val="FootnoteReference"/>
        </w:rPr>
        <w:footnoteRef/>
      </w:r>
      <w:r>
        <w:t xml:space="preserve">Cross-references: 1Kgs 5:1; 2Chr 2:11-12; Gal 5:6; 1John 3:14; 1John 5:1-3.</w:t>
      </w:r>
    </w:p>
  </w:footnote>
  <w:footnote w:id="4197">
    <w:p>
      <w:pPr>
        <w:pStyle w:val="FootnoteText"/>
      </w:pPr>
      <w:r>
        <w:rPr>
          <w:rStyle w:val="FootnoteReference"/>
        </w:rPr>
        <w:footnoteRef/>
      </w:r>
      <w:r>
        <w:t xml:space="preserve">Cross-references: 1Chr 29:3-9; Ezra 7:27-28; 1John 3:18-19.</w:t>
      </w:r>
    </w:p>
  </w:footnote>
  <w:footnote w:id="4198">
    <w:p>
      <w:pPr>
        <w:pStyle w:val="FootnoteText"/>
      </w:pPr>
      <w:r>
        <w:rPr>
          <w:rStyle w:val="FootnoteReference"/>
        </w:rPr>
        <w:footnoteRef/>
      </w:r>
      <w:r>
        <w:t xml:space="preserve">Cross-references for "Jesus": Matt 20:28; Mark 5:24; Acts 10:38.</w:t>
      </w:r>
    </w:p>
  </w:footnote>
  <w:footnote w:id="4199">
    <w:p>
      <w:pPr>
        <w:pStyle w:val="FootnoteText"/>
      </w:pPr>
      <w:r>
        <w:rPr>
          <w:rStyle w:val="FootnoteReference"/>
        </w:rPr>
        <w:footnoteRef/>
      </w:r>
      <w:r>
        <w:t xml:space="preserve">Cross-references for "trouble": Luke 8:49.</w:t>
      </w:r>
    </w:p>
  </w:footnote>
  <w:footnote w:id="42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201">
    <w:p>
      <w:pPr>
        <w:pStyle w:val="FootnoteText"/>
      </w:pPr>
      <w:r>
        <w:rPr>
          <w:rStyle w:val="FootnoteReference"/>
        </w:rPr>
        <w:footnoteRef/>
      </w:r>
      <w:r>
        <w:t xml:space="preserve">Cross-references: Gen 32:10; Prov 29:23; Matt 3:11; Matt 5:26-27; Luke 5:8; Luke 7:4; Luke 15:19-21; Jas 4:6; Jas 4:10.</w:t>
      </w:r>
    </w:p>
  </w:footnote>
  <w:footnote w:id="4202">
    <w:p>
      <w:pPr>
        <w:pStyle w:val="FootnoteText"/>
      </w:pPr>
      <w:r>
        <w:rPr>
          <w:rStyle w:val="FootnoteReference"/>
        </w:rPr>
        <w:footnoteRef/>
      </w:r>
      <w:r>
        <w:t xml:space="preserve">Cross-references: Exod 15:26; Deut 32:39; 1Sam 2:6; Ps 33:9; Ps 107:20; Mark 1:27; Luke 4:36; Luke 5:13.</w:t>
      </w:r>
    </w:p>
  </w:footnote>
  <w:footnote w:id="4203">
    <w:p>
      <w:pPr>
        <w:pStyle w:val="FootnoteText"/>
      </w:pPr>
      <w:r>
        <w:rPr>
          <w:rStyle w:val="FootnoteReference"/>
        </w:rPr>
        <w:footnoteRef/>
      </w:r>
      <w:r>
        <w:t xml:space="preserve">Cross-references for "under": Acts 22:25-26; Acts 23:17; Acts 23:23; Acts 23:26; Acts 24:23; Acts 25:26.</w:t>
      </w:r>
    </w:p>
  </w:footnote>
  <w:footnote w:id="4204">
    <w:p>
      <w:pPr>
        <w:pStyle w:val="FootnoteText"/>
      </w:pPr>
      <w:r>
        <w:rPr>
          <w:rStyle w:val="FootnoteReference"/>
        </w:rPr>
        <w:footnoteRef/>
      </w:r>
      <w:r>
        <w:t xml:space="preserve">Cross-references: Acts 10:7-8; Col 3:22; 1Tim 6:1-2.</w:t>
      </w:r>
    </w:p>
  </w:footnote>
  <w:footnote w:id="4205">
    <w:p>
      <w:pPr>
        <w:pStyle w:val="FootnoteText"/>
      </w:pPr>
      <w:r>
        <w:rPr>
          <w:rStyle w:val="FootnoteReference"/>
        </w:rPr>
        <w:footnoteRef/>
      </w:r>
      <w:r>
        <w:t xml:space="preserve">Cross-references for "not in": Ps 147:19-20; Matt 9:33; Rom 3:1-3; Rom 9:4-5.</w:t>
      </w:r>
    </w:p>
  </w:footnote>
  <w:footnote w:id="4206">
    <w:p>
      <w:pPr>
        <w:pStyle w:val="FootnoteText"/>
      </w:pPr>
      <w:r>
        <w:rPr>
          <w:rStyle w:val="FootnoteReference"/>
        </w:rPr>
        <w:footnoteRef/>
      </w:r>
      <w:r>
        <w:t xml:space="preserve">Place name: Israel. Place-name meaning: Israel — God contends; strives with God. Source form: Israel. Greek form: ισραηλ.</w:t>
      </w:r>
    </w:p>
  </w:footnote>
  <w:footnote w:id="4207">
    <w:p>
      <w:pPr>
        <w:pStyle w:val="FootnoteText"/>
      </w:pPr>
      <w:r>
        <w:rPr>
          <w:rStyle w:val="FootnoteReference"/>
        </w:rPr>
        <w:footnoteRef/>
      </w:r>
      <w:r>
        <w:t xml:space="preserve">Cross-references: Matt 8:10; Matt 15:28.</w:t>
      </w:r>
    </w:p>
  </w:footnote>
  <w:footnote w:id="4208">
    <w:p>
      <w:pPr>
        <w:pStyle w:val="FootnoteText"/>
      </w:pPr>
      <w:r>
        <w:rPr>
          <w:rStyle w:val="FootnoteReference"/>
        </w:rPr>
        <w:footnoteRef/>
      </w:r>
      <w:r>
        <w:t xml:space="preserve">Cross-references: Matt 8:13; Matt 15:28; Mark 9:23; John 4:50-53.</w:t>
      </w:r>
    </w:p>
  </w:footnote>
  <w:footnote w:id="4209">
    <w:p>
      <w:pPr>
        <w:pStyle w:val="FootnoteText"/>
      </w:pPr>
      <w:r>
        <w:rPr>
          <w:rStyle w:val="FootnoteReference"/>
        </w:rPr>
        <w:footnoteRef/>
      </w:r>
      <w:r>
        <w:t xml:space="preserve">Place name: Nain. Place-name meaning: Nain — beauty; pleasantness. Source form: Nain. Greek form: ναιν.</w:t>
      </w:r>
    </w:p>
  </w:footnote>
  <w:footnote w:id="4210">
    <w:p>
      <w:pPr>
        <w:pStyle w:val="FootnoteText"/>
      </w:pPr>
      <w:r>
        <w:rPr>
          <w:rStyle w:val="FootnoteReference"/>
        </w:rPr>
        <w:footnoteRef/>
      </w:r>
      <w:r>
        <w:t xml:space="preserve">Cross-references for "the only": Gen 22:2; Gen 22:12; 2Sam 14:7; 1Kgs 17:9; 1Kgs 17:12; 1Kgs 17:18; 1Kgs 17:23; 2Kgs 4:16; 2Kgs 4:20; Zech 12:10; Luke 8:42.</w:t>
      </w:r>
    </w:p>
  </w:footnote>
  <w:footnote w:id="4211">
    <w:p>
      <w:pPr>
        <w:pStyle w:val="FootnoteText"/>
      </w:pPr>
      <w:r>
        <w:rPr>
          <w:rStyle w:val="FootnoteReference"/>
        </w:rPr>
        <w:footnoteRef/>
      </w:r>
      <w:r>
        <w:t xml:space="preserve">Cross-references for "a widow": Job 29:13; Acts 9:39; Acts 9:41; 1Tim 5:4-5; Jas 1:27.</w:t>
      </w:r>
    </w:p>
  </w:footnote>
  <w:footnote w:id="4212">
    <w:p>
      <w:pPr>
        <w:pStyle w:val="FootnoteText"/>
      </w:pPr>
      <w:r>
        <w:rPr>
          <w:rStyle w:val="FootnoteReference"/>
        </w:rPr>
        <w:footnoteRef/>
      </w:r>
      <w:r>
        <w:t xml:space="preserve">Cross-references: Luke 8:52; John 11:19.</w:t>
      </w:r>
    </w:p>
  </w:footnote>
  <w:footnote w:id="4213">
    <w:p>
      <w:pPr>
        <w:pStyle w:val="FootnoteText"/>
      </w:pPr>
      <w:r>
        <w:rPr>
          <w:rStyle w:val="FootnoteReference"/>
        </w:rPr>
        <w:footnoteRef/>
      </w:r>
      <w:r>
        <w:t xml:space="preserve">Cross-references: Judg 10:16; Ps 86:5; Ps 86:15; Ps 103:13; Isa 63:9; Jer 31:20; Lam 3:32-33; Mark 8:2; John 11:33-35; Heb 2:17; Heb 4:15.</w:t>
      </w:r>
    </w:p>
  </w:footnote>
  <w:footnote w:id="4214">
    <w:p>
      <w:pPr>
        <w:pStyle w:val="FootnoteText"/>
      </w:pPr>
      <w:r>
        <w:rPr>
          <w:rStyle w:val="FootnoteReference"/>
        </w:rPr>
        <w:footnoteRef/>
      </w:r>
      <w:r>
        <w:t xml:space="preserve">Cross-references: Jer 31:15-16; Luke 8:52; John 20:13; John 20:15; 1Cor 7:30; 1Thess 4:13.</w:t>
      </w:r>
    </w:p>
  </w:footnote>
  <w:footnote w:id="4215">
    <w:p>
      <w:pPr>
        <w:pStyle w:val="FootnoteText"/>
      </w:pPr>
      <w:r>
        <w:rPr>
          <w:rStyle w:val="FootnoteReference"/>
        </w:rPr>
        <w:footnoteRef/>
      </w:r>
      <w:r>
        <w:t xml:space="preserve">Cross-references for "Young": 1Kgs 17:21; Job 14:12; Job 14:14; Ps 33:9; Isa 26:19; Ezek 37:3-10; Luke 8:54-55; John 5:21; John 5:25; John 5:28-29; John 11:25; John 11:43-44; Acts 9:40-41; Rom 4:17; Eph 5:12.</w:t>
      </w:r>
    </w:p>
  </w:footnote>
  <w:footnote w:id="4216">
    <w:p>
      <w:pPr>
        <w:pStyle w:val="FootnoteText"/>
      </w:pPr>
      <w:r>
        <w:rPr>
          <w:rStyle w:val="FootnoteReference"/>
        </w:rPr>
        <w:footnoteRef/>
      </w:r>
      <w:r>
        <w:t xml:space="preserve">Cross-references: 1Kgs 17:23-24; 2Kgs 4:32-37; 2Kgs 13:21.</w:t>
      </w:r>
    </w:p>
  </w:footnote>
  <w:footnote w:id="4217">
    <w:p>
      <w:pPr>
        <w:pStyle w:val="FootnoteText"/>
      </w:pPr>
      <w:r>
        <w:rPr>
          <w:rStyle w:val="FootnoteReference"/>
        </w:rPr>
        <w:footnoteRef/>
      </w:r>
      <w:r>
        <w:t xml:space="preserve">Cross-references for "A great": Luke 7:39; Luke 9:19; Luke 24:19; John 1:21; John 1:25; John 4:19; John 6:14; John 7:40-41; John 9:17; Acts 3:22-23; Acts 7:37.</w:t>
      </w:r>
    </w:p>
  </w:footnote>
  <w:footnote w:id="4218">
    <w:p>
      <w:pPr>
        <w:pStyle w:val="FootnoteText"/>
      </w:pPr>
      <w:r>
        <w:rPr>
          <w:rStyle w:val="FootnoteReference"/>
        </w:rPr>
        <w:footnoteRef/>
      </w:r>
      <w:r>
        <w:t xml:space="preserve">Cross-references: Jer 33:9; Matt 28:8; Luke 1:65; Luke 5:8; Luke 5:26; Luke 8:37; Acts 5:5; Acts 5:11-13.</w:t>
      </w:r>
    </w:p>
  </w:footnote>
  <w:footnote w:id="4219">
    <w:p>
      <w:pPr>
        <w:pStyle w:val="FootnoteText"/>
      </w:pPr>
      <w:r>
        <w:rPr>
          <w:rStyle w:val="FootnoteReference"/>
        </w:rPr>
        <w:footnoteRef/>
      </w:r>
      <w:r>
        <w:t xml:space="preserve">Cross-references: Matt 9:8; Matt 15:31; Luke 2:20; Gal 1:24.</w:t>
      </w:r>
    </w:p>
  </w:footnote>
  <w:footnote w:id="4220">
    <w:p>
      <w:pPr>
        <w:pStyle w:val="FootnoteText"/>
      </w:pPr>
      <w:r>
        <w:rPr>
          <w:rStyle w:val="FootnoteReference"/>
        </w:rPr>
        <w:footnoteRef/>
      </w:r>
      <w:r>
        <w:t xml:space="preserve">Cross-references: Exod 4:31; Ps 65:9; Ps 106:4-5; Luke 1:68; Luke 19:44.</w:t>
      </w:r>
    </w:p>
  </w:footnote>
  <w:footnote w:id="42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222">
    <w:p>
      <w:pPr>
        <w:pStyle w:val="FootnoteText"/>
      </w:pPr>
      <w:r>
        <w:rPr>
          <w:rStyle w:val="FootnoteReference"/>
        </w:rPr>
        <w:footnoteRef/>
      </w:r>
      <w:r>
        <w:t xml:space="preserve">Cross-references: Matt 4:24; Matt 9:31; Mark 1:28; Mark 6:14; Luke 7:14.</w:t>
      </w:r>
    </w:p>
  </w:footnote>
  <w:footnote w:id="4223">
    <w:p>
      <w:pPr>
        <w:pStyle w:val="FootnoteText"/>
      </w:pPr>
      <w:r>
        <w:rPr>
          <w:rStyle w:val="FootnoteReference"/>
        </w:rPr>
        <w:footnoteRef/>
      </w:r>
      <w:r>
        <w:t xml:space="preserve">Name meaning: John (Yochanan) — Yahweh is gracious. Forerunner of Jesus; proclaimed God’s grace.</w:t>
      </w:r>
    </w:p>
  </w:footnote>
  <w:footnote w:id="4224">
    <w:p>
      <w:pPr>
        <w:pStyle w:val="FootnoteText"/>
      </w:pPr>
      <w:r>
        <w:rPr>
          <w:rStyle w:val="FootnoteReference"/>
        </w:rPr>
        <w:footnoteRef/>
      </w:r>
      <w:r>
        <w:t xml:space="preserve">Cross-references: Matt 11:2-6; John 3:26.</w:t>
      </w:r>
    </w:p>
  </w:footnote>
  <w:footnote w:id="4225">
    <w:p>
      <w:pPr>
        <w:pStyle w:val="FootnoteText"/>
      </w:pPr>
      <w:r>
        <w:rPr>
          <w:rStyle w:val="FootnoteReference"/>
        </w:rPr>
        <w:footnoteRef/>
      </w:r>
      <w:r>
        <w:t xml:space="preserve">Cross-references: Josh 2:1; Mark 6:7; Luke 10:1; Acts 10:7-8; Rev 11:3.</w:t>
      </w:r>
    </w:p>
  </w:footnote>
  <w:footnote w:id="4226">
    <w:p>
      <w:pPr>
        <w:pStyle w:val="FootnoteText"/>
      </w:pPr>
      <w:r>
        <w:rPr>
          <w:rStyle w:val="FootnoteReference"/>
        </w:rPr>
        <w:footnoteRef/>
      </w:r>
      <w:r>
        <w:t xml:space="preserve">Cross-references: Gen 3:15; Gen 22:18; Gen 49:10; Deut 18:15-18; Ps 110:1-4; Isa 7:14; Isa 9:6-7; Isa 11:1; Isa 40:10-11; Isa 59:20-21; Jer 23:5-6; Dan 9:24-26; Mic 5:2; Hag 2:7; Zech 9:9; Mal 3:1-3; Mal 4:2; John 4:25.</w:t>
      </w:r>
    </w:p>
  </w:footnote>
  <w:footnote w:id="4227">
    <w:p>
      <w:pPr>
        <w:pStyle w:val="FootnoteText"/>
      </w:pPr>
      <w:r>
        <w:rPr>
          <w:rStyle w:val="FootnoteReference"/>
        </w:rPr>
        <w:footnoteRef/>
      </w:r>
      <w:r>
        <w:t xml:space="preserve">Name meaning: John the Baptist (Yochanan) — Yahweh is gracious. Prepared the way with grace.</w:t>
      </w:r>
    </w:p>
  </w:footnote>
  <w:footnote w:id="4228">
    <w:p>
      <w:pPr>
        <w:pStyle w:val="FootnoteText"/>
      </w:pPr>
      <w:r>
        <w:rPr>
          <w:rStyle w:val="FootnoteReference"/>
        </w:rPr>
        <w:footnoteRef/>
      </w:r>
      <w:r>
        <w:t xml:space="preserve">Cross-references: Luke 7:19.</w:t>
      </w:r>
    </w:p>
  </w:footnote>
  <w:footnote w:id="4229">
    <w:p>
      <w:pPr>
        <w:pStyle w:val="FootnoteText"/>
      </w:pPr>
      <w:r>
        <w:rPr>
          <w:rStyle w:val="FootnoteReference"/>
        </w:rPr>
        <w:footnoteRef/>
      </w:r>
      <w:r>
        <w:t xml:space="preserve">Cross-references for "plagues": 1Kgs 8:37; Ps 90:7-9; Mark 3:10; Mark 5:29; Mark 5:34; 1Cor 11:30-32; Heb 12:6; Jas 5:14-15.</w:t>
      </w:r>
    </w:p>
  </w:footnote>
  <w:footnote w:id="4230">
    <w:p>
      <w:pPr>
        <w:pStyle w:val="FootnoteText"/>
      </w:pPr>
      <w:r>
        <w:rPr>
          <w:rStyle w:val="FootnoteReference"/>
        </w:rPr>
        <w:footnoteRef/>
      </w:r>
      <w:r>
        <w:t xml:space="preserve">Cross-references for "the lame": Matt 15:30-31; Acts 3:2-8; Acts 8:7; Acts 14:8-10.</w:t>
      </w:r>
    </w:p>
  </w:footnote>
  <w:footnote w:id="4231">
    <w:p>
      <w:pPr>
        <w:pStyle w:val="FootnoteText"/>
      </w:pPr>
      <w:r>
        <w:rPr>
          <w:rStyle w:val="FootnoteReference"/>
        </w:rPr>
        <w:footnoteRef/>
      </w:r>
      <w:r>
        <w:t xml:space="preserve">Cross-references for "the lepers": Luke 5:12-15; Luke 17:12-19.</w:t>
      </w:r>
    </w:p>
  </w:footnote>
  <w:footnote w:id="4232">
    <w:p>
      <w:pPr>
        <w:pStyle w:val="FootnoteText"/>
      </w:pPr>
      <w:r>
        <w:rPr>
          <w:rStyle w:val="FootnoteReference"/>
        </w:rPr>
        <w:footnoteRef/>
      </w:r>
      <w:r>
        <w:t xml:space="preserve">Cross-references for "the deaf": Isa 43:8; Mark 7:32-37.</w:t>
      </w:r>
    </w:p>
  </w:footnote>
  <w:footnote w:id="4233">
    <w:p>
      <w:pPr>
        <w:pStyle w:val="FootnoteText"/>
      </w:pPr>
      <w:r>
        <w:rPr>
          <w:rStyle w:val="FootnoteReference"/>
        </w:rPr>
        <w:footnoteRef/>
      </w:r>
      <w:r>
        <w:t xml:space="preserve">Cross-references for "the dead": Luke 7:14-15; Luke 8:53-55.</w:t>
      </w:r>
    </w:p>
  </w:footnote>
  <w:footnote w:id="4234">
    <w:p>
      <w:pPr>
        <w:pStyle w:val="FootnoteText"/>
      </w:pPr>
      <w:r>
        <w:rPr>
          <w:rStyle w:val="FootnoteReference"/>
        </w:rPr>
        <w:footnoteRef/>
      </w:r>
      <w:r>
        <w:t xml:space="preserve">Cross-references: John 1:46.</w:t>
      </w:r>
    </w:p>
  </w:footnote>
  <w:footnote w:id="4235">
    <w:p>
      <w:pPr>
        <w:pStyle w:val="FootnoteText"/>
      </w:pPr>
      <w:r>
        <w:rPr>
          <w:rStyle w:val="FootnoteReference"/>
        </w:rPr>
        <w:footnoteRef/>
      </w:r>
      <w:r>
        <w:t xml:space="preserve">Cross-references: Job 29:15; Ps 146:8; Isa 29:18-19; Isa 32:3-4; Isa 35:5-6; Isa 42:6-7; Isa 42:16; Isa 61:1-3; Jer 31:8; Matt 9:28-30; Matt 21:14; Luke 7:21; Luke 18:35-43; John 9:30-33; Acts 26:18.</w:t>
      </w:r>
    </w:p>
  </w:footnote>
  <w:footnote w:id="4236">
    <w:p>
      <w:pPr>
        <w:pStyle w:val="FootnoteText"/>
      </w:pPr>
      <w:r>
        <w:rPr>
          <w:rStyle w:val="FootnoteReference"/>
        </w:rPr>
        <w:footnoteRef/>
      </w:r>
      <w:r>
        <w:t xml:space="preserve">Cross-references: Zeph 3:12; Luke 4:18; Jas 2:5.</w:t>
      </w:r>
    </w:p>
  </w:footnote>
  <w:footnote w:id="4237">
    <w:p>
      <w:pPr>
        <w:pStyle w:val="FootnoteText"/>
      </w:pPr>
      <w:r>
        <w:rPr>
          <w:rStyle w:val="FootnoteReference"/>
        </w:rPr>
        <w:footnoteRef/>
      </w:r>
      <w:r>
        <w:t xml:space="preserve">Cross-references: Isa 8:14-15; Matt 11:6; Matt 13:57-58; Luke 2:34; John 6:60-66; Rom 9:32-33; 1Cor 1:21-28; 1Cor 2:14; 1Pet 2:7-8.</w:t>
      </w:r>
    </w:p>
  </w:footnote>
  <w:footnote w:id="4238">
    <w:p>
      <w:pPr>
        <w:pStyle w:val="FootnoteText"/>
      </w:pPr>
      <w:r>
        <w:rPr>
          <w:rStyle w:val="FootnoteReference"/>
        </w:rPr>
        <w:footnoteRef/>
      </w:r>
      <w:r>
        <w:t xml:space="preserve">Cross-references for "wilderness": Matt 3:1-5; Mark 1:4-5; Luke 1:80; Luke 3:2; John 1:23.</w:t>
      </w:r>
    </w:p>
  </w:footnote>
  <w:footnote w:id="4239">
    <w:p>
      <w:pPr>
        <w:pStyle w:val="FootnoteText"/>
      </w:pPr>
      <w:r>
        <w:rPr>
          <w:rStyle w:val="FootnoteReference"/>
        </w:rPr>
        <w:footnoteRef/>
      </w:r>
      <w:r>
        <w:t xml:space="preserve">Cross-references for "A reed": Gen 49:4; 2Cor 1:17-20; Eph 4:14; Jas 1:6-8; 2Pet 2:17; 2Pet 3:17.</w:t>
      </w:r>
    </w:p>
  </w:footnote>
  <w:footnote w:id="4240">
    <w:p>
      <w:pPr>
        <w:pStyle w:val="FootnoteText"/>
      </w:pPr>
      <w:r>
        <w:rPr>
          <w:rStyle w:val="FootnoteReference"/>
        </w:rPr>
        <w:footnoteRef/>
      </w:r>
      <w:r>
        <w:t xml:space="preserve">Cross-references for "A man": 2Kgs 1:8; Isa 59:17; Matt 3:4; 1Pet 3:3-4.</w:t>
      </w:r>
    </w:p>
  </w:footnote>
  <w:footnote w:id="4241">
    <w:p>
      <w:pPr>
        <w:pStyle w:val="FootnoteText"/>
      </w:pPr>
      <w:r>
        <w:rPr>
          <w:rStyle w:val="FootnoteReference"/>
        </w:rPr>
        <w:footnoteRef/>
      </w:r>
      <w:r>
        <w:t xml:space="preserve">Cross-references for "are in": 2Sam 19:35; 1Kgs 10:5; Matt 6:29; Esth 1:3; Esth 1:11; Esth 4:2; Esth 5:1; Esth 8:15.</w:t>
      </w:r>
    </w:p>
  </w:footnote>
  <w:footnote w:id="4242">
    <w:p>
      <w:pPr>
        <w:pStyle w:val="FootnoteText"/>
      </w:pPr>
      <w:r>
        <w:rPr>
          <w:rStyle w:val="FootnoteReference"/>
        </w:rPr>
        <w:footnoteRef/>
      </w:r>
      <w:r>
        <w:t xml:space="preserve">Cross-references for "A prophet": Luke 1:76; Luke 20:6.</w:t>
      </w:r>
    </w:p>
  </w:footnote>
  <w:footnote w:id="4243">
    <w:p>
      <w:pPr>
        <w:pStyle w:val="FootnoteText"/>
      </w:pPr>
      <w:r>
        <w:rPr>
          <w:rStyle w:val="FootnoteReference"/>
        </w:rPr>
        <w:footnoteRef/>
      </w:r>
      <w:r>
        <w:t xml:space="preserve">Cross-references: Matt 11:9-14; John 3:26-30; John 5:35.</w:t>
      </w:r>
    </w:p>
  </w:footnote>
  <w:footnote w:id="4244">
    <w:p>
      <w:pPr>
        <w:pStyle w:val="FootnoteText"/>
      </w:pPr>
      <w:r>
        <w:rPr>
          <w:rStyle w:val="FootnoteReference"/>
        </w:rPr>
        <w:footnoteRef/>
      </w:r>
      <w:r>
        <w:t xml:space="preserve">Cross-references: Luke 16:16.</w:t>
      </w:r>
    </w:p>
  </w:footnote>
  <w:footnote w:id="4245">
    <w:p>
      <w:pPr>
        <w:pStyle w:val="FootnoteText"/>
      </w:pPr>
      <w:r>
        <w:rPr>
          <w:rStyle w:val="FootnoteReference"/>
        </w:rPr>
        <w:footnoteRef/>
      </w:r>
      <w:r>
        <w:t xml:space="preserve">Cross-references: Isa 40:3; Mal 3:1; Mal 4:5-6; Luke 1:15-17; Luke 1:76; John 1:23.</w:t>
      </w:r>
    </w:p>
  </w:footnote>
  <w:footnote w:id="4246">
    <w:p>
      <w:pPr>
        <w:pStyle w:val="FootnoteText"/>
      </w:pPr>
      <w:r>
        <w:rPr>
          <w:rStyle w:val="FootnoteReference"/>
        </w:rPr>
        <w:footnoteRef/>
      </w:r>
      <w:r>
        <w:t xml:space="preserve">Cross-references for "Among": Luke 1:14-15; Luke 3:16.</w:t>
      </w:r>
    </w:p>
  </w:footnote>
  <w:footnote w:id="4247">
    <w:p>
      <w:pPr>
        <w:pStyle w:val="FootnoteText"/>
      </w:pPr>
      <w:r>
        <w:rPr>
          <w:rStyle w:val="FootnoteReference"/>
        </w:rPr>
        <w:footnoteRef/>
      </w:r>
      <w:r>
        <w:t xml:space="preserve">Cross-references: Matt 11:11; Matt 13:16-17; Luke 9:48; Luke 10:23-24; Eph 3:8-9; Col 1:25-27; Heb 11:39-40; 1Pet 1:10-12.</w:t>
      </w:r>
    </w:p>
  </w:footnote>
  <w:footnote w:id="4248">
    <w:p>
      <w:pPr>
        <w:pStyle w:val="FootnoteText"/>
      </w:pPr>
      <w:r>
        <w:rPr>
          <w:rStyle w:val="FootnoteReference"/>
        </w:rPr>
        <w:footnoteRef/>
      </w:r>
      <w:r>
        <w:t xml:space="preserve">Cross-references for "justified": Judg 1:7; Ps 51:4; Luke 7:35; Rom 3:4-6; Rom 10:3; Rev 15:3; Rev 16:5.</w:t>
      </w:r>
    </w:p>
  </w:footnote>
  <w:footnote w:id="4249">
    <w:p>
      <w:pPr>
        <w:pStyle w:val="FootnoteText"/>
      </w:pPr>
      <w:r>
        <w:rPr>
          <w:rStyle w:val="FootnoteReference"/>
        </w:rPr>
        <w:footnoteRef/>
      </w:r>
      <w:r>
        <w:t xml:space="preserve">People-name: Pharisees. People-name meaning: Pharisees — set apart. Source form: Pharisees.</w:t>
      </w:r>
    </w:p>
  </w:footnote>
  <w:footnote w:id="4250">
    <w:p>
      <w:pPr>
        <w:pStyle w:val="FootnoteText"/>
      </w:pPr>
      <w:r>
        <w:rPr>
          <w:rStyle w:val="FootnoteReference"/>
        </w:rPr>
        <w:footnoteRef/>
      </w:r>
      <w:r>
        <w:t xml:space="preserve">Cross-references for "rejected": Jer 8:8; Luke 13:34; Rom 10:21; 2Cor 6:1; Gal 2:21.</w:t>
      </w:r>
    </w:p>
  </w:footnote>
  <w:footnote w:id="4251">
    <w:p>
      <w:pPr>
        <w:pStyle w:val="FootnoteText"/>
      </w:pPr>
      <w:r>
        <w:rPr>
          <w:rStyle w:val="FootnoteReference"/>
        </w:rPr>
        <w:footnoteRef/>
      </w:r>
      <w:r>
        <w:t xml:space="preserve">Cross-references for "the counsel": Acts 20:27; Eph 1:11.</w:t>
      </w:r>
    </w:p>
  </w:footnote>
  <w:footnote w:id="4252">
    <w:p>
      <w:pPr>
        <w:pStyle w:val="FootnoteText"/>
      </w:pPr>
      <w:r>
        <w:rPr>
          <w:rStyle w:val="FootnoteReference"/>
        </w:rPr>
        <w:footnoteRef/>
      </w:r>
      <w:r>
        <w:t xml:space="preserve">Cross-references: Lam 2:13; Matt 11:16-19; Mark 4:30.</w:t>
      </w:r>
    </w:p>
  </w:footnote>
  <w:footnote w:id="4253">
    <w:p>
      <w:pPr>
        <w:pStyle w:val="FootnoteText"/>
      </w:pPr>
      <w:r>
        <w:rPr>
          <w:rStyle w:val="FootnoteReference"/>
        </w:rPr>
        <w:footnoteRef/>
      </w:r>
      <w:r>
        <w:t xml:space="preserve">Cross-references: Matt 11:16-19.</w:t>
      </w:r>
    </w:p>
  </w:footnote>
  <w:footnote w:id="4254">
    <w:p>
      <w:pPr>
        <w:pStyle w:val="FootnoteText"/>
      </w:pPr>
      <w:r>
        <w:rPr>
          <w:rStyle w:val="FootnoteReference"/>
        </w:rPr>
        <w:footnoteRef/>
      </w:r>
      <w:r>
        <w:t xml:space="preserve">Cross-references: Prov 17:16; Isa 28:9-13; Isa 29:11-12; Jer 5:3-5.</w:t>
      </w:r>
    </w:p>
  </w:footnote>
  <w:footnote w:id="4255">
    <w:p>
      <w:pPr>
        <w:pStyle w:val="FootnoteText"/>
      </w:pPr>
      <w:r>
        <w:rPr>
          <w:rStyle w:val="FootnoteReference"/>
        </w:rPr>
        <w:footnoteRef/>
      </w:r>
      <w:r>
        <w:t xml:space="preserve">Cross-references: Matt 10:25; John 8:48; John 8:52; John 10:20; Acts 2:13.</w:t>
      </w:r>
    </w:p>
  </w:footnote>
  <w:footnote w:id="4256">
    <w:p>
      <w:pPr>
        <w:pStyle w:val="FootnoteText"/>
      </w:pPr>
      <w:r>
        <w:rPr>
          <w:rStyle w:val="FootnoteReference"/>
        </w:rPr>
        <w:footnoteRef/>
      </w:r>
      <w:r>
        <w:t xml:space="preserve">Cross-references for "eating": Luke 5:29; Luke 7:36; Luke 11:37; Luke 14:1; John 2:2; John 12:2.</w:t>
      </w:r>
    </w:p>
  </w:footnote>
  <w:footnote w:id="4257">
    <w:p>
      <w:pPr>
        <w:pStyle w:val="FootnoteText"/>
      </w:pPr>
      <w:r>
        <w:rPr>
          <w:rStyle w:val="FootnoteReference"/>
        </w:rPr>
        <w:footnoteRef/>
      </w:r>
      <w:r>
        <w:t xml:space="preserve">Cross-references for "a friend": Matt 9:11; Luke 15:2; Luke 19:7.</w:t>
      </w:r>
    </w:p>
  </w:footnote>
  <w:footnote w:id="4258">
    <w:p>
      <w:pPr>
        <w:pStyle w:val="FootnoteText"/>
      </w:pPr>
      <w:r>
        <w:rPr>
          <w:rStyle w:val="FootnoteReference"/>
        </w:rPr>
        <w:footnoteRef/>
      </w:r>
      <w:r>
        <w:t xml:space="preserve">Cross-references: Prov 8:32-36; Prov 17:16; Hos 14:9; Matt 11:19; Luke 7:29; 1Cor 2:14-15.</w:t>
      </w:r>
    </w:p>
  </w:footnote>
  <w:footnote w:id="4259">
    <w:p>
      <w:pPr>
        <w:pStyle w:val="FootnoteText"/>
      </w:pPr>
      <w:r>
        <w:rPr>
          <w:rStyle w:val="FootnoteReference"/>
        </w:rPr>
        <w:footnoteRef/>
      </w:r>
      <w:r>
        <w:t xml:space="preserve">Personal name: Pharisee. Personal-name meaning: Pharisee — separated one; set apart. Source form: Pharisee.</w:t>
      </w:r>
    </w:p>
  </w:footnote>
  <w:footnote w:id="4260">
    <w:p>
      <w:pPr>
        <w:pStyle w:val="FootnoteText"/>
      </w:pPr>
      <w:r>
        <w:rPr>
          <w:rStyle w:val="FootnoteReference"/>
        </w:rPr>
        <w:footnoteRef/>
      </w:r>
      <w:r>
        <w:t xml:space="preserve">Cross-references: Matt 26:6; Mark 14:3-9; John 11:2-16.</w:t>
      </w:r>
    </w:p>
  </w:footnote>
  <w:footnote w:id="4261">
    <w:p>
      <w:pPr>
        <w:pStyle w:val="FootnoteText"/>
      </w:pPr>
      <w:r>
        <w:rPr>
          <w:rStyle w:val="FootnoteReference"/>
        </w:rPr>
        <w:footnoteRef/>
      </w:r>
      <w:r>
        <w:t xml:space="preserve">Cross-references: Matt 26:7; Mark 14:3; John 11:2; John 12:2-3.</w:t>
      </w:r>
    </w:p>
  </w:footnote>
  <w:footnote w:id="4262">
    <w:p>
      <w:pPr>
        <w:pStyle w:val="FootnoteText"/>
      </w:pPr>
      <w:r>
        <w:rPr>
          <w:rStyle w:val="FootnoteReference"/>
        </w:rPr>
        <w:footnoteRef/>
      </w:r>
      <w:r>
        <w:t xml:space="preserve">Cross-references for "weeping": Judg 2:4-5; Ezra 10:1; Ps 6:6-8; Ps 38:18; Ps 51:17; Ps 126:5-6; Isa 61:3; Jer 31:9; Jer 31:18-20; Joel 2:12; Zech 12:10; Matt 5:4; Luke 6:21; Luke 22:62; 2Cor 7:10-11; Jas 4:9.</w:t>
      </w:r>
    </w:p>
  </w:footnote>
  <w:footnote w:id="4263">
    <w:p>
      <w:pPr>
        <w:pStyle w:val="FootnoteText"/>
      </w:pPr>
      <w:r>
        <w:rPr>
          <w:rStyle w:val="FootnoteReference"/>
        </w:rPr>
        <w:footnoteRef/>
      </w:r>
      <w:r>
        <w:t xml:space="preserve">Cross-references for "wash": Gen 18:4; Luke 7:44; John 13:4-5.</w:t>
      </w:r>
    </w:p>
  </w:footnote>
  <w:footnote w:id="4264">
    <w:p>
      <w:pPr>
        <w:pStyle w:val="FootnoteText"/>
      </w:pPr>
      <w:r>
        <w:rPr>
          <w:rStyle w:val="FootnoteReference"/>
        </w:rPr>
        <w:footnoteRef/>
      </w:r>
      <w:r>
        <w:t xml:space="preserve">Cross-references for "and anointed": Eccl 9:8; Song 1:3; Isa 57:9; Luke 7:45-46.</w:t>
      </w:r>
    </w:p>
  </w:footnote>
  <w:footnote w:id="4265">
    <w:p>
      <w:pPr>
        <w:pStyle w:val="FootnoteText"/>
      </w:pPr>
      <w:r>
        <w:rPr>
          <w:rStyle w:val="FootnoteReference"/>
        </w:rPr>
        <w:footnoteRef/>
      </w:r>
      <w:r>
        <w:t xml:space="preserve">Cross-references for "This man": Luke 7:16; John 7:12; John 7:40-41; John 7:47-52; John 9:24.</w:t>
      </w:r>
    </w:p>
  </w:footnote>
  <w:footnote w:id="4266">
    <w:p>
      <w:pPr>
        <w:pStyle w:val="FootnoteText"/>
      </w:pPr>
      <w:r>
        <w:rPr>
          <w:rStyle w:val="FootnoteReference"/>
        </w:rPr>
        <w:footnoteRef/>
      </w:r>
      <w:r>
        <w:t xml:space="preserve">Cross-references: 2Kgs 5:20; Prov 23:7; Mark 2:6-7; Mark 7:21; Luke 3:8; Luke 12:17; Luke 16:3; Luke 18:4.</w:t>
      </w:r>
    </w:p>
  </w:footnote>
  <w:footnote w:id="4267">
    <w:p>
      <w:pPr>
        <w:pStyle w:val="FootnoteText"/>
      </w:pPr>
      <w:r>
        <w:rPr>
          <w:rStyle w:val="FootnoteReference"/>
        </w:rPr>
        <w:footnoteRef/>
      </w:r>
      <w:r>
        <w:t xml:space="preserve">Cross-references for "answering": Luke 5:22; Luke 5:31; Luke 6:8; John 16:19; John 16:30.</w:t>
      </w:r>
    </w:p>
  </w:footnote>
  <w:footnote w:id="4268">
    <w:p>
      <w:pPr>
        <w:pStyle w:val="FootnoteText"/>
      </w:pPr>
      <w:r>
        <w:rPr>
          <w:rStyle w:val="FootnoteReference"/>
        </w:rPr>
        <w:footnoteRef/>
      </w:r>
      <w:r>
        <w:t xml:space="preserve">Personal name: Simon. Personal-name meaning: Simon — that hears; that obeys. Source form: Simon.</w:t>
      </w:r>
    </w:p>
  </w:footnote>
  <w:footnote w:id="4269">
    <w:p>
      <w:pPr>
        <w:pStyle w:val="FootnoteText"/>
      </w:pPr>
      <w:r>
        <w:rPr>
          <w:rStyle w:val="FootnoteReference"/>
        </w:rPr>
        <w:footnoteRef/>
      </w:r>
      <w:r>
        <w:t xml:space="preserve">Cross-references: Ezek 33:31; Mal 1:6; Matt 7:22; Matt 26:49; Luke 18:18; Luke 20:20-21; John 3:2; John 13:13.</w:t>
      </w:r>
    </w:p>
  </w:footnote>
  <w:footnote w:id="4270">
    <w:p>
      <w:pPr>
        <w:pStyle w:val="FootnoteText"/>
      </w:pPr>
      <w:r>
        <w:rPr>
          <w:rStyle w:val="FootnoteReference"/>
        </w:rPr>
        <w:footnoteRef/>
      </w:r>
      <w:r>
        <w:t xml:space="preserve">Cross-references for "the one": Luke 7:47; Rom 5:20; 1Tim 1:15-16.</w:t>
      </w:r>
    </w:p>
  </w:footnote>
  <w:footnote w:id="4271">
    <w:p>
      <w:pPr>
        <w:pStyle w:val="FootnoteText"/>
      </w:pPr>
      <w:r>
        <w:rPr>
          <w:rStyle w:val="FootnoteReference"/>
        </w:rPr>
        <w:footnoteRef/>
      </w:r>
      <w:r>
        <w:t xml:space="preserve">Cross-references for "the other": Num 27:3; Jer 3:11; Luke 12:48; John 15:22-24; Rom 3:23; 1John 1:8-10.</w:t>
      </w:r>
    </w:p>
  </w:footnote>
  <w:footnote w:id="4272">
    <w:p>
      <w:pPr>
        <w:pStyle w:val="FootnoteText"/>
      </w:pPr>
      <w:r>
        <w:rPr>
          <w:rStyle w:val="FootnoteReference"/>
        </w:rPr>
        <w:footnoteRef/>
      </w:r>
      <w:r>
        <w:t xml:space="preserve">Cross-references: Matt 18:28.</w:t>
      </w:r>
    </w:p>
  </w:footnote>
  <w:footnote w:id="4273">
    <w:p>
      <w:pPr>
        <w:pStyle w:val="FootnoteText"/>
      </w:pPr>
      <w:r>
        <w:rPr>
          <w:rStyle w:val="FootnoteReference"/>
        </w:rPr>
        <w:footnoteRef/>
      </w:r>
      <w:r>
        <w:t xml:space="preserve">Cross-references: Ps 32:1-5; Ps 51:1-3; Ps 103:3; Isa 43:25; Isa 44:22; Jer 31:33-34; Dan 9:18-19; Mic 7:18-20; Matt 6:12; Acts 13:38-39; Rom 3:24; Rom 4:5-8; Eph 1:7; Eph 4:32; Col 3:13.</w:t>
      </w:r>
    </w:p>
  </w:footnote>
  <w:footnote w:id="4274">
    <w:p>
      <w:pPr>
        <w:pStyle w:val="FootnoteText"/>
      </w:pPr>
      <w:r>
        <w:rPr>
          <w:rStyle w:val="FootnoteReference"/>
        </w:rPr>
        <w:footnoteRef/>
      </w:r>
      <w:r>
        <w:t xml:space="preserve">Cross-references: Luke 7:47; 1Cor 15:9-10; 2Cor 5:14-15; 1Tim 1:13-16.</w:t>
      </w:r>
    </w:p>
  </w:footnote>
  <w:footnote w:id="4275">
    <w:p>
      <w:pPr>
        <w:pStyle w:val="FootnoteText"/>
      </w:pPr>
      <w:r>
        <w:rPr>
          <w:rStyle w:val="FootnoteReference"/>
        </w:rPr>
        <w:footnoteRef/>
      </w:r>
      <w:r>
        <w:t xml:space="preserve">Cross-references: Ps 116:16-18; Mark 12:34; Luke 10:38.</w:t>
      </w:r>
    </w:p>
  </w:footnote>
  <w:footnote w:id="4276">
    <w:p>
      <w:pPr>
        <w:pStyle w:val="FootnoteText"/>
      </w:pPr>
      <w:r>
        <w:rPr>
          <w:rStyle w:val="FootnoteReference"/>
        </w:rPr>
        <w:footnoteRef/>
      </w:r>
      <w:r>
        <w:t xml:space="preserve">Cross-references: Luke 7:37-39.</w:t>
      </w:r>
    </w:p>
  </w:footnote>
  <w:footnote w:id="4277">
    <w:p>
      <w:pPr>
        <w:pStyle w:val="FootnoteText"/>
      </w:pPr>
      <w:r>
        <w:rPr>
          <w:rStyle w:val="FootnoteReference"/>
        </w:rPr>
        <w:footnoteRef/>
      </w:r>
      <w:r>
        <w:t xml:space="preserve">Cross-references: Gen 19:2; Judg 19:21; 1Sam 25:41; 1Tim 5:10; Jas 2:6.</w:t>
      </w:r>
    </w:p>
  </w:footnote>
  <w:footnote w:id="4278">
    <w:p>
      <w:pPr>
        <w:pStyle w:val="FootnoteText"/>
      </w:pPr>
      <w:r>
        <w:rPr>
          <w:rStyle w:val="FootnoteReference"/>
        </w:rPr>
        <w:footnoteRef/>
      </w:r>
      <w:r>
        <w:t xml:space="preserve">Cross-references: Gen 29:11; Gen 33:4; 2Sam 15:5; 2Sam 19:39; Matt 26:48; Rom 16:16; 1Cor 16:20; 1Thess 5:26.</w:t>
      </w:r>
    </w:p>
  </w:footnote>
  <w:footnote w:id="4279">
    <w:p>
      <w:pPr>
        <w:pStyle w:val="FootnoteText"/>
      </w:pPr>
      <w:r>
        <w:rPr>
          <w:rStyle w:val="FootnoteReference"/>
        </w:rPr>
        <w:footnoteRef/>
      </w:r>
      <w:r>
        <w:t xml:space="preserve">Cross-references: Ruth 3:3; 2Sam 14:2; Ps 23:5; Ps 104:15; Eccl 9:8; Dan 10:3; Amos 6:6; Mic 6:15; Matt 6:17.</w:t>
      </w:r>
    </w:p>
  </w:footnote>
  <w:footnote w:id="4280">
    <w:p>
      <w:pPr>
        <w:pStyle w:val="FootnoteText"/>
      </w:pPr>
      <w:r>
        <w:rPr>
          <w:rStyle w:val="FootnoteReference"/>
        </w:rPr>
        <w:footnoteRef/>
      </w:r>
      <w:r>
        <w:t xml:space="preserve">Cross-references: Exod 34:6-7; Luke 5:20-21; Luke 7:42.</w:t>
      </w:r>
    </w:p>
  </w:footnote>
  <w:footnote w:id="4281">
    <w:p>
      <w:pPr>
        <w:pStyle w:val="FootnoteText"/>
      </w:pPr>
      <w:r>
        <w:rPr>
          <w:rStyle w:val="FootnoteReference"/>
        </w:rPr>
        <w:footnoteRef/>
      </w:r>
      <w:r>
        <w:t xml:space="preserve">Cross-references: Matt 10:37; Luke 7:43; John 21:15-17; 2Cor 5:14; Gal 5:6; Eph 6:24; Phil 1:9; 1John 3:18; 1John 4:19; 1John 5:3.</w:t>
      </w:r>
    </w:p>
  </w:footnote>
  <w:footnote w:id="4282">
    <w:p>
      <w:pPr>
        <w:pStyle w:val="FootnoteText"/>
      </w:pPr>
      <w:r>
        <w:rPr>
          <w:rStyle w:val="FootnoteReference"/>
        </w:rPr>
        <w:footnoteRef/>
      </w:r>
      <w:r>
        <w:t xml:space="preserve">Cross-references: Matt 9:2; Mark 2:5.</w:t>
      </w:r>
    </w:p>
  </w:footnote>
  <w:footnote w:id="4283">
    <w:p>
      <w:pPr>
        <w:pStyle w:val="FootnoteText"/>
      </w:pPr>
      <w:r>
        <w:rPr>
          <w:rStyle w:val="FootnoteReference"/>
        </w:rPr>
        <w:footnoteRef/>
      </w:r>
      <w:r>
        <w:t xml:space="preserve">Cross-references: Matt 9:3; Mark 2:7; Luke 5:20-21.</w:t>
      </w:r>
    </w:p>
  </w:footnote>
  <w:footnote w:id="4284">
    <w:p>
      <w:pPr>
        <w:pStyle w:val="FootnoteText"/>
      </w:pPr>
      <w:r>
        <w:rPr>
          <w:rStyle w:val="FootnoteReference"/>
        </w:rPr>
        <w:footnoteRef/>
      </w:r>
      <w:r>
        <w:t xml:space="preserve">Cross-references: Hab 2:4; Matt 9:22; Mark 5:34; Mark 10:52; Luke 8:18; Luke 8:42; Luke 8:48; Luke 18:42; Eph 2:8-10; Jas 2:14-26.</w:t>
      </w:r>
    </w:p>
  </w:footnote>
  <w:footnote w:id="4285">
    <w:p>
      <w:pPr>
        <w:pStyle w:val="FootnoteText"/>
      </w:pPr>
      <w:r>
        <w:rPr>
          <w:rStyle w:val="FootnoteReference"/>
        </w:rPr>
        <w:footnoteRef/>
      </w:r>
      <w:r>
        <w:t xml:space="preserve">Cross-references: Eccl 9:7; Rom 5:1-2.</w:t>
      </w:r>
    </w:p>
  </w:footnote>
  <w:footnote w:id="4286">
    <w:p>
      <w:pPr>
        <w:pStyle w:val="FootnoteText"/>
      </w:pPr>
      <w:r>
        <w:rPr>
          <w:rStyle w:val="FootnoteReference"/>
        </w:rPr>
        <w:footnoteRef/>
      </w:r>
      <w:r>
        <w:t xml:space="preserve">Cross-references for "the glad": Isa 61:1-3; Matt 13:19; Luke 2:10-11; Luke 4:18; Acts 13:32; Rom 10:15.</w:t>
      </w:r>
    </w:p>
  </w:footnote>
  <w:footnote w:id="4287">
    <w:p>
      <w:pPr>
        <w:pStyle w:val="FootnoteText"/>
      </w:pPr>
      <w:r>
        <w:rPr>
          <w:rStyle w:val="FootnoteReference"/>
        </w:rPr>
        <w:footnoteRef/>
      </w:r>
      <w:r>
        <w:t xml:space="preserve">Cross-references for "certain": Matt 27:55-56; Mark 15:40-41; Mark 16:1; Luke 23:27; John 19:25; Acts 1:14.</w:t>
      </w:r>
    </w:p>
  </w:footnote>
  <w:footnote w:id="4288">
    <w:p>
      <w:pPr>
        <w:pStyle w:val="FootnoteText"/>
      </w:pPr>
      <w:r>
        <w:rPr>
          <w:rStyle w:val="FootnoteReference"/>
        </w:rPr>
        <w:footnoteRef/>
      </w:r>
      <w:r>
        <w:t xml:space="preserve">Name meaning: Mary (Miryam) — Bitter; beloved; exalted one. Mother of Jesus; experienced bitterness yet exaltation.</w:t>
      </w:r>
    </w:p>
  </w:footnote>
  <w:footnote w:id="4289">
    <w:p>
      <w:pPr>
        <w:pStyle w:val="FootnoteText"/>
      </w:pPr>
      <w:r>
        <w:rPr>
          <w:rStyle w:val="FootnoteReference"/>
        </w:rPr>
        <w:footnoteRef/>
      </w:r>
      <w:r>
        <w:t xml:space="preserve">People-name: Magdalene. People-name meaning: Magdalene — a person from Magdala. Source form: Magdalene.</w:t>
      </w:r>
    </w:p>
  </w:footnote>
  <w:footnote w:id="4290">
    <w:p>
      <w:pPr>
        <w:pStyle w:val="FootnoteText"/>
      </w:pPr>
      <w:r>
        <w:rPr>
          <w:rStyle w:val="FootnoteReference"/>
        </w:rPr>
        <w:footnoteRef/>
      </w:r>
      <w:r>
        <w:t xml:space="preserve">Cross-references: Mark 16:9; Luke 8:30.</w:t>
      </w:r>
    </w:p>
  </w:footnote>
  <w:footnote w:id="4291">
    <w:p>
      <w:pPr>
        <w:pStyle w:val="FootnoteText"/>
      </w:pPr>
      <w:r>
        <w:rPr>
          <w:rStyle w:val="FootnoteReference"/>
        </w:rPr>
        <w:footnoteRef/>
      </w:r>
      <w:r>
        <w:t xml:space="preserve">Personal name: Joanna. Personal-name meaning: Joanna — grace or gift of the Lord. Source form: Joanna.</w:t>
      </w:r>
    </w:p>
  </w:footnote>
  <w:footnote w:id="4292">
    <w:p>
      <w:pPr>
        <w:pStyle w:val="FootnoteText"/>
      </w:pPr>
      <w:r>
        <w:rPr>
          <w:rStyle w:val="FootnoteReference"/>
        </w:rPr>
        <w:footnoteRef/>
      </w:r>
      <w:r>
        <w:t xml:space="preserve">Personal name: Chuza. Personal-name meaning: Chuza — the seer or prophet. Source form: Chuza.</w:t>
      </w:r>
    </w:p>
  </w:footnote>
  <w:footnote w:id="4293">
    <w:p>
      <w:pPr>
        <w:pStyle w:val="FootnoteText"/>
      </w:pPr>
      <w:r>
        <w:rPr>
          <w:rStyle w:val="FootnoteReference"/>
        </w:rPr>
        <w:footnoteRef/>
      </w:r>
      <w:r>
        <w:t xml:space="preserve">Name meaning: Herod (Herodes) — Heroic; son of a hero. Name borne by multiple rulers who opposed God’s plan.</w:t>
      </w:r>
    </w:p>
  </w:footnote>
  <w:footnote w:id="4294">
    <w:p>
      <w:pPr>
        <w:pStyle w:val="FootnoteText"/>
      </w:pPr>
      <w:r>
        <w:rPr>
          <w:rStyle w:val="FootnoteReference"/>
        </w:rPr>
        <w:footnoteRef/>
      </w:r>
      <w:r>
        <w:t xml:space="preserve">Personal name: Susanna. Personal-name meaning: Susanna — lily; rose; joy. Source form: Susanna.</w:t>
      </w:r>
    </w:p>
  </w:footnote>
  <w:footnote w:id="4295">
    <w:p>
      <w:pPr>
        <w:pStyle w:val="FootnoteText"/>
      </w:pPr>
      <w:r>
        <w:rPr>
          <w:rStyle w:val="FootnoteReference"/>
        </w:rPr>
        <w:footnoteRef/>
      </w:r>
      <w:r>
        <w:t xml:space="preserve">Cross-references for "Joanna": Luke 24:10.</w:t>
      </w:r>
    </w:p>
  </w:footnote>
  <w:footnote w:id="4296">
    <w:p>
      <w:pPr>
        <w:pStyle w:val="FootnoteText"/>
      </w:pPr>
      <w:r>
        <w:rPr>
          <w:rStyle w:val="FootnoteReference"/>
        </w:rPr>
        <w:footnoteRef/>
      </w:r>
      <w:r>
        <w:t xml:space="preserve">Cross-references for "Herod's": Luke 9:7-9; John 4:46-53; Acts 13:1; Phil 4:22.</w:t>
      </w:r>
    </w:p>
  </w:footnote>
  <w:footnote w:id="4297">
    <w:p>
      <w:pPr>
        <w:pStyle w:val="FootnoteText"/>
      </w:pPr>
      <w:r>
        <w:rPr>
          <w:rStyle w:val="FootnoteReference"/>
        </w:rPr>
        <w:footnoteRef/>
      </w:r>
      <w:r>
        <w:t xml:space="preserve">Cross-references: 1Chr 29:14; Isa 23:18; Matt 2:11; Matt 25:40; Matt 26:11; Acts 9:36-39; 2Cor 8:9; 1Tim 5:10.</w:t>
      </w:r>
    </w:p>
  </w:footnote>
  <w:footnote w:id="4298">
    <w:p>
      <w:pPr>
        <w:pStyle w:val="FootnoteText"/>
      </w:pPr>
      <w:r>
        <w:rPr>
          <w:rStyle w:val="FootnoteReference"/>
        </w:rPr>
        <w:footnoteRef/>
      </w:r>
      <w:r>
        <w:t xml:space="preserve">Cross-references: Matt 13:2; Mark 4:1.</w:t>
      </w:r>
    </w:p>
  </w:footnote>
  <w:footnote w:id="4299">
    <w:p>
      <w:pPr>
        <w:pStyle w:val="FootnoteText"/>
      </w:pPr>
      <w:r>
        <w:rPr>
          <w:rStyle w:val="FootnoteReference"/>
        </w:rPr>
        <w:footnoteRef/>
      </w:r>
      <w:r>
        <w:t xml:space="preserve">Cross-references for "sower": Matt 13:3-4; Matt 13:18-19; Matt 13:24-26; Matt 13:37; Mark 4:2-4; Mark 4:15; Mark 4:26-29; Luke 8:11.</w:t>
      </w:r>
    </w:p>
  </w:footnote>
  <w:footnote w:id="4300">
    <w:p>
      <w:pPr>
        <w:pStyle w:val="FootnoteText"/>
      </w:pPr>
      <w:r>
        <w:rPr>
          <w:rStyle w:val="FootnoteReference"/>
        </w:rPr>
        <w:footnoteRef/>
      </w:r>
      <w:r>
        <w:t xml:space="preserve">Cross-references for "fell": Luke 8:12; Heb 2:1; Jas 1:23-24.</w:t>
      </w:r>
    </w:p>
  </w:footnote>
  <w:footnote w:id="4301">
    <w:p>
      <w:pPr>
        <w:pStyle w:val="FootnoteText"/>
      </w:pPr>
      <w:r>
        <w:rPr>
          <w:rStyle w:val="FootnoteReference"/>
        </w:rPr>
        <w:footnoteRef/>
      </w:r>
      <w:r>
        <w:t xml:space="preserve">Cross-references: Ps 119:118; Matt 5:13.</w:t>
      </w:r>
    </w:p>
  </w:footnote>
  <w:footnote w:id="4302">
    <w:p>
      <w:pPr>
        <w:pStyle w:val="FootnoteText"/>
      </w:pPr>
      <w:r>
        <w:rPr>
          <w:rStyle w:val="FootnoteReference"/>
        </w:rPr>
        <w:footnoteRef/>
      </w:r>
      <w:r>
        <w:t xml:space="preserve">Cross-references: Jer 5:3; Ezek 11:19; Ezek 36:26; Amos 6:12; Matt 13:5-6; Matt 13:20-21; Mark 4:5-6; Mark 4:16-17; Luke 8:13; Rom 2:4-5; Heb 3:7-8; Heb 3:15.</w:t>
      </w:r>
    </w:p>
  </w:footnote>
  <w:footnote w:id="4303">
    <w:p>
      <w:pPr>
        <w:pStyle w:val="FootnoteText"/>
      </w:pPr>
      <w:r>
        <w:rPr>
          <w:rStyle w:val="FootnoteReference"/>
        </w:rPr>
        <w:footnoteRef/>
      </w:r>
      <w:r>
        <w:t xml:space="preserve">Cross-references for "thorns": Gen 3:18; Jer 4:3; Matt 13:7; Matt 13:22; Mark 4:7; Mark 4:18-19; Luke 8:14; Luke 21:34; Heb 6:7-8.</w:t>
      </w:r>
    </w:p>
  </w:footnote>
  <w:footnote w:id="4304">
    <w:p>
      <w:pPr>
        <w:pStyle w:val="FootnoteText"/>
      </w:pPr>
      <w:r>
        <w:rPr>
          <w:rStyle w:val="FootnoteReference"/>
        </w:rPr>
        <w:footnoteRef/>
      </w:r>
      <w:r>
        <w:t xml:space="preserve">Cross-references for "other": Matt 13:8; Matt 13:23; Mark 4:8; Mark 4:20; Luke 8:15; John 1:12-13; John 3:3-5; Eph 2:10; Col 1:10.</w:t>
      </w:r>
    </w:p>
  </w:footnote>
  <w:footnote w:id="4305">
    <w:p>
      <w:pPr>
        <w:pStyle w:val="FootnoteText"/>
      </w:pPr>
      <w:r>
        <w:rPr>
          <w:rStyle w:val="FootnoteReference"/>
        </w:rPr>
        <w:footnoteRef/>
      </w:r>
      <w:r>
        <w:t xml:space="preserve">Cross-references: Gen 26:12.</w:t>
      </w:r>
    </w:p>
  </w:footnote>
  <w:footnote w:id="4306">
    <w:p>
      <w:pPr>
        <w:pStyle w:val="FootnoteText"/>
      </w:pPr>
      <w:r>
        <w:rPr>
          <w:rStyle w:val="FootnoteReference"/>
        </w:rPr>
        <w:footnoteRef/>
      </w:r>
      <w:r>
        <w:t xml:space="preserve">Cross-references: Prov 1:20-23; Prov 8:1; Prov 20:12; Jer 13:15; Jer 25:4; Matt 11:15; Matt 13:9; Rev 2:7; Rev 2:11.</w:t>
      </w:r>
    </w:p>
  </w:footnote>
  <w:footnote w:id="4307">
    <w:p>
      <w:pPr>
        <w:pStyle w:val="FootnoteText"/>
      </w:pPr>
      <w:r>
        <w:rPr>
          <w:rStyle w:val="FootnoteReference"/>
        </w:rPr>
        <w:footnoteRef/>
      </w:r>
      <w:r>
        <w:t xml:space="preserve">Cross-references for "that seeing": Deut 29:4; Isa 6:9; Isa 29:14; Isa 44:18; Jer 5:21; Matt 13:14-17; John 12:40; Acts 28:26-27; Rom 11:7-10.</w:t>
      </w:r>
    </w:p>
  </w:footnote>
  <w:footnote w:id="4308">
    <w:p>
      <w:pPr>
        <w:pStyle w:val="FootnoteText"/>
      </w:pPr>
      <w:r>
        <w:rPr>
          <w:rStyle w:val="FootnoteReference"/>
        </w:rPr>
        <w:footnoteRef/>
      </w:r>
      <w:r>
        <w:t xml:space="preserve">Cross-references: Ps 25:14; Matt 11:25; Matt 13:11-12; Matt 16:17; Mark 4:11; Luke 10:21-24; Rom 16:25; 1Cor 2:7-11; 1Cor 12:11; Eph 3:3-9; Col 1:26-28; Col 2:2; 1Tim 3:16; 1Pet 1:10-12.</w:t>
      </w:r>
    </w:p>
  </w:footnote>
  <w:footnote w:id="4309">
    <w:p>
      <w:pPr>
        <w:pStyle w:val="FootnoteText"/>
      </w:pPr>
      <w:r>
        <w:rPr>
          <w:rStyle w:val="FootnoteReference"/>
        </w:rPr>
        <w:footnoteRef/>
      </w:r>
      <w:r>
        <w:t xml:space="preserve">Cross-references for "The seed": Isa 8:20; Matt 13:19; Mark 4:14-20; 1Cor 3:6-7; 1Cor 3:9-12; Jas 1:21; 1Pet 1:23-25.</w:t>
      </w:r>
    </w:p>
  </w:footnote>
  <w:footnote w:id="4310">
    <w:p>
      <w:pPr>
        <w:pStyle w:val="FootnoteText"/>
      </w:pPr>
      <w:r>
        <w:rPr>
          <w:rStyle w:val="FootnoteReference"/>
        </w:rPr>
        <w:footnoteRef/>
      </w:r>
      <w:r>
        <w:t xml:space="preserve">Cross-references: Prov 1:24-26; Prov 1:29; Matt 13:19; Mark 4:15; Luke 8:5; Jas 1:23-24.</w:t>
      </w:r>
    </w:p>
  </w:footnote>
  <w:footnote w:id="4311">
    <w:p>
      <w:pPr>
        <w:pStyle w:val="FootnoteText"/>
      </w:pPr>
      <w:r>
        <w:rPr>
          <w:rStyle w:val="FootnoteReference"/>
        </w:rPr>
        <w:footnoteRef/>
      </w:r>
      <w:r>
        <w:t xml:space="preserve">Cross-references for "receive": Ps 106:12-14; Isa 58:2; Ezek 33:32; Matt 13:20-21; Mark 4:16-17; Mark 6:20; John 5:35; Gal 3:1; Gal 3:4; Gal 4:15-20.</w:t>
      </w:r>
    </w:p>
  </w:footnote>
  <w:footnote w:id="4312">
    <w:p>
      <w:pPr>
        <w:pStyle w:val="FootnoteText"/>
      </w:pPr>
      <w:r>
        <w:rPr>
          <w:rStyle w:val="FootnoteReference"/>
        </w:rPr>
        <w:footnoteRef/>
      </w:r>
      <w:r>
        <w:t xml:space="preserve">Cross-references for "and these": Job 19:28; Prov 12:3; Prov 12:12; Eph 3:17; Col 2:7; Jude 1:12.</w:t>
      </w:r>
    </w:p>
  </w:footnote>
  <w:footnote w:id="4313">
    <w:p>
      <w:pPr>
        <w:pStyle w:val="FootnoteText"/>
      </w:pPr>
      <w:r>
        <w:rPr>
          <w:rStyle w:val="FootnoteReference"/>
        </w:rPr>
        <w:footnoteRef/>
      </w:r>
      <w:r>
        <w:t xml:space="preserve">Cross-references for "and are": Matt 6:24-25; Matt 13:22; Mark 4:19; Luke 8:7; Luke 16:13; Luke 17:26-30; Luke 18:24-25; Luke 21:34; 1Tim 6:9-10; 1Tim 6:17; 2Tim 4:10; 1John 2:15-17.</w:t>
      </w:r>
    </w:p>
  </w:footnote>
  <w:footnote w:id="4314">
    <w:p>
      <w:pPr>
        <w:pStyle w:val="FootnoteText"/>
      </w:pPr>
      <w:r>
        <w:rPr>
          <w:rStyle w:val="FootnoteReference"/>
        </w:rPr>
        <w:footnoteRef/>
      </w:r>
      <w:r>
        <w:t xml:space="preserve">Cross-references for "and bring": Luke 13:6-9; John 15:6.</w:t>
      </w:r>
    </w:p>
  </w:footnote>
  <w:footnote w:id="4315">
    <w:p>
      <w:pPr>
        <w:pStyle w:val="FootnoteText"/>
      </w:pPr>
      <w:r>
        <w:rPr>
          <w:rStyle w:val="FootnoteReference"/>
        </w:rPr>
        <w:footnoteRef/>
      </w:r>
      <w:r>
        <w:t xml:space="preserve">Cross-references for "in an": Deut 30:6; Ps 51:10; Jer 31:33; Jer 32:29; Ezek 36:26-27; Luke 6:45; Rom 7:18; Eph 2:8; Jas 1:16-19; 1Pet 2:1-2.</w:t>
      </w:r>
    </w:p>
  </w:footnote>
  <w:footnote w:id="4316">
    <w:p>
      <w:pPr>
        <w:pStyle w:val="FootnoteText"/>
      </w:pPr>
      <w:r>
        <w:rPr>
          <w:rStyle w:val="FootnoteReference"/>
        </w:rPr>
        <w:footnoteRef/>
      </w:r>
      <w:r>
        <w:t xml:space="preserve">Cross-references for "keep": Job 23:11-12; Ps 1:1-3; Ps 119:11; Ps 119:127-129; Prov 3:1; Jer 15:16; Luke 11:28; John 14:15; John 14:21-24; John 15:10; 1Cor 7:19; Heb 2:1; Jas 1:22-25; 1John 2:3.</w:t>
      </w:r>
    </w:p>
  </w:footnote>
  <w:footnote w:id="4317">
    <w:p>
      <w:pPr>
        <w:pStyle w:val="FootnoteText"/>
      </w:pPr>
      <w:r>
        <w:rPr>
          <w:rStyle w:val="FootnoteReference"/>
        </w:rPr>
        <w:footnoteRef/>
      </w:r>
      <w:r>
        <w:t xml:space="preserve">Cross-references: Matt 24:13; Rom 2:7; Rom 6:22; Rom 7:4; Gal 5:22-26; Phil 1:11; Phil 3:13-15; Col 1:6; Col 1:10; Heb 6:11-12; Heb 10:36; Jas 1:4; Jas 5:7-8.</w:t>
      </w:r>
    </w:p>
  </w:footnote>
  <w:footnote w:id="4318">
    <w:p>
      <w:pPr>
        <w:pStyle w:val="FootnoteText"/>
      </w:pPr>
      <w:r>
        <w:rPr>
          <w:rStyle w:val="FootnoteReference"/>
        </w:rPr>
        <w:footnoteRef/>
      </w:r>
      <w:r>
        <w:t xml:space="preserve">Cross-references for "nothing": Eccl 12:14; Matt 10:26; Luke 12:2-3; 1Cor 4:5.</w:t>
      </w:r>
    </w:p>
  </w:footnote>
  <w:footnote w:id="4319">
    <w:p>
      <w:pPr>
        <w:pStyle w:val="FootnoteText"/>
      </w:pPr>
      <w:r>
        <w:rPr>
          <w:rStyle w:val="FootnoteReference"/>
        </w:rPr>
        <w:footnoteRef/>
      </w:r>
      <w:r>
        <w:t xml:space="preserve">Cross-references for "heed": Deut 32:46-47; Prov 2:2-5; Mark 4:23-24; Mark 13:14; Luke 9:44; Acts 10:33; Acts 17:11; Heb 2:1; Jas 1:19-25; 1Pet 2:1-2.</w:t>
      </w:r>
    </w:p>
  </w:footnote>
  <w:footnote w:id="4320">
    <w:p>
      <w:pPr>
        <w:pStyle w:val="FootnoteText"/>
      </w:pPr>
      <w:r>
        <w:rPr>
          <w:rStyle w:val="FootnoteReference"/>
        </w:rPr>
        <w:footnoteRef/>
      </w:r>
      <w:r>
        <w:t xml:space="preserve">Cross-references: Matt 13:12; Matt 25:29; Mark 4:25; Luke 19:26; John 15:2.</w:t>
      </w:r>
    </w:p>
  </w:footnote>
  <w:footnote w:id="4321">
    <w:p>
      <w:pPr>
        <w:pStyle w:val="FootnoteText"/>
      </w:pPr>
      <w:r>
        <w:rPr>
          <w:rStyle w:val="FootnoteReference"/>
        </w:rPr>
        <w:footnoteRef/>
      </w:r>
      <w:r>
        <w:t xml:space="preserve">Cross-references: Prov 14:12; Rom 12:3; 1Cor 3:18; 1Cor 8:2; 1Cor 14:37; Phil 3:4; Jas 1:26.</w:t>
      </w:r>
    </w:p>
  </w:footnote>
  <w:footnote w:id="4322">
    <w:p>
      <w:pPr>
        <w:pStyle w:val="FootnoteText"/>
      </w:pPr>
      <w:r>
        <w:rPr>
          <w:rStyle w:val="FootnoteReference"/>
        </w:rPr>
        <w:footnoteRef/>
      </w:r>
      <w:r>
        <w:t xml:space="preserve">Cross-references: Matt 12:46-50; Mark 3:21; Mark 3:31-35.</w:t>
      </w:r>
    </w:p>
  </w:footnote>
  <w:footnote w:id="4323">
    <w:p>
      <w:pPr>
        <w:pStyle w:val="FootnoteText"/>
      </w:pPr>
      <w:r>
        <w:rPr>
          <w:rStyle w:val="FootnoteReference"/>
        </w:rPr>
        <w:footnoteRef/>
      </w:r>
      <w:r>
        <w:t xml:space="preserve">Cross-references: Matt 13:55-56; Mark 6:3; John 7:3-6; Acts 1:14; 1Cor 9:5; Gal 1:19.</w:t>
      </w:r>
    </w:p>
  </w:footnote>
  <w:footnote w:id="4324">
    <w:p>
      <w:pPr>
        <w:pStyle w:val="FootnoteText"/>
      </w:pPr>
      <w:r>
        <w:rPr>
          <w:rStyle w:val="FootnoteReference"/>
        </w:rPr>
        <w:footnoteRef/>
      </w:r>
      <w:r>
        <w:t xml:space="preserve">Cross-references for "My mother": Matt 25:40; Matt 25:45; Matt 28:10; Luke 11:27-28; John 15:14-15; John 20:17; 2Cor 5:16; 2Cor 6:18; Heb 2:11-13.</w:t>
      </w:r>
    </w:p>
  </w:footnote>
  <w:footnote w:id="4325">
    <w:p>
      <w:pPr>
        <w:pStyle w:val="FootnoteText"/>
      </w:pPr>
      <w:r>
        <w:rPr>
          <w:rStyle w:val="FootnoteReference"/>
        </w:rPr>
        <w:footnoteRef/>
      </w:r>
      <w:r>
        <w:t xml:space="preserve">Cross-references: Matt 14:22; Mark 5:21; Mark 6:45; Mark 8:13.</w:t>
      </w:r>
    </w:p>
  </w:footnote>
  <w:footnote w:id="4326">
    <w:p>
      <w:pPr>
        <w:pStyle w:val="FootnoteText"/>
      </w:pPr>
      <w:r>
        <w:rPr>
          <w:rStyle w:val="FootnoteReference"/>
        </w:rPr>
        <w:footnoteRef/>
      </w:r>
      <w:r>
        <w:t xml:space="preserve">Cross-references for "he fell": Ps 44:23; Isa 51:9-10; Heb 4:15.</w:t>
      </w:r>
    </w:p>
  </w:footnote>
  <w:footnote w:id="4327">
    <w:p>
      <w:pPr>
        <w:pStyle w:val="FootnoteText"/>
      </w:pPr>
      <w:r>
        <w:rPr>
          <w:rStyle w:val="FootnoteReference"/>
        </w:rPr>
        <w:footnoteRef/>
      </w:r>
      <w:r>
        <w:t xml:space="preserve">Cross-references for "Master": Ps 69:1-2; Ps 116:3-4; Ps 142:4-5; Lam 3:54-56; Matt 14:30; John 2:2-6; 2Cor 1:9-10.</w:t>
      </w:r>
    </w:p>
  </w:footnote>
  <w:footnote w:id="4328">
    <w:p>
      <w:pPr>
        <w:pStyle w:val="FootnoteText"/>
      </w:pPr>
      <w:r>
        <w:rPr>
          <w:rStyle w:val="FootnoteReference"/>
        </w:rPr>
        <w:footnoteRef/>
      </w:r>
      <w:r>
        <w:t xml:space="preserve">Cross-references for "he arose": Ps 65:7; Ps 104:6-9; Ps 107:25-29; Isa 50:2; Jer 5:22; Nah 1:4.</w:t>
      </w:r>
    </w:p>
  </w:footnote>
  <w:footnote w:id="4329">
    <w:p>
      <w:pPr>
        <w:pStyle w:val="FootnoteText"/>
      </w:pPr>
      <w:r>
        <w:rPr>
          <w:rStyle w:val="FootnoteReference"/>
        </w:rPr>
        <w:footnoteRef/>
      </w:r>
      <w:r>
        <w:t xml:space="preserve">Cross-references for "and rebuked": Mark 4:39.</w:t>
      </w:r>
    </w:p>
  </w:footnote>
  <w:footnote w:id="4330">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4331">
    <w:p>
      <w:pPr>
        <w:pStyle w:val="FootnoteText"/>
      </w:pPr>
      <w:r>
        <w:rPr>
          <w:rStyle w:val="FootnoteReference"/>
        </w:rPr>
        <w:footnoteRef/>
      </w:r>
      <w:r>
        <w:t xml:space="preserve">Place name: Galilee. Place-name meaning: Galilee — wheel; revolution. Source form: Galilee. Greek form: γαλιλαιας.</w:t>
      </w:r>
    </w:p>
  </w:footnote>
  <w:footnote w:id="4332">
    <w:p>
      <w:pPr>
        <w:pStyle w:val="FootnoteText"/>
      </w:pPr>
      <w:r>
        <w:rPr>
          <w:rStyle w:val="FootnoteReference"/>
        </w:rPr>
        <w:footnoteRef/>
      </w:r>
      <w:r>
        <w:t xml:space="preserve">Cross-references: Matt 8:28-34; Mark 5:1-20.</w:t>
      </w:r>
    </w:p>
  </w:footnote>
  <w:footnote w:id="4333">
    <w:p>
      <w:pPr>
        <w:pStyle w:val="FootnoteText"/>
      </w:pPr>
      <w:r>
        <w:rPr>
          <w:rStyle w:val="FootnoteReference"/>
        </w:rPr>
        <w:footnoteRef/>
      </w:r>
      <w:r>
        <w:t xml:space="preserve">Cross-references: Mark 5:2-5.</w:t>
      </w:r>
    </w:p>
  </w:footnote>
  <w:footnote w:id="4334">
    <w:p>
      <w:pPr>
        <w:pStyle w:val="FootnoteText"/>
      </w:pPr>
      <w:r>
        <w:rPr>
          <w:rStyle w:val="FootnoteReference"/>
        </w:rPr>
        <w:footnoteRef/>
      </w:r>
      <w:r>
        <w:t xml:space="preserve">Cross-references: 1Sam 19:24.</w:t>
      </w:r>
    </w:p>
  </w:footnote>
  <w:footnote w:id="4335">
    <w:p>
      <w:pPr>
        <w:pStyle w:val="FootnoteText"/>
      </w:pPr>
      <w:r>
        <w:rPr>
          <w:rStyle w:val="FootnoteReference"/>
        </w:rPr>
        <w:footnoteRef/>
      </w:r>
      <w:r>
        <w:t xml:space="preserve">Cross-references: Num 19:16; Isa 65:4.</w:t>
      </w:r>
    </w:p>
  </w:footnote>
  <w:footnote w:id="4336">
    <w:p>
      <w:pPr>
        <w:pStyle w:val="FootnoteText"/>
      </w:pPr>
      <w:r>
        <w:rPr>
          <w:rStyle w:val="FootnoteReference"/>
        </w:rPr>
        <w:footnoteRef/>
      </w:r>
      <w:r>
        <w:t xml:space="preserve">Name meaning: Jesus (Yeshua) — Yahweh saves. He will save His people from their sins.</w:t>
      </w:r>
    </w:p>
  </w:footnote>
  <w:footnote w:id="4337">
    <w:p>
      <w:pPr>
        <w:pStyle w:val="FootnoteText"/>
      </w:pPr>
      <w:r>
        <w:rPr>
          <w:rStyle w:val="FootnoteReference"/>
        </w:rPr>
        <w:footnoteRef/>
      </w:r>
      <w:r>
        <w:t xml:space="preserve">Cross-references for "he cried": Matt 8:29; Mark 1:24-27; Mark 5:6-8; Luke 4:33-36; Acts 16:16-18.</w:t>
      </w:r>
    </w:p>
  </w:footnote>
  <w:footnote w:id="43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Cross-references: Isa 27:1; Jas 2:19; 2Pet 2:4; 1John 3:8; Rev 20:1-3; Rev 20:10.</w:t>
      </w:r>
    </w:p>
  </w:footnote>
  <w:footnote w:id="4340">
    <w:p>
      <w:pPr>
        <w:pStyle w:val="FootnoteText"/>
      </w:pPr>
      <w:r>
        <w:rPr>
          <w:rStyle w:val="FootnoteReference"/>
        </w:rPr>
        <w:footnoteRef/>
      </w:r>
      <w:r>
        <w:t xml:space="preserve">Cross-references for "commanded": Mark 5:8; Acts 19:12-16.</w:t>
      </w:r>
    </w:p>
  </w:footnote>
  <w:footnote w:id="4341">
    <w:p>
      <w:pPr>
        <w:pStyle w:val="FootnoteText"/>
      </w:pPr>
      <w:r>
        <w:rPr>
          <w:rStyle w:val="FootnoteReference"/>
        </w:rPr>
        <w:footnoteRef/>
      </w:r>
      <w:r>
        <w:t xml:space="preserve">Cross-references for "caught": Mark 5:3-5; Mark 9:20-26; Luke 9:39; Luke 9:42; 2Tim 2:25-26.</w:t>
      </w:r>
    </w:p>
  </w:footnote>
  <w:footnote w:id="4342">
    <w:p>
      <w:pPr>
        <w:pStyle w:val="FootnoteText"/>
      </w:pPr>
      <w:r>
        <w:rPr>
          <w:rStyle w:val="FootnoteReference"/>
        </w:rPr>
        <w:footnoteRef/>
      </w:r>
      <w:r>
        <w:t xml:space="preserve">Divine or supernatural name: Legion. Divine/supernatural-name meaning: Legion — legion; a large military unit. Source form: Legion.</w:t>
      </w:r>
    </w:p>
  </w:footnote>
  <w:footnote w:id="4343">
    <w:p>
      <w:pPr>
        <w:pStyle w:val="FootnoteText"/>
      </w:pPr>
      <w:r>
        <w:rPr>
          <w:rStyle w:val="FootnoteReference"/>
        </w:rPr>
        <w:footnoteRef/>
      </w:r>
      <w:r>
        <w:t xml:space="preserve">Cross-references for "Legion": Matt 26:53; Mark 5:9.</w:t>
      </w:r>
    </w:p>
  </w:footnote>
  <w:footnote w:id="4344">
    <w:p>
      <w:pPr>
        <w:pStyle w:val="FootnoteText"/>
      </w:pPr>
      <w:r>
        <w:rPr>
          <w:rStyle w:val="FootnoteReference"/>
        </w:rPr>
        <w:footnoteRef/>
      </w:r>
      <w:r>
        <w:t xml:space="preserve">Cross-references for "the deep": Matt 25:41; Rev 9:2; Rev 19:20; Rev 20:2-3; Rev 20:14-15.</w:t>
      </w:r>
    </w:p>
  </w:footnote>
  <w:footnote w:id="4345">
    <w:p>
      <w:pPr>
        <w:pStyle w:val="FootnoteText"/>
      </w:pPr>
      <w:r>
        <w:rPr>
          <w:rStyle w:val="FootnoteReference"/>
        </w:rPr>
        <w:footnoteRef/>
      </w:r>
      <w:r>
        <w:t xml:space="preserve">Cross-references: Job 1:11; Job 2:5; Luke 8:28; Phil 2:10-11.</w:t>
      </w:r>
    </w:p>
  </w:footnote>
  <w:footnote w:id="4346">
    <w:p>
      <w:pPr>
        <w:pStyle w:val="FootnoteText"/>
      </w:pPr>
      <w:r>
        <w:rPr>
          <w:rStyle w:val="FootnoteReference"/>
        </w:rPr>
        <w:footnoteRef/>
      </w:r>
      <w:r>
        <w:t xml:space="preserve">Cross-references: Lev 11:7; Isa 65:4; Isa 66:3; Matt 8:30-33; Mark 5:11-13.</w:t>
      </w:r>
    </w:p>
  </w:footnote>
  <w:footnote w:id="4347">
    <w:p>
      <w:pPr>
        <w:pStyle w:val="FootnoteText"/>
      </w:pPr>
      <w:r>
        <w:rPr>
          <w:rStyle w:val="FootnoteReference"/>
        </w:rPr>
        <w:footnoteRef/>
      </w:r>
      <w:r>
        <w:t xml:space="preserve">Cross-references: Job 1:10; Ps 62:11; John 19:11; 1John 4:4.</w:t>
      </w:r>
    </w:p>
  </w:footnote>
  <w:footnote w:id="4348">
    <w:p>
      <w:pPr>
        <w:pStyle w:val="FootnoteText"/>
      </w:pPr>
      <w:r>
        <w:rPr>
          <w:rStyle w:val="FootnoteReference"/>
        </w:rPr>
        <w:footnoteRef/>
      </w:r>
      <w:r>
        <w:t xml:space="preserve">Cross-references: 1Kgs 22:22; Job 1:12; Job 2:6; Rev 20:7.</w:t>
      </w:r>
    </w:p>
  </w:footnote>
  <w:footnote w:id="4349">
    <w:p>
      <w:pPr>
        <w:pStyle w:val="FootnoteText"/>
      </w:pPr>
      <w:r>
        <w:rPr>
          <w:rStyle w:val="FootnoteReference"/>
        </w:rPr>
        <w:footnoteRef/>
      </w:r>
      <w:r>
        <w:t xml:space="preserve">Cross-references for "the herd": John 8:44; 1Pet 5:8; Rev 9:11.</w:t>
      </w:r>
    </w:p>
  </w:footnote>
  <w:footnote w:id="4350">
    <w:p>
      <w:pPr>
        <w:pStyle w:val="FootnoteText"/>
      </w:pPr>
      <w:r>
        <w:rPr>
          <w:rStyle w:val="FootnoteReference"/>
        </w:rPr>
        <w:footnoteRef/>
      </w:r>
      <w:r>
        <w:t xml:space="preserve">Cross-references for "they fled": Matt 8:33; Matt 28:11; Mark 5:14; Acts 19:16-17.</w:t>
      </w:r>
    </w:p>
  </w:footnote>
  <w:footnote w:id="4351">
    <w:p>
      <w:pPr>
        <w:pStyle w:val="FootnoteText"/>
      </w:pPr>
      <w:r>
        <w:rPr>
          <w:rStyle w:val="FootnoteReference"/>
        </w:rPr>
        <w:footnoteRef/>
      </w:r>
      <w:r>
        <w:t xml:space="preserve">Cross-references for "and found": Isa 49:24-25; Isa 53:12; Heb 2:14-15; 1John 3:8.</w:t>
      </w:r>
    </w:p>
  </w:footnote>
  <w:footnote w:id="4352">
    <w:p>
      <w:pPr>
        <w:pStyle w:val="FootnoteText"/>
      </w:pPr>
      <w:r>
        <w:rPr>
          <w:rStyle w:val="FootnoteReference"/>
        </w:rPr>
        <w:footnoteRef/>
      </w:r>
      <w:r>
        <w:t xml:space="preserve">Cross-references for "sitting": Mark 5:15; Luke 2:46; Luke 10:39; Acts 22:3.</w:t>
      </w:r>
    </w:p>
  </w:footnote>
  <w:footnote w:id="4353">
    <w:p>
      <w:pPr>
        <w:pStyle w:val="FootnoteText"/>
      </w:pPr>
      <w:r>
        <w:rPr>
          <w:rStyle w:val="FootnoteReference"/>
        </w:rPr>
        <w:footnoteRef/>
      </w:r>
      <w:r>
        <w:t xml:space="preserve">Cross-references for "clothed": Luke 8:27; Luke 15:17.</w:t>
      </w:r>
    </w:p>
  </w:footnote>
  <w:footnote w:id="4354">
    <w:p>
      <w:pPr>
        <w:pStyle w:val="FootnoteText"/>
      </w:pPr>
      <w:r>
        <w:rPr>
          <w:rStyle w:val="FootnoteReference"/>
        </w:rPr>
        <w:footnoteRef/>
      </w:r>
      <w:r>
        <w:t xml:space="preserve">Cross-references for "in his": Ps 51:10.</w:t>
      </w:r>
    </w:p>
  </w:footnote>
  <w:footnote w:id="4355">
    <w:p>
      <w:pPr>
        <w:pStyle w:val="FootnoteText"/>
      </w:pPr>
      <w:r>
        <w:rPr>
          <w:rStyle w:val="FootnoteReference"/>
        </w:rPr>
        <w:footnoteRef/>
      </w:r>
      <w:r>
        <w:t xml:space="preserve">Cross-references: Matthew 4:24.</w:t>
      </w:r>
    </w:p>
  </w:footnote>
  <w:footnote w:id="4356">
    <w:p>
      <w:pPr>
        <w:pStyle w:val="FootnoteText"/>
      </w:pPr>
      <w:r>
        <w:rPr>
          <w:rStyle w:val="FootnoteReference"/>
        </w:rPr>
        <w:footnoteRef/>
      </w:r>
      <w:r>
        <w:t xml:space="preserve">Cross-references: Deut 5:25; 1Sam 6:20; 2Sam 6:8-9; 1Kgs 17:18; Job 21:14-15; Matt 8:34; Mark 5:17; Luke 5:8; Luke 8:28; Acts 16:39.</w:t>
      </w:r>
    </w:p>
  </w:footnote>
  <w:footnote w:id="4357">
    <w:p>
      <w:pPr>
        <w:pStyle w:val="FootnoteText"/>
      </w:pPr>
      <w:r>
        <w:rPr>
          <w:rStyle w:val="FootnoteReference"/>
        </w:rPr>
        <w:footnoteRef/>
      </w:r>
      <w:r>
        <w:t xml:space="preserve">Cross-references for "saying": Exod 12:25-27; Exod 13:8-9; Exod 13:14-16; Ps 71:17-18; Ps 78:3-6; Ps 107:21-22; Ps 107:31-32; Ps 111:2-4; Ps 145:3-12; Isa 63:7-13; Mark 5:19-20; Acts 9:13-16; Gal 1:23-24; 1Tim 1:13-16.</w:t>
      </w:r>
    </w:p>
  </w:footnote>
  <w:footnote w:id="4358">
    <w:p>
      <w:pPr>
        <w:pStyle w:val="FootnoteText"/>
      </w:pPr>
      <w:r>
        <w:rPr>
          <w:rStyle w:val="FootnoteReference"/>
        </w:rPr>
        <w:footnoteRef/>
      </w:r>
      <w:r>
        <w:t xml:space="preserve">Cross-references: Deut 10:20-21; Ps 27:4; Ps 32:7; Ps 116:12; Ps 116:16; Mark 5:18; Luke 8:28; Luke 8:37; Phil 1:23.</w:t>
      </w:r>
    </w:p>
  </w:footnote>
  <w:footnote w:id="4359">
    <w:p>
      <w:pPr>
        <w:pStyle w:val="FootnoteText"/>
      </w:pPr>
      <w:r>
        <w:rPr>
          <w:rStyle w:val="FootnoteReference"/>
        </w:rPr>
        <w:footnoteRef/>
      </w:r>
      <w:r>
        <w:t xml:space="preserve">Cross-references for "Return": 1Tim 5:8.</w:t>
      </w:r>
    </w:p>
  </w:footnote>
  <w:footnote w:id="4360">
    <w:p>
      <w:pPr>
        <w:pStyle w:val="FootnoteText"/>
      </w:pPr>
      <w:r>
        <w:rPr>
          <w:rStyle w:val="FootnoteReference"/>
        </w:rPr>
        <w:footnoteRef/>
      </w:r>
      <w:r>
        <w:t xml:space="preserve">Cross-references: Deut 10:21; Ps 66:16; Ps 126:2-3; Dan 4:1-3; Dan 4:34-37; Mark 1:45; Luke 17:15-18; John 4:29.</w:t>
      </w:r>
    </w:p>
  </w:footnote>
  <w:footnote w:id="4361">
    <w:p>
      <w:pPr>
        <w:pStyle w:val="FootnoteText"/>
      </w:pPr>
      <w:r>
        <w:rPr>
          <w:rStyle w:val="FootnoteReference"/>
        </w:rPr>
        <w:footnoteRef/>
      </w:r>
      <w:r>
        <w:t xml:space="preserve">Cross-references for "waiting": Prov 8:34; Acts 10:33.</w:t>
      </w:r>
    </w:p>
  </w:footnote>
  <w:footnote w:id="4362">
    <w:p>
      <w:pPr>
        <w:pStyle w:val="FootnoteText"/>
      </w:pPr>
      <w:r>
        <w:rPr>
          <w:rStyle w:val="FootnoteReference"/>
        </w:rPr>
        <w:footnoteRef/>
      </w:r>
      <w:r>
        <w:t xml:space="preserve">Name meaning: Jairus (Yair) — He enlightens. His daughter was raised.</w:t>
      </w:r>
    </w:p>
  </w:footnote>
  <w:footnote w:id="4363">
    <w:p>
      <w:pPr>
        <w:pStyle w:val="FootnoteText"/>
      </w:pPr>
      <w:r>
        <w:rPr>
          <w:rStyle w:val="FootnoteReference"/>
        </w:rPr>
        <w:footnoteRef/>
      </w:r>
      <w:r>
        <w:t xml:space="preserve">Cross-references for "a ruler": Luke 13:14; Acts 13:15; Acts 18:8; Acts 18:17.</w:t>
      </w:r>
    </w:p>
  </w:footnote>
  <w:footnote w:id="4364">
    <w:p>
      <w:pPr>
        <w:pStyle w:val="FootnoteText"/>
      </w:pPr>
      <w:r>
        <w:rPr>
          <w:rStyle w:val="FootnoteReference"/>
        </w:rPr>
        <w:footnoteRef/>
      </w:r>
      <w:r>
        <w:t xml:space="preserve">Cross-references for "and he fell": Luke 5:8; Luke 17:16; Rev 5:8.</w:t>
      </w:r>
    </w:p>
  </w:footnote>
  <w:footnote w:id="4365">
    <w:p>
      <w:pPr>
        <w:pStyle w:val="FootnoteText"/>
      </w:pPr>
      <w:r>
        <w:rPr>
          <w:rStyle w:val="FootnoteReference"/>
        </w:rPr>
        <w:footnoteRef/>
      </w:r>
      <w:r>
        <w:t xml:space="preserve">Cross-references: Matt 8:7-8; Mark 5:23; John 4:46-49; John 11:21; Acts 9:38.</w:t>
      </w:r>
    </w:p>
  </w:footnote>
  <w:footnote w:id="4366">
    <w:p>
      <w:pPr>
        <w:pStyle w:val="FootnoteText"/>
      </w:pPr>
      <w:r>
        <w:rPr>
          <w:rStyle w:val="FootnoteReference"/>
        </w:rPr>
        <w:footnoteRef/>
      </w:r>
      <w:r>
        <w:t xml:space="preserve">Cross-references for "and she": Job 4:20; Ps 90:5-8; Ps 103:15-16; Eccl 6:12; Ezek 24:16; Ezek 24:25; Rom 5:12.</w:t>
      </w:r>
    </w:p>
  </w:footnote>
  <w:footnote w:id="4367">
    <w:p>
      <w:pPr>
        <w:pStyle w:val="FootnoteText"/>
      </w:pPr>
      <w:r>
        <w:rPr>
          <w:rStyle w:val="FootnoteReference"/>
        </w:rPr>
        <w:footnoteRef/>
      </w:r>
      <w:r>
        <w:t xml:space="preserve">Cross-references: Gen 44:20-22; Job 1:18-19; Zech 12:10; Luke 7:12.</w:t>
      </w:r>
    </w:p>
  </w:footnote>
  <w:footnote w:id="4368">
    <w:p>
      <w:pPr>
        <w:pStyle w:val="FootnoteText"/>
      </w:pPr>
      <w:r>
        <w:rPr>
          <w:rStyle w:val="FootnoteReference"/>
        </w:rPr>
        <w:footnoteRef/>
      </w:r>
      <w:r>
        <w:t xml:space="preserve">Cross-references: Mark 5:24; Luke 8:45.</w:t>
      </w:r>
    </w:p>
  </w:footnote>
  <w:footnote w:id="4369">
    <w:p>
      <w:pPr>
        <w:pStyle w:val="FootnoteText"/>
      </w:pPr>
      <w:r>
        <w:rPr>
          <w:rStyle w:val="FootnoteReference"/>
        </w:rPr>
        <w:footnoteRef/>
      </w:r>
      <w:r>
        <w:t xml:space="preserve">Cross-references for "twelve": Mark 9:21; Luke 8:27; Luke 13:11; Luke 13:16; John 5:5-6; John 9:1; John 9:21; Acts 3:2; Acts 4:22; Acts 14:8-10.</w:t>
      </w:r>
    </w:p>
  </w:footnote>
  <w:footnote w:id="4370">
    <w:p>
      <w:pPr>
        <w:pStyle w:val="FootnoteText"/>
      </w:pPr>
      <w:r>
        <w:rPr>
          <w:rStyle w:val="FootnoteReference"/>
        </w:rPr>
        <w:footnoteRef/>
      </w:r>
      <w:r>
        <w:t xml:space="preserve">Cross-references: 2Chr 16:12; Ps 108:12; Isa 2:22; Isa 55:1-3; Mark 5:26; Mark 9:18; Mark 9:22.</w:t>
      </w:r>
    </w:p>
  </w:footnote>
  <w:footnote w:id="4371">
    <w:p>
      <w:pPr>
        <w:pStyle w:val="FootnoteText"/>
      </w:pPr>
      <w:r>
        <w:rPr>
          <w:rStyle w:val="FootnoteReference"/>
        </w:rPr>
        <w:footnoteRef/>
      </w:r>
      <w:r>
        <w:t xml:space="preserve">Cross-references for "behind": Luke 7:38.</w:t>
      </w:r>
    </w:p>
  </w:footnote>
  <w:footnote w:id="4372">
    <w:p>
      <w:pPr>
        <w:pStyle w:val="FootnoteText"/>
      </w:pPr>
      <w:r>
        <w:rPr>
          <w:rStyle w:val="FootnoteReference"/>
        </w:rPr>
        <w:footnoteRef/>
      </w:r>
      <w:r>
        <w:t xml:space="preserve">Cross-references for "touched": Deut 22:12; Mark 5:27-28; Mark 6:56; Acts 5:15; Acts 19:12.</w:t>
      </w:r>
    </w:p>
  </w:footnote>
  <w:footnote w:id="4373">
    <w:p>
      <w:pPr>
        <w:pStyle w:val="FootnoteText"/>
      </w:pPr>
      <w:r>
        <w:rPr>
          <w:rStyle w:val="FootnoteReference"/>
        </w:rPr>
        <w:footnoteRef/>
      </w:r>
      <w:r>
        <w:t xml:space="preserve">Cross-references for "immediately": Exod 15:26; Mal 4:2; Matt 8:3; Matt 20:34; Luke 13:13; John 5:13.</w:t>
      </w:r>
    </w:p>
  </w:footnote>
  <w:footnote w:id="4374">
    <w:p>
      <w:pPr>
        <w:pStyle w:val="FootnoteText"/>
      </w:pPr>
      <w:r>
        <w:rPr>
          <w:rStyle w:val="FootnoteReference"/>
        </w:rPr>
        <w:footnoteRef/>
      </w:r>
      <w:r>
        <w:t xml:space="preserve">Name meaning: Peter (Kepha; Petros) — Rock; stone. The rock-like apostle.</w:t>
      </w:r>
    </w:p>
  </w:footnote>
  <w:footnote w:id="4375">
    <w:p>
      <w:pPr>
        <w:pStyle w:val="FootnoteText"/>
      </w:pPr>
      <w:r>
        <w:rPr>
          <w:rStyle w:val="FootnoteReference"/>
        </w:rPr>
        <w:footnoteRef/>
      </w:r>
      <w:r>
        <w:t xml:space="preserve">Cross-references: Mark 5:30-32; Luke 9:13.</w:t>
      </w:r>
    </w:p>
  </w:footnote>
  <w:footnote w:id="4376">
    <w:p>
      <w:pPr>
        <w:pStyle w:val="FootnoteText"/>
      </w:pPr>
      <w:r>
        <w:rPr>
          <w:rStyle w:val="FootnoteReference"/>
        </w:rPr>
        <w:footnoteRef/>
      </w:r>
      <w:r>
        <w:t xml:space="preserve">Cross-references: Luke 6:19; 1Pet 2:9.</w:t>
      </w:r>
    </w:p>
  </w:footnote>
  <w:footnote w:id="4377">
    <w:p>
      <w:pPr>
        <w:pStyle w:val="FootnoteText"/>
      </w:pPr>
      <w:r>
        <w:rPr>
          <w:rStyle w:val="FootnoteReference"/>
        </w:rPr>
        <w:footnoteRef/>
      </w:r>
      <w:r>
        <w:t xml:space="preserve">Cross-references for "she came": 1Sam 16:4; Ps 2:11; Isa 66:2; Hos 13:1; Hab 3:16; Matt 28:8; Mark 5:33; Acts 16:29; 1Cor 2:3; 2Cor 7:15; Phil 2:12; Heb 12:28.</w:t>
      </w:r>
    </w:p>
  </w:footnote>
  <w:footnote w:id="4378">
    <w:p>
      <w:pPr>
        <w:pStyle w:val="FootnoteText"/>
      </w:pPr>
      <w:r>
        <w:rPr>
          <w:rStyle w:val="FootnoteReference"/>
        </w:rPr>
        <w:footnoteRef/>
      </w:r>
      <w:r>
        <w:t xml:space="preserve">Cross-references for "she declared": Ps 66:16; Luke 17:15-16.</w:t>
      </w:r>
    </w:p>
  </w:footnote>
  <w:footnote w:id="4379">
    <w:p>
      <w:pPr>
        <w:pStyle w:val="FootnoteText"/>
      </w:pPr>
      <w:r>
        <w:rPr>
          <w:rStyle w:val="FootnoteReference"/>
        </w:rPr>
        <w:footnoteRef/>
      </w:r>
      <w:r>
        <w:t xml:space="preserve">Cross-references: Matt 8:13; Mark 5:34; Luke 7:50; Luke 17:19; Luke 18:42; Acts 14:9; Heb 4:2.</w:t>
      </w:r>
    </w:p>
  </w:footnote>
  <w:footnote w:id="4380">
    <w:p>
      <w:pPr>
        <w:pStyle w:val="FootnoteText"/>
      </w:pPr>
      <w:r>
        <w:rPr>
          <w:rStyle w:val="FootnoteReference"/>
        </w:rPr>
        <w:footnoteRef/>
      </w:r>
      <w:r>
        <w:t xml:space="preserve">Cross-references: Exod 4:18; 1Sam 1:17; 2Kgs 5:19.</w:t>
      </w:r>
    </w:p>
  </w:footnote>
  <w:footnote w:id="4381">
    <w:p>
      <w:pPr>
        <w:pStyle w:val="FootnoteText"/>
      </w:pPr>
      <w:r>
        <w:rPr>
          <w:rStyle w:val="FootnoteReference"/>
        </w:rPr>
        <w:footnoteRef/>
      </w:r>
      <w:r>
        <w:t xml:space="preserve">Cross-references for "trouble": Isa 7:12; Mark 5:35; Luke 7:6; Luke 11:7.</w:t>
      </w:r>
    </w:p>
  </w:footnote>
  <w:footnote w:id="4382">
    <w:p>
      <w:pPr>
        <w:pStyle w:val="FootnoteText"/>
      </w:pPr>
      <w:r>
        <w:rPr>
          <w:rStyle w:val="FootnoteReference"/>
        </w:rPr>
        <w:footnoteRef/>
      </w:r>
      <w:r>
        <w:t xml:space="preserve">Cross-references: Matt 9:23-26; Mark 5:35-43; Luke 8:41-43.</w:t>
      </w:r>
    </w:p>
  </w:footnote>
  <w:footnote w:id="4383">
    <w:p>
      <w:pPr>
        <w:pStyle w:val="FootnoteText"/>
      </w:pPr>
      <w:r>
        <w:rPr>
          <w:rStyle w:val="FootnoteReference"/>
        </w:rPr>
        <w:footnoteRef/>
      </w:r>
      <w:r>
        <w:t xml:space="preserve">Cross-references for "believe": Isa 50:10; Mark 5:36; Mark 9:23; Mark 11:22-24; Luke 8:48; John 11:25; John 11:40; Rom 4:17; Rom 4:20.</w:t>
      </w:r>
    </w:p>
  </w:footnote>
  <w:footnote w:id="4384">
    <w:p>
      <w:pPr>
        <w:pStyle w:val="FootnoteText"/>
      </w:pPr>
      <w:r>
        <w:rPr>
          <w:rStyle w:val="FootnoteReference"/>
        </w:rPr>
        <w:footnoteRef/>
      </w:r>
      <w:r>
        <w:t xml:space="preserve">Name meaning: James (Yaaqov) — Supplanter. One of the sons of thunder; later a pillar of the Church.</w:t>
      </w:r>
    </w:p>
  </w:footnote>
  <w:footnote w:id="4385">
    <w:p>
      <w:pPr>
        <w:pStyle w:val="FootnoteText"/>
      </w:pPr>
      <w:r>
        <w:rPr>
          <w:rStyle w:val="FootnoteReference"/>
        </w:rPr>
        <w:footnoteRef/>
      </w:r>
      <w:r>
        <w:t xml:space="preserve">Name meaning: John (Yochanan) — Yahweh is gracious. Forerunner of Jesus; proclaimed God’s grace.</w:t>
      </w:r>
    </w:p>
  </w:footnote>
  <w:footnote w:id="4386">
    <w:p>
      <w:pPr>
        <w:pStyle w:val="FootnoteText"/>
      </w:pPr>
      <w:r>
        <w:rPr>
          <w:rStyle w:val="FootnoteReference"/>
        </w:rPr>
        <w:footnoteRef/>
      </w:r>
      <w:r>
        <w:t xml:space="preserve">Cross-references: 1Kgs 17:19-23; 2Kgs 4:4-6; 2Kgs 4:34-36; Isa 42:2; Matt 6:5-6; Acts 9:40.</w:t>
      </w:r>
    </w:p>
  </w:footnote>
  <w:footnote w:id="4387">
    <w:p>
      <w:pPr>
        <w:pStyle w:val="FootnoteText"/>
      </w:pPr>
      <w:r>
        <w:rPr>
          <w:rStyle w:val="FootnoteReference"/>
        </w:rPr>
        <w:footnoteRef/>
      </w:r>
      <w:r>
        <w:t xml:space="preserve">Cross-references: Mark 5:37-40; Mark 14:33; Luke 6:14; Luke 9:28.</w:t>
      </w:r>
    </w:p>
  </w:footnote>
  <w:footnote w:id="4388">
    <w:p>
      <w:pPr>
        <w:pStyle w:val="FootnoteText"/>
      </w:pPr>
      <w:r>
        <w:rPr>
          <w:rStyle w:val="FootnoteReference"/>
        </w:rPr>
        <w:footnoteRef/>
      </w:r>
      <w:r>
        <w:t xml:space="preserve">Cross-references: Gen 23:2; Gen 27:34-35; Exod 24:17; 2Sam 18:33; Jer 9:17-21; Zech 12:10.</w:t>
      </w:r>
    </w:p>
  </w:footnote>
  <w:footnote w:id="4389">
    <w:p>
      <w:pPr>
        <w:pStyle w:val="FootnoteText"/>
      </w:pPr>
      <w:r>
        <w:rPr>
          <w:rStyle w:val="FootnoteReference"/>
        </w:rPr>
        <w:footnoteRef/>
      </w:r>
      <w:r>
        <w:t xml:space="preserve">Cross-references: Mark 5:38-39; John 11:4; John 11:11-13.</w:t>
      </w:r>
    </w:p>
  </w:footnote>
  <w:footnote w:id="4390">
    <w:p>
      <w:pPr>
        <w:pStyle w:val="FootnoteText"/>
      </w:pPr>
      <w:r>
        <w:rPr>
          <w:rStyle w:val="FootnoteReference"/>
        </w:rPr>
        <w:footnoteRef/>
      </w:r>
      <w:r>
        <w:t xml:space="preserve">Cross-references for "laughed": Job 12:4; Job 17:2; Ps 22:7; Isa 53:3; Luke 16:14.</w:t>
      </w:r>
    </w:p>
  </w:footnote>
  <w:footnote w:id="4391">
    <w:p>
      <w:pPr>
        <w:pStyle w:val="FootnoteText"/>
      </w:pPr>
      <w:r>
        <w:rPr>
          <w:rStyle w:val="FootnoteReference"/>
        </w:rPr>
        <w:footnoteRef/>
      </w:r>
      <w:r>
        <w:t xml:space="preserve">Cross-references for "knowing": Mark 15:44-45; John 11:39; John 19:33-35.</w:t>
      </w:r>
    </w:p>
  </w:footnote>
  <w:footnote w:id="4392">
    <w:p>
      <w:pPr>
        <w:pStyle w:val="FootnoteText"/>
      </w:pPr>
      <w:r>
        <w:rPr>
          <w:rStyle w:val="FootnoteReference"/>
        </w:rPr>
        <w:footnoteRef/>
      </w:r>
      <w:r>
        <w:t xml:space="preserve">Cross-references for "he put": Mark 5:40; Luke 8:51.</w:t>
      </w:r>
    </w:p>
  </w:footnote>
  <w:footnote w:id="4393">
    <w:p>
      <w:pPr>
        <w:pStyle w:val="FootnoteText"/>
      </w:pPr>
      <w:r>
        <w:rPr>
          <w:rStyle w:val="FootnoteReference"/>
        </w:rPr>
        <w:footnoteRef/>
      </w:r>
      <w:r>
        <w:t xml:space="preserve">Cross-references for "took": Jer 31:32; Matt 9:25; Mark 1:31; Mark 5:41; Mark 8:23; Mark 9:27.</w:t>
      </w:r>
    </w:p>
  </w:footnote>
  <w:footnote w:id="4394">
    <w:p>
      <w:pPr>
        <w:pStyle w:val="FootnoteText"/>
      </w:pPr>
      <w:r>
        <w:rPr>
          <w:rStyle w:val="FootnoteReference"/>
        </w:rPr>
        <w:footnoteRef/>
      </w:r>
      <w:r>
        <w:t xml:space="preserve">Cross-references: Luke 7:14-15; John 5:21; John 5:28-29; John 11:43; Acts 9:40; Rom 4:17.</w:t>
      </w:r>
    </w:p>
  </w:footnote>
  <w:footnote w:id="4395">
    <w:p>
      <w:pPr>
        <w:pStyle w:val="FootnoteText"/>
      </w:pPr>
      <w:r>
        <w:rPr>
          <w:rStyle w:val="FootnoteReference"/>
        </w:rPr>
        <w:footnoteRef/>
      </w:r>
      <w:r>
        <w:t xml:space="preserve">Cross-references for "her spirit": 1Kgs 17:21-23; John 11:44.</w:t>
      </w:r>
    </w:p>
  </w:footnote>
  <w:footnote w:id="4396">
    <w:p>
      <w:pPr>
        <w:pStyle w:val="FootnoteText"/>
      </w:pPr>
      <w:r>
        <w:rPr>
          <w:rStyle w:val="FootnoteReference"/>
        </w:rPr>
        <w:footnoteRef/>
      </w:r>
      <w:r>
        <w:t xml:space="preserve">Cross-references for "he charged": Matt 8:4; Matt 9:30; Mark 5:42-43; Luke 5:14.</w:t>
      </w:r>
    </w:p>
  </w:footnote>
  <w:footnote w:id="4397">
    <w:p>
      <w:pPr>
        <w:pStyle w:val="FootnoteText"/>
      </w:pPr>
      <w:r>
        <w:rPr>
          <w:rStyle w:val="FootnoteReference"/>
        </w:rPr>
        <w:footnoteRef/>
      </w:r>
      <w:r>
        <w:t xml:space="preserve">Cross-references for "gave": Matt 10:1; Matt 16:19; Mark 6:7; Mark 16:17-18; Luke 10:19; John 14:12; Acts 1:8; Acts 3:16; Acts 4:30; Acts 9:34.</w:t>
      </w:r>
    </w:p>
  </w:footnote>
  <w:footnote w:id="4398">
    <w:p>
      <w:pPr>
        <w:pStyle w:val="FootnoteText"/>
      </w:pPr>
      <w:r>
        <w:rPr>
          <w:rStyle w:val="FootnoteReference"/>
        </w:rPr>
        <w:footnoteRef/>
      </w:r>
      <w:r>
        <w:t xml:space="preserve">Cross-references: Matt 10:2-5; Mark 3:13-19; Mark 6:7-13; Luke 6:13-16.</w:t>
      </w:r>
    </w:p>
  </w:footnote>
  <w:footnote w:id="4399">
    <w:p>
      <w:pPr>
        <w:pStyle w:val="FootnoteText"/>
      </w:pPr>
      <w:r>
        <w:rPr>
          <w:rStyle w:val="FootnoteReference"/>
        </w:rPr>
        <w:footnoteRef/>
      </w:r>
      <w:r>
        <w:t xml:space="preserve">Cross-references: Matt 3:2; Matt 10:7-8; Matt 13:19; Matt 24:14; Mark 1:14-15; Mark 6:12; Mark 16:15; Luke 10:1; Luke 10:9; Luke 10:11; Luke 16:16; Heb 2:3-4.</w:t>
      </w:r>
    </w:p>
  </w:footnote>
  <w:footnote w:id="4400">
    <w:p>
      <w:pPr>
        <w:pStyle w:val="FootnoteText"/>
      </w:pPr>
      <w:r>
        <w:rPr>
          <w:rStyle w:val="FootnoteReference"/>
        </w:rPr>
        <w:footnoteRef/>
      </w:r>
      <w:r>
        <w:t xml:space="preserve">Cross-references for "Take": Ps 37:3; Matt 10:9-10; Mark 6:8-9; Luke 10:4-12; Luke 12:22; Luke 22:35; 2Tim 2:4.</w:t>
      </w:r>
    </w:p>
  </w:footnote>
  <w:footnote w:id="4401">
    <w:p>
      <w:pPr>
        <w:pStyle w:val="FootnoteText"/>
      </w:pPr>
      <w:r>
        <w:rPr>
          <w:rStyle w:val="FootnoteReference"/>
        </w:rPr>
        <w:footnoteRef/>
      </w:r>
      <w:r>
        <w:t xml:space="preserve">Cross-references: Luke 3:11; Luke 5:29; Luke 12:28.</w:t>
      </w:r>
    </w:p>
  </w:footnote>
  <w:footnote w:id="4402">
    <w:p>
      <w:pPr>
        <w:pStyle w:val="FootnoteText"/>
      </w:pPr>
      <w:r>
        <w:rPr>
          <w:rStyle w:val="FootnoteReference"/>
        </w:rPr>
        <w:footnoteRef/>
      </w:r>
      <w:r>
        <w:t xml:space="preserve">Cross-references: Matt 10:11; Mark 6:10; Luke 10:5-8; Acts 16:15.</w:t>
      </w:r>
    </w:p>
  </w:footnote>
  <w:footnote w:id="4403">
    <w:p>
      <w:pPr>
        <w:pStyle w:val="FootnoteText"/>
      </w:pPr>
      <w:r>
        <w:rPr>
          <w:rStyle w:val="FootnoteReference"/>
        </w:rPr>
        <w:footnoteRef/>
      </w:r>
      <w:r>
        <w:t xml:space="preserve">Cross-references for "shake": Neh 5:13; Luke 9:53-56.</w:t>
      </w:r>
    </w:p>
  </w:footnote>
  <w:footnote w:id="4404">
    <w:p>
      <w:pPr>
        <w:pStyle w:val="FootnoteText"/>
      </w:pPr>
      <w:r>
        <w:rPr>
          <w:rStyle w:val="FootnoteReference"/>
        </w:rPr>
        <w:footnoteRef/>
      </w:r>
      <w:r>
        <w:t xml:space="preserve">Cross-references for "a testimony": Matt 10:18; Luke 5:14.</w:t>
      </w:r>
    </w:p>
  </w:footnote>
  <w:footnote w:id="4405">
    <w:p>
      <w:pPr>
        <w:pStyle w:val="FootnoteText"/>
      </w:pPr>
      <w:r>
        <w:rPr>
          <w:rStyle w:val="FootnoteReference"/>
        </w:rPr>
        <w:footnoteRef/>
      </w:r>
      <w:r>
        <w:t xml:space="preserve">Cross-references: Matt 10:14-15; Mark 6:11; Mark 9:37; Luke 9:48; Luke 10:10-12; Luke 10:16; Acts 13:51; Acts 18:6.</w:t>
      </w:r>
    </w:p>
  </w:footnote>
  <w:footnote w:id="4406">
    <w:p>
      <w:pPr>
        <w:pStyle w:val="FootnoteText"/>
      </w:pPr>
      <w:r>
        <w:rPr>
          <w:rStyle w:val="FootnoteReference"/>
        </w:rPr>
        <w:footnoteRef/>
      </w:r>
      <w:r>
        <w:t xml:space="preserve">Cross-references: Mark 6:12-13; Mark 16:20; Luke 9:1-2; Acts 4:30; Acts 5:15.</w:t>
      </w:r>
    </w:p>
  </w:footnote>
  <w:footnote w:id="4407">
    <w:p>
      <w:pPr>
        <w:pStyle w:val="FootnoteText"/>
      </w:pPr>
      <w:r>
        <w:rPr>
          <w:rStyle w:val="FootnoteReference"/>
        </w:rPr>
        <w:footnoteRef/>
      </w:r>
      <w:r>
        <w:t xml:space="preserve">Name meaning: Herod (Herodes) — Heroic; son of a hero. Name borne by multiple rulers who opposed God’s plan.</w:t>
      </w:r>
    </w:p>
  </w:footnote>
  <w:footnote w:id="4408">
    <w:p>
      <w:pPr>
        <w:pStyle w:val="FootnoteText"/>
      </w:pPr>
      <w:r>
        <w:rPr>
          <w:rStyle w:val="FootnoteReference"/>
        </w:rPr>
        <w:footnoteRef/>
      </w:r>
      <w:r>
        <w:t xml:space="preserve">Name meaning: John (Yochanan) — Yahweh is gracious. Forerunner of Jesus; proclaimed God’s grace.</w:t>
      </w:r>
    </w:p>
  </w:footnote>
  <w:footnote w:id="4409">
    <w:p>
      <w:pPr>
        <w:pStyle w:val="FootnoteText"/>
      </w:pPr>
      <w:r>
        <w:rPr>
          <w:rStyle w:val="FootnoteReference"/>
        </w:rPr>
        <w:footnoteRef/>
      </w:r>
      <w:r>
        <w:t xml:space="preserve">Cross-references for "Herod": Job 18:11-12; Ps 73:19; Matt 14:1-12; Mark 6:14-28.</w:t>
      </w:r>
    </w:p>
  </w:footnote>
  <w:footnote w:id="4410">
    <w:p>
      <w:pPr>
        <w:pStyle w:val="FootnoteText"/>
      </w:pPr>
      <w:r>
        <w:rPr>
          <w:rStyle w:val="FootnoteReference"/>
        </w:rPr>
        <w:footnoteRef/>
      </w:r>
      <w:r>
        <w:t xml:space="preserve">Cross-references: Isa 22:5; Mic 7:4; Luke 21:25.</w:t>
      </w:r>
    </w:p>
  </w:footnote>
  <w:footnote w:id="4411">
    <w:p>
      <w:pPr>
        <w:pStyle w:val="FootnoteText"/>
      </w:pPr>
      <w:r>
        <w:rPr>
          <w:rStyle w:val="FootnoteReference"/>
        </w:rPr>
        <w:footnoteRef/>
      </w:r>
      <w:r>
        <w:t xml:space="preserve">Personal name: Elijah. Personal-name meaning: Elijah — My God is Yahweh. Source form: Elijah.</w:t>
      </w:r>
    </w:p>
  </w:footnote>
  <w:footnote w:id="4412">
    <w:p>
      <w:pPr>
        <w:pStyle w:val="FootnoteText"/>
      </w:pPr>
      <w:r>
        <w:rPr>
          <w:rStyle w:val="FootnoteReference"/>
        </w:rPr>
        <w:footnoteRef/>
      </w:r>
      <w:r>
        <w:t xml:space="preserve">Cross-references: Matt 17:10; Mark 6:15; Mark 8:28; Luke 9:19; John 1:21.</w:t>
      </w:r>
    </w:p>
  </w:footnote>
  <w:footnote w:id="4413">
    <w:p>
      <w:pPr>
        <w:pStyle w:val="FootnoteText"/>
      </w:pPr>
      <w:r>
        <w:rPr>
          <w:rStyle w:val="FootnoteReference"/>
        </w:rPr>
        <w:footnoteRef/>
      </w:r>
      <w:r>
        <w:t xml:space="preserve">Cross-references for "John": Luke 9:7.</w:t>
      </w:r>
    </w:p>
  </w:footnote>
  <w:footnote w:id="4414">
    <w:p>
      <w:pPr>
        <w:pStyle w:val="FootnoteText"/>
      </w:pPr>
      <w:r>
        <w:rPr>
          <w:rStyle w:val="FootnoteReference"/>
        </w:rPr>
        <w:footnoteRef/>
      </w:r>
      <w:r>
        <w:t xml:space="preserve">Cross-references for "the apostles": Zech 1:10; Mark 6:30; Luke 10:17; Heb 13:17.</w:t>
      </w:r>
    </w:p>
  </w:footnote>
  <w:footnote w:id="4415">
    <w:p>
      <w:pPr>
        <w:pStyle w:val="FootnoteText"/>
      </w:pPr>
      <w:r>
        <w:rPr>
          <w:rStyle w:val="FootnoteReference"/>
        </w:rPr>
        <w:footnoteRef/>
      </w:r>
      <w:r>
        <w:t xml:space="preserve">Cross-references for "he took": Matt 14:13; Mark 2:7; Mark 6:31-32.</w:t>
      </w:r>
    </w:p>
  </w:footnote>
  <w:footnote w:id="4416">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417">
    <w:p>
      <w:pPr>
        <w:pStyle w:val="FootnoteText"/>
      </w:pPr>
      <w:r>
        <w:rPr>
          <w:rStyle w:val="FootnoteReference"/>
        </w:rPr>
        <w:footnoteRef/>
      </w:r>
      <w:r>
        <w:t xml:space="preserve">Cross-references for "Bethsaida": Matt 11:21; Mark 6:45; John 1:44.</w:t>
      </w:r>
    </w:p>
  </w:footnote>
  <w:footnote w:id="4418">
    <w:p>
      <w:pPr>
        <w:pStyle w:val="FootnoteText"/>
      </w:pPr>
      <w:r>
        <w:rPr>
          <w:rStyle w:val="FootnoteReference"/>
        </w:rPr>
        <w:footnoteRef/>
      </w:r>
      <w:r>
        <w:t xml:space="preserve">Cross-references for "the kingdom": Matt 21:31; Matt 21:43; Luke 8:1; Luke 8:10; Acts 28:31.</w:t>
      </w:r>
    </w:p>
  </w:footnote>
  <w:footnote w:id="4419">
    <w:p>
      <w:pPr>
        <w:pStyle w:val="FootnoteText"/>
      </w:pPr>
      <w:r>
        <w:rPr>
          <w:rStyle w:val="FootnoteReference"/>
        </w:rPr>
        <w:footnoteRef/>
      </w:r>
      <w:r>
        <w:t xml:space="preserve">Cross-references for "healed": Luke 1:53; Luke 5:31; Heb 4:16.</w:t>
      </w:r>
    </w:p>
  </w:footnote>
  <w:footnote w:id="4420">
    <w:p>
      <w:pPr>
        <w:pStyle w:val="FootnoteText"/>
      </w:pPr>
      <w:r>
        <w:rPr>
          <w:rStyle w:val="FootnoteReference"/>
        </w:rPr>
        <w:footnoteRef/>
      </w:r>
      <w:r>
        <w:t xml:space="preserve">Cross-references for "Send": Matt 15:23; Matt 15:32.</w:t>
      </w:r>
    </w:p>
  </w:footnote>
  <w:footnote w:id="4421">
    <w:p>
      <w:pPr>
        <w:pStyle w:val="FootnoteText"/>
      </w:pPr>
      <w:r>
        <w:rPr>
          <w:rStyle w:val="FootnoteReference"/>
        </w:rPr>
        <w:footnoteRef/>
      </w:r>
      <w:r>
        <w:t xml:space="preserve">Cross-references: Ps 78:19-20; Ezek 34:25; Hos 13:5.</w:t>
      </w:r>
    </w:p>
  </w:footnote>
  <w:footnote w:id="4422">
    <w:p>
      <w:pPr>
        <w:pStyle w:val="FootnoteText"/>
      </w:pPr>
      <w:r>
        <w:rPr>
          <w:rStyle w:val="FootnoteReference"/>
        </w:rPr>
        <w:footnoteRef/>
      </w:r>
      <w:r>
        <w:t xml:space="preserve">Cross-references for "Give": 2Kgs 4:42-43; Matt 14:16-17; Mark 6:37-38; John 6:5-9.</w:t>
      </w:r>
    </w:p>
  </w:footnote>
  <w:footnote w:id="4423">
    <w:p>
      <w:pPr>
        <w:pStyle w:val="FootnoteText"/>
      </w:pPr>
      <w:r>
        <w:rPr>
          <w:rStyle w:val="FootnoteReference"/>
        </w:rPr>
        <w:footnoteRef/>
      </w:r>
      <w:r>
        <w:t xml:space="preserve">Cross-references for "Make": Mark 6:39-40; Mark 8:6; 1Cor 14:40.</w:t>
      </w:r>
    </w:p>
  </w:footnote>
  <w:footnote w:id="4424">
    <w:p>
      <w:pPr>
        <w:pStyle w:val="FootnoteText"/>
      </w:pPr>
      <w:r>
        <w:rPr>
          <w:rStyle w:val="FootnoteReference"/>
        </w:rPr>
        <w:footnoteRef/>
      </w:r>
      <w:r>
        <w:t xml:space="preserve">Cross-references for "and looking": Ps 121:1-2; Matt 14:19; Mark 7:34.</w:t>
      </w:r>
    </w:p>
  </w:footnote>
  <w:footnote w:id="4425">
    <w:p>
      <w:pPr>
        <w:pStyle w:val="FootnoteText"/>
      </w:pPr>
      <w:r>
        <w:rPr>
          <w:rStyle w:val="FootnoteReference"/>
        </w:rPr>
        <w:footnoteRef/>
      </w:r>
      <w:r>
        <w:t xml:space="preserve">Cross-references for "he blessed": Matt 15:36; Luke 22:19; Luke 24:30; John 6:11; John 6:23; Acts 27:35; Rom 14:6; 1Cor 10:30; 1Cor 11:24; 1Tim 4:4-5.</w:t>
      </w:r>
    </w:p>
  </w:footnote>
  <w:footnote w:id="4426">
    <w:p>
      <w:pPr>
        <w:pStyle w:val="FootnoteText"/>
      </w:pPr>
      <w:r>
        <w:rPr>
          <w:rStyle w:val="FootnoteReference"/>
        </w:rPr>
        <w:footnoteRef/>
      </w:r>
      <w:r>
        <w:t xml:space="preserve">Cross-references for "and there": 2Kgs 4:44; Matt 16:9-10; Mark 8:19-20; John 6:11-13; Phil 4:18-19.</w:t>
      </w:r>
    </w:p>
  </w:footnote>
  <w:footnote w:id="4427">
    <w:p>
      <w:pPr>
        <w:pStyle w:val="FootnoteText"/>
      </w:pPr>
      <w:r>
        <w:rPr>
          <w:rStyle w:val="FootnoteReference"/>
        </w:rPr>
        <w:footnoteRef/>
      </w:r>
      <w:r>
        <w:t xml:space="preserve">Cross-references: Ps 37:16; Prov 13:25; Matt 14:20-21; Matt 15:37-38; Mark 6:42-44; Mark 8:8-9.</w:t>
      </w:r>
    </w:p>
  </w:footnote>
  <w:footnote w:id="4428">
    <w:p>
      <w:pPr>
        <w:pStyle w:val="FootnoteText"/>
      </w:pPr>
      <w:r>
        <w:rPr>
          <w:rStyle w:val="FootnoteReference"/>
        </w:rPr>
        <w:footnoteRef/>
      </w:r>
      <w:r>
        <w:t xml:space="preserve">Cross-references: Ps 107:9.</w:t>
      </w:r>
    </w:p>
  </w:footnote>
  <w:footnote w:id="4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430">
    <w:p>
      <w:pPr>
        <w:pStyle w:val="FootnoteText"/>
      </w:pPr>
      <w:r>
        <w:rPr>
          <w:rStyle w:val="FootnoteReference"/>
        </w:rPr>
        <w:footnoteRef/>
      </w:r>
      <w:r>
        <w:t xml:space="preserve">Cross-references: Matt 26:36; Luke 11:1; Luke 22:39-41.</w:t>
      </w:r>
    </w:p>
  </w:footnote>
  <w:footnote w:id="4431">
    <w:p>
      <w:pPr>
        <w:pStyle w:val="FootnoteText"/>
      </w:pPr>
      <w:r>
        <w:rPr>
          <w:rStyle w:val="FootnoteReference"/>
        </w:rPr>
        <w:footnoteRef/>
      </w:r>
      <w:r>
        <w:t xml:space="preserve">Name meaning: John the Baptist (Yochanan) — Yahweh is gracious. Prepared the way with grace.</w:t>
      </w:r>
    </w:p>
  </w:footnote>
  <w:footnote w:id="4432">
    <w:p>
      <w:pPr>
        <w:pStyle w:val="FootnoteText"/>
      </w:pPr>
      <w:r>
        <w:rPr>
          <w:rStyle w:val="FootnoteReference"/>
        </w:rPr>
        <w:footnoteRef/>
      </w:r>
      <w:r>
        <w:t xml:space="preserve">Cross-references for "John": Mal 4:5; Matt 14:2; Luke 9:7-8; John 1:21; John 1:25.</w:t>
      </w:r>
    </w:p>
  </w:footnote>
  <w:footnote w:id="4433">
    <w:p>
      <w:pPr>
        <w:pStyle w:val="FootnoteText"/>
      </w:pPr>
      <w:r>
        <w:rPr>
          <w:rStyle w:val="FootnoteReference"/>
        </w:rPr>
        <w:footnoteRef/>
      </w:r>
      <w:r>
        <w:t xml:space="preserve">Cross-references: Mark 6:15; John 7:40; John 9:17.</w:t>
      </w:r>
    </w:p>
  </w:footnote>
  <w:footnote w:id="4434">
    <w:p>
      <w:pPr>
        <w:pStyle w:val="FootnoteText"/>
      </w:pPr>
      <w:r>
        <w:rPr>
          <w:rStyle w:val="FootnoteReference"/>
        </w:rPr>
        <w:footnoteRef/>
      </w:r>
      <w:r>
        <w:t xml:space="preserve">Name meaning: Peter (Kepha; Petros) — Rock; stone. The rock-like apostle.</w:t>
      </w:r>
    </w:p>
  </w:footnote>
  <w:footnote w:id="4435">
    <w:p>
      <w:pPr>
        <w:pStyle w:val="FootnoteText"/>
      </w:pPr>
      <w:r>
        <w:rPr>
          <w:rStyle w:val="FootnoteReference"/>
        </w:rPr>
        <w:footnoteRef/>
      </w:r>
      <w:r>
        <w:t xml:space="preserve">Personal name: Christ. Personal-name meaning: Christ — anointed. Source form: Christ.</w:t>
      </w:r>
    </w:p>
  </w:footnote>
  <w:footnote w:id="4436">
    <w:p>
      <w:pPr>
        <w:pStyle w:val="FootnoteText"/>
      </w:pPr>
      <w:r>
        <w:rPr>
          <w:rStyle w:val="FootnoteReference"/>
        </w:rPr>
        <w:footnoteRef/>
      </w:r>
      <w:r>
        <w:t xml:space="preserve">Cross-references: Matt 16:16-17; Matt 26:63; Mark 8:29; Mark 14:61; Luke 22:67; John 1:41; John 1:49; John 4:29; John 4:42; John 6:69; John 7:41; John 11:27; John 20:31; Acts 8:37; Acts 9:22; Acts 17:3; 1John 5:1.</w:t>
      </w:r>
    </w:p>
  </w:footnote>
  <w:footnote w:id="4437">
    <w:p>
      <w:pPr>
        <w:pStyle w:val="FootnoteText"/>
      </w:pPr>
      <w:r>
        <w:rPr>
          <w:rStyle w:val="FootnoteReference"/>
        </w:rPr>
        <w:footnoteRef/>
      </w:r>
      <w:r>
        <w:t xml:space="preserve">Cross-references: Matt 16:20; Matt 17:9; Mark 8:31.</w:t>
      </w:r>
    </w:p>
  </w:footnote>
  <w:footnote w:id="4438">
    <w:p>
      <w:pPr>
        <w:pStyle w:val="FootnoteText"/>
      </w:pPr>
      <w:r>
        <w:rPr>
          <w:rStyle w:val="FootnoteReference"/>
        </w:rPr>
        <w:footnoteRef/>
      </w:r>
      <w:r>
        <w:t xml:space="preserve">Cross-references: Gen 3:15; Ps 22:1-31; Ps 69:1-36; Isa 53:1-12; Dan 9:26; Zech 13:7; Matt 16:21; Matt 17:12; Matt 17:22; Mark 8:31; Mark 9:31; Mark 10:33-34; Luke 9:44; Luke 18:31-34; Luke 24:7; Luke 24:26; Acts 4:25-28; Acts 13:27-29; 1Cor 15:4; 1Pet 1:11.</w:t>
      </w:r>
    </w:p>
  </w:footnote>
  <w:footnote w:id="4439">
    <w:p>
      <w:pPr>
        <w:pStyle w:val="FootnoteText"/>
      </w:pPr>
      <w:r>
        <w:rPr>
          <w:rStyle w:val="FootnoteReference"/>
        </w:rPr>
        <w:footnoteRef/>
      </w:r>
      <w:r>
        <w:t xml:space="preserve">Cross-references for "deny": Titus 2:12.</w:t>
      </w:r>
    </w:p>
  </w:footnote>
  <w:footnote w:id="4440">
    <w:p>
      <w:pPr>
        <w:pStyle w:val="FootnoteText"/>
      </w:pPr>
      <w:r>
        <w:rPr>
          <w:rStyle w:val="FootnoteReference"/>
        </w:rPr>
        <w:footnoteRef/>
      </w:r>
      <w:r>
        <w:t xml:space="preserve">Cross-references for "daily": 1Cor 15:30-31.</w:t>
      </w:r>
    </w:p>
  </w:footnote>
  <w:footnote w:id="4441">
    <w:p>
      <w:pPr>
        <w:pStyle w:val="FootnoteText"/>
      </w:pPr>
      <w:r>
        <w:rPr>
          <w:rStyle w:val="FootnoteReference"/>
        </w:rPr>
        <w:footnoteRef/>
      </w:r>
      <w:r>
        <w:t xml:space="preserve">Cross-references: Matt 10:38-39; Matt 16:22-25; Mark 8:34-38; Luke 14:26-27; John 12:25-26; Rom 8:13; Col 3:5; 2Tim 3:12.</w:t>
      </w:r>
    </w:p>
  </w:footnote>
  <w:footnote w:id="4442">
    <w:p>
      <w:pPr>
        <w:pStyle w:val="FootnoteText"/>
      </w:pPr>
      <w:r>
        <w:rPr>
          <w:rStyle w:val="FootnoteReference"/>
        </w:rPr>
        <w:footnoteRef/>
      </w:r>
      <w:r>
        <w:t xml:space="preserve">Cross-references: Luke 17:33; Acts 20:23-24; Heb 11:35; Rev 2:10; Rev 12:11.</w:t>
      </w:r>
    </w:p>
  </w:footnote>
  <w:footnote w:id="4443">
    <w:p>
      <w:pPr>
        <w:pStyle w:val="FootnoteText"/>
      </w:pPr>
      <w:r>
        <w:rPr>
          <w:rStyle w:val="FootnoteReference"/>
        </w:rPr>
        <w:footnoteRef/>
      </w:r>
      <w:r>
        <w:t xml:space="preserve">Cross-references: Matt 13:48; Matt 13:50; 1Cor 9:27.</w:t>
      </w:r>
    </w:p>
  </w:footnote>
  <w:footnote w:id="4444">
    <w:p>
      <w:pPr>
        <w:pStyle w:val="FootnoteText"/>
      </w:pPr>
      <w:r>
        <w:rPr>
          <w:rStyle w:val="FootnoteReference"/>
        </w:rPr>
        <w:footnoteRef/>
      </w:r>
      <w:r>
        <w:t xml:space="preserve">Cross-references for "of him": Matt 7:22-23; Luke 13:25-27; Rev 21:8.</w:t>
      </w:r>
    </w:p>
  </w:footnote>
  <w:footnote w:id="4445">
    <w:p>
      <w:pPr>
        <w:pStyle w:val="FootnoteText"/>
      </w:pPr>
      <w:r>
        <w:rPr>
          <w:rStyle w:val="FootnoteReference"/>
        </w:rPr>
        <w:footnoteRef/>
      </w:r>
      <w:r>
        <w:t xml:space="preserve">Cross-references: Ps 22:6-8; Isa 53:3; Matt 10:32-33; Mark 8:38; Luke 12:8-9; John 5:44; John 12:43; Rom 1:16; 2Cor 12:10; Gal 6:14; 2Tim 1:12; 2Tim 2:12; Heb 11:26; Heb 13:13; 1Pet 4:14-16; Rev 3:5.</w:t>
      </w:r>
    </w:p>
  </w:footnote>
  <w:footnote w:id="4446">
    <w:p>
      <w:pPr>
        <w:pStyle w:val="FootnoteText"/>
      </w:pPr>
      <w:r>
        <w:rPr>
          <w:rStyle w:val="FootnoteReference"/>
        </w:rPr>
        <w:footnoteRef/>
      </w:r>
      <w:r>
        <w:t xml:space="preserve">Cross-references for "I tell": Matt 16:28; Mark 9:1; John 14:2; John 16:7.</w:t>
      </w:r>
    </w:p>
  </w:footnote>
  <w:footnote w:id="4447">
    <w:p>
      <w:pPr>
        <w:pStyle w:val="FootnoteText"/>
      </w:pPr>
      <w:r>
        <w:rPr>
          <w:rStyle w:val="FootnoteReference"/>
        </w:rPr>
        <w:footnoteRef/>
      </w:r>
      <w:r>
        <w:t xml:space="preserve">Cross-references for "taste": Luke 2:26; John 8:51-52; John 8:59; Heb 2:9.</w:t>
      </w:r>
    </w:p>
  </w:footnote>
  <w:footnote w:id="4448">
    <w:p>
      <w:pPr>
        <w:pStyle w:val="FootnoteText"/>
      </w:pPr>
      <w:r>
        <w:rPr>
          <w:rStyle w:val="FootnoteReference"/>
        </w:rPr>
        <w:footnoteRef/>
      </w:r>
      <w:r>
        <w:t xml:space="preserve">Cross-references: Mark 14:25; Luke 22:18.</w:t>
      </w:r>
    </w:p>
  </w:footnote>
  <w:footnote w:id="4449">
    <w:p>
      <w:pPr>
        <w:pStyle w:val="FootnoteText"/>
      </w:pPr>
      <w:r>
        <w:rPr>
          <w:rStyle w:val="FootnoteReference"/>
        </w:rPr>
        <w:footnoteRef/>
      </w:r>
      <w:r>
        <w:t xml:space="preserve">Name meaning: James (Yaaqov) — Supplanter. One of the sons of thunder; later a pillar of the Church.</w:t>
      </w:r>
    </w:p>
  </w:footnote>
  <w:footnote w:id="4450">
    <w:p>
      <w:pPr>
        <w:pStyle w:val="FootnoteText"/>
      </w:pPr>
      <w:r>
        <w:rPr>
          <w:rStyle w:val="FootnoteReference"/>
        </w:rPr>
        <w:footnoteRef/>
      </w:r>
      <w:r>
        <w:t xml:space="preserve">Cross-references: Matt 26:37-39; Mark 14:33-36; Luke 8:51; 2Cor 13:1.</w:t>
      </w:r>
    </w:p>
  </w:footnote>
  <w:footnote w:id="4451">
    <w:p>
      <w:pPr>
        <w:pStyle w:val="FootnoteText"/>
      </w:pPr>
      <w:r>
        <w:rPr>
          <w:rStyle w:val="FootnoteReference"/>
        </w:rPr>
        <w:footnoteRef/>
      </w:r>
      <w:r>
        <w:t xml:space="preserve">Cross-references: Exod 34:29-35; Isa 33:17; Isa 53:2; Matt 17:2; Mark 9:2-3; John 1:14; Acts 6:15; Phil 3:7-8; 2Pet 1:16-18; Rev 1:13-16; Rev 20:11.</w:t>
      </w:r>
    </w:p>
  </w:footnote>
  <w:footnote w:id="4452">
    <w:p>
      <w:pPr>
        <w:pStyle w:val="FootnoteText"/>
      </w:pPr>
      <w:r>
        <w:rPr>
          <w:rStyle w:val="FootnoteReference"/>
        </w:rPr>
        <w:footnoteRef/>
      </w:r>
      <w:r>
        <w:t xml:space="preserve">Personal name: Moses. Personal-name meaning: Moses — Drawn out. Source form: Moses.</w:t>
      </w:r>
    </w:p>
  </w:footnote>
  <w:footnote w:id="4453">
    <w:p>
      <w:pPr>
        <w:pStyle w:val="FootnoteText"/>
      </w:pPr>
      <w:r>
        <w:rPr>
          <w:rStyle w:val="FootnoteReference"/>
        </w:rPr>
        <w:footnoteRef/>
      </w:r>
      <w:r>
        <w:t xml:space="preserve">Cross-references: Luke 1:17; Luke 9:19; Jas 5:17-18.</w:t>
      </w:r>
    </w:p>
  </w:footnote>
  <w:footnote w:id="4454">
    <w:p>
      <w:pPr>
        <w:pStyle w:val="FootnoteText"/>
      </w:pPr>
      <w:r>
        <w:rPr>
          <w:rStyle w:val="FootnoteReference"/>
        </w:rPr>
        <w:footnoteRef/>
      </w:r>
      <w:r>
        <w:t xml:space="preserve">Cross-references for "appeared": 2Cor 3:18; Phil 3:21; Col 3:4; 1Pet 5:10.</w:t>
      </w:r>
    </w:p>
  </w:footnote>
  <w:footnote w:id="4455">
    <w:p>
      <w:pPr>
        <w:pStyle w:val="FootnoteText"/>
      </w:pPr>
      <w:r>
        <w:rPr>
          <w:rStyle w:val="FootnoteReference"/>
        </w:rPr>
        <w:footnoteRef/>
      </w:r>
      <w:r>
        <w:t xml:space="preserve">Place name: Jerusalem. Place-name meaning: Jerusalem — vision of peace. Source form: Jerusalem. Greek form: ιεροσολυμα.</w:t>
      </w:r>
    </w:p>
  </w:footnote>
  <w:footnote w:id="4456">
    <w:p>
      <w:pPr>
        <w:pStyle w:val="FootnoteText"/>
      </w:pPr>
      <w:r>
        <w:rPr>
          <w:rStyle w:val="FootnoteReference"/>
        </w:rPr>
        <w:footnoteRef/>
      </w:r>
      <w:r>
        <w:t xml:space="preserve">Cross-references: Luke 9:22; Luke 13:32-34; John 1:29; 1Cor 1:23-24; 1Pet 1:11-12; Rev 5:6-12; Rev 7:14.</w:t>
      </w:r>
    </w:p>
  </w:footnote>
  <w:footnote w:id="4457">
    <w:p>
      <w:pPr>
        <w:pStyle w:val="FootnoteText"/>
      </w:pPr>
      <w:r>
        <w:rPr>
          <w:rStyle w:val="FootnoteReference"/>
        </w:rPr>
        <w:footnoteRef/>
      </w:r>
      <w:r>
        <w:t xml:space="preserve">Cross-references for "were heavy": Dan 8:18; Dan 10:9; Matt 26:40-43; Luke 22:45-46.</w:t>
      </w:r>
    </w:p>
  </w:footnote>
  <w:footnote w:id="4458">
    <w:p>
      <w:pPr>
        <w:pStyle w:val="FootnoteText"/>
      </w:pPr>
      <w:r>
        <w:rPr>
          <w:rStyle w:val="FootnoteReference"/>
        </w:rPr>
        <w:footnoteRef/>
      </w:r>
      <w:r>
        <w:t xml:space="preserve">Cross-references for "they saw": Exod 33:18-23; Isa 60:1-3; Isa 60:19; John 1:14; John 17:24; 2Pet 1:16; 1John 3:2; Rev 22:4-5.</w:t>
      </w:r>
    </w:p>
  </w:footnote>
  <w:footnote w:id="4459">
    <w:p>
      <w:pPr>
        <w:pStyle w:val="FootnoteText"/>
      </w:pPr>
      <w:r>
        <w:rPr>
          <w:rStyle w:val="FootnoteReference"/>
        </w:rPr>
        <w:footnoteRef/>
      </w:r>
      <w:r>
        <w:t xml:space="preserve">Name meaning: Jesus (Yeshua) — Yahweh saves. He will save His people from their sins.</w:t>
      </w:r>
    </w:p>
  </w:footnote>
  <w:footnote w:id="4460">
    <w:p>
      <w:pPr>
        <w:pStyle w:val="FootnoteText"/>
      </w:pPr>
      <w:r>
        <w:rPr>
          <w:rStyle w:val="FootnoteReference"/>
        </w:rPr>
        <w:footnoteRef/>
      </w:r>
      <w:r>
        <w:t xml:space="preserve">Cross-references for "and let": Matt 17:14; Mark 9:5-6.</w:t>
      </w:r>
    </w:p>
  </w:footnote>
  <w:footnote w:id="4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Cross-references: Mark 10:38.</w:t>
      </w:r>
    </w:p>
  </w:footnote>
  <w:footnote w:id="4463">
    <w:p>
      <w:pPr>
        <w:pStyle w:val="FootnoteText"/>
      </w:pPr>
      <w:r>
        <w:rPr>
          <w:rStyle w:val="FootnoteReference"/>
        </w:rPr>
        <w:footnoteRef/>
      </w:r>
      <w:r>
        <w:t xml:space="preserve">Cross-references for "hear": Deut 18:18-19; Isa 55:3-4; John 5:22-24; Acts 3:22-23; Heb 2:3; Heb 3:7-8; Heb 3:15; Heb 5:9; Heb 12:25-26.</w:t>
      </w:r>
    </w:p>
  </w:footnote>
  <w:footnote w:id="4464">
    <w:p>
      <w:pPr>
        <w:pStyle w:val="FootnoteText"/>
      </w:pPr>
      <w:r>
        <w:rPr>
          <w:rStyle w:val="FootnoteReference"/>
        </w:rPr>
        <w:footnoteRef/>
      </w:r>
      <w:r>
        <w:t xml:space="preserve">Cross-references: Matt 17:14-21; Mark 9:14-29.</w:t>
      </w:r>
    </w:p>
  </w:footnote>
  <w:footnote w:id="4465">
    <w:p>
      <w:pPr>
        <w:pStyle w:val="FootnoteText"/>
      </w:pPr>
      <w:r>
        <w:rPr>
          <w:rStyle w:val="FootnoteReference"/>
        </w:rPr>
        <w:footnoteRef/>
      </w:r>
      <w:r>
        <w:t xml:space="preserve">Cross-references for "look": Matt 15:22; Luke 7:12; Luke 8:41-42; John 4:47.</w:t>
      </w:r>
    </w:p>
  </w:footnote>
  <w:footnote w:id="4466">
    <w:p>
      <w:pPr>
        <w:pStyle w:val="FootnoteText"/>
      </w:pPr>
      <w:r>
        <w:rPr>
          <w:rStyle w:val="FootnoteReference"/>
        </w:rPr>
        <w:footnoteRef/>
      </w:r>
      <w:r>
        <w:t xml:space="preserve">Cross-references: Gen 44:20; Zech 12:10.</w:t>
      </w:r>
    </w:p>
  </w:footnote>
  <w:footnote w:id="4467">
    <w:p>
      <w:pPr>
        <w:pStyle w:val="FootnoteText"/>
      </w:pPr>
      <w:r>
        <w:rPr>
          <w:rStyle w:val="FootnoteReference"/>
        </w:rPr>
        <w:footnoteRef/>
      </w:r>
      <w:r>
        <w:t xml:space="preserve">Cross-references: Mark 5:4-5; Mark 9:20; Mark 9:26; Luke 4:35; Luke 8:29; John 8:44; 1Pet 5:8; Rev 9:11.</w:t>
      </w:r>
    </w:p>
  </w:footnote>
  <w:footnote w:id="4468">
    <w:p>
      <w:pPr>
        <w:pStyle w:val="FootnoteText"/>
      </w:pPr>
      <w:r>
        <w:rPr>
          <w:rStyle w:val="FootnoteReference"/>
        </w:rPr>
        <w:footnoteRef/>
      </w:r>
      <w:r>
        <w:t xml:space="preserve">Cross-references for "O faithless": Mark 9:19; Luke 8:25; John 20:27; Heb 3:19; Heb 4:2; Heb 4:11.</w:t>
      </w:r>
    </w:p>
  </w:footnote>
  <w:footnote w:id="4469">
    <w:p>
      <w:pPr>
        <w:pStyle w:val="FootnoteText"/>
      </w:pPr>
      <w:r>
        <w:rPr>
          <w:rStyle w:val="FootnoteReference"/>
        </w:rPr>
        <w:footnoteRef/>
      </w:r>
      <w:r>
        <w:t xml:space="preserve">Cross-references for "perverse": Deut 32:5; Ps 78:8; Matt 3:7; Matt 12:39; Matt 12:45; Matt 16:4; Matt 23:36; Acts 2:40.</w:t>
      </w:r>
    </w:p>
  </w:footnote>
  <w:footnote w:id="4470">
    <w:p>
      <w:pPr>
        <w:pStyle w:val="FootnoteText"/>
      </w:pPr>
      <w:r>
        <w:rPr>
          <w:rStyle w:val="FootnoteReference"/>
        </w:rPr>
        <w:footnoteRef/>
      </w:r>
      <w:r>
        <w:t xml:space="preserve">Cross-references for "Bring": 2Kgs 5:8; Matt 11:28; Mark 10:14; Mark 10:49; Heb 7:25.</w:t>
      </w:r>
    </w:p>
  </w:footnote>
  <w:footnote w:id="4471">
    <w:p>
      <w:pPr>
        <w:pStyle w:val="FootnoteText"/>
      </w:pPr>
      <w:r>
        <w:rPr>
          <w:rStyle w:val="FootnoteReference"/>
        </w:rPr>
        <w:footnoteRef/>
      </w:r>
      <w:r>
        <w:t xml:space="preserve">Cross-references: Exod 10:3; Exod 16:28; Num 14:11; Num 14:27; Jer 4:14; Matt 17:17; John 14:9.</w:t>
      </w:r>
    </w:p>
  </w:footnote>
  <w:footnote w:id="4472">
    <w:p>
      <w:pPr>
        <w:pStyle w:val="FootnoteText"/>
      </w:pPr>
      <w:r>
        <w:rPr>
          <w:rStyle w:val="FootnoteReference"/>
        </w:rPr>
        <w:footnoteRef/>
      </w:r>
      <w:r>
        <w:t xml:space="preserve">Cross-references: Acts 13:18; Rom 2:4; Heb 3:9-11.</w:t>
      </w:r>
    </w:p>
  </w:footnote>
  <w:footnote w:id="4473">
    <w:p>
      <w:pPr>
        <w:pStyle w:val="FootnoteText"/>
      </w:pPr>
      <w:r>
        <w:rPr>
          <w:rStyle w:val="FootnoteReference"/>
        </w:rPr>
        <w:footnoteRef/>
      </w:r>
      <w:r>
        <w:t xml:space="preserve">Cross-references for "and delivered": 1Kgs 17:23; 2Kgs 4:36; Luke 7:15; Acts 9:41.</w:t>
      </w:r>
    </w:p>
  </w:footnote>
  <w:footnote w:id="4474">
    <w:p>
      <w:pPr>
        <w:pStyle w:val="FootnoteText"/>
      </w:pPr>
      <w:r>
        <w:rPr>
          <w:rStyle w:val="FootnoteReference"/>
        </w:rPr>
        <w:footnoteRef/>
      </w:r>
      <w:r>
        <w:t xml:space="preserve">Cross-references: Mark 1:26-27; Mark 9:20; Mark 9:26-27; Luke 9:39; Rev 12:12.</w:t>
      </w:r>
    </w:p>
  </w:footnote>
  <w:footnote w:id="4475">
    <w:p>
      <w:pPr>
        <w:pStyle w:val="FootnoteText"/>
      </w:pPr>
      <w:r>
        <w:rPr>
          <w:rStyle w:val="FootnoteReference"/>
        </w:rPr>
        <w:footnoteRef/>
      </w:r>
      <w:r>
        <w:t xml:space="preserve">Cross-references for "amazed": Ps 139:14; Zech 8:6; Mark 6:51; Luke 4:36; Luke 5:9; Luke 5:26; Luke 8:25; Acts 3:10-13.</w:t>
      </w:r>
    </w:p>
  </w:footnote>
  <w:footnote w:id="4476">
    <w:p>
      <w:pPr>
        <w:pStyle w:val="FootnoteText"/>
      </w:pPr>
      <w:r>
        <w:rPr>
          <w:rStyle w:val="FootnoteReference"/>
        </w:rPr>
        <w:footnoteRef/>
      </w:r>
      <w:r>
        <w:t xml:space="preserve">Cross-references: Matt 16:21; Matt 17:22-23; Matt 20:18-19; Matt 21:38-39; Matt 26:2; Mark 8:31; Mark 9:31; Luke 9:22; Luke 18:31; Luke 24:6-7; Luke 24:44; John 2:19-22; John 19:11; Acts 2:23; Acts 3:13-15; Acts 4:27-28.</w:t>
      </w:r>
    </w:p>
  </w:footnote>
  <w:footnote w:id="4477">
    <w:p>
      <w:pPr>
        <w:pStyle w:val="FootnoteText"/>
      </w:pPr>
      <w:r>
        <w:rPr>
          <w:rStyle w:val="FootnoteReference"/>
        </w:rPr>
        <w:footnoteRef/>
      </w:r>
      <w:r>
        <w:t xml:space="preserve">Cross-references: Matt 16:22; Mark 8:16-18; Mark 8:32-33; Mark 9:10; Mark 9:32; Luke 2:50; Luke 9:46; Luke 18:34; John 12:16; John 12:34; John 14:5; John 16:17-18; 2Cor 3:14-16.</w:t>
      </w:r>
    </w:p>
  </w:footnote>
  <w:footnote w:id="4478">
    <w:p>
      <w:pPr>
        <w:pStyle w:val="FootnoteText"/>
      </w:pPr>
      <w:r>
        <w:rPr>
          <w:rStyle w:val="FootnoteReference"/>
        </w:rPr>
        <w:footnoteRef/>
      </w:r>
      <w:r>
        <w:t xml:space="preserve">Cross-references: Matt 18:1-5; Matt 20:20-22; Matt 23:6-7; Mark 9:33-37; Luke 14:7-11; Luke 22:24-27; Rom 12:3; Rom 12:10; Gal 5:20-21; Gal 5:25-26; Phil 2:3; Phil 2:14; 3John 1:9.</w:t>
      </w:r>
    </w:p>
  </w:footnote>
  <w:footnote w:id="4479">
    <w:p>
      <w:pPr>
        <w:pStyle w:val="FootnoteText"/>
      </w:pPr>
      <w:r>
        <w:rPr>
          <w:rStyle w:val="FootnoteReference"/>
        </w:rPr>
        <w:footnoteRef/>
      </w:r>
      <w:r>
        <w:t xml:space="preserve">Cross-references for "perceiving": Ps 139:2; Ps 139:23; Jer 17:10; Luke 5:22; Luke 7:39-40; John 2:25; John 16:30; John 21:17; Heb 4:13; Rev 2:23.</w:t>
      </w:r>
    </w:p>
  </w:footnote>
  <w:footnote w:id="4480">
    <w:p>
      <w:pPr>
        <w:pStyle w:val="FootnoteText"/>
      </w:pPr>
      <w:r>
        <w:rPr>
          <w:rStyle w:val="FootnoteReference"/>
        </w:rPr>
        <w:footnoteRef/>
      </w:r>
      <w:r>
        <w:t xml:space="preserve">Cross-references for "took": Matt 18:2-4; Matt 19:13-15; Mark 10:14-15; 1Cor 14:20; 1Pet 2:1-2.</w:t>
      </w:r>
    </w:p>
  </w:footnote>
  <w:footnote w:id="4481">
    <w:p>
      <w:pPr>
        <w:pStyle w:val="FootnoteText"/>
      </w:pPr>
      <w:r>
        <w:rPr>
          <w:rStyle w:val="FootnoteReference"/>
        </w:rPr>
        <w:footnoteRef/>
      </w:r>
      <w:r>
        <w:t xml:space="preserve">Cross-references: Matt 10:40-42; Matt 18:5-6; Matt 18:10; Matt 18:14; Matt 25:40; Matt 25:45; Mark 9:37; Luke 10:16; John 12:44-45; John 13:20; John 14:21; 1Thess 4:8.</w:t>
      </w:r>
    </w:p>
  </w:footnote>
  <w:footnote w:id="4482">
    <w:p>
      <w:pPr>
        <w:pStyle w:val="FootnoteText"/>
      </w:pPr>
      <w:r>
        <w:rPr>
          <w:rStyle w:val="FootnoteReference"/>
        </w:rPr>
        <w:footnoteRef/>
      </w:r>
      <w:r>
        <w:t xml:space="preserve">Cross-references: Prov 18:12; Matt 19:28; Matt 23:11-12; Luke 7:28; Luke 14:11; Luke 22:30; 1Pet 5:3-4; 1Pet 5:6; Rev 3:21; Rev 21:14.</w:t>
      </w:r>
    </w:p>
  </w:footnote>
  <w:footnote w:id="4483">
    <w:p>
      <w:pPr>
        <w:pStyle w:val="FootnoteText"/>
      </w:pPr>
      <w:r>
        <w:rPr>
          <w:rStyle w:val="FootnoteReference"/>
        </w:rPr>
        <w:footnoteRef/>
      </w:r>
      <w:r>
        <w:t xml:space="preserve">Cross-references for "we saw": Num 11:27-29; Mark 9:38-40; Mark 10:13-14; Acts 4:18-19; Acts 5:28; 1Thess 2:16; 3John 1:9-10.</w:t>
      </w:r>
    </w:p>
  </w:footnote>
  <w:footnote w:id="4484">
    <w:p>
      <w:pPr>
        <w:pStyle w:val="FootnoteText"/>
      </w:pPr>
      <w:r>
        <w:rPr>
          <w:rStyle w:val="FootnoteReference"/>
        </w:rPr>
        <w:footnoteRef/>
      </w:r>
      <w:r>
        <w:t xml:space="preserve">Cross-references for "forbid": Josh 9:14; Prov 3:5-6; Matt 13:28-30; Matt 17:24; Matt 17:26; Phil 1:15-18.</w:t>
      </w:r>
    </w:p>
  </w:footnote>
  <w:footnote w:id="4485">
    <w:p>
      <w:pPr>
        <w:pStyle w:val="FootnoteText"/>
      </w:pPr>
      <w:r>
        <w:rPr>
          <w:rStyle w:val="FootnoteReference"/>
        </w:rPr>
        <w:footnoteRef/>
      </w:r>
      <w:r>
        <w:t xml:space="preserve">Cross-references: Matt 12:30; Mark 9:41; Luke 11:23; Luke 16:13; 1Cor 12:3.</w:t>
      </w:r>
    </w:p>
  </w:footnote>
  <w:footnote w:id="4486">
    <w:p>
      <w:pPr>
        <w:pStyle w:val="FootnoteText"/>
      </w:pPr>
      <w:r>
        <w:rPr>
          <w:rStyle w:val="FootnoteReference"/>
        </w:rPr>
        <w:footnoteRef/>
      </w:r>
      <w:r>
        <w:t xml:space="preserve">Cross-references: Isa 50:5-9; Luke 12:50; Acts 20:22-24; Acts 21:11-14; Phil 3:14; 1Pet 4:1.</w:t>
      </w:r>
    </w:p>
  </w:footnote>
  <w:footnote w:id="4487">
    <w:p>
      <w:pPr>
        <w:pStyle w:val="FootnoteText"/>
      </w:pPr>
      <w:r>
        <w:rPr>
          <w:rStyle w:val="FootnoteReference"/>
        </w:rPr>
        <w:footnoteRef/>
      </w:r>
      <w:r>
        <w:t xml:space="preserve">Cross-references for "sent": Mal 3:1; Luke 7:27; Luke 10:1.</w:t>
      </w:r>
    </w:p>
  </w:footnote>
  <w:footnote w:id="4488">
    <w:p>
      <w:pPr>
        <w:pStyle w:val="FootnoteText"/>
      </w:pPr>
      <w:r>
        <w:rPr>
          <w:rStyle w:val="FootnoteReference"/>
        </w:rPr>
        <w:footnoteRef/>
      </w:r>
      <w:r>
        <w:t xml:space="preserve">People-name: Samaritans. People-name meaning: Samaritans — people of Samaria; watch-mountain. Source form: Samaritans.</w:t>
      </w:r>
    </w:p>
  </w:footnote>
  <w:footnote w:id="4489">
    <w:p>
      <w:pPr>
        <w:pStyle w:val="FootnoteText"/>
      </w:pPr>
      <w:r>
        <w:rPr>
          <w:rStyle w:val="FootnoteReference"/>
        </w:rPr>
        <w:footnoteRef/>
      </w:r>
      <w:r>
        <w:t xml:space="preserve">Cross-references for "the Samaritans": 2Kgs 17:24-33; Ezra 4:1-5; Luke 10:33; Luke 17:16; John 8:48.</w:t>
      </w:r>
    </w:p>
  </w:footnote>
  <w:footnote w:id="4490">
    <w:p>
      <w:pPr>
        <w:pStyle w:val="FootnoteText"/>
      </w:pPr>
      <w:r>
        <w:rPr>
          <w:rStyle w:val="FootnoteReference"/>
        </w:rPr>
        <w:footnoteRef/>
      </w:r>
      <w:r>
        <w:t xml:space="preserve">Cross-references: Luke 9:48; John 4:9; John 4:40-42.</w:t>
      </w:r>
    </w:p>
  </w:footnote>
  <w:footnote w:id="4491">
    <w:p>
      <w:pPr>
        <w:pStyle w:val="FootnoteText"/>
      </w:pPr>
      <w:r>
        <w:rPr>
          <w:rStyle w:val="FootnoteReference"/>
        </w:rPr>
        <w:footnoteRef/>
      </w:r>
      <w:r>
        <w:t xml:space="preserve">Cross-references for "fire": 2Kgs 1:10-14; Acts 4:29-30; Rev 13:3.</w:t>
      </w:r>
    </w:p>
  </w:footnote>
  <w:footnote w:id="4492">
    <w:p>
      <w:pPr>
        <w:pStyle w:val="FootnoteText"/>
      </w:pPr>
      <w:r>
        <w:rPr>
          <w:rStyle w:val="FootnoteReference"/>
        </w:rPr>
        <w:footnoteRef/>
      </w:r>
      <w:r>
        <w:t xml:space="preserve">Cross-references: 2Sam 21:2; 2Kgs 10:16; 2Kgs 10:31; Jas 1:19-20; Jas 3:14-18.</w:t>
      </w:r>
    </w:p>
  </w:footnote>
  <w:footnote w:id="4493">
    <w:p>
      <w:pPr>
        <w:pStyle w:val="FootnoteText"/>
      </w:pPr>
      <w:r>
        <w:rPr>
          <w:rStyle w:val="FootnoteReference"/>
        </w:rPr>
        <w:footnoteRef/>
      </w:r>
      <w:r>
        <w:t xml:space="preserve">Cross-references for "and rebuked": 1Sam 24:4-7; 1Sam 26:8-11; 2Sam 19:22; Job 31:29-31; Prov 9:8; Matt 16:23; Rev 3:19.</w:t>
      </w:r>
    </w:p>
  </w:footnote>
  <w:footnote w:id="4494">
    <w:p>
      <w:pPr>
        <w:pStyle w:val="FootnoteText"/>
      </w:pPr>
      <w:r>
        <w:rPr>
          <w:rStyle w:val="FootnoteReference"/>
        </w:rPr>
        <w:footnoteRef/>
      </w:r>
      <w:r>
        <w:t xml:space="preserve">Cross-references: Num 20:10-12; Job 2:10; Job 26:4; Job 34:4-9; Job 35:2-4; Job 42:6; Jer 17:9; Matt 26:33; Matt 26:41; Matt 26:51; John 16:9; Acts 23:3-5; Acts 26:9-11; Jas 3:10; 1Pet 3:9.</w:t>
      </w:r>
    </w:p>
  </w:footnote>
  <w:footnote w:id="4495">
    <w:p>
      <w:pPr>
        <w:pStyle w:val="FootnoteText"/>
      </w:pPr>
      <w:r>
        <w:rPr>
          <w:rStyle w:val="FootnoteReference"/>
        </w:rPr>
        <w:footnoteRef/>
      </w:r>
      <w:r>
        <w:t xml:space="preserve">Cross-references for "the Son": Matt 18:11; Matt 20:28; Luke 19:10; John 3:17; John 10:10; John 12:47; 1Tim 1:15.</w:t>
      </w:r>
    </w:p>
  </w:footnote>
  <w:footnote w:id="4496">
    <w:p>
      <w:pPr>
        <w:pStyle w:val="FootnoteText"/>
      </w:pPr>
      <w:r>
        <w:rPr>
          <w:rStyle w:val="FootnoteReference"/>
        </w:rPr>
        <w:footnoteRef/>
      </w:r>
      <w:r>
        <w:t xml:space="preserve">Cross-references: Matt 5:39; Luke 6:27-31; Luke 22:51; Luke 23:34; Rom 12:21; 1Pet 2:21-23.</w:t>
      </w:r>
    </w:p>
  </w:footnote>
  <w:footnote w:id="4497">
    <w:p>
      <w:pPr>
        <w:pStyle w:val="FootnoteText"/>
      </w:pPr>
      <w:r>
        <w:rPr>
          <w:rStyle w:val="FootnoteReference"/>
        </w:rPr>
        <w:footnoteRef/>
      </w:r>
      <w:r>
        <w:t xml:space="preserve">Cross-references for "Jesus": Josh 24:19-22; Luke 14:26-33; Luke 18:22-23; John 6:60-66.</w:t>
      </w:r>
    </w:p>
  </w:footnote>
  <w:footnote w:id="4498">
    <w:p>
      <w:pPr>
        <w:pStyle w:val="FootnoteText"/>
      </w:pPr>
      <w:r>
        <w:rPr>
          <w:rStyle w:val="FootnoteReference"/>
        </w:rPr>
        <w:footnoteRef/>
      </w:r>
      <w:r>
        <w:t xml:space="preserve">Cross-references for "Foxes": Ps 84:3; 2Cor 8:9; Jas 2:5.</w:t>
      </w:r>
    </w:p>
  </w:footnote>
  <w:footnote w:id="4499">
    <w:p>
      <w:pPr>
        <w:pStyle w:val="FootnoteText"/>
      </w:pPr>
      <w:r>
        <w:rPr>
          <w:rStyle w:val="FootnoteReference"/>
        </w:rPr>
        <w:footnoteRef/>
      </w:r>
      <w:r>
        <w:t xml:space="preserve">Cross-references for "Follow me": Matt 4:19-22; Matt 9:9; Matt 16:24.</w:t>
      </w:r>
    </w:p>
  </w:footnote>
  <w:footnote w:id="4500">
    <w:p>
      <w:pPr>
        <w:pStyle w:val="FootnoteText"/>
      </w:pPr>
      <w:r>
        <w:rPr>
          <w:rStyle w:val="FootnoteReference"/>
        </w:rPr>
        <w:footnoteRef/>
      </w:r>
      <w:r>
        <w:t xml:space="preserve">Cross-references: 1Kgs 19:20; Hag 1:2; Matt 6:33; Matt 8:21-22.</w:t>
      </w:r>
    </w:p>
  </w:footnote>
  <w:footnote w:id="4501">
    <w:p>
      <w:pPr>
        <w:pStyle w:val="FootnoteText"/>
      </w:pPr>
      <w:r>
        <w:rPr>
          <w:rStyle w:val="FootnoteReference"/>
        </w:rPr>
        <w:footnoteRef/>
      </w:r>
      <w:r>
        <w:t xml:space="preserve">Cross-references: Luke 15:32; Eph 2:1; Eph 2:5; 1Tim 5:6; Rev 3:1.</w:t>
      </w:r>
    </w:p>
  </w:footnote>
  <w:footnote w:id="4502">
    <w:p>
      <w:pPr>
        <w:pStyle w:val="FootnoteText"/>
      </w:pPr>
      <w:r>
        <w:rPr>
          <w:rStyle w:val="FootnoteReference"/>
        </w:rPr>
        <w:footnoteRef/>
      </w:r>
      <w:r>
        <w:t xml:space="preserve">Cross-references: John 21:15-17; 1Cor 9:16; 2Cor 5:16-18; 2Tim 2:3-4; 2Tim 4:2; 2Tim 4:5.</w:t>
      </w:r>
    </w:p>
  </w:footnote>
  <w:footnote w:id="4503">
    <w:p>
      <w:pPr>
        <w:pStyle w:val="FootnoteText"/>
      </w:pPr>
      <w:r>
        <w:rPr>
          <w:rStyle w:val="FootnoteReference"/>
        </w:rPr>
        <w:footnoteRef/>
      </w:r>
      <w:r>
        <w:t xml:space="preserve">Cross-references: Deut 33:9; 1Kgs 19:20; Eccl 9:10; Matt 10:37-38; Luke 14:18-20; Luke 14:26.</w:t>
      </w:r>
    </w:p>
  </w:footnote>
  <w:footnote w:id="4504">
    <w:p>
      <w:pPr>
        <w:pStyle w:val="FootnoteText"/>
      </w:pPr>
      <w:r>
        <w:rPr>
          <w:rStyle w:val="FootnoteReference"/>
        </w:rPr>
        <w:footnoteRef/>
      </w:r>
      <w:r>
        <w:t xml:space="preserve">Cross-references: Ps 78:8-9; Luke 17:31-32; Acts 15:37-38; 2Tim 4:10; Heb 10:38; Jas 1:6-8; 2Pet 2:20-22.</w:t>
      </w:r>
    </w:p>
  </w:footnote>
  <w:footnote w:id="4505">
    <w:p>
      <w:pPr>
        <w:pStyle w:val="FootnoteText"/>
      </w:pPr>
      <w:r>
        <w:rPr>
          <w:rStyle w:val="FootnoteReference"/>
        </w:rPr>
        <w:footnoteRef/>
      </w:r>
      <w:r>
        <w:t xml:space="preserve">Cross-references: Num 11:16; Num 11:24-26.</w:t>
      </w:r>
    </w:p>
  </w:footnote>
  <w:footnote w:id="4506">
    <w:p>
      <w:pPr>
        <w:pStyle w:val="FootnoteText"/>
      </w:pPr>
      <w:r>
        <w:rPr>
          <w:rStyle w:val="FootnoteReference"/>
        </w:rPr>
        <w:footnoteRef/>
      </w:r>
      <w:r>
        <w:t xml:space="preserve">Cross-references: Acts 13:2-4; Rev 11:3-10.</w:t>
      </w:r>
    </w:p>
  </w:footnote>
  <w:footnote w:id="4507">
    <w:p>
      <w:pPr>
        <w:pStyle w:val="FootnoteText"/>
      </w:pPr>
      <w:r>
        <w:rPr>
          <w:rStyle w:val="FootnoteReference"/>
        </w:rPr>
        <w:footnoteRef/>
      </w:r>
      <w:r>
        <w:t xml:space="preserve">Cross-references: Luke 1:17; Luke 1:76; Luke 3:4-6; Luke 9:52.</w:t>
      </w:r>
    </w:p>
  </w:footnote>
  <w:footnote w:id="4508">
    <w:p>
      <w:pPr>
        <w:pStyle w:val="FootnoteText"/>
      </w:pPr>
      <w:r>
        <w:rPr>
          <w:rStyle w:val="FootnoteReference"/>
        </w:rPr>
        <w:footnoteRef/>
      </w:r>
      <w:r>
        <w:t xml:space="preserve">Cross-references for "The harvest": Matt 9:37-38; John 4:35-38; 1Cor 3:6-9.</w:t>
      </w:r>
    </w:p>
  </w:footnote>
  <w:footnote w:id="4509">
    <w:p>
      <w:pPr>
        <w:pStyle w:val="FootnoteText"/>
      </w:pPr>
      <w:r>
        <w:rPr>
          <w:rStyle w:val="FootnoteReference"/>
        </w:rPr>
        <w:footnoteRef/>
      </w:r>
      <w:r>
        <w:t xml:space="preserve">Cross-references for "Pray": 2Thess 3:1.</w:t>
      </w:r>
    </w:p>
  </w:footnote>
  <w:footnote w:id="4510">
    <w:p>
      <w:pPr>
        <w:pStyle w:val="FootnoteText"/>
      </w:pPr>
      <w:r>
        <w:rPr>
          <w:rStyle w:val="FootnoteReference"/>
        </w:rPr>
        <w:footnoteRef/>
      </w:r>
      <w:r>
        <w:t xml:space="preserve">Cross-references for "the Lord": Num 11:17; Num 11:29; Ps 68:11; Jer 3:15; Mark 16:15; Mark 16:20; Luke 9:1; Acts 8:4; Acts 11:19; Acts 13:2; Acts 13:4; Acts 20:28; Acts 22:21; Acts 26:15-18; 1Cor 12:28; Eph 4:7-12; 1Tim 1:12-14; Heb 3:6; Rev 2:1.</w:t>
      </w:r>
    </w:p>
  </w:footnote>
  <w:footnote w:id="4511">
    <w:p>
      <w:pPr>
        <w:pStyle w:val="FootnoteText"/>
      </w:pPr>
      <w:r>
        <w:rPr>
          <w:rStyle w:val="FootnoteReference"/>
        </w:rPr>
        <w:footnoteRef/>
      </w:r>
      <w:r>
        <w:t xml:space="preserve">Cross-references: Matt 20:1; Mark 13:34; 1Cor 15:10; 2Cor 6:1; Phil 2:25; Phil 2:30; Col 1:29; Col 4:12; 1Thess 2:9; 1Thess 5:12; 1Tim 4:10; 1Tim 4:15-16; 1Tim 5:17-18; 2Tim 2:3-6; 2Tim 4:5; Phlm 1:1.</w:t>
      </w:r>
    </w:p>
  </w:footnote>
  <w:footnote w:id="4512">
    <w:p>
      <w:pPr>
        <w:pStyle w:val="FootnoteText"/>
      </w:pPr>
      <w:r>
        <w:rPr>
          <w:rStyle w:val="FootnoteReference"/>
        </w:rPr>
        <w:footnoteRef/>
      </w:r>
      <w:r>
        <w:t xml:space="preserve">Cross-references: 1Kgs 18:22; 1Kgs 22:6-8; Isa 56:9-12; Ezek 34:2-6; Zech 11:5; Zech 11:17; Matt 9:36; Acts 16:9-10; Phil 2:21; Rev 11:2-3.</w:t>
      </w:r>
    </w:p>
  </w:footnote>
  <w:footnote w:id="4513">
    <w:p>
      <w:pPr>
        <w:pStyle w:val="FootnoteText"/>
      </w:pPr>
      <w:r>
        <w:rPr>
          <w:rStyle w:val="FootnoteReference"/>
        </w:rPr>
        <w:footnoteRef/>
      </w:r>
      <w:r>
        <w:t xml:space="preserve">Cross-references for "I send": Ps 22:12-16; Ps 22:21; Ezek 2:3-6; Matt 10:16; Matt 10:22; John 15:20; John 16:2; Acts 9:2; Acts 9:16.</w:t>
      </w:r>
    </w:p>
  </w:footnote>
  <w:footnote w:id="4514">
    <w:p>
      <w:pPr>
        <w:pStyle w:val="FootnoteText"/>
      </w:pPr>
      <w:r>
        <w:rPr>
          <w:rStyle w:val="FootnoteReference"/>
        </w:rPr>
        <w:footnoteRef/>
      </w:r>
      <w:r>
        <w:t xml:space="preserve">Cross-references for "wolves": Zeph 3:3; Matt 7:15; John 10:12; Acts 20:29.</w:t>
      </w:r>
    </w:p>
  </w:footnote>
  <w:footnote w:id="4515">
    <w:p>
      <w:pPr>
        <w:pStyle w:val="FootnoteText"/>
      </w:pPr>
      <w:r>
        <w:rPr>
          <w:rStyle w:val="FootnoteReference"/>
        </w:rPr>
        <w:footnoteRef/>
      </w:r>
      <w:r>
        <w:t xml:space="preserve">Cross-references: Gen 24:33; Gen 24:56; 1Sam 21:8; 2Kgs 4:24; 2Kgs 4:29; Prov 4:25; Luke 9:59-60.</w:t>
      </w:r>
    </w:p>
  </w:footnote>
  <w:footnote w:id="4516">
    <w:p>
      <w:pPr>
        <w:pStyle w:val="FootnoteText"/>
      </w:pPr>
      <w:r>
        <w:rPr>
          <w:rStyle w:val="FootnoteReference"/>
        </w:rPr>
        <w:footnoteRef/>
      </w:r>
      <w:r>
        <w:t xml:space="preserve">Cross-references: 1Sam 25:6; Isa 57:19; Matt 10:12-13; Luke 19:9; Acts 10:36; 2Cor 5:18-20; Eph 2:17.</w:t>
      </w:r>
    </w:p>
  </w:footnote>
  <w:footnote w:id="4517">
    <w:p>
      <w:pPr>
        <w:pStyle w:val="FootnoteText"/>
      </w:pPr>
      <w:r>
        <w:rPr>
          <w:rStyle w:val="FootnoteReference"/>
        </w:rPr>
        <w:footnoteRef/>
      </w:r>
      <w:r>
        <w:t xml:space="preserve">Cross-references for "the son": 1Sam 25:17; Isa 9:6; Eph 2:2-3; Eph 5:6; 2Thess 3:16; Jas 3:18; 1Pet 1:14.</w:t>
      </w:r>
    </w:p>
  </w:footnote>
  <w:footnote w:id="4518">
    <w:p>
      <w:pPr>
        <w:pStyle w:val="FootnoteText"/>
      </w:pPr>
      <w:r>
        <w:rPr>
          <w:rStyle w:val="FootnoteReference"/>
        </w:rPr>
        <w:footnoteRef/>
      </w:r>
      <w:r>
        <w:t xml:space="preserve">Cross-references for "it shall": Ps 35:13; 2Cor 2:15-16.</w:t>
      </w:r>
    </w:p>
  </w:footnote>
  <w:footnote w:id="4519">
    <w:p>
      <w:pPr>
        <w:pStyle w:val="FootnoteText"/>
      </w:pPr>
      <w:r>
        <w:rPr>
          <w:rStyle w:val="FootnoteReference"/>
        </w:rPr>
        <w:footnoteRef/>
      </w:r>
      <w:r>
        <w:t xml:space="preserve">Cross-references: Matt 10:11; Mark 6:10; Luke 9:4; Acts 16:15; Acts 16:34; Acts 16:40.</w:t>
      </w:r>
    </w:p>
  </w:footnote>
  <w:footnote w:id="4520">
    <w:p>
      <w:pPr>
        <w:pStyle w:val="FootnoteText"/>
      </w:pPr>
      <w:r>
        <w:rPr>
          <w:rStyle w:val="FootnoteReference"/>
        </w:rPr>
        <w:footnoteRef/>
      </w:r>
      <w:r>
        <w:t xml:space="preserve">Cross-references: Deut 12:12; Deut 12:18-19; Matt 10:10; 1Cor 9:4-15; Gal 6:6; Phil 4:17-18; 1Tim 5:17-18; 2Tim 2:6; 3John 1:5-8.</w:t>
      </w:r>
    </w:p>
  </w:footnote>
  <w:footnote w:id="4521">
    <w:p>
      <w:pPr>
        <w:pStyle w:val="FootnoteText"/>
      </w:pPr>
      <w:r>
        <w:rPr>
          <w:rStyle w:val="FootnoteReference"/>
        </w:rPr>
        <w:footnoteRef/>
      </w:r>
      <w:r>
        <w:t xml:space="preserve">Cross-references: 1Tim 5:13.</w:t>
      </w:r>
    </w:p>
  </w:footnote>
  <w:footnote w:id="4522">
    <w:p>
      <w:pPr>
        <w:pStyle w:val="FootnoteText"/>
      </w:pPr>
      <w:r>
        <w:rPr>
          <w:rStyle w:val="FootnoteReference"/>
        </w:rPr>
        <w:footnoteRef/>
      </w:r>
      <w:r>
        <w:t xml:space="preserve">Cross-references: Matt 10:40; Luke 9:48; Luke 10:10; John 13:20.</w:t>
      </w:r>
    </w:p>
  </w:footnote>
  <w:footnote w:id="4523">
    <w:p>
      <w:pPr>
        <w:pStyle w:val="FootnoteText"/>
      </w:pPr>
      <w:r>
        <w:rPr>
          <w:rStyle w:val="FootnoteReference"/>
        </w:rPr>
        <w:footnoteRef/>
      </w:r>
      <w:r>
        <w:t xml:space="preserve">Cross-references: 1Cor 10:27.</w:t>
      </w:r>
    </w:p>
  </w:footnote>
  <w:footnote w:id="4524">
    <w:p>
      <w:pPr>
        <w:pStyle w:val="FootnoteText"/>
      </w:pPr>
      <w:r>
        <w:rPr>
          <w:rStyle w:val="FootnoteReference"/>
        </w:rPr>
        <w:footnoteRef/>
      </w:r>
      <w:r>
        <w:t xml:space="preserve">Cross-references for "heal": Matt 10:8; Mark 6:13; Luke 9:2; Acts 28:7-10.</w:t>
      </w:r>
    </w:p>
  </w:footnote>
  <w:footnote w:id="4525">
    <w:p>
      <w:pPr>
        <w:pStyle w:val="FootnoteText"/>
      </w:pPr>
      <w:r>
        <w:rPr>
          <w:rStyle w:val="FootnoteReference"/>
        </w:rPr>
        <w:footnoteRef/>
      </w:r>
      <w:r>
        <w:t xml:space="preserve">Cross-references for "The kingdom": Dan 2:44; Matt 3:2; Matt 4:17; Matt 10:7; Mark 4:30; Luke 10:11; Luke 17:20-21; John 3:3; John 3:5; Acts 28:28; Acts 28:31.</w:t>
      </w:r>
    </w:p>
  </w:footnote>
  <w:footnote w:id="4526">
    <w:p>
      <w:pPr>
        <w:pStyle w:val="FootnoteText"/>
      </w:pPr>
      <w:r>
        <w:rPr>
          <w:rStyle w:val="FootnoteReference"/>
        </w:rPr>
        <w:footnoteRef/>
      </w:r>
      <w:r>
        <w:t xml:space="preserve">Cross-references: Matt 10:14; Luke 9:5; Acts 13:51; Acts 18:6.</w:t>
      </w:r>
    </w:p>
  </w:footnote>
  <w:footnote w:id="4527">
    <w:p>
      <w:pPr>
        <w:pStyle w:val="FootnoteText"/>
      </w:pPr>
      <w:r>
        <w:rPr>
          <w:rStyle w:val="FootnoteReference"/>
        </w:rPr>
        <w:footnoteRef/>
      </w:r>
      <w:r>
        <w:t xml:space="preserve">Cross-references: Deut 30:11-14; Luke 10:9; Acts 13:26; Acts 13:40; Acts 13:46; Rom 10:8; Rom 10:21; Heb 1:3.</w:t>
      </w:r>
    </w:p>
  </w:footnote>
  <w:footnote w:id="4528">
    <w:p>
      <w:pPr>
        <w:pStyle w:val="FootnoteText"/>
      </w:pPr>
      <w:r>
        <w:rPr>
          <w:rStyle w:val="FootnoteReference"/>
        </w:rPr>
        <w:footnoteRef/>
      </w:r>
      <w:r>
        <w:t xml:space="preserve">Place name: Sodom. Place-name meaning: Sodom — their secret; their cement. Source form: Sodom. Greek form: σοδομων.</w:t>
      </w:r>
    </w:p>
  </w:footnote>
  <w:footnote w:id="4529">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4530">
    <w:p>
      <w:pPr>
        <w:pStyle w:val="FootnoteText"/>
      </w:pPr>
      <w:r>
        <w:rPr>
          <w:rStyle w:val="FootnoteReference"/>
        </w:rPr>
        <w:footnoteRef/>
      </w:r>
      <w:r>
        <w:t xml:space="preserve">Place name: Chorazin. Place-name meaning: Chorazin — the secret; here is a mystery. Source form: Chorazin. Greek form: χοραζιν.</w:t>
      </w:r>
    </w:p>
  </w:footnote>
  <w:footnote w:id="453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532">
    <w:p>
      <w:pPr>
        <w:pStyle w:val="FootnoteText"/>
      </w:pPr>
      <w:r>
        <w:rPr>
          <w:rStyle w:val="FootnoteReference"/>
        </w:rPr>
        <w:footnoteRef/>
      </w:r>
      <w:r>
        <w:t xml:space="preserve">Place name: Tyre. Place-name meaning: Tyre — strength; rock; sharp. Source form: Tyre. Greek form: τυρω.</w:t>
      </w:r>
    </w:p>
  </w:footnote>
  <w:footnote w:id="453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534">
    <w:p>
      <w:pPr>
        <w:pStyle w:val="FootnoteText"/>
      </w:pPr>
      <w:r>
        <w:rPr>
          <w:rStyle w:val="FootnoteReference"/>
        </w:rPr>
        <w:footnoteRef/>
      </w:r>
      <w:r>
        <w:t xml:space="preserve">Cross-references for "repented": Job 42:6; Isa 61:3; Dan 9:3; John 3:5-6.</w:t>
      </w:r>
    </w:p>
  </w:footnote>
  <w:footnote w:id="4535">
    <w:p>
      <w:pPr>
        <w:pStyle w:val="FootnoteText"/>
      </w:pPr>
      <w:r>
        <w:rPr>
          <w:rStyle w:val="FootnoteReference"/>
        </w:rPr>
        <w:footnoteRef/>
      </w:r>
      <w:r>
        <w:t xml:space="preserve">Cross-references: Matt 11:20-22.</w:t>
      </w:r>
    </w:p>
  </w:footnote>
  <w:footnote w:id="4536">
    <w:p>
      <w:pPr>
        <w:pStyle w:val="FootnoteText"/>
      </w:pPr>
      <w:r>
        <w:rPr>
          <w:rStyle w:val="FootnoteReference"/>
        </w:rPr>
        <w:footnoteRef/>
      </w:r>
      <w:r>
        <w:t xml:space="preserve">Cross-references: Ezek 3:6-7; Acts 28:25-28; Rom 9:29-33; Rom 11:8-11; 1Tim 4:2.</w:t>
      </w:r>
    </w:p>
  </w:footnote>
  <w:footnote w:id="4537">
    <w:p>
      <w:pPr>
        <w:pStyle w:val="FootnoteText"/>
      </w:pPr>
      <w:r>
        <w:rPr>
          <w:rStyle w:val="FootnoteReference"/>
        </w:rPr>
        <w:footnoteRef/>
      </w:r>
      <w:r>
        <w:t xml:space="preserve">Cross-references for "Tyre": Isa 23:1-18.</w:t>
      </w:r>
    </w:p>
  </w:footnote>
  <w:footnote w:id="4538">
    <w:p>
      <w:pPr>
        <w:pStyle w:val="FootnoteText"/>
      </w:pPr>
      <w:r>
        <w:rPr>
          <w:rStyle w:val="FootnoteReference"/>
        </w:rPr>
        <w:footnoteRef/>
      </w:r>
      <w:r>
        <w:t xml:space="preserve">Cross-references: Amos 3:2; Luke 12:47-48; John 3:19; John 15:22-25; Rom 2:1; Rom 2:27.</w:t>
      </w:r>
    </w:p>
  </w:footnote>
  <w:footnote w:id="453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540">
    <w:p>
      <w:pPr>
        <w:pStyle w:val="FootnoteText"/>
      </w:pPr>
      <w:r>
        <w:rPr>
          <w:rStyle w:val="FootnoteReference"/>
        </w:rPr>
        <w:footnoteRef/>
      </w:r>
      <w:r>
        <w:t xml:space="preserve">Cross-references for "thrust": Isa 5:14; Isa 14:15; Ezek 26:20; Ezek 31:18; Ezek 32:18; Ezek 32:20; Ezek 32:27; Matt 10:28; Luke 13:28; 2Pet 2:4.</w:t>
      </w:r>
    </w:p>
  </w:footnote>
  <w:footnote w:id="4541">
    <w:p>
      <w:pPr>
        <w:pStyle w:val="FootnoteText"/>
      </w:pPr>
      <w:r>
        <w:rPr>
          <w:rStyle w:val="FootnoteReference"/>
        </w:rPr>
        <w:footnoteRef/>
      </w:r>
      <w:r>
        <w:t xml:space="preserve">Cross-references for "Capernaum": Matt 4:13; Luke 7:1-2.</w:t>
      </w:r>
    </w:p>
  </w:footnote>
  <w:footnote w:id="4542">
    <w:p>
      <w:pPr>
        <w:pStyle w:val="FootnoteText"/>
      </w:pPr>
      <w:r>
        <w:rPr>
          <w:rStyle w:val="FootnoteReference"/>
        </w:rPr>
        <w:footnoteRef/>
      </w:r>
      <w:r>
        <w:t xml:space="preserve">Cross-references: Matt 10:40; Matt 18:5; Mark 9:37; Luke 9:48; John 12:44; John 12:48; John 13:20; 1Thess 4:8.</w:t>
      </w:r>
    </w:p>
  </w:footnote>
  <w:footnote w:id="4543">
    <w:p>
      <w:pPr>
        <w:pStyle w:val="FootnoteText"/>
      </w:pPr>
      <w:r>
        <w:rPr>
          <w:rStyle w:val="FootnoteReference"/>
        </w:rPr>
        <w:footnoteRef/>
      </w:r>
      <w:r>
        <w:t xml:space="preserve">Cross-references: Exod 16:7; Num 14:2; Num 14:11; Num 16:11; Acts 5:4.</w:t>
      </w:r>
    </w:p>
  </w:footnote>
  <w:footnote w:id="4544">
    <w:p>
      <w:pPr>
        <w:pStyle w:val="FootnoteText"/>
      </w:pPr>
      <w:r>
        <w:rPr>
          <w:rStyle w:val="FootnoteReference"/>
        </w:rPr>
        <w:footnoteRef/>
      </w:r>
      <w:r>
        <w:t xml:space="preserve">Cross-references: Mal 1:6; John 5:22-23; 1Thess 4:8.</w:t>
      </w:r>
    </w:p>
  </w:footnote>
  <w:footnote w:id="4545">
    <w:p>
      <w:pPr>
        <w:pStyle w:val="FootnoteText"/>
      </w:pPr>
      <w:r>
        <w:rPr>
          <w:rStyle w:val="FootnoteReference"/>
        </w:rPr>
        <w:footnoteRef/>
      </w:r>
      <w:r>
        <w:t xml:space="preserve">Cross-references: Luke 9:1; Luke 10:1; Luke 10:9; Rom 16:20.</w:t>
      </w:r>
    </w:p>
  </w:footnote>
  <w:footnote w:id="4546">
    <w:p>
      <w:pPr>
        <w:pStyle w:val="FootnoteText"/>
      </w:pPr>
      <w:r>
        <w:rPr>
          <w:rStyle w:val="FootnoteReference"/>
        </w:rPr>
        <w:footnoteRef/>
      </w:r>
      <w:r>
        <w:t xml:space="preserve">Divine or supernatural name: Satan. Divine/supernatural-name meaning: Satan — contrary; adversary; enemy; accuser. Source form: Satan.</w:t>
      </w:r>
    </w:p>
  </w:footnote>
  <w:footnote w:id="4547">
    <w:p>
      <w:pPr>
        <w:pStyle w:val="FootnoteText"/>
      </w:pPr>
      <w:r>
        <w:rPr>
          <w:rStyle w:val="FootnoteReference"/>
        </w:rPr>
        <w:footnoteRef/>
      </w:r>
      <w:r>
        <w:t xml:space="preserve">Cross-references for "I beheld Satan": John 12:31; John 16:11; Heb 2:14; 1John 3:8; Rev 9:1; Rev 12:7-9; Rev 20:2.</w:t>
      </w:r>
    </w:p>
  </w:footnote>
  <w:footnote w:id="4548">
    <w:p>
      <w:pPr>
        <w:pStyle w:val="FootnoteText"/>
      </w:pPr>
      <w:r>
        <w:rPr>
          <w:rStyle w:val="FootnoteReference"/>
        </w:rPr>
        <w:footnoteRef/>
      </w:r>
      <w:r>
        <w:t xml:space="preserve">Cross-references for "I give": Ps 91:13; Isa 11:8; Ezek 2:6; Mark 16:18; Acts 28:5; Rom 16:20.</w:t>
      </w:r>
    </w:p>
  </w:footnote>
  <w:footnote w:id="4549">
    <w:p>
      <w:pPr>
        <w:pStyle w:val="FootnoteText"/>
      </w:pPr>
      <w:r>
        <w:rPr>
          <w:rStyle w:val="FootnoteReference"/>
        </w:rPr>
        <w:footnoteRef/>
      </w:r>
      <w:r>
        <w:t xml:space="preserve">Cross-references for "and nothing": Luke 21:17-18; Rom 8:31-39; Heb 13:5-6; Rev 11:5.</w:t>
      </w:r>
    </w:p>
  </w:footnote>
  <w:footnote w:id="4550">
    <w:p>
      <w:pPr>
        <w:pStyle w:val="FootnoteText"/>
      </w:pPr>
      <w:r>
        <w:rPr>
          <w:rStyle w:val="FootnoteReference"/>
        </w:rPr>
        <w:footnoteRef/>
      </w:r>
      <w:r>
        <w:t xml:space="preserve">Cross-references for "in this": Matt 7:22-23; Matt 10:1; Matt 26:24; Matt 27:5; 1Cor 13:2-3.</w:t>
      </w:r>
    </w:p>
  </w:footnote>
  <w:footnote w:id="4551">
    <w:p>
      <w:pPr>
        <w:pStyle w:val="FootnoteText"/>
      </w:pPr>
      <w:r>
        <w:rPr>
          <w:rStyle w:val="FootnoteReference"/>
        </w:rPr>
        <w:footnoteRef/>
      </w:r>
      <w:r>
        <w:t xml:space="preserve">Name meaning: Jesus (Yeshua) — Yahweh saves. He will save His people from their sins.</w:t>
      </w:r>
    </w:p>
  </w:footnote>
  <w:footnote w:id="4552">
    <w:p>
      <w:pPr>
        <w:pStyle w:val="FootnoteText"/>
      </w:pPr>
      <w:r>
        <w:rPr>
          <w:rStyle w:val="FootnoteReference"/>
        </w:rPr>
        <w:footnoteRef/>
      </w:r>
      <w:r>
        <w:t xml:space="preserve">Cross-references for "I thank": Matt 11:25-26; John 11:41; John 17:24-26.</w:t>
      </w:r>
    </w:p>
  </w:footnote>
  <w:footnote w:id="4553">
    <w:p>
      <w:pPr>
        <w:pStyle w:val="FootnoteText"/>
      </w:pPr>
      <w:r>
        <w:rPr>
          <w:rStyle w:val="FootnoteReference"/>
        </w:rPr>
        <w:footnoteRef/>
      </w:r>
      <w:r>
        <w:t xml:space="preserve">Cross-references for "revealed": Ps 8:2; Ps 25:14; Isa 29:18-19; Isa 35:8; Matt 13:11-16; Matt 16:17; Matt 21:16; Mark 10:15; 1Cor 1:27-29; 1Cor 2:6-7; 1Pet 2:1-2.</w:t>
      </w:r>
    </w:p>
  </w:footnote>
  <w:footnote w:id="45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555">
    <w:p>
      <w:pPr>
        <w:pStyle w:val="FootnoteText"/>
      </w:pPr>
      <w:r>
        <w:rPr>
          <w:rStyle w:val="FootnoteReference"/>
        </w:rPr>
        <w:footnoteRef/>
      </w:r>
      <w:r>
        <w:t xml:space="preserve">Cross-references for "Jesus": Isa 53:11; Isa 62:5; Zeph 3:17; Luke 15:5; Luke 15:9.</w:t>
      </w:r>
    </w:p>
  </w:footnote>
  <w:footnote w:id="4556">
    <w:p>
      <w:pPr>
        <w:pStyle w:val="FootnoteText"/>
      </w:pPr>
      <w:r>
        <w:rPr>
          <w:rStyle w:val="FootnoteReference"/>
        </w:rPr>
        <w:footnoteRef/>
      </w:r>
      <w:r>
        <w:t xml:space="preserve">Cross-references: Job 5:12-14; Isa 29:14; 1Cor 1:9-26; 1Cor 2:6-8; 1Cor 3:18-20; 2Cor 4:3; Col 2:2-3.</w:t>
      </w:r>
    </w:p>
  </w:footnote>
  <w:footnote w:id="4557">
    <w:p>
      <w:pPr>
        <w:pStyle w:val="FootnoteText"/>
      </w:pPr>
      <w:r>
        <w:rPr>
          <w:rStyle w:val="FootnoteReference"/>
        </w:rPr>
        <w:footnoteRef/>
      </w:r>
      <w:r>
        <w:t xml:space="preserve">Cross-references for "All things": Matt 11:27; Matt 28:18; John 3:35; John 5:22-27; John 13:3; John 17:2; John 17:10; 1Cor 15:24; Eph 1:21; Phil 2:9-11; Heb 2:8.</w:t>
      </w:r>
    </w:p>
  </w:footnote>
  <w:footnote w:id="4558">
    <w:p>
      <w:pPr>
        <w:pStyle w:val="FootnoteText"/>
      </w:pPr>
      <w:r>
        <w:rPr>
          <w:rStyle w:val="FootnoteReference"/>
        </w:rPr>
        <w:footnoteRef/>
      </w:r>
      <w:r>
        <w:t xml:space="preserve">Cross-references for "and no": John 1:18; John 6:44-46; John 10:15; John 17:5; John 17:26; 2Cor 4:6; 1John 5:20; 2John 1:9.</w:t>
      </w:r>
    </w:p>
  </w:footnote>
  <w:footnote w:id="4559">
    <w:p>
      <w:pPr>
        <w:pStyle w:val="FootnoteText"/>
      </w:pPr>
      <w:r>
        <w:rPr>
          <w:rStyle w:val="FootnoteReference"/>
        </w:rPr>
        <w:footnoteRef/>
      </w:r>
      <w:r>
        <w:t xml:space="preserve">Cross-references for "Blessed": Matt 13:16-17.</w:t>
      </w:r>
    </w:p>
  </w:footnote>
  <w:footnote w:id="4560">
    <w:p>
      <w:pPr>
        <w:pStyle w:val="FootnoteText"/>
      </w:pPr>
      <w:r>
        <w:rPr>
          <w:rStyle w:val="FootnoteReference"/>
        </w:rPr>
        <w:footnoteRef/>
      </w:r>
      <w:r>
        <w:t xml:space="preserve">Cross-references: Matt 19:16; Luke 18:18; Acts 16:30-31.</w:t>
      </w:r>
    </w:p>
  </w:footnote>
  <w:footnote w:id="4561">
    <w:p>
      <w:pPr>
        <w:pStyle w:val="FootnoteText"/>
      </w:pPr>
      <w:r>
        <w:rPr>
          <w:rStyle w:val="FootnoteReference"/>
        </w:rPr>
        <w:footnoteRef/>
      </w:r>
      <w:r>
        <w:t xml:space="preserve">Cross-references: Gal 3:18.</w:t>
      </w:r>
    </w:p>
  </w:footnote>
  <w:footnote w:id="4562">
    <w:p>
      <w:pPr>
        <w:pStyle w:val="FootnoteText"/>
      </w:pPr>
      <w:r>
        <w:rPr>
          <w:rStyle w:val="FootnoteReference"/>
        </w:rPr>
        <w:footnoteRef/>
      </w:r>
      <w:r>
        <w:t xml:space="preserve">Cross-references: Isa 8:20; Rom 3:19; Rom 4:14-16; Rom 10:5; Gal 3:12-13; Gal 3:21-22.</w:t>
      </w:r>
    </w:p>
  </w:footnote>
  <w:footnote w:id="4563">
    <w:p>
      <w:pPr>
        <w:pStyle w:val="FootnoteText"/>
      </w:pPr>
      <w:r>
        <w:rPr>
          <w:rStyle w:val="FootnoteReference"/>
        </w:rPr>
        <w:footnoteRef/>
      </w:r>
      <w:r>
        <w:t xml:space="preserve">Cross-references: Deut 6:5; Deut 10:12; Deut 30:6; Matt 22:37-40; Mark 12:30-31; Mark 12:33-34; Heb 8:10.</w:t>
      </w:r>
    </w:p>
  </w:footnote>
  <w:footnote w:id="4564">
    <w:p>
      <w:pPr>
        <w:pStyle w:val="FootnoteText"/>
      </w:pPr>
      <w:r>
        <w:rPr>
          <w:rStyle w:val="FootnoteReference"/>
        </w:rPr>
        <w:footnoteRef/>
      </w:r>
      <w:r>
        <w:t xml:space="preserve">Cross-references: Lev 19:18; Matt 19:19; Rom 13:9; Gal 5:13; Jas 2:8; 1John 3:18.</w:t>
      </w:r>
    </w:p>
  </w:footnote>
  <w:footnote w:id="4565">
    <w:p>
      <w:pPr>
        <w:pStyle w:val="FootnoteText"/>
      </w:pPr>
      <w:r>
        <w:rPr>
          <w:rStyle w:val="FootnoteReference"/>
        </w:rPr>
        <w:footnoteRef/>
      </w:r>
      <w:r>
        <w:t xml:space="preserve">Cross-references: Mark 12:34; Luke 7:43.</w:t>
      </w:r>
    </w:p>
  </w:footnote>
  <w:footnote w:id="4566">
    <w:p>
      <w:pPr>
        <w:pStyle w:val="FootnoteText"/>
      </w:pPr>
      <w:r>
        <w:rPr>
          <w:rStyle w:val="FootnoteReference"/>
        </w:rPr>
        <w:footnoteRef/>
      </w:r>
      <w:r>
        <w:t xml:space="preserve">Cross-references for "willing": Lev 19:34; Job 32:2; Luke 16:15; Luke 18:9-11; Rom 4:2; Rom 10:3; Gal 3:11; Jas 2:24.</w:t>
      </w:r>
    </w:p>
  </w:footnote>
  <w:footnote w:id="4567">
    <w:p>
      <w:pPr>
        <w:pStyle w:val="FootnoteText"/>
      </w:pPr>
      <w:r>
        <w:rPr>
          <w:rStyle w:val="FootnoteReference"/>
        </w:rPr>
        <w:footnoteRef/>
      </w:r>
      <w:r>
        <w:t xml:space="preserve">Cross-references: Matt 5:43-44; Luke 10:36.</w:t>
      </w:r>
    </w:p>
  </w:footnote>
  <w:footnote w:id="4568">
    <w:p>
      <w:pPr>
        <w:pStyle w:val="FootnoteText"/>
      </w:pPr>
      <w:r>
        <w:rPr>
          <w:rStyle w:val="FootnoteReference"/>
        </w:rPr>
        <w:footnoteRef/>
      </w:r>
      <w:r>
        <w:t xml:space="preserve">Place name: Jerusalem. Place-name meaning: Jerusalem — vision of peace. Source form: Jerusalem. Greek form: ιεροσολυμα.</w:t>
      </w:r>
    </w:p>
  </w:footnote>
  <w:footnote w:id="4569">
    <w:p>
      <w:pPr>
        <w:pStyle w:val="FootnoteText"/>
      </w:pPr>
      <w:r>
        <w:rPr>
          <w:rStyle w:val="FootnoteReference"/>
        </w:rPr>
        <w:footnoteRef/>
      </w:r>
      <w:r>
        <w:t xml:space="preserve">Place name: Jericho. Place-name meaning: Jericho — his moon; his month; his sweet smell. Source form: Jericho. Greek form: ιεριχω.</w:t>
      </w:r>
    </w:p>
  </w:footnote>
  <w:footnote w:id="4570">
    <w:p>
      <w:pPr>
        <w:pStyle w:val="FootnoteText"/>
      </w:pPr>
      <w:r>
        <w:rPr>
          <w:rStyle w:val="FootnoteReference"/>
        </w:rPr>
        <w:footnoteRef/>
      </w:r>
      <w:r>
        <w:t xml:space="preserve">Cross-references for "wounded": Ps 88:4; Jer 51:52; Lam 2:12; Ezek 30:24.</w:t>
      </w:r>
    </w:p>
  </w:footnote>
  <w:footnote w:id="4571">
    <w:p>
      <w:pPr>
        <w:pStyle w:val="FootnoteText"/>
      </w:pPr>
      <w:r>
        <w:rPr>
          <w:rStyle w:val="FootnoteReference"/>
        </w:rPr>
        <w:footnoteRef/>
      </w:r>
      <w:r>
        <w:t xml:space="preserve">Cross-references for "priest": Jer 5:31; Hos 5:1; Hos 6:9; Mal 1:10.</w:t>
      </w:r>
    </w:p>
  </w:footnote>
  <w:footnote w:id="4572">
    <w:p>
      <w:pPr>
        <w:pStyle w:val="FootnoteText"/>
      </w:pPr>
      <w:r>
        <w:rPr>
          <w:rStyle w:val="FootnoteReference"/>
        </w:rPr>
        <w:footnoteRef/>
      </w:r>
      <w:r>
        <w:t xml:space="preserve">Cross-references for "he passed": Job 6:14-21; Ps 38:10-11; Ps 69:20; Ps 142:4; Prov 21:13; Prov 24:11-12; Jas 2:13-16; 1John 3:16-18.</w:t>
      </w:r>
    </w:p>
  </w:footnote>
  <w:footnote w:id="4573">
    <w:p>
      <w:pPr>
        <w:pStyle w:val="FootnoteText"/>
      </w:pPr>
      <w:r>
        <w:rPr>
          <w:rStyle w:val="FootnoteReference"/>
        </w:rPr>
        <w:footnoteRef/>
      </w:r>
      <w:r>
        <w:t xml:space="preserve">Cross-references: Ruth 2:3; 2Sam 1:6; Eccl 9:11.</w:t>
      </w:r>
    </w:p>
  </w:footnote>
  <w:footnote w:id="4574">
    <w:p>
      <w:pPr>
        <w:pStyle w:val="FootnoteText"/>
      </w:pPr>
      <w:r>
        <w:rPr>
          <w:rStyle w:val="FootnoteReference"/>
        </w:rPr>
        <w:footnoteRef/>
      </w:r>
      <w:r>
        <w:t xml:space="preserve">People-name: Levite. People-name meaning: Levite — person of Levi; joined/attached. Source form: Levite.</w:t>
      </w:r>
    </w:p>
  </w:footnote>
  <w:footnote w:id="4575">
    <w:p>
      <w:pPr>
        <w:pStyle w:val="FootnoteText"/>
      </w:pPr>
      <w:r>
        <w:rPr>
          <w:rStyle w:val="FootnoteReference"/>
        </w:rPr>
        <w:footnoteRef/>
      </w:r>
      <w:r>
        <w:t xml:space="preserve">Cross-references: Ps 109:25; Prov 27:10; Acts 18:17; 2Tim 3:2.</w:t>
      </w:r>
    </w:p>
  </w:footnote>
  <w:footnote w:id="4576">
    <w:p>
      <w:pPr>
        <w:pStyle w:val="FootnoteText"/>
      </w:pPr>
      <w:r>
        <w:rPr>
          <w:rStyle w:val="FootnoteReference"/>
        </w:rPr>
        <w:footnoteRef/>
      </w:r>
      <w:r>
        <w:t xml:space="preserve">People-name: Samaritan. People-name meaning: Samaritan — person of Samaria; watch-mountain. Source form: Samaritan.</w:t>
      </w:r>
    </w:p>
  </w:footnote>
  <w:footnote w:id="4577">
    <w:p>
      <w:pPr>
        <w:pStyle w:val="FootnoteText"/>
      </w:pPr>
      <w:r>
        <w:rPr>
          <w:rStyle w:val="FootnoteReference"/>
        </w:rPr>
        <w:footnoteRef/>
      </w:r>
      <w:r>
        <w:t xml:space="preserve">Cross-references for "he had": Exod 2:6; 1Kgs 8:50; Matt 18:33; Luke 7:13.</w:t>
      </w:r>
    </w:p>
  </w:footnote>
  <w:footnote w:id="4578">
    <w:p>
      <w:pPr>
        <w:pStyle w:val="FootnoteText"/>
      </w:pPr>
      <w:r>
        <w:rPr>
          <w:rStyle w:val="FootnoteReference"/>
        </w:rPr>
        <w:footnoteRef/>
      </w:r>
      <w:r>
        <w:t xml:space="preserve">Cross-references for "Samaritan": Prov 27:10; Jer 38:7-13; Jer 39:16-18; Luke 9:52-53; Luke 17:16-18; John 4:9; John 8:48.</w:t>
      </w:r>
    </w:p>
  </w:footnote>
  <w:footnote w:id="4579">
    <w:p>
      <w:pPr>
        <w:pStyle w:val="FootnoteText"/>
      </w:pPr>
      <w:r>
        <w:rPr>
          <w:rStyle w:val="FootnoteReference"/>
        </w:rPr>
        <w:footnoteRef/>
      </w:r>
      <w:r>
        <w:t xml:space="preserve">Cross-references for "went": Exod 23:4-5; Prov 24:17-18; Prov 25:21-22; Matt 5:43-45; Luke 10:34; Rom 12:20; 1Thess 5:15.</w:t>
      </w:r>
    </w:p>
  </w:footnote>
  <w:footnote w:id="4580">
    <w:p>
      <w:pPr>
        <w:pStyle w:val="FootnoteText"/>
      </w:pPr>
      <w:r>
        <w:rPr>
          <w:rStyle w:val="FootnoteReference"/>
        </w:rPr>
        <w:footnoteRef/>
      </w:r>
      <w:r>
        <w:t xml:space="preserve">Cross-references for "bound": Ps 147:3; Isa 1:5-6; Mark 14:8.</w:t>
      </w:r>
    </w:p>
  </w:footnote>
  <w:footnote w:id="4581">
    <w:p>
      <w:pPr>
        <w:pStyle w:val="FootnoteText"/>
      </w:pPr>
      <w:r>
        <w:rPr>
          <w:rStyle w:val="FootnoteReference"/>
        </w:rPr>
        <w:footnoteRef/>
      </w:r>
      <w:r>
        <w:t xml:space="preserve">Cross-references for "an inn": Gen 42:27; Exod 4:24; Luke 2:7.</w:t>
      </w:r>
    </w:p>
  </w:footnote>
  <w:footnote w:id="4582">
    <w:p>
      <w:pPr>
        <w:pStyle w:val="FootnoteText"/>
      </w:pPr>
      <w:r>
        <w:rPr>
          <w:rStyle w:val="FootnoteReference"/>
        </w:rPr>
        <w:footnoteRef/>
      </w:r>
      <w:r>
        <w:t xml:space="preserve">Cross-references: Matt 20:2.</w:t>
      </w:r>
    </w:p>
  </w:footnote>
  <w:footnote w:id="4583">
    <w:p>
      <w:pPr>
        <w:pStyle w:val="FootnoteText"/>
      </w:pPr>
      <w:r>
        <w:rPr>
          <w:rStyle w:val="FootnoteReference"/>
        </w:rPr>
        <w:footnoteRef/>
      </w:r>
      <w:r>
        <w:t xml:space="preserve">Cross-references: Rom 16:23.</w:t>
      </w:r>
    </w:p>
  </w:footnote>
  <w:footnote w:id="4584">
    <w:p>
      <w:pPr>
        <w:pStyle w:val="FootnoteText"/>
      </w:pPr>
      <w:r>
        <w:rPr>
          <w:rStyle w:val="FootnoteReference"/>
        </w:rPr>
        <w:footnoteRef/>
      </w:r>
      <w:r>
        <w:t xml:space="preserve">Cross-references: Prov 19:17; Luke 14:13.</w:t>
      </w:r>
    </w:p>
  </w:footnote>
  <w:footnote w:id="4585">
    <w:p>
      <w:pPr>
        <w:pStyle w:val="FootnoteText"/>
      </w:pPr>
      <w:r>
        <w:rPr>
          <w:rStyle w:val="FootnoteReference"/>
        </w:rPr>
        <w:footnoteRef/>
      </w:r>
      <w:r>
        <w:t xml:space="preserve">Cross-references: Matt 17:25; Matt 21:28-31; Matt 22:42; Luke 7:42.</w:t>
      </w:r>
    </w:p>
  </w:footnote>
  <w:footnote w:id="4586">
    <w:p>
      <w:pPr>
        <w:pStyle w:val="FootnoteText"/>
      </w:pPr>
      <w:r>
        <w:rPr>
          <w:rStyle w:val="FootnoteReference"/>
        </w:rPr>
        <w:footnoteRef/>
      </w:r>
      <w:r>
        <w:t xml:space="preserve">Cross-references: Luke 10:29.</w:t>
      </w:r>
    </w:p>
  </w:footnote>
  <w:footnote w:id="4587">
    <w:p>
      <w:pPr>
        <w:pStyle w:val="FootnoteText"/>
      </w:pPr>
      <w:r>
        <w:rPr>
          <w:rStyle w:val="FootnoteReference"/>
        </w:rPr>
        <w:footnoteRef/>
      </w:r>
      <w:r>
        <w:t xml:space="preserve">Cross-references: Prov 14:21; Hos 6:6; Mic 6:8; Matt 20:28; Matt 23:23; 2Cor 8:9; Eph 3:18-19; Eph 5:2; Heb 2:9-15; Rev 1:5.</w:t>
      </w:r>
    </w:p>
  </w:footnote>
  <w:footnote w:id="4588">
    <w:p>
      <w:pPr>
        <w:pStyle w:val="FootnoteText"/>
      </w:pPr>
      <w:r>
        <w:rPr>
          <w:rStyle w:val="FootnoteReference"/>
        </w:rPr>
        <w:footnoteRef/>
      </w:r>
      <w:r>
        <w:t xml:space="preserve">Cross-references: Luke 6:32-36; John 13:15-17; 1Pet 2:21; 1John 3:16-18; 1John 3:23-24; 1John 4:10-11.</w:t>
      </w:r>
    </w:p>
  </w:footnote>
  <w:footnote w:id="4589">
    <w:p>
      <w:pPr>
        <w:pStyle w:val="FootnoteText"/>
      </w:pPr>
      <w:r>
        <w:rPr>
          <w:rStyle w:val="FootnoteReference"/>
        </w:rPr>
        <w:footnoteRef/>
      </w:r>
      <w:r>
        <w:t xml:space="preserve">Name meaning: Martha (Martha) — Lady; mistress. Busy homemaker who learned to sit at Jesus’ feet.</w:t>
      </w:r>
    </w:p>
  </w:footnote>
  <w:footnote w:id="4590">
    <w:p>
      <w:pPr>
        <w:pStyle w:val="FootnoteText"/>
      </w:pPr>
      <w:r>
        <w:rPr>
          <w:rStyle w:val="FootnoteReference"/>
        </w:rPr>
        <w:footnoteRef/>
      </w:r>
      <w:r>
        <w:t xml:space="preserve">Cross-references for "received": Luke 8:2-3; Acts 16:15; 2John 1:10.</w:t>
      </w:r>
    </w:p>
  </w:footnote>
  <w:footnote w:id="4591">
    <w:p>
      <w:pPr>
        <w:pStyle w:val="FootnoteText"/>
      </w:pPr>
      <w:r>
        <w:rPr>
          <w:rStyle w:val="FootnoteReference"/>
        </w:rPr>
        <w:footnoteRef/>
      </w:r>
      <w:r>
        <w:t xml:space="preserve">Name meaning: Mary (Miryam) — Bitter; beloved; exalted one. Mother of Jesus; experienced bitterness yet exaltation.</w:t>
      </w:r>
    </w:p>
  </w:footnote>
  <w:footnote w:id="4592">
    <w:p>
      <w:pPr>
        <w:pStyle w:val="FootnoteText"/>
      </w:pPr>
      <w:r>
        <w:rPr>
          <w:rStyle w:val="FootnoteReference"/>
        </w:rPr>
        <w:footnoteRef/>
      </w:r>
      <w:r>
        <w:t xml:space="preserve">Cross-references: Luke 12:29; John 6:27.</w:t>
      </w:r>
    </w:p>
  </w:footnote>
  <w:footnote w:id="4593">
    <w:p>
      <w:pPr>
        <w:pStyle w:val="FootnoteText"/>
      </w:pPr>
      <w:r>
        <w:rPr>
          <w:rStyle w:val="FootnoteReference"/>
        </w:rPr>
        <w:footnoteRef/>
      </w:r>
      <w:r>
        <w:t xml:space="preserve">Cross-references: Matt 14:15; Matt 16:22; Mark 3:21.</w:t>
      </w:r>
    </w:p>
  </w:footnote>
  <w:footnote w:id="4594">
    <w:p>
      <w:pPr>
        <w:pStyle w:val="FootnoteText"/>
      </w:pPr>
      <w:r>
        <w:rPr>
          <w:rStyle w:val="FootnoteReference"/>
        </w:rPr>
        <w:footnoteRef/>
      </w:r>
      <w:r>
        <w:t xml:space="preserve">Cross-references: Jonah 4:1-4; Luke 9:55.</w:t>
      </w:r>
    </w:p>
  </w:footnote>
  <w:footnote w:id="4595">
    <w:p>
      <w:pPr>
        <w:pStyle w:val="FootnoteText"/>
      </w:pPr>
      <w:r>
        <w:rPr>
          <w:rStyle w:val="FootnoteReference"/>
        </w:rPr>
        <w:footnoteRef/>
      </w:r>
      <w:r>
        <w:t xml:space="preserve">Cross-references: Mark 4:19; Luke 8:14; Luke 21:34; 1Cor 7:32-35; Phil 4:6.</w:t>
      </w:r>
    </w:p>
  </w:footnote>
  <w:footnote w:id="4596">
    <w:p>
      <w:pPr>
        <w:pStyle w:val="FootnoteText"/>
      </w:pPr>
      <w:r>
        <w:rPr>
          <w:rStyle w:val="FootnoteReference"/>
        </w:rPr>
        <w:footnoteRef/>
      </w:r>
      <w:r>
        <w:t xml:space="preserve">Cross-references for "chosen": Deut 30:19; Josh 24:15; Josh 24:22; Ps 17:15; Ps 119:30; Ps 119:111; Ps 119:173.</w:t>
      </w:r>
    </w:p>
  </w:footnote>
  <w:footnote w:id="4597">
    <w:p>
      <w:pPr>
        <w:pStyle w:val="FootnoteText"/>
      </w:pPr>
      <w:r>
        <w:rPr>
          <w:rStyle w:val="FootnoteReference"/>
        </w:rPr>
        <w:footnoteRef/>
      </w:r>
      <w:r>
        <w:t xml:space="preserve">Cross-references for "good": Ps 16:5-6; Ps 142:5.</w:t>
      </w:r>
    </w:p>
  </w:footnote>
  <w:footnote w:id="4598">
    <w:p>
      <w:pPr>
        <w:pStyle w:val="FootnoteText"/>
      </w:pPr>
      <w:r>
        <w:rPr>
          <w:rStyle w:val="FootnoteReference"/>
        </w:rPr>
        <w:footnoteRef/>
      </w:r>
      <w:r>
        <w:t xml:space="preserve">Cross-references: Ps 27:4; Ps 73:25; Eccl 12:13; Mark 8:36; Luke 18:22; John 17:3; 1Cor 13:3; Gal 5:6; Col 2:10-19; 1John 5:11-12.</w:t>
      </w:r>
    </w:p>
  </w:footnote>
  <w:footnote w:id="4599">
    <w:p>
      <w:pPr>
        <w:pStyle w:val="FootnoteText"/>
      </w:pPr>
      <w:r>
        <w:rPr>
          <w:rStyle w:val="FootnoteReference"/>
        </w:rPr>
        <w:footnoteRef/>
      </w:r>
      <w:r>
        <w:t xml:space="preserve">Cross-references for "teach": Ps 10:17; Ps 19:14; Rom 8:26-27; Jas 4:2-3; Jude 1:20.</w:t>
      </w:r>
    </w:p>
  </w:footnote>
  <w:footnote w:id="4600">
    <w:p>
      <w:pPr>
        <w:pStyle w:val="FootnoteText"/>
      </w:pPr>
      <w:r>
        <w:rPr>
          <w:rStyle w:val="FootnoteReference"/>
        </w:rPr>
        <w:footnoteRef/>
      </w:r>
      <w:r>
        <w:t xml:space="preserve">Name meaning: John (Yochanan) — Yahweh is gracious. Forerunner of Jesus; proclaimed God’s grace.</w:t>
      </w:r>
    </w:p>
  </w:footnote>
  <w:footnote w:id="4601">
    <w:p>
      <w:pPr>
        <w:pStyle w:val="FootnoteText"/>
      </w:pPr>
      <w:r>
        <w:rPr>
          <w:rStyle w:val="FootnoteReference"/>
        </w:rPr>
        <w:footnoteRef/>
      </w:r>
      <w:r>
        <w:t xml:space="preserve">Cross-references for "Hallowed": Lev 10:3; Lev 22:23; 1Kgs 8:43; 2Kgs 19:19; Ps 57:11; Ps 72:18-19; Ps 108:5; Ezek 36:23; Hab 2:14; Rev 15:4.</w:t>
      </w:r>
    </w:p>
  </w:footnote>
  <w:footnote w:id="4602">
    <w:p>
      <w:pPr>
        <w:pStyle w:val="FootnoteText"/>
      </w:pPr>
      <w:r>
        <w:rPr>
          <w:rStyle w:val="FootnoteReference"/>
        </w:rPr>
        <w:footnoteRef/>
      </w:r>
      <w:r>
        <w:t xml:space="preserve">Cross-references: Isa 63:16; Matt 6:9-15; Rom 1:7; Rom 8:15; 1Cor 1:3; 2Cor 1:2; Gal 1:4; Eph 1:2; Phil 1:2; Phil 4:20; Col 1:2; 1Thess 1:1; 1Thess 1:3; 1Thess 3:11-13; 2Thess 1:1-2; 2Thess 2:16.</w:t>
      </w:r>
    </w:p>
  </w:footnote>
  <w:footnote w:id="4603">
    <w:p>
      <w:pPr>
        <w:pStyle w:val="FootnoteText"/>
      </w:pPr>
      <w:r>
        <w:rPr>
          <w:rStyle w:val="FootnoteReference"/>
        </w:rPr>
        <w:footnoteRef/>
      </w:r>
      <w:r>
        <w:t xml:space="preserve">Cross-references: Isa 2:2-5; Dan 2:44; Dan 7:18; Dan 7:27; Luke 10:9-11; Rev 11:15; Rev 19:6; Rev 20:4.</w:t>
      </w:r>
    </w:p>
  </w:footnote>
  <w:footnote w:id="4604">
    <w:p>
      <w:pPr>
        <w:pStyle w:val="FootnoteText"/>
      </w:pPr>
      <w:r>
        <w:rPr>
          <w:rStyle w:val="FootnoteReference"/>
        </w:rPr>
        <w:footnoteRef/>
      </w:r>
      <w:r>
        <w:t xml:space="preserve">Cross-references: Ps 103:20; Isa 6:2-3; Matt 6:10.</w:t>
      </w:r>
    </w:p>
  </w:footnote>
  <w:footnote w:id="4605">
    <w:p>
      <w:pPr>
        <w:pStyle w:val="FootnoteText"/>
      </w:pPr>
      <w:r>
        <w:rPr>
          <w:rStyle w:val="FootnoteReference"/>
        </w:rPr>
        <w:footnoteRef/>
      </w:r>
      <w:r>
        <w:t xml:space="preserve">Cross-references for "Give": Exod 16:15-22; Prov 30:8; Isa 33:16; Matt 6:11; Matt 6:34; John 6:27-33.</w:t>
      </w:r>
    </w:p>
  </w:footnote>
  <w:footnote w:id="4606">
    <w:p>
      <w:pPr>
        <w:pStyle w:val="FootnoteText"/>
      </w:pPr>
      <w:r>
        <w:rPr>
          <w:rStyle w:val="FootnoteReference"/>
        </w:rPr>
        <w:footnoteRef/>
      </w:r>
      <w:r>
        <w:t xml:space="preserve">Cross-references for "forgive us": 1Kgs 8:34; 1Kgs 8:36; Ps 25:11; Ps 25:18; Ps 32:1-5; Ps 51:1-3; Ps 130:3-4; Isa 43:25-26; Dan 9:19; Hos 14:2; Matt 6:12; 1John 1:8-10.</w:t>
      </w:r>
    </w:p>
  </w:footnote>
  <w:footnote w:id="4607">
    <w:p>
      <w:pPr>
        <w:pStyle w:val="FootnoteText"/>
      </w:pPr>
      <w:r>
        <w:rPr>
          <w:rStyle w:val="FootnoteReference"/>
        </w:rPr>
        <w:footnoteRef/>
      </w:r>
      <w:r>
        <w:t xml:space="preserve">Cross-references for "lead": Matt 6:13; Matt 26:41; Luke 8:13; Luke 22:46; 1Cor 10:13; 2Cor 12:7-8; Rev 2:10; Rev 3:10.</w:t>
      </w:r>
    </w:p>
  </w:footnote>
  <w:footnote w:id="4608">
    <w:p>
      <w:pPr>
        <w:pStyle w:val="FootnoteText"/>
      </w:pPr>
      <w:r>
        <w:rPr>
          <w:rStyle w:val="FootnoteReference"/>
        </w:rPr>
        <w:footnoteRef/>
      </w:r>
      <w:r>
        <w:t xml:space="preserve">Cross-references: Matt 6:14-15; Matt 11:25-26; Matt 18:35; Eph 4:31-32; Col 3:13; Jas 2:13.</w:t>
      </w:r>
    </w:p>
  </w:footnote>
  <w:footnote w:id="4609">
    <w:p>
      <w:pPr>
        <w:pStyle w:val="FootnoteText"/>
      </w:pPr>
      <w:r>
        <w:rPr>
          <w:rStyle w:val="FootnoteReference"/>
        </w:rPr>
        <w:footnoteRef/>
      </w:r>
      <w:r>
        <w:t xml:space="preserve">Cross-references: Gen 48:16; Ps 121:7; John 17:15; 2Thess 3:3; 2Tim 4:18.</w:t>
      </w:r>
    </w:p>
  </w:footnote>
  <w:footnote w:id="4610">
    <w:p>
      <w:pPr>
        <w:pStyle w:val="FootnoteText"/>
      </w:pPr>
      <w:r>
        <w:rPr>
          <w:rStyle w:val="FootnoteReference"/>
        </w:rPr>
        <w:footnoteRef/>
      </w:r>
      <w:r>
        <w:t xml:space="preserve">Cross-references: Luke 18:1-8.</w:t>
      </w:r>
    </w:p>
  </w:footnote>
  <w:footnote w:id="4611">
    <w:p>
      <w:pPr>
        <w:pStyle w:val="FootnoteText"/>
      </w:pPr>
      <w:r>
        <w:rPr>
          <w:rStyle w:val="FootnoteReference"/>
        </w:rPr>
        <w:footnoteRef/>
      </w:r>
      <w:r>
        <w:t xml:space="preserve">Cross-references for "in his journey": Luke 11:6.</w:t>
      </w:r>
    </w:p>
  </w:footnote>
  <w:footnote w:id="4612">
    <w:p>
      <w:pPr>
        <w:pStyle w:val="FootnoteText"/>
      </w:pPr>
      <w:r>
        <w:rPr>
          <w:rStyle w:val="FootnoteReference"/>
        </w:rPr>
        <w:footnoteRef/>
      </w:r>
      <w:r>
        <w:t xml:space="preserve">Cross-references for "trouble": Luke 7:6; Gal 6:17.</w:t>
      </w:r>
    </w:p>
  </w:footnote>
  <w:footnote w:id="4613">
    <w:p>
      <w:pPr>
        <w:pStyle w:val="FootnoteText"/>
      </w:pPr>
      <w:r>
        <w:rPr>
          <w:rStyle w:val="FootnoteReference"/>
        </w:rPr>
        <w:footnoteRef/>
      </w:r>
      <w:r>
        <w:t xml:space="preserve">Cross-references for "the door": Matt 25:10; Luke 13:25.</w:t>
      </w:r>
    </w:p>
  </w:footnote>
  <w:footnote w:id="4614">
    <w:p>
      <w:pPr>
        <w:pStyle w:val="FootnoteText"/>
      </w:pPr>
      <w:r>
        <w:rPr>
          <w:rStyle w:val="FootnoteReference"/>
        </w:rPr>
        <w:footnoteRef/>
      </w:r>
      <w:r>
        <w:t xml:space="preserve">Cross-references for "because of": Gen 32:26; Matt 15:22-28; Luke 18:1-8; Rom 15:30; 2Cor 12:8; Col 2:1; Col 4:12.</w:t>
      </w:r>
    </w:p>
  </w:footnote>
  <w:footnote w:id="4615">
    <w:p>
      <w:pPr>
        <w:pStyle w:val="FootnoteText"/>
      </w:pPr>
      <w:r>
        <w:rPr>
          <w:rStyle w:val="FootnoteReference"/>
        </w:rPr>
        <w:footnoteRef/>
      </w:r>
      <w:r>
        <w:t xml:space="preserve">Cross-references for "seek": Ps 27:4; Ps 27:8; Ps 34:4; Ps 34:10; Ps 105:3-4; Song 3:1-4; Song 5:6; Isa 45:19; Isa 55:6-7; Jer 29:12; Dan 9:3; Amos 5:4-6; Luke 13:24; John 1:45-49; Acts 10:4-6; Rom 2:7; Heb 11:6.</w:t>
      </w:r>
    </w:p>
  </w:footnote>
  <w:footnote w:id="4616">
    <w:p>
      <w:pPr>
        <w:pStyle w:val="FootnoteText"/>
      </w:pPr>
      <w:r>
        <w:rPr>
          <w:rStyle w:val="FootnoteReference"/>
        </w:rPr>
        <w:footnoteRef/>
      </w:r>
      <w:r>
        <w:t xml:space="preserve">Cross-references for "knock": Luke 13:25; 2Cor 6:2.</w:t>
      </w:r>
    </w:p>
  </w:footnote>
  <w:footnote w:id="4617">
    <w:p>
      <w:pPr>
        <w:pStyle w:val="FootnoteText"/>
      </w:pPr>
      <w:r>
        <w:rPr>
          <w:rStyle w:val="FootnoteReference"/>
        </w:rPr>
        <w:footnoteRef/>
      </w:r>
      <w:r>
        <w:t xml:space="preserve">Cross-references: Ps 50:15; Ps 118:5; Jer 33:3; Matt 7:7-8; Matt 21:22; Mark 11:24; John 4:10; John 14:13; John 15:7; John 15:16; John 16:23-24; 2Cor 12:8-9; Heb 4:16; Jas 1:5; Jas 5:15; 1John 3:22; 1John 5:14-15.</w:t>
      </w:r>
    </w:p>
  </w:footnote>
  <w:footnote w:id="4618">
    <w:p>
      <w:pPr>
        <w:pStyle w:val="FootnoteText"/>
      </w:pPr>
      <w:r>
        <w:rPr>
          <w:rStyle w:val="FootnoteReference"/>
        </w:rPr>
        <w:footnoteRef/>
      </w:r>
      <w:r>
        <w:t xml:space="preserve">Cross-references: Ps 31:22; Lam 3:8; Lam 3:18; Lam 3:54-58; Jonah 2:2-8; Luke 18:1; Jas 4:3; Jas 5:11.</w:t>
      </w:r>
    </w:p>
  </w:footnote>
  <w:footnote w:id="4619">
    <w:p>
      <w:pPr>
        <w:pStyle w:val="FootnoteText"/>
      </w:pPr>
      <w:r>
        <w:rPr>
          <w:rStyle w:val="FootnoteReference"/>
        </w:rPr>
        <w:footnoteRef/>
      </w:r>
      <w:r>
        <w:t xml:space="preserve">Cross-references for "a son": Isa 49:15; Matt 7:9.</w:t>
      </w:r>
    </w:p>
  </w:footnote>
  <w:footnote w:id="4620">
    <w:p>
      <w:pPr>
        <w:pStyle w:val="FootnoteText"/>
      </w:pPr>
      <w:r>
        <w:rPr>
          <w:rStyle w:val="FootnoteReference"/>
        </w:rPr>
        <w:footnoteRef/>
      </w:r>
      <w:r>
        <w:t xml:space="preserve">Cross-references for "a scorpion": Ezek 2:6; Luke 10:19; Rev 9:10.</w:t>
      </w:r>
    </w:p>
  </w:footnote>
  <w:footnote w:id="4621">
    <w:p>
      <w:pPr>
        <w:pStyle w:val="FootnoteText"/>
      </w:pPr>
      <w:r>
        <w:rPr>
          <w:rStyle w:val="FootnoteReference"/>
        </w:rPr>
        <w:footnoteRef/>
      </w:r>
      <w:r>
        <w:t xml:space="preserve">Cross-references for "know": Isa 49:15; Matt 7:11; Heb 12:9-10.</w:t>
      </w:r>
    </w:p>
  </w:footnote>
  <w:footnote w:id="4622">
    <w:p>
      <w:pPr>
        <w:pStyle w:val="FootnoteText"/>
      </w:pPr>
      <w:r>
        <w:rPr>
          <w:rStyle w:val="FootnoteReference"/>
        </w:rPr>
        <w:footnoteRef/>
      </w:r>
      <w:r>
        <w:t xml:space="preserve">Cross-references for "heavenly": Matt 5:16; Matt 5:45; Matt 6:14; Matt 6:32; Luke 11:2; Luke 15:30-32.</w:t>
      </w:r>
    </w:p>
  </w:footnote>
  <w:footnote w:id="4623">
    <w:p>
      <w:pPr>
        <w:pStyle w:val="FootnoteText"/>
      </w:pPr>
      <w:r>
        <w:rPr>
          <w:rStyle w:val="FootnoteReference"/>
        </w:rPr>
        <w:footnoteRef/>
      </w:r>
      <w:r>
        <w:t xml:space="preserve">Cross-references for "give the": Prov 1:23; Isa 44:3-4; Ezek 36:27; Joel 2:28; Matt 7:11; John 4:10; John 7:37-39.</w:t>
      </w:r>
    </w:p>
  </w:footnote>
  <w:footnote w:id="4624">
    <w:p>
      <w:pPr>
        <w:pStyle w:val="FootnoteText"/>
      </w:pPr>
      <w:r>
        <w:rPr>
          <w:rStyle w:val="FootnoteReference"/>
        </w:rPr>
        <w:footnoteRef/>
      </w:r>
      <w:r>
        <w:t xml:space="preserve">Cross-references: Matt 6:30; Rom 5:9-10; Rom 5:17; Rom 8:32; 2Cor 3:9-11.</w:t>
      </w:r>
    </w:p>
  </w:footnote>
  <w:footnote w:id="4625">
    <w:p>
      <w:pPr>
        <w:pStyle w:val="FootnoteText"/>
      </w:pPr>
      <w:r>
        <w:rPr>
          <w:rStyle w:val="FootnoteReference"/>
        </w:rPr>
        <w:footnoteRef/>
      </w:r>
      <w:r>
        <w:t xml:space="preserve">Cross-references: Matt 9:32-33; Matt 12:22-23; Mark 7:32-37.</w:t>
      </w:r>
    </w:p>
  </w:footnote>
  <w:footnote w:id="462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4627">
    <w:p>
      <w:pPr>
        <w:pStyle w:val="FootnoteText"/>
      </w:pPr>
      <w:r>
        <w:rPr>
          <w:rStyle w:val="FootnoteReference"/>
        </w:rPr>
        <w:footnoteRef/>
      </w:r>
      <w:r>
        <w:t xml:space="preserve">Cross-references: Matt 9:34; Matt 12:24-30; Mark 3:22-30; John 7:20; John 8:48; John 8:52; John 10:20.</w:t>
      </w:r>
    </w:p>
  </w:footnote>
  <w:footnote w:id="4628">
    <w:p>
      <w:pPr>
        <w:pStyle w:val="FootnoteText"/>
      </w:pPr>
      <w:r>
        <w:rPr>
          <w:rStyle w:val="FootnoteReference"/>
        </w:rPr>
        <w:footnoteRef/>
      </w:r>
      <w:r>
        <w:t xml:space="preserve">Cross-references for "Beelzebub": Luke 11:18-19.</w:t>
      </w:r>
    </w:p>
  </w:footnote>
  <w:footnote w:id="4629">
    <w:p>
      <w:pPr>
        <w:pStyle w:val="FootnoteText"/>
      </w:pPr>
      <w:r>
        <w:rPr>
          <w:rStyle w:val="FootnoteReference"/>
        </w:rPr>
        <w:footnoteRef/>
      </w:r>
      <w:r>
        <w:t xml:space="preserve">Cross-references: Matt 12:38-39; Matt 16:1-4; Mark 8:11-12; John 6:30; 1Cor 1:22.</w:t>
      </w:r>
    </w:p>
  </w:footnote>
  <w:footnote w:id="4630">
    <w:p>
      <w:pPr>
        <w:pStyle w:val="FootnoteText"/>
      </w:pPr>
      <w:r>
        <w:rPr>
          <w:rStyle w:val="FootnoteReference"/>
        </w:rPr>
        <w:footnoteRef/>
      </w:r>
      <w:r>
        <w:t xml:space="preserve">Cross-references for "knowing": Matt 9:4; Matt 12:25; Mark 3:23-26; John 2:25; Rev 2:23.</w:t>
      </w:r>
    </w:p>
  </w:footnote>
  <w:footnote w:id="4631">
    <w:p>
      <w:pPr>
        <w:pStyle w:val="FootnoteText"/>
      </w:pPr>
      <w:r>
        <w:rPr>
          <w:rStyle w:val="FootnoteReference"/>
        </w:rPr>
        <w:footnoteRef/>
      </w:r>
      <w:r>
        <w:t xml:space="preserve">Divine or supernatural name: Satan. Divine/supernatural-name meaning: Satan — contrary; adversary; enemy; accuser. Source form: Satan.</w:t>
      </w:r>
    </w:p>
  </w:footnote>
  <w:footnote w:id="4632">
    <w:p>
      <w:pPr>
        <w:pStyle w:val="FootnoteText"/>
      </w:pPr>
      <w:r>
        <w:rPr>
          <w:rStyle w:val="FootnoteReference"/>
        </w:rPr>
        <w:footnoteRef/>
      </w:r>
      <w:r>
        <w:t xml:space="preserve">Cross-references for "Satan": Matt 12:26.</w:t>
      </w:r>
    </w:p>
  </w:footnote>
  <w:footnote w:id="4633">
    <w:p>
      <w:pPr>
        <w:pStyle w:val="FootnoteText"/>
      </w:pPr>
      <w:r>
        <w:rPr>
          <w:rStyle w:val="FootnoteReference"/>
        </w:rPr>
        <w:footnoteRef/>
      </w:r>
      <w:r>
        <w:t xml:space="preserve">Cross-references: Matt 12:31-34; Luke 11:15; Jas 3:5-8.</w:t>
      </w:r>
    </w:p>
  </w:footnote>
  <w:footnote w:id="4634">
    <w:p>
      <w:pPr>
        <w:pStyle w:val="FootnoteText"/>
      </w:pPr>
      <w:r>
        <w:rPr>
          <w:rStyle w:val="FootnoteReference"/>
        </w:rPr>
        <w:footnoteRef/>
      </w:r>
      <w:r>
        <w:t xml:space="preserve">Cross-references: Matt 12:27-28; Luke 9:49.</w:t>
      </w:r>
    </w:p>
  </w:footnote>
  <w:footnote w:id="4635">
    <w:p>
      <w:pPr>
        <w:pStyle w:val="FootnoteText"/>
      </w:pPr>
      <w:r>
        <w:rPr>
          <w:rStyle w:val="FootnoteReference"/>
        </w:rPr>
        <w:footnoteRef/>
      </w:r>
      <w:r>
        <w:t xml:space="preserve">Cross-references for "the finger": Exod 8:19; Matt 12:28.</w:t>
      </w:r>
    </w:p>
  </w:footnote>
  <w:footnote w:id="4636">
    <w:p>
      <w:pPr>
        <w:pStyle w:val="FootnoteText"/>
      </w:pPr>
      <w:r>
        <w:rPr>
          <w:rStyle w:val="FootnoteReference"/>
        </w:rPr>
        <w:footnoteRef/>
      </w:r>
      <w:r>
        <w:t xml:space="preserve">Cross-references for "the kingdom": Dan 2:44; Matt 12:24-25; Luke 10:9; Luke 10:11; Luke 11:17; Acts 20:25; Acts 28:23-28; 2Thess 1:5.</w:t>
      </w:r>
    </w:p>
  </w:footnote>
  <w:footnote w:id="4637">
    <w:p>
      <w:pPr>
        <w:pStyle w:val="FootnoteText"/>
      </w:pPr>
      <w:r>
        <w:rPr>
          <w:rStyle w:val="FootnoteReference"/>
        </w:rPr>
        <w:footnoteRef/>
      </w:r>
      <w:r>
        <w:t xml:space="preserve">Cross-references: Matt 12:29; Mark 3:27.</w:t>
      </w:r>
    </w:p>
  </w:footnote>
  <w:footnote w:id="4638">
    <w:p>
      <w:pPr>
        <w:pStyle w:val="FootnoteText"/>
      </w:pPr>
      <w:r>
        <w:rPr>
          <w:rStyle w:val="FootnoteReference"/>
        </w:rPr>
        <w:footnoteRef/>
      </w:r>
      <w:r>
        <w:t xml:space="preserve">Cross-references: Gen 3:15; Isa 27:1; Isa 49:24-25; Isa 53:12; Isa 63:1-4; Col 2:15; 1John 3:8; 1John 4:4; Rev 20:1-3.</w:t>
      </w:r>
    </w:p>
  </w:footnote>
  <w:footnote w:id="4639">
    <w:p>
      <w:pPr>
        <w:pStyle w:val="FootnoteText"/>
      </w:pPr>
      <w:r>
        <w:rPr>
          <w:rStyle w:val="FootnoteReference"/>
        </w:rPr>
        <w:footnoteRef/>
      </w:r>
      <w:r>
        <w:t xml:space="preserve">Cross-references: Matt 12:30; Luke 9:50; Rev 3:15-16.</w:t>
      </w:r>
    </w:p>
  </w:footnote>
  <w:footnote w:id="4640">
    <w:p>
      <w:pPr>
        <w:pStyle w:val="FootnoteText"/>
      </w:pPr>
      <w:r>
        <w:rPr>
          <w:rStyle w:val="FootnoteReference"/>
        </w:rPr>
        <w:footnoteRef/>
      </w:r>
      <w:r>
        <w:t xml:space="preserve">Cross-references for "the unclean": Matt 12:43-45.</w:t>
      </w:r>
    </w:p>
  </w:footnote>
  <w:footnote w:id="4641">
    <w:p>
      <w:pPr>
        <w:pStyle w:val="FootnoteText"/>
      </w:pPr>
      <w:r>
        <w:rPr>
          <w:rStyle w:val="FootnoteReference"/>
        </w:rPr>
        <w:footnoteRef/>
      </w:r>
      <w:r>
        <w:t xml:space="preserve">Cross-references for "seeking": Prov 4:16; Isa 48:22; Isa 57:20-21.</w:t>
      </w:r>
    </w:p>
  </w:footnote>
  <w:footnote w:id="4642">
    <w:p>
      <w:pPr>
        <w:pStyle w:val="FootnoteText"/>
      </w:pPr>
      <w:r>
        <w:rPr>
          <w:rStyle w:val="FootnoteReference"/>
        </w:rPr>
        <w:footnoteRef/>
      </w:r>
      <w:r>
        <w:t xml:space="preserve">Cross-references: Job 1:7; Job 2:2; 1Pet 5:8.</w:t>
      </w:r>
    </w:p>
  </w:footnote>
  <w:footnote w:id="4643">
    <w:p>
      <w:pPr>
        <w:pStyle w:val="FootnoteText"/>
      </w:pPr>
      <w:r>
        <w:rPr>
          <w:rStyle w:val="FootnoteReference"/>
        </w:rPr>
        <w:footnoteRef/>
      </w:r>
      <w:r>
        <w:t xml:space="preserve">Cross-references: Judg 6:37-40; Ps 63:1; Isa 35:1-2; Isa 35:7; Isa 41:17-19; Isa 44:3; Ezek 47:8-11; Eph 2:2.</w:t>
      </w:r>
    </w:p>
  </w:footnote>
  <w:footnote w:id="4644">
    <w:p>
      <w:pPr>
        <w:pStyle w:val="FootnoteText"/>
      </w:pPr>
      <w:r>
        <w:rPr>
          <w:rStyle w:val="FootnoteReference"/>
        </w:rPr>
        <w:footnoteRef/>
      </w:r>
      <w:r>
        <w:t xml:space="preserve">Cross-references: 2Chr 24:17-22; Ps 36:3; Ps 81:11-12; Ps 125:5; Matt 12:44-45; 2Thess 2:9-12; 2Pet 2:10-19; Jude 1:8-13.</w:t>
      </w:r>
    </w:p>
  </w:footnote>
  <w:footnote w:id="4645">
    <w:p>
      <w:pPr>
        <w:pStyle w:val="FootnoteText"/>
      </w:pPr>
      <w:r>
        <w:rPr>
          <w:rStyle w:val="FootnoteReference"/>
        </w:rPr>
        <w:footnoteRef/>
      </w:r>
      <w:r>
        <w:t xml:space="preserve">Cross-references for "more": Matt 23:15.</w:t>
      </w:r>
    </w:p>
  </w:footnote>
  <w:footnote w:id="4646">
    <w:p>
      <w:pPr>
        <w:pStyle w:val="FootnoteText"/>
      </w:pPr>
      <w:r>
        <w:rPr>
          <w:rStyle w:val="FootnoteReference"/>
        </w:rPr>
        <w:footnoteRef/>
      </w:r>
      <w:r>
        <w:t xml:space="preserve">Cross-references for "Blessed": Luke 1:28; Luke 1:42; Luke 1:48.</w:t>
      </w:r>
    </w:p>
  </w:footnote>
  <w:footnote w:id="4647">
    <w:p>
      <w:pPr>
        <w:pStyle w:val="FootnoteText"/>
      </w:pPr>
      <w:r>
        <w:rPr>
          <w:rStyle w:val="FootnoteReference"/>
        </w:rPr>
        <w:footnoteRef/>
      </w:r>
      <w:r>
        <w:t xml:space="preserve">Cross-references: Ps 1:1-3; Ps 112:1; Ps 119:1-6; Ps 128:1; Isa 48:17-18; Matt 7:21-25; Matt 12:48-50; Luke 6:47-48; Luke 8:21; John 13:17; Jas 1:21-25; 1John 3:21-24; Rev 22:14.</w:t>
      </w:r>
    </w:p>
  </w:footnote>
  <w:footnote w:id="4648">
    <w:p>
      <w:pPr>
        <w:pStyle w:val="FootnoteText"/>
      </w:pPr>
      <w:r>
        <w:rPr>
          <w:rStyle w:val="FootnoteReference"/>
        </w:rPr>
        <w:footnoteRef/>
      </w:r>
      <w:r>
        <w:t xml:space="preserve">Cross-references for "This is": Isa 57:3-4; Matt 3:7; Matt 23:34-36; Mark 8:38; Luke 9:41; Luke 11:50; John 8:44; Acts 7:51-52.</w:t>
      </w:r>
    </w:p>
  </w:footnote>
  <w:footnote w:id="4649">
    <w:p>
      <w:pPr>
        <w:pStyle w:val="FootnoteText"/>
      </w:pPr>
      <w:r>
        <w:rPr>
          <w:rStyle w:val="FootnoteReference"/>
        </w:rPr>
        <w:footnoteRef/>
      </w:r>
      <w:r>
        <w:t xml:space="preserve">Transliterated proper noun: Jonas. Standard English equivalent: Jonah. Source form: Jonas. Greek form: ιωνα. Name meaning: Dove.</w:t>
      </w:r>
    </w:p>
  </w:footnote>
  <w:footnote w:id="4650">
    <w:p>
      <w:pPr>
        <w:pStyle w:val="FootnoteText"/>
      </w:pPr>
      <w:r>
        <w:rPr>
          <w:rStyle w:val="FootnoteReference"/>
        </w:rPr>
        <w:footnoteRef/>
      </w:r>
      <w:r>
        <w:t xml:space="preserve">Cross-references: Matt 12:38-39; Matt 16:1-4; Mark 8:11-12; John 2:18; John 6:30; 1Cor 1:22.</w:t>
      </w:r>
    </w:p>
  </w:footnote>
  <w:footnote w:id="4651">
    <w:p>
      <w:pPr>
        <w:pStyle w:val="FootnoteText"/>
      </w:pPr>
      <w:r>
        <w:rPr>
          <w:rStyle w:val="FootnoteReference"/>
        </w:rPr>
        <w:footnoteRef/>
      </w:r>
      <w:r>
        <w:t xml:space="preserve">People-name: Ninevites. People-name meaning: Ninevites — people of Nineveh; dwelling of Ninus/fish-city. Source form: Ninevites.</w:t>
      </w:r>
    </w:p>
  </w:footnote>
  <w:footnote w:id="4652">
    <w:p>
      <w:pPr>
        <w:pStyle w:val="FootnoteText"/>
      </w:pPr>
      <w:r>
        <w:rPr>
          <w:rStyle w:val="FootnoteReference"/>
        </w:rPr>
        <w:footnoteRef/>
      </w:r>
      <w:r>
        <w:t xml:space="preserve">Cross-references: Jonah 1:17; Jonah 2:10; Jonah 3:2-10; Matt 12:40-42; Luke 24:46-47.</w:t>
      </w:r>
    </w:p>
  </w:footnote>
  <w:footnote w:id="4653">
    <w:p>
      <w:pPr>
        <w:pStyle w:val="FootnoteText"/>
      </w:pPr>
      <w:r>
        <w:rPr>
          <w:rStyle w:val="FootnoteReference"/>
        </w:rPr>
        <w:footnoteRef/>
      </w:r>
      <w:r>
        <w:t xml:space="preserve">Cross-references for "queen": 1Kgs 10:1; 1Kgs 10:2-13; 2Chr 9:1; Matt 12:42.</w:t>
      </w:r>
    </w:p>
  </w:footnote>
  <w:footnote w:id="4654">
    <w:p>
      <w:pPr>
        <w:pStyle w:val="FootnoteText"/>
      </w:pPr>
      <w:r>
        <w:rPr>
          <w:rStyle w:val="FootnoteReference"/>
        </w:rPr>
        <w:footnoteRef/>
      </w:r>
      <w:r>
        <w:t xml:space="preserve">Cross-references for "rise": Isa 54:17; Jer 3:11; Rom 2:27; Heb 11:7.</w:t>
      </w:r>
    </w:p>
  </w:footnote>
  <w:footnote w:id="4655">
    <w:p>
      <w:pPr>
        <w:pStyle w:val="FootnoteText"/>
      </w:pPr>
      <w:r>
        <w:rPr>
          <w:rStyle w:val="FootnoteReference"/>
        </w:rPr>
        <w:footnoteRef/>
      </w:r>
      <w:r>
        <w:t xml:space="preserve">Personal name: Solomon. Personal-name meaning: Solomon — Peaceable; peaceful. Source form: Solomon.</w:t>
      </w:r>
    </w:p>
  </w:footnote>
  <w:footnote w:id="4656">
    <w:p>
      <w:pPr>
        <w:pStyle w:val="FootnoteText"/>
      </w:pPr>
      <w:r>
        <w:rPr>
          <w:rStyle w:val="FootnoteReference"/>
        </w:rPr>
        <w:footnoteRef/>
      </w:r>
      <w:r>
        <w:t xml:space="preserve">Cross-references for "a greater": Isa 9:6-7; Luke 3:22; Luke 9:35; Col 1:15-19.</w:t>
      </w:r>
    </w:p>
  </w:footnote>
  <w:footnote w:id="4657">
    <w:p>
      <w:pPr>
        <w:pStyle w:val="FootnoteText"/>
      </w:pPr>
      <w:r>
        <w:rPr>
          <w:rStyle w:val="FootnoteReference"/>
        </w:rPr>
        <w:footnoteRef/>
      </w:r>
      <w:r>
        <w:t xml:space="preserve">Place name: Nineveh. Place-name meaning: Nineveh — handsome; agreeable. Source form: Nineveh. Greek form: νινευιται.</w:t>
      </w:r>
    </w:p>
  </w:footnote>
  <w:footnote w:id="4658">
    <w:p>
      <w:pPr>
        <w:pStyle w:val="FootnoteText"/>
      </w:pPr>
      <w:r>
        <w:rPr>
          <w:rStyle w:val="FootnoteReference"/>
        </w:rPr>
        <w:footnoteRef/>
      </w:r>
      <w:r>
        <w:t xml:space="preserve">Cross-references for "a greater": Jonah 1:2-3; Jonah 4:1-4; Jonah 4:9; Heb 7:26.</w:t>
      </w:r>
    </w:p>
  </w:footnote>
  <w:footnote w:id="4659">
    <w:p>
      <w:pPr>
        <w:pStyle w:val="FootnoteText"/>
      </w:pPr>
      <w:r>
        <w:rPr>
          <w:rStyle w:val="FootnoteReference"/>
        </w:rPr>
        <w:footnoteRef/>
      </w:r>
      <w:r>
        <w:t xml:space="preserve">Cross-references: Jonah 3:5-10.</w:t>
      </w:r>
    </w:p>
  </w:footnote>
  <w:footnote w:id="4660">
    <w:p>
      <w:pPr>
        <w:pStyle w:val="FootnoteText"/>
      </w:pPr>
      <w:r>
        <w:rPr>
          <w:rStyle w:val="FootnoteReference"/>
        </w:rPr>
        <w:footnoteRef/>
      </w:r>
      <w:r>
        <w:t xml:space="preserve">Cross-references for "may see": Matt 5:16; Matt 10:27; John 11:9; John 12:46; Phil 2:15-16.</w:t>
      </w:r>
    </w:p>
  </w:footnote>
  <w:footnote w:id="4661">
    <w:p>
      <w:pPr>
        <w:pStyle w:val="FootnoteText"/>
      </w:pPr>
      <w:r>
        <w:rPr>
          <w:rStyle w:val="FootnoteReference"/>
        </w:rPr>
        <w:footnoteRef/>
      </w:r>
      <w:r>
        <w:t xml:space="preserve">Cross-references: Matt 5:15.</w:t>
      </w:r>
    </w:p>
  </w:footnote>
  <w:footnote w:id="4662">
    <w:p>
      <w:pPr>
        <w:pStyle w:val="FootnoteText"/>
      </w:pPr>
      <w:r>
        <w:rPr>
          <w:rStyle w:val="FootnoteReference"/>
        </w:rPr>
        <w:footnoteRef/>
      </w:r>
      <w:r>
        <w:t xml:space="preserve">Cross-references for "light of": Ps 119:18; Matt 6:22-23; Mark 8:18; Acts 26:18; Eph 1:17.</w:t>
      </w:r>
    </w:p>
  </w:footnote>
  <w:footnote w:id="4663">
    <w:p>
      <w:pPr>
        <w:pStyle w:val="FootnoteText"/>
      </w:pPr>
      <w:r>
        <w:rPr>
          <w:rStyle w:val="FootnoteReference"/>
        </w:rPr>
        <w:footnoteRef/>
      </w:r>
      <w:r>
        <w:t xml:space="preserve">Cross-references: Acts 2:46; 2Cor 1:12; 2Cor 11:3; Eph 6:5; Col 3:22.</w:t>
      </w:r>
    </w:p>
  </w:footnote>
  <w:footnote w:id="4664">
    <w:p>
      <w:pPr>
        <w:pStyle w:val="FootnoteText"/>
      </w:pPr>
      <w:r>
        <w:rPr>
          <w:rStyle w:val="FootnoteReference"/>
        </w:rPr>
        <w:footnoteRef/>
      </w:r>
      <w:r>
        <w:t xml:space="preserve">Cross-references: Gen 19:11; 2Kgs 6:15-20; Ps 81:12; Prov 28:22; Isa 6:10; Isa 29:10; Isa 42:19; Isa 44:18; Jer 5:21; Mark 4:12; Mark 7:22; Acts 13:11; Rom 11:8-10; 2Cor 4:4; 2Thess 2:9-12.</w:t>
      </w:r>
    </w:p>
  </w:footnote>
  <w:footnote w:id="4665">
    <w:p>
      <w:pPr>
        <w:pStyle w:val="FootnoteText"/>
      </w:pPr>
      <w:r>
        <w:rPr>
          <w:rStyle w:val="FootnoteReference"/>
        </w:rPr>
        <w:footnoteRef/>
      </w:r>
      <w:r>
        <w:t xml:space="preserve">Cross-references: Prov 16:25; Prov 26:12; Isa 5:20-21; Jer 8:8-9; John 7:48-49; John 9:39-41; Rom 1:22; Rom 2:19-23; 1Cor 1:19-21; 1Cor 3:18-20; Jas 3:13-17; 2Pet 1:9; 2Pet 2:18; Rev 3:17.</w:t>
      </w:r>
    </w:p>
  </w:footnote>
  <w:footnote w:id="4666">
    <w:p>
      <w:pPr>
        <w:pStyle w:val="FootnoteText"/>
      </w:pPr>
      <w:r>
        <w:rPr>
          <w:rStyle w:val="FootnoteReference"/>
        </w:rPr>
        <w:footnoteRef/>
      </w:r>
      <w:r>
        <w:t xml:space="preserve">Cross-references for "the whole": Ps 119:97-105; Prov 1:5; Prov 2:1-11; Prov 4:18-19; Prov 6:23; Prov 20:27; Isa 8:20; Isa 42:16; Hos 6:3; Matt 13:11-12; Matt 13:52; Mark 4:24-25; 2Cor 4:6; Eph 4:14; Col 3:16; 2Tim 3:15-17; Heb 5:14; Jas 1:25; 2Pet 3:18.</w:t>
      </w:r>
    </w:p>
  </w:footnote>
  <w:footnote w:id="4667">
    <w:p>
      <w:pPr>
        <w:pStyle w:val="FootnoteText"/>
      </w:pPr>
      <w:r>
        <w:rPr>
          <w:rStyle w:val="FootnoteReference"/>
        </w:rPr>
        <w:footnoteRef/>
      </w:r>
      <w:r>
        <w:t xml:space="preserve">Personal name: Pharisee. Personal-name meaning: Pharisee — separated one; set apart. Source form: Pharisee.</w:t>
      </w:r>
    </w:p>
  </w:footnote>
  <w:footnote w:id="4668">
    <w:p>
      <w:pPr>
        <w:pStyle w:val="FootnoteText"/>
      </w:pPr>
      <w:r>
        <w:rPr>
          <w:rStyle w:val="FootnoteReference"/>
        </w:rPr>
        <w:footnoteRef/>
      </w:r>
      <w:r>
        <w:t xml:space="preserve">Cross-references: Luke 7:36; Luke 14:1; 1Cor 9:19-23.</w:t>
      </w:r>
    </w:p>
  </w:footnote>
  <w:footnote w:id="4669">
    <w:p>
      <w:pPr>
        <w:pStyle w:val="FootnoteText"/>
      </w:pPr>
      <w:r>
        <w:rPr>
          <w:rStyle w:val="FootnoteReference"/>
        </w:rPr>
        <w:footnoteRef/>
      </w:r>
      <w:r>
        <w:t xml:space="preserve">Cross-references: Matt 15:2-3; Mark 7:2-5; John 3:25.</w:t>
      </w:r>
    </w:p>
  </w:footnote>
  <w:footnote w:id="4670">
    <w:p>
      <w:pPr>
        <w:pStyle w:val="FootnoteText"/>
      </w:pPr>
      <w:r>
        <w:rPr>
          <w:rStyle w:val="FootnoteReference"/>
        </w:rPr>
        <w:footnoteRef/>
      </w:r>
      <w:r>
        <w:t xml:space="preserve">People-name: Pharisees. People-name meaning: Pharisees — set apart. Source form: Pharisees.</w:t>
      </w:r>
    </w:p>
  </w:footnote>
  <w:footnote w:id="4671">
    <w:p>
      <w:pPr>
        <w:pStyle w:val="FootnoteText"/>
      </w:pPr>
      <w:r>
        <w:rPr>
          <w:rStyle w:val="FootnoteReference"/>
        </w:rPr>
        <w:footnoteRef/>
      </w:r>
      <w:r>
        <w:t xml:space="preserve">Cross-references: Matt 23:25; Gal 1:14; 2Tim 3:5; Titus 1:15.</w:t>
      </w:r>
    </w:p>
  </w:footnote>
  <w:footnote w:id="4672">
    <w:p>
      <w:pPr>
        <w:pStyle w:val="FootnoteText"/>
      </w:pPr>
      <w:r>
        <w:rPr>
          <w:rStyle w:val="FootnoteReference"/>
        </w:rPr>
        <w:footnoteRef/>
      </w:r>
      <w:r>
        <w:t xml:space="preserve">Cross-references: Gen 6:5; 2Chr 25:2; 2Chr 31:20-21; Prov 26:25; Prov 30:12; Jer 4:14; Matt 12:33-35; Matt 15:19; Luke 16:15; John 12:6; John 13:2; Acts 5:3; Acts 8:21-23; Jas 4:8.</w:t>
      </w:r>
    </w:p>
  </w:footnote>
  <w:footnote w:id="4673">
    <w:p>
      <w:pPr>
        <w:pStyle w:val="FootnoteText"/>
      </w:pPr>
      <w:r>
        <w:rPr>
          <w:rStyle w:val="FootnoteReference"/>
        </w:rPr>
        <w:footnoteRef/>
      </w:r>
      <w:r>
        <w:t xml:space="preserve">Cross-references: Ps 22:13; Ezek 22:25; Ezek 22:27; Zeph 3:3; Matt 7:15.</w:t>
      </w:r>
    </w:p>
  </w:footnote>
  <w:footnote w:id="4674">
    <w:p>
      <w:pPr>
        <w:pStyle w:val="FootnoteText"/>
      </w:pPr>
      <w:r>
        <w:rPr>
          <w:rStyle w:val="FootnoteReference"/>
        </w:rPr>
        <w:footnoteRef/>
      </w:r>
      <w:r>
        <w:t xml:space="preserve">Cross-references for "fools": Ps 14:1; Ps 75:4-5; Ps 94:8; Prov 1:22; Prov 8:5; Jer 5:21; Matt 23:17; Matt 23:26; Luke 12:20; Luke 24:25; 1Cor 15:36.</w:t>
      </w:r>
    </w:p>
  </w:footnote>
  <w:footnote w:id="4675">
    <w:p>
      <w:pPr>
        <w:pStyle w:val="FootnoteText"/>
      </w:pPr>
      <w:r>
        <w:rPr>
          <w:rStyle w:val="FootnoteReference"/>
        </w:rPr>
        <w:footnoteRef/>
      </w:r>
      <w:r>
        <w:t xml:space="preserve">Cross-references: Gen 1:26; Gen 2:7; Num 16:22; Ps 33:15; Ps 94:9; Zech 12:1; Heb 12:9.</w:t>
      </w:r>
    </w:p>
  </w:footnote>
  <w:footnote w:id="4676">
    <w:p>
      <w:pPr>
        <w:pStyle w:val="FootnoteText"/>
      </w:pPr>
      <w:r>
        <w:rPr>
          <w:rStyle w:val="FootnoteReference"/>
        </w:rPr>
        <w:footnoteRef/>
      </w:r>
      <w:r>
        <w:t xml:space="preserve">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677">
    <w:p>
      <w:pPr>
        <w:pStyle w:val="FootnoteText"/>
      </w:pPr>
      <w:r>
        <w:rPr>
          <w:rStyle w:val="FootnoteReference"/>
        </w:rPr>
        <w:footnoteRef/>
      </w:r>
      <w:r>
        <w:t xml:space="preserve">Cross-references: Acts 10:15; Rom 14:14-18; 1Tim 4:4-5; Titus 1:15.</w:t>
      </w:r>
    </w:p>
  </w:footnote>
  <w:footnote w:id="4678">
    <w:p>
      <w:pPr>
        <w:pStyle w:val="FootnoteText"/>
      </w:pPr>
      <w:r>
        <w:rPr>
          <w:rStyle w:val="FootnoteReference"/>
        </w:rPr>
        <w:footnoteRef/>
      </w:r>
      <w:r>
        <w:t xml:space="preserve">Cross-references for "and pass": Deut 10:12-13; 1Sam 15:22; Prov 21:3; Isa 1:10-17; Isa 58:2-6; Jer 7:2-10; Jer 7:21-22; Mic 6:8; Mal 1:6; Mal 2:17; John 5:42; Titus 2:11-12; 1John 4:20.</w:t>
      </w:r>
    </w:p>
  </w:footnote>
  <w:footnote w:id="4679">
    <w:p>
      <w:pPr>
        <w:pStyle w:val="FootnoteText"/>
      </w:pPr>
      <w:r>
        <w:rPr>
          <w:rStyle w:val="FootnoteReference"/>
        </w:rPr>
        <w:footnoteRef/>
      </w:r>
      <w:r>
        <w:t xml:space="preserve">Cross-references for "and not": Lev 27:30-33; 2Chr 31:5-10; Neh 10:37; Eccl 7:18; Mal 3:8.</w:t>
      </w:r>
    </w:p>
  </w:footnote>
  <w:footnote w:id="4680">
    <w:p>
      <w:pPr>
        <w:pStyle w:val="FootnoteText"/>
      </w:pPr>
      <w:r>
        <w:rPr>
          <w:rStyle w:val="FootnoteReference"/>
        </w:rPr>
        <w:footnoteRef/>
      </w:r>
      <w:r>
        <w:t xml:space="preserve">Cross-references: Matt 23:13; Matt 23:23; Matt 23:27.</w:t>
      </w:r>
    </w:p>
  </w:footnote>
  <w:footnote w:id="4681">
    <w:p>
      <w:pPr>
        <w:pStyle w:val="FootnoteText"/>
      </w:pPr>
      <w:r>
        <w:rPr>
          <w:rStyle w:val="FootnoteReference"/>
        </w:rPr>
        <w:footnoteRef/>
      </w:r>
      <w:r>
        <w:t xml:space="preserve">Cross-references: Luke 18:12.</w:t>
      </w:r>
    </w:p>
  </w:footnote>
  <w:footnote w:id="4682">
    <w:p>
      <w:pPr>
        <w:pStyle w:val="FootnoteText"/>
      </w:pPr>
      <w:r>
        <w:rPr>
          <w:rStyle w:val="FootnoteReference"/>
        </w:rPr>
        <w:footnoteRef/>
      </w:r>
      <w:r>
        <w:t xml:space="preserve">Cross-references: Prov 16:18; Matt 23:6; Mark 12:38-39; Luke 14:7-11; Luke 20:46; Rom 12:10; Phil 2:3; Jas 2:2-4; 3John 1:9.</w:t>
      </w:r>
    </w:p>
  </w:footnote>
  <w:footnote w:id="4683">
    <w:p>
      <w:pPr>
        <w:pStyle w:val="FootnoteText"/>
      </w:pPr>
      <w:r>
        <w:rPr>
          <w:rStyle w:val="FootnoteReference"/>
        </w:rPr>
        <w:footnoteRef/>
      </w:r>
      <w:r>
        <w:t xml:space="preserve">Cross-references: Num 19:16; Ps 5:9; Hos 9:8; Matt 23:27-28; Acts 23:3.</w:t>
      </w:r>
    </w:p>
  </w:footnote>
  <w:footnote w:id="4684">
    <w:p>
      <w:pPr>
        <w:pStyle w:val="FootnoteText"/>
      </w:pPr>
      <w:r>
        <w:rPr>
          <w:rStyle w:val="FootnoteReference"/>
        </w:rPr>
        <w:footnoteRef/>
      </w:r>
      <w:r>
        <w:t xml:space="preserve">Cross-references: 1Kgs 22:8; Jer 6:10; Jer 20:8; Amos 7:10-13; John 7:7; John 7:48; John 9:40.</w:t>
      </w:r>
    </w:p>
  </w:footnote>
  <w:footnote w:id="4685">
    <w:p>
      <w:pPr>
        <w:pStyle w:val="FootnoteText"/>
      </w:pPr>
      <w:r>
        <w:rPr>
          <w:rStyle w:val="FootnoteReference"/>
        </w:rPr>
        <w:footnoteRef/>
      </w:r>
      <w:r>
        <w:t xml:space="preserve">Cross-references: Isa 10:1; Matt 23:2-4; Gal 6:13.</w:t>
      </w:r>
    </w:p>
  </w:footnote>
  <w:footnote w:id="4686">
    <w:p>
      <w:pPr>
        <w:pStyle w:val="FootnoteText"/>
      </w:pPr>
      <w:r>
        <w:rPr>
          <w:rStyle w:val="FootnoteReference"/>
        </w:rPr>
        <w:footnoteRef/>
      </w:r>
      <w:r>
        <w:t xml:space="preserve">Cross-references: Isa 58:6.</w:t>
      </w:r>
    </w:p>
  </w:footnote>
  <w:footnote w:id="4687">
    <w:p>
      <w:pPr>
        <w:pStyle w:val="FootnoteText"/>
      </w:pPr>
      <w:r>
        <w:rPr>
          <w:rStyle w:val="FootnoteReference"/>
        </w:rPr>
        <w:footnoteRef/>
      </w:r>
      <w:r>
        <w:t xml:space="preserve">Cross-references: Matt 23:29-33; Acts 7:51; 1Thess 2:15.</w:t>
      </w:r>
    </w:p>
  </w:footnote>
  <w:footnote w:id="4688">
    <w:p>
      <w:pPr>
        <w:pStyle w:val="FootnoteText"/>
      </w:pPr>
      <w:r>
        <w:rPr>
          <w:rStyle w:val="FootnoteReference"/>
        </w:rPr>
        <w:footnoteRef/>
      </w:r>
      <w:r>
        <w:t xml:space="preserve">Cross-references: Josh 24:22; Job 15:6; Ps 64:8; Ezek 18:19.</w:t>
      </w:r>
    </w:p>
  </w:footnote>
  <w:footnote w:id="4689">
    <w:p>
      <w:pPr>
        <w:pStyle w:val="FootnoteText"/>
      </w:pPr>
      <w:r>
        <w:rPr>
          <w:rStyle w:val="FootnoteReference"/>
        </w:rPr>
        <w:footnoteRef/>
      </w:r>
      <w:r>
        <w:t xml:space="preserve">Cross-references: 2Chr 36:16; Matt 21:35-38; Heb 11:35-38; Jas 5:10.</w:t>
      </w:r>
    </w:p>
  </w:footnote>
  <w:footnote w:id="4690">
    <w:p>
      <w:pPr>
        <w:pStyle w:val="FootnoteText"/>
      </w:pPr>
      <w:r>
        <w:rPr>
          <w:rStyle w:val="FootnoteReference"/>
        </w:rPr>
        <w:footnoteRef/>
      </w:r>
      <w:r>
        <w:t xml:space="preserve">Cross-references for "the wisdom": Prov 1:2-6; Prov 8:1-12; Prov 9:1-3; 1Cor 1:30; Col 2:3.</w:t>
      </w:r>
    </w:p>
  </w:footnote>
  <w:footnote w:id="4691">
    <w:p>
      <w:pPr>
        <w:pStyle w:val="FootnoteText"/>
      </w:pPr>
      <w:r>
        <w:rPr>
          <w:rStyle w:val="FootnoteReference"/>
        </w:rPr>
        <w:footnoteRef/>
      </w:r>
      <w:r>
        <w:t xml:space="preserve">Cross-references for "and some": Matt 22:6; Luke 21:16-17; John 16:2; Acts 7:57-60; Acts 8:1; Acts 8:3; Acts 9:1-2; Acts 12:1-2; Acts 22:4-5; Acts 22:20; Acts 26:10-11; 2Cor 11:24-25.</w:t>
      </w:r>
    </w:p>
  </w:footnote>
  <w:footnote w:id="4692">
    <w:p>
      <w:pPr>
        <w:pStyle w:val="FootnoteText"/>
      </w:pPr>
      <w:r>
        <w:rPr>
          <w:rStyle w:val="FootnoteReference"/>
        </w:rPr>
        <w:footnoteRef/>
      </w:r>
      <w:r>
        <w:t xml:space="preserve">Cross-references for "the blood": Gen 9:5-6; Num 35:33; 2Kgs 24:4; Ps 9:12; Isa 26:21; Rev 18:20-24.</w:t>
      </w:r>
    </w:p>
  </w:footnote>
  <w:footnote w:id="4693">
    <w:p>
      <w:pPr>
        <w:pStyle w:val="FootnoteText"/>
      </w:pPr>
      <w:r>
        <w:rPr>
          <w:rStyle w:val="FootnoteReference"/>
        </w:rPr>
        <w:footnoteRef/>
      </w:r>
      <w:r>
        <w:t xml:space="preserve">Cross-references: Exod 20:5; Jer 7:29; Jer 51:56.</w:t>
      </w:r>
    </w:p>
  </w:footnote>
  <w:footnote w:id="4694">
    <w:p>
      <w:pPr>
        <w:pStyle w:val="FootnoteText"/>
      </w:pPr>
      <w:r>
        <w:rPr>
          <w:rStyle w:val="FootnoteReference"/>
        </w:rPr>
        <w:footnoteRef/>
      </w:r>
      <w:r>
        <w:t xml:space="preserve">Personal name: Abel. Personal-name meaning: Abel — Breath; vanity; futility. Source form: Abel.</w:t>
      </w:r>
    </w:p>
  </w:footnote>
  <w:footnote w:id="4695">
    <w:p>
      <w:pPr>
        <w:pStyle w:val="FootnoteText"/>
      </w:pPr>
      <w:r>
        <w:rPr>
          <w:rStyle w:val="FootnoteReference"/>
        </w:rPr>
        <w:footnoteRef/>
      </w:r>
      <w:r>
        <w:t xml:space="preserve">Name meaning: Zacharias (Zekharyah) — Yahweh remembers. Father of John; God remembered him.</w:t>
      </w:r>
    </w:p>
  </w:footnote>
  <w:footnote w:id="4696">
    <w:p>
      <w:pPr>
        <w:pStyle w:val="FootnoteText"/>
      </w:pPr>
      <w:r>
        <w:rPr>
          <w:rStyle w:val="FootnoteReference"/>
        </w:rPr>
        <w:footnoteRef/>
      </w:r>
      <w:r>
        <w:t xml:space="preserve">Cross-references for "It shall": Jer 7:28.</w:t>
      </w:r>
    </w:p>
  </w:footnote>
  <w:footnote w:id="4697">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4698">
    <w:p>
      <w:pPr>
        <w:pStyle w:val="FootnoteText"/>
      </w:pPr>
      <w:r>
        <w:rPr>
          <w:rStyle w:val="FootnoteReference"/>
        </w:rPr>
        <w:footnoteRef/>
      </w:r>
      <w:r>
        <w:t xml:space="preserve">Cross-references for "the blood of Abel": Gen 4:8-11; Heb 11:4; Heb 12:24; 1John 3:12.</w:t>
      </w:r>
    </w:p>
  </w:footnote>
  <w:footnote w:id="4699">
    <w:p>
      <w:pPr>
        <w:pStyle w:val="FootnoteText"/>
      </w:pPr>
      <w:r>
        <w:rPr>
          <w:rStyle w:val="FootnoteReference"/>
        </w:rPr>
        <w:footnoteRef/>
      </w:r>
      <w:r>
        <w:t xml:space="preserve">Cross-references for "Zacharias": 2Chr 24:20-22; Zech 1:1; Matt 23:35.</w:t>
      </w:r>
    </w:p>
  </w:footnote>
  <w:footnote w:id="4700">
    <w:p>
      <w:pPr>
        <w:pStyle w:val="FootnoteText"/>
      </w:pPr>
      <w:r>
        <w:rPr>
          <w:rStyle w:val="FootnoteReference"/>
        </w:rPr>
        <w:footnoteRef/>
      </w:r>
      <w:r>
        <w:t xml:space="preserve">Cross-references: Mal 2:7; Matt 23:13; Luke 19:39-40; John 7:47-52; John 9:24-34; Acts 4:17-18; Acts 5:40.</w:t>
      </w:r>
    </w:p>
  </w:footnote>
  <w:footnote w:id="4701">
    <w:p>
      <w:pPr>
        <w:pStyle w:val="FootnoteText"/>
      </w:pPr>
      <w:r>
        <w:rPr>
          <w:rStyle w:val="FootnoteReference"/>
        </w:rPr>
        <w:footnoteRef/>
      </w:r>
      <w:r>
        <w:t xml:space="preserve">Cross-references for "to speak": Jer 18:18; Jer 20:10; Luke 20:20; Luke 20:27; 1Cor 13:5.</w:t>
      </w:r>
    </w:p>
  </w:footnote>
  <w:footnote w:id="4702">
    <w:p>
      <w:pPr>
        <w:pStyle w:val="FootnoteText"/>
      </w:pPr>
      <w:r>
        <w:rPr>
          <w:rStyle w:val="FootnoteReference"/>
        </w:rPr>
        <w:footnoteRef/>
      </w:r>
      <w:r>
        <w:t xml:space="preserve">Cross-references: Ps 22:12-13; Isa 9:12.</w:t>
      </w:r>
    </w:p>
  </w:footnote>
  <w:footnote w:id="4703">
    <w:p>
      <w:pPr>
        <w:pStyle w:val="FootnoteText"/>
      </w:pPr>
      <w:r>
        <w:rPr>
          <w:rStyle w:val="FootnoteReference"/>
        </w:rPr>
        <w:footnoteRef/>
      </w:r>
      <w:r>
        <w:t xml:space="preserve">Cross-references for "seeking": Ps 37:32-33; Ps 56:5-6; Matt 22:15; Matt 22:18; Matt 22:35; Mark 12:13.</w:t>
      </w:r>
    </w:p>
  </w:footnote>
  <w:footnote w:id="4704">
    <w:p>
      <w:pPr>
        <w:pStyle w:val="FootnoteText"/>
      </w:pPr>
      <w:r>
        <w:rPr>
          <w:rStyle w:val="FootnoteReference"/>
        </w:rPr>
        <w:footnoteRef/>
      </w:r>
      <w:r>
        <w:t xml:space="preserve">Cross-references for "trode": 2Kgs 7:17.</w:t>
      </w:r>
    </w:p>
  </w:footnote>
  <w:footnote w:id="4705">
    <w:p>
      <w:pPr>
        <w:pStyle w:val="FootnoteText"/>
      </w:pPr>
      <w:r>
        <w:rPr>
          <w:rStyle w:val="FootnoteReference"/>
        </w:rPr>
        <w:footnoteRef/>
      </w:r>
      <w:r>
        <w:t xml:space="preserve">Cross-references for "first": 1Cor 15:3; Jas 3:17.</w:t>
      </w:r>
    </w:p>
  </w:footnote>
  <w:footnote w:id="4706">
    <w:p>
      <w:pPr>
        <w:pStyle w:val="FootnoteText"/>
      </w:pPr>
      <w:r>
        <w:rPr>
          <w:rStyle w:val="FootnoteReference"/>
        </w:rPr>
        <w:footnoteRef/>
      </w:r>
      <w:r>
        <w:t xml:space="preserve">Cross-references for "Beware": Matt 16:6-12; Mark 8:15-21; 1Cor 5:7-8.</w:t>
      </w:r>
    </w:p>
  </w:footnote>
  <w:footnote w:id="4707">
    <w:p>
      <w:pPr>
        <w:pStyle w:val="FootnoteText"/>
      </w:pPr>
      <w:r>
        <w:rPr>
          <w:rStyle w:val="FootnoteReference"/>
        </w:rPr>
        <w:footnoteRef/>
      </w:r>
      <w:r>
        <w:t xml:space="preserve">People-name: Pharisees. People-name meaning: Pharisees — set apart. Source form: Pharisees.</w:t>
      </w:r>
    </w:p>
  </w:footnote>
  <w:footnote w:id="4708">
    <w:p>
      <w:pPr>
        <w:pStyle w:val="FootnoteText"/>
      </w:pPr>
      <w:r>
        <w:rPr>
          <w:rStyle w:val="FootnoteReference"/>
        </w:rPr>
        <w:footnoteRef/>
      </w:r>
      <w:r>
        <w:t xml:space="preserve">Cross-references: Luke 5:1; Luke 5:15; Luke 6:17; Acts 21:20.</w:t>
      </w:r>
    </w:p>
  </w:footnote>
  <w:footnote w:id="4709">
    <w:p>
      <w:pPr>
        <w:pStyle w:val="FootnoteText"/>
      </w:pPr>
      <w:r>
        <w:rPr>
          <w:rStyle w:val="FootnoteReference"/>
        </w:rPr>
        <w:footnoteRef/>
      </w:r>
      <w:r>
        <w:t xml:space="preserve">Cross-references: Eccl 12:14; Matt 10:26; Mark 4:22; Luke 8:17; Rom 2:16; 1Cor 4:5; 2Cor 5:10; Rev 20:11-12.</w:t>
      </w:r>
    </w:p>
  </w:footnote>
  <w:footnote w:id="4710">
    <w:p>
      <w:pPr>
        <w:pStyle w:val="FootnoteText"/>
      </w:pPr>
      <w:r>
        <w:rPr>
          <w:rStyle w:val="FootnoteReference"/>
        </w:rPr>
        <w:footnoteRef/>
      </w:r>
      <w:r>
        <w:t xml:space="preserve">Cross-references for "housetops": Matt 10:27.</w:t>
      </w:r>
    </w:p>
  </w:footnote>
  <w:footnote w:id="4711">
    <w:p>
      <w:pPr>
        <w:pStyle w:val="FootnoteText"/>
      </w:pPr>
      <w:r>
        <w:rPr>
          <w:rStyle w:val="FootnoteReference"/>
        </w:rPr>
        <w:footnoteRef/>
      </w:r>
      <w:r>
        <w:t xml:space="preserve">Cross-references: Job 24:14-15; Eccl 10:12-13; Eccl 10:20; Matt 12:36; Jude 1:14-15.</w:t>
      </w:r>
    </w:p>
  </w:footnote>
  <w:footnote w:id="4712">
    <w:p>
      <w:pPr>
        <w:pStyle w:val="FootnoteText"/>
      </w:pPr>
      <w:r>
        <w:rPr>
          <w:rStyle w:val="FootnoteReference"/>
        </w:rPr>
        <w:footnoteRef/>
      </w:r>
      <w:r>
        <w:t xml:space="preserve">Cross-references: Song 5:1; Song 5:16; Isa 41:8; John 15:14; Jas 2:23.</w:t>
      </w:r>
    </w:p>
  </w:footnote>
  <w:footnote w:id="4713">
    <w:p>
      <w:pPr>
        <w:pStyle w:val="FootnoteText"/>
      </w:pPr>
      <w:r>
        <w:rPr>
          <w:rStyle w:val="FootnoteReference"/>
        </w:rPr>
        <w:footnoteRef/>
      </w:r>
      <w:r>
        <w:t xml:space="preserve">Cross-references: Isa 51:7-13; Jer 1:8; Jer 1:17; Jer 26:14-15; Ezek 2:6; Dan 3:16-17; Matt 10:28; Acts 4:13; Acts 20:24; Phil 1:28; 1Pet 3:14; Rev 2:10.</w:t>
      </w:r>
    </w:p>
  </w:footnote>
  <w:footnote w:id="4714">
    <w:p>
      <w:pPr>
        <w:pStyle w:val="FootnoteText"/>
      </w:pPr>
      <w:r>
        <w:rPr>
          <w:rStyle w:val="FootnoteReference"/>
        </w:rPr>
        <w:footnoteRef/>
      </w:r>
      <w:r>
        <w:t xml:space="preserve">Cross-references for "forewarn": Mark 13:23; 1Thess 4:6.</w:t>
      </w:r>
    </w:p>
  </w:footnote>
  <w:footnote w:id="4715">
    <w:p>
      <w:pPr>
        <w:pStyle w:val="FootnoteText"/>
      </w:pPr>
      <w:r>
        <w:rPr>
          <w:rStyle w:val="FootnoteReference"/>
        </w:rPr>
        <w:footnoteRef/>
      </w:r>
      <w:r>
        <w:t xml:space="preserve">Cross-references for "fear": Prov 14:26; Jer 5:22; Jer 10:7; Rev 14:7; Rev 15:4.</w:t>
      </w:r>
    </w:p>
  </w:footnote>
  <w:footnote w:id="4716">
    <w:p>
      <w:pPr>
        <w:pStyle w:val="FootnoteText"/>
      </w:pPr>
      <w:r>
        <w:rPr>
          <w:rStyle w:val="FootnoteReference"/>
        </w:rPr>
        <w:footnoteRef/>
      </w:r>
      <w:r>
        <w:t xml:space="preserve">Cross-references for "power": Ps 9:17; Matt 10:28; Matt 25:41; Matt 25:46; 2Pet 2:4; Rev 20:14.</w:t>
      </w:r>
    </w:p>
  </w:footnote>
  <w:footnote w:id="4717">
    <w:p>
      <w:pPr>
        <w:pStyle w:val="FootnoteText"/>
      </w:pPr>
      <w:r>
        <w:rPr>
          <w:rStyle w:val="FootnoteReference"/>
        </w:rPr>
        <w:footnoteRef/>
      </w:r>
      <w:r>
        <w:t xml:space="preserve">Cross-references for "five": Matt 10:29.</w:t>
      </w:r>
    </w:p>
  </w:footnote>
  <w:footnote w:id="4718">
    <w:p>
      <w:pPr>
        <w:pStyle w:val="FootnoteText"/>
      </w:pPr>
      <w:r>
        <w:rPr>
          <w:rStyle w:val="FootnoteReference"/>
        </w:rPr>
        <w:footnoteRef/>
      </w:r>
      <w:r>
        <w:t xml:space="preserve">Cross-references: Ps 50:10-11; Ps 113:5-6; Ps 145:15-16; Ps 147:9; Luke 12:24; Luke 12:27.</w:t>
      </w:r>
    </w:p>
  </w:footnote>
  <w:footnote w:id="4719">
    <w:p>
      <w:pPr>
        <w:pStyle w:val="FootnoteText"/>
      </w:pPr>
      <w:r>
        <w:rPr>
          <w:rStyle w:val="FootnoteReference"/>
        </w:rPr>
        <w:footnoteRef/>
      </w:r>
      <w:r>
        <w:t xml:space="preserve">Cross-references: Job 35:11; Ps 8:6; Isa 43:3-4; Matt 6:26; Matt 10:31.</w:t>
      </w:r>
    </w:p>
  </w:footnote>
  <w:footnote w:id="4720">
    <w:p>
      <w:pPr>
        <w:pStyle w:val="FootnoteText"/>
      </w:pPr>
      <w:r>
        <w:rPr>
          <w:rStyle w:val="FootnoteReference"/>
        </w:rPr>
        <w:footnoteRef/>
      </w:r>
      <w:r>
        <w:t xml:space="preserve">Cross-references for "confess": Matt 25:31-34; Jude 1:24-25.</w:t>
      </w:r>
    </w:p>
  </w:footnote>
  <w:footnote w:id="4721">
    <w:p>
      <w:pPr>
        <w:pStyle w:val="FootnoteText"/>
      </w:pPr>
      <w:r>
        <w:rPr>
          <w:rStyle w:val="FootnoteReference"/>
        </w:rPr>
        <w:footnoteRef/>
      </w:r>
      <w:r>
        <w:t xml:space="preserve">Cross-references: 1Sam 2:30; Ps 119:46; Matt 10:32-33; Rom 10:9-10; 2Tim 2:12; 1John 2:23; Rev 2:10; Rev 2:13; Rev 3:4-5.</w:t>
      </w:r>
    </w:p>
  </w:footnote>
  <w:footnote w:id="4722">
    <w:p>
      <w:pPr>
        <w:pStyle w:val="FootnoteText"/>
      </w:pPr>
      <w:r>
        <w:rPr>
          <w:rStyle w:val="FootnoteReference"/>
        </w:rPr>
        <w:footnoteRef/>
      </w:r>
      <w:r>
        <w:t xml:space="preserve">Cross-references: Matt 10:33; Mark 8:38; Luke 9:26; Acts 3:13-14; 2Tim 2:12; Rev 3:8.</w:t>
      </w:r>
    </w:p>
  </w:footnote>
  <w:footnote w:id="4723">
    <w:p>
      <w:pPr>
        <w:pStyle w:val="FootnoteText"/>
      </w:pPr>
      <w:r>
        <w:rPr>
          <w:rStyle w:val="FootnoteReference"/>
        </w:rPr>
        <w:footnoteRef/>
      </w:r>
      <w:r>
        <w:t xml:space="preserve">Cross-references: Matt 12:31-32; Mark 3:28-29; Luke 23:34; 1Tim 1:13; Heb 6:4-8; Heb 10:26-31; 1John 5:16.</w:t>
      </w:r>
    </w:p>
  </w:footnote>
  <w:footnote w:id="4724">
    <w:p>
      <w:pPr>
        <w:pStyle w:val="FootnoteText"/>
      </w:pPr>
      <w:r>
        <w:rPr>
          <w:rStyle w:val="FootnoteReference"/>
        </w:rPr>
        <w:footnoteRef/>
      </w:r>
      <w:r>
        <w:t xml:space="preserve">Cross-references: Matt 10:17-20; Matt 23:34; Mark 13:9-11; Luke 21:12-14; Acts 4:5-7; Acts 5:27-32; Acts 6:9-15.</w:t>
      </w:r>
    </w:p>
  </w:footnote>
  <w:footnote w:id="4725">
    <w:p>
      <w:pPr>
        <w:pStyle w:val="FootnoteText"/>
      </w:pPr>
      <w:r>
        <w:rPr>
          <w:rStyle w:val="FootnoteReference"/>
        </w:rPr>
        <w:footnoteRef/>
      </w:r>
      <w:r>
        <w:t xml:space="preserve">Cross-references: Exod 4:11; Luke 21:15; Acts 4:8; Acts 6:10; Acts 7:2-53; Acts 7:55; Acts 26:1-32.</w:t>
      </w:r>
    </w:p>
  </w:footnote>
  <w:footnote w:id="4726">
    <w:p>
      <w:pPr>
        <w:pStyle w:val="FootnoteText"/>
      </w:pPr>
      <w:r>
        <w:rPr>
          <w:rStyle w:val="FootnoteReference"/>
        </w:rPr>
        <w:footnoteRef/>
      </w:r>
      <w:r>
        <w:t xml:space="preserve">Cross-references: Ps 17:14; Ezek 33:31; Luke 6:45; Acts 8:18-19; 1Tim 6:5.</w:t>
      </w:r>
    </w:p>
  </w:footnote>
  <w:footnote w:id="4727">
    <w:p>
      <w:pPr>
        <w:pStyle w:val="FootnoteText"/>
      </w:pPr>
      <w:r>
        <w:rPr>
          <w:rStyle w:val="FootnoteReference"/>
        </w:rPr>
        <w:footnoteRef/>
      </w:r>
      <w:r>
        <w:t xml:space="preserve">Cross-references: Luke 5:20; Luke 22:58; Rom 2:1; Rom 2:3; Rom 9:20.</w:t>
      </w:r>
    </w:p>
  </w:footnote>
  <w:footnote w:id="4728">
    <w:p>
      <w:pPr>
        <w:pStyle w:val="FootnoteText"/>
      </w:pPr>
      <w:r>
        <w:rPr>
          <w:rStyle w:val="FootnoteReference"/>
        </w:rPr>
        <w:footnoteRef/>
      </w:r>
      <w:r>
        <w:t xml:space="preserve">Cross-references: Exod 2:14; John 6:15; John 8:11; John 18:35-36.</w:t>
      </w:r>
    </w:p>
  </w:footnote>
  <w:footnote w:id="4729">
    <w:p>
      <w:pPr>
        <w:pStyle w:val="FootnoteText"/>
      </w:pPr>
      <w:r>
        <w:rPr>
          <w:rStyle w:val="FootnoteReference"/>
        </w:rPr>
        <w:footnoteRef/>
      </w:r>
      <w:r>
        <w:t xml:space="preserve">Cross-references for "Take": Josh 7:21; Job 31:24-25; Ps 10:3; Ps 62:10; Ps 119:36-37; Prov 23:4-5; Prov 28:16; Jer 6:13; Jer 22:17-18; Mic 2:2; Hab 2:9; Mark 7:22; Luke 8:14; Luke 16:14; Luke 21:34; 1Cor 5:10-11; 1Cor 6:10; Eph 5:3-5; Col 3:5; 1Tim 6:7-10; 2Tim 3:2; Heb 13:5; 2Pet 2:3; 2Pet 2:14.</w:t>
      </w:r>
    </w:p>
  </w:footnote>
  <w:footnote w:id="4730">
    <w:p>
      <w:pPr>
        <w:pStyle w:val="FootnoteText"/>
      </w:pPr>
      <w:r>
        <w:rPr>
          <w:rStyle w:val="FootnoteReference"/>
        </w:rPr>
        <w:footnoteRef/>
      </w:r>
      <w:r>
        <w:t xml:space="preserve">Cross-references: Job 2:4; Ps 37:16; Prov 15:16; Prov 16:16; Eccl 4:6-8; Eccl 5:10-16; Matt 6:25-26; 1Tim 6:6-8.</w:t>
      </w:r>
    </w:p>
  </w:footnote>
  <w:footnote w:id="4731">
    <w:p>
      <w:pPr>
        <w:pStyle w:val="FootnoteText"/>
      </w:pPr>
      <w:r>
        <w:rPr>
          <w:rStyle w:val="FootnoteReference"/>
        </w:rPr>
        <w:footnoteRef/>
      </w:r>
      <w:r>
        <w:t xml:space="preserve">Cross-references for "The ground": Gen 26:12-14; Gen 41:47-49; Job 12:6; Ps 73:3; Ps 73:12; Hos 2:8; Matt 5:45; Acts 14:17.</w:t>
      </w:r>
    </w:p>
  </w:footnote>
  <w:footnote w:id="4732">
    <w:p>
      <w:pPr>
        <w:pStyle w:val="FootnoteText"/>
      </w:pPr>
      <w:r>
        <w:rPr>
          <w:rStyle w:val="FootnoteReference"/>
        </w:rPr>
        <w:footnoteRef/>
      </w:r>
      <w:r>
        <w:t xml:space="preserve">Cross-references: Ps 17:14; Luke 12:21; Luke 18:4; Luke 18:6; Jas 3:15; Jas 4:15.</w:t>
      </w:r>
    </w:p>
  </w:footnote>
  <w:footnote w:id="4733">
    <w:p>
      <w:pPr>
        <w:pStyle w:val="FootnoteText"/>
      </w:pPr>
      <w:r>
        <w:rPr>
          <w:rStyle w:val="FootnoteReference"/>
        </w:rPr>
        <w:footnoteRef/>
      </w:r>
      <w:r>
        <w:t xml:space="preserve">Cross-references for "take": Job 21:11-13; Eccl 11:9; Isa 5:11; Isa 22:13; Amos 6:3-6; Luke 16:19; Luke 21:34; 1Cor 15:32; Phil 3:19; 1Tim 5:6; 2Tim 3:4; Jas 5:5; 1Pet 4:3; Rev 18:7.</w:t>
      </w:r>
    </w:p>
  </w:footnote>
  <w:footnote w:id="4734">
    <w:p>
      <w:pPr>
        <w:pStyle w:val="FootnoteText"/>
      </w:pPr>
      <w:r>
        <w:rPr>
          <w:rStyle w:val="FootnoteReference"/>
        </w:rPr>
        <w:footnoteRef/>
      </w:r>
      <w:r>
        <w:t xml:space="preserve">Cross-references: Job 14:1; Prov 27:1; Jas 4:13-15.</w:t>
      </w:r>
    </w:p>
  </w:footnote>
  <w:footnote w:id="4735">
    <w:p>
      <w:pPr>
        <w:pStyle w:val="FootnoteText"/>
      </w:pPr>
      <w:r>
        <w:rPr>
          <w:rStyle w:val="FootnoteReference"/>
        </w:rPr>
        <w:footnoteRef/>
      </w:r>
      <w:r>
        <w:t xml:space="preserve">Cross-references: Exod 16:9-10; 1Sam 25:36-38; 2Sam 13:28-29; 1Kgs 16:9-10; Job 20:20-23; Job 27:8; Ps 73:19; Ps 78:30; Dan 5:1-6; Dan 5:25-30; Nah 1:10; Matt 24:48-51; Luke 16:22-23; 1Thess 5:3.</w:t>
      </w:r>
    </w:p>
  </w:footnote>
  <w:footnote w:id="4736">
    <w:p>
      <w:pPr>
        <w:pStyle w:val="FootnoteText"/>
      </w:pPr>
      <w:r>
        <w:rPr>
          <w:rStyle w:val="FootnoteReference"/>
        </w:rPr>
        <w:footnoteRef/>
      </w:r>
      <w:r>
        <w:t xml:space="preserve">Cross-references: Jer 17:11; Luke 11:40; Jas 4:14.</w:t>
      </w:r>
    </w:p>
  </w:footnote>
  <w:footnote w:id="4737">
    <w:p>
      <w:pPr>
        <w:pStyle w:val="FootnoteText"/>
      </w:pPr>
      <w:r>
        <w:rPr>
          <w:rStyle w:val="FootnoteReference"/>
        </w:rPr>
        <w:footnoteRef/>
      </w:r>
      <w:r>
        <w:t xml:space="preserve">Cross-references for "rich": Luke 16:11; 2Cor 6:10; 1Tim 6:18-19; Jas 2:5; Rev 2:9.</w:t>
      </w:r>
    </w:p>
  </w:footnote>
  <w:footnote w:id="4738">
    <w:p>
      <w:pPr>
        <w:pStyle w:val="FootnoteText"/>
      </w:pPr>
      <w:r>
        <w:rPr>
          <w:rStyle w:val="FootnoteReference"/>
        </w:rPr>
        <w:footnoteRef/>
      </w:r>
      <w:r>
        <w:t xml:space="preserve">Cross-references: Hos 10:1; Hab 2:9; Matt 6:19-20; Luke 6:24; Luke 12:33; Rom 2:5; 1Tim 6:19; Jas 5:1-3.</w:t>
      </w:r>
    </w:p>
  </w:footnote>
  <w:footnote w:id="4739">
    <w:p>
      <w:pPr>
        <w:pStyle w:val="FootnoteText"/>
      </w:pPr>
      <w:r>
        <w:rPr>
          <w:rStyle w:val="FootnoteReference"/>
        </w:rPr>
        <w:footnoteRef/>
      </w:r>
      <w:r>
        <w:t xml:space="preserve">Cross-references: Matt 6:25-34; Luke 12:29; 1Cor 7:32; Phil 4:6; Heb 13:5.</w:t>
      </w:r>
    </w:p>
  </w:footnote>
  <w:footnote w:id="4740">
    <w:p>
      <w:pPr>
        <w:pStyle w:val="FootnoteText"/>
      </w:pPr>
      <w:r>
        <w:rPr>
          <w:rStyle w:val="FootnoteReference"/>
        </w:rPr>
        <w:footnoteRef/>
      </w:r>
      <w:r>
        <w:t xml:space="preserve">Cross-references: Gen 19:17; Job 1:12; Job 2:4; Job 2:6; Prov 13:8; Acts 27:18-19; Acts 27:38.</w:t>
      </w:r>
    </w:p>
  </w:footnote>
  <w:footnote w:id="4741">
    <w:p>
      <w:pPr>
        <w:pStyle w:val="FootnoteText"/>
      </w:pPr>
      <w:r>
        <w:rPr>
          <w:rStyle w:val="FootnoteReference"/>
        </w:rPr>
        <w:footnoteRef/>
      </w:r>
      <w:r>
        <w:t xml:space="preserve">Cross-references for "the ravens": 1Kgs 17:1-6; Job 38:41; Ps 145:15-16; Ps 147:9; Mark 6:26.</w:t>
      </w:r>
    </w:p>
  </w:footnote>
  <w:footnote w:id="4742">
    <w:p>
      <w:pPr>
        <w:pStyle w:val="FootnoteText"/>
      </w:pPr>
      <w:r>
        <w:rPr>
          <w:rStyle w:val="FootnoteReference"/>
        </w:rPr>
        <w:footnoteRef/>
      </w:r>
      <w:r>
        <w:t xml:space="preserve">Cross-references: Job 35:11; Matt 10:31; Luke 12:7; Luke 12:30-32.</w:t>
      </w:r>
    </w:p>
  </w:footnote>
  <w:footnote w:id="4743">
    <w:p>
      <w:pPr>
        <w:pStyle w:val="FootnoteText"/>
      </w:pPr>
      <w:r>
        <w:rPr>
          <w:rStyle w:val="FootnoteReference"/>
        </w:rPr>
        <w:footnoteRef/>
      </w:r>
      <w:r>
        <w:t xml:space="preserve">Cross-references: Matt 5:36; Matt 6:27; Luke 19:3.</w:t>
      </w:r>
    </w:p>
  </w:footnote>
  <w:footnote w:id="4744">
    <w:p>
      <w:pPr>
        <w:pStyle w:val="FootnoteText"/>
      </w:pPr>
      <w:r>
        <w:rPr>
          <w:rStyle w:val="FootnoteReference"/>
        </w:rPr>
        <w:footnoteRef/>
      </w:r>
      <w:r>
        <w:t xml:space="preserve">Cross-references: Ps 39:6; Eccl 7:13; Luke 12:29; 1Pet 5:7.</w:t>
      </w:r>
    </w:p>
  </w:footnote>
  <w:footnote w:id="4745">
    <w:p>
      <w:pPr>
        <w:pStyle w:val="FootnoteText"/>
      </w:pPr>
      <w:r>
        <w:rPr>
          <w:rStyle w:val="FootnoteReference"/>
        </w:rPr>
        <w:footnoteRef/>
      </w:r>
      <w:r>
        <w:t xml:space="preserve">Cross-references for "the lilies": Matt 6:28-30; Luke 12:24; Jas 1:10-11.</w:t>
      </w:r>
    </w:p>
  </w:footnote>
  <w:footnote w:id="4746">
    <w:p>
      <w:pPr>
        <w:pStyle w:val="FootnoteText"/>
      </w:pPr>
      <w:r>
        <w:rPr>
          <w:rStyle w:val="FootnoteReference"/>
        </w:rPr>
        <w:footnoteRef/>
      </w:r>
      <w:r>
        <w:t xml:space="preserve">Personal name: Solomon. Personal-name meaning: Solomon — Peaceable; peaceful. Source form: Solomon.</w:t>
      </w:r>
    </w:p>
  </w:footnote>
  <w:footnote w:id="4747">
    <w:p>
      <w:pPr>
        <w:pStyle w:val="FootnoteText"/>
      </w:pPr>
      <w:r>
        <w:rPr>
          <w:rStyle w:val="FootnoteReference"/>
        </w:rPr>
        <w:footnoteRef/>
      </w:r>
      <w:r>
        <w:t xml:space="preserve">Cross-references: Matt 8:26; Matt 14:31; Matt 16:8; Matt 17:17; Matt 17:20; Luke 8:25.</w:t>
      </w:r>
    </w:p>
  </w:footnote>
  <w:footnote w:id="4748">
    <w:p>
      <w:pPr>
        <w:pStyle w:val="FootnoteText"/>
      </w:pPr>
      <w:r>
        <w:rPr>
          <w:rStyle w:val="FootnoteReference"/>
        </w:rPr>
        <w:footnoteRef/>
      </w:r>
      <w:r>
        <w:t xml:space="preserve">Cross-references for "seek": Matt 6:31; Luke 10:7-8; Luke 12:22; Luke 22:35.</w:t>
      </w:r>
    </w:p>
  </w:footnote>
  <w:footnote w:id="4749">
    <w:p>
      <w:pPr>
        <w:pStyle w:val="FootnoteText"/>
      </w:pPr>
      <w:r>
        <w:rPr>
          <w:rStyle w:val="FootnoteReference"/>
        </w:rPr>
        <w:footnoteRef/>
      </w:r>
      <w:r>
        <w:t xml:space="preserve">Cross-references: Matt 5:47; Matt 6:32; Eph 4:17; 1Thess 4:5; 1Pet 4:2-4.</w:t>
      </w:r>
    </w:p>
  </w:footnote>
  <w:footnote w:id="4750">
    <w:p>
      <w:pPr>
        <w:pStyle w:val="FootnoteText"/>
      </w:pPr>
      <w:r>
        <w:rPr>
          <w:rStyle w:val="FootnoteReference"/>
        </w:rPr>
        <w:footnoteRef/>
      </w:r>
      <w:r>
        <w:t xml:space="preserve">Cross-references: 1Kgs 3:11-13; Ps 34:9; Ps 37:3; Ps 37:19; Ps 37:25; Ps 84:11; Isa 33:16; Matt 6:33; Luke 10:42; John 6:27; Rom 8:31; 1Tim 4:8; Heb 13:5.</w:t>
      </w:r>
    </w:p>
  </w:footnote>
  <w:footnote w:id="4751">
    <w:p>
      <w:pPr>
        <w:pStyle w:val="FootnoteText"/>
      </w:pPr>
      <w:r>
        <w:rPr>
          <w:rStyle w:val="FootnoteReference"/>
        </w:rPr>
        <w:footnoteRef/>
      </w:r>
      <w:r>
        <w:t xml:space="preserve">Cross-references for "little": Song 1:7-8; Isa 40:11; Isa 41:14; Isa 53:6; Matt 7:15; Matt 18:12-14; Matt 20:16; John 10:26-30.</w:t>
      </w:r>
    </w:p>
  </w:footnote>
  <w:footnote w:id="4752">
    <w:p>
      <w:pPr>
        <w:pStyle w:val="FootnoteText"/>
      </w:pPr>
      <w:r>
        <w:rPr>
          <w:rStyle w:val="FootnoteReference"/>
        </w:rPr>
        <w:footnoteRef/>
      </w:r>
      <w:r>
        <w:t xml:space="preserve">Cross-references for "the kingdom": Jer 3:19; Matt 25:34; John 18:36; Rom 6:23; Rom 8:28-32; 2Thess 1:5; Heb 12:28; Jas 2:5; 1Pet 1:3-5; 2Pet 1:11; Rev 1:6; Rev 22:5.</w:t>
      </w:r>
    </w:p>
  </w:footnote>
  <w:footnote w:id="4753">
    <w:p>
      <w:pPr>
        <w:pStyle w:val="FootnoteText"/>
      </w:pPr>
      <w:r>
        <w:rPr>
          <w:rStyle w:val="FootnoteReference"/>
        </w:rPr>
        <w:footnoteRef/>
      </w:r>
      <w:r>
        <w:t xml:space="preserve">Cross-references for "Sell": Matt 19:21; Luke 18:22; Acts 2:45; Acts 4:34-35; 2Cor 8:2.</w:t>
      </w:r>
    </w:p>
  </w:footnote>
  <w:footnote w:id="4754">
    <w:p>
      <w:pPr>
        <w:pStyle w:val="FootnoteText"/>
      </w:pPr>
      <w:r>
        <w:rPr>
          <w:rStyle w:val="FootnoteReference"/>
        </w:rPr>
        <w:footnoteRef/>
      </w:r>
      <w:r>
        <w:t xml:space="preserve">Cross-references for "provide": Hag 1:6; Matt 6:19-21; Luke 16:9; John 12:6; 1Tim 6:17-19; Jas 5:1-3.</w:t>
      </w:r>
    </w:p>
  </w:footnote>
  <w:footnote w:id="4755">
    <w:p>
      <w:pPr>
        <w:pStyle w:val="FootnoteText"/>
      </w:pPr>
      <w:r>
        <w:rPr>
          <w:rStyle w:val="FootnoteReference"/>
        </w:rPr>
        <w:footnoteRef/>
      </w:r>
      <w:r>
        <w:t xml:space="preserve">Cross-references for "your loins": 1Kgs 18:46; Prov 31:17; Isa 5:27; Isa 11:5; Eph 6:14; 1Pet 1:13.</w:t>
      </w:r>
    </w:p>
  </w:footnote>
  <w:footnote w:id="4756">
    <w:p>
      <w:pPr>
        <w:pStyle w:val="FootnoteText"/>
      </w:pPr>
      <w:r>
        <w:rPr>
          <w:rStyle w:val="FootnoteReference"/>
        </w:rPr>
        <w:footnoteRef/>
      </w:r>
      <w:r>
        <w:t xml:space="preserve">Cross-references: Matt 5:16; Matt 25:1; Matt 25:4-10; Phil 2:15.</w:t>
      </w:r>
    </w:p>
  </w:footnote>
  <w:footnote w:id="4757">
    <w:p>
      <w:pPr>
        <w:pStyle w:val="FootnoteText"/>
      </w:pPr>
      <w:r>
        <w:rPr>
          <w:rStyle w:val="FootnoteReference"/>
        </w:rPr>
        <w:footnoteRef/>
      </w:r>
      <w:r>
        <w:t xml:space="preserve">Cross-references for "return": Matt 22:1-14; Matt 25:1-13.</w:t>
      </w:r>
    </w:p>
  </w:footnote>
  <w:footnote w:id="4758">
    <w:p>
      <w:pPr>
        <w:pStyle w:val="FootnoteText"/>
      </w:pPr>
      <w:r>
        <w:rPr>
          <w:rStyle w:val="FootnoteReference"/>
        </w:rPr>
        <w:footnoteRef/>
      </w:r>
      <w:r>
        <w:t xml:space="preserve">Cross-references: Gen 49:18; Isa 64:4; Lam 3:25-26; Matt 24:42-44; Mark 13:34-37; Luke 2:25-30; Jas 5:7-8; 2Pet 1:13-15; Jude 1:20-21.</w:t>
      </w:r>
    </w:p>
  </w:footnote>
  <w:footnote w:id="4759">
    <w:p>
      <w:pPr>
        <w:pStyle w:val="FootnoteText"/>
      </w:pPr>
      <w:r>
        <w:rPr>
          <w:rStyle w:val="FootnoteReference"/>
        </w:rPr>
        <w:footnoteRef/>
      </w:r>
      <w:r>
        <w:t xml:space="preserve">Cross-references for "Blessed": Matt 24:45-47; Matt 25:20-23; Luke 12:43; Luke 21:36; Phil 1:21; Phil 1:23; 2Tim 4:7-8; 1Pet 5:1-4; 2Pet 1:11; 2Pet 3:14; Rev 14:13.</w:t>
      </w:r>
    </w:p>
  </w:footnote>
  <w:footnote w:id="4760">
    <w:p>
      <w:pPr>
        <w:pStyle w:val="FootnoteText"/>
      </w:pPr>
      <w:r>
        <w:rPr>
          <w:rStyle w:val="FootnoteReference"/>
        </w:rPr>
        <w:footnoteRef/>
      </w:r>
      <w:r>
        <w:t xml:space="preserve">Cross-references: Matt 25:6; 1Thess 5:4-5.</w:t>
      </w:r>
    </w:p>
  </w:footnote>
  <w:footnote w:id="4761">
    <w:p>
      <w:pPr>
        <w:pStyle w:val="FootnoteText"/>
      </w:pPr>
      <w:r>
        <w:rPr>
          <w:rStyle w:val="FootnoteReference"/>
        </w:rPr>
        <w:footnoteRef/>
      </w:r>
      <w:r>
        <w:t xml:space="preserve">Cross-references: Matt 24:43-44; 1Thess 5:2-3; 2Pet 3:10; Rev 3:3; Rev 16:15.</w:t>
      </w:r>
    </w:p>
  </w:footnote>
  <w:footnote w:id="4762">
    <w:p>
      <w:pPr>
        <w:pStyle w:val="FootnoteText"/>
      </w:pPr>
      <w:r>
        <w:rPr>
          <w:rStyle w:val="FootnoteReference"/>
        </w:rPr>
        <w:footnoteRef/>
      </w:r>
      <w:r>
        <w:t xml:space="preserve">Cross-references: Matt 24:42; Matt 24:44; Matt 25:13; Mark 13:33-36; Luke 21:34-36; Rom 13:11; Rom 13:14; 1Thess 5:6; 2Pet 3:12-14; Rev 19:7.</w:t>
      </w:r>
    </w:p>
  </w:footnote>
  <w:footnote w:id="4763">
    <w:p>
      <w:pPr>
        <w:pStyle w:val="FootnoteText"/>
      </w:pPr>
      <w:r>
        <w:rPr>
          <w:rStyle w:val="FootnoteReference"/>
        </w:rPr>
        <w:footnoteRef/>
      </w:r>
      <w:r>
        <w:t xml:space="preserve">Name meaning: Peter (Kepha; Petros) — Rock; stone. The rock-like apostle.</w:t>
      </w:r>
    </w:p>
  </w:footnote>
  <w:footnote w:id="4764">
    <w:p>
      <w:pPr>
        <w:pStyle w:val="FootnoteText"/>
      </w:pPr>
      <w:r>
        <w:rPr>
          <w:rStyle w:val="FootnoteReference"/>
        </w:rPr>
        <w:footnoteRef/>
      </w:r>
      <w:r>
        <w:t xml:space="preserve">Cross-references for "steward": Matt 20:8; Luke 16:1-12; 1Pet 4:10.</w:t>
      </w:r>
    </w:p>
  </w:footnote>
  <w:footnote w:id="4765">
    <w:p>
      <w:pPr>
        <w:pStyle w:val="FootnoteText"/>
      </w:pPr>
      <w:r>
        <w:rPr>
          <w:rStyle w:val="FootnoteReference"/>
        </w:rPr>
        <w:footnoteRef/>
      </w:r>
      <w:r>
        <w:t xml:space="preserve">Cross-references for "ruler": 1Tim 3:15; 1Tim 5:17; Heb 3:5; Heb 13:7; Heb 13:17.</w:t>
      </w:r>
    </w:p>
  </w:footnote>
  <w:footnote w:id="4766">
    <w:p>
      <w:pPr>
        <w:pStyle w:val="FootnoteText"/>
      </w:pPr>
      <w:r>
        <w:rPr>
          <w:rStyle w:val="FootnoteReference"/>
        </w:rPr>
        <w:footnoteRef/>
      </w:r>
      <w:r>
        <w:t xml:space="preserve">Cross-references for "to give": Jer 23:4; Ezek 34:3; Matt 13:52; John 21:15-17; Acts 20:28; 1Pet 5:1-4.</w:t>
      </w:r>
    </w:p>
  </w:footnote>
  <w:footnote w:id="4767">
    <w:p>
      <w:pPr>
        <w:pStyle w:val="FootnoteText"/>
      </w:pPr>
      <w:r>
        <w:rPr>
          <w:rStyle w:val="FootnoteReference"/>
        </w:rPr>
        <w:footnoteRef/>
      </w:r>
      <w:r>
        <w:t xml:space="preserve">Cross-references for "in due": Prov 15:23; Isa 50:4; 2Tim 4:2.</w:t>
      </w:r>
    </w:p>
  </w:footnote>
  <w:footnote w:id="4768">
    <w:p>
      <w:pPr>
        <w:pStyle w:val="FootnoteText"/>
      </w:pPr>
      <w:r>
        <w:rPr>
          <w:rStyle w:val="FootnoteReference"/>
        </w:rPr>
        <w:footnoteRef/>
      </w:r>
      <w:r>
        <w:t xml:space="preserve">Cross-references: Matt 24:45-46; Matt 25:20-23; Luke 19:15-19; 1Cor 4:1-2; Titus 1:7.</w:t>
      </w:r>
    </w:p>
  </w:footnote>
  <w:footnote w:id="4769">
    <w:p>
      <w:pPr>
        <w:pStyle w:val="FootnoteText"/>
      </w:pPr>
      <w:r>
        <w:rPr>
          <w:rStyle w:val="FootnoteReference"/>
        </w:rPr>
        <w:footnoteRef/>
      </w:r>
      <w:r>
        <w:t xml:space="preserve">Cross-references for "that he will": Dan 12:2-3; Matt 24:47; Luke 19:17-19; Luke 22:29-30; Rev 3:18.</w:t>
      </w:r>
    </w:p>
  </w:footnote>
  <w:footnote w:id="4770">
    <w:p>
      <w:pPr>
        <w:pStyle w:val="FootnoteText"/>
      </w:pPr>
      <w:r>
        <w:rPr>
          <w:rStyle w:val="FootnoteReference"/>
        </w:rPr>
        <w:footnoteRef/>
      </w:r>
      <w:r>
        <w:t xml:space="preserve">Cross-references for "and if": Ezek 12:22; Ezek 12:27-28; Matt 24:48-50; 2Pet 2:3-4.</w:t>
      </w:r>
    </w:p>
  </w:footnote>
  <w:footnote w:id="4771">
    <w:p>
      <w:pPr>
        <w:pStyle w:val="FootnoteText"/>
      </w:pPr>
      <w:r>
        <w:rPr>
          <w:rStyle w:val="FootnoteReference"/>
        </w:rPr>
        <w:footnoteRef/>
      </w:r>
      <w:r>
        <w:t xml:space="preserve">Cross-references for "to beat": Isa 65:6; Jer 20:2; Ezek 34:3-4; Matt 22:6; 2Cor 11:20; 3John 1:9-10; Rev 13:7-10; Rev 13:15-17; Rev 16:6; Rev 17:5-6; Rev 18:24.</w:t>
      </w:r>
    </w:p>
  </w:footnote>
  <w:footnote w:id="4772">
    <w:p>
      <w:pPr>
        <w:pStyle w:val="FootnoteText"/>
      </w:pPr>
      <w:r>
        <w:rPr>
          <w:rStyle w:val="FootnoteReference"/>
        </w:rPr>
        <w:footnoteRef/>
      </w:r>
      <w:r>
        <w:t xml:space="preserve">Cross-references for "to eat": Isa 56:10-12; Ezek 34:8; Rom 16:18; Phil 3:18-19; 2Pet 2:13; 2Pet 2:19; Jude 1:12-13; Rev 18:7-8.</w:t>
      </w:r>
    </w:p>
  </w:footnote>
  <w:footnote w:id="4773">
    <w:p>
      <w:pPr>
        <w:pStyle w:val="FootnoteText"/>
      </w:pPr>
      <w:r>
        <w:rPr>
          <w:rStyle w:val="FootnoteReference"/>
        </w:rPr>
        <w:footnoteRef/>
      </w:r>
      <w:r>
        <w:t xml:space="preserve">Cross-references for "Lord": Luke 12:19-20; Luke 12:40.</w:t>
      </w:r>
    </w:p>
  </w:footnote>
  <w:footnote w:id="4774">
    <w:p>
      <w:pPr>
        <w:pStyle w:val="FootnoteText"/>
      </w:pPr>
      <w:r>
        <w:rPr>
          <w:rStyle w:val="FootnoteReference"/>
        </w:rPr>
        <w:footnoteRef/>
      </w:r>
      <w:r>
        <w:t xml:space="preserve">Cross-references for "and will appoint": Job 20:29; Ps 11:5; Matt 7:22-23; Matt 13:41-42; Matt 13:49-50.</w:t>
      </w:r>
    </w:p>
  </w:footnote>
  <w:footnote w:id="4775">
    <w:p>
      <w:pPr>
        <w:pStyle w:val="FootnoteText"/>
      </w:pPr>
      <w:r>
        <w:rPr>
          <w:rStyle w:val="FootnoteReference"/>
        </w:rPr>
        <w:footnoteRef/>
      </w:r>
      <w:r>
        <w:t xml:space="preserve">Cross-references for "the unbelievers": Matt 24:51.</w:t>
      </w:r>
    </w:p>
  </w:footnote>
  <w:footnote w:id="4776">
    <w:p>
      <w:pPr>
        <w:pStyle w:val="FootnoteText"/>
      </w:pPr>
      <w:r>
        <w:rPr>
          <w:rStyle w:val="FootnoteReference"/>
        </w:rPr>
        <w:footnoteRef/>
      </w:r>
      <w:r>
        <w:t xml:space="preserve">Cross-references: Ps 37:9; Ps 94:14.</w:t>
      </w:r>
    </w:p>
  </w:footnote>
  <w:footnote w:id="4777">
    <w:p>
      <w:pPr>
        <w:pStyle w:val="FootnoteText"/>
      </w:pPr>
      <w:r>
        <w:rPr>
          <w:rStyle w:val="FootnoteReference"/>
        </w:rPr>
        <w:footnoteRef/>
      </w:r>
      <w:r>
        <w:t xml:space="preserve">Cross-references for "knew": Num 15:30-31; Matt 11:22-24; Luke 10:12-15; John 9:41; John 12:48; John 15:22-24; John 19:11; Acts 17:30; 2Cor 2:15-16; Jas 4:17.</w:t>
      </w:r>
    </w:p>
  </w:footnote>
  <w:footnote w:id="4778">
    <w:p>
      <w:pPr>
        <w:pStyle w:val="FootnoteText"/>
      </w:pPr>
      <w:r>
        <w:rPr>
          <w:rStyle w:val="FootnoteReference"/>
        </w:rPr>
        <w:footnoteRef/>
      </w:r>
      <w:r>
        <w:t xml:space="preserve">Cross-references: Lev 5:17; Acts 17:30; Rom 2:12-16; 1Tim 1:13.</w:t>
      </w:r>
    </w:p>
  </w:footnote>
  <w:footnote w:id="4779">
    <w:p>
      <w:pPr>
        <w:pStyle w:val="FootnoteText"/>
      </w:pPr>
      <w:r>
        <w:rPr>
          <w:rStyle w:val="FootnoteReference"/>
        </w:rPr>
        <w:footnoteRef/>
      </w:r>
      <w:r>
        <w:t xml:space="preserve">Cross-references: Gen 39:8-23; Matt 25:14-29; Luke 16:2; Luke 16:10-12; John 15:22; 1Cor 9:17-18; 1Tim 1:11; 1Tim 1:13; 1Tim 6:20; Titus 1:3; Jas 3:1.</w:t>
      </w:r>
    </w:p>
  </w:footnote>
  <w:footnote w:id="4780">
    <w:p>
      <w:pPr>
        <w:pStyle w:val="FootnoteText"/>
      </w:pPr>
      <w:r>
        <w:rPr>
          <w:rStyle w:val="FootnoteReference"/>
        </w:rPr>
        <w:footnoteRef/>
      </w:r>
      <w:r>
        <w:t xml:space="preserve">Cross-references: Luke 11:53-54; Luke 13:31-33; Luke 19:39-40; John 9:4; John 11:8-10; John 12:17-19.</w:t>
      </w:r>
    </w:p>
  </w:footnote>
  <w:footnote w:id="4781">
    <w:p>
      <w:pPr>
        <w:pStyle w:val="FootnoteText"/>
      </w:pPr>
      <w:r>
        <w:rPr>
          <w:rStyle w:val="FootnoteReference"/>
        </w:rPr>
        <w:footnoteRef/>
      </w:r>
      <w:r>
        <w:t xml:space="preserve">Cross-references: Ps 40:8; John 4:34; John 7:6-8; John 7:10; John 10:39-41; John 12:27-28; John 18:11; John 19:30; Acts 20:22.</w:t>
      </w:r>
    </w:p>
  </w:footnote>
  <w:footnote w:id="4782">
    <w:p>
      <w:pPr>
        <w:pStyle w:val="FootnoteText"/>
      </w:pPr>
      <w:r>
        <w:rPr>
          <w:rStyle w:val="FootnoteReference"/>
        </w:rPr>
        <w:footnoteRef/>
      </w:r>
      <w:r>
        <w:t xml:space="preserve">Cross-references: Zech 11:7-8; Zech 11:10-11; Zech 11:14; Matt 10:34-36; Matt 24:7-10; Luke 12:49.</w:t>
      </w:r>
    </w:p>
  </w:footnote>
  <w:footnote w:id="4783">
    <w:p>
      <w:pPr>
        <w:pStyle w:val="FootnoteText"/>
      </w:pPr>
      <w:r>
        <w:rPr>
          <w:rStyle w:val="FootnoteReference"/>
        </w:rPr>
        <w:footnoteRef/>
      </w:r>
      <w:r>
        <w:t xml:space="preserve">Cross-references: Ps 41:9; Mic 7:5-6; John 7:41-43; John 9:16; John 10:19-21; John 15:18-21; John 16:2; Acts 13:43-46; Acts 14:1-4; Acts 28:24.</w:t>
      </w:r>
    </w:p>
  </w:footnote>
  <w:footnote w:id="4784">
    <w:p>
      <w:pPr>
        <w:pStyle w:val="FootnoteText"/>
      </w:pPr>
      <w:r>
        <w:rPr>
          <w:rStyle w:val="FootnoteReference"/>
        </w:rPr>
        <w:footnoteRef/>
      </w:r>
      <w:r>
        <w:t xml:space="preserve">Cross-references: Mic 7:6; Zech 13:2-6; Matt 10:21-22; Matt 24:10.</w:t>
      </w:r>
    </w:p>
  </w:footnote>
  <w:footnote w:id="4785">
    <w:p>
      <w:pPr>
        <w:pStyle w:val="FootnoteText"/>
      </w:pPr>
      <w:r>
        <w:rPr>
          <w:rStyle w:val="FootnoteReference"/>
        </w:rPr>
        <w:footnoteRef/>
      </w:r>
      <w:r>
        <w:t xml:space="preserve">Cross-references: Job 37:17.</w:t>
      </w:r>
    </w:p>
  </w:footnote>
  <w:footnote w:id="4786">
    <w:p>
      <w:pPr>
        <w:pStyle w:val="FootnoteText"/>
      </w:pPr>
      <w:r>
        <w:rPr>
          <w:rStyle w:val="FootnoteReference"/>
        </w:rPr>
        <w:footnoteRef/>
      </w:r>
      <w:r>
        <w:t xml:space="preserve">Cross-references: 1Chr 12:32; Matt 11:25; Matt 16:3; Matt 24:32-33.</w:t>
      </w:r>
    </w:p>
  </w:footnote>
  <w:footnote w:id="4787">
    <w:p>
      <w:pPr>
        <w:pStyle w:val="FootnoteText"/>
      </w:pPr>
      <w:r>
        <w:rPr>
          <w:rStyle w:val="FootnoteReference"/>
        </w:rPr>
        <w:footnoteRef/>
      </w:r>
      <w:r>
        <w:t xml:space="preserve">Cross-references: Deut 32:29; Matt 15:10-14; Matt 21:21; Matt 21:32; Acts 2:40; Acts 13:26-38; 1Cor 11:14.</w:t>
      </w:r>
    </w:p>
  </w:footnote>
  <w:footnote w:id="4788">
    <w:p>
      <w:pPr>
        <w:pStyle w:val="FootnoteText"/>
      </w:pPr>
      <w:r>
        <w:rPr>
          <w:rStyle w:val="FootnoteReference"/>
        </w:rPr>
        <w:footnoteRef/>
      </w:r>
      <w:r>
        <w:t xml:space="preserve">Cross-references for "give": Gen 32:3-28; 1Sam 25:18-35; Job 22:21; Job 23:7; Ps 32:6; Prov 6:1-5; Isa 55:6; Luke 14:31-32; 2Cor 6:2; Heb 3:7-13.</w:t>
      </w:r>
    </w:p>
  </w:footnote>
  <w:footnote w:id="4789">
    <w:p>
      <w:pPr>
        <w:pStyle w:val="FootnoteText"/>
      </w:pPr>
      <w:r>
        <w:rPr>
          <w:rStyle w:val="FootnoteReference"/>
        </w:rPr>
        <w:footnoteRef/>
      </w:r>
      <w:r>
        <w:t xml:space="preserve">Cross-references for "the judge": Job 36:17-18; Ps 50:22; Luke 13:24-28.</w:t>
      </w:r>
    </w:p>
  </w:footnote>
  <w:footnote w:id="4790">
    <w:p>
      <w:pPr>
        <w:pStyle w:val="FootnoteText"/>
      </w:pPr>
      <w:r>
        <w:rPr>
          <w:rStyle w:val="FootnoteReference"/>
        </w:rPr>
        <w:footnoteRef/>
      </w:r>
      <w:r>
        <w:t xml:space="preserve">Cross-references: Prov 25:8-9; Matt 5:23-26.</w:t>
      </w:r>
    </w:p>
  </w:footnote>
  <w:footnote w:id="4791">
    <w:p>
      <w:pPr>
        <w:pStyle w:val="FootnoteText"/>
      </w:pPr>
      <w:r>
        <w:rPr>
          <w:rStyle w:val="FootnoteReference"/>
        </w:rPr>
        <w:footnoteRef/>
      </w:r>
      <w:r>
        <w:t xml:space="preserve">Cross-references: Matt 18:34; Matt 25:41; Matt 25:46; Luke 16:26; 2Thess 1:3.</w:t>
      </w:r>
    </w:p>
  </w:footnote>
  <w:footnote w:id="4792">
    <w:p>
      <w:pPr>
        <w:pStyle w:val="FootnoteText"/>
      </w:pPr>
      <w:r>
        <w:rPr>
          <w:rStyle w:val="FootnoteReference"/>
        </w:rPr>
        <w:footnoteRef/>
      </w:r>
      <w:r>
        <w:t xml:space="preserve">Cross-references: Mark 12:42.</w:t>
      </w:r>
    </w:p>
  </w:footnote>
  <w:footnote w:id="4793">
    <w:p>
      <w:pPr>
        <w:pStyle w:val="FootnoteText"/>
      </w:pPr>
      <w:r>
        <w:rPr>
          <w:rStyle w:val="FootnoteReference"/>
        </w:rPr>
        <w:footnoteRef/>
      </w:r>
      <w:r>
        <w:t xml:space="preserve">People-name: Galileans. People-name meaning: Galileans — people of Galilee; circle/district. Source form: Galileans.</w:t>
      </w:r>
    </w:p>
  </w:footnote>
  <w:footnote w:id="4794">
    <w:p>
      <w:pPr>
        <w:pStyle w:val="FootnoteText"/>
      </w:pPr>
      <w:r>
        <w:rPr>
          <w:rStyle w:val="FootnoteReference"/>
        </w:rPr>
        <w:footnoteRef/>
      </w:r>
      <w:r>
        <w:t xml:space="preserve">Name meaning: Pilate (Pilatus) — Armed with a spear. Roman judge who washed his hands of Jesus.</w:t>
      </w:r>
    </w:p>
  </w:footnote>
  <w:footnote w:id="4795">
    <w:p>
      <w:pPr>
        <w:pStyle w:val="FootnoteText"/>
      </w:pPr>
      <w:r>
        <w:rPr>
          <w:rStyle w:val="FootnoteReference"/>
        </w:rPr>
        <w:footnoteRef/>
      </w:r>
      <w:r>
        <w:t xml:space="preserve">Cross-references for "mingled": Lam 2:20; Ezek 9:5-7; 1Pet 4:17-18.</w:t>
      </w:r>
    </w:p>
  </w:footnote>
  <w:footnote w:id="4796">
    <w:p>
      <w:pPr>
        <w:pStyle w:val="FootnoteText"/>
      </w:pPr>
      <w:r>
        <w:rPr>
          <w:rStyle w:val="FootnoteReference"/>
        </w:rPr>
        <w:footnoteRef/>
      </w:r>
      <w:r>
        <w:t xml:space="preserve">Cross-references: Acts 5:37.</w:t>
      </w:r>
    </w:p>
  </w:footnote>
  <w:footnote w:id="4797">
    <w:p>
      <w:pPr>
        <w:pStyle w:val="FootnoteText"/>
      </w:pPr>
      <w:r>
        <w:rPr>
          <w:rStyle w:val="FootnoteReference"/>
        </w:rPr>
        <w:footnoteRef/>
      </w:r>
      <w:r>
        <w:t xml:space="preserve">Name meaning: Jesus (Yeshua) — Yahweh saves. He will save His people from their sins.</w:t>
      </w:r>
    </w:p>
  </w:footnote>
  <w:footnote w:id="4798">
    <w:p>
      <w:pPr>
        <w:pStyle w:val="FootnoteText"/>
      </w:pPr>
      <w:r>
        <w:rPr>
          <w:rStyle w:val="FootnoteReference"/>
        </w:rPr>
        <w:footnoteRef/>
      </w:r>
      <w:r>
        <w:t xml:space="preserve">Cross-references for "suppose": Job 22:5-16; Luke 13:4; John 9:2; Acts 28:4.</w:t>
      </w:r>
    </w:p>
  </w:footnote>
  <w:footnote w:id="4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00">
    <w:p>
      <w:pPr>
        <w:pStyle w:val="FootnoteText"/>
      </w:pPr>
      <w:r>
        <w:rPr>
          <w:rStyle w:val="FootnoteReference"/>
        </w:rPr>
        <w:footnoteRef/>
      </w:r>
      <w:r>
        <w:t xml:space="preserve">Cross-references: Matt 3:2; Matt 3:10-12; Luke 13:5; Luke 24:47; Acts 2:38-40; Acts 3:19; Rev 2:21-22.</w:t>
      </w:r>
    </w:p>
  </w:footnote>
  <w:footnote w:id="4801">
    <w:p>
      <w:pPr>
        <w:pStyle w:val="FootnoteText"/>
      </w:pPr>
      <w:r>
        <w:rPr>
          <w:rStyle w:val="FootnoteReference"/>
        </w:rPr>
        <w:footnoteRef/>
      </w:r>
      <w:r>
        <w:t xml:space="preserve">Cross-references: Matt 12:45; Matt 22:7; Matt 23:35-38; Matt 24:21-29; Luke 19:42-44; Luke 21:22-24; Luke 23:28-30.</w:t>
      </w:r>
    </w:p>
  </w:footnote>
  <w:footnote w:id="4802">
    <w:p>
      <w:pPr>
        <w:pStyle w:val="FootnoteText"/>
      </w:pPr>
      <w:r>
        <w:rPr>
          <w:rStyle w:val="FootnoteReference"/>
        </w:rPr>
        <w:footnoteRef/>
      </w:r>
      <w:r>
        <w:t xml:space="preserve">Place name: Siloam. Place-name meaning: Siloam — sent. Source form: Siloam. Greek form: σιλωαμ.</w:t>
      </w:r>
    </w:p>
  </w:footnote>
  <w:footnote w:id="4803">
    <w:p>
      <w:pPr>
        <w:pStyle w:val="FootnoteText"/>
      </w:pPr>
      <w:r>
        <w:rPr>
          <w:rStyle w:val="FootnoteReference"/>
        </w:rPr>
        <w:footnoteRef/>
      </w:r>
      <w:r>
        <w:t xml:space="preserve">Cross-references for "fell": 1Kgs 20:30; Job 1:19.</w:t>
      </w:r>
    </w:p>
  </w:footnote>
  <w:footnote w:id="4804">
    <w:p>
      <w:pPr>
        <w:pStyle w:val="FootnoteText"/>
      </w:pPr>
      <w:r>
        <w:rPr>
          <w:rStyle w:val="FootnoteReference"/>
        </w:rPr>
        <w:footnoteRef/>
      </w:r>
      <w:r>
        <w:t xml:space="preserve">Cross-references for "sinners": Matt 6:12; Matt 18:24; Luke 7:41-42; Luke 11:4.</w:t>
      </w:r>
    </w:p>
  </w:footnote>
  <w:footnote w:id="4805">
    <w:p>
      <w:pPr>
        <w:pStyle w:val="FootnoteText"/>
      </w:pPr>
      <w:r>
        <w:rPr>
          <w:rStyle w:val="FootnoteReference"/>
        </w:rPr>
        <w:footnoteRef/>
      </w:r>
      <w:r>
        <w:t xml:space="preserve">Place name: Jerusalem. Place-name meaning: Jerusalem — vision of peace. Source form: Jerusalem. Greek form: ιεροσολυμα.</w:t>
      </w:r>
    </w:p>
  </w:footnote>
  <w:footnote w:id="4806">
    <w:p>
      <w:pPr>
        <w:pStyle w:val="FootnoteText"/>
      </w:pPr>
      <w:r>
        <w:rPr>
          <w:rStyle w:val="FootnoteReference"/>
        </w:rPr>
        <w:footnoteRef/>
      </w:r>
      <w:r>
        <w:t xml:space="preserve">Cross-references for "in Siloam": Neh 3:15; John 9:7; John 9:11.</w:t>
      </w:r>
    </w:p>
  </w:footnote>
  <w:footnote w:id="4807">
    <w:p>
      <w:pPr>
        <w:pStyle w:val="FootnoteText"/>
      </w:pPr>
      <w:r>
        <w:rPr>
          <w:rStyle w:val="FootnoteReference"/>
        </w:rPr>
        <w:footnoteRef/>
      </w:r>
      <w:r>
        <w:t xml:space="preserve">Cross-references: Isa 28:10-13; Ezek 18:30; Luke 13:3.</w:t>
      </w:r>
    </w:p>
  </w:footnote>
  <w:footnote w:id="4808">
    <w:p>
      <w:pPr>
        <w:pStyle w:val="FootnoteText"/>
      </w:pPr>
      <w:r>
        <w:rPr>
          <w:rStyle w:val="FootnoteReference"/>
        </w:rPr>
        <w:footnoteRef/>
      </w:r>
      <w:r>
        <w:t xml:space="preserve">Cross-references for "fig tree": Ps 80:8-13; Isa 5:1-4; Jer 2:21; Matt 21:19-20; Mark 11:12-14.</w:t>
      </w:r>
    </w:p>
  </w:footnote>
  <w:footnote w:id="4809">
    <w:p>
      <w:pPr>
        <w:pStyle w:val="FootnoteText"/>
      </w:pPr>
      <w:r>
        <w:rPr>
          <w:rStyle w:val="FootnoteReference"/>
        </w:rPr>
        <w:footnoteRef/>
      </w:r>
      <w:r>
        <w:t xml:space="preserve">Cross-references for "and he came": Matt 21:34-40; Luke 20:10-14; John 15:16; Gal 5:22; Phil 4:17.</w:t>
      </w:r>
    </w:p>
  </w:footnote>
  <w:footnote w:id="4810">
    <w:p>
      <w:pPr>
        <w:pStyle w:val="FootnoteText"/>
      </w:pPr>
      <w:r>
        <w:rPr>
          <w:rStyle w:val="FootnoteReference"/>
        </w:rPr>
        <w:footnoteRef/>
      </w:r>
      <w:r>
        <w:t xml:space="preserve">Cross-references for "three": Lev 19:23; Lev 25:21; Rom 2:4-5.</w:t>
      </w:r>
    </w:p>
  </w:footnote>
  <w:footnote w:id="4811">
    <w:p>
      <w:pPr>
        <w:pStyle w:val="FootnoteText"/>
      </w:pPr>
      <w:r>
        <w:rPr>
          <w:rStyle w:val="FootnoteReference"/>
        </w:rPr>
        <w:footnoteRef/>
      </w:r>
      <w:r>
        <w:t xml:space="preserve">Cross-references: Exod 32:10; Dan 4:14; Matt 3:10; Matt 7:19; Luke 3:9; John 15:2; John 15:6.</w:t>
      </w:r>
    </w:p>
  </w:footnote>
  <w:footnote w:id="4812">
    <w:p>
      <w:pPr>
        <w:pStyle w:val="FootnoteText"/>
      </w:pPr>
      <w:r>
        <w:rPr>
          <w:rStyle w:val="FootnoteReference"/>
        </w:rPr>
        <w:footnoteRef/>
      </w:r>
      <w:r>
        <w:t xml:space="preserve">Cross-references: Exod 32:10; Matt 3:9.</w:t>
      </w:r>
    </w:p>
  </w:footnote>
  <w:footnote w:id="4813">
    <w:p>
      <w:pPr>
        <w:pStyle w:val="FootnoteText"/>
      </w:pPr>
      <w:r>
        <w:rPr>
          <w:rStyle w:val="FootnoteReference"/>
        </w:rPr>
        <w:footnoteRef/>
      </w:r>
      <w:r>
        <w:t xml:space="preserve">Cross-references: Exod 32:11-13; Exod 32:30-32; Exod 34:9; Num 14:11-20; Josh 7:7-9; Ps 106:23; Jer 14:7-9; Jer 14:13-18; Jer 15:1; Jer 18:20; Joel 2:17; Rom 10:1; Rom 11:14; 2Pet 3:9.</w:t>
      </w:r>
    </w:p>
  </w:footnote>
  <w:footnote w:id="4814">
    <w:p>
      <w:pPr>
        <w:pStyle w:val="FootnoteText"/>
      </w:pPr>
      <w:r>
        <w:rPr>
          <w:rStyle w:val="FootnoteReference"/>
        </w:rPr>
        <w:footnoteRef/>
      </w:r>
      <w:r>
        <w:t xml:space="preserve">Cross-references for "if not": Ezra 9:14-15; Ps 69:22-28; Dan 9:5-8; John 15:2; 1Thess 2:15; Heb 6:8; Rev 15:3-4; Rev 16:5-7.</w:t>
      </w:r>
    </w:p>
  </w:footnote>
  <w:footnote w:id="4815">
    <w:p>
      <w:pPr>
        <w:pStyle w:val="FootnoteText"/>
      </w:pPr>
      <w:r>
        <w:rPr>
          <w:rStyle w:val="FootnoteReference"/>
        </w:rPr>
        <w:footnoteRef/>
      </w:r>
      <w:r>
        <w:t xml:space="preserve">Cross-references: Luke 4:15-16; Luke 4:44.</w:t>
      </w:r>
    </w:p>
  </w:footnote>
  <w:footnote w:id="4816">
    <w:p>
      <w:pPr>
        <w:pStyle w:val="FootnoteText"/>
      </w:pPr>
      <w:r>
        <w:rPr>
          <w:rStyle w:val="FootnoteReference"/>
        </w:rPr>
        <w:footnoteRef/>
      </w:r>
      <w:r>
        <w:t xml:space="preserve">Cross-references for "a spirit": Job 2:7; Ps 6:2; Matt 9:32-33; Luke 8:2; Luke 13:16.</w:t>
      </w:r>
    </w:p>
  </w:footnote>
  <w:footnote w:id="4817">
    <w:p>
      <w:pPr>
        <w:pStyle w:val="FootnoteText"/>
      </w:pPr>
      <w:r>
        <w:rPr>
          <w:rStyle w:val="FootnoteReference"/>
        </w:rPr>
        <w:footnoteRef/>
      </w:r>
      <w:r>
        <w:t xml:space="preserve">Cross-references for "eighteen": Mark 9:21; Luke 8:27; Luke 8:43; John 5:5-6; John 9:19-21; Acts 3:2; Acts 4:22; Acts 14:8-10.</w:t>
      </w:r>
    </w:p>
  </w:footnote>
  <w:footnote w:id="4818">
    <w:p>
      <w:pPr>
        <w:pStyle w:val="FootnoteText"/>
      </w:pPr>
      <w:r>
        <w:rPr>
          <w:rStyle w:val="FootnoteReference"/>
        </w:rPr>
        <w:footnoteRef/>
      </w:r>
      <w:r>
        <w:t xml:space="preserve">Cross-references for "bowed": Ps 38:6; Ps 42:5; Ps 145:14; Ps 146:8.</w:t>
      </w:r>
    </w:p>
  </w:footnote>
  <w:footnote w:id="4819">
    <w:p>
      <w:pPr>
        <w:pStyle w:val="FootnoteText"/>
      </w:pPr>
      <w:r>
        <w:rPr>
          <w:rStyle w:val="FootnoteReference"/>
        </w:rPr>
        <w:footnoteRef/>
      </w:r>
      <w:r>
        <w:t xml:space="preserve">Cross-references for "Woman": Ps 107:20; Isa 65:1; Matt 8:16; Luke 6:8-10.</w:t>
      </w:r>
    </w:p>
  </w:footnote>
  <w:footnote w:id="4820">
    <w:p>
      <w:pPr>
        <w:pStyle w:val="FootnoteText"/>
      </w:pPr>
      <w:r>
        <w:rPr>
          <w:rStyle w:val="FootnoteReference"/>
        </w:rPr>
        <w:footnoteRef/>
      </w:r>
      <w:r>
        <w:t xml:space="preserve">Cross-references: Joel 3:10; Luke 13:16.</w:t>
      </w:r>
    </w:p>
  </w:footnote>
  <w:footnote w:id="4821">
    <w:p>
      <w:pPr>
        <w:pStyle w:val="FootnoteText"/>
      </w:pPr>
      <w:r>
        <w:rPr>
          <w:rStyle w:val="FootnoteReference"/>
        </w:rPr>
        <w:footnoteRef/>
      </w:r>
      <w:r>
        <w:t xml:space="preserve">Cross-references for "he laid": Mark 6:5; Mark 8:25; Mark 16:18; Luke 4:40; Acts 9:17.</w:t>
      </w:r>
    </w:p>
  </w:footnote>
  <w:footnote w:id="4822">
    <w:p>
      <w:pPr>
        <w:pStyle w:val="FootnoteText"/>
      </w:pPr>
      <w:r>
        <w:rPr>
          <w:rStyle w:val="FootnoteReference"/>
        </w:rPr>
        <w:footnoteRef/>
      </w:r>
      <w:r>
        <w:t xml:space="preserve">Cross-references for "and immediately": Ps 103:1-5; Ps 107:20-22; Ps 116:16-17; Luke 17:14-17; Luke 18:43.</w:t>
      </w:r>
    </w:p>
  </w:footnote>
  <w:footnote w:id="4823">
    <w:p>
      <w:pPr>
        <w:pStyle w:val="FootnoteText"/>
      </w:pPr>
      <w:r>
        <w:rPr>
          <w:rStyle w:val="FootnoteReference"/>
        </w:rPr>
        <w:footnoteRef/>
      </w:r>
      <w:r>
        <w:t xml:space="preserve">Cross-references for "the ruler": Luke 8:41; Acts 13:15; Acts 18:8; Acts 18:17.</w:t>
      </w:r>
    </w:p>
  </w:footnote>
  <w:footnote w:id="4824">
    <w:p>
      <w:pPr>
        <w:pStyle w:val="FootnoteText"/>
      </w:pPr>
      <w:r>
        <w:rPr>
          <w:rStyle w:val="FootnoteReference"/>
        </w:rPr>
        <w:footnoteRef/>
      </w:r>
      <w:r>
        <w:t xml:space="preserve">Cross-references for "and not": Matt 12:10-12; Mark 3:2-6; Luke 6:7; Luke 14:3-6; John 9:14-16.</w:t>
      </w:r>
    </w:p>
  </w:footnote>
  <w:footnote w:id="4825">
    <w:p>
      <w:pPr>
        <w:pStyle w:val="FootnoteText"/>
      </w:pPr>
      <w:r>
        <w:rPr>
          <w:rStyle w:val="FootnoteReference"/>
        </w:rPr>
        <w:footnoteRef/>
      </w:r>
      <w:r>
        <w:t xml:space="preserve">Cross-references: Job 34:30; Prov 11:9; Isa 29:20; Matt 7:5; Matt 15:7; Matt 15:14; Matt 23:13; Matt 23:28; Luke 6:42; Luke 12:1; Acts 8:20-23; Acts 13:9-10.</w:t>
      </w:r>
    </w:p>
  </w:footnote>
  <w:footnote w:id="4826">
    <w:p>
      <w:pPr>
        <w:pStyle w:val="FootnoteText"/>
      </w:pPr>
      <w:r>
        <w:rPr>
          <w:rStyle w:val="FootnoteReference"/>
        </w:rPr>
        <w:footnoteRef/>
      </w:r>
      <w:r>
        <w:t xml:space="preserve">Cross-references: Luke 14:5; John 7:21-24.</w:t>
      </w:r>
    </w:p>
  </w:footnote>
  <w:footnote w:id="4827">
    <w:p>
      <w:pPr>
        <w:pStyle w:val="FootnoteText"/>
      </w:pPr>
      <w:r>
        <w:rPr>
          <w:rStyle w:val="FootnoteReference"/>
        </w:rPr>
        <w:footnoteRef/>
      </w:r>
      <w:r>
        <w:t xml:space="preserve">Personal name: Abraham. Personal-name meaning: Abraham — Father of a multitude. Source form: Abraham.</w:t>
      </w:r>
    </w:p>
  </w:footnote>
  <w:footnote w:id="4828">
    <w:p>
      <w:pPr>
        <w:pStyle w:val="FootnoteText"/>
      </w:pPr>
      <w:r>
        <w:rPr>
          <w:rStyle w:val="FootnoteReference"/>
        </w:rPr>
        <w:footnoteRef/>
      </w:r>
      <w:r>
        <w:t xml:space="preserve">Divine or supernatural name: Satan. Divine/supernatural-name meaning: Satan — contrary; adversary; enemy; accuser. Source form: Satan.</w:t>
      </w:r>
    </w:p>
  </w:footnote>
  <w:footnote w:id="4829">
    <w:p>
      <w:pPr>
        <w:pStyle w:val="FootnoteText"/>
      </w:pPr>
      <w:r>
        <w:rPr>
          <w:rStyle w:val="FootnoteReference"/>
        </w:rPr>
        <w:footnoteRef/>
      </w:r>
      <w:r>
        <w:t xml:space="preserve">Cross-references for "be loosed": Mark 2:27; Luke 13:12.</w:t>
      </w:r>
    </w:p>
  </w:footnote>
  <w:footnote w:id="4830">
    <w:p>
      <w:pPr>
        <w:pStyle w:val="FootnoteText"/>
      </w:pPr>
      <w:r>
        <w:rPr>
          <w:rStyle w:val="FootnoteReference"/>
        </w:rPr>
        <w:footnoteRef/>
      </w:r>
      <w:r>
        <w:t xml:space="preserve">Cross-references for "all his": Ps 40:14; Ps 109:29; Ps 132:18; Isa 45:24; Luke 14:6; Luke 20:40; 2Tim 3:9; 1Pet 3:16.</w:t>
      </w:r>
    </w:p>
  </w:footnote>
  <w:footnote w:id="4831">
    <w:p>
      <w:pPr>
        <w:pStyle w:val="FootnoteText"/>
      </w:pPr>
      <w:r>
        <w:rPr>
          <w:rStyle w:val="FootnoteReference"/>
        </w:rPr>
        <w:footnoteRef/>
      </w:r>
      <w:r>
        <w:t xml:space="preserve">Cross-references for "the kingdom": Mark 4:26; Mark 4:30-34; Luke 17:21.</w:t>
      </w:r>
    </w:p>
  </w:footnote>
  <w:footnote w:id="4832">
    <w:p>
      <w:pPr>
        <w:pStyle w:val="FootnoteText"/>
      </w:pPr>
      <w:r>
        <w:rPr>
          <w:rStyle w:val="FootnoteReference"/>
        </w:rPr>
        <w:footnoteRef/>
      </w:r>
      <w:r>
        <w:t xml:space="preserve">Cross-references: Lam 2:13; Matt 13:31; Luke 7:31; Luke 13:20.</w:t>
      </w:r>
    </w:p>
  </w:footnote>
  <w:footnote w:id="4833">
    <w:p>
      <w:pPr>
        <w:pStyle w:val="FootnoteText"/>
      </w:pPr>
      <w:r>
        <w:rPr>
          <w:rStyle w:val="FootnoteReference"/>
        </w:rPr>
        <w:footnoteRef/>
      </w:r>
      <w:r>
        <w:t xml:space="preserve">Cross-references for "cast": Song 4:12; Song 4:16; Song 5:1; Song 6:2; Song 8:13; Isa 58:11; Isa 61:11; Jer 31:12.</w:t>
      </w:r>
    </w:p>
  </w:footnote>
  <w:footnote w:id="4834">
    <w:p>
      <w:pPr>
        <w:pStyle w:val="FootnoteText"/>
      </w:pPr>
      <w:r>
        <w:rPr>
          <w:rStyle w:val="FootnoteReference"/>
        </w:rPr>
        <w:footnoteRef/>
      </w:r>
      <w:r>
        <w:t xml:space="preserve">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835">
    <w:p>
      <w:pPr>
        <w:pStyle w:val="FootnoteText"/>
      </w:pPr>
      <w:r>
        <w:rPr>
          <w:rStyle w:val="FootnoteReference"/>
        </w:rPr>
        <w:footnoteRef/>
      </w:r>
      <w:r>
        <w:t xml:space="preserve">Cross-references for "till": Job 17:9; Ps 92:13-14; Prov 4:18; Hos 6:3; John 4:14; John 15:2; 1Cor 5:6; Phil 1:6; Phil 1:9-11; 1Thess 5:23-24; Jas 1:21.</w:t>
      </w:r>
    </w:p>
  </w:footnote>
  <w:footnote w:id="4836">
    <w:p>
      <w:pPr>
        <w:pStyle w:val="FootnoteText"/>
      </w:pPr>
      <w:r>
        <w:rPr>
          <w:rStyle w:val="FootnoteReference"/>
        </w:rPr>
        <w:footnoteRef/>
      </w:r>
      <w:r>
        <w:t xml:space="preserve">Cross-references for "journeying": Mark 10:32-34; Luke 9:51.</w:t>
      </w:r>
    </w:p>
  </w:footnote>
  <w:footnote w:id="4837">
    <w:p>
      <w:pPr>
        <w:pStyle w:val="FootnoteText"/>
      </w:pPr>
      <w:r>
        <w:rPr>
          <w:rStyle w:val="FootnoteReference"/>
        </w:rPr>
        <w:footnoteRef/>
      </w:r>
      <w:r>
        <w:t xml:space="preserve">Cross-references: Matt 7:14; Matt 19:25; Matt 20:16; Matt 22:14.</w:t>
      </w:r>
    </w:p>
  </w:footnote>
  <w:footnote w:id="4838">
    <w:p>
      <w:pPr>
        <w:pStyle w:val="FootnoteText"/>
      </w:pPr>
      <w:r>
        <w:rPr>
          <w:rStyle w:val="FootnoteReference"/>
        </w:rPr>
        <w:footnoteRef/>
      </w:r>
      <w:r>
        <w:t xml:space="preserve">Cross-references: Matt 24:3-5; Mark 13:4-5; Luke 12:13-15; Luke 21:7-8; John 21:21-22; Acts 1:7-8.</w:t>
      </w:r>
    </w:p>
  </w:footnote>
  <w:footnote w:id="4839">
    <w:p>
      <w:pPr>
        <w:pStyle w:val="FootnoteText"/>
      </w:pPr>
      <w:r>
        <w:rPr>
          <w:rStyle w:val="FootnoteReference"/>
        </w:rPr>
        <w:footnoteRef/>
      </w:r>
      <w:r>
        <w:t xml:space="preserve">Cross-references for "Strive": Gen 32:25-26; Matt 11:12; Luke 21:36; John 6:27; 1Cor 9:24-27; Phil 2:12-13; Col 1:29; Heb 4:11; 2Pet 1:10.</w:t>
      </w:r>
    </w:p>
  </w:footnote>
  <w:footnote w:id="4840">
    <w:p>
      <w:pPr>
        <w:pStyle w:val="FootnoteText"/>
      </w:pPr>
      <w:r>
        <w:rPr>
          <w:rStyle w:val="FootnoteReference"/>
        </w:rPr>
        <w:footnoteRef/>
      </w:r>
      <w:r>
        <w:t xml:space="preserve">Cross-references: Matt 7:13-14.</w:t>
      </w:r>
    </w:p>
  </w:footnote>
  <w:footnote w:id="4841">
    <w:p>
      <w:pPr>
        <w:pStyle w:val="FootnoteText"/>
      </w:pPr>
      <w:r>
        <w:rPr>
          <w:rStyle w:val="FootnoteReference"/>
        </w:rPr>
        <w:footnoteRef/>
      </w:r>
      <w:r>
        <w:t xml:space="preserve">Cross-references: Prov 1:24-28; Prov 14:6; Prov 21:25; Eccl 10:15; Isa 1:15; Isa 58:2-4; Ezek 33:31; Mark 6:18-20; John 7:34; John 8:21; John 13:33; Rom 9:31-33; Rom 10:3.</w:t>
      </w:r>
    </w:p>
  </w:footnote>
  <w:footnote w:id="4842">
    <w:p>
      <w:pPr>
        <w:pStyle w:val="FootnoteText"/>
      </w:pPr>
      <w:r>
        <w:rPr>
          <w:rStyle w:val="FootnoteReference"/>
        </w:rPr>
        <w:footnoteRef/>
      </w:r>
      <w:r>
        <w:t xml:space="preserve">Cross-references for "once": Ps 32:6; Isa 55:6; 2Cor 6:2; Heb 3:7-8; Heb 12:17.</w:t>
      </w:r>
    </w:p>
  </w:footnote>
  <w:footnote w:id="4843">
    <w:p>
      <w:pPr>
        <w:pStyle w:val="FootnoteText"/>
      </w:pPr>
      <w:r>
        <w:rPr>
          <w:rStyle w:val="FootnoteReference"/>
        </w:rPr>
        <w:footnoteRef/>
      </w:r>
      <w:r>
        <w:t xml:space="preserve">Cross-references for "shut": Gen 7:16; Matt 25:10.</w:t>
      </w:r>
    </w:p>
  </w:footnote>
  <w:footnote w:id="4844">
    <w:p>
      <w:pPr>
        <w:pStyle w:val="FootnoteText"/>
      </w:pPr>
      <w:r>
        <w:rPr>
          <w:rStyle w:val="FootnoteReference"/>
        </w:rPr>
        <w:footnoteRef/>
      </w:r>
      <w:r>
        <w:t xml:space="preserve">Cross-references for "Lord": Luke 6:46.</w:t>
      </w:r>
    </w:p>
  </w:footnote>
  <w:footnote w:id="4845">
    <w:p>
      <w:pPr>
        <w:pStyle w:val="FootnoteText"/>
      </w:pPr>
      <w:r>
        <w:rPr>
          <w:rStyle w:val="FootnoteReference"/>
        </w:rPr>
        <w:footnoteRef/>
      </w:r>
      <w:r>
        <w:t xml:space="preserve">Cross-references: Isa 58:2; 2Tim 3:5; Titus 1:16.</w:t>
      </w:r>
    </w:p>
  </w:footnote>
  <w:footnote w:id="4846">
    <w:p>
      <w:pPr>
        <w:pStyle w:val="FootnoteText"/>
      </w:pPr>
      <w:r>
        <w:rPr>
          <w:rStyle w:val="FootnoteReference"/>
        </w:rPr>
        <w:footnoteRef/>
      </w:r>
      <w:r>
        <w:t xml:space="preserve">Cross-references for "I tell": Ps 1:6; Matt 7:22-23; Matt 25:12; Matt 25:41; Luke 13:25; 1Cor 8:3; Gal 4:9; 2Tim 2:19.</w:t>
      </w:r>
    </w:p>
  </w:footnote>
  <w:footnote w:id="4847">
    <w:p>
      <w:pPr>
        <w:pStyle w:val="FootnoteText"/>
      </w:pPr>
      <w:r>
        <w:rPr>
          <w:rStyle w:val="FootnoteReference"/>
        </w:rPr>
        <w:footnoteRef/>
      </w:r>
      <w:r>
        <w:t xml:space="preserve">Cross-references for "depart": Ps 5:6; Ps 6:8; Ps 28:3; Ps 101:8; Ps 119:115; Ps 125:5; Hos 9:12; Matt 25:41.</w:t>
      </w:r>
    </w:p>
  </w:footnote>
  <w:footnote w:id="4848">
    <w:p>
      <w:pPr>
        <w:pStyle w:val="FootnoteText"/>
      </w:pPr>
      <w:r>
        <w:rPr>
          <w:rStyle w:val="FootnoteReference"/>
        </w:rPr>
        <w:footnoteRef/>
      </w:r>
      <w:r>
        <w:t xml:space="preserve">Cross-references for "weeping": Ps 112:10; Matt 8:12; Matt 13:42; Matt 13:50; Matt 22:13; Matt 24:51; Matt 25:30.</w:t>
      </w:r>
    </w:p>
  </w:footnote>
  <w:footnote w:id="4849">
    <w:p>
      <w:pPr>
        <w:pStyle w:val="FootnoteText"/>
      </w:pPr>
      <w:r>
        <w:rPr>
          <w:rStyle w:val="FootnoteReference"/>
        </w:rPr>
        <w:footnoteRef/>
      </w:r>
      <w:r>
        <w:t xml:space="preserve">Personal name: Isaac. Personal-name meaning: Isaac — He laughs; laughter. Source form: Isaac.</w:t>
      </w:r>
    </w:p>
  </w:footnote>
  <w:footnote w:id="4850">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4851">
    <w:p>
      <w:pPr>
        <w:pStyle w:val="FootnoteText"/>
      </w:pPr>
      <w:r>
        <w:rPr>
          <w:rStyle w:val="FootnoteReference"/>
        </w:rPr>
        <w:footnoteRef/>
      </w:r>
      <w:r>
        <w:t xml:space="preserve">Cross-references for "the kingdom": Luke 14:15; Luke 23:42-43; 2Thess 1:5; 2Pet 1:11.</w:t>
      </w:r>
    </w:p>
  </w:footnote>
  <w:footnote w:id="4852">
    <w:p>
      <w:pPr>
        <w:pStyle w:val="FootnoteText"/>
      </w:pPr>
      <w:r>
        <w:rPr>
          <w:rStyle w:val="FootnoteReference"/>
        </w:rPr>
        <w:footnoteRef/>
      </w:r>
      <w:r>
        <w:t xml:space="preserve">Cross-references: Luke 10:15; Rev 21:8; Rev 22:15.</w:t>
      </w:r>
    </w:p>
  </w:footnote>
  <w:footnote w:id="4853">
    <w:p>
      <w:pPr>
        <w:pStyle w:val="FootnoteText"/>
      </w:pPr>
      <w:r>
        <w:rPr>
          <w:rStyle w:val="FootnoteReference"/>
        </w:rPr>
        <w:footnoteRef/>
      </w:r>
      <w:r>
        <w:t xml:space="preserve">Cross-references: Gen 28:14; Isa 43:6; Isa 49:6; Isa 54:2-3; Isa 66:18-20; Mal 1:11; Mark 13:27; Acts 28:28; Eph 3:6-8; Col 1:6; Col 1:23; Rev 7:9-10.</w:t>
      </w:r>
    </w:p>
  </w:footnote>
  <w:footnote w:id="4854">
    <w:p>
      <w:pPr>
        <w:pStyle w:val="FootnoteText"/>
      </w:pPr>
      <w:r>
        <w:rPr>
          <w:rStyle w:val="FootnoteReference"/>
        </w:rPr>
        <w:footnoteRef/>
      </w:r>
      <w:r>
        <w:t xml:space="preserve">Cross-references: Matt 3:9-10; Matt 8:11-12; Matt 19:30; Matt 20:16; Matt 21:28-31; Mark 10:31.</w:t>
      </w:r>
    </w:p>
  </w:footnote>
  <w:footnote w:id="4855">
    <w:p>
      <w:pPr>
        <w:pStyle w:val="FootnoteText"/>
      </w:pPr>
      <w:r>
        <w:rPr>
          <w:rStyle w:val="FootnoteReference"/>
        </w:rPr>
        <w:footnoteRef/>
      </w:r>
      <w:r>
        <w:t xml:space="preserve">People-name: Pharisees. People-name meaning: Pharisees — set apart. Source form: Pharisees.</w:t>
      </w:r>
    </w:p>
  </w:footnote>
  <w:footnote w:id="4856">
    <w:p>
      <w:pPr>
        <w:pStyle w:val="FootnoteText"/>
      </w:pPr>
      <w:r>
        <w:rPr>
          <w:rStyle w:val="FootnoteReference"/>
        </w:rPr>
        <w:footnoteRef/>
      </w:r>
      <w:r>
        <w:t xml:space="preserve">Name meaning: Herod (Herodes) — Heroic; son of a hero. Name borne by multiple rulers who opposed God’s plan.</w:t>
      </w:r>
    </w:p>
  </w:footnote>
  <w:footnote w:id="4857">
    <w:p>
      <w:pPr>
        <w:pStyle w:val="FootnoteText"/>
      </w:pPr>
      <w:r>
        <w:rPr>
          <w:rStyle w:val="FootnoteReference"/>
        </w:rPr>
        <w:footnoteRef/>
      </w:r>
      <w:r>
        <w:t xml:space="preserve">Cross-references: Neh 6:9-11; Ps 11:1-2; Amos 7:12-13.</w:t>
      </w:r>
    </w:p>
  </w:footnote>
  <w:footnote w:id="4858">
    <w:p>
      <w:pPr>
        <w:pStyle w:val="FootnoteText"/>
      </w:pPr>
      <w:r>
        <w:rPr>
          <w:rStyle w:val="FootnoteReference"/>
        </w:rPr>
        <w:footnoteRef/>
      </w:r>
      <w:r>
        <w:t xml:space="preserve">Cross-references for "that fox": Ezek 13:4; Mic 3:1-3; Zeph 3:3; Mark 6:26-28; Luke 3:19-20; Luke 9:7-9; Luke 23:8-11.</w:t>
      </w:r>
    </w:p>
  </w:footnote>
  <w:footnote w:id="4859">
    <w:p>
      <w:pPr>
        <w:pStyle w:val="FootnoteText"/>
      </w:pPr>
      <w:r>
        <w:rPr>
          <w:rStyle w:val="FootnoteReference"/>
        </w:rPr>
        <w:footnoteRef/>
      </w:r>
      <w:r>
        <w:t xml:space="preserve">Cross-references for "I cast": Mark 6:14; Luke 9:7; John 10:32; John 11:8-10.</w:t>
      </w:r>
    </w:p>
  </w:footnote>
  <w:footnote w:id="4860">
    <w:p>
      <w:pPr>
        <w:pStyle w:val="FootnoteText"/>
      </w:pPr>
      <w:r>
        <w:rPr>
          <w:rStyle w:val="FootnoteReference"/>
        </w:rPr>
        <w:footnoteRef/>
      </w:r>
      <w:r>
        <w:t xml:space="preserve">Cross-references for "I shall": John 17:4-5; John 19:30; Heb 2:10; Heb 5:9.</w:t>
      </w:r>
    </w:p>
  </w:footnote>
  <w:footnote w:id="4861">
    <w:p>
      <w:pPr>
        <w:pStyle w:val="FootnoteText"/>
      </w:pPr>
      <w:r>
        <w:rPr>
          <w:rStyle w:val="FootnoteReference"/>
        </w:rPr>
        <w:footnoteRef/>
      </w:r>
      <w:r>
        <w:t xml:space="preserve">Cross-references for "I must": John 4:34; John 9:4; John 11:54; John 12:35; Acts 10:38.</w:t>
      </w:r>
    </w:p>
  </w:footnote>
  <w:footnote w:id="4862">
    <w:p>
      <w:pPr>
        <w:pStyle w:val="FootnoteText"/>
      </w:pPr>
      <w:r>
        <w:rPr>
          <w:rStyle w:val="FootnoteReference"/>
        </w:rPr>
        <w:footnoteRef/>
      </w:r>
      <w:r>
        <w:t xml:space="preserve">Cross-references: Matt 20:18; Luke 9:53; Acts 13:27.</w:t>
      </w:r>
    </w:p>
  </w:footnote>
  <w:footnote w:id="4863">
    <w:p>
      <w:pPr>
        <w:pStyle w:val="FootnoteText"/>
      </w:pPr>
      <w:r>
        <w:rPr>
          <w:rStyle w:val="FootnoteReference"/>
        </w:rPr>
        <w:footnoteRef/>
      </w:r>
      <w:r>
        <w:t xml:space="preserve">Cross-references for "Jerusalem": Matt 23:37-39; Luke 19:41-42.</w:t>
      </w:r>
    </w:p>
  </w:footnote>
  <w:footnote w:id="4864">
    <w:p>
      <w:pPr>
        <w:pStyle w:val="FootnoteText"/>
      </w:pPr>
      <w:r>
        <w:rPr>
          <w:rStyle w:val="FootnoteReference"/>
        </w:rPr>
        <w:footnoteRef/>
      </w:r>
      <w:r>
        <w:t xml:space="preserve">Cross-references: 2Chr 24:21-22; 2Chr 36:15-16; Neh 9:26; Jer 2:30; Jer 26:23; Lam 4:13; Matt 21:35-36; Matt 22:6; Acts 7:52; Acts 7:59; Acts 8:1; Rev 11:8.</w:t>
      </w:r>
    </w:p>
  </w:footnote>
  <w:footnote w:id="4865">
    <w:p>
      <w:pPr>
        <w:pStyle w:val="FootnoteText"/>
      </w:pPr>
      <w:r>
        <w:rPr>
          <w:rStyle w:val="FootnoteReference"/>
        </w:rPr>
        <w:footnoteRef/>
      </w:r>
      <w:r>
        <w:t xml:space="preserve">Cross-references: Deut 5:29; Deut 32:29; Ps 81:10; Ps 81:13; Isa 48:17-19; Isa 50:2.</w:t>
      </w:r>
    </w:p>
  </w:footnote>
  <w:footnote w:id="4866">
    <w:p>
      <w:pPr>
        <w:pStyle w:val="FootnoteText"/>
      </w:pPr>
      <w:r>
        <w:rPr>
          <w:rStyle w:val="FootnoteReference"/>
        </w:rPr>
        <w:footnoteRef/>
      </w:r>
      <w:r>
        <w:t xml:space="preserve">Cross-references: Ps 149:2; Lam 1:16; Joel 2:23; Luke 19:44; Luke 23:28; Gal 4:25-26.</w:t>
      </w:r>
    </w:p>
  </w:footnote>
  <w:footnote w:id="4867">
    <w:p>
      <w:pPr>
        <w:pStyle w:val="FootnoteText"/>
      </w:pPr>
      <w:r>
        <w:rPr>
          <w:rStyle w:val="FootnoteReference"/>
        </w:rPr>
        <w:footnoteRef/>
      </w:r>
      <w:r>
        <w:t xml:space="preserve">Cross-references: Deut 32:11-12; Ruth 2:12; Ps 17:8; Ps 36:7; Ps 57:1; Ps 91:4.</w:t>
      </w:r>
    </w:p>
  </w:footnote>
  <w:footnote w:id="4868">
    <w:p>
      <w:pPr>
        <w:pStyle w:val="FootnoteText"/>
      </w:pPr>
      <w:r>
        <w:rPr>
          <w:rStyle w:val="FootnoteReference"/>
        </w:rPr>
        <w:footnoteRef/>
      </w:r>
      <w:r>
        <w:t xml:space="preserve">Cross-references: Neh 9:30; Ps 81:11; Prov 1:24-30; Isa 30:15; Jer 6:16; Jer 7:23-24; Jer 35:14; Jer 44:4-6; Hos 11:2; Hos 11:7; Zech 1:4; Matt 22:3; Luke 15:28; Acts 3:14-15.</w:t>
      </w:r>
    </w:p>
  </w:footnote>
  <w:footnote w:id="4869">
    <w:p>
      <w:pPr>
        <w:pStyle w:val="FootnoteText"/>
      </w:pPr>
      <w:r>
        <w:rPr>
          <w:rStyle w:val="FootnoteReference"/>
        </w:rPr>
        <w:footnoteRef/>
      </w:r>
      <w:r>
        <w:t xml:space="preserve">Cross-references for "Blessed": Ps 118:26; Isa 40:9-11; Isa 52:7; Zech 12:10; Matt 21:9; Mark 11:9-10; Luke 19:38-40; John 12:13; Rom 10:9-15; 2Cor 3:15-18.</w:t>
      </w:r>
    </w:p>
  </w:footnote>
  <w:footnote w:id="4870">
    <w:p>
      <w:pPr>
        <w:pStyle w:val="FootnoteText"/>
      </w:pPr>
      <w:r>
        <w:rPr>
          <w:rStyle w:val="FootnoteReference"/>
        </w:rPr>
        <w:footnoteRef/>
      </w:r>
      <w:r>
        <w:t xml:space="preserve">Cross-references: Hos 3:4-5; John 7:34-36; John 8:22-24; John 12:35-36; John 14:19-23.</w:t>
      </w:r>
    </w:p>
  </w:footnote>
  <w:footnote w:id="4871">
    <w:p>
      <w:pPr>
        <w:pStyle w:val="FootnoteText"/>
      </w:pPr>
      <w:r>
        <w:rPr>
          <w:rStyle w:val="FootnoteReference"/>
        </w:rPr>
        <w:footnoteRef/>
      </w:r>
      <w:r>
        <w:t xml:space="preserve">Cross-references for "chief": John 3:1; Acts 5:34.</w:t>
      </w:r>
    </w:p>
  </w:footnote>
  <w:footnote w:id="4872">
    <w:p>
      <w:pPr>
        <w:pStyle w:val="FootnoteText"/>
      </w:pPr>
      <w:r>
        <w:rPr>
          <w:rStyle w:val="FootnoteReference"/>
        </w:rPr>
        <w:footnoteRef/>
      </w:r>
      <w:r>
        <w:t xml:space="preserve">People-name: Pharisees. People-name meaning: Pharisees — set apart. Source form: Pharisees.</w:t>
      </w:r>
    </w:p>
  </w:footnote>
  <w:footnote w:id="4873">
    <w:p>
      <w:pPr>
        <w:pStyle w:val="FootnoteText"/>
      </w:pPr>
      <w:r>
        <w:rPr>
          <w:rStyle w:val="FootnoteReference"/>
        </w:rPr>
        <w:footnoteRef/>
      </w:r>
      <w:r>
        <w:t xml:space="preserve">Cross-references: Luke 7:34-36; Luke 11:37; 1Cor 9:19-22.</w:t>
      </w:r>
    </w:p>
  </w:footnote>
  <w:footnote w:id="4874">
    <w:p>
      <w:pPr>
        <w:pStyle w:val="FootnoteText"/>
      </w:pPr>
      <w:r>
        <w:rPr>
          <w:rStyle w:val="FootnoteReference"/>
        </w:rPr>
        <w:footnoteRef/>
      </w:r>
      <w:r>
        <w:t xml:space="preserve">Cross-references: Ps 37:32; Ps 41:6; Ps 62:4; Ps 64:5-6; Prov 23:7; Isa 29:20-21; Jer 20:10-11; Mark 3:2; Luke 6:7; Luke 11:53-54; Luke 20:20.</w:t>
      </w:r>
    </w:p>
  </w:footnote>
  <w:footnote w:id="4875">
    <w:p>
      <w:pPr>
        <w:pStyle w:val="FootnoteText"/>
      </w:pPr>
      <w:r>
        <w:rPr>
          <w:rStyle w:val="FootnoteReference"/>
        </w:rPr>
        <w:footnoteRef/>
      </w:r>
      <w:r>
        <w:t xml:space="preserve">Name meaning: Jesus (Yeshua) — Yahweh saves. He will save His people from their sins.</w:t>
      </w:r>
    </w:p>
  </w:footnote>
  <w:footnote w:id="4876">
    <w:p>
      <w:pPr>
        <w:pStyle w:val="FootnoteText"/>
      </w:pPr>
      <w:r>
        <w:rPr>
          <w:rStyle w:val="FootnoteReference"/>
        </w:rPr>
        <w:footnoteRef/>
      </w:r>
      <w:r>
        <w:t xml:space="preserve">Cross-references for "the lawyers": Luke 11:44-45.</w:t>
      </w:r>
    </w:p>
  </w:footnote>
  <w:footnote w:id="48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78">
    <w:p>
      <w:pPr>
        <w:pStyle w:val="FootnoteText"/>
      </w:pPr>
      <w:r>
        <w:rPr>
          <w:rStyle w:val="FootnoteReference"/>
        </w:rPr>
        <w:footnoteRef/>
      </w:r>
      <w:r>
        <w:t xml:space="preserve">Cross-references: Matt 12:10; Mark 3:4; Luke 6:9; Luke 13:14-16; John 7:23.</w:t>
      </w:r>
    </w:p>
  </w:footnote>
  <w:footnote w:id="4879">
    <w:p>
      <w:pPr>
        <w:pStyle w:val="FootnoteText"/>
      </w:pPr>
      <w:r>
        <w:rPr>
          <w:rStyle w:val="FootnoteReference"/>
        </w:rPr>
        <w:footnoteRef/>
      </w:r>
      <w:r>
        <w:t xml:space="preserve">Cross-references: Matt 21:25-27; Matt 22:46.</w:t>
      </w:r>
    </w:p>
  </w:footnote>
  <w:footnote w:id="4880">
    <w:p>
      <w:pPr>
        <w:pStyle w:val="FootnoteText"/>
      </w:pPr>
      <w:r>
        <w:rPr>
          <w:rStyle w:val="FootnoteReference"/>
        </w:rPr>
        <w:footnoteRef/>
      </w:r>
      <w:r>
        <w:t xml:space="preserve">Cross-references: Luke 13:17; Luke 20:26; Luke 20:40; Luke 21:15; Acts 6:10.</w:t>
      </w:r>
    </w:p>
  </w:footnote>
  <w:footnote w:id="4881">
    <w:p>
      <w:pPr>
        <w:pStyle w:val="FootnoteText"/>
      </w:pPr>
      <w:r>
        <w:rPr>
          <w:rStyle w:val="FootnoteReference"/>
        </w:rPr>
        <w:footnoteRef/>
      </w:r>
      <w:r>
        <w:t xml:space="preserve">Cross-references: Judg 14:12; Prov 8:1; Ezek 17:2; Matt 13:34.</w:t>
      </w:r>
    </w:p>
  </w:footnote>
  <w:footnote w:id="4882">
    <w:p>
      <w:pPr>
        <w:pStyle w:val="FootnoteText"/>
      </w:pPr>
      <w:r>
        <w:rPr>
          <w:rStyle w:val="FootnoteReference"/>
        </w:rPr>
        <w:footnoteRef/>
      </w:r>
      <w:r>
        <w:t xml:space="preserve">Cross-references: Matt 23:6; Mark 12:38-39; Luke 11:43; Luke 20:46; Acts 8:18-19; Phil 2:3; 3John 1:9.</w:t>
      </w:r>
    </w:p>
  </w:footnote>
  <w:footnote w:id="4883">
    <w:p>
      <w:pPr>
        <w:pStyle w:val="FootnoteText"/>
      </w:pPr>
      <w:r>
        <w:rPr>
          <w:rStyle w:val="FootnoteReference"/>
        </w:rPr>
        <w:footnoteRef/>
      </w:r>
      <w:r>
        <w:t xml:space="preserve">Cross-references: Prov 3:35; Prov 11:2; Prov 16:18; Ezek 28:2-10; Dan 4:30-34; Esth 6:6-12.</w:t>
      </w:r>
    </w:p>
  </w:footnote>
  <w:footnote w:id="4884">
    <w:p>
      <w:pPr>
        <w:pStyle w:val="FootnoteText"/>
      </w:pPr>
      <w:r>
        <w:rPr>
          <w:rStyle w:val="FootnoteReference"/>
        </w:rPr>
        <w:footnoteRef/>
      </w:r>
      <w:r>
        <w:t xml:space="preserve">Cross-references: 1Sam 15:17; Prov 15:33; Prov 25:6-7.</w:t>
      </w:r>
    </w:p>
  </w:footnote>
  <w:footnote w:id="4885">
    <w:p>
      <w:pPr>
        <w:pStyle w:val="FootnoteText"/>
      </w:pPr>
      <w:r>
        <w:rPr>
          <w:rStyle w:val="FootnoteReference"/>
        </w:rPr>
        <w:footnoteRef/>
      </w:r>
      <w:r>
        <w:t xml:space="preserve">Cross-references: 1Sam 15:17; Job 22:29; Job 40:10-12; Ps 18:27; Ps 138:6; Prov 15:33; Prov 18:12; Prov 29:23; Isa 2:11; Isa 2:17; Isa 57:15; Matt 23:12; Luke 1:51; Luke 18:14; Jas 4:6; 1Pet 5:5.</w:t>
      </w:r>
    </w:p>
  </w:footnote>
  <w:footnote w:id="4886">
    <w:p>
      <w:pPr>
        <w:pStyle w:val="FootnoteText"/>
      </w:pPr>
      <w:r>
        <w:rPr>
          <w:rStyle w:val="FootnoteReference"/>
        </w:rPr>
        <w:footnoteRef/>
      </w:r>
      <w:r>
        <w:t xml:space="preserve">Cross-references for "and a": Zech 7:5-7; Matt 5:46; Matt 6:1-4; Matt 6:16-18; Luke 6:32-36.</w:t>
      </w:r>
    </w:p>
  </w:footnote>
  <w:footnote w:id="4887">
    <w:p>
      <w:pPr>
        <w:pStyle w:val="FootnoteText"/>
      </w:pPr>
      <w:r>
        <w:rPr>
          <w:rStyle w:val="FootnoteReference"/>
        </w:rPr>
        <w:footnoteRef/>
      </w:r>
      <w:r>
        <w:t xml:space="preserve">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888">
    <w:p>
      <w:pPr>
        <w:pStyle w:val="FootnoteText"/>
      </w:pPr>
      <w:r>
        <w:rPr>
          <w:rStyle w:val="FootnoteReference"/>
        </w:rPr>
        <w:footnoteRef/>
      </w:r>
      <w:r>
        <w:t xml:space="preserve">Cross-references for "the resurrection": Dan 12:2-3; Luke 20:35-36; John 5:29; Acts 24:15.</w:t>
      </w:r>
    </w:p>
  </w:footnote>
  <w:footnote w:id="4889">
    <w:p>
      <w:pPr>
        <w:pStyle w:val="FootnoteText"/>
      </w:pPr>
      <w:r>
        <w:rPr>
          <w:rStyle w:val="FootnoteReference"/>
        </w:rPr>
        <w:footnoteRef/>
      </w:r>
      <w:r>
        <w:t xml:space="preserve">Cross-references: Prov 19:17; Matt 6:4; Matt 10:41-42; Matt 25:34-40; Phil 4:18-19.</w:t>
      </w:r>
    </w:p>
  </w:footnote>
  <w:footnote w:id="4890">
    <w:p>
      <w:pPr>
        <w:pStyle w:val="FootnoteText"/>
      </w:pPr>
      <w:r>
        <w:rPr>
          <w:rStyle w:val="FootnoteReference"/>
        </w:rPr>
        <w:footnoteRef/>
      </w:r>
      <w:r>
        <w:t xml:space="preserve">Cross-references for "Blessed": Matt 8:11; Matt 25:10; Luke 12:37; Luke 13:29; Luke 22:30; John 6:27-59; Rev 19:9.</w:t>
      </w:r>
    </w:p>
  </w:footnote>
  <w:footnote w:id="4891">
    <w:p>
      <w:pPr>
        <w:pStyle w:val="FootnoteText"/>
      </w:pPr>
      <w:r>
        <w:rPr>
          <w:rStyle w:val="FootnoteReference"/>
        </w:rPr>
        <w:footnoteRef/>
      </w:r>
      <w:r>
        <w:t xml:space="preserve">Cross-references: Song 5:1; Isa 55:1-7; Mark 16:15-16; Rev 3:20; Rev 22:17.</w:t>
      </w:r>
    </w:p>
  </w:footnote>
  <w:footnote w:id="4892">
    <w:p>
      <w:pPr>
        <w:pStyle w:val="FootnoteText"/>
      </w:pPr>
      <w:r>
        <w:rPr>
          <w:rStyle w:val="FootnoteReference"/>
        </w:rPr>
        <w:footnoteRef/>
      </w:r>
      <w:r>
        <w:t xml:space="preserve">Cross-references: Prov 9:1-5; Matt 3:1-12; Matt 10:1-4; Luke 3:4-6; Luke 9:1-5; Luke 10:1-12; Acts 2:38-39; Acts 3:24-26; Acts 13:26; Acts 13:38-39.</w:t>
      </w:r>
    </w:p>
  </w:footnote>
  <w:footnote w:id="4893">
    <w:p>
      <w:pPr>
        <w:pStyle w:val="FootnoteText"/>
      </w:pPr>
      <w:r>
        <w:rPr>
          <w:rStyle w:val="FootnoteReference"/>
        </w:rPr>
        <w:footnoteRef/>
      </w:r>
      <w:r>
        <w:t xml:space="preserve">Cross-references: Isa 28:12-13; Isa 29:11-12; Jer 5:4-5; Jer 6:10; Jer 6:16-17; Matt 22:5-6; Luke 20:4-5; John 1:11; John 5:40; Acts 13:45-46; Acts 18:5-6; Acts 28:25-27.</w:t>
      </w:r>
    </w:p>
  </w:footnote>
  <w:footnote w:id="4894">
    <w:p>
      <w:pPr>
        <w:pStyle w:val="FootnoteText"/>
      </w:pPr>
      <w:r>
        <w:rPr>
          <w:rStyle w:val="FootnoteReference"/>
        </w:rPr>
        <w:footnoteRef/>
      </w:r>
      <w:r>
        <w:t xml:space="preserve">Cross-references: Luke 14:26-28; Luke 18:29-30; 1Cor 7:29-31; 1Cor 7:33.</w:t>
      </w:r>
    </w:p>
  </w:footnote>
  <w:footnote w:id="4895">
    <w:p>
      <w:pPr>
        <w:pStyle w:val="FootnoteText"/>
      </w:pPr>
      <w:r>
        <w:rPr>
          <w:rStyle w:val="FootnoteReference"/>
        </w:rPr>
        <w:footnoteRef/>
      </w:r>
      <w:r>
        <w:t xml:space="preserve">Cross-references for "and showed": 1Sam 25:12; Matt 15:12; Matt 18:31; Luke 9:10; Heb 13:17.</w:t>
      </w:r>
    </w:p>
  </w:footnote>
  <w:footnote w:id="4896">
    <w:p>
      <w:pPr>
        <w:pStyle w:val="FootnoteText"/>
      </w:pPr>
      <w:r>
        <w:rPr>
          <w:rStyle w:val="FootnoteReference"/>
        </w:rPr>
        <w:footnoteRef/>
      </w:r>
      <w:r>
        <w:t xml:space="preserve">Cross-references for "the poor": 1Sam 2:8; Ps 113:7-8; Matt 11:5; Matt 11:28; Luke 7:22-23; Luke 14:13.</w:t>
      </w:r>
    </w:p>
  </w:footnote>
  <w:footnote w:id="4897">
    <w:p>
      <w:pPr>
        <w:pStyle w:val="FootnoteText"/>
      </w:pPr>
      <w:r>
        <w:rPr>
          <w:rStyle w:val="FootnoteReference"/>
        </w:rPr>
        <w:footnoteRef/>
      </w:r>
      <w:r>
        <w:t xml:space="preserve">Cross-references for "the halt": Ps 38:7; Isa 33:23; Isa 35:6.</w:t>
      </w:r>
    </w:p>
  </w:footnote>
  <w:footnote w:id="4898">
    <w:p>
      <w:pPr>
        <w:pStyle w:val="FootnoteText"/>
      </w:pPr>
      <w:r>
        <w:rPr>
          <w:rStyle w:val="FootnoteReference"/>
        </w:rPr>
        <w:footnoteRef/>
      </w:r>
      <w:r>
        <w:t xml:space="preserve">Cross-references: Prov 1:20-25; Prov 8:2-4; Prov 9:3-4; Jer 5:1; Zech 11:7; Zech 11:11; Matt 21:28-31; Luke 24:47; John 4:39-42; John 7:47-49; John 9:39; Acts 8:4-7; Jas 2:5; Rev 22:17.</w:t>
      </w:r>
    </w:p>
  </w:footnote>
  <w:footnote w:id="4899">
    <w:p>
      <w:pPr>
        <w:pStyle w:val="FootnoteText"/>
      </w:pPr>
      <w:r>
        <w:rPr>
          <w:rStyle w:val="FootnoteReference"/>
        </w:rPr>
        <w:footnoteRef/>
      </w:r>
      <w:r>
        <w:t xml:space="preserve">Cross-references for "and yet": Ps 103:6; Ps 130:7; John 14:2; Eph 3:8; Col 2:9; 1Tim 2:5-6; 1John 2:2; Rev 7:4-9.</w:t>
      </w:r>
    </w:p>
  </w:footnote>
  <w:footnote w:id="4900">
    <w:p>
      <w:pPr>
        <w:pStyle w:val="FootnoteText"/>
      </w:pPr>
      <w:r>
        <w:rPr>
          <w:rStyle w:val="FootnoteReference"/>
        </w:rPr>
        <w:footnoteRef/>
      </w:r>
      <w:r>
        <w:t xml:space="preserve">Cross-references for "compel": Gen 19:2-3; Ps 110:3; Luke 24:29; Acts 16:15; Rom 11:13-14; 1Cor 9:19-23; 2Cor 5:11; 2Cor 5:20; 2Cor 6:1; Col 1:28; 2Tim 4:2.</w:t>
      </w:r>
    </w:p>
  </w:footnote>
  <w:footnote w:id="4901">
    <w:p>
      <w:pPr>
        <w:pStyle w:val="FootnoteText"/>
      </w:pPr>
      <w:r>
        <w:rPr>
          <w:rStyle w:val="FootnoteReference"/>
        </w:rPr>
        <w:footnoteRef/>
      </w:r>
      <w:r>
        <w:t xml:space="preserve">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02">
    <w:p>
      <w:pPr>
        <w:pStyle w:val="FootnoteText"/>
      </w:pPr>
      <w:r>
        <w:rPr>
          <w:rStyle w:val="FootnoteReference"/>
        </w:rPr>
        <w:footnoteRef/>
      </w:r>
      <w:r>
        <w:t xml:space="preserve">Cross-references: Prov 1:24-32; Matt 21:43; Matt 22:8; Matt 23:38-39; John 3:19; John 3:36; John 8:21; John 8:24; Acts 13:46; Heb 12:25-26.</w:t>
      </w:r>
    </w:p>
  </w:footnote>
  <w:footnote w:id="4903">
    <w:p>
      <w:pPr>
        <w:pStyle w:val="FootnoteText"/>
      </w:pPr>
      <w:r>
        <w:rPr>
          <w:rStyle w:val="FootnoteReference"/>
        </w:rPr>
        <w:footnoteRef/>
      </w:r>
      <w:r>
        <w:t xml:space="preserve">Cross-references: Luke 12:1; John 6:24-27.</w:t>
      </w:r>
    </w:p>
  </w:footnote>
  <w:footnote w:id="4904">
    <w:p>
      <w:pPr>
        <w:pStyle w:val="FootnoteText"/>
      </w:pPr>
      <w:r>
        <w:rPr>
          <w:rStyle w:val="FootnoteReference"/>
        </w:rPr>
        <w:footnoteRef/>
      </w:r>
      <w:r>
        <w:t xml:space="preserve">Cross-references for "hate": Gen 29:30-31; Deut 21:15; Job 7:15-16; Eccl 2:17-19; Mal 1:2-3; John 12:25; Rom 9:13.</w:t>
      </w:r>
    </w:p>
  </w:footnote>
  <w:footnote w:id="4905">
    <w:p>
      <w:pPr>
        <w:pStyle w:val="FootnoteText"/>
      </w:pPr>
      <w:r>
        <w:rPr>
          <w:rStyle w:val="FootnoteReference"/>
        </w:rPr>
        <w:footnoteRef/>
      </w:r>
      <w:r>
        <w:t xml:space="preserve">Cross-references: Deut 13:6-8; Deut 33:9; Ps 73:25-26; Matt 10:37; Phil 3:8.</w:t>
      </w:r>
    </w:p>
  </w:footnote>
  <w:footnote w:id="4906">
    <w:p>
      <w:pPr>
        <w:pStyle w:val="FootnoteText"/>
      </w:pPr>
      <w:r>
        <w:rPr>
          <w:rStyle w:val="FootnoteReference"/>
        </w:rPr>
        <w:footnoteRef/>
      </w:r>
      <w:r>
        <w:t xml:space="preserve">Cross-references: Acts 20:24; Rev 12:11.</w:t>
      </w:r>
    </w:p>
  </w:footnote>
  <w:footnote w:id="4907">
    <w:p>
      <w:pPr>
        <w:pStyle w:val="FootnoteText"/>
      </w:pPr>
      <w:r>
        <w:rPr>
          <w:rStyle w:val="FootnoteReference"/>
        </w:rPr>
        <w:footnoteRef/>
      </w:r>
      <w:r>
        <w:t xml:space="preserve">Cross-references for "cannot": Matt 13:21; Acts 14:22; 2Tim 1:12.</w:t>
      </w:r>
    </w:p>
  </w:footnote>
  <w:footnote w:id="4908">
    <w:p>
      <w:pPr>
        <w:pStyle w:val="FootnoteText"/>
      </w:pPr>
      <w:r>
        <w:rPr>
          <w:rStyle w:val="FootnoteReference"/>
        </w:rPr>
        <w:footnoteRef/>
      </w:r>
      <w:r>
        <w:t xml:space="preserve">Cross-references: Matt 10:38; Matt 16:24-26; Mark 8:34-37; Mark 10:21; Mark 15:21; Luke 9:23-25; John 19:17; 2Tim 3:12.</w:t>
      </w:r>
    </w:p>
  </w:footnote>
  <w:footnote w:id="4909">
    <w:p>
      <w:pPr>
        <w:pStyle w:val="FootnoteText"/>
      </w:pPr>
      <w:r>
        <w:rPr>
          <w:rStyle w:val="FootnoteReference"/>
        </w:rPr>
        <w:footnoteRef/>
      </w:r>
      <w:r>
        <w:t xml:space="preserve">Cross-references for "intending": Gen 11:4-9; Prov 24:27.</w:t>
      </w:r>
    </w:p>
  </w:footnote>
  <w:footnote w:id="4910">
    <w:p>
      <w:pPr>
        <w:pStyle w:val="FootnoteText"/>
      </w:pPr>
      <w:r>
        <w:rPr>
          <w:rStyle w:val="FootnoteReference"/>
        </w:rPr>
        <w:footnoteRef/>
      </w:r>
      <w:r>
        <w:t xml:space="preserve">Cross-references: Josh 24:19-24; Matt 8:20; Matt 10:22; Matt 20:22-23; Luke 14:33; Acts 21:13; 1Thess 3:4-5; 2Pet 1:13-14.</w:t>
      </w:r>
    </w:p>
  </w:footnote>
  <w:footnote w:id="4911">
    <w:p>
      <w:pPr>
        <w:pStyle w:val="FootnoteText"/>
      </w:pPr>
      <w:r>
        <w:rPr>
          <w:rStyle w:val="FootnoteReference"/>
        </w:rPr>
        <w:footnoteRef/>
      </w:r>
      <w:r>
        <w:t xml:space="preserve">Cross-references: Matt 7:27; Matt 27:3-8; Acts 1:18-19; 1Cor 3:11-14; Heb 6:4-8; Heb 6:11; Heb 10:38; 2Pet 2:19-22; 2John 1:8.</w:t>
      </w:r>
    </w:p>
  </w:footnote>
  <w:footnote w:id="4912">
    <w:p>
      <w:pPr>
        <w:pStyle w:val="FootnoteText"/>
      </w:pPr>
      <w:r>
        <w:rPr>
          <w:rStyle w:val="FootnoteReference"/>
        </w:rPr>
        <w:footnoteRef/>
      </w:r>
      <w:r>
        <w:t xml:space="preserve">Cross-references: 1Kgs 20:11; 2Kgs 18:20-22; Prov 20:18; Prov 25:8.</w:t>
      </w:r>
    </w:p>
  </w:footnote>
  <w:footnote w:id="4913">
    <w:p>
      <w:pPr>
        <w:pStyle w:val="FootnoteText"/>
      </w:pPr>
      <w:r>
        <w:rPr>
          <w:rStyle w:val="FootnoteReference"/>
        </w:rPr>
        <w:footnoteRef/>
      </w:r>
      <w:r>
        <w:t xml:space="preserve">Cross-references: 1Kgs 20:31-34; 2Kgs 10:4-5; Job 40:9; Matt 5:25; Luke 12:58; Acts 12:20; Jas 4:6-10.</w:t>
      </w:r>
    </w:p>
  </w:footnote>
  <w:footnote w:id="4914">
    <w:p>
      <w:pPr>
        <w:pStyle w:val="FootnoteText"/>
      </w:pPr>
      <w:r>
        <w:rPr>
          <w:rStyle w:val="FootnoteReference"/>
        </w:rPr>
        <w:footnoteRef/>
      </w:r>
      <w:r>
        <w:t xml:space="preserve">Cross-references: Luke 5:11; Luke 5:28; Luke 14:26; Luke 18:22-23; Luke 18:28-30; Acts 5:1-5; Acts 8:19-22; Phil 3:7-8; 2Tim 4:10; 1John 2:15-16.</w:t>
      </w:r>
    </w:p>
  </w:footnote>
  <w:footnote w:id="4915">
    <w:p>
      <w:pPr>
        <w:pStyle w:val="FootnoteText"/>
      </w:pPr>
      <w:r>
        <w:rPr>
          <w:rStyle w:val="FootnoteReference"/>
        </w:rPr>
        <w:footnoteRef/>
      </w:r>
      <w:r>
        <w:t xml:space="preserve">Cross-references for "Salt": Lev 2:13.</w:t>
      </w:r>
    </w:p>
  </w:footnote>
  <w:footnote w:id="4916">
    <w:p>
      <w:pPr>
        <w:pStyle w:val="FootnoteText"/>
      </w:pPr>
      <w:r>
        <w:rPr>
          <w:rStyle w:val="FootnoteReference"/>
        </w:rPr>
        <w:footnoteRef/>
      </w:r>
      <w:r>
        <w:t xml:space="preserve">Cross-references: Matt 5:13; Mark 9:49-50; Col 4:6; Heb 2:4-8.</w:t>
      </w:r>
    </w:p>
  </w:footnote>
  <w:footnote w:id="4917">
    <w:p>
      <w:pPr>
        <w:pStyle w:val="FootnoteText"/>
      </w:pPr>
      <w:r>
        <w:rPr>
          <w:rStyle w:val="FootnoteReference"/>
        </w:rPr>
        <w:footnoteRef/>
      </w:r>
      <w:r>
        <w:t xml:space="preserve">Cross-references: John 15:6.</w:t>
      </w:r>
    </w:p>
  </w:footnote>
  <w:footnote w:id="4918">
    <w:p>
      <w:pPr>
        <w:pStyle w:val="FootnoteText"/>
      </w:pPr>
      <w:r>
        <w:rPr>
          <w:rStyle w:val="FootnoteReference"/>
        </w:rPr>
        <w:footnoteRef/>
      </w:r>
      <w:r>
        <w:t xml:space="preserve">Cross-references: Matt 11:15; Matt 13:9; Luke 8:8; Luke 9:44; Rev 2:7; Rev 2:11; Rev 2:17; Rev 2:29.</w:t>
      </w:r>
    </w:p>
  </w:footnote>
  <w:footnote w:id="4919">
    <w:p>
      <w:pPr>
        <w:pStyle w:val="FootnoteText"/>
      </w:pPr>
      <w:r>
        <w:rPr>
          <w:rStyle w:val="FootnoteReference"/>
        </w:rPr>
        <w:footnoteRef/>
      </w:r>
      <w:r>
        <w:t xml:space="preserve">Cross-references: Ezek 18:27; Matt 9:10-13; Matt 21:28-31; Luke 5:29-32; Luke 7:29; Luke 13:30; Rom 5:20; 1Tim 1:15.</w:t>
      </w:r>
    </w:p>
  </w:footnote>
  <w:footnote w:id="4920">
    <w:p>
      <w:pPr>
        <w:pStyle w:val="FootnoteText"/>
      </w:pPr>
      <w:r>
        <w:rPr>
          <w:rStyle w:val="FootnoteReference"/>
        </w:rPr>
        <w:footnoteRef/>
      </w:r>
      <w:r>
        <w:t xml:space="preserve">People-name: Pharisees. People-name meaning: Pharisees — set apart. Source form: Pharisees.</w:t>
      </w:r>
    </w:p>
  </w:footnote>
  <w:footnote w:id="4921">
    <w:p>
      <w:pPr>
        <w:pStyle w:val="FootnoteText"/>
      </w:pPr>
      <w:r>
        <w:rPr>
          <w:rStyle w:val="FootnoteReference"/>
        </w:rPr>
        <w:footnoteRef/>
      </w:r>
      <w:r>
        <w:t xml:space="preserve">Cross-references: Matt 9:11; Luke 5:30; Luke 7:34; Luke 7:39; Luke 15:29-30; Luke 19:7; Acts 11:3; 1Cor 5:9-11; Gal 2:12.</w:t>
      </w:r>
    </w:p>
  </w:footnote>
  <w:footnote w:id="4922">
    <w:p>
      <w:pPr>
        <w:pStyle w:val="FootnoteText"/>
      </w:pPr>
      <w:r>
        <w:rPr>
          <w:rStyle w:val="FootnoteReference"/>
        </w:rPr>
        <w:footnoteRef/>
      </w:r>
      <w:r>
        <w:t xml:space="preserve">Cross-references: Matt 12:11; Matt 18:12; Luke 13:15; Rom 2:1.</w:t>
      </w:r>
    </w:p>
  </w:footnote>
  <w:footnote w:id="4923">
    <w:p>
      <w:pPr>
        <w:pStyle w:val="FootnoteText"/>
      </w:pPr>
      <w:r>
        <w:rPr>
          <w:rStyle w:val="FootnoteReference"/>
        </w:rPr>
        <w:footnoteRef/>
      </w:r>
      <w:r>
        <w:t xml:space="preserve">Cross-references for "rejoicing": Isa 53:10-11; Isa 62:5; Jer 32:41-42; Ezek 18:23; Ezek 33:11; Mic 7:18; Zeph 3:17; Luke 15:23-24; Luke 15:32; John 15:11; Heb 12:2.</w:t>
      </w:r>
    </w:p>
  </w:footnote>
  <w:footnote w:id="4924">
    <w:p>
      <w:pPr>
        <w:pStyle w:val="FootnoteText"/>
      </w:pPr>
      <w:r>
        <w:rPr>
          <w:rStyle w:val="FootnoteReference"/>
        </w:rPr>
        <w:footnoteRef/>
      </w:r>
      <w:r>
        <w:t xml:space="preserve">Cross-references: Isa 40:10-11; Isa 46:3-4; Isa 63:9; Mic 5:4; Eph 1:19-20; Eph 2:10; Eph 3:7; 1Thess 1:5; 2Tim 2:26; 1Pet 1:5.</w:t>
      </w:r>
    </w:p>
  </w:footnote>
  <w:footnote w:id="4925">
    <w:p>
      <w:pPr>
        <w:pStyle w:val="FootnoteText"/>
      </w:pPr>
      <w:r>
        <w:rPr>
          <w:rStyle w:val="FootnoteReference"/>
        </w:rPr>
        <w:footnoteRef/>
      </w:r>
      <w:r>
        <w:t xml:space="preserve">Cross-references: Isa 66:10-11; Luke 2:13-14; Luke 15:7; Luke 15:10; Luke 15:24; John 3:29; John 15:14; Acts 11:23; Acts 15:3; Phil 1:4; Phil 2:17; Phil 4:1; 1Thess 2:19; 1Thess 3:7-9.</w:t>
      </w:r>
    </w:p>
  </w:footnote>
  <w:footnote w:id="4926">
    <w:p>
      <w:pPr>
        <w:pStyle w:val="FootnoteText"/>
      </w:pPr>
      <w:r>
        <w:rPr>
          <w:rStyle w:val="FootnoteReference"/>
        </w:rPr>
        <w:footnoteRef/>
      </w:r>
      <w:r>
        <w:t xml:space="preserve">Cross-references: Ps 119:176; 1Pet 2:10; 1Pet 2:25.</w:t>
      </w:r>
    </w:p>
  </w:footnote>
  <w:footnote w:id="4927">
    <w:p>
      <w:pPr>
        <w:pStyle w:val="FootnoteText"/>
      </w:pPr>
      <w:r>
        <w:rPr>
          <w:rStyle w:val="FootnoteReference"/>
        </w:rPr>
        <w:footnoteRef/>
      </w:r>
      <w:r>
        <w:t xml:space="preserve">Cross-references: Matt 18:13; Luke 5:32; Luke 15:32.</w:t>
      </w:r>
    </w:p>
  </w:footnote>
  <w:footnote w:id="4928">
    <w:p>
      <w:pPr>
        <w:pStyle w:val="FootnoteText"/>
      </w:pPr>
      <w:r>
        <w:rPr>
          <w:rStyle w:val="FootnoteReference"/>
        </w:rPr>
        <w:footnoteRef/>
      </w:r>
      <w:r>
        <w:t xml:space="preserve">Cross-references for "pieces": Matt 18:28.</w:t>
      </w:r>
    </w:p>
  </w:footnote>
  <w:footnote w:id="4929">
    <w:p>
      <w:pPr>
        <w:pStyle w:val="FootnoteText"/>
      </w:pPr>
      <w:r>
        <w:rPr>
          <w:rStyle w:val="FootnoteReference"/>
        </w:rPr>
        <w:footnoteRef/>
      </w:r>
      <w:r>
        <w:t xml:space="preserve">Cross-references for "and seek": Ezek 34:12; Luke 19:10; John 10:16; John 11:52; Eph 2:17.</w:t>
      </w:r>
    </w:p>
  </w:footnote>
  <w:footnote w:id="4930">
    <w:p>
      <w:pPr>
        <w:pStyle w:val="FootnoteText"/>
      </w:pPr>
      <w:r>
        <w:rPr>
          <w:rStyle w:val="FootnoteReference"/>
        </w:rPr>
        <w:footnoteRef/>
      </w:r>
      <w:r>
        <w:t xml:space="preserve">Cross-references for "Rejoice": Luke 15:6-7.</w:t>
      </w:r>
    </w:p>
  </w:footnote>
  <w:footnote w:id="4931">
    <w:p>
      <w:pPr>
        <w:pStyle w:val="FootnoteText"/>
      </w:pPr>
      <w:r>
        <w:rPr>
          <w:rStyle w:val="FootnoteReference"/>
        </w:rPr>
        <w:footnoteRef/>
      </w:r>
      <w:r>
        <w:t xml:space="preserve">Cross-references: 2Chr 33:13-19; Matt 18:14; Luke 7:47; Luke 13:5; Acts 11:18; 2Cor 7:10; Phlm 1:15.</w:t>
      </w:r>
    </w:p>
  </w:footnote>
  <w:footnote w:id="4932">
    <w:p>
      <w:pPr>
        <w:pStyle w:val="FootnoteText"/>
      </w:pPr>
      <w:r>
        <w:rPr>
          <w:rStyle w:val="FootnoteReference"/>
        </w:rPr>
        <w:footnoteRef/>
      </w:r>
      <w:r>
        <w:t xml:space="preserve">Cross-references: Matt 21:23-31.</w:t>
      </w:r>
    </w:p>
  </w:footnote>
  <w:footnote w:id="4933">
    <w:p>
      <w:pPr>
        <w:pStyle w:val="FootnoteText"/>
      </w:pPr>
      <w:r>
        <w:rPr>
          <w:rStyle w:val="FootnoteReference"/>
        </w:rPr>
        <w:footnoteRef/>
      </w:r>
      <w:r>
        <w:t xml:space="preserve">Cross-references for "give": Deut 21:16-17; Ps 16:5-6; Ps 17:14.</w:t>
      </w:r>
    </w:p>
  </w:footnote>
  <w:footnote w:id="4934">
    <w:p>
      <w:pPr>
        <w:pStyle w:val="FootnoteText"/>
      </w:pPr>
      <w:r>
        <w:rPr>
          <w:rStyle w:val="FootnoteReference"/>
        </w:rPr>
        <w:footnoteRef/>
      </w:r>
      <w:r>
        <w:t xml:space="preserve">Cross-references for "and took": 2Chr 33:1-10; Job 21:13-15; Job 22:17-18; Ps 10:4-6; Ps 73:27; Prov 27:8; Isa 1:4; Isa 30:11; Jer 2:5; Jer 2:13; Jer 2:17-19; Jer 2:31; Mic 6:3; Eph 2:13; Eph 2:17.</w:t>
      </w:r>
    </w:p>
  </w:footnote>
  <w:footnote w:id="4935">
    <w:p>
      <w:pPr>
        <w:pStyle w:val="FootnoteText"/>
      </w:pPr>
      <w:r>
        <w:rPr>
          <w:rStyle w:val="FootnoteReference"/>
        </w:rPr>
        <w:footnoteRef/>
      </w:r>
      <w:r>
        <w:t xml:space="preserve">Cross-references for "wasted": Prov 5:8-14; Prov 6:26; Prov 18:9; Prov 21:17; Prov 21:20; Prov 23:19-22; Prov 28:7; Prov 29:3; Eccl 11:9-10; Isa 22:13; Isa 56:12; Amos 6:3-7; Luke 15:30; Luke 16:1; Luke 16:19; Rom 13:13-14; 1Pet 4:3-4; 2Pet 2:13.</w:t>
      </w:r>
    </w:p>
  </w:footnote>
  <w:footnote w:id="4936">
    <w:p>
      <w:pPr>
        <w:pStyle w:val="FootnoteText"/>
      </w:pPr>
      <w:r>
        <w:rPr>
          <w:rStyle w:val="FootnoteReference"/>
        </w:rPr>
        <w:footnoteRef/>
      </w:r>
      <w:r>
        <w:t xml:space="preserve">Cross-references for "arose": 2Chr 33:11; Ezek 16:27; Hos 2:9-14; Amos 8:9-12.</w:t>
      </w:r>
    </w:p>
  </w:footnote>
  <w:footnote w:id="4937">
    <w:p>
      <w:pPr>
        <w:pStyle w:val="FootnoteText"/>
      </w:pPr>
      <w:r>
        <w:rPr>
          <w:rStyle w:val="FootnoteReference"/>
        </w:rPr>
        <w:footnoteRef/>
      </w:r>
      <w:r>
        <w:t xml:space="preserve">Cross-references for "to feed": Ezek 16:52; Ezek 16:63; Nah 3:6; Mal 2:9; Luke 8:32-34; Rom 1:24-26; Rom 6:22; 1Cor 6:9-11; Eph 2:2-3; Eph 4:17-19; Eph 5:11-12; Col 3:5-7; Titus 3:3.</w:t>
      </w:r>
    </w:p>
  </w:footnote>
  <w:footnote w:id="4938">
    <w:p>
      <w:pPr>
        <w:pStyle w:val="FootnoteText"/>
      </w:pPr>
      <w:r>
        <w:rPr>
          <w:rStyle w:val="FootnoteReference"/>
        </w:rPr>
        <w:footnoteRef/>
      </w:r>
      <w:r>
        <w:t xml:space="preserve">Cross-references for "he would": Isa 44:20; Isa 55:2; Lam 4:5; Hos 12:1; Rom 6:19-21.</w:t>
      </w:r>
    </w:p>
  </w:footnote>
  <w:footnote w:id="4939">
    <w:p>
      <w:pPr>
        <w:pStyle w:val="FootnoteText"/>
      </w:pPr>
      <w:r>
        <w:rPr>
          <w:rStyle w:val="FootnoteReference"/>
        </w:rPr>
        <w:footnoteRef/>
      </w:r>
      <w:r>
        <w:t xml:space="preserve">Cross-references: Ps 142:4; Isa 57:3; Jonah 2:2-8.</w:t>
      </w:r>
    </w:p>
  </w:footnote>
  <w:footnote w:id="4940">
    <w:p>
      <w:pPr>
        <w:pStyle w:val="FootnoteText"/>
      </w:pPr>
      <w:r>
        <w:rPr>
          <w:rStyle w:val="FootnoteReference"/>
        </w:rPr>
        <w:footnoteRef/>
      </w:r>
      <w:r>
        <w:t xml:space="preserve">Cross-references: Lam 1:7; Luke 15:18-19.</w:t>
      </w:r>
    </w:p>
  </w:footnote>
  <w:footnote w:id="4941">
    <w:p>
      <w:pPr>
        <w:pStyle w:val="FootnoteText"/>
      </w:pPr>
      <w:r>
        <w:rPr>
          <w:rStyle w:val="FootnoteReference"/>
        </w:rPr>
        <w:footnoteRef/>
      </w:r>
      <w:r>
        <w:t xml:space="preserve">Cross-references for "will arise": 1Kgs 20:30-31; 2Kgs 7:3-4; 2Chr 33:12-13; 2Chr 33:19; Ps 32:5; Ps 116:3-7; Jer 31:6-9; Jer 50:4-5; Lam 3:18-22; Lam 3:29; Lam 3:40; Hos 2:6-7; Hos 14:1-3; Jonah 2:4; Jonah 3:9.</w:t>
      </w:r>
    </w:p>
  </w:footnote>
  <w:footnote w:id="4942">
    <w:p>
      <w:pPr>
        <w:pStyle w:val="FootnoteText"/>
      </w:pPr>
      <w:r>
        <w:rPr>
          <w:rStyle w:val="FootnoteReference"/>
        </w:rPr>
        <w:footnoteRef/>
      </w:r>
      <w:r>
        <w:t xml:space="preserve">Cross-references for "father": Isa 63:16; Jer 3:19; Jer 31:20; Matt 6:9; Matt 6:14; Matt 7:11; Luke 11:2.</w:t>
      </w:r>
    </w:p>
  </w:footnote>
  <w:footnote w:id="4943">
    <w:p>
      <w:pPr>
        <w:pStyle w:val="FootnoteText"/>
      </w:pPr>
      <w:r>
        <w:rPr>
          <w:rStyle w:val="FootnoteReference"/>
        </w:rPr>
        <w:footnoteRef/>
      </w:r>
      <w:r>
        <w:t xml:space="preserve">Cross-references for "against": Dan 4:26; Luke 15:21.</w:t>
      </w:r>
    </w:p>
  </w:footnote>
  <w:footnote w:id="4944">
    <w:p>
      <w:pPr>
        <w:pStyle w:val="FootnoteText"/>
      </w:pPr>
      <w:r>
        <w:rPr>
          <w:rStyle w:val="FootnoteReference"/>
        </w:rPr>
        <w:footnoteRef/>
      </w:r>
      <w:r>
        <w:t xml:space="preserve">Cross-references for "make": Josh 9:24-25; Ps 84:10; Matt 15:26-27; Jas 4:8-10; 1Pet 5:6.</w:t>
      </w:r>
    </w:p>
  </w:footnote>
  <w:footnote w:id="4945">
    <w:p>
      <w:pPr>
        <w:pStyle w:val="FootnoteText"/>
      </w:pPr>
      <w:r>
        <w:rPr>
          <w:rStyle w:val="FootnoteReference"/>
        </w:rPr>
        <w:footnoteRef/>
      </w:r>
      <w:r>
        <w:t xml:space="preserve">Cross-references: Gen 32:10; Job 42:6; Luke 5:8; Luke 7:6-7; 1Cor 15:9; 1Tim 1:13-16.</w:t>
      </w:r>
    </w:p>
  </w:footnote>
  <w:footnote w:id="4946">
    <w:p>
      <w:pPr>
        <w:pStyle w:val="FootnoteText"/>
      </w:pPr>
      <w:r>
        <w:rPr>
          <w:rStyle w:val="FootnoteReference"/>
        </w:rPr>
        <w:footnoteRef/>
      </w:r>
      <w:r>
        <w:t xml:space="preserve">Cross-references for "and fell": Gen 33:4; Gen 45:14; Gen 46:29; Acts 20:37.</w:t>
      </w:r>
    </w:p>
  </w:footnote>
  <w:footnote w:id="4947">
    <w:p>
      <w:pPr>
        <w:pStyle w:val="FootnoteText"/>
      </w:pPr>
      <w:r>
        <w:rPr>
          <w:rStyle w:val="FootnoteReference"/>
        </w:rPr>
        <w:footnoteRef/>
      </w:r>
      <w:r>
        <w:t xml:space="preserve">Cross-references: Deut 30:2-4; Job 33:27-28; Ps 86:5; Ps 86:15; Ps 103:10-13; Isa 49:15; Isa 55:6-9; Isa 57:18; Jer 31:20; Ezek 16:6-8; Hos 11:8; Mic 7:18-19; Acts 2:39; Eph 2:13; Eph 2:17.</w:t>
      </w:r>
    </w:p>
  </w:footnote>
  <w:footnote w:id="4948">
    <w:p>
      <w:pPr>
        <w:pStyle w:val="FootnoteText"/>
      </w:pPr>
      <w:r>
        <w:rPr>
          <w:rStyle w:val="FootnoteReference"/>
        </w:rPr>
        <w:footnoteRef/>
      </w:r>
      <w:r>
        <w:t xml:space="preserve">Cross-references for "Father": Jer 3:13; Ezek 16:63; Luke 15:18-19; Rom 2:4.</w:t>
      </w:r>
    </w:p>
  </w:footnote>
  <w:footnote w:id="4949">
    <w:p>
      <w:pPr>
        <w:pStyle w:val="FootnoteText"/>
      </w:pPr>
      <w:r>
        <w:rPr>
          <w:rStyle w:val="FootnoteReference"/>
        </w:rPr>
        <w:footnoteRef/>
      </w:r>
      <w:r>
        <w:t xml:space="preserve">Cross-references for "against": Ps 51:4; Ps 143:2; 1Cor 8:12.</w:t>
      </w:r>
    </w:p>
  </w:footnote>
  <w:footnote w:id="4950">
    <w:p>
      <w:pPr>
        <w:pStyle w:val="FootnoteText"/>
      </w:pPr>
      <w:r>
        <w:rPr>
          <w:rStyle w:val="FootnoteReference"/>
        </w:rPr>
        <w:footnoteRef/>
      </w:r>
      <w:r>
        <w:t xml:space="preserve">Cross-references for "the best": Ps 45:13; Ps 132:9; Ps 132:16; Isa 61:10; Ezek 16:9-13; Zech 3:3-5; Matt 22:11-12; Rom 3:22; Rom 13:14; Gal 3:27; Eph 4:22-24; Rev 3:4-5; Rev 3:18; Rev 6:11; Rev 7:9; Rev 7:13-14; Rev 19:8.</w:t>
      </w:r>
    </w:p>
  </w:footnote>
  <w:footnote w:id="4951">
    <w:p>
      <w:pPr>
        <w:pStyle w:val="FootnoteText"/>
      </w:pPr>
      <w:r>
        <w:rPr>
          <w:rStyle w:val="FootnoteReference"/>
        </w:rPr>
        <w:footnoteRef/>
      </w:r>
      <w:r>
        <w:t xml:space="preserve">Cross-references for "a ring": Gen 41:42; Rom 8:15; Gal 4:5-6; Eph 1:13-14; Rev 2:17; Esth 3:10; Esth 8:2.</w:t>
      </w:r>
    </w:p>
  </w:footnote>
  <w:footnote w:id="4952">
    <w:p>
      <w:pPr>
        <w:pStyle w:val="FootnoteText"/>
      </w:pPr>
      <w:r>
        <w:rPr>
          <w:rStyle w:val="FootnoteReference"/>
        </w:rPr>
        <w:footnoteRef/>
      </w:r>
      <w:r>
        <w:t xml:space="preserve">Cross-references for "and shoes": Deut 33:25; Ps 18:33; Song 7:1; Ezek 16:10; Eph 6:15.</w:t>
      </w:r>
    </w:p>
  </w:footnote>
  <w:footnote w:id="4953">
    <w:p>
      <w:pPr>
        <w:pStyle w:val="FootnoteText"/>
      </w:pPr>
      <w:r>
        <w:rPr>
          <w:rStyle w:val="FootnoteReference"/>
        </w:rPr>
        <w:footnoteRef/>
      </w:r>
      <w:r>
        <w:t xml:space="preserve">Cross-references for "the fatted": Gen 18:7; Ps 63:5; Prov 9:2; Isa 25:6; Isa 65:13-14; Matt 22:2-14.</w:t>
      </w:r>
    </w:p>
  </w:footnote>
  <w:footnote w:id="4954">
    <w:p>
      <w:pPr>
        <w:pStyle w:val="FootnoteText"/>
      </w:pPr>
      <w:r>
        <w:rPr>
          <w:rStyle w:val="FootnoteReference"/>
        </w:rPr>
        <w:footnoteRef/>
      </w:r>
      <w:r>
        <w:t xml:space="preserve">Cross-references: Gen 45:28; Jer 31:15-17; Ezek 34:4; Ezek 34:16; Matt 18:11-13; Luke 15:4; Luke 15:8; Luke 19:10.</w:t>
      </w:r>
    </w:p>
  </w:footnote>
  <w:footnote w:id="4955">
    <w:p>
      <w:pPr>
        <w:pStyle w:val="FootnoteText"/>
      </w:pPr>
      <w:r>
        <w:rPr>
          <w:rStyle w:val="FootnoteReference"/>
        </w:rPr>
        <w:footnoteRef/>
      </w:r>
      <w:r>
        <w:t xml:space="preserve">Cross-references: Isa 35:10; Isa 66:11; Jer 31:12-14; Luke 10:19; Luke 15:7; Luke 15:9; Rom 12:15; 1Cor 12:26.</w:t>
      </w:r>
    </w:p>
  </w:footnote>
  <w:footnote w:id="4956">
    <w:p>
      <w:pPr>
        <w:pStyle w:val="FootnoteText"/>
      </w:pPr>
      <w:r>
        <w:rPr>
          <w:rStyle w:val="FootnoteReference"/>
        </w:rPr>
        <w:footnoteRef/>
      </w:r>
      <w:r>
        <w:t xml:space="preserve">Cross-references: Luke 15:11-12.</w:t>
      </w:r>
    </w:p>
  </w:footnote>
  <w:footnote w:id="4957">
    <w:p>
      <w:pPr>
        <w:pStyle w:val="FootnoteText"/>
      </w:pPr>
      <w:r>
        <w:rPr>
          <w:rStyle w:val="FootnoteReference"/>
        </w:rPr>
        <w:footnoteRef/>
      </w:r>
      <w:r>
        <w:t xml:space="preserve">Cross-references: Exod 15:20; 2Sam 6:14; Ps 30:11; Ps 126:1; Ps 149:3; Ps 150:4; Eccl 3:4; Jer 31:4; Luke 7:32.</w:t>
      </w:r>
    </w:p>
  </w:footnote>
  <w:footnote w:id="4958">
    <w:p>
      <w:pPr>
        <w:pStyle w:val="FootnoteText"/>
      </w:pPr>
      <w:r>
        <w:rPr>
          <w:rStyle w:val="FootnoteReference"/>
        </w:rPr>
        <w:footnoteRef/>
      </w:r>
      <w:r>
        <w:t xml:space="preserve">Cross-references: Luke 15:30; Acts 9:17; Acts 22:13; Phlm 1:16.</w:t>
      </w:r>
    </w:p>
  </w:footnote>
  <w:footnote w:id="4959">
    <w:p>
      <w:pPr>
        <w:pStyle w:val="FootnoteText"/>
      </w:pPr>
      <w:r>
        <w:rPr>
          <w:rStyle w:val="FootnoteReference"/>
        </w:rPr>
        <w:footnoteRef/>
      </w:r>
      <w:r>
        <w:t xml:space="preserve">Cross-references: Luke 15:23.</w:t>
      </w:r>
    </w:p>
  </w:footnote>
  <w:footnote w:id="4960">
    <w:p>
      <w:pPr>
        <w:pStyle w:val="FootnoteText"/>
      </w:pPr>
      <w:r>
        <w:rPr>
          <w:rStyle w:val="FootnoteReference"/>
        </w:rPr>
        <w:footnoteRef/>
      </w:r>
      <w:r>
        <w:t xml:space="preserve">Cross-references for "therefore": Gen 4:5-7; Jonah 4:4; Jonah 4:9; Luke 13:34; Luke 24:47; 2Cor 5:20.</w:t>
      </w:r>
    </w:p>
  </w:footnote>
  <w:footnote w:id="4961">
    <w:p>
      <w:pPr>
        <w:pStyle w:val="FootnoteText"/>
      </w:pPr>
      <w:r>
        <w:rPr>
          <w:rStyle w:val="FootnoteReference"/>
        </w:rPr>
        <w:footnoteRef/>
      </w:r>
      <w:r>
        <w:t xml:space="preserve">Cross-references: 1Sam 17:28; 1Sam 18:8; Isa 65:5; Isa 66:5; Jonah 4:1-3; Matt 20:11; Luke 5:30; Luke 7:39; Luke 15:2; Acts 13:45; Acts 13:50; Acts 14:2; Acts 14:19; Acts 22:21-22; Rom 10:19; 1Thess 2:16.</w:t>
      </w:r>
    </w:p>
  </w:footnote>
  <w:footnote w:id="4962">
    <w:p>
      <w:pPr>
        <w:pStyle w:val="FootnoteText"/>
      </w:pPr>
      <w:r>
        <w:rPr>
          <w:rStyle w:val="FootnoteReference"/>
        </w:rPr>
        <w:footnoteRef/>
      </w:r>
      <w:r>
        <w:t xml:space="preserve">Cross-references: 1Sam 15:13-14; Isa 58:2-3; Isa 65:5; Zech 7:3; Matt 20:12; Luke 17:10; Luke 18:9; Luke 18:11-12; Luke 18:20-21; Rom 3:20; Rom 3:27; Rom 7:9; Rom 10:3; Phil 3:4-6; 1John 1:8-10; Rev 3:17.</w:t>
      </w:r>
    </w:p>
  </w:footnote>
  <w:footnote w:id="4963">
    <w:p>
      <w:pPr>
        <w:pStyle w:val="FootnoteText"/>
      </w:pPr>
      <w:r>
        <w:rPr>
          <w:rStyle w:val="FootnoteReference"/>
        </w:rPr>
        <w:footnoteRef/>
      </w:r>
      <w:r>
        <w:t xml:space="preserve">Cross-references: Mal 1:12-13; Mal 3:14; Luke 15:7; Luke 19:21; Rev 2:17.</w:t>
      </w:r>
    </w:p>
  </w:footnote>
  <w:footnote w:id="4964">
    <w:p>
      <w:pPr>
        <w:pStyle w:val="FootnoteText"/>
      </w:pPr>
      <w:r>
        <w:rPr>
          <w:rStyle w:val="FootnoteReference"/>
        </w:rPr>
        <w:footnoteRef/>
      </w:r>
      <w:r>
        <w:t xml:space="preserve">Cross-references for "devoured": Luke 15:13; Luke 15:22-23.</w:t>
      </w:r>
    </w:p>
  </w:footnote>
  <w:footnote w:id="4965">
    <w:p>
      <w:pPr>
        <w:pStyle w:val="FootnoteText"/>
      </w:pPr>
      <w:r>
        <w:rPr>
          <w:rStyle w:val="FootnoteReference"/>
        </w:rPr>
        <w:footnoteRef/>
      </w:r>
      <w:r>
        <w:t xml:space="preserve">Cross-references: Matt 20:13-16; Mark 7:27-28; Luke 19:22-23; Rom 9:4; Rom 11:1; Rom 11:35.</w:t>
      </w:r>
    </w:p>
  </w:footnote>
  <w:footnote w:id="4966">
    <w:p>
      <w:pPr>
        <w:pStyle w:val="FootnoteText"/>
      </w:pPr>
      <w:r>
        <w:rPr>
          <w:rStyle w:val="FootnoteReference"/>
        </w:rPr>
        <w:footnoteRef/>
      </w:r>
      <w:r>
        <w:t xml:space="preserve">Cross-references: Ps 51:8; Isa 35:10; Hos 14:9; Jonah 4:10-11; Luke 7:34; Rom 3:4; Rom 3:19; Rom 15:9-13.</w:t>
      </w:r>
    </w:p>
  </w:footnote>
  <w:footnote w:id="4967">
    <w:p>
      <w:pPr>
        <w:pStyle w:val="FootnoteText"/>
      </w:pPr>
      <w:r>
        <w:rPr>
          <w:rStyle w:val="FootnoteReference"/>
        </w:rPr>
        <w:footnoteRef/>
      </w:r>
      <w:r>
        <w:t xml:space="preserve">Cross-references: Luke 15:24; Eph 2:1-10.</w:t>
      </w:r>
    </w:p>
  </w:footnote>
  <w:footnote w:id="4968">
    <w:p>
      <w:pPr>
        <w:pStyle w:val="FootnoteText"/>
      </w:pPr>
      <w:r>
        <w:rPr>
          <w:rStyle w:val="FootnoteReference"/>
        </w:rPr>
        <w:footnoteRef/>
      </w:r>
      <w:r>
        <w:t xml:space="preserve">Cross-references for "a steward": Gen 15:2; Gen 43:19; 1Chr 28:1; Luke 8:3; Luke 12:42; 1Cor 4:1-2; Titus 1:7; 1Pet 4:10.</w:t>
      </w:r>
    </w:p>
  </w:footnote>
  <w:footnote w:id="4969">
    <w:p>
      <w:pPr>
        <w:pStyle w:val="FootnoteText"/>
      </w:pPr>
      <w:r>
        <w:rPr>
          <w:rStyle w:val="FootnoteReference"/>
        </w:rPr>
        <w:footnoteRef/>
      </w:r>
      <w:r>
        <w:t xml:space="preserve">Cross-references for "wasted": Prov 18:9; Hos 2:8; Luke 15:13; Luke 15:30; Luke 16:19; Luke 19:20; Jas 4:3.</w:t>
      </w:r>
    </w:p>
  </w:footnote>
  <w:footnote w:id="4970">
    <w:p>
      <w:pPr>
        <w:pStyle w:val="FootnoteText"/>
      </w:pPr>
      <w:r>
        <w:rPr>
          <w:rStyle w:val="FootnoteReference"/>
        </w:rPr>
        <w:footnoteRef/>
      </w:r>
      <w:r>
        <w:t xml:space="preserve">Cross-references for "give": Eccl 11:9-10; Eccl 12:14; Matt 12:36; Luke 12:42; Rom 14:12; 1Cor 4:2; 1Cor 4:5; 2Cor 5:10; 1Tim 4:14; 1Pet 4:5; 1Pet 4:10; Rev 20:12.</w:t>
      </w:r>
    </w:p>
  </w:footnote>
  <w:footnote w:id="4971">
    <w:p>
      <w:pPr>
        <w:pStyle w:val="FootnoteText"/>
      </w:pPr>
      <w:r>
        <w:rPr>
          <w:rStyle w:val="FootnoteReference"/>
        </w:rPr>
        <w:footnoteRef/>
      </w:r>
      <w:r>
        <w:t xml:space="preserve">Cross-references: Gen 3:9-11; Gen 4:9-10; Gen 18:20-21; 1Sam 2:23-24; 1Cor 1:11; 1Tim 5:24.</w:t>
      </w:r>
    </w:p>
  </w:footnote>
  <w:footnote w:id="4972">
    <w:p>
      <w:pPr>
        <w:pStyle w:val="FootnoteText"/>
      </w:pPr>
      <w:r>
        <w:rPr>
          <w:rStyle w:val="FootnoteReference"/>
        </w:rPr>
        <w:footnoteRef/>
      </w:r>
      <w:r>
        <w:t xml:space="preserve">Cross-references: Luke 12:20; Luke 19:21-26.</w:t>
      </w:r>
    </w:p>
  </w:footnote>
  <w:footnote w:id="4973">
    <w:p>
      <w:pPr>
        <w:pStyle w:val="FootnoteText"/>
      </w:pPr>
      <w:r>
        <w:rPr>
          <w:rStyle w:val="FootnoteReference"/>
        </w:rPr>
        <w:footnoteRef/>
      </w:r>
      <w:r>
        <w:t xml:space="preserve">Cross-references for "said": Luke 18:4; Esth 6:6.</w:t>
      </w:r>
    </w:p>
  </w:footnote>
  <w:footnote w:id="4974">
    <w:p>
      <w:pPr>
        <w:pStyle w:val="FootnoteText"/>
      </w:pPr>
      <w:r>
        <w:rPr>
          <w:rStyle w:val="FootnoteReference"/>
        </w:rPr>
        <w:footnoteRef/>
      </w:r>
      <w:r>
        <w:t xml:space="preserve">Cross-references for "I cannot": Prov 13:4; Prov 15:19; Prov 18:9; Prov 19:15; Prov 21:25-26; Prov 24:30-34; Prov 26:13-16; Prov 27:23-27; Prov 29:21; 2Thess 3:11.</w:t>
      </w:r>
    </w:p>
  </w:footnote>
  <w:footnote w:id="4975">
    <w:p>
      <w:pPr>
        <w:pStyle w:val="FootnoteText"/>
      </w:pPr>
      <w:r>
        <w:rPr>
          <w:rStyle w:val="FootnoteReference"/>
        </w:rPr>
        <w:footnoteRef/>
      </w:r>
      <w:r>
        <w:t xml:space="preserve">Cross-references for "to beg": Prov 20:4; Mark 10:46; Luke 16:20; Luke 16:22; John 9:8; Acts 3:2.</w:t>
      </w:r>
    </w:p>
  </w:footnote>
  <w:footnote w:id="49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977">
    <w:p>
      <w:pPr>
        <w:pStyle w:val="FootnoteText"/>
      </w:pPr>
      <w:r>
        <w:rPr>
          <w:rStyle w:val="FootnoteReference"/>
        </w:rPr>
        <w:footnoteRef/>
      </w:r>
      <w:r>
        <w:t xml:space="preserve">Cross-references: Prov 30:9; Jer 4:22; Jas 3:15.</w:t>
      </w:r>
    </w:p>
  </w:footnote>
  <w:footnote w:id="4978">
    <w:p>
      <w:pPr>
        <w:pStyle w:val="FootnoteText"/>
      </w:pPr>
      <w:r>
        <w:rPr>
          <w:rStyle w:val="FootnoteReference"/>
        </w:rPr>
        <w:footnoteRef/>
      </w:r>
      <w:r>
        <w:t xml:space="preserve">Cross-references: Matt 18:24; Luke 7:41-42.</w:t>
      </w:r>
    </w:p>
  </w:footnote>
  <w:footnote w:id="4979">
    <w:p>
      <w:pPr>
        <w:pStyle w:val="FootnoteText"/>
      </w:pPr>
      <w:r>
        <w:rPr>
          <w:rStyle w:val="FootnoteReference"/>
        </w:rPr>
        <w:footnoteRef/>
      </w:r>
      <w:r>
        <w:t xml:space="preserve">Cross-references for "measures": Ezek 45:10-14.</w:t>
      </w:r>
    </w:p>
  </w:footnote>
  <w:footnote w:id="4980">
    <w:p>
      <w:pPr>
        <w:pStyle w:val="FootnoteText"/>
      </w:pPr>
      <w:r>
        <w:rPr>
          <w:rStyle w:val="FootnoteReference"/>
        </w:rPr>
        <w:footnoteRef/>
      </w:r>
      <w:r>
        <w:t xml:space="preserve">Cross-references for "Take": Luke 16:9; Luke 16:12; Titus 2:10.</w:t>
      </w:r>
    </w:p>
  </w:footnote>
  <w:footnote w:id="4981">
    <w:p>
      <w:pPr>
        <w:pStyle w:val="FootnoteText"/>
      </w:pPr>
      <w:r>
        <w:rPr>
          <w:rStyle w:val="FootnoteReference"/>
        </w:rPr>
        <w:footnoteRef/>
      </w:r>
      <w:r>
        <w:t xml:space="preserve">Cross-references: Song 8:11-12; Luke 20:9; Luke 20:12.</w:t>
      </w:r>
    </w:p>
  </w:footnote>
  <w:footnote w:id="4982">
    <w:p>
      <w:pPr>
        <w:pStyle w:val="FootnoteText"/>
      </w:pPr>
      <w:r>
        <w:rPr>
          <w:rStyle w:val="FootnoteReference"/>
        </w:rPr>
        <w:footnoteRef/>
      </w:r>
      <w:r>
        <w:t xml:space="preserve">Cross-references for "unjust": Luke 16:10; Luke 18:6.</w:t>
      </w:r>
    </w:p>
  </w:footnote>
  <w:footnote w:id="4983">
    <w:p>
      <w:pPr>
        <w:pStyle w:val="FootnoteText"/>
      </w:pPr>
      <w:r>
        <w:rPr>
          <w:rStyle w:val="FootnoteReference"/>
        </w:rPr>
        <w:footnoteRef/>
      </w:r>
      <w:r>
        <w:t xml:space="preserve">Cross-references for "done": Gen 3:1; Exod 1:10; 2Sam 13:3; 2Kgs 10:19; Prov 6:6-8; Luke 16:4.</w:t>
      </w:r>
    </w:p>
  </w:footnote>
  <w:footnote w:id="4984">
    <w:p>
      <w:pPr>
        <w:pStyle w:val="FootnoteText"/>
      </w:pPr>
      <w:r>
        <w:rPr>
          <w:rStyle w:val="FootnoteReference"/>
        </w:rPr>
        <w:footnoteRef/>
      </w:r>
      <w:r>
        <w:t xml:space="preserve">Cross-references for "children of this": Ps 17:14; Luke 20:34; 1Cor 3:18; Phil 3:19.</w:t>
      </w:r>
    </w:p>
  </w:footnote>
  <w:footnote w:id="4985">
    <w:p>
      <w:pPr>
        <w:pStyle w:val="FootnoteText"/>
      </w:pPr>
      <w:r>
        <w:rPr>
          <w:rStyle w:val="FootnoteReference"/>
        </w:rPr>
        <w:footnoteRef/>
      </w:r>
      <w:r>
        <w:t xml:space="preserve">Cross-references for "children of light": John 12:36; Eph 5:8; 1Thess 5:5; 1Pet 2:9; 1John 3:10.</w:t>
      </w:r>
    </w:p>
  </w:footnote>
  <w:footnote w:id="4986">
    <w:p>
      <w:pPr>
        <w:pStyle w:val="FootnoteText"/>
      </w:pPr>
      <w:r>
        <w:rPr>
          <w:rStyle w:val="FootnoteReference"/>
        </w:rPr>
        <w:footnoteRef/>
      </w:r>
      <w:r>
        <w:t xml:space="preserve">Cross-references: Ps 49:10-19; Matt 17:26.</w:t>
      </w:r>
    </w:p>
  </w:footnote>
  <w:footnote w:id="4987">
    <w:p>
      <w:pPr>
        <w:pStyle w:val="FootnoteText"/>
      </w:pPr>
      <w:r>
        <w:rPr>
          <w:rStyle w:val="FootnoteReference"/>
        </w:rPr>
        <w:footnoteRef/>
      </w:r>
      <w:r>
        <w:t xml:space="preserve">Cross-references for "Make": Prov 19:17; Eccl 11:1; Isa 58:7-8; Dan 4:27; Matt 6:19; Matt 19:21; Matt 25:35-40; Luke 11:41; Luke 14:14; Acts 10:4; Acts 10:31; 2Cor 9:12-15; 1Tim 6:17-19; 2Tim 1:16-18.</w:t>
      </w:r>
    </w:p>
  </w:footnote>
  <w:footnote w:id="4988">
    <w:p>
      <w:pPr>
        <w:pStyle w:val="FootnoteText"/>
      </w:pPr>
      <w:r>
        <w:rPr>
          <w:rStyle w:val="FootnoteReference"/>
        </w:rPr>
        <w:footnoteRef/>
      </w:r>
      <w:r>
        <w:t xml:space="preserve">Cross-references for "of the": Luke 16:11; Luke 16:13.</w:t>
      </w:r>
    </w:p>
  </w:footnote>
  <w:footnote w:id="4989">
    <w:p>
      <w:pPr>
        <w:pStyle w:val="FootnoteText"/>
      </w:pPr>
      <w:r>
        <w:rPr>
          <w:rStyle w:val="FootnoteReference"/>
        </w:rPr>
        <w:footnoteRef/>
      </w:r>
      <w:r>
        <w:t xml:space="preserve">Cross-references for "mammon": Prov 23:5; 1Tim 6:9-10; 1Tim 6:17.</w:t>
      </w:r>
    </w:p>
  </w:footnote>
  <w:footnote w:id="4990">
    <w:p>
      <w:pPr>
        <w:pStyle w:val="FootnoteText"/>
      </w:pPr>
      <w:r>
        <w:rPr>
          <w:rStyle w:val="FootnoteReference"/>
        </w:rPr>
        <w:footnoteRef/>
      </w:r>
      <w:r>
        <w:t xml:space="preserve">Cross-references for "faithful in": Matt 25:21; Luke 16:11-12; Luke 19:17; Heb 3:2.</w:t>
      </w:r>
    </w:p>
  </w:footnote>
  <w:footnote w:id="4991">
    <w:p>
      <w:pPr>
        <w:pStyle w:val="FootnoteText"/>
      </w:pPr>
      <w:r>
        <w:rPr>
          <w:rStyle w:val="FootnoteReference"/>
        </w:rPr>
        <w:footnoteRef/>
      </w:r>
      <w:r>
        <w:t xml:space="preserve">Cross-references: John 12:6; John 13:2; John 13:27.</w:t>
      </w:r>
    </w:p>
  </w:footnote>
  <w:footnote w:id="4992">
    <w:p>
      <w:pPr>
        <w:pStyle w:val="FootnoteText"/>
      </w:pPr>
      <w:r>
        <w:rPr>
          <w:rStyle w:val="FootnoteReference"/>
        </w:rPr>
        <w:footnoteRef/>
      </w:r>
      <w:r>
        <w:t xml:space="preserve">Cross-references for "true": Prov 8:18-19; Luke 12:33; Luke 18:22; Eph 3:8; Jas 2:5; Rev 3:18.</w:t>
      </w:r>
    </w:p>
  </w:footnote>
  <w:footnote w:id="4993">
    <w:p>
      <w:pPr>
        <w:pStyle w:val="FootnoteText"/>
      </w:pPr>
      <w:r>
        <w:rPr>
          <w:rStyle w:val="FootnoteReference"/>
        </w:rPr>
        <w:footnoteRef/>
      </w:r>
      <w:r>
        <w:t xml:space="preserve">Cross-references: Luke 16:9.</w:t>
      </w:r>
    </w:p>
  </w:footnote>
  <w:footnote w:id="4994">
    <w:p>
      <w:pPr>
        <w:pStyle w:val="FootnoteText"/>
      </w:pPr>
      <w:r>
        <w:rPr>
          <w:rStyle w:val="FootnoteReference"/>
        </w:rPr>
        <w:footnoteRef/>
      </w:r>
      <w:r>
        <w:t xml:space="preserve">Cross-references for "that which is your": Luke 10:42; Col 3:3-4; 1Pet 1:4-5.</w:t>
      </w:r>
    </w:p>
  </w:footnote>
  <w:footnote w:id="4995">
    <w:p>
      <w:pPr>
        <w:pStyle w:val="FootnoteText"/>
      </w:pPr>
      <w:r>
        <w:rPr>
          <w:rStyle w:val="FootnoteReference"/>
        </w:rPr>
        <w:footnoteRef/>
      </w:r>
      <w:r>
        <w:t xml:space="preserve">Cross-references: 1Chr 29:14-16; Job 1:21; Ezek 16:16-21; Hos 2:8; Matt 25:14-29; Luke 19:13-26.</w:t>
      </w:r>
    </w:p>
  </w:footnote>
  <w:footnote w:id="4996">
    <w:p>
      <w:pPr>
        <w:pStyle w:val="FootnoteText"/>
      </w:pPr>
      <w:r>
        <w:rPr>
          <w:rStyle w:val="FootnoteReference"/>
        </w:rPr>
        <w:footnoteRef/>
      </w:r>
      <w:r>
        <w:t xml:space="preserve">Cross-references for "hate": Luke 14:26.</w:t>
      </w:r>
    </w:p>
  </w:footnote>
  <w:footnote w:id="4997">
    <w:p>
      <w:pPr>
        <w:pStyle w:val="FootnoteText"/>
      </w:pPr>
      <w:r>
        <w:rPr>
          <w:rStyle w:val="FootnoteReference"/>
        </w:rPr>
        <w:footnoteRef/>
      </w:r>
      <w:r>
        <w:t xml:space="preserve">Cross-references: Josh 24:15; Matt 4:10; Matt 6:24; Luke 9:50; Luke 11:23; Rom 6:16-22; Rom 8:5-8; Jas 4:4; 1John 2:15-16.</w:t>
      </w:r>
    </w:p>
  </w:footnote>
  <w:footnote w:id="4998">
    <w:p>
      <w:pPr>
        <w:pStyle w:val="FootnoteText"/>
      </w:pPr>
      <w:r>
        <w:rPr>
          <w:rStyle w:val="FootnoteReference"/>
        </w:rPr>
        <w:footnoteRef/>
      </w:r>
      <w:r>
        <w:t xml:space="preserve">People-name: Pharisees. People-name meaning: Pharisees — set apart. Source form: Pharisees.</w:t>
      </w:r>
    </w:p>
  </w:footnote>
  <w:footnote w:id="4999">
    <w:p>
      <w:pPr>
        <w:pStyle w:val="FootnoteText"/>
      </w:pPr>
      <w:r>
        <w:rPr>
          <w:rStyle w:val="FootnoteReference"/>
        </w:rPr>
        <w:footnoteRef/>
      </w:r>
      <w:r>
        <w:t xml:space="preserve">Cross-references for "derided": Ps 35:15-16; Ps 119:51; Isa 53:3; Jer 20:7-8; Luke 8:53; Luke 23:35; Heb 11:36; Heb 12:2-3.</w:t>
      </w:r>
    </w:p>
  </w:footnote>
  <w:footnote w:id="5000">
    <w:p>
      <w:pPr>
        <w:pStyle w:val="FootnoteText"/>
      </w:pPr>
      <w:r>
        <w:rPr>
          <w:rStyle w:val="FootnoteReference"/>
        </w:rPr>
        <w:footnoteRef/>
      </w:r>
      <w:r>
        <w:t xml:space="preserve">Cross-references: Isa 56:11; Jer 6:13; Jer 8:10; Ezek 22:25-29; Ezek 33:31; Matt 23:14; Luke 12:15; Luke 20:47.</w:t>
      </w:r>
    </w:p>
  </w:footnote>
  <w:footnote w:id="5001">
    <w:p>
      <w:pPr>
        <w:pStyle w:val="FootnoteText"/>
      </w:pPr>
      <w:r>
        <w:rPr>
          <w:rStyle w:val="FootnoteReference"/>
        </w:rPr>
        <w:footnoteRef/>
      </w:r>
      <w:r>
        <w:t xml:space="preserve">Cross-references: Prov 20:6; Matt 6:2; Matt 6:5; Matt 6:16; Matt 23:5; Matt 23:25-27; Luke 10:29; Luke 11:39; Luke 18:11; Luke 18:21; Luke 20:20; Luke 20:47; Rom 3:20; Jas 2:21-25.</w:t>
      </w:r>
    </w:p>
  </w:footnote>
  <w:footnote w:id="5002">
    <w:p>
      <w:pPr>
        <w:pStyle w:val="FootnoteText"/>
      </w:pPr>
      <w:r>
        <w:rPr>
          <w:rStyle w:val="FootnoteReference"/>
        </w:rPr>
        <w:footnoteRef/>
      </w:r>
      <w:r>
        <w:t xml:space="preserve">Cross-references: 1Sam 16:7; 1Chr 29:17; 2Chr 6:30; Ps 7:9; Ps 139:1-2; Jer 17:10; John 2:25; John 21:17; Acts 1:18; Acts 15:8; 1Cor 4:5; Rev 2:23.</w:t>
      </w:r>
    </w:p>
  </w:footnote>
  <w:footnote w:id="5003">
    <w:p>
      <w:pPr>
        <w:pStyle w:val="FootnoteText"/>
      </w:pPr>
      <w:r>
        <w:rPr>
          <w:rStyle w:val="FootnoteReference"/>
        </w:rPr>
        <w:footnoteRef/>
      </w:r>
      <w:r>
        <w:t xml:space="preserve">Cross-references: Ps 10:3; Ps 49:13; Ps 49:18; Prov 16:5; Isa 1:10-14; Amos 5:21-22; Mal 3:15; 1Pet 3:4; 1Pet 5:5.</w:t>
      </w:r>
    </w:p>
  </w:footnote>
  <w:footnote w:id="5004">
    <w:p>
      <w:pPr>
        <w:pStyle w:val="FootnoteText"/>
      </w:pPr>
      <w:r>
        <w:rPr>
          <w:rStyle w:val="FootnoteReference"/>
        </w:rPr>
        <w:footnoteRef/>
      </w:r>
      <w:r>
        <w:t xml:space="preserve">Name meaning: John (Yochanan) — Yahweh is gracious. Forerunner of Jesus; proclaimed God’s grace.</w:t>
      </w:r>
    </w:p>
  </w:footnote>
  <w:footnote w:id="5005">
    <w:p>
      <w:pPr>
        <w:pStyle w:val="FootnoteText"/>
      </w:pPr>
      <w:r>
        <w:rPr>
          <w:rStyle w:val="FootnoteReference"/>
        </w:rPr>
        <w:footnoteRef/>
      </w:r>
      <w:r>
        <w:t xml:space="preserve">Cross-references for "the kingdom": Matt 3:2; Matt 4:17; Matt 10:7; Mark 1:14; Luke 9:2; Luke 10:9; Luke 10:11.</w:t>
      </w:r>
    </w:p>
  </w:footnote>
  <w:footnote w:id="5006">
    <w:p>
      <w:pPr>
        <w:pStyle w:val="FootnoteText"/>
      </w:pPr>
      <w:r>
        <w:rPr>
          <w:rStyle w:val="FootnoteReference"/>
        </w:rPr>
        <w:footnoteRef/>
      </w:r>
      <w:r>
        <w:t xml:space="preserve">Cross-references for "and every": Matt 21:32; Mark 1:45; Luke 7:26-29; John 11:48; John 12:19.</w:t>
      </w:r>
    </w:p>
  </w:footnote>
  <w:footnote w:id="5007">
    <w:p>
      <w:pPr>
        <w:pStyle w:val="FootnoteText"/>
      </w:pPr>
      <w:r>
        <w:rPr>
          <w:rStyle w:val="FootnoteReference"/>
        </w:rPr>
        <w:footnoteRef/>
      </w:r>
      <w:r>
        <w:t xml:space="preserve">Cross-references: Matt 11:9-14; Luke 16:29; Luke 16:31; John 1:45; Acts 3:18; Acts 3:24-25.</w:t>
      </w:r>
    </w:p>
  </w:footnote>
  <w:footnote w:id="5008">
    <w:p>
      <w:pPr>
        <w:pStyle w:val="FootnoteText"/>
      </w:pPr>
      <w:r>
        <w:rPr>
          <w:rStyle w:val="FootnoteReference"/>
        </w:rPr>
        <w:footnoteRef/>
      </w:r>
      <w:r>
        <w:t xml:space="preserve">Cross-references for "than": Isa 40:8; Rom 3:31; 1Pet 1:25.</w:t>
      </w:r>
    </w:p>
  </w:footnote>
  <w:footnote w:id="5009">
    <w:p>
      <w:pPr>
        <w:pStyle w:val="FootnoteText"/>
      </w:pPr>
      <w:r>
        <w:rPr>
          <w:rStyle w:val="FootnoteReference"/>
        </w:rPr>
        <w:footnoteRef/>
      </w:r>
      <w:r>
        <w:t xml:space="preserve">Cross-references: Ps 102:25-27; Isa 51:6; Matt 5:18; Luke 21:33; 2Pet 3:10; Rev 20:11; Rev 21:1; Rev 21:4.</w:t>
      </w:r>
    </w:p>
  </w:footnote>
  <w:footnote w:id="5010">
    <w:p>
      <w:pPr>
        <w:pStyle w:val="FootnoteText"/>
      </w:pPr>
      <w:r>
        <w:rPr>
          <w:rStyle w:val="FootnoteReference"/>
        </w:rPr>
        <w:footnoteRef/>
      </w:r>
      <w:r>
        <w:t xml:space="preserve">Cross-references: Matt 5:32; Matt 19:9; Mark 10:11-12; 1Cor 7:4; 1Cor 7:10-12.</w:t>
      </w:r>
    </w:p>
  </w:footnote>
  <w:footnote w:id="5011">
    <w:p>
      <w:pPr>
        <w:pStyle w:val="FootnoteText"/>
      </w:pPr>
      <w:r>
        <w:rPr>
          <w:rStyle w:val="FootnoteReference"/>
        </w:rPr>
        <w:footnoteRef/>
      </w:r>
      <w:r>
        <w:t xml:space="preserve">Cross-references for "rich": Luke 12:16-21; Luke 18:24-25; Jas 5:1-5.</w:t>
      </w:r>
    </w:p>
  </w:footnote>
  <w:footnote w:id="5012">
    <w:p>
      <w:pPr>
        <w:pStyle w:val="FootnoteText"/>
      </w:pPr>
      <w:r>
        <w:rPr>
          <w:rStyle w:val="FootnoteReference"/>
        </w:rPr>
        <w:footnoteRef/>
      </w:r>
      <w:r>
        <w:t xml:space="preserve">Cross-references for "clothed": Job 21:11-15; Ps 73:3-7; Ezek 16:49; Amos 6:4-6; Luke 15:13; Luke 16:1; Rev 17:4; Rev 18:7; Rev 18:16.</w:t>
      </w:r>
    </w:p>
  </w:footnote>
  <w:footnote w:id="5013">
    <w:p>
      <w:pPr>
        <w:pStyle w:val="FootnoteText"/>
      </w:pPr>
      <w:r>
        <w:rPr>
          <w:rStyle w:val="FootnoteReference"/>
        </w:rPr>
        <w:footnoteRef/>
      </w:r>
      <w:r>
        <w:t xml:space="preserve">Cross-references for "purple": Judg 8:26; Ezek 16:13; Ezek 27:7; Mark 15:17; Mark 15:20; Esth 8:15.</w:t>
      </w:r>
    </w:p>
  </w:footnote>
  <w:footnote w:id="5014">
    <w:p>
      <w:pPr>
        <w:pStyle w:val="FootnoteText"/>
      </w:pPr>
      <w:r>
        <w:rPr>
          <w:rStyle w:val="FootnoteReference"/>
        </w:rPr>
        <w:footnoteRef/>
      </w:r>
      <w:r>
        <w:t xml:space="preserve">Name meaning: Lazarus (Eleazar) — God has helped. Raised from the dead.</w:t>
      </w:r>
    </w:p>
  </w:footnote>
  <w:footnote w:id="5015">
    <w:p>
      <w:pPr>
        <w:pStyle w:val="FootnoteText"/>
      </w:pPr>
      <w:r>
        <w:rPr>
          <w:rStyle w:val="FootnoteReference"/>
        </w:rPr>
        <w:footnoteRef/>
      </w:r>
      <w:r>
        <w:t xml:space="preserve">Cross-references for "was laid": Acts 3:2.</w:t>
      </w:r>
    </w:p>
  </w:footnote>
  <w:footnote w:id="5016">
    <w:p>
      <w:pPr>
        <w:pStyle w:val="FootnoteText"/>
      </w:pPr>
      <w:r>
        <w:rPr>
          <w:rStyle w:val="FootnoteReference"/>
        </w:rPr>
        <w:footnoteRef/>
      </w:r>
      <w:r>
        <w:t xml:space="preserve">Cross-references for "full": Job 2:7; Ps 34:19; Ps 73:14; Isa 1:6; Jer 8:22; Luke 16:21.</w:t>
      </w:r>
    </w:p>
  </w:footnote>
  <w:footnote w:id="5017">
    <w:p>
      <w:pPr>
        <w:pStyle w:val="FootnoteText"/>
      </w:pPr>
      <w:r>
        <w:rPr>
          <w:rStyle w:val="FootnoteReference"/>
        </w:rPr>
        <w:footnoteRef/>
      </w:r>
      <w:r>
        <w:t xml:space="preserve">Cross-references for "Lazarus": John 11:1.</w:t>
      </w:r>
    </w:p>
  </w:footnote>
  <w:footnote w:id="5018">
    <w:p>
      <w:pPr>
        <w:pStyle w:val="FootnoteText"/>
      </w:pPr>
      <w:r>
        <w:rPr>
          <w:rStyle w:val="FootnoteReference"/>
        </w:rPr>
        <w:footnoteRef/>
      </w:r>
      <w:r>
        <w:t xml:space="preserve">Cross-references for "desiring": 1Cor 4:11; 2Cor 11:27.</w:t>
      </w:r>
    </w:p>
  </w:footnote>
  <w:footnote w:id="5019">
    <w:p>
      <w:pPr>
        <w:pStyle w:val="FootnoteText"/>
      </w:pPr>
      <w:r>
        <w:rPr>
          <w:rStyle w:val="FootnoteReference"/>
        </w:rPr>
        <w:footnoteRef/>
      </w:r>
      <w:r>
        <w:t xml:space="preserve">Cross-references for "crumbs": Matt 15:27; Mark 7:28; John 6:12.</w:t>
      </w:r>
    </w:p>
  </w:footnote>
  <w:footnote w:id="5020">
    <w:p>
      <w:pPr>
        <w:pStyle w:val="FootnoteText"/>
      </w:pPr>
      <w:r>
        <w:rPr>
          <w:rStyle w:val="FootnoteReference"/>
        </w:rPr>
        <w:footnoteRef/>
      </w:r>
      <w:r>
        <w:t xml:space="preserve">Cross-references for "was carried": Ps 91:11-12; Matt 13:38-43; Matt 24:31; Heb 2:14.</w:t>
      </w:r>
    </w:p>
  </w:footnote>
  <w:footnote w:id="5021">
    <w:p>
      <w:pPr>
        <w:pStyle w:val="FootnoteText"/>
      </w:pPr>
      <w:r>
        <w:rPr>
          <w:rStyle w:val="FootnoteReference"/>
        </w:rPr>
        <w:footnoteRef/>
      </w:r>
      <w:r>
        <w:t xml:space="preserve">Personal name: Abraham. Personal-name meaning: Abraham — Father of a multitude. Source form: Abraham.</w:t>
      </w:r>
    </w:p>
  </w:footnote>
  <w:footnote w:id="5022">
    <w:p>
      <w:pPr>
        <w:pStyle w:val="FootnoteText"/>
      </w:pPr>
      <w:r>
        <w:rPr>
          <w:rStyle w:val="FootnoteReference"/>
        </w:rPr>
        <w:footnoteRef/>
      </w:r>
      <w:r>
        <w:t xml:space="preserve">Cross-references for "the rich": Job 21:13; Job 21:30-32; Ps 49:6-12; Ps 49:16-19; Ps 73:18-20; Prov 14:32; Mark 8:36; Luke 12:20; Jas 1:11; 1Pet 2:24.</w:t>
      </w:r>
    </w:p>
  </w:footnote>
  <w:footnote w:id="5023">
    <w:p>
      <w:pPr>
        <w:pStyle w:val="FootnoteText"/>
      </w:pPr>
      <w:r>
        <w:rPr>
          <w:rStyle w:val="FootnoteReference"/>
        </w:rPr>
        <w:footnoteRef/>
      </w:r>
      <w:r>
        <w:t xml:space="preserve">Cross-references for "and was buried": 2Kgs 9:34-35; Eccl 8:10; Isa 14:18; Isa 22:16.</w:t>
      </w:r>
    </w:p>
  </w:footnote>
  <w:footnote w:id="5024">
    <w:p>
      <w:pPr>
        <w:pStyle w:val="FootnoteText"/>
      </w:pPr>
      <w:r>
        <w:rPr>
          <w:rStyle w:val="FootnoteReference"/>
        </w:rPr>
        <w:footnoteRef/>
      </w:r>
      <w:r>
        <w:t xml:space="preserve">Cross-references for "Abraham's": Matt 8:11; John 13:23; John 21:20.</w:t>
      </w:r>
    </w:p>
  </w:footnote>
  <w:footnote w:id="5025">
    <w:p>
      <w:pPr>
        <w:pStyle w:val="FootnoteText"/>
      </w:pPr>
      <w:r>
        <w:rPr>
          <w:rStyle w:val="FootnoteReference"/>
        </w:rPr>
        <w:footnoteRef/>
      </w:r>
      <w:r>
        <w:t xml:space="preserve">Cross-references: Ps 9:17; Ps 16:10; Ps 49:15; Ps 86:13; Prov 5:5; Prov 7:27; Prov 9:18; Prov 15:24; Isa 14:9; Isa 14:15; Matt 5:22; Matt 5:29; Matt 18:9; Matt 23:33; 1Cor 15:55; 2Pet 2:4; Rev 20:13-14.</w:t>
      </w:r>
    </w:p>
  </w:footnote>
  <w:footnote w:id="5026">
    <w:p>
      <w:pPr>
        <w:pStyle w:val="FootnoteText"/>
      </w:pPr>
      <w:r>
        <w:rPr>
          <w:rStyle w:val="FootnoteReference"/>
        </w:rPr>
        <w:footnoteRef/>
      </w:r>
      <w:r>
        <w:t xml:space="preserve">Cross-references: Matt 8:11-12; Luke 13:28-29.</w:t>
      </w:r>
    </w:p>
  </w:footnote>
  <w:footnote w:id="5027">
    <w:p>
      <w:pPr>
        <w:pStyle w:val="FootnoteText"/>
      </w:pPr>
      <w:r>
        <w:rPr>
          <w:rStyle w:val="FootnoteReference"/>
        </w:rPr>
        <w:footnoteRef/>
      </w:r>
      <w:r>
        <w:t xml:space="preserve">Cross-references for "Father": Matt 3:9; Luke 3:8; Luke 16:30; John 8:33-39; John 8:53-56; Rom 4:12; Rom 9:7-8.</w:t>
      </w:r>
    </w:p>
  </w:footnote>
  <w:footnote w:id="5028">
    <w:p>
      <w:pPr>
        <w:pStyle w:val="FootnoteText"/>
      </w:pPr>
      <w:r>
        <w:rPr>
          <w:rStyle w:val="FootnoteReference"/>
        </w:rPr>
        <w:footnoteRef/>
      </w:r>
      <w:r>
        <w:t xml:space="preserve">Cross-references for "in water": Isa 41:17-18; Isa 65:13-14; John 4:10; John 4:14; John 7:37; Rev 7:16-17; Rev 22:1.</w:t>
      </w:r>
    </w:p>
  </w:footnote>
  <w:footnote w:id="5029">
    <w:p>
      <w:pPr>
        <w:pStyle w:val="FootnoteText"/>
      </w:pPr>
      <w:r>
        <w:rPr>
          <w:rStyle w:val="FootnoteReference"/>
        </w:rPr>
        <w:footnoteRef/>
      </w:r>
      <w:r>
        <w:t xml:space="preserve">Cross-references for "and cool": Zech 14:12; Jas 3:6.</w:t>
      </w:r>
    </w:p>
  </w:footnote>
  <w:footnote w:id="5030">
    <w:p>
      <w:pPr>
        <w:pStyle w:val="FootnoteText"/>
      </w:pPr>
      <w:r>
        <w:rPr>
          <w:rStyle w:val="FootnoteReference"/>
        </w:rPr>
        <w:footnoteRef/>
      </w:r>
      <w:r>
        <w:t xml:space="preserve">Cross-references: Isa 66:24; Matt 25:41; Mark 9:43-49; 2Thess 1:8; Rev 14:10-11; Rev 19:20; Rev 20:15.</w:t>
      </w:r>
    </w:p>
  </w:footnote>
  <w:footnote w:id="5031">
    <w:p>
      <w:pPr>
        <w:pStyle w:val="FootnoteText"/>
      </w:pPr>
      <w:r>
        <w:rPr>
          <w:rStyle w:val="FootnoteReference"/>
        </w:rPr>
        <w:footnoteRef/>
      </w:r>
      <w:r>
        <w:t xml:space="preserve">Cross-references for "remember": Lam 1:7; Dan 5:22-23; Dan 5:30; Mark 9:46; Luke 16:23.</w:t>
      </w:r>
    </w:p>
  </w:footnote>
  <w:footnote w:id="5032">
    <w:p>
      <w:pPr>
        <w:pStyle w:val="FootnoteText"/>
      </w:pPr>
      <w:r>
        <w:rPr>
          <w:rStyle w:val="FootnoteReference"/>
        </w:rPr>
        <w:footnoteRef/>
      </w:r>
      <w:r>
        <w:t xml:space="preserve">Cross-references for "likewise": Luke 16:20; John 16:33; Acts 14:22; 1Thess 3:3; Heb 11:25; Rev 7:14.</w:t>
      </w:r>
    </w:p>
  </w:footnote>
  <w:footnote w:id="5033">
    <w:p>
      <w:pPr>
        <w:pStyle w:val="FootnoteText"/>
      </w:pPr>
      <w:r>
        <w:rPr>
          <w:rStyle w:val="FootnoteReference"/>
        </w:rPr>
        <w:footnoteRef/>
      </w:r>
      <w:r>
        <w:t xml:space="preserve">Cross-references: Luke 16:24.</w:t>
      </w:r>
    </w:p>
  </w:footnote>
  <w:footnote w:id="5034">
    <w:p>
      <w:pPr>
        <w:pStyle w:val="FootnoteText"/>
      </w:pPr>
      <w:r>
        <w:rPr>
          <w:rStyle w:val="FootnoteReference"/>
        </w:rPr>
        <w:footnoteRef/>
      </w:r>
      <w:r>
        <w:t xml:space="preserve">Cross-references: Job 21:13-14; Job 22:18; Ps 17:14; Ps 37:35-36; Ps 49:11; Ps 73:7; Ps 73:12-19; Luke 6:24; Rom 8:7; Phil 3:19; 1John 2:15.</w:t>
      </w:r>
    </w:p>
  </w:footnote>
  <w:footnote w:id="5035">
    <w:p>
      <w:pPr>
        <w:pStyle w:val="FootnoteText"/>
      </w:pPr>
      <w:r>
        <w:rPr>
          <w:rStyle w:val="FootnoteReference"/>
        </w:rPr>
        <w:footnoteRef/>
      </w:r>
      <w:r>
        <w:t xml:space="preserve">Cross-references for "between": 1Sam 25:36; Ps 49:14; Ezek 28:24; Mal 3:18; 2Thess 1:4-10; Jas 1:11-12; Jas 5:1-7.</w:t>
      </w:r>
    </w:p>
  </w:footnote>
  <w:footnote w:id="5036">
    <w:p>
      <w:pPr>
        <w:pStyle w:val="FootnoteText"/>
      </w:pPr>
      <w:r>
        <w:rPr>
          <w:rStyle w:val="FootnoteReference"/>
        </w:rPr>
        <w:footnoteRef/>
      </w:r>
      <w:r>
        <w:t xml:space="preserve">Cross-references for "they pass": Ps 50:22; Matt 25:46; Luke 12:59; John 3:36; 2Thess 1:9; Rev 20:10; Rev 22:11.</w:t>
      </w:r>
    </w:p>
  </w:footnote>
  <w:footnote w:id="5037">
    <w:p>
      <w:pPr>
        <w:pStyle w:val="FootnoteText"/>
      </w:pPr>
      <w:r>
        <w:rPr>
          <w:rStyle w:val="FootnoteReference"/>
        </w:rPr>
        <w:footnoteRef/>
      </w:r>
      <w:r>
        <w:t xml:space="preserve">Personal name: Moses. Personal-name meaning: Moses — Drawn out. Source form: Moses.</w:t>
      </w:r>
    </w:p>
  </w:footnote>
  <w:footnote w:id="5038">
    <w:p>
      <w:pPr>
        <w:pStyle w:val="FootnoteText"/>
      </w:pPr>
      <w:r>
        <w:rPr>
          <w:rStyle w:val="FootnoteReference"/>
        </w:rPr>
        <w:footnoteRef/>
      </w:r>
      <w:r>
        <w:t xml:space="preserve">Cross-references for "repent": Luke 13:3; Luke 13:5; Rev 16:9-11.</w:t>
      </w:r>
    </w:p>
  </w:footnote>
  <w:footnote w:id="5039">
    <w:p>
      <w:pPr>
        <w:pStyle w:val="FootnoteText"/>
      </w:pPr>
      <w:r>
        <w:rPr>
          <w:rStyle w:val="FootnoteReference"/>
        </w:rPr>
        <w:footnoteRef/>
      </w:r>
      <w:r>
        <w:t xml:space="preserve">Cross-references for "be persuaded": Gen 9:27; Acts 19:8; Acts 26:28; Acts 28:23; 2Cor 5:11.</w:t>
      </w:r>
    </w:p>
  </w:footnote>
  <w:footnote w:id="5040">
    <w:p>
      <w:pPr>
        <w:pStyle w:val="FootnoteText"/>
      </w:pPr>
      <w:r>
        <w:rPr>
          <w:rStyle w:val="FootnoteReference"/>
        </w:rPr>
        <w:footnoteRef/>
      </w:r>
      <w:r>
        <w:t xml:space="preserve">Cross-references for "better": Matt 18:6; Matt 26:24; Mark 9:42; 1Cor 9:15; 2Pet 2:1-3.</w:t>
      </w:r>
    </w:p>
  </w:footnote>
  <w:footnote w:id="5041">
    <w:p>
      <w:pPr>
        <w:pStyle w:val="FootnoteText"/>
      </w:pPr>
      <w:r>
        <w:rPr>
          <w:rStyle w:val="FootnoteReference"/>
        </w:rPr>
        <w:footnoteRef/>
      </w:r>
      <w:r>
        <w:t xml:space="preserve">Cross-references: Isa 40:11; Zech 13:7; Matt 18:3-5; Matt 18:10; Matt 18:14; John 21:15; 1Cor 8:11-12; 1Cor 9:22.</w:t>
      </w:r>
    </w:p>
  </w:footnote>
  <w:footnote w:id="5042">
    <w:p>
      <w:pPr>
        <w:pStyle w:val="FootnoteText"/>
      </w:pPr>
      <w:r>
        <w:rPr>
          <w:rStyle w:val="FootnoteReference"/>
        </w:rPr>
        <w:footnoteRef/>
      </w:r>
      <w:r>
        <w:t xml:space="preserve">Cross-references for "heed": Exod 34:12; Deut 4:9; Deut 4:15; Deut 4:23; 2Chr 19:6-7; Luke 21:34; Eph 5:15; Heb 12:15; 2John 1:8.</w:t>
      </w:r>
    </w:p>
  </w:footnote>
  <w:footnote w:id="5043">
    <w:p>
      <w:pPr>
        <w:pStyle w:val="FootnoteText"/>
      </w:pPr>
      <w:r>
        <w:rPr>
          <w:rStyle w:val="FootnoteReference"/>
        </w:rPr>
        <w:footnoteRef/>
      </w:r>
      <w:r>
        <w:t xml:space="preserve">Cross-references for "rebuke": Lev 19:17; Ps 141:5; Prov 9:8; Prov 17:10; Prov 27:5; Gal 2:11-14; Jas 5:19.</w:t>
      </w:r>
    </w:p>
  </w:footnote>
  <w:footnote w:id="5044">
    <w:p>
      <w:pPr>
        <w:pStyle w:val="FootnoteText"/>
      </w:pPr>
      <w:r>
        <w:rPr>
          <w:rStyle w:val="FootnoteReference"/>
        </w:rPr>
        <w:footnoteRef/>
      </w:r>
      <w:r>
        <w:t xml:space="preserve">Cross-references: Matt 18:15-17; Matt 18:21.</w:t>
      </w:r>
    </w:p>
  </w:footnote>
  <w:footnote w:id="5045">
    <w:p>
      <w:pPr>
        <w:pStyle w:val="FootnoteText"/>
      </w:pPr>
      <w:r>
        <w:rPr>
          <w:rStyle w:val="FootnoteReference"/>
        </w:rPr>
        <w:footnoteRef/>
      </w:r>
      <w:r>
        <w:t xml:space="preserve">Cross-references for "I repent": Matt 5:44; Matt 6:12; Matt 6:14-15; Matt 18:16; Rom 12:20; 2Thess 3:13-14.</w:t>
      </w:r>
    </w:p>
  </w:footnote>
  <w:footnote w:id="5046">
    <w:p>
      <w:pPr>
        <w:pStyle w:val="FootnoteText"/>
      </w:pPr>
      <w:r>
        <w:rPr>
          <w:rStyle w:val="FootnoteReference"/>
        </w:rPr>
        <w:footnoteRef/>
      </w:r>
      <w:r>
        <w:t xml:space="preserve">Cross-references: Matt 18:21-22; Matt 18:35; 1Cor 13:4-7; Eph 4:31-32; Col 3:12-13.</w:t>
      </w:r>
    </w:p>
  </w:footnote>
  <w:footnote w:id="5047">
    <w:p>
      <w:pPr>
        <w:pStyle w:val="FootnoteText"/>
      </w:pPr>
      <w:r>
        <w:rPr>
          <w:rStyle w:val="FootnoteReference"/>
        </w:rPr>
        <w:footnoteRef/>
      </w:r>
      <w:r>
        <w:t xml:space="preserve">Cross-references for "Increase": Mark 9:24; 2Cor 12:8-10; Phil 4:13; 2Thess 1:3; Heb 12:2; 1Pet 1:22-23.</w:t>
      </w:r>
    </w:p>
  </w:footnote>
  <w:footnote w:id="5048">
    <w:p>
      <w:pPr>
        <w:pStyle w:val="FootnoteText"/>
      </w:pPr>
      <w:r>
        <w:rPr>
          <w:rStyle w:val="FootnoteReference"/>
        </w:rPr>
        <w:footnoteRef/>
      </w:r>
      <w:r>
        <w:t xml:space="preserve">Cross-references: Matt 17:20-21; Matt 21:21; Mark 9:23; Mark 11:22-23; 1Cor 13:2.</w:t>
      </w:r>
    </w:p>
  </w:footnote>
  <w:footnote w:id="5049">
    <w:p>
      <w:pPr>
        <w:pStyle w:val="FootnoteText"/>
      </w:pPr>
      <w:r>
        <w:rPr>
          <w:rStyle w:val="FootnoteReference"/>
        </w:rPr>
        <w:footnoteRef/>
      </w:r>
      <w:r>
        <w:t xml:space="preserve">Cross-references: Matt 13:31-32; Luke 13:19.</w:t>
      </w:r>
    </w:p>
  </w:footnote>
  <w:footnote w:id="5050">
    <w:p>
      <w:pPr>
        <w:pStyle w:val="FootnoteText"/>
      </w:pPr>
      <w:r>
        <w:rPr>
          <w:rStyle w:val="FootnoteReference"/>
        </w:rPr>
        <w:footnoteRef/>
      </w:r>
      <w:r>
        <w:t xml:space="preserve">Cross-references: Matt 12:11; Luke 13:15; Luke 14:5.</w:t>
      </w:r>
    </w:p>
  </w:footnote>
  <w:footnote w:id="5051">
    <w:p>
      <w:pPr>
        <w:pStyle w:val="FootnoteText"/>
      </w:pPr>
      <w:r>
        <w:rPr>
          <w:rStyle w:val="FootnoteReference"/>
        </w:rPr>
        <w:footnoteRef/>
      </w:r>
      <w:r>
        <w:t xml:space="preserve">Cross-references for "Make": Gen 43:16; 2Sam 12:20.</w:t>
      </w:r>
    </w:p>
  </w:footnote>
  <w:footnote w:id="5052">
    <w:p>
      <w:pPr>
        <w:pStyle w:val="FootnoteText"/>
      </w:pPr>
      <w:r>
        <w:rPr>
          <w:rStyle w:val="FootnoteReference"/>
        </w:rPr>
        <w:footnoteRef/>
      </w:r>
      <w:r>
        <w:t xml:space="preserve">Cross-references for "and gird": Luke 12:37.</w:t>
      </w:r>
    </w:p>
  </w:footnote>
  <w:footnote w:id="5053">
    <w:p>
      <w:pPr>
        <w:pStyle w:val="FootnoteText"/>
      </w:pPr>
      <w:r>
        <w:rPr>
          <w:rStyle w:val="FootnoteReference"/>
        </w:rPr>
        <w:footnoteRef/>
      </w:r>
      <w:r>
        <w:t xml:space="preserve">Cross-references: 1Chr 29:14-16; Job 22:2-3; Job 35:6-7; Ps 16:2-3; Ps 35:6-7; Prov 16:2-3; Isa 6:5; Isa 64:6; Matt 25:30; Matt 25:37-40; Rom 3:12; Rom 11:35; 1Cor 9:16-17; 1Cor 15:9-10; Phil 3:8-9; Phlm 1:11; 1Pet 5:5-6.</w:t>
      </w:r>
    </w:p>
  </w:footnote>
  <w:footnote w:id="5054">
    <w:p>
      <w:pPr>
        <w:pStyle w:val="FootnoteText"/>
      </w:pPr>
      <w:r>
        <w:rPr>
          <w:rStyle w:val="FootnoteReference"/>
        </w:rPr>
        <w:footnoteRef/>
      </w:r>
      <w:r>
        <w:t xml:space="preserve">Place name: Jerusalem. Place-name meaning: Jerusalem — vision of peace. Source form: Jerusalem. Greek form: ιεροσολυμα.</w:t>
      </w:r>
    </w:p>
  </w:footnote>
  <w:footnote w:id="5055">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056">
    <w:p>
      <w:pPr>
        <w:pStyle w:val="FootnoteText"/>
      </w:pPr>
      <w:r>
        <w:rPr>
          <w:rStyle w:val="FootnoteReference"/>
        </w:rPr>
        <w:footnoteRef/>
      </w:r>
      <w:r>
        <w:t xml:space="preserve">Place name: Galilee. Place-name meaning: Galilee — wheel; revolution. Source form: Galilee. Greek form: γαλιλαιας.</w:t>
      </w:r>
    </w:p>
  </w:footnote>
  <w:footnote w:id="5057">
    <w:p>
      <w:pPr>
        <w:pStyle w:val="FootnoteText"/>
      </w:pPr>
      <w:r>
        <w:rPr>
          <w:rStyle w:val="FootnoteReference"/>
        </w:rPr>
        <w:footnoteRef/>
      </w:r>
      <w:r>
        <w:t xml:space="preserve">Cross-references: Luke 9:51-52; John 4:4.</w:t>
      </w:r>
    </w:p>
  </w:footnote>
  <w:footnote w:id="5058">
    <w:p>
      <w:pPr>
        <w:pStyle w:val="FootnoteText"/>
      </w:pPr>
      <w:r>
        <w:rPr>
          <w:rStyle w:val="FootnoteReference"/>
        </w:rPr>
        <w:footnoteRef/>
      </w:r>
      <w:r>
        <w:t xml:space="preserve">Name meaning: Jesus (Yeshua) — Yahweh saves. He will save His people from their sins.</w:t>
      </w:r>
    </w:p>
  </w:footnote>
  <w:footnote w:id="50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Cross-references: Lev 13:1; Lev 13:2-46; Lev 14:2-32; Matt 3:15; Matt 8:4; Luke 5:14.</w:t>
      </w:r>
    </w:p>
  </w:footnote>
  <w:footnote w:id="5061">
    <w:p>
      <w:pPr>
        <w:pStyle w:val="FootnoteText"/>
      </w:pPr>
      <w:r>
        <w:rPr>
          <w:rStyle w:val="FootnoteReference"/>
        </w:rPr>
        <w:footnoteRef/>
      </w:r>
      <w:r>
        <w:t xml:space="preserve">Cross-references: 2Kgs 5:14; Isa 65:24; Matt 8:3; John 2:5; John 4:50-53; John 9:7; John 11:10.</w:t>
      </w:r>
    </w:p>
  </w:footnote>
  <w:footnote w:id="5062">
    <w:p>
      <w:pPr>
        <w:pStyle w:val="FootnoteText"/>
      </w:pPr>
      <w:r>
        <w:rPr>
          <w:rStyle w:val="FootnoteReference"/>
        </w:rPr>
        <w:footnoteRef/>
      </w:r>
      <w:r>
        <w:t xml:space="preserve">Cross-references: 2Chr 32:24-26; Ps 30:1-2; Ps 30:11-12; Ps 103:1-4; Ps 107:20-22; Ps 116:12-15; Ps 118:18-19; Isa 38:19-22; Luke 17:17-18; John 5:14; John 9:38.</w:t>
      </w:r>
    </w:p>
  </w:footnote>
  <w:footnote w:id="5063">
    <w:p>
      <w:pPr>
        <w:pStyle w:val="FootnoteText"/>
      </w:pPr>
      <w:r>
        <w:rPr>
          <w:rStyle w:val="FootnoteReference"/>
        </w:rPr>
        <w:footnoteRef/>
      </w:r>
      <w:r>
        <w:t xml:space="preserve">Cross-references for "fell": Gen 17:3; Matt 2:11; Mark 5:33; Luke 5:8; John 5:23; Acts 10:25-26; Rev 4:10; Rev 5:14; Rev 19:4-5; Rev 19:10.</w:t>
      </w:r>
    </w:p>
  </w:footnote>
  <w:footnote w:id="5064">
    <w:p>
      <w:pPr>
        <w:pStyle w:val="FootnoteText"/>
      </w:pPr>
      <w:r>
        <w:rPr>
          <w:rStyle w:val="FootnoteReference"/>
        </w:rPr>
        <w:footnoteRef/>
      </w:r>
      <w:r>
        <w:t xml:space="preserve">People-name: Samaritan. People-name meaning: Samaritan — person of Samaria; watch-mountain. Source form: Samaritan.</w:t>
      </w:r>
    </w:p>
  </w:footnote>
  <w:footnote w:id="5065">
    <w:p>
      <w:pPr>
        <w:pStyle w:val="FootnoteText"/>
      </w:pPr>
      <w:r>
        <w:rPr>
          <w:rStyle w:val="FootnoteReference"/>
        </w:rPr>
        <w:footnoteRef/>
      </w:r>
      <w:r>
        <w:t xml:space="preserve">Cross-references: Gen 3:9; Ps 106:13; John 8:7-10; Rom 1:21.</w:t>
      </w:r>
    </w:p>
  </w:footnote>
  <w:footnote w:id="5066">
    <w:p>
      <w:pPr>
        <w:pStyle w:val="FootnoteText"/>
      </w:pPr>
      <w:r>
        <w:rPr>
          <w:rStyle w:val="FootnoteReference"/>
        </w:rPr>
        <w:footnoteRef/>
      </w:r>
      <w:r>
        <w:t xml:space="preserve">Cross-references for "to give": Ps 29:1-2; Ps 50:23; Ps 106:13; Isa 42:12; Rev 14:7.</w:t>
      </w:r>
    </w:p>
  </w:footnote>
  <w:footnote w:id="5067">
    <w:p>
      <w:pPr>
        <w:pStyle w:val="FootnoteText"/>
      </w:pPr>
      <w:r>
        <w:rPr>
          <w:rStyle w:val="FootnoteReference"/>
        </w:rPr>
        <w:footnoteRef/>
      </w:r>
      <w:r>
        <w:t xml:space="preserve">Cross-references: Matt 8:10; Matt 8:12; Matt 15:24-28; Matt 19:30; Matt 20:16.</w:t>
      </w:r>
    </w:p>
  </w:footnote>
  <w:footnote w:id="5068">
    <w:p>
      <w:pPr>
        <w:pStyle w:val="FootnoteText"/>
      </w:pPr>
      <w:r>
        <w:rPr>
          <w:rStyle w:val="FootnoteReference"/>
        </w:rPr>
        <w:footnoteRef/>
      </w:r>
      <w:r>
        <w:t xml:space="preserve">Cross-references: Matt 9:22; Mark 5:34; Mark 10:52; Luke 7:50; Luke 8:48; Luke 18:42.</w:t>
      </w:r>
    </w:p>
  </w:footnote>
  <w:footnote w:id="5069">
    <w:p>
      <w:pPr>
        <w:pStyle w:val="FootnoteText"/>
      </w:pPr>
      <w:r>
        <w:rPr>
          <w:rStyle w:val="FootnoteReference"/>
        </w:rPr>
        <w:footnoteRef/>
      </w:r>
      <w:r>
        <w:t xml:space="preserve">People-name: Pharisees. People-name meaning: Pharisees — set apart. Source form: Pharisees.</w:t>
      </w:r>
    </w:p>
  </w:footnote>
  <w:footnote w:id="5070">
    <w:p>
      <w:pPr>
        <w:pStyle w:val="FootnoteText"/>
      </w:pPr>
      <w:r>
        <w:rPr>
          <w:rStyle w:val="FootnoteReference"/>
        </w:rPr>
        <w:footnoteRef/>
      </w:r>
      <w:r>
        <w:t xml:space="preserve">Cross-references for "when the": Luke 10:11; Luke 16:16; Luke 19:11; Acts 1:6-7.</w:t>
      </w:r>
    </w:p>
  </w:footnote>
  <w:footnote w:id="5071">
    <w:p>
      <w:pPr>
        <w:pStyle w:val="FootnoteText"/>
      </w:pPr>
      <w:r>
        <w:rPr>
          <w:rStyle w:val="FootnoteReference"/>
        </w:rPr>
        <w:footnoteRef/>
      </w:r>
      <w:r>
        <w:t xml:space="preserve">Cross-references for "observation": Dan 2:44; Zech 4:6; Luke 17:23-24; John 18:36.</w:t>
      </w:r>
    </w:p>
  </w:footnote>
  <w:footnote w:id="5072">
    <w:p>
      <w:pPr>
        <w:pStyle w:val="FootnoteText"/>
      </w:pPr>
      <w:r>
        <w:rPr>
          <w:rStyle w:val="FootnoteReference"/>
        </w:rPr>
        <w:footnoteRef/>
      </w:r>
      <w:r>
        <w:t xml:space="preserve">Cross-references for "the kingdom": Rom 14:17; Col 1:27.</w:t>
      </w:r>
    </w:p>
  </w:footnote>
  <w:footnote w:id="5073">
    <w:p>
      <w:pPr>
        <w:pStyle w:val="FootnoteText"/>
      </w:pPr>
      <w:r>
        <w:rPr>
          <w:rStyle w:val="FootnoteReference"/>
        </w:rPr>
        <w:footnoteRef/>
      </w:r>
      <w:r>
        <w:t xml:space="preserve">Cross-references for "within you": Matt 12:28; Luke 10:9-11; John 1:26.</w:t>
      </w:r>
    </w:p>
  </w:footnote>
  <w:footnote w:id="5074">
    <w:p>
      <w:pPr>
        <w:pStyle w:val="FootnoteText"/>
      </w:pPr>
      <w:r>
        <w:rPr>
          <w:rStyle w:val="FootnoteReference"/>
        </w:rPr>
        <w:footnoteRef/>
      </w:r>
      <w:r>
        <w:t xml:space="preserve">Cross-references: Matt 24:23-28; Mark 13:21; Luke 21:8.</w:t>
      </w:r>
    </w:p>
  </w:footnote>
  <w:footnote w:id="5075">
    <w:p>
      <w:pPr>
        <w:pStyle w:val="FootnoteText"/>
      </w:pPr>
      <w:r>
        <w:rPr>
          <w:rStyle w:val="FootnoteReference"/>
        </w:rPr>
        <w:footnoteRef/>
      </w:r>
      <w:r>
        <w:t xml:space="preserve">Cross-references: Matt 24:23-26; Mark 13:21-23; Luke 17:21; Luke 21:8.</w:t>
      </w:r>
    </w:p>
  </w:footnote>
  <w:footnote w:id="5076">
    <w:p>
      <w:pPr>
        <w:pStyle w:val="FootnoteText"/>
      </w:pPr>
      <w:r>
        <w:rPr>
          <w:rStyle w:val="FootnoteReference"/>
        </w:rPr>
        <w:footnoteRef/>
      </w:r>
      <w:r>
        <w:t xml:space="preserve">Cross-references: Job 37:3-4; Zech 9:14; Matt 24:27.</w:t>
      </w:r>
    </w:p>
  </w:footnote>
  <w:footnote w:id="5077">
    <w:p>
      <w:pPr>
        <w:pStyle w:val="FootnoteText"/>
      </w:pPr>
      <w:r>
        <w:rPr>
          <w:rStyle w:val="FootnoteReference"/>
        </w:rPr>
        <w:footnoteRef/>
      </w:r>
      <w:r>
        <w:t xml:space="preserve">Cross-references: Mal 3:1-2; Mal 4:1-2; Matt 24:30; Matt 25:31; Matt 26:64; 1Thess 5:2; 2Thess 2:2; 2Thess 2:8; Jas 5:8; 2Pet 3:10.</w:t>
      </w:r>
    </w:p>
  </w:footnote>
  <w:footnote w:id="5078">
    <w:p>
      <w:pPr>
        <w:pStyle w:val="FootnoteText"/>
      </w:pPr>
      <w:r>
        <w:rPr>
          <w:rStyle w:val="FootnoteReference"/>
        </w:rPr>
        <w:footnoteRef/>
      </w:r>
      <w:r>
        <w:t xml:space="preserve">Cross-references for "must": Matt 16:21; Matt 17:22-23; Matt 20:18-19; Mark 8:31; Mark 9:31; Mark 10:33; Luke 9:22; Luke 18:31; Luke 18:33; Luke 24:25-26; Luke 24:46.</w:t>
      </w:r>
    </w:p>
  </w:footnote>
  <w:footnote w:id="5079">
    <w:p>
      <w:pPr>
        <w:pStyle w:val="FootnoteText"/>
      </w:pPr>
      <w:r>
        <w:rPr>
          <w:rStyle w:val="FootnoteReference"/>
        </w:rPr>
        <w:footnoteRef/>
      </w:r>
      <w:r>
        <w:t xml:space="preserve">Cross-references for "rejected": 1Sam 8:7; 1Sam 10:19; Isa 53:3; Matt 21:42; Mark 12:10; John 1:11; John 12:38.</w:t>
      </w:r>
    </w:p>
  </w:footnote>
  <w:footnote w:id="5080">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5081">
    <w:p>
      <w:pPr>
        <w:pStyle w:val="FootnoteText"/>
      </w:pPr>
      <w:r>
        <w:rPr>
          <w:rStyle w:val="FootnoteReference"/>
        </w:rPr>
        <w:footnoteRef/>
      </w:r>
      <w:r>
        <w:t xml:space="preserve">Cross-references for "the days of the Son": Luke 17:22; Luke 17:24; Luke 18:8.</w:t>
      </w:r>
    </w:p>
  </w:footnote>
  <w:footnote w:id="5082">
    <w:p>
      <w:pPr>
        <w:pStyle w:val="FootnoteText"/>
      </w:pPr>
      <w:r>
        <w:rPr>
          <w:rStyle w:val="FootnoteReference"/>
        </w:rPr>
        <w:footnoteRef/>
      </w:r>
      <w:r>
        <w:t xml:space="preserve">Cross-references: Gen 7:7-23; Job 22:15-18; Matt 24:37-39; Heb 11:7; 1Pet 3:19-20; 2Pet 2:5; 2Pet 3:6.</w:t>
      </w:r>
    </w:p>
  </w:footnote>
  <w:footnote w:id="5083">
    <w:p>
      <w:pPr>
        <w:pStyle w:val="FootnoteText"/>
      </w:pPr>
      <w:r>
        <w:rPr>
          <w:rStyle w:val="FootnoteReference"/>
        </w:rPr>
        <w:footnoteRef/>
      </w:r>
      <w:r>
        <w:t xml:space="preserve">Cross-references: Deut 6:10-12; Deut 8:12-14; 1Sam 25:36-38; Job 21:9-13; Isa 21:4; Isa 22:12-14; Luke 12:19-20; Luke 16:19-23; 1Thess 5:1-3.</w:t>
      </w:r>
    </w:p>
  </w:footnote>
  <w:footnote w:id="5084">
    <w:p>
      <w:pPr>
        <w:pStyle w:val="FootnoteText"/>
      </w:pPr>
      <w:r>
        <w:rPr>
          <w:rStyle w:val="FootnoteReference"/>
        </w:rPr>
        <w:footnoteRef/>
      </w:r>
      <w:r>
        <w:t xml:space="preserve">Personal name: Lot. Personal-name meaning: Lot — Covering; veil. Source form: Lot.</w:t>
      </w:r>
    </w:p>
  </w:footnote>
  <w:footnote w:id="5085">
    <w:p>
      <w:pPr>
        <w:pStyle w:val="FootnoteText"/>
      </w:pPr>
      <w:r>
        <w:rPr>
          <w:rStyle w:val="FootnoteReference"/>
        </w:rPr>
        <w:footnoteRef/>
      </w:r>
      <w:r>
        <w:t xml:space="preserve">Cross-references: Gen 13:13; Gen 18:20-21; Gen 19:4-15; Ezek 16:49-50; Jas 5:1-5.</w:t>
      </w:r>
    </w:p>
  </w:footnote>
  <w:footnote w:id="5086">
    <w:p>
      <w:pPr>
        <w:pStyle w:val="FootnoteText"/>
      </w:pPr>
      <w:r>
        <w:rPr>
          <w:rStyle w:val="FootnoteReference"/>
        </w:rPr>
        <w:footnoteRef/>
      </w:r>
      <w:r>
        <w:t xml:space="preserve">Place name: Sodom. Place-name meaning: Sodom — their secret; their cement. Source form: Sodom. Greek form: σοδομων.</w:t>
      </w:r>
    </w:p>
  </w:footnote>
  <w:footnote w:id="5087">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5088">
    <w:p>
      <w:pPr>
        <w:pStyle w:val="FootnoteText"/>
      </w:pPr>
      <w:r>
        <w:rPr>
          <w:rStyle w:val="FootnoteReference"/>
        </w:rPr>
        <w:footnoteRef/>
      </w:r>
      <w:r>
        <w:t xml:space="preserve">Cross-references: Gen 19:16-25; Deut 29:23-25; Isa 1:9; Isa 13:19; Jer 50:40; Hos 11:8; Amos 4:11; Zeph 2:9; Matt 11:23-24; 2Pet 2:6; Jude 1:7; Rev 11:8.</w:t>
      </w:r>
    </w:p>
  </w:footnote>
  <w:footnote w:id="5089">
    <w:p>
      <w:pPr>
        <w:pStyle w:val="FootnoteText"/>
      </w:pPr>
      <w:r>
        <w:rPr>
          <w:rStyle w:val="FootnoteReference"/>
        </w:rPr>
        <w:footnoteRef/>
      </w:r>
      <w:r>
        <w:t xml:space="preserve">Cross-references: Matt 24:3; Matt 24:27-31; Matt 26:64; Mark 13:26; Luke 17:24; Luke 21:22; Luke 21:27; Luke 21:34-36; 2Thess 1:7; 1Pet 1:13; Rev 1:7.</w:t>
      </w:r>
    </w:p>
  </w:footnote>
  <w:footnote w:id="5090">
    <w:p>
      <w:pPr>
        <w:pStyle w:val="FootnoteText"/>
      </w:pPr>
      <w:r>
        <w:rPr>
          <w:rStyle w:val="FootnoteReference"/>
        </w:rPr>
        <w:footnoteRef/>
      </w:r>
      <w:r>
        <w:t xml:space="preserve">Cross-references: Job 2:4; Jer 45:5; Matt 6:25; Matt 16:26; Matt 24:17-21; Mark 13:14-16; Phil 3:7-8.</w:t>
      </w:r>
    </w:p>
  </w:footnote>
  <w:footnote w:id="5091">
    <w:p>
      <w:pPr>
        <w:pStyle w:val="FootnoteText"/>
      </w:pPr>
      <w:r>
        <w:rPr>
          <w:rStyle w:val="FootnoteReference"/>
        </w:rPr>
        <w:footnoteRef/>
      </w:r>
      <w:r>
        <w:t xml:space="preserve">Cross-references: Gen 19:17; Gen 19:26; 1Cor 10:6-12; Heb 10:38-39; 2Pet 2:18-22.</w:t>
      </w:r>
    </w:p>
  </w:footnote>
  <w:footnote w:id="5092">
    <w:p>
      <w:pPr>
        <w:pStyle w:val="FootnoteText"/>
      </w:pPr>
      <w:r>
        <w:rPr>
          <w:rStyle w:val="FootnoteReference"/>
        </w:rPr>
        <w:footnoteRef/>
      </w:r>
      <w:r>
        <w:t xml:space="preserve">Cross-references: Matt 10:39; Matt 16:25; Mark 8:35-37; Luke 9:24-25; John 12:25; Rev 2:10.</w:t>
      </w:r>
    </w:p>
  </w:footnote>
  <w:footnote w:id="5093">
    <w:p>
      <w:pPr>
        <w:pStyle w:val="FootnoteText"/>
      </w:pPr>
      <w:r>
        <w:rPr>
          <w:rStyle w:val="FootnoteReference"/>
        </w:rPr>
        <w:footnoteRef/>
      </w:r>
      <w:r>
        <w:t xml:space="preserve">Cross-references for "I tell": Isa 42:9; Matt 24:25; Mark 13:23; Mark 14:29; Luke 13:3; Luke 13:5; Luke 13:24.</w:t>
      </w:r>
    </w:p>
  </w:footnote>
  <w:footnote w:id="5094">
    <w:p>
      <w:pPr>
        <w:pStyle w:val="FootnoteText"/>
      </w:pPr>
      <w:r>
        <w:rPr>
          <w:rStyle w:val="FootnoteReference"/>
        </w:rPr>
        <w:footnoteRef/>
      </w:r>
      <w:r>
        <w:t xml:space="preserve">Cross-references: Matt 24:40-41.</w:t>
      </w:r>
    </w:p>
  </w:footnote>
  <w:footnote w:id="5095">
    <w:p>
      <w:pPr>
        <w:pStyle w:val="FootnoteText"/>
      </w:pPr>
      <w:r>
        <w:rPr>
          <w:rStyle w:val="FootnoteReference"/>
        </w:rPr>
        <w:footnoteRef/>
      </w:r>
      <w:r>
        <w:t xml:space="preserve">Cross-references: Ps 26:9; Ps 28:3; Jer 45:5; Ezek 9:4-6; Mal 3:16-18; Rom 11:4-7; 1Thess 4:16-17; 2Pet 2:9.</w:t>
      </w:r>
    </w:p>
  </w:footnote>
  <w:footnote w:id="5096">
    <w:p>
      <w:pPr>
        <w:pStyle w:val="FootnoteText"/>
      </w:pPr>
      <w:r>
        <w:rPr>
          <w:rStyle w:val="FootnoteReference"/>
        </w:rPr>
        <w:footnoteRef/>
      </w:r>
      <w:r>
        <w:t xml:space="preserve">Cross-references for "grinding": Exod 11:5; Judg 16:21.</w:t>
      </w:r>
    </w:p>
  </w:footnote>
  <w:footnote w:id="5097">
    <w:p>
      <w:pPr>
        <w:pStyle w:val="FootnoteText"/>
      </w:pPr>
      <w:r>
        <w:rPr>
          <w:rStyle w:val="FootnoteReference"/>
        </w:rPr>
        <w:footnoteRef/>
      </w:r>
      <w:r>
        <w:t xml:space="preserve">Cross-references: Job 39:29-30; Dan 9:26-27; Amos 9:1-4; Zech 13:8-9; Zech 14:2; Matt 24:28; 1Thess 2:16; Rev 19:17-18.</w:t>
      </w:r>
    </w:p>
  </w:footnote>
  <w:footnote w:id="5098">
    <w:p>
      <w:pPr>
        <w:pStyle w:val="FootnoteText"/>
      </w:pPr>
      <w:r>
        <w:rPr>
          <w:rStyle w:val="FootnoteReference"/>
        </w:rPr>
        <w:footnoteRef/>
      </w:r>
      <w:r>
        <w:t xml:space="preserve">Cross-references for "and not": Ps 27:13; Jonah 2:7; Gal 6:9; Heb 12:3-5.</w:t>
      </w:r>
    </w:p>
  </w:footnote>
  <w:footnote w:id="5099">
    <w:p>
      <w:pPr>
        <w:pStyle w:val="FootnoteText"/>
      </w:pPr>
      <w:r>
        <w:rPr>
          <w:rStyle w:val="FootnoteReference"/>
        </w:rPr>
        <w:footnoteRef/>
      </w:r>
      <w:r>
        <w:t xml:space="preserve">Cross-references for "regarded": Prov 29:7; Isa 33:8.</w:t>
      </w:r>
    </w:p>
  </w:footnote>
  <w:footnote w:id="5100">
    <w:p>
      <w:pPr>
        <w:pStyle w:val="FootnoteText"/>
      </w:pPr>
      <w:r>
        <w:rPr>
          <w:rStyle w:val="FootnoteReference"/>
        </w:rPr>
        <w:footnoteRef/>
      </w:r>
      <w:r>
        <w:t xml:space="preserve">Cross-references for "a widow": Deut 27:19; 2Sam 14:5-24; Job 22:9; Job 29:13; Isa 1:17; Isa 1:21-23; Jer 5:28.</w:t>
      </w:r>
    </w:p>
  </w:footnote>
  <w:footnote w:id="5101">
    <w:p>
      <w:pPr>
        <w:pStyle w:val="FootnoteText"/>
      </w:pPr>
      <w:r>
        <w:rPr>
          <w:rStyle w:val="FootnoteReference"/>
        </w:rPr>
        <w:footnoteRef/>
      </w:r>
      <w:r>
        <w:t xml:space="preserve">Cross-references for "Avenge": Luke 18:7-8; Rom 13:3-4.</w:t>
      </w:r>
    </w:p>
  </w:footnote>
  <w:footnote w:id="5102">
    <w:p>
      <w:pPr>
        <w:pStyle w:val="FootnoteText"/>
      </w:pPr>
      <w:r>
        <w:rPr>
          <w:rStyle w:val="FootnoteReference"/>
        </w:rPr>
        <w:footnoteRef/>
      </w:r>
      <w:r>
        <w:t xml:space="preserve">Cross-references for "he said": Luke 12:17; Luke 16:3; Heb 4:12-13.</w:t>
      </w:r>
    </w:p>
  </w:footnote>
  <w:footnote w:id="5103">
    <w:p>
      <w:pPr>
        <w:pStyle w:val="FootnoteText"/>
      </w:pPr>
      <w:r>
        <w:rPr>
          <w:rStyle w:val="FootnoteReference"/>
        </w:rPr>
        <w:footnoteRef/>
      </w:r>
      <w:r>
        <w:t xml:space="preserve">Cross-references for "weary": Matt 15:23; Mark 10:47-48; Luke 18:39.</w:t>
      </w:r>
    </w:p>
  </w:footnote>
  <w:footnote w:id="5104">
    <w:p>
      <w:pPr>
        <w:pStyle w:val="FootnoteText"/>
      </w:pPr>
      <w:r>
        <w:rPr>
          <w:rStyle w:val="FootnoteReference"/>
        </w:rPr>
        <w:footnoteRef/>
      </w:r>
      <w:r>
        <w:t xml:space="preserve">Cross-references: Luke 7:13.</w:t>
      </w:r>
    </w:p>
  </w:footnote>
  <w:footnote w:id="5105">
    <w:p>
      <w:pPr>
        <w:pStyle w:val="FootnoteText"/>
      </w:pPr>
      <w:r>
        <w:rPr>
          <w:rStyle w:val="FootnoteReference"/>
        </w:rPr>
        <w:footnoteRef/>
      </w:r>
      <w:r>
        <w:t xml:space="preserve">Cross-references for "avenge": 1Sam 24:12-15; 1Sam 26:10-11; Ps 9:8; Ps 10:15-18; Ps 54:1-7; Jer 20:11-13; 2Thess 1:6; Rev 6:10; Rev 18:20.</w:t>
      </w:r>
    </w:p>
  </w:footnote>
  <w:footnote w:id="5106">
    <w:p>
      <w:pPr>
        <w:pStyle w:val="FootnoteText"/>
      </w:pPr>
      <w:r>
        <w:rPr>
          <w:rStyle w:val="FootnoteReference"/>
        </w:rPr>
        <w:footnoteRef/>
      </w:r>
      <w:r>
        <w:t xml:space="preserve">Cross-references for "though": Ps 13:1-2; Hab 2:3; Heb 10:35-37.</w:t>
      </w:r>
    </w:p>
  </w:footnote>
  <w:footnote w:id="5107">
    <w:p>
      <w:pPr>
        <w:pStyle w:val="FootnoteText"/>
      </w:pPr>
      <w:r>
        <w:rPr>
          <w:rStyle w:val="FootnoteReference"/>
        </w:rPr>
        <w:footnoteRef/>
      </w:r>
      <w:r>
        <w:t xml:space="preserve">Cross-references for "and despised": Luke 7:39; Luke 15:2; Luke 15:30; Luke 18:11; Luke 19:7; John 7:47-49; John 8:48; Acts 22:21; Rom 14:10.</w:t>
      </w:r>
    </w:p>
  </w:footnote>
  <w:footnote w:id="5108">
    <w:p>
      <w:pPr>
        <w:pStyle w:val="FootnoteText"/>
      </w:pPr>
      <w:r>
        <w:rPr>
          <w:rStyle w:val="FootnoteReference"/>
        </w:rPr>
        <w:footnoteRef/>
      </w:r>
      <w:r>
        <w:t xml:space="preserve">Personal name: Pharisee. Personal-name meaning: Pharisee — separated one; set apart. Source form: Pharisee.</w:t>
      </w:r>
    </w:p>
  </w:footnote>
  <w:footnote w:id="5109">
    <w:p>
      <w:pPr>
        <w:pStyle w:val="FootnoteText"/>
      </w:pPr>
      <w:r>
        <w:rPr>
          <w:rStyle w:val="FootnoteReference"/>
        </w:rPr>
        <w:footnoteRef/>
      </w:r>
      <w:r>
        <w:t xml:space="preserve">Cross-references for "a Pharisee": Matt 21:31-32; Luke 7:29-30; Acts 23:6-8; Acts 26:5; Phil 3:5.</w:t>
      </w:r>
    </w:p>
  </w:footnote>
  <w:footnote w:id="5110">
    <w:p>
      <w:pPr>
        <w:pStyle w:val="FootnoteText"/>
      </w:pPr>
      <w:r>
        <w:rPr>
          <w:rStyle w:val="FootnoteReference"/>
        </w:rPr>
        <w:footnoteRef/>
      </w:r>
      <w:r>
        <w:t xml:space="preserve">Cross-references for "stood": Ps 134:1; Ps 135:2; Matt 6:5; Mark 11:25.</w:t>
      </w:r>
    </w:p>
  </w:footnote>
  <w:footnote w:id="5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112">
    <w:p>
      <w:pPr>
        <w:pStyle w:val="FootnoteText"/>
      </w:pPr>
      <w:r>
        <w:rPr>
          <w:rStyle w:val="FootnoteReference"/>
        </w:rPr>
        <w:footnoteRef/>
      </w:r>
      <w:r>
        <w:t xml:space="preserve">Cross-references: Isa 1:15; Isa 58:2; Jer 2:28; Jer 2:35; Ezek 33:31; Mic 3:11; 1Cor 4:7-8; 1Cor 15:9-10; 1Tim 1:12-16; Rev 3:17.</w:t>
      </w:r>
    </w:p>
  </w:footnote>
  <w:footnote w:id="5113">
    <w:p>
      <w:pPr>
        <w:pStyle w:val="FootnoteText"/>
      </w:pPr>
      <w:r>
        <w:rPr>
          <w:rStyle w:val="FootnoteReference"/>
        </w:rPr>
        <w:footnoteRef/>
      </w:r>
      <w:r>
        <w:t xml:space="preserve">Cross-references: Isa 65:5; Matt 3:7-10; Matt 19:18-20; Luke 20:47; Gal 3:10; Phil 3:6; Jas 2:9-12.</w:t>
      </w:r>
    </w:p>
  </w:footnote>
  <w:footnote w:id="5114">
    <w:p>
      <w:pPr>
        <w:pStyle w:val="FootnoteText"/>
      </w:pPr>
      <w:r>
        <w:rPr>
          <w:rStyle w:val="FootnoteReference"/>
        </w:rPr>
        <w:footnoteRef/>
      </w:r>
      <w:r>
        <w:t xml:space="preserve">Cross-references for "fast": Num 23:4; 1Sam 15:13; 2Kgs 10:16; Isa 1:15; Isa 58:2-3; Zech 7:5-6; Matt 6:1; Matt 6:5; Matt 6:16; Matt 9:14; Matt 15:7-9; Luke 17:10; Rom 3:27; Rom 10:1-3; 1Cor 1:29; Gal 1:14; Eph 2:9; 1Tim 4:8.</w:t>
      </w:r>
    </w:p>
  </w:footnote>
  <w:footnote w:id="5115">
    <w:p>
      <w:pPr>
        <w:pStyle w:val="FootnoteText"/>
      </w:pPr>
      <w:r>
        <w:rPr>
          <w:rStyle w:val="FootnoteReference"/>
        </w:rPr>
        <w:footnoteRef/>
      </w:r>
      <w:r>
        <w:t xml:space="preserve">Cross-references for "I give": Lev 27:30-33; Num 18:24; Mal 3:8; Matt 23:23-24; Luke 11:42.</w:t>
      </w:r>
    </w:p>
  </w:footnote>
  <w:footnote w:id="5116">
    <w:p>
      <w:pPr>
        <w:pStyle w:val="FootnoteText"/>
      </w:pPr>
      <w:r>
        <w:rPr>
          <w:rStyle w:val="FootnoteReference"/>
        </w:rPr>
        <w:footnoteRef/>
      </w:r>
      <w:r>
        <w:t xml:space="preserve">Cross-references for "standing": Ezra 9:6; Job 42:6; Ps 40:12; Isa 6:5; Ezek 16:63; Dan 9:7-9; Luke 5:8; Luke 7:6-7; Luke 17:12; Acts 2:37.</w:t>
      </w:r>
    </w:p>
  </w:footnote>
  <w:footnote w:id="5117">
    <w:p>
      <w:pPr>
        <w:pStyle w:val="FootnoteText"/>
      </w:pPr>
      <w:r>
        <w:rPr>
          <w:rStyle w:val="FootnoteReference"/>
        </w:rPr>
        <w:footnoteRef/>
      </w:r>
      <w:r>
        <w:t xml:space="preserve">Cross-references for "a sinner": 2Chr 33:12-13; 2Chr 33:19; 2Chr 33:23; Ps 106:6; Isa 1:18; Isa 64:5-6; Matt 9:13; Luke 15:18-21; Luke 23:40-43; Rom 5:8; Rom 5:20-21; 1Tim 1:15; 1John 1:8-10.</w:t>
      </w:r>
    </w:p>
  </w:footnote>
  <w:footnote w:id="5118">
    <w:p>
      <w:pPr>
        <w:pStyle w:val="FootnoteText"/>
      </w:pPr>
      <w:r>
        <w:rPr>
          <w:rStyle w:val="FootnoteReference"/>
        </w:rPr>
        <w:footnoteRef/>
      </w:r>
      <w:r>
        <w:t xml:space="preserve">Cross-references: Jer 31:18-19; Luke 23:48; 2Cor 7:11.</w:t>
      </w:r>
    </w:p>
  </w:footnote>
  <w:footnote w:id="5119">
    <w:p>
      <w:pPr>
        <w:pStyle w:val="FootnoteText"/>
      </w:pPr>
      <w:r>
        <w:rPr>
          <w:rStyle w:val="FootnoteReference"/>
        </w:rPr>
        <w:footnoteRef/>
      </w:r>
      <w:r>
        <w:t xml:space="preserve">Cross-references: Ps 25:7; Ps 25:11; Ps 41:4; Ps 51:1-3; Ps 86:15-16; Ps 119:41; Ps 130:3-4; Ps 130:7; Dan 9:5; Dan 9:9-11; Dan 9:18-19; Heb 4:16; Heb 8:12.</w:t>
      </w:r>
    </w:p>
  </w:footnote>
  <w:footnote w:id="5120">
    <w:p>
      <w:pPr>
        <w:pStyle w:val="FootnoteText"/>
      </w:pPr>
      <w:r>
        <w:rPr>
          <w:rStyle w:val="FootnoteReference"/>
        </w:rPr>
        <w:footnoteRef/>
      </w:r>
      <w:r>
        <w:t xml:space="preserve">Cross-references for "went": 1Sam 1:18; Eccl 9:7; Luke 5:24-25; Luke 7:47-50.</w:t>
      </w:r>
    </w:p>
  </w:footnote>
  <w:footnote w:id="5121">
    <w:p>
      <w:pPr>
        <w:pStyle w:val="FootnoteText"/>
      </w:pPr>
      <w:r>
        <w:rPr>
          <w:rStyle w:val="FootnoteReference"/>
        </w:rPr>
        <w:footnoteRef/>
      </w:r>
      <w:r>
        <w:t xml:space="preserve">Cross-references for "justified": Job 9:20; Job 25:4; Ps 143:2; Isa 45:25; Isa 53:11; Luke 10:29; Luke 16:15; Rom 3:20; Rom 4:5; Rom 5:1; Rom 8:33; Gal 2:16; Jas 2:21-25.</w:t>
      </w:r>
    </w:p>
  </w:footnote>
  <w:footnote w:id="5122">
    <w:p>
      <w:pPr>
        <w:pStyle w:val="FootnoteText"/>
      </w:pPr>
      <w:r>
        <w:rPr>
          <w:rStyle w:val="FootnoteReference"/>
        </w:rPr>
        <w:footnoteRef/>
      </w:r>
      <w:r>
        <w:t xml:space="preserve">Cross-references for "they brought": 1Sam 1:24; Matt 19:13-15; Mark 10:13-16.</w:t>
      </w:r>
    </w:p>
  </w:footnote>
  <w:footnote w:id="5123">
    <w:p>
      <w:pPr>
        <w:pStyle w:val="FootnoteText"/>
      </w:pPr>
      <w:r>
        <w:rPr>
          <w:rStyle w:val="FootnoteReference"/>
        </w:rPr>
        <w:footnoteRef/>
      </w:r>
      <w:r>
        <w:t xml:space="preserve">Cross-references for "they rebuked": Luke 9:49-50; Luke 9:54.</w:t>
      </w:r>
    </w:p>
  </w:footnote>
  <w:footnote w:id="5124">
    <w:p>
      <w:pPr>
        <w:pStyle w:val="FootnoteText"/>
      </w:pPr>
      <w:r>
        <w:rPr>
          <w:rStyle w:val="FootnoteReference"/>
        </w:rPr>
        <w:footnoteRef/>
      </w:r>
      <w:r>
        <w:t xml:space="preserve">Name meaning: Jesus (Yeshua) — Yahweh saves. He will save His people from their sins.</w:t>
      </w:r>
    </w:p>
  </w:footnote>
  <w:footnote w:id="51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26">
    <w:p>
      <w:pPr>
        <w:pStyle w:val="FootnoteText"/>
      </w:pPr>
      <w:r>
        <w:rPr>
          <w:rStyle w:val="FootnoteReference"/>
        </w:rPr>
        <w:footnoteRef/>
      </w:r>
      <w:r>
        <w:t xml:space="preserve">Cross-references: Gen 21:4; Gen 47:10-14; Deut 29:11; Deut 31:12; 2Chr 20:13; Jer 32:39; Acts 2:39; 1Cor 7:14.</w:t>
      </w:r>
    </w:p>
  </w:footnote>
  <w:footnote w:id="5127">
    <w:p>
      <w:pPr>
        <w:pStyle w:val="FootnoteText"/>
      </w:pPr>
      <w:r>
        <w:rPr>
          <w:rStyle w:val="FootnoteReference"/>
        </w:rPr>
        <w:footnoteRef/>
      </w:r>
      <w:r>
        <w:t xml:space="preserve">Cross-references: Matt 18:3-4; 1Cor 14:20; 1Pet 2:2.</w:t>
      </w:r>
    </w:p>
  </w:footnote>
  <w:footnote w:id="5128">
    <w:p>
      <w:pPr>
        <w:pStyle w:val="FootnoteText"/>
      </w:pPr>
      <w:r>
        <w:rPr>
          <w:rStyle w:val="FootnoteReference"/>
        </w:rPr>
        <w:footnoteRef/>
      </w:r>
      <w:r>
        <w:t xml:space="preserve">Cross-references: Ps 131:1-2; Mark 10:15; 1Pet 1:14.</w:t>
      </w:r>
    </w:p>
  </w:footnote>
  <w:footnote w:id="5129">
    <w:p>
      <w:pPr>
        <w:pStyle w:val="FootnoteText"/>
      </w:pPr>
      <w:r>
        <w:rPr>
          <w:rStyle w:val="FootnoteReference"/>
        </w:rPr>
        <w:footnoteRef/>
      </w:r>
      <w:r>
        <w:t xml:space="preserve">Cross-references for "Good": Ezek 33:31; Mal 1:6; Luke 6:46; John 13:13-15.</w:t>
      </w:r>
    </w:p>
  </w:footnote>
  <w:footnote w:id="5130">
    <w:p>
      <w:pPr>
        <w:pStyle w:val="FootnoteText"/>
      </w:pPr>
      <w:r>
        <w:rPr>
          <w:rStyle w:val="FootnoteReference"/>
        </w:rPr>
        <w:footnoteRef/>
      </w:r>
      <w:r>
        <w:t xml:space="preserve">Cross-references: Job 14:4; Job 15:14-16; Job 25:4; Luke 1:35; Luke 11:13; 1Tim 3:16; Heb 7:26; Jas 1:17.</w:t>
      </w:r>
    </w:p>
  </w:footnote>
  <w:footnote w:id="5131">
    <w:p>
      <w:pPr>
        <w:pStyle w:val="FootnoteText"/>
      </w:pPr>
      <w:r>
        <w:rPr>
          <w:rStyle w:val="FootnoteReference"/>
        </w:rPr>
        <w:footnoteRef/>
      </w:r>
      <w:r>
        <w:t xml:space="preserve">Cross-references for "Do not commit": Exod 20:12-17; Deut 5:16-21; Rom 13:9; Gal 3:10-13; Eph 6:2; Col 3:20; Jas 2:8-11.</w:t>
      </w:r>
    </w:p>
  </w:footnote>
  <w:footnote w:id="5132">
    <w:p>
      <w:pPr>
        <w:pStyle w:val="FootnoteText"/>
      </w:pPr>
      <w:r>
        <w:rPr>
          <w:rStyle w:val="FootnoteReference"/>
        </w:rPr>
        <w:footnoteRef/>
      </w:r>
      <w:r>
        <w:t xml:space="preserve">Cross-references: Isa 8:20; Matt 19:17-19; Mark 10:18-19; Luke 10:26-28; Rom 3:20; Rom 7:7-11.</w:t>
      </w:r>
    </w:p>
  </w:footnote>
  <w:footnote w:id="5133">
    <w:p>
      <w:pPr>
        <w:pStyle w:val="FootnoteText"/>
      </w:pPr>
      <w:r>
        <w:rPr>
          <w:rStyle w:val="FootnoteReference"/>
        </w:rPr>
        <w:footnoteRef/>
      </w:r>
      <w:r>
        <w:t xml:space="preserve">Cross-references: Matt 19:20-21; Mark 10:20-21; Luke 15:7; Luke 15:29; Luke 18:11-12; Rom 10:2-3; Phil 3:6.</w:t>
      </w:r>
    </w:p>
  </w:footnote>
  <w:footnote w:id="5134">
    <w:p>
      <w:pPr>
        <w:pStyle w:val="FootnoteText"/>
      </w:pPr>
      <w:r>
        <w:rPr>
          <w:rStyle w:val="FootnoteReference"/>
        </w:rPr>
        <w:footnoteRef/>
      </w:r>
      <w:r>
        <w:t xml:space="preserve">Cross-references for "sell": Matt 6:19-20; Luke 12:33; Luke 16:9; Acts 2:44-45; Acts 4:34-37; 1Tim 6:18-19.</w:t>
      </w:r>
    </w:p>
  </w:footnote>
  <w:footnote w:id="5135">
    <w:p>
      <w:pPr>
        <w:pStyle w:val="FootnoteText"/>
      </w:pPr>
      <w:r>
        <w:rPr>
          <w:rStyle w:val="FootnoteReference"/>
        </w:rPr>
        <w:footnoteRef/>
      </w:r>
      <w:r>
        <w:t xml:space="preserve">Cross-references for "and come": Matt 19:21; Matt 19:27-28; Luke 9:23; Luke 9:57-62.</w:t>
      </w:r>
    </w:p>
  </w:footnote>
  <w:footnote w:id="5136">
    <w:p>
      <w:pPr>
        <w:pStyle w:val="FootnoteText"/>
      </w:pPr>
      <w:r>
        <w:rPr>
          <w:rStyle w:val="FootnoteReference"/>
        </w:rPr>
        <w:footnoteRef/>
      </w:r>
      <w:r>
        <w:t xml:space="preserve">Cross-references: Ps 27:4; Luke 10:42; Phil 3:13; 2Pet 3:8.</w:t>
      </w:r>
    </w:p>
  </w:footnote>
  <w:footnote w:id="5137">
    <w:p>
      <w:pPr>
        <w:pStyle w:val="FootnoteText"/>
      </w:pPr>
      <w:r>
        <w:rPr>
          <w:rStyle w:val="FootnoteReference"/>
        </w:rPr>
        <w:footnoteRef/>
      </w:r>
      <w:r>
        <w:t xml:space="preserve">Cross-references for "he was very sorrowful": Judg 18:23-24; Job 31:24-25; Ezek 33:31; Matt 19:22; Mark 10:22; Luke 8:14; Luke 12:15; Luke 19:8; Luke 21:34; Eph 5:5; Phil 3:8; Col 3:5; 1John 2:15.</w:t>
      </w:r>
    </w:p>
  </w:footnote>
  <w:footnote w:id="5138">
    <w:p>
      <w:pPr>
        <w:pStyle w:val="FootnoteText"/>
      </w:pPr>
      <w:r>
        <w:rPr>
          <w:rStyle w:val="FootnoteReference"/>
        </w:rPr>
        <w:footnoteRef/>
      </w:r>
      <w:r>
        <w:t xml:space="preserve">Cross-references: Deut 6:10-12; Deut 8:11-17; Ps 10:3; Ps 73:5-12; Prov 11:28; Prov 18:11; Prov 30:9; Jer 2:31; Jer 5:5; Matt 19:23-25; Mark 10:23-27; 1Cor 1:26-27; 1Tim 6:9-10; Jas 2:5-7; Jas 5:1-6.</w:t>
      </w:r>
    </w:p>
  </w:footnote>
  <w:footnote w:id="5139">
    <w:p>
      <w:pPr>
        <w:pStyle w:val="FootnoteText"/>
      </w:pPr>
      <w:r>
        <w:rPr>
          <w:rStyle w:val="FootnoteReference"/>
        </w:rPr>
        <w:footnoteRef/>
      </w:r>
      <w:r>
        <w:t xml:space="preserve">Cross-references for "a camel": Matt 23:24.</w:t>
      </w:r>
    </w:p>
  </w:footnote>
  <w:footnote w:id="5140">
    <w:p>
      <w:pPr>
        <w:pStyle w:val="FootnoteText"/>
      </w:pPr>
      <w:r>
        <w:rPr>
          <w:rStyle w:val="FootnoteReference"/>
        </w:rPr>
        <w:footnoteRef/>
      </w:r>
      <w:r>
        <w:t xml:space="preserve">Cross-references: Luke 13:23.</w:t>
      </w:r>
    </w:p>
  </w:footnote>
  <w:footnote w:id="5141">
    <w:p>
      <w:pPr>
        <w:pStyle w:val="FootnoteText"/>
      </w:pPr>
      <w:r>
        <w:rPr>
          <w:rStyle w:val="FootnoteReference"/>
        </w:rPr>
        <w:footnoteRef/>
      </w:r>
      <w:r>
        <w:t xml:space="preserve">Cross-references: Gen 18:14; Job 42:2; Jer 32:17; Dan 4:35; Zech 8:6; Matt 19:26; Luke 1:37; Eph 1:19-20; Eph 2:4-10.</w:t>
      </w:r>
    </w:p>
  </w:footnote>
  <w:footnote w:id="5142">
    <w:p>
      <w:pPr>
        <w:pStyle w:val="FootnoteText"/>
      </w:pPr>
      <w:r>
        <w:rPr>
          <w:rStyle w:val="FootnoteReference"/>
        </w:rPr>
        <w:footnoteRef/>
      </w:r>
      <w:r>
        <w:t xml:space="preserve">Name meaning: Peter (Kepha; Petros) — Rock; stone. The rock-like apostle.</w:t>
      </w:r>
    </w:p>
  </w:footnote>
  <w:footnote w:id="5143">
    <w:p>
      <w:pPr>
        <w:pStyle w:val="FootnoteText"/>
      </w:pPr>
      <w:r>
        <w:rPr>
          <w:rStyle w:val="FootnoteReference"/>
        </w:rPr>
        <w:footnoteRef/>
      </w:r>
      <w:r>
        <w:t xml:space="preserve">Cross-references: Matt 4:19-22; Matt 9:9; Matt 19:27; Mark 10:28; Luke 5:11; Phil 3:7.</w:t>
      </w:r>
    </w:p>
  </w:footnote>
  <w:footnote w:id="5144">
    <w:p>
      <w:pPr>
        <w:pStyle w:val="FootnoteText"/>
      </w:pPr>
      <w:r>
        <w:rPr>
          <w:rStyle w:val="FootnoteReference"/>
        </w:rPr>
        <w:footnoteRef/>
      </w:r>
      <w:r>
        <w:t xml:space="preserve">Cross-references for "manifold more": Job 42:10; Ps 37:16; Ps 63:4-5; Ps 84:10-12; Ps 119:72; Ps 119:103; Ps 119:111; Ps 119:127; Ps 119:162; Luke 12:31-32; Rom 6:21-23; 1Tim 4:8; 1Tim 6:6; Heb 13:5-6; Rev 2:10; Rev 2:17; Rev 3:21.</w:t>
      </w:r>
    </w:p>
  </w:footnote>
  <w:footnote w:id="5145">
    <w:p>
      <w:pPr>
        <w:pStyle w:val="FootnoteText"/>
      </w:pPr>
      <w:r>
        <w:rPr>
          <w:rStyle w:val="FootnoteReference"/>
        </w:rPr>
        <w:footnoteRef/>
      </w:r>
      <w:r>
        <w:t xml:space="preserve">Place name: Jerusalem. Place-name meaning: Jerusalem — vision of peace. Source form: Jerusalem. Greek form: ιεροσολυμα.</w:t>
      </w:r>
    </w:p>
  </w:footnote>
  <w:footnote w:id="5146">
    <w:p>
      <w:pPr>
        <w:pStyle w:val="FootnoteText"/>
      </w:pPr>
      <w:r>
        <w:rPr>
          <w:rStyle w:val="FootnoteReference"/>
        </w:rPr>
        <w:footnoteRef/>
      </w:r>
      <w:r>
        <w:t xml:space="preserve">Cross-references: Matt 16:21; Matt 17:22-23; Matt 20:17-19; Mark 8:9; Mark 8:30-31; Mark 8:31; Mark 10:32-34; Luke 9:22; Luke 24:6-7.</w:t>
      </w:r>
    </w:p>
  </w:footnote>
  <w:footnote w:id="5147">
    <w:p>
      <w:pPr>
        <w:pStyle w:val="FootnoteText"/>
      </w:pPr>
      <w:r>
        <w:rPr>
          <w:rStyle w:val="FootnoteReference"/>
        </w:rPr>
        <w:footnoteRef/>
      </w:r>
      <w:r>
        <w:t xml:space="preserve">Cross-references: Ps 22:1-31; Ps 69:1-36; Isa 53:1-12; Dan 9:26; Zech 13:7; Luke 24:44-46.</w:t>
      </w:r>
    </w:p>
  </w:footnote>
  <w:footnote w:id="5148">
    <w:p>
      <w:pPr>
        <w:pStyle w:val="FootnoteText"/>
      </w:pPr>
      <w:r>
        <w:rPr>
          <w:rStyle w:val="FootnoteReference"/>
        </w:rPr>
        <w:footnoteRef/>
      </w:r>
      <w:r>
        <w:t xml:space="preserve">Cross-references for "delivered": Matt 27:2; Mark 15:1; Luke 23:1; Luke 23:11; John 18:28; John 18:30; John 18:35; Acts 3:13.</w:t>
      </w:r>
    </w:p>
  </w:footnote>
  <w:footnote w:id="5149">
    <w:p>
      <w:pPr>
        <w:pStyle w:val="FootnoteText"/>
      </w:pPr>
      <w:r>
        <w:rPr>
          <w:rStyle w:val="FootnoteReference"/>
        </w:rPr>
        <w:footnoteRef/>
      </w:r>
      <w:r>
        <w:t xml:space="preserve">Cross-references for "mocked": Isa 50:6; Isa 52:14; Isa 53:3; Mic 5:1; Matt 26:67; Matt 27:28-30; Mark 14:65; Mark 15:17-20; Luke 22:63-65; Luke 23:11; Luke 23:35; John 18:22; John 19:1-5.</w:t>
      </w:r>
    </w:p>
  </w:footnote>
  <w:footnote w:id="5150">
    <w:p>
      <w:pPr>
        <w:pStyle w:val="FootnoteText"/>
      </w:pPr>
      <w:r>
        <w:rPr>
          <w:rStyle w:val="FootnoteReference"/>
        </w:rPr>
        <w:footnoteRef/>
      </w:r>
      <w:r>
        <w:t xml:space="preserve">Cross-references: Mark 9:32; Luke 2:50; Luke 9:45; Luke 24:25; Luke 24:45; John 10:6; John 12:16; John 16:1-19.</w:t>
      </w:r>
    </w:p>
  </w:footnote>
  <w:footnote w:id="5151">
    <w:p>
      <w:pPr>
        <w:pStyle w:val="FootnoteText"/>
      </w:pPr>
      <w:r>
        <w:rPr>
          <w:rStyle w:val="FootnoteReference"/>
        </w:rPr>
        <w:footnoteRef/>
      </w:r>
      <w:r>
        <w:t xml:space="preserve">Place name: Jericho. Place-name meaning: Jericho — his moon; his month; his sweet smell. Source form: Jericho. Greek form: ιεριχω.</w:t>
      </w:r>
    </w:p>
  </w:footnote>
  <w:footnote w:id="5152">
    <w:p>
      <w:pPr>
        <w:pStyle w:val="FootnoteText"/>
      </w:pPr>
      <w:r>
        <w:rPr>
          <w:rStyle w:val="FootnoteReference"/>
        </w:rPr>
        <w:footnoteRef/>
      </w:r>
      <w:r>
        <w:t xml:space="preserve">Cross-references for "begging": 1Sam 2:8; Luke 16:20-21; John 9:8; Acts 3:2.</w:t>
      </w:r>
    </w:p>
  </w:footnote>
  <w:footnote w:id="5153">
    <w:p>
      <w:pPr>
        <w:pStyle w:val="FootnoteText"/>
      </w:pPr>
      <w:r>
        <w:rPr>
          <w:rStyle w:val="FootnoteReference"/>
        </w:rPr>
        <w:footnoteRef/>
      </w:r>
      <w:r>
        <w:t xml:space="preserve">Cross-references: Matt 20:29-30; Mark 10:46-47.</w:t>
      </w:r>
    </w:p>
  </w:footnote>
  <w:footnote w:id="5154">
    <w:p>
      <w:pPr>
        <w:pStyle w:val="FootnoteText"/>
      </w:pPr>
      <w:r>
        <w:rPr>
          <w:rStyle w:val="FootnoteReference"/>
        </w:rPr>
        <w:footnoteRef/>
      </w:r>
      <w:r>
        <w:t xml:space="preserve">Cross-references: Matt 21:10-11; Luke 15:26.</w:t>
      </w:r>
    </w:p>
  </w:footnote>
  <w:footnote w:id="5155">
    <w:p>
      <w:pPr>
        <w:pStyle w:val="FootnoteText"/>
      </w:pPr>
      <w:r>
        <w:rPr>
          <w:rStyle w:val="FootnoteReference"/>
        </w:rPr>
        <w:footnoteRef/>
      </w:r>
      <w:r>
        <w:t xml:space="preserve">Cross-references for "Jesus": Matt 2:23; Luke 2:51; John 1:45; John 19:19; Acts 2:22; Acts 4:10.</w:t>
      </w:r>
    </w:p>
  </w:footnote>
  <w:footnote w:id="5156">
    <w:p>
      <w:pPr>
        <w:pStyle w:val="FootnoteText"/>
      </w:pPr>
      <w:r>
        <w:rPr>
          <w:rStyle w:val="FootnoteReference"/>
        </w:rPr>
        <w:footnoteRef/>
      </w:r>
      <w:r>
        <w:t xml:space="preserve">Place name: Nazareth. Place-name meaning: Nazareth — separated; crowned; sanctified. Source form: Nazareth. Greek form: ναζαρεθ.</w:t>
      </w:r>
    </w:p>
  </w:footnote>
  <w:footnote w:id="515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158">
    <w:p>
      <w:pPr>
        <w:pStyle w:val="FootnoteText"/>
      </w:pPr>
      <w:r>
        <w:rPr>
          <w:rStyle w:val="FootnoteReference"/>
        </w:rPr>
        <w:footnoteRef/>
      </w:r>
      <w:r>
        <w:t xml:space="preserve">Cross-references: Mark 2:1-3; John 12:35-36; 2Cor 6:2.</w:t>
      </w:r>
    </w:p>
  </w:footnote>
  <w:footnote w:id="5159">
    <w:p>
      <w:pPr>
        <w:pStyle w:val="FootnoteText"/>
      </w:pPr>
      <w:r>
        <w:rPr>
          <w:rStyle w:val="FootnoteReference"/>
        </w:rPr>
        <w:footnoteRef/>
      </w:r>
      <w:r>
        <w:t xml:space="preserve">Cross-references for "Jesus": Ps 62:12; Isa 9:6-7; Isa 11:1; Jer 23:5; Matt 9:27; Matt 12:23; Matt 15:22; Matt 21:9; Matt 21:15; Matt 22:42-45; Rom 1:3; Rev 22:16.</w:t>
      </w:r>
    </w:p>
  </w:footnote>
  <w:footnote w:id="5160">
    <w:p>
      <w:pPr>
        <w:pStyle w:val="FootnoteText"/>
      </w:pPr>
      <w:r>
        <w:rPr>
          <w:rStyle w:val="FootnoteReference"/>
        </w:rPr>
        <w:footnoteRef/>
      </w:r>
      <w:r>
        <w:t xml:space="preserve">Personal name: David. Personal-name meaning: David — Beloved. Source form: David.</w:t>
      </w:r>
    </w:p>
  </w:footnote>
  <w:footnote w:id="5161">
    <w:p>
      <w:pPr>
        <w:pStyle w:val="FootnoteText"/>
      </w:pPr>
      <w:r>
        <w:rPr>
          <w:rStyle w:val="FootnoteReference"/>
        </w:rPr>
        <w:footnoteRef/>
      </w:r>
      <w:r>
        <w:t xml:space="preserve">Cross-references for "rebuked": Luke 8:49; Luke 11:52; Luke 18:15; Luke 19:39.</w:t>
      </w:r>
    </w:p>
  </w:footnote>
  <w:footnote w:id="5162">
    <w:p>
      <w:pPr>
        <w:pStyle w:val="FootnoteText"/>
      </w:pPr>
      <w:r>
        <w:rPr>
          <w:rStyle w:val="FootnoteReference"/>
        </w:rPr>
        <w:footnoteRef/>
      </w:r>
      <w:r>
        <w:t xml:space="preserve">Cross-references: Gen 32:26-28; Ps 141:1; Jer 29:12-13; Matt 7:7; Matt 26:40-44; Luke 11:8-10; Luke 18:1; 2Cor 12:8.</w:t>
      </w:r>
    </w:p>
  </w:footnote>
  <w:footnote w:id="5163">
    <w:p>
      <w:pPr>
        <w:pStyle w:val="FootnoteText"/>
      </w:pPr>
      <w:r>
        <w:rPr>
          <w:rStyle w:val="FootnoteReference"/>
        </w:rPr>
        <w:footnoteRef/>
      </w:r>
      <w:r>
        <w:t xml:space="preserve">Cross-references: Matt 20:31-34; Mark 10:48-52.</w:t>
      </w:r>
    </w:p>
  </w:footnote>
  <w:footnote w:id="5164">
    <w:p>
      <w:pPr>
        <w:pStyle w:val="FootnoteText"/>
      </w:pPr>
      <w:r>
        <w:rPr>
          <w:rStyle w:val="FootnoteReference"/>
        </w:rPr>
        <w:footnoteRef/>
      </w:r>
      <w:r>
        <w:t xml:space="preserve">Cross-references for "Receive": Ps 33:9; Ps 107:20; Matt 8:3; Matt 15:28.</w:t>
      </w:r>
    </w:p>
  </w:footnote>
  <w:footnote w:id="5165">
    <w:p>
      <w:pPr>
        <w:pStyle w:val="FootnoteText"/>
      </w:pPr>
      <w:r>
        <w:rPr>
          <w:rStyle w:val="FootnoteReference"/>
        </w:rPr>
        <w:footnoteRef/>
      </w:r>
      <w:r>
        <w:t xml:space="preserve">Cross-references: Luke 7:50; Luke 8:48; Luke 17:19.</w:t>
      </w:r>
    </w:p>
  </w:footnote>
  <w:footnote w:id="5166">
    <w:p>
      <w:pPr>
        <w:pStyle w:val="FootnoteText"/>
      </w:pPr>
      <w:r>
        <w:rPr>
          <w:rStyle w:val="FootnoteReference"/>
        </w:rPr>
        <w:footnoteRef/>
      </w:r>
      <w:r>
        <w:t xml:space="preserve">Cross-references for "followed": Ps 103:1-3; Ps 107:8; Ps 107:15; Ps 107:21-22; Ps 107:31-32; Isa 43:7-8; Isa 43:21; Luke 4:39; Luke 5:26; Luke 17:15-18; Acts 4:21; Acts 11:18; Gal 1:24; 2Thess 1:10-12; 1Pet 2:9.</w:t>
      </w:r>
    </w:p>
  </w:footnote>
  <w:footnote w:id="5167">
    <w:p>
      <w:pPr>
        <w:pStyle w:val="FootnoteText"/>
      </w:pPr>
      <w:r>
        <w:rPr>
          <w:rStyle w:val="FootnoteReference"/>
        </w:rPr>
        <w:footnoteRef/>
      </w:r>
      <w:r>
        <w:t xml:space="preserve">Cross-references: Ps 30:2; Ps 146:8; Isa 29:18-19; Isa 35:5; Isa 42:16; Isa 43:8; Matt 9:28-30; Matt 11:5; Matt 21:14; John 9:5-7; John 9:39-40; Acts 26:18.</w:t>
      </w:r>
    </w:p>
  </w:footnote>
  <w:footnote w:id="5168">
    <w:p>
      <w:pPr>
        <w:pStyle w:val="FootnoteText"/>
      </w:pPr>
      <w:r>
        <w:rPr>
          <w:rStyle w:val="FootnoteReference"/>
        </w:rPr>
        <w:footnoteRef/>
      </w:r>
      <w:r>
        <w:t xml:space="preserve">Name meaning: Jesus (Yeshua) — Yahweh saves. He will save His people from their sins.</w:t>
      </w:r>
    </w:p>
  </w:footnote>
  <w:footnote w:id="5169">
    <w:p>
      <w:pPr>
        <w:pStyle w:val="FootnoteText"/>
      </w:pPr>
      <w:r>
        <w:rPr>
          <w:rStyle w:val="FootnoteReference"/>
        </w:rPr>
        <w:footnoteRef/>
      </w:r>
      <w:r>
        <w:t xml:space="preserve">Place name: Jericho. Place-name meaning: Jericho — his moon; his month; his sweet smell. Source form: Jericho. Greek form: ιεριχω.</w:t>
      </w:r>
    </w:p>
  </w:footnote>
  <w:footnote w:id="51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71">
    <w:p>
      <w:pPr>
        <w:pStyle w:val="FootnoteText"/>
      </w:pPr>
      <w:r>
        <w:rPr>
          <w:rStyle w:val="FootnoteReference"/>
        </w:rPr>
        <w:footnoteRef/>
      </w:r>
      <w:r>
        <w:t xml:space="preserve">Cross-references for "Jericho": Josh 2:1; Josh 6:1-25; Josh 6:26-27; 1Kgs 16:34; 2Kgs 2:18-22.</w:t>
      </w:r>
    </w:p>
  </w:footnote>
  <w:footnote w:id="5172">
    <w:p>
      <w:pPr>
        <w:pStyle w:val="FootnoteText"/>
      </w:pPr>
      <w:r>
        <w:rPr>
          <w:rStyle w:val="FootnoteReference"/>
        </w:rPr>
        <w:footnoteRef/>
      </w:r>
      <w:r>
        <w:t xml:space="preserve">Name meaning: Zacchaeus (Zakkay) — Pure; innocent. Tax collector made pure by Jesus.</w:t>
      </w:r>
    </w:p>
  </w:footnote>
  <w:footnote w:id="5173">
    <w:p>
      <w:pPr>
        <w:pStyle w:val="FootnoteText"/>
      </w:pPr>
      <w:r>
        <w:rPr>
          <w:rStyle w:val="FootnoteReference"/>
        </w:rPr>
        <w:footnoteRef/>
      </w:r>
      <w:r>
        <w:t xml:space="preserve">Cross-references for "he sought": Luke 9:7-9; Luke 23:8; John 12:21.</w:t>
      </w:r>
    </w:p>
  </w:footnote>
  <w:footnote w:id="5174">
    <w:p>
      <w:pPr>
        <w:pStyle w:val="FootnoteText"/>
      </w:pPr>
      <w:r>
        <w:rPr>
          <w:rStyle w:val="FootnoteReference"/>
        </w:rPr>
        <w:footnoteRef/>
      </w:r>
      <w:r>
        <w:t xml:space="preserve">Cross-references for "climbed": Luke 5:19.</w:t>
      </w:r>
    </w:p>
  </w:footnote>
  <w:footnote w:id="5175">
    <w:p>
      <w:pPr>
        <w:pStyle w:val="FootnoteText"/>
      </w:pPr>
      <w:r>
        <w:rPr>
          <w:rStyle w:val="FootnoteReference"/>
        </w:rPr>
        <w:footnoteRef/>
      </w:r>
      <w:r>
        <w:t xml:space="preserve">Cross-references for "a sycamore": 1Kgs 10:27; 1Chr 27:28; Isa 9:10; Amos 7:14.</w:t>
      </w:r>
    </w:p>
  </w:footnote>
  <w:footnote w:id="5176">
    <w:p>
      <w:pPr>
        <w:pStyle w:val="FootnoteText"/>
      </w:pPr>
      <w:r>
        <w:rPr>
          <w:rStyle w:val="FootnoteReference"/>
        </w:rPr>
        <w:footnoteRef/>
      </w:r>
      <w:r>
        <w:t xml:space="preserve">Cross-references for "he looked": Ps 139:1-3; Ezek 16:6; John 1:48; John 4:7-10.</w:t>
      </w:r>
    </w:p>
  </w:footnote>
  <w:footnote w:id="5177">
    <w:p>
      <w:pPr>
        <w:pStyle w:val="FootnoteText"/>
      </w:pPr>
      <w:r>
        <w:rPr>
          <w:rStyle w:val="FootnoteReference"/>
        </w:rPr>
        <w:footnoteRef/>
      </w:r>
      <w:r>
        <w:t xml:space="preserve">Cross-references for "Zacchaeus": Eccl 9:10; 2Cor 6:1.</w:t>
      </w:r>
    </w:p>
  </w:footnote>
  <w:footnote w:id="5178">
    <w:p>
      <w:pPr>
        <w:pStyle w:val="FootnoteText"/>
      </w:pPr>
      <w:r>
        <w:rPr>
          <w:rStyle w:val="FootnoteReference"/>
        </w:rPr>
        <w:footnoteRef/>
      </w:r>
      <w:r>
        <w:t xml:space="preserve">Cross-references: Gen 18:3-5; Gen 19:1-3; Ps 101:2-3; Luke 19:10; John 14:23; Eph 3:17; Heb 13:2; Rev 3:20.</w:t>
      </w:r>
    </w:p>
  </w:footnote>
  <w:footnote w:id="5179">
    <w:p>
      <w:pPr>
        <w:pStyle w:val="FootnoteText"/>
      </w:pPr>
      <w:r>
        <w:rPr>
          <w:rStyle w:val="FootnoteReference"/>
        </w:rPr>
        <w:footnoteRef/>
      </w:r>
      <w:r>
        <w:t xml:space="preserve">Cross-references for "joyfully": Isa 64:5; Luke 5:29; Acts 2:41; Acts 16:15; Acts 16:34.</w:t>
      </w:r>
    </w:p>
  </w:footnote>
  <w:footnote w:id="5180">
    <w:p>
      <w:pPr>
        <w:pStyle w:val="FootnoteText"/>
      </w:pPr>
      <w:r>
        <w:rPr>
          <w:rStyle w:val="FootnoteReference"/>
        </w:rPr>
        <w:footnoteRef/>
      </w:r>
      <w:r>
        <w:t xml:space="preserve">Cross-references: Gen 18:6-7; Ps 119:59-60; Luke 2:16; Gal 1:15-16.</w:t>
      </w:r>
    </w:p>
  </w:footnote>
  <w:footnote w:id="5181">
    <w:p>
      <w:pPr>
        <w:pStyle w:val="FootnoteText"/>
      </w:pPr>
      <w:r>
        <w:rPr>
          <w:rStyle w:val="FootnoteReference"/>
        </w:rPr>
        <w:footnoteRef/>
      </w:r>
      <w:r>
        <w:t xml:space="preserve">Cross-references for "they all": Matt 9:11; Matt 21:28-31; Luke 5:30; Luke 7:34; Luke 7:39; Luke 15:2; Luke 18:9-14.</w:t>
      </w:r>
    </w:p>
  </w:footnote>
  <w:footnote w:id="5182">
    <w:p>
      <w:pPr>
        <w:pStyle w:val="FootnoteText"/>
      </w:pPr>
      <w:r>
        <w:rPr>
          <w:rStyle w:val="FootnoteReference"/>
        </w:rPr>
        <w:footnoteRef/>
      </w:r>
      <w:r>
        <w:t xml:space="preserve">Cross-references for "by false": Exod 20:16; Luke 3:14.</w:t>
      </w:r>
    </w:p>
  </w:footnote>
  <w:footnote w:id="5183">
    <w:p>
      <w:pPr>
        <w:pStyle w:val="FootnoteText"/>
      </w:pPr>
      <w:r>
        <w:rPr>
          <w:rStyle w:val="FootnoteReference"/>
        </w:rPr>
        <w:footnoteRef/>
      </w:r>
      <w:r>
        <w:t xml:space="preserve">Cross-references for "I restore": Exod 22:1-4; Lev 6:1-6; 1Sam 12:3; 2Sam 12:6; Prov 6:31.</w:t>
      </w:r>
    </w:p>
  </w:footnote>
  <w:footnote w:id="5184">
    <w:p>
      <w:pPr>
        <w:pStyle w:val="FootnoteText"/>
      </w:pPr>
      <w:r>
        <w:rPr>
          <w:rStyle w:val="FootnoteReference"/>
        </w:rPr>
        <w:footnoteRef/>
      </w:r>
      <w:r>
        <w:t xml:space="preserve">Cross-references: Ps 41:1; Luke 3:8-13; Luke 11:41; Luke 12:33; Luke 16:9; Luke 18:22-23; Acts 2:44-46; Acts 4:34-35; 2Cor 8:7-8; 1Tim 6:17-18; Jas 1:10-11.</w:t>
      </w:r>
    </w:p>
  </w:footnote>
  <w:footnote w:id="5185">
    <w:p>
      <w:pPr>
        <w:pStyle w:val="FootnoteText"/>
      </w:pPr>
      <w:r>
        <w:rPr>
          <w:rStyle w:val="FootnoteReference"/>
        </w:rPr>
        <w:footnoteRef/>
      </w:r>
      <w:r>
        <w:t xml:space="preserve">Personal name: Abraham. Personal-name meaning: Abraham — Father of a multitude. Source form: Abraham.</w:t>
      </w:r>
    </w:p>
  </w:footnote>
  <w:footnote w:id="5186">
    <w:p>
      <w:pPr>
        <w:pStyle w:val="FootnoteText"/>
      </w:pPr>
      <w:r>
        <w:rPr>
          <w:rStyle w:val="FootnoteReference"/>
        </w:rPr>
        <w:footnoteRef/>
      </w:r>
      <w:r>
        <w:t xml:space="preserve">Cross-references: Luke 2:30; Luke 13:30; John 4:38-42; Acts 16:30-32; 1Cor 6:9-11; 1Pet 2:10.</w:t>
      </w:r>
    </w:p>
  </w:footnote>
  <w:footnote w:id="5187">
    <w:p>
      <w:pPr>
        <w:pStyle w:val="FootnoteText"/>
      </w:pPr>
      <w:r>
        <w:rPr>
          <w:rStyle w:val="FootnoteReference"/>
        </w:rPr>
        <w:footnoteRef/>
      </w:r>
      <w:r>
        <w:t xml:space="preserve">Cross-references: Luke 13:16; Rom 4:11-12; Rom 4:16; Gal 3:7; Gal 3:14; Gal 3:29.</w:t>
      </w:r>
    </w:p>
  </w:footnote>
  <w:footnote w:id="5188">
    <w:p>
      <w:pPr>
        <w:pStyle w:val="FootnoteText"/>
      </w:pPr>
      <w:r>
        <w:rPr>
          <w:rStyle w:val="FootnoteReference"/>
        </w:rPr>
        <w:footnoteRef/>
      </w:r>
      <w:r>
        <w:t xml:space="preserve">Cross-references: Ezek 34:16; Matt 1:21; Matt 9:12-13; Matt 10:6; Matt 15:24; Matt 18:11; Luke 5:31-32; Luke 15:4-7; Luke 15:32; Rom 5:6; 1Tim 1:13-16; Heb 7:25; 1John 4:9-14.</w:t>
      </w:r>
    </w:p>
  </w:footnote>
  <w:footnote w:id="5189">
    <w:p>
      <w:pPr>
        <w:pStyle w:val="FootnoteText"/>
      </w:pPr>
      <w:r>
        <w:rPr>
          <w:rStyle w:val="FootnoteReference"/>
        </w:rPr>
        <w:footnoteRef/>
      </w:r>
      <w:r>
        <w:t xml:space="preserve">Place name: Jerusalem. Place-name meaning: Jerusalem — vision of peace. Source form: Jerusalem. Greek form: ιεροσολυμα.</w:t>
      </w:r>
    </w:p>
  </w:footnote>
  <w:footnote w:id="5190">
    <w:p>
      <w:pPr>
        <w:pStyle w:val="FootnoteText"/>
      </w:pPr>
      <w:r>
        <w:rPr>
          <w:rStyle w:val="FootnoteReference"/>
        </w:rPr>
        <w:footnoteRef/>
      </w:r>
      <w:r>
        <w:t xml:space="preserve">Cross-references for "they thought": Luke 17:20; Acts 1:6; 2Thess 2:1-3.</w:t>
      </w:r>
    </w:p>
  </w:footnote>
  <w:footnote w:id="5191">
    <w:p>
      <w:pPr>
        <w:pStyle w:val="FootnoteText"/>
      </w:pPr>
      <w:r>
        <w:rPr>
          <w:rStyle w:val="FootnoteReference"/>
        </w:rPr>
        <w:footnoteRef/>
      </w:r>
      <w:r>
        <w:t xml:space="preserve">Cross-references for "a far": Matt 21:38; Mark 12:1; Mark 16:19; Luke 20:9; Luke 24:51; Acts 1:9-10.</w:t>
      </w:r>
    </w:p>
  </w:footnote>
  <w:footnote w:id="5192">
    <w:p>
      <w:pPr>
        <w:pStyle w:val="FootnoteText"/>
      </w:pPr>
      <w:r>
        <w:rPr>
          <w:rStyle w:val="FootnoteReference"/>
        </w:rPr>
        <w:footnoteRef/>
      </w:r>
      <w:r>
        <w:t xml:space="preserve">Cross-references: Matt 28:18; John 18:37; 1Cor 15:25; Eph 1:20-23; Phil 2:9-11; 1Pet 3:22.</w:t>
      </w:r>
    </w:p>
  </w:footnote>
  <w:footnote w:id="5193">
    <w:p>
      <w:pPr>
        <w:pStyle w:val="FootnoteText"/>
      </w:pPr>
      <w:r>
        <w:rPr>
          <w:rStyle w:val="FootnoteReference"/>
        </w:rPr>
        <w:footnoteRef/>
      </w:r>
      <w:r>
        <w:t xml:space="preserve">Cross-references: Acts 1:11; Acts 17:31; Heb 9:28; Rev 1:7.</w:t>
      </w:r>
    </w:p>
  </w:footnote>
  <w:footnote w:id="5194">
    <w:p>
      <w:pPr>
        <w:pStyle w:val="FootnoteText"/>
      </w:pPr>
      <w:r>
        <w:rPr>
          <w:rStyle w:val="FootnoteReference"/>
        </w:rPr>
        <w:footnoteRef/>
      </w:r>
      <w:r>
        <w:t xml:space="preserve">Cross-references for "delivered": Matt 25:15; Rom 12:6-8; 1Cor 12:7-11; 1Cor 12:28-29; 1Pet 4:9-11.</w:t>
      </w:r>
    </w:p>
  </w:footnote>
  <w:footnote w:id="5195">
    <w:p>
      <w:pPr>
        <w:pStyle w:val="FootnoteText"/>
      </w:pPr>
      <w:r>
        <w:rPr>
          <w:rStyle w:val="FootnoteReference"/>
        </w:rPr>
        <w:footnoteRef/>
      </w:r>
      <w:r>
        <w:t xml:space="preserve">Cross-references: Matt 25:14; John 12:26; Gal 1:10; Jas 1:1; 2Pet 1:1.</w:t>
      </w:r>
    </w:p>
  </w:footnote>
  <w:footnote w:id="5196">
    <w:p>
      <w:pPr>
        <w:pStyle w:val="FootnoteText"/>
      </w:pPr>
      <w:r>
        <w:rPr>
          <w:rStyle w:val="FootnoteReference"/>
        </w:rPr>
        <w:footnoteRef/>
      </w:r>
      <w:r>
        <w:t xml:space="preserve">Cross-references: 1Sam 8:7; Ps 2:1-3; Isa 49:7; Zech 11:8; Luke 19:27; John 1:11; John 15:18; John 15:23-24; Acts 3:14-15; Acts 4:27-28; Acts 7:51-52.</w:t>
      </w:r>
    </w:p>
  </w:footnote>
  <w:footnote w:id="5197">
    <w:p>
      <w:pPr>
        <w:pStyle w:val="FootnoteText"/>
      </w:pPr>
      <w:r>
        <w:rPr>
          <w:rStyle w:val="FootnoteReference"/>
        </w:rPr>
        <w:footnoteRef/>
      </w:r>
      <w:r>
        <w:t xml:space="preserve">Cross-references for "money": Luke 19:23.</w:t>
      </w:r>
    </w:p>
  </w:footnote>
  <w:footnote w:id="5198">
    <w:p>
      <w:pPr>
        <w:pStyle w:val="FootnoteText"/>
      </w:pPr>
      <w:r>
        <w:rPr>
          <w:rStyle w:val="FootnoteReference"/>
        </w:rPr>
        <w:footnoteRef/>
      </w:r>
      <w:r>
        <w:t xml:space="preserve">Cross-references for "Well": Gen 39:4; 1Sam 2:30; Matt 25:21; Rom 2:29; 1Cor 4:5; 2Tim 2:10; 1Pet 1:7; 1Pet 5:4.</w:t>
      </w:r>
    </w:p>
  </w:footnote>
  <w:footnote w:id="5199">
    <w:p>
      <w:pPr>
        <w:pStyle w:val="FootnoteText"/>
      </w:pPr>
      <w:r>
        <w:rPr>
          <w:rStyle w:val="FootnoteReference"/>
        </w:rPr>
        <w:footnoteRef/>
      </w:r>
      <w:r>
        <w:t xml:space="preserve">Cross-references for "been": Matt 25:21; Luke 16:10; Luke 22:30; Rev 2:26-29.</w:t>
      </w:r>
    </w:p>
  </w:footnote>
  <w:footnote w:id="5200">
    <w:p>
      <w:pPr>
        <w:pStyle w:val="FootnoteText"/>
      </w:pPr>
      <w:r>
        <w:rPr>
          <w:rStyle w:val="FootnoteReference"/>
        </w:rPr>
        <w:footnoteRef/>
      </w:r>
      <w:r>
        <w:t xml:space="preserve">Cross-references: Matt 13:23; Mark 4:20; 2Cor 8:12.</w:t>
      </w:r>
    </w:p>
  </w:footnote>
  <w:footnote w:id="5201">
    <w:p>
      <w:pPr>
        <w:pStyle w:val="FootnoteText"/>
      </w:pPr>
      <w:r>
        <w:rPr>
          <w:rStyle w:val="FootnoteReference"/>
        </w:rPr>
        <w:footnoteRef/>
      </w:r>
      <w:r>
        <w:t xml:space="preserve">Cross-references: Isa 3:10; 1Cor 3:8; 1Cor 15:41-42; 1Cor 15:58; 2Cor 9:6; 2John 1:8.</w:t>
      </w:r>
    </w:p>
  </w:footnote>
  <w:footnote w:id="5202">
    <w:p>
      <w:pPr>
        <w:pStyle w:val="FootnoteText"/>
      </w:pPr>
      <w:r>
        <w:rPr>
          <w:rStyle w:val="FootnoteReference"/>
        </w:rPr>
        <w:footnoteRef/>
      </w:r>
      <w:r>
        <w:t xml:space="preserve">Cross-references for "Lord": Luke 3:9; Luke 6:46; Luke 19:13.</w:t>
      </w:r>
    </w:p>
  </w:footnote>
  <w:footnote w:id="5203">
    <w:p>
      <w:pPr>
        <w:pStyle w:val="FootnoteText"/>
      </w:pPr>
      <w:r>
        <w:rPr>
          <w:rStyle w:val="FootnoteReference"/>
        </w:rPr>
        <w:footnoteRef/>
      </w:r>
      <w:r>
        <w:t xml:space="preserve">Cross-references for "I feared": Exod 20:19-20; 1Sam 12:20; Matt 25:24-25; Rom 8:15; 2Tim 1:7; Jas 2:10; 1John 4:18.</w:t>
      </w:r>
    </w:p>
  </w:footnote>
  <w:footnote w:id="5204">
    <w:p>
      <w:pPr>
        <w:pStyle w:val="FootnoteText"/>
      </w:pPr>
      <w:r>
        <w:rPr>
          <w:rStyle w:val="FootnoteReference"/>
        </w:rPr>
        <w:footnoteRef/>
      </w:r>
      <w:r>
        <w:t xml:space="preserve">Cross-references: 2Sam 1:16; Job 15:5-6; Matt 12:37; Matt 22:12; Rom 3:19.</w:t>
      </w:r>
    </w:p>
  </w:footnote>
  <w:footnote w:id="5205">
    <w:p>
      <w:pPr>
        <w:pStyle w:val="FootnoteText"/>
      </w:pPr>
      <w:r>
        <w:rPr>
          <w:rStyle w:val="FootnoteReference"/>
        </w:rPr>
        <w:footnoteRef/>
      </w:r>
      <w:r>
        <w:t xml:space="preserve">Cross-references: Matt 25:26-27.</w:t>
      </w:r>
    </w:p>
  </w:footnote>
  <w:footnote w:id="5206">
    <w:p>
      <w:pPr>
        <w:pStyle w:val="FootnoteText"/>
      </w:pPr>
      <w:r>
        <w:rPr>
          <w:rStyle w:val="FootnoteReference"/>
        </w:rPr>
        <w:footnoteRef/>
      </w:r>
      <w:r>
        <w:t xml:space="preserve">Cross-references: Rom 2:4-5.</w:t>
      </w:r>
    </w:p>
  </w:footnote>
  <w:footnote w:id="5207">
    <w:p>
      <w:pPr>
        <w:pStyle w:val="FootnoteText"/>
      </w:pPr>
      <w:r>
        <w:rPr>
          <w:rStyle w:val="FootnoteReference"/>
        </w:rPr>
        <w:footnoteRef/>
      </w:r>
      <w:r>
        <w:t xml:space="preserve">Cross-references: Exod 22:25-27; Deut 23:19-20.</w:t>
      </w:r>
    </w:p>
  </w:footnote>
  <w:footnote w:id="5208">
    <w:p>
      <w:pPr>
        <w:pStyle w:val="FootnoteText"/>
      </w:pPr>
      <w:r>
        <w:rPr>
          <w:rStyle w:val="FootnoteReference"/>
        </w:rPr>
        <w:footnoteRef/>
      </w:r>
      <w:r>
        <w:t xml:space="preserve">Cross-references for "Take": Luke 12:20; Luke 16:2.</w:t>
      </w:r>
    </w:p>
  </w:footnote>
  <w:footnote w:id="5209">
    <w:p>
      <w:pPr>
        <w:pStyle w:val="FootnoteText"/>
      </w:pPr>
      <w:r>
        <w:rPr>
          <w:rStyle w:val="FootnoteReference"/>
        </w:rPr>
        <w:footnoteRef/>
      </w:r>
      <w:r>
        <w:t xml:space="preserve">Cross-references for "lord": Luke 16:2.</w:t>
      </w:r>
    </w:p>
  </w:footnote>
  <w:footnote w:id="5210">
    <w:p>
      <w:pPr>
        <w:pStyle w:val="FootnoteText"/>
      </w:pPr>
      <w:r>
        <w:rPr>
          <w:rStyle w:val="FootnoteReference"/>
        </w:rPr>
        <w:footnoteRef/>
      </w:r>
      <w:r>
        <w:t xml:space="preserve">Cross-references for "and from": 1Sam 2:30; 1Sam 15:28; 2Sam 7:15; Ps 109:8; Ezek 44:12-16; Matt 21:43; Luke 16:3; Acts 1:20; 2John 1:8; Rev 2:3; Rev 3:11.</w:t>
      </w:r>
    </w:p>
  </w:footnote>
  <w:footnote w:id="5211">
    <w:p>
      <w:pPr>
        <w:pStyle w:val="FootnoteText"/>
      </w:pPr>
      <w:r>
        <w:rPr>
          <w:rStyle w:val="FootnoteReference"/>
        </w:rPr>
        <w:footnoteRef/>
      </w:r>
      <w:r>
        <w:t xml:space="preserve">Cross-references: Matt 13:12; Matt 25:28-29; Mark 4:25; Luke 8:18; John 5:1-3.</w:t>
      </w:r>
    </w:p>
  </w:footnote>
  <w:footnote w:id="5212">
    <w:p>
      <w:pPr>
        <w:pStyle w:val="FootnoteText"/>
      </w:pPr>
      <w:r>
        <w:rPr>
          <w:rStyle w:val="FootnoteReference"/>
        </w:rPr>
        <w:footnoteRef/>
      </w:r>
      <w:r>
        <w:t xml:space="preserve">Cross-references: Num 14:36-37; Num 16:30-35; Ps 2:3-5; Ps 2:9; Ps 21:8-9; Ps 69:22-28; Isa 66:6; Isa 66:14; Nah 1:2; Nah 1:8; Matt 21:37-41; Matt 22:7; Matt 23:34-36; Luke 19:14; Luke 19:42-44; Luke 21:22; Luke 21:24; 1Thess 2:15-16; Heb 10:13.</w:t>
      </w:r>
    </w:p>
  </w:footnote>
  <w:footnote w:id="5213">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52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215">
    <w:p>
      <w:pPr>
        <w:pStyle w:val="FootnoteText"/>
      </w:pPr>
      <w:r>
        <w:rPr>
          <w:rStyle w:val="FootnoteReference"/>
        </w:rPr>
        <w:footnoteRef/>
      </w:r>
      <w:r>
        <w:t xml:space="preserve">Cross-references for "Bethany": Zech 14:4; Luke 19:37; Luke 21:37; Luke 22:39; Luke 24:50; Acts 1:12.</w:t>
      </w:r>
    </w:p>
  </w:footnote>
  <w:footnote w:id="5216">
    <w:p>
      <w:pPr>
        <w:pStyle w:val="FootnoteText"/>
      </w:pPr>
      <w:r>
        <w:rPr>
          <w:rStyle w:val="FootnoteReference"/>
        </w:rPr>
        <w:footnoteRef/>
      </w:r>
      <w:r>
        <w:t xml:space="preserve">Cross-references: 1Sam 10:2-9; Luke 19:32; Luke 22:8-13; John 14:29.</w:t>
      </w:r>
    </w:p>
  </w:footnote>
  <w:footnote w:id="5217">
    <w:p>
      <w:pPr>
        <w:pStyle w:val="FootnoteText"/>
      </w:pPr>
      <w:r>
        <w:rPr>
          <w:rStyle w:val="FootnoteReference"/>
        </w:rPr>
        <w:footnoteRef/>
      </w:r>
      <w:r>
        <w:t xml:space="preserve">Cross-references for "the Lord": Ps 24:1; Ps 50:10-12; Matt 21:2-3; Mark 11:3-6; Acts 10:36.</w:t>
      </w:r>
    </w:p>
  </w:footnote>
  <w:footnote w:id="5218">
    <w:p>
      <w:pPr>
        <w:pStyle w:val="FootnoteText"/>
      </w:pPr>
      <w:r>
        <w:rPr>
          <w:rStyle w:val="FootnoteReference"/>
        </w:rPr>
        <w:footnoteRef/>
      </w:r>
      <w:r>
        <w:t xml:space="preserve">Cross-references: Luke 22:13.</w:t>
      </w:r>
    </w:p>
  </w:footnote>
  <w:footnote w:id="5219">
    <w:p>
      <w:pPr>
        <w:pStyle w:val="FootnoteText"/>
      </w:pPr>
      <w:r>
        <w:rPr>
          <w:rStyle w:val="FootnoteReference"/>
        </w:rPr>
        <w:footnoteRef/>
      </w:r>
      <w:r>
        <w:t xml:space="preserve">Cross-references: Zech 9:9; John 10:35; John 12:16; 2Cor 8:9.</w:t>
      </w:r>
    </w:p>
  </w:footnote>
  <w:footnote w:id="5220">
    <w:p>
      <w:pPr>
        <w:pStyle w:val="FootnoteText"/>
      </w:pPr>
      <w:r>
        <w:rPr>
          <w:rStyle w:val="FootnoteReference"/>
        </w:rPr>
        <w:footnoteRef/>
      </w:r>
      <w:r>
        <w:t xml:space="preserve">Cross-references for "they cast": 2Kgs 9:13; Matt 21:7; Mark 11:7-8; John 12:14; Gal 4:15-16.</w:t>
      </w:r>
    </w:p>
  </w:footnote>
  <w:footnote w:id="5221">
    <w:p>
      <w:pPr>
        <w:pStyle w:val="FootnoteText"/>
      </w:pPr>
      <w:r>
        <w:rPr>
          <w:rStyle w:val="FootnoteReference"/>
        </w:rPr>
        <w:footnoteRef/>
      </w:r>
      <w:r>
        <w:t xml:space="preserve">Cross-references: Matt 21:8.</w:t>
      </w:r>
    </w:p>
  </w:footnote>
  <w:footnote w:id="5222">
    <w:p>
      <w:pPr>
        <w:pStyle w:val="FootnoteText"/>
      </w:pPr>
      <w:r>
        <w:rPr>
          <w:rStyle w:val="FootnoteReference"/>
        </w:rPr>
        <w:footnoteRef/>
      </w:r>
      <w:r>
        <w:t xml:space="preserve">Cross-references for "the whole": Exod 15:1-18; Judg 5:1-31; 2Sam 6:2-6; 1Kgs 8:55-56; 1Chr 15:28; 1Chr 16:4-7; 2Chr 29:28-30; 2Chr 29:36; Ezra 3:10-13; Ps 106:12-13; Luke 7:16; John 12:12-13.</w:t>
      </w:r>
    </w:p>
  </w:footnote>
  <w:footnote w:id="5223">
    <w:p>
      <w:pPr>
        <w:pStyle w:val="FootnoteText"/>
      </w:pPr>
      <w:r>
        <w:rPr>
          <w:rStyle w:val="FootnoteReference"/>
        </w:rPr>
        <w:footnoteRef/>
      </w:r>
      <w:r>
        <w:t xml:space="preserve">Cross-references: Mark 13:3; Mark 14:26; Luke 19:20.</w:t>
      </w:r>
    </w:p>
  </w:footnote>
  <w:footnote w:id="5224">
    <w:p>
      <w:pPr>
        <w:pStyle w:val="FootnoteText"/>
      </w:pPr>
      <w:r>
        <w:rPr>
          <w:rStyle w:val="FootnoteReference"/>
        </w:rPr>
        <w:footnoteRef/>
      </w:r>
      <w:r>
        <w:t xml:space="preserve">Cross-references for "Blessed": Ps 72:17-19; Ps 118:22-26; Zech 9:9; Matt 21:9; Mark 11:9-10; Luke 13:35.</w:t>
      </w:r>
    </w:p>
  </w:footnote>
  <w:footnote w:id="5225">
    <w:p>
      <w:pPr>
        <w:pStyle w:val="FootnoteText"/>
      </w:pPr>
      <w:r>
        <w:rPr>
          <w:rStyle w:val="FootnoteReference"/>
        </w:rPr>
        <w:footnoteRef/>
      </w:r>
      <w:r>
        <w:t xml:space="preserve">Cross-references for "peace": Luke 2:10-14; Rom 5:1; Eph 2:14-18; Col 1:20.</w:t>
      </w:r>
    </w:p>
  </w:footnote>
  <w:footnote w:id="5226">
    <w:p>
      <w:pPr>
        <w:pStyle w:val="FootnoteText"/>
      </w:pPr>
      <w:r>
        <w:rPr>
          <w:rStyle w:val="FootnoteReference"/>
        </w:rPr>
        <w:footnoteRef/>
      </w:r>
      <w:r>
        <w:t xml:space="preserve">Cross-references for "glory": Eph 1:6; Eph 1:12; Eph 3:10; Eph 3:21; 1Tim 1:17; 1Pet 1:12; Rev 5:9-14; Rev 19:1-6.</w:t>
      </w:r>
    </w:p>
  </w:footnote>
  <w:footnote w:id="5227">
    <w:p>
      <w:pPr>
        <w:pStyle w:val="FootnoteText"/>
      </w:pPr>
      <w:r>
        <w:rPr>
          <w:rStyle w:val="FootnoteReference"/>
        </w:rPr>
        <w:footnoteRef/>
      </w:r>
      <w:r>
        <w:t xml:space="preserve">People-name: Pharisees. People-name meaning: Pharisees — set apart. Source form: Pharisees.</w:t>
      </w:r>
    </w:p>
  </w:footnote>
  <w:footnote w:id="5228">
    <w:p>
      <w:pPr>
        <w:pStyle w:val="FootnoteText"/>
      </w:pPr>
      <w:r>
        <w:rPr>
          <w:rStyle w:val="FootnoteReference"/>
        </w:rPr>
        <w:footnoteRef/>
      </w:r>
      <w:r>
        <w:t xml:space="preserve">Cross-references for "rebuke": Isa 26:11; Matt 23:13; John 11:47-48; John 12:10; John 12:19; Acts 4:1-2; Acts 4:16-18; Jas 4:5.</w:t>
      </w:r>
    </w:p>
  </w:footnote>
  <w:footnote w:id="5229">
    <w:p>
      <w:pPr>
        <w:pStyle w:val="FootnoteText"/>
      </w:pPr>
      <w:r>
        <w:rPr>
          <w:rStyle w:val="FootnoteReference"/>
        </w:rPr>
        <w:footnoteRef/>
      </w:r>
      <w:r>
        <w:t xml:space="preserve">Cross-references: Ps 96:11; Ps 98:7-9; Ps 114:1-8; Isa 55:12; Hab 2:11; Matt 3:9; Matt 21:15-16; Matt 27:45; Matt 27:51-54; 2Pet 2:6.</w:t>
      </w:r>
    </w:p>
  </w:footnote>
  <w:footnote w:id="5230">
    <w:p>
      <w:pPr>
        <w:pStyle w:val="FootnoteText"/>
      </w:pPr>
      <w:r>
        <w:rPr>
          <w:rStyle w:val="FootnoteReference"/>
        </w:rPr>
        <w:footnoteRef/>
      </w:r>
      <w:r>
        <w:t xml:space="preserve">Cross-references for "and wept": Ps 119:53; Ps 119:136; Ps 119:158; Jer 9:1; Jer 13:17; Jer 17:16; Hos 11:8; John 11:35; Rom 9:2-3.</w:t>
      </w:r>
    </w:p>
  </w:footnote>
  <w:footnote w:id="5231">
    <w:p>
      <w:pPr>
        <w:pStyle w:val="FootnoteText"/>
      </w:pPr>
      <w:r>
        <w:rPr>
          <w:rStyle w:val="FootnoteReference"/>
        </w:rPr>
        <w:footnoteRef/>
      </w:r>
      <w:r>
        <w:t xml:space="preserve">Cross-references for "in this": Ps 32:6; Ps 95:7-8; Isa 55:6; Luke 19:44; John 12:35-36; 2Cor 6:1-2.</w:t>
      </w:r>
    </w:p>
  </w:footnote>
  <w:footnote w:id="5232">
    <w:p>
      <w:pPr>
        <w:pStyle w:val="FootnoteText"/>
      </w:pPr>
      <w:r>
        <w:rPr>
          <w:rStyle w:val="FootnoteReference"/>
        </w:rPr>
        <w:footnoteRef/>
      </w:r>
      <w:r>
        <w:t xml:space="preserve">Cross-references for "the things": Luke 1:77-79; Luke 2:10-14; Luke 10:5-6; Acts 10:36; Acts 13:46; Heb 3:7; Heb 3:13; Heb 3:15; Heb 10:26-29; Heb 12:24-26.</w:t>
      </w:r>
    </w:p>
  </w:footnote>
  <w:footnote w:id="5233">
    <w:p>
      <w:pPr>
        <w:pStyle w:val="FootnoteText"/>
      </w:pPr>
      <w:r>
        <w:rPr>
          <w:rStyle w:val="FootnoteReference"/>
        </w:rPr>
        <w:footnoteRef/>
      </w:r>
      <w:r>
        <w:t xml:space="preserve">Cross-references: Deut 5:29; Deut 32:29; Ps 81:13; Isa 48:18; Ezek 18:31-32; Ezek 33:11.</w:t>
      </w:r>
    </w:p>
  </w:footnote>
  <w:footnote w:id="5234">
    <w:p>
      <w:pPr>
        <w:pStyle w:val="FootnoteText"/>
      </w:pPr>
      <w:r>
        <w:rPr>
          <w:rStyle w:val="FootnoteReference"/>
        </w:rPr>
        <w:footnoteRef/>
      </w:r>
      <w:r>
        <w:t xml:space="preserve">Cross-references: Isa 6:9-10; Isa 29:10-14; Isa 44:18; Matt 13:14-15; John 12:38-41; Acts 28:25-27; Rom 11:7-10; 2Cor 3:14-16; 2Cor 4:3-4; 2Thess 2:9-12.</w:t>
      </w:r>
    </w:p>
  </w:footnote>
  <w:footnote w:id="5235">
    <w:p>
      <w:pPr>
        <w:pStyle w:val="FootnoteText"/>
      </w:pPr>
      <w:r>
        <w:rPr>
          <w:rStyle w:val="FootnoteReference"/>
        </w:rPr>
        <w:footnoteRef/>
      </w:r>
      <w:r>
        <w:t xml:space="preserve">Cross-references for "the days": Deut 28:49-58; Ps 37:12-13; Dan 9:26-27; Matt 22:7; Matt 23:37-39; Mark 13:14-20; Luke 21:20-24; 1Thess 2:15-16.</w:t>
      </w:r>
    </w:p>
  </w:footnote>
  <w:footnote w:id="5236">
    <w:p>
      <w:pPr>
        <w:pStyle w:val="FootnoteText"/>
      </w:pPr>
      <w:r>
        <w:rPr>
          <w:rStyle w:val="FootnoteReference"/>
        </w:rPr>
        <w:footnoteRef/>
      </w:r>
      <w:r>
        <w:t xml:space="preserve">Cross-references for "cast": Isa 29:1-4; Jer 6:3-6.</w:t>
      </w:r>
    </w:p>
  </w:footnote>
  <w:footnote w:id="5237">
    <w:p>
      <w:pPr>
        <w:pStyle w:val="FootnoteText"/>
      </w:pPr>
      <w:r>
        <w:rPr>
          <w:rStyle w:val="FootnoteReference"/>
        </w:rPr>
        <w:footnoteRef/>
      </w:r>
      <w:r>
        <w:t xml:space="preserve">Cross-references for "leave": Matt 24:2; Mark 13:2; Luke 21:6.</w:t>
      </w:r>
    </w:p>
  </w:footnote>
  <w:footnote w:id="5238">
    <w:p>
      <w:pPr>
        <w:pStyle w:val="FootnoteText"/>
      </w:pPr>
      <w:r>
        <w:rPr>
          <w:rStyle w:val="FootnoteReference"/>
        </w:rPr>
        <w:footnoteRef/>
      </w:r>
      <w:r>
        <w:t xml:space="preserve">Cross-references: 1Kgs 9:7-8; Mic 3:12.</w:t>
      </w:r>
    </w:p>
  </w:footnote>
  <w:footnote w:id="5239">
    <w:p>
      <w:pPr>
        <w:pStyle w:val="FootnoteText"/>
      </w:pPr>
      <w:r>
        <w:rPr>
          <w:rStyle w:val="FootnoteReference"/>
        </w:rPr>
        <w:footnoteRef/>
      </w:r>
      <w:r>
        <w:t xml:space="preserve">Cross-references: Matt 23:37-38; Luke 13:34-35.</w:t>
      </w:r>
    </w:p>
  </w:footnote>
  <w:footnote w:id="5240">
    <w:p>
      <w:pPr>
        <w:pStyle w:val="FootnoteText"/>
      </w:pPr>
      <w:r>
        <w:rPr>
          <w:rStyle w:val="FootnoteReference"/>
        </w:rPr>
        <w:footnoteRef/>
      </w:r>
      <w:r>
        <w:t xml:space="preserve">Cross-references for "went": Matt 21:12-13; Mark 11:15-17; John 2:13-17.</w:t>
      </w:r>
    </w:p>
  </w:footnote>
  <w:footnote w:id="5241">
    <w:p>
      <w:pPr>
        <w:pStyle w:val="FootnoteText"/>
      </w:pPr>
      <w:r>
        <w:rPr>
          <w:rStyle w:val="FootnoteReference"/>
        </w:rPr>
        <w:footnoteRef/>
      </w:r>
      <w:r>
        <w:t xml:space="preserve">Cross-references for "sold": Deut 14:25-26.</w:t>
      </w:r>
    </w:p>
  </w:footnote>
  <w:footnote w:id="5242">
    <w:p>
      <w:pPr>
        <w:pStyle w:val="FootnoteText"/>
      </w:pPr>
      <w:r>
        <w:rPr>
          <w:rStyle w:val="FootnoteReference"/>
        </w:rPr>
        <w:footnoteRef/>
      </w:r>
      <w:r>
        <w:t xml:space="preserve">Cross-references: Ps 93:5; Isa 56:7; Jer 7:11; Ezek 43:12; Hos 12:7; Matt 23:14.</w:t>
      </w:r>
    </w:p>
  </w:footnote>
  <w:footnote w:id="5243">
    <w:p>
      <w:pPr>
        <w:pStyle w:val="FootnoteText"/>
      </w:pPr>
      <w:r>
        <w:rPr>
          <w:rStyle w:val="FootnoteReference"/>
        </w:rPr>
        <w:footnoteRef/>
      </w:r>
      <w:r>
        <w:t xml:space="preserve">Cross-references for "taught": Matt 21:23; Mark 11:27-33; Luke 21:37-38; John 18:20.</w:t>
      </w:r>
    </w:p>
  </w:footnote>
  <w:footnote w:id="5244">
    <w:p>
      <w:pPr>
        <w:pStyle w:val="FootnoteText"/>
      </w:pPr>
      <w:r>
        <w:rPr>
          <w:rStyle w:val="FootnoteReference"/>
        </w:rPr>
        <w:footnoteRef/>
      </w:r>
      <w:r>
        <w:t xml:space="preserve">Cross-references for "the chief priests": Matt 26:3-4; Mark 11:18; Mark 12:12; Mark 14:1; John 7:19; John 7:44; John 8:37-40; John 10:39; John 11:53-57.</w:t>
      </w:r>
    </w:p>
  </w:footnote>
  <w:footnote w:id="5245">
    <w:p>
      <w:pPr>
        <w:pStyle w:val="FootnoteText"/>
      </w:pPr>
      <w:r>
        <w:rPr>
          <w:rStyle w:val="FootnoteReference"/>
        </w:rPr>
        <w:footnoteRef/>
      </w:r>
      <w:r>
        <w:t xml:space="preserve">Cross-references for "could": Matt 22:15-16; Luke 20:19-20; Luke 22:2-4.</w:t>
      </w:r>
    </w:p>
  </w:footnote>
  <w:footnote w:id="5246">
    <w:p>
      <w:pPr>
        <w:pStyle w:val="FootnoteText"/>
      </w:pPr>
      <w:r>
        <w:rPr>
          <w:rStyle w:val="FootnoteReference"/>
        </w:rPr>
        <w:footnoteRef/>
      </w:r>
      <w:r>
        <w:t xml:space="preserve">Cross-references for "were very attentive to hear him": Neh 8:3; John 7:46-49; Acts 16:14.</w:t>
      </w:r>
    </w:p>
  </w:footnote>
  <w:footnote w:id="5247">
    <w:p>
      <w:pPr>
        <w:pStyle w:val="FootnoteText"/>
      </w:pPr>
      <w:r>
        <w:rPr>
          <w:rStyle w:val="FootnoteReference"/>
        </w:rPr>
        <w:footnoteRef/>
      </w:r>
      <w:r>
        <w:t xml:space="preserve">Cross-references for "the chief": 1Chr 24:1-31.</w:t>
      </w:r>
    </w:p>
  </w:footnote>
  <w:footnote w:id="5248">
    <w:p>
      <w:pPr>
        <w:pStyle w:val="FootnoteText"/>
      </w:pPr>
      <w:r>
        <w:rPr>
          <w:rStyle w:val="FootnoteReference"/>
        </w:rPr>
        <w:footnoteRef/>
      </w:r>
      <w:r>
        <w:t xml:space="preserve">Cross-references for "Tell": Matt 21:23-27; Mark 11:28-33; Luke 19:35-40; Luke 19:45-46.</w:t>
      </w:r>
    </w:p>
  </w:footnote>
  <w:footnote w:id="5249">
    <w:p>
      <w:pPr>
        <w:pStyle w:val="FootnoteText"/>
      </w:pPr>
      <w:r>
        <w:rPr>
          <w:rStyle w:val="FootnoteReference"/>
        </w:rPr>
        <w:footnoteRef/>
      </w:r>
      <w:r>
        <w:t xml:space="preserve">Cross-references: Exod 2:14; John 2:18; John 5:22-27; Acts 4:7-10; Acts 7:27; Acts 7:35-39; Acts 7:51.</w:t>
      </w:r>
    </w:p>
  </w:footnote>
  <w:footnote w:id="5250">
    <w:p>
      <w:pPr>
        <w:pStyle w:val="FootnoteText"/>
      </w:pPr>
      <w:r>
        <w:rPr>
          <w:rStyle w:val="FootnoteReference"/>
        </w:rPr>
        <w:footnoteRef/>
      </w:r>
      <w:r>
        <w:t xml:space="preserve">Cross-references for "baptism": Matt 11:7-19; Matt 17:11-12; Matt 21:25-32; Luke 7:28-35; John 1:6; John 1:19-28.</w:t>
      </w:r>
    </w:p>
  </w:footnote>
  <w:footnote w:id="5251">
    <w:p>
      <w:pPr>
        <w:pStyle w:val="FootnoteText"/>
      </w:pPr>
      <w:r>
        <w:rPr>
          <w:rStyle w:val="FootnoteReference"/>
        </w:rPr>
        <w:footnoteRef/>
      </w:r>
      <w:r>
        <w:t xml:space="preserve">Name meaning: John (Yochanan) — Yahweh is gracious. Forerunner of Jesus; proclaimed God’s grace.</w:t>
      </w:r>
    </w:p>
  </w:footnote>
  <w:footnote w:id="5252">
    <w:p>
      <w:pPr>
        <w:pStyle w:val="FootnoteText"/>
      </w:pPr>
      <w:r>
        <w:rPr>
          <w:rStyle w:val="FootnoteReference"/>
        </w:rPr>
        <w:footnoteRef/>
      </w:r>
      <w:r>
        <w:t xml:space="preserve">Cross-references: John 1:15-18; John 1:30; John 1:34; John 3:26; John 3:36; John 5:33-35; Acts 13:25.</w:t>
      </w:r>
    </w:p>
  </w:footnote>
  <w:footnote w:id="5253">
    <w:p>
      <w:pPr>
        <w:pStyle w:val="FootnoteText"/>
      </w:pPr>
      <w:r>
        <w:rPr>
          <w:rStyle w:val="FootnoteReference"/>
        </w:rPr>
        <w:footnoteRef/>
      </w:r>
      <w:r>
        <w:t xml:space="preserve">Cross-references: Matt 21:26; Matt 21:46; Matt 26:5; Mark 12:12; Acts 5:26.</w:t>
      </w:r>
    </w:p>
  </w:footnote>
  <w:footnote w:id="5254">
    <w:p>
      <w:pPr>
        <w:pStyle w:val="FootnoteText"/>
      </w:pPr>
      <w:r>
        <w:rPr>
          <w:rStyle w:val="FootnoteReference"/>
        </w:rPr>
        <w:footnoteRef/>
      </w:r>
      <w:r>
        <w:t xml:space="preserve">Cross-references: Matt 14:5; Matt 21:26; Luke 1:76; Luke 7:26-29; John 10:41.</w:t>
      </w:r>
    </w:p>
  </w:footnote>
  <w:footnote w:id="5255">
    <w:p>
      <w:pPr>
        <w:pStyle w:val="FootnoteText"/>
      </w:pPr>
      <w:r>
        <w:rPr>
          <w:rStyle w:val="FootnoteReference"/>
        </w:rPr>
        <w:footnoteRef/>
      </w:r>
      <w:r>
        <w:t xml:space="preserve">Name meaning: Jesus (Yeshua) — Yahweh saves. He will save His people from their sins.</w:t>
      </w:r>
    </w:p>
  </w:footnote>
  <w:footnote w:id="525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57">
    <w:p>
      <w:pPr>
        <w:pStyle w:val="FootnoteText"/>
      </w:pPr>
      <w:r>
        <w:rPr>
          <w:rStyle w:val="FootnoteReference"/>
        </w:rPr>
        <w:footnoteRef/>
      </w:r>
      <w:r>
        <w:t xml:space="preserve">Cross-references: Job 5:12-13; Prov 26:4-5; Matt 15:14; Matt 16:4; Matt 21:27; Mark 11:33; Luke 22:68.</w:t>
      </w:r>
    </w:p>
  </w:footnote>
  <w:footnote w:id="5258">
    <w:p>
      <w:pPr>
        <w:pStyle w:val="FootnoteText"/>
      </w:pPr>
      <w:r>
        <w:rPr>
          <w:rStyle w:val="FootnoteReference"/>
        </w:rPr>
        <w:footnoteRef/>
      </w:r>
      <w:r>
        <w:t xml:space="preserve">Cross-references for "planted": Ps 80:8-14; Isa 5:1-7; Jer 2:21; John 15:1-8; 1Cor 3:6-9.</w:t>
      </w:r>
    </w:p>
  </w:footnote>
  <w:footnote w:id="5259">
    <w:p>
      <w:pPr>
        <w:pStyle w:val="FootnoteText"/>
      </w:pPr>
      <w:r>
        <w:rPr>
          <w:rStyle w:val="FootnoteReference"/>
        </w:rPr>
        <w:footnoteRef/>
      </w:r>
      <w:r>
        <w:t xml:space="preserve">Cross-references for "went": Luke 19:12.</w:t>
      </w:r>
    </w:p>
  </w:footnote>
  <w:footnote w:id="5260">
    <w:p>
      <w:pPr>
        <w:pStyle w:val="FootnoteText"/>
      </w:pPr>
      <w:r>
        <w:rPr>
          <w:rStyle w:val="FootnoteReference"/>
        </w:rPr>
        <w:footnoteRef/>
      </w:r>
      <w:r>
        <w:t xml:space="preserve">Cross-references: Song 8:11-12.</w:t>
      </w:r>
    </w:p>
  </w:footnote>
  <w:footnote w:id="5261">
    <w:p>
      <w:pPr>
        <w:pStyle w:val="FootnoteText"/>
      </w:pPr>
      <w:r>
        <w:rPr>
          <w:rStyle w:val="FootnoteReference"/>
        </w:rPr>
        <w:footnoteRef/>
      </w:r>
      <w:r>
        <w:t xml:space="preserve">Cross-references: Deut 1:15-18; Deut 16:18; Deut 17:8-15.</w:t>
      </w:r>
    </w:p>
  </w:footnote>
  <w:footnote w:id="5262">
    <w:p>
      <w:pPr>
        <w:pStyle w:val="FootnoteText"/>
      </w:pPr>
      <w:r>
        <w:rPr>
          <w:rStyle w:val="FootnoteReference"/>
        </w:rPr>
        <w:footnoteRef/>
      </w:r>
      <w:r>
        <w:t xml:space="preserve">Cross-references for "the season": Ps 1:3; Jer 5:24; Matt 21:34-36; Mark 12:2-5.</w:t>
      </w:r>
    </w:p>
  </w:footnote>
  <w:footnote w:id="5263">
    <w:p>
      <w:pPr>
        <w:pStyle w:val="FootnoteText"/>
      </w:pPr>
      <w:r>
        <w:rPr>
          <w:rStyle w:val="FootnoteReference"/>
        </w:rPr>
        <w:footnoteRef/>
      </w:r>
      <w:r>
        <w:t xml:space="preserve">Cross-references for "sent": Judg 6:8-10; 2Kgs 17:13; 2Chr 36:15-16; Neh 9:30; Jer 25:3-7; Jer 26:2-6; Jer 35:15; Jer 44:4-5; Hos 6:4-6; Zech 1:3-6; Zech 7:9-13; John 15:16; Rom 7:4.</w:t>
      </w:r>
    </w:p>
  </w:footnote>
  <w:footnote w:id="5264">
    <w:p>
      <w:pPr>
        <w:pStyle w:val="FootnoteText"/>
      </w:pPr>
      <w:r>
        <w:rPr>
          <w:rStyle w:val="FootnoteReference"/>
        </w:rPr>
        <w:footnoteRef/>
      </w:r>
      <w:r>
        <w:t xml:space="preserve">Cross-references for "beat": 1Kgs 22:24; 2Chr 16:10; 2Chr 24:19-21; Neh 9:26; Jer 2:30; Jer 20:2; Jer 26:20-24; Jer 29:26-27; Jer 37:15-16; Jer 38:4-6; Luke 11:47-50; Luke 13:34.</w:t>
      </w:r>
    </w:p>
  </w:footnote>
  <w:footnote w:id="5265">
    <w:p>
      <w:pPr>
        <w:pStyle w:val="FootnoteText"/>
      </w:pPr>
      <w:r>
        <w:rPr>
          <w:rStyle w:val="FootnoteReference"/>
        </w:rPr>
        <w:footnoteRef/>
      </w:r>
      <w:r>
        <w:t xml:space="preserve">Cross-references for "entreated": Matt 23:30-37; Acts 7:52; 1Thess 2:2; Heb 11:36-37.</w:t>
      </w:r>
    </w:p>
  </w:footnote>
  <w:footnote w:id="5266">
    <w:p>
      <w:pPr>
        <w:pStyle w:val="FootnoteText"/>
      </w:pPr>
      <w:r>
        <w:rPr>
          <w:rStyle w:val="FootnoteReference"/>
        </w:rPr>
        <w:footnoteRef/>
      </w:r>
      <w:r>
        <w:t xml:space="preserve">Cross-references for "and sent": Hos 10:1.</w:t>
      </w:r>
    </w:p>
  </w:footnote>
  <w:footnote w:id="5267">
    <w:p>
      <w:pPr>
        <w:pStyle w:val="FootnoteText"/>
      </w:pPr>
      <w:r>
        <w:rPr>
          <w:rStyle w:val="FootnoteReference"/>
        </w:rPr>
        <w:footnoteRef/>
      </w:r>
      <w:r>
        <w:t xml:space="preserve">Cross-references for "it may": Jer 36:3; Jer 36:7.</w:t>
      </w:r>
    </w:p>
  </w:footnote>
  <w:footnote w:id="5268">
    <w:p>
      <w:pPr>
        <w:pStyle w:val="FootnoteText"/>
      </w:pPr>
      <w:r>
        <w:rPr>
          <w:rStyle w:val="FootnoteReference"/>
        </w:rPr>
        <w:footnoteRef/>
      </w:r>
      <w:r>
        <w:t xml:space="preserve">Cross-references for "reasoned": Matt 16:7; Matt 21:25; Luke 20:5.</w:t>
      </w:r>
    </w:p>
  </w:footnote>
  <w:footnote w:id="5269">
    <w:p>
      <w:pPr>
        <w:pStyle w:val="FootnoteText"/>
      </w:pPr>
      <w:r>
        <w:rPr>
          <w:rStyle w:val="FootnoteReference"/>
        </w:rPr>
        <w:footnoteRef/>
      </w:r>
      <w:r>
        <w:t xml:space="preserve">Cross-references for "the heir": Ps 2:1-6; Ps 2:8; Ps 89:27; Matt 2:2-16; Rom 8:17; Heb 1:2.</w:t>
      </w:r>
    </w:p>
  </w:footnote>
  <w:footnote w:id="5270">
    <w:p>
      <w:pPr>
        <w:pStyle w:val="FootnoteText"/>
      </w:pPr>
      <w:r>
        <w:rPr>
          <w:rStyle w:val="FootnoteReference"/>
        </w:rPr>
        <w:footnoteRef/>
      </w:r>
      <w:r>
        <w:t xml:space="preserve">Cross-references: Gen 37:18-20; Matt 27:21-25; Luke 19:47; Luke 20:19; Luke 22:2; John 11:47-50; Acts 2:23; Acts 3:15.</w:t>
      </w:r>
    </w:p>
  </w:footnote>
  <w:footnote w:id="5271">
    <w:p>
      <w:pPr>
        <w:pStyle w:val="FootnoteText"/>
      </w:pPr>
      <w:r>
        <w:rPr>
          <w:rStyle w:val="FootnoteReference"/>
        </w:rPr>
        <w:footnoteRef/>
      </w:r>
      <w:r>
        <w:t xml:space="preserve">Cross-references: Heb 13:12.</w:t>
      </w:r>
    </w:p>
  </w:footnote>
  <w:footnote w:id="5272">
    <w:p>
      <w:pPr>
        <w:pStyle w:val="FootnoteText"/>
      </w:pPr>
      <w:r>
        <w:rPr>
          <w:rStyle w:val="FootnoteReference"/>
        </w:rPr>
        <w:footnoteRef/>
      </w:r>
      <w:r>
        <w:t xml:space="preserve">Cross-references for "destroy": Ps 2:8-9; Ps 21:8-10; Matt 21:41; Matt 22:7; Luke 19:27; Acts 13:46.</w:t>
      </w:r>
    </w:p>
  </w:footnote>
  <w:footnote w:id="5273">
    <w:p>
      <w:pPr>
        <w:pStyle w:val="FootnoteText"/>
      </w:pPr>
      <w:r>
        <w:rPr>
          <w:rStyle w:val="FootnoteReference"/>
        </w:rPr>
        <w:footnoteRef/>
      </w:r>
      <w:r>
        <w:t xml:space="preserve">Cross-references for "shall give": Neh 9:36-37.</w:t>
      </w:r>
    </w:p>
  </w:footnote>
  <w:footnote w:id="5274">
    <w:p>
      <w:pPr>
        <w:pStyle w:val="FootnoteText"/>
      </w:pPr>
      <w:r>
        <w:rPr>
          <w:rStyle w:val="FootnoteReference"/>
        </w:rPr>
        <w:footnoteRef/>
      </w:r>
      <w:r>
        <w:t xml:space="preserve">Cross-references for "The stone": Ps 118:22; Isa 28:16; Zech 3:9; Matt 21:42; Mark 12:10; Acts 4:11; 1Pet 2:7-8.</w:t>
      </w:r>
    </w:p>
  </w:footnote>
  <w:footnote w:id="5275">
    <w:p>
      <w:pPr>
        <w:pStyle w:val="FootnoteText"/>
      </w:pPr>
      <w:r>
        <w:rPr>
          <w:rStyle w:val="FootnoteReference"/>
        </w:rPr>
        <w:footnoteRef/>
      </w:r>
      <w:r>
        <w:t xml:space="preserve">Cross-references: Mark 3:5; Mark 10:23; Luke 19:41; Luke 22:61.</w:t>
      </w:r>
    </w:p>
  </w:footnote>
  <w:footnote w:id="5276">
    <w:p>
      <w:pPr>
        <w:pStyle w:val="FootnoteText"/>
      </w:pPr>
      <w:r>
        <w:rPr>
          <w:rStyle w:val="FootnoteReference"/>
        </w:rPr>
        <w:footnoteRef/>
      </w:r>
      <w:r>
        <w:t xml:space="preserve">Cross-references for "shall fall": Isa 8:14-15; Dan 2:34-35; Dan 2:44-45; Zech 12:3; Matt 21:34; 1Thess 2:16.</w:t>
      </w:r>
    </w:p>
  </w:footnote>
  <w:footnote w:id="5277">
    <w:p>
      <w:pPr>
        <w:pStyle w:val="FootnoteText"/>
      </w:pPr>
      <w:r>
        <w:rPr>
          <w:rStyle w:val="FootnoteReference"/>
        </w:rPr>
        <w:footnoteRef/>
      </w:r>
      <w:r>
        <w:t xml:space="preserve">Cross-references for "they watched": Ps 37:32-33; Ps 38:12; Isa 29:20-21; Jer 11:19; Jer 18:18; Jer 20:10; Matt 22:15; Matt 22:18; Mark 12:13; Mark 12:15.</w:t>
      </w:r>
    </w:p>
  </w:footnote>
  <w:footnote w:id="5278">
    <w:p>
      <w:pPr>
        <w:pStyle w:val="FootnoteText"/>
      </w:pPr>
      <w:r>
        <w:rPr>
          <w:rStyle w:val="FootnoteReference"/>
        </w:rPr>
        <w:footnoteRef/>
      </w:r>
      <w:r>
        <w:t xml:space="preserve">Cross-references for "they might deliver": Matt 27:2; John 18:28-32.</w:t>
      </w:r>
    </w:p>
  </w:footnote>
  <w:footnote w:id="5279">
    <w:p>
      <w:pPr>
        <w:pStyle w:val="FootnoteText"/>
      </w:pPr>
      <w:r>
        <w:rPr>
          <w:rStyle w:val="FootnoteReference"/>
        </w:rPr>
        <w:footnoteRef/>
      </w:r>
      <w:r>
        <w:t xml:space="preserve">Cross-references: 2Sam 14:2; 1Kgs 14:2-6; Ps 66:3; Ps 81:15; 2Pet 2:3.</w:t>
      </w:r>
    </w:p>
  </w:footnote>
  <w:footnote w:id="5280">
    <w:p>
      <w:pPr>
        <w:pStyle w:val="FootnoteText"/>
      </w:pPr>
      <w:r>
        <w:rPr>
          <w:rStyle w:val="FootnoteReference"/>
        </w:rPr>
        <w:footnoteRef/>
      </w:r>
      <w:r>
        <w:t xml:space="preserve">Cross-references: Ps 12:2; Ps 55:21; Jer 42:2-3; Matt 22:16; Matt 26:49-50; Mark 12:14; John 3:2.</w:t>
      </w:r>
    </w:p>
  </w:footnote>
  <w:footnote w:id="5281">
    <w:p>
      <w:pPr>
        <w:pStyle w:val="FootnoteText"/>
      </w:pPr>
      <w:r>
        <w:rPr>
          <w:rStyle w:val="FootnoteReference"/>
        </w:rPr>
        <w:footnoteRef/>
      </w:r>
      <w:r>
        <w:t xml:space="preserve">Cross-references: 2Cor 2:17; Gal 1:10; 1Thess 2:4-5.</w:t>
      </w:r>
    </w:p>
  </w:footnote>
  <w:footnote w:id="5282">
    <w:p>
      <w:pPr>
        <w:pStyle w:val="FootnoteText"/>
      </w:pPr>
      <w:r>
        <w:rPr>
          <w:rStyle w:val="FootnoteReference"/>
        </w:rPr>
        <w:footnoteRef/>
      </w:r>
      <w:r>
        <w:t xml:space="preserve">Cross-references: 2Chr 19:7; Job 34:19; Acts 10:34-35; Gal 2:6.</w:t>
      </w:r>
    </w:p>
  </w:footnote>
  <w:footnote w:id="5283">
    <w:p>
      <w:pPr>
        <w:pStyle w:val="FootnoteText"/>
      </w:pPr>
      <w:r>
        <w:rPr>
          <w:rStyle w:val="FootnoteReference"/>
        </w:rPr>
        <w:footnoteRef/>
      </w:r>
      <w:r>
        <w:t xml:space="preserve">Personal name: Caesar. Personal-name meaning: Caesar — imperial title; associated with Latin caesus, cut. Source form: Caesar.</w:t>
      </w:r>
    </w:p>
  </w:footnote>
  <w:footnote w:id="5284">
    <w:p>
      <w:pPr>
        <w:pStyle w:val="FootnoteText"/>
      </w:pPr>
      <w:r>
        <w:rPr>
          <w:rStyle w:val="FootnoteReference"/>
        </w:rPr>
        <w:footnoteRef/>
      </w:r>
      <w:r>
        <w:t xml:space="preserve">Cross-references: Deut 17:15; Ezra 4:13; Ezra 4:19-22; Ezra 9:7; Neh 5:4; Neh 9:37; Matt 22:17-21; Mark 12:14-17; Acts 5:37.</w:t>
      </w:r>
    </w:p>
  </w:footnote>
  <w:footnote w:id="5285">
    <w:p>
      <w:pPr>
        <w:pStyle w:val="FootnoteText"/>
      </w:pPr>
      <w:r>
        <w:rPr>
          <w:rStyle w:val="FootnoteReference"/>
        </w:rPr>
        <w:footnoteRef/>
      </w:r>
      <w:r>
        <w:t xml:space="preserve">Cross-references: Luke 5:22; Luke 6:8; Luke 11:17; John 2:24-25; 1Cor 3:19; Heb 4:13.</w:t>
      </w:r>
    </w:p>
  </w:footnote>
  <w:footnote w:id="5286">
    <w:p>
      <w:pPr>
        <w:pStyle w:val="FootnoteText"/>
      </w:pPr>
      <w:r>
        <w:rPr>
          <w:rStyle w:val="FootnoteReference"/>
        </w:rPr>
        <w:footnoteRef/>
      </w:r>
      <w:r>
        <w:t xml:space="preserve">Cross-references: Ps 95:9; Matt 16:1; Matt 22:18; Luke 11:16; Luke 11:53-54; Luke 20:20; 1Cor 10:9.</w:t>
      </w:r>
    </w:p>
  </w:footnote>
  <w:footnote w:id="5287">
    <w:p>
      <w:pPr>
        <w:pStyle w:val="FootnoteText"/>
      </w:pPr>
      <w:r>
        <w:rPr>
          <w:rStyle w:val="FootnoteReference"/>
        </w:rPr>
        <w:footnoteRef/>
      </w:r>
      <w:r>
        <w:t xml:space="preserve">Cross-references for "Caesar's": Luke 2:1; Luke 3:1; Luke 20:22; Luke 23:2; Acts 11:28; Acts 25:8-12; Acts 26:32; Phil 4:22.</w:t>
      </w:r>
    </w:p>
  </w:footnote>
  <w:footnote w:id="5288">
    <w:p>
      <w:pPr>
        <w:pStyle w:val="FootnoteText"/>
      </w:pPr>
      <w:r>
        <w:rPr>
          <w:rStyle w:val="FootnoteReference"/>
        </w:rPr>
        <w:footnoteRef/>
      </w:r>
      <w:r>
        <w:t xml:space="preserve">Cross-references: Matt 18:28; Matt 20:2.</w:t>
      </w:r>
    </w:p>
  </w:footnote>
  <w:footnote w:id="5289">
    <w:p>
      <w:pPr>
        <w:pStyle w:val="FootnoteText"/>
      </w:pPr>
      <w:r>
        <w:rPr>
          <w:rStyle w:val="FootnoteReference"/>
        </w:rPr>
        <w:footnoteRef/>
      </w:r>
      <w:r>
        <w:t xml:space="preserve">Cross-references for "Render": Prov 24:21; Matt 17:27; Matt 22:21; Mark 12:17; Rom 13:6-7; 1Pet 2:13-17.</w:t>
      </w:r>
    </w:p>
  </w:footnote>
  <w:footnote w:id="5290">
    <w:p>
      <w:pPr>
        <w:pStyle w:val="FootnoteText"/>
      </w:pPr>
      <w:r>
        <w:rPr>
          <w:rStyle w:val="FootnoteReference"/>
        </w:rPr>
        <w:footnoteRef/>
      </w:r>
      <w:r>
        <w:t xml:space="preserve">Cross-references: Acts 4:19-20; Acts 5:29; 1Cor 10:31; 1Pet 4:11.</w:t>
      </w:r>
    </w:p>
  </w:footnote>
  <w:footnote w:id="5291">
    <w:p>
      <w:pPr>
        <w:pStyle w:val="FootnoteText"/>
      </w:pPr>
      <w:r>
        <w:rPr>
          <w:rStyle w:val="FootnoteReference"/>
        </w:rPr>
        <w:footnoteRef/>
      </w:r>
      <w:r>
        <w:t xml:space="preserve">Cross-references for "they could": Job 5:12-13; Prov 26:4-5; Luke 20:20; Luke 20:39-40; 2Tim 3:8-9.</w:t>
      </w:r>
    </w:p>
  </w:footnote>
  <w:footnote w:id="5292">
    <w:p>
      <w:pPr>
        <w:pStyle w:val="FootnoteText"/>
      </w:pPr>
      <w:r>
        <w:rPr>
          <w:rStyle w:val="FootnoteReference"/>
        </w:rPr>
        <w:footnoteRef/>
      </w:r>
      <w:r>
        <w:t xml:space="preserve">Cross-references: Matt 22:12; Matt 22:22; Matt 22:34; Luke 13:17; Rom 3:19; Titus 1:10.</w:t>
      </w:r>
    </w:p>
  </w:footnote>
  <w:footnote w:id="5293">
    <w:p>
      <w:pPr>
        <w:pStyle w:val="FootnoteText"/>
      </w:pPr>
      <w:r>
        <w:rPr>
          <w:rStyle w:val="FootnoteReference"/>
        </w:rPr>
        <w:footnoteRef/>
      </w:r>
      <w:r>
        <w:t xml:space="preserve">People-name: Sadducees. People-name meaning: Sadducees — followers of Sadoc, or Zadok. Source form: Sadducees.</w:t>
      </w:r>
    </w:p>
  </w:footnote>
  <w:footnote w:id="5294">
    <w:p>
      <w:pPr>
        <w:pStyle w:val="FootnoteText"/>
      </w:pPr>
      <w:r>
        <w:rPr>
          <w:rStyle w:val="FootnoteReference"/>
        </w:rPr>
        <w:footnoteRef/>
      </w:r>
      <w:r>
        <w:t xml:space="preserve">Cross-references for "the Sadducees": Matt 16:1; Matt 16:6; Matt 16:12; Matt 22:23-33; Mark 12:18-27; Acts 4:1-2; Acts 5:17; Acts 23:6-8; 1Cor 15:12; 2Tim 2:17-18.</w:t>
      </w:r>
    </w:p>
  </w:footnote>
  <w:footnote w:id="5295">
    <w:p>
      <w:pPr>
        <w:pStyle w:val="FootnoteText"/>
      </w:pPr>
      <w:r>
        <w:rPr>
          <w:rStyle w:val="FootnoteReference"/>
        </w:rPr>
        <w:footnoteRef/>
      </w:r>
      <w:r>
        <w:t xml:space="preserve">Personal name: Moses. Personal-name meaning: Moses — Drawn out. Source form: Moses.</w:t>
      </w:r>
    </w:p>
  </w:footnote>
  <w:footnote w:id="5296">
    <w:p>
      <w:pPr>
        <w:pStyle w:val="FootnoteText"/>
      </w:pPr>
      <w:r>
        <w:rPr>
          <w:rStyle w:val="FootnoteReference"/>
        </w:rPr>
        <w:footnoteRef/>
      </w:r>
      <w:r>
        <w:t xml:space="preserve">Cross-references: Gen 38:8; Gen 38:11; Gen 38:26; Deut 25:5-10; Ruth 1:11-12.</w:t>
      </w:r>
    </w:p>
  </w:footnote>
  <w:footnote w:id="5297">
    <w:p>
      <w:pPr>
        <w:pStyle w:val="FootnoteText"/>
      </w:pPr>
      <w:r>
        <w:rPr>
          <w:rStyle w:val="FootnoteReference"/>
        </w:rPr>
        <w:footnoteRef/>
      </w:r>
      <w:r>
        <w:t xml:space="preserve">Cross-references for "and died": Lev 20:20; Jer 22:30.</w:t>
      </w:r>
    </w:p>
  </w:footnote>
  <w:footnote w:id="5298">
    <w:p>
      <w:pPr>
        <w:pStyle w:val="FootnoteText"/>
      </w:pPr>
      <w:r>
        <w:rPr>
          <w:rStyle w:val="FootnoteReference"/>
        </w:rPr>
        <w:footnoteRef/>
      </w:r>
      <w:r>
        <w:t xml:space="preserve">Cross-references for "died": Judg 2:10; Eccl 1:4; Eccl 9:5; Heb 9:27.</w:t>
      </w:r>
    </w:p>
  </w:footnote>
  <w:footnote w:id="5299">
    <w:p>
      <w:pPr>
        <w:pStyle w:val="FootnoteText"/>
      </w:pPr>
      <w:r>
        <w:rPr>
          <w:rStyle w:val="FootnoteReference"/>
        </w:rPr>
        <w:footnoteRef/>
      </w:r>
      <w:r>
        <w:t xml:space="preserve">Cross-references: Matt 22:24-28; Mark 12:19-23.</w:t>
      </w:r>
    </w:p>
  </w:footnote>
  <w:footnote w:id="5300">
    <w:p>
      <w:pPr>
        <w:pStyle w:val="FootnoteText"/>
      </w:pPr>
      <w:r>
        <w:rPr>
          <w:rStyle w:val="FootnoteReference"/>
        </w:rPr>
        <w:footnoteRef/>
      </w:r>
      <w:r>
        <w:t xml:space="preserve">Cross-references for "The children": Luke 16:8.</w:t>
      </w:r>
    </w:p>
  </w:footnote>
  <w:footnote w:id="5301">
    <w:p>
      <w:pPr>
        <w:pStyle w:val="FootnoteText"/>
      </w:pPr>
      <w:r>
        <w:rPr>
          <w:rStyle w:val="FootnoteReference"/>
        </w:rPr>
        <w:footnoteRef/>
      </w:r>
      <w:r>
        <w:t xml:space="preserve">Cross-references for "marry": Luke 17:27; 1Cor 7:2-16; Eph 5:31; Heb 13:4.</w:t>
      </w:r>
    </w:p>
  </w:footnote>
  <w:footnote w:id="5302">
    <w:p>
      <w:pPr>
        <w:pStyle w:val="FootnoteText"/>
      </w:pPr>
      <w:r>
        <w:rPr>
          <w:rStyle w:val="FootnoteReference"/>
        </w:rPr>
        <w:footnoteRef/>
      </w:r>
      <w:r>
        <w:t xml:space="preserve">Cross-references for "accounted": Luke 21:36; Acts 5:41; 2Thess 1:5; Rev 3:4.</w:t>
      </w:r>
    </w:p>
  </w:footnote>
  <w:footnote w:id="5303">
    <w:p>
      <w:pPr>
        <w:pStyle w:val="FootnoteText"/>
      </w:pPr>
      <w:r>
        <w:rPr>
          <w:rStyle w:val="FootnoteReference"/>
        </w:rPr>
        <w:footnoteRef/>
      </w:r>
      <w:r>
        <w:t xml:space="preserve">Cross-references: Dan 12:2-3; John 5:29; Acts 24:15; Heb 11:35.</w:t>
      </w:r>
    </w:p>
  </w:footnote>
  <w:footnote w:id="5304">
    <w:p>
      <w:pPr>
        <w:pStyle w:val="FootnoteText"/>
      </w:pPr>
      <w:r>
        <w:rPr>
          <w:rStyle w:val="FootnoteReference"/>
        </w:rPr>
        <w:footnoteRef/>
      </w:r>
      <w:r>
        <w:t xml:space="preserve">Cross-references for "they are": Zech 3:7; Matt 22:30; Mark 12:25; 1Cor 15:49; 1Cor 15:52; Rev 5:6-14; Rev 7:9-12; Rev 22:9.</w:t>
      </w:r>
    </w:p>
  </w:footnote>
  <w:footnote w:id="5305">
    <w:p>
      <w:pPr>
        <w:pStyle w:val="FootnoteText"/>
      </w:pPr>
      <w:r>
        <w:rPr>
          <w:rStyle w:val="FootnoteReference"/>
        </w:rPr>
        <w:footnoteRef/>
      </w:r>
      <w:r>
        <w:t xml:space="preserve">Cross-references: Isa 25:8; Hos 13:14; 1Cor 15:26; 1Cor 15:42; 1Cor 15:53-54; Phil 3:21; 1Thess 4:13-17; Rev 20:6; Rev 21:4; Rev 22:2-5.</w:t>
      </w:r>
    </w:p>
  </w:footnote>
  <w:footnote w:id="5306">
    <w:p>
      <w:pPr>
        <w:pStyle w:val="FootnoteText"/>
      </w:pPr>
      <w:r>
        <w:rPr>
          <w:rStyle w:val="FootnoteReference"/>
        </w:rPr>
        <w:footnoteRef/>
      </w:r>
      <w:r>
        <w:t xml:space="preserve">Cross-references: Rom 8:17-23; 1John 3:2.</w:t>
      </w:r>
    </w:p>
  </w:footnote>
  <w:footnote w:id="5307">
    <w:p>
      <w:pPr>
        <w:pStyle w:val="FootnoteText"/>
      </w:pPr>
      <w:r>
        <w:rPr>
          <w:rStyle w:val="FootnoteReference"/>
        </w:rPr>
        <w:footnoteRef/>
      </w:r>
      <w:r>
        <w:t xml:space="preserve">Personal name: Abraham. Personal-name meaning: Abraham — Father of a multitude. Source form: Abraham.</w:t>
      </w:r>
    </w:p>
  </w:footnote>
  <w:footnote w:id="5308">
    <w:p>
      <w:pPr>
        <w:pStyle w:val="FootnoteText"/>
      </w:pPr>
      <w:r>
        <w:rPr>
          <w:rStyle w:val="FootnoteReference"/>
        </w:rPr>
        <w:footnoteRef/>
      </w:r>
      <w:r>
        <w:t xml:space="preserve">Personal name: Isaac. Personal-name meaning: Isaac — He laughs; laughter. Source form: Isaac.</w:t>
      </w:r>
    </w:p>
  </w:footnote>
  <w:footnote w:id="5309">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310">
    <w:p>
      <w:pPr>
        <w:pStyle w:val="FootnoteText"/>
      </w:pPr>
      <w:r>
        <w:rPr>
          <w:rStyle w:val="FootnoteReference"/>
        </w:rPr>
        <w:footnoteRef/>
      </w:r>
      <w:r>
        <w:t xml:space="preserve">Cross-references for "for all": John 6:57; John 11:25-26; John 14:19; Rom 6:10-11; Rom 6:22-23; Rom 14:7-9; 2Cor 6:16; 2Cor 13:4; Col 3:3-4; Rev 7:15-17; Rev 22:1.</w:t>
      </w:r>
    </w:p>
  </w:footnote>
  <w:footnote w:id="5311">
    <w:p>
      <w:pPr>
        <w:pStyle w:val="FootnoteText"/>
      </w:pPr>
      <w:r>
        <w:rPr>
          <w:rStyle w:val="FootnoteReference"/>
        </w:rPr>
        <w:footnoteRef/>
      </w:r>
      <w:r>
        <w:t xml:space="preserve">Cross-references: Ps 16:5-11; Ps 22:23-26; Ps 145:1-2; Heb 11:16.</w:t>
      </w:r>
    </w:p>
  </w:footnote>
  <w:footnote w:id="5312">
    <w:p>
      <w:pPr>
        <w:pStyle w:val="FootnoteText"/>
      </w:pPr>
      <w:r>
        <w:rPr>
          <w:rStyle w:val="FootnoteReference"/>
        </w:rPr>
        <w:footnoteRef/>
      </w:r>
      <w:r>
        <w:t xml:space="preserve">Cross-references: Matt 22:34-40; Mark 12:28-34; Acts 23:9.</w:t>
      </w:r>
    </w:p>
  </w:footnote>
  <w:footnote w:id="5313">
    <w:p>
      <w:pPr>
        <w:pStyle w:val="FootnoteText"/>
      </w:pPr>
      <w:r>
        <w:rPr>
          <w:rStyle w:val="FootnoteReference"/>
        </w:rPr>
        <w:footnoteRef/>
      </w:r>
      <w:r>
        <w:t xml:space="preserve">Cross-references: Prov 26:5; Matt 22:46; Mark 12:34.</w:t>
      </w:r>
    </w:p>
  </w:footnote>
  <w:footnote w:id="5314">
    <w:p>
      <w:pPr>
        <w:pStyle w:val="FootnoteText"/>
      </w:pPr>
      <w:r>
        <w:rPr>
          <w:rStyle w:val="FootnoteReference"/>
        </w:rPr>
        <w:footnoteRef/>
      </w:r>
      <w:r>
        <w:t xml:space="preserve">Personal name: Christ. Personal-name meaning: Christ — anointed. Source form: Christ.</w:t>
      </w:r>
    </w:p>
  </w:footnote>
  <w:footnote w:id="5315">
    <w:p>
      <w:pPr>
        <w:pStyle w:val="FootnoteText"/>
      </w:pPr>
      <w:r>
        <w:rPr>
          <w:rStyle w:val="FootnoteReference"/>
        </w:rPr>
        <w:footnoteRef/>
      </w:r>
      <w:r>
        <w:t xml:space="preserve">Personal name: David. Personal-name meaning: David — Beloved. Source form: David.</w:t>
      </w:r>
    </w:p>
  </w:footnote>
  <w:footnote w:id="5316">
    <w:p>
      <w:pPr>
        <w:pStyle w:val="FootnoteText"/>
      </w:pPr>
      <w:r>
        <w:rPr>
          <w:rStyle w:val="FootnoteReference"/>
        </w:rPr>
        <w:footnoteRef/>
      </w:r>
      <w:r>
        <w:t xml:space="preserve">Cross-references: Matt 22:41-42; Mark 12:35-37.</w:t>
      </w:r>
    </w:p>
  </w:footnote>
  <w:footnote w:id="5317">
    <w:p>
      <w:pPr>
        <w:pStyle w:val="FootnoteText"/>
      </w:pPr>
      <w:r>
        <w:rPr>
          <w:rStyle w:val="FootnoteReference"/>
        </w:rPr>
        <w:footnoteRef/>
      </w:r>
      <w:r>
        <w:t xml:space="preserve">Cross-references for "Christ": Isa 9:6-7; Isa 11:1-2; Jer 23:5-6; Jer 33:15-16; Jer 33:21; Matt 1:1; Luke 18:38-39; John 7:42; Acts 2:30; Rom 1:3-4; Rev 22:16.</w:t>
      </w:r>
    </w:p>
  </w:footnote>
  <w:footnote w:id="5318">
    <w:p>
      <w:pPr>
        <w:pStyle w:val="FootnoteText"/>
      </w:pPr>
      <w:r>
        <w:rPr>
          <w:rStyle w:val="FootnoteReference"/>
        </w:rPr>
        <w:footnoteRef/>
      </w:r>
      <w:r>
        <w:t xml:space="preserve">Cross-references for "himself": 2Sam 23:1-2; Matt 22:43; Mark 12:36-37; Luke 24:44; Acts 1:20; Acts 13:33-35; Heb 3:7.</w:t>
      </w:r>
    </w:p>
  </w:footnote>
  <w:footnote w:id="5319">
    <w:p>
      <w:pPr>
        <w:pStyle w:val="FootnoteText"/>
      </w:pPr>
      <w:r>
        <w:rPr>
          <w:rStyle w:val="FootnoteReference"/>
        </w:rPr>
        <w:footnoteRef/>
      </w:r>
      <w:r>
        <w:t xml:space="preserve">Cross-references for "The Lord": Ps 110:1; Matt 22:44-45; Acts 2:34-35; 1Cor 15:25; Heb 1:13.</w:t>
      </w:r>
    </w:p>
  </w:footnote>
  <w:footnote w:id="5320">
    <w:p>
      <w:pPr>
        <w:pStyle w:val="FootnoteText"/>
      </w:pPr>
      <w:r>
        <w:rPr>
          <w:rStyle w:val="FootnoteReference"/>
        </w:rPr>
        <w:footnoteRef/>
      </w:r>
      <w:r>
        <w:t xml:space="preserve">Cross-references: Ps 2:1-9; Ps 21:8-12; Ps 72:9; Ps 109:4-20; Ps 110:5-6; Luke 19:27; Rev 19:14-21.</w:t>
      </w:r>
    </w:p>
  </w:footnote>
  <w:footnote w:id="5321">
    <w:p>
      <w:pPr>
        <w:pStyle w:val="FootnoteText"/>
      </w:pPr>
      <w:r>
        <w:rPr>
          <w:rStyle w:val="FootnoteReference"/>
        </w:rPr>
        <w:footnoteRef/>
      </w:r>
      <w:r>
        <w:t xml:space="preserve">Cross-references: Isa 7:14; Matt 1:23; Luke 1:31-35; Luke 2:11; Rom 9:5; Gal 4:4; 1Tim 3:16; Rev 22:16.</w:t>
      </w:r>
    </w:p>
  </w:footnote>
  <w:footnote w:id="5322">
    <w:p>
      <w:pPr>
        <w:pStyle w:val="FootnoteText"/>
      </w:pPr>
      <w:r>
        <w:rPr>
          <w:rStyle w:val="FootnoteReference"/>
        </w:rPr>
        <w:footnoteRef/>
      </w:r>
      <w:r>
        <w:t xml:space="preserve">Cross-references: Matt 15:10; Matt 23:1; Mark 8:34; Mark 12:38; 1Tim 5:20.</w:t>
      </w:r>
    </w:p>
  </w:footnote>
  <w:footnote w:id="5323">
    <w:p>
      <w:pPr>
        <w:pStyle w:val="FootnoteText"/>
      </w:pPr>
      <w:r>
        <w:rPr>
          <w:rStyle w:val="FootnoteReference"/>
        </w:rPr>
        <w:footnoteRef/>
      </w:r>
      <w:r>
        <w:t xml:space="preserve">Cross-references for "Beware": Matt 16:6; Mark 8:15; Luke 12:1; 2Tim 4:15.</w:t>
      </w:r>
    </w:p>
  </w:footnote>
  <w:footnote w:id="5324">
    <w:p>
      <w:pPr>
        <w:pStyle w:val="FootnoteText"/>
      </w:pPr>
      <w:r>
        <w:rPr>
          <w:rStyle w:val="FootnoteReference"/>
        </w:rPr>
        <w:footnoteRef/>
      </w:r>
      <w:r>
        <w:t xml:space="preserve">Cross-references for "devour": Isa 10:2; Jer 7:6-10; Ezek 22:7; Amos 2:7; Amos 8:4-6; Mic 2:2; Mic 2:8; Mic 3:2; Matt 23:14; Mark 12:40; 2Tim 3:6.</w:t>
      </w:r>
    </w:p>
  </w:footnote>
  <w:footnote w:id="5325">
    <w:p>
      <w:pPr>
        <w:pStyle w:val="FootnoteText"/>
      </w:pPr>
      <w:r>
        <w:rPr>
          <w:rStyle w:val="FootnoteReference"/>
        </w:rPr>
        <w:footnoteRef/>
      </w:r>
      <w:r>
        <w:t xml:space="preserve">Cross-references: Ezek 33:31; Matt 23:26-28; Luke 12:1; 1Thess 2:5; 2Tim 3:2-5; Titus 1:16.</w:t>
      </w:r>
    </w:p>
  </w:footnote>
  <w:footnote w:id="5326">
    <w:p>
      <w:pPr>
        <w:pStyle w:val="FootnoteText"/>
      </w:pPr>
      <w:r>
        <w:rPr>
          <w:rStyle w:val="FootnoteReference"/>
        </w:rPr>
        <w:footnoteRef/>
      </w:r>
      <w:r>
        <w:t xml:space="preserve">Cross-references for "and saw": Mark 7:11-13; Mark 12:41-44.</w:t>
      </w:r>
    </w:p>
  </w:footnote>
  <w:footnote w:id="5327">
    <w:p>
      <w:pPr>
        <w:pStyle w:val="FootnoteText"/>
      </w:pPr>
      <w:r>
        <w:rPr>
          <w:rStyle w:val="FootnoteReference"/>
        </w:rPr>
        <w:footnoteRef/>
      </w:r>
      <w:r>
        <w:t xml:space="preserve">Cross-references for "the treasury": Josh 6:19; Josh 6:24; 1Kgs 14:26; 2Kgs 24:13; 2Chr 36:18; Neh 13:13; Matt 27:6; John 8:20.</w:t>
      </w:r>
    </w:p>
  </w:footnote>
  <w:footnote w:id="5328">
    <w:p>
      <w:pPr>
        <w:pStyle w:val="FootnoteText"/>
      </w:pPr>
      <w:r>
        <w:rPr>
          <w:rStyle w:val="FootnoteReference"/>
        </w:rPr>
        <w:footnoteRef/>
      </w:r>
      <w:r>
        <w:t xml:space="preserve">Cross-references: Mark 12:42.</w:t>
      </w:r>
    </w:p>
  </w:footnote>
  <w:footnote w:id="5329">
    <w:p>
      <w:pPr>
        <w:pStyle w:val="FootnoteText"/>
      </w:pPr>
      <w:r>
        <w:rPr>
          <w:rStyle w:val="FootnoteReference"/>
        </w:rPr>
        <w:footnoteRef/>
      </w:r>
      <w:r>
        <w:t xml:space="preserve">Cross-references for "more": Exod 35:21-29; Mark 12:43-44; Mark 14:8-9; 2Cor 8:2-3; 2Cor 8:12; 2Cor 9:6-7.</w:t>
      </w:r>
    </w:p>
  </w:footnote>
  <w:footnote w:id="5330">
    <w:p>
      <w:pPr>
        <w:pStyle w:val="FootnoteText"/>
      </w:pPr>
      <w:r>
        <w:rPr>
          <w:rStyle w:val="FootnoteReference"/>
        </w:rPr>
        <w:footnoteRef/>
      </w:r>
      <w:r>
        <w:t xml:space="preserve">Cross-references: Luke 4:25; Luke 9:27; Luke 12:44; Acts 4:27; Acts 10:34.</w:t>
      </w:r>
    </w:p>
  </w:footnote>
  <w:footnote w:id="5331">
    <w:p>
      <w:pPr>
        <w:pStyle w:val="FootnoteText"/>
      </w:pPr>
      <w:r>
        <w:rPr>
          <w:rStyle w:val="FootnoteReference"/>
        </w:rPr>
        <w:footnoteRef/>
      </w:r>
      <w:r>
        <w:t xml:space="preserve">Cross-references: Luke 8:43; Luke 15:12; Acts 2:44-45; Acts 4:34.</w:t>
      </w:r>
    </w:p>
  </w:footnote>
  <w:footnote w:id="5332">
    <w:p>
      <w:pPr>
        <w:pStyle w:val="FootnoteText"/>
      </w:pPr>
      <w:r>
        <w:rPr>
          <w:rStyle w:val="FootnoteReference"/>
        </w:rPr>
        <w:footnoteRef/>
      </w:r>
      <w:r>
        <w:t xml:space="preserve">Cross-references: Matt 24:1-2; Mark 13:1-2; John 2:20.</w:t>
      </w:r>
    </w:p>
  </w:footnote>
  <w:footnote w:id="5333">
    <w:p>
      <w:pPr>
        <w:pStyle w:val="FootnoteText"/>
      </w:pPr>
      <w:r>
        <w:rPr>
          <w:rStyle w:val="FootnoteReference"/>
        </w:rPr>
        <w:footnoteRef/>
      </w:r>
      <w:r>
        <w:t xml:space="preserve">Cross-references for "Take": Jer 29:8; Matt 24:4-5; Matt 24:11; Matt 24:23-25; Mark 13:5-6; Mark 13:21-23; 2Cor 11:13-15; Eph 5:6; 2Thess 2:3; 2Thess 2:9-11; 2Tim 3:13; 1John 4:1; 2John 1:7; Rev 12:9.</w:t>
      </w:r>
    </w:p>
  </w:footnote>
  <w:footnote w:id="533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335">
    <w:p>
      <w:pPr>
        <w:pStyle w:val="FootnoteText"/>
      </w:pPr>
      <w:r>
        <w:rPr>
          <w:rStyle w:val="FootnoteReference"/>
        </w:rPr>
        <w:footnoteRef/>
      </w:r>
      <w:r>
        <w:t xml:space="preserve">Personal name: Christ. Personal-name meaning: Christ — anointed. Source form: Christ.</w:t>
      </w:r>
    </w:p>
  </w:footnote>
  <w:footnote w:id="5336">
    <w:p>
      <w:pPr>
        <w:pStyle w:val="FootnoteText"/>
      </w:pPr>
      <w:r>
        <w:rPr>
          <w:rStyle w:val="FootnoteReference"/>
        </w:rPr>
        <w:footnoteRef/>
      </w:r>
      <w:r>
        <w:t xml:space="preserve">Cross-references for "and the time": Matt 3:2; Matt 4:17; Rev 1:3.</w:t>
      </w:r>
    </w:p>
  </w:footnote>
  <w:footnote w:id="5337">
    <w:p>
      <w:pPr>
        <w:pStyle w:val="FootnoteText"/>
      </w:pPr>
      <w:r>
        <w:rPr>
          <w:rStyle w:val="FootnoteReference"/>
        </w:rPr>
        <w:footnoteRef/>
      </w:r>
      <w:r>
        <w:t xml:space="preserve">Cross-references: John 5:43; Acts 5:36-37; Acts 8:9-10.</w:t>
      </w:r>
    </w:p>
  </w:footnote>
  <w:footnote w:id="5338">
    <w:p>
      <w:pPr>
        <w:pStyle w:val="FootnoteText"/>
      </w:pPr>
      <w:r>
        <w:rPr>
          <w:rStyle w:val="FootnoteReference"/>
        </w:rPr>
        <w:footnoteRef/>
      </w:r>
      <w:r>
        <w:t xml:space="preserve">Cross-references: Luke 21:8; Luke 21:28.</w:t>
      </w:r>
    </w:p>
  </w:footnote>
  <w:footnote w:id="5339">
    <w:p>
      <w:pPr>
        <w:pStyle w:val="FootnoteText"/>
      </w:pPr>
      <w:r>
        <w:rPr>
          <w:rStyle w:val="FootnoteReference"/>
        </w:rPr>
        <w:footnoteRef/>
      </w:r>
      <w:r>
        <w:t xml:space="preserve">Cross-references for "Nation shall": 2Chr 15:5-6; Hag 2:21-22; Zech 14:2-3; Zech 14:13; Mark 13:8; Acts 2:19-20; Acts 11:28; Heb 12:27; Rev 6:2-12.</w:t>
      </w:r>
    </w:p>
  </w:footnote>
  <w:footnote w:id="5340">
    <w:p>
      <w:pPr>
        <w:pStyle w:val="FootnoteText"/>
      </w:pPr>
      <w:r>
        <w:rPr>
          <w:rStyle w:val="FootnoteReference"/>
        </w:rPr>
        <w:footnoteRef/>
      </w:r>
      <w:r>
        <w:t xml:space="preserve">Cross-references for "and great signs": Matt 24:29-30; Luke 21:25-27.</w:t>
      </w:r>
    </w:p>
  </w:footnote>
  <w:footnote w:id="5341">
    <w:p>
      <w:pPr>
        <w:pStyle w:val="FootnoteText"/>
      </w:pPr>
      <w:r>
        <w:rPr>
          <w:rStyle w:val="FootnoteReference"/>
        </w:rPr>
        <w:footnoteRef/>
      </w:r>
      <w:r>
        <w:t xml:space="preserve">Cross-references: 1Pet 2:13.</w:t>
      </w:r>
    </w:p>
  </w:footnote>
  <w:footnote w:id="5342">
    <w:p>
      <w:pPr>
        <w:pStyle w:val="FootnoteText"/>
      </w:pPr>
      <w:r>
        <w:rPr>
          <w:rStyle w:val="FootnoteReference"/>
        </w:rPr>
        <w:footnoteRef/>
      </w:r>
      <w:r>
        <w:t xml:space="preserve">Cross-references: Phil 1:28; 1Thess 3:3-4; 2Thess 1:5.</w:t>
      </w:r>
    </w:p>
  </w:footnote>
  <w:footnote w:id="5343">
    <w:p>
      <w:pPr>
        <w:pStyle w:val="FootnoteText"/>
      </w:pPr>
      <w:r>
        <w:rPr>
          <w:rStyle w:val="FootnoteReference"/>
        </w:rPr>
        <w:footnoteRef/>
      </w:r>
      <w:r>
        <w:t xml:space="preserve">Cross-references: Matt 10:19-20; Mark 13:11; Luke 12:11-12.</w:t>
      </w:r>
    </w:p>
  </w:footnote>
  <w:footnote w:id="5344">
    <w:p>
      <w:pPr>
        <w:pStyle w:val="FootnoteText"/>
      </w:pPr>
      <w:r>
        <w:rPr>
          <w:rStyle w:val="FootnoteReference"/>
        </w:rPr>
        <w:footnoteRef/>
      </w:r>
      <w:r>
        <w:t xml:space="preserve">Cross-references: Jer 9:4; Jer 12:6; Mic 7:5-6; Matt 10:21; Mark 13:12.</w:t>
      </w:r>
    </w:p>
  </w:footnote>
  <w:footnote w:id="5345">
    <w:p>
      <w:pPr>
        <w:pStyle w:val="FootnoteText"/>
      </w:pPr>
      <w:r>
        <w:rPr>
          <w:rStyle w:val="FootnoteReference"/>
        </w:rPr>
        <w:footnoteRef/>
      </w:r>
      <w:r>
        <w:t xml:space="preserve">Cross-references: Acts 7:59; Acts 12:2; Acts 26:10-11; Rev 2:13; Rev 6:9; Rev 12:11.</w:t>
      </w:r>
    </w:p>
  </w:footnote>
  <w:footnote w:id="5346">
    <w:p>
      <w:pPr>
        <w:pStyle w:val="FootnoteText"/>
      </w:pPr>
      <w:r>
        <w:rPr>
          <w:rStyle w:val="FootnoteReference"/>
        </w:rPr>
        <w:footnoteRef/>
      </w:r>
      <w:r>
        <w:t xml:space="preserve">Cross-references: Matt 10:22; Matt 24:9; Mark 13:13; John 7:7; John 15:19; John 17:14.</w:t>
      </w:r>
    </w:p>
  </w:footnote>
  <w:footnote w:id="5347">
    <w:p>
      <w:pPr>
        <w:pStyle w:val="FootnoteText"/>
      </w:pPr>
      <w:r>
        <w:rPr>
          <w:rStyle w:val="FootnoteReference"/>
        </w:rPr>
        <w:footnoteRef/>
      </w:r>
      <w:r>
        <w:t xml:space="preserve">Cross-references: Matt 5:11; Luke 6:22; John 15:21; Acts 9:16; 2Cor 4:5; 2Cor 4:11; 2Cor 12:10; Phil 1:29; 1Pet 4:14; Rev 2:3.</w:t>
      </w:r>
    </w:p>
  </w:footnote>
  <w:footnote w:id="5348">
    <w:p>
      <w:pPr>
        <w:pStyle w:val="FootnoteText"/>
      </w:pPr>
      <w:r>
        <w:rPr>
          <w:rStyle w:val="FootnoteReference"/>
        </w:rPr>
        <w:footnoteRef/>
      </w:r>
      <w:r>
        <w:t xml:space="preserve">Cross-references: 1Sam 14:45; 1Sam 25:29; 2Sam 14:11; Matt 10:30; Luke 12:7; Acts 27:34.</w:t>
      </w:r>
    </w:p>
  </w:footnote>
  <w:footnote w:id="5349">
    <w:p>
      <w:pPr>
        <w:pStyle w:val="FootnoteText"/>
      </w:pPr>
      <w:r>
        <w:rPr>
          <w:rStyle w:val="FootnoteReference"/>
        </w:rPr>
        <w:footnoteRef/>
      </w:r>
      <w:r>
        <w:t xml:space="preserve">Cross-references: Ps 27:13-14; Ps 37:7; Ps 40:1; Luke 8:15; Rom 2:7; Rom 5:3; Rom 8:25; Rom 15:4; 1Thess 1:3; 2Thess 3:5; Heb 6:11; Heb 6:15; Heb 10:36; Jas 1:3; Jas 5:7-11; Rev 1:9; Rev 2:2-3; Rev 3:10; Rev 13:10; Rev 14:12.</w:t>
      </w:r>
    </w:p>
  </w:footnote>
  <w:footnote w:id="5350">
    <w:p>
      <w:pPr>
        <w:pStyle w:val="FootnoteText"/>
      </w:pPr>
      <w:r>
        <w:rPr>
          <w:rStyle w:val="FootnoteReference"/>
        </w:rPr>
        <w:footnoteRef/>
      </w:r>
      <w:r>
        <w:t xml:space="preserve">Place name: Jerusalem. Place-name meaning: Jerusalem — vision of peace. Source form: Jerusalem. Greek form: ιεροσολυμα.</w:t>
      </w:r>
    </w:p>
  </w:footnote>
  <w:footnote w:id="5351">
    <w:p>
      <w:pPr>
        <w:pStyle w:val="FootnoteText"/>
      </w:pPr>
      <w:r>
        <w:rPr>
          <w:rStyle w:val="FootnoteReference"/>
        </w:rPr>
        <w:footnoteRef/>
      </w:r>
      <w:r>
        <w:t xml:space="preserve">Cross-references: Dan 9:27; Matt 24:15; Mark 13:14; Luke 19:43; Luke 21:7.</w:t>
      </w:r>
    </w:p>
  </w:footnote>
  <w:footnote w:id="53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353">
    <w:p>
      <w:pPr>
        <w:pStyle w:val="FootnoteText"/>
      </w:pPr>
      <w:r>
        <w:rPr>
          <w:rStyle w:val="FootnoteReference"/>
        </w:rPr>
        <w:footnoteRef/>
      </w:r>
      <w:r>
        <w:t xml:space="preserve">Cross-references for "flee": Gen 19:17; Gen 19:26; Exod 9:20-21; Prov 22:3; Matt 24:16; Mark 13:15; Luke 17:31-33.</w:t>
      </w:r>
    </w:p>
  </w:footnote>
  <w:footnote w:id="5354">
    <w:p>
      <w:pPr>
        <w:pStyle w:val="FootnoteText"/>
      </w:pPr>
      <w:r>
        <w:rPr>
          <w:rStyle w:val="FootnoteReference"/>
        </w:rPr>
        <w:footnoteRef/>
      </w:r>
      <w:r>
        <w:t xml:space="preserve">Cross-references: Num 16:26; Jer 6:1; Jer 35:11; Jer 37:12; Rev 18:4.</w:t>
      </w:r>
    </w:p>
  </w:footnote>
  <w:footnote w:id="5355">
    <w:p>
      <w:pPr>
        <w:pStyle w:val="FootnoteText"/>
      </w:pPr>
      <w:r>
        <w:rPr>
          <w:rStyle w:val="FootnoteReference"/>
        </w:rPr>
        <w:footnoteRef/>
      </w:r>
      <w:r>
        <w:t xml:space="preserve">Cross-references for "the days": Isa 34:8; Isa 61:2; Jer 51:6; Rom 2:5; 2Pet 2:9; 2Pet 3:7.</w:t>
      </w:r>
    </w:p>
  </w:footnote>
  <w:footnote w:id="5356">
    <w:p>
      <w:pPr>
        <w:pStyle w:val="FootnoteText"/>
      </w:pPr>
      <w:r>
        <w:rPr>
          <w:rStyle w:val="FootnoteReference"/>
        </w:rPr>
        <w:footnoteRef/>
      </w:r>
      <w:r>
        <w:t xml:space="preserve">Cross-references: Lev 26:14-33; Deut 28:15-68; Deut 29:19-28; Deut 32:34; Deut 32:43; Ps 69:22-28; Ps 149:7-9; Isa 65:12-16; Dan 9:26-27; Zech 11:1-3; Zech 14:1-2; Mal 4:1; Mark 13:19-20.</w:t>
      </w:r>
    </w:p>
  </w:footnote>
  <w:footnote w:id="5357">
    <w:p>
      <w:pPr>
        <w:pStyle w:val="FootnoteText"/>
      </w:pPr>
      <w:r>
        <w:rPr>
          <w:rStyle w:val="FootnoteReference"/>
        </w:rPr>
        <w:footnoteRef/>
      </w:r>
      <w:r>
        <w:t xml:space="preserve">Cross-references for "great": Luke 19:27; Luke 19:43.</w:t>
      </w:r>
    </w:p>
  </w:footnote>
  <w:footnote w:id="5358">
    <w:p>
      <w:pPr>
        <w:pStyle w:val="FootnoteText"/>
      </w:pPr>
      <w:r>
        <w:rPr>
          <w:rStyle w:val="FootnoteReference"/>
        </w:rPr>
        <w:footnoteRef/>
      </w:r>
      <w:r>
        <w:t xml:space="preserve">Cross-references: Deut 28:56-57; Lam 4:10; Matt 24:19; Mark 13:17; Luke 23:29; Heb 9:12-17; Heb 13:16.</w:t>
      </w:r>
    </w:p>
  </w:footnote>
  <w:footnote w:id="5359">
    <w:p>
      <w:pPr>
        <w:pStyle w:val="FootnoteText"/>
      </w:pPr>
      <w:r>
        <w:rPr>
          <w:rStyle w:val="FootnoteReference"/>
        </w:rPr>
        <w:footnoteRef/>
      </w:r>
      <w:r>
        <w:t xml:space="preserve">Cross-references for "Jerusalem": Isa 5:5; Isa 63:18; Lam 1:15; Rev 11:2.</w:t>
      </w:r>
    </w:p>
  </w:footnote>
  <w:footnote w:id="5360">
    <w:p>
      <w:pPr>
        <w:pStyle w:val="FootnoteText"/>
      </w:pPr>
      <w:r>
        <w:rPr>
          <w:rStyle w:val="FootnoteReference"/>
        </w:rPr>
        <w:footnoteRef/>
      </w:r>
      <w:r>
        <w:t xml:space="preserve">Cross-references: Deut 28:64-68.</w:t>
      </w:r>
    </w:p>
  </w:footnote>
  <w:footnote w:id="5361">
    <w:p>
      <w:pPr>
        <w:pStyle w:val="FootnoteText"/>
      </w:pPr>
      <w:r>
        <w:rPr>
          <w:rStyle w:val="FootnoteReference"/>
        </w:rPr>
        <w:footnoteRef/>
      </w:r>
      <w:r>
        <w:t xml:space="preserve">Cross-references for "signs": Isa 13:10; Isa 13:13-14; Isa 24:23; Jer 4:23; Ezek 32:7-8; Joel 2:30-31; Amos 8:9-10; Matt 24:29; Matt 27:45; Mark 13:24; Mark 13:26; Mark 15:33; Acts 2:19; 2Pet 3:10-12; Rev 6:12-14; Rev 20:11.</w:t>
      </w:r>
    </w:p>
  </w:footnote>
  <w:footnote w:id="5362">
    <w:p>
      <w:pPr>
        <w:pStyle w:val="FootnoteText"/>
      </w:pPr>
      <w:r>
        <w:rPr>
          <w:rStyle w:val="FootnoteReference"/>
        </w:rPr>
        <w:footnoteRef/>
      </w:r>
      <w:r>
        <w:t xml:space="preserve">Cross-references for "upon": Dan 12:1.</w:t>
      </w:r>
    </w:p>
  </w:footnote>
  <w:footnote w:id="5363">
    <w:p>
      <w:pPr>
        <w:pStyle w:val="FootnoteText"/>
      </w:pPr>
      <w:r>
        <w:rPr>
          <w:rStyle w:val="FootnoteReference"/>
        </w:rPr>
        <w:footnoteRef/>
      </w:r>
      <w:r>
        <w:t xml:space="preserve">Cross-references for "the sea": Ps 46:3; Ps 93:3-4; Isa 5:30; Isa 51:15.</w:t>
      </w:r>
    </w:p>
  </w:footnote>
  <w:footnote w:id="5364">
    <w:p>
      <w:pPr>
        <w:pStyle w:val="FootnoteText"/>
      </w:pPr>
      <w:r>
        <w:rPr>
          <w:rStyle w:val="FootnoteReference"/>
        </w:rPr>
        <w:footnoteRef/>
      </w:r>
      <w:r>
        <w:t xml:space="preserve">Cross-references: Lev 26:36; Deut 28:32-34; Deut 28:65-67; Heb 10:26-27.</w:t>
      </w:r>
    </w:p>
  </w:footnote>
  <w:footnote w:id="5365">
    <w:p>
      <w:pPr>
        <w:pStyle w:val="FootnoteText"/>
      </w:pPr>
      <w:r>
        <w:rPr>
          <w:rStyle w:val="FootnoteReference"/>
        </w:rPr>
        <w:footnoteRef/>
      </w:r>
      <w:r>
        <w:t xml:space="preserve">Cross-references: Dan 7:13; Matt 24:30; Matt 26:64; Mark 13:26; Acts 1:9-11; Rev 1:7; Rev 14:14.</w:t>
      </w:r>
    </w:p>
  </w:footnote>
  <w:footnote w:id="5366">
    <w:p>
      <w:pPr>
        <w:pStyle w:val="FootnoteText"/>
      </w:pPr>
      <w:r>
        <w:rPr>
          <w:rStyle w:val="FootnoteReference"/>
        </w:rPr>
        <w:footnoteRef/>
      </w:r>
      <w:r>
        <w:t xml:space="preserve">Cross-references for "look": Ps 98:5-9; Isa 12:1-3; Isa 25:8-9; Isa 60:1-2.</w:t>
      </w:r>
    </w:p>
  </w:footnote>
  <w:footnote w:id="5367">
    <w:p>
      <w:pPr>
        <w:pStyle w:val="FootnoteText"/>
      </w:pPr>
      <w:r>
        <w:rPr>
          <w:rStyle w:val="FootnoteReference"/>
        </w:rPr>
        <w:footnoteRef/>
      </w:r>
      <w:r>
        <w:t xml:space="preserve">Cross-references for "redemption": Rom 8:19; Rom 8:23; Eph 1:14; Eph 4:30.</w:t>
      </w:r>
    </w:p>
  </w:footnote>
  <w:footnote w:id="5368">
    <w:p>
      <w:pPr>
        <w:pStyle w:val="FootnoteText"/>
      </w:pPr>
      <w:r>
        <w:rPr>
          <w:rStyle w:val="FootnoteReference"/>
        </w:rPr>
        <w:footnoteRef/>
      </w:r>
      <w:r>
        <w:t xml:space="preserve">Cross-references: Matt 24:32-35; Mark 13:28-30.</w:t>
      </w:r>
    </w:p>
  </w:footnote>
  <w:footnote w:id="5369">
    <w:p>
      <w:pPr>
        <w:pStyle w:val="FootnoteText"/>
      </w:pPr>
      <w:r>
        <w:rPr>
          <w:rStyle w:val="FootnoteReference"/>
        </w:rPr>
        <w:footnoteRef/>
      </w:r>
      <w:r>
        <w:t xml:space="preserve">Cross-references: Luke 12:57.</w:t>
      </w:r>
    </w:p>
  </w:footnote>
  <w:footnote w:id="5370">
    <w:p>
      <w:pPr>
        <w:pStyle w:val="FootnoteText"/>
      </w:pPr>
      <w:r>
        <w:rPr>
          <w:rStyle w:val="FootnoteReference"/>
        </w:rPr>
        <w:footnoteRef/>
      </w:r>
      <w:r>
        <w:t xml:space="preserve">Cross-references for "the kingdom": Heb 10:37; Jas 5:9; 1Pet 4:7.</w:t>
      </w:r>
    </w:p>
  </w:footnote>
  <w:footnote w:id="5371">
    <w:p>
      <w:pPr>
        <w:pStyle w:val="FootnoteText"/>
      </w:pPr>
      <w:r>
        <w:rPr>
          <w:rStyle w:val="FootnoteReference"/>
        </w:rPr>
        <w:footnoteRef/>
      </w:r>
      <w:r>
        <w:t xml:space="preserve">Cross-references: Matt 16:28; Matt 23:36; Matt 24:34; Mark 13:30; Luke 11:50-51.</w:t>
      </w:r>
    </w:p>
  </w:footnote>
  <w:footnote w:id="5372">
    <w:p>
      <w:pPr>
        <w:pStyle w:val="FootnoteText"/>
      </w:pPr>
      <w:r>
        <w:rPr>
          <w:rStyle w:val="FootnoteReference"/>
        </w:rPr>
        <w:footnoteRef/>
      </w:r>
      <w:r>
        <w:t xml:space="preserve">Cross-references: Ps 102:26; Isa 40:8; Isa 51:6; Matt 5:18; Matt 24:35; Mark 13:31; 1Pet 1:25; 2Pet 3:7-14; Rev 20:11.</w:t>
      </w:r>
    </w:p>
  </w:footnote>
  <w:footnote w:id="5373">
    <w:p>
      <w:pPr>
        <w:pStyle w:val="FootnoteText"/>
      </w:pPr>
      <w:r>
        <w:rPr>
          <w:rStyle w:val="FootnoteReference"/>
        </w:rPr>
        <w:footnoteRef/>
      </w:r>
      <w:r>
        <w:t xml:space="preserve">Cross-references for "take": Mark 13:9; Luke 17:3; Luke 21:8; Heb 12:15.</w:t>
      </w:r>
    </w:p>
  </w:footnote>
  <w:footnote w:id="5374">
    <w:p>
      <w:pPr>
        <w:pStyle w:val="FootnoteText"/>
      </w:pPr>
      <w:r>
        <w:rPr>
          <w:rStyle w:val="FootnoteReference"/>
        </w:rPr>
        <w:footnoteRef/>
      </w:r>
      <w:r>
        <w:t xml:space="preserve">Cross-references for "your hearts": Lev 10:9; Prov 21:4; Isa 28:7; Isa 56:10-12; Hos 4:11; Luke 12:45; Rom 13:11-13; 1Thess 5:6-8; 1Pet 4:3-7.</w:t>
      </w:r>
    </w:p>
  </w:footnote>
  <w:footnote w:id="5375">
    <w:p>
      <w:pPr>
        <w:pStyle w:val="FootnoteText"/>
      </w:pPr>
      <w:r>
        <w:rPr>
          <w:rStyle w:val="FootnoteReference"/>
        </w:rPr>
        <w:footnoteRef/>
      </w:r>
      <w:r>
        <w:t xml:space="preserve">Cross-references for "cares": Matt 13:22; Mark 4:19; Luke 8:14; Luke 10:41; Phil 4:6.</w:t>
      </w:r>
    </w:p>
  </w:footnote>
  <w:footnote w:id="5376">
    <w:p>
      <w:pPr>
        <w:pStyle w:val="FootnoteText"/>
      </w:pPr>
      <w:r>
        <w:rPr>
          <w:rStyle w:val="FootnoteReference"/>
        </w:rPr>
        <w:footnoteRef/>
      </w:r>
      <w:r>
        <w:t xml:space="preserve">Cross-references for "that day": Ps 35:8; Matt 24:39-50; Mark 13:35-37; Luke 12:46; 1Thess 5:2-4; 2Pet 3:10; 2Pet 3:14; Rev 3:3.</w:t>
      </w:r>
    </w:p>
  </w:footnote>
  <w:footnote w:id="5377">
    <w:p>
      <w:pPr>
        <w:pStyle w:val="FootnoteText"/>
      </w:pPr>
      <w:r>
        <w:rPr>
          <w:rStyle w:val="FootnoteReference"/>
        </w:rPr>
        <w:footnoteRef/>
      </w:r>
      <w:r>
        <w:t xml:space="preserve">Cross-references: Deut 29:19; 1Sam 25:36; Isa 28:1-3; 1Cor 5:11; 1Cor 6:10; Gal 5:20.</w:t>
      </w:r>
    </w:p>
  </w:footnote>
  <w:footnote w:id="5378">
    <w:p>
      <w:pPr>
        <w:pStyle w:val="FootnoteText"/>
      </w:pPr>
      <w:r>
        <w:rPr>
          <w:rStyle w:val="FootnoteReference"/>
        </w:rPr>
        <w:footnoteRef/>
      </w:r>
      <w:r>
        <w:t xml:space="preserve">Cross-references for "dwell": Gen 7:4; Luke 17:37; Acts 17:26.</w:t>
      </w:r>
    </w:p>
  </w:footnote>
  <w:footnote w:id="5379">
    <w:p>
      <w:pPr>
        <w:pStyle w:val="FootnoteText"/>
      </w:pPr>
      <w:r>
        <w:rPr>
          <w:rStyle w:val="FootnoteReference"/>
        </w:rPr>
        <w:footnoteRef/>
      </w:r>
      <w:r>
        <w:t xml:space="preserve">Cross-references: Ps 11:6; Eccl 9:12; Isa 24:17-18; Jer 48:43-44; Rev 16:15.</w:t>
      </w:r>
    </w:p>
  </w:footnote>
  <w:footnote w:id="5380">
    <w:p>
      <w:pPr>
        <w:pStyle w:val="FootnoteText"/>
      </w:pPr>
      <w:r>
        <w:rPr>
          <w:rStyle w:val="FootnoteReference"/>
        </w:rPr>
        <w:footnoteRef/>
      </w:r>
      <w:r>
        <w:t xml:space="preserve">Cross-references for "Watch": Matt 24:42; Matt 25:13; Matt 26:41; Mark 13:33; Mark 13:37; Luke 12:37-40; 1Cor 16:13; 2Tim 4:5; 1Pet 4:7; 1Pet 5:8.</w:t>
      </w:r>
    </w:p>
  </w:footnote>
  <w:footnote w:id="5381">
    <w:p>
      <w:pPr>
        <w:pStyle w:val="FootnoteText"/>
      </w:pPr>
      <w:r>
        <w:rPr>
          <w:rStyle w:val="FootnoteReference"/>
        </w:rPr>
        <w:footnoteRef/>
      </w:r>
      <w:r>
        <w:t xml:space="preserve">Cross-references for "pray": Job 27:10; Luke 18:1; Acts 10:2; Eph 6:18-19; Col 4:2; 1Thess 5:17.</w:t>
      </w:r>
    </w:p>
  </w:footnote>
  <w:footnote w:id="5382">
    <w:p>
      <w:pPr>
        <w:pStyle w:val="FootnoteText"/>
      </w:pPr>
      <w:r>
        <w:rPr>
          <w:rStyle w:val="FootnoteReference"/>
        </w:rPr>
        <w:footnoteRef/>
      </w:r>
      <w:r>
        <w:t xml:space="preserve">Cross-references for "accounted": Luke 20:35; 2Thess 1:5-6.</w:t>
      </w:r>
    </w:p>
  </w:footnote>
  <w:footnote w:id="5383">
    <w:p>
      <w:pPr>
        <w:pStyle w:val="FootnoteText"/>
      </w:pPr>
      <w:r>
        <w:rPr>
          <w:rStyle w:val="FootnoteReference"/>
        </w:rPr>
        <w:footnoteRef/>
      </w:r>
      <w:r>
        <w:t xml:space="preserve">Cross-references for "stand": Ps 1:5; Mal 3:2; Eph 6:13-14; 1John 2:28; Jude 1:24.</w:t>
      </w:r>
    </w:p>
  </w:footnote>
  <w:footnote w:id="5384">
    <w:p>
      <w:pPr>
        <w:pStyle w:val="FootnoteText"/>
      </w:pPr>
      <w:r>
        <w:rPr>
          <w:rStyle w:val="FootnoteReference"/>
        </w:rPr>
        <w:footnoteRef/>
      </w:r>
      <w:r>
        <w:t xml:space="preserve">Cross-references for "mount": Zech 14:4; Matt 26:30; Luke 19:37; Acts 1:12.</w:t>
      </w:r>
    </w:p>
  </w:footnote>
  <w:footnote w:id="5385">
    <w:p>
      <w:pPr>
        <w:pStyle w:val="FootnoteText"/>
      </w:pPr>
      <w:r>
        <w:rPr>
          <w:rStyle w:val="FootnoteReference"/>
        </w:rPr>
        <w:footnoteRef/>
      </w:r>
      <w:r>
        <w:t xml:space="preserve">Cross-references: Matt 21:17; Mark 11:12; Luke 22:39; John 12:1.</w:t>
      </w:r>
    </w:p>
  </w:footnote>
  <w:footnote w:id="5386">
    <w:p>
      <w:pPr>
        <w:pStyle w:val="FootnoteText"/>
      </w:pPr>
      <w:r>
        <w:rPr>
          <w:rStyle w:val="FootnoteReference"/>
        </w:rPr>
        <w:footnoteRef/>
      </w:r>
      <w:r>
        <w:t xml:space="preserve">Cross-references: John 8:1-2.</w:t>
      </w:r>
    </w:p>
  </w:footnote>
  <w:footnote w:id="5387">
    <w:p>
      <w:pPr>
        <w:pStyle w:val="FootnoteText"/>
      </w:pPr>
      <w:r>
        <w:rPr>
          <w:rStyle w:val="FootnoteReference"/>
        </w:rPr>
        <w:footnoteRef/>
      </w:r>
      <w:r>
        <w:t xml:space="preserve">Cross-references: Exod 12:6-23; Lev 23:5-6; Matt 26:2; Mark 14:1-2; Mark 14:12; John 11:55-57; 1Cor 5:7-8.</w:t>
      </w:r>
    </w:p>
  </w:footnote>
  <w:footnote w:id="5388">
    <w:p>
      <w:pPr>
        <w:pStyle w:val="FootnoteText"/>
      </w:pPr>
      <w:r>
        <w:rPr>
          <w:rStyle w:val="FootnoteReference"/>
        </w:rPr>
        <w:footnoteRef/>
      </w:r>
      <w:r>
        <w:t xml:space="preserve">Cross-references: Ps 2:1-5; Matt 21:38; Matt 21:45-46; Matt 26:3-5; Luke 19:47-48; Luke 20:19; John 11:47-53; John 11:57; Acts 4:27.</w:t>
      </w:r>
    </w:p>
  </w:footnote>
  <w:footnote w:id="5389">
    <w:p>
      <w:pPr>
        <w:pStyle w:val="FootnoteText"/>
      </w:pPr>
      <w:r>
        <w:rPr>
          <w:rStyle w:val="FootnoteReference"/>
        </w:rPr>
        <w:footnoteRef/>
      </w:r>
      <w:r>
        <w:t xml:space="preserve">Cross-references for "entered": Matt 26:14; Mark 14:10-11; John 6:70-71; John 12:6; John 13:2; John 13:27; Acts 5:3.</w:t>
      </w:r>
    </w:p>
  </w:footnote>
  <w:footnote w:id="5390">
    <w:p>
      <w:pPr>
        <w:pStyle w:val="FootnoteText"/>
      </w:pPr>
      <w:r>
        <w:rPr>
          <w:rStyle w:val="FootnoteReference"/>
        </w:rPr>
        <w:footnoteRef/>
      </w:r>
      <w:r>
        <w:t xml:space="preserve">Divine or supernatural name: Satan. Divine/supernatural-name meaning: Satan — contrary; adversary; enemy; accuser. Source form: Satan.</w:t>
      </w:r>
    </w:p>
  </w:footnote>
  <w:footnote w:id="539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539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539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539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39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5396">
    <w:p>
      <w:pPr>
        <w:pStyle w:val="FootnoteText"/>
      </w:pPr>
      <w:r>
        <w:rPr>
          <w:rStyle w:val="FootnoteReference"/>
        </w:rPr>
        <w:footnoteRef/>
      </w:r>
      <w:r>
        <w:t xml:space="preserve">Cross-references for "went": Matt 26:14; Mark 14:10-11.</w:t>
      </w:r>
    </w:p>
  </w:footnote>
  <w:footnote w:id="5397">
    <w:p>
      <w:pPr>
        <w:pStyle w:val="FootnoteText"/>
      </w:pPr>
      <w:r>
        <w:rPr>
          <w:rStyle w:val="FootnoteReference"/>
        </w:rPr>
        <w:footnoteRef/>
      </w:r>
      <w:r>
        <w:t xml:space="preserve">Cross-references: Zech 11:12-13; Matt 26:15-16; Matt 27:3-5; Acts 1:18; Acts 8:20; 1Tim 6:9-10; 2Pet 2:3; 2Pet 2:15; Jude 1:11.</w:t>
      </w:r>
    </w:p>
  </w:footnote>
  <w:footnote w:id="5398">
    <w:p>
      <w:pPr>
        <w:pStyle w:val="FootnoteText"/>
      </w:pPr>
      <w:r>
        <w:rPr>
          <w:rStyle w:val="FootnoteReference"/>
        </w:rPr>
        <w:footnoteRef/>
      </w:r>
      <w:r>
        <w:t xml:space="preserve">Cross-references: Matt 26:5; Mark 14:2.</w:t>
      </w:r>
    </w:p>
  </w:footnote>
  <w:footnote w:id="5399">
    <w:p>
      <w:pPr>
        <w:pStyle w:val="FootnoteText"/>
      </w:pPr>
      <w:r>
        <w:rPr>
          <w:rStyle w:val="FootnoteReference"/>
        </w:rPr>
        <w:footnoteRef/>
      </w:r>
      <w:r>
        <w:t xml:space="preserve">Cross-references: Exod 12:6; Exod 12:18; Matt 26:17; Mark 14:12; Luke 22:1.</w:t>
      </w:r>
    </w:p>
  </w:footnote>
  <w:footnote w:id="5400">
    <w:p>
      <w:pPr>
        <w:pStyle w:val="FootnoteText"/>
      </w:pPr>
      <w:r>
        <w:rPr>
          <w:rStyle w:val="FootnoteReference"/>
        </w:rPr>
        <w:footnoteRef/>
      </w:r>
      <w:r>
        <w:t xml:space="preserve">Name meaning: Peter (Kepha; Petros) — Rock; stone. The rock-like apostle.</w:t>
      </w:r>
    </w:p>
  </w:footnote>
  <w:footnote w:id="5401">
    <w:p>
      <w:pPr>
        <w:pStyle w:val="FootnoteText"/>
      </w:pPr>
      <w:r>
        <w:rPr>
          <w:rStyle w:val="FootnoteReference"/>
        </w:rPr>
        <w:footnoteRef/>
      </w:r>
      <w:r>
        <w:t xml:space="preserve">Name meaning: John (Yochanan) — Yahweh is gracious. Forerunner of Jesus; proclaimed God’s grace.</w:t>
      </w:r>
    </w:p>
  </w:footnote>
  <w:footnote w:id="5402">
    <w:p>
      <w:pPr>
        <w:pStyle w:val="FootnoteText"/>
      </w:pPr>
      <w:r>
        <w:rPr>
          <w:rStyle w:val="FootnoteReference"/>
        </w:rPr>
        <w:footnoteRef/>
      </w:r>
      <w:r>
        <w:t xml:space="preserve">Cross-references: Mark 14:13-16.</w:t>
      </w:r>
    </w:p>
  </w:footnote>
  <w:footnote w:id="5403">
    <w:p>
      <w:pPr>
        <w:pStyle w:val="FootnoteText"/>
      </w:pPr>
      <w:r>
        <w:rPr>
          <w:rStyle w:val="FootnoteReference"/>
        </w:rPr>
        <w:footnoteRef/>
      </w:r>
      <w:r>
        <w:t xml:space="preserve">Cross-references: Matt 3:15; Luke 1:6; Gal 4:4-5.</w:t>
      </w:r>
    </w:p>
  </w:footnote>
  <w:footnote w:id="5404">
    <w:p>
      <w:pPr>
        <w:pStyle w:val="FootnoteText"/>
      </w:pPr>
      <w:r>
        <w:rPr>
          <w:rStyle w:val="FootnoteReference"/>
        </w:rPr>
        <w:footnoteRef/>
      </w:r>
      <w:r>
        <w:t xml:space="preserve">Cross-references: 1Sam 10:2-7; Matt 26:18-19; Luke 19:29-40; John 16:4; Acts 8:26-29.</w:t>
      </w:r>
    </w:p>
  </w:footnote>
  <w:footnote w:id="5405">
    <w:p>
      <w:pPr>
        <w:pStyle w:val="FootnoteText"/>
      </w:pPr>
      <w:r>
        <w:rPr>
          <w:rStyle w:val="FootnoteReference"/>
        </w:rPr>
        <w:footnoteRef/>
      </w:r>
      <w:r>
        <w:t xml:space="preserve">Cross-references for "Where is": Luke 19:5; Rev 3:20.</w:t>
      </w:r>
    </w:p>
  </w:footnote>
  <w:footnote w:id="5406">
    <w:p>
      <w:pPr>
        <w:pStyle w:val="FootnoteText"/>
      </w:pPr>
      <w:r>
        <w:rPr>
          <w:rStyle w:val="FootnoteReference"/>
        </w:rPr>
        <w:footnoteRef/>
      </w:r>
      <w:r>
        <w:t xml:space="preserve">Cross-references: Matt 21:3; Luke 19:31; Luke 19:34; John 11:28.</w:t>
      </w:r>
    </w:p>
  </w:footnote>
  <w:footnote w:id="5407">
    <w:p>
      <w:pPr>
        <w:pStyle w:val="FootnoteText"/>
      </w:pPr>
      <w:r>
        <w:rPr>
          <w:rStyle w:val="FootnoteReference"/>
        </w:rPr>
        <w:footnoteRef/>
      </w:r>
      <w:r>
        <w:t xml:space="preserve">Cross-references for "a large": Acts 1:13; Acts 20:8.</w:t>
      </w:r>
    </w:p>
  </w:footnote>
  <w:footnote w:id="5408">
    <w:p>
      <w:pPr>
        <w:pStyle w:val="FootnoteText"/>
      </w:pPr>
      <w:r>
        <w:rPr>
          <w:rStyle w:val="FootnoteReference"/>
        </w:rPr>
        <w:footnoteRef/>
      </w:r>
      <w:r>
        <w:t xml:space="preserve">Cross-references: John 2:25; John 21:17; Acts 16:14-15.</w:t>
      </w:r>
    </w:p>
  </w:footnote>
  <w:footnote w:id="5409">
    <w:p>
      <w:pPr>
        <w:pStyle w:val="FootnoteText"/>
      </w:pPr>
      <w:r>
        <w:rPr>
          <w:rStyle w:val="FootnoteReference"/>
        </w:rPr>
        <w:footnoteRef/>
      </w:r>
      <w:r>
        <w:t xml:space="preserve">Cross-references: Luke 21:33; John 2:5; John 11:40; Heb 11:8.</w:t>
      </w:r>
    </w:p>
  </w:footnote>
  <w:footnote w:id="5410">
    <w:p>
      <w:pPr>
        <w:pStyle w:val="FootnoteText"/>
      </w:pPr>
      <w:r>
        <w:rPr>
          <w:rStyle w:val="FootnoteReference"/>
        </w:rPr>
        <w:footnoteRef/>
      </w:r>
      <w:r>
        <w:t xml:space="preserve">Cross-references: Deut 16:6-7; Matt 26:20; Mark 14:17.</w:t>
      </w:r>
    </w:p>
  </w:footnote>
  <w:footnote w:id="5411">
    <w:p>
      <w:pPr>
        <w:pStyle w:val="FootnoteText"/>
      </w:pPr>
      <w:r>
        <w:rPr>
          <w:rStyle w:val="FootnoteReference"/>
        </w:rPr>
        <w:footnoteRef/>
      </w:r>
      <w:r>
        <w:t xml:space="preserve">Cross-references for "With desire I have desired": Luke 12:50; John 4:34; John 13:1; John 17:1.</w:t>
      </w:r>
    </w:p>
  </w:footnote>
  <w:footnote w:id="5412">
    <w:p>
      <w:pPr>
        <w:pStyle w:val="FootnoteText"/>
      </w:pPr>
      <w:r>
        <w:rPr>
          <w:rStyle w:val="FootnoteReference"/>
        </w:rPr>
        <w:footnoteRef/>
      </w:r>
      <w:r>
        <w:t xml:space="preserve">Cross-references for "I will not": Luke 22:18-20.</w:t>
      </w:r>
    </w:p>
  </w:footnote>
  <w:footnote w:id="5413">
    <w:p>
      <w:pPr>
        <w:pStyle w:val="FootnoteText"/>
      </w:pPr>
      <w:r>
        <w:rPr>
          <w:rStyle w:val="FootnoteReference"/>
        </w:rPr>
        <w:footnoteRef/>
      </w:r>
      <w:r>
        <w:t xml:space="preserve">Cross-references for "took": Ps 23:5; Ps 116:13; Jer 16:7.</w:t>
      </w:r>
    </w:p>
  </w:footnote>
  <w:footnote w:id="5414">
    <w:p>
      <w:pPr>
        <w:pStyle w:val="FootnoteText"/>
      </w:pPr>
      <w:r>
        <w:rPr>
          <w:rStyle w:val="FootnoteReference"/>
        </w:rPr>
        <w:footnoteRef/>
      </w:r>
      <w:r>
        <w:t xml:space="preserve">Cross-references for "gave": Deut 8:10; 1Sam 9:13; Luke 9:16; Luke 22:19; Rom 14:6; 1Tim 4:4-5.</w:t>
      </w:r>
    </w:p>
  </w:footnote>
  <w:footnote w:id="5415">
    <w:p>
      <w:pPr>
        <w:pStyle w:val="FootnoteText"/>
      </w:pPr>
      <w:r>
        <w:rPr>
          <w:rStyle w:val="FootnoteReference"/>
        </w:rPr>
        <w:footnoteRef/>
      </w:r>
      <w:r>
        <w:t xml:space="preserve">Cross-references for "I will not": Matt 26:29; Mark 14:23; Mark 15:23; Luke 22:16.</w:t>
      </w:r>
    </w:p>
  </w:footnote>
  <w:footnote w:id="5416">
    <w:p>
      <w:pPr>
        <w:pStyle w:val="FootnoteText"/>
      </w:pPr>
      <w:r>
        <w:rPr>
          <w:rStyle w:val="FootnoteReference"/>
        </w:rPr>
        <w:footnoteRef/>
      </w:r>
      <w:r>
        <w:t xml:space="preserve">Cross-references for "the fruit": Judg 9:13; Ps 104:15; Prov 31:6-7; Song 5:1; Isa 24:9-11; Isa 25:6; Isa 55:1; Zech 9:15; Zech 9:17; Eph 5:18-19.</w:t>
      </w:r>
    </w:p>
  </w:footnote>
  <w:footnote w:id="5417">
    <w:p>
      <w:pPr>
        <w:pStyle w:val="FootnoteText"/>
      </w:pPr>
      <w:r>
        <w:rPr>
          <w:rStyle w:val="FootnoteReference"/>
        </w:rPr>
        <w:footnoteRef/>
      </w:r>
      <w:r>
        <w:t xml:space="preserve">Cross-references for "he took": Matt 26:26-28; Mark 14:22-24; 1Cor 10:16; 1Cor 11:23-29.</w:t>
      </w:r>
    </w:p>
  </w:footnote>
  <w:footnote w:id="5418">
    <w:p>
      <w:pPr>
        <w:pStyle w:val="FootnoteText"/>
      </w:pPr>
      <w:r>
        <w:rPr>
          <w:rStyle w:val="FootnoteReference"/>
        </w:rPr>
        <w:footnoteRef/>
      </w:r>
      <w:r>
        <w:t xml:space="preserve">Cross-references for "gave thanks": Luke 22:17; Luke 24:30; John 6:23; 1Thess 5:18.</w:t>
      </w:r>
    </w:p>
  </w:footnote>
  <w:footnote w:id="5419">
    <w:p>
      <w:pPr>
        <w:pStyle w:val="FootnoteText"/>
      </w:pPr>
      <w:r>
        <w:rPr>
          <w:rStyle w:val="FootnoteReference"/>
        </w:rPr>
        <w:footnoteRef/>
      </w:r>
      <w:r>
        <w:t xml:space="preserve">Cross-references for "is my": Gen 41:26-27; Ezek 37:11; Dan 2:38; Dan 4:22-24; Zech 5:7-8; Luke 22:20; 1Cor 10:4; Gal 4:25.</w:t>
      </w:r>
    </w:p>
  </w:footnote>
  <w:footnote w:id="5420">
    <w:p>
      <w:pPr>
        <w:pStyle w:val="FootnoteText"/>
      </w:pPr>
      <w:r>
        <w:rPr>
          <w:rStyle w:val="FootnoteReference"/>
        </w:rPr>
        <w:footnoteRef/>
      </w:r>
      <w:r>
        <w:t xml:space="preserve">Cross-references for "given": John 6:51; Gal 1:4; Eph 5:2; Titus 2:14; 1Pet 2:24.</w:t>
      </w:r>
    </w:p>
  </w:footnote>
  <w:footnote w:id="5421">
    <w:p>
      <w:pPr>
        <w:pStyle w:val="FootnoteText"/>
      </w:pPr>
      <w:r>
        <w:rPr>
          <w:rStyle w:val="FootnoteReference"/>
        </w:rPr>
        <w:footnoteRef/>
      </w:r>
      <w:r>
        <w:t xml:space="preserve">Cross-references for "this do": Ps 78:4-6; Ps 111:4; Song 1:4; 1Cor 11:24.</w:t>
      </w:r>
    </w:p>
  </w:footnote>
  <w:footnote w:id="5422">
    <w:p>
      <w:pPr>
        <w:pStyle w:val="FootnoteText"/>
      </w:pPr>
      <w:r>
        <w:rPr>
          <w:rStyle w:val="FootnoteReference"/>
        </w:rPr>
        <w:footnoteRef/>
      </w:r>
      <w:r>
        <w:t xml:space="preserve">Cross-references: Job 19:19; Ps 41:9; Mic 7:5-6; Matt 26:21-23; Mark 14:18; John 13:18-19; John 13:21; John 13:26.</w:t>
      </w:r>
    </w:p>
  </w:footnote>
  <w:footnote w:id="5423">
    <w:p>
      <w:pPr>
        <w:pStyle w:val="FootnoteText"/>
      </w:pPr>
      <w:r>
        <w:rPr>
          <w:rStyle w:val="FootnoteReference"/>
        </w:rPr>
        <w:footnoteRef/>
      </w:r>
      <w:r>
        <w:t xml:space="preserve">Cross-references for "truly": Gen 3:15; Ps 22:1-31; Ps 69:1-36; Isa 53:1-12; Dan 9:24-26; Zech 13:7; Matt 26:24; Matt 26:53-54; Mark 14:21; Luke 24:25-27; Luke 24:46; Acts 2:23; Acts 4:25-28; Acts 13:27-28; Acts 26:22-23; 1Cor 15:3-4; 1Pet 1:11.</w:t>
      </w:r>
    </w:p>
  </w:footnote>
  <w:footnote w:id="5424">
    <w:p>
      <w:pPr>
        <w:pStyle w:val="FootnoteText"/>
      </w:pPr>
      <w:r>
        <w:rPr>
          <w:rStyle w:val="FootnoteReference"/>
        </w:rPr>
        <w:footnoteRef/>
      </w:r>
      <w:r>
        <w:t xml:space="preserve">Cross-references: Ps 55:12-15; Ps 69:22-28; Ps 109:6-15; Matt 27:5; John 17:12; Acts 1:16-25; 2Pet 2:3.</w:t>
      </w:r>
    </w:p>
  </w:footnote>
  <w:footnote w:id="5425">
    <w:p>
      <w:pPr>
        <w:pStyle w:val="FootnoteText"/>
      </w:pPr>
      <w:r>
        <w:rPr>
          <w:rStyle w:val="FootnoteReference"/>
        </w:rPr>
        <w:footnoteRef/>
      </w:r>
      <w:r>
        <w:t xml:space="preserve">Cross-references: Matt 26:22; Mark 14:19; John 13:22-25.</w:t>
      </w:r>
    </w:p>
  </w:footnote>
  <w:footnote w:id="5426">
    <w:p>
      <w:pPr>
        <w:pStyle w:val="FootnoteText"/>
      </w:pPr>
      <w:r>
        <w:rPr>
          <w:rStyle w:val="FootnoteReference"/>
        </w:rPr>
        <w:footnoteRef/>
      </w:r>
      <w:r>
        <w:t xml:space="preserve">Cross-references: Matt 20:20-24; Mark 9:34; Mark 10:37-41; Luke 9:46; Rom 12:10; 1Cor 13:4; Phil 2:3-5; Jas 4:5-6; 1Pet 5:5-6.</w:t>
      </w:r>
    </w:p>
  </w:footnote>
  <w:footnote w:id="5427">
    <w:p>
      <w:pPr>
        <w:pStyle w:val="FootnoteText"/>
      </w:pPr>
      <w:r>
        <w:rPr>
          <w:rStyle w:val="FootnoteReference"/>
        </w:rPr>
        <w:footnoteRef/>
      </w:r>
      <w:r>
        <w:t xml:space="preserve">Cross-references: Matt 20:25-28; Mark 10:41-45.</w:t>
      </w:r>
    </w:p>
  </w:footnote>
  <w:footnote w:id="5428">
    <w:p>
      <w:pPr>
        <w:pStyle w:val="FootnoteText"/>
      </w:pPr>
      <w:r>
        <w:rPr>
          <w:rStyle w:val="FootnoteReference"/>
        </w:rPr>
        <w:footnoteRef/>
      </w:r>
      <w:r>
        <w:t xml:space="preserve">Cross-references: Matt 18:3-5; Matt 23:8-12; Luke 9:48; Rom 12:2; 1Pet 5:3; 3John 1:9-10.</w:t>
      </w:r>
    </w:p>
  </w:footnote>
  <w:footnote w:id="5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30">
    <w:p>
      <w:pPr>
        <w:pStyle w:val="FootnoteText"/>
      </w:pPr>
      <w:r>
        <w:rPr>
          <w:rStyle w:val="FootnoteReference"/>
        </w:rPr>
        <w:footnoteRef/>
      </w:r>
      <w:r>
        <w:t xml:space="preserve">Cross-references: Matt 20:28; Luke 12:37; Luke 17:7-9; John 13:5-16; 2Cor 8:9; Phil 2:7-8.</w:t>
      </w:r>
    </w:p>
  </w:footnote>
  <w:footnote w:id="5431">
    <w:p>
      <w:pPr>
        <w:pStyle w:val="FootnoteText"/>
      </w:pPr>
      <w:r>
        <w:rPr>
          <w:rStyle w:val="FootnoteReference"/>
        </w:rPr>
        <w:footnoteRef/>
      </w:r>
      <w:r>
        <w:t xml:space="preserve">Cross-references: Matt 19:28-29; Matt 24:13; John 6:67-68; John 8:31; Acts 1:25; Heb 2:18; Heb 4:15.</w:t>
      </w:r>
    </w:p>
  </w:footnote>
  <w:footnote w:id="5432">
    <w:p>
      <w:pPr>
        <w:pStyle w:val="FootnoteText"/>
      </w:pPr>
      <w:r>
        <w:rPr>
          <w:rStyle w:val="FootnoteReference"/>
        </w:rPr>
        <w:footnoteRef/>
      </w:r>
      <w:r>
        <w:t xml:space="preserve">Cross-references: Matt 24:47; Matt 25:34; Luke 12:32; Luke 19:17; 1Cor 9:25; 2Cor 1:7; 2Tim 2:12; Jas 2:5; 1Pet 5:4; Rev 21:14.</w:t>
      </w:r>
    </w:p>
  </w:footnote>
  <w:footnote w:id="5433">
    <w:p>
      <w:pPr>
        <w:pStyle w:val="FootnoteText"/>
      </w:pPr>
      <w:r>
        <w:rPr>
          <w:rStyle w:val="FootnoteReference"/>
        </w:rPr>
        <w:footnoteRef/>
      </w:r>
      <w:r>
        <w:t xml:space="preserve">Cross-references for "and sit": Ps 49:14; Matt 19:28; 1Cor 6:2-3; Rev 2:26-27; Rev 3:21; Rev 4:4.</w:t>
      </w:r>
    </w:p>
  </w:footnote>
  <w:footnote w:id="5434">
    <w:p>
      <w:pPr>
        <w:pStyle w:val="FootnoteText"/>
      </w:pPr>
      <w:r>
        <w:rPr>
          <w:rStyle w:val="FootnoteReference"/>
        </w:rPr>
        <w:footnoteRef/>
      </w:r>
      <w:r>
        <w:t xml:space="preserve">Place name: Israel. Place-name meaning: Israel — God contends; strives with God. Source form: Israel. Greek form: ισραηλ.</w:t>
      </w:r>
    </w:p>
  </w:footnote>
  <w:footnote w:id="5435">
    <w:p>
      <w:pPr>
        <w:pStyle w:val="FootnoteText"/>
      </w:pPr>
      <w:r>
        <w:rPr>
          <w:rStyle w:val="FootnoteReference"/>
        </w:rPr>
        <w:footnoteRef/>
      </w:r>
      <w:r>
        <w:t xml:space="preserve">Cross-references: 2Sam 9:9-10; 2Sam 19:28; Matt 8:11; Luke 12:37; Luke 14:15; Luke 22:16-18; Rev 19:9.</w:t>
      </w:r>
    </w:p>
  </w:footnote>
  <w:footnote w:id="5436">
    <w:p>
      <w:pPr>
        <w:pStyle w:val="FootnoteText"/>
      </w:pPr>
      <w:r>
        <w:rPr>
          <w:rStyle w:val="FootnoteReference"/>
        </w:rPr>
        <w:footnoteRef/>
      </w:r>
      <w:r>
        <w:t xml:space="preserve">Personal name: Simon. Personal-name meaning: Simon — that hears; that obeys. Source form: Simon.</w:t>
      </w:r>
    </w:p>
  </w:footnote>
  <w:footnote w:id="5437">
    <w:p>
      <w:pPr>
        <w:pStyle w:val="FootnoteText"/>
      </w:pPr>
      <w:r>
        <w:rPr>
          <w:rStyle w:val="FootnoteReference"/>
        </w:rPr>
        <w:footnoteRef/>
      </w:r>
      <w:r>
        <w:t xml:space="preserve">Cross-references for "Satan": Job 1:8-11; Job 2:3-6; Zech 3:1; 1Pet 5:8; Rev 12:10.</w:t>
      </w:r>
    </w:p>
  </w:footnote>
  <w:footnote w:id="5438">
    <w:p>
      <w:pPr>
        <w:pStyle w:val="FootnoteText"/>
      </w:pPr>
      <w:r>
        <w:rPr>
          <w:rStyle w:val="FootnoteReference"/>
        </w:rPr>
        <w:footnoteRef/>
      </w:r>
      <w:r>
        <w:t xml:space="preserve">Cross-references for "sift": Amos 9:9.</w:t>
      </w:r>
    </w:p>
  </w:footnote>
  <w:footnote w:id="5439">
    <w:p>
      <w:pPr>
        <w:pStyle w:val="FootnoteText"/>
      </w:pPr>
      <w:r>
        <w:rPr>
          <w:rStyle w:val="FootnoteReference"/>
        </w:rPr>
        <w:footnoteRef/>
      </w:r>
      <w:r>
        <w:t xml:space="preserve">Cross-references for "Simon": Luke 10:41; Acts 9:4.</w:t>
      </w:r>
    </w:p>
  </w:footnote>
  <w:footnote w:id="5440">
    <w:p>
      <w:pPr>
        <w:pStyle w:val="FootnoteText"/>
      </w:pPr>
      <w:r>
        <w:rPr>
          <w:rStyle w:val="FootnoteReference"/>
        </w:rPr>
        <w:footnoteRef/>
      </w:r>
      <w:r>
        <w:t xml:space="preserve">Cross-references for "and when": Matt 18:3; Matt 26:75; Mark 14:72; Mark 16:7; Luke 22:61-62; Acts 3:19.</w:t>
      </w:r>
    </w:p>
  </w:footnote>
  <w:footnote w:id="5441">
    <w:p>
      <w:pPr>
        <w:pStyle w:val="FootnoteText"/>
      </w:pPr>
      <w:r>
        <w:rPr>
          <w:rStyle w:val="FootnoteReference"/>
        </w:rPr>
        <w:footnoteRef/>
      </w:r>
      <w:r>
        <w:t xml:space="preserve">Cross-references for "strengthen": Ps 32:3-6; Ps 51:12-13; John 21:15-17; 2Cor 1:4-6; 1Tim 1:13-16; Heb 12:12-13; 1Pet 1:13; 1Pet 5:8-10; 2Pet 1:10-12; 2Pet 3:14; 2Pet 3:17-18.</w:t>
      </w:r>
    </w:p>
  </w:footnote>
  <w:footnote w:id="5442">
    <w:p>
      <w:pPr>
        <w:pStyle w:val="FootnoteText"/>
      </w:pPr>
      <w:r>
        <w:rPr>
          <w:rStyle w:val="FootnoteReference"/>
        </w:rPr>
        <w:footnoteRef/>
      </w:r>
      <w:r>
        <w:t xml:space="preserve">Cross-references: Luke 8:13; 2Tim 2:18; Titus 1:1; Heb 12:15; 1Pet 1:1; 1John 2:19.</w:t>
      </w:r>
    </w:p>
  </w:footnote>
  <w:footnote w:id="5443">
    <w:p>
      <w:pPr>
        <w:pStyle w:val="FootnoteText"/>
      </w:pPr>
      <w:r>
        <w:rPr>
          <w:rStyle w:val="FootnoteReference"/>
        </w:rPr>
        <w:footnoteRef/>
      </w:r>
      <w:r>
        <w:t xml:space="preserve">Cross-references: Matt 26:34; Matt 26:74; Mark 14:30; Mark 14:71-72; John 13:38; John 18:27.</w:t>
      </w:r>
    </w:p>
  </w:footnote>
  <w:footnote w:id="5444">
    <w:p>
      <w:pPr>
        <w:pStyle w:val="FootnoteText"/>
      </w:pPr>
      <w:r>
        <w:rPr>
          <w:rStyle w:val="FootnoteReference"/>
        </w:rPr>
        <w:footnoteRef/>
      </w:r>
      <w:r>
        <w:t xml:space="preserve">Cross-references: Gen 48:15; Deut 8:2-3; Deut 8:16; Ps 23:1; Ps 34:9-10; Ps 37:3; Matt 6:31-33; Luke 12:29-31.</w:t>
      </w:r>
    </w:p>
  </w:footnote>
  <w:footnote w:id="5445">
    <w:p>
      <w:pPr>
        <w:pStyle w:val="FootnoteText"/>
      </w:pPr>
      <w:r>
        <w:rPr>
          <w:rStyle w:val="FootnoteReference"/>
        </w:rPr>
        <w:footnoteRef/>
      </w:r>
      <w:r>
        <w:t xml:space="preserve">Cross-references: Matt 10:22-25; John 15:20; John 16:33; 1Thess 2:14-15; 1Thess 3:4; 1Pet 4:1.</w:t>
      </w:r>
    </w:p>
  </w:footnote>
  <w:footnote w:id="5446">
    <w:p>
      <w:pPr>
        <w:pStyle w:val="FootnoteText"/>
      </w:pPr>
      <w:r>
        <w:rPr>
          <w:rStyle w:val="FootnoteReference"/>
        </w:rPr>
        <w:footnoteRef/>
      </w:r>
      <w:r>
        <w:t xml:space="preserve">Cross-references: Matt 26:52-54; John 18:36; 2Cor 10:3-4; Eph 6:10-18; 1Thess 5:8; 1Pet 5:9.</w:t>
      </w:r>
    </w:p>
  </w:footnote>
  <w:footnote w:id="5447">
    <w:p>
      <w:pPr>
        <w:pStyle w:val="FootnoteText"/>
      </w:pPr>
      <w:r>
        <w:rPr>
          <w:rStyle w:val="FootnoteReference"/>
        </w:rPr>
        <w:footnoteRef/>
      </w:r>
      <w:r>
        <w:t xml:space="preserve">Cross-references for "he came": Matt 26:36-38; Mark 14:32-34; John 18:1-2.</w:t>
      </w:r>
    </w:p>
  </w:footnote>
  <w:footnote w:id="5448">
    <w:p>
      <w:pPr>
        <w:pStyle w:val="FootnoteText"/>
      </w:pPr>
      <w:r>
        <w:rPr>
          <w:rStyle w:val="FootnoteReference"/>
        </w:rPr>
        <w:footnoteRef/>
      </w:r>
      <w:r>
        <w:t xml:space="preserve">Cross-references: Mark 11:11; Mark 11:19; Mark 13:3; Luke 21:37.</w:t>
      </w:r>
    </w:p>
  </w:footnote>
  <w:footnote w:id="5449">
    <w:p>
      <w:pPr>
        <w:pStyle w:val="FootnoteText"/>
      </w:pPr>
      <w:r>
        <w:rPr>
          <w:rStyle w:val="FootnoteReference"/>
        </w:rPr>
        <w:footnoteRef/>
      </w:r>
      <w:r>
        <w:t xml:space="preserve">Cross-references for "Pray": 1Chr 4:10; Ps 17:5; Ps 19:13; Ps 119:116-117; Ps 119:133; Prov 30:8-9; Matt 6:13; Matt 26:41; Mark 14:38; Luke 11:4; Luke 22:46; 2Cor 12:7-10; Eph 6:18-19; 1Pet 4:7; 1Pet 5:8-9; Rev 3:10.</w:t>
      </w:r>
    </w:p>
  </w:footnote>
  <w:footnote w:id="5450">
    <w:p>
      <w:pPr>
        <w:pStyle w:val="FootnoteText"/>
      </w:pPr>
      <w:r>
        <w:rPr>
          <w:rStyle w:val="FootnoteReference"/>
        </w:rPr>
        <w:footnoteRef/>
      </w:r>
      <w:r>
        <w:t xml:space="preserve">Cross-references: Matt 26:39; Mark 14:35.</w:t>
      </w:r>
    </w:p>
  </w:footnote>
  <w:footnote w:id="5451">
    <w:p>
      <w:pPr>
        <w:pStyle w:val="FootnoteText"/>
      </w:pPr>
      <w:r>
        <w:rPr>
          <w:rStyle w:val="FootnoteReference"/>
        </w:rPr>
        <w:footnoteRef/>
      </w:r>
      <w:r>
        <w:t xml:space="preserve">Cross-references for "Father": Matt 26:42; Matt 26:44; Mark 14:36; John 12:27-28.</w:t>
      </w:r>
    </w:p>
  </w:footnote>
  <w:footnote w:id="5452">
    <w:p>
      <w:pPr>
        <w:pStyle w:val="FootnoteText"/>
      </w:pPr>
      <w:r>
        <w:rPr>
          <w:rStyle w:val="FootnoteReference"/>
        </w:rPr>
        <w:footnoteRef/>
      </w:r>
      <w:r>
        <w:t xml:space="preserve">Cross-references: Isa 51:17; Isa 51:22; Jer 25:15; Matt 20:22; Luke 22:17-20; John 18:11.</w:t>
      </w:r>
    </w:p>
  </w:footnote>
  <w:footnote w:id="5453">
    <w:p>
      <w:pPr>
        <w:pStyle w:val="FootnoteText"/>
      </w:pPr>
      <w:r>
        <w:rPr>
          <w:rStyle w:val="FootnoteReference"/>
        </w:rPr>
        <w:footnoteRef/>
      </w:r>
      <w:r>
        <w:t xml:space="preserve">Cross-references: Ps 40:8; John 4:34; John 5:30; John 6:38; Heb 10:7-10.</w:t>
      </w:r>
    </w:p>
  </w:footnote>
  <w:footnote w:id="5454">
    <w:p>
      <w:pPr>
        <w:pStyle w:val="FootnoteText"/>
      </w:pPr>
      <w:r>
        <w:rPr>
          <w:rStyle w:val="FootnoteReference"/>
        </w:rPr>
        <w:footnoteRef/>
      </w:r>
      <w:r>
        <w:t xml:space="preserve">Cross-references for "strengthening": Deut 3:28; Job 4:3-4; Dan 10:16-19; Dan 11:1; Luke 22:32; Acts 18:23; Heb 2:17.</w:t>
      </w:r>
    </w:p>
  </w:footnote>
  <w:footnote w:id="5455">
    <w:p>
      <w:pPr>
        <w:pStyle w:val="FootnoteText"/>
      </w:pPr>
      <w:r>
        <w:rPr>
          <w:rStyle w:val="FootnoteReference"/>
        </w:rPr>
        <w:footnoteRef/>
      </w:r>
      <w:r>
        <w:t xml:space="preserve">Cross-references: Ps 91:11-12; Matt 4:6; Matt 4:11; Matt 26:53; Luke 4:10-11; 1Tim 3:16; Heb 1:6; Heb 1:14.</w:t>
      </w:r>
    </w:p>
  </w:footnote>
  <w:footnote w:id="5456">
    <w:p>
      <w:pPr>
        <w:pStyle w:val="FootnoteText"/>
      </w:pPr>
      <w:r>
        <w:rPr>
          <w:rStyle w:val="FootnoteReference"/>
        </w:rPr>
        <w:footnoteRef/>
      </w:r>
      <w:r>
        <w:t xml:space="preserve">Cross-references: Isa 53:10; Lam 1:12; Rom 8:32.</w:t>
      </w:r>
    </w:p>
  </w:footnote>
  <w:footnote w:id="5457">
    <w:p>
      <w:pPr>
        <w:pStyle w:val="FootnoteText"/>
      </w:pPr>
      <w:r>
        <w:rPr>
          <w:rStyle w:val="FootnoteReference"/>
        </w:rPr>
        <w:footnoteRef/>
      </w:r>
      <w:r>
        <w:t xml:space="preserve">Cross-references for "sleeping": Matt 26:40; Matt 26:43; Mark 14:37; Mark 14:40-41.</w:t>
      </w:r>
    </w:p>
  </w:footnote>
  <w:footnote w:id="5458">
    <w:p>
      <w:pPr>
        <w:pStyle w:val="FootnoteText"/>
      </w:pPr>
      <w:r>
        <w:rPr>
          <w:rStyle w:val="FootnoteReference"/>
        </w:rPr>
        <w:footnoteRef/>
      </w:r>
      <w:r>
        <w:t xml:space="preserve">Cross-references: Prov 6:4-11; Jonah 1:6; Luke 21:34-36; Luke 22:40.</w:t>
      </w:r>
    </w:p>
  </w:footnote>
  <w:footnote w:id="5459">
    <w:p>
      <w:pPr>
        <w:pStyle w:val="FootnoteText"/>
      </w:pPr>
      <w:r>
        <w:rPr>
          <w:rStyle w:val="FootnoteReference"/>
        </w:rPr>
        <w:footnoteRef/>
      </w:r>
      <w:r>
        <w:t xml:space="preserve">Cross-references for "Judas": Matt 26:14-16; Matt 26:47; Mark 14:10; Mark 14:43; Luke 22:3-6; Acts 1:16-18.</w:t>
      </w:r>
    </w:p>
  </w:footnote>
  <w:footnote w:id="5460">
    <w:p>
      <w:pPr>
        <w:pStyle w:val="FootnoteText"/>
      </w:pPr>
      <w:r>
        <w:rPr>
          <w:rStyle w:val="FootnoteReference"/>
        </w:rPr>
        <w:footnoteRef/>
      </w:r>
      <w:r>
        <w:t xml:space="preserve">Name meaning: Jesus (Yeshua) — Yahweh saves. He will save His people from their sins.</w:t>
      </w:r>
    </w:p>
  </w:footnote>
  <w:footnote w:id="5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462">
    <w:p>
      <w:pPr>
        <w:pStyle w:val="FootnoteText"/>
      </w:pPr>
      <w:r>
        <w:rPr>
          <w:rStyle w:val="FootnoteReference"/>
        </w:rPr>
        <w:footnoteRef/>
      </w:r>
      <w:r>
        <w:t xml:space="preserve">Cross-references: 2Sam 20:9-10; Ps 55:21; Prov 27:6; Matt 26:48-50; Mark 14:44-46.</w:t>
      </w:r>
    </w:p>
  </w:footnote>
  <w:footnote w:id="5463">
    <w:p>
      <w:pPr>
        <w:pStyle w:val="FootnoteText"/>
      </w:pPr>
      <w:r>
        <w:rPr>
          <w:rStyle w:val="FootnoteReference"/>
        </w:rPr>
        <w:footnoteRef/>
      </w:r>
      <w:r>
        <w:t xml:space="preserve">Cross-references: Luke 22:38.</w:t>
      </w:r>
    </w:p>
  </w:footnote>
  <w:footnote w:id="5464">
    <w:p>
      <w:pPr>
        <w:pStyle w:val="FootnoteText"/>
      </w:pPr>
      <w:r>
        <w:rPr>
          <w:rStyle w:val="FootnoteReference"/>
        </w:rPr>
        <w:footnoteRef/>
      </w:r>
      <w:r>
        <w:t xml:space="preserve">Cross-references: Matt 26:51-54; Mark 14:47; John 18:10-11; Rom 12:19; 2Cor 10:4.</w:t>
      </w:r>
    </w:p>
  </w:footnote>
  <w:footnote w:id="5465">
    <w:p>
      <w:pPr>
        <w:pStyle w:val="FootnoteText"/>
      </w:pPr>
      <w:r>
        <w:rPr>
          <w:rStyle w:val="FootnoteReference"/>
        </w:rPr>
        <w:footnoteRef/>
      </w:r>
      <w:r>
        <w:t xml:space="preserve">Cross-references: John 17:12; John 18:8-9.</w:t>
      </w:r>
    </w:p>
  </w:footnote>
  <w:footnote w:id="5466">
    <w:p>
      <w:pPr>
        <w:pStyle w:val="FootnoteText"/>
      </w:pPr>
      <w:r>
        <w:rPr>
          <w:rStyle w:val="FootnoteReference"/>
        </w:rPr>
        <w:footnoteRef/>
      </w:r>
      <w:r>
        <w:t xml:space="preserve">Cross-references for "Jesus": Matt 26:55; Mark 14:48-49.</w:t>
      </w:r>
    </w:p>
  </w:footnote>
  <w:footnote w:id="5467">
    <w:p>
      <w:pPr>
        <w:pStyle w:val="FootnoteText"/>
      </w:pPr>
      <w:r>
        <w:rPr>
          <w:rStyle w:val="FootnoteReference"/>
        </w:rPr>
        <w:footnoteRef/>
      </w:r>
      <w:r>
        <w:t xml:space="preserve">Cross-references for "captains": 2Kgs 11:15; Luke 22:4; John 17:12; Acts 5:26.</w:t>
      </w:r>
    </w:p>
  </w:footnote>
  <w:footnote w:id="5468">
    <w:p>
      <w:pPr>
        <w:pStyle w:val="FootnoteText"/>
      </w:pPr>
      <w:r>
        <w:rPr>
          <w:rStyle w:val="FootnoteReference"/>
        </w:rPr>
        <w:footnoteRef/>
      </w:r>
      <w:r>
        <w:t xml:space="preserve">Cross-references for "I was": Matt 21:12-15; Matt 21:23; Matt 21:45-46; Luke 21:37-38; John 7:25-26; John 7:30; John 7:45.</w:t>
      </w:r>
    </w:p>
  </w:footnote>
  <w:footnote w:id="5469">
    <w:p>
      <w:pPr>
        <w:pStyle w:val="FootnoteText"/>
      </w:pPr>
      <w:r>
        <w:rPr>
          <w:rStyle w:val="FootnoteReference"/>
        </w:rPr>
        <w:footnoteRef/>
      </w:r>
      <w:r>
        <w:t xml:space="preserve">Cross-references for "the power": John 14:30; Acts 26:18; 2Cor 4:3-6; Eph 6:12; Col 1:13; Rev 12:9-12.</w:t>
      </w:r>
    </w:p>
  </w:footnote>
  <w:footnote w:id="5470">
    <w:p>
      <w:pPr>
        <w:pStyle w:val="FootnoteText"/>
      </w:pPr>
      <w:r>
        <w:rPr>
          <w:rStyle w:val="FootnoteReference"/>
        </w:rPr>
        <w:footnoteRef/>
      </w:r>
      <w:r>
        <w:t xml:space="preserve">Cross-references: Judg 16:21-30; Job 20:5; John 12:27; John 16:20-22.</w:t>
      </w:r>
    </w:p>
  </w:footnote>
  <w:footnote w:id="5471">
    <w:p>
      <w:pPr>
        <w:pStyle w:val="FootnoteText"/>
      </w:pPr>
      <w:r>
        <w:rPr>
          <w:rStyle w:val="FootnoteReference"/>
        </w:rPr>
        <w:footnoteRef/>
      </w:r>
      <w:r>
        <w:t xml:space="preserve">Cross-references for "took": Matt 26:57-58; Mark 14:53-54; John 18:12-17; John 18:24.</w:t>
      </w:r>
    </w:p>
  </w:footnote>
  <w:footnote w:id="5472">
    <w:p>
      <w:pPr>
        <w:pStyle w:val="FootnoteText"/>
      </w:pPr>
      <w:r>
        <w:rPr>
          <w:rStyle w:val="FootnoteReference"/>
        </w:rPr>
        <w:footnoteRef/>
      </w:r>
      <w:r>
        <w:t xml:space="preserve">Cross-references for "And Peter": 2Chr 32:31; Luke 22:33-34.</w:t>
      </w:r>
    </w:p>
  </w:footnote>
  <w:footnote w:id="5473">
    <w:p>
      <w:pPr>
        <w:pStyle w:val="FootnoteText"/>
      </w:pPr>
      <w:r>
        <w:rPr>
          <w:rStyle w:val="FootnoteReference"/>
        </w:rPr>
        <w:footnoteRef/>
      </w:r>
      <w:r>
        <w:t xml:space="preserve">Cross-references for "Peter": Ps 1:1; Ps 26:4-5; Ps 28:3; Prov 9:6; Prov 13:20; 1Cor 15:33; 2Cor 6:15-17.</w:t>
      </w:r>
    </w:p>
  </w:footnote>
  <w:footnote w:id="5474">
    <w:p>
      <w:pPr>
        <w:pStyle w:val="FootnoteText"/>
      </w:pPr>
      <w:r>
        <w:rPr>
          <w:rStyle w:val="FootnoteReference"/>
        </w:rPr>
        <w:footnoteRef/>
      </w:r>
      <w:r>
        <w:t xml:space="preserve">Cross-references: Matt 26:69; Mark 14:66; Luke 22:44; John 18:17-18.</w:t>
      </w:r>
    </w:p>
  </w:footnote>
  <w:footnote w:id="5475">
    <w:p>
      <w:pPr>
        <w:pStyle w:val="FootnoteText"/>
      </w:pPr>
      <w:r>
        <w:rPr>
          <w:rStyle w:val="FootnoteReference"/>
        </w:rPr>
        <w:footnoteRef/>
      </w:r>
      <w:r>
        <w:t xml:space="preserve">Cross-references: Matt 26:69; Mark 14:6; Mark 14:17; Mark 14:66-68; John 18:17.</w:t>
      </w:r>
    </w:p>
  </w:footnote>
  <w:footnote w:id="5476">
    <w:p>
      <w:pPr>
        <w:pStyle w:val="FootnoteText"/>
      </w:pPr>
      <w:r>
        <w:rPr>
          <w:rStyle w:val="FootnoteReference"/>
        </w:rPr>
        <w:footnoteRef/>
      </w:r>
      <w:r>
        <w:t xml:space="preserve">Cross-references for "he denied": Matt 10:33; Matt 26:70; Luke 12:9; Luke 22:33-34; John 18:25; John 18:27; Acts 3:13-14; Acts 3:19; 2Tim 2:10-12; 1John 1:9.</w:t>
      </w:r>
    </w:p>
  </w:footnote>
  <w:footnote w:id="5477">
    <w:p>
      <w:pPr>
        <w:pStyle w:val="FootnoteText"/>
      </w:pPr>
      <w:r>
        <w:rPr>
          <w:rStyle w:val="FootnoteReference"/>
        </w:rPr>
        <w:footnoteRef/>
      </w:r>
      <w:r>
        <w:t xml:space="preserve">Cross-references for "another": Matt 26:71-72; Mark 14:69-70; John 18:25.</w:t>
      </w:r>
    </w:p>
  </w:footnote>
  <w:footnote w:id="5478">
    <w:p>
      <w:pPr>
        <w:pStyle w:val="FootnoteText"/>
      </w:pPr>
      <w:r>
        <w:rPr>
          <w:rStyle w:val="FootnoteReference"/>
        </w:rPr>
        <w:footnoteRef/>
      </w:r>
      <w:r>
        <w:t xml:space="preserve">Cross-references for "confidently": Matt 26:73-74; Mark 14:69-70; John 18:26-27.</w:t>
      </w:r>
    </w:p>
  </w:footnote>
  <w:footnote w:id="5479">
    <w:p>
      <w:pPr>
        <w:pStyle w:val="FootnoteText"/>
      </w:pPr>
      <w:r>
        <w:rPr>
          <w:rStyle w:val="FootnoteReference"/>
        </w:rPr>
        <w:footnoteRef/>
      </w:r>
      <w:r>
        <w:t xml:space="preserve">Cross-references: Matt 26:74-75; Mark 14:71-72; Luke 22:34; John 18:27.</w:t>
      </w:r>
    </w:p>
  </w:footnote>
  <w:footnote w:id="5480">
    <w:p>
      <w:pPr>
        <w:pStyle w:val="FootnoteText"/>
      </w:pPr>
      <w:r>
        <w:rPr>
          <w:rStyle w:val="FootnoteReference"/>
        </w:rPr>
        <w:footnoteRef/>
      </w:r>
      <w:r>
        <w:t xml:space="preserve">Cross-references for "turned": Mark 5:30; Luke 10:41.</w:t>
      </w:r>
    </w:p>
  </w:footnote>
  <w:footnote w:id="5481">
    <w:p>
      <w:pPr>
        <w:pStyle w:val="FootnoteText"/>
      </w:pPr>
      <w:r>
        <w:rPr>
          <w:rStyle w:val="FootnoteReference"/>
        </w:rPr>
        <w:footnoteRef/>
      </w:r>
      <w:r>
        <w:t xml:space="preserve">Cross-references for "looked": Job 33:27; Isa 57:15-18; Jer 31:18-20; Hos 11:8; Acts 5:31.</w:t>
      </w:r>
    </w:p>
  </w:footnote>
  <w:footnote w:id="5482">
    <w:p>
      <w:pPr>
        <w:pStyle w:val="FootnoteText"/>
      </w:pPr>
      <w:r>
        <w:rPr>
          <w:rStyle w:val="FootnoteReference"/>
        </w:rPr>
        <w:footnoteRef/>
      </w:r>
      <w:r>
        <w:t xml:space="preserve">Cross-references for "And Peter": Ezek 16:63; Ezek 36:31-32; Eph 2:11; Rev 2:5.</w:t>
      </w:r>
    </w:p>
  </w:footnote>
  <w:footnote w:id="5483">
    <w:p>
      <w:pPr>
        <w:pStyle w:val="FootnoteText"/>
      </w:pPr>
      <w:r>
        <w:rPr>
          <w:rStyle w:val="FootnoteReference"/>
        </w:rPr>
        <w:footnoteRef/>
      </w:r>
      <w:r>
        <w:t xml:space="preserve">Cross-references for "and wept": Ps 38:18; Ps 126:5-6; Ps 130:1-4; Ps 143:1-4; Jer 31:18; Ezek 7:16; Zech 12:10; Matt 5:4; Matt 26:75; Mark 14:72; 1Cor 10:12; 2Cor 7:9-11.</w:t>
      </w:r>
    </w:p>
  </w:footnote>
  <w:footnote w:id="5484">
    <w:p>
      <w:pPr>
        <w:pStyle w:val="FootnoteText"/>
      </w:pPr>
      <w:r>
        <w:rPr>
          <w:rStyle w:val="FootnoteReference"/>
        </w:rPr>
        <w:footnoteRef/>
      </w:r>
      <w:r>
        <w:t xml:space="preserve">Cross-references for "the men": Matt 26:59-68; Mark 14:55-65; John 18:22.</w:t>
      </w:r>
    </w:p>
  </w:footnote>
  <w:footnote w:id="5485">
    <w:p>
      <w:pPr>
        <w:pStyle w:val="FootnoteText"/>
      </w:pPr>
      <w:r>
        <w:rPr>
          <w:rStyle w:val="FootnoteReference"/>
        </w:rPr>
        <w:footnoteRef/>
      </w:r>
      <w:r>
        <w:t xml:space="preserve">Cross-references for "mocked": Job 16:9-10; Job 30:9-14; Ps 22:6-7; Ps 22:13; Ps 35:15-16; Ps 35:25; Ps 69:7-12; Isa 49:7; Isa 50:6-7; Isa 52:14; Isa 53:3; Mic 5:1; Matt 27:28-31; Matt 27:39-44; Mark 15:16-20; Mark 15:27-32; Heb 12:2; 1Pet 2:23.</w:t>
      </w:r>
    </w:p>
  </w:footnote>
  <w:footnote w:id="5486">
    <w:p>
      <w:pPr>
        <w:pStyle w:val="FootnoteText"/>
      </w:pPr>
      <w:r>
        <w:rPr>
          <w:rStyle w:val="FootnoteReference"/>
        </w:rPr>
        <w:footnoteRef/>
      </w:r>
      <w:r>
        <w:t xml:space="preserve">Cross-references for "blindfolded": Judg 16:21; Judg 16:25.</w:t>
      </w:r>
    </w:p>
  </w:footnote>
  <w:footnote w:id="5487">
    <w:p>
      <w:pPr>
        <w:pStyle w:val="FootnoteText"/>
      </w:pPr>
      <w:r>
        <w:rPr>
          <w:rStyle w:val="FootnoteReference"/>
        </w:rPr>
        <w:footnoteRef/>
      </w:r>
      <w:r>
        <w:t xml:space="preserve">Cross-references for "blasphemously": Matt 12:31-32; Luke 12:10; Acts 26:11; 1Tim 1:13-14.</w:t>
      </w:r>
    </w:p>
  </w:footnote>
  <w:footnote w:id="5488">
    <w:p>
      <w:pPr>
        <w:pStyle w:val="FootnoteText"/>
      </w:pPr>
      <w:r>
        <w:rPr>
          <w:rStyle w:val="FootnoteReference"/>
        </w:rPr>
        <w:footnoteRef/>
      </w:r>
      <w:r>
        <w:t xml:space="preserve">Cross-references for "as soon": Matt 27:1; Mark 15:1.</w:t>
      </w:r>
    </w:p>
  </w:footnote>
  <w:footnote w:id="5489">
    <w:p>
      <w:pPr>
        <w:pStyle w:val="FootnoteText"/>
      </w:pPr>
      <w:r>
        <w:rPr>
          <w:rStyle w:val="FootnoteReference"/>
        </w:rPr>
        <w:footnoteRef/>
      </w:r>
      <w:r>
        <w:t xml:space="preserve">Cross-references for "elders": Ps 2:1-3; Acts 4:25-28; Acts 22:5.</w:t>
      </w:r>
    </w:p>
  </w:footnote>
  <w:footnote w:id="5490">
    <w:p>
      <w:pPr>
        <w:pStyle w:val="FootnoteText"/>
      </w:pPr>
      <w:r>
        <w:rPr>
          <w:rStyle w:val="FootnoteReference"/>
        </w:rPr>
        <w:footnoteRef/>
      </w:r>
      <w:r>
        <w:t xml:space="preserve">Personal name: Christ. Personal-name meaning: Christ — anointed. Source form: Christ.</w:t>
      </w:r>
    </w:p>
  </w:footnote>
  <w:footnote w:id="5491">
    <w:p>
      <w:pPr>
        <w:pStyle w:val="FootnoteText"/>
      </w:pPr>
      <w:r>
        <w:rPr>
          <w:rStyle w:val="FootnoteReference"/>
        </w:rPr>
        <w:footnoteRef/>
      </w:r>
      <w:r>
        <w:t xml:space="preserve">Cross-references: Matt 11:3-5; Matt 26:63-68; Mark 14:61-66; John 10:24.</w:t>
      </w:r>
    </w:p>
  </w:footnote>
  <w:footnote w:id="5492">
    <w:p>
      <w:pPr>
        <w:pStyle w:val="FootnoteText"/>
      </w:pPr>
      <w:r>
        <w:rPr>
          <w:rStyle w:val="FootnoteReference"/>
        </w:rPr>
        <w:footnoteRef/>
      </w:r>
      <w:r>
        <w:t xml:space="preserve">Cross-references: Luke 16:31; John 5:39-47; John 8:43-45; John 9:27-28; John 10:25-26; John 12:37-43.</w:t>
      </w:r>
    </w:p>
  </w:footnote>
  <w:footnote w:id="5493">
    <w:p>
      <w:pPr>
        <w:pStyle w:val="FootnoteText"/>
      </w:pPr>
      <w:r>
        <w:rPr>
          <w:rStyle w:val="FootnoteReference"/>
        </w:rPr>
        <w:footnoteRef/>
      </w:r>
      <w:r>
        <w:t xml:space="preserve">Cross-references: Luke 20:3-7; Luke 20:41-44.</w:t>
      </w:r>
    </w:p>
  </w:footnote>
  <w:footnote w:id="5494">
    <w:p>
      <w:pPr>
        <w:pStyle w:val="FootnoteText"/>
      </w:pPr>
      <w:r>
        <w:rPr>
          <w:rStyle w:val="FootnoteReference"/>
        </w:rPr>
        <w:footnoteRef/>
      </w:r>
      <w:r>
        <w:t xml:space="preserve">Cross-references: Ps 110:1; Dan 7:13-14; Matt 22:44; Mark 16:19; Acts 2:34-36; Acts 7:55-56; Rom 8:34; Eph 1:20-23; Eph 4:8-10; Col 3:1; Heb 1:3; Heb 8:1; Heb 12:2; 1Pet 3:22; Rev 3:21; Rev 22:1.</w:t>
      </w:r>
    </w:p>
  </w:footnote>
  <w:footnote w:id="5495">
    <w:p>
      <w:pPr>
        <w:pStyle w:val="FootnoteText"/>
      </w:pPr>
      <w:r>
        <w:rPr>
          <w:rStyle w:val="FootnoteReference"/>
        </w:rPr>
        <w:footnoteRef/>
      </w:r>
      <w:r>
        <w:t xml:space="preserve">Cross-references for "the Son": Ps 2:7; Ps 2:12; Matt 3:17; Matt 27:43; Matt 27:54; Luke 4:41; John 1:34; John 1:49; John 10:30; John 10:36; John 19:7.</w:t>
      </w:r>
    </w:p>
  </w:footnote>
  <w:footnote w:id="5496">
    <w:p>
      <w:pPr>
        <w:pStyle w:val="FootnoteText"/>
      </w:pPr>
      <w:r>
        <w:rPr>
          <w:rStyle w:val="FootnoteReference"/>
        </w:rPr>
        <w:footnoteRef/>
      </w:r>
      <w:r>
        <w:t xml:space="preserve">Cross-references: Matt 26:64; Mark 14:62; Mark 15:2; Luke 23:3; John 18:37.</w:t>
      </w:r>
    </w:p>
  </w:footnote>
  <w:footnote w:id="5497">
    <w:p>
      <w:pPr>
        <w:pStyle w:val="FootnoteText"/>
      </w:pPr>
      <w:r>
        <w:rPr>
          <w:rStyle w:val="FootnoteReference"/>
        </w:rPr>
        <w:footnoteRef/>
      </w:r>
      <w:r>
        <w:t xml:space="preserve">Cross-references: Matt 26:65-66; Mark 14:63-64.</w:t>
      </w:r>
    </w:p>
  </w:footnote>
  <w:footnote w:id="5498">
    <w:p>
      <w:pPr>
        <w:pStyle w:val="FootnoteText"/>
      </w:pPr>
      <w:r>
        <w:rPr>
          <w:rStyle w:val="FootnoteReference"/>
        </w:rPr>
        <w:footnoteRef/>
      </w:r>
      <w:r>
        <w:t xml:space="preserve">Name meaning: Pilate (Pilatus) — Armed with a spear. Roman judge who washed his hands of Jesus.</w:t>
      </w:r>
    </w:p>
  </w:footnote>
  <w:footnote w:id="5499">
    <w:p>
      <w:pPr>
        <w:pStyle w:val="FootnoteText"/>
      </w:pPr>
      <w:r>
        <w:rPr>
          <w:rStyle w:val="FootnoteReference"/>
        </w:rPr>
        <w:footnoteRef/>
      </w:r>
      <w:r>
        <w:t xml:space="preserve">Cross-references: Matt 27:1-2; Matt 27:11-14; Mark 15:1-5; Luke 22:66; John 18:28-38.</w:t>
      </w:r>
    </w:p>
  </w:footnote>
  <w:footnote w:id="5500">
    <w:p>
      <w:pPr>
        <w:pStyle w:val="FootnoteText"/>
      </w:pPr>
      <w:r>
        <w:rPr>
          <w:rStyle w:val="FootnoteReference"/>
        </w:rPr>
        <w:footnoteRef/>
      </w:r>
      <w:r>
        <w:t xml:space="preserve">Cross-references for "perverting": 1Kgs 18:17; Jer 38:4; Amos 7:10; Luke 23:5; Acts 16:20-21; Acts 17:6-7; Acts 24:5.</w:t>
      </w:r>
    </w:p>
  </w:footnote>
  <w:footnote w:id="5501">
    <w:p>
      <w:pPr>
        <w:pStyle w:val="FootnoteText"/>
      </w:pPr>
      <w:r>
        <w:rPr>
          <w:rStyle w:val="FootnoteReference"/>
        </w:rPr>
        <w:footnoteRef/>
      </w:r>
      <w:r>
        <w:t xml:space="preserve">Cross-references for "forbidding": 1Kgs 21:10-13; Ps 35:11; Ps 62:4; Ps 64:3-6; Jer 20:10; Jer 37:13-15; Matt 17:27; Matt 22:21; Matt 26:59-60; Mark 12:17; Mark 14:55-56; Luke 20:20-25; Acts 24:13; 1Pet 3:16-18.</w:t>
      </w:r>
    </w:p>
  </w:footnote>
  <w:footnote w:id="5502">
    <w:p>
      <w:pPr>
        <w:pStyle w:val="FootnoteText"/>
      </w:pPr>
      <w:r>
        <w:rPr>
          <w:rStyle w:val="FootnoteReference"/>
        </w:rPr>
        <w:footnoteRef/>
      </w:r>
      <w:r>
        <w:t xml:space="preserve">Personal name: Caesar. Personal-name meaning: Caesar — imperial title; associated with Latin caesus, cut. Source form: Caesar.</w:t>
      </w:r>
    </w:p>
  </w:footnote>
  <w:footnote w:id="5503">
    <w:p>
      <w:pPr>
        <w:pStyle w:val="FootnoteText"/>
      </w:pPr>
      <w:r>
        <w:rPr>
          <w:rStyle w:val="FootnoteReference"/>
        </w:rPr>
        <w:footnoteRef/>
      </w:r>
      <w:r>
        <w:t xml:space="preserve">Personal name: Christ. Personal-name meaning: Christ — anointed. Source form: Christ.</w:t>
      </w:r>
    </w:p>
  </w:footnote>
  <w:footnote w:id="5504">
    <w:p>
      <w:pPr>
        <w:pStyle w:val="FootnoteText"/>
      </w:pPr>
      <w:r>
        <w:rPr>
          <w:rStyle w:val="FootnoteReference"/>
        </w:rPr>
        <w:footnoteRef/>
      </w:r>
      <w:r>
        <w:t xml:space="preserve">Cross-references: Zech 11:8; Mark 15:3-5; John 18:30.</w:t>
      </w:r>
    </w:p>
  </w:footnote>
  <w:footnote w:id="5505">
    <w:p>
      <w:pPr>
        <w:pStyle w:val="FootnoteText"/>
      </w:pPr>
      <w:r>
        <w:rPr>
          <w:rStyle w:val="FootnoteReference"/>
        </w:rPr>
        <w:footnoteRef/>
      </w:r>
      <w:r>
        <w:t xml:space="preserve">Cross-references for "Pilate": Matt 27:11; Mark 15:2; John 18:33-37; 1Tim 6:13.</w:t>
      </w:r>
    </w:p>
  </w:footnote>
  <w:footnote w:id="5506">
    <w:p>
      <w:pPr>
        <w:pStyle w:val="FootnoteText"/>
      </w:pPr>
      <w:r>
        <w:rPr>
          <w:rStyle w:val="FootnoteReference"/>
        </w:rPr>
        <w:footnoteRef/>
      </w:r>
      <w:r>
        <w:t xml:space="preserve">People-name: Jews. People-name meaning: Jews — People of Judah; Judeans. Source form: Jews.</w:t>
      </w:r>
    </w:p>
  </w:footnote>
  <w:footnote w:id="5507">
    <w:p>
      <w:pPr>
        <w:pStyle w:val="FootnoteText"/>
      </w:pPr>
      <w:r>
        <w:rPr>
          <w:rStyle w:val="FootnoteReference"/>
        </w:rPr>
        <w:footnoteRef/>
      </w:r>
      <w:r>
        <w:t xml:space="preserve">Cross-references for "he answered": 1Tim 6:13.</w:t>
      </w:r>
    </w:p>
  </w:footnote>
  <w:footnote w:id="5508">
    <w:p>
      <w:pPr>
        <w:pStyle w:val="FootnoteText"/>
      </w:pPr>
      <w:r>
        <w:rPr>
          <w:rStyle w:val="FootnoteReference"/>
        </w:rPr>
        <w:footnoteRef/>
      </w:r>
      <w:r>
        <w:t xml:space="preserve">Cross-references for "I find": Matt 27:19; Matt 27:24; Mark 15:14; Luke 23:14-15; John 18:38; John 19:4-6; Heb 7:26; 1Pet 1:19; 1Pet 2:22; 1Pet 3:18.</w:t>
      </w:r>
    </w:p>
  </w:footnote>
  <w:footnote w:id="55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510">
    <w:p>
      <w:pPr>
        <w:pStyle w:val="FootnoteText"/>
      </w:pPr>
      <w:r>
        <w:rPr>
          <w:rStyle w:val="FootnoteReference"/>
        </w:rPr>
        <w:footnoteRef/>
      </w:r>
      <w:r>
        <w:t xml:space="preserve">Cross-references for "beginning": Luke 4:14-15.</w:t>
      </w:r>
    </w:p>
  </w:footnote>
  <w:footnote w:id="5511">
    <w:p>
      <w:pPr>
        <w:pStyle w:val="FootnoteText"/>
      </w:pPr>
      <w:r>
        <w:rPr>
          <w:rStyle w:val="FootnoteReference"/>
        </w:rPr>
        <w:footnoteRef/>
      </w:r>
      <w:r>
        <w:t xml:space="preserve">Place name: Galilee. Place-name meaning: Galilee — wheel; revolution. Source form: Galilee. Greek form: γαλιλαιας.</w:t>
      </w:r>
    </w:p>
  </w:footnote>
  <w:footnote w:id="5512">
    <w:p>
      <w:pPr>
        <w:pStyle w:val="FootnoteText"/>
      </w:pPr>
      <w:r>
        <w:rPr>
          <w:rStyle w:val="FootnoteReference"/>
        </w:rPr>
        <w:footnoteRef/>
      </w:r>
      <w:r>
        <w:t xml:space="preserve">Cross-references: Ps 22:12-13; Ps 22:16; Ps 57:4; Ps 69:4; Matt 27:24; Luke 11:53; Luke 23:23; John 19:15; Acts 5:33; Acts 7:54; Acts 7:57; Acts 23:10.</w:t>
      </w:r>
    </w:p>
  </w:footnote>
  <w:footnote w:id="5513">
    <w:p>
      <w:pPr>
        <w:pStyle w:val="FootnoteText"/>
      </w:pPr>
      <w:r>
        <w:rPr>
          <w:rStyle w:val="FootnoteReference"/>
        </w:rPr>
        <w:footnoteRef/>
      </w:r>
      <w:r>
        <w:t xml:space="preserve">Cross-references: Luke 13:1; Acts 5:37.</w:t>
      </w:r>
    </w:p>
  </w:footnote>
  <w:footnote w:id="5514">
    <w:p>
      <w:pPr>
        <w:pStyle w:val="FootnoteText"/>
      </w:pPr>
      <w:r>
        <w:rPr>
          <w:rStyle w:val="FootnoteReference"/>
        </w:rPr>
        <w:footnoteRef/>
      </w:r>
      <w:r>
        <w:t xml:space="preserve">Name meaning: Herod (Herodes) — Heroic; son of a hero. Name borne by multiple rulers who opposed God’s plan.</w:t>
      </w:r>
    </w:p>
  </w:footnote>
  <w:footnote w:id="5515">
    <w:p>
      <w:pPr>
        <w:pStyle w:val="FootnoteText"/>
      </w:pPr>
      <w:r>
        <w:rPr>
          <w:rStyle w:val="FootnoteReference"/>
        </w:rPr>
        <w:footnoteRef/>
      </w:r>
      <w:r>
        <w:t xml:space="preserve">Place name: Jerusalem. Place-name meaning: Jerusalem — vision of peace. Source form: Jerusalem. Greek form: ιεροσολυμα.</w:t>
      </w:r>
    </w:p>
  </w:footnote>
  <w:footnote w:id="5516">
    <w:p>
      <w:pPr>
        <w:pStyle w:val="FootnoteText"/>
      </w:pPr>
      <w:r>
        <w:rPr>
          <w:rStyle w:val="FootnoteReference"/>
        </w:rPr>
        <w:footnoteRef/>
      </w:r>
      <w:r>
        <w:t xml:space="preserve">Cross-references for "Herod's": Luke 3:1; Luke 13:31.</w:t>
      </w:r>
    </w:p>
  </w:footnote>
  <w:footnote w:id="5517">
    <w:p>
      <w:pPr>
        <w:pStyle w:val="FootnoteText"/>
      </w:pPr>
      <w:r>
        <w:rPr>
          <w:rStyle w:val="FootnoteReference"/>
        </w:rPr>
        <w:footnoteRef/>
      </w:r>
      <w:r>
        <w:t xml:space="preserve">Name meaning: Jesus (Yeshua) — Yahweh saves. He will save His people from their sins.</w:t>
      </w:r>
    </w:p>
  </w:footnote>
  <w:footnote w:id="55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19">
    <w:p>
      <w:pPr>
        <w:pStyle w:val="FootnoteText"/>
      </w:pPr>
      <w:r>
        <w:rPr>
          <w:rStyle w:val="FootnoteReference"/>
        </w:rPr>
        <w:footnoteRef/>
      </w:r>
      <w:r>
        <w:t xml:space="preserve">Cross-references: Matt 14:1; Mark 6:14; Luke 9:7-9.</w:t>
      </w:r>
    </w:p>
  </w:footnote>
  <w:footnote w:id="5520">
    <w:p>
      <w:pPr>
        <w:pStyle w:val="FootnoteText"/>
      </w:pPr>
      <w:r>
        <w:rPr>
          <w:rStyle w:val="FootnoteReference"/>
        </w:rPr>
        <w:footnoteRef/>
      </w:r>
      <w:r>
        <w:t xml:space="preserve">Cross-references: Ps 38:13-14; Ps 39:1-2; Ps 39:9; Isa 53:7; Matt 7:6; Matt 27:14; Luke 13:32; Acts 8:32; 1Pet 2:23.</w:t>
      </w:r>
    </w:p>
  </w:footnote>
  <w:footnote w:id="5521">
    <w:p>
      <w:pPr>
        <w:pStyle w:val="FootnoteText"/>
      </w:pPr>
      <w:r>
        <w:rPr>
          <w:rStyle w:val="FootnoteReference"/>
        </w:rPr>
        <w:footnoteRef/>
      </w:r>
      <w:r>
        <w:t xml:space="preserve">Cross-references for "and vehemently": Luke 11:53; Luke 23:2; Luke 23:5; Luke 23:14-15; Acts 24:5.</w:t>
      </w:r>
    </w:p>
  </w:footnote>
  <w:footnote w:id="5522">
    <w:p>
      <w:pPr>
        <w:pStyle w:val="FootnoteText"/>
      </w:pPr>
      <w:r>
        <w:rPr>
          <w:rStyle w:val="FootnoteReference"/>
        </w:rPr>
        <w:footnoteRef/>
      </w:r>
      <w:r>
        <w:t xml:space="preserve">Cross-references for "Herod": Acts 4:27-28.</w:t>
      </w:r>
    </w:p>
  </w:footnote>
  <w:footnote w:id="5523">
    <w:p>
      <w:pPr>
        <w:pStyle w:val="FootnoteText"/>
      </w:pPr>
      <w:r>
        <w:rPr>
          <w:rStyle w:val="FootnoteReference"/>
        </w:rPr>
        <w:footnoteRef/>
      </w:r>
      <w:r>
        <w:t xml:space="preserve">Cross-references for "arrayed": John 19:5.</w:t>
      </w:r>
    </w:p>
  </w:footnote>
  <w:footnote w:id="5524">
    <w:p>
      <w:pPr>
        <w:pStyle w:val="FootnoteText"/>
      </w:pPr>
      <w:r>
        <w:rPr>
          <w:rStyle w:val="FootnoteReference"/>
        </w:rPr>
        <w:footnoteRef/>
      </w:r>
      <w:r>
        <w:t xml:space="preserve">Cross-references: Ps 22:6; Ps 69:19-20; Isa 49:7; Isa 53:3; Matt 27:27-30; Mark 9:12; Mark 15:16-20; Luke 22:64-65.</w:t>
      </w:r>
    </w:p>
  </w:footnote>
  <w:footnote w:id="5525">
    <w:p>
      <w:pPr>
        <w:pStyle w:val="FootnoteText"/>
      </w:pPr>
      <w:r>
        <w:rPr>
          <w:rStyle w:val="FootnoteReference"/>
        </w:rPr>
        <w:footnoteRef/>
      </w:r>
      <w:r>
        <w:t xml:space="preserve">Cross-references: Ps 83:4-6; Matt 16:1; Acts 4:27; Rev 17:13-14.</w:t>
      </w:r>
    </w:p>
  </w:footnote>
  <w:footnote w:id="5526">
    <w:p>
      <w:pPr>
        <w:pStyle w:val="FootnoteText"/>
      </w:pPr>
      <w:r>
        <w:rPr>
          <w:rStyle w:val="FootnoteReference"/>
        </w:rPr>
        <w:footnoteRef/>
      </w:r>
      <w:r>
        <w:t xml:space="preserve">Cross-references: Matt 27:21-23; Mark 15:14; John 18:38; John 19:4.</w:t>
      </w:r>
    </w:p>
  </w:footnote>
  <w:footnote w:id="5527">
    <w:p>
      <w:pPr>
        <w:pStyle w:val="FootnoteText"/>
      </w:pPr>
      <w:r>
        <w:rPr>
          <w:rStyle w:val="FootnoteReference"/>
        </w:rPr>
        <w:footnoteRef/>
      </w:r>
      <w:r>
        <w:t xml:space="preserve">Cross-references for "as one": Luke 23:1-2; Luke 23:5.</w:t>
      </w:r>
    </w:p>
  </w:footnote>
  <w:footnote w:id="5528">
    <w:p>
      <w:pPr>
        <w:pStyle w:val="FootnoteText"/>
      </w:pPr>
      <w:r>
        <w:rPr>
          <w:rStyle w:val="FootnoteReference"/>
        </w:rPr>
        <w:footnoteRef/>
      </w:r>
      <w:r>
        <w:t xml:space="preserve">Cross-references for "have found": Dan 6:4; Matt 27:4; Matt 27:19; Matt 27:24; Matt 27:54; Luke 23:4; Acts 13:28; Heb 7:26.</w:t>
      </w:r>
    </w:p>
  </w:footnote>
  <w:footnote w:id="5529">
    <w:p>
      <w:pPr>
        <w:pStyle w:val="FootnoteText"/>
      </w:pPr>
      <w:r>
        <w:rPr>
          <w:rStyle w:val="FootnoteReference"/>
        </w:rPr>
        <w:footnoteRef/>
      </w:r>
      <w:r>
        <w:t xml:space="preserve">Cross-references for "nothing": Luke 23:15.</w:t>
      </w:r>
    </w:p>
  </w:footnote>
  <w:footnote w:id="5530">
    <w:p>
      <w:pPr>
        <w:pStyle w:val="FootnoteText"/>
      </w:pPr>
      <w:r>
        <w:rPr>
          <w:rStyle w:val="FootnoteReference"/>
        </w:rPr>
        <w:footnoteRef/>
      </w:r>
      <w:r>
        <w:t xml:space="preserve">Cross-references: Isa 53:5; Matt 27:26; Mark 15:15; John 19:1-4; Acts 5:40-41.</w:t>
      </w:r>
    </w:p>
  </w:footnote>
  <w:footnote w:id="5531">
    <w:p>
      <w:pPr>
        <w:pStyle w:val="FootnoteText"/>
      </w:pPr>
      <w:r>
        <w:rPr>
          <w:rStyle w:val="FootnoteReference"/>
        </w:rPr>
        <w:footnoteRef/>
      </w:r>
      <w:r>
        <w:t xml:space="preserve">Cross-references: Matt 27:15; Mark 15:6; John 18:39.</w:t>
      </w:r>
    </w:p>
  </w:footnote>
  <w:footnote w:id="5532">
    <w:p>
      <w:pPr>
        <w:pStyle w:val="FootnoteText"/>
      </w:pPr>
      <w:r>
        <w:rPr>
          <w:rStyle w:val="FootnoteReference"/>
        </w:rPr>
        <w:footnoteRef/>
      </w:r>
      <w:r>
        <w:t xml:space="preserve">Cross-references for "Away": John 19:15; Acts 21:36; Acts 22:22.</w:t>
      </w:r>
    </w:p>
  </w:footnote>
  <w:footnote w:id="5533">
    <w:p>
      <w:pPr>
        <w:pStyle w:val="FootnoteText"/>
      </w:pPr>
      <w:r>
        <w:rPr>
          <w:rStyle w:val="FootnoteReference"/>
        </w:rPr>
        <w:footnoteRef/>
      </w:r>
      <w:r>
        <w:t xml:space="preserve">Name meaning: Barabbas (Bar-Abba) — Son of the father. Released in place of the true Son of the Father.</w:t>
      </w:r>
    </w:p>
  </w:footnote>
  <w:footnote w:id="5534">
    <w:p>
      <w:pPr>
        <w:pStyle w:val="FootnoteText"/>
      </w:pPr>
      <w:r>
        <w:rPr>
          <w:rStyle w:val="FootnoteReference"/>
        </w:rPr>
        <w:footnoteRef/>
      </w:r>
      <w:r>
        <w:t xml:space="preserve">Cross-references: Matt 27:16-23; Mark 15:7-14; John 18:40; Acts 3:14.</w:t>
      </w:r>
    </w:p>
  </w:footnote>
  <w:footnote w:id="5535">
    <w:p>
      <w:pPr>
        <w:pStyle w:val="FootnoteText"/>
      </w:pPr>
      <w:r>
        <w:rPr>
          <w:rStyle w:val="FootnoteReference"/>
        </w:rPr>
        <w:footnoteRef/>
      </w:r>
      <w:r>
        <w:t xml:space="preserve">Cross-references: Luke 23:2; Luke 23:5; Acts 3:14.</w:t>
      </w:r>
    </w:p>
  </w:footnote>
  <w:footnote w:id="5536">
    <w:p>
      <w:pPr>
        <w:pStyle w:val="FootnoteText"/>
      </w:pPr>
      <w:r>
        <w:rPr>
          <w:rStyle w:val="FootnoteReference"/>
        </w:rPr>
        <w:footnoteRef/>
      </w:r>
      <w:r>
        <w:t xml:space="preserve">Cross-references: Matt 14:8-9; Matt 27:19; Mark 15:15; John 19:12.</w:t>
      </w:r>
    </w:p>
  </w:footnote>
  <w:footnote w:id="5537">
    <w:p>
      <w:pPr>
        <w:pStyle w:val="FootnoteText"/>
      </w:pPr>
      <w:r>
        <w:rPr>
          <w:rStyle w:val="FootnoteReference"/>
        </w:rPr>
        <w:footnoteRef/>
      </w:r>
      <w:r>
        <w:t xml:space="preserve">Cross-references: Matt 27:22-25; Mark 15:13; Luke 23:23; John 19:15.</w:t>
      </w:r>
    </w:p>
  </w:footnote>
  <w:footnote w:id="5538">
    <w:p>
      <w:pPr>
        <w:pStyle w:val="FootnoteText"/>
      </w:pPr>
      <w:r>
        <w:rPr>
          <w:rStyle w:val="FootnoteReference"/>
        </w:rPr>
        <w:footnoteRef/>
      </w:r>
      <w:r>
        <w:t xml:space="preserve">Cross-references: Luke 23:14; Luke 23:20; 1Pet 1:19; 1Pet 3:18.</w:t>
      </w:r>
    </w:p>
  </w:footnote>
  <w:footnote w:id="5539">
    <w:p>
      <w:pPr>
        <w:pStyle w:val="FootnoteText"/>
      </w:pPr>
      <w:r>
        <w:rPr>
          <w:rStyle w:val="FootnoteReference"/>
        </w:rPr>
        <w:footnoteRef/>
      </w:r>
      <w:r>
        <w:t xml:space="preserve">Cross-references: Ps 22:12-13; Ps 57:4; Zech 11:8; Luke 23:5.</w:t>
      </w:r>
    </w:p>
  </w:footnote>
  <w:footnote w:id="5540">
    <w:p>
      <w:pPr>
        <w:pStyle w:val="FootnoteText"/>
      </w:pPr>
      <w:r>
        <w:rPr>
          <w:rStyle w:val="FootnoteReference"/>
        </w:rPr>
        <w:footnoteRef/>
      </w:r>
      <w:r>
        <w:t xml:space="preserve">Cross-references for "Pilate": Matt 27:26; Mark 15:15; John 19:1.</w:t>
      </w:r>
    </w:p>
  </w:footnote>
  <w:footnote w:id="5541">
    <w:p>
      <w:pPr>
        <w:pStyle w:val="FootnoteText"/>
      </w:pPr>
      <w:r>
        <w:rPr>
          <w:rStyle w:val="FootnoteReference"/>
        </w:rPr>
        <w:footnoteRef/>
      </w:r>
      <w:r>
        <w:t xml:space="preserve">Cross-references for "gave sentence": Exod 23:2; Prov 17:15.</w:t>
      </w:r>
    </w:p>
  </w:footnote>
  <w:footnote w:id="5542">
    <w:p>
      <w:pPr>
        <w:pStyle w:val="FootnoteText"/>
      </w:pPr>
      <w:r>
        <w:rPr>
          <w:rStyle w:val="FootnoteReference"/>
        </w:rPr>
        <w:footnoteRef/>
      </w:r>
      <w:r>
        <w:t xml:space="preserve">Cross-references: Exod 23:2.</w:t>
      </w:r>
    </w:p>
  </w:footnote>
  <w:footnote w:id="5543">
    <w:p>
      <w:pPr>
        <w:pStyle w:val="FootnoteText"/>
      </w:pPr>
      <w:r>
        <w:rPr>
          <w:rStyle w:val="FootnoteReference"/>
        </w:rPr>
        <w:footnoteRef/>
      </w:r>
      <w:r>
        <w:t xml:space="preserve">Cross-references: Mark 15:7; Luke 23:2; Luke 23:5; John 18:40.</w:t>
      </w:r>
    </w:p>
  </w:footnote>
  <w:footnote w:id="5544">
    <w:p>
      <w:pPr>
        <w:pStyle w:val="FootnoteText"/>
      </w:pPr>
      <w:r>
        <w:rPr>
          <w:rStyle w:val="FootnoteReference"/>
        </w:rPr>
        <w:footnoteRef/>
      </w:r>
      <w:r>
        <w:t xml:space="preserve">Cross-references: Matt 27:26; Mark 15:15.</w:t>
      </w:r>
    </w:p>
  </w:footnote>
  <w:footnote w:id="5545">
    <w:p>
      <w:pPr>
        <w:pStyle w:val="FootnoteText"/>
      </w:pPr>
      <w:r>
        <w:rPr>
          <w:rStyle w:val="FootnoteReference"/>
        </w:rPr>
        <w:footnoteRef/>
      </w:r>
      <w:r>
        <w:t xml:space="preserve">Personal name: Simon. Personal-name meaning: Simon — that hears; that obeys. Source form: Simon.</w:t>
      </w:r>
    </w:p>
  </w:footnote>
  <w:footnote w:id="5546">
    <w:p>
      <w:pPr>
        <w:pStyle w:val="FootnoteText"/>
      </w:pPr>
      <w:r>
        <w:rPr>
          <w:rStyle w:val="FootnoteReference"/>
        </w:rPr>
        <w:footnoteRef/>
      </w:r>
      <w:r>
        <w:t xml:space="preserve">Cross-references for "a Cyrenian": Acts 2:10; Acts 6:6; Acts 6:9; Acts 13:1.</w:t>
      </w:r>
    </w:p>
  </w:footnote>
  <w:footnote w:id="5547">
    <w:p>
      <w:pPr>
        <w:pStyle w:val="FootnoteText"/>
      </w:pPr>
      <w:r>
        <w:rPr>
          <w:rStyle w:val="FootnoteReference"/>
        </w:rPr>
        <w:footnoteRef/>
      </w:r>
      <w:r>
        <w:t xml:space="preserve">Cross-references for "they laid": Matt 27:32-44; Mark 15:21-32; John 19:16.</w:t>
      </w:r>
    </w:p>
  </w:footnote>
  <w:footnote w:id="5548">
    <w:p>
      <w:pPr>
        <w:pStyle w:val="FootnoteText"/>
      </w:pPr>
      <w:r>
        <w:rPr>
          <w:rStyle w:val="FootnoteReference"/>
        </w:rPr>
        <w:footnoteRef/>
      </w:r>
      <w:r>
        <w:t xml:space="preserve">Cross-references for "and of": Matt 27:55; Mark 15:40; Luke 8:2; Luke 23:55.</w:t>
      </w:r>
    </w:p>
  </w:footnote>
  <w:footnote w:id="5549">
    <w:p>
      <w:pPr>
        <w:pStyle w:val="FootnoteText"/>
      </w:pPr>
      <w:r>
        <w:rPr>
          <w:rStyle w:val="FootnoteReference"/>
        </w:rPr>
        <w:footnoteRef/>
      </w:r>
      <w:r>
        <w:t xml:space="preserve">Cross-references for "the days": Matt 24:19; Mark 13:17-19; Luke 21:23-24.</w:t>
      </w:r>
    </w:p>
  </w:footnote>
  <w:footnote w:id="5550">
    <w:p>
      <w:pPr>
        <w:pStyle w:val="FootnoteText"/>
      </w:pPr>
      <w:r>
        <w:rPr>
          <w:rStyle w:val="FootnoteReference"/>
        </w:rPr>
        <w:footnoteRef/>
      </w:r>
      <w:r>
        <w:t xml:space="preserve">Cross-references for "Blessed": Deut 28:53-57; Hos 9:12-16; Hos 13:16.</w:t>
      </w:r>
    </w:p>
  </w:footnote>
  <w:footnote w:id="5551">
    <w:p>
      <w:pPr>
        <w:pStyle w:val="FootnoteText"/>
      </w:pPr>
      <w:r>
        <w:rPr>
          <w:rStyle w:val="FootnoteReference"/>
        </w:rPr>
        <w:footnoteRef/>
      </w:r>
      <w:r>
        <w:t xml:space="preserve">Cross-references: Isa 2:19; Hos 10:8; Rev 6:16; Rev 9:6.</w:t>
      </w:r>
    </w:p>
  </w:footnote>
  <w:footnote w:id="5552">
    <w:p>
      <w:pPr>
        <w:pStyle w:val="FootnoteText"/>
      </w:pPr>
      <w:r>
        <w:rPr>
          <w:rStyle w:val="FootnoteReference"/>
        </w:rPr>
        <w:footnoteRef/>
      </w:r>
      <w:r>
        <w:t xml:space="preserve">Cross-references: Prov 11:31; Jer 25:29; Ezek 15:2-7; Ezek 20:47-48; Ezek 21:3-4; Dan 9:26; Matt 3:12; John 15:6; Heb 6:8; 1Pet 4:17-18; Jude 1:12.</w:t>
      </w:r>
    </w:p>
  </w:footnote>
  <w:footnote w:id="5553">
    <w:p>
      <w:pPr>
        <w:pStyle w:val="FootnoteText"/>
      </w:pPr>
      <w:r>
        <w:rPr>
          <w:rStyle w:val="FootnoteReference"/>
        </w:rPr>
        <w:footnoteRef/>
      </w:r>
      <w:r>
        <w:t xml:space="preserve">Cross-references: Isa 53:12; Matt 27:38; Mark 15:27-28; Luke 22:37; John 19:18; Heb 12:2.</w:t>
      </w:r>
    </w:p>
  </w:footnote>
  <w:footnote w:id="5554">
    <w:p>
      <w:pPr>
        <w:pStyle w:val="FootnoteText"/>
      </w:pPr>
      <w:r>
        <w:rPr>
          <w:rStyle w:val="FootnoteReference"/>
        </w:rPr>
        <w:footnoteRef/>
      </w:r>
      <w:r>
        <w:t xml:space="preserve">Cross-references for "they crucified": Deut 21:23; Ps 22:16; Zech 12:10; Matt 20:19; Matt 26:2; Mark 10:33-34; Luke 24:7; John 3:14; John 12:33-34; John 18:32; Acts 2:23; Acts 5:30; Acts 13:29; Gal 3:13; 1Pet 2:24.</w:t>
      </w:r>
    </w:p>
  </w:footnote>
  <w:footnote w:id="5555">
    <w:p>
      <w:pPr>
        <w:pStyle w:val="FootnoteText"/>
      </w:pPr>
      <w:r>
        <w:rPr>
          <w:rStyle w:val="FootnoteReference"/>
        </w:rPr>
        <w:footnoteRef/>
      </w:r>
      <w:r>
        <w:t xml:space="preserve">Cross-references for "Father": Gen 50:17; Ps 106:16-23; Matt 5:44; Luke 6:27-28; Luke 23:47-48; Acts 7:60; Rom 12:14; 1Cor 4:12; 1Pet 2:20-23; 1Pet 3:9.</w:t>
      </w:r>
    </w:p>
  </w:footnote>
  <w:footnote w:id="5556">
    <w:p>
      <w:pPr>
        <w:pStyle w:val="FootnoteText"/>
      </w:pPr>
      <w:r>
        <w:rPr>
          <w:rStyle w:val="FootnoteReference"/>
        </w:rPr>
        <w:footnoteRef/>
      </w:r>
      <w:r>
        <w:t xml:space="preserve">Cross-references: Luke 12:47-48; John 15:22-24; John 19:11; Acts 3:17; 1Cor 2:8; 1Tim 1:13.</w:t>
      </w:r>
    </w:p>
  </w:footnote>
  <w:footnote w:id="5557">
    <w:p>
      <w:pPr>
        <w:pStyle w:val="FootnoteText"/>
      </w:pPr>
      <w:r>
        <w:rPr>
          <w:rStyle w:val="FootnoteReference"/>
        </w:rPr>
        <w:footnoteRef/>
      </w:r>
      <w:r>
        <w:t xml:space="preserve">Cross-references for "derided": Gen 37:19-20; Ps 4:2; Ps 35:15; Ps 35:19-25; Ps 69:7-12; Ps 69:26; Ps 71:11; Isa 49:7; Isa 53:3; Lam 3:14; Luke 16:14.</w:t>
      </w:r>
    </w:p>
  </w:footnote>
  <w:footnote w:id="5558">
    <w:p>
      <w:pPr>
        <w:pStyle w:val="FootnoteText"/>
      </w:pPr>
      <w:r>
        <w:rPr>
          <w:rStyle w:val="FootnoteReference"/>
        </w:rPr>
        <w:footnoteRef/>
      </w:r>
      <w:r>
        <w:t xml:space="preserve">Cross-references for "Christ": Ps 22:6-8; Isa 42:1; Matt 3:17; Matt 12:18; Luke 22:67-70; 1Pet 2:4.</w:t>
      </w:r>
    </w:p>
  </w:footnote>
  <w:footnote w:id="5559">
    <w:p>
      <w:pPr>
        <w:pStyle w:val="FootnoteText"/>
      </w:pPr>
      <w:r>
        <w:rPr>
          <w:rStyle w:val="FootnoteReference"/>
        </w:rPr>
        <w:footnoteRef/>
      </w:r>
      <w:r>
        <w:t xml:space="preserve">Cross-references: Ps 69:21; Matt 27:29-30; Matt 27:34; Matt 27:48; Mark 15:19-20; Mark 15:36; Luke 23:11; John 19:28-30.</w:t>
      </w:r>
    </w:p>
  </w:footnote>
  <w:footnote w:id="5560">
    <w:p>
      <w:pPr>
        <w:pStyle w:val="FootnoteText"/>
      </w:pPr>
      <w:r>
        <w:rPr>
          <w:rStyle w:val="FootnoteReference"/>
        </w:rPr>
        <w:footnoteRef/>
      </w:r>
      <w:r>
        <w:t xml:space="preserve">People-name: Greek. People-name meaning: Greek — Greek; Hellenic person. Source form: Greek.</w:t>
      </w:r>
    </w:p>
  </w:footnote>
  <w:footnote w:id="5561">
    <w:p>
      <w:pPr>
        <w:pStyle w:val="FootnoteText"/>
      </w:pPr>
      <w:r>
        <w:rPr>
          <w:rStyle w:val="FootnoteReference"/>
        </w:rPr>
        <w:footnoteRef/>
      </w:r>
      <w:r>
        <w:t xml:space="preserve">Personal name: Hebrew. Personal-name meaning: Hebrew — from Eber; one from beyond. Source form: Hebrew.</w:t>
      </w:r>
    </w:p>
  </w:footnote>
  <w:footnote w:id="5562">
    <w:p>
      <w:pPr>
        <w:pStyle w:val="FootnoteText"/>
      </w:pPr>
      <w:r>
        <w:rPr>
          <w:rStyle w:val="FootnoteReference"/>
        </w:rPr>
        <w:footnoteRef/>
      </w:r>
      <w:r>
        <w:t xml:space="preserve">Cross-references: Matt 27:11; Matt 27:37; Mark 15:18; Mark 15:26; Mark 15:32; Luke 23:3; John 19:3; John 19:19-22.</w:t>
      </w:r>
    </w:p>
  </w:footnote>
  <w:footnote w:id="5563">
    <w:p>
      <w:pPr>
        <w:pStyle w:val="FootnoteText"/>
      </w:pPr>
      <w:r>
        <w:rPr>
          <w:rStyle w:val="FootnoteReference"/>
        </w:rPr>
        <w:footnoteRef/>
      </w:r>
      <w:r>
        <w:t xml:space="preserve">Cross-references: Matt 27:44; Mark 15:32; Luke 17:34-36.</w:t>
      </w:r>
    </w:p>
  </w:footnote>
  <w:footnote w:id="5564">
    <w:p>
      <w:pPr>
        <w:pStyle w:val="FootnoteText"/>
      </w:pPr>
      <w:r>
        <w:rPr>
          <w:rStyle w:val="FootnoteReference"/>
        </w:rPr>
        <w:footnoteRef/>
      </w:r>
      <w:r>
        <w:t xml:space="preserve">Cross-references for "rebuked": Lev 19:17; Eph 5:11.</w:t>
      </w:r>
    </w:p>
  </w:footnote>
  <w:footnote w:id="5565">
    <w:p>
      <w:pPr>
        <w:pStyle w:val="FootnoteText"/>
      </w:pPr>
      <w:r>
        <w:rPr>
          <w:rStyle w:val="FootnoteReference"/>
        </w:rPr>
        <w:footnoteRef/>
      </w:r>
      <w:r>
        <w:t xml:space="preserve">Cross-references for "seeing": 2Chr 28:22; Jer 5:3; Rev 16:11.</w:t>
      </w:r>
    </w:p>
  </w:footnote>
  <w:footnote w:id="5566">
    <w:p>
      <w:pPr>
        <w:pStyle w:val="FootnoteText"/>
      </w:pPr>
      <w:r>
        <w:rPr>
          <w:rStyle w:val="FootnoteReference"/>
        </w:rPr>
        <w:footnoteRef/>
      </w:r>
      <w:r>
        <w:t xml:space="preserve">Cross-references: Ps 36:1; Luke 12:5; Rev 15:4.</w:t>
      </w:r>
    </w:p>
  </w:footnote>
  <w:footnote w:id="5567">
    <w:p>
      <w:pPr>
        <w:pStyle w:val="FootnoteText"/>
      </w:pPr>
      <w:r>
        <w:rPr>
          <w:rStyle w:val="FootnoteReference"/>
        </w:rPr>
        <w:footnoteRef/>
      </w:r>
      <w:r>
        <w:t xml:space="preserve">Cross-references for "we indeed": Lev 26:40-41; Josh 7:19-20; 2Chr 33:12; Ezra 9:13; Neh 9:3; Dan 9:4; Luke 15:18-19; Jas 4:7; 1John 1:8-9.</w:t>
      </w:r>
    </w:p>
  </w:footnote>
  <w:footnote w:id="5568">
    <w:p>
      <w:pPr>
        <w:pStyle w:val="FootnoteText"/>
      </w:pPr>
      <w:r>
        <w:rPr>
          <w:rStyle w:val="FootnoteReference"/>
        </w:rPr>
        <w:footnoteRef/>
      </w:r>
      <w:r>
        <w:t xml:space="preserve">Cross-references: Matt 27:4; Matt 27:19; Matt 27:24; Matt 27:54; Luke 22:69-70; Luke 23:41; 1Pet 1:19.</w:t>
      </w:r>
    </w:p>
  </w:footnote>
  <w:footnote w:id="5569">
    <w:p>
      <w:pPr>
        <w:pStyle w:val="FootnoteText"/>
      </w:pPr>
      <w:r>
        <w:rPr>
          <w:rStyle w:val="FootnoteReference"/>
        </w:rPr>
        <w:footnoteRef/>
      </w:r>
      <w:r>
        <w:t xml:space="preserve">Cross-references for "Lord": Luke 18:13.</w:t>
      </w:r>
    </w:p>
  </w:footnote>
  <w:footnote w:id="5570">
    <w:p>
      <w:pPr>
        <w:pStyle w:val="FootnoteText"/>
      </w:pPr>
      <w:r>
        <w:rPr>
          <w:rStyle w:val="FootnoteReference"/>
        </w:rPr>
        <w:footnoteRef/>
      </w:r>
      <w:r>
        <w:t xml:space="preserve">Cross-references: Ps 2:6; Isa 9:6-7; Isa 53:10-12; Dan 7:13-14; Luke 24:26; 1Pet 1:11.</w:t>
      </w:r>
    </w:p>
  </w:footnote>
  <w:footnote w:id="5571">
    <w:p>
      <w:pPr>
        <w:pStyle w:val="FootnoteText"/>
      </w:pPr>
      <w:r>
        <w:rPr>
          <w:rStyle w:val="FootnoteReference"/>
        </w:rPr>
        <w:footnoteRef/>
      </w:r>
      <w:r>
        <w:t xml:space="preserve">Cross-references: Job 33:27-30; Ps 32:5; Ps 50:15; Isa 1:18-19; Isa 53:11; Isa 55:6-9; Isa 65:24; Mic 7:18; Matt 20:15-16; Luke 15:4-5; Luke 15:20-24; Luke 19:10; Rom 5:20-21; 1Tim 1:15-16; Heb 7:25.</w:t>
      </w:r>
    </w:p>
  </w:footnote>
  <w:footnote w:id="5572">
    <w:p>
      <w:pPr>
        <w:pStyle w:val="FootnoteText"/>
      </w:pPr>
      <w:r>
        <w:rPr>
          <w:rStyle w:val="FootnoteReference"/>
        </w:rPr>
        <w:footnoteRef/>
      </w:r>
      <w:r>
        <w:t xml:space="preserve">Cross-references: 2Cor 12:4; Rev 2:7.</w:t>
      </w:r>
    </w:p>
  </w:footnote>
  <w:footnote w:id="5573">
    <w:p>
      <w:pPr>
        <w:pStyle w:val="FootnoteText"/>
      </w:pPr>
      <w:r>
        <w:rPr>
          <w:rStyle w:val="FootnoteReference"/>
        </w:rPr>
        <w:footnoteRef/>
      </w:r>
      <w:r>
        <w:t xml:space="preserve">Cross-references: Matt 27:45; Mark 15:33.</w:t>
      </w:r>
    </w:p>
  </w:footnote>
  <w:footnote w:id="5574">
    <w:p>
      <w:pPr>
        <w:pStyle w:val="FootnoteText"/>
      </w:pPr>
      <w:r>
        <w:rPr>
          <w:rStyle w:val="FootnoteReference"/>
        </w:rPr>
        <w:footnoteRef/>
      </w:r>
      <w:r>
        <w:t xml:space="preserve">Cross-references for "and the veil": Exod 26:31; Lev 16:12-16; 2Chr 3:14; Matt 27:51; Mark 15:38; Eph 2:14-18; Heb 6:19; Heb 9:3-8; Heb 10:19-22.</w:t>
      </w:r>
    </w:p>
  </w:footnote>
  <w:footnote w:id="5575">
    <w:p>
      <w:pPr>
        <w:pStyle w:val="FootnoteText"/>
      </w:pPr>
      <w:r>
        <w:rPr>
          <w:rStyle w:val="FootnoteReference"/>
        </w:rPr>
        <w:footnoteRef/>
      </w:r>
      <w:r>
        <w:t xml:space="preserve">Cross-references for "cried": Matt 27:46-49; Mark 15:34-36.</w:t>
      </w:r>
    </w:p>
  </w:footnote>
  <w:footnote w:id="5576">
    <w:p>
      <w:pPr>
        <w:pStyle w:val="FootnoteText"/>
      </w:pPr>
      <w:r>
        <w:rPr>
          <w:rStyle w:val="FootnoteReference"/>
        </w:rPr>
        <w:footnoteRef/>
      </w:r>
      <w:r>
        <w:t xml:space="preserve">Cross-references for "Father": Ps 31:5; Acts 7:59; 1Pet 2:23.</w:t>
      </w:r>
    </w:p>
  </w:footnote>
  <w:footnote w:id="5577">
    <w:p>
      <w:pPr>
        <w:pStyle w:val="FootnoteText"/>
      </w:pPr>
      <w:r>
        <w:rPr>
          <w:rStyle w:val="FootnoteReference"/>
        </w:rPr>
        <w:footnoteRef/>
      </w:r>
      <w:r>
        <w:t xml:space="preserve">Cross-references: Matt 27:54; Mark 15:39; Luke 23:41; John 19:7.</w:t>
      </w:r>
    </w:p>
  </w:footnote>
  <w:footnote w:id="5578">
    <w:p>
      <w:pPr>
        <w:pStyle w:val="FootnoteText"/>
      </w:pPr>
      <w:r>
        <w:rPr>
          <w:rStyle w:val="FootnoteReference"/>
        </w:rPr>
        <w:footnoteRef/>
      </w:r>
      <w:r>
        <w:t xml:space="preserve">Cross-references: Jer 31:19; Luke 18:13; Acts 2:37.</w:t>
      </w:r>
    </w:p>
  </w:footnote>
  <w:footnote w:id="5579">
    <w:p>
      <w:pPr>
        <w:pStyle w:val="FootnoteText"/>
      </w:pPr>
      <w:r>
        <w:rPr>
          <w:rStyle w:val="FootnoteReference"/>
        </w:rPr>
        <w:footnoteRef/>
      </w:r>
      <w:r>
        <w:t xml:space="preserve">Cross-references for "acquaintance": Job 19:13; Ps 38:11; Ps 88:18; Ps 142:4.</w:t>
      </w:r>
    </w:p>
  </w:footnote>
  <w:footnote w:id="5580">
    <w:p>
      <w:pPr>
        <w:pStyle w:val="FootnoteText"/>
      </w:pPr>
      <w:r>
        <w:rPr>
          <w:rStyle w:val="FootnoteReference"/>
        </w:rPr>
        <w:footnoteRef/>
      </w:r>
      <w:r>
        <w:t xml:space="preserve">Cross-references for "the women": Matt 27:55-56; Matt 27:61; Mark 15:40-41; Mark 15:47; Luke 8:2; Luke 23:27; Luke 23:55; John 19:21-27.</w:t>
      </w:r>
    </w:p>
  </w:footnote>
  <w:footnote w:id="5581">
    <w:p>
      <w:pPr>
        <w:pStyle w:val="FootnoteText"/>
      </w:pPr>
      <w:r>
        <w:rPr>
          <w:rStyle w:val="FootnoteReference"/>
        </w:rPr>
        <w:footnoteRef/>
      </w:r>
      <w:r>
        <w:t xml:space="preserve">Personal name: Joseph. Personal-name meaning: Joseph — He adds; may He add. Source form: Joseph.</w:t>
      </w:r>
    </w:p>
  </w:footnote>
  <w:footnote w:id="5582">
    <w:p>
      <w:pPr>
        <w:pStyle w:val="FootnoteText"/>
      </w:pPr>
      <w:r>
        <w:rPr>
          <w:rStyle w:val="FootnoteReference"/>
        </w:rPr>
        <w:footnoteRef/>
      </w:r>
      <w:r>
        <w:t xml:space="preserve">Cross-references for "a good": Luke 2:25; Acts 10:2; Acts 10:22; Acts 11:24.</w:t>
      </w:r>
    </w:p>
  </w:footnote>
  <w:footnote w:id="5583">
    <w:p>
      <w:pPr>
        <w:pStyle w:val="FootnoteText"/>
      </w:pPr>
      <w:r>
        <w:rPr>
          <w:rStyle w:val="FootnoteReference"/>
        </w:rPr>
        <w:footnoteRef/>
      </w:r>
      <w:r>
        <w:t xml:space="preserve">Cross-references for "had not": Gen 37:21-22; Gen 42:21-22; Exod 23:2; Prov 1:10; Isa 8:12.</w:t>
      </w:r>
    </w:p>
  </w:footnote>
  <w:footnote w:id="5584">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5585">
    <w:p>
      <w:pPr>
        <w:pStyle w:val="FootnoteText"/>
      </w:pPr>
      <w:r>
        <w:rPr>
          <w:rStyle w:val="FootnoteReference"/>
        </w:rPr>
        <w:footnoteRef/>
      </w:r>
      <w:r>
        <w:t xml:space="preserve">Cross-references for "waited": Gen 49:18; Mark 15:43; Luke 2:25; Luke 2:38; Luke 23:42.</w:t>
      </w:r>
    </w:p>
  </w:footnote>
  <w:footnote w:id="5586">
    <w:p>
      <w:pPr>
        <w:pStyle w:val="FootnoteText"/>
      </w:pPr>
      <w:r>
        <w:rPr>
          <w:rStyle w:val="FootnoteReference"/>
        </w:rPr>
        <w:footnoteRef/>
      </w:r>
      <w:r>
        <w:t xml:space="preserve">Cross-references: 1Sam 1:1.</w:t>
      </w:r>
    </w:p>
  </w:footnote>
  <w:footnote w:id="5587">
    <w:p>
      <w:pPr>
        <w:pStyle w:val="FootnoteText"/>
      </w:pPr>
      <w:r>
        <w:rPr>
          <w:rStyle w:val="FootnoteReference"/>
        </w:rPr>
        <w:footnoteRef/>
      </w:r>
      <w:r>
        <w:t xml:space="preserve">Cross-references: John 19:38-42.</w:t>
      </w:r>
    </w:p>
  </w:footnote>
  <w:footnote w:id="5588">
    <w:p>
      <w:pPr>
        <w:pStyle w:val="FootnoteText"/>
      </w:pPr>
      <w:r>
        <w:rPr>
          <w:rStyle w:val="FootnoteReference"/>
        </w:rPr>
        <w:footnoteRef/>
      </w:r>
      <w:r>
        <w:t xml:space="preserve">Cross-references: Isa 53:9; Matt 27:59-60; Mark 15:46.</w:t>
      </w:r>
    </w:p>
  </w:footnote>
  <w:footnote w:id="5589">
    <w:p>
      <w:pPr>
        <w:pStyle w:val="FootnoteText"/>
      </w:pPr>
      <w:r>
        <w:rPr>
          <w:rStyle w:val="FootnoteReference"/>
        </w:rPr>
        <w:footnoteRef/>
      </w:r>
      <w:r>
        <w:t xml:space="preserve">Cross-references: Matt 27:62; John 19:14; John 19:31; John 19:42.</w:t>
      </w:r>
    </w:p>
  </w:footnote>
  <w:footnote w:id="5590">
    <w:p>
      <w:pPr>
        <w:pStyle w:val="FootnoteText"/>
      </w:pPr>
      <w:r>
        <w:rPr>
          <w:rStyle w:val="FootnoteReference"/>
        </w:rPr>
        <w:footnoteRef/>
      </w:r>
      <w:r>
        <w:t xml:space="preserve">Cross-references: Matt 27:61; Mark 15:47; Luke 8:2; Luke 23:49.</w:t>
      </w:r>
    </w:p>
  </w:footnote>
  <w:footnote w:id="5591">
    <w:p>
      <w:pPr>
        <w:pStyle w:val="FootnoteText"/>
      </w:pPr>
      <w:r>
        <w:rPr>
          <w:rStyle w:val="FootnoteReference"/>
        </w:rPr>
        <w:footnoteRef/>
      </w:r>
      <w:r>
        <w:t xml:space="preserve">Cross-references for "prepared": 2Chr 16:14; Mark 16:1; Luke 24:1.</w:t>
      </w:r>
    </w:p>
  </w:footnote>
  <w:footnote w:id="5592">
    <w:p>
      <w:pPr>
        <w:pStyle w:val="FootnoteText"/>
      </w:pPr>
      <w:r>
        <w:rPr>
          <w:rStyle w:val="FootnoteReference"/>
        </w:rPr>
        <w:footnoteRef/>
      </w:r>
      <w:r>
        <w:t xml:space="preserve">Cross-references for "rested": Exod 20:8-10; Exod 31:14; Exod 35:2-3; Isa 58:13-14; Jer 17:24-25.</w:t>
      </w:r>
    </w:p>
  </w:footnote>
  <w:footnote w:id="5593">
    <w:p>
      <w:pPr>
        <w:pStyle w:val="FootnoteText"/>
      </w:pPr>
      <w:r>
        <w:rPr>
          <w:rStyle w:val="FootnoteReference"/>
        </w:rPr>
        <w:footnoteRef/>
      </w:r>
      <w:r>
        <w:t xml:space="preserve">Cross-references for "upon": Matt 28:1; Mark 16:1-2; John 20:1-2.</w:t>
      </w:r>
    </w:p>
  </w:footnote>
  <w:footnote w:id="5594">
    <w:p>
      <w:pPr>
        <w:pStyle w:val="FootnoteText"/>
      </w:pPr>
      <w:r>
        <w:rPr>
          <w:rStyle w:val="FootnoteReference"/>
        </w:rPr>
        <w:footnoteRef/>
      </w:r>
      <w:r>
        <w:t xml:space="preserve">Cross-references for "they came": Matt 27:55-56; Mark 15:40; Luke 8:2-3; Luke 23:55-56; Luke 24:10.</w:t>
      </w:r>
    </w:p>
  </w:footnote>
  <w:footnote w:id="5595">
    <w:p>
      <w:pPr>
        <w:pStyle w:val="FootnoteText"/>
      </w:pPr>
      <w:r>
        <w:rPr>
          <w:rStyle w:val="FootnoteReference"/>
        </w:rPr>
        <w:footnoteRef/>
      </w:r>
      <w:r>
        <w:t xml:space="preserve">Cross-references: Matt 27:60-66; Matt 28:2; Mark 15:46-47; Mark 16:3-4; John 20:1-2.</w:t>
      </w:r>
    </w:p>
  </w:footnote>
  <w:footnote w:id="5596">
    <w:p>
      <w:pPr>
        <w:pStyle w:val="FootnoteText"/>
      </w:pPr>
      <w:r>
        <w:rPr>
          <w:rStyle w:val="FootnoteReference"/>
        </w:rPr>
        <w:footnoteRef/>
      </w:r>
      <w:r>
        <w:t xml:space="preserve">Name meaning: Jesus (Yeshua) — Yahweh saves. He will save His people from their sins.</w:t>
      </w:r>
    </w:p>
  </w:footnote>
  <w:footnote w:id="55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98">
    <w:p>
      <w:pPr>
        <w:pStyle w:val="FootnoteText"/>
      </w:pPr>
      <w:r>
        <w:rPr>
          <w:rStyle w:val="FootnoteReference"/>
        </w:rPr>
        <w:footnoteRef/>
      </w:r>
      <w:r>
        <w:t xml:space="preserve">Cross-references: Matt 16:5; Luke 24:23; John 20:6-7.</w:t>
      </w:r>
    </w:p>
  </w:footnote>
  <w:footnote w:id="5599">
    <w:p>
      <w:pPr>
        <w:pStyle w:val="FootnoteText"/>
      </w:pPr>
      <w:r>
        <w:rPr>
          <w:rStyle w:val="FootnoteReference"/>
        </w:rPr>
        <w:footnoteRef/>
      </w:r>
      <w:r>
        <w:t xml:space="preserve">Cross-references for "two men": Gen 18:2; Matt 28:2-6; Mark 16:2; Mark 16:5; John 20:11-12; Acts 1:10.</w:t>
      </w:r>
    </w:p>
  </w:footnote>
  <w:footnote w:id="5600">
    <w:p>
      <w:pPr>
        <w:pStyle w:val="FootnoteText"/>
      </w:pPr>
      <w:r>
        <w:rPr>
          <w:rStyle w:val="FootnoteReference"/>
        </w:rPr>
        <w:footnoteRef/>
      </w:r>
      <w:r>
        <w:t xml:space="preserve">Cross-references for "the living": Heb 7:8; Rev 1:18; Rev 2:8.</w:t>
      </w:r>
    </w:p>
  </w:footnote>
  <w:footnote w:id="5601">
    <w:p>
      <w:pPr>
        <w:pStyle w:val="FootnoteText"/>
      </w:pPr>
      <w:r>
        <w:rPr>
          <w:rStyle w:val="FootnoteReference"/>
        </w:rPr>
        <w:footnoteRef/>
      </w:r>
      <w:r>
        <w:t xml:space="preserve">Cross-references: Dan 8:17-18; Dan 10:7-12; Dan 10:16; Dan 10:19; Matt 28:3-5; Mark 16:5-6; Luke 1:12-13; Luke 1:29; Acts 10:3-4.</w:t>
      </w:r>
    </w:p>
  </w:footnote>
  <w:footnote w:id="5602">
    <w:p>
      <w:pPr>
        <w:pStyle w:val="FootnoteText"/>
      </w:pPr>
      <w:r>
        <w:rPr>
          <w:rStyle w:val="FootnoteReference"/>
        </w:rPr>
        <w:footnoteRef/>
      </w:r>
      <w:r>
        <w:t xml:space="preserve">Cross-references for "remember": Matt 12:40; Matt 16:21; Matt 17:22-23; Matt 20:18-19; Matt 27:63; Matt 28:6; Mark 8:31; Mark 9:9-10; Mark 9:31-32; Mark 10:33-34; Luke 9:22; Luke 18:31-33; Luke 24:44-46.</w:t>
      </w:r>
    </w:p>
  </w:footnote>
  <w:footnote w:id="5603">
    <w:p>
      <w:pPr>
        <w:pStyle w:val="FootnoteText"/>
      </w:pPr>
      <w:r>
        <w:rPr>
          <w:rStyle w:val="FootnoteReference"/>
        </w:rPr>
        <w:footnoteRef/>
      </w:r>
      <w:r>
        <w:t xml:space="preserve">Place name: Galilee. Place-name meaning: Galilee — wheel; revolution. Source form: Galilee. Greek form: γαλιλαιας.</w:t>
      </w:r>
    </w:p>
  </w:footnote>
  <w:footnote w:id="5604">
    <w:p>
      <w:pPr>
        <w:pStyle w:val="FootnoteText"/>
      </w:pPr>
      <w:r>
        <w:rPr>
          <w:rStyle w:val="FootnoteReference"/>
        </w:rPr>
        <w:footnoteRef/>
      </w:r>
      <w:r>
        <w:t xml:space="preserve">Cross-references: Matthew 16:21.</w:t>
      </w:r>
    </w:p>
  </w:footnote>
  <w:footnote w:id="5605">
    <w:p>
      <w:pPr>
        <w:pStyle w:val="FootnoteText"/>
      </w:pPr>
      <w:r>
        <w:rPr>
          <w:rStyle w:val="FootnoteReference"/>
        </w:rPr>
        <w:footnoteRef/>
      </w:r>
      <w:r>
        <w:t xml:space="preserve">Cross-references: John 2:19-22; John 12:16; John 14:26.</w:t>
      </w:r>
    </w:p>
  </w:footnote>
  <w:footnote w:id="5606">
    <w:p>
      <w:pPr>
        <w:pStyle w:val="FootnoteText"/>
      </w:pPr>
      <w:r>
        <w:rPr>
          <w:rStyle w:val="FootnoteReference"/>
        </w:rPr>
        <w:footnoteRef/>
      </w:r>
      <w:r>
        <w:t xml:space="preserve">Cross-references: Matt 28:7-8; Mark 16:7-8; Mark 16:10; Luke 24:22-24.</w:t>
      </w:r>
    </w:p>
  </w:footnote>
  <w:footnote w:id="5607">
    <w:p>
      <w:pPr>
        <w:pStyle w:val="FootnoteText"/>
      </w:pPr>
      <w:r>
        <w:rPr>
          <w:rStyle w:val="FootnoteReference"/>
        </w:rPr>
        <w:footnoteRef/>
      </w:r>
      <w:r>
        <w:t xml:space="preserve">Name meaning: Mary (Miryam) — Bitter; beloved; exalted one. Mother of Jesus; experienced bitterness yet exaltation.</w:t>
      </w:r>
    </w:p>
  </w:footnote>
  <w:footnote w:id="5608">
    <w:p>
      <w:pPr>
        <w:pStyle w:val="FootnoteText"/>
      </w:pPr>
      <w:r>
        <w:rPr>
          <w:rStyle w:val="FootnoteReference"/>
        </w:rPr>
        <w:footnoteRef/>
      </w:r>
      <w:r>
        <w:t xml:space="preserve">People-name: Magdalene. People-name meaning: Magdalene — a person from Magdala. Source form: Magdalene.</w:t>
      </w:r>
    </w:p>
  </w:footnote>
  <w:footnote w:id="5609">
    <w:p>
      <w:pPr>
        <w:pStyle w:val="FootnoteText"/>
      </w:pPr>
      <w:r>
        <w:rPr>
          <w:rStyle w:val="FootnoteReference"/>
        </w:rPr>
        <w:footnoteRef/>
      </w:r>
      <w:r>
        <w:t xml:space="preserve">Personal name: Joanna. Personal-name meaning: Joanna — grace or gift of the Lord. Source form: Joanna.</w:t>
      </w:r>
    </w:p>
  </w:footnote>
  <w:footnote w:id="5610">
    <w:p>
      <w:pPr>
        <w:pStyle w:val="FootnoteText"/>
      </w:pPr>
      <w:r>
        <w:rPr>
          <w:rStyle w:val="FootnoteReference"/>
        </w:rPr>
        <w:footnoteRef/>
      </w:r>
      <w:r>
        <w:t xml:space="preserve">Name meaning: James (Yaaqov) — Supplanter. One of the sons of thunder; later a pillar of the Church.</w:t>
      </w:r>
    </w:p>
  </w:footnote>
  <w:footnote w:id="5611">
    <w:p>
      <w:pPr>
        <w:pStyle w:val="FootnoteText"/>
      </w:pPr>
      <w:r>
        <w:rPr>
          <w:rStyle w:val="FootnoteReference"/>
        </w:rPr>
        <w:footnoteRef/>
      </w:r>
      <w:r>
        <w:t xml:space="preserve">Name meaning: Mary Magdalene (Miryam) — Of Magdala. First witness to the resurrection.</w:t>
      </w:r>
    </w:p>
  </w:footnote>
  <w:footnote w:id="5612">
    <w:p>
      <w:pPr>
        <w:pStyle w:val="FootnoteText"/>
      </w:pPr>
      <w:r>
        <w:rPr>
          <w:rStyle w:val="FootnoteReference"/>
        </w:rPr>
        <w:footnoteRef/>
      </w:r>
      <w:r>
        <w:t xml:space="preserve">Cross-references: Mark 15:40-41; Mark 16:9-11; Luke 8:2-3; John 20:11-18.</w:t>
      </w:r>
    </w:p>
  </w:footnote>
  <w:footnote w:id="5613">
    <w:p>
      <w:pPr>
        <w:pStyle w:val="FootnoteText"/>
      </w:pPr>
      <w:r>
        <w:rPr>
          <w:rStyle w:val="FootnoteReference"/>
        </w:rPr>
        <w:footnoteRef/>
      </w:r>
      <w:r>
        <w:t xml:space="preserve">Cross-references for "idle": Gen 19:14; 2Kgs 7:2; Job 9:16; Ps 126:1; Luke 24:25; Acts 12:9.</w:t>
      </w:r>
    </w:p>
  </w:footnote>
  <w:footnote w:id="5614">
    <w:p>
      <w:pPr>
        <w:pStyle w:val="FootnoteText"/>
      </w:pPr>
      <w:r>
        <w:rPr>
          <w:rStyle w:val="FootnoteReference"/>
        </w:rPr>
        <w:footnoteRef/>
      </w:r>
      <w:r>
        <w:t xml:space="preserve">Name meaning: Peter (Kepha; Petros) — Rock; stone. The rock-like apostle.</w:t>
      </w:r>
    </w:p>
  </w:footnote>
  <w:footnote w:id="5615">
    <w:p>
      <w:pPr>
        <w:pStyle w:val="FootnoteText"/>
      </w:pPr>
      <w:r>
        <w:rPr>
          <w:rStyle w:val="FootnoteReference"/>
        </w:rPr>
        <w:footnoteRef/>
      </w:r>
      <w:r>
        <w:t xml:space="preserve">Cross-references: John 20:3-10.</w:t>
      </w:r>
    </w:p>
  </w:footnote>
  <w:footnote w:id="5616">
    <w:p>
      <w:pPr>
        <w:pStyle w:val="FootnoteText"/>
      </w:pPr>
      <w:r>
        <w:rPr>
          <w:rStyle w:val="FootnoteReference"/>
        </w:rPr>
        <w:footnoteRef/>
      </w:r>
      <w:r>
        <w:t xml:space="preserve">Place name: Emmaus. Place-name meaning: Emmaus — people despised or obscure. Source form: Emmaus. Greek form: εμμαους.</w:t>
      </w:r>
    </w:p>
  </w:footnote>
  <w:footnote w:id="5617">
    <w:p>
      <w:pPr>
        <w:pStyle w:val="FootnoteText"/>
      </w:pPr>
      <w:r>
        <w:rPr>
          <w:rStyle w:val="FootnoteReference"/>
        </w:rPr>
        <w:footnoteRef/>
      </w:r>
      <w:r>
        <w:t xml:space="preserve">Place name: Jerusalem. Place-name meaning: Jerusalem — vision of peace. Source form: Jerusalem. Greek form: ιεροσολυμα.</w:t>
      </w:r>
    </w:p>
  </w:footnote>
  <w:footnote w:id="5618">
    <w:p>
      <w:pPr>
        <w:pStyle w:val="FootnoteText"/>
      </w:pPr>
      <w:r>
        <w:rPr>
          <w:rStyle w:val="FootnoteReference"/>
        </w:rPr>
        <w:footnoteRef/>
      </w:r>
      <w:r>
        <w:t xml:space="preserve">Cross-references: Mark 16:12-13; Luke 24:18.</w:t>
      </w:r>
    </w:p>
  </w:footnote>
  <w:footnote w:id="5619">
    <w:p>
      <w:pPr>
        <w:pStyle w:val="FootnoteText"/>
      </w:pPr>
      <w:r>
        <w:rPr>
          <w:rStyle w:val="FootnoteReference"/>
        </w:rPr>
        <w:footnoteRef/>
      </w:r>
      <w:r>
        <w:t xml:space="preserve">Cross-references: Deut 6:7; Mal 3:6; Luke 6:45.</w:t>
      </w:r>
    </w:p>
  </w:footnote>
  <w:footnote w:id="5620">
    <w:p>
      <w:pPr>
        <w:pStyle w:val="FootnoteText"/>
      </w:pPr>
      <w:r>
        <w:rPr>
          <w:rStyle w:val="FootnoteReference"/>
        </w:rPr>
        <w:footnoteRef/>
      </w:r>
      <w:r>
        <w:t xml:space="preserve">Cross-references for "Jesus": Matt 18:20; Luke 24:36; John 14:18-19.</w:t>
      </w:r>
    </w:p>
  </w:footnote>
  <w:footnote w:id="5621">
    <w:p>
      <w:pPr>
        <w:pStyle w:val="FootnoteText"/>
      </w:pPr>
      <w:r>
        <w:rPr>
          <w:rStyle w:val="FootnoteReference"/>
        </w:rPr>
        <w:footnoteRef/>
      </w:r>
      <w:r>
        <w:t xml:space="preserve">Cross-references: 2Kgs 6:18-20; Mark 16:12; Luke 24:31; John 20:14; John 21:4.</w:t>
      </w:r>
    </w:p>
  </w:footnote>
  <w:footnote w:id="5622">
    <w:p>
      <w:pPr>
        <w:pStyle w:val="FootnoteText"/>
      </w:pPr>
      <w:r>
        <w:rPr>
          <w:rStyle w:val="FootnoteReference"/>
        </w:rPr>
        <w:footnoteRef/>
      </w:r>
      <w:r>
        <w:t xml:space="preserve">Cross-references for "and are": Ezek 9:4-6; John 16:6; John 16:20-22.</w:t>
      </w:r>
    </w:p>
  </w:footnote>
  <w:footnote w:id="5623">
    <w:p>
      <w:pPr>
        <w:pStyle w:val="FootnoteText"/>
      </w:pPr>
      <w:r>
        <w:rPr>
          <w:rStyle w:val="FootnoteReference"/>
        </w:rPr>
        <w:footnoteRef/>
      </w:r>
      <w:r>
        <w:t xml:space="preserve">Name meaning: Cleopas (Kleopas) — Glory of the father. Disciple on the Emmaus road.</w:t>
      </w:r>
    </w:p>
  </w:footnote>
  <w:footnote w:id="5624">
    <w:p>
      <w:pPr>
        <w:pStyle w:val="FootnoteText"/>
      </w:pPr>
      <w:r>
        <w:rPr>
          <w:rStyle w:val="FootnoteReference"/>
        </w:rPr>
        <w:footnoteRef/>
      </w:r>
      <w:r>
        <w:t xml:space="preserve">Cross-references for "Cleopas": John 19:25.</w:t>
      </w:r>
    </w:p>
  </w:footnote>
  <w:footnote w:id="5625">
    <w:p>
      <w:pPr>
        <w:pStyle w:val="FootnoteText"/>
      </w:pPr>
      <w:r>
        <w:rPr>
          <w:rStyle w:val="FootnoteReference"/>
        </w:rPr>
        <w:footnoteRef/>
      </w:r>
      <w:r>
        <w:t xml:space="preserve">Cross-references for "Concerning": Matt 21:11; Luke 7:16; John 3:2; John 4:19; John 6:14; John 7:40-42; John 7:52; Acts 2:22; Acts 10:38.</w:t>
      </w:r>
    </w:p>
  </w:footnote>
  <w:footnote w:id="5626">
    <w:p>
      <w:pPr>
        <w:pStyle w:val="FootnoteText"/>
      </w:pPr>
      <w:r>
        <w:rPr>
          <w:rStyle w:val="FootnoteReference"/>
        </w:rPr>
        <w:footnoteRef/>
      </w:r>
      <w:r>
        <w:t xml:space="preserve">Place name: Nazareth. Place-name meaning: Nazareth — separated; crowned; sanctified. Source form: Nazareth. Greek form: ναζαρεθ.</w:t>
      </w:r>
    </w:p>
  </w:footnote>
  <w:footnote w:id="5627">
    <w:p>
      <w:pPr>
        <w:pStyle w:val="FootnoteText"/>
      </w:pPr>
      <w:r>
        <w:rPr>
          <w:rStyle w:val="FootnoteReference"/>
        </w:rPr>
        <w:footnoteRef/>
      </w:r>
      <w:r>
        <w:t xml:space="preserve">Cross-references for "mighty": Acts 7:22.</w:t>
      </w:r>
    </w:p>
  </w:footnote>
  <w:footnote w:id="562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629">
    <w:p>
      <w:pPr>
        <w:pStyle w:val="FootnoteText"/>
      </w:pPr>
      <w:r>
        <w:rPr>
          <w:rStyle w:val="FootnoteReference"/>
        </w:rPr>
        <w:footnoteRef/>
      </w:r>
      <w:r>
        <w:t xml:space="preserve">Cross-references: Matt 27:1-2; Matt 27:20; Mark 15:1; Luke 22:66-71; Luke 23:1-5; Acts 3:13-15; Acts 4:8-10; Acts 4:27-28; Acts 5:30-31; Acts 13:27-29.</w:t>
      </w:r>
    </w:p>
  </w:footnote>
  <w:footnote w:id="5630">
    <w:p>
      <w:pPr>
        <w:pStyle w:val="FootnoteText"/>
      </w:pPr>
      <w:r>
        <w:rPr>
          <w:rStyle w:val="FootnoteReference"/>
        </w:rPr>
        <w:footnoteRef/>
      </w:r>
      <w:r>
        <w:t xml:space="preserve">Place name: Israel. Place-name meaning: Israel — God contends; strives with God. Source form: Israel. Greek form: ισραηλ.</w:t>
      </w:r>
    </w:p>
  </w:footnote>
  <w:footnote w:id="5631">
    <w:p>
      <w:pPr>
        <w:pStyle w:val="FootnoteText"/>
      </w:pPr>
      <w:r>
        <w:rPr>
          <w:rStyle w:val="FootnoteReference"/>
        </w:rPr>
        <w:footnoteRef/>
      </w:r>
      <w:r>
        <w:t xml:space="preserve">Cross-references: Ps 130:8; Isa 59:20; Luke 1:68; Luke 2:38; Acts 1:6; 1Pet 1:18-19; Rev 5:9.</w:t>
      </w:r>
    </w:p>
  </w:footnote>
  <w:footnote w:id="5632">
    <w:p>
      <w:pPr>
        <w:pStyle w:val="FootnoteText"/>
      </w:pPr>
      <w:r>
        <w:rPr>
          <w:rStyle w:val="FootnoteReference"/>
        </w:rPr>
        <w:footnoteRef/>
      </w:r>
      <w:r>
        <w:t xml:space="preserve">Cross-references: Matt 28:7-8; Mark 16:9-10; Luke 24:9-11; John 20:1-2; John 20:18.</w:t>
      </w:r>
    </w:p>
  </w:footnote>
  <w:footnote w:id="5633">
    <w:p>
      <w:pPr>
        <w:pStyle w:val="FootnoteText"/>
      </w:pPr>
      <w:r>
        <w:rPr>
          <w:rStyle w:val="FootnoteReference"/>
        </w:rPr>
        <w:footnoteRef/>
      </w:r>
      <w:r>
        <w:t xml:space="preserve">Cross-references for "went": Luke 24:12; John 20:1-10.</w:t>
      </w:r>
    </w:p>
  </w:footnote>
  <w:footnote w:id="5634">
    <w:p>
      <w:pPr>
        <w:pStyle w:val="FootnoteText"/>
      </w:pPr>
      <w:r>
        <w:rPr>
          <w:rStyle w:val="FootnoteReference"/>
        </w:rPr>
        <w:footnoteRef/>
      </w:r>
      <w:r>
        <w:t xml:space="preserve">Cross-references: Mark 7:18; Mark 8:17-18; Mark 9:19; Mark 16:14; Heb 5:11-12.</w:t>
      </w:r>
    </w:p>
  </w:footnote>
  <w:footnote w:id="5635">
    <w:p>
      <w:pPr>
        <w:pStyle w:val="FootnoteText"/>
      </w:pPr>
      <w:r>
        <w:rPr>
          <w:rStyle w:val="FootnoteReference"/>
        </w:rPr>
        <w:footnoteRef/>
      </w:r>
      <w:r>
        <w:t xml:space="preserve">Personal name: Christ. Personal-name meaning: Christ — anointed. Source form: Christ.</w:t>
      </w:r>
    </w:p>
  </w:footnote>
  <w:footnote w:id="5636">
    <w:p>
      <w:pPr>
        <w:pStyle w:val="FootnoteText"/>
      </w:pPr>
      <w:r>
        <w:rPr>
          <w:rStyle w:val="FootnoteReference"/>
        </w:rPr>
        <w:footnoteRef/>
      </w:r>
      <w:r>
        <w:t xml:space="preserve">Cross-references: Ps 22:1-31; Ps 69:1-36; Isa 53:1-12; Zech 13:7; Luke 24:46; Acts 17:3; 1Cor 15:3-4; Heb 2:8-10; Heb 9:22-23; 1Pet 1:3; 1Pet 1:11.</w:t>
      </w:r>
    </w:p>
  </w:footnote>
  <w:footnote w:id="5637">
    <w:p>
      <w:pPr>
        <w:pStyle w:val="FootnoteText"/>
      </w:pPr>
      <w:r>
        <w:rPr>
          <w:rStyle w:val="FootnoteReference"/>
        </w:rPr>
        <w:footnoteRef/>
      </w:r>
      <w:r>
        <w:t xml:space="preserve">Cross-references for "beginning": Luke 24:44.</w:t>
      </w:r>
    </w:p>
  </w:footnote>
  <w:footnote w:id="5638">
    <w:p>
      <w:pPr>
        <w:pStyle w:val="FootnoteText"/>
      </w:pPr>
      <w:r>
        <w:rPr>
          <w:rStyle w:val="FootnoteReference"/>
        </w:rPr>
        <w:footnoteRef/>
      </w:r>
      <w:r>
        <w:t xml:space="preserve">Personal name: Moses. Personal-name meaning: Moses — Drawn out. Source form: Moses.</w:t>
      </w:r>
    </w:p>
  </w:footnote>
  <w:footnote w:id="5639">
    <w:p>
      <w:pPr>
        <w:pStyle w:val="FootnoteText"/>
      </w:pPr>
      <w:r>
        <w:rPr>
          <w:rStyle w:val="FootnoteReference"/>
        </w:rPr>
        <w:footnoteRef/>
      </w:r>
      <w:r>
        <w:t xml:space="preserve">Cross-references: Gen 19:2; Gen 32:26; Gen 42:7; Mark 6:48.</w:t>
      </w:r>
    </w:p>
  </w:footnote>
  <w:footnote w:id="5640">
    <w:p>
      <w:pPr>
        <w:pStyle w:val="FootnoteText"/>
      </w:pPr>
      <w:r>
        <w:rPr>
          <w:rStyle w:val="FootnoteReference"/>
        </w:rPr>
        <w:footnoteRef/>
      </w:r>
      <w:r>
        <w:t xml:space="preserve">Cross-references: Gen 19:3; 2Kgs 4:8; Luke 14:23; Acts 16:14.</w:t>
      </w:r>
    </w:p>
  </w:footnote>
  <w:footnote w:id="5641">
    <w:p>
      <w:pPr>
        <w:pStyle w:val="FootnoteText"/>
      </w:pPr>
      <w:r>
        <w:rPr>
          <w:rStyle w:val="FootnoteReference"/>
        </w:rPr>
        <w:footnoteRef/>
      </w:r>
      <w:r>
        <w:t xml:space="preserve">Cross-references for "he took": Matt 14:19; Matt 15:36; Matt 26:26; Mark 6:41; Mark 8:6; Mark 14:22; Luke 9:16; Luke 22:19; Luke 24:35; John 6:11; Acts 27:35.</w:t>
      </w:r>
    </w:p>
  </w:footnote>
  <w:footnote w:id="5642">
    <w:p>
      <w:pPr>
        <w:pStyle w:val="FootnoteText"/>
      </w:pPr>
      <w:r>
        <w:rPr>
          <w:rStyle w:val="FootnoteReference"/>
        </w:rPr>
        <w:footnoteRef/>
      </w:r>
      <w:r>
        <w:t xml:space="preserve">Cross-references for "their eyes": Luke 24:16; John 20:13-16.</w:t>
      </w:r>
    </w:p>
  </w:footnote>
  <w:footnote w:id="5643">
    <w:p>
      <w:pPr>
        <w:pStyle w:val="FootnoteText"/>
      </w:pPr>
      <w:r>
        <w:rPr>
          <w:rStyle w:val="FootnoteReference"/>
        </w:rPr>
        <w:footnoteRef/>
      </w:r>
      <w:r>
        <w:t xml:space="preserve">Cross-references for "vanished out of their sight": Luke 4:30; John 8:59.</w:t>
      </w:r>
    </w:p>
  </w:footnote>
  <w:footnote w:id="5644">
    <w:p>
      <w:pPr>
        <w:pStyle w:val="FootnoteText"/>
      </w:pPr>
      <w:r>
        <w:rPr>
          <w:rStyle w:val="FootnoteReference"/>
        </w:rPr>
        <w:footnoteRef/>
      </w:r>
      <w:r>
        <w:t xml:space="preserve">Cross-references for "opened": Luke 24:45; Acts 17:2-3; Acts 28:23.</w:t>
      </w:r>
    </w:p>
  </w:footnote>
  <w:footnote w:id="5645">
    <w:p>
      <w:pPr>
        <w:pStyle w:val="FootnoteText"/>
      </w:pPr>
      <w:r>
        <w:rPr>
          <w:rStyle w:val="FootnoteReference"/>
        </w:rPr>
        <w:footnoteRef/>
      </w:r>
      <w:r>
        <w:t xml:space="preserve">Cross-references: Ps 39:3; Ps 104:34; Prov 27:9; Prov 27:17; Isa 50:4; Jer 15:16; Jer 20:9; Jer 23:29; John 6:63; Heb 4:12.</w:t>
      </w:r>
    </w:p>
  </w:footnote>
  <w:footnote w:id="5646">
    <w:p>
      <w:pPr>
        <w:pStyle w:val="FootnoteText"/>
      </w:pPr>
      <w:r>
        <w:rPr>
          <w:rStyle w:val="FootnoteReference"/>
        </w:rPr>
        <w:footnoteRef/>
      </w:r>
      <w:r>
        <w:t xml:space="preserve">Cross-references for "and found": John 20:19-26.</w:t>
      </w:r>
    </w:p>
  </w:footnote>
  <w:footnote w:id="5647">
    <w:p>
      <w:pPr>
        <w:pStyle w:val="FootnoteText"/>
      </w:pPr>
      <w:r>
        <w:rPr>
          <w:rStyle w:val="FootnoteReference"/>
        </w:rPr>
        <w:footnoteRef/>
      </w:r>
      <w:r>
        <w:t xml:space="preserve">Cross-references for "Saying": Mark 16:13.</w:t>
      </w:r>
    </w:p>
  </w:footnote>
  <w:footnote w:id="5648">
    <w:p>
      <w:pPr>
        <w:pStyle w:val="FootnoteText"/>
      </w:pPr>
      <w:r>
        <w:rPr>
          <w:rStyle w:val="FootnoteReference"/>
        </w:rPr>
        <w:footnoteRef/>
      </w:r>
      <w:r>
        <w:t xml:space="preserve">Personal name: Simon. Personal-name meaning: Simon — that hears; that obeys. Source form: Simon.</w:t>
      </w:r>
    </w:p>
  </w:footnote>
  <w:footnote w:id="5649">
    <w:p>
      <w:pPr>
        <w:pStyle w:val="FootnoteText"/>
      </w:pPr>
      <w:r>
        <w:rPr>
          <w:rStyle w:val="FootnoteReference"/>
        </w:rPr>
        <w:footnoteRef/>
      </w:r>
      <w:r>
        <w:t xml:space="preserve">Cross-references: Mark 16:7; Luke 22:54-62; 1Cor 15:5.</w:t>
      </w:r>
    </w:p>
  </w:footnote>
  <w:footnote w:id="5650">
    <w:p>
      <w:pPr>
        <w:pStyle w:val="FootnoteText"/>
      </w:pPr>
      <w:r>
        <w:rPr>
          <w:rStyle w:val="FootnoteReference"/>
        </w:rPr>
        <w:footnoteRef/>
      </w:r>
      <w:r>
        <w:t xml:space="preserve">Cross-references: Mark 16:12-13.</w:t>
      </w:r>
    </w:p>
  </w:footnote>
  <w:footnote w:id="5651">
    <w:p>
      <w:pPr>
        <w:pStyle w:val="FootnoteText"/>
      </w:pPr>
      <w:r>
        <w:rPr>
          <w:rStyle w:val="FootnoteReference"/>
        </w:rPr>
        <w:footnoteRef/>
      </w:r>
      <w:r>
        <w:t xml:space="preserve">Cross-references for "Jesus": Mark 16:14; John 20:19-23; 1Cor 15:5.</w:t>
      </w:r>
    </w:p>
  </w:footnote>
  <w:footnote w:id="5652">
    <w:p>
      <w:pPr>
        <w:pStyle w:val="FootnoteText"/>
      </w:pPr>
      <w:r>
        <w:rPr>
          <w:rStyle w:val="FootnoteReference"/>
        </w:rPr>
        <w:footnoteRef/>
      </w:r>
      <w:r>
        <w:t xml:space="preserve">Cross-references for "Peace": Isa 57:18; Matt 10:13; Luke 10:5; John 14:27; John 16:33; John 20:26; 2Thess 3:16; Rev 1:4.</w:t>
      </w:r>
    </w:p>
  </w:footnote>
  <w:footnote w:id="5653">
    <w:p>
      <w:pPr>
        <w:pStyle w:val="FootnoteText"/>
      </w:pPr>
      <w:r>
        <w:rPr>
          <w:rStyle w:val="FootnoteReference"/>
        </w:rPr>
        <w:footnoteRef/>
      </w:r>
      <w:r>
        <w:t xml:space="preserve">Cross-references: 1Sam 28:13; Job 4:14-16; Matt 14:26-27; Mark 6:49-50; Luke 16:30; Acts 12:15.</w:t>
      </w:r>
    </w:p>
  </w:footnote>
  <w:footnote w:id="5654">
    <w:p>
      <w:pPr>
        <w:pStyle w:val="FootnoteText"/>
      </w:pPr>
      <w:r>
        <w:rPr>
          <w:rStyle w:val="FootnoteReference"/>
        </w:rPr>
        <w:footnoteRef/>
      </w:r>
      <w:r>
        <w:t xml:space="preserve">Cross-references for "and why": Jer 4:14; Dan 4:5; Dan 4:19; Matt 16:8; Heb 4:13.</w:t>
      </w:r>
    </w:p>
  </w:footnote>
  <w:footnote w:id="5655">
    <w:p>
      <w:pPr>
        <w:pStyle w:val="FootnoteText"/>
      </w:pPr>
      <w:r>
        <w:rPr>
          <w:rStyle w:val="FootnoteReference"/>
        </w:rPr>
        <w:footnoteRef/>
      </w:r>
      <w:r>
        <w:t xml:space="preserve">Cross-references for "my hands": John 20:20; John 20:25; John 20:27; Acts 1:3; 1John 1:1.</w:t>
      </w:r>
    </w:p>
  </w:footnote>
  <w:footnote w:id="5656">
    <w:p>
      <w:pPr>
        <w:pStyle w:val="FootnoteText"/>
      </w:pPr>
      <w:r>
        <w:rPr>
          <w:rStyle w:val="FootnoteReference"/>
        </w:rPr>
        <w:footnoteRef/>
      </w:r>
      <w:r>
        <w:t xml:space="preserve">Cross-references: Num 16:22; Eccl 12:7; Luke 23:46; 1Thess 5:23; Heb 12:9.</w:t>
      </w:r>
    </w:p>
  </w:footnote>
  <w:footnote w:id="5657">
    <w:p>
      <w:pPr>
        <w:pStyle w:val="FootnoteText"/>
      </w:pPr>
      <w:r>
        <w:rPr>
          <w:rStyle w:val="FootnoteReference"/>
        </w:rPr>
        <w:footnoteRef/>
      </w:r>
      <w:r>
        <w:t xml:space="preserve">Cross-references: Gen 45:26-28; Job 9:16; Ps 126:1-2; John 16:22.</w:t>
      </w:r>
    </w:p>
  </w:footnote>
  <w:footnote w:id="5658">
    <w:p>
      <w:pPr>
        <w:pStyle w:val="FootnoteText"/>
      </w:pPr>
      <w:r>
        <w:rPr>
          <w:rStyle w:val="FootnoteReference"/>
        </w:rPr>
        <w:footnoteRef/>
      </w:r>
      <w:r>
        <w:t xml:space="preserve">Cross-references: Acts 10:41.</w:t>
      </w:r>
    </w:p>
  </w:footnote>
  <w:footnote w:id="5659">
    <w:p>
      <w:pPr>
        <w:pStyle w:val="FootnoteText"/>
      </w:pPr>
      <w:r>
        <w:rPr>
          <w:rStyle w:val="FootnoteReference"/>
        </w:rPr>
        <w:footnoteRef/>
      </w:r>
      <w:r>
        <w:t xml:space="preserve">Cross-references for "that all": Matt 26:54; Matt 26:56; Luke 21:22; Luke 24:26-27; Luke 24:46; John 19:24-37; Acts 3:18; Acts 13:29-31; Acts 13:33; 1Cor 15:3-4.</w:t>
      </w:r>
    </w:p>
  </w:footnote>
  <w:footnote w:id="5660">
    <w:p>
      <w:pPr>
        <w:pStyle w:val="FootnoteText"/>
      </w:pPr>
      <w:r>
        <w:rPr>
          <w:rStyle w:val="FootnoteReference"/>
        </w:rPr>
        <w:footnoteRef/>
      </w:r>
      <w:r>
        <w:t xml:space="preserve">Cross-references for "in the law": Gen 3:15; Gen 14:18; Gen 22:18; Gen 49:10; Lev 16:2-19; Num 21:8; Num 35:25; Deut 18:15-19; John 3:14; John 5:46; Acts 3:22-24; Acts 7:37; Heb 3:5; Heb 7:1; Heb 9:8; Heb 10:1.</w:t>
      </w:r>
    </w:p>
  </w:footnote>
  <w:footnote w:id="5661">
    <w:p>
      <w:pPr>
        <w:pStyle w:val="FootnoteText"/>
      </w:pPr>
      <w:r>
        <w:rPr>
          <w:rStyle w:val="FootnoteReference"/>
        </w:rPr>
        <w:footnoteRef/>
      </w:r>
      <w:r>
        <w:t xml:space="preserve">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662">
    <w:p>
      <w:pPr>
        <w:pStyle w:val="FootnoteText"/>
      </w:pPr>
      <w:r>
        <w:rPr>
          <w:rStyle w:val="FootnoteReference"/>
        </w:rPr>
        <w:footnoteRef/>
      </w:r>
      <w:r>
        <w:t xml:space="preserve">Cross-references for "in the psalms": Ps 2:1-12; Ps 16:9-11; Ps 22:1-31; Ps 40:6-8; Ps 69:1-36; Ps 72:1-20; Ps 88:1-18; Ps 109:4-20; Ps 110:1-7; Ps 118:22; John 5:39; Acts 17:2-3; 1Pet 1:11; Rev 19:10.</w:t>
      </w:r>
    </w:p>
  </w:footnote>
  <w:footnote w:id="5663">
    <w:p>
      <w:pPr>
        <w:pStyle w:val="FootnoteText"/>
      </w:pPr>
      <w:r>
        <w:rPr>
          <w:rStyle w:val="FootnoteReference"/>
        </w:rPr>
        <w:footnoteRef/>
      </w:r>
      <w:r>
        <w:t xml:space="preserve">Cross-references: Exod 4:11; Job 33:16; Ps 119:18; Isa 29:10-12; Isa 29:18-19; Acts 16:14; Acts 26:18; 2Cor 3:14-18; 2Cor 4:4-6; Eph 5:14; Rev 3:7.</w:t>
      </w:r>
    </w:p>
  </w:footnote>
  <w:footnote w:id="5664">
    <w:p>
      <w:pPr>
        <w:pStyle w:val="FootnoteText"/>
      </w:pPr>
      <w:r>
        <w:rPr>
          <w:rStyle w:val="FootnoteReference"/>
        </w:rPr>
        <w:footnoteRef/>
      </w:r>
      <w:r>
        <w:t xml:space="preserve">Cross-references: Ps 22:1-31; Isa 50:6; Isa 53:2-12; Luke 24:26-27; Luke 24:44; Acts 4:12; Acts 17:3; 1Pet 1:3.</w:t>
      </w:r>
    </w:p>
  </w:footnote>
  <w:footnote w:id="5665">
    <w:p>
      <w:pPr>
        <w:pStyle w:val="FootnoteText"/>
      </w:pPr>
      <w:r>
        <w:rPr>
          <w:rStyle w:val="FootnoteReference"/>
        </w:rPr>
        <w:footnoteRef/>
      </w:r>
      <w:r>
        <w:t xml:space="preserve">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666">
    <w:p>
      <w:pPr>
        <w:pStyle w:val="FootnoteText"/>
      </w:pPr>
      <w:r>
        <w:rPr>
          <w:rStyle w:val="FootnoteReference"/>
        </w:rPr>
        <w:footnoteRef/>
      </w:r>
      <w:r>
        <w:t xml:space="preserve">Cross-references for "beginning": Luke 13:34.</w:t>
      </w:r>
    </w:p>
  </w:footnote>
  <w:footnote w:id="5667">
    <w:p>
      <w:pPr>
        <w:pStyle w:val="FootnoteText"/>
      </w:pPr>
      <w:r>
        <w:rPr>
          <w:rStyle w:val="FootnoteReference"/>
        </w:rPr>
        <w:footnoteRef/>
      </w:r>
      <w:r>
        <w:t xml:space="preserve">Cross-references: John 15:27; Acts 1:8; Acts 1:22; Acts 2:32; Acts 3:15; Acts 4:33; Acts 5:32; Acts 10:39; Acts 10:41; Acts 13:31; Acts 22:15; Heb 2:3-4; 1John 1:2-3.</w:t>
      </w:r>
    </w:p>
  </w:footnote>
  <w:footnote w:id="5668">
    <w:p>
      <w:pPr>
        <w:pStyle w:val="FootnoteText"/>
      </w:pPr>
      <w:r>
        <w:rPr>
          <w:rStyle w:val="FootnoteReference"/>
        </w:rPr>
        <w:footnoteRef/>
      </w:r>
      <w:r>
        <w:t xml:space="preserve">Cross-references for "I send": Isa 44:3-4; Isa 59:20-21; Joel 2:28-32; John 14:16-17; John 14:26; John 15:26; John 16:7-16.</w:t>
      </w:r>
    </w:p>
  </w:footnote>
  <w:footnote w:id="5669">
    <w:p>
      <w:pPr>
        <w:pStyle w:val="FootnoteText"/>
      </w:pPr>
      <w:r>
        <w:rPr>
          <w:rStyle w:val="FootnoteReference"/>
        </w:rPr>
        <w:footnoteRef/>
      </w:r>
      <w:r>
        <w:t xml:space="preserve">Cross-references: Isa 32:15; Acts 1:4; Acts 1:8; Acts 2:1-21.</w:t>
      </w:r>
    </w:p>
  </w:footnote>
  <w:footnote w:id="5670">
    <w:p>
      <w:pPr>
        <w:pStyle w:val="FootnoteText"/>
      </w:pPr>
      <w:r>
        <w:rPr>
          <w:rStyle w:val="FootnoteReference"/>
        </w:rPr>
        <w:footnoteRef/>
      </w:r>
      <w:r>
        <w:t xml:space="preserve">Cross-references for "as far": Mark 11:1; Acts 1:12.</w:t>
      </w:r>
    </w:p>
  </w:footnote>
  <w:footnote w:id="5671">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672">
    <w:p>
      <w:pPr>
        <w:pStyle w:val="FootnoteText"/>
      </w:pPr>
      <w:r>
        <w:rPr>
          <w:rStyle w:val="FootnoteReference"/>
        </w:rPr>
        <w:footnoteRef/>
      </w:r>
      <w:r>
        <w:t xml:space="preserve">Cross-references for "he lifted": Gen 14:18-20; Gen 27:4; Gen 48:9; Gen 49:28; Num 6:23-27; Mark 10:16; Heb 7:5-7.</w:t>
      </w:r>
    </w:p>
  </w:footnote>
  <w:footnote w:id="5673">
    <w:p>
      <w:pPr>
        <w:pStyle w:val="FootnoteText"/>
      </w:pPr>
      <w:r>
        <w:rPr>
          <w:rStyle w:val="FootnoteReference"/>
        </w:rPr>
        <w:footnoteRef/>
      </w:r>
      <w:r>
        <w:t xml:space="preserve">Cross-references: Matt 28:9; Matt 28:17; John 20:28.</w:t>
      </w:r>
    </w:p>
  </w:footnote>
  <w:footnote w:id="5674">
    <w:p>
      <w:pPr>
        <w:pStyle w:val="FootnoteText"/>
      </w:pPr>
      <w:r>
        <w:rPr>
          <w:rStyle w:val="FootnoteReference"/>
        </w:rPr>
        <w:footnoteRef/>
      </w:r>
      <w:r>
        <w:t xml:space="preserve">Cross-references for "Amen": Matt 28:20; Mark 16:20; Rev 22:21.</w:t>
      </w:r>
    </w:p>
  </w:footnote>
  <w:footnote w:id="5675">
    <w:p>
      <w:pPr>
        <w:pStyle w:val="FootnoteText"/>
      </w:pPr>
      <w:r>
        <w:rPr>
          <w:rStyle w:val="FootnoteReference"/>
        </w:rPr>
        <w:footnoteRef/>
      </w:r>
      <w:r>
        <w:t xml:space="preserve">Cross-references: Acts 2:46-47; Acts 5:41-42.</w:t>
      </w:r>
    </w:p>
  </w:footnote>
  <w:footnote w:id="5676">
    <w:p>
      <w:pPr>
        <w:pStyle w:val="FootnoteText"/>
      </w:pPr>
      <w:r>
        <w:rPr>
          <w:rStyle w:val="FootnoteReference"/>
        </w:rPr>
        <w:footnoteRef/>
      </w:r>
      <w:r>
        <w:t xml:space="preserve">Translation note: Greek en arche opens the sentence. The draft keeps the familiar beginning-language while avoiding a narrower point-location sense.</w:t>
      </w:r>
    </w:p>
  </w:footnote>
  <w:footnote w:id="5677">
    <w:p>
      <w:pPr>
        <w:pStyle w:val="FootnoteText"/>
      </w:pPr>
      <w:r>
        <w:rPr>
          <w:rStyle w:val="FootnoteReference"/>
        </w:rPr>
        <w:footnoteRef/>
      </w:r>
      <w:r>
        <w:t xml:space="preserve">Greek divine name/title: Logos (λόγος) — Word. Common English rendering: Word. A uniquely Johannine title for the Son, presenting Him as the eternal self-expression of God.</w:t>
      </w:r>
    </w:p>
  </w:footnote>
  <w:footnote w:id="5678">
    <w:p>
      <w:pPr>
        <w:pStyle w:val="FootnoteText"/>
      </w:pPr>
      <w:r>
        <w:rPr>
          <w:rStyle w:val="FootnoteReference"/>
        </w:rPr>
        <w:footnoteRef/>
      </w:r>
      <w:r>
        <w:t xml:space="preserve">Cross-references for "the Word was": Ps 45:6; Isa 7:14; Isa 9:6; Isa 40:9-11; Matt 1:23; John 10:30-33; John 20:28; Rom 9:5; Phil 2:6; 1Tim 3:16; Titus 2:13; Heb 1:8-13; 2Pet 1:1; 1John 5:7; 1John 5:20.</w:t>
      </w:r>
    </w:p>
  </w:footnote>
  <w:footnote w:id="5679">
    <w:p>
      <w:pPr>
        <w:pStyle w:val="FootnoteText"/>
      </w:pPr>
      <w:r>
        <w:rPr>
          <w:rStyle w:val="FootnoteReference"/>
        </w:rPr>
        <w:footnoteRef/>
      </w:r>
      <w:r>
        <w:t xml:space="preserve">Cross-references for "the beginning": Gen 1:1; Prov 8:22-31; John 1:2; Eph 3:9; Col 1:17; Heb 1:10; Heb 7:3; Heb 13:8; Rev 1:2; Rev 1:8; Rev 1:11; Rev 2:8; Rev 21:6; Rev 22:13.</w:t>
      </w:r>
    </w:p>
  </w:footnote>
  <w:footnote w:id="5680">
    <w:p>
      <w:pPr>
        <w:pStyle w:val="FootnoteText"/>
      </w:pPr>
      <w:r>
        <w:rPr>
          <w:rStyle w:val="FootnoteReference"/>
        </w:rPr>
        <w:footnoteRef/>
      </w:r>
      <w:r>
        <w:t xml:space="preserve">Cross-references for "the Word": John 1:14; 1John 1:1-2; 1John 5:7; Rev 19:13.</w:t>
      </w:r>
    </w:p>
  </w:footnote>
  <w:footnote w:id="5681">
    <w:p>
      <w:pPr>
        <w:pStyle w:val="FootnoteText"/>
      </w:pPr>
      <w:r>
        <w:rPr>
          <w:rStyle w:val="FootnoteReference"/>
        </w:rPr>
        <w:footnoteRef/>
      </w:r>
      <w:r>
        <w:t xml:space="preserve">Cross-references: Gen 1:1; Gen 1:26; Ps 33:6; Ps 102:25; Isa 45:12; Isa 45:18; John 1:10; John 5:17-19; Eph 3:9; Col 1:16-17; Heb 1:2-3; Heb 1:10-12; Heb 3:3-4; Rev 4:11.</w:t>
      </w:r>
    </w:p>
  </w:footnote>
  <w:footnote w:id="5682">
    <w:p>
      <w:pPr>
        <w:pStyle w:val="FootnoteText"/>
      </w:pPr>
      <w:r>
        <w:rPr>
          <w:rStyle w:val="FootnoteReference"/>
        </w:rPr>
        <w:footnoteRef/>
      </w:r>
      <w:r>
        <w:t xml:space="preserve">Cross-references for "the life": Ps 49:6; Ps 60:1-3; Ps 84:11; Isa 35:4-5; Isa 42:6-7; Isa 42:16; Mal 4:2; Matt 4:16; Luke 1:78-79; Luke 2:32; John 1:8-9; John 8:12; John 9:5; John 12:35; John 12:46; Acts 26:23; Eph 5:14; 1John 1:5-7; Rev 22:16.</w:t>
      </w:r>
    </w:p>
  </w:footnote>
  <w:footnote w:id="5683">
    <w:p>
      <w:pPr>
        <w:pStyle w:val="FootnoteText"/>
      </w:pPr>
      <w:r>
        <w:rPr>
          <w:rStyle w:val="FootnoteReference"/>
        </w:rPr>
        <w:footnoteRef/>
      </w:r>
      <w:r>
        <w:t xml:space="preserve">Cross-references: John 5:21; John 5:26; John 11:25; John 14:6; 1Cor 15:45; Col 3:4; 1John 1:2; 1John 5:11; Rev 22:1.</w:t>
      </w:r>
    </w:p>
  </w:footnote>
  <w:footnote w:id="5684">
    <w:p>
      <w:pPr>
        <w:pStyle w:val="FootnoteText"/>
      </w:pPr>
      <w:r>
        <w:rPr>
          <w:rStyle w:val="FootnoteReference"/>
        </w:rPr>
        <w:footnoteRef/>
      </w:r>
      <w:r>
        <w:t xml:space="preserve">Cross-references: Job 24:13-17; Prov 1:22; Prov 1:29-30; John 1:10; John 3:19-20; John 12:36-40; Rom 1:28; 1Cor 2:14.</w:t>
      </w:r>
    </w:p>
  </w:footnote>
  <w:footnote w:id="5685">
    <w:p>
      <w:pPr>
        <w:pStyle w:val="FootnoteText"/>
      </w:pPr>
      <w:r>
        <w:rPr>
          <w:rStyle w:val="FootnoteReference"/>
        </w:rPr>
        <w:footnoteRef/>
      </w:r>
      <w:r>
        <w:t xml:space="preserve">Cross-references for "a man": Isa 40:3-5; Mal 3:1; Mal 4:5-6; Matt 3:1-11; Matt 11:10; Matt 21:25; Mark 1:1-8; Luke 1:15-17; Luke 1:76; Luke 3:2-20; John 1:33; John 3:28; Acts 13:24.</w:t>
      </w:r>
    </w:p>
  </w:footnote>
  <w:footnote w:id="5686">
    <w:p>
      <w:pPr>
        <w:pStyle w:val="FootnoteText"/>
      </w:pPr>
      <w:r>
        <w:rPr>
          <w:rStyle w:val="FootnoteReference"/>
        </w:rPr>
        <w:footnoteRef/>
      </w:r>
      <w:r>
        <w:t xml:space="preserve">Name meaning: John (Yochanan) — Yahweh is gracious. Forerunner of Jesus; proclaimed God’s grace.</w:t>
      </w:r>
    </w:p>
  </w:footnote>
  <w:footnote w:id="5687">
    <w:p>
      <w:pPr>
        <w:pStyle w:val="FootnoteText"/>
      </w:pPr>
      <w:r>
        <w:rPr>
          <w:rStyle w:val="FootnoteReference"/>
        </w:rPr>
        <w:footnoteRef/>
      </w:r>
      <w:r>
        <w:t xml:space="preserve">Cross-references for "John": Luke 1:13; Luke 1:61-63.</w:t>
      </w:r>
    </w:p>
  </w:footnote>
  <w:footnote w:id="5688">
    <w:p>
      <w:pPr>
        <w:pStyle w:val="FootnoteText"/>
      </w:pPr>
      <w:r>
        <w:rPr>
          <w:rStyle w:val="FootnoteReference"/>
        </w:rPr>
        <w:footnoteRef/>
      </w:r>
      <w:r>
        <w:t xml:space="preserve">Cross-references for "a witness": John 1:19; John 1:26-27; John 1:32-34; John 1:36; John 3:26-36; John 5:33-35; Acts 19:4.</w:t>
      </w:r>
    </w:p>
  </w:footnote>
  <w:footnote w:id="5689">
    <w:p>
      <w:pPr>
        <w:pStyle w:val="FootnoteText"/>
      </w:pPr>
      <w:r>
        <w:rPr>
          <w:rStyle w:val="FootnoteReference"/>
        </w:rPr>
        <w:footnoteRef/>
      </w:r>
      <w:r>
        <w:t xml:space="preserve">Cross-references for "that Light": John 1:20; John 3:28; Acts 19:4.</w:t>
      </w:r>
    </w:p>
  </w:footnote>
  <w:footnote w:id="5690">
    <w:p>
      <w:pPr>
        <w:pStyle w:val="FootnoteText"/>
      </w:pPr>
      <w:r>
        <w:rPr>
          <w:rStyle w:val="FootnoteReference"/>
        </w:rPr>
        <w:footnoteRef/>
      </w:r>
      <w:r>
        <w:t xml:space="preserve">Cross-references for "the true": Isa 49:6; Matt 6:23; John 1:4; John 6:32; John 14:6; John 15:1; 1John 1:8; 1John 2:8; 1John 5:20.</w:t>
      </w:r>
    </w:p>
  </w:footnote>
  <w:footnote w:id="5691">
    <w:p>
      <w:pPr>
        <w:pStyle w:val="FootnoteText"/>
      </w:pPr>
      <w:r>
        <w:rPr>
          <w:rStyle w:val="FootnoteReference"/>
        </w:rPr>
        <w:footnoteRef/>
      </w:r>
      <w:r>
        <w:t xml:space="preserve">Cross-references for "was in": Gen 11:6-9; Gen 16:13; Gen 17:1; Gen 18:33; Exod 3:4-6; John 1:18; John 5:17; Acts 14:17; Acts 17:24-27; Heb 1:3.</w:t>
      </w:r>
    </w:p>
  </w:footnote>
  <w:footnote w:id="5692">
    <w:p>
      <w:pPr>
        <w:pStyle w:val="FootnoteText"/>
      </w:pPr>
      <w:r>
        <w:rPr>
          <w:rStyle w:val="FootnoteReference"/>
        </w:rPr>
        <w:footnoteRef/>
      </w:r>
      <w:r>
        <w:t xml:space="preserve">Cross-references: Jer 10:11-12; John 1:3; Heb 1:2; Heb 11:3.</w:t>
      </w:r>
    </w:p>
  </w:footnote>
  <w:footnote w:id="5693">
    <w:p>
      <w:pPr>
        <w:pStyle w:val="FootnoteText"/>
      </w:pPr>
      <w:r>
        <w:rPr>
          <w:rStyle w:val="FootnoteReference"/>
        </w:rPr>
        <w:footnoteRef/>
      </w:r>
      <w:r>
        <w:t xml:space="preserve">Cross-references: Matt 11:27; John 1:5; John 17:25; 1Cor 1:21; 1Cor 2:8; 1John 3:1.</w:t>
      </w:r>
    </w:p>
  </w:footnote>
  <w:footnote w:id="5694">
    <w:p>
      <w:pPr>
        <w:pStyle w:val="FootnoteText"/>
      </w:pPr>
      <w:r>
        <w:rPr>
          <w:rStyle w:val="FootnoteReference"/>
        </w:rPr>
        <w:footnoteRef/>
      </w:r>
      <w:r>
        <w:t xml:space="preserve">Cross-references: Isa 53:2-3; Luke 19:14; Luke 20:13-15; John 3:32; Acts 7:51-52.</w:t>
      </w:r>
    </w:p>
  </w:footnote>
  <w:footnote w:id="5695">
    <w:p>
      <w:pPr>
        <w:pStyle w:val="FootnoteText"/>
      </w:pPr>
      <w:r>
        <w:rPr>
          <w:rStyle w:val="FootnoteReference"/>
        </w:rPr>
        <w:footnoteRef/>
      </w:r>
      <w:r>
        <w:t xml:space="preserve">Cross-references for "received": Matt 10:40; Matt 18:5; Col 2:6.</w:t>
      </w:r>
    </w:p>
  </w:footnote>
  <w:footnote w:id="5696">
    <w:p>
      <w:pPr>
        <w:pStyle w:val="FootnoteText"/>
      </w:pPr>
      <w:r>
        <w:rPr>
          <w:rStyle w:val="FootnoteReference"/>
        </w:rPr>
        <w:footnoteRef/>
      </w:r>
      <w:r>
        <w:t xml:space="preserve">Cross-references for "to them": Isa 56:5; Jer 3:19; Hos 1:10; Rom 8:14; 2Cor 6:17-18; Gal 3:26; Gal 4:6; 2Pet 1:4; 1John 3:1.</w:t>
      </w:r>
    </w:p>
  </w:footnote>
  <w:footnote w:id="5697">
    <w:p>
      <w:pPr>
        <w:pStyle w:val="FootnoteText"/>
      </w:pPr>
      <w:r>
        <w:rPr>
          <w:rStyle w:val="FootnoteReference"/>
        </w:rPr>
        <w:footnoteRef/>
      </w:r>
      <w:r>
        <w:t xml:space="preserve">Cross-references for "nor of the will of the": Gen 25:22; Gen 25:28; Gen 27:4; Gen 27:33; Rom 9:10-16.</w:t>
      </w:r>
    </w:p>
  </w:footnote>
  <w:footnote w:id="5698">
    <w:p>
      <w:pPr>
        <w:pStyle w:val="FootnoteText"/>
      </w:pPr>
      <w:r>
        <w:rPr>
          <w:rStyle w:val="FootnoteReference"/>
        </w:rPr>
        <w:footnoteRef/>
      </w:r>
      <w:r>
        <w:t xml:space="preserve">Cross-references for "nor of the will of man": Ps 110:3; Rom 9:1-5; Rom 10:1-3; 1Cor 3:6; Phil 2:13; Jas 1:18.</w:t>
      </w:r>
    </w:p>
  </w:footnote>
  <w:footnote w:id="5699">
    <w:p>
      <w:pPr>
        <w:pStyle w:val="FootnoteText"/>
      </w:pPr>
      <w:r>
        <w:rPr>
          <w:rStyle w:val="FootnoteReference"/>
        </w:rPr>
        <w:footnoteRef/>
      </w:r>
      <w:r>
        <w:t xml:space="preserve">Cross-references for "of God": John 3:6-8; Titus 3:5; 1John 2:28-29.</w:t>
      </w:r>
    </w:p>
  </w:footnote>
  <w:footnote w:id="5700">
    <w:p>
      <w:pPr>
        <w:pStyle w:val="FootnoteText"/>
      </w:pPr>
      <w:r>
        <w:rPr>
          <w:rStyle w:val="FootnoteReference"/>
        </w:rPr>
        <w:footnoteRef/>
      </w:r>
      <w:r>
        <w:t xml:space="preserve">Cross-references: John 3:3; John 3:5; Jas 1:18; 1Pet 1:3; 1Pet 1:23; 1Pet 2:2; 1John 3:9; 1John 4:7; 1John 5:1; 1John 5:4; 1John 5:18.</w:t>
      </w:r>
    </w:p>
  </w:footnote>
  <w:footnote w:id="5701">
    <w:p>
      <w:pPr>
        <w:pStyle w:val="FootnoteText"/>
      </w:pPr>
      <w:r>
        <w:rPr>
          <w:rStyle w:val="FootnoteReference"/>
        </w:rPr>
        <w:footnoteRef/>
      </w:r>
      <w:r>
        <w:t xml:space="preserve">Cross-references: Matt 3:9; John 8:33-41; Rom 9:7-9.</w:t>
      </w:r>
    </w:p>
  </w:footnote>
  <w:footnote w:id="5702">
    <w:p>
      <w:pPr>
        <w:pStyle w:val="FootnoteText"/>
      </w:pPr>
      <w:r>
        <w:rPr>
          <w:rStyle w:val="FootnoteReference"/>
        </w:rPr>
        <w:footnoteRef/>
      </w:r>
      <w:r>
        <w:t xml:space="preserve">Cross-references for "the Word": Isa 7:14; Matt 1:16; Matt 1:20-23; Luke 1:31-35; Luke 2:7; Luke 2:11; John 1:1; Rom 1:3-4; Rom 9:5; 1Cor 15:47; Gal 4:4; Phil 2:6-8; 1Tim 3:16; Heb 2:11; Heb 2:14-17; Heb 10:5; 1John 4:2-3; 2John 1:7.</w:t>
      </w:r>
    </w:p>
  </w:footnote>
  <w:footnote w:id="5703">
    <w:p>
      <w:pPr>
        <w:pStyle w:val="FootnoteText"/>
      </w:pPr>
      <w:r>
        <w:rPr>
          <w:rStyle w:val="FootnoteReference"/>
        </w:rPr>
        <w:footnoteRef/>
      </w:r>
      <w:r>
        <w:t xml:space="preserve">Translation note: Greek egeneto means became or came to be. The draft uses became flesh rather than was made flesh to keep the incarnation wording close to the verb.</w:t>
      </w:r>
    </w:p>
  </w:footnote>
  <w:footnote w:id="5704">
    <w:p>
      <w:pPr>
        <w:pStyle w:val="FootnoteText"/>
      </w:pPr>
      <w:r>
        <w:rPr>
          <w:rStyle w:val="FootnoteReference"/>
        </w:rPr>
        <w:footnoteRef/>
      </w:r>
      <w:r>
        <w:t xml:space="preserve">Translation note: Greek eskenosen is related to tenting or tabernacling. The draft keeps that dwelling imagery visible instead of smoothing only to dwelt.</w:t>
      </w:r>
    </w:p>
  </w:footnote>
  <w:footnote w:id="5705">
    <w:p>
      <w:pPr>
        <w:pStyle w:val="FootnoteText"/>
      </w:pPr>
      <w:r>
        <w:rPr>
          <w:rStyle w:val="FootnoteReference"/>
        </w:rPr>
        <w:footnoteRef/>
      </w:r>
      <w:r>
        <w:t xml:space="preserve">Cross-references for "full": Ps 45:2; John 1:16-17; 2Cor 12:9; Eph 3:8; Eph 3:18-19; Col 1:19; Col 2:3; Col 2:9; 1Tim 1:14-16.</w:t>
      </w:r>
    </w:p>
  </w:footnote>
  <w:footnote w:id="5706">
    <w:p>
      <w:pPr>
        <w:pStyle w:val="FootnoteText"/>
      </w:pPr>
      <w:r>
        <w:rPr>
          <w:rStyle w:val="FootnoteReference"/>
        </w:rPr>
        <w:footnoteRef/>
      </w:r>
      <w:r>
        <w:t xml:space="preserve">Cross-references: Isa 40:5; Isa 53:2; Isa 60:1-2; Matt 17:1-5; John 2:11; John 11:40; John 12:40-41; John 14:9; 2Cor 4:4-6; Heb 1:3; 1Pet 2:4-7; 2Pet 1:17; 1John 1:1-2.</w:t>
      </w:r>
    </w:p>
  </w:footnote>
  <w:footnote w:id="5707">
    <w:p>
      <w:pPr>
        <w:pStyle w:val="FootnoteText"/>
      </w:pPr>
      <w:r>
        <w:rPr>
          <w:rStyle w:val="FootnoteReference"/>
        </w:rPr>
        <w:footnoteRef/>
      </w:r>
      <w:r>
        <w:t xml:space="preserve">Cross-references: Ps 2:7; John 1:18; John 3:16; John 3:18; Acts 13:33; Heb 1:5; Heb 5:5; 1John 4:9.</w:t>
      </w:r>
    </w:p>
  </w:footnote>
  <w:footnote w:id="5708">
    <w:p>
      <w:pPr>
        <w:pStyle w:val="FootnoteText"/>
      </w:pPr>
      <w:r>
        <w:rPr>
          <w:rStyle w:val="FootnoteReference"/>
        </w:rPr>
        <w:footnoteRef/>
      </w:r>
      <w:r>
        <w:t xml:space="preserve">Cross-references: Matt 3:11; Matt 3:13-17; Mark 1:7; Luke 3:16; John 1:7-8; John 1:29-34; John 3:26-36; John 5:33-36.</w:t>
      </w:r>
    </w:p>
  </w:footnote>
  <w:footnote w:id="5709">
    <w:p>
      <w:pPr>
        <w:pStyle w:val="FootnoteText"/>
      </w:pPr>
      <w:r>
        <w:rPr>
          <w:rStyle w:val="FootnoteReference"/>
        </w:rPr>
        <w:footnoteRef/>
      </w:r>
      <w:r>
        <w:t xml:space="preserve">Cross-references for "of his": Matt 3:11; Matt 3:14; Luke 21:15; John 3:34; John 15:1-5; Acts 3:12-16; Rom 8:9; 1Cor 1:4-5; Eph 4:7-12; Col 1:19; Col 2:3; Col 2:9-10; 1Pet 1:11.</w:t>
      </w:r>
    </w:p>
  </w:footnote>
  <w:footnote w:id="5710">
    <w:p>
      <w:pPr>
        <w:pStyle w:val="FootnoteText"/>
      </w:pPr>
      <w:r>
        <w:rPr>
          <w:rStyle w:val="FootnoteReference"/>
        </w:rPr>
        <w:footnoteRef/>
      </w:r>
      <w:r>
        <w:t xml:space="preserve">Cross-references for "and grace": Zech 4:7; Matt 13:12; Rom 5:2; Rom 5:17; Rom 5:20; Eph 1:6-8; Eph 2:5-10; Eph 4:7; 1Pet 1:2.</w:t>
      </w:r>
    </w:p>
  </w:footnote>
  <w:footnote w:id="5711">
    <w:p>
      <w:pPr>
        <w:pStyle w:val="FootnoteText"/>
      </w:pPr>
      <w:r>
        <w:rPr>
          <w:rStyle w:val="FootnoteReference"/>
        </w:rPr>
        <w:footnoteRef/>
      </w:r>
      <w:r>
        <w:t xml:space="preserve">Cross-references for "the law": Exod 20:1-17; Deut 4:44; Deut 5:1; Deut 33:4; John 5:45; John 9:29; Acts 7:38; Acts 28:23; Rom 3:19-20; Rom 5:20-21; 2Cor 3:7-10; Gal 3:10-13; Gal 3:17; Heb 3:5-6; Heb 8:8-12.</w:t>
      </w:r>
    </w:p>
  </w:footnote>
  <w:footnote w:id="5712">
    <w:p>
      <w:pPr>
        <w:pStyle w:val="FootnoteText"/>
      </w:pPr>
      <w:r>
        <w:rPr>
          <w:rStyle w:val="FootnoteReference"/>
        </w:rPr>
        <w:footnoteRef/>
      </w:r>
      <w:r>
        <w:t xml:space="preserve">Personal name: Moses. Personal-name meaning: Moses — Drawn out. Source form: Moses.</w:t>
      </w:r>
    </w:p>
  </w:footnote>
  <w:footnote w:id="5713">
    <w:p>
      <w:pPr>
        <w:pStyle w:val="FootnoteText"/>
      </w:pPr>
      <w:r>
        <w:rPr>
          <w:rStyle w:val="FootnoteReference"/>
        </w:rPr>
        <w:footnoteRef/>
      </w:r>
      <w:r>
        <w:t xml:space="preserve">Cross-references for "grace": Gen 3:15; Gen 22:18; Ps 85:10; Ps 89:1-2; Ps 98:3; Mic 7:20; Luke 1:54-55; Luke 1:68-79; John 8:32; John 14:6; Acts 13:34-39; Rom 3:21-26; Rom 5:21; Rom 6:14; Rom 15:8-12; 2Cor 1:20; Heb 9:22; Heb 10:4-10; Heb 11:39-40; Rev 5:8-10; Rev 7:9-17.</w:t>
      </w:r>
    </w:p>
  </w:footnote>
  <w:footnote w:id="5714">
    <w:p>
      <w:pPr>
        <w:pStyle w:val="FootnoteText"/>
      </w:pPr>
      <w:r>
        <w:rPr>
          <w:rStyle w:val="FootnoteReference"/>
        </w:rPr>
        <w:footnoteRef/>
      </w:r>
      <w:r>
        <w:t xml:space="preserve">Name meaning: Jesus (Yeshua) — Yahweh saves. He will save His people from their sins.</w:t>
      </w:r>
    </w:p>
  </w:footnote>
  <w:footnote w:id="5715">
    <w:p>
      <w:pPr>
        <w:pStyle w:val="FootnoteText"/>
      </w:pPr>
      <w:r>
        <w:rPr>
          <w:rStyle w:val="FootnoteReference"/>
        </w:rPr>
        <w:footnoteRef/>
      </w:r>
      <w:r>
        <w:t xml:space="preserve">Personal name: Christ. Personal-name meaning: Christ — anointed. Source form: Christ.</w:t>
      </w:r>
    </w:p>
  </w:footnote>
  <w:footnote w:id="57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Cross-references for "seen": Exod 33:20; Deut 4:12; Matt 11:27; Luke 10:22; John 6:46; Col 1:15; 1Tim 1:17; 1Tim 6:16; 1John 4:12; 1John 4:20.</w:t>
      </w:r>
    </w:p>
  </w:footnote>
  <w:footnote w:id="571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719">
    <w:p>
      <w:pPr>
        <w:pStyle w:val="FootnoteText"/>
      </w:pPr>
      <w:r>
        <w:rPr>
          <w:rStyle w:val="FootnoteReference"/>
        </w:rPr>
        <w:footnoteRef/>
      </w:r>
      <w:r>
        <w:t xml:space="preserve">Cross-references for "the only": John 1:14; John 3:16-18; 1John 4:9.</w:t>
      </w:r>
    </w:p>
  </w:footnote>
  <w:footnote w:id="5720">
    <w:p>
      <w:pPr>
        <w:pStyle w:val="FootnoteText"/>
      </w:pPr>
      <w:r>
        <w:rPr>
          <w:rStyle w:val="FootnoteReference"/>
        </w:rPr>
        <w:footnoteRef/>
      </w:r>
      <w:r>
        <w:t xml:space="preserve">Cross-references: Gen 16:13; Gen 18:33; Gen 32:28-30; Gen 48:15-16; Exod 3:4-6; Exod 23:21; Exod 33:18-23; Exod 34:5-7; Num 12:8; Josh 5:13-15; Josh 6:1-2; Judg 6:12-26; Judg 13:20-23; Isa 6:1-3; Ezek 1:26-28; Hos 12:3-5; Matt 11:27; Luke 10:22; John 12:41; John 14:9; John 17:6; John 17:26; 1John 5:20.</w:t>
      </w:r>
    </w:p>
  </w:footnote>
  <w:footnote w:id="5721">
    <w:p>
      <w:pPr>
        <w:pStyle w:val="FootnoteText"/>
      </w:pPr>
      <w:r>
        <w:rPr>
          <w:rStyle w:val="FootnoteReference"/>
        </w:rPr>
        <w:footnoteRef/>
      </w:r>
      <w:r>
        <w:t xml:space="preserve">People-name: Jews. People-name meaning: Jews — People of Judah; Judeans. Source form: Jews.</w:t>
      </w:r>
    </w:p>
  </w:footnote>
  <w:footnote w:id="5722">
    <w:p>
      <w:pPr>
        <w:pStyle w:val="FootnoteText"/>
      </w:pPr>
      <w:r>
        <w:rPr>
          <w:rStyle w:val="FootnoteReference"/>
        </w:rPr>
        <w:footnoteRef/>
      </w:r>
      <w:r>
        <w:t xml:space="preserve">People-name: Levites. People-name meaning: Levites — people of Levi; joined/attached. Source form: Levites.</w:t>
      </w:r>
    </w:p>
  </w:footnote>
  <w:footnote w:id="5723">
    <w:p>
      <w:pPr>
        <w:pStyle w:val="FootnoteText"/>
      </w:pPr>
      <w:r>
        <w:rPr>
          <w:rStyle w:val="FootnoteReference"/>
        </w:rPr>
        <w:footnoteRef/>
      </w:r>
      <w:r>
        <w:t xml:space="preserve">Place name: Jerusalem. Place-name meaning: Jerusalem — vision of peace. Source form: Jerusalem. Greek form: ιεροσολυμα.</w:t>
      </w:r>
    </w:p>
  </w:footnote>
  <w:footnote w:id="5724">
    <w:p>
      <w:pPr>
        <w:pStyle w:val="FootnoteText"/>
      </w:pPr>
      <w:r>
        <w:rPr>
          <w:rStyle w:val="FootnoteReference"/>
        </w:rPr>
        <w:footnoteRef/>
      </w:r>
      <w:r>
        <w:t xml:space="preserve">Cross-references: John 10:24; Acts 13:25; Acts 19:4.</w:t>
      </w:r>
    </w:p>
  </w:footnote>
  <w:footnote w:id="572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726">
    <w:p>
      <w:pPr>
        <w:pStyle w:val="FootnoteText"/>
      </w:pPr>
      <w:r>
        <w:rPr>
          <w:rStyle w:val="FootnoteReference"/>
        </w:rPr>
        <w:footnoteRef/>
      </w:r>
      <w:r>
        <w:t xml:space="preserve">Cross-references: Matt 3:11-12; Mark 1:7-8; Luke 3:15-17; John 3:28-36.</w:t>
      </w:r>
    </w:p>
  </w:footnote>
  <w:footnote w:id="5727">
    <w:p>
      <w:pPr>
        <w:pStyle w:val="FootnoteText"/>
      </w:pPr>
      <w:r>
        <w:rPr>
          <w:rStyle w:val="FootnoteReference"/>
        </w:rPr>
        <w:footnoteRef/>
      </w:r>
      <w:r>
        <w:t xml:space="preserve">Personal name: Elijah. Personal-name meaning: Elijah — My God is Yahweh. Source form: Elijah.</w:t>
      </w:r>
    </w:p>
  </w:footnote>
  <w:footnote w:id="5728">
    <w:p>
      <w:pPr>
        <w:pStyle w:val="FootnoteText"/>
      </w:pPr>
      <w:r>
        <w:rPr>
          <w:rStyle w:val="FootnoteReference"/>
        </w:rPr>
        <w:footnoteRef/>
      </w:r>
      <w:r>
        <w:t xml:space="preserve">Cross-references: Mal 4:5; Matt 11:14; Matt 17:10-12; Luke 1:17.</w:t>
      </w:r>
    </w:p>
  </w:footnote>
  <w:footnote w:id="5729">
    <w:p>
      <w:pPr>
        <w:pStyle w:val="FootnoteText"/>
      </w:pPr>
      <w:r>
        <w:rPr>
          <w:rStyle w:val="FootnoteReference"/>
        </w:rPr>
        <w:footnoteRef/>
      </w:r>
      <w:r>
        <w:t xml:space="preserve">Cross-references: Deut 18:15-18; Matt 11:9-11; Matt 16:14; John 1:25; John 7:40.</w:t>
      </w:r>
    </w:p>
  </w:footnote>
  <w:footnote w:id="5730">
    <w:p>
      <w:pPr>
        <w:pStyle w:val="FootnoteText"/>
      </w:pPr>
      <w:r>
        <w:rPr>
          <w:rStyle w:val="FootnoteReference"/>
        </w:rPr>
        <w:footnoteRef/>
      </w:r>
      <w:r>
        <w:t xml:space="preserve">Personal name: Isaiah. Personal-name meaning: Isaiah — Yahweh saves. Source form: Isaiah.</w:t>
      </w:r>
    </w:p>
  </w:footnote>
  <w:footnote w:id="5731">
    <w:p>
      <w:pPr>
        <w:pStyle w:val="FootnoteText"/>
      </w:pPr>
      <w:r>
        <w:rPr>
          <w:rStyle w:val="FootnoteReference"/>
        </w:rPr>
        <w:footnoteRef/>
      </w:r>
      <w:r>
        <w:t xml:space="preserve">Cross-references: Isa 40:3-5.</w:t>
      </w:r>
    </w:p>
  </w:footnote>
  <w:footnote w:id="5732">
    <w:p>
      <w:pPr>
        <w:pStyle w:val="FootnoteText"/>
      </w:pPr>
      <w:r>
        <w:rPr>
          <w:rStyle w:val="FootnoteReference"/>
        </w:rPr>
        <w:footnoteRef/>
      </w:r>
      <w:r>
        <w:t xml:space="preserve">Cross-references for "were of": Matt 23:13-15; Matt 23:26; Luke 7:30; Luke 11:39-44; Luke 11:53; Luke 16:14; John 3:1-2; John 7:47-49; Acts 23:8; Acts 26:5; Phil 3:5-6.</w:t>
      </w:r>
    </w:p>
  </w:footnote>
  <w:footnote w:id="5733">
    <w:p>
      <w:pPr>
        <w:pStyle w:val="FootnoteText"/>
      </w:pPr>
      <w:r>
        <w:rPr>
          <w:rStyle w:val="FootnoteReference"/>
        </w:rPr>
        <w:footnoteRef/>
      </w:r>
      <w:r>
        <w:t xml:space="preserve">People-name: Pharisees. People-name meaning: Pharisees — set apart. Source form: Pharisees.</w:t>
      </w:r>
    </w:p>
  </w:footnote>
  <w:footnote w:id="5734">
    <w:p>
      <w:pPr>
        <w:pStyle w:val="FootnoteText"/>
      </w:pPr>
      <w:r>
        <w:rPr>
          <w:rStyle w:val="FootnoteReference"/>
        </w:rPr>
        <w:footnoteRef/>
      </w:r>
      <w:r>
        <w:t xml:space="preserve">Cross-references: Matt 21:23; Acts 4:5-7; Acts 5:28.</w:t>
      </w:r>
    </w:p>
  </w:footnote>
  <w:footnote w:id="5735">
    <w:p>
      <w:pPr>
        <w:pStyle w:val="FootnoteText"/>
      </w:pPr>
      <w:r>
        <w:rPr>
          <w:rStyle w:val="FootnoteReference"/>
        </w:rPr>
        <w:footnoteRef/>
      </w:r>
      <w:r>
        <w:t xml:space="preserve">Cross-references: Dan 9:24-26; John 1:20-22.</w:t>
      </w:r>
    </w:p>
  </w:footnote>
  <w:footnote w:id="5736">
    <w:p>
      <w:pPr>
        <w:pStyle w:val="FootnoteText"/>
      </w:pPr>
      <w:r>
        <w:rPr>
          <w:rStyle w:val="FootnoteReference"/>
        </w:rPr>
        <w:footnoteRef/>
      </w:r>
      <w:r>
        <w:t xml:space="preserve">Cross-references: Matt 3:11; Mark 1:8; Luke 3:16; Acts 1:5; Acts 11:16.</w:t>
      </w:r>
    </w:p>
  </w:footnote>
  <w:footnote w:id="5737">
    <w:p>
      <w:pPr>
        <w:pStyle w:val="FootnoteText"/>
      </w:pPr>
      <w:r>
        <w:rPr>
          <w:rStyle w:val="FootnoteReference"/>
        </w:rPr>
        <w:footnoteRef/>
      </w:r>
      <w:r>
        <w:t xml:space="preserve">Cross-references: John 1:15; John 1:30; Acts 19:4.</w:t>
      </w:r>
    </w:p>
  </w:footnote>
  <w:footnote w:id="5738">
    <w:p>
      <w:pPr>
        <w:pStyle w:val="FootnoteText"/>
      </w:pPr>
      <w:r>
        <w:rPr>
          <w:rStyle w:val="FootnoteReference"/>
        </w:rPr>
        <w:footnoteRef/>
      </w:r>
      <w:r>
        <w:t xml:space="preserve">Transliterated proper noun: Bethabara. Standard English equivalent: Bethabara. Source form: Bethabara. Greek form: βηθαβαρα. Name meaning: the house of confidence.</w:t>
      </w:r>
    </w:p>
  </w:footnote>
  <w:footnote w:id="5739">
    <w:p>
      <w:pPr>
        <w:pStyle w:val="FootnoteText"/>
      </w:pPr>
      <w:r>
        <w:rPr>
          <w:rStyle w:val="FootnoteReference"/>
        </w:rPr>
        <w:footnoteRef/>
      </w:r>
      <w:r>
        <w:t xml:space="preserve">Place name: Jordan. Place-name meaning: Jordan — the river of judgment. Source form: Jordan. Greek form: ιορδανου.</w:t>
      </w:r>
    </w:p>
  </w:footnote>
  <w:footnote w:id="5740">
    <w:p>
      <w:pPr>
        <w:pStyle w:val="FootnoteText"/>
      </w:pPr>
      <w:r>
        <w:rPr>
          <w:rStyle w:val="FootnoteReference"/>
        </w:rPr>
        <w:footnoteRef/>
      </w:r>
      <w:r>
        <w:t xml:space="preserve">Cross-references for "Bethabara": Judg 7:24; John 10:40; John 12:5.</w:t>
      </w:r>
    </w:p>
  </w:footnote>
  <w:footnote w:id="5741">
    <w:p>
      <w:pPr>
        <w:pStyle w:val="FootnoteText"/>
      </w:pPr>
      <w:r>
        <w:rPr>
          <w:rStyle w:val="FootnoteReference"/>
        </w:rPr>
        <w:footnoteRef/>
      </w:r>
      <w:r>
        <w:t xml:space="preserve">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742">
    <w:p>
      <w:pPr>
        <w:pStyle w:val="FootnoteText"/>
      </w:pPr>
      <w:r>
        <w:rPr>
          <w:rStyle w:val="FootnoteReference"/>
        </w:rPr>
        <w:footnoteRef/>
      </w:r>
      <w:r>
        <w:t xml:space="preserve">Cross-references: Exod 28:38; Lev 10:17; Lev 16:21-22; Num 18:1; Num 18:23.</w:t>
      </w:r>
    </w:p>
  </w:footnote>
  <w:footnote w:id="5743">
    <w:p>
      <w:pPr>
        <w:pStyle w:val="FootnoteText"/>
      </w:pPr>
      <w:r>
        <w:rPr>
          <w:rStyle w:val="FootnoteReference"/>
        </w:rPr>
        <w:footnoteRef/>
      </w:r>
      <w:r>
        <w:t xml:space="preserve">Cross-references: Luke 3:16; John 1:15; John 1:27.</w:t>
      </w:r>
    </w:p>
  </w:footnote>
  <w:footnote w:id="5744">
    <w:p>
      <w:pPr>
        <w:pStyle w:val="FootnoteText"/>
      </w:pPr>
      <w:r>
        <w:rPr>
          <w:rStyle w:val="FootnoteReference"/>
        </w:rPr>
        <w:footnoteRef/>
      </w:r>
      <w:r>
        <w:t xml:space="preserve">Place name: Israel. Place-name meaning: Israel — God contends; strives with God. Source form: Israel. Greek form: ισραηλ.</w:t>
      </w:r>
    </w:p>
  </w:footnote>
  <w:footnote w:id="5745">
    <w:p>
      <w:pPr>
        <w:pStyle w:val="FootnoteText"/>
      </w:pPr>
      <w:r>
        <w:rPr>
          <w:rStyle w:val="FootnoteReference"/>
        </w:rPr>
        <w:footnoteRef/>
      </w:r>
      <w:r>
        <w:t xml:space="preserve">Cross-references for "therefore": Matt 3:6; Mark 1:3-5; Luke 3:3-4; Acts 19:4.</w:t>
      </w:r>
    </w:p>
  </w:footnote>
  <w:footnote w:id="5746">
    <w:p>
      <w:pPr>
        <w:pStyle w:val="FootnoteText"/>
      </w:pPr>
      <w:r>
        <w:rPr>
          <w:rStyle w:val="FootnoteReference"/>
        </w:rPr>
        <w:footnoteRef/>
      </w:r>
      <w:r>
        <w:t xml:space="preserve">Cross-references: Luke 1:80; Luke 2:39-42; John 1:33.</w:t>
      </w:r>
    </w:p>
  </w:footnote>
  <w:footnote w:id="5747">
    <w:p>
      <w:pPr>
        <w:pStyle w:val="FootnoteText"/>
      </w:pPr>
      <w:r>
        <w:rPr>
          <w:rStyle w:val="FootnoteReference"/>
        </w:rPr>
        <w:footnoteRef/>
      </w:r>
      <w:r>
        <w:t xml:space="preserve">Cross-references: Isa 40:3-5; Mal 3:1; Mal 4:2-5; Luke 1:17; Luke 1:76-79; John 1:7.</w:t>
      </w:r>
    </w:p>
  </w:footnote>
  <w:footnote w:id="5748">
    <w:p>
      <w:pPr>
        <w:pStyle w:val="FootnoteText"/>
      </w:pPr>
      <w:r>
        <w:rPr>
          <w:rStyle w:val="FootnoteReference"/>
        </w:rPr>
        <w:footnoteRef/>
      </w:r>
      <w:r>
        <w:t xml:space="preserve">Cross-references for "I saw": Matt 3:16; Mark 1:10; Luke 3:22; John 5:32.</w:t>
      </w:r>
    </w:p>
  </w:footnote>
  <w:footnote w:id="5749">
    <w:p>
      <w:pPr>
        <w:pStyle w:val="FootnoteText"/>
      </w:pPr>
      <w:r>
        <w:rPr>
          <w:rStyle w:val="FootnoteReference"/>
        </w:rPr>
        <w:footnoteRef/>
      </w:r>
      <w:r>
        <w:t xml:space="preserve">Cross-references: Matt 3:13-15; John 1:31.</w:t>
      </w:r>
    </w:p>
  </w:footnote>
  <w:footnote w:id="5750">
    <w:p>
      <w:pPr>
        <w:pStyle w:val="FootnoteText"/>
      </w:pPr>
      <w:r>
        <w:rPr>
          <w:rStyle w:val="FootnoteReference"/>
        </w:rPr>
        <w:footnoteRef/>
      </w:r>
      <w:r>
        <w:t xml:space="preserve">Cross-references for "and two": Mal 3:16; John 3:25-26.</w:t>
      </w:r>
    </w:p>
  </w:footnote>
  <w:footnote w:id="5751">
    <w:p>
      <w:pPr>
        <w:pStyle w:val="FootnoteText"/>
      </w:pPr>
      <w:r>
        <w:rPr>
          <w:rStyle w:val="FootnoteReference"/>
        </w:rPr>
        <w:footnoteRef/>
      </w:r>
      <w:r>
        <w:t xml:space="preserve">Cross-references: Isa 45:22; Isa 65:1-2; John 1:29; Heb 12:2; 1Pet 1:19-20.</w:t>
      </w:r>
    </w:p>
  </w:footnote>
  <w:footnote w:id="5752">
    <w:p>
      <w:pPr>
        <w:pStyle w:val="FootnoteText"/>
      </w:pPr>
      <w:r>
        <w:rPr>
          <w:rStyle w:val="FootnoteReference"/>
        </w:rPr>
        <w:footnoteRef/>
      </w:r>
      <w:r>
        <w:t xml:space="preserve">Cross-references for "turned": Luke 14:25; Luke 15:20; Luke 19:5; Luke 22:61.</w:t>
      </w:r>
    </w:p>
  </w:footnote>
  <w:footnote w:id="5753">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754">
    <w:p>
      <w:pPr>
        <w:pStyle w:val="FootnoteText"/>
      </w:pPr>
      <w:r>
        <w:rPr>
          <w:rStyle w:val="FootnoteReference"/>
        </w:rPr>
        <w:footnoteRef/>
      </w:r>
      <w:r>
        <w:t xml:space="preserve">Cross-references for "Rabbi": Matt 23:7-8; John 1:49; John 3:2; John 3:26; John 6:25.</w:t>
      </w:r>
    </w:p>
  </w:footnote>
  <w:footnote w:id="5755">
    <w:p>
      <w:pPr>
        <w:pStyle w:val="FootnoteText"/>
      </w:pPr>
      <w:r>
        <w:rPr>
          <w:rStyle w:val="FootnoteReference"/>
        </w:rPr>
        <w:footnoteRef/>
      </w:r>
      <w:r>
        <w:t xml:space="preserve">Cross-references: Song 1:7-8; Matt 13:20; Luke 8:38; Luke 10:39.</w:t>
      </w:r>
    </w:p>
  </w:footnote>
  <w:footnote w:id="5756">
    <w:p>
      <w:pPr>
        <w:pStyle w:val="FootnoteText"/>
      </w:pPr>
      <w:r>
        <w:rPr>
          <w:rStyle w:val="FootnoteReference"/>
        </w:rPr>
        <w:footnoteRef/>
      </w:r>
      <w:r>
        <w:t xml:space="preserve">Cross-references: John 4:40; Acts 28:30-31; Rev 3:20.</w:t>
      </w:r>
    </w:p>
  </w:footnote>
  <w:footnote w:id="5757">
    <w:p>
      <w:pPr>
        <w:pStyle w:val="FootnoteText"/>
      </w:pPr>
      <w:r>
        <w:rPr>
          <w:rStyle w:val="FootnoteReference"/>
        </w:rPr>
        <w:footnoteRef/>
      </w:r>
      <w:r>
        <w:t xml:space="preserve">Name meaning: Andrew (Andreas) — Manly; courageous. Courageous fisherman turned fisher of men.</w:t>
      </w:r>
    </w:p>
  </w:footnote>
  <w:footnote w:id="5758">
    <w:p>
      <w:pPr>
        <w:pStyle w:val="FootnoteText"/>
      </w:pPr>
      <w:r>
        <w:rPr>
          <w:rStyle w:val="FootnoteReference"/>
        </w:rPr>
        <w:footnoteRef/>
      </w:r>
      <w:r>
        <w:t xml:space="preserve">Personal name: Simon. Personal-name meaning: Simon — that hears; that obeys. Source form: Simon.</w:t>
      </w:r>
    </w:p>
  </w:footnote>
  <w:footnote w:id="5759">
    <w:p>
      <w:pPr>
        <w:pStyle w:val="FootnoteText"/>
      </w:pPr>
      <w:r>
        <w:rPr>
          <w:rStyle w:val="FootnoteReference"/>
        </w:rPr>
        <w:footnoteRef/>
      </w:r>
      <w:r>
        <w:t xml:space="preserve">Name meaning: Peter (Kepha; Petros) — Rock; stone. The rock-like apostle.</w:t>
      </w:r>
    </w:p>
  </w:footnote>
  <w:footnote w:id="5760">
    <w:p>
      <w:pPr>
        <w:pStyle w:val="FootnoteText"/>
      </w:pPr>
      <w:r>
        <w:rPr>
          <w:rStyle w:val="FootnoteReference"/>
        </w:rPr>
        <w:footnoteRef/>
      </w:r>
      <w:r>
        <w:t xml:space="preserve">Cross-references for "Andrew": Matt 4:18; Matt 10:2; John 6:8; Acts 1:13.</w:t>
      </w:r>
    </w:p>
  </w:footnote>
  <w:footnote w:id="5761">
    <w:p>
      <w:pPr>
        <w:pStyle w:val="FootnoteText"/>
      </w:pPr>
      <w:r>
        <w:rPr>
          <w:rStyle w:val="FootnoteReference"/>
        </w:rPr>
        <w:footnoteRef/>
      </w:r>
      <w:r>
        <w:t xml:space="preserve">Cross-references for "first": 2Kgs 7:9; Isa 2:3-5; Luke 2:17; Luke 2:38; John 1:36-37; John 1:45; John 4:28-29; Acts 13:32-33; 1John 1:3.</w:t>
      </w:r>
    </w:p>
  </w:footnote>
  <w:footnote w:id="5762">
    <w:p>
      <w:pPr>
        <w:pStyle w:val="FootnoteText"/>
      </w:pPr>
      <w:r>
        <w:rPr>
          <w:rStyle w:val="FootnoteReference"/>
        </w:rPr>
        <w:footnoteRef/>
      </w:r>
      <w:r>
        <w:t xml:space="preserve">Divine or supernatural name: Messiah. Divine/supernatural-name meaning: Messiah — anointed. Source form: Messiah.</w:t>
      </w:r>
    </w:p>
  </w:footnote>
  <w:footnote w:id="5763">
    <w:p>
      <w:pPr>
        <w:pStyle w:val="FootnoteText"/>
      </w:pPr>
      <w:r>
        <w:rPr>
          <w:rStyle w:val="FootnoteReference"/>
        </w:rPr>
        <w:footnoteRef/>
      </w:r>
      <w:r>
        <w:t xml:space="preserve">Cross-references for "Christ": Ps 2:2; Ps 45:7; Ps 89:20; Isa 11:2; Isa 61:1; Luke 4:18-21; Acts 4:27; Acts 10:38; Heb 1:8-9.</w:t>
      </w:r>
    </w:p>
  </w:footnote>
  <w:footnote w:id="5764">
    <w:p>
      <w:pPr>
        <w:pStyle w:val="FootnoteText"/>
      </w:pPr>
      <w:r>
        <w:rPr>
          <w:rStyle w:val="FootnoteReference"/>
        </w:rPr>
        <w:footnoteRef/>
      </w:r>
      <w:r>
        <w:t xml:space="preserve">Cross-references: Dan 9:25-26; John 4:25.</w:t>
      </w:r>
    </w:p>
  </w:footnote>
  <w:footnote w:id="5765">
    <w:p>
      <w:pPr>
        <w:pStyle w:val="FootnoteText"/>
      </w:pPr>
      <w:r>
        <w:rPr>
          <w:rStyle w:val="FootnoteReference"/>
        </w:rPr>
        <w:footnoteRef/>
      </w:r>
      <w:r>
        <w:t xml:space="preserve">Cross-references for "the son": Matt 16:17; John 21:15-17.</w:t>
      </w:r>
    </w:p>
  </w:footnote>
  <w:footnote w:id="5766">
    <w:p>
      <w:pPr>
        <w:pStyle w:val="FootnoteText"/>
      </w:pPr>
      <w:r>
        <w:rPr>
          <w:rStyle w:val="FootnoteReference"/>
        </w:rPr>
        <w:footnoteRef/>
      </w:r>
      <w:r>
        <w:t xml:space="preserve">Transliterated proper noun: Jonas. Standard English equivalent: Jonah. Source form: Jonas. Greek form: ιωνα. Name meaning: Dove.</w:t>
      </w:r>
    </w:p>
  </w:footnote>
  <w:footnote w:id="5767">
    <w:p>
      <w:pPr>
        <w:pStyle w:val="FootnoteText"/>
      </w:pPr>
      <w:r>
        <w:rPr>
          <w:rStyle w:val="FootnoteReference"/>
        </w:rPr>
        <w:footnoteRef/>
      </w:r>
      <w:r>
        <w:t xml:space="preserve">Cross-references for "called": 1Cor 1:12; 1Cor 3:22; 1Cor 9:5; 1Cor 15:5; Gal 2:9.</w:t>
      </w:r>
    </w:p>
  </w:footnote>
  <w:footnote w:id="5768">
    <w:p>
      <w:pPr>
        <w:pStyle w:val="FootnoteText"/>
      </w:pPr>
      <w:r>
        <w:rPr>
          <w:rStyle w:val="FootnoteReference"/>
        </w:rPr>
        <w:footnoteRef/>
      </w:r>
      <w:r>
        <w:t xml:space="preserve">Personal name: Cephas. Personal-name meaning: Cephas — a rock or stone. Source form: Cephas.</w:t>
      </w:r>
    </w:p>
  </w:footnote>
  <w:footnote w:id="5769">
    <w:p>
      <w:pPr>
        <w:pStyle w:val="FootnoteText"/>
      </w:pPr>
      <w:r>
        <w:rPr>
          <w:rStyle w:val="FootnoteReference"/>
        </w:rPr>
        <w:footnoteRef/>
      </w:r>
      <w:r>
        <w:t xml:space="preserve">Cross-references for "A stone": Matt 10:2; Matt 16:18; Mark 3:16; Luke 5:8; Luke 6:14; John 21:2.</w:t>
      </w:r>
    </w:p>
  </w:footnote>
  <w:footnote w:id="5770">
    <w:p>
      <w:pPr>
        <w:pStyle w:val="FootnoteText"/>
      </w:pPr>
      <w:r>
        <w:rPr>
          <w:rStyle w:val="FootnoteReference"/>
        </w:rPr>
        <w:footnoteRef/>
      </w:r>
      <w:r>
        <w:t xml:space="preserve">Cross-references: John 1:47-48; John 2:24-25; John 6:70-71; John 13:18.</w:t>
      </w:r>
    </w:p>
  </w:footnote>
  <w:footnote w:id="5771">
    <w:p>
      <w:pPr>
        <w:pStyle w:val="FootnoteText"/>
      </w:pPr>
      <w:r>
        <w:rPr>
          <w:rStyle w:val="FootnoteReference"/>
        </w:rPr>
        <w:footnoteRef/>
      </w:r>
      <w:r>
        <w:t xml:space="preserve">Place name: Galilee. Place-name meaning: Galilee — wheel; revolution. Source form: Galilee. Greek form: γαλιλαιας.</w:t>
      </w:r>
    </w:p>
  </w:footnote>
  <w:footnote w:id="5772">
    <w:p>
      <w:pPr>
        <w:pStyle w:val="FootnoteText"/>
      </w:pPr>
      <w:r>
        <w:rPr>
          <w:rStyle w:val="FootnoteReference"/>
        </w:rPr>
        <w:footnoteRef/>
      </w:r>
      <w:r>
        <w:t xml:space="preserve">Name meaning: Philip (Philippos) — Lover of horses. Brought people to Jesus.</w:t>
      </w:r>
    </w:p>
  </w:footnote>
  <w:footnote w:id="5773">
    <w:p>
      <w:pPr>
        <w:pStyle w:val="FootnoteText"/>
      </w:pPr>
      <w:r>
        <w:rPr>
          <w:rStyle w:val="FootnoteReference"/>
        </w:rPr>
        <w:footnoteRef/>
      </w:r>
      <w:r>
        <w:t xml:space="preserve">Cross-references: Isa 65:1; Matt 4:18-21; Matt 9:9; Luke 19:10; Phil 3:12; 1John 4:19.</w:t>
      </w:r>
    </w:p>
  </w:footnote>
  <w:footnote w:id="5774">
    <w:p>
      <w:pPr>
        <w:pStyle w:val="FootnoteText"/>
      </w:pPr>
      <w:r>
        <w:rPr>
          <w:rStyle w:val="FootnoteReference"/>
        </w:rPr>
        <w:footnoteRef/>
      </w:r>
      <w:r>
        <w:t xml:space="preserve">Cross-references for "Philip": Matt 10:3; Mark 3:18; Luke 6:14; John 12:21; John 14:8-9; Acts 1:13.</w:t>
      </w:r>
    </w:p>
  </w:footnote>
  <w:footnote w:id="5775">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5776">
    <w:p>
      <w:pPr>
        <w:pStyle w:val="FootnoteText"/>
      </w:pPr>
      <w:r>
        <w:rPr>
          <w:rStyle w:val="FootnoteReference"/>
        </w:rPr>
        <w:footnoteRef/>
      </w:r>
      <w:r>
        <w:t xml:space="preserve">Cross-references for "Bethsaida": Matt 11:21; Mark 6:45; Mark 8:22; Luke 9:10; Luke 10:13.</w:t>
      </w:r>
    </w:p>
  </w:footnote>
  <w:footnote w:id="5777">
    <w:p>
      <w:pPr>
        <w:pStyle w:val="FootnoteText"/>
      </w:pPr>
      <w:r>
        <w:rPr>
          <w:rStyle w:val="FootnoteReference"/>
        </w:rPr>
        <w:footnoteRef/>
      </w:r>
      <w:r>
        <w:t xml:space="preserve">Personal name: Nathanael. Personal-name meaning: Nathanael — the gift of God. Source form: Nathanael.</w:t>
      </w:r>
    </w:p>
  </w:footnote>
  <w:footnote w:id="5778">
    <w:p>
      <w:pPr>
        <w:pStyle w:val="FootnoteText"/>
      </w:pPr>
      <w:r>
        <w:rPr>
          <w:rStyle w:val="FootnoteReference"/>
        </w:rPr>
        <w:footnoteRef/>
      </w:r>
      <w:r>
        <w:t xml:space="preserve">Cross-references for "Jesus": Matt 2:23; Matt 21:11; Mark 14:67; Luke 2:4; John 18:5; John 18:7; John 19:19; Acts 2:22; Acts 3:6; Acts 10:38; Acts 22:8; Acts 26:9.</w:t>
      </w:r>
    </w:p>
  </w:footnote>
  <w:footnote w:id="5779">
    <w:p>
      <w:pPr>
        <w:pStyle w:val="FootnoteText"/>
      </w:pPr>
      <w:r>
        <w:rPr>
          <w:rStyle w:val="FootnoteReference"/>
        </w:rPr>
        <w:footnoteRef/>
      </w:r>
      <w:r>
        <w:t xml:space="preserve">Place name: Nazareth. Place-name meaning: Nazareth — separated; crowned; sanctified. Source form: Nazareth. Greek form: ναζαρεθ.</w:t>
      </w:r>
    </w:p>
  </w:footnote>
  <w:footnote w:id="5780">
    <w:p>
      <w:pPr>
        <w:pStyle w:val="FootnoteText"/>
      </w:pPr>
      <w:r>
        <w:rPr>
          <w:rStyle w:val="FootnoteReference"/>
        </w:rPr>
        <w:footnoteRef/>
      </w:r>
      <w:r>
        <w:t xml:space="preserve">Cross-references for "the son": Matt 13:55; Mark 6:3; Luke 4:22.</w:t>
      </w:r>
    </w:p>
  </w:footnote>
  <w:footnote w:id="5781">
    <w:p>
      <w:pPr>
        <w:pStyle w:val="FootnoteText"/>
      </w:pPr>
      <w:r>
        <w:rPr>
          <w:rStyle w:val="FootnoteReference"/>
        </w:rPr>
        <w:footnoteRef/>
      </w:r>
      <w:r>
        <w:t xml:space="preserve">Personal name: Joseph. Personal-name meaning: Joseph — He adds; may He add. Source form: Joseph.</w:t>
      </w:r>
    </w:p>
  </w:footnote>
  <w:footnote w:id="57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783">
    <w:p>
      <w:pPr>
        <w:pStyle w:val="FootnoteText"/>
      </w:pPr>
      <w:r>
        <w:rPr>
          <w:rStyle w:val="FootnoteReference"/>
        </w:rPr>
        <w:footnoteRef/>
      </w:r>
      <w:r>
        <w:t xml:space="preserve">Cross-references: Luke 24:27; Luke 24:44.</w:t>
      </w:r>
    </w:p>
  </w:footnote>
  <w:footnote w:id="5784">
    <w:p>
      <w:pPr>
        <w:pStyle w:val="FootnoteText"/>
      </w:pPr>
      <w:r>
        <w:rPr>
          <w:rStyle w:val="FootnoteReference"/>
        </w:rPr>
        <w:footnoteRef/>
      </w:r>
      <w:r>
        <w:t xml:space="preserve">Cross-references for "Nathanael": John 21:2.</w:t>
      </w:r>
    </w:p>
  </w:footnote>
  <w:footnote w:id="5785">
    <w:p>
      <w:pPr>
        <w:pStyle w:val="FootnoteText"/>
      </w:pPr>
      <w:r>
        <w:rPr>
          <w:rStyle w:val="FootnoteReference"/>
        </w:rPr>
        <w:footnoteRef/>
      </w:r>
      <w:r>
        <w:t xml:space="preserve">Cross-references: Luke 4:28-29; John 7:41-42; John 7:52.</w:t>
      </w:r>
    </w:p>
  </w:footnote>
  <w:footnote w:id="5786">
    <w:p>
      <w:pPr>
        <w:pStyle w:val="FootnoteText"/>
      </w:pPr>
      <w:r>
        <w:rPr>
          <w:rStyle w:val="FootnoteReference"/>
        </w:rPr>
        <w:footnoteRef/>
      </w:r>
      <w:r>
        <w:t xml:space="preserve">People-name: Israelite. People-name meaning: Israelite — God contends; strives with God. Source form: Israelite.</w:t>
      </w:r>
    </w:p>
  </w:footnote>
  <w:footnote w:id="5787">
    <w:p>
      <w:pPr>
        <w:pStyle w:val="FootnoteText"/>
      </w:pPr>
      <w:r>
        <w:rPr>
          <w:rStyle w:val="FootnoteReference"/>
        </w:rPr>
        <w:footnoteRef/>
      </w:r>
      <w:r>
        <w:t xml:space="preserve">Cross-references: John 8:31; John 8:39; Rom 2:28-29; Rom 9:6; Phil 3:3.</w:t>
      </w:r>
    </w:p>
  </w:footnote>
  <w:footnote w:id="5788">
    <w:p>
      <w:pPr>
        <w:pStyle w:val="FootnoteText"/>
      </w:pPr>
      <w:r>
        <w:rPr>
          <w:rStyle w:val="FootnoteReference"/>
        </w:rPr>
        <w:footnoteRef/>
      </w:r>
      <w:r>
        <w:t xml:space="preserve">Cross-references: Ps 32:2; Ps 73:1; 1Pet 2:1; 1Pet 2:22; Rev 14:5.</w:t>
      </w:r>
    </w:p>
  </w:footnote>
  <w:footnote w:id="5789">
    <w:p>
      <w:pPr>
        <w:pStyle w:val="FootnoteText"/>
      </w:pPr>
      <w:r>
        <w:rPr>
          <w:rStyle w:val="FootnoteReference"/>
        </w:rPr>
        <w:footnoteRef/>
      </w:r>
      <w:r>
        <w:t xml:space="preserve">Cross-references for "Rabbi": John 1:38.</w:t>
      </w:r>
    </w:p>
  </w:footnote>
  <w:footnote w:id="5790">
    <w:p>
      <w:pPr>
        <w:pStyle w:val="FootnoteText"/>
      </w:pPr>
      <w:r>
        <w:rPr>
          <w:rStyle w:val="FootnoteReference"/>
        </w:rPr>
        <w:footnoteRef/>
      </w:r>
      <w:r>
        <w:t xml:space="preserve">Cross-references: Matt 14:33; John 1:18; John 1:34; John 20:28-29.</w:t>
      </w:r>
    </w:p>
  </w:footnote>
  <w:footnote w:id="5791">
    <w:p>
      <w:pPr>
        <w:pStyle w:val="FootnoteText"/>
      </w:pPr>
      <w:r>
        <w:rPr>
          <w:rStyle w:val="FootnoteReference"/>
        </w:rPr>
        <w:footnoteRef/>
      </w:r>
      <w:r>
        <w:t xml:space="preserve">Cross-references: Matt 13:12; Matt 25:29; John 11:40.</w:t>
      </w:r>
    </w:p>
  </w:footnote>
  <w:footnote w:id="5792">
    <w:p>
      <w:pPr>
        <w:pStyle w:val="FootnoteText"/>
      </w:pPr>
      <w:r>
        <w:rPr>
          <w:rStyle w:val="FootnoteReference"/>
        </w:rPr>
        <w:footnoteRef/>
      </w:r>
      <w:r>
        <w:t xml:space="preserve">Cross-references for "Hereafter": Ezek 1:1; Matt 3:16; Mark 1:10; Luke 3:21; Acts 7:56; Acts 10:11; Rev 4:1; Rev 19:11.</w:t>
      </w:r>
    </w:p>
  </w:footnote>
  <w:footnote w:id="5793">
    <w:p>
      <w:pPr>
        <w:pStyle w:val="FootnoteText"/>
      </w:pPr>
      <w:r>
        <w:rPr>
          <w:rStyle w:val="FootnoteReference"/>
        </w:rPr>
        <w:footnoteRef/>
      </w:r>
      <w:r>
        <w:t xml:space="preserve">Cross-references for "the Son": Dan 7:13-14; Zech 13:7; Matt 9:6; Matt 16:13-16; Matt 16:27-28; Matt 25:31; Matt 26:24; Mark 14:62; Luke 22:69; John 3:13-14; John 5:27; John 12:23-24.</w:t>
      </w:r>
    </w:p>
  </w:footnote>
  <w:footnote w:id="5794">
    <w:p>
      <w:pPr>
        <w:pStyle w:val="FootnoteText"/>
      </w:pPr>
      <w:r>
        <w:rPr>
          <w:rStyle w:val="FootnoteReference"/>
        </w:rPr>
        <w:footnoteRef/>
      </w:r>
      <w:r>
        <w:t xml:space="preserve">Cross-references: John 3:3; John 3:5; John 5:19; John 5:24-25; John 6:26; John 6:32; John 6:47; John 6:53; John 8:34; John 8:51; John 8:58; John 10:1; John 10:7; John 12:24; John 13:16; John 13:20-21; John 13:38; John 14:12; John 16:20; John 16:23; John 21:18.</w:t>
      </w:r>
    </w:p>
  </w:footnote>
  <w:footnote w:id="5795">
    <w:p>
      <w:pPr>
        <w:pStyle w:val="FootnoteText"/>
      </w:pPr>
      <w:r>
        <w:rPr>
          <w:rStyle w:val="FootnoteReference"/>
        </w:rPr>
        <w:footnoteRef/>
      </w:r>
      <w:r>
        <w:t xml:space="preserve">Cross-references for "the third": John 1:43.</w:t>
      </w:r>
    </w:p>
  </w:footnote>
  <w:footnote w:id="5796">
    <w:p>
      <w:pPr>
        <w:pStyle w:val="FootnoteText"/>
      </w:pPr>
      <w:r>
        <w:rPr>
          <w:rStyle w:val="FootnoteReference"/>
        </w:rPr>
        <w:footnoteRef/>
      </w:r>
      <w:r>
        <w:t xml:space="preserve">Place name: Cana. Place-name meaning: Cana — zeal; jealousy; possession. Source form: Cana. Greek form: κανα.</w:t>
      </w:r>
    </w:p>
  </w:footnote>
  <w:footnote w:id="5797">
    <w:p>
      <w:pPr>
        <w:pStyle w:val="FootnoteText"/>
      </w:pPr>
      <w:r>
        <w:rPr>
          <w:rStyle w:val="FootnoteReference"/>
        </w:rPr>
        <w:footnoteRef/>
      </w:r>
      <w:r>
        <w:t xml:space="preserve">Place name: Galilee. Place-name meaning: Galilee — wheel; revolution. Source form: Galilee. Greek form: γαλιλαιας.</w:t>
      </w:r>
    </w:p>
  </w:footnote>
  <w:footnote w:id="5798">
    <w:p>
      <w:pPr>
        <w:pStyle w:val="FootnoteText"/>
      </w:pPr>
      <w:r>
        <w:rPr>
          <w:rStyle w:val="FootnoteReference"/>
        </w:rPr>
        <w:footnoteRef/>
      </w:r>
      <w:r>
        <w:t xml:space="preserve">Name meaning: Jesus (Yeshua) — Yahweh saves. He will save His people from their sins.</w:t>
      </w:r>
    </w:p>
  </w:footnote>
  <w:footnote w:id="5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00">
    <w:p>
      <w:pPr>
        <w:pStyle w:val="FootnoteText"/>
      </w:pPr>
      <w:r>
        <w:rPr>
          <w:rStyle w:val="FootnoteReference"/>
        </w:rPr>
        <w:footnoteRef/>
      </w:r>
      <w:r>
        <w:t xml:space="preserve">Cross-references: Gen 1:27-28; Gen 2:18-25; Ps 128:1-4; Prov 18:22; Prov 19:14; Prov 31:10-12; Eph 5:30-33; 1Tim 4:1-3; Heb 13:4.</w:t>
      </w:r>
    </w:p>
  </w:footnote>
  <w:footnote w:id="5801">
    <w:p>
      <w:pPr>
        <w:pStyle w:val="FootnoteText"/>
      </w:pPr>
      <w:r>
        <w:rPr>
          <w:rStyle w:val="FootnoteReference"/>
        </w:rPr>
        <w:footnoteRef/>
      </w:r>
      <w:r>
        <w:t xml:space="preserve">Cross-references for "Cana": Josh 19:28; John 4:46; John 21:2.</w:t>
      </w:r>
    </w:p>
  </w:footnote>
  <w:footnote w:id="5802">
    <w:p>
      <w:pPr>
        <w:pStyle w:val="FootnoteText"/>
      </w:pPr>
      <w:r>
        <w:rPr>
          <w:rStyle w:val="FootnoteReference"/>
        </w:rPr>
        <w:footnoteRef/>
      </w:r>
      <w:r>
        <w:t xml:space="preserve">Cross-references: Matt 12:19; Luke 7:34-38; 1Cor 7:39; 1Cor 10:31; Col 3:17; Rev 3:20.</w:t>
      </w:r>
    </w:p>
  </w:footnote>
  <w:footnote w:id="5803">
    <w:p>
      <w:pPr>
        <w:pStyle w:val="FootnoteText"/>
      </w:pPr>
      <w:r>
        <w:rPr>
          <w:rStyle w:val="FootnoteReference"/>
        </w:rPr>
        <w:footnoteRef/>
      </w:r>
      <w:r>
        <w:t xml:space="preserve">Cross-references: Matt 10:40-42; Matt 25:40; Matt 25:45.</w:t>
      </w:r>
    </w:p>
  </w:footnote>
  <w:footnote w:id="5804">
    <w:p>
      <w:pPr>
        <w:pStyle w:val="FootnoteText"/>
      </w:pPr>
      <w:r>
        <w:rPr>
          <w:rStyle w:val="FootnoteReference"/>
        </w:rPr>
        <w:footnoteRef/>
      </w:r>
      <w:r>
        <w:t xml:space="preserve">Cross-references: Heb 13:4.</w:t>
      </w:r>
    </w:p>
  </w:footnote>
  <w:footnote w:id="5805">
    <w:p>
      <w:pPr>
        <w:pStyle w:val="FootnoteText"/>
      </w:pPr>
      <w:r>
        <w:rPr>
          <w:rStyle w:val="FootnoteReference"/>
        </w:rPr>
        <w:footnoteRef/>
      </w:r>
      <w:r>
        <w:t xml:space="preserve">Cross-references for "They have": John 11:3; Phil 4:6.</w:t>
      </w:r>
    </w:p>
  </w:footnote>
  <w:footnote w:id="5806">
    <w:p>
      <w:pPr>
        <w:pStyle w:val="FootnoteText"/>
      </w:pPr>
      <w:r>
        <w:rPr>
          <w:rStyle w:val="FootnoteReference"/>
        </w:rPr>
        <w:footnoteRef/>
      </w:r>
      <w:r>
        <w:t xml:space="preserve">Cross-references: Ps 104:15; Eccl 10:19; Isa 24:11; Matt 26:28.</w:t>
      </w:r>
    </w:p>
  </w:footnote>
  <w:footnote w:id="5807">
    <w:p>
      <w:pPr>
        <w:pStyle w:val="FootnoteText"/>
      </w:pPr>
      <w:r>
        <w:rPr>
          <w:rStyle w:val="FootnoteReference"/>
        </w:rPr>
        <w:footnoteRef/>
      </w:r>
      <w:r>
        <w:t xml:space="preserve">Cross-references for "Woman": Matt 15:28; John 19:26-27; John 20:13; John 20:15.</w:t>
      </w:r>
    </w:p>
  </w:footnote>
  <w:footnote w:id="5808">
    <w:p>
      <w:pPr>
        <w:pStyle w:val="FootnoteText"/>
      </w:pPr>
      <w:r>
        <w:rPr>
          <w:rStyle w:val="FootnoteReference"/>
        </w:rPr>
        <w:footnoteRef/>
      </w:r>
      <w:r>
        <w:t xml:space="preserve">Cross-references: Eccl 3:1; John 7:6; John 7:30; John 8:20; John 12:23; John 13:1.</w:t>
      </w:r>
    </w:p>
  </w:footnote>
  <w:footnote w:id="5809">
    <w:p>
      <w:pPr>
        <w:pStyle w:val="FootnoteText"/>
      </w:pPr>
      <w:r>
        <w:rPr>
          <w:rStyle w:val="FootnoteReference"/>
        </w:rPr>
        <w:footnoteRef/>
      </w:r>
      <w:r>
        <w:t xml:space="preserve">Cross-references: Gen 6:22; Judg 13:14; Luke 5:5-6; Luke 6:46-49; John 15:14; Acts 9:6; Heb 5:9; Heb 11:8.</w:t>
      </w:r>
    </w:p>
  </w:footnote>
  <w:footnote w:id="5810">
    <w:p>
      <w:pPr>
        <w:pStyle w:val="FootnoteText"/>
      </w:pPr>
      <w:r>
        <w:rPr>
          <w:rStyle w:val="FootnoteReference"/>
        </w:rPr>
        <w:footnoteRef/>
      </w:r>
      <w:r>
        <w:t xml:space="preserve">People-name: Jews. People-name meaning: Jews — People of Judah; Judeans. Source form: Jews.</w:t>
      </w:r>
    </w:p>
  </w:footnote>
  <w:footnote w:id="5811">
    <w:p>
      <w:pPr>
        <w:pStyle w:val="FootnoteText"/>
      </w:pPr>
      <w:r>
        <w:rPr>
          <w:rStyle w:val="FootnoteReference"/>
        </w:rPr>
        <w:footnoteRef/>
      </w:r>
      <w:r>
        <w:t xml:space="preserve">Cross-references for "Fill": Num 21:6-9; Josh 6:3-5; 1Kgs 17:13; 2Kgs 4:2-6; 2Kgs 5:10-14; Mark 11:2-6; Mark 14:12-17; John 2:3; John 2:5; Acts 8:26-40.</w:t>
      </w:r>
    </w:p>
  </w:footnote>
  <w:footnote w:id="5812">
    <w:p>
      <w:pPr>
        <w:pStyle w:val="FootnoteText"/>
      </w:pPr>
      <w:r>
        <w:rPr>
          <w:rStyle w:val="FootnoteReference"/>
        </w:rPr>
        <w:footnoteRef/>
      </w:r>
      <w:r>
        <w:t xml:space="preserve">Cross-references for "Draw": Prov 3:5-6; Eccl 9:6; John 2:9.</w:t>
      </w:r>
    </w:p>
  </w:footnote>
  <w:footnote w:id="5813">
    <w:p>
      <w:pPr>
        <w:pStyle w:val="FootnoteText"/>
      </w:pPr>
      <w:r>
        <w:rPr>
          <w:rStyle w:val="FootnoteReference"/>
        </w:rPr>
        <w:footnoteRef/>
      </w:r>
      <w:r>
        <w:t xml:space="preserve">Cross-references: Rom 13:7.</w:t>
      </w:r>
    </w:p>
  </w:footnote>
  <w:footnote w:id="5814">
    <w:p>
      <w:pPr>
        <w:pStyle w:val="FootnoteText"/>
      </w:pPr>
      <w:r>
        <w:rPr>
          <w:rStyle w:val="FootnoteReference"/>
        </w:rPr>
        <w:footnoteRef/>
      </w:r>
      <w:r>
        <w:t xml:space="preserve">Cross-references for "the water that": John 4:46.</w:t>
      </w:r>
    </w:p>
  </w:footnote>
  <w:footnote w:id="5815">
    <w:p>
      <w:pPr>
        <w:pStyle w:val="FootnoteText"/>
      </w:pPr>
      <w:r>
        <w:rPr>
          <w:rStyle w:val="FootnoteReference"/>
        </w:rPr>
        <w:footnoteRef/>
      </w:r>
      <w:r>
        <w:t xml:space="preserve">Cross-references: Ps 119:100; John 7:17.</w:t>
      </w:r>
    </w:p>
  </w:footnote>
  <w:footnote w:id="5816">
    <w:p>
      <w:pPr>
        <w:pStyle w:val="FootnoteText"/>
      </w:pPr>
      <w:r>
        <w:rPr>
          <w:rStyle w:val="FootnoteReference"/>
        </w:rPr>
        <w:footnoteRef/>
      </w:r>
      <w:r>
        <w:t xml:space="preserve">Cross-references for "and when": Gen 43:34; Song 5:1.</w:t>
      </w:r>
    </w:p>
  </w:footnote>
  <w:footnote w:id="5817">
    <w:p>
      <w:pPr>
        <w:pStyle w:val="FootnoteText"/>
      </w:pPr>
      <w:r>
        <w:rPr>
          <w:rStyle w:val="FootnoteReference"/>
        </w:rPr>
        <w:footnoteRef/>
      </w:r>
      <w:r>
        <w:t xml:space="preserve">Cross-references: Ps 104:15; Prov 9:1-6; Prov 9:16-18; Luke 16:25; Rev 7:16-17.</w:t>
      </w:r>
    </w:p>
  </w:footnote>
  <w:footnote w:id="5818">
    <w:p>
      <w:pPr>
        <w:pStyle w:val="FootnoteText"/>
      </w:pPr>
      <w:r>
        <w:rPr>
          <w:rStyle w:val="FootnoteReference"/>
        </w:rPr>
        <w:footnoteRef/>
      </w:r>
      <w:r>
        <w:t xml:space="preserve">Cross-references for "beginning": John 1:17.</w:t>
      </w:r>
    </w:p>
  </w:footnote>
  <w:footnote w:id="5819">
    <w:p>
      <w:pPr>
        <w:pStyle w:val="FootnoteText"/>
      </w:pPr>
      <w:r>
        <w:rPr>
          <w:rStyle w:val="FootnoteReference"/>
        </w:rPr>
        <w:footnoteRef/>
      </w:r>
      <w:r>
        <w:t xml:space="preserve">Cross-references for "manifested": Deut 5:24; Ps 72:19; Ps 96:3; Isa 40:5; John 1:14; John 5:23; John 12:41; John 14:9-11; John 14:13; 2Cor 3:18; 2Cor 4:6.</w:t>
      </w:r>
    </w:p>
  </w:footnote>
  <w:footnote w:id="5820">
    <w:p>
      <w:pPr>
        <w:pStyle w:val="FootnoteText"/>
      </w:pPr>
      <w:r>
        <w:rPr>
          <w:rStyle w:val="FootnoteReference"/>
        </w:rPr>
        <w:footnoteRef/>
      </w:r>
      <w:r>
        <w:t xml:space="preserve">Cross-references: John 1:50; John 3:2; John 4:46.</w:t>
      </w:r>
    </w:p>
  </w:footnote>
  <w:footnote w:id="582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822">
    <w:p>
      <w:pPr>
        <w:pStyle w:val="FootnoteText"/>
      </w:pPr>
      <w:r>
        <w:rPr>
          <w:rStyle w:val="FootnoteReference"/>
        </w:rPr>
        <w:footnoteRef/>
      </w:r>
      <w:r>
        <w:t xml:space="preserve">Cross-references for "Capernaum": Matt 4:13; Matt 11:23; John 6:17.</w:t>
      </w:r>
    </w:p>
  </w:footnote>
  <w:footnote w:id="5823">
    <w:p>
      <w:pPr>
        <w:pStyle w:val="FootnoteText"/>
      </w:pPr>
      <w:r>
        <w:rPr>
          <w:rStyle w:val="FootnoteReference"/>
        </w:rPr>
        <w:footnoteRef/>
      </w:r>
      <w:r>
        <w:t xml:space="preserve">Cross-references: Matt 12:46; Matt 13:55-56; Mark 6:3; John 7:3-5; Acts 1:13-14; 1Cor 9:5; Gal 1:19.</w:t>
      </w:r>
    </w:p>
  </w:footnote>
  <w:footnote w:id="5824">
    <w:p>
      <w:pPr>
        <w:pStyle w:val="FootnoteText"/>
      </w:pPr>
      <w:r>
        <w:rPr>
          <w:rStyle w:val="FootnoteReference"/>
        </w:rPr>
        <w:footnoteRef/>
      </w:r>
      <w:r>
        <w:t xml:space="preserve">Cross-references for "Passover": Exod 12:6-14; Num 28:16-25; Deut 16:1-8; Deut 16:16; Luke 2:41; John 2:23; John 5:1; John 6:4; John 11:55.</w:t>
      </w:r>
    </w:p>
  </w:footnote>
  <w:footnote w:id="5825">
    <w:p>
      <w:pPr>
        <w:pStyle w:val="FootnoteText"/>
      </w:pPr>
      <w:r>
        <w:rPr>
          <w:rStyle w:val="FootnoteReference"/>
        </w:rPr>
        <w:footnoteRef/>
      </w:r>
      <w:r>
        <w:t xml:space="preserve">Place name: Jerusalem. Place-name meaning: Jerusalem — vision of peace. Source form: Jerusalem. Greek form: ιεροσολυμα.</w:t>
      </w:r>
    </w:p>
  </w:footnote>
  <w:footnote w:id="5826">
    <w:p>
      <w:pPr>
        <w:pStyle w:val="FootnoteText"/>
      </w:pPr>
      <w:r>
        <w:rPr>
          <w:rStyle w:val="FootnoteReference"/>
        </w:rPr>
        <w:footnoteRef/>
      </w:r>
      <w:r>
        <w:t xml:space="preserve">Cross-references: Deut 14:23-26; Matt 21:12; Mark 11:15; Luke 19:45-46.</w:t>
      </w:r>
    </w:p>
  </w:footnote>
  <w:footnote w:id="5827">
    <w:p>
      <w:pPr>
        <w:pStyle w:val="FootnoteText"/>
      </w:pPr>
      <w:r>
        <w:rPr>
          <w:rStyle w:val="FootnoteReference"/>
        </w:rPr>
        <w:footnoteRef/>
      </w:r>
      <w:r>
        <w:t xml:space="preserve">Cross-references for "he drove": Zech 4:6; John 18:6; 2Cor 10:4.</w:t>
      </w:r>
    </w:p>
  </w:footnote>
  <w:footnote w:id="5828">
    <w:p>
      <w:pPr>
        <w:pStyle w:val="FootnoteText"/>
      </w:pPr>
      <w:r>
        <w:rPr>
          <w:rStyle w:val="FootnoteReference"/>
        </w:rPr>
        <w:footnoteRef/>
      </w:r>
      <w:r>
        <w:t xml:space="preserve">Cross-references for "make": Isa 56:5-11; Jer 7:11; Hos 12:7-8; Matt 21:13; Mark 11:17; Acts 19:24-27; 1Tim 6:5; 2Pet 2:3; 2Pet 2:14-15.</w:t>
      </w:r>
    </w:p>
  </w:footnote>
  <w:footnote w:id="5829">
    <w:p>
      <w:pPr>
        <w:pStyle w:val="FootnoteText"/>
      </w:pPr>
      <w:r>
        <w:rPr>
          <w:rStyle w:val="FootnoteReference"/>
        </w:rPr>
        <w:footnoteRef/>
      </w:r>
      <w:r>
        <w:t xml:space="preserve">Cross-references: Luke 2:49; John 5:17; John 8:49; John 10:29; John 20:17.</w:t>
      </w:r>
    </w:p>
  </w:footnote>
  <w:footnote w:id="5830">
    <w:p>
      <w:pPr>
        <w:pStyle w:val="FootnoteText"/>
      </w:pPr>
      <w:r>
        <w:rPr>
          <w:rStyle w:val="FootnoteReference"/>
        </w:rPr>
        <w:footnoteRef/>
      </w:r>
      <w:r>
        <w:t xml:space="preserve">Cross-references for "The zeal": Ps 69:9; Ps 119:139.</w:t>
      </w:r>
    </w:p>
  </w:footnote>
  <w:footnote w:id="5831">
    <w:p>
      <w:pPr>
        <w:pStyle w:val="FootnoteText"/>
      </w:pPr>
      <w:r>
        <w:rPr>
          <w:rStyle w:val="FootnoteReference"/>
        </w:rPr>
        <w:footnoteRef/>
      </w:r>
      <w:r>
        <w:t xml:space="preserve">Cross-references for "seeing": Matt 21:23; Mark 11:27-28; Luke 20:1-2; John 1:25; Acts 4:7; Acts 5:28.</w:t>
      </w:r>
    </w:p>
  </w:footnote>
  <w:footnote w:id="5832">
    <w:p>
      <w:pPr>
        <w:pStyle w:val="FootnoteText"/>
      </w:pPr>
      <w:r>
        <w:rPr>
          <w:rStyle w:val="FootnoteReference"/>
        </w:rPr>
        <w:footnoteRef/>
      </w:r>
      <w:r>
        <w:t xml:space="preserve">Cross-references for "Destroy": Matt 26:60-61; Matt 27:40; Mark 14:58; Mark 15:29.</w:t>
      </w:r>
    </w:p>
  </w:footnote>
  <w:footnote w:id="5833">
    <w:p>
      <w:pPr>
        <w:pStyle w:val="FootnoteText"/>
      </w:pPr>
      <w:r>
        <w:rPr>
          <w:rStyle w:val="FootnoteReference"/>
        </w:rPr>
        <w:footnoteRef/>
      </w:r>
      <w:r>
        <w:t xml:space="preserve">Cross-references for "and in": Matt 12:40; Matt 27:63.</w:t>
      </w:r>
    </w:p>
  </w:footnote>
  <w:footnote w:id="5834">
    <w:p>
      <w:pPr>
        <w:pStyle w:val="FootnoteText"/>
      </w:pPr>
      <w:r>
        <w:rPr>
          <w:rStyle w:val="FootnoteReference"/>
        </w:rPr>
        <w:footnoteRef/>
      </w:r>
      <w:r>
        <w:t xml:space="preserve">Cross-references for "temple": 1Cor 3:16; 1Cor 6:19; 2Cor 6:16; Eph 2:20-22; 1Pet 2:4-5.</w:t>
      </w:r>
    </w:p>
  </w:footnote>
  <w:footnote w:id="5835">
    <w:p>
      <w:pPr>
        <w:pStyle w:val="FootnoteText"/>
      </w:pPr>
      <w:r>
        <w:rPr>
          <w:rStyle w:val="FootnoteReference"/>
        </w:rPr>
        <w:footnoteRef/>
      </w:r>
      <w:r>
        <w:t xml:space="preserve">Cross-references: John 1:14; Col 1:19; Col 2:9; Heb 8:2.</w:t>
      </w:r>
    </w:p>
  </w:footnote>
  <w:footnote w:id="5836">
    <w:p>
      <w:pPr>
        <w:pStyle w:val="FootnoteText"/>
      </w:pPr>
      <w:r>
        <w:rPr>
          <w:rStyle w:val="FootnoteReference"/>
        </w:rPr>
        <w:footnoteRef/>
      </w:r>
      <w:r>
        <w:t xml:space="preserve">Cross-references: Luke 24:7-8; Luke 24:44; John 2:17; John 12:16; John 14:26; John 16:4; Acts 11:16.</w:t>
      </w:r>
    </w:p>
  </w:footnote>
  <w:footnote w:id="5837">
    <w:p>
      <w:pPr>
        <w:pStyle w:val="FootnoteText"/>
      </w:pPr>
      <w:r>
        <w:rPr>
          <w:rStyle w:val="FootnoteReference"/>
        </w:rPr>
        <w:footnoteRef/>
      </w:r>
      <w:r>
        <w:t xml:space="preserve">Cross-references: Matt 10:16-17; John 6:15.</w:t>
      </w:r>
    </w:p>
  </w:footnote>
  <w:footnote w:id="5838">
    <w:p>
      <w:pPr>
        <w:pStyle w:val="FootnoteText"/>
      </w:pPr>
      <w:r>
        <w:rPr>
          <w:rStyle w:val="FootnoteReference"/>
        </w:rPr>
        <w:footnoteRef/>
      </w:r>
      <w:r>
        <w:t xml:space="preserve">Cross-references: Matthew 9:4; John 6:61; John 6:64; John 13:11.</w:t>
      </w:r>
    </w:p>
  </w:footnote>
  <w:footnote w:id="5839">
    <w:p>
      <w:pPr>
        <w:pStyle w:val="FootnoteText"/>
      </w:pPr>
      <w:r>
        <w:rPr>
          <w:rStyle w:val="FootnoteReference"/>
        </w:rPr>
        <w:footnoteRef/>
      </w:r>
      <w:r>
        <w:t xml:space="preserve">People-name: Pharisees. People-name meaning: Pharisees — set apart. Source form: Pharisees.</w:t>
      </w:r>
    </w:p>
  </w:footnote>
  <w:footnote w:id="5840">
    <w:p>
      <w:pPr>
        <w:pStyle w:val="FootnoteText"/>
      </w:pPr>
      <w:r>
        <w:rPr>
          <w:rStyle w:val="FootnoteReference"/>
        </w:rPr>
        <w:footnoteRef/>
      </w:r>
      <w:r>
        <w:t xml:space="preserve">Name meaning: Nicodemus (Nikodemos) — Victory of the people. Came to Jesus by night seeking truth.</w:t>
      </w:r>
    </w:p>
  </w:footnote>
  <w:footnote w:id="5841">
    <w:p>
      <w:pPr>
        <w:pStyle w:val="FootnoteText"/>
      </w:pPr>
      <w:r>
        <w:rPr>
          <w:rStyle w:val="FootnoteReference"/>
        </w:rPr>
        <w:footnoteRef/>
      </w:r>
      <w:r>
        <w:t xml:space="preserve">People-name: Jews. People-name meaning: Jews — People of Judah; Judeans. Source form: Jews.</w:t>
      </w:r>
    </w:p>
  </w:footnote>
  <w:footnote w:id="5842">
    <w:p>
      <w:pPr>
        <w:pStyle w:val="FootnoteText"/>
      </w:pPr>
      <w:r>
        <w:rPr>
          <w:rStyle w:val="FootnoteReference"/>
        </w:rPr>
        <w:footnoteRef/>
      </w:r>
      <w:r>
        <w:t xml:space="preserve">Cross-references: John 3:10; John 7:47-49.</w:t>
      </w:r>
    </w:p>
  </w:footnote>
  <w:footnote w:id="5843">
    <w:p>
      <w:pPr>
        <w:pStyle w:val="FootnoteText"/>
      </w:pPr>
      <w:r>
        <w:rPr>
          <w:rStyle w:val="FootnoteReference"/>
        </w:rPr>
        <w:footnoteRef/>
      </w:r>
      <w:r>
        <w:t xml:space="preserve">Name meaning: Jesus (Yeshua) — Yahweh saves. He will save His people from their sins.</w:t>
      </w:r>
    </w:p>
  </w:footnote>
  <w:footnote w:id="5844">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84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46">
    <w:p>
      <w:pPr>
        <w:pStyle w:val="FootnoteText"/>
      </w:pPr>
      <w:r>
        <w:rPr>
          <w:rStyle w:val="FootnoteReference"/>
        </w:rPr>
        <w:footnoteRef/>
      </w:r>
      <w:r>
        <w:t xml:space="preserve">Cross-references for "Rabbi": John 1:38; John 3:26; John 20:16.</w:t>
      </w:r>
    </w:p>
  </w:footnote>
  <w:footnote w:id="5847">
    <w:p>
      <w:pPr>
        <w:pStyle w:val="FootnoteText"/>
      </w:pPr>
      <w:r>
        <w:rPr>
          <w:rStyle w:val="FootnoteReference"/>
        </w:rPr>
        <w:footnoteRef/>
      </w:r>
      <w:r>
        <w:t xml:space="preserve">Cross-references: John 5:36; John 7:31; John 9:16; John 9:30-33; John 11:47-48; John 12:37; John 15:24; Acts 2:22; Acts 4:16-17; Acts 10:38.</w:t>
      </w:r>
    </w:p>
  </w:footnote>
  <w:footnote w:id="5848">
    <w:p>
      <w:pPr>
        <w:pStyle w:val="FootnoteText"/>
      </w:pPr>
      <w:r>
        <w:rPr>
          <w:rStyle w:val="FootnoteReference"/>
        </w:rPr>
        <w:footnoteRef/>
      </w:r>
      <w:r>
        <w:t xml:space="preserve">Cross-references for "Except": John 1:13; John 3:5-6; Gal 6:15; Eph 2:1; Titus 3:5; Jas 1:18; 1Pet 1:3; 1Pet 1:23-25; 1John 2:29; 1John 3:9; 1John 5:1; 1John 5:18.</w:t>
      </w:r>
    </w:p>
  </w:footnote>
  <w:footnote w:id="5849">
    <w:p>
      <w:pPr>
        <w:pStyle w:val="FootnoteText"/>
      </w:pPr>
      <w:r>
        <w:rPr>
          <w:rStyle w:val="FootnoteReference"/>
        </w:rPr>
        <w:footnoteRef/>
      </w:r>
      <w:r>
        <w:t xml:space="preserve">Cross-references for "again": Jas 1:17; Jas 3:17.</w:t>
      </w:r>
    </w:p>
  </w:footnote>
  <w:footnote w:id="5850">
    <w:p>
      <w:pPr>
        <w:pStyle w:val="FootnoteText"/>
      </w:pPr>
      <w:r>
        <w:rPr>
          <w:rStyle w:val="FootnoteReference"/>
        </w:rPr>
        <w:footnoteRef/>
      </w:r>
      <w:r>
        <w:t xml:space="preserve">Cross-references for "he cannot": Deut 29:4; Jer 5:21; Matt 13:11-16; Matt 16:17; John 1:5; John 3:5; John 12:40; 2Cor 4:4.</w:t>
      </w:r>
    </w:p>
  </w:footnote>
  <w:footnote w:id="5851">
    <w:p>
      <w:pPr>
        <w:pStyle w:val="FootnoteText"/>
      </w:pPr>
      <w:r>
        <w:rPr>
          <w:rStyle w:val="FootnoteReference"/>
        </w:rPr>
        <w:footnoteRef/>
      </w:r>
      <w:r>
        <w:t xml:space="preserve">Cross-references: Matt 5:18; John 1:51; 2Cor 1:19-20; Rev 3:14.</w:t>
      </w:r>
    </w:p>
  </w:footnote>
  <w:footnote w:id="5852">
    <w:p>
      <w:pPr>
        <w:pStyle w:val="FootnoteText"/>
      </w:pPr>
      <w:r>
        <w:rPr>
          <w:rStyle w:val="FootnoteReference"/>
        </w:rPr>
        <w:footnoteRef/>
      </w:r>
      <w:r>
        <w:t xml:space="preserve">Cross-references: John 3:3; John 4:11-12; John 6:53; John 6:60; 1Cor 1:18; 1Cor 2:14.</w:t>
      </w:r>
    </w:p>
  </w:footnote>
  <w:footnote w:id="5853">
    <w:p>
      <w:pPr>
        <w:pStyle w:val="FootnoteText"/>
      </w:pPr>
      <w:r>
        <w:rPr>
          <w:rStyle w:val="FootnoteReference"/>
        </w:rPr>
        <w:footnoteRef/>
      </w:r>
      <w:r>
        <w:t xml:space="preserve">Cross-references for "born": Isa 44:3-4; Ezek 36:25-27; Matt 3:11; Mark 16:16; John 3:3; Acts 2:38; Eph 5:26; Titus 3:4-7; 1Pet 1:2; 1Pet 3:21; 1John 5:6-8.</w:t>
      </w:r>
    </w:p>
  </w:footnote>
  <w:footnote w:id="5854">
    <w:p>
      <w:pPr>
        <w:pStyle w:val="FootnoteText"/>
      </w:pPr>
      <w:r>
        <w:rPr>
          <w:rStyle w:val="FootnoteReference"/>
        </w:rPr>
        <w:footnoteRef/>
      </w:r>
      <w:r>
        <w:t xml:space="preserve">Cross-references for "and of": John 1:13; Rom 8:2; 1Cor 2:12; 1Cor 6:11; 1John 2:29; 1John 5:1; 1John 5:6-8.</w:t>
      </w:r>
    </w:p>
  </w:footnote>
  <w:footnote w:id="5855">
    <w:p>
      <w:pPr>
        <w:pStyle w:val="FootnoteText"/>
      </w:pPr>
      <w:r>
        <w:rPr>
          <w:rStyle w:val="FootnoteReference"/>
        </w:rPr>
        <w:footnoteRef/>
      </w:r>
      <w:r>
        <w:t xml:space="preserve">Cross-references for "cannot": Matt 5:20; Matt 18:3; Matt 28:19; Luke 13:3; Luke 13:5; Luke 13:24; Acts 2:38; Acts 3:19; Rom 14:17; 2Cor 5:17-18; Gal 6:15; Eph 2:4-10; 2Thess 2:13-14.</w:t>
      </w:r>
    </w:p>
  </w:footnote>
  <w:footnote w:id="5856">
    <w:p>
      <w:pPr>
        <w:pStyle w:val="FootnoteText"/>
      </w:pPr>
      <w:r>
        <w:rPr>
          <w:rStyle w:val="FootnoteReference"/>
        </w:rPr>
        <w:footnoteRef/>
      </w:r>
      <w:r>
        <w:t xml:space="preserve">Cross-references for "born of the flesh": Gen 5:3; Gen 6:5; Gen 6:12; Job 14:4; Job 15:14-16; Job 25:4; Ps 51:10; Rom 7:5; Rom 7:18; Rom 7:25; Rom 8:1; Rom 8:4; Rom 8:5-9; Rom 8:13; 1Cor 15:47-49; 2Cor 5:17; Gal 5:16-21; Gal 5:24; Eph 2:3; Col 2:11.</w:t>
      </w:r>
    </w:p>
  </w:footnote>
  <w:footnote w:id="5857">
    <w:p>
      <w:pPr>
        <w:pStyle w:val="FootnoteText"/>
      </w:pPr>
      <w:r>
        <w:rPr>
          <w:rStyle w:val="FootnoteReference"/>
        </w:rPr>
        <w:footnoteRef/>
      </w:r>
      <w:r>
        <w:t xml:space="preserve">Cross-references for "marvel": John 3:12; John 5:28; John 6:61-63.</w:t>
      </w:r>
    </w:p>
  </w:footnote>
  <w:footnote w:id="5858">
    <w:p>
      <w:pPr>
        <w:pStyle w:val="FootnoteText"/>
      </w:pPr>
      <w:r>
        <w:rPr>
          <w:rStyle w:val="FootnoteReference"/>
        </w:rPr>
        <w:footnoteRef/>
      </w:r>
      <w:r>
        <w:t xml:space="preserve">Cross-references: Job 15:14; Matt 13:33-35; John 3:3; Rom 3:9-19; Rom 9:22-25; Rom 12:1-2; Eph 4:22-24; Col 1:12; Heb 12:14; 1Pet 1:14-16; 1Pet 1:22; Rev 21:27.</w:t>
      </w:r>
    </w:p>
  </w:footnote>
  <w:footnote w:id="5859">
    <w:p>
      <w:pPr>
        <w:pStyle w:val="FootnoteText"/>
      </w:pPr>
      <w:r>
        <w:rPr>
          <w:rStyle w:val="FootnoteReference"/>
        </w:rPr>
        <w:footnoteRef/>
      </w:r>
      <w:r>
        <w:t xml:space="preserve">Cross-references for "wind": Job 37:10-13; Job 37:16-17; Job 37:21-23; Ps 107:25; Ps 107:29; Eccl 11:4-5; Ezek 37:9; Acts 2:2; Acts 4:31; 1Cor 2:11; 1Cor 12:11.</w:t>
      </w:r>
    </w:p>
  </w:footnote>
  <w:footnote w:id="5860">
    <w:p>
      <w:pPr>
        <w:pStyle w:val="FootnoteText"/>
      </w:pPr>
      <w:r>
        <w:rPr>
          <w:rStyle w:val="FootnoteReference"/>
        </w:rPr>
        <w:footnoteRef/>
      </w:r>
      <w:r>
        <w:t xml:space="preserve">Cross-references: Isa 55:9-13; Mark 4:26-29; Luke 6:43-44; John 1:13; 1Cor 2:11; 1John 2:29; 1John 3:8-9.</w:t>
      </w:r>
    </w:p>
  </w:footnote>
  <w:footnote w:id="5861">
    <w:p>
      <w:pPr>
        <w:pStyle w:val="FootnoteText"/>
      </w:pPr>
      <w:r>
        <w:rPr>
          <w:rStyle w:val="FootnoteReference"/>
        </w:rPr>
        <w:footnoteRef/>
      </w:r>
      <w:r>
        <w:t xml:space="preserve">Cross-references: Prov 4:18; Isa 42:16; Mark 8:24-25; Luke 1:34; John 3:4; John 6:52; John 6:60.</w:t>
      </w:r>
    </w:p>
  </w:footnote>
  <w:footnote w:id="5862">
    <w:p>
      <w:pPr>
        <w:pStyle w:val="FootnoteText"/>
      </w:pPr>
      <w:r>
        <w:rPr>
          <w:rStyle w:val="FootnoteReference"/>
        </w:rPr>
        <w:footnoteRef/>
      </w:r>
      <w:r>
        <w:t xml:space="preserve">Place name: Israel. Place-name meaning: Israel — God contends; strives with God. Source form: Israel. Greek form: ισραηλ.</w:t>
      </w:r>
    </w:p>
  </w:footnote>
  <w:footnote w:id="5863">
    <w:p>
      <w:pPr>
        <w:pStyle w:val="FootnoteText"/>
      </w:pPr>
      <w:r>
        <w:rPr>
          <w:rStyle w:val="FootnoteReference"/>
        </w:rPr>
        <w:footnoteRef/>
      </w:r>
      <w:r>
        <w:t xml:space="preserve">Cross-references: Isa 9:16; Isa 29:10-12; Isa 56:10; Jer 8:8-9; Matt 11:25; Matt 15:14; Matt 22:29.</w:t>
      </w:r>
    </w:p>
  </w:footnote>
  <w:footnote w:id="5864">
    <w:p>
      <w:pPr>
        <w:pStyle w:val="FootnoteText"/>
      </w:pPr>
      <w:r>
        <w:rPr>
          <w:rStyle w:val="FootnoteReference"/>
        </w:rPr>
        <w:footnoteRef/>
      </w:r>
      <w:r>
        <w:t xml:space="preserve">Cross-references: Deut 10:16; Deut 30:6; 1Chr 29:19; Ps 51:6; Ps 51:10; Ps 73:1; Isa 11:6-9; Isa 66:7-9; Jer 31:33; Jer 32:39-40; Ezek 11:19; Ezek 18:31-32; Ezek 36:25-27; Ezek 37:23-24; Rom 2:28; Phil 3:3; Col 2:11.</w:t>
      </w:r>
    </w:p>
  </w:footnote>
  <w:footnote w:id="5865">
    <w:p>
      <w:pPr>
        <w:pStyle w:val="FootnoteText"/>
      </w:pPr>
      <w:r>
        <w:rPr>
          <w:rStyle w:val="FootnoteReference"/>
        </w:rPr>
        <w:footnoteRef/>
      </w:r>
      <w:r>
        <w:t xml:space="preserve">Cross-references for "We speak": Isa 55:4; Matt 11:27; Luke 10:22; John 1:18; John 3:13; John 3:32-34; John 7:16; John 8:14; John 8:28-29; John 8:38; John 12:49; John 14:24; 1John 1:1-3; 1John 5:6-12; Rev 1:5; Rev 3:14.</w:t>
      </w:r>
    </w:p>
  </w:footnote>
  <w:footnote w:id="5866">
    <w:p>
      <w:pPr>
        <w:pStyle w:val="FootnoteText"/>
      </w:pPr>
      <w:r>
        <w:rPr>
          <w:rStyle w:val="FootnoteReference"/>
        </w:rPr>
        <w:footnoteRef/>
      </w:r>
      <w:r>
        <w:t xml:space="preserve">Cross-references: John 3:3; John 3:5.</w:t>
      </w:r>
    </w:p>
  </w:footnote>
  <w:footnote w:id="5867">
    <w:p>
      <w:pPr>
        <w:pStyle w:val="FootnoteText"/>
      </w:pPr>
      <w:r>
        <w:rPr>
          <w:rStyle w:val="FootnoteReference"/>
        </w:rPr>
        <w:footnoteRef/>
      </w:r>
      <w:r>
        <w:t xml:space="preserve">Cross-references: Isa 50:2; Isa 53:1; Isa 65:2; Matt 23:37; John 1:11; John 3:32; John 5:31-40; John 5:43; John 12:37-38; Acts 22:18; Acts 28:23-27; 2Cor 4:4.</w:t>
      </w:r>
    </w:p>
  </w:footnote>
  <w:footnote w:id="5868">
    <w:p>
      <w:pPr>
        <w:pStyle w:val="FootnoteText"/>
      </w:pPr>
      <w:r>
        <w:rPr>
          <w:rStyle w:val="FootnoteReference"/>
        </w:rPr>
        <w:footnoteRef/>
      </w:r>
      <w:r>
        <w:t xml:space="preserve">Cross-references for "earthly": John 3:3; John 3:5; John 3:8; 1Cor 3:1-2; Heb 5:11; 1Pet 2:1-3.</w:t>
      </w:r>
    </w:p>
  </w:footnote>
  <w:footnote w:id="5869">
    <w:p>
      <w:pPr>
        <w:pStyle w:val="FootnoteText"/>
      </w:pPr>
      <w:r>
        <w:rPr>
          <w:rStyle w:val="FootnoteReference"/>
        </w:rPr>
        <w:footnoteRef/>
      </w:r>
      <w:r>
        <w:t xml:space="preserve">Cross-references for "heavenly": John 1:1-14; John 3:13-17; John 3:31-36; 1Cor 2:7-9; 1Tim 3:16; 1John 4:10.</w:t>
      </w:r>
    </w:p>
  </w:footnote>
  <w:footnote w:id="5870">
    <w:p>
      <w:pPr>
        <w:pStyle w:val="FootnoteText"/>
      </w:pPr>
      <w:r>
        <w:rPr>
          <w:rStyle w:val="FootnoteReference"/>
        </w:rPr>
        <w:footnoteRef/>
      </w:r>
      <w:r>
        <w:t xml:space="preserve">Cross-references: Deut 30:12; Prov 30:4; John 1:18; John 6:46; Acts 2:34; Rom 10:6; Eph 4:9.</w:t>
      </w:r>
    </w:p>
  </w:footnote>
  <w:footnote w:id="5871">
    <w:p>
      <w:pPr>
        <w:pStyle w:val="FootnoteText"/>
      </w:pPr>
      <w:r>
        <w:rPr>
          <w:rStyle w:val="FootnoteReference"/>
        </w:rPr>
        <w:footnoteRef/>
      </w:r>
      <w:r>
        <w:t xml:space="preserve">Cross-references: John 6:33; John 6:38; John 6:51; John 6:62; John 8:42; John 13:3; John 16:28-30; John 17:5; 1Cor 15:47.</w:t>
      </w:r>
    </w:p>
  </w:footnote>
  <w:footnote w:id="5872">
    <w:p>
      <w:pPr>
        <w:pStyle w:val="FootnoteText"/>
      </w:pPr>
      <w:r>
        <w:rPr>
          <w:rStyle w:val="FootnoteReference"/>
        </w:rPr>
        <w:footnoteRef/>
      </w:r>
      <w:r>
        <w:t xml:space="preserve">Personal name: Moses. Personal-name meaning: Moses — Drawn out. Source form: Moses.</w:t>
      </w:r>
    </w:p>
  </w:footnote>
  <w:footnote w:id="5873">
    <w:p>
      <w:pPr>
        <w:pStyle w:val="FootnoteText"/>
      </w:pPr>
      <w:r>
        <w:rPr>
          <w:rStyle w:val="FootnoteReference"/>
        </w:rPr>
        <w:footnoteRef/>
      </w:r>
      <w:r>
        <w:t xml:space="preserve">Cross-references: Num 21:7-9; 2Kgs 18:4.</w:t>
      </w:r>
    </w:p>
  </w:footnote>
  <w:footnote w:id="5874">
    <w:p>
      <w:pPr>
        <w:pStyle w:val="FootnoteText"/>
      </w:pPr>
      <w:r>
        <w:rPr>
          <w:rStyle w:val="FootnoteReference"/>
        </w:rPr>
        <w:footnoteRef/>
      </w:r>
      <w:r>
        <w:t xml:space="preserve">Cross-references for "eternal": John 17:2-3; Rom 5:21; Rom 6:22-23; 1John 2:25; 1John 5:13; 1John 5:20.</w:t>
      </w:r>
    </w:p>
  </w:footnote>
  <w:footnote w:id="5875">
    <w:p>
      <w:pPr>
        <w:pStyle w:val="FootnoteText"/>
      </w:pPr>
      <w:r>
        <w:rPr>
          <w:rStyle w:val="FootnoteReference"/>
        </w:rPr>
        <w:footnoteRef/>
      </w:r>
      <w:r>
        <w:t xml:space="preserve">Cross-references: Isa 45:22; Mark 16:16; John 1:12; John 3:16; John 3:36; John 6:40; John 6:47; John 11:25-26; John 12:44-46; John 20:31; Acts 8:37; Acts 16:30-31; Rom 5:1-2; Rom 10:9-14; Gal 2:16; Gal 2:20; Heb 7:25; Heb 10:39; 1John 5:1; 1John 5:11-13.</w:t>
      </w:r>
    </w:p>
  </w:footnote>
  <w:footnote w:id="5876">
    <w:p>
      <w:pPr>
        <w:pStyle w:val="FootnoteText"/>
      </w:pPr>
      <w:r>
        <w:rPr>
          <w:rStyle w:val="FootnoteReference"/>
        </w:rPr>
        <w:footnoteRef/>
      </w:r>
      <w:r>
        <w:t xml:space="preserve">Cross-references: Matt 18:11; Luke 19:10; John 5:24; John 10:28-30; Acts 13:41; 1Cor 1:18; 2Cor 4:3.</w:t>
      </w:r>
    </w:p>
  </w:footnote>
  <w:footnote w:id="5877">
    <w:p>
      <w:pPr>
        <w:pStyle w:val="FootnoteText"/>
      </w:pPr>
      <w:r>
        <w:rPr>
          <w:rStyle w:val="FootnoteReference"/>
        </w:rPr>
        <w:footnoteRef/>
      </w:r>
      <w:r>
        <w:t xml:space="preserve">Cross-references for "gave": Gen 22:12; Mark 12:6; John 1:14; John 1:18; Rom 5:10; Rom 8:32.</w:t>
      </w:r>
    </w:p>
  </w:footnote>
  <w:footnote w:id="587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879">
    <w:p>
      <w:pPr>
        <w:pStyle w:val="FootnoteText"/>
      </w:pPr>
      <w:r>
        <w:rPr>
          <w:rStyle w:val="FootnoteReference"/>
        </w:rPr>
        <w:footnoteRef/>
      </w:r>
      <w:r>
        <w:t xml:space="preserve">Cross-references: Luke 2:14; Rom 5:8; 2Cor 5:19-21; Titus 3:4; 1John 4:9-10; 1John 4:19.</w:t>
      </w:r>
    </w:p>
  </w:footnote>
  <w:footnote w:id="5880">
    <w:p>
      <w:pPr>
        <w:pStyle w:val="FootnoteText"/>
      </w:pPr>
      <w:r>
        <w:rPr>
          <w:rStyle w:val="FootnoteReference"/>
        </w:rPr>
        <w:footnoteRef/>
      </w:r>
      <w:r>
        <w:t xml:space="preserve">Cross-references: Matt 9:13; John 3:15; 1Tim 1:15-16.</w:t>
      </w:r>
    </w:p>
  </w:footnote>
  <w:footnote w:id="5881">
    <w:p>
      <w:pPr>
        <w:pStyle w:val="FootnoteText"/>
      </w:pPr>
      <w:r>
        <w:rPr>
          <w:rStyle w:val="FootnoteReference"/>
        </w:rPr>
        <w:footnoteRef/>
      </w:r>
      <w:r>
        <w:t xml:space="preserve">Cross-references: Luke 9:56; John 5:45; John 8:15-16; John 12:47-48.</w:t>
      </w:r>
    </w:p>
  </w:footnote>
  <w:footnote w:id="5882">
    <w:p>
      <w:pPr>
        <w:pStyle w:val="FootnoteText"/>
      </w:pPr>
      <w:r>
        <w:rPr>
          <w:rStyle w:val="FootnoteReference"/>
        </w:rPr>
        <w:footnoteRef/>
      </w:r>
      <w:r>
        <w:t xml:space="preserve">Cross-references: Isa 45:21-23; Isa 49:6-7; Isa 53:10-12; Zech 9:9; Matt 1:23; Matt 18:11; Luke 2:10-11; Luke 19:10; John 1:29; John 6:40; 1Tim 2:5-6; 1John 2:2; 1John 4:14.</w:t>
      </w:r>
    </w:p>
  </w:footnote>
  <w:footnote w:id="5883">
    <w:p>
      <w:pPr>
        <w:pStyle w:val="FootnoteText"/>
      </w:pPr>
      <w:r>
        <w:rPr>
          <w:rStyle w:val="FootnoteReference"/>
        </w:rPr>
        <w:footnoteRef/>
      </w:r>
      <w:r>
        <w:t xml:space="preserve">Cross-references: Mark 16:16; Heb 2:3; Heb 12:25; 1John 5:10.</w:t>
      </w:r>
    </w:p>
  </w:footnote>
  <w:footnote w:id="5884">
    <w:p>
      <w:pPr>
        <w:pStyle w:val="FootnoteText"/>
      </w:pPr>
      <w:r>
        <w:rPr>
          <w:rStyle w:val="FootnoteReference"/>
        </w:rPr>
        <w:footnoteRef/>
      </w:r>
      <w:r>
        <w:t xml:space="preserve">Cross-references: Eph 5:12-13.</w:t>
      </w:r>
    </w:p>
  </w:footnote>
  <w:footnote w:id="5885">
    <w:p>
      <w:pPr>
        <w:pStyle w:val="FootnoteText"/>
      </w:pPr>
      <w:r>
        <w:rPr>
          <w:rStyle w:val="FootnoteReference"/>
        </w:rPr>
        <w:footnoteRef/>
      </w:r>
      <w:r>
        <w:t xml:space="preserve">Cross-references for "that his": Isa 26:12; Hos 14:8; John 15:4-5; 1Cor 15:10; 2Cor 1:12; Gal 5:22-23; Gal 6:8; Eph 5:9; Phil 1:11; Phil 2:13; Col 1:29; Heb 13:21; 1Pet 1:22; 2Pet 1:5-10; 1John 2:27-29; 1John 4:12-13; 1John 4:15-16; Rev 3:1-2; Rev 3:15.</w:t>
      </w:r>
    </w:p>
  </w:footnote>
  <w:footnote w:id="5886">
    <w:p>
      <w:pPr>
        <w:pStyle w:val="FootnoteText"/>
      </w:pPr>
      <w:r>
        <w:rPr>
          <w:rStyle w:val="FootnoteReference"/>
        </w:rPr>
        <w:footnoteRef/>
      </w:r>
      <w:r>
        <w:t xml:space="preserve">Cross-references for "they are": 3John 1:11.</w:t>
      </w:r>
    </w:p>
  </w:footnote>
  <w:footnote w:id="5887">
    <w:p>
      <w:pPr>
        <w:pStyle w:val="FootnoteText"/>
      </w:pPr>
      <w:r>
        <w:rPr>
          <w:rStyle w:val="FootnoteReference"/>
        </w:rPr>
        <w:footnoteRef/>
      </w:r>
      <w:r>
        <w:t xml:space="preserve">Cross-references: Ps 1:1-3; Ps 119:80; Ps 119:105; Ps 139:23-24; Isa 8:20; John 1:47; John 5:39; Acts 17:11-12; 1John 1:6.</w:t>
      </w:r>
    </w:p>
  </w:footnote>
  <w:footnote w:id="58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889">
    <w:p>
      <w:pPr>
        <w:pStyle w:val="FootnoteText"/>
      </w:pPr>
      <w:r>
        <w:rPr>
          <w:rStyle w:val="FootnoteReference"/>
        </w:rPr>
        <w:footnoteRef/>
      </w:r>
      <w:r>
        <w:t xml:space="preserve">Cross-references for "and baptized": John 3:26; John 4:1-2.</w:t>
      </w:r>
    </w:p>
  </w:footnote>
  <w:footnote w:id="5890">
    <w:p>
      <w:pPr>
        <w:pStyle w:val="FootnoteText"/>
      </w:pPr>
      <w:r>
        <w:rPr>
          <w:rStyle w:val="FootnoteReference"/>
        </w:rPr>
        <w:footnoteRef/>
      </w:r>
      <w:r>
        <w:t xml:space="preserve">Name meaning: John (Yochanan) — Yahweh is gracious. Forerunner of Jesus; proclaimed God’s grace.</w:t>
      </w:r>
    </w:p>
  </w:footnote>
  <w:footnote w:id="5891">
    <w:p>
      <w:pPr>
        <w:pStyle w:val="FootnoteText"/>
      </w:pPr>
      <w:r>
        <w:rPr>
          <w:rStyle w:val="FootnoteReference"/>
        </w:rPr>
        <w:footnoteRef/>
      </w:r>
      <w:r>
        <w:t xml:space="preserve">Place name: Aenon. Place-name meaning: Aenon — a cloud; fountain; his eye. Source form: Aenon. Greek form: αινων.</w:t>
      </w:r>
    </w:p>
  </w:footnote>
  <w:footnote w:id="5892">
    <w:p>
      <w:pPr>
        <w:pStyle w:val="FootnoteText"/>
      </w:pPr>
      <w:r>
        <w:rPr>
          <w:rStyle w:val="FootnoteReference"/>
        </w:rPr>
        <w:footnoteRef/>
      </w:r>
      <w:r>
        <w:t xml:space="preserve">Cross-references for "near": Gen 33:18; 1Sam 9:4.</w:t>
      </w:r>
    </w:p>
  </w:footnote>
  <w:footnote w:id="5893">
    <w:p>
      <w:pPr>
        <w:pStyle w:val="FootnoteText"/>
      </w:pPr>
      <w:r>
        <w:rPr>
          <w:rStyle w:val="FootnoteReference"/>
        </w:rPr>
        <w:footnoteRef/>
      </w:r>
      <w:r>
        <w:t xml:space="preserve">Place name: Salim. Place-name meaning: Salim — foxes; fists; path. Source form: Salim. Greek form: σαλειμ.</w:t>
      </w:r>
    </w:p>
  </w:footnote>
  <w:footnote w:id="5894">
    <w:p>
      <w:pPr>
        <w:pStyle w:val="FootnoteText"/>
      </w:pPr>
      <w:r>
        <w:rPr>
          <w:rStyle w:val="FootnoteReference"/>
        </w:rPr>
        <w:footnoteRef/>
      </w:r>
      <w:r>
        <w:t xml:space="preserve">Cross-references for "much": Jer 51:13; Ezek 19:10; Ezek 43:2; Rev 1:15; Rev 14:2; Rev 19:6.</w:t>
      </w:r>
    </w:p>
  </w:footnote>
  <w:footnote w:id="5895">
    <w:p>
      <w:pPr>
        <w:pStyle w:val="FootnoteText"/>
      </w:pPr>
      <w:r>
        <w:rPr>
          <w:rStyle w:val="FootnoteReference"/>
        </w:rPr>
        <w:footnoteRef/>
      </w:r>
      <w:r>
        <w:t xml:space="preserve">Cross-references: Matt 4:12; Matt 14:3; Mark 6:17; Luke 3:19-20; Luke 9:7-9.</w:t>
      </w:r>
    </w:p>
  </w:footnote>
  <w:footnote w:id="5896">
    <w:p>
      <w:pPr>
        <w:pStyle w:val="FootnoteText"/>
      </w:pPr>
      <w:r>
        <w:rPr>
          <w:rStyle w:val="FootnoteReference"/>
        </w:rPr>
        <w:footnoteRef/>
      </w:r>
      <w:r>
        <w:t xml:space="preserve">Place name: Jordan. Place-name meaning: Jordan — the river of judgment. Source form: Jordan. Greek form: ιορδανου.</w:t>
      </w:r>
    </w:p>
  </w:footnote>
  <w:footnote w:id="5897">
    <w:p>
      <w:pPr>
        <w:pStyle w:val="FootnoteText"/>
      </w:pPr>
      <w:r>
        <w:rPr>
          <w:rStyle w:val="FootnoteReference"/>
        </w:rPr>
        <w:footnoteRef/>
      </w:r>
      <w:r>
        <w:t xml:space="preserve">Cross-references for "to whom": John 1:7; John 1:15; John 1:26-36.</w:t>
      </w:r>
    </w:p>
  </w:footnote>
  <w:footnote w:id="5898">
    <w:p>
      <w:pPr>
        <w:pStyle w:val="FootnoteText"/>
      </w:pPr>
      <w:r>
        <w:rPr>
          <w:rStyle w:val="FootnoteReference"/>
        </w:rPr>
        <w:footnoteRef/>
      </w:r>
      <w:r>
        <w:t xml:space="preserve">Cross-references: Num 11:26-29; Eccl 4:4; 1Cor 3:3-5; Gal 5:20-21; Gal 6:12-13; Jas 3:14-18; Jas 4:5-6.</w:t>
      </w:r>
    </w:p>
  </w:footnote>
  <w:footnote w:id="5899">
    <w:p>
      <w:pPr>
        <w:pStyle w:val="FootnoteText"/>
      </w:pPr>
      <w:r>
        <w:rPr>
          <w:rStyle w:val="FootnoteReference"/>
        </w:rPr>
        <w:footnoteRef/>
      </w:r>
      <w:r>
        <w:t xml:space="preserve">Cross-references for "A man": Num 16:9-11; Num 17:5; 1Chr 28:4-5; Jer 1:5; Jer 17:16; Amos 7:15; Matt 25:15; Mark 13:34; Rom 1:5; Rom 12:6; 1Cor 1:1; 1Cor 2:12-14; 1Cor 3:5; 1Cor 4:7; 1Cor 12:11; 1Cor 15:10; Gal 1:1; Eph 1:1; Eph 3:7-8; 1Tim 2:7; Jas 1:17; 1Pet 4:10-11.</w:t>
      </w:r>
    </w:p>
  </w:footnote>
  <w:footnote w:id="5900">
    <w:p>
      <w:pPr>
        <w:pStyle w:val="FootnoteText"/>
      </w:pPr>
      <w:r>
        <w:rPr>
          <w:rStyle w:val="FootnoteReference"/>
        </w:rPr>
        <w:footnoteRef/>
      </w:r>
      <w:r>
        <w:t xml:space="preserve">Cross-references for "receive": Heb 5:4-5.</w:t>
      </w:r>
    </w:p>
  </w:footnote>
  <w:footnote w:id="5901">
    <w:p>
      <w:pPr>
        <w:pStyle w:val="FootnoteText"/>
      </w:pPr>
      <w:r>
        <w:rPr>
          <w:rStyle w:val="FootnoteReference"/>
        </w:rPr>
        <w:footnoteRef/>
      </w:r>
      <w:r>
        <w:t xml:space="preserve">Cross-references for "I said": John 1:20; John 1:25; John 1:27.</w:t>
      </w:r>
    </w:p>
  </w:footnote>
  <w:footnote w:id="590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903">
    <w:p>
      <w:pPr>
        <w:pStyle w:val="FootnoteText"/>
      </w:pPr>
      <w:r>
        <w:rPr>
          <w:rStyle w:val="FootnoteReference"/>
        </w:rPr>
        <w:footnoteRef/>
      </w:r>
      <w:r>
        <w:t xml:space="preserve">Personal name: Christ. Personal-name meaning: Christ — anointed. Source form: Christ.</w:t>
      </w:r>
    </w:p>
  </w:footnote>
  <w:footnote w:id="5904">
    <w:p>
      <w:pPr>
        <w:pStyle w:val="FootnoteText"/>
      </w:pPr>
      <w:r>
        <w:rPr>
          <w:rStyle w:val="FootnoteReference"/>
        </w:rPr>
        <w:footnoteRef/>
      </w:r>
      <w:r>
        <w:t xml:space="preserve">Cross-references: Mal 3:1; Mal 4:4-5; Matt 3:3; Matt 3:11-12; Mark 1:2-3; Luke 1:16-17; Luke 1:76; Luke 3:4-6; John 1:23.</w:t>
      </w:r>
    </w:p>
  </w:footnote>
  <w:footnote w:id="5905">
    <w:p>
      <w:pPr>
        <w:pStyle w:val="FootnoteText"/>
      </w:pPr>
      <w:r>
        <w:rPr>
          <w:rStyle w:val="FootnoteReference"/>
        </w:rPr>
        <w:footnoteRef/>
      </w:r>
      <w:r>
        <w:t xml:space="preserve">Cross-references for "the friend": Judg 14:10-11; Ps 45:14; Song 5:1; Matt 9:15.</w:t>
      </w:r>
    </w:p>
  </w:footnote>
  <w:footnote w:id="5906">
    <w:p>
      <w:pPr>
        <w:pStyle w:val="FootnoteText"/>
      </w:pPr>
      <w:r>
        <w:rPr>
          <w:rStyle w:val="FootnoteReference"/>
        </w:rPr>
        <w:footnoteRef/>
      </w:r>
      <w:r>
        <w:t xml:space="preserve">Cross-references: Ps 45:9-17; Song 3:11; Song 4:8-12; Isa 54:5; Isa 62:4-5; Jer 2:2; Ezek 16:8; Hos 2:19; Matt 22:2; 2Cor 11:2; Eph 5:25-27; Rev 19:7-9; Rev 21:9.</w:t>
      </w:r>
    </w:p>
  </w:footnote>
  <w:footnote w:id="5907">
    <w:p>
      <w:pPr>
        <w:pStyle w:val="FootnoteText"/>
      </w:pPr>
      <w:r>
        <w:rPr>
          <w:rStyle w:val="FootnoteReference"/>
        </w:rPr>
        <w:footnoteRef/>
      </w:r>
      <w:r>
        <w:t xml:space="preserve">Cross-references for "must increase": Ps 72:17-19; Isa 9:7; Isa 53:2-3; Isa 53:12; Dan 2:34-35; Dan 2:44-45; Matt 13:31-33; Rev 11:15.</w:t>
      </w:r>
    </w:p>
  </w:footnote>
  <w:footnote w:id="5908">
    <w:p>
      <w:pPr>
        <w:pStyle w:val="FootnoteText"/>
      </w:pPr>
      <w:r>
        <w:rPr>
          <w:rStyle w:val="FootnoteReference"/>
        </w:rPr>
        <w:footnoteRef/>
      </w:r>
      <w:r>
        <w:t xml:space="preserve">Cross-references: Acts 13:36-37; 1Cor 3:5; 2Cor 3:7-11; Col 1:18; Heb 3:2-6.</w:t>
      </w:r>
    </w:p>
  </w:footnote>
  <w:footnote w:id="5909">
    <w:p>
      <w:pPr>
        <w:pStyle w:val="FootnoteText"/>
      </w:pPr>
      <w:r>
        <w:rPr>
          <w:rStyle w:val="FootnoteReference"/>
        </w:rPr>
        <w:footnoteRef/>
      </w:r>
      <w:r>
        <w:t xml:space="preserve">Cross-references for "is above": Matt 28:18; John 1:15; John 1:27; John 1:30; John 5:21-25; Acts 10:36; Rom 9:5; Eph 1:21; Phil 2:9-11; 1Pet 3:22; Rev 19:16.</w:t>
      </w:r>
    </w:p>
  </w:footnote>
  <w:footnote w:id="5910">
    <w:p>
      <w:pPr>
        <w:pStyle w:val="FootnoteText"/>
      </w:pPr>
      <w:r>
        <w:rPr>
          <w:rStyle w:val="FootnoteReference"/>
        </w:rPr>
        <w:footnoteRef/>
      </w:r>
      <w:r>
        <w:t xml:space="preserve">Cross-references: John 3:13; John 6:33; John 8:23; Eph 1:20-21; Eph 4:8-10.</w:t>
      </w:r>
    </w:p>
  </w:footnote>
  <w:footnote w:id="5911">
    <w:p>
      <w:pPr>
        <w:pStyle w:val="FootnoteText"/>
      </w:pPr>
      <w:r>
        <w:rPr>
          <w:rStyle w:val="FootnoteReference"/>
        </w:rPr>
        <w:footnoteRef/>
      </w:r>
      <w:r>
        <w:t xml:space="preserve">Cross-references: John 3:12; 1Cor 15:47-48; Heb 9:1; Heb 9:9-10.</w:t>
      </w:r>
    </w:p>
  </w:footnote>
  <w:footnote w:id="5912">
    <w:p>
      <w:pPr>
        <w:pStyle w:val="FootnoteText"/>
      </w:pPr>
      <w:r>
        <w:rPr>
          <w:rStyle w:val="FootnoteReference"/>
        </w:rPr>
        <w:footnoteRef/>
      </w:r>
      <w:r>
        <w:t xml:space="preserve">Cross-references: John 6:33; John 6:51; John 16:27-28.</w:t>
      </w:r>
    </w:p>
  </w:footnote>
  <w:footnote w:id="5913">
    <w:p>
      <w:pPr>
        <w:pStyle w:val="FootnoteText"/>
      </w:pPr>
      <w:r>
        <w:rPr>
          <w:rStyle w:val="FootnoteReference"/>
        </w:rPr>
        <w:footnoteRef/>
      </w:r>
      <w:r>
        <w:t xml:space="preserve">Cross-references for "and no": Isa 50:2; Isa 53:1; John 1:11; John 3:26; John 3:33; Rom 10:16-21; Rom 11:2-6.</w:t>
      </w:r>
    </w:p>
  </w:footnote>
  <w:footnote w:id="5914">
    <w:p>
      <w:pPr>
        <w:pStyle w:val="FootnoteText"/>
      </w:pPr>
      <w:r>
        <w:rPr>
          <w:rStyle w:val="FootnoteReference"/>
        </w:rPr>
        <w:footnoteRef/>
      </w:r>
      <w:r>
        <w:t xml:space="preserve">Cross-references: Rom 3:3-4; Rom 4:18-21; 2Cor 1:18; Titus 1:1-2; Heb 6:17; 1John 5:9-10.</w:t>
      </w:r>
    </w:p>
  </w:footnote>
  <w:footnote w:id="5915">
    <w:p>
      <w:pPr>
        <w:pStyle w:val="FootnoteText"/>
      </w:pPr>
      <w:r>
        <w:rPr>
          <w:rStyle w:val="FootnoteReference"/>
        </w:rPr>
        <w:footnoteRef/>
      </w:r>
      <w:r>
        <w:t xml:space="preserve">Cross-references for "for God": Num 11:25; 2Kgs 2:9; Ps 45:7; Isa 11:2-5; Isa 59:21; Isa 62:1-3; John 1:16; John 3:17; John 5:26; John 7:37-39; John 15:26; John 16:7; Rom 8:2; Eph 3:8; Eph 4:7-13; Col 1:19; Col 2:9; Rev 21:6; Rev 22:1; Rev 22:16-17.</w:t>
      </w:r>
    </w:p>
  </w:footnote>
  <w:footnote w:id="5916">
    <w:p>
      <w:pPr>
        <w:pStyle w:val="FootnoteText"/>
      </w:pPr>
      <w:r>
        <w:rPr>
          <w:rStyle w:val="FootnoteReference"/>
        </w:rPr>
        <w:footnoteRef/>
      </w:r>
      <w:r>
        <w:t xml:space="preserve">Cross-references: John 7:16; John 8:26-28; John 8:40; John 8:47.</w:t>
      </w:r>
    </w:p>
  </w:footnote>
  <w:footnote w:id="5917">
    <w:p>
      <w:pPr>
        <w:pStyle w:val="FootnoteText"/>
      </w:pPr>
      <w:r>
        <w:rPr>
          <w:rStyle w:val="FootnoteReference"/>
        </w:rPr>
        <w:footnoteRef/>
      </w:r>
      <w:r>
        <w:t xml:space="preserve">Cross-references for "Father": Prov 8:30; Isa 42:1; Matt 3:17; Matt 17:5; John 5:20; John 5:22; John 15:9; John 17:23; John 17:26.</w:t>
      </w:r>
    </w:p>
  </w:footnote>
  <w:footnote w:id="5918">
    <w:p>
      <w:pPr>
        <w:pStyle w:val="FootnoteText"/>
      </w:pPr>
      <w:r>
        <w:rPr>
          <w:rStyle w:val="FootnoteReference"/>
        </w:rPr>
        <w:footnoteRef/>
      </w:r>
      <w:r>
        <w:t xml:space="preserve">Cross-references: Gen 41:44; Gen 41:55; Ps 2:8; Isa 9:6-7; Matt 11:27; Matt 28:18; Luke 10:22; John 13:3; John 17:2; 1Cor 15:27; Eph 1:22; Phil 2:9-11; Heb 1:2; Heb 2:8-9; 1Pet 3:22.</w:t>
      </w:r>
    </w:p>
  </w:footnote>
  <w:footnote w:id="5919">
    <w:p>
      <w:pPr>
        <w:pStyle w:val="FootnoteText"/>
      </w:pPr>
      <w:r>
        <w:rPr>
          <w:rStyle w:val="FootnoteReference"/>
        </w:rPr>
        <w:footnoteRef/>
      </w:r>
      <w:r>
        <w:t xml:space="preserve">Cross-references: Hab 2:4; John 1:12; John 3:15-16; John 5:24; John 6:47-54; John 10:28; Rom 1:17; Rom 8:1; 1John 3:14-15; 1John 5:10-13.</w:t>
      </w:r>
    </w:p>
  </w:footnote>
  <w:footnote w:id="5920">
    <w:p>
      <w:pPr>
        <w:pStyle w:val="FootnoteText"/>
      </w:pPr>
      <w:r>
        <w:rPr>
          <w:rStyle w:val="FootnoteReference"/>
        </w:rPr>
        <w:footnoteRef/>
      </w:r>
      <w:r>
        <w:t xml:space="preserve">Cross-references: Num 32:11; Job 33:28; Ps 36:9; Ps 49:19; Ps 106:4-5; Luke 2:30; Luke 3:6; John 3:3; John 8:51; Rom 8:24-25; Rev 21:8.</w:t>
      </w:r>
    </w:p>
  </w:footnote>
  <w:footnote w:id="5921">
    <w:p>
      <w:pPr>
        <w:pStyle w:val="FootnoteText"/>
      </w:pPr>
      <w:r>
        <w:rPr>
          <w:rStyle w:val="FootnoteReference"/>
        </w:rPr>
        <w:footnoteRef/>
      </w:r>
      <w:r>
        <w:t xml:space="preserve">Cross-references: Ps 2:12; Rom 1:18; Rom 4:15; Rom 5:9; Gal 3:10; Eph 5:6; 1Thess 1:10; 1Thess 5:9; Heb 2:3; Heb 10:29; Rev 6:16-17.</w:t>
      </w:r>
    </w:p>
  </w:footnote>
  <w:footnote w:id="5922">
    <w:p>
      <w:pPr>
        <w:pStyle w:val="FootnoteText"/>
      </w:pPr>
      <w:r>
        <w:rPr>
          <w:rStyle w:val="FootnoteReference"/>
        </w:rPr>
        <w:footnoteRef/>
      </w:r>
      <w:r>
        <w:t xml:space="preserve">Cross-references for "the Lord": Luke 1:76; Luke 2:11; Luke 19:31; Luke 19:34; Acts 10:36; 1Cor 2:8; 1Cor 15:47; 2Cor 4:5; Jas 2:1; Rev 19:16.</w:t>
      </w:r>
    </w:p>
  </w:footnote>
  <w:footnote w:id="5923">
    <w:p>
      <w:pPr>
        <w:pStyle w:val="FootnoteText"/>
      </w:pPr>
      <w:r>
        <w:rPr>
          <w:rStyle w:val="FootnoteReference"/>
        </w:rPr>
        <w:footnoteRef/>
      </w:r>
      <w:r>
        <w:t xml:space="preserve">People-name: Pharisees. People-name meaning: Pharisees — set apart. Source form: Pharisees.</w:t>
      </w:r>
    </w:p>
  </w:footnote>
  <w:footnote w:id="5924">
    <w:p>
      <w:pPr>
        <w:pStyle w:val="FootnoteText"/>
      </w:pPr>
      <w:r>
        <w:rPr>
          <w:rStyle w:val="FootnoteReference"/>
        </w:rPr>
        <w:footnoteRef/>
      </w:r>
      <w:r>
        <w:t xml:space="preserve">Name meaning: Jesus (Yeshua) — Yahweh saves. He will save His people from their sins.</w:t>
      </w:r>
    </w:p>
  </w:footnote>
  <w:footnote w:id="5925">
    <w:p>
      <w:pPr>
        <w:pStyle w:val="FootnoteText"/>
      </w:pPr>
      <w:r>
        <w:rPr>
          <w:rStyle w:val="FootnoteReference"/>
        </w:rPr>
        <w:footnoteRef/>
      </w:r>
      <w:r>
        <w:t xml:space="preserve">Name meaning: John (Yochanan) — Yahweh is gracious. Forerunner of Jesus; proclaimed God’s grace.</w:t>
      </w:r>
    </w:p>
  </w:footnote>
  <w:footnote w:id="59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927">
    <w:p>
      <w:pPr>
        <w:pStyle w:val="FootnoteText"/>
      </w:pPr>
      <w:r>
        <w:rPr>
          <w:rStyle w:val="FootnoteReference"/>
        </w:rPr>
        <w:footnoteRef/>
      </w:r>
      <w:r>
        <w:t xml:space="preserve">Cross-references for "that Jesus": John 3:22; John 3:26.</w:t>
      </w:r>
    </w:p>
  </w:footnote>
  <w:footnote w:id="5928">
    <w:p>
      <w:pPr>
        <w:pStyle w:val="FootnoteText"/>
      </w:pPr>
      <w:r>
        <w:rPr>
          <w:rStyle w:val="FootnoteReference"/>
        </w:rPr>
        <w:footnoteRef/>
      </w:r>
      <w:r>
        <w:t xml:space="preserve">Cross-references: Acts 10:48; 1Cor 1:13-17.</w:t>
      </w:r>
    </w:p>
  </w:footnote>
  <w:footnote w:id="5929">
    <w:p>
      <w:pPr>
        <w:pStyle w:val="FootnoteText"/>
      </w:pPr>
      <w:r>
        <w:rPr>
          <w:rStyle w:val="FootnoteReference"/>
        </w:rPr>
        <w:footnoteRef/>
      </w:r>
      <w:r>
        <w:t xml:space="preserve">Cross-references for "left": Matt 10:23; Mark 3:7; John 3:32; John 10:40; John 11:54.</w:t>
      </w:r>
    </w:p>
  </w:footnote>
  <w:footnote w:id="593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931">
    <w:p>
      <w:pPr>
        <w:pStyle w:val="FootnoteText"/>
      </w:pPr>
      <w:r>
        <w:rPr>
          <w:rStyle w:val="FootnoteReference"/>
        </w:rPr>
        <w:footnoteRef/>
      </w:r>
      <w:r>
        <w:t xml:space="preserve">Cross-references for "again": John 1:43.</w:t>
      </w:r>
    </w:p>
  </w:footnote>
  <w:footnote w:id="5932">
    <w:p>
      <w:pPr>
        <w:pStyle w:val="FootnoteText"/>
      </w:pPr>
      <w:r>
        <w:rPr>
          <w:rStyle w:val="FootnoteReference"/>
        </w:rPr>
        <w:footnoteRef/>
      </w:r>
      <w:r>
        <w:t xml:space="preserve">Place name: Galilee. Place-name meaning: Galilee — wheel; revolution. Source form: Galilee. Greek form: γαλιλαιας.</w:t>
      </w:r>
    </w:p>
  </w:footnote>
  <w:footnote w:id="5933">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934">
    <w:p>
      <w:pPr>
        <w:pStyle w:val="FootnoteText"/>
      </w:pPr>
      <w:r>
        <w:rPr>
          <w:rStyle w:val="FootnoteReference"/>
        </w:rPr>
        <w:footnoteRef/>
      </w:r>
      <w:r>
        <w:t xml:space="preserve">Cross-references: Matt 10:5-6; Luke 2:49; Luke 9:51-52; Luke 17:11.</w:t>
      </w:r>
    </w:p>
  </w:footnote>
  <w:footnote w:id="5935">
    <w:p>
      <w:pPr>
        <w:pStyle w:val="FootnoteText"/>
      </w:pPr>
      <w:r>
        <w:rPr>
          <w:rStyle w:val="FootnoteReference"/>
        </w:rPr>
        <w:footnoteRef/>
      </w:r>
      <w:r>
        <w:t xml:space="preserve">Place name: Sychar. Place-name meaning: Sychar — end. Source form: Sychar. Greek form: συχαρ.</w:t>
      </w:r>
    </w:p>
  </w:footnote>
  <w:footnote w:id="5936">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937">
    <w:p>
      <w:pPr>
        <w:pStyle w:val="FootnoteText"/>
      </w:pPr>
      <w:r>
        <w:rPr>
          <w:rStyle w:val="FootnoteReference"/>
        </w:rPr>
        <w:footnoteRef/>
      </w:r>
      <w:r>
        <w:t xml:space="preserve">Personal name: Joseph. Personal-name meaning: Joseph — He adds; may He add. Source form: Joseph.</w:t>
      </w:r>
    </w:p>
  </w:footnote>
  <w:footnote w:id="5938">
    <w:p>
      <w:pPr>
        <w:pStyle w:val="FootnoteText"/>
      </w:pPr>
      <w:r>
        <w:rPr>
          <w:rStyle w:val="FootnoteReference"/>
        </w:rPr>
        <w:footnoteRef/>
      </w:r>
      <w:r>
        <w:t xml:space="preserve">Cross-references: Gen 33:19; Gen 48:22; Josh 24:32.</w:t>
      </w:r>
    </w:p>
  </w:footnote>
  <w:footnote w:id="5939">
    <w:p>
      <w:pPr>
        <w:pStyle w:val="FootnoteText"/>
      </w:pPr>
      <w:r>
        <w:rPr>
          <w:rStyle w:val="FootnoteReference"/>
        </w:rPr>
        <w:footnoteRef/>
      </w:r>
      <w:r>
        <w:t xml:space="preserve">Cross-references for "the sixth": Matt 27:45; John 11:9.</w:t>
      </w:r>
    </w:p>
  </w:footnote>
  <w:footnote w:id="5940">
    <w:p>
      <w:pPr>
        <w:pStyle w:val="FootnoteText"/>
      </w:pPr>
      <w:r>
        <w:rPr>
          <w:rStyle w:val="FootnoteReference"/>
        </w:rPr>
        <w:footnoteRef/>
      </w:r>
      <w:r>
        <w:t xml:space="preserve">Cross-references: Luke 2:7; Luke 9:58; 2Cor 8:9.</w:t>
      </w:r>
    </w:p>
  </w:footnote>
  <w:footnote w:id="5941">
    <w:p>
      <w:pPr>
        <w:pStyle w:val="FootnoteText"/>
      </w:pPr>
      <w:r>
        <w:rPr>
          <w:rStyle w:val="FootnoteReference"/>
        </w:rPr>
        <w:footnoteRef/>
      </w:r>
      <w:r>
        <w:t xml:space="preserve">Cross-references for "Give": Gen 24:43; 2Sam 23:15-17; 1Kgs 17:10; Matt 10:42; John 4:10; John 19:28.</w:t>
      </w:r>
    </w:p>
  </w:footnote>
  <w:footnote w:id="5942">
    <w:p>
      <w:pPr>
        <w:pStyle w:val="FootnoteText"/>
      </w:pPr>
      <w:r>
        <w:rPr>
          <w:rStyle w:val="FootnoteReference"/>
        </w:rPr>
        <w:footnoteRef/>
      </w:r>
      <w:r>
        <w:t xml:space="preserve">Cross-references for "to buy": Luke 9:13; John 6:5-7.</w:t>
      </w:r>
    </w:p>
  </w:footnote>
  <w:footnote w:id="5943">
    <w:p>
      <w:pPr>
        <w:pStyle w:val="FootnoteText"/>
      </w:pPr>
      <w:r>
        <w:rPr>
          <w:rStyle w:val="FootnoteReference"/>
        </w:rPr>
        <w:footnoteRef/>
      </w:r>
      <w:r>
        <w:t xml:space="preserve">People-name: Jew. People-name meaning: Jew — praised one; one from Judah. Source form: Jew.</w:t>
      </w:r>
    </w:p>
  </w:footnote>
  <w:footnote w:id="5944">
    <w:p>
      <w:pPr>
        <w:pStyle w:val="FootnoteText"/>
      </w:pPr>
      <w:r>
        <w:rPr>
          <w:rStyle w:val="FootnoteReference"/>
        </w:rPr>
        <w:footnoteRef/>
      </w:r>
      <w:r>
        <w:t xml:space="preserve">People-name: Jews. People-name meaning: Jews — People of Judah; Judeans. Source form: Jews.</w:t>
      </w:r>
    </w:p>
  </w:footnote>
  <w:footnote w:id="5945">
    <w:p>
      <w:pPr>
        <w:pStyle w:val="FootnoteText"/>
      </w:pPr>
      <w:r>
        <w:rPr>
          <w:rStyle w:val="FootnoteReference"/>
        </w:rPr>
        <w:footnoteRef/>
      </w:r>
      <w:r>
        <w:t xml:space="preserve">People-name: Samaritans. People-name meaning: Samaritans — people of Samaria; watch-mountain. Source form: Samaritans.</w:t>
      </w:r>
    </w:p>
  </w:footnote>
  <w:footnote w:id="5946">
    <w:p>
      <w:pPr>
        <w:pStyle w:val="FootnoteText"/>
      </w:pPr>
      <w:r>
        <w:rPr>
          <w:rStyle w:val="FootnoteReference"/>
        </w:rPr>
        <w:footnoteRef/>
      </w:r>
      <w:r>
        <w:t xml:space="preserve">Cross-references: Luke 10:33; Luke 17:16-19; John 4:27; John 8:48.</w:t>
      </w:r>
    </w:p>
  </w:footnote>
  <w:footnote w:id="5947">
    <w:p>
      <w:pPr>
        <w:pStyle w:val="FootnoteText"/>
      </w:pPr>
      <w:r>
        <w:rPr>
          <w:rStyle w:val="FootnoteReference"/>
        </w:rPr>
        <w:footnoteRef/>
      </w:r>
      <w:r>
        <w:t xml:space="preserve">Cross-references: 2Kgs 17:24-41; Ezra 4:1-24; Neh 4:1-2; Luke 9:52-56; Acts 1:8; Acts 10:28.</w:t>
      </w:r>
    </w:p>
  </w:footnote>
  <w:footnote w:id="5948">
    <w:p>
      <w:pPr>
        <w:pStyle w:val="FootnoteText"/>
      </w:pPr>
      <w:r>
        <w:rPr>
          <w:rStyle w:val="FootnoteReference"/>
        </w:rPr>
        <w:footnoteRef/>
      </w:r>
      <w:r>
        <w:t xml:space="preserve">Cross-references for "and who": John 4:25-26; John 9:35-38; John 16:3; John 17:3; 1John 5:20.</w:t>
      </w:r>
    </w:p>
  </w:footnote>
  <w:footnote w:id="5949">
    <w:p>
      <w:pPr>
        <w:pStyle w:val="FootnoteText"/>
      </w:pPr>
      <w:r>
        <w:rPr>
          <w:rStyle w:val="FootnoteReference"/>
        </w:rPr>
        <w:footnoteRef/>
      </w:r>
      <w:r>
        <w:t xml:space="preserve">Cross-references for "living": Exod 17:6; Ps 36:8-9; Ps 46:4; Isa 12:3; Isa 35:6; Isa 41:17-18; Isa 43:20; Isa 44:3; Isa 49:10; Isa 55:1-3; Jer 2:13; Ezek 47:1-9; Zech 13:1; Zech 14:8; John 4:14; John 6:35; John 6:51; John 7:37-39; 1Cor 10:4; Rev 7:17; Rev 21:6; Rev 22:1-2; Rev 22:17.</w:t>
      </w:r>
    </w:p>
  </w:footnote>
  <w:footnote w:id="5950">
    <w:p>
      <w:pPr>
        <w:pStyle w:val="FootnoteText"/>
      </w:pPr>
      <w:r>
        <w:rPr>
          <w:rStyle w:val="FootnoteReference"/>
        </w:rPr>
        <w:footnoteRef/>
      </w:r>
      <w:r>
        <w:t xml:space="preserve">Cross-references: Isa 9:6; Isa 42:6; Isa 49:6-8; Luke 11:13; John 3:16; Rom 8:32; 1Cor 1:30; 2Cor 9:15; Eph 2:8.</w:t>
      </w:r>
    </w:p>
  </w:footnote>
  <w:footnote w:id="5951">
    <w:p>
      <w:pPr>
        <w:pStyle w:val="FootnoteText"/>
      </w:pPr>
      <w:r>
        <w:rPr>
          <w:rStyle w:val="FootnoteReference"/>
        </w:rPr>
        <w:footnoteRef/>
      </w:r>
      <w:r>
        <w:t xml:space="preserve">Cross-references: 2Chr 33:12-13; 2Chr 33:18-19; Ps 10:17; Isa 55:6-9; Luke 11:8-10; Luke 18:13-14; Luke 23:42-43; Acts 9:11; Rev 3:17-18.</w:t>
      </w:r>
    </w:p>
  </w:footnote>
  <w:footnote w:id="5952">
    <w:p>
      <w:pPr>
        <w:pStyle w:val="FootnoteText"/>
      </w:pPr>
      <w:r>
        <w:rPr>
          <w:rStyle w:val="FootnoteReference"/>
        </w:rPr>
        <w:footnoteRef/>
      </w:r>
      <w:r>
        <w:t xml:space="preserve">Personal name: Sir. Personal-name meaning: Zur — stone; rock; that besieges. Standard English equivalent: Zur. Source form: Sir.</w:t>
      </w:r>
    </w:p>
  </w:footnote>
  <w:footnote w:id="5953">
    <w:p>
      <w:pPr>
        <w:pStyle w:val="FootnoteText"/>
      </w:pPr>
      <w:r>
        <w:rPr>
          <w:rStyle w:val="FootnoteReference"/>
        </w:rPr>
        <w:footnoteRef/>
      </w:r>
      <w:r>
        <w:t xml:space="preserve">Cross-references: John 3:4; 1Cor 2:14.</w:t>
      </w:r>
    </w:p>
  </w:footnote>
  <w:footnote w:id="5954">
    <w:p>
      <w:pPr>
        <w:pStyle w:val="FootnoteText"/>
      </w:pPr>
      <w:r>
        <w:rPr>
          <w:rStyle w:val="FootnoteReference"/>
        </w:rPr>
        <w:footnoteRef/>
      </w:r>
      <w:r>
        <w:t xml:space="preserve">Cross-references: Isa 53:2-3; Matt 12:42; John 8:53; Heb 3:3.</w:t>
      </w:r>
    </w:p>
  </w:footnote>
  <w:footnote w:id="5955">
    <w:p>
      <w:pPr>
        <w:pStyle w:val="FootnoteText"/>
      </w:pPr>
      <w:r>
        <w:rPr>
          <w:rStyle w:val="FootnoteReference"/>
        </w:rPr>
        <w:footnoteRef/>
      </w:r>
      <w:r>
        <w:t xml:space="preserve">Cross-references: Isa 65:13-14; Luke 16:24; John 6:27; John 6:49.</w:t>
      </w:r>
    </w:p>
  </w:footnote>
  <w:footnote w:id="5956">
    <w:p>
      <w:pPr>
        <w:pStyle w:val="FootnoteText"/>
      </w:pPr>
      <w:r>
        <w:rPr>
          <w:rStyle w:val="FootnoteReference"/>
        </w:rPr>
        <w:footnoteRef/>
      </w:r>
      <w:r>
        <w:t xml:space="preserve">Cross-references for "shall never": Isa 49:10; John 6:35; John 6:58; John 11:26; John 17:2-3; Rom 6:23; Rev 7:16.</w:t>
      </w:r>
    </w:p>
  </w:footnote>
  <w:footnote w:id="5957">
    <w:p>
      <w:pPr>
        <w:pStyle w:val="FootnoteText"/>
      </w:pPr>
      <w:r>
        <w:rPr>
          <w:rStyle w:val="FootnoteReference"/>
        </w:rPr>
        <w:footnoteRef/>
      </w:r>
      <w:r>
        <w:t xml:space="preserve">Cross-references for "shall be": John 7:38-39; John 10:10; John 14:16-19; Rom 5:21; Rom 8:16-17; 2Cor 1:22; Eph 1:13-14; Eph 4:30; 1Pet 1:22; 1John 5:20.</w:t>
      </w:r>
    </w:p>
  </w:footnote>
  <w:footnote w:id="5958">
    <w:p>
      <w:pPr>
        <w:pStyle w:val="FootnoteText"/>
      </w:pPr>
      <w:r>
        <w:rPr>
          <w:rStyle w:val="FootnoteReference"/>
        </w:rPr>
        <w:footnoteRef/>
      </w:r>
      <w:r>
        <w:t xml:space="preserve">Cross-references for "give": Ps 4:6; John 6:26; John 6:34; John 17:2-3; Rom 6:23; Rom 8:5; 1Cor 2:14; Jas 4:3; 1John 5:20.</w:t>
      </w:r>
    </w:p>
  </w:footnote>
  <w:footnote w:id="5959">
    <w:p>
      <w:pPr>
        <w:pStyle w:val="FootnoteText"/>
      </w:pPr>
      <w:r>
        <w:rPr>
          <w:rStyle w:val="FootnoteReference"/>
        </w:rPr>
        <w:footnoteRef/>
      </w:r>
      <w:r>
        <w:t xml:space="preserve">Cross-references: John 1:42; John 1:47-48; John 2:24-25; John 4:18; John 21:17; Heb 4:13; Rev 2:23.</w:t>
      </w:r>
    </w:p>
  </w:footnote>
  <w:footnote w:id="5960">
    <w:p>
      <w:pPr>
        <w:pStyle w:val="FootnoteText"/>
      </w:pPr>
      <w:r>
        <w:rPr>
          <w:rStyle w:val="FootnoteReference"/>
        </w:rPr>
        <w:footnoteRef/>
      </w:r>
      <w:r>
        <w:t xml:space="preserve">Cross-references for "I perceive": 2Kgs 5:26; 2Kgs 6:12; Luke 7:39; John 1:48-49; John 4:29; 1Cor 14:24-25.</w:t>
      </w:r>
    </w:p>
  </w:footnote>
  <w:footnote w:id="5961">
    <w:p>
      <w:pPr>
        <w:pStyle w:val="FootnoteText"/>
      </w:pPr>
      <w:r>
        <w:rPr>
          <w:rStyle w:val="FootnoteReference"/>
        </w:rPr>
        <w:footnoteRef/>
      </w:r>
      <w:r>
        <w:t xml:space="preserve">Cross-references for "a prophet": Luke 7:16; Luke 24:19; John 6:14; John 7:40; John 9:17.</w:t>
      </w:r>
    </w:p>
  </w:footnote>
  <w:footnote w:id="5962">
    <w:p>
      <w:pPr>
        <w:pStyle w:val="FootnoteText"/>
      </w:pPr>
      <w:r>
        <w:rPr>
          <w:rStyle w:val="FootnoteReference"/>
        </w:rPr>
        <w:footnoteRef/>
      </w:r>
      <w:r>
        <w:t xml:space="preserve">Cross-references for "fathers": Gen 12:6-7; Gen 33:18-20; Deut 27:12; Josh 8:33-35; Judg 9:6-7; 2Kgs 17:26-33.</w:t>
      </w:r>
    </w:p>
  </w:footnote>
  <w:footnote w:id="5963">
    <w:p>
      <w:pPr>
        <w:pStyle w:val="FootnoteText"/>
      </w:pPr>
      <w:r>
        <w:rPr>
          <w:rStyle w:val="FootnoteReference"/>
        </w:rPr>
        <w:footnoteRef/>
      </w:r>
      <w:r>
        <w:t xml:space="preserve">Place name: Jerusalem. Place-name meaning: Jerusalem — vision of peace. Source form: Jerusalem. Greek form: ιεροσολυμα.</w:t>
      </w:r>
    </w:p>
  </w:footnote>
  <w:footnote w:id="5964">
    <w:p>
      <w:pPr>
        <w:pStyle w:val="FootnoteText"/>
      </w:pPr>
      <w:r>
        <w:rPr>
          <w:rStyle w:val="FootnoteReference"/>
        </w:rPr>
        <w:footnoteRef/>
      </w:r>
      <w:r>
        <w:t xml:space="preserve">Cross-references: Deut 12:5-11; 1Kgs 9:3; 1Chr 21:26; 1Chr 22:1; 2Chr 6:6; 2Chr 7:12; 2Chr 7:16; Ps 78:68; Ps 87:1-2; Ps 132:13.</w:t>
      </w:r>
    </w:p>
  </w:footnote>
  <w:footnote w:id="5965">
    <w:p>
      <w:pPr>
        <w:pStyle w:val="FootnoteText"/>
      </w:pPr>
      <w:r>
        <w:rPr>
          <w:rStyle w:val="FootnoteReference"/>
        </w:rPr>
        <w:footnoteRef/>
      </w:r>
      <w:r>
        <w:t xml:space="preserve">Cross-references for "worship": Matt 28:19; John 4:23; John 14:6; Eph 2:18; Eph 3:14; 1Pet 1:17.</w:t>
      </w:r>
    </w:p>
  </w:footnote>
  <w:footnote w:id="5966">
    <w:p>
      <w:pPr>
        <w:pStyle w:val="FootnoteText"/>
      </w:pPr>
      <w:r>
        <w:rPr>
          <w:rStyle w:val="FootnoteReference"/>
        </w:rPr>
        <w:footnoteRef/>
      </w:r>
      <w:r>
        <w:t xml:space="preserve">Cross-references: Ezek 14:3; Ezek 20:3.</w:t>
      </w:r>
    </w:p>
  </w:footnote>
  <w:footnote w:id="5967">
    <w:p>
      <w:pPr>
        <w:pStyle w:val="FootnoteText"/>
      </w:pPr>
      <w:r>
        <w:rPr>
          <w:rStyle w:val="FootnoteReference"/>
        </w:rPr>
        <w:footnoteRef/>
      </w:r>
      <w:r>
        <w:t xml:space="preserve">Cross-references for "we worship": 2Chr 13:10-12; Ps 147:19; Rom 3:2; Rom 9:5.</w:t>
      </w:r>
    </w:p>
  </w:footnote>
  <w:footnote w:id="5968">
    <w:p>
      <w:pPr>
        <w:pStyle w:val="FootnoteText"/>
      </w:pPr>
      <w:r>
        <w:rPr>
          <w:rStyle w:val="FootnoteReference"/>
        </w:rPr>
        <w:footnoteRef/>
      </w:r>
      <w:r>
        <w:t xml:space="preserve">Cross-references: 2Kgs 17:27-29; 2Kgs 17:41; Ezra 4:2; Acts 17:23; Acts 17:30.</w:t>
      </w:r>
    </w:p>
  </w:footnote>
  <w:footnote w:id="5969">
    <w:p>
      <w:pPr>
        <w:pStyle w:val="FootnoteText"/>
      </w:pPr>
      <w:r>
        <w:rPr>
          <w:rStyle w:val="FootnoteReference"/>
        </w:rPr>
        <w:footnoteRef/>
      </w:r>
      <w:r>
        <w:t xml:space="preserve">Cross-references: Gen 49:10; Ps 68:20; Isa 2:3; Isa 12:2; Isa 12:6; Isa 46:13; Zeph 3:16-17; Zech 9:9; Luke 24:47; Rom 9:4-5; Heb 7:14.</w:t>
      </w:r>
    </w:p>
  </w:footnote>
  <w:footnote w:id="5970">
    <w:p>
      <w:pPr>
        <w:pStyle w:val="FootnoteText"/>
      </w:pPr>
      <w:r>
        <w:rPr>
          <w:rStyle w:val="FootnoteReference"/>
        </w:rPr>
        <w:footnoteRef/>
      </w:r>
      <w:r>
        <w:t xml:space="preserve">Cross-references for "the hour": John 5:25; John 12:23.</w:t>
      </w:r>
    </w:p>
  </w:footnote>
  <w:footnote w:id="5971">
    <w:p>
      <w:pPr>
        <w:pStyle w:val="FootnoteText"/>
      </w:pPr>
      <w:r>
        <w:rPr>
          <w:rStyle w:val="FootnoteReference"/>
        </w:rPr>
        <w:footnoteRef/>
      </w:r>
      <w:r>
        <w:t xml:space="preserve">Cross-references for "true": Isa 1:10-15; Isa 26:8-9; Isa 29:13; Isa 48:1-2; Isa 58:2; Isa 58:8-14; Isa 66:1-2; Jer 7:7-12; Matt 15:7-9; Luke 18:11-13.</w:t>
      </w:r>
    </w:p>
  </w:footnote>
  <w:footnote w:id="5972">
    <w:p>
      <w:pPr>
        <w:pStyle w:val="FootnoteText"/>
      </w:pPr>
      <w:r>
        <w:rPr>
          <w:rStyle w:val="FootnoteReference"/>
        </w:rPr>
        <w:footnoteRef/>
      </w:r>
      <w:r>
        <w:t xml:space="preserve">Cross-references for "in spirit": Rom 1:9; Rom 8:15; Rom 8:26; Gal 4:6; Eph 6:18; Phil 3:3; Jude 1:20-21.</w:t>
      </w:r>
    </w:p>
  </w:footnote>
  <w:footnote w:id="5973">
    <w:p>
      <w:pPr>
        <w:pStyle w:val="FootnoteText"/>
      </w:pPr>
      <w:r>
        <w:rPr>
          <w:rStyle w:val="FootnoteReference"/>
        </w:rPr>
        <w:footnoteRef/>
      </w:r>
      <w:r>
        <w:t xml:space="preserve">Cross-references for "in truth": Josh 24:14; 1Sam 12:24; 1Chr 29:17; Ps 17:1; Ps 32:2; Ps 51:6; Isa 10:20; Jer 3:10; Jer 4:2; John 1:17.</w:t>
      </w:r>
    </w:p>
  </w:footnote>
  <w:footnote w:id="5974">
    <w:p>
      <w:pPr>
        <w:pStyle w:val="FootnoteText"/>
      </w:pPr>
      <w:r>
        <w:rPr>
          <w:rStyle w:val="FootnoteReference"/>
        </w:rPr>
        <w:footnoteRef/>
      </w:r>
      <w:r>
        <w:t xml:space="preserve">Cross-references: Ps 147:11; Prov 15:8; Song 2:14; Isa 43:21; Ezek 22:30; 1Pet 2:9.</w:t>
      </w:r>
    </w:p>
  </w:footnote>
  <w:footnote w:id="5975">
    <w:p>
      <w:pPr>
        <w:pStyle w:val="FootnoteText"/>
      </w:pPr>
      <w:r>
        <w:rPr>
          <w:rStyle w:val="FootnoteReference"/>
        </w:rPr>
        <w:footnoteRef/>
      </w:r>
      <w:r>
        <w:t xml:space="preserve">Cross-references for "must": 1Sam 16:7; Ps 50:13-15; Ps 50:23; Ps 51:17; Ps 66:18; Isa 57:15; Matt 15:8-9; 2Cor 1:12.</w:t>
      </w:r>
    </w:p>
  </w:footnote>
  <w:footnote w:id="5976">
    <w:p>
      <w:pPr>
        <w:pStyle w:val="FootnoteText"/>
      </w:pPr>
      <w:r>
        <w:rPr>
          <w:rStyle w:val="FootnoteReference"/>
        </w:rPr>
        <w:footnoteRef/>
      </w:r>
      <w:r>
        <w:t xml:space="preserve">Cross-references: 2Cor 3:17; 1Tim 1:17.</w:t>
      </w:r>
    </w:p>
  </w:footnote>
  <w:footnote w:id="5977">
    <w:p>
      <w:pPr>
        <w:pStyle w:val="FootnoteText"/>
      </w:pPr>
      <w:r>
        <w:rPr>
          <w:rStyle w:val="FootnoteReference"/>
        </w:rPr>
        <w:footnoteRef/>
      </w:r>
      <w:r>
        <w:t xml:space="preserve">Divine or supernatural name: Messiah. Divine/supernatural-name meaning: Messiah — anointed. Source form: Messiah.</w:t>
      </w:r>
    </w:p>
  </w:footnote>
  <w:footnote w:id="5978">
    <w:p>
      <w:pPr>
        <w:pStyle w:val="FootnoteText"/>
      </w:pPr>
      <w:r>
        <w:rPr>
          <w:rStyle w:val="FootnoteReference"/>
        </w:rPr>
        <w:footnoteRef/>
      </w:r>
      <w:r>
        <w:t xml:space="preserve">Personal name: Christ. Personal-name meaning: Christ — anointed. Source form: Christ.</w:t>
      </w:r>
    </w:p>
  </w:footnote>
  <w:footnote w:id="5979">
    <w:p>
      <w:pPr>
        <w:pStyle w:val="FootnoteText"/>
      </w:pPr>
      <w:r>
        <w:rPr>
          <w:rStyle w:val="FootnoteReference"/>
        </w:rPr>
        <w:footnoteRef/>
      </w:r>
      <w:r>
        <w:t xml:space="preserve">Cross-references: Dan 9:24-26; John 1:41-42; John 1:49; John 4:42.</w:t>
      </w:r>
    </w:p>
  </w:footnote>
  <w:footnote w:id="5980">
    <w:p>
      <w:pPr>
        <w:pStyle w:val="FootnoteText"/>
      </w:pPr>
      <w:r>
        <w:rPr>
          <w:rStyle w:val="FootnoteReference"/>
        </w:rPr>
        <w:footnoteRef/>
      </w:r>
      <w:r>
        <w:t xml:space="preserve">Cross-references: Matt 16:20; Matt 20:15; Matt 26:63-64; Mark 14:61-62; Luke 13:30; John 9:37; Rom 10:20-21.</w:t>
      </w:r>
    </w:p>
  </w:footnote>
  <w:footnote w:id="5981">
    <w:p>
      <w:pPr>
        <w:pStyle w:val="FootnoteText"/>
      </w:pPr>
      <w:r>
        <w:rPr>
          <w:rStyle w:val="FootnoteReference"/>
        </w:rPr>
        <w:footnoteRef/>
      </w:r>
      <w:r>
        <w:t xml:space="preserve">Cross-references: Luke 7:39; John 4:9.</w:t>
      </w:r>
    </w:p>
  </w:footnote>
  <w:footnote w:id="5982">
    <w:p>
      <w:pPr>
        <w:pStyle w:val="FootnoteText"/>
      </w:pPr>
      <w:r>
        <w:rPr>
          <w:rStyle w:val="FootnoteReference"/>
        </w:rPr>
        <w:footnoteRef/>
      </w:r>
      <w:r>
        <w:t xml:space="preserve">Cross-references: Matt 28:8; Mark 16:8-10; Luke 24:9; Luke 24:33; John 4:7.</w:t>
      </w:r>
    </w:p>
  </w:footnote>
  <w:footnote w:id="5983">
    <w:p>
      <w:pPr>
        <w:pStyle w:val="FootnoteText"/>
      </w:pPr>
      <w:r>
        <w:rPr>
          <w:rStyle w:val="FootnoteReference"/>
        </w:rPr>
        <w:footnoteRef/>
      </w:r>
      <w:r>
        <w:t xml:space="preserve">Cross-references: John 1:41-49; John 4:17-18; John 4:25; 1Cor 14:24-25; Rev 22:17.</w:t>
      </w:r>
    </w:p>
  </w:footnote>
  <w:footnote w:id="5984">
    <w:p>
      <w:pPr>
        <w:pStyle w:val="FootnoteText"/>
      </w:pPr>
      <w:r>
        <w:rPr>
          <w:rStyle w:val="FootnoteReference"/>
        </w:rPr>
        <w:footnoteRef/>
      </w:r>
      <w:r>
        <w:t xml:space="preserve">Cross-references: Isa 60:8; Matt 2:1-3; Matt 8:11-12; Matt 11:20-24; Matt 12:40-42; Matt 20:16; Luke 17:16-18; Acts 8:5-8; Acts 10:33; Acts 13:42; Acts 28:28; Rom 5:20.</w:t>
      </w:r>
    </w:p>
  </w:footnote>
  <w:footnote w:id="5985">
    <w:p>
      <w:pPr>
        <w:pStyle w:val="FootnoteText"/>
      </w:pPr>
      <w:r>
        <w:rPr>
          <w:rStyle w:val="FootnoteReference"/>
        </w:rPr>
        <w:footnoteRef/>
      </w:r>
      <w:r>
        <w:t xml:space="preserve">Cross-references: Gen 24:33; Acts 16:30-34.</w:t>
      </w:r>
    </w:p>
  </w:footnote>
  <w:footnote w:id="5986">
    <w:p>
      <w:pPr>
        <w:pStyle w:val="FootnoteText"/>
      </w:pPr>
      <w:r>
        <w:rPr>
          <w:rStyle w:val="FootnoteReference"/>
        </w:rPr>
        <w:footnoteRef/>
      </w:r>
      <w:r>
        <w:t xml:space="preserve">Cross-references: Matt 16:6-11; Luke 9:45.</w:t>
      </w:r>
    </w:p>
  </w:footnote>
  <w:footnote w:id="5987">
    <w:p>
      <w:pPr>
        <w:pStyle w:val="FootnoteText"/>
      </w:pPr>
      <w:r>
        <w:rPr>
          <w:rStyle w:val="FootnoteReference"/>
        </w:rPr>
        <w:footnoteRef/>
      </w:r>
      <w:r>
        <w:t xml:space="preserve">Cross-references: Job 23:12; Ps 40:8; Isa 61:1-3; Luke 15:4-6; Luke 15:10; Luke 19:10; John 4:32; John 6:33; John 6:38; Acts 20:35.</w:t>
      </w:r>
    </w:p>
  </w:footnote>
  <w:footnote w:id="5988">
    <w:p>
      <w:pPr>
        <w:pStyle w:val="FootnoteText"/>
      </w:pPr>
      <w:r>
        <w:rPr>
          <w:rStyle w:val="FootnoteReference"/>
        </w:rPr>
        <w:footnoteRef/>
      </w:r>
      <w:r>
        <w:t xml:space="preserve">Cross-references: John 5:36; John 17:4; John 19:30; Heb 12:2.</w:t>
      </w:r>
    </w:p>
  </w:footnote>
  <w:footnote w:id="5989">
    <w:p>
      <w:pPr>
        <w:pStyle w:val="FootnoteText"/>
      </w:pPr>
      <w:r>
        <w:rPr>
          <w:rStyle w:val="FootnoteReference"/>
        </w:rPr>
        <w:footnoteRef/>
      </w:r>
      <w:r>
        <w:t xml:space="preserve">Cross-references: Matt 9:37-38; Luke 10:3; John 4:30.</w:t>
      </w:r>
    </w:p>
  </w:footnote>
  <w:footnote w:id="5990">
    <w:p>
      <w:pPr>
        <w:pStyle w:val="FootnoteText"/>
      </w:pPr>
      <w:r>
        <w:rPr>
          <w:rStyle w:val="FootnoteReference"/>
        </w:rPr>
        <w:footnoteRef/>
      </w:r>
      <w:r>
        <w:t xml:space="preserve">Cross-references: Prov 11:30; Dan 12:3; Rom 1:13; Rom 6:22; 1Cor 9:19-23; Phil 2:15-16; 1Thess 2:19; 1Tim 4:16; 2Tim 4:7-8; Jas 5:19-20.</w:t>
      </w:r>
    </w:p>
  </w:footnote>
  <w:footnote w:id="5991">
    <w:p>
      <w:pPr>
        <w:pStyle w:val="FootnoteText"/>
      </w:pPr>
      <w:r>
        <w:rPr>
          <w:rStyle w:val="FootnoteReference"/>
        </w:rPr>
        <w:footnoteRef/>
      </w:r>
      <w:r>
        <w:t xml:space="preserve">Cross-references: 1Cor 3:5-9.</w:t>
      </w:r>
    </w:p>
  </w:footnote>
  <w:footnote w:id="5992">
    <w:p>
      <w:pPr>
        <w:pStyle w:val="FootnoteText"/>
      </w:pPr>
      <w:r>
        <w:rPr>
          <w:rStyle w:val="FootnoteReference"/>
        </w:rPr>
        <w:footnoteRef/>
      </w:r>
      <w:r>
        <w:t xml:space="preserve">Cross-references: Judg 6:3; Mic 6:15; Luke 19:21.</w:t>
      </w:r>
    </w:p>
  </w:footnote>
  <w:footnote w:id="5993">
    <w:p>
      <w:pPr>
        <w:pStyle w:val="FootnoteText"/>
      </w:pPr>
      <w:r>
        <w:rPr>
          <w:rStyle w:val="FootnoteReference"/>
        </w:rPr>
        <w:footnoteRef/>
      </w:r>
      <w:r>
        <w:t xml:space="preserve">Cross-references for "sent": Acts 2:41; Acts 4:4; Acts 4:32; Acts 5:14; Acts 6:7; Acts 8:4-8; Acts 8:14-17.</w:t>
      </w:r>
    </w:p>
  </w:footnote>
  <w:footnote w:id="5994">
    <w:p>
      <w:pPr>
        <w:pStyle w:val="FootnoteText"/>
      </w:pPr>
      <w:r>
        <w:rPr>
          <w:rStyle w:val="FootnoteReference"/>
        </w:rPr>
        <w:footnoteRef/>
      </w:r>
      <w:r>
        <w:t xml:space="preserve">Cross-references for "other": 2Chr 36:15; Jer 44:4; Matt 3:1-6; Matt 4:23; Matt 11:8-13; John 1:7; Acts 10:37-38; Acts 10:42-43; 1Pet 1:11-12.</w:t>
      </w:r>
    </w:p>
  </w:footnote>
  <w:footnote w:id="5995">
    <w:p>
      <w:pPr>
        <w:pStyle w:val="FootnoteText"/>
      </w:pPr>
      <w:r>
        <w:rPr>
          <w:rStyle w:val="FootnoteReference"/>
        </w:rPr>
        <w:footnoteRef/>
      </w:r>
      <w:r>
        <w:t xml:space="preserve">Cross-references: John 4:29; John 4:42.</w:t>
      </w:r>
    </w:p>
  </w:footnote>
  <w:footnote w:id="5996">
    <w:p>
      <w:pPr>
        <w:pStyle w:val="FootnoteText"/>
      </w:pPr>
      <w:r>
        <w:rPr>
          <w:rStyle w:val="FootnoteReference"/>
        </w:rPr>
        <w:footnoteRef/>
      </w:r>
      <w:r>
        <w:t xml:space="preserve">Cross-references: Gen 32:26; Prov 4:13; Song 3:4; Jer 14:8; Luke 8:38; Luke 10:39; Luke 24:29; Acts 16:15.</w:t>
      </w:r>
    </w:p>
  </w:footnote>
  <w:footnote w:id="5997">
    <w:p>
      <w:pPr>
        <w:pStyle w:val="FootnoteText"/>
      </w:pPr>
      <w:r>
        <w:rPr>
          <w:rStyle w:val="FootnoteReference"/>
        </w:rPr>
        <w:footnoteRef/>
      </w:r>
      <w:r>
        <w:t xml:space="preserve">Cross-references: Luke 19:5-10; 2Cor 6:1-2; Rev 3:20.</w:t>
      </w:r>
    </w:p>
  </w:footnote>
  <w:footnote w:id="5998">
    <w:p>
      <w:pPr>
        <w:pStyle w:val="FootnoteText"/>
      </w:pPr>
      <w:r>
        <w:rPr>
          <w:rStyle w:val="FootnoteReference"/>
        </w:rPr>
        <w:footnoteRef/>
      </w:r>
      <w:r>
        <w:t xml:space="preserve">Cross-references for "and know": Isa 45:22; Isa 52:10; Luke 2:10-11; Luke 2:32; John 1:29; John 3:14-18; John 4:29; John 6:68-69; John 11:17; Acts 4:12; Rom 10:11-13; 2Cor 5:19; 1John 4:14.</w:t>
      </w:r>
    </w:p>
  </w:footnote>
  <w:footnote w:id="5999">
    <w:p>
      <w:pPr>
        <w:pStyle w:val="FootnoteText"/>
      </w:pPr>
      <w:r>
        <w:rPr>
          <w:rStyle w:val="FootnoteReference"/>
        </w:rPr>
        <w:footnoteRef/>
      </w:r>
      <w:r>
        <w:t xml:space="preserve">Cross-references: John 1:45-49; John 17:8; Acts 17:11-12.</w:t>
      </w:r>
    </w:p>
  </w:footnote>
  <w:footnote w:id="6000">
    <w:p>
      <w:pPr>
        <w:pStyle w:val="FootnoteText"/>
      </w:pPr>
      <w:r>
        <w:rPr>
          <w:rStyle w:val="FootnoteReference"/>
        </w:rPr>
        <w:footnoteRef/>
      </w:r>
      <w:r>
        <w:t xml:space="preserve">Cross-references: Matt 15:21-24; Mark 7:27-28; Rom 15:8.</w:t>
      </w:r>
    </w:p>
  </w:footnote>
  <w:footnote w:id="6001">
    <w:p>
      <w:pPr>
        <w:pStyle w:val="FootnoteText"/>
      </w:pPr>
      <w:r>
        <w:rPr>
          <w:rStyle w:val="FootnoteReference"/>
        </w:rPr>
        <w:footnoteRef/>
      </w:r>
      <w:r>
        <w:t xml:space="preserve">Cross-references: Matt 4:13; John 1:42; John 4:46.</w:t>
      </w:r>
    </w:p>
  </w:footnote>
  <w:footnote w:id="6002">
    <w:p>
      <w:pPr>
        <w:pStyle w:val="FootnoteText"/>
      </w:pPr>
      <w:r>
        <w:rPr>
          <w:rStyle w:val="FootnoteReference"/>
        </w:rPr>
        <w:footnoteRef/>
      </w:r>
      <w:r>
        <w:t xml:space="preserve">People-name: Galileans. People-name meaning: Galileans — people of Galilee; circle/district. Source form: Galileans.</w:t>
      </w:r>
    </w:p>
  </w:footnote>
  <w:footnote w:id="6003">
    <w:p>
      <w:pPr>
        <w:pStyle w:val="FootnoteText"/>
      </w:pPr>
      <w:r>
        <w:rPr>
          <w:rStyle w:val="FootnoteReference"/>
        </w:rPr>
        <w:footnoteRef/>
      </w:r>
      <w:r>
        <w:t xml:space="preserve">Cross-references: Matt 4:23-24; Luke 8:40.</w:t>
      </w:r>
    </w:p>
  </w:footnote>
  <w:footnote w:id="6004">
    <w:p>
      <w:pPr>
        <w:pStyle w:val="FootnoteText"/>
      </w:pPr>
      <w:r>
        <w:rPr>
          <w:rStyle w:val="FootnoteReference"/>
        </w:rPr>
        <w:footnoteRef/>
      </w:r>
      <w:r>
        <w:t xml:space="preserve">Cross-references: Deut 16:16; Luke 2:42-44; Luke 9:53.</w:t>
      </w:r>
    </w:p>
  </w:footnote>
  <w:footnote w:id="6005">
    <w:p>
      <w:pPr>
        <w:pStyle w:val="FootnoteText"/>
      </w:pPr>
      <w:r>
        <w:rPr>
          <w:rStyle w:val="FootnoteReference"/>
        </w:rPr>
        <w:footnoteRef/>
      </w:r>
      <w:r>
        <w:t xml:space="preserve">Place name: Cana. Place-name meaning: Cana — zeal; jealousy; possession. Source form: Cana. Greek form: κανα.</w:t>
      </w:r>
    </w:p>
  </w:footnote>
  <w:footnote w:id="6006">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007">
    <w:p>
      <w:pPr>
        <w:pStyle w:val="FootnoteText"/>
      </w:pPr>
      <w:r>
        <w:rPr>
          <w:rStyle w:val="FootnoteReference"/>
        </w:rPr>
        <w:footnoteRef/>
      </w:r>
      <w:r>
        <w:t xml:space="preserve">Cross-references for "Cana": Josh 19:28; John 2:1-11; John 2:6; John 21:2.</w:t>
      </w:r>
    </w:p>
  </w:footnote>
  <w:footnote w:id="6008">
    <w:p>
      <w:pPr>
        <w:pStyle w:val="FootnoteText"/>
      </w:pPr>
      <w:r>
        <w:rPr>
          <w:rStyle w:val="FootnoteReference"/>
        </w:rPr>
        <w:footnoteRef/>
      </w:r>
      <w:r>
        <w:t xml:space="preserve">Cross-references for "he heard": Mark 2:1-3; Mark 6:55-56; Mark 10:47.</w:t>
      </w:r>
    </w:p>
  </w:footnote>
  <w:footnote w:id="6009">
    <w:p>
      <w:pPr>
        <w:pStyle w:val="FootnoteText"/>
      </w:pPr>
      <w:r>
        <w:rPr>
          <w:rStyle w:val="FootnoteReference"/>
        </w:rPr>
        <w:footnoteRef/>
      </w:r>
      <w:r>
        <w:t xml:space="preserve">Cross-references for "Except": Num 14:11; Matt 16:1; Matt 27:42; Luke 10:18; Luke 16:31; John 2:18; John 4:41-42; John 12:37; John 15:24; John 20:29; Acts 2:22; 1Cor 1:22.</w:t>
      </w:r>
    </w:p>
  </w:footnote>
  <w:footnote w:id="6010">
    <w:p>
      <w:pPr>
        <w:pStyle w:val="FootnoteText"/>
      </w:pPr>
      <w:r>
        <w:rPr>
          <w:rStyle w:val="FootnoteReference"/>
        </w:rPr>
        <w:footnoteRef/>
      </w:r>
      <w:r>
        <w:t xml:space="preserve">Cross-references: 1Kgs 17:13-15; Matt 8:13; Mark 7:29-30; Mark 9:23-24; Luke 17:14; John 11:40; Acts 14:9-10; Rom 4:20-21; Heb 11:19.</w:t>
      </w:r>
    </w:p>
  </w:footnote>
  <w:footnote w:id="6011">
    <w:p>
      <w:pPr>
        <w:pStyle w:val="FootnoteText"/>
      </w:pPr>
      <w:r>
        <w:rPr>
          <w:rStyle w:val="FootnoteReference"/>
        </w:rPr>
        <w:footnoteRef/>
      </w:r>
      <w:r>
        <w:t xml:space="preserve">Cross-references: 1Kgs 17:23; John 4:50; John 4:53.</w:t>
      </w:r>
    </w:p>
  </w:footnote>
  <w:footnote w:id="6012">
    <w:p>
      <w:pPr>
        <w:pStyle w:val="FootnoteText"/>
      </w:pPr>
      <w:r>
        <w:rPr>
          <w:rStyle w:val="FootnoteReference"/>
        </w:rPr>
        <w:footnoteRef/>
      </w:r>
      <w:r>
        <w:t xml:space="preserve">Cross-references for "at the": Ps 33:9; Ps 107:20; Matt 8:8-9; Matt 8:13.</w:t>
      </w:r>
    </w:p>
  </w:footnote>
  <w:footnote w:id="6013">
    <w:p>
      <w:pPr>
        <w:pStyle w:val="FootnoteText"/>
      </w:pPr>
      <w:r>
        <w:rPr>
          <w:rStyle w:val="FootnoteReference"/>
        </w:rPr>
        <w:footnoteRef/>
      </w:r>
      <w:r>
        <w:t xml:space="preserve">Cross-references: Luke 19:9; Acts 2:39; Acts 16:15; Acts 16:34; Acts 18:8.</w:t>
      </w:r>
    </w:p>
  </w:footnote>
  <w:footnote w:id="6014">
    <w:p>
      <w:pPr>
        <w:pStyle w:val="FootnoteText"/>
      </w:pPr>
      <w:r>
        <w:rPr>
          <w:rStyle w:val="FootnoteReference"/>
        </w:rPr>
        <w:footnoteRef/>
      </w:r>
      <w:r>
        <w:t xml:space="preserve">Cross-references: John 2:1-11.</w:t>
      </w:r>
    </w:p>
  </w:footnote>
  <w:footnote w:id="6015">
    <w:p>
      <w:pPr>
        <w:pStyle w:val="FootnoteText"/>
      </w:pPr>
      <w:r>
        <w:rPr>
          <w:rStyle w:val="FootnoteReference"/>
        </w:rPr>
        <w:footnoteRef/>
      </w:r>
      <w:r>
        <w:t xml:space="preserve">People-name: Jews. People-name meaning: Jews — People of Judah; Judeans. Source form: Jews.</w:t>
      </w:r>
    </w:p>
  </w:footnote>
  <w:footnote w:id="6016">
    <w:p>
      <w:pPr>
        <w:pStyle w:val="FootnoteText"/>
      </w:pPr>
      <w:r>
        <w:rPr>
          <w:rStyle w:val="FootnoteReference"/>
        </w:rPr>
        <w:footnoteRef/>
      </w:r>
      <w:r>
        <w:t xml:space="preserve">Name meaning: Jesus (Yeshua) — Yahweh saves. He will save His people from their sins.</w:t>
      </w:r>
    </w:p>
  </w:footnote>
  <w:footnote w:id="6017">
    <w:p>
      <w:pPr>
        <w:pStyle w:val="FootnoteText"/>
      </w:pPr>
      <w:r>
        <w:rPr>
          <w:rStyle w:val="FootnoteReference"/>
        </w:rPr>
        <w:footnoteRef/>
      </w:r>
      <w:r>
        <w:t xml:space="preserve">Place name: Jerusalem. Place-name meaning: Jerusalem — vision of peace. Source form: Jerusalem. Greek form: ιεροσολυμα.</w:t>
      </w:r>
    </w:p>
  </w:footnote>
  <w:footnote w:id="60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19">
    <w:p>
      <w:pPr>
        <w:pStyle w:val="FootnoteText"/>
      </w:pPr>
      <w:r>
        <w:rPr>
          <w:rStyle w:val="FootnoteReference"/>
        </w:rPr>
        <w:footnoteRef/>
      </w:r>
      <w:r>
        <w:t xml:space="preserve">Cross-references: Exod 23:14-17; Exod 34:23; Lev 23:2-4; Deut 16:16; Matt 3:15; John 2:13; Gal 4:4.</w:t>
      </w:r>
    </w:p>
  </w:footnote>
  <w:footnote w:id="6020">
    <w:p>
      <w:pPr>
        <w:pStyle w:val="FootnoteText"/>
      </w:pPr>
      <w:r>
        <w:rPr>
          <w:rStyle w:val="FootnoteReference"/>
        </w:rPr>
        <w:footnoteRef/>
      </w:r>
      <w:r>
        <w:t xml:space="preserve">Cross-references for "pool": Isa 22:9; Isa 22:11.</w:t>
      </w:r>
    </w:p>
  </w:footnote>
  <w:footnote w:id="6021">
    <w:p>
      <w:pPr>
        <w:pStyle w:val="FootnoteText"/>
      </w:pPr>
      <w:r>
        <w:rPr>
          <w:rStyle w:val="FootnoteReference"/>
        </w:rPr>
        <w:footnoteRef/>
      </w:r>
      <w:r>
        <w:t xml:space="preserve">Personal name: Hebrew. Personal-name meaning: Hebrew — from Eber; one from beyond. Source form: Hebrew.</w:t>
      </w:r>
    </w:p>
  </w:footnote>
  <w:footnote w:id="6022">
    <w:p>
      <w:pPr>
        <w:pStyle w:val="FootnoteText"/>
      </w:pPr>
      <w:r>
        <w:rPr>
          <w:rStyle w:val="FootnoteReference"/>
        </w:rPr>
        <w:footnoteRef/>
      </w:r>
      <w:r>
        <w:t xml:space="preserve">Transliterated proper noun: Bethesda. Standard English equivalent: Bethesda. Source form: Bethesda. Greek form: βηθεσδα. Name meaning: house of pity or mercy.</w:t>
      </w:r>
    </w:p>
  </w:footnote>
  <w:footnote w:id="6023">
    <w:p>
      <w:pPr>
        <w:pStyle w:val="FootnoteText"/>
      </w:pPr>
      <w:r>
        <w:rPr>
          <w:rStyle w:val="FootnoteReference"/>
        </w:rPr>
        <w:footnoteRef/>
      </w:r>
      <w:r>
        <w:t xml:space="preserve">Cross-references: Neh 3:1; Neh 12:39.</w:t>
      </w:r>
    </w:p>
  </w:footnote>
  <w:footnote w:id="6024">
    <w:p>
      <w:pPr>
        <w:pStyle w:val="FootnoteText"/>
      </w:pPr>
      <w:r>
        <w:rPr>
          <w:rStyle w:val="FootnoteReference"/>
        </w:rPr>
        <w:footnoteRef/>
      </w:r>
      <w:r>
        <w:t xml:space="preserve">Cross-references for "of blind": Matt 15:30; Luke 7:22.</w:t>
      </w:r>
    </w:p>
  </w:footnote>
  <w:footnote w:id="6025">
    <w:p>
      <w:pPr>
        <w:pStyle w:val="FootnoteText"/>
      </w:pPr>
      <w:r>
        <w:rPr>
          <w:rStyle w:val="FootnoteReference"/>
        </w:rPr>
        <w:footnoteRef/>
      </w:r>
      <w:r>
        <w:t xml:space="preserve">Cross-references for "withered": 1Kgs 13:4; Zech 11:17; Mark 3:1-4.</w:t>
      </w:r>
    </w:p>
  </w:footnote>
  <w:footnote w:id="6026">
    <w:p>
      <w:pPr>
        <w:pStyle w:val="FootnoteText"/>
      </w:pPr>
      <w:r>
        <w:rPr>
          <w:rStyle w:val="FootnoteReference"/>
        </w:rPr>
        <w:footnoteRef/>
      </w:r>
      <w:r>
        <w:t xml:space="preserve">Cross-references for "waiting": Prov 8:34; Lam 3:26; Rom 8:25; Jas 5:7.</w:t>
      </w:r>
    </w:p>
  </w:footnote>
  <w:footnote w:id="6027">
    <w:p>
      <w:pPr>
        <w:pStyle w:val="FootnoteText"/>
      </w:pPr>
      <w:r>
        <w:rPr>
          <w:rStyle w:val="FootnoteReference"/>
        </w:rPr>
        <w:footnoteRef/>
      </w:r>
      <w:r>
        <w:t xml:space="preserve">Cross-references for "first": Ps 119:60; Prov 6:4; Prov 8:17; Eccl 9:10; Hos 13:13; Matt 6:33; Matt 11:12; Luke 13:24-28; Luke 16:16.</w:t>
      </w:r>
    </w:p>
  </w:footnote>
  <w:footnote w:id="6028">
    <w:p>
      <w:pPr>
        <w:pStyle w:val="FootnoteText"/>
      </w:pPr>
      <w:r>
        <w:rPr>
          <w:rStyle w:val="FootnoteReference"/>
        </w:rPr>
        <w:footnoteRef/>
      </w:r>
      <w:r>
        <w:t xml:space="preserve">Cross-references for "was made": 2Kgs 5:10-14; Ezek 47:8; Zech 13:1; Zech 14:8; 1Cor 6:11; 1John 1:7.</w:t>
      </w:r>
    </w:p>
  </w:footnote>
  <w:footnote w:id="6029">
    <w:p>
      <w:pPr>
        <w:pStyle w:val="FootnoteText"/>
      </w:pPr>
      <w:r>
        <w:rPr>
          <w:rStyle w:val="FootnoteReference"/>
        </w:rPr>
        <w:footnoteRef/>
      </w:r>
      <w:r>
        <w:t xml:space="preserve">Cross-references for "thirty": Mark 9:21; Luke 8:43; Luke 13:16; John 5:14; John 9:1; John 9:21; Acts 3:2; Acts 4:22; Acts 9:33; Acts 14:8.</w:t>
      </w:r>
    </w:p>
  </w:footnote>
  <w:footnote w:id="6030">
    <w:p>
      <w:pPr>
        <w:pStyle w:val="FootnoteText"/>
      </w:pPr>
      <w:r>
        <w:rPr>
          <w:rStyle w:val="FootnoteReference"/>
        </w:rPr>
        <w:footnoteRef/>
      </w:r>
      <w:r>
        <w:t xml:space="preserve">Cross-references for "and knew": Ps 142:3; John 21:17; Heb 4:13; Heb 4:15.</w:t>
      </w:r>
    </w:p>
  </w:footnote>
  <w:footnote w:id="6031">
    <w:p>
      <w:pPr>
        <w:pStyle w:val="FootnoteText"/>
      </w:pPr>
      <w:r>
        <w:rPr>
          <w:rStyle w:val="FootnoteReference"/>
        </w:rPr>
        <w:footnoteRef/>
      </w:r>
      <w:r>
        <w:t xml:space="preserve">Cross-references: Isa 65:1; Jer 13:27; Luke 18:41.</w:t>
      </w:r>
    </w:p>
  </w:footnote>
  <w:footnote w:id="6032">
    <w:p>
      <w:pPr>
        <w:pStyle w:val="FootnoteText"/>
      </w:pPr>
      <w:r>
        <w:rPr>
          <w:rStyle w:val="FootnoteReference"/>
        </w:rPr>
        <w:footnoteRef/>
      </w:r>
      <w:r>
        <w:t xml:space="preserve">Personal name: Sir. Personal-name meaning: Zur — stone; rock; that besieges. Standard English equivalent: Zur. Source form: Sir.</w:t>
      </w:r>
    </w:p>
  </w:footnote>
  <w:footnote w:id="6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034">
    <w:p>
      <w:pPr>
        <w:pStyle w:val="FootnoteText"/>
      </w:pPr>
      <w:r>
        <w:rPr>
          <w:rStyle w:val="FootnoteReference"/>
        </w:rPr>
        <w:footnoteRef/>
      </w:r>
      <w:r>
        <w:t xml:space="preserve">Cross-references: Matt 9:6; Mark 2:11; Luke 5:24; Acts 9:34.</w:t>
      </w:r>
    </w:p>
  </w:footnote>
  <w:footnote w:id="6035">
    <w:p>
      <w:pPr>
        <w:pStyle w:val="FootnoteText"/>
      </w:pPr>
      <w:r>
        <w:rPr>
          <w:rStyle w:val="FootnoteReference"/>
        </w:rPr>
        <w:footnoteRef/>
      </w:r>
      <w:r>
        <w:t xml:space="preserve">Cross-references for "immediately": Mark 1:31; Mark 1:42; Mark 5:29; Mark 5:41-42; Mark 10:52; John 5:14; Acts 3:7-8.</w:t>
      </w:r>
    </w:p>
  </w:footnote>
  <w:footnote w:id="6036">
    <w:p>
      <w:pPr>
        <w:pStyle w:val="FootnoteText"/>
      </w:pPr>
      <w:r>
        <w:rPr>
          <w:rStyle w:val="FootnoteReference"/>
        </w:rPr>
        <w:footnoteRef/>
      </w:r>
      <w:r>
        <w:t xml:space="preserve">Cross-references for "and on": Matt 12:10-13; Mark 3:2-4; Luke 13:10-16; John 5:10-12; John 7:23; John 9:14.</w:t>
      </w:r>
    </w:p>
  </w:footnote>
  <w:footnote w:id="6037">
    <w:p>
      <w:pPr>
        <w:pStyle w:val="FootnoteText"/>
      </w:pPr>
      <w:r>
        <w:rPr>
          <w:rStyle w:val="FootnoteReference"/>
        </w:rPr>
        <w:footnoteRef/>
      </w:r>
      <w:r>
        <w:t xml:space="preserve">Cross-references for "it is not": Exod 20:8-11; Exod 31:12-17; Neh 13:15-21; Isa 58:13; Jer 17:21; Jer 17:27; Matt 12:2-8; Mark 2:24; Mark 3:4; Luke 6:2; Luke 13:14; Luke 23:56.</w:t>
      </w:r>
    </w:p>
  </w:footnote>
  <w:footnote w:id="6038">
    <w:p>
      <w:pPr>
        <w:pStyle w:val="FootnoteText"/>
      </w:pPr>
      <w:r>
        <w:rPr>
          <w:rStyle w:val="FootnoteReference"/>
        </w:rPr>
        <w:footnoteRef/>
      </w:r>
      <w:r>
        <w:t xml:space="preserve">Cross-references: Mark 2:9-11; John 9:16.</w:t>
      </w:r>
    </w:p>
  </w:footnote>
  <w:footnote w:id="6039">
    <w:p>
      <w:pPr>
        <w:pStyle w:val="FootnoteText"/>
      </w:pPr>
      <w:r>
        <w:rPr>
          <w:rStyle w:val="FootnoteReference"/>
        </w:rPr>
        <w:footnoteRef/>
      </w:r>
      <w:r>
        <w:t xml:space="preserve">Cross-references: John 14:9.</w:t>
      </w:r>
    </w:p>
  </w:footnote>
  <w:footnote w:id="6040">
    <w:p>
      <w:pPr>
        <w:pStyle w:val="FootnoteText"/>
      </w:pPr>
      <w:r>
        <w:rPr>
          <w:rStyle w:val="FootnoteReference"/>
        </w:rPr>
        <w:footnoteRef/>
      </w:r>
      <w:r>
        <w:t xml:space="preserve">Cross-references: Luke 4:30; Luke 24:31; John 8:59.</w:t>
      </w:r>
    </w:p>
  </w:footnote>
  <w:footnote w:id="6041">
    <w:p>
      <w:pPr>
        <w:pStyle w:val="FootnoteText"/>
      </w:pPr>
      <w:r>
        <w:rPr>
          <w:rStyle w:val="FootnoteReference"/>
        </w:rPr>
        <w:footnoteRef/>
      </w:r>
      <w:r>
        <w:t xml:space="preserve">Cross-references: Ezra 9:13-14; Neh 9:28; John 8:11; 1Pet 4:3.</w:t>
      </w:r>
    </w:p>
  </w:footnote>
  <w:footnote w:id="6042">
    <w:p>
      <w:pPr>
        <w:pStyle w:val="FootnoteText"/>
      </w:pPr>
      <w:r>
        <w:rPr>
          <w:rStyle w:val="FootnoteReference"/>
        </w:rPr>
        <w:footnoteRef/>
      </w:r>
      <w:r>
        <w:t xml:space="preserve">Cross-references for "and told": Mark 1:45; John 4:29; John 9:11-12.</w:t>
      </w:r>
    </w:p>
  </w:footnote>
  <w:footnote w:id="6043">
    <w:p>
      <w:pPr>
        <w:pStyle w:val="FootnoteText"/>
      </w:pPr>
      <w:r>
        <w:rPr>
          <w:rStyle w:val="FootnoteReference"/>
        </w:rPr>
        <w:footnoteRef/>
      </w:r>
      <w:r>
        <w:t xml:space="preserve">Cross-references for "and sought": Matt 12:13; Mark 3:6; Luke 6:11; John 5:13; John 7:19-20; John 7:25; John 10:39.</w:t>
      </w:r>
    </w:p>
  </w:footnote>
  <w:footnote w:id="6044">
    <w:p>
      <w:pPr>
        <w:pStyle w:val="FootnoteText"/>
      </w:pPr>
      <w:r>
        <w:rPr>
          <w:rStyle w:val="FootnoteReference"/>
        </w:rPr>
        <w:footnoteRef/>
      </w:r>
      <w:r>
        <w:t xml:space="preserve">Cross-references: John 15:20; Acts 9:4-5.</w:t>
      </w:r>
    </w:p>
  </w:footnote>
  <w:footnote w:id="6045">
    <w:p>
      <w:pPr>
        <w:pStyle w:val="FootnoteText"/>
      </w:pPr>
      <w:r>
        <w:rPr>
          <w:rStyle w:val="FootnoteReference"/>
        </w:rPr>
        <w:footnoteRef/>
      </w:r>
      <w:r>
        <w:t xml:space="preserve">Cross-references: Gen 2:1-2; Ps 65:6; Isa 40:26; Matt 10:29; John 9:4; John 14:10; Acts 14:17; Acts 17:28; 1Cor 12:6; Col 1:16; Heb 1:3.</w:t>
      </w:r>
    </w:p>
  </w:footnote>
  <w:footnote w:id="6046">
    <w:p>
      <w:pPr>
        <w:pStyle w:val="FootnoteText"/>
      </w:pPr>
      <w:r>
        <w:rPr>
          <w:rStyle w:val="FootnoteReference"/>
        </w:rPr>
        <w:footnoteRef/>
      </w:r>
      <w:r>
        <w:t xml:space="preserve">Cross-references for "the Jews": John 7:19.</w:t>
      </w:r>
    </w:p>
  </w:footnote>
  <w:footnote w:id="6047">
    <w:p>
      <w:pPr>
        <w:pStyle w:val="FootnoteText"/>
      </w:pPr>
      <w:r>
        <w:rPr>
          <w:rStyle w:val="FootnoteReference"/>
        </w:rPr>
        <w:footnoteRef/>
      </w:r>
      <w:r>
        <w:t xml:space="preserve">Cross-references for "broken": Matt 12:5; John 7:22-23.</w:t>
      </w:r>
    </w:p>
  </w:footnote>
  <w:footnote w:id="6048">
    <w:p>
      <w:pPr>
        <w:pStyle w:val="FootnoteText"/>
      </w:pPr>
      <w:r>
        <w:rPr>
          <w:rStyle w:val="FootnoteReference"/>
        </w:rPr>
        <w:footnoteRef/>
      </w:r>
      <w:r>
        <w:t xml:space="preserve">Cross-references for "God was": Zech 13:7; John 5:23; John 8:54; John 8:58; John 10:30; John 10:33; John 14:9; John 14:23; Phil 2:6; Rev 21:22-23; Rev 22:1; Rev 22:3.</w:t>
      </w:r>
    </w:p>
  </w:footnote>
  <w:footnote w:id="6049">
    <w:p>
      <w:pPr>
        <w:pStyle w:val="FootnoteText"/>
      </w:pPr>
      <w:r>
        <w:rPr>
          <w:rStyle w:val="FootnoteReference"/>
        </w:rPr>
        <w:footnoteRef/>
      </w:r>
      <w:r>
        <w:t xml:space="preserve">Cross-references for "The Son": John 5:30; John 8:28; John 9:4; John 12:49; John 14:10; John 14:20.</w:t>
      </w:r>
    </w:p>
  </w:footnote>
  <w:footnote w:id="6050">
    <w:p>
      <w:pPr>
        <w:pStyle w:val="FootnoteText"/>
      </w:pPr>
      <w:r>
        <w:rPr>
          <w:rStyle w:val="FootnoteReference"/>
        </w:rPr>
        <w:footnoteRef/>
      </w:r>
      <w:r>
        <w:t xml:space="preserve">Cross-references: John 5:21; John 5:25-26; Eph 1:18-19; Eph 2:5.</w:t>
      </w:r>
    </w:p>
  </w:footnote>
  <w:footnote w:id="6051">
    <w:p>
      <w:pPr>
        <w:pStyle w:val="FootnoteText"/>
      </w:pPr>
      <w:r>
        <w:rPr>
          <w:rStyle w:val="FootnoteReference"/>
        </w:rPr>
        <w:footnoteRef/>
      </w:r>
      <w:r>
        <w:t xml:space="preserve">Cross-references: Exod 4:11; Ps 27:14; Ps 138:3; Prov 2:6; Isa 45:24; Jer 17:10; Luke 21:15; John 5:28-29; John 11:25-26; Rom 8:11; 2Cor 4:14; 2Cor 12:9-10; Eph 3:16; Phil 3:21; Phil 4:13; Col 1:11; 1Thess 4:14; Rev 2:23.</w:t>
      </w:r>
    </w:p>
  </w:footnote>
  <w:footnote w:id="6052">
    <w:p>
      <w:pPr>
        <w:pStyle w:val="FootnoteText"/>
      </w:pPr>
      <w:r>
        <w:rPr>
          <w:rStyle w:val="FootnoteReference"/>
        </w:rPr>
        <w:footnoteRef/>
      </w:r>
      <w:r>
        <w:t xml:space="preserve">Cross-references: John 3:3; John 5:24-25.</w:t>
      </w:r>
    </w:p>
  </w:footnote>
  <w:footnote w:id="6053">
    <w:p>
      <w:pPr>
        <w:pStyle w:val="FootnoteText"/>
      </w:pPr>
      <w:r>
        <w:rPr>
          <w:rStyle w:val="FootnoteReference"/>
        </w:rPr>
        <w:footnoteRef/>
      </w:r>
      <w:r>
        <w:t xml:space="preserve">Cross-references: Gen 1:1; Gen 1:26; Ps 50:6; Isa 44:24; John 2:19; John 5:22; John 10:18; John 14:16-23; Acts 2:24; Rom 6:4; 1Cor 15:12; 2Cor 5:10; Col 1:16; 1Pet 3:18.</w:t>
      </w:r>
    </w:p>
  </w:footnote>
  <w:footnote w:id="6054">
    <w:p>
      <w:pPr>
        <w:pStyle w:val="FootnoteText"/>
      </w:pPr>
      <w:r>
        <w:rPr>
          <w:rStyle w:val="FootnoteReference"/>
        </w:rPr>
        <w:footnoteRef/>
      </w:r>
      <w:r>
        <w:t xml:space="preserve">Cross-references for "the Father": Matt 3:17; Matt 17:5; John 3:35; John 17:26; 2Pet 1:17.</w:t>
      </w:r>
    </w:p>
  </w:footnote>
  <w:footnote w:id="6055">
    <w:p>
      <w:pPr>
        <w:pStyle w:val="FootnoteText"/>
      </w:pPr>
      <w:r>
        <w:rPr>
          <w:rStyle w:val="FootnoteReference"/>
        </w:rPr>
        <w:footnoteRef/>
      </w:r>
      <w:r>
        <w:t xml:space="preserve">Cross-references for "greater": John 5:21; John 5:25; John 5:29; John 12:45-47.</w:t>
      </w:r>
    </w:p>
  </w:footnote>
  <w:footnote w:id="6056">
    <w:p>
      <w:pPr>
        <w:pStyle w:val="FootnoteText"/>
      </w:pPr>
      <w:r>
        <w:rPr>
          <w:rStyle w:val="FootnoteReference"/>
        </w:rPr>
        <w:footnoteRef/>
      </w:r>
      <w:r>
        <w:t xml:space="preserve">Cross-references: Prov 8:22-31; Matt 11:27; Luke 10:22; John 1:18; John 10:32; John 15:15.</w:t>
      </w:r>
    </w:p>
  </w:footnote>
  <w:footnote w:id="6057">
    <w:p>
      <w:pPr>
        <w:pStyle w:val="FootnoteText"/>
      </w:pPr>
      <w:r>
        <w:rPr>
          <w:rStyle w:val="FootnoteReference"/>
        </w:rPr>
        <w:footnoteRef/>
      </w:r>
      <w:r>
        <w:t xml:space="preserve">Cross-references: Deut 32:39; 1Kgs 17:21; 2Kgs 4:32-35; 2Kgs 5:7; Acts 26:8; Rom 4:17-19.</w:t>
      </w:r>
    </w:p>
  </w:footnote>
  <w:footnote w:id="6058">
    <w:p>
      <w:pPr>
        <w:pStyle w:val="FootnoteText"/>
      </w:pPr>
      <w:r>
        <w:rPr>
          <w:rStyle w:val="FootnoteReference"/>
        </w:rPr>
        <w:footnoteRef/>
      </w:r>
      <w:r>
        <w:t xml:space="preserve">Cross-references: Ps 9:7-8; Ps 50:3-6; Ps 96:13; Ps 98:9; Eccl 11:9; Eccl 12:14; Matt 11:27; Matt 16:27; Matt 25:31-46; Matt 28:18; John 3:35; John 5:27; John 17:2; Acts 10:42; Acts 17:31; Rom 2:16; Rom 14:10-12; 2Cor 5:10; 2Thess 1:7-10; 2Tim 4:1; 1Pet 4:5; Rev 20:11-12.</w:t>
      </w:r>
    </w:p>
  </w:footnote>
  <w:footnote w:id="6059">
    <w:p>
      <w:pPr>
        <w:pStyle w:val="FootnoteText"/>
      </w:pPr>
      <w:r>
        <w:rPr>
          <w:rStyle w:val="FootnoteReference"/>
        </w:rPr>
        <w:footnoteRef/>
      </w:r>
      <w:r>
        <w:t xml:space="preserve">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060">
    <w:p>
      <w:pPr>
        <w:pStyle w:val="FootnoteText"/>
      </w:pPr>
      <w:r>
        <w:rPr>
          <w:rStyle w:val="FootnoteReference"/>
        </w:rPr>
        <w:footnoteRef/>
      </w:r>
      <w:r>
        <w:t xml:space="preserve">Cross-references: Matt 11:27; John 15:23-24; John 16:14; John 17:10; Rom 8:9; 1John 2:23; 2John 1:9.</w:t>
      </w:r>
    </w:p>
  </w:footnote>
  <w:footnote w:id="6061">
    <w:p>
      <w:pPr>
        <w:pStyle w:val="FootnoteText"/>
      </w:pPr>
      <w:r>
        <w:rPr>
          <w:rStyle w:val="FootnoteReference"/>
        </w:rPr>
        <w:footnoteRef/>
      </w:r>
      <w:r>
        <w:t xml:space="preserve">Cross-references for "and shall not": John 10:27-30; Rom 8:1; Rom 8:16-17; Rom 8:28-30; Rom 8:33-34; 1Thess 5:9; 2Thess 2:13-14; 1Pet 1:5.</w:t>
      </w:r>
    </w:p>
  </w:footnote>
  <w:footnote w:id="6062">
    <w:p>
      <w:pPr>
        <w:pStyle w:val="FootnoteText"/>
      </w:pPr>
      <w:r>
        <w:rPr>
          <w:rStyle w:val="FootnoteReference"/>
        </w:rPr>
        <w:footnoteRef/>
      </w:r>
      <w:r>
        <w:t xml:space="preserve">Cross-references: Mark 16:16; John 3:16; John 3:18; John 3:36; John 6:40; John 6:47; John 8:51; John 11:26; John 12:44; John 20:31; Rom 10:11-13; 1Pet 1:21; 1John 5:1; 1John 5:11-13.</w:t>
      </w:r>
    </w:p>
  </w:footnote>
  <w:footnote w:id="6063">
    <w:p>
      <w:pPr>
        <w:pStyle w:val="FootnoteText"/>
      </w:pPr>
      <w:r>
        <w:rPr>
          <w:rStyle w:val="FootnoteReference"/>
        </w:rPr>
        <w:footnoteRef/>
      </w:r>
      <w:r>
        <w:t xml:space="preserve">Cross-references: 1John 3:14.</w:t>
      </w:r>
    </w:p>
  </w:footnote>
  <w:footnote w:id="6064">
    <w:p>
      <w:pPr>
        <w:pStyle w:val="FootnoteText"/>
      </w:pPr>
      <w:r>
        <w:rPr>
          <w:rStyle w:val="FootnoteReference"/>
        </w:rPr>
        <w:footnoteRef/>
      </w:r>
      <w:r>
        <w:t xml:space="preserve">Cross-references for "The hour": John 4:23; John 13:1; John 17:1.</w:t>
      </w:r>
    </w:p>
  </w:footnote>
  <w:footnote w:id="6065">
    <w:p>
      <w:pPr>
        <w:pStyle w:val="FootnoteText"/>
      </w:pPr>
      <w:r>
        <w:rPr>
          <w:rStyle w:val="FootnoteReference"/>
        </w:rPr>
        <w:footnoteRef/>
      </w:r>
      <w:r>
        <w:t xml:space="preserve">Cross-references: Exod 3:14; Ps 36:9; Ps 90:2; Jer 10:10; Acts 17:25; 1Tim 1:17; 1Tim 6:16.</w:t>
      </w:r>
    </w:p>
  </w:footnote>
  <w:footnote w:id="6066">
    <w:p>
      <w:pPr>
        <w:pStyle w:val="FootnoteText"/>
      </w:pPr>
      <w:r>
        <w:rPr>
          <w:rStyle w:val="FootnoteReference"/>
        </w:rPr>
        <w:footnoteRef/>
      </w:r>
      <w:r>
        <w:t xml:space="preserve">Cross-references: John 1:4; John 4:10; John 7:37-38; John 8:51; John 11:26; John 14:6; John 14:19; John 17:2-3; 1Cor 15:45; Col 3:3-4; 1John 1:1-3; Rev 7:17; Rev 21:6; Rev 22:1; Rev 22:17.</w:t>
      </w:r>
    </w:p>
  </w:footnote>
  <w:footnote w:id="6067">
    <w:p>
      <w:pPr>
        <w:pStyle w:val="FootnoteText"/>
      </w:pPr>
      <w:r>
        <w:rPr>
          <w:rStyle w:val="FootnoteReference"/>
        </w:rPr>
        <w:footnoteRef/>
      </w:r>
      <w:r>
        <w:t xml:space="preserve">Cross-references for "the Son": Dan 7:13.</w:t>
      </w:r>
    </w:p>
  </w:footnote>
  <w:footnote w:id="6068">
    <w:p>
      <w:pPr>
        <w:pStyle w:val="FootnoteText"/>
      </w:pPr>
      <w:r>
        <w:rPr>
          <w:rStyle w:val="FootnoteReference"/>
        </w:rPr>
        <w:footnoteRef/>
      </w:r>
      <w:r>
        <w:t xml:space="preserve">Cross-references: Ps 2:6-9; Ps 110:1-2; Ps 110:6; John 5:22; Acts 10:42; Acts 17:31; 1Cor 15:25; Eph 1:20-23; 1Pet 3:22.</w:t>
      </w:r>
    </w:p>
  </w:footnote>
  <w:footnote w:id="6069">
    <w:p>
      <w:pPr>
        <w:pStyle w:val="FootnoteText"/>
      </w:pPr>
      <w:r>
        <w:rPr>
          <w:rStyle w:val="FootnoteReference"/>
        </w:rPr>
        <w:footnoteRef/>
      </w:r>
      <w:r>
        <w:t xml:space="preserve">Cross-references for "marvel": John 3:7; John 5:20; Acts 3:12.</w:t>
      </w:r>
    </w:p>
  </w:footnote>
  <w:footnote w:id="6070">
    <w:p>
      <w:pPr>
        <w:pStyle w:val="FootnoteText"/>
      </w:pPr>
      <w:r>
        <w:rPr>
          <w:rStyle w:val="FootnoteReference"/>
        </w:rPr>
        <w:footnoteRef/>
      </w:r>
      <w:r>
        <w:t xml:space="preserve">Cross-references: Job 19:25-26; Isa 26:19; Ezek 37:1-10; Hos 13:14; John 6:39-40; John 11:25; 1Cor 15:22; 1Cor 15:42-54; Phil 3:21; 1Thess 4:14-17; Rev 20:12.</w:t>
      </w:r>
    </w:p>
  </w:footnote>
  <w:footnote w:id="6071">
    <w:p>
      <w:pPr>
        <w:pStyle w:val="FootnoteText"/>
      </w:pPr>
      <w:r>
        <w:rPr>
          <w:rStyle w:val="FootnoteReference"/>
        </w:rPr>
        <w:footnoteRef/>
      </w:r>
      <w:r>
        <w:t xml:space="preserve">Cross-references for "done good": Luke 14:14; Rom 2:6-10; Gal 6:8-10; 1Tim 6:18; Heb 13:16; 1Pet 3:11.</w:t>
      </w:r>
    </w:p>
  </w:footnote>
  <w:footnote w:id="6072">
    <w:p>
      <w:pPr>
        <w:pStyle w:val="FootnoteText"/>
      </w:pPr>
      <w:r>
        <w:rPr>
          <w:rStyle w:val="FootnoteReference"/>
        </w:rPr>
        <w:footnoteRef/>
      </w:r>
      <w:r>
        <w:t xml:space="preserve">Cross-references for "I judge": Gen 18:25; Ps 96:13; Isa 11:3-4; John 8:15-16; Rom 2:2; Rom 2:5.</w:t>
      </w:r>
    </w:p>
  </w:footnote>
  <w:footnote w:id="6073">
    <w:p>
      <w:pPr>
        <w:pStyle w:val="FootnoteText"/>
      </w:pPr>
      <w:r>
        <w:rPr>
          <w:rStyle w:val="FootnoteReference"/>
        </w:rPr>
        <w:footnoteRef/>
      </w:r>
      <w:r>
        <w:t xml:space="preserve">Cross-references: John 5:19; John 8:28; John 8:42; John 14:10.</w:t>
      </w:r>
    </w:p>
  </w:footnote>
  <w:footnote w:id="6074">
    <w:p>
      <w:pPr>
        <w:pStyle w:val="FootnoteText"/>
      </w:pPr>
      <w:r>
        <w:rPr>
          <w:rStyle w:val="FootnoteReference"/>
        </w:rPr>
        <w:footnoteRef/>
      </w:r>
      <w:r>
        <w:t xml:space="preserve">Cross-references: Prov 27:2; John 8:13-14; John 8:54; Rev 3:14.</w:t>
      </w:r>
    </w:p>
  </w:footnote>
  <w:footnote w:id="6075">
    <w:p>
      <w:pPr>
        <w:pStyle w:val="FootnoteText"/>
      </w:pPr>
      <w:r>
        <w:rPr>
          <w:rStyle w:val="FootnoteReference"/>
        </w:rPr>
        <w:footnoteRef/>
      </w:r>
      <w:r>
        <w:t xml:space="preserve">Cross-references for "is another": Matt 3:17; Matt 17:5; Mark 1:11; Luke 3:22; John 1:33; John 5:36-37; John 8:17-18; John 12:28-30; 1John 5:6-9.</w:t>
      </w:r>
    </w:p>
  </w:footnote>
  <w:footnote w:id="6076">
    <w:p>
      <w:pPr>
        <w:pStyle w:val="FootnoteText"/>
      </w:pPr>
      <w:r>
        <w:rPr>
          <w:rStyle w:val="FootnoteReference"/>
        </w:rPr>
        <w:footnoteRef/>
      </w:r>
      <w:r>
        <w:t xml:space="preserve">Cross-references for "sent": John 1:19-27.</w:t>
      </w:r>
    </w:p>
  </w:footnote>
  <w:footnote w:id="6077">
    <w:p>
      <w:pPr>
        <w:pStyle w:val="FootnoteText"/>
      </w:pPr>
      <w:r>
        <w:rPr>
          <w:rStyle w:val="FootnoteReference"/>
        </w:rPr>
        <w:footnoteRef/>
      </w:r>
      <w:r>
        <w:t xml:space="preserve">Name meaning: John (Yochanan) — Yahweh is gracious. Forerunner of Jesus; proclaimed God’s grace.</w:t>
      </w:r>
    </w:p>
  </w:footnote>
  <w:footnote w:id="6078">
    <w:p>
      <w:pPr>
        <w:pStyle w:val="FootnoteText"/>
      </w:pPr>
      <w:r>
        <w:rPr>
          <w:rStyle w:val="FootnoteReference"/>
        </w:rPr>
        <w:footnoteRef/>
      </w:r>
      <w:r>
        <w:t xml:space="preserve">Cross-references: John 1:6-8; John 1:15-18; John 1:29-34; John 3:26-36.</w:t>
      </w:r>
    </w:p>
  </w:footnote>
  <w:footnote w:id="6079">
    <w:p>
      <w:pPr>
        <w:pStyle w:val="FootnoteText"/>
      </w:pPr>
      <w:r>
        <w:rPr>
          <w:rStyle w:val="FootnoteReference"/>
        </w:rPr>
        <w:footnoteRef/>
      </w:r>
      <w:r>
        <w:t xml:space="preserve">Cross-references: John 5:41; John 8:54.</w:t>
      </w:r>
    </w:p>
  </w:footnote>
  <w:footnote w:id="6080">
    <w:p>
      <w:pPr>
        <w:pStyle w:val="FootnoteText"/>
      </w:pPr>
      <w:r>
        <w:rPr>
          <w:rStyle w:val="FootnoteReference"/>
        </w:rPr>
        <w:footnoteRef/>
      </w:r>
      <w:r>
        <w:t xml:space="preserve">Cross-references: Matt 11:11; Luke 1:15-17; Luke 1:76-77; Luke 7:28; John 1:7-8; 2Pet 1:19.</w:t>
      </w:r>
    </w:p>
  </w:footnote>
  <w:footnote w:id="6081">
    <w:p>
      <w:pPr>
        <w:pStyle w:val="FootnoteText"/>
      </w:pPr>
      <w:r>
        <w:rPr>
          <w:rStyle w:val="FootnoteReference"/>
        </w:rPr>
        <w:footnoteRef/>
      </w:r>
      <w:r>
        <w:t xml:space="preserve">Cross-references: Ezek 33:31; Matt 3:5-7; Matt 11:7-9; Matt 13:20-21; Matt 21:26; Mark 6:20; John 6:66; Gal 4:15-16.</w:t>
      </w:r>
    </w:p>
  </w:footnote>
  <w:footnote w:id="6082">
    <w:p>
      <w:pPr>
        <w:pStyle w:val="FootnoteText"/>
      </w:pPr>
      <w:r>
        <w:rPr>
          <w:rStyle w:val="FootnoteReference"/>
        </w:rPr>
        <w:footnoteRef/>
      </w:r>
      <w:r>
        <w:t xml:space="preserve">Cross-references for "the works": Matt 11:4; John 3:2; John 9:30-33; John 10:25; John 10:37-38; John 11:37; John 14:10-11; John 15:24; John 17:4; Acts 2:22.</w:t>
      </w:r>
    </w:p>
  </w:footnote>
  <w:footnote w:id="6083">
    <w:p>
      <w:pPr>
        <w:pStyle w:val="FootnoteText"/>
      </w:pPr>
      <w:r>
        <w:rPr>
          <w:rStyle w:val="FootnoteReference"/>
        </w:rPr>
        <w:footnoteRef/>
      </w:r>
      <w:r>
        <w:t xml:space="preserve">Cross-references for "borne": Matt 3:17; Matt 17:5; John 6:27; John 8:18.</w:t>
      </w:r>
    </w:p>
  </w:footnote>
  <w:footnote w:id="6084">
    <w:p>
      <w:pPr>
        <w:pStyle w:val="FootnoteText"/>
      </w:pPr>
      <w:r>
        <w:rPr>
          <w:rStyle w:val="FootnoteReference"/>
        </w:rPr>
        <w:footnoteRef/>
      </w:r>
      <w:r>
        <w:t xml:space="preserve">Cross-references: John 5:32.</w:t>
      </w:r>
    </w:p>
  </w:footnote>
  <w:footnote w:id="6085">
    <w:p>
      <w:pPr>
        <w:pStyle w:val="FootnoteText"/>
      </w:pPr>
      <w:r>
        <w:rPr>
          <w:rStyle w:val="FootnoteReference"/>
        </w:rPr>
        <w:footnoteRef/>
      </w:r>
      <w:r>
        <w:t xml:space="preserve">Cross-references: Exod 20:19; Deut 4:12; John 1:18; John 14:9; John 15:24; 1Tim 1:17; 1Tim 6:16; 1John 1:1-2; 1John 4:12; 1John 4:20.</w:t>
      </w:r>
    </w:p>
  </w:footnote>
  <w:footnote w:id="6086">
    <w:p>
      <w:pPr>
        <w:pStyle w:val="FootnoteText"/>
      </w:pPr>
      <w:r>
        <w:rPr>
          <w:rStyle w:val="FootnoteReference"/>
        </w:rPr>
        <w:footnoteRef/>
      </w:r>
      <w:r>
        <w:t xml:space="preserve">Cross-references: Deut 6:6-9; Josh 1:8; Ps 119:11; Prov 2:1-2; Prov 7:1-2; John 5:42; John 5:46-47; John 8:37; John 8:46-47; John 15:7; Col 3:16; Jas 1:21-22; 1John 2:14.</w:t>
      </w:r>
    </w:p>
  </w:footnote>
  <w:footnote w:id="6087">
    <w:p>
      <w:pPr>
        <w:pStyle w:val="FootnoteText"/>
      </w:pPr>
      <w:r>
        <w:rPr>
          <w:rStyle w:val="FootnoteReference"/>
        </w:rPr>
        <w:footnoteRef/>
      </w:r>
      <w:r>
        <w:t xml:space="preserve">Cross-references: Isa 49:7; Isa 53:1-3; John 1:11; John 3:18-21; John 5:43; John 12:44-48.</w:t>
      </w:r>
    </w:p>
  </w:footnote>
  <w:footnote w:id="6088">
    <w:p>
      <w:pPr>
        <w:pStyle w:val="FootnoteText"/>
      </w:pPr>
      <w:r>
        <w:rPr>
          <w:rStyle w:val="FootnoteReference"/>
        </w:rPr>
        <w:footnoteRef/>
      </w:r>
      <w:r>
        <w:t xml:space="preserve">Cross-references for "Search": Deut 11:18-20; Deut 17:18-19; Josh 1:8; Ps 1:2; Ps 119:11; Ps 119:97-99; Prov 6:23; Prov 8:33-34; Isa 8:20; Isa 34:16; Jer 8:9; Matt 22:29; Mark 12:10; Luke 16:29; Luke 16:31; John 5:46; John 7:52; Acts 8:32-35; Acts 17:11; Rom 3:2; Col 3:16; 2Tim 3:14-17; 2Pet 1:19-21.</w:t>
      </w:r>
    </w:p>
  </w:footnote>
  <w:footnote w:id="6089">
    <w:p>
      <w:pPr>
        <w:pStyle w:val="FootnoteText"/>
      </w:pPr>
      <w:r>
        <w:rPr>
          <w:rStyle w:val="FootnoteReference"/>
        </w:rPr>
        <w:footnoteRef/>
      </w:r>
      <w:r>
        <w:t xml:space="preserve">Cross-references: Luke 24:27; Luke 24:44.</w:t>
      </w:r>
    </w:p>
  </w:footnote>
  <w:footnote w:id="6090">
    <w:p>
      <w:pPr>
        <w:pStyle w:val="FootnoteText"/>
      </w:pPr>
      <w:r>
        <w:rPr>
          <w:rStyle w:val="FootnoteReference"/>
        </w:rPr>
        <w:footnoteRef/>
      </w:r>
      <w:r>
        <w:t xml:space="preserve">Cross-references: Deut 32:47; Ps 16:11; Ps 21:4; Ps 36:9; Ps 133:3; Dan 12:2; Matt 19:16-20; Luke 10:25-29; Heb 11:16; Heb 11:35.</w:t>
      </w:r>
    </w:p>
  </w:footnote>
  <w:footnote w:id="6091">
    <w:p>
      <w:pPr>
        <w:pStyle w:val="FootnoteText"/>
      </w:pPr>
      <w:r>
        <w:rPr>
          <w:rStyle w:val="FootnoteReference"/>
        </w:rPr>
        <w:footnoteRef/>
      </w:r>
      <w:r>
        <w:t xml:space="preserve">Cross-references: Deut 18:15; Deut 18:18; John 1:45; John 5:32; John 5:36; Acts 26:22-23; Acts 26:27; Rom 1:2; 1Pet 1:10-11; Rev 19:10.</w:t>
      </w:r>
    </w:p>
  </w:footnote>
  <w:footnote w:id="6092">
    <w:p>
      <w:pPr>
        <w:pStyle w:val="FootnoteText"/>
      </w:pPr>
      <w:r>
        <w:rPr>
          <w:rStyle w:val="FootnoteReference"/>
        </w:rPr>
        <w:footnoteRef/>
      </w:r>
      <w:r>
        <w:t xml:space="preserve">Cross-references: Ps 81:11; Isa 49:7; Isa 50:2; Isa 53:1-3; Matt 22:3; Matt 23:37; John 1:11; John 3:19; John 5:44; John 8:45-46; John 12:37-41; Rev 22:17.</w:t>
      </w:r>
    </w:p>
  </w:footnote>
  <w:footnote w:id="6093">
    <w:p>
      <w:pPr>
        <w:pStyle w:val="FootnoteText"/>
      </w:pPr>
      <w:r>
        <w:rPr>
          <w:rStyle w:val="FootnoteReference"/>
        </w:rPr>
        <w:footnoteRef/>
      </w:r>
      <w:r>
        <w:t xml:space="preserve">Cross-references: John 5:34; John 6:15; John 7:18; John 8:50; John 8:54; 1Thess 2:6; 1Pet 2:21; 2Pet 1:17.</w:t>
      </w:r>
    </w:p>
  </w:footnote>
  <w:footnote w:id="6094">
    <w:p>
      <w:pPr>
        <w:pStyle w:val="FootnoteText"/>
      </w:pPr>
      <w:r>
        <w:rPr>
          <w:rStyle w:val="FootnoteReference"/>
        </w:rPr>
        <w:footnoteRef/>
      </w:r>
      <w:r>
        <w:t xml:space="preserve">Cross-references: Matt 24:5; Matt 24:24; Acts 5:36-37; Acts 21:38.</w:t>
      </w:r>
    </w:p>
  </w:footnote>
  <w:footnote w:id="6095">
    <w:p>
      <w:pPr>
        <w:pStyle w:val="FootnoteText"/>
      </w:pPr>
      <w:r>
        <w:rPr>
          <w:rStyle w:val="FootnoteReference"/>
        </w:rPr>
        <w:footnoteRef/>
      </w:r>
      <w:r>
        <w:t xml:space="preserve">Cross-references: Jer 13:23; John 3:20; John 8:43; John 12:43; Rom 8:7-8; Heb 3:12.</w:t>
      </w:r>
    </w:p>
  </w:footnote>
  <w:footnote w:id="6096">
    <w:p>
      <w:pPr>
        <w:pStyle w:val="FootnoteText"/>
      </w:pPr>
      <w:r>
        <w:rPr>
          <w:rStyle w:val="FootnoteReference"/>
        </w:rPr>
        <w:footnoteRef/>
      </w:r>
      <w:r>
        <w:t xml:space="preserve">Cross-references: 1Sam 2:30; 2Chr 6:8; Matt 25:21-23; Luke 19:17; Rom 2:7; Rom 2:10; Rom 2:29; 1Cor 4:5; 2Cor 10:18; Jas 2:1; 1Pet 1:7.</w:t>
      </w:r>
    </w:p>
  </w:footnote>
  <w:footnote w:id="6097">
    <w:p>
      <w:pPr>
        <w:pStyle w:val="FootnoteText"/>
      </w:pPr>
      <w:r>
        <w:rPr>
          <w:rStyle w:val="FootnoteReference"/>
        </w:rPr>
        <w:footnoteRef/>
      </w:r>
      <w:r>
        <w:t xml:space="preserve">Personal name: Moses. Personal-name meaning: Moses — Drawn out. Source form: Moses.</w:t>
      </w:r>
    </w:p>
  </w:footnote>
  <w:footnote w:id="6098">
    <w:p>
      <w:pPr>
        <w:pStyle w:val="FootnoteText"/>
      </w:pPr>
      <w:r>
        <w:rPr>
          <w:rStyle w:val="FootnoteReference"/>
        </w:rPr>
        <w:footnoteRef/>
      </w:r>
      <w:r>
        <w:t xml:space="preserve">Cross-references: Matt 19:7-8; John 8:5-6; John 9:28-29; Rom 10:5-10.</w:t>
      </w:r>
    </w:p>
  </w:footnote>
  <w:footnote w:id="6099">
    <w:p>
      <w:pPr>
        <w:pStyle w:val="FootnoteText"/>
      </w:pPr>
      <w:r>
        <w:rPr>
          <w:rStyle w:val="FootnoteReference"/>
        </w:rPr>
        <w:footnoteRef/>
      </w:r>
      <w:r>
        <w:t xml:space="preserve">Cross-references: Gal 2:19; Gal 3:10; Gal 3:13; Gal 3:24; Gal 4:21-31.</w:t>
      </w:r>
    </w:p>
  </w:footnote>
  <w:footnote w:id="6100">
    <w:p>
      <w:pPr>
        <w:pStyle w:val="FootnoteText"/>
      </w:pPr>
      <w:r>
        <w:rPr>
          <w:rStyle w:val="FootnoteReference"/>
        </w:rPr>
        <w:footnoteRef/>
      </w:r>
      <w:r>
        <w:t xml:space="preserve">Cross-references: Gen 3:15; Gen 12:3; Gen 18:18; Gen 22:18; Gen 28:14; Gen 49:10; Num 21:8-9; Num 24:17-18; Deut 18:15; Deut 18:18-19; John 1:45; Acts 26:22; Rom 10:4.</w:t>
      </w:r>
    </w:p>
  </w:footnote>
  <w:footnote w:id="6101">
    <w:p>
      <w:pPr>
        <w:pStyle w:val="FootnoteText"/>
      </w:pPr>
      <w:r>
        <w:rPr>
          <w:rStyle w:val="FootnoteReference"/>
        </w:rPr>
        <w:footnoteRef/>
      </w:r>
      <w:r>
        <w:t xml:space="preserve">Cross-references: Luke 16:29; Luke 16:31.</w:t>
      </w:r>
    </w:p>
  </w:footnote>
  <w:footnote w:id="6102">
    <w:p>
      <w:pPr>
        <w:pStyle w:val="FootnoteText"/>
      </w:pPr>
      <w:r>
        <w:rPr>
          <w:rStyle w:val="FootnoteReference"/>
        </w:rPr>
        <w:footnoteRef/>
      </w:r>
      <w:r>
        <w:t xml:space="preserve">Name meaning: Jesus (Yeshua) — Yahweh saves. He will save His people from their sins.</w:t>
      </w:r>
    </w:p>
  </w:footnote>
  <w:footnote w:id="6103">
    <w:p>
      <w:pPr>
        <w:pStyle w:val="FootnoteText"/>
      </w:pPr>
      <w:r>
        <w:rPr>
          <w:rStyle w:val="FootnoteReference"/>
        </w:rPr>
        <w:footnoteRef/>
      </w:r>
      <w:r>
        <w:t xml:space="preserve">Cross-references for "the sea": Num 34:11; Josh 12:3; Matt 4:18; Matt 15:29; Luke 5:1.</w:t>
      </w:r>
    </w:p>
  </w:footnote>
  <w:footnote w:id="6104">
    <w:p>
      <w:pPr>
        <w:pStyle w:val="FootnoteText"/>
      </w:pPr>
      <w:r>
        <w:rPr>
          <w:rStyle w:val="FootnoteReference"/>
        </w:rPr>
        <w:footnoteRef/>
      </w:r>
      <w:r>
        <w:t xml:space="preserve">Place name: Galilee. Place-name meaning: Galilee — wheel; revolution. Source form: Galilee. Greek form: γαλιλαιας.</w:t>
      </w:r>
    </w:p>
  </w:footnote>
  <w:footnote w:id="6105">
    <w:p>
      <w:pPr>
        <w:pStyle w:val="FootnoteText"/>
      </w:pPr>
      <w:r>
        <w:rPr>
          <w:rStyle w:val="FootnoteReference"/>
        </w:rPr>
        <w:footnoteRef/>
      </w:r>
      <w:r>
        <w:t xml:space="preserve">Place name: Tiberias. Place-name meaning: Tiberias — good vision; the navel. Source form: Tiberias. Greek form: τιβεριαδος.</w:t>
      </w:r>
    </w:p>
  </w:footnote>
  <w:footnote w:id="61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107">
    <w:p>
      <w:pPr>
        <w:pStyle w:val="FootnoteText"/>
      </w:pPr>
      <w:r>
        <w:rPr>
          <w:rStyle w:val="FootnoteReference"/>
        </w:rPr>
        <w:footnoteRef/>
      </w:r>
      <w:r>
        <w:t xml:space="preserve">Cross-references: Matt 4:24-25; Matt 8:1; Matt 12:15; Matt 13:2; Matt 14:14; Matt 15:30-31; Mark 6:33.</w:t>
      </w:r>
    </w:p>
  </w:footnote>
  <w:footnote w:id="6108">
    <w:p>
      <w:pPr>
        <w:pStyle w:val="FootnoteText"/>
      </w:pPr>
      <w:r>
        <w:rPr>
          <w:rStyle w:val="FootnoteReference"/>
        </w:rPr>
        <w:footnoteRef/>
      </w:r>
      <w:r>
        <w:t xml:space="preserve">Cross-references: Matt 14:23; Matt 15:29; Luke 6:12-13; Luke 9:28; John 6:15.</w:t>
      </w:r>
    </w:p>
  </w:footnote>
  <w:footnote w:id="6109">
    <w:p>
      <w:pPr>
        <w:pStyle w:val="FootnoteText"/>
      </w:pPr>
      <w:r>
        <w:rPr>
          <w:rStyle w:val="FootnoteReference"/>
        </w:rPr>
        <w:footnoteRef/>
      </w:r>
      <w:r>
        <w:t xml:space="preserve">People-name: Jews. People-name meaning: Jews — People of Judah; Judeans. Source form: Jews.</w:t>
      </w:r>
    </w:p>
  </w:footnote>
  <w:footnote w:id="6110">
    <w:p>
      <w:pPr>
        <w:pStyle w:val="FootnoteText"/>
      </w:pPr>
      <w:r>
        <w:rPr>
          <w:rStyle w:val="FootnoteReference"/>
        </w:rPr>
        <w:footnoteRef/>
      </w:r>
      <w:r>
        <w:t xml:space="preserve">Cross-references: Exod 12:6-14; Lev 23:5; Lev 23:7; Deut 16:1; John 2:13; John 5:1; John 11:55; John 12:1; John 13:1.</w:t>
      </w:r>
    </w:p>
  </w:footnote>
  <w:footnote w:id="6111">
    <w:p>
      <w:pPr>
        <w:pStyle w:val="FootnoteText"/>
      </w:pPr>
      <w:r>
        <w:rPr>
          <w:rStyle w:val="FootnoteReference"/>
        </w:rPr>
        <w:footnoteRef/>
      </w:r>
      <w:r>
        <w:t xml:space="preserve">Name meaning: Philip (Philippos) — Lover of horses. Brought people to Jesus.</w:t>
      </w:r>
    </w:p>
  </w:footnote>
  <w:footnote w:id="6112">
    <w:p>
      <w:pPr>
        <w:pStyle w:val="FootnoteText"/>
      </w:pPr>
      <w:r>
        <w:rPr>
          <w:rStyle w:val="FootnoteReference"/>
        </w:rPr>
        <w:footnoteRef/>
      </w:r>
      <w:r>
        <w:t xml:space="preserve">Cross-references: Matt 14:14-15; Mark 6:34-35; Luke 9:12; John 4:35.</w:t>
      </w:r>
    </w:p>
  </w:footnote>
  <w:footnote w:id="6113">
    <w:p>
      <w:pPr>
        <w:pStyle w:val="FootnoteText"/>
      </w:pPr>
      <w:r>
        <w:rPr>
          <w:rStyle w:val="FootnoteReference"/>
        </w:rPr>
        <w:footnoteRef/>
      </w:r>
      <w:r>
        <w:t xml:space="preserve">Cross-references: Matt 15:33; Mark 8:2-4; Luke 9:13.</w:t>
      </w:r>
    </w:p>
  </w:footnote>
  <w:footnote w:id="6114">
    <w:p>
      <w:pPr>
        <w:pStyle w:val="FootnoteText"/>
      </w:pPr>
      <w:r>
        <w:rPr>
          <w:rStyle w:val="FootnoteReference"/>
        </w:rPr>
        <w:footnoteRef/>
      </w:r>
      <w:r>
        <w:t xml:space="preserve">Cross-references: Gen 22:1; Deut 8:2; Deut 8:16; Deut 13:3; Deut 33:8; 2Chr 32:31.</w:t>
      </w:r>
    </w:p>
  </w:footnote>
  <w:footnote w:id="6115">
    <w:p>
      <w:pPr>
        <w:pStyle w:val="FootnoteText"/>
      </w:pPr>
      <w:r>
        <w:rPr>
          <w:rStyle w:val="FootnoteReference"/>
        </w:rPr>
        <w:footnoteRef/>
      </w:r>
      <w:r>
        <w:t xml:space="preserve">Cross-references: Num 11:21-22; 2Kgs 4:43; Mark 6:37.</w:t>
      </w:r>
    </w:p>
  </w:footnote>
  <w:footnote w:id="6116">
    <w:p>
      <w:pPr>
        <w:pStyle w:val="FootnoteText"/>
      </w:pPr>
      <w:r>
        <w:rPr>
          <w:rStyle w:val="FootnoteReference"/>
        </w:rPr>
        <w:footnoteRef/>
      </w:r>
      <w:r>
        <w:t xml:space="preserve">Cross-references: Matt 18:28; John 12:5.</w:t>
      </w:r>
    </w:p>
  </w:footnote>
  <w:footnote w:id="6117">
    <w:p>
      <w:pPr>
        <w:pStyle w:val="FootnoteText"/>
      </w:pPr>
      <w:r>
        <w:rPr>
          <w:rStyle w:val="FootnoteReference"/>
        </w:rPr>
        <w:footnoteRef/>
      </w:r>
      <w:r>
        <w:t xml:space="preserve">Name meaning: Andrew (Andreas) — Manly; courageous. Courageous fisherman turned fisher of men.</w:t>
      </w:r>
    </w:p>
  </w:footnote>
  <w:footnote w:id="6118">
    <w:p>
      <w:pPr>
        <w:pStyle w:val="FootnoteText"/>
      </w:pPr>
      <w:r>
        <w:rPr>
          <w:rStyle w:val="FootnoteReference"/>
        </w:rPr>
        <w:footnoteRef/>
      </w:r>
      <w:r>
        <w:t xml:space="preserve">Personal name: Simon. Personal-name meaning: Simon — that hears; that obeys. Source form: Simon.</w:t>
      </w:r>
    </w:p>
  </w:footnote>
  <w:footnote w:id="6119">
    <w:p>
      <w:pPr>
        <w:pStyle w:val="FootnoteText"/>
      </w:pPr>
      <w:r>
        <w:rPr>
          <w:rStyle w:val="FootnoteReference"/>
        </w:rPr>
        <w:footnoteRef/>
      </w:r>
      <w:r>
        <w:t xml:space="preserve">Name meaning: Peter (Kepha; Petros) — Rock; stone. The rock-like apostle.</w:t>
      </w:r>
    </w:p>
  </w:footnote>
  <w:footnote w:id="6120">
    <w:p>
      <w:pPr>
        <w:pStyle w:val="FootnoteText"/>
      </w:pPr>
      <w:r>
        <w:rPr>
          <w:rStyle w:val="FootnoteReference"/>
        </w:rPr>
        <w:footnoteRef/>
      </w:r>
      <w:r>
        <w:t xml:space="preserve">Cross-references for "Andrew": Matt 4:18; John 1:40-44.</w:t>
      </w:r>
    </w:p>
  </w:footnote>
  <w:footnote w:id="6121">
    <w:p>
      <w:pPr>
        <w:pStyle w:val="FootnoteText"/>
      </w:pPr>
      <w:r>
        <w:rPr>
          <w:rStyle w:val="FootnoteReference"/>
        </w:rPr>
        <w:footnoteRef/>
      </w:r>
      <w:r>
        <w:t xml:space="preserve">Cross-references for "barley": Deut 8:8; Deut 32:14; 1Kgs 4:28; 2Kgs 7:1; Ps 81:16; Ps 147:14; Ezek 27:17; 2Cor 8:9; Rev 6:6.</w:t>
      </w:r>
    </w:p>
  </w:footnote>
  <w:footnote w:id="6122">
    <w:p>
      <w:pPr>
        <w:pStyle w:val="FootnoteText"/>
      </w:pPr>
      <w:r>
        <w:rPr>
          <w:rStyle w:val="FootnoteReference"/>
        </w:rPr>
        <w:footnoteRef/>
      </w:r>
      <w:r>
        <w:t xml:space="preserve">Cross-references: 2Kgs 4:42-44; Ps 78:19; Ps 78:41; John 6:7; John 11:21; John 11:32.</w:t>
      </w:r>
    </w:p>
  </w:footnote>
  <w:footnote w:id="6123">
    <w:p>
      <w:pPr>
        <w:pStyle w:val="FootnoteText"/>
      </w:pPr>
      <w:r>
        <w:rPr>
          <w:rStyle w:val="FootnoteReference"/>
        </w:rPr>
        <w:footnoteRef/>
      </w:r>
      <w:r>
        <w:t xml:space="preserve">Cross-references for "Make": Matt 14:18-19; Matt 15:35-36; Mark 6:39-41; Mark 8:6-7; Luke 9:14-16.</w:t>
      </w:r>
    </w:p>
  </w:footnote>
  <w:footnote w:id="6124">
    <w:p>
      <w:pPr>
        <w:pStyle w:val="FootnoteText"/>
      </w:pPr>
      <w:r>
        <w:rPr>
          <w:rStyle w:val="FootnoteReference"/>
        </w:rPr>
        <w:footnoteRef/>
      </w:r>
      <w:r>
        <w:t xml:space="preserve">Cross-references for "that nothing": Neh 8:10; Prov 18:9; Luke 15:13; Luke 16:1.</w:t>
      </w:r>
    </w:p>
  </w:footnote>
  <w:footnote w:id="6125">
    <w:p>
      <w:pPr>
        <w:pStyle w:val="FootnoteText"/>
      </w:pPr>
      <w:r>
        <w:rPr>
          <w:rStyle w:val="FootnoteReference"/>
        </w:rPr>
        <w:footnoteRef/>
      </w:r>
      <w:r>
        <w:t xml:space="preserve">Cross-references: Neh 9:25; Matt 14:20-21; Matt 15:37-38; Mark 6:42-44; Mark 8:8-9; Luke 1:53; Luke 9:17.</w:t>
      </w:r>
    </w:p>
  </w:footnote>
  <w:footnote w:id="6126">
    <w:p>
      <w:pPr>
        <w:pStyle w:val="FootnoteText"/>
      </w:pPr>
      <w:r>
        <w:rPr>
          <w:rStyle w:val="FootnoteReference"/>
        </w:rPr>
        <w:footnoteRef/>
      </w:r>
      <w:r>
        <w:t xml:space="preserve">Cross-references for "and filled": 1Kgs 7:15-16; 2Kgs 4:2-7; 2Chr 25:9; Prov 11:24-25; 2Cor 9:8-9; Phil 4:19.</w:t>
      </w:r>
    </w:p>
  </w:footnote>
  <w:footnote w:id="6127">
    <w:p>
      <w:pPr>
        <w:pStyle w:val="FootnoteText"/>
      </w:pPr>
      <w:r>
        <w:rPr>
          <w:rStyle w:val="FootnoteReference"/>
        </w:rPr>
        <w:footnoteRef/>
      </w:r>
      <w:r>
        <w:t xml:space="preserve">Cross-references for "perceived": John 2:24-25; Heb 4:13.</w:t>
      </w:r>
    </w:p>
  </w:footnote>
  <w:footnote w:id="6128">
    <w:p>
      <w:pPr>
        <w:pStyle w:val="FootnoteText"/>
      </w:pPr>
      <w:r>
        <w:rPr>
          <w:rStyle w:val="FootnoteReference"/>
        </w:rPr>
        <w:footnoteRef/>
      </w:r>
      <w:r>
        <w:t xml:space="preserve">Cross-references for "take": Mark 11:9; Luke 19:38; John 7:3-4; John 12:12-13.</w:t>
      </w:r>
    </w:p>
  </w:footnote>
  <w:footnote w:id="6129">
    <w:p>
      <w:pPr>
        <w:pStyle w:val="FootnoteText"/>
      </w:pPr>
      <w:r>
        <w:rPr>
          <w:rStyle w:val="FootnoteReference"/>
        </w:rPr>
        <w:footnoteRef/>
      </w:r>
      <w:r>
        <w:t xml:space="preserve">Cross-references for "he departed": Matt 14:22; Mark 6:46-52; John 5:41; John 18:36.</w:t>
      </w:r>
    </w:p>
  </w:footnote>
  <w:footnote w:id="6130">
    <w:p>
      <w:pPr>
        <w:pStyle w:val="FootnoteText"/>
      </w:pPr>
      <w:r>
        <w:rPr>
          <w:rStyle w:val="FootnoteReference"/>
        </w:rPr>
        <w:footnoteRef/>
      </w:r>
      <w:r>
        <w:t xml:space="preserve">Cross-references for "and went": Mark 6:45; John 2:12; John 4:46; John 6:24-25.</w:t>
      </w:r>
    </w:p>
  </w:footnote>
  <w:footnote w:id="613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132">
    <w:p>
      <w:pPr>
        <w:pStyle w:val="FootnoteText"/>
      </w:pPr>
      <w:r>
        <w:rPr>
          <w:rStyle w:val="FootnoteReference"/>
        </w:rPr>
        <w:footnoteRef/>
      </w:r>
      <w:r>
        <w:t xml:space="preserve">Cross-references: Ps 107:25; Ps 135:7; Matt 14:24.</w:t>
      </w:r>
    </w:p>
  </w:footnote>
  <w:footnote w:id="6133">
    <w:p>
      <w:pPr>
        <w:pStyle w:val="FootnoteText"/>
      </w:pPr>
      <w:r>
        <w:rPr>
          <w:rStyle w:val="FootnoteReference"/>
        </w:rPr>
        <w:footnoteRef/>
      </w:r>
      <w:r>
        <w:t xml:space="preserve">Cross-references for "had rowed": Ezek 27:26; Jonah 1:13; Mark 6:47-48.</w:t>
      </w:r>
    </w:p>
  </w:footnote>
  <w:footnote w:id="6134">
    <w:p>
      <w:pPr>
        <w:pStyle w:val="FootnoteText"/>
      </w:pPr>
      <w:r>
        <w:rPr>
          <w:rStyle w:val="FootnoteReference"/>
        </w:rPr>
        <w:footnoteRef/>
      </w:r>
      <w:r>
        <w:t xml:space="preserve">Cross-references for "furlongs": Luke 24:13; John 11:18; Rev 14:20; Rev 21:16.</w:t>
      </w:r>
    </w:p>
  </w:footnote>
  <w:footnote w:id="6135">
    <w:p>
      <w:pPr>
        <w:pStyle w:val="FootnoteText"/>
      </w:pPr>
      <w:r>
        <w:rPr>
          <w:rStyle w:val="FootnoteReference"/>
        </w:rPr>
        <w:footnoteRef/>
      </w:r>
      <w:r>
        <w:t xml:space="preserve">Cross-references for "walking": Job 9:8; Ps 29:10; Ps 93:4; Matt 14:25-26; Mark 6:49; Luke 24:36-39; John 14:18.</w:t>
      </w:r>
    </w:p>
  </w:footnote>
  <w:footnote w:id="6136">
    <w:p>
      <w:pPr>
        <w:pStyle w:val="FootnoteText"/>
      </w:pPr>
      <w:r>
        <w:rPr>
          <w:rStyle w:val="FootnoteReference"/>
        </w:rPr>
        <w:footnoteRef/>
      </w:r>
      <w:r>
        <w:t xml:space="preserve">Cross-references for "they willingly": Ps 24:7-10; Song 3:4; Matt 14:32-33; Mark 6:51; Rev 3:20.</w:t>
      </w:r>
    </w:p>
  </w:footnote>
  <w:footnote w:id="6137">
    <w:p>
      <w:pPr>
        <w:pStyle w:val="FootnoteText"/>
      </w:pPr>
      <w:r>
        <w:rPr>
          <w:rStyle w:val="FootnoteReference"/>
        </w:rPr>
        <w:footnoteRef/>
      </w:r>
      <w:r>
        <w:t xml:space="preserve">Cross-references: Matt 14:22; Mark 6:45; John 6:16-17.</w:t>
      </w:r>
    </w:p>
  </w:footnote>
  <w:footnote w:id="6138">
    <w:p>
      <w:pPr>
        <w:pStyle w:val="FootnoteText"/>
      </w:pPr>
      <w:r>
        <w:rPr>
          <w:rStyle w:val="FootnoteReference"/>
        </w:rPr>
        <w:footnoteRef/>
      </w:r>
      <w:r>
        <w:t xml:space="preserve">Cross-references for "Tiberias": John 6:1.</w:t>
      </w:r>
    </w:p>
  </w:footnote>
  <w:footnote w:id="6139">
    <w:p>
      <w:pPr>
        <w:pStyle w:val="FootnoteText"/>
      </w:pPr>
      <w:r>
        <w:rPr>
          <w:rStyle w:val="FootnoteReference"/>
        </w:rPr>
        <w:footnoteRef/>
      </w:r>
      <w:r>
        <w:t xml:space="preserve">Cross-references for "they also": John 6:17; John 6:23.</w:t>
      </w:r>
    </w:p>
  </w:footnote>
  <w:footnote w:id="6140">
    <w:p>
      <w:pPr>
        <w:pStyle w:val="FootnoteText"/>
      </w:pPr>
      <w:r>
        <w:rPr>
          <w:rStyle w:val="FootnoteReference"/>
        </w:rPr>
        <w:footnoteRef/>
      </w:r>
      <w:r>
        <w:t xml:space="preserve">Cross-references for "seeking": Mark 1:37; Luke 8:40; John 7:11; John 18:4-5; John 20:15.</w:t>
      </w:r>
    </w:p>
  </w:footnote>
  <w:footnote w:id="614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6142">
    <w:p>
      <w:pPr>
        <w:pStyle w:val="FootnoteText"/>
      </w:pPr>
      <w:r>
        <w:rPr>
          <w:rStyle w:val="FootnoteReference"/>
        </w:rPr>
        <w:footnoteRef/>
      </w:r>
      <w:r>
        <w:t xml:space="preserve">Cross-references for "Rabbi": John 1:38-39.</w:t>
      </w:r>
    </w:p>
  </w:footnote>
  <w:footnote w:id="6143">
    <w:p>
      <w:pPr>
        <w:pStyle w:val="FootnoteText"/>
      </w:pPr>
      <w:r>
        <w:rPr>
          <w:rStyle w:val="FootnoteReference"/>
        </w:rPr>
        <w:footnoteRef/>
      </w:r>
      <w:r>
        <w:t xml:space="preserve">Cross-references: John 3:3; John 3:5; John 6:47; John 6:53.</w:t>
      </w:r>
    </w:p>
  </w:footnote>
  <w:footnote w:id="6144">
    <w:p>
      <w:pPr>
        <w:pStyle w:val="FootnoteText"/>
      </w:pPr>
      <w:r>
        <w:rPr>
          <w:rStyle w:val="FootnoteReference"/>
        </w:rPr>
        <w:footnoteRef/>
      </w:r>
      <w:r>
        <w:t xml:space="preserve">Cross-references: Ps 78:37; Ps 106:12-14; Ezek 33:31; John 6:15; John 6:64; Acts 8:18-21; Rom 16:18; Phil 2:21; Phil 3:19; 1Tim 6:5; Jas 4:3-4.</w:t>
      </w:r>
    </w:p>
  </w:footnote>
  <w:footnote w:id="6145">
    <w:p>
      <w:pPr>
        <w:pStyle w:val="FootnoteText"/>
      </w:pPr>
      <w:r>
        <w:rPr>
          <w:rStyle w:val="FootnoteReference"/>
        </w:rPr>
        <w:footnoteRef/>
      </w:r>
      <w:r>
        <w:t xml:space="preserve">Cross-references for "which the": Prov 2:2-6; John 10:28; John 11:25-26; John 14:6; John 17:2; Rom 6:23.</w:t>
      </w:r>
    </w:p>
  </w:footnote>
  <w:footnote w:id="6146">
    <w:p>
      <w:pPr>
        <w:pStyle w:val="FootnoteText"/>
      </w:pPr>
      <w:r>
        <w:rPr>
          <w:rStyle w:val="FootnoteReference"/>
        </w:rPr>
        <w:footnoteRef/>
      </w:r>
      <w:r>
        <w:t xml:space="preserve">Cross-references for "for him": Ps 2:7; Ps 40:7; Isa 11:1-3; Isa 42:1; Isa 61:1-3; Matt 3:17; Matt 17:5; Mark 1:11; Mark 9:7; Luke 3:22; Luke 4:18-21; Luke 9:35; John 1:33-34; John 5:36-37; John 8:18; John 10:37-38; John 11:42; John 15:24; Acts 2:22; Acts 10:38; 2Pet 1:17.</w:t>
      </w:r>
    </w:p>
  </w:footnote>
  <w:footnote w:id="6147">
    <w:p>
      <w:pPr>
        <w:pStyle w:val="FootnoteText"/>
      </w:pPr>
      <w:r>
        <w:rPr>
          <w:rStyle w:val="FootnoteReference"/>
        </w:rPr>
        <w:footnoteRef/>
      </w:r>
      <w:r>
        <w:t xml:space="preserve">Cross-references: John 6:28-29; Gal 5:6; Phil 2:13; Col 1:29; 1Thess 1:3.</w:t>
      </w:r>
    </w:p>
  </w:footnote>
  <w:footnote w:id="6148">
    <w:p>
      <w:pPr>
        <w:pStyle w:val="FootnoteText"/>
      </w:pPr>
      <w:r>
        <w:rPr>
          <w:rStyle w:val="FootnoteReference"/>
        </w:rPr>
        <w:footnoteRef/>
      </w:r>
      <w:r>
        <w:t xml:space="preserve">Cross-references: Eccl 5:11-16; Eccl 6:7; Isa 55:2; Hab 2:13; Matt 6:19; Matt 6:31-33; Luke 10:40-42; John 4:13-14; 1Cor 6:13; 1Cor 7:29-31; 1Cor 9:24-27; 2Cor 4:18; Col 2:22; Col 3:2; Heb 4:11; Heb 12:16; Jas 1:11; 1Pet 1:24; 2Pet 3:11-14.</w:t>
      </w:r>
    </w:p>
  </w:footnote>
  <w:footnote w:id="6149">
    <w:p>
      <w:pPr>
        <w:pStyle w:val="FootnoteText"/>
      </w:pPr>
      <w:r>
        <w:rPr>
          <w:rStyle w:val="FootnoteReference"/>
        </w:rPr>
        <w:footnoteRef/>
      </w:r>
      <w:r>
        <w:t xml:space="preserve">Cross-references: Jer 15:16; John 4:14; John 6:40; John 6:51; John 6:54; John 6:58; John 6:68.</w:t>
      </w:r>
    </w:p>
  </w:footnote>
  <w:footnote w:id="6150">
    <w:p>
      <w:pPr>
        <w:pStyle w:val="FootnoteText"/>
      </w:pPr>
      <w:r>
        <w:rPr>
          <w:rStyle w:val="FootnoteReference"/>
        </w:rPr>
        <w:footnoteRef/>
      </w:r>
      <w:r>
        <w:t xml:space="preserve">Cross-references: Isa 5:19; Mark 15:32; John 6:36; John 10:38; John 12:37; John 20:25-29.</w:t>
      </w:r>
    </w:p>
  </w:footnote>
  <w:footnote w:id="6151">
    <w:p>
      <w:pPr>
        <w:pStyle w:val="FootnoteText"/>
      </w:pPr>
      <w:r>
        <w:rPr>
          <w:rStyle w:val="FootnoteReference"/>
        </w:rPr>
        <w:footnoteRef/>
      </w:r>
      <w:r>
        <w:t xml:space="preserve">Cross-references for "fathers": Exod 16:4-15; Exod 16:35; Num 11:6-9; Deut 8:3; Josh 5:12; Neh 9:20; Ps 105:40; John 6:49.</w:t>
      </w:r>
    </w:p>
  </w:footnote>
  <w:footnote w:id="6152">
    <w:p>
      <w:pPr>
        <w:pStyle w:val="FootnoteText"/>
      </w:pPr>
      <w:r>
        <w:rPr>
          <w:rStyle w:val="FootnoteReference"/>
        </w:rPr>
        <w:footnoteRef/>
      </w:r>
      <w:r>
        <w:t xml:space="preserve">Cross-references for "He gave": Neh 9:15; Ps 78:24-25; 1Cor 10:3; Rev 2:17.</w:t>
      </w:r>
    </w:p>
  </w:footnote>
  <w:footnote w:id="6153">
    <w:p>
      <w:pPr>
        <w:pStyle w:val="FootnoteText"/>
      </w:pPr>
      <w:r>
        <w:rPr>
          <w:rStyle w:val="FootnoteReference"/>
        </w:rPr>
        <w:footnoteRef/>
      </w:r>
      <w:r>
        <w:t xml:space="preserve">Personal name: Moses. Personal-name meaning: Moses — Drawn out. Source form: Moses.</w:t>
      </w:r>
    </w:p>
  </w:footnote>
  <w:footnote w:id="6154">
    <w:p>
      <w:pPr>
        <w:pStyle w:val="FootnoteText"/>
      </w:pPr>
      <w:r>
        <w:rPr>
          <w:rStyle w:val="FootnoteReference"/>
        </w:rPr>
        <w:footnoteRef/>
      </w:r>
      <w:r>
        <w:t xml:space="preserve">Cross-references for "the true": John 1:9; John 6:33; John 6:35; John 6:41; John 6:50; John 6:55; John 6:58; John 15:1; Gal 4:4; 1John 5:20.</w:t>
      </w:r>
    </w:p>
  </w:footnote>
  <w:footnote w:id="6155">
    <w:p>
      <w:pPr>
        <w:pStyle w:val="FootnoteText"/>
      </w:pPr>
      <w:r>
        <w:rPr>
          <w:rStyle w:val="FootnoteReference"/>
        </w:rPr>
        <w:footnoteRef/>
      </w:r>
      <w:r>
        <w:t xml:space="preserve">Cross-references for "Moses": Exod 16:4; Exod 16:8; Ps 78:23.</w:t>
      </w:r>
    </w:p>
  </w:footnote>
  <w:footnote w:id="6156">
    <w:p>
      <w:pPr>
        <w:pStyle w:val="FootnoteText"/>
      </w:pPr>
      <w:r>
        <w:rPr>
          <w:rStyle w:val="FootnoteReference"/>
        </w:rPr>
        <w:footnoteRef/>
      </w:r>
      <w:r>
        <w:t xml:space="preserve">Cross-references: John 3:13; John 6:38; John 6:48; John 8:42; John 13:3; John 16:28; John 17:8; 1Tim 1:15; 1John 1:1-2.</w:t>
      </w:r>
    </w:p>
  </w:footnote>
  <w:footnote w:id="6157">
    <w:p>
      <w:pPr>
        <w:pStyle w:val="FootnoteText"/>
      </w:pPr>
      <w:r>
        <w:rPr>
          <w:rStyle w:val="FootnoteReference"/>
        </w:rPr>
        <w:footnoteRef/>
      </w:r>
      <w:r>
        <w:t xml:space="preserve">Cross-references: Ps 4:6; John 4:15; John 6:26.</w:t>
      </w:r>
    </w:p>
  </w:footnote>
  <w:footnote w:id="615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159">
    <w:p>
      <w:pPr>
        <w:pStyle w:val="FootnoteText"/>
      </w:pPr>
      <w:r>
        <w:rPr>
          <w:rStyle w:val="FootnoteReference"/>
        </w:rPr>
        <w:footnoteRef/>
      </w:r>
      <w:r>
        <w:t xml:space="preserve">Cross-references for "never hunger": Isa 49:10; Luke 6:25; John 4:13-14; John 7:38; Rev 7:16.</w:t>
      </w:r>
    </w:p>
  </w:footnote>
  <w:footnote w:id="6160">
    <w:p>
      <w:pPr>
        <w:pStyle w:val="FootnoteText"/>
      </w:pPr>
      <w:r>
        <w:rPr>
          <w:rStyle w:val="FootnoteReference"/>
        </w:rPr>
        <w:footnoteRef/>
      </w:r>
      <w:r>
        <w:t xml:space="preserve">Cross-references: Isa 55:1-3; Matt 11:28; John 5:40; John 6:37; John 6:44-45; John 6:65; John 7:37; Rev 22:17.</w:t>
      </w:r>
    </w:p>
  </w:footnote>
  <w:footnote w:id="6161">
    <w:p>
      <w:pPr>
        <w:pStyle w:val="FootnoteText"/>
      </w:pPr>
      <w:r>
        <w:rPr>
          <w:rStyle w:val="FootnoteReference"/>
        </w:rPr>
        <w:footnoteRef/>
      </w:r>
      <w:r>
        <w:t xml:space="preserve">Cross-references for "I came": John 3:13; John 3:31; John 6:33; Eph 4:9.</w:t>
      </w:r>
    </w:p>
  </w:footnote>
  <w:footnote w:id="6162">
    <w:p>
      <w:pPr>
        <w:pStyle w:val="FootnoteText"/>
      </w:pPr>
      <w:r>
        <w:rPr>
          <w:rStyle w:val="FootnoteReference"/>
        </w:rPr>
        <w:footnoteRef/>
      </w:r>
      <w:r>
        <w:t xml:space="preserve">Cross-references: Ps 40:7-8; Isa 53:10; Matt 20:28; Matt 26:39-42; John 4:34; John 5:30; Rom 15:3; Phil 2:7-8; Heb 5:8; Heb 10:7-9.</w:t>
      </w:r>
    </w:p>
  </w:footnote>
  <w:footnote w:id="6163">
    <w:p>
      <w:pPr>
        <w:pStyle w:val="FootnoteText"/>
      </w:pPr>
      <w:r>
        <w:rPr>
          <w:rStyle w:val="FootnoteReference"/>
        </w:rPr>
        <w:footnoteRef/>
      </w:r>
      <w:r>
        <w:t xml:space="preserve">Cross-references for "given": John 6:37.</w:t>
      </w:r>
    </w:p>
  </w:footnote>
  <w:footnote w:id="6164">
    <w:p>
      <w:pPr>
        <w:pStyle w:val="FootnoteText"/>
      </w:pPr>
      <w:r>
        <w:rPr>
          <w:rStyle w:val="FootnoteReference"/>
        </w:rPr>
        <w:footnoteRef/>
      </w:r>
      <w:r>
        <w:t xml:space="preserve">Cross-references for "I should": 1Sam 25:29; John 10:27-30; John 17:12; John 18:9; Col 3:3-4; 1Pet 1:5; Jude 1:1.</w:t>
      </w:r>
    </w:p>
  </w:footnote>
  <w:footnote w:id="6165">
    <w:p>
      <w:pPr>
        <w:pStyle w:val="FootnoteText"/>
      </w:pPr>
      <w:r>
        <w:rPr>
          <w:rStyle w:val="FootnoteReference"/>
        </w:rPr>
        <w:footnoteRef/>
      </w:r>
      <w:r>
        <w:t xml:space="preserve">Cross-references: John 5:28; John 6:40; John 6:44; John 6:54; John 11:24-26; John 12:48; Rom 8:11; Phil 3:20-21.</w:t>
      </w:r>
    </w:p>
  </w:footnote>
  <w:footnote w:id="6166">
    <w:p>
      <w:pPr>
        <w:pStyle w:val="FootnoteText"/>
      </w:pPr>
      <w:r>
        <w:rPr>
          <w:rStyle w:val="FootnoteReference"/>
        </w:rPr>
        <w:footnoteRef/>
      </w:r>
      <w:r>
        <w:t xml:space="preserve">Cross-references: Isa 45:21-22; Isa 52:10; Isa 53:2; Luke 2:30; John 1:14; John 4:14; John 6:36-37; John 8:56; 2Cor 4:6; Heb 11:1; Heb 11:27; 1Pet 1:8; 1John 1:1-3.</w:t>
      </w:r>
    </w:p>
  </w:footnote>
  <w:footnote w:id="6167">
    <w:p>
      <w:pPr>
        <w:pStyle w:val="FootnoteText"/>
      </w:pPr>
      <w:r>
        <w:rPr>
          <w:rStyle w:val="FootnoteReference"/>
        </w:rPr>
        <w:footnoteRef/>
      </w:r>
      <w:r>
        <w:t xml:space="preserve">Cross-references: Mark 16:16; John 3:15-18; John 3:36; John 5:24; John 6:27; John 6:35; John 6:54; John 10:28; John 12:50; John 17:2; Rom 5:21; Rom 6:23; 1John 2:25; 1John 5:11-13; Jude 1:21.</w:t>
      </w:r>
    </w:p>
  </w:footnote>
  <w:footnote w:id="6168">
    <w:p>
      <w:pPr>
        <w:pStyle w:val="FootnoteText"/>
      </w:pPr>
      <w:r>
        <w:rPr>
          <w:rStyle w:val="FootnoteReference"/>
        </w:rPr>
        <w:footnoteRef/>
      </w:r>
      <w:r>
        <w:t xml:space="preserve">Cross-references: Luke 5:30; Luke 15:2; Luke 19:7; John 6:43; John 6:52; John 6:60; John 6:66; John 7:12; 1Cor 10:10; Jude 1:16.</w:t>
      </w:r>
    </w:p>
  </w:footnote>
  <w:footnote w:id="6169">
    <w:p>
      <w:pPr>
        <w:pStyle w:val="FootnoteText"/>
      </w:pPr>
      <w:r>
        <w:rPr>
          <w:rStyle w:val="FootnoteReference"/>
        </w:rPr>
        <w:footnoteRef/>
      </w:r>
      <w:r>
        <w:t xml:space="preserve">Personal name: Joseph. Personal-name meaning: Joseph — He adds; may He add. Source form: Joseph.</w:t>
      </w:r>
    </w:p>
  </w:footnote>
  <w:footnote w:id="6170">
    <w:p>
      <w:pPr>
        <w:pStyle w:val="FootnoteText"/>
      </w:pPr>
      <w:r>
        <w:rPr>
          <w:rStyle w:val="FootnoteReference"/>
        </w:rPr>
        <w:footnoteRef/>
      </w:r>
      <w:r>
        <w:t xml:space="preserve">Cross-references: Matt 16:8; Mark 9:33; John 6:64; John 16:19; Heb 4:13.</w:t>
      </w:r>
    </w:p>
  </w:footnote>
  <w:footnote w:id="6171">
    <w:p>
      <w:pPr>
        <w:pStyle w:val="FootnoteText"/>
      </w:pPr>
      <w:r>
        <w:rPr>
          <w:rStyle w:val="FootnoteReference"/>
        </w:rPr>
        <w:footnoteRef/>
      </w:r>
      <w:r>
        <w:t xml:space="preserve">Cross-references for "except": Matt 11:25-27; Matt 16:17; John 3:3-7; John 6:45; John 6:65; Eph 2:4-10; Phil 1:29; Col 2:12; Titus 3:3-5.</w:t>
      </w:r>
    </w:p>
  </w:footnote>
  <w:footnote w:id="6172">
    <w:p>
      <w:pPr>
        <w:pStyle w:val="FootnoteText"/>
      </w:pPr>
      <w:r>
        <w:rPr>
          <w:rStyle w:val="FootnoteReference"/>
        </w:rPr>
        <w:footnoteRef/>
      </w:r>
      <w:r>
        <w:t xml:space="preserve">Cross-references for "draw": Song 1:4; Jer 31:3; Hos 11:4; John 12:32.</w:t>
      </w:r>
    </w:p>
  </w:footnote>
  <w:footnote w:id="6173">
    <w:p>
      <w:pPr>
        <w:pStyle w:val="FootnoteText"/>
      </w:pPr>
      <w:r>
        <w:rPr>
          <w:rStyle w:val="FootnoteReference"/>
        </w:rPr>
        <w:footnoteRef/>
      </w:r>
      <w:r>
        <w:t xml:space="preserve">Cross-references: Isa 44:18-20; Jer 13:23; Matt 12:34; John 5:44; John 6:65; John 8:43; John 12:37-40; Rom 8:7-8.</w:t>
      </w:r>
    </w:p>
  </w:footnote>
  <w:footnote w:id="6174">
    <w:p>
      <w:pPr>
        <w:pStyle w:val="FootnoteText"/>
      </w:pPr>
      <w:r>
        <w:rPr>
          <w:rStyle w:val="FootnoteReference"/>
        </w:rPr>
        <w:footnoteRef/>
      </w:r>
      <w:r>
        <w:t xml:space="preserve">Cross-references for "written": Mark 1:2; Luke 1:70; Luke 18:31.</w:t>
      </w:r>
    </w:p>
  </w:footnote>
  <w:footnote w:id="6175">
    <w:p>
      <w:pPr>
        <w:pStyle w:val="FootnoteText"/>
      </w:pPr>
      <w:r>
        <w:rPr>
          <w:rStyle w:val="FootnoteReference"/>
        </w:rPr>
        <w:footnoteRef/>
      </w:r>
      <w:r>
        <w:t xml:space="preserve">Cross-references: John 1:18; John 5:37; John 8:19; John 14:9-10; John 15:24; Col 1:15; 1Tim 6:16; 1John 4:12.</w:t>
      </w:r>
    </w:p>
  </w:footnote>
  <w:footnote w:id="6176">
    <w:p>
      <w:pPr>
        <w:pStyle w:val="FootnoteText"/>
      </w:pPr>
      <w:r>
        <w:rPr>
          <w:rStyle w:val="FootnoteReference"/>
        </w:rPr>
        <w:footnoteRef/>
      </w:r>
      <w:r>
        <w:t xml:space="preserve">Cross-references: Matt 11:27; Luke 10:22; John 7:29; John 8:55.</w:t>
      </w:r>
    </w:p>
  </w:footnote>
  <w:footnote w:id="6177">
    <w:p>
      <w:pPr>
        <w:pStyle w:val="FootnoteText"/>
      </w:pPr>
      <w:r>
        <w:rPr>
          <w:rStyle w:val="FootnoteReference"/>
        </w:rPr>
        <w:footnoteRef/>
      </w:r>
      <w:r>
        <w:t xml:space="preserve">Cross-references: John 3:16; John 3:18; John 3:36; John 5:24; John 6:40; John 6:54; John 14:19; Rom 5:9-10; Col 3:3-4; 1John 5:12-13.</w:t>
      </w:r>
    </w:p>
  </w:footnote>
  <w:footnote w:id="6178">
    <w:p>
      <w:pPr>
        <w:pStyle w:val="FootnoteText"/>
      </w:pPr>
      <w:r>
        <w:rPr>
          <w:rStyle w:val="FootnoteReference"/>
        </w:rPr>
        <w:footnoteRef/>
      </w:r>
      <w:r>
        <w:t xml:space="preserve">Cross-references: John 6:33-35; John 6:41; John 6:51; 1Cor 10:16-17; 1Cor 11:24-25.</w:t>
      </w:r>
    </w:p>
  </w:footnote>
  <w:footnote w:id="6179">
    <w:p>
      <w:pPr>
        <w:pStyle w:val="FootnoteText"/>
      </w:pPr>
      <w:r>
        <w:rPr>
          <w:rStyle w:val="FootnoteReference"/>
        </w:rPr>
        <w:footnoteRef/>
      </w:r>
      <w:r>
        <w:t xml:space="preserve">Cross-references for "fathers": John 6:31.</w:t>
      </w:r>
    </w:p>
  </w:footnote>
  <w:footnote w:id="6180">
    <w:p>
      <w:pPr>
        <w:pStyle w:val="FootnoteText"/>
      </w:pPr>
      <w:r>
        <w:rPr>
          <w:rStyle w:val="FootnoteReference"/>
        </w:rPr>
        <w:footnoteRef/>
      </w:r>
      <w:r>
        <w:t xml:space="preserve">Cross-references for "and are": Num 26:65; Zech 1:5; 1Cor 10:3-5; Heb 3:17-19; Jude 1:5.</w:t>
      </w:r>
    </w:p>
  </w:footnote>
  <w:footnote w:id="6181">
    <w:p>
      <w:pPr>
        <w:pStyle w:val="FootnoteText"/>
      </w:pPr>
      <w:r>
        <w:rPr>
          <w:rStyle w:val="FootnoteReference"/>
        </w:rPr>
        <w:footnoteRef/>
      </w:r>
      <w:r>
        <w:t xml:space="preserve">Cross-references for "the bread": John 3:13; John 6:33; John 6:42; John 6:51.</w:t>
      </w:r>
    </w:p>
  </w:footnote>
  <w:footnote w:id="6182">
    <w:p>
      <w:pPr>
        <w:pStyle w:val="FootnoteText"/>
      </w:pPr>
      <w:r>
        <w:rPr>
          <w:rStyle w:val="FootnoteReference"/>
        </w:rPr>
        <w:footnoteRef/>
      </w:r>
      <w:r>
        <w:t xml:space="preserve">Cross-references for "living": John 3:13; John 4:10-11; John 7:38; 1Pet 2:4.</w:t>
      </w:r>
    </w:p>
  </w:footnote>
  <w:footnote w:id="6183">
    <w:p>
      <w:pPr>
        <w:pStyle w:val="FootnoteText"/>
      </w:pPr>
      <w:r>
        <w:rPr>
          <w:rStyle w:val="FootnoteReference"/>
        </w:rPr>
        <w:footnoteRef/>
      </w:r>
      <w:r>
        <w:t xml:space="preserve">Cross-references for "and the bread": Exod 16:4; Ps 72:16.</w:t>
      </w:r>
    </w:p>
  </w:footnote>
  <w:footnote w:id="6184">
    <w:p>
      <w:pPr>
        <w:pStyle w:val="FootnoteText"/>
      </w:pPr>
      <w:r>
        <w:rPr>
          <w:rStyle w:val="FootnoteReference"/>
        </w:rPr>
        <w:footnoteRef/>
      </w:r>
      <w:r>
        <w:t xml:space="preserve">Cross-references for "my flesh": Matt 20:28; Luke 22:19; John 6:52-57; Eph 5:2; Eph 5:25; Titus 2:14; Heb 10:5-12; Heb 10:20.</w:t>
      </w:r>
    </w:p>
  </w:footnote>
  <w:footnote w:id="6185">
    <w:p>
      <w:pPr>
        <w:pStyle w:val="FootnoteText"/>
      </w:pPr>
      <w:r>
        <w:rPr>
          <w:rStyle w:val="FootnoteReference"/>
        </w:rPr>
        <w:footnoteRef/>
      </w:r>
      <w:r>
        <w:t xml:space="preserve">Cross-references for "the life": John 1:29; John 3:16; John 6:33; 2Cor 5:19; 2Cor 5:21; 1John 2:2; 1John 4:14.</w:t>
      </w:r>
    </w:p>
  </w:footnote>
  <w:footnote w:id="6186">
    <w:p>
      <w:pPr>
        <w:pStyle w:val="FootnoteText"/>
      </w:pPr>
      <w:r>
        <w:rPr>
          <w:rStyle w:val="FootnoteReference"/>
        </w:rPr>
        <w:footnoteRef/>
      </w:r>
      <w:r>
        <w:t xml:space="preserve">Cross-references for "strove": John 6:41; John 7:40-43; John 9:16; John 10:19.</w:t>
      </w:r>
    </w:p>
  </w:footnote>
  <w:footnote w:id="6187">
    <w:p>
      <w:pPr>
        <w:pStyle w:val="FootnoteText"/>
      </w:pPr>
      <w:r>
        <w:rPr>
          <w:rStyle w:val="FootnoteReference"/>
        </w:rPr>
        <w:footnoteRef/>
      </w:r>
      <w:r>
        <w:t xml:space="preserve">Cross-references: John 3:4; John 3:9; John 4:11; Acts 17:32; 1Cor 2:14.</w:t>
      </w:r>
    </w:p>
  </w:footnote>
  <w:footnote w:id="6188">
    <w:p>
      <w:pPr>
        <w:pStyle w:val="FootnoteText"/>
      </w:pPr>
      <w:r>
        <w:rPr>
          <w:rStyle w:val="FootnoteReference"/>
        </w:rPr>
        <w:footnoteRef/>
      </w:r>
      <w:r>
        <w:t xml:space="preserve">Cross-references for "Except": Matt 18:3; Luke 13:3; Luke 13:5; John 3:3; John 3:5; John 13:8; John 15:4.</w:t>
      </w:r>
    </w:p>
  </w:footnote>
  <w:footnote w:id="6189">
    <w:p>
      <w:pPr>
        <w:pStyle w:val="FootnoteText"/>
      </w:pPr>
      <w:r>
        <w:rPr>
          <w:rStyle w:val="FootnoteReference"/>
        </w:rPr>
        <w:footnoteRef/>
      </w:r>
      <w:r>
        <w:t xml:space="preserve">Cross-references: Matt 5:18; John 3:3; John 6:26; John 6:47.</w:t>
      </w:r>
    </w:p>
  </w:footnote>
  <w:footnote w:id="6190">
    <w:p>
      <w:pPr>
        <w:pStyle w:val="FootnoteText"/>
      </w:pPr>
      <w:r>
        <w:rPr>
          <w:rStyle w:val="FootnoteReference"/>
        </w:rPr>
        <w:footnoteRef/>
      </w:r>
      <w:r>
        <w:t xml:space="preserve">Cross-references: Matt 26:26-28; John 3:36; John 6:55; 1John 5:12; Rev 2:7; Rev 2:17.</w:t>
      </w:r>
    </w:p>
  </w:footnote>
  <w:footnote w:id="6191">
    <w:p>
      <w:pPr>
        <w:pStyle w:val="FootnoteText"/>
      </w:pPr>
      <w:r>
        <w:rPr>
          <w:rStyle w:val="FootnoteReference"/>
        </w:rPr>
        <w:footnoteRef/>
      </w:r>
      <w:r>
        <w:t xml:space="preserve">Cross-references: Ps 22:26; Prov 9:4-6; Isa 25:6-8; Isa 55:1-3; John 4:14; John 6:27; John 6:40; John 6:63; Gal 2:20; Phil 3:7-10.</w:t>
      </w:r>
    </w:p>
  </w:footnote>
  <w:footnote w:id="6192">
    <w:p>
      <w:pPr>
        <w:pStyle w:val="FootnoteText"/>
      </w:pPr>
      <w:r>
        <w:rPr>
          <w:rStyle w:val="FootnoteReference"/>
        </w:rPr>
        <w:footnoteRef/>
      </w:r>
      <w:r>
        <w:t xml:space="preserve">Cross-references: John 6:39-40; John 6:47.</w:t>
      </w:r>
    </w:p>
  </w:footnote>
  <w:footnote w:id="6193">
    <w:p>
      <w:pPr>
        <w:pStyle w:val="FootnoteText"/>
      </w:pPr>
      <w:r>
        <w:rPr>
          <w:rStyle w:val="FootnoteReference"/>
        </w:rPr>
        <w:footnoteRef/>
      </w:r>
      <w:r>
        <w:t xml:space="preserve">Cross-references: Ps 4:7; John 1:9; John 1:47; John 6:32; John 8:31; John 8:36; John 15:1; Heb 8:2; 1John 5:20.</w:t>
      </w:r>
    </w:p>
  </w:footnote>
  <w:footnote w:id="6194">
    <w:p>
      <w:pPr>
        <w:pStyle w:val="FootnoteText"/>
      </w:pPr>
      <w:r>
        <w:rPr>
          <w:rStyle w:val="FootnoteReference"/>
        </w:rPr>
        <w:footnoteRef/>
      </w:r>
      <w:r>
        <w:t xml:space="preserve">Cross-references: Lam 3:24.</w:t>
      </w:r>
    </w:p>
  </w:footnote>
  <w:footnote w:id="6195">
    <w:p>
      <w:pPr>
        <w:pStyle w:val="FootnoteText"/>
      </w:pPr>
      <w:r>
        <w:rPr>
          <w:rStyle w:val="FootnoteReference"/>
        </w:rPr>
        <w:footnoteRef/>
      </w:r>
      <w:r>
        <w:t xml:space="preserve">Cross-references: Ps 90:1; Ps 91:1; Ps 91:9; John 14:20; John 14:23; John 15:4-5; John 17:21-23; 2Cor 6:16; Eph 3:17; 1John 3:24; 1John 4:12; 1John 4:15-16; Rev 3:20.</w:t>
      </w:r>
    </w:p>
  </w:footnote>
  <w:footnote w:id="6196">
    <w:p>
      <w:pPr>
        <w:pStyle w:val="FootnoteText"/>
      </w:pPr>
      <w:r>
        <w:rPr>
          <w:rStyle w:val="FootnoteReference"/>
        </w:rPr>
        <w:footnoteRef/>
      </w:r>
      <w:r>
        <w:t xml:space="preserve">Cross-references for "the living": Ps 18:46; Jer 10:10; 1Thess 1:9; Heb 9:14.</w:t>
      </w:r>
    </w:p>
  </w:footnote>
  <w:footnote w:id="6197">
    <w:p>
      <w:pPr>
        <w:pStyle w:val="FootnoteText"/>
      </w:pPr>
      <w:r>
        <w:rPr>
          <w:rStyle w:val="FootnoteReference"/>
        </w:rPr>
        <w:footnoteRef/>
      </w:r>
      <w:r>
        <w:t xml:space="preserve">Cross-references for "I live": John 5:26; John 17:21.</w:t>
      </w:r>
    </w:p>
  </w:footnote>
  <w:footnote w:id="6198">
    <w:p>
      <w:pPr>
        <w:pStyle w:val="FootnoteText"/>
      </w:pPr>
      <w:r>
        <w:rPr>
          <w:rStyle w:val="FootnoteReference"/>
        </w:rPr>
        <w:footnoteRef/>
      </w:r>
      <w:r>
        <w:t xml:space="preserve">Cross-references: John 6:32; John 6:34; John 6:41; John 6:47-51.</w:t>
      </w:r>
    </w:p>
  </w:footnote>
  <w:footnote w:id="6199">
    <w:p>
      <w:pPr>
        <w:pStyle w:val="FootnoteText"/>
      </w:pPr>
      <w:r>
        <w:rPr>
          <w:rStyle w:val="FootnoteReference"/>
        </w:rPr>
        <w:footnoteRef/>
      </w:r>
      <w:r>
        <w:t xml:space="preserve">Cross-references for "of his": John 6:66; John 8:31.</w:t>
      </w:r>
    </w:p>
  </w:footnote>
  <w:footnote w:id="6200">
    <w:p>
      <w:pPr>
        <w:pStyle w:val="FootnoteText"/>
      </w:pPr>
      <w:r>
        <w:rPr>
          <w:rStyle w:val="FootnoteReference"/>
        </w:rPr>
        <w:footnoteRef/>
      </w:r>
      <w:r>
        <w:t xml:space="preserve">Cross-references: John 2:24-25; John 6:64; John 21:17; Heb 4:13; Rev 2:23.</w:t>
      </w:r>
    </w:p>
  </w:footnote>
  <w:footnote w:id="6201">
    <w:p>
      <w:pPr>
        <w:pStyle w:val="FootnoteText"/>
      </w:pPr>
      <w:r>
        <w:rPr>
          <w:rStyle w:val="FootnoteReference"/>
        </w:rPr>
        <w:footnoteRef/>
      </w:r>
      <w:r>
        <w:t xml:space="preserve">Cross-references: Mark 16:19; Luke 24:51; John 3:13; John 16:28; John 17:4-5; John 17:11; Acts 1:9; Eph 4:8-10; 1Pet 3:22.</w:t>
      </w:r>
    </w:p>
  </w:footnote>
  <w:footnote w:id="6202">
    <w:p>
      <w:pPr>
        <w:pStyle w:val="FootnoteText"/>
      </w:pPr>
      <w:r>
        <w:rPr>
          <w:rStyle w:val="FootnoteReference"/>
        </w:rPr>
        <w:footnoteRef/>
      </w:r>
      <w:r>
        <w:t xml:space="preserve">Cross-references for "the Spirit": Gen 2:7; Rom 8:2; 1Cor 15:45; 2Cor 3:6; Gal 5:25; 1Pet 3:18.</w:t>
      </w:r>
    </w:p>
  </w:footnote>
  <w:footnote w:id="6203">
    <w:p>
      <w:pPr>
        <w:pStyle w:val="FootnoteText"/>
      </w:pPr>
      <w:r>
        <w:rPr>
          <w:rStyle w:val="FootnoteReference"/>
        </w:rPr>
        <w:footnoteRef/>
      </w:r>
      <w:r>
        <w:t xml:space="preserve">Cross-references for "the flesh": Rom 2:25; Rom 3:1-2; 1Cor 11:27-29; Gal 5:6; Gal 6:15; 1Tim 4:8; Heb 13:9; 1Pet 3:21.</w:t>
      </w:r>
    </w:p>
  </w:footnote>
  <w:footnote w:id="6204">
    <w:p>
      <w:pPr>
        <w:pStyle w:val="FootnoteText"/>
      </w:pPr>
      <w:r>
        <w:rPr>
          <w:rStyle w:val="FootnoteReference"/>
        </w:rPr>
        <w:footnoteRef/>
      </w:r>
      <w:r>
        <w:t xml:space="preserve">Cross-references for "the words": Deut 32:47; Ps 19:7-10; Ps 119:50; Ps 119:93; Ps 119:130; John 6:68; John 12:49-50; Rom 10:8-10; Rom 10:17; 1Cor 2:9-14; 2Cor 3:6-8; 1Thess 2:13; Heb 4:12; Jas 1:18; 1Pet 1:23.</w:t>
      </w:r>
    </w:p>
  </w:footnote>
  <w:footnote w:id="6205">
    <w:p>
      <w:pPr>
        <w:pStyle w:val="FootnoteText"/>
      </w:pPr>
      <w:r>
        <w:rPr>
          <w:rStyle w:val="FootnoteReference"/>
        </w:rPr>
        <w:footnoteRef/>
      </w:r>
      <w:r>
        <w:t xml:space="preserve">Cross-references: Ps 139:2-4; John 2:24-25; John 6:70-71; John 13:11; Acts 15:18; Rom 8:29; 2Tim 2:19; Heb 4:13.</w:t>
      </w:r>
    </w:p>
  </w:footnote>
  <w:footnote w:id="6206">
    <w:p>
      <w:pPr>
        <w:pStyle w:val="FootnoteText"/>
      </w:pPr>
      <w:r>
        <w:rPr>
          <w:rStyle w:val="FootnoteReference"/>
        </w:rPr>
        <w:footnoteRef/>
      </w:r>
      <w:r>
        <w:t xml:space="preserve">Cross-references for "that no": John 6:37; John 6:44-45; John 10:16; John 10:26-27; John 12:37-41; Eph 2:8-9; Phil 1:29; 1Tim 1:14; 2Tim 2:25; Titus 3:3-7; Heb 12:2; Jas 1:16-18.</w:t>
      </w:r>
    </w:p>
  </w:footnote>
  <w:footnote w:id="6207">
    <w:p>
      <w:pPr>
        <w:pStyle w:val="FootnoteText"/>
      </w:pPr>
      <w:r>
        <w:rPr>
          <w:rStyle w:val="FootnoteReference"/>
        </w:rPr>
        <w:footnoteRef/>
      </w:r>
      <w:r>
        <w:t xml:space="preserve">Cross-references for "of his": Zeph 1:6; Matt 12:40-45; Matt 13:20-21; Matt 19:22; Matt 21:8-11; Matt 27:20-25; Luke 9:62; John 6:60; John 8:31; 2Tim 1:15; 2Tim 4:10; Heb 10:38; 2Pet 2:20-22; 1John 2:19.</w:t>
      </w:r>
    </w:p>
  </w:footnote>
  <w:footnote w:id="6208">
    <w:p>
      <w:pPr>
        <w:pStyle w:val="FootnoteText"/>
      </w:pPr>
      <w:r>
        <w:rPr>
          <w:rStyle w:val="FootnoteReference"/>
        </w:rPr>
        <w:footnoteRef/>
      </w:r>
      <w:r>
        <w:t xml:space="preserve">Cross-references for "Will": Josh 24:15-22; Ruth 1:11-18; 2Sam 15:19-20; Luke 14:25-33.</w:t>
      </w:r>
    </w:p>
  </w:footnote>
  <w:footnote w:id="6209">
    <w:p>
      <w:pPr>
        <w:pStyle w:val="FootnoteText"/>
      </w:pPr>
      <w:r>
        <w:rPr>
          <w:rStyle w:val="FootnoteReference"/>
        </w:rPr>
        <w:footnoteRef/>
      </w:r>
      <w:r>
        <w:t xml:space="preserve">Cross-references for "to whom": Ps 73:25.</w:t>
      </w:r>
    </w:p>
  </w:footnote>
  <w:footnote w:id="6210">
    <w:p>
      <w:pPr>
        <w:pStyle w:val="FootnoteText"/>
      </w:pPr>
      <w:r>
        <w:rPr>
          <w:rStyle w:val="FootnoteReference"/>
        </w:rPr>
        <w:footnoteRef/>
      </w:r>
      <w:r>
        <w:t xml:space="preserve">Cross-references: John 5:24; John 5:39-40; John 6:40; John 6:63; Acts 4:12; Acts 5:20; Acts 7:38; 1John 5:11-13.</w:t>
      </w:r>
    </w:p>
  </w:footnote>
  <w:footnote w:id="6211">
    <w:p>
      <w:pPr>
        <w:pStyle w:val="FootnoteText"/>
      </w:pPr>
      <w:r>
        <w:rPr>
          <w:rStyle w:val="FootnoteReference"/>
        </w:rPr>
        <w:footnoteRef/>
      </w:r>
      <w:r>
        <w:t xml:space="preserve">Cross-references for "we believe": Matt 16:16; Mark 1:1; Mark 8:29; Luke 9:20; John 1:29; John 1:41; John 1:45-49; John 11:27; John 20:28; John 20:31; Acts 8:37; Rom 1:3; 1John 5:1; 1John 5:20.</w:t>
      </w:r>
    </w:p>
  </w:footnote>
  <w:footnote w:id="6212">
    <w:p>
      <w:pPr>
        <w:pStyle w:val="FootnoteText"/>
      </w:pPr>
      <w:r>
        <w:rPr>
          <w:rStyle w:val="FootnoteReference"/>
        </w:rPr>
        <w:footnoteRef/>
      </w:r>
      <w:r>
        <w:t xml:space="preserve">Personal name: Christ. Personal-name meaning: Christ — anointed. Source form: Christ.</w:t>
      </w:r>
    </w:p>
  </w:footnote>
  <w:footnote w:id="6213">
    <w:p>
      <w:pPr>
        <w:pStyle w:val="FootnoteText"/>
      </w:pPr>
      <w:r>
        <w:rPr>
          <w:rStyle w:val="FootnoteReference"/>
        </w:rPr>
        <w:footnoteRef/>
      </w:r>
      <w:r>
        <w:t xml:space="preserve">Cross-references for "the living": John 6:57.</w:t>
      </w:r>
    </w:p>
  </w:footnote>
  <w:footnote w:id="6214">
    <w:p>
      <w:pPr>
        <w:pStyle w:val="FootnoteText"/>
      </w:pPr>
      <w:r>
        <w:rPr>
          <w:rStyle w:val="FootnoteReference"/>
        </w:rPr>
        <w:footnoteRef/>
      </w:r>
      <w:r>
        <w:t xml:space="preserve">Cross-references for "and one": John 8:44; John 13:2; John 13:21; John 13:27; Acts 13:10; 1John 3:8; Rev 3:9-10.</w:t>
      </w:r>
    </w:p>
  </w:footnote>
  <w:footnote w:id="6215">
    <w:p>
      <w:pPr>
        <w:pStyle w:val="FootnoteText"/>
      </w:pPr>
      <w:r>
        <w:rPr>
          <w:rStyle w:val="FootnoteReference"/>
        </w:rPr>
        <w:footnoteRef/>
      </w:r>
      <w:r>
        <w:t xml:space="preserve">Cross-references for "a devil": 1Tim 3:11; Titus 2:3.</w:t>
      </w:r>
    </w:p>
  </w:footnote>
  <w:footnote w:id="621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21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21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219">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220">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221">
    <w:p>
      <w:pPr>
        <w:pStyle w:val="FootnoteText"/>
      </w:pPr>
      <w:r>
        <w:rPr>
          <w:rStyle w:val="FootnoteReference"/>
        </w:rPr>
        <w:footnoteRef/>
      </w:r>
      <w:r>
        <w:t xml:space="preserve">Cross-references: Ps 109:6-8; Acts 1:16-20; Acts 2:23; Jude 1:4.</w:t>
      </w:r>
    </w:p>
  </w:footnote>
  <w:footnote w:id="6222">
    <w:p>
      <w:pPr>
        <w:pStyle w:val="FootnoteText"/>
      </w:pPr>
      <w:r>
        <w:rPr>
          <w:rStyle w:val="FootnoteReference"/>
        </w:rPr>
        <w:footnoteRef/>
      </w:r>
      <w:r>
        <w:t xml:space="preserve">Name meaning: Jesus (Yeshua) — Yahweh saves. He will save His people from their sins.</w:t>
      </w:r>
    </w:p>
  </w:footnote>
  <w:footnote w:id="6223">
    <w:p>
      <w:pPr>
        <w:pStyle w:val="FootnoteText"/>
      </w:pPr>
      <w:r>
        <w:rPr>
          <w:rStyle w:val="FootnoteReference"/>
        </w:rPr>
        <w:footnoteRef/>
      </w:r>
      <w:r>
        <w:t xml:space="preserve">Cross-references for "walked": Luke 13:31-33; John 4:3; John 4:54; John 10:39-40; John 11:54; Acts 10:38.</w:t>
      </w:r>
    </w:p>
  </w:footnote>
  <w:footnote w:id="6224">
    <w:p>
      <w:pPr>
        <w:pStyle w:val="FootnoteText"/>
      </w:pPr>
      <w:r>
        <w:rPr>
          <w:rStyle w:val="FootnoteReference"/>
        </w:rPr>
        <w:footnoteRef/>
      </w:r>
      <w:r>
        <w:t xml:space="preserve">Place name: Galilee. Place-name meaning: Galilee — wheel; revolution. Source form: Galilee. Greek form: γαλιλαιας.</w:t>
      </w:r>
    </w:p>
  </w:footnote>
  <w:footnote w:id="62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226">
    <w:p>
      <w:pPr>
        <w:pStyle w:val="FootnoteText"/>
      </w:pPr>
      <w:r>
        <w:rPr>
          <w:rStyle w:val="FootnoteReference"/>
        </w:rPr>
        <w:footnoteRef/>
      </w:r>
      <w:r>
        <w:t xml:space="preserve">People-name: Jews. People-name meaning: Jews — People of Judah; Judeans. Source form: Jews.</w:t>
      </w:r>
    </w:p>
  </w:footnote>
  <w:footnote w:id="62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228">
    <w:p>
      <w:pPr>
        <w:pStyle w:val="FootnoteText"/>
      </w:pPr>
      <w:r>
        <w:rPr>
          <w:rStyle w:val="FootnoteReference"/>
        </w:rPr>
        <w:footnoteRef/>
      </w:r>
      <w:r>
        <w:t xml:space="preserve">Cross-references: Exod 23:16-17; Lev 23:34-43; Num 29:12-38; Deut 16:13-16; 1Kgs 8:2; 1Kgs 8:65; 2Chr 7:9-10; Ezra 3:4; Neh 8:14-18; Zech 14:16-19.</w:t>
      </w:r>
    </w:p>
  </w:footnote>
  <w:footnote w:id="6229">
    <w:p>
      <w:pPr>
        <w:pStyle w:val="FootnoteText"/>
      </w:pPr>
      <w:r>
        <w:rPr>
          <w:rStyle w:val="FootnoteReference"/>
        </w:rPr>
        <w:footnoteRef/>
      </w:r>
      <w:r>
        <w:t xml:space="preserve">Cross-references for "Depart": Gen 37:5-11; Gen 37:20; 1Sam 17:28; Jer 12:6; Matt 22:16-17.</w:t>
      </w:r>
    </w:p>
  </w:footnote>
  <w:footnote w:id="6230">
    <w:p>
      <w:pPr>
        <w:pStyle w:val="FootnoteText"/>
      </w:pPr>
      <w:r>
        <w:rPr>
          <w:rStyle w:val="FootnoteReference"/>
        </w:rPr>
        <w:footnoteRef/>
      </w:r>
      <w:r>
        <w:t xml:space="preserve">Cross-references: Matt 12:46-47; Mark 3:31; Luke 8:19; John 7:5; Acts 2:14.</w:t>
      </w:r>
    </w:p>
  </w:footnote>
  <w:footnote w:id="6231">
    <w:p>
      <w:pPr>
        <w:pStyle w:val="FootnoteText"/>
      </w:pPr>
      <w:r>
        <w:rPr>
          <w:rStyle w:val="FootnoteReference"/>
        </w:rPr>
        <w:footnoteRef/>
      </w:r>
      <w:r>
        <w:t xml:space="preserve">Cross-references for "show": 1Kgs 22:13; Matt 4:6; John 18:20; Acts 2:4-12.</w:t>
      </w:r>
    </w:p>
  </w:footnote>
  <w:footnote w:id="6232">
    <w:p>
      <w:pPr>
        <w:pStyle w:val="FootnoteText"/>
      </w:pPr>
      <w:r>
        <w:rPr>
          <w:rStyle w:val="FootnoteReference"/>
        </w:rPr>
        <w:footnoteRef/>
      </w:r>
      <w:r>
        <w:t xml:space="preserve">Cross-references: Mic 7:5-6; Mark 3:21; John 1:11-13.</w:t>
      </w:r>
    </w:p>
  </w:footnote>
  <w:footnote w:id="6233">
    <w:p>
      <w:pPr>
        <w:pStyle w:val="FootnoteText"/>
      </w:pPr>
      <w:r>
        <w:rPr>
          <w:rStyle w:val="FootnoteReference"/>
        </w:rPr>
        <w:footnoteRef/>
      </w:r>
      <w:r>
        <w:t xml:space="preserve">Cross-references for "My time": Ps 102:13; Eccl 3:1-15; John 2:4; John 7:8; John 7:30; John 8:20; John 13:1; John 17:1; Acts 1:7.</w:t>
      </w:r>
    </w:p>
  </w:footnote>
  <w:footnote w:id="6234">
    <w:p>
      <w:pPr>
        <w:pStyle w:val="FootnoteText"/>
      </w:pPr>
      <w:r>
        <w:rPr>
          <w:rStyle w:val="FootnoteReference"/>
        </w:rPr>
        <w:footnoteRef/>
      </w:r>
      <w:r>
        <w:t xml:space="preserve">Cross-references for "world": Luke 6:26; John 15:19; Jas 4:4; 1John 4:5.</w:t>
      </w:r>
    </w:p>
  </w:footnote>
  <w:footnote w:id="6235">
    <w:p>
      <w:pPr>
        <w:pStyle w:val="FootnoteText"/>
      </w:pPr>
      <w:r>
        <w:rPr>
          <w:rStyle w:val="FootnoteReference"/>
        </w:rPr>
        <w:footnoteRef/>
      </w:r>
      <w:r>
        <w:t xml:space="preserve">Cross-references: Prov 8:36; Isa 49:7; Zech 11:8; John 15:18-19; John 15:23-25; John 17:14; Rom 8:7; 1John 3:12-13.</w:t>
      </w:r>
    </w:p>
  </w:footnote>
  <w:footnote w:id="6236">
    <w:p>
      <w:pPr>
        <w:pStyle w:val="FootnoteText"/>
      </w:pPr>
      <w:r>
        <w:rPr>
          <w:rStyle w:val="FootnoteReference"/>
        </w:rPr>
        <w:footnoteRef/>
      </w:r>
      <w:r>
        <w:t xml:space="preserve">Cross-references: John 7:6; John 7:30; John 8:20; John 8:30; John 11:6-7; 1Cor 2:15-16.</w:t>
      </w:r>
    </w:p>
  </w:footnote>
  <w:footnote w:id="6237">
    <w:p>
      <w:pPr>
        <w:pStyle w:val="FootnoteText"/>
      </w:pPr>
      <w:r>
        <w:rPr>
          <w:rStyle w:val="FootnoteReference"/>
        </w:rPr>
        <w:footnoteRef/>
      </w:r>
      <w:r>
        <w:t xml:space="preserve">Cross-references: Isa 42:2-3; Amos 5:13; Matt 10:16; John 11:54.</w:t>
      </w:r>
    </w:p>
  </w:footnote>
  <w:footnote w:id="6238">
    <w:p>
      <w:pPr>
        <w:pStyle w:val="FootnoteText"/>
      </w:pPr>
      <w:r>
        <w:rPr>
          <w:rStyle w:val="FootnoteReference"/>
        </w:rPr>
        <w:footnoteRef/>
      </w:r>
      <w:r>
        <w:t xml:space="preserve">Cross-references for "Jews": John 11:56.</w:t>
      </w:r>
    </w:p>
  </w:footnote>
  <w:footnote w:id="6239">
    <w:p>
      <w:pPr>
        <w:pStyle w:val="FootnoteText"/>
      </w:pPr>
      <w:r>
        <w:rPr>
          <w:rStyle w:val="FootnoteReference"/>
        </w:rPr>
        <w:footnoteRef/>
      </w:r>
      <w:r>
        <w:t xml:space="preserve">Cross-references for "is a": Luke 6:45; Luke 18:19; Luke 23:47; Luke 23:50; Acts 11:24; Rom 5:7.</w:t>
      </w:r>
    </w:p>
  </w:footnote>
  <w:footnote w:id="6240">
    <w:p>
      <w:pPr>
        <w:pStyle w:val="FootnoteText"/>
      </w:pPr>
      <w:r>
        <w:rPr>
          <w:rStyle w:val="FootnoteReference"/>
        </w:rPr>
        <w:footnoteRef/>
      </w:r>
      <w:r>
        <w:t xml:space="preserve">Cross-references: John 7:32; John 9:16; Phil 2:14.</w:t>
      </w:r>
    </w:p>
  </w:footnote>
  <w:footnote w:id="6241">
    <w:p>
      <w:pPr>
        <w:pStyle w:val="FootnoteText"/>
      </w:pPr>
      <w:r>
        <w:rPr>
          <w:rStyle w:val="FootnoteReference"/>
        </w:rPr>
        <w:footnoteRef/>
      </w:r>
      <w:r>
        <w:t xml:space="preserve">Cross-references: Matt 27:63; John 7:47; John 7:52.</w:t>
      </w:r>
    </w:p>
  </w:footnote>
  <w:footnote w:id="6242">
    <w:p>
      <w:pPr>
        <w:pStyle w:val="FootnoteText"/>
      </w:pPr>
      <w:r>
        <w:rPr>
          <w:rStyle w:val="FootnoteReference"/>
        </w:rPr>
        <w:footnoteRef/>
      </w:r>
      <w:r>
        <w:t xml:space="preserve">Cross-references: Prov 29:25; John 3:2; John 9:22; John 9:34; John 12:42-43; John 19:38; John 20:19; Gal 2:12-13; 2Tim 2:9-13; Rev 2:13.</w:t>
      </w:r>
    </w:p>
  </w:footnote>
  <w:footnote w:id="6243">
    <w:p>
      <w:pPr>
        <w:pStyle w:val="FootnoteText"/>
      </w:pPr>
      <w:r>
        <w:rPr>
          <w:rStyle w:val="FootnoteReference"/>
        </w:rPr>
        <w:footnoteRef/>
      </w:r>
      <w:r>
        <w:t xml:space="preserve">Cross-references for "the midst": Num 29:12-13; Num 29:17; Num 29:20; Num 29:23-40; John 7:2; John 7:37.</w:t>
      </w:r>
    </w:p>
  </w:footnote>
  <w:footnote w:id="6244">
    <w:p>
      <w:pPr>
        <w:pStyle w:val="FootnoteText"/>
      </w:pPr>
      <w:r>
        <w:rPr>
          <w:rStyle w:val="FootnoteReference"/>
        </w:rPr>
        <w:footnoteRef/>
      </w:r>
      <w:r>
        <w:t xml:space="preserve">Cross-references for "the temple": Hag 2:7-9; Mal 3:1; Matt 21:12; Luke 19:47; John 5:14; John 8:2; John 18:20.</w:t>
      </w:r>
    </w:p>
  </w:footnote>
  <w:footnote w:id="6245">
    <w:p>
      <w:pPr>
        <w:pStyle w:val="FootnoteText"/>
      </w:pPr>
      <w:r>
        <w:rPr>
          <w:rStyle w:val="FootnoteReference"/>
        </w:rPr>
        <w:footnoteRef/>
      </w:r>
      <w:r>
        <w:t xml:space="preserve">Cross-references for "letters": Amos 7:14-15.</w:t>
      </w:r>
    </w:p>
  </w:footnote>
  <w:footnote w:id="6246">
    <w:p>
      <w:pPr>
        <w:pStyle w:val="FootnoteText"/>
      </w:pPr>
      <w:r>
        <w:rPr>
          <w:rStyle w:val="FootnoteReference"/>
        </w:rPr>
        <w:footnoteRef/>
      </w:r>
      <w:r>
        <w:t xml:space="preserve">Cross-references: Matt 7:28-29; Matt 22:22; Matt 22:33; Luke 2:47; John 7:46.</w:t>
      </w:r>
    </w:p>
  </w:footnote>
  <w:footnote w:id="6247">
    <w:p>
      <w:pPr>
        <w:pStyle w:val="FootnoteText"/>
      </w:pPr>
      <w:r>
        <w:rPr>
          <w:rStyle w:val="FootnoteReference"/>
        </w:rPr>
        <w:footnoteRef/>
      </w:r>
      <w:r>
        <w:t xml:space="preserve">Cross-references: Matt 13:54; Mark 6:2-3; Luke 4:22; Acts 2:7-13; Acts 4:11-12.</w:t>
      </w:r>
    </w:p>
  </w:footnote>
  <w:footnote w:id="6248">
    <w:p>
      <w:pPr>
        <w:pStyle w:val="FootnoteText"/>
      </w:pPr>
      <w:r>
        <w:rPr>
          <w:rStyle w:val="FootnoteReference"/>
        </w:rPr>
        <w:footnoteRef/>
      </w:r>
      <w:r>
        <w:t xml:space="preserve">Cross-references: John 3:11; John 3:31; John 8:28; John 12:49-50; John 14:10; John 14:24; John 17:8; John 17:14; Rev 1:1.</w:t>
      </w:r>
    </w:p>
  </w:footnote>
  <w:footnote w:id="6249">
    <w:p>
      <w:pPr>
        <w:pStyle w:val="FootnoteText"/>
      </w:pPr>
      <w:r>
        <w:rPr>
          <w:rStyle w:val="FootnoteReference"/>
        </w:rPr>
        <w:footnoteRef/>
      </w:r>
      <w:r>
        <w:t xml:space="preserve">Cross-references: John 5:23-24; John 5:30; John 6:38-40; John 6:44.</w:t>
      </w:r>
    </w:p>
  </w:footnote>
  <w:footnote w:id="6250">
    <w:p>
      <w:pPr>
        <w:pStyle w:val="FootnoteText"/>
      </w:pPr>
      <w:r>
        <w:rPr>
          <w:rStyle w:val="FootnoteReference"/>
        </w:rPr>
        <w:footnoteRef/>
      </w:r>
      <w:r>
        <w:t xml:space="preserve">Cross-references: Ps 25:8-9; Ps 25:12; Ps 119:10; Ps 119:101-102; Isa 35:8; Jer 31:33-34; Hos 6:3; Mic 4:2; Mal 4:2; Matt 6:22; Luke 8:15; John 1:46-49; John 8:31-32; John 8:43; John 8:47; Acts 10:1-6; Acts 11:13-14; Acts 17:11; Phil 3:15-16.</w:t>
      </w:r>
    </w:p>
  </w:footnote>
  <w:footnote w:id="6251">
    <w:p>
      <w:pPr>
        <w:pStyle w:val="FootnoteText"/>
      </w:pPr>
      <w:r>
        <w:rPr>
          <w:rStyle w:val="FootnoteReference"/>
        </w:rPr>
        <w:footnoteRef/>
      </w:r>
      <w:r>
        <w:t xml:space="preserve">Cross-references: John 5:41; John 8:49-50; 1Cor 10:31-33; Gal 6:12-14; Phil 2:3-5; 1Thess 2:6; 1Pet 4:11.</w:t>
      </w:r>
    </w:p>
  </w:footnote>
  <w:footnote w:id="6252">
    <w:p>
      <w:pPr>
        <w:pStyle w:val="FootnoteText"/>
      </w:pPr>
      <w:r>
        <w:rPr>
          <w:rStyle w:val="FootnoteReference"/>
        </w:rPr>
        <w:footnoteRef/>
      </w:r>
      <w:r>
        <w:t xml:space="preserve">Cross-references: Exod 32:10-13; Num 11:29; Prov 25:27; Matt 6:9; John 3:26-30; John 11:4; John 12:28; John 13:31-32; John 17:4-5.</w:t>
      </w:r>
    </w:p>
  </w:footnote>
  <w:footnote w:id="6253">
    <w:p>
      <w:pPr>
        <w:pStyle w:val="FootnoteText"/>
      </w:pPr>
      <w:r>
        <w:rPr>
          <w:rStyle w:val="FootnoteReference"/>
        </w:rPr>
        <w:footnoteRef/>
      </w:r>
      <w:r>
        <w:t xml:space="preserve">Personal name: Moses. Personal-name meaning: Moses — Drawn out. Source form: Moses.</w:t>
      </w:r>
    </w:p>
  </w:footnote>
  <w:footnote w:id="6254">
    <w:p>
      <w:pPr>
        <w:pStyle w:val="FootnoteText"/>
      </w:pPr>
      <w:r>
        <w:rPr>
          <w:rStyle w:val="FootnoteReference"/>
        </w:rPr>
        <w:footnoteRef/>
      </w:r>
      <w:r>
        <w:t xml:space="preserve">Cross-references: Exod 24:2-3; Deut 1:17; Deut 33:4; John 1:17; John 5:45; John 9:28-29; Acts 7:38; Gal 3:19; Heb 3:3-5.</w:t>
      </w:r>
    </w:p>
  </w:footnote>
  <w:footnote w:id="6255">
    <w:p>
      <w:pPr>
        <w:pStyle w:val="FootnoteText"/>
      </w:pPr>
      <w:r>
        <w:rPr>
          <w:rStyle w:val="FootnoteReference"/>
        </w:rPr>
        <w:footnoteRef/>
      </w:r>
      <w:r>
        <w:t xml:space="preserve">Cross-references: Matt 23:2-4; Rom 2:12-13; Rom 2:17-29; Rom 3:10-23; Gal 6:13.</w:t>
      </w:r>
    </w:p>
  </w:footnote>
  <w:footnote w:id="6256">
    <w:p>
      <w:pPr>
        <w:pStyle w:val="FootnoteText"/>
      </w:pPr>
      <w:r>
        <w:rPr>
          <w:rStyle w:val="FootnoteReference"/>
        </w:rPr>
        <w:footnoteRef/>
      </w:r>
      <w:r>
        <w:t xml:space="preserve">Cross-references: Ps 2:1-6; Matt 12:14; Matt 21:38; Mark 3:4; Mark 3:6; John 5:16; John 5:18; John 7:25; John 10:31-32; John 10:39; John 11:53.</w:t>
      </w:r>
    </w:p>
  </w:footnote>
  <w:footnote w:id="6257">
    <w:p>
      <w:pPr>
        <w:pStyle w:val="FootnoteText"/>
      </w:pPr>
      <w:r>
        <w:rPr>
          <w:rStyle w:val="FootnoteReference"/>
        </w:rPr>
        <w:footnoteRef/>
      </w:r>
      <w:r>
        <w:t xml:space="preserve">Cross-references: Matt 10:25; Matt 11:18-19; Matt 12:24; Mark 3:21-22; Mark 3:30; John 8:48; John 8:52; John 10:20; Acts 26:24.</w:t>
      </w:r>
    </w:p>
  </w:footnote>
  <w:footnote w:id="6258">
    <w:p>
      <w:pPr>
        <w:pStyle w:val="FootnoteText"/>
      </w:pPr>
      <w:r>
        <w:rPr>
          <w:rStyle w:val="FootnoteReference"/>
        </w:rPr>
        <w:footnoteRef/>
      </w:r>
      <w:r>
        <w:t xml:space="preserve">Cross-references for "circumcision": Gen 17:10-14; Lev 12:3; Rom 4:9-11; Gal 3:17.</w:t>
      </w:r>
    </w:p>
  </w:footnote>
  <w:footnote w:id="6259">
    <w:p>
      <w:pPr>
        <w:pStyle w:val="FootnoteText"/>
      </w:pPr>
      <w:r>
        <w:rPr>
          <w:rStyle w:val="FootnoteReference"/>
        </w:rPr>
        <w:footnoteRef/>
      </w:r>
      <w:r>
        <w:t xml:space="preserve">Cross-references for "that the law of Moses should not be broken": Matt 12:5.</w:t>
      </w:r>
    </w:p>
  </w:footnote>
  <w:footnote w:id="6260">
    <w:p>
      <w:pPr>
        <w:pStyle w:val="FootnoteText"/>
      </w:pPr>
      <w:r>
        <w:rPr>
          <w:rStyle w:val="FootnoteReference"/>
        </w:rPr>
        <w:footnoteRef/>
      </w:r>
      <w:r>
        <w:t xml:space="preserve">Cross-references for "I have made": John 5:8-9; John 5:14-16.</w:t>
      </w:r>
    </w:p>
  </w:footnote>
  <w:footnote w:id="6261">
    <w:p>
      <w:pPr>
        <w:pStyle w:val="FootnoteText"/>
      </w:pPr>
      <w:r>
        <w:rPr>
          <w:rStyle w:val="FootnoteReference"/>
        </w:rPr>
        <w:footnoteRef/>
      </w:r>
      <w:r>
        <w:t xml:space="preserve">Cross-references: Deut 1:16-17; Deut 16:18-19; Ps 58:1-2; Ps 82:2; Ps 94:20-21; Prov 17:15; Prov 24:23; Isa 5:23; Isa 11:3-4; John 8:15; Jas 2:1; Jas 2:4; Jas 2:9.</w:t>
      </w:r>
    </w:p>
  </w:footnote>
  <w:footnote w:id="6262">
    <w:p>
      <w:pPr>
        <w:pStyle w:val="FootnoteText"/>
      </w:pPr>
      <w:r>
        <w:rPr>
          <w:rStyle w:val="FootnoteReference"/>
        </w:rPr>
        <w:footnoteRef/>
      </w:r>
      <w:r>
        <w:t xml:space="preserve">Place name: Jerusalem. Place-name meaning: Jerusalem — vision of peace. Source form: Jerusalem. Greek form: ιεροσολυμα.</w:t>
      </w:r>
    </w:p>
  </w:footnote>
  <w:footnote w:id="6263">
    <w:p>
      <w:pPr>
        <w:pStyle w:val="FootnoteText"/>
      </w:pPr>
      <w:r>
        <w:rPr>
          <w:rStyle w:val="FootnoteReference"/>
        </w:rPr>
        <w:footnoteRef/>
      </w:r>
      <w:r>
        <w:t xml:space="preserve">Cross-references for "of Jerusalem": John 7:10-11.</w:t>
      </w:r>
    </w:p>
  </w:footnote>
  <w:footnote w:id="6264">
    <w:p>
      <w:pPr>
        <w:pStyle w:val="FootnoteText"/>
      </w:pPr>
      <w:r>
        <w:rPr>
          <w:rStyle w:val="FootnoteReference"/>
        </w:rPr>
        <w:footnoteRef/>
      </w:r>
      <w:r>
        <w:t xml:space="preserve">Personal name: Christ. Personal-name meaning: Christ — anointed. Source form: Christ.</w:t>
      </w:r>
    </w:p>
  </w:footnote>
  <w:footnote w:id="6265">
    <w:p>
      <w:pPr>
        <w:pStyle w:val="FootnoteText"/>
      </w:pPr>
      <w:r>
        <w:rPr>
          <w:rStyle w:val="FootnoteReference"/>
        </w:rPr>
        <w:footnoteRef/>
      </w:r>
      <w:r>
        <w:t xml:space="preserve">Cross-references: Ps 40:9-10; Ps 71:15-16; Prov 28:1; Isa 42:4; Isa 50:7-8; Matt 22:16; Acts 4:13; Eph 6:19-20; Phil 1:14; 2Tim 1:7-8.</w:t>
      </w:r>
    </w:p>
  </w:footnote>
  <w:footnote w:id="6266">
    <w:p>
      <w:pPr>
        <w:pStyle w:val="FootnoteText"/>
      </w:pPr>
      <w:r>
        <w:rPr>
          <w:rStyle w:val="FootnoteReference"/>
        </w:rPr>
        <w:footnoteRef/>
      </w:r>
      <w:r>
        <w:t xml:space="preserve">Cross-references: Luke 7:30; John 7:48; John 9:22; John 11:47-53; John 12:42.</w:t>
      </w:r>
    </w:p>
  </w:footnote>
  <w:footnote w:id="6267">
    <w:p>
      <w:pPr>
        <w:pStyle w:val="FootnoteText"/>
      </w:pPr>
      <w:r>
        <w:rPr>
          <w:rStyle w:val="FootnoteReference"/>
        </w:rPr>
        <w:footnoteRef/>
      </w:r>
      <w:r>
        <w:t xml:space="preserve">Cross-references: Isa 11:1; Isa 53:8; Jer 23:5; Jer 30:21; Mic 5:2; Matt 2:5-6; John 7:41-42; Acts 8:33.</w:t>
      </w:r>
    </w:p>
  </w:footnote>
  <w:footnote w:id="626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69">
    <w:p>
      <w:pPr>
        <w:pStyle w:val="FootnoteText"/>
      </w:pPr>
      <w:r>
        <w:rPr>
          <w:rStyle w:val="FootnoteReference"/>
        </w:rPr>
        <w:footnoteRef/>
      </w:r>
      <w:r>
        <w:t xml:space="preserve">Cross-references for "is true": John 3:33; John 5:32; John 8:26; Rom 3:4; 2Cor 1:18; Titus 1:2; Heb 6:18; 1John 5:10.</w:t>
      </w:r>
    </w:p>
  </w:footnote>
  <w:footnote w:id="6270">
    <w:p>
      <w:pPr>
        <w:pStyle w:val="FootnoteText"/>
      </w:pPr>
      <w:r>
        <w:rPr>
          <w:rStyle w:val="FootnoteReference"/>
        </w:rPr>
        <w:footnoteRef/>
      </w:r>
      <w:r>
        <w:t xml:space="preserve">Cross-references: Matt 2:23; Luke 2:4; Luke 2:11; Luke 2:39; Luke 2:51; John 1:46; John 8:14.</w:t>
      </w:r>
    </w:p>
  </w:footnote>
  <w:footnote w:id="6271">
    <w:p>
      <w:pPr>
        <w:pStyle w:val="FootnoteText"/>
      </w:pPr>
      <w:r>
        <w:rPr>
          <w:rStyle w:val="FootnoteReference"/>
        </w:rPr>
        <w:footnoteRef/>
      </w:r>
      <w:r>
        <w:t xml:space="preserve">Cross-references: John 1:18; John 8:55; John 10:15; John 17:25-26.</w:t>
      </w:r>
    </w:p>
  </w:footnote>
  <w:footnote w:id="6272">
    <w:p>
      <w:pPr>
        <w:pStyle w:val="FootnoteText"/>
      </w:pPr>
      <w:r>
        <w:rPr>
          <w:rStyle w:val="FootnoteReference"/>
        </w:rPr>
        <w:footnoteRef/>
      </w:r>
      <w:r>
        <w:t xml:space="preserve">Cross-references: John 3:16-17; John 13:3; John 16:27-28; John 17:18; 1John 1:2; 1John 4:9; 1John 4:14.</w:t>
      </w:r>
    </w:p>
  </w:footnote>
  <w:footnote w:id="6273">
    <w:p>
      <w:pPr>
        <w:pStyle w:val="FootnoteText"/>
      </w:pPr>
      <w:r>
        <w:rPr>
          <w:rStyle w:val="FootnoteReference"/>
        </w:rPr>
        <w:footnoteRef/>
      </w:r>
      <w:r>
        <w:t xml:space="preserve">Cross-references: Mark 11:18; Luke 19:47-48; Luke 20:19; John 7:19; John 7:32; John 8:37; John 8:59; John 10:31; John 10:39; John 11:57.</w:t>
      </w:r>
    </w:p>
  </w:footnote>
  <w:footnote w:id="6274">
    <w:p>
      <w:pPr>
        <w:pStyle w:val="FootnoteText"/>
      </w:pPr>
      <w:r>
        <w:rPr>
          <w:rStyle w:val="FootnoteReference"/>
        </w:rPr>
        <w:footnoteRef/>
      </w:r>
      <w:r>
        <w:t xml:space="preserve">Cross-references: Ps 76:10; Isa 46:10; Luke 13:32-33; Luke 22:53; John 7:6; John 7:8; John 7:44-46; John 8:20; John 9:4; John 11:9-10.</w:t>
      </w:r>
    </w:p>
  </w:footnote>
  <w:footnote w:id="6275">
    <w:p>
      <w:pPr>
        <w:pStyle w:val="FootnoteText"/>
      </w:pPr>
      <w:r>
        <w:rPr>
          <w:rStyle w:val="FootnoteReference"/>
        </w:rPr>
        <w:footnoteRef/>
      </w:r>
      <w:r>
        <w:t xml:space="preserve">Cross-references for "believed": Matt 12:23; Luke 8:13; John 2:23-24; John 4:39; John 6:14-15; John 8:30-32; John 12:42; Acts 8:13; Jas 2:26.</w:t>
      </w:r>
    </w:p>
  </w:footnote>
  <w:footnote w:id="6276">
    <w:p>
      <w:pPr>
        <w:pStyle w:val="FootnoteText"/>
      </w:pPr>
      <w:r>
        <w:rPr>
          <w:rStyle w:val="FootnoteReference"/>
        </w:rPr>
        <w:footnoteRef/>
      </w:r>
      <w:r>
        <w:t xml:space="preserve">People-name: Pharisees. People-name meaning: Pharisees — set apart. Source form: Pharisees.</w:t>
      </w:r>
    </w:p>
  </w:footnote>
  <w:footnote w:id="6277">
    <w:p>
      <w:pPr>
        <w:pStyle w:val="FootnoteText"/>
      </w:pPr>
      <w:r>
        <w:rPr>
          <w:rStyle w:val="FootnoteReference"/>
        </w:rPr>
        <w:footnoteRef/>
      </w:r>
      <w:r>
        <w:t xml:space="preserve">Cross-references for "sent": Luke 22:52-53; John 7:45-46; John 18:3; Acts 5:26.</w:t>
      </w:r>
    </w:p>
  </w:footnote>
  <w:footnote w:id="6278">
    <w:p>
      <w:pPr>
        <w:pStyle w:val="FootnoteText"/>
      </w:pPr>
      <w:r>
        <w:rPr>
          <w:rStyle w:val="FootnoteReference"/>
        </w:rPr>
        <w:footnoteRef/>
      </w:r>
      <w:r>
        <w:t xml:space="preserve">Cross-references for "Pharisees heard": Matt 12:23-24; Matt 23:13; John 7:47-53; John 11:47-48; John 12:19.</w:t>
      </w:r>
    </w:p>
  </w:footnote>
  <w:footnote w:id="6279">
    <w:p>
      <w:pPr>
        <w:pStyle w:val="FootnoteText"/>
      </w:pPr>
      <w:r>
        <w:rPr>
          <w:rStyle w:val="FootnoteReference"/>
        </w:rPr>
        <w:footnoteRef/>
      </w:r>
      <w:r>
        <w:t xml:space="preserve">Cross-references: Mark 16:19; John 12:35-36; John 13:1; John 13:3; John 13:33; John 16:5; John 16:16-22; John 17:11; John 17:13.</w:t>
      </w:r>
    </w:p>
  </w:footnote>
  <w:footnote w:id="6280">
    <w:p>
      <w:pPr>
        <w:pStyle w:val="FootnoteText"/>
      </w:pPr>
      <w:r>
        <w:rPr>
          <w:rStyle w:val="FootnoteReference"/>
        </w:rPr>
        <w:footnoteRef/>
      </w:r>
      <w:r>
        <w:t xml:space="preserve">Cross-references: Prov 1:24-31; Hos 5:6; Matt 23:39; Luke 13:24-25; Luke 13:34-35; Luke 17:22-23; John 8:21-24; John 13:33-36; John 14:3; John 14:6; John 17:24.</w:t>
      </w:r>
    </w:p>
  </w:footnote>
  <w:footnote w:id="6281">
    <w:p>
      <w:pPr>
        <w:pStyle w:val="FootnoteText"/>
      </w:pPr>
      <w:r>
        <w:rPr>
          <w:rStyle w:val="FootnoteReference"/>
        </w:rPr>
        <w:footnoteRef/>
      </w:r>
      <w:r>
        <w:t xml:space="preserve">People-name: Gentiles. People-name meaning: Gentiles — nations; non-Jewish peoples. Source form: Gentiles.</w:t>
      </w:r>
    </w:p>
  </w:footnote>
  <w:footnote w:id="6282">
    <w:p>
      <w:pPr>
        <w:pStyle w:val="FootnoteText"/>
      </w:pPr>
      <w:r>
        <w:rPr>
          <w:rStyle w:val="FootnoteReference"/>
        </w:rPr>
        <w:footnoteRef/>
      </w:r>
      <w:r>
        <w:t xml:space="preserve">Cross-references for "teach": Ps 67:1-2; Ps 98:2-3; Isa 11:10; Isa 49:6; Matt 12:21; Luke 2:32; Acts 11:18; Acts 13:46-48; Acts 22:21; Eph 3:8; Col 1:27; 1Tim 2:7; 2Tim 1:11.</w:t>
      </w:r>
    </w:p>
  </w:footnote>
  <w:footnote w:id="6283">
    <w:p>
      <w:pPr>
        <w:pStyle w:val="FootnoteText"/>
      </w:pPr>
      <w:r>
        <w:rPr>
          <w:rStyle w:val="FootnoteReference"/>
        </w:rPr>
        <w:footnoteRef/>
      </w:r>
      <w:r>
        <w:t xml:space="preserve">Cross-references: Isa 11:12; Isa 27:12-13; Zeph 3:10; Acts 21:21; Jas 1:1; 1Pet 1:1.</w:t>
      </w:r>
    </w:p>
  </w:footnote>
  <w:footnote w:id="6284">
    <w:p>
      <w:pPr>
        <w:pStyle w:val="FootnoteText"/>
      </w:pPr>
      <w:r>
        <w:rPr>
          <w:rStyle w:val="FootnoteReference"/>
        </w:rPr>
        <w:footnoteRef/>
      </w:r>
      <w:r>
        <w:t xml:space="preserve">Cross-references: John 3:4; John 3:9; John 6:41; John 6:52; John 6:60; John 12:34; John 16:17-18.</w:t>
      </w:r>
    </w:p>
  </w:footnote>
  <w:footnote w:id="6285">
    <w:p>
      <w:pPr>
        <w:pStyle w:val="FootnoteText"/>
      </w:pPr>
      <w:r>
        <w:rPr>
          <w:rStyle w:val="FootnoteReference"/>
        </w:rPr>
        <w:footnoteRef/>
      </w:r>
      <w:r>
        <w:t xml:space="preserve">Cross-references: John 7:34; 1Cor 2:14.</w:t>
      </w:r>
    </w:p>
  </w:footnote>
  <w:footnote w:id="6286">
    <w:p>
      <w:pPr>
        <w:pStyle w:val="FootnoteText"/>
      </w:pPr>
      <w:r>
        <w:rPr>
          <w:rStyle w:val="FootnoteReference"/>
        </w:rPr>
        <w:footnoteRef/>
      </w:r>
      <w:r>
        <w:t xml:space="preserve">Cross-references for "the last": Lev 23:36; Lev 23:39; Num 29:35; 1Kgs 8:65-66.</w:t>
      </w:r>
    </w:p>
  </w:footnote>
  <w:footnote w:id="6287">
    <w:p>
      <w:pPr>
        <w:pStyle w:val="FootnoteText"/>
      </w:pPr>
      <w:r>
        <w:rPr>
          <w:rStyle w:val="FootnoteReference"/>
        </w:rPr>
        <w:footnoteRef/>
      </w:r>
      <w:r>
        <w:t xml:space="preserve">Cross-references for "and cried": Prov 1:20; Prov 8:1; Prov 8:3; Prov 9:3; Isa 40:2; Isa 40:6; Isa 55:1; Isa 58:1; Jer 2:2; Mic 6:9; Matt 3:3; John 1:23; John 7:28.</w:t>
      </w:r>
    </w:p>
  </w:footnote>
  <w:footnote w:id="6288">
    <w:p>
      <w:pPr>
        <w:pStyle w:val="FootnoteText"/>
      </w:pPr>
      <w:r>
        <w:rPr>
          <w:rStyle w:val="FootnoteReference"/>
        </w:rPr>
        <w:footnoteRef/>
      </w:r>
      <w:r>
        <w:t xml:space="preserve">Cross-references for "drink": Song 5:1; Zech 9:15; John 6:55; 1Cor 10:4; 1Cor 10:21; 1Cor 11:25; 1Cor 12:13; Eph 5:18.</w:t>
      </w:r>
    </w:p>
  </w:footnote>
  <w:footnote w:id="6289">
    <w:p>
      <w:pPr>
        <w:pStyle w:val="FootnoteText"/>
      </w:pPr>
      <w:r>
        <w:rPr>
          <w:rStyle w:val="FootnoteReference"/>
        </w:rPr>
        <w:footnoteRef/>
      </w:r>
      <w:r>
        <w:t xml:space="preserve">Cross-references: Ps 36:8-9; Ps 42:2; Ps 63:1; Ps 143:6; Isa 12:3; Isa 41:17-18; Isa 44:3; Isa 55:1; Amos 8:11-13; John 4:10; John 6:35; Rev 21:6; Rev 22:1; Rev 22:17.</w:t>
      </w:r>
    </w:p>
  </w:footnote>
  <w:footnote w:id="6290">
    <w:p>
      <w:pPr>
        <w:pStyle w:val="FootnoteText"/>
      </w:pPr>
      <w:r>
        <w:rPr>
          <w:rStyle w:val="FootnoteReference"/>
        </w:rPr>
        <w:footnoteRef/>
      </w:r>
      <w:r>
        <w:t xml:space="preserve">Cross-references: Isa 55:3; Jer 16:19; Matt 11:28; John 5:40; John 6:37; John 14:6.</w:t>
      </w:r>
    </w:p>
  </w:footnote>
  <w:footnote w:id="6291">
    <w:p>
      <w:pPr>
        <w:pStyle w:val="FootnoteText"/>
      </w:pPr>
      <w:r>
        <w:rPr>
          <w:rStyle w:val="FootnoteReference"/>
        </w:rPr>
        <w:footnoteRef/>
      </w:r>
      <w:r>
        <w:t xml:space="preserve">Cross-references: Deut 18:15.</w:t>
      </w:r>
    </w:p>
  </w:footnote>
  <w:footnote w:id="6292">
    <w:p>
      <w:pPr>
        <w:pStyle w:val="FootnoteText"/>
      </w:pPr>
      <w:r>
        <w:rPr>
          <w:rStyle w:val="FootnoteReference"/>
        </w:rPr>
        <w:footnoteRef/>
      </w:r>
      <w:r>
        <w:t xml:space="preserve">Cross-references: Job 32:18-19; Prov 10:11; Prov 18:4; Isa 12:3; Isa 44:3; Isa 58:11; Isa 59:21; Ezek 47:1-12; Zech 14:8; John 4:14; Gal 5:22-23; Eph 5:9.</w:t>
      </w:r>
    </w:p>
  </w:footnote>
  <w:footnote w:id="6293">
    <w:p>
      <w:pPr>
        <w:pStyle w:val="FootnoteText"/>
      </w:pPr>
      <w:r>
        <w:rPr>
          <w:rStyle w:val="FootnoteReference"/>
        </w:rPr>
        <w:footnoteRef/>
      </w:r>
      <w:r>
        <w:t xml:space="preserve">Cross-references for "glorified": John 12:16; John 13:31-32; John 14:13; John 17:5; Acts 3:13.</w:t>
      </w:r>
    </w:p>
  </w:footnote>
  <w:footnote w:id="6294">
    <w:p>
      <w:pPr>
        <w:pStyle w:val="FootnoteText"/>
      </w:pPr>
      <w:r>
        <w:rPr>
          <w:rStyle w:val="FootnoteReference"/>
        </w:rPr>
        <w:footnoteRef/>
      </w:r>
      <w:r>
        <w:t xml:space="preserve">Cross-references: Prov 1:23; Isa 12:3; Isa 32:15; Isa 44:3; Joel 2:28; Luke 3:16; Luke 24:49; John 14:16-17; John 14:26; Acts 1:4-8; Acts 2:4; Acts 2:17; Acts 2:38; Acts 4:31; Rom 8:9; Eph 1:13-14; Eph 4:30.</w:t>
      </w:r>
    </w:p>
  </w:footnote>
  <w:footnote w:id="6295">
    <w:p>
      <w:pPr>
        <w:pStyle w:val="FootnoteText"/>
      </w:pPr>
      <w:r>
        <w:rPr>
          <w:rStyle w:val="FootnoteReference"/>
        </w:rPr>
        <w:footnoteRef/>
      </w:r>
      <w:r>
        <w:t xml:space="preserve">Cross-references: Deut 18:15-18; Matt 16:14; Matt 21:11; Luke 7:16; John 1:21; John 1:25; John 6:14; John 7:12; Acts 3:22-23.</w:t>
      </w:r>
    </w:p>
  </w:footnote>
  <w:footnote w:id="6296">
    <w:p>
      <w:pPr>
        <w:pStyle w:val="FootnoteText"/>
      </w:pPr>
      <w:r>
        <w:rPr>
          <w:rStyle w:val="FootnoteReference"/>
        </w:rPr>
        <w:footnoteRef/>
      </w:r>
      <w:r>
        <w:t xml:space="preserve">Cross-references: Ps 68:18; Isa 32:15; John 16:7; Acts 2:17; Acts 2:33; 2Cor 3:8.</w:t>
      </w:r>
    </w:p>
  </w:footnote>
  <w:footnote w:id="6297">
    <w:p>
      <w:pPr>
        <w:pStyle w:val="FootnoteText"/>
      </w:pPr>
      <w:r>
        <w:rPr>
          <w:rStyle w:val="FootnoteReference"/>
        </w:rPr>
        <w:footnoteRef/>
      </w:r>
      <w:r>
        <w:t xml:space="preserve">Cross-references: Matthew 21:11; John 1:21; John 6:14.</w:t>
      </w:r>
    </w:p>
  </w:footnote>
  <w:footnote w:id="6298">
    <w:p>
      <w:pPr>
        <w:pStyle w:val="FootnoteText"/>
      </w:pPr>
      <w:r>
        <w:rPr>
          <w:rStyle w:val="FootnoteReference"/>
        </w:rPr>
        <w:footnoteRef/>
      </w:r>
      <w:r>
        <w:t xml:space="preserve">Cross-references for "This is": Matt 16:14-16; John 1:41; John 1:49; John 4:25; John 4:29; John 4:42; John 6:69; John 7:31.</w:t>
      </w:r>
    </w:p>
  </w:footnote>
  <w:footnote w:id="6299">
    <w:p>
      <w:pPr>
        <w:pStyle w:val="FootnoteText"/>
      </w:pPr>
      <w:r>
        <w:rPr>
          <w:rStyle w:val="FootnoteReference"/>
        </w:rPr>
        <w:footnoteRef/>
      </w:r>
      <w:r>
        <w:t xml:space="preserve">Personal name: David. Personal-name meaning: David — Beloved. Source form: David.</w:t>
      </w:r>
    </w:p>
  </w:footnote>
  <w:footnote w:id="6300">
    <w:p>
      <w:pPr>
        <w:pStyle w:val="FootnoteText"/>
      </w:pPr>
      <w:r>
        <w:rPr>
          <w:rStyle w:val="FootnoteReference"/>
        </w:rPr>
        <w:footnoteRef/>
      </w:r>
      <w:r>
        <w:t xml:space="preserve">Place name: Bethlehem. Place-name meaning: Bethlehem — house of bread. Source form: Bethlehem. Greek form: βηθλεεμ.</w:t>
      </w:r>
    </w:p>
  </w:footnote>
  <w:footnote w:id="6301">
    <w:p>
      <w:pPr>
        <w:pStyle w:val="FootnoteText"/>
      </w:pPr>
      <w:r>
        <w:rPr>
          <w:rStyle w:val="FootnoteReference"/>
        </w:rPr>
        <w:footnoteRef/>
      </w:r>
      <w:r>
        <w:t xml:space="preserve">Cross-references: Ps 132:11; Isa 11:1; Jer 23:5; Mic 5:2; Matt 2:5; Luke 2:4; Luke 2:11; John 7:27.</w:t>
      </w:r>
    </w:p>
  </w:footnote>
  <w:footnote w:id="6302">
    <w:p>
      <w:pPr>
        <w:pStyle w:val="FootnoteText"/>
      </w:pPr>
      <w:r>
        <w:rPr>
          <w:rStyle w:val="FootnoteReference"/>
        </w:rPr>
        <w:footnoteRef/>
      </w:r>
      <w:r>
        <w:t xml:space="preserve">Cross-references: Matt 10:35; Luke 12:51; John 7:12; John 9:16; John 10:19; Acts 14:4; Acts 23:7-10.</w:t>
      </w:r>
    </w:p>
  </w:footnote>
  <w:footnote w:id="6303">
    <w:p>
      <w:pPr>
        <w:pStyle w:val="FootnoteText"/>
      </w:pPr>
      <w:r>
        <w:rPr>
          <w:rStyle w:val="FootnoteReference"/>
        </w:rPr>
        <w:footnoteRef/>
      </w:r>
      <w:r>
        <w:t xml:space="preserve">Cross-references: John 7:30; John 8:20; John 18:5-6; Acts 18:10; Acts 23:11; Acts 27:23-25.</w:t>
      </w:r>
    </w:p>
  </w:footnote>
  <w:footnote w:id="6304">
    <w:p>
      <w:pPr>
        <w:pStyle w:val="FootnoteText"/>
      </w:pPr>
      <w:r>
        <w:rPr>
          <w:rStyle w:val="FootnoteReference"/>
        </w:rPr>
        <w:footnoteRef/>
      </w:r>
      <w:r>
        <w:t xml:space="preserve">Cross-references for "the officers": John 7:32; Acts 5:21-27.</w:t>
      </w:r>
    </w:p>
  </w:footnote>
  <w:footnote w:id="6305">
    <w:p>
      <w:pPr>
        <w:pStyle w:val="FootnoteText"/>
      </w:pPr>
      <w:r>
        <w:rPr>
          <w:rStyle w:val="FootnoteReference"/>
        </w:rPr>
        <w:footnoteRef/>
      </w:r>
      <w:r>
        <w:t xml:space="preserve">Cross-references for "Never": Matt 7:29; Luke 4:22; John 7:26.</w:t>
      </w:r>
    </w:p>
  </w:footnote>
  <w:footnote w:id="6306">
    <w:p>
      <w:pPr>
        <w:pStyle w:val="FootnoteText"/>
      </w:pPr>
      <w:r>
        <w:rPr>
          <w:rStyle w:val="FootnoteReference"/>
        </w:rPr>
        <w:footnoteRef/>
      </w:r>
      <w:r>
        <w:t xml:space="preserve">Cross-references: 2Kgs 18:29; 2Kgs 18:32; 2Chr 32:15; Matt 27:63; John 7:12; John 9:27-34; 2Cor 6:8.</w:t>
      </w:r>
    </w:p>
  </w:footnote>
  <w:footnote w:id="6307">
    <w:p>
      <w:pPr>
        <w:pStyle w:val="FootnoteText"/>
      </w:pPr>
      <w:r>
        <w:rPr>
          <w:rStyle w:val="FootnoteReference"/>
        </w:rPr>
        <w:footnoteRef/>
      </w:r>
      <w:r>
        <w:t xml:space="preserve">Cross-references: Jer 5:4-5; Matt 11:25; John 7:26; John 7:50; John 12:42; Acts 6:7; 1Cor 1:20; 1Cor 1:22-28; 1Cor 2:8.</w:t>
      </w:r>
    </w:p>
  </w:footnote>
  <w:footnote w:id="6308">
    <w:p>
      <w:pPr>
        <w:pStyle w:val="FootnoteText"/>
      </w:pPr>
      <w:r>
        <w:rPr>
          <w:rStyle w:val="FootnoteReference"/>
        </w:rPr>
        <w:footnoteRef/>
      </w:r>
      <w:r>
        <w:t xml:space="preserve">Cross-references: Isa 5:21; Isa 28:14; Isa 29:14-19; Isa 65:5; John 9:34; John 9:40; 1Cor 1:20-21; 1Cor 3:18-20; Jas 3:13-18.</w:t>
      </w:r>
    </w:p>
  </w:footnote>
  <w:footnote w:id="6309">
    <w:p>
      <w:pPr>
        <w:pStyle w:val="FootnoteText"/>
      </w:pPr>
      <w:r>
        <w:rPr>
          <w:rStyle w:val="FootnoteReference"/>
        </w:rPr>
        <w:footnoteRef/>
      </w:r>
      <w:r>
        <w:t xml:space="preserve">Name meaning: Nicodemus (Nikodemos) — Victory of the people. Came to Jesus by night seeking truth.</w:t>
      </w:r>
    </w:p>
  </w:footnote>
  <w:footnote w:id="6310">
    <w:p>
      <w:pPr>
        <w:pStyle w:val="FootnoteText"/>
      </w:pPr>
      <w:r>
        <w:rPr>
          <w:rStyle w:val="FootnoteReference"/>
        </w:rPr>
        <w:footnoteRef/>
      </w:r>
      <w:r>
        <w:t xml:space="preserve">Cross-references: John 3:1-2; John 19:39.</w:t>
      </w:r>
    </w:p>
  </w:footnote>
  <w:footnote w:id="6311">
    <w:p>
      <w:pPr>
        <w:pStyle w:val="FootnoteText"/>
      </w:pPr>
      <w:r>
        <w:rPr>
          <w:rStyle w:val="FootnoteReference"/>
        </w:rPr>
        <w:footnoteRef/>
      </w:r>
      <w:r>
        <w:t xml:space="preserve">Cross-references: Deut 1:17; Deut 17:8-11; Deut 19:15-19; Prov 18:13.</w:t>
      </w:r>
    </w:p>
  </w:footnote>
  <w:footnote w:id="6312">
    <w:p>
      <w:pPr>
        <w:pStyle w:val="FootnoteText"/>
      </w:pPr>
      <w:r>
        <w:rPr>
          <w:rStyle w:val="FootnoteReference"/>
        </w:rPr>
        <w:footnoteRef/>
      </w:r>
      <w:r>
        <w:t xml:space="preserve">Cross-references for "Search": Isa 9:1-2; Matt 4:15-16; John 1:46; John 7:41.</w:t>
      </w:r>
    </w:p>
  </w:footnote>
  <w:footnote w:id="6313">
    <w:p>
      <w:pPr>
        <w:pStyle w:val="FootnoteText"/>
      </w:pPr>
      <w:r>
        <w:rPr>
          <w:rStyle w:val="FootnoteReference"/>
        </w:rPr>
        <w:footnoteRef/>
      </w:r>
      <w:r>
        <w:t xml:space="preserve">Cross-references: Gen 19:9; Exod 2:14; 1Kgs 22:24; Prov 9:7-8; John 9:34.</w:t>
      </w:r>
    </w:p>
  </w:footnote>
  <w:footnote w:id="6314">
    <w:p>
      <w:pPr>
        <w:pStyle w:val="FootnoteText"/>
      </w:pPr>
      <w:r>
        <w:rPr>
          <w:rStyle w:val="FootnoteReference"/>
        </w:rPr>
        <w:footnoteRef/>
      </w:r>
      <w:r>
        <w:t xml:space="preserve">Cross-references: Job 5:12-13; Ps 33:10; Ps 76:5; Ps 76:10.</w:t>
      </w:r>
    </w:p>
  </w:footnote>
  <w:footnote w:id="6315">
    <w:p>
      <w:pPr>
        <w:pStyle w:val="FootnoteText"/>
      </w:pPr>
      <w:r>
        <w:rPr>
          <w:rStyle w:val="FootnoteReference"/>
        </w:rPr>
        <w:footnoteRef/>
      </w:r>
      <w:r>
        <w:t xml:space="preserve">Name meaning: Jesus (Yeshua) — Yahweh saves. He will save His people from their sins.</w:t>
      </w:r>
    </w:p>
  </w:footnote>
  <w:footnote w:id="63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317">
    <w:p>
      <w:pPr>
        <w:pStyle w:val="FootnoteText"/>
      </w:pPr>
      <w:r>
        <w:rPr>
          <w:rStyle w:val="FootnoteReference"/>
        </w:rPr>
        <w:footnoteRef/>
      </w:r>
      <w:r>
        <w:t xml:space="preserve">Cross-references: Matt 21:1; Mark 11:1; Mark 13:3; Luke 19:37.</w:t>
      </w:r>
    </w:p>
  </w:footnote>
  <w:footnote w:id="6318">
    <w:p>
      <w:pPr>
        <w:pStyle w:val="FootnoteText"/>
      </w:pPr>
      <w:r>
        <w:rPr>
          <w:rStyle w:val="FootnoteReference"/>
        </w:rPr>
        <w:footnoteRef/>
      </w:r>
      <w:r>
        <w:t xml:space="preserve">Cross-references for "early": Eccl 9:10; Jer 25:3; Jer 44:4; Luke 21:37; John 4:34.</w:t>
      </w:r>
    </w:p>
  </w:footnote>
  <w:footnote w:id="6319">
    <w:p>
      <w:pPr>
        <w:pStyle w:val="FootnoteText"/>
      </w:pPr>
      <w:r>
        <w:rPr>
          <w:rStyle w:val="FootnoteReference"/>
        </w:rPr>
        <w:footnoteRef/>
      </w:r>
      <w:r>
        <w:t xml:space="preserve">People-name: Pharisees. People-name meaning: Pharisees — set apart. Source form: Pharisees.</w:t>
      </w:r>
    </w:p>
  </w:footnote>
  <w:footnote w:id="6320">
    <w:p>
      <w:pPr>
        <w:pStyle w:val="FootnoteText"/>
      </w:pPr>
      <w:r>
        <w:rPr>
          <w:rStyle w:val="FootnoteReference"/>
        </w:rPr>
        <w:footnoteRef/>
      </w:r>
      <w:r>
        <w:t xml:space="preserve">Personal name: Moses. Personal-name meaning: Moses — Drawn out. Source form: Moses.</w:t>
      </w:r>
    </w:p>
  </w:footnote>
  <w:footnote w:id="6321">
    <w:p>
      <w:pPr>
        <w:pStyle w:val="FootnoteText"/>
      </w:pPr>
      <w:r>
        <w:rPr>
          <w:rStyle w:val="FootnoteReference"/>
        </w:rPr>
        <w:footnoteRef/>
      </w:r>
      <w:r>
        <w:t xml:space="preserve">Cross-references for "Moses": Lev 20:10; Deut 22:21-24; Ezek 16:38-40; Ezek 23:47.</w:t>
      </w:r>
    </w:p>
  </w:footnote>
  <w:footnote w:id="6322">
    <w:p>
      <w:pPr>
        <w:pStyle w:val="FootnoteText"/>
      </w:pPr>
      <w:r>
        <w:rPr>
          <w:rStyle w:val="FootnoteReference"/>
        </w:rPr>
        <w:footnoteRef/>
      </w:r>
      <w:r>
        <w:t xml:space="preserve">Cross-references: Matt 5:17; Matt 19:6-8; Matt 22:16-18.</w:t>
      </w:r>
    </w:p>
  </w:footnote>
  <w:footnote w:id="6323">
    <w:p>
      <w:pPr>
        <w:pStyle w:val="FootnoteText"/>
      </w:pPr>
      <w:r>
        <w:rPr>
          <w:rStyle w:val="FootnoteReference"/>
        </w:rPr>
        <w:footnoteRef/>
      </w:r>
      <w:r>
        <w:t xml:space="preserve">Cross-references for "tempting": Num 14:22; Matt 19:3; Luke 10:25; Luke 11:53-54; Luke 20:20-23; 1Cor 10:9.</w:t>
      </w:r>
    </w:p>
  </w:footnote>
  <w:footnote w:id="6324">
    <w:p>
      <w:pPr>
        <w:pStyle w:val="FootnoteText"/>
      </w:pPr>
      <w:r>
        <w:rPr>
          <w:rStyle w:val="FootnoteReference"/>
        </w:rPr>
        <w:footnoteRef/>
      </w:r>
      <w:r>
        <w:t xml:space="preserve">Cross-references for "as though": Ps 38:12-14; Ps 39:1; Prov 26:17; Eccl 3:7; Amos 5:10; Amos 5:13; Matt 10:16; Matt 15:23; Matt 26:63.</w:t>
      </w:r>
    </w:p>
  </w:footnote>
  <w:footnote w:id="6325">
    <w:p>
      <w:pPr>
        <w:pStyle w:val="FootnoteText"/>
      </w:pPr>
      <w:r>
        <w:rPr>
          <w:rStyle w:val="FootnoteReference"/>
        </w:rPr>
        <w:footnoteRef/>
      </w:r>
      <w:r>
        <w:t xml:space="preserve">Cross-references: Gen 49:9; Jer 17:13; Dan 5:5; John 8:2.</w:t>
      </w:r>
    </w:p>
  </w:footnote>
  <w:footnote w:id="6326">
    <w:p>
      <w:pPr>
        <w:pStyle w:val="FootnoteText"/>
      </w:pPr>
      <w:r>
        <w:rPr>
          <w:rStyle w:val="FootnoteReference"/>
        </w:rPr>
        <w:footnoteRef/>
      </w:r>
      <w:r>
        <w:t xml:space="preserve">Cross-references for "and said": Prov 12:18; Prov 26:4-5; Jer 23:29; John 7:46; 1Cor 14:24-25; Col 4:6; Heb 4:12-13; Rev 1:16; Rev 2:16; Rev 19:15.</w:t>
      </w:r>
    </w:p>
  </w:footnote>
  <w:footnote w:id="6327">
    <w:p>
      <w:pPr>
        <w:pStyle w:val="FootnoteText"/>
      </w:pPr>
      <w:r>
        <w:rPr>
          <w:rStyle w:val="FootnoteReference"/>
        </w:rPr>
        <w:footnoteRef/>
      </w:r>
      <w:r>
        <w:t xml:space="preserve">Cross-references: Deut 17:6; Ps 50:16-20; Matt 7:1-5; Matt 23:25-28; Rom 2:1-3; Rom 2:21-25.</w:t>
      </w:r>
    </w:p>
  </w:footnote>
  <w:footnote w:id="6328">
    <w:p>
      <w:pPr>
        <w:pStyle w:val="FootnoteText"/>
      </w:pPr>
      <w:r>
        <w:rPr>
          <w:rStyle w:val="FootnoteReference"/>
        </w:rPr>
        <w:footnoteRef/>
      </w:r>
      <w:r>
        <w:t xml:space="preserve">Cross-references for "went out": Job 5:12-13; Job 20:5; Job 20:27; Ps 9:15-16; Ps 40:14; Ps 71:13; Luke 13:17.</w:t>
      </w:r>
    </w:p>
  </w:footnote>
  <w:footnote w:id="6329">
    <w:p>
      <w:pPr>
        <w:pStyle w:val="FootnoteText"/>
      </w:pPr>
      <w:r>
        <w:rPr>
          <w:rStyle w:val="FootnoteReference"/>
        </w:rPr>
        <w:footnoteRef/>
      </w:r>
      <w:r>
        <w:t xml:space="preserve">Cross-references for "alone": John 8:2; John 8:10; John 8:12.</w:t>
      </w:r>
    </w:p>
  </w:footnote>
  <w:footnote w:id="6330">
    <w:p>
      <w:pPr>
        <w:pStyle w:val="FootnoteText"/>
      </w:pPr>
      <w:r>
        <w:rPr>
          <w:rStyle w:val="FootnoteReference"/>
        </w:rPr>
        <w:footnoteRef/>
      </w:r>
      <w:r>
        <w:t xml:space="preserve">Cross-references: Job 34:31; Prov 28:13; Isa 1:16-18; Isa 55:6; Ezek 18:30-32; Matt 21:28-31; Luke 5:32; Luke 13:3; Luke 13:5; Luke 15:7; Luke 15:10; Luke 15:32; John 5:14; Rom 2:4; Rom 5:20-21; 1Tim 1:15-16; 2Pet 3:15; Rev 2:21-22.</w:t>
      </w:r>
    </w:p>
  </w:footnote>
  <w:footnote w:id="63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332">
    <w:p>
      <w:pPr>
        <w:pStyle w:val="FootnoteText"/>
      </w:pPr>
      <w:r>
        <w:rPr>
          <w:rStyle w:val="FootnoteReference"/>
        </w:rPr>
        <w:footnoteRef/>
      </w:r>
      <w:r>
        <w:t xml:space="preserve">Cross-references for "shall not": Ps 18:28; Ps 97:11; Isa 50:10; John 12:35; John 12:46; 2Pet 2:4; 2Pet 2:17; Jude 1:6; Jude 1:13.</w:t>
      </w:r>
    </w:p>
  </w:footnote>
  <w:footnote w:id="6333">
    <w:p>
      <w:pPr>
        <w:pStyle w:val="FootnoteText"/>
      </w:pPr>
      <w:r>
        <w:rPr>
          <w:rStyle w:val="FootnoteReference"/>
        </w:rPr>
        <w:footnoteRef/>
      </w:r>
      <w:r>
        <w:t xml:space="preserve">Cross-references for "shall have": Job 33:28; Ps 49:19; John 7:17; John 14:6; Rev 21:24.</w:t>
      </w:r>
    </w:p>
  </w:footnote>
  <w:footnote w:id="6334">
    <w:p>
      <w:pPr>
        <w:pStyle w:val="FootnoteText"/>
      </w:pPr>
      <w:r>
        <w:rPr>
          <w:rStyle w:val="FootnoteReference"/>
        </w:rPr>
        <w:footnoteRef/>
      </w:r>
      <w:r>
        <w:t xml:space="preserve">Cross-references: John 5:31-47.</w:t>
      </w:r>
    </w:p>
  </w:footnote>
  <w:footnote w:id="6335">
    <w:p>
      <w:pPr>
        <w:pStyle w:val="FootnoteText"/>
      </w:pPr>
      <w:r>
        <w:rPr>
          <w:rStyle w:val="FootnoteReference"/>
        </w:rPr>
        <w:footnoteRef/>
      </w:r>
      <w:r>
        <w:t xml:space="preserve">Cross-references: Num 12:3; Neh 5:14-19; 2Cor 11:31; 2Cor 12:11; 2Cor 12:19.</w:t>
      </w:r>
    </w:p>
  </w:footnote>
  <w:footnote w:id="6336">
    <w:p>
      <w:pPr>
        <w:pStyle w:val="FootnoteText"/>
      </w:pPr>
      <w:r>
        <w:rPr>
          <w:rStyle w:val="FootnoteReference"/>
        </w:rPr>
        <w:footnoteRef/>
      </w:r>
      <w:r>
        <w:t xml:space="preserve">Cross-references: John 7:29; John 8:42; John 10:15; John 10:36; John 13:3; John 14:10; John 16:28; John 17:8.</w:t>
      </w:r>
    </w:p>
  </w:footnote>
  <w:footnote w:id="6337">
    <w:p>
      <w:pPr>
        <w:pStyle w:val="FootnoteText"/>
      </w:pPr>
      <w:r>
        <w:rPr>
          <w:rStyle w:val="FootnoteReference"/>
        </w:rPr>
        <w:footnoteRef/>
      </w:r>
      <w:r>
        <w:t xml:space="preserve">Cross-references: John 7:27-28; John 9:29-30.</w:t>
      </w:r>
    </w:p>
  </w:footnote>
  <w:footnote w:id="6338">
    <w:p>
      <w:pPr>
        <w:pStyle w:val="FootnoteText"/>
      </w:pPr>
      <w:r>
        <w:rPr>
          <w:rStyle w:val="FootnoteReference"/>
        </w:rPr>
        <w:footnoteRef/>
      </w:r>
      <w:r>
        <w:t xml:space="preserve">Cross-references for "judge": 1Sam 16:7; Ps 58:1-2; Ps 94:20-21; Amos 5:7; Amos 6:12; Hab 1:4; John 7:24; Rom 2:1; 1Cor 2:15; 1Cor 4:3-5; Jas 2:4.</w:t>
      </w:r>
    </w:p>
  </w:footnote>
  <w:footnote w:id="6339">
    <w:p>
      <w:pPr>
        <w:pStyle w:val="FootnoteText"/>
      </w:pPr>
      <w:r>
        <w:rPr>
          <w:rStyle w:val="FootnoteReference"/>
        </w:rPr>
        <w:footnoteRef/>
      </w:r>
      <w:r>
        <w:t xml:space="preserve">Cross-references for "I judge": Luke 12:14; John 3:17; John 8:11; John 12:47; John 18:36.</w:t>
      </w:r>
    </w:p>
  </w:footnote>
  <w:footnote w:id="6340">
    <w:p>
      <w:pPr>
        <w:pStyle w:val="FootnoteText"/>
      </w:pPr>
      <w:r>
        <w:rPr>
          <w:rStyle w:val="FootnoteReference"/>
        </w:rPr>
        <w:footnoteRef/>
      </w:r>
      <w:r>
        <w:t xml:space="preserve">Cross-references: 1Sam 16:7; Ps 45:6-7; Ps 72:1-2; Ps 98:9; Ps 99:4; Isa 9:7; Isa 11:2-5; Isa 32:1-2; Jer 23:5-6; Zech 9:9; John 5:22-30; Acts 17:31; Rev 19:11.</w:t>
      </w:r>
    </w:p>
  </w:footnote>
  <w:footnote w:id="6341">
    <w:p>
      <w:pPr>
        <w:pStyle w:val="FootnoteText"/>
      </w:pPr>
      <w:r>
        <w:rPr>
          <w:rStyle w:val="FootnoteReference"/>
        </w:rPr>
        <w:footnoteRef/>
      </w:r>
      <w:r>
        <w:t xml:space="preserve">Cross-references: John 8:29; John 16:32.</w:t>
      </w:r>
    </w:p>
  </w:footnote>
  <w:footnote w:id="6342">
    <w:p>
      <w:pPr>
        <w:pStyle w:val="FootnoteText"/>
      </w:pPr>
      <w:r>
        <w:rPr>
          <w:rStyle w:val="FootnoteReference"/>
        </w:rPr>
        <w:footnoteRef/>
      </w:r>
      <w:r>
        <w:t xml:space="preserve">Cross-references for "also": John 10:34; John 15:25; Gal 3:24; Gal 4:21.</w:t>
      </w:r>
    </w:p>
  </w:footnote>
  <w:footnote w:id="6343">
    <w:p>
      <w:pPr>
        <w:pStyle w:val="FootnoteText"/>
      </w:pPr>
      <w:r>
        <w:rPr>
          <w:rStyle w:val="FootnoteReference"/>
        </w:rPr>
        <w:footnoteRef/>
      </w:r>
      <w:r>
        <w:t xml:space="preserve">Cross-references: John 8:12; John 8:25; John 8:38; John 8:51; John 8:58; John 10:9; John 10:11; John 10:14; John 10:30; John 11:25; John 14:6; Rev 1:17-18.</w:t>
      </w:r>
    </w:p>
  </w:footnote>
  <w:footnote w:id="6344">
    <w:p>
      <w:pPr>
        <w:pStyle w:val="FootnoteText"/>
      </w:pPr>
      <w:r>
        <w:rPr>
          <w:rStyle w:val="FootnoteReference"/>
        </w:rPr>
        <w:footnoteRef/>
      </w:r>
      <w:r>
        <w:t xml:space="preserve">Cross-references: John 5:31-40; Heb 2:4; 1John 5:6-12.</w:t>
      </w:r>
    </w:p>
  </w:footnote>
  <w:footnote w:id="6345">
    <w:p>
      <w:pPr>
        <w:pStyle w:val="FootnoteText"/>
      </w:pPr>
      <w:r>
        <w:rPr>
          <w:rStyle w:val="FootnoteReference"/>
        </w:rPr>
        <w:footnoteRef/>
      </w:r>
      <w:r>
        <w:t xml:space="preserve">Cross-references: Jer 22:16; Jer 24:7; John 1:10; John 7:28; John 8:54-55; John 10:14-15; John 15:21; John 16:3; 1Cor 15:34; Gal 4:9; Col 1:10; 1John 5:20.</w:t>
      </w:r>
    </w:p>
  </w:footnote>
  <w:footnote w:id="6346">
    <w:p>
      <w:pPr>
        <w:pStyle w:val="FootnoteText"/>
      </w:pPr>
      <w:r>
        <w:rPr>
          <w:rStyle w:val="FootnoteReference"/>
        </w:rPr>
        <w:footnoteRef/>
      </w:r>
      <w:r>
        <w:t xml:space="preserve">Cross-references: Matt 11:25; Luke 10:21-22; John 1:18; John 14:6-9; John 17:3; John 17:25-26; 2Cor 4:4-6; Eph 1:17; Col 1:15; Heb 1:3; 2John 1:9.</w:t>
      </w:r>
    </w:p>
  </w:footnote>
  <w:footnote w:id="6347">
    <w:p>
      <w:pPr>
        <w:pStyle w:val="FootnoteText"/>
      </w:pPr>
      <w:r>
        <w:rPr>
          <w:rStyle w:val="FootnoteReference"/>
        </w:rPr>
        <w:footnoteRef/>
      </w:r>
      <w:r>
        <w:t xml:space="preserve">Cross-references for "in the treasury": 1Chr 9:26; Matt 27:6; Mark 12:41; Mark 12:43.</w:t>
      </w:r>
    </w:p>
  </w:footnote>
  <w:footnote w:id="6348">
    <w:p>
      <w:pPr>
        <w:pStyle w:val="FootnoteText"/>
      </w:pPr>
      <w:r>
        <w:rPr>
          <w:rStyle w:val="FootnoteReference"/>
        </w:rPr>
        <w:footnoteRef/>
      </w:r>
      <w:r>
        <w:t xml:space="preserve">Cross-references for "and no": Luke 13:31-33; Luke 20:19; John 7:8; John 7:30; John 7:44; John 8:59; John 10:39; John 11:9-10.</w:t>
      </w:r>
    </w:p>
  </w:footnote>
  <w:footnote w:id="6349">
    <w:p>
      <w:pPr>
        <w:pStyle w:val="FootnoteText"/>
      </w:pPr>
      <w:r>
        <w:rPr>
          <w:rStyle w:val="FootnoteReference"/>
        </w:rPr>
        <w:footnoteRef/>
      </w:r>
      <w:r>
        <w:t xml:space="preserve">Cross-references for "I go": 1Kgs 18:10; 2Kgs 2:16-17; Matt 23:39; Matt 24:23-24; John 7:34; John 12:33; John 12:35.</w:t>
      </w:r>
    </w:p>
  </w:footnote>
  <w:footnote w:id="6350">
    <w:p>
      <w:pPr>
        <w:pStyle w:val="FootnoteText"/>
      </w:pPr>
      <w:r>
        <w:rPr>
          <w:rStyle w:val="FootnoteReference"/>
        </w:rPr>
        <w:footnoteRef/>
      </w:r>
      <w:r>
        <w:t xml:space="preserve">Cross-references for "and shall die": Job 20:11; Ps 73:18-20; Prov 11:7; Prov 14:32; Isa 65:20; Ezek 3:18-19; Luke 16:22-26; John 8:24; 1Cor 15:17-18; Eph 2:1.</w:t>
      </w:r>
    </w:p>
  </w:footnote>
  <w:footnote w:id="6351">
    <w:p>
      <w:pPr>
        <w:pStyle w:val="FootnoteText"/>
      </w:pPr>
      <w:r>
        <w:rPr>
          <w:rStyle w:val="FootnoteReference"/>
        </w:rPr>
        <w:footnoteRef/>
      </w:r>
      <w:r>
        <w:t xml:space="preserve">Cross-references: Matt 25:41; Matt 25:46; John 7:34; John 13:33.</w:t>
      </w:r>
    </w:p>
  </w:footnote>
  <w:footnote w:id="6352">
    <w:p>
      <w:pPr>
        <w:pStyle w:val="FootnoteText"/>
      </w:pPr>
      <w:r>
        <w:rPr>
          <w:rStyle w:val="FootnoteReference"/>
        </w:rPr>
        <w:footnoteRef/>
      </w:r>
      <w:r>
        <w:t xml:space="preserve">People-name: Jews. People-name meaning: Jews — People of Judah; Judeans. Source form: Jews.</w:t>
      </w:r>
    </w:p>
  </w:footnote>
  <w:footnote w:id="6353">
    <w:p>
      <w:pPr>
        <w:pStyle w:val="FootnoteText"/>
      </w:pPr>
      <w:r>
        <w:rPr>
          <w:rStyle w:val="FootnoteReference"/>
        </w:rPr>
        <w:footnoteRef/>
      </w:r>
      <w:r>
        <w:t xml:space="preserve">Cross-references for "Will": Ps 22:6; Ps 31:18; Ps 123:4; John 7:20; John 8:48; John 8:52; John 10:20; Heb 12:3; Heb 13:13.</w:t>
      </w:r>
    </w:p>
  </w:footnote>
  <w:footnote w:id="6354">
    <w:p>
      <w:pPr>
        <w:pStyle w:val="FootnoteText"/>
      </w:pPr>
      <w:r>
        <w:rPr>
          <w:rStyle w:val="FootnoteReference"/>
        </w:rPr>
        <w:footnoteRef/>
      </w:r>
      <w:r>
        <w:t xml:space="preserve">Cross-references: Ps 17:4; John 1:14; John 3:13; John 3:31; Rom 8:7-8; 1Cor 15:47-48; Phil 3:19-21; Jas 3:15-17; 1John 2:15-16.</w:t>
      </w:r>
    </w:p>
  </w:footnote>
  <w:footnote w:id="6355">
    <w:p>
      <w:pPr>
        <w:pStyle w:val="FootnoteText"/>
      </w:pPr>
      <w:r>
        <w:rPr>
          <w:rStyle w:val="FootnoteReference"/>
        </w:rPr>
        <w:footnoteRef/>
      </w:r>
      <w:r>
        <w:t xml:space="preserve">Cross-references: John 15:18-19; John 17:14; John 17:16; Jas 4:4; 1John 2:15-16; 1John 4:5-6; 1John 5:19-20.</w:t>
      </w:r>
    </w:p>
  </w:footnote>
  <w:footnote w:id="6356">
    <w:p>
      <w:pPr>
        <w:pStyle w:val="FootnoteText"/>
      </w:pPr>
      <w:r>
        <w:rPr>
          <w:rStyle w:val="FootnoteReference"/>
        </w:rPr>
        <w:footnoteRef/>
      </w:r>
      <w:r>
        <w:t xml:space="preserve">Cross-references for "I said": John 8:21.</w:t>
      </w:r>
    </w:p>
  </w:footnote>
  <w:footnote w:id="6357">
    <w:p>
      <w:pPr>
        <w:pStyle w:val="FootnoteText"/>
      </w:pPr>
      <w:r>
        <w:rPr>
          <w:rStyle w:val="FootnoteReference"/>
        </w:rPr>
        <w:footnoteRef/>
      </w:r>
      <w:r>
        <w:t xml:space="preserve">Cross-references: Prov 8:36; Mark 16:16; John 3:18; John 3:36; Acts 4:12; Heb 2:3; Heb 10:26-29; Heb 12:25.</w:t>
      </w:r>
    </w:p>
  </w:footnote>
  <w:footnote w:id="6358">
    <w:p>
      <w:pPr>
        <w:pStyle w:val="FootnoteText"/>
      </w:pPr>
      <w:r>
        <w:rPr>
          <w:rStyle w:val="FootnoteReference"/>
        </w:rPr>
        <w:footnoteRef/>
      </w:r>
      <w:r>
        <w:t xml:space="preserve">Cross-references: Luke 22:67; John 1:19; John 1:22; John 10:24; John 19:9.</w:t>
      </w:r>
    </w:p>
  </w:footnote>
  <w:footnote w:id="6359">
    <w:p>
      <w:pPr>
        <w:pStyle w:val="FootnoteText"/>
      </w:pPr>
      <w:r>
        <w:rPr>
          <w:rStyle w:val="FootnoteReference"/>
        </w:rPr>
        <w:footnoteRef/>
      </w:r>
      <w:r>
        <w:t xml:space="preserve">Cross-references for "have many": John 16:12; Heb 5:11-12.</w:t>
      </w:r>
    </w:p>
  </w:footnote>
  <w:footnote w:id="6360">
    <w:p>
      <w:pPr>
        <w:pStyle w:val="FootnoteText"/>
      </w:pPr>
      <w:r>
        <w:rPr>
          <w:rStyle w:val="FootnoteReference"/>
        </w:rPr>
        <w:footnoteRef/>
      </w:r>
      <w:r>
        <w:t xml:space="preserve">Cross-references for "to judge": John 5:42-43; John 8:16; John 9:39-41; John 12:47-50.</w:t>
      </w:r>
    </w:p>
  </w:footnote>
  <w:footnote w:id="6361">
    <w:p>
      <w:pPr>
        <w:pStyle w:val="FootnoteText"/>
      </w:pPr>
      <w:r>
        <w:rPr>
          <w:rStyle w:val="FootnoteReference"/>
        </w:rPr>
        <w:footnoteRef/>
      </w:r>
      <w:r>
        <w:t xml:space="preserve">Cross-references: John 7:28; John 8:17; 2Cor 1:18.</w:t>
      </w:r>
    </w:p>
  </w:footnote>
  <w:footnote w:id="6362">
    <w:p>
      <w:pPr>
        <w:pStyle w:val="FootnoteText"/>
      </w:pPr>
      <w:r>
        <w:rPr>
          <w:rStyle w:val="FootnoteReference"/>
        </w:rPr>
        <w:footnoteRef/>
      </w:r>
      <w:r>
        <w:t xml:space="preserve">Cross-references: Isa 6:9; Isa 42:18-20; Isa 59:10; John 8:43; John 8:47; Rom 11:7-10; 2Cor 4:3-4.</w:t>
      </w:r>
    </w:p>
  </w:footnote>
  <w:footnote w:id="6363">
    <w:p>
      <w:pPr>
        <w:pStyle w:val="FootnoteText"/>
      </w:pPr>
      <w:r>
        <w:rPr>
          <w:rStyle w:val="FootnoteReference"/>
        </w:rPr>
        <w:footnoteRef/>
      </w:r>
      <w:r>
        <w:t xml:space="preserve">Cross-references for "and that": Num 16:28-30; John 5:19; John 5:30; John 6:38; John 11:42; John 12:49-50; Heb 2:2-3.</w:t>
      </w:r>
    </w:p>
  </w:footnote>
  <w:footnote w:id="6364">
    <w:p>
      <w:pPr>
        <w:pStyle w:val="FootnoteText"/>
      </w:pPr>
      <w:r>
        <w:rPr>
          <w:rStyle w:val="FootnoteReference"/>
        </w:rPr>
        <w:footnoteRef/>
      </w:r>
      <w:r>
        <w:t xml:space="preserve">Cross-references: John 3:11.</w:t>
      </w:r>
    </w:p>
  </w:footnote>
  <w:footnote w:id="6365">
    <w:p>
      <w:pPr>
        <w:pStyle w:val="FootnoteText"/>
      </w:pPr>
      <w:r>
        <w:rPr>
          <w:rStyle w:val="FootnoteReference"/>
        </w:rPr>
        <w:footnoteRef/>
      </w:r>
      <w:r>
        <w:t xml:space="preserve">Cross-references: Isa 42:1; Isa 42:6; Isa 49:4-8; Isa 50:4-9; John 8:16; John 14:10-11; John 16:32; 2Tim 4:17; 2Tim 4:22.</w:t>
      </w:r>
    </w:p>
  </w:footnote>
  <w:footnote w:id="6366">
    <w:p>
      <w:pPr>
        <w:pStyle w:val="FootnoteText"/>
      </w:pPr>
      <w:r>
        <w:rPr>
          <w:rStyle w:val="FootnoteReference"/>
        </w:rPr>
        <w:footnoteRef/>
      </w:r>
      <w:r>
        <w:t xml:space="preserve">Cross-references: Isa 42:1; Isa 42:21; Matt 3:17; Matt 17:5; John 4:34; John 5:30; John 6:38; John 14:31; John 15:10; John 17:4; Heb 4:15; Heb 5:8-9; Heb 7:26; Heb 10:5-10; 1John 2:1.</w:t>
      </w:r>
    </w:p>
  </w:footnote>
  <w:footnote w:id="6367">
    <w:p>
      <w:pPr>
        <w:pStyle w:val="FootnoteText"/>
      </w:pPr>
      <w:r>
        <w:rPr>
          <w:rStyle w:val="FootnoteReference"/>
        </w:rPr>
        <w:footnoteRef/>
      </w:r>
      <w:r>
        <w:t xml:space="preserve">Cross-references for "my disciples": John 1:47; John 6:55; John 8:36; John 15:8; 1Tim 5:3-5.</w:t>
      </w:r>
    </w:p>
  </w:footnote>
  <w:footnote w:id="6368">
    <w:p>
      <w:pPr>
        <w:pStyle w:val="FootnoteText"/>
      </w:pPr>
      <w:r>
        <w:rPr>
          <w:rStyle w:val="FootnoteReference"/>
        </w:rPr>
        <w:footnoteRef/>
      </w:r>
      <w:r>
        <w:t xml:space="preserve">Cross-references: 1Sam 12:14; Matt 24:13; John 6:66-71; John 15:4-9; Acts 13:43; Acts 14:22; Acts 26:22; Rom 2:7; Rom 11:22; Col 1:23; 1Tim 2:15; 1Tim 4:16; 2Tim 3:14; Heb 3:14; Heb 8:9; Heb 10:38-39; Jas 1:25; 1John 2:19; 1John 2:24.</w:t>
      </w:r>
    </w:p>
  </w:footnote>
  <w:footnote w:id="6369">
    <w:p>
      <w:pPr>
        <w:pStyle w:val="FootnoteText"/>
      </w:pPr>
      <w:r>
        <w:rPr>
          <w:rStyle w:val="FootnoteReference"/>
        </w:rPr>
        <w:footnoteRef/>
      </w:r>
      <w:r>
        <w:t xml:space="preserve">Cross-references: Ps 25:5; Ps 25:8-9; Prov 1:23; Prov 1:29; Prov 2:1-7; Prov 4:18; Song 1:7-8; Isa 2:3; Isa 30:21; Isa 35:8; Isa 54:13; Jer 6:16; Jer 31:33-34; Hos 6:3; Mal 4:2; Matt 11:29; Matt 13:11-12; John 6:45; John 7:17; John 14:6; John 16:13; 2Tim 3:7.</w:t>
      </w:r>
    </w:p>
  </w:footnote>
  <w:footnote w:id="6370">
    <w:p>
      <w:pPr>
        <w:pStyle w:val="FootnoteText"/>
      </w:pPr>
      <w:r>
        <w:rPr>
          <w:rStyle w:val="FootnoteReference"/>
        </w:rPr>
        <w:footnoteRef/>
      </w:r>
      <w:r>
        <w:t xml:space="preserve">Personal name: Abraham. Personal-name meaning: Abraham — Father of a multitude. Source form: Abraham.</w:t>
      </w:r>
    </w:p>
  </w:footnote>
  <w:footnote w:id="6371">
    <w:p>
      <w:pPr>
        <w:pStyle w:val="FootnoteText"/>
      </w:pPr>
      <w:r>
        <w:rPr>
          <w:rStyle w:val="FootnoteReference"/>
        </w:rPr>
        <w:footnoteRef/>
      </w:r>
      <w:r>
        <w:t xml:space="preserve">Cross-references for "and were": Gen 15:13; Exod 1:13-14; Judg 2:18; Judg 3:8; Judg 4:3; Ezra 9:9; Neh 5:4-8; Neh 9:27-28; Neh 9:36-37; John 19:25.</w:t>
      </w:r>
    </w:p>
  </w:footnote>
  <w:footnote w:id="6372">
    <w:p>
      <w:pPr>
        <w:pStyle w:val="FootnoteText"/>
      </w:pPr>
      <w:r>
        <w:rPr>
          <w:rStyle w:val="FootnoteReference"/>
        </w:rPr>
        <w:footnoteRef/>
      </w:r>
      <w:r>
        <w:t xml:space="preserve">Cross-references: Lev 25:42; Matt 3:9; Luke 16:24-26; John 8:39.</w:t>
      </w:r>
    </w:p>
  </w:footnote>
  <w:footnote w:id="6373">
    <w:p>
      <w:pPr>
        <w:pStyle w:val="FootnoteText"/>
      </w:pPr>
      <w:r>
        <w:rPr>
          <w:rStyle w:val="FootnoteReference"/>
        </w:rPr>
        <w:footnoteRef/>
      </w:r>
      <w:r>
        <w:t xml:space="preserve">Cross-references: Matt 5:18; John 3:3.</w:t>
      </w:r>
    </w:p>
  </w:footnote>
  <w:footnote w:id="6374">
    <w:p>
      <w:pPr>
        <w:pStyle w:val="FootnoteText"/>
      </w:pPr>
      <w:r>
        <w:rPr>
          <w:rStyle w:val="FootnoteReference"/>
        </w:rPr>
        <w:footnoteRef/>
      </w:r>
      <w:r>
        <w:t xml:space="preserve">Cross-references: 1Kgs 21:25; Prov 5:22; Acts 8:23; Rom 6:6; Rom 6:12; Rom 6:16; Rom 6:19-20; Rom 7:14; Rom 7:25; Rom 8:21; Eph 2:2; Titus 3:3; 2Pet 2:19; 1John 3:8-10.</w:t>
      </w:r>
    </w:p>
  </w:footnote>
  <w:footnote w:id="6375">
    <w:p>
      <w:pPr>
        <w:pStyle w:val="FootnoteText"/>
      </w:pPr>
      <w:r>
        <w:rPr>
          <w:rStyle w:val="FootnoteReference"/>
        </w:rPr>
        <w:footnoteRef/>
      </w:r>
      <w:r>
        <w:t xml:space="preserve">Cross-references: Gen 21:10; Ezek 46:17; Matt 21:41-43; Gal 4:30-31.</w:t>
      </w:r>
    </w:p>
  </w:footnote>
  <w:footnote w:id="6376">
    <w:p>
      <w:pPr>
        <w:pStyle w:val="FootnoteText"/>
      </w:pPr>
      <w:r>
        <w:rPr>
          <w:rStyle w:val="FootnoteReference"/>
        </w:rPr>
        <w:footnoteRef/>
      </w:r>
      <w:r>
        <w:t xml:space="preserve">Cross-references: John 14:19-20; Rom 8:15-17; Rom 8:29-30; Gal 4:4-7; Col 3:3; Heb 3:5-6; 1Pet 1:2-5.</w:t>
      </w:r>
    </w:p>
  </w:footnote>
  <w:footnote w:id="6377">
    <w:p>
      <w:pPr>
        <w:pStyle w:val="FootnoteText"/>
      </w:pPr>
      <w:r>
        <w:rPr>
          <w:rStyle w:val="FootnoteReference"/>
        </w:rPr>
        <w:footnoteRef/>
      </w:r>
      <w:r>
        <w:t xml:space="preserve">Cross-references: Ps 19:13; Ps 119:32; Ps 119:133; Isa 49:24-25; Isa 61:1; Zech 9:11-12; Luke 4:18; John 8:31-32; Rom 8:2; 2Cor 3:17; Gal 5:1.</w:t>
      </w:r>
    </w:p>
  </w:footnote>
  <w:footnote w:id="6378">
    <w:p>
      <w:pPr>
        <w:pStyle w:val="FootnoteText"/>
      </w:pPr>
      <w:r>
        <w:rPr>
          <w:rStyle w:val="FootnoteReference"/>
        </w:rPr>
        <w:footnoteRef/>
      </w:r>
      <w:r>
        <w:t xml:space="preserve">Cross-references for "know": John 8:33; Acts 13:26; Rom 9:7.</w:t>
      </w:r>
    </w:p>
  </w:footnote>
  <w:footnote w:id="6379">
    <w:p>
      <w:pPr>
        <w:pStyle w:val="FootnoteText"/>
      </w:pPr>
      <w:r>
        <w:rPr>
          <w:rStyle w:val="FootnoteReference"/>
        </w:rPr>
        <w:footnoteRef/>
      </w:r>
      <w:r>
        <w:t xml:space="preserve">Cross-references: John 5:16-18; John 7:1; John 7:19; John 7:25; John 8:6; John 8:40; John 8:59; John 10:31; John 11:53.</w:t>
      </w:r>
    </w:p>
  </w:footnote>
  <w:footnote w:id="6380">
    <w:p>
      <w:pPr>
        <w:pStyle w:val="FootnoteText"/>
      </w:pPr>
      <w:r>
        <w:rPr>
          <w:rStyle w:val="FootnoteReference"/>
        </w:rPr>
        <w:footnoteRef/>
      </w:r>
      <w:r>
        <w:t xml:space="preserve">Cross-references for "speak": John 3:32; John 5:19; John 5:30; John 8:26; John 12:49-50; John 14:10; John 14:24; John 17:8.</w:t>
      </w:r>
    </w:p>
  </w:footnote>
  <w:footnote w:id="6381">
    <w:p>
      <w:pPr>
        <w:pStyle w:val="FootnoteText"/>
      </w:pPr>
      <w:r>
        <w:rPr>
          <w:rStyle w:val="FootnoteReference"/>
        </w:rPr>
        <w:footnoteRef/>
      </w:r>
      <w:r>
        <w:t xml:space="preserve">Cross-references: Matt 3:7; John 8:41; John 8:44; 1John 3:8-10.</w:t>
      </w:r>
    </w:p>
  </w:footnote>
  <w:footnote w:id="6382">
    <w:p>
      <w:pPr>
        <w:pStyle w:val="FootnoteText"/>
      </w:pPr>
      <w:r>
        <w:rPr>
          <w:rStyle w:val="FootnoteReference"/>
        </w:rPr>
        <w:footnoteRef/>
      </w:r>
      <w:r>
        <w:t xml:space="preserve">Cross-references for "Abraham": John 8:33.</w:t>
      </w:r>
    </w:p>
  </w:footnote>
  <w:footnote w:id="6383">
    <w:p>
      <w:pPr>
        <w:pStyle w:val="FootnoteText"/>
      </w:pPr>
      <w:r>
        <w:rPr>
          <w:rStyle w:val="FootnoteReference"/>
        </w:rPr>
        <w:footnoteRef/>
      </w:r>
      <w:r>
        <w:t xml:space="preserve">Cross-references: Matt 3:9; Matt 5:45; John 8:37; Rom 2:28-29; Rom 4:12; Rom 4:16; Rom 9:7; Gal 3:7; Gal 3:29; Jas 2:22-24.</w:t>
      </w:r>
    </w:p>
  </w:footnote>
  <w:footnote w:id="6384">
    <w:p>
      <w:pPr>
        <w:pStyle w:val="FootnoteText"/>
      </w:pPr>
      <w:r>
        <w:rPr>
          <w:rStyle w:val="FootnoteReference"/>
        </w:rPr>
        <w:footnoteRef/>
      </w:r>
      <w:r>
        <w:t xml:space="preserve">Cross-references for "a man": John 8:26; John 8:38; John 8:56.</w:t>
      </w:r>
    </w:p>
  </w:footnote>
  <w:footnote w:id="6385">
    <w:p>
      <w:pPr>
        <w:pStyle w:val="FootnoteText"/>
      </w:pPr>
      <w:r>
        <w:rPr>
          <w:rStyle w:val="FootnoteReference"/>
        </w:rPr>
        <w:footnoteRef/>
      </w:r>
      <w:r>
        <w:t xml:space="preserve">Cross-references: Ps 37:12; Ps 37:32; John 8:37; Gal 4:16; Gal 4:29; 1John 3:12-15; Rev 12:4; Rev 12:12-13; Rev 12:17.</w:t>
      </w:r>
    </w:p>
  </w:footnote>
  <w:footnote w:id="6386">
    <w:p>
      <w:pPr>
        <w:pStyle w:val="FootnoteText"/>
      </w:pPr>
      <w:r>
        <w:rPr>
          <w:rStyle w:val="FootnoteReference"/>
        </w:rPr>
        <w:footnoteRef/>
      </w:r>
      <w:r>
        <w:t xml:space="preserve">Cross-references: John 8:38; John 8:44.</w:t>
      </w:r>
    </w:p>
  </w:footnote>
  <w:footnote w:id="6387">
    <w:p>
      <w:pPr>
        <w:pStyle w:val="FootnoteText"/>
      </w:pPr>
      <w:r>
        <w:rPr>
          <w:rStyle w:val="FootnoteReference"/>
        </w:rPr>
        <w:footnoteRef/>
      </w:r>
      <w:r>
        <w:t xml:space="preserve">Cross-references: Isa 57:3-7; Ezek 23:45-47; Hos 1:2; Hos 2:2-5; Mal 2:11.</w:t>
      </w:r>
    </w:p>
  </w:footnote>
  <w:footnote w:id="6388">
    <w:p>
      <w:pPr>
        <w:pStyle w:val="FootnoteText"/>
      </w:pPr>
      <w:r>
        <w:rPr>
          <w:rStyle w:val="FootnoteReference"/>
        </w:rPr>
        <w:footnoteRef/>
      </w:r>
      <w:r>
        <w:t xml:space="preserve">Cross-references: Mal 1:6; John 5:23; John 15:23-24; 1Cor 16:22; 1John 5:1-2.</w:t>
      </w:r>
    </w:p>
  </w:footnote>
  <w:footnote w:id="6389">
    <w:p>
      <w:pPr>
        <w:pStyle w:val="FootnoteText"/>
      </w:pPr>
      <w:r>
        <w:rPr>
          <w:rStyle w:val="FootnoteReference"/>
        </w:rPr>
        <w:footnoteRef/>
      </w:r>
      <w:r>
        <w:t xml:space="preserve">Cross-references: John 1:14; John 16:27-28; John 17:8; John 17:25; Rev 22:1.</w:t>
      </w:r>
    </w:p>
  </w:footnote>
  <w:footnote w:id="6390">
    <w:p>
      <w:pPr>
        <w:pStyle w:val="FootnoteText"/>
      </w:pPr>
      <w:r>
        <w:rPr>
          <w:rStyle w:val="FootnoteReference"/>
        </w:rPr>
        <w:footnoteRef/>
      </w:r>
      <w:r>
        <w:t xml:space="preserve">Cross-references: Prov 28:5; Isa 44:18; Hos 14:9; Mic 4:12; John 5:43; John 7:17; John 8:27; John 12:39-40; Rom 3:11.</w:t>
      </w:r>
    </w:p>
  </w:footnote>
  <w:footnote w:id="6391">
    <w:p>
      <w:pPr>
        <w:pStyle w:val="FootnoteText"/>
      </w:pPr>
      <w:r>
        <w:rPr>
          <w:rStyle w:val="FootnoteReference"/>
        </w:rPr>
        <w:footnoteRef/>
      </w:r>
      <w:r>
        <w:t xml:space="preserve">Cross-references: Isa 6:9; Jer 6:10; John 6:60; Acts 7:51; Rom 8:7-8.</w:t>
      </w:r>
    </w:p>
  </w:footnote>
  <w:footnote w:id="6392">
    <w:p>
      <w:pPr>
        <w:pStyle w:val="FootnoteText"/>
      </w:pPr>
      <w:r>
        <w:rPr>
          <w:rStyle w:val="FootnoteReference"/>
        </w:rPr>
        <w:footnoteRef/>
      </w:r>
      <w:r>
        <w:t xml:space="preserve">Cross-references: Gen 3:15; Matt 13:38; John 6:70; John 8:38; John 8:41; Acts 13:10; 1John 3:8-10; 1John 3:12.</w:t>
      </w:r>
    </w:p>
  </w:footnote>
  <w:footnote w:id="6393">
    <w:p>
      <w:pPr>
        <w:pStyle w:val="FootnoteText"/>
      </w:pPr>
      <w:r>
        <w:rPr>
          <w:rStyle w:val="FootnoteReference"/>
        </w:rPr>
        <w:footnoteRef/>
      </w:r>
      <w:r>
        <w:t xml:space="preserve">Cross-references: 2Pet 2:4; Jude 1:6.</w:t>
      </w:r>
    </w:p>
  </w:footnote>
  <w:footnote w:id="6394">
    <w:p>
      <w:pPr>
        <w:pStyle w:val="FootnoteText"/>
      </w:pPr>
      <w:r>
        <w:rPr>
          <w:rStyle w:val="FootnoteReference"/>
        </w:rPr>
        <w:footnoteRef/>
      </w:r>
      <w:r>
        <w:t xml:space="preserve">Cross-references: John 3:19-20; John 7:7; Gal 4:16; 2Thess 2:10; 2Tim 4:3-4.</w:t>
      </w:r>
    </w:p>
  </w:footnote>
  <w:footnote w:id="6395">
    <w:p>
      <w:pPr>
        <w:pStyle w:val="FootnoteText"/>
      </w:pPr>
      <w:r>
        <w:rPr>
          <w:rStyle w:val="FootnoteReference"/>
        </w:rPr>
        <w:footnoteRef/>
      </w:r>
      <w:r>
        <w:t xml:space="preserve">Cross-references: John 8:7; John 14:30; John 15:10; John 16:8; 2Cor 5:21; Heb 4:15; Heb 7:26; 1Pet 2:22.</w:t>
      </w:r>
    </w:p>
  </w:footnote>
  <w:footnote w:id="6396">
    <w:p>
      <w:pPr>
        <w:pStyle w:val="FootnoteText"/>
      </w:pPr>
      <w:r>
        <w:rPr>
          <w:rStyle w:val="FootnoteReference"/>
        </w:rPr>
        <w:footnoteRef/>
      </w:r>
      <w:r>
        <w:t xml:space="preserve">Cross-references: Matt 21:25; Mark 11:31.</w:t>
      </w:r>
    </w:p>
  </w:footnote>
  <w:footnote w:id="6397">
    <w:p>
      <w:pPr>
        <w:pStyle w:val="FootnoteText"/>
      </w:pPr>
      <w:r>
        <w:rPr>
          <w:rStyle w:val="FootnoteReference"/>
        </w:rPr>
        <w:footnoteRef/>
      </w:r>
      <w:r>
        <w:t xml:space="preserve">Cross-references: John 1:12-13; John 6:45-46; John 6:65; John 8:37; John 8:43; John 8:45; John 10:26-27; John 17:6-8; 1John 3:10; 1John 4:1-6; 1John 5:1; 2John 1:9; 3John 1:11.</w:t>
      </w:r>
    </w:p>
  </w:footnote>
  <w:footnote w:id="6398">
    <w:p>
      <w:pPr>
        <w:pStyle w:val="FootnoteText"/>
      </w:pPr>
      <w:r>
        <w:rPr>
          <w:rStyle w:val="FootnoteReference"/>
        </w:rPr>
        <w:footnoteRef/>
      </w:r>
      <w:r>
        <w:t xml:space="preserve">People-name: Samaritan. People-name meaning: Samaritan — person of Samaria; watch-mountain. Source form: Samaritan.</w:t>
      </w:r>
    </w:p>
  </w:footnote>
  <w:footnote w:id="6399">
    <w:p>
      <w:pPr>
        <w:pStyle w:val="FootnoteText"/>
      </w:pPr>
      <w:r>
        <w:rPr>
          <w:rStyle w:val="FootnoteReference"/>
        </w:rPr>
        <w:footnoteRef/>
      </w:r>
      <w:r>
        <w:t xml:space="preserve">Cross-references: Matt 15:7; John 8:52; John 13:13; Jas 2:19.</w:t>
      </w:r>
    </w:p>
  </w:footnote>
  <w:footnote w:id="6400">
    <w:p>
      <w:pPr>
        <w:pStyle w:val="FootnoteText"/>
      </w:pPr>
      <w:r>
        <w:rPr>
          <w:rStyle w:val="FootnoteReference"/>
        </w:rPr>
        <w:footnoteRef/>
      </w:r>
      <w:r>
        <w:t xml:space="preserve">Cross-references: Isa 49:7; Isa 53:3; Matt 10:25; Matt 12:24; Matt 12:31; John 4:9; John 7:20; John 10:20; Rom 15:3; Heb 13:13.</w:t>
      </w:r>
    </w:p>
  </w:footnote>
  <w:footnote w:id="6401">
    <w:p>
      <w:pPr>
        <w:pStyle w:val="FootnoteText"/>
      </w:pPr>
      <w:r>
        <w:rPr>
          <w:rStyle w:val="FootnoteReference"/>
        </w:rPr>
        <w:footnoteRef/>
      </w:r>
      <w:r>
        <w:t xml:space="preserve">Cross-references for "I have not": Prov 26:4-5; 1Pet 2:23.</w:t>
      </w:r>
    </w:p>
  </w:footnote>
  <w:footnote w:id="6402">
    <w:p>
      <w:pPr>
        <w:pStyle w:val="FootnoteText"/>
      </w:pPr>
      <w:r>
        <w:rPr>
          <w:rStyle w:val="FootnoteReference"/>
        </w:rPr>
        <w:footnoteRef/>
      </w:r>
      <w:r>
        <w:t xml:space="preserve">Cross-references: Isa 42:21; Isa 49:3; Matt 3:15-17; John 8:29; John 11:4; John 12:28; John 13:31-32; John 14:13; John 17:4; Phil 2:6-11.</w:t>
      </w:r>
    </w:p>
  </w:footnote>
  <w:footnote w:id="6403">
    <w:p>
      <w:pPr>
        <w:pStyle w:val="FootnoteText"/>
      </w:pPr>
      <w:r>
        <w:rPr>
          <w:rStyle w:val="FootnoteReference"/>
        </w:rPr>
        <w:footnoteRef/>
      </w:r>
      <w:r>
        <w:t xml:space="preserve">Cross-references: John 5:41; John 7:18.</w:t>
      </w:r>
    </w:p>
  </w:footnote>
  <w:footnote w:id="6404">
    <w:p>
      <w:pPr>
        <w:pStyle w:val="FootnoteText"/>
      </w:pPr>
      <w:r>
        <w:rPr>
          <w:rStyle w:val="FootnoteReference"/>
        </w:rPr>
        <w:footnoteRef/>
      </w:r>
      <w:r>
        <w:t xml:space="preserve">Cross-references for "keep": John 8:55; John 15:20.</w:t>
      </w:r>
    </w:p>
  </w:footnote>
  <w:footnote w:id="6405">
    <w:p>
      <w:pPr>
        <w:pStyle w:val="FootnoteText"/>
      </w:pPr>
      <w:r>
        <w:rPr>
          <w:rStyle w:val="FootnoteReference"/>
        </w:rPr>
        <w:footnoteRef/>
      </w:r>
      <w:r>
        <w:t xml:space="preserve">Cross-references: John 3:15-16; John 5:24; John 6:50; John 11:25-26.</w:t>
      </w:r>
    </w:p>
  </w:footnote>
  <w:footnote w:id="6406">
    <w:p>
      <w:pPr>
        <w:pStyle w:val="FootnoteText"/>
      </w:pPr>
      <w:r>
        <w:rPr>
          <w:rStyle w:val="FootnoteReference"/>
        </w:rPr>
        <w:footnoteRef/>
      </w:r>
      <w:r>
        <w:t xml:space="preserve">Cross-references: Ps 89:48; Luke 2:26; John 8:12.</w:t>
      </w:r>
    </w:p>
  </w:footnote>
  <w:footnote w:id="6407">
    <w:p>
      <w:pPr>
        <w:pStyle w:val="FootnoteText"/>
      </w:pPr>
      <w:r>
        <w:rPr>
          <w:rStyle w:val="FootnoteReference"/>
        </w:rPr>
        <w:footnoteRef/>
      </w:r>
      <w:r>
        <w:t xml:space="preserve">Cross-references for "Abraham": Zech 1:5-6; Heb 11:13.</w:t>
      </w:r>
    </w:p>
  </w:footnote>
  <w:footnote w:id="6408">
    <w:p>
      <w:pPr>
        <w:pStyle w:val="FootnoteText"/>
      </w:pPr>
      <w:r>
        <w:rPr>
          <w:rStyle w:val="FootnoteReference"/>
        </w:rPr>
        <w:footnoteRef/>
      </w:r>
      <w:r>
        <w:t xml:space="preserve">Cross-references for "taste": Heb 2:9.</w:t>
      </w:r>
    </w:p>
  </w:footnote>
  <w:footnote w:id="6409">
    <w:p>
      <w:pPr>
        <w:pStyle w:val="FootnoteText"/>
      </w:pPr>
      <w:r>
        <w:rPr>
          <w:rStyle w:val="FootnoteReference"/>
        </w:rPr>
        <w:footnoteRef/>
      </w:r>
      <w:r>
        <w:t xml:space="preserve">Cross-references: John 8:48; John 9:24.</w:t>
      </w:r>
    </w:p>
  </w:footnote>
  <w:footnote w:id="6410">
    <w:p>
      <w:pPr>
        <w:pStyle w:val="FootnoteText"/>
      </w:pPr>
      <w:r>
        <w:rPr>
          <w:rStyle w:val="FootnoteReference"/>
        </w:rPr>
        <w:footnoteRef/>
      </w:r>
      <w:r>
        <w:t xml:space="preserve">Cross-references: Isa 9:6; Matt 12:6; Matt 12:41-42; John 4:12; John 8:58; John 10:29-30; John 12:34; Rom 9:5; Heb 3:2-3; Heb 7:1-7.</w:t>
      </w:r>
    </w:p>
  </w:footnote>
  <w:footnote w:id="6411">
    <w:p>
      <w:pPr>
        <w:pStyle w:val="FootnoteText"/>
      </w:pPr>
      <w:r>
        <w:rPr>
          <w:rStyle w:val="FootnoteReference"/>
        </w:rPr>
        <w:footnoteRef/>
      </w:r>
      <w:r>
        <w:t xml:space="preserve">Cross-references: Prov 25:27; John 2:11; John 5:31-32; John 7:18; John 8:50; 2Cor 10:18; Heb 5:4-5.</w:t>
      </w:r>
    </w:p>
  </w:footnote>
  <w:footnote w:id="6412">
    <w:p>
      <w:pPr>
        <w:pStyle w:val="FootnoteText"/>
      </w:pPr>
      <w:r>
        <w:rPr>
          <w:rStyle w:val="FootnoteReference"/>
        </w:rPr>
        <w:footnoteRef/>
      </w:r>
      <w:r>
        <w:t xml:space="preserve">Cross-references: Isa 48:1-2; Isa 66:5; Hos 1:9; John 8:41; Rom 2:17-29.</w:t>
      </w:r>
    </w:p>
  </w:footnote>
  <w:footnote w:id="6413">
    <w:p>
      <w:pPr>
        <w:pStyle w:val="FootnoteText"/>
      </w:pPr>
      <w:r>
        <w:rPr>
          <w:rStyle w:val="FootnoteReference"/>
        </w:rPr>
        <w:footnoteRef/>
      </w:r>
      <w:r>
        <w:t xml:space="preserve">Cross-references for "and keep": John 8:29; John 8:51.</w:t>
      </w:r>
    </w:p>
  </w:footnote>
  <w:footnote w:id="6414">
    <w:p>
      <w:pPr>
        <w:pStyle w:val="FootnoteText"/>
      </w:pPr>
      <w:r>
        <w:rPr>
          <w:rStyle w:val="FootnoteReference"/>
        </w:rPr>
        <w:footnoteRef/>
      </w:r>
      <w:r>
        <w:t xml:space="preserve">Cross-references: Jer 4:22; Jer 9:3; Hos 5:4; John 7:28-29; John 8:19; John 15:21; John 16:3; John 17:25; Acts 17:23; 2Cor 4:6.</w:t>
      </w:r>
    </w:p>
  </w:footnote>
  <w:footnote w:id="6415">
    <w:p>
      <w:pPr>
        <w:pStyle w:val="FootnoteText"/>
      </w:pPr>
      <w:r>
        <w:rPr>
          <w:rStyle w:val="FootnoteReference"/>
        </w:rPr>
        <w:footnoteRef/>
      </w:r>
      <w:r>
        <w:t xml:space="preserve">Cross-references: Matt 11:27; Luke 10:22; John 1:18; John 6:46; John 7:29; John 10:15.</w:t>
      </w:r>
    </w:p>
  </w:footnote>
  <w:footnote w:id="6416">
    <w:p>
      <w:pPr>
        <w:pStyle w:val="FootnoteText"/>
      </w:pPr>
      <w:r>
        <w:rPr>
          <w:rStyle w:val="FootnoteReference"/>
        </w:rPr>
        <w:footnoteRef/>
      </w:r>
      <w:r>
        <w:t xml:space="preserve">Cross-references for "rejoiced": Gen 22:18; Luke 2:28-30; Luke 10:24; Gal 3:7-9; Heb 11:13; Heb 11:39; 1Pet 1:10-12.</w:t>
      </w:r>
    </w:p>
  </w:footnote>
  <w:footnote w:id="6417">
    <w:p>
      <w:pPr>
        <w:pStyle w:val="FootnoteText"/>
      </w:pPr>
      <w:r>
        <w:rPr>
          <w:rStyle w:val="FootnoteReference"/>
        </w:rPr>
        <w:footnoteRef/>
      </w:r>
      <w:r>
        <w:t xml:space="preserve">Cross-references: John 8:34; John 8:51.</w:t>
      </w:r>
    </w:p>
  </w:footnote>
  <w:footnote w:id="6418">
    <w:p>
      <w:pPr>
        <w:pStyle w:val="FootnoteText"/>
      </w:pPr>
      <w:r>
        <w:rPr>
          <w:rStyle w:val="FootnoteReference"/>
        </w:rPr>
        <w:footnoteRef/>
      </w:r>
      <w:r>
        <w:t xml:space="preserve">Cross-references for "took": Lev 24:16; Luke 4:29; John 8:5-6; John 10:30-33; John 11:8; John 18:31; Acts 7:57.</w:t>
      </w:r>
    </w:p>
  </w:footnote>
  <w:footnote w:id="6419">
    <w:p>
      <w:pPr>
        <w:pStyle w:val="FootnoteText"/>
      </w:pPr>
      <w:r>
        <w:rPr>
          <w:rStyle w:val="FootnoteReference"/>
        </w:rPr>
        <w:footnoteRef/>
      </w:r>
      <w:r>
        <w:t xml:space="preserve">Cross-references: Gen 19:11; 2Kgs 6:18-20; Luke 4:30; Luke 24:31; John 5:13; John 10:39-40; John 11:54; Acts 8:39-40.</w:t>
      </w:r>
    </w:p>
  </w:footnote>
  <w:footnote w:id="6420">
    <w:p>
      <w:pPr>
        <w:pStyle w:val="FootnoteText"/>
      </w:pPr>
      <w:r>
        <w:rPr>
          <w:rStyle w:val="FootnoteReference"/>
        </w:rPr>
        <w:footnoteRef/>
      </w:r>
      <w:r>
        <w:t xml:space="preserve">Name meaning: Jesus (Yeshua) — Yahweh saves. He will save His people from their sins.</w:t>
      </w:r>
    </w:p>
  </w:footnote>
  <w:footnote w:id="6421">
    <w:p>
      <w:pPr>
        <w:pStyle w:val="FootnoteText"/>
      </w:pPr>
      <w:r>
        <w:rPr>
          <w:rStyle w:val="FootnoteReference"/>
        </w:rPr>
        <w:footnoteRef/>
      </w:r>
      <w:r>
        <w:t xml:space="preserve">Cross-references for "he saw": John 9:32.</w:t>
      </w:r>
    </w:p>
  </w:footnote>
  <w:footnote w:id="6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23">
    <w:p>
      <w:pPr>
        <w:pStyle w:val="FootnoteText"/>
      </w:pPr>
      <w:r>
        <w:rPr>
          <w:rStyle w:val="FootnoteReference"/>
        </w:rPr>
        <w:footnoteRef/>
      </w:r>
      <w:r>
        <w:t xml:space="preserve">Cross-references: Matt 16:14; John 9:34.</w:t>
      </w:r>
    </w:p>
  </w:footnote>
  <w:footnote w:id="6424">
    <w:p>
      <w:pPr>
        <w:pStyle w:val="FootnoteText"/>
      </w:pPr>
      <w:r>
        <w:rPr>
          <w:rStyle w:val="FootnoteReference"/>
        </w:rPr>
        <w:footnoteRef/>
      </w:r>
      <w:r>
        <w:t xml:space="preserve">Cross-references: Matt 11:5; John 11:4; John 11:40; John 14:11-13; Acts 4:21.</w:t>
      </w:r>
    </w:p>
  </w:footnote>
  <w:footnote w:id="6425">
    <w:p>
      <w:pPr>
        <w:pStyle w:val="FootnoteText"/>
      </w:pPr>
      <w:r>
        <w:rPr>
          <w:rStyle w:val="FootnoteReference"/>
        </w:rPr>
        <w:footnoteRef/>
      </w:r>
      <w:r>
        <w:t xml:space="preserve">Cross-references for "must": Luke 13:32-34; John 4:34; John 5:19; John 5:36; John 10:32; John 10:37; John 17:4; Acts 4:20.</w:t>
      </w:r>
    </w:p>
  </w:footnote>
  <w:footnote w:id="6426">
    <w:p>
      <w:pPr>
        <w:pStyle w:val="FootnoteText"/>
      </w:pPr>
      <w:r>
        <w:rPr>
          <w:rStyle w:val="FootnoteReference"/>
        </w:rPr>
        <w:footnoteRef/>
      </w:r>
      <w:r>
        <w:t xml:space="preserve">Cross-references for "long": Isa 42:6-7; Isa 49:6; Isa 60:1-3; Mal 4:2; Matt 4:16; Luke 2:32; John 1:4-9; John 3:19-21; John 8:12; John 12:35-36; John 12:46; Acts 13:47; Acts 26:18; Acts 26:23; Eph 5:14; Rev 21:23.</w:t>
      </w:r>
    </w:p>
  </w:footnote>
  <w:footnote w:id="64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28">
    <w:p>
      <w:pPr>
        <w:pStyle w:val="FootnoteText"/>
      </w:pPr>
      <w:r>
        <w:rPr>
          <w:rStyle w:val="FootnoteReference"/>
        </w:rPr>
        <w:footnoteRef/>
      </w:r>
      <w:r>
        <w:t xml:space="preserve">Cross-references for "he spat": Mark 7:33; Mark 8:23; Rev 3:18.</w:t>
      </w:r>
    </w:p>
  </w:footnote>
  <w:footnote w:id="6429">
    <w:p>
      <w:pPr>
        <w:pStyle w:val="FootnoteText"/>
      </w:pPr>
      <w:r>
        <w:rPr>
          <w:rStyle w:val="FootnoteReference"/>
        </w:rPr>
        <w:footnoteRef/>
      </w:r>
      <w:r>
        <w:t xml:space="preserve">Cross-references for "the pool": Neh 3:15; Isa 8:6; John 9:11.</w:t>
      </w:r>
    </w:p>
  </w:footnote>
  <w:footnote w:id="6430">
    <w:p>
      <w:pPr>
        <w:pStyle w:val="FootnoteText"/>
      </w:pPr>
      <w:r>
        <w:rPr>
          <w:rStyle w:val="FootnoteReference"/>
        </w:rPr>
        <w:footnoteRef/>
      </w:r>
      <w:r>
        <w:t xml:space="preserve">Place name: Siloam. Place-name meaning: Siloam — sent. Source form: Siloam. Greek form: σιλωαμ.</w:t>
      </w:r>
    </w:p>
  </w:footnote>
  <w:footnote w:id="6431">
    <w:p>
      <w:pPr>
        <w:pStyle w:val="FootnoteText"/>
      </w:pPr>
      <w:r>
        <w:rPr>
          <w:rStyle w:val="FootnoteReference"/>
        </w:rPr>
        <w:footnoteRef/>
      </w:r>
      <w:r>
        <w:t xml:space="preserve">Cross-references for "Sent": John 10:36; Rom 8:3; Gal 4:4.</w:t>
      </w:r>
    </w:p>
  </w:footnote>
  <w:footnote w:id="6432">
    <w:p>
      <w:pPr>
        <w:pStyle w:val="FootnoteText"/>
      </w:pPr>
      <w:r>
        <w:rPr>
          <w:rStyle w:val="FootnoteReference"/>
        </w:rPr>
        <w:footnoteRef/>
      </w:r>
      <w:r>
        <w:t xml:space="preserve">Cross-references for "and came": Exod 4:11; Ps 146:8; Isa 29:18-19; Isa 32:3; Isa 35:5; Isa 42:7; Isa 42:16-18; Isa 43:8; Luke 2:32; John 9:39; John 11:37; Acts 26:18.</w:t>
      </w:r>
    </w:p>
  </w:footnote>
  <w:footnote w:id="6433">
    <w:p>
      <w:pPr>
        <w:pStyle w:val="FootnoteText"/>
      </w:pPr>
      <w:r>
        <w:rPr>
          <w:rStyle w:val="FootnoteReference"/>
        </w:rPr>
        <w:footnoteRef/>
      </w:r>
      <w:r>
        <w:t xml:space="preserve">Cross-references: 2Kgs 5:10-14.</w:t>
      </w:r>
    </w:p>
  </w:footnote>
  <w:footnote w:id="6434">
    <w:p>
      <w:pPr>
        <w:pStyle w:val="FootnoteText"/>
      </w:pPr>
      <w:r>
        <w:rPr>
          <w:rStyle w:val="FootnoteReference"/>
        </w:rPr>
        <w:footnoteRef/>
      </w:r>
      <w:r>
        <w:t xml:space="preserve">Cross-references: 1Sam 2:8; Mark 10:46; Luke 16:20-22; Luke 18:35; Acts 3:2-11.</w:t>
      </w:r>
    </w:p>
  </w:footnote>
  <w:footnote w:id="6435">
    <w:p>
      <w:pPr>
        <w:pStyle w:val="FootnoteText"/>
      </w:pPr>
      <w:r>
        <w:rPr>
          <w:rStyle w:val="FootnoteReference"/>
        </w:rPr>
        <w:footnoteRef/>
      </w:r>
      <w:r>
        <w:t xml:space="preserve">Cross-references: Eccl 11:5; Mark 4:27; John 3:9; John 9:15; John 9:21; John 9:26; 1Cor 15:35.</w:t>
      </w:r>
    </w:p>
  </w:footnote>
  <w:footnote w:id="6436">
    <w:p>
      <w:pPr>
        <w:pStyle w:val="FootnoteText"/>
      </w:pPr>
      <w:r>
        <w:rPr>
          <w:rStyle w:val="FootnoteReference"/>
        </w:rPr>
        <w:footnoteRef/>
      </w:r>
      <w:r>
        <w:t xml:space="preserve">Cross-references for "A man": Jer 36:17; John 9:6-7; John 9:27.</w:t>
      </w:r>
    </w:p>
  </w:footnote>
  <w:footnote w:id="6437">
    <w:p>
      <w:pPr>
        <w:pStyle w:val="FootnoteText"/>
      </w:pPr>
      <w:r>
        <w:rPr>
          <w:rStyle w:val="FootnoteReference"/>
        </w:rPr>
        <w:footnoteRef/>
      </w:r>
      <w:r>
        <w:t xml:space="preserve">People-name: Pharisees. People-name meaning: Pharisees — set apart. Source form: Pharisees.</w:t>
      </w:r>
    </w:p>
  </w:footnote>
  <w:footnote w:id="6438">
    <w:p>
      <w:pPr>
        <w:pStyle w:val="FootnoteText"/>
      </w:pPr>
      <w:r>
        <w:rPr>
          <w:rStyle w:val="FootnoteReference"/>
        </w:rPr>
        <w:footnoteRef/>
      </w:r>
      <w:r>
        <w:t xml:space="preserve">Cross-references: John 8:3-8; John 11:46-47; John 11:57; John 12:19; John 12:42.</w:t>
      </w:r>
    </w:p>
  </w:footnote>
  <w:footnote w:id="6439">
    <w:p>
      <w:pPr>
        <w:pStyle w:val="FootnoteText"/>
      </w:pPr>
      <w:r>
        <w:rPr>
          <w:rStyle w:val="FootnoteReference"/>
        </w:rPr>
        <w:footnoteRef/>
      </w:r>
      <w:r>
        <w:t xml:space="preserve">Cross-references: Matt 12:1-14; Mark 2:23-28; Mark 3:1-6; Luke 6:1-11; Luke 13:10-17; Luke 14:1; John 5:9; John 5:16; John 7:21-23.</w:t>
      </w:r>
    </w:p>
  </w:footnote>
  <w:footnote w:id="6440">
    <w:p>
      <w:pPr>
        <w:pStyle w:val="FootnoteText"/>
      </w:pPr>
      <w:r>
        <w:rPr>
          <w:rStyle w:val="FootnoteReference"/>
        </w:rPr>
        <w:footnoteRef/>
      </w:r>
      <w:r>
        <w:t xml:space="preserve">Cross-references for "the Pharisees": John 9:10-11; John 9:26-27.</w:t>
      </w:r>
    </w:p>
  </w:footnote>
  <w:footnote w:id="6441">
    <w:p>
      <w:pPr>
        <w:pStyle w:val="FootnoteText"/>
      </w:pPr>
      <w:r>
        <w:rPr>
          <w:rStyle w:val="FootnoteReference"/>
        </w:rPr>
        <w:footnoteRef/>
      </w:r>
      <w:r>
        <w:t xml:space="preserve">Cross-references for "This man": John 3:2; John 5:36; John 9:24; John 9:30-33; John 14:11; John 15:24.</w:t>
      </w:r>
    </w:p>
  </w:footnote>
  <w:footnote w:id="6442">
    <w:p>
      <w:pPr>
        <w:pStyle w:val="FootnoteText"/>
      </w:pPr>
      <w:r>
        <w:rPr>
          <w:rStyle w:val="FootnoteReference"/>
        </w:rPr>
        <w:footnoteRef/>
      </w:r>
      <w:r>
        <w:t xml:space="preserve">Cross-references for "And there": Luke 13:31-33; John 7:12; John 7:43; John 10:19; Acts 14:4.</w:t>
      </w:r>
    </w:p>
  </w:footnote>
  <w:footnote w:id="6443">
    <w:p>
      <w:pPr>
        <w:pStyle w:val="FootnoteText"/>
      </w:pPr>
      <w:r>
        <w:rPr>
          <w:rStyle w:val="FootnoteReference"/>
        </w:rPr>
        <w:footnoteRef/>
      </w:r>
      <w:r>
        <w:t xml:space="preserve">People-name: Jews. People-name meaning: Jews — People of Judah; Judeans. Source form: Jews.</w:t>
      </w:r>
    </w:p>
  </w:footnote>
  <w:footnote w:id="6444">
    <w:p>
      <w:pPr>
        <w:pStyle w:val="FootnoteText"/>
      </w:pPr>
      <w:r>
        <w:rPr>
          <w:rStyle w:val="FootnoteReference"/>
        </w:rPr>
        <w:footnoteRef/>
      </w:r>
      <w:r>
        <w:t xml:space="preserve">Cross-references: Gen 19:14; Isa 26:11; Isa 53:1; Luke 16:31; John 5:44; John 12:37-40; Heb 3:15-19; Heb 4:11.</w:t>
      </w:r>
    </w:p>
  </w:footnote>
  <w:footnote w:id="6445">
    <w:p>
      <w:pPr>
        <w:pStyle w:val="FootnoteText"/>
      </w:pPr>
      <w:r>
        <w:rPr>
          <w:rStyle w:val="FootnoteReference"/>
        </w:rPr>
        <w:footnoteRef/>
      </w:r>
      <w:r>
        <w:t xml:space="preserve">Cross-references for "Is this": John 9:8-9; Acts 3:10; Acts 4:14.</w:t>
      </w:r>
    </w:p>
  </w:footnote>
  <w:footnote w:id="6446">
    <w:p>
      <w:pPr>
        <w:pStyle w:val="FootnoteText"/>
      </w:pPr>
      <w:r>
        <w:rPr>
          <w:rStyle w:val="FootnoteReference"/>
        </w:rPr>
        <w:footnoteRef/>
      </w:r>
      <w:r>
        <w:t xml:space="preserve">Personal name: Christ. Personal-name meaning: Christ — anointed. Source form: Christ.</w:t>
      </w:r>
    </w:p>
  </w:footnote>
  <w:footnote w:id="6447">
    <w:p>
      <w:pPr>
        <w:pStyle w:val="FootnoteText"/>
      </w:pPr>
      <w:r>
        <w:rPr>
          <w:rStyle w:val="FootnoteReference"/>
        </w:rPr>
        <w:footnoteRef/>
      </w:r>
      <w:r>
        <w:t xml:space="preserve">Cross-references for "he should": Luke 6:22; John 9:34; John 12:42; John 16:2; Acts 4:18; Acts 5:40.</w:t>
      </w:r>
    </w:p>
  </w:footnote>
  <w:footnote w:id="6448">
    <w:p>
      <w:pPr>
        <w:pStyle w:val="FootnoteText"/>
      </w:pPr>
      <w:r>
        <w:rPr>
          <w:rStyle w:val="FootnoteReference"/>
        </w:rPr>
        <w:footnoteRef/>
      </w:r>
      <w:r>
        <w:t xml:space="preserve">Cross-references for "Give": Josh 7:19; 1Sam 6:5-9; Ps 50:14-15; Isa 66:5; John 5:23; John 8:49; John 16:2; Rom 10:2-4.</w:t>
      </w:r>
    </w:p>
  </w:footnote>
  <w:footnote w:id="6449">
    <w:p>
      <w:pPr>
        <w:pStyle w:val="FootnoteText"/>
      </w:pPr>
      <w:r>
        <w:rPr>
          <w:rStyle w:val="FootnoteReference"/>
        </w:rPr>
        <w:footnoteRef/>
      </w:r>
      <w:r>
        <w:t xml:space="preserve">Cross-references for "a sinner": Luke 7:39; Luke 15:2; Luke 19:7.</w:t>
      </w:r>
    </w:p>
  </w:footnote>
  <w:footnote w:id="6450">
    <w:p>
      <w:pPr>
        <w:pStyle w:val="FootnoteText"/>
      </w:pPr>
      <w:r>
        <w:rPr>
          <w:rStyle w:val="FootnoteReference"/>
        </w:rPr>
        <w:footnoteRef/>
      </w:r>
      <w:r>
        <w:t xml:space="preserve">Cross-references: John 5:11; John 9:30; 1John 5:10.</w:t>
      </w:r>
    </w:p>
  </w:footnote>
  <w:footnote w:id="6451">
    <w:p>
      <w:pPr>
        <w:pStyle w:val="FootnoteText"/>
      </w:pPr>
      <w:r>
        <w:rPr>
          <w:rStyle w:val="FootnoteReference"/>
        </w:rPr>
        <w:footnoteRef/>
      </w:r>
      <w:r>
        <w:t xml:space="preserve">Personal name: Moses. Personal-name meaning: Moses — Drawn out. Source form: Moses.</w:t>
      </w:r>
    </w:p>
  </w:footnote>
  <w:footnote w:id="6452">
    <w:p>
      <w:pPr>
        <w:pStyle w:val="FootnoteText"/>
      </w:pPr>
      <w:r>
        <w:rPr>
          <w:rStyle w:val="FootnoteReference"/>
        </w:rPr>
        <w:footnoteRef/>
      </w:r>
      <w:r>
        <w:t xml:space="preserve">Cross-references: Isa 51:7; Matt 5:11; Matt 27:39; John 7:47-52; John 9:34; 1Cor 4:12; 1Cor 6:10; 1Pet 2:23.</w:t>
      </w:r>
    </w:p>
  </w:footnote>
  <w:footnote w:id="6453">
    <w:p>
      <w:pPr>
        <w:pStyle w:val="FootnoteText"/>
      </w:pPr>
      <w:r>
        <w:rPr>
          <w:rStyle w:val="FootnoteReference"/>
        </w:rPr>
        <w:footnoteRef/>
      </w:r>
      <w:r>
        <w:t xml:space="preserve">Cross-references: John 5:45-47; John 7:19; Acts 6:11-14; Rom 2:17.</w:t>
      </w:r>
    </w:p>
  </w:footnote>
  <w:footnote w:id="6454">
    <w:p>
      <w:pPr>
        <w:pStyle w:val="FootnoteText"/>
      </w:pPr>
      <w:r>
        <w:rPr>
          <w:rStyle w:val="FootnoteReference"/>
        </w:rPr>
        <w:footnoteRef/>
      </w:r>
      <w:r>
        <w:t xml:space="preserve">Cross-references for "know": Num 12:2-7; Num 16:28; Deut 34:10; Ps 103:7; Ps 105:26; Ps 106:16; Mal 4:4; John 1:17; Acts 7:35; Acts 26:22; Heb 3:2-5.</w:t>
      </w:r>
    </w:p>
  </w:footnote>
  <w:footnote w:id="6455">
    <w:p>
      <w:pPr>
        <w:pStyle w:val="FootnoteText"/>
      </w:pPr>
      <w:r>
        <w:rPr>
          <w:rStyle w:val="FootnoteReference"/>
        </w:rPr>
        <w:footnoteRef/>
      </w:r>
      <w:r>
        <w:t xml:space="preserve">Cross-references for "as for": 1Kgs 22:27; 2Kgs 9:11; Matt 12:24; Matt 26:61; Luke 23:2; John 9:16; John 9:24; Acts 22:22.</w:t>
      </w:r>
    </w:p>
  </w:footnote>
  <w:footnote w:id="6456">
    <w:p>
      <w:pPr>
        <w:pStyle w:val="FootnoteText"/>
      </w:pPr>
      <w:r>
        <w:rPr>
          <w:rStyle w:val="FootnoteReference"/>
        </w:rPr>
        <w:footnoteRef/>
      </w:r>
      <w:r>
        <w:t xml:space="preserve">Cross-references: Ps 22:6; Isa 53:2-3; John 7:27; John 7:41-42; John 8:14.</w:t>
      </w:r>
    </w:p>
  </w:footnote>
  <w:footnote w:id="6457">
    <w:p>
      <w:pPr>
        <w:pStyle w:val="FootnoteText"/>
      </w:pPr>
      <w:r>
        <w:rPr>
          <w:rStyle w:val="FootnoteReference"/>
        </w:rPr>
        <w:footnoteRef/>
      </w:r>
      <w:r>
        <w:t xml:space="preserve">Cross-references for "and yet": Ps 119:18; Isa 29:18; Isa 35:5; Matt 11:5; Luke 7:22; 2Cor 4:6.</w:t>
      </w:r>
    </w:p>
  </w:footnote>
  <w:footnote w:id="6458">
    <w:p>
      <w:pPr>
        <w:pStyle w:val="FootnoteText"/>
      </w:pPr>
      <w:r>
        <w:rPr>
          <w:rStyle w:val="FootnoteReference"/>
        </w:rPr>
        <w:footnoteRef/>
      </w:r>
      <w:r>
        <w:t xml:space="preserve">Cross-references: Isa 29:14; Mark 6:6; John 3:10; John 12:37.</w:t>
      </w:r>
    </w:p>
  </w:footnote>
  <w:footnote w:id="6459">
    <w:p>
      <w:pPr>
        <w:pStyle w:val="FootnoteText"/>
      </w:pPr>
      <w:r>
        <w:rPr>
          <w:rStyle w:val="FootnoteReference"/>
        </w:rPr>
        <w:footnoteRef/>
      </w:r>
      <w:r>
        <w:t xml:space="preserve">Cross-references: Ps 34:15; Prov 15:29.</w:t>
      </w:r>
    </w:p>
  </w:footnote>
  <w:footnote w:id="6460">
    <w:p>
      <w:pPr>
        <w:pStyle w:val="FootnoteText"/>
      </w:pPr>
      <w:r>
        <w:rPr>
          <w:rStyle w:val="FootnoteReference"/>
        </w:rPr>
        <w:footnoteRef/>
      </w:r>
      <w:r>
        <w:t xml:space="preserve">Cross-references: Ps 40:8; Ps 143:10; John 4:34; John 7:17; John 15:16; Heb 10:7; 1John 3:21-22.</w:t>
      </w:r>
    </w:p>
  </w:footnote>
  <w:footnote w:id="6461">
    <w:p>
      <w:pPr>
        <w:pStyle w:val="FootnoteText"/>
      </w:pPr>
      <w:r>
        <w:rPr>
          <w:rStyle w:val="FootnoteReference"/>
        </w:rPr>
        <w:footnoteRef/>
      </w:r>
      <w:r>
        <w:t xml:space="preserve">Cross-references: Gen 18:23-33; Gen 19:29; Gen 20:7; 1Kgs 17:20-22; 1Kgs 18:36-38; 2Chr 32:20-21; Ps 99:6; Ps 106:23; Jer 15:1; John 11:41-42; Jas 5:15-18.</w:t>
      </w:r>
    </w:p>
  </w:footnote>
  <w:footnote w:id="6462">
    <w:p>
      <w:pPr>
        <w:pStyle w:val="FootnoteText"/>
      </w:pPr>
      <w:r>
        <w:rPr>
          <w:rStyle w:val="FootnoteReference"/>
        </w:rPr>
        <w:footnoteRef/>
      </w:r>
      <w:r>
        <w:t xml:space="preserve">Cross-references for "the world": Job 20:4; Isa 64:4; Luke 1:70; Rev 16:18.</w:t>
      </w:r>
    </w:p>
  </w:footnote>
  <w:footnote w:id="6463">
    <w:p>
      <w:pPr>
        <w:pStyle w:val="FootnoteText"/>
      </w:pPr>
      <w:r>
        <w:rPr>
          <w:rStyle w:val="FootnoteReference"/>
        </w:rPr>
        <w:footnoteRef/>
      </w:r>
      <w:r>
        <w:t xml:space="preserve">Cross-references: John 3:2; John 9:16; Acts 5:38-39.</w:t>
      </w:r>
    </w:p>
  </w:footnote>
  <w:footnote w:id="6464">
    <w:p>
      <w:pPr>
        <w:pStyle w:val="FootnoteText"/>
      </w:pPr>
      <w:r>
        <w:rPr>
          <w:rStyle w:val="FootnoteReference"/>
        </w:rPr>
        <w:footnoteRef/>
      </w:r>
      <w:r>
        <w:t xml:space="preserve">Cross-references for "cast him out": Matt 18:17-18; 1Cor 5:4-5; 1Cor 5:13.</w:t>
      </w:r>
    </w:p>
  </w:footnote>
  <w:footnote w:id="6465">
    <w:p>
      <w:pPr>
        <w:pStyle w:val="FootnoteText"/>
      </w:pPr>
      <w:r>
        <w:rPr>
          <w:rStyle w:val="FootnoteReference"/>
        </w:rPr>
        <w:footnoteRef/>
      </w:r>
      <w:r>
        <w:t xml:space="preserve">Cross-references: Job 14:4; Job 15:14-16; Job 25:4; Ps 51:5; John 8:41; John 9:2; Gal 2:15; Eph 2:3.</w:t>
      </w:r>
    </w:p>
  </w:footnote>
  <w:footnote w:id="6466">
    <w:p>
      <w:pPr>
        <w:pStyle w:val="FootnoteText"/>
      </w:pPr>
      <w:r>
        <w:rPr>
          <w:rStyle w:val="FootnoteReference"/>
        </w:rPr>
        <w:footnoteRef/>
      </w:r>
      <w:r>
        <w:t xml:space="preserve">Cross-references: Gen 19:9; Exod 2:14; 2Chr 25:16; Prov 9:7-8; Prov 26:12; Prov 29:1; Isa 65:5; Luke 11:45; Luke 14:11; Luke 18:10-14; Luke 18:17; John 7:48-49; John 9:40; 1Pet 5:5.</w:t>
      </w:r>
    </w:p>
  </w:footnote>
  <w:footnote w:id="6467">
    <w:p>
      <w:pPr>
        <w:pStyle w:val="FootnoteText"/>
      </w:pPr>
      <w:r>
        <w:rPr>
          <w:rStyle w:val="FootnoteReference"/>
        </w:rPr>
        <w:footnoteRef/>
      </w:r>
      <w:r>
        <w:t xml:space="preserve">Cross-references for "and when": Ps 27:10; John 5:14; Rom 10:20.</w:t>
      </w:r>
    </w:p>
  </w:footnote>
  <w:footnote w:id="6468">
    <w:p>
      <w:pPr>
        <w:pStyle w:val="FootnoteText"/>
      </w:pPr>
      <w:r>
        <w:rPr>
          <w:rStyle w:val="FootnoteReference"/>
        </w:rPr>
        <w:footnoteRef/>
      </w:r>
      <w:r>
        <w:t xml:space="preserve">Cross-references for "the Son": Ps 2:7; Ps 2:12; Matt 14:33; Matt 16:16; Mark 1:1; John 1:18; John 1:34; John 10:36; Rom 1:4; Heb 1:2-9; 1John 5:13.</w:t>
      </w:r>
    </w:p>
  </w:footnote>
  <w:footnote w:id="6469">
    <w:p>
      <w:pPr>
        <w:pStyle w:val="FootnoteText"/>
      </w:pPr>
      <w:r>
        <w:rPr>
          <w:rStyle w:val="FootnoteReference"/>
        </w:rPr>
        <w:footnoteRef/>
      </w:r>
      <w:r>
        <w:t xml:space="preserve">Cross-references: John 1:49-50; John 3:15-18; John 3:36; John 6:69; John 11:27; John 20:28; John 20:31; Acts 8:37; Acts 9:20; 1John 4:15; 1John 5:5; 1John 5:10; 1John 5:13; 1John 5:20.</w:t>
      </w:r>
    </w:p>
  </w:footnote>
  <w:footnote w:id="6470">
    <w:p>
      <w:pPr>
        <w:pStyle w:val="FootnoteText"/>
      </w:pPr>
      <w:r>
        <w:rPr>
          <w:rStyle w:val="FootnoteReference"/>
        </w:rPr>
        <w:footnoteRef/>
      </w:r>
      <w:r>
        <w:t xml:space="preserve">Cross-references: Prov 30:3-4; Song 5:9; Matt 11:3; John 1:38.</w:t>
      </w:r>
    </w:p>
  </w:footnote>
  <w:footnote w:id="6471">
    <w:p>
      <w:pPr>
        <w:pStyle w:val="FootnoteText"/>
      </w:pPr>
      <w:r>
        <w:rPr>
          <w:rStyle w:val="FootnoteReference"/>
        </w:rPr>
        <w:footnoteRef/>
      </w:r>
      <w:r>
        <w:t xml:space="preserve">Cross-references: Ps 25:8-9; Ps 25:14; Matt 11:25; Matt 13:11-12; John 4:26; John 7:17; John 14:21-23; Acts 10:31-33.</w:t>
      </w:r>
    </w:p>
  </w:footnote>
  <w:footnote w:id="6472">
    <w:p>
      <w:pPr>
        <w:pStyle w:val="FootnoteText"/>
      </w:pPr>
      <w:r>
        <w:rPr>
          <w:rStyle w:val="FootnoteReference"/>
        </w:rPr>
        <w:footnoteRef/>
      </w:r>
      <w:r>
        <w:t xml:space="preserve">Cross-references for "Lord": John 20:28.</w:t>
      </w:r>
    </w:p>
  </w:footnote>
  <w:footnote w:id="6473">
    <w:p>
      <w:pPr>
        <w:pStyle w:val="FootnoteText"/>
      </w:pPr>
      <w:r>
        <w:rPr>
          <w:rStyle w:val="FootnoteReference"/>
        </w:rPr>
        <w:footnoteRef/>
      </w:r>
      <w:r>
        <w:t xml:space="preserve">Cross-references for "might be": Isa 6:9; Isa 29:10; Isa 42:18-20; Isa 44:18; Matt 6:23; Matt 13:13-15; Luke 11:34-35; John 3:19; John 12:40-41; Rom 11:7-10; 2Thess 2:10; 1John 2:11.</w:t>
      </w:r>
    </w:p>
  </w:footnote>
  <w:footnote w:id="6474">
    <w:p>
      <w:pPr>
        <w:pStyle w:val="FootnoteText"/>
      </w:pPr>
      <w:r>
        <w:rPr>
          <w:rStyle w:val="FootnoteReference"/>
        </w:rPr>
        <w:footnoteRef/>
      </w:r>
      <w:r>
        <w:t xml:space="preserve">Cross-references: Jer 1:9-10; Luke 2:34; Luke 13:30; John 3:17; John 5:22-27; John 8:15; 2Cor 2:16.</w:t>
      </w:r>
    </w:p>
  </w:footnote>
  <w:footnote w:id="6475">
    <w:p>
      <w:pPr>
        <w:pStyle w:val="FootnoteText"/>
      </w:pPr>
      <w:r>
        <w:rPr>
          <w:rStyle w:val="FootnoteReference"/>
        </w:rPr>
        <w:footnoteRef/>
      </w:r>
      <w:r>
        <w:t xml:space="preserve">Cross-references: Matt 15:12-14; Matt 23:16-28; Luke 11:39-54; John 7:47-52; John 9:34; Rom 2:19-22; Rev 3:17.</w:t>
      </w:r>
    </w:p>
  </w:footnote>
  <w:footnote w:id="6476">
    <w:p>
      <w:pPr>
        <w:pStyle w:val="FootnoteText"/>
      </w:pPr>
      <w:r>
        <w:rPr>
          <w:rStyle w:val="FootnoteReference"/>
        </w:rPr>
        <w:footnoteRef/>
      </w:r>
      <w:r>
        <w:t xml:space="preserve">Cross-references: Prov 26:12; Isa 5:21; Jer 2:35; Luke 12:47; Luke 18:14; John 15:22-24; Heb 10:26; 1John 1:8-10.</w:t>
      </w:r>
    </w:p>
  </w:footnote>
  <w:footnote w:id="6477">
    <w:p>
      <w:pPr>
        <w:pStyle w:val="FootnoteText"/>
      </w:pPr>
      <w:r>
        <w:rPr>
          <w:rStyle w:val="FootnoteReference"/>
        </w:rPr>
        <w:footnoteRef/>
      </w:r>
      <w:r>
        <w:t xml:space="preserve">Cross-references: John 3:3.</w:t>
      </w:r>
    </w:p>
  </w:footnote>
  <w:footnote w:id="6478">
    <w:p>
      <w:pPr>
        <w:pStyle w:val="FootnoteText"/>
      </w:pPr>
      <w:r>
        <w:rPr>
          <w:rStyle w:val="FootnoteReference"/>
        </w:rPr>
        <w:footnoteRef/>
      </w:r>
      <w:r>
        <w:t xml:space="preserve">Cross-references: Jer 14:15; Jer 23:16-17; Jer 23:21; Jer 23:32; Jer 28:15-17; Jer 29:31-32; Ezek 13:2-6; Matt 7:15; Matt 23:16-28; John 10:9; Rom 10:15; Eph 4:8-12; Heb 5:4; 1Pet 1:10; 2Pet 2:1; 1John 4:1.</w:t>
      </w:r>
    </w:p>
  </w:footnote>
  <w:footnote w:id="6479">
    <w:p>
      <w:pPr>
        <w:pStyle w:val="FootnoteText"/>
      </w:pPr>
      <w:r>
        <w:rPr>
          <w:rStyle w:val="FootnoteReference"/>
        </w:rPr>
        <w:footnoteRef/>
      </w:r>
      <w:r>
        <w:t xml:space="preserve">Cross-references for "the shepherd": Ps 23:1; Ps 80:1; Eccl 12:11; Isa 40:11; Isa 63:11; Ezek 34:23; Mic 5:5; Zech 11:3; Zech 11:5; Zech 11:8; Zech 13:7; John 10:11-12; John 10:14; Heb 13:20; 1Pet 2:25; 1Pet 5:4.</w:t>
      </w:r>
    </w:p>
  </w:footnote>
  <w:footnote w:id="6480">
    <w:p>
      <w:pPr>
        <w:pStyle w:val="FootnoteText"/>
      </w:pPr>
      <w:r>
        <w:rPr>
          <w:rStyle w:val="FootnoteReference"/>
        </w:rPr>
        <w:footnoteRef/>
      </w:r>
      <w:r>
        <w:t xml:space="preserve">Cross-references: John 10:7; John 10:9; Acts 20:28; 1Tim 3:2-7; 1Tim 4:14; Titus 1:5; Rev 1:20; Rev 2:1.</w:t>
      </w:r>
    </w:p>
  </w:footnote>
  <w:footnote w:id="6481">
    <w:p>
      <w:pPr>
        <w:pStyle w:val="FootnoteText"/>
      </w:pPr>
      <w:r>
        <w:rPr>
          <w:rStyle w:val="FootnoteReference"/>
        </w:rPr>
        <w:footnoteRef/>
      </w:r>
      <w:r>
        <w:t xml:space="preserve">Cross-references for "the sheep": Song 8:13; John 6:37; John 6:45; John 10:4; John 10:16; John 10:26-27.</w:t>
      </w:r>
    </w:p>
  </w:footnote>
  <w:footnote w:id="6482">
    <w:p>
      <w:pPr>
        <w:pStyle w:val="FootnoteText"/>
      </w:pPr>
      <w:r>
        <w:rPr>
          <w:rStyle w:val="FootnoteReference"/>
        </w:rPr>
        <w:footnoteRef/>
      </w:r>
      <w:r>
        <w:t xml:space="preserve">Cross-references: Isa 53:10-12; 1Cor 16:9; Col 4:3; 1Pet 1:12; Rev 3:7-8; Rev 3:20.</w:t>
      </w:r>
    </w:p>
  </w:footnote>
  <w:footnote w:id="6483">
    <w:p>
      <w:pPr>
        <w:pStyle w:val="FootnoteText"/>
      </w:pPr>
      <w:r>
        <w:rPr>
          <w:rStyle w:val="FootnoteReference"/>
        </w:rPr>
        <w:footnoteRef/>
      </w:r>
      <w:r>
        <w:t xml:space="preserve">Cross-references: Ps 23:2-3; Ps 78:52-53; Ps 80:1; Isa 40:11; Isa 42:16; Isa 49:9-10; Jer 31:8-9; Jer 50:4-6; Ezek 34:11-16; Rev 7:17.</w:t>
      </w:r>
    </w:p>
  </w:footnote>
  <w:footnote w:id="6484">
    <w:p>
      <w:pPr>
        <w:pStyle w:val="FootnoteText"/>
      </w:pPr>
      <w:r>
        <w:rPr>
          <w:rStyle w:val="FootnoteReference"/>
        </w:rPr>
        <w:footnoteRef/>
      </w:r>
      <w:r>
        <w:t xml:space="preserve">Cross-references: Deut 1:30; Mic 2:12-13; Matt 16:24; John 12:26; John 13:15; John 14:2-3; 1Cor 11:1; Eph 5:1; Phil 2:5-11; Heb 6:20; Heb 12:2; 1Pet 2:21; 1Pet 4:1; 1Pet 5:3.</w:t>
      </w:r>
    </w:p>
  </w:footnote>
  <w:footnote w:id="6485">
    <w:p>
      <w:pPr>
        <w:pStyle w:val="FootnoteText"/>
      </w:pPr>
      <w:r>
        <w:rPr>
          <w:rStyle w:val="FootnoteReference"/>
        </w:rPr>
        <w:footnoteRef/>
      </w:r>
      <w:r>
        <w:t xml:space="preserve">Cross-references: Song 2:8; Song 5:2; John 3:29; John 10:8; John 10:16; John 18:37.</w:t>
      </w:r>
    </w:p>
  </w:footnote>
  <w:footnote w:id="6486">
    <w:p>
      <w:pPr>
        <w:pStyle w:val="FootnoteText"/>
      </w:pPr>
      <w:r>
        <w:rPr>
          <w:rStyle w:val="FootnoteReference"/>
        </w:rPr>
        <w:footnoteRef/>
      </w:r>
      <w:r>
        <w:t xml:space="preserve">Cross-references: 1Kgs 22:7; Prov 19:27; Mark 4:24; Luke 8:18; Eph 4:11-15; Col 2:6-10; 2Tim 3:5-7; 2Tim 4:3; 1Pet 2:1-3; 1John 2:19; 1John 2:21; 1John 4:5-6; Rev 2:2.</w:t>
      </w:r>
    </w:p>
  </w:footnote>
  <w:footnote w:id="6487">
    <w:p>
      <w:pPr>
        <w:pStyle w:val="FootnoteText"/>
      </w:pPr>
      <w:r>
        <w:rPr>
          <w:rStyle w:val="FootnoteReference"/>
        </w:rPr>
        <w:footnoteRef/>
      </w:r>
      <w:r>
        <w:t xml:space="preserve">Name meaning: Jesus (Yeshua) — Yahweh saves. He will save His people from their sins.</w:t>
      </w:r>
    </w:p>
  </w:footnote>
  <w:footnote w:id="6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89">
    <w:p>
      <w:pPr>
        <w:pStyle w:val="FootnoteText"/>
      </w:pPr>
      <w:r>
        <w:rPr>
          <w:rStyle w:val="FootnoteReference"/>
        </w:rPr>
        <w:footnoteRef/>
      </w:r>
      <w:r>
        <w:t xml:space="preserve">Cross-references: Ps 82:5; Ps 106:7; Prov 28:5; Isa 6:9-10; Isa 56:11; Dan 12:10; Matt 13:13-14; Matt 13:51; John 6:52; John 6:60; John 7:36; John 8:27; John 8:43; 1Cor 2:14; 1John 5:20.</w:t>
      </w:r>
    </w:p>
  </w:footnote>
  <w:footnote w:id="649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Cross-references for "the sheep": Ps 79:13; Ps 95:7; Ps 100:3; Isa 53:6; Ezek 34:31; Luke 15:4-6.</w:t>
      </w:r>
    </w:p>
  </w:footnote>
  <w:footnote w:id="6492">
    <w:p>
      <w:pPr>
        <w:pStyle w:val="FootnoteText"/>
      </w:pPr>
      <w:r>
        <w:rPr>
          <w:rStyle w:val="FootnoteReference"/>
        </w:rPr>
        <w:footnoteRef/>
      </w:r>
      <w:r>
        <w:t xml:space="preserve">Cross-references: John 10:5; John 10:27.</w:t>
      </w:r>
    </w:p>
  </w:footnote>
  <w:footnote w:id="6493">
    <w:p>
      <w:pPr>
        <w:pStyle w:val="FootnoteText"/>
      </w:pPr>
      <w:r>
        <w:rPr>
          <w:rStyle w:val="FootnoteReference"/>
        </w:rPr>
        <w:footnoteRef/>
      </w:r>
      <w:r>
        <w:t xml:space="preserve">Cross-references for "the door": John 10:1; John 10:7; John 14:6; Rom 5:1-2; Eph 2:18; Heb 10:19-22.</w:t>
      </w:r>
    </w:p>
  </w:footnote>
  <w:footnote w:id="6494">
    <w:p>
      <w:pPr>
        <w:pStyle w:val="FootnoteText"/>
      </w:pPr>
      <w:r>
        <w:rPr>
          <w:rStyle w:val="FootnoteReference"/>
        </w:rPr>
        <w:footnoteRef/>
      </w:r>
      <w:r>
        <w:t xml:space="preserve">Cross-references for "and shall": Ps 23:1-6; Ps 80:1-3; Ps 95:7; Ps 100:3-4; Isa 40:11; Isa 49:9-10; Ezek 34:12-16; Zech 10:12.</w:t>
      </w:r>
    </w:p>
  </w:footnote>
  <w:footnote w:id="6495">
    <w:p>
      <w:pPr>
        <w:pStyle w:val="FootnoteText"/>
      </w:pPr>
      <w:r>
        <w:rPr>
          <w:rStyle w:val="FootnoteReference"/>
        </w:rPr>
        <w:footnoteRef/>
      </w:r>
      <w:r>
        <w:t xml:space="preserve">Cross-references for "thief": Isa 56:11; Ezek 34:2-4; Hos 7:1; Matt 21:13; Matt 23:14; Mark 11:17; John 10:1; John 12:6; Rom 2:21; 2Pet 2:1-3.</w:t>
      </w:r>
    </w:p>
  </w:footnote>
  <w:footnote w:id="6496">
    <w:p>
      <w:pPr>
        <w:pStyle w:val="FootnoteText"/>
      </w:pPr>
      <w:r>
        <w:rPr>
          <w:rStyle w:val="FootnoteReference"/>
        </w:rPr>
        <w:footnoteRef/>
      </w:r>
      <w:r>
        <w:t xml:space="preserve">Cross-references for "more abundantly": Rom 5:13-21; Heb 6:17; Heb 7:25; 2Pet 1:11.</w:t>
      </w:r>
    </w:p>
  </w:footnote>
  <w:footnote w:id="6497">
    <w:p>
      <w:pPr>
        <w:pStyle w:val="FootnoteText"/>
      </w:pPr>
      <w:r>
        <w:rPr>
          <w:rStyle w:val="FootnoteReference"/>
        </w:rPr>
        <w:footnoteRef/>
      </w:r>
      <w:r>
        <w:t xml:space="preserve">Cross-references for "the good": Ps 23:1; Ps 80:1; Isa 40:11; Ezek 34:12; Ezek 34:23; Ezek 37:24; Mic 5:4; Zech 13:7; John 10:14; Heb 13:20; 1Pet 2:25; 1Pet 5:4.</w:t>
      </w:r>
    </w:p>
  </w:footnote>
  <w:footnote w:id="6498">
    <w:p>
      <w:pPr>
        <w:pStyle w:val="FootnoteText"/>
      </w:pPr>
      <w:r>
        <w:rPr>
          <w:rStyle w:val="FootnoteReference"/>
        </w:rPr>
        <w:footnoteRef/>
      </w:r>
      <w:r>
        <w:t xml:space="preserve">Cross-references: Gen 31:39-40; 1Sam 17:34-35; 2Sam 24:17; Isa 53:6; Eph 5:2; Titus 2:14; 1Pet 2:24.</w:t>
      </w:r>
    </w:p>
  </w:footnote>
  <w:footnote w:id="6499">
    <w:p>
      <w:pPr>
        <w:pStyle w:val="FootnoteText"/>
      </w:pPr>
      <w:r>
        <w:rPr>
          <w:rStyle w:val="FootnoteReference"/>
        </w:rPr>
        <w:footnoteRef/>
      </w:r>
      <w:r>
        <w:t xml:space="preserve">Cross-references for "the wolf coming": Matt 7:15; Matt 10:16; Acts 20:29.</w:t>
      </w:r>
    </w:p>
  </w:footnote>
  <w:footnote w:id="6500">
    <w:p>
      <w:pPr>
        <w:pStyle w:val="FootnoteText"/>
      </w:pPr>
      <w:r>
        <w:rPr>
          <w:rStyle w:val="FootnoteReference"/>
        </w:rPr>
        <w:footnoteRef/>
      </w:r>
      <w:r>
        <w:t xml:space="preserve">Cross-references: Isa 56:10-12; Ezek 34:2-6; Zech 11:16-17; John 10:3; 1Tim 3:3; 1Tim 3:8; 2Tim 4:10; Titus 1:7; 1Pet 5:2; 2Pet 2:3.</w:t>
      </w:r>
    </w:p>
  </w:footnote>
  <w:footnote w:id="6501">
    <w:p>
      <w:pPr>
        <w:pStyle w:val="FootnoteText"/>
      </w:pPr>
      <w:r>
        <w:rPr>
          <w:rStyle w:val="FootnoteReference"/>
        </w:rPr>
        <w:footnoteRef/>
      </w:r>
      <w:r>
        <w:t xml:space="preserve">Cross-references: John 12:6; Acts 18:17; Phil 2:20.</w:t>
      </w:r>
    </w:p>
  </w:footnote>
  <w:footnote w:id="6502">
    <w:p>
      <w:pPr>
        <w:pStyle w:val="FootnoteText"/>
      </w:pPr>
      <w:r>
        <w:rPr>
          <w:rStyle w:val="FootnoteReference"/>
        </w:rPr>
        <w:footnoteRef/>
      </w:r>
      <w:r>
        <w:t xml:space="preserve">Cross-references for "good": John 10:11.</w:t>
      </w:r>
    </w:p>
  </w:footnote>
  <w:footnote w:id="6503">
    <w:p>
      <w:pPr>
        <w:pStyle w:val="FootnoteText"/>
      </w:pPr>
      <w:r>
        <w:rPr>
          <w:rStyle w:val="FootnoteReference"/>
        </w:rPr>
        <w:footnoteRef/>
      </w:r>
      <w:r>
        <w:t xml:space="preserve">Cross-references for "know": Ps 1:6; John 10:27; 2Tim 2:19; Rev 2:2; Rev 2:9; Rev 2:13; Rev 2:19; Rev 3:1; Rev 3:8; Rev 3:15.</w:t>
      </w:r>
    </w:p>
  </w:footnote>
  <w:footnote w:id="6504">
    <w:p>
      <w:pPr>
        <w:pStyle w:val="FootnoteText"/>
      </w:pPr>
      <w:r>
        <w:rPr>
          <w:rStyle w:val="FootnoteReference"/>
        </w:rPr>
        <w:footnoteRef/>
      </w:r>
      <w:r>
        <w:t xml:space="preserve">Cross-references: Isa 53:11; John 17:3; John 17:8; 2Cor 4:6; Eph 1:17; Eph 3:19; Phil 3:8; 2Tim 1:12; 1John 5:20.</w:t>
      </w:r>
    </w:p>
  </w:footnote>
  <w:footnote w:id="6505">
    <w:p>
      <w:pPr>
        <w:pStyle w:val="FootnoteText"/>
      </w:pPr>
      <w:r>
        <w:rPr>
          <w:rStyle w:val="FootnoteReference"/>
        </w:rPr>
        <w:footnoteRef/>
      </w:r>
      <w:r>
        <w:t xml:space="preserve">Cross-references: Matt 11:27; Luke 10:21; John 1:18; John 6:46; John 8:55; John 17:25; Rev 5:2-9.</w:t>
      </w:r>
    </w:p>
  </w:footnote>
  <w:footnote w:id="6506">
    <w:p>
      <w:pPr>
        <w:pStyle w:val="FootnoteText"/>
      </w:pPr>
      <w:r>
        <w:rPr>
          <w:rStyle w:val="FootnoteReference"/>
        </w:rPr>
        <w:footnoteRef/>
      </w:r>
      <w:r>
        <w:t xml:space="preserve">Cross-references for "other": Gen 49:10; Ps 22:26-31; Ps 72:17-19; Ps 86:9; Ps 98:2-3; Isa 11:10; Isa 24:13-16; Isa 42:10-12; Isa 43:6; Isa 49:6; Isa 52:10; Isa 56:8; Hos 1:10; Zech 2:11; Zech 8:20-23; John 11:52; Acts 18:10; Rom 9:23-24; Rom 15:9-13; Eph 2:14; 1Pet 2:10.</w:t>
      </w:r>
    </w:p>
  </w:footnote>
  <w:footnote w:id="6507">
    <w:p>
      <w:pPr>
        <w:pStyle w:val="FootnoteText"/>
      </w:pPr>
      <w:r>
        <w:rPr>
          <w:rStyle w:val="FootnoteReference"/>
        </w:rPr>
        <w:footnoteRef/>
      </w:r>
      <w:r>
        <w:t xml:space="preserve">Cross-references for "them": Acts 15:14; Rom 8:29-30; Eph 2:1-5; Eph 2:15-18; 2Thess 2:13; Titus 3:3-5.</w:t>
      </w:r>
    </w:p>
  </w:footnote>
  <w:footnote w:id="6508">
    <w:p>
      <w:pPr>
        <w:pStyle w:val="FootnoteText"/>
      </w:pPr>
      <w:r>
        <w:rPr>
          <w:rStyle w:val="FootnoteReference"/>
        </w:rPr>
        <w:footnoteRef/>
      </w:r>
      <w:r>
        <w:t xml:space="preserve">Cross-references for "one shepherd": Eccl 12:11; Ezek 34:23; John 10:2; John 10:11; Heb 13:20; 1Pet 2:25; 1Pet 5:4.</w:t>
      </w:r>
    </w:p>
  </w:footnote>
  <w:footnote w:id="6509">
    <w:p>
      <w:pPr>
        <w:pStyle w:val="FootnoteText"/>
      </w:pPr>
      <w:r>
        <w:rPr>
          <w:rStyle w:val="FootnoteReference"/>
        </w:rPr>
        <w:footnoteRef/>
      </w:r>
      <w:r>
        <w:t xml:space="preserve">Cross-references: Isa 42:1; Isa 42:21; Isa 53:7-12; John 3:25; John 15:9-10; John 17:4-5; John 17:24-26; Heb 2:9.</w:t>
      </w:r>
    </w:p>
  </w:footnote>
  <w:footnote w:id="6510">
    <w:p>
      <w:pPr>
        <w:pStyle w:val="FootnoteText"/>
      </w:pPr>
      <w:r>
        <w:rPr>
          <w:rStyle w:val="FootnoteReference"/>
        </w:rPr>
        <w:footnoteRef/>
      </w:r>
      <w:r>
        <w:t xml:space="preserve">Cross-references: Matt 26:53-56; John 18:5-6; John 19:11.</w:t>
      </w:r>
    </w:p>
  </w:footnote>
  <w:footnote w:id="6511">
    <w:p>
      <w:pPr>
        <w:pStyle w:val="FootnoteText"/>
      </w:pPr>
      <w:r>
        <w:rPr>
          <w:rStyle w:val="FootnoteReference"/>
        </w:rPr>
        <w:footnoteRef/>
      </w:r>
      <w:r>
        <w:t xml:space="preserve">Cross-references: Isa 53:10-12; John 2:19-21; Acts 2:24; Acts 2:32; Acts 3:15; Phil 2:6-8; Titus 2:14; Heb 2:9; Heb 2:14-15.</w:t>
      </w:r>
    </w:p>
  </w:footnote>
  <w:footnote w:id="6512">
    <w:p>
      <w:pPr>
        <w:pStyle w:val="FootnoteText"/>
      </w:pPr>
      <w:r>
        <w:rPr>
          <w:rStyle w:val="FootnoteReference"/>
        </w:rPr>
        <w:footnoteRef/>
      </w:r>
      <w:r>
        <w:t xml:space="preserve">People-name: Jews. People-name meaning: Jews — People of Judah; Judeans. Source form: Jews.</w:t>
      </w:r>
    </w:p>
  </w:footnote>
  <w:footnote w:id="6513">
    <w:p>
      <w:pPr>
        <w:pStyle w:val="FootnoteText"/>
      </w:pPr>
      <w:r>
        <w:rPr>
          <w:rStyle w:val="FootnoteReference"/>
        </w:rPr>
        <w:footnoteRef/>
      </w:r>
      <w:r>
        <w:t xml:space="preserve">Cross-references: Matt 10:34-35; Luke 12:51-53; John 7:40-43; John 9:16; Acts 14:4; Acts 23:7-10; 1Cor 3:3; 1Cor 11:18.</w:t>
      </w:r>
    </w:p>
  </w:footnote>
  <w:footnote w:id="6514">
    <w:p>
      <w:pPr>
        <w:pStyle w:val="FootnoteText"/>
      </w:pPr>
      <w:r>
        <w:rPr>
          <w:rStyle w:val="FootnoteReference"/>
        </w:rPr>
        <w:footnoteRef/>
      </w:r>
      <w:r>
        <w:t xml:space="preserve">Cross-references: Matt 9:34; Matt 10:25; Mark 3:21; John 7:20; John 8:48; John 8:52; Acts 26:24.</w:t>
      </w:r>
    </w:p>
  </w:footnote>
  <w:footnote w:id="6515">
    <w:p>
      <w:pPr>
        <w:pStyle w:val="FootnoteText"/>
      </w:pPr>
      <w:r>
        <w:rPr>
          <w:rStyle w:val="FootnoteReference"/>
        </w:rPr>
        <w:footnoteRef/>
      </w:r>
      <w:r>
        <w:t xml:space="preserve">Cross-references: Isa 53:8; John 7:46-52; John 8:47; John 9:28-29; Acts 18:14-15; Acts 25:19-20; Acts 26:30-32.</w:t>
      </w:r>
    </w:p>
  </w:footnote>
  <w:footnote w:id="6516">
    <w:p>
      <w:pPr>
        <w:pStyle w:val="FootnoteText"/>
      </w:pPr>
      <w:r>
        <w:rPr>
          <w:rStyle w:val="FootnoteReference"/>
        </w:rPr>
        <w:footnoteRef/>
      </w:r>
      <w:r>
        <w:t xml:space="preserve">Cross-references: Exod 4:11; Exod 8:19; Ps 94:9; Ps 146:8; Prov 20:12; Isa 35:5-6; Matt 11:5; John 9:6; John 9:32.</w:t>
      </w:r>
    </w:p>
  </w:footnote>
  <w:footnote w:id="6517">
    <w:p>
      <w:pPr>
        <w:pStyle w:val="FootnoteText"/>
      </w:pPr>
      <w:r>
        <w:rPr>
          <w:rStyle w:val="FootnoteReference"/>
        </w:rPr>
        <w:footnoteRef/>
      </w:r>
      <w:r>
        <w:t xml:space="preserve">Place name: Jerusalem. Place-name meaning: Jerusalem — vision of peace. Source form: Jerusalem. Greek form: ιεροσολυμα.</w:t>
      </w:r>
    </w:p>
  </w:footnote>
  <w:footnote w:id="6518">
    <w:p>
      <w:pPr>
        <w:pStyle w:val="FootnoteText"/>
      </w:pPr>
      <w:r>
        <w:rPr>
          <w:rStyle w:val="FootnoteReference"/>
        </w:rPr>
        <w:footnoteRef/>
      </w:r>
      <w:r>
        <w:t xml:space="preserve">Personal name: Solomon. Personal-name meaning: Solomon — Peaceable; peaceful. Source form: Solomon.</w:t>
      </w:r>
    </w:p>
  </w:footnote>
  <w:footnote w:id="6519">
    <w:p>
      <w:pPr>
        <w:pStyle w:val="FootnoteText"/>
      </w:pPr>
      <w:r>
        <w:rPr>
          <w:rStyle w:val="FootnoteReference"/>
        </w:rPr>
        <w:footnoteRef/>
      </w:r>
      <w:r>
        <w:t xml:space="preserve">Cross-references for "in Solomon's": Acts 3:11; Acts 5:12.</w:t>
      </w:r>
    </w:p>
  </w:footnote>
  <w:footnote w:id="6520">
    <w:p>
      <w:pPr>
        <w:pStyle w:val="FootnoteText"/>
      </w:pPr>
      <w:r>
        <w:rPr>
          <w:rStyle w:val="FootnoteReference"/>
        </w:rPr>
        <w:footnoteRef/>
      </w:r>
      <w:r>
        <w:t xml:space="preserve">Personal name: Christ. Personal-name meaning: Christ — anointed. Source form: Christ.</w:t>
      </w:r>
    </w:p>
  </w:footnote>
  <w:footnote w:id="6521">
    <w:p>
      <w:pPr>
        <w:pStyle w:val="FootnoteText"/>
      </w:pPr>
      <w:r>
        <w:rPr>
          <w:rStyle w:val="FootnoteReference"/>
        </w:rPr>
        <w:footnoteRef/>
      </w:r>
      <w:r>
        <w:t xml:space="preserve">Cross-references: 1Kgs 18:21; Matt 11:3; Luke 3:15.</w:t>
      </w:r>
    </w:p>
  </w:footnote>
  <w:footnote w:id="6522">
    <w:p>
      <w:pPr>
        <w:pStyle w:val="FootnoteText"/>
      </w:pPr>
      <w:r>
        <w:rPr>
          <w:rStyle w:val="FootnoteReference"/>
        </w:rPr>
        <w:footnoteRef/>
      </w:r>
      <w:r>
        <w:t xml:space="preserve">Cross-references: Luke 22:67-70; John 1:19; John 8:25; John 8:53; John 9:22; 2Cor 3:12.</w:t>
      </w:r>
    </w:p>
  </w:footnote>
  <w:footnote w:id="6523">
    <w:p>
      <w:pPr>
        <w:pStyle w:val="FootnoteText"/>
      </w:pPr>
      <w:r>
        <w:rPr>
          <w:rStyle w:val="FootnoteReference"/>
        </w:rPr>
        <w:footnoteRef/>
      </w:r>
      <w:r>
        <w:t xml:space="preserve">Cross-references for "I told": John 5:17-43; John 8:12; John 8:24; John 8:58.</w:t>
      </w:r>
    </w:p>
  </w:footnote>
  <w:footnote w:id="6524">
    <w:p>
      <w:pPr>
        <w:pStyle w:val="FootnoteText"/>
      </w:pPr>
      <w:r>
        <w:rPr>
          <w:rStyle w:val="FootnoteReference"/>
        </w:rPr>
        <w:footnoteRef/>
      </w:r>
      <w:r>
        <w:t xml:space="preserve">Cross-references for "the works": John 3:2; John 5:36; John 7:31; John 10:32; John 10:38; John 11:47; John 12:37; John 14:11; John 20:30; Acts 2:22; Acts 10:38; Heb 2:3.</w:t>
      </w:r>
    </w:p>
  </w:footnote>
  <w:footnote w:id="6525">
    <w:p>
      <w:pPr>
        <w:pStyle w:val="FootnoteText"/>
      </w:pPr>
      <w:r>
        <w:rPr>
          <w:rStyle w:val="FootnoteReference"/>
        </w:rPr>
        <w:footnoteRef/>
      </w:r>
      <w:r>
        <w:t xml:space="preserve">Cross-references for "sheep": Matt 17:5; John 5:25; John 8:43; John 10:4; John 10:8; John 10:16; Acts 3:23; Heb 3:7; Rev 3:20.</w:t>
      </w:r>
    </w:p>
  </w:footnote>
  <w:footnote w:id="6526">
    <w:p>
      <w:pPr>
        <w:pStyle w:val="FootnoteText"/>
      </w:pPr>
      <w:r>
        <w:rPr>
          <w:rStyle w:val="FootnoteReference"/>
        </w:rPr>
        <w:footnoteRef/>
      </w:r>
      <w:r>
        <w:t xml:space="preserve">Cross-references for "I give": John 3:16; John 3:36; John 5:39-40; John 6:27; John 6:40; John 6:47; John 6:68; John 11:25; John 17:2; Rom 5:21; Rom 6:23; 1Tim 1:16; 1John 2:25; 1John 5:13-20; Jude 1:21.</w:t>
      </w:r>
    </w:p>
  </w:footnote>
  <w:footnote w:id="6527">
    <w:p>
      <w:pPr>
        <w:pStyle w:val="FootnoteText"/>
      </w:pPr>
      <w:r>
        <w:rPr>
          <w:rStyle w:val="FootnoteReference"/>
        </w:rPr>
        <w:footnoteRef/>
      </w:r>
      <w:r>
        <w:t xml:space="preserve">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528">
    <w:p>
      <w:pPr>
        <w:pStyle w:val="FootnoteText"/>
      </w:pPr>
      <w:r>
        <w:rPr>
          <w:rStyle w:val="FootnoteReference"/>
        </w:rPr>
        <w:footnoteRef/>
      </w:r>
      <w:r>
        <w:t xml:space="preserve">Cross-references for "is greater": Exod 18:11; Ps 145:3; Dan 4:3; Mal 1:14; John 14:28.</w:t>
      </w:r>
    </w:p>
  </w:footnote>
  <w:footnote w:id="6529">
    <w:p>
      <w:pPr>
        <w:pStyle w:val="FootnoteText"/>
      </w:pPr>
      <w:r>
        <w:rPr>
          <w:rStyle w:val="FootnoteReference"/>
        </w:rPr>
        <w:footnoteRef/>
      </w:r>
      <w:r>
        <w:t xml:space="preserve">Cross-references: Matt 11:27; Matt 28:19; John 1:1-2; John 5:17; John 5:23; John 8:58; John 14:9; John 14:23; John 16:15; John 17:10; John 17:21; 1Tim 3:16; Titus 2:13; 1John 5:7; 1John 5:20.</w:t>
      </w:r>
    </w:p>
  </w:footnote>
  <w:footnote w:id="6530">
    <w:p>
      <w:pPr>
        <w:pStyle w:val="FootnoteText"/>
      </w:pPr>
      <w:r>
        <w:rPr>
          <w:rStyle w:val="FootnoteReference"/>
        </w:rPr>
        <w:footnoteRef/>
      </w:r>
      <w:r>
        <w:t xml:space="preserve">Cross-references: Exod 17:4; 1Sam 30:6; Matt 21:35; Matt 23:35; John 5:18; John 8:59; John 11:8; Acts 7:52; Acts 7:58-59.</w:t>
      </w:r>
    </w:p>
  </w:footnote>
  <w:footnote w:id="6531">
    <w:p>
      <w:pPr>
        <w:pStyle w:val="FootnoteText"/>
      </w:pPr>
      <w:r>
        <w:rPr>
          <w:rStyle w:val="FootnoteReference"/>
        </w:rPr>
        <w:footnoteRef/>
      </w:r>
      <w:r>
        <w:t xml:space="preserve">Cross-references: 1Sam 19:4-6; 2Chr 24:20-22; Ps 35:12; Ps 109:4-5; Eccl 4:4; 1John 3:12.</w:t>
      </w:r>
    </w:p>
  </w:footnote>
  <w:footnote w:id="6532">
    <w:p>
      <w:pPr>
        <w:pStyle w:val="FootnoteText"/>
      </w:pPr>
      <w:r>
        <w:rPr>
          <w:rStyle w:val="FootnoteReference"/>
        </w:rPr>
        <w:footnoteRef/>
      </w:r>
      <w:r>
        <w:t xml:space="preserve">Cross-references: Lev 24:14; 1Kgs 21:10.</w:t>
      </w:r>
    </w:p>
  </w:footnote>
  <w:footnote w:id="6533">
    <w:p>
      <w:pPr>
        <w:pStyle w:val="FootnoteText"/>
      </w:pPr>
      <w:r>
        <w:rPr>
          <w:rStyle w:val="FootnoteReference"/>
        </w:rPr>
        <w:footnoteRef/>
      </w:r>
      <w:r>
        <w:t xml:space="preserve">Cross-references: Ps 82:6; John 5:18; John 10:30; Rom 13:1; Phil 2:6.</w:t>
      </w:r>
    </w:p>
  </w:footnote>
  <w:footnote w:id="6534">
    <w:p>
      <w:pPr>
        <w:pStyle w:val="FootnoteText"/>
      </w:pPr>
      <w:r>
        <w:rPr>
          <w:rStyle w:val="FootnoteReference"/>
        </w:rPr>
        <w:footnoteRef/>
      </w:r>
      <w:r>
        <w:t xml:space="preserve">Cross-references for "I said": Ps 82:1; Ps 82:6-7.</w:t>
      </w:r>
    </w:p>
  </w:footnote>
  <w:footnote w:id="6535">
    <w:p>
      <w:pPr>
        <w:pStyle w:val="FootnoteText"/>
      </w:pPr>
      <w:r>
        <w:rPr>
          <w:rStyle w:val="FootnoteReference"/>
        </w:rPr>
        <w:footnoteRef/>
      </w:r>
      <w:r>
        <w:t xml:space="preserve">Cross-references for "gods": Exod 4:16; Exod 7:1; Exod 22:28; Ps 138:1.</w:t>
      </w:r>
    </w:p>
  </w:footnote>
  <w:footnote w:id="6536">
    <w:p>
      <w:pPr>
        <w:pStyle w:val="FootnoteText"/>
      </w:pPr>
      <w:r>
        <w:rPr>
          <w:rStyle w:val="FootnoteReference"/>
        </w:rPr>
        <w:footnoteRef/>
      </w:r>
      <w:r>
        <w:t xml:space="preserve">Cross-references: John 12:34; John 15:25; Rom 3:10-19.</w:t>
      </w:r>
    </w:p>
  </w:footnote>
  <w:footnote w:id="6537">
    <w:p>
      <w:pPr>
        <w:pStyle w:val="FootnoteText"/>
      </w:pPr>
      <w:r>
        <w:rPr>
          <w:rStyle w:val="FootnoteReference"/>
        </w:rPr>
        <w:footnoteRef/>
      </w:r>
      <w:r>
        <w:t xml:space="preserve">Cross-references for "the scripture": Matt 5:18; Matt 24:35; Matt 26:53-56; Matt 27:35; Luke 16:17; Luke 24:26-27; Luke 24:44-46; John 12:38-39; John 19:28; John 19:36-37; Acts 1:16.</w:t>
      </w:r>
    </w:p>
  </w:footnote>
  <w:footnote w:id="6538">
    <w:p>
      <w:pPr>
        <w:pStyle w:val="FootnoteText"/>
      </w:pPr>
      <w:r>
        <w:rPr>
          <w:rStyle w:val="FootnoteReference"/>
        </w:rPr>
        <w:footnoteRef/>
      </w:r>
      <w:r>
        <w:t xml:space="preserve">Cross-references: Gen 15:1; Deut 18:15; Deut 18:18-20; 1Sam 14:36-37; 1Sam 15:1; 1Sam 23:9-11; 1Sam 28:6; 1Sam 30:8; 2Sam 7:5; 1Chr 22:8; 2Chr 11:2-3; 2Chr 19:2; Rom 13:1.</w:t>
      </w:r>
    </w:p>
  </w:footnote>
  <w:footnote w:id="6539">
    <w:p>
      <w:pPr>
        <w:pStyle w:val="FootnoteText"/>
      </w:pPr>
      <w:r>
        <w:rPr>
          <w:rStyle w:val="FootnoteReference"/>
        </w:rPr>
        <w:footnoteRef/>
      </w:r>
      <w:r>
        <w:t xml:space="preserve">Cross-references for "sent": John 3:17; John 5:30; John 5:36-37; John 6:38; John 6:57; John 8:42; John 17:4-5; John 17:8; John 17:18; John 17:21; Rom 8:3; Gal 4:4; 1John 4:9-14.</w:t>
      </w:r>
    </w:p>
  </w:footnote>
  <w:footnote w:id="6540">
    <w:p>
      <w:pPr>
        <w:pStyle w:val="FootnoteText"/>
      </w:pPr>
      <w:r>
        <w:rPr>
          <w:rStyle w:val="FootnoteReference"/>
        </w:rPr>
        <w:footnoteRef/>
      </w:r>
      <w:r>
        <w:t xml:space="preserve">Cross-references: Matt 11:20-24; John 5:31; John 10:25; John 10:32; John 12:37-40; John 14:10; John 15:24.</w:t>
      </w:r>
    </w:p>
  </w:footnote>
  <w:footnote w:id="6541">
    <w:p>
      <w:pPr>
        <w:pStyle w:val="FootnoteText"/>
      </w:pPr>
      <w:r>
        <w:rPr>
          <w:rStyle w:val="FootnoteReference"/>
        </w:rPr>
        <w:footnoteRef/>
      </w:r>
      <w:r>
        <w:t xml:space="preserve">Cross-references for "believe the": John 3:2; John 5:36; Acts 2:22; Acts 4:8-12.</w:t>
      </w:r>
    </w:p>
  </w:footnote>
  <w:footnote w:id="6542">
    <w:p>
      <w:pPr>
        <w:pStyle w:val="FootnoteText"/>
      </w:pPr>
      <w:r>
        <w:rPr>
          <w:rStyle w:val="FootnoteReference"/>
        </w:rPr>
        <w:footnoteRef/>
      </w:r>
      <w:r>
        <w:t xml:space="preserve">Cross-references: John 10:30; John 14:9-11; John 14:20; John 17:11; John 17:21-23.</w:t>
      </w:r>
    </w:p>
  </w:footnote>
  <w:footnote w:id="6543">
    <w:p>
      <w:pPr>
        <w:pStyle w:val="FootnoteText"/>
      </w:pPr>
      <w:r>
        <w:rPr>
          <w:rStyle w:val="FootnoteReference"/>
        </w:rPr>
        <w:footnoteRef/>
      </w:r>
      <w:r>
        <w:t xml:space="preserve">Cross-references: Luke 4:29-30; John 7:30; John 7:44; John 8:59; John 10:31.</w:t>
      </w:r>
    </w:p>
  </w:footnote>
  <w:footnote w:id="6544">
    <w:p>
      <w:pPr>
        <w:pStyle w:val="FootnoteText"/>
      </w:pPr>
      <w:r>
        <w:rPr>
          <w:rStyle w:val="FootnoteReference"/>
        </w:rPr>
        <w:footnoteRef/>
      </w:r>
      <w:r>
        <w:t xml:space="preserve">Place name: Jordan. Place-name meaning: Jordan — the river of judgment. Source form: Jordan. Greek form: ιορδανου.</w:t>
      </w:r>
    </w:p>
  </w:footnote>
  <w:footnote w:id="6545">
    <w:p>
      <w:pPr>
        <w:pStyle w:val="FootnoteText"/>
      </w:pPr>
      <w:r>
        <w:rPr>
          <w:rStyle w:val="FootnoteReference"/>
        </w:rPr>
        <w:footnoteRef/>
      </w:r>
      <w:r>
        <w:t xml:space="preserve">Cross-references for "the place": John 1:28; John 3:26.</w:t>
      </w:r>
    </w:p>
  </w:footnote>
  <w:footnote w:id="6546">
    <w:p>
      <w:pPr>
        <w:pStyle w:val="FootnoteText"/>
      </w:pPr>
      <w:r>
        <w:rPr>
          <w:rStyle w:val="FootnoteReference"/>
        </w:rPr>
        <w:footnoteRef/>
      </w:r>
      <w:r>
        <w:t xml:space="preserve">Name meaning: John (Yochanan) — Yahweh is gracious. Forerunner of Jesus; proclaimed God’s grace.</w:t>
      </w:r>
    </w:p>
  </w:footnote>
  <w:footnote w:id="6547">
    <w:p>
      <w:pPr>
        <w:pStyle w:val="FootnoteText"/>
      </w:pPr>
      <w:r>
        <w:rPr>
          <w:rStyle w:val="FootnoteReference"/>
        </w:rPr>
        <w:footnoteRef/>
      </w:r>
      <w:r>
        <w:t xml:space="preserve">Cross-references for "John did": Matt 14:2; Luke 7:26-28.</w:t>
      </w:r>
    </w:p>
  </w:footnote>
  <w:footnote w:id="6548">
    <w:p>
      <w:pPr>
        <w:pStyle w:val="FootnoteText"/>
      </w:pPr>
      <w:r>
        <w:rPr>
          <w:rStyle w:val="FootnoteReference"/>
        </w:rPr>
        <w:footnoteRef/>
      </w:r>
      <w:r>
        <w:t xml:space="preserve">Cross-references: Matt 3:11-12; Luke 7:29-30; John 1:29; John 1:33-34; John 3:29-36.</w:t>
      </w:r>
    </w:p>
  </w:footnote>
  <w:footnote w:id="6549">
    <w:p>
      <w:pPr>
        <w:pStyle w:val="FootnoteText"/>
      </w:pPr>
      <w:r>
        <w:rPr>
          <w:rStyle w:val="FootnoteReference"/>
        </w:rPr>
        <w:footnoteRef/>
      </w:r>
      <w:r>
        <w:t xml:space="preserve">Cross-references: John 2:23; John 4:39; John 4:41; John 8:30; John 11:45; John 12:42.</w:t>
      </w:r>
    </w:p>
  </w:footnote>
  <w:footnote w:id="6550">
    <w:p>
      <w:pPr>
        <w:pStyle w:val="FootnoteText"/>
      </w:pPr>
      <w:r>
        <w:rPr>
          <w:rStyle w:val="FootnoteReference"/>
        </w:rPr>
        <w:footnoteRef/>
      </w:r>
      <w:r>
        <w:t xml:space="preserve">Cross-references for "was sick": Gen 48:1; 2Kgs 20:1-12; John 11:3; John 11:6; Acts 9:37.</w:t>
      </w:r>
    </w:p>
  </w:footnote>
  <w:footnote w:id="6551">
    <w:p>
      <w:pPr>
        <w:pStyle w:val="FootnoteText"/>
      </w:pPr>
      <w:r>
        <w:rPr>
          <w:rStyle w:val="FootnoteReference"/>
        </w:rPr>
        <w:footnoteRef/>
      </w:r>
      <w:r>
        <w:t xml:space="preserve">Name meaning: Lazarus (Eleazar) — God has helped. Raised from the dead.</w:t>
      </w:r>
    </w:p>
  </w:footnote>
  <w:footnote w:id="6552">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553">
    <w:p>
      <w:pPr>
        <w:pStyle w:val="FootnoteText"/>
      </w:pPr>
      <w:r>
        <w:rPr>
          <w:rStyle w:val="FootnoteReference"/>
        </w:rPr>
        <w:footnoteRef/>
      </w:r>
      <w:r>
        <w:t xml:space="preserve">Name meaning: Mary (Miryam) — Bitter; beloved; exalted one. Mother of Jesus; experienced bitterness yet exaltation.</w:t>
      </w:r>
    </w:p>
  </w:footnote>
  <w:footnote w:id="6554">
    <w:p>
      <w:pPr>
        <w:pStyle w:val="FootnoteText"/>
      </w:pPr>
      <w:r>
        <w:rPr>
          <w:rStyle w:val="FootnoteReference"/>
        </w:rPr>
        <w:footnoteRef/>
      </w:r>
      <w:r>
        <w:t xml:space="preserve">Name meaning: Martha (Martha) — Lady; mistress. Busy homemaker who learned to sit at Jesus’ feet.</w:t>
      </w:r>
    </w:p>
  </w:footnote>
  <w:footnote w:id="6555">
    <w:p>
      <w:pPr>
        <w:pStyle w:val="FootnoteText"/>
      </w:pPr>
      <w:r>
        <w:rPr>
          <w:rStyle w:val="FootnoteReference"/>
        </w:rPr>
        <w:footnoteRef/>
      </w:r>
      <w:r>
        <w:t xml:space="preserve">Cross-references: John 12:10.</w:t>
      </w:r>
    </w:p>
  </w:footnote>
  <w:footnote w:id="6556">
    <w:p>
      <w:pPr>
        <w:pStyle w:val="FootnoteText"/>
      </w:pPr>
      <w:r>
        <w:rPr>
          <w:rStyle w:val="FootnoteReference"/>
        </w:rPr>
        <w:footnoteRef/>
      </w:r>
      <w:r>
        <w:t xml:space="preserve">Cross-references for "Lazarus": Luke 16:20-25; John 11:5; John 11:11; John 12:2; John 12:9; John 12:17.</w:t>
      </w:r>
    </w:p>
  </w:footnote>
  <w:footnote w:id="6557">
    <w:p>
      <w:pPr>
        <w:pStyle w:val="FootnoteText"/>
      </w:pPr>
      <w:r>
        <w:rPr>
          <w:rStyle w:val="FootnoteReference"/>
        </w:rPr>
        <w:footnoteRef/>
      </w:r>
      <w:r>
        <w:t xml:space="preserve">Cross-references for "Bethany": Matt 21:17; Mark 11:1; John 12:1.</w:t>
      </w:r>
    </w:p>
  </w:footnote>
  <w:footnote w:id="6558">
    <w:p>
      <w:pPr>
        <w:pStyle w:val="FootnoteText"/>
      </w:pPr>
      <w:r>
        <w:rPr>
          <w:rStyle w:val="FootnoteReference"/>
        </w:rPr>
        <w:footnoteRef/>
      </w:r>
      <w:r>
        <w:t xml:space="preserve">Cross-references for "Mary": Luke 10:38-42.</w:t>
      </w:r>
    </w:p>
  </w:footnote>
  <w:footnote w:id="6559">
    <w:p>
      <w:pPr>
        <w:pStyle w:val="FootnoteText"/>
      </w:pPr>
      <w:r>
        <w:rPr>
          <w:rStyle w:val="FootnoteReference"/>
        </w:rPr>
        <w:footnoteRef/>
      </w:r>
      <w:r>
        <w:t xml:space="preserve">Cross-references for "that Mary": Matt 26:6-7; Mark 14:3; John 12:3.</w:t>
      </w:r>
    </w:p>
  </w:footnote>
  <w:footnote w:id="6560">
    <w:p>
      <w:pPr>
        <w:pStyle w:val="FootnoteText"/>
      </w:pPr>
      <w:r>
        <w:rPr>
          <w:rStyle w:val="FootnoteReference"/>
        </w:rPr>
        <w:footnoteRef/>
      </w:r>
      <w:r>
        <w:t xml:space="preserve">Cross-references for "anointed": Luke 7:37-38.</w:t>
      </w:r>
    </w:p>
  </w:footnote>
  <w:footnote w:id="6561">
    <w:p>
      <w:pPr>
        <w:pStyle w:val="FootnoteText"/>
      </w:pPr>
      <w:r>
        <w:rPr>
          <w:rStyle w:val="FootnoteReference"/>
        </w:rPr>
        <w:footnoteRef/>
      </w:r>
      <w:r>
        <w:t xml:space="preserve">Cross-references: Gen 22:2; Ps 16:3; John 11:1; John 11:5; John 13:23; Phil 2:26-27; 2Tim 4:20; Heb 12:6-7; Jas 5:14-15; Rev 3:19.</w:t>
      </w:r>
    </w:p>
  </w:footnote>
  <w:footnote w:id="6562">
    <w:p>
      <w:pPr>
        <w:pStyle w:val="FootnoteText"/>
      </w:pPr>
      <w:r>
        <w:rPr>
          <w:rStyle w:val="FootnoteReference"/>
        </w:rPr>
        <w:footnoteRef/>
      </w:r>
      <w:r>
        <w:t xml:space="preserve">Name meaning: Jesus (Yeshua) — Yahweh saves. He will save His people from their sins.</w:t>
      </w:r>
    </w:p>
  </w:footnote>
  <w:footnote w:id="6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564">
    <w:p>
      <w:pPr>
        <w:pStyle w:val="FootnoteText"/>
      </w:pPr>
      <w:r>
        <w:rPr>
          <w:rStyle w:val="FootnoteReference"/>
        </w:rPr>
        <w:footnoteRef/>
      </w:r>
      <w:r>
        <w:t xml:space="preserve">Cross-references: John 9:24; John 11:40; John 12:28; John 13:31-32; Phil 1:11; 1Pet 4:11; 1Pet 4:14.</w:t>
      </w:r>
    </w:p>
  </w:footnote>
  <w:footnote w:id="6565">
    <w:p>
      <w:pPr>
        <w:pStyle w:val="FootnoteText"/>
      </w:pPr>
      <w:r>
        <w:rPr>
          <w:rStyle w:val="FootnoteReference"/>
        </w:rPr>
        <w:footnoteRef/>
      </w:r>
      <w:r>
        <w:t xml:space="preserve">Cross-references for "loved": John 11:8; John 11:36; John 15:9-13; John 16:27; John 17:26.</w:t>
      </w:r>
    </w:p>
  </w:footnote>
  <w:footnote w:id="6566">
    <w:p>
      <w:pPr>
        <w:pStyle w:val="FootnoteText"/>
      </w:pPr>
      <w:r>
        <w:rPr>
          <w:rStyle w:val="FootnoteReference"/>
        </w:rPr>
        <w:footnoteRef/>
      </w:r>
      <w:r>
        <w:t xml:space="preserve">Cross-references: Gen 22:14; Gen 42:24; Gen 43:29-31; Gen 44:1-5; Gen 45:1-5; Isa 30:18; Isa 55:8-9; Matt 15:22-28.</w:t>
      </w:r>
    </w:p>
  </w:footnote>
  <w:footnote w:id="65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568">
    <w:p>
      <w:pPr>
        <w:pStyle w:val="FootnoteText"/>
      </w:pPr>
      <w:r>
        <w:rPr>
          <w:rStyle w:val="FootnoteReference"/>
        </w:rPr>
        <w:footnoteRef/>
      </w:r>
      <w:r>
        <w:t xml:space="preserve">Cross-references: Luke 9:51; John 10:40-42; Acts 15:36; Acts 20:22-24.</w:t>
      </w:r>
    </w:p>
  </w:footnote>
  <w:footnote w:id="6569">
    <w:p>
      <w:pPr>
        <w:pStyle w:val="FootnoteText"/>
      </w:pPr>
      <w:r>
        <w:rPr>
          <w:rStyle w:val="FootnoteReference"/>
        </w:rPr>
        <w:footnoteRef/>
      </w:r>
      <w:r>
        <w:t xml:space="preserve">People-name: Jews. People-name meaning: Jews — People of Judah; Judeans. Source form: Jews.</w:t>
      </w:r>
    </w:p>
  </w:footnote>
  <w:footnote w:id="6570">
    <w:p>
      <w:pPr>
        <w:pStyle w:val="FootnoteText"/>
      </w:pPr>
      <w:r>
        <w:rPr>
          <w:rStyle w:val="FootnoteReference"/>
        </w:rPr>
        <w:footnoteRef/>
      </w:r>
      <w:r>
        <w:t xml:space="preserve">Cross-references for "the Jews": Ps 11:1-3; Matt 16:21-23; John 10:31; John 10:39; Acts 21:12-13.</w:t>
      </w:r>
    </w:p>
  </w:footnote>
  <w:footnote w:id="6571">
    <w:p>
      <w:pPr>
        <w:pStyle w:val="FootnoteText"/>
      </w:pPr>
      <w:r>
        <w:rPr>
          <w:rStyle w:val="FootnoteReference"/>
        </w:rPr>
        <w:footnoteRef/>
      </w:r>
      <w:r>
        <w:t xml:space="preserve">Cross-references: Acts 20:24.</w:t>
      </w:r>
    </w:p>
  </w:footnote>
  <w:footnote w:id="6572">
    <w:p>
      <w:pPr>
        <w:pStyle w:val="FootnoteText"/>
      </w:pPr>
      <w:r>
        <w:rPr>
          <w:rStyle w:val="FootnoteReference"/>
        </w:rPr>
        <w:footnoteRef/>
      </w:r>
      <w:r>
        <w:t xml:space="preserve">Cross-references: Luke 13:31-33; John 9:4.</w:t>
      </w:r>
    </w:p>
  </w:footnote>
  <w:footnote w:id="6573">
    <w:p>
      <w:pPr>
        <w:pStyle w:val="FootnoteText"/>
      </w:pPr>
      <w:r>
        <w:rPr>
          <w:rStyle w:val="FootnoteReference"/>
        </w:rPr>
        <w:footnoteRef/>
      </w:r>
      <w:r>
        <w:t xml:space="preserve">Cross-references: Prov 3:23; Jer 31:9; John 12:35.</w:t>
      </w:r>
    </w:p>
  </w:footnote>
  <w:footnote w:id="6574">
    <w:p>
      <w:pPr>
        <w:pStyle w:val="FootnoteText"/>
      </w:pPr>
      <w:r>
        <w:rPr>
          <w:rStyle w:val="FootnoteReference"/>
        </w:rPr>
        <w:footnoteRef/>
      </w:r>
      <w:r>
        <w:t xml:space="preserve">Cross-references: Ps 27:2; Prov 4:18-19; Eccl 2:14; Jer 13:16; Jer 20:11; 1John 2:10-11.</w:t>
      </w:r>
    </w:p>
  </w:footnote>
  <w:footnote w:id="6575">
    <w:p>
      <w:pPr>
        <w:pStyle w:val="FootnoteText"/>
      </w:pPr>
      <w:r>
        <w:rPr>
          <w:rStyle w:val="FootnoteReference"/>
        </w:rPr>
        <w:footnoteRef/>
      </w:r>
      <w:r>
        <w:t xml:space="preserve">Cross-references for "awake": Dan 12:2; John 5:25-29; John 11:43-44; 1Cor 15:34; Eph 5:14.</w:t>
      </w:r>
    </w:p>
  </w:footnote>
  <w:footnote w:id="6576">
    <w:p>
      <w:pPr>
        <w:pStyle w:val="FootnoteText"/>
      </w:pPr>
      <w:r>
        <w:rPr>
          <w:rStyle w:val="FootnoteReference"/>
        </w:rPr>
        <w:footnoteRef/>
      </w:r>
      <w:r>
        <w:t xml:space="preserve">Cross-references: Exod 33:11; 2Chr 20:7; Isa 41:8; John 3:29; John 15:13-15; Jas 2:23.</w:t>
      </w:r>
    </w:p>
  </w:footnote>
  <w:footnote w:id="6577">
    <w:p>
      <w:pPr>
        <w:pStyle w:val="FootnoteText"/>
      </w:pPr>
      <w:r>
        <w:rPr>
          <w:rStyle w:val="FootnoteReference"/>
        </w:rPr>
        <w:footnoteRef/>
      </w:r>
      <w:r>
        <w:t xml:space="preserve">Cross-references: Deut 31:16; Dan 12:2; Matt 9:24; Mark 5:39; John 11:13; Acts 7:60; 1Cor 15:18; 1Cor 15:51; 1Thess 4:14-15; 1Thess 5:10.</w:t>
      </w:r>
    </w:p>
  </w:footnote>
  <w:footnote w:id="6578">
    <w:p>
      <w:pPr>
        <w:pStyle w:val="FootnoteText"/>
      </w:pPr>
      <w:r>
        <w:rPr>
          <w:rStyle w:val="FootnoteReference"/>
        </w:rPr>
        <w:footnoteRef/>
      </w:r>
      <w:r>
        <w:t xml:space="preserve">Cross-references: Matthew 9:24.</w:t>
      </w:r>
    </w:p>
  </w:footnote>
  <w:footnote w:id="6579">
    <w:p>
      <w:pPr>
        <w:pStyle w:val="FootnoteText"/>
      </w:pPr>
      <w:r>
        <w:rPr>
          <w:rStyle w:val="FootnoteReference"/>
        </w:rPr>
        <w:footnoteRef/>
      </w:r>
      <w:r>
        <w:t xml:space="preserve">Cross-references for "plainly": John 10:24; John 16:25; John 16:29.</w:t>
      </w:r>
    </w:p>
  </w:footnote>
  <w:footnote w:id="6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581">
    <w:p>
      <w:pPr>
        <w:pStyle w:val="FootnoteText"/>
      </w:pPr>
      <w:r>
        <w:rPr>
          <w:rStyle w:val="FootnoteReference"/>
        </w:rPr>
        <w:footnoteRef/>
      </w:r>
      <w:r>
        <w:t xml:space="preserve">Cross-references for "I am glad": John 11:35-36.</w:t>
      </w:r>
    </w:p>
  </w:footnote>
  <w:footnote w:id="6582">
    <w:p>
      <w:pPr>
        <w:pStyle w:val="FootnoteText"/>
      </w:pPr>
      <w:r>
        <w:rPr>
          <w:rStyle w:val="FootnoteReference"/>
        </w:rPr>
        <w:footnoteRef/>
      </w:r>
      <w:r>
        <w:t xml:space="preserve">Cross-references: Gen 26:24; Gen 39:5; Ps 105:14; Isa 54:15; Isa 65:8; John 12:30; John 17:19; 2Cor 4:15; 2Tim 2:10.</w:t>
      </w:r>
    </w:p>
  </w:footnote>
  <w:footnote w:id="6583">
    <w:p>
      <w:pPr>
        <w:pStyle w:val="FootnoteText"/>
      </w:pPr>
      <w:r>
        <w:rPr>
          <w:rStyle w:val="FootnoteReference"/>
        </w:rPr>
        <w:footnoteRef/>
      </w:r>
      <w:r>
        <w:t xml:space="preserve">Cross-references: John 2:11; John 11:4; John 14:10-11; 1John 5:13.</w:t>
      </w:r>
    </w:p>
  </w:footnote>
  <w:footnote w:id="6584">
    <w:p>
      <w:pPr>
        <w:pStyle w:val="FootnoteText"/>
      </w:pPr>
      <w:r>
        <w:rPr>
          <w:rStyle w:val="FootnoteReference"/>
        </w:rPr>
        <w:footnoteRef/>
      </w:r>
      <w:r>
        <w:t xml:space="preserve">Name meaning: Thomas (Taoma) — Twin. Later confessed, “My Lord and my God!”</w:t>
      </w:r>
    </w:p>
  </w:footnote>
  <w:footnote w:id="6585">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6586">
    <w:p>
      <w:pPr>
        <w:pStyle w:val="FootnoteText"/>
      </w:pPr>
      <w:r>
        <w:rPr>
          <w:rStyle w:val="FootnoteReference"/>
        </w:rPr>
        <w:footnoteRef/>
      </w:r>
      <w:r>
        <w:t xml:space="preserve">Cross-references for "Thomas": Matt 10:3; Mark 3:18; Luke 6:15; John 20:24-29; John 21:2.</w:t>
      </w:r>
    </w:p>
  </w:footnote>
  <w:footnote w:id="6587">
    <w:p>
      <w:pPr>
        <w:pStyle w:val="FootnoteText"/>
      </w:pPr>
      <w:r>
        <w:rPr>
          <w:rStyle w:val="FootnoteReference"/>
        </w:rPr>
        <w:footnoteRef/>
      </w:r>
      <w:r>
        <w:t xml:space="preserve">Cross-references: Matt 26:35; Luke 22:33; John 11:8; John 13:37.</w:t>
      </w:r>
    </w:p>
  </w:footnote>
  <w:footnote w:id="6588">
    <w:p>
      <w:pPr>
        <w:pStyle w:val="FootnoteText"/>
      </w:pPr>
      <w:r>
        <w:rPr>
          <w:rStyle w:val="FootnoteReference"/>
        </w:rPr>
        <w:footnoteRef/>
      </w:r>
      <w:r>
        <w:t xml:space="preserve">Cross-references for "four": Hos 6:2; John 2:19; John 11:39; Acts 2:27-31.</w:t>
      </w:r>
    </w:p>
  </w:footnote>
  <w:footnote w:id="6589">
    <w:p>
      <w:pPr>
        <w:pStyle w:val="FootnoteText"/>
      </w:pPr>
      <w:r>
        <w:rPr>
          <w:rStyle w:val="FootnoteReference"/>
        </w:rPr>
        <w:footnoteRef/>
      </w:r>
      <w:r>
        <w:t xml:space="preserve">Place name: Jerusalem. Place-name meaning: Jerusalem — vision of peace. Source form: Jerusalem. Greek form: ιεροσολυμα.</w:t>
      </w:r>
    </w:p>
  </w:footnote>
  <w:footnote w:id="6590">
    <w:p>
      <w:pPr>
        <w:pStyle w:val="FootnoteText"/>
      </w:pPr>
      <w:r>
        <w:rPr>
          <w:rStyle w:val="FootnoteReference"/>
        </w:rPr>
        <w:footnoteRef/>
      </w:r>
      <w:r>
        <w:t xml:space="preserve">Cross-references: Luke 24:13; John 6:19; Rev 14:20; Rev 21:16.</w:t>
      </w:r>
    </w:p>
  </w:footnote>
  <w:footnote w:id="6591">
    <w:p>
      <w:pPr>
        <w:pStyle w:val="FootnoteText"/>
      </w:pPr>
      <w:r>
        <w:rPr>
          <w:rStyle w:val="FootnoteReference"/>
        </w:rPr>
        <w:footnoteRef/>
      </w:r>
      <w:r>
        <w:t xml:space="preserve">Cross-references for "to comfort": Gen 37:35; 2Sam 10:2; 1Chr 7:21-22; Job 2:11; Job 42:11; Eccl 7:2; Isa 51:19; Jer 16:5-7; Lam 1:2; Lam 1:9; Lam 1:16; Lam 1:21; Lam 2:13; Rom 12:15; 2Cor 1:4; 1Thess 4:18; 1Thess 5:11.</w:t>
      </w:r>
    </w:p>
  </w:footnote>
  <w:footnote w:id="6592">
    <w:p>
      <w:pPr>
        <w:pStyle w:val="FootnoteText"/>
      </w:pPr>
      <w:r>
        <w:rPr>
          <w:rStyle w:val="FootnoteReference"/>
        </w:rPr>
        <w:footnoteRef/>
      </w:r>
      <w:r>
        <w:t xml:space="preserve">Cross-references for "as soon": Matt 25:1; Matt 25:6; John 11:30; Acts 10:25; Acts 28:15; 1Thess 4:17.</w:t>
      </w:r>
    </w:p>
  </w:footnote>
  <w:footnote w:id="6593">
    <w:p>
      <w:pPr>
        <w:pStyle w:val="FootnoteText"/>
      </w:pPr>
      <w:r>
        <w:rPr>
          <w:rStyle w:val="FootnoteReference"/>
        </w:rPr>
        <w:footnoteRef/>
      </w:r>
      <w:r>
        <w:t xml:space="preserve">Cross-references: 1Kgs 17:18; Ps 78:19; Ps 78:41; Matt 9:18; Luke 7:6-10; Luke 7:13-15; Luke 8:49-55; John 4:47-49; John 11:32; John 11:37.</w:t>
      </w:r>
    </w:p>
  </w:footnote>
  <w:footnote w:id="6594">
    <w:p>
      <w:pPr>
        <w:pStyle w:val="FootnoteText"/>
      </w:pPr>
      <w:r>
        <w:rPr>
          <w:rStyle w:val="FootnoteReference"/>
        </w:rPr>
        <w:footnoteRef/>
      </w:r>
      <w:r>
        <w:t xml:space="preserve">Cross-references: Ps 2:8; Matt 28:18; John 3:35; John 5:22-27; John 17:2.</w:t>
      </w:r>
    </w:p>
  </w:footnote>
  <w:footnote w:id="6595">
    <w:p>
      <w:pPr>
        <w:pStyle w:val="FootnoteText"/>
      </w:pPr>
      <w:r>
        <w:rPr>
          <w:rStyle w:val="FootnoteReference"/>
        </w:rPr>
        <w:footnoteRef/>
      </w:r>
      <w:r>
        <w:t xml:space="preserve">Cross-references: John 11:43-44.</w:t>
      </w:r>
    </w:p>
  </w:footnote>
  <w:footnote w:id="6596">
    <w:p>
      <w:pPr>
        <w:pStyle w:val="FootnoteText"/>
      </w:pPr>
      <w:r>
        <w:rPr>
          <w:rStyle w:val="FootnoteReference"/>
        </w:rPr>
        <w:footnoteRef/>
      </w:r>
      <w:r>
        <w:t xml:space="preserve">Cross-references for "the life": Ps 36:9; Isa 38:16; John 1:4; John 5:26; John 6:35; John 14:6; John 14:19; Acts 3:15; Rom 8:2; Col 3:3-4; 1John 1:1-2; 1John 5:11-12; Rev 22:1; Rev 22:17.</w:t>
      </w:r>
    </w:p>
  </w:footnote>
  <w:footnote w:id="6597">
    <w:p>
      <w:pPr>
        <w:pStyle w:val="FootnoteText"/>
      </w:pPr>
      <w:r>
        <w:rPr>
          <w:rStyle w:val="FootnoteReference"/>
        </w:rPr>
        <w:footnoteRef/>
      </w:r>
      <w:r>
        <w:t xml:space="preserve">Cross-references: Job 19:25-27; Isa 26:19; Luke 23:43; John 3:36; Rom 4:17; Rom 8:10-11; Rom 8:38-39; 1Cor 15:18; 1Cor 15:29; 2Cor 5:1-8; Phil 1:23; 1Thess 4:14; Heb 11:13-16.</w:t>
      </w:r>
    </w:p>
  </w:footnote>
  <w:footnote w:id="6598">
    <w:p>
      <w:pPr>
        <w:pStyle w:val="FootnoteText"/>
      </w:pPr>
      <w:r>
        <w:rPr>
          <w:rStyle w:val="FootnoteReference"/>
        </w:rPr>
        <w:footnoteRef/>
      </w:r>
      <w:r>
        <w:t xml:space="preserve">Cross-references: John 3:15-18; John 4:14; John 5:24; John 6:50; John 6:54-58; John 8:52-53; John 10:28; Rom 8:13; 1John 5:10-12.</w:t>
      </w:r>
    </w:p>
  </w:footnote>
  <w:footnote w:id="6599">
    <w:p>
      <w:pPr>
        <w:pStyle w:val="FootnoteText"/>
      </w:pPr>
      <w:r>
        <w:rPr>
          <w:rStyle w:val="FootnoteReference"/>
        </w:rPr>
        <w:footnoteRef/>
      </w:r>
      <w:r>
        <w:t xml:space="preserve">Cross-references: Matt 9:28; Matt 26:53; Mark 9:23; John 9:35; John 14:10.</w:t>
      </w:r>
    </w:p>
  </w:footnote>
  <w:footnote w:id="6600">
    <w:p>
      <w:pPr>
        <w:pStyle w:val="FootnoteText"/>
      </w:pPr>
      <w:r>
        <w:rPr>
          <w:rStyle w:val="FootnoteReference"/>
        </w:rPr>
        <w:footnoteRef/>
      </w:r>
      <w:r>
        <w:t xml:space="preserve">Personal name: Christ. Personal-name meaning: Christ — anointed. Source form: Christ.</w:t>
      </w:r>
    </w:p>
  </w:footnote>
  <w:footnote w:id="6601">
    <w:p>
      <w:pPr>
        <w:pStyle w:val="FootnoteText"/>
      </w:pPr>
      <w:r>
        <w:rPr>
          <w:rStyle w:val="FootnoteReference"/>
        </w:rPr>
        <w:footnoteRef/>
      </w:r>
      <w:r>
        <w:t xml:space="preserve">Cross-references: Matt 16:16; John 1:49; John 4:42; John 6:69; John 9:36-38; John 20:28-31; Acts 8:37; 1John 5:1.</w:t>
      </w:r>
    </w:p>
  </w:footnote>
  <w:footnote w:id="6602">
    <w:p>
      <w:pPr>
        <w:pStyle w:val="FootnoteText"/>
      </w:pPr>
      <w:r>
        <w:rPr>
          <w:rStyle w:val="FootnoteReference"/>
        </w:rPr>
        <w:footnoteRef/>
      </w:r>
      <w:r>
        <w:t xml:space="preserve">Cross-references for "and called": Zech 3:10; Luke 10:38-42; John 1:41; John 1:45; John 11:20; John 21:7; 1Thess 4:17-18; 1Thess 5:11; Heb 12:12.</w:t>
      </w:r>
    </w:p>
  </w:footnote>
  <w:footnote w:id="6603">
    <w:p>
      <w:pPr>
        <w:pStyle w:val="FootnoteText"/>
      </w:pPr>
      <w:r>
        <w:rPr>
          <w:rStyle w:val="FootnoteReference"/>
        </w:rPr>
        <w:footnoteRef/>
      </w:r>
      <w:r>
        <w:t xml:space="preserve">Cross-references: John 13:13; John 20:16.</w:t>
      </w:r>
    </w:p>
  </w:footnote>
  <w:footnote w:id="6604">
    <w:p>
      <w:pPr>
        <w:pStyle w:val="FootnoteText"/>
      </w:pPr>
      <w:r>
        <w:rPr>
          <w:rStyle w:val="FootnoteReference"/>
        </w:rPr>
        <w:footnoteRef/>
      </w:r>
      <w:r>
        <w:t xml:space="preserve">Cross-references: Ps 27:8; Ps 119:59-60; Prov 15:23; Prov 27:17; Song 3:1-4.</w:t>
      </w:r>
    </w:p>
  </w:footnote>
  <w:footnote w:id="6605">
    <w:p>
      <w:pPr>
        <w:pStyle w:val="FootnoteText"/>
      </w:pPr>
      <w:r>
        <w:rPr>
          <w:rStyle w:val="FootnoteReference"/>
        </w:rPr>
        <w:footnoteRef/>
      </w:r>
      <w:r>
        <w:t xml:space="preserve">Cross-references: John 11:20.</w:t>
      </w:r>
    </w:p>
  </w:footnote>
  <w:footnote w:id="6606">
    <w:p>
      <w:pPr>
        <w:pStyle w:val="FootnoteText"/>
      </w:pPr>
      <w:r>
        <w:rPr>
          <w:rStyle w:val="FootnoteReference"/>
        </w:rPr>
        <w:footnoteRef/>
      </w:r>
      <w:r>
        <w:t xml:space="preserve">Cross-references for "Jews": John 11:19.</w:t>
      </w:r>
    </w:p>
  </w:footnote>
  <w:footnote w:id="6607">
    <w:p>
      <w:pPr>
        <w:pStyle w:val="FootnoteText"/>
      </w:pPr>
      <w:r>
        <w:rPr>
          <w:rStyle w:val="FootnoteReference"/>
        </w:rPr>
        <w:footnoteRef/>
      </w:r>
      <w:r>
        <w:t xml:space="preserve">Cross-references: Gen 37:35; 2Sam 12:16-18; 1Cor 2:15.</w:t>
      </w:r>
    </w:p>
  </w:footnote>
  <w:footnote w:id="6608">
    <w:p>
      <w:pPr>
        <w:pStyle w:val="FootnoteText"/>
      </w:pPr>
      <w:r>
        <w:rPr>
          <w:rStyle w:val="FootnoteReference"/>
        </w:rPr>
        <w:footnoteRef/>
      </w:r>
      <w:r>
        <w:t xml:space="preserve">Cross-references for "she fell": Luke 5:8; Luke 8:41; Luke 17:16; Rev 5:8; Rev 5:14; Rev 22:8.</w:t>
      </w:r>
    </w:p>
  </w:footnote>
  <w:footnote w:id="6609">
    <w:p>
      <w:pPr>
        <w:pStyle w:val="FootnoteText"/>
      </w:pPr>
      <w:r>
        <w:rPr>
          <w:rStyle w:val="FootnoteReference"/>
        </w:rPr>
        <w:footnoteRef/>
      </w:r>
      <w:r>
        <w:t xml:space="preserve">Cross-references: John 4:49; John 11:21; John 11:37.</w:t>
      </w:r>
    </w:p>
  </w:footnote>
  <w:footnote w:id="6610">
    <w:p>
      <w:pPr>
        <w:pStyle w:val="FootnoteText"/>
      </w:pPr>
      <w:r>
        <w:rPr>
          <w:rStyle w:val="FootnoteReference"/>
        </w:rPr>
        <w:footnoteRef/>
      </w:r>
      <w:r>
        <w:t xml:space="preserve">Cross-references for "the Jews": Rom 12:15.</w:t>
      </w:r>
    </w:p>
  </w:footnote>
  <w:footnote w:id="6611">
    <w:p>
      <w:pPr>
        <w:pStyle w:val="FootnoteText"/>
      </w:pPr>
      <w:r>
        <w:rPr>
          <w:rStyle w:val="FootnoteReference"/>
        </w:rPr>
        <w:footnoteRef/>
      </w:r>
      <w:r>
        <w:t xml:space="preserve">Cross-references for "he groaned": Mark 3:5; Mark 9:19; Mark 14:33-35; John 11:38; John 12:27; Heb 4:15; Heb 5:7-8.</w:t>
      </w:r>
    </w:p>
  </w:footnote>
  <w:footnote w:id="6612">
    <w:p>
      <w:pPr>
        <w:pStyle w:val="FootnoteText"/>
      </w:pPr>
      <w:r>
        <w:rPr>
          <w:rStyle w:val="FootnoteReference"/>
        </w:rPr>
        <w:footnoteRef/>
      </w:r>
      <w:r>
        <w:t xml:space="preserve">Cross-references for "was troubled": Gen 43:30-31; Gen 45:1-5.</w:t>
      </w:r>
    </w:p>
  </w:footnote>
  <w:footnote w:id="6613">
    <w:p>
      <w:pPr>
        <w:pStyle w:val="FootnoteText"/>
      </w:pPr>
      <w:r>
        <w:rPr>
          <w:rStyle w:val="FootnoteReference"/>
        </w:rPr>
        <w:footnoteRef/>
      </w:r>
      <w:r>
        <w:t xml:space="preserve">Cross-references: Matt 28:6; Mark 15:47; Mark 16:6; John 1:39; John 20:2.</w:t>
      </w:r>
    </w:p>
  </w:footnote>
  <w:footnote w:id="6614">
    <w:p>
      <w:pPr>
        <w:pStyle w:val="FootnoteText"/>
      </w:pPr>
      <w:r>
        <w:rPr>
          <w:rStyle w:val="FootnoteReference"/>
        </w:rPr>
        <w:footnoteRef/>
      </w:r>
      <w:r>
        <w:t xml:space="preserve">Cross-references: Gen 43:30; Job 30:25; Ps 35:13-15; Ps 119:136; Isa 53:3; Isa 63:9; Jer 9:1; Jer 13:17; Jer 14:17; Lam 1:16; Luke 19:11; Luke 19:41; John 11:33; Rom 9:2-3; Heb 2:16-17; Heb 4:15.</w:t>
      </w:r>
    </w:p>
  </w:footnote>
  <w:footnote w:id="6615">
    <w:p>
      <w:pPr>
        <w:pStyle w:val="FootnoteText"/>
      </w:pPr>
      <w:r>
        <w:rPr>
          <w:rStyle w:val="FootnoteReference"/>
        </w:rPr>
        <w:footnoteRef/>
      </w:r>
      <w:r>
        <w:t xml:space="preserve">Cross-references: John 14:21-23; John 21:15-17; 2Cor 8:8-9; Eph 5:2; Eph 5:25; 1John 3:1; 1John 4:9-10; Rev 1:5.</w:t>
      </w:r>
    </w:p>
  </w:footnote>
  <w:footnote w:id="6616">
    <w:p>
      <w:pPr>
        <w:pStyle w:val="FootnoteText"/>
      </w:pPr>
      <w:r>
        <w:rPr>
          <w:rStyle w:val="FootnoteReference"/>
        </w:rPr>
        <w:footnoteRef/>
      </w:r>
      <w:r>
        <w:t xml:space="preserve">Cross-references for "Could": Ps 78:19-20; Matt 27:40-42; Mark 15:32; Luke 23:35; Luke 23:39; John 9:6.</w:t>
      </w:r>
    </w:p>
  </w:footnote>
  <w:footnote w:id="6617">
    <w:p>
      <w:pPr>
        <w:pStyle w:val="FootnoteText"/>
      </w:pPr>
      <w:r>
        <w:rPr>
          <w:rStyle w:val="FootnoteReference"/>
        </w:rPr>
        <w:footnoteRef/>
      </w:r>
      <w:r>
        <w:t xml:space="preserve">Cross-references for "groaning": Ezek 9:4; Ezek 21:6; Mark 8:12; John 11:33.</w:t>
      </w:r>
    </w:p>
  </w:footnote>
  <w:footnote w:id="6618">
    <w:p>
      <w:pPr>
        <w:pStyle w:val="FootnoteText"/>
      </w:pPr>
      <w:r>
        <w:rPr>
          <w:rStyle w:val="FootnoteReference"/>
        </w:rPr>
        <w:footnoteRef/>
      </w:r>
      <w:r>
        <w:t xml:space="preserve">Cross-references for "It was": Gen 23:19; Gen 49:29-31; Isa 22:16; Matt 27:60; Matt 27:66.</w:t>
      </w:r>
    </w:p>
  </w:footnote>
  <w:footnote w:id="6619">
    <w:p>
      <w:pPr>
        <w:pStyle w:val="FootnoteText"/>
      </w:pPr>
      <w:r>
        <w:rPr>
          <w:rStyle w:val="FootnoteReference"/>
        </w:rPr>
        <w:footnoteRef/>
      </w:r>
      <w:r>
        <w:t xml:space="preserve">Cross-references for "Take": Mark 16:3.</w:t>
      </w:r>
    </w:p>
  </w:footnote>
  <w:footnote w:id="6620">
    <w:p>
      <w:pPr>
        <w:pStyle w:val="FootnoteText"/>
      </w:pPr>
      <w:r>
        <w:rPr>
          <w:rStyle w:val="FootnoteReference"/>
        </w:rPr>
        <w:footnoteRef/>
      </w:r>
      <w:r>
        <w:t xml:space="preserve">Cross-references for "Lord": John 11:17.</w:t>
      </w:r>
    </w:p>
  </w:footnote>
  <w:footnote w:id="6621">
    <w:p>
      <w:pPr>
        <w:pStyle w:val="FootnoteText"/>
      </w:pPr>
      <w:r>
        <w:rPr>
          <w:rStyle w:val="FootnoteReference"/>
        </w:rPr>
        <w:footnoteRef/>
      </w:r>
      <w:r>
        <w:t xml:space="preserve">Cross-references: 2Chr 20:20; John 11:23-26; Rom 4:17-25.</w:t>
      </w:r>
    </w:p>
  </w:footnote>
  <w:footnote w:id="6622">
    <w:p>
      <w:pPr>
        <w:pStyle w:val="FootnoteText"/>
      </w:pPr>
      <w:r>
        <w:rPr>
          <w:rStyle w:val="FootnoteReference"/>
        </w:rPr>
        <w:footnoteRef/>
      </w:r>
      <w:r>
        <w:t xml:space="preserve">Cross-references: Ps 63:2; Ps 90:16; John 1:14; John 9:3; John 11:4; John 12:41; 2Cor 3:18; 2Cor 4:6.</w:t>
      </w:r>
    </w:p>
  </w:footnote>
  <w:footnote w:id="6623">
    <w:p>
      <w:pPr>
        <w:pStyle w:val="FootnoteText"/>
      </w:pPr>
      <w:r>
        <w:rPr>
          <w:rStyle w:val="FootnoteReference"/>
        </w:rPr>
        <w:footnoteRef/>
      </w:r>
      <w:r>
        <w:t xml:space="preserve">Cross-references for "And Jesus": Ps 123:1; Luke 18:13; John 12:28-30; John 17:1.</w:t>
      </w:r>
    </w:p>
  </w:footnote>
  <w:footnote w:id="6624">
    <w:p>
      <w:pPr>
        <w:pStyle w:val="FootnoteText"/>
      </w:pPr>
      <w:r>
        <w:rPr>
          <w:rStyle w:val="FootnoteReference"/>
        </w:rPr>
        <w:footnoteRef/>
      </w:r>
      <w:r>
        <w:t xml:space="preserve">Cross-references for "Father": Matt 11:25; Luke 10:21; Phil 4:6.</w:t>
      </w:r>
    </w:p>
  </w:footnote>
  <w:footnote w:id="6625">
    <w:p>
      <w:pPr>
        <w:pStyle w:val="FootnoteText"/>
      </w:pPr>
      <w:r>
        <w:rPr>
          <w:rStyle w:val="FootnoteReference"/>
        </w:rPr>
        <w:footnoteRef/>
      </w:r>
      <w:r>
        <w:t xml:space="preserve">Cross-references for "I knew": Matt 26:53; John 8:29; John 11:22; John 12:27-28; Heb 5:7; Heb 7:25.</w:t>
      </w:r>
    </w:p>
  </w:footnote>
  <w:footnote w:id="6626">
    <w:p>
      <w:pPr>
        <w:pStyle w:val="FootnoteText"/>
      </w:pPr>
      <w:r>
        <w:rPr>
          <w:rStyle w:val="FootnoteReference"/>
        </w:rPr>
        <w:footnoteRef/>
      </w:r>
      <w:r>
        <w:t xml:space="preserve">Cross-references: John 11:31; John 12:29-30.</w:t>
      </w:r>
    </w:p>
  </w:footnote>
  <w:footnote w:id="6627">
    <w:p>
      <w:pPr>
        <w:pStyle w:val="FootnoteText"/>
      </w:pPr>
      <w:r>
        <w:rPr>
          <w:rStyle w:val="FootnoteReference"/>
        </w:rPr>
        <w:footnoteRef/>
      </w:r>
      <w:r>
        <w:t xml:space="preserve">Cross-references: John 3:17; John 6:38-40; John 7:28-29; John 8:16; John 8:42; John 10:36; John 17:8; John 17:21; John 17:25; Rom 8:3; Gal 4:4; 1John 4:9-10; 1John 4:14.</w:t>
      </w:r>
    </w:p>
  </w:footnote>
  <w:footnote w:id="6628">
    <w:p>
      <w:pPr>
        <w:pStyle w:val="FootnoteText"/>
      </w:pPr>
      <w:r>
        <w:rPr>
          <w:rStyle w:val="FootnoteReference"/>
        </w:rPr>
        <w:footnoteRef/>
      </w:r>
      <w:r>
        <w:t xml:space="preserve">Cross-references for "Lazarus": 1Kgs 17:21-22; 2Kgs 4:33-36; Mark 4:41; Luke 7:14-15; Acts 3:6; Acts 3:12; Acts 9:34; Acts 9:40.</w:t>
      </w:r>
    </w:p>
  </w:footnote>
  <w:footnote w:id="6629">
    <w:p>
      <w:pPr>
        <w:pStyle w:val="FootnoteText"/>
      </w:pPr>
      <w:r>
        <w:rPr>
          <w:rStyle w:val="FootnoteReference"/>
        </w:rPr>
        <w:footnoteRef/>
      </w:r>
      <w:r>
        <w:t xml:space="preserve">Cross-references for "bound": John 20:5; John 20:7.</w:t>
      </w:r>
    </w:p>
  </w:footnote>
  <w:footnote w:id="6630">
    <w:p>
      <w:pPr>
        <w:pStyle w:val="FootnoteText"/>
      </w:pPr>
      <w:r>
        <w:rPr>
          <w:rStyle w:val="FootnoteReference"/>
        </w:rPr>
        <w:footnoteRef/>
      </w:r>
      <w:r>
        <w:t xml:space="preserve">Cross-references for "Loose": Mark 5:43; Luke 7:15; John 11:39.</w:t>
      </w:r>
    </w:p>
  </w:footnote>
  <w:footnote w:id="6631">
    <w:p>
      <w:pPr>
        <w:pStyle w:val="FootnoteText"/>
      </w:pPr>
      <w:r>
        <w:rPr>
          <w:rStyle w:val="FootnoteReference"/>
        </w:rPr>
        <w:footnoteRef/>
      </w:r>
      <w:r>
        <w:t xml:space="preserve">Cross-references: Gen 1:3; 1Sam 2:6; Ps 33:9; Ezek 37:3-10; Hos 13:14; John 5:21; John 5:25; John 10:30; John 11:25-26; Acts 20:9-12; Phil 3:21; Rev 1:18.</w:t>
      </w:r>
    </w:p>
  </w:footnote>
  <w:footnote w:id="6632">
    <w:p>
      <w:pPr>
        <w:pStyle w:val="FootnoteText"/>
      </w:pPr>
      <w:r>
        <w:rPr>
          <w:rStyle w:val="FootnoteReference"/>
        </w:rPr>
        <w:footnoteRef/>
      </w:r>
      <w:r>
        <w:t xml:space="preserve">Cross-references for "Jews": John 2:23; John 10:41; John 11:19; John 11:31; John 12:9-11; John 12:17-19; John 12:42.</w:t>
      </w:r>
    </w:p>
  </w:footnote>
  <w:footnote w:id="6633">
    <w:p>
      <w:pPr>
        <w:pStyle w:val="FootnoteText"/>
      </w:pPr>
      <w:r>
        <w:rPr>
          <w:rStyle w:val="FootnoteReference"/>
        </w:rPr>
        <w:footnoteRef/>
      </w:r>
      <w:r>
        <w:t xml:space="preserve">People-name: Pharisees. People-name meaning: Pharisees — set apart. Source form: Pharisees.</w:t>
      </w:r>
    </w:p>
  </w:footnote>
  <w:footnote w:id="6634">
    <w:p>
      <w:pPr>
        <w:pStyle w:val="FootnoteText"/>
      </w:pPr>
      <w:r>
        <w:rPr>
          <w:rStyle w:val="FootnoteReference"/>
        </w:rPr>
        <w:footnoteRef/>
      </w:r>
      <w:r>
        <w:t xml:space="preserve">Cross-references: Luke 16:30-31; John 5:15-16; John 9:13; John 12:37; Acts 5:25.</w:t>
      </w:r>
    </w:p>
  </w:footnote>
  <w:footnote w:id="6635">
    <w:p>
      <w:pPr>
        <w:pStyle w:val="FootnoteText"/>
      </w:pPr>
      <w:r>
        <w:rPr>
          <w:rStyle w:val="FootnoteReference"/>
        </w:rPr>
        <w:footnoteRef/>
      </w:r>
      <w:r>
        <w:t xml:space="preserve">Cross-references for "gathered": Ps 2:2-4; Matt 26:3; Matt 27:1-2; Mark 14:1; Luke 22:2; Acts 4:5-6; Acts 4:27-28; Acts 5:21.</w:t>
      </w:r>
    </w:p>
  </w:footnote>
  <w:footnote w:id="6636">
    <w:p>
      <w:pPr>
        <w:pStyle w:val="FootnoteText"/>
      </w:pPr>
      <w:r>
        <w:rPr>
          <w:rStyle w:val="FootnoteReference"/>
        </w:rPr>
        <w:footnoteRef/>
      </w:r>
      <w:r>
        <w:t xml:space="preserve">Cross-references for "we let": Acts 5:28; Acts 5:38-40.</w:t>
      </w:r>
    </w:p>
  </w:footnote>
  <w:footnote w:id="6637">
    <w:p>
      <w:pPr>
        <w:pStyle w:val="FootnoteText"/>
      </w:pPr>
      <w:r>
        <w:rPr>
          <w:rStyle w:val="FootnoteReference"/>
        </w:rPr>
        <w:footnoteRef/>
      </w:r>
      <w:r>
        <w:t xml:space="preserve">People-name: Romans. People-name meaning: Romans — strong; powerful. Source form: Romans.</w:t>
      </w:r>
    </w:p>
  </w:footnote>
  <w:footnote w:id="6638">
    <w:p>
      <w:pPr>
        <w:pStyle w:val="FootnoteText"/>
      </w:pPr>
      <w:r>
        <w:rPr>
          <w:rStyle w:val="FootnoteReference"/>
        </w:rPr>
        <w:footnoteRef/>
      </w:r>
      <w:r>
        <w:t xml:space="preserve">Cross-references: Luke 8:12; Luke 11:52; John 1:7; 1Thess 2:15-16.</w:t>
      </w:r>
    </w:p>
  </w:footnote>
  <w:footnote w:id="6639">
    <w:p>
      <w:pPr>
        <w:pStyle w:val="FootnoteText"/>
      </w:pPr>
      <w:r>
        <w:rPr>
          <w:rStyle w:val="FootnoteReference"/>
        </w:rPr>
        <w:footnoteRef/>
      </w:r>
      <w:r>
        <w:t xml:space="preserve">Personal name: Caiaphas. Personal-name meaning: Caiaphas — he that seeks with diligence; one that vomiteth. Source form: Caiaphas.</w:t>
      </w:r>
    </w:p>
  </w:footnote>
  <w:footnote w:id="6640">
    <w:p>
      <w:pPr>
        <w:pStyle w:val="FootnoteText"/>
      </w:pPr>
      <w:r>
        <w:rPr>
          <w:rStyle w:val="FootnoteReference"/>
        </w:rPr>
        <w:footnoteRef/>
      </w:r>
      <w:r>
        <w:t xml:space="preserve">Cross-references for "Caiaphas": Luke 3:2; John 18:13-14; Acts 4:6.</w:t>
      </w:r>
    </w:p>
  </w:footnote>
  <w:footnote w:id="6641">
    <w:p>
      <w:pPr>
        <w:pStyle w:val="FootnoteText"/>
      </w:pPr>
      <w:r>
        <w:rPr>
          <w:rStyle w:val="FootnoteReference"/>
        </w:rPr>
        <w:footnoteRef/>
      </w:r>
      <w:r>
        <w:t xml:space="preserve">Cross-references: Prov 26:12; Isa 5:20-23; John 7:48-49; 1Cor 1:20; 1Cor 2:6; 1Cor 3:18-19.</w:t>
      </w:r>
    </w:p>
  </w:footnote>
  <w:footnote w:id="6642">
    <w:p>
      <w:pPr>
        <w:pStyle w:val="FootnoteText"/>
      </w:pPr>
      <w:r>
        <w:rPr>
          <w:rStyle w:val="FootnoteReference"/>
        </w:rPr>
        <w:footnoteRef/>
      </w:r>
      <w:r>
        <w:t xml:space="preserve">Cross-references: Luke 24:46; John 11:48; John 18:14; John 19:12; Rom 3:8.</w:t>
      </w:r>
    </w:p>
  </w:footnote>
  <w:footnote w:id="6643">
    <w:p>
      <w:pPr>
        <w:pStyle w:val="FootnoteText"/>
      </w:pPr>
      <w:r>
        <w:rPr>
          <w:rStyle w:val="FootnoteReference"/>
        </w:rPr>
        <w:footnoteRef/>
      </w:r>
      <w:r>
        <w:t xml:space="preserve">Cross-references for "he prophesied": Num 22:28; Num 24:2; Num 24:14-25; Matt 7:22-23; 1Cor 13:2; 2Pet 2:15-17.</w:t>
      </w:r>
    </w:p>
  </w:footnote>
  <w:footnote w:id="6644">
    <w:p>
      <w:pPr>
        <w:pStyle w:val="FootnoteText"/>
      </w:pPr>
      <w:r>
        <w:rPr>
          <w:rStyle w:val="FootnoteReference"/>
        </w:rPr>
        <w:footnoteRef/>
      </w:r>
      <w:r>
        <w:t xml:space="preserve">Cross-references for "that Jesus": Isa 53:5-8; Dan 9:26; Matt 20:28; John 10:15; Rom 3:25-26; 2Cor 5:21; Gal 3:13; Gal 4:4-5; 1Pet 2:24; 1Pet 3:18.</w:t>
      </w:r>
    </w:p>
  </w:footnote>
  <w:footnote w:id="6645">
    <w:p>
      <w:pPr>
        <w:pStyle w:val="FootnoteText"/>
      </w:pPr>
      <w:r>
        <w:rPr>
          <w:rStyle w:val="FootnoteReference"/>
        </w:rPr>
        <w:footnoteRef/>
      </w:r>
      <w:r>
        <w:t xml:space="preserve">Cross-references for "gather": Gen 49:10; Ps 102:22-23; Isa 11:10-12; Isa 49:18; Isa 55:5; Isa 56:8; Isa 60:4; Matt 25:31-34; John 10:16; Eph 1:9-10; Eph 2:14-22; Col 1:20-23.</w:t>
      </w:r>
    </w:p>
  </w:footnote>
  <w:footnote w:id="6646">
    <w:p>
      <w:pPr>
        <w:pStyle w:val="FootnoteText"/>
      </w:pPr>
      <w:r>
        <w:rPr>
          <w:rStyle w:val="FootnoteReference"/>
        </w:rPr>
        <w:footnoteRef/>
      </w:r>
      <w:r>
        <w:t xml:space="preserve">Cross-references for "the children": Hos 1:10; Acts 18:10; Rom 4:17; Rom 8:29-30; Rom 9:25-26; Eph 1:5; Eph 3:11; 2Thess 2:13-14.</w:t>
      </w:r>
    </w:p>
  </w:footnote>
  <w:footnote w:id="6647">
    <w:p>
      <w:pPr>
        <w:pStyle w:val="FootnoteText"/>
      </w:pPr>
      <w:r>
        <w:rPr>
          <w:rStyle w:val="FootnoteReference"/>
        </w:rPr>
        <w:footnoteRef/>
      </w:r>
      <w:r>
        <w:t xml:space="preserve">Cross-references for "that were": Ezek 11:16-17; Ezek 34:12; Eph 2:14-17; Jas 1:1; 1Pet 1:1.</w:t>
      </w:r>
    </w:p>
  </w:footnote>
  <w:footnote w:id="6648">
    <w:p>
      <w:pPr>
        <w:pStyle w:val="FootnoteText"/>
      </w:pPr>
      <w:r>
        <w:rPr>
          <w:rStyle w:val="FootnoteReference"/>
        </w:rPr>
        <w:footnoteRef/>
      </w:r>
      <w:r>
        <w:t xml:space="preserve">Cross-references: Ps 22:15; Ps 22:27; Ps 72:19; Isa 49:6; Luke 2:32; John 1:29; John 12:32; Rom 3:29; 1John 2:2; Rev 5:9; Rev 7:9-10.</w:t>
      </w:r>
    </w:p>
  </w:footnote>
  <w:footnote w:id="6649">
    <w:p>
      <w:pPr>
        <w:pStyle w:val="FootnoteText"/>
      </w:pPr>
      <w:r>
        <w:rPr>
          <w:rStyle w:val="FootnoteReference"/>
        </w:rPr>
        <w:footnoteRef/>
      </w:r>
      <w:r>
        <w:t xml:space="preserve">Cross-references: Ps 2:2; Ps 31:13; Ps 71:10; Mark 3:6; John 11:47; Acts 5:33; Acts 9:23.</w:t>
      </w:r>
    </w:p>
  </w:footnote>
  <w:footnote w:id="6650">
    <w:p>
      <w:pPr>
        <w:pStyle w:val="FootnoteText"/>
      </w:pPr>
      <w:r>
        <w:rPr>
          <w:rStyle w:val="FootnoteReference"/>
        </w:rPr>
        <w:footnoteRef/>
      </w:r>
      <w:r>
        <w:t xml:space="preserve">Cross-references: Ps 109:4-5; Jer 38:4; Jer 38:15; Matt 26:59; Mark 14:1; John 12:10.</w:t>
      </w:r>
    </w:p>
  </w:footnote>
  <w:footnote w:id="6651">
    <w:p>
      <w:pPr>
        <w:pStyle w:val="FootnoteText"/>
      </w:pPr>
      <w:r>
        <w:rPr>
          <w:rStyle w:val="FootnoteReference"/>
        </w:rPr>
        <w:footnoteRef/>
      </w:r>
      <w:r>
        <w:t xml:space="preserve">Cross-references for "walked": John 4:1-3; John 7:1; John 10:40; John 18:20.</w:t>
      </w:r>
    </w:p>
  </w:footnote>
  <w:footnote w:id="6652">
    <w:p>
      <w:pPr>
        <w:pStyle w:val="FootnoteText"/>
      </w:pPr>
      <w:r>
        <w:rPr>
          <w:rStyle w:val="FootnoteReference"/>
        </w:rPr>
        <w:footnoteRef/>
      </w:r>
      <w:r>
        <w:t xml:space="preserve">Cross-references for "went": John 7:4; John 7:10; John 7:13.</w:t>
      </w:r>
    </w:p>
  </w:footnote>
  <w:footnote w:id="6653">
    <w:p>
      <w:pPr>
        <w:pStyle w:val="FootnoteText"/>
      </w:pPr>
      <w:r>
        <w:rPr>
          <w:rStyle w:val="FootnoteReference"/>
        </w:rPr>
        <w:footnoteRef/>
      </w:r>
      <w:r>
        <w:t xml:space="preserve">Personal name: Ephraim. Personal-name meaning: Ephraim — Fruitful; doubly fruitful. Source form: Ephraim.</w:t>
      </w:r>
    </w:p>
  </w:footnote>
  <w:footnote w:id="6654">
    <w:p>
      <w:pPr>
        <w:pStyle w:val="FootnoteText"/>
      </w:pPr>
      <w:r>
        <w:rPr>
          <w:rStyle w:val="FootnoteReference"/>
        </w:rPr>
        <w:footnoteRef/>
      </w:r>
      <w:r>
        <w:t xml:space="preserve">Cross-references for "Ephraim": Josh 8:24; Josh 15:9; Josh 16:1; Josh 18:12; 2Sam 13:23; 2Chr 13:19.</w:t>
      </w:r>
    </w:p>
  </w:footnote>
  <w:footnote w:id="6655">
    <w:p>
      <w:pPr>
        <w:pStyle w:val="FootnoteText"/>
      </w:pPr>
      <w:r>
        <w:rPr>
          <w:rStyle w:val="FootnoteReference"/>
        </w:rPr>
        <w:footnoteRef/>
      </w:r>
      <w:r>
        <w:t xml:space="preserve">Cross-references for "Passover": Exod 12:11-14; John 2:13; John 5:1; John 6:4.</w:t>
      </w:r>
    </w:p>
  </w:footnote>
  <w:footnote w:id="6656">
    <w:p>
      <w:pPr>
        <w:pStyle w:val="FootnoteText"/>
      </w:pPr>
      <w:r>
        <w:rPr>
          <w:rStyle w:val="FootnoteReference"/>
        </w:rPr>
        <w:footnoteRef/>
      </w:r>
      <w:r>
        <w:t xml:space="preserve">Cross-references for "to purify": Gen 35:2; Exod 19:10; Exod 19:14-15; Num 9:6; 1Sam 16:5; 2Chr 30:17-20; Job 1:5; Ps 26:6; John 2:6; Acts 24:18; 1Cor 11:28; Heb 9:13-14; Jas 4:8.</w:t>
      </w:r>
    </w:p>
  </w:footnote>
  <w:footnote w:id="6657">
    <w:p>
      <w:pPr>
        <w:pStyle w:val="FootnoteText"/>
      </w:pPr>
      <w:r>
        <w:rPr>
          <w:rStyle w:val="FootnoteReference"/>
        </w:rPr>
        <w:footnoteRef/>
      </w:r>
      <w:r>
        <w:t xml:space="preserve">Cross-references: John 7:11; John 11:7-8.</w:t>
      </w:r>
    </w:p>
  </w:footnote>
  <w:footnote w:id="6658">
    <w:p>
      <w:pPr>
        <w:pStyle w:val="FootnoteText"/>
      </w:pPr>
      <w:r>
        <w:rPr>
          <w:rStyle w:val="FootnoteReference"/>
        </w:rPr>
        <w:footnoteRef/>
      </w:r>
      <w:r>
        <w:t xml:space="preserve">Cross-references: Ps 109:4; John 5:16-18; John 8:59; John 9:22; John 10:39.</w:t>
      </w:r>
    </w:p>
  </w:footnote>
  <w:footnote w:id="6659">
    <w:p>
      <w:pPr>
        <w:pStyle w:val="FootnoteText"/>
      </w:pPr>
      <w:r>
        <w:rPr>
          <w:rStyle w:val="FootnoteReference"/>
        </w:rPr>
        <w:footnoteRef/>
      </w:r>
      <w:r>
        <w:t xml:space="preserve">Name meaning: Jesus (Yeshua) — Yahweh saves. He will save His people from their sins.</w:t>
      </w:r>
    </w:p>
  </w:footnote>
  <w:footnote w:id="666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661">
    <w:p>
      <w:pPr>
        <w:pStyle w:val="FootnoteText"/>
      </w:pPr>
      <w:r>
        <w:rPr>
          <w:rStyle w:val="FootnoteReference"/>
        </w:rPr>
        <w:footnoteRef/>
      </w:r>
      <w:r>
        <w:t xml:space="preserve">Name meaning: Lazarus (Eleazar) — God has helped. Raised from the dead.</w:t>
      </w:r>
    </w:p>
  </w:footnote>
  <w:footnote w:id="666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663">
    <w:p>
      <w:pPr>
        <w:pStyle w:val="FootnoteText"/>
      </w:pPr>
      <w:r>
        <w:rPr>
          <w:rStyle w:val="FootnoteReference"/>
        </w:rPr>
        <w:footnoteRef/>
      </w:r>
      <w:r>
        <w:t xml:space="preserve">Cross-references: John 11:55.</w:t>
      </w:r>
    </w:p>
  </w:footnote>
  <w:footnote w:id="6664">
    <w:p>
      <w:pPr>
        <w:pStyle w:val="FootnoteText"/>
      </w:pPr>
      <w:r>
        <w:rPr>
          <w:rStyle w:val="FootnoteReference"/>
        </w:rPr>
        <w:footnoteRef/>
      </w:r>
      <w:r>
        <w:t xml:space="preserve">Cross-references for "Bethany": Matt 21:17; Mark 11:11; Luke 24:50; John 11:1; John 11:44.</w:t>
      </w:r>
    </w:p>
  </w:footnote>
  <w:footnote w:id="6665">
    <w:p>
      <w:pPr>
        <w:pStyle w:val="FootnoteText"/>
      </w:pPr>
      <w:r>
        <w:rPr>
          <w:rStyle w:val="FootnoteReference"/>
        </w:rPr>
        <w:footnoteRef/>
      </w:r>
      <w:r>
        <w:t xml:space="preserve">Cross-references for "they made": Song 4:16; Song 5:1; Luke 5:29; Luke 14:12; Rev 3:20.</w:t>
      </w:r>
    </w:p>
  </w:footnote>
  <w:footnote w:id="6666">
    <w:p>
      <w:pPr>
        <w:pStyle w:val="FootnoteText"/>
      </w:pPr>
      <w:r>
        <w:rPr>
          <w:rStyle w:val="FootnoteReference"/>
        </w:rPr>
        <w:footnoteRef/>
      </w:r>
      <w:r>
        <w:t xml:space="preserve">Name meaning: Martha (Martha) — Lady; mistress. Busy homemaker who learned to sit at Jesus’ feet.</w:t>
      </w:r>
    </w:p>
  </w:footnote>
  <w:footnote w:id="6667">
    <w:p>
      <w:pPr>
        <w:pStyle w:val="FootnoteText"/>
      </w:pPr>
      <w:r>
        <w:rPr>
          <w:rStyle w:val="FootnoteReference"/>
        </w:rPr>
        <w:footnoteRef/>
      </w:r>
      <w:r>
        <w:t xml:space="preserve">Cross-references for "Lazarus": John 11:43-44; John 12:9-10.</w:t>
      </w:r>
    </w:p>
  </w:footnote>
  <w:footnote w:id="6668">
    <w:p>
      <w:pPr>
        <w:pStyle w:val="FootnoteText"/>
      </w:pPr>
      <w:r>
        <w:rPr>
          <w:rStyle w:val="FootnoteReference"/>
        </w:rPr>
        <w:footnoteRef/>
      </w:r>
      <w:r>
        <w:t xml:space="preserve">Cross-references for "Martha": Matt 26:6; Mark 14:3; Luke 10:38-42; Luke 12:37; Luke 22:27.</w:t>
      </w:r>
    </w:p>
  </w:footnote>
  <w:footnote w:id="6669">
    <w:p>
      <w:pPr>
        <w:pStyle w:val="FootnoteText"/>
      </w:pPr>
      <w:r>
        <w:rPr>
          <w:rStyle w:val="FootnoteReference"/>
        </w:rPr>
        <w:footnoteRef/>
      </w:r>
      <w:r>
        <w:t xml:space="preserve">Name meaning: Mary (Miryam) — Bitter; beloved; exalted one. Mother of Jesus; experienced bitterness yet exaltation.</w:t>
      </w:r>
    </w:p>
  </w:footnote>
  <w:footnote w:id="6670">
    <w:p>
      <w:pPr>
        <w:pStyle w:val="FootnoteText"/>
      </w:pPr>
      <w:r>
        <w:rPr>
          <w:rStyle w:val="FootnoteReference"/>
        </w:rPr>
        <w:footnoteRef/>
      </w:r>
      <w:r>
        <w:t xml:space="preserve">Cross-references for "took": Matt 26:6; Matt 26:7-13; Mark 14:3-9; Luke 10:38-39; John 11:2; John 11:28; John 11:32.</w:t>
      </w:r>
    </w:p>
  </w:footnote>
  <w:footnote w:id="6671">
    <w:p>
      <w:pPr>
        <w:pStyle w:val="FootnoteText"/>
      </w:pPr>
      <w:r>
        <w:rPr>
          <w:rStyle w:val="FootnoteReference"/>
        </w:rPr>
        <w:footnoteRef/>
      </w:r>
      <w:r>
        <w:t xml:space="preserve">Cross-references for "ointment": Ps 132:2; Song 1:12; Song 4:10; Song 4:13-14.</w:t>
      </w:r>
    </w:p>
  </w:footnote>
  <w:footnote w:id="6672">
    <w:p>
      <w:pPr>
        <w:pStyle w:val="FootnoteText"/>
      </w:pPr>
      <w:r>
        <w:rPr>
          <w:rStyle w:val="FootnoteReference"/>
        </w:rPr>
        <w:footnoteRef/>
      </w:r>
      <w:r>
        <w:t xml:space="preserve">Cross-references for "anointed": Mark 14:3; Luke 7:37-38; Luke 7:46.</w:t>
      </w:r>
    </w:p>
  </w:footnote>
  <w:footnote w:id="6673">
    <w:p>
      <w:pPr>
        <w:pStyle w:val="FootnoteText"/>
      </w:pPr>
      <w:r>
        <w:rPr>
          <w:rStyle w:val="FootnoteReference"/>
        </w:rPr>
        <w:footnoteRef/>
      </w:r>
      <w:r>
        <w:t xml:space="preserve">Cross-references for "filled": Song 1:3.</w:t>
      </w:r>
    </w:p>
  </w:footnote>
  <w:footnote w:id="667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67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676">
    <w:p>
      <w:pPr>
        <w:pStyle w:val="FootnoteText"/>
      </w:pPr>
      <w:r>
        <w:rPr>
          <w:rStyle w:val="FootnoteReference"/>
        </w:rPr>
        <w:footnoteRef/>
      </w:r>
      <w:r>
        <w:t xml:space="preserve">Personal name: Simon. Personal-name meaning: Simon — that hears; that obeys. Source form: Simon.</w:t>
      </w:r>
    </w:p>
  </w:footnote>
  <w:footnote w:id="667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67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67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680">
    <w:p>
      <w:pPr>
        <w:pStyle w:val="FootnoteText"/>
      </w:pPr>
      <w:r>
        <w:rPr>
          <w:rStyle w:val="FootnoteReference"/>
        </w:rPr>
        <w:footnoteRef/>
      </w:r>
      <w:r>
        <w:t xml:space="preserve">Cross-references: 1Sam 17:28-29; Eccl 4:4.</w:t>
      </w:r>
    </w:p>
  </w:footnote>
  <w:footnote w:id="6681">
    <w:p>
      <w:pPr>
        <w:pStyle w:val="FootnoteText"/>
      </w:pPr>
      <w:r>
        <w:rPr>
          <w:rStyle w:val="FootnoteReference"/>
        </w:rPr>
        <w:footnoteRef/>
      </w:r>
      <w:r>
        <w:t xml:space="preserve">Cross-references for "Judas Iscariot": Matt 10:4; Luke 6:16; John 6:70-71; John 13:2; John 13:26; John 18:2-5.</w:t>
      </w:r>
    </w:p>
  </w:footnote>
  <w:footnote w:id="6682">
    <w:p>
      <w:pPr>
        <w:pStyle w:val="FootnoteText"/>
      </w:pPr>
      <w:r>
        <w:rPr>
          <w:rStyle w:val="FootnoteReference"/>
        </w:rPr>
        <w:footnoteRef/>
      </w:r>
      <w:r>
        <w:t xml:space="preserve">Cross-references for "three hundred": Matt 20:2; Mark 14:5; John 6:7.</w:t>
      </w:r>
    </w:p>
  </w:footnote>
  <w:footnote w:id="6683">
    <w:p>
      <w:pPr>
        <w:pStyle w:val="FootnoteText"/>
      </w:pPr>
      <w:r>
        <w:rPr>
          <w:rStyle w:val="FootnoteReference"/>
        </w:rPr>
        <w:footnoteRef/>
      </w:r>
      <w:r>
        <w:t xml:space="preserve">Cross-references for "and given": Matt 26:9; Luke 12:33; Luke 18:22.</w:t>
      </w:r>
    </w:p>
  </w:footnote>
  <w:footnote w:id="6684">
    <w:p>
      <w:pPr>
        <w:pStyle w:val="FootnoteText"/>
      </w:pPr>
      <w:r>
        <w:rPr>
          <w:rStyle w:val="FootnoteReference"/>
        </w:rPr>
        <w:footnoteRef/>
      </w:r>
      <w:r>
        <w:t xml:space="preserve">Cross-references: Exod 5:8; Exod 5:17; Amos 8:5; Mal 1:10-13; Matt 26:8; Mark 14:4; Luke 6:41.</w:t>
      </w:r>
    </w:p>
  </w:footnote>
  <w:footnote w:id="6685">
    <w:p>
      <w:pPr>
        <w:pStyle w:val="FootnoteText"/>
      </w:pPr>
      <w:r>
        <w:rPr>
          <w:rStyle w:val="FootnoteReference"/>
        </w:rPr>
        <w:footnoteRef/>
      </w:r>
      <w:r>
        <w:t xml:space="preserve">Cross-references for "the bag": 2Kgs 12:14-15; Ezra 8:24-34; John 13:29; 2Cor 8:19-21; 1Thess 5:22.</w:t>
      </w:r>
    </w:p>
  </w:footnote>
  <w:footnote w:id="6686">
    <w:p>
      <w:pPr>
        <w:pStyle w:val="FootnoteText"/>
      </w:pPr>
      <w:r>
        <w:rPr>
          <w:rStyle w:val="FootnoteReference"/>
        </w:rPr>
        <w:footnoteRef/>
      </w:r>
      <w:r>
        <w:t xml:space="preserve">Cross-references: Ps 14:1; Prov 29:7; Ezek 33:31; John 10:13; Gal 2:10; Jas 2:2; Jas 2:6.</w:t>
      </w:r>
    </w:p>
  </w:footnote>
  <w:footnote w:id="6687">
    <w:p>
      <w:pPr>
        <w:pStyle w:val="FootnoteText"/>
      </w:pPr>
      <w:r>
        <w:rPr>
          <w:rStyle w:val="FootnoteReference"/>
        </w:rPr>
        <w:footnoteRef/>
      </w:r>
      <w:r>
        <w:t xml:space="preserve">Cross-references for "against": Matt 26:12; Matt 27:57-60; Mark 15:42-47; Luke 23:50; John 19:38-42.</w:t>
      </w:r>
    </w:p>
  </w:footnote>
  <w:footnote w:id="6688">
    <w:p>
      <w:pPr>
        <w:pStyle w:val="FootnoteText"/>
      </w:pPr>
      <w:r>
        <w:rPr>
          <w:rStyle w:val="FootnoteReference"/>
        </w:rPr>
        <w:footnoteRef/>
      </w:r>
      <w:r>
        <w:t xml:space="preserve">Cross-references: Ps 109:31; Zech 3:2; Matt 26:10; Mark 14:6.</w:t>
      </w:r>
    </w:p>
  </w:footnote>
  <w:footnote w:id="6689">
    <w:p>
      <w:pPr>
        <w:pStyle w:val="FootnoteText"/>
      </w:pPr>
      <w:r>
        <w:rPr>
          <w:rStyle w:val="FootnoteReference"/>
        </w:rPr>
        <w:footnoteRef/>
      </w:r>
      <w:r>
        <w:t xml:space="preserve">Cross-references for "the poor": Deut 15:11; Matt 26:11; Mark 14:7.</w:t>
      </w:r>
    </w:p>
  </w:footnote>
  <w:footnote w:id="6690">
    <w:p>
      <w:pPr>
        <w:pStyle w:val="FootnoteText"/>
      </w:pPr>
      <w:r>
        <w:rPr>
          <w:rStyle w:val="FootnoteReference"/>
        </w:rPr>
        <w:footnoteRef/>
      </w:r>
      <w:r>
        <w:t xml:space="preserve">Cross-references: Song 5:6; John 8:21; John 12:35; John 13:33; John 16:5-7; Acts 1:9-11.</w:t>
      </w:r>
    </w:p>
  </w:footnote>
  <w:footnote w:id="6691">
    <w:p>
      <w:pPr>
        <w:pStyle w:val="FootnoteText"/>
      </w:pPr>
      <w:r>
        <w:rPr>
          <w:rStyle w:val="FootnoteReference"/>
        </w:rPr>
        <w:footnoteRef/>
      </w:r>
      <w:r>
        <w:t xml:space="preserve">People-name: Jews. People-name meaning: Jews — People of Judah; Judeans. Source form: Jews.</w:t>
      </w:r>
    </w:p>
  </w:footnote>
  <w:footnote w:id="6692">
    <w:p>
      <w:pPr>
        <w:pStyle w:val="FootnoteText"/>
      </w:pPr>
      <w:r>
        <w:rPr>
          <w:rStyle w:val="FootnoteReference"/>
        </w:rPr>
        <w:footnoteRef/>
      </w:r>
      <w:r>
        <w:t xml:space="preserve">Cross-references: John 11:43-45; Acts 3:10-11; Acts 4:14.</w:t>
      </w:r>
    </w:p>
  </w:footnote>
  <w:footnote w:id="6693">
    <w:p>
      <w:pPr>
        <w:pStyle w:val="FootnoteText"/>
      </w:pPr>
      <w:r>
        <w:rPr>
          <w:rStyle w:val="FootnoteReference"/>
        </w:rPr>
        <w:footnoteRef/>
      </w:r>
      <w:r>
        <w:t xml:space="preserve">Cross-references: Gen 4:4-10; Exod 10:3; Job 15:25-26; Job 40:8-9; Eccl 9:3; Dan 5:21-23; Matt 2:3-8; Matt 2:16; Luke 16:31; John 11:47-53; John 11:57.</w:t>
      </w:r>
    </w:p>
  </w:footnote>
  <w:footnote w:id="6694">
    <w:p>
      <w:pPr>
        <w:pStyle w:val="FootnoteText"/>
      </w:pPr>
      <w:r>
        <w:rPr>
          <w:rStyle w:val="FootnoteReference"/>
        </w:rPr>
        <w:footnoteRef/>
      </w:r>
      <w:r>
        <w:t xml:space="preserve">Cross-references: John 11:45; John 11:48; John 12:18; John 15:18-25; Acts 13:45; Jas 3:14-16.</w:t>
      </w:r>
    </w:p>
  </w:footnote>
  <w:footnote w:id="6695">
    <w:p>
      <w:pPr>
        <w:pStyle w:val="FootnoteText"/>
      </w:pPr>
      <w:r>
        <w:rPr>
          <w:rStyle w:val="FootnoteReference"/>
        </w:rPr>
        <w:footnoteRef/>
      </w:r>
      <w:r>
        <w:t xml:space="preserve">Place name: Jerusalem. Place-name meaning: Jerusalem — vision of peace. Source form: Jerusalem. Greek form: ιεροσολυμα.</w:t>
      </w:r>
    </w:p>
  </w:footnote>
  <w:footnote w:id="6696">
    <w:p>
      <w:pPr>
        <w:pStyle w:val="FootnoteText"/>
      </w:pPr>
      <w:r>
        <w:rPr>
          <w:rStyle w:val="FootnoteReference"/>
        </w:rPr>
        <w:footnoteRef/>
      </w:r>
      <w:r>
        <w:t xml:space="preserve">Cross-references: Matt 21:8.</w:t>
      </w:r>
    </w:p>
  </w:footnote>
  <w:footnote w:id="6697">
    <w:p>
      <w:pPr>
        <w:pStyle w:val="FootnoteText"/>
      </w:pPr>
      <w:r>
        <w:rPr>
          <w:rStyle w:val="FootnoteReference"/>
        </w:rPr>
        <w:footnoteRef/>
      </w:r>
      <w:r>
        <w:t xml:space="preserve">Cross-references for "branches": Lev 23:40; Rev 7:9.</w:t>
      </w:r>
    </w:p>
  </w:footnote>
  <w:footnote w:id="6698">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6699">
    <w:p>
      <w:pPr>
        <w:pStyle w:val="FootnoteText"/>
      </w:pPr>
      <w:r>
        <w:rPr>
          <w:rStyle w:val="FootnoteReference"/>
        </w:rPr>
        <w:footnoteRef/>
      </w:r>
      <w:r>
        <w:t xml:space="preserve">Place name: Israel. Place-name meaning: Israel — God contends; strives with God. Source form: Israel. Greek form: ισραηλ.</w:t>
      </w:r>
    </w:p>
  </w:footnote>
  <w:footnote w:id="6700">
    <w:p>
      <w:pPr>
        <w:pStyle w:val="FootnoteText"/>
      </w:pPr>
      <w:r>
        <w:rPr>
          <w:rStyle w:val="FootnoteReference"/>
        </w:rPr>
        <w:footnoteRef/>
      </w:r>
      <w:r>
        <w:t xml:space="preserve">Cross-references for "Hosanna": Ps 72:17-19; Ps 118:25-26; Matt 21:9-11; Matt 23:39; Mark 11:8-10; Luke 19:35-38.</w:t>
      </w:r>
    </w:p>
  </w:footnote>
  <w:footnote w:id="6701">
    <w:p>
      <w:pPr>
        <w:pStyle w:val="FootnoteText"/>
      </w:pPr>
      <w:r>
        <w:rPr>
          <w:rStyle w:val="FootnoteReference"/>
        </w:rPr>
        <w:footnoteRef/>
      </w:r>
      <w:r>
        <w:t xml:space="preserve">Cross-references for "Jesus": Matt 21:1-7; Mark 11:1-7; Luke 19:29-35.</w:t>
      </w:r>
    </w:p>
  </w:footnote>
  <w:footnote w:id="6702">
    <w:p>
      <w:pPr>
        <w:pStyle w:val="FootnoteText"/>
      </w:pPr>
      <w:r>
        <w:rPr>
          <w:rStyle w:val="FootnoteReference"/>
        </w:rPr>
        <w:footnoteRef/>
      </w:r>
      <w:r>
        <w:t xml:space="preserve">Cross-references: Zech 9:9.</w:t>
      </w:r>
    </w:p>
  </w:footnote>
  <w:footnote w:id="6703">
    <w:p>
      <w:pPr>
        <w:pStyle w:val="FootnoteText"/>
      </w:pPr>
      <w:r>
        <w:rPr>
          <w:rStyle w:val="FootnoteReference"/>
        </w:rPr>
        <w:footnoteRef/>
      </w:r>
      <w:r>
        <w:t xml:space="preserve">Cross-references for "fear": Isa 35:4-5; Isa 40:9-10; Isa 41:14; Isa 62:11; Mic 4:8; Zeph 3:16-17; Zech 2:9-11; Matt 2:2-6.</w:t>
      </w:r>
    </w:p>
  </w:footnote>
  <w:footnote w:id="670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6705">
    <w:p>
      <w:pPr>
        <w:pStyle w:val="FootnoteText"/>
      </w:pPr>
      <w:r>
        <w:rPr>
          <w:rStyle w:val="FootnoteReference"/>
        </w:rPr>
        <w:footnoteRef/>
      </w:r>
      <w:r>
        <w:t xml:space="preserve">Cross-references for "sitting": Deut 17:16; Judg 5:10; Judg 12:14; 2Sam 15:1; 2Sam 16:2; 1Kgs 1:33.</w:t>
      </w:r>
    </w:p>
  </w:footnote>
  <w:footnote w:id="67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6707">
    <w:p>
      <w:pPr>
        <w:pStyle w:val="FootnoteText"/>
      </w:pPr>
      <w:r>
        <w:rPr>
          <w:rStyle w:val="FootnoteReference"/>
        </w:rPr>
        <w:footnoteRef/>
      </w:r>
      <w:r>
        <w:t xml:space="preserve">Cross-references: Luke 9:45; Luke 18:34; Luke 24:25; Luke 24:45.</w:t>
      </w:r>
    </w:p>
  </w:footnote>
  <w:footnote w:id="6708">
    <w:p>
      <w:pPr>
        <w:pStyle w:val="FootnoteText"/>
      </w:pPr>
      <w:r>
        <w:rPr>
          <w:rStyle w:val="FootnoteReference"/>
        </w:rPr>
        <w:footnoteRef/>
      </w:r>
      <w:r>
        <w:t xml:space="preserve">Cross-references for "people": John 11:31; John 11:45-46; John 12:9.</w:t>
      </w:r>
    </w:p>
  </w:footnote>
  <w:footnote w:id="6709">
    <w:p>
      <w:pPr>
        <w:pStyle w:val="FootnoteText"/>
      </w:pPr>
      <w:r>
        <w:rPr>
          <w:rStyle w:val="FootnoteReference"/>
        </w:rPr>
        <w:footnoteRef/>
      </w:r>
      <w:r>
        <w:t xml:space="preserve">Cross-references: John 1:19; John 1:32; John 1:34; John 5:35-39; John 8:13-14; John 15:26-27; John 19:35; John 21:24; Acts 1:22; Acts 5:32; 1John 5:9-12; Rev 1:2.</w:t>
      </w:r>
    </w:p>
  </w:footnote>
  <w:footnote w:id="6710">
    <w:p>
      <w:pPr>
        <w:pStyle w:val="FootnoteText"/>
      </w:pPr>
      <w:r>
        <w:rPr>
          <w:rStyle w:val="FootnoteReference"/>
        </w:rPr>
        <w:footnoteRef/>
      </w:r>
      <w:r>
        <w:t xml:space="preserve">Cross-references: John 12:9-11.</w:t>
      </w:r>
    </w:p>
  </w:footnote>
  <w:footnote w:id="6711">
    <w:p>
      <w:pPr>
        <w:pStyle w:val="FootnoteText"/>
      </w:pPr>
      <w:r>
        <w:rPr>
          <w:rStyle w:val="FootnoteReference"/>
        </w:rPr>
        <w:footnoteRef/>
      </w:r>
      <w:r>
        <w:t xml:space="preserve">People-name: Pharisees. People-name meaning: Pharisees — set apart. Source form: Pharisees.</w:t>
      </w:r>
    </w:p>
  </w:footnote>
  <w:footnote w:id="6712">
    <w:p>
      <w:pPr>
        <w:pStyle w:val="FootnoteText"/>
      </w:pPr>
      <w:r>
        <w:rPr>
          <w:rStyle w:val="FootnoteReference"/>
        </w:rPr>
        <w:footnoteRef/>
      </w:r>
      <w:r>
        <w:t xml:space="preserve">Cross-references for "perceive": Matt 21:15; Luke 19:47-48; John 11:47-50; Acts 4:16-17; Acts 5:27-28.</w:t>
      </w:r>
    </w:p>
  </w:footnote>
  <w:footnote w:id="6713">
    <w:p>
      <w:pPr>
        <w:pStyle w:val="FootnoteText"/>
      </w:pPr>
      <w:r>
        <w:rPr>
          <w:rStyle w:val="FootnoteReference"/>
        </w:rPr>
        <w:footnoteRef/>
      </w:r>
      <w:r>
        <w:t xml:space="preserve">Cross-references for "the world": Ps 22:27; Ps 49:1; Isa 27:6; John 3:26; John 17:21; Acts 17:6; 1John 2:2.</w:t>
      </w:r>
    </w:p>
  </w:footnote>
  <w:footnote w:id="6714">
    <w:p>
      <w:pPr>
        <w:pStyle w:val="FootnoteText"/>
      </w:pPr>
      <w:r>
        <w:rPr>
          <w:rStyle w:val="FootnoteReference"/>
        </w:rPr>
        <w:footnoteRef/>
      </w:r>
      <w:r>
        <w:t xml:space="preserve">People-name: Greeks. People-name meaning: Greeks — Greek people; Hellenes. Source form: Greeks.</w:t>
      </w:r>
    </w:p>
  </w:footnote>
  <w:footnote w:id="6715">
    <w:p>
      <w:pPr>
        <w:pStyle w:val="FootnoteText"/>
      </w:pPr>
      <w:r>
        <w:rPr>
          <w:rStyle w:val="FootnoteReference"/>
        </w:rPr>
        <w:footnoteRef/>
      </w:r>
      <w:r>
        <w:t xml:space="preserve">Cross-references for "to worship": 1Kgs 8:41-43; Isa 11:10; Isa 60:2-14; Isa 66:19-21; Acts 8:27.</w:t>
      </w:r>
    </w:p>
  </w:footnote>
  <w:footnote w:id="6716">
    <w:p>
      <w:pPr>
        <w:pStyle w:val="FootnoteText"/>
      </w:pPr>
      <w:r>
        <w:rPr>
          <w:rStyle w:val="FootnoteReference"/>
        </w:rPr>
        <w:footnoteRef/>
      </w:r>
      <w:r>
        <w:t xml:space="preserve">Cross-references for "Greeks": Mark 7:26; John 7:35; Acts 14:1; Acts 16:1; Acts 17:4; Acts 20:21; Acts 21:28; Rom 1:16; Rom 10:12; Gal 2:3; Gal 3:28; Col 3:11.</w:t>
      </w:r>
    </w:p>
  </w:footnote>
  <w:footnote w:id="6717">
    <w:p>
      <w:pPr>
        <w:pStyle w:val="FootnoteText"/>
      </w:pPr>
      <w:r>
        <w:rPr>
          <w:rStyle w:val="FootnoteReference"/>
        </w:rPr>
        <w:footnoteRef/>
      </w:r>
      <w:r>
        <w:t xml:space="preserve">Name meaning: Philip (Philippos) — Lover of horses. Brought people to Jesus.</w:t>
      </w:r>
    </w:p>
  </w:footnote>
  <w:footnote w:id="6718">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6719">
    <w:p>
      <w:pPr>
        <w:pStyle w:val="FootnoteText"/>
      </w:pPr>
      <w:r>
        <w:rPr>
          <w:rStyle w:val="FootnoteReference"/>
        </w:rPr>
        <w:footnoteRef/>
      </w:r>
      <w:r>
        <w:t xml:space="preserve">Place name: Galilee. Place-name meaning: Galilee — wheel; revolution. Source form: Galilee. Greek form: γαλιλαιας.</w:t>
      </w:r>
    </w:p>
  </w:footnote>
  <w:footnote w:id="6720">
    <w:p>
      <w:pPr>
        <w:pStyle w:val="FootnoteText"/>
      </w:pPr>
      <w:r>
        <w:rPr>
          <w:rStyle w:val="FootnoteReference"/>
        </w:rPr>
        <w:footnoteRef/>
      </w:r>
      <w:r>
        <w:t xml:space="preserve">Personal name: Sir. Personal-name meaning: Zur — stone; rock; that besieges. Standard English equivalent: Zur. Source form: Sir.</w:t>
      </w:r>
    </w:p>
  </w:footnote>
  <w:footnote w:id="6721">
    <w:p>
      <w:pPr>
        <w:pStyle w:val="FootnoteText"/>
      </w:pPr>
      <w:r>
        <w:rPr>
          <w:rStyle w:val="FootnoteReference"/>
        </w:rPr>
        <w:footnoteRef/>
      </w:r>
      <w:r>
        <w:t xml:space="preserve">Cross-references for "we would": Matt 2:2; Matt 8:9-12; Matt 12:19-21; Matt 15:22-28; Luke 19:2-4; John 1:36-39; John 6:40; Rom 15:8-12.</w:t>
      </w:r>
    </w:p>
  </w:footnote>
  <w:footnote w:id="6722">
    <w:p>
      <w:pPr>
        <w:pStyle w:val="FootnoteText"/>
      </w:pPr>
      <w:r>
        <w:rPr>
          <w:rStyle w:val="FootnoteReference"/>
        </w:rPr>
        <w:footnoteRef/>
      </w:r>
      <w:r>
        <w:t xml:space="preserve">Cross-references for "Philip": John 1:43-47; John 6:5-7; John 14:8-9.</w:t>
      </w:r>
    </w:p>
  </w:footnote>
  <w:footnote w:id="6723">
    <w:p>
      <w:pPr>
        <w:pStyle w:val="FootnoteText"/>
      </w:pPr>
      <w:r>
        <w:rPr>
          <w:rStyle w:val="FootnoteReference"/>
        </w:rPr>
        <w:footnoteRef/>
      </w:r>
      <w:r>
        <w:t xml:space="preserve">Name meaning: Andrew (Andreas) — Manly; courageous. Courageous fisherman turned fisher of men.</w:t>
      </w:r>
    </w:p>
  </w:footnote>
  <w:footnote w:id="6724">
    <w:p>
      <w:pPr>
        <w:pStyle w:val="FootnoteText"/>
      </w:pPr>
      <w:r>
        <w:rPr>
          <w:rStyle w:val="FootnoteReference"/>
        </w:rPr>
        <w:footnoteRef/>
      </w:r>
      <w:r>
        <w:t xml:space="preserve">Cross-references for "Andrew and": Matt 10:5; Mark 10:13-14; Luke 9:49-50.</w:t>
      </w:r>
    </w:p>
  </w:footnote>
  <w:footnote w:id="6725">
    <w:p>
      <w:pPr>
        <w:pStyle w:val="FootnoteText"/>
      </w:pPr>
      <w:r>
        <w:rPr>
          <w:rStyle w:val="FootnoteReference"/>
        </w:rPr>
        <w:footnoteRef/>
      </w:r>
      <w:r>
        <w:t xml:space="preserve">Cross-references for "Andrew": John 1:40-41; John 6:8.</w:t>
      </w:r>
    </w:p>
  </w:footnote>
  <w:footnote w:id="6726">
    <w:p>
      <w:pPr>
        <w:pStyle w:val="FootnoteText"/>
      </w:pPr>
      <w:r>
        <w:rPr>
          <w:rStyle w:val="FootnoteReference"/>
        </w:rPr>
        <w:footnoteRef/>
      </w:r>
      <w:r>
        <w:t xml:space="preserve">Cross-references for "The hour": Isa 49:5-6; Isa 53:10-12; Isa 55:5; Isa 60:9; Matt 25:31; John 13:31-32; John 17:1-5; John 17:9-10; 1Pet 2:9-10.</w:t>
      </w:r>
    </w:p>
  </w:footnote>
  <w:footnote w:id="6727">
    <w:p>
      <w:pPr>
        <w:pStyle w:val="FootnoteText"/>
      </w:pPr>
      <w:r>
        <w:rPr>
          <w:rStyle w:val="FootnoteReference"/>
        </w:rPr>
        <w:footnoteRef/>
      </w:r>
      <w:r>
        <w:t xml:space="preserve">Cross-references for "Except": Ps 72:16; 1Cor 15:36-38.</w:t>
      </w:r>
    </w:p>
  </w:footnote>
  <w:footnote w:id="6728">
    <w:p>
      <w:pPr>
        <w:pStyle w:val="FootnoteText"/>
      </w:pPr>
      <w:r>
        <w:rPr>
          <w:rStyle w:val="FootnoteReference"/>
        </w:rPr>
        <w:footnoteRef/>
      </w:r>
      <w:r>
        <w:t xml:space="preserve">Cross-references: Ps 22:15; Ps 22:22-31; Isa 53:10-12; John 12:32-33; Heb 2:9-10; Rev 7:9-17.</w:t>
      </w:r>
    </w:p>
  </w:footnote>
  <w:footnote w:id="6729">
    <w:p>
      <w:pPr>
        <w:pStyle w:val="FootnoteText"/>
      </w:pPr>
      <w:r>
        <w:rPr>
          <w:rStyle w:val="FootnoteReference"/>
        </w:rPr>
        <w:footnoteRef/>
      </w:r>
      <w:r>
        <w:t xml:space="preserve">Cross-references: Matt 10:39; Matt 16:25; Matt 19:29; Mark 8:35; Luke 9:23-24; Luke 17:33; Acts 20:24; Acts 21:13; Heb 11:35; Rev 12:11.</w:t>
      </w:r>
    </w:p>
  </w:footnote>
  <w:footnote w:id="6730">
    <w:p>
      <w:pPr>
        <w:pStyle w:val="FootnoteText"/>
      </w:pPr>
      <w:r>
        <w:rPr>
          <w:rStyle w:val="FootnoteReference"/>
        </w:rPr>
        <w:footnoteRef/>
      </w:r>
      <w:r>
        <w:t xml:space="preserve">Cross-references: Gen 29:30-33; Eccl 2:17; Luke 14:26.</w:t>
      </w:r>
    </w:p>
  </w:footnote>
  <w:footnote w:id="67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732">
    <w:p>
      <w:pPr>
        <w:pStyle w:val="FootnoteText"/>
      </w:pPr>
      <w:r>
        <w:rPr>
          <w:rStyle w:val="FootnoteReference"/>
        </w:rPr>
        <w:footnoteRef/>
      </w:r>
      <w:r>
        <w:t xml:space="preserve">Cross-references: Luke 6:46; John 13:16; John 14:15; John 15:20; Rom 1:1; Rom 14:18; 2Cor 4:5; Gal 1:10; Col 3:24; Col 4:12; 2Pet 1:1; 1John 5:3; Jude 1:1.</w:t>
      </w:r>
    </w:p>
  </w:footnote>
  <w:footnote w:id="6733">
    <w:p>
      <w:pPr>
        <w:pStyle w:val="FootnoteText"/>
      </w:pPr>
      <w:r>
        <w:rPr>
          <w:rStyle w:val="FootnoteReference"/>
        </w:rPr>
        <w:footnoteRef/>
      </w:r>
      <w:r>
        <w:t xml:space="preserve">Cross-references: Num 14:24; Num 32:11; Matt 16:24; Mark 8:34; Luke 9:23; John 10:27; John 21:22; Eph 5:1-2; Rev 14:4.</w:t>
      </w:r>
    </w:p>
  </w:footnote>
  <w:footnote w:id="6734">
    <w:p>
      <w:pPr>
        <w:pStyle w:val="FootnoteText"/>
      </w:pPr>
      <w:r>
        <w:rPr>
          <w:rStyle w:val="FootnoteReference"/>
        </w:rPr>
        <w:footnoteRef/>
      </w:r>
      <w:r>
        <w:t xml:space="preserve">Cross-references: 1Sam 2:30; Prov 27:18; John 14:21-23.</w:t>
      </w:r>
    </w:p>
  </w:footnote>
  <w:footnote w:id="6735">
    <w:p>
      <w:pPr>
        <w:pStyle w:val="FootnoteText"/>
      </w:pPr>
      <w:r>
        <w:rPr>
          <w:rStyle w:val="FootnoteReference"/>
        </w:rPr>
        <w:footnoteRef/>
      </w:r>
      <w:r>
        <w:t xml:space="preserve">Cross-references for "Father": Matt 26:53-54; John 11:41.</w:t>
      </w:r>
    </w:p>
  </w:footnote>
  <w:footnote w:id="6736">
    <w:p>
      <w:pPr>
        <w:pStyle w:val="FootnoteText"/>
      </w:pPr>
      <w:r>
        <w:rPr>
          <w:rStyle w:val="FootnoteReference"/>
        </w:rPr>
        <w:footnoteRef/>
      </w:r>
      <w:r>
        <w:t xml:space="preserve">Cross-references: Ps 69:1-3; Ps 88:3; Isa 53:3; Matt 26:38-39; Matt 26:42; Mark 14:33-36; Luke 22:44; Luke 22:53; John 11:33-35; John 13:21; Heb 5:7.</w:t>
      </w:r>
    </w:p>
  </w:footnote>
  <w:footnote w:id="6737">
    <w:p>
      <w:pPr>
        <w:pStyle w:val="FootnoteText"/>
      </w:pPr>
      <w:r>
        <w:rPr>
          <w:rStyle w:val="FootnoteReference"/>
        </w:rPr>
        <w:footnoteRef/>
      </w:r>
      <w:r>
        <w:t xml:space="preserve">Cross-references: Luke 22:53; John 18:37; 1Tim 1:15; Heb 2:14; Heb 10:5-9.</w:t>
      </w:r>
    </w:p>
  </w:footnote>
  <w:footnote w:id="6738">
    <w:p>
      <w:pPr>
        <w:pStyle w:val="FootnoteText"/>
      </w:pPr>
      <w:r>
        <w:rPr>
          <w:rStyle w:val="FootnoteReference"/>
        </w:rPr>
        <w:footnoteRef/>
      </w:r>
      <w:r>
        <w:t xml:space="preserve">Cross-references for "Father": Matt 26:42; Mark 14:36; John 18:11.</w:t>
      </w:r>
    </w:p>
  </w:footnote>
  <w:footnote w:id="6739">
    <w:p>
      <w:pPr>
        <w:pStyle w:val="FootnoteText"/>
      </w:pPr>
      <w:r>
        <w:rPr>
          <w:rStyle w:val="FootnoteReference"/>
        </w:rPr>
        <w:footnoteRef/>
      </w:r>
      <w:r>
        <w:t xml:space="preserve">Cross-references for "and will": Isa 49:3-7; John 13:31-32; Eph 2:7; Eph 3:10; Eph 3:21; Phil 1:6-11; Rev 5:9-14.</w:t>
      </w:r>
    </w:p>
  </w:footnote>
  <w:footnote w:id="6740">
    <w:p>
      <w:pPr>
        <w:pStyle w:val="FootnoteText"/>
      </w:pPr>
      <w:r>
        <w:rPr>
          <w:rStyle w:val="FootnoteReference"/>
        </w:rPr>
        <w:footnoteRef/>
      </w:r>
      <w:r>
        <w:t xml:space="preserve">Cross-references for "thundered": Exod 19:16; Exod 20:18; Job 37:2-5; Job 40:9; Ezek 10:5; Rev 6:1; Rev 8:5; Rev 11:19; Rev 14:2.</w:t>
      </w:r>
    </w:p>
  </w:footnote>
  <w:footnote w:id="6741">
    <w:p>
      <w:pPr>
        <w:pStyle w:val="FootnoteText"/>
      </w:pPr>
      <w:r>
        <w:rPr>
          <w:rStyle w:val="FootnoteReference"/>
        </w:rPr>
        <w:footnoteRef/>
      </w:r>
      <w:r>
        <w:t xml:space="preserve">Cross-references for "An angel": Acts 23:8-9; Rev 18:1-2.</w:t>
      </w:r>
    </w:p>
  </w:footnote>
  <w:footnote w:id="6742">
    <w:p>
      <w:pPr>
        <w:pStyle w:val="FootnoteText"/>
      </w:pPr>
      <w:r>
        <w:rPr>
          <w:rStyle w:val="FootnoteReference"/>
        </w:rPr>
        <w:footnoteRef/>
      </w:r>
      <w:r>
        <w:t xml:space="preserve">Cross-references: John 5:34; John 11:15; John 11:42; 2Cor 8:9.</w:t>
      </w:r>
    </w:p>
  </w:footnote>
  <w:footnote w:id="6743">
    <w:p>
      <w:pPr>
        <w:pStyle w:val="FootnoteText"/>
      </w:pPr>
      <w:r>
        <w:rPr>
          <w:rStyle w:val="FootnoteReference"/>
        </w:rPr>
        <w:footnoteRef/>
      </w:r>
      <w:r>
        <w:t xml:space="preserve">Cross-references: John 5:22-27; John 16:8-10.</w:t>
      </w:r>
    </w:p>
  </w:footnote>
  <w:footnote w:id="6744">
    <w:p>
      <w:pPr>
        <w:pStyle w:val="FootnoteText"/>
      </w:pPr>
      <w:r>
        <w:rPr>
          <w:rStyle w:val="FootnoteReference"/>
        </w:rPr>
        <w:footnoteRef/>
      </w:r>
      <w:r>
        <w:t xml:space="preserve">Cross-references: Gen 3:15; Isa 49:24; Matt 12:28; Luke 10:17-19; John 14:30; John 16:11; Acts 26:18; 2Cor 4:4; Eph 2:1-2; Eph 6:12; Col 2:15; Heb 2:14; 1John 3:8; Rev 12:9-11; Rev 20:2-3.</w:t>
      </w:r>
    </w:p>
  </w:footnote>
  <w:footnote w:id="6745">
    <w:p>
      <w:pPr>
        <w:pStyle w:val="FootnoteText"/>
      </w:pPr>
      <w:r>
        <w:rPr>
          <w:rStyle w:val="FootnoteReference"/>
        </w:rPr>
        <w:footnoteRef/>
      </w:r>
      <w:r>
        <w:t xml:space="preserve">Cross-references for "will": Song 1:4; Hos 11:4; John 6:44.</w:t>
      </w:r>
    </w:p>
  </w:footnote>
  <w:footnote w:id="6746">
    <w:p>
      <w:pPr>
        <w:pStyle w:val="FootnoteText"/>
      </w:pPr>
      <w:r>
        <w:rPr>
          <w:rStyle w:val="FootnoteReference"/>
        </w:rPr>
        <w:footnoteRef/>
      </w:r>
      <w:r>
        <w:t xml:space="preserve">Cross-references: Deut 21:22-23; 2Sam 18:9; Ps 22:16-18; John 3:14; John 8:28; John 19:17; Gal 3:13; 1Pet 2:24; 1Pet 3:18.</w:t>
      </w:r>
    </w:p>
  </w:footnote>
  <w:footnote w:id="6747">
    <w:p>
      <w:pPr>
        <w:pStyle w:val="FootnoteText"/>
      </w:pPr>
      <w:r>
        <w:rPr>
          <w:rStyle w:val="FootnoteReference"/>
        </w:rPr>
        <w:footnoteRef/>
      </w:r>
      <w:r>
        <w:t xml:space="preserve">Cross-references: Isa 49:6; John 1:7; Rom 5:17-19; 1Tim 2:6; Heb 2:9; 1John 2:2; Rev 5:9.</w:t>
      </w:r>
    </w:p>
  </w:footnote>
  <w:footnote w:id="6748">
    <w:p>
      <w:pPr>
        <w:pStyle w:val="FootnoteText"/>
      </w:pPr>
      <w:r>
        <w:rPr>
          <w:rStyle w:val="FootnoteReference"/>
        </w:rPr>
        <w:footnoteRef/>
      </w:r>
      <w:r>
        <w:t xml:space="preserve">Cross-references for "signifying": John 18:32; John 21:19.</w:t>
      </w:r>
    </w:p>
  </w:footnote>
  <w:footnote w:id="6749">
    <w:p>
      <w:pPr>
        <w:pStyle w:val="FootnoteText"/>
      </w:pPr>
      <w:r>
        <w:rPr>
          <w:rStyle w:val="FootnoteReference"/>
        </w:rPr>
        <w:footnoteRef/>
      </w:r>
      <w:r>
        <w:t xml:space="preserve">Cross-references for "the law": John 10:34; John 15:25; Rom 3:19; Rom 5:18.</w:t>
      </w:r>
    </w:p>
  </w:footnote>
  <w:footnote w:id="6750">
    <w:p>
      <w:pPr>
        <w:pStyle w:val="FootnoteText"/>
      </w:pPr>
      <w:r>
        <w:rPr>
          <w:rStyle w:val="FootnoteReference"/>
        </w:rPr>
        <w:footnoteRef/>
      </w:r>
      <w:r>
        <w:t xml:space="preserve">Personal name: Christ. Personal-name meaning: Christ — anointed. Source form: Christ.</w:t>
      </w:r>
    </w:p>
  </w:footnote>
  <w:footnote w:id="6751">
    <w:p>
      <w:pPr>
        <w:pStyle w:val="FootnoteText"/>
      </w:pPr>
      <w:r>
        <w:rPr>
          <w:rStyle w:val="FootnoteReference"/>
        </w:rPr>
        <w:footnoteRef/>
      </w:r>
      <w:r>
        <w:t xml:space="preserve">Cross-references for "Christ": 2Sam 7:13; Ps 72:7; Ps 72:17-19; Ps 89:36-37; Ps 110:4; Isa 9:7; Isa 53:8; Ezek 37:24-25; Dan 2:44; Dan 7:14; Dan 7:27; Mic 4:7.</w:t>
      </w:r>
    </w:p>
  </w:footnote>
  <w:footnote w:id="6752">
    <w:p>
      <w:pPr>
        <w:pStyle w:val="FootnoteText"/>
      </w:pPr>
      <w:r>
        <w:rPr>
          <w:rStyle w:val="FootnoteReference"/>
        </w:rPr>
        <w:footnoteRef/>
      </w:r>
      <w:r>
        <w:t xml:space="preserve">Cross-references: Matt 16:13; Matt 21:10; Matt 22:42-45; John 3:14-16; John 5:25-27; John 8:53-58.</w:t>
      </w:r>
    </w:p>
  </w:footnote>
  <w:footnote w:id="6753">
    <w:p>
      <w:pPr>
        <w:pStyle w:val="FootnoteText"/>
      </w:pPr>
      <w:r>
        <w:rPr>
          <w:rStyle w:val="FootnoteReference"/>
        </w:rPr>
        <w:footnoteRef/>
      </w:r>
      <w:r>
        <w:t xml:space="preserve">Cross-references for "Walk": Isa 2:5; Isa 42:6-7; John 1:5-9; John 8:12; John 9:5; John 12:36; John 12:46; Rom 13:12-14; Eph 5:8; Eph 5:14-15; 1Thess 5:5-8; 1John 1:6-7.</w:t>
      </w:r>
    </w:p>
  </w:footnote>
  <w:footnote w:id="6754">
    <w:p>
      <w:pPr>
        <w:pStyle w:val="FootnoteText"/>
      </w:pPr>
      <w:r>
        <w:rPr>
          <w:rStyle w:val="FootnoteReference"/>
        </w:rPr>
        <w:footnoteRef/>
      </w:r>
      <w:r>
        <w:t xml:space="preserve">Cross-references: John 7:33; John 9:4; John 16:16; Heb 3:7-8.</w:t>
      </w:r>
    </w:p>
  </w:footnote>
  <w:footnote w:id="6755">
    <w:p>
      <w:pPr>
        <w:pStyle w:val="FootnoteText"/>
      </w:pPr>
      <w:r>
        <w:rPr>
          <w:rStyle w:val="FootnoteReference"/>
        </w:rPr>
        <w:footnoteRef/>
      </w:r>
      <w:r>
        <w:t xml:space="preserve">Cross-references: Prov 4:19; John 11:10; 1John 2:8-11.</w:t>
      </w:r>
    </w:p>
  </w:footnote>
  <w:footnote w:id="6756">
    <w:p>
      <w:pPr>
        <w:pStyle w:val="FootnoteText"/>
      </w:pPr>
      <w:r>
        <w:rPr>
          <w:rStyle w:val="FootnoteReference"/>
        </w:rPr>
        <w:footnoteRef/>
      </w:r>
      <w:r>
        <w:t xml:space="preserve">Cross-references for "believe": Isa 60:1; John 1:7; John 3:21; Acts 13:47-48.</w:t>
      </w:r>
    </w:p>
  </w:footnote>
  <w:footnote w:id="6757">
    <w:p>
      <w:pPr>
        <w:pStyle w:val="FootnoteText"/>
      </w:pPr>
      <w:r>
        <w:rPr>
          <w:rStyle w:val="FootnoteReference"/>
        </w:rPr>
        <w:footnoteRef/>
      </w:r>
      <w:r>
        <w:t xml:space="preserve">Cross-references for "the children": Luke 16:8; Eph 5:8; 1Thess 5:5; 1Thess 5:8; 1John 2:9-11.</w:t>
      </w:r>
    </w:p>
  </w:footnote>
  <w:footnote w:id="6758">
    <w:p>
      <w:pPr>
        <w:pStyle w:val="FootnoteText"/>
      </w:pPr>
      <w:r>
        <w:rPr>
          <w:rStyle w:val="FootnoteReference"/>
        </w:rPr>
        <w:footnoteRef/>
      </w:r>
      <w:r>
        <w:t xml:space="preserve">Cross-references for "and departed": Matt 21:17; John 8:59; John 10:39-40; John 11:54.</w:t>
      </w:r>
    </w:p>
  </w:footnote>
  <w:footnote w:id="6759">
    <w:p>
      <w:pPr>
        <w:pStyle w:val="FootnoteText"/>
      </w:pPr>
      <w:r>
        <w:rPr>
          <w:rStyle w:val="FootnoteReference"/>
        </w:rPr>
        <w:footnoteRef/>
      </w:r>
      <w:r>
        <w:t xml:space="preserve">Cross-references: Matt 11:20; Luke 16:31; John 1:11; John 11:42; John 15:24.</w:t>
      </w:r>
    </w:p>
  </w:footnote>
  <w:footnote w:id="6760">
    <w:p>
      <w:pPr>
        <w:pStyle w:val="FootnoteText"/>
      </w:pPr>
      <w:r>
        <w:rPr>
          <w:rStyle w:val="FootnoteReference"/>
        </w:rPr>
        <w:footnoteRef/>
      </w:r>
      <w:r>
        <w:t xml:space="preserve">Personal name: Isaiah. Personal-name meaning: Isaiah — Yahweh saves. Source form: Isaiah.</w:t>
      </w:r>
    </w:p>
  </w:footnote>
  <w:footnote w:id="6761">
    <w:p>
      <w:pPr>
        <w:pStyle w:val="FootnoteText"/>
      </w:pPr>
      <w:r>
        <w:rPr>
          <w:rStyle w:val="FootnoteReference"/>
        </w:rPr>
        <w:footnoteRef/>
      </w:r>
      <w:r>
        <w:t xml:space="preserve">Cross-references for "the arm": Ps 44:3; Isa 40:10-11; Isa 51:5; Isa 51:9; 1Cor 1:24.</w:t>
      </w:r>
    </w:p>
  </w:footnote>
  <w:footnote w:id="6762">
    <w:p>
      <w:pPr>
        <w:pStyle w:val="FootnoteText"/>
      </w:pPr>
      <w:r>
        <w:rPr>
          <w:rStyle w:val="FootnoteReference"/>
        </w:rPr>
        <w:footnoteRef/>
      </w:r>
      <w:r>
        <w:t xml:space="preserve">Cross-references for "revealed": Matt 16:17; 2Cor 3:14-18; 2Cor 4:3-6; Gal 1:16; Eph 1:17-20.</w:t>
      </w:r>
    </w:p>
  </w:footnote>
  <w:footnote w:id="6763">
    <w:p>
      <w:pPr>
        <w:pStyle w:val="FootnoteText"/>
      </w:pPr>
      <w:r>
        <w:rPr>
          <w:rStyle w:val="FootnoteReference"/>
        </w:rPr>
        <w:footnoteRef/>
      </w:r>
      <w:r>
        <w:t xml:space="preserve">Cross-references: 2Chr 32:20; Matt 15:7; Acts 8:28-30; Rom 10:20.</w:t>
      </w:r>
    </w:p>
  </w:footnote>
  <w:footnote w:id="6764">
    <w:p>
      <w:pPr>
        <w:pStyle w:val="FootnoteText"/>
      </w:pPr>
      <w:r>
        <w:rPr>
          <w:rStyle w:val="FootnoteReference"/>
        </w:rPr>
        <w:footnoteRef/>
      </w:r>
      <w:r>
        <w:t xml:space="preserve">Cross-references: Isa 53:1; Rom 10:16.</w:t>
      </w:r>
    </w:p>
  </w:footnote>
  <w:footnote w:id="6765">
    <w:p>
      <w:pPr>
        <w:pStyle w:val="FootnoteText"/>
      </w:pPr>
      <w:r>
        <w:rPr>
          <w:rStyle w:val="FootnoteReference"/>
        </w:rPr>
        <w:footnoteRef/>
      </w:r>
      <w:r>
        <w:t xml:space="preserve">Cross-references: Isa 44:18-20; John 5:44; John 6:44; John 10:38; 2Pet 2:14.</w:t>
      </w:r>
    </w:p>
  </w:footnote>
  <w:footnote w:id="6766">
    <w:p>
      <w:pPr>
        <w:pStyle w:val="FootnoteText"/>
      </w:pPr>
      <w:r>
        <w:rPr>
          <w:rStyle w:val="FootnoteReference"/>
        </w:rPr>
        <w:footnoteRef/>
      </w:r>
      <w:r>
        <w:t xml:space="preserve">Cross-references for "hardened": Exod 4:21; Exod 7:3; Exod 7:13; Exod 14:4; Exod 14:8; Exod 14:17; Josh 11:20; Rom 9:18; Rom 11:7.</w:t>
      </w:r>
    </w:p>
  </w:footnote>
  <w:footnote w:id="6767">
    <w:p>
      <w:pPr>
        <w:pStyle w:val="FootnoteText"/>
      </w:pPr>
      <w:r>
        <w:rPr>
          <w:rStyle w:val="FootnoteReference"/>
        </w:rPr>
        <w:footnoteRef/>
      </w:r>
      <w:r>
        <w:t xml:space="preserve">Cross-references for "and be": Acts 3:19; Acts 15:3; Jas 5:19-20.</w:t>
      </w:r>
    </w:p>
  </w:footnote>
  <w:footnote w:id="6768">
    <w:p>
      <w:pPr>
        <w:pStyle w:val="FootnoteText"/>
      </w:pPr>
      <w:r>
        <w:rPr>
          <w:rStyle w:val="FootnoteReference"/>
        </w:rPr>
        <w:footnoteRef/>
      </w:r>
      <w:r>
        <w:t xml:space="preserve">Cross-references for "heal": Ps 6:2; Ps 41:4; Ps 147:3; Isa 53:5; Isa 57:18-19; Jer 3:22; Hos 6:1; Hos 14:4; Luke 4:18.</w:t>
      </w:r>
    </w:p>
  </w:footnote>
  <w:footnote w:id="6769">
    <w:p>
      <w:pPr>
        <w:pStyle w:val="FootnoteText"/>
      </w:pPr>
      <w:r>
        <w:rPr>
          <w:rStyle w:val="FootnoteReference"/>
        </w:rPr>
        <w:footnoteRef/>
      </w:r>
      <w:r>
        <w:t xml:space="preserve">Cross-references: 1Kgs 22:20; Isa 29:10; Ezek 14:9; Matt 13:13-15; Matt 15:14; Mark 4:12; Luke 8:10; John 9:39; Acts 28:26; Rom 11:8-11.</w:t>
      </w:r>
    </w:p>
  </w:footnote>
  <w:footnote w:id="6770">
    <w:p>
      <w:pPr>
        <w:pStyle w:val="FootnoteText"/>
      </w:pPr>
      <w:r>
        <w:rPr>
          <w:rStyle w:val="FootnoteReference"/>
        </w:rPr>
        <w:footnoteRef/>
      </w:r>
      <w:r>
        <w:t xml:space="preserve">Cross-references: Exod 33:18-23; John 1:14; John 1:18; John 14:9; 2Cor 4:6; Heb 1:3.</w:t>
      </w:r>
    </w:p>
  </w:footnote>
  <w:footnote w:id="6771">
    <w:p>
      <w:pPr>
        <w:pStyle w:val="FootnoteText"/>
      </w:pPr>
      <w:r>
        <w:rPr>
          <w:rStyle w:val="FootnoteReference"/>
        </w:rPr>
        <w:footnoteRef/>
      </w:r>
      <w:r>
        <w:t xml:space="preserve">Cross-references: John 5:39; Acts 10:43; 1Pet 1:11; Rev 19:10.</w:t>
      </w:r>
    </w:p>
  </w:footnote>
  <w:footnote w:id="6772">
    <w:p>
      <w:pPr>
        <w:pStyle w:val="FootnoteText"/>
      </w:pPr>
      <w:r>
        <w:rPr>
          <w:rStyle w:val="FootnoteReference"/>
        </w:rPr>
        <w:footnoteRef/>
      </w:r>
      <w:r>
        <w:t xml:space="preserve">Cross-references for "among": John 3:2; John 7:48-51; John 11:45; John 19:38.</w:t>
      </w:r>
    </w:p>
  </w:footnote>
  <w:footnote w:id="6773">
    <w:p>
      <w:pPr>
        <w:pStyle w:val="FootnoteText"/>
      </w:pPr>
      <w:r>
        <w:rPr>
          <w:rStyle w:val="FootnoteReference"/>
        </w:rPr>
        <w:footnoteRef/>
      </w:r>
      <w:r>
        <w:t xml:space="preserve">Cross-references for "they did not": Matt 10:32; Luke 12:8; Rom 10:10; 1John 4:2; 1John 4:15.</w:t>
      </w:r>
    </w:p>
  </w:footnote>
  <w:footnote w:id="6774">
    <w:p>
      <w:pPr>
        <w:pStyle w:val="FootnoteText"/>
      </w:pPr>
      <w:r>
        <w:rPr>
          <w:rStyle w:val="FootnoteReference"/>
        </w:rPr>
        <w:footnoteRef/>
      </w:r>
      <w:r>
        <w:t xml:space="preserve">Cross-references for "the praise of God": 1Sam 2:30; Luke 19:17; John 8:54; John 12:26; Rom 2:7; 1Cor 4:5; 2Cor 10:18; 1Pet 1:7-8; 1Pet 3:4.</w:t>
      </w:r>
    </w:p>
  </w:footnote>
  <w:footnote w:id="6775">
    <w:p>
      <w:pPr>
        <w:pStyle w:val="FootnoteText"/>
      </w:pPr>
      <w:r>
        <w:rPr>
          <w:rStyle w:val="FootnoteReference"/>
        </w:rPr>
        <w:footnoteRef/>
      </w:r>
      <w:r>
        <w:t xml:space="preserve">Cross-references: Ps 22:29; Matt 6:2; Matt 23:5-7; Luke 16:15; John 5:41; John 5:44; 1Thess 2:6.</w:t>
      </w:r>
    </w:p>
  </w:footnote>
  <w:footnote w:id="6776">
    <w:p>
      <w:pPr>
        <w:pStyle w:val="FootnoteText"/>
      </w:pPr>
      <w:r>
        <w:rPr>
          <w:rStyle w:val="FootnoteReference"/>
        </w:rPr>
        <w:footnoteRef/>
      </w:r>
      <w:r>
        <w:t xml:space="preserve">Cross-references for "cried": Prov 1:20; Prov 8:1; Isa 55:1-3; John 7:28; John 11:43.</w:t>
      </w:r>
    </w:p>
  </w:footnote>
  <w:footnote w:id="6777">
    <w:p>
      <w:pPr>
        <w:pStyle w:val="FootnoteText"/>
      </w:pPr>
      <w:r>
        <w:rPr>
          <w:rStyle w:val="FootnoteReference"/>
        </w:rPr>
        <w:footnoteRef/>
      </w:r>
      <w:r>
        <w:t xml:space="preserve">Cross-references: Matt 10:40; Mark 9:37; John 13:20; 1Pet 1:21.</w:t>
      </w:r>
    </w:p>
  </w:footnote>
  <w:footnote w:id="6778">
    <w:p>
      <w:pPr>
        <w:pStyle w:val="FootnoteText"/>
      </w:pPr>
      <w:r>
        <w:rPr>
          <w:rStyle w:val="FootnoteReference"/>
        </w:rPr>
        <w:footnoteRef/>
      </w:r>
      <w:r>
        <w:t xml:space="preserve">Cross-references: John 12:41; John 14:9-10; John 15:24; 2Cor 4:6; Col 1:15; Heb 1:3; 1John 5:20.</w:t>
      </w:r>
    </w:p>
  </w:footnote>
  <w:footnote w:id="6779">
    <w:p>
      <w:pPr>
        <w:pStyle w:val="FootnoteText"/>
      </w:pPr>
      <w:r>
        <w:rPr>
          <w:rStyle w:val="FootnoteReference"/>
        </w:rPr>
        <w:footnoteRef/>
      </w:r>
      <w:r>
        <w:t xml:space="preserve">Cross-references for "abide": Isa 42:7; Isa 42:15; Eph 5:14.</w:t>
      </w:r>
    </w:p>
  </w:footnote>
  <w:footnote w:id="6780">
    <w:p>
      <w:pPr>
        <w:pStyle w:val="FootnoteText"/>
      </w:pPr>
      <w:r>
        <w:rPr>
          <w:rStyle w:val="FootnoteReference"/>
        </w:rPr>
        <w:footnoteRef/>
      </w:r>
      <w:r>
        <w:t xml:space="preserve">Cross-references: Ps 36:9; Isa 40:1; Mal 4:2; Matt 4:16; Luke 1:76-79; Luke 2:32; John 1:4-5; John 3:19; John 8:12; John 9:5; John 9:39; John 12:35-36; Acts 26:18; 1John 1:1-3; 1John 2:8-9.</w:t>
      </w:r>
    </w:p>
  </w:footnote>
  <w:footnote w:id="6781">
    <w:p>
      <w:pPr>
        <w:pStyle w:val="FootnoteText"/>
      </w:pPr>
      <w:r>
        <w:rPr>
          <w:rStyle w:val="FootnoteReference"/>
        </w:rPr>
        <w:footnoteRef/>
      </w:r>
      <w:r>
        <w:t xml:space="preserve">Cross-references for "I judge": John 5:45; John 8:15-16; John 8:26; John 12:48.</w:t>
      </w:r>
    </w:p>
  </w:footnote>
  <w:footnote w:id="6782">
    <w:p>
      <w:pPr>
        <w:pStyle w:val="FootnoteText"/>
      </w:pPr>
      <w:r>
        <w:rPr>
          <w:rStyle w:val="FootnoteReference"/>
        </w:rPr>
        <w:footnoteRef/>
      </w:r>
      <w:r>
        <w:t xml:space="preserve">Cross-references: Matt 18:11; Matt 20:28; Luke 9:56; Luke 19:10; John 3:17; 1Tim 1:15-16; 2Pet 3:15; 1John 4:14.</w:t>
      </w:r>
    </w:p>
  </w:footnote>
  <w:footnote w:id="6783">
    <w:p>
      <w:pPr>
        <w:pStyle w:val="FootnoteText"/>
      </w:pPr>
      <w:r>
        <w:rPr>
          <w:rStyle w:val="FootnoteReference"/>
        </w:rPr>
        <w:footnoteRef/>
      </w:r>
      <w:r>
        <w:t xml:space="preserve">Cross-references for "the word": Mark 16:16; John 3:17-20; 2Cor 2:15-16; 2Cor 4:3; 2Thess 1:8.</w:t>
      </w:r>
    </w:p>
  </w:footnote>
  <w:footnote w:id="6784">
    <w:p>
      <w:pPr>
        <w:pStyle w:val="FootnoteText"/>
      </w:pPr>
      <w:r>
        <w:rPr>
          <w:rStyle w:val="FootnoteReference"/>
        </w:rPr>
        <w:footnoteRef/>
      </w:r>
      <w:r>
        <w:t xml:space="preserve">Cross-references for "judge": Matt 25:31; John 11:24; Rom 2:16; Heb 9:27-28.</w:t>
      </w:r>
    </w:p>
  </w:footnote>
  <w:footnote w:id="6785">
    <w:p>
      <w:pPr>
        <w:pStyle w:val="FootnoteText"/>
      </w:pPr>
      <w:r>
        <w:rPr>
          <w:rStyle w:val="FootnoteReference"/>
        </w:rPr>
        <w:footnoteRef/>
      </w:r>
      <w:r>
        <w:t xml:space="preserve">Cross-references: Deut 18:19; 1Sam 8:7; 1Sam 10:19; Isa 53:3; Matt 21:42; Mark 8:31; Mark 12:10; Luke 7:30; Luke 9:22; Luke 9:26; Luke 10:16; Luke 17:25; Luke 20:17; Acts 3:23; Heb 2:3; Heb 10:29-31; Heb 12:25.</w:t>
      </w:r>
    </w:p>
  </w:footnote>
  <w:footnote w:id="6786">
    <w:p>
      <w:pPr>
        <w:pStyle w:val="FootnoteText"/>
      </w:pPr>
      <w:r>
        <w:rPr>
          <w:rStyle w:val="FootnoteReference"/>
        </w:rPr>
        <w:footnoteRef/>
      </w:r>
      <w:r>
        <w:t xml:space="preserve">Cross-references: Deut 18:18; John 3:11; John 3:32; John 5:30; John 6:38-40; John 8:26; John 8:42; John 14:10; John 15:15; John 17:8; Rev 1:1.</w:t>
      </w:r>
    </w:p>
  </w:footnote>
  <w:footnote w:id="6787">
    <w:p>
      <w:pPr>
        <w:pStyle w:val="FootnoteText"/>
      </w:pPr>
      <w:r>
        <w:rPr>
          <w:rStyle w:val="FootnoteReference"/>
        </w:rPr>
        <w:footnoteRef/>
      </w:r>
      <w:r>
        <w:t xml:space="preserve">Cross-references: John 6:63; John 6:68; John 17:3; John 20:31; 1Tim 1:16; 1John 2:25; 1John 3:23-24; 1John 5:11-13; 1John 5:20.</w:t>
      </w:r>
    </w:p>
  </w:footnote>
  <w:footnote w:id="6788">
    <w:p>
      <w:pPr>
        <w:pStyle w:val="FootnoteText"/>
      </w:pPr>
      <w:r>
        <w:rPr>
          <w:rStyle w:val="FootnoteReference"/>
        </w:rPr>
        <w:footnoteRef/>
      </w:r>
      <w:r>
        <w:t xml:space="preserve">Cross-references for "the feast": Matt 26:2-5; Mark 14:1-2; Luke 22:1-2; John 6:4.</w:t>
      </w:r>
    </w:p>
  </w:footnote>
  <w:footnote w:id="6789">
    <w:p>
      <w:pPr>
        <w:pStyle w:val="FootnoteText"/>
      </w:pPr>
      <w:r>
        <w:rPr>
          <w:rStyle w:val="FootnoteReference"/>
        </w:rPr>
        <w:footnoteRef/>
      </w:r>
      <w:r>
        <w:t xml:space="preserve">Name meaning: Jesus (Yeshua) — Yahweh saves. He will save His people from their sins.</w:t>
      </w:r>
    </w:p>
  </w:footnote>
  <w:footnote w:id="6790">
    <w:p>
      <w:pPr>
        <w:pStyle w:val="FootnoteText"/>
      </w:pPr>
      <w:r>
        <w:rPr>
          <w:rStyle w:val="FootnoteReference"/>
        </w:rPr>
        <w:footnoteRef/>
      </w:r>
      <w:r>
        <w:t xml:space="preserve">Cross-references for "knew": Matt 26:45; Luke 9:51; Luke 13:32-33; Luke 22:53; John 7:6; John 7:30; John 8:20; John 11:9-10; John 12:23; John 17:1; John 17:11; John 18:4.</w:t>
      </w:r>
    </w:p>
  </w:footnote>
  <w:footnote w:id="6791">
    <w:p>
      <w:pPr>
        <w:pStyle w:val="FootnoteText"/>
      </w:pPr>
      <w:r>
        <w:rPr>
          <w:rStyle w:val="FootnoteReference"/>
        </w:rPr>
        <w:footnoteRef/>
      </w:r>
      <w:r>
        <w:t xml:space="preserve">Cross-references for "depart": John 13:3; John 14:28; John 16:5-7; John 16:28; John 17:5; John 17:11; John 17:13.</w:t>
      </w:r>
    </w:p>
  </w:footnote>
  <w:footnote w:id="67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793">
    <w:p>
      <w:pPr>
        <w:pStyle w:val="FootnoteText"/>
      </w:pPr>
      <w:r>
        <w:rPr>
          <w:rStyle w:val="FootnoteReference"/>
        </w:rPr>
        <w:footnoteRef/>
      </w:r>
      <w:r>
        <w:t xml:space="preserve">Cross-references: Matt 28:20; 1Cor 1:8; Heb 3:6; Heb 3:14; Heb 6:11; 1Pet 1:13.</w:t>
      </w:r>
    </w:p>
  </w:footnote>
  <w:footnote w:id="6794">
    <w:p>
      <w:pPr>
        <w:pStyle w:val="FootnoteText"/>
      </w:pPr>
      <w:r>
        <w:rPr>
          <w:rStyle w:val="FootnoteReference"/>
        </w:rPr>
        <w:footnoteRef/>
      </w:r>
      <w:r>
        <w:t xml:space="preserve">Cross-references for "supper": John 13:4; John 13:26.</w:t>
      </w:r>
    </w:p>
  </w:footnote>
  <w:footnote w:id="6795">
    <w:p>
      <w:pPr>
        <w:pStyle w:val="FootnoteText"/>
      </w:pPr>
      <w:r>
        <w:rPr>
          <w:rStyle w:val="FootnoteReference"/>
        </w:rPr>
        <w:footnoteRef/>
      </w:r>
      <w:r>
        <w:t xml:space="preserve">Cross-references for "the devil": Luke 22:3; Luke 22:31; John 6:70; John 13:27; Acts 5:3; Eph 2:3.</w:t>
      </w:r>
    </w:p>
  </w:footnote>
  <w:footnote w:id="679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79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798">
    <w:p>
      <w:pPr>
        <w:pStyle w:val="FootnoteText"/>
      </w:pPr>
      <w:r>
        <w:rPr>
          <w:rStyle w:val="FootnoteReference"/>
        </w:rPr>
        <w:footnoteRef/>
      </w:r>
      <w:r>
        <w:t xml:space="preserve">Personal name: Simon. Personal-name meaning: Simon — that hears; that obeys. Source form: Simon.</w:t>
      </w:r>
    </w:p>
  </w:footnote>
  <w:footnote w:id="67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80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0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802">
    <w:p>
      <w:pPr>
        <w:pStyle w:val="FootnoteText"/>
      </w:pPr>
      <w:r>
        <w:rPr>
          <w:rStyle w:val="FootnoteReference"/>
        </w:rPr>
        <w:footnoteRef/>
      </w:r>
      <w:r>
        <w:t xml:space="preserve">Cross-references: Ezra 7:27; Neh 2:12; 2Cor 8:16; Jas 1:13-17; Rev 17:17.</w:t>
      </w:r>
    </w:p>
  </w:footnote>
  <w:footnote w:id="6803">
    <w:p>
      <w:pPr>
        <w:pStyle w:val="FootnoteText"/>
      </w:pPr>
      <w:r>
        <w:rPr>
          <w:rStyle w:val="FootnoteReference"/>
        </w:rPr>
        <w:footnoteRef/>
      </w:r>
      <w:r>
        <w:t xml:space="preserve">Cross-references for "knowing": Matt 11:27; Matt 28:18; Luke 10:22; John 3:35; John 5:22-27; John 17:2; Acts 2:36; 1Cor 15:27; Eph 1:21-22; Phil 2:9-11; Heb 1:2; Heb 2:8-9.</w:t>
      </w:r>
    </w:p>
  </w:footnote>
  <w:footnote w:id="6804">
    <w:p>
      <w:pPr>
        <w:pStyle w:val="FootnoteText"/>
      </w:pPr>
      <w:r>
        <w:rPr>
          <w:rStyle w:val="FootnoteReference"/>
        </w:rPr>
        <w:footnoteRef/>
      </w:r>
      <w:r>
        <w:t xml:space="preserve">Cross-references for "and that": John 1:18; John 3:13; John 7:29; John 7:33; John 8:42; John 13:1; John 16:27-28; John 17:5-8; John 17:11-13.</w:t>
      </w:r>
    </w:p>
  </w:footnote>
  <w:footnote w:id="6805">
    <w:p>
      <w:pPr>
        <w:pStyle w:val="FootnoteText"/>
      </w:pPr>
      <w:r>
        <w:rPr>
          <w:rStyle w:val="FootnoteReference"/>
        </w:rPr>
        <w:footnoteRef/>
      </w:r>
      <w:r>
        <w:t xml:space="preserve">Cross-references for "laid aside": Luke 12:37; Luke 17:7; Luke 22:27; 2Cor 8:9; Phil 2:6-8.</w:t>
      </w:r>
    </w:p>
  </w:footnote>
  <w:footnote w:id="6806">
    <w:p>
      <w:pPr>
        <w:pStyle w:val="FootnoteText"/>
      </w:pPr>
      <w:r>
        <w:rPr>
          <w:rStyle w:val="FootnoteReference"/>
        </w:rPr>
        <w:footnoteRef/>
      </w:r>
      <w:r>
        <w:t xml:space="preserve">Cross-references for "to wash": Exod 29:4; Lev 14:8; 2Kgs 5:10-13; Ps 51:2; Isa 1:16; John 13:8; Acts 22:16; 1Cor 6:11; Titus 3:3-5; Heb 10:22; 1John 1:7; Rev 1:5; Rev 7:14.</w:t>
      </w:r>
    </w:p>
  </w:footnote>
  <w:footnote w:id="6807">
    <w:p>
      <w:pPr>
        <w:pStyle w:val="FootnoteText"/>
      </w:pPr>
      <w:r>
        <w:rPr>
          <w:rStyle w:val="FootnoteReference"/>
        </w:rPr>
        <w:footnoteRef/>
      </w:r>
      <w:r>
        <w:t xml:space="preserve">Cross-references for "feet": Gen 18:4; Gen 19:2; 1Sam 25:41; Luke 7:38; Luke 7:44; John 13:10; John 13:12-14; 1Tim 5:10.</w:t>
      </w:r>
    </w:p>
  </w:footnote>
  <w:footnote w:id="6808">
    <w:p>
      <w:pPr>
        <w:pStyle w:val="FootnoteText"/>
      </w:pPr>
      <w:r>
        <w:rPr>
          <w:rStyle w:val="FootnoteReference"/>
        </w:rPr>
        <w:footnoteRef/>
      </w:r>
      <w:r>
        <w:t xml:space="preserve">Cross-references: 2Kgs 3:11; Ezek 36:25; Zech 13:1; John 19:34; Eph 5:26; 1John 5:6.</w:t>
      </w:r>
    </w:p>
  </w:footnote>
  <w:footnote w:id="6809">
    <w:p>
      <w:pPr>
        <w:pStyle w:val="FootnoteText"/>
      </w:pPr>
      <w:r>
        <w:rPr>
          <w:rStyle w:val="FootnoteReference"/>
        </w:rPr>
        <w:footnoteRef/>
      </w:r>
      <w:r>
        <w:t xml:space="preserve">Name meaning: Peter (Kepha; Petros) — Rock; stone. The rock-like apostle.</w:t>
      </w:r>
    </w:p>
  </w:footnote>
  <w:footnote w:id="6810">
    <w:p>
      <w:pPr>
        <w:pStyle w:val="FootnoteText"/>
      </w:pPr>
      <w:r>
        <w:rPr>
          <w:rStyle w:val="FootnoteReference"/>
        </w:rPr>
        <w:footnoteRef/>
      </w:r>
      <w:r>
        <w:t xml:space="preserve">Cross-references for "Lord": John 1:27.</w:t>
      </w:r>
    </w:p>
  </w:footnote>
  <w:footnote w:id="6811">
    <w:p>
      <w:pPr>
        <w:pStyle w:val="FootnoteText"/>
      </w:pPr>
      <w:r>
        <w:rPr>
          <w:rStyle w:val="FootnoteReference"/>
        </w:rPr>
        <w:footnoteRef/>
      </w:r>
      <w:r>
        <w:t xml:space="preserve">Cross-references: Gen 42:38; Matt 16:22; Matt 21:29; Matt 26:33; Matt 26:35; Col 2:18; Col 2:23.</w:t>
      </w:r>
    </w:p>
  </w:footnote>
  <w:footnote w:id="6812">
    <w:p>
      <w:pPr>
        <w:pStyle w:val="FootnoteText"/>
      </w:pPr>
      <w:r>
        <w:rPr>
          <w:rStyle w:val="FootnoteReference"/>
        </w:rPr>
        <w:footnoteRef/>
      </w:r>
      <w:r>
        <w:t xml:space="preserve">Cross-references: Isa 4:4; Ezek 16:4-9; Ezek 36:25; Zech 13:1; John 3:5; John 13:6; Acts 22:16; 1Cor 6:11; Eph 5:26; Titus 3:5; Heb 9:22-23; Heb 10:4-10; Heb 10:22; Rev 1:5; Rev 7:14.</w:t>
      </w:r>
    </w:p>
  </w:footnote>
  <w:footnote w:id="6813">
    <w:p>
      <w:pPr>
        <w:pStyle w:val="FootnoteText"/>
      </w:pPr>
      <w:r>
        <w:rPr>
          <w:rStyle w:val="FootnoteReference"/>
        </w:rPr>
        <w:footnoteRef/>
      </w:r>
      <w:r>
        <w:t xml:space="preserve">Cross-references: Ps 26:6; Ps 51:2; Ps 51:7; Jer 4:14; Matt 27:24; Heb 10:22; 1Pet 3:21.</w:t>
      </w:r>
    </w:p>
  </w:footnote>
  <w:footnote w:id="6814">
    <w:p>
      <w:pPr>
        <w:pStyle w:val="FootnoteText"/>
      </w:pPr>
      <w:r>
        <w:rPr>
          <w:rStyle w:val="FootnoteReference"/>
        </w:rPr>
        <w:footnoteRef/>
      </w:r>
      <w:r>
        <w:t xml:space="preserve">Cross-references: Lev 16:26; Lev 16:28; Lev 17:15-16; Num 19:7-8; Num 19:12-13; Num 19:19-21; Heb 9:10.</w:t>
      </w:r>
    </w:p>
  </w:footnote>
  <w:footnote w:id="6815">
    <w:p>
      <w:pPr>
        <w:pStyle w:val="FootnoteText"/>
      </w:pPr>
      <w:r>
        <w:rPr>
          <w:rStyle w:val="FootnoteReference"/>
        </w:rPr>
        <w:footnoteRef/>
      </w:r>
      <w:r>
        <w:t xml:space="preserve">Cross-references: Eccl 7:20; Matt 6:12; Rom 7:20-23; 2Cor 7:1; Eph 4:22-24; Eph 5:26-27; 1Thess 5:23; Jas 3:2; 1John 1:7-10.</w:t>
      </w:r>
    </w:p>
  </w:footnote>
  <w:footnote w:id="6816">
    <w:p>
      <w:pPr>
        <w:pStyle w:val="FootnoteText"/>
      </w:pPr>
      <w:r>
        <w:rPr>
          <w:rStyle w:val="FootnoteReference"/>
        </w:rPr>
        <w:footnoteRef/>
      </w:r>
      <w:r>
        <w:t xml:space="preserve">Cross-references: Song 4:7; Jer 50:20; 2Cor 5:17; 2Cor 5:21.</w:t>
      </w:r>
    </w:p>
  </w:footnote>
  <w:footnote w:id="6817">
    <w:p>
      <w:pPr>
        <w:pStyle w:val="FootnoteText"/>
      </w:pPr>
      <w:r>
        <w:rPr>
          <w:rStyle w:val="FootnoteReference"/>
        </w:rPr>
        <w:footnoteRef/>
      </w:r>
      <w:r>
        <w:t xml:space="preserve">Cross-references: John 15:3.</w:t>
      </w:r>
    </w:p>
  </w:footnote>
  <w:footnote w:id="6818">
    <w:p>
      <w:pPr>
        <w:pStyle w:val="FootnoteText"/>
      </w:pPr>
      <w:r>
        <w:rPr>
          <w:rStyle w:val="FootnoteReference"/>
        </w:rPr>
        <w:footnoteRef/>
      </w:r>
      <w:r>
        <w:t xml:space="preserve">Cross-references: Matt 26:24-25; John 2:25; John 6:64-71; John 13:18; John 13:21; John 13:26; John 17:12.</w:t>
      </w:r>
    </w:p>
  </w:footnote>
  <w:footnote w:id="6819">
    <w:p>
      <w:pPr>
        <w:pStyle w:val="FootnoteText"/>
      </w:pPr>
      <w:r>
        <w:rPr>
          <w:rStyle w:val="FootnoteReference"/>
        </w:rPr>
        <w:footnoteRef/>
      </w:r>
      <w:r>
        <w:t xml:space="preserve">Cross-references for "Know": Ezek 24:19; Ezek 24:24; Matt 13:51; Mark 4:13; John 13:7.</w:t>
      </w:r>
    </w:p>
  </w:footnote>
  <w:footnote w:id="6820">
    <w:p>
      <w:pPr>
        <w:pStyle w:val="FootnoteText"/>
      </w:pPr>
      <w:r>
        <w:rPr>
          <w:rStyle w:val="FootnoteReference"/>
        </w:rPr>
        <w:footnoteRef/>
      </w:r>
      <w:r>
        <w:t xml:space="preserve">Cross-references for "call": Matt 7:21-22; Matt 23:8-10; Luke 6:46; John 11:28; Rom 14:8-9; 1Cor 8:6; 1Cor 12:3; Phil 2:11; Phil 3:8; 2Pet 1:14-16.</w:t>
      </w:r>
    </w:p>
  </w:footnote>
  <w:footnote w:id="68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22">
    <w:p>
      <w:pPr>
        <w:pStyle w:val="FootnoteText"/>
      </w:pPr>
      <w:r>
        <w:rPr>
          <w:rStyle w:val="FootnoteReference"/>
        </w:rPr>
        <w:footnoteRef/>
      </w:r>
      <w:r>
        <w:t xml:space="preserve">Cross-references: Jer 1:12; Luke 7:43; Luke 10:28; Jas 2:19.</w:t>
      </w:r>
    </w:p>
  </w:footnote>
  <w:footnote w:id="6823">
    <w:p>
      <w:pPr>
        <w:pStyle w:val="FootnoteText"/>
      </w:pPr>
      <w:r>
        <w:rPr>
          <w:rStyle w:val="FootnoteReference"/>
        </w:rPr>
        <w:footnoteRef/>
      </w:r>
      <w:r>
        <w:t xml:space="preserve">Cross-references for "I then": Matt 20:26-28; Mark 10:43-45; Luke 22:26-27; 2Cor 8:9; Phil 2:5-8; Heb 5:8-9; Heb 12:2.</w:t>
      </w:r>
    </w:p>
  </w:footnote>
  <w:footnote w:id="6824">
    <w:p>
      <w:pPr>
        <w:pStyle w:val="FootnoteText"/>
      </w:pPr>
      <w:r>
        <w:rPr>
          <w:rStyle w:val="FootnoteReference"/>
        </w:rPr>
        <w:footnoteRef/>
      </w:r>
      <w:r>
        <w:t xml:space="preserve">Cross-references: Acts 20:35; Rom 12:10; Rom 12:16; Rom 15:1-3; 1Cor 8:13; 1Cor 9:19-22; 2Cor 10:1; Gal 5:13; Gal 6:1-2; Phil 2:2-5; 1Pet 4:1; 1Pet 5:5.</w:t>
      </w:r>
    </w:p>
  </w:footnote>
  <w:footnote w:id="6825">
    <w:p>
      <w:pPr>
        <w:pStyle w:val="FootnoteText"/>
      </w:pPr>
      <w:r>
        <w:rPr>
          <w:rStyle w:val="FootnoteReference"/>
        </w:rPr>
        <w:footnoteRef/>
      </w:r>
      <w:r>
        <w:t xml:space="preserve">Cross-references for "given": Matt 11:29; Rom 15:5; Eph 5:2; 1Pet 2:21; 1Pet 3:17-18; 1John 2:6.</w:t>
      </w:r>
    </w:p>
  </w:footnote>
  <w:footnote w:id="6826">
    <w:p>
      <w:pPr>
        <w:pStyle w:val="FootnoteText"/>
      </w:pPr>
      <w:r>
        <w:rPr>
          <w:rStyle w:val="FootnoteReference"/>
        </w:rPr>
        <w:footnoteRef/>
      </w:r>
      <w:r>
        <w:t xml:space="preserve">Cross-references: John 3:3; John 3:5.</w:t>
      </w:r>
    </w:p>
  </w:footnote>
  <w:footnote w:id="6827">
    <w:p>
      <w:pPr>
        <w:pStyle w:val="FootnoteText"/>
      </w:pPr>
      <w:r>
        <w:rPr>
          <w:rStyle w:val="FootnoteReference"/>
        </w:rPr>
        <w:footnoteRef/>
      </w:r>
      <w:r>
        <w:t xml:space="preserve">Cross-references: Matt 10:24-25; Luke 6:40; John 15:20.</w:t>
      </w:r>
    </w:p>
  </w:footnote>
  <w:footnote w:id="6828">
    <w:p>
      <w:pPr>
        <w:pStyle w:val="FootnoteText"/>
      </w:pPr>
      <w:r>
        <w:rPr>
          <w:rStyle w:val="FootnoteReference"/>
        </w:rPr>
        <w:footnoteRef/>
      </w:r>
      <w:r>
        <w:t xml:space="preserve">Cross-references: Gen 6:22; Exod 40:16; Ps 19:11; Ps 119:1-5; Ezek 36:27; Matt 7:24-25; Matt 12:50; Matt 22:38-41; Luke 12:47-48; John 15:14; 2Cor 5:14-15; Gal 5:6; Heb 11:7-8; Jas 1:25; Jas 2:20-24; Jas 4:17; Rev 22:14.</w:t>
      </w:r>
    </w:p>
  </w:footnote>
  <w:footnote w:id="6829">
    <w:p>
      <w:pPr>
        <w:pStyle w:val="FootnoteText"/>
      </w:pPr>
      <w:r>
        <w:rPr>
          <w:rStyle w:val="FootnoteReference"/>
        </w:rPr>
        <w:footnoteRef/>
      </w:r>
      <w:r>
        <w:t xml:space="preserve">Cross-references: Ps 41:9; Matt 10:36; Matt 26:23; Mark 14:20.</w:t>
      </w:r>
    </w:p>
  </w:footnote>
  <w:footnote w:id="6830">
    <w:p>
      <w:pPr>
        <w:pStyle w:val="FootnoteText"/>
      </w:pPr>
      <w:r>
        <w:rPr>
          <w:rStyle w:val="FootnoteReference"/>
        </w:rPr>
        <w:footnoteRef/>
      </w:r>
      <w:r>
        <w:t xml:space="preserve">Cross-references for "I tell": Isa 41:23; Isa 48:5; Matt 24:25; Luke 21:13; John 14:29; John 16:4.</w:t>
      </w:r>
    </w:p>
  </w:footnote>
  <w:footnote w:id="6831">
    <w:p>
      <w:pPr>
        <w:pStyle w:val="FootnoteText"/>
      </w:pPr>
      <w:r>
        <w:rPr>
          <w:rStyle w:val="FootnoteReference"/>
        </w:rPr>
        <w:footnoteRef/>
      </w:r>
      <w:r>
        <w:t xml:space="preserve">Cross-references: Matt 10:40-42; Matt 25:40; Mark 9:37; Luke 9:48; Luke 10:16; John 12:44-48; Gal 4:14; Col 2:6; 1Thess 4:8.</w:t>
      </w:r>
    </w:p>
  </w:footnote>
  <w:footnote w:id="6832">
    <w:p>
      <w:pPr>
        <w:pStyle w:val="FootnoteText"/>
      </w:pPr>
      <w:r>
        <w:rPr>
          <w:rStyle w:val="FootnoteReference"/>
        </w:rPr>
        <w:footnoteRef/>
      </w:r>
      <w:r>
        <w:t xml:space="preserve">Cross-references: Matt 26:21; Mark 14:18; Luke 22:21-22; John 13:2; John 13:18; Acts 1:16-17; 1John 2:19.</w:t>
      </w:r>
    </w:p>
  </w:footnote>
  <w:footnote w:id="6833">
    <w:p>
      <w:pPr>
        <w:pStyle w:val="FootnoteText"/>
      </w:pPr>
      <w:r>
        <w:rPr>
          <w:rStyle w:val="FootnoteReference"/>
        </w:rPr>
        <w:footnoteRef/>
      </w:r>
      <w:r>
        <w:t xml:space="preserve">Cross-references for "looked": Gen 42:1; Matt 26:22; Mark 14:19; Luke 22:23.</w:t>
      </w:r>
    </w:p>
  </w:footnote>
  <w:footnote w:id="6834">
    <w:p>
      <w:pPr>
        <w:pStyle w:val="FootnoteText"/>
      </w:pPr>
      <w:r>
        <w:rPr>
          <w:rStyle w:val="FootnoteReference"/>
        </w:rPr>
        <w:footnoteRef/>
      </w:r>
      <w:r>
        <w:t xml:space="preserve">Cross-references for "leaning": 2Sam 12:3; John 1:18; John 13:25; John 21:20.</w:t>
      </w:r>
    </w:p>
  </w:footnote>
  <w:footnote w:id="6835">
    <w:p>
      <w:pPr>
        <w:pStyle w:val="FootnoteText"/>
      </w:pPr>
      <w:r>
        <w:rPr>
          <w:rStyle w:val="FootnoteReference"/>
        </w:rPr>
        <w:footnoteRef/>
      </w:r>
      <w:r>
        <w:t xml:space="preserve">Cross-references for "beckoned": Luke 1:22; Luke 5:7; Acts 12:17; Acts 13:16; Acts 21:40.</w:t>
      </w:r>
    </w:p>
  </w:footnote>
  <w:footnote w:id="6836">
    <w:p>
      <w:pPr>
        <w:pStyle w:val="FootnoteText"/>
      </w:pPr>
      <w:r>
        <w:rPr>
          <w:rStyle w:val="FootnoteReference"/>
        </w:rPr>
        <w:footnoteRef/>
      </w:r>
      <w:r>
        <w:t xml:space="preserve">Cross-references: Gen 44:4-12; Esth 7:5.</w:t>
      </w:r>
    </w:p>
  </w:footnote>
  <w:footnote w:id="6837">
    <w:p>
      <w:pPr>
        <w:pStyle w:val="FootnoteText"/>
      </w:pPr>
      <w:r>
        <w:rPr>
          <w:rStyle w:val="FootnoteReference"/>
        </w:rPr>
        <w:footnoteRef/>
      </w:r>
      <w:r>
        <w:t xml:space="preserve">Cross-references for "Judas Iscariot": John 6:70-71; John 12:4-6.</w:t>
      </w:r>
    </w:p>
  </w:footnote>
  <w:footnote w:id="6838">
    <w:p>
      <w:pPr>
        <w:pStyle w:val="FootnoteText"/>
      </w:pPr>
      <w:r>
        <w:rPr>
          <w:rStyle w:val="FootnoteReference"/>
        </w:rPr>
        <w:footnoteRef/>
      </w:r>
      <w:r>
        <w:t xml:space="preserve">Cross-references: Matt 26:23; Mark 14:19-20; Luke 22:21; John 13:30.</w:t>
      </w:r>
    </w:p>
  </w:footnote>
  <w:footnote w:id="6839">
    <w:p>
      <w:pPr>
        <w:pStyle w:val="FootnoteText"/>
      </w:pPr>
      <w:r>
        <w:rPr>
          <w:rStyle w:val="FootnoteReference"/>
        </w:rPr>
        <w:footnoteRef/>
      </w:r>
      <w:r>
        <w:t xml:space="preserve">Divine or supernatural name: Satan. Divine/supernatural-name meaning: Satan — contrary; adversary; enemy; accuser. Source form: Satan.</w:t>
      </w:r>
    </w:p>
  </w:footnote>
  <w:footnote w:id="6840">
    <w:p>
      <w:pPr>
        <w:pStyle w:val="FootnoteText"/>
      </w:pPr>
      <w:r>
        <w:rPr>
          <w:rStyle w:val="FootnoteReference"/>
        </w:rPr>
        <w:footnoteRef/>
      </w:r>
      <w:r>
        <w:t xml:space="preserve">Cross-references for "Satan": Ps 109:6; Matt 12:45; Luke 8:32-33; Luke 22:3; John 13:2; Acts 5:3.</w:t>
      </w:r>
    </w:p>
  </w:footnote>
  <w:footnote w:id="6841">
    <w:p>
      <w:pPr>
        <w:pStyle w:val="FootnoteText"/>
      </w:pPr>
      <w:r>
        <w:rPr>
          <w:rStyle w:val="FootnoteReference"/>
        </w:rPr>
        <w:footnoteRef/>
      </w:r>
      <w:r>
        <w:t xml:space="preserve">Cross-references for "went": Prov 4:16; Isa 59:7; Rom 3:15.</w:t>
      </w:r>
    </w:p>
  </w:footnote>
  <w:footnote w:id="6842">
    <w:p>
      <w:pPr>
        <w:pStyle w:val="FootnoteText"/>
      </w:pPr>
      <w:r>
        <w:rPr>
          <w:rStyle w:val="FootnoteReference"/>
        </w:rPr>
        <w:footnoteRef/>
      </w:r>
      <w:r>
        <w:t xml:space="preserve">Cross-references: Job 24:13-15.</w:t>
      </w:r>
    </w:p>
  </w:footnote>
  <w:footnote w:id="6843">
    <w:p>
      <w:pPr>
        <w:pStyle w:val="FootnoteText"/>
      </w:pPr>
      <w:r>
        <w:rPr>
          <w:rStyle w:val="FootnoteReference"/>
        </w:rPr>
        <w:footnoteRef/>
      </w:r>
      <w:r>
        <w:t xml:space="preserve">Cross-references for "and God": Isa 49:3-6; Luke 2:10-14; John 12:28; John 14:13; John 17:1-6; Rom 15:6-9; 2Cor 3:18; 2Cor 4:4-6; Eph 1:5-8; Eph 1:12; Eph 2:7; Eph 3:10; Phil 2:11; 1Pet 1:21; 1Pet 4:11; Rev 5:9-14.</w:t>
      </w:r>
    </w:p>
  </w:footnote>
  <w:footnote w:id="6844">
    <w:p>
      <w:pPr>
        <w:pStyle w:val="FootnoteText"/>
      </w:pPr>
      <w:r>
        <w:rPr>
          <w:rStyle w:val="FootnoteReference"/>
        </w:rPr>
        <w:footnoteRef/>
      </w:r>
      <w:r>
        <w:t xml:space="preserve">Cross-references: Luke 12:50; John 7:39; John 11:4; John 12:23; John 16:14; Acts 2:36; Acts 3:13; Col 2:14-15; Heb 5:5-9.</w:t>
      </w:r>
    </w:p>
  </w:footnote>
  <w:footnote w:id="6845">
    <w:p>
      <w:pPr>
        <w:pStyle w:val="FootnoteText"/>
      </w:pPr>
      <w:r>
        <w:rPr>
          <w:rStyle w:val="FootnoteReference"/>
        </w:rPr>
        <w:footnoteRef/>
      </w:r>
      <w:r>
        <w:t xml:space="preserve">Cross-references: John 12:23.</w:t>
      </w:r>
    </w:p>
  </w:footnote>
  <w:footnote w:id="6846">
    <w:p>
      <w:pPr>
        <w:pStyle w:val="FootnoteText"/>
      </w:pPr>
      <w:r>
        <w:rPr>
          <w:rStyle w:val="FootnoteReference"/>
        </w:rPr>
        <w:footnoteRef/>
      </w:r>
      <w:r>
        <w:t xml:space="preserve">Cross-references for "Little": Gal 4:19; 1John 2:1; 1John 4:4; 1John 5:21.</w:t>
      </w:r>
    </w:p>
  </w:footnote>
  <w:footnote w:id="6847">
    <w:p>
      <w:pPr>
        <w:pStyle w:val="FootnoteText"/>
      </w:pPr>
      <w:r>
        <w:rPr>
          <w:rStyle w:val="FootnoteReference"/>
        </w:rPr>
        <w:footnoteRef/>
      </w:r>
      <w:r>
        <w:t xml:space="preserve">People-name: Jews. People-name meaning: Jews — People of Judah; Judeans. Source form: Jews.</w:t>
      </w:r>
    </w:p>
  </w:footnote>
  <w:footnote w:id="6848">
    <w:p>
      <w:pPr>
        <w:pStyle w:val="FootnoteText"/>
      </w:pPr>
      <w:r>
        <w:rPr>
          <w:rStyle w:val="FootnoteReference"/>
        </w:rPr>
        <w:footnoteRef/>
      </w:r>
      <w:r>
        <w:t xml:space="preserve">Cross-references: John 12:35-36; John 14:19; John 16:16-22.</w:t>
      </w:r>
    </w:p>
  </w:footnote>
  <w:footnote w:id="6849">
    <w:p>
      <w:pPr>
        <w:pStyle w:val="FootnoteText"/>
      </w:pPr>
      <w:r>
        <w:rPr>
          <w:rStyle w:val="FootnoteReference"/>
        </w:rPr>
        <w:footnoteRef/>
      </w:r>
      <w:r>
        <w:t xml:space="preserve">Cross-references: John 7:33; John 8:21-24; John 14:4-6.</w:t>
      </w:r>
    </w:p>
  </w:footnote>
  <w:footnote w:id="6850">
    <w:p>
      <w:pPr>
        <w:pStyle w:val="FootnoteText"/>
      </w:pPr>
      <w:r>
        <w:rPr>
          <w:rStyle w:val="FootnoteReference"/>
        </w:rPr>
        <w:footnoteRef/>
      </w:r>
      <w:r>
        <w:t xml:space="preserve">Cross-references for "A new": Gal 6:2; 1John 2:8-10; 1John 3:14-18; 1John 3:23; 2John 1:5.</w:t>
      </w:r>
    </w:p>
  </w:footnote>
  <w:footnote w:id="6851">
    <w:p>
      <w:pPr>
        <w:pStyle w:val="FootnoteText"/>
      </w:pPr>
      <w:r>
        <w:rPr>
          <w:rStyle w:val="FootnoteReference"/>
        </w:rPr>
        <w:footnoteRef/>
      </w:r>
      <w:r>
        <w:t xml:space="preserve">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6852">
    <w:p>
      <w:pPr>
        <w:pStyle w:val="FootnoteText"/>
      </w:pPr>
      <w:r>
        <w:rPr>
          <w:rStyle w:val="FootnoteReference"/>
        </w:rPr>
        <w:footnoteRef/>
      </w:r>
      <w:r>
        <w:t xml:space="preserve">Cross-references: Gen 13:7-8; John 17:21; Acts 4:32-35; Acts 5:12-14; 1John 2:5; 1John 2:10; 1John 3:10-14; 1John 4:20-21.</w:t>
      </w:r>
    </w:p>
  </w:footnote>
  <w:footnote w:id="6853">
    <w:p>
      <w:pPr>
        <w:pStyle w:val="FootnoteText"/>
      </w:pPr>
      <w:r>
        <w:rPr>
          <w:rStyle w:val="FootnoteReference"/>
        </w:rPr>
        <w:footnoteRef/>
      </w:r>
      <w:r>
        <w:t xml:space="preserve">Cross-references: John 13:33; John 14:4-5; John 16:17; John 21:21.</w:t>
      </w:r>
    </w:p>
  </w:footnote>
  <w:footnote w:id="6854">
    <w:p>
      <w:pPr>
        <w:pStyle w:val="FootnoteText"/>
      </w:pPr>
      <w:r>
        <w:rPr>
          <w:rStyle w:val="FootnoteReference"/>
        </w:rPr>
        <w:footnoteRef/>
      </w:r>
      <w:r>
        <w:t xml:space="preserve">Cross-references: John 21:18-19; John 21:22; 2Pet 1:14.</w:t>
      </w:r>
    </w:p>
  </w:footnote>
  <w:footnote w:id="6855">
    <w:p>
      <w:pPr>
        <w:pStyle w:val="FootnoteText"/>
      </w:pPr>
      <w:r>
        <w:rPr>
          <w:rStyle w:val="FootnoteReference"/>
        </w:rPr>
        <w:footnoteRef/>
      </w:r>
      <w:r>
        <w:t xml:space="preserve">Cross-references: Matt 26:31-35; Mark 14:27-31; Luke 22:31-34; John 21:15; Acts 20:24; Acts 21:13.</w:t>
      </w:r>
    </w:p>
  </w:footnote>
  <w:footnote w:id="6856">
    <w:p>
      <w:pPr>
        <w:pStyle w:val="FootnoteText"/>
      </w:pPr>
      <w:r>
        <w:rPr>
          <w:rStyle w:val="FootnoteReference"/>
        </w:rPr>
        <w:footnoteRef/>
      </w:r>
      <w:r>
        <w:t xml:space="preserve">Cross-references for "The cock": Matt 26:34; Matt 26:69-75; Mark 14:30; Mark 14:66-72; Luke 22:34; Luke 22:56-62; John 18:16-17; John 18:25-27.</w:t>
      </w:r>
    </w:p>
  </w:footnote>
  <w:footnote w:id="6857">
    <w:p>
      <w:pPr>
        <w:pStyle w:val="FootnoteText"/>
      </w:pPr>
      <w:r>
        <w:rPr>
          <w:rStyle w:val="FootnoteReference"/>
        </w:rPr>
        <w:footnoteRef/>
      </w:r>
      <w:r>
        <w:t xml:space="preserve">Cross-references: Prov 16:18; Prov 28:26; Prov 29:23; 1Cor 10:12.</w:t>
      </w:r>
    </w:p>
  </w:footnote>
  <w:footnote w:id="6858">
    <w:p>
      <w:pPr>
        <w:pStyle w:val="FootnoteText"/>
      </w:pPr>
      <w:r>
        <w:rPr>
          <w:rStyle w:val="FootnoteReference"/>
        </w:rPr>
        <w:footnoteRef/>
      </w:r>
      <w:r>
        <w:t xml:space="preserve">Cross-references: Job 21:4-6; Job 23:15-16; Ps 42:5-6; Ps 42:8-11; Ps 43:5; Ps 77:2-3; Ps 77:10; Isa 43:1-2; Jer 8:18; Lam 3:17-23; John 11:33; John 12:27; John 14:27-28; John 16:3; John 16:6; John 16:22-23; 2Cor 2:7; 2Cor 4:8-10; 2Cor 12:9-10; 1Thess 3:3-4; 2Thess 2:2; Heb 12:12-13.</w:t>
      </w:r>
    </w:p>
  </w:footnote>
  <w:footnote w:id="6859">
    <w:p>
      <w:pPr>
        <w:pStyle w:val="FootnoteText"/>
      </w:pPr>
      <w:r>
        <w:rPr>
          <w:rStyle w:val="FootnoteReference"/>
        </w:rPr>
        <w:footnoteRef/>
      </w:r>
      <w:r>
        <w:t xml:space="preserve">Cross-references: Isa 12:2-3; Isa 26:3; John 5:23; John 6:40; John 11:25-27; John 12:44; John 13:19; Acts 3:15-16; Eph 1:12-13; Eph 1:15; Eph 3:14-17; 1Pet 1:21; 1John 2:23-24; 1John 5:10-12.</w:t>
      </w:r>
    </w:p>
  </w:footnote>
  <w:footnote w:id="6860">
    <w:p>
      <w:pPr>
        <w:pStyle w:val="FootnoteText"/>
      </w:pPr>
      <w:r>
        <w:rPr>
          <w:rStyle w:val="FootnoteReference"/>
        </w:rPr>
        <w:footnoteRef/>
      </w:r>
      <w:r>
        <w:t xml:space="preserve">Cross-references for "I go": John 13:33; John 13:36; John 17:24; Heb 6:20; Heb 9:8; Heb 9:23-26; Heb 11:16; Rev 21:2.</w:t>
      </w:r>
    </w:p>
  </w:footnote>
  <w:footnote w:id="6861">
    <w:p>
      <w:pPr>
        <w:pStyle w:val="FootnoteText"/>
      </w:pPr>
      <w:r>
        <w:rPr>
          <w:rStyle w:val="FootnoteReference"/>
        </w:rPr>
        <w:footnoteRef/>
      </w:r>
      <w:r>
        <w:t xml:space="preserve">Cross-references: 2Cor 5:1; Heb 11:10; Heb 11:14-16; Heb 13:14; Rev 3:12; Rev 3:21; Rev 21:10-27.</w:t>
      </w:r>
    </w:p>
  </w:footnote>
  <w:footnote w:id="6862">
    <w:p>
      <w:pPr>
        <w:pStyle w:val="FootnoteText"/>
      </w:pPr>
      <w:r>
        <w:rPr>
          <w:rStyle w:val="FootnoteReference"/>
        </w:rPr>
        <w:footnoteRef/>
      </w:r>
      <w:r>
        <w:t xml:space="preserve">Cross-references: Luke 14:26-33; John 12:25-26; John 16:4; Acts 9:16; 1Thess 3:3-4; 1Thess 5:9; 2Thess 1:4-10; Titus 1:2; Rev 1:5.</w:t>
      </w:r>
    </w:p>
  </w:footnote>
  <w:footnote w:id="686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64">
    <w:p>
      <w:pPr>
        <w:pStyle w:val="FootnoteText"/>
      </w:pPr>
      <w:r>
        <w:rPr>
          <w:rStyle w:val="FootnoteReference"/>
        </w:rPr>
        <w:footnoteRef/>
      </w:r>
      <w:r>
        <w:t xml:space="preserve">Cross-references: Luke 24:26; John 13:3; John 14:2; John 14:28; John 16:28.</w:t>
      </w:r>
    </w:p>
  </w:footnote>
  <w:footnote w:id="6865">
    <w:p>
      <w:pPr>
        <w:pStyle w:val="FootnoteText"/>
      </w:pPr>
      <w:r>
        <w:rPr>
          <w:rStyle w:val="FootnoteReference"/>
        </w:rPr>
        <w:footnoteRef/>
      </w:r>
      <w:r>
        <w:t xml:space="preserve">Name meaning: Thomas (Taoma) — Twin. Later confessed, “My Lord and my God!”</w:t>
      </w:r>
    </w:p>
  </w:footnote>
  <w:footnote w:id="6866">
    <w:p>
      <w:pPr>
        <w:pStyle w:val="FootnoteText"/>
      </w:pPr>
      <w:r>
        <w:rPr>
          <w:rStyle w:val="FootnoteReference"/>
        </w:rPr>
        <w:footnoteRef/>
      </w:r>
      <w:r>
        <w:t xml:space="preserve">Cross-references for "Thomas": John 20:25-28.</w:t>
      </w:r>
    </w:p>
  </w:footnote>
  <w:footnote w:id="6867">
    <w:p>
      <w:pPr>
        <w:pStyle w:val="FootnoteText"/>
      </w:pPr>
      <w:r>
        <w:rPr>
          <w:rStyle w:val="FootnoteReference"/>
        </w:rPr>
        <w:footnoteRef/>
      </w:r>
      <w:r>
        <w:t xml:space="preserve">Cross-references: Mark 8:17-18; Mark 9:19; Luke 24:25; John 15:12; Heb 5:11-12.</w:t>
      </w:r>
    </w:p>
  </w:footnote>
  <w:footnote w:id="6868">
    <w:p>
      <w:pPr>
        <w:pStyle w:val="FootnoteText"/>
      </w:pPr>
      <w:r>
        <w:rPr>
          <w:rStyle w:val="FootnoteReference"/>
        </w:rPr>
        <w:footnoteRef/>
      </w:r>
      <w:r>
        <w:t xml:space="preserve">Name meaning: Jesus (Yeshua) — Yahweh saves. He will save His people from their sins.</w:t>
      </w:r>
    </w:p>
  </w:footnote>
  <w:footnote w:id="6869">
    <w:p>
      <w:pPr>
        <w:pStyle w:val="FootnoteText"/>
      </w:pPr>
      <w:r>
        <w:rPr>
          <w:rStyle w:val="FootnoteReference"/>
        </w:rPr>
        <w:footnoteRef/>
      </w:r>
      <w:r>
        <w:t xml:space="preserve">Cross-references for "the truth": John 1:14; John 1:17; John 8:32; John 15:1; John 18:37; Rom 15:8-9; 2Cor 1:19-20; Col 2:9; Col 2:17; 1John 1:8; 1John 5:6; 1John 5:20; Rev 1:5; Rev 3:7; Rev 3:14; Rev 19:11.</w:t>
      </w:r>
    </w:p>
  </w:footnote>
  <w:footnote w:id="6870">
    <w:p>
      <w:pPr>
        <w:pStyle w:val="FootnoteText"/>
      </w:pPr>
      <w:r>
        <w:rPr>
          <w:rStyle w:val="FootnoteReference"/>
        </w:rPr>
        <w:footnoteRef/>
      </w:r>
      <w:r>
        <w:t xml:space="preserve">Cross-references for "the life": John 1:4; John 5:21; John 5:25-29; John 6:33; John 6:51; John 6:57; John 6:68; John 8:51; John 10:28; John 11:25-26; John 14:19; John 17:2-3; Acts 3:15; Rom 5:21; 1Cor 15:45; Col 3:4; 1John 1:1-2; 1John 5:11-12; Rev 22:1; Rev 22:17.</w:t>
      </w:r>
    </w:p>
  </w:footnote>
  <w:footnote w:id="68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872">
    <w:p>
      <w:pPr>
        <w:pStyle w:val="FootnoteText"/>
      </w:pPr>
      <w:r>
        <w:rPr>
          <w:rStyle w:val="FootnoteReference"/>
        </w:rPr>
        <w:footnoteRef/>
      </w:r>
      <w:r>
        <w:t xml:space="preserve">Cross-references: John 10:7; John 10:9; Acts 4:12; Rom 15:16; 1Pet 2:4; 1Pet 3:18; 1John 2:23; 2John 1:9; Rev 5:8-9; Rev 7:9-17; Rev 13:7-8; Rev 20:15.</w:t>
      </w:r>
    </w:p>
  </w:footnote>
  <w:footnote w:id="6873">
    <w:p>
      <w:pPr>
        <w:pStyle w:val="FootnoteText"/>
      </w:pPr>
      <w:r>
        <w:rPr>
          <w:rStyle w:val="FootnoteReference"/>
        </w:rPr>
        <w:footnoteRef/>
      </w:r>
      <w:r>
        <w:t xml:space="preserve">Cross-references: Matt 11:27; Luke 10:22; John 1:18; John 8:19; John 14:9-10; John 14:20; John 15:24; John 16:3; John 17:3; John 17:21; John 17:23; 2Cor 4:6; Col 1:15-17; Col 2:2-3; Heb 1:3.</w:t>
      </w:r>
    </w:p>
  </w:footnote>
  <w:footnote w:id="6874">
    <w:p>
      <w:pPr>
        <w:pStyle w:val="FootnoteText"/>
      </w:pPr>
      <w:r>
        <w:rPr>
          <w:rStyle w:val="FootnoteReference"/>
        </w:rPr>
        <w:footnoteRef/>
      </w:r>
      <w:r>
        <w:t xml:space="preserve">Name meaning: Philip (Philippos) — Lover of horses. Brought people to Jesus.</w:t>
      </w:r>
    </w:p>
  </w:footnote>
  <w:footnote w:id="6875">
    <w:p>
      <w:pPr>
        <w:pStyle w:val="FootnoteText"/>
      </w:pPr>
      <w:r>
        <w:rPr>
          <w:rStyle w:val="FootnoteReference"/>
        </w:rPr>
        <w:footnoteRef/>
      </w:r>
      <w:r>
        <w:t xml:space="preserve">Cross-references for "show": Exod 33:18-23; Exod 34:5-7; Job 33:26; Ps 17:15; Ps 63:2; Matt 5:8; John 16:25; Rev 22:3-5.</w:t>
      </w:r>
    </w:p>
  </w:footnote>
  <w:footnote w:id="6876">
    <w:p>
      <w:pPr>
        <w:pStyle w:val="FootnoteText"/>
      </w:pPr>
      <w:r>
        <w:rPr>
          <w:rStyle w:val="FootnoteReference"/>
        </w:rPr>
        <w:footnoteRef/>
      </w:r>
      <w:r>
        <w:t xml:space="preserve">Cross-references for "Philip": John 1:43-46; John 6:5-7; John 12:21-22.</w:t>
      </w:r>
    </w:p>
  </w:footnote>
  <w:footnote w:id="6877">
    <w:p>
      <w:pPr>
        <w:pStyle w:val="FootnoteText"/>
      </w:pPr>
      <w:r>
        <w:rPr>
          <w:rStyle w:val="FootnoteReference"/>
        </w:rPr>
        <w:footnoteRef/>
      </w:r>
      <w:r>
        <w:t xml:space="preserve">Cross-references: John 12:45; John 14:7; John 14:20; Phil 2:6; Col 1:15; Heb 1:3.</w:t>
      </w:r>
    </w:p>
  </w:footnote>
  <w:footnote w:id="6878">
    <w:p>
      <w:pPr>
        <w:pStyle w:val="FootnoteText"/>
      </w:pPr>
      <w:r>
        <w:rPr>
          <w:rStyle w:val="FootnoteReference"/>
        </w:rPr>
        <w:footnoteRef/>
      </w:r>
      <w:r>
        <w:t xml:space="preserve">Cross-references: Gen 26:9; Ps 11:1; Jer 2:23; Luke 12:56; 1Cor 15:12.</w:t>
      </w:r>
    </w:p>
  </w:footnote>
  <w:footnote w:id="6879">
    <w:p>
      <w:pPr>
        <w:pStyle w:val="FootnoteText"/>
      </w:pPr>
      <w:r>
        <w:rPr>
          <w:rStyle w:val="FootnoteReference"/>
        </w:rPr>
        <w:footnoteRef/>
      </w:r>
      <w:r>
        <w:t xml:space="preserve">Cross-references for "words": John 3:32-34; John 5:19; John 6:38-40; John 7:16; John 7:28-29; John 8:28; John 8:38; John 8:40; John 12:49; John 17:8.</w:t>
      </w:r>
    </w:p>
  </w:footnote>
  <w:footnote w:id="6880">
    <w:p>
      <w:pPr>
        <w:pStyle w:val="FootnoteText"/>
      </w:pPr>
      <w:r>
        <w:rPr>
          <w:rStyle w:val="FootnoteReference"/>
        </w:rPr>
        <w:footnoteRef/>
      </w:r>
      <w:r>
        <w:t xml:space="preserve">Cross-references: John 1:1-3; John 10:30; John 10:38; John 11:26; John 14:20; John 17:21-23; 1John 5:7.</w:t>
      </w:r>
    </w:p>
  </w:footnote>
  <w:footnote w:id="6881">
    <w:p>
      <w:pPr>
        <w:pStyle w:val="FootnoteText"/>
      </w:pPr>
      <w:r>
        <w:rPr>
          <w:rStyle w:val="FootnoteReference"/>
        </w:rPr>
        <w:footnoteRef/>
      </w:r>
      <w:r>
        <w:t xml:space="preserve">Cross-references: Ps 68:16-18; 2Cor 5:19; Col 1:19; Col 2:9.</w:t>
      </w:r>
    </w:p>
  </w:footnote>
  <w:footnote w:id="6882">
    <w:p>
      <w:pPr>
        <w:pStyle w:val="FootnoteText"/>
      </w:pPr>
      <w:r>
        <w:rPr>
          <w:rStyle w:val="FootnoteReference"/>
        </w:rPr>
        <w:footnoteRef/>
      </w:r>
      <w:r>
        <w:t xml:space="preserve">Cross-references: John 5:17; Acts 10:38.</w:t>
      </w:r>
    </w:p>
  </w:footnote>
  <w:footnote w:id="6883">
    <w:p>
      <w:pPr>
        <w:pStyle w:val="FootnoteText"/>
      </w:pPr>
      <w:r>
        <w:rPr>
          <w:rStyle w:val="FootnoteReference"/>
        </w:rPr>
        <w:footnoteRef/>
      </w:r>
      <w:r>
        <w:t xml:space="preserve">Cross-references: Matt 11:4-5; Luke 7:21-23; John 5:36; John 10:25; John 10:32; John 10:38; John 12:38-40; Acts 2:22; Heb 2:4.</w:t>
      </w:r>
    </w:p>
  </w:footnote>
  <w:footnote w:id="6884">
    <w:p>
      <w:pPr>
        <w:pStyle w:val="FootnoteText"/>
      </w:pPr>
      <w:r>
        <w:rPr>
          <w:rStyle w:val="FootnoteReference"/>
        </w:rPr>
        <w:footnoteRef/>
      </w:r>
      <w:r>
        <w:t xml:space="preserve">Cross-references for "greater": Acts 2:4-11; Acts 2:41; Acts 4:4; Acts 5:15; Acts 6:7; Acts 10:46; Acts 19:12; Rom 15:19.</w:t>
      </w:r>
    </w:p>
  </w:footnote>
  <w:footnote w:id="6885">
    <w:p>
      <w:pPr>
        <w:pStyle w:val="FootnoteText"/>
      </w:pPr>
      <w:r>
        <w:rPr>
          <w:rStyle w:val="FootnoteReference"/>
        </w:rPr>
        <w:footnoteRef/>
      </w:r>
      <w:r>
        <w:t xml:space="preserve">Cross-references: Matt 21:21; Mark 11:13; Mark 16:17; Luke 10:17-19; Acts 3:6-8; Acts 4:9-12; Acts 4:16; Acts 4:33; Acts 8:7; Acts 9:34; Acts 9:40; Acts 16:18; 1Cor 12:10-11.</w:t>
      </w:r>
    </w:p>
  </w:footnote>
  <w:footnote w:id="6886">
    <w:p>
      <w:pPr>
        <w:pStyle w:val="FootnoteText"/>
      </w:pPr>
      <w:r>
        <w:rPr>
          <w:rStyle w:val="FootnoteReference"/>
        </w:rPr>
        <w:footnoteRef/>
      </w:r>
      <w:r>
        <w:t xml:space="preserve">Cross-references for "in my": John 14:6; Eph 2:18; Eph 3:12; Eph 3:14; Eph 3:21; Col 3:17; Heb 4:15; Heb 7:25; Heb 13:15; 1Pet 2:5.</w:t>
      </w:r>
    </w:p>
  </w:footnote>
  <w:footnote w:id="6887">
    <w:p>
      <w:pPr>
        <w:pStyle w:val="FootnoteText"/>
      </w:pPr>
      <w:r>
        <w:rPr>
          <w:rStyle w:val="FootnoteReference"/>
        </w:rPr>
        <w:footnoteRef/>
      </w:r>
      <w:r>
        <w:t xml:space="preserve">Cross-references for "will": John 4:10; John 4:14; John 5:19; John 7:37; John 10:30; John 14:14; John 16:7; 2Cor 12:8-10; Phil 4:13.</w:t>
      </w:r>
    </w:p>
  </w:footnote>
  <w:footnote w:id="6888">
    <w:p>
      <w:pPr>
        <w:pStyle w:val="FootnoteText"/>
      </w:pPr>
      <w:r>
        <w:rPr>
          <w:rStyle w:val="FootnoteReference"/>
        </w:rPr>
        <w:footnoteRef/>
      </w:r>
      <w:r>
        <w:t xml:space="preserve">Cross-references: Matt 7:7; Matt 21:22; Mark 11:24; Luke 11:9; John 15:7; John 15:16; John 16:23; John 16:26; Eph 3:20; Jas 1:5; Jas 5:16; 1John 3:22; 1John 5:14.</w:t>
      </w:r>
    </w:p>
  </w:footnote>
  <w:footnote w:id="6889">
    <w:p>
      <w:pPr>
        <w:pStyle w:val="FootnoteText"/>
      </w:pPr>
      <w:r>
        <w:rPr>
          <w:rStyle w:val="FootnoteReference"/>
        </w:rPr>
        <w:footnoteRef/>
      </w:r>
      <w:r>
        <w:t xml:space="preserve">Cross-references: Matt 10:37; Matt 25:34-40; John 8:42; John 14:21-24; John 15:10-14; John 21:15-17; 1Cor 16:22; 2Cor 5:14-15; 2Cor 8:8-9; Gal 5:6; Eph 3:16-18; Eph 6:24; Phil 1:20-23; Phil 3:7-11; 1Pet 1:8; 1John 2:3-5; 1John 4:19-20; 1John 5:2-3.</w:t>
      </w:r>
    </w:p>
  </w:footnote>
  <w:footnote w:id="6890">
    <w:p>
      <w:pPr>
        <w:pStyle w:val="FootnoteText"/>
      </w:pPr>
      <w:r>
        <w:rPr>
          <w:rStyle w:val="FootnoteReference"/>
        </w:rPr>
        <w:footnoteRef/>
      </w:r>
      <w:r>
        <w:t xml:space="preserve">Cross-references for "another": John 14:18; John 14:26; John 15:26; John 16:7-15; Acts 9:31; Acts 13:52; Rom 5:5; Rom 8:15-16; Rom 8:26-27; Rom 14:17; Rom 15:13; Gal 5:22; Phil 2:1.</w:t>
      </w:r>
    </w:p>
  </w:footnote>
  <w:footnote w:id="6891">
    <w:p>
      <w:pPr>
        <w:pStyle w:val="FootnoteText"/>
      </w:pPr>
      <w:r>
        <w:rPr>
          <w:rStyle w:val="FootnoteReference"/>
        </w:rPr>
        <w:footnoteRef/>
      </w:r>
      <w:r>
        <w:t xml:space="preserve">Cross-references for "abide": Matt 28:20; John 4:14; John 16:22; Eph 1:13-14; Col 3:3-4; 2Thess 2:16.</w:t>
      </w:r>
    </w:p>
  </w:footnote>
  <w:footnote w:id="6892">
    <w:p>
      <w:pPr>
        <w:pStyle w:val="FootnoteText"/>
      </w:pPr>
      <w:r>
        <w:rPr>
          <w:rStyle w:val="FootnoteReference"/>
        </w:rPr>
        <w:footnoteRef/>
      </w:r>
      <w:r>
        <w:t xml:space="preserve">Cross-references for "the Spirit": John 15:26; John 16:13; 1John 2:27; 1John 4:6.</w:t>
      </w:r>
    </w:p>
  </w:footnote>
  <w:footnote w:id="6893">
    <w:p>
      <w:pPr>
        <w:pStyle w:val="FootnoteText"/>
      </w:pPr>
      <w:r>
        <w:rPr>
          <w:rStyle w:val="FootnoteReference"/>
        </w:rPr>
        <w:footnoteRef/>
      </w:r>
      <w:r>
        <w:t xml:space="preserve">Cross-references: Isa 57:15; Isa 59:21; Ezek 36:27; John 14:16; John 14:23; Rom 8:9; Rom 8:11; Rom 8:13-14; 1Cor 3:16; 1Cor 6:19; 2Cor 6:16; Eph 2:22; Eph 3:17; 2Tim 1:14; 1John 2:27; 1John 3:24; 1John 4:12-13.</w:t>
      </w:r>
    </w:p>
  </w:footnote>
  <w:footnote w:id="6894">
    <w:p>
      <w:pPr>
        <w:pStyle w:val="FootnoteText"/>
      </w:pPr>
      <w:r>
        <w:rPr>
          <w:rStyle w:val="FootnoteReference"/>
        </w:rPr>
        <w:footnoteRef/>
      </w:r>
      <w:r>
        <w:t xml:space="preserve">Cross-references for "will not": Ps 23:4; Isa 43:1; Isa 51:12; Isa 66:11-13; John 14:16; John 14:27; John 16:33; 2Cor 1:2-6; 2Thess 2:16; Heb 2:18.</w:t>
      </w:r>
    </w:p>
  </w:footnote>
  <w:footnote w:id="6895">
    <w:p>
      <w:pPr>
        <w:pStyle w:val="FootnoteText"/>
      </w:pPr>
      <w:r>
        <w:rPr>
          <w:rStyle w:val="FootnoteReference"/>
        </w:rPr>
        <w:footnoteRef/>
      </w:r>
      <w:r>
        <w:t xml:space="preserve">Cross-references for "comfortless": Lam 5:3; Hos 14:3.</w:t>
      </w:r>
    </w:p>
  </w:footnote>
  <w:footnote w:id="6896">
    <w:p>
      <w:pPr>
        <w:pStyle w:val="FootnoteText"/>
      </w:pPr>
      <w:r>
        <w:rPr>
          <w:rStyle w:val="FootnoteReference"/>
        </w:rPr>
        <w:footnoteRef/>
      </w:r>
      <w:r>
        <w:t xml:space="preserve">Cross-references for "will come": Ps 101:2; Hos 6:3; Matt 18:20; Matt 28:20; John 14:3; John 14:28.</w:t>
      </w:r>
    </w:p>
  </w:footnote>
  <w:footnote w:id="6897">
    <w:p>
      <w:pPr>
        <w:pStyle w:val="FootnoteText"/>
      </w:pPr>
      <w:r>
        <w:rPr>
          <w:rStyle w:val="FootnoteReference"/>
        </w:rPr>
        <w:footnoteRef/>
      </w:r>
      <w:r>
        <w:t xml:space="preserve">Cross-references for "a little": John 7:33; John 8:21; John 12:35; John 13:33; John 16:16; John 16:22.</w:t>
      </w:r>
    </w:p>
  </w:footnote>
  <w:footnote w:id="6898">
    <w:p>
      <w:pPr>
        <w:pStyle w:val="FootnoteText"/>
      </w:pPr>
      <w:r>
        <w:rPr>
          <w:rStyle w:val="FootnoteReference"/>
        </w:rPr>
        <w:footnoteRef/>
      </w:r>
      <w:r>
        <w:t xml:space="preserve">Cross-references: John 10:38; John 14:10; John 17:7; John 17:11; John 17:21-23; John 17:26; 2Cor 5:19; Col 1:19; Col 2:9.</w:t>
      </w:r>
    </w:p>
  </w:footnote>
  <w:footnote w:id="6899">
    <w:p>
      <w:pPr>
        <w:pStyle w:val="FootnoteText"/>
      </w:pPr>
      <w:r>
        <w:rPr>
          <w:rStyle w:val="FootnoteReference"/>
        </w:rPr>
        <w:footnoteRef/>
      </w:r>
      <w:r>
        <w:t xml:space="preserve">Cross-references: John 6:56; John 15:5-7; Rom 8:1; Rom 16:7; 1Cor 1:30; 2Cor 5:17; 2Cor 12:2; 2Cor 13:5; Gal 2:20; Eph 2:10; Col 1:27; 1John 4:12.</w:t>
      </w:r>
    </w:p>
  </w:footnote>
  <w:footnote w:id="6900">
    <w:p>
      <w:pPr>
        <w:pStyle w:val="FootnoteText"/>
      </w:pPr>
      <w:r>
        <w:rPr>
          <w:rStyle w:val="FootnoteReference"/>
        </w:rPr>
        <w:footnoteRef/>
      </w:r>
      <w:r>
        <w:t xml:space="preserve">Cross-references for "and will": John 14:18; John 14:22-23; John 16:14; Acts 18:9-11; Acts 22:18; 2Cor 3:18; 2Cor 4:6; 2Cor 12:8; 2Tim 4:17-18; 2Tim 4:22; 1John 1:1-3; Rev 2:17; Rev 3:20.</w:t>
      </w:r>
    </w:p>
  </w:footnote>
  <w:footnote w:id="6901">
    <w:p>
      <w:pPr>
        <w:pStyle w:val="FootnoteText"/>
      </w:pPr>
      <w:r>
        <w:rPr>
          <w:rStyle w:val="FootnoteReference"/>
        </w:rPr>
        <w:footnoteRef/>
      </w:r>
      <w:r>
        <w:t xml:space="preserve">Cross-references: Gen 26:3-5; Deut 10:12-13; Deut 11:13; Deut 30:6-8; Ps 119:4-6; Jer 31:31; Jer 31:33-34; Ezek 36:25-27; Luke 11:28; John 14:15; John 14:23-24; John 15:14; 2Cor 5:14-15; Jas 2:23-24; 1John 2:5; 1John 3:18-24; 1John 5:3; 2John 1:6; Rev 22:14.</w:t>
      </w:r>
    </w:p>
  </w:footnote>
  <w:footnote w:id="6902">
    <w:p>
      <w:pPr>
        <w:pStyle w:val="FootnoteText"/>
      </w:pPr>
      <w:r>
        <w:rPr>
          <w:rStyle w:val="FootnoteReference"/>
        </w:rPr>
        <w:footnoteRef/>
      </w:r>
      <w:r>
        <w:t xml:space="preserve">Cross-references: Ps 35:27; Isa 62:2-5; Zeph 3:17; John 14:23; John 15:9-10; John 16:27; John 17:23; 2Thess 2:16; 1John 3:1.</w:t>
      </w:r>
    </w:p>
  </w:footnote>
  <w:footnote w:id="69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0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0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06">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07">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908">
    <w:p>
      <w:pPr>
        <w:pStyle w:val="FootnoteText"/>
      </w:pPr>
      <w:r>
        <w:rPr>
          <w:rStyle w:val="FootnoteReference"/>
        </w:rPr>
        <w:footnoteRef/>
      </w:r>
      <w:r>
        <w:t xml:space="preserve">Cross-references for "Judas": Matt 10:3; Mark 3:18; Luke 6:16; Acts 1:13; Jude 1:1.</w:t>
      </w:r>
    </w:p>
  </w:footnote>
  <w:footnote w:id="6909">
    <w:p>
      <w:pPr>
        <w:pStyle w:val="FootnoteText"/>
      </w:pPr>
      <w:r>
        <w:rPr>
          <w:rStyle w:val="FootnoteReference"/>
        </w:rPr>
        <w:footnoteRef/>
      </w:r>
      <w:r>
        <w:t xml:space="preserve">Cross-references: John 3:4; John 3:9; John 4:11; John 6:52; John 6:60; John 16:17-18.</w:t>
      </w:r>
    </w:p>
  </w:footnote>
  <w:footnote w:id="6910">
    <w:p>
      <w:pPr>
        <w:pStyle w:val="FootnoteText"/>
      </w:pPr>
      <w:r>
        <w:rPr>
          <w:rStyle w:val="FootnoteReference"/>
        </w:rPr>
        <w:footnoteRef/>
      </w:r>
      <w:r>
        <w:t xml:space="preserve">Cross-references for "make": Gen 1:26; Gen 11:7; Ps 90:1; Ps 91:1; Isa 57:15; John 5:17-19; John 6:56; John 10:30; John 14:17; Rom 8:9-11; 1John 2:24; 1John 4:4; 1John 4:15-16; Rev 3:20-21; Rev 7:15-17; Rev 21:22; Rev 22:3.</w:t>
      </w:r>
    </w:p>
  </w:footnote>
  <w:footnote w:id="6911">
    <w:p>
      <w:pPr>
        <w:pStyle w:val="FootnoteText"/>
      </w:pPr>
      <w:r>
        <w:rPr>
          <w:rStyle w:val="FootnoteReference"/>
        </w:rPr>
        <w:footnoteRef/>
      </w:r>
      <w:r>
        <w:t xml:space="preserve">Cross-references: John 14:15; John 14:21.</w:t>
      </w:r>
    </w:p>
  </w:footnote>
  <w:footnote w:id="6912">
    <w:p>
      <w:pPr>
        <w:pStyle w:val="FootnoteText"/>
      </w:pPr>
      <w:r>
        <w:rPr>
          <w:rStyle w:val="FootnoteReference"/>
        </w:rPr>
        <w:footnoteRef/>
      </w:r>
      <w:r>
        <w:t xml:space="preserve">Cross-references: John 3:34; John 5:19; John 5:38; John 7:16; John 7:28; John 8:26; John 8:28; John 8:38; John 8:42; John 12:44-50; John 14:10.</w:t>
      </w:r>
    </w:p>
  </w:footnote>
  <w:footnote w:id="6913">
    <w:p>
      <w:pPr>
        <w:pStyle w:val="FootnoteText"/>
      </w:pPr>
      <w:r>
        <w:rPr>
          <w:rStyle w:val="FootnoteReference"/>
        </w:rPr>
        <w:footnoteRef/>
      </w:r>
      <w:r>
        <w:t xml:space="preserve">Cross-references for "the Comforter": John 14:16.</w:t>
      </w:r>
    </w:p>
  </w:footnote>
  <w:footnote w:id="6914">
    <w:p>
      <w:pPr>
        <w:pStyle w:val="FootnoteText"/>
      </w:pPr>
      <w:r>
        <w:rPr>
          <w:rStyle w:val="FootnoteReference"/>
        </w:rPr>
        <w:footnoteRef/>
      </w:r>
      <w:r>
        <w:t xml:space="preserve">Cross-references for "bring": John 2:22; John 12:16; Acts 11:16; Acts 20:35.</w:t>
      </w:r>
    </w:p>
  </w:footnote>
  <w:footnote w:id="6915">
    <w:p>
      <w:pPr>
        <w:pStyle w:val="FootnoteText"/>
      </w:pPr>
      <w:r>
        <w:rPr>
          <w:rStyle w:val="FootnoteReference"/>
        </w:rPr>
        <w:footnoteRef/>
      </w:r>
      <w:r>
        <w:t xml:space="preserve">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6916">
    <w:p>
      <w:pPr>
        <w:pStyle w:val="FootnoteText"/>
      </w:pPr>
      <w:r>
        <w:rPr>
          <w:rStyle w:val="FootnoteReference"/>
        </w:rPr>
        <w:footnoteRef/>
      </w:r>
      <w:r>
        <w:t xml:space="preserve">Cross-references: Ps 25:8-9; Ps 25:12-14; Isa 54:13; Jer 31:33-34; John 6:45; John 16:13-14; 1Cor 2:10-13; Eph 1:17; 1John 2:20; 1John 2:27; Rev 2:11.</w:t>
      </w:r>
    </w:p>
  </w:footnote>
  <w:footnote w:id="6917">
    <w:p>
      <w:pPr>
        <w:pStyle w:val="FootnoteText"/>
      </w:pPr>
      <w:r>
        <w:rPr>
          <w:rStyle w:val="FootnoteReference"/>
        </w:rPr>
        <w:footnoteRef/>
      </w:r>
      <w:r>
        <w:t xml:space="preserve">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6918">
    <w:p>
      <w:pPr>
        <w:pStyle w:val="FootnoteText"/>
      </w:pPr>
      <w:r>
        <w:rPr>
          <w:rStyle w:val="FootnoteReference"/>
        </w:rPr>
        <w:footnoteRef/>
      </w:r>
      <w:r>
        <w:t xml:space="preserve">Cross-references for "Let not": John 14:1.</w:t>
      </w:r>
    </w:p>
  </w:footnote>
  <w:footnote w:id="6919">
    <w:p>
      <w:pPr>
        <w:pStyle w:val="FootnoteText"/>
      </w:pPr>
      <w:r>
        <w:rPr>
          <w:rStyle w:val="FootnoteReference"/>
        </w:rPr>
        <w:footnoteRef/>
      </w:r>
      <w:r>
        <w:t xml:space="preserve">Cross-references for "afraid": Ps 11:1; Ps 27:1; Ps 56:3; Ps 56:11; Ps 91:5; Ps 112:7; Prov 3:25; Isa 12:2; Isa 41:10; Isa 41:14; Jer 1:8; Ezek 2:6; Matt 10:26; Luke 12:4; Acts 18:9; 2Tim 1:7; Rev 2:10; Rev 21:8.</w:t>
      </w:r>
    </w:p>
  </w:footnote>
  <w:footnote w:id="6920">
    <w:p>
      <w:pPr>
        <w:pStyle w:val="FootnoteText"/>
      </w:pPr>
      <w:r>
        <w:rPr>
          <w:rStyle w:val="FootnoteReference"/>
        </w:rPr>
        <w:footnoteRef/>
      </w:r>
      <w:r>
        <w:t xml:space="preserve">Cross-references: Job 34:29; Ps 28:3; Lam 3:17; Dan 4:1; Dan 6:25.</w:t>
      </w:r>
    </w:p>
  </w:footnote>
  <w:footnote w:id="6921">
    <w:p>
      <w:pPr>
        <w:pStyle w:val="FootnoteText"/>
      </w:pPr>
      <w:r>
        <w:rPr>
          <w:rStyle w:val="FootnoteReference"/>
        </w:rPr>
        <w:footnoteRef/>
      </w:r>
      <w:r>
        <w:t xml:space="preserve">Cross-references for "heard": John 14:3; John 14:18; John 16:16-22.</w:t>
      </w:r>
    </w:p>
  </w:footnote>
  <w:footnote w:id="6922">
    <w:p>
      <w:pPr>
        <w:pStyle w:val="FootnoteText"/>
      </w:pPr>
      <w:r>
        <w:rPr>
          <w:rStyle w:val="FootnoteReference"/>
        </w:rPr>
        <w:footnoteRef/>
      </w:r>
      <w:r>
        <w:t xml:space="preserve">Cross-references for "I go": John 14:12; John 16:16; John 20:17.</w:t>
      </w:r>
    </w:p>
  </w:footnote>
  <w:footnote w:id="6923">
    <w:p>
      <w:pPr>
        <w:pStyle w:val="FootnoteText"/>
      </w:pPr>
      <w:r>
        <w:rPr>
          <w:rStyle w:val="FootnoteReference"/>
        </w:rPr>
        <w:footnoteRef/>
      </w:r>
      <w:r>
        <w:t xml:space="preserve">Cross-references for "Father": Isa 42:1; Isa 49:5-7; Isa 53:11; Matt 12:18; John 5:18; John 10:30; John 10:38; John 13:16; John 20:21; 1Cor 11:3; 1Cor 15:24-28; Phil 2:6-11; Heb 1:2-3; Heb 2:9-15; Heb 3:1-4; Rev 1:11; Rev 1:17-18.</w:t>
      </w:r>
    </w:p>
  </w:footnote>
  <w:footnote w:id="6924">
    <w:p>
      <w:pPr>
        <w:pStyle w:val="FootnoteText"/>
      </w:pPr>
      <w:r>
        <w:rPr>
          <w:rStyle w:val="FootnoteReference"/>
        </w:rPr>
        <w:footnoteRef/>
      </w:r>
      <w:r>
        <w:t xml:space="preserve">Cross-references: Ps 47:5-7; Ps 68:9; Ps 68:18; Luke 24:51-53; John 16:7; 1Pet 1:8.</w:t>
      </w:r>
    </w:p>
  </w:footnote>
  <w:footnote w:id="6925">
    <w:p>
      <w:pPr>
        <w:pStyle w:val="FootnoteText"/>
      </w:pPr>
      <w:r>
        <w:rPr>
          <w:rStyle w:val="FootnoteReference"/>
        </w:rPr>
        <w:footnoteRef/>
      </w:r>
      <w:r>
        <w:t xml:space="preserve">Cross-references: Matt 24:24-25; John 13:19; John 16:4-30; John 16:31.</w:t>
      </w:r>
    </w:p>
  </w:footnote>
  <w:footnote w:id="6926">
    <w:p>
      <w:pPr>
        <w:pStyle w:val="FootnoteText"/>
      </w:pPr>
      <w:r>
        <w:rPr>
          <w:rStyle w:val="FootnoteReference"/>
        </w:rPr>
        <w:footnoteRef/>
      </w:r>
      <w:r>
        <w:t xml:space="preserve">Cross-references: Luke 24:44-49; John 16:12; Acts 1:3.</w:t>
      </w:r>
    </w:p>
  </w:footnote>
  <w:footnote w:id="6927">
    <w:p>
      <w:pPr>
        <w:pStyle w:val="FootnoteText"/>
      </w:pPr>
      <w:r>
        <w:rPr>
          <w:rStyle w:val="FootnoteReference"/>
        </w:rPr>
        <w:footnoteRef/>
      </w:r>
      <w:r>
        <w:t xml:space="preserve">Cross-references: Luke 22:53; John 12:31; John 16:11; 2Cor 4:4; Eph 2:2; Eph 6:12; Col 1:13; 1John 4:4; 1John 5:19; Rev 12:9; Rev 20:2-3; Rev 20:7-8.</w:t>
      </w:r>
    </w:p>
  </w:footnote>
  <w:footnote w:id="6928">
    <w:p>
      <w:pPr>
        <w:pStyle w:val="FootnoteText"/>
      </w:pPr>
      <w:r>
        <w:rPr>
          <w:rStyle w:val="FootnoteReference"/>
        </w:rPr>
        <w:footnoteRef/>
      </w:r>
      <w:r>
        <w:t xml:space="preserve">Cross-references: Luke 1:35; 2Cor 5:21; Heb 4:15; Heb 7:26; 1Pet 1:19; 1Pet 2:22; 1John 3:5-8.</w:t>
      </w:r>
    </w:p>
  </w:footnote>
  <w:footnote w:id="6929">
    <w:p>
      <w:pPr>
        <w:pStyle w:val="FootnoteText"/>
      </w:pPr>
      <w:r>
        <w:rPr>
          <w:rStyle w:val="FootnoteReference"/>
        </w:rPr>
        <w:footnoteRef/>
      </w:r>
      <w:r>
        <w:t xml:space="preserve">Cross-references for "Arise": Matt 26:46; Luke 12:50; John 18:1-4.</w:t>
      </w:r>
    </w:p>
  </w:footnote>
  <w:footnote w:id="69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931">
    <w:p>
      <w:pPr>
        <w:pStyle w:val="FootnoteText"/>
      </w:pPr>
      <w:r>
        <w:rPr>
          <w:rStyle w:val="FootnoteReference"/>
        </w:rPr>
        <w:footnoteRef/>
      </w:r>
      <w:r>
        <w:t xml:space="preserve">Cross-references for "true": John 1:9; John 1:17; John 6:32; John 6:55; 1John 2:8.</w:t>
      </w:r>
    </w:p>
  </w:footnote>
  <w:footnote w:id="6932">
    <w:p>
      <w:pPr>
        <w:pStyle w:val="FootnoteText"/>
      </w:pPr>
      <w:r>
        <w:rPr>
          <w:rStyle w:val="FootnoteReference"/>
        </w:rPr>
        <w:footnoteRef/>
      </w:r>
      <w:r>
        <w:t xml:space="preserve">Cross-references for "vine": Gen 49:10-11; Ps 80:8-19; Isa 4:2; Isa 5:1-7; Jer 2:21; Jer 12:10; Ezek 15:2-6; Hos 10:1; Zech 3:8; Matt 21:33; Luke 13:6.</w:t>
      </w:r>
    </w:p>
  </w:footnote>
  <w:footnote w:id="6933">
    <w:p>
      <w:pPr>
        <w:pStyle w:val="FootnoteText"/>
      </w:pPr>
      <w:r>
        <w:rPr>
          <w:rStyle w:val="FootnoteReference"/>
        </w:rPr>
        <w:footnoteRef/>
      </w:r>
      <w:r>
        <w:t xml:space="preserve">Cross-references: Song 7:12; Song 8:11-12; Isa 27:2-3; Isa 60:21; Isa 61:3; Matt 20:1; Mark 12:1; 1Cor 3:9.</w:t>
      </w:r>
    </w:p>
  </w:footnote>
  <w:footnote w:id="6934">
    <w:p>
      <w:pPr>
        <w:pStyle w:val="FootnoteText"/>
      </w:pPr>
      <w:r>
        <w:rPr>
          <w:rStyle w:val="FootnoteReference"/>
        </w:rPr>
        <w:footnoteRef/>
      </w:r>
      <w:r>
        <w:t xml:space="preserve">Cross-references for "branch": Matt 3:10; Matt 15:13; Matt 21:19; Luke 8:13; Luke 13:7-9; John 17:12; 1Cor 13:1; Heb 6:7-8; 1John 2:19.</w:t>
      </w:r>
    </w:p>
  </w:footnote>
  <w:footnote w:id="6935">
    <w:p>
      <w:pPr>
        <w:pStyle w:val="FootnoteText"/>
      </w:pPr>
      <w:r>
        <w:rPr>
          <w:rStyle w:val="FootnoteReference"/>
        </w:rPr>
        <w:footnoteRef/>
      </w:r>
      <w:r>
        <w:t xml:space="preserve">Cross-references: Job 17:9; Ps 51:7-13; Prov 4:18; Isa 27:9; Isa 29:19; Hos 6:3; Mal 3:3; Matt 3:12; Matt 13:12; Matt 13:33; Rom 5:3-5; Rom 8:28; 2Cor 4:17-18; Phil 1:9-11; 1Thess 5:23-24; Titus 2:14; Heb 6:7; Heb 12:10-11; Heb 12:15; Rev 3:19.</w:t>
      </w:r>
    </w:p>
  </w:footnote>
  <w:footnote w:id="6936">
    <w:p>
      <w:pPr>
        <w:pStyle w:val="FootnoteText"/>
      </w:pPr>
      <w:r>
        <w:rPr>
          <w:rStyle w:val="FootnoteReference"/>
        </w:rPr>
        <w:footnoteRef/>
      </w:r>
      <w:r>
        <w:t xml:space="preserve">Cross-references: John 15:8; John 15:16; Gal 5:22-23; Phil 1:11; Col 1:5-10.</w:t>
      </w:r>
    </w:p>
  </w:footnote>
  <w:footnote w:id="6937">
    <w:p>
      <w:pPr>
        <w:pStyle w:val="FootnoteText"/>
      </w:pPr>
      <w:r>
        <w:rPr>
          <w:rStyle w:val="FootnoteReference"/>
        </w:rPr>
        <w:footnoteRef/>
      </w:r>
      <w:r>
        <w:t xml:space="preserve">Cross-references: John 13:10; John 17:17; Eph 5:26; 1Pet 1:22.</w:t>
      </w:r>
    </w:p>
  </w:footnote>
  <w:footnote w:id="6938">
    <w:p>
      <w:pPr>
        <w:pStyle w:val="FootnoteText"/>
      </w:pPr>
      <w:r>
        <w:rPr>
          <w:rStyle w:val="FootnoteReference"/>
        </w:rPr>
        <w:footnoteRef/>
      </w:r>
      <w:r>
        <w:t xml:space="preserve">Cross-references for "Abide": Song 8:5; Luke 8:15; John 6:68-69; John 8:31; Acts 11:23; Acts 14:22; Gal 2:20; Col 1:23; Col 2:6; 1Thess 3:5; Heb 10:39; 1John 2:6; 1John 2:24-28; 2John 1:9; Jude 1:20-21.</w:t>
      </w:r>
    </w:p>
  </w:footnote>
  <w:footnote w:id="6939">
    <w:p>
      <w:pPr>
        <w:pStyle w:val="FootnoteText"/>
      </w:pPr>
      <w:r>
        <w:rPr>
          <w:rStyle w:val="FootnoteReference"/>
        </w:rPr>
        <w:footnoteRef/>
      </w:r>
      <w:r>
        <w:t xml:space="preserve">Cross-references: John 6:56; John 14:20; John 17:23; Rom 8:9-10; 2Cor 13:5; Eph 3:17; Col 1:27.</w:t>
      </w:r>
    </w:p>
  </w:footnote>
  <w:footnote w:id="6940">
    <w:p>
      <w:pPr>
        <w:pStyle w:val="FootnoteText"/>
      </w:pPr>
      <w:r>
        <w:rPr>
          <w:rStyle w:val="FootnoteReference"/>
        </w:rPr>
        <w:footnoteRef/>
      </w:r>
      <w:r>
        <w:t xml:space="preserve">Cross-references: Isa 27:10-11; Ezek 15:2-5; Hos 14:8; 2Cor 12:8-10; Gal 2:20; Phil 1:11.</w:t>
      </w:r>
    </w:p>
  </w:footnote>
  <w:footnote w:id="6941">
    <w:p>
      <w:pPr>
        <w:pStyle w:val="FootnoteText"/>
      </w:pPr>
      <w:r>
        <w:rPr>
          <w:rStyle w:val="FootnoteReference"/>
        </w:rPr>
        <w:footnoteRef/>
      </w:r>
      <w:r>
        <w:t xml:space="preserve">Cross-references for "vine": Rom 12:5; 1Cor 10:16; 1Cor 12:12; 1Cor 12:27; 1Pet 2:4.</w:t>
      </w:r>
    </w:p>
  </w:footnote>
  <w:footnote w:id="6942">
    <w:p>
      <w:pPr>
        <w:pStyle w:val="FootnoteText"/>
      </w:pPr>
      <w:r>
        <w:rPr>
          <w:rStyle w:val="FootnoteReference"/>
        </w:rPr>
        <w:footnoteRef/>
      </w:r>
      <w:r>
        <w:t xml:space="preserve">Cross-references for "same": Prov 11:30; Hos 4:8; Luke 13:6-9; John 12:24; Rom 6:22; Rom 7:4; 2Cor 9:10; Gal 5:22; Eph 5:9; Phil 1:11; Phil 4:13; Phil 4:17; Col 1:6; Col 1:10; Jas 1:17; 2Pet 1:2-18; 2Pet 3:18.</w:t>
      </w:r>
    </w:p>
  </w:footnote>
  <w:footnote w:id="6943">
    <w:p>
      <w:pPr>
        <w:pStyle w:val="FootnoteText"/>
      </w:pPr>
      <w:r>
        <w:rPr>
          <w:rStyle w:val="FootnoteReference"/>
        </w:rPr>
        <w:footnoteRef/>
      </w:r>
      <w:r>
        <w:t xml:space="preserve">Cross-references: John 5:19; John 9:33; 2Cor 13:8; Phil 4:13.</w:t>
      </w:r>
    </w:p>
  </w:footnote>
  <w:footnote w:id="6944">
    <w:p>
      <w:pPr>
        <w:pStyle w:val="FootnoteText"/>
      </w:pPr>
      <w:r>
        <w:rPr>
          <w:rStyle w:val="FootnoteReference"/>
        </w:rPr>
        <w:footnoteRef/>
      </w:r>
      <w:r>
        <w:t xml:space="preserve">Cross-references: Job 15:30; Ps 80:15; Isa 14:19; Isa 27:10; Ezek 15:3-7; Ezek 17:9; Ezek 19:12-14; Matt 3:10; Matt 7:19; Matt 13:41; Matt 27:5; Heb 6:7-8; Heb 10:27; 2Pet 2:20; 1John 2:19; Jude 1:12-13; Rev 20:15; Rev 21:8.</w:t>
      </w:r>
    </w:p>
  </w:footnote>
  <w:footnote w:id="6945">
    <w:p>
      <w:pPr>
        <w:pStyle w:val="FootnoteText"/>
      </w:pPr>
      <w:r>
        <w:rPr>
          <w:rStyle w:val="FootnoteReference"/>
        </w:rPr>
        <w:footnoteRef/>
      </w:r>
      <w:r>
        <w:t xml:space="preserve">Cross-references: Deut 6:6; Job 23:12; Ps 119:11; Prov 4:4; Jer 15:16; John 8:37; Col 3:16; 1John 2:14; 1John 2:27; 2John 1:1-2.</w:t>
      </w:r>
    </w:p>
  </w:footnote>
  <w:footnote w:id="6946">
    <w:p>
      <w:pPr>
        <w:pStyle w:val="FootnoteText"/>
      </w:pPr>
      <w:r>
        <w:rPr>
          <w:rStyle w:val="FootnoteReference"/>
        </w:rPr>
        <w:footnoteRef/>
      </w:r>
      <w:r>
        <w:t xml:space="preserve">Cross-references: Job 22:26; Ps 37:4; Prov 10:24; Isa 58:8; John 14:13; John 15:16; John 16:23; Gal 4:2; Gal 5:16; 1John 3:22; 1John 5:14.</w:t>
      </w:r>
    </w:p>
  </w:footnote>
  <w:footnote w:id="6947">
    <w:p>
      <w:pPr>
        <w:pStyle w:val="FootnoteText"/>
      </w:pPr>
      <w:r>
        <w:rPr>
          <w:rStyle w:val="FootnoteReference"/>
        </w:rPr>
        <w:footnoteRef/>
      </w:r>
      <w:r>
        <w:t xml:space="preserve">Cross-references: Ps 92:12-15; Isa 60:21; Isa 61:3; Hag 1:8; Matt 5:16; 1Cor 6:20; 1Cor 10:31; 2Cor 9:10-15; Phil 1:11; Titus 2:5; Titus 2:10; 1Pet 2:12; 1Pet 4:11.</w:t>
      </w:r>
    </w:p>
  </w:footnote>
  <w:footnote w:id="6948">
    <w:p>
      <w:pPr>
        <w:pStyle w:val="FootnoteText"/>
      </w:pPr>
      <w:r>
        <w:rPr>
          <w:rStyle w:val="FootnoteReference"/>
        </w:rPr>
        <w:footnoteRef/>
      </w:r>
      <w:r>
        <w:t xml:space="preserve">Cross-references: Matt 5:44; Luke 6:35; John 8:31; John 13:35.</w:t>
      </w:r>
    </w:p>
  </w:footnote>
  <w:footnote w:id="6949">
    <w:p>
      <w:pPr>
        <w:pStyle w:val="FootnoteText"/>
      </w:pPr>
      <w:r>
        <w:rPr>
          <w:rStyle w:val="FootnoteReference"/>
        </w:rPr>
        <w:footnoteRef/>
      </w:r>
      <w:r>
        <w:t xml:space="preserve">Cross-references for "the Father": John 15:13; John 17:23; John 17:26; Eph 3:18; Rev 1:5.</w:t>
      </w:r>
    </w:p>
  </w:footnote>
  <w:footnote w:id="6950">
    <w:p>
      <w:pPr>
        <w:pStyle w:val="FootnoteText"/>
      </w:pPr>
      <w:r>
        <w:rPr>
          <w:rStyle w:val="FootnoteReference"/>
        </w:rPr>
        <w:footnoteRef/>
      </w:r>
      <w:r>
        <w:t xml:space="preserve">Cross-references: John 15:11; 1John 2:28; Jude 1:20.</w:t>
      </w:r>
    </w:p>
  </w:footnote>
  <w:footnote w:id="6951">
    <w:p>
      <w:pPr>
        <w:pStyle w:val="FootnoteText"/>
      </w:pPr>
      <w:r>
        <w:rPr>
          <w:rStyle w:val="FootnoteReference"/>
        </w:rPr>
        <w:footnoteRef/>
      </w:r>
      <w:r>
        <w:t xml:space="preserve">Cross-references: John 14:15; John 14:21; 1Cor 7:19; 1Thess 4:1; 2Pet 2:21; 1John 2:5; 1John 3:21-24; 1John 5:3; Rev 22:14.</w:t>
      </w:r>
    </w:p>
  </w:footnote>
  <w:footnote w:id="6952">
    <w:p>
      <w:pPr>
        <w:pStyle w:val="FootnoteText"/>
      </w:pPr>
      <w:r>
        <w:rPr>
          <w:rStyle w:val="FootnoteReference"/>
        </w:rPr>
        <w:footnoteRef/>
      </w:r>
      <w:r>
        <w:t xml:space="preserve">Cross-references: Isa 53:11; Isa 62:4; Jer 32:41; Jer 33:9; Zeph 3:17; Luke 15:5; Luke 15:9; Luke 15:23; Luke 15:32; 1John 1:4.</w:t>
      </w:r>
    </w:p>
  </w:footnote>
  <w:footnote w:id="6953">
    <w:p>
      <w:pPr>
        <w:pStyle w:val="FootnoteText"/>
      </w:pPr>
      <w:r>
        <w:rPr>
          <w:rStyle w:val="FootnoteReference"/>
        </w:rPr>
        <w:footnoteRef/>
      </w:r>
      <w:r>
        <w:t xml:space="preserve">Cross-references: John 13:34; Rom 12:10; Eph 5:2; 1Thess 3:12; 1Thess 4:9; 2Thess 1:3; 1Pet 1:22; 1Pet 3:8; 1Pet 4:8; 1John 2:7-10; 1John 3:11-18; 1John 3:23; 1John 4:21.</w:t>
      </w:r>
    </w:p>
  </w:footnote>
  <w:footnote w:id="6954">
    <w:p>
      <w:pPr>
        <w:pStyle w:val="FootnoteText"/>
      </w:pPr>
      <w:r>
        <w:rPr>
          <w:rStyle w:val="FootnoteReference"/>
        </w:rPr>
        <w:footnoteRef/>
      </w:r>
      <w:r>
        <w:t xml:space="preserve">Cross-references: John 10:11; John 10:15; Rom 5:6-8; Eph 5:2; 1John 4:7-11.</w:t>
      </w:r>
    </w:p>
  </w:footnote>
  <w:footnote w:id="6955">
    <w:p>
      <w:pPr>
        <w:pStyle w:val="FootnoteText"/>
      </w:pPr>
      <w:r>
        <w:rPr>
          <w:rStyle w:val="FootnoteReference"/>
        </w:rPr>
        <w:footnoteRef/>
      </w:r>
      <w:r>
        <w:t xml:space="preserve">Cross-references: 2Chr 20:7; Song 5:1; Isa 41:8; Matt 12:50; Luke 12:4; John 14:15; John 14:28; Jas 2:23.</w:t>
      </w:r>
    </w:p>
  </w:footnote>
  <w:footnote w:id="6956">
    <w:p>
      <w:pPr>
        <w:pStyle w:val="FootnoteText"/>
      </w:pPr>
      <w:r>
        <w:rPr>
          <w:rStyle w:val="FootnoteReference"/>
        </w:rPr>
        <w:footnoteRef/>
      </w:r>
      <w:r>
        <w:t xml:space="preserve">Cross-references: John 2:5; John 13:17; John 14:21; 1John 5:3.</w:t>
      </w:r>
    </w:p>
  </w:footnote>
  <w:footnote w:id="6957">
    <w:p>
      <w:pPr>
        <w:pStyle w:val="FootnoteText"/>
      </w:pPr>
      <w:r>
        <w:rPr>
          <w:rStyle w:val="FootnoteReference"/>
        </w:rPr>
        <w:footnoteRef/>
      </w:r>
      <w:r>
        <w:t xml:space="preserve">Cross-references for "I call": John 12:26; John 13:16; John 15:20; John 20:17; Gal 4:6; Phlm 1:16; Jas 1:1; 2Pet 1:1; Jude 1:1; Rev 1:1.</w:t>
      </w:r>
    </w:p>
  </w:footnote>
  <w:footnote w:id="6958">
    <w:p>
      <w:pPr>
        <w:pStyle w:val="FootnoteText"/>
      </w:pPr>
      <w:r>
        <w:rPr>
          <w:rStyle w:val="FootnoteReference"/>
        </w:rPr>
        <w:footnoteRef/>
      </w:r>
      <w:r>
        <w:t xml:space="preserve">Cross-references for "friends": Jas 2:23.</w:t>
      </w:r>
    </w:p>
  </w:footnote>
  <w:footnote w:id="6959">
    <w:p>
      <w:pPr>
        <w:pStyle w:val="FootnoteText"/>
      </w:pPr>
      <w:r>
        <w:rPr>
          <w:rStyle w:val="FootnoteReference"/>
        </w:rPr>
        <w:footnoteRef/>
      </w:r>
      <w:r>
        <w:t xml:space="preserve">Cross-references: Gen 18:17-19; 2Kgs 6:8-12; Ps 25:14; Amos 3:7; Matt 13:11; Luke 10:23; John 4:19; John 17:6-8; John 17:26; Acts 20:27; Rom 16:25-26; 1Cor 2:9-12; Eph 1:9; Eph 3:5; Col 1:26; 1Pet 1:11.</w:t>
      </w:r>
    </w:p>
  </w:footnote>
  <w:footnote w:id="6960">
    <w:p>
      <w:pPr>
        <w:pStyle w:val="FootnoteText"/>
      </w:pPr>
      <w:r>
        <w:rPr>
          <w:rStyle w:val="FootnoteReference"/>
        </w:rPr>
        <w:footnoteRef/>
      </w:r>
      <w:r>
        <w:t xml:space="preserve">Cross-references for "have not": Luke 6:13; John 6:70; John 13:18; John 15:19; Acts 1:24; Acts 9:15; Acts 10:41; Acts 22:14; Rom 9:11-16; Rom 9:21; 1John 4:10; 1John 4:19.</w:t>
      </w:r>
    </w:p>
  </w:footnote>
  <w:footnote w:id="6961">
    <w:p>
      <w:pPr>
        <w:pStyle w:val="FootnoteText"/>
      </w:pPr>
      <w:r>
        <w:rPr>
          <w:rStyle w:val="FootnoteReference"/>
        </w:rPr>
        <w:footnoteRef/>
      </w:r>
      <w:r>
        <w:t xml:space="preserve">Cross-references for "that your": Gen 18:18; Ps 71:18; Ps 78:4-6; Ps 145:4; Zech 1:4-6; Acts 20:25-28; Rom 15:4; 1Cor 10:11; 2Tim 3:15-17; Heb 11:4; 1Pet 1:14-21; 1Pet 3:2; 1Pet 3:15.</w:t>
      </w:r>
    </w:p>
  </w:footnote>
  <w:footnote w:id="6962">
    <w:p>
      <w:pPr>
        <w:pStyle w:val="FootnoteText"/>
      </w:pPr>
      <w:r>
        <w:rPr>
          <w:rStyle w:val="FootnoteReference"/>
        </w:rPr>
        <w:footnoteRef/>
      </w:r>
      <w:r>
        <w:t xml:space="preserve">Cross-references: Isa 49:1-3; Jer 1:5-7; Matt 28:18-19; Mark 16:15-16; Luke 24:47-49; John 20:21-23; John 21:15-17; Acts 1:8; Rom 1:5; Rom 15:15-16; 1Cor 9:16-18; Gal 1:15; Eph 2:10; Col 1:23; 1Tim 2:7; 2Tim 1:11; 2Tim 2:2; Titus 1:5.</w:t>
      </w:r>
    </w:p>
  </w:footnote>
  <w:footnote w:id="6963">
    <w:p>
      <w:pPr>
        <w:pStyle w:val="FootnoteText"/>
      </w:pPr>
      <w:r>
        <w:rPr>
          <w:rStyle w:val="FootnoteReference"/>
        </w:rPr>
        <w:footnoteRef/>
      </w:r>
      <w:r>
        <w:t xml:space="preserve">Cross-references: Prov 11:30; Isa 27:6; Isa 55:10-13; Mic 5:7; John 15:8; Rom 1:13; Rom 15:16-19; 1Cor 3:6-7; Col 1:6; Jas 3:18.</w:t>
      </w:r>
    </w:p>
  </w:footnote>
  <w:footnote w:id="6964">
    <w:p>
      <w:pPr>
        <w:pStyle w:val="FootnoteText"/>
      </w:pPr>
      <w:r>
        <w:rPr>
          <w:rStyle w:val="FootnoteReference"/>
        </w:rPr>
        <w:footnoteRef/>
      </w:r>
      <w:r>
        <w:t xml:space="preserve">Cross-references: Matt 21:22; John 14:13-14; John 15:7; John 16:23-24.</w:t>
      </w:r>
    </w:p>
  </w:footnote>
  <w:footnote w:id="6965">
    <w:p>
      <w:pPr>
        <w:pStyle w:val="FootnoteText"/>
      </w:pPr>
      <w:r>
        <w:rPr>
          <w:rStyle w:val="FootnoteReference"/>
        </w:rPr>
        <w:footnoteRef/>
      </w:r>
      <w:r>
        <w:t xml:space="preserve">Cross-references: John 15:12; 1Pet 2:17; 1John 3:14-17.</w:t>
      </w:r>
    </w:p>
  </w:footnote>
  <w:footnote w:id="6966">
    <w:p>
      <w:pPr>
        <w:pStyle w:val="FootnoteText"/>
      </w:pPr>
      <w:r>
        <w:rPr>
          <w:rStyle w:val="FootnoteReference"/>
        </w:rPr>
        <w:footnoteRef/>
      </w:r>
      <w:r>
        <w:t xml:space="preserve">Cross-references: 1Kgs 22:8; Isa 49:7; Isa 53:3; Zech 11:8; Matt 5:11; Matt 10:22; Matt 24:9; Mark 13:13; Luke 6:22; John 3:20; John 7:7; John 15:23-25; Heb 12:2; Jas 4:4; 1John 3:1; 1John 3:3; 1John 3:13.</w:t>
      </w:r>
    </w:p>
  </w:footnote>
  <w:footnote w:id="6967">
    <w:p>
      <w:pPr>
        <w:pStyle w:val="FootnoteText"/>
      </w:pPr>
      <w:r>
        <w:rPr>
          <w:rStyle w:val="FootnoteReference"/>
        </w:rPr>
        <w:footnoteRef/>
      </w:r>
      <w:r>
        <w:t xml:space="preserve">Cross-references for "were of the world": Luke 6:32; 1John 4:4-5.</w:t>
      </w:r>
    </w:p>
  </w:footnote>
  <w:footnote w:id="6968">
    <w:p>
      <w:pPr>
        <w:pStyle w:val="FootnoteText"/>
      </w:pPr>
      <w:r>
        <w:rPr>
          <w:rStyle w:val="FootnoteReference"/>
        </w:rPr>
        <w:footnoteRef/>
      </w:r>
      <w:r>
        <w:t xml:space="preserve">Cross-references for "word": John 5:16; John 7:32; John 8:59; John 10:31; John 11:57; John 13:16.</w:t>
      </w:r>
    </w:p>
  </w:footnote>
  <w:footnote w:id="6969">
    <w:p>
      <w:pPr>
        <w:pStyle w:val="FootnoteText"/>
      </w:pPr>
      <w:r>
        <w:rPr>
          <w:rStyle w:val="FootnoteReference"/>
        </w:rPr>
        <w:footnoteRef/>
      </w:r>
      <w:r>
        <w:t xml:space="preserve">Cross-references for "if they have kept": 1Sam 8:7; Isa 53:1-3; Ezek 3:7.</w:t>
      </w:r>
    </w:p>
  </w:footnote>
  <w:footnote w:id="6970">
    <w:p>
      <w:pPr>
        <w:pStyle w:val="FootnoteText"/>
      </w:pPr>
      <w:r>
        <w:rPr>
          <w:rStyle w:val="FootnoteReference"/>
        </w:rPr>
        <w:footnoteRef/>
      </w:r>
      <w:r>
        <w:t xml:space="preserve">Cross-references: Ps 69:7; Isa 66:5; Matt 5:11; Matt 10:18; Matt 10:22; Matt 10:39; Matt 24:9; Luke 6:22; John 16:3; Acts 9:16; 1Pet 4:13.</w:t>
      </w:r>
    </w:p>
  </w:footnote>
  <w:footnote w:id="6971">
    <w:p>
      <w:pPr>
        <w:pStyle w:val="FootnoteText"/>
      </w:pPr>
      <w:r>
        <w:rPr>
          <w:rStyle w:val="FootnoteReference"/>
        </w:rPr>
        <w:footnoteRef/>
      </w:r>
      <w:r>
        <w:t xml:space="preserve">Cross-references for "cloak": Rom 1:20; Rom 2:1; 1Pet 2:16.</w:t>
      </w:r>
    </w:p>
  </w:footnote>
  <w:footnote w:id="6972">
    <w:p>
      <w:pPr>
        <w:pStyle w:val="FootnoteText"/>
      </w:pPr>
      <w:r>
        <w:rPr>
          <w:rStyle w:val="FootnoteReference"/>
        </w:rPr>
        <w:footnoteRef/>
      </w:r>
      <w:r>
        <w:t xml:space="preserve">Cross-references: Ezek 2:5; Ezek 33:31-33; Luke 12:46; John 3:18-21; John 9:41; John 12:48; John 19:11; Acts 17:30; 2Cor 2:14-16; Heb 6:4-8; Jas 4:17.</w:t>
      </w:r>
    </w:p>
  </w:footnote>
  <w:footnote w:id="6973">
    <w:p>
      <w:pPr>
        <w:pStyle w:val="FootnoteText"/>
      </w:pPr>
      <w:r>
        <w:rPr>
          <w:rStyle w:val="FootnoteReference"/>
        </w:rPr>
        <w:footnoteRef/>
      </w:r>
      <w:r>
        <w:t xml:space="preserve">Cross-references: John 8:40-42; 1John 2:23; 2John 1:9.</w:t>
      </w:r>
    </w:p>
  </w:footnote>
  <w:footnote w:id="6974">
    <w:p>
      <w:pPr>
        <w:pStyle w:val="FootnoteText"/>
      </w:pPr>
      <w:r>
        <w:rPr>
          <w:rStyle w:val="FootnoteReference"/>
        </w:rPr>
        <w:footnoteRef/>
      </w:r>
      <w:r>
        <w:t xml:space="preserve">Cross-references for "hated": Exod 20:5; Deut 5:9; Ps 81:15; Prov 8:36; Rom 1:30; Rom 8:7-8; 2Tim 3:4; Jas 4:4.</w:t>
      </w:r>
    </w:p>
  </w:footnote>
  <w:footnote w:id="6975">
    <w:p>
      <w:pPr>
        <w:pStyle w:val="FootnoteText"/>
      </w:pPr>
      <w:r>
        <w:rPr>
          <w:rStyle w:val="FootnoteReference"/>
        </w:rPr>
        <w:footnoteRef/>
      </w:r>
      <w:r>
        <w:t xml:space="preserve">Cross-references: Matt 9:33; Matt 11:5; Matt 11:20-24; Mark 2:12; Luke 10:12-16; Luke 19:37-40; Luke 24:19; John 3:2; John 5:36; John 7:31; John 9:32; John 10:32; John 10:37; John 11:47-50; John 12:10; John 12:37-40; Acts 2:22; Acts 10:38; Heb 2:3-4.</w:t>
      </w:r>
    </w:p>
  </w:footnote>
  <w:footnote w:id="6976">
    <w:p>
      <w:pPr>
        <w:pStyle w:val="FootnoteText"/>
      </w:pPr>
      <w:r>
        <w:rPr>
          <w:rStyle w:val="FootnoteReference"/>
        </w:rPr>
        <w:footnoteRef/>
      </w:r>
      <w:r>
        <w:t xml:space="preserve">Cross-references: Matt 21:32; John 6:36; John 12:45; John 14:9.</w:t>
      </w:r>
    </w:p>
  </w:footnote>
  <w:footnote w:id="6977">
    <w:p>
      <w:pPr>
        <w:pStyle w:val="FootnoteText"/>
      </w:pPr>
      <w:r>
        <w:rPr>
          <w:rStyle w:val="FootnoteReference"/>
        </w:rPr>
        <w:footnoteRef/>
      </w:r>
      <w:r>
        <w:t xml:space="preserve">Cross-references: Luke 24:44; John 10:34; John 19:36; Rom 3:19.</w:t>
      </w:r>
    </w:p>
  </w:footnote>
  <w:footnote w:id="6978">
    <w:p>
      <w:pPr>
        <w:pStyle w:val="FootnoteText"/>
      </w:pPr>
      <w:r>
        <w:rPr>
          <w:rStyle w:val="FootnoteReference"/>
        </w:rPr>
        <w:footnoteRef/>
      </w:r>
      <w:r>
        <w:t xml:space="preserve">Cross-references: Ps 7:4; Ps 35:19; Ps 69:4; Ps 109:3.</w:t>
      </w:r>
    </w:p>
  </w:footnote>
  <w:footnote w:id="6979">
    <w:p>
      <w:pPr>
        <w:pStyle w:val="FootnoteText"/>
      </w:pPr>
      <w:r>
        <w:rPr>
          <w:rStyle w:val="FootnoteReference"/>
        </w:rPr>
        <w:footnoteRef/>
      </w:r>
      <w:r>
        <w:t xml:space="preserve">Cross-references: John 16:14-15; Acts 2:32-33; Acts 5:32; Acts 15:8; 1Cor 1:6; Heb 2:4; 1John 5:6-10.</w:t>
      </w:r>
    </w:p>
  </w:footnote>
  <w:footnote w:id="6980">
    <w:p>
      <w:pPr>
        <w:pStyle w:val="FootnoteText"/>
      </w:pPr>
      <w:r>
        <w:rPr>
          <w:rStyle w:val="FootnoteReference"/>
        </w:rPr>
        <w:footnoteRef/>
      </w:r>
      <w:r>
        <w:t xml:space="preserve">Cross-references: Luke 24:48; John 21:24; Acts 1:8; Acts 1:21-22; Acts 3:15; Acts 4:20; Acts 4:33; Acts 10:39-42; Acts 13:31; Acts 18:5; Acts 23:11; 1Pet 5:1; 1Pet 5:12; 2Pet 1:16-18; Rev 1:2; Rev 1:9.</w:t>
      </w:r>
    </w:p>
  </w:footnote>
  <w:footnote w:id="6981">
    <w:p>
      <w:pPr>
        <w:pStyle w:val="FootnoteText"/>
      </w:pPr>
      <w:r>
        <w:rPr>
          <w:rStyle w:val="FootnoteReference"/>
        </w:rPr>
        <w:footnoteRef/>
      </w:r>
      <w:r>
        <w:t xml:space="preserve">Cross-references: Matt 11:6; Matt 13:21; Matt 13:57; Matt 24:10; Matt 26:31-33; John 15:11; John 16:4; Rom 14:21; Phil 1:10; 1Pet 2:8.</w:t>
      </w:r>
    </w:p>
  </w:footnote>
  <w:footnote w:id="6982">
    <w:p>
      <w:pPr>
        <w:pStyle w:val="FootnoteText"/>
      </w:pPr>
      <w:r>
        <w:rPr>
          <w:rStyle w:val="FootnoteReference"/>
        </w:rPr>
        <w:footnoteRef/>
      </w:r>
      <w:r>
        <w:t xml:space="preserve">Cross-references for "the time": Isa 65:5; Matt 10:28; Matt 24:9; Acts 5:33; Acts 6:13-14; Acts 7:56-60; Acts 8:1-3; Acts 9:1-2; Acts 22:3-4; Acts 22:19-23; Acts 26:9-11; Rom 10:2-3; Gal 1:13-14; Phil 3:6.</w:t>
      </w:r>
    </w:p>
  </w:footnote>
  <w:footnote w:id="6983">
    <w:p>
      <w:pPr>
        <w:pStyle w:val="FootnoteText"/>
      </w:pPr>
      <w:r>
        <w:rPr>
          <w:rStyle w:val="FootnoteReference"/>
        </w:rPr>
        <w:footnoteRef/>
      </w:r>
      <w:r>
        <w:t xml:space="preserve">Cross-references for "that when": Isa 41:22-23; Matt 10:7; Matt 24:25; Mark 13:23; Luke 21:12-13; John 13:19; John 14:29; Acts 9:16; Acts 20:23-24; 2Pet 1:14.</w:t>
      </w:r>
    </w:p>
  </w:footnote>
  <w:footnote w:id="6984">
    <w:p>
      <w:pPr>
        <w:pStyle w:val="FootnoteText"/>
      </w:pPr>
      <w:r>
        <w:rPr>
          <w:rStyle w:val="FootnoteReference"/>
        </w:rPr>
        <w:footnoteRef/>
      </w:r>
      <w:r>
        <w:t xml:space="preserve">Cross-references: John 6:62; John 7:33; John 13:3; John 14:28; John 16:10; John 16:16; John 16:28; John 17:4; John 17:13; Eph 4:7-11; Heb 1:3; Heb 12:2.</w:t>
      </w:r>
    </w:p>
  </w:footnote>
  <w:footnote w:id="6985">
    <w:p>
      <w:pPr>
        <w:pStyle w:val="FootnoteText"/>
      </w:pPr>
      <w:r>
        <w:rPr>
          <w:rStyle w:val="FootnoteReference"/>
        </w:rPr>
        <w:footnoteRef/>
      </w:r>
      <w:r>
        <w:t xml:space="preserve">Cross-references: John 13:36; John 14:4-6.</w:t>
      </w:r>
    </w:p>
  </w:footnote>
  <w:footnote w:id="6986">
    <w:p>
      <w:pPr>
        <w:pStyle w:val="FootnoteText"/>
      </w:pPr>
      <w:r>
        <w:rPr>
          <w:rStyle w:val="FootnoteReference"/>
        </w:rPr>
        <w:footnoteRef/>
      </w:r>
      <w:r>
        <w:t xml:space="preserve">Cross-references: Luke 22:45; Luke 24:17; John 14:1; John 14:27-28; John 16:20-22; John 20:11-15.</w:t>
      </w:r>
    </w:p>
  </w:footnote>
  <w:footnote w:id="6987">
    <w:p>
      <w:pPr>
        <w:pStyle w:val="FootnoteText"/>
      </w:pPr>
      <w:r>
        <w:rPr>
          <w:rStyle w:val="FootnoteReference"/>
        </w:rPr>
        <w:footnoteRef/>
      </w:r>
      <w:r>
        <w:t xml:space="preserve">Cross-references for "I tell": Luke 4:25; Luke 9:27; John 8:45-46; Acts 10:34.</w:t>
      </w:r>
    </w:p>
  </w:footnote>
  <w:footnote w:id="6988">
    <w:p>
      <w:pPr>
        <w:pStyle w:val="FootnoteText"/>
      </w:pPr>
      <w:r>
        <w:rPr>
          <w:rStyle w:val="FootnoteReference"/>
        </w:rPr>
        <w:footnoteRef/>
      </w:r>
      <w:r>
        <w:t xml:space="preserve">Cross-references for "the Comforter": John 7:39; John 14:16-17; John 14:26; John 15:26.</w:t>
      </w:r>
    </w:p>
  </w:footnote>
  <w:footnote w:id="6989">
    <w:p>
      <w:pPr>
        <w:pStyle w:val="FootnoteText"/>
      </w:pPr>
      <w:r>
        <w:rPr>
          <w:rStyle w:val="FootnoteReference"/>
        </w:rPr>
        <w:footnoteRef/>
      </w:r>
      <w:r>
        <w:t xml:space="preserve">Cross-references: John 11:50-52; John 14:3; John 14:28; Rom 8:28; 2Cor 4:17.</w:t>
      </w:r>
    </w:p>
  </w:footnote>
  <w:footnote w:id="6990">
    <w:p>
      <w:pPr>
        <w:pStyle w:val="FootnoteText"/>
      </w:pPr>
      <w:r>
        <w:rPr>
          <w:rStyle w:val="FootnoteReference"/>
        </w:rPr>
        <w:footnoteRef/>
      </w:r>
      <w:r>
        <w:t xml:space="preserve">Cross-references: Ps 68:18; Luke 24:49; Acts 1:4-5; Acts 2:33; Eph 4:8-13.</w:t>
      </w:r>
    </w:p>
  </w:footnote>
  <w:footnote w:id="6991">
    <w:p>
      <w:pPr>
        <w:pStyle w:val="FootnoteText"/>
      </w:pPr>
      <w:r>
        <w:rPr>
          <w:rStyle w:val="FootnoteReference"/>
        </w:rPr>
        <w:footnoteRef/>
      </w:r>
      <w:r>
        <w:t xml:space="preserve">Cross-references for "reprove": John 8:9; John 8:46; 1Cor 14:24; Jude 1:15.</w:t>
      </w:r>
    </w:p>
  </w:footnote>
  <w:footnote w:id="6992">
    <w:p>
      <w:pPr>
        <w:pStyle w:val="FootnoteText"/>
      </w:pPr>
      <w:r>
        <w:rPr>
          <w:rStyle w:val="FootnoteReference"/>
        </w:rPr>
        <w:footnoteRef/>
      </w:r>
      <w:r>
        <w:t xml:space="preserve">Cross-references: Mark 16:16; John 3:18-21; John 5:40-44; John 8:23-24; John 8:42-47; John 12:47-48; John 15:22-25; Acts 2:22-38; Acts 3:14-19; Acts 7:51-54; Acts 26:9-10; Rom 3:19-20; Rom 7:9; 1Thess 2:15-16; 1Tim 1:13; Heb 3:12; Heb 10:28-29.</w:t>
      </w:r>
    </w:p>
  </w:footnote>
  <w:footnote w:id="6993">
    <w:p>
      <w:pPr>
        <w:pStyle w:val="FootnoteText"/>
      </w:pPr>
      <w:r>
        <w:rPr>
          <w:rStyle w:val="FootnoteReference"/>
        </w:rPr>
        <w:footnoteRef/>
      </w:r>
      <w:r>
        <w:t xml:space="preserve">Cross-references for "righteousness": Isa 42:21; Isa 45:24-25; Jer 23:5-6; Dan 9:24; Acts 2:32; Rom 1:17; Rom 3:21-26; Rom 5:17-21; Rom 8:33-34; Rom 10:3-4; 1Cor 1:30; 1Cor 15:14-20; 2Cor 5:21; Gal 5:5; Phil 3:7-9; 1Tim 3:16; Heb 10:5-13.</w:t>
      </w:r>
    </w:p>
  </w:footnote>
  <w:footnote w:id="6994">
    <w:p>
      <w:pPr>
        <w:pStyle w:val="FootnoteText"/>
      </w:pPr>
      <w:r>
        <w:rPr>
          <w:rStyle w:val="FootnoteReference"/>
        </w:rPr>
        <w:footnoteRef/>
      </w:r>
      <w:r>
        <w:t xml:space="preserve">Cross-references for "judgment": Matt 12:18; Matt 12:36; John 5:22-27; Acts 10:42; Acts 17:30-31; Acts 24:25; Acts 26:18; Rom 2:2-4; Rom 2:16; Rom 14:10-12; 1Cor 4:5; 1Cor 6:3-4; 2Cor 5:10-11; Heb 6:2; Heb 9:27; 2Pet 2:4-9; 2Pet 3:7; Rev 1:7; Rev 20:11-15.</w:t>
      </w:r>
    </w:p>
  </w:footnote>
  <w:footnote w:id="6995">
    <w:p>
      <w:pPr>
        <w:pStyle w:val="FootnoteText"/>
      </w:pPr>
      <w:r>
        <w:rPr>
          <w:rStyle w:val="FootnoteReference"/>
        </w:rPr>
        <w:footnoteRef/>
      </w:r>
      <w:r>
        <w:t xml:space="preserve">Cross-references: Gen 3:15; Ps 68:18; Isa 49:24-26; Luke 10:18; John 12:31; John 14:30; Rom 16:20; 2Cor 4:4; Eph 2:2; Col 2:15; Heb 2:14; 1John 3:8; Rev 12:7-10; Rev 20:2-3; Rev 20:10.</w:t>
      </w:r>
    </w:p>
  </w:footnote>
  <w:footnote w:id="6996">
    <w:p>
      <w:pPr>
        <w:pStyle w:val="FootnoteText"/>
      </w:pPr>
      <w:r>
        <w:rPr>
          <w:rStyle w:val="FootnoteReference"/>
        </w:rPr>
        <w:footnoteRef/>
      </w:r>
      <w:r>
        <w:t xml:space="preserve">Cross-references: John 14:30; John 15:15; Acts 1:3.</w:t>
      </w:r>
    </w:p>
  </w:footnote>
  <w:footnote w:id="6997">
    <w:p>
      <w:pPr>
        <w:pStyle w:val="FootnoteText"/>
      </w:pPr>
      <w:r>
        <w:rPr>
          <w:rStyle w:val="FootnoteReference"/>
        </w:rPr>
        <w:footnoteRef/>
      </w:r>
      <w:r>
        <w:t xml:space="preserve">Cross-references: Mark 4:33; 1Cor 3:1-2; Heb 5:11-14.</w:t>
      </w:r>
    </w:p>
  </w:footnote>
  <w:footnote w:id="6998">
    <w:p>
      <w:pPr>
        <w:pStyle w:val="FootnoteText"/>
      </w:pPr>
      <w:r>
        <w:rPr>
          <w:rStyle w:val="FootnoteReference"/>
        </w:rPr>
        <w:footnoteRef/>
      </w:r>
      <w:r>
        <w:t xml:space="preserve">Cross-references for "Spirit": John 14:17; John 15:26.</w:t>
      </w:r>
    </w:p>
  </w:footnote>
  <w:footnote w:id="6999">
    <w:p>
      <w:pPr>
        <w:pStyle w:val="FootnoteText"/>
      </w:pPr>
      <w:r>
        <w:rPr>
          <w:rStyle w:val="FootnoteReference"/>
        </w:rPr>
        <w:footnoteRef/>
      </w:r>
      <w:r>
        <w:t xml:space="preserve">Cross-references for "will guide": John 14:26; 1Cor 2:10-13; Eph 4:7-15; 1John 2:20; 1John 2:27.</w:t>
      </w:r>
    </w:p>
  </w:footnote>
  <w:footnote w:id="7000">
    <w:p>
      <w:pPr>
        <w:pStyle w:val="FootnoteText"/>
      </w:pPr>
      <w:r>
        <w:rPr>
          <w:rStyle w:val="FootnoteReference"/>
        </w:rPr>
        <w:footnoteRef/>
      </w:r>
      <w:r>
        <w:t xml:space="preserve">Cross-references for "he will show": Joel 2:28; Acts 2:17-18; Acts 11:28; Acts 20:23; Acts 21:9-11; Acts 27:24; 2Thess 2:3; 2Thess 2:12; 1Tim 4:1-3; 2Tim 3:1-5; 2Pet 2:1-22; Rev 1:1; Rev 1:19; Rev 6:1-17; Rev 22:1-21.</w:t>
      </w:r>
    </w:p>
  </w:footnote>
  <w:footnote w:id="7001">
    <w:p>
      <w:pPr>
        <w:pStyle w:val="FootnoteText"/>
      </w:pPr>
      <w:r>
        <w:rPr>
          <w:rStyle w:val="FootnoteReference"/>
        </w:rPr>
        <w:footnoteRef/>
      </w:r>
      <w:r>
        <w:t xml:space="preserve">Cross-references: John 3:32; John 7:16-18; John 8:38; John 12:49.</w:t>
      </w:r>
    </w:p>
  </w:footnote>
  <w:footnote w:id="7002">
    <w:p>
      <w:pPr>
        <w:pStyle w:val="FootnoteText"/>
      </w:pPr>
      <w:r>
        <w:rPr>
          <w:rStyle w:val="FootnoteReference"/>
        </w:rPr>
        <w:footnoteRef/>
      </w:r>
      <w:r>
        <w:t xml:space="preserve">Cross-references for "glorify": John 16:9-10; Acts 2:32-36; Acts 4:10-12; 1Cor 12:3; 1Pet 1:10-12; 1Pet 2:7; 1John 4:1-3; 1John 4:13-14; 1John 5:6.</w:t>
      </w:r>
    </w:p>
  </w:footnote>
  <w:footnote w:id="7003">
    <w:p>
      <w:pPr>
        <w:pStyle w:val="FootnoteText"/>
      </w:pPr>
      <w:r>
        <w:rPr>
          <w:rStyle w:val="FootnoteReference"/>
        </w:rPr>
        <w:footnoteRef/>
      </w:r>
      <w:r>
        <w:t xml:space="preserve">Cross-references: Zech 12:10; John 15:26; 1Cor 2:8-10; 2Cor 3:14-18; 2Cor 4:6; Gal 5:5; 1John 3:23-24; 1John 4:13-14; 1John 5:20; Rev 19:10.</w:t>
      </w:r>
    </w:p>
  </w:footnote>
  <w:footnote w:id="7004">
    <w:p>
      <w:pPr>
        <w:pStyle w:val="FootnoteText"/>
      </w:pPr>
      <w:r>
        <w:rPr>
          <w:rStyle w:val="FootnoteReference"/>
        </w:rPr>
        <w:footnoteRef/>
      </w:r>
      <w:r>
        <w:t xml:space="preserve">Cross-references: Matt 11:27; Matt 28:18; Luke 10:22; John 3:35; John 10:29-30; John 13:3; John 17:2; John 17:10; Col 1:19; Col 2:3; Col 2:9.</w:t>
      </w:r>
    </w:p>
  </w:footnote>
  <w:footnote w:id="7005">
    <w:p>
      <w:pPr>
        <w:pStyle w:val="FootnoteText"/>
      </w:pPr>
      <w:r>
        <w:rPr>
          <w:rStyle w:val="FootnoteReference"/>
        </w:rPr>
        <w:footnoteRef/>
      </w:r>
      <w:r>
        <w:t xml:space="preserve">Cross-references for "A little while": John 20:19-29; John 21:1-23; Acts 1:3; Acts 10:40-41; 1Cor 15:5-9.</w:t>
      </w:r>
    </w:p>
  </w:footnote>
  <w:footnote w:id="7006">
    <w:p>
      <w:pPr>
        <w:pStyle w:val="FootnoteText"/>
      </w:pPr>
      <w:r>
        <w:rPr>
          <w:rStyle w:val="FootnoteReference"/>
        </w:rPr>
        <w:footnoteRef/>
      </w:r>
      <w:r>
        <w:t xml:space="preserve">Cross-references: John 7:33; John 12:35; John 13:33; John 14:19; John 16:5; John 16:10; John 16:17-19.</w:t>
      </w:r>
    </w:p>
  </w:footnote>
  <w:footnote w:id="7007">
    <w:p>
      <w:pPr>
        <w:pStyle w:val="FootnoteText"/>
      </w:pPr>
      <w:r>
        <w:rPr>
          <w:rStyle w:val="FootnoteReference"/>
        </w:rPr>
        <w:footnoteRef/>
      </w:r>
      <w:r>
        <w:t xml:space="preserve">Cross-references for "said": Mark 9:10; Mark 9:32; Luke 9:45; Luke 18:34; John 12:16; John 14:5; John 14:22; John 16:1; John 16:5; John 16:19.</w:t>
      </w:r>
    </w:p>
  </w:footnote>
  <w:footnote w:id="7008">
    <w:p>
      <w:pPr>
        <w:pStyle w:val="FootnoteText"/>
      </w:pPr>
      <w:r>
        <w:rPr>
          <w:rStyle w:val="FootnoteReference"/>
        </w:rPr>
        <w:footnoteRef/>
      </w:r>
      <w:r>
        <w:t xml:space="preserve">Cross-references: Matt 16:9-11; Luke 24:25; Heb 5:12.</w:t>
      </w:r>
    </w:p>
  </w:footnote>
  <w:footnote w:id="7009">
    <w:p>
      <w:pPr>
        <w:pStyle w:val="FootnoteText"/>
      </w:pPr>
      <w:r>
        <w:rPr>
          <w:rStyle w:val="FootnoteReference"/>
        </w:rPr>
        <w:footnoteRef/>
      </w:r>
      <w:r>
        <w:t xml:space="preserve">Name meaning: Jesus (Yeshua) — Yahweh saves. He will save His people from their sins.</w:t>
      </w:r>
    </w:p>
  </w:footnote>
  <w:footnote w:id="7010">
    <w:p>
      <w:pPr>
        <w:pStyle w:val="FootnoteText"/>
      </w:pPr>
      <w:r>
        <w:rPr>
          <w:rStyle w:val="FootnoteReference"/>
        </w:rPr>
        <w:footnoteRef/>
      </w:r>
      <w:r>
        <w:t xml:space="preserve">Cross-references for "A little": John 7:33; John 13:33; John 14:19; John 16:16.</w:t>
      </w:r>
    </w:p>
  </w:footnote>
  <w:footnote w:id="70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12">
    <w:p>
      <w:pPr>
        <w:pStyle w:val="FootnoteText"/>
      </w:pPr>
      <w:r>
        <w:rPr>
          <w:rStyle w:val="FootnoteReference"/>
        </w:rPr>
        <w:footnoteRef/>
      </w:r>
      <w:r>
        <w:t xml:space="preserve">Cross-references for "Jesus": Ps 139:1-4; Matt 6:8; Matt 9:4; Mark 9:33-34; John 2:24-25; John 16:30; John 21:17; Heb 4:13; Rev 2:23.</w:t>
      </w:r>
    </w:p>
  </w:footnote>
  <w:footnote w:id="7013">
    <w:p>
      <w:pPr>
        <w:pStyle w:val="FootnoteText"/>
      </w:pPr>
      <w:r>
        <w:rPr>
          <w:rStyle w:val="FootnoteReference"/>
        </w:rPr>
        <w:footnoteRef/>
      </w:r>
      <w:r>
        <w:t xml:space="preserve">Cross-references for "but the": Job 20:5; Matt 21:38; Matt 27:39-44; Matt 27:62-66; Mark 15:29-32; Rev 11:10; Rev 18:7.</w:t>
      </w:r>
    </w:p>
  </w:footnote>
  <w:footnote w:id="7014">
    <w:p>
      <w:pPr>
        <w:pStyle w:val="FootnoteText"/>
      </w:pPr>
      <w:r>
        <w:rPr>
          <w:rStyle w:val="FootnoteReference"/>
        </w:rPr>
        <w:footnoteRef/>
      </w:r>
      <w:r>
        <w:t xml:space="preserve">Cross-references for "woman": Gen 3:16; Isa 26:16-18; Jer 30:6-7; Hos 13:13-14; Mic 4:10; Rev 12:2-5.</w:t>
      </w:r>
    </w:p>
  </w:footnote>
  <w:footnote w:id="7015">
    <w:p>
      <w:pPr>
        <w:pStyle w:val="FootnoteText"/>
      </w:pPr>
      <w:r>
        <w:rPr>
          <w:rStyle w:val="FootnoteReference"/>
        </w:rPr>
        <w:footnoteRef/>
      </w:r>
      <w:r>
        <w:t xml:space="preserve">Cross-references: Gen 21:6-7; Gen 30:23-24; 1Sam 1:26-27; Ps 113:9; Luke 1:57-58; Gal 4:27.</w:t>
      </w:r>
    </w:p>
  </w:footnote>
  <w:footnote w:id="7016">
    <w:p>
      <w:pPr>
        <w:pStyle w:val="FootnoteText"/>
      </w:pPr>
      <w:r>
        <w:rPr>
          <w:rStyle w:val="FootnoteReference"/>
        </w:rPr>
        <w:footnoteRef/>
      </w:r>
      <w:r>
        <w:t xml:space="preserve">Cross-references for "and your": Job 34:29; Ps 146:2; Isa 12:2-4; Isa 51:11-12; Isa 54:7-8; Isa 65:18-19; Hab 3:17-18; Luke 10:42; Luke 16:25; Luke 19:26; John 4:14; Acts 5:41; Acts 16:25; Acts 20:23-24; Rom 8:35-39; 1Thess 3:7-9; 2Thess 2:16; Heb 6:18; Heb 10:34; 1Pet 1:8; 1Pet 4:13-14.</w:t>
      </w:r>
    </w:p>
  </w:footnote>
  <w:footnote w:id="7017">
    <w:p>
      <w:pPr>
        <w:pStyle w:val="FootnoteText"/>
      </w:pPr>
      <w:r>
        <w:rPr>
          <w:rStyle w:val="FootnoteReference"/>
        </w:rPr>
        <w:footnoteRef/>
      </w:r>
      <w:r>
        <w:t xml:space="preserve">Cross-references: John 16:6; John 16:20.</w:t>
      </w:r>
    </w:p>
  </w:footnote>
  <w:footnote w:id="7018">
    <w:p>
      <w:pPr>
        <w:pStyle w:val="FootnoteText"/>
      </w:pPr>
      <w:r>
        <w:rPr>
          <w:rStyle w:val="FootnoteReference"/>
        </w:rPr>
        <w:footnoteRef/>
      </w:r>
      <w:r>
        <w:t xml:space="preserve">Cross-references: Isa 25:9; Isa 65:13-14; Isa 66:9-14; Matt 28:8; Luke 24:41; Luke 24:51-53; John 14:1; John 14:27; John 20:19-20; John 21:7; Acts 2:46; Acts 13:52; 1Pet 1:8.</w:t>
      </w:r>
    </w:p>
  </w:footnote>
  <w:footnote w:id="7019">
    <w:p>
      <w:pPr>
        <w:pStyle w:val="FootnoteText"/>
      </w:pPr>
      <w:r>
        <w:rPr>
          <w:rStyle w:val="FootnoteReference"/>
        </w:rPr>
        <w:footnoteRef/>
      </w:r>
      <w:r>
        <w:t xml:space="preserve">Cross-references: John 13:36-37; John 14:5; John 14:22; John 15:15; John 16:19; John 21:20-21.</w:t>
      </w:r>
    </w:p>
  </w:footnote>
  <w:footnote w:id="7020">
    <w:p>
      <w:pPr>
        <w:pStyle w:val="FootnoteText"/>
      </w:pPr>
      <w:r>
        <w:rPr>
          <w:rStyle w:val="FootnoteReference"/>
        </w:rPr>
        <w:footnoteRef/>
      </w:r>
      <w:r>
        <w:t xml:space="preserve">Cross-references: Isa 65:24; Matt 7:7; Matt 21:22; John 14:13-14; John 15:7; John 15:16; Eph 2:18; Eph 3:14-20; 1Tim 2:5-6; Heb 4:14-16; Heb 7:25-26; Heb 10:19-23; 1John 2:1; 1John 5:14-16.</w:t>
      </w:r>
    </w:p>
  </w:footnote>
  <w:footnote w:id="7021">
    <w:p>
      <w:pPr>
        <w:pStyle w:val="FootnoteText"/>
      </w:pPr>
      <w:r>
        <w:rPr>
          <w:rStyle w:val="FootnoteReference"/>
        </w:rPr>
        <w:footnoteRef/>
      </w:r>
      <w:r>
        <w:t xml:space="preserve">Cross-references: Gen 32:9; 1Kgs 18:36; 2Kgs 19:15; Matt 6:9; Eph 1:16-17; 1Thess 3:11-13; 2Thess 1:2; 2Thess 2:16-17.</w:t>
      </w:r>
    </w:p>
  </w:footnote>
  <w:footnote w:id="7022">
    <w:p>
      <w:pPr>
        <w:pStyle w:val="FootnoteText"/>
      </w:pPr>
      <w:r>
        <w:rPr>
          <w:rStyle w:val="FootnoteReference"/>
        </w:rPr>
        <w:footnoteRef/>
      </w:r>
      <w:r>
        <w:t xml:space="preserve">Cross-references: Matt 7:7-8; Jas 4:2-3.</w:t>
      </w:r>
    </w:p>
  </w:footnote>
  <w:footnote w:id="7023">
    <w:p>
      <w:pPr>
        <w:pStyle w:val="FootnoteText"/>
      </w:pPr>
      <w:r>
        <w:rPr>
          <w:rStyle w:val="FootnoteReference"/>
        </w:rPr>
        <w:footnoteRef/>
      </w:r>
      <w:r>
        <w:t xml:space="preserve">Cross-references for "proverbs": Ps 49:4; Ps 78:2; Prov 1:6; Matt 13:10-11; Matt 13:34-35; Mark 4:13; John 16:12; John 16:16-17.</w:t>
      </w:r>
    </w:p>
  </w:footnote>
  <w:footnote w:id="7024">
    <w:p>
      <w:pPr>
        <w:pStyle w:val="FootnoteText"/>
      </w:pPr>
      <w:r>
        <w:rPr>
          <w:rStyle w:val="FootnoteReference"/>
        </w:rPr>
        <w:footnoteRef/>
      </w:r>
      <w:r>
        <w:t xml:space="preserve">Cross-references: John 16:28-29; Acts 2:33-36; 2Cor 3:12-18; 2Cor 4:2.</w:t>
      </w:r>
    </w:p>
  </w:footnote>
  <w:footnote w:id="7025">
    <w:p>
      <w:pPr>
        <w:pStyle w:val="FootnoteText"/>
      </w:pPr>
      <w:r>
        <w:rPr>
          <w:rStyle w:val="FootnoteReference"/>
        </w:rPr>
        <w:footnoteRef/>
      </w:r>
      <w:r>
        <w:t xml:space="preserve">Cross-references: John 16:23.</w:t>
      </w:r>
    </w:p>
  </w:footnote>
  <w:footnote w:id="7026">
    <w:p>
      <w:pPr>
        <w:pStyle w:val="FootnoteText"/>
      </w:pPr>
      <w:r>
        <w:rPr>
          <w:rStyle w:val="FootnoteReference"/>
        </w:rPr>
        <w:footnoteRef/>
      </w:r>
      <w:r>
        <w:t xml:space="preserve">Cross-references for "the Father": Zeph 3:17; John 14:21; John 14:23; John 17:23; John 17:26; Heb 12:6; Jude 1:20-21; Rev 3:9; Rev 3:19.</w:t>
      </w:r>
    </w:p>
  </w:footnote>
  <w:footnote w:id="7027">
    <w:p>
      <w:pPr>
        <w:pStyle w:val="FootnoteText"/>
      </w:pPr>
      <w:r>
        <w:rPr>
          <w:rStyle w:val="FootnoteReference"/>
        </w:rPr>
        <w:footnoteRef/>
      </w:r>
      <w:r>
        <w:t xml:space="preserve">Cross-references for "I leave": Luke 9:51; Luke 24:51; John 14:28; John 16:5; John 16:16; John 17:5; John 17:11; John 17:13; Acts 1:9-11.</w:t>
      </w:r>
    </w:p>
  </w:footnote>
  <w:footnote w:id="7028">
    <w:p>
      <w:pPr>
        <w:pStyle w:val="FootnoteText"/>
      </w:pPr>
      <w:r>
        <w:rPr>
          <w:rStyle w:val="FootnoteReference"/>
        </w:rPr>
        <w:footnoteRef/>
      </w:r>
      <w:r>
        <w:t xml:space="preserve">Cross-references for "proverb": John 16:25.</w:t>
      </w:r>
    </w:p>
  </w:footnote>
  <w:footnote w:id="7029">
    <w:p>
      <w:pPr>
        <w:pStyle w:val="FootnoteText"/>
      </w:pPr>
      <w:r>
        <w:rPr>
          <w:rStyle w:val="FootnoteReference"/>
        </w:rPr>
        <w:footnoteRef/>
      </w:r>
      <w:r>
        <w:t xml:space="preserve">Cross-references: John 5:20; John 16:17; John 21:17; Heb 4:13.</w:t>
      </w:r>
    </w:p>
  </w:footnote>
  <w:footnote w:id="7030">
    <w:p>
      <w:pPr>
        <w:pStyle w:val="FootnoteText"/>
      </w:pPr>
      <w:r>
        <w:rPr>
          <w:rStyle w:val="FootnoteReference"/>
        </w:rPr>
        <w:footnoteRef/>
      </w:r>
      <w:r>
        <w:t xml:space="preserve">Cross-references: John 17:8.</w:t>
      </w:r>
    </w:p>
  </w:footnote>
  <w:footnote w:id="7031">
    <w:p>
      <w:pPr>
        <w:pStyle w:val="FootnoteText"/>
      </w:pPr>
      <w:r>
        <w:rPr>
          <w:rStyle w:val="FootnoteReference"/>
        </w:rPr>
        <w:footnoteRef/>
      </w:r>
      <w:r>
        <w:t xml:space="preserve">Cross-references: Luke 9:44-45; John 13:38.</w:t>
      </w:r>
    </w:p>
  </w:footnote>
  <w:footnote w:id="7032">
    <w:p>
      <w:pPr>
        <w:pStyle w:val="FootnoteText"/>
      </w:pPr>
      <w:r>
        <w:rPr>
          <w:rStyle w:val="FootnoteReference"/>
        </w:rPr>
        <w:footnoteRef/>
      </w:r>
      <w:r>
        <w:t xml:space="preserve">Cross-references for "the hour": John 4:21; John 4:23; John 5:25; John 5:28; John 12:23.</w:t>
      </w:r>
    </w:p>
  </w:footnote>
  <w:footnote w:id="7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34">
    <w:p>
      <w:pPr>
        <w:pStyle w:val="FootnoteText"/>
      </w:pPr>
      <w:r>
        <w:rPr>
          <w:rStyle w:val="FootnoteReference"/>
        </w:rPr>
        <w:footnoteRef/>
      </w:r>
      <w:r>
        <w:t xml:space="preserve">Cross-references: Isa 50:6-9; John 8:16; John 8:29; John 14:10-11.</w:t>
      </w:r>
    </w:p>
  </w:footnote>
  <w:footnote w:id="7035">
    <w:p>
      <w:pPr>
        <w:pStyle w:val="FootnoteText"/>
      </w:pPr>
      <w:r>
        <w:rPr>
          <w:rStyle w:val="FootnoteReference"/>
        </w:rPr>
        <w:footnoteRef/>
      </w:r>
      <w:r>
        <w:t xml:space="preserve">Cross-references for "in me": Ps 85:8-11; Isa 9:6-7; Mic 5:5; Luke 2:14; Luke 19:38; John 14:27; Rom 5:1-2; Eph 2:14-17; Phil 4:7; Col 1:20; 2Thess 3:16; Heb 7:2; Heb 13:20-21.</w:t>
      </w:r>
    </w:p>
  </w:footnote>
  <w:footnote w:id="7036">
    <w:p>
      <w:pPr>
        <w:pStyle w:val="FootnoteText"/>
      </w:pPr>
      <w:r>
        <w:rPr>
          <w:rStyle w:val="FootnoteReference"/>
        </w:rPr>
        <w:footnoteRef/>
      </w:r>
      <w:r>
        <w:t xml:space="preserve">Cross-references: John 14:1; Acts 9:31; Acts 23:11; Acts 27:22; Acts 27:25; 2Cor 1:3; 2Cor 13:11; 1Thess 3:7.</w:t>
      </w:r>
    </w:p>
  </w:footnote>
  <w:footnote w:id="7037">
    <w:p>
      <w:pPr>
        <w:pStyle w:val="FootnoteText"/>
      </w:pPr>
      <w:r>
        <w:rPr>
          <w:rStyle w:val="FootnoteReference"/>
        </w:rPr>
        <w:footnoteRef/>
      </w:r>
      <w:r>
        <w:t xml:space="preserve">Cross-references: 1Sam 17:51-52; Ps 68:18; John 12:31; John 16:11; Rom 8:37; Gal 1:4; Gal 6:14; 1John 4:4; 1John 5:4.</w:t>
      </w:r>
    </w:p>
  </w:footnote>
  <w:footnote w:id="7038">
    <w:p>
      <w:pPr>
        <w:pStyle w:val="FootnoteText"/>
      </w:pPr>
      <w:r>
        <w:rPr>
          <w:rStyle w:val="FootnoteReference"/>
        </w:rPr>
        <w:footnoteRef/>
      </w:r>
      <w:r>
        <w:t xml:space="preserve">Name meaning: Jesus (Yeshua) — Yahweh saves. He will save His people from their sins.</w:t>
      </w:r>
    </w:p>
  </w:footnote>
  <w:footnote w:id="7039">
    <w:p>
      <w:pPr>
        <w:pStyle w:val="FootnoteText"/>
      </w:pPr>
      <w:r>
        <w:rPr>
          <w:rStyle w:val="FootnoteReference"/>
        </w:rPr>
        <w:footnoteRef/>
      </w:r>
      <w:r>
        <w:t xml:space="preserve">Cross-references for "and lifted": Ps 121:1-2; Ps 123:1; Isa 38:14; Luke 18:13; John 11:41.</w:t>
      </w:r>
    </w:p>
  </w:footnote>
  <w:footnote w:id="7040">
    <w:p>
      <w:pPr>
        <w:pStyle w:val="FootnoteText"/>
      </w:pPr>
      <w:r>
        <w:rPr>
          <w:rStyle w:val="FootnoteReference"/>
        </w:rPr>
        <w:footnoteRef/>
      </w:r>
      <w:r>
        <w:t xml:space="preserve">Cross-references for "the hour": Mark 14:41; Luke 22:53; John 7:30; John 8:20; John 12:23; John 12:27-28; John 13:1; John 16:32.</w:t>
      </w:r>
    </w:p>
  </w:footnote>
  <w:footnote w:id="7041">
    <w:p>
      <w:pPr>
        <w:pStyle w:val="FootnoteText"/>
      </w:pPr>
      <w:r>
        <w:rPr>
          <w:rStyle w:val="FootnoteReference"/>
        </w:rPr>
        <w:footnoteRef/>
      </w:r>
      <w:r>
        <w:t xml:space="preserve">Cross-references for "glorify": John 7:39; John 11:4; John 13:31-32; John 17:4-5; Acts 3:13; Phil 2:9-11; 1Pet 1:21.</w:t>
      </w:r>
    </w:p>
  </w:footnote>
  <w:footnote w:id="70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43">
    <w:p>
      <w:pPr>
        <w:pStyle w:val="FootnoteText"/>
      </w:pPr>
      <w:r>
        <w:rPr>
          <w:rStyle w:val="FootnoteReference"/>
        </w:rPr>
        <w:footnoteRef/>
      </w:r>
      <w:r>
        <w:t xml:space="preserve">Cross-references for "give": John 4:14; John 6:27; John 6:54-57; John 10:28; John 11:25-26; John 17:24; Rom 6:23; Col 3:3-4; 1Tim 1:16; 1John 1:2; 1John 2:25; 1John 5:20; Jude 1:21.</w:t>
      </w:r>
    </w:p>
  </w:footnote>
  <w:footnote w:id="7044">
    <w:p>
      <w:pPr>
        <w:pStyle w:val="FootnoteText"/>
      </w:pPr>
      <w:r>
        <w:rPr>
          <w:rStyle w:val="FootnoteReference"/>
        </w:rPr>
        <w:footnoteRef/>
      </w:r>
      <w:r>
        <w:t xml:space="preserve">Cross-references: Ps 2:6-12; Ps 110:1; Dan 7:14; Matt 11:27; Matt 28:18; John 3:35; John 5:21-29; 1Cor 15:25; Eph 1:20; Phil 2:10; Heb 1:2; Heb 2:8-9; 1Pet 3:22.</w:t>
      </w:r>
    </w:p>
  </w:footnote>
  <w:footnote w:id="7045">
    <w:p>
      <w:pPr>
        <w:pStyle w:val="FootnoteText"/>
      </w:pPr>
      <w:r>
        <w:rPr>
          <w:rStyle w:val="FootnoteReference"/>
        </w:rPr>
        <w:footnoteRef/>
      </w:r>
      <w:r>
        <w:t xml:space="preserve">Cross-references for "the only": 2Chr 15:3; Jer 10:10; John 14:9-10; 1Cor 8:4; 1Thess 1:9; 1Tim 6:15-16; 1John 5:20.</w:t>
      </w:r>
    </w:p>
  </w:footnote>
  <w:footnote w:id="7046">
    <w:p>
      <w:pPr>
        <w:pStyle w:val="FootnoteText"/>
      </w:pPr>
      <w:r>
        <w:rPr>
          <w:rStyle w:val="FootnoteReference"/>
        </w:rPr>
        <w:footnoteRef/>
      </w:r>
      <w:r>
        <w:t xml:space="preserve">Cross-references for "and Jesus": Isa 48:16; Isa 61:1; Mark 9:37; Luke 9:48; John 3:17; John 3:34; John 5:36-37; John 6:27-29; John 6:57; John 7:29; John 10:36; John 11:42; John 12:49-50; John 14:26; 1John 4:14-15; 1John 5:11-12.</w:t>
      </w:r>
    </w:p>
  </w:footnote>
  <w:footnote w:id="7047">
    <w:p>
      <w:pPr>
        <w:pStyle w:val="FootnoteText"/>
      </w:pPr>
      <w:r>
        <w:rPr>
          <w:rStyle w:val="FootnoteReference"/>
        </w:rPr>
        <w:footnoteRef/>
      </w:r>
      <w:r>
        <w:t xml:space="preserve">Personal name: Christ. Personal-name meaning: Christ — anointed. Source form: Christ.</w:t>
      </w:r>
    </w:p>
  </w:footnote>
  <w:footnote w:id="7048">
    <w:p>
      <w:pPr>
        <w:pStyle w:val="FootnoteText"/>
      </w:pPr>
      <w:r>
        <w:rPr>
          <w:rStyle w:val="FootnoteReference"/>
        </w:rPr>
        <w:footnoteRef/>
      </w:r>
      <w:r>
        <w:t xml:space="preserve">Cross-references for "glorified": John 12:28; John 13:31-32; John 14:13.</w:t>
      </w:r>
    </w:p>
  </w:footnote>
  <w:footnote w:id="7049">
    <w:p>
      <w:pPr>
        <w:pStyle w:val="FootnoteText"/>
      </w:pPr>
      <w:r>
        <w:rPr>
          <w:rStyle w:val="FootnoteReference"/>
        </w:rPr>
        <w:footnoteRef/>
      </w:r>
      <w:r>
        <w:t xml:space="preserve">Cross-references for "finished": John 4:34; John 5:36; John 9:3; John 14:31; John 15:10; John 19:30; Acts 20:24; 2Tim 4:7.</w:t>
      </w:r>
    </w:p>
  </w:footnote>
  <w:footnote w:id="7050">
    <w:p>
      <w:pPr>
        <w:pStyle w:val="FootnoteText"/>
      </w:pPr>
      <w:r>
        <w:rPr>
          <w:rStyle w:val="FootnoteReference"/>
        </w:rPr>
        <w:footnoteRef/>
      </w:r>
      <w:r>
        <w:t xml:space="preserve">Cross-references for "glorify": Prov 8:22-31; John 1:18; John 3:13; John 10:30; John 14:9; John 17:24; Phil 2:6; Col 1:15-17; Heb 1:3; Heb 1:10; 1John 1:2; Rev 5:9-14.</w:t>
      </w:r>
    </w:p>
  </w:footnote>
  <w:footnote w:id="7051">
    <w:p>
      <w:pPr>
        <w:pStyle w:val="FootnoteText"/>
      </w:pPr>
      <w:r>
        <w:rPr>
          <w:rStyle w:val="FootnoteReference"/>
        </w:rPr>
        <w:footnoteRef/>
      </w:r>
      <w:r>
        <w:t xml:space="preserve">Cross-references for "have manifested": Exod 3:13-15; Exod 9:16; Exod 34:5-7; Ps 22:22; Ps 71:17-19; Matt 11:25-27; Luke 10:21-22; John 1:18; John 12:28; John 17:26; 2Cor 4:6; Heb 2:12; 1John 5:20.</w:t>
      </w:r>
    </w:p>
  </w:footnote>
  <w:footnote w:id="7052">
    <w:p>
      <w:pPr>
        <w:pStyle w:val="FootnoteText"/>
      </w:pPr>
      <w:r>
        <w:rPr>
          <w:rStyle w:val="FootnoteReference"/>
        </w:rPr>
        <w:footnoteRef/>
      </w:r>
      <w:r>
        <w:t xml:space="preserve">Cross-references: John 6:37; John 10:27-29; John 15:19; John 17:2; John 17:9; John 17:11; John 17:14; John 17:16; John 17:24; John 18:9; Acts 13:48.</w:t>
      </w:r>
    </w:p>
  </w:footnote>
  <w:footnote w:id="7053">
    <w:p>
      <w:pPr>
        <w:pStyle w:val="FootnoteText"/>
      </w:pPr>
      <w:r>
        <w:rPr>
          <w:rStyle w:val="FootnoteReference"/>
        </w:rPr>
        <w:footnoteRef/>
      </w:r>
      <w:r>
        <w:t xml:space="preserve">Cross-references: John 17:9-10; Rom 8:28-30; Rom 11:2; Eph 1:4-11; 2Thess 2:13-14; 1Pet 1:1.</w:t>
      </w:r>
    </w:p>
  </w:footnote>
  <w:footnote w:id="7054">
    <w:p>
      <w:pPr>
        <w:pStyle w:val="FootnoteText"/>
      </w:pPr>
      <w:r>
        <w:rPr>
          <w:rStyle w:val="FootnoteReference"/>
        </w:rPr>
        <w:footnoteRef/>
      </w:r>
      <w:r>
        <w:t xml:space="preserve">Cross-references: Ps 119:11; Prov 2:1-5; Prov 2:10; Prov 3:1-4; Prov 23:23; John 8:31-32; John 14:21-24; John 15:3; John 15:7; Col 3:16; 2Tim 1:13; Heb 3:6; Rev 2:13; Rev 3:8.</w:t>
      </w:r>
    </w:p>
  </w:footnote>
  <w:footnote w:id="7055">
    <w:p>
      <w:pPr>
        <w:pStyle w:val="FootnoteText"/>
      </w:pPr>
      <w:r>
        <w:rPr>
          <w:rStyle w:val="FootnoteReference"/>
        </w:rPr>
        <w:footnoteRef/>
      </w:r>
      <w:r>
        <w:t xml:space="preserve">Cross-references: John 7:16-17; John 14:7-10; John 14:20; John 16:27-30.</w:t>
      </w:r>
    </w:p>
  </w:footnote>
  <w:footnote w:id="7056">
    <w:p>
      <w:pPr>
        <w:pStyle w:val="FootnoteText"/>
      </w:pPr>
      <w:r>
        <w:rPr>
          <w:rStyle w:val="FootnoteReference"/>
        </w:rPr>
        <w:footnoteRef/>
      </w:r>
      <w:r>
        <w:t xml:space="preserve">Cross-references: John 8:28; John 10:29-30; John 12:49-50; John 16:15; John 17:10.</w:t>
      </w:r>
    </w:p>
  </w:footnote>
  <w:footnote w:id="7057">
    <w:p>
      <w:pPr>
        <w:pStyle w:val="FootnoteText"/>
      </w:pPr>
      <w:r>
        <w:rPr>
          <w:rStyle w:val="FootnoteReference"/>
        </w:rPr>
        <w:footnoteRef/>
      </w:r>
      <w:r>
        <w:t xml:space="preserve">Cross-references for "received": Prov 1:3; Prov 2:1; Prov 4:10; Prov 8:10; John 3:33; 1Cor 11:23; 1Cor 15:1; 1Thess 2:13; 1Thess 4:1.</w:t>
      </w:r>
    </w:p>
  </w:footnote>
  <w:footnote w:id="7058">
    <w:p>
      <w:pPr>
        <w:pStyle w:val="FootnoteText"/>
      </w:pPr>
      <w:r>
        <w:rPr>
          <w:rStyle w:val="FootnoteReference"/>
        </w:rPr>
        <w:footnoteRef/>
      </w:r>
      <w:r>
        <w:t xml:space="preserve">Cross-references for "pray for": Luke 8:34; Luke 22:32; John 14:16; John 16:26-27; Heb 7:25; Heb 9:24; 1John 2:1-2; 1John 5:19; Rev 12:9; Rev 13:8; Rev 20:15.</w:t>
      </w:r>
    </w:p>
  </w:footnote>
  <w:footnote w:id="705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60">
    <w:p>
      <w:pPr>
        <w:pStyle w:val="FootnoteText"/>
      </w:pPr>
      <w:r>
        <w:rPr>
          <w:rStyle w:val="FootnoteReference"/>
        </w:rPr>
        <w:footnoteRef/>
      </w:r>
      <w:r>
        <w:t xml:space="preserve">Cross-references: John 10:30; John 16:14-15; 1Cor 3:21-23; Col 1:15-19; Col 2:9.</w:t>
      </w:r>
    </w:p>
  </w:footnote>
  <w:footnote w:id="7061">
    <w:p>
      <w:pPr>
        <w:pStyle w:val="FootnoteText"/>
      </w:pPr>
      <w:r>
        <w:rPr>
          <w:rStyle w:val="FootnoteReference"/>
        </w:rPr>
        <w:footnoteRef/>
      </w:r>
      <w:r>
        <w:t xml:space="preserve">Cross-references for "Holy": Matt 5:48; John 17:25; 1Pet 1:15-17; Rev 4:8; Rev 15:4.</w:t>
      </w:r>
    </w:p>
  </w:footnote>
  <w:footnote w:id="7062">
    <w:p>
      <w:pPr>
        <w:pStyle w:val="FootnoteText"/>
      </w:pPr>
      <w:r>
        <w:rPr>
          <w:rStyle w:val="FootnoteReference"/>
        </w:rPr>
        <w:footnoteRef/>
      </w:r>
      <w:r>
        <w:t xml:space="preserve">Cross-references for "keep": Ps 17:8-9; Isa 27:3; John 10:29-30; John 17:12; John 17:15; 1Pet 1:5; Jude 1:1; Jude 1:24.</w:t>
      </w:r>
    </w:p>
  </w:footnote>
  <w:footnote w:id="7063">
    <w:p>
      <w:pPr>
        <w:pStyle w:val="FootnoteText"/>
      </w:pPr>
      <w:r>
        <w:rPr>
          <w:rStyle w:val="FootnoteReference"/>
        </w:rPr>
        <w:footnoteRef/>
      </w:r>
      <w:r>
        <w:t xml:space="preserve">Cross-references: Matt 10:16; John 15:18-21; John 16:33; John 17:14-18; Jas 4:4; 1John 3:12; 1John 5:19.</w:t>
      </w:r>
    </w:p>
  </w:footnote>
  <w:footnote w:id="7064">
    <w:p>
      <w:pPr>
        <w:pStyle w:val="FootnoteText"/>
      </w:pPr>
      <w:r>
        <w:rPr>
          <w:rStyle w:val="FootnoteReference"/>
        </w:rPr>
        <w:footnoteRef/>
      </w:r>
      <w:r>
        <w:t xml:space="preserve">Cross-references: Ps 79:9; Prov 18:10; Isa 64:2; Jer 14:7; Jer 14:21; Ezek 20:9; Ezek 20:22; Ezek 20:44; Matt 6:9; Rom 9:17.</w:t>
      </w:r>
    </w:p>
  </w:footnote>
  <w:footnote w:id="7065">
    <w:p>
      <w:pPr>
        <w:pStyle w:val="FootnoteText"/>
      </w:pPr>
      <w:r>
        <w:rPr>
          <w:rStyle w:val="FootnoteReference"/>
        </w:rPr>
        <w:footnoteRef/>
      </w:r>
      <w:r>
        <w:t xml:space="preserve">Cross-references for "I kept": John 6:37; John 6:39-40; John 10:27-28; Heb 2:13.</w:t>
      </w:r>
    </w:p>
  </w:footnote>
  <w:footnote w:id="7066">
    <w:p>
      <w:pPr>
        <w:pStyle w:val="FootnoteText"/>
      </w:pPr>
      <w:r>
        <w:rPr>
          <w:rStyle w:val="FootnoteReference"/>
        </w:rPr>
        <w:footnoteRef/>
      </w:r>
      <w:r>
        <w:t xml:space="preserve">Cross-references for "the son": John 6:70-71; John 13:18; 2Thess 2:3.</w:t>
      </w:r>
    </w:p>
  </w:footnote>
  <w:footnote w:id="7067">
    <w:p>
      <w:pPr>
        <w:pStyle w:val="FootnoteText"/>
      </w:pPr>
      <w:r>
        <w:rPr>
          <w:rStyle w:val="FootnoteReference"/>
        </w:rPr>
        <w:footnoteRef/>
      </w:r>
      <w:r>
        <w:t xml:space="preserve">Cross-references: Luke 4:26-27; John 13:18; John 18:9; 1John 2:19.</w:t>
      </w:r>
    </w:p>
  </w:footnote>
  <w:footnote w:id="7068">
    <w:p>
      <w:pPr>
        <w:pStyle w:val="FootnoteText"/>
      </w:pPr>
      <w:r>
        <w:rPr>
          <w:rStyle w:val="FootnoteReference"/>
        </w:rPr>
        <w:footnoteRef/>
      </w:r>
      <w:r>
        <w:t xml:space="preserve">Cross-references for "given": John 17:8.</w:t>
      </w:r>
    </w:p>
  </w:footnote>
  <w:footnote w:id="7069">
    <w:p>
      <w:pPr>
        <w:pStyle w:val="FootnoteText"/>
      </w:pPr>
      <w:r>
        <w:rPr>
          <w:rStyle w:val="FootnoteReference"/>
        </w:rPr>
        <w:footnoteRef/>
      </w:r>
      <w:r>
        <w:t xml:space="preserve">Cross-references for "the world": Gen 3:15; Prov 29:27; Zech 11:8; Matt 10:24-25; John 7:7; John 15:18-21; 1Pet 4:4-5; 1John 3:12.</w:t>
      </w:r>
    </w:p>
  </w:footnote>
  <w:footnote w:id="7070">
    <w:p>
      <w:pPr>
        <w:pStyle w:val="FootnoteText"/>
      </w:pPr>
      <w:r>
        <w:rPr>
          <w:rStyle w:val="FootnoteReference"/>
        </w:rPr>
        <w:footnoteRef/>
      </w:r>
      <w:r>
        <w:t xml:space="preserve">Cross-references: John 8:23; John 17:16; 1John 4:5-6; 1John 5:19-20.</w:t>
      </w:r>
    </w:p>
  </w:footnote>
  <w:footnote w:id="7071">
    <w:p>
      <w:pPr>
        <w:pStyle w:val="FootnoteText"/>
      </w:pPr>
      <w:r>
        <w:rPr>
          <w:rStyle w:val="FootnoteReference"/>
        </w:rPr>
        <w:footnoteRef/>
      </w:r>
      <w:r>
        <w:t xml:space="preserve">Cross-references for "take": Ps 30:9; Eccl 9:10; Isa 38:18-19; Isa 57:1; Luke 8:38-39; Phil 1:20-26.</w:t>
      </w:r>
    </w:p>
  </w:footnote>
  <w:footnote w:id="7072">
    <w:p>
      <w:pPr>
        <w:pStyle w:val="FootnoteText"/>
      </w:pPr>
      <w:r>
        <w:rPr>
          <w:rStyle w:val="FootnoteReference"/>
        </w:rPr>
        <w:footnoteRef/>
      </w:r>
      <w:r>
        <w:t xml:space="preserve">Cross-references for "keep": Gen 48:16; 1Chr 4:10; Ps 121:7; Matt 6:13; Luke 11:4; Gal 1:4; 2Thess 3:3; 2Tim 4:8; 1John 5:18.</w:t>
      </w:r>
    </w:p>
  </w:footnote>
  <w:footnote w:id="7073">
    <w:p>
      <w:pPr>
        <w:pStyle w:val="FootnoteText"/>
      </w:pPr>
      <w:r>
        <w:rPr>
          <w:rStyle w:val="FootnoteReference"/>
        </w:rPr>
        <w:footnoteRef/>
      </w:r>
      <w:r>
        <w:t xml:space="preserve">Cross-references: John 17:14.</w:t>
      </w:r>
    </w:p>
  </w:footnote>
  <w:footnote w:id="7074">
    <w:p>
      <w:pPr>
        <w:pStyle w:val="FootnoteText"/>
      </w:pPr>
      <w:r>
        <w:rPr>
          <w:rStyle w:val="FootnoteReference"/>
        </w:rPr>
        <w:footnoteRef/>
      </w:r>
      <w:r>
        <w:t xml:space="preserve">Cross-references for "Sanctify": Ps 19:7-9; Ps 119:9; Ps 119:11; Ps 119:104; Luke 8:11; Luke 8:15; John 8:32; John 15:3; John 17:19; Acts 15:9; 2Cor 3:18; Eph 5:26; 2Thess 2:13; Jas 1:21; 1Pet 1:22-23.</w:t>
      </w:r>
    </w:p>
  </w:footnote>
  <w:footnote w:id="7075">
    <w:p>
      <w:pPr>
        <w:pStyle w:val="FootnoteText"/>
      </w:pPr>
      <w:r>
        <w:rPr>
          <w:rStyle w:val="FootnoteReference"/>
        </w:rPr>
        <w:footnoteRef/>
      </w:r>
      <w:r>
        <w:t xml:space="preserve">Cross-references for "word": John 8:40.</w:t>
      </w:r>
    </w:p>
  </w:footnote>
  <w:footnote w:id="7076">
    <w:p>
      <w:pPr>
        <w:pStyle w:val="FootnoteText"/>
      </w:pPr>
      <w:r>
        <w:rPr>
          <w:rStyle w:val="FootnoteReference"/>
        </w:rPr>
        <w:footnoteRef/>
      </w:r>
      <w:r>
        <w:t xml:space="preserve">Cross-references: Isa 61:1-3; Matt 23:34; John 20:21; 2Cor 5:20; Eph 3:7.</w:t>
      </w:r>
    </w:p>
  </w:footnote>
  <w:footnote w:id="7077">
    <w:p>
      <w:pPr>
        <w:pStyle w:val="FootnoteText"/>
      </w:pPr>
      <w:r>
        <w:rPr>
          <w:rStyle w:val="FootnoteReference"/>
        </w:rPr>
        <w:footnoteRef/>
      </w:r>
      <w:r>
        <w:t xml:space="preserve">Cross-references for "I sanctify": Jer 1:5; John 10:36; 1Cor 1:2; Heb 2:11; Heb 9:13; Heb 9:18; Heb 9:26; Heb 10:5-10; Heb 10:29.</w:t>
      </w:r>
    </w:p>
  </w:footnote>
  <w:footnote w:id="7078">
    <w:p>
      <w:pPr>
        <w:pStyle w:val="FootnoteText"/>
      </w:pPr>
      <w:r>
        <w:rPr>
          <w:rStyle w:val="FootnoteReference"/>
        </w:rPr>
        <w:footnoteRef/>
      </w:r>
      <w:r>
        <w:t xml:space="preserve">Cross-references: Isa 62:1; 2Cor 4:15; 2Cor 8:9; 1Thess 4:7; 2Tim 2:10.</w:t>
      </w:r>
    </w:p>
  </w:footnote>
  <w:footnote w:id="7079">
    <w:p>
      <w:pPr>
        <w:pStyle w:val="FootnoteText"/>
      </w:pPr>
      <w:r>
        <w:rPr>
          <w:rStyle w:val="FootnoteReference"/>
        </w:rPr>
        <w:footnoteRef/>
      </w:r>
      <w:r>
        <w:t xml:space="preserve">Cross-references for "pray": John 17:6-11; Eph 4:11.</w:t>
      </w:r>
    </w:p>
  </w:footnote>
  <w:footnote w:id="7080">
    <w:p>
      <w:pPr>
        <w:pStyle w:val="FootnoteText"/>
      </w:pPr>
      <w:r>
        <w:rPr>
          <w:rStyle w:val="FootnoteReference"/>
        </w:rPr>
        <w:footnoteRef/>
      </w:r>
      <w:r>
        <w:t xml:space="preserve">Cross-references for "for them": Acts 2:41; Acts 4:4; Rom 15:18-19; Rom 16:26; 2Tim 1:2.</w:t>
      </w:r>
    </w:p>
  </w:footnote>
  <w:footnote w:id="7081">
    <w:p>
      <w:pPr>
        <w:pStyle w:val="FootnoteText"/>
      </w:pPr>
      <w:r>
        <w:rPr>
          <w:rStyle w:val="FootnoteReference"/>
        </w:rPr>
        <w:footnoteRef/>
      </w:r>
      <w:r>
        <w:t xml:space="preserve">Cross-references for "they all": Jer 32:39; Ezek 37:16-19; Ezek 37:22-25; Zeph 3:9; Zech 14:9; John 10:16; John 17:11; John 17:22-23; Acts 2:46; Acts 4:32; Rom 12:5; 1Cor 1:10; 1Cor 12:12; 1Cor 12:25-27; Gal 3:28; Eph 4:3-6; Phil 1:27; Phil 2:1-5; Col 3:11-14; 1Pet 3:8-9.</w:t>
      </w:r>
    </w:p>
  </w:footnote>
  <w:footnote w:id="7082">
    <w:p>
      <w:pPr>
        <w:pStyle w:val="FootnoteText"/>
      </w:pPr>
      <w:r>
        <w:rPr>
          <w:rStyle w:val="FootnoteReference"/>
        </w:rPr>
        <w:footnoteRef/>
      </w:r>
      <w:r>
        <w:t xml:space="preserve">Cross-references: John 5:23; John 10:30; John 10:38; John 14:9-11; Phil 2:6; 1John 5:7.</w:t>
      </w:r>
    </w:p>
  </w:footnote>
  <w:footnote w:id="7083">
    <w:p>
      <w:pPr>
        <w:pStyle w:val="FootnoteText"/>
      </w:pPr>
      <w:r>
        <w:rPr>
          <w:rStyle w:val="FootnoteReference"/>
        </w:rPr>
        <w:footnoteRef/>
      </w:r>
      <w:r>
        <w:t xml:space="preserve">Cross-references for "the glory": Mark 6:7; Mark 16:17-20; Luke 22:30; John 1:16; John 15:18-19; John 20:21-23; Acts 5:41; Rom 15:15-20; 2Cor 3:18; 2Cor 5:20; 2Cor 6:1; Eph 2:20; Phil 1:29; Col 1:24; 2Thess 1:5-10; Rev 21:14.</w:t>
      </w:r>
    </w:p>
  </w:footnote>
  <w:footnote w:id="7084">
    <w:p>
      <w:pPr>
        <w:pStyle w:val="FootnoteText"/>
      </w:pPr>
      <w:r>
        <w:rPr>
          <w:rStyle w:val="FootnoteReference"/>
        </w:rPr>
        <w:footnoteRef/>
      </w:r>
      <w:r>
        <w:t xml:space="preserve">Cross-references for "made": Eph 4:12-16; Phil 3:15; Col 1:28; Col 2:2; Col 2:9-10; Col 3:14; 1Pet 5:10.</w:t>
      </w:r>
    </w:p>
  </w:footnote>
  <w:footnote w:id="7085">
    <w:p>
      <w:pPr>
        <w:pStyle w:val="FootnoteText"/>
      </w:pPr>
      <w:r>
        <w:rPr>
          <w:rStyle w:val="FootnoteReference"/>
        </w:rPr>
        <w:footnoteRef/>
      </w:r>
      <w:r>
        <w:t xml:space="preserve">Cross-references: John 6:56; John 14:10; John 14:23; Rom 8:10-11; 1Cor 1:30; 2Cor 5:21; Gal 3:28; 1John 1:3; 1John 4:12-16.</w:t>
      </w:r>
    </w:p>
  </w:footnote>
  <w:footnote w:id="7086">
    <w:p>
      <w:pPr>
        <w:pStyle w:val="FootnoteText"/>
      </w:pPr>
      <w:r>
        <w:rPr>
          <w:rStyle w:val="FootnoteReference"/>
        </w:rPr>
        <w:footnoteRef/>
      </w:r>
      <w:r>
        <w:t xml:space="preserve">Cross-references: John 13:35.</w:t>
      </w:r>
    </w:p>
  </w:footnote>
  <w:footnote w:id="7087">
    <w:p>
      <w:pPr>
        <w:pStyle w:val="FootnoteText"/>
      </w:pPr>
      <w:r>
        <w:rPr>
          <w:rStyle w:val="FootnoteReference"/>
        </w:rPr>
        <w:footnoteRef/>
      </w:r>
      <w:r>
        <w:t xml:space="preserve">Cross-references: John 17:24; Eph 1:6-14; 1John 3:1; 1John 4:19.</w:t>
      </w:r>
    </w:p>
  </w:footnote>
  <w:footnote w:id="7088">
    <w:p>
      <w:pPr>
        <w:pStyle w:val="FootnoteText"/>
      </w:pPr>
      <w:r>
        <w:rPr>
          <w:rStyle w:val="FootnoteReference"/>
        </w:rPr>
        <w:footnoteRef/>
      </w:r>
      <w:r>
        <w:t xml:space="preserve">Cross-references: Gen 45:13; 1Cor 13:12; 2Cor 3:18; 2Cor 4:6; 1John 3:2; Rev 21:22.</w:t>
      </w:r>
    </w:p>
  </w:footnote>
  <w:footnote w:id="7089">
    <w:p>
      <w:pPr>
        <w:pStyle w:val="FootnoteText"/>
      </w:pPr>
      <w:r>
        <w:rPr>
          <w:rStyle w:val="FootnoteReference"/>
        </w:rPr>
        <w:footnoteRef/>
      </w:r>
      <w:r>
        <w:t xml:space="preserve">Cross-references: Prov 8:21-31; John 17:5.</w:t>
      </w:r>
    </w:p>
  </w:footnote>
  <w:footnote w:id="7090">
    <w:p>
      <w:pPr>
        <w:pStyle w:val="FootnoteText"/>
      </w:pPr>
      <w:r>
        <w:rPr>
          <w:rStyle w:val="FootnoteReference"/>
        </w:rPr>
        <w:footnoteRef/>
      </w:r>
      <w:r>
        <w:t xml:space="preserve">Cross-references for "righteous": Isa 45:21; John 17:11; Rom 3:26.</w:t>
      </w:r>
    </w:p>
  </w:footnote>
  <w:footnote w:id="7091">
    <w:p>
      <w:pPr>
        <w:pStyle w:val="FootnoteText"/>
      </w:pPr>
      <w:r>
        <w:rPr>
          <w:rStyle w:val="FootnoteReference"/>
        </w:rPr>
        <w:footnoteRef/>
      </w:r>
      <w:r>
        <w:t xml:space="preserve">Cross-references for "the world": Matt 11:27; Luke 10:22; John 8:19; John 8:55; John 15:21; John 16:3; Acts 17:23; Acts 26:18; Rom 1:28; Rom 3:11; 1Cor 1:21; 1Cor 15:34; 2Cor 4:4; Gal 4:8-9; 2Thess 1:8; Heb 8:11; 1John 5:19-20; Rev 13:8.</w:t>
      </w:r>
    </w:p>
  </w:footnote>
  <w:footnote w:id="7092">
    <w:p>
      <w:pPr>
        <w:pStyle w:val="FootnoteText"/>
      </w:pPr>
      <w:r>
        <w:rPr>
          <w:rStyle w:val="FootnoteReference"/>
        </w:rPr>
        <w:footnoteRef/>
      </w:r>
      <w:r>
        <w:t xml:space="preserve">Cross-references: John 1:18; John 5:19-20; John 7:29; John 10:15.</w:t>
      </w:r>
    </w:p>
  </w:footnote>
  <w:footnote w:id="7093">
    <w:p>
      <w:pPr>
        <w:pStyle w:val="FootnoteText"/>
      </w:pPr>
      <w:r>
        <w:rPr>
          <w:rStyle w:val="FootnoteReference"/>
        </w:rPr>
        <w:footnoteRef/>
      </w:r>
      <w:r>
        <w:t xml:space="preserve">Name meaning: Jesus (Yeshua) — Yahweh saves. He will save His people from their sins.</w:t>
      </w:r>
    </w:p>
  </w:footnote>
  <w:footnote w:id="7094">
    <w:p>
      <w:pPr>
        <w:pStyle w:val="FootnoteText"/>
      </w:pPr>
      <w:r>
        <w:rPr>
          <w:rStyle w:val="FootnoteReference"/>
        </w:rPr>
        <w:footnoteRef/>
      </w:r>
      <w:r>
        <w:t xml:space="preserve">Cross-references for "spoken": John 13:31-35.</w:t>
      </w:r>
    </w:p>
  </w:footnote>
  <w:footnote w:id="7095">
    <w:p>
      <w:pPr>
        <w:pStyle w:val="FootnoteText"/>
      </w:pPr>
      <w:r>
        <w:rPr>
          <w:rStyle w:val="FootnoteReference"/>
        </w:rPr>
        <w:footnoteRef/>
      </w:r>
      <w:r>
        <w:t xml:space="preserve">Cross-references for "the brook": 2Sam 15:23; 1Kgs 15:13; 2Kgs 23:6; 2Kgs 23:12; 2Chr 15:16; 2Chr 30:14; Jer 31:40.</w:t>
      </w:r>
    </w:p>
  </w:footnote>
  <w:footnote w:id="7096">
    <w:p>
      <w:pPr>
        <w:pStyle w:val="FootnoteText"/>
      </w:pPr>
      <w:r>
        <w:rPr>
          <w:rStyle w:val="FootnoteReference"/>
        </w:rPr>
        <w:footnoteRef/>
      </w:r>
      <w:r>
        <w:t xml:space="preserve">Place name: Kidron. Place-name meaning: Cedron — black; sad. Standard English equivalent: Cedron. Source form: Kidron. Greek form: κεδρων.</w:t>
      </w:r>
    </w:p>
  </w:footnote>
  <w:footnote w:id="7097">
    <w:p>
      <w:pPr>
        <w:pStyle w:val="FootnoteText"/>
      </w:pPr>
      <w:r>
        <w:rPr>
          <w:rStyle w:val="FootnoteReference"/>
        </w:rPr>
        <w:footnoteRef/>
      </w:r>
      <w:r>
        <w:t xml:space="preserve">Cross-references for "a garden": Gen 2:15; Gen 3:23; John 18:26.</w:t>
      </w:r>
    </w:p>
  </w:footnote>
  <w:footnote w:id="709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99">
    <w:p>
      <w:pPr>
        <w:pStyle w:val="FootnoteText"/>
      </w:pPr>
      <w:r>
        <w:rPr>
          <w:rStyle w:val="FootnoteReference"/>
        </w:rPr>
        <w:footnoteRef/>
      </w:r>
      <w:r>
        <w:t xml:space="preserve">Cross-references: Matt 26:36; Mark 14:32; Luke 22:39-40; John 14:31.</w:t>
      </w:r>
    </w:p>
  </w:footnote>
  <w:footnote w:id="71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10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10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0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104">
    <w:p>
      <w:pPr>
        <w:pStyle w:val="FootnoteText"/>
      </w:pPr>
      <w:r>
        <w:rPr>
          <w:rStyle w:val="FootnoteReference"/>
        </w:rPr>
        <w:footnoteRef/>
      </w:r>
      <w:r>
        <w:t xml:space="preserve">Cross-references: Mark 11:11-12; Luke 21:37; Luke 22:39.</w:t>
      </w:r>
    </w:p>
  </w:footnote>
  <w:footnote w:id="7105">
    <w:p>
      <w:pPr>
        <w:pStyle w:val="FootnoteText"/>
      </w:pPr>
      <w:r>
        <w:rPr>
          <w:rStyle w:val="FootnoteReference"/>
        </w:rPr>
        <w:footnoteRef/>
      </w:r>
      <w:r>
        <w:t xml:space="preserve">Cross-references for "Judas": Matt 26:47; Matt 26:55; Mark 14:43-44; Mark 14:48; Luke 22:47-53; John 13:2; John 13:27-30; Acts 1:16.</w:t>
      </w:r>
    </w:p>
  </w:footnote>
  <w:footnote w:id="7106">
    <w:p>
      <w:pPr>
        <w:pStyle w:val="FootnoteText"/>
      </w:pPr>
      <w:r>
        <w:rPr>
          <w:rStyle w:val="FootnoteReference"/>
        </w:rPr>
        <w:footnoteRef/>
      </w:r>
      <w:r>
        <w:t xml:space="preserve">Cross-references for "a band": Ps 3:1-2; Ps 22:12; John 18:12.</w:t>
      </w:r>
    </w:p>
  </w:footnote>
  <w:footnote w:id="7107">
    <w:p>
      <w:pPr>
        <w:pStyle w:val="FootnoteText"/>
      </w:pPr>
      <w:r>
        <w:rPr>
          <w:rStyle w:val="FootnoteReference"/>
        </w:rPr>
        <w:footnoteRef/>
      </w:r>
      <w:r>
        <w:t xml:space="preserve">People-name: Pharisees. People-name meaning: Pharisees — set apart. Source form: Pharisees.</w:t>
      </w:r>
    </w:p>
  </w:footnote>
  <w:footnote w:id="7108">
    <w:p>
      <w:pPr>
        <w:pStyle w:val="FootnoteText"/>
      </w:pPr>
      <w:r>
        <w:rPr>
          <w:rStyle w:val="FootnoteReference"/>
        </w:rPr>
        <w:footnoteRef/>
      </w:r>
      <w:r>
        <w:t xml:space="preserve">Cross-references for "knowing": Matt 16:21; Matt 17:22-23; Matt 20:18-19; Matt 26:2; Matt 26:21; Matt 26:31; Mark 10:33-34; Luke 18:31-33; Luke 24:6-7; Luke 24:44; John 10:17-18; John 13:1; John 19:28; Acts 2:28; Acts 4:24-28; Acts 20:22-23.</w:t>
      </w:r>
    </w:p>
  </w:footnote>
  <w:footnote w:id="7109">
    <w:p>
      <w:pPr>
        <w:pStyle w:val="FootnoteText"/>
      </w:pPr>
      <w:r>
        <w:rPr>
          <w:rStyle w:val="FootnoteReference"/>
        </w:rPr>
        <w:footnoteRef/>
      </w:r>
      <w:r>
        <w:t xml:space="preserve">Cross-references for "Jesus": Matt 2:23; Matt 21:11; John 1:46; John 19:19.</w:t>
      </w:r>
    </w:p>
  </w:footnote>
  <w:footnote w:id="7110">
    <w:p>
      <w:pPr>
        <w:pStyle w:val="FootnoteText"/>
      </w:pPr>
      <w:r>
        <w:rPr>
          <w:rStyle w:val="FootnoteReference"/>
        </w:rPr>
        <w:footnoteRef/>
      </w:r>
      <w:r>
        <w:t xml:space="preserve">Place name: Nazareth. Place-name meaning: Nazareth — separated; crowned; sanctified. Source form: Nazareth. Greek form: ναζαρεθ.</w:t>
      </w:r>
    </w:p>
  </w:footnote>
  <w:footnote w:id="7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112">
    <w:p>
      <w:pPr>
        <w:pStyle w:val="FootnoteText"/>
      </w:pPr>
      <w:r>
        <w:rPr>
          <w:rStyle w:val="FootnoteReference"/>
        </w:rPr>
        <w:footnoteRef/>
      </w:r>
      <w:r>
        <w:t xml:space="preserve">Cross-references for "stood": Isa 3:9; Jer 8:12.</w:t>
      </w:r>
    </w:p>
  </w:footnote>
  <w:footnote w:id="71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114">
    <w:p>
      <w:pPr>
        <w:pStyle w:val="FootnoteText"/>
      </w:pPr>
      <w:r>
        <w:rPr>
          <w:rStyle w:val="FootnoteReference"/>
        </w:rPr>
        <w:footnoteRef/>
      </w:r>
      <w:r>
        <w:t xml:space="preserve">Cross-references for "they went": 2Kgs 1:9-15; Ps 27:2; Ps 40:14; Ps 70:2-3; Ps 129:5; Luke 9:54-56; Acts 4:29-30.</w:t>
      </w:r>
    </w:p>
  </w:footnote>
  <w:footnote w:id="7115">
    <w:p>
      <w:pPr>
        <w:pStyle w:val="FootnoteText"/>
      </w:pPr>
      <w:r>
        <w:rPr>
          <w:rStyle w:val="FootnoteReference"/>
        </w:rPr>
        <w:footnoteRef/>
      </w:r>
      <w:r>
        <w:t xml:space="preserve">Cross-references: John 18:4.</w:t>
      </w:r>
    </w:p>
  </w:footnote>
  <w:footnote w:id="7116">
    <w:p>
      <w:pPr>
        <w:pStyle w:val="FootnoteText"/>
      </w:pPr>
      <w:r>
        <w:rPr>
          <w:rStyle w:val="FootnoteReference"/>
        </w:rPr>
        <w:footnoteRef/>
      </w:r>
      <w:r>
        <w:t xml:space="preserve">Cross-references: Isa 53:6; Eph 5:25.</w:t>
      </w:r>
    </w:p>
  </w:footnote>
  <w:footnote w:id="7117">
    <w:p>
      <w:pPr>
        <w:pStyle w:val="FootnoteText"/>
      </w:pPr>
      <w:r>
        <w:rPr>
          <w:rStyle w:val="FootnoteReference"/>
        </w:rPr>
        <w:footnoteRef/>
      </w:r>
      <w:r>
        <w:t xml:space="preserve">Cross-references: Matt 26:56; Mark 14:50-52; John 10:28; John 13:1; John 13:36; John 16:32; 1Cor 10:13; 2Cor 12:9; 1Pet 5:7.</w:t>
      </w:r>
    </w:p>
  </w:footnote>
  <w:footnote w:id="7118">
    <w:p>
      <w:pPr>
        <w:pStyle w:val="FootnoteText"/>
      </w:pPr>
      <w:r>
        <w:rPr>
          <w:rStyle w:val="FootnoteReference"/>
        </w:rPr>
        <w:footnoteRef/>
      </w:r>
      <w:r>
        <w:t xml:space="preserve">Cross-references: John 17:12.</w:t>
      </w:r>
    </w:p>
  </w:footnote>
  <w:footnote w:id="7119">
    <w:p>
      <w:pPr>
        <w:pStyle w:val="FootnoteText"/>
      </w:pPr>
      <w:r>
        <w:rPr>
          <w:rStyle w:val="FootnoteReference"/>
        </w:rPr>
        <w:footnoteRef/>
      </w:r>
      <w:r>
        <w:t xml:space="preserve">Personal name: Simon. Personal-name meaning: Simon — that hears; that obeys. Source form: Simon.</w:t>
      </w:r>
    </w:p>
  </w:footnote>
  <w:footnote w:id="7120">
    <w:p>
      <w:pPr>
        <w:pStyle w:val="FootnoteText"/>
      </w:pPr>
      <w:r>
        <w:rPr>
          <w:rStyle w:val="FootnoteReference"/>
        </w:rPr>
        <w:footnoteRef/>
      </w:r>
      <w:r>
        <w:t xml:space="preserve">Name meaning: Peter (Kepha; Petros) — Rock; stone. The rock-like apostle.</w:t>
      </w:r>
    </w:p>
  </w:footnote>
  <w:footnote w:id="7121">
    <w:p>
      <w:pPr>
        <w:pStyle w:val="FootnoteText"/>
      </w:pPr>
      <w:r>
        <w:rPr>
          <w:rStyle w:val="FootnoteReference"/>
        </w:rPr>
        <w:footnoteRef/>
      </w:r>
      <w:r>
        <w:t xml:space="preserve">Personal name: Malchus. Personal-name meaning: Malchus — my king, kingdom, or counselor. Source form: Malchus.</w:t>
      </w:r>
    </w:p>
  </w:footnote>
  <w:footnote w:id="7122">
    <w:p>
      <w:pPr>
        <w:pStyle w:val="FootnoteText"/>
      </w:pPr>
      <w:r>
        <w:rPr>
          <w:rStyle w:val="FootnoteReference"/>
        </w:rPr>
        <w:footnoteRef/>
      </w:r>
      <w:r>
        <w:t xml:space="preserve">Cross-references: Matt 26:51-54; Mark 14:30; Mark 14:47; Luke 22:33; Luke 22:49-51; John 18:26.</w:t>
      </w:r>
    </w:p>
  </w:footnote>
  <w:footnote w:id="7123">
    <w:p>
      <w:pPr>
        <w:pStyle w:val="FootnoteText"/>
      </w:pPr>
      <w:r>
        <w:rPr>
          <w:rStyle w:val="FootnoteReference"/>
        </w:rPr>
        <w:footnoteRef/>
      </w:r>
      <w:r>
        <w:t xml:space="preserve">Cross-references for "the cup": Ps 75:8; Ezek 23:31; Matt 20:22; Matt 26:39; Matt 26:42; Mark 10:38-39; Mark 14:35-36; Luke 22:42; Heb 12:2.</w:t>
      </w:r>
    </w:p>
  </w:footnote>
  <w:footnote w:id="7124">
    <w:p>
      <w:pPr>
        <w:pStyle w:val="FootnoteText"/>
      </w:pPr>
      <w:r>
        <w:rPr>
          <w:rStyle w:val="FootnoteReference"/>
        </w:rPr>
        <w:footnoteRef/>
      </w:r>
      <w:r>
        <w:t xml:space="preserve">Cross-references: John 18:36; 2Cor 6:7; 2Cor 10:4; Eph 6:11-17.</w:t>
      </w:r>
    </w:p>
  </w:footnote>
  <w:footnote w:id="7125">
    <w:p>
      <w:pPr>
        <w:pStyle w:val="FootnoteText"/>
      </w:pPr>
      <w:r>
        <w:rPr>
          <w:rStyle w:val="FootnoteReference"/>
        </w:rPr>
        <w:footnoteRef/>
      </w:r>
      <w:r>
        <w:t xml:space="preserve">Cross-references: Luke 12:30; John 11:41-42; John 12:27-28; John 15:10; John 17:24; John 20:17; Rom 8:15-18; Heb 12:5-10.</w:t>
      </w:r>
    </w:p>
  </w:footnote>
  <w:footnote w:id="7126">
    <w:p>
      <w:pPr>
        <w:pStyle w:val="FootnoteText"/>
      </w:pPr>
      <w:r>
        <w:rPr>
          <w:rStyle w:val="FootnoteReference"/>
        </w:rPr>
        <w:footnoteRef/>
      </w:r>
      <w:r>
        <w:t xml:space="preserve">Cross-references for "the band": Matt 26:57; Mark 14:53; Luke 22:54; John 18:3.</w:t>
      </w:r>
    </w:p>
  </w:footnote>
  <w:footnote w:id="7127">
    <w:p>
      <w:pPr>
        <w:pStyle w:val="FootnoteText"/>
      </w:pPr>
      <w:r>
        <w:rPr>
          <w:rStyle w:val="FootnoteReference"/>
        </w:rPr>
        <w:footnoteRef/>
      </w:r>
      <w:r>
        <w:t xml:space="preserve">Cross-references for "the captain": Acts 21:31; Acts 21:37; Acts 22:24-28; Acts 23:10; Acts 23:17-22.</w:t>
      </w:r>
    </w:p>
  </w:footnote>
  <w:footnote w:id="7128">
    <w:p>
      <w:pPr>
        <w:pStyle w:val="FootnoteText"/>
      </w:pPr>
      <w:r>
        <w:rPr>
          <w:rStyle w:val="FootnoteReference"/>
        </w:rPr>
        <w:footnoteRef/>
      </w:r>
      <w:r>
        <w:t xml:space="preserve">People-name: Jews. People-name meaning: Jews — People of Judah; Judeans. Source form: Jews.</w:t>
      </w:r>
    </w:p>
  </w:footnote>
  <w:footnote w:id="7129">
    <w:p>
      <w:pPr>
        <w:pStyle w:val="FootnoteText"/>
      </w:pPr>
      <w:r>
        <w:rPr>
          <w:rStyle w:val="FootnoteReference"/>
        </w:rPr>
        <w:footnoteRef/>
      </w:r>
      <w:r>
        <w:t xml:space="preserve">Cross-references for "bound": Gen 22:9; Gen 40:3; Judg 16:21; Ps 118:27; Matt 27:2; Mark 15:1.</w:t>
      </w:r>
    </w:p>
  </w:footnote>
  <w:footnote w:id="7130">
    <w:p>
      <w:pPr>
        <w:pStyle w:val="FootnoteText"/>
      </w:pPr>
      <w:r>
        <w:rPr>
          <w:rStyle w:val="FootnoteReference"/>
        </w:rPr>
        <w:footnoteRef/>
      </w:r>
      <w:r>
        <w:t xml:space="preserve">Personal name: Annas. Personal-name meaning: Annas — one who answers; humble. Source form: Annas.</w:t>
      </w:r>
    </w:p>
  </w:footnote>
  <w:footnote w:id="7131">
    <w:p>
      <w:pPr>
        <w:pStyle w:val="FootnoteText"/>
      </w:pPr>
      <w:r>
        <w:rPr>
          <w:rStyle w:val="FootnoteReference"/>
        </w:rPr>
        <w:footnoteRef/>
      </w:r>
      <w:r>
        <w:t xml:space="preserve">Personal name: Caiaphas. Personal-name meaning: Caiaphas — he that seeks with diligence; one that vomiteth. Source form: Caiaphas.</w:t>
      </w:r>
    </w:p>
  </w:footnote>
  <w:footnote w:id="7132">
    <w:p>
      <w:pPr>
        <w:pStyle w:val="FootnoteText"/>
      </w:pPr>
      <w:r>
        <w:rPr>
          <w:rStyle w:val="FootnoteReference"/>
        </w:rPr>
        <w:footnoteRef/>
      </w:r>
      <w:r>
        <w:t xml:space="preserve">Cross-references: Matt 26:57.</w:t>
      </w:r>
    </w:p>
  </w:footnote>
  <w:footnote w:id="7133">
    <w:p>
      <w:pPr>
        <w:pStyle w:val="FootnoteText"/>
      </w:pPr>
      <w:r>
        <w:rPr>
          <w:rStyle w:val="FootnoteReference"/>
        </w:rPr>
        <w:footnoteRef/>
      </w:r>
      <w:r>
        <w:t xml:space="preserve">Cross-references for "Annas": Luke 3:2; Acts 4:6.</w:t>
      </w:r>
    </w:p>
  </w:footnote>
  <w:footnote w:id="7134">
    <w:p>
      <w:pPr>
        <w:pStyle w:val="FootnoteText"/>
      </w:pPr>
      <w:r>
        <w:rPr>
          <w:rStyle w:val="FootnoteReference"/>
        </w:rPr>
        <w:footnoteRef/>
      </w:r>
      <w:r>
        <w:t xml:space="preserve">Cross-references for "Caiaphas": John 11:49-52.</w:t>
      </w:r>
    </w:p>
  </w:footnote>
  <w:footnote w:id="7135">
    <w:p>
      <w:pPr>
        <w:pStyle w:val="FootnoteText"/>
      </w:pPr>
      <w:r>
        <w:rPr>
          <w:rStyle w:val="FootnoteReference"/>
        </w:rPr>
        <w:footnoteRef/>
      </w:r>
      <w:r>
        <w:t xml:space="preserve">Cross-references for "Simon": Matt 26:58-68; Mark 14:54; Luke 22:54.</w:t>
      </w:r>
    </w:p>
  </w:footnote>
  <w:footnote w:id="7136">
    <w:p>
      <w:pPr>
        <w:pStyle w:val="FootnoteText"/>
      </w:pPr>
      <w:r>
        <w:rPr>
          <w:rStyle w:val="FootnoteReference"/>
        </w:rPr>
        <w:footnoteRef/>
      </w:r>
      <w:r>
        <w:t xml:space="preserve">Cross-references: Matthew 26:69; Mark 14:66-68; Luke 22:55-57.</w:t>
      </w:r>
    </w:p>
  </w:footnote>
  <w:footnote w:id="7137">
    <w:p>
      <w:pPr>
        <w:pStyle w:val="FootnoteText"/>
      </w:pPr>
      <w:r>
        <w:rPr>
          <w:rStyle w:val="FootnoteReference"/>
        </w:rPr>
        <w:footnoteRef/>
      </w:r>
      <w:r>
        <w:t xml:space="preserve">Cross-references for "I am not": Matt 26:33; John 18:5; John 18:8; John 21:15.</w:t>
      </w:r>
    </w:p>
  </w:footnote>
  <w:footnote w:id="7138">
    <w:p>
      <w:pPr>
        <w:pStyle w:val="FootnoteText"/>
      </w:pPr>
      <w:r>
        <w:rPr>
          <w:rStyle w:val="FootnoteReference"/>
        </w:rPr>
        <w:footnoteRef/>
      </w:r>
      <w:r>
        <w:t xml:space="preserve">Cross-references: Matt 26:69-70; Mark 14:66-68; Luke 22:54; Luke 22:56-57; John 18:16.</w:t>
      </w:r>
    </w:p>
  </w:footnote>
  <w:footnote w:id="7139">
    <w:p>
      <w:pPr>
        <w:pStyle w:val="FootnoteText"/>
      </w:pPr>
      <w:r>
        <w:rPr>
          <w:rStyle w:val="FootnoteReference"/>
        </w:rPr>
        <w:footnoteRef/>
      </w:r>
      <w:r>
        <w:t xml:space="preserve">Cross-references for "Peter": Gen 49:6; 1Kgs 19:9; Ps 1:1; Ps 26:4-10; Prov 13:20; Acts 4:23; 1Cor 15:33; 2Cor 6:15-17; Eph 5:11-12.</w:t>
      </w:r>
    </w:p>
  </w:footnote>
  <w:footnote w:id="7140">
    <w:p>
      <w:pPr>
        <w:pStyle w:val="FootnoteText"/>
      </w:pPr>
      <w:r>
        <w:rPr>
          <w:rStyle w:val="FootnoteReference"/>
        </w:rPr>
        <w:footnoteRef/>
      </w:r>
      <w:r>
        <w:t xml:space="preserve">Cross-references: Mark 14:54; Luke 22:55-56; John 18:25.</w:t>
      </w:r>
    </w:p>
  </w:footnote>
  <w:footnote w:id="7141">
    <w:p>
      <w:pPr>
        <w:pStyle w:val="FootnoteText"/>
      </w:pPr>
      <w:r>
        <w:rPr>
          <w:rStyle w:val="FootnoteReference"/>
        </w:rPr>
        <w:footnoteRef/>
      </w:r>
      <w:r>
        <w:t xml:space="preserve">Cross-references: Luke 22:44.</w:t>
      </w:r>
    </w:p>
  </w:footnote>
  <w:footnote w:id="7142">
    <w:p>
      <w:pPr>
        <w:pStyle w:val="FootnoteText"/>
      </w:pPr>
      <w:r>
        <w:rPr>
          <w:rStyle w:val="FootnoteReference"/>
        </w:rPr>
        <w:footnoteRef/>
      </w:r>
      <w:r>
        <w:t xml:space="preserve">Cross-references for "asked": Luke 11:53-54; Luke 20:20.</w:t>
      </w:r>
    </w:p>
  </w:footnote>
  <w:footnote w:id="7143">
    <w:p>
      <w:pPr>
        <w:pStyle w:val="FootnoteText"/>
      </w:pPr>
      <w:r>
        <w:rPr>
          <w:rStyle w:val="FootnoteReference"/>
        </w:rPr>
        <w:footnoteRef/>
      </w:r>
      <w:r>
        <w:t xml:space="preserve">Cross-references for "and in": Isa 45:19; Isa 48:16; Matt 24:26; John 7:4; Acts 26:26.</w:t>
      </w:r>
    </w:p>
  </w:footnote>
  <w:footnote w:id="7144">
    <w:p>
      <w:pPr>
        <w:pStyle w:val="FootnoteText"/>
      </w:pPr>
      <w:r>
        <w:rPr>
          <w:rStyle w:val="FootnoteReference"/>
        </w:rPr>
        <w:footnoteRef/>
      </w:r>
      <w:r>
        <w:t xml:space="preserve">Cross-references: Ps 22:22; Ps 40:9; Matt 4:23; Matt 9:35; Matt 21:23-27; Matt 26:65; Luke 4:15; Luke 19:45-47; Luke 20:1-8; Luke 21:37; John 7:14; John 7:26; John 7:28; John 8:2; John 10:23-39.</w:t>
      </w:r>
    </w:p>
  </w:footnote>
  <w:footnote w:id="7145">
    <w:p>
      <w:pPr>
        <w:pStyle w:val="FootnoteText"/>
      </w:pPr>
      <w:r>
        <w:rPr>
          <w:rStyle w:val="FootnoteReference"/>
        </w:rPr>
        <w:footnoteRef/>
      </w:r>
      <w:r>
        <w:t xml:space="preserve">Cross-references: Matt 26:59-60; Mark 14:55-59; Luke 22:67; Acts 24:12-13; Acts 24:18-20.</w:t>
      </w:r>
    </w:p>
  </w:footnote>
  <w:footnote w:id="7146">
    <w:p>
      <w:pPr>
        <w:pStyle w:val="FootnoteText"/>
      </w:pPr>
      <w:r>
        <w:rPr>
          <w:rStyle w:val="FootnoteReference"/>
        </w:rPr>
        <w:footnoteRef/>
      </w:r>
      <w:r>
        <w:t xml:space="preserve">Cross-references for "struck": Job 16:10; Job 30:10-12; Isa 50:5-7; Jer 20:2; Mic 5:1; Matt 26:67-68; Mark 14:65; Luke 22:63-64; Acts 23:2-3.</w:t>
      </w:r>
    </w:p>
  </w:footnote>
  <w:footnote w:id="7147">
    <w:p>
      <w:pPr>
        <w:pStyle w:val="FootnoteText"/>
      </w:pPr>
      <w:r>
        <w:rPr>
          <w:rStyle w:val="FootnoteReference"/>
        </w:rPr>
        <w:footnoteRef/>
      </w:r>
      <w:r>
        <w:t xml:space="preserve">Cross-references: Acts 23:4-5.</w:t>
      </w:r>
    </w:p>
  </w:footnote>
  <w:footnote w:id="7148">
    <w:p>
      <w:pPr>
        <w:pStyle w:val="FootnoteText"/>
      </w:pPr>
      <w:r>
        <w:rPr>
          <w:rStyle w:val="FootnoteReference"/>
        </w:rPr>
        <w:footnoteRef/>
      </w:r>
      <w:r>
        <w:t xml:space="preserve">Cross-references: 2Cor 10:1; 1Pet 2:20-23.</w:t>
      </w:r>
    </w:p>
  </w:footnote>
  <w:footnote w:id="7149">
    <w:p>
      <w:pPr>
        <w:pStyle w:val="FootnoteText"/>
      </w:pPr>
      <w:r>
        <w:rPr>
          <w:rStyle w:val="FootnoteReference"/>
        </w:rPr>
        <w:footnoteRef/>
      </w:r>
      <w:r>
        <w:t xml:space="preserve">Cross-references for "Annas": Matt 26:57; John 18:13.</w:t>
      </w:r>
    </w:p>
  </w:footnote>
  <w:footnote w:id="7150">
    <w:p>
      <w:pPr>
        <w:pStyle w:val="FootnoteText"/>
      </w:pPr>
      <w:r>
        <w:rPr>
          <w:rStyle w:val="FootnoteReference"/>
        </w:rPr>
        <w:footnoteRef/>
      </w:r>
      <w:r>
        <w:t xml:space="preserve">Cross-references for "bound": John 18:13.</w:t>
      </w:r>
    </w:p>
  </w:footnote>
  <w:footnote w:id="7151">
    <w:p>
      <w:pPr>
        <w:pStyle w:val="FootnoteText"/>
      </w:pPr>
      <w:r>
        <w:rPr>
          <w:rStyle w:val="FootnoteReference"/>
        </w:rPr>
        <w:footnoteRef/>
      </w:r>
      <w:r>
        <w:t xml:space="preserve">Cross-references for "stood": Mark 14:37-38; Mark 14:67; Luke 22:56; John 18:18.</w:t>
      </w:r>
    </w:p>
  </w:footnote>
  <w:footnote w:id="7152">
    <w:p>
      <w:pPr>
        <w:pStyle w:val="FootnoteText"/>
      </w:pPr>
      <w:r>
        <w:rPr>
          <w:rStyle w:val="FootnoteReference"/>
        </w:rPr>
        <w:footnoteRef/>
      </w:r>
      <w:r>
        <w:t xml:space="preserve">Cross-references: Matt 26:69; Matt 26:71; Mark 14:68-70; Luke 22:58.</w:t>
      </w:r>
    </w:p>
  </w:footnote>
  <w:footnote w:id="7153">
    <w:p>
      <w:pPr>
        <w:pStyle w:val="FootnoteText"/>
      </w:pPr>
      <w:r>
        <w:rPr>
          <w:rStyle w:val="FootnoteReference"/>
        </w:rPr>
        <w:footnoteRef/>
      </w:r>
      <w:r>
        <w:t xml:space="preserve">Cross-references: Gen 18:15; Prov 29:25; Gal 2:11-13.</w:t>
      </w:r>
    </w:p>
  </w:footnote>
  <w:footnote w:id="7154">
    <w:p>
      <w:pPr>
        <w:pStyle w:val="FootnoteText"/>
      </w:pPr>
      <w:r>
        <w:rPr>
          <w:rStyle w:val="FootnoteReference"/>
        </w:rPr>
        <w:footnoteRef/>
      </w:r>
      <w:r>
        <w:t xml:space="preserve">Cross-references: Prov 12:19; Matt 26:73; Mark 14:70-71; Luke 22:59-60.</w:t>
      </w:r>
    </w:p>
  </w:footnote>
  <w:footnote w:id="7155">
    <w:p>
      <w:pPr>
        <w:pStyle w:val="FootnoteText"/>
      </w:pPr>
      <w:r>
        <w:rPr>
          <w:rStyle w:val="FootnoteReference"/>
        </w:rPr>
        <w:footnoteRef/>
      </w:r>
      <w:r>
        <w:t xml:space="preserve">Cross-references: Matt 26:34; Matt 26:74-75; Mark 14:30; Mark 14:68; Mark 14:71-72; Luke 22:34; Luke 22:60-62; John 13:38.</w:t>
      </w:r>
    </w:p>
  </w:footnote>
  <w:footnote w:id="7156">
    <w:p>
      <w:pPr>
        <w:pStyle w:val="FootnoteText"/>
      </w:pPr>
      <w:r>
        <w:rPr>
          <w:rStyle w:val="FootnoteReference"/>
        </w:rPr>
        <w:footnoteRef/>
      </w:r>
      <w:r>
        <w:t xml:space="preserve">Cross-references for "early": Prov 1:16; Prov 4:16; Mic 2:1; Luke 22:66.</w:t>
      </w:r>
    </w:p>
  </w:footnote>
  <w:footnote w:id="7157">
    <w:p>
      <w:pPr>
        <w:pStyle w:val="FootnoteText"/>
      </w:pPr>
      <w:r>
        <w:rPr>
          <w:rStyle w:val="FootnoteReference"/>
        </w:rPr>
        <w:footnoteRef/>
      </w:r>
      <w:r>
        <w:t xml:space="preserve">Cross-references: Matt 27:1; Matt 27:2-10; Mark 15:1-5; Luke 23:1-5; Acts 3:13.</w:t>
      </w:r>
    </w:p>
  </w:footnote>
  <w:footnote w:id="7158">
    <w:p>
      <w:pPr>
        <w:pStyle w:val="FootnoteText"/>
      </w:pPr>
      <w:r>
        <w:rPr>
          <w:rStyle w:val="FootnoteReference"/>
        </w:rPr>
        <w:footnoteRef/>
      </w:r>
      <w:r>
        <w:t xml:space="preserve">Cross-references: Matt 27:27; Mark 15:16; John 18:33; John 19:9.</w:t>
      </w:r>
    </w:p>
  </w:footnote>
  <w:footnote w:id="7159">
    <w:p>
      <w:pPr>
        <w:pStyle w:val="FootnoteText"/>
      </w:pPr>
      <w:r>
        <w:rPr>
          <w:rStyle w:val="FootnoteReference"/>
        </w:rPr>
        <w:footnoteRef/>
      </w:r>
      <w:r>
        <w:t xml:space="preserve">Cross-references: Deut 16:2; 2Chr 30:21-24; 2Chr 35:8-14; 2Chr 35:17-18; Ezek 45:21; John 18:39; John 19:14.</w:t>
      </w:r>
    </w:p>
  </w:footnote>
  <w:footnote w:id="7160">
    <w:p>
      <w:pPr>
        <w:pStyle w:val="FootnoteText"/>
      </w:pPr>
      <w:r>
        <w:rPr>
          <w:rStyle w:val="FootnoteReference"/>
        </w:rPr>
        <w:footnoteRef/>
      </w:r>
      <w:r>
        <w:t xml:space="preserve">Name meaning: Pilate (Pilatus) — Armed with a spear. Roman judge who washed his hands of Jesus.</w:t>
      </w:r>
    </w:p>
  </w:footnote>
  <w:footnote w:id="7161">
    <w:p>
      <w:pPr>
        <w:pStyle w:val="FootnoteText"/>
      </w:pPr>
      <w:r>
        <w:rPr>
          <w:rStyle w:val="FootnoteReference"/>
        </w:rPr>
        <w:footnoteRef/>
      </w:r>
      <w:r>
        <w:t xml:space="preserve">Cross-references for "delivered": Mark 10:33; Luke 24:7; Acts 3:13.</w:t>
      </w:r>
    </w:p>
  </w:footnote>
  <w:footnote w:id="7162">
    <w:p>
      <w:pPr>
        <w:pStyle w:val="FootnoteText"/>
      </w:pPr>
      <w:r>
        <w:rPr>
          <w:rStyle w:val="FootnoteReference"/>
        </w:rPr>
        <w:footnoteRef/>
      </w:r>
      <w:r>
        <w:t xml:space="preserve">Cross-references: Mark 15:3; Luke 20:19-26; Luke 23:2-5; John 19:12.</w:t>
      </w:r>
    </w:p>
  </w:footnote>
  <w:footnote w:id="7163">
    <w:p>
      <w:pPr>
        <w:pStyle w:val="FootnoteText"/>
      </w:pPr>
      <w:r>
        <w:rPr>
          <w:rStyle w:val="FootnoteReference"/>
        </w:rPr>
        <w:footnoteRef/>
      </w:r>
      <w:r>
        <w:t xml:space="preserve">Cross-references for "Take": John 19:6-7; Acts 25:18-20.</w:t>
      </w:r>
    </w:p>
  </w:footnote>
  <w:footnote w:id="7164">
    <w:p>
      <w:pPr>
        <w:pStyle w:val="FootnoteText"/>
      </w:pPr>
      <w:r>
        <w:rPr>
          <w:rStyle w:val="FootnoteReference"/>
        </w:rPr>
        <w:footnoteRef/>
      </w:r>
      <w:r>
        <w:t xml:space="preserve">Cross-references: Gen 49:10; Ezek 21:26-27; Hos 3:4-5; John 19:15.</w:t>
      </w:r>
    </w:p>
  </w:footnote>
  <w:footnote w:id="7165">
    <w:p>
      <w:pPr>
        <w:pStyle w:val="FootnoteText"/>
      </w:pPr>
      <w:r>
        <w:rPr>
          <w:rStyle w:val="FootnoteReference"/>
        </w:rPr>
        <w:footnoteRef/>
      </w:r>
      <w:r>
        <w:t xml:space="preserve">Cross-references for "the saying": Matt 20:19; Matt 26:2; Luke 18:32-33; Luke 24:7-8; John 3:14; John 10:31; John 10:33; John 12:32-33; Acts 7:59.</w:t>
      </w:r>
    </w:p>
  </w:footnote>
  <w:footnote w:id="7166">
    <w:p>
      <w:pPr>
        <w:pStyle w:val="FootnoteText"/>
      </w:pPr>
      <w:r>
        <w:rPr>
          <w:rStyle w:val="FootnoteReference"/>
        </w:rPr>
        <w:footnoteRef/>
      </w:r>
      <w:r>
        <w:t xml:space="preserve">Cross-references for "and said": Matt 27:11; Mark 15:2; Luke 23:3-4; John 18:37; 1Tim 6:13.</w:t>
      </w:r>
    </w:p>
  </w:footnote>
  <w:footnote w:id="7167">
    <w:p>
      <w:pPr>
        <w:pStyle w:val="FootnoteText"/>
      </w:pPr>
      <w:r>
        <w:rPr>
          <w:rStyle w:val="FootnoteReference"/>
        </w:rPr>
        <w:footnoteRef/>
      </w:r>
      <w:r>
        <w:t xml:space="preserve">Cross-references: John 18:36.</w:t>
      </w:r>
    </w:p>
  </w:footnote>
  <w:footnote w:id="7168">
    <w:p>
      <w:pPr>
        <w:pStyle w:val="FootnoteText"/>
      </w:pPr>
      <w:r>
        <w:rPr>
          <w:rStyle w:val="FootnoteReference"/>
        </w:rPr>
        <w:footnoteRef/>
      </w:r>
      <w:r>
        <w:t xml:space="preserve">People-name: Jew. People-name meaning: Jew — praised one; one from Judah. Source form: Jew.</w:t>
      </w:r>
    </w:p>
  </w:footnote>
  <w:footnote w:id="7169">
    <w:p>
      <w:pPr>
        <w:pStyle w:val="FootnoteText"/>
      </w:pPr>
      <w:r>
        <w:rPr>
          <w:rStyle w:val="FootnoteReference"/>
        </w:rPr>
        <w:footnoteRef/>
      </w:r>
      <w:r>
        <w:t xml:space="preserve">Cross-references: Ezra 4:12; Neh 4:2; Acts 18:14-16; Acts 23:29; Acts 25:19-20; Rom 3:1-2.</w:t>
      </w:r>
    </w:p>
  </w:footnote>
  <w:footnote w:id="7170">
    <w:p>
      <w:pPr>
        <w:pStyle w:val="FootnoteText"/>
      </w:pPr>
      <w:r>
        <w:rPr>
          <w:rStyle w:val="FootnoteReference"/>
        </w:rPr>
        <w:footnoteRef/>
      </w:r>
      <w:r>
        <w:t xml:space="preserve">Cross-references: John 18:28; John 19:11; Acts 3:13.</w:t>
      </w:r>
    </w:p>
  </w:footnote>
  <w:footnote w:id="7171">
    <w:p>
      <w:pPr>
        <w:pStyle w:val="FootnoteText"/>
      </w:pPr>
      <w:r>
        <w:rPr>
          <w:rStyle w:val="FootnoteReference"/>
        </w:rPr>
        <w:footnoteRef/>
      </w:r>
      <w:r>
        <w:t xml:space="preserve">Cross-references for "Jesus": 1Tim 6:13.</w:t>
      </w:r>
    </w:p>
  </w:footnote>
  <w:footnote w:id="7172">
    <w:p>
      <w:pPr>
        <w:pStyle w:val="FootnoteText"/>
      </w:pPr>
      <w:r>
        <w:rPr>
          <w:rStyle w:val="FootnoteReference"/>
        </w:rPr>
        <w:footnoteRef/>
      </w:r>
      <w:r>
        <w:t xml:space="preserve">Cross-references for "My kingdom is": Ps 45:3-7; Isa 9:6-7; Dan 2:44; Dan 7:14; Zech 9:9; Luke 12:14; Luke 17:20-21; John 6:15; John 8:15; Rom 14:17; Col 1:12-14.</w:t>
      </w:r>
    </w:p>
  </w:footnote>
  <w:footnote w:id="7173">
    <w:p>
      <w:pPr>
        <w:pStyle w:val="FootnoteText"/>
      </w:pPr>
      <w:r>
        <w:rPr>
          <w:rStyle w:val="FootnoteReference"/>
        </w:rPr>
        <w:footnoteRef/>
      </w:r>
      <w:r>
        <w:t xml:space="preserve">Cross-references for "that I should": Isa 55:4; John 8:14; John 14:6; Rev 1:4; Rev 3:14.</w:t>
      </w:r>
    </w:p>
  </w:footnote>
  <w:footnote w:id="7174">
    <w:p>
      <w:pPr>
        <w:pStyle w:val="FootnoteText"/>
      </w:pPr>
      <w:r>
        <w:rPr>
          <w:rStyle w:val="FootnoteReference"/>
        </w:rPr>
        <w:footnoteRef/>
      </w:r>
      <w:r>
        <w:t xml:space="preserve">Cross-references: Matt 26:64; Matt 27:11; Mark 14:62; Mark 15:2; Luke 23:3; 1Tim 6:13.</w:t>
      </w:r>
    </w:p>
  </w:footnote>
  <w:footnote w:id="7175">
    <w:p>
      <w:pPr>
        <w:pStyle w:val="FootnoteText"/>
      </w:pPr>
      <w:r>
        <w:rPr>
          <w:rStyle w:val="FootnoteReference"/>
        </w:rPr>
        <w:footnoteRef/>
      </w:r>
      <w:r>
        <w:t xml:space="preserve">Cross-references for "I find": Matt 27:18-19; Matt 27:24; Mark 15:14; Luke 23:4; Luke 23:14-16; John 19:4; John 19:6; John 19:21-22; 1Pet 1:19; 1Pet 2:22-23.</w:t>
      </w:r>
    </w:p>
  </w:footnote>
  <w:footnote w:id="7176">
    <w:p>
      <w:pPr>
        <w:pStyle w:val="FootnoteText"/>
      </w:pPr>
      <w:r>
        <w:rPr>
          <w:rStyle w:val="FootnoteReference"/>
        </w:rPr>
        <w:footnoteRef/>
      </w:r>
      <w:r>
        <w:t xml:space="preserve">Cross-references: Matt 27:15-18; Mark 15:6; Mark 15:8; Luke 23:17; Luke 23:20.</w:t>
      </w:r>
    </w:p>
  </w:footnote>
  <w:footnote w:id="7177">
    <w:p>
      <w:pPr>
        <w:pStyle w:val="FootnoteText"/>
      </w:pPr>
      <w:r>
        <w:rPr>
          <w:rStyle w:val="FootnoteReference"/>
        </w:rPr>
        <w:footnoteRef/>
      </w:r>
      <w:r>
        <w:t xml:space="preserve">Cross-references: John 18:33.</w:t>
      </w:r>
    </w:p>
  </w:footnote>
  <w:footnote w:id="7178">
    <w:p>
      <w:pPr>
        <w:pStyle w:val="FootnoteText"/>
      </w:pPr>
      <w:r>
        <w:rPr>
          <w:rStyle w:val="FootnoteReference"/>
        </w:rPr>
        <w:footnoteRef/>
      </w:r>
      <w:r>
        <w:t xml:space="preserve">Name meaning: Barabbas (Bar-Abba) — Son of the father. Released in place of the true Son of the Father.</w:t>
      </w:r>
    </w:p>
  </w:footnote>
  <w:footnote w:id="7179">
    <w:p>
      <w:pPr>
        <w:pStyle w:val="FootnoteText"/>
      </w:pPr>
      <w:r>
        <w:rPr>
          <w:rStyle w:val="FootnoteReference"/>
        </w:rPr>
        <w:footnoteRef/>
      </w:r>
      <w:r>
        <w:t xml:space="preserve">Cross-references: Matt 27:16; Matt 27:26; Mark 15:7; Mark 15:15; Luke 23:18-19; Luke 23:25; Acts 3:13-14.</w:t>
      </w:r>
    </w:p>
  </w:footnote>
  <w:footnote w:id="7180">
    <w:p>
      <w:pPr>
        <w:pStyle w:val="FootnoteText"/>
      </w:pPr>
      <w:r>
        <w:rPr>
          <w:rStyle w:val="FootnoteReference"/>
        </w:rPr>
        <w:footnoteRef/>
      </w:r>
      <w:r>
        <w:t xml:space="preserve">Name meaning: Pilate (Pilatus) — Armed with a spear. Roman judge who washed his hands of Jesus.</w:t>
      </w:r>
    </w:p>
  </w:footnote>
  <w:footnote w:id="7181">
    <w:p>
      <w:pPr>
        <w:pStyle w:val="FootnoteText"/>
      </w:pPr>
      <w:r>
        <w:rPr>
          <w:rStyle w:val="FootnoteReference"/>
        </w:rPr>
        <w:footnoteRef/>
      </w:r>
      <w:r>
        <w:t xml:space="preserve">Name meaning: Jesus (Yeshua) — Yahweh saves. He will save His people from their sins.</w:t>
      </w:r>
    </w:p>
  </w:footnote>
  <w:footnote w:id="7182">
    <w:p>
      <w:pPr>
        <w:pStyle w:val="FootnoteText"/>
      </w:pPr>
      <w:r>
        <w:rPr>
          <w:rStyle w:val="FootnoteReference"/>
        </w:rPr>
        <w:footnoteRef/>
      </w:r>
      <w:r>
        <w:t xml:space="preserve">Cross-references for "scourged": Ps 129:3; Isa 50:6; Isa 53:5; Matt 20:19; Matt 23:34; Mark 10:33-34; Luke 18:33; Acts 16:22-23; Acts 22:24-25; 2Cor 11:24; Heb 11:36; 1Pet 2:24.</w:t>
      </w:r>
    </w:p>
  </w:footnote>
  <w:footnote w:id="71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184">
    <w:p>
      <w:pPr>
        <w:pStyle w:val="FootnoteText"/>
      </w:pPr>
      <w:r>
        <w:rPr>
          <w:rStyle w:val="FootnoteReference"/>
        </w:rPr>
        <w:footnoteRef/>
      </w:r>
      <w:r>
        <w:t xml:space="preserve">Cross-references for "Pilate": Matt 27:26-31; Mark 15:15-20; Luke 23:16; Luke 23:23.</w:t>
      </w:r>
    </w:p>
  </w:footnote>
  <w:footnote w:id="7185">
    <w:p>
      <w:pPr>
        <w:pStyle w:val="FootnoteText"/>
      </w:pPr>
      <w:r>
        <w:rPr>
          <w:rStyle w:val="FootnoteReference"/>
        </w:rPr>
        <w:footnoteRef/>
      </w:r>
      <w:r>
        <w:t xml:space="preserve">Cross-references for "the soldiers": Ps 22:6; Isa 49:7; Isa 53:3; Matt 27:27-31; Mark 15:17-20; Luke 23:11; John 19:5.</w:t>
      </w:r>
    </w:p>
  </w:footnote>
  <w:footnote w:id="7186">
    <w:p>
      <w:pPr>
        <w:pStyle w:val="FootnoteText"/>
      </w:pPr>
      <w:r>
        <w:rPr>
          <w:rStyle w:val="FootnoteReference"/>
        </w:rPr>
        <w:footnoteRef/>
      </w:r>
      <w:r>
        <w:t xml:space="preserve">Cross-references for "Hail": Matt 26:49; Matt 27:29; Luke 1:28.</w:t>
      </w:r>
    </w:p>
  </w:footnote>
  <w:footnote w:id="7187">
    <w:p>
      <w:pPr>
        <w:pStyle w:val="FootnoteText"/>
      </w:pPr>
      <w:r>
        <w:rPr>
          <w:rStyle w:val="FootnoteReference"/>
        </w:rPr>
        <w:footnoteRef/>
      </w:r>
      <w:r>
        <w:t xml:space="preserve">Cross-references for "King": John 18:33; John 19:19-22.</w:t>
      </w:r>
    </w:p>
  </w:footnote>
  <w:footnote w:id="7188">
    <w:p>
      <w:pPr>
        <w:pStyle w:val="FootnoteText"/>
      </w:pPr>
      <w:r>
        <w:rPr>
          <w:rStyle w:val="FootnoteReference"/>
        </w:rPr>
        <w:footnoteRef/>
      </w:r>
      <w:r>
        <w:t xml:space="preserve">People-name: Jews. People-name meaning: Jews — People of Judah; Judeans. Source form: Jews.</w:t>
      </w:r>
    </w:p>
  </w:footnote>
  <w:footnote w:id="7189">
    <w:p>
      <w:pPr>
        <w:pStyle w:val="FootnoteText"/>
      </w:pPr>
      <w:r>
        <w:rPr>
          <w:rStyle w:val="FootnoteReference"/>
        </w:rPr>
        <w:footnoteRef/>
      </w:r>
      <w:r>
        <w:t xml:space="preserve">Cross-references: Matt 27:4; Matt 27:19; Matt 27:24; Matt 27:54; Luke 23:41; Luke 23:47; John 18:38; John 19:6; 2Cor 5:21; Heb 7:26; 1Pet 1:19; 1Pet 2:22; 1Pet 3:18; 1John 3:5.</w:t>
      </w:r>
    </w:p>
  </w:footnote>
  <w:footnote w:id="7190">
    <w:p>
      <w:pPr>
        <w:pStyle w:val="FootnoteText"/>
      </w:pPr>
      <w:r>
        <w:rPr>
          <w:rStyle w:val="FootnoteReference"/>
        </w:rPr>
        <w:footnoteRef/>
      </w:r>
      <w:r>
        <w:t xml:space="preserve">Cross-references: Isa 7:14; Isa 40:9; Isa 43:1; Lam 1:12; John 1:29; Heb 12:2.</w:t>
      </w:r>
    </w:p>
  </w:footnote>
  <w:footnote w:id="7191">
    <w:p>
      <w:pPr>
        <w:pStyle w:val="FootnoteText"/>
      </w:pPr>
      <w:r>
        <w:rPr>
          <w:rStyle w:val="FootnoteReference"/>
        </w:rPr>
        <w:footnoteRef/>
      </w:r>
      <w:r>
        <w:t xml:space="preserve">Cross-references for "the chief priests": Matt 27:22; Mark 15:12-15; Luke 22:21-23; John 19:15; Acts 2:23; Acts 3:13-15; Acts 7:52; Acts 13:27-29.</w:t>
      </w:r>
    </w:p>
  </w:footnote>
  <w:footnote w:id="7192">
    <w:p>
      <w:pPr>
        <w:pStyle w:val="FootnoteText"/>
      </w:pPr>
      <w:r>
        <w:rPr>
          <w:rStyle w:val="FootnoteReference"/>
        </w:rPr>
        <w:footnoteRef/>
      </w:r>
      <w:r>
        <w:t xml:space="preserve">Cross-references for "Take": Matt 27:24; John 18:31.</w:t>
      </w:r>
    </w:p>
  </w:footnote>
  <w:footnote w:id="7193">
    <w:p>
      <w:pPr>
        <w:pStyle w:val="FootnoteText"/>
      </w:pPr>
      <w:r>
        <w:rPr>
          <w:rStyle w:val="FootnoteReference"/>
        </w:rPr>
        <w:footnoteRef/>
      </w:r>
      <w:r>
        <w:t xml:space="preserve">Cross-references for "heard": John 19:13; Acts 14:11-19.</w:t>
      </w:r>
    </w:p>
  </w:footnote>
  <w:footnote w:id="7194">
    <w:p>
      <w:pPr>
        <w:pStyle w:val="FootnoteText"/>
      </w:pPr>
      <w:r>
        <w:rPr>
          <w:rStyle w:val="FootnoteReference"/>
        </w:rPr>
        <w:footnoteRef/>
      </w:r>
      <w:r>
        <w:t xml:space="preserve">Cross-references: Judg 13:6; John 8:14; John 9:29-30.</w:t>
      </w:r>
    </w:p>
  </w:footnote>
  <w:footnote w:id="7195">
    <w:p>
      <w:pPr>
        <w:pStyle w:val="FootnoteText"/>
      </w:pPr>
      <w:r>
        <w:rPr>
          <w:rStyle w:val="FootnoteReference"/>
        </w:rPr>
        <w:footnoteRef/>
      </w:r>
      <w:r>
        <w:t xml:space="preserve">Cross-references: Ps 38:13-15; Isa 53:7; Matt 27:12-14; Mark 15:3-5; Acts 8:32-33; Phil 1:28.</w:t>
      </w:r>
    </w:p>
  </w:footnote>
  <w:footnote w:id="7196">
    <w:p>
      <w:pPr>
        <w:pStyle w:val="FootnoteText"/>
      </w:pPr>
      <w:r>
        <w:rPr>
          <w:rStyle w:val="FootnoteReference"/>
        </w:rPr>
        <w:footnoteRef/>
      </w:r>
      <w:r>
        <w:t xml:space="preserve">Cross-references: Dan 3:14-15; Dan 5:19; John 18:39.</w:t>
      </w:r>
    </w:p>
  </w:footnote>
  <w:footnote w:id="7197">
    <w:p>
      <w:pPr>
        <w:pStyle w:val="FootnoteText"/>
      </w:pPr>
      <w:r>
        <w:rPr>
          <w:rStyle w:val="FootnoteReference"/>
        </w:rPr>
        <w:footnoteRef/>
      </w:r>
      <w:r>
        <w:t xml:space="preserve">Cross-references for "the greater": Luke 7:41-42; Luke 10:11-14; Luke 12:47-48; John 9:41; John 15:22-24; Heb 6:4-8; Jas 4:17.</w:t>
      </w:r>
    </w:p>
  </w:footnote>
  <w:footnote w:id="7198">
    <w:p>
      <w:pPr>
        <w:pStyle w:val="FootnoteText"/>
      </w:pPr>
      <w:r>
        <w:rPr>
          <w:rStyle w:val="FootnoteReference"/>
        </w:rPr>
        <w:footnoteRef/>
      </w:r>
      <w:r>
        <w:t xml:space="preserve">Cross-references: Gen 45:7-8; Exod 9:14-16; 1Chr 29:11; Ps 39:9; Ps 62:11; Jer 27:5-8; Lam 3:37; Dan 4:17; Dan 4:25; Dan 4:32; Dan 4:35; Dan 5:21; Matt 6:13; Luke 22:53; John 3:27; John 7:30; Acts 2:23; Acts 4:28; Rom 11:36; Rom 13:1; Jas 1:17.</w:t>
      </w:r>
    </w:p>
  </w:footnote>
  <w:footnote w:id="7199">
    <w:p>
      <w:pPr>
        <w:pStyle w:val="FootnoteText"/>
      </w:pPr>
      <w:r>
        <w:rPr>
          <w:rStyle w:val="FootnoteReference"/>
        </w:rPr>
        <w:footnoteRef/>
      </w:r>
      <w:r>
        <w:t xml:space="preserve">Cross-references: Matt 26:65; Matt 27:2; Mark 14:44; John 11:49-50; John 18:3.</w:t>
      </w:r>
    </w:p>
  </w:footnote>
  <w:footnote w:id="7200">
    <w:p>
      <w:pPr>
        <w:pStyle w:val="FootnoteText"/>
      </w:pPr>
      <w:r>
        <w:rPr>
          <w:rStyle w:val="FootnoteReference"/>
        </w:rPr>
        <w:footnoteRef/>
      </w:r>
      <w:r>
        <w:t xml:space="preserve">Personal name: Caesar. Personal-name meaning: Caesar — imperial title; associated with Latin caesus, cut. Source form: Caesar.</w:t>
      </w:r>
    </w:p>
  </w:footnote>
  <w:footnote w:id="7201">
    <w:p>
      <w:pPr>
        <w:pStyle w:val="FootnoteText"/>
      </w:pPr>
      <w:r>
        <w:rPr>
          <w:rStyle w:val="FootnoteReference"/>
        </w:rPr>
        <w:footnoteRef/>
      </w:r>
      <w:r>
        <w:t xml:space="preserve">Cross-references: Luke 23:2-5; John 18:33-36; Acts 17:6-7.</w:t>
      </w:r>
    </w:p>
  </w:footnote>
  <w:footnote w:id="7202">
    <w:p>
      <w:pPr>
        <w:pStyle w:val="FootnoteText"/>
      </w:pPr>
      <w:r>
        <w:rPr>
          <w:rStyle w:val="FootnoteReference"/>
        </w:rPr>
        <w:footnoteRef/>
      </w:r>
      <w:r>
        <w:t xml:space="preserve">Cross-references for "heard": Prov 29:25; Isa 51:12-13; Isa 57:11; Luke 12:5; John 19:8; Acts 4:19.</w:t>
      </w:r>
    </w:p>
  </w:footnote>
  <w:footnote w:id="7203">
    <w:p>
      <w:pPr>
        <w:pStyle w:val="FootnoteText"/>
      </w:pPr>
      <w:r>
        <w:rPr>
          <w:rStyle w:val="FootnoteReference"/>
        </w:rPr>
        <w:footnoteRef/>
      </w:r>
      <w:r>
        <w:t xml:space="preserve">Cross-references for "and sat": Ps 58:1-2; Ps 82:5-7; Ps 94:20-21; Eccl 5:8; Amos 4:7.</w:t>
      </w:r>
    </w:p>
  </w:footnote>
  <w:footnote w:id="7204">
    <w:p>
      <w:pPr>
        <w:pStyle w:val="FootnoteText"/>
      </w:pPr>
      <w:r>
        <w:rPr>
          <w:rStyle w:val="FootnoteReference"/>
        </w:rPr>
        <w:footnoteRef/>
      </w:r>
      <w:r>
        <w:t xml:space="preserve">Personal name: Hebrew. Personal-name meaning: Hebrew — from Eber; one from beyond. Source form: Hebrew.</w:t>
      </w:r>
    </w:p>
  </w:footnote>
  <w:footnote w:id="7205">
    <w:p>
      <w:pPr>
        <w:pStyle w:val="FootnoteText"/>
      </w:pPr>
      <w:r>
        <w:rPr>
          <w:rStyle w:val="FootnoteReference"/>
        </w:rPr>
        <w:footnoteRef/>
      </w:r>
      <w:r>
        <w:t xml:space="preserve">Transliterated proper noun: Gabbatha. Standard English equivalent: Gabbatha. Source form: Gabbatha. Greek form: γαββαθα. Name meaning: high; elevated.</w:t>
      </w:r>
    </w:p>
  </w:footnote>
  <w:footnote w:id="7206">
    <w:p>
      <w:pPr>
        <w:pStyle w:val="FootnoteText"/>
      </w:pPr>
      <w:r>
        <w:rPr>
          <w:rStyle w:val="FootnoteReference"/>
        </w:rPr>
        <w:footnoteRef/>
      </w:r>
      <w:r>
        <w:t xml:space="preserve">Cross-references for "the preparation": Matt 27:62; Mark 15:42; Luke 23:54; John 19:31-32; John 19:42.</w:t>
      </w:r>
    </w:p>
  </w:footnote>
  <w:footnote w:id="7207">
    <w:p>
      <w:pPr>
        <w:pStyle w:val="FootnoteText"/>
      </w:pPr>
      <w:r>
        <w:rPr>
          <w:rStyle w:val="FootnoteReference"/>
        </w:rPr>
        <w:footnoteRef/>
      </w:r>
      <w:r>
        <w:t xml:space="preserve">Cross-references for "the sixth": Mark 15:25; Mark 15:33-34.</w:t>
      </w:r>
    </w:p>
  </w:footnote>
  <w:footnote w:id="7208">
    <w:p>
      <w:pPr>
        <w:pStyle w:val="FootnoteText"/>
      </w:pPr>
      <w:r>
        <w:rPr>
          <w:rStyle w:val="FootnoteReference"/>
        </w:rPr>
        <w:footnoteRef/>
      </w:r>
      <w:r>
        <w:t xml:space="preserve">Cross-references: John 19:3; John 19:5; John 19:19-22.</w:t>
      </w:r>
    </w:p>
  </w:footnote>
  <w:footnote w:id="7209">
    <w:p>
      <w:pPr>
        <w:pStyle w:val="FootnoteText"/>
      </w:pPr>
      <w:r>
        <w:rPr>
          <w:rStyle w:val="FootnoteReference"/>
        </w:rPr>
        <w:footnoteRef/>
      </w:r>
      <w:r>
        <w:t xml:space="preserve">Cross-references for "Away": Luke 23:18; John 19:6; Acts 21:36; Acts 22:22.</w:t>
      </w:r>
    </w:p>
  </w:footnote>
  <w:footnote w:id="7210">
    <w:p>
      <w:pPr>
        <w:pStyle w:val="FootnoteText"/>
      </w:pPr>
      <w:r>
        <w:rPr>
          <w:rStyle w:val="FootnoteReference"/>
        </w:rPr>
        <w:footnoteRef/>
      </w:r>
      <w:r>
        <w:t xml:space="preserve">Cross-references: Matt 27:26-31; Mark 15:15-20; Luke 23:24.</w:t>
      </w:r>
    </w:p>
  </w:footnote>
  <w:footnote w:id="7211">
    <w:p>
      <w:pPr>
        <w:pStyle w:val="FootnoteText"/>
      </w:pPr>
      <w:r>
        <w:rPr>
          <w:rStyle w:val="FootnoteReference"/>
        </w:rPr>
        <w:footnoteRef/>
      </w:r>
      <w:r>
        <w:t xml:space="preserve">Cross-references for "went": Lev 16:21-22; Lev 24:14; Num 15:35-36; 1Kgs 21:13; Luke 23:33; Acts 7:58; Heb 13:11-13.</w:t>
      </w:r>
    </w:p>
  </w:footnote>
  <w:footnote w:id="7212">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7213">
    <w:p>
      <w:pPr>
        <w:pStyle w:val="FootnoteText"/>
      </w:pPr>
      <w:r>
        <w:rPr>
          <w:rStyle w:val="FootnoteReference"/>
        </w:rPr>
        <w:footnoteRef/>
      </w:r>
      <w:r>
        <w:t xml:space="preserve">Cross-references: Matt 10:38; Matt 16:24; Matt 27:31-33; Mark 8:34; Mark 10:21; Mark 15:21-22; Luke 9:23; Luke 14:27; Luke 23:26; Luke 23:33.</w:t>
      </w:r>
    </w:p>
  </w:footnote>
  <w:footnote w:id="7214">
    <w:p>
      <w:pPr>
        <w:pStyle w:val="FootnoteText"/>
      </w:pPr>
      <w:r>
        <w:rPr>
          <w:rStyle w:val="FootnoteReference"/>
        </w:rPr>
        <w:footnoteRef/>
      </w:r>
      <w:r>
        <w:t xml:space="preserve">Cross-references for "Golgotha": Matt 27:33-34; Mark 15:21-22; Luke 23:33.</w:t>
      </w:r>
    </w:p>
  </w:footnote>
  <w:footnote w:id="7215">
    <w:p>
      <w:pPr>
        <w:pStyle w:val="FootnoteText"/>
      </w:pPr>
      <w:r>
        <w:rPr>
          <w:rStyle w:val="FootnoteReference"/>
        </w:rPr>
        <w:footnoteRef/>
      </w:r>
      <w:r>
        <w:t xml:space="preserve">Cross-references: Ps 22:16; Isa 53:12; Matt 27:35-38; Matt 27:44; Mark 15:24-28; Luke 23:32-34; John 18:32; Gal 3:13; Heb 12:2.</w:t>
      </w:r>
    </w:p>
  </w:footnote>
  <w:footnote w:id="7216">
    <w:p>
      <w:pPr>
        <w:pStyle w:val="FootnoteText"/>
      </w:pPr>
      <w:r>
        <w:rPr>
          <w:rStyle w:val="FootnoteReference"/>
        </w:rPr>
        <w:footnoteRef/>
      </w:r>
      <w:r>
        <w:t xml:space="preserve">Cross-references for "wrote": Matt 27:37; Mark 15:26; Luke 23:38.</w:t>
      </w:r>
    </w:p>
  </w:footnote>
  <w:footnote w:id="7217">
    <w:p>
      <w:pPr>
        <w:pStyle w:val="FootnoteText"/>
      </w:pPr>
      <w:r>
        <w:rPr>
          <w:rStyle w:val="FootnoteReference"/>
        </w:rPr>
        <w:footnoteRef/>
      </w:r>
      <w:r>
        <w:t xml:space="preserve">Cross-references for "JESUS": John 1:45-46; John 1:49; John 18:33; John 19:3; John 19:12; Acts 3:6; Acts 26:9.</w:t>
      </w:r>
    </w:p>
  </w:footnote>
  <w:footnote w:id="721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219">
    <w:p>
      <w:pPr>
        <w:pStyle w:val="FootnoteText"/>
      </w:pPr>
      <w:r>
        <w:rPr>
          <w:rStyle w:val="FootnoteReference"/>
        </w:rPr>
        <w:footnoteRef/>
      </w:r>
      <w:r>
        <w:t xml:space="preserve">People-name: Greek. People-name meaning: Greek — Greek; Hellenic person. Source form: Greek.</w:t>
      </w:r>
    </w:p>
  </w:footnote>
  <w:footnote w:id="7220">
    <w:p>
      <w:pPr>
        <w:pStyle w:val="FootnoteText"/>
      </w:pPr>
      <w:r>
        <w:rPr>
          <w:rStyle w:val="FootnoteReference"/>
        </w:rPr>
        <w:footnoteRef/>
      </w:r>
      <w:r>
        <w:t xml:space="preserve">Cross-references: John 5:2; John 19:13; Acts 21:40; Acts 22:2; Acts 26:14; Rev 16:16.</w:t>
      </w:r>
    </w:p>
  </w:footnote>
  <w:footnote w:id="7221">
    <w:p>
      <w:pPr>
        <w:pStyle w:val="FootnoteText"/>
      </w:pPr>
      <w:r>
        <w:rPr>
          <w:rStyle w:val="FootnoteReference"/>
        </w:rPr>
        <w:footnoteRef/>
      </w:r>
      <w:r>
        <w:t xml:space="preserve">Cross-references for "and Greek": Acts 21:37; Rev 9:11.</w:t>
      </w:r>
    </w:p>
  </w:footnote>
  <w:footnote w:id="7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223">
    <w:p>
      <w:pPr>
        <w:pStyle w:val="FootnoteText"/>
      </w:pPr>
      <w:r>
        <w:rPr>
          <w:rStyle w:val="FootnoteReference"/>
        </w:rPr>
        <w:footnoteRef/>
      </w:r>
      <w:r>
        <w:t xml:space="preserve">Cross-references: John 19:14; John 19:19.</w:t>
      </w:r>
    </w:p>
  </w:footnote>
  <w:footnote w:id="7224">
    <w:p>
      <w:pPr>
        <w:pStyle w:val="FootnoteText"/>
      </w:pPr>
      <w:r>
        <w:rPr>
          <w:rStyle w:val="FootnoteReference"/>
        </w:rPr>
        <w:footnoteRef/>
      </w:r>
      <w:r>
        <w:t xml:space="preserve">Cross-references for "the soldiers": Matt 27:35; Mark 15:24; Luke 23:34.</w:t>
      </w:r>
    </w:p>
  </w:footnote>
  <w:footnote w:id="7225">
    <w:p>
      <w:pPr>
        <w:pStyle w:val="FootnoteText"/>
      </w:pPr>
      <w:r>
        <w:rPr>
          <w:rStyle w:val="FootnoteReference"/>
        </w:rPr>
        <w:footnoteRef/>
      </w:r>
      <w:r>
        <w:t xml:space="preserve">Cross-references for "woven": Exod 39:22-23.</w:t>
      </w:r>
    </w:p>
  </w:footnote>
  <w:footnote w:id="7226">
    <w:p>
      <w:pPr>
        <w:pStyle w:val="FootnoteText"/>
      </w:pPr>
      <w:r>
        <w:rPr>
          <w:rStyle w:val="FootnoteReference"/>
        </w:rPr>
        <w:footnoteRef/>
      </w:r>
      <w:r>
        <w:t xml:space="preserve">Cross-references: Ps 22:18; Isa 10:7; Acts 13:27.</w:t>
      </w:r>
    </w:p>
  </w:footnote>
  <w:footnote w:id="7227">
    <w:p>
      <w:pPr>
        <w:pStyle w:val="FootnoteText"/>
      </w:pPr>
      <w:r>
        <w:rPr>
          <w:rStyle w:val="FootnoteReference"/>
        </w:rPr>
        <w:footnoteRef/>
      </w:r>
      <w:r>
        <w:t xml:space="preserve">Cross-references for "his mother": Luke 2:35.</w:t>
      </w:r>
    </w:p>
  </w:footnote>
  <w:footnote w:id="7228">
    <w:p>
      <w:pPr>
        <w:pStyle w:val="FootnoteText"/>
      </w:pPr>
      <w:r>
        <w:rPr>
          <w:rStyle w:val="FootnoteReference"/>
        </w:rPr>
        <w:footnoteRef/>
      </w:r>
      <w:r>
        <w:t xml:space="preserve">Name meaning: Mary (Miryam) — Bitter; beloved; exalted one. Mother of Jesus; experienced bitterness yet exaltation.</w:t>
      </w:r>
    </w:p>
  </w:footnote>
  <w:footnote w:id="7229">
    <w:p>
      <w:pPr>
        <w:pStyle w:val="FootnoteText"/>
      </w:pPr>
      <w:r>
        <w:rPr>
          <w:rStyle w:val="FootnoteReference"/>
        </w:rPr>
        <w:footnoteRef/>
      </w:r>
      <w:r>
        <w:t xml:space="preserve">Transliterated proper noun: Cleophas. Standard English equivalent: Cleophas. Source form: Cleophas. Greek form: κλωπα. Name meaning: the whole glory.</w:t>
      </w:r>
    </w:p>
  </w:footnote>
  <w:footnote w:id="7230">
    <w:p>
      <w:pPr>
        <w:pStyle w:val="FootnoteText"/>
      </w:pPr>
      <w:r>
        <w:rPr>
          <w:rStyle w:val="FootnoteReference"/>
        </w:rPr>
        <w:footnoteRef/>
      </w:r>
      <w:r>
        <w:t xml:space="preserve">Name meaning: Mary Magdalene (Miryam) — Of Magdala. First witness to the resurrection.</w:t>
      </w:r>
    </w:p>
  </w:footnote>
  <w:footnote w:id="7231">
    <w:p>
      <w:pPr>
        <w:pStyle w:val="FootnoteText"/>
      </w:pPr>
      <w:r>
        <w:rPr>
          <w:rStyle w:val="FootnoteReference"/>
        </w:rPr>
        <w:footnoteRef/>
      </w:r>
      <w:r>
        <w:t xml:space="preserve">People-name: Magdalene. People-name meaning: Magdalene — a person from Magdala. Source form: Magdalene.</w:t>
      </w:r>
    </w:p>
  </w:footnote>
  <w:footnote w:id="7232">
    <w:p>
      <w:pPr>
        <w:pStyle w:val="FootnoteText"/>
      </w:pPr>
      <w:r>
        <w:rPr>
          <w:rStyle w:val="FootnoteReference"/>
        </w:rPr>
        <w:footnoteRef/>
      </w:r>
      <w:r>
        <w:t xml:space="preserve">Cross-references for "Cleophas": Luke 24:18.</w:t>
      </w:r>
    </w:p>
  </w:footnote>
  <w:footnote w:id="7233">
    <w:p>
      <w:pPr>
        <w:pStyle w:val="FootnoteText"/>
      </w:pPr>
      <w:r>
        <w:rPr>
          <w:rStyle w:val="FootnoteReference"/>
        </w:rPr>
        <w:footnoteRef/>
      </w:r>
      <w:r>
        <w:t xml:space="preserve">Cross-references for "and Mary": Mark 16:9; Luke 8:2; John 20:1; John 20:11-18.</w:t>
      </w:r>
    </w:p>
  </w:footnote>
  <w:footnote w:id="7234">
    <w:p>
      <w:pPr>
        <w:pStyle w:val="FootnoteText"/>
      </w:pPr>
      <w:r>
        <w:rPr>
          <w:rStyle w:val="FootnoteReference"/>
        </w:rPr>
        <w:footnoteRef/>
      </w:r>
      <w:r>
        <w:t xml:space="preserve">Cross-references for "Woman": John 2:4.</w:t>
      </w:r>
    </w:p>
  </w:footnote>
  <w:footnote w:id="7235">
    <w:p>
      <w:pPr>
        <w:pStyle w:val="FootnoteText"/>
      </w:pPr>
      <w:r>
        <w:rPr>
          <w:rStyle w:val="FootnoteReference"/>
        </w:rPr>
        <w:footnoteRef/>
      </w:r>
      <w:r>
        <w:t xml:space="preserve">Cross-references for "took": 1John 3:18-19.</w:t>
      </w:r>
    </w:p>
  </w:footnote>
  <w:footnote w:id="7236">
    <w:p>
      <w:pPr>
        <w:pStyle w:val="FootnoteText"/>
      </w:pPr>
      <w:r>
        <w:rPr>
          <w:rStyle w:val="FootnoteReference"/>
        </w:rPr>
        <w:footnoteRef/>
      </w:r>
      <w:r>
        <w:t xml:space="preserve">Cross-references: Gen 45:8; Gen 47:12; Matt 12:48-50; Matt 25:40; Mark 3:34; 1Tim 5:2-4.</w:t>
      </w:r>
    </w:p>
  </w:footnote>
  <w:footnote w:id="7237">
    <w:p>
      <w:pPr>
        <w:pStyle w:val="FootnoteText"/>
      </w:pPr>
      <w:r>
        <w:rPr>
          <w:rStyle w:val="FootnoteReference"/>
        </w:rPr>
        <w:footnoteRef/>
      </w:r>
      <w:r>
        <w:t xml:space="preserve">Cross-references: John 1:11; John 16:32.</w:t>
      </w:r>
    </w:p>
  </w:footnote>
  <w:footnote w:id="7238">
    <w:p>
      <w:pPr>
        <w:pStyle w:val="FootnoteText"/>
      </w:pPr>
      <w:r>
        <w:rPr>
          <w:rStyle w:val="FootnoteReference"/>
        </w:rPr>
        <w:footnoteRef/>
      </w:r>
      <w:r>
        <w:t xml:space="preserve">Cross-references for "Jesus": Luke 9:31; Luke 12:50; Luke 18:31; Luke 22:37; John 13:1; John 18:4; John 19:30; Acts 13:29.</w:t>
      </w:r>
    </w:p>
  </w:footnote>
  <w:footnote w:id="7239">
    <w:p>
      <w:pPr>
        <w:pStyle w:val="FootnoteText"/>
      </w:pPr>
      <w:r>
        <w:rPr>
          <w:rStyle w:val="FootnoteReference"/>
        </w:rPr>
        <w:footnoteRef/>
      </w:r>
      <w:r>
        <w:t xml:space="preserve">Cross-references for "was set": Matt 27:34; Matt 27:48; Mark 15:36; Luke 23:36.</w:t>
      </w:r>
    </w:p>
  </w:footnote>
  <w:footnote w:id="7240">
    <w:p>
      <w:pPr>
        <w:pStyle w:val="FootnoteText"/>
      </w:pPr>
      <w:r>
        <w:rPr>
          <w:rStyle w:val="FootnoteReference"/>
        </w:rPr>
        <w:footnoteRef/>
      </w:r>
      <w:r>
        <w:t xml:space="preserve">Cross-references for "hyssop": Exod 12:22; Num 19:18; 1Kgs 4:33; Ps 51:7.</w:t>
      </w:r>
    </w:p>
  </w:footnote>
  <w:footnote w:id="7241">
    <w:p>
      <w:pPr>
        <w:pStyle w:val="FootnoteText"/>
      </w:pPr>
      <w:r>
        <w:rPr>
          <w:rStyle w:val="FootnoteReference"/>
        </w:rPr>
        <w:footnoteRef/>
      </w:r>
      <w:r>
        <w:t xml:space="preserve">Cross-references for "that Sabbath": Lev 23:7-16.</w:t>
      </w:r>
    </w:p>
  </w:footnote>
  <w:footnote w:id="7242">
    <w:p>
      <w:pPr>
        <w:pStyle w:val="FootnoteText"/>
      </w:pPr>
      <w:r>
        <w:rPr>
          <w:rStyle w:val="FootnoteReference"/>
        </w:rPr>
        <w:footnoteRef/>
      </w:r>
      <w:r>
        <w:t xml:space="preserve">Cross-references for "their": Prov 12:10; Mic 3:3; John 19:1.</w:t>
      </w:r>
    </w:p>
  </w:footnote>
  <w:footnote w:id="7243">
    <w:p>
      <w:pPr>
        <w:pStyle w:val="FootnoteText"/>
      </w:pPr>
      <w:r>
        <w:rPr>
          <w:rStyle w:val="FootnoteReference"/>
        </w:rPr>
        <w:footnoteRef/>
      </w:r>
      <w:r>
        <w:t xml:space="preserve">Cross-references for "of the first": Luke 23:39-43; John 19:18.</w:t>
      </w:r>
    </w:p>
  </w:footnote>
  <w:footnote w:id="7244">
    <w:p>
      <w:pPr>
        <w:pStyle w:val="FootnoteText"/>
      </w:pPr>
      <w:r>
        <w:rPr>
          <w:rStyle w:val="FootnoteReference"/>
        </w:rPr>
        <w:footnoteRef/>
      </w:r>
      <w:r>
        <w:t xml:space="preserve">Cross-references: John 19:26; John 21:24; Acts 10:39; Heb 2:3-4; 1Pet 5:1; 1John 1:1-3.</w:t>
      </w:r>
    </w:p>
  </w:footnote>
  <w:footnote w:id="7245">
    <w:p>
      <w:pPr>
        <w:pStyle w:val="FootnoteText"/>
      </w:pPr>
      <w:r>
        <w:rPr>
          <w:rStyle w:val="FootnoteReference"/>
        </w:rPr>
        <w:footnoteRef/>
      </w:r>
      <w:r>
        <w:t xml:space="preserve">Cross-references: John 11:15; John 11:42; John 14:29; John 17:20-21; John 20:31; Rom 15:4; 1John 5:13.</w:t>
      </w:r>
    </w:p>
  </w:footnote>
  <w:footnote w:id="7246">
    <w:p>
      <w:pPr>
        <w:pStyle w:val="FootnoteText"/>
      </w:pPr>
      <w:r>
        <w:rPr>
          <w:rStyle w:val="FootnoteReference"/>
        </w:rPr>
        <w:footnoteRef/>
      </w:r>
      <w:r>
        <w:t xml:space="preserve">Textual note: John cites the pierced wording. The LXX source row at Zechariah 12:10 reads because they mocked, so this note marks the textual difference instead of silently harmonizing the OT wording.</w:t>
      </w:r>
    </w:p>
  </w:footnote>
  <w:footnote w:id="7247">
    <w:p>
      <w:pPr>
        <w:pStyle w:val="FootnoteText"/>
      </w:pPr>
      <w:r>
        <w:rPr>
          <w:rStyle w:val="FootnoteReference"/>
        </w:rPr>
        <w:footnoteRef/>
      </w:r>
      <w:r>
        <w:t xml:space="preserve">Cross-references: Ps 22:16-17; Zech 12:10; Rev 1:7.</w:t>
      </w:r>
    </w:p>
  </w:footnote>
  <w:footnote w:id="7248">
    <w:p>
      <w:pPr>
        <w:pStyle w:val="FootnoteText"/>
      </w:pPr>
      <w:r>
        <w:rPr>
          <w:rStyle w:val="FootnoteReference"/>
        </w:rPr>
        <w:footnoteRef/>
      </w:r>
      <w:r>
        <w:t xml:space="preserve">Personal name: Joseph. Personal-name meaning: Joseph — He adds; may He add. Source form: Joseph.</w:t>
      </w:r>
    </w:p>
  </w:footnote>
  <w:footnote w:id="7249">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7250">
    <w:p>
      <w:pPr>
        <w:pStyle w:val="FootnoteText"/>
      </w:pPr>
      <w:r>
        <w:rPr>
          <w:rStyle w:val="FootnoteReference"/>
        </w:rPr>
        <w:footnoteRef/>
      </w:r>
      <w:r>
        <w:t xml:space="preserve">Cross-references for "Joseph": Matt 27:57-60; Mark 15:42-46; Luke 23:50.</w:t>
      </w:r>
    </w:p>
  </w:footnote>
  <w:footnote w:id="7251">
    <w:p>
      <w:pPr>
        <w:pStyle w:val="FootnoteText"/>
      </w:pPr>
      <w:r>
        <w:rPr>
          <w:rStyle w:val="FootnoteReference"/>
        </w:rPr>
        <w:footnoteRef/>
      </w:r>
      <w:r>
        <w:t xml:space="preserve">Cross-references: Prov 29:25; John 9:22; John 12:42; Phil 1:14.</w:t>
      </w:r>
    </w:p>
  </w:footnote>
  <w:footnote w:id="7252">
    <w:p>
      <w:pPr>
        <w:pStyle w:val="FootnoteText"/>
      </w:pPr>
      <w:r>
        <w:rPr>
          <w:rStyle w:val="FootnoteReference"/>
        </w:rPr>
        <w:footnoteRef/>
      </w:r>
      <w:r>
        <w:t xml:space="preserve">Name meaning: Nicodemus (Nikodemos) — Victory of the people. Came to Jesus by night seeking truth.</w:t>
      </w:r>
    </w:p>
  </w:footnote>
  <w:footnote w:id="7253">
    <w:p>
      <w:pPr>
        <w:pStyle w:val="FootnoteText"/>
      </w:pPr>
      <w:r>
        <w:rPr>
          <w:rStyle w:val="FootnoteReference"/>
        </w:rPr>
        <w:footnoteRef/>
      </w:r>
      <w:r>
        <w:t xml:space="preserve">Cross-references for "Nicodemus": Matt 12:20; Matt 19:30; John 3:1-21; John 7:50-52.</w:t>
      </w:r>
    </w:p>
  </w:footnote>
  <w:footnote w:id="7254">
    <w:p>
      <w:pPr>
        <w:pStyle w:val="FootnoteText"/>
      </w:pPr>
      <w:r>
        <w:rPr>
          <w:rStyle w:val="FootnoteReference"/>
        </w:rPr>
        <w:footnoteRef/>
      </w:r>
      <w:r>
        <w:t xml:space="preserve">Cross-references: 2Chr 16:14; Song 4:6; Song 4:14; John 12:7.</w:t>
      </w:r>
    </w:p>
  </w:footnote>
  <w:footnote w:id="7255">
    <w:p>
      <w:pPr>
        <w:pStyle w:val="FootnoteText"/>
      </w:pPr>
      <w:r>
        <w:rPr>
          <w:rStyle w:val="FootnoteReference"/>
        </w:rPr>
        <w:footnoteRef/>
      </w:r>
      <w:r>
        <w:t xml:space="preserve">Cross-references: John 11:44; John 20:5-7; Acts 5:6.</w:t>
      </w:r>
    </w:p>
  </w:footnote>
  <w:footnote w:id="7256">
    <w:p>
      <w:pPr>
        <w:pStyle w:val="FootnoteText"/>
      </w:pPr>
      <w:r>
        <w:rPr>
          <w:rStyle w:val="FootnoteReference"/>
        </w:rPr>
        <w:footnoteRef/>
      </w:r>
      <w:r>
        <w:t xml:space="preserve">Cross-references for "and in": 2Kgs 23:30; Isa 22:16; Matt 27:60; Matt 27:64-66; Luke 23:53; John 20:15.</w:t>
      </w:r>
    </w:p>
  </w:footnote>
  <w:footnote w:id="7257">
    <w:p>
      <w:pPr>
        <w:pStyle w:val="FootnoteText"/>
      </w:pPr>
      <w:r>
        <w:rPr>
          <w:rStyle w:val="FootnoteReference"/>
        </w:rPr>
        <w:footnoteRef/>
      </w:r>
      <w:r>
        <w:t xml:space="preserve">Cross-references for "laid": Ps 22:15; Isa 53:9; Matt 12:40; Acts 13:29; 1Cor 15:4; Col 2:12.</w:t>
      </w:r>
    </w:p>
  </w:footnote>
  <w:footnote w:id="7258">
    <w:p>
      <w:pPr>
        <w:pStyle w:val="FootnoteText"/>
      </w:pPr>
      <w:r>
        <w:rPr>
          <w:rStyle w:val="FootnoteReference"/>
        </w:rPr>
        <w:footnoteRef/>
      </w:r>
      <w:r>
        <w:t xml:space="preserve">Cross-references for "first": John 20:19; John 20:26; Acts 20:7; 1Cor 16:2; Rev 1:10.</w:t>
      </w:r>
    </w:p>
  </w:footnote>
  <w:footnote w:id="7259">
    <w:p>
      <w:pPr>
        <w:pStyle w:val="FootnoteText"/>
      </w:pPr>
      <w:r>
        <w:rPr>
          <w:rStyle w:val="FootnoteReference"/>
        </w:rPr>
        <w:footnoteRef/>
      </w:r>
      <w:r>
        <w:t xml:space="preserve">Name meaning: Mary (Miryam) — Bitter; beloved; exalted one. Mother of Jesus; experienced bitterness yet exaltation.</w:t>
      </w:r>
    </w:p>
  </w:footnote>
  <w:footnote w:id="7260">
    <w:p>
      <w:pPr>
        <w:pStyle w:val="FootnoteText"/>
      </w:pPr>
      <w:r>
        <w:rPr>
          <w:rStyle w:val="FootnoteReference"/>
        </w:rPr>
        <w:footnoteRef/>
      </w:r>
      <w:r>
        <w:t xml:space="preserve">People-name: Magdalene. People-name meaning: Magdalene — a person from Magdala. Source form: Magdalene.</w:t>
      </w:r>
    </w:p>
  </w:footnote>
  <w:footnote w:id="7261">
    <w:p>
      <w:pPr>
        <w:pStyle w:val="FootnoteText"/>
      </w:pPr>
      <w:r>
        <w:rPr>
          <w:rStyle w:val="FootnoteReference"/>
        </w:rPr>
        <w:footnoteRef/>
      </w:r>
      <w:r>
        <w:t xml:space="preserve">Cross-references for "the stone": Matt 27:60; Matt 27:64-66; Matt 28:2; Mark 15:46; Mark 16:3-4.</w:t>
      </w:r>
    </w:p>
  </w:footnote>
  <w:footnote w:id="7262">
    <w:p>
      <w:pPr>
        <w:pStyle w:val="FootnoteText"/>
      </w:pPr>
      <w:r>
        <w:rPr>
          <w:rStyle w:val="FootnoteReference"/>
        </w:rPr>
        <w:footnoteRef/>
      </w:r>
      <w:r>
        <w:t xml:space="preserve">Name meaning: Mary Magdalene (Miryam) — Of Magdala. First witness to the resurrection.</w:t>
      </w:r>
    </w:p>
  </w:footnote>
  <w:footnote w:id="7263">
    <w:p>
      <w:pPr>
        <w:pStyle w:val="FootnoteText"/>
      </w:pPr>
      <w:r>
        <w:rPr>
          <w:rStyle w:val="FootnoteReference"/>
        </w:rPr>
        <w:footnoteRef/>
      </w:r>
      <w:r>
        <w:t xml:space="preserve">Cross-references: Matt 28:1; Matt 28:1-10; Matt 28:9-10; Mark 16:1-2; Mark 16:9; Luke 24:1-10; Luke 24:12.</w:t>
      </w:r>
    </w:p>
  </w:footnote>
  <w:footnote w:id="7264">
    <w:p>
      <w:pPr>
        <w:pStyle w:val="FootnoteText"/>
      </w:pPr>
      <w:r>
        <w:rPr>
          <w:rStyle w:val="FootnoteReference"/>
        </w:rPr>
        <w:footnoteRef/>
      </w:r>
      <w:r>
        <w:t xml:space="preserve">Personal name: Simon. Personal-name meaning: Simon — that hears; that obeys. Source form: Simon.</w:t>
      </w:r>
    </w:p>
  </w:footnote>
  <w:footnote w:id="7265">
    <w:p>
      <w:pPr>
        <w:pStyle w:val="FootnoteText"/>
      </w:pPr>
      <w:r>
        <w:rPr>
          <w:rStyle w:val="FootnoteReference"/>
        </w:rPr>
        <w:footnoteRef/>
      </w:r>
      <w:r>
        <w:t xml:space="preserve">Name meaning: Peter (Kepha; Petros) — Rock; stone. The rock-like apostle.</w:t>
      </w:r>
    </w:p>
  </w:footnote>
  <w:footnote w:id="7266">
    <w:p>
      <w:pPr>
        <w:pStyle w:val="FootnoteText"/>
      </w:pPr>
      <w:r>
        <w:rPr>
          <w:rStyle w:val="FootnoteReference"/>
        </w:rPr>
        <w:footnoteRef/>
      </w:r>
      <w:r>
        <w:t xml:space="preserve">Name meaning: Jesus (Yeshua) — Yahweh saves. He will save His people from their sins.</w:t>
      </w:r>
    </w:p>
  </w:footnote>
  <w:footnote w:id="7267">
    <w:p>
      <w:pPr>
        <w:pStyle w:val="FootnoteText"/>
      </w:pPr>
      <w:r>
        <w:rPr>
          <w:rStyle w:val="FootnoteReference"/>
        </w:rPr>
        <w:footnoteRef/>
      </w:r>
      <w:r>
        <w:t xml:space="preserve">Cross-references for "They have taken": Matt 27:63-64; John 20:9; John 20:13; John 20:15.</w:t>
      </w:r>
    </w:p>
  </w:footnote>
  <w:footnote w:id="72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Cross-references: Luke 24:12.</w:t>
      </w:r>
    </w:p>
  </w:footnote>
  <w:footnote w:id="7270">
    <w:p>
      <w:pPr>
        <w:pStyle w:val="FootnoteText"/>
      </w:pPr>
      <w:r>
        <w:rPr>
          <w:rStyle w:val="FootnoteReference"/>
        </w:rPr>
        <w:footnoteRef/>
      </w:r>
      <w:r>
        <w:t xml:space="preserve">Cross-references: Lev 13:30; 2Sam 18:23; 1Cor 9:24; 2Cor 8:12.</w:t>
      </w:r>
    </w:p>
  </w:footnote>
  <w:footnote w:id="7271">
    <w:p>
      <w:pPr>
        <w:pStyle w:val="FootnoteText"/>
      </w:pPr>
      <w:r>
        <w:rPr>
          <w:rStyle w:val="FootnoteReference"/>
        </w:rPr>
        <w:footnoteRef/>
      </w:r>
      <w:r>
        <w:t xml:space="preserve">Cross-references: John 11:44; John 19:40.</w:t>
      </w:r>
    </w:p>
  </w:footnote>
  <w:footnote w:id="7272">
    <w:p>
      <w:pPr>
        <w:pStyle w:val="FootnoteText"/>
      </w:pPr>
      <w:r>
        <w:rPr>
          <w:rStyle w:val="FootnoteReference"/>
        </w:rPr>
        <w:footnoteRef/>
      </w:r>
      <w:r>
        <w:t xml:space="preserve">Cross-references: Matt 16:15-16; Luke 22:31-32; John 6:67-69; John 18:17; John 18:25-27; John 21:7; John 21:15-17.</w:t>
      </w:r>
    </w:p>
  </w:footnote>
  <w:footnote w:id="7273">
    <w:p>
      <w:pPr>
        <w:pStyle w:val="FootnoteText"/>
      </w:pPr>
      <w:r>
        <w:rPr>
          <w:rStyle w:val="FootnoteReference"/>
        </w:rPr>
        <w:footnoteRef/>
      </w:r>
      <w:r>
        <w:t xml:space="preserve">Cross-references: John 11:44.</w:t>
      </w:r>
    </w:p>
  </w:footnote>
  <w:footnote w:id="7274">
    <w:p>
      <w:pPr>
        <w:pStyle w:val="FootnoteText"/>
      </w:pPr>
      <w:r>
        <w:rPr>
          <w:rStyle w:val="FootnoteReference"/>
        </w:rPr>
        <w:footnoteRef/>
      </w:r>
      <w:r>
        <w:t xml:space="preserve">Cross-references: Matt 16:21-22; Mark 8:31-33; Mark 9:9-10; Mark 9:31-32; Luke 9:45; Luke 18:33-34; Luke 24:26; Luke 24:44-46.</w:t>
      </w:r>
    </w:p>
  </w:footnote>
  <w:footnote w:id="7275">
    <w:p>
      <w:pPr>
        <w:pStyle w:val="FootnoteText"/>
      </w:pPr>
      <w:r>
        <w:rPr>
          <w:rStyle w:val="FootnoteReference"/>
        </w:rPr>
        <w:footnoteRef/>
      </w:r>
      <w:r>
        <w:t xml:space="preserve">Cross-references for "went": John 7:53; John 16:32.</w:t>
      </w:r>
    </w:p>
  </w:footnote>
  <w:footnote w:id="7276">
    <w:p>
      <w:pPr>
        <w:pStyle w:val="FootnoteText"/>
      </w:pPr>
      <w:r>
        <w:rPr>
          <w:rStyle w:val="FootnoteReference"/>
        </w:rPr>
        <w:footnoteRef/>
      </w:r>
      <w:r>
        <w:t xml:space="preserve">Cross-references: John 20:5.</w:t>
      </w:r>
    </w:p>
  </w:footnote>
  <w:footnote w:id="7277">
    <w:p>
      <w:pPr>
        <w:pStyle w:val="FootnoteText"/>
      </w:pPr>
      <w:r>
        <w:rPr>
          <w:rStyle w:val="FootnoteReference"/>
        </w:rPr>
        <w:footnoteRef/>
      </w:r>
      <w:r>
        <w:t xml:space="preserve">Cross-references: Matt 28:3-5; Mark 16:5-6; Luke 24:3-7; Luke 24:22-23.</w:t>
      </w:r>
    </w:p>
  </w:footnote>
  <w:footnote w:id="7278">
    <w:p>
      <w:pPr>
        <w:pStyle w:val="FootnoteText"/>
      </w:pPr>
      <w:r>
        <w:rPr>
          <w:rStyle w:val="FootnoteReference"/>
        </w:rPr>
        <w:footnoteRef/>
      </w:r>
      <w:r>
        <w:t xml:space="preserve">Cross-references: 2Chr 5:12; Dan 7:9; Matt 17:2; Acts 1:10; Rev 3:4; Rev 7:14.</w:t>
      </w:r>
    </w:p>
  </w:footnote>
  <w:footnote w:id="7279">
    <w:p>
      <w:pPr>
        <w:pStyle w:val="FootnoteText"/>
      </w:pPr>
      <w:r>
        <w:rPr>
          <w:rStyle w:val="FootnoteReference"/>
        </w:rPr>
        <w:footnoteRef/>
      </w:r>
      <w:r>
        <w:t xml:space="preserve">Cross-references for "Woman": John 2:4; John 19:26.</w:t>
      </w:r>
    </w:p>
  </w:footnote>
  <w:footnote w:id="7280">
    <w:p>
      <w:pPr>
        <w:pStyle w:val="FootnoteText"/>
      </w:pPr>
      <w:r>
        <w:rPr>
          <w:rStyle w:val="FootnoteReference"/>
        </w:rPr>
        <w:footnoteRef/>
      </w:r>
      <w:r>
        <w:t xml:space="preserve">Cross-references: 1Sam 1:8; Ps 43:3-5; Eccl 3:4; Jer 31:16; Luke 24:17; John 14:27-28; John 16:6-7; John 16:20-22; John 20:15; Acts 21:13.</w:t>
      </w:r>
    </w:p>
  </w:footnote>
  <w:footnote w:id="7281">
    <w:p>
      <w:pPr>
        <w:pStyle w:val="FootnoteText"/>
      </w:pPr>
      <w:r>
        <w:rPr>
          <w:rStyle w:val="FootnoteReference"/>
        </w:rPr>
        <w:footnoteRef/>
      </w:r>
      <w:r>
        <w:t xml:space="preserve">Cross-references for "and saw": Song 3:3-4; Matt 28:9; Mark 16:9.</w:t>
      </w:r>
    </w:p>
  </w:footnote>
  <w:footnote w:id="7282">
    <w:p>
      <w:pPr>
        <w:pStyle w:val="FootnoteText"/>
      </w:pPr>
      <w:r>
        <w:rPr>
          <w:rStyle w:val="FootnoteReference"/>
        </w:rPr>
        <w:footnoteRef/>
      </w:r>
      <w:r>
        <w:t xml:space="preserve">Cross-references: Mark 16:12; Luke 4:30; Luke 24:16; Luke 24:31; John 8:59; John 21:4.</w:t>
      </w:r>
    </w:p>
  </w:footnote>
  <w:footnote w:id="7283">
    <w:p>
      <w:pPr>
        <w:pStyle w:val="FootnoteText"/>
      </w:pPr>
      <w:r>
        <w:rPr>
          <w:rStyle w:val="FootnoteReference"/>
        </w:rPr>
        <w:footnoteRef/>
      </w:r>
      <w:r>
        <w:t xml:space="preserve">Personal name: Sir. Personal-name meaning: Zur — stone; rock; that besieges. Standard English equivalent: Zur. Source form: Sir.</w:t>
      </w:r>
    </w:p>
  </w:footnote>
  <w:footnote w:id="7284">
    <w:p>
      <w:pPr>
        <w:pStyle w:val="FootnoteText"/>
      </w:pPr>
      <w:r>
        <w:rPr>
          <w:rStyle w:val="FootnoteReference"/>
        </w:rPr>
        <w:footnoteRef/>
      </w:r>
      <w:r>
        <w:t xml:space="preserve">Cross-references: 1Sam 1:16; Matt 12:34.</w:t>
      </w:r>
    </w:p>
  </w:footnote>
  <w:footnote w:id="7285">
    <w:p>
      <w:pPr>
        <w:pStyle w:val="FootnoteText"/>
      </w:pPr>
      <w:r>
        <w:rPr>
          <w:rStyle w:val="FootnoteReference"/>
        </w:rPr>
        <w:footnoteRef/>
      </w:r>
      <w:r>
        <w:t xml:space="preserve">Cross-references for "Mary": Gen 22:1; Gen 22:11; Exod 3:4; Exod 33:17; 1Sam 3:6; 1Sam 3:10; Isa 43:1; Luke 10:41; John 10:3; Acts 9:4; Acts 10:3.</w:t>
      </w:r>
    </w:p>
  </w:footnote>
  <w:footnote w:id="7286">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7287">
    <w:p>
      <w:pPr>
        <w:pStyle w:val="FootnoteText"/>
      </w:pPr>
      <w:r>
        <w:rPr>
          <w:rStyle w:val="FootnoteReference"/>
        </w:rPr>
        <w:footnoteRef/>
      </w:r>
      <w:r>
        <w:t xml:space="preserve">Cross-references: Gen 45:12; Song 2:8-17; Song 3:4; Song 5:2; Matt 14:27.</w:t>
      </w:r>
    </w:p>
  </w:footnote>
  <w:footnote w:id="7288">
    <w:p>
      <w:pPr>
        <w:pStyle w:val="FootnoteText"/>
      </w:pPr>
      <w:r>
        <w:rPr>
          <w:rStyle w:val="FootnoteReference"/>
        </w:rPr>
        <w:footnoteRef/>
      </w:r>
      <w:r>
        <w:t xml:space="preserve">Cross-references for "Rabboni": Matt 23:8-10; John 1:38; John 1:49; John 3:2; John 6:25; John 11:28; John 13:13; John 20:28.</w:t>
      </w:r>
    </w:p>
  </w:footnote>
  <w:footnote w:id="7289">
    <w:p>
      <w:pPr>
        <w:pStyle w:val="FootnoteText"/>
      </w:pPr>
      <w:r>
        <w:rPr>
          <w:rStyle w:val="FootnoteReference"/>
        </w:rPr>
        <w:footnoteRef/>
      </w:r>
      <w:r>
        <w:t xml:space="preserve">Cross-references for "touch": 2Kgs 4:29; 2Kgs 7:9; Matt 28:7; Matt 28:9; Luke 10:4; John 20:27.</w:t>
      </w:r>
    </w:p>
  </w:footnote>
  <w:footnote w:id="7290">
    <w:p>
      <w:pPr>
        <w:pStyle w:val="FootnoteText"/>
      </w:pPr>
      <w:r>
        <w:rPr>
          <w:rStyle w:val="FootnoteReference"/>
        </w:rPr>
        <w:footnoteRef/>
      </w:r>
      <w:r>
        <w:t xml:space="preserve">Cross-references for "I ascend": Ps 68:18; Ps 89:26; Luke 24:49-51; John 13:1; John 13:3; John 14:2; John 14:6; John 14:28; John 16:28; John 17:5; John 17:11; John 17:25; Eph 1:17-23; Eph 4:8-10; 1Pet 1:3.</w:t>
      </w:r>
    </w:p>
  </w:footnote>
  <w:footnote w:id="7291">
    <w:p>
      <w:pPr>
        <w:pStyle w:val="FootnoteText"/>
      </w:pPr>
      <w:r>
        <w:rPr>
          <w:rStyle w:val="FootnoteReference"/>
        </w:rPr>
        <w:footnoteRef/>
      </w:r>
      <w:r>
        <w:t xml:space="preserve">Cross-references for "your Father": John 1:12-13; Rom 8:14-17; 2Cor 6:18; Gal 3:26; Gal 4:6-7; 1John 3:2; Rev 21:7.</w:t>
      </w:r>
    </w:p>
  </w:footnote>
  <w:footnote w:id="7292">
    <w:p>
      <w:pPr>
        <w:pStyle w:val="FootnoteText"/>
      </w:pPr>
      <w:r>
        <w:rPr>
          <w:rStyle w:val="FootnoteReference"/>
        </w:rPr>
        <w:footnoteRef/>
      </w:r>
      <w:r>
        <w:t xml:space="preserve">Cross-references for "your God": Gen 17:7-8; Ps 43:4; Ps 48:14; Isa 41:10; Jer 31:33; Jer 32:38; Ezek 36:28; Ezek 37:27; Zech 13:7-9; Heb 8:10; Heb 11:16; Rev 21:3.</w:t>
      </w:r>
    </w:p>
  </w:footnote>
  <w:footnote w:id="7293">
    <w:p>
      <w:pPr>
        <w:pStyle w:val="FootnoteText"/>
      </w:pPr>
      <w:r>
        <w:rPr>
          <w:rStyle w:val="FootnoteReference"/>
        </w:rPr>
        <w:footnoteRef/>
      </w:r>
      <w:r>
        <w:t xml:space="preserve">Cross-references: Ps 22:22; Matt 12:50; Matt 25:40; Matt 28:10; Rom 8:29; Heb 2:11-13.</w:t>
      </w:r>
    </w:p>
  </w:footnote>
  <w:footnote w:id="7294">
    <w:p>
      <w:pPr>
        <w:pStyle w:val="FootnoteText"/>
      </w:pPr>
      <w:r>
        <w:rPr>
          <w:rStyle w:val="FootnoteReference"/>
        </w:rPr>
        <w:footnoteRef/>
      </w:r>
      <w:r>
        <w:t xml:space="preserve">People-name: Jews. People-name meaning: Jews — People of Judah; Judeans. Source form: Jews.</w:t>
      </w:r>
    </w:p>
  </w:footnote>
  <w:footnote w:id="7295">
    <w:p>
      <w:pPr>
        <w:pStyle w:val="FootnoteText"/>
      </w:pPr>
      <w:r>
        <w:rPr>
          <w:rStyle w:val="FootnoteReference"/>
        </w:rPr>
        <w:footnoteRef/>
      </w:r>
      <w:r>
        <w:t xml:space="preserve">Cross-references for "Peace": Ps 85:8-10; Isa 57:18-19; Matt 10:13; Luke 24:36; John 14:27; John 16:33; John 20:21; Rom 15:33; Eph 2:14; Eph 6:23; Phil 1:2; 2Thess 3:16; Heb 7:2; Rev 1:4.</w:t>
      </w:r>
    </w:p>
  </w:footnote>
  <w:footnote w:id="7296">
    <w:p>
      <w:pPr>
        <w:pStyle w:val="FootnoteText"/>
      </w:pPr>
      <w:r>
        <w:rPr>
          <w:rStyle w:val="FootnoteReference"/>
        </w:rPr>
        <w:footnoteRef/>
      </w:r>
      <w:r>
        <w:t xml:space="preserve">Cross-references for "he showed": Luke 24:39-40; John 20:27; 1John 1:1.</w:t>
      </w:r>
    </w:p>
  </w:footnote>
  <w:footnote w:id="7297">
    <w:p>
      <w:pPr>
        <w:pStyle w:val="FootnoteText"/>
      </w:pPr>
      <w:r>
        <w:rPr>
          <w:rStyle w:val="FootnoteReference"/>
        </w:rPr>
        <w:footnoteRef/>
      </w:r>
      <w:r>
        <w:t xml:space="preserve">Cross-references for "Peace": John 14:27.</w:t>
      </w:r>
    </w:p>
  </w:footnote>
  <w:footnote w:id="7298">
    <w:p>
      <w:pPr>
        <w:pStyle w:val="FootnoteText"/>
      </w:pPr>
      <w:r>
        <w:rPr>
          <w:rStyle w:val="FootnoteReference"/>
        </w:rPr>
        <w:footnoteRef/>
      </w:r>
      <w:r>
        <w:t xml:space="preserve">Cross-references: Isa 63:1-3; Matt 10:16; Matt 10:40; Matt 28:18-20; Mark 16:15-18; Luke 24:47-49; John 13:20; John 17:18-19; John 21:15-17; Acts 1:8; 2Tim 2:2; Heb 3:1.</w:t>
      </w:r>
    </w:p>
  </w:footnote>
  <w:footnote w:id="7299">
    <w:p>
      <w:pPr>
        <w:pStyle w:val="FootnoteText"/>
      </w:pPr>
      <w:r>
        <w:rPr>
          <w:rStyle w:val="FootnoteReference"/>
        </w:rPr>
        <w:footnoteRef/>
      </w:r>
      <w:r>
        <w:t xml:space="preserve">Cross-references for "he breathed": Gen 2:7; Job 33:4; Ps 33:6; Ezek 37:9.</w:t>
      </w:r>
    </w:p>
  </w:footnote>
  <w:footnote w:id="7300">
    <w:p>
      <w:pPr>
        <w:pStyle w:val="FootnoteText"/>
      </w:pPr>
      <w:r>
        <w:rPr>
          <w:rStyle w:val="FootnoteReference"/>
        </w:rPr>
        <w:footnoteRef/>
      </w:r>
      <w:r>
        <w:t xml:space="preserve">Cross-references for "Receive": John 14:16; John 15:26; John 16:7; Acts 2:4; Acts 2:38; Acts 4:8; Acts 8:15; Acts 10:47; Acts 19:2; Gal 3:2.</w:t>
      </w:r>
    </w:p>
  </w:footnote>
  <w:footnote w:id="7301">
    <w:p>
      <w:pPr>
        <w:pStyle w:val="FootnoteText"/>
      </w:pPr>
      <w:r>
        <w:rPr>
          <w:rStyle w:val="FootnoteReference"/>
        </w:rPr>
        <w:footnoteRef/>
      </w:r>
      <w:r>
        <w:t xml:space="preserve">Cross-references: Matt 16:19; Matt 18:18; Mark 2:5-10; Acts 2:38; Acts 10:43; Acts 13:38-39; 1Cor 5:4; 2Cor 2:6-10; Eph 2:20; 1Tim 1:20.</w:t>
      </w:r>
    </w:p>
  </w:footnote>
  <w:footnote w:id="7302">
    <w:p>
      <w:pPr>
        <w:pStyle w:val="FootnoteText"/>
      </w:pPr>
      <w:r>
        <w:rPr>
          <w:rStyle w:val="FootnoteReference"/>
        </w:rPr>
        <w:footnoteRef/>
      </w:r>
      <w:r>
        <w:t xml:space="preserve">Name meaning: Thomas (Taoma) — Twin. Later confessed, “My Lord and my God!”</w:t>
      </w:r>
    </w:p>
  </w:footnote>
  <w:footnote w:id="7303">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04">
    <w:p>
      <w:pPr>
        <w:pStyle w:val="FootnoteText"/>
      </w:pPr>
      <w:r>
        <w:rPr>
          <w:rStyle w:val="FootnoteReference"/>
        </w:rPr>
        <w:footnoteRef/>
      </w:r>
      <w:r>
        <w:t xml:space="preserve">Cross-references for "Thomas": Matt 10:3; John 11:16; John 14:5; John 21:2.</w:t>
      </w:r>
    </w:p>
  </w:footnote>
  <w:footnote w:id="7305">
    <w:p>
      <w:pPr>
        <w:pStyle w:val="FootnoteText"/>
      </w:pPr>
      <w:r>
        <w:rPr>
          <w:rStyle w:val="FootnoteReference"/>
        </w:rPr>
        <w:footnoteRef/>
      </w:r>
      <w:r>
        <w:t xml:space="preserve">Cross-references: Matt 18:20; John 6:66-67; Heb 10:25.</w:t>
      </w:r>
    </w:p>
  </w:footnote>
  <w:footnote w:id="7306">
    <w:p>
      <w:pPr>
        <w:pStyle w:val="FootnoteText"/>
      </w:pPr>
      <w:r>
        <w:rPr>
          <w:rStyle w:val="FootnoteReference"/>
        </w:rPr>
        <w:footnoteRef/>
      </w:r>
      <w:r>
        <w:t xml:space="preserve">Cross-references for "Except": Job 9:16; Ps 78:11-22; Ps 78:32; Ps 95:8-10; Ps 106:21-24; Matt 16:1-4; Matt 27:42; Luke 24:25; Luke 24:39-41; John 6:30; John 20:20; Heb 3:12; Heb 3:18-19; Heb 4:1-2; Heb 10:38-39.</w:t>
      </w:r>
    </w:p>
  </w:footnote>
  <w:footnote w:id="7307">
    <w:p>
      <w:pPr>
        <w:pStyle w:val="FootnoteText"/>
      </w:pPr>
      <w:r>
        <w:rPr>
          <w:rStyle w:val="FootnoteReference"/>
        </w:rPr>
        <w:footnoteRef/>
      </w:r>
      <w:r>
        <w:t xml:space="preserve">Cross-references: Mark 16:11; Luke 24:34-40; John 1:41; John 20:14-20; John 21:7; Acts 5:30-32; Acts 10:40-41; 1Cor 15:5-8.</w:t>
      </w:r>
    </w:p>
  </w:footnote>
  <w:footnote w:id="7308">
    <w:p>
      <w:pPr>
        <w:pStyle w:val="FootnoteText"/>
      </w:pPr>
      <w:r>
        <w:rPr>
          <w:rStyle w:val="FootnoteReference"/>
        </w:rPr>
        <w:footnoteRef/>
      </w:r>
      <w:r>
        <w:t xml:space="preserve">Cross-references for "eight": Matt 17:1; Luke 9:28; John 20:19.</w:t>
      </w:r>
    </w:p>
  </w:footnote>
  <w:footnote w:id="7309">
    <w:p>
      <w:pPr>
        <w:pStyle w:val="FootnoteText"/>
      </w:pPr>
      <w:r>
        <w:rPr>
          <w:rStyle w:val="FootnoteReference"/>
        </w:rPr>
        <w:footnoteRef/>
      </w:r>
      <w:r>
        <w:t xml:space="preserve">Cross-references for "Thomas": John 20:24.</w:t>
      </w:r>
    </w:p>
  </w:footnote>
  <w:footnote w:id="7310">
    <w:p>
      <w:pPr>
        <w:pStyle w:val="FootnoteText"/>
      </w:pPr>
      <w:r>
        <w:rPr>
          <w:rStyle w:val="FootnoteReference"/>
        </w:rPr>
        <w:footnoteRef/>
      </w:r>
      <w:r>
        <w:t xml:space="preserve">Cross-references for "Peace": Isa 26:12; Isa 27:5; Isa 54:10; John 20:19.</w:t>
      </w:r>
    </w:p>
  </w:footnote>
  <w:footnote w:id="7311">
    <w:p>
      <w:pPr>
        <w:pStyle w:val="FootnoteText"/>
      </w:pPr>
      <w:r>
        <w:rPr>
          <w:rStyle w:val="FootnoteReference"/>
        </w:rPr>
        <w:footnoteRef/>
      </w:r>
      <w:r>
        <w:t xml:space="preserve">Cross-references: Ps 78:38; Ps 103:13-14; John 20:25; Rom 5:20; 1Tim 1:14-16; 1John 1:1-2.</w:t>
      </w:r>
    </w:p>
  </w:footnote>
  <w:footnote w:id="7312">
    <w:p>
      <w:pPr>
        <w:pStyle w:val="FootnoteText"/>
      </w:pPr>
      <w:r>
        <w:rPr>
          <w:rStyle w:val="FootnoteReference"/>
        </w:rPr>
        <w:footnoteRef/>
      </w:r>
      <w:r>
        <w:t xml:space="preserve">Cross-references: 1John 1:1.</w:t>
      </w:r>
    </w:p>
  </w:footnote>
  <w:footnote w:id="7313">
    <w:p>
      <w:pPr>
        <w:pStyle w:val="FootnoteText"/>
      </w:pPr>
      <w:r>
        <w:rPr>
          <w:rStyle w:val="FootnoteReference"/>
        </w:rPr>
        <w:footnoteRef/>
      </w:r>
      <w:r>
        <w:t xml:space="preserve">Cross-references: Matt 17:17; Mark 9:19; Luke 9:41; 1Tim 1:14.</w:t>
      </w:r>
    </w:p>
  </w:footnote>
  <w:footnote w:id="7314">
    <w:p>
      <w:pPr>
        <w:pStyle w:val="FootnoteText"/>
      </w:pPr>
      <w:r>
        <w:rPr>
          <w:rStyle w:val="FootnoteReference"/>
        </w:rPr>
        <w:footnoteRef/>
      </w:r>
      <w:r>
        <w:t xml:space="preserve">Cross-references for "My Lord": Ps 45:6; Ps 45:11; Ps 102:24-28; Ps 118:24-28; Isa 7:14; Isa 9:6; Isa 25:9; Isa 40:9-11; Jer 23:5-6; Mal 3:1; Matt 14:33; Luke 24:52; John 5:23; John 9:35-38; John 20:16; John 20:31; Acts 7:59-60; 1Tim 3:16; Rev 5:9-14.</w:t>
      </w:r>
    </w:p>
  </w:footnote>
  <w:footnote w:id="7315">
    <w:p>
      <w:pPr>
        <w:pStyle w:val="FootnoteText"/>
      </w:pPr>
      <w:r>
        <w:rPr>
          <w:rStyle w:val="FootnoteReference"/>
        </w:rPr>
        <w:footnoteRef/>
      </w:r>
      <w:r>
        <w:t xml:space="preserve">Cross-references for "blessed": Luke 1:45; John 4:48; John 20:8; 2Cor 5:7; Heb 11:1; Heb 11:27; Heb 11:39; 1Pet 1:8.</w:t>
      </w:r>
    </w:p>
  </w:footnote>
  <w:footnote w:id="7316">
    <w:p>
      <w:pPr>
        <w:pStyle w:val="FootnoteText"/>
      </w:pPr>
      <w:r>
        <w:rPr>
          <w:rStyle w:val="FootnoteReference"/>
        </w:rPr>
        <w:footnoteRef/>
      </w:r>
      <w:r>
        <w:t xml:space="preserve">Cross-references: Luke 1:3-4; John 21:25; Rom 15:4; 1Cor 10:11; 2Tim 3:15-17; 2Pet 3:1-2; 1John 1:3-4; 1John 5:13.</w:t>
      </w:r>
    </w:p>
  </w:footnote>
  <w:footnote w:id="7317">
    <w:p>
      <w:pPr>
        <w:pStyle w:val="FootnoteText"/>
      </w:pPr>
      <w:r>
        <w:rPr>
          <w:rStyle w:val="FootnoteReference"/>
        </w:rPr>
        <w:footnoteRef/>
      </w:r>
      <w:r>
        <w:t xml:space="preserve">Personal name: Christ. Personal-name meaning: Christ — anointed. Source form: Christ.</w:t>
      </w:r>
    </w:p>
  </w:footnote>
  <w:footnote w:id="7318">
    <w:p>
      <w:pPr>
        <w:pStyle w:val="FootnoteText"/>
      </w:pPr>
      <w:r>
        <w:rPr>
          <w:rStyle w:val="FootnoteReference"/>
        </w:rPr>
        <w:footnoteRef/>
      </w:r>
      <w:r>
        <w:t xml:space="preserve">Cross-references for "believing": Mark 16:16; John 3:15-16; John 3:18; John 3:36; John 5:24; John 5:39-40; John 6:40; John 10:10; 1Pet 1:9; 1John 2:23-25; 1John 5:10-13.</w:t>
      </w:r>
    </w:p>
  </w:footnote>
  <w:footnote w:id="7319">
    <w:p>
      <w:pPr>
        <w:pStyle w:val="FootnoteText"/>
      </w:pPr>
      <w:r>
        <w:rPr>
          <w:rStyle w:val="FootnoteReference"/>
        </w:rPr>
        <w:footnoteRef/>
      </w:r>
      <w:r>
        <w:t xml:space="preserve">Name meaning: Jesus (Yeshua) — Yahweh saves. He will save His people from their sins.</w:t>
      </w:r>
    </w:p>
  </w:footnote>
  <w:footnote w:id="7320">
    <w:p>
      <w:pPr>
        <w:pStyle w:val="FootnoteText"/>
      </w:pPr>
      <w:r>
        <w:rPr>
          <w:rStyle w:val="FootnoteReference"/>
        </w:rPr>
        <w:footnoteRef/>
      </w:r>
      <w:r>
        <w:t xml:space="preserve">Cross-references for "the sea": John 6:1; John 6:23.</w:t>
      </w:r>
    </w:p>
  </w:footnote>
  <w:footnote w:id="7321">
    <w:p>
      <w:pPr>
        <w:pStyle w:val="FootnoteText"/>
      </w:pPr>
      <w:r>
        <w:rPr>
          <w:rStyle w:val="FootnoteReference"/>
        </w:rPr>
        <w:footnoteRef/>
      </w:r>
      <w:r>
        <w:t xml:space="preserve">Place name: Tiberias. Place-name meaning: Tiberias — good vision; the navel. Source form: Tiberias. Greek form: τιβεριαδος.</w:t>
      </w:r>
    </w:p>
  </w:footnote>
  <w:footnote w:id="73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23">
    <w:p>
      <w:pPr>
        <w:pStyle w:val="FootnoteText"/>
      </w:pPr>
      <w:r>
        <w:rPr>
          <w:rStyle w:val="FootnoteReference"/>
        </w:rPr>
        <w:footnoteRef/>
      </w:r>
      <w:r>
        <w:t xml:space="preserve">Cross-references for "Jesus": Matt 26:32; Matt 28:7; Matt 28:16; Mark 16:7.</w:t>
      </w:r>
    </w:p>
  </w:footnote>
  <w:footnote w:id="7324">
    <w:p>
      <w:pPr>
        <w:pStyle w:val="FootnoteText"/>
      </w:pPr>
      <w:r>
        <w:rPr>
          <w:rStyle w:val="FootnoteReference"/>
        </w:rPr>
        <w:footnoteRef/>
      </w:r>
      <w:r>
        <w:t xml:space="preserve">Personal name: Simon. Personal-name meaning: Simon — that hears; that obeys. Source form: Simon.</w:t>
      </w:r>
    </w:p>
  </w:footnote>
  <w:footnote w:id="7325">
    <w:p>
      <w:pPr>
        <w:pStyle w:val="FootnoteText"/>
      </w:pPr>
      <w:r>
        <w:rPr>
          <w:rStyle w:val="FootnoteReference"/>
        </w:rPr>
        <w:footnoteRef/>
      </w:r>
      <w:r>
        <w:t xml:space="preserve">Name meaning: Peter (Kepha; Petros) — Rock; stone. The rock-like apostle.</w:t>
      </w:r>
    </w:p>
  </w:footnote>
  <w:footnote w:id="7326">
    <w:p>
      <w:pPr>
        <w:pStyle w:val="FootnoteText"/>
      </w:pPr>
      <w:r>
        <w:rPr>
          <w:rStyle w:val="FootnoteReference"/>
        </w:rPr>
        <w:footnoteRef/>
      </w:r>
      <w:r>
        <w:t xml:space="preserve">Name meaning: Thomas (Taoma) — Twin. Later confessed, “My Lord and my God!”</w:t>
      </w:r>
    </w:p>
  </w:footnote>
  <w:footnote w:id="7327">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28">
    <w:p>
      <w:pPr>
        <w:pStyle w:val="FootnoteText"/>
      </w:pPr>
      <w:r>
        <w:rPr>
          <w:rStyle w:val="FootnoteReference"/>
        </w:rPr>
        <w:footnoteRef/>
      </w:r>
      <w:r>
        <w:t xml:space="preserve">Personal name: Nathanael. Personal-name meaning: Nathanael — the gift of God. Source form: Nathanael.</w:t>
      </w:r>
    </w:p>
  </w:footnote>
  <w:footnote w:id="7329">
    <w:p>
      <w:pPr>
        <w:pStyle w:val="FootnoteText"/>
      </w:pPr>
      <w:r>
        <w:rPr>
          <w:rStyle w:val="FootnoteReference"/>
        </w:rPr>
        <w:footnoteRef/>
      </w:r>
      <w:r>
        <w:t xml:space="preserve">Place name: Cana. Place-name meaning: Cana — zeal; jealousy; possession. Source form: Cana. Greek form: κανα.</w:t>
      </w:r>
    </w:p>
  </w:footnote>
  <w:footnote w:id="7330">
    <w:p>
      <w:pPr>
        <w:pStyle w:val="FootnoteText"/>
      </w:pPr>
      <w:r>
        <w:rPr>
          <w:rStyle w:val="FootnoteReference"/>
        </w:rPr>
        <w:footnoteRef/>
      </w:r>
      <w:r>
        <w:t xml:space="preserve">Place name: Galilee. Place-name meaning: Galilee — wheel; revolution. Source form: Galilee. Greek form: γαλιλαιας.</w:t>
      </w:r>
    </w:p>
  </w:footnote>
  <w:footnote w:id="7331">
    <w:p>
      <w:pPr>
        <w:pStyle w:val="FootnoteText"/>
      </w:pPr>
      <w:r>
        <w:rPr>
          <w:rStyle w:val="FootnoteReference"/>
        </w:rPr>
        <w:footnoteRef/>
      </w:r>
      <w:r>
        <w:t xml:space="preserve">Cross-references for "the sons": Matt 4:21-22.</w:t>
      </w:r>
    </w:p>
  </w:footnote>
  <w:footnote w:id="7332">
    <w:p>
      <w:pPr>
        <w:pStyle w:val="FootnoteText"/>
      </w:pPr>
      <w:r>
        <w:rPr>
          <w:rStyle w:val="FootnoteReference"/>
        </w:rPr>
        <w:footnoteRef/>
      </w:r>
      <w:r>
        <w:t xml:space="preserve">Personal name: Zebedee. Personal-name meaning: Zebedee — abundant; portion. Source form: Zebedee.</w:t>
      </w:r>
    </w:p>
  </w:footnote>
  <w:footnote w:id="7333">
    <w:p>
      <w:pPr>
        <w:pStyle w:val="FootnoteText"/>
      </w:pPr>
      <w:r>
        <w:rPr>
          <w:rStyle w:val="FootnoteReference"/>
        </w:rPr>
        <w:footnoteRef/>
      </w:r>
      <w:r>
        <w:t xml:space="preserve">Cross-references for "Thomas": John 20:28.</w:t>
      </w:r>
    </w:p>
  </w:footnote>
  <w:footnote w:id="7334">
    <w:p>
      <w:pPr>
        <w:pStyle w:val="FootnoteText"/>
      </w:pPr>
      <w:r>
        <w:rPr>
          <w:rStyle w:val="FootnoteReference"/>
        </w:rPr>
        <w:footnoteRef/>
      </w:r>
      <w:r>
        <w:t xml:space="preserve">Cross-references for "Nathanael": John 1:45-51.</w:t>
      </w:r>
    </w:p>
  </w:footnote>
  <w:footnote w:id="7335">
    <w:p>
      <w:pPr>
        <w:pStyle w:val="FootnoteText"/>
      </w:pPr>
      <w:r>
        <w:rPr>
          <w:rStyle w:val="FootnoteReference"/>
        </w:rPr>
        <w:footnoteRef/>
      </w:r>
      <w:r>
        <w:t xml:space="preserve">Cross-references for "Cana": Josh 19:28; John 2:1; John 2:11; John 4:46.</w:t>
      </w:r>
    </w:p>
  </w:footnote>
  <w:footnote w:id="7336">
    <w:p>
      <w:pPr>
        <w:pStyle w:val="FootnoteText"/>
      </w:pPr>
      <w:r>
        <w:rPr>
          <w:rStyle w:val="FootnoteReference"/>
        </w:rPr>
        <w:footnoteRef/>
      </w:r>
      <w:r>
        <w:t xml:space="preserve">Cross-references for "I go": 2Kgs 6:1-7; Matt 4:18-20; Luke 5:10-11; Acts 18:3; Acts 20:34; 1Cor 9:6; 1Thess 2:9; 2Thess 3:7-9.</w:t>
      </w:r>
    </w:p>
  </w:footnote>
  <w:footnote w:id="7337">
    <w:p>
      <w:pPr>
        <w:pStyle w:val="FootnoteText"/>
      </w:pPr>
      <w:r>
        <w:rPr>
          <w:rStyle w:val="FootnoteReference"/>
        </w:rPr>
        <w:footnoteRef/>
      </w:r>
      <w:r>
        <w:t xml:space="preserve">Cross-references for "and that": Luke 5:5; 1Cor 3:7.</w:t>
      </w:r>
    </w:p>
  </w:footnote>
  <w:footnote w:id="7338">
    <w:p>
      <w:pPr>
        <w:pStyle w:val="FootnoteText"/>
      </w:pPr>
      <w:r>
        <w:rPr>
          <w:rStyle w:val="FootnoteReference"/>
        </w:rPr>
        <w:footnoteRef/>
      </w:r>
      <w:r>
        <w:t xml:space="preserve">Cross-references: Mark 16:12; Luke 24:15-16; Luke 24:31; John 20:14.</w:t>
      </w:r>
    </w:p>
  </w:footnote>
  <w:footnote w:id="7339">
    <w:p>
      <w:pPr>
        <w:pStyle w:val="FootnoteText"/>
      </w:pPr>
      <w:r>
        <w:rPr>
          <w:rStyle w:val="FootnoteReference"/>
        </w:rPr>
        <w:footnoteRef/>
      </w:r>
      <w:r>
        <w:t xml:space="preserve">Cross-references for "Cast": Matt 7:27; Luke 5:4-7.</w:t>
      </w:r>
    </w:p>
  </w:footnote>
  <w:footnote w:id="7340">
    <w:p>
      <w:pPr>
        <w:pStyle w:val="FootnoteText"/>
      </w:pPr>
      <w:r>
        <w:rPr>
          <w:rStyle w:val="FootnoteReference"/>
        </w:rPr>
        <w:footnoteRef/>
      </w:r>
      <w:r>
        <w:t xml:space="preserve">Cross-references for "They cast": Ps 8:8; John 2:5; Heb 2:6-9.</w:t>
      </w:r>
    </w:p>
  </w:footnote>
  <w:footnote w:id="7341">
    <w:p>
      <w:pPr>
        <w:pStyle w:val="FootnoteText"/>
      </w:pPr>
      <w:r>
        <w:rPr>
          <w:rStyle w:val="FootnoteReference"/>
        </w:rPr>
        <w:footnoteRef/>
      </w:r>
      <w:r>
        <w:t xml:space="preserve">Cross-references for "the multitude": Acts 2:41; Acts 4:4.</w:t>
      </w:r>
    </w:p>
  </w:footnote>
  <w:footnote w:id="7342">
    <w:p>
      <w:pPr>
        <w:pStyle w:val="FootnoteText"/>
      </w:pPr>
      <w:r>
        <w:rPr>
          <w:rStyle w:val="FootnoteReference"/>
        </w:rPr>
        <w:footnoteRef/>
      </w:r>
      <w:r>
        <w:t xml:space="preserve">Cross-references for "that disciple": John 13:23; John 19:26; John 20:2; John 21:20; John 21:24.</w:t>
      </w:r>
    </w:p>
  </w:footnote>
  <w:footnote w:id="7343">
    <w:p>
      <w:pPr>
        <w:pStyle w:val="FootnoteText"/>
      </w:pPr>
      <w:r>
        <w:rPr>
          <w:rStyle w:val="FootnoteReference"/>
        </w:rPr>
        <w:footnoteRef/>
      </w:r>
      <w:r>
        <w:t xml:space="preserve">Cross-references for "naked": 1Sam 19:24; 2Sam 6:20; Job 22:6.</w:t>
      </w:r>
    </w:p>
  </w:footnote>
  <w:footnote w:id="7344">
    <w:p>
      <w:pPr>
        <w:pStyle w:val="FootnoteText"/>
      </w:pPr>
      <w:r>
        <w:rPr>
          <w:rStyle w:val="FootnoteReference"/>
        </w:rPr>
        <w:footnoteRef/>
      </w:r>
      <w:r>
        <w:t xml:space="preserve">Cross-references for "cubits": Deut 3:11.</w:t>
      </w:r>
    </w:p>
  </w:footnote>
  <w:footnote w:id="7345">
    <w:p>
      <w:pPr>
        <w:pStyle w:val="FootnoteText"/>
      </w:pPr>
      <w:r>
        <w:rPr>
          <w:rStyle w:val="FootnoteReference"/>
        </w:rPr>
        <w:footnoteRef/>
      </w:r>
      <w:r>
        <w:t xml:space="preserve">Cross-references for "they saw": 1Kgs 19:5-6; Matt 4:11; Mark 8:3; Luke 12:29-31.</w:t>
      </w:r>
    </w:p>
  </w:footnote>
  <w:footnote w:id="7346">
    <w:p>
      <w:pPr>
        <w:pStyle w:val="FootnoteText"/>
      </w:pPr>
      <w:r>
        <w:rPr>
          <w:rStyle w:val="FootnoteReference"/>
        </w:rPr>
        <w:footnoteRef/>
      </w:r>
      <w:r>
        <w:t xml:space="preserve">Cross-references for "and for": Luke 5:6-8; Acts 2:41.</w:t>
      </w:r>
    </w:p>
  </w:footnote>
  <w:footnote w:id="7347">
    <w:p>
      <w:pPr>
        <w:pStyle w:val="FootnoteText"/>
      </w:pPr>
      <w:r>
        <w:rPr>
          <w:rStyle w:val="FootnoteReference"/>
        </w:rPr>
        <w:footnoteRef/>
      </w:r>
      <w:r>
        <w:t xml:space="preserve">Cross-references: Gen 32:29-30; Mark 9:32; Luke 9:45; John 4:27; John 16:19.</w:t>
      </w:r>
    </w:p>
  </w:footnote>
  <w:footnote w:id="7348">
    <w:p>
      <w:pPr>
        <w:pStyle w:val="FootnoteText"/>
      </w:pPr>
      <w:r>
        <w:rPr>
          <w:rStyle w:val="FootnoteReference"/>
        </w:rPr>
        <w:footnoteRef/>
      </w:r>
      <w:r>
        <w:t xml:space="preserve">Cross-references: Luke 24:42-43; Acts 10:41.</w:t>
      </w:r>
    </w:p>
  </w:footnote>
  <w:footnote w:id="7349">
    <w:p>
      <w:pPr>
        <w:pStyle w:val="FootnoteText"/>
      </w:pPr>
      <w:r>
        <w:rPr>
          <w:rStyle w:val="FootnoteReference"/>
        </w:rPr>
        <w:footnoteRef/>
      </w:r>
      <w:r>
        <w:t xml:space="preserve">Cross-references for "the third time": John 20:19; John 20:26.</w:t>
      </w:r>
    </w:p>
  </w:footnote>
  <w:footnote w:id="7350">
    <w:p>
      <w:pPr>
        <w:pStyle w:val="FootnoteText"/>
      </w:pPr>
      <w:r>
        <w:rPr>
          <w:rStyle w:val="FootnoteReference"/>
        </w:rPr>
        <w:footnoteRef/>
      </w:r>
      <w:r>
        <w:t xml:space="preserve">Transliterated proper noun: Jonas. Standard English equivalent: Jonah. Source form: Jonas. Greek form: ιωνα. Name meaning: Dove.</w:t>
      </w:r>
    </w:p>
  </w:footnote>
  <w:footnote w:id="7351">
    <w:p>
      <w:pPr>
        <w:pStyle w:val="FootnoteText"/>
      </w:pPr>
      <w:r>
        <w:rPr>
          <w:rStyle w:val="FootnoteReference"/>
        </w:rPr>
        <w:footnoteRef/>
      </w:r>
      <w:r>
        <w:t xml:space="preserve">Cross-references for "more": Matt 26:33; Matt 26:35; Mark 14:29; John 21:7.</w:t>
      </w:r>
    </w:p>
  </w:footnote>
  <w:footnote w:id="7352">
    <w:p>
      <w:pPr>
        <w:pStyle w:val="FootnoteText"/>
      </w:pPr>
      <w:r>
        <w:rPr>
          <w:rStyle w:val="FootnoteReference"/>
        </w:rPr>
        <w:footnoteRef/>
      </w:r>
      <w:r>
        <w:t xml:space="preserve">Cross-references for "Feed": Ps 78:70-72; Jer 3:15; Jer 23:4; Ezek 34:2-10; Ezek 34:23; Acts 20:28; 1Tim 4:15-16; Heb 13:20; 1Pet 2:25; 1Pet 5:1-4.</w:t>
      </w:r>
    </w:p>
  </w:footnote>
  <w:footnote w:id="7353">
    <w:p>
      <w:pPr>
        <w:pStyle w:val="FootnoteText"/>
      </w:pPr>
      <w:r>
        <w:rPr>
          <w:rStyle w:val="FootnoteReference"/>
        </w:rPr>
        <w:footnoteRef/>
      </w:r>
      <w:r>
        <w:t xml:space="preserve">Cross-references for "lambs": Gen 33:13; Isa 40:11; Matt 18:10-11; Luke 22:32; Rom 14:1; Rom 15:1; 1Cor 3:1-3; 1Cor 8:11; Eph 4:14; Heb 12:12-13; 1Pet 2:2.</w:t>
      </w:r>
    </w:p>
  </w:footnote>
  <w:footnote w:id="7354">
    <w:p>
      <w:pPr>
        <w:pStyle w:val="FootnoteText"/>
      </w:pPr>
      <w:r>
        <w:rPr>
          <w:rStyle w:val="FootnoteReference"/>
        </w:rPr>
        <w:footnoteRef/>
      </w:r>
      <w:r>
        <w:t xml:space="preserve">Cross-references: Matt 16:17; John 1:42; John 21:16-17.</w:t>
      </w:r>
    </w:p>
  </w:footnote>
  <w:footnote w:id="7355">
    <w:p>
      <w:pPr>
        <w:pStyle w:val="FootnoteText"/>
      </w:pPr>
      <w:r>
        <w:rPr>
          <w:rStyle w:val="FootnoteReference"/>
        </w:rPr>
        <w:footnoteRef/>
      </w:r>
      <w:r>
        <w:t xml:space="preserve">Cross-references: Matt 10:37; Matt 25:34-45; John 8:42; John 14:15-24; John 16:27; 1Cor 16:21-22; 2Cor 5:14-15; Gal 5:6; Eph 6:24; 1Pet 1:8; 1John 4:19; 1John 5:1.</w:t>
      </w:r>
    </w:p>
  </w:footnote>
  <w:footnote w:id="7356">
    <w:p>
      <w:pPr>
        <w:pStyle w:val="FootnoteText"/>
      </w:pPr>
      <w:r>
        <w:rPr>
          <w:rStyle w:val="FootnoteReference"/>
        </w:rPr>
        <w:footnoteRef/>
      </w:r>
      <w:r>
        <w:t xml:space="preserve">Cross-references: 2Sam 7:20; 2Kgs 20:3; John 21:17; Heb 4:13; Rev 2:23.</w:t>
      </w:r>
    </w:p>
  </w:footnote>
  <w:footnote w:id="7357">
    <w:p>
      <w:pPr>
        <w:pStyle w:val="FootnoteText"/>
      </w:pPr>
      <w:r>
        <w:rPr>
          <w:rStyle w:val="FootnoteReference"/>
        </w:rPr>
        <w:footnoteRef/>
      </w:r>
      <w:r>
        <w:t xml:space="preserve">Cross-references for "the second": Matt 26:72; John 18:17; John 18:25.</w:t>
      </w:r>
    </w:p>
  </w:footnote>
  <w:footnote w:id="7358">
    <w:p>
      <w:pPr>
        <w:pStyle w:val="FootnoteText"/>
      </w:pPr>
      <w:r>
        <w:rPr>
          <w:rStyle w:val="FootnoteReference"/>
        </w:rPr>
        <w:footnoteRef/>
      </w:r>
      <w:r>
        <w:t xml:space="preserve">Cross-references for "my sheep": Ps 95:7; Ps 100:3; Zech 13:7; Matt 25:32; Luke 15:3-7; Luke 19:10; John 10:11-16; John 10:26-27; Acts 20:28; Heb 13:20; 1Pet 2:25.</w:t>
      </w:r>
    </w:p>
  </w:footnote>
  <w:footnote w:id="7359">
    <w:p>
      <w:pPr>
        <w:pStyle w:val="FootnoteText"/>
      </w:pPr>
      <w:r>
        <w:rPr>
          <w:rStyle w:val="FootnoteReference"/>
        </w:rPr>
        <w:footnoteRef/>
      </w:r>
      <w:r>
        <w:t xml:space="preserve">Cross-references for "the third": Matt 26:73-74; John 13:38; John 18:27; Rev 3:19.</w:t>
      </w:r>
    </w:p>
  </w:footnote>
  <w:footnote w:id="7360">
    <w:p>
      <w:pPr>
        <w:pStyle w:val="FootnoteText"/>
      </w:pPr>
      <w:r>
        <w:rPr>
          <w:rStyle w:val="FootnoteReference"/>
        </w:rPr>
        <w:footnoteRef/>
      </w:r>
      <w:r>
        <w:t xml:space="preserve">Cross-references for "grieved": 1Kgs 17:18; Lam 3:33; Matt 26:75; Mark 14:72; Luke 22:61-62; 2Cor 2:4-7; 2Cor 7:8-11; Eph 4:30; 1Pet 1:6.</w:t>
      </w:r>
    </w:p>
  </w:footnote>
  <w:footnote w:id="7361">
    <w:p>
      <w:pPr>
        <w:pStyle w:val="FootnoteText"/>
      </w:pPr>
      <w:r>
        <w:rPr>
          <w:rStyle w:val="FootnoteReference"/>
        </w:rPr>
        <w:footnoteRef/>
      </w:r>
      <w:r>
        <w:t xml:space="preserve">Cross-references for "Lord": John 2:24-25; John 16:30; John 18:4.</w:t>
      </w:r>
    </w:p>
  </w:footnote>
  <w:footnote w:id="7362">
    <w:p>
      <w:pPr>
        <w:pStyle w:val="FootnoteText"/>
      </w:pPr>
      <w:r>
        <w:rPr>
          <w:rStyle w:val="FootnoteReference"/>
        </w:rPr>
        <w:footnoteRef/>
      </w:r>
      <w:r>
        <w:t xml:space="preserve">Cross-references for "Feed": Matt 25:40; John 12:8; John 14:15; John 15:10; John 21:15-16; 2Cor 8:8-9; 2Pet 1:12-15; 2Pet 3:1; 1John 3:16-24; 3John 1:7-8.</w:t>
      </w:r>
    </w:p>
  </w:footnote>
  <w:footnote w:id="7363">
    <w:p>
      <w:pPr>
        <w:pStyle w:val="FootnoteText"/>
      </w:pPr>
      <w:r>
        <w:rPr>
          <w:rStyle w:val="FootnoteReference"/>
        </w:rPr>
        <w:footnoteRef/>
      </w:r>
      <w:r>
        <w:t xml:space="preserve">Cross-references: Josh 22:22; 1Chr 29:17; Job 31:4-6; Ps 7:8-9; Ps 17:3; John 21:15; 2Cor 1:12.</w:t>
      </w:r>
    </w:p>
  </w:footnote>
  <w:footnote w:id="7364">
    <w:p>
      <w:pPr>
        <w:pStyle w:val="FootnoteText"/>
      </w:pPr>
      <w:r>
        <w:rPr>
          <w:rStyle w:val="FootnoteReference"/>
        </w:rPr>
        <w:footnoteRef/>
      </w:r>
      <w:r>
        <w:t xml:space="preserve">Cross-references for "another": Acts 21:11.</w:t>
      </w:r>
    </w:p>
  </w:footnote>
  <w:footnote w:id="7365">
    <w:p>
      <w:pPr>
        <w:pStyle w:val="FootnoteText"/>
      </w:pPr>
      <w:r>
        <w:rPr>
          <w:rStyle w:val="FootnoteReference"/>
        </w:rPr>
        <w:footnoteRef/>
      </w:r>
      <w:r>
        <w:t xml:space="preserve">Cross-references: John 13:36; Acts 12:3-4.</w:t>
      </w:r>
    </w:p>
  </w:footnote>
  <w:footnote w:id="7366">
    <w:p>
      <w:pPr>
        <w:pStyle w:val="FootnoteText"/>
      </w:pPr>
      <w:r>
        <w:rPr>
          <w:rStyle w:val="FootnoteReference"/>
        </w:rPr>
        <w:footnoteRef/>
      </w:r>
      <w:r>
        <w:t xml:space="preserve">Cross-references: John 12:27-28; 2Cor 5:4.</w:t>
      </w:r>
    </w:p>
  </w:footnote>
  <w:footnote w:id="7367">
    <w:p>
      <w:pPr>
        <w:pStyle w:val="FootnoteText"/>
      </w:pPr>
      <w:r>
        <w:rPr>
          <w:rStyle w:val="FootnoteReference"/>
        </w:rPr>
        <w:footnoteRef/>
      </w:r>
      <w:r>
        <w:t xml:space="preserve">Cross-references for "Follow": Num 14:24; 1Sam 12:20; Matt 10:38; Matt 16:21-25; Matt 19:28; Mark 8:33-38; Luke 9:22-26; John 12:26; John 13:36-37; John 21:22.</w:t>
      </w:r>
    </w:p>
  </w:footnote>
  <w:footnote w:id="7368">
    <w:p>
      <w:pPr>
        <w:pStyle w:val="FootnoteText"/>
      </w:pPr>
      <w:r>
        <w:rPr>
          <w:rStyle w:val="FootnoteReference"/>
        </w:rPr>
        <w:footnoteRef/>
      </w:r>
      <w:r>
        <w:t xml:space="preserve">Cross-references: Phil 1:20; 1Pet 4:11-14; 2Pet 1:14.</w:t>
      </w:r>
    </w:p>
  </w:footnote>
  <w:footnote w:id="7369">
    <w:p>
      <w:pPr>
        <w:pStyle w:val="FootnoteText"/>
      </w:pPr>
      <w:r>
        <w:rPr>
          <w:rStyle w:val="FootnoteReference"/>
        </w:rPr>
        <w:footnoteRef/>
      </w:r>
      <w:r>
        <w:t xml:space="preserve">Cross-references: John 20:2; John 21:7; John 21:24.</w:t>
      </w:r>
    </w:p>
  </w:footnote>
  <w:footnote w:id="7370">
    <w:p>
      <w:pPr>
        <w:pStyle w:val="FootnoteText"/>
      </w:pPr>
      <w:r>
        <w:rPr>
          <w:rStyle w:val="FootnoteReference"/>
        </w:rPr>
        <w:footnoteRef/>
      </w:r>
      <w:r>
        <w:t xml:space="preserve">Cross-references for "follow": John 21:19.</w:t>
      </w:r>
    </w:p>
  </w:footnote>
  <w:footnote w:id="7371">
    <w:p>
      <w:pPr>
        <w:pStyle w:val="FootnoteText"/>
      </w:pPr>
      <w:r>
        <w:rPr>
          <w:rStyle w:val="FootnoteReference"/>
        </w:rPr>
        <w:footnoteRef/>
      </w:r>
      <w:r>
        <w:t xml:space="preserve">Cross-references: Matt 16:27-28; Matt 24:3; Matt 24:27; Matt 24:44; Matt 25:31; Mark 9:1; 1Cor 4:5; 1Cor 11:26; Rev 1:7; Rev 2:25; Rev 3:11; Rev 22:7; Rev 22:20.</w:t>
      </w:r>
    </w:p>
  </w:footnote>
  <w:footnote w:id="7372">
    <w:p>
      <w:pPr>
        <w:pStyle w:val="FootnoteText"/>
      </w:pPr>
      <w:r>
        <w:rPr>
          <w:rStyle w:val="FootnoteReference"/>
        </w:rPr>
        <w:footnoteRef/>
      </w:r>
      <w:r>
        <w:t xml:space="preserve">Cross-references for "that even": Num 13:33; Deut 1:28; Eccl 1:15; Dan 4:11; Amos 7:10; Matt 19:24.</w:t>
      </w:r>
    </w:p>
  </w:footnote>
  <w:footnote w:id="7373">
    <w:p>
      <w:pPr>
        <w:pStyle w:val="FootnoteText"/>
      </w:pPr>
      <w:r>
        <w:rPr>
          <w:rStyle w:val="FootnoteReference"/>
        </w:rPr>
        <w:footnoteRef/>
      </w:r>
      <w:r>
        <w:t xml:space="preserve">Cross-references for "former": Luke 1:24.</w:t>
      </w:r>
    </w:p>
  </w:footnote>
  <w:footnote w:id="7374">
    <w:p>
      <w:pPr>
        <w:pStyle w:val="FootnoteText"/>
      </w:pPr>
      <w:r>
        <w:rPr>
          <w:rStyle w:val="FootnoteReference"/>
        </w:rPr>
        <w:footnoteRef/>
      </w:r>
      <w:r>
        <w:t xml:space="preserve">Name meaning: Theophilus (Theophilos) — Lover of God. The one Luke wrote to.</w:t>
      </w:r>
    </w:p>
  </w:footnote>
  <w:footnote w:id="7375">
    <w:p>
      <w:pPr>
        <w:pStyle w:val="FootnoteText"/>
      </w:pPr>
      <w:r>
        <w:rPr>
          <w:rStyle w:val="FootnoteReference"/>
        </w:rPr>
        <w:footnoteRef/>
      </w:r>
      <w:r>
        <w:t xml:space="preserve">Name meaning: Jesus (Yeshua) — Yahweh saves. He will save His people from their sins.</w:t>
      </w:r>
    </w:p>
  </w:footnote>
  <w:footnote w:id="737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77">
    <w:p>
      <w:pPr>
        <w:pStyle w:val="FootnoteText"/>
      </w:pPr>
      <w:r>
        <w:rPr>
          <w:rStyle w:val="FootnoteReference"/>
        </w:rPr>
        <w:footnoteRef/>
      </w:r>
      <w:r>
        <w:t xml:space="preserve">Cross-references for "O Theophilus": Luke 1:3.</w:t>
      </w:r>
    </w:p>
  </w:footnote>
  <w:footnote w:id="7378">
    <w:p>
      <w:pPr>
        <w:pStyle w:val="FootnoteText"/>
      </w:pPr>
      <w:r>
        <w:rPr>
          <w:rStyle w:val="FootnoteReference"/>
        </w:rPr>
        <w:footnoteRef/>
      </w:r>
      <w:r>
        <w:t xml:space="preserve">Cross-references: Matt 4:23-24; Matt 11:5; Luke 7:21-23; Luke 24:19; John 10:32-38; John 18:19-21; Acts 2:22; 1Pet 2:21-23.</w:t>
      </w:r>
    </w:p>
  </w:footnote>
  <w:footnote w:id="7379">
    <w:p>
      <w:pPr>
        <w:pStyle w:val="FootnoteText"/>
      </w:pPr>
      <w:r>
        <w:rPr>
          <w:rStyle w:val="FootnoteReference"/>
        </w:rPr>
        <w:footnoteRef/>
      </w:r>
      <w:r>
        <w:t xml:space="preserve">Cross-references for "given": Matt 28:19; Mark 16:15-19; Luke 24:45-49.</w:t>
      </w:r>
    </w:p>
  </w:footnote>
  <w:footnote w:id="7380">
    <w:p>
      <w:pPr>
        <w:pStyle w:val="FootnoteText"/>
      </w:pPr>
      <w:r>
        <w:rPr>
          <w:rStyle w:val="FootnoteReference"/>
        </w:rPr>
        <w:footnoteRef/>
      </w:r>
      <w:r>
        <w:t xml:space="preserve">Cross-references for "the apostles": Matt 10:1-4; Mark 3:14-19; Luke 6:13-16; John 6:70; John 13:18; John 20:21; Acts 1:13; Acts 10:40-42; Gal 1:1; Eph 2:20; 2Pet 3:2; Rev 21:14.</w:t>
      </w:r>
    </w:p>
  </w:footnote>
  <w:footnote w:id="7381">
    <w:p>
      <w:pPr>
        <w:pStyle w:val="FootnoteText"/>
      </w:pPr>
      <w:r>
        <w:rPr>
          <w:rStyle w:val="FootnoteReference"/>
        </w:rPr>
        <w:footnoteRef/>
      </w:r>
      <w:r>
        <w:t xml:space="preserve">Cross-references for "he showed": Matt 28:9; Matt 28:16; Mark 16:10-14; Luke 24:1-53; Acts 13:31; 1Cor 15:5-7; 1John 1:1.</w:t>
      </w:r>
    </w:p>
  </w:footnote>
  <w:footnote w:id="7382">
    <w:p>
      <w:pPr>
        <w:pStyle w:val="FootnoteText"/>
      </w:pPr>
      <w:r>
        <w:rPr>
          <w:rStyle w:val="FootnoteReference"/>
        </w:rPr>
        <w:footnoteRef/>
      </w:r>
      <w:r>
        <w:t xml:space="preserve">Cross-references for "forty": Deut 9:9; Deut 9:18; 1Kgs 19:8; Matt 4:2.</w:t>
      </w:r>
    </w:p>
  </w:footnote>
  <w:footnote w:id="7383">
    <w:p>
      <w:pPr>
        <w:pStyle w:val="FootnoteText"/>
      </w:pPr>
      <w:r>
        <w:rPr>
          <w:rStyle w:val="FootnoteReference"/>
        </w:rPr>
        <w:footnoteRef/>
      </w:r>
      <w:r>
        <w:t xml:space="preserve">Cross-references for "speaking": Dan 2:44-45; Matt 3:2; Matt 21:43; Luke 17:20-21; Luke 24:44-49; Acts 28:31; Rom 14:17; Col 1:13; 1Thess 2:12.</w:t>
      </w:r>
    </w:p>
  </w:footnote>
  <w:footnote w:id="7384">
    <w:p>
      <w:pPr>
        <w:pStyle w:val="FootnoteText"/>
      </w:pPr>
      <w:r>
        <w:rPr>
          <w:rStyle w:val="FootnoteReference"/>
        </w:rPr>
        <w:footnoteRef/>
      </w:r>
      <w:r>
        <w:t xml:space="preserve">Cross-references for "being assembled together": Luke 24:41-43; Acts 10:41.</w:t>
      </w:r>
    </w:p>
  </w:footnote>
  <w:footnote w:id="7385">
    <w:p>
      <w:pPr>
        <w:pStyle w:val="FootnoteText"/>
      </w:pPr>
      <w:r>
        <w:rPr>
          <w:rStyle w:val="FootnoteReference"/>
        </w:rPr>
        <w:footnoteRef/>
      </w:r>
      <w:r>
        <w:t xml:space="preserve">Cross-references for "commanded": Luke 24:49.</w:t>
      </w:r>
    </w:p>
  </w:footnote>
  <w:footnote w:id="7386">
    <w:p>
      <w:pPr>
        <w:pStyle w:val="FootnoteText"/>
      </w:pPr>
      <w:r>
        <w:rPr>
          <w:rStyle w:val="FootnoteReference"/>
        </w:rPr>
        <w:footnoteRef/>
      </w:r>
      <w:r>
        <w:t xml:space="preserve">Place name: Jerusalem. Place-name meaning: Jerusalem — vision of peace. Source form: Jerusalem. Greek form: ιεροσολυμα.</w:t>
      </w:r>
    </w:p>
  </w:footnote>
  <w:footnote w:id="7387">
    <w:p>
      <w:pPr>
        <w:pStyle w:val="FootnoteText"/>
      </w:pPr>
      <w:r>
        <w:rPr>
          <w:rStyle w:val="FootnoteReference"/>
        </w:rPr>
        <w:footnoteRef/>
      </w:r>
      <w:r>
        <w:t xml:space="preserve">Cross-references for "the promise": Matt 10:20; Luke 11:13; Luke 12:12; John 7:39; John 14:16; John 14:26-28; John 15:26; John 16:7-15; John 20:22; Acts 2:33.</w:t>
      </w:r>
    </w:p>
  </w:footnote>
  <w:footnote w:id="7388">
    <w:p>
      <w:pPr>
        <w:pStyle w:val="FootnoteText"/>
      </w:pPr>
      <w:r>
        <w:rPr>
          <w:rStyle w:val="FootnoteReference"/>
        </w:rPr>
        <w:footnoteRef/>
      </w:r>
      <w:r>
        <w:t xml:space="preserve">Name meaning: John (Yochanan) — Yahweh is gracious. Forerunner of Jesus; proclaimed God’s grace.</w:t>
      </w:r>
    </w:p>
  </w:footnote>
  <w:footnote w:id="7389">
    <w:p>
      <w:pPr>
        <w:pStyle w:val="FootnoteText"/>
      </w:pPr>
      <w:r>
        <w:rPr>
          <w:rStyle w:val="FootnoteReference"/>
        </w:rPr>
        <w:footnoteRef/>
      </w:r>
      <w:r>
        <w:t xml:space="preserve">Cross-references for "John": Matt 3:11; Luke 3:16; John 1:31; Acts 11:15; Acts 19:4; 1Cor 12:13; Titus 3:5.</w:t>
      </w:r>
    </w:p>
  </w:footnote>
  <w:footnote w:id="7390">
    <w:p>
      <w:pPr>
        <w:pStyle w:val="FootnoteText"/>
      </w:pPr>
      <w:r>
        <w:rPr>
          <w:rStyle w:val="FootnoteReference"/>
        </w:rPr>
        <w:footnoteRef/>
      </w:r>
      <w:r>
        <w:t xml:space="preserve">Cross-references: Joel 2:28-32; Joel 3:18; Acts 2:1-4; Acts 2:16-21; Acts 10:45; Acts 11:15.</w:t>
      </w:r>
    </w:p>
  </w:footnote>
  <w:footnote w:id="7391">
    <w:p>
      <w:pPr>
        <w:pStyle w:val="FootnoteText"/>
      </w:pPr>
      <w:r>
        <w:rPr>
          <w:rStyle w:val="FootnoteReference"/>
        </w:rPr>
        <w:footnoteRef/>
      </w:r>
      <w:r>
        <w:t xml:space="preserve">Cross-references for "restore": Gen 49:10; Isa 1:26; Isa 9:6-7; Jer 23:5-6; Jer 33:15-17; Jer 33:26; Ezek 37:24-27; Dan 7:27; Hos 3:4; Joel 3:16-21; Amos 9:11; Obad 1:17-21; Mic 5:2; Zeph 3:15-17; Zech 9:9; Matt 20:21; Luke 22:29.</w:t>
      </w:r>
    </w:p>
  </w:footnote>
  <w:footnote w:id="7392">
    <w:p>
      <w:pPr>
        <w:pStyle w:val="FootnoteText"/>
      </w:pPr>
      <w:r>
        <w:rPr>
          <w:rStyle w:val="FootnoteReference"/>
        </w:rPr>
        <w:footnoteRef/>
      </w:r>
      <w:r>
        <w:t xml:space="preserve">Place name: Israel. Place-name meaning: Israel — God contends; strives with God. Source form: Israel. Greek form: ισραηλ.</w:t>
      </w:r>
    </w:p>
  </w:footnote>
  <w:footnote w:id="7393">
    <w:p>
      <w:pPr>
        <w:pStyle w:val="FootnoteText"/>
      </w:pPr>
      <w:r>
        <w:rPr>
          <w:rStyle w:val="FootnoteReference"/>
        </w:rPr>
        <w:footnoteRef/>
      </w:r>
      <w:r>
        <w:t xml:space="preserve">Cross-references: Deut 29:29; Dan 2:21; Matt 24:36; Mark 13:32; Luke 21:24; Acts 17:26; Eph 1:10; 1Thess 5:1-2; 1Tim 6:15; 2Tim 3:1.</w:t>
      </w:r>
    </w:p>
  </w:footnote>
  <w:footnote w:id="7394">
    <w:p>
      <w:pPr>
        <w:pStyle w:val="FootnoteText"/>
      </w:pPr>
      <w:r>
        <w:rPr>
          <w:rStyle w:val="FootnoteReference"/>
        </w:rPr>
        <w:footnoteRef/>
      </w:r>
      <w:r>
        <w:t xml:space="preserve">Cross-references for "power": Luke 1:35; Luke 24:29; Rom 15:19.</w:t>
      </w:r>
    </w:p>
  </w:footnote>
  <w:footnote w:id="739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396">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7397">
    <w:p>
      <w:pPr>
        <w:pStyle w:val="FootnoteText"/>
      </w:pPr>
      <w:r>
        <w:rPr>
          <w:rStyle w:val="FootnoteReference"/>
        </w:rPr>
        <w:footnoteRef/>
      </w:r>
      <w:r>
        <w:t xml:space="preserve">Cross-references: Mic 3:8; Zech 4:6; Luke 10:19; Acts 2:1-4; Acts 6:8; Acts 8:19; Rev 11:3-6.</w:t>
      </w:r>
    </w:p>
  </w:footnote>
  <w:footnote w:id="7398">
    <w:p>
      <w:pPr>
        <w:pStyle w:val="FootnoteText"/>
      </w:pPr>
      <w:r>
        <w:rPr>
          <w:rStyle w:val="FootnoteReference"/>
        </w:rPr>
        <w:footnoteRef/>
      </w:r>
      <w:r>
        <w:t xml:space="preserve">Cross-references: Matt 28:19; Mark 16:15; Luke 24:46-49; John 15:27; Acts 1:22; Acts 2:32; Acts 3:15; Acts 4:33; Acts 5:32; Acts 10:39-41; Acts 13:31; Acts 22:15.</w:t>
      </w:r>
    </w:p>
  </w:footnote>
  <w:footnote w:id="7399">
    <w:p>
      <w:pPr>
        <w:pStyle w:val="FootnoteText"/>
      </w:pPr>
      <w:r>
        <w:rPr>
          <w:rStyle w:val="FootnoteReference"/>
        </w:rPr>
        <w:footnoteRef/>
      </w:r>
      <w:r>
        <w:t xml:space="preserve">Cross-references for "in Samaria": Acts 8:5-25.</w:t>
      </w:r>
    </w:p>
  </w:footnote>
  <w:footnote w:id="7400">
    <w:p>
      <w:pPr>
        <w:pStyle w:val="FootnoteText"/>
      </w:pPr>
      <w:r>
        <w:rPr>
          <w:rStyle w:val="FootnoteReference"/>
        </w:rPr>
        <w:footnoteRef/>
      </w:r>
      <w:r>
        <w:t xml:space="preserve">Cross-references: Ps 22:27; Ps 98:3; Isa 42:10; Isa 49:6; Isa 52:10; Isa 66:19; Jer 16:19; Matt 24:14; Rom 10:18; Rom 15:19.</w:t>
      </w:r>
    </w:p>
  </w:footnote>
  <w:footnote w:id="7401">
    <w:p>
      <w:pPr>
        <w:pStyle w:val="FootnoteText"/>
      </w:pPr>
      <w:r>
        <w:rPr>
          <w:rStyle w:val="FootnoteReference"/>
        </w:rPr>
        <w:footnoteRef/>
      </w:r>
      <w:r>
        <w:t xml:space="preserve">Cross-references for "a cloud": Exod 19:9; Exod 34:5; Isa 19:1; Dan 7:13; Luke 21:27; Rev 1:7; Rev 11:12; Rev 14:4.</w:t>
      </w:r>
    </w:p>
  </w:footnote>
  <w:footnote w:id="7402">
    <w:p>
      <w:pPr>
        <w:pStyle w:val="FootnoteText"/>
      </w:pPr>
      <w:r>
        <w:rPr>
          <w:rStyle w:val="FootnoteReference"/>
        </w:rPr>
        <w:footnoteRef/>
      </w:r>
      <w:r>
        <w:t xml:space="preserve">Cross-references: Dan 7:9; Matt 17:2; Matt 28:3; Mark 16:5; Luke 24:4; John 20:12; Acts 10:3; Acts 10:30; Rev 3:4; Rev 7:14.</w:t>
      </w:r>
    </w:p>
  </w:footnote>
  <w:footnote w:id="7403">
    <w:p>
      <w:pPr>
        <w:pStyle w:val="FootnoteText"/>
      </w:pPr>
      <w:r>
        <w:rPr>
          <w:rStyle w:val="FootnoteReference"/>
        </w:rPr>
        <w:footnoteRef/>
      </w:r>
      <w:r>
        <w:t xml:space="preserve">Place name: Galilee. Place-name meaning: Galilee — wheel; revolution. Source form: Galilee. Greek form: γαλιλαιας.</w:t>
      </w:r>
    </w:p>
  </w:footnote>
  <w:footnote w:id="7404">
    <w:p>
      <w:pPr>
        <w:pStyle w:val="FootnoteText"/>
      </w:pPr>
      <w:r>
        <w:rPr>
          <w:rStyle w:val="FootnoteReference"/>
        </w:rPr>
        <w:footnoteRef/>
      </w:r>
      <w:r>
        <w:t xml:space="preserve">Cross-references: Mark 14:70; Acts 2:7; Acts 13:31.</w:t>
      </w:r>
    </w:p>
  </w:footnote>
  <w:footnote w:id="7405">
    <w:p>
      <w:pPr>
        <w:pStyle w:val="FootnoteText"/>
      </w:pPr>
      <w:r>
        <w:rPr>
          <w:rStyle w:val="FootnoteReference"/>
        </w:rPr>
        <w:footnoteRef/>
      </w:r>
      <w:r>
        <w:t xml:space="preserve">Cross-references: Luke 24:5; Acts 3:12.</w:t>
      </w:r>
    </w:p>
  </w:footnote>
  <w:footnote w:id="7406">
    <w:p>
      <w:pPr>
        <w:pStyle w:val="FootnoteText"/>
      </w:pPr>
      <w:r>
        <w:rPr>
          <w:rStyle w:val="FootnoteReference"/>
        </w:rPr>
        <w:footnoteRef/>
      </w:r>
      <w:r>
        <w:t xml:space="preserve">Cross-references for "a Sabbath's": Luke 24:50; John 11:18.</w:t>
      </w:r>
    </w:p>
  </w:footnote>
  <w:footnote w:id="7407">
    <w:p>
      <w:pPr>
        <w:pStyle w:val="FootnoteText"/>
      </w:pPr>
      <w:r>
        <w:rPr>
          <w:rStyle w:val="FootnoteReference"/>
        </w:rPr>
        <w:footnoteRef/>
      </w:r>
      <w:r>
        <w:t xml:space="preserve">Name meaning: Peter (Kepha; Petros) — Rock; stone. The rock-like apostle.</w:t>
      </w:r>
    </w:p>
  </w:footnote>
  <w:footnote w:id="7408">
    <w:p>
      <w:pPr>
        <w:pStyle w:val="FootnoteText"/>
      </w:pPr>
      <w:r>
        <w:rPr>
          <w:rStyle w:val="FootnoteReference"/>
        </w:rPr>
        <w:footnoteRef/>
      </w:r>
      <w:r>
        <w:t xml:space="preserve">Name meaning: James (Yaaqov) — Supplanter. One of the sons of thunder; later a pillar of the Church.</w:t>
      </w:r>
    </w:p>
  </w:footnote>
  <w:footnote w:id="7409">
    <w:p>
      <w:pPr>
        <w:pStyle w:val="FootnoteText"/>
      </w:pPr>
      <w:r>
        <w:rPr>
          <w:rStyle w:val="FootnoteReference"/>
        </w:rPr>
        <w:footnoteRef/>
      </w:r>
      <w:r>
        <w:t xml:space="preserve">Name meaning: Andrew (Andreas) — Manly; courageous. Courageous fisherman turned fisher of men.</w:t>
      </w:r>
    </w:p>
  </w:footnote>
  <w:footnote w:id="7410">
    <w:p>
      <w:pPr>
        <w:pStyle w:val="FootnoteText"/>
      </w:pPr>
      <w:r>
        <w:rPr>
          <w:rStyle w:val="FootnoteReference"/>
        </w:rPr>
        <w:footnoteRef/>
      </w:r>
      <w:r>
        <w:t xml:space="preserve">Name meaning: Philip (Philippos) — Lover of horses. Brought people to Jesus.</w:t>
      </w:r>
    </w:p>
  </w:footnote>
  <w:footnote w:id="7411">
    <w:p>
      <w:pPr>
        <w:pStyle w:val="FootnoteText"/>
      </w:pPr>
      <w:r>
        <w:rPr>
          <w:rStyle w:val="FootnoteReference"/>
        </w:rPr>
        <w:footnoteRef/>
      </w:r>
      <w:r>
        <w:t xml:space="preserve">Name meaning: Thomas (Taoma) — Twin. Later confessed, “My Lord and my God!”</w:t>
      </w:r>
    </w:p>
  </w:footnote>
  <w:footnote w:id="7412">
    <w:p>
      <w:pPr>
        <w:pStyle w:val="FootnoteText"/>
      </w:pPr>
      <w:r>
        <w:rPr>
          <w:rStyle w:val="FootnoteReference"/>
        </w:rPr>
        <w:footnoteRef/>
      </w:r>
      <w:r>
        <w:t xml:space="preserve">Name meaning: Bartholomew (Nathanael) — Gift of God. Jesus called him an Israelite in whom is no deceit.</w:t>
      </w:r>
    </w:p>
  </w:footnote>
  <w:footnote w:id="7413">
    <w:p>
      <w:pPr>
        <w:pStyle w:val="FootnoteText"/>
      </w:pPr>
      <w:r>
        <w:rPr>
          <w:rStyle w:val="FootnoteReference"/>
        </w:rPr>
        <w:footnoteRef/>
      </w:r>
      <w:r>
        <w:t xml:space="preserve">Name meaning: Matthew (Mattityahu) — Gift of Yahweh. Tax collector given the gift of apostleship and authorship.</w:t>
      </w:r>
    </w:p>
  </w:footnote>
  <w:footnote w:id="7414">
    <w:p>
      <w:pPr>
        <w:pStyle w:val="FootnoteText"/>
      </w:pPr>
      <w:r>
        <w:rPr>
          <w:rStyle w:val="FootnoteReference"/>
        </w:rPr>
        <w:footnoteRef/>
      </w:r>
      <w:r>
        <w:t xml:space="preserve">Personal name: Alphaeus. Personal-name meaning: Alphaeus — learned; chief. Source form: Alphaeus.</w:t>
      </w:r>
    </w:p>
  </w:footnote>
  <w:footnote w:id="7415">
    <w:p>
      <w:pPr>
        <w:pStyle w:val="FootnoteText"/>
      </w:pPr>
      <w:r>
        <w:rPr>
          <w:rStyle w:val="FootnoteReference"/>
        </w:rPr>
        <w:footnoteRef/>
      </w:r>
      <w:r>
        <w:t xml:space="preserve">Personal name: Simon. Personal-name meaning: Simon — that hears; that obeys. Source form: Simon.</w:t>
      </w:r>
    </w:p>
  </w:footnote>
  <w:footnote w:id="7416">
    <w:p>
      <w:pPr>
        <w:pStyle w:val="FootnoteText"/>
      </w:pPr>
      <w:r>
        <w:rPr>
          <w:rStyle w:val="FootnoteReference"/>
        </w:rPr>
        <w:footnoteRef/>
      </w:r>
      <w:r>
        <w:t xml:space="preserve">People-name: Zealot. People-name meaning: Zealot — zealous one. Source form: Zealot.</w:t>
      </w:r>
    </w:p>
  </w:footnote>
  <w:footnote w:id="741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418">
    <w:p>
      <w:pPr>
        <w:pStyle w:val="FootnoteText"/>
      </w:pPr>
      <w:r>
        <w:rPr>
          <w:rStyle w:val="FootnoteReference"/>
        </w:rPr>
        <w:footnoteRef/>
      </w:r>
      <w:r>
        <w:t xml:space="preserve">Name meaning: Simon the Zealot (Shimon) — He has heard. Zealous revolutionary transformed into apostle.</w:t>
      </w:r>
    </w:p>
  </w:footnote>
  <w:footnote w:id="741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42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422">
    <w:p>
      <w:pPr>
        <w:pStyle w:val="FootnoteText"/>
      </w:pPr>
      <w:r>
        <w:rPr>
          <w:rStyle w:val="FootnoteReference"/>
        </w:rPr>
        <w:footnoteRef/>
      </w:r>
      <w:r>
        <w:t xml:space="preserve">Cross-references: Mark 14:15; Luke 22:12; Acts 9:37-39; Acts 20:8.</w:t>
      </w:r>
    </w:p>
  </w:footnote>
  <w:footnote w:id="7423">
    <w:p>
      <w:pPr>
        <w:pStyle w:val="FootnoteText"/>
      </w:pPr>
      <w:r>
        <w:rPr>
          <w:rStyle w:val="FootnoteReference"/>
        </w:rPr>
        <w:footnoteRef/>
      </w:r>
      <w:r>
        <w:t xml:space="preserve">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424">
    <w:p>
      <w:pPr>
        <w:pStyle w:val="FootnoteText"/>
      </w:pPr>
      <w:r>
        <w:rPr>
          <w:rStyle w:val="FootnoteReference"/>
        </w:rPr>
        <w:footnoteRef/>
      </w:r>
      <w:r>
        <w:t xml:space="preserve">Cross-references for "Philip": John 1:43-46; John 6:5-7; John 12:21-22; John 14:8-9.</w:t>
      </w:r>
    </w:p>
  </w:footnote>
  <w:footnote w:id="7425">
    <w:p>
      <w:pPr>
        <w:pStyle w:val="FootnoteText"/>
      </w:pPr>
      <w:r>
        <w:rPr>
          <w:rStyle w:val="FootnoteReference"/>
        </w:rPr>
        <w:footnoteRef/>
      </w:r>
      <w:r>
        <w:t xml:space="preserve">Cross-references for "Thomas": John 11:16; John 20:26-29; John 21:2.</w:t>
      </w:r>
    </w:p>
  </w:footnote>
  <w:footnote w:id="7426">
    <w:p>
      <w:pPr>
        <w:pStyle w:val="FootnoteText"/>
      </w:pPr>
      <w:r>
        <w:rPr>
          <w:rStyle w:val="FootnoteReference"/>
        </w:rPr>
        <w:footnoteRef/>
      </w:r>
      <w:r>
        <w:t xml:space="preserve">Cross-references for "Matthew": Matt 9:9; Mark 2:14; Luke 5:27-29.</w:t>
      </w:r>
    </w:p>
  </w:footnote>
  <w:footnote w:id="7427">
    <w:p>
      <w:pPr>
        <w:pStyle w:val="FootnoteText"/>
      </w:pPr>
      <w:r>
        <w:rPr>
          <w:rStyle w:val="FootnoteReference"/>
        </w:rPr>
        <w:footnoteRef/>
      </w:r>
      <w:r>
        <w:t xml:space="preserve">Cross-references for "James": Acts 12:17; Acts 15:13; 1Cor 15:7; Gal 1:19; Gal 2:9; Jas 1:1.</w:t>
      </w:r>
    </w:p>
  </w:footnote>
  <w:footnote w:id="7428">
    <w:p>
      <w:pPr>
        <w:pStyle w:val="FootnoteText"/>
      </w:pPr>
      <w:r>
        <w:rPr>
          <w:rStyle w:val="FootnoteReference"/>
        </w:rPr>
        <w:footnoteRef/>
      </w:r>
      <w:r>
        <w:t xml:space="preserve">Cross-references for "Alphaeus": Mark 2:14; Mark 3:18.</w:t>
      </w:r>
    </w:p>
  </w:footnote>
  <w:footnote w:id="7429">
    <w:p>
      <w:pPr>
        <w:pStyle w:val="FootnoteText"/>
      </w:pPr>
      <w:r>
        <w:rPr>
          <w:rStyle w:val="FootnoteReference"/>
        </w:rPr>
        <w:footnoteRef/>
      </w:r>
      <w:r>
        <w:t xml:space="preserve">Cross-references for "Simon": Matt 10:4; Mark 3:18; Luke 6:15.</w:t>
      </w:r>
    </w:p>
  </w:footnote>
  <w:footnote w:id="7430">
    <w:p>
      <w:pPr>
        <w:pStyle w:val="FootnoteText"/>
      </w:pPr>
      <w:r>
        <w:rPr>
          <w:rStyle w:val="FootnoteReference"/>
        </w:rPr>
        <w:footnoteRef/>
      </w:r>
      <w:r>
        <w:t xml:space="preserve">Cross-references for "Judas": Matt 10:3; Mark 3:18; Jude 1:1.</w:t>
      </w:r>
    </w:p>
  </w:footnote>
  <w:footnote w:id="7431">
    <w:p>
      <w:pPr>
        <w:pStyle w:val="FootnoteText"/>
      </w:pPr>
      <w:r>
        <w:rPr>
          <w:rStyle w:val="FootnoteReference"/>
        </w:rPr>
        <w:footnoteRef/>
      </w:r>
      <w:r>
        <w:t xml:space="preserve">Cross-references for "with the": Matt 27:55; Mark 15:40; Mark 16:1; Luke 8:2-3; Luke 23:49; Luke 23:55; Luke 24:10; John 19:25.</w:t>
      </w:r>
    </w:p>
  </w:footnote>
  <w:footnote w:id="7432">
    <w:p>
      <w:pPr>
        <w:pStyle w:val="FootnoteText"/>
      </w:pPr>
      <w:r>
        <w:rPr>
          <w:rStyle w:val="FootnoteReference"/>
        </w:rPr>
        <w:footnoteRef/>
      </w:r>
      <w:r>
        <w:t xml:space="preserve">Name meaning: Mary (Miryam) — Bitter; beloved; exalted one. Mother of Jesus; experienced bitterness yet exaltation.</w:t>
      </w:r>
    </w:p>
  </w:footnote>
  <w:footnote w:id="7433">
    <w:p>
      <w:pPr>
        <w:pStyle w:val="FootnoteText"/>
      </w:pPr>
      <w:r>
        <w:rPr>
          <w:rStyle w:val="FootnoteReference"/>
        </w:rPr>
        <w:footnoteRef/>
      </w:r>
      <w:r>
        <w:t xml:space="preserve">Cross-references for "with his": Matt 13:55-56; Mark 3:31-35.</w:t>
      </w:r>
    </w:p>
  </w:footnote>
  <w:footnote w:id="7434">
    <w:p>
      <w:pPr>
        <w:pStyle w:val="FootnoteText"/>
      </w:pPr>
      <w:r>
        <w:rPr>
          <w:rStyle w:val="FootnoteReference"/>
        </w:rPr>
        <w:footnoteRef/>
      </w:r>
      <w:r>
        <w:t xml:space="preserve">Cross-references: Matt 18:19-20; Matt 21:22; Luke 11:13; Luke 18:1; Luke 24:53; Acts 2:1; Acts 2:42; Acts 2:46; Acts 4:24-31; Acts 6:4; Eph 6:18.</w:t>
      </w:r>
    </w:p>
  </w:footnote>
  <w:footnote w:id="7435">
    <w:p>
      <w:pPr>
        <w:pStyle w:val="FootnoteText"/>
      </w:pPr>
      <w:r>
        <w:rPr>
          <w:rStyle w:val="FootnoteReference"/>
        </w:rPr>
        <w:footnoteRef/>
      </w:r>
      <w:r>
        <w:t xml:space="preserve">Cross-references for "Mary": John 19:25-26.</w:t>
      </w:r>
    </w:p>
  </w:footnote>
  <w:footnote w:id="7436">
    <w:p>
      <w:pPr>
        <w:pStyle w:val="FootnoteText"/>
      </w:pPr>
      <w:r>
        <w:rPr>
          <w:rStyle w:val="FootnoteReference"/>
        </w:rPr>
        <w:footnoteRef/>
      </w:r>
      <w:r>
        <w:t xml:space="preserve">Cross-references for "Peter": Ps 32:5-6; Ps 51:9-13; Luke 22:32; John 21:15-17; Rev 3:4; Rev 11:13.</w:t>
      </w:r>
    </w:p>
  </w:footnote>
  <w:footnote w:id="7437">
    <w:p>
      <w:pPr>
        <w:pStyle w:val="FootnoteText"/>
      </w:pPr>
      <w:r>
        <w:rPr>
          <w:rStyle w:val="FootnoteReference"/>
        </w:rPr>
        <w:footnoteRef/>
      </w:r>
      <w:r>
        <w:t xml:space="preserve">Cross-references: Matt 13:31; John 14:12; Acts 21:20; 1Cor 15:6.</w:t>
      </w:r>
    </w:p>
  </w:footnote>
  <w:footnote w:id="7438">
    <w:p>
      <w:pPr>
        <w:pStyle w:val="FootnoteText"/>
      </w:pPr>
      <w:r>
        <w:rPr>
          <w:rStyle w:val="FootnoteReference"/>
        </w:rPr>
        <w:footnoteRef/>
      </w:r>
      <w:r>
        <w:t xml:space="preserve">Cross-references for "which the": 2Sam 23:2; Mark 12:36; Acts 2:30-31; Acts 4:25-28; Acts 28:25; Heb 3:7-8; 1Pet 1:11; 2Pet 2:21.</w:t>
      </w:r>
    </w:p>
  </w:footnote>
  <w:footnote w:id="7439">
    <w:p>
      <w:pPr>
        <w:pStyle w:val="FootnoteText"/>
      </w:pPr>
      <w:r>
        <w:rPr>
          <w:rStyle w:val="FootnoteReference"/>
        </w:rPr>
        <w:footnoteRef/>
      </w:r>
      <w:r>
        <w:t xml:space="preserve">Personal name: David. Personal-name meaning: David — Beloved. Source form: David.</w:t>
      </w:r>
    </w:p>
  </w:footnote>
  <w:footnote w:id="7440">
    <w:p>
      <w:pPr>
        <w:pStyle w:val="FootnoteText"/>
      </w:pPr>
      <w:r>
        <w:rPr>
          <w:rStyle w:val="FootnoteReference"/>
        </w:rPr>
        <w:footnoteRef/>
      </w:r>
      <w:r>
        <w:t xml:space="preserve">Cross-references: Acts 2:29; Acts 2:37; Acts 7:2; Acts 13:15; Acts 13:26; Acts 13:38; Acts 15:7; Acts 15:13; Acts 22:1; Acts 23:1; Acts 23:6; Acts 28:17.</w:t>
      </w:r>
    </w:p>
  </w:footnote>
  <w:footnote w:id="7441">
    <w:p>
      <w:pPr>
        <w:pStyle w:val="FootnoteText"/>
      </w:pPr>
      <w:r>
        <w:rPr>
          <w:rStyle w:val="FootnoteReference"/>
        </w:rPr>
        <w:footnoteRef/>
      </w:r>
      <w:r>
        <w:t xml:space="preserve">Cross-references: Ps 41:9; Ps 55:12-15; Matt 26:47; John 13:18; John 18:2-8.</w:t>
      </w:r>
    </w:p>
  </w:footnote>
  <w:footnote w:id="7442">
    <w:p>
      <w:pPr>
        <w:pStyle w:val="FootnoteText"/>
      </w:pPr>
      <w:r>
        <w:rPr>
          <w:rStyle w:val="FootnoteReference"/>
        </w:rPr>
        <w:footnoteRef/>
      </w:r>
      <w:r>
        <w:t xml:space="preserve">Cross-references: Matt 10:4; Mark 3:19; Luke 6:16; Luke 22:47; John 6:70-71; John 17:12.</w:t>
      </w:r>
    </w:p>
  </w:footnote>
  <w:footnote w:id="7443">
    <w:p>
      <w:pPr>
        <w:pStyle w:val="FootnoteText"/>
      </w:pPr>
      <w:r>
        <w:rPr>
          <w:rStyle w:val="FootnoteReference"/>
        </w:rPr>
        <w:footnoteRef/>
      </w:r>
      <w:r>
        <w:t xml:space="preserve">Cross-references for "and falling": Ps 55:15; Ps 55:23; Matt 27:5.</w:t>
      </w:r>
    </w:p>
  </w:footnote>
  <w:footnote w:id="7444">
    <w:p>
      <w:pPr>
        <w:pStyle w:val="FootnoteText"/>
      </w:pPr>
      <w:r>
        <w:rPr>
          <w:rStyle w:val="FootnoteReference"/>
        </w:rPr>
        <w:footnoteRef/>
      </w:r>
      <w:r>
        <w:t xml:space="preserve">Transliterated proper noun: Aceldama. Standard English equivalent: Aceldama. Source form: Aceldama. Greek form: ακελδαμα. Name meaning: field of blood.</w:t>
      </w:r>
    </w:p>
  </w:footnote>
  <w:footnote w:id="7445">
    <w:p>
      <w:pPr>
        <w:pStyle w:val="FootnoteText"/>
      </w:pPr>
      <w:r>
        <w:rPr>
          <w:rStyle w:val="FootnoteReference"/>
        </w:rPr>
        <w:footnoteRef/>
      </w:r>
      <w:r>
        <w:t xml:space="preserve">Cross-references: Matt 28:15; Acts 2:22.</w:t>
      </w:r>
    </w:p>
  </w:footnote>
  <w:footnote w:id="7446">
    <w:p>
      <w:pPr>
        <w:pStyle w:val="FootnoteText"/>
      </w:pPr>
      <w:r>
        <w:rPr>
          <w:rStyle w:val="FootnoteReference"/>
        </w:rPr>
        <w:footnoteRef/>
      </w:r>
      <w:r>
        <w:t xml:space="preserve">Cross-references for "Aceldama": 2Sam 2:16.</w:t>
      </w:r>
    </w:p>
  </w:footnote>
  <w:footnote w:id="7447">
    <w:p>
      <w:pPr>
        <w:pStyle w:val="FootnoteText"/>
      </w:pPr>
      <w:r>
        <w:rPr>
          <w:rStyle w:val="FootnoteReference"/>
        </w:rPr>
        <w:footnoteRef/>
      </w:r>
      <w:r>
        <w:t xml:space="preserve">Cross-references for "Let his": Ps 69:25; Ps 109:9-15; Zech 5:3-4.</w:t>
      </w:r>
    </w:p>
  </w:footnote>
  <w:footnote w:id="7448">
    <w:p>
      <w:pPr>
        <w:pStyle w:val="FootnoteText"/>
      </w:pPr>
      <w:r>
        <w:rPr>
          <w:rStyle w:val="FootnoteReference"/>
        </w:rPr>
        <w:footnoteRef/>
      </w:r>
      <w:r>
        <w:t xml:space="preserve">Cross-references: Luke 20:42; Luke 24:44; Acts 13:33.</w:t>
      </w:r>
    </w:p>
  </w:footnote>
  <w:footnote w:id="7449">
    <w:p>
      <w:pPr>
        <w:pStyle w:val="FootnoteText"/>
      </w:pPr>
      <w:r>
        <w:rPr>
          <w:rStyle w:val="FootnoteReference"/>
        </w:rPr>
        <w:footnoteRef/>
      </w:r>
      <w:r>
        <w:t xml:space="preserve">Cross-references: Ps 109:8; Acts 1:25.</w:t>
      </w:r>
    </w:p>
  </w:footnote>
  <w:footnote w:id="7450">
    <w:p>
      <w:pPr>
        <w:pStyle w:val="FootnoteText"/>
      </w:pPr>
      <w:r>
        <w:rPr>
          <w:rStyle w:val="FootnoteReference"/>
        </w:rPr>
        <w:footnoteRef/>
      </w:r>
      <w:r>
        <w:t xml:space="preserve">Cross-references for "went": Num 27:17; Deut 31:2; 2Sam 5:2; 1Kgs 3:7; John 10:1-9.</w:t>
      </w:r>
    </w:p>
  </w:footnote>
  <w:footnote w:id="7451">
    <w:p>
      <w:pPr>
        <w:pStyle w:val="FootnoteText"/>
      </w:pPr>
      <w:r>
        <w:rPr>
          <w:rStyle w:val="FootnoteReference"/>
        </w:rPr>
        <w:footnoteRef/>
      </w:r>
      <w:r>
        <w:t xml:space="preserve">Cross-references for "Beginning": Acts 13:24-25.</w:t>
      </w:r>
    </w:p>
  </w:footnote>
  <w:footnote w:id="7452">
    <w:p>
      <w:pPr>
        <w:pStyle w:val="FootnoteText"/>
      </w:pPr>
      <w:r>
        <w:rPr>
          <w:rStyle w:val="FootnoteReference"/>
        </w:rPr>
        <w:footnoteRef/>
      </w:r>
      <w:r>
        <w:t xml:space="preserve">Cross-references for "witness": John 15:27; Acts 1:8; Acts 4:33; Heb 2:3.</w:t>
      </w:r>
    </w:p>
  </w:footnote>
  <w:footnote w:id="7453">
    <w:p>
      <w:pPr>
        <w:pStyle w:val="FootnoteText"/>
      </w:pPr>
      <w:r>
        <w:rPr>
          <w:rStyle w:val="FootnoteReference"/>
        </w:rPr>
        <w:footnoteRef/>
      </w:r>
      <w:r>
        <w:t xml:space="preserve">Cross-references: Acts 1:2; Acts 1:9.</w:t>
      </w:r>
    </w:p>
  </w:footnote>
  <w:footnote w:id="7454">
    <w:p>
      <w:pPr>
        <w:pStyle w:val="FootnoteText"/>
      </w:pPr>
      <w:r>
        <w:rPr>
          <w:rStyle w:val="FootnoteReference"/>
        </w:rPr>
        <w:footnoteRef/>
      </w:r>
      <w:r>
        <w:t xml:space="preserve">Personal name: Joseph. Personal-name meaning: Joseph — He adds; may He add. Source form: Joseph.</w:t>
      </w:r>
    </w:p>
  </w:footnote>
  <w:footnote w:id="745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7456">
    <w:p>
      <w:pPr>
        <w:pStyle w:val="FootnoteText"/>
      </w:pPr>
      <w:r>
        <w:rPr>
          <w:rStyle w:val="FootnoteReference"/>
        </w:rPr>
        <w:footnoteRef/>
      </w:r>
      <w:r>
        <w:t xml:space="preserve">Personal name: Justus. Personal-name meaning: Justus — just or upright. Source form: Justus.</w:t>
      </w:r>
    </w:p>
  </w:footnote>
  <w:footnote w:id="7457">
    <w:p>
      <w:pPr>
        <w:pStyle w:val="FootnoteText"/>
      </w:pPr>
      <w:r>
        <w:rPr>
          <w:rStyle w:val="FootnoteReference"/>
        </w:rPr>
        <w:footnoteRef/>
      </w:r>
      <w:r>
        <w:t xml:space="preserve">Name meaning: Matthias (Mattityahu) — Gift of Yahweh. Chosen to replace Judas.</w:t>
      </w:r>
    </w:p>
  </w:footnote>
  <w:footnote w:id="7458">
    <w:p>
      <w:pPr>
        <w:pStyle w:val="FootnoteText"/>
      </w:pPr>
      <w:r>
        <w:rPr>
          <w:rStyle w:val="FootnoteReference"/>
        </w:rPr>
        <w:footnoteRef/>
      </w:r>
      <w:r>
        <w:t xml:space="preserve">Cross-references for "Barsabas": Acts 15:22.</w:t>
      </w:r>
    </w:p>
  </w:footnote>
  <w:footnote w:id="7459">
    <w:p>
      <w:pPr>
        <w:pStyle w:val="FootnoteText"/>
      </w:pPr>
      <w:r>
        <w:rPr>
          <w:rStyle w:val="FootnoteReference"/>
        </w:rPr>
        <w:footnoteRef/>
      </w:r>
      <w:r>
        <w:t xml:space="preserve">Cross-references for "Lord": Acts 15:8.</w:t>
      </w:r>
    </w:p>
  </w:footnote>
  <w:footnote w:id="7460">
    <w:p>
      <w:pPr>
        <w:pStyle w:val="FootnoteText"/>
      </w:pPr>
      <w:r>
        <w:rPr>
          <w:rStyle w:val="FootnoteReference"/>
        </w:rPr>
        <w:footnoteRef/>
      </w:r>
      <w:r>
        <w:t xml:space="preserve">Cross-references: Prov 3:5-6; Luke 6:12-13; Acts 13:2-3.</w:t>
      </w:r>
    </w:p>
  </w:footnote>
  <w:footnote w:id="7461">
    <w:p>
      <w:pPr>
        <w:pStyle w:val="FootnoteText"/>
      </w:pPr>
      <w:r>
        <w:rPr>
          <w:rStyle w:val="FootnoteReference"/>
        </w:rPr>
        <w:footnoteRef/>
      </w:r>
      <w:r>
        <w:t xml:space="preserve">Cross-references for "he may": Acts 1:17; Acts 1:20.</w:t>
      </w:r>
    </w:p>
  </w:footnote>
  <w:footnote w:id="7462">
    <w:p>
      <w:pPr>
        <w:pStyle w:val="FootnoteText"/>
      </w:pPr>
      <w:r>
        <w:rPr>
          <w:rStyle w:val="FootnoteReference"/>
        </w:rPr>
        <w:footnoteRef/>
      </w:r>
      <w:r>
        <w:t xml:space="preserve">Cross-references: 1Chr 10:13-14; 2Pet 2:3-6; Jude 1:6-7.</w:t>
      </w:r>
    </w:p>
  </w:footnote>
  <w:footnote w:id="7463">
    <w:p>
      <w:pPr>
        <w:pStyle w:val="FootnoteText"/>
      </w:pPr>
      <w:r>
        <w:rPr>
          <w:rStyle w:val="FootnoteReference"/>
        </w:rPr>
        <w:footnoteRef/>
      </w:r>
      <w:r>
        <w:t xml:space="preserve">Cross-references: Matt 25:41; Matt 25:46; Matt 26:24; John 6:70-71; John 13:27; John 17:12.</w:t>
      </w:r>
    </w:p>
  </w:footnote>
  <w:footnote w:id="7464">
    <w:p>
      <w:pPr>
        <w:pStyle w:val="FootnoteText"/>
      </w:pPr>
      <w:r>
        <w:rPr>
          <w:rStyle w:val="FootnoteReference"/>
        </w:rPr>
        <w:footnoteRef/>
      </w:r>
      <w:r>
        <w:t xml:space="preserve">Cross-references for "Matthias": Acts 1:23.</w:t>
      </w:r>
    </w:p>
  </w:footnote>
  <w:footnote w:id="7465">
    <w:p>
      <w:pPr>
        <w:pStyle w:val="FootnoteText"/>
      </w:pPr>
      <w:r>
        <w:rPr>
          <w:rStyle w:val="FootnoteReference"/>
        </w:rPr>
        <w:footnoteRef/>
      </w:r>
      <w:r>
        <w:t xml:space="preserve">Cross-references: Lev 16:8; Josh 18:10; 1Sam 14:41-42; 1Chr 24:5; Prov 16:22; Jonah 1:7; Acts 13:19.</w:t>
      </w:r>
    </w:p>
  </w:footnote>
  <w:footnote w:id="746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7467">
    <w:p>
      <w:pPr>
        <w:pStyle w:val="FootnoteText"/>
      </w:pPr>
      <w:r>
        <w:rPr>
          <w:rStyle w:val="FootnoteReference"/>
        </w:rPr>
        <w:footnoteRef/>
      </w:r>
      <w:r>
        <w:t xml:space="preserve">Cross-references: 2Chr 5:13; 2Chr 30:12; Ps 133:1; Jer 32:39; Zeph 3:9; Acts 1:13-15; Acts 2:46; Acts 4:24; Acts 4:32; Acts 5:12; Rom 15:6; Phil 1:27; Phil 2:2.</w:t>
      </w:r>
    </w:p>
  </w:footnote>
  <w:footnote w:id="7468">
    <w:p>
      <w:pPr>
        <w:pStyle w:val="FootnoteText"/>
      </w:pPr>
      <w:r>
        <w:rPr>
          <w:rStyle w:val="FootnoteReference"/>
        </w:rPr>
        <w:footnoteRef/>
      </w:r>
      <w:r>
        <w:t xml:space="preserve">Cross-references for "suddenly": Isa 65:24; Mal 3:1; Luke 2:13; Acts 16:25-26.</w:t>
      </w:r>
    </w:p>
  </w:footnote>
  <w:footnote w:id="7469">
    <w:p>
      <w:pPr>
        <w:pStyle w:val="FootnoteText"/>
      </w:pPr>
      <w:r>
        <w:rPr>
          <w:rStyle w:val="FootnoteReference"/>
        </w:rPr>
        <w:footnoteRef/>
      </w:r>
      <w:r>
        <w:t xml:space="preserve">Cross-references: 1Kgs 19:11; Ps 18:10; Song 4:16; Ezek 3:12-13; Ezek 37:9-10; John 3:8.</w:t>
      </w:r>
    </w:p>
  </w:footnote>
  <w:footnote w:id="7470">
    <w:p>
      <w:pPr>
        <w:pStyle w:val="FootnoteText"/>
      </w:pPr>
      <w:r>
        <w:rPr>
          <w:rStyle w:val="FootnoteReference"/>
        </w:rPr>
        <w:footnoteRef/>
      </w:r>
      <w:r>
        <w:t xml:space="preserve">Cross-references: Acts 4:31.</w:t>
      </w:r>
    </w:p>
  </w:footnote>
  <w:footnote w:id="7471">
    <w:p>
      <w:pPr>
        <w:pStyle w:val="FootnoteText"/>
      </w:pPr>
      <w:r>
        <w:rPr>
          <w:rStyle w:val="FootnoteReference"/>
        </w:rPr>
        <w:footnoteRef/>
      </w:r>
      <w:r>
        <w:t xml:space="preserve">Cross-references: Gen 11:6; Ps 55:9; Acts 2:4; Acts 2:11; 1Cor 12:10; Rev 14:6.</w:t>
      </w:r>
    </w:p>
  </w:footnote>
  <w:footnote w:id="7472">
    <w:p>
      <w:pPr>
        <w:pStyle w:val="FootnoteText"/>
      </w:pPr>
      <w:r>
        <w:rPr>
          <w:rStyle w:val="FootnoteReference"/>
        </w:rPr>
        <w:footnoteRef/>
      </w:r>
      <w:r>
        <w:t xml:space="preserve">Cross-references: Isa 11:2-3; Matt 3:15; John 1:32-33; Acts 1:15.</w:t>
      </w:r>
    </w:p>
  </w:footnote>
  <w:footnote w:id="7473">
    <w:p>
      <w:pPr>
        <w:pStyle w:val="FootnoteText"/>
      </w:pPr>
      <w:r>
        <w:rPr>
          <w:rStyle w:val="FootnoteReference"/>
        </w:rPr>
        <w:footnoteRef/>
      </w:r>
      <w:r>
        <w:t xml:space="preserve">Cross-references for "filled": Luke 1:15; Luke 1:41; Luke 1:67; Luke 4:1; John 14:26; John 20:22; Acts 1:5; Acts 4:8; Acts 4:31; Acts 6:3; Acts 6:5; Acts 6:8; Acts 7:55; Acts 9:17; Acts 11:24; Acts 13:9; Acts 13:52; Rom 15:13; Eph 3:19; Eph 5:18.</w:t>
      </w:r>
    </w:p>
  </w:footnote>
  <w:footnote w:id="7474">
    <w:p>
      <w:pPr>
        <w:pStyle w:val="FootnoteText"/>
      </w:pPr>
      <w:r>
        <w:rPr>
          <w:rStyle w:val="FootnoteReference"/>
        </w:rPr>
        <w:footnoteRef/>
      </w:r>
      <w:r>
        <w:t xml:space="preserve">Cross-references for "began": Isa 28:11; Mark 16:17; Acts 2:11; Acts 10:46; Acts 19:6; 1Cor 12:10; 1Cor 12:28-30; 1Cor 13:1; 1Cor 13:8; 1Cor 14:5; 1Cor 14:18; 1Cor 14:21-23; 1Cor 14:29.</w:t>
      </w:r>
    </w:p>
  </w:footnote>
  <w:footnote w:id="7475">
    <w:p>
      <w:pPr>
        <w:pStyle w:val="FootnoteText"/>
      </w:pPr>
      <w:r>
        <w:rPr>
          <w:rStyle w:val="FootnoteReference"/>
        </w:rPr>
        <w:footnoteRef/>
      </w:r>
      <w:r>
        <w:t xml:space="preserve">Cross-references: Exod 4:11-12; Num 11:25-29; 1Sam 10:10; 2Sam 23:2; Isa 59:21; Jer 1:7-9; Jer 6:11; Ezek 3:11; Mic 3:8; Matt 10:19; Luke 12:12; Luke 21:15; 1Cor 14:26-32; Eph 6:18; 1Pet 1:12; 2Pet 1:21.</w:t>
      </w:r>
    </w:p>
  </w:footnote>
  <w:footnote w:id="7476">
    <w:p>
      <w:pPr>
        <w:pStyle w:val="FootnoteText"/>
      </w:pPr>
      <w:r>
        <w:rPr>
          <w:rStyle w:val="FootnoteReference"/>
        </w:rPr>
        <w:footnoteRef/>
      </w:r>
      <w:r>
        <w:t xml:space="preserve">Place name: Jerusalem. Place-name meaning: Jerusalem — vision of peace. Source form: Jerusalem. Greek form: ιεροσολυμα.</w:t>
      </w:r>
    </w:p>
  </w:footnote>
  <w:footnote w:id="7477">
    <w:p>
      <w:pPr>
        <w:pStyle w:val="FootnoteText"/>
      </w:pPr>
      <w:r>
        <w:rPr>
          <w:rStyle w:val="FootnoteReference"/>
        </w:rPr>
        <w:footnoteRef/>
      </w:r>
      <w:r>
        <w:t xml:space="preserve">People-name: Jews. People-name meaning: Jews — People of Judah; Judeans. Source form: Jews.</w:t>
      </w:r>
    </w:p>
  </w:footnote>
  <w:footnote w:id="7478">
    <w:p>
      <w:pPr>
        <w:pStyle w:val="FootnoteText"/>
      </w:pPr>
      <w:r>
        <w:rPr>
          <w:rStyle w:val="FootnoteReference"/>
        </w:rPr>
        <w:footnoteRef/>
      </w:r>
      <w:r>
        <w:t xml:space="preserve">Cross-references for "devout": Luke 2:25; Acts 8:2; Acts 10:2; Acts 10:7; Acts 13:50; Acts 22:12.</w:t>
      </w:r>
    </w:p>
  </w:footnote>
  <w:footnote w:id="7479">
    <w:p>
      <w:pPr>
        <w:pStyle w:val="FootnoteText"/>
      </w:pPr>
      <w:r>
        <w:rPr>
          <w:rStyle w:val="FootnoteReference"/>
        </w:rPr>
        <w:footnoteRef/>
      </w:r>
      <w:r>
        <w:t xml:space="preserve">Cross-references for "under": Deut 2:25; Matt 24:14; Luke 17:24; Col 1:23.</w:t>
      </w:r>
    </w:p>
  </w:footnote>
  <w:footnote w:id="7480">
    <w:p>
      <w:pPr>
        <w:pStyle w:val="FootnoteText"/>
      </w:pPr>
      <w:r>
        <w:rPr>
          <w:rStyle w:val="FootnoteReference"/>
        </w:rPr>
        <w:footnoteRef/>
      </w:r>
      <w:r>
        <w:t xml:space="preserve">Cross-references: Exod 23:16; Isa 66:18; Zech 8:18; Luke 24:18; John 12:20; Acts 2:1; Acts 8:27.</w:t>
      </w:r>
    </w:p>
  </w:footnote>
  <w:footnote w:id="7481">
    <w:p>
      <w:pPr>
        <w:pStyle w:val="FootnoteText"/>
      </w:pPr>
      <w:r>
        <w:rPr>
          <w:rStyle w:val="FootnoteReference"/>
        </w:rPr>
        <w:footnoteRef/>
      </w:r>
      <w:r>
        <w:t xml:space="preserve">Cross-references for "the multitude": Acts 3:11; 1Cor 16:9; 2Cor 2:12.</w:t>
      </w:r>
    </w:p>
  </w:footnote>
  <w:footnote w:id="7482">
    <w:p>
      <w:pPr>
        <w:pStyle w:val="FootnoteText"/>
      </w:pPr>
      <w:r>
        <w:rPr>
          <w:rStyle w:val="FootnoteReference"/>
        </w:rPr>
        <w:footnoteRef/>
      </w:r>
      <w:r>
        <w:t xml:space="preserve">Cross-references for "confounded": Matt 2:3.</w:t>
      </w:r>
    </w:p>
  </w:footnote>
  <w:footnote w:id="7483">
    <w:p>
      <w:pPr>
        <w:pStyle w:val="FootnoteText"/>
      </w:pPr>
      <w:r>
        <w:rPr>
          <w:rStyle w:val="FootnoteReference"/>
        </w:rPr>
        <w:footnoteRef/>
      </w:r>
      <w:r>
        <w:t xml:space="preserve">Cross-references for "amazed": Mark 1:27; Mark 2:12; Acts 2:12; Acts 3:10; Acts 14:11-12.</w:t>
      </w:r>
    </w:p>
  </w:footnote>
  <w:footnote w:id="7484">
    <w:p>
      <w:pPr>
        <w:pStyle w:val="FootnoteText"/>
      </w:pPr>
      <w:r>
        <w:rPr>
          <w:rStyle w:val="FootnoteReference"/>
        </w:rPr>
        <w:footnoteRef/>
      </w:r>
      <w:r>
        <w:t xml:space="preserve">Cross-references: Matt 4:18-22; Matt 21:11; John 7:52; Acts 1:11.</w:t>
      </w:r>
    </w:p>
  </w:footnote>
  <w:footnote w:id="7485">
    <w:p>
      <w:pPr>
        <w:pStyle w:val="FootnoteText"/>
      </w:pPr>
      <w:r>
        <w:rPr>
          <w:rStyle w:val="FootnoteReference"/>
        </w:rPr>
        <w:footnoteRef/>
      </w:r>
      <w:r>
        <w:t xml:space="preserve">People-name: Parthians. People-name meaning: Parthians — people of Parthia. Source form: Parthians.</w:t>
      </w:r>
    </w:p>
  </w:footnote>
  <w:footnote w:id="7486">
    <w:p>
      <w:pPr>
        <w:pStyle w:val="FootnoteText"/>
      </w:pPr>
      <w:r>
        <w:rPr>
          <w:rStyle w:val="FootnoteReference"/>
        </w:rPr>
        <w:footnoteRef/>
      </w:r>
      <w:r>
        <w:t xml:space="preserve">People-name: Medes. People-name meaning: Medes — people of Media. Source form: Medes.</w:t>
      </w:r>
    </w:p>
  </w:footnote>
  <w:footnote w:id="7487">
    <w:p>
      <w:pPr>
        <w:pStyle w:val="FootnoteText"/>
      </w:pPr>
      <w:r>
        <w:rPr>
          <w:rStyle w:val="FootnoteReference"/>
        </w:rPr>
        <w:footnoteRef/>
      </w:r>
      <w:r>
        <w:t xml:space="preserve">People-name: Elamites. People-name meaning: Elamites — a young man; a virgin; a secret. Source form: Elamites.</w:t>
      </w:r>
    </w:p>
  </w:footnote>
  <w:footnote w:id="7488">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48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490">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7491">
    <w:p>
      <w:pPr>
        <w:pStyle w:val="FootnoteText"/>
      </w:pPr>
      <w:r>
        <w:rPr>
          <w:rStyle w:val="FootnoteReference"/>
        </w:rPr>
        <w:footnoteRef/>
      </w:r>
      <w:r>
        <w:t xml:space="preserve">Place name: Pontus. Place-name meaning: Pontus — the sea. Source form: Pontus. Greek form: ποντον.</w:t>
      </w:r>
    </w:p>
  </w:footnote>
  <w:footnote w:id="7492">
    <w:p>
      <w:pPr>
        <w:pStyle w:val="FootnoteText"/>
      </w:pPr>
      <w:r>
        <w:rPr>
          <w:rStyle w:val="FootnoteReference"/>
        </w:rPr>
        <w:footnoteRef/>
      </w:r>
      <w:r>
        <w:t xml:space="preserve">Place name: Asia. Place-name meaning: Asia — muddy; boggy. Source form: Asia. Greek form: ασιαν.</w:t>
      </w:r>
    </w:p>
  </w:footnote>
  <w:footnote w:id="7493">
    <w:p>
      <w:pPr>
        <w:pStyle w:val="FootnoteText"/>
      </w:pPr>
      <w:r>
        <w:rPr>
          <w:rStyle w:val="FootnoteReference"/>
        </w:rPr>
        <w:footnoteRef/>
      </w:r>
      <w:r>
        <w:t xml:space="preserve">Cross-references for "Medes": 2Kgs 17:6; Ezra 6:2; Dan 8:20.</w:t>
      </w:r>
    </w:p>
  </w:footnote>
  <w:footnote w:id="7494">
    <w:p>
      <w:pPr>
        <w:pStyle w:val="FootnoteText"/>
      </w:pPr>
      <w:r>
        <w:rPr>
          <w:rStyle w:val="FootnoteReference"/>
        </w:rPr>
        <w:footnoteRef/>
      </w:r>
      <w:r>
        <w:t xml:space="preserve">Cross-references for "Elamites": Gen 10:22; Gen 14:1; Isa 11:11; Isa 21:2; Dan 8:2.</w:t>
      </w:r>
    </w:p>
  </w:footnote>
  <w:footnote w:id="7495">
    <w:p>
      <w:pPr>
        <w:pStyle w:val="FootnoteText"/>
      </w:pPr>
      <w:r>
        <w:rPr>
          <w:rStyle w:val="FootnoteReference"/>
        </w:rPr>
        <w:footnoteRef/>
      </w:r>
      <w:r>
        <w:t xml:space="preserve">Cross-references for "Mesopotamia": Gen 24:10; Deut 23:4; Judg 3:8; 1Chr 19:6; Acts 7:2.</w:t>
      </w:r>
    </w:p>
  </w:footnote>
  <w:footnote w:id="7496">
    <w:p>
      <w:pPr>
        <w:pStyle w:val="FootnoteText"/>
      </w:pPr>
      <w:r>
        <w:rPr>
          <w:rStyle w:val="FootnoteReference"/>
        </w:rPr>
        <w:footnoteRef/>
      </w:r>
      <w:r>
        <w:t xml:space="preserve">Cross-references for "Cappadocia": 1Pet 1:1.</w:t>
      </w:r>
    </w:p>
  </w:footnote>
  <w:footnote w:id="7497">
    <w:p>
      <w:pPr>
        <w:pStyle w:val="FootnoteText"/>
      </w:pPr>
      <w:r>
        <w:rPr>
          <w:rStyle w:val="FootnoteReference"/>
        </w:rPr>
        <w:footnoteRef/>
      </w:r>
      <w:r>
        <w:t xml:space="preserve">Cross-references for "Pontus": Acts 18:2; 1Pet 1:1.</w:t>
      </w:r>
    </w:p>
  </w:footnote>
  <w:footnote w:id="7498">
    <w:p>
      <w:pPr>
        <w:pStyle w:val="FootnoteText"/>
      </w:pPr>
      <w:r>
        <w:rPr>
          <w:rStyle w:val="FootnoteReference"/>
        </w:rPr>
        <w:footnoteRef/>
      </w:r>
      <w:r>
        <w:t xml:space="preserve">Cross-references for "Asia": Acts 6:9; Acts 16:6; Acts 19:10; Acts 19:27; Acts 19:31; Acts 20:16; Acts 20:18; 2Tim 1:15; Rev 1:4; Rev 1:11.</w:t>
      </w:r>
    </w:p>
  </w:footnote>
  <w:footnote w:id="7499">
    <w:p>
      <w:pPr>
        <w:pStyle w:val="FootnoteText"/>
      </w:pPr>
      <w:r>
        <w:rPr>
          <w:rStyle w:val="FootnoteReference"/>
        </w:rPr>
        <w:footnoteRef/>
      </w:r>
      <w:r>
        <w:t xml:space="preserve">Place name: Phrygia. Place-name meaning: Phrygia — dry; barren. Source form: Phrygia. Greek form: φρυγιαν.</w:t>
      </w:r>
    </w:p>
  </w:footnote>
  <w:footnote w:id="7500">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750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502">
    <w:p>
      <w:pPr>
        <w:pStyle w:val="FootnoteText"/>
      </w:pPr>
      <w:r>
        <w:rPr>
          <w:rStyle w:val="FootnoteReference"/>
        </w:rPr>
        <w:footnoteRef/>
      </w:r>
      <w:r>
        <w:t xml:space="preserve">Place name: Libya. Place-name meaning: Libya — the heart of the sea; fat. Source form: Libya. Greek form: λιβυης.</w:t>
      </w:r>
    </w:p>
  </w:footnote>
  <w:footnote w:id="7503">
    <w:p>
      <w:pPr>
        <w:pStyle w:val="FootnoteText"/>
      </w:pPr>
      <w:r>
        <w:rPr>
          <w:rStyle w:val="FootnoteReference"/>
        </w:rPr>
        <w:footnoteRef/>
      </w:r>
      <w:r>
        <w:t xml:space="preserve">Place name: Cyrene. Place-name meaning: Cyrene — a wall; coldness; the floor. Source form: Cyrene. Greek form: ευρον.</w:t>
      </w:r>
    </w:p>
  </w:footnote>
  <w:footnote w:id="7504">
    <w:p>
      <w:pPr>
        <w:pStyle w:val="FootnoteText"/>
      </w:pPr>
      <w:r>
        <w:rPr>
          <w:rStyle w:val="FootnoteReference"/>
        </w:rPr>
        <w:footnoteRef/>
      </w:r>
      <w:r>
        <w:t xml:space="preserve">Cross-references for "strangers": Acts 18:2; Acts 23:11; Acts 28:15; Rom 1:7; Rom 1:15; 2Tim 1:17.</w:t>
      </w:r>
    </w:p>
  </w:footnote>
  <w:footnote w:id="7505">
    <w:p>
      <w:pPr>
        <w:pStyle w:val="FootnoteText"/>
      </w:pPr>
      <w:r>
        <w:rPr>
          <w:rStyle w:val="FootnoteReference"/>
        </w:rPr>
        <w:footnoteRef/>
      </w:r>
      <w:r>
        <w:t xml:space="preserve">Place name: Rome. Place-name meaning: Rome — strength; power. Source form: Rome. Greek form: ρωμαιοι.</w:t>
      </w:r>
    </w:p>
  </w:footnote>
  <w:footnote w:id="7506">
    <w:p>
      <w:pPr>
        <w:pStyle w:val="FootnoteText"/>
      </w:pPr>
      <w:r>
        <w:rPr>
          <w:rStyle w:val="FootnoteReference"/>
        </w:rPr>
        <w:footnoteRef/>
      </w:r>
      <w:r>
        <w:t xml:space="preserve">Cross-references for "Jews": Zech 8:20; Zech 8:23; Acts 6:5; Acts 13:43; Esth 8:17.</w:t>
      </w:r>
    </w:p>
  </w:footnote>
  <w:footnote w:id="7507">
    <w:p>
      <w:pPr>
        <w:pStyle w:val="FootnoteText"/>
      </w:pPr>
      <w:r>
        <w:rPr>
          <w:rStyle w:val="FootnoteReference"/>
        </w:rPr>
        <w:footnoteRef/>
      </w:r>
      <w:r>
        <w:t xml:space="preserve">Cross-references for "Phrygia": Acts 16:6; Acts 18:23.</w:t>
      </w:r>
    </w:p>
  </w:footnote>
  <w:footnote w:id="7508">
    <w:p>
      <w:pPr>
        <w:pStyle w:val="FootnoteText"/>
      </w:pPr>
      <w:r>
        <w:rPr>
          <w:rStyle w:val="FootnoteReference"/>
        </w:rPr>
        <w:footnoteRef/>
      </w:r>
      <w:r>
        <w:t xml:space="preserve">Cross-references for "Pamphylia": Acts 13:13; Acts 14:24; Acts 15:38; Acts 27:5.</w:t>
      </w:r>
    </w:p>
  </w:footnote>
  <w:footnote w:id="7509">
    <w:p>
      <w:pPr>
        <w:pStyle w:val="FootnoteText"/>
      </w:pPr>
      <w:r>
        <w:rPr>
          <w:rStyle w:val="FootnoteReference"/>
        </w:rPr>
        <w:footnoteRef/>
      </w:r>
      <w:r>
        <w:t xml:space="preserve">Cross-references for "Egypt": Gen 12:10; Isa 19:23-25; Jer 9:26; Hos 11:1; Matt 2:15; Rev 11:8.</w:t>
      </w:r>
    </w:p>
  </w:footnote>
  <w:footnote w:id="7510">
    <w:p>
      <w:pPr>
        <w:pStyle w:val="FootnoteText"/>
      </w:pPr>
      <w:r>
        <w:rPr>
          <w:rStyle w:val="FootnoteReference"/>
        </w:rPr>
        <w:footnoteRef/>
      </w:r>
      <w:r>
        <w:t xml:space="preserve">Cross-references for "Libya": Jer 46:9; Ezek 30:5; Dan 11:43.</w:t>
      </w:r>
    </w:p>
  </w:footnote>
  <w:footnote w:id="7511">
    <w:p>
      <w:pPr>
        <w:pStyle w:val="FootnoteText"/>
      </w:pPr>
      <w:r>
        <w:rPr>
          <w:rStyle w:val="FootnoteReference"/>
        </w:rPr>
        <w:footnoteRef/>
      </w:r>
      <w:r>
        <w:t xml:space="preserve">Cross-references for "Cyrene": Mark 15:21; Acts 6:9; Acts 11:20; Acts 13:1.</w:t>
      </w:r>
    </w:p>
  </w:footnote>
  <w:footnote w:id="7512">
    <w:p>
      <w:pPr>
        <w:pStyle w:val="FootnoteText"/>
      </w:pPr>
      <w:r>
        <w:rPr>
          <w:rStyle w:val="FootnoteReference"/>
        </w:rPr>
        <w:footnoteRef/>
      </w:r>
      <w:r>
        <w:t xml:space="preserve">People-name: Cretans. People-name meaning: Cretans — people of Crete. Source form: Cretans.</w:t>
      </w:r>
    </w:p>
  </w:footnote>
  <w:footnote w:id="7513">
    <w:p>
      <w:pPr>
        <w:pStyle w:val="FootnoteText"/>
      </w:pPr>
      <w:r>
        <w:rPr>
          <w:rStyle w:val="FootnoteReference"/>
        </w:rPr>
        <w:footnoteRef/>
      </w:r>
      <w:r>
        <w:t xml:space="preserve">People-name: Arabians. People-name meaning: Arabians — evening; desert; ravens. Source form: Arabians.</w:t>
      </w:r>
    </w:p>
  </w:footnote>
  <w:footnote w:id="7514">
    <w:p>
      <w:pPr>
        <w:pStyle w:val="FootnoteText"/>
      </w:pPr>
      <w:r>
        <w:rPr>
          <w:rStyle w:val="FootnoteReference"/>
        </w:rPr>
        <w:footnoteRef/>
      </w:r>
      <w:r>
        <w:t xml:space="preserve">Cross-references for "wonderful": Exod 15:11; Job 9:10; Ps 26:7; Ps 40:5; Ps 71:17; Ps 77:11; Ps 78:4; Ps 89:5; Ps 96:3; Ps 107:8; Ps 107:15; Ps 107:21; Ps 111:4; Ps 136:4; Isa 25:1; Isa 28:29; Dan 4:2-3; 1Cor 12:10; 1Cor 12:28; Heb 2:4.</w:t>
      </w:r>
    </w:p>
  </w:footnote>
  <w:footnote w:id="7515">
    <w:p>
      <w:pPr>
        <w:pStyle w:val="FootnoteText"/>
      </w:pPr>
      <w:r>
        <w:rPr>
          <w:rStyle w:val="FootnoteReference"/>
        </w:rPr>
        <w:footnoteRef/>
      </w:r>
      <w:r>
        <w:t xml:space="preserve">Cross-references: Acts 27:7; Acts 27:12; Titus 1:5; Titus 1:12.</w:t>
      </w:r>
    </w:p>
  </w:footnote>
  <w:footnote w:id="7516">
    <w:p>
      <w:pPr>
        <w:pStyle w:val="FootnoteText"/>
      </w:pPr>
      <w:r>
        <w:rPr>
          <w:rStyle w:val="FootnoteReference"/>
        </w:rPr>
        <w:footnoteRef/>
      </w:r>
      <w:r>
        <w:t xml:space="preserve">Cross-references for "Arabians": 1Kgs 10:15; 2Chr 17:11; 2Chr 26:7; Isa 13:20; Isa 21:13; Jer 3:2; Jer 25:24; Gal 1:17; Gal 4:25.</w:t>
      </w:r>
    </w:p>
  </w:footnote>
  <w:footnote w:id="7517">
    <w:p>
      <w:pPr>
        <w:pStyle w:val="FootnoteText"/>
      </w:pPr>
      <w:r>
        <w:rPr>
          <w:rStyle w:val="FootnoteReference"/>
        </w:rPr>
        <w:footnoteRef/>
      </w:r>
      <w:r>
        <w:t xml:space="preserve">Name meaning: Peter (Kepha; Petros) — Rock; stone. The rock-like apostle.</w:t>
      </w:r>
    </w:p>
  </w:footnote>
  <w:footnote w:id="7518">
    <w:p>
      <w:pPr>
        <w:pStyle w:val="FootnoteText"/>
      </w:pPr>
      <w:r>
        <w:rPr>
          <w:rStyle w:val="FootnoteReference"/>
        </w:rPr>
        <w:footnoteRef/>
      </w:r>
      <w:r>
        <w:t xml:space="preserve">Cross-references for "lifted": Isa 40:9; Isa 52:8; Isa 58:1; Hos 8:1.</w:t>
      </w:r>
    </w:p>
  </w:footnote>
  <w:footnote w:id="7519">
    <w:p>
      <w:pPr>
        <w:pStyle w:val="FootnoteText"/>
      </w:pPr>
      <w:r>
        <w:rPr>
          <w:rStyle w:val="FootnoteReference"/>
        </w:rPr>
        <w:footnoteRef/>
      </w:r>
      <w:r>
        <w:t xml:space="preserve">Cross-references: Acts 2:22; Acts 5:35; Acts 13:16; Acts 21:28.</w:t>
      </w:r>
    </w:p>
  </w:footnote>
  <w:footnote w:id="7520">
    <w:p>
      <w:pPr>
        <w:pStyle w:val="FootnoteText"/>
      </w:pPr>
      <w:r>
        <w:rPr>
          <w:rStyle w:val="FootnoteReference"/>
        </w:rPr>
        <w:footnoteRef/>
      </w:r>
      <w:r>
        <w:t xml:space="preserve">Cross-references: Deut 27:9; Prov 8:32; Isa 51:1; Isa 51:4; Isa 51:7; Isa 55:2; Acts 7:2; Jas 2:5.</w:t>
      </w:r>
    </w:p>
  </w:footnote>
  <w:footnote w:id="7521">
    <w:p>
      <w:pPr>
        <w:pStyle w:val="FootnoteText"/>
      </w:pPr>
      <w:r>
        <w:rPr>
          <w:rStyle w:val="FootnoteReference"/>
        </w:rPr>
        <w:footnoteRef/>
      </w:r>
      <w:r>
        <w:t xml:space="preserve">Cross-references for "seeing": Matt 20:3; 1Thess 5:5-8.</w:t>
      </w:r>
    </w:p>
  </w:footnote>
  <w:footnote w:id="7522">
    <w:p>
      <w:pPr>
        <w:pStyle w:val="FootnoteText"/>
      </w:pPr>
      <w:r>
        <w:rPr>
          <w:rStyle w:val="FootnoteReference"/>
        </w:rPr>
        <w:footnoteRef/>
      </w:r>
      <w:r>
        <w:t xml:space="preserve">Cross-references for "the prophet": Joel 2:28-32.</w:t>
      </w:r>
    </w:p>
  </w:footnote>
  <w:footnote w:id="7523">
    <w:p>
      <w:pPr>
        <w:pStyle w:val="FootnoteText"/>
      </w:pPr>
      <w:r>
        <w:rPr>
          <w:rStyle w:val="FootnoteReference"/>
        </w:rPr>
        <w:footnoteRef/>
      </w:r>
      <w:r>
        <w:t xml:space="preserve">Personal name: Joel. Personal-name meaning: Joel — he that wills or commands. Source form: Joel.</w:t>
      </w:r>
    </w:p>
  </w:footnote>
  <w:footnote w:id="7524">
    <w:p>
      <w:pPr>
        <w:pStyle w:val="FootnoteText"/>
      </w:pPr>
      <w:r>
        <w:rPr>
          <w:rStyle w:val="FootnoteReference"/>
        </w:rPr>
        <w:footnoteRef/>
      </w:r>
      <w:r>
        <w:t xml:space="preserve">Cross-references for "your sons": Acts 11:28; Acts 21:9; 1Cor 12:10; 1Cor 12:28; 1Cor 14:26-31.</w:t>
      </w:r>
    </w:p>
  </w:footnote>
  <w:footnote w:id="7525">
    <w:p>
      <w:pPr>
        <w:pStyle w:val="FootnoteText"/>
      </w:pPr>
      <w:r>
        <w:rPr>
          <w:rStyle w:val="FootnoteReference"/>
        </w:rPr>
        <w:footnoteRef/>
      </w:r>
      <w:r>
        <w:t xml:space="preserve">Cross-references: Gen 49:1; Isa 2:2; Dan 10:14; Hos 3:5; Mic 4:1; Heb 1:2; Jas 5:3; 2Pet 3:3.</w:t>
      </w:r>
    </w:p>
  </w:footnote>
  <w:footnote w:id="7526">
    <w:p>
      <w:pPr>
        <w:pStyle w:val="FootnoteText"/>
      </w:pPr>
      <w:r>
        <w:rPr>
          <w:rStyle w:val="FootnoteReference"/>
        </w:rPr>
        <w:footnoteRef/>
      </w:r>
      <w:r>
        <w:t xml:space="preserve">Cross-references: Gen 6:12; Ps 65:2; Isa 40:5; Isa 49:26; Isa 66:23; Zech 2:13; Luke 3:6; John 17:2.</w:t>
      </w:r>
    </w:p>
  </w:footnote>
  <w:footnote w:id="7527">
    <w:p>
      <w:pPr>
        <w:pStyle w:val="FootnoteText"/>
      </w:pPr>
      <w:r>
        <w:rPr>
          <w:rStyle w:val="FootnoteReference"/>
        </w:rPr>
        <w:footnoteRef/>
      </w:r>
      <w:r>
        <w:t xml:space="preserve">Cross-references: 1Cor 7:21-22; Gal 3:28; Col 3:11.</w:t>
      </w:r>
    </w:p>
  </w:footnote>
  <w:footnote w:id="7528">
    <w:p>
      <w:pPr>
        <w:pStyle w:val="FootnoteText"/>
      </w:pPr>
      <w:r>
        <w:rPr>
          <w:rStyle w:val="FootnoteReference"/>
        </w:rPr>
        <w:footnoteRef/>
      </w:r>
      <w:r>
        <w:t xml:space="preserve">Cross-references: Joel 2:30-31; Zeph 1:14-18; Mal 4:1-6.</w:t>
      </w:r>
    </w:p>
  </w:footnote>
  <w:footnote w:id="7529">
    <w:p>
      <w:pPr>
        <w:pStyle w:val="FootnoteText"/>
      </w:pPr>
      <w:r>
        <w:rPr>
          <w:rStyle w:val="FootnoteReference"/>
        </w:rPr>
        <w:footnoteRef/>
      </w:r>
      <w:r>
        <w:t xml:space="preserve">Cross-references: Isa 13:9; Isa 13:15; Isa 24:23; Jer 4:23; Amos 8:9; Matt 24:29; Matt 27:45; Mark 13:24; Luke 21:25; 2Pet 3:7; 2Pet 3:10; Rev 6:12; Rev 16:8.</w:t>
      </w:r>
    </w:p>
  </w:footnote>
  <w:footnote w:id="7530">
    <w:p>
      <w:pPr>
        <w:pStyle w:val="FootnoteText"/>
      </w:pPr>
      <w:r>
        <w:rPr>
          <w:rStyle w:val="FootnoteReference"/>
        </w:rPr>
        <w:footnoteRef/>
      </w:r>
      <w:r>
        <w:t xml:space="preserve">Cross-references: Ps 86:5; Joel 2:32; Matt 28:19; Acts 9:11; Acts 9:15; Acts 22:16; Rom 10:12-13; 1Cor 1:2; Heb 4:16.</w:t>
      </w:r>
    </w:p>
  </w:footnote>
  <w:footnote w:id="7531">
    <w:p>
      <w:pPr>
        <w:pStyle w:val="FootnoteText"/>
      </w:pPr>
      <w:r>
        <w:rPr>
          <w:rStyle w:val="FootnoteReference"/>
        </w:rPr>
        <w:footnoteRef/>
      </w:r>
      <w:r>
        <w:t xml:space="preserve">Place name: Israel. Place-name meaning: Israel — God contends; strives with God. Source form: Israel. Greek form: ισραηλ.</w:t>
      </w:r>
    </w:p>
  </w:footnote>
  <w:footnote w:id="7532">
    <w:p>
      <w:pPr>
        <w:pStyle w:val="FootnoteText"/>
      </w:pPr>
      <w:r>
        <w:rPr>
          <w:rStyle w:val="FootnoteReference"/>
        </w:rPr>
        <w:footnoteRef/>
      </w:r>
      <w:r>
        <w:t xml:space="preserve">Name meaning: Jesus (Yeshua) — Yahweh saves. He will save His people from their sins.</w:t>
      </w:r>
    </w:p>
  </w:footnote>
  <w:footnote w:id="7533">
    <w:p>
      <w:pPr>
        <w:pStyle w:val="FootnoteText"/>
      </w:pPr>
      <w:r>
        <w:rPr>
          <w:rStyle w:val="FootnoteReference"/>
        </w:rPr>
        <w:footnoteRef/>
      </w:r>
      <w:r>
        <w:t xml:space="preserve">Place name: Nazareth. Place-name meaning: Nazareth — separated; crowned; sanctified. Source form: Nazareth. Greek form: ναζαρεθ.</w:t>
      </w:r>
    </w:p>
  </w:footnote>
  <w:footnote w:id="7534">
    <w:p>
      <w:pPr>
        <w:pStyle w:val="FootnoteText"/>
      </w:pPr>
      <w:r>
        <w:rPr>
          <w:rStyle w:val="FootnoteReference"/>
        </w:rPr>
        <w:footnoteRef/>
      </w:r>
      <w:r>
        <w:t xml:space="preserve">Cross-references for "a man": Matt 11:2-6; Luke 7:20-23; Luke 24:18; John 3:2; John 5:36; John 6:14; John 6:27; John 7:31; John 10:37; John 11:47; John 12:17; John 14:10-11; John 15:24; Acts 10:37; Acts 26:26; Heb 2:4.</w:t>
      </w:r>
    </w:p>
  </w:footnote>
  <w:footnote w:id="753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53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537">
    <w:p>
      <w:pPr>
        <w:pStyle w:val="FootnoteText"/>
      </w:pPr>
      <w:r>
        <w:rPr>
          <w:rStyle w:val="FootnoteReference"/>
        </w:rPr>
        <w:footnoteRef/>
      </w:r>
      <w:r>
        <w:t xml:space="preserve">Cross-references: Isa 41:14; Acts 3:12; Acts 5:35; Acts 13:16; Acts 21:28.</w:t>
      </w:r>
    </w:p>
  </w:footnote>
  <w:footnote w:id="7538">
    <w:p>
      <w:pPr>
        <w:pStyle w:val="FootnoteText"/>
      </w:pPr>
      <w:r>
        <w:rPr>
          <w:rStyle w:val="FootnoteReference"/>
        </w:rPr>
        <w:footnoteRef/>
      </w:r>
      <w:r>
        <w:t xml:space="preserve">Cross-references for "Jesus": Matt 2:23; John 1:45; John 19:19; Acts 4:10; Acts 6:14; Acts 22:8; Acts 24:5; Acts 26:9.</w:t>
      </w:r>
    </w:p>
  </w:footnote>
  <w:footnote w:id="7539">
    <w:p>
      <w:pPr>
        <w:pStyle w:val="FootnoteText"/>
      </w:pPr>
      <w:r>
        <w:rPr>
          <w:rStyle w:val="FootnoteReference"/>
        </w:rPr>
        <w:footnoteRef/>
      </w:r>
      <w:r>
        <w:t xml:space="preserve">Cross-references: Gen 50:20; Matt 27:20-25; Acts 3:13-15; Acts 4:10-11; Acts 5:30; Acts 7:52.</w:t>
      </w:r>
    </w:p>
  </w:footnote>
  <w:footnote w:id="7540">
    <w:p>
      <w:pPr>
        <w:pStyle w:val="FootnoteText"/>
      </w:pPr>
      <w:r>
        <w:rPr>
          <w:rStyle w:val="FootnoteReference"/>
        </w:rPr>
        <w:footnoteRef/>
      </w:r>
      <w:r>
        <w:t xml:space="preserve">Cross-references for "loosed": Ps 116:3-4; Ps 116:16.</w:t>
      </w:r>
    </w:p>
  </w:footnote>
  <w:footnote w:id="7541">
    <w:p>
      <w:pPr>
        <w:pStyle w:val="FootnoteText"/>
      </w:pPr>
      <w:r>
        <w:rPr>
          <w:rStyle w:val="FootnoteReference"/>
        </w:rPr>
        <w:footnoteRef/>
      </w:r>
      <w:r>
        <w:t xml:space="preserve">Cross-references: Matt 27:63; Luke 24:1-53; John 2:19-21; John 10:18; Acts 2:32; Acts 3:15; Acts 3:26; Acts 10:40-41; Acts 13:30; Acts 13:34; Acts 17:31; Rom 4:24; Rom 6:4; Rom 8:11; Rom 8:34; Rom 14:9; 1Cor 6:14; 1Cor 15:12; 2Cor 4:14; Gal 1:1; Eph 1:20; Col 2:12; 1Thess 1:10; Heb 13:20; 1Pet 1:21.</w:t>
      </w:r>
    </w:p>
  </w:footnote>
  <w:footnote w:id="7542">
    <w:p>
      <w:pPr>
        <w:pStyle w:val="FootnoteText"/>
      </w:pPr>
      <w:r>
        <w:rPr>
          <w:rStyle w:val="FootnoteReference"/>
        </w:rPr>
        <w:footnoteRef/>
      </w:r>
      <w:r>
        <w:t xml:space="preserve">Personal name: David. Personal-name meaning: David — Beloved. Source form: David.</w:t>
      </w:r>
    </w:p>
  </w:footnote>
  <w:footnote w:id="7543">
    <w:p>
      <w:pPr>
        <w:pStyle w:val="FootnoteText"/>
      </w:pPr>
      <w:r>
        <w:rPr>
          <w:rStyle w:val="FootnoteReference"/>
        </w:rPr>
        <w:footnoteRef/>
      </w:r>
      <w:r>
        <w:t xml:space="preserve">Cross-references for "I foresaw": Ps 16:8-11.</w:t>
      </w:r>
    </w:p>
  </w:footnote>
  <w:footnote w:id="7544">
    <w:p>
      <w:pPr>
        <w:pStyle w:val="FootnoteText"/>
      </w:pPr>
      <w:r>
        <w:rPr>
          <w:rStyle w:val="FootnoteReference"/>
        </w:rPr>
        <w:footnoteRef/>
      </w:r>
      <w:r>
        <w:t xml:space="preserve">Cross-references for "I should not": Ps 21:7; Ps 30:6; Ps 62:2; Ps 62:6.</w:t>
      </w:r>
    </w:p>
  </w:footnote>
  <w:footnote w:id="7545">
    <w:p>
      <w:pPr>
        <w:pStyle w:val="FootnoteText"/>
      </w:pPr>
      <w:r>
        <w:rPr>
          <w:rStyle w:val="FootnoteReference"/>
        </w:rPr>
        <w:footnoteRef/>
      </w:r>
      <w:r>
        <w:t xml:space="preserve">Cross-references for "David": Acts 2:29-30; Acts 13:32-36.</w:t>
      </w:r>
    </w:p>
  </w:footnote>
  <w:footnote w:id="7546">
    <w:p>
      <w:pPr>
        <w:pStyle w:val="FootnoteText"/>
      </w:pPr>
      <w:r>
        <w:rPr>
          <w:rStyle w:val="FootnoteReference"/>
        </w:rPr>
        <w:footnoteRef/>
      </w:r>
      <w:r>
        <w:t xml:space="preserve">Cross-references: Ps 73:23; Ps 109:31; Ps 110:5; Isa 41:13; Isa 50:7-9; John 16:32.</w:t>
      </w:r>
    </w:p>
  </w:footnote>
  <w:footnote w:id="7547">
    <w:p>
      <w:pPr>
        <w:pStyle w:val="FootnoteText"/>
      </w:pPr>
      <w:r>
        <w:rPr>
          <w:rStyle w:val="FootnoteReference"/>
        </w:rPr>
        <w:footnoteRef/>
      </w:r>
      <w:r>
        <w:t xml:space="preserve">Cross-references for "my tongue": Ps 16:9; Ps 22:22-24; Ps 30:11; Ps 63:5; Ps 71:23.</w:t>
      </w:r>
    </w:p>
  </w:footnote>
  <w:footnote w:id="7548">
    <w:p>
      <w:pPr>
        <w:pStyle w:val="FootnoteText"/>
      </w:pPr>
      <w:r>
        <w:rPr>
          <w:rStyle w:val="FootnoteReference"/>
        </w:rPr>
        <w:footnoteRef/>
      </w:r>
      <w:r>
        <w:t xml:space="preserve">Cross-references for "leave": Ps 49:15; Ps 86:13; Ps 116:3; Luke 16:23; 1Cor 15:55; Rev 1:18; Rev 20:13.</w:t>
      </w:r>
    </w:p>
  </w:footnote>
  <w:footnote w:id="7549">
    <w:p>
      <w:pPr>
        <w:pStyle w:val="FootnoteText"/>
      </w:pPr>
      <w:r>
        <w:rPr>
          <w:rStyle w:val="FootnoteReference"/>
        </w:rPr>
        <w:footnoteRef/>
      </w:r>
      <w:r>
        <w:t xml:space="preserve">Cross-references for "to see": Job 19:25-27; Jonah 2:6; John 11:39; Acts 2:31; Acts 13:27-37; 1Cor 15:52.</w:t>
      </w:r>
    </w:p>
  </w:footnote>
  <w:footnote w:id="7550">
    <w:p>
      <w:pPr>
        <w:pStyle w:val="FootnoteText"/>
      </w:pPr>
      <w:r>
        <w:rPr>
          <w:rStyle w:val="FootnoteReference"/>
        </w:rPr>
        <w:footnoteRef/>
      </w:r>
      <w:r>
        <w:t xml:space="preserve">Cross-references: Ps 89:19; Mark 1:24; Luke 1:35; Luke 4:34; Acts 3:14; Acts 4:27; 1John 2:20; Rev 3:7.</w:t>
      </w:r>
    </w:p>
  </w:footnote>
  <w:footnote w:id="7551">
    <w:p>
      <w:pPr>
        <w:pStyle w:val="FootnoteText"/>
      </w:pPr>
      <w:r>
        <w:rPr>
          <w:rStyle w:val="FootnoteReference"/>
        </w:rPr>
        <w:footnoteRef/>
      </w:r>
      <w:r>
        <w:t xml:space="preserve">Cross-references for "made": Ps 16:11; Ps 21:4; Ps 25:4; Prov 2:19; Prov 8:20; John 11:25-26; John 14:6.</w:t>
      </w:r>
    </w:p>
  </w:footnote>
  <w:footnote w:id="7552">
    <w:p>
      <w:pPr>
        <w:pStyle w:val="FootnoteText"/>
      </w:pPr>
      <w:r>
        <w:rPr>
          <w:rStyle w:val="FootnoteReference"/>
        </w:rPr>
        <w:footnoteRef/>
      </w:r>
      <w:r>
        <w:t xml:space="preserve">Cross-references for "make": Ps 4:6-7; Ps 17:15; Ps 21:6; Ps 42:5; Heb 12:2.</w:t>
      </w:r>
    </w:p>
  </w:footnote>
  <w:footnote w:id="7553">
    <w:p>
      <w:pPr>
        <w:pStyle w:val="FootnoteText"/>
      </w:pPr>
      <w:r>
        <w:rPr>
          <w:rStyle w:val="FootnoteReference"/>
        </w:rPr>
        <w:footnoteRef/>
      </w:r>
      <w:r>
        <w:t xml:space="preserve">Cross-references for "freely": Acts 26:26.</w:t>
      </w:r>
    </w:p>
  </w:footnote>
  <w:footnote w:id="7554">
    <w:p>
      <w:pPr>
        <w:pStyle w:val="FootnoteText"/>
      </w:pPr>
      <w:r>
        <w:rPr>
          <w:rStyle w:val="FootnoteReference"/>
        </w:rPr>
        <w:footnoteRef/>
      </w:r>
      <w:r>
        <w:t xml:space="preserve">Cross-references for "the patriarch": Acts 7:8-9; Heb 7:4.</w:t>
      </w:r>
    </w:p>
  </w:footnote>
  <w:footnote w:id="7555">
    <w:p>
      <w:pPr>
        <w:pStyle w:val="FootnoteText"/>
      </w:pPr>
      <w:r>
        <w:rPr>
          <w:rStyle w:val="FootnoteReference"/>
        </w:rPr>
        <w:footnoteRef/>
      </w:r>
      <w:r>
        <w:t xml:space="preserve">Cross-references for "David": 1Kgs 2:10; Acts 13:36.</w:t>
      </w:r>
    </w:p>
  </w:footnote>
  <w:footnote w:id="7556">
    <w:p>
      <w:pPr>
        <w:pStyle w:val="FootnoteText"/>
      </w:pPr>
      <w:r>
        <w:rPr>
          <w:rStyle w:val="FootnoteReference"/>
        </w:rPr>
        <w:footnoteRef/>
      </w:r>
      <w:r>
        <w:t xml:space="preserve">Cross-references for "knowing": 2Sam 7:11-16; 1Chr 17:11-15; Ps 89:3-4; Ps 89:19-37; Ps 110:1-5; Ps 132:11-18; Rom 1:3; 2Tim 2:8; Heb 7:1-2; Heb 7:21.</w:t>
      </w:r>
    </w:p>
  </w:footnote>
  <w:footnote w:id="7557">
    <w:p>
      <w:pPr>
        <w:pStyle w:val="FootnoteText"/>
      </w:pPr>
      <w:r>
        <w:rPr>
          <w:rStyle w:val="FootnoteReference"/>
        </w:rPr>
        <w:footnoteRef/>
      </w:r>
      <w:r>
        <w:t xml:space="preserve">Personal name: Christ. Personal-name meaning: Christ — anointed. Source form: Christ.</w:t>
      </w:r>
    </w:p>
  </w:footnote>
  <w:footnote w:id="7558">
    <w:p>
      <w:pPr>
        <w:pStyle w:val="FootnoteText"/>
      </w:pPr>
      <w:r>
        <w:rPr>
          <w:rStyle w:val="FootnoteReference"/>
        </w:rPr>
        <w:footnoteRef/>
      </w:r>
      <w:r>
        <w:t xml:space="preserve">Cross-references: Ps 2:6-12; Ps 72:1-19; Isa 7:14; Isa 9:6-7; Jer 23:5-6; Jer 33:14-15; Amos 9:11-12; Mic 5:2; Luke 1:31-33; Luke 1:69-70; Luke 2:10-11; John 18:36-37; Rom 15:12; Rev 17:14; Rev 19:16.</w:t>
      </w:r>
    </w:p>
  </w:footnote>
  <w:footnote w:id="7559">
    <w:p>
      <w:pPr>
        <w:pStyle w:val="FootnoteText"/>
      </w:pPr>
      <w:r>
        <w:rPr>
          <w:rStyle w:val="FootnoteReference"/>
        </w:rPr>
        <w:footnoteRef/>
      </w:r>
      <w:r>
        <w:t xml:space="preserve">Cross-references for "seeing": 1Pet 1:11-12.</w:t>
      </w:r>
    </w:p>
  </w:footnote>
  <w:footnote w:id="7560">
    <w:p>
      <w:pPr>
        <w:pStyle w:val="FootnoteText"/>
      </w:pPr>
      <w:r>
        <w:rPr>
          <w:rStyle w:val="FootnoteReference"/>
        </w:rPr>
        <w:footnoteRef/>
      </w:r>
      <w:r>
        <w:t xml:space="preserve">Translation note: Greek has hadou in this resurrection citation. The draft keeps Hades rather than UKJV hell because the Greek term is distinct from Gehenna.</w:t>
      </w:r>
    </w:p>
  </w:footnote>
  <w:footnote w:id="7561">
    <w:p>
      <w:pPr>
        <w:pStyle w:val="FootnoteText"/>
      </w:pPr>
      <w:r>
        <w:rPr>
          <w:rStyle w:val="FootnoteReference"/>
        </w:rPr>
        <w:footnoteRef/>
      </w:r>
      <w:r>
        <w:t xml:space="preserve">Cross-references: Ps 16:10; Acts 2:27; Acts 13:35.</w:t>
      </w:r>
    </w:p>
  </w:footnote>
  <w:footnote w:id="7562">
    <w:p>
      <w:pPr>
        <w:pStyle w:val="FootnoteText"/>
      </w:pPr>
      <w:r>
        <w:rPr>
          <w:rStyle w:val="FootnoteReference"/>
        </w:rPr>
        <w:footnoteRef/>
      </w:r>
      <w:r>
        <w:t xml:space="preserve">Cross-references: Luke 24:46-48; John 15:27; John 20:26-31; Acts 1:8; Acts 1:22; Acts 2:24; Acts 3:15; Acts 4:33; Acts 5:31-32; Acts 10:39-41.</w:t>
      </w:r>
    </w:p>
  </w:footnote>
  <w:footnote w:id="7563">
    <w:p>
      <w:pPr>
        <w:pStyle w:val="FootnoteText"/>
      </w:pPr>
      <w:r>
        <w:rPr>
          <w:rStyle w:val="FootnoteReference"/>
        </w:rPr>
        <w:footnoteRef/>
      </w:r>
      <w:r>
        <w:t xml:space="preserve">Cross-references: Ps 89:19; Ps 89:24; Ps 118:16; Ps 118:22-23; Isa 52:13; Isa 53:12; Matt 28:18; Mark 16:19; John 17:5; Acts 5:31; Eph 1:20-23; Phil 2:9-11; Heb 1:2-4; Heb 10:12; 1Pet 1:21; 1Pet 3:22.</w:t>
      </w:r>
    </w:p>
  </w:footnote>
  <w:footnote w:id="7564">
    <w:p>
      <w:pPr>
        <w:pStyle w:val="FootnoteText"/>
      </w:pPr>
      <w:r>
        <w:rPr>
          <w:rStyle w:val="FootnoteReference"/>
        </w:rPr>
        <w:footnoteRef/>
      </w:r>
      <w:r>
        <w:t xml:space="preserve">Cross-references: Acts 2:17; Acts 2:38-39; Acts 10:45; Rom 5:5; Eph 4:8; Titus 3:6.</w:t>
      </w:r>
    </w:p>
  </w:footnote>
  <w:footnote w:id="7565">
    <w:p>
      <w:pPr>
        <w:pStyle w:val="FootnoteText"/>
      </w:pPr>
      <w:r>
        <w:rPr>
          <w:rStyle w:val="FootnoteReference"/>
        </w:rPr>
        <w:footnoteRef/>
      </w:r>
      <w:r>
        <w:t xml:space="preserve">Cross-references for "The Lord": Ps 110:1; Matt 22:42-45; Mark 12:36; Luke 20:42-43; 1Cor 15:25; Eph 1:22; Heb 1:13.</w:t>
      </w:r>
    </w:p>
  </w:footnote>
  <w:footnote w:id="7566">
    <w:p>
      <w:pPr>
        <w:pStyle w:val="FootnoteText"/>
      </w:pPr>
      <w:r>
        <w:rPr>
          <w:rStyle w:val="FootnoteReference"/>
        </w:rPr>
        <w:footnoteRef/>
      </w:r>
      <w:r>
        <w:t xml:space="preserve">Cross-references: Gen 3:15; Josh 10:24-25; Ps 2:8-12; Ps 18:40-42; Ps 21:8-12; Ps 72:9; Isa 49:23; Isa 59:18; Isa 60:14; Isa 63:4-6; Luke 19:27; Luke 20:16-18; Rom 16:20; Rev 19:19-21; Rev 20:1-3; Rev 20:8-15.</w:t>
      </w:r>
    </w:p>
  </w:footnote>
  <w:footnote w:id="7567">
    <w:p>
      <w:pPr>
        <w:pStyle w:val="FootnoteText"/>
      </w:pPr>
      <w:r>
        <w:rPr>
          <w:rStyle w:val="FootnoteReference"/>
        </w:rPr>
        <w:footnoteRef/>
      </w:r>
      <w:r>
        <w:t xml:space="preserve">Cross-references: Jer 2:4; Jer 9:26; Jer 31:31; Jer 33:14; Ezek 34:30; Ezek 39:25-29; Zech 13:1; Rom 9:3-6.</w:t>
      </w:r>
    </w:p>
  </w:footnote>
  <w:footnote w:id="7568">
    <w:p>
      <w:pPr>
        <w:pStyle w:val="FootnoteText"/>
      </w:pPr>
      <w:r>
        <w:rPr>
          <w:rStyle w:val="FootnoteReference"/>
        </w:rPr>
        <w:footnoteRef/>
      </w:r>
      <w:r>
        <w:t xml:space="preserve">Cross-references: Ps 2:1-8; Matt 28:18-20; John 3:35-36; John 5:22-29; Acts 2:22-23; Acts 4:11-12; Acts 5:30-31; Acts 10:36-42; Rom 14:8-12; 2Cor 5:10; 2Thess 1:7-10.</w:t>
      </w:r>
    </w:p>
  </w:footnote>
  <w:footnote w:id="7569">
    <w:p>
      <w:pPr>
        <w:pStyle w:val="FootnoteText"/>
      </w:pPr>
      <w:r>
        <w:rPr>
          <w:rStyle w:val="FootnoteReference"/>
        </w:rPr>
        <w:footnoteRef/>
      </w:r>
      <w:r>
        <w:t xml:space="preserve">Cross-references: Ezek 7:16; Zech 12:10; Luke 3:10; John 8:9; John 16:8-11; Acts 5:33; Acts 7:54; Rom 7:9; 1Cor 14:24-25; Heb 4:12-13.</w:t>
      </w:r>
    </w:p>
  </w:footnote>
  <w:footnote w:id="7570">
    <w:p>
      <w:pPr>
        <w:pStyle w:val="FootnoteText"/>
      </w:pPr>
      <w:r>
        <w:rPr>
          <w:rStyle w:val="FootnoteReference"/>
        </w:rPr>
        <w:footnoteRef/>
      </w:r>
      <w:r>
        <w:t xml:space="preserve">Cross-references: Acts 1:16.</w:t>
      </w:r>
    </w:p>
  </w:footnote>
  <w:footnote w:id="7571">
    <w:p>
      <w:pPr>
        <w:pStyle w:val="FootnoteText"/>
      </w:pPr>
      <w:r>
        <w:rPr>
          <w:rStyle w:val="FootnoteReference"/>
        </w:rPr>
        <w:footnoteRef/>
      </w:r>
      <w:r>
        <w:t xml:space="preserve">Cross-references for "Repent": Matt 3:2; Matt 3:8-9; Matt 4:17; Matt 21:28-32; Luke 15:1-32; Luke 24:47; Acts 3:19; Acts 17:30; Acts 20:21; Acts 26:20.</w:t>
      </w:r>
    </w:p>
  </w:footnote>
  <w:footnote w:id="7572">
    <w:p>
      <w:pPr>
        <w:pStyle w:val="FootnoteText"/>
      </w:pPr>
      <w:r>
        <w:rPr>
          <w:rStyle w:val="FootnoteReference"/>
        </w:rPr>
        <w:footnoteRef/>
      </w:r>
      <w:r>
        <w:t xml:space="preserve">Cross-references: Acts 8:36-38; Acts 16:15; Acts 16:31-34; Acts 22:16; Titus 3:5; 1Pet 3:21.</w:t>
      </w:r>
    </w:p>
  </w:footnote>
  <w:footnote w:id="7573">
    <w:p>
      <w:pPr>
        <w:pStyle w:val="FootnoteText"/>
      </w:pPr>
      <w:r>
        <w:rPr>
          <w:rStyle w:val="FootnoteReference"/>
        </w:rPr>
        <w:footnoteRef/>
      </w:r>
      <w:r>
        <w:t xml:space="preserve">Cross-references: Matt 28:19; Acts 8:12; Acts 8:16; Acts 10:48; Acts 19:4-5; Rom 6:3; 1Cor 1:13-17.</w:t>
      </w:r>
    </w:p>
  </w:footnote>
  <w:footnote w:id="7574">
    <w:p>
      <w:pPr>
        <w:pStyle w:val="FootnoteText"/>
      </w:pPr>
      <w:r>
        <w:rPr>
          <w:rStyle w:val="FootnoteReference"/>
        </w:rPr>
        <w:footnoteRef/>
      </w:r>
      <w:r>
        <w:t xml:space="preserve">Cross-references: Isa 32:15; Isa 44:3-4; Isa 59:21; Ezek 36:25-27; Ezek 39:29; Joel 2:28-29; Zech 12:10; Acts 2:16-18; Acts 8:15-17; Acts 10:44-45.</w:t>
      </w:r>
    </w:p>
  </w:footnote>
  <w:footnote w:id="7575">
    <w:p>
      <w:pPr>
        <w:pStyle w:val="FootnoteText"/>
      </w:pPr>
      <w:r>
        <w:rPr>
          <w:rStyle w:val="FootnoteReference"/>
        </w:rPr>
        <w:footnoteRef/>
      </w:r>
      <w:r>
        <w:t xml:space="preserve">Cross-references for "the promise": Gen 17:7-8; Ps 115:14-15; Jer 32:39-40; Ezek 37:25; Joel 2:28; Acts 3:25-26; Rom 11:16-17; 1Cor 7:14.</w:t>
      </w:r>
    </w:p>
  </w:footnote>
  <w:footnote w:id="7576">
    <w:p>
      <w:pPr>
        <w:pStyle w:val="FootnoteText"/>
      </w:pPr>
      <w:r>
        <w:rPr>
          <w:rStyle w:val="FootnoteReference"/>
        </w:rPr>
        <w:footnoteRef/>
      </w:r>
      <w:r>
        <w:t xml:space="preserve">Cross-references for "and to all": Isa 59:19; Acts 10:45; Acts 11:15-18; Acts 14:27; Acts 15:3; Acts 15:8; Acts 15:14; Eph 2:13-22; Eph 3:5-8.</w:t>
      </w:r>
    </w:p>
  </w:footnote>
  <w:footnote w:id="7577">
    <w:p>
      <w:pPr>
        <w:pStyle w:val="FootnoteText"/>
      </w:pPr>
      <w:r>
        <w:rPr>
          <w:rStyle w:val="FootnoteReference"/>
        </w:rPr>
        <w:footnoteRef/>
      </w:r>
      <w:r>
        <w:t xml:space="preserve">Cross-references for "as many": Joel 2:32; Rom 8:30; Rom 9:24; Rom 11:29; Eph 1:18; Eph 4:4; 2Thess 1:11; 2Thess 2:13-14; 2Tim 1:9; Heb 3:1; Heb 9:15; 1Pet 5:10; 2Pet 1:3; 2Pet 1:10; Rev 17:14; Rev 19:9.</w:t>
      </w:r>
    </w:p>
  </w:footnote>
  <w:footnote w:id="7578">
    <w:p>
      <w:pPr>
        <w:pStyle w:val="FootnoteText"/>
      </w:pPr>
      <w:r>
        <w:rPr>
          <w:rStyle w:val="FootnoteReference"/>
        </w:rPr>
        <w:footnoteRef/>
      </w:r>
      <w:r>
        <w:t xml:space="preserve">Cross-references for "Save": Num 16:28-34; Prov 9:6; Luke 21:36; 2Cor 5:20; 2Cor 6:17; 1Tim 4:16; Heb 3:12-13; Jas 4:8-10; Rev 3:17-19; Rev 18:4-5.</w:t>
      </w:r>
    </w:p>
  </w:footnote>
  <w:footnote w:id="7579">
    <w:p>
      <w:pPr>
        <w:pStyle w:val="FootnoteText"/>
      </w:pPr>
      <w:r>
        <w:rPr>
          <w:rStyle w:val="FootnoteReference"/>
        </w:rPr>
        <w:footnoteRef/>
      </w:r>
      <w:r>
        <w:t xml:space="preserve">Cross-references: Acts 10:42; Acts 20:21; Acts 20:24; Gal 5:3; Eph 4:17; 1Thess 2:11; 1Pet 5:12.</w:t>
      </w:r>
    </w:p>
  </w:footnote>
  <w:footnote w:id="7580">
    <w:p>
      <w:pPr>
        <w:pStyle w:val="FootnoteText"/>
      </w:pPr>
      <w:r>
        <w:rPr>
          <w:rStyle w:val="FootnoteReference"/>
        </w:rPr>
        <w:footnoteRef/>
      </w:r>
      <w:r>
        <w:t xml:space="preserve">Cross-references: Matt 3:7-10; Matt 12:34; Matt 16:4; Matt 17:17; Matt 23:33; Mark 8:38.</w:t>
      </w:r>
    </w:p>
  </w:footnote>
  <w:footnote w:id="7581">
    <w:p>
      <w:pPr>
        <w:pStyle w:val="FootnoteText"/>
      </w:pPr>
      <w:r>
        <w:rPr>
          <w:rStyle w:val="FootnoteReference"/>
        </w:rPr>
        <w:footnoteRef/>
      </w:r>
      <w:r>
        <w:t xml:space="preserve">Cross-references for "gladly": Matt 13:44-46; Acts 2:37; Acts 8:6-8; Acts 13:48; Acts 16:31-34; Gal 4:14-15; 1Thess 1:6.</w:t>
      </w:r>
    </w:p>
  </w:footnote>
  <w:footnote w:id="7582">
    <w:p>
      <w:pPr>
        <w:pStyle w:val="FootnoteText"/>
      </w:pPr>
      <w:r>
        <w:rPr>
          <w:rStyle w:val="FootnoteReference"/>
        </w:rPr>
        <w:footnoteRef/>
      </w:r>
      <w:r>
        <w:t xml:space="preserve">Cross-references for "were baptized": Acts 2:38.</w:t>
      </w:r>
    </w:p>
  </w:footnote>
  <w:footnote w:id="7583">
    <w:p>
      <w:pPr>
        <w:pStyle w:val="FootnoteText"/>
      </w:pPr>
      <w:r>
        <w:rPr>
          <w:rStyle w:val="FootnoteReference"/>
        </w:rPr>
        <w:footnoteRef/>
      </w:r>
      <w:r>
        <w:t xml:space="preserve">Cross-references for "added": Ps 72:16-17; Ps 110:3; Luke 5:5-7; John 14:12; Acts 1:15; Acts 2:47; Acts 4:4.</w:t>
      </w:r>
    </w:p>
  </w:footnote>
  <w:footnote w:id="7584">
    <w:p>
      <w:pPr>
        <w:pStyle w:val="FootnoteText"/>
      </w:pPr>
      <w:r>
        <w:rPr>
          <w:rStyle w:val="FootnoteReference"/>
        </w:rPr>
        <w:footnoteRef/>
      </w:r>
      <w:r>
        <w:t xml:space="preserve">Cross-references for "fellowship": Acts 4:23; Acts 5:12-14; 1John 1:3; 1John 1:7.</w:t>
      </w:r>
    </w:p>
  </w:footnote>
  <w:footnote w:id="7585">
    <w:p>
      <w:pPr>
        <w:pStyle w:val="FootnoteText"/>
      </w:pPr>
      <w:r>
        <w:rPr>
          <w:rStyle w:val="FootnoteReference"/>
        </w:rPr>
        <w:footnoteRef/>
      </w:r>
      <w:r>
        <w:t xml:space="preserve">Cross-references for "in breaking": Acts 20:7; Acts 20:11; 1Cor 10:16-17; 1Cor 10:21; 1Cor 11:20-26.</w:t>
      </w:r>
    </w:p>
  </w:footnote>
  <w:footnote w:id="7586">
    <w:p>
      <w:pPr>
        <w:pStyle w:val="FootnoteText"/>
      </w:pPr>
      <w:r>
        <w:rPr>
          <w:rStyle w:val="FootnoteReference"/>
        </w:rPr>
        <w:footnoteRef/>
      </w:r>
      <w:r>
        <w:t xml:space="preserve">Cross-references for "and in prayers": Acts 1:14; Acts 4:31; Acts 6:4; Rom 12:12; Eph 6:18; Col 4:2; Heb 10:25; Jude 1:20.</w:t>
      </w:r>
    </w:p>
  </w:footnote>
  <w:footnote w:id="7587">
    <w:p>
      <w:pPr>
        <w:pStyle w:val="FootnoteText"/>
      </w:pPr>
      <w:r>
        <w:rPr>
          <w:rStyle w:val="FootnoteReference"/>
        </w:rPr>
        <w:footnoteRef/>
      </w:r>
      <w:r>
        <w:t xml:space="preserve">Cross-references: Mark 4:16-17; John 8:31-32; Acts 2:46; Acts 11:23; Acts 14:22; 1Cor 11:2; Gal 1:6; Eph 2:20; Col 1:23; 2Tim 3:14; Heb 10:39; 2Pet 3:1-2; 2Pet 3:17-18; 1John 2:19.</w:t>
      </w:r>
    </w:p>
  </w:footnote>
  <w:footnote w:id="7588">
    <w:p>
      <w:pPr>
        <w:pStyle w:val="FootnoteText"/>
      </w:pPr>
      <w:r>
        <w:rPr>
          <w:rStyle w:val="FootnoteReference"/>
        </w:rPr>
        <w:footnoteRef/>
      </w:r>
      <w:r>
        <w:t xml:space="preserve">Cross-references for "fear": Jer 33:9; Hos 3:5; Luke 7:16; Luke 8:37; Acts 5:11; Acts 5:13; Esth 8:17.</w:t>
      </w:r>
    </w:p>
  </w:footnote>
  <w:footnote w:id="7589">
    <w:p>
      <w:pPr>
        <w:pStyle w:val="FootnoteText"/>
      </w:pPr>
      <w:r>
        <w:rPr>
          <w:rStyle w:val="FootnoteReference"/>
        </w:rPr>
        <w:footnoteRef/>
      </w:r>
      <w:r>
        <w:t xml:space="preserve">Cross-references: Acts 4:32; Acts 5:4; Acts 6:1-3; 2Cor 8:9; 2Cor 8:14-15; 2Cor 9:6-15; 1John 3:16-18.</w:t>
      </w:r>
    </w:p>
  </w:footnote>
  <w:footnote w:id="7590">
    <w:p>
      <w:pPr>
        <w:pStyle w:val="FootnoteText"/>
      </w:pPr>
      <w:r>
        <w:rPr>
          <w:rStyle w:val="FootnoteReference"/>
        </w:rPr>
        <w:footnoteRef/>
      </w:r>
      <w:r>
        <w:t xml:space="preserve">Cross-references for "sold": Luke 12:33-34; Luke 16:9; Luke 18:22; Luke 19:8; Acts 4:34-37; Acts 5:1-2; Acts 11:29.</w:t>
      </w:r>
    </w:p>
  </w:footnote>
  <w:footnote w:id="7591">
    <w:p>
      <w:pPr>
        <w:pStyle w:val="FootnoteText"/>
      </w:pPr>
      <w:r>
        <w:rPr>
          <w:rStyle w:val="FootnoteReference"/>
        </w:rPr>
        <w:footnoteRef/>
      </w:r>
      <w:r>
        <w:t xml:space="preserve">Cross-references: Ps 112:9; Prov 11:24-25; Prov 19:17; Eccl 11:1-2; Isa 58:7-12; 2Cor 9:1; 2Cor 9:9; 1Tim 6:18-19; Jas 2:14-16; Jas 5:1-5; 1John 3:17.</w:t>
      </w:r>
    </w:p>
  </w:footnote>
  <w:footnote w:id="7592">
    <w:p>
      <w:pPr>
        <w:pStyle w:val="FootnoteText"/>
      </w:pPr>
      <w:r>
        <w:rPr>
          <w:rStyle w:val="FootnoteReference"/>
        </w:rPr>
        <w:footnoteRef/>
      </w:r>
      <w:r>
        <w:t xml:space="preserve">Cross-references for "daily": Luke 24:53; Acts 1:14; Acts 3:1; Acts 5:42.</w:t>
      </w:r>
    </w:p>
  </w:footnote>
  <w:footnote w:id="7593">
    <w:p>
      <w:pPr>
        <w:pStyle w:val="FootnoteText"/>
      </w:pPr>
      <w:r>
        <w:rPr>
          <w:rStyle w:val="FootnoteReference"/>
        </w:rPr>
        <w:footnoteRef/>
      </w:r>
      <w:r>
        <w:t xml:space="preserve">Cross-references for "breaking": Acts 2:42; Acts 20:7.</w:t>
      </w:r>
    </w:p>
  </w:footnote>
  <w:footnote w:id="7594">
    <w:p>
      <w:pPr>
        <w:pStyle w:val="FootnoteText"/>
      </w:pPr>
      <w:r>
        <w:rPr>
          <w:rStyle w:val="FootnoteReference"/>
        </w:rPr>
        <w:footnoteRef/>
      </w:r>
      <w:r>
        <w:t xml:space="preserve">Cross-references for "from house to house": Acts 1:13; 1Cor 11:20-22.</w:t>
      </w:r>
    </w:p>
  </w:footnote>
  <w:footnote w:id="7595">
    <w:p>
      <w:pPr>
        <w:pStyle w:val="FootnoteText"/>
      </w:pPr>
      <w:r>
        <w:rPr>
          <w:rStyle w:val="FootnoteReference"/>
        </w:rPr>
        <w:footnoteRef/>
      </w:r>
      <w:r>
        <w:t xml:space="preserve">Cross-references for "singleness": Ps 86:11; Matt 6:22; Rom 12:8; 2Cor 1:12; 2Cor 11:3; Eph 6:5; Col 3:22.</w:t>
      </w:r>
    </w:p>
  </w:footnote>
  <w:footnote w:id="7596">
    <w:p>
      <w:pPr>
        <w:pStyle w:val="FootnoteText"/>
      </w:pPr>
      <w:r>
        <w:rPr>
          <w:rStyle w:val="FootnoteReference"/>
        </w:rPr>
        <w:footnoteRef/>
      </w:r>
      <w:r>
        <w:t xml:space="preserve">Cross-references: Deut 12:7; Deut 12:12; Deut 16:11; Neh 8:10; Eccl 9:7; Luke 11:41; Acts 16:34; 1Cor 10:30-31.</w:t>
      </w:r>
    </w:p>
  </w:footnote>
  <w:footnote w:id="7597">
    <w:p>
      <w:pPr>
        <w:pStyle w:val="FootnoteText"/>
      </w:pPr>
      <w:r>
        <w:rPr>
          <w:rStyle w:val="FootnoteReference"/>
        </w:rPr>
        <w:footnoteRef/>
      </w:r>
      <w:r>
        <w:t xml:space="preserve">Cross-references for "the Lord": Acts 2:39; Acts 5:14; Acts 11:24; Acts 13:48; Rom 8:30; Rom 9:27; Rom 11:5-7; Titus 3:4-5.</w:t>
      </w:r>
    </w:p>
  </w:footnote>
  <w:footnote w:id="7598">
    <w:p>
      <w:pPr>
        <w:pStyle w:val="FootnoteText"/>
      </w:pPr>
      <w:r>
        <w:rPr>
          <w:rStyle w:val="FootnoteReference"/>
        </w:rPr>
        <w:footnoteRef/>
      </w:r>
      <w:r>
        <w:t xml:space="preserve">Name meaning: Peter (Kepha; Petros) — Rock; stone. The rock-like apostle.</w:t>
      </w:r>
    </w:p>
  </w:footnote>
  <w:footnote w:id="7599">
    <w:p>
      <w:pPr>
        <w:pStyle w:val="FootnoteText"/>
      </w:pPr>
      <w:r>
        <w:rPr>
          <w:rStyle w:val="FootnoteReference"/>
        </w:rPr>
        <w:footnoteRef/>
      </w:r>
      <w:r>
        <w:t xml:space="preserve">Name meaning: John (Yochanan) — Yahweh is gracious. Forerunner of Jesus; proclaimed God’s grace.</w:t>
      </w:r>
    </w:p>
  </w:footnote>
  <w:footnote w:id="7600">
    <w:p>
      <w:pPr>
        <w:pStyle w:val="FootnoteText"/>
      </w:pPr>
      <w:r>
        <w:rPr>
          <w:rStyle w:val="FootnoteReference"/>
        </w:rPr>
        <w:footnoteRef/>
      </w:r>
      <w:r>
        <w:t xml:space="preserve">Cross-references for "went": Luke 24:53; Acts 2:46; Acts 5:25.</w:t>
      </w:r>
    </w:p>
  </w:footnote>
  <w:footnote w:id="7601">
    <w:p>
      <w:pPr>
        <w:pStyle w:val="FootnoteText"/>
      </w:pPr>
      <w:r>
        <w:rPr>
          <w:rStyle w:val="FootnoteReference"/>
        </w:rPr>
        <w:footnoteRef/>
      </w:r>
      <w:r>
        <w:t xml:space="preserve">Cross-references for "the hour": Exod 29:39; Num 28:4; 1Kgs 18:36; Ps 55:17; Dan 6:10; Dan 9:21; Luke 1:10; Luke 23:44-46; Acts 10:3; Acts 10:30.</w:t>
      </w:r>
    </w:p>
  </w:footnote>
  <w:footnote w:id="7602">
    <w:p>
      <w:pPr>
        <w:pStyle w:val="FootnoteText"/>
      </w:pPr>
      <w:r>
        <w:rPr>
          <w:rStyle w:val="FootnoteReference"/>
        </w:rPr>
        <w:footnoteRef/>
      </w:r>
      <w:r>
        <w:t xml:space="preserve">Cross-references for "Peter": Matt 17:1; Matt 26:37; John 13:23-25; John 20:2-9; John 21:7; John 21:18-22; Acts 4:13; Acts 8:14; Gal 2:9.</w:t>
      </w:r>
    </w:p>
  </w:footnote>
  <w:footnote w:id="7603">
    <w:p>
      <w:pPr>
        <w:pStyle w:val="FootnoteText"/>
      </w:pPr>
      <w:r>
        <w:rPr>
          <w:rStyle w:val="FootnoteReference"/>
        </w:rPr>
        <w:footnoteRef/>
      </w:r>
      <w:r>
        <w:t xml:space="preserve">Cross-references for "lame": John 1:9-30; Acts 4:22; Acts 14:8.</w:t>
      </w:r>
    </w:p>
  </w:footnote>
  <w:footnote w:id="7604">
    <w:p>
      <w:pPr>
        <w:pStyle w:val="FootnoteText"/>
      </w:pPr>
      <w:r>
        <w:rPr>
          <w:rStyle w:val="FootnoteReference"/>
        </w:rPr>
        <w:footnoteRef/>
      </w:r>
      <w:r>
        <w:t xml:space="preserve">Cross-references for "to ask": Luke 18:35; John 9:8; Acts 10:4; Acts 10:31.</w:t>
      </w:r>
    </w:p>
  </w:footnote>
  <w:footnote w:id="7605">
    <w:p>
      <w:pPr>
        <w:pStyle w:val="FootnoteText"/>
      </w:pPr>
      <w:r>
        <w:rPr>
          <w:rStyle w:val="FootnoteReference"/>
        </w:rPr>
        <w:footnoteRef/>
      </w:r>
      <w:r>
        <w:t xml:space="preserve">Cross-references for "fastening": Luke 4:20; Acts 11:6; Acts 14:9-10.</w:t>
      </w:r>
    </w:p>
  </w:footnote>
  <w:footnote w:id="7606">
    <w:p>
      <w:pPr>
        <w:pStyle w:val="FootnoteText"/>
      </w:pPr>
      <w:r>
        <w:rPr>
          <w:rStyle w:val="FootnoteReference"/>
        </w:rPr>
        <w:footnoteRef/>
      </w:r>
      <w:r>
        <w:t xml:space="preserve">Cross-references for "Look": John 5:6; John 11:40; Acts 3:12.</w:t>
      </w:r>
    </w:p>
  </w:footnote>
  <w:footnote w:id="7607">
    <w:p>
      <w:pPr>
        <w:pStyle w:val="FootnoteText"/>
      </w:pPr>
      <w:r>
        <w:rPr>
          <w:rStyle w:val="FootnoteReference"/>
        </w:rPr>
        <w:footnoteRef/>
      </w:r>
      <w:r>
        <w:t xml:space="preserve">Cross-references for "Silver": Matt 10:9; 1Cor 4:11; 2Cor 6:10; 2Cor 8:9; Jas 2:5.</w:t>
      </w:r>
    </w:p>
  </w:footnote>
  <w:footnote w:id="7608">
    <w:p>
      <w:pPr>
        <w:pStyle w:val="FootnoteText"/>
      </w:pPr>
      <w:r>
        <w:rPr>
          <w:rStyle w:val="FootnoteReference"/>
        </w:rPr>
        <w:footnoteRef/>
      </w:r>
      <w:r>
        <w:t xml:space="preserve">Name meaning: Jesus (Yeshua) — Yahweh saves. He will save His people from their sins.</w:t>
      </w:r>
    </w:p>
  </w:footnote>
  <w:footnote w:id="7609">
    <w:p>
      <w:pPr>
        <w:pStyle w:val="FootnoteText"/>
      </w:pPr>
      <w:r>
        <w:rPr>
          <w:rStyle w:val="FootnoteReference"/>
        </w:rPr>
        <w:footnoteRef/>
      </w:r>
      <w:r>
        <w:t xml:space="preserve">Personal name: Christ. Personal-name meaning: Christ — anointed. Source form: Christ.</w:t>
      </w:r>
    </w:p>
  </w:footnote>
  <w:footnote w:id="7610">
    <w:p>
      <w:pPr>
        <w:pStyle w:val="FootnoteText"/>
      </w:pPr>
      <w:r>
        <w:rPr>
          <w:rStyle w:val="FootnoteReference"/>
        </w:rPr>
        <w:footnoteRef/>
      </w:r>
      <w:r>
        <w:t xml:space="preserve">Place name: Nazareth. Place-name meaning: Nazareth — separated; crowned; sanctified. Source form: Nazareth. Greek form: ναζαρεθ.</w:t>
      </w:r>
    </w:p>
  </w:footnote>
  <w:footnote w:id="76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1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13">
    <w:p>
      <w:pPr>
        <w:pStyle w:val="FootnoteText"/>
      </w:pPr>
      <w:r>
        <w:rPr>
          <w:rStyle w:val="FootnoteReference"/>
        </w:rPr>
        <w:footnoteRef/>
      </w:r>
      <w:r>
        <w:t xml:space="preserve">Cross-references: Mark 14:8; 2Cor 8:12; 1Pet 4:10.</w:t>
      </w:r>
    </w:p>
  </w:footnote>
  <w:footnote w:id="7614">
    <w:p>
      <w:pPr>
        <w:pStyle w:val="FootnoteText"/>
      </w:pPr>
      <w:r>
        <w:rPr>
          <w:rStyle w:val="FootnoteReference"/>
        </w:rPr>
        <w:footnoteRef/>
      </w:r>
      <w:r>
        <w:t xml:space="preserve">Cross-references: Matt 7:22; Mark 16:17; Acts 3:16; Acts 4:7; Acts 9:34; Acts 16:18; Acts 19:13-16.</w:t>
      </w:r>
    </w:p>
  </w:footnote>
  <w:footnote w:id="7615">
    <w:p>
      <w:pPr>
        <w:pStyle w:val="FootnoteText"/>
      </w:pPr>
      <w:r>
        <w:rPr>
          <w:rStyle w:val="FootnoteReference"/>
        </w:rPr>
        <w:footnoteRef/>
      </w:r>
      <w:r>
        <w:t xml:space="preserve">Cross-references for "Jesus": John 19:19; Acts 2:22; Acts 2:36; Acts 4:10; Acts 10:38.</w:t>
      </w:r>
    </w:p>
  </w:footnote>
  <w:footnote w:id="7616">
    <w:p>
      <w:pPr>
        <w:pStyle w:val="FootnoteText"/>
      </w:pPr>
      <w:r>
        <w:rPr>
          <w:rStyle w:val="FootnoteReference"/>
        </w:rPr>
        <w:footnoteRef/>
      </w:r>
      <w:r>
        <w:t xml:space="preserve">Cross-references: Mark 1:31; Mark 5:41; Mark 9:27; Luke 13:13; Acts 9:41.</w:t>
      </w:r>
    </w:p>
  </w:footnote>
  <w:footnote w:id="7617">
    <w:p>
      <w:pPr>
        <w:pStyle w:val="FootnoteText"/>
      </w:pPr>
      <w:r>
        <w:rPr>
          <w:rStyle w:val="FootnoteReference"/>
        </w:rPr>
        <w:footnoteRef/>
      </w:r>
      <w:r>
        <w:t xml:space="preserve">Cross-references for "praising": Ps 103:1-2; Ps 107:20-22; Luke 17:15-18; Luke 18:43.</w:t>
      </w:r>
    </w:p>
  </w:footnote>
  <w:footnote w:id="7618">
    <w:p>
      <w:pPr>
        <w:pStyle w:val="FootnoteText"/>
      </w:pPr>
      <w:r>
        <w:rPr>
          <w:rStyle w:val="FootnoteReference"/>
        </w:rPr>
        <w:footnoteRef/>
      </w:r>
      <w:r>
        <w:t xml:space="preserve">Cross-references: Isa 35:6; Luke 6:23; John 5:8-9; John 5:14; Acts 14:10.</w:t>
      </w:r>
    </w:p>
  </w:footnote>
  <w:footnote w:id="7619">
    <w:p>
      <w:pPr>
        <w:pStyle w:val="FootnoteText"/>
      </w:pPr>
      <w:r>
        <w:rPr>
          <w:rStyle w:val="FootnoteReference"/>
        </w:rPr>
        <w:footnoteRef/>
      </w:r>
      <w:r>
        <w:t xml:space="preserve">Cross-references: Mark 2:11-12; Luke 13:17; Acts 14:11.</w:t>
      </w:r>
    </w:p>
  </w:footnote>
  <w:footnote w:id="7620">
    <w:p>
      <w:pPr>
        <w:pStyle w:val="FootnoteText"/>
      </w:pPr>
      <w:r>
        <w:rPr>
          <w:rStyle w:val="FootnoteReference"/>
        </w:rPr>
        <w:footnoteRef/>
      </w:r>
      <w:r>
        <w:t xml:space="preserve">Cross-references for "they knew": John 9:3; John 9:18-21; Acts 3:2; Acts 4:14-16; Acts 4:21-22.</w:t>
      </w:r>
    </w:p>
  </w:footnote>
  <w:footnote w:id="7621">
    <w:p>
      <w:pPr>
        <w:pStyle w:val="FootnoteText"/>
      </w:pPr>
      <w:r>
        <w:rPr>
          <w:rStyle w:val="FootnoteReference"/>
        </w:rPr>
        <w:footnoteRef/>
      </w:r>
      <w:r>
        <w:t xml:space="preserve">Cross-references for "they were": Luke 4:36; Luke 9:43; John 5:20; Acts 2:7; Acts 2:12.</w:t>
      </w:r>
    </w:p>
  </w:footnote>
  <w:footnote w:id="7622">
    <w:p>
      <w:pPr>
        <w:pStyle w:val="FootnoteText"/>
      </w:pPr>
      <w:r>
        <w:rPr>
          <w:rStyle w:val="FootnoteReference"/>
        </w:rPr>
        <w:footnoteRef/>
      </w:r>
      <w:r>
        <w:t xml:space="preserve">Cross-references for "held": Luke 8:38.</w:t>
      </w:r>
    </w:p>
  </w:footnote>
  <w:footnote w:id="7623">
    <w:p>
      <w:pPr>
        <w:pStyle w:val="FootnoteText"/>
      </w:pPr>
      <w:r>
        <w:rPr>
          <w:rStyle w:val="FootnoteReference"/>
        </w:rPr>
        <w:footnoteRef/>
      </w:r>
      <w:r>
        <w:t xml:space="preserve">Personal name: Solomon. Personal-name meaning: Solomon — Peaceable; peaceful. Source form: Solomon.</w:t>
      </w:r>
    </w:p>
  </w:footnote>
  <w:footnote w:id="7624">
    <w:p>
      <w:pPr>
        <w:pStyle w:val="FootnoteText"/>
      </w:pPr>
      <w:r>
        <w:rPr>
          <w:rStyle w:val="FootnoteReference"/>
        </w:rPr>
        <w:footnoteRef/>
      </w:r>
      <w:r>
        <w:t xml:space="preserve">Cross-references: Acts 2:6.</w:t>
      </w:r>
    </w:p>
  </w:footnote>
  <w:footnote w:id="7625">
    <w:p>
      <w:pPr>
        <w:pStyle w:val="FootnoteText"/>
      </w:pPr>
      <w:r>
        <w:rPr>
          <w:rStyle w:val="FootnoteReference"/>
        </w:rPr>
        <w:footnoteRef/>
      </w:r>
      <w:r>
        <w:t xml:space="preserve">Cross-references: John 10:23; Acts 5:12.</w:t>
      </w:r>
    </w:p>
  </w:footnote>
  <w:footnote w:id="7626">
    <w:p>
      <w:pPr>
        <w:pStyle w:val="FootnoteText"/>
      </w:pPr>
      <w:r>
        <w:rPr>
          <w:rStyle w:val="FootnoteReference"/>
        </w:rPr>
        <w:footnoteRef/>
      </w:r>
      <w:r>
        <w:t xml:space="preserve">Place name: Israel. Place-name meaning: Israel — God contends; strives with God. Source form: Israel. Greek form: ισραηλ.</w:t>
      </w:r>
    </w:p>
  </w:footnote>
  <w:footnote w:id="7627">
    <w:p>
      <w:pPr>
        <w:pStyle w:val="FootnoteText"/>
      </w:pPr>
      <w:r>
        <w:rPr>
          <w:rStyle w:val="FootnoteReference"/>
        </w:rPr>
        <w:footnoteRef/>
      </w:r>
      <w:r>
        <w:t xml:space="preserve">Cross-references: Acts 2:22; Acts 13:26; Rom 9:4; Rom 11:1.</w:t>
      </w:r>
    </w:p>
  </w:footnote>
  <w:footnote w:id="7628">
    <w:p>
      <w:pPr>
        <w:pStyle w:val="FootnoteText"/>
      </w:pPr>
      <w:r>
        <w:rPr>
          <w:rStyle w:val="FootnoteReference"/>
        </w:rPr>
        <w:footnoteRef/>
      </w:r>
      <w:r>
        <w:t xml:space="preserve">Cross-references: Gen 40:8; Gen 41:16; Dan 2:28-30; John 3:27-28; John 7:18; Acts 10:25-26; Acts 14:11-15.</w:t>
      </w:r>
    </w:p>
  </w:footnote>
  <w:footnote w:id="7629">
    <w:p>
      <w:pPr>
        <w:pStyle w:val="FootnoteText"/>
      </w:pPr>
      <w:r>
        <w:rPr>
          <w:rStyle w:val="FootnoteReference"/>
        </w:rPr>
        <w:footnoteRef/>
      </w:r>
      <w:r>
        <w:t xml:space="preserve">Cross-references: 2Cor 3:5.</w:t>
      </w:r>
    </w:p>
  </w:footnote>
  <w:footnote w:id="7630">
    <w:p>
      <w:pPr>
        <w:pStyle w:val="FootnoteText"/>
      </w:pPr>
      <w:r>
        <w:rPr>
          <w:rStyle w:val="FootnoteReference"/>
        </w:rPr>
        <w:footnoteRef/>
      </w:r>
      <w:r>
        <w:t xml:space="preserve">Personal name: Abraham. Personal-name meaning: Abraham — Father of a multitude. Source form: Abraham.</w:t>
      </w:r>
    </w:p>
  </w:footnote>
  <w:footnote w:id="7631">
    <w:p>
      <w:pPr>
        <w:pStyle w:val="FootnoteText"/>
      </w:pPr>
      <w:r>
        <w:rPr>
          <w:rStyle w:val="FootnoteReference"/>
        </w:rPr>
        <w:footnoteRef/>
      </w:r>
      <w:r>
        <w:t xml:space="preserve">Personal name: Isaac. Personal-name meaning: Isaac — He laughs; laughter. Source form: Isaac.</w:t>
      </w:r>
    </w:p>
  </w:footnote>
  <w:footnote w:id="763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633">
    <w:p>
      <w:pPr>
        <w:pStyle w:val="FootnoteText"/>
      </w:pPr>
      <w:r>
        <w:rPr>
          <w:rStyle w:val="FootnoteReference"/>
        </w:rPr>
        <w:footnoteRef/>
      </w:r>
      <w:r>
        <w:t xml:space="preserve">Name meaning: Pilate (Pilatus) — Armed with a spear. Roman judge who washed his hands of Jesus.</w:t>
      </w:r>
    </w:p>
  </w:footnote>
  <w:footnote w:id="7634">
    <w:p>
      <w:pPr>
        <w:pStyle w:val="FootnoteText"/>
      </w:pPr>
      <w:r>
        <w:rPr>
          <w:rStyle w:val="FootnoteReference"/>
        </w:rPr>
        <w:footnoteRef/>
      </w:r>
      <w:r>
        <w:t xml:space="preserve">Cross-references for "God of Abraham": Exod 3:6; Ps 105:6-10; Matt 22:32; Acts 5:30; Acts 7:32; Heb 11:9-16.</w:t>
      </w:r>
    </w:p>
  </w:footnote>
  <w:footnote w:id="7635">
    <w:p>
      <w:pPr>
        <w:pStyle w:val="FootnoteText"/>
      </w:pPr>
      <w:r>
        <w:rPr>
          <w:rStyle w:val="FootnoteReference"/>
        </w:rPr>
        <w:footnoteRef/>
      </w:r>
      <w:r>
        <w:t xml:space="preserve">Cross-references: Ps 2:6-12; Ps 110:1-2; Matt 11:27; Matt 28:18; John 3:35-36; John 5:22-23; John 7:39; John 12:16; John 13:31-32; John 16:14-15; John 17:1-5; Acts 2:33-36; Acts 5:31; Eph 1:20-23; Phil 2:9-11; Heb 2:9; Rev 1:5; Rev 1:18.</w:t>
      </w:r>
    </w:p>
  </w:footnote>
  <w:footnote w:id="7636">
    <w:p>
      <w:pPr>
        <w:pStyle w:val="FootnoteText"/>
      </w:pPr>
      <w:r>
        <w:rPr>
          <w:rStyle w:val="FootnoteReference"/>
        </w:rPr>
        <w:footnoteRef/>
      </w:r>
      <w:r>
        <w:t xml:space="preserve">Cross-references for "the Holy One": Ps 16:10; Zech 9:9; Mark 1:24; Luke 1:35; Acts 2:27; Acts 4:27; Acts 7:52; Acts 22:14; Jas 5:6; 1Pet 3:18; 1John 2:1; Rev 3:7.</w:t>
      </w:r>
    </w:p>
  </w:footnote>
  <w:footnote w:id="7637">
    <w:p>
      <w:pPr>
        <w:pStyle w:val="FootnoteText"/>
      </w:pPr>
      <w:r>
        <w:rPr>
          <w:rStyle w:val="FootnoteReference"/>
        </w:rPr>
        <w:footnoteRef/>
      </w:r>
      <w:r>
        <w:t xml:space="preserve">Cross-references for "desired": Mark 15:7; Luke 23:19.</w:t>
      </w:r>
    </w:p>
  </w:footnote>
  <w:footnote w:id="7638">
    <w:p>
      <w:pPr>
        <w:pStyle w:val="FootnoteText"/>
      </w:pPr>
      <w:r>
        <w:rPr>
          <w:rStyle w:val="FootnoteReference"/>
        </w:rPr>
        <w:footnoteRef/>
      </w:r>
      <w:r>
        <w:t xml:space="preserve">Cross-references: John 1:4; John 4:10; John 4:14; John 5:26; John 10:28; John 11:25-26; John 14:6; John 17:2; Rom 8:1-2; 1Cor 15:45; Col 3:3-4; Heb 2:10; Heb 5:9; 1John 5:11-12; 1John 5:20; Rev 21:6; Rev 22:1; Rev 22:17.</w:t>
      </w:r>
    </w:p>
  </w:footnote>
  <w:footnote w:id="7639">
    <w:p>
      <w:pPr>
        <w:pStyle w:val="FootnoteText"/>
      </w:pPr>
      <w:r>
        <w:rPr>
          <w:rStyle w:val="FootnoteReference"/>
        </w:rPr>
        <w:footnoteRef/>
      </w:r>
      <w:r>
        <w:t xml:space="preserve">Cross-references: Acts 1:22; Acts 2:32; Acts 10:40-41; Acts 13:30-32.</w:t>
      </w:r>
    </w:p>
  </w:footnote>
  <w:footnote w:id="7640">
    <w:p>
      <w:pPr>
        <w:pStyle w:val="FootnoteText"/>
      </w:pPr>
      <w:r>
        <w:rPr>
          <w:rStyle w:val="FootnoteReference"/>
        </w:rPr>
        <w:footnoteRef/>
      </w:r>
      <w:r>
        <w:t xml:space="preserve">Cross-references for "perfect": Deut 32:4; John 7:23; Acts 3:8; Acts 8:14-16.</w:t>
      </w:r>
    </w:p>
  </w:footnote>
  <w:footnote w:id="7641">
    <w:p>
      <w:pPr>
        <w:pStyle w:val="FootnoteText"/>
      </w:pPr>
      <w:r>
        <w:rPr>
          <w:rStyle w:val="FootnoteReference"/>
        </w:rPr>
        <w:footnoteRef/>
      </w:r>
      <w:r>
        <w:t xml:space="preserve">Cross-references: Matt 9:22; Acts 3:6; Acts 4:7; Acts 4:10; Acts 4:30; Acts 16:18.</w:t>
      </w:r>
    </w:p>
  </w:footnote>
  <w:footnote w:id="7642">
    <w:p>
      <w:pPr>
        <w:pStyle w:val="FootnoteText"/>
      </w:pPr>
      <w:r>
        <w:rPr>
          <w:rStyle w:val="FootnoteReference"/>
        </w:rPr>
        <w:footnoteRef/>
      </w:r>
      <w:r>
        <w:t xml:space="preserve">Cross-references: Gen 21:26; Gen 39:8; Gen 44:15; Exod 32:1; Num 22:6; Acts 7:40; Rom 11:2; Phil 1:22.</w:t>
      </w:r>
    </w:p>
  </w:footnote>
  <w:footnote w:id="7643">
    <w:p>
      <w:pPr>
        <w:pStyle w:val="FootnoteText"/>
      </w:pPr>
      <w:r>
        <w:rPr>
          <w:rStyle w:val="FootnoteReference"/>
        </w:rPr>
        <w:footnoteRef/>
      </w:r>
      <w:r>
        <w:t xml:space="preserve">Cross-references for "those": Luke 24:26-27; Luke 24:44; Acts 17:2-3; Acts 26:22-23; Acts 28:23; 1Cor 15:3-4; 1Pet 1:10-11; Rev 19:10.</w:t>
      </w:r>
    </w:p>
  </w:footnote>
  <w:footnote w:id="7644">
    <w:p>
      <w:pPr>
        <w:pStyle w:val="FootnoteText"/>
      </w:pPr>
      <w:r>
        <w:rPr>
          <w:rStyle w:val="FootnoteReference"/>
        </w:rPr>
        <w:footnoteRef/>
      </w:r>
      <w:r>
        <w:t xml:space="preserve">Cross-references: Gen 3:15; Ps 22:1-30; Ps 69:1-36; Isa 50:6; Isa 53:1-12; Dan 9:26; Zech 12:10; Zech 13:7.</w:t>
      </w:r>
    </w:p>
  </w:footnote>
  <w:footnote w:id="7645">
    <w:p>
      <w:pPr>
        <w:pStyle w:val="FootnoteText"/>
      </w:pPr>
      <w:r>
        <w:rPr>
          <w:rStyle w:val="FootnoteReference"/>
        </w:rPr>
        <w:footnoteRef/>
      </w:r>
      <w:r>
        <w:t xml:space="preserve">Cross-references for "Repent": Acts 2:38; Acts 11:18; 2Tim 2:25.</w:t>
      </w:r>
    </w:p>
  </w:footnote>
  <w:footnote w:id="7646">
    <w:p>
      <w:pPr>
        <w:pStyle w:val="FootnoteText"/>
      </w:pPr>
      <w:r>
        <w:rPr>
          <w:rStyle w:val="FootnoteReference"/>
        </w:rPr>
        <w:footnoteRef/>
      </w:r>
      <w:r>
        <w:t xml:space="preserve">Cross-references: Ps 51:13; Isa 1:16-20; Isa 6:10; Isa 55:6-7; Jer 31:18-20; Lam 3:40; Lam 5:21; Ezek 18:30-32; Dan 9:13; Hos 14:2; Joel 2:13; Matt 13:15; Matt 18:3; Luke 1:16; Acts 11:21; Acts 15:3; Acts 26:18-20; Acts 28:27; Jas 4:7-10; Jas 5:19-20; 1Pet 2:25.</w:t>
      </w:r>
    </w:p>
  </w:footnote>
  <w:footnote w:id="7647">
    <w:p>
      <w:pPr>
        <w:pStyle w:val="FootnoteText"/>
      </w:pPr>
      <w:r>
        <w:rPr>
          <w:rStyle w:val="FootnoteReference"/>
        </w:rPr>
        <w:footnoteRef/>
      </w:r>
      <w:r>
        <w:t xml:space="preserve">Cross-references: Matt 16:27; Matt 24:3; Matt 24:30-36; Mark 13:26; Mark 13:30-37; Luke 19:11; Luke 21:27; Acts 17:31; 2Thess 2:2; 2Thess 2:8; Heb 9:28; Rev 1:7; Rev 19:11-16.</w:t>
      </w:r>
    </w:p>
  </w:footnote>
  <w:footnote w:id="7648">
    <w:p>
      <w:pPr>
        <w:pStyle w:val="FootnoteText"/>
      </w:pPr>
      <w:r>
        <w:rPr>
          <w:rStyle w:val="FootnoteReference"/>
        </w:rPr>
        <w:footnoteRef/>
      </w:r>
      <w:r>
        <w:t xml:space="preserve">Cross-references for "the heaven": Acts 1:11.</w:t>
      </w:r>
    </w:p>
  </w:footnote>
  <w:footnote w:id="7649">
    <w:p>
      <w:pPr>
        <w:pStyle w:val="FootnoteText"/>
      </w:pPr>
      <w:r>
        <w:rPr>
          <w:rStyle w:val="FootnoteReference"/>
        </w:rPr>
        <w:footnoteRef/>
      </w:r>
      <w:r>
        <w:t xml:space="preserve">Cross-references for "the times": Isa 1:26; Mal 3:3-4; Mal 4:5-6; Matt 17:11-12; Mark 9:11-13; Acts 3:19.</w:t>
      </w:r>
    </w:p>
  </w:footnote>
  <w:footnote w:id="7650">
    <w:p>
      <w:pPr>
        <w:pStyle w:val="FootnoteText"/>
      </w:pPr>
      <w:r>
        <w:rPr>
          <w:rStyle w:val="FootnoteReference"/>
        </w:rPr>
        <w:footnoteRef/>
      </w:r>
      <w:r>
        <w:t xml:space="preserve">Cross-references for "holy": Luke 1:70; Acts 10:43; 2Pet 1:21; 2Pet 3:2; Rev 18:20; Rev 22:6.</w:t>
      </w:r>
    </w:p>
  </w:footnote>
  <w:footnote w:id="7651">
    <w:p>
      <w:pPr>
        <w:pStyle w:val="FootnoteText"/>
      </w:pPr>
      <w:r>
        <w:rPr>
          <w:rStyle w:val="FootnoteReference"/>
        </w:rPr>
        <w:footnoteRef/>
      </w:r>
      <w:r>
        <w:t xml:space="preserve">Personal name: Moses. Personal-name meaning: Moses — Drawn out. Source form: Moses.</w:t>
      </w:r>
    </w:p>
  </w:footnote>
  <w:footnote w:id="7652">
    <w:p>
      <w:pPr>
        <w:pStyle w:val="FootnoteText"/>
      </w:pPr>
      <w:r>
        <w:rPr>
          <w:rStyle w:val="FootnoteReference"/>
        </w:rPr>
        <w:footnoteRef/>
      </w:r>
      <w:r>
        <w:t xml:space="preserve">Cross-references for "A prophet": Luke 13:33; Luke 24:19; John 8:12; John 12:46; Rev 1:1.</w:t>
      </w:r>
    </w:p>
  </w:footnote>
  <w:footnote w:id="7653">
    <w:p>
      <w:pPr>
        <w:pStyle w:val="FootnoteText"/>
      </w:pPr>
      <w:r>
        <w:rPr>
          <w:rStyle w:val="FootnoteReference"/>
        </w:rPr>
        <w:footnoteRef/>
      </w:r>
      <w:r>
        <w:t xml:space="preserve">Cross-references for "of your": Rom 8:3; Rom 9:5; Gal 4:4; Heb 2:9-17.</w:t>
      </w:r>
    </w:p>
  </w:footnote>
  <w:footnote w:id="7654">
    <w:p>
      <w:pPr>
        <w:pStyle w:val="FootnoteText"/>
      </w:pPr>
      <w:r>
        <w:rPr>
          <w:rStyle w:val="FootnoteReference"/>
        </w:rPr>
        <w:footnoteRef/>
      </w:r>
      <w:r>
        <w:t xml:space="preserve">Cross-references for "Moses": Deut 18:15-19; Acts 7:37.</w:t>
      </w:r>
    </w:p>
  </w:footnote>
  <w:footnote w:id="7655">
    <w:p>
      <w:pPr>
        <w:pStyle w:val="FootnoteText"/>
      </w:pPr>
      <w:r>
        <w:rPr>
          <w:rStyle w:val="FootnoteReference"/>
        </w:rPr>
        <w:footnoteRef/>
      </w:r>
      <w:r>
        <w:t xml:space="preserve">Cross-references: Isa 55:3-4; Matt 17:4-5; Mark 9:4-7; Luke 9:30-35; John 1:17; John 5:24; John 5:39-47; Heb 1:1-2; Heb 2:1; Heb 5:9.</w:t>
      </w:r>
    </w:p>
  </w:footnote>
  <w:footnote w:id="7656">
    <w:p>
      <w:pPr>
        <w:pStyle w:val="FootnoteText"/>
      </w:pPr>
      <w:r>
        <w:rPr>
          <w:rStyle w:val="FootnoteReference"/>
        </w:rPr>
        <w:footnoteRef/>
      </w:r>
      <w:r>
        <w:t xml:space="preserve">Cross-references for "that every": Deut 18:19; Mark 16:16; John 3:18-20; John 8:24; John 12:48; Acts 13:38-41; 2Thess 1:7-9; Heb 2:3; Heb 10:28-30; Heb 10:39; Heb 12:25; Rev 13:8; Rev 20:15.</w:t>
      </w:r>
    </w:p>
  </w:footnote>
  <w:footnote w:id="7657">
    <w:p>
      <w:pPr>
        <w:pStyle w:val="FootnoteText"/>
      </w:pPr>
      <w:r>
        <w:rPr>
          <w:rStyle w:val="FootnoteReference"/>
        </w:rPr>
        <w:footnoteRef/>
      </w:r>
      <w:r>
        <w:t xml:space="preserve">Personal name: Samuel. Personal-name meaning: Samuel — Heard of God; God has heard. Source form: Samuel.</w:t>
      </w:r>
    </w:p>
  </w:footnote>
  <w:footnote w:id="7658">
    <w:p>
      <w:pPr>
        <w:pStyle w:val="FootnoteText"/>
      </w:pPr>
      <w:r>
        <w:rPr>
          <w:rStyle w:val="FootnoteReference"/>
        </w:rPr>
        <w:footnoteRef/>
      </w:r>
      <w:r>
        <w:t xml:space="preserve">Cross-references for "Samuel": 1Sam 2:18; 1Sam 3:1; 1Sam 3:20; Ps 99:6; Jer 15:1; Acts 13:20.</w:t>
      </w:r>
    </w:p>
  </w:footnote>
  <w:footnote w:id="7659">
    <w:p>
      <w:pPr>
        <w:pStyle w:val="FootnoteText"/>
      </w:pPr>
      <w:r>
        <w:rPr>
          <w:rStyle w:val="FootnoteReference"/>
        </w:rPr>
        <w:footnoteRef/>
      </w:r>
      <w:r>
        <w:t xml:space="preserve">Cross-references for "the children": Gen 20:7; Gen 27:36-40; Gen 48:14-20; Gen 49:1-33; Ps 105:8-15; Matt 3:9-10; Acts 2:39; Acts 13:26.</w:t>
      </w:r>
    </w:p>
  </w:footnote>
  <w:footnote w:id="7660">
    <w:p>
      <w:pPr>
        <w:pStyle w:val="FootnoteText"/>
      </w:pPr>
      <w:r>
        <w:rPr>
          <w:rStyle w:val="FootnoteReference"/>
        </w:rPr>
        <w:footnoteRef/>
      </w:r>
      <w:r>
        <w:t xml:space="preserve">Cross-references for "the covenant": Gen 17:9-10; Gen 17:19; 1Chr 16:17; Neh 9:8; Luke 1:72; Rom 9:4-5; Rom 15:8; Gal 3:29.</w:t>
      </w:r>
    </w:p>
  </w:footnote>
  <w:footnote w:id="7661">
    <w:p>
      <w:pPr>
        <w:pStyle w:val="FootnoteText"/>
      </w:pPr>
      <w:r>
        <w:rPr>
          <w:rStyle w:val="FootnoteReference"/>
        </w:rPr>
        <w:footnoteRef/>
      </w:r>
      <w:r>
        <w:t xml:space="preserve">Cross-references for "And in": Gen 12:3; Gen 18:18; Gen 22:18; Gen 26:4; Gen 28:14; Rom 4:13; Gal 3:8; Gal 3:16.</w:t>
      </w:r>
    </w:p>
  </w:footnote>
  <w:footnote w:id="7662">
    <w:p>
      <w:pPr>
        <w:pStyle w:val="FootnoteText"/>
      </w:pPr>
      <w:r>
        <w:rPr>
          <w:rStyle w:val="FootnoteReference"/>
        </w:rPr>
        <w:footnoteRef/>
      </w:r>
      <w:r>
        <w:t xml:space="preserve">Cross-references: Ps 22:27; Ps 96:7; Rev 5:9; Rev 7:9; Rev 14:6.</w:t>
      </w:r>
    </w:p>
  </w:footnote>
  <w:footnote w:id="7663">
    <w:p>
      <w:pPr>
        <w:pStyle w:val="FootnoteText"/>
      </w:pPr>
      <w:r>
        <w:rPr>
          <w:rStyle w:val="FootnoteReference"/>
        </w:rPr>
        <w:footnoteRef/>
      </w:r>
      <w:r>
        <w:t xml:space="preserve">Cross-references for "first": Matt 10:5-6; Luke 24:47; Acts 1:8; Acts 13:26; Acts 13:32-33; Acts 13:46-47; Acts 18:4-6; Acts 26:20; Acts 28:23-28; Rom 2:9-10; Rev 7:4-9.</w:t>
      </w:r>
    </w:p>
  </w:footnote>
  <w:footnote w:id="7664">
    <w:p>
      <w:pPr>
        <w:pStyle w:val="FootnoteText"/>
      </w:pPr>
      <w:r>
        <w:rPr>
          <w:rStyle w:val="FootnoteReference"/>
        </w:rPr>
        <w:footnoteRef/>
      </w:r>
      <w:r>
        <w:t xml:space="preserve">Cross-references for "sent": Ps 67:6-7; Ps 72:17; Luke 2:10-11; Acts 3:20; Acts 3:25; Rom 15:29; Gal 3:9-14; Eph 1:3; 1Pet 1:3; 1Pet 3:9.</w:t>
      </w:r>
    </w:p>
  </w:footnote>
  <w:footnote w:id="7665">
    <w:p>
      <w:pPr>
        <w:pStyle w:val="FootnoteText"/>
      </w:pPr>
      <w:r>
        <w:rPr>
          <w:rStyle w:val="FootnoteReference"/>
        </w:rPr>
        <w:footnoteRef/>
      </w:r>
      <w:r>
        <w:t xml:space="preserve">Cross-references: Isa 59:20-21; Jer 32:38-41; Jer 33:8-9; Ezek 11:19-20; Ezek 36:25-29; Matt 1:21; Eph 5:26-27; Titus 2:11-14; 1John 3:5-8; Jude 1:24.</w:t>
      </w:r>
    </w:p>
  </w:footnote>
  <w:footnote w:id="7666">
    <w:p>
      <w:pPr>
        <w:pStyle w:val="FootnoteText"/>
      </w:pPr>
      <w:r>
        <w:rPr>
          <w:rStyle w:val="FootnoteReference"/>
        </w:rPr>
        <w:footnoteRef/>
      </w:r>
      <w:r>
        <w:t xml:space="preserve">Cross-references for "the priests": Matt 26:3-4; Matt 27:1-2; Matt 27:20; Matt 27:41; John 15:20; John 18:3; Acts 4:6; Acts 6:7; Acts 6:12.</w:t>
      </w:r>
    </w:p>
  </w:footnote>
  <w:footnote w:id="7667">
    <w:p>
      <w:pPr>
        <w:pStyle w:val="FootnoteText"/>
      </w:pPr>
      <w:r>
        <w:rPr>
          <w:rStyle w:val="FootnoteReference"/>
        </w:rPr>
        <w:footnoteRef/>
      </w:r>
      <w:r>
        <w:t xml:space="preserve">Cross-references for "the captain": 2Chr 23:4-9; Luke 22:4; Acts 5:24; Acts 5:26.</w:t>
      </w:r>
    </w:p>
  </w:footnote>
  <w:footnote w:id="7668">
    <w:p>
      <w:pPr>
        <w:pStyle w:val="FootnoteText"/>
      </w:pPr>
      <w:r>
        <w:rPr>
          <w:rStyle w:val="FootnoteReference"/>
        </w:rPr>
        <w:footnoteRef/>
      </w:r>
      <w:r>
        <w:t xml:space="preserve">People-name: Sadducees. People-name meaning: Sadducees — followers of Sadoc, or Zadok. Source form: Sadducees.</w:t>
      </w:r>
    </w:p>
  </w:footnote>
  <w:footnote w:id="7669">
    <w:p>
      <w:pPr>
        <w:pStyle w:val="FootnoteText"/>
      </w:pPr>
      <w:r>
        <w:rPr>
          <w:rStyle w:val="FootnoteReference"/>
        </w:rPr>
        <w:footnoteRef/>
      </w:r>
      <w:r>
        <w:t xml:space="preserve">Cross-references for "the Sadducees": Matt 16:12; Matt 22:16; Matt 22:23-24; Acts 23:6-9.</w:t>
      </w:r>
    </w:p>
  </w:footnote>
  <w:footnote w:id="7670">
    <w:p>
      <w:pPr>
        <w:pStyle w:val="FootnoteText"/>
      </w:pPr>
      <w:r>
        <w:rPr>
          <w:rStyle w:val="FootnoteReference"/>
        </w:rPr>
        <w:footnoteRef/>
      </w:r>
      <w:r>
        <w:t xml:space="preserve">Cross-references for "grieved": Neh 2:10; John 11:47-48; Acts 5:17; Acts 13:45; Acts 19:23.</w:t>
      </w:r>
    </w:p>
  </w:footnote>
  <w:footnote w:id="7671">
    <w:p>
      <w:pPr>
        <w:pStyle w:val="FootnoteText"/>
      </w:pPr>
      <w:r>
        <w:rPr>
          <w:rStyle w:val="FootnoteReference"/>
        </w:rPr>
        <w:footnoteRef/>
      </w:r>
      <w:r>
        <w:t xml:space="preserve">Name meaning: Jesus (Yeshua) — Yahweh saves. He will save His people from their sins.</w:t>
      </w:r>
    </w:p>
  </w:footnote>
  <w:footnote w:id="76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73">
    <w:p>
      <w:pPr>
        <w:pStyle w:val="FootnoteText"/>
      </w:pPr>
      <w:r>
        <w:rPr>
          <w:rStyle w:val="FootnoteReference"/>
        </w:rPr>
        <w:footnoteRef/>
      </w:r>
      <w:r>
        <w:t xml:space="preserve">Cross-references: Acts 10:40-43; Acts 17:18; Acts 17:31-32; Acts 24:14-15; Acts 24:21; Acts 26:8; Acts 26:23; Rom 8:11; 1Cor 15:12-20; 1Cor 15:23; 2Cor 4:13-14; 1Thess 4:13-14.</w:t>
      </w:r>
    </w:p>
  </w:footnote>
  <w:footnote w:id="7674">
    <w:p>
      <w:pPr>
        <w:pStyle w:val="FootnoteText"/>
      </w:pPr>
      <w:r>
        <w:rPr>
          <w:rStyle w:val="FootnoteReference"/>
        </w:rPr>
        <w:footnoteRef/>
      </w:r>
      <w:r>
        <w:t xml:space="preserve">Cross-references for "laid": Matt 10:16-17; Luke 22:52; Luke 22:54; John 18:12; Acts 5:18; Acts 6:12; Acts 8:3; Acts 9:2; Acts 12:1-3; Acts 16:19-24.</w:t>
      </w:r>
    </w:p>
  </w:footnote>
  <w:footnote w:id="7675">
    <w:p>
      <w:pPr>
        <w:pStyle w:val="FootnoteText"/>
      </w:pPr>
      <w:r>
        <w:rPr>
          <w:rStyle w:val="FootnoteReference"/>
        </w:rPr>
        <w:footnoteRef/>
      </w:r>
      <w:r>
        <w:t xml:space="preserve">Cross-references for "the number": Gen 49:10; Isa 45:24; Isa 53:12; John 12:24; Acts 2:41.</w:t>
      </w:r>
    </w:p>
  </w:footnote>
  <w:footnote w:id="7676">
    <w:p>
      <w:pPr>
        <w:pStyle w:val="FootnoteText"/>
      </w:pPr>
      <w:r>
        <w:rPr>
          <w:rStyle w:val="FootnoteReference"/>
        </w:rPr>
        <w:footnoteRef/>
      </w:r>
      <w:r>
        <w:t xml:space="preserve">Cross-references for "rulers": Isa 1:10; Mark 15:1; Luke 20:1; Luke 22:66; Luke 24:20; Acts 4:8; Acts 5:34; Acts 6:12.</w:t>
      </w:r>
    </w:p>
  </w:footnote>
  <w:footnote w:id="7677">
    <w:p>
      <w:pPr>
        <w:pStyle w:val="FootnoteText"/>
      </w:pPr>
      <w:r>
        <w:rPr>
          <w:rStyle w:val="FootnoteReference"/>
        </w:rPr>
        <w:footnoteRef/>
      </w:r>
      <w:r>
        <w:t xml:space="preserve">Cross-references: Mic 2:1; Matt 27:1-2; Acts 5:20-21.</w:t>
      </w:r>
    </w:p>
  </w:footnote>
  <w:footnote w:id="7678">
    <w:p>
      <w:pPr>
        <w:pStyle w:val="FootnoteText"/>
      </w:pPr>
      <w:r>
        <w:rPr>
          <w:rStyle w:val="FootnoteReference"/>
        </w:rPr>
        <w:footnoteRef/>
      </w:r>
      <w:r>
        <w:t xml:space="preserve">Personal name: Annas. Personal-name meaning: Annas — one who answers; humble. Source form: Annas.</w:t>
      </w:r>
    </w:p>
  </w:footnote>
  <w:footnote w:id="7679">
    <w:p>
      <w:pPr>
        <w:pStyle w:val="FootnoteText"/>
      </w:pPr>
      <w:r>
        <w:rPr>
          <w:rStyle w:val="FootnoteReference"/>
        </w:rPr>
        <w:footnoteRef/>
      </w:r>
      <w:r>
        <w:t xml:space="preserve">Personal name: Caiaphas. Personal-name meaning: Caiaphas — he that seeks with diligence; one that vomiteth. Source form: Caiaphas.</w:t>
      </w:r>
    </w:p>
  </w:footnote>
  <w:footnote w:id="7680">
    <w:p>
      <w:pPr>
        <w:pStyle w:val="FootnoteText"/>
      </w:pPr>
      <w:r>
        <w:rPr>
          <w:rStyle w:val="FootnoteReference"/>
        </w:rPr>
        <w:footnoteRef/>
      </w:r>
      <w:r>
        <w:t xml:space="preserve">Name meaning: John (Yochanan) — Yahweh is gracious. Forerunner of Jesus; proclaimed God’s grace.</w:t>
      </w:r>
    </w:p>
  </w:footnote>
  <w:footnote w:id="7681">
    <w:p>
      <w:pPr>
        <w:pStyle w:val="FootnoteText"/>
      </w:pPr>
      <w:r>
        <w:rPr>
          <w:rStyle w:val="FootnoteReference"/>
        </w:rPr>
        <w:footnoteRef/>
      </w:r>
      <w:r>
        <w:t xml:space="preserve">Name meaning: Alexander (Alexandros) — Defender of men. The coppersmith who strongly opposed Paul.</w:t>
      </w:r>
    </w:p>
  </w:footnote>
  <w:footnote w:id="7682">
    <w:p>
      <w:pPr>
        <w:pStyle w:val="FootnoteText"/>
      </w:pPr>
      <w:r>
        <w:rPr>
          <w:rStyle w:val="FootnoteReference"/>
        </w:rPr>
        <w:footnoteRef/>
      </w:r>
      <w:r>
        <w:t xml:space="preserve">Place name: Jerusalem. Place-name meaning: Jerusalem — vision of peace. Source form: Jerusalem. Greek form: ιεροσολυμα.</w:t>
      </w:r>
    </w:p>
  </w:footnote>
  <w:footnote w:id="7683">
    <w:p>
      <w:pPr>
        <w:pStyle w:val="FootnoteText"/>
      </w:pPr>
      <w:r>
        <w:rPr>
          <w:rStyle w:val="FootnoteReference"/>
        </w:rPr>
        <w:footnoteRef/>
      </w:r>
      <w:r>
        <w:t xml:space="preserve">Cross-references for "Annas": Luke 3:2; John 11:49; John 18:13-14; John 18:24.</w:t>
      </w:r>
    </w:p>
  </w:footnote>
  <w:footnote w:id="7684">
    <w:p>
      <w:pPr>
        <w:pStyle w:val="FootnoteText"/>
      </w:pPr>
      <w:r>
        <w:rPr>
          <w:rStyle w:val="FootnoteReference"/>
        </w:rPr>
        <w:footnoteRef/>
      </w:r>
      <w:r>
        <w:t xml:space="preserve">Cross-references for "By what power": Exod 2:14; Matt 21:23; Mark 11:28; John 2:18.</w:t>
      </w:r>
    </w:p>
  </w:footnote>
  <w:footnote w:id="7685">
    <w:p>
      <w:pPr>
        <w:pStyle w:val="FootnoteText"/>
      </w:pPr>
      <w:r>
        <w:rPr>
          <w:rStyle w:val="FootnoteReference"/>
        </w:rPr>
        <w:footnoteRef/>
      </w:r>
      <w:r>
        <w:t xml:space="preserve">Cross-references for "by what name": Acts 4:10; Acts 5:28; Acts 5:40.</w:t>
      </w:r>
    </w:p>
  </w:footnote>
  <w:footnote w:id="7686">
    <w:p>
      <w:pPr>
        <w:pStyle w:val="FootnoteText"/>
      </w:pPr>
      <w:r>
        <w:rPr>
          <w:rStyle w:val="FootnoteReference"/>
        </w:rPr>
        <w:footnoteRef/>
      </w:r>
      <w:r>
        <w:t xml:space="preserve">Name meaning: Peter (Kepha; Petros) — Rock; stone. The rock-like apostle.</w:t>
      </w:r>
    </w:p>
  </w:footnote>
  <w:footnote w:id="7687">
    <w:p>
      <w:pPr>
        <w:pStyle w:val="FootnoteText"/>
      </w:pPr>
      <w:r>
        <w:rPr>
          <w:rStyle w:val="FootnoteReference"/>
        </w:rPr>
        <w:footnoteRef/>
      </w:r>
      <w:r>
        <w:t xml:space="preserve">Cross-references for "filled": Matt 10:19-20; Luke 12:11-12; Luke 21:14-15; Acts 2:4; Acts 4:31; Acts 7:55.</w:t>
      </w:r>
    </w:p>
  </w:footnote>
  <w:footnote w:id="7688">
    <w:p>
      <w:pPr>
        <w:pStyle w:val="FootnoteText"/>
      </w:pPr>
      <w:r>
        <w:rPr>
          <w:rStyle w:val="FootnoteReference"/>
        </w:rPr>
        <w:footnoteRef/>
      </w:r>
      <w:r>
        <w:t xml:space="preserve">Place name: Israel. Place-name meaning: Israel — God contends; strives with God. Source form: Israel. Greek form: ισραηλ.</w:t>
      </w:r>
    </w:p>
  </w:footnote>
  <w:footnote w:id="7689">
    <w:p>
      <w:pPr>
        <w:pStyle w:val="FootnoteText"/>
      </w:pPr>
      <w:r>
        <w:rPr>
          <w:rStyle w:val="FootnoteReference"/>
        </w:rPr>
        <w:footnoteRef/>
      </w:r>
      <w:r>
        <w:t xml:space="preserve">Cross-references for "the good": John 7:23; John 10:32; Acts 3:7; 1Pet 3:15-17; 1Pet 4:14.</w:t>
      </w:r>
    </w:p>
  </w:footnote>
  <w:footnote w:id="7690">
    <w:p>
      <w:pPr>
        <w:pStyle w:val="FootnoteText"/>
      </w:pPr>
      <w:r>
        <w:rPr>
          <w:rStyle w:val="FootnoteReference"/>
        </w:rPr>
        <w:footnoteRef/>
      </w:r>
      <w:r>
        <w:t xml:space="preserve">Cross-references for "known": Jer 42:19-20; Dan 3:18; Acts 13:38; Acts 28:28.</w:t>
      </w:r>
    </w:p>
  </w:footnote>
  <w:footnote w:id="7691">
    <w:p>
      <w:pPr>
        <w:pStyle w:val="FootnoteText"/>
      </w:pPr>
      <w:r>
        <w:rPr>
          <w:rStyle w:val="FootnoteReference"/>
        </w:rPr>
        <w:footnoteRef/>
      </w:r>
      <w:r>
        <w:t xml:space="preserve">Cross-references for "that by": Acts 2:22-24; Acts 2:36; Acts 3:6; Acts 3:13-16; Acts 5:29-32.</w:t>
      </w:r>
    </w:p>
  </w:footnote>
  <w:footnote w:id="7692">
    <w:p>
      <w:pPr>
        <w:pStyle w:val="FootnoteText"/>
      </w:pPr>
      <w:r>
        <w:rPr>
          <w:rStyle w:val="FootnoteReference"/>
        </w:rPr>
        <w:footnoteRef/>
      </w:r>
      <w:r>
        <w:t xml:space="preserve">Personal name: Christ. Personal-name meaning: Christ — anointed. Source form: Christ.</w:t>
      </w:r>
    </w:p>
  </w:footnote>
  <w:footnote w:id="7693">
    <w:p>
      <w:pPr>
        <w:pStyle w:val="FootnoteText"/>
      </w:pPr>
      <w:r>
        <w:rPr>
          <w:rStyle w:val="FootnoteReference"/>
        </w:rPr>
        <w:footnoteRef/>
      </w:r>
      <w:r>
        <w:t xml:space="preserve">Place name: Nazareth. Place-name meaning: Nazareth — separated; crowned; sanctified. Source form: Nazareth. Greek form: ναζαρεθ.</w:t>
      </w:r>
    </w:p>
  </w:footnote>
  <w:footnote w:id="7694">
    <w:p>
      <w:pPr>
        <w:pStyle w:val="FootnoteText"/>
      </w:pPr>
      <w:r>
        <w:rPr>
          <w:rStyle w:val="FootnoteReference"/>
        </w:rPr>
        <w:footnoteRef/>
      </w:r>
      <w:r>
        <w:t xml:space="preserve">Cross-references for "whom God": Matt 27:63-66; Matt 28:11-15; Acts 2:24; Acts 10:40-42; Acts 13:29-41; Rom 1:4.</w:t>
      </w:r>
    </w:p>
  </w:footnote>
  <w:footnote w:id="769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96">
    <w:p>
      <w:pPr>
        <w:pStyle w:val="FootnoteText"/>
      </w:pPr>
      <w:r>
        <w:rPr>
          <w:rStyle w:val="FootnoteReference"/>
        </w:rPr>
        <w:footnoteRef/>
      </w:r>
      <w:r>
        <w:t xml:space="preserve">Cross-references for "the stone": Ps 118:22-23; Isa 28:16; Matt 21:42-45; Mark 12:10-12; Luke 20:16-18; 1Pet 2:6-8.</w:t>
      </w:r>
    </w:p>
  </w:footnote>
  <w:footnote w:id="7697">
    <w:p>
      <w:pPr>
        <w:pStyle w:val="FootnoteText"/>
      </w:pPr>
      <w:r>
        <w:rPr>
          <w:rStyle w:val="FootnoteReference"/>
        </w:rPr>
        <w:footnoteRef/>
      </w:r>
      <w:r>
        <w:t xml:space="preserve">Cross-references for "the head": Zech 3:9; Zech 4:6-7; Eph 2:20-22.</w:t>
      </w:r>
    </w:p>
  </w:footnote>
  <w:footnote w:id="7698">
    <w:p>
      <w:pPr>
        <w:pStyle w:val="FootnoteText"/>
      </w:pPr>
      <w:r>
        <w:rPr>
          <w:rStyle w:val="FootnoteReference"/>
        </w:rPr>
        <w:footnoteRef/>
      </w:r>
      <w:r>
        <w:t xml:space="preserve">Cross-references: Prov 28:1; Isa 58:1-2; Ezek 2:6-7; Ezek 3:7-11; Ezek 3:18-19; Ezek 33:7-9; Acts 7:52; Acts 20:26-27; 2Cor 3:12; 2Cor 4:1.</w:t>
      </w:r>
    </w:p>
  </w:footnote>
  <w:footnote w:id="7699">
    <w:p>
      <w:pPr>
        <w:pStyle w:val="FootnoteText"/>
      </w:pPr>
      <w:r>
        <w:rPr>
          <w:rStyle w:val="FootnoteReference"/>
        </w:rPr>
        <w:footnoteRef/>
      </w:r>
      <w:r>
        <w:t xml:space="preserve">Cross-references for "is there": Matt 1:21; Mark 16:15-16; John 3:36; John 14:6; Acts 10:42-43; 1Cor 3:11; 1Tim 2:5-6; Heb 2:3; Heb 12:25; 1John 5:11-12; Rev 7:9-10; Rev 20:15.</w:t>
      </w:r>
    </w:p>
  </w:footnote>
  <w:footnote w:id="7700">
    <w:p>
      <w:pPr>
        <w:pStyle w:val="FootnoteText"/>
      </w:pPr>
      <w:r>
        <w:rPr>
          <w:rStyle w:val="FootnoteReference"/>
        </w:rPr>
        <w:footnoteRef/>
      </w:r>
      <w:r>
        <w:t xml:space="preserve">Cross-references for "under": Gen 7:19; Job 41:11; Ps 45:17; Acts 2:5; Col 1:23.</w:t>
      </w:r>
    </w:p>
  </w:footnote>
  <w:footnote w:id="7701">
    <w:p>
      <w:pPr>
        <w:pStyle w:val="FootnoteText"/>
      </w:pPr>
      <w:r>
        <w:rPr>
          <w:rStyle w:val="FootnoteReference"/>
        </w:rPr>
        <w:footnoteRef/>
      </w:r>
      <w:r>
        <w:t xml:space="preserve">Cross-references for "they took": Matt 26:57-58; Matt 26:71; Matt 26:73; Luke 22:52-54; Luke 22:56-60; John 18:16-17; John 19:26.</w:t>
      </w:r>
    </w:p>
  </w:footnote>
  <w:footnote w:id="7702">
    <w:p>
      <w:pPr>
        <w:pStyle w:val="FootnoteText"/>
      </w:pPr>
      <w:r>
        <w:rPr>
          <w:rStyle w:val="FootnoteReference"/>
        </w:rPr>
        <w:footnoteRef/>
      </w:r>
      <w:r>
        <w:t xml:space="preserve">Cross-references: Matt 4:18-22; Matt 11:25; John 7:15; John 7:49; Acts 2:7-12; 1Cor 1:27.</w:t>
      </w:r>
    </w:p>
  </w:footnote>
  <w:footnote w:id="7703">
    <w:p>
      <w:pPr>
        <w:pStyle w:val="FootnoteText"/>
      </w:pPr>
      <w:r>
        <w:rPr>
          <w:rStyle w:val="FootnoteReference"/>
        </w:rPr>
        <w:footnoteRef/>
      </w:r>
      <w:r>
        <w:t xml:space="preserve">Cross-references for "beholding": Acts 3:8-12; Acts 4:10.</w:t>
      </w:r>
    </w:p>
  </w:footnote>
  <w:footnote w:id="7704">
    <w:p>
      <w:pPr>
        <w:pStyle w:val="FootnoteText"/>
      </w:pPr>
      <w:r>
        <w:rPr>
          <w:rStyle w:val="FootnoteReference"/>
        </w:rPr>
        <w:footnoteRef/>
      </w:r>
      <w:r>
        <w:t xml:space="preserve">Cross-references: Acts 4:16; Acts 4:21; Acts 19:36.</w:t>
      </w:r>
    </w:p>
  </w:footnote>
  <w:footnote w:id="7705">
    <w:p>
      <w:pPr>
        <w:pStyle w:val="FootnoteText"/>
      </w:pPr>
      <w:r>
        <w:rPr>
          <w:rStyle w:val="FootnoteReference"/>
        </w:rPr>
        <w:footnoteRef/>
      </w:r>
      <w:r>
        <w:t xml:space="preserve">Cross-references for "to go": Acts 5:34-42; Acts 26:30-32.</w:t>
      </w:r>
    </w:p>
  </w:footnote>
  <w:footnote w:id="7706">
    <w:p>
      <w:pPr>
        <w:pStyle w:val="FootnoteText"/>
      </w:pPr>
      <w:r>
        <w:rPr>
          <w:rStyle w:val="FootnoteReference"/>
        </w:rPr>
        <w:footnoteRef/>
      </w:r>
      <w:r>
        <w:t xml:space="preserve">Cross-references for "a notable": Dan 8:5; Dan 8:8; Matt 27:16; Acts 3:9-10.</w:t>
      </w:r>
    </w:p>
  </w:footnote>
  <w:footnote w:id="7707">
    <w:p>
      <w:pPr>
        <w:pStyle w:val="FootnoteText"/>
      </w:pPr>
      <w:r>
        <w:rPr>
          <w:rStyle w:val="FootnoteReference"/>
        </w:rPr>
        <w:footnoteRef/>
      </w:r>
      <w:r>
        <w:t xml:space="preserve">Cross-references for "and we": Luke 6:10-11; Luke 21:15; Acts 6:10.</w:t>
      </w:r>
    </w:p>
  </w:footnote>
  <w:footnote w:id="7708">
    <w:p>
      <w:pPr>
        <w:pStyle w:val="FootnoteText"/>
      </w:pPr>
      <w:r>
        <w:rPr>
          <w:rStyle w:val="FootnoteReference"/>
        </w:rPr>
        <w:footnoteRef/>
      </w:r>
      <w:r>
        <w:t xml:space="preserve">Cross-references for "that it": Ps 2:1-4; Dan 2:34-35; Acts 5:39; Rom 10:16-18; Rom 15:18-22; 1Thess 1:8.</w:t>
      </w:r>
    </w:p>
  </w:footnote>
  <w:footnote w:id="7709">
    <w:p>
      <w:pPr>
        <w:pStyle w:val="FootnoteText"/>
      </w:pPr>
      <w:r>
        <w:rPr>
          <w:rStyle w:val="FootnoteReference"/>
        </w:rPr>
        <w:footnoteRef/>
      </w:r>
      <w:r>
        <w:t xml:space="preserve">Cross-references: 2Chr 25:15-16; Isa 30:8-11; Jer 20:1-3; Jer 29:25-32; Jer 38:4; Amos 2:12; Amos 7:12-17; Mic 2:6-7; Matt 27:64; John 11:47-48; Acts 4:21; Acts 4:29-30; Acts 5:24; Acts 5:28; Acts 5:40; 1Thess 2:15-16.</w:t>
      </w:r>
    </w:p>
  </w:footnote>
  <w:footnote w:id="7710">
    <w:p>
      <w:pPr>
        <w:pStyle w:val="FootnoteText"/>
      </w:pPr>
      <w:r>
        <w:rPr>
          <w:rStyle w:val="FootnoteReference"/>
        </w:rPr>
        <w:footnoteRef/>
      </w:r>
      <w:r>
        <w:t xml:space="preserve">Cross-references for "not to speak": Luke 24:46-48; Acts 1:8; Acts 5:20.</w:t>
      </w:r>
    </w:p>
  </w:footnote>
  <w:footnote w:id="7711">
    <w:p>
      <w:pPr>
        <w:pStyle w:val="FootnoteText"/>
      </w:pPr>
      <w:r>
        <w:rPr>
          <w:rStyle w:val="FootnoteReference"/>
        </w:rPr>
        <w:footnoteRef/>
      </w:r>
      <w:r>
        <w:t xml:space="preserve">Cross-references for "Whether": 2Cor 4:2; Eph 6:1; 1Tim 2:3.</w:t>
      </w:r>
    </w:p>
  </w:footnote>
  <w:footnote w:id="7712">
    <w:p>
      <w:pPr>
        <w:pStyle w:val="FootnoteText"/>
      </w:pPr>
      <w:r>
        <w:rPr>
          <w:rStyle w:val="FootnoteReference"/>
        </w:rPr>
        <w:footnoteRef/>
      </w:r>
      <w:r>
        <w:t xml:space="preserve">Cross-references for "judge": Ps 58:1; John 7:24; 1Cor 10:15; Jas 2:4.</w:t>
      </w:r>
    </w:p>
  </w:footnote>
  <w:footnote w:id="7713">
    <w:p>
      <w:pPr>
        <w:pStyle w:val="FootnoteText"/>
      </w:pPr>
      <w:r>
        <w:rPr>
          <w:rStyle w:val="FootnoteReference"/>
        </w:rPr>
        <w:footnoteRef/>
      </w:r>
      <w:r>
        <w:t xml:space="preserve">Cross-references: Exod 1:17; 1Kgs 12:30; 1Kgs 14:16; 1Kgs 21:11; 1Kgs 22:14; 2Kgs 16:15; 2Chr 26:16-20; Dan 3:18; Dan 6:10; Hos 5:11; Amos 7:16; Mic 6:16; Matt 22:21; Acts 5:29; Heb 11:23; Rev 13:3-10; Rev 14:9-12.</w:t>
      </w:r>
    </w:p>
  </w:footnote>
  <w:footnote w:id="7714">
    <w:p>
      <w:pPr>
        <w:pStyle w:val="FootnoteText"/>
      </w:pPr>
      <w:r>
        <w:rPr>
          <w:rStyle w:val="FootnoteReference"/>
        </w:rPr>
        <w:footnoteRef/>
      </w:r>
      <w:r>
        <w:t xml:space="preserve">Cross-references for "we cannot": Num 22:38; Num 23:20; 2Sam 23:2; Job 32:18-20; Jer 1:7; Jer 1:17-19; Jer 4:19; Jer 6:11; Jer 20:9; Ezek 3:11; Ezek 3:14-21; Mic 3:8; Acts 2:4; Acts 2:32; Acts 17:16-17; Acts 18:5; 1Cor 9:16-17.</w:t>
      </w:r>
    </w:p>
  </w:footnote>
  <w:footnote w:id="7715">
    <w:p>
      <w:pPr>
        <w:pStyle w:val="FootnoteText"/>
      </w:pPr>
      <w:r>
        <w:rPr>
          <w:rStyle w:val="FootnoteReference"/>
        </w:rPr>
        <w:footnoteRef/>
      </w:r>
      <w:r>
        <w:t xml:space="preserve">Cross-references for "the things": Luke 1:2; Acts 1:8; Acts 1:22; Acts 3:15; Acts 5:32; Acts 10:39-41; Acts 22:15; Heb 2:3-4; 1John 1:1-3.</w:t>
      </w:r>
    </w:p>
  </w:footnote>
  <w:footnote w:id="7716">
    <w:p>
      <w:pPr>
        <w:pStyle w:val="FootnoteText"/>
      </w:pPr>
      <w:r>
        <w:rPr>
          <w:rStyle w:val="FootnoteReference"/>
        </w:rPr>
        <w:footnoteRef/>
      </w:r>
      <w:r>
        <w:t xml:space="preserve">Cross-references for "for all": Matt 9:33; Matt 15:31; Luke 5:26; Luke 13:17; John 12:18-19; Acts 3:6-9.</w:t>
      </w:r>
    </w:p>
  </w:footnote>
  <w:footnote w:id="7717">
    <w:p>
      <w:pPr>
        <w:pStyle w:val="FootnoteText"/>
      </w:pPr>
      <w:r>
        <w:rPr>
          <w:rStyle w:val="FootnoteReference"/>
        </w:rPr>
        <w:footnoteRef/>
      </w:r>
      <w:r>
        <w:t xml:space="preserve">Cross-references: Matt 21:46; Matt 26:5; Luke 19:47-48; Luke 20:6; Luke 20:19; Luke 22:2; Acts 5:26.</w:t>
      </w:r>
    </w:p>
  </w:footnote>
  <w:footnote w:id="7718">
    <w:p>
      <w:pPr>
        <w:pStyle w:val="FootnoteText"/>
      </w:pPr>
      <w:r>
        <w:rPr>
          <w:rStyle w:val="FootnoteReference"/>
        </w:rPr>
        <w:footnoteRef/>
      </w:r>
      <w:r>
        <w:t xml:space="preserve">Cross-references for "forty": Matt 9:20; Luke 13:11; John 5:5; John 9:1; Acts 3:2; Acts 9:33.</w:t>
      </w:r>
    </w:p>
  </w:footnote>
  <w:footnote w:id="7719">
    <w:p>
      <w:pPr>
        <w:pStyle w:val="FootnoteText"/>
      </w:pPr>
      <w:r>
        <w:rPr>
          <w:rStyle w:val="FootnoteReference"/>
        </w:rPr>
        <w:footnoteRef/>
      </w:r>
      <w:r>
        <w:t xml:space="preserve">Cross-references: Ps 16:3; Ps 42:4; Ps 119:63; Prov 13:20; Mal 3:16; Acts 1:13-14; Acts 2:44-46; Acts 12:11-12; Acts 16:40; 2Cor 6:14-17.</w:t>
      </w:r>
    </w:p>
  </w:footnote>
  <w:footnote w:id="7720">
    <w:p>
      <w:pPr>
        <w:pStyle w:val="FootnoteText"/>
      </w:pPr>
      <w:r>
        <w:rPr>
          <w:rStyle w:val="FootnoteReference"/>
        </w:rPr>
        <w:footnoteRef/>
      </w:r>
      <w:r>
        <w:t xml:space="preserve">Cross-references: Ps 55:16-18; Ps 62:5-8; Ps 69:29-30; Ps 109:29-31; Jer 20:13; Luke 6:11-12; Acts 16:25; 2Cor 1:8-11; 1Thess 5:16-18; 2Tim 4:17-18.</w:t>
      </w:r>
    </w:p>
  </w:footnote>
  <w:footnote w:id="7721">
    <w:p>
      <w:pPr>
        <w:pStyle w:val="FootnoteText"/>
      </w:pPr>
      <w:r>
        <w:rPr>
          <w:rStyle w:val="FootnoteReference"/>
        </w:rPr>
        <w:footnoteRef/>
      </w:r>
      <w:r>
        <w:t xml:space="preserve">Personal name: David. Personal-name meaning: David — Beloved. Source form: David.</w:t>
      </w:r>
    </w:p>
  </w:footnote>
  <w:footnote w:id="7722">
    <w:p>
      <w:pPr>
        <w:pStyle w:val="FootnoteText"/>
      </w:pPr>
      <w:r>
        <w:rPr>
          <w:rStyle w:val="FootnoteReference"/>
        </w:rPr>
        <w:footnoteRef/>
      </w:r>
      <w:r>
        <w:t xml:space="preserve">Cross-references: Acts 1:16; Acts 2:30.</w:t>
      </w:r>
    </w:p>
  </w:footnote>
  <w:footnote w:id="7723">
    <w:p>
      <w:pPr>
        <w:pStyle w:val="FootnoteText"/>
      </w:pPr>
      <w:r>
        <w:rPr>
          <w:rStyle w:val="FootnoteReference"/>
        </w:rPr>
        <w:footnoteRef/>
      </w:r>
      <w:r>
        <w:t xml:space="preserve">Cross-references: Ps 2:1-6.</w:t>
      </w:r>
    </w:p>
  </w:footnote>
  <w:footnote w:id="7724">
    <w:p>
      <w:pPr>
        <w:pStyle w:val="FootnoteText"/>
      </w:pPr>
      <w:r>
        <w:rPr>
          <w:rStyle w:val="FootnoteReference"/>
        </w:rPr>
        <w:footnoteRef/>
      </w:r>
      <w:r>
        <w:t xml:space="preserve">Cross-references for "kings": Ps 83:2-8; Joel 3:9-14; Rev 17:12-14; Rev 17:17; Rev 19:16-21.</w:t>
      </w:r>
    </w:p>
  </w:footnote>
  <w:footnote w:id="7725">
    <w:p>
      <w:pPr>
        <w:pStyle w:val="FootnoteText"/>
      </w:pPr>
      <w:r>
        <w:rPr>
          <w:rStyle w:val="FootnoteReference"/>
        </w:rPr>
        <w:footnoteRef/>
      </w:r>
      <w:r>
        <w:t xml:space="preserve">Cross-references for "against his": Rev 11:15; Rev 12:10.</w:t>
      </w:r>
    </w:p>
  </w:footnote>
  <w:footnote w:id="7726">
    <w:p>
      <w:pPr>
        <w:pStyle w:val="FootnoteText"/>
      </w:pPr>
      <w:r>
        <w:rPr>
          <w:rStyle w:val="FootnoteReference"/>
        </w:rPr>
        <w:footnoteRef/>
      </w:r>
      <w:r>
        <w:t xml:space="preserve">Cross-references for "both": Matt 2:13-16; Luke 13:31-33; Luke 23:7-12.</w:t>
      </w:r>
    </w:p>
  </w:footnote>
  <w:footnote w:id="7727">
    <w:p>
      <w:pPr>
        <w:pStyle w:val="FootnoteText"/>
      </w:pPr>
      <w:r>
        <w:rPr>
          <w:rStyle w:val="FootnoteReference"/>
        </w:rPr>
        <w:footnoteRef/>
      </w:r>
      <w:r>
        <w:t xml:space="preserve">Name meaning: Herod (Herodes) — Heroic; son of a hero. Name borne by multiple rulers who opposed God’s plan.</w:t>
      </w:r>
    </w:p>
  </w:footnote>
  <w:footnote w:id="7728">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7729">
    <w:p>
      <w:pPr>
        <w:pStyle w:val="FootnoteText"/>
      </w:pPr>
      <w:r>
        <w:rPr>
          <w:rStyle w:val="FootnoteReference"/>
        </w:rPr>
        <w:footnoteRef/>
      </w:r>
      <w:r>
        <w:t xml:space="preserve">Name meaning: Pilate (Pilatus) — Armed with a spear. Roman judge who washed his hands of Jesus.</w:t>
      </w:r>
    </w:p>
  </w:footnote>
  <w:footnote w:id="7730">
    <w:p>
      <w:pPr>
        <w:pStyle w:val="FootnoteText"/>
      </w:pPr>
      <w:r>
        <w:rPr>
          <w:rStyle w:val="FootnoteReference"/>
        </w:rPr>
        <w:footnoteRef/>
      </w:r>
      <w:r>
        <w:t xml:space="preserve">Cross-references: Matt 26:3; Luke 22:1; Luke 23:1; Luke 23:8-12.</w:t>
      </w:r>
    </w:p>
  </w:footnote>
  <w:footnote w:id="7731">
    <w:p>
      <w:pPr>
        <w:pStyle w:val="FootnoteText"/>
      </w:pPr>
      <w:r>
        <w:rPr>
          <w:rStyle w:val="FootnoteReference"/>
        </w:rPr>
        <w:footnoteRef/>
      </w:r>
      <w:r>
        <w:t xml:space="preserve">Cross-references: Job 14:4; Job 15:14; Job 25:4; Luke 1:35; Acts 2:27; Acts 3:14; Acts 4:30; Heb 7:26.</w:t>
      </w:r>
    </w:p>
  </w:footnote>
  <w:footnote w:id="7732">
    <w:p>
      <w:pPr>
        <w:pStyle w:val="FootnoteText"/>
      </w:pPr>
      <w:r>
        <w:rPr>
          <w:rStyle w:val="FootnoteReference"/>
        </w:rPr>
        <w:footnoteRef/>
      </w:r>
      <w:r>
        <w:t xml:space="preserve">Cross-references for "Pontius Pilate": Matt 27:2; Matt 27:11-36; Mark 15:1-28; Luke 18:31-33; Luke 23:13-38; John 19:1-24; John 19:34; Acts 3:13.</w:t>
      </w:r>
    </w:p>
  </w:footnote>
  <w:footnote w:id="7733">
    <w:p>
      <w:pPr>
        <w:pStyle w:val="FootnoteText"/>
      </w:pPr>
      <w:r>
        <w:rPr>
          <w:rStyle w:val="FootnoteReference"/>
        </w:rPr>
        <w:footnoteRef/>
      </w:r>
      <w:r>
        <w:t xml:space="preserve">Cross-references for "to do": Gen 50:20; Ps 76:10; Matt 26:24; Matt 26:54; Luke 22:22; Luke 24:44-46; Acts 2:23; Acts 3:18; Acts 13:27-29; 1Pet 2:7-8.</w:t>
      </w:r>
    </w:p>
  </w:footnote>
  <w:footnote w:id="7734">
    <w:p>
      <w:pPr>
        <w:pStyle w:val="FootnoteText"/>
      </w:pPr>
      <w:r>
        <w:rPr>
          <w:rStyle w:val="FootnoteReference"/>
        </w:rPr>
        <w:footnoteRef/>
      </w:r>
      <w:r>
        <w:t xml:space="preserve">Cross-references: Job 12:13; Prov 21:30; Isa 5:19; Isa 28:29; Isa 40:13; Isa 46:10; Isa 53:10; Eph 1:11; Heb 6:17.</w:t>
      </w:r>
    </w:p>
  </w:footnote>
  <w:footnote w:id="7735">
    <w:p>
      <w:pPr>
        <w:pStyle w:val="FootnoteText"/>
      </w:pPr>
      <w:r>
        <w:rPr>
          <w:rStyle w:val="FootnoteReference"/>
        </w:rPr>
        <w:footnoteRef/>
      </w:r>
      <w:r>
        <w:t xml:space="preserve">Cross-references: Isa 37:17-20; Isa 63:15; Lam 3:50; Lam 5:1; Dan 9:18; Acts 4:17-18; Acts 4:21.</w:t>
      </w:r>
    </w:p>
  </w:footnote>
  <w:footnote w:id="7736">
    <w:p>
      <w:pPr>
        <w:pStyle w:val="FootnoteText"/>
      </w:pPr>
      <w:r>
        <w:rPr>
          <w:rStyle w:val="FootnoteReference"/>
        </w:rPr>
        <w:footnoteRef/>
      </w:r>
      <w:r>
        <w:t xml:space="preserve">Cross-references for "By stretching": Exod 6:6; Deut 4:34; Jer 15:15; Jer 20:11-12; Luke 9:54-56; Luke 22:49-51.</w:t>
      </w:r>
    </w:p>
  </w:footnote>
  <w:footnote w:id="7737">
    <w:p>
      <w:pPr>
        <w:pStyle w:val="FootnoteText"/>
      </w:pPr>
      <w:r>
        <w:rPr>
          <w:rStyle w:val="FootnoteReference"/>
        </w:rPr>
        <w:footnoteRef/>
      </w:r>
      <w:r>
        <w:t xml:space="preserve">Cross-references for "and that": Acts 2:22; Acts 2:43; Acts 5:12; Acts 5:15-16; Acts 6:8; Acts 9:34-35; Acts 9:40-42.</w:t>
      </w:r>
    </w:p>
  </w:footnote>
  <w:footnote w:id="7738">
    <w:p>
      <w:pPr>
        <w:pStyle w:val="FootnoteText"/>
      </w:pPr>
      <w:r>
        <w:rPr>
          <w:rStyle w:val="FootnoteReference"/>
        </w:rPr>
        <w:footnoteRef/>
      </w:r>
      <w:r>
        <w:t xml:space="preserve">Cross-references for "the name": Acts 3:6; Acts 3:16; Acts 4:10; Acts 4:27.</w:t>
      </w:r>
    </w:p>
  </w:footnote>
  <w:footnote w:id="7739">
    <w:p>
      <w:pPr>
        <w:pStyle w:val="FootnoteText"/>
      </w:pPr>
      <w:r>
        <w:rPr>
          <w:rStyle w:val="FootnoteReference"/>
        </w:rPr>
        <w:footnoteRef/>
      </w:r>
      <w:r>
        <w:t xml:space="preserve">Cross-references for "the place": Acts 2:2; Acts 16:25-26.</w:t>
      </w:r>
    </w:p>
  </w:footnote>
  <w:footnote w:id="7740">
    <w:p>
      <w:pPr>
        <w:pStyle w:val="FootnoteText"/>
      </w:pPr>
      <w:r>
        <w:rPr>
          <w:rStyle w:val="FootnoteReference"/>
        </w:rPr>
        <w:footnoteRef/>
      </w:r>
      <w:r>
        <w:t xml:space="preserve">Cross-references for "they were all": Acts 2:4.</w:t>
      </w:r>
    </w:p>
  </w:footnote>
  <w:footnote w:id="7741">
    <w:p>
      <w:pPr>
        <w:pStyle w:val="FootnoteText"/>
      </w:pPr>
      <w:r>
        <w:rPr>
          <w:rStyle w:val="FootnoteReference"/>
        </w:rPr>
        <w:footnoteRef/>
      </w:r>
      <w:r>
        <w:t xml:space="preserve">Cross-references: Isa 65:24; Matt 18:19-20; Matt 21:22; John 14:12; John 15:7; John 15:16; John 16:23-24; Acts 4:29; Jas 1:5.</w:t>
      </w:r>
    </w:p>
  </w:footnote>
  <w:footnote w:id="7742">
    <w:p>
      <w:pPr>
        <w:pStyle w:val="FootnoteText"/>
      </w:pPr>
      <w:r>
        <w:rPr>
          <w:rStyle w:val="FootnoteReference"/>
        </w:rPr>
        <w:footnoteRef/>
      </w:r>
      <w:r>
        <w:t xml:space="preserve">Cross-references for "the multitude": 2Chr 30:12; Jer 32:39; Ezek 11:19-20; John 17:11; John 17:21-23; Acts 1:14; Acts 2:1; Acts 5:12; Rom 12:5; Rom 15:5-6; 1Cor 1:10; 1Cor 12:12-14; 2Cor 13:11; Eph 4:2-6; Phil 1:27; Phil 2:1-2; 1Pet 3:8.</w:t>
      </w:r>
    </w:p>
  </w:footnote>
  <w:footnote w:id="7743">
    <w:p>
      <w:pPr>
        <w:pStyle w:val="FootnoteText"/>
      </w:pPr>
      <w:r>
        <w:rPr>
          <w:rStyle w:val="FootnoteReference"/>
        </w:rPr>
        <w:footnoteRef/>
      </w:r>
      <w:r>
        <w:t xml:space="preserve">Cross-references: 1Chr 29:14-16; Luke 16:10-12; Acts 2:44-46; 1Pet 4:11.</w:t>
      </w:r>
    </w:p>
  </w:footnote>
  <w:footnote w:id="7744">
    <w:p>
      <w:pPr>
        <w:pStyle w:val="FootnoteText"/>
      </w:pPr>
      <w:r>
        <w:rPr>
          <w:rStyle w:val="FootnoteReference"/>
        </w:rPr>
        <w:footnoteRef/>
      </w:r>
      <w:r>
        <w:t xml:space="preserve">Cross-references for "grace": Luke 2:52; John 1:16; Acts 2:47.</w:t>
      </w:r>
    </w:p>
  </w:footnote>
  <w:footnote w:id="7745">
    <w:p>
      <w:pPr>
        <w:pStyle w:val="FootnoteText"/>
      </w:pPr>
      <w:r>
        <w:rPr>
          <w:rStyle w:val="FootnoteReference"/>
        </w:rPr>
        <w:footnoteRef/>
      </w:r>
      <w:r>
        <w:t xml:space="preserve">Cross-references: Deut 2:7; Ps 34:9-10; Luke 22:35; 1Thess 4:12.</w:t>
      </w:r>
    </w:p>
  </w:footnote>
  <w:footnote w:id="7746">
    <w:p>
      <w:pPr>
        <w:pStyle w:val="FootnoteText"/>
      </w:pPr>
      <w:r>
        <w:rPr>
          <w:rStyle w:val="FootnoteReference"/>
        </w:rPr>
        <w:footnoteRef/>
      </w:r>
      <w:r>
        <w:t xml:space="preserve">Cross-references: Mark 10:21; Luke 12:33; Luke 16:9; Acts 2:45; Acts 4:37; Acts 5:1-3; 1Tim 6:19; Jas 1:27.</w:t>
      </w:r>
    </w:p>
  </w:footnote>
  <w:footnote w:id="7747">
    <w:p>
      <w:pPr>
        <w:pStyle w:val="FootnoteText"/>
      </w:pPr>
      <w:r>
        <w:rPr>
          <w:rStyle w:val="FootnoteReference"/>
        </w:rPr>
        <w:footnoteRef/>
      </w:r>
      <w:r>
        <w:t xml:space="preserve">Cross-references for "distribution": Acts 2:45; Acts 6:1.</w:t>
      </w:r>
    </w:p>
  </w:footnote>
  <w:footnote w:id="7748">
    <w:p>
      <w:pPr>
        <w:pStyle w:val="FootnoteText"/>
      </w:pPr>
      <w:r>
        <w:rPr>
          <w:rStyle w:val="FootnoteReference"/>
        </w:rPr>
        <w:footnoteRef/>
      </w:r>
      <w:r>
        <w:t xml:space="preserve">Cross-references: Acts 3:6; Acts 5:2; Acts 6:1-6; 2Cor 8:20-21.</w:t>
      </w:r>
    </w:p>
  </w:footnote>
  <w:footnote w:id="7749">
    <w:p>
      <w:pPr>
        <w:pStyle w:val="FootnoteText"/>
      </w:pPr>
      <w:r>
        <w:rPr>
          <w:rStyle w:val="FootnoteReference"/>
        </w:rPr>
        <w:footnoteRef/>
      </w:r>
      <w:r>
        <w:t xml:space="preserve">Personal name: Joseph. Personal-name meaning: Joseph — He adds; may He add. Source form: Joseph.</w:t>
      </w:r>
    </w:p>
  </w:footnote>
  <w:footnote w:id="7750">
    <w:p>
      <w:pPr>
        <w:pStyle w:val="FootnoteText"/>
      </w:pPr>
      <w:r>
        <w:rPr>
          <w:rStyle w:val="FootnoteReference"/>
        </w:rPr>
        <w:footnoteRef/>
      </w:r>
      <w:r>
        <w:t xml:space="preserve">Name meaning: Barnabas (Bar-Nabas) — Son of encouragement. Encouraged the early Church and Paul.</w:t>
      </w:r>
    </w:p>
  </w:footnote>
  <w:footnote w:id="7751">
    <w:p>
      <w:pPr>
        <w:pStyle w:val="FootnoteText"/>
      </w:pPr>
      <w:r>
        <w:rPr>
          <w:rStyle w:val="FootnoteReference"/>
        </w:rPr>
        <w:footnoteRef/>
      </w:r>
      <w:r>
        <w:t xml:space="preserve">Cross-references for "The son": Mark 3:17.</w:t>
      </w:r>
    </w:p>
  </w:footnote>
  <w:footnote w:id="7752">
    <w:p>
      <w:pPr>
        <w:pStyle w:val="FootnoteText"/>
      </w:pPr>
      <w:r>
        <w:rPr>
          <w:rStyle w:val="FootnoteReference"/>
        </w:rPr>
        <w:footnoteRef/>
      </w:r>
      <w:r>
        <w:t xml:space="preserve">People-name: Levite. People-name meaning: Levite — person of Levi; joined/attached. Source form: Levite.</w:t>
      </w:r>
    </w:p>
  </w:footnote>
  <w:footnote w:id="7753">
    <w:p>
      <w:pPr>
        <w:pStyle w:val="FootnoteText"/>
      </w:pPr>
      <w:r>
        <w:rPr>
          <w:rStyle w:val="FootnoteReference"/>
        </w:rPr>
        <w:footnoteRef/>
      </w:r>
      <w:r>
        <w:t xml:space="preserve">Place name: Cyprus. Place-name meaning: Cyprus — fair; fairness. Source form: Cyprus. Greek form: κυπριος.</w:t>
      </w:r>
    </w:p>
  </w:footnote>
  <w:footnote w:id="7754">
    <w:p>
      <w:pPr>
        <w:pStyle w:val="FootnoteText"/>
      </w:pPr>
      <w:r>
        <w:rPr>
          <w:rStyle w:val="FootnoteReference"/>
        </w:rPr>
        <w:footnoteRef/>
      </w:r>
      <w:r>
        <w:t xml:space="preserve">Cross-references for "Barnabas": Acts 11:22-25; Acts 11:30; Acts 12:25; Acts 13:1; Acts 15:2; Acts 15:12; Acts 15:37; 1Cor 9:6; Gal 2:1; Gal 2:9; Gal 2:13.</w:t>
      </w:r>
    </w:p>
  </w:footnote>
  <w:footnote w:id="7755">
    <w:p>
      <w:pPr>
        <w:pStyle w:val="FootnoteText"/>
      </w:pPr>
      <w:r>
        <w:rPr>
          <w:rStyle w:val="FootnoteReference"/>
        </w:rPr>
        <w:footnoteRef/>
      </w:r>
      <w:r>
        <w:t xml:space="preserve">Cross-references for "Cyprus": Acts 11:19-20; Acts 15:39; Acts 21:16.</w:t>
      </w:r>
    </w:p>
  </w:footnote>
  <w:footnote w:id="7756">
    <w:p>
      <w:pPr>
        <w:pStyle w:val="FootnoteText"/>
      </w:pPr>
      <w:r>
        <w:rPr>
          <w:rStyle w:val="FootnoteReference"/>
        </w:rPr>
        <w:footnoteRef/>
      </w:r>
      <w:r>
        <w:t xml:space="preserve">Cross-references for "sold": Matt 19:29; Acts 4:34-35; Acts 5:1-2.</w:t>
      </w:r>
    </w:p>
  </w:footnote>
  <w:footnote w:id="7757">
    <w:p>
      <w:pPr>
        <w:pStyle w:val="FootnoteText"/>
      </w:pPr>
      <w:r>
        <w:rPr>
          <w:rStyle w:val="FootnoteReference"/>
        </w:rPr>
        <w:footnoteRef/>
      </w:r>
      <w:r>
        <w:t xml:space="preserve">Name meaning: Ananias (Chananyah) — Yahweh has been gracious. Name borne by multiple figures in the New Testament.</w:t>
      </w:r>
    </w:p>
  </w:footnote>
  <w:footnote w:id="7758">
    <w:p>
      <w:pPr>
        <w:pStyle w:val="FootnoteText"/>
      </w:pPr>
      <w:r>
        <w:rPr>
          <w:rStyle w:val="FootnoteReference"/>
        </w:rPr>
        <w:footnoteRef/>
      </w:r>
      <w:r>
        <w:t xml:space="preserve">Name meaning: Sapphira (Sapphira) — Sapphire. Beautiful exterior but deceptive heart.</w:t>
      </w:r>
    </w:p>
  </w:footnote>
  <w:footnote w:id="7759">
    <w:p>
      <w:pPr>
        <w:pStyle w:val="FootnoteText"/>
      </w:pPr>
      <w:r>
        <w:rPr>
          <w:rStyle w:val="FootnoteReference"/>
        </w:rPr>
        <w:footnoteRef/>
      </w:r>
      <w:r>
        <w:t xml:space="preserve">Cross-references: Lev 10:1-3; Josh 6:1; Matt 13:47-48; John 6:37; 2Tim 2:20.</w:t>
      </w:r>
    </w:p>
  </w:footnote>
  <w:footnote w:id="7760">
    <w:p>
      <w:pPr>
        <w:pStyle w:val="FootnoteText"/>
      </w:pPr>
      <w:r>
        <w:rPr>
          <w:rStyle w:val="FootnoteReference"/>
        </w:rPr>
        <w:footnoteRef/>
      </w:r>
      <w:r>
        <w:t xml:space="preserve">Cross-references for "kept": Josh 7:11-12; 2Kgs 5:21-25; Mal 1:14; Mal 3:8-9; John 12:6; 1Tim 6:10; 2Pet 2:14-15.</w:t>
      </w:r>
    </w:p>
  </w:footnote>
  <w:footnote w:id="7761">
    <w:p>
      <w:pPr>
        <w:pStyle w:val="FootnoteText"/>
      </w:pPr>
      <w:r>
        <w:rPr>
          <w:rStyle w:val="FootnoteReference"/>
        </w:rPr>
        <w:footnoteRef/>
      </w:r>
      <w:r>
        <w:t xml:space="preserve">Cross-references for "laid": Matt 6:2-3; Matt 23:5; Acts 4:34-35; Acts 4:37; Phil 2:3.</w:t>
      </w:r>
    </w:p>
  </w:footnote>
  <w:footnote w:id="7762">
    <w:p>
      <w:pPr>
        <w:pStyle w:val="FootnoteText"/>
      </w:pPr>
      <w:r>
        <w:rPr>
          <w:rStyle w:val="FootnoteReference"/>
        </w:rPr>
        <w:footnoteRef/>
      </w:r>
      <w:r>
        <w:t xml:space="preserve">Cross-references: Acts 5:9.</w:t>
      </w:r>
    </w:p>
  </w:footnote>
  <w:footnote w:id="7763">
    <w:p>
      <w:pPr>
        <w:pStyle w:val="FootnoteText"/>
      </w:pPr>
      <w:r>
        <w:rPr>
          <w:rStyle w:val="FootnoteReference"/>
        </w:rPr>
        <w:footnoteRef/>
      </w:r>
      <w:r>
        <w:t xml:space="preserve">Name meaning: Peter (Kepha; Petros) — Rock; stone. The rock-like apostle.</w:t>
      </w:r>
    </w:p>
  </w:footnote>
  <w:footnote w:id="7764">
    <w:p>
      <w:pPr>
        <w:pStyle w:val="FootnoteText"/>
      </w:pPr>
      <w:r>
        <w:rPr>
          <w:rStyle w:val="FootnoteReference"/>
        </w:rPr>
        <w:footnoteRef/>
      </w:r>
      <w:r>
        <w:t xml:space="preserve">Divine or supernatural name: Satan. Divine/supernatural-name meaning: Satan — contrary; adversary; enemy; accuser. Source form: Satan.</w:t>
      </w:r>
    </w:p>
  </w:footnote>
  <w:footnote w:id="7765">
    <w:p>
      <w:pPr>
        <w:pStyle w:val="FootnoteText"/>
      </w:pPr>
      <w:r>
        <w:rPr>
          <w:rStyle w:val="FootnoteReference"/>
        </w:rPr>
        <w:footnoteRef/>
      </w:r>
      <w:r>
        <w:t xml:space="preserve">Cross-references for "lie to": Job 22:13; Ps 94:7-9; Isa 29:15; Jer 23:24; Hos 11:12; Acts 5:9.</w:t>
      </w:r>
    </w:p>
  </w:footnote>
  <w:footnote w:id="7766">
    <w:p>
      <w:pPr>
        <w:pStyle w:val="FootnoteText"/>
      </w:pPr>
      <w:r>
        <w:rPr>
          <w:rStyle w:val="FootnoteReference"/>
        </w:rPr>
        <w:footnoteRef/>
      </w:r>
      <w:r>
        <w:t xml:space="preserve">Cross-references for "to keep": Num 30:2; Deut 23:21; Prov 20:25; Eccl 5:4; Rom 2:21-22.</w:t>
      </w:r>
    </w:p>
  </w:footnote>
  <w:footnote w:id="7767">
    <w:p>
      <w:pPr>
        <w:pStyle w:val="FootnoteText"/>
      </w:pPr>
      <w:r>
        <w:rPr>
          <w:rStyle w:val="FootnoteReference"/>
        </w:rPr>
        <w:footnoteRef/>
      </w:r>
      <w:r>
        <w:t xml:space="preserve">Cross-references: Gen 3:13-17; 1Kgs 22:21-22; 1Chr 21:1-3; Matt 4:3-11; Matt 13:19; Luke 22:3; John 13:2; John 13:27; Eph 6:11-16; Jas 4:7; 1Pet 5:8; Rev 12:9-11.</w:t>
      </w:r>
    </w:p>
  </w:footnote>
  <w:footnote w:id="7768">
    <w:p>
      <w:pPr>
        <w:pStyle w:val="FootnoteText"/>
      </w:pPr>
      <w:r>
        <w:rPr>
          <w:rStyle w:val="FootnoteReference"/>
        </w:rPr>
        <w:footnoteRef/>
      </w:r>
      <w:r>
        <w:t xml:space="preserve">Cross-references: Exod 35:21-22; Exod 35:29; 1Chr 29:3; 1Chr 29:5; 1Chr 29:9; 1Chr 29:17; 1Cor 8:8; 1Cor 9:5-17; Phlm 1:14.</w:t>
      </w:r>
    </w:p>
  </w:footnote>
  <w:footnote w:id="7769">
    <w:p>
      <w:pPr>
        <w:pStyle w:val="FootnoteText"/>
      </w:pPr>
      <w:r>
        <w:rPr>
          <w:rStyle w:val="FootnoteReference"/>
        </w:rPr>
        <w:footnoteRef/>
      </w:r>
      <w:r>
        <w:t xml:space="preserve">Cross-references: Josh 7:25-26; Job 15:35; Ps 7:14; Isa 59:4; Ezek 38:10; Acts 8:21-22; Jas 1:15.</w:t>
      </w:r>
    </w:p>
  </w:footnote>
  <w:footnote w:id="7770">
    <w:p>
      <w:pPr>
        <w:pStyle w:val="FootnoteText"/>
      </w:pPr>
      <w:r>
        <w:rPr>
          <w:rStyle w:val="FootnoteReference"/>
        </w:rPr>
        <w:footnoteRef/>
      </w:r>
      <w:r>
        <w:t xml:space="preserve">Cross-references: Exod 16:8; Num 16:11; 1Sam 8:7; 2Kgs 5:25-27; Ps 139:4; Luke 10:16; Acts 5:3; 1Thess 4:8.</w:t>
      </w:r>
    </w:p>
  </w:footnote>
  <w:footnote w:id="7771">
    <w:p>
      <w:pPr>
        <w:pStyle w:val="FootnoteText"/>
      </w:pPr>
      <w:r>
        <w:rPr>
          <w:rStyle w:val="FootnoteReference"/>
        </w:rPr>
        <w:footnoteRef/>
      </w:r>
      <w:r>
        <w:t xml:space="preserve">Cross-references for "hearing": Num 16:26-33; 2Kgs 1:10-14; 2Kgs 2:24; Jer 5:14; Acts 5:10-11; Acts 13:11; 1Cor 4:21; 2Cor 10:2-6; 2Cor 13:2; 2Cor 13:10; Rev 11:5.</w:t>
      </w:r>
    </w:p>
  </w:footnote>
  <w:footnote w:id="7772">
    <w:p>
      <w:pPr>
        <w:pStyle w:val="FootnoteText"/>
      </w:pPr>
      <w:r>
        <w:rPr>
          <w:rStyle w:val="FootnoteReference"/>
        </w:rPr>
        <w:footnoteRef/>
      </w:r>
      <w:r>
        <w:t xml:space="preserve">Cross-references for "great": Acts 2:43; Acts 5:11; Acts 5:13.</w:t>
      </w:r>
    </w:p>
  </w:footnote>
  <w:footnote w:id="7773">
    <w:p>
      <w:pPr>
        <w:pStyle w:val="FootnoteText"/>
      </w:pPr>
      <w:r>
        <w:rPr>
          <w:rStyle w:val="FootnoteReference"/>
        </w:rPr>
        <w:footnoteRef/>
      </w:r>
      <w:r>
        <w:t xml:space="preserve">Cross-references: Lev 10:4-6; Deut 21:23; 2Sam 18:17; John 19:40.</w:t>
      </w:r>
    </w:p>
  </w:footnote>
  <w:footnote w:id="7774">
    <w:p>
      <w:pPr>
        <w:pStyle w:val="FootnoteText"/>
      </w:pPr>
      <w:r>
        <w:rPr>
          <w:rStyle w:val="FootnoteReference"/>
        </w:rPr>
        <w:footnoteRef/>
      </w:r>
      <w:r>
        <w:t xml:space="preserve">Cross-references: Acts 5:2.</w:t>
      </w:r>
    </w:p>
  </w:footnote>
  <w:footnote w:id="7775">
    <w:p>
      <w:pPr>
        <w:pStyle w:val="FootnoteText"/>
      </w:pPr>
      <w:r>
        <w:rPr>
          <w:rStyle w:val="FootnoteReference"/>
        </w:rPr>
        <w:footnoteRef/>
      </w:r>
      <w:r>
        <w:t xml:space="preserve">Cross-references for "to tempt": Exod 17:2; Exod 17:7; Num 14:22; Ps 78:18-20; Ps 78:40-41; Ps 78:56; Ps 95:8-11; Matt 4:7; Acts 5:3-4; 1Cor 10:9.</w:t>
      </w:r>
    </w:p>
  </w:footnote>
  <w:footnote w:id="7776">
    <w:p>
      <w:pPr>
        <w:pStyle w:val="FootnoteText"/>
      </w:pPr>
      <w:r>
        <w:rPr>
          <w:rStyle w:val="FootnoteReference"/>
        </w:rPr>
        <w:footnoteRef/>
      </w:r>
      <w:r>
        <w:t xml:space="preserve">Cross-references for "the feet": 2Kgs 6:32; Acts 5:6; Rom 10:15.</w:t>
      </w:r>
    </w:p>
  </w:footnote>
  <w:footnote w:id="7777">
    <w:p>
      <w:pPr>
        <w:pStyle w:val="FootnoteText"/>
      </w:pPr>
      <w:r>
        <w:rPr>
          <w:rStyle w:val="FootnoteReference"/>
        </w:rPr>
        <w:footnoteRef/>
      </w:r>
      <w:r>
        <w:t xml:space="preserve">Cross-references: Gen 3:9-13; Luke 16:2; Rom 3:19.</w:t>
      </w:r>
    </w:p>
  </w:footnote>
  <w:footnote w:id="7778">
    <w:p>
      <w:pPr>
        <w:pStyle w:val="FootnoteText"/>
      </w:pPr>
      <w:r>
        <w:rPr>
          <w:rStyle w:val="FootnoteReference"/>
        </w:rPr>
        <w:footnoteRef/>
      </w:r>
      <w:r>
        <w:t xml:space="preserve">Cross-references for "fell": Acts 5:5.</w:t>
      </w:r>
    </w:p>
  </w:footnote>
  <w:footnote w:id="7779">
    <w:p>
      <w:pPr>
        <w:pStyle w:val="FootnoteText"/>
      </w:pPr>
      <w:r>
        <w:rPr>
          <w:rStyle w:val="FootnoteReference"/>
        </w:rPr>
        <w:footnoteRef/>
      </w:r>
      <w:r>
        <w:t xml:space="preserve">Cross-references: Ps 89:7; Jer 32:40; Acts 5:5; Acts 19:17; 1Cor 10:11-12; Phil 2:12; Heb 4:1; Heb 11:7; Heb 12:15; Heb 12:28; 1Pet 1:17; Rev 15:4.</w:t>
      </w:r>
    </w:p>
  </w:footnote>
  <w:footnote w:id="7780">
    <w:p>
      <w:pPr>
        <w:pStyle w:val="FootnoteText"/>
      </w:pPr>
      <w:r>
        <w:rPr>
          <w:rStyle w:val="FootnoteReference"/>
        </w:rPr>
        <w:footnoteRef/>
      </w:r>
      <w:r>
        <w:t xml:space="preserve">Personal name: Solomon. Personal-name meaning: Solomon — Peaceable; peaceful. Source form: Solomon.</w:t>
      </w:r>
    </w:p>
  </w:footnote>
  <w:footnote w:id="7781">
    <w:p>
      <w:pPr>
        <w:pStyle w:val="FootnoteText"/>
      </w:pPr>
      <w:r>
        <w:rPr>
          <w:rStyle w:val="FootnoteReference"/>
        </w:rPr>
        <w:footnoteRef/>
      </w:r>
      <w:r>
        <w:t xml:space="preserve">Cross-references: Mark 16:17-18; Mark 16:20; Acts 2:43; Acts 3:6-7; Acts 4:30; Acts 4:33; Acts 9:33; Acts 9:40; Acts 14:3; Acts 14:8-10; Acts 16:18; Acts 19:11; Rom 15:19; 2Cor 12:12; Heb 2:4.</w:t>
      </w:r>
    </w:p>
  </w:footnote>
  <w:footnote w:id="7782">
    <w:p>
      <w:pPr>
        <w:pStyle w:val="FootnoteText"/>
      </w:pPr>
      <w:r>
        <w:rPr>
          <w:rStyle w:val="FootnoteReference"/>
        </w:rPr>
        <w:footnoteRef/>
      </w:r>
      <w:r>
        <w:t xml:space="preserve">Cross-references: Acts 1:14; Acts 2:42; Acts 2:46; Acts 4:32.</w:t>
      </w:r>
    </w:p>
  </w:footnote>
  <w:footnote w:id="7783">
    <w:p>
      <w:pPr>
        <w:pStyle w:val="FootnoteText"/>
      </w:pPr>
      <w:r>
        <w:rPr>
          <w:rStyle w:val="FootnoteReference"/>
        </w:rPr>
        <w:footnoteRef/>
      </w:r>
      <w:r>
        <w:t xml:space="preserve">Cross-references: John 10:23; Acts 3:11.</w:t>
      </w:r>
    </w:p>
  </w:footnote>
  <w:footnote w:id="7784">
    <w:p>
      <w:pPr>
        <w:pStyle w:val="FootnoteText"/>
      </w:pPr>
      <w:r>
        <w:rPr>
          <w:rStyle w:val="FootnoteReference"/>
        </w:rPr>
        <w:footnoteRef/>
      </w:r>
      <w:r>
        <w:t xml:space="preserve">Cross-references: Num 17:12-13; Num 24:8-10; 1Sam 16:4-5; 1Kgs 17:18; Isa 33:14; Luke 12:1-2; Luke 14:26-35; John 9:22; John 12:42; John 19:38; Acts 5:5; 2Pet 2:20-22.</w:t>
      </w:r>
    </w:p>
  </w:footnote>
  <w:footnote w:id="7785">
    <w:p>
      <w:pPr>
        <w:pStyle w:val="FootnoteText"/>
      </w:pPr>
      <w:r>
        <w:rPr>
          <w:rStyle w:val="FootnoteReference"/>
        </w:rPr>
        <w:footnoteRef/>
      </w:r>
      <w:r>
        <w:t xml:space="preserve">Cross-references: Luke 19:37-38; Luke 19:48; Acts 2:47; Acts 4:21; Acts 19:17.</w:t>
      </w:r>
    </w:p>
  </w:footnote>
  <w:footnote w:id="7786">
    <w:p>
      <w:pPr>
        <w:pStyle w:val="FootnoteText"/>
      </w:pPr>
      <w:r>
        <w:rPr>
          <w:rStyle w:val="FootnoteReference"/>
        </w:rPr>
        <w:footnoteRef/>
      </w:r>
      <w:r>
        <w:t xml:space="preserve">Cross-references for "believers": Isa 44:3-5; Isa 45:24; Isa 55:11-13; Acts 2:41; Acts 2:47; Acts 4:4; Acts 6:7; Acts 9:31; Acts 9:35; Acts 9:42.</w:t>
      </w:r>
    </w:p>
  </w:footnote>
  <w:footnote w:id="7787">
    <w:p>
      <w:pPr>
        <w:pStyle w:val="FootnoteText"/>
      </w:pPr>
      <w:r>
        <w:rPr>
          <w:rStyle w:val="FootnoteReference"/>
        </w:rPr>
        <w:footnoteRef/>
      </w:r>
      <w:r>
        <w:t xml:space="preserve">Cross-references for "multitudes": Exod 35:22; Deut 29:11-12; Deut 31:11-12; 2Sam 6:19; Ezra 10:1; Neh 8:2; Acts 8:3; Acts 8:12; Acts 9:2; Acts 22:4; 1Cor 11:11-12; Gal 3:28.</w:t>
      </w:r>
    </w:p>
  </w:footnote>
  <w:footnote w:id="7788">
    <w:p>
      <w:pPr>
        <w:pStyle w:val="FootnoteText"/>
      </w:pPr>
      <w:r>
        <w:rPr>
          <w:rStyle w:val="FootnoteReference"/>
        </w:rPr>
        <w:footnoteRef/>
      </w:r>
      <w:r>
        <w:t xml:space="preserve">Cross-references: Matt 9:21; Matt 14:36; John 14:12; Acts 19:11-12.</w:t>
      </w:r>
    </w:p>
  </w:footnote>
  <w:footnote w:id="7789">
    <w:p>
      <w:pPr>
        <w:pStyle w:val="FootnoteText"/>
      </w:pPr>
      <w:r>
        <w:rPr>
          <w:rStyle w:val="FootnoteReference"/>
        </w:rPr>
        <w:footnoteRef/>
      </w:r>
      <w:r>
        <w:t xml:space="preserve">Place name: Jerusalem. Place-name meaning: Jerusalem — vision of peace. Source form: Jerusalem. Greek form: ιεροσολυμα.</w:t>
      </w:r>
    </w:p>
  </w:footnote>
  <w:footnote w:id="7790">
    <w:p>
      <w:pPr>
        <w:pStyle w:val="FootnoteText"/>
      </w:pPr>
      <w:r>
        <w:rPr>
          <w:rStyle w:val="FootnoteReference"/>
        </w:rPr>
        <w:footnoteRef/>
      </w:r>
      <w:r>
        <w:t xml:space="preserve">Cross-references for "bringing": Matt 4:24; Matt 8:16; Matt 15:30-31; Mark 2:3-4; Mark 6:54-56; John 14:12.</w:t>
      </w:r>
    </w:p>
  </w:footnote>
  <w:footnote w:id="7791">
    <w:p>
      <w:pPr>
        <w:pStyle w:val="FootnoteText"/>
      </w:pPr>
      <w:r>
        <w:rPr>
          <w:rStyle w:val="FootnoteReference"/>
        </w:rPr>
        <w:footnoteRef/>
      </w:r>
      <w:r>
        <w:t xml:space="preserve">Cross-references for "healed": Mark 16:17-18; Luke 5:17; Luke 9:11; Acts 4:30; 1Cor 12:9; Jas 5:16.</w:t>
      </w:r>
    </w:p>
  </w:footnote>
  <w:footnote w:id="7792">
    <w:p>
      <w:pPr>
        <w:pStyle w:val="FootnoteText"/>
      </w:pPr>
      <w:r>
        <w:rPr>
          <w:rStyle w:val="FootnoteReference"/>
        </w:rPr>
        <w:footnoteRef/>
      </w:r>
      <w:r>
        <w:t xml:space="preserve">Cross-references for "the high": Ps 2:1-3; John 11:47-49; John 12:10; John 12:19; Acts 4:26.</w:t>
      </w:r>
    </w:p>
  </w:footnote>
  <w:footnote w:id="7793">
    <w:p>
      <w:pPr>
        <w:pStyle w:val="FootnoteText"/>
      </w:pPr>
      <w:r>
        <w:rPr>
          <w:rStyle w:val="FootnoteReference"/>
        </w:rPr>
        <w:footnoteRef/>
      </w:r>
      <w:r>
        <w:t xml:space="preserve">People-name: Sadducees. People-name meaning: Sadducees — followers of Sadoc, or Zadok. Source form: Sadducees.</w:t>
      </w:r>
    </w:p>
  </w:footnote>
  <w:footnote w:id="7794">
    <w:p>
      <w:pPr>
        <w:pStyle w:val="FootnoteText"/>
      </w:pPr>
      <w:r>
        <w:rPr>
          <w:rStyle w:val="FootnoteReference"/>
        </w:rPr>
        <w:footnoteRef/>
      </w:r>
      <w:r>
        <w:t xml:space="preserve">Cross-references for "indignation": 1Sam 18:12-16; Job 5:2; Prov 14:30; Prov 27:4; Eccl 4:4; Matt 27:18; Acts 7:9; Acts 13:45; Acts 17:5; Gal 5:21; Jas 3:14-16; Jas 4:5; 1Pet 2:1.</w:t>
      </w:r>
    </w:p>
  </w:footnote>
  <w:footnote w:id="7795">
    <w:p>
      <w:pPr>
        <w:pStyle w:val="FootnoteText"/>
      </w:pPr>
      <w:r>
        <w:rPr>
          <w:rStyle w:val="FootnoteReference"/>
        </w:rPr>
        <w:footnoteRef/>
      </w:r>
      <w:r>
        <w:t xml:space="preserve">Cross-references: Acts 4:1-2; Acts 4:6; Acts 23:6-8.</w:t>
      </w:r>
    </w:p>
  </w:footnote>
  <w:footnote w:id="7796">
    <w:p>
      <w:pPr>
        <w:pStyle w:val="FootnoteText"/>
      </w:pPr>
      <w:r>
        <w:rPr>
          <w:rStyle w:val="FootnoteReference"/>
        </w:rPr>
        <w:footnoteRef/>
      </w:r>
      <w:r>
        <w:t xml:space="preserve">Cross-references: Luke 21:12; Acts 4:3; Acts 8:3; Acts 12:5-7; Acts 16:23-27; 2Cor 11:23; Heb 11:36; Rev 2:10.</w:t>
      </w:r>
    </w:p>
  </w:footnote>
  <w:footnote w:id="7797">
    <w:p>
      <w:pPr>
        <w:pStyle w:val="FootnoteText"/>
      </w:pPr>
      <w:r>
        <w:rPr>
          <w:rStyle w:val="FootnoteReference"/>
        </w:rPr>
        <w:footnoteRef/>
      </w:r>
      <w:r>
        <w:t xml:space="preserve">Cross-references: Ps 34:7; Ps 105:17-20; Ps 146:7; Isa 61:1; Acts 12:7-11; Acts 16:26.</w:t>
      </w:r>
    </w:p>
  </w:footnote>
  <w:footnote w:id="7798">
    <w:p>
      <w:pPr>
        <w:pStyle w:val="FootnoteText"/>
      </w:pPr>
      <w:r>
        <w:rPr>
          <w:rStyle w:val="FootnoteReference"/>
        </w:rPr>
        <w:footnoteRef/>
      </w:r>
      <w:r>
        <w:t xml:space="preserve">Cross-references for "stand": Isa 58:1; Jer 7:2; Jer 19:14-15; Jer 20:2-3; Jer 22:1-2; Jer 26:2; Jer 36:10; Matt 21:23; John 18:20.</w:t>
      </w:r>
    </w:p>
  </w:footnote>
  <w:footnote w:id="7799">
    <w:p>
      <w:pPr>
        <w:pStyle w:val="FootnoteText"/>
      </w:pPr>
      <w:r>
        <w:rPr>
          <w:rStyle w:val="FootnoteReference"/>
        </w:rPr>
        <w:footnoteRef/>
      </w:r>
      <w:r>
        <w:t xml:space="preserve">Cross-references: Exod 24:3; John 6:63; John 6:68; John 12:50; John 17:3; John 17:8; Acts 11:14; 1John 1:1-3; 1John 5:11-12.</w:t>
      </w:r>
    </w:p>
  </w:footnote>
  <w:footnote w:id="7800">
    <w:p>
      <w:pPr>
        <w:pStyle w:val="FootnoteText"/>
      </w:pPr>
      <w:r>
        <w:rPr>
          <w:rStyle w:val="FootnoteReference"/>
        </w:rPr>
        <w:footnoteRef/>
      </w:r>
      <w:r>
        <w:t xml:space="preserve">Cross-references for "entered": Luke 21:37-38; John 8:2; Acts 5:25.</w:t>
      </w:r>
    </w:p>
  </w:footnote>
  <w:footnote w:id="7801">
    <w:p>
      <w:pPr>
        <w:pStyle w:val="FootnoteText"/>
      </w:pPr>
      <w:r>
        <w:rPr>
          <w:rStyle w:val="FootnoteReference"/>
        </w:rPr>
        <w:footnoteRef/>
      </w:r>
      <w:r>
        <w:t xml:space="preserve">Cross-references for "senate": Ps 105:22.</w:t>
      </w:r>
    </w:p>
  </w:footnote>
  <w:footnote w:id="7802">
    <w:p>
      <w:pPr>
        <w:pStyle w:val="FootnoteText"/>
      </w:pPr>
      <w:r>
        <w:rPr>
          <w:rStyle w:val="FootnoteReference"/>
        </w:rPr>
        <w:footnoteRef/>
      </w:r>
      <w:r>
        <w:t xml:space="preserve">Place name: Israel. Place-name meaning: Israel — God contends; strives with God. Source form: Israel. Greek form: ισραηλ.</w:t>
      </w:r>
    </w:p>
  </w:footnote>
  <w:footnote w:id="7803">
    <w:p>
      <w:pPr>
        <w:pStyle w:val="FootnoteText"/>
      </w:pPr>
      <w:r>
        <w:rPr>
          <w:rStyle w:val="FootnoteReference"/>
        </w:rPr>
        <w:footnoteRef/>
      </w:r>
      <w:r>
        <w:t xml:space="preserve">Cross-references for "sent": Acts 4:7; Acts 12:18-19.</w:t>
      </w:r>
    </w:p>
  </w:footnote>
  <w:footnote w:id="7804">
    <w:p>
      <w:pPr>
        <w:pStyle w:val="FootnoteText"/>
      </w:pPr>
      <w:r>
        <w:rPr>
          <w:rStyle w:val="FootnoteReference"/>
        </w:rPr>
        <w:footnoteRef/>
      </w:r>
      <w:r>
        <w:t xml:space="preserve">Cross-references: Luke 22:66; John 18:35; Acts 4:5-6; Acts 5:17; Acts 5:24; Acts 22:2-3; Acts 22:15.</w:t>
      </w:r>
    </w:p>
  </w:footnote>
  <w:footnote w:id="7805">
    <w:p>
      <w:pPr>
        <w:pStyle w:val="FootnoteText"/>
      </w:pPr>
      <w:r>
        <w:rPr>
          <w:rStyle w:val="FootnoteReference"/>
        </w:rPr>
        <w:footnoteRef/>
      </w:r>
      <w:r>
        <w:t xml:space="preserve">Cross-references for "The prison": Ps 2:4; Ps 33:10; Prov 21:30; Lam 3:37; Lam 3:55-58; Dan 3:11-25; Dan 6:22-24; Matt 27:63-66; Matt 28:12-15; John 8:59; Acts 5:19.</w:t>
      </w:r>
    </w:p>
  </w:footnote>
  <w:footnote w:id="7806">
    <w:p>
      <w:pPr>
        <w:pStyle w:val="FootnoteText"/>
      </w:pPr>
      <w:r>
        <w:rPr>
          <w:rStyle w:val="FootnoteReference"/>
        </w:rPr>
        <w:footnoteRef/>
      </w:r>
      <w:r>
        <w:t xml:space="preserve">Cross-references for "the captain": Luke 22:4; Luke 22:52; Acts 4:1; Acts 5:26.</w:t>
      </w:r>
    </w:p>
  </w:footnote>
  <w:footnote w:id="7807">
    <w:p>
      <w:pPr>
        <w:pStyle w:val="FootnoteText"/>
      </w:pPr>
      <w:r>
        <w:rPr>
          <w:rStyle w:val="FootnoteReference"/>
        </w:rPr>
        <w:footnoteRef/>
      </w:r>
      <w:r>
        <w:t xml:space="preserve">Cross-references: John 11:47-48; John 12:19; Acts 2:12; Acts 4:16-17; Acts 4:21.</w:t>
      </w:r>
    </w:p>
  </w:footnote>
  <w:footnote w:id="7808">
    <w:p>
      <w:pPr>
        <w:pStyle w:val="FootnoteText"/>
      </w:pPr>
      <w:r>
        <w:rPr>
          <w:rStyle w:val="FootnoteReference"/>
        </w:rPr>
        <w:footnoteRef/>
      </w:r>
      <w:r>
        <w:t xml:space="preserve">Cross-references: Acts 5:18-21.</w:t>
      </w:r>
    </w:p>
  </w:footnote>
  <w:footnote w:id="7809">
    <w:p>
      <w:pPr>
        <w:pStyle w:val="FootnoteText"/>
      </w:pPr>
      <w:r>
        <w:rPr>
          <w:rStyle w:val="FootnoteReference"/>
        </w:rPr>
        <w:footnoteRef/>
      </w:r>
      <w:r>
        <w:t xml:space="preserve">Cross-references: Matt 14:5; Matt 21:26; Matt 26:5; Luke 20:6; Luke 20:19; Luke 22:2; Acts 5:13.</w:t>
      </w:r>
    </w:p>
  </w:footnote>
  <w:footnote w:id="7810">
    <w:p>
      <w:pPr>
        <w:pStyle w:val="FootnoteText"/>
      </w:pPr>
      <w:r>
        <w:rPr>
          <w:rStyle w:val="FootnoteReference"/>
        </w:rPr>
        <w:footnoteRef/>
      </w:r>
      <w:r>
        <w:t xml:space="preserve">Cross-references: Luke 22:66; Acts 4:7; Acts 6:12; Acts 22:30; Acts 23:1.</w:t>
      </w:r>
    </w:p>
  </w:footnote>
  <w:footnote w:id="7811">
    <w:p>
      <w:pPr>
        <w:pStyle w:val="FootnoteText"/>
      </w:pPr>
      <w:r>
        <w:rPr>
          <w:rStyle w:val="FootnoteReference"/>
        </w:rPr>
        <w:footnoteRef/>
      </w:r>
      <w:r>
        <w:t xml:space="preserve">Cross-references for "intend": 1Kgs 18:17-18; 1Kgs 21:20; 1Kgs 22:8; Jer 38:4; Amos 7:10; Acts 2:23-36; Acts 3:15; Acts 4:10-11; Acts 7:52.</w:t>
      </w:r>
    </w:p>
  </w:footnote>
  <w:footnote w:id="7812">
    <w:p>
      <w:pPr>
        <w:pStyle w:val="FootnoteText"/>
      </w:pPr>
      <w:r>
        <w:rPr>
          <w:rStyle w:val="FootnoteReference"/>
        </w:rPr>
        <w:footnoteRef/>
      </w:r>
      <w:r>
        <w:t xml:space="preserve">Cross-references for "blood": Jer 26:15; Matt 21:44; Matt 23:35-36; Matt 27:25; 1Thess 2:15-16.</w:t>
      </w:r>
    </w:p>
  </w:footnote>
  <w:footnote w:id="7813">
    <w:p>
      <w:pPr>
        <w:pStyle w:val="FootnoteText"/>
      </w:pPr>
      <w:r>
        <w:rPr>
          <w:rStyle w:val="FootnoteReference"/>
        </w:rPr>
        <w:footnoteRef/>
      </w:r>
      <w:r>
        <w:t xml:space="preserve">Cross-references: Acts 4:18-21; Acts 5:40.</w:t>
      </w:r>
    </w:p>
  </w:footnote>
  <w:footnote w:id="7814">
    <w:p>
      <w:pPr>
        <w:pStyle w:val="FootnoteText"/>
      </w:pPr>
      <w:r>
        <w:rPr>
          <w:rStyle w:val="FootnoteReference"/>
        </w:rPr>
        <w:footnoteRef/>
      </w:r>
      <w:r>
        <w:t xml:space="preserve">Cross-references: Gen 3:17; 1Sam 15:24; Mark 7:7-9; Acts 4:19; Rev 14:8-12.</w:t>
      </w:r>
    </w:p>
  </w:footnote>
  <w:footnote w:id="7815">
    <w:p>
      <w:pPr>
        <w:pStyle w:val="FootnoteText"/>
      </w:pPr>
      <w:r>
        <w:rPr>
          <w:rStyle w:val="FootnoteReference"/>
        </w:rPr>
        <w:footnoteRef/>
      </w:r>
      <w:r>
        <w:t xml:space="preserve">Cross-references for "raised": Acts 3:26; Acts 13:33.</w:t>
      </w:r>
    </w:p>
  </w:footnote>
  <w:footnote w:id="7816">
    <w:p>
      <w:pPr>
        <w:pStyle w:val="FootnoteText"/>
      </w:pPr>
      <w:r>
        <w:rPr>
          <w:rStyle w:val="FootnoteReference"/>
        </w:rPr>
        <w:footnoteRef/>
      </w:r>
      <w:r>
        <w:t xml:space="preserve">Name meaning: Jesus (Yeshua) — Yahweh saves. He will save His people from their sins.</w:t>
      </w:r>
    </w:p>
  </w:footnote>
  <w:footnote w:id="78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18">
    <w:p>
      <w:pPr>
        <w:pStyle w:val="FootnoteText"/>
      </w:pPr>
      <w:r>
        <w:rPr>
          <w:rStyle w:val="FootnoteReference"/>
        </w:rPr>
        <w:footnoteRef/>
      </w:r>
      <w:r>
        <w:t xml:space="preserve">Cross-references: 1Chr 12:17; 1Chr 29:18; Ezra 7:27; Luke 1:55; Luke 1:72; Acts 3:13-15; Acts 22:14.</w:t>
      </w:r>
    </w:p>
  </w:footnote>
  <w:footnote w:id="7819">
    <w:p>
      <w:pPr>
        <w:pStyle w:val="FootnoteText"/>
      </w:pPr>
      <w:r>
        <w:rPr>
          <w:rStyle w:val="FootnoteReference"/>
        </w:rPr>
        <w:footnoteRef/>
      </w:r>
      <w:r>
        <w:t xml:space="preserve">Cross-references: Acts 2:22-24; Acts 2:32; Acts 4:10-11; Acts 10:39; Acts 13:28; Gal 3:13; 1Pet 2:24.</w:t>
      </w:r>
    </w:p>
  </w:footnote>
  <w:footnote w:id="7820">
    <w:p>
      <w:pPr>
        <w:pStyle w:val="FootnoteText"/>
      </w:pPr>
      <w:r>
        <w:rPr>
          <w:rStyle w:val="FootnoteReference"/>
        </w:rPr>
        <w:footnoteRef/>
      </w:r>
      <w:r>
        <w:t xml:space="preserve">Cross-references for "a Prince": Ps 2:6-12; Isa 9:6; Ezek 34:24; Ezek 37:25; Dan 9:25; Dan 10:21; Acts 3:15; Rev 1:5.</w:t>
      </w:r>
    </w:p>
  </w:footnote>
  <w:footnote w:id="7821">
    <w:p>
      <w:pPr>
        <w:pStyle w:val="FootnoteText"/>
      </w:pPr>
      <w:r>
        <w:rPr>
          <w:rStyle w:val="FootnoteReference"/>
        </w:rPr>
        <w:footnoteRef/>
      </w:r>
      <w:r>
        <w:t xml:space="preserve">Cross-references for "to give": Jer 31:31-33; Ezek 36:25-38; Zech 12:10; Luke 24:47; Acts 3:26; Acts 11:18; Rom 11:26-27; 2Tim 2:25-26.</w:t>
      </w:r>
    </w:p>
  </w:footnote>
  <w:footnote w:id="7822">
    <w:p>
      <w:pPr>
        <w:pStyle w:val="FootnoteText"/>
      </w:pPr>
      <w:r>
        <w:rPr>
          <w:rStyle w:val="FootnoteReference"/>
        </w:rPr>
        <w:footnoteRef/>
      </w:r>
      <w:r>
        <w:t xml:space="preserve">Cross-references for "forgiveness": Mark 2:10; Mark 4:12; John 20:21-23; Acts 3:19; Acts 13:38-39; 2Cor 2:10; Eph 1:7; Col 1:14.</w:t>
      </w:r>
    </w:p>
  </w:footnote>
  <w:footnote w:id="7823">
    <w:p>
      <w:pPr>
        <w:pStyle w:val="FootnoteText"/>
      </w:pPr>
      <w:r>
        <w:rPr>
          <w:rStyle w:val="FootnoteReference"/>
        </w:rPr>
        <w:footnoteRef/>
      </w:r>
      <w:r>
        <w:t xml:space="preserve">Cross-references: Ps 89:19; Ps 89:24; Ps 110:1-2; Ezek 17:24; Matt 28:18; Acts 2:33; Acts 2:36; Acts 4:11; Eph 1:20-23; Phil 2:9-11; Heb 2:10; Heb 12:2; 1Pet 3:22.</w:t>
      </w:r>
    </w:p>
  </w:footnote>
  <w:footnote w:id="7824">
    <w:p>
      <w:pPr>
        <w:pStyle w:val="FootnoteText"/>
      </w:pPr>
      <w:r>
        <w:rPr>
          <w:rStyle w:val="FootnoteReference"/>
        </w:rPr>
        <w:footnoteRef/>
      </w:r>
      <w:r>
        <w:t xml:space="preserve">Cross-references: Isa 43:3; Isa 43:11; Isa 45:21; Isa 49:26; Matt 1:21; Luke 2:11; Acts 13:23; Phil 3:20; Titus 1:4; Titus 2:10; Titus 2:13; Titus 3:4-6; 2Pet 1:1; 2Pet 1:11; 2Pet 2:20; 2Pet 3:18; 1John 4:14; Jude 1:25.</w:t>
      </w:r>
    </w:p>
  </w:footnote>
  <w:footnote w:id="7825">
    <w:p>
      <w:pPr>
        <w:pStyle w:val="FootnoteText"/>
      </w:pPr>
      <w:r>
        <w:rPr>
          <w:rStyle w:val="FootnoteReference"/>
        </w:rPr>
        <w:footnoteRef/>
      </w:r>
      <w:r>
        <w:t xml:space="preserve">Cross-references for "and so": John 15:26; John 16:7-14; Heb 2:4; 1Pet 1:12.</w:t>
      </w:r>
    </w:p>
  </w:footnote>
  <w:footnote w:id="7826">
    <w:p>
      <w:pPr>
        <w:pStyle w:val="FootnoteText"/>
      </w:pPr>
      <w:r>
        <w:rPr>
          <w:rStyle w:val="FootnoteReference"/>
        </w:rPr>
        <w:footnoteRef/>
      </w:r>
      <w:r>
        <w:t xml:space="preserve">Cross-references: Luke 24:47-48; John 15:27; Acts 1:8; Acts 2:32; Acts 5:29; Acts 10:39-41; Acts 13:31; 2Cor 13:1; Heb 2:3.</w:t>
      </w:r>
    </w:p>
  </w:footnote>
  <w:footnote w:id="7827">
    <w:p>
      <w:pPr>
        <w:pStyle w:val="FootnoteText"/>
      </w:pPr>
      <w:r>
        <w:rPr>
          <w:rStyle w:val="FootnoteReference"/>
        </w:rPr>
        <w:footnoteRef/>
      </w:r>
      <w:r>
        <w:t xml:space="preserve">Cross-references for "took": Gen 4:5-8; Ps 37:12-15; Ps 37:32-33; Ps 64:2-8; Matt 10:21; Matt 10:25; Matt 23:34-35; Matt 24:9; John 15:20; John 16:2; Acts 9:23.</w:t>
      </w:r>
    </w:p>
  </w:footnote>
  <w:footnote w:id="7828">
    <w:p>
      <w:pPr>
        <w:pStyle w:val="FootnoteText"/>
      </w:pPr>
      <w:r>
        <w:rPr>
          <w:rStyle w:val="FootnoteReference"/>
        </w:rPr>
        <w:footnoteRef/>
      </w:r>
      <w:r>
        <w:t xml:space="preserve">Cross-references: Luke 4:28-29; Luke 6:11; Luke 11:50-54; Luke 19:45-48; Luke 20:19; Acts 2:37; Acts 7:54; Acts 22:22.</w:t>
      </w:r>
    </w:p>
  </w:footnote>
  <w:footnote w:id="7829">
    <w:p>
      <w:pPr>
        <w:pStyle w:val="FootnoteText"/>
      </w:pPr>
      <w:r>
        <w:rPr>
          <w:rStyle w:val="FootnoteReference"/>
        </w:rPr>
        <w:footnoteRef/>
      </w:r>
      <w:r>
        <w:t xml:space="preserve">Cross-references for "stood": Ps 76:10; John 7:50-53; Acts 23:7-9.</w:t>
      </w:r>
    </w:p>
  </w:footnote>
  <w:footnote w:id="7830">
    <w:p>
      <w:pPr>
        <w:pStyle w:val="FootnoteText"/>
      </w:pPr>
      <w:r>
        <w:rPr>
          <w:rStyle w:val="FootnoteReference"/>
        </w:rPr>
        <w:footnoteRef/>
      </w:r>
      <w:r>
        <w:t xml:space="preserve">Personal name: Pharisee. Personal-name meaning: Pharisee — separated one; set apart. Source form: Pharisee.</w:t>
      </w:r>
    </w:p>
  </w:footnote>
  <w:footnote w:id="7831">
    <w:p>
      <w:pPr>
        <w:pStyle w:val="FootnoteText"/>
      </w:pPr>
      <w:r>
        <w:rPr>
          <w:rStyle w:val="FootnoteReference"/>
        </w:rPr>
        <w:footnoteRef/>
      </w:r>
      <w:r>
        <w:t xml:space="preserve">Name meaning: Gamaliel (Gamaliel) — God is my reward. Wise teacher who advised the Sanhedrin.</w:t>
      </w:r>
    </w:p>
  </w:footnote>
  <w:footnote w:id="7832">
    <w:p>
      <w:pPr>
        <w:pStyle w:val="FootnoteText"/>
      </w:pPr>
      <w:r>
        <w:rPr>
          <w:rStyle w:val="FootnoteReference"/>
        </w:rPr>
        <w:footnoteRef/>
      </w:r>
      <w:r>
        <w:t xml:space="preserve">Cross-references for "a doctor": Luke 2:46; Luke 5:17.</w:t>
      </w:r>
    </w:p>
  </w:footnote>
  <w:footnote w:id="7833">
    <w:p>
      <w:pPr>
        <w:pStyle w:val="FootnoteText"/>
      </w:pPr>
      <w:r>
        <w:rPr>
          <w:rStyle w:val="FootnoteReference"/>
        </w:rPr>
        <w:footnoteRef/>
      </w:r>
      <w:r>
        <w:t xml:space="preserve">Cross-references for "and commanded": Acts 4:15.</w:t>
      </w:r>
    </w:p>
  </w:footnote>
  <w:footnote w:id="7834">
    <w:p>
      <w:pPr>
        <w:pStyle w:val="FootnoteText"/>
      </w:pPr>
      <w:r>
        <w:rPr>
          <w:rStyle w:val="FootnoteReference"/>
        </w:rPr>
        <w:footnoteRef/>
      </w:r>
      <w:r>
        <w:t xml:space="preserve">Cross-references for "Gamaliel": Acts 22:3.</w:t>
      </w:r>
    </w:p>
  </w:footnote>
  <w:footnote w:id="7835">
    <w:p>
      <w:pPr>
        <w:pStyle w:val="FootnoteText"/>
      </w:pPr>
      <w:r>
        <w:rPr>
          <w:rStyle w:val="FootnoteReference"/>
        </w:rPr>
        <w:footnoteRef/>
      </w:r>
      <w:r>
        <w:t xml:space="preserve">Cross-references for "take": Jer 26:19; Matt 27:19; Acts 19:36; Acts 22:26.</w:t>
      </w:r>
    </w:p>
  </w:footnote>
  <w:footnote w:id="7836">
    <w:p>
      <w:pPr>
        <w:pStyle w:val="FootnoteText"/>
      </w:pPr>
      <w:r>
        <w:rPr>
          <w:rStyle w:val="FootnoteReference"/>
        </w:rPr>
        <w:footnoteRef/>
      </w:r>
      <w:r>
        <w:t xml:space="preserve">Personal name: Theudas. Personal-name meaning: Theudas — flowing with water. Source form: Theudas.</w:t>
      </w:r>
    </w:p>
  </w:footnote>
  <w:footnote w:id="7837">
    <w:p>
      <w:pPr>
        <w:pStyle w:val="FootnoteText"/>
      </w:pPr>
      <w:r>
        <w:rPr>
          <w:rStyle w:val="FootnoteReference"/>
        </w:rPr>
        <w:footnoteRef/>
      </w:r>
      <w:r>
        <w:t xml:space="preserve">Cross-references for "boasting": Matt 24:24; Acts 8:9; 2Thess 2:3-7; 2Pet 2:18; Jude 1:16; Rev 17:3; Rev 17:5.</w:t>
      </w:r>
    </w:p>
  </w:footnote>
  <w:footnote w:id="7838">
    <w:p>
      <w:pPr>
        <w:pStyle w:val="FootnoteText"/>
      </w:pPr>
      <w:r>
        <w:rPr>
          <w:rStyle w:val="FootnoteReference"/>
        </w:rPr>
        <w:footnoteRef/>
      </w:r>
      <w:r>
        <w:t xml:space="preserve">Cross-references for "to whom": Acts 21:38; 2Pet 2:2.</w:t>
      </w:r>
    </w:p>
  </w:footnote>
  <w:footnote w:id="7839">
    <w:p>
      <w:pPr>
        <w:pStyle w:val="FootnoteText"/>
      </w:pPr>
      <w:r>
        <w:rPr>
          <w:rStyle w:val="FootnoteReference"/>
        </w:rPr>
        <w:footnoteRef/>
      </w:r>
      <w:r>
        <w:t xml:space="preserve">Cross-references for "obeyed": Matt 24:26.</w:t>
      </w:r>
    </w:p>
  </w:footnote>
  <w:footnote w:id="784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841">
    <w:p>
      <w:pPr>
        <w:pStyle w:val="FootnoteText"/>
      </w:pPr>
      <w:r>
        <w:rPr>
          <w:rStyle w:val="FootnoteReference"/>
        </w:rPr>
        <w:footnoteRef/>
      </w:r>
      <w:r>
        <w:t xml:space="preserve">Place name: Galilee. Place-name meaning: Galilee — wheel; revolution. Source form: Galilee. Greek form: γαλιλαιας.</w:t>
      </w:r>
    </w:p>
  </w:footnote>
  <w:footnote w:id="7842">
    <w:p>
      <w:pPr>
        <w:pStyle w:val="FootnoteText"/>
      </w:pPr>
      <w:r>
        <w:rPr>
          <w:rStyle w:val="FootnoteReference"/>
        </w:rPr>
        <w:footnoteRef/>
      </w:r>
      <w:r>
        <w:t xml:space="preserve">Cross-references for "he also": Job 20:5-9; Ps 7:14-15; Ps 9:15-16; Matt 26:52; Luke 13:1-2.</w:t>
      </w:r>
    </w:p>
  </w:footnote>
  <w:footnote w:id="784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84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84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846">
    <w:p>
      <w:pPr>
        <w:pStyle w:val="FootnoteText"/>
      </w:pPr>
      <w:r>
        <w:rPr>
          <w:rStyle w:val="FootnoteReference"/>
        </w:rPr>
        <w:footnoteRef/>
      </w:r>
      <w:r>
        <w:t xml:space="preserve">Cross-references for "Judas": Luke 2:1; Luke 13:1.</w:t>
      </w:r>
    </w:p>
  </w:footnote>
  <w:footnote w:id="7847">
    <w:p>
      <w:pPr>
        <w:pStyle w:val="FootnoteText"/>
      </w:pPr>
      <w:r>
        <w:rPr>
          <w:rStyle w:val="FootnoteReference"/>
        </w:rPr>
        <w:footnoteRef/>
      </w:r>
      <w:r>
        <w:t xml:space="preserve">Cross-references for "Refrain": John 11:48; Acts 5:35.</w:t>
      </w:r>
    </w:p>
  </w:footnote>
  <w:footnote w:id="7848">
    <w:p>
      <w:pPr>
        <w:pStyle w:val="FootnoteText"/>
      </w:pPr>
      <w:r>
        <w:rPr>
          <w:rStyle w:val="FootnoteReference"/>
        </w:rPr>
        <w:footnoteRef/>
      </w:r>
      <w:r>
        <w:t xml:space="preserve">Cross-references: Neh 4:15; Job 5:12-14; Ps 33:10-11; Prov 21:30; Isa 7:5-7; Isa 8:9-10; Isa 14:25; Lam 3:37; Matt 15:13; 1Cor 1:26-28; 1Cor 3:19.</w:t>
      </w:r>
    </w:p>
  </w:footnote>
  <w:footnote w:id="7849">
    <w:p>
      <w:pPr>
        <w:pStyle w:val="FootnoteText"/>
      </w:pPr>
      <w:r>
        <w:rPr>
          <w:rStyle w:val="FootnoteReference"/>
        </w:rPr>
        <w:footnoteRef/>
      </w:r>
      <w:r>
        <w:t xml:space="preserve">Cross-references for "to fight": Exod 10:3-7; 2Kgs 19:22; Job 15:25-27; Job 40:9-14; Isa 45:9; Acts 7:51; Acts 9:5; Acts 23:9; 1Cor 10:22.</w:t>
      </w:r>
    </w:p>
  </w:footnote>
  <w:footnote w:id="7850">
    <w:p>
      <w:pPr>
        <w:pStyle w:val="FootnoteText"/>
      </w:pPr>
      <w:r>
        <w:rPr>
          <w:rStyle w:val="FootnoteReference"/>
        </w:rPr>
        <w:footnoteRef/>
      </w:r>
      <w:r>
        <w:t xml:space="preserve">Cross-references: Gen 24:50; 2Sam 5:2; 1Kgs 12:24; Job 34:29; Isa 43:13; Isa 46:10; Dan 4:35; Matt 16:18; Luke 21:15; Acts 6:10; 1Cor 1:25; Rev 17:12-14.</w:t>
      </w:r>
    </w:p>
  </w:footnote>
  <w:footnote w:id="7851">
    <w:p>
      <w:pPr>
        <w:pStyle w:val="FootnoteText"/>
      </w:pPr>
      <w:r>
        <w:rPr>
          <w:rStyle w:val="FootnoteReference"/>
        </w:rPr>
        <w:footnoteRef/>
      </w:r>
      <w:r>
        <w:t xml:space="preserve">Cross-references for "beaten": Prov 12:10; Matt 10:17; Matt 23:34; Mark 13:9; Luke 20:10; John 19:1-4; 2Cor 11:24.</w:t>
      </w:r>
    </w:p>
  </w:footnote>
  <w:footnote w:id="7852">
    <w:p>
      <w:pPr>
        <w:pStyle w:val="FootnoteText"/>
      </w:pPr>
      <w:r>
        <w:rPr>
          <w:rStyle w:val="FootnoteReference"/>
        </w:rPr>
        <w:footnoteRef/>
      </w:r>
      <w:r>
        <w:t xml:space="preserve">Cross-references for "they commanded": Isa 30:10; Amos 2:12; Mic 2:6; Acts 4:17-21; Acts 5:28.</w:t>
      </w:r>
    </w:p>
  </w:footnote>
  <w:footnote w:id="7853">
    <w:p>
      <w:pPr>
        <w:pStyle w:val="FootnoteText"/>
      </w:pPr>
      <w:r>
        <w:rPr>
          <w:rStyle w:val="FootnoteReference"/>
        </w:rPr>
        <w:footnoteRef/>
      </w:r>
      <w:r>
        <w:t xml:space="preserve">Cross-references for "rejoicing": Isa 61:10; Isa 65:14; Isa 66:5; Matt 5:10-12; Luke 6:22; Acts 16:23-25; Rom 5:3; 2Cor 12:10; Phil 1:29; Heb 10:34; Jas 1:2; 1Pet 4:13-16.</w:t>
      </w:r>
    </w:p>
  </w:footnote>
  <w:footnote w:id="7854">
    <w:p>
      <w:pPr>
        <w:pStyle w:val="FootnoteText"/>
      </w:pPr>
      <w:r>
        <w:rPr>
          <w:rStyle w:val="FootnoteReference"/>
        </w:rPr>
        <w:footnoteRef/>
      </w:r>
      <w:r>
        <w:t xml:space="preserve">Cross-references for "shame": Heb 12:2.</w:t>
      </w:r>
    </w:p>
  </w:footnote>
  <w:footnote w:id="7855">
    <w:p>
      <w:pPr>
        <w:pStyle w:val="FootnoteText"/>
      </w:pPr>
      <w:r>
        <w:rPr>
          <w:rStyle w:val="FootnoteReference"/>
        </w:rPr>
        <w:footnoteRef/>
      </w:r>
      <w:r>
        <w:t xml:space="preserve">Cross-references for "daily": Luke 21:37; Luke 22:53; Acts 2:46; Acts 3:1; Acts 3:2-10; Acts 5:20-21; 2Tim 4:2.</w:t>
      </w:r>
    </w:p>
  </w:footnote>
  <w:footnote w:id="7856">
    <w:p>
      <w:pPr>
        <w:pStyle w:val="FootnoteText"/>
      </w:pPr>
      <w:r>
        <w:rPr>
          <w:rStyle w:val="FootnoteReference"/>
        </w:rPr>
        <w:footnoteRef/>
      </w:r>
      <w:r>
        <w:t xml:space="preserve">Cross-references for "preach": Acts 8:5; Acts 8:35; Acts 9:20; Acts 17:3; 1Cor 2:2; Eph 4:20-21.</w:t>
      </w:r>
    </w:p>
  </w:footnote>
  <w:footnote w:id="7857">
    <w:p>
      <w:pPr>
        <w:pStyle w:val="FootnoteText"/>
      </w:pPr>
      <w:r>
        <w:rPr>
          <w:rStyle w:val="FootnoteReference"/>
        </w:rPr>
        <w:footnoteRef/>
      </w:r>
      <w:r>
        <w:t xml:space="preserve">Personal name: Christ. Personal-name meaning: Christ — anointed. Source form: Christ.</w:t>
      </w:r>
    </w:p>
  </w:footnote>
  <w:footnote w:id="7858">
    <w:p>
      <w:pPr>
        <w:pStyle w:val="FootnoteText"/>
      </w:pPr>
      <w:r>
        <w:rPr>
          <w:rStyle w:val="FootnoteReference"/>
        </w:rPr>
        <w:footnoteRef/>
      </w:r>
      <w:r>
        <w:t xml:space="preserve">Cross-references: Acts 20:20.</w:t>
      </w:r>
    </w:p>
  </w:footnote>
  <w:footnote w:id="7859">
    <w:p>
      <w:pPr>
        <w:pStyle w:val="FootnoteText"/>
      </w:pPr>
      <w:r>
        <w:rPr>
          <w:rStyle w:val="FootnoteReference"/>
        </w:rPr>
        <w:footnoteRef/>
      </w:r>
      <w:r>
        <w:t xml:space="preserve">Cross-references: 2Sam 6:22; Acts 4:20; Acts 4:29; Rom 1:15-16; Gal 6:14.</w:t>
      </w:r>
    </w:p>
  </w:footnote>
  <w:footnote w:id="7860">
    <w:p>
      <w:pPr>
        <w:pStyle w:val="FootnoteText"/>
      </w:pPr>
      <w:r>
        <w:rPr>
          <w:rStyle w:val="FootnoteReference"/>
        </w:rPr>
        <w:footnoteRef/>
      </w:r>
      <w:r>
        <w:t xml:space="preserve">People-name: Hellenists. People-name meaning: Hellenists — Greek-speaking Jews; Hellenic people. Source form: Hellenists.</w:t>
      </w:r>
    </w:p>
  </w:footnote>
  <w:footnote w:id="7861">
    <w:p>
      <w:pPr>
        <w:pStyle w:val="FootnoteText"/>
      </w:pPr>
      <w:r>
        <w:rPr>
          <w:rStyle w:val="FootnoteReference"/>
        </w:rPr>
        <w:footnoteRef/>
      </w:r>
      <w:r>
        <w:t xml:space="preserve">People-name: Hebrews. People-name meaning: Hebrews — descendants of Heber. Source form: Hebrews.</w:t>
      </w:r>
    </w:p>
  </w:footnote>
  <w:footnote w:id="7862">
    <w:p>
      <w:pPr>
        <w:pStyle w:val="FootnoteText"/>
      </w:pPr>
      <w:r>
        <w:rPr>
          <w:rStyle w:val="FootnoteReference"/>
        </w:rPr>
        <w:footnoteRef/>
      </w:r>
      <w:r>
        <w:t xml:space="preserve">Cross-references for "their": Deut 24:19-21; Deut 26:12; Job 29:13; Job 31:16; Isa 1:17; Ezek 22:7; Mal 3:5; Matt 23:14; Acts 9:39; Acts 9:41; 1Tim 5:4-5; 1Tim 5:9; Jas 1:27.</w:t>
      </w:r>
    </w:p>
  </w:footnote>
  <w:footnote w:id="7863">
    <w:p>
      <w:pPr>
        <w:pStyle w:val="FootnoteText"/>
      </w:pPr>
      <w:r>
        <w:rPr>
          <w:rStyle w:val="FootnoteReference"/>
        </w:rPr>
        <w:footnoteRef/>
      </w:r>
      <w:r>
        <w:t xml:space="preserve">Cross-references for "the daily": Acts 2:45; Acts 4:35.</w:t>
      </w:r>
    </w:p>
  </w:footnote>
  <w:footnote w:id="7864">
    <w:p>
      <w:pPr>
        <w:pStyle w:val="FootnoteText"/>
      </w:pPr>
      <w:r>
        <w:rPr>
          <w:rStyle w:val="FootnoteReference"/>
        </w:rPr>
        <w:footnoteRef/>
      </w:r>
      <w:r>
        <w:t xml:space="preserve">Cross-references: Acts 9:29; Acts 11:20.</w:t>
      </w:r>
    </w:p>
  </w:footnote>
  <w:footnote w:id="7865">
    <w:p>
      <w:pPr>
        <w:pStyle w:val="FootnoteText"/>
      </w:pPr>
      <w:r>
        <w:rPr>
          <w:rStyle w:val="FootnoteReference"/>
        </w:rPr>
        <w:footnoteRef/>
      </w:r>
      <w:r>
        <w:t xml:space="preserve">Cross-references for "Hebrews": 2Cor 11:22; Phil 3:5.</w:t>
      </w:r>
    </w:p>
  </w:footnote>
  <w:footnote w:id="7866">
    <w:p>
      <w:pPr>
        <w:pStyle w:val="FootnoteText"/>
      </w:pPr>
      <w:r>
        <w:rPr>
          <w:rStyle w:val="FootnoteReference"/>
        </w:rPr>
        <w:footnoteRef/>
      </w:r>
      <w:r>
        <w:t xml:space="preserve">Cross-references for "the twelve": Acts 21:22.</w:t>
      </w:r>
    </w:p>
  </w:footnote>
  <w:footnote w:id="7867">
    <w:p>
      <w:pPr>
        <w:pStyle w:val="FootnoteText"/>
      </w:pPr>
      <w:r>
        <w:rPr>
          <w:rStyle w:val="FootnoteReference"/>
        </w:rPr>
        <w:footnoteRef/>
      </w:r>
      <w:r>
        <w:t xml:space="preserve">Cross-references for "we should": Exod 18:17-26; Num 11:11-13; Deut 1:9-14; Neh 6:3; 2Tim 2:4.</w:t>
      </w:r>
    </w:p>
  </w:footnote>
  <w:footnote w:id="7868">
    <w:p>
      <w:pPr>
        <w:pStyle w:val="FootnoteText"/>
      </w:pPr>
      <w:r>
        <w:rPr>
          <w:rStyle w:val="FootnoteReference"/>
        </w:rPr>
        <w:footnoteRef/>
      </w:r>
      <w:r>
        <w:t xml:space="preserve">Cross-references: Acts 4:19; Acts 25:27.</w:t>
      </w:r>
    </w:p>
  </w:footnote>
  <w:footnote w:id="7869">
    <w:p>
      <w:pPr>
        <w:pStyle w:val="FootnoteText"/>
      </w:pPr>
      <w:r>
        <w:rPr>
          <w:rStyle w:val="FootnoteReference"/>
        </w:rPr>
        <w:footnoteRef/>
      </w:r>
      <w:r>
        <w:t xml:space="preserve">Cross-references for "honest": Acts 10:22; Acts 16:2; Acts 22:12; 1Tim 3:7-8; 1Tim 3:10; 1Tim 5:10; 3John 1:12.</w:t>
      </w:r>
    </w:p>
  </w:footnote>
  <w:footnote w:id="7870">
    <w:p>
      <w:pPr>
        <w:pStyle w:val="FootnoteText"/>
      </w:pPr>
      <w:r>
        <w:rPr>
          <w:rStyle w:val="FootnoteReference"/>
        </w:rPr>
        <w:footnoteRef/>
      </w:r>
      <w:r>
        <w:t xml:space="preserve">Cross-references for "full": Gen 41:38-39; Num 11:17-25; Num 27:18-19; Job 32:7-8; Isa 11:2-5; Isa 28:6; Isa 28:26; Acts 2:4; 1Cor 12:8; Eph 5:18; Jas 1:17; Jas 3:17-18.</w:t>
      </w:r>
    </w:p>
  </w:footnote>
  <w:footnote w:id="7871">
    <w:p>
      <w:pPr>
        <w:pStyle w:val="FootnoteText"/>
      </w:pPr>
      <w:r>
        <w:rPr>
          <w:rStyle w:val="FootnoteReference"/>
        </w:rPr>
        <w:footnoteRef/>
      </w:r>
      <w:r>
        <w:t xml:space="preserve">Cross-references: Matt 23:8; Acts 9:30; Acts 15:23; 1John 3:14-16.</w:t>
      </w:r>
    </w:p>
  </w:footnote>
  <w:footnote w:id="7872">
    <w:p>
      <w:pPr>
        <w:pStyle w:val="FootnoteText"/>
      </w:pPr>
      <w:r>
        <w:rPr>
          <w:rStyle w:val="FootnoteReference"/>
        </w:rPr>
        <w:footnoteRef/>
      </w:r>
      <w:r>
        <w:t xml:space="preserve">Cross-references: Num 11:16; Deut 1:13; Acts 1:21; 1Cor 16:3; 2Cor 8:19-21.</w:t>
      </w:r>
    </w:p>
  </w:footnote>
  <w:footnote w:id="7873">
    <w:p>
      <w:pPr>
        <w:pStyle w:val="FootnoteText"/>
      </w:pPr>
      <w:r>
        <w:rPr>
          <w:rStyle w:val="FootnoteReference"/>
        </w:rPr>
        <w:footnoteRef/>
      </w:r>
      <w:r>
        <w:t xml:space="preserve">Cross-references for "give": Acts 2:42; Acts 20:19-31; Rom 12:6-8; 1Cor 9:16; Col 4:17; 1Tim 4:13-16; 2Tim 4:2.</w:t>
      </w:r>
    </w:p>
  </w:footnote>
  <w:footnote w:id="7874">
    <w:p>
      <w:pPr>
        <w:pStyle w:val="FootnoteText"/>
      </w:pPr>
      <w:r>
        <w:rPr>
          <w:rStyle w:val="FootnoteReference"/>
        </w:rPr>
        <w:footnoteRef/>
      </w:r>
      <w:r>
        <w:t xml:space="preserve">Cross-references for "prayer": Acts 1:14; Acts 13:2-3; Rom 1:9; Eph 1:15-17; Eph 3:14-21; Phil 1:4; Phil 1:9-11; Col 1:9-13; Col 2:1; Col 4:12.</w:t>
      </w:r>
    </w:p>
  </w:footnote>
  <w:footnote w:id="7875">
    <w:p>
      <w:pPr>
        <w:pStyle w:val="FootnoteText"/>
      </w:pPr>
      <w:r>
        <w:rPr>
          <w:rStyle w:val="FootnoteReference"/>
        </w:rPr>
        <w:footnoteRef/>
      </w:r>
      <w:r>
        <w:t xml:space="preserve">Cross-references for "the saying": Gen 41:37; Prov 15:1; Prov 15:23; Prov 25:11-12; Acts 15:22.</w:t>
      </w:r>
    </w:p>
  </w:footnote>
  <w:footnote w:id="7876">
    <w:p>
      <w:pPr>
        <w:pStyle w:val="FootnoteText"/>
      </w:pPr>
      <w:r>
        <w:rPr>
          <w:rStyle w:val="FootnoteReference"/>
        </w:rPr>
        <w:footnoteRef/>
      </w:r>
      <w:r>
        <w:t xml:space="preserve">Name meaning: Stephen (Stephanos) — Crown; garland. Received the martyr’s crown.</w:t>
      </w:r>
    </w:p>
  </w:footnote>
  <w:footnote w:id="7877">
    <w:p>
      <w:pPr>
        <w:pStyle w:val="FootnoteText"/>
      </w:pPr>
      <w:r>
        <w:rPr>
          <w:rStyle w:val="FootnoteReference"/>
        </w:rPr>
        <w:footnoteRef/>
      </w:r>
      <w:r>
        <w:t xml:space="preserve">Name meaning: Philip (Philippos) — Lover of horses. Brought people to Jesus.</w:t>
      </w:r>
    </w:p>
  </w:footnote>
  <w:footnote w:id="7878">
    <w:p>
      <w:pPr>
        <w:pStyle w:val="FootnoteText"/>
      </w:pPr>
      <w:r>
        <w:rPr>
          <w:rStyle w:val="FootnoteReference"/>
        </w:rPr>
        <w:footnoteRef/>
      </w:r>
      <w:r>
        <w:t xml:space="preserve">Personal name: Prochorus. Personal-name meaning: Prochorus — he that presides over the choirs. Source form: Prochorus.</w:t>
      </w:r>
    </w:p>
  </w:footnote>
  <w:footnote w:id="7879">
    <w:p>
      <w:pPr>
        <w:pStyle w:val="FootnoteText"/>
      </w:pPr>
      <w:r>
        <w:rPr>
          <w:rStyle w:val="FootnoteReference"/>
        </w:rPr>
        <w:footnoteRef/>
      </w:r>
      <w:r>
        <w:t xml:space="preserve">Personal name: Nicanor. Personal-name meaning: Nicanor — a conqueror; victorious. Source form: Nicanor.</w:t>
      </w:r>
    </w:p>
  </w:footnote>
  <w:footnote w:id="7880">
    <w:p>
      <w:pPr>
        <w:pStyle w:val="FootnoteText"/>
      </w:pPr>
      <w:r>
        <w:rPr>
          <w:rStyle w:val="FootnoteReference"/>
        </w:rPr>
        <w:footnoteRef/>
      </w:r>
      <w:r>
        <w:t xml:space="preserve">Personal name: Timon. Personal-name meaning: Timon — honorable; worthy. Source form: Timon.</w:t>
      </w:r>
    </w:p>
  </w:footnote>
  <w:footnote w:id="7881">
    <w:p>
      <w:pPr>
        <w:pStyle w:val="FootnoteText"/>
      </w:pPr>
      <w:r>
        <w:rPr>
          <w:rStyle w:val="FootnoteReference"/>
        </w:rPr>
        <w:footnoteRef/>
      </w:r>
      <w:r>
        <w:t xml:space="preserve">Personal name: Parmenas. Personal-name meaning: Parmenas — that abides, or is permanent. Source form: Parmenas.</w:t>
      </w:r>
    </w:p>
  </w:footnote>
  <w:footnote w:id="7882">
    <w:p>
      <w:pPr>
        <w:pStyle w:val="FootnoteText"/>
      </w:pPr>
      <w:r>
        <w:rPr>
          <w:rStyle w:val="FootnoteReference"/>
        </w:rPr>
        <w:footnoteRef/>
      </w:r>
      <w:r>
        <w:t xml:space="preserve">Transliterated proper noun: Nicolas. Standard English equivalent: Nicolas. Source form: Nicolas. Greek form: νικολαον. Name meaning: victory of the people.</w:t>
      </w:r>
    </w:p>
  </w:footnote>
  <w:footnote w:id="7883">
    <w:p>
      <w:pPr>
        <w:pStyle w:val="FootnoteText"/>
      </w:pPr>
      <w:r>
        <w:rPr>
          <w:rStyle w:val="FootnoteReference"/>
        </w:rPr>
        <w:footnoteRef/>
      </w:r>
      <w:r>
        <w:t xml:space="preserve">Cross-references for "a proselyte": Acts 13:1.</w:t>
      </w:r>
    </w:p>
  </w:footnote>
  <w:footnote w:id="7884">
    <w:p>
      <w:pPr>
        <w:pStyle w:val="FootnoteText"/>
      </w:pPr>
      <w:r>
        <w:rPr>
          <w:rStyle w:val="FootnoteReference"/>
        </w:rPr>
        <w:footnoteRef/>
      </w:r>
      <w:r>
        <w:t xml:space="preserve">Place name: Antioch. Place-name meaning: Antioch — speedy as a chariot. Source form: Antioch. Greek form: αντιοχεα.</w:t>
      </w:r>
    </w:p>
  </w:footnote>
  <w:footnote w:id="7885">
    <w:p>
      <w:pPr>
        <w:pStyle w:val="FootnoteText"/>
      </w:pPr>
      <w:r>
        <w:rPr>
          <w:rStyle w:val="FootnoteReference"/>
        </w:rPr>
        <w:footnoteRef/>
      </w:r>
      <w:r>
        <w:t xml:space="preserve">Cross-references for "Stephen": Mic 3:8; Acts 6:3; Acts 6:8; Acts 6:10; Acts 7:1-60; Acts 8:1-2; Acts 11:24.</w:t>
      </w:r>
    </w:p>
  </w:footnote>
  <w:footnote w:id="7886">
    <w:p>
      <w:pPr>
        <w:pStyle w:val="FootnoteText"/>
      </w:pPr>
      <w:r>
        <w:rPr>
          <w:rStyle w:val="FootnoteReference"/>
        </w:rPr>
        <w:footnoteRef/>
      </w:r>
      <w:r>
        <w:t xml:space="preserve">Cross-references for "Philip": Acts 8:5-13; Acts 8:26-40; Acts 21:8.</w:t>
      </w:r>
    </w:p>
  </w:footnote>
  <w:footnote w:id="7887">
    <w:p>
      <w:pPr>
        <w:pStyle w:val="FootnoteText"/>
      </w:pPr>
      <w:r>
        <w:rPr>
          <w:rStyle w:val="FootnoteReference"/>
        </w:rPr>
        <w:footnoteRef/>
      </w:r>
      <w:r>
        <w:t xml:space="preserve">Cross-references for "Nicolas": Rev 2:6; Rev 2:15.</w:t>
      </w:r>
    </w:p>
  </w:footnote>
  <w:footnote w:id="7888">
    <w:p>
      <w:pPr>
        <w:pStyle w:val="FootnoteText"/>
      </w:pPr>
      <w:r>
        <w:rPr>
          <w:rStyle w:val="FootnoteReference"/>
        </w:rPr>
        <w:footnoteRef/>
      </w:r>
      <w:r>
        <w:t xml:space="preserve">Cross-references for "the word": Acts 12:24; Acts 19:20; Col 1:6; 2Tim 2:9.</w:t>
      </w:r>
    </w:p>
  </w:footnote>
  <w:footnote w:id="7889">
    <w:p>
      <w:pPr>
        <w:pStyle w:val="FootnoteText"/>
      </w:pPr>
      <w:r>
        <w:rPr>
          <w:rStyle w:val="FootnoteReference"/>
        </w:rPr>
        <w:footnoteRef/>
      </w:r>
      <w:r>
        <w:t xml:space="preserve">Cross-references for "the number": Acts 21:20.</w:t>
      </w:r>
    </w:p>
  </w:footnote>
  <w:footnote w:id="7890">
    <w:p>
      <w:pPr>
        <w:pStyle w:val="FootnoteText"/>
      </w:pPr>
      <w:r>
        <w:rPr>
          <w:rStyle w:val="FootnoteReference"/>
        </w:rPr>
        <w:footnoteRef/>
      </w:r>
      <w:r>
        <w:t xml:space="preserve">Place name: Jerusalem. Place-name meaning: Jerusalem — vision of peace. Source form: Jerusalem. Greek form: ιεροσολυμα.</w:t>
      </w:r>
    </w:p>
  </w:footnote>
  <w:footnote w:id="7891">
    <w:p>
      <w:pPr>
        <w:pStyle w:val="FootnoteText"/>
      </w:pPr>
      <w:r>
        <w:rPr>
          <w:rStyle w:val="FootnoteReference"/>
        </w:rPr>
        <w:footnoteRef/>
      </w:r>
      <w:r>
        <w:t xml:space="preserve">Cross-references for "the priests": 2Chr 29:34; 2Chr 30:24; Ps 132:9; Ps 132:16; Matt 19:30; Luke 2:34; John 12:42.</w:t>
      </w:r>
    </w:p>
  </w:footnote>
  <w:footnote w:id="7892">
    <w:p>
      <w:pPr>
        <w:pStyle w:val="FootnoteText"/>
      </w:pPr>
      <w:r>
        <w:rPr>
          <w:rStyle w:val="FootnoteReference"/>
        </w:rPr>
        <w:footnoteRef/>
      </w:r>
      <w:r>
        <w:t xml:space="preserve">Cross-references for "obedient": Rom 1:5; Rom 16:26; 2Thess 1:8; Heb 5:9; Heb 11:8.</w:t>
      </w:r>
    </w:p>
  </w:footnote>
  <w:footnote w:id="7893">
    <w:p>
      <w:pPr>
        <w:pStyle w:val="FootnoteText"/>
      </w:pPr>
      <w:r>
        <w:rPr>
          <w:rStyle w:val="FootnoteReference"/>
        </w:rPr>
        <w:footnoteRef/>
      </w:r>
      <w:r>
        <w:t xml:space="preserve">Cross-references for "full": Acts 6:3; Acts 6:5; Acts 6:10; Acts 6:15; Acts 7:55; Eph 4:11; 1Tim 3:13.</w:t>
      </w:r>
    </w:p>
  </w:footnote>
  <w:footnote w:id="7894">
    <w:p>
      <w:pPr>
        <w:pStyle w:val="FootnoteText"/>
      </w:pPr>
      <w:r>
        <w:rPr>
          <w:rStyle w:val="FootnoteReference"/>
        </w:rPr>
        <w:footnoteRef/>
      </w:r>
      <w:r>
        <w:t xml:space="preserve">Cross-references: Acts 2:17-18; Acts 4:29-30; Acts 8:6.</w:t>
      </w:r>
    </w:p>
  </w:footnote>
  <w:footnote w:id="7895">
    <w:p>
      <w:pPr>
        <w:pStyle w:val="FootnoteText"/>
      </w:pPr>
      <w:r>
        <w:rPr>
          <w:rStyle w:val="FootnoteReference"/>
        </w:rPr>
        <w:footnoteRef/>
      </w:r>
      <w:r>
        <w:t xml:space="preserve">Cross-references for "the synagogue": Matt 10:17; Matt 23:34; Mark 13:9; Luke 21:12; Acts 22:19; Acts 26:11.</w:t>
      </w:r>
    </w:p>
  </w:footnote>
  <w:footnote w:id="7896">
    <w:p>
      <w:pPr>
        <w:pStyle w:val="FootnoteText"/>
      </w:pPr>
      <w:r>
        <w:rPr>
          <w:rStyle w:val="FootnoteReference"/>
        </w:rPr>
        <w:footnoteRef/>
      </w:r>
      <w:r>
        <w:t xml:space="preserve">People-name: Freedmen. People-name meaning: Freedmen — freed persons; formerly enslaved people. Source form: Freedmen.</w:t>
      </w:r>
    </w:p>
  </w:footnote>
  <w:footnote w:id="7897">
    <w:p>
      <w:pPr>
        <w:pStyle w:val="FootnoteText"/>
      </w:pPr>
      <w:r>
        <w:rPr>
          <w:rStyle w:val="FootnoteReference"/>
        </w:rPr>
        <w:footnoteRef/>
      </w:r>
      <w:r>
        <w:t xml:space="preserve">People-name: Cyrenians. People-name meaning: Cyrenians — people of Cyrene. Source form: Cyrenians.</w:t>
      </w:r>
    </w:p>
  </w:footnote>
  <w:footnote w:id="7898">
    <w:p>
      <w:pPr>
        <w:pStyle w:val="FootnoteText"/>
      </w:pPr>
      <w:r>
        <w:rPr>
          <w:rStyle w:val="FootnoteReference"/>
        </w:rPr>
        <w:footnoteRef/>
      </w:r>
      <w:r>
        <w:t xml:space="preserve">People-name: Alexandrians. People-name meaning: Alexandrians — people of Alexandria; city of Alexander. Source form: Alexandrians.</w:t>
      </w:r>
    </w:p>
  </w:footnote>
  <w:footnote w:id="7899">
    <w:p>
      <w:pPr>
        <w:pStyle w:val="FootnoteText"/>
      </w:pPr>
      <w:r>
        <w:rPr>
          <w:rStyle w:val="FootnoteReference"/>
        </w:rPr>
        <w:footnoteRef/>
      </w:r>
      <w:r>
        <w:t xml:space="preserve">Place name: Cilicia. Place-name meaning: Cilicia — which rolls or overturns. Source form: Cilicia. Greek form: κιλικιας.</w:t>
      </w:r>
    </w:p>
  </w:footnote>
  <w:footnote w:id="7900">
    <w:p>
      <w:pPr>
        <w:pStyle w:val="FootnoteText"/>
      </w:pPr>
      <w:r>
        <w:rPr>
          <w:rStyle w:val="FootnoteReference"/>
        </w:rPr>
        <w:footnoteRef/>
      </w:r>
      <w:r>
        <w:t xml:space="preserve">Place name: Asia. Place-name meaning: Asia — muddy; boggy. Source form: Asia. Greek form: ασιαν.</w:t>
      </w:r>
    </w:p>
  </w:footnote>
  <w:footnote w:id="7901">
    <w:p>
      <w:pPr>
        <w:pStyle w:val="FootnoteText"/>
      </w:pPr>
      <w:r>
        <w:rPr>
          <w:rStyle w:val="FootnoteReference"/>
        </w:rPr>
        <w:footnoteRef/>
      </w:r>
      <w:r>
        <w:t xml:space="preserve">Cross-references for "disputing": 1Cor 1:20.</w:t>
      </w:r>
    </w:p>
  </w:footnote>
  <w:footnote w:id="7902">
    <w:p>
      <w:pPr>
        <w:pStyle w:val="FootnoteText"/>
      </w:pPr>
      <w:r>
        <w:rPr>
          <w:rStyle w:val="FootnoteReference"/>
        </w:rPr>
        <w:footnoteRef/>
      </w:r>
      <w:r>
        <w:t xml:space="preserve">Cross-references for "Cyrenians": Matt 27:32; Acts 2:10; Acts 11:20; Acts 13:1.</w:t>
      </w:r>
    </w:p>
  </w:footnote>
  <w:footnote w:id="7903">
    <w:p>
      <w:pPr>
        <w:pStyle w:val="FootnoteText"/>
      </w:pPr>
      <w:r>
        <w:rPr>
          <w:rStyle w:val="FootnoteReference"/>
        </w:rPr>
        <w:footnoteRef/>
      </w:r>
      <w:r>
        <w:t xml:space="preserve">Cross-references for "Alexandrians": Acts 18:24; Acts 27:6.</w:t>
      </w:r>
    </w:p>
  </w:footnote>
  <w:footnote w:id="7904">
    <w:p>
      <w:pPr>
        <w:pStyle w:val="FootnoteText"/>
      </w:pPr>
      <w:r>
        <w:rPr>
          <w:rStyle w:val="FootnoteReference"/>
        </w:rPr>
        <w:footnoteRef/>
      </w:r>
      <w:r>
        <w:t xml:space="preserve">Cross-references for "Cilicia": Acts 15:23; Acts 15:41; Acts 21:39; Acts 22:3; Acts 23:34; Acts 27:5; Gal 1:21.</w:t>
      </w:r>
    </w:p>
  </w:footnote>
  <w:footnote w:id="7905">
    <w:p>
      <w:pPr>
        <w:pStyle w:val="FootnoteText"/>
      </w:pPr>
      <w:r>
        <w:rPr>
          <w:rStyle w:val="FootnoteReference"/>
        </w:rPr>
        <w:footnoteRef/>
      </w:r>
      <w:r>
        <w:t xml:space="preserve">Cross-references for "Asia": Acts 2:9; Acts 16:6; Acts 19:10; Acts 19:26; Acts 21:27.</w:t>
      </w:r>
    </w:p>
  </w:footnote>
  <w:footnote w:id="7906">
    <w:p>
      <w:pPr>
        <w:pStyle w:val="FootnoteText"/>
      </w:pPr>
      <w:r>
        <w:rPr>
          <w:rStyle w:val="FootnoteReference"/>
        </w:rPr>
        <w:footnoteRef/>
      </w:r>
      <w:r>
        <w:t xml:space="preserve">Cross-references for "able": Exod 4:12; Isa 54:17; Jer 1:18-19; Jer 15:20; Ezek 3:27; Matt 10:19-20; Luke 12:11-12; Luke 21:15; John 7:46; Acts 5:39; Acts 7:51.</w:t>
      </w:r>
    </w:p>
  </w:footnote>
  <w:footnote w:id="7907">
    <w:p>
      <w:pPr>
        <w:pStyle w:val="FootnoteText"/>
      </w:pPr>
      <w:r>
        <w:rPr>
          <w:rStyle w:val="FootnoteReference"/>
        </w:rPr>
        <w:footnoteRef/>
      </w:r>
      <w:r>
        <w:t xml:space="preserve">Cross-references for "the spirit": Job 32:8; Job 32:18; Mic 3:8; Luke 1:17; 1Cor 2:4.</w:t>
      </w:r>
    </w:p>
  </w:footnote>
  <w:footnote w:id="7908">
    <w:p>
      <w:pPr>
        <w:pStyle w:val="FootnoteText"/>
      </w:pPr>
      <w:r>
        <w:rPr>
          <w:rStyle w:val="FootnoteReference"/>
        </w:rPr>
        <w:footnoteRef/>
      </w:r>
      <w:r>
        <w:t xml:space="preserve">Cross-references for "blasphemous": Lev 24:16; 1Kgs 21:10-13; John 10:33-36; Acts 6:13; Acts 18:6; Acts 26:11; 1Tim 1:13.</w:t>
      </w:r>
    </w:p>
  </w:footnote>
  <w:footnote w:id="7909">
    <w:p>
      <w:pPr>
        <w:pStyle w:val="FootnoteText"/>
      </w:pPr>
      <w:r>
        <w:rPr>
          <w:rStyle w:val="FootnoteReference"/>
        </w:rPr>
        <w:footnoteRef/>
      </w:r>
      <w:r>
        <w:t xml:space="preserve">Personal name: Moses. Personal-name meaning: Moses — Drawn out. Source form: Moses.</w:t>
      </w:r>
    </w:p>
  </w:footnote>
  <w:footnote w:id="7910">
    <w:p>
      <w:pPr>
        <w:pStyle w:val="FootnoteText"/>
      </w:pPr>
      <w:r>
        <w:rPr>
          <w:rStyle w:val="FootnoteReference"/>
        </w:rPr>
        <w:footnoteRef/>
      </w:r>
      <w:r>
        <w:t xml:space="preserve">Cross-references: 1Kgs 21:10; 1Kgs 21:13; Matt 26:59-60; Matt 28:12-15; John 16:3; Acts 23:12-15; Acts 24:1-13; Acts 25:3; Acts 25:7; Rom 3:8.</w:t>
      </w:r>
    </w:p>
  </w:footnote>
  <w:footnote w:id="7911">
    <w:p>
      <w:pPr>
        <w:pStyle w:val="FootnoteText"/>
      </w:pPr>
      <w:r>
        <w:rPr>
          <w:rStyle w:val="FootnoteReference"/>
        </w:rPr>
        <w:footnoteRef/>
      </w:r>
      <w:r>
        <w:t xml:space="preserve">Cross-references for "against Moses": John 1:17; John 5:45-47; John 9:29; Acts 7:37-39; Acts 15:21; Acts 21:20-22; Acts 21:28; Heb 3:2-5.</w:t>
      </w:r>
    </w:p>
  </w:footnote>
  <w:footnote w:id="7912">
    <w:p>
      <w:pPr>
        <w:pStyle w:val="FootnoteText"/>
      </w:pPr>
      <w:r>
        <w:rPr>
          <w:rStyle w:val="FootnoteReference"/>
        </w:rPr>
        <w:footnoteRef/>
      </w:r>
      <w:r>
        <w:t xml:space="preserve">Cross-references for "they stirred": Prov 15:18; Acts 13:50; Acts 14:2; Acts 17:5; Acts 17:13; Acts 21:27.</w:t>
      </w:r>
    </w:p>
  </w:footnote>
  <w:footnote w:id="7913">
    <w:p>
      <w:pPr>
        <w:pStyle w:val="FootnoteText"/>
      </w:pPr>
      <w:r>
        <w:rPr>
          <w:rStyle w:val="FootnoteReference"/>
        </w:rPr>
        <w:footnoteRef/>
      </w:r>
      <w:r>
        <w:t xml:space="preserve">Cross-references for "and caught": Matt 26:57; Acts 4:1-3; Acts 5:18; Acts 5:27; Acts 16:19-21; Acts 17:5-6; Acts 18:12.</w:t>
      </w:r>
    </w:p>
  </w:footnote>
  <w:footnote w:id="7914">
    <w:p>
      <w:pPr>
        <w:pStyle w:val="FootnoteText"/>
      </w:pPr>
      <w:r>
        <w:rPr>
          <w:rStyle w:val="FootnoteReference"/>
        </w:rPr>
        <w:footnoteRef/>
      </w:r>
      <w:r>
        <w:t xml:space="preserve">Cross-references: Ps 27:12; Ps 35:11; Ps 56:5; Acts 6:11.</w:t>
      </w:r>
    </w:p>
  </w:footnote>
  <w:footnote w:id="7915">
    <w:p>
      <w:pPr>
        <w:pStyle w:val="FootnoteText"/>
      </w:pPr>
      <w:r>
        <w:rPr>
          <w:rStyle w:val="FootnoteReference"/>
        </w:rPr>
        <w:footnoteRef/>
      </w:r>
      <w:r>
        <w:t xml:space="preserve">Name meaning: Jesus (Yeshua) — Yahweh saves. He will save His people from their sins.</w:t>
      </w:r>
    </w:p>
  </w:footnote>
  <w:footnote w:id="7916">
    <w:p>
      <w:pPr>
        <w:pStyle w:val="FootnoteText"/>
      </w:pPr>
      <w:r>
        <w:rPr>
          <w:rStyle w:val="FootnoteReference"/>
        </w:rPr>
        <w:footnoteRef/>
      </w:r>
      <w:r>
        <w:t xml:space="preserve">Place name: Nazareth. Place-name meaning: Nazareth — separated; crowned; sanctified. Source form: Nazareth. Greek form: ναζαρεθ.</w:t>
      </w:r>
    </w:p>
  </w:footnote>
  <w:footnote w:id="7917">
    <w:p>
      <w:pPr>
        <w:pStyle w:val="FootnoteText"/>
      </w:pPr>
      <w:r>
        <w:rPr>
          <w:rStyle w:val="FootnoteReference"/>
        </w:rPr>
        <w:footnoteRef/>
      </w:r>
      <w:r>
        <w:t xml:space="preserve">Cross-references for "change": Isa 65:15; Isa 66:19-21; Hos 3:4; Gal 3:19; Gal 3:23; Gal 4:3-5; Heb 7:11-19; Heb 8:6-13; Heb 9:9-11; Heb 10:1-18; Heb 12:26-28.</w:t>
      </w:r>
    </w:p>
  </w:footnote>
  <w:footnote w:id="79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9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920">
    <w:p>
      <w:pPr>
        <w:pStyle w:val="FootnoteText"/>
      </w:pPr>
      <w:r>
        <w:rPr>
          <w:rStyle w:val="FootnoteReference"/>
        </w:rPr>
        <w:footnoteRef/>
      </w:r>
      <w:r>
        <w:t xml:space="preserve">Cross-references: Exod 34:29-35; Eccl 8:1; Matt 13:43; Matt 17:2; 2Cor 3:7-8; 2Cor 3:18.</w:t>
      </w:r>
    </w:p>
  </w:footnote>
  <w:footnote w:id="7921">
    <w:p>
      <w:pPr>
        <w:pStyle w:val="FootnoteText"/>
      </w:pPr>
      <w:r>
        <w:rPr>
          <w:rStyle w:val="FootnoteReference"/>
        </w:rPr>
        <w:footnoteRef/>
      </w:r>
      <w:r>
        <w:t xml:space="preserve">Cross-references: Matt 26:61-62; Mark 14:58-60; John 18:19-21; John 18:33-35; Acts 6:13-14.</w:t>
      </w:r>
    </w:p>
  </w:footnote>
  <w:footnote w:id="7922">
    <w:p>
      <w:pPr>
        <w:pStyle w:val="FootnoteText"/>
      </w:pPr>
      <w:r>
        <w:rPr>
          <w:rStyle w:val="FootnoteReference"/>
        </w:rPr>
        <w:footnoteRef/>
      </w:r>
      <w:r>
        <w:t xml:space="preserve">Cross-references for "The God": Ps 24:7; Ps 24:10; Ps 29:3; Isa 6:3; Matt 6:13; Luke 2:14; John 1:14; John 12:41; 2Cor 4:4-6; Titus 2:13; Heb 1:3; Rev 4:11; Rev 5:12-13.</w:t>
      </w:r>
    </w:p>
  </w:footnote>
  <w:footnote w:id="7923">
    <w:p>
      <w:pPr>
        <w:pStyle w:val="FootnoteText"/>
      </w:pPr>
      <w:r>
        <w:rPr>
          <w:rStyle w:val="FootnoteReference"/>
        </w:rPr>
        <w:footnoteRef/>
      </w:r>
      <w:r>
        <w:t xml:space="preserve">Cross-references for "appeared": Gen 12:1; Neh 9:7; Isa 51:2.</w:t>
      </w:r>
    </w:p>
  </w:footnote>
  <w:footnote w:id="7924">
    <w:p>
      <w:pPr>
        <w:pStyle w:val="FootnoteText"/>
      </w:pPr>
      <w:r>
        <w:rPr>
          <w:rStyle w:val="FootnoteReference"/>
        </w:rPr>
        <w:footnoteRef/>
      </w:r>
      <w:r>
        <w:t xml:space="preserve">Personal name: Abraham. Personal-name meaning: Abraham — Father of a multitude. Source form: Abraham.</w:t>
      </w:r>
    </w:p>
  </w:footnote>
  <w:footnote w:id="7925">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926">
    <w:p>
      <w:pPr>
        <w:pStyle w:val="FootnoteText"/>
      </w:pPr>
      <w:r>
        <w:rPr>
          <w:rStyle w:val="FootnoteReference"/>
        </w:rPr>
        <w:footnoteRef/>
      </w:r>
      <w:r>
        <w:t xml:space="preserve">Transliterated proper noun: Haran. Standard English equivalent: Charran. Source form: Haran. Greek form: χαρραν. Name meaning: a singing or calling out.</w:t>
      </w:r>
    </w:p>
  </w:footnote>
  <w:footnote w:id="7927">
    <w:p>
      <w:pPr>
        <w:pStyle w:val="FootnoteText"/>
      </w:pPr>
      <w:r>
        <w:rPr>
          <w:rStyle w:val="FootnoteReference"/>
        </w:rPr>
        <w:footnoteRef/>
      </w:r>
      <w:r>
        <w:t xml:space="preserve">Transliterated proper noun: Charran. Standard English equivalent: Haran. Source form: Charran. Greek form: χαρραν. Name meaning: mountainous country.</w:t>
      </w:r>
    </w:p>
  </w:footnote>
  <w:footnote w:id="7928">
    <w:p>
      <w:pPr>
        <w:pStyle w:val="FootnoteText"/>
      </w:pPr>
      <w:r>
        <w:rPr>
          <w:rStyle w:val="FootnoteReference"/>
        </w:rPr>
        <w:footnoteRef/>
      </w:r>
      <w:r>
        <w:t xml:space="preserve">Cross-references: Acts 22:1; Acts 23:7.</w:t>
      </w:r>
    </w:p>
  </w:footnote>
  <w:footnote w:id="7929">
    <w:p>
      <w:pPr>
        <w:pStyle w:val="FootnoteText"/>
      </w:pPr>
      <w:r>
        <w:rPr>
          <w:rStyle w:val="FootnoteReference"/>
        </w:rPr>
        <w:footnoteRef/>
      </w:r>
      <w:r>
        <w:t xml:space="preserve">Cross-references: Gen 11:31; Gen 12:5; Gen 29:4.</w:t>
      </w:r>
    </w:p>
  </w:footnote>
  <w:footnote w:id="7930">
    <w:p>
      <w:pPr>
        <w:pStyle w:val="FootnoteText"/>
      </w:pPr>
      <w:r>
        <w:rPr>
          <w:rStyle w:val="FootnoteReference"/>
        </w:rPr>
        <w:footnoteRef/>
      </w:r>
      <w:r>
        <w:t xml:space="preserve">Cross-references: Gen 12:1; Matt 10:37; Luke 14:33; 2Cor 6:17; Heb 11:8.</w:t>
      </w:r>
    </w:p>
  </w:footnote>
  <w:footnote w:id="7931">
    <w:p>
      <w:pPr>
        <w:pStyle w:val="FootnoteText"/>
      </w:pPr>
      <w:r>
        <w:rPr>
          <w:rStyle w:val="FootnoteReference"/>
        </w:rPr>
        <w:footnoteRef/>
      </w:r>
      <w:r>
        <w:t xml:space="preserve">People-name: Chaldeans. People-name meaning: Chaldeans — as demons, or as robbers. Source form: Chaldeans.</w:t>
      </w:r>
    </w:p>
  </w:footnote>
  <w:footnote w:id="7932">
    <w:p>
      <w:pPr>
        <w:pStyle w:val="FootnoteText"/>
      </w:pPr>
      <w:r>
        <w:rPr>
          <w:rStyle w:val="FootnoteReference"/>
        </w:rPr>
        <w:footnoteRef/>
      </w:r>
      <w:r>
        <w:t xml:space="preserve">Cross-references for "he gave": Gen 23:4; Ps 105:11-12; Heb 11:9-10; Heb 11:13-16.</w:t>
      </w:r>
    </w:p>
  </w:footnote>
  <w:footnote w:id="7933">
    <w:p>
      <w:pPr>
        <w:pStyle w:val="FootnoteText"/>
      </w:pPr>
      <w:r>
        <w:rPr>
          <w:rStyle w:val="FootnoteReference"/>
        </w:rPr>
        <w:footnoteRef/>
      </w:r>
      <w:r>
        <w:t xml:space="preserve">Cross-references: Deut 2:5.</w:t>
      </w:r>
    </w:p>
  </w:footnote>
  <w:footnote w:id="7934">
    <w:p>
      <w:pPr>
        <w:pStyle w:val="FootnoteText"/>
      </w:pPr>
      <w:r>
        <w:rPr>
          <w:rStyle w:val="FootnoteReference"/>
        </w:rPr>
        <w:footnoteRef/>
      </w:r>
      <w:r>
        <w:t xml:space="preserve">Cross-references: Gen 12:7; Gen 13:15; Gen 15:3; Gen 15:18; Gen 17:8; Gen 26:3; Gen 28:13-15; Exod 6:7-8; Deut 6:10-11; Neh 9:8; Ps 105:8-11; Acts 9:5; Acts 10:11; Acts 11:9.</w:t>
      </w:r>
    </w:p>
  </w:footnote>
  <w:footnote w:id="7935">
    <w:p>
      <w:pPr>
        <w:pStyle w:val="FootnoteText"/>
      </w:pPr>
      <w:r>
        <w:rPr>
          <w:rStyle w:val="FootnoteReference"/>
        </w:rPr>
        <w:footnoteRef/>
      </w:r>
      <w:r>
        <w:t xml:space="preserve">Cross-references for "four": Exod 12:40-41; Gal 3:17.</w:t>
      </w:r>
    </w:p>
  </w:footnote>
  <w:footnote w:id="7936">
    <w:p>
      <w:pPr>
        <w:pStyle w:val="FootnoteText"/>
      </w:pPr>
      <w:r>
        <w:rPr>
          <w:rStyle w:val="FootnoteReference"/>
        </w:rPr>
        <w:footnoteRef/>
      </w:r>
      <w:r>
        <w:t xml:space="preserve">Cross-references for "the nation": Gen 15:14-16; Neh 9:9-11; Ps 74:12-14; Ps 78:43-51; Ps 105:27-36; Ps 135:8-9; Ps 136:10-15; Isa 51:9-10.</w:t>
      </w:r>
    </w:p>
  </w:footnote>
  <w:footnote w:id="7937">
    <w:p>
      <w:pPr>
        <w:pStyle w:val="FootnoteText"/>
      </w:pPr>
      <w:r>
        <w:rPr>
          <w:rStyle w:val="FootnoteReference"/>
        </w:rPr>
        <w:footnoteRef/>
      </w:r>
      <w:r>
        <w:t xml:space="preserve">Cross-references for "and serve": Exod 3:12.</w:t>
      </w:r>
    </w:p>
  </w:footnote>
  <w:footnote w:id="7938">
    <w:p>
      <w:pPr>
        <w:pStyle w:val="FootnoteText"/>
      </w:pPr>
      <w:r>
        <w:rPr>
          <w:rStyle w:val="FootnoteReference"/>
        </w:rPr>
        <w:footnoteRef/>
      </w:r>
      <w:r>
        <w:t xml:space="preserve">Cross-references for "the covenant": Gen 17:9-14; John 7:22; Rom 4:10; Gal 3:15; Gal 3:17.</w:t>
      </w:r>
    </w:p>
  </w:footnote>
  <w:footnote w:id="7939">
    <w:p>
      <w:pPr>
        <w:pStyle w:val="FootnoteText"/>
      </w:pPr>
      <w:r>
        <w:rPr>
          <w:rStyle w:val="FootnoteReference"/>
        </w:rPr>
        <w:footnoteRef/>
      </w:r>
      <w:r>
        <w:t xml:space="preserve">Cross-references for "and so": Gen 17:12; Gen 21:1-4.</w:t>
      </w:r>
    </w:p>
  </w:footnote>
  <w:footnote w:id="7940">
    <w:p>
      <w:pPr>
        <w:pStyle w:val="FootnoteText"/>
      </w:pPr>
      <w:r>
        <w:rPr>
          <w:rStyle w:val="FootnoteReference"/>
        </w:rPr>
        <w:footnoteRef/>
      </w:r>
      <w:r>
        <w:t xml:space="preserve">Personal name: Isaac. Personal-name meaning: Isaac — He laughs; laughter. Source form: Isaac.</w:t>
      </w:r>
    </w:p>
  </w:footnote>
  <w:footnote w:id="7941">
    <w:p>
      <w:pPr>
        <w:pStyle w:val="FootnoteText"/>
      </w:pPr>
      <w:r>
        <w:rPr>
          <w:rStyle w:val="FootnoteReference"/>
        </w:rPr>
        <w:footnoteRef/>
      </w:r>
      <w:r>
        <w:t xml:space="preserve">Cross-references for "and Isaac": Gen 25:21-26; 1Chr 1:34; Matt 1:2; Rom 9:9-13.</w:t>
      </w:r>
    </w:p>
  </w:footnote>
  <w:footnote w:id="794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943">
    <w:p>
      <w:pPr>
        <w:pStyle w:val="FootnoteText"/>
      </w:pPr>
      <w:r>
        <w:rPr>
          <w:rStyle w:val="FootnoteReference"/>
        </w:rPr>
        <w:footnoteRef/>
      </w:r>
      <w:r>
        <w:t xml:space="preserve">Cross-references for "and Jacob": Gen 29:31-35; Gen 30:1-24; Gen 35:16; Gen 35:23-26; Exod 1:1-4; 1Chr 2:1-2.</w:t>
      </w:r>
    </w:p>
  </w:footnote>
  <w:footnote w:id="7944">
    <w:p>
      <w:pPr>
        <w:pStyle w:val="FootnoteText"/>
      </w:pPr>
      <w:r>
        <w:rPr>
          <w:rStyle w:val="FootnoteReference"/>
        </w:rPr>
        <w:footnoteRef/>
      </w:r>
      <w:r>
        <w:t xml:space="preserve">Cross-references for "patriarchs": Acts 2:29; Heb 7:4.</w:t>
      </w:r>
    </w:p>
  </w:footnote>
  <w:footnote w:id="7945">
    <w:p>
      <w:pPr>
        <w:pStyle w:val="FootnoteText"/>
      </w:pPr>
      <w:r>
        <w:rPr>
          <w:rStyle w:val="FootnoteReference"/>
        </w:rPr>
        <w:footnoteRef/>
      </w:r>
      <w:r>
        <w:t xml:space="preserve">Cross-references for "moved": Gen 37:4-11; Gen 49:23; Matt 27:18.</w:t>
      </w:r>
    </w:p>
  </w:footnote>
  <w:footnote w:id="7946">
    <w:p>
      <w:pPr>
        <w:pStyle w:val="FootnoteText"/>
      </w:pPr>
      <w:r>
        <w:rPr>
          <w:rStyle w:val="FootnoteReference"/>
        </w:rPr>
        <w:footnoteRef/>
      </w:r>
      <w:r>
        <w:t xml:space="preserve">Cross-references for "sold": Gen 37:18-29; Gen 45:4; Gen 50:15-20; Ps 105:17.</w:t>
      </w:r>
    </w:p>
  </w:footnote>
  <w:footnote w:id="7947">
    <w:p>
      <w:pPr>
        <w:pStyle w:val="FootnoteText"/>
      </w:pPr>
      <w:r>
        <w:rPr>
          <w:rStyle w:val="FootnoteReference"/>
        </w:rPr>
        <w:footnoteRef/>
      </w:r>
      <w:r>
        <w:t xml:space="preserve">Personal name: Joseph. Personal-name meaning: Joseph — He adds; may He add. Source form: Joseph.</w:t>
      </w:r>
    </w:p>
  </w:footnote>
  <w:footnote w:id="7948">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949">
    <w:p>
      <w:pPr>
        <w:pStyle w:val="FootnoteText"/>
      </w:pPr>
      <w:r>
        <w:rPr>
          <w:rStyle w:val="FootnoteReference"/>
        </w:rPr>
        <w:footnoteRef/>
      </w:r>
      <w:r>
        <w:t xml:space="preserve">Cross-references: Gen 39:2; Gen 39:5; Gen 39:21-23; Gen 49:24; Isa 41:10; Isa 43:2.</w:t>
      </w:r>
    </w:p>
  </w:footnote>
  <w:footnote w:id="7950">
    <w:p>
      <w:pPr>
        <w:pStyle w:val="FootnoteText"/>
      </w:pPr>
      <w:r>
        <w:rPr>
          <w:rStyle w:val="FootnoteReference"/>
        </w:rPr>
        <w:footnoteRef/>
      </w:r>
      <w:r>
        <w:t xml:space="preserve">Cross-references for "delivered": Gen 48:16; Ps 22:24; Ps 34:17-19; Ps 37:40; Ps 40:1-3; 2Tim 4:18; Jas 5:11; Rev 7:14.</w:t>
      </w:r>
    </w:p>
  </w:footnote>
  <w:footnote w:id="7951">
    <w:p>
      <w:pPr>
        <w:pStyle w:val="FootnoteText"/>
      </w:pPr>
      <w:r>
        <w:rPr>
          <w:rStyle w:val="FootnoteReference"/>
        </w:rPr>
        <w:footnoteRef/>
      </w:r>
      <w:r>
        <w:t xml:space="preserve">Cross-references for "gave": Gen 41:12-46; Gen 42:6; Gen 44:18; Gen 45:8-9; Ps 105:19-22; Prov 2:6; Prov 3:4; Prov 16:7.</w:t>
      </w:r>
    </w:p>
  </w:footnote>
  <w:footnote w:id="7952">
    <w:p>
      <w:pPr>
        <w:pStyle w:val="FootnoteText"/>
      </w:pPr>
      <w:r>
        <w:rPr>
          <w:rStyle w:val="FootnoteReference"/>
        </w:rPr>
        <w:footnoteRef/>
      </w:r>
      <w:r>
        <w:t xml:space="preserve">Personal name: Pharaoh. Personal-name meaning: Pharaoh — Great house. Source form: Pharaoh.</w:t>
      </w:r>
    </w:p>
  </w:footnote>
  <w:footnote w:id="7953">
    <w:p>
      <w:pPr>
        <w:pStyle w:val="FootnoteText"/>
      </w:pPr>
      <w:r>
        <w:rPr>
          <w:rStyle w:val="FootnoteReference"/>
        </w:rPr>
        <w:footnoteRef/>
      </w:r>
      <w:r>
        <w:t xml:space="preserve">Place name: Canaan. Place-name meaning: Canaan — Lowland; humbled; merchant-land. Source form: Canaan. Greek form: χαναναια.</w:t>
      </w:r>
    </w:p>
  </w:footnote>
  <w:footnote w:id="7954">
    <w:p>
      <w:pPr>
        <w:pStyle w:val="FootnoteText"/>
      </w:pPr>
      <w:r>
        <w:rPr>
          <w:rStyle w:val="FootnoteReference"/>
        </w:rPr>
        <w:footnoteRef/>
      </w:r>
      <w:r>
        <w:t xml:space="preserve">Cross-references: Gen 41:54-57; Gen 43:1; Gen 45:5-6; Gen 45:11; Gen 47:13-15; Ps 105:16.</w:t>
      </w:r>
    </w:p>
  </w:footnote>
  <w:footnote w:id="7955">
    <w:p>
      <w:pPr>
        <w:pStyle w:val="FootnoteText"/>
      </w:pPr>
      <w:r>
        <w:rPr>
          <w:rStyle w:val="FootnoteReference"/>
        </w:rPr>
        <w:footnoteRef/>
      </w:r>
      <w:r>
        <w:t xml:space="preserve">Cross-references: Gen 42:1-24; Gen 43:2.</w:t>
      </w:r>
    </w:p>
  </w:footnote>
  <w:footnote w:id="7956">
    <w:p>
      <w:pPr>
        <w:pStyle w:val="FootnoteText"/>
      </w:pPr>
      <w:r>
        <w:rPr>
          <w:rStyle w:val="FootnoteReference"/>
        </w:rPr>
        <w:footnoteRef/>
      </w:r>
      <w:r>
        <w:t xml:space="preserve">Cross-references for "Joseph": Gen 45:1-18; Gen 46:31-34; Gen 47:1-10.</w:t>
      </w:r>
    </w:p>
  </w:footnote>
  <w:footnote w:id="7957">
    <w:p>
      <w:pPr>
        <w:pStyle w:val="FootnoteText"/>
      </w:pPr>
      <w:r>
        <w:rPr>
          <w:rStyle w:val="FootnoteReference"/>
        </w:rPr>
        <w:footnoteRef/>
      </w:r>
      <w:r>
        <w:t xml:space="preserve">Cross-references for "sent": Gen 45:9-11; Ps 105:23.</w:t>
      </w:r>
    </w:p>
  </w:footnote>
  <w:footnote w:id="7958">
    <w:p>
      <w:pPr>
        <w:pStyle w:val="FootnoteText"/>
      </w:pPr>
      <w:r>
        <w:rPr>
          <w:rStyle w:val="FootnoteReference"/>
        </w:rPr>
        <w:footnoteRef/>
      </w:r>
      <w:r>
        <w:t xml:space="preserve">Cross-references: Gen 46:12; Gen 46:26-27; Deut 10:22; 1Chr 2:5-6.</w:t>
      </w:r>
    </w:p>
  </w:footnote>
  <w:footnote w:id="7959">
    <w:p>
      <w:pPr>
        <w:pStyle w:val="FootnoteText"/>
      </w:pPr>
      <w:r>
        <w:rPr>
          <w:rStyle w:val="FootnoteReference"/>
        </w:rPr>
        <w:footnoteRef/>
      </w:r>
      <w:r>
        <w:t xml:space="preserve">Cross-references for "Jacob": Gen 46:3-7; Num 20:15; Deut 10:22; Deut 26:5; Josh 24:4.</w:t>
      </w:r>
    </w:p>
  </w:footnote>
  <w:footnote w:id="7960">
    <w:p>
      <w:pPr>
        <w:pStyle w:val="FootnoteText"/>
      </w:pPr>
      <w:r>
        <w:rPr>
          <w:rStyle w:val="FootnoteReference"/>
        </w:rPr>
        <w:footnoteRef/>
      </w:r>
      <w:r>
        <w:t xml:space="preserve">Cross-references for "died": Gen 49:33; Exod 1:6; Heb 11:21-22.</w:t>
      </w:r>
    </w:p>
  </w:footnote>
  <w:footnote w:id="7961">
    <w:p>
      <w:pPr>
        <w:pStyle w:val="FootnoteText"/>
      </w:pPr>
      <w:r>
        <w:rPr>
          <w:rStyle w:val="FootnoteReference"/>
        </w:rPr>
        <w:footnoteRef/>
      </w:r>
      <w:r>
        <w:t xml:space="preserve">Transliterated proper noun: Shechem. Standard English equivalent: Sychem. Source form: Shechem. Greek form: σιχεμ. Name meaning: part; portion; back early in the morning.</w:t>
      </w:r>
    </w:p>
  </w:footnote>
  <w:footnote w:id="7962">
    <w:p>
      <w:pPr>
        <w:pStyle w:val="FootnoteText"/>
      </w:pPr>
      <w:r>
        <w:rPr>
          <w:rStyle w:val="FootnoteReference"/>
        </w:rPr>
        <w:footnoteRef/>
      </w:r>
      <w:r>
        <w:t xml:space="preserve">Personal name: Hamor. Personal-name meaning: Hamor — an ass; clay; dirt. Source form: Hamor.</w:t>
      </w:r>
    </w:p>
  </w:footnote>
  <w:footnote w:id="7963">
    <w:p>
      <w:pPr>
        <w:pStyle w:val="FootnoteText"/>
      </w:pPr>
      <w:r>
        <w:rPr>
          <w:rStyle w:val="FootnoteReference"/>
        </w:rPr>
        <w:footnoteRef/>
      </w:r>
      <w:r>
        <w:t xml:space="preserve">Transliterated proper noun: Sychem. Standard English equivalent: Shechem. Source form: Sychem. Greek form: σιχεμ. Name meaning: part; portion; back early in the morning.</w:t>
      </w:r>
    </w:p>
  </w:footnote>
  <w:footnote w:id="7964">
    <w:p>
      <w:pPr>
        <w:pStyle w:val="FootnoteText"/>
      </w:pPr>
      <w:r>
        <w:rPr>
          <w:rStyle w:val="FootnoteReference"/>
        </w:rPr>
        <w:footnoteRef/>
      </w:r>
      <w:r>
        <w:t xml:space="preserve">Cross-references: Gen 23:16; Gen 33:19; Exod 13:19; Josh 24:32.</w:t>
      </w:r>
    </w:p>
  </w:footnote>
  <w:footnote w:id="7965">
    <w:p>
      <w:pPr>
        <w:pStyle w:val="FootnoteText"/>
      </w:pPr>
      <w:r>
        <w:rPr>
          <w:rStyle w:val="FootnoteReference"/>
        </w:rPr>
        <w:footnoteRef/>
      </w:r>
      <w:r>
        <w:t xml:space="preserve">Cross-references: Gen 33:9-20; Gen 35:19; Gen 49:29-32.</w:t>
      </w:r>
    </w:p>
  </w:footnote>
  <w:footnote w:id="7966">
    <w:p>
      <w:pPr>
        <w:pStyle w:val="FootnoteText"/>
      </w:pPr>
      <w:r>
        <w:rPr>
          <w:rStyle w:val="FootnoteReference"/>
        </w:rPr>
        <w:footnoteRef/>
      </w:r>
      <w:r>
        <w:t xml:space="preserve">Cross-references: Gen 34:2-31.</w:t>
      </w:r>
    </w:p>
  </w:footnote>
  <w:footnote w:id="7967">
    <w:p>
      <w:pPr>
        <w:pStyle w:val="FootnoteText"/>
      </w:pPr>
      <w:r>
        <w:rPr>
          <w:rStyle w:val="FootnoteReference"/>
        </w:rPr>
        <w:footnoteRef/>
      </w:r>
      <w:r>
        <w:t xml:space="preserve">Cross-references: Exod 1:8.</w:t>
      </w:r>
    </w:p>
  </w:footnote>
  <w:footnote w:id="7968">
    <w:p>
      <w:pPr>
        <w:pStyle w:val="FootnoteText"/>
      </w:pPr>
      <w:r>
        <w:rPr>
          <w:rStyle w:val="FootnoteReference"/>
        </w:rPr>
        <w:footnoteRef/>
      </w:r>
      <w:r>
        <w:t xml:space="preserve">Cross-references: Exod 1:9-22; Ps 83:4-5; Ps 105:25; Ps 129:1-3; Rev 12:4-5.</w:t>
      </w:r>
    </w:p>
  </w:footnote>
  <w:footnote w:id="7969">
    <w:p>
      <w:pPr>
        <w:pStyle w:val="FootnoteText"/>
      </w:pPr>
      <w:r>
        <w:rPr>
          <w:rStyle w:val="FootnoteReference"/>
        </w:rPr>
        <w:footnoteRef/>
      </w:r>
      <w:r>
        <w:t xml:space="preserve">Personal name: Moses. Personal-name meaning: Moses — Drawn out. Source form: Moses.</w:t>
      </w:r>
    </w:p>
  </w:footnote>
  <w:footnote w:id="7970">
    <w:p>
      <w:pPr>
        <w:pStyle w:val="FootnoteText"/>
      </w:pPr>
      <w:r>
        <w:rPr>
          <w:rStyle w:val="FootnoteReference"/>
        </w:rPr>
        <w:footnoteRef/>
      </w:r>
      <w:r>
        <w:t xml:space="preserve">Cross-references for "Moses": Exod 2:2-10.</w:t>
      </w:r>
    </w:p>
  </w:footnote>
  <w:footnote w:id="7971">
    <w:p>
      <w:pPr>
        <w:pStyle w:val="FootnoteText"/>
      </w:pPr>
      <w:r>
        <w:rPr>
          <w:rStyle w:val="FootnoteReference"/>
        </w:rPr>
        <w:footnoteRef/>
      </w:r>
      <w:r>
        <w:t xml:space="preserve">Cross-references: Heb 11:24.</w:t>
      </w:r>
    </w:p>
  </w:footnote>
  <w:footnote w:id="7972">
    <w:p>
      <w:pPr>
        <w:pStyle w:val="FootnoteText"/>
      </w:pPr>
      <w:r>
        <w:rPr>
          <w:rStyle w:val="FootnoteReference"/>
        </w:rPr>
        <w:footnoteRef/>
      </w:r>
      <w:r>
        <w:t xml:space="preserve">Cross-references for "was learned": 1Kgs 4:29; 2Chr 9:22; Isa 19:11; Dan 1:4; Dan 1:17-20.</w:t>
      </w:r>
    </w:p>
  </w:footnote>
  <w:footnote w:id="7973">
    <w:p>
      <w:pPr>
        <w:pStyle w:val="FootnoteText"/>
      </w:pPr>
      <w:r>
        <w:rPr>
          <w:rStyle w:val="FootnoteReference"/>
        </w:rPr>
        <w:footnoteRef/>
      </w:r>
      <w:r>
        <w:t xml:space="preserve">People-name: Egyptians. People-name meaning: Egyptians — that troubles or oppresses; anguish. Source form: Egyptians.</w:t>
      </w:r>
    </w:p>
  </w:footnote>
  <w:footnote w:id="7974">
    <w:p>
      <w:pPr>
        <w:pStyle w:val="FootnoteText"/>
      </w:pPr>
      <w:r>
        <w:rPr>
          <w:rStyle w:val="FootnoteReference"/>
        </w:rPr>
        <w:footnoteRef/>
      </w:r>
      <w:r>
        <w:t xml:space="preserve">Cross-references for "it came": Exod 35:21; Exod 35:29; 1Chr 29:17-19; 2Chr 30:12; Ezra 1:1; Ezra 1:5; Ezra 7:27; Prov 21:1; 2Cor 8:16; Phil 2:12-13; Jas 1:17; Rev 17:17.</w:t>
      </w:r>
    </w:p>
  </w:footnote>
  <w:footnote w:id="7975">
    <w:p>
      <w:pPr>
        <w:pStyle w:val="FootnoteText"/>
      </w:pPr>
      <w:r>
        <w:rPr>
          <w:rStyle w:val="FootnoteReference"/>
        </w:rPr>
        <w:footnoteRef/>
      </w:r>
      <w:r>
        <w:t xml:space="preserve">Place name: Israel. Place-name meaning: Israel — God contends; strives with God. Source form: Israel. Greek form: ισραηλ.</w:t>
      </w:r>
    </w:p>
  </w:footnote>
  <w:footnote w:id="7976">
    <w:p>
      <w:pPr>
        <w:pStyle w:val="FootnoteText"/>
      </w:pPr>
      <w:r>
        <w:rPr>
          <w:rStyle w:val="FootnoteReference"/>
        </w:rPr>
        <w:footnoteRef/>
      </w:r>
      <w:r>
        <w:t xml:space="preserve">Cross-references: Exod 4:18; Acts 15:36.</w:t>
      </w:r>
    </w:p>
  </w:footnote>
  <w:footnote w:id="7977">
    <w:p>
      <w:pPr>
        <w:pStyle w:val="FootnoteText"/>
      </w:pPr>
      <w:r>
        <w:rPr>
          <w:rStyle w:val="FootnoteReference"/>
        </w:rPr>
        <w:footnoteRef/>
      </w:r>
      <w:r>
        <w:t xml:space="preserve">People-name: Egyptian. People-name meaning: Egyptian — that troubles or oppresses; anguish. Source form: Egyptian.</w:t>
      </w:r>
    </w:p>
  </w:footnote>
  <w:footnote w:id="7978">
    <w:p>
      <w:pPr>
        <w:pStyle w:val="FootnoteText"/>
      </w:pPr>
      <w:r>
        <w:rPr>
          <w:rStyle w:val="FootnoteReference"/>
        </w:rPr>
        <w:footnoteRef/>
      </w:r>
      <w:r>
        <w:t xml:space="preserve">Cross-references: John 18:10-11; John 18:25-27; Acts 7:28.</w:t>
      </w:r>
    </w:p>
  </w:footnote>
  <w:footnote w:id="7979">
    <w:p>
      <w:pPr>
        <w:pStyle w:val="FootnoteText"/>
      </w:pPr>
      <w:r>
        <w:rPr>
          <w:rStyle w:val="FootnoteReference"/>
        </w:rPr>
        <w:footnoteRef/>
      </w:r>
      <w:r>
        <w:t xml:space="preserve">Cross-references: 1Sam 14:45; 1Sam 19:5; 2Kgs 5:1; Acts 14:27; Acts 15:4; Acts 15:7; Acts 21:19; Rom 15:18; 1Cor 3:9; 1Cor 15:10; 2Cor 6:1; Col 1:29.</w:t>
      </w:r>
    </w:p>
  </w:footnote>
  <w:footnote w:id="7980">
    <w:p>
      <w:pPr>
        <w:pStyle w:val="FootnoteText"/>
      </w:pPr>
      <w:r>
        <w:rPr>
          <w:rStyle w:val="FootnoteReference"/>
        </w:rPr>
        <w:footnoteRef/>
      </w:r>
      <w:r>
        <w:t xml:space="preserve">Cross-references: Ps 106:7; Mark 9:32; Luke 9:45; Luke 18:34.</w:t>
      </w:r>
    </w:p>
  </w:footnote>
  <w:footnote w:id="7981">
    <w:p>
      <w:pPr>
        <w:pStyle w:val="FootnoteText"/>
      </w:pPr>
      <w:r>
        <w:rPr>
          <w:rStyle w:val="FootnoteReference"/>
        </w:rPr>
        <w:footnoteRef/>
      </w:r>
      <w:r>
        <w:t xml:space="preserve">Cross-references for "the next": Exod 2:13-15.</w:t>
      </w:r>
    </w:p>
  </w:footnote>
  <w:footnote w:id="7982">
    <w:p>
      <w:pPr>
        <w:pStyle w:val="FootnoteText"/>
      </w:pPr>
      <w:r>
        <w:rPr>
          <w:rStyle w:val="FootnoteReference"/>
        </w:rPr>
        <w:footnoteRef/>
      </w:r>
      <w:r>
        <w:t xml:space="preserve">Cross-references: Gen 13:8; Gen 45:24; Ps 133:1; Prov 18:19; John 15:17-18; 1Cor 6:6-8; Phil 2:1; Phil 2:3; 1John 3:11-15.</w:t>
      </w:r>
    </w:p>
  </w:footnote>
  <w:footnote w:id="7983">
    <w:p>
      <w:pPr>
        <w:pStyle w:val="FootnoteText"/>
      </w:pPr>
      <w:r>
        <w:rPr>
          <w:rStyle w:val="FootnoteReference"/>
        </w:rPr>
        <w:footnoteRef/>
      </w:r>
      <w:r>
        <w:t xml:space="preserve">Cross-references: Gen 19:19; 1Sam 25:14-15; Prov 9:7-8; Acts 5:33; Acts 7:54.</w:t>
      </w:r>
    </w:p>
  </w:footnote>
  <w:footnote w:id="7984">
    <w:p>
      <w:pPr>
        <w:pStyle w:val="FootnoteText"/>
      </w:pPr>
      <w:r>
        <w:rPr>
          <w:rStyle w:val="FootnoteReference"/>
        </w:rPr>
        <w:footnoteRef/>
      </w:r>
      <w:r>
        <w:t xml:space="preserve">Cross-references: Matt 21:23; Luke 12:14; John 18:36-37; John 19:12-15; Acts 3:13-15; Acts 4:7; Acts 4:11-12; Acts 7:35; Acts 7:39.</w:t>
      </w:r>
    </w:p>
  </w:footnote>
  <w:footnote w:id="7985">
    <w:p>
      <w:pPr>
        <w:pStyle w:val="FootnoteText"/>
      </w:pPr>
      <w:r>
        <w:rPr>
          <w:rStyle w:val="FootnoteReference"/>
        </w:rPr>
        <w:footnoteRef/>
      </w:r>
      <w:r>
        <w:t xml:space="preserve">Transliterated proper noun: Midian. Standard English equivalent: Madian. Source form: Midian. Greek form: μαδιαμ. Name meaning: judgment; striving; covering; chiding.</w:t>
      </w:r>
    </w:p>
  </w:footnote>
  <w:footnote w:id="7986">
    <w:p>
      <w:pPr>
        <w:pStyle w:val="FootnoteText"/>
      </w:pPr>
      <w:r>
        <w:rPr>
          <w:rStyle w:val="FootnoteReference"/>
        </w:rPr>
        <w:footnoteRef/>
      </w:r>
      <w:r>
        <w:t xml:space="preserve">Transliterated proper noun: Madian. Standard English equivalent: Midian. Source form: Madian. Greek form: μαδιαμ. Name meaning: judgment; covering; habit.</w:t>
      </w:r>
    </w:p>
  </w:footnote>
  <w:footnote w:id="7987">
    <w:p>
      <w:pPr>
        <w:pStyle w:val="FootnoteText"/>
      </w:pPr>
      <w:r>
        <w:rPr>
          <w:rStyle w:val="FootnoteReference"/>
        </w:rPr>
        <w:footnoteRef/>
      </w:r>
      <w:r>
        <w:t xml:space="preserve">Cross-references: Exod 2:14-22; Exod 4:19-20.</w:t>
      </w:r>
    </w:p>
  </w:footnote>
  <w:footnote w:id="7988">
    <w:p>
      <w:pPr>
        <w:pStyle w:val="FootnoteText"/>
      </w:pPr>
      <w:r>
        <w:rPr>
          <w:rStyle w:val="FootnoteReference"/>
        </w:rPr>
        <w:footnoteRef/>
      </w:r>
      <w:r>
        <w:t xml:space="preserve">Cross-references: Exod 18:2-4.</w:t>
      </w:r>
    </w:p>
  </w:footnote>
  <w:footnote w:id="7989">
    <w:p>
      <w:pPr>
        <w:pStyle w:val="FootnoteText"/>
      </w:pPr>
      <w:r>
        <w:rPr>
          <w:rStyle w:val="FootnoteReference"/>
        </w:rPr>
        <w:footnoteRef/>
      </w:r>
      <w:r>
        <w:t xml:space="preserve">Place name: Sinai. Place-name meaning: Sina — a bush; enmity. Standard English equivalent: Sina. Source form: Sinai. Greek form: σινα.</w:t>
      </w:r>
    </w:p>
  </w:footnote>
  <w:footnote w:id="7990">
    <w:p>
      <w:pPr>
        <w:pStyle w:val="FootnoteText"/>
      </w:pPr>
      <w:r>
        <w:rPr>
          <w:rStyle w:val="FootnoteReference"/>
        </w:rPr>
        <w:footnoteRef/>
      </w:r>
      <w:r>
        <w:t xml:space="preserve">Cross-references for "in a flame": Deut 4:20; Ps 66:12; Isa 43:2; Dan 3:27.</w:t>
      </w:r>
    </w:p>
  </w:footnote>
  <w:footnote w:id="7991">
    <w:p>
      <w:pPr>
        <w:pStyle w:val="FootnoteText"/>
      </w:pPr>
      <w:r>
        <w:rPr>
          <w:rStyle w:val="FootnoteReference"/>
        </w:rPr>
        <w:footnoteRef/>
      </w:r>
      <w:r>
        <w:t xml:space="preserve">Cross-references for "in a bush": Deut 33:16; Mark 12:26; Luke 20:37; Acts 7:35.</w:t>
      </w:r>
    </w:p>
  </w:footnote>
  <w:footnote w:id="7992">
    <w:p>
      <w:pPr>
        <w:pStyle w:val="FootnoteText"/>
      </w:pPr>
      <w:r>
        <w:rPr>
          <w:rStyle w:val="FootnoteReference"/>
        </w:rPr>
        <w:footnoteRef/>
      </w:r>
      <w:r>
        <w:t xml:space="preserve">Cross-references: Gen 16:7-13; Gen 22:15-18; Gen 32:24-30; Gen 48:15-16; Exod 3:2; Exod 3:6; Isa 63:9; Hos 12:3-5; Mal 3:1; Acts 7:32; Acts 7:35.</w:t>
      </w:r>
    </w:p>
  </w:footnote>
  <w:footnote w:id="7993">
    <w:p>
      <w:pPr>
        <w:pStyle w:val="FootnoteText"/>
      </w:pPr>
      <w:r>
        <w:rPr>
          <w:rStyle w:val="FootnoteReference"/>
        </w:rPr>
        <w:footnoteRef/>
      </w:r>
      <w:r>
        <w:t xml:space="preserve">Cross-references for "and as": Exod 3:3-4.</w:t>
      </w:r>
    </w:p>
  </w:footnote>
  <w:footnote w:id="799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995">
    <w:p>
      <w:pPr>
        <w:pStyle w:val="FootnoteText"/>
      </w:pPr>
      <w:r>
        <w:rPr>
          <w:rStyle w:val="FootnoteReference"/>
        </w:rPr>
        <w:footnoteRef/>
      </w:r>
      <w:r>
        <w:t xml:space="preserve">Cross-references: Exod 3:5; Josh 5:15; Eccl 5:1; 2Pet 1:18.</w:t>
      </w:r>
    </w:p>
  </w:footnote>
  <w:footnote w:id="7996">
    <w:p>
      <w:pPr>
        <w:pStyle w:val="FootnoteText"/>
      </w:pPr>
      <w:r>
        <w:rPr>
          <w:rStyle w:val="FootnoteReference"/>
        </w:rPr>
        <w:footnoteRef/>
      </w:r>
      <w:r>
        <w:t xml:space="preserve">Cross-references for "I have seen": Exod 2:23-25; Exod 3:7; Exod 3:9; Exod 4:31; Exod 6:5-6; Judg 2:18; Judg 10:15-16; Neh 9:9; Ps 106:44; Isa 63:8-9.</w:t>
      </w:r>
    </w:p>
  </w:footnote>
  <w:footnote w:id="7997">
    <w:p>
      <w:pPr>
        <w:pStyle w:val="FootnoteText"/>
      </w:pPr>
      <w:r>
        <w:rPr>
          <w:rStyle w:val="FootnoteReference"/>
        </w:rPr>
        <w:footnoteRef/>
      </w:r>
      <w:r>
        <w:t xml:space="preserve">Cross-references for "And now": Exod 3:10; Exod 3:14; Ps 105:26; Hos 12:13; Mic 6:4.</w:t>
      </w:r>
    </w:p>
  </w:footnote>
  <w:footnote w:id="7998">
    <w:p>
      <w:pPr>
        <w:pStyle w:val="FootnoteText"/>
      </w:pPr>
      <w:r>
        <w:rPr>
          <w:rStyle w:val="FootnoteReference"/>
        </w:rPr>
        <w:footnoteRef/>
      </w:r>
      <w:r>
        <w:t xml:space="preserve">Cross-references: Gen 11:5; Gen 11:7; Gen 18:21; Exod 3:8; Num 11:17; Ps 144:5; Isa 64:1; John 3:13; John 6:38.</w:t>
      </w:r>
    </w:p>
  </w:footnote>
  <w:footnote w:id="7999">
    <w:p>
      <w:pPr>
        <w:pStyle w:val="FootnoteText"/>
      </w:pPr>
      <w:r>
        <w:rPr>
          <w:rStyle w:val="FootnoteReference"/>
        </w:rPr>
        <w:footnoteRef/>
      </w:r>
      <w:r>
        <w:t xml:space="preserve">Cross-references for "Moses": 1Sam 8:7-8; 1Sam 10:27; Luke 19:14; John 18:40; John 19:15; Acts 7:9-15; Acts 7:27-28; Acts 7:51.</w:t>
      </w:r>
    </w:p>
  </w:footnote>
  <w:footnote w:id="8000">
    <w:p>
      <w:pPr>
        <w:pStyle w:val="FootnoteText"/>
      </w:pPr>
      <w:r>
        <w:rPr>
          <w:rStyle w:val="FootnoteReference"/>
        </w:rPr>
        <w:footnoteRef/>
      </w:r>
      <w:r>
        <w:t xml:space="preserve">Cross-references for "a ruler": 1Sam 12:8; Neh 9:10-14; Ps 77:20; Isa 63:11-12; Acts 2:36; Acts 3:22; Acts 5:31; Rev 15:3.</w:t>
      </w:r>
    </w:p>
  </w:footnote>
  <w:footnote w:id="8001">
    <w:p>
      <w:pPr>
        <w:pStyle w:val="FootnoteText"/>
      </w:pPr>
      <w:r>
        <w:rPr>
          <w:rStyle w:val="FootnoteReference"/>
        </w:rPr>
        <w:footnoteRef/>
      </w:r>
      <w:r>
        <w:t xml:space="preserve">Cross-references: Exod 14:19; Exod 14:24; Exod 23:20-23; Exod 32:34; Exod 33:2; Exod 33:12-15; Num 20:16; Isa 63:9; Acts 7:30; Col 1:15; Heb 2:2.</w:t>
      </w:r>
    </w:p>
  </w:footnote>
  <w:footnote w:id="8002">
    <w:p>
      <w:pPr>
        <w:pStyle w:val="FootnoteText"/>
      </w:pPr>
      <w:r>
        <w:rPr>
          <w:rStyle w:val="FootnoteReference"/>
        </w:rPr>
        <w:footnoteRef/>
      </w:r>
      <w:r>
        <w:t xml:space="preserve">Cross-references for "brought": Exod 12:41; Exod 33:1.</w:t>
      </w:r>
    </w:p>
  </w:footnote>
  <w:footnote w:id="8003">
    <w:p>
      <w:pPr>
        <w:pStyle w:val="FootnoteText"/>
      </w:pPr>
      <w:r>
        <w:rPr>
          <w:rStyle w:val="FootnoteReference"/>
        </w:rPr>
        <w:footnoteRef/>
      </w:r>
      <w:r>
        <w:t xml:space="preserve">Cross-references for "in the Red": Exod 14:21; Exod 14:27-29.</w:t>
      </w:r>
    </w:p>
  </w:footnote>
  <w:footnote w:id="8004">
    <w:p>
      <w:pPr>
        <w:pStyle w:val="FootnoteText"/>
      </w:pPr>
      <w:r>
        <w:rPr>
          <w:rStyle w:val="FootnoteReference"/>
        </w:rPr>
        <w:footnoteRef/>
      </w:r>
      <w:r>
        <w:t xml:space="preserve">Cross-references for "and in the wilderness": Exod 15:23-25; Num 9:15-23; Num 11:1-35; Num 14:1-45; Deut 2:25-37; Deut 8:4; Neh 9:12-15; Neh 9:18-22; Ps 78:14-33; Ps 105:39-45; Ps 106:17-18; Ps 135:10-12; Ps 136:16-21.</w:t>
      </w:r>
    </w:p>
  </w:footnote>
  <w:footnote w:id="8005">
    <w:p>
      <w:pPr>
        <w:pStyle w:val="FootnoteText"/>
      </w:pPr>
      <w:r>
        <w:rPr>
          <w:rStyle w:val="FootnoteReference"/>
        </w:rPr>
        <w:footnoteRef/>
      </w:r>
      <w:r>
        <w:t xml:space="preserve">Cross-references for "A prophet": Deut 18:15-19; Acts 3:22.</w:t>
      </w:r>
    </w:p>
  </w:footnote>
  <w:footnote w:id="8006">
    <w:p>
      <w:pPr>
        <w:pStyle w:val="FootnoteText"/>
      </w:pPr>
      <w:r>
        <w:rPr>
          <w:rStyle w:val="FootnoteReference"/>
        </w:rPr>
        <w:footnoteRef/>
      </w:r>
      <w:r>
        <w:t xml:space="preserve">Cross-references: Matt 17:3-5; Mark 9:7; Luke 9:30-31; Luke 9:35; John 8:46-47; John 18:37; Acts 3:23.</w:t>
      </w:r>
    </w:p>
  </w:footnote>
  <w:footnote w:id="8007">
    <w:p>
      <w:pPr>
        <w:pStyle w:val="FootnoteText"/>
      </w:pPr>
      <w:r>
        <w:rPr>
          <w:rStyle w:val="FootnoteReference"/>
        </w:rPr>
        <w:footnoteRef/>
      </w:r>
      <w:r>
        <w:t xml:space="preserve">Cross-references for "with the": Isa 63:9; Acts 7:30; Acts 7:35; Acts 7:53; Gal 3:19; Heb 2:2.</w:t>
      </w:r>
    </w:p>
  </w:footnote>
  <w:footnote w:id="8008">
    <w:p>
      <w:pPr>
        <w:pStyle w:val="FootnoteText"/>
      </w:pPr>
      <w:r>
        <w:rPr>
          <w:rStyle w:val="FootnoteReference"/>
        </w:rPr>
        <w:footnoteRef/>
      </w:r>
      <w:r>
        <w:t xml:space="preserve">Cross-references for "lively": Deut 30:19-20; Deut 32:46-47; Ps 78:5-9; John 6:63; Rom 3:2; Rom 9:4; Rom 10:6-10; Heb 5:12; 1Pet 4:11.</w:t>
      </w:r>
    </w:p>
  </w:footnote>
  <w:footnote w:id="8009">
    <w:p>
      <w:pPr>
        <w:pStyle w:val="FootnoteText"/>
      </w:pPr>
      <w:r>
        <w:rPr>
          <w:rStyle w:val="FootnoteReference"/>
        </w:rPr>
        <w:footnoteRef/>
      </w:r>
      <w:r>
        <w:t xml:space="preserve">Cross-references: Exod 19:3-17; Exod 20:19-20; Num 16:3-35; Num 16:41-42.</w:t>
      </w:r>
    </w:p>
  </w:footnote>
  <w:footnote w:id="8010">
    <w:p>
      <w:pPr>
        <w:pStyle w:val="FootnoteText"/>
      </w:pPr>
      <w:r>
        <w:rPr>
          <w:rStyle w:val="FootnoteReference"/>
        </w:rPr>
        <w:footnoteRef/>
      </w:r>
      <w:r>
        <w:t xml:space="preserve">Cross-references: Exod 21:1-11; Deut 5:27-31; Deut 6:1-3; Deut 33:4; Neh 9:13-14; John 1:17.</w:t>
      </w:r>
    </w:p>
  </w:footnote>
  <w:footnote w:id="8011">
    <w:p>
      <w:pPr>
        <w:pStyle w:val="FootnoteText"/>
      </w:pPr>
      <w:r>
        <w:rPr>
          <w:rStyle w:val="FootnoteReference"/>
        </w:rPr>
        <w:footnoteRef/>
      </w:r>
      <w:r>
        <w:t xml:space="preserve">Cross-references for "and in": Exod 14:11-12; Exod 16:3; Exod 17:3; Num 11:5; Num 14:3-4; Num 21:5; Neh 9:17.</w:t>
      </w:r>
    </w:p>
  </w:footnote>
  <w:footnote w:id="8012">
    <w:p>
      <w:pPr>
        <w:pStyle w:val="FootnoteText"/>
      </w:pPr>
      <w:r>
        <w:rPr>
          <w:rStyle w:val="FootnoteReference"/>
        </w:rPr>
        <w:footnoteRef/>
      </w:r>
      <w:r>
        <w:t xml:space="preserve">Cross-references: Judg 11:2; 1Kgs 2:27; Acts 7:27.</w:t>
      </w:r>
    </w:p>
  </w:footnote>
  <w:footnote w:id="8013">
    <w:p>
      <w:pPr>
        <w:pStyle w:val="FootnoteText"/>
      </w:pPr>
      <w:r>
        <w:rPr>
          <w:rStyle w:val="FootnoteReference"/>
        </w:rPr>
        <w:footnoteRef/>
      </w:r>
      <w:r>
        <w:t xml:space="preserve">Personal name: Aaron. Personal-name meaning: Aaron — Exalted; mountain of strength; teacher. Source form: Aaron.</w:t>
      </w:r>
    </w:p>
  </w:footnote>
  <w:footnote w:id="8014">
    <w:p>
      <w:pPr>
        <w:pStyle w:val="FootnoteText"/>
      </w:pPr>
      <w:r>
        <w:rPr>
          <w:rStyle w:val="FootnoteReference"/>
        </w:rPr>
        <w:footnoteRef/>
      </w:r>
      <w:r>
        <w:t xml:space="preserve">Cross-references: Exod 32:1.</w:t>
      </w:r>
    </w:p>
  </w:footnote>
  <w:footnote w:id="8015">
    <w:p>
      <w:pPr>
        <w:pStyle w:val="FootnoteText"/>
      </w:pPr>
      <w:r>
        <w:rPr>
          <w:rStyle w:val="FootnoteReference"/>
        </w:rPr>
        <w:footnoteRef/>
      </w:r>
      <w:r>
        <w:t xml:space="preserve">Cross-references for "rejoiced": Isa 2:8-9; Isa 44:9-20; Hos 9:1; Hos 9:10; Hab 2:18-20.</w:t>
      </w:r>
    </w:p>
  </w:footnote>
  <w:footnote w:id="8016">
    <w:p>
      <w:pPr>
        <w:pStyle w:val="FootnoteText"/>
      </w:pPr>
      <w:r>
        <w:rPr>
          <w:rStyle w:val="FootnoteReference"/>
        </w:rPr>
        <w:footnoteRef/>
      </w:r>
      <w:r>
        <w:t xml:space="preserve">Cross-references: Exod 32:2-8; Exod 32:17-20; Deut 9:12-18; Neh 9:18; Ps 106:19-21.</w:t>
      </w:r>
    </w:p>
  </w:footnote>
  <w:footnote w:id="8017">
    <w:p>
      <w:pPr>
        <w:pStyle w:val="FootnoteText"/>
      </w:pPr>
      <w:r>
        <w:rPr>
          <w:rStyle w:val="FootnoteReference"/>
        </w:rPr>
        <w:footnoteRef/>
      </w:r>
      <w:r>
        <w:t xml:space="preserve">Cross-references for "and gave": Ps 81:11-12; Isa 66:4; Ezek 14:7-10; Ezek 20:25; Ezek 20:39; Hos 4:17; Rom 1:24-28; 2Thess 2:10-12.</w:t>
      </w:r>
    </w:p>
  </w:footnote>
  <w:footnote w:id="8018">
    <w:p>
      <w:pPr>
        <w:pStyle w:val="FootnoteText"/>
      </w:pPr>
      <w:r>
        <w:rPr>
          <w:rStyle w:val="FootnoteReference"/>
        </w:rPr>
        <w:footnoteRef/>
      </w:r>
      <w:r>
        <w:t xml:space="preserve">Cross-references for "the host": Deut 4:19; Deut 17:3; 2Kgs 17:16; 2Kgs 21:3; Job 31:26-28; Jer 19:13; Ezek 8:16.</w:t>
      </w:r>
    </w:p>
  </w:footnote>
  <w:footnote w:id="8019">
    <w:p>
      <w:pPr>
        <w:pStyle w:val="FootnoteText"/>
      </w:pPr>
      <w:r>
        <w:rPr>
          <w:rStyle w:val="FootnoteReference"/>
        </w:rPr>
        <w:footnoteRef/>
      </w:r>
      <w:r>
        <w:t xml:space="preserve">Cross-references: Amos 5:25-26.</w:t>
      </w:r>
    </w:p>
  </w:footnote>
  <w:footnote w:id="8020">
    <w:p>
      <w:pPr>
        <w:pStyle w:val="FootnoteText"/>
      </w:pPr>
      <w:r>
        <w:rPr>
          <w:rStyle w:val="FootnoteReference"/>
        </w:rPr>
        <w:footnoteRef/>
      </w:r>
      <w:r>
        <w:t xml:space="preserve">Cross-references: Isa 43:23.</w:t>
      </w:r>
    </w:p>
  </w:footnote>
  <w:footnote w:id="8021">
    <w:p>
      <w:pPr>
        <w:pStyle w:val="FootnoteText"/>
      </w:pPr>
      <w:r>
        <w:rPr>
          <w:rStyle w:val="FootnoteReference"/>
        </w:rPr>
        <w:footnoteRef/>
      </w:r>
      <w:r>
        <w:t xml:space="preserve">Cross-references: Ps 95:10; Heb 3:9; Heb 3:15-17.</w:t>
      </w:r>
    </w:p>
  </w:footnote>
  <w:footnote w:id="8022">
    <w:p>
      <w:pPr>
        <w:pStyle w:val="FootnoteText"/>
      </w:pPr>
      <w:r>
        <w:rPr>
          <w:rStyle w:val="FootnoteReference"/>
        </w:rPr>
        <w:footnoteRef/>
      </w:r>
      <w:r>
        <w:t xml:space="preserve">Divine or supernatural name: Moloch. Divine/supernatural-name meaning: Moloch — king. Source form: Moloch.</w:t>
      </w:r>
    </w:p>
  </w:footnote>
  <w:footnote w:id="8023">
    <w:p>
      <w:pPr>
        <w:pStyle w:val="FootnoteText"/>
      </w:pPr>
      <w:r>
        <w:rPr>
          <w:rStyle w:val="FootnoteReference"/>
        </w:rPr>
        <w:footnoteRef/>
      </w:r>
      <w:r>
        <w:t xml:space="preserve">Transliterated proper noun: Remphan. Standard English equivalent: Remphan. Source form: Remphan. Greek form: ρεμφαν. Name meaning: prepared; arrayed.</w:t>
      </w:r>
    </w:p>
  </w:footnote>
  <w:footnote w:id="8024">
    <w:p>
      <w:pPr>
        <w:pStyle w:val="FootnoteText"/>
      </w:pPr>
      <w:r>
        <w:rPr>
          <w:rStyle w:val="FootnoteReference"/>
        </w:rPr>
        <w:footnoteRef/>
      </w:r>
      <w:r>
        <w:t xml:space="preserve">Cross-references for "figures": Exod 20:4-5; Deut 4:16-18; Deut 5:8-9.</w:t>
      </w:r>
    </w:p>
  </w:footnote>
  <w:footnote w:id="8025">
    <w:p>
      <w:pPr>
        <w:pStyle w:val="FootnoteText"/>
      </w:pPr>
      <w:r>
        <w:rPr>
          <w:rStyle w:val="FootnoteReference"/>
        </w:rPr>
        <w:footnoteRef/>
      </w:r>
      <w:r>
        <w:t xml:space="preserve">Place name: Babylon. Place-name meaning: Babylon — confusion; mixture. Source form: Babylon. Greek form: βαβυλωνος.</w:t>
      </w:r>
    </w:p>
  </w:footnote>
  <w:footnote w:id="8026">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8027">
    <w:p>
      <w:pPr>
        <w:pStyle w:val="FootnoteText"/>
      </w:pPr>
      <w:r>
        <w:rPr>
          <w:rStyle w:val="FootnoteReference"/>
        </w:rPr>
        <w:footnoteRef/>
      </w:r>
      <w:r>
        <w:t xml:space="preserve">Cross-references: Lev 18:21; Lev 20:2-5; 2Kgs 17:16-18; 2Kgs 21:6.</w:t>
      </w:r>
    </w:p>
  </w:footnote>
  <w:footnote w:id="8028">
    <w:p>
      <w:pPr>
        <w:pStyle w:val="FootnoteText"/>
      </w:pPr>
      <w:r>
        <w:rPr>
          <w:rStyle w:val="FootnoteReference"/>
        </w:rPr>
        <w:footnoteRef/>
      </w:r>
      <w:r>
        <w:t xml:space="preserve">Cross-references for "the tabernacle": Exod 38:21; Num 1:50-53; Num 9:15; Num 10:11; Num 17:7-8; Num 18:2; Josh 18:1; 2Chr 24:6.</w:t>
      </w:r>
    </w:p>
  </w:footnote>
  <w:footnote w:id="8029">
    <w:p>
      <w:pPr>
        <w:pStyle w:val="FootnoteText"/>
      </w:pPr>
      <w:r>
        <w:rPr>
          <w:rStyle w:val="FootnoteReference"/>
        </w:rPr>
        <w:footnoteRef/>
      </w:r>
      <w:r>
        <w:t xml:space="preserve">Name meaning: Jesus (Yeshua) — Yahweh saves. He will save His people from their sins.</w:t>
      </w:r>
    </w:p>
  </w:footnote>
  <w:footnote w:id="8030">
    <w:p>
      <w:pPr>
        <w:pStyle w:val="FootnoteText"/>
      </w:pPr>
      <w:r>
        <w:rPr>
          <w:rStyle w:val="FootnoteReference"/>
        </w:rPr>
        <w:footnoteRef/>
      </w:r>
      <w:r>
        <w:t xml:space="preserve">Personal name: David. Personal-name meaning: David — Beloved. Source form: David.</w:t>
      </w:r>
    </w:p>
  </w:footnote>
  <w:footnote w:id="803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032">
    <w:p>
      <w:pPr>
        <w:pStyle w:val="FootnoteText"/>
      </w:pPr>
      <w:r>
        <w:rPr>
          <w:rStyle w:val="FootnoteReference"/>
        </w:rPr>
        <w:footnoteRef/>
      </w:r>
      <w:r>
        <w:t xml:space="preserve">Cross-references for "Jesus": Josh 3:6-7; Heb 4:8.</w:t>
      </w:r>
    </w:p>
  </w:footnote>
  <w:footnote w:id="8033">
    <w:p>
      <w:pPr>
        <w:pStyle w:val="FootnoteText"/>
      </w:pPr>
      <w:r>
        <w:rPr>
          <w:rStyle w:val="FootnoteReference"/>
        </w:rPr>
        <w:footnoteRef/>
      </w:r>
      <w:r>
        <w:t xml:space="preserve">Cross-references: 2Sam 6:1-23.</w:t>
      </w:r>
    </w:p>
  </w:footnote>
  <w:footnote w:id="8034">
    <w:p>
      <w:pPr>
        <w:pStyle w:val="FootnoteText"/>
      </w:pPr>
      <w:r>
        <w:rPr>
          <w:rStyle w:val="FootnoteReference"/>
        </w:rPr>
        <w:footnoteRef/>
      </w:r>
      <w:r>
        <w:t xml:space="preserve">Cross-references for "found": 1Sam 15:28; 1Sam 16:1; 1Sam 16:11-13; 2Sam 6:21; 2Sam 7:1; 2Sam 7:8; 2Sam 7:18-19; 1Chr 28:4-5; Ps 78:68-72; Ps 89:19-37; Ps 132:11; Acts 13:22.</w:t>
      </w:r>
    </w:p>
  </w:footnote>
  <w:footnote w:id="8035">
    <w:p>
      <w:pPr>
        <w:pStyle w:val="FootnoteText"/>
      </w:pPr>
      <w:r>
        <w:rPr>
          <w:rStyle w:val="FootnoteReference"/>
        </w:rPr>
        <w:footnoteRef/>
      </w:r>
      <w:r>
        <w:t xml:space="preserve">Cross-references for "and desired": 2Sam 7:1-5; 1Kgs 8:17-19; 1Chr 17:1-4; 1Chr 22:7-8; 1Chr 28:2-3; 1Chr 29:2-3; Ps 132:1-5.</w:t>
      </w:r>
    </w:p>
  </w:footnote>
  <w:footnote w:id="8036">
    <w:p>
      <w:pPr>
        <w:pStyle w:val="FootnoteText"/>
      </w:pPr>
      <w:r>
        <w:rPr>
          <w:rStyle w:val="FootnoteReference"/>
        </w:rPr>
        <w:footnoteRef/>
      </w:r>
      <w:r>
        <w:t xml:space="preserve">Personal name: Solomon. Personal-name meaning: Solomon — Peaceable; peaceful. Source form: Solomon.</w:t>
      </w:r>
    </w:p>
  </w:footnote>
  <w:footnote w:id="8037">
    <w:p>
      <w:pPr>
        <w:pStyle w:val="FootnoteText"/>
      </w:pPr>
      <w:r>
        <w:rPr>
          <w:rStyle w:val="FootnoteReference"/>
        </w:rPr>
        <w:footnoteRef/>
      </w:r>
      <w:r>
        <w:t xml:space="preserve">Cross-references: 2Sam 7:13; 1Kgs 5:1-18; 1Kgs 6:1; 1Kgs 6:37-38; 1Kgs 7:13-51; 1Kgs 8:20; 1Chr 17:1; Zech 6:12-13.</w:t>
      </w:r>
    </w:p>
  </w:footnote>
  <w:footnote w:id="8038">
    <w:p>
      <w:pPr>
        <w:pStyle w:val="FootnoteText"/>
      </w:pPr>
      <w:r>
        <w:rPr>
          <w:rStyle w:val="FootnoteReference"/>
        </w:rPr>
        <w:footnoteRef/>
      </w:r>
      <w:r>
        <w:t xml:space="preserve">Cross-references for "the Most High": Deut 32:8; Ps 7:17; Ps 46:4; Ps 91:1; Ps 91:9; Ps 92:8; Dan 4:17; Dan 4:24-25; Dan 4:34; Hos 7:16.</w:t>
      </w:r>
    </w:p>
  </w:footnote>
  <w:footnote w:id="8039">
    <w:p>
      <w:pPr>
        <w:pStyle w:val="FootnoteText"/>
      </w:pPr>
      <w:r>
        <w:rPr>
          <w:rStyle w:val="FootnoteReference"/>
        </w:rPr>
        <w:footnoteRef/>
      </w:r>
      <w:r>
        <w:t xml:space="preserve">Cross-references: 1Kgs 8:27; 2Chr 2:5-6; 2Chr 6:18; Acts 17:24-25.</w:t>
      </w:r>
    </w:p>
  </w:footnote>
  <w:footnote w:id="8040">
    <w:p>
      <w:pPr>
        <w:pStyle w:val="FootnoteText"/>
      </w:pPr>
      <w:r>
        <w:rPr>
          <w:rStyle w:val="FootnoteReference"/>
        </w:rPr>
        <w:footnoteRef/>
      </w:r>
      <w:r>
        <w:t xml:space="preserve">Cross-references: Isa 66:1-2.</w:t>
      </w:r>
    </w:p>
  </w:footnote>
  <w:footnote w:id="8041">
    <w:p>
      <w:pPr>
        <w:pStyle w:val="FootnoteText"/>
      </w:pPr>
      <w:r>
        <w:rPr>
          <w:rStyle w:val="FootnoteReference"/>
        </w:rPr>
        <w:footnoteRef/>
      </w:r>
      <w:r>
        <w:t xml:space="preserve">Cross-references for "Heaven": 1Kgs 22:19; Ps 11:4; Jer 23:24; Matt 5:34-35; Matt 23:22; Rev 3:21.</w:t>
      </w:r>
    </w:p>
  </w:footnote>
  <w:footnote w:id="8042">
    <w:p>
      <w:pPr>
        <w:pStyle w:val="FootnoteText"/>
      </w:pPr>
      <w:r>
        <w:rPr>
          <w:rStyle w:val="FootnoteReference"/>
        </w:rPr>
        <w:footnoteRef/>
      </w:r>
      <w:r>
        <w:t xml:space="preserve">Cross-references for "what house": Jer 7:4-11; Mal 1:11; Matt 24:2; John 4:21.</w:t>
      </w:r>
    </w:p>
  </w:footnote>
  <w:footnote w:id="8043">
    <w:p>
      <w:pPr>
        <w:pStyle w:val="FootnoteText"/>
      </w:pPr>
      <w:r>
        <w:rPr>
          <w:rStyle w:val="FootnoteReference"/>
        </w:rPr>
        <w:footnoteRef/>
      </w:r>
      <w:r>
        <w:t xml:space="preserve">Cross-references: Exod 20:11; Ps 33:6-9; Ps 50:9-12; Ps 146:5-6; Isa 40:28; Isa 44:24; Isa 45:7-8; Isa 45:12; Jer 10:11; Jer 32:17; Acts 14:15.</w:t>
      </w:r>
    </w:p>
  </w:footnote>
  <w:footnote w:id="8044">
    <w:p>
      <w:pPr>
        <w:pStyle w:val="FootnoteText"/>
      </w:pPr>
      <w:r>
        <w:rPr>
          <w:rStyle w:val="FootnoteReference"/>
        </w:rPr>
        <w:footnoteRef/>
      </w:r>
      <w:r>
        <w:t xml:space="preserve">Cross-references for "uncircumcised": Lev 26:41; Deut 10:16; Deut 30:6; Jer 4:4; Jer 6:10; Jer 9:25-26; Ezek 44:7; Ezek 44:9; Rom 2:25; Rom 2:28-29; Phil 3:3; Col 2:11.</w:t>
      </w:r>
    </w:p>
  </w:footnote>
  <w:footnote w:id="8045">
    <w:p>
      <w:pPr>
        <w:pStyle w:val="FootnoteText"/>
      </w:pPr>
      <w:r>
        <w:rPr>
          <w:rStyle w:val="FootnoteReference"/>
        </w:rPr>
        <w:footnoteRef/>
      </w:r>
      <w:r>
        <w:t xml:space="preserve">Cross-references for "resist": Neh 9:30; Isa 63:10; Acts 6:10; Eph 4:30.</w:t>
      </w:r>
    </w:p>
  </w:footnote>
  <w:footnote w:id="8046">
    <w:p>
      <w:pPr>
        <w:pStyle w:val="FootnoteText"/>
      </w:pPr>
      <w:r>
        <w:rPr>
          <w:rStyle w:val="FootnoteReference"/>
        </w:rPr>
        <w:footnoteRef/>
      </w:r>
      <w:r>
        <w:t xml:space="preserve">Cross-references: Exod 32:9; Exod 33:3; Exod 33:5; Exod 34:9; Deut 9:6; Deut 9:13; Deut 31:27; 2Chr 30:8; Neh 9:16; Ps 75:5; Ps 78:8; Isa 48:4; Jer 17:23; Ezek 2:4; Zech 7:11-12.</w:t>
      </w:r>
    </w:p>
  </w:footnote>
  <w:footnote w:id="8047">
    <w:p>
      <w:pPr>
        <w:pStyle w:val="FootnoteText"/>
      </w:pPr>
      <w:r>
        <w:rPr>
          <w:rStyle w:val="FootnoteReference"/>
        </w:rPr>
        <w:footnoteRef/>
      </w:r>
      <w:r>
        <w:t xml:space="preserve">Cross-references: Matt 23:31-33; Acts 7:9; Acts 7:27; Acts 7:35; Acts 7:39.</w:t>
      </w:r>
    </w:p>
  </w:footnote>
  <w:footnote w:id="8048">
    <w:p>
      <w:pPr>
        <w:pStyle w:val="FootnoteText"/>
      </w:pPr>
      <w:r>
        <w:rPr>
          <w:rStyle w:val="FootnoteReference"/>
        </w:rPr>
        <w:footnoteRef/>
      </w:r>
      <w:r>
        <w:t xml:space="preserve">Cross-references for "Which of": 1Sam 8:7-8; 1Kgs 19:10; 1Kgs 19:14; 2Chr 24:19-22; 2Chr 36:16; Neh 9:26; Jer 2:30; Jer 20:2; Jer 26:15; Jer 26:23; Matt 5:12; Matt 21:35-41; Matt 23:31-37; Luke 11:47-51; Luke 13:33-34; 1Thess 2:15.</w:t>
      </w:r>
    </w:p>
  </w:footnote>
  <w:footnote w:id="8049">
    <w:p>
      <w:pPr>
        <w:pStyle w:val="FootnoteText"/>
      </w:pPr>
      <w:r>
        <w:rPr>
          <w:rStyle w:val="FootnoteReference"/>
        </w:rPr>
        <w:footnoteRef/>
      </w:r>
      <w:r>
        <w:t xml:space="preserve">Cross-references: Acts 3:18; Acts 3:24; 1Pet 1:11; Rev 19:10.</w:t>
      </w:r>
    </w:p>
  </w:footnote>
  <w:footnote w:id="8050">
    <w:p>
      <w:pPr>
        <w:pStyle w:val="FootnoteText"/>
      </w:pPr>
      <w:r>
        <w:rPr>
          <w:rStyle w:val="FootnoteReference"/>
        </w:rPr>
        <w:footnoteRef/>
      </w:r>
      <w:r>
        <w:t xml:space="preserve">Cross-references: Zech 9:9; Acts 3:14; Acts 22:14; 1John 2:1; Rev 3:7.</w:t>
      </w:r>
    </w:p>
  </w:footnote>
  <w:footnote w:id="8051">
    <w:p>
      <w:pPr>
        <w:pStyle w:val="FootnoteText"/>
      </w:pPr>
      <w:r>
        <w:rPr>
          <w:rStyle w:val="FootnoteReference"/>
        </w:rPr>
        <w:footnoteRef/>
      </w:r>
      <w:r>
        <w:t xml:space="preserve">Cross-references for "have received": Deut 33:2; Ps 68:17; Gal 3:19; Heb 2:2.</w:t>
      </w:r>
    </w:p>
  </w:footnote>
  <w:footnote w:id="8052">
    <w:p>
      <w:pPr>
        <w:pStyle w:val="FootnoteText"/>
      </w:pPr>
      <w:r>
        <w:rPr>
          <w:rStyle w:val="FootnoteReference"/>
        </w:rPr>
        <w:footnoteRef/>
      </w:r>
      <w:r>
        <w:t xml:space="preserve">Cross-references for "they were": Acts 5:33; Acts 22:22-23.</w:t>
      </w:r>
    </w:p>
  </w:footnote>
  <w:footnote w:id="8053">
    <w:p>
      <w:pPr>
        <w:pStyle w:val="FootnoteText"/>
      </w:pPr>
      <w:r>
        <w:rPr>
          <w:rStyle w:val="FootnoteReference"/>
        </w:rPr>
        <w:footnoteRef/>
      </w:r>
      <w:r>
        <w:t xml:space="preserve">Cross-references for "they gnashed": Job 16:9; Ps 35:16; Ps 112:10; Lam 2:16; Matt 8:12; Matt 13:42; Matt 13:50; Matt 22:13; Matt 24:51; Matt 25:30; Luke 13:28.</w:t>
      </w:r>
    </w:p>
  </w:footnote>
  <w:footnote w:id="8054">
    <w:p>
      <w:pPr>
        <w:pStyle w:val="FootnoteText"/>
      </w:pPr>
      <w:r>
        <w:rPr>
          <w:rStyle w:val="FootnoteReference"/>
        </w:rPr>
        <w:footnoteRef/>
      </w:r>
      <w:r>
        <w:t xml:space="preserve">Cross-references for "full": Mic 3:8; Acts 2:4; Acts 4:8; Acts 6:3; Acts 6:5; Acts 6:8; Acts 6:10; Acts 13:9-10.</w:t>
      </w:r>
    </w:p>
  </w:footnote>
  <w:footnote w:id="8055">
    <w:p>
      <w:pPr>
        <w:pStyle w:val="FootnoteText"/>
      </w:pPr>
      <w:r>
        <w:rPr>
          <w:rStyle w:val="FootnoteReference"/>
        </w:rPr>
        <w:footnoteRef/>
      </w:r>
      <w:r>
        <w:t xml:space="preserve">Cross-references for "looked": Acts 1:10-11; 2Cor 12:2-4; Rev 4:1-3.</w:t>
      </w:r>
    </w:p>
  </w:footnote>
  <w:footnote w:id="8056">
    <w:p>
      <w:pPr>
        <w:pStyle w:val="FootnoteText"/>
      </w:pPr>
      <w:r>
        <w:rPr>
          <w:rStyle w:val="FootnoteReference"/>
        </w:rPr>
        <w:footnoteRef/>
      </w:r>
      <w:r>
        <w:t xml:space="preserve">Cross-references for "and saw": Isa 6:1-3; Ezek 1:26-28; Ezek 10:4; Ezek 10:18; Ezek 11:23; John 12:41; 2Cor 4:6; 2Pet 1:17; Rev 21:11.</w:t>
      </w:r>
    </w:p>
  </w:footnote>
  <w:footnote w:id="8057">
    <w:p>
      <w:pPr>
        <w:pStyle w:val="FootnoteText"/>
      </w:pPr>
      <w:r>
        <w:rPr>
          <w:rStyle w:val="FootnoteReference"/>
        </w:rPr>
        <w:footnoteRef/>
      </w:r>
      <w:r>
        <w:t xml:space="preserve">Cross-references for "standing": Ps 109:31; Ps 110:1; John 14:3; Heb 1:3; Heb 8:1.</w:t>
      </w:r>
    </w:p>
  </w:footnote>
  <w:footnote w:id="8058">
    <w:p>
      <w:pPr>
        <w:pStyle w:val="FootnoteText"/>
      </w:pPr>
      <w:r>
        <w:rPr>
          <w:rStyle w:val="FootnoteReference"/>
        </w:rPr>
        <w:footnoteRef/>
      </w:r>
      <w:r>
        <w:t xml:space="preserve">Cross-references for "I see": Ezek 1:1; Matt 3:16; Mark 1:10; Luke 3:21; Acts 10:11; Acts 10:16; Rev 4:1; Rev 11:19; Rev 19:11.</w:t>
      </w:r>
    </w:p>
  </w:footnote>
  <w:footnote w:id="8059">
    <w:p>
      <w:pPr>
        <w:pStyle w:val="FootnoteText"/>
      </w:pPr>
      <w:r>
        <w:rPr>
          <w:rStyle w:val="FootnoteReference"/>
        </w:rPr>
        <w:footnoteRef/>
      </w:r>
      <w:r>
        <w:t xml:space="preserve">Cross-references for "the Son": Dan 7:13-14; Matt 16:27-28; Matt 25:31; Matt 26:64-65; John 5:22-27.</w:t>
      </w:r>
    </w:p>
  </w:footnote>
  <w:footnote w:id="8060">
    <w:p>
      <w:pPr>
        <w:pStyle w:val="FootnoteText"/>
      </w:pPr>
      <w:r>
        <w:rPr>
          <w:rStyle w:val="FootnoteReference"/>
        </w:rPr>
        <w:footnoteRef/>
      </w:r>
      <w:r>
        <w:t xml:space="preserve">Cross-references for "they cried": Acts 7:54; Acts 21:27-31; Acts 23:27.</w:t>
      </w:r>
    </w:p>
  </w:footnote>
  <w:footnote w:id="8061">
    <w:p>
      <w:pPr>
        <w:pStyle w:val="FootnoteText"/>
      </w:pPr>
      <w:r>
        <w:rPr>
          <w:rStyle w:val="FootnoteReference"/>
        </w:rPr>
        <w:footnoteRef/>
      </w:r>
      <w:r>
        <w:t xml:space="preserve">Cross-references for "stopped": Ps 58:4; Prov 21:13; Zech 7:11.</w:t>
      </w:r>
    </w:p>
  </w:footnote>
  <w:footnote w:id="8062">
    <w:p>
      <w:pPr>
        <w:pStyle w:val="FootnoteText"/>
      </w:pPr>
      <w:r>
        <w:rPr>
          <w:rStyle w:val="FootnoteReference"/>
        </w:rPr>
        <w:footnoteRef/>
      </w:r>
      <w:r>
        <w:t xml:space="preserve">Cross-references for "cast": Num 15:35; 1Kgs 21:13; Luke 4:29; Heb 13:12-13.</w:t>
      </w:r>
    </w:p>
  </w:footnote>
  <w:footnote w:id="8063">
    <w:p>
      <w:pPr>
        <w:pStyle w:val="FootnoteText"/>
      </w:pPr>
      <w:r>
        <w:rPr>
          <w:rStyle w:val="FootnoteReference"/>
        </w:rPr>
        <w:footnoteRef/>
      </w:r>
      <w:r>
        <w:t xml:space="preserve">Cross-references for "stoned": Lev 24:14-16; John 10:23-26; Acts 6:11.</w:t>
      </w:r>
    </w:p>
  </w:footnote>
  <w:footnote w:id="8064">
    <w:p>
      <w:pPr>
        <w:pStyle w:val="FootnoteText"/>
      </w:pPr>
      <w:r>
        <w:rPr>
          <w:rStyle w:val="FootnoteReference"/>
        </w:rPr>
        <w:footnoteRef/>
      </w:r>
      <w:r>
        <w:t xml:space="preserve">Cross-references for "the witnesses": Deut 13:9-10; Deut 17:7; Acts 6:13.</w:t>
      </w:r>
    </w:p>
  </w:footnote>
  <w:footnote w:id="8065">
    <w:p>
      <w:pPr>
        <w:pStyle w:val="FootnoteText"/>
      </w:pPr>
      <w:r>
        <w:rPr>
          <w:rStyle w:val="FootnoteReference"/>
        </w:rPr>
        <w:footnoteRef/>
      </w:r>
      <w:r>
        <w:t xml:space="preserve">Cross-references for "their": Acts 8:1; Acts 9:1-19; Acts 22:4; Acts 22:20.</w:t>
      </w:r>
    </w:p>
  </w:footnote>
  <w:footnote w:id="8066">
    <w:p>
      <w:pPr>
        <w:pStyle w:val="FootnoteText"/>
      </w:pPr>
      <w:r>
        <w:rPr>
          <w:rStyle w:val="FootnoteReference"/>
        </w:rPr>
        <w:footnoteRef/>
      </w:r>
      <w:r>
        <w:t xml:space="preserve">Personal name: Saul. Personal-name meaning: Saul — Asked for; prayed for. Source form: Saul.</w:t>
      </w:r>
    </w:p>
  </w:footnote>
  <w:footnote w:id="8067">
    <w:p>
      <w:pPr>
        <w:pStyle w:val="FootnoteText"/>
      </w:pPr>
      <w:r>
        <w:rPr>
          <w:rStyle w:val="FootnoteReference"/>
        </w:rPr>
        <w:footnoteRef/>
      </w:r>
      <w:r>
        <w:t xml:space="preserve">Name meaning: Stephen (Stephanos) — Crown; garland. Received the martyr’s crown.</w:t>
      </w:r>
    </w:p>
  </w:footnote>
  <w:footnote w:id="8068">
    <w:p>
      <w:pPr>
        <w:pStyle w:val="FootnoteText"/>
      </w:pPr>
      <w:r>
        <w:rPr>
          <w:rStyle w:val="FootnoteReference"/>
        </w:rPr>
        <w:footnoteRef/>
      </w:r>
      <w:r>
        <w:t xml:space="preserve">Cross-references: Joel 2:32; Acts 2:21; Acts 9:14; Acts 9:21; Acts 22:16; Rom 10:12-14; 1Cor 1:2.</w:t>
      </w:r>
    </w:p>
  </w:footnote>
  <w:footnote w:id="8069">
    <w:p>
      <w:pPr>
        <w:pStyle w:val="FootnoteText"/>
      </w:pPr>
      <w:r>
        <w:rPr>
          <w:rStyle w:val="FootnoteReference"/>
        </w:rPr>
        <w:footnoteRef/>
      </w:r>
      <w:r>
        <w:t xml:space="preserve">Cross-references for "he kneeled": Ezra 9:5; Dan 6:10; Luke 22:41; Acts 9:40; Acts 20:36; Acts 21:5.</w:t>
      </w:r>
    </w:p>
  </w:footnote>
  <w:footnote w:id="8070">
    <w:p>
      <w:pPr>
        <w:pStyle w:val="FootnoteText"/>
      </w:pPr>
      <w:r>
        <w:rPr>
          <w:rStyle w:val="FootnoteReference"/>
        </w:rPr>
        <w:footnoteRef/>
      </w:r>
      <w:r>
        <w:t xml:space="preserve">Cross-references for "he fell": Acts 13:36; 1Cor 11:30; 1Cor 15:6; 1Cor 15:18; 1Cor 15:20; 1Cor 15:51; 1Thess 4:13-14; 1Thess 5:10.</w:t>
      </w:r>
    </w:p>
  </w:footnote>
  <w:footnote w:id="8071">
    <w:p>
      <w:pPr>
        <w:pStyle w:val="FootnoteText"/>
      </w:pPr>
      <w:r>
        <w:rPr>
          <w:rStyle w:val="FootnoteReference"/>
        </w:rPr>
        <w:footnoteRef/>
      </w:r>
      <w:r>
        <w:t xml:space="preserve">Personal name: Saul. Personal-name meaning: Saul — Asked for; prayed for. Source form: Saul.</w:t>
      </w:r>
    </w:p>
  </w:footnote>
  <w:footnote w:id="8072">
    <w:p>
      <w:pPr>
        <w:pStyle w:val="FootnoteText"/>
      </w:pPr>
      <w:r>
        <w:rPr>
          <w:rStyle w:val="FootnoteReference"/>
        </w:rPr>
        <w:footnoteRef/>
      </w:r>
      <w:r>
        <w:t xml:space="preserve">Place name: Jerusalem. Place-name meaning: Jerusalem — vision of peace. Source form: Jerusalem. Greek form: ιεροσολυμα.</w:t>
      </w:r>
    </w:p>
  </w:footnote>
  <w:footnote w:id="807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07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075">
    <w:p>
      <w:pPr>
        <w:pStyle w:val="FootnoteText"/>
      </w:pPr>
      <w:r>
        <w:rPr>
          <w:rStyle w:val="FootnoteReference"/>
        </w:rPr>
        <w:footnoteRef/>
      </w:r>
      <w:r>
        <w:t xml:space="preserve">Cross-references for "except": Exod 10:28-29; Neh 6:3; Dan 3:16-18; Dan 6:10; Dan 6:23; Acts 5:18; Acts 5:20; Acts 5:33; Acts 5:40; Heb 11:27.</w:t>
      </w:r>
    </w:p>
  </w:footnote>
  <w:footnote w:id="8076">
    <w:p>
      <w:pPr>
        <w:pStyle w:val="FootnoteText"/>
      </w:pPr>
      <w:r>
        <w:rPr>
          <w:rStyle w:val="FootnoteReference"/>
        </w:rPr>
        <w:footnoteRef/>
      </w:r>
      <w:r>
        <w:t xml:space="preserve">Cross-references for "And Saul": Acts 7:58; Acts 22:20.</w:t>
      </w:r>
    </w:p>
  </w:footnote>
  <w:footnote w:id="8077">
    <w:p>
      <w:pPr>
        <w:pStyle w:val="FootnoteText"/>
      </w:pPr>
      <w:r>
        <w:rPr>
          <w:rStyle w:val="FootnoteReference"/>
        </w:rPr>
        <w:footnoteRef/>
      </w:r>
      <w:r>
        <w:t xml:space="preserve">Cross-references: Acts 2:47; Acts 7:38; Acts 11:22; Acts 13:1.</w:t>
      </w:r>
    </w:p>
  </w:footnote>
  <w:footnote w:id="8078">
    <w:p>
      <w:pPr>
        <w:pStyle w:val="FootnoteText"/>
      </w:pPr>
      <w:r>
        <w:rPr>
          <w:rStyle w:val="FootnoteReference"/>
        </w:rPr>
        <w:footnoteRef/>
      </w:r>
      <w:r>
        <w:t xml:space="preserve">Cross-references for "Samaria": John 4:39-42; Acts 1:8; Acts 8:14.</w:t>
      </w:r>
    </w:p>
  </w:footnote>
  <w:footnote w:id="8079">
    <w:p>
      <w:pPr>
        <w:pStyle w:val="FootnoteText"/>
      </w:pPr>
      <w:r>
        <w:rPr>
          <w:rStyle w:val="FootnoteReference"/>
        </w:rPr>
        <w:footnoteRef/>
      </w:r>
      <w:r>
        <w:t xml:space="preserve">Cross-references for "devout": Luke 2:25; Acts 2:5; Acts 10:2.</w:t>
      </w:r>
    </w:p>
  </w:footnote>
  <w:footnote w:id="8080">
    <w:p>
      <w:pPr>
        <w:pStyle w:val="FootnoteText"/>
      </w:pPr>
      <w:r>
        <w:rPr>
          <w:rStyle w:val="FootnoteReference"/>
        </w:rPr>
        <w:footnoteRef/>
      </w:r>
      <w:r>
        <w:t xml:space="preserve">Name meaning: Stephen (Stephanos) — Crown; garland. Received the martyr’s crown.</w:t>
      </w:r>
    </w:p>
  </w:footnote>
  <w:footnote w:id="8081">
    <w:p>
      <w:pPr>
        <w:pStyle w:val="FootnoteText"/>
      </w:pPr>
      <w:r>
        <w:rPr>
          <w:rStyle w:val="FootnoteReference"/>
        </w:rPr>
        <w:footnoteRef/>
      </w:r>
      <w:r>
        <w:t xml:space="preserve">Cross-references for "made": Gen 23:2; Gen 50:10-11; Num 20:29; Deut 34:8; 1Sam 28:3; 2Sam 3:31; 2Chr 32:33; 2Chr 35:25; Isa 57:1-2; Jer 22:10; Jer 22:18; John 11:31-35.</w:t>
      </w:r>
    </w:p>
  </w:footnote>
  <w:footnote w:id="8082">
    <w:p>
      <w:pPr>
        <w:pStyle w:val="FootnoteText"/>
      </w:pPr>
      <w:r>
        <w:rPr>
          <w:rStyle w:val="FootnoteReference"/>
        </w:rPr>
        <w:footnoteRef/>
      </w:r>
      <w:r>
        <w:t xml:space="preserve">Cross-references: Acts 7:58; Acts 9:1-13; Acts 9:21; Acts 22:3-4; Acts 26:9-11; 1Cor 15:9; Gal 1:13; Phil 3:6; 1Tim 1:13.</w:t>
      </w:r>
    </w:p>
  </w:footnote>
  <w:footnote w:id="8083">
    <w:p>
      <w:pPr>
        <w:pStyle w:val="FootnoteText"/>
      </w:pPr>
      <w:r>
        <w:rPr>
          <w:rStyle w:val="FootnoteReference"/>
        </w:rPr>
        <w:footnoteRef/>
      </w:r>
      <w:r>
        <w:t xml:space="preserve">Cross-references: Matt 10:23; Acts 11:19; Acts 14:2-7; 1Thess 2:2.</w:t>
      </w:r>
    </w:p>
  </w:footnote>
  <w:footnote w:id="8084">
    <w:p>
      <w:pPr>
        <w:pStyle w:val="FootnoteText"/>
      </w:pPr>
      <w:r>
        <w:rPr>
          <w:rStyle w:val="FootnoteReference"/>
        </w:rPr>
        <w:footnoteRef/>
      </w:r>
      <w:r>
        <w:t xml:space="preserve">Name meaning: Philip (Philippos) — Lover of horses. Brought people to Jesus.</w:t>
      </w:r>
    </w:p>
  </w:footnote>
  <w:footnote w:id="8085">
    <w:p>
      <w:pPr>
        <w:pStyle w:val="FootnoteText"/>
      </w:pPr>
      <w:r>
        <w:rPr>
          <w:rStyle w:val="FootnoteReference"/>
        </w:rPr>
        <w:footnoteRef/>
      </w:r>
      <w:r>
        <w:t xml:space="preserve">Cross-references for "preached": John 4:25-26; Acts 5:42; Acts 8:35-37; Acts 9:20; Acts 17:2-3; 1Cor 1:23; 1Cor 2:2; 1Cor 3:11.</w:t>
      </w:r>
    </w:p>
  </w:footnote>
  <w:footnote w:id="8086">
    <w:p>
      <w:pPr>
        <w:pStyle w:val="FootnoteText"/>
      </w:pPr>
      <w:r>
        <w:rPr>
          <w:rStyle w:val="FootnoteReference"/>
        </w:rPr>
        <w:footnoteRef/>
      </w:r>
      <w:r>
        <w:t xml:space="preserve">Personal name: Christ. Personal-name meaning: Christ — anointed. Source form: Christ.</w:t>
      </w:r>
    </w:p>
  </w:footnote>
  <w:footnote w:id="8087">
    <w:p>
      <w:pPr>
        <w:pStyle w:val="FootnoteText"/>
      </w:pPr>
      <w:r>
        <w:rPr>
          <w:rStyle w:val="FootnoteReference"/>
        </w:rPr>
        <w:footnoteRef/>
      </w:r>
      <w:r>
        <w:t xml:space="preserve">Cross-references for "Philip": Acts 6:5; Acts 8:1; Acts 8:14-15; Acts 8:40; Acts 21:8.</w:t>
      </w:r>
    </w:p>
  </w:footnote>
  <w:footnote w:id="8088">
    <w:p>
      <w:pPr>
        <w:pStyle w:val="FootnoteText"/>
      </w:pPr>
      <w:r>
        <w:rPr>
          <w:rStyle w:val="FootnoteReference"/>
        </w:rPr>
        <w:footnoteRef/>
      </w:r>
      <w:r>
        <w:t xml:space="preserve">Cross-references for "with one": 2Chr 30:12; Matt 20:15-16; John 4:41-42; Acts 13:44.</w:t>
      </w:r>
    </w:p>
  </w:footnote>
  <w:footnote w:id="8089">
    <w:p>
      <w:pPr>
        <w:pStyle w:val="FootnoteText"/>
      </w:pPr>
      <w:r>
        <w:rPr>
          <w:rStyle w:val="FootnoteReference"/>
        </w:rPr>
        <w:footnoteRef/>
      </w:r>
      <w:r>
        <w:t xml:space="preserve">Cross-references for "unclean": Matt 10:1; Mark 9:26; Mark 16:17-18; Luke 10:17; John 14:12; Acts 5:16; Heb 2:4.</w:t>
      </w:r>
    </w:p>
  </w:footnote>
  <w:footnote w:id="8090">
    <w:p>
      <w:pPr>
        <w:pStyle w:val="FootnoteText"/>
      </w:pPr>
      <w:r>
        <w:rPr>
          <w:rStyle w:val="FootnoteReference"/>
        </w:rPr>
        <w:footnoteRef/>
      </w:r>
      <w:r>
        <w:t xml:space="preserve">Cross-references for "lame": Isa 35:6; Matt 11:5; Matt 15:30-31; Acts 3:6-7; Acts 14:8-10.</w:t>
      </w:r>
    </w:p>
  </w:footnote>
  <w:footnote w:id="8091">
    <w:p>
      <w:pPr>
        <w:pStyle w:val="FootnoteText"/>
      </w:pPr>
      <w:r>
        <w:rPr>
          <w:rStyle w:val="FootnoteReference"/>
        </w:rPr>
        <w:footnoteRef/>
      </w:r>
      <w:r>
        <w:t xml:space="preserve">Cross-references: Mark 2:3-11; Acts 9:33-34.</w:t>
      </w:r>
    </w:p>
  </w:footnote>
  <w:footnote w:id="8092">
    <w:p>
      <w:pPr>
        <w:pStyle w:val="FootnoteText"/>
      </w:pPr>
      <w:r>
        <w:rPr>
          <w:rStyle w:val="FootnoteReference"/>
        </w:rPr>
        <w:footnoteRef/>
      </w:r>
      <w:r>
        <w:t xml:space="preserve">Cross-references: Ps 96:10-12; Ps 98:2-6; Isa 35:1-2; Isa 42:10-12; Luke 2:10-11; Acts 13:48; Acts 13:52; Rom 15:9-12.</w:t>
      </w:r>
    </w:p>
  </w:footnote>
  <w:footnote w:id="8093">
    <w:p>
      <w:pPr>
        <w:pStyle w:val="FootnoteText"/>
      </w:pPr>
      <w:r>
        <w:rPr>
          <w:rStyle w:val="FootnoteReference"/>
        </w:rPr>
        <w:footnoteRef/>
      </w:r>
      <w:r>
        <w:t xml:space="preserve">Personal name: Simon. Personal-name meaning: Simon — that hears; that obeys. Source form: Simon.</w:t>
      </w:r>
    </w:p>
  </w:footnote>
  <w:footnote w:id="8094">
    <w:p>
      <w:pPr>
        <w:pStyle w:val="FootnoteText"/>
      </w:pPr>
      <w:r>
        <w:rPr>
          <w:rStyle w:val="FootnoteReference"/>
        </w:rPr>
        <w:footnoteRef/>
      </w:r>
      <w:r>
        <w:t xml:space="preserve">Cross-references: Exod 7:11; Exod 7:22; Exod 8:18-19; Exod 9:11; Lev 20:6; Deut 18:10-12; Acts 13:6; Acts 16:16-18; Acts 19:18-20; 2Tim 3:8-9; Rev 13:13-14; Rev 22:15.</w:t>
      </w:r>
    </w:p>
  </w:footnote>
  <w:footnote w:id="8095">
    <w:p>
      <w:pPr>
        <w:pStyle w:val="FootnoteText"/>
      </w:pPr>
      <w:r>
        <w:rPr>
          <w:rStyle w:val="FootnoteReference"/>
        </w:rPr>
        <w:footnoteRef/>
      </w:r>
      <w:r>
        <w:t xml:space="preserve">Cross-references: John 7:18; Acts 5:36; 2Thess 2:4; 2Tim 3:2; 2Tim 3:5; 2Pet 2:18.</w:t>
      </w:r>
    </w:p>
  </w:footnote>
  <w:footnote w:id="8096">
    <w:p>
      <w:pPr>
        <w:pStyle w:val="FootnoteText"/>
      </w:pPr>
      <w:r>
        <w:rPr>
          <w:rStyle w:val="FootnoteReference"/>
        </w:rPr>
        <w:footnoteRef/>
      </w:r>
      <w:r>
        <w:t xml:space="preserve">Cross-references for "the great power": 1Cor 1:24.</w:t>
      </w:r>
    </w:p>
  </w:footnote>
  <w:footnote w:id="8097">
    <w:p>
      <w:pPr>
        <w:pStyle w:val="FootnoteText"/>
      </w:pPr>
      <w:r>
        <w:rPr>
          <w:rStyle w:val="FootnoteReference"/>
        </w:rPr>
        <w:footnoteRef/>
      </w:r>
      <w:r>
        <w:t xml:space="preserve">Cross-references: 2Cor 11:19; Eph 4:14; 2Pet 2:2; Rev 13:3.</w:t>
      </w:r>
    </w:p>
  </w:footnote>
  <w:footnote w:id="8098">
    <w:p>
      <w:pPr>
        <w:pStyle w:val="FootnoteText"/>
      </w:pPr>
      <w:r>
        <w:rPr>
          <w:rStyle w:val="FootnoteReference"/>
        </w:rPr>
        <w:footnoteRef/>
      </w:r>
      <w:r>
        <w:t xml:space="preserve">Cross-references for "he had": Isa 8:19; Isa 44:25; Isa 47:9-13; Gal 3:1.</w:t>
      </w:r>
    </w:p>
  </w:footnote>
  <w:footnote w:id="8099">
    <w:p>
      <w:pPr>
        <w:pStyle w:val="FootnoteText"/>
      </w:pPr>
      <w:r>
        <w:rPr>
          <w:rStyle w:val="FootnoteReference"/>
        </w:rPr>
        <w:footnoteRef/>
      </w:r>
      <w:r>
        <w:t xml:space="preserve">Cross-references for "they believed": Matt 28:19; Mark 16:15; Acts 2:38; Acts 2:41; Acts 8:35-38; Acts 16:14-15; Acts 16:31-34; Rom 10:10; 1Pet 3:21.</w:t>
      </w:r>
    </w:p>
  </w:footnote>
  <w:footnote w:id="8100">
    <w:p>
      <w:pPr>
        <w:pStyle w:val="FootnoteText"/>
      </w:pPr>
      <w:r>
        <w:rPr>
          <w:rStyle w:val="FootnoteReference"/>
        </w:rPr>
        <w:footnoteRef/>
      </w:r>
      <w:r>
        <w:t xml:space="preserve">Cross-references for "concerning": Luke 9:2; Luke 9:60; Acts 1:3; Acts 11:20; Acts 20:21; Acts 20:25; Acts 28:31.</w:t>
      </w:r>
    </w:p>
  </w:footnote>
  <w:footnote w:id="8101">
    <w:p>
      <w:pPr>
        <w:pStyle w:val="FootnoteText"/>
      </w:pPr>
      <w:r>
        <w:rPr>
          <w:rStyle w:val="FootnoteReference"/>
        </w:rPr>
        <w:footnoteRef/>
      </w:r>
      <w:r>
        <w:t xml:space="preserve">Name meaning: Jesus (Yeshua) — Yahweh saves. He will save His people from their sins.</w:t>
      </w:r>
    </w:p>
  </w:footnote>
  <w:footnote w:id="8102">
    <w:p>
      <w:pPr>
        <w:pStyle w:val="FootnoteText"/>
      </w:pPr>
      <w:r>
        <w:rPr>
          <w:rStyle w:val="FootnoteReference"/>
        </w:rPr>
        <w:footnoteRef/>
      </w:r>
      <w:r>
        <w:t xml:space="preserve">Cross-references for "both": Acts 5:14; 1Cor 11:11; Gal 3:28.</w:t>
      </w:r>
    </w:p>
  </w:footnote>
  <w:footnote w:id="81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04">
    <w:p>
      <w:pPr>
        <w:pStyle w:val="FootnoteText"/>
      </w:pPr>
      <w:r>
        <w:rPr>
          <w:rStyle w:val="FootnoteReference"/>
        </w:rPr>
        <w:footnoteRef/>
      </w:r>
      <w:r>
        <w:t xml:space="preserve">Cross-references for "believed": Ps 78:35-37; Ps 106:12-13; Luke 8:13; John 2:23-25; John 8:30-31; Acts 8:21; Jas 2:19-26.</w:t>
      </w:r>
    </w:p>
  </w:footnote>
  <w:footnote w:id="8105">
    <w:p>
      <w:pPr>
        <w:pStyle w:val="FootnoteText"/>
      </w:pPr>
      <w:r>
        <w:rPr>
          <w:rStyle w:val="FootnoteReference"/>
        </w:rPr>
        <w:footnoteRef/>
      </w:r>
      <w:r>
        <w:t xml:space="preserve">Cross-references for "and wondered": Hab 1:5; John 5:20; John 7:21; Acts 3:10; Acts 13:44.</w:t>
      </w:r>
    </w:p>
  </w:footnote>
  <w:footnote w:id="8106">
    <w:p>
      <w:pPr>
        <w:pStyle w:val="FootnoteText"/>
      </w:pPr>
      <w:r>
        <w:rPr>
          <w:rStyle w:val="FootnoteReference"/>
        </w:rPr>
        <w:footnoteRef/>
      </w:r>
      <w:r>
        <w:t xml:space="preserve">Cross-references: Mark 16:17; Acts 8:7.</w:t>
      </w:r>
    </w:p>
  </w:footnote>
  <w:footnote w:id="8107">
    <w:p>
      <w:pPr>
        <w:pStyle w:val="FootnoteText"/>
      </w:pPr>
      <w:r>
        <w:rPr>
          <w:rStyle w:val="FootnoteReference"/>
        </w:rPr>
        <w:footnoteRef/>
      </w:r>
      <w:r>
        <w:t xml:space="preserve">Cross-references for "received": Matt 13:23; John 12:48; Acts 2:41; Acts 17:11; 1Thess 2:13; 2Thess 2:10.</w:t>
      </w:r>
    </w:p>
  </w:footnote>
  <w:footnote w:id="8108">
    <w:p>
      <w:pPr>
        <w:pStyle w:val="FootnoteText"/>
      </w:pPr>
      <w:r>
        <w:rPr>
          <w:rStyle w:val="FootnoteReference"/>
        </w:rPr>
        <w:footnoteRef/>
      </w:r>
      <w:r>
        <w:t xml:space="preserve">Name meaning: Peter (Kepha; Petros) — Rock; stone. The rock-like apostle.</w:t>
      </w:r>
    </w:p>
  </w:footnote>
  <w:footnote w:id="8109">
    <w:p>
      <w:pPr>
        <w:pStyle w:val="FootnoteText"/>
      </w:pPr>
      <w:r>
        <w:rPr>
          <w:rStyle w:val="FootnoteReference"/>
        </w:rPr>
        <w:footnoteRef/>
      </w:r>
      <w:r>
        <w:t xml:space="preserve">Name meaning: John (Yochanan) — Yahweh is gracious. Forerunner of Jesus; proclaimed God’s grace.</w:t>
      </w:r>
    </w:p>
  </w:footnote>
  <w:footnote w:id="8110">
    <w:p>
      <w:pPr>
        <w:pStyle w:val="FootnoteText"/>
      </w:pPr>
      <w:r>
        <w:rPr>
          <w:rStyle w:val="FootnoteReference"/>
        </w:rPr>
        <w:footnoteRef/>
      </w:r>
      <w:r>
        <w:t xml:space="preserve">Cross-references for "Peter": Acts 3:1-3; Gal 2:9.</w:t>
      </w:r>
    </w:p>
  </w:footnote>
  <w:footnote w:id="8111">
    <w:p>
      <w:pPr>
        <w:pStyle w:val="FootnoteText"/>
      </w:pPr>
      <w:r>
        <w:rPr>
          <w:rStyle w:val="FootnoteReference"/>
        </w:rPr>
        <w:footnoteRef/>
      </w:r>
      <w:r>
        <w:t xml:space="preserve">Cross-references for "prayed": Matt 18:19; John 14:13-14; John 16:23-24; Acts 2:38; Phil 1:19.</w:t>
      </w:r>
    </w:p>
  </w:footnote>
  <w:footnote w:id="8112">
    <w:p>
      <w:pPr>
        <w:pStyle w:val="FootnoteText"/>
      </w:pPr>
      <w:r>
        <w:rPr>
          <w:rStyle w:val="FootnoteReference"/>
        </w:rPr>
        <w:footnoteRef/>
      </w:r>
      <w:r>
        <w:t xml:space="preserve">Cross-references for "only": Matt 28:19; Acts 2:38; Acts 10:47-48; Acts 19:5-6; 1Cor 1:13-15.</w:t>
      </w:r>
    </w:p>
  </w:footnote>
  <w:footnote w:id="8113">
    <w:p>
      <w:pPr>
        <w:pStyle w:val="FootnoteText"/>
      </w:pPr>
      <w:r>
        <w:rPr>
          <w:rStyle w:val="FootnoteReference"/>
        </w:rPr>
        <w:footnoteRef/>
      </w:r>
      <w:r>
        <w:t xml:space="preserve">Cross-references for "laid": Num 8:10; Num 27:18; Acts 6:6; Acts 8:18; Acts 9:17; Acts 13:3; Acts 19:6; 1Tim 4:14; 1Tim 5:22; 2Tim 1:6; Heb 6:2.</w:t>
      </w:r>
    </w:p>
  </w:footnote>
  <w:footnote w:id="8114">
    <w:p>
      <w:pPr>
        <w:pStyle w:val="FootnoteText"/>
      </w:pPr>
      <w:r>
        <w:rPr>
          <w:rStyle w:val="FootnoteReference"/>
        </w:rPr>
        <w:footnoteRef/>
      </w:r>
      <w:r>
        <w:t xml:space="preserve">Cross-references for "they received": Rom 1:11; Gal 3:2-5.</w:t>
      </w:r>
    </w:p>
  </w:footnote>
  <w:footnote w:id="8115">
    <w:p>
      <w:pPr>
        <w:pStyle w:val="FootnoteText"/>
      </w:pPr>
      <w:r>
        <w:rPr>
          <w:rStyle w:val="FootnoteReference"/>
        </w:rPr>
        <w:footnoteRef/>
      </w:r>
      <w:r>
        <w:t xml:space="preserve">Cross-references for "he offered": 2Kgs 5:15-16; 2Kgs 8:9; Ezek 13:19; Matt 10:8; 1Tim 6:5.</w:t>
      </w:r>
    </w:p>
  </w:footnote>
  <w:footnote w:id="8116">
    <w:p>
      <w:pPr>
        <w:pStyle w:val="FootnoteText"/>
      </w:pPr>
      <w:r>
        <w:rPr>
          <w:rStyle w:val="FootnoteReference"/>
        </w:rPr>
        <w:footnoteRef/>
      </w:r>
      <w:r>
        <w:t xml:space="preserve">Cross-references: Matt 18:1-3; Luke 14:7-11; John 5:44; Acts 8:9-11; Acts 8:17; 1Cor 15:8-9; 3John 1:9.</w:t>
      </w:r>
    </w:p>
  </w:footnote>
  <w:footnote w:id="8117">
    <w:p>
      <w:pPr>
        <w:pStyle w:val="FootnoteText"/>
      </w:pPr>
      <w:r>
        <w:rPr>
          <w:rStyle w:val="FootnoteReference"/>
        </w:rPr>
        <w:footnoteRef/>
      </w:r>
      <w:r>
        <w:t xml:space="preserve">Cross-references for "the gift": Matt 10:8; Acts 2:38; Acts 10:45; Acts 11:17.</w:t>
      </w:r>
    </w:p>
  </w:footnote>
  <w:footnote w:id="8118">
    <w:p>
      <w:pPr>
        <w:pStyle w:val="FootnoteText"/>
      </w:pPr>
      <w:r>
        <w:rPr>
          <w:rStyle w:val="FootnoteReference"/>
        </w:rPr>
        <w:footnoteRef/>
      </w:r>
      <w:r>
        <w:t xml:space="preserve">Cross-references: Deut 7:26; Josh 7:24-25; 2Kgs 5:26-27; Dan 5:17; Hab 2:9-10; Zech 5:4; Matt 27:3-5; Acts 1:18; 1Tim 6:9; Jas 5:3; 2Pet 2:14-17; Rev 18:15.</w:t>
      </w:r>
    </w:p>
  </w:footnote>
  <w:footnote w:id="8119">
    <w:p>
      <w:pPr>
        <w:pStyle w:val="FootnoteText"/>
      </w:pPr>
      <w:r>
        <w:rPr>
          <w:rStyle w:val="FootnoteReference"/>
        </w:rPr>
        <w:footnoteRef/>
      </w:r>
      <w:r>
        <w:t xml:space="preserve">Cross-references: Deut 15:9; 2Kgs 5:15-16; Prov 15:26; Matt 15:19; Acts 8:22.</w:t>
      </w:r>
    </w:p>
  </w:footnote>
  <w:footnote w:id="8120">
    <w:p>
      <w:pPr>
        <w:pStyle w:val="FootnoteText"/>
      </w:pPr>
      <w:r>
        <w:rPr>
          <w:rStyle w:val="FootnoteReference"/>
        </w:rPr>
        <w:footnoteRef/>
      </w:r>
      <w:r>
        <w:t xml:space="preserve">Cross-references: Josh 22:25; Ezek 14:3; Rev 20:6; Rev 22:19.</w:t>
      </w:r>
    </w:p>
  </w:footnote>
  <w:footnote w:id="8121">
    <w:p>
      <w:pPr>
        <w:pStyle w:val="FootnoteText"/>
      </w:pPr>
      <w:r>
        <w:rPr>
          <w:rStyle w:val="FootnoteReference"/>
        </w:rPr>
        <w:footnoteRef/>
      </w:r>
      <w:r>
        <w:t xml:space="preserve">Cross-references: 2Chr 25:2; Ps 36:1; Ps 78:36-37; Hab 2:4; Matt 6:22-24; John 21:17; Heb 4:13; Rev 2:23.</w:t>
      </w:r>
    </w:p>
  </w:footnote>
  <w:footnote w:id="8122">
    <w:p>
      <w:pPr>
        <w:pStyle w:val="FootnoteText"/>
      </w:pPr>
      <w:r>
        <w:rPr>
          <w:rStyle w:val="FootnoteReference"/>
        </w:rPr>
        <w:footnoteRef/>
      </w:r>
      <w:r>
        <w:t xml:space="preserve">Cross-references for "Repent": Acts 2:38; Acts 3:19; Acts 17:30; Rom 2:4; 2Tim 2:25-26; Rev 2:21.</w:t>
      </w:r>
    </w:p>
  </w:footnote>
  <w:footnote w:id="8123">
    <w:p>
      <w:pPr>
        <w:pStyle w:val="FootnoteText"/>
      </w:pPr>
      <w:r>
        <w:rPr>
          <w:rStyle w:val="FootnoteReference"/>
        </w:rPr>
        <w:footnoteRef/>
      </w:r>
      <w:r>
        <w:t xml:space="preserve">Cross-references for "pray": Deut 4:29-30; 1Kgs 8:47-48; 2Chr 33:12-13; Isa 55:6-7; Amos 5:6; Matt 7:7-8; Luke 11:9-13; Acts 9:11; Rev 3:17-18.</w:t>
      </w:r>
    </w:p>
  </w:footnote>
  <w:footnote w:id="8124">
    <w:p>
      <w:pPr>
        <w:pStyle w:val="FootnoteText"/>
      </w:pPr>
      <w:r>
        <w:rPr>
          <w:rStyle w:val="FootnoteReference"/>
        </w:rPr>
        <w:footnoteRef/>
      </w:r>
      <w:r>
        <w:t xml:space="preserve">Cross-references for "the thought": Acts 8:20; Heb 4:12.</w:t>
      </w:r>
    </w:p>
  </w:footnote>
  <w:footnote w:id="8125">
    <w:p>
      <w:pPr>
        <w:pStyle w:val="FootnoteText"/>
      </w:pPr>
      <w:r>
        <w:rPr>
          <w:rStyle w:val="FootnoteReference"/>
        </w:rPr>
        <w:footnoteRef/>
      </w:r>
      <w:r>
        <w:t xml:space="preserve">Cross-references: Dan 4:27; Joel 2:13-14; Amos 5:15; Jonah 1:6; Jonah 3:9; 2Tim 2:25.</w:t>
      </w:r>
    </w:p>
  </w:footnote>
  <w:footnote w:id="8126">
    <w:p>
      <w:pPr>
        <w:pStyle w:val="FootnoteText"/>
      </w:pPr>
      <w:r>
        <w:rPr>
          <w:rStyle w:val="FootnoteReference"/>
        </w:rPr>
        <w:footnoteRef/>
      </w:r>
      <w:r>
        <w:t xml:space="preserve">Cross-references for "the gall": Deut 29:18-20; Deut 32:32-33; Job 20:14; Jer 4:18; Jer 9:15; Lam 3:5; Lam 3:19; Heb 12:15.</w:t>
      </w:r>
    </w:p>
  </w:footnote>
  <w:footnote w:id="8127">
    <w:p>
      <w:pPr>
        <w:pStyle w:val="FootnoteText"/>
      </w:pPr>
      <w:r>
        <w:rPr>
          <w:rStyle w:val="FootnoteReference"/>
        </w:rPr>
        <w:footnoteRef/>
      </w:r>
      <w:r>
        <w:t xml:space="preserve">Cross-references for "the bond": Ps 116:16; Prov 5:22; Isa 28:22; John 8:34; Rom 6:17-22; Titus 3:3; 2Pet 2:4; 2Pet 2:19.</w:t>
      </w:r>
    </w:p>
  </w:footnote>
  <w:footnote w:id="8128">
    <w:p>
      <w:pPr>
        <w:pStyle w:val="FootnoteText"/>
      </w:pPr>
      <w:r>
        <w:rPr>
          <w:rStyle w:val="FootnoteReference"/>
        </w:rPr>
        <w:footnoteRef/>
      </w:r>
      <w:r>
        <w:t xml:space="preserve">Cross-references for "Pray": Gen 20:7; Gen 20:17; Exod 8:8; Exod 10:17; Exod 12:32; Num 21:7; 1Sam 12:19; 1Sam 12:23; 1Kgs 13:6; Ezra 6:10; Ezra 8:23; Job 42:8; Jas 5:16.</w:t>
      </w:r>
    </w:p>
  </w:footnote>
  <w:footnote w:id="8129">
    <w:p>
      <w:pPr>
        <w:pStyle w:val="FootnoteText"/>
      </w:pPr>
      <w:r>
        <w:rPr>
          <w:rStyle w:val="FootnoteReference"/>
        </w:rPr>
        <w:footnoteRef/>
      </w:r>
      <w:r>
        <w:t xml:space="preserve">Cross-references for "when they had": John 15:27; Acts 1:8; Acts 18:5; Acts 20:21; Acts 26:22-23; Acts 28:23; Acts 28:28; Acts 28:31; 1Pet 5:12.</w:t>
      </w:r>
    </w:p>
  </w:footnote>
  <w:footnote w:id="8130">
    <w:p>
      <w:pPr>
        <w:pStyle w:val="FootnoteText"/>
      </w:pPr>
      <w:r>
        <w:rPr>
          <w:rStyle w:val="FootnoteReference"/>
        </w:rPr>
        <w:footnoteRef/>
      </w:r>
      <w:r>
        <w:t xml:space="preserve">Cross-references for "villages": Luke 9:52-56.</w:t>
      </w:r>
    </w:p>
  </w:footnote>
  <w:footnote w:id="8131">
    <w:p>
      <w:pPr>
        <w:pStyle w:val="FootnoteText"/>
      </w:pPr>
      <w:r>
        <w:rPr>
          <w:rStyle w:val="FootnoteReference"/>
        </w:rPr>
        <w:footnoteRef/>
      </w:r>
      <w:r>
        <w:t xml:space="preserve">People-name: Samaritans. People-name meaning: Samaritans — people of Samaria; watch-mountain. Source form: Samaritans.</w:t>
      </w:r>
    </w:p>
  </w:footnote>
  <w:footnote w:id="8132">
    <w:p>
      <w:pPr>
        <w:pStyle w:val="FootnoteText"/>
      </w:pPr>
      <w:r>
        <w:rPr>
          <w:rStyle w:val="FootnoteReference"/>
        </w:rPr>
        <w:footnoteRef/>
      </w:r>
      <w:r>
        <w:t xml:space="preserve">Cross-references for "the angel": 2Kgs 1:3; Acts 5:19; Acts 10:7; Acts 10:22; Acts 12:8-11; Acts 12:23; Acts 27:23; Heb 1:14.</w:t>
      </w:r>
    </w:p>
  </w:footnote>
  <w:footnote w:id="8133">
    <w:p>
      <w:pPr>
        <w:pStyle w:val="FootnoteText"/>
      </w:pPr>
      <w:r>
        <w:rPr>
          <w:rStyle w:val="FootnoteReference"/>
        </w:rPr>
        <w:footnoteRef/>
      </w:r>
      <w:r>
        <w:t xml:space="preserve">Cross-references for "Arise": 1Chr 22:16; Isa 60:1-22.</w:t>
      </w:r>
    </w:p>
  </w:footnote>
  <w:footnote w:id="8134">
    <w:p>
      <w:pPr>
        <w:pStyle w:val="FootnoteText"/>
      </w:pPr>
      <w:r>
        <w:rPr>
          <w:rStyle w:val="FootnoteReference"/>
        </w:rPr>
        <w:footnoteRef/>
      </w:r>
      <w:r>
        <w:t xml:space="preserve">Place name: Gaza. Place-name meaning: Gaza — strong; a goat. Source form: Gaza. Greek form: γαζαν.</w:t>
      </w:r>
    </w:p>
  </w:footnote>
  <w:footnote w:id="8135">
    <w:p>
      <w:pPr>
        <w:pStyle w:val="FootnoteText"/>
      </w:pPr>
      <w:r>
        <w:rPr>
          <w:rStyle w:val="FootnoteReference"/>
        </w:rPr>
        <w:footnoteRef/>
      </w:r>
      <w:r>
        <w:t xml:space="preserve">Cross-references for "desert": Matt 3:1-3; Luke 3:2-4.</w:t>
      </w:r>
    </w:p>
  </w:footnote>
  <w:footnote w:id="8136">
    <w:p>
      <w:pPr>
        <w:pStyle w:val="FootnoteText"/>
      </w:pPr>
      <w:r>
        <w:rPr>
          <w:rStyle w:val="FootnoteReference"/>
        </w:rPr>
        <w:footnoteRef/>
      </w:r>
      <w:r>
        <w:t xml:space="preserve">Cross-references for "Gaza": Josh 13:3; Josh 15:47; Zech 9:5.</w:t>
      </w:r>
    </w:p>
  </w:footnote>
  <w:footnote w:id="8137">
    <w:p>
      <w:pPr>
        <w:pStyle w:val="FootnoteText"/>
      </w:pPr>
      <w:r>
        <w:rPr>
          <w:rStyle w:val="FootnoteReference"/>
        </w:rPr>
        <w:footnoteRef/>
      </w:r>
      <w:r>
        <w:t xml:space="preserve">Cross-references for "he arose": Matt 21:2-6; Mark 14:13-16; John 2:5-8; Heb 11:8.</w:t>
      </w:r>
    </w:p>
  </w:footnote>
  <w:footnote w:id="8138">
    <w:p>
      <w:pPr>
        <w:pStyle w:val="FootnoteText"/>
      </w:pPr>
      <w:r>
        <w:rPr>
          <w:rStyle w:val="FootnoteReference"/>
        </w:rPr>
        <w:footnoteRef/>
      </w:r>
      <w:r>
        <w:t xml:space="preserve">Transliterated proper noun: Ethiopian. Standard English equivalent: Ethiopia. Source form: Ethiopian. Greek form: αιθιοπων. Name meaning: blackness; heat.</w:t>
      </w:r>
    </w:p>
  </w:footnote>
  <w:footnote w:id="8139">
    <w:p>
      <w:pPr>
        <w:pStyle w:val="FootnoteText"/>
      </w:pPr>
      <w:r>
        <w:rPr>
          <w:rStyle w:val="FootnoteReference"/>
        </w:rPr>
        <w:footnoteRef/>
      </w:r>
      <w:r>
        <w:t xml:space="preserve">Personal name: Candace. Personal-name meaning: Candace — who possesses contrition. Source form: Candace.</w:t>
      </w:r>
    </w:p>
  </w:footnote>
  <w:footnote w:id="8140">
    <w:p>
      <w:pPr>
        <w:pStyle w:val="FootnoteText"/>
      </w:pPr>
      <w:r>
        <w:rPr>
          <w:rStyle w:val="FootnoteReference"/>
        </w:rPr>
        <w:footnoteRef/>
      </w:r>
      <w:r>
        <w:t xml:space="preserve">Cross-references for "queen": 1Kgs 10:1; Matt 12:42.</w:t>
      </w:r>
    </w:p>
  </w:footnote>
  <w:footnote w:id="8141">
    <w:p>
      <w:pPr>
        <w:pStyle w:val="FootnoteText"/>
      </w:pPr>
      <w:r>
        <w:rPr>
          <w:rStyle w:val="FootnoteReference"/>
        </w:rPr>
        <w:footnoteRef/>
      </w:r>
      <w:r>
        <w:t xml:space="preserve">People-name: Ethiopians. People-name meaning: Ethiopians — blackness; heat. Source form: Ethiopians.</w:t>
      </w:r>
    </w:p>
  </w:footnote>
  <w:footnote w:id="8142">
    <w:p>
      <w:pPr>
        <w:pStyle w:val="FootnoteText"/>
      </w:pPr>
      <w:r>
        <w:rPr>
          <w:rStyle w:val="FootnoteReference"/>
        </w:rPr>
        <w:footnoteRef/>
      </w:r>
      <w:r>
        <w:t xml:space="preserve">Cross-references for "and had": 1Kgs 8:41-43; 2Chr 6:32-33; Ps 68:29; Isa 56:3-8; John 12:20.</w:t>
      </w:r>
    </w:p>
  </w:footnote>
  <w:footnote w:id="8143">
    <w:p>
      <w:pPr>
        <w:pStyle w:val="FootnoteText"/>
      </w:pPr>
      <w:r>
        <w:rPr>
          <w:rStyle w:val="FootnoteReference"/>
        </w:rPr>
        <w:footnoteRef/>
      </w:r>
      <w:r>
        <w:t xml:space="preserve">Cross-references: Ps 68:31; Ps 87:4; Isa 43:6; Isa 45:14; Isa 60:3; Isa 60:6; Isa 66:19; Jer 13:23; Jer 38:7; Jer 39:16; Zeph 3:10.</w:t>
      </w:r>
    </w:p>
  </w:footnote>
  <w:footnote w:id="8144">
    <w:p>
      <w:pPr>
        <w:pStyle w:val="FootnoteText"/>
      </w:pPr>
      <w:r>
        <w:rPr>
          <w:rStyle w:val="FootnoteReference"/>
        </w:rPr>
        <w:footnoteRef/>
      </w:r>
      <w:r>
        <w:t xml:space="preserve">Cross-references for "and sitting": Deut 6:6-7; Deut 11:18-20; Deut 17:18-19; Josh 1:8; Ps 1:2-3; Ps 119:99; Ps 119:111; Prov 2:1-6; Prov 8:33-34; John 5:39-40; Acts 17:11-12; Col 3:16; 2Tim 3:15-17.</w:t>
      </w:r>
    </w:p>
  </w:footnote>
  <w:footnote w:id="8145">
    <w:p>
      <w:pPr>
        <w:pStyle w:val="FootnoteText"/>
      </w:pPr>
      <w:r>
        <w:rPr>
          <w:rStyle w:val="FootnoteReference"/>
        </w:rPr>
        <w:footnoteRef/>
      </w:r>
      <w:r>
        <w:t xml:space="preserve">Personal name: Isaiah. Personal-name meaning: Isaiah — Yahweh saves. Source form: Isaiah.</w:t>
      </w:r>
    </w:p>
  </w:footnote>
  <w:footnote w:id="8146">
    <w:p>
      <w:pPr>
        <w:pStyle w:val="FootnoteText"/>
      </w:pPr>
      <w:r>
        <w:rPr>
          <w:rStyle w:val="FootnoteReference"/>
        </w:rPr>
        <w:footnoteRef/>
      </w:r>
      <w:r>
        <w:t xml:space="preserve">Cross-references: Isa 1:1; Luke 3:4; Luke 4:17; Acts 28:25.</w:t>
      </w:r>
    </w:p>
  </w:footnote>
  <w:footnote w:id="8147">
    <w:p>
      <w:pPr>
        <w:pStyle w:val="FootnoteText"/>
      </w:pPr>
      <w:r>
        <w:rPr>
          <w:rStyle w:val="FootnoteReference"/>
        </w:rPr>
        <w:footnoteRef/>
      </w:r>
      <w:r>
        <w:t xml:space="preserve">Cross-references: Isa 65:24; Hos 6:3; Acts 10:19; Acts 11:12; Acts 13:2-4; Acts 16:6-7; Acts 20:22-23; 1Cor 12:11; 1Tim 4:1.</w:t>
      </w:r>
    </w:p>
  </w:footnote>
  <w:footnote w:id="8148">
    <w:p>
      <w:pPr>
        <w:pStyle w:val="FootnoteText"/>
      </w:pPr>
      <w:r>
        <w:rPr>
          <w:rStyle w:val="FootnoteReference"/>
        </w:rPr>
        <w:footnoteRef/>
      </w:r>
      <w:r>
        <w:t xml:space="preserve">Cross-references: Ps 119:32; Eccl 9:10; John 4:34; Acts 8:27.</w:t>
      </w:r>
    </w:p>
  </w:footnote>
  <w:footnote w:id="8149">
    <w:p>
      <w:pPr>
        <w:pStyle w:val="FootnoteText"/>
      </w:pPr>
      <w:r>
        <w:rPr>
          <w:rStyle w:val="FootnoteReference"/>
        </w:rPr>
        <w:footnoteRef/>
      </w:r>
      <w:r>
        <w:t xml:space="preserve">Cross-references: Matt 13:19; Matt 13:23; Matt 13:51; Matt 15:10; Matt 24:15; Mark 13:14; Luke 24:44-45; John 5:39; 1Cor 14:19; Eph 5:17; Rev 13:18.</w:t>
      </w:r>
    </w:p>
  </w:footnote>
  <w:footnote w:id="8150">
    <w:p>
      <w:pPr>
        <w:pStyle w:val="FootnoteText"/>
      </w:pPr>
      <w:r>
        <w:rPr>
          <w:rStyle w:val="FootnoteReference"/>
        </w:rPr>
        <w:footnoteRef/>
      </w:r>
      <w:r>
        <w:t xml:space="preserve">Cross-references: Ps 25:8-9; Ps 73:16-17; Ps 73:22; Prov 30:2-3; Isa 29:18-19; Isa 35:8; Matt 18:3-4; Mark 10:15; Rom 10:14; 1Cor 3:18; 1Cor 8:2; 1Cor 14:36-37; Jas 1:10; Jas 1:21; 1Pet 2:1-2.</w:t>
      </w:r>
    </w:p>
  </w:footnote>
  <w:footnote w:id="8151">
    <w:p>
      <w:pPr>
        <w:pStyle w:val="FootnoteText"/>
      </w:pPr>
      <w:r>
        <w:rPr>
          <w:rStyle w:val="FootnoteReference"/>
        </w:rPr>
        <w:footnoteRef/>
      </w:r>
      <w:r>
        <w:t xml:space="preserve">Cross-references for "as a": Ps 44:11-12; Jer 11:19; Jer 12:3; Jer 51:40; Rom 8:36.</w:t>
      </w:r>
    </w:p>
  </w:footnote>
  <w:footnote w:id="8152">
    <w:p>
      <w:pPr>
        <w:pStyle w:val="FootnoteText"/>
      </w:pPr>
      <w:r>
        <w:rPr>
          <w:rStyle w:val="FootnoteReference"/>
        </w:rPr>
        <w:footnoteRef/>
      </w:r>
      <w:r>
        <w:t xml:space="preserve">Cross-references for "and like": John 1:29; 1Pet 1:19; 1Pet 2:21-24.</w:t>
      </w:r>
    </w:p>
  </w:footnote>
  <w:footnote w:id="8153">
    <w:p>
      <w:pPr>
        <w:pStyle w:val="FootnoteText"/>
      </w:pPr>
      <w:r>
        <w:rPr>
          <w:rStyle w:val="FootnoteReference"/>
        </w:rPr>
        <w:footnoteRef/>
      </w:r>
      <w:r>
        <w:t xml:space="preserve">Cross-references for "opened": Ps 39:2; Ps 39:9; Matt 26:62-63; Luke 23:34; John 18:9-11.</w:t>
      </w:r>
    </w:p>
  </w:footnote>
  <w:footnote w:id="8154">
    <w:p>
      <w:pPr>
        <w:pStyle w:val="FootnoteText"/>
      </w:pPr>
      <w:r>
        <w:rPr>
          <w:rStyle w:val="FootnoteReference"/>
        </w:rPr>
        <w:footnoteRef/>
      </w:r>
      <w:r>
        <w:t xml:space="preserve">Cross-references for "his humiliation": Phil 2:8-9.</w:t>
      </w:r>
    </w:p>
  </w:footnote>
  <w:footnote w:id="8155">
    <w:p>
      <w:pPr>
        <w:pStyle w:val="FootnoteText"/>
      </w:pPr>
      <w:r>
        <w:rPr>
          <w:rStyle w:val="FootnoteReference"/>
        </w:rPr>
        <w:footnoteRef/>
      </w:r>
      <w:r>
        <w:t xml:space="preserve">Cross-references for "judgment": Job 27:2; Job 34:5; Isa 5:23; Isa 10:2; Hab 1:4; Matt 27:12-26; John 19:12-16.</w:t>
      </w:r>
    </w:p>
  </w:footnote>
  <w:footnote w:id="8156">
    <w:p>
      <w:pPr>
        <w:pStyle w:val="FootnoteText"/>
      </w:pPr>
      <w:r>
        <w:rPr>
          <w:rStyle w:val="FootnoteReference"/>
        </w:rPr>
        <w:footnoteRef/>
      </w:r>
      <w:r>
        <w:t xml:space="preserve">Cross-references for "and who": Ps 22:30; Isa 53:8; Isa 53:12.</w:t>
      </w:r>
    </w:p>
  </w:footnote>
  <w:footnote w:id="8157">
    <w:p>
      <w:pPr>
        <w:pStyle w:val="FootnoteText"/>
      </w:pPr>
      <w:r>
        <w:rPr>
          <w:rStyle w:val="FootnoteReference"/>
        </w:rPr>
        <w:footnoteRef/>
      </w:r>
      <w:r>
        <w:t xml:space="preserve">Cross-references: Ps 22:15; Isa 53:10; Isa 53:12; Dan 9:26; Zech 13:7.</w:t>
      </w:r>
    </w:p>
  </w:footnote>
  <w:footnote w:id="8158">
    <w:p>
      <w:pPr>
        <w:pStyle w:val="FootnoteText"/>
      </w:pPr>
      <w:r>
        <w:rPr>
          <w:rStyle w:val="FootnoteReference"/>
        </w:rPr>
        <w:footnoteRef/>
      </w:r>
      <w:r>
        <w:t xml:space="preserve">Cross-references for "opened": Matt 5:2; Acts 10:34; 2Cor 6:11.</w:t>
      </w:r>
    </w:p>
  </w:footnote>
  <w:footnote w:id="8159">
    <w:p>
      <w:pPr>
        <w:pStyle w:val="FootnoteText"/>
      </w:pPr>
      <w:r>
        <w:rPr>
          <w:rStyle w:val="FootnoteReference"/>
        </w:rPr>
        <w:footnoteRef/>
      </w:r>
      <w:r>
        <w:t xml:space="preserve">Cross-references for "began": Luke 24:27; Luke 24:44-47; Acts 18:28; Acts 26:22-23; Acts 28:23.</w:t>
      </w:r>
    </w:p>
  </w:footnote>
  <w:footnote w:id="8160">
    <w:p>
      <w:pPr>
        <w:pStyle w:val="FootnoteText"/>
      </w:pPr>
      <w:r>
        <w:rPr>
          <w:rStyle w:val="FootnoteReference"/>
        </w:rPr>
        <w:footnoteRef/>
      </w:r>
      <w:r>
        <w:t xml:space="preserve">Cross-references for "preached": Acts 3:20; Acts 9:20; Acts 11:20; Acts 17:3; Acts 17:18; Acts 19:13; 1Cor 1:23; 1Cor 2:2; Eph 4:21; 1Pet 1:11-12.</w:t>
      </w:r>
    </w:p>
  </w:footnote>
  <w:footnote w:id="8161">
    <w:p>
      <w:pPr>
        <w:pStyle w:val="FootnoteText"/>
      </w:pPr>
      <w:r>
        <w:rPr>
          <w:rStyle w:val="FootnoteReference"/>
        </w:rPr>
        <w:footnoteRef/>
      </w:r>
      <w:r>
        <w:t xml:space="preserve">Cross-references: Ezek 36:25; John 3:5; John 3:23; Acts 10:47; Titus 3:5-6; 1John 5:6.</w:t>
      </w:r>
    </w:p>
  </w:footnote>
  <w:footnote w:id="8162">
    <w:p>
      <w:pPr>
        <w:pStyle w:val="FootnoteText"/>
      </w:pPr>
      <w:r>
        <w:rPr>
          <w:rStyle w:val="FootnoteReference"/>
        </w:rPr>
        <w:footnoteRef/>
      </w:r>
      <w:r>
        <w:t xml:space="preserve">Cross-references for "he answered": 1Pet 3:21.</w:t>
      </w:r>
    </w:p>
  </w:footnote>
  <w:footnote w:id="8163">
    <w:p>
      <w:pPr>
        <w:pStyle w:val="FootnoteText"/>
      </w:pPr>
      <w:r>
        <w:rPr>
          <w:rStyle w:val="FootnoteReference"/>
        </w:rPr>
        <w:footnoteRef/>
      </w:r>
      <w:r>
        <w:t xml:space="preserve">Cross-references for "I believe": Matt 16:16; John 6:68-69; John 9:35-38; John 11:27; John 20:31; Acts 9:20; 1Cor 12:3; 1John 4:15; 1John 5:1; 1John 5:5; 1John 5:10-13.</w:t>
      </w:r>
    </w:p>
  </w:footnote>
  <w:footnote w:id="8164">
    <w:p>
      <w:pPr>
        <w:pStyle w:val="FootnoteText"/>
      </w:pPr>
      <w:r>
        <w:rPr>
          <w:rStyle w:val="FootnoteReference"/>
        </w:rPr>
        <w:footnoteRef/>
      </w:r>
      <w:r>
        <w:t xml:space="preserve">Cross-references: Matt 28:19; Mark 16:16; Acts 2:38-39; Acts 8:12-13; Acts 8:21; Rom 10:10.</w:t>
      </w:r>
    </w:p>
  </w:footnote>
  <w:footnote w:id="8165">
    <w:p>
      <w:pPr>
        <w:pStyle w:val="FootnoteText"/>
      </w:pPr>
      <w:r>
        <w:rPr>
          <w:rStyle w:val="FootnoteReference"/>
        </w:rPr>
        <w:footnoteRef/>
      </w:r>
      <w:r>
        <w:t xml:space="preserve">Cross-references for "and he baptized": John 3:22-23; John 4:1.</w:t>
      </w:r>
    </w:p>
  </w:footnote>
  <w:footnote w:id="8166">
    <w:p>
      <w:pPr>
        <w:pStyle w:val="FootnoteText"/>
      </w:pPr>
      <w:r>
        <w:rPr>
          <w:rStyle w:val="FootnoteReference"/>
        </w:rPr>
        <w:footnoteRef/>
      </w:r>
      <w:r>
        <w:t xml:space="preserve">Cross-references for "the Spirit": 1Kgs 18:12; 2Kgs 2:16; Ezek 3:12-14; Ezek 8:3; Ezek 11:24; 2Cor 12:2-4.</w:t>
      </w:r>
    </w:p>
  </w:footnote>
  <w:footnote w:id="8167">
    <w:p>
      <w:pPr>
        <w:pStyle w:val="FootnoteText"/>
      </w:pPr>
      <w:r>
        <w:rPr>
          <w:rStyle w:val="FootnoteReference"/>
        </w:rPr>
        <w:footnoteRef/>
      </w:r>
      <w:r>
        <w:t xml:space="preserve">Cross-references: Matt 3:16; Mark 1:10.</w:t>
      </w:r>
    </w:p>
  </w:footnote>
  <w:footnote w:id="8168">
    <w:p>
      <w:pPr>
        <w:pStyle w:val="FootnoteText"/>
      </w:pPr>
      <w:r>
        <w:rPr>
          <w:rStyle w:val="FootnoteReference"/>
        </w:rPr>
        <w:footnoteRef/>
      </w:r>
      <w:r>
        <w:t xml:space="preserve">Place name: Ashdod. Place-name meaning: Ashdod — effusion; inclination; theft. Source form: Ashdod.</w:t>
      </w:r>
    </w:p>
  </w:footnote>
  <w:footnote w:id="8169">
    <w:p>
      <w:pPr>
        <w:pStyle w:val="FootnoteText"/>
      </w:pPr>
      <w:r>
        <w:rPr>
          <w:rStyle w:val="FootnoteReference"/>
        </w:rPr>
        <w:footnoteRef/>
      </w:r>
      <w:r>
        <w:t xml:space="preserve">Cross-references for "he preached": Luke 10:1-2; Rom 15:19.</w:t>
      </w:r>
    </w:p>
  </w:footnote>
  <w:footnote w:id="8170">
    <w:p>
      <w:pPr>
        <w:pStyle w:val="FootnoteText"/>
      </w:pPr>
      <w:r>
        <w:rPr>
          <w:rStyle w:val="FootnoteReference"/>
        </w:rPr>
        <w:footnoteRef/>
      </w:r>
      <w:r>
        <w:t xml:space="preserve">Place name: Caesarea. Place-name meaning: Caesarea — city of Caesar. Source form: Caesarea. Greek form: καισαρειας.</w:t>
      </w:r>
    </w:p>
  </w:footnote>
  <w:footnote w:id="8171">
    <w:p>
      <w:pPr>
        <w:pStyle w:val="FootnoteText"/>
      </w:pPr>
      <w:r>
        <w:rPr>
          <w:rStyle w:val="FootnoteReference"/>
        </w:rPr>
        <w:footnoteRef/>
      </w:r>
      <w:r>
        <w:t xml:space="preserve">Cross-references: Josh 15:46-47; 1Sam 5:1; Zech 9:6.</w:t>
      </w:r>
    </w:p>
  </w:footnote>
  <w:footnote w:id="8172">
    <w:p>
      <w:pPr>
        <w:pStyle w:val="FootnoteText"/>
      </w:pPr>
      <w:r>
        <w:rPr>
          <w:rStyle w:val="FootnoteReference"/>
        </w:rPr>
        <w:footnoteRef/>
      </w:r>
      <w:r>
        <w:t xml:space="preserve">Cross-references for "Caesarea": Acts 10:1; Acts 21:8; Acts 23:23; Acts 23:33; Acts 25:4.</w:t>
      </w:r>
    </w:p>
  </w:footnote>
  <w:footnote w:id="8173">
    <w:p>
      <w:pPr>
        <w:pStyle w:val="FootnoteText"/>
      </w:pPr>
      <w:r>
        <w:rPr>
          <w:rStyle w:val="FootnoteReference"/>
        </w:rPr>
        <w:footnoteRef/>
      </w:r>
      <w:r>
        <w:t xml:space="preserve">Personal name: Saul. Personal-name meaning: Saul — Asked for; prayed for. Source form: Saul.</w:t>
      </w:r>
    </w:p>
  </w:footnote>
  <w:footnote w:id="8174">
    <w:p>
      <w:pPr>
        <w:pStyle w:val="FootnoteText"/>
      </w:pPr>
      <w:r>
        <w:rPr>
          <w:rStyle w:val="FootnoteReference"/>
        </w:rPr>
        <w:footnoteRef/>
      </w:r>
      <w:r>
        <w:t xml:space="preserve">Cross-references for "breathing": Ps 27:12.</w:t>
      </w:r>
    </w:p>
  </w:footnote>
  <w:footnote w:id="8175">
    <w:p>
      <w:pPr>
        <w:pStyle w:val="FootnoteText"/>
      </w:pPr>
      <w:r>
        <w:rPr>
          <w:rStyle w:val="FootnoteReference"/>
        </w:rPr>
        <w:footnoteRef/>
      </w:r>
      <w:r>
        <w:t xml:space="preserve">Cross-references for "Saul": Acts 7:58; Acts 8:3; Acts 9:11-13; Acts 9:19-21; Acts 22:3-4; Acts 26:9-11; 1Cor 15:9; Gal 1:13; Phil 3:6; 1Tim 1:13.</w:t>
      </w:r>
    </w:p>
  </w:footnote>
  <w:footnote w:id="8176">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8177">
    <w:p>
      <w:pPr>
        <w:pStyle w:val="FootnoteText"/>
      </w:pPr>
      <w:r>
        <w:rPr>
          <w:rStyle w:val="FootnoteReference"/>
        </w:rPr>
        <w:footnoteRef/>
      </w:r>
      <w:r>
        <w:t xml:space="preserve">Cross-references for "the synagogues": Acts 6:9; Acts 13:14-15; Acts 28:17-21.</w:t>
      </w:r>
    </w:p>
  </w:footnote>
  <w:footnote w:id="8178">
    <w:p>
      <w:pPr>
        <w:pStyle w:val="FootnoteText"/>
      </w:pPr>
      <w:r>
        <w:rPr>
          <w:rStyle w:val="FootnoteReference"/>
        </w:rPr>
        <w:footnoteRef/>
      </w:r>
      <w:r>
        <w:t xml:space="preserve">Cross-references for "of this Way": Acts 19:9; Acts 19:23; Acts 22:5; Acts 28:22.</w:t>
      </w:r>
    </w:p>
  </w:footnote>
  <w:footnote w:id="8179">
    <w:p>
      <w:pPr>
        <w:pStyle w:val="FootnoteText"/>
      </w:pPr>
      <w:r>
        <w:rPr>
          <w:rStyle w:val="FootnoteReference"/>
        </w:rPr>
        <w:footnoteRef/>
      </w:r>
      <w:r>
        <w:t xml:space="preserve">Place name: Jerusalem. Place-name meaning: Jerusalem — vision of peace. Source form: Jerusalem. Greek form: ιεροσολυμα.</w:t>
      </w:r>
    </w:p>
  </w:footnote>
  <w:footnote w:id="8180">
    <w:p>
      <w:pPr>
        <w:pStyle w:val="FootnoteText"/>
      </w:pPr>
      <w:r>
        <w:rPr>
          <w:rStyle w:val="FootnoteReference"/>
        </w:rPr>
        <w:footnoteRef/>
      </w:r>
      <w:r>
        <w:t xml:space="preserve">Cross-references: Ps 82:2-4; Acts 7:19; Acts 9:14; Acts 22:5; Acts 26:12; Esth 3:8-13.</w:t>
      </w:r>
    </w:p>
  </w:footnote>
  <w:footnote w:id="8181">
    <w:p>
      <w:pPr>
        <w:pStyle w:val="FootnoteText"/>
      </w:pPr>
      <w:r>
        <w:rPr>
          <w:rStyle w:val="FootnoteReference"/>
        </w:rPr>
        <w:footnoteRef/>
      </w:r>
      <w:r>
        <w:t xml:space="preserve">Cross-references for "a light": Ps 104:2; 1Tim 6:16; Rev 21:23; Rev 22:5.</w:t>
      </w:r>
    </w:p>
  </w:footnote>
  <w:footnote w:id="8182">
    <w:p>
      <w:pPr>
        <w:pStyle w:val="FootnoteText"/>
      </w:pPr>
      <w:r>
        <w:rPr>
          <w:rStyle w:val="FootnoteReference"/>
        </w:rPr>
        <w:footnoteRef/>
      </w:r>
      <w:r>
        <w:t xml:space="preserve">Cross-references: Acts 9:17; Acts 22:6; Acts 26:12-13; 1Cor 15:8.</w:t>
      </w:r>
    </w:p>
  </w:footnote>
  <w:footnote w:id="8183">
    <w:p>
      <w:pPr>
        <w:pStyle w:val="FootnoteText"/>
      </w:pPr>
      <w:r>
        <w:rPr>
          <w:rStyle w:val="FootnoteReference"/>
        </w:rPr>
        <w:footnoteRef/>
      </w:r>
      <w:r>
        <w:t xml:space="preserve">Cross-references for "he fell": Num 16:45; John 18:6; Acts 5:10; Rom 11:22; 1Cor 4:7.</w:t>
      </w:r>
    </w:p>
  </w:footnote>
  <w:footnote w:id="8184">
    <w:p>
      <w:pPr>
        <w:pStyle w:val="FootnoteText"/>
      </w:pPr>
      <w:r>
        <w:rPr>
          <w:rStyle w:val="FootnoteReference"/>
        </w:rPr>
        <w:footnoteRef/>
      </w:r>
      <w:r>
        <w:t xml:space="preserve">Cross-references for "Saul": Gen 3:9; Gen 16:8; Gen 22:11; Exod 3:4; Luke 10:41; John 20:16; John 21:15.</w:t>
      </w:r>
    </w:p>
  </w:footnote>
  <w:footnote w:id="8185">
    <w:p>
      <w:pPr>
        <w:pStyle w:val="FootnoteText"/>
      </w:pPr>
      <w:r>
        <w:rPr>
          <w:rStyle w:val="FootnoteReference"/>
        </w:rPr>
        <w:footnoteRef/>
      </w:r>
      <w:r>
        <w:t xml:space="preserve">Cross-references: Isa 63:9; Zech 2:8; Matt 25:40; Matt 25:45-46; Acts 22:7-8; Acts 26:14-15; 1Cor 12:12; Eph 5:30.</w:t>
      </w:r>
    </w:p>
  </w:footnote>
  <w:footnote w:id="81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187">
    <w:p>
      <w:pPr>
        <w:pStyle w:val="FootnoteText"/>
      </w:pPr>
      <w:r>
        <w:rPr>
          <w:rStyle w:val="FootnoteReference"/>
        </w:rPr>
        <w:footnoteRef/>
      </w:r>
      <w:r>
        <w:t xml:space="preserve">Name meaning: Jesus (Yeshua) — Yahweh saves. He will save His people from their sins.</w:t>
      </w:r>
    </w:p>
  </w:footnote>
  <w:footnote w:id="8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89">
    <w:p>
      <w:pPr>
        <w:pStyle w:val="FootnoteText"/>
      </w:pPr>
      <w:r>
        <w:rPr>
          <w:rStyle w:val="FootnoteReference"/>
        </w:rPr>
        <w:footnoteRef/>
      </w:r>
      <w:r>
        <w:t xml:space="preserve">Cross-references: 1Sam 3:4-10; 1Tim 1:13.</w:t>
      </w:r>
    </w:p>
  </w:footnote>
  <w:footnote w:id="8190">
    <w:p>
      <w:pPr>
        <w:pStyle w:val="FootnoteText"/>
      </w:pPr>
      <w:r>
        <w:rPr>
          <w:rStyle w:val="FootnoteReference"/>
        </w:rPr>
        <w:footnoteRef/>
      </w:r>
      <w:r>
        <w:t xml:space="preserve">Cross-references for "trembling": 1Sam 28:5; Isa 66:2; Hab 3:16; Acts 16:29; Acts 24:25-26; Phil 2:12.</w:t>
      </w:r>
    </w:p>
  </w:footnote>
  <w:footnote w:id="8191">
    <w:p>
      <w:pPr>
        <w:pStyle w:val="FootnoteText"/>
      </w:pPr>
      <w:r>
        <w:rPr>
          <w:rStyle w:val="FootnoteReference"/>
        </w:rPr>
        <w:footnoteRef/>
      </w:r>
      <w:r>
        <w:t xml:space="preserve">Cross-references for "Arise": Ezek 16:6-8; Matt 19:30; Acts 9:15; Acts 26:16; Rom 5:20; Rom 9:15-24; Rom 10:20; Gal 1:15-16; 1Tim 1:14-16.</w:t>
      </w:r>
    </w:p>
  </w:footnote>
  <w:footnote w:id="8192">
    <w:p>
      <w:pPr>
        <w:pStyle w:val="FootnoteText"/>
      </w:pPr>
      <w:r>
        <w:rPr>
          <w:rStyle w:val="FootnoteReference"/>
        </w:rPr>
        <w:footnoteRef/>
      </w:r>
      <w:r>
        <w:t xml:space="preserve">Cross-references for "and it": Ps 25:8-9; Ps 25:12; Ps 94:12; Isa 57:18; Acts 10:6; Acts 10:22; Acts 10:32; Acts 11:13-14.</w:t>
      </w:r>
    </w:p>
  </w:footnote>
  <w:footnote w:id="8193">
    <w:p>
      <w:pPr>
        <w:pStyle w:val="FootnoteText"/>
      </w:pPr>
      <w:r>
        <w:rPr>
          <w:rStyle w:val="FootnoteReference"/>
        </w:rPr>
        <w:footnoteRef/>
      </w:r>
      <w:r>
        <w:t xml:space="preserve">Cross-references: Dan 10:7; Matt 24:40-41; Acts 22:9; Acts 26:13-14.</w:t>
      </w:r>
    </w:p>
  </w:footnote>
  <w:footnote w:id="8194">
    <w:p>
      <w:pPr>
        <w:pStyle w:val="FootnoteText"/>
      </w:pPr>
      <w:r>
        <w:rPr>
          <w:rStyle w:val="FootnoteReference"/>
        </w:rPr>
        <w:footnoteRef/>
      </w:r>
      <w:r>
        <w:t xml:space="preserve">Cross-references for "he saw": Gen 19:11; Exod 4:11; 2Kgs 6:17-20; Acts 9:18; Acts 13:11; Acts 22:11.</w:t>
      </w:r>
    </w:p>
  </w:footnote>
  <w:footnote w:id="8195">
    <w:p>
      <w:pPr>
        <w:pStyle w:val="FootnoteText"/>
      </w:pPr>
      <w:r>
        <w:rPr>
          <w:rStyle w:val="FootnoteReference"/>
        </w:rPr>
        <w:footnoteRef/>
      </w:r>
      <w:r>
        <w:t xml:space="preserve">Cross-references: 2Chr 33:12-13; 2Chr 33:18-19; Jonah 3:6-8; Acts 9:11-12; Esth 4:16.</w:t>
      </w:r>
    </w:p>
  </w:footnote>
  <w:footnote w:id="8196">
    <w:p>
      <w:pPr>
        <w:pStyle w:val="FootnoteText"/>
      </w:pPr>
      <w:r>
        <w:rPr>
          <w:rStyle w:val="FootnoteReference"/>
        </w:rPr>
        <w:footnoteRef/>
      </w:r>
      <w:r>
        <w:t xml:space="preserve">Name meaning: Ananias (Chananyah) — Yahweh has been gracious. Name borne by multiple figures in the New Testament.</w:t>
      </w:r>
    </w:p>
  </w:footnote>
  <w:footnote w:id="8197">
    <w:p>
      <w:pPr>
        <w:pStyle w:val="FootnoteText"/>
      </w:pPr>
      <w:r>
        <w:rPr>
          <w:rStyle w:val="FootnoteReference"/>
        </w:rPr>
        <w:footnoteRef/>
      </w:r>
      <w:r>
        <w:t xml:space="preserve">Cross-references for "Ananias": Acts 9:4.</w:t>
      </w:r>
    </w:p>
  </w:footnote>
  <w:footnote w:id="8198">
    <w:p>
      <w:pPr>
        <w:pStyle w:val="FootnoteText"/>
      </w:pPr>
      <w:r>
        <w:rPr>
          <w:rStyle w:val="FootnoteReference"/>
        </w:rPr>
        <w:footnoteRef/>
      </w:r>
      <w:r>
        <w:t xml:space="preserve">Cross-references: Gen 22:1; Gen 31:11; Exod 3:4; 1Sam 3:4; 1Sam 3:8-10; 2Sam 15:26; Isa 6:8.</w:t>
      </w:r>
    </w:p>
  </w:footnote>
  <w:footnote w:id="8199">
    <w:p>
      <w:pPr>
        <w:pStyle w:val="FootnoteText"/>
      </w:pPr>
      <w:r>
        <w:rPr>
          <w:rStyle w:val="FootnoteReference"/>
        </w:rPr>
        <w:footnoteRef/>
      </w:r>
      <w:r>
        <w:t xml:space="preserve">Cross-references for "Arise": Acts 8:26; Acts 10:5-6; Acts 11:13.</w:t>
      </w:r>
    </w:p>
  </w:footnote>
  <w:footnote w:id="82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201">
    <w:p>
      <w:pPr>
        <w:pStyle w:val="FootnoteText"/>
      </w:pPr>
      <w:r>
        <w:rPr>
          <w:rStyle w:val="FootnoteReference"/>
        </w:rPr>
        <w:footnoteRef/>
      </w:r>
      <w:r>
        <w:t xml:space="preserve">Cross-references for "Saul": Acts 9:30; Acts 11:25; Acts 21:39; Acts 22:3.</w:t>
      </w:r>
    </w:p>
  </w:footnote>
  <w:footnote w:id="8202">
    <w:p>
      <w:pPr>
        <w:pStyle w:val="FootnoteText"/>
      </w:pPr>
      <w:r>
        <w:rPr>
          <w:rStyle w:val="FootnoteReference"/>
        </w:rPr>
        <w:footnoteRef/>
      </w:r>
      <w:r>
        <w:t xml:space="preserve">Place name: Tarsus. Place-name meaning: Tarsus — winged; feathered. Source form: Tarsus. Greek form: ταρσεα.</w:t>
      </w:r>
    </w:p>
  </w:footnote>
  <w:footnote w:id="82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2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206">
    <w:p>
      <w:pPr>
        <w:pStyle w:val="FootnoteText"/>
      </w:pPr>
      <w:r>
        <w:rPr>
          <w:rStyle w:val="FootnoteReference"/>
        </w:rPr>
        <w:footnoteRef/>
      </w:r>
      <w:r>
        <w:t xml:space="preserve">Cross-references: Deut 4:29; 2Chr 33:12-13; 2Chr 33:18-19; Job 33:18-28; Ps 32:3-6; Ps 40:1-2; Ps 50:15; Ps 130:1-3; Prov 15:8; Isa 55:6-7; Jer 29:12-13; Jer 31:18-20; Jonah 2:1-4; Zech 12:10; Matt 7:7-8; Luke 11:9-10; Luke 18:7-14; Luke 23:42-43; John 4:10; Acts 2:21; Acts 8:22.</w:t>
      </w:r>
    </w:p>
  </w:footnote>
  <w:footnote w:id="8207">
    <w:p>
      <w:pPr>
        <w:pStyle w:val="FootnoteText"/>
      </w:pPr>
      <w:r>
        <w:rPr>
          <w:rStyle w:val="FootnoteReference"/>
        </w:rPr>
        <w:footnoteRef/>
      </w:r>
      <w:r>
        <w:t xml:space="preserve">Cross-references: Acts 9:10; Acts 9:17-18.</w:t>
      </w:r>
    </w:p>
  </w:footnote>
  <w:footnote w:id="8208">
    <w:p>
      <w:pPr>
        <w:pStyle w:val="FootnoteText"/>
      </w:pPr>
      <w:r>
        <w:rPr>
          <w:rStyle w:val="FootnoteReference"/>
        </w:rPr>
        <w:footnoteRef/>
      </w:r>
      <w:r>
        <w:t xml:space="preserve">Cross-references: Acts 8:3; Acts 9:1; Acts 22:4; Acts 22:19-20; Acts 26:10-11; 1Tim 1:13-15.</w:t>
      </w:r>
    </w:p>
  </w:footnote>
  <w:footnote w:id="8209">
    <w:p>
      <w:pPr>
        <w:pStyle w:val="FootnoteText"/>
      </w:pPr>
      <w:r>
        <w:rPr>
          <w:rStyle w:val="FootnoteReference"/>
        </w:rPr>
        <w:footnoteRef/>
      </w:r>
      <w:r>
        <w:t xml:space="preserve">Cross-references for "here": Acts 9:2-3.</w:t>
      </w:r>
    </w:p>
  </w:footnote>
  <w:footnote w:id="8210">
    <w:p>
      <w:pPr>
        <w:pStyle w:val="FootnoteText"/>
      </w:pPr>
      <w:r>
        <w:rPr>
          <w:rStyle w:val="FootnoteReference"/>
        </w:rPr>
        <w:footnoteRef/>
      </w:r>
      <w:r>
        <w:t xml:space="preserve">Cross-references for "call": Acts 7:59; Acts 9:21; Acts 22:16; Rom 10:12-14; 1Cor 1:2; 2Tim 2:22.</w:t>
      </w:r>
    </w:p>
  </w:footnote>
  <w:footnote w:id="8211">
    <w:p>
      <w:pPr>
        <w:pStyle w:val="FootnoteText"/>
      </w:pPr>
      <w:r>
        <w:rPr>
          <w:rStyle w:val="FootnoteReference"/>
        </w:rPr>
        <w:footnoteRef/>
      </w:r>
      <w:r>
        <w:t xml:space="preserve">Cross-references for "a chosen": Jer 1:5; John 15:16; Acts 13:2; Rom 1:1; Rom 9:21-24; Gal 1:1; Gal 1:15-16; 2Tim 1:11; 2Tim 2:4; 2Tim 2:20-21; Rev 17:14.</w:t>
      </w:r>
    </w:p>
  </w:footnote>
  <w:footnote w:id="8212">
    <w:p>
      <w:pPr>
        <w:pStyle w:val="FootnoteText"/>
      </w:pPr>
      <w:r>
        <w:rPr>
          <w:rStyle w:val="FootnoteReference"/>
        </w:rPr>
        <w:footnoteRef/>
      </w:r>
      <w:r>
        <w:t xml:space="preserve">Cross-references for "to bear": Acts 21:19; Acts 22:21; Acts 26:17-20; Rom 1:5; Rom 1:13-15; Rom 11:13; Rom 15:15-21; 1Cor 15:10; Gal 2:7-8; Eph 3:7-8; Col 1:25-29; 1Tim 2:7.</w:t>
      </w:r>
    </w:p>
  </w:footnote>
  <w:footnote w:id="8213">
    <w:p>
      <w:pPr>
        <w:pStyle w:val="FootnoteText"/>
      </w:pPr>
      <w:r>
        <w:rPr>
          <w:rStyle w:val="FootnoteReference"/>
        </w:rPr>
        <w:footnoteRef/>
      </w:r>
      <w:r>
        <w:t xml:space="preserve">Cross-references for "and kings": Matt 10:18; Acts 25:22-27; Acts 26:1-11; Acts 27:24; 2Tim 4:16-17.</w:t>
      </w:r>
    </w:p>
  </w:footnote>
  <w:footnote w:id="8214">
    <w:p>
      <w:pPr>
        <w:pStyle w:val="FootnoteText"/>
      </w:pPr>
      <w:r>
        <w:rPr>
          <w:rStyle w:val="FootnoteReference"/>
        </w:rPr>
        <w:footnoteRef/>
      </w:r>
      <w:r>
        <w:t xml:space="preserve">Cross-references for "the children": Acts 28:17-31.</w:t>
      </w:r>
    </w:p>
  </w:footnote>
  <w:footnote w:id="8215">
    <w:p>
      <w:pPr>
        <w:pStyle w:val="FootnoteText"/>
      </w:pPr>
      <w:r>
        <w:rPr>
          <w:rStyle w:val="FootnoteReference"/>
        </w:rPr>
        <w:footnoteRef/>
      </w:r>
      <w:r>
        <w:t xml:space="preserve">Place name: Israel. Place-name meaning: Israel — God contends; strives with God. Source form: Israel. Greek form: ισραηλ.</w:t>
      </w:r>
    </w:p>
  </w:footnote>
  <w:footnote w:id="8216">
    <w:p>
      <w:pPr>
        <w:pStyle w:val="FootnoteText"/>
      </w:pPr>
      <w:r>
        <w:rPr>
          <w:rStyle w:val="FootnoteReference"/>
        </w:rPr>
        <w:footnoteRef/>
      </w:r>
      <w:r>
        <w:t xml:space="preserve">Cross-references: Exod 4:12-14; Jer 1:7; Jonah 3:1-2.</w:t>
      </w:r>
    </w:p>
  </w:footnote>
  <w:footnote w:id="8217">
    <w:p>
      <w:pPr>
        <w:pStyle w:val="FootnoteText"/>
      </w:pPr>
      <w:r>
        <w:rPr>
          <w:rStyle w:val="FootnoteReference"/>
        </w:rPr>
        <w:footnoteRef/>
      </w:r>
      <w:r>
        <w:t xml:space="preserve">Cross-references: Matt 5:11; Matt 24:9; Acts 9:14; 1Pet 4:14; Rev 1:9.</w:t>
      </w:r>
    </w:p>
  </w:footnote>
  <w:footnote w:id="8218">
    <w:p>
      <w:pPr>
        <w:pStyle w:val="FootnoteText"/>
      </w:pPr>
      <w:r>
        <w:rPr>
          <w:rStyle w:val="FootnoteReference"/>
        </w:rPr>
        <w:footnoteRef/>
      </w:r>
      <w:r>
        <w:t xml:space="preserve">Cross-references for "Ananias": Acts 22:12-13.</w:t>
      </w:r>
    </w:p>
  </w:footnote>
  <w:footnote w:id="8219">
    <w:p>
      <w:pPr>
        <w:pStyle w:val="FootnoteText"/>
      </w:pPr>
      <w:r>
        <w:rPr>
          <w:rStyle w:val="FootnoteReference"/>
        </w:rPr>
        <w:footnoteRef/>
      </w:r>
      <w:r>
        <w:t xml:space="preserve">Cross-references for "and putting": Matt 19:13; Mark 6:5; Acts 6:6; Acts 8:17; Acts 13:3; Acts 19:6; 1Tim 4:14; 1Tim 5:22; 2Tim 1:6; Heb 6:2.</w:t>
      </w:r>
    </w:p>
  </w:footnote>
  <w:footnote w:id="8220">
    <w:p>
      <w:pPr>
        <w:pStyle w:val="FootnoteText"/>
      </w:pPr>
      <w:r>
        <w:rPr>
          <w:rStyle w:val="FootnoteReference"/>
        </w:rPr>
        <w:footnoteRef/>
      </w:r>
      <w:r>
        <w:t xml:space="preserve">Cross-references for "Brother": Gen 45:4; Luke 15:30; Luke 15:32; Acts 9:13-14; Acts 21:20; Acts 22:13; Rom 15:7; Phlm 1:16; 1Pet 1:22-23.</w:t>
      </w:r>
    </w:p>
  </w:footnote>
  <w:footnote w:id="8221">
    <w:p>
      <w:pPr>
        <w:pStyle w:val="FootnoteText"/>
      </w:pPr>
      <w:r>
        <w:rPr>
          <w:rStyle w:val="FootnoteReference"/>
        </w:rPr>
        <w:footnoteRef/>
      </w:r>
      <w:r>
        <w:t xml:space="preserve">Cross-references for "the Lord": Luke 1:16-17; Luke 1:76; Luke 2:11; Acts 9:4-5; Acts 9:10-11; Acts 9:15; Acts 10:36; Acts 22:14; Acts 26:15; 1Cor 15:8; 1Cor 15:47.</w:t>
      </w:r>
    </w:p>
  </w:footnote>
  <w:footnote w:id="8222">
    <w:p>
      <w:pPr>
        <w:pStyle w:val="FootnoteText"/>
      </w:pPr>
      <w:r>
        <w:rPr>
          <w:rStyle w:val="FootnoteReference"/>
        </w:rPr>
        <w:footnoteRef/>
      </w:r>
      <w:r>
        <w:t xml:space="preserve">Cross-references for "and be": Acts 2:4; Acts 4:31; Acts 8:17; Acts 13:52.</w:t>
      </w:r>
    </w:p>
  </w:footnote>
  <w:footnote w:id="8223">
    <w:p>
      <w:pPr>
        <w:pStyle w:val="FootnoteText"/>
      </w:pPr>
      <w:r>
        <w:rPr>
          <w:rStyle w:val="FootnoteReference"/>
        </w:rPr>
        <w:footnoteRef/>
      </w:r>
      <w:r>
        <w:t xml:space="preserve">Cross-references: Acts 9:8-9; Acts 9:12.</w:t>
      </w:r>
    </w:p>
  </w:footnote>
  <w:footnote w:id="8224">
    <w:p>
      <w:pPr>
        <w:pStyle w:val="FootnoteText"/>
      </w:pPr>
      <w:r>
        <w:rPr>
          <w:rStyle w:val="FootnoteReference"/>
        </w:rPr>
        <w:footnoteRef/>
      </w:r>
      <w:r>
        <w:t xml:space="preserve">Cross-references for "immediately": 2Cor 3:14; 2Cor 4:6.</w:t>
      </w:r>
    </w:p>
  </w:footnote>
  <w:footnote w:id="8225">
    <w:p>
      <w:pPr>
        <w:pStyle w:val="FootnoteText"/>
      </w:pPr>
      <w:r>
        <w:rPr>
          <w:rStyle w:val="FootnoteReference"/>
        </w:rPr>
        <w:footnoteRef/>
      </w:r>
      <w:r>
        <w:t xml:space="preserve">Personal name: Christ. Personal-name meaning: Christ — anointed. Source form: Christ.</w:t>
      </w:r>
    </w:p>
  </w:footnote>
  <w:footnote w:id="8226">
    <w:p>
      <w:pPr>
        <w:pStyle w:val="FootnoteText"/>
      </w:pPr>
      <w:r>
        <w:rPr>
          <w:rStyle w:val="FootnoteReference"/>
        </w:rPr>
        <w:footnoteRef/>
      </w:r>
      <w:r>
        <w:t xml:space="preserve">Cross-references: Acts 9:27-28; Gal 1:23-24.</w:t>
      </w:r>
    </w:p>
  </w:footnote>
  <w:footnote w:id="8227">
    <w:p>
      <w:pPr>
        <w:pStyle w:val="FootnoteText"/>
      </w:pPr>
      <w:r>
        <w:rPr>
          <w:rStyle w:val="FootnoteReference"/>
        </w:rPr>
        <w:footnoteRef/>
      </w:r>
      <w:r>
        <w:t xml:space="preserve">Cross-references for "amazed": Num 23:23; Ps 71:7; Isa 8:18; Zech 3:8; Acts 2:6; Acts 2:12; Acts 4:13; 2Thess 1:10; 1John 3:1.</w:t>
      </w:r>
    </w:p>
  </w:footnote>
  <w:footnote w:id="8228">
    <w:p>
      <w:pPr>
        <w:pStyle w:val="FootnoteText"/>
      </w:pPr>
      <w:r>
        <w:rPr>
          <w:rStyle w:val="FootnoteReference"/>
        </w:rPr>
        <w:footnoteRef/>
      </w:r>
      <w:r>
        <w:t xml:space="preserve">Cross-references for "destroyed": Acts 8:3; Acts 9:1-2; Acts 9:13-14; Gal 1:13-24.</w:t>
      </w:r>
    </w:p>
  </w:footnote>
  <w:footnote w:id="8229">
    <w:p>
      <w:pPr>
        <w:pStyle w:val="FootnoteText"/>
      </w:pPr>
      <w:r>
        <w:rPr>
          <w:rStyle w:val="FootnoteReference"/>
        </w:rPr>
        <w:footnoteRef/>
      </w:r>
      <w:r>
        <w:t xml:space="preserve">Cross-references for "increased": Gen 49:24; Job 17:9; Ps 84:7; Isa 40:29; 2Cor 12:9-10; Phil 4:13.</w:t>
      </w:r>
    </w:p>
  </w:footnote>
  <w:footnote w:id="8230">
    <w:p>
      <w:pPr>
        <w:pStyle w:val="FootnoteText"/>
      </w:pPr>
      <w:r>
        <w:rPr>
          <w:rStyle w:val="FootnoteReference"/>
        </w:rPr>
        <w:footnoteRef/>
      </w:r>
      <w:r>
        <w:t xml:space="preserve">Cross-references for "confounded": Luke 21:15; Acts 6:9-10; Acts 18:27-28; 1Cor 1:27.</w:t>
      </w:r>
    </w:p>
  </w:footnote>
  <w:footnote w:id="8231">
    <w:p>
      <w:pPr>
        <w:pStyle w:val="FootnoteText"/>
      </w:pPr>
      <w:r>
        <w:rPr>
          <w:rStyle w:val="FootnoteReference"/>
        </w:rPr>
        <w:footnoteRef/>
      </w:r>
      <w:r>
        <w:t xml:space="preserve">People-name: Jews. People-name meaning: Jews — People of Judah; Judeans. Source form: Jews.</w:t>
      </w:r>
    </w:p>
  </w:footnote>
  <w:footnote w:id="8232">
    <w:p>
      <w:pPr>
        <w:pStyle w:val="FootnoteText"/>
      </w:pPr>
      <w:r>
        <w:rPr>
          <w:rStyle w:val="FootnoteReference"/>
        </w:rPr>
        <w:footnoteRef/>
      </w:r>
      <w:r>
        <w:t xml:space="preserve">Cross-references for "proving": Luke 24:44-45; Acts 17:3; Acts 18:5; Acts 28:23.</w:t>
      </w:r>
    </w:p>
  </w:footnote>
  <w:footnote w:id="8233">
    <w:p>
      <w:pPr>
        <w:pStyle w:val="FootnoteText"/>
      </w:pPr>
      <w:r>
        <w:rPr>
          <w:rStyle w:val="FootnoteReference"/>
        </w:rPr>
        <w:footnoteRef/>
      </w:r>
      <w:r>
        <w:t xml:space="preserve">Cross-references for "the Jews": Josh 10:1-6; Matt 10:16-23; Acts 9:16; Acts 13:50; Acts 14:2; Acts 14:19; Acts 22:21-23; 2Cor 11:26; 1Thess 2:15-16.</w:t>
      </w:r>
    </w:p>
  </w:footnote>
  <w:footnote w:id="8234">
    <w:p>
      <w:pPr>
        <w:pStyle w:val="FootnoteText"/>
      </w:pPr>
      <w:r>
        <w:rPr>
          <w:rStyle w:val="FootnoteReference"/>
        </w:rPr>
        <w:footnoteRef/>
      </w:r>
      <w:r>
        <w:t xml:space="preserve">Cross-references for "their": Judg 16:2-3; Acts 9:29-30; Acts 14:5-6; Acts 17:10-15; Acts 23:12-21; Acts 25:3; Acts 25:11; 2Cor 11:32.</w:t>
      </w:r>
    </w:p>
  </w:footnote>
  <w:footnote w:id="8235">
    <w:p>
      <w:pPr>
        <w:pStyle w:val="FootnoteText"/>
      </w:pPr>
      <w:r>
        <w:rPr>
          <w:rStyle w:val="FootnoteReference"/>
        </w:rPr>
        <w:footnoteRef/>
      </w:r>
      <w:r>
        <w:t xml:space="preserve">Cross-references: Josh 2:15; 1Sam 19:11-12; 2Cor 11:33.</w:t>
      </w:r>
    </w:p>
  </w:footnote>
  <w:footnote w:id="8236">
    <w:p>
      <w:pPr>
        <w:pStyle w:val="FootnoteText"/>
      </w:pPr>
      <w:r>
        <w:rPr>
          <w:rStyle w:val="FootnoteReference"/>
        </w:rPr>
        <w:footnoteRef/>
      </w:r>
      <w:r>
        <w:t xml:space="preserve">Cross-references: Acts 4:23; Acts 9:19.</w:t>
      </w:r>
    </w:p>
  </w:footnote>
  <w:footnote w:id="8237">
    <w:p>
      <w:pPr>
        <w:pStyle w:val="FootnoteText"/>
      </w:pPr>
      <w:r>
        <w:rPr>
          <w:rStyle w:val="FootnoteReference"/>
        </w:rPr>
        <w:footnoteRef/>
      </w:r>
      <w:r>
        <w:t xml:space="preserve">Cross-references: Matt 10:17-19; Matt 24:10; Gal 2:4.</w:t>
      </w:r>
    </w:p>
  </w:footnote>
  <w:footnote w:id="8238">
    <w:p>
      <w:pPr>
        <w:pStyle w:val="FootnoteText"/>
      </w:pPr>
      <w:r>
        <w:rPr>
          <w:rStyle w:val="FootnoteReference"/>
        </w:rPr>
        <w:footnoteRef/>
      </w:r>
      <w:r>
        <w:t xml:space="preserve">Name meaning: Barnabas (Bar-Nabas) — Son of encouragement. Encouraged the early Church and Paul.</w:t>
      </w:r>
    </w:p>
  </w:footnote>
  <w:footnote w:id="8239">
    <w:p>
      <w:pPr>
        <w:pStyle w:val="FootnoteText"/>
      </w:pPr>
      <w:r>
        <w:rPr>
          <w:rStyle w:val="FootnoteReference"/>
        </w:rPr>
        <w:footnoteRef/>
      </w:r>
      <w:r>
        <w:t xml:space="preserve">Cross-references for "the apostles": Gal 1:18-19.</w:t>
      </w:r>
    </w:p>
  </w:footnote>
  <w:footnote w:id="8240">
    <w:p>
      <w:pPr>
        <w:pStyle w:val="FootnoteText"/>
      </w:pPr>
      <w:r>
        <w:rPr>
          <w:rStyle w:val="FootnoteReference"/>
        </w:rPr>
        <w:footnoteRef/>
      </w:r>
      <w:r>
        <w:t xml:space="preserve">Cross-references for "how he had seen": Acts 9:17; 1Cor 15:8.</w:t>
      </w:r>
    </w:p>
  </w:footnote>
  <w:footnote w:id="8241">
    <w:p>
      <w:pPr>
        <w:pStyle w:val="FootnoteText"/>
      </w:pPr>
      <w:r>
        <w:rPr>
          <w:rStyle w:val="FootnoteReference"/>
        </w:rPr>
        <w:footnoteRef/>
      </w:r>
      <w:r>
        <w:t xml:space="preserve">Cross-references for "and how": Acts 4:13; Acts 4:29; Acts 9:20-22; Eph 6:19-20.</w:t>
      </w:r>
    </w:p>
  </w:footnote>
  <w:footnote w:id="8242">
    <w:p>
      <w:pPr>
        <w:pStyle w:val="FootnoteText"/>
      </w:pPr>
      <w:r>
        <w:rPr>
          <w:rStyle w:val="FootnoteReference"/>
        </w:rPr>
        <w:footnoteRef/>
      </w:r>
      <w:r>
        <w:t xml:space="preserve">Cross-references for "Barnabas": Acts 4:36; Acts 11:22; Acts 11:25; Acts 12:25; Acts 13:2; Acts 15:2; Acts 15:25-26; Acts 15:35-39; 1Cor 9:6; Gal 2:9; Gal 2:13.</w:t>
      </w:r>
    </w:p>
  </w:footnote>
  <w:footnote w:id="8243">
    <w:p>
      <w:pPr>
        <w:pStyle w:val="FootnoteText"/>
      </w:pPr>
      <w:r>
        <w:rPr>
          <w:rStyle w:val="FootnoteReference"/>
        </w:rPr>
        <w:footnoteRef/>
      </w:r>
      <w:r>
        <w:t xml:space="preserve">Cross-references for "coming": Num 27:16-17; 2Sam 5:2; 1Kgs 3:7; Ps 121:8; John 10:9; Acts 1:21; Gal 1:18.</w:t>
      </w:r>
    </w:p>
  </w:footnote>
  <w:footnote w:id="8244">
    <w:p>
      <w:pPr>
        <w:pStyle w:val="FootnoteText"/>
      </w:pPr>
      <w:r>
        <w:rPr>
          <w:rStyle w:val="FootnoteReference"/>
        </w:rPr>
        <w:footnoteRef/>
      </w:r>
      <w:r>
        <w:t xml:space="preserve">Cross-references for "disputed": Acts 6:9-10; Acts 17:17; Acts 18:19; Acts 19:8; Jude 1:3; Jude 1:9.</w:t>
      </w:r>
    </w:p>
  </w:footnote>
  <w:footnote w:id="8245">
    <w:p>
      <w:pPr>
        <w:pStyle w:val="FootnoteText"/>
      </w:pPr>
      <w:r>
        <w:rPr>
          <w:rStyle w:val="FootnoteReference"/>
        </w:rPr>
        <w:footnoteRef/>
      </w:r>
      <w:r>
        <w:t xml:space="preserve">People-name: Hellenists. People-name meaning: Hellenists — Greek-speaking Jews; Hellenic people. Source form: Hellenists.</w:t>
      </w:r>
    </w:p>
  </w:footnote>
  <w:footnote w:id="8246">
    <w:p>
      <w:pPr>
        <w:pStyle w:val="FootnoteText"/>
      </w:pPr>
      <w:r>
        <w:rPr>
          <w:rStyle w:val="FootnoteReference"/>
        </w:rPr>
        <w:footnoteRef/>
      </w:r>
      <w:r>
        <w:t xml:space="preserve">Cross-references: Acts 9:20-22; Acts 9:27.</w:t>
      </w:r>
    </w:p>
  </w:footnote>
  <w:footnote w:id="8247">
    <w:p>
      <w:pPr>
        <w:pStyle w:val="FootnoteText"/>
      </w:pPr>
      <w:r>
        <w:rPr>
          <w:rStyle w:val="FootnoteReference"/>
        </w:rPr>
        <w:footnoteRef/>
      </w:r>
      <w:r>
        <w:t xml:space="preserve">Cross-references: Acts 6:1; Acts 11:20.</w:t>
      </w:r>
    </w:p>
  </w:footnote>
  <w:footnote w:id="8248">
    <w:p>
      <w:pPr>
        <w:pStyle w:val="FootnoteText"/>
      </w:pPr>
      <w:r>
        <w:rPr>
          <w:rStyle w:val="FootnoteReference"/>
        </w:rPr>
        <w:footnoteRef/>
      </w:r>
      <w:r>
        <w:t xml:space="preserve">Cross-references: Acts 9:23; 2Cor 11:26.</w:t>
      </w:r>
    </w:p>
  </w:footnote>
  <w:footnote w:id="8249">
    <w:p>
      <w:pPr>
        <w:pStyle w:val="FootnoteText"/>
      </w:pPr>
      <w:r>
        <w:rPr>
          <w:rStyle w:val="FootnoteReference"/>
        </w:rPr>
        <w:footnoteRef/>
      </w:r>
      <w:r>
        <w:t xml:space="preserve">Place name: Caesarea. Place-name meaning: Caesarea — city of Caesar. Source form: Caesarea. Greek form: καισαρειας.</w:t>
      </w:r>
    </w:p>
  </w:footnote>
  <w:footnote w:id="8250">
    <w:p>
      <w:pPr>
        <w:pStyle w:val="FootnoteText"/>
      </w:pPr>
      <w:r>
        <w:rPr>
          <w:rStyle w:val="FootnoteReference"/>
        </w:rPr>
        <w:footnoteRef/>
      </w:r>
      <w:r>
        <w:t xml:space="preserve">Cross-references for "Tarsus": Acts 9:11; Acts 11:25.</w:t>
      </w:r>
    </w:p>
  </w:footnote>
  <w:footnote w:id="8251">
    <w:p>
      <w:pPr>
        <w:pStyle w:val="FootnoteText"/>
      </w:pPr>
      <w:r>
        <w:rPr>
          <w:rStyle w:val="FootnoteReference"/>
        </w:rPr>
        <w:footnoteRef/>
      </w:r>
      <w:r>
        <w:t xml:space="preserve">Cross-references for "Caesarea": Matt 16:13; Acts 8:40.</w:t>
      </w:r>
    </w:p>
  </w:footnote>
  <w:footnote w:id="82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253">
    <w:p>
      <w:pPr>
        <w:pStyle w:val="FootnoteText"/>
      </w:pPr>
      <w:r>
        <w:rPr>
          <w:rStyle w:val="FootnoteReference"/>
        </w:rPr>
        <w:footnoteRef/>
      </w:r>
      <w:r>
        <w:t xml:space="preserve">Place name: Galilee. Place-name meaning: Galilee — wheel; revolution. Source form: Galilee. Greek form: γαλιλαιας.</w:t>
      </w:r>
    </w:p>
  </w:footnote>
  <w:footnote w:id="825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255">
    <w:p>
      <w:pPr>
        <w:pStyle w:val="FootnoteText"/>
      </w:pPr>
      <w:r>
        <w:rPr>
          <w:rStyle w:val="FootnoteReference"/>
        </w:rPr>
        <w:footnoteRef/>
      </w:r>
      <w:r>
        <w:t xml:space="preserve">Cross-references for "were edified": Rom 14:19; 1Cor 3:9-15; 1Cor 14:4-5; 1Cor 14:12; 1Cor 14:26; 2Cor 10:8; 2Cor 12:19; 2Cor 13:10; Eph 4:12; Eph 4:16; Eph 4:29; 1Thess 5:11; 1Tim 1:4; Jude 1:20.</w:t>
      </w:r>
    </w:p>
  </w:footnote>
  <w:footnote w:id="8256">
    <w:p>
      <w:pPr>
        <w:pStyle w:val="FootnoteText"/>
      </w:pPr>
      <w:r>
        <w:rPr>
          <w:rStyle w:val="FootnoteReference"/>
        </w:rPr>
        <w:footnoteRef/>
      </w:r>
      <w:r>
        <w:t xml:space="preserve">Cross-references for "and walking": Neh 5:9; Neh 5:15; Job 28:28; Ps 86:11; Ps 111:10; Prov 1:7; Prov 8:13; Prov 14:26-27; Prov 16:6; Prov 23:17; Isa 11:2-3; Isa 33:6; 2Cor 7:1; Eph 5:21; Col 1:10.</w:t>
      </w:r>
    </w:p>
  </w:footnote>
  <w:footnote w:id="8257">
    <w:p>
      <w:pPr>
        <w:pStyle w:val="FootnoteText"/>
      </w:pPr>
      <w:r>
        <w:rPr>
          <w:rStyle w:val="FootnoteReference"/>
        </w:rPr>
        <w:footnoteRef/>
      </w:r>
      <w:r>
        <w:t xml:space="preserve">Cross-references for "and in": John 14:16-18; Rom 5:5; Rom 14:17; Rom 15:13; Gal 5:22-23; Eph 1:13-14; Eph 6:18-19; Phil 2:1; 2Thess 2:16-17.</w:t>
      </w:r>
    </w:p>
  </w:footnote>
  <w:footnote w:id="8258">
    <w:p>
      <w:pPr>
        <w:pStyle w:val="FootnoteText"/>
      </w:pPr>
      <w:r>
        <w:rPr>
          <w:rStyle w:val="FootnoteReference"/>
        </w:rPr>
        <w:footnoteRef/>
      </w:r>
      <w:r>
        <w:t xml:space="preserve">Cross-references for "were multiplied": Zech 8:20-23; Acts 6:7; Acts 12:24; Esth 8:16-17.</w:t>
      </w:r>
    </w:p>
  </w:footnote>
  <w:footnote w:id="8259">
    <w:p>
      <w:pPr>
        <w:pStyle w:val="FootnoteText"/>
      </w:pPr>
      <w:r>
        <w:rPr>
          <w:rStyle w:val="FootnoteReference"/>
        </w:rPr>
        <w:footnoteRef/>
      </w:r>
      <w:r>
        <w:t xml:space="preserve">Cross-references: Deut 12:10; Josh 21:44; Judg 3:30; 1Chr 22:9; 1Chr 22:18; Ps 94:13; Prov 16:7; Isa 11:10; Zech 9:1; Acts 8:1; Heb 4:9.</w:t>
      </w:r>
    </w:p>
  </w:footnote>
  <w:footnote w:id="8260">
    <w:p>
      <w:pPr>
        <w:pStyle w:val="FootnoteText"/>
      </w:pPr>
      <w:r>
        <w:rPr>
          <w:rStyle w:val="FootnoteReference"/>
        </w:rPr>
        <w:footnoteRef/>
      </w:r>
      <w:r>
        <w:t xml:space="preserve">Name meaning: Peter (Kepha; Petros) — Rock; stone. The rock-like apostle.</w:t>
      </w:r>
    </w:p>
  </w:footnote>
  <w:footnote w:id="8261">
    <w:p>
      <w:pPr>
        <w:pStyle w:val="FootnoteText"/>
      </w:pPr>
      <w:r>
        <w:rPr>
          <w:rStyle w:val="FootnoteReference"/>
        </w:rPr>
        <w:footnoteRef/>
      </w:r>
      <w:r>
        <w:t xml:space="preserve">Place name: Lydda. Place-name meaning: Lydda — a standing pool. Source form: Lydda. Greek form: λυδδαν.</w:t>
      </w:r>
    </w:p>
  </w:footnote>
  <w:footnote w:id="8262">
    <w:p>
      <w:pPr>
        <w:pStyle w:val="FootnoteText"/>
      </w:pPr>
      <w:r>
        <w:rPr>
          <w:rStyle w:val="FootnoteReference"/>
        </w:rPr>
        <w:footnoteRef/>
      </w:r>
      <w:r>
        <w:t xml:space="preserve">Cross-references: Acts 1:8; Acts 8:14; Acts 8:25; Gal 2:7-9.</w:t>
      </w:r>
    </w:p>
  </w:footnote>
  <w:footnote w:id="8263">
    <w:p>
      <w:pPr>
        <w:pStyle w:val="FootnoteText"/>
      </w:pPr>
      <w:r>
        <w:rPr>
          <w:rStyle w:val="FootnoteReference"/>
        </w:rPr>
        <w:footnoteRef/>
      </w:r>
      <w:r>
        <w:t xml:space="preserve">Cross-references: Ps 16:3; Prov 2:8; Matt 27:52; Acts 9:13; Acts 9:41; Acts 26:10; Rom 1:7; Eph 1:1; Phil 1:1.</w:t>
      </w:r>
    </w:p>
  </w:footnote>
  <w:footnote w:id="8264">
    <w:p>
      <w:pPr>
        <w:pStyle w:val="FootnoteText"/>
      </w:pPr>
      <w:r>
        <w:rPr>
          <w:rStyle w:val="FootnoteReference"/>
        </w:rPr>
        <w:footnoteRef/>
      </w:r>
      <w:r>
        <w:t xml:space="preserve">Cross-references for "Lydda": Acts 9:38.</w:t>
      </w:r>
    </w:p>
  </w:footnote>
  <w:footnote w:id="8265">
    <w:p>
      <w:pPr>
        <w:pStyle w:val="FootnoteText"/>
      </w:pPr>
      <w:r>
        <w:rPr>
          <w:rStyle w:val="FootnoteReference"/>
        </w:rPr>
        <w:footnoteRef/>
      </w:r>
      <w:r>
        <w:t xml:space="preserve">Personal name: Aeneas. Personal-name meaning: Aeneas — praised; praiseworthy. Source form: Aeneas.</w:t>
      </w:r>
    </w:p>
  </w:footnote>
  <w:footnote w:id="8266">
    <w:p>
      <w:pPr>
        <w:pStyle w:val="FootnoteText"/>
      </w:pPr>
      <w:r>
        <w:rPr>
          <w:rStyle w:val="FootnoteReference"/>
        </w:rPr>
        <w:footnoteRef/>
      </w:r>
      <w:r>
        <w:t xml:space="preserve">Cross-references for "Jesus Christ": Matt 8:3; Matt 9:6; Matt 9:28-30; John 2:11; Acts 3:6; Acts 3:12; Acts 3:16; Acts 4:10; Acts 16:18.</w:t>
      </w:r>
    </w:p>
  </w:footnote>
  <w:footnote w:id="8267">
    <w:p>
      <w:pPr>
        <w:pStyle w:val="FootnoteText"/>
      </w:pPr>
      <w:r>
        <w:rPr>
          <w:rStyle w:val="FootnoteReference"/>
        </w:rPr>
        <w:footnoteRef/>
      </w:r>
      <w:r>
        <w:t xml:space="preserve">Transliterated proper noun: Saron. Standard English equivalent: Saron. Source form: Saron. Greek form: σαρωνα. Name meaning: his plain; his song.</w:t>
      </w:r>
    </w:p>
  </w:footnote>
  <w:footnote w:id="8268">
    <w:p>
      <w:pPr>
        <w:pStyle w:val="FootnoteText"/>
      </w:pPr>
      <w:r>
        <w:rPr>
          <w:rStyle w:val="FootnoteReference"/>
        </w:rPr>
        <w:footnoteRef/>
      </w:r>
      <w:r>
        <w:t xml:space="preserve">Cross-references for "turned": Deut 4:30; Ps 22:27; Isa 31:6; Lam 3:40; Hos 12:6; Hos 14:2; Joel 2:13; Luke 1:16-17; Acts 9:42; Acts 11:21; Acts 15:19; Acts 26:18-20; 2Cor 3:16; 1Thess 1:9-10.</w:t>
      </w:r>
    </w:p>
  </w:footnote>
  <w:footnote w:id="8269">
    <w:p>
      <w:pPr>
        <w:pStyle w:val="FootnoteText"/>
      </w:pPr>
      <w:r>
        <w:rPr>
          <w:rStyle w:val="FootnoteReference"/>
        </w:rPr>
        <w:footnoteRef/>
      </w:r>
      <w:r>
        <w:t xml:space="preserve">Cross-references: Ps 110:3; Isa 66:8; Acts 4:4; Acts 5:12-14; Acts 6:7; Acts 19:10; Acts 19:20.</w:t>
      </w:r>
    </w:p>
  </w:footnote>
  <w:footnote w:id="8270">
    <w:p>
      <w:pPr>
        <w:pStyle w:val="FootnoteText"/>
      </w:pPr>
      <w:r>
        <w:rPr>
          <w:rStyle w:val="FootnoteReference"/>
        </w:rPr>
        <w:footnoteRef/>
      </w:r>
      <w:r>
        <w:t xml:space="preserve">Cross-references for "Saron": 1Chr 5:16.</w:t>
      </w:r>
    </w:p>
  </w:footnote>
  <w:footnote w:id="8271">
    <w:p>
      <w:pPr>
        <w:pStyle w:val="FootnoteText"/>
      </w:pPr>
      <w:r>
        <w:rPr>
          <w:rStyle w:val="FootnoteReference"/>
        </w:rPr>
        <w:footnoteRef/>
      </w:r>
      <w:r>
        <w:t xml:space="preserve">Place name: Joppa. Place-name meaning: Joppa — beauty; comeliness. Source form: Joppa. Greek form: ιοππη.</w:t>
      </w:r>
    </w:p>
  </w:footnote>
  <w:footnote w:id="8272">
    <w:p>
      <w:pPr>
        <w:pStyle w:val="FootnoteText"/>
      </w:pPr>
      <w:r>
        <w:rPr>
          <w:rStyle w:val="FootnoteReference"/>
        </w:rPr>
        <w:footnoteRef/>
      </w:r>
      <w:r>
        <w:t xml:space="preserve">Personal name: Tabitha. Personal-name meaning: Tabitha — clear-sighted; a roe-deer. Source form: Tabitha.</w:t>
      </w:r>
    </w:p>
  </w:footnote>
  <w:footnote w:id="8273">
    <w:p>
      <w:pPr>
        <w:pStyle w:val="FootnoteText"/>
      </w:pPr>
      <w:r>
        <w:rPr>
          <w:rStyle w:val="FootnoteReference"/>
        </w:rPr>
        <w:footnoteRef/>
      </w:r>
      <w:r>
        <w:t xml:space="preserve">Name meaning: Dorcas (Tabitha) — Gazelle. Full of good works and raised to life.</w:t>
      </w:r>
    </w:p>
  </w:footnote>
  <w:footnote w:id="8274">
    <w:p>
      <w:pPr>
        <w:pStyle w:val="FootnoteText"/>
      </w:pPr>
      <w:r>
        <w:rPr>
          <w:rStyle w:val="FootnoteReference"/>
        </w:rPr>
        <w:footnoteRef/>
      </w:r>
      <w:r>
        <w:t xml:space="preserve">Cross-references for "full": John 15:5; John 15:8; Eph 2:10; Phil 1:11; Col 1:10; 1Thess 4:10; 1Tim 2:9-10; 1Tim 5:10; Titus 2:7; Titus 2:14; Titus 3:8; Heb 13:21; Jas 1:27.</w:t>
      </w:r>
    </w:p>
  </w:footnote>
  <w:footnote w:id="8275">
    <w:p>
      <w:pPr>
        <w:pStyle w:val="FootnoteText"/>
      </w:pPr>
      <w:r>
        <w:rPr>
          <w:rStyle w:val="FootnoteReference"/>
        </w:rPr>
        <w:footnoteRef/>
      </w:r>
      <w:r>
        <w:t xml:space="preserve">Cross-references for "Joppa": 2Chr 2:16; Ezra 3:7; Jonah 1:3; Acts 10:5.</w:t>
      </w:r>
    </w:p>
  </w:footnote>
  <w:footnote w:id="8276">
    <w:p>
      <w:pPr>
        <w:pStyle w:val="FootnoteText"/>
      </w:pPr>
      <w:r>
        <w:rPr>
          <w:rStyle w:val="FootnoteReference"/>
        </w:rPr>
        <w:footnoteRef/>
      </w:r>
      <w:r>
        <w:t xml:space="preserve">Cross-references for "Dorcas": Prov 5:19; Song 2:9; Song 3:5; Song 8:14.</w:t>
      </w:r>
    </w:p>
  </w:footnote>
  <w:footnote w:id="8277">
    <w:p>
      <w:pPr>
        <w:pStyle w:val="FootnoteText"/>
      </w:pPr>
      <w:r>
        <w:rPr>
          <w:rStyle w:val="FootnoteReference"/>
        </w:rPr>
        <w:footnoteRef/>
      </w:r>
      <w:r>
        <w:t xml:space="preserve">Cross-references: Acts 10:4; Acts 10:31.</w:t>
      </w:r>
    </w:p>
  </w:footnote>
  <w:footnote w:id="8278">
    <w:p>
      <w:pPr>
        <w:pStyle w:val="FootnoteText"/>
      </w:pPr>
      <w:r>
        <w:rPr>
          <w:rStyle w:val="FootnoteReference"/>
        </w:rPr>
        <w:footnoteRef/>
      </w:r>
      <w:r>
        <w:t xml:space="preserve">Cross-references for "she was": John 11:3-4; John 11:36-37.</w:t>
      </w:r>
    </w:p>
  </w:footnote>
  <w:footnote w:id="8279">
    <w:p>
      <w:pPr>
        <w:pStyle w:val="FootnoteText"/>
      </w:pPr>
      <w:r>
        <w:rPr>
          <w:rStyle w:val="FootnoteReference"/>
        </w:rPr>
        <w:footnoteRef/>
      </w:r>
      <w:r>
        <w:t xml:space="preserve">Cross-references for "in an": Mark 14:15; Acts 1:13; Acts 20:8.</w:t>
      </w:r>
    </w:p>
  </w:footnote>
  <w:footnote w:id="8280">
    <w:p>
      <w:pPr>
        <w:pStyle w:val="FootnoteText"/>
      </w:pPr>
      <w:r>
        <w:rPr>
          <w:rStyle w:val="FootnoteReference"/>
        </w:rPr>
        <w:footnoteRef/>
      </w:r>
      <w:r>
        <w:t xml:space="preserve">Cross-references for "Lydda": Acts 9:32; Acts 9:36.</w:t>
      </w:r>
    </w:p>
  </w:footnote>
  <w:footnote w:id="8281">
    <w:p>
      <w:pPr>
        <w:pStyle w:val="FootnoteText"/>
      </w:pPr>
      <w:r>
        <w:rPr>
          <w:rStyle w:val="FootnoteReference"/>
        </w:rPr>
        <w:footnoteRef/>
      </w:r>
      <w:r>
        <w:t xml:space="preserve">Cross-references for "desiring": 2Kgs 4:28-30.</w:t>
      </w:r>
    </w:p>
  </w:footnote>
  <w:footnote w:id="8282">
    <w:p>
      <w:pPr>
        <w:pStyle w:val="FootnoteText"/>
      </w:pPr>
      <w:r>
        <w:rPr>
          <w:rStyle w:val="FootnoteReference"/>
        </w:rPr>
        <w:footnoteRef/>
      </w:r>
      <w:r>
        <w:t xml:space="preserve">Cross-references for "and showing": Job 31:19-20; Prov 31:30-31; Matt 25:36-39; Matt 26:11; Mark 14:8; John 12:8; Acts 9:36; Acts 20:35; 2Cor 8:12; Eph 4:28; 1Thess 1:3; Jas 2:15-17; 1John 3:18.</w:t>
      </w:r>
    </w:p>
  </w:footnote>
  <w:footnote w:id="8283">
    <w:p>
      <w:pPr>
        <w:pStyle w:val="FootnoteText"/>
      </w:pPr>
      <w:r>
        <w:rPr>
          <w:rStyle w:val="FootnoteReference"/>
        </w:rPr>
        <w:footnoteRef/>
      </w:r>
      <w:r>
        <w:t xml:space="preserve">Cross-references for "and kneeled": Acts 7:60; Acts 20:36; Acts 21:5.</w:t>
      </w:r>
    </w:p>
  </w:footnote>
  <w:footnote w:id="8284">
    <w:p>
      <w:pPr>
        <w:pStyle w:val="FootnoteText"/>
      </w:pPr>
      <w:r>
        <w:rPr>
          <w:rStyle w:val="FootnoteReference"/>
        </w:rPr>
        <w:footnoteRef/>
      </w:r>
      <w:r>
        <w:t xml:space="preserve">Cross-references for "and prayed": 1Kgs 17:19-23; 2Kgs 4:32-36; Matt 9:25.</w:t>
      </w:r>
    </w:p>
  </w:footnote>
  <w:footnote w:id="8285">
    <w:p>
      <w:pPr>
        <w:pStyle w:val="FootnoteText"/>
      </w:pPr>
      <w:r>
        <w:rPr>
          <w:rStyle w:val="FootnoteReference"/>
        </w:rPr>
        <w:footnoteRef/>
      </w:r>
      <w:r>
        <w:t xml:space="preserve">Cross-references for "she opened": Mark 5:41-42; John 11:43-44.</w:t>
      </w:r>
    </w:p>
  </w:footnote>
  <w:footnote w:id="8286">
    <w:p>
      <w:pPr>
        <w:pStyle w:val="FootnoteText"/>
      </w:pPr>
      <w:r>
        <w:rPr>
          <w:rStyle w:val="FootnoteReference"/>
        </w:rPr>
        <w:footnoteRef/>
      </w:r>
      <w:r>
        <w:t xml:space="preserve">Cross-references: Mark 5:40; Mark 9:25; Luke 8:54.</w:t>
      </w:r>
    </w:p>
  </w:footnote>
  <w:footnote w:id="8287">
    <w:p>
      <w:pPr>
        <w:pStyle w:val="FootnoteText"/>
      </w:pPr>
      <w:r>
        <w:rPr>
          <w:rStyle w:val="FootnoteReference"/>
        </w:rPr>
        <w:footnoteRef/>
      </w:r>
      <w:r>
        <w:t xml:space="preserve">Cross-references for "he gave": Mark 1:31; Acts 3:7.</w:t>
      </w:r>
    </w:p>
  </w:footnote>
  <w:footnote w:id="8288">
    <w:p>
      <w:pPr>
        <w:pStyle w:val="FootnoteText"/>
      </w:pPr>
      <w:r>
        <w:rPr>
          <w:rStyle w:val="FootnoteReference"/>
        </w:rPr>
        <w:footnoteRef/>
      </w:r>
      <w:r>
        <w:t xml:space="preserve">Cross-references for "widows": Gen 45:26; 1Kgs 17:23; Job 29:13; Ps 146:9; Luke 7:12; Luke 7:15; Acts 6:1; Acts 20:12.</w:t>
      </w:r>
    </w:p>
  </w:footnote>
  <w:footnote w:id="8289">
    <w:p>
      <w:pPr>
        <w:pStyle w:val="FootnoteText"/>
      </w:pPr>
      <w:r>
        <w:rPr>
          <w:rStyle w:val="FootnoteReference"/>
        </w:rPr>
        <w:footnoteRef/>
      </w:r>
      <w:r>
        <w:t xml:space="preserve">Cross-references for "and many": John 11:4; John 11:45; John 12:11; John 12:44; Acts 9:35; Acts 11:21; Acts 19:17-18.</w:t>
      </w:r>
    </w:p>
  </w:footnote>
  <w:footnote w:id="8290">
    <w:p>
      <w:pPr>
        <w:pStyle w:val="FootnoteText"/>
      </w:pPr>
      <w:r>
        <w:rPr>
          <w:rStyle w:val="FootnoteReference"/>
        </w:rPr>
        <w:footnoteRef/>
      </w:r>
      <w:r>
        <w:t xml:space="preserve">Personal name: Simon. Personal-name meaning: Simon — that hears; that obeys. Source form: Simon.</w:t>
      </w:r>
    </w:p>
  </w:footnote>
  <w:footnote w:id="8291">
    <w:p>
      <w:pPr>
        <w:pStyle w:val="FootnoteText"/>
      </w:pPr>
      <w:r>
        <w:rPr>
          <w:rStyle w:val="FootnoteReference"/>
        </w:rPr>
        <w:footnoteRef/>
      </w:r>
      <w:r>
        <w:t xml:space="preserve">Cross-references: Acts 10:6; Acts 10:32.</w:t>
      </w:r>
    </w:p>
  </w:footnote>
  <w:footnote w:id="8292">
    <w:p>
      <w:pPr>
        <w:pStyle w:val="FootnoteText"/>
      </w:pPr>
      <w:r>
        <w:rPr>
          <w:rStyle w:val="FootnoteReference"/>
        </w:rPr>
        <w:footnoteRef/>
      </w:r>
      <w:r>
        <w:t xml:space="preserve">Place name: Caesarea. Place-name meaning: Caesarea — city of Caesar. Source form: Caesarea. Greek form: καισαρειας.</w:t>
      </w:r>
    </w:p>
  </w:footnote>
  <w:footnote w:id="8293">
    <w:p>
      <w:pPr>
        <w:pStyle w:val="FootnoteText"/>
      </w:pPr>
      <w:r>
        <w:rPr>
          <w:rStyle w:val="FootnoteReference"/>
        </w:rPr>
        <w:footnoteRef/>
      </w:r>
      <w:r>
        <w:t xml:space="preserve">Name meaning: Cornelius (Cornelius) — Horn. Roman centurion turned to God.</w:t>
      </w:r>
    </w:p>
  </w:footnote>
  <w:footnote w:id="8294">
    <w:p>
      <w:pPr>
        <w:pStyle w:val="FootnoteText"/>
      </w:pPr>
      <w:r>
        <w:rPr>
          <w:rStyle w:val="FootnoteReference"/>
        </w:rPr>
        <w:footnoteRef/>
      </w:r>
      <w:r>
        <w:t xml:space="preserve">Cross-references for "a centurion": Matt 8:5-13; Matt 27:54; Luke 7:2; Acts 22:25; Acts 27:1; Acts 27:31; Acts 27:43.</w:t>
      </w:r>
    </w:p>
  </w:footnote>
  <w:footnote w:id="8295">
    <w:p>
      <w:pPr>
        <w:pStyle w:val="FootnoteText"/>
      </w:pPr>
      <w:r>
        <w:rPr>
          <w:rStyle w:val="FootnoteReference"/>
        </w:rPr>
        <w:footnoteRef/>
      </w:r>
      <w:r>
        <w:t xml:space="preserve">Cross-references for "Italian": Acts 27:1.</w:t>
      </w:r>
    </w:p>
  </w:footnote>
  <w:footnote w:id="8296">
    <w:p>
      <w:pPr>
        <w:pStyle w:val="FootnoteText"/>
      </w:pPr>
      <w:r>
        <w:rPr>
          <w:rStyle w:val="FootnoteReference"/>
        </w:rPr>
        <w:footnoteRef/>
      </w:r>
      <w:r>
        <w:t xml:space="preserve">Cross-references: Acts 8:40; Acts 21:8; Acts 23:23; Acts 23:33; Acts 25:1; Acts 25:13.</w:t>
      </w:r>
    </w:p>
  </w:footnote>
  <w:footnote w:id="8297">
    <w:p>
      <w:pPr>
        <w:pStyle w:val="FootnoteText"/>
      </w:pPr>
      <w:r>
        <w:rPr>
          <w:rStyle w:val="FootnoteReference"/>
        </w:rPr>
        <w:footnoteRef/>
      </w:r>
      <w:r>
        <w:t xml:space="preserve">Cross-references for "devout": Luke 2:25; Acts 2:5; Acts 8:2; Acts 10:7; Acts 10:22; Acts 13:50; Acts 16:14; Acts 22:12.</w:t>
      </w:r>
    </w:p>
  </w:footnote>
  <w:footnote w:id="8298">
    <w:p>
      <w:pPr>
        <w:pStyle w:val="FootnoteText"/>
      </w:pPr>
      <w:r>
        <w:rPr>
          <w:rStyle w:val="FootnoteReference"/>
        </w:rPr>
        <w:footnoteRef/>
      </w:r>
      <w:r>
        <w:t xml:space="preserve">Cross-references for "and prayed": Ps 25:5; Ps 25:8-9; Ps 55:17; Ps 86:3; Ps 88:1; Ps 119:2; Prov 2:3-5; Dan 6:10; Dan 6:16; Dan 6:20; Matt 7:7-8; Luke 18:1; Acts 9:11; Col 4:2; 1Thess 5:17; Jas 1:5.</w:t>
      </w:r>
    </w:p>
  </w:footnote>
  <w:footnote w:id="8299">
    <w:p>
      <w:pPr>
        <w:pStyle w:val="FootnoteText"/>
      </w:pPr>
      <w:r>
        <w:rPr>
          <w:rStyle w:val="FootnoteReference"/>
        </w:rPr>
        <w:footnoteRef/>
      </w:r>
      <w:r>
        <w:t xml:space="preserve">Cross-references: 1Kgs 8:43; 2Chr 6:33; Job 1:1; Ps 102:15; Eccl 7:18; Isa 59:19; Dan 6:26; Acts 9:31; Acts 10:35; Acts 13:16; Acts 13:26; Rev 15:4.</w:t>
      </w:r>
    </w:p>
  </w:footnote>
  <w:footnote w:id="8300">
    <w:p>
      <w:pPr>
        <w:pStyle w:val="FootnoteText"/>
      </w:pPr>
      <w:r>
        <w:rPr>
          <w:rStyle w:val="FootnoteReference"/>
        </w:rPr>
        <w:footnoteRef/>
      </w:r>
      <w:r>
        <w:t xml:space="preserve">Cross-references for "Cornelius": Exod 33:17; Isa 45:4; Acts 9:4.</w:t>
      </w:r>
    </w:p>
  </w:footnote>
  <w:footnote w:id="8301">
    <w:p>
      <w:pPr>
        <w:pStyle w:val="FootnoteText"/>
      </w:pPr>
      <w:r>
        <w:rPr>
          <w:rStyle w:val="FootnoteReference"/>
        </w:rPr>
        <w:footnoteRef/>
      </w:r>
      <w:r>
        <w:t xml:space="preserve">Cross-references: Job 4:15-16; Dan 9:20-21.</w:t>
      </w:r>
    </w:p>
  </w:footnote>
  <w:footnote w:id="8302">
    <w:p>
      <w:pPr>
        <w:pStyle w:val="FootnoteText"/>
      </w:pPr>
      <w:r>
        <w:rPr>
          <w:rStyle w:val="FootnoteReference"/>
        </w:rPr>
        <w:footnoteRef/>
      </w:r>
      <w:r>
        <w:t xml:space="preserve">Cross-references: Luke 1:11; Luke 2:10-11; Luke 2:13; Acts 5:19; Acts 11:13; Acts 12:7-11; Acts 27:23; Heb 1:4; Heb 1:14.</w:t>
      </w:r>
    </w:p>
  </w:footnote>
  <w:footnote w:id="8303">
    <w:p>
      <w:pPr>
        <w:pStyle w:val="FootnoteText"/>
      </w:pPr>
      <w:r>
        <w:rPr>
          <w:rStyle w:val="FootnoteReference"/>
        </w:rPr>
        <w:footnoteRef/>
      </w:r>
      <w:r>
        <w:t xml:space="preserve">Cross-references: 2Chr 6:33; 2Chr 32:24; Ps 141:2; Isa 43:26; Mal 3:16; Luke 1:13; Acts 10:31; Phil 4:6.</w:t>
      </w:r>
    </w:p>
  </w:footnote>
  <w:footnote w:id="8304">
    <w:p>
      <w:pPr>
        <w:pStyle w:val="FootnoteText"/>
      </w:pPr>
      <w:r>
        <w:rPr>
          <w:rStyle w:val="FootnoteReference"/>
        </w:rPr>
        <w:footnoteRef/>
      </w:r>
      <w:r>
        <w:t xml:space="preserve">Cross-references: Isa 45:19; Phil 4:18; Heb 6:10; Heb 13:16.</w:t>
      </w:r>
    </w:p>
  </w:footnote>
  <w:footnote w:id="8305">
    <w:p>
      <w:pPr>
        <w:pStyle w:val="FootnoteText"/>
      </w:pPr>
      <w:r>
        <w:rPr>
          <w:rStyle w:val="FootnoteReference"/>
        </w:rPr>
        <w:footnoteRef/>
      </w:r>
      <w:r>
        <w:t xml:space="preserve">Cross-references for "send": Acts 9:38; Acts 10:32; Acts 15:7; Acts 16:9.</w:t>
      </w:r>
    </w:p>
  </w:footnote>
  <w:footnote w:id="8306">
    <w:p>
      <w:pPr>
        <w:pStyle w:val="FootnoteText"/>
      </w:pPr>
      <w:r>
        <w:rPr>
          <w:rStyle w:val="FootnoteReference"/>
        </w:rPr>
        <w:footnoteRef/>
      </w:r>
      <w:r>
        <w:t xml:space="preserve">Place name: Joppa. Place-name meaning: Joppa — beauty; comeliness. Source form: Joppa. Greek form: ιοππη.</w:t>
      </w:r>
    </w:p>
  </w:footnote>
  <w:footnote w:id="8307">
    <w:p>
      <w:pPr>
        <w:pStyle w:val="FootnoteText"/>
      </w:pPr>
      <w:r>
        <w:rPr>
          <w:rStyle w:val="FootnoteReference"/>
        </w:rPr>
        <w:footnoteRef/>
      </w:r>
      <w:r>
        <w:t xml:space="preserve">Personal name: Simon. Personal-name meaning: Simon — that hears; that obeys. Source form: Simon.</w:t>
      </w:r>
    </w:p>
  </w:footnote>
  <w:footnote w:id="8308">
    <w:p>
      <w:pPr>
        <w:pStyle w:val="FootnoteText"/>
      </w:pPr>
      <w:r>
        <w:rPr>
          <w:rStyle w:val="FootnoteReference"/>
        </w:rPr>
        <w:footnoteRef/>
      </w:r>
      <w:r>
        <w:t xml:space="preserve">Name meaning: Peter (Kepha; Petros) — Rock; stone. The rock-like apostle.</w:t>
      </w:r>
    </w:p>
  </w:footnote>
  <w:footnote w:id="8309">
    <w:p>
      <w:pPr>
        <w:pStyle w:val="FootnoteText"/>
      </w:pPr>
      <w:r>
        <w:rPr>
          <w:rStyle w:val="FootnoteReference"/>
        </w:rPr>
        <w:footnoteRef/>
      </w:r>
      <w:r>
        <w:t xml:space="preserve">Cross-references for "he shall": John 7:17; Acts 9:6; Acts 11:13-14; Rom 10:14-17; Eph 4:8-12.</w:t>
      </w:r>
    </w:p>
  </w:footnote>
  <w:footnote w:id="8310">
    <w:p>
      <w:pPr>
        <w:pStyle w:val="FootnoteText"/>
      </w:pPr>
      <w:r>
        <w:rPr>
          <w:rStyle w:val="FootnoteReference"/>
        </w:rPr>
        <w:footnoteRef/>
      </w:r>
      <w:r>
        <w:t xml:space="preserve">Cross-references: Acts 9:43.</w:t>
      </w:r>
    </w:p>
  </w:footnote>
  <w:footnote w:id="8311">
    <w:p>
      <w:pPr>
        <w:pStyle w:val="FootnoteText"/>
      </w:pPr>
      <w:r>
        <w:rPr>
          <w:rStyle w:val="FootnoteReference"/>
        </w:rPr>
        <w:footnoteRef/>
      </w:r>
      <w:r>
        <w:t xml:space="preserve">Cross-references for "and a": Matt 8:9-10; Luke 3:14; Acts 10:1.</w:t>
      </w:r>
    </w:p>
  </w:footnote>
  <w:footnote w:id="8312">
    <w:p>
      <w:pPr>
        <w:pStyle w:val="FootnoteText"/>
      </w:pPr>
      <w:r>
        <w:rPr>
          <w:rStyle w:val="FootnoteReference"/>
        </w:rPr>
        <w:footnoteRef/>
      </w:r>
      <w:r>
        <w:t xml:space="preserve">Cross-references: Gen 24:1-10; Gen 24:52; Judg 7:10; 1Sam 14:6-7; Acts 10:2; 1Tim 6:2; Phlm 1:16.</w:t>
      </w:r>
    </w:p>
  </w:footnote>
  <w:footnote w:id="8313">
    <w:p>
      <w:pPr>
        <w:pStyle w:val="FootnoteText"/>
      </w:pPr>
      <w:r>
        <w:rPr>
          <w:rStyle w:val="FootnoteReference"/>
        </w:rPr>
        <w:footnoteRef/>
      </w:r>
      <w:r>
        <w:t xml:space="preserve">Cross-references for "he sent": Ps 119:59-60; Eccl 9:10; Acts 10:33; Acts 26:19; Gal 1:16.</w:t>
      </w:r>
    </w:p>
  </w:footnote>
  <w:footnote w:id="8314">
    <w:p>
      <w:pPr>
        <w:pStyle w:val="FootnoteText"/>
      </w:pPr>
      <w:r>
        <w:rPr>
          <w:rStyle w:val="FootnoteReference"/>
        </w:rPr>
        <w:footnoteRef/>
      </w:r>
      <w:r>
        <w:t xml:space="preserve">Cross-references for "Peter": 1Sam 9:25; Zeph 1:5; Matt 6:6; Mark 1:35; Mark 6:46; Acts 10:8; Acts 11:5-10; 1Tim 2:8.</w:t>
      </w:r>
    </w:p>
  </w:footnote>
  <w:footnote w:id="8315">
    <w:p>
      <w:pPr>
        <w:pStyle w:val="FootnoteText"/>
      </w:pPr>
      <w:r>
        <w:rPr>
          <w:rStyle w:val="FootnoteReference"/>
        </w:rPr>
        <w:footnoteRef/>
      </w:r>
      <w:r>
        <w:t xml:space="preserve">Cross-references for "the sixth": Ps 55:17; Dan 6:10; Matt 20:5; Matt 27:45; Acts 6:4; Eph 6:18.</w:t>
      </w:r>
    </w:p>
  </w:footnote>
  <w:footnote w:id="8316">
    <w:p>
      <w:pPr>
        <w:pStyle w:val="FootnoteText"/>
      </w:pPr>
      <w:r>
        <w:rPr>
          <w:rStyle w:val="FootnoteReference"/>
        </w:rPr>
        <w:footnoteRef/>
      </w:r>
      <w:r>
        <w:t xml:space="preserve">Cross-references for "he became": Matt 4:2; Matt 12:1-3; Matt 21:18.</w:t>
      </w:r>
    </w:p>
  </w:footnote>
  <w:footnote w:id="8317">
    <w:p>
      <w:pPr>
        <w:pStyle w:val="FootnoteText"/>
      </w:pPr>
      <w:r>
        <w:rPr>
          <w:rStyle w:val="FootnoteReference"/>
        </w:rPr>
        <w:footnoteRef/>
      </w:r>
      <w:r>
        <w:t xml:space="preserve">Cross-references for "he fell": Num 24:4; Num 24:16; Ezek 8:1-3; Ezek 11:24; Ezek 40:2; Acts 22:17; 2Cor 12:2-4; Rev 1:10; Rev 4:2-3.</w:t>
      </w:r>
    </w:p>
  </w:footnote>
  <w:footnote w:id="8318">
    <w:p>
      <w:pPr>
        <w:pStyle w:val="FootnoteText"/>
      </w:pPr>
      <w:r>
        <w:rPr>
          <w:rStyle w:val="FootnoteReference"/>
        </w:rPr>
        <w:footnoteRef/>
      </w:r>
      <w:r>
        <w:t xml:space="preserve">Cross-references for "and a": Gen 49:10; Isa 11:6-14; Isa 19:23-25; Isa 43:6; Isa 56:8; Matt 8:11; Matt 13:47-48; John 11:52; John 12:32; Rom 1:16; Rom 3:29-31; Rom 9:4; Rom 15:9-12; Rom 16:25-26; Gal 2:15; Gal 3:28; Eph 1:10; Eph 3:6; Col 3:11.</w:t>
      </w:r>
    </w:p>
  </w:footnote>
  <w:footnote w:id="8319">
    <w:p>
      <w:pPr>
        <w:pStyle w:val="FootnoteText"/>
      </w:pPr>
      <w:r>
        <w:rPr>
          <w:rStyle w:val="FootnoteReference"/>
        </w:rPr>
        <w:footnoteRef/>
      </w:r>
      <w:r>
        <w:t xml:space="preserve">Cross-references: Ezek 1:1; Luke 3:21; John 1:51; Acts 7:56; Rev 4:1; Rev 11:19; Rev 19:11.</w:t>
      </w:r>
    </w:p>
  </w:footnote>
  <w:footnote w:id="8320">
    <w:p>
      <w:pPr>
        <w:pStyle w:val="FootnoteText"/>
      </w:pPr>
      <w:r>
        <w:rPr>
          <w:rStyle w:val="FootnoteReference"/>
        </w:rPr>
        <w:footnoteRef/>
      </w:r>
      <w:r>
        <w:t xml:space="preserve">Cross-references: Gen 7:8-9; Isa 11:6-9; Isa 65:25; John 7:37; 1Cor 6:9-11.</w:t>
      </w:r>
    </w:p>
  </w:footnote>
  <w:footnote w:id="8321">
    <w:p>
      <w:pPr>
        <w:pStyle w:val="FootnoteText"/>
      </w:pPr>
      <w:r>
        <w:rPr>
          <w:rStyle w:val="FootnoteReference"/>
        </w:rPr>
        <w:footnoteRef/>
      </w:r>
      <w:r>
        <w:t xml:space="preserve">Cross-references for "Rise": Jer 35:2-5; John 4:31-34; Acts 10:10.</w:t>
      </w:r>
    </w:p>
  </w:footnote>
  <w:footnote w:id="8322">
    <w:p>
      <w:pPr>
        <w:pStyle w:val="FootnoteText"/>
      </w:pPr>
      <w:r>
        <w:rPr>
          <w:rStyle w:val="FootnoteReference"/>
        </w:rPr>
        <w:footnoteRef/>
      </w:r>
      <w:r>
        <w:t xml:space="preserve">Cross-references: Gen 19:18; Exod 10:11; Matt 16:22; Matt 25:9; Luke 1:60.</w:t>
      </w:r>
    </w:p>
  </w:footnote>
  <w:footnote w:id="8323">
    <w:p>
      <w:pPr>
        <w:pStyle w:val="FootnoteText"/>
      </w:pPr>
      <w:r>
        <w:rPr>
          <w:rStyle w:val="FootnoteReference"/>
        </w:rPr>
        <w:footnoteRef/>
      </w:r>
      <w:r>
        <w:t xml:space="preserve">Cross-references: Lev 11:1-17; Lev 20:25; Deut 14:1-29; Ezek 4:14; Ezek 44:31.</w:t>
      </w:r>
    </w:p>
  </w:footnote>
  <w:footnote w:id="8324">
    <w:p>
      <w:pPr>
        <w:pStyle w:val="FootnoteText"/>
      </w:pPr>
      <w:r>
        <w:rPr>
          <w:rStyle w:val="FootnoteReference"/>
        </w:rPr>
        <w:footnoteRef/>
      </w:r>
      <w:r>
        <w:t xml:space="preserve">Cross-references: Gen 41:32; John 21:17; 2Cor 13:1.</w:t>
      </w:r>
    </w:p>
  </w:footnote>
  <w:footnote w:id="8325">
    <w:p>
      <w:pPr>
        <w:pStyle w:val="FootnoteText"/>
      </w:pPr>
      <w:r>
        <w:rPr>
          <w:rStyle w:val="FootnoteReference"/>
        </w:rPr>
        <w:footnoteRef/>
      </w:r>
      <w:r>
        <w:t xml:space="preserve">Cross-references for "the men": Acts 9:43; Acts 10:7-18.</w:t>
      </w:r>
    </w:p>
  </w:footnote>
  <w:footnote w:id="8326">
    <w:p>
      <w:pPr>
        <w:pStyle w:val="FootnoteText"/>
      </w:pPr>
      <w:r>
        <w:rPr>
          <w:rStyle w:val="FootnoteReference"/>
        </w:rPr>
        <w:footnoteRef/>
      </w:r>
      <w:r>
        <w:t xml:space="preserve">Cross-references for "and asked": Acts 10:5-6; Acts 11:11.</w:t>
      </w:r>
    </w:p>
  </w:footnote>
  <w:footnote w:id="8327">
    <w:p>
      <w:pPr>
        <w:pStyle w:val="FootnoteText"/>
      </w:pPr>
      <w:r>
        <w:rPr>
          <w:rStyle w:val="FootnoteReference"/>
        </w:rPr>
        <w:footnoteRef/>
      </w:r>
      <w:r>
        <w:t xml:space="preserve">Cross-references for "the Spirit": John 16:13; Acts 8:29; Acts 11:12; Acts 13:2; Acts 16:6-7; Acts 21:4; 1Cor 12:11; 1Tim 4:1.</w:t>
      </w:r>
    </w:p>
  </w:footnote>
  <w:footnote w:id="8328">
    <w:p>
      <w:pPr>
        <w:pStyle w:val="FootnoteText"/>
      </w:pPr>
      <w:r>
        <w:rPr>
          <w:rStyle w:val="FootnoteReference"/>
        </w:rPr>
        <w:footnoteRef/>
      </w:r>
      <w:r>
        <w:t xml:space="preserve">Cross-references: Mark 16:15; Acts 8:26; Acts 9:15; Acts 15:7.</w:t>
      </w:r>
    </w:p>
  </w:footnote>
  <w:footnote w:id="8329">
    <w:p>
      <w:pPr>
        <w:pStyle w:val="FootnoteText"/>
      </w:pPr>
      <w:r>
        <w:rPr>
          <w:rStyle w:val="FootnoteReference"/>
        </w:rPr>
        <w:footnoteRef/>
      </w:r>
      <w:r>
        <w:t xml:space="preserve">Cross-references: Isa 48:16; Zech 2:9-11; Acts 9:17; Acts 13:4.</w:t>
      </w:r>
    </w:p>
  </w:footnote>
  <w:footnote w:id="83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331">
    <w:p>
      <w:pPr>
        <w:pStyle w:val="FootnoteText"/>
      </w:pPr>
      <w:r>
        <w:rPr>
          <w:rStyle w:val="FootnoteReference"/>
        </w:rPr>
        <w:footnoteRef/>
      </w:r>
      <w:r>
        <w:t xml:space="preserve">Cross-references: John 1:38-39; John 18:4-8.</w:t>
      </w:r>
    </w:p>
  </w:footnote>
  <w:footnote w:id="8332">
    <w:p>
      <w:pPr>
        <w:pStyle w:val="FootnoteText"/>
      </w:pPr>
      <w:r>
        <w:rPr>
          <w:rStyle w:val="FootnoteReference"/>
        </w:rPr>
        <w:footnoteRef/>
      </w:r>
      <w:r>
        <w:t xml:space="preserve">Cross-references for "Cornelius": Acts 10:1-5.</w:t>
      </w:r>
    </w:p>
  </w:footnote>
  <w:footnote w:id="8333">
    <w:p>
      <w:pPr>
        <w:pStyle w:val="FootnoteText"/>
      </w:pPr>
      <w:r>
        <w:rPr>
          <w:rStyle w:val="FootnoteReference"/>
        </w:rPr>
        <w:footnoteRef/>
      </w:r>
      <w:r>
        <w:t xml:space="preserve">Cross-references for "of good": Luke 7:4-5; Acts 6:3; Acts 22:12; 1Tim 3:7; Heb 11:2; 3John 1:12.</w:t>
      </w:r>
    </w:p>
  </w:footnote>
  <w:footnote w:id="8334">
    <w:p>
      <w:pPr>
        <w:pStyle w:val="FootnoteText"/>
      </w:pPr>
      <w:r>
        <w:rPr>
          <w:rStyle w:val="FootnoteReference"/>
        </w:rPr>
        <w:footnoteRef/>
      </w:r>
      <w:r>
        <w:t xml:space="preserve">People-name: Jews. People-name meaning: Jews — People of Judah; Judeans. Source form: Jews.</w:t>
      </w:r>
    </w:p>
  </w:footnote>
  <w:footnote w:id="8335">
    <w:p>
      <w:pPr>
        <w:pStyle w:val="FootnoteText"/>
      </w:pPr>
      <w:r>
        <w:rPr>
          <w:rStyle w:val="FootnoteReference"/>
        </w:rPr>
        <w:footnoteRef/>
      </w:r>
      <w:r>
        <w:t xml:space="preserve">Cross-references: Hos 14:9; Hab 2:4; Matt 1:19; Mark 6:20; Luke 2:25; Luke 23:50; Acts 24:15; Rom 1:17; Heb 10:38; Heb 12:23.</w:t>
      </w:r>
    </w:p>
  </w:footnote>
  <w:footnote w:id="8336">
    <w:p>
      <w:pPr>
        <w:pStyle w:val="FootnoteText"/>
      </w:pPr>
      <w:r>
        <w:rPr>
          <w:rStyle w:val="FootnoteReference"/>
        </w:rPr>
        <w:footnoteRef/>
      </w:r>
      <w:r>
        <w:t xml:space="preserve">Cross-references for "and lodged": Gen 19:2-3; Gen 24:31-32; Judg 19:19-21; Heb 13:2; 1Pet 4:9.</w:t>
      </w:r>
    </w:p>
  </w:footnote>
  <w:footnote w:id="8337">
    <w:p>
      <w:pPr>
        <w:pStyle w:val="FootnoteText"/>
      </w:pPr>
      <w:r>
        <w:rPr>
          <w:rStyle w:val="FootnoteReference"/>
        </w:rPr>
        <w:footnoteRef/>
      </w:r>
      <w:r>
        <w:t xml:space="preserve">Cross-references for "and certain": Acts 9:38; Acts 9:42; Acts 10:45; Acts 11:12; 2Cor 8:21.</w:t>
      </w:r>
    </w:p>
  </w:footnote>
  <w:footnote w:id="8338">
    <w:p>
      <w:pPr>
        <w:pStyle w:val="FootnoteText"/>
      </w:pPr>
      <w:r>
        <w:rPr>
          <w:rStyle w:val="FootnoteReference"/>
        </w:rPr>
        <w:footnoteRef/>
      </w:r>
      <w:r>
        <w:t xml:space="preserve">Cross-references: Eccl 9:10; Acts 10:29; Acts 10:33.</w:t>
      </w:r>
    </w:p>
  </w:footnote>
  <w:footnote w:id="8339">
    <w:p>
      <w:pPr>
        <w:pStyle w:val="FootnoteText"/>
      </w:pPr>
      <w:r>
        <w:rPr>
          <w:rStyle w:val="FootnoteReference"/>
        </w:rPr>
        <w:footnoteRef/>
      </w:r>
      <w:r>
        <w:t xml:space="preserve">Cross-references: Acts 10:9.</w:t>
      </w:r>
    </w:p>
  </w:footnote>
  <w:footnote w:id="8340">
    <w:p>
      <w:pPr>
        <w:pStyle w:val="FootnoteText"/>
      </w:pPr>
      <w:r>
        <w:rPr>
          <w:rStyle w:val="FootnoteReference"/>
        </w:rPr>
        <w:footnoteRef/>
      </w:r>
      <w:r>
        <w:t xml:space="preserve">Cross-references: Isa 2:3; Mic 4:2; Zech 3:10; Zech 8:20-23; Matt 9:9-10; Mark 5:19-20; Luke 5:29; John 1:1-3; John 1:41-49; John 4:28-29.</w:t>
      </w:r>
    </w:p>
  </w:footnote>
  <w:footnote w:id="8341">
    <w:p>
      <w:pPr>
        <w:pStyle w:val="FootnoteText"/>
      </w:pPr>
      <w:r>
        <w:rPr>
          <w:rStyle w:val="FootnoteReference"/>
        </w:rPr>
        <w:footnoteRef/>
      </w:r>
      <w:r>
        <w:t xml:space="preserve">Cross-references for "and fell": Dan 2:30; Dan 2:46; Matt 8:2; Matt 14:33; Acts 14:11-13; Rev 19:10; Rev 22:8-9.</w:t>
      </w:r>
    </w:p>
  </w:footnote>
  <w:footnote w:id="8342">
    <w:p>
      <w:pPr>
        <w:pStyle w:val="FootnoteText"/>
      </w:pPr>
      <w:r>
        <w:rPr>
          <w:rStyle w:val="FootnoteReference"/>
        </w:rPr>
        <w:footnoteRef/>
      </w:r>
      <w:r>
        <w:t xml:space="preserve">Cross-references for "Stand": Isa 42:8; Isa 48:13; Matt 4:10; Acts 14:14-15; 2Thess 2:3-4; Rev 13:8; Rev 19:10; Rev 22:9.</w:t>
      </w:r>
    </w:p>
  </w:footnote>
  <w:footnote w:id="8343">
    <w:p>
      <w:pPr>
        <w:pStyle w:val="FootnoteText"/>
      </w:pPr>
      <w:r>
        <w:rPr>
          <w:rStyle w:val="FootnoteReference"/>
        </w:rPr>
        <w:footnoteRef/>
      </w:r>
      <w:r>
        <w:t xml:space="preserve">Cross-references for "and found": John 4:35; Acts 10:24; Acts 14:27; 1Cor 16:9; 2Cor 2:12; Col 4:3.</w:t>
      </w:r>
    </w:p>
  </w:footnote>
  <w:footnote w:id="8344">
    <w:p>
      <w:pPr>
        <w:pStyle w:val="FootnoteText"/>
      </w:pPr>
      <w:r>
        <w:rPr>
          <w:rStyle w:val="FootnoteReference"/>
        </w:rPr>
        <w:footnoteRef/>
      </w:r>
      <w:r>
        <w:t xml:space="preserve">Cross-references for "that it": John 4:9; John 4:27; John 18:28; Acts 11:2-3; Acts 22:21-22; Gal 2:12-14.</w:t>
      </w:r>
    </w:p>
  </w:footnote>
  <w:footnote w:id="8345">
    <w:p>
      <w:pPr>
        <w:pStyle w:val="FootnoteText"/>
      </w:pPr>
      <w:r>
        <w:rPr>
          <w:rStyle w:val="FootnoteReference"/>
        </w:rPr>
        <w:footnoteRef/>
      </w:r>
      <w:r>
        <w:t xml:space="preserve">People-name: Jew. People-name meaning: Jew — praised one; one from Judah. Source form: Jew.</w:t>
      </w:r>
    </w:p>
  </w:footnote>
  <w:footnote w:id="8346">
    <w:p>
      <w:pPr>
        <w:pStyle w:val="FootnoteText"/>
      </w:pPr>
      <w:r>
        <w:rPr>
          <w:rStyle w:val="FootnoteReference"/>
        </w:rPr>
        <w:footnoteRef/>
      </w:r>
      <w:r>
        <w:t xml:space="preserve">Cross-references: Isa 65:5; Luke 18:11; Acts 10:15; Acts 10:34; Acts 11:9; Acts 15:8-9; Eph 3:6-7.</w:t>
      </w:r>
    </w:p>
  </w:footnote>
  <w:footnote w:id="8347">
    <w:p>
      <w:pPr>
        <w:pStyle w:val="FootnoteText"/>
      </w:pPr>
      <w:r>
        <w:rPr>
          <w:rStyle w:val="FootnoteReference"/>
        </w:rPr>
        <w:footnoteRef/>
      </w:r>
      <w:r>
        <w:t xml:space="preserve">Cross-references for "as soon": Ps 119:60; Acts 10:19-20; 1Pet 3:15.</w:t>
      </w:r>
    </w:p>
  </w:footnote>
  <w:footnote w:id="8348">
    <w:p>
      <w:pPr>
        <w:pStyle w:val="FootnoteText"/>
      </w:pPr>
      <w:r>
        <w:rPr>
          <w:rStyle w:val="FootnoteReference"/>
        </w:rPr>
        <w:footnoteRef/>
      </w:r>
      <w:r>
        <w:t xml:space="preserve">Cross-references for "I ask": Acts 10:21.</w:t>
      </w:r>
    </w:p>
  </w:footnote>
  <w:footnote w:id="8349">
    <w:p>
      <w:pPr>
        <w:pStyle w:val="FootnoteText"/>
      </w:pPr>
      <w:r>
        <w:rPr>
          <w:rStyle w:val="FootnoteReference"/>
        </w:rPr>
        <w:footnoteRef/>
      </w:r>
      <w:r>
        <w:t xml:space="preserve">Cross-references for "Four": Acts 10:7-9; Acts 10:23-24.</w:t>
      </w:r>
    </w:p>
  </w:footnote>
  <w:footnote w:id="8350">
    <w:p>
      <w:pPr>
        <w:pStyle w:val="FootnoteText"/>
      </w:pPr>
      <w:r>
        <w:rPr>
          <w:rStyle w:val="FootnoteReference"/>
        </w:rPr>
        <w:footnoteRef/>
      </w:r>
      <w:r>
        <w:t xml:space="preserve">Cross-references for "I was": Ezra 9:4-5; Neh 9:1-3; Dan 9:20-21; Acts 10:3.</w:t>
      </w:r>
    </w:p>
  </w:footnote>
  <w:footnote w:id="8351">
    <w:p>
      <w:pPr>
        <w:pStyle w:val="FootnoteText"/>
      </w:pPr>
      <w:r>
        <w:rPr>
          <w:rStyle w:val="FootnoteReference"/>
        </w:rPr>
        <w:footnoteRef/>
      </w:r>
      <w:r>
        <w:t xml:space="preserve">Cross-references: Matt 28:3; Mark 16:6; Luke 24:4; Acts 1:10.</w:t>
      </w:r>
    </w:p>
  </w:footnote>
  <w:footnote w:id="8352">
    <w:p>
      <w:pPr>
        <w:pStyle w:val="FootnoteText"/>
      </w:pPr>
      <w:r>
        <w:rPr>
          <w:rStyle w:val="FootnoteReference"/>
        </w:rPr>
        <w:footnoteRef/>
      </w:r>
      <w:r>
        <w:t xml:space="preserve">Cross-references: Isa 38:5; Dan 9:23; Dan 10:12; Luke 1:13.</w:t>
      </w:r>
    </w:p>
  </w:footnote>
  <w:footnote w:id="8353">
    <w:p>
      <w:pPr>
        <w:pStyle w:val="FootnoteText"/>
      </w:pPr>
      <w:r>
        <w:rPr>
          <w:rStyle w:val="FootnoteReference"/>
        </w:rPr>
        <w:footnoteRef/>
      </w:r>
      <w:r>
        <w:t xml:space="preserve">Cross-references: Lev 2:2; Lev 2:9; Lev 5:12; Acts 10:4; Phil 4:18; Heb 6:10; Rev 5:8; Rev 8:3-4.</w:t>
      </w:r>
    </w:p>
  </w:footnote>
  <w:footnote w:id="8354">
    <w:p>
      <w:pPr>
        <w:pStyle w:val="FootnoteText"/>
      </w:pPr>
      <w:r>
        <w:rPr>
          <w:rStyle w:val="FootnoteReference"/>
        </w:rPr>
        <w:footnoteRef/>
      </w:r>
      <w:r>
        <w:t xml:space="preserve">Cross-references for "therefore": Acts 10:5-8.</w:t>
      </w:r>
    </w:p>
  </w:footnote>
  <w:footnote w:id="8355">
    <w:p>
      <w:pPr>
        <w:pStyle w:val="FootnoteText"/>
      </w:pPr>
      <w:r>
        <w:rPr>
          <w:rStyle w:val="FootnoteReference"/>
        </w:rPr>
        <w:footnoteRef/>
      </w:r>
      <w:r>
        <w:t xml:space="preserve">Cross-references for "are we": Deut 5:25-29; 2Chr 30:12; Prov 1:5; Prov 9:9-10; Prov 18:15; Prov 25:12; Matt 18:4; Matt 19:30; Mark 10:15; Acts 17:11-12; Acts 28:28; 1Cor 3:18; Gal 4:14; 1Thess 2:13; Jas 1:19; Jas 1:21; 1Pet 2:1-2.</w:t>
      </w:r>
    </w:p>
  </w:footnote>
  <w:footnote w:id="8356">
    <w:p>
      <w:pPr>
        <w:pStyle w:val="FootnoteText"/>
      </w:pPr>
      <w:r>
        <w:rPr>
          <w:rStyle w:val="FootnoteReference"/>
        </w:rPr>
        <w:footnoteRef/>
      </w:r>
      <w:r>
        <w:t xml:space="preserve">Cross-references for "opened": Matt 5:2; Acts 8:35; Eph 6:19-20.</w:t>
      </w:r>
    </w:p>
  </w:footnote>
  <w:footnote w:id="8357">
    <w:p>
      <w:pPr>
        <w:pStyle w:val="FootnoteText"/>
      </w:pPr>
      <w:r>
        <w:rPr>
          <w:rStyle w:val="FootnoteReference"/>
        </w:rPr>
        <w:footnoteRef/>
      </w:r>
      <w:r>
        <w:t xml:space="preserve">Cross-references: Deut 10:17; Deut 16:19; 2Chr 19:7; Job 34:19; Ps 82:1-2; Matt 22:16; Luke 20:21; Rom 2:11; Gal 2:6; Eph 6:9; Col 3:11; Col 3:25; Jas 2:4; Jas 2:9; 1Pet 1:17.</w:t>
      </w:r>
    </w:p>
  </w:footnote>
  <w:footnote w:id="8358">
    <w:p>
      <w:pPr>
        <w:pStyle w:val="FootnoteText"/>
      </w:pPr>
      <w:r>
        <w:rPr>
          <w:rStyle w:val="FootnoteReference"/>
        </w:rPr>
        <w:footnoteRef/>
      </w:r>
      <w:r>
        <w:t xml:space="preserve">Cross-references: Isa 56:3-8; Acts 15:9; Rom 2:13; Rom 2:25-29; Rom 3:22; Rom 3:29-30; Rom 10:12-13; 1Cor 12:13; Gal 3:28; Eph 2:13-18; Eph 3:6-8; Phil 3:3; Col 1:6; Col 1:23-27; Col 3:11.</w:t>
      </w:r>
    </w:p>
  </w:footnote>
  <w:footnote w:id="8359">
    <w:p>
      <w:pPr>
        <w:pStyle w:val="FootnoteText"/>
      </w:pPr>
      <w:r>
        <w:rPr>
          <w:rStyle w:val="FootnoteReference"/>
        </w:rPr>
        <w:footnoteRef/>
      </w:r>
      <w:r>
        <w:t xml:space="preserve">Cross-references: Job 28:28; Ps 19:9; Ps 85:9; Ps 111:10; Prov 1:7; Prov 2:5; Prov 3:7; Prov 16:6; Eccl 12:13; Acts 9:31; Acts 10:2; 2Cor 7:1; Eph 5:21; 1John 2:29.</w:t>
      </w:r>
    </w:p>
  </w:footnote>
  <w:footnote w:id="8360">
    <w:p>
      <w:pPr>
        <w:pStyle w:val="FootnoteText"/>
      </w:pPr>
      <w:r>
        <w:rPr>
          <w:rStyle w:val="FootnoteReference"/>
        </w:rPr>
        <w:footnoteRef/>
      </w:r>
      <w:r>
        <w:t xml:space="preserve">Cross-references: Gen 4:5-7; Hos 8:13; Luke 1:28; Eph 1:6; Heb 11:4-6.</w:t>
      </w:r>
    </w:p>
  </w:footnote>
  <w:footnote w:id="8361">
    <w:p>
      <w:pPr>
        <w:pStyle w:val="FootnoteText"/>
      </w:pPr>
      <w:r>
        <w:rPr>
          <w:rStyle w:val="FootnoteReference"/>
        </w:rPr>
        <w:footnoteRef/>
      </w:r>
      <w:r>
        <w:t xml:space="preserve">Cross-references for "word": Acts 2:38-39; Acts 3:25-26; Acts 11:19; Acts 13:46.</w:t>
      </w:r>
    </w:p>
  </w:footnote>
  <w:footnote w:id="8362">
    <w:p>
      <w:pPr>
        <w:pStyle w:val="FootnoteText"/>
      </w:pPr>
      <w:r>
        <w:rPr>
          <w:rStyle w:val="FootnoteReference"/>
        </w:rPr>
        <w:footnoteRef/>
      </w:r>
      <w:r>
        <w:t xml:space="preserve">Place name: Israel. Place-name meaning: Israel — God contends; strives with God. Source form: Israel. Greek form: ισραηλ.</w:t>
      </w:r>
    </w:p>
  </w:footnote>
  <w:footnote w:id="8363">
    <w:p>
      <w:pPr>
        <w:pStyle w:val="FootnoteText"/>
      </w:pPr>
      <w:r>
        <w:rPr>
          <w:rStyle w:val="FootnoteReference"/>
        </w:rPr>
        <w:footnoteRef/>
      </w:r>
      <w:r>
        <w:t xml:space="preserve">Cross-references for "preaching": Ps 72:1-3; Ps 72:7; Ps 85:9-10; Isa 9:6; Isa 32:15-17; Isa 55:12; Isa 57:19; Luke 2:10-14; 2Cor 5:18-21; Eph 2:13-18; Col 1:20; Heb 7:2-3; Heb 13:20.</w:t>
      </w:r>
    </w:p>
  </w:footnote>
  <w:footnote w:id="8364">
    <w:p>
      <w:pPr>
        <w:pStyle w:val="FootnoteText"/>
      </w:pPr>
      <w:r>
        <w:rPr>
          <w:rStyle w:val="FootnoteReference"/>
        </w:rPr>
        <w:footnoteRef/>
      </w:r>
      <w:r>
        <w:t xml:space="preserve">Name meaning: Jesus (Yeshua) — Yahweh saves. He will save His people from their sins.</w:t>
      </w:r>
    </w:p>
  </w:footnote>
  <w:footnote w:id="8365">
    <w:p>
      <w:pPr>
        <w:pStyle w:val="FootnoteText"/>
      </w:pPr>
      <w:r>
        <w:rPr>
          <w:rStyle w:val="FootnoteReference"/>
        </w:rPr>
        <w:footnoteRef/>
      </w:r>
      <w:r>
        <w:t xml:space="preserve">Personal name: Christ. Personal-name meaning: Christ — anointed. Source form: Christ.</w:t>
      </w:r>
    </w:p>
  </w:footnote>
  <w:footnote w:id="83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68">
    <w:p>
      <w:pPr>
        <w:pStyle w:val="FootnoteText"/>
      </w:pPr>
      <w:r>
        <w:rPr>
          <w:rStyle w:val="FootnoteReference"/>
        </w:rPr>
        <w:footnoteRef/>
      </w:r>
      <w:r>
        <w:t xml:space="preserve">Place name: Galilee. Place-name meaning: Galilee — wheel; revolution. Source form: Galilee. Greek form: γαλιλαιας.</w:t>
      </w:r>
    </w:p>
  </w:footnote>
  <w:footnote w:id="8369">
    <w:p>
      <w:pPr>
        <w:pStyle w:val="FootnoteText"/>
      </w:pPr>
      <w:r>
        <w:rPr>
          <w:rStyle w:val="FootnoteReference"/>
        </w:rPr>
        <w:footnoteRef/>
      </w:r>
      <w:r>
        <w:t xml:space="preserve">Name meaning: John (Yochanan) — Yahweh is gracious. Forerunner of Jesus; proclaimed God’s grace.</w:t>
      </w:r>
    </w:p>
  </w:footnote>
  <w:footnote w:id="8370">
    <w:p>
      <w:pPr>
        <w:pStyle w:val="FootnoteText"/>
      </w:pPr>
      <w:r>
        <w:rPr>
          <w:rStyle w:val="FootnoteReference"/>
        </w:rPr>
        <w:footnoteRef/>
      </w:r>
      <w:r>
        <w:t xml:space="preserve">Cross-references: Acts 2:22; Acts 26:26; Acts 28:22.</w:t>
      </w:r>
    </w:p>
  </w:footnote>
  <w:footnote w:id="8371">
    <w:p>
      <w:pPr>
        <w:pStyle w:val="FootnoteText"/>
      </w:pPr>
      <w:r>
        <w:rPr>
          <w:rStyle w:val="FootnoteReference"/>
        </w:rPr>
        <w:footnoteRef/>
      </w:r>
      <w:r>
        <w:t xml:space="preserve">Place name: Nazareth. Place-name meaning: Nazareth — separated; crowned; sanctified. Source form: Nazareth. Greek form: ναζαρεθ.</w:t>
      </w:r>
    </w:p>
  </w:footnote>
  <w:footnote w:id="8372">
    <w:p>
      <w:pPr>
        <w:pStyle w:val="FootnoteText"/>
      </w:pPr>
      <w:r>
        <w:rPr>
          <w:rStyle w:val="FootnoteReference"/>
        </w:rPr>
        <w:footnoteRef/>
      </w:r>
      <w:r>
        <w:t xml:space="preserve">Cross-references for "healing": Mark 5:13-15; Mark 7:29-30; Luke 4:33-36; Luke 9:42; Heb 2:14-15; 1John 3:8.</w:t>
      </w:r>
    </w:p>
  </w:footnote>
  <w:footnote w:id="837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8374">
    <w:p>
      <w:pPr>
        <w:pStyle w:val="FootnoteText"/>
      </w:pPr>
      <w:r>
        <w:rPr>
          <w:rStyle w:val="FootnoteReference"/>
        </w:rPr>
        <w:footnoteRef/>
      </w:r>
      <w:r>
        <w:t xml:space="preserve">Cross-references: Ps 2:2; Ps 2:6; Ps 45:7; Isa 11:2; Isa 42:1; Isa 61:1-3; Matt 12:28; Luke 3:22; Luke 4:18; John 3:34; John 6:27; John 10:36-38; Acts 2:22; Acts 4:27; Heb 1:9.</w:t>
      </w:r>
    </w:p>
  </w:footnote>
  <w:footnote w:id="8375">
    <w:p>
      <w:pPr>
        <w:pStyle w:val="FootnoteText"/>
      </w:pPr>
      <w:r>
        <w:rPr>
          <w:rStyle w:val="FootnoteReference"/>
        </w:rPr>
        <w:footnoteRef/>
      </w:r>
      <w:r>
        <w:t xml:space="preserve">Cross-references: 2Chr 17:9; Matt 4:23-25; Matt 9:35; Matt 12:15; Matt 15:21-31; Mark 1:38-39; Mark 3:7-11; Mark 6:6; Mark 6:54-56; Luke 7:10-17; Luke 7:21-23; Luke 9:56; 1Pet 5:8.</w:t>
      </w:r>
    </w:p>
  </w:footnote>
  <w:footnote w:id="8376">
    <w:p>
      <w:pPr>
        <w:pStyle w:val="FootnoteText"/>
      </w:pPr>
      <w:r>
        <w:rPr>
          <w:rStyle w:val="FootnoteReference"/>
        </w:rPr>
        <w:footnoteRef/>
      </w:r>
      <w:r>
        <w:t xml:space="preserve">Cross-references: John 3:2; John 10:32; John 10:38; John 16:32.</w:t>
      </w:r>
    </w:p>
  </w:footnote>
  <w:footnote w:id="8377">
    <w:p>
      <w:pPr>
        <w:pStyle w:val="FootnoteText"/>
      </w:pPr>
      <w:r>
        <w:rPr>
          <w:rStyle w:val="FootnoteReference"/>
        </w:rPr>
        <w:footnoteRef/>
      </w:r>
      <w:r>
        <w:t xml:space="preserve">Cross-references for "we are": Luke 1:2; Luke 24:48; John 15:27; Acts 1:8; Acts 1:22; Acts 2:32; Acts 3:15; Acts 5:30-32; Acts 10:41; Acts 13:31.</w:t>
      </w:r>
    </w:p>
  </w:footnote>
  <w:footnote w:id="8378">
    <w:p>
      <w:pPr>
        <w:pStyle w:val="FootnoteText"/>
      </w:pPr>
      <w:r>
        <w:rPr>
          <w:rStyle w:val="FootnoteReference"/>
        </w:rPr>
        <w:footnoteRef/>
      </w:r>
      <w:r>
        <w:t xml:space="preserve">Place name: Jerusalem. Place-name meaning: Jerusalem — vision of peace. Source form: Jerusalem. Greek form: ιεροσολυμα.</w:t>
      </w:r>
    </w:p>
  </w:footnote>
  <w:footnote w:id="8379">
    <w:p>
      <w:pPr>
        <w:pStyle w:val="FootnoteText"/>
      </w:pPr>
      <w:r>
        <w:rPr>
          <w:rStyle w:val="FootnoteReference"/>
        </w:rPr>
        <w:footnoteRef/>
      </w:r>
      <w:r>
        <w:t xml:space="preserve">Cross-references: Matt 28:1-2; Acts 13:30-31; Acts 17:31; Rom 1:4; Rom 4:24-25; Rom 6:4-11; Rom 8:11; Rom 14:9; 1Cor 15:3-4; 1Cor 15:12-20; 2Cor 4:14; Heb 13:20; 1Pet 1:21.</w:t>
      </w:r>
    </w:p>
  </w:footnote>
  <w:footnote w:id="8380">
    <w:p>
      <w:pPr>
        <w:pStyle w:val="FootnoteText"/>
      </w:pPr>
      <w:r>
        <w:rPr>
          <w:rStyle w:val="FootnoteReference"/>
        </w:rPr>
        <w:footnoteRef/>
      </w:r>
      <w:r>
        <w:t xml:space="preserve">Cross-references for "witnesses": John 15:16.</w:t>
      </w:r>
    </w:p>
  </w:footnote>
  <w:footnote w:id="8381">
    <w:p>
      <w:pPr>
        <w:pStyle w:val="FootnoteText"/>
      </w:pPr>
      <w:r>
        <w:rPr>
          <w:rStyle w:val="FootnoteReference"/>
        </w:rPr>
        <w:footnoteRef/>
      </w:r>
      <w:r>
        <w:t xml:space="preserve">Cross-references: John 14:17; John 14:22; Acts 1:2-3; Acts 1:22; Acts 10:39; Acts 13:31.</w:t>
      </w:r>
    </w:p>
  </w:footnote>
  <w:footnote w:id="8382">
    <w:p>
      <w:pPr>
        <w:pStyle w:val="FootnoteText"/>
      </w:pPr>
      <w:r>
        <w:rPr>
          <w:rStyle w:val="FootnoteReference"/>
        </w:rPr>
        <w:footnoteRef/>
      </w:r>
      <w:r>
        <w:t xml:space="preserve">Cross-references for "he commanded": Matt 28:19-20; Mark 16:15-16; Luke 24:47-48; John 21:21-22; Acts 1:8; Acts 4:19-20; Acts 5:20; Acts 5:29-32.</w:t>
      </w:r>
    </w:p>
  </w:footnote>
  <w:footnote w:id="8383">
    <w:p>
      <w:pPr>
        <w:pStyle w:val="FootnoteText"/>
      </w:pPr>
      <w:r>
        <w:rPr>
          <w:rStyle w:val="FootnoteReference"/>
        </w:rPr>
        <w:footnoteRef/>
      </w:r>
      <w:r>
        <w:t xml:space="preserve">Cross-references for "that it": Matt 25:31-46; John 5:22-29; Acts 17:31; Rom 14:9-10; 2Cor 5:10; 2Tim 4:1; 2Tim 4:8; 1Pet 4:5; Rev 1:7; Rev 20:11-15; Rev 22:12.</w:t>
      </w:r>
    </w:p>
  </w:footnote>
  <w:footnote w:id="8384">
    <w:p>
      <w:pPr>
        <w:pStyle w:val="FootnoteText"/>
      </w:pPr>
      <w:r>
        <w:rPr>
          <w:rStyle w:val="FootnoteReference"/>
        </w:rPr>
        <w:footnoteRef/>
      </w:r>
      <w:r>
        <w:t xml:space="preserve">Cross-references: Isa 53:11; Jer 31:34; Dan 9:24; Mic 7:18; Zech 13:1; Mal 4:2; Luke 24:25-27; Luke 24:44-46; John 1:45; John 5:39-40; Acts 26:22; 1Pet 1:11; Rev 19:10.</w:t>
      </w:r>
    </w:p>
  </w:footnote>
  <w:footnote w:id="8385">
    <w:p>
      <w:pPr>
        <w:pStyle w:val="FootnoteText"/>
      </w:pPr>
      <w:r>
        <w:rPr>
          <w:rStyle w:val="FootnoteReference"/>
        </w:rPr>
        <w:footnoteRef/>
      </w:r>
      <w:r>
        <w:t xml:space="preserve">Cross-references: Mark 16:16; John 3:14-17; John 5:24; Acts 13:38-39; Acts 15:9; Acts 26:18; Rom 8:1; Rom 8:34; Rom 10:11; Gal 3:22; Eph 1:7; Col 1:14.</w:t>
      </w:r>
    </w:p>
  </w:footnote>
  <w:footnote w:id="8386">
    <w:p>
      <w:pPr>
        <w:pStyle w:val="FootnoteText"/>
      </w:pPr>
      <w:r>
        <w:rPr>
          <w:rStyle w:val="FootnoteReference"/>
        </w:rPr>
        <w:footnoteRef/>
      </w:r>
      <w:r>
        <w:t xml:space="preserve">Cross-references: Acts 2:2-4; Acts 4:31; Acts 8:15-17; Acts 11:15; Acts 19:6.</w:t>
      </w:r>
    </w:p>
  </w:footnote>
  <w:footnote w:id="8387">
    <w:p>
      <w:pPr>
        <w:pStyle w:val="FootnoteText"/>
      </w:pPr>
      <w:r>
        <w:rPr>
          <w:rStyle w:val="FootnoteReference"/>
        </w:rPr>
        <w:footnoteRef/>
      </w:r>
      <w:r>
        <w:t xml:space="preserve">Cross-references: Acts 10:23; Acts 11:3; Acts 11:15-18; Gal 3:13-14.</w:t>
      </w:r>
    </w:p>
  </w:footnote>
  <w:footnote w:id="8388">
    <w:p>
      <w:pPr>
        <w:pStyle w:val="FootnoteText"/>
      </w:pPr>
      <w:r>
        <w:rPr>
          <w:rStyle w:val="FootnoteReference"/>
        </w:rPr>
        <w:footnoteRef/>
      </w:r>
      <w:r>
        <w:t xml:space="preserve">Cross-references: Gal 2:15; Eph 2:11; Eph 3:5-8; Col 2:13-14.</w:t>
      </w:r>
    </w:p>
  </w:footnote>
  <w:footnote w:id="8389">
    <w:p>
      <w:pPr>
        <w:pStyle w:val="FootnoteText"/>
      </w:pPr>
      <w:r>
        <w:rPr>
          <w:rStyle w:val="FootnoteReference"/>
        </w:rPr>
        <w:footnoteRef/>
      </w:r>
      <w:r>
        <w:t xml:space="preserve">Cross-references for "speak": Acts 2:4; Acts 2:11; Acts 19:6; 1Cor 14:20-25.</w:t>
      </w:r>
    </w:p>
  </w:footnote>
  <w:footnote w:id="8390">
    <w:p>
      <w:pPr>
        <w:pStyle w:val="FootnoteText"/>
      </w:pPr>
      <w:r>
        <w:rPr>
          <w:rStyle w:val="FootnoteReference"/>
        </w:rPr>
        <w:footnoteRef/>
      </w:r>
      <w:r>
        <w:t xml:space="preserve">Cross-references: Gen 17:24-26; Acts 8:12; Acts 8:36; Acts 11:15-17; Acts 15:8-9; Rom 4:11; Rom 10:12.</w:t>
      </w:r>
    </w:p>
  </w:footnote>
  <w:footnote w:id="8391">
    <w:p>
      <w:pPr>
        <w:pStyle w:val="FootnoteText"/>
      </w:pPr>
      <w:r>
        <w:rPr>
          <w:rStyle w:val="FootnoteReference"/>
        </w:rPr>
        <w:footnoteRef/>
      </w:r>
      <w:r>
        <w:t xml:space="preserve">Cross-references for "commanded": John 4:2; 1Cor 1:13-17; Gal 3:27.</w:t>
      </w:r>
    </w:p>
  </w:footnote>
  <w:footnote w:id="8392">
    <w:p>
      <w:pPr>
        <w:pStyle w:val="FootnoteText"/>
      </w:pPr>
      <w:r>
        <w:rPr>
          <w:rStyle w:val="FootnoteReference"/>
        </w:rPr>
        <w:footnoteRef/>
      </w:r>
      <w:r>
        <w:t xml:space="preserve">Cross-references for "the name": Acts 2:38; Acts 8:16.</w:t>
      </w:r>
    </w:p>
  </w:footnote>
  <w:footnote w:id="8393">
    <w:p>
      <w:pPr>
        <w:pStyle w:val="FootnoteText"/>
      </w:pPr>
      <w:r>
        <w:rPr>
          <w:rStyle w:val="FootnoteReference"/>
        </w:rPr>
        <w:footnoteRef/>
      </w:r>
      <w:r>
        <w:t xml:space="preserve">Cross-references for "the apostles": Acts 8:14-15; Gal 1:17-22.</w:t>
      </w:r>
    </w:p>
  </w:footnote>
  <w:footnote w:id="839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95">
    <w:p>
      <w:pPr>
        <w:pStyle w:val="FootnoteText"/>
      </w:pPr>
      <w:r>
        <w:rPr>
          <w:rStyle w:val="FootnoteReference"/>
        </w:rPr>
        <w:footnoteRef/>
      </w:r>
      <w:r>
        <w:t xml:space="preserve">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396">
    <w:p>
      <w:pPr>
        <w:pStyle w:val="FootnoteText"/>
      </w:pPr>
      <w:r>
        <w:rPr>
          <w:rStyle w:val="FootnoteReference"/>
        </w:rPr>
        <w:footnoteRef/>
      </w:r>
      <w:r>
        <w:t xml:space="preserve">Name meaning: Peter (Kepha; Petros) — Rock; stone. The rock-like apostle.</w:t>
      </w:r>
    </w:p>
  </w:footnote>
  <w:footnote w:id="8397">
    <w:p>
      <w:pPr>
        <w:pStyle w:val="FootnoteText"/>
      </w:pPr>
      <w:r>
        <w:rPr>
          <w:rStyle w:val="FootnoteReference"/>
        </w:rPr>
        <w:footnoteRef/>
      </w:r>
      <w:r>
        <w:t xml:space="preserve">Place name: Jerusalem. Place-name meaning: Jerusalem — vision of peace. Source form: Jerusalem. Greek form: ιεροσολυμα.</w:t>
      </w:r>
    </w:p>
  </w:footnote>
  <w:footnote w:id="8398">
    <w:p>
      <w:pPr>
        <w:pStyle w:val="FootnoteText"/>
      </w:pPr>
      <w:r>
        <w:rPr>
          <w:rStyle w:val="FootnoteReference"/>
        </w:rPr>
        <w:footnoteRef/>
      </w:r>
      <w:r>
        <w:t xml:space="preserve">Cross-references: Acts 10:9; Acts 10:45; Acts 15:1; Acts 15:5; Acts 21:20-23; Gal 2:12-14.</w:t>
      </w:r>
    </w:p>
  </w:footnote>
  <w:footnote w:id="8399">
    <w:p>
      <w:pPr>
        <w:pStyle w:val="FootnoteText"/>
      </w:pPr>
      <w:r>
        <w:rPr>
          <w:rStyle w:val="FootnoteReference"/>
        </w:rPr>
        <w:footnoteRef/>
      </w:r>
      <w:r>
        <w:t xml:space="preserve">Cross-references: Luke 15:2; Acts 10:23; Acts 10:28; Acts 10:48; 1Cor 5:11; 2John 1:10.</w:t>
      </w:r>
    </w:p>
  </w:footnote>
  <w:footnote w:id="8400">
    <w:p>
      <w:pPr>
        <w:pStyle w:val="FootnoteText"/>
      </w:pPr>
      <w:r>
        <w:rPr>
          <w:rStyle w:val="FootnoteReference"/>
        </w:rPr>
        <w:footnoteRef/>
      </w:r>
      <w:r>
        <w:t xml:space="preserve">Cross-references: Josh 22:21-31; Prov 15:1; Luke 1:3; Acts 14:27.</w:t>
      </w:r>
    </w:p>
  </w:footnote>
  <w:footnote w:id="8401">
    <w:p>
      <w:pPr>
        <w:pStyle w:val="FootnoteText"/>
      </w:pPr>
      <w:r>
        <w:rPr>
          <w:rStyle w:val="FootnoteReference"/>
        </w:rPr>
        <w:footnoteRef/>
      </w:r>
      <w:r>
        <w:t xml:space="preserve">Place name: Joppa. Place-name meaning: Joppa — beauty; comeliness. Source form: Joppa. Greek form: ιοππη.</w:t>
      </w:r>
    </w:p>
  </w:footnote>
  <w:footnote w:id="8402">
    <w:p>
      <w:pPr>
        <w:pStyle w:val="FootnoteText"/>
      </w:pPr>
      <w:r>
        <w:rPr>
          <w:rStyle w:val="FootnoteReference"/>
        </w:rPr>
        <w:footnoteRef/>
      </w:r>
      <w:r>
        <w:t xml:space="preserve">Cross-references for "in a": Acts 22:17; 2Cor 12:1-3.</w:t>
      </w:r>
    </w:p>
  </w:footnote>
  <w:footnote w:id="8403">
    <w:p>
      <w:pPr>
        <w:pStyle w:val="FootnoteText"/>
      </w:pPr>
      <w:r>
        <w:rPr>
          <w:rStyle w:val="FootnoteReference"/>
        </w:rPr>
        <w:footnoteRef/>
      </w:r>
      <w:r>
        <w:t xml:space="preserve">Cross-references for "and it": Jer 1:11-14; Ezek 2:9; Amos 7:4-7; Amos 8:2.</w:t>
      </w:r>
    </w:p>
  </w:footnote>
  <w:footnote w:id="8404">
    <w:p>
      <w:pPr>
        <w:pStyle w:val="FootnoteText"/>
      </w:pPr>
      <w:r>
        <w:rPr>
          <w:rStyle w:val="FootnoteReference"/>
        </w:rPr>
        <w:footnoteRef/>
      </w:r>
      <w:r>
        <w:t xml:space="preserve">Cross-references: Acts 10:9-18.</w:t>
      </w:r>
    </w:p>
  </w:footnote>
  <w:footnote w:id="8405">
    <w:p>
      <w:pPr>
        <w:pStyle w:val="FootnoteText"/>
      </w:pPr>
      <w:r>
        <w:rPr>
          <w:rStyle w:val="FootnoteReference"/>
        </w:rPr>
        <w:footnoteRef/>
      </w:r>
      <w:r>
        <w:t xml:space="preserve">Cross-references for "fastened": Luke 4:20; Acts 3:4.</w:t>
      </w:r>
    </w:p>
  </w:footnote>
  <w:footnote w:id="8406">
    <w:p>
      <w:pPr>
        <w:pStyle w:val="FootnoteText"/>
      </w:pPr>
      <w:r>
        <w:rPr>
          <w:rStyle w:val="FootnoteReference"/>
        </w:rPr>
        <w:footnoteRef/>
      </w:r>
      <w:r>
        <w:t xml:space="preserve">Cross-references for "common": Mark 7:2; Rom 14:14.</w:t>
      </w:r>
    </w:p>
  </w:footnote>
  <w:footnote w:id="8407">
    <w:p>
      <w:pPr>
        <w:pStyle w:val="FootnoteText"/>
      </w:pPr>
      <w:r>
        <w:rPr>
          <w:rStyle w:val="FootnoteReference"/>
        </w:rPr>
        <w:footnoteRef/>
      </w:r>
      <w:r>
        <w:t xml:space="preserve">Cross-references for "unclean": Lev 10:10; Lev 11:47; Ezra 9:11-12; Hos 9:3; Rom 14:14; 1Cor 7:14.</w:t>
      </w:r>
    </w:p>
  </w:footnote>
  <w:footnote w:id="8408">
    <w:p>
      <w:pPr>
        <w:pStyle w:val="FootnoteText"/>
      </w:pPr>
      <w:r>
        <w:rPr>
          <w:rStyle w:val="FootnoteReference"/>
        </w:rPr>
        <w:footnoteRef/>
      </w:r>
      <w:r>
        <w:t xml:space="preserve">Cross-references for "three": Num 24:10; John 13:38; John 21:17; 2Cor 12:8.</w:t>
      </w:r>
    </w:p>
  </w:footnote>
  <w:footnote w:id="8409">
    <w:p>
      <w:pPr>
        <w:pStyle w:val="FootnoteText"/>
      </w:pPr>
      <w:r>
        <w:rPr>
          <w:rStyle w:val="FootnoteReference"/>
        </w:rPr>
        <w:footnoteRef/>
      </w:r>
      <w:r>
        <w:t xml:space="preserve">Place name: Caesarea. Place-name meaning: Caesarea — city of Caesar. Source form: Caesarea. Greek form: καισαρειας.</w:t>
      </w:r>
    </w:p>
  </w:footnote>
  <w:footnote w:id="8410">
    <w:p>
      <w:pPr>
        <w:pStyle w:val="FootnoteText"/>
      </w:pPr>
      <w:r>
        <w:rPr>
          <w:rStyle w:val="FootnoteReference"/>
        </w:rPr>
        <w:footnoteRef/>
      </w:r>
      <w:r>
        <w:t xml:space="preserve">Cross-references: Exod 4:14; Exod 4:27; Acts 9:10-12; Acts 10:17-18.</w:t>
      </w:r>
    </w:p>
  </w:footnote>
  <w:footnote w:id="8411">
    <w:p>
      <w:pPr>
        <w:pStyle w:val="FootnoteText"/>
      </w:pPr>
      <w:r>
        <w:rPr>
          <w:rStyle w:val="FootnoteReference"/>
        </w:rPr>
        <w:footnoteRef/>
      </w:r>
      <w:r>
        <w:t xml:space="preserve">Cross-references for "the Spirit": John 16:13; Acts 8:29; Acts 10:19-20; Acts 13:2; Acts 13:4; Acts 15:7; Acts 16:6-7; 2Thess 2:2; Rev 22:17.</w:t>
      </w:r>
    </w:p>
  </w:footnote>
  <w:footnote w:id="8412">
    <w:p>
      <w:pPr>
        <w:pStyle w:val="FootnoteText"/>
      </w:pPr>
      <w:r>
        <w:rPr>
          <w:rStyle w:val="FootnoteReference"/>
        </w:rPr>
        <w:footnoteRef/>
      </w:r>
      <w:r>
        <w:t xml:space="preserve">Cross-references for "nothing": Matt 1:20.</w:t>
      </w:r>
    </w:p>
  </w:footnote>
  <w:footnote w:id="8413">
    <w:p>
      <w:pPr>
        <w:pStyle w:val="FootnoteText"/>
      </w:pPr>
      <w:r>
        <w:rPr>
          <w:rStyle w:val="FootnoteReference"/>
        </w:rPr>
        <w:footnoteRef/>
      </w:r>
      <w:r>
        <w:t xml:space="preserve">Cross-references for "he showed": Acts 10:3-6; Acts 10:22; Acts 10:30-32; Acts 12:11; Heb 1:14.</w:t>
      </w:r>
    </w:p>
  </w:footnote>
  <w:footnote w:id="8414">
    <w:p>
      <w:pPr>
        <w:pStyle w:val="FootnoteText"/>
      </w:pPr>
      <w:r>
        <w:rPr>
          <w:rStyle w:val="FootnoteReference"/>
        </w:rPr>
        <w:footnoteRef/>
      </w:r>
      <w:r>
        <w:t xml:space="preserve">Cross-references for "to Joppa": Acts 9:43.</w:t>
      </w:r>
    </w:p>
  </w:footnote>
  <w:footnote w:id="8415">
    <w:p>
      <w:pPr>
        <w:pStyle w:val="FootnoteText"/>
      </w:pPr>
      <w:r>
        <w:rPr>
          <w:rStyle w:val="FootnoteReference"/>
        </w:rPr>
        <w:footnoteRef/>
      </w:r>
      <w:r>
        <w:t xml:space="preserve">Personal name: Simon. Personal-name meaning: Simon — that hears; that obeys. Source form: Simon.</w:t>
      </w:r>
    </w:p>
  </w:footnote>
  <w:footnote w:id="8416">
    <w:p>
      <w:pPr>
        <w:pStyle w:val="FootnoteText"/>
      </w:pPr>
      <w:r>
        <w:rPr>
          <w:rStyle w:val="FootnoteReference"/>
        </w:rPr>
        <w:footnoteRef/>
      </w:r>
      <w:r>
        <w:t xml:space="preserve">Cross-references for "words": Acts 10:6; Acts 10:22; Acts 10:32-33; Acts 10:43; Acts 16:31.</w:t>
      </w:r>
    </w:p>
  </w:footnote>
  <w:footnote w:id="8417">
    <w:p>
      <w:pPr>
        <w:pStyle w:val="FootnoteText"/>
      </w:pPr>
      <w:r>
        <w:rPr>
          <w:rStyle w:val="FootnoteReference"/>
        </w:rPr>
        <w:footnoteRef/>
      </w:r>
      <w:r>
        <w:t xml:space="preserve">Cross-references: Gen 17:7; Gen 18:19; Ps 103:17; Ps 112:2; Ps 115:13-14; Prov 20:7; Isa 61:8-9; Jer 32:39; Luke 19:10; Acts 2:39; Acts 16:15; Acts 16:31.</w:t>
      </w:r>
    </w:p>
  </w:footnote>
  <w:footnote w:id="8418">
    <w:p>
      <w:pPr>
        <w:pStyle w:val="FootnoteText"/>
      </w:pPr>
      <w:r>
        <w:rPr>
          <w:rStyle w:val="FootnoteReference"/>
        </w:rPr>
        <w:footnoteRef/>
      </w:r>
      <w:r>
        <w:t xml:space="preserve">Cross-references for "as on": Acts 2:2-12; Acts 4:31.</w:t>
      </w:r>
    </w:p>
  </w:footnote>
  <w:footnote w:id="8419">
    <w:p>
      <w:pPr>
        <w:pStyle w:val="FootnoteText"/>
      </w:pPr>
      <w:r>
        <w:rPr>
          <w:rStyle w:val="FootnoteReference"/>
        </w:rPr>
        <w:footnoteRef/>
      </w:r>
      <w:r>
        <w:t xml:space="preserve">Cross-references: Acts 10:45-46; Acts 19:6.</w:t>
      </w:r>
    </w:p>
  </w:footnote>
  <w:footnote w:id="8420">
    <w:p>
      <w:pPr>
        <w:pStyle w:val="FootnoteText"/>
      </w:pPr>
      <w:r>
        <w:rPr>
          <w:rStyle w:val="FootnoteReference"/>
        </w:rPr>
        <w:footnoteRef/>
      </w:r>
      <w:r>
        <w:t xml:space="preserve">Cross-references for "remembered": Luke 24:8; John 14:26; John 16:4; Acts 20:35; 2Pet 3:1.</w:t>
      </w:r>
    </w:p>
  </w:footnote>
  <w:footnote w:id="8421">
    <w:p>
      <w:pPr>
        <w:pStyle w:val="FootnoteText"/>
      </w:pPr>
      <w:r>
        <w:rPr>
          <w:rStyle w:val="FootnoteReference"/>
        </w:rPr>
        <w:footnoteRef/>
      </w:r>
      <w:r>
        <w:t xml:space="preserve">Name meaning: John (Yochanan) — Yahweh is gracious. Forerunner of Jesus; proclaimed God’s grace.</w:t>
      </w:r>
    </w:p>
  </w:footnote>
  <w:footnote w:id="8422">
    <w:p>
      <w:pPr>
        <w:pStyle w:val="FootnoteText"/>
      </w:pPr>
      <w:r>
        <w:rPr>
          <w:rStyle w:val="FootnoteReference"/>
        </w:rPr>
        <w:footnoteRef/>
      </w:r>
      <w:r>
        <w:t xml:space="preserve">Cross-references: Matt 3:11; Mark 1:8; Luke 3:16; John 1:26; John 1:33; Acts 1:5; Acts 19:2-4.</w:t>
      </w:r>
    </w:p>
  </w:footnote>
  <w:footnote w:id="8423">
    <w:p>
      <w:pPr>
        <w:pStyle w:val="FootnoteText"/>
      </w:pPr>
      <w:r>
        <w:rPr>
          <w:rStyle w:val="FootnoteReference"/>
        </w:rPr>
        <w:footnoteRef/>
      </w:r>
      <w:r>
        <w:t xml:space="preserve">Cross-references: Prov 1:23; Isa 44:3-5; Ezek 36:25; Joel 2:28; Joel 3:18; 1Cor 12:13; Titus 3:5-6.</w:t>
      </w:r>
    </w:p>
  </w:footnote>
  <w:footnote w:id="8424">
    <w:p>
      <w:pPr>
        <w:pStyle w:val="FootnoteText"/>
      </w:pPr>
      <w:r>
        <w:rPr>
          <w:rStyle w:val="FootnoteReference"/>
        </w:rPr>
        <w:footnoteRef/>
      </w:r>
      <w:r>
        <w:t xml:space="preserve">Name meaning: Jesus (Yeshua) — Yahweh saves. He will save His people from their sins.</w:t>
      </w:r>
    </w:p>
  </w:footnote>
  <w:footnote w:id="8425">
    <w:p>
      <w:pPr>
        <w:pStyle w:val="FootnoteText"/>
      </w:pPr>
      <w:r>
        <w:rPr>
          <w:rStyle w:val="FootnoteReference"/>
        </w:rPr>
        <w:footnoteRef/>
      </w:r>
      <w:r>
        <w:t xml:space="preserve">Personal name: Christ. Personal-name meaning: Christ — anointed. Source form: Christ.</w:t>
      </w:r>
    </w:p>
  </w:footnote>
  <w:footnote w:id="84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427">
    <w:p>
      <w:pPr>
        <w:pStyle w:val="FootnoteText"/>
      </w:pPr>
      <w:r>
        <w:rPr>
          <w:rStyle w:val="FootnoteReference"/>
        </w:rPr>
        <w:footnoteRef/>
      </w:r>
      <w:r>
        <w:t xml:space="preserve">Cross-references: Matt 20:14-15; Acts 11:15; Acts 15:8-9; Rom 9:15-16; Rom 9:23-24; Rom 11:34-36.</w:t>
      </w:r>
    </w:p>
  </w:footnote>
  <w:footnote w:id="8428">
    <w:p>
      <w:pPr>
        <w:pStyle w:val="FootnoteText"/>
      </w:pPr>
      <w:r>
        <w:rPr>
          <w:rStyle w:val="FootnoteReference"/>
        </w:rPr>
        <w:footnoteRef/>
      </w:r>
      <w:r>
        <w:t xml:space="preserve">Cross-references for "and glorified": Isa 60:21; Isa 61:3; Acts 15:3; Acts 21:20; 2Cor 3:18; Gal 1:24.</w:t>
      </w:r>
    </w:p>
  </w:footnote>
  <w:footnote w:id="8429">
    <w:p>
      <w:pPr>
        <w:pStyle w:val="FootnoteText"/>
      </w:pPr>
      <w:r>
        <w:rPr>
          <w:rStyle w:val="FootnoteReference"/>
        </w:rPr>
        <w:footnoteRef/>
      </w:r>
      <w:r>
        <w:t xml:space="preserve">Cross-references for "granted": Jer 31:18-20; Ezek 36:26; Zech 12:10; Acts 3:19; Acts 3:26; Acts 5:31; Acts 20:21; Acts 26:17-20; Rom 10:12-13; Rom 15:9; Rom 15:16; 2Cor 7:10; 2Tim 2:25-26; Jas 1:16-17.</w:t>
      </w:r>
    </w:p>
  </w:footnote>
  <w:footnote w:id="8430">
    <w:p>
      <w:pPr>
        <w:pStyle w:val="FootnoteText"/>
      </w:pPr>
      <w:r>
        <w:rPr>
          <w:rStyle w:val="FootnoteReference"/>
        </w:rPr>
        <w:footnoteRef/>
      </w:r>
      <w:r>
        <w:t xml:space="preserve">Cross-references: Lev 10:19-20; Josh 22:30.</w:t>
      </w:r>
    </w:p>
  </w:footnote>
  <w:footnote w:id="8431">
    <w:p>
      <w:pPr>
        <w:pStyle w:val="FootnoteText"/>
      </w:pPr>
      <w:r>
        <w:rPr>
          <w:rStyle w:val="FootnoteReference"/>
        </w:rPr>
        <w:footnoteRef/>
      </w:r>
      <w:r>
        <w:t xml:space="preserve">Cross-references: Acts 11:1; Acts 13:47-48; Acts 14:27; Acts 22:21-22; Rom 3:29-30; Rom 9:30; Rom 10:12-13; Rom 15:9-16; Gal 3:26-27; Eph 2:11-18; Eph 3:5-8.</w:t>
      </w:r>
    </w:p>
  </w:footnote>
  <w:footnote w:id="8432">
    <w:p>
      <w:pPr>
        <w:pStyle w:val="FootnoteText"/>
      </w:pPr>
      <w:r>
        <w:rPr>
          <w:rStyle w:val="FootnoteReference"/>
        </w:rPr>
        <w:footnoteRef/>
      </w:r>
      <w:r>
        <w:t xml:space="preserve">Name meaning: Stephen (Stephanos) — Crown; garland. Received the martyr’s crown.</w:t>
      </w:r>
    </w:p>
  </w:footnote>
  <w:footnote w:id="8433">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434">
    <w:p>
      <w:pPr>
        <w:pStyle w:val="FootnoteText"/>
      </w:pPr>
      <w:r>
        <w:rPr>
          <w:rStyle w:val="FootnoteReference"/>
        </w:rPr>
        <w:footnoteRef/>
      </w:r>
      <w:r>
        <w:t xml:space="preserve">Place name: Cyprus. Place-name meaning: Cyprus — fair; fairness. Source form: Cyprus. Greek form: κυπριος.</w:t>
      </w:r>
    </w:p>
  </w:footnote>
  <w:footnote w:id="8435">
    <w:p>
      <w:pPr>
        <w:pStyle w:val="FootnoteText"/>
      </w:pPr>
      <w:r>
        <w:rPr>
          <w:rStyle w:val="FootnoteReference"/>
        </w:rPr>
        <w:footnoteRef/>
      </w:r>
      <w:r>
        <w:t xml:space="preserve">Place name: Antioch. Place-name meaning: Antioch — speedy as a chariot. Source form: Antioch. Greek form: αντιοχεα.</w:t>
      </w:r>
    </w:p>
  </w:footnote>
  <w:footnote w:id="8436">
    <w:p>
      <w:pPr>
        <w:pStyle w:val="FootnoteText"/>
      </w:pPr>
      <w:r>
        <w:rPr>
          <w:rStyle w:val="FootnoteReference"/>
        </w:rPr>
        <w:footnoteRef/>
      </w:r>
      <w:r>
        <w:t xml:space="preserve">Cross-references for "to none": Matt 10:6; John 7:35; Acts 3:26; Acts 13:46.</w:t>
      </w:r>
    </w:p>
  </w:footnote>
  <w:footnote w:id="8437">
    <w:p>
      <w:pPr>
        <w:pStyle w:val="FootnoteText"/>
      </w:pPr>
      <w:r>
        <w:rPr>
          <w:rStyle w:val="FootnoteReference"/>
        </w:rPr>
        <w:footnoteRef/>
      </w:r>
      <w:r>
        <w:t xml:space="preserve">People-name: Jews. People-name meaning: Jews — People of Judah; Judeans. Source form: Jews.</w:t>
      </w:r>
    </w:p>
  </w:footnote>
  <w:footnote w:id="8438">
    <w:p>
      <w:pPr>
        <w:pStyle w:val="FootnoteText"/>
      </w:pPr>
      <w:r>
        <w:rPr>
          <w:rStyle w:val="FootnoteReference"/>
        </w:rPr>
        <w:footnoteRef/>
      </w:r>
      <w:r>
        <w:t xml:space="preserve">Cross-references: Acts 8:1-4.</w:t>
      </w:r>
    </w:p>
  </w:footnote>
  <w:footnote w:id="8439">
    <w:p>
      <w:pPr>
        <w:pStyle w:val="FootnoteText"/>
      </w:pPr>
      <w:r>
        <w:rPr>
          <w:rStyle w:val="FootnoteReference"/>
        </w:rPr>
        <w:footnoteRef/>
      </w:r>
      <w:r>
        <w:t xml:space="preserve">Cross-references: Acts 15:3; Acts 21:2.</w:t>
      </w:r>
    </w:p>
  </w:footnote>
  <w:footnote w:id="8440">
    <w:p>
      <w:pPr>
        <w:pStyle w:val="FootnoteText"/>
      </w:pPr>
      <w:r>
        <w:rPr>
          <w:rStyle w:val="FootnoteReference"/>
        </w:rPr>
        <w:footnoteRef/>
      </w:r>
      <w:r>
        <w:t xml:space="preserve">Cross-references for "Cyprus": Acts 4:36; Acts 13:4; Acts 15:39; Acts 21:16.</w:t>
      </w:r>
    </w:p>
  </w:footnote>
  <w:footnote w:id="8441">
    <w:p>
      <w:pPr>
        <w:pStyle w:val="FootnoteText"/>
      </w:pPr>
      <w:r>
        <w:rPr>
          <w:rStyle w:val="FootnoteReference"/>
        </w:rPr>
        <w:footnoteRef/>
      </w:r>
      <w:r>
        <w:t xml:space="preserve">Cross-references for "Antioch": Acts 11:26; Acts 15:22; Acts 15:35.</w:t>
      </w:r>
    </w:p>
  </w:footnote>
  <w:footnote w:id="8442">
    <w:p>
      <w:pPr>
        <w:pStyle w:val="FootnoteText"/>
      </w:pPr>
      <w:r>
        <w:rPr>
          <w:rStyle w:val="FootnoteReference"/>
        </w:rPr>
        <w:footnoteRef/>
      </w:r>
      <w:r>
        <w:t xml:space="preserve">Place name: Cyrene. Place-name meaning: Cyrene — a wall; coldness; the floor. Source form: Cyrene. Greek form: ευρον.</w:t>
      </w:r>
    </w:p>
  </w:footnote>
  <w:footnote w:id="8443">
    <w:p>
      <w:pPr>
        <w:pStyle w:val="FootnoteText"/>
      </w:pPr>
      <w:r>
        <w:rPr>
          <w:rStyle w:val="FootnoteReference"/>
        </w:rPr>
        <w:footnoteRef/>
      </w:r>
      <w:r>
        <w:t xml:space="preserve">Cross-references for "the Grecians": Acts 6:1; Acts 9:29.</w:t>
      </w:r>
    </w:p>
  </w:footnote>
  <w:footnote w:id="8444">
    <w:p>
      <w:pPr>
        <w:pStyle w:val="FootnoteText"/>
      </w:pPr>
      <w:r>
        <w:rPr>
          <w:rStyle w:val="FootnoteReference"/>
        </w:rPr>
        <w:footnoteRef/>
      </w:r>
      <w:r>
        <w:t xml:space="preserve">Cross-references for "preaching": Acts 8:5; Acts 8:35; Acts 9:20; Acts 17:18; 1Cor 1:23-24; 1Cor 2:2; Eph 3:8.</w:t>
      </w:r>
    </w:p>
  </w:footnote>
  <w:footnote w:id="8445">
    <w:p>
      <w:pPr>
        <w:pStyle w:val="FootnoteText"/>
      </w:pPr>
      <w:r>
        <w:rPr>
          <w:rStyle w:val="FootnoteReference"/>
        </w:rPr>
        <w:footnoteRef/>
      </w:r>
      <w:r>
        <w:t xml:space="preserve">Cross-references for "Cyrene": Matt 27:32; Acts 2:10; Acts 6:9; Acts 13:1.</w:t>
      </w:r>
    </w:p>
  </w:footnote>
  <w:footnote w:id="8446">
    <w:p>
      <w:pPr>
        <w:pStyle w:val="FootnoteText"/>
      </w:pPr>
      <w:r>
        <w:rPr>
          <w:rStyle w:val="FootnoteReference"/>
        </w:rPr>
        <w:footnoteRef/>
      </w:r>
      <w:r>
        <w:t xml:space="preserve">Cross-references for "the hand": 2Chr 30:12; Ezra 7:9; Ezra 8:18; Neh 2:8; Neh 2:18; Isa 53:1; Isa 59:1; Luke 1:66.</w:t>
      </w:r>
    </w:p>
  </w:footnote>
  <w:footnote w:id="8447">
    <w:p>
      <w:pPr>
        <w:pStyle w:val="FootnoteText"/>
      </w:pPr>
      <w:r>
        <w:rPr>
          <w:rStyle w:val="FootnoteReference"/>
        </w:rPr>
        <w:footnoteRef/>
      </w:r>
      <w:r>
        <w:t xml:space="preserve">Cross-references for "and a": Acts 2:47; Acts 4:4; Acts 5:14; Acts 6:7; Acts 11:24; 1Cor 3:6-7; 1Thess 1:5.</w:t>
      </w:r>
    </w:p>
  </w:footnote>
  <w:footnote w:id="8448">
    <w:p>
      <w:pPr>
        <w:pStyle w:val="FootnoteText"/>
      </w:pPr>
      <w:r>
        <w:rPr>
          <w:rStyle w:val="FootnoteReference"/>
        </w:rPr>
        <w:footnoteRef/>
      </w:r>
      <w:r>
        <w:t xml:space="preserve">Cross-references for "turned": Acts 9:35; Acts 15:19; Acts 26:18-20; 1Thess 1:9-10.</w:t>
      </w:r>
    </w:p>
  </w:footnote>
  <w:footnote w:id="8449">
    <w:p>
      <w:pPr>
        <w:pStyle w:val="FootnoteText"/>
      </w:pPr>
      <w:r>
        <w:rPr>
          <w:rStyle w:val="FootnoteReference"/>
        </w:rPr>
        <w:footnoteRef/>
      </w:r>
      <w:r>
        <w:t xml:space="preserve">Cross-references for "tidings": Acts 8:14; Acts 11:1; Acts 15:2; 1Thess 3:6.</w:t>
      </w:r>
    </w:p>
  </w:footnote>
  <w:footnote w:id="8450">
    <w:p>
      <w:pPr>
        <w:pStyle w:val="FootnoteText"/>
      </w:pPr>
      <w:r>
        <w:rPr>
          <w:rStyle w:val="FootnoteReference"/>
        </w:rPr>
        <w:footnoteRef/>
      </w:r>
      <w:r>
        <w:t xml:space="preserve">Name meaning: Barnabas (Bar-Nabas) — Son of encouragement. Encouraged the early Church and Paul.</w:t>
      </w:r>
    </w:p>
  </w:footnote>
  <w:footnote w:id="8451">
    <w:p>
      <w:pPr>
        <w:pStyle w:val="FootnoteText"/>
      </w:pPr>
      <w:r>
        <w:rPr>
          <w:rStyle w:val="FootnoteReference"/>
        </w:rPr>
        <w:footnoteRef/>
      </w:r>
      <w:r>
        <w:t xml:space="preserve">Cross-references for "seen": Mark 2:5; Col 1:6; 1Thess 1:3-4; 2Tim 1:4-5; 2Pet 1:4-9; 3John 1:4.</w:t>
      </w:r>
    </w:p>
  </w:footnote>
  <w:footnote w:id="8452">
    <w:p>
      <w:pPr>
        <w:pStyle w:val="FootnoteText"/>
      </w:pPr>
      <w:r>
        <w:rPr>
          <w:rStyle w:val="FootnoteReference"/>
        </w:rPr>
        <w:footnoteRef/>
      </w:r>
      <w:r>
        <w:t xml:space="preserve">Cross-references for "and exhorted": John 8:31-32; John 15:4; Acts 13:43; Acts 14:22; 1Thess 3:2-5; Heb 10:19-26; Heb 10:32-39; 2Pet 3:17-18; 1John 2:28.</w:t>
      </w:r>
    </w:p>
  </w:footnote>
  <w:footnote w:id="8453">
    <w:p>
      <w:pPr>
        <w:pStyle w:val="FootnoteText"/>
      </w:pPr>
      <w:r>
        <w:rPr>
          <w:rStyle w:val="FootnoteReference"/>
        </w:rPr>
        <w:footnoteRef/>
      </w:r>
      <w:r>
        <w:t xml:space="preserve">Cross-references for "purpose": Ps 17:3; Prov 23:15; Prov 23:28; Dan 1:8; 2Cor 1:17; 2Tim 3:10.</w:t>
      </w:r>
    </w:p>
  </w:footnote>
  <w:footnote w:id="8454">
    <w:p>
      <w:pPr>
        <w:pStyle w:val="FootnoteText"/>
      </w:pPr>
      <w:r>
        <w:rPr>
          <w:rStyle w:val="FootnoteReference"/>
        </w:rPr>
        <w:footnoteRef/>
      </w:r>
      <w:r>
        <w:t xml:space="preserve">Cross-references: Deut 10:20; Deut 30:20; Josh 22:5; Josh 23:8; Matt 16:24; 1Cor 15:58.</w:t>
      </w:r>
    </w:p>
  </w:footnote>
  <w:footnote w:id="8455">
    <w:p>
      <w:pPr>
        <w:pStyle w:val="FootnoteText"/>
      </w:pPr>
      <w:r>
        <w:rPr>
          <w:rStyle w:val="FootnoteReference"/>
        </w:rPr>
        <w:footnoteRef/>
      </w:r>
      <w:r>
        <w:t xml:space="preserve">Cross-references for "full": Acts 6:3; Acts 6:5; Acts 6:8; Rom 15:15.</w:t>
      </w:r>
    </w:p>
  </w:footnote>
  <w:footnote w:id="8456">
    <w:p>
      <w:pPr>
        <w:pStyle w:val="FootnoteText"/>
      </w:pPr>
      <w:r>
        <w:rPr>
          <w:rStyle w:val="FootnoteReference"/>
        </w:rPr>
        <w:footnoteRef/>
      </w:r>
      <w:r>
        <w:t xml:space="preserve">Cross-references for "and much": Acts 5:14; Acts 9:31; Acts 11:21.</w:t>
      </w:r>
    </w:p>
  </w:footnote>
  <w:footnote w:id="8457">
    <w:p>
      <w:pPr>
        <w:pStyle w:val="FootnoteText"/>
      </w:pPr>
      <w:r>
        <w:rPr>
          <w:rStyle w:val="FootnoteReference"/>
        </w:rPr>
        <w:footnoteRef/>
      </w:r>
      <w:r>
        <w:t xml:space="preserve">Place name: Tarsus. Place-name meaning: Tarsus — winged; feathered. Source form: Tarsus. Greek form: ταρσεα.</w:t>
      </w:r>
    </w:p>
  </w:footnote>
  <w:footnote w:id="8458">
    <w:p>
      <w:pPr>
        <w:pStyle w:val="FootnoteText"/>
      </w:pPr>
      <w:r>
        <w:rPr>
          <w:rStyle w:val="FootnoteReference"/>
        </w:rPr>
        <w:footnoteRef/>
      </w:r>
      <w:r>
        <w:t xml:space="preserve">Personal name: Saul. Personal-name meaning: Saul — Asked for; prayed for. Source form: Saul.</w:t>
      </w:r>
    </w:p>
  </w:footnote>
  <w:footnote w:id="8459">
    <w:p>
      <w:pPr>
        <w:pStyle w:val="FootnoteText"/>
      </w:pPr>
      <w:r>
        <w:rPr>
          <w:rStyle w:val="FootnoteReference"/>
        </w:rPr>
        <w:footnoteRef/>
      </w:r>
      <w:r>
        <w:t xml:space="preserve">Cross-references for "to Tarsus": Acts 9:11; Acts 9:27; Acts 9:30; Acts 21:39.</w:t>
      </w:r>
    </w:p>
  </w:footnote>
  <w:footnote w:id="8460">
    <w:p>
      <w:pPr>
        <w:pStyle w:val="FootnoteText"/>
      </w:pPr>
      <w:r>
        <w:rPr>
          <w:rStyle w:val="FootnoteReference"/>
        </w:rPr>
        <w:footnoteRef/>
      </w:r>
      <w:r>
        <w:t xml:space="preserve">Cross-references for "taught": Matt 28:19.</w:t>
      </w:r>
    </w:p>
  </w:footnote>
  <w:footnote w:id="8461">
    <w:p>
      <w:pPr>
        <w:pStyle w:val="FootnoteText"/>
      </w:pPr>
      <w:r>
        <w:rPr>
          <w:rStyle w:val="FootnoteReference"/>
        </w:rPr>
        <w:footnoteRef/>
      </w:r>
      <w:r>
        <w:t xml:space="preserve">People-name: Christians. People-name meaning: Christians — followers of Christ, the anointed one. Source form: Christians.</w:t>
      </w:r>
    </w:p>
  </w:footnote>
  <w:footnote w:id="8462">
    <w:p>
      <w:pPr>
        <w:pStyle w:val="FootnoteText"/>
      </w:pPr>
      <w:r>
        <w:rPr>
          <w:rStyle w:val="FootnoteReference"/>
        </w:rPr>
        <w:footnoteRef/>
      </w:r>
      <w:r>
        <w:t xml:space="preserve">Cross-references: Acts 14:23; Acts 14:27; 1Cor 4:17; 1Cor 11:18; 1Cor 14:23.</w:t>
      </w:r>
    </w:p>
  </w:footnote>
  <w:footnote w:id="8463">
    <w:p>
      <w:pPr>
        <w:pStyle w:val="FootnoteText"/>
      </w:pPr>
      <w:r>
        <w:rPr>
          <w:rStyle w:val="FootnoteReference"/>
        </w:rPr>
        <w:footnoteRef/>
      </w:r>
      <w:r>
        <w:t xml:space="preserve">Cross-references: Isa 65:15; Acts 26:28; 1Cor 12:12; Eph 3:15; 1Pet 4:14; 1John 2:27; Rev 3:18.</w:t>
      </w:r>
    </w:p>
  </w:footnote>
  <w:footnote w:id="8464">
    <w:p>
      <w:pPr>
        <w:pStyle w:val="FootnoteText"/>
      </w:pPr>
      <w:r>
        <w:rPr>
          <w:rStyle w:val="FootnoteReference"/>
        </w:rPr>
        <w:footnoteRef/>
      </w:r>
      <w:r>
        <w:t xml:space="preserve">Cross-references for "prophets": Matt 23:34; Acts 2:17; Acts 13:1; Acts 15:32; Acts 21:4; Acts 21:9; 1Cor 12:28; 1Cor 14:32; Eph 4:11.</w:t>
      </w:r>
    </w:p>
  </w:footnote>
  <w:footnote w:id="8465">
    <w:p>
      <w:pPr>
        <w:pStyle w:val="FootnoteText"/>
      </w:pPr>
      <w:r>
        <w:rPr>
          <w:rStyle w:val="FootnoteReference"/>
        </w:rPr>
        <w:footnoteRef/>
      </w:r>
      <w:r>
        <w:t xml:space="preserve">Personal name: Agabus. Personal-name meaning: Agabus — a locust; the father's joy or feast. Source form: Agabus.</w:t>
      </w:r>
    </w:p>
  </w:footnote>
  <w:footnote w:id="8466">
    <w:p>
      <w:pPr>
        <w:pStyle w:val="FootnoteText"/>
      </w:pPr>
      <w:r>
        <w:rPr>
          <w:rStyle w:val="FootnoteReference"/>
        </w:rPr>
        <w:footnoteRef/>
      </w:r>
      <w:r>
        <w:t xml:space="preserve">Personal name: Claudius. Personal-name meaning: Claudius — lame. Source form: Claudius.</w:t>
      </w:r>
    </w:p>
  </w:footnote>
  <w:footnote w:id="8467">
    <w:p>
      <w:pPr>
        <w:pStyle w:val="FootnoteText"/>
      </w:pPr>
      <w:r>
        <w:rPr>
          <w:rStyle w:val="FootnoteReference"/>
        </w:rPr>
        <w:footnoteRef/>
      </w:r>
      <w:r>
        <w:t xml:space="preserve">Personal name: Caesar. Personal-name meaning: Caesar — imperial title; associated with Latin caesus, cut. Source form: Caesar.</w:t>
      </w:r>
    </w:p>
  </w:footnote>
  <w:footnote w:id="8468">
    <w:p>
      <w:pPr>
        <w:pStyle w:val="FootnoteText"/>
      </w:pPr>
      <w:r>
        <w:rPr>
          <w:rStyle w:val="FootnoteReference"/>
        </w:rPr>
        <w:footnoteRef/>
      </w:r>
      <w:r>
        <w:t xml:space="preserve">Cross-references for "Agabus": Acts 21:10.</w:t>
      </w:r>
    </w:p>
  </w:footnote>
  <w:footnote w:id="8469">
    <w:p>
      <w:pPr>
        <w:pStyle w:val="FootnoteText"/>
      </w:pPr>
      <w:r>
        <w:rPr>
          <w:rStyle w:val="FootnoteReference"/>
        </w:rPr>
        <w:footnoteRef/>
      </w:r>
      <w:r>
        <w:t xml:space="preserve">Cross-references for "Claudius": Luke 2:1; Luke 3:1.</w:t>
      </w:r>
    </w:p>
  </w:footnote>
  <w:footnote w:id="8470">
    <w:p>
      <w:pPr>
        <w:pStyle w:val="FootnoteText"/>
      </w:pPr>
      <w:r>
        <w:rPr>
          <w:rStyle w:val="FootnoteReference"/>
        </w:rPr>
        <w:footnoteRef/>
      </w:r>
      <w:r>
        <w:t xml:space="preserve">Cross-references for "to send": Eccl 11:1-2; Luke 12:29-33; Acts 2:44-45; Acts 4:34; Rom 15:25-27; 1Cor 13:5; 1Cor 16:1; 2Cor 9:1-2; Gal 2:10; Heb 13:5-6.</w:t>
      </w:r>
    </w:p>
  </w:footnote>
  <w:footnote w:id="8471">
    <w:p>
      <w:pPr>
        <w:pStyle w:val="FootnoteText"/>
      </w:pPr>
      <w:r>
        <w:rPr>
          <w:rStyle w:val="FootnoteReference"/>
        </w:rPr>
        <w:footnoteRef/>
      </w:r>
      <w:r>
        <w:t xml:space="preserve">Cross-references: Acts 12:25; 1Cor 16:3-4; 2Cor 8:17-21.</w:t>
      </w:r>
    </w:p>
  </w:footnote>
  <w:footnote w:id="8472">
    <w:p>
      <w:pPr>
        <w:pStyle w:val="FootnoteText"/>
      </w:pPr>
      <w:r>
        <w:rPr>
          <w:rStyle w:val="FootnoteReference"/>
        </w:rPr>
        <w:footnoteRef/>
      </w:r>
      <w:r>
        <w:t xml:space="preserve">Name meaning: Herod (Herodes) — Heroic; son of a hero. Name borne by multiple rulers who opposed God’s plan.</w:t>
      </w:r>
    </w:p>
  </w:footnote>
  <w:footnote w:id="8473">
    <w:p>
      <w:pPr>
        <w:pStyle w:val="FootnoteText"/>
      </w:pPr>
      <w:r>
        <w:rPr>
          <w:rStyle w:val="FootnoteReference"/>
        </w:rPr>
        <w:footnoteRef/>
      </w:r>
      <w:r>
        <w:t xml:space="preserve">Cross-references for "stretched forth his hands": Luke 22:53; Acts 4:30; Acts 9:31.</w:t>
      </w:r>
    </w:p>
  </w:footnote>
  <w:footnote w:id="8474">
    <w:p>
      <w:pPr>
        <w:pStyle w:val="FootnoteText"/>
      </w:pPr>
      <w:r>
        <w:rPr>
          <w:rStyle w:val="FootnoteReference"/>
        </w:rPr>
        <w:footnoteRef/>
      </w:r>
      <w:r>
        <w:t xml:space="preserve">Cross-references for "to vex": Matt 10:17-18; Matt 24:9; John 15:20; John 16:2.</w:t>
      </w:r>
    </w:p>
  </w:footnote>
  <w:footnote w:id="8475">
    <w:p>
      <w:pPr>
        <w:pStyle w:val="FootnoteText"/>
      </w:pPr>
      <w:r>
        <w:rPr>
          <w:rStyle w:val="FootnoteReference"/>
        </w:rPr>
        <w:footnoteRef/>
      </w:r>
      <w:r>
        <w:t xml:space="preserve">Name meaning: James (Yaaqov) — Supplanter. One of the sons of thunder; later a pillar of the Church.</w:t>
      </w:r>
    </w:p>
  </w:footnote>
  <w:footnote w:id="8476">
    <w:p>
      <w:pPr>
        <w:pStyle w:val="FootnoteText"/>
      </w:pPr>
      <w:r>
        <w:rPr>
          <w:rStyle w:val="FootnoteReference"/>
        </w:rPr>
        <w:footnoteRef/>
      </w:r>
      <w:r>
        <w:t xml:space="preserve">Name meaning: John (Yochanan) — Yahweh is gracious. Forerunner of Jesus; proclaimed God’s grace.</w:t>
      </w:r>
    </w:p>
  </w:footnote>
  <w:footnote w:id="8477">
    <w:p>
      <w:pPr>
        <w:pStyle w:val="FootnoteText"/>
      </w:pPr>
      <w:r>
        <w:rPr>
          <w:rStyle w:val="FootnoteReference"/>
        </w:rPr>
        <w:footnoteRef/>
      </w:r>
      <w:r>
        <w:t xml:space="preserve">Cross-references for "James": Matt 4:21-22; Matt 20:23; Mark 10:35; Mark 10:38.</w:t>
      </w:r>
    </w:p>
  </w:footnote>
  <w:footnote w:id="8478">
    <w:p>
      <w:pPr>
        <w:pStyle w:val="FootnoteText"/>
      </w:pPr>
      <w:r>
        <w:rPr>
          <w:rStyle w:val="FootnoteReference"/>
        </w:rPr>
        <w:footnoteRef/>
      </w:r>
      <w:r>
        <w:t xml:space="preserve">Cross-references for "he saw": John 12:43; Acts 24:27; Acts 25:9; Gal 1:10; 1Thess 2:4.</w:t>
      </w:r>
    </w:p>
  </w:footnote>
  <w:footnote w:id="8479">
    <w:p>
      <w:pPr>
        <w:pStyle w:val="FootnoteText"/>
      </w:pPr>
      <w:r>
        <w:rPr>
          <w:rStyle w:val="FootnoteReference"/>
        </w:rPr>
        <w:footnoteRef/>
      </w:r>
      <w:r>
        <w:t xml:space="preserve">People-name: Jews. People-name meaning: Jews — People of Judah; Judeans. Source form: Jews.</w:t>
      </w:r>
    </w:p>
  </w:footnote>
  <w:footnote w:id="8480">
    <w:p>
      <w:pPr>
        <w:pStyle w:val="FootnoteText"/>
      </w:pPr>
      <w:r>
        <w:rPr>
          <w:rStyle w:val="FootnoteReference"/>
        </w:rPr>
        <w:footnoteRef/>
      </w:r>
      <w:r>
        <w:t xml:space="preserve">Cross-references for "he proceeded": Ps 76:10; John 19:11; John 21:18; Acts 2:14; Acts 4:13.</w:t>
      </w:r>
    </w:p>
  </w:footnote>
  <w:footnote w:id="8481">
    <w:p>
      <w:pPr>
        <w:pStyle w:val="FootnoteText"/>
      </w:pPr>
      <w:r>
        <w:rPr>
          <w:rStyle w:val="FootnoteReference"/>
        </w:rPr>
        <w:footnoteRef/>
      </w:r>
      <w:r>
        <w:t xml:space="preserve">Name meaning: Peter (Kepha; Petros) — Rock; stone. The rock-like apostle.</w:t>
      </w:r>
    </w:p>
  </w:footnote>
  <w:footnote w:id="8482">
    <w:p>
      <w:pPr>
        <w:pStyle w:val="FootnoteText"/>
      </w:pPr>
      <w:r>
        <w:rPr>
          <w:rStyle w:val="FootnoteReference"/>
        </w:rPr>
        <w:footnoteRef/>
      </w:r>
      <w:r>
        <w:t xml:space="preserve">Cross-references for "he put": Matt 24:9; Luke 21:12; Luke 22:33; John 13:36-38; John 21:18; Acts 4:3; Acts 5:18; Acts 8:3.</w:t>
      </w:r>
    </w:p>
  </w:footnote>
  <w:footnote w:id="8483">
    <w:p>
      <w:pPr>
        <w:pStyle w:val="FootnoteText"/>
      </w:pPr>
      <w:r>
        <w:rPr>
          <w:rStyle w:val="FootnoteReference"/>
        </w:rPr>
        <w:footnoteRef/>
      </w:r>
      <w:r>
        <w:t xml:space="preserve">Cross-references for "delivered": Matt 27:64-66; Acts 16:23-24.</w:t>
      </w:r>
    </w:p>
  </w:footnote>
  <w:footnote w:id="8484">
    <w:p>
      <w:pPr>
        <w:pStyle w:val="FootnoteText"/>
      </w:pPr>
      <w:r>
        <w:rPr>
          <w:rStyle w:val="FootnoteReference"/>
        </w:rPr>
        <w:footnoteRef/>
      </w:r>
      <w:r>
        <w:t xml:space="preserve">Cross-references for "intending": Prov 19:21; Prov 27:1; Lam 3:37; Matt 26:5; Acts 4:28; Esth 3:6-7; Esth 3:13.</w:t>
      </w:r>
    </w:p>
  </w:footnote>
  <w:footnote w:id="8485">
    <w:p>
      <w:pPr>
        <w:pStyle w:val="FootnoteText"/>
      </w:pPr>
      <w:r>
        <w:rPr>
          <w:rStyle w:val="FootnoteReference"/>
        </w:rPr>
        <w:footnoteRef/>
      </w:r>
      <w:r>
        <w:t xml:space="preserve">Cross-references for "prayer was made without ceasing": Isa 62:6-7; Matt 18:19; Luke 18:1; Acts 12:12; 1Cor 12:26; 2Cor 1:11; Eph 6:18-20; 1Thess 5:17; Heb 13:3; Jas 5:16.</w:t>
      </w:r>
    </w:p>
  </w:footnote>
  <w:footnote w:id="8486">
    <w:p>
      <w:pPr>
        <w:pStyle w:val="FootnoteText"/>
      </w:pPr>
      <w:r>
        <w:rPr>
          <w:rStyle w:val="FootnoteReference"/>
        </w:rPr>
        <w:footnoteRef/>
      </w:r>
      <w:r>
        <w:t xml:space="preserve">Cross-references for "bound": Jer 40:4; Acts 21:33; Acts 28:20; Eph 6:20; 2Tim 1:16.</w:t>
      </w:r>
    </w:p>
  </w:footnote>
  <w:footnote w:id="8487">
    <w:p>
      <w:pPr>
        <w:pStyle w:val="FootnoteText"/>
      </w:pPr>
      <w:r>
        <w:rPr>
          <w:rStyle w:val="FootnoteReference"/>
        </w:rPr>
        <w:footnoteRef/>
      </w:r>
      <w:r>
        <w:t xml:space="preserve">Cross-references for "the angel": 1Kgs 19:5; 1Kgs 19:7; Ps 34:7; Ps 37:32-33; Isa 37:30; Dan 6:22; Acts 5:19; Acts 10:30; Acts 12:23; Acts 27:23-24; Heb 1:14.</w:t>
      </w:r>
    </w:p>
  </w:footnote>
  <w:footnote w:id="8488">
    <w:p>
      <w:pPr>
        <w:pStyle w:val="FootnoteText"/>
      </w:pPr>
      <w:r>
        <w:rPr>
          <w:rStyle w:val="FootnoteReference"/>
        </w:rPr>
        <w:footnoteRef/>
      </w:r>
      <w:r>
        <w:t xml:space="preserve">Cross-references for "and a": 2Sam 22:29; Ezek 43:2; Mic 7:9; Hab 3:4; Hab 3:11; Acts 9:3; Rev 18:1.</w:t>
      </w:r>
    </w:p>
  </w:footnote>
  <w:footnote w:id="8489">
    <w:p>
      <w:pPr>
        <w:pStyle w:val="FootnoteText"/>
      </w:pPr>
      <w:r>
        <w:rPr>
          <w:rStyle w:val="FootnoteReference"/>
        </w:rPr>
        <w:footnoteRef/>
      </w:r>
      <w:r>
        <w:t xml:space="preserve">Cross-references for "Arise": Gen 19:15-16; Isa 60:1; Eph 5:14.</w:t>
      </w:r>
    </w:p>
  </w:footnote>
  <w:footnote w:id="8490">
    <w:p>
      <w:pPr>
        <w:pStyle w:val="FootnoteText"/>
      </w:pPr>
      <w:r>
        <w:rPr>
          <w:rStyle w:val="FootnoteReference"/>
        </w:rPr>
        <w:footnoteRef/>
      </w:r>
      <w:r>
        <w:t xml:space="preserve">Cross-references: Gen 45:26; Ps 126:1; Acts 10:3; Acts 10:17; Acts 11:5; 2Cor 12:1-3.</w:t>
      </w:r>
    </w:p>
  </w:footnote>
  <w:footnote w:id="8491">
    <w:p>
      <w:pPr>
        <w:pStyle w:val="FootnoteText"/>
      </w:pPr>
      <w:r>
        <w:rPr>
          <w:rStyle w:val="FootnoteReference"/>
        </w:rPr>
        <w:footnoteRef/>
      </w:r>
      <w:r>
        <w:t xml:space="preserve">Cross-references for "the first": Gen 40:3; Gen 42:17; Num 15:34; Isa 21:8; Acts 12:4.</w:t>
      </w:r>
    </w:p>
  </w:footnote>
  <w:footnote w:id="8492">
    <w:p>
      <w:pPr>
        <w:pStyle w:val="FootnoteText"/>
      </w:pPr>
      <w:r>
        <w:rPr>
          <w:rStyle w:val="FootnoteReference"/>
        </w:rPr>
        <w:footnoteRef/>
      </w:r>
      <w:r>
        <w:t xml:space="preserve">Cross-references: Luke 15:17.</w:t>
      </w:r>
    </w:p>
  </w:footnote>
  <w:footnote w:id="8493">
    <w:p>
      <w:pPr>
        <w:pStyle w:val="FootnoteText"/>
      </w:pPr>
      <w:r>
        <w:rPr>
          <w:rStyle w:val="FootnoteReference"/>
        </w:rPr>
        <w:footnoteRef/>
      </w:r>
      <w:r>
        <w:t xml:space="preserve">Cross-references: 2Sam 22:1; Job 5:19; Ps 33:18; Ps 34:22; Ps 41:2; Ps 97:10; Ps 109:31; 2Cor 1:8-10; 2Pet 2:9.</w:t>
      </w:r>
    </w:p>
  </w:footnote>
  <w:footnote w:id="8494">
    <w:p>
      <w:pPr>
        <w:pStyle w:val="FootnoteText"/>
      </w:pPr>
      <w:r>
        <w:rPr>
          <w:rStyle w:val="FootnoteReference"/>
        </w:rPr>
        <w:footnoteRef/>
      </w:r>
      <w:r>
        <w:t xml:space="preserve">Cross-references: Job 31:31; Acts 23:12-30; Acts 24:27; Acts 25:3-5; Acts 25:9.</w:t>
      </w:r>
    </w:p>
  </w:footnote>
  <w:footnote w:id="8495">
    <w:p>
      <w:pPr>
        <w:pStyle w:val="FootnoteText"/>
      </w:pPr>
      <w:r>
        <w:rPr>
          <w:rStyle w:val="FootnoteReference"/>
        </w:rPr>
        <w:footnoteRef/>
      </w:r>
      <w:r>
        <w:t xml:space="preserve">Cross-references for "he came": Acts 4:23; Acts 16:40.</w:t>
      </w:r>
    </w:p>
  </w:footnote>
  <w:footnote w:id="8496">
    <w:p>
      <w:pPr>
        <w:pStyle w:val="FootnoteText"/>
      </w:pPr>
      <w:r>
        <w:rPr>
          <w:rStyle w:val="FootnoteReference"/>
        </w:rPr>
        <w:footnoteRef/>
      </w:r>
      <w:r>
        <w:t xml:space="preserve">Name meaning: Mary (Miryam) — Bitter; beloved; exalted one. Mother of Jesus; experienced bitterness yet exaltation.</w:t>
      </w:r>
    </w:p>
  </w:footnote>
  <w:footnote w:id="8497">
    <w:p>
      <w:pPr>
        <w:pStyle w:val="FootnoteText"/>
      </w:pPr>
      <w:r>
        <w:rPr>
          <w:rStyle w:val="FootnoteReference"/>
        </w:rPr>
        <w:footnoteRef/>
      </w:r>
      <w:r>
        <w:t xml:space="preserve">Cross-references for "John": Acts 12:25; Acts 13:5; Acts 13:13; Acts 15:37-39; Col 4:10; 2Tim 4:11; Phlm 1:24.</w:t>
      </w:r>
    </w:p>
  </w:footnote>
  <w:footnote w:id="8498">
    <w:p>
      <w:pPr>
        <w:pStyle w:val="FootnoteText"/>
      </w:pPr>
      <w:r>
        <w:rPr>
          <w:rStyle w:val="FootnoteReference"/>
        </w:rPr>
        <w:footnoteRef/>
      </w:r>
      <w:r>
        <w:t xml:space="preserve">Name meaning: Mark (Marcus) — Hammer; polite. Initially faltered but later became useful to Paul.</w:t>
      </w:r>
    </w:p>
  </w:footnote>
  <w:footnote w:id="8499">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500">
    <w:p>
      <w:pPr>
        <w:pStyle w:val="FootnoteText"/>
      </w:pPr>
      <w:r>
        <w:rPr>
          <w:rStyle w:val="FootnoteReference"/>
        </w:rPr>
        <w:footnoteRef/>
      </w:r>
      <w:r>
        <w:t xml:space="preserve">Cross-references for "knocked": Luke 13:25; Acts 12:16.</w:t>
      </w:r>
    </w:p>
  </w:footnote>
  <w:footnote w:id="8501">
    <w:p>
      <w:pPr>
        <w:pStyle w:val="FootnoteText"/>
      </w:pPr>
      <w:r>
        <w:rPr>
          <w:rStyle w:val="FootnoteReference"/>
        </w:rPr>
        <w:footnoteRef/>
      </w:r>
      <w:r>
        <w:t xml:space="preserve">Personal name: Rhoda. Personal-name meaning: Rhoda — a rose. Source form: Rhoda.</w:t>
      </w:r>
    </w:p>
  </w:footnote>
  <w:footnote w:id="8502">
    <w:p>
      <w:pPr>
        <w:pStyle w:val="FootnoteText"/>
      </w:pPr>
      <w:r>
        <w:rPr>
          <w:rStyle w:val="FootnoteReference"/>
        </w:rPr>
        <w:footnoteRef/>
      </w:r>
      <w:r>
        <w:t xml:space="preserve">Cross-references: Matt 28:8; Luke 24:41.</w:t>
      </w:r>
    </w:p>
  </w:footnote>
  <w:footnote w:id="8503">
    <w:p>
      <w:pPr>
        <w:pStyle w:val="FootnoteText"/>
      </w:pPr>
      <w:r>
        <w:rPr>
          <w:rStyle w:val="FootnoteReference"/>
        </w:rPr>
        <w:footnoteRef/>
      </w:r>
      <w:r>
        <w:t xml:space="preserve">Cross-references: Job 9:16; Mark 16:11; Mark 16:14; Luke 24:11; Acts 26:24.</w:t>
      </w:r>
    </w:p>
  </w:footnote>
  <w:footnote w:id="8504">
    <w:p>
      <w:pPr>
        <w:pStyle w:val="FootnoteText"/>
      </w:pPr>
      <w:r>
        <w:rPr>
          <w:rStyle w:val="FootnoteReference"/>
        </w:rPr>
        <w:footnoteRef/>
      </w:r>
      <w:r>
        <w:t xml:space="preserve">Cross-references for "beckoning": Luke 1:22; John 13:24; Acts 13:16; Acts 19:33; Acts 21:40.</w:t>
      </w:r>
    </w:p>
  </w:footnote>
  <w:footnote w:id="8505">
    <w:p>
      <w:pPr>
        <w:pStyle w:val="FootnoteText"/>
      </w:pPr>
      <w:r>
        <w:rPr>
          <w:rStyle w:val="FootnoteReference"/>
        </w:rPr>
        <w:footnoteRef/>
      </w:r>
      <w:r>
        <w:t xml:space="preserve">Cross-references for "declared": Ps 66:16; Ps 102:20-21; Ps 107:21-22; Ps 116:14-15; Ps 146:7.</w:t>
      </w:r>
    </w:p>
  </w:footnote>
  <w:footnote w:id="8506">
    <w:p>
      <w:pPr>
        <w:pStyle w:val="FootnoteText"/>
      </w:pPr>
      <w:r>
        <w:rPr>
          <w:rStyle w:val="FootnoteReference"/>
        </w:rPr>
        <w:footnoteRef/>
      </w:r>
      <w:r>
        <w:t xml:space="preserve">Cross-references for "James": Acts 15:13; Acts 21:18; 1Cor 15:7; Gal 1:19; Gal 2:9; Gal 2:12; Jas 1:1.</w:t>
      </w:r>
    </w:p>
  </w:footnote>
  <w:footnote w:id="8507">
    <w:p>
      <w:pPr>
        <w:pStyle w:val="FootnoteText"/>
      </w:pPr>
      <w:r>
        <w:rPr>
          <w:rStyle w:val="FootnoteReference"/>
        </w:rPr>
        <w:footnoteRef/>
      </w:r>
      <w:r>
        <w:t xml:space="preserve">Cross-references for "sought for him": 1Sam 23:14; Ps 37:32-33; Jer 36:26; Matt 2:13.</w:t>
      </w:r>
    </w:p>
  </w:footnote>
  <w:footnote w:id="8508">
    <w:p>
      <w:pPr>
        <w:pStyle w:val="FootnoteText"/>
      </w:pPr>
      <w:r>
        <w:rPr>
          <w:rStyle w:val="FootnoteReference"/>
        </w:rPr>
        <w:footnoteRef/>
      </w:r>
      <w:r>
        <w:t xml:space="preserve">Cross-references for "he examined": Matt 28:11-15; Acts 12:4; Acts 12:6.</w:t>
      </w:r>
    </w:p>
  </w:footnote>
  <w:footnote w:id="8509">
    <w:p>
      <w:pPr>
        <w:pStyle w:val="FootnoteText"/>
      </w:pPr>
      <w:r>
        <w:rPr>
          <w:rStyle w:val="FootnoteReference"/>
        </w:rPr>
        <w:footnoteRef/>
      </w:r>
      <w:r>
        <w:t xml:space="preserve">Cross-references for "commanded": Dan 2:11-13; Matt 2:16; John 12:10-11.</w:t>
      </w:r>
    </w:p>
  </w:footnote>
  <w:footnote w:id="851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511">
    <w:p>
      <w:pPr>
        <w:pStyle w:val="FootnoteText"/>
      </w:pPr>
      <w:r>
        <w:rPr>
          <w:rStyle w:val="FootnoteReference"/>
        </w:rPr>
        <w:footnoteRef/>
      </w:r>
      <w:r>
        <w:t xml:space="preserve">Place name: Caesarea. Place-name meaning: Caesarea — city of Caesar. Source form: Caesarea. Greek form: καισαρειας.</w:t>
      </w:r>
    </w:p>
  </w:footnote>
  <w:footnote w:id="8512">
    <w:p>
      <w:pPr>
        <w:pStyle w:val="FootnoteText"/>
      </w:pPr>
      <w:r>
        <w:rPr>
          <w:rStyle w:val="FootnoteReference"/>
        </w:rPr>
        <w:footnoteRef/>
      </w:r>
      <w:r>
        <w:t xml:space="preserve">Place name: Tyre. Place-name meaning: Tyre — strength; rock; sharp. Source form: Tyre. Greek form: τυρω.</w:t>
      </w:r>
    </w:p>
  </w:footnote>
  <w:footnote w:id="851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514">
    <w:p>
      <w:pPr>
        <w:pStyle w:val="FootnoteText"/>
      </w:pPr>
      <w:r>
        <w:rPr>
          <w:rStyle w:val="FootnoteReference"/>
        </w:rPr>
        <w:footnoteRef/>
      </w:r>
      <w:r>
        <w:t xml:space="preserve">Personal name: Blastus. Personal-name meaning: Blastus — that buds or brings forth. Source form: Blastus.</w:t>
      </w:r>
    </w:p>
  </w:footnote>
  <w:footnote w:id="8515">
    <w:p>
      <w:pPr>
        <w:pStyle w:val="FootnoteText"/>
      </w:pPr>
      <w:r>
        <w:rPr>
          <w:rStyle w:val="FootnoteReference"/>
        </w:rPr>
        <w:footnoteRef/>
      </w:r>
      <w:r>
        <w:t xml:space="preserve">Cross-references for "Tyre": Gen 10:15; Gen 10:19; Josh 19:29; Isa 23:1-4; Matt 11:21-22.</w:t>
      </w:r>
    </w:p>
  </w:footnote>
  <w:footnote w:id="8516">
    <w:p>
      <w:pPr>
        <w:pStyle w:val="FootnoteText"/>
      </w:pPr>
      <w:r>
        <w:rPr>
          <w:rStyle w:val="FootnoteReference"/>
        </w:rPr>
        <w:footnoteRef/>
      </w:r>
      <w:r>
        <w:t xml:space="preserve">Cross-references: Prov 17:14; Prov 20:18; Prov 25:8; Eccl 10:4; Isa 27:4-5; Luke 14:31-32.</w:t>
      </w:r>
    </w:p>
  </w:footnote>
  <w:footnote w:id="8517">
    <w:p>
      <w:pPr>
        <w:pStyle w:val="FootnoteText"/>
      </w:pPr>
      <w:r>
        <w:rPr>
          <w:rStyle w:val="FootnoteReference"/>
        </w:rPr>
        <w:footnoteRef/>
      </w:r>
      <w:r>
        <w:t xml:space="preserve">Cross-references: Ps 12:2; Dan 6:7; Acts 14:10-13; Jude 1:16; Rev 13:4.</w:t>
      </w:r>
    </w:p>
  </w:footnote>
  <w:footnote w:id="8518">
    <w:p>
      <w:pPr>
        <w:pStyle w:val="FootnoteText"/>
      </w:pPr>
      <w:r>
        <w:rPr>
          <w:rStyle w:val="FootnoteReference"/>
        </w:rPr>
        <w:footnoteRef/>
      </w:r>
      <w:r>
        <w:t xml:space="preserve">Cross-references for "the angel": Exod 12:12; Exod 12:23; Exod 12:29; 1Sam 25:38; 2Sam 24:17; 1Chr 21:14-18; 2Chr 32:21.</w:t>
      </w:r>
    </w:p>
  </w:footnote>
  <w:footnote w:id="8519">
    <w:p>
      <w:pPr>
        <w:pStyle w:val="FootnoteText"/>
      </w:pPr>
      <w:r>
        <w:rPr>
          <w:rStyle w:val="FootnoteReference"/>
        </w:rPr>
        <w:footnoteRef/>
      </w:r>
      <w:r>
        <w:t xml:space="preserve">Cross-references: Prov 28:28; Isa 41:10-13; Isa 54:14-17; Isa 55:10; Dan 2:24; Dan 2:44; Matt 16:18; Acts 5:39; Acts 6:7; Acts 11:21; Acts 19:20; Col 1:6; 2Thess 3:1.</w:t>
      </w:r>
    </w:p>
  </w:footnote>
  <w:footnote w:id="8520">
    <w:p>
      <w:pPr>
        <w:pStyle w:val="FootnoteText"/>
      </w:pPr>
      <w:r>
        <w:rPr>
          <w:rStyle w:val="FootnoteReference"/>
        </w:rPr>
        <w:footnoteRef/>
      </w:r>
      <w:r>
        <w:t xml:space="preserve">Name meaning: Barnabas (Bar-Nabas) — Son of encouragement. Encouraged the early Church and Paul.</w:t>
      </w:r>
    </w:p>
  </w:footnote>
  <w:footnote w:id="8521">
    <w:p>
      <w:pPr>
        <w:pStyle w:val="FootnoteText"/>
      </w:pPr>
      <w:r>
        <w:rPr>
          <w:rStyle w:val="FootnoteReference"/>
        </w:rPr>
        <w:footnoteRef/>
      </w:r>
      <w:r>
        <w:t xml:space="preserve">Personal name: Saul. Personal-name meaning: Saul — Asked for; prayed for. Source form: Saul.</w:t>
      </w:r>
    </w:p>
  </w:footnote>
  <w:footnote w:id="8522">
    <w:p>
      <w:pPr>
        <w:pStyle w:val="FootnoteText"/>
      </w:pPr>
      <w:r>
        <w:rPr>
          <w:rStyle w:val="FootnoteReference"/>
        </w:rPr>
        <w:footnoteRef/>
      </w:r>
      <w:r>
        <w:t xml:space="preserve">Place name: Jerusalem. Place-name meaning: Jerusalem — vision of peace. Source form: Jerusalem. Greek form: ιεροσολυμα.</w:t>
      </w:r>
    </w:p>
  </w:footnote>
  <w:footnote w:id="8523">
    <w:p>
      <w:pPr>
        <w:pStyle w:val="FootnoteText"/>
      </w:pPr>
      <w:r>
        <w:rPr>
          <w:rStyle w:val="FootnoteReference"/>
        </w:rPr>
        <w:footnoteRef/>
      </w:r>
      <w:r>
        <w:t xml:space="preserve">Cross-references for "took": Acts 13:5; Acts 13:13; Acts 15:37.</w:t>
      </w:r>
    </w:p>
  </w:footnote>
  <w:footnote w:id="8524">
    <w:p>
      <w:pPr>
        <w:pStyle w:val="FootnoteText"/>
      </w:pPr>
      <w:r>
        <w:rPr>
          <w:rStyle w:val="FootnoteReference"/>
        </w:rPr>
        <w:footnoteRef/>
      </w:r>
      <w:r>
        <w:t xml:space="preserve">Cross-references for "John": Acts 12:12; 1Pet 5:13.</w:t>
      </w:r>
    </w:p>
  </w:footnote>
  <w:footnote w:id="8525">
    <w:p>
      <w:pPr>
        <w:pStyle w:val="FootnoteText"/>
      </w:pPr>
      <w:r>
        <w:rPr>
          <w:rStyle w:val="FootnoteReference"/>
        </w:rPr>
        <w:footnoteRef/>
      </w:r>
      <w:r>
        <w:t xml:space="preserve">Cross-references for "Barnabas": Acts 11:29-30; Acts 13:1-3.</w:t>
      </w:r>
    </w:p>
  </w:footnote>
  <w:footnote w:id="8526">
    <w:p>
      <w:pPr>
        <w:pStyle w:val="FootnoteText"/>
      </w:pPr>
      <w:r>
        <w:rPr>
          <w:rStyle w:val="FootnoteReference"/>
        </w:rPr>
        <w:footnoteRef/>
      </w:r>
      <w:r>
        <w:t xml:space="preserve">Place name: Antioch. Place-name meaning: Antioch — speedy as a chariot. Source form: Antioch. Greek form: αντιοχεα.</w:t>
      </w:r>
    </w:p>
  </w:footnote>
  <w:footnote w:id="8527">
    <w:p>
      <w:pPr>
        <w:pStyle w:val="FootnoteText"/>
      </w:pPr>
      <w:r>
        <w:rPr>
          <w:rStyle w:val="FootnoteReference"/>
        </w:rPr>
        <w:footnoteRef/>
      </w:r>
      <w:r>
        <w:t xml:space="preserve">Cross-references for "prophets": Acts 11:25-27; Acts 15:35; Rom 12:6-7; 1Cor 12:28-29; 1Cor 14:24-25; Eph 4:11; 1Thess 5:20.</w:t>
      </w:r>
    </w:p>
  </w:footnote>
  <w:footnote w:id="8528">
    <w:p>
      <w:pPr>
        <w:pStyle w:val="FootnoteText"/>
      </w:pPr>
      <w:r>
        <w:rPr>
          <w:rStyle w:val="FootnoteReference"/>
        </w:rPr>
        <w:footnoteRef/>
      </w:r>
      <w:r>
        <w:t xml:space="preserve">Name meaning: Barnabas (Bar-Nabas) — Son of encouragement. Encouraged the early Church and Paul.</w:t>
      </w:r>
    </w:p>
  </w:footnote>
  <w:footnote w:id="852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530">
    <w:p>
      <w:pPr>
        <w:pStyle w:val="FootnoteText"/>
      </w:pPr>
      <w:r>
        <w:rPr>
          <w:rStyle w:val="FootnoteReference"/>
        </w:rPr>
        <w:footnoteRef/>
      </w:r>
      <w:r>
        <w:t xml:space="preserve">Personal name: Niger. Personal-name meaning: Niger — black. Source form: Niger.</w:t>
      </w:r>
    </w:p>
  </w:footnote>
  <w:footnote w:id="8531">
    <w:p>
      <w:pPr>
        <w:pStyle w:val="FootnoteText"/>
      </w:pPr>
      <w:r>
        <w:rPr>
          <w:rStyle w:val="FootnoteReference"/>
        </w:rPr>
        <w:footnoteRef/>
      </w:r>
      <w:r>
        <w:t xml:space="preserve">Personal name: Lucius. Personal-name meaning: Lucius — luminous; white. Source form: Lucius.</w:t>
      </w:r>
    </w:p>
  </w:footnote>
  <w:footnote w:id="8532">
    <w:p>
      <w:pPr>
        <w:pStyle w:val="FootnoteText"/>
      </w:pPr>
      <w:r>
        <w:rPr>
          <w:rStyle w:val="FootnoteReference"/>
        </w:rPr>
        <w:footnoteRef/>
      </w:r>
      <w:r>
        <w:t xml:space="preserve">Place name: Cyrene. Place-name meaning: Cyrene — a wall; coldness; the floor. Source form: Cyrene. Greek form: ευρον.</w:t>
      </w:r>
    </w:p>
  </w:footnote>
  <w:footnote w:id="8533">
    <w:p>
      <w:pPr>
        <w:pStyle w:val="FootnoteText"/>
      </w:pPr>
      <w:r>
        <w:rPr>
          <w:rStyle w:val="FootnoteReference"/>
        </w:rPr>
        <w:footnoteRef/>
      </w:r>
      <w:r>
        <w:t xml:space="preserve">Personal name: Manaen. Personal-name meaning: Manaen — a comforter; a leader. Source form: Manaen.</w:t>
      </w:r>
    </w:p>
  </w:footnote>
  <w:footnote w:id="8534">
    <w:p>
      <w:pPr>
        <w:pStyle w:val="FootnoteText"/>
      </w:pPr>
      <w:r>
        <w:rPr>
          <w:rStyle w:val="FootnoteReference"/>
        </w:rPr>
        <w:footnoteRef/>
      </w:r>
      <w:r>
        <w:t xml:space="preserve">Name meaning: Herod (Herodes) — Heroic; son of a hero. Name borne by multiple rulers who opposed God’s plan.</w:t>
      </w:r>
    </w:p>
  </w:footnote>
  <w:footnote w:id="8535">
    <w:p>
      <w:pPr>
        <w:pStyle w:val="FootnoteText"/>
      </w:pPr>
      <w:r>
        <w:rPr>
          <w:rStyle w:val="FootnoteReference"/>
        </w:rPr>
        <w:footnoteRef/>
      </w:r>
      <w:r>
        <w:t xml:space="preserve">Personal name: Saul. Personal-name meaning: Saul — Asked for; prayed for. Source form: Saul.</w:t>
      </w:r>
    </w:p>
  </w:footnote>
  <w:footnote w:id="8536">
    <w:p>
      <w:pPr>
        <w:pStyle w:val="FootnoteText"/>
      </w:pPr>
      <w:r>
        <w:rPr>
          <w:rStyle w:val="FootnoteReference"/>
        </w:rPr>
        <w:footnoteRef/>
      </w:r>
      <w:r>
        <w:t xml:space="preserve">Cross-references for "Barnabas": Acts 4:36; Acts 11:22-26; Acts 11:30; Acts 12:25; 1Cor 9:6; Gal 2:9; Gal 2:13.</w:t>
      </w:r>
    </w:p>
  </w:footnote>
  <w:footnote w:id="8537">
    <w:p>
      <w:pPr>
        <w:pStyle w:val="FootnoteText"/>
      </w:pPr>
      <w:r>
        <w:rPr>
          <w:rStyle w:val="FootnoteReference"/>
        </w:rPr>
        <w:footnoteRef/>
      </w:r>
      <w:r>
        <w:t xml:space="preserve">Cross-references for "Lucius": Acts 11:20; Rom 16:21.</w:t>
      </w:r>
    </w:p>
  </w:footnote>
  <w:footnote w:id="8538">
    <w:p>
      <w:pPr>
        <w:pStyle w:val="FootnoteText"/>
      </w:pPr>
      <w:r>
        <w:rPr>
          <w:rStyle w:val="FootnoteReference"/>
        </w:rPr>
        <w:footnoteRef/>
      </w:r>
      <w:r>
        <w:t xml:space="preserve">Cross-references for "Herod": Matt 14:1-10; Luke 3:1; Luke 3:19-20; Luke 13:31-32; Luke 23:7-11; Phil 4:22.</w:t>
      </w:r>
    </w:p>
  </w:footnote>
  <w:footnote w:id="8539">
    <w:p>
      <w:pPr>
        <w:pStyle w:val="FootnoteText"/>
      </w:pPr>
      <w:r>
        <w:rPr>
          <w:rStyle w:val="FootnoteReference"/>
        </w:rPr>
        <w:footnoteRef/>
      </w:r>
      <w:r>
        <w:t xml:space="preserve">Cross-references for "and Saul": Acts 8:1-3; Acts 9:1; Acts 13:9.</w:t>
      </w:r>
    </w:p>
  </w:footnote>
  <w:footnote w:id="8540">
    <w:p>
      <w:pPr>
        <w:pStyle w:val="FootnoteText"/>
      </w:pPr>
      <w:r>
        <w:rPr>
          <w:rStyle w:val="FootnoteReference"/>
        </w:rPr>
        <w:footnoteRef/>
      </w:r>
      <w:r>
        <w:t xml:space="preserve">Cross-references for "fasted": Dan 9:3; Matt 6:16; Matt 9:14-15; Luke 2:37; Acts 10:30; Acts 13:3; 1Cor 7:5; 2Cor 6:5; 2Cor 11:27.</w:t>
      </w:r>
    </w:p>
  </w:footnote>
  <w:footnote w:id="8541">
    <w:p>
      <w:pPr>
        <w:pStyle w:val="FootnoteText"/>
      </w:pPr>
      <w:r>
        <w:rPr>
          <w:rStyle w:val="FootnoteReference"/>
        </w:rPr>
        <w:footnoteRef/>
      </w:r>
      <w:r>
        <w:t xml:space="preserve">Cross-references for "the Holy": Acts 10:19; Acts 16:6-7; 1Cor 12:11.</w:t>
      </w:r>
    </w:p>
  </w:footnote>
  <w:footnote w:id="8542">
    <w:p>
      <w:pPr>
        <w:pStyle w:val="FootnoteText"/>
      </w:pPr>
      <w:r>
        <w:rPr>
          <w:rStyle w:val="FootnoteReference"/>
        </w:rPr>
        <w:footnoteRef/>
      </w:r>
      <w:r>
        <w:t xml:space="preserve">Cross-references for "the work": Matt 9:38; Luke 10:1; Acts 9:15; Acts 14:26; Eph 3:7; 1Tim 2:7; 2Tim 1:11; Heb 5:4.</w:t>
      </w:r>
    </w:p>
  </w:footnote>
  <w:footnote w:id="8543">
    <w:p>
      <w:pPr>
        <w:pStyle w:val="FootnoteText"/>
      </w:pPr>
      <w:r>
        <w:rPr>
          <w:rStyle w:val="FootnoteReference"/>
        </w:rPr>
        <w:footnoteRef/>
      </w:r>
      <w:r>
        <w:t xml:space="preserve">Cross-references: Deut 10:8; 1Sam 2:11; 1Chr 16:4; 1Chr 16:37-43; Acts 6:4; Rom 15:16; Col 4:17; 2Tim 1:11; 2Tim 4:5; 2Tim 4:11.</w:t>
      </w:r>
    </w:p>
  </w:footnote>
  <w:footnote w:id="8544">
    <w:p>
      <w:pPr>
        <w:pStyle w:val="FootnoteText"/>
      </w:pPr>
      <w:r>
        <w:rPr>
          <w:rStyle w:val="FootnoteReference"/>
        </w:rPr>
        <w:footnoteRef/>
      </w:r>
      <w:r>
        <w:t xml:space="preserve">Cross-references: Num 8:11-14; Acts 22:21; Rom 1:1; Rom 10:15; Gal 1:15; Gal 2:8-9; 2Tim 2:2.</w:t>
      </w:r>
    </w:p>
  </w:footnote>
  <w:footnote w:id="8545">
    <w:p>
      <w:pPr>
        <w:pStyle w:val="FootnoteText"/>
      </w:pPr>
      <w:r>
        <w:rPr>
          <w:rStyle w:val="FootnoteReference"/>
        </w:rPr>
        <w:footnoteRef/>
      </w:r>
      <w:r>
        <w:t xml:space="preserve">Cross-references for "they sent": Acts 14:26; Acts 15:40; Rom 10:15; 3John 1:6; 3John 1:8.</w:t>
      </w:r>
    </w:p>
  </w:footnote>
  <w:footnote w:id="8546">
    <w:p>
      <w:pPr>
        <w:pStyle w:val="FootnoteText"/>
      </w:pPr>
      <w:r>
        <w:rPr>
          <w:rStyle w:val="FootnoteReference"/>
        </w:rPr>
        <w:footnoteRef/>
      </w:r>
      <w:r>
        <w:t xml:space="preserve">Cross-references: Num 27:23; Acts 6:6; Acts 8:15-17; Acts 9:17; Acts 13:2; Acts 14:23; 1Tim 4:14; 1Tim 5:22; 2Tim 1:6; 2Tim 2:2.</w:t>
      </w:r>
    </w:p>
  </w:footnote>
  <w:footnote w:id="8547">
    <w:p>
      <w:pPr>
        <w:pStyle w:val="FootnoteText"/>
      </w:pPr>
      <w:r>
        <w:rPr>
          <w:rStyle w:val="FootnoteReference"/>
        </w:rPr>
        <w:footnoteRef/>
      </w:r>
      <w:r>
        <w:t xml:space="preserve">Place name: Seleucia. Place-name meaning: Seleucia — shaken or beaten by the waves. Source form: Seleucia. Greek form: σελευκειαν.</w:t>
      </w:r>
    </w:p>
  </w:footnote>
  <w:footnote w:id="8548">
    <w:p>
      <w:pPr>
        <w:pStyle w:val="FootnoteText"/>
      </w:pPr>
      <w:r>
        <w:rPr>
          <w:rStyle w:val="FootnoteReference"/>
        </w:rPr>
        <w:footnoteRef/>
      </w:r>
      <w:r>
        <w:t xml:space="preserve">Place name: Cyprus. Place-name meaning: Cyprus — fair; fairness. Source form: Cyprus. Greek form: κυπριος.</w:t>
      </w:r>
    </w:p>
  </w:footnote>
  <w:footnote w:id="8549">
    <w:p>
      <w:pPr>
        <w:pStyle w:val="FootnoteText"/>
      </w:pPr>
      <w:r>
        <w:rPr>
          <w:rStyle w:val="FootnoteReference"/>
        </w:rPr>
        <w:footnoteRef/>
      </w:r>
      <w:r>
        <w:t xml:space="preserve">Cross-references for "Cyprus": Acts 4:36; Acts 11:19; Acts 27:4.</w:t>
      </w:r>
    </w:p>
  </w:footnote>
  <w:footnote w:id="8550">
    <w:p>
      <w:pPr>
        <w:pStyle w:val="FootnoteText"/>
      </w:pPr>
      <w:r>
        <w:rPr>
          <w:rStyle w:val="FootnoteReference"/>
        </w:rPr>
        <w:footnoteRef/>
      </w:r>
      <w:r>
        <w:t xml:space="preserve">Place name: Salamis. Place-name meaning: Salamis — shaken; test; beaten. Source form: Salamis. Greek form: σαλαμινι.</w:t>
      </w:r>
    </w:p>
  </w:footnote>
  <w:footnote w:id="8551">
    <w:p>
      <w:pPr>
        <w:pStyle w:val="FootnoteText"/>
      </w:pPr>
      <w:r>
        <w:rPr>
          <w:rStyle w:val="FootnoteReference"/>
        </w:rPr>
        <w:footnoteRef/>
      </w:r>
      <w:r>
        <w:t xml:space="preserve">People-name: Jews. People-name meaning: Jews — People of Judah; Judeans. Source form: Jews.</w:t>
      </w:r>
    </w:p>
  </w:footnote>
  <w:footnote w:id="8552">
    <w:p>
      <w:pPr>
        <w:pStyle w:val="FootnoteText"/>
      </w:pPr>
      <w:r>
        <w:rPr>
          <w:rStyle w:val="FootnoteReference"/>
        </w:rPr>
        <w:footnoteRef/>
      </w:r>
      <w:r>
        <w:t xml:space="preserve">Name meaning: John (Yochanan) — Yahweh is gracious. Forerunner of Jesus; proclaimed God’s grace.</w:t>
      </w:r>
    </w:p>
  </w:footnote>
  <w:footnote w:id="8553">
    <w:p>
      <w:pPr>
        <w:pStyle w:val="FootnoteText"/>
      </w:pPr>
      <w:r>
        <w:rPr>
          <w:rStyle w:val="FootnoteReference"/>
        </w:rPr>
        <w:footnoteRef/>
      </w:r>
      <w:r>
        <w:t xml:space="preserve">Cross-references for "John": Acts 12:25; Acts 15:37; Col 4:10.</w:t>
      </w:r>
    </w:p>
  </w:footnote>
  <w:footnote w:id="8554">
    <w:p>
      <w:pPr>
        <w:pStyle w:val="FootnoteText"/>
      </w:pPr>
      <w:r>
        <w:rPr>
          <w:rStyle w:val="FootnoteReference"/>
        </w:rPr>
        <w:footnoteRef/>
      </w:r>
      <w:r>
        <w:t xml:space="preserve">Cross-references: Exod 24:13; 1Kgs 19:3; 1Kgs 19:21; 2Kgs 3:11; Matt 20:26; 2Tim 4:11.</w:t>
      </w:r>
    </w:p>
  </w:footnote>
  <w:footnote w:id="8555">
    <w:p>
      <w:pPr>
        <w:pStyle w:val="FootnoteText"/>
      </w:pPr>
      <w:r>
        <w:rPr>
          <w:rStyle w:val="FootnoteReference"/>
        </w:rPr>
        <w:footnoteRef/>
      </w:r>
      <w:r>
        <w:t xml:space="preserve">Place name: Paphos. Place-name meaning: Paphos — which boils, or is very hot. Source form: Paphos. Greek form: παφου.</w:t>
      </w:r>
    </w:p>
  </w:footnote>
  <w:footnote w:id="8556">
    <w:p>
      <w:pPr>
        <w:pStyle w:val="FootnoteText"/>
      </w:pPr>
      <w:r>
        <w:rPr>
          <w:rStyle w:val="FootnoteReference"/>
        </w:rPr>
        <w:footnoteRef/>
      </w:r>
      <w:r>
        <w:t xml:space="preserve">Cross-references for "certain": Exod 22:18; Lev 20:6; Deut 18:10-12; 1Chr 10:13; Isa 8:19-20; Acts 8:9-11; Acts 19:18-19.</w:t>
      </w:r>
    </w:p>
  </w:footnote>
  <w:footnote w:id="8557">
    <w:p>
      <w:pPr>
        <w:pStyle w:val="FootnoteText"/>
      </w:pPr>
      <w:r>
        <w:rPr>
          <w:rStyle w:val="FootnoteReference"/>
        </w:rPr>
        <w:footnoteRef/>
      </w:r>
      <w:r>
        <w:t xml:space="preserve">Cross-references for "a false": Deut 13:1-3; 1Kgs 22:22; Jer 23:14-15; Ezek 13:10-16; Zech 13:3; Matt 24:24; 2Cor 11:13; 2Tim 3:8; 2Pet 2:1-3; 1John 4:1; Rev 19:20.</w:t>
      </w:r>
    </w:p>
  </w:footnote>
  <w:footnote w:id="8558">
    <w:p>
      <w:pPr>
        <w:pStyle w:val="FootnoteText"/>
      </w:pPr>
      <w:r>
        <w:rPr>
          <w:rStyle w:val="FootnoteReference"/>
        </w:rPr>
        <w:footnoteRef/>
      </w:r>
      <w:r>
        <w:t xml:space="preserve">People-name: Jew. People-name meaning: Jew — praised one; one from Judah. Source form: Jew.</w:t>
      </w:r>
    </w:p>
  </w:footnote>
  <w:footnote w:id="8559">
    <w:p>
      <w:pPr>
        <w:pStyle w:val="FootnoteText"/>
      </w:pPr>
      <w:r>
        <w:rPr>
          <w:rStyle w:val="FootnoteReference"/>
        </w:rPr>
        <w:footnoteRef/>
      </w:r>
      <w:r>
        <w:t xml:space="preserve">Name meaning: Jesus (Yeshua) — Yahweh saves. He will save His people from their sins.</w:t>
      </w:r>
    </w:p>
  </w:footnote>
  <w:footnote w:id="85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61">
    <w:p>
      <w:pPr>
        <w:pStyle w:val="FootnoteText"/>
      </w:pPr>
      <w:r>
        <w:rPr>
          <w:rStyle w:val="FootnoteReference"/>
        </w:rPr>
        <w:footnoteRef/>
      </w:r>
      <w:r>
        <w:t xml:space="preserve">Personal name: Bar-Jesus. Personal-name meaning: Bar-Jesus — son of Jesus or Joshua. Source form: Bar-Jesus.</w:t>
      </w:r>
    </w:p>
  </w:footnote>
  <w:footnote w:id="8562">
    <w:p>
      <w:pPr>
        <w:pStyle w:val="FootnoteText"/>
      </w:pPr>
      <w:r>
        <w:rPr>
          <w:rStyle w:val="FootnoteReference"/>
        </w:rPr>
        <w:footnoteRef/>
      </w:r>
      <w:r>
        <w:t xml:space="preserve">Name meaning: Sergius Paulus (Paulus) — Small; humble. Proconsul who believed after seeing God’s power.</w:t>
      </w:r>
    </w:p>
  </w:footnote>
  <w:footnote w:id="8563">
    <w:p>
      <w:pPr>
        <w:pStyle w:val="FootnoteText"/>
      </w:pPr>
      <w:r>
        <w:rPr>
          <w:rStyle w:val="FootnoteReference"/>
        </w:rPr>
        <w:footnoteRef/>
      </w:r>
      <w:r>
        <w:t xml:space="preserve">Transliterated proper noun: Sergius. Standard English equivalent: Sergius. Source form: Sergius. Greek form: σεργιω. Name meaning: net.</w:t>
      </w:r>
    </w:p>
  </w:footnote>
  <w:footnote w:id="8564">
    <w:p>
      <w:pPr>
        <w:pStyle w:val="FootnoteText"/>
      </w:pPr>
      <w:r>
        <w:rPr>
          <w:rStyle w:val="FootnoteReference"/>
        </w:rPr>
        <w:footnoteRef/>
      </w:r>
      <w:r>
        <w:t xml:space="preserve">Transliterated proper noun: Paulus. Standard English equivalent: Paulus. Source form: Paulus. Greek form: παυλω. Name meaning: small; little.</w:t>
      </w:r>
    </w:p>
  </w:footnote>
  <w:footnote w:id="8565">
    <w:p>
      <w:pPr>
        <w:pStyle w:val="FootnoteText"/>
      </w:pPr>
      <w:r>
        <w:rPr>
          <w:rStyle w:val="FootnoteReference"/>
        </w:rPr>
        <w:footnoteRef/>
      </w:r>
      <w:r>
        <w:t xml:space="preserve">Cross-references: Acts 13:12; Acts 18:12; Acts 19:38.</w:t>
      </w:r>
    </w:p>
  </w:footnote>
  <w:footnote w:id="8566">
    <w:p>
      <w:pPr>
        <w:pStyle w:val="FootnoteText"/>
      </w:pPr>
      <w:r>
        <w:rPr>
          <w:rStyle w:val="FootnoteReference"/>
        </w:rPr>
        <w:footnoteRef/>
      </w:r>
      <w:r>
        <w:t xml:space="preserve">Cross-references: Prov 14:8; Prov 14:15; Prov 14:18; Prov 18:15; Hos 14:9; Acts 17:11-12; 1Thess 5:21.</w:t>
      </w:r>
    </w:p>
  </w:footnote>
  <w:footnote w:id="8567">
    <w:p>
      <w:pPr>
        <w:pStyle w:val="FootnoteText"/>
      </w:pPr>
      <w:r>
        <w:rPr>
          <w:rStyle w:val="FootnoteReference"/>
        </w:rPr>
        <w:footnoteRef/>
      </w:r>
      <w:r>
        <w:t xml:space="preserve">Name meaning: Elymas (Bar-Jesus) — Wise man. Sorcerer who opposed the gospel.</w:t>
      </w:r>
    </w:p>
  </w:footnote>
  <w:footnote w:id="8568">
    <w:p>
      <w:pPr>
        <w:pStyle w:val="FootnoteText"/>
      </w:pPr>
      <w:r>
        <w:rPr>
          <w:rStyle w:val="FootnoteReference"/>
        </w:rPr>
        <w:footnoteRef/>
      </w:r>
      <w:r>
        <w:t xml:space="preserve">Cross-references for "withstood": Exod 7:11-13; 1Kgs 22:24; Jer 28:1; Jer 28:10-11; Jer 29:24-32; 2Tim 3:8; 2Tim 4:14-15.</w:t>
      </w:r>
    </w:p>
  </w:footnote>
  <w:footnote w:id="8569">
    <w:p>
      <w:pPr>
        <w:pStyle w:val="FootnoteText"/>
      </w:pPr>
      <w:r>
        <w:rPr>
          <w:rStyle w:val="FootnoteReference"/>
        </w:rPr>
        <w:footnoteRef/>
      </w:r>
      <w:r>
        <w:t xml:space="preserve">Cross-references: John 1:41; Acts 9:36; Acts 13:6.</w:t>
      </w:r>
    </w:p>
  </w:footnote>
  <w:footnote w:id="8570">
    <w:p>
      <w:pPr>
        <w:pStyle w:val="FootnoteText"/>
      </w:pPr>
      <w:r>
        <w:rPr>
          <w:rStyle w:val="FootnoteReference"/>
        </w:rPr>
        <w:footnoteRef/>
      </w:r>
      <w:r>
        <w:t xml:space="preserve">Name meaning: Paul (Paulus) — Small; humble. Changed from Saul to Paul, the humble apostle to the Gentiles.</w:t>
      </w:r>
    </w:p>
  </w:footnote>
  <w:footnote w:id="8571">
    <w:p>
      <w:pPr>
        <w:pStyle w:val="FootnoteText"/>
      </w:pPr>
      <w:r>
        <w:rPr>
          <w:rStyle w:val="FootnoteReference"/>
        </w:rPr>
        <w:footnoteRef/>
      </w:r>
      <w:r>
        <w:t xml:space="preserve">Cross-references for "filled": Mic 3:8; Acts 2:4; Acts 4:8; Acts 4:31; Acts 7:55.</w:t>
      </w:r>
    </w:p>
  </w:footnote>
  <w:footnote w:id="8572">
    <w:p>
      <w:pPr>
        <w:pStyle w:val="FootnoteText"/>
      </w:pPr>
      <w:r>
        <w:rPr>
          <w:rStyle w:val="FootnoteReference"/>
        </w:rPr>
        <w:footnoteRef/>
      </w:r>
      <w:r>
        <w:t xml:space="preserve">Cross-references: Acts 13:7.</w:t>
      </w:r>
    </w:p>
  </w:footnote>
  <w:footnote w:id="8573">
    <w:p>
      <w:pPr>
        <w:pStyle w:val="FootnoteText"/>
      </w:pPr>
      <w:r>
        <w:rPr>
          <w:rStyle w:val="FootnoteReference"/>
        </w:rPr>
        <w:footnoteRef/>
      </w:r>
      <w:r>
        <w:t xml:space="preserve">Cross-references: Mark 3:5; Luke 20:17.</w:t>
      </w:r>
    </w:p>
  </w:footnote>
  <w:footnote w:id="8574">
    <w:p>
      <w:pPr>
        <w:pStyle w:val="FootnoteText"/>
      </w:pPr>
      <w:r>
        <w:rPr>
          <w:rStyle w:val="FootnoteReference"/>
        </w:rPr>
        <w:footnoteRef/>
      </w:r>
      <w:r>
        <w:t xml:space="preserve">Cross-references for "O full": Eccl 9:3; Matt 3:7; Matt 15:19; Matt 23:25-33; Luke 11:39; Acts 8:20-23; 2Cor 11:3.</w:t>
      </w:r>
    </w:p>
  </w:footnote>
  <w:footnote w:id="8575">
    <w:p>
      <w:pPr>
        <w:pStyle w:val="FootnoteText"/>
      </w:pPr>
      <w:r>
        <w:rPr>
          <w:rStyle w:val="FootnoteReference"/>
        </w:rPr>
        <w:footnoteRef/>
      </w:r>
      <w:r>
        <w:t xml:space="preserve">Cross-references for "the right": Gen 18:19; 2Chr 17:6; Hos 14:9; John 1:23; Acts 18:25-26.</w:t>
      </w:r>
    </w:p>
  </w:footnote>
  <w:footnote w:id="8576">
    <w:p>
      <w:pPr>
        <w:pStyle w:val="FootnoteText"/>
      </w:pPr>
      <w:r>
        <w:rPr>
          <w:rStyle w:val="FootnoteReference"/>
        </w:rPr>
        <w:footnoteRef/>
      </w:r>
      <w:r>
        <w:t xml:space="preserve">Cross-references: Gen 3:15; Matt 13:38; John 8:44; 1John 3:8.</w:t>
      </w:r>
    </w:p>
  </w:footnote>
  <w:footnote w:id="8577">
    <w:p>
      <w:pPr>
        <w:pStyle w:val="FootnoteText"/>
      </w:pPr>
      <w:r>
        <w:rPr>
          <w:rStyle w:val="FootnoteReference"/>
        </w:rPr>
        <w:footnoteRef/>
      </w:r>
      <w:r>
        <w:t xml:space="preserve">Cross-references: Jer 23:36; Matt 23:13; Luke 11:52; Acts 20:30; Gal 1:7.</w:t>
      </w:r>
    </w:p>
  </w:footnote>
  <w:footnote w:id="8578">
    <w:p>
      <w:pPr>
        <w:pStyle w:val="FootnoteText"/>
      </w:pPr>
      <w:r>
        <w:rPr>
          <w:rStyle w:val="FootnoteReference"/>
        </w:rPr>
        <w:footnoteRef/>
      </w:r>
      <w:r>
        <w:t xml:space="preserve">Cross-references for "a mist": 2Pet 2:17.</w:t>
      </w:r>
    </w:p>
  </w:footnote>
  <w:footnote w:id="8579">
    <w:p>
      <w:pPr>
        <w:pStyle w:val="FootnoteText"/>
      </w:pPr>
      <w:r>
        <w:rPr>
          <w:rStyle w:val="FootnoteReference"/>
        </w:rPr>
        <w:footnoteRef/>
      </w:r>
      <w:r>
        <w:t xml:space="preserve">Cross-references: Gen 19:11; 2Kgs 6:8; Isa 29:10; John 9:39; Acts 9:8-9; Acts 9:17; Rom 11:7-10; Rom 11:25.</w:t>
      </w:r>
    </w:p>
  </w:footnote>
  <w:footnote w:id="8580">
    <w:p>
      <w:pPr>
        <w:pStyle w:val="FootnoteText"/>
      </w:pPr>
      <w:r>
        <w:rPr>
          <w:rStyle w:val="FootnoteReference"/>
        </w:rPr>
        <w:footnoteRef/>
      </w:r>
      <w:r>
        <w:t xml:space="preserve">Cross-references: Acts 13:7; Acts 28:7.</w:t>
      </w:r>
    </w:p>
  </w:footnote>
  <w:footnote w:id="8581">
    <w:p>
      <w:pPr>
        <w:pStyle w:val="FootnoteText"/>
      </w:pPr>
      <w:r>
        <w:rPr>
          <w:rStyle w:val="FootnoteReference"/>
        </w:rPr>
        <w:footnoteRef/>
      </w:r>
      <w:r>
        <w:t xml:space="preserve">Place name: Perga. Place-name meaning: Perga — very earthy. Source form: Perga. Greek form: περγην.</w:t>
      </w:r>
    </w:p>
  </w:footnote>
  <w:footnote w:id="8582">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583">
    <w:p>
      <w:pPr>
        <w:pStyle w:val="FootnoteText"/>
      </w:pPr>
      <w:r>
        <w:rPr>
          <w:rStyle w:val="FootnoteReference"/>
        </w:rPr>
        <w:footnoteRef/>
      </w:r>
      <w:r>
        <w:t xml:space="preserve">Cross-references for "John": Acts 13:5; Acts 15:38; Col 4:10; 2Tim 4:11.</w:t>
      </w:r>
    </w:p>
  </w:footnote>
  <w:footnote w:id="8584">
    <w:p>
      <w:pPr>
        <w:pStyle w:val="FootnoteText"/>
      </w:pPr>
      <w:r>
        <w:rPr>
          <w:rStyle w:val="FootnoteReference"/>
        </w:rPr>
        <w:footnoteRef/>
      </w:r>
      <w:r>
        <w:t xml:space="preserve">Place name: Jerusalem. Place-name meaning: Jerusalem — vision of peace. Source form: Jerusalem. Greek form: ιεροσολυμα.</w:t>
      </w:r>
    </w:p>
  </w:footnote>
  <w:footnote w:id="8585">
    <w:p>
      <w:pPr>
        <w:pStyle w:val="FootnoteText"/>
      </w:pPr>
      <w:r>
        <w:rPr>
          <w:rStyle w:val="FootnoteReference"/>
        </w:rPr>
        <w:footnoteRef/>
      </w:r>
      <w:r>
        <w:t xml:space="preserve">Cross-references: Acts 13:6; Acts 27:13.</w:t>
      </w:r>
    </w:p>
  </w:footnote>
  <w:footnote w:id="8586">
    <w:p>
      <w:pPr>
        <w:pStyle w:val="FootnoteText"/>
      </w:pPr>
      <w:r>
        <w:rPr>
          <w:rStyle w:val="FootnoteReference"/>
        </w:rPr>
        <w:footnoteRef/>
      </w:r>
      <w:r>
        <w:t xml:space="preserve">Cross-references for "Perga": Acts 2:10; Acts 14:24-25; Acts 27:5.</w:t>
      </w:r>
    </w:p>
  </w:footnote>
  <w:footnote w:id="8587">
    <w:p>
      <w:pPr>
        <w:pStyle w:val="FootnoteText"/>
      </w:pPr>
      <w:r>
        <w:rPr>
          <w:rStyle w:val="FootnoteReference"/>
        </w:rPr>
        <w:footnoteRef/>
      </w:r>
      <w:r>
        <w:t xml:space="preserve">Cross-references for "Antioch": Acts 14:19; Acts 14:21-24.</w:t>
      </w:r>
    </w:p>
  </w:footnote>
  <w:footnote w:id="8588">
    <w:p>
      <w:pPr>
        <w:pStyle w:val="FootnoteText"/>
      </w:pPr>
      <w:r>
        <w:rPr>
          <w:rStyle w:val="FootnoteReference"/>
        </w:rPr>
        <w:footnoteRef/>
      </w:r>
      <w:r>
        <w:t xml:space="preserve">Place name: Pisidia. Place-name meaning: Pisidia — pitch; pitchy. Source form: Pisidia. Greek form: πισιδιας.</w:t>
      </w:r>
    </w:p>
  </w:footnote>
  <w:footnote w:id="8589">
    <w:p>
      <w:pPr>
        <w:pStyle w:val="FootnoteText"/>
      </w:pPr>
      <w:r>
        <w:rPr>
          <w:rStyle w:val="FootnoteReference"/>
        </w:rPr>
        <w:footnoteRef/>
      </w:r>
      <w:r>
        <w:t xml:space="preserve">Cross-references for "went": Acts 13:5; Acts 16:13; Acts 17:2; Acts 18:4; Acts 19:8.</w:t>
      </w:r>
    </w:p>
  </w:footnote>
  <w:footnote w:id="8590">
    <w:p>
      <w:pPr>
        <w:pStyle w:val="FootnoteText"/>
      </w:pPr>
      <w:r>
        <w:rPr>
          <w:rStyle w:val="FootnoteReference"/>
        </w:rPr>
        <w:footnoteRef/>
      </w:r>
      <w:r>
        <w:t xml:space="preserve">Cross-references for "the reading": Luke 4:16-18; Acts 13:27; Acts 15:21.</w:t>
      </w:r>
    </w:p>
  </w:footnote>
  <w:footnote w:id="8591">
    <w:p>
      <w:pPr>
        <w:pStyle w:val="FootnoteText"/>
      </w:pPr>
      <w:r>
        <w:rPr>
          <w:rStyle w:val="FootnoteReference"/>
        </w:rPr>
        <w:footnoteRef/>
      </w:r>
      <w:r>
        <w:t xml:space="preserve">Cross-references for "the rulers": Mark 5:22; Acts 18:8; Acts 18:17.</w:t>
      </w:r>
    </w:p>
  </w:footnote>
  <w:footnote w:id="8592">
    <w:p>
      <w:pPr>
        <w:pStyle w:val="FootnoteText"/>
      </w:pPr>
      <w:r>
        <w:rPr>
          <w:rStyle w:val="FootnoteReference"/>
        </w:rPr>
        <w:footnoteRef/>
      </w:r>
      <w:r>
        <w:t xml:space="preserve">Cross-references: Acts 1:16; Acts 2:29; Acts 2:37; Acts 7:2; Acts 15:7; Acts 22:1.</w:t>
      </w:r>
    </w:p>
  </w:footnote>
  <w:footnote w:id="8593">
    <w:p>
      <w:pPr>
        <w:pStyle w:val="FootnoteText"/>
      </w:pPr>
      <w:r>
        <w:rPr>
          <w:rStyle w:val="FootnoteReference"/>
        </w:rPr>
        <w:footnoteRef/>
      </w:r>
      <w:r>
        <w:t xml:space="preserve">Cross-references: Acts 2:4; Acts 20:2; Rom 12:8; 1Cor 14:3; Heb 13:22.</w:t>
      </w:r>
    </w:p>
  </w:footnote>
  <w:footnote w:id="8594">
    <w:p>
      <w:pPr>
        <w:pStyle w:val="FootnoteText"/>
      </w:pPr>
      <w:r>
        <w:rPr>
          <w:rStyle w:val="FootnoteReference"/>
        </w:rPr>
        <w:footnoteRef/>
      </w:r>
      <w:r>
        <w:t xml:space="preserve">Cross-references for "beckoning": Acts 12:17; Acts 19:33; Acts 21:40.</w:t>
      </w:r>
    </w:p>
  </w:footnote>
  <w:footnote w:id="8595">
    <w:p>
      <w:pPr>
        <w:pStyle w:val="FootnoteText"/>
      </w:pPr>
      <w:r>
        <w:rPr>
          <w:rStyle w:val="FootnoteReference"/>
        </w:rPr>
        <w:footnoteRef/>
      </w:r>
      <w:r>
        <w:t xml:space="preserve">Place name: Israel. Place-name meaning: Israel — God contends; strives with God. Source form: Israel. Greek form: ισραηλ.</w:t>
      </w:r>
    </w:p>
  </w:footnote>
  <w:footnote w:id="8596">
    <w:p>
      <w:pPr>
        <w:pStyle w:val="FootnoteText"/>
      </w:pPr>
      <w:r>
        <w:rPr>
          <w:rStyle w:val="FootnoteReference"/>
        </w:rPr>
        <w:footnoteRef/>
      </w:r>
      <w:r>
        <w:t xml:space="preserve">Cross-references: Acts 2:22; Acts 3:12; Acts 13:26.</w:t>
      </w:r>
    </w:p>
  </w:footnote>
  <w:footnote w:id="8597">
    <w:p>
      <w:pPr>
        <w:pStyle w:val="FootnoteText"/>
      </w:pPr>
      <w:r>
        <w:rPr>
          <w:rStyle w:val="FootnoteReference"/>
        </w:rPr>
        <w:footnoteRef/>
      </w:r>
      <w:r>
        <w:t xml:space="preserve">Cross-references: 1Kgs 8:40; Ps 67:7; Ps 85:9; Ps 135:20; Luke 1:50; Luke 23:40; Acts 10:2; Acts 10:35; Acts 13:42-43; Acts 13:46.</w:t>
      </w:r>
    </w:p>
  </w:footnote>
  <w:footnote w:id="8598">
    <w:p>
      <w:pPr>
        <w:pStyle w:val="FootnoteText"/>
      </w:pPr>
      <w:r>
        <w:rPr>
          <w:rStyle w:val="FootnoteReference"/>
        </w:rPr>
        <w:footnoteRef/>
      </w:r>
      <w:r>
        <w:t xml:space="preserve">Cross-references: Deut 32:46-47; Ps 49:1-3; Ps 78:1-2; Mic 3:8-9; Matt 11:15; Acts 2:14; Acts 22:1; Acts 22:22; Rev 2:7; Rev 2:11; Rev 2:17; Rev 2:29.</w:t>
      </w:r>
    </w:p>
  </w:footnote>
  <w:footnote w:id="8599">
    <w:p>
      <w:pPr>
        <w:pStyle w:val="FootnoteText"/>
      </w:pPr>
      <w:r>
        <w:rPr>
          <w:rStyle w:val="FootnoteReference"/>
        </w:rPr>
        <w:footnoteRef/>
      </w:r>
      <w:r>
        <w:t xml:space="preserve">Cross-references for "and exalted": Exod 1:7-9; Deut 10:22; Ps 105:23-24; Acts 7:17.</w:t>
      </w:r>
    </w:p>
  </w:footnote>
  <w:footnote w:id="86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8601">
    <w:p>
      <w:pPr>
        <w:pStyle w:val="FootnoteText"/>
      </w:pPr>
      <w:r>
        <w:rPr>
          <w:rStyle w:val="FootnoteReference"/>
        </w:rPr>
        <w:footnoteRef/>
      </w:r>
      <w:r>
        <w:t xml:space="preserve">Cross-references for "and with": Exod 15:1-21; Exod 18:11; Deut 4:20; Deut 4:34; Deut 7:19; 1Sam 4:8; Neh 9:9-12; Ps 77:13-20; Ps 78:12-13; Ps 78:42-53; Ps 105:26-39; Ps 106:7-11; Ps 114:1-8; Ps 135:8-10; Ps 136:10-15; Isa 63:9-14; Jer 32:20-21; Amos 2:10; Mic 6:4; Mic 7:15-16; Acts 7:36.</w:t>
      </w:r>
    </w:p>
  </w:footnote>
  <w:footnote w:id="8602">
    <w:p>
      <w:pPr>
        <w:pStyle w:val="FootnoteText"/>
      </w:pPr>
      <w:r>
        <w:rPr>
          <w:rStyle w:val="FootnoteReference"/>
        </w:rPr>
        <w:footnoteRef/>
      </w:r>
      <w:r>
        <w:t xml:space="preserve">Cross-references: Gen 12:1-3; Gen 17:7-8; Deut 4:37; Deut 7:6-8; Deut 9:5; Deut 14:2; Neh 9:7-8; Ps 105:6-12; Ps 105:42-43; Ps 135:4; Isa 41:8-9; Isa 44:1; Jer 33:24-26; Acts 7:2-53; 1Pet 2:9.</w:t>
      </w:r>
    </w:p>
  </w:footnote>
  <w:footnote w:id="8603">
    <w:p>
      <w:pPr>
        <w:pStyle w:val="FootnoteText"/>
      </w:pPr>
      <w:r>
        <w:rPr>
          <w:rStyle w:val="FootnoteReference"/>
        </w:rPr>
        <w:footnoteRef/>
      </w:r>
      <w:r>
        <w:t xml:space="preserve">Cross-references: Deut 1:31.</w:t>
      </w:r>
    </w:p>
  </w:footnote>
  <w:footnote w:id="8604">
    <w:p>
      <w:pPr>
        <w:pStyle w:val="FootnoteText"/>
      </w:pPr>
      <w:r>
        <w:rPr>
          <w:rStyle w:val="FootnoteReference"/>
        </w:rPr>
        <w:footnoteRef/>
      </w:r>
      <w:r>
        <w:t xml:space="preserve">Place name: Canaan. Place-name meaning: Canaan — Lowland; humbled; merchant-land. Source form: Canaan. Greek form: χαναναια.</w:t>
      </w:r>
    </w:p>
  </w:footnote>
  <w:footnote w:id="8605">
    <w:p>
      <w:pPr>
        <w:pStyle w:val="FootnoteText"/>
      </w:pPr>
      <w:r>
        <w:rPr>
          <w:rStyle w:val="FootnoteReference"/>
        </w:rPr>
        <w:footnoteRef/>
      </w:r>
      <w:r>
        <w:t xml:space="preserve">Cross-references for "he divided": Num 26:53-56; Josh 14:1; Josh 18:10; Josh 23:4; Ps 78:55.</w:t>
      </w:r>
    </w:p>
  </w:footnote>
  <w:footnote w:id="8606">
    <w:p>
      <w:pPr>
        <w:pStyle w:val="FootnoteText"/>
      </w:pPr>
      <w:r>
        <w:rPr>
          <w:rStyle w:val="FootnoteReference"/>
        </w:rPr>
        <w:footnoteRef/>
      </w:r>
      <w:r>
        <w:t xml:space="preserve">Cross-references: Gen 12:5; Gen 17:8; Ps 135:11.</w:t>
      </w:r>
    </w:p>
  </w:footnote>
  <w:footnote w:id="8607">
    <w:p>
      <w:pPr>
        <w:pStyle w:val="FootnoteText"/>
      </w:pPr>
      <w:r>
        <w:rPr>
          <w:rStyle w:val="FootnoteReference"/>
        </w:rPr>
        <w:footnoteRef/>
      </w:r>
      <w:r>
        <w:t xml:space="preserve">Cross-references for "he gave": Judg 2:16; Judg 3:10; Ruth 1:1; 1Sam 12:11; 2Sam 7:11; 2Kgs 23:22; 1Chr 17:6.</w:t>
      </w:r>
    </w:p>
  </w:footnote>
  <w:footnote w:id="8608">
    <w:p>
      <w:pPr>
        <w:pStyle w:val="FootnoteText"/>
      </w:pPr>
      <w:r>
        <w:rPr>
          <w:rStyle w:val="FootnoteReference"/>
        </w:rPr>
        <w:footnoteRef/>
      </w:r>
      <w:r>
        <w:t xml:space="preserve">Personal name: Samuel. Personal-name meaning: Samuel — Heard of God; God has heard. Source form: Samuel.</w:t>
      </w:r>
    </w:p>
  </w:footnote>
  <w:footnote w:id="8609">
    <w:p>
      <w:pPr>
        <w:pStyle w:val="FootnoteText"/>
      </w:pPr>
      <w:r>
        <w:rPr>
          <w:rStyle w:val="FootnoteReference"/>
        </w:rPr>
        <w:footnoteRef/>
      </w:r>
      <w:r>
        <w:t xml:space="preserve">Cross-references for "Saul": 1Sam 10:1; 1Sam 10:21-26; 1Sam 11:15; 1Sam 15:1.</w:t>
      </w:r>
    </w:p>
  </w:footnote>
  <w:footnote w:id="8610">
    <w:p>
      <w:pPr>
        <w:pStyle w:val="FootnoteText"/>
      </w:pPr>
      <w:r>
        <w:rPr>
          <w:rStyle w:val="FootnoteReference"/>
        </w:rPr>
        <w:footnoteRef/>
      </w:r>
      <w:r>
        <w:t xml:space="preserve">Transliterated proper noun: Cis. Standard English equivalent: Kish. Source form: Cis. Greek form: κις. Name meaning: hard; difficult; straw; for age.</w:t>
      </w:r>
    </w:p>
  </w:footnote>
  <w:footnote w:id="861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8612">
    <w:p>
      <w:pPr>
        <w:pStyle w:val="FootnoteText"/>
      </w:pPr>
      <w:r>
        <w:rPr>
          <w:rStyle w:val="FootnoteReference"/>
        </w:rPr>
        <w:footnoteRef/>
      </w:r>
      <w:r>
        <w:t xml:space="preserve">Cross-references: 1Sam 8:5-22; 1Sam 12:12-19.</w:t>
      </w:r>
    </w:p>
  </w:footnote>
  <w:footnote w:id="8613">
    <w:p>
      <w:pPr>
        <w:pStyle w:val="FootnoteText"/>
      </w:pPr>
      <w:r>
        <w:rPr>
          <w:rStyle w:val="FootnoteReference"/>
        </w:rPr>
        <w:footnoteRef/>
      </w:r>
      <w:r>
        <w:t xml:space="preserve">Cross-references: 1Sam 9:1-2; 1Sam 10:21.</w:t>
      </w:r>
    </w:p>
  </w:footnote>
  <w:footnote w:id="8614">
    <w:p>
      <w:pPr>
        <w:pStyle w:val="FootnoteText"/>
      </w:pPr>
      <w:r>
        <w:rPr>
          <w:rStyle w:val="FootnoteReference"/>
        </w:rPr>
        <w:footnoteRef/>
      </w:r>
      <w:r>
        <w:t xml:space="preserve">Cross-references for "he raised": 1Sam 16:1; 1Sam 16:13; 2Sam 2:4; 2Sam 5:3-5; 2Sam 7:8; 1Chr 28:4-5; Ps 2:6; Ps 78:70-72; Ps 89:19; Ps 89:20-37; Jer 33:21; Jer 33:26; Ezek 34:23; Ezek 37:24-25; Hos 3:5.</w:t>
      </w:r>
    </w:p>
  </w:footnote>
  <w:footnote w:id="8615">
    <w:p>
      <w:pPr>
        <w:pStyle w:val="FootnoteText"/>
      </w:pPr>
      <w:r>
        <w:rPr>
          <w:rStyle w:val="FootnoteReference"/>
        </w:rPr>
        <w:footnoteRef/>
      </w:r>
      <w:r>
        <w:t xml:space="preserve">Personal name: David. Personal-name meaning: David — Beloved. Source form: David.</w:t>
      </w:r>
    </w:p>
  </w:footnote>
  <w:footnote w:id="8616">
    <w:p>
      <w:pPr>
        <w:pStyle w:val="FootnoteText"/>
      </w:pPr>
      <w:r>
        <w:rPr>
          <w:rStyle w:val="FootnoteReference"/>
        </w:rPr>
        <w:footnoteRef/>
      </w:r>
      <w:r>
        <w:t xml:space="preserve">Cross-references for "to whom": Acts 15:8; Heb 11:4-5.</w:t>
      </w:r>
    </w:p>
  </w:footnote>
  <w:footnote w:id="8617">
    <w:p>
      <w:pPr>
        <w:pStyle w:val="FootnoteText"/>
      </w:pPr>
      <w:r>
        <w:rPr>
          <w:rStyle w:val="FootnoteReference"/>
        </w:rPr>
        <w:footnoteRef/>
      </w:r>
      <w:r>
        <w:t xml:space="preserve">Personal name: Jesse. Personal-name meaning: Jesse — gift; oblation; one who is. Source form: Jesse.</w:t>
      </w:r>
    </w:p>
  </w:footnote>
  <w:footnote w:id="8618">
    <w:p>
      <w:pPr>
        <w:pStyle w:val="FootnoteText"/>
      </w:pPr>
      <w:r>
        <w:rPr>
          <w:rStyle w:val="FootnoteReference"/>
        </w:rPr>
        <w:footnoteRef/>
      </w:r>
      <w:r>
        <w:t xml:space="preserve">Cross-references for "raised": Isa 43:11; Isa 45:21; Zech 9:9; Matt 1:21; Luke 2:10-11; John 4:42; Acts 2:32-36; Acts 3:26; Acts 4:12; Acts 5:30-31; Rom 11:26; Titus 1:4; Titus 2:10-14; Titus 3:3-6; 2Pet 1:1; 2Pet 1:11; 2Pet 2:20; 2Pet 3:2; 2Pet 3:18; 1John 4:14; Jude 1:25.</w:t>
      </w:r>
    </w:p>
  </w:footnote>
  <w:footnote w:id="8619">
    <w:p>
      <w:pPr>
        <w:pStyle w:val="FootnoteText"/>
      </w:pPr>
      <w:r>
        <w:rPr>
          <w:rStyle w:val="FootnoteReference"/>
        </w:rPr>
        <w:footnoteRef/>
      </w:r>
      <w:r>
        <w:t xml:space="preserve">Cross-references: Matt 3:1-11; Mark 1:2-8; Luke 1:76; Luke 3:2; Luke 3:3-20; John 1:6-8; John 1:15-18; John 3:25-36; John 5:33-36; Acts 1:22; Acts 10:37; Acts 19:3-4.</w:t>
      </w:r>
    </w:p>
  </w:footnote>
  <w:footnote w:id="8620">
    <w:p>
      <w:pPr>
        <w:pStyle w:val="FootnoteText"/>
      </w:pPr>
      <w:r>
        <w:rPr>
          <w:rStyle w:val="FootnoteReference"/>
        </w:rPr>
        <w:footnoteRef/>
      </w:r>
      <w:r>
        <w:t xml:space="preserve">Cross-references for "fulfilled": Mark 6:16-28; John 4:34; John 19:28-30; Acts 13:36; Acts 20:24; 2Tim 4:7; Rev 11:7.</w:t>
      </w:r>
    </w:p>
  </w:footnote>
  <w:footnote w:id="8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622">
    <w:p>
      <w:pPr>
        <w:pStyle w:val="FootnoteText"/>
      </w:pPr>
      <w:r>
        <w:rPr>
          <w:rStyle w:val="FootnoteReference"/>
        </w:rPr>
        <w:footnoteRef/>
      </w:r>
      <w:r>
        <w:t xml:space="preserve">Cross-references for "children": Acts 3:26; Acts 13:15; Acts 13:17; Acts 13:46.</w:t>
      </w:r>
    </w:p>
  </w:footnote>
  <w:footnote w:id="8623">
    <w:p>
      <w:pPr>
        <w:pStyle w:val="FootnoteText"/>
      </w:pPr>
      <w:r>
        <w:rPr>
          <w:rStyle w:val="FootnoteReference"/>
        </w:rPr>
        <w:footnoteRef/>
      </w:r>
      <w:r>
        <w:t xml:space="preserve">Personal name: Abraham. Personal-name meaning: Abraham — Father of a multitude. Source form: Abraham.</w:t>
      </w:r>
    </w:p>
  </w:footnote>
  <w:footnote w:id="8624">
    <w:p>
      <w:pPr>
        <w:pStyle w:val="FootnoteText"/>
      </w:pPr>
      <w:r>
        <w:rPr>
          <w:rStyle w:val="FootnoteReference"/>
        </w:rPr>
        <w:footnoteRef/>
      </w:r>
      <w:r>
        <w:t xml:space="preserve">Cross-references for "to you": Isa 46:13; Luke 1:69; Luke 1:77; Acts 16:17; Acts 28:28; Rom 1:16; 2Cor 5:19-21; Eph 1:13; Col 1:5.</w:t>
      </w:r>
    </w:p>
  </w:footnote>
  <w:footnote w:id="8625">
    <w:p>
      <w:pPr>
        <w:pStyle w:val="FootnoteText"/>
      </w:pPr>
      <w:r>
        <w:rPr>
          <w:rStyle w:val="FootnoteReference"/>
        </w:rPr>
        <w:footnoteRef/>
      </w:r>
      <w:r>
        <w:t xml:space="preserve">Cross-references: Acts 10:35; Acts 13:16; Acts 13:43.</w:t>
      </w:r>
    </w:p>
  </w:footnote>
  <w:footnote w:id="8626">
    <w:p>
      <w:pPr>
        <w:pStyle w:val="FootnoteText"/>
      </w:pPr>
      <w:r>
        <w:rPr>
          <w:rStyle w:val="FootnoteReference"/>
        </w:rPr>
        <w:footnoteRef/>
      </w:r>
      <w:r>
        <w:t xml:space="preserve">Cross-references: Matt 22:29; Luke 24:25-27; Luke 24:44-45.</w:t>
      </w:r>
    </w:p>
  </w:footnote>
  <w:footnote w:id="8627">
    <w:p>
      <w:pPr>
        <w:pStyle w:val="FootnoteText"/>
      </w:pPr>
      <w:r>
        <w:rPr>
          <w:rStyle w:val="FootnoteReference"/>
        </w:rPr>
        <w:footnoteRef/>
      </w:r>
      <w:r>
        <w:t xml:space="preserve">Cross-references: Gen 50:20; Matt 26:54-56; Luke 24:20; Luke 24:24; John 19:28-30; John 19:36-37; Acts 26:22-23; Acts 28:23.</w:t>
      </w:r>
    </w:p>
  </w:footnote>
  <w:footnote w:id="8628">
    <w:p>
      <w:pPr>
        <w:pStyle w:val="FootnoteText"/>
      </w:pPr>
      <w:r>
        <w:rPr>
          <w:rStyle w:val="FootnoteReference"/>
        </w:rPr>
        <w:footnoteRef/>
      </w:r>
      <w:r>
        <w:t xml:space="preserve">Name meaning: Pilate (Pilatus) — Armed with a spear. Roman judge who washed his hands of Jesus.</w:t>
      </w:r>
    </w:p>
  </w:footnote>
  <w:footnote w:id="8629">
    <w:p>
      <w:pPr>
        <w:pStyle w:val="FootnoteText"/>
      </w:pPr>
      <w:r>
        <w:rPr>
          <w:rStyle w:val="FootnoteReference"/>
        </w:rPr>
        <w:footnoteRef/>
      </w:r>
      <w:r>
        <w:t xml:space="preserve">Cross-references: Matt 27:19; Matt 27:22-25; Mark 15:13-15; Luke 23:4-5; Luke 23:14-16; Luke 23:21-25; John 18:38; John 19:4; John 19:12-16; Acts 3:13-14.</w:t>
      </w:r>
    </w:p>
  </w:footnote>
  <w:footnote w:id="8630">
    <w:p>
      <w:pPr>
        <w:pStyle w:val="FootnoteText"/>
      </w:pPr>
      <w:r>
        <w:rPr>
          <w:rStyle w:val="FootnoteReference"/>
        </w:rPr>
        <w:footnoteRef/>
      </w:r>
      <w:r>
        <w:t xml:space="preserve">Cross-references for "they took": Matt 27:57-60; Mark 15:45-46; Luke 23:53; John 19:38-42; 1Cor 15:4.</w:t>
      </w:r>
    </w:p>
  </w:footnote>
  <w:footnote w:id="8631">
    <w:p>
      <w:pPr>
        <w:pStyle w:val="FootnoteText"/>
      </w:pPr>
      <w:r>
        <w:rPr>
          <w:rStyle w:val="FootnoteReference"/>
        </w:rPr>
        <w:footnoteRef/>
      </w:r>
      <w:r>
        <w:t xml:space="preserve">Cross-references: Matt 28:6; John 2:19; John 10:17; Acts 2:24; Acts 2:32; Acts 3:13; Acts 3:15; Acts 3:26; Acts 4:10; Acts 5:30-31; Acts 10:40; Acts 17:31; Heb 13:20.</w:t>
      </w:r>
    </w:p>
  </w:footnote>
  <w:footnote w:id="8632">
    <w:p>
      <w:pPr>
        <w:pStyle w:val="FootnoteText"/>
      </w:pPr>
      <w:r>
        <w:rPr>
          <w:rStyle w:val="FootnoteReference"/>
        </w:rPr>
        <w:footnoteRef/>
      </w:r>
      <w:r>
        <w:t xml:space="preserve">Place name: Galilee. Place-name meaning: Galilee — wheel; revolution. Source form: Galilee. Greek form: γαλιλαιας.</w:t>
      </w:r>
    </w:p>
  </w:footnote>
  <w:footnote w:id="8633">
    <w:p>
      <w:pPr>
        <w:pStyle w:val="FootnoteText"/>
      </w:pPr>
      <w:r>
        <w:rPr>
          <w:rStyle w:val="FootnoteReference"/>
        </w:rPr>
        <w:footnoteRef/>
      </w:r>
      <w:r>
        <w:t xml:space="preserve">Cross-references: Luke 24:48; John 15:27; Acts 1:8; Acts 1:22; Acts 2:32; Acts 3:15; Acts 5:32; Acts 10:39; Heb 2:3-4.</w:t>
      </w:r>
    </w:p>
  </w:footnote>
  <w:footnote w:id="8634">
    <w:p>
      <w:pPr>
        <w:pStyle w:val="FootnoteText"/>
      </w:pPr>
      <w:r>
        <w:rPr>
          <w:rStyle w:val="FootnoteReference"/>
        </w:rPr>
        <w:footnoteRef/>
      </w:r>
      <w:r>
        <w:t xml:space="preserve">Cross-references: Isa 40:9; Isa 41:27; Isa 52:7; Isa 61:1; Luke 1:19; Luke 2:10; Acts 13:38; Rom 10:15.</w:t>
      </w:r>
    </w:p>
  </w:footnote>
  <w:footnote w:id="8635">
    <w:p>
      <w:pPr>
        <w:pStyle w:val="FootnoteText"/>
      </w:pPr>
      <w:r>
        <w:rPr>
          <w:rStyle w:val="FootnoteReference"/>
        </w:rPr>
        <w:footnoteRef/>
      </w:r>
      <w:r>
        <w:t xml:space="preserve">Cross-references: Gen 3:15; Gen 12:3; Gen 22:18; Gen 26:4; Gen 49:10; Deut 18:15; Isa 7:14; Isa 9:6-7; Isa 11:1; Jer 23:5; Ezek 34:23; Dan 9:24-26; Mic 5:2; Hag 2:7; Zech 6:12; Zech 9:9; Zech 13:1; Zech 13:7; Mal 3:1; Mal 4:2; Luke 1:54-55; Luke 1:68-73; Acts 3:19; Acts 26:6; Rom 4:13; Gal 3:16-18.</w:t>
      </w:r>
    </w:p>
  </w:footnote>
  <w:footnote w:id="8636">
    <w:p>
      <w:pPr>
        <w:pStyle w:val="FootnoteText"/>
      </w:pPr>
      <w:r>
        <w:rPr>
          <w:rStyle w:val="FootnoteReference"/>
        </w:rPr>
        <w:footnoteRef/>
      </w:r>
      <w:r>
        <w:t xml:space="preserve">Cross-references: Ps 2:7; Heb 1:5-6; Heb 5:5.</w:t>
      </w:r>
    </w:p>
  </w:footnote>
  <w:footnote w:id="8637">
    <w:p>
      <w:pPr>
        <w:pStyle w:val="FootnoteText"/>
      </w:pPr>
      <w:r>
        <w:rPr>
          <w:rStyle w:val="FootnoteReference"/>
        </w:rPr>
        <w:footnoteRef/>
      </w:r>
      <w:r>
        <w:t xml:space="preserve">Cross-references for "the sure": 2Sam 7:14-16; 2Sam 23:5; Ps 89:2-4; Ps 89:19-37; Jer 33:15-17; Jer 33:26; Ezek 34:23-24; Ezek 37:24-25; Hos 3:5; Amos 9:11; Zech 12:8.</w:t>
      </w:r>
    </w:p>
  </w:footnote>
  <w:footnote w:id="8638">
    <w:p>
      <w:pPr>
        <w:pStyle w:val="FootnoteText"/>
      </w:pPr>
      <w:r>
        <w:rPr>
          <w:rStyle w:val="FootnoteReference"/>
        </w:rPr>
        <w:footnoteRef/>
      </w:r>
      <w:r>
        <w:t xml:space="preserve">Cross-references for "mercies": Isa 55:3.</w:t>
      </w:r>
    </w:p>
  </w:footnote>
  <w:footnote w:id="8639">
    <w:p>
      <w:pPr>
        <w:pStyle w:val="FootnoteText"/>
      </w:pPr>
      <w:r>
        <w:rPr>
          <w:rStyle w:val="FootnoteReference"/>
        </w:rPr>
        <w:footnoteRef/>
      </w:r>
      <w:r>
        <w:t xml:space="preserve">Cross-references: Rom 6:9.</w:t>
      </w:r>
    </w:p>
  </w:footnote>
  <w:footnote w:id="8640">
    <w:p>
      <w:pPr>
        <w:pStyle w:val="FootnoteText"/>
      </w:pPr>
      <w:r>
        <w:rPr>
          <w:rStyle w:val="FootnoteReference"/>
        </w:rPr>
        <w:footnoteRef/>
      </w:r>
      <w:r>
        <w:t xml:space="preserve">Cross-references for "to see": Ps 49:9; Ps 89:48; Luke 2:26; John 3:36; John 8:51; Acts 13:36-37; Heb 11:5.</w:t>
      </w:r>
    </w:p>
  </w:footnote>
  <w:footnote w:id="8641">
    <w:p>
      <w:pPr>
        <w:pStyle w:val="FootnoteText"/>
      </w:pPr>
      <w:r>
        <w:rPr>
          <w:rStyle w:val="FootnoteReference"/>
        </w:rPr>
        <w:footnoteRef/>
      </w:r>
      <w:r>
        <w:t xml:space="preserve">Cross-references: Ps 16:10; Acts 2:27-31.</w:t>
      </w:r>
    </w:p>
  </w:footnote>
  <w:footnote w:id="8642">
    <w:p>
      <w:pPr>
        <w:pStyle w:val="FootnoteText"/>
      </w:pPr>
      <w:r>
        <w:rPr>
          <w:rStyle w:val="FootnoteReference"/>
        </w:rPr>
        <w:footnoteRef/>
      </w:r>
      <w:r>
        <w:t xml:space="preserve">Cross-references for "served": 1Chr 11:2; 1Chr 13:2-4; 1Chr 15:12-16; 1Chr 15:25-29; 1Chr 18:14; Ps 78:71-72; Acts 13:22.</w:t>
      </w:r>
    </w:p>
  </w:footnote>
  <w:footnote w:id="8643">
    <w:p>
      <w:pPr>
        <w:pStyle w:val="FootnoteText"/>
      </w:pPr>
      <w:r>
        <w:rPr>
          <w:rStyle w:val="FootnoteReference"/>
        </w:rPr>
        <w:footnoteRef/>
      </w:r>
      <w:r>
        <w:t xml:space="preserve">Cross-references for "fell": 2Sam 7:12; 1Kgs 2:10; Acts 7:60; 1Cor 15:6; 1Cor 15:18; 1Thess 4:13.</w:t>
      </w:r>
    </w:p>
  </w:footnote>
  <w:footnote w:id="8644">
    <w:p>
      <w:pPr>
        <w:pStyle w:val="FootnoteText"/>
      </w:pPr>
      <w:r>
        <w:rPr>
          <w:rStyle w:val="FootnoteReference"/>
        </w:rPr>
        <w:footnoteRef/>
      </w:r>
      <w:r>
        <w:t xml:space="preserve">Cross-references for "and saw": Gen 3:19; Job 17:14; Job 19:26-27; Job 21:26; Ps 49:9; Ps 49:14; John 11:39; 1Cor 15:42-44; 1Cor 15:53-54.</w:t>
      </w:r>
    </w:p>
  </w:footnote>
  <w:footnote w:id="8645">
    <w:p>
      <w:pPr>
        <w:pStyle w:val="FootnoteText"/>
      </w:pPr>
      <w:r>
        <w:rPr>
          <w:rStyle w:val="FootnoteReference"/>
        </w:rPr>
        <w:footnoteRef/>
      </w:r>
      <w:r>
        <w:t xml:space="preserve">Cross-references: Acts 2:24; Acts 13:30.</w:t>
      </w:r>
    </w:p>
  </w:footnote>
  <w:footnote w:id="8646">
    <w:p>
      <w:pPr>
        <w:pStyle w:val="FootnoteText"/>
      </w:pPr>
      <w:r>
        <w:rPr>
          <w:rStyle w:val="FootnoteReference"/>
        </w:rPr>
        <w:footnoteRef/>
      </w:r>
      <w:r>
        <w:t xml:space="preserve">Cross-references: Ezek 36:32; Dan 3:18; Acts 2:14; Acts 4:10; Acts 28:28.</w:t>
      </w:r>
    </w:p>
  </w:footnote>
  <w:footnote w:id="8647">
    <w:p>
      <w:pPr>
        <w:pStyle w:val="FootnoteText"/>
      </w:pPr>
      <w:r>
        <w:rPr>
          <w:rStyle w:val="FootnoteReference"/>
        </w:rPr>
        <w:footnoteRef/>
      </w:r>
      <w:r>
        <w:t xml:space="preserve">Cross-references for "from which": Job 9:20; Job 25:4; Ps 143:2; Jer 31:32; Luke 10:25; Luke 10:28; John 1:17; Rom 3:19; Rom 4:15; Rom 5:20; Rom 7:9-11; Rom 8:3; Rom 9:31; Rom 10:4; Gal 2:16; Gal 2:19; Gal 3:10-12; Gal 3:21-25; Gal 5:3; Phil 3:6-9; Heb 7:19; Heb 9:9-10; Heb 10:4; Heb 10:11.</w:t>
      </w:r>
    </w:p>
  </w:footnote>
  <w:footnote w:id="8648">
    <w:p>
      <w:pPr>
        <w:pStyle w:val="FootnoteText"/>
      </w:pPr>
      <w:r>
        <w:rPr>
          <w:rStyle w:val="FootnoteReference"/>
        </w:rPr>
        <w:footnoteRef/>
      </w:r>
      <w:r>
        <w:t xml:space="preserve">Personal name: Moses. Personal-name meaning: Moses — Drawn out. Source form: Moses.</w:t>
      </w:r>
    </w:p>
  </w:footnote>
  <w:footnote w:id="8649">
    <w:p>
      <w:pPr>
        <w:pStyle w:val="FootnoteText"/>
      </w:pPr>
      <w:r>
        <w:rPr>
          <w:rStyle w:val="FootnoteReference"/>
        </w:rPr>
        <w:footnoteRef/>
      </w:r>
      <w:r>
        <w:t xml:space="preserve">Cross-references: Isa 53:11; Hab 2:4; Luke 18:14; John 5:24; Rom 3:24-30; Rom 4:5-8; Rom 4:24; Rom 5:1; Rom 5:9; Rom 8:1; Rom 8:3; Rom 8:30-34; Rom 10:10; 1Cor 6:11; Gal 2:16; Gal 3:8.</w:t>
      </w:r>
    </w:p>
  </w:footnote>
  <w:footnote w:id="8650">
    <w:p>
      <w:pPr>
        <w:pStyle w:val="FootnoteText"/>
      </w:pPr>
      <w:r>
        <w:rPr>
          <w:rStyle w:val="FootnoteReference"/>
        </w:rPr>
        <w:footnoteRef/>
      </w:r>
      <w:r>
        <w:t xml:space="preserve">Cross-references for "Beware": Mal 3:2; Mal 4:1; Matt 3:9-12; Heb 2:3; Heb 3:12; Heb 12:25.</w:t>
      </w:r>
    </w:p>
  </w:footnote>
  <w:footnote w:id="8651">
    <w:p>
      <w:pPr>
        <w:pStyle w:val="FootnoteText"/>
      </w:pPr>
      <w:r>
        <w:rPr>
          <w:rStyle w:val="FootnoteReference"/>
        </w:rPr>
        <w:footnoteRef/>
      </w:r>
      <w:r>
        <w:t xml:space="preserve">Cross-references: Prov 1:24-32; Prov 5:12; Isa 5:24; Isa 28:14-22; Luke 16:14; Luke 23:35; Heb 10:28-30.</w:t>
      </w:r>
    </w:p>
  </w:footnote>
  <w:footnote w:id="8652">
    <w:p>
      <w:pPr>
        <w:pStyle w:val="FootnoteText"/>
      </w:pPr>
      <w:r>
        <w:rPr>
          <w:rStyle w:val="FootnoteReference"/>
        </w:rPr>
        <w:footnoteRef/>
      </w:r>
      <w:r>
        <w:t xml:space="preserve">Cross-references: Isa 65:15; Dan 9:26-27; Matt 8:10-11; Matt 21:41-44; Matt 22:7-10; Matt 23:34-38; Luke 19:42-44; Luke 21:20-26; Acts 3:23; Acts 6:14; Acts 13:47; Acts 22:21; Rom 11:7-14; Eph 3:3-8; Col 1:26-27; 1Thess 2:16; 1Pet 4:17.</w:t>
      </w:r>
    </w:p>
  </w:footnote>
  <w:footnote w:id="8653">
    <w:p>
      <w:pPr>
        <w:pStyle w:val="FootnoteText"/>
      </w:pPr>
      <w:r>
        <w:rPr>
          <w:rStyle w:val="FootnoteReference"/>
        </w:rPr>
        <w:footnoteRef/>
      </w:r>
      <w:r>
        <w:t xml:space="preserve">Cross-references for "the next sabbath": Acts 13:44.</w:t>
      </w:r>
    </w:p>
  </w:footnote>
  <w:footnote w:id="8654">
    <w:p>
      <w:pPr>
        <w:pStyle w:val="FootnoteText"/>
      </w:pPr>
      <w:r>
        <w:rPr>
          <w:rStyle w:val="FootnoteReference"/>
        </w:rPr>
        <w:footnoteRef/>
      </w:r>
      <w:r>
        <w:t xml:space="preserve">Cross-references: Ezek 3:6; Matt 11:21; Matt 19:30; Acts 10:33; Acts 28:28.</w:t>
      </w:r>
    </w:p>
  </w:footnote>
  <w:footnote w:id="8655">
    <w:p>
      <w:pPr>
        <w:pStyle w:val="FootnoteText"/>
      </w:pPr>
      <w:r>
        <w:rPr>
          <w:rStyle w:val="FootnoteReference"/>
        </w:rPr>
        <w:footnoteRef/>
      </w:r>
      <w:r>
        <w:t xml:space="preserve">Cross-references for "and religious": Acts 2:10; Acts 6:5.</w:t>
      </w:r>
    </w:p>
  </w:footnote>
  <w:footnote w:id="8656">
    <w:p>
      <w:pPr>
        <w:pStyle w:val="FootnoteText"/>
      </w:pPr>
      <w:r>
        <w:rPr>
          <w:rStyle w:val="FootnoteReference"/>
        </w:rPr>
        <w:footnoteRef/>
      </w:r>
      <w:r>
        <w:t xml:space="preserve">Cross-references for "followed": Acts 17:34; Acts 19:9.</w:t>
      </w:r>
    </w:p>
  </w:footnote>
  <w:footnote w:id="8657">
    <w:p>
      <w:pPr>
        <w:pStyle w:val="FootnoteText"/>
      </w:pPr>
      <w:r>
        <w:rPr>
          <w:rStyle w:val="FootnoteReference"/>
        </w:rPr>
        <w:footnoteRef/>
      </w:r>
      <w:r>
        <w:t xml:space="preserve">Cross-references for "persuaded": John 8:31-32; John 15:5-10; Acts 11:23; Acts 14:22; Acts 19:8; Acts 28:23; 2Cor 5:11; 2Cor 6:1; Gal 5:1; Phil 3:16; Phil 4:1; Col 1:23; Col 1:28; 1Thess 3:3-5; Heb 6:11-12; Heb 12:15; 2Pet 3:14; 2Pet 3:17-18; 1John 2:28; 2John 1:9.</w:t>
      </w:r>
    </w:p>
  </w:footnote>
  <w:footnote w:id="8658">
    <w:p>
      <w:pPr>
        <w:pStyle w:val="FootnoteText"/>
      </w:pPr>
      <w:r>
        <w:rPr>
          <w:rStyle w:val="FootnoteReference"/>
        </w:rPr>
        <w:footnoteRef/>
      </w:r>
      <w:r>
        <w:t xml:space="preserve">Cross-references for "the grace": Acts 14:3; Rom 3:24; Rom 5:2; Rom 5:21; Rom 11:6; Gal 5:4; Eph 2:8; Titus 2:11; Heb 13:9; 1Pet 5:12.</w:t>
      </w:r>
    </w:p>
  </w:footnote>
  <w:footnote w:id="8659">
    <w:p>
      <w:pPr>
        <w:pStyle w:val="FootnoteText"/>
      </w:pPr>
      <w:r>
        <w:rPr>
          <w:rStyle w:val="FootnoteReference"/>
        </w:rPr>
        <w:footnoteRef/>
      </w:r>
      <w:r>
        <w:t xml:space="preserve">Cross-references: Gen 37:11; Num 11:29; Eccl 4:4; Isa 26:11; Matt 27:18; Luke 15:25-30; Acts 5:17; Acts 17:5; Rom 1:29; 1Cor 3:3; Gal 5:21; Jas 3:14-16; Jas 4:5.</w:t>
      </w:r>
    </w:p>
  </w:footnote>
  <w:footnote w:id="8660">
    <w:p>
      <w:pPr>
        <w:pStyle w:val="FootnoteText"/>
      </w:pPr>
      <w:r>
        <w:rPr>
          <w:rStyle w:val="FootnoteReference"/>
        </w:rPr>
        <w:footnoteRef/>
      </w:r>
      <w:r>
        <w:t xml:space="preserve">Cross-references: Matt 23:13; Acts 6:9-10; Acts 18:6; Acts 19:9; 1Pet 4:4; Jude 1:10.</w:t>
      </w:r>
    </w:p>
  </w:footnote>
  <w:footnote w:id="8661">
    <w:p>
      <w:pPr>
        <w:pStyle w:val="FootnoteText"/>
      </w:pPr>
      <w:r>
        <w:rPr>
          <w:rStyle w:val="FootnoteReference"/>
        </w:rPr>
        <w:footnoteRef/>
      </w:r>
      <w:r>
        <w:t xml:space="preserve">Cross-references for "It was": Matt 10:6; Luke 24:47; John 4:22; Acts 3:26; Acts 13:26; Acts 18:5; Acts 26:20; Rom 1:16; Rom 2:10; Rom 9:4-5.</w:t>
      </w:r>
    </w:p>
  </w:footnote>
  <w:footnote w:id="8662">
    <w:p>
      <w:pPr>
        <w:pStyle w:val="FootnoteText"/>
      </w:pPr>
      <w:r>
        <w:rPr>
          <w:rStyle w:val="FootnoteReference"/>
        </w:rPr>
        <w:footnoteRef/>
      </w:r>
      <w:r>
        <w:t xml:space="preserve">Cross-references for "seeing": Exod 32:9-10; Deut 32:21; Isa 49:5-8; Matt 10:13-15; Matt 21:43; Matt 22:6-10; Luke 14:16-24; John 1:11; Acts 7:51; Rom 10:19-21; Rom 11:11-13.</w:t>
      </w:r>
    </w:p>
  </w:footnote>
  <w:footnote w:id="8663">
    <w:p>
      <w:pPr>
        <w:pStyle w:val="FootnoteText"/>
      </w:pPr>
      <w:r>
        <w:rPr>
          <w:rStyle w:val="FootnoteReference"/>
        </w:rPr>
        <w:footnoteRef/>
      </w:r>
      <w:r>
        <w:t xml:space="preserve">Cross-references for "turn": Isa 55:5; Acts 18:6; Acts 28:28.</w:t>
      </w:r>
    </w:p>
  </w:footnote>
  <w:footnote w:id="8664">
    <w:p>
      <w:pPr>
        <w:pStyle w:val="FootnoteText"/>
      </w:pPr>
      <w:r>
        <w:rPr>
          <w:rStyle w:val="FootnoteReference"/>
        </w:rPr>
        <w:footnoteRef/>
      </w:r>
      <w:r>
        <w:t xml:space="preserve">Cross-references: Prov 28:1; Acts 4:13; Acts 4:29-31; Rom 10:20; Eph 6:19-20; Phil 1:14; Heb 11:34.</w:t>
      </w:r>
    </w:p>
  </w:footnote>
  <w:footnote w:id="8665">
    <w:p>
      <w:pPr>
        <w:pStyle w:val="FootnoteText"/>
      </w:pPr>
      <w:r>
        <w:rPr>
          <w:rStyle w:val="FootnoteReference"/>
        </w:rPr>
        <w:footnoteRef/>
      </w:r>
      <w:r>
        <w:t xml:space="preserve">Cross-references: Matt 28:19; Mark 16:15; Luke 24:47; Acts 1:8; Acts 9:15; Acts 22:21; Acts 26:17-18.</w:t>
      </w:r>
    </w:p>
  </w:footnote>
  <w:footnote w:id="8666">
    <w:p>
      <w:pPr>
        <w:pStyle w:val="FootnoteText"/>
      </w:pPr>
      <w:r>
        <w:rPr>
          <w:rStyle w:val="FootnoteReference"/>
        </w:rPr>
        <w:footnoteRef/>
      </w:r>
      <w:r>
        <w:t xml:space="preserve">Cross-references: Ps 22:27-29; Ps 67:2-7; Ps 72:7-8; Ps 96:1-2; Ps 98:2-3; Ps 117:1-2; Isa 2:1-3; Isa 24:13-16; Isa 42:9-12; Isa 45:22; Isa 52:10; Isa 59:19-20; Jer 16:19; Hos 1:10; Amos 9:12; Mic 4:2-3; Mic 5:7; Zeph 3:9-10; Zech 2:11; Zech 8:20-23; Mal 1:11; Acts 15:14-16.</w:t>
      </w:r>
    </w:p>
  </w:footnote>
  <w:footnote w:id="8667">
    <w:p>
      <w:pPr>
        <w:pStyle w:val="FootnoteText"/>
      </w:pPr>
      <w:r>
        <w:rPr>
          <w:rStyle w:val="FootnoteReference"/>
        </w:rPr>
        <w:footnoteRef/>
      </w:r>
      <w:r>
        <w:t xml:space="preserve">Cross-references for "glorified": Ps 138:2; 2Thess 3:1.</w:t>
      </w:r>
    </w:p>
  </w:footnote>
  <w:footnote w:id="8668">
    <w:p>
      <w:pPr>
        <w:pStyle w:val="FootnoteText"/>
      </w:pPr>
      <w:r>
        <w:rPr>
          <w:rStyle w:val="FootnoteReference"/>
        </w:rPr>
        <w:footnoteRef/>
      </w:r>
      <w:r>
        <w:t xml:space="preserve">Cross-references for "and as": John 10:16; John 10:26-27; John 11:52; Acts 2:47; Rom 8:30; Rom 11:7; Eph 1:19; Eph 2:5-10; 2Thess 2:13-14.</w:t>
      </w:r>
    </w:p>
  </w:footnote>
  <w:footnote w:id="8669">
    <w:p>
      <w:pPr>
        <w:pStyle w:val="FootnoteText"/>
      </w:pPr>
      <w:r>
        <w:rPr>
          <w:rStyle w:val="FootnoteReference"/>
        </w:rPr>
        <w:footnoteRef/>
      </w:r>
      <w:r>
        <w:t xml:space="preserve">Cross-references for "ordained": Matt 28:16; Luke 7:8; Acts 15:2; Acts 20:13; Acts 22:10; Acts 28:23; Rom 13:1; 1Cor 16:15.</w:t>
      </w:r>
    </w:p>
  </w:footnote>
  <w:footnote w:id="8670">
    <w:p>
      <w:pPr>
        <w:pStyle w:val="FootnoteText"/>
      </w:pPr>
      <w:r>
        <w:rPr>
          <w:rStyle w:val="FootnoteReference"/>
        </w:rPr>
        <w:footnoteRef/>
      </w:r>
      <w:r>
        <w:t xml:space="preserve">Cross-references: Luke 2:10-11; Acts 2:41; Acts 8:8; Acts 13:42; Acts 15:31; Rom 15:9-12.</w:t>
      </w:r>
    </w:p>
  </w:footnote>
  <w:footnote w:id="8671">
    <w:p>
      <w:pPr>
        <w:pStyle w:val="FootnoteText"/>
      </w:pPr>
      <w:r>
        <w:rPr>
          <w:rStyle w:val="FootnoteReference"/>
        </w:rPr>
        <w:footnoteRef/>
      </w:r>
      <w:r>
        <w:t xml:space="preserve">Cross-references: Acts 6:7; Acts 9:42; Acts 12:24; Acts 19:10; Acts 19:26; Phil 1:13-14.</w:t>
      </w:r>
    </w:p>
  </w:footnote>
  <w:footnote w:id="8672">
    <w:p>
      <w:pPr>
        <w:pStyle w:val="FootnoteText"/>
      </w:pPr>
      <w:r>
        <w:rPr>
          <w:rStyle w:val="FootnoteReference"/>
        </w:rPr>
        <w:footnoteRef/>
      </w:r>
      <w:r>
        <w:t xml:space="preserve">Cross-references for "the Jews": 1Kgs 21:25; Acts 6:12; Acts 13:45; Acts 14:2; Acts 14:19; Acts 17:13; Acts 21:27.</w:t>
      </w:r>
    </w:p>
  </w:footnote>
  <w:footnote w:id="8673">
    <w:p>
      <w:pPr>
        <w:pStyle w:val="FootnoteText"/>
      </w:pPr>
      <w:r>
        <w:rPr>
          <w:rStyle w:val="FootnoteReference"/>
        </w:rPr>
        <w:footnoteRef/>
      </w:r>
      <w:r>
        <w:t xml:space="preserve">Cross-references for "devout": Acts 2:5; Acts 13:43; Rom 10:2.</w:t>
      </w:r>
    </w:p>
  </w:footnote>
  <w:footnote w:id="8674">
    <w:p>
      <w:pPr>
        <w:pStyle w:val="FootnoteText"/>
      </w:pPr>
      <w:r>
        <w:rPr>
          <w:rStyle w:val="FootnoteReference"/>
        </w:rPr>
        <w:footnoteRef/>
      </w:r>
      <w:r>
        <w:t xml:space="preserve">Cross-references for "and raised": Matt 10:23; Acts 8:1; 2Tim 3:11.</w:t>
      </w:r>
    </w:p>
  </w:footnote>
  <w:footnote w:id="8675">
    <w:p>
      <w:pPr>
        <w:pStyle w:val="FootnoteText"/>
      </w:pPr>
      <w:r>
        <w:rPr>
          <w:rStyle w:val="FootnoteReference"/>
        </w:rPr>
        <w:footnoteRef/>
      </w:r>
      <w:r>
        <w:t xml:space="preserve">Cross-references for "and expelled": Isa 66:5; Amos 7:12; Mark 5:17; Acts 16:37-39.</w:t>
      </w:r>
    </w:p>
  </w:footnote>
  <w:footnote w:id="8676">
    <w:p>
      <w:pPr>
        <w:pStyle w:val="FootnoteText"/>
      </w:pPr>
      <w:r>
        <w:rPr>
          <w:rStyle w:val="FootnoteReference"/>
        </w:rPr>
        <w:footnoteRef/>
      </w:r>
      <w:r>
        <w:t xml:space="preserve">Cross-references: 1Cor 1:26-29; Jas 2:5-6.</w:t>
      </w:r>
    </w:p>
  </w:footnote>
  <w:footnote w:id="8677">
    <w:p>
      <w:pPr>
        <w:pStyle w:val="FootnoteText"/>
      </w:pPr>
      <w:r>
        <w:rPr>
          <w:rStyle w:val="FootnoteReference"/>
        </w:rPr>
        <w:footnoteRef/>
      </w:r>
      <w:r>
        <w:t xml:space="preserve">Place name: Iconium. Place-name meaning: Iconium — coming. Source form: Iconium. Greek form: ικονιον.</w:t>
      </w:r>
    </w:p>
  </w:footnote>
  <w:footnote w:id="8678">
    <w:p>
      <w:pPr>
        <w:pStyle w:val="FootnoteText"/>
      </w:pPr>
      <w:r>
        <w:rPr>
          <w:rStyle w:val="FootnoteReference"/>
        </w:rPr>
        <w:footnoteRef/>
      </w:r>
      <w:r>
        <w:t xml:space="preserve">Cross-references: Matt 10:14; Mark 6:11; Luke 9:5; Acts 18:6.</w:t>
      </w:r>
    </w:p>
  </w:footnote>
  <w:footnote w:id="8679">
    <w:p>
      <w:pPr>
        <w:pStyle w:val="FootnoteText"/>
      </w:pPr>
      <w:r>
        <w:rPr>
          <w:rStyle w:val="FootnoteReference"/>
        </w:rPr>
        <w:footnoteRef/>
      </w:r>
      <w:r>
        <w:t xml:space="preserve">Cross-references for "Iconium": Acts 14:1; Acts 14:19; Acts 14:21; Acts 16:2.</w:t>
      </w:r>
    </w:p>
  </w:footnote>
  <w:footnote w:id="8680">
    <w:p>
      <w:pPr>
        <w:pStyle w:val="FootnoteText"/>
      </w:pPr>
      <w:r>
        <w:rPr>
          <w:rStyle w:val="FootnoteReference"/>
        </w:rPr>
        <w:footnoteRef/>
      </w:r>
      <w:r>
        <w:t xml:space="preserve">Cross-references for "with the": Acts 2:4; Acts 4:31; Gal 5:22; Eph 5:18-20.</w:t>
      </w:r>
    </w:p>
  </w:footnote>
  <w:footnote w:id="8681">
    <w:p>
      <w:pPr>
        <w:pStyle w:val="FootnoteText"/>
      </w:pPr>
      <w:r>
        <w:rPr>
          <w:rStyle w:val="FootnoteReference"/>
        </w:rPr>
        <w:footnoteRef/>
      </w:r>
      <w:r>
        <w:t xml:space="preserve">Cross-references: Matt 5:12; Luke 6:22-23; John 16:22-23; Acts 2:46; Acts 5:41; Rom 5:3; Rom 14:17; Rom 15:13; 2Cor 8:2; 1Thess 1:6; Jas 1:2; 1Pet 1:6-8; 1Pet 4:13.</w:t>
      </w:r>
    </w:p>
  </w:footnote>
  <w:footnote w:id="8682">
    <w:p>
      <w:pPr>
        <w:pStyle w:val="FootnoteText"/>
      </w:pPr>
      <w:r>
        <w:rPr>
          <w:rStyle w:val="FootnoteReference"/>
        </w:rPr>
        <w:footnoteRef/>
      </w:r>
      <w:r>
        <w:t xml:space="preserve">Place name: Iconium. Place-name meaning: Iconium — coming. Source form: Iconium. Greek form: ικονιον.</w:t>
      </w:r>
    </w:p>
  </w:footnote>
  <w:footnote w:id="8683">
    <w:p>
      <w:pPr>
        <w:pStyle w:val="FootnoteText"/>
      </w:pPr>
      <w:r>
        <w:rPr>
          <w:rStyle w:val="FootnoteReference"/>
        </w:rPr>
        <w:footnoteRef/>
      </w:r>
      <w:r>
        <w:t xml:space="preserve">Cross-references for "went": Acts 9:20; Acts 13:46; Acts 17:1-2; Acts 17:17; Acts 18:4; Acts 19:8.</w:t>
      </w:r>
    </w:p>
  </w:footnote>
  <w:footnote w:id="8684">
    <w:p>
      <w:pPr>
        <w:pStyle w:val="FootnoteText"/>
      </w:pPr>
      <w:r>
        <w:rPr>
          <w:rStyle w:val="FootnoteReference"/>
        </w:rPr>
        <w:footnoteRef/>
      </w:r>
      <w:r>
        <w:t xml:space="preserve">People-name: Jews. People-name meaning: Jews — People of Judah; Judeans. Source form: Jews.</w:t>
      </w:r>
    </w:p>
  </w:footnote>
  <w:footnote w:id="8685">
    <w:p>
      <w:pPr>
        <w:pStyle w:val="FootnoteText"/>
      </w:pPr>
      <w:r>
        <w:rPr>
          <w:rStyle w:val="FootnoteReference"/>
        </w:rPr>
        <w:footnoteRef/>
      </w:r>
      <w:r>
        <w:t xml:space="preserve">Cross-references for "that a": Acts 11:21; Acts 13:43; Acts 13:46; Acts 14:21; Acts 17:4; Acts 18:8.</w:t>
      </w:r>
    </w:p>
  </w:footnote>
  <w:footnote w:id="8686">
    <w:p>
      <w:pPr>
        <w:pStyle w:val="FootnoteText"/>
      </w:pPr>
      <w:r>
        <w:rPr>
          <w:rStyle w:val="FootnoteReference"/>
        </w:rPr>
        <w:footnoteRef/>
      </w:r>
      <w:r>
        <w:t xml:space="preserve">People-name: Greeks. People-name meaning: Greeks — Greek people; Hellenes. Source form: Greeks.</w:t>
      </w:r>
    </w:p>
  </w:footnote>
  <w:footnote w:id="8687">
    <w:p>
      <w:pPr>
        <w:pStyle w:val="FootnoteText"/>
      </w:pPr>
      <w:r>
        <w:rPr>
          <w:rStyle w:val="FootnoteReference"/>
        </w:rPr>
        <w:footnoteRef/>
      </w:r>
      <w:r>
        <w:t xml:space="preserve">Cross-references: Acts 13:51.</w:t>
      </w:r>
    </w:p>
  </w:footnote>
  <w:footnote w:id="8688">
    <w:p>
      <w:pPr>
        <w:pStyle w:val="FootnoteText"/>
      </w:pPr>
      <w:r>
        <w:rPr>
          <w:rStyle w:val="FootnoteReference"/>
        </w:rPr>
        <w:footnoteRef/>
      </w:r>
      <w:r>
        <w:t xml:space="preserve">Cross-references for "Greeks": Mark 7:26; John 7:35; John 12:20; Acts 14:2; Acts 16:1; Acts 17:12; Acts 18:4; Acts 19:10; Acts 19:17; Acts 20:21; Acts 21:28; Rom 1:16; Rom 10:12; 1Cor 1:22-24; Gal 2:3; Gal 3:28; Col 3:11.</w:t>
      </w:r>
    </w:p>
  </w:footnote>
  <w:footnote w:id="8689">
    <w:p>
      <w:pPr>
        <w:pStyle w:val="FootnoteText"/>
      </w:pPr>
      <w:r>
        <w:rPr>
          <w:rStyle w:val="FootnoteReference"/>
        </w:rPr>
        <w:footnoteRef/>
      </w:r>
      <w:r>
        <w:t xml:space="preserve">Cross-references: Mark 15:10-11; Acts 13:45; Acts 13:50; Acts 14:19; Acts 17:5; Acts 17:13; Acts 18:12; Acts 21:27-30; 1Thess 2:15-16.</w:t>
      </w:r>
    </w:p>
  </w:footnote>
  <w:footnote w:id="8690">
    <w:p>
      <w:pPr>
        <w:pStyle w:val="FootnoteText"/>
      </w:pPr>
      <w:r>
        <w:rPr>
          <w:rStyle w:val="FootnoteReference"/>
        </w:rPr>
        <w:footnoteRef/>
      </w:r>
      <w:r>
        <w:t xml:space="preserve">Cross-references for "therefore": Acts 18:9-11; Acts 19:10; 1Cor 16:8-9.</w:t>
      </w:r>
    </w:p>
  </w:footnote>
  <w:footnote w:id="8691">
    <w:p>
      <w:pPr>
        <w:pStyle w:val="FootnoteText"/>
      </w:pPr>
      <w:r>
        <w:rPr>
          <w:rStyle w:val="FootnoteReference"/>
        </w:rPr>
        <w:footnoteRef/>
      </w:r>
      <w:r>
        <w:t xml:space="preserve">Cross-references for "speaking": Acts 13:46; Eph 6:18-20; 1Thess 2:2.</w:t>
      </w:r>
    </w:p>
  </w:footnote>
  <w:footnote w:id="8692">
    <w:p>
      <w:pPr>
        <w:pStyle w:val="FootnoteText"/>
      </w:pPr>
      <w:r>
        <w:rPr>
          <w:rStyle w:val="FootnoteReference"/>
        </w:rPr>
        <w:footnoteRef/>
      </w:r>
      <w:r>
        <w:t xml:space="preserve">Cross-references for "the word": Acts 20:24; Acts 20:32; Rom 1:16.</w:t>
      </w:r>
    </w:p>
  </w:footnote>
  <w:footnote w:id="8693">
    <w:p>
      <w:pPr>
        <w:pStyle w:val="FootnoteText"/>
      </w:pPr>
      <w:r>
        <w:rPr>
          <w:rStyle w:val="FootnoteReference"/>
        </w:rPr>
        <w:footnoteRef/>
      </w:r>
      <w:r>
        <w:t xml:space="preserve">Cross-references for "granted": Acts 4:29-30; Acts 5:12-14; Acts 19:11-12.</w:t>
      </w:r>
    </w:p>
  </w:footnote>
  <w:footnote w:id="8694">
    <w:p>
      <w:pPr>
        <w:pStyle w:val="FootnoteText"/>
      </w:pPr>
      <w:r>
        <w:rPr>
          <w:rStyle w:val="FootnoteReference"/>
        </w:rPr>
        <w:footnoteRef/>
      </w:r>
      <w:r>
        <w:t xml:space="preserve">Cross-references for "the multitude": Mic 7:6; Matt 10:34-36; Luke 2:34; Luke 11:21-23; Luke 12:51-53; John 7:43.</w:t>
      </w:r>
    </w:p>
  </w:footnote>
  <w:footnote w:id="8695">
    <w:p>
      <w:pPr>
        <w:pStyle w:val="FootnoteText"/>
      </w:pPr>
      <w:r>
        <w:rPr>
          <w:rStyle w:val="FootnoteReference"/>
        </w:rPr>
        <w:footnoteRef/>
      </w:r>
      <w:r>
        <w:t xml:space="preserve">Cross-references for "part": Acts 28:24.</w:t>
      </w:r>
    </w:p>
  </w:footnote>
  <w:footnote w:id="8696">
    <w:p>
      <w:pPr>
        <w:pStyle w:val="FootnoteText"/>
      </w:pPr>
      <w:r>
        <w:rPr>
          <w:rStyle w:val="FootnoteReference"/>
        </w:rPr>
        <w:footnoteRef/>
      </w:r>
      <w:r>
        <w:t xml:space="preserve">Cross-references for "apostles": Acts 13:2; Acts 14:14; 1Cor 9:5.</w:t>
      </w:r>
    </w:p>
  </w:footnote>
  <w:footnote w:id="8697">
    <w:p>
      <w:pPr>
        <w:pStyle w:val="FootnoteText"/>
      </w:pPr>
      <w:r>
        <w:rPr>
          <w:rStyle w:val="FootnoteReference"/>
        </w:rPr>
        <w:footnoteRef/>
      </w:r>
      <w:r>
        <w:t xml:space="preserve">Cross-references for "despitefully": Matt 5:44; Luke 6:28.</w:t>
      </w:r>
    </w:p>
  </w:footnote>
  <w:footnote w:id="8698">
    <w:p>
      <w:pPr>
        <w:pStyle w:val="FootnoteText"/>
      </w:pPr>
      <w:r>
        <w:rPr>
          <w:rStyle w:val="FootnoteReference"/>
        </w:rPr>
        <w:footnoteRef/>
      </w:r>
      <w:r>
        <w:t xml:space="preserve">Cross-references for "and fled": Matt 10:23.</w:t>
      </w:r>
    </w:p>
  </w:footnote>
  <w:footnote w:id="8699">
    <w:p>
      <w:pPr>
        <w:pStyle w:val="FootnoteText"/>
      </w:pPr>
      <w:r>
        <w:rPr>
          <w:rStyle w:val="FootnoteReference"/>
        </w:rPr>
        <w:footnoteRef/>
      </w:r>
      <w:r>
        <w:t xml:space="preserve">Place name: Lystra. Place-name meaning: Lystra — that dissolves or disperses. Source form: Lystra. Greek form: λυστραν.</w:t>
      </w:r>
    </w:p>
  </w:footnote>
  <w:footnote w:id="8700">
    <w:p>
      <w:pPr>
        <w:pStyle w:val="FootnoteText"/>
      </w:pPr>
      <w:r>
        <w:rPr>
          <w:rStyle w:val="FootnoteReference"/>
        </w:rPr>
        <w:footnoteRef/>
      </w:r>
      <w:r>
        <w:t xml:space="preserve">Place name: Derbe. Place-name meaning: Derbe — a sting. Source form: Derbe. Greek form: δερβην.</w:t>
      </w:r>
    </w:p>
  </w:footnote>
  <w:footnote w:id="8701">
    <w:p>
      <w:pPr>
        <w:pStyle w:val="FootnoteText"/>
      </w:pPr>
      <w:r>
        <w:rPr>
          <w:rStyle w:val="FootnoteReference"/>
        </w:rPr>
        <w:footnoteRef/>
      </w:r>
      <w:r>
        <w:t xml:space="preserve">Place name: Lycaonia. Place-name meaning: Lycaonia — she-wolf. Source form: Lycaonia. Greek form: λυκαονιας.</w:t>
      </w:r>
    </w:p>
  </w:footnote>
  <w:footnote w:id="8702">
    <w:p>
      <w:pPr>
        <w:pStyle w:val="FootnoteText"/>
      </w:pPr>
      <w:r>
        <w:rPr>
          <w:rStyle w:val="FootnoteReference"/>
        </w:rPr>
        <w:footnoteRef/>
      </w:r>
      <w:r>
        <w:t xml:space="preserve">Cross-references: 2Kgs 6:8-12; Acts 9:24; Acts 17:13-14; Acts 23:12-22.</w:t>
      </w:r>
    </w:p>
  </w:footnote>
  <w:footnote w:id="8703">
    <w:p>
      <w:pPr>
        <w:pStyle w:val="FootnoteText"/>
      </w:pPr>
      <w:r>
        <w:rPr>
          <w:rStyle w:val="FootnoteReference"/>
        </w:rPr>
        <w:footnoteRef/>
      </w:r>
      <w:r>
        <w:t xml:space="preserve">Cross-references for "Lystra": Acts 14:20-21; Acts 16:1-2; 2Tim 3:11.</w:t>
      </w:r>
    </w:p>
  </w:footnote>
  <w:footnote w:id="8704">
    <w:p>
      <w:pPr>
        <w:pStyle w:val="FootnoteText"/>
      </w:pPr>
      <w:r>
        <w:rPr>
          <w:rStyle w:val="FootnoteReference"/>
        </w:rPr>
        <w:footnoteRef/>
      </w:r>
      <w:r>
        <w:t xml:space="preserve">Cross-references for "Lycaonia": Acts 14:11.</w:t>
      </w:r>
    </w:p>
  </w:footnote>
  <w:footnote w:id="8705">
    <w:p>
      <w:pPr>
        <w:pStyle w:val="FootnoteText"/>
      </w:pPr>
      <w:r>
        <w:rPr>
          <w:rStyle w:val="FootnoteReference"/>
        </w:rPr>
        <w:footnoteRef/>
      </w:r>
      <w:r>
        <w:t xml:space="preserve">Cross-references: Acts 8:4; Acts 11:19; Acts 14:21; Acts 17:2; 1Thess 2:2; 2Tim 4:2.</w:t>
      </w:r>
    </w:p>
  </w:footnote>
  <w:footnote w:id="8706">
    <w:p>
      <w:pPr>
        <w:pStyle w:val="FootnoteText"/>
      </w:pPr>
      <w:r>
        <w:rPr>
          <w:rStyle w:val="FootnoteReference"/>
        </w:rPr>
        <w:footnoteRef/>
      </w:r>
      <w:r>
        <w:t xml:space="preserve">Cross-references: John 5:3; John 5:7; Acts 4:9.</w:t>
      </w:r>
    </w:p>
  </w:footnote>
  <w:footnote w:id="8707">
    <w:p>
      <w:pPr>
        <w:pStyle w:val="FootnoteText"/>
      </w:pPr>
      <w:r>
        <w:rPr>
          <w:rStyle w:val="FootnoteReference"/>
        </w:rPr>
        <w:footnoteRef/>
      </w:r>
      <w:r>
        <w:t xml:space="preserve">Name meaning: Paul (Paulus) — Small; humble. Changed from Saul to Paul, the humble apostle to the Gentiles.</w:t>
      </w:r>
    </w:p>
  </w:footnote>
  <w:footnote w:id="8708">
    <w:p>
      <w:pPr>
        <w:pStyle w:val="FootnoteText"/>
      </w:pPr>
      <w:r>
        <w:rPr>
          <w:rStyle w:val="FootnoteReference"/>
        </w:rPr>
        <w:footnoteRef/>
      </w:r>
      <w:r>
        <w:t xml:space="preserve">Cross-references for "he had": Matt 8:10; Matt 9:22; Matt 9:28-29; Matt 13:58; Matt 15:28; Mark 1:40-41; Mark 2:5; Mark 2:11-12; Mark 9:23-24; Mark 10:52.</w:t>
      </w:r>
    </w:p>
  </w:footnote>
  <w:footnote w:id="8709">
    <w:p>
      <w:pPr>
        <w:pStyle w:val="FootnoteText"/>
      </w:pPr>
      <w:r>
        <w:rPr>
          <w:rStyle w:val="FootnoteReference"/>
        </w:rPr>
        <w:footnoteRef/>
      </w:r>
      <w:r>
        <w:t xml:space="preserve">Cross-references: Acts 3:4.</w:t>
      </w:r>
    </w:p>
  </w:footnote>
  <w:footnote w:id="8710">
    <w:p>
      <w:pPr>
        <w:pStyle w:val="FootnoteText"/>
      </w:pPr>
      <w:r>
        <w:rPr>
          <w:rStyle w:val="FootnoteReference"/>
        </w:rPr>
        <w:footnoteRef/>
      </w:r>
      <w:r>
        <w:t xml:space="preserve">Cross-references for "Stand": Isa 35:6; Luke 7:14; Luke 13:11-13; John 5:8-9; John 14:12; Acts 3:6-8; Acts 9:33-34.</w:t>
      </w:r>
    </w:p>
  </w:footnote>
  <w:footnote w:id="8711">
    <w:p>
      <w:pPr>
        <w:pStyle w:val="FootnoteText"/>
      </w:pPr>
      <w:r>
        <w:rPr>
          <w:rStyle w:val="FootnoteReference"/>
        </w:rPr>
        <w:footnoteRef/>
      </w:r>
      <w:r>
        <w:t xml:space="preserve">Cross-references for "The gods": Acts 8:10; Acts 12:22; Acts 28:6.</w:t>
      </w:r>
    </w:p>
  </w:footnote>
  <w:footnote w:id="8712">
    <w:p>
      <w:pPr>
        <w:pStyle w:val="FootnoteText"/>
      </w:pPr>
      <w:r>
        <w:rPr>
          <w:rStyle w:val="FootnoteReference"/>
        </w:rPr>
        <w:footnoteRef/>
      </w:r>
      <w:r>
        <w:t xml:space="preserve">Name meaning: Barnabas (Bar-Nabas) — Son of encouragement. Encouraged the early Church and Paul.</w:t>
      </w:r>
    </w:p>
  </w:footnote>
  <w:footnote w:id="8713">
    <w:p>
      <w:pPr>
        <w:pStyle w:val="FootnoteText"/>
      </w:pPr>
      <w:r>
        <w:rPr>
          <w:rStyle w:val="FootnoteReference"/>
        </w:rPr>
        <w:footnoteRef/>
      </w:r>
      <w:r>
        <w:t xml:space="preserve">Divine or supernatural name: Zeus. Divine/supernatural-name meaning: Zeus — Greek sky-god name. Source form: Zeus.</w:t>
      </w:r>
    </w:p>
  </w:footnote>
  <w:footnote w:id="8714">
    <w:p>
      <w:pPr>
        <w:pStyle w:val="FootnoteText"/>
      </w:pPr>
      <w:r>
        <w:rPr>
          <w:rStyle w:val="FootnoteReference"/>
        </w:rPr>
        <w:footnoteRef/>
      </w:r>
      <w:r>
        <w:t xml:space="preserve">Divine or supernatural name: Hermes. Divine/supernatural-name meaning: Hermes — Mercury; gain; refuge. Source form: Hermes.</w:t>
      </w:r>
    </w:p>
  </w:footnote>
  <w:footnote w:id="8715">
    <w:p>
      <w:pPr>
        <w:pStyle w:val="FootnoteText"/>
      </w:pPr>
      <w:r>
        <w:rPr>
          <w:rStyle w:val="FootnoteReference"/>
        </w:rPr>
        <w:footnoteRef/>
      </w:r>
      <w:r>
        <w:t xml:space="preserve">Cross-references: Acts 19:35.</w:t>
      </w:r>
    </w:p>
  </w:footnote>
  <w:footnote w:id="8716">
    <w:p>
      <w:pPr>
        <w:pStyle w:val="FootnoteText"/>
      </w:pPr>
      <w:r>
        <w:rPr>
          <w:rStyle w:val="FootnoteReference"/>
        </w:rPr>
        <w:footnoteRef/>
      </w:r>
      <w:r>
        <w:t xml:space="preserve">Cross-references: Dan 2:46; Acts 10:25.</w:t>
      </w:r>
    </w:p>
  </w:footnote>
  <w:footnote w:id="8717">
    <w:p>
      <w:pPr>
        <w:pStyle w:val="FootnoteText"/>
      </w:pPr>
      <w:r>
        <w:rPr>
          <w:rStyle w:val="FootnoteReference"/>
        </w:rPr>
        <w:footnoteRef/>
      </w:r>
      <w:r>
        <w:t xml:space="preserve">Cross-references for "the apostles": Acts 14:4; 1Cor 9:5-6.</w:t>
      </w:r>
    </w:p>
  </w:footnote>
  <w:footnote w:id="8718">
    <w:p>
      <w:pPr>
        <w:pStyle w:val="FootnoteText"/>
      </w:pPr>
      <w:r>
        <w:rPr>
          <w:rStyle w:val="FootnoteReference"/>
        </w:rPr>
        <w:footnoteRef/>
      </w:r>
      <w:r>
        <w:t xml:space="preserve">Cross-references: 2Kgs 5:7; 2Kgs 18:37; 2Kgs 19:1-2; Ezra 9:3-5; Jer 36:24; Matt 26:65.</w:t>
      </w:r>
    </w:p>
  </w:footnote>
  <w:footnote w:id="8719">
    <w:p>
      <w:pPr>
        <w:pStyle w:val="FootnoteText"/>
      </w:pPr>
      <w:r>
        <w:rPr>
          <w:rStyle w:val="FootnoteReference"/>
        </w:rPr>
        <w:footnoteRef/>
      </w:r>
      <w:r>
        <w:t xml:space="preserve">Cross-references for "We also": Gen 41:16; Dan 2:28-30; John 7:18; Acts 3:12-13; Acts 12:22-23.</w:t>
      </w:r>
    </w:p>
  </w:footnote>
  <w:footnote w:id="8720">
    <w:p>
      <w:pPr>
        <w:pStyle w:val="FootnoteText"/>
      </w:pPr>
      <w:r>
        <w:rPr>
          <w:rStyle w:val="FootnoteReference"/>
        </w:rPr>
        <w:footnoteRef/>
      </w:r>
      <w:r>
        <w:t xml:space="preserve">Cross-references for "of like": Jas 5:17; Rev 19:10.</w:t>
      </w:r>
    </w:p>
  </w:footnote>
  <w:footnote w:id="8721">
    <w:p>
      <w:pPr>
        <w:pStyle w:val="FootnoteText"/>
      </w:pPr>
      <w:r>
        <w:rPr>
          <w:rStyle w:val="FootnoteReference"/>
        </w:rPr>
        <w:footnoteRef/>
      </w:r>
      <w:r>
        <w:t xml:space="preserve">Cross-references for "the living": Deut 5:26; Josh 3:10; 1Sam 17:26; 1Sam 17:36; 2Kgs 19:4; 2Kgs 19:16; Jer 10:10; Dan 6:26; John 5:26; 1Thess 1:9; 1Tim 3:15; Heb 3:12.</w:t>
      </w:r>
    </w:p>
  </w:footnote>
  <w:footnote w:id="8722">
    <w:p>
      <w:pPr>
        <w:pStyle w:val="FootnoteText"/>
      </w:pPr>
      <w:r>
        <w:rPr>
          <w:rStyle w:val="FootnoteReference"/>
        </w:rPr>
        <w:footnoteRef/>
      </w:r>
      <w:r>
        <w:t xml:space="preserve">Cross-references: Acts 7:26; Acts 16:30; Acts 27:10; Acts 27:21; Acts 27:25.</w:t>
      </w:r>
    </w:p>
  </w:footnote>
  <w:footnote w:id="8723">
    <w:p>
      <w:pPr>
        <w:pStyle w:val="FootnoteText"/>
      </w:pPr>
      <w:r>
        <w:rPr>
          <w:rStyle w:val="FootnoteReference"/>
        </w:rPr>
        <w:footnoteRef/>
      </w:r>
      <w:r>
        <w:t xml:space="preserve">Cross-references: Acts 10:26; Rev 19:19; Rev 22:9.</w:t>
      </w:r>
    </w:p>
  </w:footnote>
  <w:footnote w:id="8724">
    <w:p>
      <w:pPr>
        <w:pStyle w:val="FootnoteText"/>
      </w:pPr>
      <w:r>
        <w:rPr>
          <w:rStyle w:val="FootnoteReference"/>
        </w:rPr>
        <w:footnoteRef/>
      </w:r>
      <w:r>
        <w:t xml:space="preserve">Cross-references: Acts 17:16-18; Acts 17:29-30; Acts 26:17-20.</w:t>
      </w:r>
    </w:p>
  </w:footnote>
  <w:footnote w:id="8725">
    <w:p>
      <w:pPr>
        <w:pStyle w:val="FootnoteText"/>
      </w:pPr>
      <w:r>
        <w:rPr>
          <w:rStyle w:val="FootnoteReference"/>
        </w:rPr>
        <w:footnoteRef/>
      </w:r>
      <w:r>
        <w:t xml:space="preserve">Cross-references: Ps 81:12; Ps 147:20; Hos 4:17; Acts 17:30; Rom 1:21-25; Rom 1:28; Eph 2:12; 1Pet 4:3.</w:t>
      </w:r>
    </w:p>
  </w:footnote>
  <w:footnote w:id="8726">
    <w:p>
      <w:pPr>
        <w:pStyle w:val="FootnoteText"/>
      </w:pPr>
      <w:r>
        <w:rPr>
          <w:rStyle w:val="FootnoteReference"/>
        </w:rPr>
        <w:footnoteRef/>
      </w:r>
      <w:r>
        <w:t xml:space="preserve">Cross-references for "filling": Deut 8:12-14; Neh 9:25; Isa 22:13; 1Tim 6:17.</w:t>
      </w:r>
    </w:p>
  </w:footnote>
  <w:footnote w:id="8727">
    <w:p>
      <w:pPr>
        <w:pStyle w:val="FootnoteText"/>
      </w:pPr>
      <w:r>
        <w:rPr>
          <w:rStyle w:val="FootnoteReference"/>
        </w:rPr>
        <w:footnoteRef/>
      </w:r>
      <w:r>
        <w:t xml:space="preserve">Cross-references: Ps 19:1-4; Acts 17:27-28; Rom 1:19-20.</w:t>
      </w:r>
    </w:p>
  </w:footnote>
  <w:footnote w:id="8728">
    <w:p>
      <w:pPr>
        <w:pStyle w:val="FootnoteText"/>
      </w:pPr>
      <w:r>
        <w:rPr>
          <w:rStyle w:val="FootnoteReference"/>
        </w:rPr>
        <w:footnoteRef/>
      </w:r>
      <w:r>
        <w:t xml:space="preserve">Cross-references: Ps 36:5-7; Ps 52:1; Ps 104:24-28; Ps 145:9; Ps 145:15-16; Luke 6:35.</w:t>
      </w:r>
    </w:p>
  </w:footnote>
  <w:footnote w:id="8729">
    <w:p>
      <w:pPr>
        <w:pStyle w:val="FootnoteText"/>
      </w:pPr>
      <w:r>
        <w:rPr>
          <w:rStyle w:val="FootnoteReference"/>
        </w:rPr>
        <w:footnoteRef/>
      </w:r>
      <w:r>
        <w:t xml:space="preserve">Cross-references: Lev 26:4; Deut 11:14; Deut 28:12; 1Kgs 18:1; Job 5:10; Job 37:6; Job 38:26-28; Ps 65:9-13; Ps 68:9-10; Ps 147:7-8; Isa 5:6; Jer 5:24; Jer 14:22; Matt 5:45; Jas 5:17-18.</w:t>
      </w:r>
    </w:p>
  </w:footnote>
  <w:footnote w:id="8730">
    <w:p>
      <w:pPr>
        <w:pStyle w:val="FootnoteText"/>
      </w:pPr>
      <w:r>
        <w:rPr>
          <w:rStyle w:val="FootnoteReference"/>
        </w:rPr>
        <w:footnoteRef/>
      </w:r>
      <w:r>
        <w:t xml:space="preserve">Cross-references: Gen 11:6; Gen 19:9; Exod 32:21-23; Jer 44:16-17; John 6:15.</w:t>
      </w:r>
    </w:p>
  </w:footnote>
  <w:footnote w:id="8731">
    <w:p>
      <w:pPr>
        <w:pStyle w:val="FootnoteText"/>
      </w:pPr>
      <w:r>
        <w:rPr>
          <w:rStyle w:val="FootnoteReference"/>
        </w:rPr>
        <w:footnoteRef/>
      </w:r>
      <w:r>
        <w:t xml:space="preserve">Place name: Antioch. Place-name meaning: Antioch — speedy as a chariot. Source form: Antioch. Greek form: αντιοχεα.</w:t>
      </w:r>
    </w:p>
  </w:footnote>
  <w:footnote w:id="8732">
    <w:p>
      <w:pPr>
        <w:pStyle w:val="FootnoteText"/>
      </w:pPr>
      <w:r>
        <w:rPr>
          <w:rStyle w:val="FootnoteReference"/>
        </w:rPr>
        <w:footnoteRef/>
      </w:r>
      <w:r>
        <w:t xml:space="preserve">Cross-references for "persuaded": Matt 27:20-25; Mark 15:11-14.</w:t>
      </w:r>
    </w:p>
  </w:footnote>
  <w:footnote w:id="8733">
    <w:p>
      <w:pPr>
        <w:pStyle w:val="FootnoteText"/>
      </w:pPr>
      <w:r>
        <w:rPr>
          <w:rStyle w:val="FootnoteReference"/>
        </w:rPr>
        <w:footnoteRef/>
      </w:r>
      <w:r>
        <w:t xml:space="preserve">Cross-references for "supposing": 1Cor 15:31; 2Cor 4:10-12; 2Cor 11:23.</w:t>
      </w:r>
    </w:p>
  </w:footnote>
  <w:footnote w:id="8734">
    <w:p>
      <w:pPr>
        <w:pStyle w:val="FootnoteText"/>
      </w:pPr>
      <w:r>
        <w:rPr>
          <w:rStyle w:val="FootnoteReference"/>
        </w:rPr>
        <w:footnoteRef/>
      </w:r>
      <w:r>
        <w:t xml:space="preserve">Cross-references: Jer 22:19; Heb 13:12-13.</w:t>
      </w:r>
    </w:p>
  </w:footnote>
  <w:footnote w:id="8735">
    <w:p>
      <w:pPr>
        <w:pStyle w:val="FootnoteText"/>
      </w:pPr>
      <w:r>
        <w:rPr>
          <w:rStyle w:val="FootnoteReference"/>
        </w:rPr>
        <w:footnoteRef/>
      </w:r>
      <w:r>
        <w:t xml:space="preserve">Cross-references for "Derbe": Acts 14:6; Acts 16:1.</w:t>
      </w:r>
    </w:p>
  </w:footnote>
  <w:footnote w:id="8736">
    <w:p>
      <w:pPr>
        <w:pStyle w:val="FootnoteText"/>
      </w:pPr>
      <w:r>
        <w:rPr>
          <w:rStyle w:val="FootnoteReference"/>
        </w:rPr>
        <w:footnoteRef/>
      </w:r>
      <w:r>
        <w:t xml:space="preserve">Cross-references: Acts 20:9-12; 2Cor 1:9-10; 2Cor 6:9; Rev 11:7-12.</w:t>
      </w:r>
    </w:p>
  </w:footnote>
  <w:footnote w:id="8737">
    <w:p>
      <w:pPr>
        <w:pStyle w:val="FootnoteText"/>
      </w:pPr>
      <w:r>
        <w:rPr>
          <w:rStyle w:val="FootnoteReference"/>
        </w:rPr>
        <w:footnoteRef/>
      </w:r>
      <w:r>
        <w:t xml:space="preserve">Cross-references for "taught many": Matt 28:19.</w:t>
      </w:r>
    </w:p>
  </w:footnote>
  <w:footnote w:id="8738">
    <w:p>
      <w:pPr>
        <w:pStyle w:val="FootnoteText"/>
      </w:pPr>
      <w:r>
        <w:rPr>
          <w:rStyle w:val="FootnoteReference"/>
        </w:rPr>
        <w:footnoteRef/>
      </w:r>
      <w:r>
        <w:t xml:space="preserve">Cross-references for "Lystra": Acts 13:14; Acts 13:51; Acts 14:1; Acts 14:6; Acts 14:8; Acts 14:19; Acts 15:36; Acts 16:2; 2Tim 3:11.</w:t>
      </w:r>
    </w:p>
  </w:footnote>
  <w:footnote w:id="8739">
    <w:p>
      <w:pPr>
        <w:pStyle w:val="FootnoteText"/>
      </w:pPr>
      <w:r>
        <w:rPr>
          <w:rStyle w:val="FootnoteReference"/>
        </w:rPr>
        <w:footnoteRef/>
      </w:r>
      <w:r>
        <w:t xml:space="preserve">Cross-references for "exhorting": John 8:31-32; John 15:4-6; John 15:9-10; Acts 11:23; Acts 13:43; Col 1:23; Jude 1:3; Jude 1:20-21.</w:t>
      </w:r>
    </w:p>
  </w:footnote>
  <w:footnote w:id="8740">
    <w:p>
      <w:pPr>
        <w:pStyle w:val="FootnoteText"/>
      </w:pPr>
      <w:r>
        <w:rPr>
          <w:rStyle w:val="FootnoteReference"/>
        </w:rPr>
        <w:footnoteRef/>
      </w:r>
      <w:r>
        <w:t xml:space="preserve">Cross-references for "enter": Matt 19:24; Mark 9:47; Mark 10:24-25; John 3:5; 2Pet 1:11.</w:t>
      </w:r>
    </w:p>
  </w:footnote>
  <w:footnote w:id="8741">
    <w:p>
      <w:pPr>
        <w:pStyle w:val="FootnoteText"/>
      </w:pPr>
      <w:r>
        <w:rPr>
          <w:rStyle w:val="FootnoteReference"/>
        </w:rPr>
        <w:footnoteRef/>
      </w:r>
      <w:r>
        <w:t xml:space="preserve">Cross-references: Isa 35:3; Acts 15:32; Acts 15:41; Acts 18:23; 1Cor 1:8; 1Thess 3:2-4; 1Thess 3:13; 1Pet 5:10.</w:t>
      </w:r>
    </w:p>
  </w:footnote>
  <w:footnote w:id="8742">
    <w:p>
      <w:pPr>
        <w:pStyle w:val="FootnoteText"/>
      </w:pPr>
      <w:r>
        <w:rPr>
          <w:rStyle w:val="FootnoteReference"/>
        </w:rPr>
        <w:footnoteRef/>
      </w:r>
      <w:r>
        <w:t xml:space="preserve">Cross-references: Matt 10:21-22; Matt 10:38; Matt 16:24; Luke 22:28-29; Luke 24:26; John 12:25-26; John 16:1-2; John 16:33; Rom 8:17; 1Thess 3:4; 2Tim 1:8; 2Tim 2:11-12; 2Tim 3:12; 1Pet 4:12-16; Rev 2:10; Rev 7:14.</w:t>
      </w:r>
    </w:p>
  </w:footnote>
  <w:footnote w:id="8743">
    <w:p>
      <w:pPr>
        <w:pStyle w:val="FootnoteText"/>
      </w:pPr>
      <w:r>
        <w:rPr>
          <w:rStyle w:val="FootnoteReference"/>
        </w:rPr>
        <w:footnoteRef/>
      </w:r>
      <w:r>
        <w:t xml:space="preserve">Cross-references for "they had": Mark 3:14; Acts 1:22; 1Tim 5:22; 2Tim 2:2; Titus 1:5.</w:t>
      </w:r>
    </w:p>
  </w:footnote>
  <w:footnote w:id="8744">
    <w:p>
      <w:pPr>
        <w:pStyle w:val="FootnoteText"/>
      </w:pPr>
      <w:r>
        <w:rPr>
          <w:rStyle w:val="FootnoteReference"/>
        </w:rPr>
        <w:footnoteRef/>
      </w:r>
      <w:r>
        <w:t xml:space="preserve">Cross-references for "elders": Acts 11:30; Acts 15:4; Acts 15:6; Acts 15:23; Acts 20:17; 1Tim 5:1; 1Tim 5:17-19; Jas 5:14; 1Pet 5:1; 2John 1:1; 3John 1:1.</w:t>
      </w:r>
    </w:p>
  </w:footnote>
  <w:footnote w:id="8745">
    <w:p>
      <w:pPr>
        <w:pStyle w:val="FootnoteText"/>
      </w:pPr>
      <w:r>
        <w:rPr>
          <w:rStyle w:val="FootnoteReference"/>
        </w:rPr>
        <w:footnoteRef/>
      </w:r>
      <w:r>
        <w:t xml:space="preserve">Cross-references for "and had": Acts 13:1-3.</w:t>
      </w:r>
    </w:p>
  </w:footnote>
  <w:footnote w:id="8746">
    <w:p>
      <w:pPr>
        <w:pStyle w:val="FootnoteText"/>
      </w:pPr>
      <w:r>
        <w:rPr>
          <w:rStyle w:val="FootnoteReference"/>
        </w:rPr>
        <w:footnoteRef/>
      </w:r>
      <w:r>
        <w:t xml:space="preserve">Cross-references for "they commended": Luke 23:46; Acts 14:26; Acts 20:32; 1Thess 3:12-13; 2Thess 2:16-17; 2Tim 1:12; 1Pet 5:10.</w:t>
      </w:r>
    </w:p>
  </w:footnote>
  <w:footnote w:id="8747">
    <w:p>
      <w:pPr>
        <w:pStyle w:val="FootnoteText"/>
      </w:pPr>
      <w:r>
        <w:rPr>
          <w:rStyle w:val="FootnoteReference"/>
        </w:rPr>
        <w:footnoteRef/>
      </w:r>
      <w:r>
        <w:t xml:space="preserve">Place name: Pisidia. Place-name meaning: Pisidia — pitch; pitchy. Source form: Pisidia. Greek form: πισιδιας.</w:t>
      </w:r>
    </w:p>
  </w:footnote>
  <w:footnote w:id="874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749">
    <w:p>
      <w:pPr>
        <w:pStyle w:val="FootnoteText"/>
      </w:pPr>
      <w:r>
        <w:rPr>
          <w:rStyle w:val="FootnoteReference"/>
        </w:rPr>
        <w:footnoteRef/>
      </w:r>
      <w:r>
        <w:t xml:space="preserve">Cross-references for "Pisidia": Acts 13:13-14; Acts 15:38.</w:t>
      </w:r>
    </w:p>
  </w:footnote>
  <w:footnote w:id="8750">
    <w:p>
      <w:pPr>
        <w:pStyle w:val="FootnoteText"/>
      </w:pPr>
      <w:r>
        <w:rPr>
          <w:rStyle w:val="FootnoteReference"/>
        </w:rPr>
        <w:footnoteRef/>
      </w:r>
      <w:r>
        <w:t xml:space="preserve">Place name: Perga. Place-name meaning: Perga — very earthy. Source form: Perga. Greek form: περγην.</w:t>
      </w:r>
    </w:p>
  </w:footnote>
  <w:footnote w:id="8751">
    <w:p>
      <w:pPr>
        <w:pStyle w:val="FootnoteText"/>
      </w:pPr>
      <w:r>
        <w:rPr>
          <w:rStyle w:val="FootnoteReference"/>
        </w:rPr>
        <w:footnoteRef/>
      </w:r>
      <w:r>
        <w:t xml:space="preserve">Place name: Attalia. Place-name meaning: Attalia — that increases or sends. Source form: Attalia. Greek form: ατταλειαν.</w:t>
      </w:r>
    </w:p>
  </w:footnote>
  <w:footnote w:id="8752">
    <w:p>
      <w:pPr>
        <w:pStyle w:val="FootnoteText"/>
      </w:pPr>
      <w:r>
        <w:rPr>
          <w:rStyle w:val="FootnoteReference"/>
        </w:rPr>
        <w:footnoteRef/>
      </w:r>
      <w:r>
        <w:t xml:space="preserve">Cross-references for "Attalia": Acts 14:25.</w:t>
      </w:r>
    </w:p>
  </w:footnote>
  <w:footnote w:id="8753">
    <w:p>
      <w:pPr>
        <w:pStyle w:val="FootnoteText"/>
      </w:pPr>
      <w:r>
        <w:rPr>
          <w:rStyle w:val="FootnoteReference"/>
        </w:rPr>
        <w:footnoteRef/>
      </w:r>
      <w:r>
        <w:t xml:space="preserve">Cross-references for "to Antioch": Acts 11:19; Acts 11:26; Acts 13:1; Acts 15:22; Acts 15:30; Gal 2:11.</w:t>
      </w:r>
    </w:p>
  </w:footnote>
  <w:footnote w:id="8754">
    <w:p>
      <w:pPr>
        <w:pStyle w:val="FootnoteText"/>
      </w:pPr>
      <w:r>
        <w:rPr>
          <w:rStyle w:val="FootnoteReference"/>
        </w:rPr>
        <w:footnoteRef/>
      </w:r>
      <w:r>
        <w:t xml:space="preserve">Cross-references for "recommended": Acts 13:1-3; Acts 14:23; Acts 15:40; Acts 20:32; 2Cor 1:12; 3John 1:6-8.</w:t>
      </w:r>
    </w:p>
  </w:footnote>
  <w:footnote w:id="8755">
    <w:p>
      <w:pPr>
        <w:pStyle w:val="FootnoteText"/>
      </w:pPr>
      <w:r>
        <w:rPr>
          <w:rStyle w:val="FootnoteReference"/>
        </w:rPr>
        <w:footnoteRef/>
      </w:r>
      <w:r>
        <w:t xml:space="preserve">Cross-references for "the work": Rom 15:19; Col 1:25; Col 1:28; Col 4:17; 2Tim 4:2; 2Tim 4:5-8.</w:t>
      </w:r>
    </w:p>
  </w:footnote>
  <w:footnote w:id="8756">
    <w:p>
      <w:pPr>
        <w:pStyle w:val="FootnoteText"/>
      </w:pPr>
      <w:r>
        <w:rPr>
          <w:rStyle w:val="FootnoteReference"/>
        </w:rPr>
        <w:footnoteRef/>
      </w:r>
      <w:r>
        <w:t xml:space="preserve">Cross-references for "and had": Acts 15:4-6; Acts 21:20-22; 1Cor 5:4; 1Cor 11:18; 1Cor 14:23.</w:t>
      </w:r>
    </w:p>
  </w:footnote>
  <w:footnote w:id="8757">
    <w:p>
      <w:pPr>
        <w:pStyle w:val="FootnoteText"/>
      </w:pPr>
      <w:r>
        <w:rPr>
          <w:rStyle w:val="FootnoteReference"/>
        </w:rPr>
        <w:footnoteRef/>
      </w:r>
      <w:r>
        <w:t xml:space="preserve">Cross-references for "they rehearsed": Acts 15:4; Acts 15:12; Acts 21:19; Rom 15:18; 1Cor 3:5-9; 1Cor 15:10.</w:t>
      </w:r>
    </w:p>
  </w:footnote>
  <w:footnote w:id="8758">
    <w:p>
      <w:pPr>
        <w:pStyle w:val="FootnoteText"/>
      </w:pPr>
      <w:r>
        <w:rPr>
          <w:rStyle w:val="FootnoteReference"/>
        </w:rPr>
        <w:footnoteRef/>
      </w:r>
      <w:r>
        <w:t xml:space="preserve">Cross-references for "opened": John 9:10; Acts 11:18; 1Cor 16:9; 2Cor 2:12; Col 4:3; Rev 3:7-8.</w:t>
      </w:r>
    </w:p>
  </w:footnote>
  <w:footnote w:id="8759">
    <w:p>
      <w:pPr>
        <w:pStyle w:val="FootnoteText"/>
      </w:pPr>
      <w:r>
        <w:rPr>
          <w:rStyle w:val="FootnoteReference"/>
        </w:rPr>
        <w:footnoteRef/>
      </w:r>
      <w:r>
        <w:t xml:space="preserve">Cross-references: Acts 11:26; Acts 15:35.</w:t>
      </w:r>
    </w:p>
  </w:footnote>
  <w:footnote w:id="8760">
    <w:p>
      <w:pPr>
        <w:pStyle w:val="FootnoteText"/>
      </w:pPr>
      <w:r>
        <w:rPr>
          <w:rStyle w:val="FootnoteReference"/>
        </w:rPr>
        <w:footnoteRef/>
      </w:r>
      <w:r>
        <w:t xml:space="preserve">Cross-references for "certain": Acts 21:20; Gal 2:4; Gal 2:12-13.</w:t>
      </w:r>
    </w:p>
  </w:footnote>
  <w:footnote w:id="876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762">
    <w:p>
      <w:pPr>
        <w:pStyle w:val="FootnoteText"/>
      </w:pPr>
      <w:r>
        <w:rPr>
          <w:rStyle w:val="FootnoteReference"/>
        </w:rPr>
        <w:footnoteRef/>
      </w:r>
      <w:r>
        <w:t xml:space="preserve">Personal name: Moses. Personal-name meaning: Moses — Drawn out. Source form: Moses.</w:t>
      </w:r>
    </w:p>
  </w:footnote>
  <w:footnote w:id="8763">
    <w:p>
      <w:pPr>
        <w:pStyle w:val="FootnoteText"/>
      </w:pPr>
      <w:r>
        <w:rPr>
          <w:rStyle w:val="FootnoteReference"/>
        </w:rPr>
        <w:footnoteRef/>
      </w:r>
      <w:r>
        <w:t xml:space="preserve">Cross-references: Acts 15:23.</w:t>
      </w:r>
    </w:p>
  </w:footnote>
  <w:footnote w:id="8764">
    <w:p>
      <w:pPr>
        <w:pStyle w:val="FootnoteText"/>
      </w:pPr>
      <w:r>
        <w:rPr>
          <w:rStyle w:val="FootnoteReference"/>
        </w:rPr>
        <w:footnoteRef/>
      </w:r>
      <w:r>
        <w:t xml:space="preserve">Cross-references: Acts 15:5; Rom 4:8-12; Gal 5:1-4; Phil 3:2-3; Col 2:8; Col 2:11-12; Col 2:16.</w:t>
      </w:r>
    </w:p>
  </w:footnote>
  <w:footnote w:id="8765">
    <w:p>
      <w:pPr>
        <w:pStyle w:val="FootnoteText"/>
      </w:pPr>
      <w:r>
        <w:rPr>
          <w:rStyle w:val="FootnoteReference"/>
        </w:rPr>
        <w:footnoteRef/>
      </w:r>
      <w:r>
        <w:t xml:space="preserve">Cross-references: Acts 15:24; 1Cor 7:18-19; Gal 2:1; Gal 2:3; Gal 5:6; Gal 6:13-16.</w:t>
      </w:r>
    </w:p>
  </w:footnote>
  <w:footnote w:id="8766">
    <w:p>
      <w:pPr>
        <w:pStyle w:val="FootnoteText"/>
      </w:pPr>
      <w:r>
        <w:rPr>
          <w:rStyle w:val="FootnoteReference"/>
        </w:rPr>
        <w:footnoteRef/>
      </w:r>
      <w:r>
        <w:t xml:space="preserve">Name meaning: Paul (Paulus) — Small; humble. Changed from Saul to Paul, the humble apostle to the Gentiles.</w:t>
      </w:r>
    </w:p>
  </w:footnote>
  <w:footnote w:id="8767">
    <w:p>
      <w:pPr>
        <w:pStyle w:val="FootnoteText"/>
      </w:pPr>
      <w:r>
        <w:rPr>
          <w:rStyle w:val="FootnoteReference"/>
        </w:rPr>
        <w:footnoteRef/>
      </w:r>
      <w:r>
        <w:t xml:space="preserve">Name meaning: Barnabas (Bar-Nabas) — Son of encouragement. Encouraged the early Church and Paul.</w:t>
      </w:r>
    </w:p>
  </w:footnote>
  <w:footnote w:id="8768">
    <w:p>
      <w:pPr>
        <w:pStyle w:val="FootnoteText"/>
      </w:pPr>
      <w:r>
        <w:rPr>
          <w:rStyle w:val="FootnoteReference"/>
        </w:rPr>
        <w:footnoteRef/>
      </w:r>
      <w:r>
        <w:t xml:space="preserve">Cross-references for "certain": Acts 10:23; Acts 11:12; Acts 15:22; Acts 15:27.</w:t>
      </w:r>
    </w:p>
  </w:footnote>
  <w:footnote w:id="8769">
    <w:p>
      <w:pPr>
        <w:pStyle w:val="FootnoteText"/>
      </w:pPr>
      <w:r>
        <w:rPr>
          <w:rStyle w:val="FootnoteReference"/>
        </w:rPr>
        <w:footnoteRef/>
      </w:r>
      <w:r>
        <w:t xml:space="preserve">Place name: Jerusalem. Place-name meaning: Jerusalem — vision of peace. Source form: Jerusalem. Greek form: ιεροσολυμα.</w:t>
      </w:r>
    </w:p>
  </w:footnote>
  <w:footnote w:id="8770">
    <w:p>
      <w:pPr>
        <w:pStyle w:val="FootnoteText"/>
      </w:pPr>
      <w:r>
        <w:rPr>
          <w:rStyle w:val="FootnoteReference"/>
        </w:rPr>
        <w:footnoteRef/>
      </w:r>
      <w:r>
        <w:t xml:space="preserve">Cross-references for "the apostles": Acts 15:6; Acts 15:23; Acts 21:18; 1Cor 1:1; 2Cor 11:5.</w:t>
      </w:r>
    </w:p>
  </w:footnote>
  <w:footnote w:id="8771">
    <w:p>
      <w:pPr>
        <w:pStyle w:val="FootnoteText"/>
      </w:pPr>
      <w:r>
        <w:rPr>
          <w:rStyle w:val="FootnoteReference"/>
        </w:rPr>
        <w:footnoteRef/>
      </w:r>
      <w:r>
        <w:t xml:space="preserve">Cross-references for "Paul": Acts 15:7; Gal 1:6-10; Gal 2:5; Jude 1:3.</w:t>
      </w:r>
    </w:p>
  </w:footnote>
  <w:footnote w:id="8772">
    <w:p>
      <w:pPr>
        <w:pStyle w:val="FootnoteText"/>
      </w:pPr>
      <w:r>
        <w:rPr>
          <w:rStyle w:val="FootnoteReference"/>
        </w:rPr>
        <w:footnoteRef/>
      </w:r>
      <w:r>
        <w:t xml:space="preserve">Cross-references: Exod 18:23; Acts 15:25; Gal 2:1-2.</w:t>
      </w:r>
    </w:p>
  </w:footnote>
  <w:footnote w:id="8773">
    <w:p>
      <w:pPr>
        <w:pStyle w:val="FootnoteText"/>
      </w:pPr>
      <w:r>
        <w:rPr>
          <w:rStyle w:val="FootnoteReference"/>
        </w:rPr>
        <w:footnoteRef/>
      </w:r>
      <w:r>
        <w:t xml:space="preserve">Cross-references: 1Sam 8:7; Acts 15:4; Acts 15:22-23; 1Cor 9:19-23; Gal 2:2; Phlm 1:8-9.</w:t>
      </w:r>
    </w:p>
  </w:footnote>
  <w:footnote w:id="8774">
    <w:p>
      <w:pPr>
        <w:pStyle w:val="FootnoteText"/>
      </w:pPr>
      <w:r>
        <w:rPr>
          <w:rStyle w:val="FootnoteReference"/>
        </w:rPr>
        <w:footnoteRef/>
      </w:r>
      <w:r>
        <w:t xml:space="preserve">Cross-references for "brought": Acts 21:5; Acts 28:15; Rom 15:24; 1Cor 16:6; 1Cor 16:11; Titus 3:13; 3John 1:6-8.</w:t>
      </w:r>
    </w:p>
  </w:footnote>
  <w:footnote w:id="8775">
    <w:p>
      <w:pPr>
        <w:pStyle w:val="FootnoteText"/>
      </w:pPr>
      <w:r>
        <w:rPr>
          <w:rStyle w:val="FootnoteReference"/>
        </w:rPr>
        <w:footnoteRef/>
      </w:r>
      <w:r>
        <w:t xml:space="preserve">Cross-references for "passed": Acts 8:14; Acts 11:19.</w:t>
      </w:r>
    </w:p>
  </w:footnote>
  <w:footnote w:id="8776">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777">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778">
    <w:p>
      <w:pPr>
        <w:pStyle w:val="FootnoteText"/>
      </w:pPr>
      <w:r>
        <w:rPr>
          <w:rStyle w:val="FootnoteReference"/>
        </w:rPr>
        <w:footnoteRef/>
      </w:r>
      <w:r>
        <w:t xml:space="preserve">Cross-references for "declaring": Acts 14:27; Acts 15:12; Acts 21:19-20.</w:t>
      </w:r>
    </w:p>
  </w:footnote>
  <w:footnote w:id="8779">
    <w:p>
      <w:pPr>
        <w:pStyle w:val="FootnoteText"/>
      </w:pPr>
      <w:r>
        <w:rPr>
          <w:rStyle w:val="FootnoteReference"/>
        </w:rPr>
        <w:footnoteRef/>
      </w:r>
      <w:r>
        <w:t xml:space="preserve">Cross-references for "they caused": Isa 60:4-5; Isa 66:12-14; Luke 15:5-10; Luke 15:23-24; Luke 15:32; Acts 11:18; Acts 13:48; Acts 13:52.</w:t>
      </w:r>
    </w:p>
  </w:footnote>
  <w:footnote w:id="8780">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8781">
    <w:p>
      <w:pPr>
        <w:pStyle w:val="FootnoteText"/>
      </w:pPr>
      <w:r>
        <w:rPr>
          <w:rStyle w:val="FootnoteReference"/>
        </w:rPr>
        <w:footnoteRef/>
      </w:r>
      <w:r>
        <w:t xml:space="preserve">Cross-references for "received": Matt 10:40; Acts 18:27; Acts 21:17; Rom 15:7; Col 4:10; 2John 1:10; 3John 1:8-10.</w:t>
      </w:r>
    </w:p>
  </w:footnote>
  <w:footnote w:id="8782">
    <w:p>
      <w:pPr>
        <w:pStyle w:val="FootnoteText"/>
      </w:pPr>
      <w:r>
        <w:rPr>
          <w:rStyle w:val="FootnoteReference"/>
        </w:rPr>
        <w:footnoteRef/>
      </w:r>
      <w:r>
        <w:t xml:space="preserve">Cross-references: Acts 14:27; Acts 15:3; Acts 15:12; Acts 21:19; Rom 15:18; 1Cor 15:10; 2Cor 5:19; 2Cor 6:1.</w:t>
      </w:r>
    </w:p>
  </w:footnote>
  <w:footnote w:id="8783">
    <w:p>
      <w:pPr>
        <w:pStyle w:val="FootnoteText"/>
      </w:pPr>
      <w:r>
        <w:rPr>
          <w:rStyle w:val="FootnoteReference"/>
        </w:rPr>
        <w:footnoteRef/>
      </w:r>
      <w:r>
        <w:t xml:space="preserve">Cross-references for "certain": Acts 21:20; Acts 26:5-6; Phil 3:5-8.</w:t>
      </w:r>
    </w:p>
  </w:footnote>
  <w:footnote w:id="8784">
    <w:p>
      <w:pPr>
        <w:pStyle w:val="FootnoteText"/>
      </w:pPr>
      <w:r>
        <w:rPr>
          <w:rStyle w:val="FootnoteReference"/>
        </w:rPr>
        <w:footnoteRef/>
      </w:r>
      <w:r>
        <w:t xml:space="preserve">People-name: Pharisees. People-name meaning: Pharisees — set apart. Source form: Pharisees.</w:t>
      </w:r>
    </w:p>
  </w:footnote>
  <w:footnote w:id="8785">
    <w:p>
      <w:pPr>
        <w:pStyle w:val="FootnoteText"/>
      </w:pPr>
      <w:r>
        <w:rPr>
          <w:rStyle w:val="FootnoteReference"/>
        </w:rPr>
        <w:footnoteRef/>
      </w:r>
      <w:r>
        <w:t xml:space="preserve">Cross-references for "that it": Acts 15:1; Acts 15:24; Gal 5:1-3.</w:t>
      </w:r>
    </w:p>
  </w:footnote>
  <w:footnote w:id="8786">
    <w:p>
      <w:pPr>
        <w:pStyle w:val="FootnoteText"/>
      </w:pPr>
      <w:r>
        <w:rPr>
          <w:rStyle w:val="FootnoteReference"/>
        </w:rPr>
        <w:footnoteRef/>
      </w:r>
      <w:r>
        <w:t xml:space="preserve">Cross-references: Prov 15:22; Matt 18:20; Acts 6:2; Acts 15:25; Acts 21:18; Heb 13:7; Heb 13:17.</w:t>
      </w:r>
    </w:p>
  </w:footnote>
  <w:footnote w:id="8787">
    <w:p>
      <w:pPr>
        <w:pStyle w:val="FootnoteText"/>
      </w:pPr>
      <w:r>
        <w:rPr>
          <w:rStyle w:val="FootnoteReference"/>
        </w:rPr>
        <w:footnoteRef/>
      </w:r>
      <w:r>
        <w:t xml:space="preserve">Cross-references for "much": Acts 15:2; Acts 15:39; Phil 2:14.</w:t>
      </w:r>
    </w:p>
  </w:footnote>
  <w:footnote w:id="8788">
    <w:p>
      <w:pPr>
        <w:pStyle w:val="FootnoteText"/>
      </w:pPr>
      <w:r>
        <w:rPr>
          <w:rStyle w:val="FootnoteReference"/>
        </w:rPr>
        <w:footnoteRef/>
      </w:r>
      <w:r>
        <w:t xml:space="preserve">Name meaning: Peter (Kepha; Petros) — Rock; stone. The rock-like apostle.</w:t>
      </w:r>
    </w:p>
  </w:footnote>
  <w:footnote w:id="8789">
    <w:p>
      <w:pPr>
        <w:pStyle w:val="FootnoteText"/>
      </w:pPr>
      <w:r>
        <w:rPr>
          <w:rStyle w:val="FootnoteReference"/>
        </w:rPr>
        <w:footnoteRef/>
      </w:r>
      <w:r>
        <w:t xml:space="preserve">Cross-references for "by my": Exod 4:12; Jer 1:9; Acts 1:16; Acts 3:18; Acts 4:25; Rom 10:17-18.</w:t>
      </w:r>
    </w:p>
  </w:footnote>
  <w:footnote w:id="8790">
    <w:p>
      <w:pPr>
        <w:pStyle w:val="FootnoteText"/>
      </w:pPr>
      <w:r>
        <w:rPr>
          <w:rStyle w:val="FootnoteReference"/>
        </w:rPr>
        <w:footnoteRef/>
      </w:r>
      <w:r>
        <w:t xml:space="preserve">Cross-references: Matt 16:18-19; Acts 10:5-6; Acts 10:20; Acts 10:32-48; Acts 11:12-18.</w:t>
      </w:r>
    </w:p>
  </w:footnote>
  <w:footnote w:id="8791">
    <w:p>
      <w:pPr>
        <w:pStyle w:val="FootnoteText"/>
      </w:pPr>
      <w:r>
        <w:rPr>
          <w:rStyle w:val="FootnoteReference"/>
        </w:rPr>
        <w:footnoteRef/>
      </w:r>
      <w:r>
        <w:t xml:space="preserve">Cross-references: 1Chr 28:4-5; John 3:27; John 15:16; Acts 1:24; Acts 9:15; Acts 13:2; Gal 2:7-9.</w:t>
      </w:r>
    </w:p>
  </w:footnote>
  <w:footnote w:id="8792">
    <w:p>
      <w:pPr>
        <w:pStyle w:val="FootnoteText"/>
      </w:pPr>
      <w:r>
        <w:rPr>
          <w:rStyle w:val="FootnoteReference"/>
        </w:rPr>
        <w:footnoteRef/>
      </w:r>
      <w:r>
        <w:t xml:space="preserve">Cross-references for "giving": Acts 2:4; Acts 4:31; Acts 10:44-45; Acts 11:15-17.</w:t>
      </w:r>
    </w:p>
  </w:footnote>
  <w:footnote w:id="8793">
    <w:p>
      <w:pPr>
        <w:pStyle w:val="FootnoteText"/>
      </w:pPr>
      <w:r>
        <w:rPr>
          <w:rStyle w:val="FootnoteReference"/>
        </w:rPr>
        <w:footnoteRef/>
      </w:r>
      <w:r>
        <w:t xml:space="preserve">Cross-references: John 5:37; Acts 14:3; Heb 2:4.</w:t>
      </w:r>
    </w:p>
  </w:footnote>
  <w:footnote w:id="8794">
    <w:p>
      <w:pPr>
        <w:pStyle w:val="FootnoteText"/>
      </w:pPr>
      <w:r>
        <w:rPr>
          <w:rStyle w:val="FootnoteReference"/>
        </w:rPr>
        <w:footnoteRef/>
      </w:r>
      <w:r>
        <w:t xml:space="preserve">Cross-references for "purifying": Acts 10:15; Acts 10:28; Acts 10:43-44; 1Cor 1:2; Heb 9:13-14; 1Pet 1:22.</w:t>
      </w:r>
    </w:p>
  </w:footnote>
  <w:footnote w:id="8795">
    <w:p>
      <w:pPr>
        <w:pStyle w:val="FootnoteText"/>
      </w:pPr>
      <w:r>
        <w:rPr>
          <w:rStyle w:val="FootnoteReference"/>
        </w:rPr>
        <w:footnoteRef/>
      </w:r>
      <w:r>
        <w:t xml:space="preserve">Cross-references: Acts 14:1; Acts 14:27; Rom 3:9; Rom 3:22; Rom 3:29-30; Rom 4:11-12; Rom 9:24; Rom 10:11-13; 1Cor 7:18; Gal 3:28; Gal 5:6; Eph 2:14-22; Eph 3:6; Col 3:11.</w:t>
      </w:r>
    </w:p>
  </w:footnote>
  <w:footnote w:id="8796">
    <w:p>
      <w:pPr>
        <w:pStyle w:val="FootnoteText"/>
      </w:pPr>
      <w:r>
        <w:rPr>
          <w:rStyle w:val="FootnoteReference"/>
        </w:rPr>
        <w:footnoteRef/>
      </w:r>
      <w:r>
        <w:t xml:space="preserve">Cross-references: Exod 17:2; Isa 7:12; Matt 4:7; Heb 3:9.</w:t>
      </w:r>
    </w:p>
  </w:footnote>
  <w:footnote w:id="8797">
    <w:p>
      <w:pPr>
        <w:pStyle w:val="FootnoteText"/>
      </w:pPr>
      <w:r>
        <w:rPr>
          <w:rStyle w:val="FootnoteReference"/>
        </w:rPr>
        <w:footnoteRef/>
      </w:r>
      <w:r>
        <w:t xml:space="preserve">Cross-references: Matt 11:28-30; Matt 23:4; Gal 5:1.</w:t>
      </w:r>
    </w:p>
  </w:footnote>
  <w:footnote w:id="8798">
    <w:p>
      <w:pPr>
        <w:pStyle w:val="FootnoteText"/>
      </w:pPr>
      <w:r>
        <w:rPr>
          <w:rStyle w:val="FootnoteReference"/>
        </w:rPr>
        <w:footnoteRef/>
      </w:r>
      <w:r>
        <w:t xml:space="preserve">Name meaning: Jesus (Yeshua) — Yahweh saves. He will save His people from their sins.</w:t>
      </w:r>
    </w:p>
  </w:footnote>
  <w:footnote w:id="8799">
    <w:p>
      <w:pPr>
        <w:pStyle w:val="FootnoteText"/>
      </w:pPr>
      <w:r>
        <w:rPr>
          <w:rStyle w:val="FootnoteReference"/>
        </w:rPr>
        <w:footnoteRef/>
      </w:r>
      <w:r>
        <w:t xml:space="preserve">Personal name: Christ. Personal-name meaning: Christ — anointed. Source form: Christ.</w:t>
      </w:r>
    </w:p>
  </w:footnote>
  <w:footnote w:id="8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801">
    <w:p>
      <w:pPr>
        <w:pStyle w:val="FootnoteText"/>
      </w:pPr>
      <w:r>
        <w:rPr>
          <w:rStyle w:val="FootnoteReference"/>
        </w:rPr>
        <w:footnoteRef/>
      </w:r>
      <w:r>
        <w:t xml:space="preserve">Cross-references for "declaring": Acts 14:27; Acts 15:4; Acts 21:19.</w:t>
      </w:r>
    </w:p>
  </w:footnote>
  <w:footnote w:id="8802">
    <w:p>
      <w:pPr>
        <w:pStyle w:val="FootnoteText"/>
      </w:pPr>
      <w:r>
        <w:rPr>
          <w:rStyle w:val="FootnoteReference"/>
        </w:rPr>
        <w:footnoteRef/>
      </w:r>
      <w:r>
        <w:t xml:space="preserve">Name meaning: James (Yaaqov) — Supplanter. One of the sons of thunder; later a pillar of the Church.</w:t>
      </w:r>
    </w:p>
  </w:footnote>
  <w:footnote w:id="8803">
    <w:p>
      <w:pPr>
        <w:pStyle w:val="FootnoteText"/>
      </w:pPr>
      <w:r>
        <w:rPr>
          <w:rStyle w:val="FootnoteReference"/>
        </w:rPr>
        <w:footnoteRef/>
      </w:r>
      <w:r>
        <w:t xml:space="preserve">Cross-references for "James": Mark 15:40; Acts 12:17; Acts 21:18; Gal 1:19; Gal 2:9; Gal 2:12; Jas 1:1.</w:t>
      </w:r>
    </w:p>
  </w:footnote>
  <w:footnote w:id="8804">
    <w:p>
      <w:pPr>
        <w:pStyle w:val="FootnoteText"/>
      </w:pPr>
      <w:r>
        <w:rPr>
          <w:rStyle w:val="FootnoteReference"/>
        </w:rPr>
        <w:footnoteRef/>
      </w:r>
      <w:r>
        <w:t xml:space="preserve">Cross-references: Acts 2:14; Acts 2:22; Acts 2:29; Acts 7:2; Acts 22:1.</w:t>
      </w:r>
    </w:p>
  </w:footnote>
  <w:footnote w:id="880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806">
    <w:p>
      <w:pPr>
        <w:pStyle w:val="FootnoteText"/>
      </w:pPr>
      <w:r>
        <w:rPr>
          <w:rStyle w:val="FootnoteReference"/>
        </w:rPr>
        <w:footnoteRef/>
      </w:r>
      <w:r>
        <w:t xml:space="preserve">Cross-references for "declared": Luke 1:68; Luke 1:78; Luke 2:31-32; Acts 15:7-9.</w:t>
      </w:r>
    </w:p>
  </w:footnote>
  <w:footnote w:id="8807">
    <w:p>
      <w:pPr>
        <w:pStyle w:val="FootnoteText"/>
      </w:pPr>
      <w:r>
        <w:rPr>
          <w:rStyle w:val="FootnoteReference"/>
        </w:rPr>
        <w:footnoteRef/>
      </w:r>
      <w:r>
        <w:t xml:space="preserve">Cross-references for "to take": Isa 43:21; Isa 55:11-13; Rom 1:5; Rom 11:36; 1Pet 2:9-10.</w:t>
      </w:r>
    </w:p>
  </w:footnote>
  <w:footnote w:id="8808">
    <w:p>
      <w:pPr>
        <w:pStyle w:val="FootnoteText"/>
      </w:pPr>
      <w:r>
        <w:rPr>
          <w:rStyle w:val="FootnoteReference"/>
        </w:rPr>
        <w:footnoteRef/>
      </w:r>
      <w:r>
        <w:t xml:space="preserve">Cross-references for "Simeon": 2Pet 1:1.</w:t>
      </w:r>
    </w:p>
  </w:footnote>
  <w:footnote w:id="8809">
    <w:p>
      <w:pPr>
        <w:pStyle w:val="FootnoteText"/>
      </w:pPr>
      <w:r>
        <w:rPr>
          <w:rStyle w:val="FootnoteReference"/>
        </w:rPr>
        <w:footnoteRef/>
      </w:r>
      <w:r>
        <w:t xml:space="preserve">Cross-references: Acts 13:47; Rom 15:8-12.</w:t>
      </w:r>
    </w:p>
  </w:footnote>
  <w:footnote w:id="8810">
    <w:p>
      <w:pPr>
        <w:pStyle w:val="FootnoteText"/>
      </w:pPr>
      <w:r>
        <w:rPr>
          <w:rStyle w:val="FootnoteReference"/>
        </w:rPr>
        <w:footnoteRef/>
      </w:r>
      <w:r>
        <w:t xml:space="preserve">Personal name: David. Personal-name meaning: David — Beloved. Source form: David.</w:t>
      </w:r>
    </w:p>
  </w:footnote>
  <w:footnote w:id="8811">
    <w:p>
      <w:pPr>
        <w:pStyle w:val="FootnoteText"/>
      </w:pPr>
      <w:r>
        <w:rPr>
          <w:rStyle w:val="FootnoteReference"/>
        </w:rPr>
        <w:footnoteRef/>
      </w:r>
      <w:r>
        <w:t xml:space="preserve">Cross-references: 2Sam 7:11-16; 1Kgs 12:16; Ps 89:35-49; Isa 9:6-7; Jer 33:24-26; Ezek 17:22-24; Zech 13:8; Matt 1:20-25; Luke 1:31-33; Luke 1:69-70.</w:t>
      </w:r>
    </w:p>
  </w:footnote>
  <w:footnote w:id="8812">
    <w:p>
      <w:pPr>
        <w:pStyle w:val="FootnoteText"/>
      </w:pPr>
      <w:r>
        <w:rPr>
          <w:rStyle w:val="FootnoteReference"/>
        </w:rPr>
        <w:footnoteRef/>
      </w:r>
      <w:r>
        <w:t xml:space="preserve">Cross-references for "the residue": Gen 22:18; Gen 49:10; Ps 22:26-27; Ps 67:1-3; Ps 72:17-19; Isa 2:2-3; Isa 11:10; Isa 19:23-25; Isa 24:15-16; Isa 49:6-7; Isa 66:18-21; Jer 16:19; Hos 2:23; Joel 2:32; Mic 4:1-2; Mic 5:7; Zech 2:11; Zech 8:20-23; Mal 1:11.</w:t>
      </w:r>
    </w:p>
  </w:footnote>
  <w:footnote w:id="8813">
    <w:p>
      <w:pPr>
        <w:pStyle w:val="FootnoteText"/>
      </w:pPr>
      <w:r>
        <w:rPr>
          <w:rStyle w:val="FootnoteReference"/>
        </w:rPr>
        <w:footnoteRef/>
      </w:r>
      <w:r>
        <w:t xml:space="preserve">Cross-references: Gen 48:16; Num 6:27; Isa 43:7; Isa 65:1.</w:t>
      </w:r>
    </w:p>
  </w:footnote>
  <w:footnote w:id="8814">
    <w:p>
      <w:pPr>
        <w:pStyle w:val="FootnoteText"/>
      </w:pPr>
      <w:r>
        <w:rPr>
          <w:rStyle w:val="FootnoteReference"/>
        </w:rPr>
        <w:footnoteRef/>
      </w:r>
      <w:r>
        <w:t xml:space="preserve">Cross-references: Num 24:23; Isa 45:7-8; Dan 4:35.</w:t>
      </w:r>
    </w:p>
  </w:footnote>
  <w:footnote w:id="8815">
    <w:p>
      <w:pPr>
        <w:pStyle w:val="FootnoteText"/>
      </w:pPr>
      <w:r>
        <w:rPr>
          <w:rStyle w:val="FootnoteReference"/>
        </w:rPr>
        <w:footnoteRef/>
      </w:r>
      <w:r>
        <w:t xml:space="preserve">Cross-references: Num 23:19; Isa 41:22-23; Isa 44:7; Isa 46:9-10; Matt 13:35; Matt 25:34; Acts 17:26; Eph 1:4; Eph 1:11; Eph 3:9; 2Thess 2:13; 1Pet 1:20; Rev 13:8; Rev 17:8.</w:t>
      </w:r>
    </w:p>
  </w:footnote>
  <w:footnote w:id="8816">
    <w:p>
      <w:pPr>
        <w:pStyle w:val="FootnoteText"/>
      </w:pPr>
      <w:r>
        <w:rPr>
          <w:rStyle w:val="FootnoteReference"/>
        </w:rPr>
        <w:footnoteRef/>
      </w:r>
      <w:r>
        <w:t xml:space="preserve">Cross-references for "turned": Isa 55:7; Hos 14:2; Acts 26:20; 1Thess 1:9.</w:t>
      </w:r>
    </w:p>
  </w:footnote>
  <w:footnote w:id="8817">
    <w:p>
      <w:pPr>
        <w:pStyle w:val="FootnoteText"/>
      </w:pPr>
      <w:r>
        <w:rPr>
          <w:rStyle w:val="FootnoteReference"/>
        </w:rPr>
        <w:footnoteRef/>
      </w:r>
      <w:r>
        <w:t xml:space="preserve">Cross-references for "from pollutions": Gen 35:2; Exod 20:3-5; Exod 20:23; Exod 34:15-16; Num 25:2; Ps 106:37-39; Ezek 20:30-31; Acts 15:29; 1Cor 8:1; 1Cor 8:4-13; 1Cor 10:20-22; 1Cor 10:28; Rev 2:14; Rev 2:20; Rev 9:20; Rev 10:2; Rev 10:8.</w:t>
      </w:r>
    </w:p>
  </w:footnote>
  <w:footnote w:id="8818">
    <w:p>
      <w:pPr>
        <w:pStyle w:val="FootnoteText"/>
      </w:pPr>
      <w:r>
        <w:rPr>
          <w:rStyle w:val="FootnoteReference"/>
        </w:rPr>
        <w:footnoteRef/>
      </w:r>
      <w:r>
        <w:t xml:space="preserve">Cross-references for "things": Gen 9:4; Lev 3:17; Lev 7:23-27; Lev 17:10-14; Deut 12:16; Deut 12:23-25; Deut 14:21; Deut 15:23; 1Sam 14:32; Ezek 4:14; Ezek 33:25; Acts 21:25; 1Tim 4:4-5.</w:t>
      </w:r>
    </w:p>
  </w:footnote>
  <w:footnote w:id="8819">
    <w:p>
      <w:pPr>
        <w:pStyle w:val="FootnoteText"/>
      </w:pPr>
      <w:r>
        <w:rPr>
          <w:rStyle w:val="FootnoteReference"/>
        </w:rPr>
        <w:footnoteRef/>
      </w:r>
      <w:r>
        <w:t xml:space="preserve">Cross-references: 1Cor 5:11; 1Cor 6:9; 1Cor 6:13; 1Cor 6:18; 1Cor 7:2; 2Cor 12:21; Gal 5:19; Eph 5:3; Col 3:5; 1Thess 4:3; Heb 12:16; Heb 13:4; 1Pet 4:3.</w:t>
      </w:r>
    </w:p>
  </w:footnote>
  <w:footnote w:id="8820">
    <w:p>
      <w:pPr>
        <w:pStyle w:val="FootnoteText"/>
      </w:pPr>
      <w:r>
        <w:rPr>
          <w:rStyle w:val="FootnoteReference"/>
        </w:rPr>
        <w:footnoteRef/>
      </w:r>
      <w:r>
        <w:t xml:space="preserve">Cross-references for "Sabbath": Neh 8:1-12; Luke 4:16; Acts 13:15; Acts 13:27.</w:t>
      </w:r>
    </w:p>
  </w:footnote>
  <w:footnote w:id="8821">
    <w:p>
      <w:pPr>
        <w:pStyle w:val="FootnoteText"/>
      </w:pPr>
      <w:r>
        <w:rPr>
          <w:rStyle w:val="FootnoteReference"/>
        </w:rPr>
        <w:footnoteRef/>
      </w:r>
      <w:r>
        <w:t xml:space="preserve">Cross-references for "pleased": 2Sam 3:36; 2Chr 30:4; 2Chr 30:12; Acts 6:4-5; Acts 15:23; Acts 15:25.</w:t>
      </w:r>
    </w:p>
  </w:footnote>
  <w:footnote w:id="8822">
    <w:p>
      <w:pPr>
        <w:pStyle w:val="FootnoteText"/>
      </w:pPr>
      <w:r>
        <w:rPr>
          <w:rStyle w:val="FootnoteReference"/>
        </w:rPr>
        <w:footnoteRef/>
      </w:r>
      <w:r>
        <w:t xml:space="preserve">Cross-references for "to send": Acts 8:14; Acts 11:22; Acts 15:27.</w:t>
      </w:r>
    </w:p>
  </w:footnote>
  <w:footnote w:id="8823">
    <w:p>
      <w:pPr>
        <w:pStyle w:val="FootnoteText"/>
      </w:pPr>
      <w:r>
        <w:rPr>
          <w:rStyle w:val="FootnoteReference"/>
        </w:rPr>
        <w:footnoteRef/>
      </w:r>
      <w:r>
        <w:t xml:space="preserve">Place name: Antioch. Place-name meaning: Antioch — speedy as a chariot. Source form: Antioch. Greek form: αντιοχεα.</w:t>
      </w:r>
    </w:p>
  </w:footnote>
  <w:footnote w:id="882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82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8826">
    <w:p>
      <w:pPr>
        <w:pStyle w:val="FootnoteText"/>
      </w:pPr>
      <w:r>
        <w:rPr>
          <w:rStyle w:val="FootnoteReference"/>
        </w:rPr>
        <w:footnoteRef/>
      </w:r>
      <w:r>
        <w:t xml:space="preserve">Name meaning: Silas (Silvanus) — Forest; wood. Steady companion who endured prison with Paul.</w:t>
      </w:r>
    </w:p>
  </w:footnote>
  <w:footnote w:id="882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82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2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830">
    <w:p>
      <w:pPr>
        <w:pStyle w:val="FootnoteText"/>
      </w:pPr>
      <w:r>
        <w:rPr>
          <w:rStyle w:val="FootnoteReference"/>
        </w:rPr>
        <w:footnoteRef/>
      </w:r>
      <w:r>
        <w:t xml:space="preserve">Cross-references for "Barsabas": Acts 1:23.</w:t>
      </w:r>
    </w:p>
  </w:footnote>
  <w:footnote w:id="8831">
    <w:p>
      <w:pPr>
        <w:pStyle w:val="FootnoteText"/>
      </w:pPr>
      <w:r>
        <w:rPr>
          <w:rStyle w:val="FootnoteReference"/>
        </w:rPr>
        <w:footnoteRef/>
      </w:r>
      <w:r>
        <w:t xml:space="preserve">Cross-references for "Silas": Acts 15:27; Acts 15:32; Acts 15:40; Acts 16:19; Acts 16:25; Acts 16:29; Acts 17:4; Acts 17:10; Acts 17:14; Acts 18:5; 1Thess 1:1; 2Thess 1:1; 1Pet 5:12.</w:t>
      </w:r>
    </w:p>
  </w:footnote>
  <w:footnote w:id="8832">
    <w:p>
      <w:pPr>
        <w:pStyle w:val="FootnoteText"/>
      </w:pPr>
      <w:r>
        <w:rPr>
          <w:rStyle w:val="FootnoteReference"/>
        </w:rPr>
        <w:footnoteRef/>
      </w:r>
      <w:r>
        <w:t xml:space="preserve">Cross-references for "The apostles": Acts 15:4; Acts 15:22.</w:t>
      </w:r>
    </w:p>
  </w:footnote>
  <w:footnote w:id="8833">
    <w:p>
      <w:pPr>
        <w:pStyle w:val="FootnoteText"/>
      </w:pPr>
      <w:r>
        <w:rPr>
          <w:rStyle w:val="FootnoteReference"/>
        </w:rPr>
        <w:footnoteRef/>
      </w:r>
      <w:r>
        <w:t xml:space="preserve">Cross-references for "greeting": Acts 23:26; Rom 16:3-16; Jas 1:1; 2John 1:3; 2John 1:13; 3John 1:14.</w:t>
      </w:r>
    </w:p>
  </w:footnote>
  <w:footnote w:id="8834">
    <w:p>
      <w:pPr>
        <w:pStyle w:val="FootnoteText"/>
      </w:pPr>
      <w:r>
        <w:rPr>
          <w:rStyle w:val="FootnoteReference"/>
        </w:rPr>
        <w:footnoteRef/>
      </w:r>
      <w:r>
        <w:t xml:space="preserve">Place name: Syria. Place-name meaning: Syria — Aram/Syria; highland. Source form: Syria. Greek form: συριαν.</w:t>
      </w:r>
    </w:p>
  </w:footnote>
  <w:footnote w:id="8835">
    <w:p>
      <w:pPr>
        <w:pStyle w:val="FootnoteText"/>
      </w:pPr>
      <w:r>
        <w:rPr>
          <w:rStyle w:val="FootnoteReference"/>
        </w:rPr>
        <w:footnoteRef/>
      </w:r>
      <w:r>
        <w:t xml:space="preserve">Place name: Cilicia. Place-name meaning: Cilicia — which rolls or overturns. Source form: Cilicia. Greek form: κιλικιας.</w:t>
      </w:r>
    </w:p>
  </w:footnote>
  <w:footnote w:id="8836">
    <w:p>
      <w:pPr>
        <w:pStyle w:val="FootnoteText"/>
      </w:pPr>
      <w:r>
        <w:rPr>
          <w:rStyle w:val="FootnoteReference"/>
        </w:rPr>
        <w:footnoteRef/>
      </w:r>
      <w:r>
        <w:t xml:space="preserve">Cross-references: Acts 11:18; Acts 14:27; Acts 21:25.</w:t>
      </w:r>
    </w:p>
  </w:footnote>
  <w:footnote w:id="8837">
    <w:p>
      <w:pPr>
        <w:pStyle w:val="FootnoteText"/>
      </w:pPr>
      <w:r>
        <w:rPr>
          <w:rStyle w:val="FootnoteReference"/>
        </w:rPr>
        <w:footnoteRef/>
      </w:r>
      <w:r>
        <w:t xml:space="preserve">Cross-references for "Syria": Acts 15:41; Acts 18:18; Acts 21:3; Gal 1:21.</w:t>
      </w:r>
    </w:p>
  </w:footnote>
  <w:footnote w:id="8838">
    <w:p>
      <w:pPr>
        <w:pStyle w:val="FootnoteText"/>
      </w:pPr>
      <w:r>
        <w:rPr>
          <w:rStyle w:val="FootnoteReference"/>
        </w:rPr>
        <w:footnoteRef/>
      </w:r>
      <w:r>
        <w:t xml:space="preserve">Cross-references for "that certain": Jer 23:16; Gal 2:4; Gal 5:4; Gal 5:12; 2Tim 2:14; Titus 1:10-11; 1John 2:19.</w:t>
      </w:r>
    </w:p>
  </w:footnote>
  <w:footnote w:id="8839">
    <w:p>
      <w:pPr>
        <w:pStyle w:val="FootnoteText"/>
      </w:pPr>
      <w:r>
        <w:rPr>
          <w:rStyle w:val="FootnoteReference"/>
        </w:rPr>
        <w:footnoteRef/>
      </w:r>
      <w:r>
        <w:t xml:space="preserve">Cross-references: Acts 15:1; Acts 15:9-10; Gal 2:3-4; Gal 6:12-13.</w:t>
      </w:r>
    </w:p>
  </w:footnote>
  <w:footnote w:id="8840">
    <w:p>
      <w:pPr>
        <w:pStyle w:val="FootnoteText"/>
      </w:pPr>
      <w:r>
        <w:rPr>
          <w:rStyle w:val="FootnoteReference"/>
        </w:rPr>
        <w:footnoteRef/>
      </w:r>
      <w:r>
        <w:t xml:space="preserve">Cross-references for "seemed": Matt 11:26; Luke 1:3; Acts 15:28.</w:t>
      </w:r>
    </w:p>
  </w:footnote>
  <w:footnote w:id="8841">
    <w:p>
      <w:pPr>
        <w:pStyle w:val="FootnoteText"/>
      </w:pPr>
      <w:r>
        <w:rPr>
          <w:rStyle w:val="FootnoteReference"/>
        </w:rPr>
        <w:footnoteRef/>
      </w:r>
      <w:r>
        <w:t xml:space="preserve">Cross-references for "to send": Acts 15:22; Acts 15:27.</w:t>
      </w:r>
    </w:p>
  </w:footnote>
  <w:footnote w:id="8842">
    <w:p>
      <w:pPr>
        <w:pStyle w:val="FootnoteText"/>
      </w:pPr>
      <w:r>
        <w:rPr>
          <w:rStyle w:val="FootnoteReference"/>
        </w:rPr>
        <w:footnoteRef/>
      </w:r>
      <w:r>
        <w:t xml:space="preserve">Cross-references for "Barnabas": Acts 15:2; Acts 15:35; Gal 2:9.</w:t>
      </w:r>
    </w:p>
  </w:footnote>
  <w:footnote w:id="8843">
    <w:p>
      <w:pPr>
        <w:pStyle w:val="FootnoteText"/>
      </w:pPr>
      <w:r>
        <w:rPr>
          <w:rStyle w:val="FootnoteReference"/>
        </w:rPr>
        <w:footnoteRef/>
      </w:r>
      <w:r>
        <w:t xml:space="preserve">Cross-references: Rom 16:12; Eph 6:21; Col 4:7; Col 4:9; Phlm 1:16; 2Pet 3:15.</w:t>
      </w:r>
    </w:p>
  </w:footnote>
  <w:footnote w:id="8844">
    <w:p>
      <w:pPr>
        <w:pStyle w:val="FootnoteText"/>
      </w:pPr>
      <w:r>
        <w:rPr>
          <w:rStyle w:val="FootnoteReference"/>
        </w:rPr>
        <w:footnoteRef/>
      </w:r>
      <w:r>
        <w:t xml:space="preserve">Cross-references: Judg 5:18; Acts 13:50; Acts 14:19; 1Cor 15:30; 2Cor 11:23-27; Phil 2:29-30.</w:t>
      </w:r>
    </w:p>
  </w:footnote>
  <w:footnote w:id="8845">
    <w:p>
      <w:pPr>
        <w:pStyle w:val="FootnoteText"/>
      </w:pPr>
      <w:r>
        <w:rPr>
          <w:rStyle w:val="FootnoteReference"/>
        </w:rPr>
        <w:footnoteRef/>
      </w:r>
      <w:r>
        <w:t xml:space="preserve">Cross-references for "Judas": Acts 15:22.</w:t>
      </w:r>
    </w:p>
  </w:footnote>
  <w:footnote w:id="8846">
    <w:p>
      <w:pPr>
        <w:pStyle w:val="FootnoteText"/>
      </w:pPr>
      <w:r>
        <w:rPr>
          <w:rStyle w:val="FootnoteReference"/>
        </w:rPr>
        <w:footnoteRef/>
      </w:r>
      <w:r>
        <w:t xml:space="preserve">Cross-references: 2John 1:12; 3John 1:13.</w:t>
      </w:r>
    </w:p>
  </w:footnote>
  <w:footnote w:id="8847">
    <w:p>
      <w:pPr>
        <w:pStyle w:val="FootnoteText"/>
      </w:pPr>
      <w:r>
        <w:rPr>
          <w:rStyle w:val="FootnoteReference"/>
        </w:rPr>
        <w:footnoteRef/>
      </w:r>
      <w:r>
        <w:t xml:space="preserve">Cross-references for "greater": Matt 11:30; Matt 23:4; Rev 2:24.</w:t>
      </w:r>
    </w:p>
  </w:footnote>
  <w:footnote w:id="8848">
    <w:p>
      <w:pPr>
        <w:pStyle w:val="FootnoteText"/>
      </w:pPr>
      <w:r>
        <w:rPr>
          <w:rStyle w:val="FootnoteReference"/>
        </w:rPr>
        <w:footnoteRef/>
      </w:r>
      <w:r>
        <w:t xml:space="preserve">Cross-references: John 16:13; 1Cor 7:25; 1Cor 7:40; 1Cor 14:37; 1Thess 4:8; 1Pet 1:12.</w:t>
      </w:r>
    </w:p>
  </w:footnote>
  <w:footnote w:id="8849">
    <w:p>
      <w:pPr>
        <w:pStyle w:val="FootnoteText"/>
      </w:pPr>
      <w:r>
        <w:rPr>
          <w:rStyle w:val="FootnoteReference"/>
        </w:rPr>
        <w:footnoteRef/>
      </w:r>
      <w:r>
        <w:t xml:space="preserve">Cross-references for "Fare": Luke 9:61; Acts 18:21; Acts 23:30; 2Cor 13:11.</w:t>
      </w:r>
    </w:p>
  </w:footnote>
  <w:footnote w:id="8850">
    <w:p>
      <w:pPr>
        <w:pStyle w:val="FootnoteText"/>
      </w:pPr>
      <w:r>
        <w:rPr>
          <w:rStyle w:val="FootnoteReference"/>
        </w:rPr>
        <w:footnoteRef/>
      </w:r>
      <w:r>
        <w:t xml:space="preserve">Cross-references: Lev 17:14; Acts 15:20; Acts 21:25; Rom 14:14-15; Rom 14:20-21; 1Cor 10:18-20; Rev 2:14; Rev 2:20.</w:t>
      </w:r>
    </w:p>
  </w:footnote>
  <w:footnote w:id="8851">
    <w:p>
      <w:pPr>
        <w:pStyle w:val="FootnoteText"/>
      </w:pPr>
      <w:r>
        <w:rPr>
          <w:rStyle w:val="FootnoteReference"/>
        </w:rPr>
        <w:footnoteRef/>
      </w:r>
      <w:r>
        <w:t xml:space="preserve">Cross-references: 2Cor 11:9; 1Tim 5:22; Jas 1:27; 1John 5:21; Jude 1:20-21; Jude 1:24.</w:t>
      </w:r>
    </w:p>
  </w:footnote>
  <w:footnote w:id="8852">
    <w:p>
      <w:pPr>
        <w:pStyle w:val="FootnoteText"/>
      </w:pPr>
      <w:r>
        <w:rPr>
          <w:rStyle w:val="FootnoteReference"/>
        </w:rPr>
        <w:footnoteRef/>
      </w:r>
      <w:r>
        <w:t xml:space="preserve">Cross-references for "delivered": Acts 16:4; Acts 23:33.</w:t>
      </w:r>
    </w:p>
  </w:footnote>
  <w:footnote w:id="8853">
    <w:p>
      <w:pPr>
        <w:pStyle w:val="FootnoteText"/>
      </w:pPr>
      <w:r>
        <w:rPr>
          <w:rStyle w:val="FootnoteReference"/>
        </w:rPr>
        <w:footnoteRef/>
      </w:r>
      <w:r>
        <w:t xml:space="preserve">Cross-references: Acts 6:2; Acts 21:22.</w:t>
      </w:r>
    </w:p>
  </w:footnote>
  <w:footnote w:id="8854">
    <w:p>
      <w:pPr>
        <w:pStyle w:val="FootnoteText"/>
      </w:pPr>
      <w:r>
        <w:rPr>
          <w:rStyle w:val="FootnoteReference"/>
        </w:rPr>
        <w:footnoteRef/>
      </w:r>
      <w:r>
        <w:t xml:space="preserve">Cross-references for "they rejoiced": Acts 15:1; Acts 15:10; Acts 16:5; Gal 2:4-5; Gal 5:1; Phil 3:3.</w:t>
      </w:r>
    </w:p>
  </w:footnote>
  <w:footnote w:id="8855">
    <w:p>
      <w:pPr>
        <w:pStyle w:val="FootnoteText"/>
      </w:pPr>
      <w:r>
        <w:rPr>
          <w:rStyle w:val="FootnoteReference"/>
        </w:rPr>
        <w:footnoteRef/>
      </w:r>
      <w:r>
        <w:t xml:space="preserve">Cross-references for "exhorted": Acts 2:40; Acts 11:23; Acts 14:22; Acts 18:23; Acts 20:2; Rom 12:8; 1Thess 2:11; 1Thess 4:1; 1Thess 5:14; 2Thess 3:12; 1Tim 2:1; 2Tim 4:2; Titus 2:6-15; 1Pet 5:1; 1Pet 5:12.</w:t>
      </w:r>
    </w:p>
  </w:footnote>
  <w:footnote w:id="8856">
    <w:p>
      <w:pPr>
        <w:pStyle w:val="FootnoteText"/>
      </w:pPr>
      <w:r>
        <w:rPr>
          <w:rStyle w:val="FootnoteReference"/>
        </w:rPr>
        <w:footnoteRef/>
      </w:r>
      <w:r>
        <w:t xml:space="preserve">Cross-references: Isa 35:3-4; Dan 11:1; Acts 15:41; 1Cor 1:8; Eph 4:12-13; 1Thess 3:2; 1Pet 5:10.</w:t>
      </w:r>
    </w:p>
  </w:footnote>
  <w:footnote w:id="8857">
    <w:p>
      <w:pPr>
        <w:pStyle w:val="FootnoteText"/>
      </w:pPr>
      <w:r>
        <w:rPr>
          <w:rStyle w:val="FootnoteReference"/>
        </w:rPr>
        <w:footnoteRef/>
      </w:r>
      <w:r>
        <w:t xml:space="preserve">Cross-references for "they were": Gen 26:29; Exod 4:18; Acts 16:36; 1Cor 16:11; Heb 11:31; 2John 1:10.</w:t>
      </w:r>
    </w:p>
  </w:footnote>
  <w:footnote w:id="8858">
    <w:p>
      <w:pPr>
        <w:pStyle w:val="FootnoteText"/>
      </w:pPr>
      <w:r>
        <w:rPr>
          <w:rStyle w:val="FootnoteReference"/>
        </w:rPr>
        <w:footnoteRef/>
      </w:r>
      <w:r>
        <w:t xml:space="preserve">Cross-references for "it pleased": Acts 11:25-26; Acts 18:27; 1Cor 16:12.</w:t>
      </w:r>
    </w:p>
  </w:footnote>
  <w:footnote w:id="8859">
    <w:p>
      <w:pPr>
        <w:pStyle w:val="FootnoteText"/>
      </w:pPr>
      <w:r>
        <w:rPr>
          <w:rStyle w:val="FootnoteReference"/>
        </w:rPr>
        <w:footnoteRef/>
      </w:r>
      <w:r>
        <w:t xml:space="preserve">Cross-references for "continued": Acts 13:1; Acts 14:28.</w:t>
      </w:r>
    </w:p>
  </w:footnote>
  <w:footnote w:id="8860">
    <w:p>
      <w:pPr>
        <w:pStyle w:val="FootnoteText"/>
      </w:pPr>
      <w:r>
        <w:rPr>
          <w:rStyle w:val="FootnoteReference"/>
        </w:rPr>
        <w:footnoteRef/>
      </w:r>
      <w:r>
        <w:t xml:space="preserve">Cross-references for "teaching": Matt 28:19-20; Acts 28:31; Col 1:28; 1Tim 2:7; 2Tim 4:2.</w:t>
      </w:r>
    </w:p>
  </w:footnote>
  <w:footnote w:id="8861">
    <w:p>
      <w:pPr>
        <w:pStyle w:val="FootnoteText"/>
      </w:pPr>
      <w:r>
        <w:rPr>
          <w:rStyle w:val="FootnoteReference"/>
        </w:rPr>
        <w:footnoteRef/>
      </w:r>
      <w:r>
        <w:t xml:space="preserve">Cross-references for "in every": Acts 13:4; Acts 13:13-14; Acts 13:51; Acts 14:1; Acts 14:6; Acts 14:21; Acts 14:24-25.</w:t>
      </w:r>
    </w:p>
  </w:footnote>
  <w:footnote w:id="8862">
    <w:p>
      <w:pPr>
        <w:pStyle w:val="FootnoteText"/>
      </w:pPr>
      <w:r>
        <w:rPr>
          <w:rStyle w:val="FootnoteReference"/>
        </w:rPr>
        <w:footnoteRef/>
      </w:r>
      <w:r>
        <w:t xml:space="preserve">Cross-references for "and see": Rom 1:11; 2Cor 11:28; Phil 1:27; 1Thess 2:17-18; 1Thess 3:6; 1Thess 3:10-11; 2Tim 1:4.</w:t>
      </w:r>
    </w:p>
  </w:footnote>
  <w:footnote w:id="8863">
    <w:p>
      <w:pPr>
        <w:pStyle w:val="FootnoteText"/>
      </w:pPr>
      <w:r>
        <w:rPr>
          <w:rStyle w:val="FootnoteReference"/>
        </w:rPr>
        <w:footnoteRef/>
      </w:r>
      <w:r>
        <w:t xml:space="preserve">Cross-references: Exod 4:18; Jer 23:2; Matt 25:36; Matt 25:43; Acts 7:23.</w:t>
      </w:r>
    </w:p>
  </w:footnote>
  <w:footnote w:id="8864">
    <w:p>
      <w:pPr>
        <w:pStyle w:val="FootnoteText"/>
      </w:pPr>
      <w:r>
        <w:rPr>
          <w:rStyle w:val="FootnoteReference"/>
        </w:rPr>
        <w:footnoteRef/>
      </w:r>
      <w:r>
        <w:t xml:space="preserve">Name meaning: John (Yochanan) — Yahweh is gracious. Forerunner of Jesus; proclaimed God’s grace.</w:t>
      </w:r>
    </w:p>
  </w:footnote>
  <w:footnote w:id="8865">
    <w:p>
      <w:pPr>
        <w:pStyle w:val="FootnoteText"/>
      </w:pPr>
      <w:r>
        <w:rPr>
          <w:rStyle w:val="FootnoteReference"/>
        </w:rPr>
        <w:footnoteRef/>
      </w:r>
      <w:r>
        <w:t xml:space="preserve">Name meaning: Mark (Marcus) — Hammer; polite. Initially faltered but later became useful to Paul.</w:t>
      </w:r>
    </w:p>
  </w:footnote>
  <w:footnote w:id="8866">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867">
    <w:p>
      <w:pPr>
        <w:pStyle w:val="FootnoteText"/>
      </w:pPr>
      <w:r>
        <w:rPr>
          <w:rStyle w:val="FootnoteReference"/>
        </w:rPr>
        <w:footnoteRef/>
      </w:r>
      <w:r>
        <w:t xml:space="preserve">Cross-references for "John": Acts 12:12; Acts 12:25; Acts 13:5; Acts 13:13; Col 4:10; 2Tim 4:11; Phlm 1:24.</w:t>
      </w:r>
    </w:p>
  </w:footnote>
  <w:footnote w:id="886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869">
    <w:p>
      <w:pPr>
        <w:pStyle w:val="FootnoteText"/>
      </w:pPr>
      <w:r>
        <w:rPr>
          <w:rStyle w:val="FootnoteReference"/>
        </w:rPr>
        <w:footnoteRef/>
      </w:r>
      <w:r>
        <w:t xml:space="preserve">Cross-references: Ps 78:9; Prov 25:19; Luke 9:61; Luke 14:27-34; Acts 13:13; Jas 1:8.</w:t>
      </w:r>
    </w:p>
  </w:footnote>
  <w:footnote w:id="8870">
    <w:p>
      <w:pPr>
        <w:pStyle w:val="FootnoteText"/>
      </w:pPr>
      <w:r>
        <w:rPr>
          <w:rStyle w:val="FootnoteReference"/>
        </w:rPr>
        <w:footnoteRef/>
      </w:r>
      <w:r>
        <w:t xml:space="preserve">Cross-references for "and sailed": Acts 4:36; Acts 11:20; Acts 13:4-12; Acts 27:4.</w:t>
      </w:r>
    </w:p>
  </w:footnote>
  <w:footnote w:id="8871">
    <w:p>
      <w:pPr>
        <w:pStyle w:val="FootnoteText"/>
      </w:pPr>
      <w:r>
        <w:rPr>
          <w:rStyle w:val="FootnoteReference"/>
        </w:rPr>
        <w:footnoteRef/>
      </w:r>
      <w:r>
        <w:t xml:space="preserve">Place name: Cyprus. Place-name meaning: Cyprus — fair; fairness. Source form: Cyprus. Greek form: κυπριος.</w:t>
      </w:r>
    </w:p>
  </w:footnote>
  <w:footnote w:id="8872">
    <w:p>
      <w:pPr>
        <w:pStyle w:val="FootnoteText"/>
      </w:pPr>
      <w:r>
        <w:rPr>
          <w:rStyle w:val="FootnoteReference"/>
        </w:rPr>
        <w:footnoteRef/>
      </w:r>
      <w:r>
        <w:t xml:space="preserve">Cross-references: Ps 106:33; Ps 119:96; Eccl 7:20; Acts 6:1; Acts 15:2; Rom 7:18-21; Jas 3:2.</w:t>
      </w:r>
    </w:p>
  </w:footnote>
  <w:footnote w:id="8873">
    <w:p>
      <w:pPr>
        <w:pStyle w:val="FootnoteText"/>
      </w:pPr>
      <w:r>
        <w:rPr>
          <w:rStyle w:val="FootnoteReference"/>
        </w:rPr>
        <w:footnoteRef/>
      </w:r>
      <w:r>
        <w:t xml:space="preserve">Cross-references for "chose": Acts 15:22; Acts 15:32; Acts 16:1-3.</w:t>
      </w:r>
    </w:p>
  </w:footnote>
  <w:footnote w:id="8874">
    <w:p>
      <w:pPr>
        <w:pStyle w:val="FootnoteText"/>
      </w:pPr>
      <w:r>
        <w:rPr>
          <w:rStyle w:val="FootnoteReference"/>
        </w:rPr>
        <w:footnoteRef/>
      </w:r>
      <w:r>
        <w:t xml:space="preserve">Cross-references for "confirming": Acts 15:32; Acts 16:4-5.</w:t>
      </w:r>
    </w:p>
  </w:footnote>
  <w:footnote w:id="8875">
    <w:p>
      <w:pPr>
        <w:pStyle w:val="FootnoteText"/>
      </w:pPr>
      <w:r>
        <w:rPr>
          <w:rStyle w:val="FootnoteReference"/>
        </w:rPr>
        <w:footnoteRef/>
      </w:r>
      <w:r>
        <w:t xml:space="preserve">Place name: Derbe. Place-name meaning: Derbe — a sting. Source form: Derbe. Greek form: δερβην.</w:t>
      </w:r>
    </w:p>
  </w:footnote>
  <w:footnote w:id="8876">
    <w:p>
      <w:pPr>
        <w:pStyle w:val="FootnoteText"/>
      </w:pPr>
      <w:r>
        <w:rPr>
          <w:rStyle w:val="FootnoteReference"/>
        </w:rPr>
        <w:footnoteRef/>
      </w:r>
      <w:r>
        <w:t xml:space="preserve">Place name: Lystra. Place-name meaning: Lystra — that dissolves or disperses. Source form: Lystra. Greek form: λυστραν.</w:t>
      </w:r>
    </w:p>
  </w:footnote>
  <w:footnote w:id="8877">
    <w:p>
      <w:pPr>
        <w:pStyle w:val="FootnoteText"/>
      </w:pPr>
      <w:r>
        <w:rPr>
          <w:rStyle w:val="FootnoteReference"/>
        </w:rPr>
        <w:footnoteRef/>
      </w:r>
      <w:r>
        <w:t xml:space="preserve">Cross-references for "named": Acts 17:14; Acts 18:5; Acts 19:22; Acts 20:4-5; Rom 16:21; 1Cor 4:17; Phil 1:1; Phil 2:19; Col 1:1; 1Thess 1:1; 1Thess 3:2; 2Thess 1:1; 1Tim 1:2; 2Tim 1:2; Heb 13:23.</w:t>
      </w:r>
    </w:p>
  </w:footnote>
  <w:footnote w:id="8878">
    <w:p>
      <w:pPr>
        <w:pStyle w:val="FootnoteText"/>
      </w:pPr>
      <w:r>
        <w:rPr>
          <w:rStyle w:val="FootnoteReference"/>
        </w:rPr>
        <w:footnoteRef/>
      </w:r>
      <w:r>
        <w:t xml:space="preserve">Name meaning: Timothy (Timotheos) — Honoring God. Paul’s faithful son in the faith.</w:t>
      </w:r>
    </w:p>
  </w:footnote>
  <w:footnote w:id="8879">
    <w:p>
      <w:pPr>
        <w:pStyle w:val="FootnoteText"/>
      </w:pPr>
      <w:r>
        <w:rPr>
          <w:rStyle w:val="FootnoteReference"/>
        </w:rPr>
        <w:footnoteRef/>
      </w:r>
      <w:r>
        <w:t xml:space="preserve">People-name: Greek. People-name meaning: Greek — Greek; Hellenic person. Source form: Greek.</w:t>
      </w:r>
    </w:p>
  </w:footnote>
  <w:footnote w:id="888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8881">
    <w:p>
      <w:pPr>
        <w:pStyle w:val="FootnoteText"/>
      </w:pPr>
      <w:r>
        <w:rPr>
          <w:rStyle w:val="FootnoteReference"/>
        </w:rPr>
        <w:footnoteRef/>
      </w:r>
      <w:r>
        <w:t xml:space="preserve">Cross-references for "to Derbe": Acts 14:6; Acts 14:21; 2Tim 3:11.</w:t>
      </w:r>
    </w:p>
  </w:footnote>
  <w:footnote w:id="8882">
    <w:p>
      <w:pPr>
        <w:pStyle w:val="FootnoteText"/>
      </w:pPr>
      <w:r>
        <w:rPr>
          <w:rStyle w:val="FootnoteReference"/>
        </w:rPr>
        <w:footnoteRef/>
      </w:r>
      <w:r>
        <w:t xml:space="preserve">Cross-references: Ezra 9:2; Acts 14:1; 1Cor 7:14.</w:t>
      </w:r>
    </w:p>
  </w:footnote>
  <w:footnote w:id="8883">
    <w:p>
      <w:pPr>
        <w:pStyle w:val="FootnoteText"/>
      </w:pPr>
      <w:r>
        <w:rPr>
          <w:rStyle w:val="FootnoteReference"/>
        </w:rPr>
        <w:footnoteRef/>
      </w:r>
      <w:r>
        <w:t xml:space="preserve">Place name: Iconium. Place-name meaning: Iconium — coming. Source form: Iconium. Greek form: ικονιον.</w:t>
      </w:r>
    </w:p>
  </w:footnote>
  <w:footnote w:id="8884">
    <w:p>
      <w:pPr>
        <w:pStyle w:val="FootnoteText"/>
      </w:pPr>
      <w:r>
        <w:rPr>
          <w:rStyle w:val="FootnoteReference"/>
        </w:rPr>
        <w:footnoteRef/>
      </w:r>
      <w:r>
        <w:t xml:space="preserve">Cross-references: Acts 6:3; 1Tim 3:7; 1Tim 5:10; 1Tim 5:25; 2Tim 3:15; Heb 11:2.</w:t>
      </w:r>
    </w:p>
  </w:footnote>
  <w:footnote w:id="8885">
    <w:p>
      <w:pPr>
        <w:pStyle w:val="FootnoteText"/>
      </w:pPr>
      <w:r>
        <w:rPr>
          <w:rStyle w:val="FootnoteReference"/>
        </w:rPr>
        <w:footnoteRef/>
      </w:r>
      <w:r>
        <w:t xml:space="preserve">Cross-references for "Iconium": Acts 14:21; 2Tim 3:11.</w:t>
      </w:r>
    </w:p>
  </w:footnote>
  <w:footnote w:id="8886">
    <w:p>
      <w:pPr>
        <w:pStyle w:val="FootnoteText"/>
      </w:pPr>
      <w:r>
        <w:rPr>
          <w:rStyle w:val="FootnoteReference"/>
        </w:rPr>
        <w:footnoteRef/>
      </w:r>
      <w:r>
        <w:t xml:space="preserve">Name meaning: Paul (Paulus) — Small; humble. Changed from Saul to Paul, the humble apostle to the Gentiles.</w:t>
      </w:r>
    </w:p>
  </w:footnote>
  <w:footnote w:id="8887">
    <w:p>
      <w:pPr>
        <w:pStyle w:val="FootnoteText"/>
      </w:pPr>
      <w:r>
        <w:rPr>
          <w:rStyle w:val="FootnoteReference"/>
        </w:rPr>
        <w:footnoteRef/>
      </w:r>
      <w:r>
        <w:t xml:space="preserve">Cross-references for "and took": Acts 15:20; 1Cor 7:19; 1Cor 9:20; Gal 2:3; Gal 2:8; Gal 5:1-3; Gal 5:6.</w:t>
      </w:r>
    </w:p>
  </w:footnote>
  <w:footnote w:id="8888">
    <w:p>
      <w:pPr>
        <w:pStyle w:val="FootnoteText"/>
      </w:pPr>
      <w:r>
        <w:rPr>
          <w:rStyle w:val="FootnoteReference"/>
        </w:rPr>
        <w:footnoteRef/>
      </w:r>
      <w:r>
        <w:t xml:space="preserve">People-name: Jews. People-name meaning: Jews — People of Judah; Judeans. Source form: Jews.</w:t>
      </w:r>
    </w:p>
  </w:footnote>
  <w:footnote w:id="8889">
    <w:p>
      <w:pPr>
        <w:pStyle w:val="FootnoteText"/>
      </w:pPr>
      <w:r>
        <w:rPr>
          <w:rStyle w:val="FootnoteReference"/>
        </w:rPr>
        <w:footnoteRef/>
      </w:r>
      <w:r>
        <w:t xml:space="preserve">Cross-references for "they delivered": Acts 15:6; Acts 15:28-29.</w:t>
      </w:r>
    </w:p>
  </w:footnote>
  <w:footnote w:id="8890">
    <w:p>
      <w:pPr>
        <w:pStyle w:val="FootnoteText"/>
      </w:pPr>
      <w:r>
        <w:rPr>
          <w:rStyle w:val="FootnoteReference"/>
        </w:rPr>
        <w:footnoteRef/>
      </w:r>
      <w:r>
        <w:t xml:space="preserve">Place name: Jerusalem. Place-name meaning: Jerusalem — vision of peace. Source form: Jerusalem. Greek form: ιεροσολυμα.</w:t>
      </w:r>
    </w:p>
  </w:footnote>
  <w:footnote w:id="8891">
    <w:p>
      <w:pPr>
        <w:pStyle w:val="FootnoteText"/>
      </w:pPr>
      <w:r>
        <w:rPr>
          <w:rStyle w:val="FootnoteReference"/>
        </w:rPr>
        <w:footnoteRef/>
      </w:r>
      <w:r>
        <w:t xml:space="preserve">Cross-references for "increased": Acts 2:47; Acts 4:4; Acts 5:14; Acts 6:7; Acts 9:31; Acts 11:21; Acts 12:24; Acts 13:48-49; Acts 19:18-21.</w:t>
      </w:r>
    </w:p>
  </w:footnote>
  <w:footnote w:id="8892">
    <w:p>
      <w:pPr>
        <w:pStyle w:val="FootnoteText"/>
      </w:pPr>
      <w:r>
        <w:rPr>
          <w:rStyle w:val="FootnoteReference"/>
        </w:rPr>
        <w:footnoteRef/>
      </w:r>
      <w:r>
        <w:t xml:space="preserve">Cross-references: 2Chr 20:20; Isa 7:9; Acts 15:41; Rom 16:25; 1Cor 15:58; Gal 5:1; Eph 4:13-16; Col 2:6; 1Thess 3:2; 1Thess 3:13; 2Thess 2:16; Heb 13:9; Heb 13:20-21; 1Pet 5:10.</w:t>
      </w:r>
    </w:p>
  </w:footnote>
  <w:footnote w:id="8893">
    <w:p>
      <w:pPr>
        <w:pStyle w:val="FootnoteText"/>
      </w:pPr>
      <w:r>
        <w:rPr>
          <w:rStyle w:val="FootnoteReference"/>
        </w:rPr>
        <w:footnoteRef/>
      </w:r>
      <w:r>
        <w:t xml:space="preserve">Place name: Phrygia. Place-name meaning: Phrygia — dry; barren. Source form: Phrygia. Greek form: φρυγιαν.</w:t>
      </w:r>
    </w:p>
  </w:footnote>
  <w:footnote w:id="8894">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8895">
    <w:p>
      <w:pPr>
        <w:pStyle w:val="FootnoteText"/>
      </w:pPr>
      <w:r>
        <w:rPr>
          <w:rStyle w:val="FootnoteReference"/>
        </w:rPr>
        <w:footnoteRef/>
      </w:r>
      <w:r>
        <w:t xml:space="preserve">Cross-references for "region": Acts 18:23; 1Cor 16:1; Gal 1:2; Gal 3:1; 2Tim 4:10; 1Pet 1:1.</w:t>
      </w:r>
    </w:p>
  </w:footnote>
  <w:footnote w:id="8896">
    <w:p>
      <w:pPr>
        <w:pStyle w:val="FootnoteText"/>
      </w:pPr>
      <w:r>
        <w:rPr>
          <w:rStyle w:val="FootnoteReference"/>
        </w:rPr>
        <w:footnoteRef/>
      </w:r>
      <w:r>
        <w:t xml:space="preserve">Cross-references for "forbidden": 2Chr 6:7-9; Isa 30:21; Amos 8:11-12; Acts 10:19; Acts 11:12; Acts 13:2-4; Acts 16:7; Acts 20:28; 1Cor 12:11; Heb 11:8.</w:t>
      </w:r>
    </w:p>
  </w:footnote>
  <w:footnote w:id="8897">
    <w:p>
      <w:pPr>
        <w:pStyle w:val="FootnoteText"/>
      </w:pPr>
      <w:r>
        <w:rPr>
          <w:rStyle w:val="FootnoteReference"/>
        </w:rPr>
        <w:footnoteRef/>
      </w:r>
      <w:r>
        <w:t xml:space="preserve">Place name: Asia. Place-name meaning: Asia — muddy; boggy. Source form: Asia. Greek form: ασιαν.</w:t>
      </w:r>
    </w:p>
  </w:footnote>
  <w:footnote w:id="8898">
    <w:p>
      <w:pPr>
        <w:pStyle w:val="FootnoteText"/>
      </w:pPr>
      <w:r>
        <w:rPr>
          <w:rStyle w:val="FootnoteReference"/>
        </w:rPr>
        <w:footnoteRef/>
      </w:r>
      <w:r>
        <w:t xml:space="preserve">Cross-references for "Phrygia": Acts 2:10; Acts 18:23.</w:t>
      </w:r>
    </w:p>
  </w:footnote>
  <w:footnote w:id="8899">
    <w:p>
      <w:pPr>
        <w:pStyle w:val="FootnoteText"/>
      </w:pPr>
      <w:r>
        <w:rPr>
          <w:rStyle w:val="FootnoteReference"/>
        </w:rPr>
        <w:footnoteRef/>
      </w:r>
      <w:r>
        <w:t xml:space="preserve">Cross-references for "Asia": Acts 19:10; Acts 19:26-27; Acts 20:4; Acts 20:16; 2Cor 1:8; 2Tim 1:15; 1Pet 1:1; Rev 1:4; Rev 1:11.</w:t>
      </w:r>
    </w:p>
  </w:footnote>
  <w:footnote w:id="8900">
    <w:p>
      <w:pPr>
        <w:pStyle w:val="FootnoteText"/>
      </w:pPr>
      <w:r>
        <w:rPr>
          <w:rStyle w:val="FootnoteReference"/>
        </w:rPr>
        <w:footnoteRef/>
      </w:r>
      <w:r>
        <w:t xml:space="preserve">Place name: Mysia. Place-name meaning: Mysia — criminal; abominable. Source form: Mysia. Greek form: μυσιαν.</w:t>
      </w:r>
    </w:p>
  </w:footnote>
  <w:footnote w:id="8901">
    <w:p>
      <w:pPr>
        <w:pStyle w:val="FootnoteText"/>
      </w:pPr>
      <w:r>
        <w:rPr>
          <w:rStyle w:val="FootnoteReference"/>
        </w:rPr>
        <w:footnoteRef/>
      </w:r>
      <w:r>
        <w:t xml:space="preserve">Place name: Bithynia. Place-name meaning: Bithynia — violent precipitation. Source form: Bithynia. Greek form: βιθυνιαν.</w:t>
      </w:r>
    </w:p>
  </w:footnote>
  <w:footnote w:id="8902">
    <w:p>
      <w:pPr>
        <w:pStyle w:val="FootnoteText"/>
      </w:pPr>
      <w:r>
        <w:rPr>
          <w:rStyle w:val="FootnoteReference"/>
        </w:rPr>
        <w:footnoteRef/>
      </w:r>
      <w:r>
        <w:t xml:space="preserve">Cross-references for "Bithynia": 1Pet 1:1.</w:t>
      </w:r>
    </w:p>
  </w:footnote>
  <w:footnote w:id="8903">
    <w:p>
      <w:pPr>
        <w:pStyle w:val="FootnoteText"/>
      </w:pPr>
      <w:r>
        <w:rPr>
          <w:rStyle w:val="FootnoteReference"/>
        </w:rPr>
        <w:footnoteRef/>
      </w:r>
      <w:r>
        <w:t xml:space="preserve">Place name: Troas. Place-name meaning: Troas — penetrated. Source form: Troas. Greek form: τρωαδα.</w:t>
      </w:r>
    </w:p>
  </w:footnote>
  <w:footnote w:id="8904">
    <w:p>
      <w:pPr>
        <w:pStyle w:val="FootnoteText"/>
      </w:pPr>
      <w:r>
        <w:rPr>
          <w:rStyle w:val="FootnoteReference"/>
        </w:rPr>
        <w:footnoteRef/>
      </w:r>
      <w:r>
        <w:t xml:space="preserve">Cross-references for "Troas": Acts 16:11; Acts 20:5; 2Cor 2:12; 2Tim 4:13.</w:t>
      </w:r>
    </w:p>
  </w:footnote>
  <w:footnote w:id="8905">
    <w:p>
      <w:pPr>
        <w:pStyle w:val="FootnoteText"/>
      </w:pPr>
      <w:r>
        <w:rPr>
          <w:rStyle w:val="FootnoteReference"/>
        </w:rPr>
        <w:footnoteRef/>
      </w:r>
      <w:r>
        <w:t xml:space="preserve">Cross-references for "a vision": Acts 2:17-18; Acts 9:10-12; Acts 10:3; Acts 10:10-17; Acts 10:30; Acts 11:5-12; Acts 18:9-10; Acts 22:17-21; Acts 27:23-24; 2Cor 12:1-4; 2Cor 12:7.</w:t>
      </w:r>
    </w:p>
  </w:footnote>
  <w:footnote w:id="8906">
    <w:p>
      <w:pPr>
        <w:pStyle w:val="FootnoteText"/>
      </w:pPr>
      <w:r>
        <w:rPr>
          <w:rStyle w:val="FootnoteReference"/>
        </w:rPr>
        <w:footnoteRef/>
      </w:r>
      <w:r>
        <w:t xml:space="preserve">Place name: Macedonia. Place-name meaning: Macedonia — burning; adoration. Source form: Macedonia. Greek form: μακεδονιαν.</w:t>
      </w:r>
    </w:p>
  </w:footnote>
  <w:footnote w:id="8907">
    <w:p>
      <w:pPr>
        <w:pStyle w:val="FootnoteText"/>
      </w:pPr>
      <w:r>
        <w:rPr>
          <w:rStyle w:val="FootnoteReference"/>
        </w:rPr>
        <w:footnoteRef/>
      </w:r>
      <w:r>
        <w:t xml:space="preserve">Cross-references for "Macedonia": Acts 18:5; Acts 19:21; Rom 15:26; 2Cor 7:5; 2Cor 8:1; 2Cor 9:2; 2Cor 11:9; 1Thess 1:7-8; 1Thess 4:10.</w:t>
      </w:r>
    </w:p>
  </w:footnote>
  <w:footnote w:id="8908">
    <w:p>
      <w:pPr>
        <w:pStyle w:val="FootnoteText"/>
      </w:pPr>
      <w:r>
        <w:rPr>
          <w:rStyle w:val="FootnoteReference"/>
        </w:rPr>
        <w:footnoteRef/>
      </w:r>
      <w:r>
        <w:t xml:space="preserve">Cross-references for "immediately": Ps 119:60; Prov 3:27-28; Acts 10:29; Acts 26:13; 2Cor 2:12-13.</w:t>
      </w:r>
    </w:p>
  </w:footnote>
  <w:footnote w:id="8909">
    <w:p>
      <w:pPr>
        <w:pStyle w:val="FootnoteText"/>
      </w:pPr>
      <w:r>
        <w:rPr>
          <w:rStyle w:val="FootnoteReference"/>
        </w:rPr>
        <w:footnoteRef/>
      </w:r>
      <w:r>
        <w:t xml:space="preserve">Place name: Samothrace. Place-name meaning: Samothracia — an island possessed by the Samians and Thracians. Standard English equivalent: Samothracia. Source form: Samothrace. Greek form: σαμοθρακην.</w:t>
      </w:r>
    </w:p>
  </w:footnote>
  <w:footnote w:id="8910">
    <w:p>
      <w:pPr>
        <w:pStyle w:val="FootnoteText"/>
      </w:pPr>
      <w:r>
        <w:rPr>
          <w:rStyle w:val="FootnoteReference"/>
        </w:rPr>
        <w:footnoteRef/>
      </w:r>
      <w:r>
        <w:t xml:space="preserve">Place name: Neapolis. Place-name meaning: Neapolis — the new city. Source form: Neapolis. Greek form: νεαπολιν.</w:t>
      </w:r>
    </w:p>
  </w:footnote>
  <w:footnote w:id="8911">
    <w:p>
      <w:pPr>
        <w:pStyle w:val="FootnoteText"/>
      </w:pPr>
      <w:r>
        <w:rPr>
          <w:rStyle w:val="FootnoteReference"/>
        </w:rPr>
        <w:footnoteRef/>
      </w:r>
      <w:r>
        <w:t xml:space="preserve">Cross-references: Acts 16:8; Acts 21:1.</w:t>
      </w:r>
    </w:p>
  </w:footnote>
  <w:footnote w:id="8912">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8913">
    <w:p>
      <w:pPr>
        <w:pStyle w:val="FootnoteText"/>
      </w:pPr>
      <w:r>
        <w:rPr>
          <w:rStyle w:val="FootnoteReference"/>
        </w:rPr>
        <w:footnoteRef/>
      </w:r>
      <w:r>
        <w:t xml:space="preserve">Cross-references for "a colony": Acts 16:21.</w:t>
      </w:r>
    </w:p>
  </w:footnote>
  <w:footnote w:id="8914">
    <w:p>
      <w:pPr>
        <w:pStyle w:val="FootnoteText"/>
      </w:pPr>
      <w:r>
        <w:rPr>
          <w:rStyle w:val="FootnoteReference"/>
        </w:rPr>
        <w:footnoteRef/>
      </w:r>
      <w:r>
        <w:t xml:space="preserve">Cross-references for "Philippi": Acts 20:6; Phil 1:1; 1Thess 2:2.</w:t>
      </w:r>
    </w:p>
  </w:footnote>
  <w:footnote w:id="8915">
    <w:p>
      <w:pPr>
        <w:pStyle w:val="FootnoteText"/>
      </w:pPr>
      <w:r>
        <w:rPr>
          <w:rStyle w:val="FootnoteReference"/>
        </w:rPr>
        <w:footnoteRef/>
      </w:r>
      <w:r>
        <w:t xml:space="preserve">Cross-references for "and we": Matt 5:1-2; Matt 13:2; Luke 4:20-21; John 8:2; Acts 16:6; Acts 21:5.</w:t>
      </w:r>
    </w:p>
  </w:footnote>
  <w:footnote w:id="8916">
    <w:p>
      <w:pPr>
        <w:pStyle w:val="FootnoteText"/>
      </w:pPr>
      <w:r>
        <w:rPr>
          <w:rStyle w:val="FootnoteReference"/>
        </w:rPr>
        <w:footnoteRef/>
      </w:r>
      <w:r>
        <w:t xml:space="preserve">Cross-references: Acts 13:14; Acts 13:42; Acts 17:2; Acts 18:4; Acts 20:7.</w:t>
      </w:r>
    </w:p>
  </w:footnote>
  <w:footnote w:id="8917">
    <w:p>
      <w:pPr>
        <w:pStyle w:val="FootnoteText"/>
      </w:pPr>
      <w:r>
        <w:rPr>
          <w:rStyle w:val="FootnoteReference"/>
        </w:rPr>
        <w:footnoteRef/>
      </w:r>
      <w:r>
        <w:t xml:space="preserve">Cross-references: Mark 16:15; Gal 3:28; Col 1:23.</w:t>
      </w:r>
    </w:p>
  </w:footnote>
  <w:footnote w:id="8918">
    <w:p>
      <w:pPr>
        <w:pStyle w:val="FootnoteText"/>
      </w:pPr>
      <w:r>
        <w:rPr>
          <w:rStyle w:val="FootnoteReference"/>
        </w:rPr>
        <w:footnoteRef/>
      </w:r>
      <w:r>
        <w:t xml:space="preserve">Name meaning: Lydia (Lydia) — From Lydia. Dealer in purple; first European convert.</w:t>
      </w:r>
    </w:p>
  </w:footnote>
  <w:footnote w:id="891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8920">
    <w:p>
      <w:pPr>
        <w:pStyle w:val="FootnoteText"/>
      </w:pPr>
      <w:r>
        <w:rPr>
          <w:rStyle w:val="FootnoteReference"/>
        </w:rPr>
        <w:footnoteRef/>
      </w:r>
      <w:r>
        <w:t xml:space="preserve">Cross-references for "Lydia": Acts 16:40.</w:t>
      </w:r>
    </w:p>
  </w:footnote>
  <w:footnote w:id="8921">
    <w:p>
      <w:pPr>
        <w:pStyle w:val="FootnoteText"/>
      </w:pPr>
      <w:r>
        <w:rPr>
          <w:rStyle w:val="FootnoteReference"/>
        </w:rPr>
        <w:footnoteRef/>
      </w:r>
      <w:r>
        <w:t xml:space="preserve">Cross-references for "Thyatira": Rev 1:11; Rev 2:18-24.</w:t>
      </w:r>
    </w:p>
  </w:footnote>
  <w:footnote w:id="8922">
    <w:p>
      <w:pPr>
        <w:pStyle w:val="FootnoteText"/>
      </w:pPr>
      <w:r>
        <w:rPr>
          <w:rStyle w:val="FootnoteReference"/>
        </w:rPr>
        <w:footnoteRef/>
      </w:r>
      <w:r>
        <w:t xml:space="preserve">Cross-references: John 12:20; Acts 8:27; Acts 10:2; Acts 18:7.</w:t>
      </w:r>
    </w:p>
  </w:footnote>
  <w:footnote w:id="8923">
    <w:p>
      <w:pPr>
        <w:pStyle w:val="FootnoteText"/>
      </w:pPr>
      <w:r>
        <w:rPr>
          <w:rStyle w:val="FootnoteReference"/>
        </w:rPr>
        <w:footnoteRef/>
      </w:r>
      <w:r>
        <w:t xml:space="preserve">Cross-references for "And she": Gen 19:3; Gen 33:11; Judg 19:21; 1Sam 28:23; 2Kgs 4:8; Luke 14:23; Luke 24:29; 2Cor 5:14; 2Cor 12:11; Heb 13:2.</w:t>
      </w:r>
    </w:p>
  </w:footnote>
  <w:footnote w:id="8924">
    <w:p>
      <w:pPr>
        <w:pStyle w:val="FootnoteText"/>
      </w:pPr>
      <w:r>
        <w:rPr>
          <w:rStyle w:val="FootnoteReference"/>
        </w:rPr>
        <w:footnoteRef/>
      </w:r>
      <w:r>
        <w:t xml:space="preserve">Cross-references: Eph 1:1; Phil 1:7; Phlm 1:17; 1Pet 5:12; 3John 1:5.</w:t>
      </w:r>
    </w:p>
  </w:footnote>
  <w:footnote w:id="8925">
    <w:p>
      <w:pPr>
        <w:pStyle w:val="FootnoteText"/>
      </w:pPr>
      <w:r>
        <w:rPr>
          <w:rStyle w:val="FootnoteReference"/>
        </w:rPr>
        <w:footnoteRef/>
      </w:r>
      <w:r>
        <w:t xml:space="preserve">Cross-references for "possessed": Exod 7:11-12; Deut 13:1-3; Deut 18:9-11; 1Sam 28:7; 1Chr 10:13; Isa 8:19; Acts 8:9-11; Acts 16:18; Gal 5:20; 2Tim 3:8.</w:t>
      </w:r>
    </w:p>
  </w:footnote>
  <w:footnote w:id="8926">
    <w:p>
      <w:pPr>
        <w:pStyle w:val="FootnoteText"/>
      </w:pPr>
      <w:r>
        <w:rPr>
          <w:rStyle w:val="FootnoteReference"/>
        </w:rPr>
        <w:footnoteRef/>
      </w:r>
      <w:r>
        <w:t xml:space="preserve">Cross-references: Acts 16:13.</w:t>
      </w:r>
    </w:p>
  </w:footnote>
  <w:footnote w:id="8927">
    <w:p>
      <w:pPr>
        <w:pStyle w:val="FootnoteText"/>
      </w:pPr>
      <w:r>
        <w:rPr>
          <w:rStyle w:val="FootnoteReference"/>
        </w:rPr>
        <w:footnoteRef/>
      </w:r>
      <w:r>
        <w:t xml:space="preserve">Cross-references for "the most": Gen 14:18-22; Ps 57:2; Ps 78:35; Dan 4:2; Dan 5:18; Dan 5:21; Mic 6:6; Mark 5:7; Luke 8:28.</w:t>
      </w:r>
    </w:p>
  </w:footnote>
  <w:footnote w:id="8928">
    <w:p>
      <w:pPr>
        <w:pStyle w:val="FootnoteText"/>
      </w:pPr>
      <w:r>
        <w:rPr>
          <w:rStyle w:val="FootnoteReference"/>
        </w:rPr>
        <w:footnoteRef/>
      </w:r>
      <w:r>
        <w:t xml:space="preserve">Cross-references for "the way": Matt 7:13-14; Matt 22:16; Mark 12:14; Luke 1:77; Luke 1:79; Luke 20:21; John 14:6; Acts 16:30-31; Acts 18:26; Heb 10:19-22.</w:t>
      </w:r>
    </w:p>
  </w:footnote>
  <w:footnote w:id="8929">
    <w:p>
      <w:pPr>
        <w:pStyle w:val="FootnoteText"/>
      </w:pPr>
      <w:r>
        <w:rPr>
          <w:rStyle w:val="FootnoteReference"/>
        </w:rPr>
        <w:footnoteRef/>
      </w:r>
      <w:r>
        <w:t xml:space="preserve">Cross-references: Dan 3:26; Dan 3:28; Dan 6:16; Dan 6:20; Jonah 1:9; 1Pet 2:16.</w:t>
      </w:r>
    </w:p>
  </w:footnote>
  <w:footnote w:id="8930">
    <w:p>
      <w:pPr>
        <w:pStyle w:val="FootnoteText"/>
      </w:pPr>
      <w:r>
        <w:rPr>
          <w:rStyle w:val="FootnoteReference"/>
        </w:rPr>
        <w:footnoteRef/>
      </w:r>
      <w:r>
        <w:t xml:space="preserve">Cross-references for "I command": Mark 9:25-26; Mark 16:17; Luke 9:1; Luke 10:17-19; Acts 3:6; Acts 9:34; Acts 19:12-17; Col 2:15.</w:t>
      </w:r>
    </w:p>
  </w:footnote>
  <w:footnote w:id="8931">
    <w:p>
      <w:pPr>
        <w:pStyle w:val="FootnoteText"/>
      </w:pPr>
      <w:r>
        <w:rPr>
          <w:rStyle w:val="FootnoteReference"/>
        </w:rPr>
        <w:footnoteRef/>
      </w:r>
      <w:r>
        <w:t xml:space="preserve">Name meaning: Jesus (Yeshua) — Yahweh saves. He will save His people from their sins.</w:t>
      </w:r>
    </w:p>
  </w:footnote>
  <w:footnote w:id="8932">
    <w:p>
      <w:pPr>
        <w:pStyle w:val="FootnoteText"/>
      </w:pPr>
      <w:r>
        <w:rPr>
          <w:rStyle w:val="FootnoteReference"/>
        </w:rPr>
        <w:footnoteRef/>
      </w:r>
      <w:r>
        <w:t xml:space="preserve">Personal name: Christ. Personal-name meaning: Christ — anointed. Source form: Christ.</w:t>
      </w:r>
    </w:p>
  </w:footnote>
  <w:footnote w:id="893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34">
    <w:p>
      <w:pPr>
        <w:pStyle w:val="FootnoteText"/>
      </w:pPr>
      <w:r>
        <w:rPr>
          <w:rStyle w:val="FootnoteReference"/>
        </w:rPr>
        <w:footnoteRef/>
      </w:r>
      <w:r>
        <w:t xml:space="preserve">Cross-references for "the hope": Acts 19:24-27; 1Tim 6:10.</w:t>
      </w:r>
    </w:p>
  </w:footnote>
  <w:footnote w:id="8935">
    <w:p>
      <w:pPr>
        <w:pStyle w:val="FootnoteText"/>
      </w:pPr>
      <w:r>
        <w:rPr>
          <w:rStyle w:val="FootnoteReference"/>
        </w:rPr>
        <w:footnoteRef/>
      </w:r>
      <w:r>
        <w:t xml:space="preserve">Name meaning: Silas (Silvanus) — Forest; wood. Steady companion who endured prison with Paul.</w:t>
      </w:r>
    </w:p>
  </w:footnote>
  <w:footnote w:id="8936">
    <w:p>
      <w:pPr>
        <w:pStyle w:val="FootnoteText"/>
      </w:pPr>
      <w:r>
        <w:rPr>
          <w:rStyle w:val="FootnoteReference"/>
        </w:rPr>
        <w:footnoteRef/>
      </w:r>
      <w:r>
        <w:t xml:space="preserve">Cross-references: Matt 10:16-18; Matt 24:9; Mark 13:9; Acts 9:16; Acts 14:5; Acts 14:19; Acts 15:26; Acts 18:12-13; Acts 21:30; 2Cor 6:5.</w:t>
      </w:r>
    </w:p>
  </w:footnote>
  <w:footnote w:id="8937">
    <w:p>
      <w:pPr>
        <w:pStyle w:val="FootnoteText"/>
      </w:pPr>
      <w:r>
        <w:rPr>
          <w:rStyle w:val="FootnoteReference"/>
        </w:rPr>
        <w:footnoteRef/>
      </w:r>
      <w:r>
        <w:t xml:space="preserve">Cross-references: 1Kgs 18:17-18; Matt 2:3; John 15:18-20; Acts 17:6-8; Acts 28:22; Rom 12:2; Jas 4:4.</w:t>
      </w:r>
    </w:p>
  </w:footnote>
  <w:footnote w:id="8938">
    <w:p>
      <w:pPr>
        <w:pStyle w:val="FootnoteText"/>
      </w:pPr>
      <w:r>
        <w:rPr>
          <w:rStyle w:val="FootnoteReference"/>
        </w:rPr>
        <w:footnoteRef/>
      </w:r>
      <w:r>
        <w:t xml:space="preserve">People-name: Romans. People-name meaning: Romans — strong; powerful. Source form: Romans.</w:t>
      </w:r>
    </w:p>
  </w:footnote>
  <w:footnote w:id="8939">
    <w:p>
      <w:pPr>
        <w:pStyle w:val="FootnoteText"/>
      </w:pPr>
      <w:r>
        <w:rPr>
          <w:rStyle w:val="FootnoteReference"/>
        </w:rPr>
        <w:footnoteRef/>
      </w:r>
      <w:r>
        <w:t xml:space="preserve">Cross-references: Jer 10:3; Acts 26:3.</w:t>
      </w:r>
    </w:p>
  </w:footnote>
  <w:footnote w:id="8940">
    <w:p>
      <w:pPr>
        <w:pStyle w:val="FootnoteText"/>
      </w:pPr>
      <w:r>
        <w:rPr>
          <w:rStyle w:val="FootnoteReference"/>
        </w:rPr>
        <w:footnoteRef/>
      </w:r>
      <w:r>
        <w:t xml:space="preserve">Cross-references for "the magistrates": Matt 10:17; Matt 27:26; Acts 5:40; Acts 16:37; Acts 22:24-26; 2Cor 6:5; 2Cor 11:23-25; 1Thess 2:2; Heb 11:36; 1Pet 2:24.</w:t>
      </w:r>
    </w:p>
  </w:footnote>
  <w:footnote w:id="8941">
    <w:p>
      <w:pPr>
        <w:pStyle w:val="FootnoteText"/>
      </w:pPr>
      <w:r>
        <w:rPr>
          <w:rStyle w:val="FootnoteReference"/>
        </w:rPr>
        <w:footnoteRef/>
      </w:r>
      <w:r>
        <w:t xml:space="preserve">Cross-references: Acts 17:5; Acts 18:12; Acts 19:28-41; Acts 21:30-31; Acts 22:22-23.</w:t>
      </w:r>
    </w:p>
  </w:footnote>
  <w:footnote w:id="8942">
    <w:p>
      <w:pPr>
        <w:pStyle w:val="FootnoteText"/>
      </w:pPr>
      <w:r>
        <w:rPr>
          <w:rStyle w:val="FootnoteReference"/>
        </w:rPr>
        <w:footnoteRef/>
      </w:r>
      <w:r>
        <w:t xml:space="preserve">Cross-references for "they cast": Luke 21:12; Acts 5:18; Acts 8:3; Acts 9:2; Acts 12:4; Eph 3:1; Eph 4:1; 2Tim 2:9; Phlm 1:9; Rev 1:9; Rev 2:10.</w:t>
      </w:r>
    </w:p>
  </w:footnote>
  <w:footnote w:id="8943">
    <w:p>
      <w:pPr>
        <w:pStyle w:val="FootnoteText"/>
      </w:pPr>
      <w:r>
        <w:rPr>
          <w:rStyle w:val="FootnoteReference"/>
        </w:rPr>
        <w:footnoteRef/>
      </w:r>
      <w:r>
        <w:t xml:space="preserve">Cross-references for "to keep": 1Sam 23:22-23; Matt 26:48; Matt 27:63-66; Acts 5:23; Acts 12:18.</w:t>
      </w:r>
    </w:p>
  </w:footnote>
  <w:footnote w:id="8944">
    <w:p>
      <w:pPr>
        <w:pStyle w:val="FootnoteText"/>
      </w:pPr>
      <w:r>
        <w:rPr>
          <w:rStyle w:val="FootnoteReference"/>
        </w:rPr>
        <w:footnoteRef/>
      </w:r>
      <w:r>
        <w:t xml:space="preserve">Cross-references for "the inner": 1Kgs 22:27; Jer 37:15-16; Jer 38:26; Lam 3:53-55.</w:t>
      </w:r>
    </w:p>
  </w:footnote>
  <w:footnote w:id="8945">
    <w:p>
      <w:pPr>
        <w:pStyle w:val="FootnoteText"/>
      </w:pPr>
      <w:r>
        <w:rPr>
          <w:rStyle w:val="FootnoteReference"/>
        </w:rPr>
        <w:footnoteRef/>
      </w:r>
      <w:r>
        <w:t xml:space="preserve">Cross-references: 2Chr 16:10; Job 13:27; Job 33:11; Ps 105:18; Jer 20:2; Jer 29:26.</w:t>
      </w:r>
    </w:p>
  </w:footnote>
  <w:footnote w:id="8946">
    <w:p>
      <w:pPr>
        <w:pStyle w:val="FootnoteText"/>
      </w:pPr>
      <w:r>
        <w:rPr>
          <w:rStyle w:val="FootnoteReference"/>
        </w:rPr>
        <w:footnoteRef/>
      </w:r>
      <w:r>
        <w:t xml:space="preserve">Cross-references for "at midnight": Job 35:10; Ps 22:2; Ps 42:8; Ps 77:6; Ps 119:55; Ps 119:62; Isa 30:29.</w:t>
      </w:r>
    </w:p>
  </w:footnote>
  <w:footnote w:id="8947">
    <w:p>
      <w:pPr>
        <w:pStyle w:val="FootnoteText"/>
      </w:pPr>
      <w:r>
        <w:rPr>
          <w:rStyle w:val="FootnoteReference"/>
        </w:rPr>
        <w:footnoteRef/>
      </w:r>
      <w:r>
        <w:t xml:space="preserve">Cross-references for "sang": Ps 34:1; Matt 5:10-11; Luke 6:22-23; Acts 5:41; Rom 5:3; Rom 12:12; 2Cor 4:8-9; 2Cor 4:16-17; 2Cor 6:10; Phil 2:17; Phil 4:4-7; Col 1:24; Col 3:15-17; 1Thess 5:16-18; Jas 1:2; 1Pet 1:6-8; 1Pet 4:14.</w:t>
      </w:r>
    </w:p>
  </w:footnote>
  <w:footnote w:id="8948">
    <w:p>
      <w:pPr>
        <w:pStyle w:val="FootnoteText"/>
      </w:pPr>
      <w:r>
        <w:rPr>
          <w:rStyle w:val="FootnoteReference"/>
        </w:rPr>
        <w:footnoteRef/>
      </w:r>
      <w:r>
        <w:t xml:space="preserve">Cross-references: Ps 50:15; Ps 77:2; Ps 91:15; Matt 26:38-39; Luke 22:44; Heb 5:7; Jas 5:13.</w:t>
      </w:r>
    </w:p>
  </w:footnote>
  <w:footnote w:id="8949">
    <w:p>
      <w:pPr>
        <w:pStyle w:val="FootnoteText"/>
      </w:pPr>
      <w:r>
        <w:rPr>
          <w:rStyle w:val="FootnoteReference"/>
        </w:rPr>
        <w:footnoteRef/>
      </w:r>
      <w:r>
        <w:t xml:space="preserve">Cross-references for "suddenly": Matt 28:2; Acts 4:31; Acts 5:19; Acts 12:7; Acts 12:10; Rev 6:12; Rev 11:13.</w:t>
      </w:r>
    </w:p>
  </w:footnote>
  <w:footnote w:id="8950">
    <w:p>
      <w:pPr>
        <w:pStyle w:val="FootnoteText"/>
      </w:pPr>
      <w:r>
        <w:rPr>
          <w:rStyle w:val="FootnoteReference"/>
        </w:rPr>
        <w:footnoteRef/>
      </w:r>
      <w:r>
        <w:t xml:space="preserve">Cross-references: Ps 79:11; Ps 102:20; Ps 146:7; Isa 42:7; Isa 61:1; Zech 9:11-12.</w:t>
      </w:r>
    </w:p>
  </w:footnote>
  <w:footnote w:id="8951">
    <w:p>
      <w:pPr>
        <w:pStyle w:val="FootnoteText"/>
      </w:pPr>
      <w:r>
        <w:rPr>
          <w:rStyle w:val="FootnoteReference"/>
        </w:rPr>
        <w:footnoteRef/>
      </w:r>
      <w:r>
        <w:t xml:space="preserve">Cross-references for "the keeper": Acts 16:23-24.</w:t>
      </w:r>
    </w:p>
  </w:footnote>
  <w:footnote w:id="8952">
    <w:p>
      <w:pPr>
        <w:pStyle w:val="FootnoteText"/>
      </w:pPr>
      <w:r>
        <w:rPr>
          <w:rStyle w:val="FootnoteReference"/>
        </w:rPr>
        <w:footnoteRef/>
      </w:r>
      <w:r>
        <w:t xml:space="preserve">Cross-references: Judg 9:54; 1Sam 31:4-5; 2Sam 17:23; 1Kgs 16:18; Matt 27:5.</w:t>
      </w:r>
    </w:p>
  </w:footnote>
  <w:footnote w:id="8953">
    <w:p>
      <w:pPr>
        <w:pStyle w:val="FootnoteText"/>
      </w:pPr>
      <w:r>
        <w:rPr>
          <w:rStyle w:val="FootnoteReference"/>
        </w:rPr>
        <w:footnoteRef/>
      </w:r>
      <w:r>
        <w:t xml:space="preserve">Cross-references for "cried": Lev 19:18; Ps 7:4; Ps 35:14; Prov 24:11-12; Matt 5:44; Luke 6:27-28; Luke 10:32-37; Luke 22:51; Luke 23:34; 1Thess 5:15.</w:t>
      </w:r>
    </w:p>
  </w:footnote>
  <w:footnote w:id="8954">
    <w:p>
      <w:pPr>
        <w:pStyle w:val="FootnoteText"/>
      </w:pPr>
      <w:r>
        <w:rPr>
          <w:rStyle w:val="FootnoteReference"/>
        </w:rPr>
        <w:footnoteRef/>
      </w:r>
      <w:r>
        <w:t xml:space="preserve">Cross-references: Exod 20:13; Prov 8:36; Eccl 7:17.</w:t>
      </w:r>
    </w:p>
  </w:footnote>
  <w:footnote w:id="8955">
    <w:p>
      <w:pPr>
        <w:pStyle w:val="FootnoteText"/>
      </w:pPr>
      <w:r>
        <w:rPr>
          <w:rStyle w:val="FootnoteReference"/>
        </w:rPr>
        <w:footnoteRef/>
      </w:r>
      <w:r>
        <w:t xml:space="preserve">Cross-references for "and came": Ps 99:1; Ps 119:120; Isa 66:2; Isa 66:5; Jer 5:22; Jer 10:10; Dan 6:26; Acts 9:5-6; Acts 24:25.</w:t>
      </w:r>
    </w:p>
  </w:footnote>
  <w:footnote w:id="8956">
    <w:p>
      <w:pPr>
        <w:pStyle w:val="FootnoteText"/>
      </w:pPr>
      <w:r>
        <w:rPr>
          <w:rStyle w:val="FootnoteReference"/>
        </w:rPr>
        <w:footnoteRef/>
      </w:r>
      <w:r>
        <w:t xml:space="preserve">Cross-references for "and fell": Isa 60:14; Rev 3:9.</w:t>
      </w:r>
    </w:p>
  </w:footnote>
  <w:footnote w:id="8957">
    <w:p>
      <w:pPr>
        <w:pStyle w:val="FootnoteText"/>
      </w:pPr>
      <w:r>
        <w:rPr>
          <w:rStyle w:val="FootnoteReference"/>
        </w:rPr>
        <w:footnoteRef/>
      </w:r>
      <w:r>
        <w:t xml:space="preserve">Cross-references for "brought": Job 34:32; Isa 1:16-17; Isa 58:6; Isa 58:9; Matt 3:8; Matt 5:7; Acts 16:24; Jas 2:13.</w:t>
      </w:r>
    </w:p>
  </w:footnote>
  <w:footnote w:id="8958">
    <w:p>
      <w:pPr>
        <w:pStyle w:val="FootnoteText"/>
      </w:pPr>
      <w:r>
        <w:rPr>
          <w:rStyle w:val="FootnoteReference"/>
        </w:rPr>
        <w:footnoteRef/>
      </w:r>
      <w:r>
        <w:t xml:space="preserve">Cross-references for "Sirs": Acts 14:15.</w:t>
      </w:r>
    </w:p>
  </w:footnote>
  <w:footnote w:id="8959">
    <w:p>
      <w:pPr>
        <w:pStyle w:val="FootnoteText"/>
      </w:pPr>
      <w:r>
        <w:rPr>
          <w:rStyle w:val="FootnoteReference"/>
        </w:rPr>
        <w:footnoteRef/>
      </w:r>
      <w:r>
        <w:t xml:space="preserve">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8960">
    <w:p>
      <w:pPr>
        <w:pStyle w:val="FootnoteText"/>
      </w:pPr>
      <w:r>
        <w:rPr>
          <w:rStyle w:val="FootnoteReference"/>
        </w:rPr>
        <w:footnoteRef/>
      </w:r>
      <w:r>
        <w:t xml:space="preserve">Cross-references: Gen 17:7; Gen 18:19; Jer 32:39; Acts 2:39; Acts 16:15; Acts 16:32; Acts 18:8; Rom 11:16; Gal 3:14.</w:t>
      </w:r>
    </w:p>
  </w:footnote>
  <w:footnote w:id="8961">
    <w:p>
      <w:pPr>
        <w:pStyle w:val="FootnoteText"/>
      </w:pPr>
      <w:r>
        <w:rPr>
          <w:rStyle w:val="FootnoteReference"/>
        </w:rPr>
        <w:footnoteRef/>
      </w:r>
      <w:r>
        <w:t xml:space="preserve">Cross-references for "to all": Rom 1:14; Rom 1:16.</w:t>
      </w:r>
    </w:p>
  </w:footnote>
  <w:footnote w:id="8962">
    <w:p>
      <w:pPr>
        <w:pStyle w:val="FootnoteText"/>
      </w:pPr>
      <w:r>
        <w:rPr>
          <w:rStyle w:val="FootnoteReference"/>
        </w:rPr>
        <w:footnoteRef/>
      </w:r>
      <w:r>
        <w:t xml:space="preserve">Cross-references: Mark 16:15; Acts 10:33-43; Eph 3:8; Col 1:27-28; 1Thess 2:8; 1Tim 1:13-16.</w:t>
      </w:r>
    </w:p>
  </w:footnote>
  <w:footnote w:id="8963">
    <w:p>
      <w:pPr>
        <w:pStyle w:val="FootnoteText"/>
      </w:pPr>
      <w:r>
        <w:rPr>
          <w:rStyle w:val="FootnoteReference"/>
        </w:rPr>
        <w:footnoteRef/>
      </w:r>
      <w:r>
        <w:t xml:space="preserve">Cross-references for "washed": Prov 16:7; Isa 11:6-9; Matt 25:35-40; Luke 10:33-34; Acts 16:23; Gal 5:6; Gal 5:13.</w:t>
      </w:r>
    </w:p>
  </w:footnote>
  <w:footnote w:id="8964">
    <w:p>
      <w:pPr>
        <w:pStyle w:val="FootnoteText"/>
      </w:pPr>
      <w:r>
        <w:rPr>
          <w:rStyle w:val="FootnoteReference"/>
        </w:rPr>
        <w:footnoteRef/>
      </w:r>
      <w:r>
        <w:t xml:space="preserve">Cross-references for "and rejoiced": Isa 12:1-3; Isa 55:12; Isa 57:17-18; Isa 58:7-11; Isa 61:10; Luke 15:22-25; Luke 15:32; Acts 2:46; Acts 8:39; Acts 16:27-29; Rom 5:2; Rom 5:11; Rom 15:13; Gal 5:22; Phil 4:4; 1Pet 1:6-8.</w:t>
      </w:r>
    </w:p>
  </w:footnote>
  <w:footnote w:id="8965">
    <w:p>
      <w:pPr>
        <w:pStyle w:val="FootnoteText"/>
      </w:pPr>
      <w:r>
        <w:rPr>
          <w:rStyle w:val="FootnoteReference"/>
        </w:rPr>
        <w:footnoteRef/>
      </w:r>
      <w:r>
        <w:t xml:space="preserve">Cross-references: Ps 76:10; Jer 5:22; Acts 4:21; Acts 5:40.</w:t>
      </w:r>
    </w:p>
  </w:footnote>
  <w:footnote w:id="8966">
    <w:p>
      <w:pPr>
        <w:pStyle w:val="FootnoteText"/>
      </w:pPr>
      <w:r>
        <w:rPr>
          <w:rStyle w:val="FootnoteReference"/>
        </w:rPr>
        <w:footnoteRef/>
      </w:r>
      <w:r>
        <w:t xml:space="preserve">Cross-references for "and go": Exod 4:18; Judg 18:6; 1Sam 1:17; 1Sam 20:42; 1Sam 25:35; 1Sam 29:7; 2Kgs 5:19; Mark 5:34; John 14:27; Acts 15:33.</w:t>
      </w:r>
    </w:p>
  </w:footnote>
  <w:footnote w:id="8967">
    <w:p>
      <w:pPr>
        <w:pStyle w:val="FootnoteText"/>
      </w:pPr>
      <w:r>
        <w:rPr>
          <w:rStyle w:val="FootnoteReference"/>
        </w:rPr>
        <w:footnoteRef/>
      </w:r>
      <w:r>
        <w:t xml:space="preserve">Cross-references for "They have": Ps 58:1-2; Ps 82:1-2; Ps 94:20; Prov 28:1; Acts 16:20-24; Acts 22:25-28.</w:t>
      </w:r>
    </w:p>
  </w:footnote>
  <w:footnote w:id="8968">
    <w:p>
      <w:pPr>
        <w:pStyle w:val="FootnoteText"/>
      </w:pPr>
      <w:r>
        <w:rPr>
          <w:rStyle w:val="FootnoteReference"/>
        </w:rPr>
        <w:footnoteRef/>
      </w:r>
      <w:r>
        <w:t xml:space="preserve">Cross-references: Dan 3:25-26; Dan 6:18-19; Matt 10:16.</w:t>
      </w:r>
    </w:p>
  </w:footnote>
  <w:footnote w:id="8969">
    <w:p>
      <w:pPr>
        <w:pStyle w:val="FootnoteText"/>
      </w:pPr>
      <w:r>
        <w:rPr>
          <w:rStyle w:val="FootnoteReference"/>
        </w:rPr>
        <w:footnoteRef/>
      </w:r>
      <w:r>
        <w:t xml:space="preserve">Cross-references for "and brought": Dan 6:16; Dan 6:23.</w:t>
      </w:r>
    </w:p>
  </w:footnote>
  <w:footnote w:id="8970">
    <w:p>
      <w:pPr>
        <w:pStyle w:val="FootnoteText"/>
      </w:pPr>
      <w:r>
        <w:rPr>
          <w:rStyle w:val="FootnoteReference"/>
        </w:rPr>
        <w:footnoteRef/>
      </w:r>
      <w:r>
        <w:t xml:space="preserve">Cross-references: Matt 8:34; Mark 5:17.</w:t>
      </w:r>
    </w:p>
  </w:footnote>
  <w:footnote w:id="8971">
    <w:p>
      <w:pPr>
        <w:pStyle w:val="FootnoteText"/>
      </w:pPr>
      <w:r>
        <w:rPr>
          <w:rStyle w:val="FootnoteReference"/>
        </w:rPr>
        <w:footnoteRef/>
      </w:r>
      <w:r>
        <w:t xml:space="preserve">Cross-references for "and entered": Acts 4:23; Acts 12:12-17; Acts 16:14.</w:t>
      </w:r>
    </w:p>
  </w:footnote>
  <w:footnote w:id="8972">
    <w:p>
      <w:pPr>
        <w:pStyle w:val="FootnoteText"/>
      </w:pPr>
      <w:r>
        <w:rPr>
          <w:rStyle w:val="FootnoteReference"/>
        </w:rPr>
        <w:footnoteRef/>
      </w:r>
      <w:r>
        <w:t xml:space="preserve">Cross-references for "they comforted": Acts 14:22; 2Cor 1:3-7; 2Cor 4:8-12; 2Cor 4:16-18; 1Thess 3:2-3.</w:t>
      </w:r>
    </w:p>
  </w:footnote>
  <w:footnote w:id="8973">
    <w:p>
      <w:pPr>
        <w:pStyle w:val="FootnoteText"/>
      </w:pPr>
      <w:r>
        <w:rPr>
          <w:rStyle w:val="FootnoteReference"/>
        </w:rPr>
        <w:footnoteRef/>
      </w:r>
      <w:r>
        <w:t xml:space="preserve">Place name: Amphipolis. Place-name meaning: Amphipolis — around the city. Source form: Amphipolis. Greek form: αμφιπολιν.</w:t>
      </w:r>
    </w:p>
  </w:footnote>
  <w:footnote w:id="8974">
    <w:p>
      <w:pPr>
        <w:pStyle w:val="FootnoteText"/>
      </w:pPr>
      <w:r>
        <w:rPr>
          <w:rStyle w:val="FootnoteReference"/>
        </w:rPr>
        <w:footnoteRef/>
      </w:r>
      <w:r>
        <w:t xml:space="preserve">Place name: Apollonia. Place-name meaning: Apollonia — perdition, destruction. Source form: Apollonia. Greek form: απολλωνιαν.</w:t>
      </w:r>
    </w:p>
  </w:footnote>
  <w:footnote w:id="8975">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8976">
    <w:p>
      <w:pPr>
        <w:pStyle w:val="FootnoteText"/>
      </w:pPr>
      <w:r>
        <w:rPr>
          <w:rStyle w:val="FootnoteReference"/>
        </w:rPr>
        <w:footnoteRef/>
      </w:r>
      <w:r>
        <w:t xml:space="preserve">People-name: Jews. People-name meaning: Jews — People of Judah; Judeans. Source form: Jews.</w:t>
      </w:r>
    </w:p>
  </w:footnote>
  <w:footnote w:id="8977">
    <w:p>
      <w:pPr>
        <w:pStyle w:val="FootnoteText"/>
      </w:pPr>
      <w:r>
        <w:rPr>
          <w:rStyle w:val="FootnoteReference"/>
        </w:rPr>
        <w:footnoteRef/>
      </w:r>
      <w:r>
        <w:t xml:space="preserve">Cross-references for "Thessalonica": Acts 20:4; Acts 27:2; Phil 4:16; 1Thess 1:1; 2Thess 1:1; 2Tim 4:10.</w:t>
      </w:r>
    </w:p>
  </w:footnote>
  <w:footnote w:id="8978">
    <w:p>
      <w:pPr>
        <w:pStyle w:val="FootnoteText"/>
      </w:pPr>
      <w:r>
        <w:rPr>
          <w:rStyle w:val="FootnoteReference"/>
        </w:rPr>
        <w:footnoteRef/>
      </w:r>
      <w:r>
        <w:t xml:space="preserve">Name meaning: Paul (Paulus) — Small; humble. Changed from Saul to Paul, the humble apostle to the Gentiles.</w:t>
      </w:r>
    </w:p>
  </w:footnote>
  <w:footnote w:id="8979">
    <w:p>
      <w:pPr>
        <w:pStyle w:val="FootnoteText"/>
      </w:pPr>
      <w:r>
        <w:rPr>
          <w:rStyle w:val="FootnoteReference"/>
        </w:rPr>
        <w:footnoteRef/>
      </w:r>
      <w:r>
        <w:t xml:space="preserve">Cross-references for "went": Acts 9:20; Acts 13:5; Acts 14:1; Acts 17:10; Acts 17:17; Acts 18:4; Acts 19:8.</w:t>
      </w:r>
    </w:p>
  </w:footnote>
  <w:footnote w:id="8980">
    <w:p>
      <w:pPr>
        <w:pStyle w:val="FootnoteText"/>
      </w:pPr>
      <w:r>
        <w:rPr>
          <w:rStyle w:val="FootnoteReference"/>
        </w:rPr>
        <w:footnoteRef/>
      </w:r>
      <w:r>
        <w:t xml:space="preserve">Cross-references for "reasoned": 1Sam 12:7; Isa 1:18; Acts 24:25; Acts 28:23.</w:t>
      </w:r>
    </w:p>
  </w:footnote>
  <w:footnote w:id="8981">
    <w:p>
      <w:pPr>
        <w:pStyle w:val="FootnoteText"/>
      </w:pPr>
      <w:r>
        <w:rPr>
          <w:rStyle w:val="FootnoteReference"/>
        </w:rPr>
        <w:footnoteRef/>
      </w:r>
      <w:r>
        <w:t xml:space="preserve">Cross-references: Luke 4:16; John 18:20.</w:t>
      </w:r>
    </w:p>
  </w:footnote>
  <w:footnote w:id="8982">
    <w:p>
      <w:pPr>
        <w:pStyle w:val="FootnoteText"/>
      </w:pPr>
      <w:r>
        <w:rPr>
          <w:rStyle w:val="FootnoteReference"/>
        </w:rPr>
        <w:footnoteRef/>
      </w:r>
      <w:r>
        <w:t xml:space="preserve">Personal name: Christ. Personal-name meaning: Christ — anointed. Source form: Christ.</w:t>
      </w:r>
    </w:p>
  </w:footnote>
  <w:footnote w:id="8983">
    <w:p>
      <w:pPr>
        <w:pStyle w:val="FootnoteText"/>
      </w:pPr>
      <w:r>
        <w:rPr>
          <w:rStyle w:val="FootnoteReference"/>
        </w:rPr>
        <w:footnoteRef/>
      </w:r>
      <w:r>
        <w:t xml:space="preserve">Name meaning: Jesus (Yeshua) — Yahweh saves. He will save His people from their sins.</w:t>
      </w:r>
    </w:p>
  </w:footnote>
  <w:footnote w:id="8984">
    <w:p>
      <w:pPr>
        <w:pStyle w:val="FootnoteText"/>
      </w:pPr>
      <w:r>
        <w:rPr>
          <w:rStyle w:val="FootnoteReference"/>
        </w:rPr>
        <w:footnoteRef/>
      </w:r>
      <w:r>
        <w:t xml:space="preserve">Cross-references for "whom I preach": Acts 1:4.</w:t>
      </w:r>
    </w:p>
  </w:footnote>
  <w:footnote w:id="898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86">
    <w:p>
      <w:pPr>
        <w:pStyle w:val="FootnoteText"/>
      </w:pPr>
      <w:r>
        <w:rPr>
          <w:rStyle w:val="FootnoteReference"/>
        </w:rPr>
        <w:footnoteRef/>
      </w:r>
      <w:r>
        <w:t xml:space="preserve">Cross-references: Acts 2:16-36; Acts 3:22-26; Acts 13:26-39.</w:t>
      </w:r>
    </w:p>
  </w:footnote>
  <w:footnote w:id="8987">
    <w:p>
      <w:pPr>
        <w:pStyle w:val="FootnoteText"/>
      </w:pPr>
      <w:r>
        <w:rPr>
          <w:rStyle w:val="FootnoteReference"/>
        </w:rPr>
        <w:footnoteRef/>
      </w:r>
      <w:r>
        <w:t xml:space="preserve">Cross-references for "Christ": Luke 24:26-27; Luke 24:32; Luke 24:44; Luke 24:46; 1Cor 15:3-4; 1Thess 1:5-6.</w:t>
      </w:r>
    </w:p>
  </w:footnote>
  <w:footnote w:id="8988">
    <w:p>
      <w:pPr>
        <w:pStyle w:val="FootnoteText"/>
      </w:pPr>
      <w:r>
        <w:rPr>
          <w:rStyle w:val="FootnoteReference"/>
        </w:rPr>
        <w:footnoteRef/>
      </w:r>
      <w:r>
        <w:t xml:space="preserve">Name meaning: Silas (Silvanus) — Forest; wood. Steady companion who endured prison with Paul.</w:t>
      </w:r>
    </w:p>
  </w:footnote>
  <w:footnote w:id="8989">
    <w:p>
      <w:pPr>
        <w:pStyle w:val="FootnoteText"/>
      </w:pPr>
      <w:r>
        <w:rPr>
          <w:rStyle w:val="FootnoteReference"/>
        </w:rPr>
        <w:footnoteRef/>
      </w:r>
      <w:r>
        <w:t xml:space="preserve">Cross-references for "the devout": Acts 13:43; Acts 16:3; Acts 17:17; Acts 18:4; Acts 19:10; Acts 21:28.</w:t>
      </w:r>
    </w:p>
  </w:footnote>
  <w:footnote w:id="8990">
    <w:p>
      <w:pPr>
        <w:pStyle w:val="FootnoteText"/>
      </w:pPr>
      <w:r>
        <w:rPr>
          <w:rStyle w:val="FootnoteReference"/>
        </w:rPr>
        <w:footnoteRef/>
      </w:r>
      <w:r>
        <w:t xml:space="preserve">People-name: Greeks. People-name meaning: Greeks — Greek people; Hellenes. Source form: Greeks.</w:t>
      </w:r>
    </w:p>
  </w:footnote>
  <w:footnote w:id="8991">
    <w:p>
      <w:pPr>
        <w:pStyle w:val="FootnoteText"/>
      </w:pPr>
      <w:r>
        <w:rPr>
          <w:rStyle w:val="FootnoteReference"/>
        </w:rPr>
        <w:footnoteRef/>
      </w:r>
      <w:r>
        <w:t xml:space="preserve">Cross-references for "and of the chief": Acts 13:50; Acts 17:12.</w:t>
      </w:r>
    </w:p>
  </w:footnote>
  <w:footnote w:id="8992">
    <w:p>
      <w:pPr>
        <w:pStyle w:val="FootnoteText"/>
      </w:pPr>
      <w:r>
        <w:rPr>
          <w:rStyle w:val="FootnoteReference"/>
        </w:rPr>
        <w:footnoteRef/>
      </w:r>
      <w:r>
        <w:t xml:space="preserve">Cross-references: 2Cor 8:5.</w:t>
      </w:r>
    </w:p>
  </w:footnote>
  <w:footnote w:id="8993">
    <w:p>
      <w:pPr>
        <w:pStyle w:val="FootnoteText"/>
      </w:pPr>
      <w:r>
        <w:rPr>
          <w:rStyle w:val="FootnoteReference"/>
        </w:rPr>
        <w:footnoteRef/>
      </w:r>
      <w:r>
        <w:t xml:space="preserve">Cross-references for "Silas": Acts 15:22; Acts 15:27; Acts 15:32; Acts 15:40.</w:t>
      </w:r>
    </w:p>
  </w:footnote>
  <w:footnote w:id="8994">
    <w:p>
      <w:pPr>
        <w:pStyle w:val="FootnoteText"/>
      </w:pPr>
      <w:r>
        <w:rPr>
          <w:rStyle w:val="FootnoteReference"/>
        </w:rPr>
        <w:footnoteRef/>
      </w:r>
      <w:r>
        <w:t xml:space="preserve">Cross-references for "moved": Prov 14:30; Isa 26:11; Matt 27:18; Acts 7:9; Acts 13:45; Acts 14:2; Acts 14:19; Acts 17:13; Acts 18:12; 1Cor 3:3; Gal 5:21; Gal 5:26; Jas 4:5.</w:t>
      </w:r>
    </w:p>
  </w:footnote>
  <w:footnote w:id="8995">
    <w:p>
      <w:pPr>
        <w:pStyle w:val="FootnoteText"/>
      </w:pPr>
      <w:r>
        <w:rPr>
          <w:rStyle w:val="FootnoteReference"/>
        </w:rPr>
        <w:footnoteRef/>
      </w:r>
      <w:r>
        <w:t xml:space="preserve">Cross-references for "took": Judg 9:4; Job 30:1-10; Ps 35:15; Ps 69:12.</w:t>
      </w:r>
    </w:p>
  </w:footnote>
  <w:footnote w:id="8996">
    <w:p>
      <w:pPr>
        <w:pStyle w:val="FootnoteText"/>
      </w:pPr>
      <w:r>
        <w:rPr>
          <w:rStyle w:val="FootnoteReference"/>
        </w:rPr>
        <w:footnoteRef/>
      </w:r>
      <w:r>
        <w:t xml:space="preserve">Cross-references for "and set": Acts 19:24-34; Acts 19:40.</w:t>
      </w:r>
    </w:p>
  </w:footnote>
  <w:footnote w:id="8997">
    <w:p>
      <w:pPr>
        <w:pStyle w:val="FootnoteText"/>
      </w:pPr>
      <w:r>
        <w:rPr>
          <w:rStyle w:val="FootnoteReference"/>
        </w:rPr>
        <w:footnoteRef/>
      </w:r>
      <w:r>
        <w:t xml:space="preserve">Name meaning: Jason (Iason) — Healer. Hosted Paul and faced riot.</w:t>
      </w:r>
    </w:p>
  </w:footnote>
  <w:footnote w:id="8998">
    <w:p>
      <w:pPr>
        <w:pStyle w:val="FootnoteText"/>
      </w:pPr>
      <w:r>
        <w:rPr>
          <w:rStyle w:val="FootnoteReference"/>
        </w:rPr>
        <w:footnoteRef/>
      </w:r>
      <w:r>
        <w:t xml:space="preserve">Cross-references for "Jason": Acts 17:7; Rom 16:21.</w:t>
      </w:r>
    </w:p>
  </w:footnote>
  <w:footnote w:id="8999">
    <w:p>
      <w:pPr>
        <w:pStyle w:val="FootnoteText"/>
      </w:pPr>
      <w:r>
        <w:rPr>
          <w:rStyle w:val="FootnoteReference"/>
        </w:rPr>
        <w:footnoteRef/>
      </w:r>
      <w:r>
        <w:t xml:space="preserve">Cross-references for "they drew": Acts 6:12-13; Acts 16:19-20; Acts 18:12-13.</w:t>
      </w:r>
    </w:p>
  </w:footnote>
  <w:footnote w:id="9000">
    <w:p>
      <w:pPr>
        <w:pStyle w:val="FootnoteText"/>
      </w:pPr>
      <w:r>
        <w:rPr>
          <w:rStyle w:val="FootnoteReference"/>
        </w:rPr>
        <w:footnoteRef/>
      </w:r>
      <w:r>
        <w:t xml:space="preserve">Cross-references for "and these": Ezra 4:12-15; Dan 3:12; Dan 6:13; Luke 23:2; John 19:12; Acts 16:21; Acts 25:8-11; 1Pet 2:15.</w:t>
      </w:r>
    </w:p>
  </w:footnote>
  <w:footnote w:id="9001">
    <w:p>
      <w:pPr>
        <w:pStyle w:val="FootnoteText"/>
      </w:pPr>
      <w:r>
        <w:rPr>
          <w:rStyle w:val="FootnoteReference"/>
        </w:rPr>
        <w:footnoteRef/>
      </w:r>
      <w:r>
        <w:t xml:space="preserve">Personal name: Caesar. Personal-name meaning: Caesar — imperial title; associated with Latin caesus, cut. Source form: Caesar.</w:t>
      </w:r>
    </w:p>
  </w:footnote>
  <w:footnote w:id="9002">
    <w:p>
      <w:pPr>
        <w:pStyle w:val="FootnoteText"/>
      </w:pPr>
      <w:r>
        <w:rPr>
          <w:rStyle w:val="FootnoteReference"/>
        </w:rPr>
        <w:footnoteRef/>
      </w:r>
      <w:r>
        <w:t xml:space="preserve">Cross-references: Matt 2:3; John 11:48.</w:t>
      </w:r>
    </w:p>
  </w:footnote>
  <w:footnote w:id="9003">
    <w:p>
      <w:pPr>
        <w:pStyle w:val="FootnoteText"/>
      </w:pPr>
      <w:r>
        <w:rPr>
          <w:rStyle w:val="FootnoteReference"/>
        </w:rPr>
        <w:footnoteRef/>
      </w:r>
      <w:r>
        <w:t xml:space="preserve">Cross-references: Acts 17:5.</w:t>
      </w:r>
    </w:p>
  </w:footnote>
  <w:footnote w:id="9004">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005">
    <w:p>
      <w:pPr>
        <w:pStyle w:val="FootnoteText"/>
      </w:pPr>
      <w:r>
        <w:rPr>
          <w:rStyle w:val="FootnoteReference"/>
        </w:rPr>
        <w:footnoteRef/>
      </w:r>
      <w:r>
        <w:t xml:space="preserve">Cross-references for "went": Acts 14:6-7; Acts 17:2; 1Thess 2:2.</w:t>
      </w:r>
    </w:p>
  </w:footnote>
  <w:footnote w:id="9006">
    <w:p>
      <w:pPr>
        <w:pStyle w:val="FootnoteText"/>
      </w:pPr>
      <w:r>
        <w:rPr>
          <w:rStyle w:val="FootnoteReference"/>
        </w:rPr>
        <w:footnoteRef/>
      </w:r>
      <w:r>
        <w:t xml:space="preserve">Place name: Berea. Place-name meaning: Berea — heavy; weighty. Source form: Berea. Greek form: βεροιαν.</w:t>
      </w:r>
    </w:p>
  </w:footnote>
  <w:footnote w:id="9007">
    <w:p>
      <w:pPr>
        <w:pStyle w:val="FootnoteText"/>
      </w:pPr>
      <w:r>
        <w:rPr>
          <w:rStyle w:val="FootnoteReference"/>
        </w:rPr>
        <w:footnoteRef/>
      </w:r>
      <w:r>
        <w:t xml:space="preserve">Cross-references: Josh 2:15-16; 1Sam 19:12-17; 1Sam 20:42; Acts 9:25; Acts 17:14; Acts 23:23-24.</w:t>
      </w:r>
    </w:p>
  </w:footnote>
  <w:footnote w:id="9008">
    <w:p>
      <w:pPr>
        <w:pStyle w:val="FootnoteText"/>
      </w:pPr>
      <w:r>
        <w:rPr>
          <w:rStyle w:val="FootnoteReference"/>
        </w:rPr>
        <w:footnoteRef/>
      </w:r>
      <w:r>
        <w:t xml:space="preserve">Cross-references for "Berea": Acts 17:13; Acts 20:4.</w:t>
      </w:r>
    </w:p>
  </w:footnote>
  <w:footnote w:id="9009">
    <w:p>
      <w:pPr>
        <w:pStyle w:val="FootnoteText"/>
      </w:pPr>
      <w:r>
        <w:rPr>
          <w:rStyle w:val="FootnoteReference"/>
        </w:rPr>
        <w:footnoteRef/>
      </w:r>
      <w:r>
        <w:t xml:space="preserve">Cross-references for "more": Prov 1:5; Prov 9:9; Jer 2:21; John 1:45-49.</w:t>
      </w:r>
    </w:p>
  </w:footnote>
  <w:footnote w:id="9010">
    <w:p>
      <w:pPr>
        <w:pStyle w:val="FootnoteText"/>
      </w:pPr>
      <w:r>
        <w:rPr>
          <w:rStyle w:val="FootnoteReference"/>
        </w:rPr>
        <w:footnoteRef/>
      </w:r>
      <w:r>
        <w:t xml:space="preserve">Cross-references for "they received": Job 23:12; Prov 2:1-5; Prov 8:10; Matt 13:23; Acts 2:41; Acts 10:33; Acts 11:1; 1Thess 1:6; 1Thess 2:13; 2Thess 2:10; Jas 1:21; 1Pet 2:2.</w:t>
      </w:r>
    </w:p>
  </w:footnote>
  <w:footnote w:id="9011">
    <w:p>
      <w:pPr>
        <w:pStyle w:val="FootnoteText"/>
      </w:pPr>
      <w:r>
        <w:rPr>
          <w:rStyle w:val="FootnoteReference"/>
        </w:rPr>
        <w:footnoteRef/>
      </w:r>
      <w:r>
        <w:t xml:space="preserve">Cross-references: Ps 1:2-3; Ps 119:97; Ps 119:100; Ps 119:148; Isa 8:20; Isa 34:16; Luke 16:29; Luke 24:44; John 3:21; John 5:39; 2Tim 3:15-17; 1Pet 1:10-12; 2Pet 1:19-21; 1John 4:5-6.</w:t>
      </w:r>
    </w:p>
  </w:footnote>
  <w:footnote w:id="9012">
    <w:p>
      <w:pPr>
        <w:pStyle w:val="FootnoteText"/>
      </w:pPr>
      <w:r>
        <w:rPr>
          <w:rStyle w:val="FootnoteReference"/>
        </w:rPr>
        <w:footnoteRef/>
      </w:r>
      <w:r>
        <w:t xml:space="preserve">Cross-references: Acts 13:50; 1Cor 1:26; Jas 1:10.</w:t>
      </w:r>
    </w:p>
  </w:footnote>
  <w:footnote w:id="9013">
    <w:p>
      <w:pPr>
        <w:pStyle w:val="FootnoteText"/>
      </w:pPr>
      <w:r>
        <w:rPr>
          <w:rStyle w:val="FootnoteReference"/>
        </w:rPr>
        <w:footnoteRef/>
      </w:r>
      <w:r>
        <w:t xml:space="preserve">Cross-references for "the Jews": Matt 23:13; Acts 17:5; 1Thess 2:14-16.</w:t>
      </w:r>
    </w:p>
  </w:footnote>
  <w:footnote w:id="9014">
    <w:p>
      <w:pPr>
        <w:pStyle w:val="FootnoteText"/>
      </w:pPr>
      <w:r>
        <w:rPr>
          <w:rStyle w:val="FootnoteReference"/>
        </w:rPr>
        <w:footnoteRef/>
      </w:r>
      <w:r>
        <w:t xml:space="preserve">Cross-references: 1Kgs 21:25; Prov 15:18; Prov 28:25; Luke 12:51; Acts 6:12; Acts 14:2; Acts 21:27.</w:t>
      </w:r>
    </w:p>
  </w:footnote>
  <w:footnote w:id="9015">
    <w:p>
      <w:pPr>
        <w:pStyle w:val="FootnoteText"/>
      </w:pPr>
      <w:r>
        <w:rPr>
          <w:rStyle w:val="FootnoteReference"/>
        </w:rPr>
        <w:footnoteRef/>
      </w:r>
      <w:r>
        <w:t xml:space="preserve">Cross-references for "as it": Josh 2:16; Acts 20:3.</w:t>
      </w:r>
    </w:p>
  </w:footnote>
  <w:footnote w:id="9016">
    <w:p>
      <w:pPr>
        <w:pStyle w:val="FootnoteText"/>
      </w:pPr>
      <w:r>
        <w:rPr>
          <w:rStyle w:val="FootnoteReference"/>
        </w:rPr>
        <w:footnoteRef/>
      </w:r>
      <w:r>
        <w:t xml:space="preserve">Name meaning: Timothy (Timotheos) — Honoring God. Paul’s faithful son in the faith.</w:t>
      </w:r>
    </w:p>
  </w:footnote>
  <w:footnote w:id="901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18">
    <w:p>
      <w:pPr>
        <w:pStyle w:val="FootnoteText"/>
      </w:pPr>
      <w:r>
        <w:rPr>
          <w:rStyle w:val="FootnoteReference"/>
        </w:rPr>
        <w:footnoteRef/>
      </w:r>
      <w:r>
        <w:t xml:space="preserve">Cross-references: Acts 19:22; 1Tim 1:3; Titus 1:5.</w:t>
      </w:r>
    </w:p>
  </w:footnote>
  <w:footnote w:id="9019">
    <w:p>
      <w:pPr>
        <w:pStyle w:val="FootnoteText"/>
      </w:pPr>
      <w:r>
        <w:rPr>
          <w:rStyle w:val="FootnoteReference"/>
        </w:rPr>
        <w:footnoteRef/>
      </w:r>
      <w:r>
        <w:t xml:space="preserve">Place name: Athens. Place-name meaning: Athens — city of Athena. Source form: Athens. Greek form: αθηνων.</w:t>
      </w:r>
    </w:p>
  </w:footnote>
  <w:footnote w:id="9020">
    <w:p>
      <w:pPr>
        <w:pStyle w:val="FootnoteText"/>
      </w:pPr>
      <w:r>
        <w:rPr>
          <w:rStyle w:val="FootnoteReference"/>
        </w:rPr>
        <w:footnoteRef/>
      </w:r>
      <w:r>
        <w:t xml:space="preserve">Cross-references for "receiving": Acts 18:5; 2Tim 4:10-11; 2Tim 4:20-21; Titus 3:12.</w:t>
      </w:r>
    </w:p>
  </w:footnote>
  <w:footnote w:id="9021">
    <w:p>
      <w:pPr>
        <w:pStyle w:val="FootnoteText"/>
      </w:pPr>
      <w:r>
        <w:rPr>
          <w:rStyle w:val="FootnoteReference"/>
        </w:rPr>
        <w:footnoteRef/>
      </w:r>
      <w:r>
        <w:t xml:space="preserve">Cross-references for "Athens": Acts 18:1; 1Thess 3:1.</w:t>
      </w:r>
    </w:p>
  </w:footnote>
  <w:footnote w:id="9022">
    <w:p>
      <w:pPr>
        <w:pStyle w:val="FootnoteText"/>
      </w:pPr>
      <w:r>
        <w:rPr>
          <w:rStyle w:val="FootnoteReference"/>
        </w:rPr>
        <w:footnoteRef/>
      </w:r>
      <w:r>
        <w:t xml:space="preserve">Cross-references for "his spirit": Exod 32:19-20; Num 25:6-11; 1Kgs 19:10; 1Kgs 19:14; Job 32:2-3; Job 32:18-20; Ps 69:9; Ps 119:136; Ps 119:158; Jer 20:9; Mic 3:8; Mark 3:5; John 2:13; 2Pet 2:7.</w:t>
      </w:r>
    </w:p>
  </w:footnote>
  <w:footnote w:id="9023">
    <w:p>
      <w:pPr>
        <w:pStyle w:val="FootnoteText"/>
      </w:pPr>
      <w:r>
        <w:rPr>
          <w:rStyle w:val="FootnoteReference"/>
        </w:rPr>
        <w:footnoteRef/>
      </w:r>
      <w:r>
        <w:t xml:space="preserve">Cross-references: Acts 17:23.</w:t>
      </w:r>
    </w:p>
  </w:footnote>
  <w:footnote w:id="9024">
    <w:p>
      <w:pPr>
        <w:pStyle w:val="FootnoteText"/>
      </w:pPr>
      <w:r>
        <w:rPr>
          <w:rStyle w:val="FootnoteReference"/>
        </w:rPr>
        <w:footnoteRef/>
      </w:r>
      <w:r>
        <w:t xml:space="preserve">Cross-references for "devout": Acts 8:2; Acts 10:2; Acts 13:16.</w:t>
      </w:r>
    </w:p>
  </w:footnote>
  <w:footnote w:id="9025">
    <w:p>
      <w:pPr>
        <w:pStyle w:val="FootnoteText"/>
      </w:pPr>
      <w:r>
        <w:rPr>
          <w:rStyle w:val="FootnoteReference"/>
        </w:rPr>
        <w:footnoteRef/>
      </w:r>
      <w:r>
        <w:t xml:space="preserve">Cross-references for "daily": Prov 1:20-22; Prov 8:1-4; Prov 8:34; Jer 6:11; Matt 5:1-2; Mark 16:15; Luke 12:3; 2Tim 3:2; 2Tim 3:5.</w:t>
      </w:r>
    </w:p>
  </w:footnote>
  <w:footnote w:id="9026">
    <w:p>
      <w:pPr>
        <w:pStyle w:val="FootnoteText"/>
      </w:pPr>
      <w:r>
        <w:rPr>
          <w:rStyle w:val="FootnoteReference"/>
        </w:rPr>
        <w:footnoteRef/>
      </w:r>
      <w:r>
        <w:t xml:space="preserve">Cross-references: Acts 14:1-4; Acts 17:2-4.</w:t>
      </w:r>
    </w:p>
  </w:footnote>
  <w:footnote w:id="9027">
    <w:p>
      <w:pPr>
        <w:pStyle w:val="FootnoteText"/>
      </w:pPr>
      <w:r>
        <w:rPr>
          <w:rStyle w:val="FootnoteReference"/>
        </w:rPr>
        <w:footnoteRef/>
      </w:r>
      <w:r>
        <w:t xml:space="preserve">Cross-references for "philosophers": Rom 1:22; 1Cor 1:20-21; Col 2:8.</w:t>
      </w:r>
    </w:p>
  </w:footnote>
  <w:footnote w:id="9028">
    <w:p>
      <w:pPr>
        <w:pStyle w:val="FootnoteText"/>
      </w:pPr>
      <w:r>
        <w:rPr>
          <w:rStyle w:val="FootnoteReference"/>
        </w:rPr>
        <w:footnoteRef/>
      </w:r>
      <w:r>
        <w:t xml:space="preserve">People-name: Epicureans. People-name meaning: Epicureans — follower of Epicurus, i.e., of one who gives assistance. Source form: Epicureans.</w:t>
      </w:r>
    </w:p>
  </w:footnote>
  <w:footnote w:id="9029">
    <w:p>
      <w:pPr>
        <w:pStyle w:val="FootnoteText"/>
      </w:pPr>
      <w:r>
        <w:rPr>
          <w:rStyle w:val="FootnoteReference"/>
        </w:rPr>
        <w:footnoteRef/>
      </w:r>
      <w:r>
        <w:t xml:space="preserve">People-name: Stoics. People-name meaning: Stoics — followers of the Stoa; porch-school philosophers. Source form: Stoics.</w:t>
      </w:r>
    </w:p>
  </w:footnote>
  <w:footnote w:id="9030">
    <w:p>
      <w:pPr>
        <w:pStyle w:val="FootnoteText"/>
      </w:pPr>
      <w:r>
        <w:rPr>
          <w:rStyle w:val="FootnoteReference"/>
        </w:rPr>
        <w:footnoteRef/>
      </w:r>
      <w:r>
        <w:t xml:space="preserve">Cross-references for "encountered": Mark 9:14; Luke 11:53; Acts 6:9.</w:t>
      </w:r>
    </w:p>
  </w:footnote>
  <w:footnote w:id="9031">
    <w:p>
      <w:pPr>
        <w:pStyle w:val="FootnoteText"/>
      </w:pPr>
      <w:r>
        <w:rPr>
          <w:rStyle w:val="FootnoteReference"/>
        </w:rPr>
        <w:footnoteRef/>
      </w:r>
      <w:r>
        <w:t xml:space="preserve">Cross-references for "babbler": Prov 23:9; Prov 26:12; 1Cor 3:18.</w:t>
      </w:r>
    </w:p>
  </w:footnote>
  <w:footnote w:id="9032">
    <w:p>
      <w:pPr>
        <w:pStyle w:val="FootnoteText"/>
      </w:pPr>
      <w:r>
        <w:rPr>
          <w:rStyle w:val="FootnoteReference"/>
        </w:rPr>
        <w:footnoteRef/>
      </w:r>
      <w:r>
        <w:t xml:space="preserve">Cross-references for "Jesus": Acts 17:31; Acts 26:23; Rom 14:9-10; 1Cor 15:3-4.</w:t>
      </w:r>
    </w:p>
  </w:footnote>
  <w:footnote w:id="9033">
    <w:p>
      <w:pPr>
        <w:pStyle w:val="FootnoteText"/>
      </w:pPr>
      <w:r>
        <w:rPr>
          <w:rStyle w:val="FootnoteReference"/>
        </w:rPr>
        <w:footnoteRef/>
      </w:r>
      <w:r>
        <w:t xml:space="preserve">Place name: Areopagus. Place-name meaning: Areopagus — the hill of Mars. Source form: Areopagus. Greek form: αρειον.</w:t>
      </w:r>
    </w:p>
  </w:footnote>
  <w:footnote w:id="9034">
    <w:p>
      <w:pPr>
        <w:pStyle w:val="FootnoteText"/>
      </w:pPr>
      <w:r>
        <w:rPr>
          <w:rStyle w:val="FootnoteReference"/>
        </w:rPr>
        <w:footnoteRef/>
      </w:r>
      <w:r>
        <w:t xml:space="preserve">Cross-references for "Areopagus": Acts 17:22.</w:t>
      </w:r>
    </w:p>
  </w:footnote>
  <w:footnote w:id="9035">
    <w:p>
      <w:pPr>
        <w:pStyle w:val="FootnoteText"/>
      </w:pPr>
      <w:r>
        <w:rPr>
          <w:rStyle w:val="FootnoteReference"/>
        </w:rPr>
        <w:footnoteRef/>
      </w:r>
      <w:r>
        <w:t xml:space="preserve">Cross-references: Matt 10:18; Acts 17:20; Acts 24:24; Acts 25:22; Acts 26:1.</w:t>
      </w:r>
    </w:p>
  </w:footnote>
  <w:footnote w:id="9036">
    <w:p>
      <w:pPr>
        <w:pStyle w:val="FootnoteText"/>
      </w:pPr>
      <w:r>
        <w:rPr>
          <w:rStyle w:val="FootnoteReference"/>
        </w:rPr>
        <w:footnoteRef/>
      </w:r>
      <w:r>
        <w:t xml:space="preserve">Cross-references: Mark 1:27; John 13:34; 1John 2:7-8.</w:t>
      </w:r>
    </w:p>
  </w:footnote>
  <w:footnote w:id="9037">
    <w:p>
      <w:pPr>
        <w:pStyle w:val="FootnoteText"/>
      </w:pPr>
      <w:r>
        <w:rPr>
          <w:rStyle w:val="FootnoteReference"/>
        </w:rPr>
        <w:footnoteRef/>
      </w:r>
      <w:r>
        <w:t xml:space="preserve">Cross-references for "strange": Hos 8:12; Matt 19:23-25; Mark 10:24-26; John 6:60; John 7:35-36; 1Cor 1:18; 1Cor 1:23; 1Cor 2:14; Heb 5:11; 1Pet 4:4.</w:t>
      </w:r>
    </w:p>
  </w:footnote>
  <w:footnote w:id="9038">
    <w:p>
      <w:pPr>
        <w:pStyle w:val="FootnoteText"/>
      </w:pPr>
      <w:r>
        <w:rPr>
          <w:rStyle w:val="FootnoteReference"/>
        </w:rPr>
        <w:footnoteRef/>
      </w:r>
      <w:r>
        <w:t xml:space="preserve">People-name: Athenians. People-name meaning: Athenians — people of Athens; city of Athena. Source form: Athenians.</w:t>
      </w:r>
    </w:p>
  </w:footnote>
  <w:footnote w:id="9039">
    <w:p>
      <w:pPr>
        <w:pStyle w:val="FootnoteText"/>
      </w:pPr>
      <w:r>
        <w:rPr>
          <w:rStyle w:val="FootnoteReference"/>
        </w:rPr>
        <w:footnoteRef/>
      </w:r>
      <w:r>
        <w:t xml:space="preserve">Cross-references for "spent": Eph 5:16; Col 4:5; 2Thess 3:11-12; 1Tim 5:13; 2Tim 2:16-17.</w:t>
      </w:r>
    </w:p>
  </w:footnote>
  <w:footnote w:id="9040">
    <w:p>
      <w:pPr>
        <w:pStyle w:val="FootnoteText"/>
      </w:pPr>
      <w:r>
        <w:rPr>
          <w:rStyle w:val="FootnoteReference"/>
        </w:rPr>
        <w:footnoteRef/>
      </w:r>
      <w:r>
        <w:t xml:space="preserve">Cross-references for "I perceive": Jer 10:2-3; Jer 50:38; Acts 17:16; Acts 19:35; Acts 25:19.</w:t>
      </w:r>
    </w:p>
  </w:footnote>
  <w:footnote w:id="9041">
    <w:p>
      <w:pPr>
        <w:pStyle w:val="FootnoteText"/>
      </w:pPr>
      <w:r>
        <w:rPr>
          <w:rStyle w:val="FootnoteReference"/>
        </w:rPr>
        <w:footnoteRef/>
      </w:r>
      <w:r>
        <w:t xml:space="preserve">Cross-references: Acts 17:19.</w:t>
      </w:r>
    </w:p>
  </w:footnote>
  <w:footnote w:id="9042">
    <w:p>
      <w:pPr>
        <w:pStyle w:val="FootnoteText"/>
      </w:pPr>
      <w:r>
        <w:rPr>
          <w:rStyle w:val="FootnoteReference"/>
        </w:rPr>
        <w:footnoteRef/>
      </w:r>
      <w:r>
        <w:t xml:space="preserve">Cross-references: Rom 1:23-25; 1Cor 8:5; 2Thess 2:4.</w:t>
      </w:r>
    </w:p>
  </w:footnote>
  <w:footnote w:id="9043">
    <w:p>
      <w:pPr>
        <w:pStyle w:val="FootnoteText"/>
      </w:pPr>
      <w:r>
        <w:rPr>
          <w:rStyle w:val="FootnoteReference"/>
        </w:rPr>
        <w:footnoteRef/>
      </w:r>
      <w:r>
        <w:t xml:space="preserve">Cross-references: Ps 147:20; John 17:3; John 17:25; Rom 1:20-22; Rom 1:28; 1Cor 1:21; 2Cor 4:4-6; Gal 4:8-9; Eph 2:12; 1Tim 1:17; 1John 5:20.</w:t>
      </w:r>
    </w:p>
  </w:footnote>
  <w:footnote w:id="9044">
    <w:p>
      <w:pPr>
        <w:pStyle w:val="FootnoteText"/>
      </w:pPr>
      <w:r>
        <w:rPr>
          <w:rStyle w:val="FootnoteReference"/>
        </w:rPr>
        <w:footnoteRef/>
      </w:r>
      <w:r>
        <w:t xml:space="preserve">Cross-references: Ps 50:21; Matt 15:9; John 4:22; John 8:54; Acts 17:30.</w:t>
      </w:r>
    </w:p>
  </w:footnote>
  <w:footnote w:id="9045">
    <w:p>
      <w:pPr>
        <w:pStyle w:val="FootnoteText"/>
      </w:pPr>
      <w:r>
        <w:rPr>
          <w:rStyle w:val="FootnoteReference"/>
        </w:rPr>
        <w:footnoteRef/>
      </w:r>
      <w:r>
        <w:t xml:space="preserve">Cross-references for "that made": Ps 146:5; Isa 40:12; Isa 40:28; Isa 45:18; Jer 10:11; Jer 32:17; Zech 12:1; John 1:1; Acts 4:24; Acts 14:15; Acts 17:26-28; Heb 1:2; Heb 3:4.</w:t>
      </w:r>
    </w:p>
  </w:footnote>
  <w:footnote w:id="9046">
    <w:p>
      <w:pPr>
        <w:pStyle w:val="FootnoteText"/>
      </w:pPr>
      <w:r>
        <w:rPr>
          <w:rStyle w:val="FootnoteReference"/>
        </w:rPr>
        <w:footnoteRef/>
      </w:r>
      <w:r>
        <w:t xml:space="preserve">Cross-references for "seeing": Gen 14:19; Gen 14:22; 2Kgs 19:15; Ps 24:1; Ps 115:16; Ps 148:13; Jer 23:24; Dan 4:35; Matt 5:34; Matt 11:25; Luke 10:21; Rev 20:11.</w:t>
      </w:r>
    </w:p>
  </w:footnote>
  <w:footnote w:id="9047">
    <w:p>
      <w:pPr>
        <w:pStyle w:val="FootnoteText"/>
      </w:pPr>
      <w:r>
        <w:rPr>
          <w:rStyle w:val="FootnoteReference"/>
        </w:rPr>
        <w:footnoteRef/>
      </w:r>
      <w:r>
        <w:t xml:space="preserve">Cross-references: 1Kgs 8:27; 2Chr 2:6; 2Chr 6:18; Isa 66:1; John 4:22-23; Acts 7:48.</w:t>
      </w:r>
    </w:p>
  </w:footnote>
  <w:footnote w:id="9048">
    <w:p>
      <w:pPr>
        <w:pStyle w:val="FootnoteText"/>
      </w:pPr>
      <w:r>
        <w:rPr>
          <w:rStyle w:val="FootnoteReference"/>
        </w:rPr>
        <w:footnoteRef/>
      </w:r>
      <w:r>
        <w:t xml:space="preserve">Cross-references for "seeing": Gen 2:7; Num 16:22; Num 27:16; Job 12:10; Job 27:3; Job 33:4; Job 34:14; Ps 104:27-30; Isa 42:5; Isa 57:16; Zech 12:1; Matt 5:45; Acts 14:17; Acts 17:28; Rom 11:35; 1Tim 6:17.</w:t>
      </w:r>
    </w:p>
  </w:footnote>
  <w:footnote w:id="9049">
    <w:p>
      <w:pPr>
        <w:pStyle w:val="FootnoteText"/>
      </w:pPr>
      <w:r>
        <w:rPr>
          <w:rStyle w:val="FootnoteReference"/>
        </w:rPr>
        <w:footnoteRef/>
      </w:r>
      <w:r>
        <w:t xml:space="preserve">Cross-references: Job 22:2; Job 35:6-7; Ps 16:2; Ps 50:8-13; Jer 7:20-23; Amos 5:21-23; Matt 9:13.</w:t>
      </w:r>
    </w:p>
  </w:footnote>
  <w:footnote w:id="9050">
    <w:p>
      <w:pPr>
        <w:pStyle w:val="FootnoteText"/>
      </w:pPr>
      <w:r>
        <w:rPr>
          <w:rStyle w:val="FootnoteReference"/>
        </w:rPr>
        <w:footnoteRef/>
      </w:r>
      <w:r>
        <w:t xml:space="preserve">Cross-references: Gen 3:20; Gen 9:19; Mal 2:10; Rom 5:12-19; 1Cor 15:22; 1Cor 15:47.</w:t>
      </w:r>
    </w:p>
  </w:footnote>
  <w:footnote w:id="9051">
    <w:p>
      <w:pPr>
        <w:pStyle w:val="FootnoteText"/>
      </w:pPr>
      <w:r>
        <w:rPr>
          <w:rStyle w:val="FootnoteReference"/>
        </w:rPr>
        <w:footnoteRef/>
      </w:r>
      <w:r>
        <w:t xml:space="preserve">Cross-references: Deut 32:7-8; Job 14:5; Ps 31:15; Isa 14:31; Isa 45:21; Dan 11:27; Dan 11:35; Acts 15:18; Heb 2:3.</w:t>
      </w:r>
    </w:p>
  </w:footnote>
  <w:footnote w:id="9052">
    <w:p>
      <w:pPr>
        <w:pStyle w:val="FootnoteText"/>
      </w:pPr>
      <w:r>
        <w:rPr>
          <w:rStyle w:val="FootnoteReference"/>
        </w:rPr>
        <w:footnoteRef/>
      </w:r>
      <w:r>
        <w:t xml:space="preserve">Cross-references: Ps 19:1-6; Acts 15:17; Rom 1:20; Rom 2:4.</w:t>
      </w:r>
    </w:p>
  </w:footnote>
  <w:footnote w:id="9053">
    <w:p>
      <w:pPr>
        <w:pStyle w:val="FootnoteText"/>
      </w:pPr>
      <w:r>
        <w:rPr>
          <w:rStyle w:val="FootnoteReference"/>
        </w:rPr>
        <w:footnoteRef/>
      </w:r>
      <w:r>
        <w:t xml:space="preserve">Cross-references: 1Kgs 8:27; Ps 139:1-13; Jer 23:23-24; Acts 14:17.</w:t>
      </w:r>
    </w:p>
  </w:footnote>
  <w:footnote w:id="9054">
    <w:p>
      <w:pPr>
        <w:pStyle w:val="FootnoteText"/>
      </w:pPr>
      <w:r>
        <w:rPr>
          <w:rStyle w:val="FootnoteReference"/>
        </w:rPr>
        <w:footnoteRef/>
      </w:r>
      <w:r>
        <w:t xml:space="preserve">Cross-references for "in him": 1Sam 25:29; Job 12:10; Ps 36:9; Ps 66:9; Luke 20:38; John 5:26; John 11:25; Col 1:17; Heb 1:3.</w:t>
      </w:r>
    </w:p>
  </w:footnote>
  <w:footnote w:id="9055">
    <w:p>
      <w:pPr>
        <w:pStyle w:val="FootnoteText"/>
      </w:pPr>
      <w:r>
        <w:rPr>
          <w:rStyle w:val="FootnoteReference"/>
        </w:rPr>
        <w:footnoteRef/>
      </w:r>
      <w:r>
        <w:t xml:space="preserve">Cross-references for "we are": Luke 3:38; Heb 12:9.</w:t>
      </w:r>
    </w:p>
  </w:footnote>
  <w:footnote w:id="9056">
    <w:p>
      <w:pPr>
        <w:pStyle w:val="FootnoteText"/>
      </w:pPr>
      <w:r>
        <w:rPr>
          <w:rStyle w:val="FootnoteReference"/>
        </w:rPr>
        <w:footnoteRef/>
      </w:r>
      <w:r>
        <w:t xml:space="preserve">Cross-references: Titus 1:12.</w:t>
      </w:r>
    </w:p>
  </w:footnote>
  <w:footnote w:id="9057">
    <w:p>
      <w:pPr>
        <w:pStyle w:val="FootnoteText"/>
      </w:pPr>
      <w:r>
        <w:rPr>
          <w:rStyle w:val="FootnoteReference"/>
        </w:rPr>
        <w:footnoteRef/>
      </w:r>
      <w:r>
        <w:t xml:space="preserve">Cross-references for "we ought": Ps 94:7-9; Ps 106:20; Ps 115:4-8; Isa 40:12-18; Isa 44:9-20; Hab 2:19-20; Rom 1:20-23.</w:t>
      </w:r>
    </w:p>
  </w:footnote>
  <w:footnote w:id="9058">
    <w:p>
      <w:pPr>
        <w:pStyle w:val="FootnoteText"/>
      </w:pPr>
      <w:r>
        <w:rPr>
          <w:rStyle w:val="FootnoteReference"/>
        </w:rPr>
        <w:footnoteRef/>
      </w:r>
      <w:r>
        <w:t xml:space="preserve">Cross-references: Exod 20:4; Exod 32:4; Isa 46:5-6; Jer 10:4-10.</w:t>
      </w:r>
    </w:p>
  </w:footnote>
  <w:footnote w:id="9059">
    <w:p>
      <w:pPr>
        <w:pStyle w:val="FootnoteText"/>
      </w:pPr>
      <w:r>
        <w:rPr>
          <w:rStyle w:val="FootnoteReference"/>
        </w:rPr>
        <w:footnoteRef/>
      </w:r>
      <w:r>
        <w:t xml:space="preserve">Cross-references for "the times": Ps 50:21; Acts 14:16; Rom 1:28; Rom 3:23; Rom 3:25.</w:t>
      </w:r>
    </w:p>
  </w:footnote>
  <w:footnote w:id="9060">
    <w:p>
      <w:pPr>
        <w:pStyle w:val="FootnoteText"/>
      </w:pPr>
      <w:r>
        <w:rPr>
          <w:rStyle w:val="FootnoteReference"/>
        </w:rPr>
        <w:footnoteRef/>
      </w:r>
      <w:r>
        <w:t xml:space="preserve">Cross-references: Matt 3:2; Matt 4:17; Mark 6:12; Luke 13:5; Luke 15:10; Luke 24:47; Acts 3:19; Acts 11:18; Acts 20:21; Acts 26:17-20; Rom 2:4; 2Cor 7:10; Eph 4:17-32; Eph 5:6-8; Titus 2:11-12; 1Pet 1:14-15; 1Pet 4:3.</w:t>
      </w:r>
    </w:p>
  </w:footnote>
  <w:footnote w:id="9061">
    <w:p>
      <w:pPr>
        <w:pStyle w:val="FootnoteText"/>
      </w:pPr>
      <w:r>
        <w:rPr>
          <w:rStyle w:val="FootnoteReference"/>
        </w:rPr>
        <w:footnoteRef/>
      </w:r>
      <w:r>
        <w:t xml:space="preserve">Cross-references for "in that": Luke 24:46-48; Acts 2:23-24; Acts 2:32; Acts 3:15-16; Acts 4:10; Acts 5:30-32; Acts 10:39-41; Acts 13:30-31; Acts 17:18; 1Cor 15:3-8.</w:t>
      </w:r>
    </w:p>
  </w:footnote>
  <w:footnote w:id="9062">
    <w:p>
      <w:pPr>
        <w:pStyle w:val="FootnoteText"/>
      </w:pPr>
      <w:r>
        <w:rPr>
          <w:rStyle w:val="FootnoteReference"/>
        </w:rPr>
        <w:footnoteRef/>
      </w:r>
      <w:r>
        <w:t xml:space="preserve">Cross-references: Matt 25:31-46; John 5:22-23; Acts 10:42; Rom 2:5; Rom 2:16; Rom 14:9-10; 1Cor 4:5; 2Cor 5:10; 2Tim 4:1; 2Pet 3:7; Jude 1:14-15.</w:t>
      </w:r>
    </w:p>
  </w:footnote>
  <w:footnote w:id="9063">
    <w:p>
      <w:pPr>
        <w:pStyle w:val="FootnoteText"/>
      </w:pPr>
      <w:r>
        <w:rPr>
          <w:rStyle w:val="FootnoteReference"/>
        </w:rPr>
        <w:footnoteRef/>
      </w:r>
      <w:r>
        <w:t xml:space="preserve">Cross-references for "We will": Luke 14:18; Acts 24:25; 2Cor 6:2; Heb 3:7-8.</w:t>
      </w:r>
    </w:p>
  </w:footnote>
  <w:footnote w:id="9064">
    <w:p>
      <w:pPr>
        <w:pStyle w:val="FootnoteText"/>
      </w:pPr>
      <w:r>
        <w:rPr>
          <w:rStyle w:val="FootnoteReference"/>
        </w:rPr>
        <w:footnoteRef/>
      </w:r>
      <w:r>
        <w:t xml:space="preserve">Cross-references for "certain": Isa 55:10-11; Matt 20:16; Acts 13:48; Acts 17:4; Rom 11:5-6.</w:t>
      </w:r>
    </w:p>
  </w:footnote>
  <w:footnote w:id="9065">
    <w:p>
      <w:pPr>
        <w:pStyle w:val="FootnoteText"/>
      </w:pPr>
      <w:r>
        <w:rPr>
          <w:rStyle w:val="FootnoteReference"/>
        </w:rPr>
        <w:footnoteRef/>
      </w:r>
      <w:r>
        <w:t xml:space="preserve">Name meaning: Dionysius (Dionysios) — Of Dionysus. Areopagite who believed Paul’s message.</w:t>
      </w:r>
    </w:p>
  </w:footnote>
  <w:footnote w:id="9066">
    <w:p>
      <w:pPr>
        <w:pStyle w:val="FootnoteText"/>
      </w:pPr>
      <w:r>
        <w:rPr>
          <w:rStyle w:val="FootnoteReference"/>
        </w:rPr>
        <w:footnoteRef/>
      </w:r>
      <w:r>
        <w:t xml:space="preserve">Cross-references for "the Areopagite": John 7:48-52; John 19:38-42; Acts 17:19; Phil 4:22.</w:t>
      </w:r>
    </w:p>
  </w:footnote>
  <w:footnote w:id="9067">
    <w:p>
      <w:pPr>
        <w:pStyle w:val="FootnoteText"/>
      </w:pPr>
      <w:r>
        <w:rPr>
          <w:rStyle w:val="FootnoteReference"/>
        </w:rPr>
        <w:footnoteRef/>
      </w:r>
      <w:r>
        <w:t xml:space="preserve">Name meaning: Damaris (Damaris) — Calf; gentle. Athenian woman who joined the believers.</w:t>
      </w:r>
    </w:p>
  </w:footnote>
  <w:footnote w:id="9068">
    <w:p>
      <w:pPr>
        <w:pStyle w:val="FootnoteText"/>
      </w:pPr>
      <w:r>
        <w:rPr>
          <w:rStyle w:val="FootnoteReference"/>
        </w:rPr>
        <w:footnoteRef/>
      </w:r>
      <w:r>
        <w:t xml:space="preserve">Name meaning: Paul (Paulus) — Small; humble. Changed from Saul to Paul, the humble apostle to the Gentiles.</w:t>
      </w:r>
    </w:p>
  </w:footnote>
  <w:footnote w:id="9069">
    <w:p>
      <w:pPr>
        <w:pStyle w:val="FootnoteText"/>
      </w:pPr>
      <w:r>
        <w:rPr>
          <w:rStyle w:val="FootnoteReference"/>
        </w:rPr>
        <w:footnoteRef/>
      </w:r>
      <w:r>
        <w:t xml:space="preserve">Cross-references for "departed": Acts 17:32-33.</w:t>
      </w:r>
    </w:p>
  </w:footnote>
  <w:footnote w:id="9070">
    <w:p>
      <w:pPr>
        <w:pStyle w:val="FootnoteText"/>
      </w:pPr>
      <w:r>
        <w:rPr>
          <w:rStyle w:val="FootnoteReference"/>
        </w:rPr>
        <w:footnoteRef/>
      </w:r>
      <w:r>
        <w:t xml:space="preserve">Place name: Athens. Place-name meaning: Athens — city of Athena. Source form: Athens. Greek form: αθηνων.</w:t>
      </w:r>
    </w:p>
  </w:footnote>
  <w:footnote w:id="907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072">
    <w:p>
      <w:pPr>
        <w:pStyle w:val="FootnoteText"/>
      </w:pPr>
      <w:r>
        <w:rPr>
          <w:rStyle w:val="FootnoteReference"/>
        </w:rPr>
        <w:footnoteRef/>
      </w:r>
      <w:r>
        <w:t xml:space="preserve">Cross-references for "Corinth": Acts 19:1; 1Cor 1:2; 2Cor 1:1; 2Cor 1:23; 2Tim 4:20.</w:t>
      </w:r>
    </w:p>
  </w:footnote>
  <w:footnote w:id="9073">
    <w:p>
      <w:pPr>
        <w:pStyle w:val="FootnoteText"/>
      </w:pPr>
      <w:r>
        <w:rPr>
          <w:rStyle w:val="FootnoteReference"/>
        </w:rPr>
        <w:footnoteRef/>
      </w:r>
      <w:r>
        <w:t xml:space="preserve">People-name: Jew. People-name meaning: Jew — praised one; one from Judah. Source form: Jew.</w:t>
      </w:r>
    </w:p>
  </w:footnote>
  <w:footnote w:id="9074">
    <w:p>
      <w:pPr>
        <w:pStyle w:val="FootnoteText"/>
      </w:pPr>
      <w:r>
        <w:rPr>
          <w:rStyle w:val="FootnoteReference"/>
        </w:rPr>
        <w:footnoteRef/>
      </w:r>
      <w:r>
        <w:t xml:space="preserve">Name meaning: Aquila (Aquila) — Eagle. Strong teacher alongside Priscilla.</w:t>
      </w:r>
    </w:p>
  </w:footnote>
  <w:footnote w:id="9075">
    <w:p>
      <w:pPr>
        <w:pStyle w:val="FootnoteText"/>
      </w:pPr>
      <w:r>
        <w:rPr>
          <w:rStyle w:val="FootnoteReference"/>
        </w:rPr>
        <w:footnoteRef/>
      </w:r>
      <w:r>
        <w:t xml:space="preserve">Place name: Pontus. Place-name meaning: Pontus — the sea. Source form: Pontus. Greek form: ποντον.</w:t>
      </w:r>
    </w:p>
  </w:footnote>
  <w:footnote w:id="9076">
    <w:p>
      <w:pPr>
        <w:pStyle w:val="FootnoteText"/>
      </w:pPr>
      <w:r>
        <w:rPr>
          <w:rStyle w:val="FootnoteReference"/>
        </w:rPr>
        <w:footnoteRef/>
      </w:r>
      <w:r>
        <w:t xml:space="preserve">Place name: Italy. Place-name meaning: Italy — abounding with calves or heifers. Source form: Italy. Greek form: ιταλιας.</w:t>
      </w:r>
    </w:p>
  </w:footnote>
  <w:footnote w:id="9077">
    <w:p>
      <w:pPr>
        <w:pStyle w:val="FootnoteText"/>
      </w:pPr>
      <w:r>
        <w:rPr>
          <w:rStyle w:val="FootnoteReference"/>
        </w:rPr>
        <w:footnoteRef/>
      </w:r>
      <w:r>
        <w:t xml:space="preserve">Name meaning: Priscilla (Priscilla) — Ancient; venerable. Venerable teacher alongside her husband.</w:t>
      </w:r>
    </w:p>
  </w:footnote>
  <w:footnote w:id="9078">
    <w:p>
      <w:pPr>
        <w:pStyle w:val="FootnoteText"/>
      </w:pPr>
      <w:r>
        <w:rPr>
          <w:rStyle w:val="FootnoteReference"/>
        </w:rPr>
        <w:footnoteRef/>
      </w:r>
      <w:r>
        <w:t xml:space="preserve">Personal name: Claudius. Personal-name meaning: Claudius — lame. Source form: Claudius.</w:t>
      </w:r>
    </w:p>
  </w:footnote>
  <w:footnote w:id="9079">
    <w:p>
      <w:pPr>
        <w:pStyle w:val="FootnoteText"/>
      </w:pPr>
      <w:r>
        <w:rPr>
          <w:rStyle w:val="FootnoteReference"/>
        </w:rPr>
        <w:footnoteRef/>
      </w:r>
      <w:r>
        <w:t xml:space="preserve">People-name: Jews. People-name meaning: Jews — People of Judah; Judeans. Source form: Jews.</w:t>
      </w:r>
    </w:p>
  </w:footnote>
  <w:footnote w:id="9080">
    <w:p>
      <w:pPr>
        <w:pStyle w:val="FootnoteText"/>
      </w:pPr>
      <w:r>
        <w:rPr>
          <w:rStyle w:val="FootnoteReference"/>
        </w:rPr>
        <w:footnoteRef/>
      </w:r>
      <w:r>
        <w:t xml:space="preserve">Place name: Rome. Place-name meaning: Rome — strength; power. Source form: Rome. Greek form: ρωμαιοι.</w:t>
      </w:r>
    </w:p>
  </w:footnote>
  <w:footnote w:id="9081">
    <w:p>
      <w:pPr>
        <w:pStyle w:val="FootnoteText"/>
      </w:pPr>
      <w:r>
        <w:rPr>
          <w:rStyle w:val="FootnoteReference"/>
        </w:rPr>
        <w:footnoteRef/>
      </w:r>
      <w:r>
        <w:t xml:space="preserve">Cross-references for "Aquila": Acts 18:26; Rom 16:3-4; 1Cor 16:19; 2Tim 4:19.</w:t>
      </w:r>
    </w:p>
  </w:footnote>
  <w:footnote w:id="9082">
    <w:p>
      <w:pPr>
        <w:pStyle w:val="FootnoteText"/>
      </w:pPr>
      <w:r>
        <w:rPr>
          <w:rStyle w:val="FootnoteReference"/>
        </w:rPr>
        <w:footnoteRef/>
      </w:r>
      <w:r>
        <w:t xml:space="preserve">Cross-references for "Pontus": Acts 2:9; 1Pet 1:1.</w:t>
      </w:r>
    </w:p>
  </w:footnote>
  <w:footnote w:id="9083">
    <w:p>
      <w:pPr>
        <w:pStyle w:val="FootnoteText"/>
      </w:pPr>
      <w:r>
        <w:rPr>
          <w:rStyle w:val="FootnoteReference"/>
        </w:rPr>
        <w:footnoteRef/>
      </w:r>
      <w:r>
        <w:t xml:space="preserve">Cross-references for "Claudius": Acts 11:28.</w:t>
      </w:r>
    </w:p>
  </w:footnote>
  <w:footnote w:id="9084">
    <w:p>
      <w:pPr>
        <w:pStyle w:val="FootnoteText"/>
      </w:pPr>
      <w:r>
        <w:rPr>
          <w:rStyle w:val="FootnoteReference"/>
        </w:rPr>
        <w:footnoteRef/>
      </w:r>
      <w:r>
        <w:t xml:space="preserve">Cross-references: Acts 20:34-35; 1Cor 4:12; 1Cor 9:6-12; 2Cor 11:9; 1Thess 2:9; 2Thess 3:8-9.</w:t>
      </w:r>
    </w:p>
  </w:footnote>
  <w:footnote w:id="9085">
    <w:p>
      <w:pPr>
        <w:pStyle w:val="FootnoteText"/>
      </w:pPr>
      <w:r>
        <w:rPr>
          <w:rStyle w:val="FootnoteReference"/>
        </w:rPr>
        <w:footnoteRef/>
      </w:r>
      <w:r>
        <w:t xml:space="preserve">Cross-references for "persuaded": Gen 9:27; 2Chr 32:11; Luke 16:31; Acts 13:43; Acts 18:13; Acts 19:26; Acts 26:28; Acts 28:23; 2Cor 5:11.</w:t>
      </w:r>
    </w:p>
  </w:footnote>
  <w:footnote w:id="9086">
    <w:p>
      <w:pPr>
        <w:pStyle w:val="FootnoteText"/>
      </w:pPr>
      <w:r>
        <w:rPr>
          <w:rStyle w:val="FootnoteReference"/>
        </w:rPr>
        <w:footnoteRef/>
      </w:r>
      <w:r>
        <w:t xml:space="preserve">People-name: Greeks. People-name meaning: Greeks — Greek people; Hellenes. Source form: Greeks.</w:t>
      </w:r>
    </w:p>
  </w:footnote>
  <w:footnote w:id="9087">
    <w:p>
      <w:pPr>
        <w:pStyle w:val="FootnoteText"/>
      </w:pPr>
      <w:r>
        <w:rPr>
          <w:rStyle w:val="FootnoteReference"/>
        </w:rPr>
        <w:footnoteRef/>
      </w:r>
      <w:r>
        <w:t xml:space="preserve">Cross-references: Luke 4:16; Acts 13:14-52; Acts 14:1; Acts 17:1-3; Acts 17:11; Acts 17:17; Acts 19:8.</w:t>
      </w:r>
    </w:p>
  </w:footnote>
  <w:footnote w:id="9088">
    <w:p>
      <w:pPr>
        <w:pStyle w:val="FootnoteText"/>
      </w:pPr>
      <w:r>
        <w:rPr>
          <w:rStyle w:val="FootnoteReference"/>
        </w:rPr>
        <w:footnoteRef/>
      </w:r>
      <w:r>
        <w:t xml:space="preserve">Name meaning: Silas (Silvanus) — Forest; wood. Steady companion who endured prison with Paul.</w:t>
      </w:r>
    </w:p>
  </w:footnote>
  <w:footnote w:id="9089">
    <w:p>
      <w:pPr>
        <w:pStyle w:val="FootnoteText"/>
      </w:pPr>
      <w:r>
        <w:rPr>
          <w:rStyle w:val="FootnoteReference"/>
        </w:rPr>
        <w:footnoteRef/>
      </w:r>
      <w:r>
        <w:t xml:space="preserve">Name meaning: Timothy (Timotheos) — Honoring God. Paul’s faithful son in the faith.</w:t>
      </w:r>
    </w:p>
  </w:footnote>
  <w:footnote w:id="9090">
    <w:p>
      <w:pPr>
        <w:pStyle w:val="FootnoteText"/>
      </w:pPr>
      <w:r>
        <w:rPr>
          <w:rStyle w:val="FootnoteReference"/>
        </w:rPr>
        <w:footnoteRef/>
      </w:r>
      <w:r>
        <w:t xml:space="preserve">Place name: Macedonia. Place-name meaning: Macedonia — burning; adoration. Source form: Macedonia. Greek form: μακεδονιαν.</w:t>
      </w:r>
    </w:p>
  </w:footnote>
  <w:footnote w:id="9091">
    <w:p>
      <w:pPr>
        <w:pStyle w:val="FootnoteText"/>
      </w:pPr>
      <w:r>
        <w:rPr>
          <w:rStyle w:val="FootnoteReference"/>
        </w:rPr>
        <w:footnoteRef/>
      </w:r>
      <w:r>
        <w:t xml:space="preserve">Cross-references for "and testified": John 15:27; Acts 2:36; Acts 9:22; Acts 10:42; Acts 17:3; Acts 18:28; Acts 20:21; 1Pet 5:12.</w:t>
      </w:r>
    </w:p>
  </w:footnote>
  <w:footnote w:id="9092">
    <w:p>
      <w:pPr>
        <w:pStyle w:val="FootnoteText"/>
      </w:pPr>
      <w:r>
        <w:rPr>
          <w:rStyle w:val="FootnoteReference"/>
        </w:rPr>
        <w:footnoteRef/>
      </w:r>
      <w:r>
        <w:t xml:space="preserve">Name meaning: Jesus (Yeshua) — Yahweh saves. He will save His people from their sins.</w:t>
      </w:r>
    </w:p>
  </w:footnote>
  <w:footnote w:id="9093">
    <w:p>
      <w:pPr>
        <w:pStyle w:val="FootnoteText"/>
      </w:pPr>
      <w:r>
        <w:rPr>
          <w:rStyle w:val="FootnoteReference"/>
        </w:rPr>
        <w:footnoteRef/>
      </w:r>
      <w:r>
        <w:t xml:space="preserve">Personal name: Christ. Personal-name meaning: Christ — anointed. Source form: Christ.</w:t>
      </w:r>
    </w:p>
  </w:footnote>
  <w:footnote w:id="90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09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96">
    <w:p>
      <w:pPr>
        <w:pStyle w:val="FootnoteText"/>
      </w:pPr>
      <w:r>
        <w:rPr>
          <w:rStyle w:val="FootnoteReference"/>
        </w:rPr>
        <w:footnoteRef/>
      </w:r>
      <w:r>
        <w:t xml:space="preserve">Cross-references for "Silas": Acts 17:14-15; 1Thess 3:2.</w:t>
      </w:r>
    </w:p>
  </w:footnote>
  <w:footnote w:id="9097">
    <w:p>
      <w:pPr>
        <w:pStyle w:val="FootnoteText"/>
      </w:pPr>
      <w:r>
        <w:rPr>
          <w:rStyle w:val="FootnoteReference"/>
        </w:rPr>
        <w:footnoteRef/>
      </w:r>
      <w:r>
        <w:t xml:space="preserve">Cross-references: Job 32:18-20; Jer 6:11; Jer 20:9; Ezek 3:14; Mic 3:8; Luke 12:50; Acts 4:20; Acts 17:16; 2Cor 5:14; Phil 1:23.</w:t>
      </w:r>
    </w:p>
  </w:footnote>
  <w:footnote w:id="9098">
    <w:p>
      <w:pPr>
        <w:pStyle w:val="FootnoteText"/>
      </w:pPr>
      <w:r>
        <w:rPr>
          <w:rStyle w:val="FootnoteReference"/>
        </w:rPr>
        <w:footnoteRef/>
      </w:r>
      <w:r>
        <w:t xml:space="preserve">Cross-references for "was Christ": Dan 9:25-26; John 1:41; John 3:28; John 10:24.</w:t>
      </w:r>
    </w:p>
  </w:footnote>
  <w:footnote w:id="9099">
    <w:p>
      <w:pPr>
        <w:pStyle w:val="FootnoteText"/>
      </w:pPr>
      <w:r>
        <w:rPr>
          <w:rStyle w:val="FootnoteReference"/>
        </w:rPr>
        <w:footnoteRef/>
      </w:r>
      <w:r>
        <w:t xml:space="preserve">Cross-references for "he shook": Neh 5:13; Matt 10:14; Luke 9:5; Luke 10:10-11; Acts 13:51.</w:t>
      </w:r>
    </w:p>
  </w:footnote>
  <w:footnote w:id="9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101">
    <w:p>
      <w:pPr>
        <w:pStyle w:val="FootnoteText"/>
      </w:pPr>
      <w:r>
        <w:rPr>
          <w:rStyle w:val="FootnoteReference"/>
        </w:rPr>
        <w:footnoteRef/>
      </w:r>
      <w:r>
        <w:t xml:space="preserve">Cross-references: Luke 22:65; Acts 13:45; Acts 19:9; Acts 26:11; 1Thess 2:14-16; 2Tim 2:25; Jas 2:6-7; 1Pet 4:4; 1Pet 4:14.</w:t>
      </w:r>
    </w:p>
  </w:footnote>
  <w:footnote w:id="9102">
    <w:p>
      <w:pPr>
        <w:pStyle w:val="FootnoteText"/>
      </w:pPr>
      <w:r>
        <w:rPr>
          <w:rStyle w:val="FootnoteReference"/>
        </w:rPr>
        <w:footnoteRef/>
      </w:r>
      <w:r>
        <w:t xml:space="preserve">Personal name: Justus. Personal-name meaning: Justus — just or upright. Source form: Justus.</w:t>
      </w:r>
    </w:p>
  </w:footnote>
  <w:footnote w:id="9103">
    <w:p>
      <w:pPr>
        <w:pStyle w:val="FootnoteText"/>
      </w:pPr>
      <w:r>
        <w:rPr>
          <w:rStyle w:val="FootnoteReference"/>
        </w:rPr>
        <w:footnoteRef/>
      </w:r>
      <w:r>
        <w:t xml:space="preserve">Cross-references for "Justus": Col 4:11.</w:t>
      </w:r>
    </w:p>
  </w:footnote>
  <w:footnote w:id="9104">
    <w:p>
      <w:pPr>
        <w:pStyle w:val="FootnoteText"/>
      </w:pPr>
      <w:r>
        <w:rPr>
          <w:rStyle w:val="FootnoteReference"/>
        </w:rPr>
        <w:footnoteRef/>
      </w:r>
      <w:r>
        <w:t xml:space="preserve">Cross-references: Acts 10:2; Acts 10:22; Acts 13:42; Acts 16:14; Acts 17:4.</w:t>
      </w:r>
    </w:p>
  </w:footnote>
  <w:footnote w:id="9105">
    <w:p>
      <w:pPr>
        <w:pStyle w:val="FootnoteText"/>
      </w:pPr>
      <w:r>
        <w:rPr>
          <w:rStyle w:val="FootnoteReference"/>
        </w:rPr>
        <w:footnoteRef/>
      </w:r>
      <w:r>
        <w:t xml:space="preserve">Name meaning: Crispus (Crispus) — Curly-haired. Synagogue ruler baptized by Paul.</w:t>
      </w:r>
    </w:p>
  </w:footnote>
  <w:footnote w:id="9106">
    <w:p>
      <w:pPr>
        <w:pStyle w:val="FootnoteText"/>
      </w:pPr>
      <w:r>
        <w:rPr>
          <w:rStyle w:val="FootnoteReference"/>
        </w:rPr>
        <w:footnoteRef/>
      </w:r>
      <w:r>
        <w:t xml:space="preserve">Cross-references for "the chief": Mark 5:35; Acts 13:15; Acts 18:17.</w:t>
      </w:r>
    </w:p>
  </w:footnote>
  <w:footnote w:id="9107">
    <w:p>
      <w:pPr>
        <w:pStyle w:val="FootnoteText"/>
      </w:pPr>
      <w:r>
        <w:rPr>
          <w:rStyle w:val="FootnoteReference"/>
        </w:rPr>
        <w:footnoteRef/>
      </w:r>
      <w:r>
        <w:t xml:space="preserve">Cross-references for "believed": Gen 17:27; Gen 18:19; Josh 24:15; Acts 10:2; Acts 16:14-15; Acts 16:34.</w:t>
      </w:r>
    </w:p>
  </w:footnote>
  <w:footnote w:id="9108">
    <w:p>
      <w:pPr>
        <w:pStyle w:val="FootnoteText"/>
      </w:pPr>
      <w:r>
        <w:rPr>
          <w:rStyle w:val="FootnoteReference"/>
        </w:rPr>
        <w:footnoteRef/>
      </w:r>
      <w:r>
        <w:t xml:space="preserve">People-name: Corinthians. People-name meaning: Corinthians — which is satisfied; ornament; beauty. Source form: Corinthians.</w:t>
      </w:r>
    </w:p>
  </w:footnote>
  <w:footnote w:id="9109">
    <w:p>
      <w:pPr>
        <w:pStyle w:val="FootnoteText"/>
      </w:pPr>
      <w:r>
        <w:rPr>
          <w:rStyle w:val="FootnoteReference"/>
        </w:rPr>
        <w:footnoteRef/>
      </w:r>
      <w:r>
        <w:t xml:space="preserve">Cross-references for "hearing": Matt 28:19; Mark 16:15-16; Acts 2:37-41; Acts 8:12; Acts 8:35-38; Rom 10:14-17; 1Cor 1:13-17.</w:t>
      </w:r>
    </w:p>
  </w:footnote>
  <w:footnote w:id="9110">
    <w:p>
      <w:pPr>
        <w:pStyle w:val="FootnoteText"/>
      </w:pPr>
      <w:r>
        <w:rPr>
          <w:rStyle w:val="FootnoteReference"/>
        </w:rPr>
        <w:footnoteRef/>
      </w:r>
      <w:r>
        <w:t xml:space="preserve">Cross-references for "Crispus": 1Cor 1:14.</w:t>
      </w:r>
    </w:p>
  </w:footnote>
  <w:footnote w:id="9111">
    <w:p>
      <w:pPr>
        <w:pStyle w:val="FootnoteText"/>
      </w:pPr>
      <w:r>
        <w:rPr>
          <w:rStyle w:val="FootnoteReference"/>
        </w:rPr>
        <w:footnoteRef/>
      </w:r>
      <w:r>
        <w:t xml:space="preserve">Cross-references: Acts 16:9; Acts 22:18; Acts 23:11; Acts 27:23-25; 2Cor 12:1-3.</w:t>
      </w:r>
    </w:p>
  </w:footnote>
  <w:footnote w:id="9112">
    <w:p>
      <w:pPr>
        <w:pStyle w:val="FootnoteText"/>
      </w:pPr>
      <w:r>
        <w:rPr>
          <w:rStyle w:val="FootnoteReference"/>
        </w:rPr>
        <w:footnoteRef/>
      </w:r>
      <w:r>
        <w:t xml:space="preserve">Cross-references: Isa 58:1; Jer 1:17; Ezek 2:6-8; Ezek 3:9-11; Jonah 3:2; Mic 3:8; Eph 6:19-20; 1Thess 2:2.</w:t>
      </w:r>
    </w:p>
  </w:footnote>
  <w:footnote w:id="9113">
    <w:p>
      <w:pPr>
        <w:pStyle w:val="FootnoteText"/>
      </w:pPr>
      <w:r>
        <w:rPr>
          <w:rStyle w:val="FootnoteReference"/>
        </w:rPr>
        <w:footnoteRef/>
      </w:r>
      <w:r>
        <w:t xml:space="preserve">Cross-references for "and no": Isa 54:17; Jer 15:20-21; Matt 10:30; Luke 21:18; Rom 8:31.</w:t>
      </w:r>
    </w:p>
  </w:footnote>
  <w:footnote w:id="9114">
    <w:p>
      <w:pPr>
        <w:pStyle w:val="FootnoteText"/>
      </w:pPr>
      <w:r>
        <w:rPr>
          <w:rStyle w:val="FootnoteReference"/>
        </w:rPr>
        <w:footnoteRef/>
      </w:r>
      <w:r>
        <w:t xml:space="preserve">Cross-references: John 10:16; John 11:52; Acts 15:14; Acts 15:18; Rom 10:20-21; 1Cor 6:9-11.</w:t>
      </w:r>
    </w:p>
  </w:footnote>
  <w:footnote w:id="9115">
    <w:p>
      <w:pPr>
        <w:pStyle w:val="FootnoteText"/>
      </w:pPr>
      <w:r>
        <w:rPr>
          <w:rStyle w:val="FootnoteReference"/>
        </w:rPr>
        <w:footnoteRef/>
      </w:r>
      <w:r>
        <w:t xml:space="preserve">Cross-references: Acts 14:3; Acts 19:10; Acts 20:31.</w:t>
      </w:r>
    </w:p>
  </w:footnote>
  <w:footnote w:id="9116">
    <w:p>
      <w:pPr>
        <w:pStyle w:val="FootnoteText"/>
      </w:pPr>
      <w:r>
        <w:rPr>
          <w:rStyle w:val="FootnoteReference"/>
        </w:rPr>
        <w:footnoteRef/>
      </w:r>
      <w:r>
        <w:t xml:space="preserve">Name meaning: Gallio (Gallio) — Gentle; calm. Dismissed charges against Paul.</w:t>
      </w:r>
    </w:p>
  </w:footnote>
  <w:footnote w:id="9117">
    <w:p>
      <w:pPr>
        <w:pStyle w:val="FootnoteText"/>
      </w:pPr>
      <w:r>
        <w:rPr>
          <w:rStyle w:val="FootnoteReference"/>
        </w:rPr>
        <w:footnoteRef/>
      </w:r>
      <w:r>
        <w:t xml:space="preserve">Place name: Achaia. Place-name meaning: Achaia — grief; trouble. Source form: Achaia. Greek form: αχαιας.</w:t>
      </w:r>
    </w:p>
  </w:footnote>
  <w:footnote w:id="9118">
    <w:p>
      <w:pPr>
        <w:pStyle w:val="FootnoteText"/>
      </w:pPr>
      <w:r>
        <w:rPr>
          <w:rStyle w:val="FootnoteReference"/>
        </w:rPr>
        <w:footnoteRef/>
      </w:r>
      <w:r>
        <w:t xml:space="preserve">Cross-references for "the Jews": Acts 13:50; Acts 14:2; Acts 14:19; Acts 17:5; Acts 17:13; Acts 21:27-36.</w:t>
      </w:r>
    </w:p>
  </w:footnote>
  <w:footnote w:id="9119">
    <w:p>
      <w:pPr>
        <w:pStyle w:val="FootnoteText"/>
      </w:pPr>
      <w:r>
        <w:rPr>
          <w:rStyle w:val="FootnoteReference"/>
        </w:rPr>
        <w:footnoteRef/>
      </w:r>
      <w:r>
        <w:t xml:space="preserve">Cross-references for "the judgment": Matt 27:19; John 19:13; Acts 18:16-17; Acts 25:10; Jas 2:6.</w:t>
      </w:r>
    </w:p>
  </w:footnote>
  <w:footnote w:id="9120">
    <w:p>
      <w:pPr>
        <w:pStyle w:val="FootnoteText"/>
      </w:pPr>
      <w:r>
        <w:rPr>
          <w:rStyle w:val="FootnoteReference"/>
        </w:rPr>
        <w:footnoteRef/>
      </w:r>
      <w:r>
        <w:t xml:space="preserve">Cross-references: Acts 13:7; Acts 13:12.</w:t>
      </w:r>
    </w:p>
  </w:footnote>
  <w:footnote w:id="9121">
    <w:p>
      <w:pPr>
        <w:pStyle w:val="FootnoteText"/>
      </w:pPr>
      <w:r>
        <w:rPr>
          <w:rStyle w:val="FootnoteReference"/>
        </w:rPr>
        <w:footnoteRef/>
      </w:r>
      <w:r>
        <w:t xml:space="preserve">Cross-references for "Achaia": Acts 18:27; Rom 15:26; Rom 16:5; 1Cor 16:15; 2Cor 1:1; 2Cor 9:2; 2Cor 11:10; 1Thess 1:7-8.</w:t>
      </w:r>
    </w:p>
  </w:footnote>
  <w:footnote w:id="9122">
    <w:p>
      <w:pPr>
        <w:pStyle w:val="FootnoteText"/>
      </w:pPr>
      <w:r>
        <w:rPr>
          <w:rStyle w:val="FootnoteReference"/>
        </w:rPr>
        <w:footnoteRef/>
      </w:r>
      <w:r>
        <w:t xml:space="preserve">Cross-references: Acts 6:13; Acts 18:4; Acts 21:28; Acts 24:5-6; Acts 25:8.</w:t>
      </w:r>
    </w:p>
  </w:footnote>
  <w:footnote w:id="9123">
    <w:p>
      <w:pPr>
        <w:pStyle w:val="FootnoteText"/>
      </w:pPr>
      <w:r>
        <w:rPr>
          <w:rStyle w:val="FootnoteReference"/>
        </w:rPr>
        <w:footnoteRef/>
      </w:r>
      <w:r>
        <w:t xml:space="preserve">Cross-references for "bear": Mark 9:19; Acts 13:18; Rom 13:3; 2Cor 11:1; 2Cor 11:4; Heb 5:2.</w:t>
      </w:r>
    </w:p>
  </w:footnote>
  <w:footnote w:id="9124">
    <w:p>
      <w:pPr>
        <w:pStyle w:val="FootnoteText"/>
      </w:pPr>
      <w:r>
        <w:rPr>
          <w:rStyle w:val="FootnoteReference"/>
        </w:rPr>
        <w:footnoteRef/>
      </w:r>
      <w:r>
        <w:t xml:space="preserve">Cross-references: Acts 23:27-29; Acts 25:11; Acts 25:18-20; Acts 25:26.</w:t>
      </w:r>
    </w:p>
  </w:footnote>
  <w:footnote w:id="9125">
    <w:p>
      <w:pPr>
        <w:pStyle w:val="FootnoteText"/>
      </w:pPr>
      <w:r>
        <w:rPr>
          <w:rStyle w:val="FootnoteReference"/>
        </w:rPr>
        <w:footnoteRef/>
      </w:r>
      <w:r>
        <w:t xml:space="preserve">Cross-references for "a question": Acts 23:29; Acts 25:11; Acts 25:19; Acts 26:3; 1Tim 1:4; 1Tim 6:4; 2Tim 2:23; Titus 3:9.</w:t>
      </w:r>
    </w:p>
  </w:footnote>
  <w:footnote w:id="9126">
    <w:p>
      <w:pPr>
        <w:pStyle w:val="FootnoteText"/>
      </w:pPr>
      <w:r>
        <w:rPr>
          <w:rStyle w:val="FootnoteReference"/>
        </w:rPr>
        <w:footnoteRef/>
      </w:r>
      <w:r>
        <w:t xml:space="preserve">Cross-references for "look": Matt 27:4; Matt 27:24.</w:t>
      </w:r>
    </w:p>
  </w:footnote>
  <w:footnote w:id="9127">
    <w:p>
      <w:pPr>
        <w:pStyle w:val="FootnoteText"/>
      </w:pPr>
      <w:r>
        <w:rPr>
          <w:rStyle w:val="FootnoteReference"/>
        </w:rPr>
        <w:footnoteRef/>
      </w:r>
      <w:r>
        <w:t xml:space="preserve">Cross-references: John 18:31; Acts 24:6-8.</w:t>
      </w:r>
    </w:p>
  </w:footnote>
  <w:footnote w:id="9128">
    <w:p>
      <w:pPr>
        <w:pStyle w:val="FootnoteText"/>
      </w:pPr>
      <w:r>
        <w:rPr>
          <w:rStyle w:val="FootnoteReference"/>
        </w:rPr>
        <w:footnoteRef/>
      </w:r>
      <w:r>
        <w:t xml:space="preserve">Cross-references: Ps 76:10; Rom 13:3-4; Rev 12:16.</w:t>
      </w:r>
    </w:p>
  </w:footnote>
  <w:footnote w:id="9129">
    <w:p>
      <w:pPr>
        <w:pStyle w:val="FootnoteText"/>
      </w:pPr>
      <w:r>
        <w:rPr>
          <w:rStyle w:val="FootnoteReference"/>
        </w:rPr>
        <w:footnoteRef/>
      </w:r>
      <w:r>
        <w:t xml:space="preserve">Name meaning: Sosthenes (Sosthenes) — Safe in strength. Associated with Corinth and with Paul.</w:t>
      </w:r>
    </w:p>
  </w:footnote>
  <w:footnote w:id="9130">
    <w:p>
      <w:pPr>
        <w:pStyle w:val="FootnoteText"/>
      </w:pPr>
      <w:r>
        <w:rPr>
          <w:rStyle w:val="FootnoteReference"/>
        </w:rPr>
        <w:footnoteRef/>
      </w:r>
      <w:r>
        <w:t xml:space="preserve">Cross-references for "the chief": Acts 18:8.</w:t>
      </w:r>
    </w:p>
  </w:footnote>
  <w:footnote w:id="9131">
    <w:p>
      <w:pPr>
        <w:pStyle w:val="FootnoteText"/>
      </w:pPr>
      <w:r>
        <w:rPr>
          <w:rStyle w:val="FootnoteReference"/>
        </w:rPr>
        <w:footnoteRef/>
      </w:r>
      <w:r>
        <w:t xml:space="preserve">Cross-references for "And Gallio": Amos 6:6; Acts 17:32; 1Cor 1:23.</w:t>
      </w:r>
    </w:p>
  </w:footnote>
  <w:footnote w:id="9132">
    <w:p>
      <w:pPr>
        <w:pStyle w:val="FootnoteText"/>
      </w:pPr>
      <w:r>
        <w:rPr>
          <w:rStyle w:val="FootnoteReference"/>
        </w:rPr>
        <w:footnoteRef/>
      </w:r>
      <w:r>
        <w:t xml:space="preserve">Cross-references for "Sosthenes": 1Cor 1:1.</w:t>
      </w:r>
    </w:p>
  </w:footnote>
  <w:footnote w:id="9133">
    <w:p>
      <w:pPr>
        <w:pStyle w:val="FootnoteText"/>
      </w:pPr>
      <w:r>
        <w:rPr>
          <w:rStyle w:val="FootnoteReference"/>
        </w:rPr>
        <w:footnoteRef/>
      </w:r>
      <w:r>
        <w:t xml:space="preserve">Place name: Syria. Place-name meaning: Syria — Aram/Syria; highland. Source form: Syria. Greek form: συριαν.</w:t>
      </w:r>
    </w:p>
  </w:footnote>
  <w:footnote w:id="9134">
    <w:p>
      <w:pPr>
        <w:pStyle w:val="FootnoteText"/>
      </w:pPr>
      <w:r>
        <w:rPr>
          <w:rStyle w:val="FootnoteReference"/>
        </w:rPr>
        <w:footnoteRef/>
      </w:r>
      <w:r>
        <w:t xml:space="preserve">Cross-references for "Priscilla": Acts 18:2.</w:t>
      </w:r>
    </w:p>
  </w:footnote>
  <w:footnote w:id="9135">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9136">
    <w:p>
      <w:pPr>
        <w:pStyle w:val="FootnoteText"/>
      </w:pPr>
      <w:r>
        <w:rPr>
          <w:rStyle w:val="FootnoteReference"/>
        </w:rPr>
        <w:footnoteRef/>
      </w:r>
      <w:r>
        <w:t xml:space="preserve">Cross-references for "Syria": Acts 15:23; Acts 15:41; Acts 21:3; Gal 1:21.</w:t>
      </w:r>
    </w:p>
  </w:footnote>
  <w:footnote w:id="9137">
    <w:p>
      <w:pPr>
        <w:pStyle w:val="FootnoteText"/>
      </w:pPr>
      <w:r>
        <w:rPr>
          <w:rStyle w:val="FootnoteReference"/>
        </w:rPr>
        <w:footnoteRef/>
      </w:r>
      <w:r>
        <w:t xml:space="preserve">Cross-references: Rom 16:1.</w:t>
      </w:r>
    </w:p>
  </w:footnote>
  <w:footnote w:id="9138">
    <w:p>
      <w:pPr>
        <w:pStyle w:val="FootnoteText"/>
      </w:pPr>
      <w:r>
        <w:rPr>
          <w:rStyle w:val="FootnoteReference"/>
        </w:rPr>
        <w:footnoteRef/>
      </w:r>
      <w:r>
        <w:t xml:space="preserve">Place name: Ephesus. Place-name meaning: Ephesus — desirable. Source form: Ephesus. Greek form: εφεσον.</w:t>
      </w:r>
    </w:p>
  </w:footnote>
  <w:footnote w:id="9139">
    <w:p>
      <w:pPr>
        <w:pStyle w:val="FootnoteText"/>
      </w:pPr>
      <w:r>
        <w:rPr>
          <w:rStyle w:val="FootnoteReference"/>
        </w:rPr>
        <w:footnoteRef/>
      </w:r>
      <w:r>
        <w:t xml:space="preserve">Cross-references for "Ephesus": Acts 18:24; Acts 19:1; Acts 19:17; Acts 19:26; Acts 20:16; 1Cor 16:8; Eph 1:1; 1Tim 1:3; 2Tim 1:18; 2Tim 4:12; Rev 1:11; Rev 2:1.</w:t>
      </w:r>
    </w:p>
  </w:footnote>
  <w:footnote w:id="9140">
    <w:p>
      <w:pPr>
        <w:pStyle w:val="FootnoteText"/>
      </w:pPr>
      <w:r>
        <w:rPr>
          <w:rStyle w:val="FootnoteReference"/>
        </w:rPr>
        <w:footnoteRef/>
      </w:r>
      <w:r>
        <w:t xml:space="preserve">Cross-references: Acts 17:2-3; Acts 18:4.</w:t>
      </w:r>
    </w:p>
  </w:footnote>
  <w:footnote w:id="9141">
    <w:p>
      <w:pPr>
        <w:pStyle w:val="FootnoteText"/>
      </w:pPr>
      <w:r>
        <w:rPr>
          <w:rStyle w:val="FootnoteReference"/>
        </w:rPr>
        <w:footnoteRef/>
      </w:r>
      <w:r>
        <w:t xml:space="preserve">Cross-references: Mark 1:37-38; Acts 20:16; Acts 21:13-14; 1Cor 16:12.</w:t>
      </w:r>
    </w:p>
  </w:footnote>
  <w:footnote w:id="9142">
    <w:p>
      <w:pPr>
        <w:pStyle w:val="FootnoteText"/>
      </w:pPr>
      <w:r>
        <w:rPr>
          <w:rStyle w:val="FootnoteReference"/>
        </w:rPr>
        <w:footnoteRef/>
      </w:r>
      <w:r>
        <w:t xml:space="preserve">Cross-references for "I must": Deut 16:1; Acts 20:16.</w:t>
      </w:r>
    </w:p>
  </w:footnote>
  <w:footnote w:id="9143">
    <w:p>
      <w:pPr>
        <w:pStyle w:val="FootnoteText"/>
      </w:pPr>
      <w:r>
        <w:rPr>
          <w:rStyle w:val="FootnoteReference"/>
        </w:rPr>
        <w:footnoteRef/>
      </w:r>
      <w:r>
        <w:t xml:space="preserve">Place name: Jerusalem. Place-name meaning: Jerusalem — vision of peace. Source form: Jerusalem. Greek form: ιεροσολυμα.</w:t>
      </w:r>
    </w:p>
  </w:footnote>
  <w:footnote w:id="9144">
    <w:p>
      <w:pPr>
        <w:pStyle w:val="FootnoteText"/>
      </w:pPr>
      <w:r>
        <w:rPr>
          <w:rStyle w:val="FootnoteReference"/>
        </w:rPr>
        <w:footnoteRef/>
      </w:r>
      <w:r>
        <w:t xml:space="preserve">Cross-references for "if God": Matt 26:39; Acts 19:21; Acts 21:14; Rom 1:10; Rom 15:32; 1Cor 4:19; Phil 2:19-24; Heb 6:3; Jas 4:15.</w:t>
      </w:r>
    </w:p>
  </w:footnote>
  <w:footnote w:id="9145">
    <w:p>
      <w:pPr>
        <w:pStyle w:val="FootnoteText"/>
      </w:pPr>
      <w:r>
        <w:rPr>
          <w:rStyle w:val="FootnoteReference"/>
        </w:rPr>
        <w:footnoteRef/>
      </w:r>
      <w:r>
        <w:t xml:space="preserve">Cross-references: Luke 9:61; Acts 15:29; 2Cor 13:11.</w:t>
      </w:r>
    </w:p>
  </w:footnote>
  <w:footnote w:id="9146">
    <w:p>
      <w:pPr>
        <w:pStyle w:val="FootnoteText"/>
      </w:pPr>
      <w:r>
        <w:rPr>
          <w:rStyle w:val="FootnoteReference"/>
        </w:rPr>
        <w:footnoteRef/>
      </w:r>
      <w:r>
        <w:t xml:space="preserve">Place name: Caesarea. Place-name meaning: Caesarea — city of Caesar. Source form: Caesarea. Greek form: καισαρειας.</w:t>
      </w:r>
    </w:p>
  </w:footnote>
  <w:footnote w:id="9147">
    <w:p>
      <w:pPr>
        <w:pStyle w:val="FootnoteText"/>
      </w:pPr>
      <w:r>
        <w:rPr>
          <w:rStyle w:val="FootnoteReference"/>
        </w:rPr>
        <w:footnoteRef/>
      </w:r>
      <w:r>
        <w:t xml:space="preserve">Cross-references for "gone": Acts 25:1; Acts 25:9.</w:t>
      </w:r>
    </w:p>
  </w:footnote>
  <w:footnote w:id="9148">
    <w:p>
      <w:pPr>
        <w:pStyle w:val="FootnoteText"/>
      </w:pPr>
      <w:r>
        <w:rPr>
          <w:rStyle w:val="FootnoteReference"/>
        </w:rPr>
        <w:footnoteRef/>
      </w:r>
      <w:r>
        <w:t xml:space="preserve">Place name: Antioch. Place-name meaning: Antioch — speedy as a chariot. Source form: Antioch. Greek form: αντιοχεα.</w:t>
      </w:r>
    </w:p>
  </w:footnote>
  <w:footnote w:id="9149">
    <w:p>
      <w:pPr>
        <w:pStyle w:val="FootnoteText"/>
      </w:pPr>
      <w:r>
        <w:rPr>
          <w:rStyle w:val="FootnoteReference"/>
        </w:rPr>
        <w:footnoteRef/>
      </w:r>
      <w:r>
        <w:t xml:space="preserve">Cross-references for "Caesarea": Acts 8:40; Acts 10:1; Acts 10:24; Acts 11:11; Acts 18:22; Acts 23:23.</w:t>
      </w:r>
    </w:p>
  </w:footnote>
  <w:footnote w:id="9150">
    <w:p>
      <w:pPr>
        <w:pStyle w:val="FootnoteText"/>
      </w:pPr>
      <w:r>
        <w:rPr>
          <w:rStyle w:val="FootnoteReference"/>
        </w:rPr>
        <w:footnoteRef/>
      </w:r>
      <w:r>
        <w:t xml:space="preserve">Cross-references: Acts 11:22; Acts 15:4; Acts 18:21; Acts 21:17-19.</w:t>
      </w:r>
    </w:p>
  </w:footnote>
  <w:footnote w:id="9151">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9152">
    <w:p>
      <w:pPr>
        <w:pStyle w:val="FootnoteText"/>
      </w:pPr>
      <w:r>
        <w:rPr>
          <w:rStyle w:val="FootnoteReference"/>
        </w:rPr>
        <w:footnoteRef/>
      </w:r>
      <w:r>
        <w:t xml:space="preserve">Place name: Phrygia. Place-name meaning: Phrygia — dry; barren. Source form: Phrygia. Greek form: φρυγιαν.</w:t>
      </w:r>
    </w:p>
  </w:footnote>
  <w:footnote w:id="9153">
    <w:p>
      <w:pPr>
        <w:pStyle w:val="FootnoteText"/>
      </w:pPr>
      <w:r>
        <w:rPr>
          <w:rStyle w:val="FootnoteReference"/>
        </w:rPr>
        <w:footnoteRef/>
      </w:r>
      <w:r>
        <w:t xml:space="preserve">Cross-references for "strengthening": Deut 3:28; Ezra 1:6; Isa 35:3-4; Dan 11:1; Luke 22:32; Luke 22:43; Acts 14:22; Acts 15:32; Acts 15:41; Acts 16:40; 1Thess 3:2; 1Thess 4:18; 1Thess 5:14; Heb 12:12-13.</w:t>
      </w:r>
    </w:p>
  </w:footnote>
  <w:footnote w:id="9154">
    <w:p>
      <w:pPr>
        <w:pStyle w:val="FootnoteText"/>
      </w:pPr>
      <w:r>
        <w:rPr>
          <w:rStyle w:val="FootnoteReference"/>
        </w:rPr>
        <w:footnoteRef/>
      </w:r>
      <w:r>
        <w:t xml:space="preserve">Cross-references: Acts 16:6; 1Cor 16:1; Gal 1:2; Gal 4:14.</w:t>
      </w:r>
    </w:p>
  </w:footnote>
  <w:footnote w:id="9155">
    <w:p>
      <w:pPr>
        <w:pStyle w:val="FootnoteText"/>
      </w:pPr>
      <w:r>
        <w:rPr>
          <w:rStyle w:val="FootnoteReference"/>
        </w:rPr>
        <w:footnoteRef/>
      </w:r>
      <w:r>
        <w:t xml:space="preserve">Name meaning: Apollos (Apollos) — Destroyer; of Apollo. Mighty preacher whose eloquence was refined.</w:t>
      </w:r>
    </w:p>
  </w:footnote>
  <w:footnote w:id="9156">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157">
    <w:p>
      <w:pPr>
        <w:pStyle w:val="FootnoteText"/>
      </w:pPr>
      <w:r>
        <w:rPr>
          <w:rStyle w:val="FootnoteReference"/>
        </w:rPr>
        <w:footnoteRef/>
      </w:r>
      <w:r>
        <w:t xml:space="preserve">Cross-references for "mighty": Ezra 7:6; Ezra 7:12; Matt 13:52; Luke 24:19; Acts 7:22; Acts 18:28; Col 3:16.</w:t>
      </w:r>
    </w:p>
  </w:footnote>
  <w:footnote w:id="9158">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159">
    <w:p>
      <w:pPr>
        <w:pStyle w:val="FootnoteText"/>
      </w:pPr>
      <w:r>
        <w:rPr>
          <w:rStyle w:val="FootnoteReference"/>
        </w:rPr>
        <w:footnoteRef/>
      </w:r>
      <w:r>
        <w:t xml:space="preserve">Cross-references for "Apollos": Acts 19:1; 1Cor 1:12; 1Cor 3:5-6; 1Cor 4:6; 1Cor 16:12; Titus 3:13.</w:t>
      </w:r>
    </w:p>
  </w:footnote>
  <w:footnote w:id="9160">
    <w:p>
      <w:pPr>
        <w:pStyle w:val="FootnoteText"/>
      </w:pPr>
      <w:r>
        <w:rPr>
          <w:rStyle w:val="FootnoteReference"/>
        </w:rPr>
        <w:footnoteRef/>
      </w:r>
      <w:r>
        <w:t xml:space="preserve">Cross-references for "Alexandria": Acts 6:9; Acts 27:6.</w:t>
      </w:r>
    </w:p>
  </w:footnote>
  <w:footnote w:id="9161">
    <w:p>
      <w:pPr>
        <w:pStyle w:val="FootnoteText"/>
      </w:pPr>
      <w:r>
        <w:rPr>
          <w:rStyle w:val="FootnoteReference"/>
        </w:rPr>
        <w:footnoteRef/>
      </w:r>
      <w:r>
        <w:t xml:space="preserve">Cross-references: Exod 4:10; Isa 3:3; 1Cor 2:1-2; 2Cor 10:10.</w:t>
      </w:r>
    </w:p>
  </w:footnote>
  <w:footnote w:id="9162">
    <w:p>
      <w:pPr>
        <w:pStyle w:val="FootnoteText"/>
      </w:pPr>
      <w:r>
        <w:rPr>
          <w:rStyle w:val="FootnoteReference"/>
        </w:rPr>
        <w:footnoteRef/>
      </w:r>
      <w:r>
        <w:t xml:space="preserve">Cross-references for "instructed": Gen 18:19; Judg 2:22; 1Sam 12:23; Ps 25:8-9; Ps 119:1; Isa 40:3; Jer 6:16; Hos 14:9; Matt 3:3; Mark 1:3; Mark 12:14; Luke 3:4; John 1:23; Acts 13:10; Acts 16:17; Acts 19:9; Acts 19:23.</w:t>
      </w:r>
    </w:p>
  </w:footnote>
  <w:footnote w:id="9163">
    <w:p>
      <w:pPr>
        <w:pStyle w:val="FootnoteText"/>
      </w:pPr>
      <w:r>
        <w:rPr>
          <w:rStyle w:val="FootnoteReference"/>
        </w:rPr>
        <w:footnoteRef/>
      </w:r>
      <w:r>
        <w:t xml:space="preserve">Cross-references for "fervent": Rom 12:11; Col 1:28-29; 2Tim 2:4; Jas 5:16.</w:t>
      </w:r>
    </w:p>
  </w:footnote>
  <w:footnote w:id="9164">
    <w:p>
      <w:pPr>
        <w:pStyle w:val="FootnoteText"/>
      </w:pPr>
      <w:r>
        <w:rPr>
          <w:rStyle w:val="FootnoteReference"/>
        </w:rPr>
        <w:footnoteRef/>
      </w:r>
      <w:r>
        <w:t xml:space="preserve">Cross-references for "knowing": Matt 3:1-17; Luke 3:1-38; John 1:19-36; Acts 19:3.</w:t>
      </w:r>
    </w:p>
  </w:footnote>
  <w:footnote w:id="9165">
    <w:p>
      <w:pPr>
        <w:pStyle w:val="FootnoteText"/>
      </w:pPr>
      <w:r>
        <w:rPr>
          <w:rStyle w:val="FootnoteReference"/>
        </w:rPr>
        <w:footnoteRef/>
      </w:r>
      <w:r>
        <w:t xml:space="preserve">Name meaning: John (Yochanan) — Yahweh is gracious. Forerunner of Jesus; proclaimed God’s grace.</w:t>
      </w:r>
    </w:p>
  </w:footnote>
  <w:footnote w:id="9166">
    <w:p>
      <w:pPr>
        <w:pStyle w:val="FootnoteText"/>
      </w:pPr>
      <w:r>
        <w:rPr>
          <w:rStyle w:val="FootnoteReference"/>
        </w:rPr>
        <w:footnoteRef/>
      </w:r>
      <w:r>
        <w:t xml:space="preserve">Cross-references for "to speak": Isa 58:1; Acts 14:3; Eph 6:19-20.</w:t>
      </w:r>
    </w:p>
  </w:footnote>
  <w:footnote w:id="9167">
    <w:p>
      <w:pPr>
        <w:pStyle w:val="FootnoteText"/>
      </w:pPr>
      <w:r>
        <w:rPr>
          <w:rStyle w:val="FootnoteReference"/>
        </w:rPr>
        <w:footnoteRef/>
      </w:r>
      <w:r>
        <w:t xml:space="preserve">Cross-references for "Aquila": Acts 18:2-3.</w:t>
      </w:r>
    </w:p>
  </w:footnote>
  <w:footnote w:id="9168">
    <w:p>
      <w:pPr>
        <w:pStyle w:val="FootnoteText"/>
      </w:pPr>
      <w:r>
        <w:rPr>
          <w:rStyle w:val="FootnoteReference"/>
        </w:rPr>
        <w:footnoteRef/>
      </w:r>
      <w:r>
        <w:t xml:space="preserve">Cross-references: Prov 1:5; Prov 9:9; Prov 22:17-18; Prov 25:12; Matt 18:3-4; Mark 10:15; Luke 19:26; Luke 24:27; John 7:17; Acts 8:31; Acts 28:23; 1Cor 3:18; 1Cor 8:2; 1Cor 12:21; Heb 6:1; 2Pet 3:18.</w:t>
      </w:r>
    </w:p>
  </w:footnote>
  <w:footnote w:id="9169">
    <w:p>
      <w:pPr>
        <w:pStyle w:val="FootnoteText"/>
      </w:pPr>
      <w:r>
        <w:rPr>
          <w:rStyle w:val="FootnoteReference"/>
        </w:rPr>
        <w:footnoteRef/>
      </w:r>
      <w:r>
        <w:t xml:space="preserve">Cross-references for "exhorting": Col 4:10; 3John 1:8-10.</w:t>
      </w:r>
    </w:p>
  </w:footnote>
  <w:footnote w:id="9170">
    <w:p>
      <w:pPr>
        <w:pStyle w:val="FootnoteText"/>
      </w:pPr>
      <w:r>
        <w:rPr>
          <w:rStyle w:val="FootnoteReference"/>
        </w:rPr>
        <w:footnoteRef/>
      </w:r>
      <w:r>
        <w:t xml:space="preserve">Cross-references for "helped": 1Cor 3:6; 1Cor 3:10-14; 2Cor 1:24; Phil 1:25.</w:t>
      </w:r>
    </w:p>
  </w:footnote>
  <w:footnote w:id="9171">
    <w:p>
      <w:pPr>
        <w:pStyle w:val="FootnoteText"/>
      </w:pPr>
      <w:r>
        <w:rPr>
          <w:rStyle w:val="FootnoteReference"/>
        </w:rPr>
        <w:footnoteRef/>
      </w:r>
      <w:r>
        <w:t xml:space="preserve">Cross-references for "believed": John 1:12-13; Rom 1:5; 1Cor 15:10; Eph 2:8-10; Phil 1:29; Col 2:12; 2Thess 2:13-14; Titus 3:4-6; Jas 1:16-18; 1Pet 1:2-3.</w:t>
      </w:r>
    </w:p>
  </w:footnote>
  <w:footnote w:id="9172">
    <w:p>
      <w:pPr>
        <w:pStyle w:val="FootnoteText"/>
      </w:pPr>
      <w:r>
        <w:rPr>
          <w:rStyle w:val="FootnoteReference"/>
        </w:rPr>
        <w:footnoteRef/>
      </w:r>
      <w:r>
        <w:t xml:space="preserve">Cross-references: Acts 9:27; Rom 16:1-2; 1Cor 16:3; 2Cor 3:1-2.</w:t>
      </w:r>
    </w:p>
  </w:footnote>
  <w:footnote w:id="9173">
    <w:p>
      <w:pPr>
        <w:pStyle w:val="FootnoteText"/>
      </w:pPr>
      <w:r>
        <w:rPr>
          <w:rStyle w:val="FootnoteReference"/>
        </w:rPr>
        <w:footnoteRef/>
      </w:r>
      <w:r>
        <w:t xml:space="preserve">Cross-references for "showing": John 5:39.</w:t>
      </w:r>
    </w:p>
  </w:footnote>
  <w:footnote w:id="9174">
    <w:p>
      <w:pPr>
        <w:pStyle w:val="FootnoteText"/>
      </w:pPr>
      <w:r>
        <w:rPr>
          <w:rStyle w:val="FootnoteReference"/>
        </w:rPr>
        <w:footnoteRef/>
      </w:r>
      <w:r>
        <w:t xml:space="preserve">Cross-references for "was Christ": Acts 18:5.</w:t>
      </w:r>
    </w:p>
  </w:footnote>
  <w:footnote w:id="9175">
    <w:p>
      <w:pPr>
        <w:pStyle w:val="FootnoteText"/>
      </w:pPr>
      <w:r>
        <w:rPr>
          <w:rStyle w:val="FootnoteReference"/>
        </w:rPr>
        <w:footnoteRef/>
      </w:r>
      <w:r>
        <w:t xml:space="preserve">Cross-references: Luke 24:27; Luke 24:44; Acts 9:22; Acts 17:3; Acts 18:5; Acts 18:25; Acts 26:22-23; 1Cor 15:3-4.</w:t>
      </w:r>
    </w:p>
  </w:footnote>
  <w:footnote w:id="9176">
    <w:p>
      <w:pPr>
        <w:pStyle w:val="FootnoteText"/>
      </w:pPr>
      <w:r>
        <w:rPr>
          <w:rStyle w:val="FootnoteReference"/>
        </w:rPr>
        <w:footnoteRef/>
      </w:r>
      <w:r>
        <w:t xml:space="preserve">Name meaning: Apollos (Apollos) — Destroyer; of Apollo. Mighty preacher whose eloquence was refined.</w:t>
      </w:r>
    </w:p>
  </w:footnote>
  <w:footnote w:id="9177">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178">
    <w:p>
      <w:pPr>
        <w:pStyle w:val="FootnoteText"/>
      </w:pPr>
      <w:r>
        <w:rPr>
          <w:rStyle w:val="FootnoteReference"/>
        </w:rPr>
        <w:footnoteRef/>
      </w:r>
      <w:r>
        <w:t xml:space="preserve">Name meaning: Paul (Paulus) — Small; humble. Changed from Saul to Paul, the humble apostle to the Gentiles.</w:t>
      </w:r>
    </w:p>
  </w:footnote>
  <w:footnote w:id="9179">
    <w:p>
      <w:pPr>
        <w:pStyle w:val="FootnoteText"/>
      </w:pPr>
      <w:r>
        <w:rPr>
          <w:rStyle w:val="FootnoteReference"/>
        </w:rPr>
        <w:footnoteRef/>
      </w:r>
      <w:r>
        <w:t xml:space="preserve">Place name: Ephesus. Place-name meaning: Ephesus — desirable. Source form: Ephesus. Greek form: εφεσον.</w:t>
      </w:r>
    </w:p>
  </w:footnote>
  <w:footnote w:id="9180">
    <w:p>
      <w:pPr>
        <w:pStyle w:val="FootnoteText"/>
      </w:pPr>
      <w:r>
        <w:rPr>
          <w:rStyle w:val="FootnoteReference"/>
        </w:rPr>
        <w:footnoteRef/>
      </w:r>
      <w:r>
        <w:t xml:space="preserve">Cross-references for "Paul": Acts 18:23.</w:t>
      </w:r>
    </w:p>
  </w:footnote>
  <w:footnote w:id="9181">
    <w:p>
      <w:pPr>
        <w:pStyle w:val="FootnoteText"/>
      </w:pPr>
      <w:r>
        <w:rPr>
          <w:rStyle w:val="FootnoteReference"/>
        </w:rPr>
        <w:footnoteRef/>
      </w:r>
      <w:r>
        <w:t xml:space="preserve">Cross-references: Acts 2:17; Acts 2:38-39; Acts 8:15-17; Acts 10:44; Acts 11:15-17; Acts 19:5; Rom 1:11.</w:t>
      </w:r>
    </w:p>
  </w:footnote>
  <w:footnote w:id="9182">
    <w:p>
      <w:pPr>
        <w:pStyle w:val="FootnoteText"/>
      </w:pPr>
      <w:r>
        <w:rPr>
          <w:rStyle w:val="FootnoteReference"/>
        </w:rPr>
        <w:footnoteRef/>
      </w:r>
      <w:r>
        <w:t xml:space="preserve">Name meaning: John (Yochanan) — Yahweh is gracious. Forerunner of Jesus; proclaimed God’s grace.</w:t>
      </w:r>
    </w:p>
  </w:footnote>
  <w:footnote w:id="9183">
    <w:p>
      <w:pPr>
        <w:pStyle w:val="FootnoteText"/>
      </w:pPr>
      <w:r>
        <w:rPr>
          <w:rStyle w:val="FootnoteReference"/>
        </w:rPr>
        <w:footnoteRef/>
      </w:r>
      <w:r>
        <w:t xml:space="preserve">Cross-references: Matt 28:19; 1Cor 12:13.</w:t>
      </w:r>
    </w:p>
  </w:footnote>
  <w:footnote w:id="9184">
    <w:p>
      <w:pPr>
        <w:pStyle w:val="FootnoteText"/>
      </w:pPr>
      <w:r>
        <w:rPr>
          <w:rStyle w:val="FootnoteReference"/>
        </w:rPr>
        <w:footnoteRef/>
      </w:r>
      <w:r>
        <w:t xml:space="preserve">Cross-references: Matt 3:1-17; Luke 3:1-38; Acts 18:25.</w:t>
      </w:r>
    </w:p>
  </w:footnote>
  <w:footnote w:id="9185">
    <w:p>
      <w:pPr>
        <w:pStyle w:val="FootnoteText"/>
      </w:pPr>
      <w:r>
        <w:rPr>
          <w:rStyle w:val="FootnoteReference"/>
        </w:rPr>
        <w:footnoteRef/>
      </w:r>
      <w:r>
        <w:t xml:space="preserve">Cross-references for "John": Matt 3:11-12; Matt 11:3-5; Matt 21:25-32; Mark 1:1-12; Luke 1:76-79; Luke 3:16-18; John 1:15; John 1:27; John 1:29-34; John 3:28-36; John 5:33-35; Acts 1:5; Acts 11:16; Acts 13:23-25.</w:t>
      </w:r>
    </w:p>
  </w:footnote>
  <w:footnote w:id="9186">
    <w:p>
      <w:pPr>
        <w:pStyle w:val="FootnoteText"/>
      </w:pPr>
      <w:r>
        <w:rPr>
          <w:rStyle w:val="FootnoteReference"/>
        </w:rPr>
        <w:footnoteRef/>
      </w:r>
      <w:r>
        <w:t xml:space="preserve">Personal name: Christ. Personal-name meaning: Christ — anointed. Source form: Christ.</w:t>
      </w:r>
    </w:p>
  </w:footnote>
  <w:footnote w:id="9187">
    <w:p>
      <w:pPr>
        <w:pStyle w:val="FootnoteText"/>
      </w:pPr>
      <w:r>
        <w:rPr>
          <w:rStyle w:val="FootnoteReference"/>
        </w:rPr>
        <w:footnoteRef/>
      </w:r>
      <w:r>
        <w:t xml:space="preserve">Name meaning: Jesus (Yeshua) — Yahweh saves. He will save His people from their sins.</w:t>
      </w:r>
    </w:p>
  </w:footnote>
  <w:footnote w:id="9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189">
    <w:p>
      <w:pPr>
        <w:pStyle w:val="FootnoteText"/>
      </w:pPr>
      <w:r>
        <w:rPr>
          <w:rStyle w:val="FootnoteReference"/>
        </w:rPr>
        <w:footnoteRef/>
      </w:r>
      <w:r>
        <w:t xml:space="preserve">Cross-references: Acts 2:38; Acts 8:12; Acts 8:16; Rom 6:3-4; 1Cor 1:13-15; 1Cor 10:2.</w:t>
      </w:r>
    </w:p>
  </w:footnote>
  <w:footnote w:id="9190">
    <w:p>
      <w:pPr>
        <w:pStyle w:val="FootnoteText"/>
      </w:pPr>
      <w:r>
        <w:rPr>
          <w:rStyle w:val="FootnoteReference"/>
        </w:rPr>
        <w:footnoteRef/>
      </w:r>
      <w:r>
        <w:t xml:space="preserve">Cross-references for "laid": Acts 6:6; Acts 8:17-19; Acts 9:17; 1Tim 5:22; 2Tim 1:6.</w:t>
      </w:r>
    </w:p>
  </w:footnote>
  <w:footnote w:id="9191">
    <w:p>
      <w:pPr>
        <w:pStyle w:val="FootnoteText"/>
      </w:pPr>
      <w:r>
        <w:rPr>
          <w:rStyle w:val="FootnoteReference"/>
        </w:rPr>
        <w:footnoteRef/>
      </w:r>
      <w:r>
        <w:t xml:space="preserve">Cross-references for "and prophesied": 1Cor 14:1-25.</w:t>
      </w:r>
    </w:p>
  </w:footnote>
  <w:footnote w:id="9192">
    <w:p>
      <w:pPr>
        <w:pStyle w:val="FootnoteText"/>
      </w:pPr>
      <w:r>
        <w:rPr>
          <w:rStyle w:val="FootnoteReference"/>
        </w:rPr>
        <w:footnoteRef/>
      </w:r>
      <w:r>
        <w:t xml:space="preserve">Cross-references: Acts 2:4; Acts 10:45-46; Acts 13:2; 1Cor 12:8-11; 1Cor 12:28-30.</w:t>
      </w:r>
    </w:p>
  </w:footnote>
  <w:footnote w:id="9193">
    <w:p>
      <w:pPr>
        <w:pStyle w:val="FootnoteText"/>
      </w:pPr>
      <w:r>
        <w:rPr>
          <w:rStyle w:val="FootnoteReference"/>
        </w:rPr>
        <w:footnoteRef/>
      </w:r>
      <w:r>
        <w:t xml:space="preserve">Cross-references for "went": Acts 13:14; Acts 13:46; Acts 14:1; Acts 26:22-23.</w:t>
      </w:r>
    </w:p>
  </w:footnote>
  <w:footnote w:id="9194">
    <w:p>
      <w:pPr>
        <w:pStyle w:val="FootnoteText"/>
      </w:pPr>
      <w:r>
        <w:rPr>
          <w:rStyle w:val="FootnoteReference"/>
        </w:rPr>
        <w:footnoteRef/>
      </w:r>
      <w:r>
        <w:t xml:space="preserve">Cross-references: Acts 1:3; Acts 9:20-22; Acts 17:1-3; Acts 17:17; Acts 18:4; Acts 18:19; Acts 19:9; Acts 28:23; Jude 1:3.</w:t>
      </w:r>
    </w:p>
  </w:footnote>
  <w:footnote w:id="9195">
    <w:p>
      <w:pPr>
        <w:pStyle w:val="FootnoteText"/>
      </w:pPr>
      <w:r>
        <w:rPr>
          <w:rStyle w:val="FootnoteReference"/>
        </w:rPr>
        <w:footnoteRef/>
      </w:r>
      <w:r>
        <w:t xml:space="preserve">Cross-references for "he departed": Matt 15:14; Matt 16:4; Luke 12:51-53; Acts 14:4; Acts 17:4; Acts 18:7-8; 1Tim 6:5; 2Tim 3:5.</w:t>
      </w:r>
    </w:p>
  </w:footnote>
  <w:footnote w:id="9196">
    <w:p>
      <w:pPr>
        <w:pStyle w:val="FootnoteText"/>
      </w:pPr>
      <w:r>
        <w:rPr>
          <w:rStyle w:val="FootnoteReference"/>
        </w:rPr>
        <w:footnoteRef/>
      </w:r>
      <w:r>
        <w:t xml:space="preserve">Cross-references for "daily": Prov 8:34; Matt 26:55; Acts 20:31; 2Tim 4:2.</w:t>
      </w:r>
    </w:p>
  </w:footnote>
  <w:footnote w:id="9197">
    <w:p>
      <w:pPr>
        <w:pStyle w:val="FootnoteText"/>
      </w:pPr>
      <w:r>
        <w:rPr>
          <w:rStyle w:val="FootnoteReference"/>
        </w:rPr>
        <w:footnoteRef/>
      </w:r>
      <w:r>
        <w:t xml:space="preserve">Personal name: Tyrannus. Personal-name meaning: Tyrannus — a prince; one that reigns. Source form: Tyrannus.</w:t>
      </w:r>
    </w:p>
  </w:footnote>
  <w:footnote w:id="9198">
    <w:p>
      <w:pPr>
        <w:pStyle w:val="FootnoteText"/>
      </w:pPr>
      <w:r>
        <w:rPr>
          <w:rStyle w:val="FootnoteReference"/>
        </w:rPr>
        <w:footnoteRef/>
      </w:r>
      <w:r>
        <w:t xml:space="preserve">Cross-references: 2Kgs 17:14; 2Chr 30:8; 2Chr 36:16; Neh 9:16-17; Neh 9:29; Ps 95:8; Isa 8:14; Jer 7:26; Jer 19:15; John 12:40; Acts 7:51; Acts 13:45-46; Acts 18:6; Rom 9:18; Rom 11:7; Heb 3:13.</w:t>
      </w:r>
    </w:p>
  </w:footnote>
  <w:footnote w:id="9199">
    <w:p>
      <w:pPr>
        <w:pStyle w:val="FootnoteText"/>
      </w:pPr>
      <w:r>
        <w:rPr>
          <w:rStyle w:val="FootnoteReference"/>
        </w:rPr>
        <w:footnoteRef/>
      </w:r>
      <w:r>
        <w:t xml:space="preserve">Cross-references: Acts 9:2; Acts 19:23; Acts 22:4; Acts 24:21; Acts 28:22; 2Tim 1:15; 2Pet 2:2; 2Pet 2:12; Jude 1:10.</w:t>
      </w:r>
    </w:p>
  </w:footnote>
  <w:footnote w:id="9200">
    <w:p>
      <w:pPr>
        <w:pStyle w:val="FootnoteText"/>
      </w:pPr>
      <w:r>
        <w:rPr>
          <w:rStyle w:val="FootnoteReference"/>
        </w:rPr>
        <w:footnoteRef/>
      </w:r>
      <w:r>
        <w:t xml:space="preserve">Place name: Asia. Place-name meaning: Asia — muddy; boggy. Source form: Asia. Greek form: ασιαν.</w:t>
      </w:r>
    </w:p>
  </w:footnote>
  <w:footnote w:id="9201">
    <w:p>
      <w:pPr>
        <w:pStyle w:val="FootnoteText"/>
      </w:pPr>
      <w:r>
        <w:rPr>
          <w:rStyle w:val="FootnoteReference"/>
        </w:rPr>
        <w:footnoteRef/>
      </w:r>
      <w:r>
        <w:t xml:space="preserve">Cross-references for "both": Acts 18:4; Acts 20:20-21; Rom 1:16; Rom 10:12; 1Cor 1:22-24; Gal 3:28; Col 3:11.</w:t>
      </w:r>
    </w:p>
  </w:footnote>
  <w:footnote w:id="9202">
    <w:p>
      <w:pPr>
        <w:pStyle w:val="FootnoteText"/>
      </w:pPr>
      <w:r>
        <w:rPr>
          <w:rStyle w:val="FootnoteReference"/>
        </w:rPr>
        <w:footnoteRef/>
      </w:r>
      <w:r>
        <w:t xml:space="preserve">People-name: Jews. People-name meaning: Jews — People of Judah; Judeans. Source form: Jews.</w:t>
      </w:r>
    </w:p>
  </w:footnote>
  <w:footnote w:id="9203">
    <w:p>
      <w:pPr>
        <w:pStyle w:val="FootnoteText"/>
      </w:pPr>
      <w:r>
        <w:rPr>
          <w:rStyle w:val="FootnoteReference"/>
        </w:rPr>
        <w:footnoteRef/>
      </w:r>
      <w:r>
        <w:t xml:space="preserve">People-name: Greeks. People-name meaning: Greeks — Greek people; Hellenes. Source form: Greeks.</w:t>
      </w:r>
    </w:p>
  </w:footnote>
  <w:footnote w:id="9204">
    <w:p>
      <w:pPr>
        <w:pStyle w:val="FootnoteText"/>
      </w:pPr>
      <w:r>
        <w:rPr>
          <w:rStyle w:val="FootnoteReference"/>
        </w:rPr>
        <w:footnoteRef/>
      </w:r>
      <w:r>
        <w:t xml:space="preserve">Cross-references for "Asia": Acts 16:6; 2Tim 1:15; 1Pet 1:1; Rev 1:4; Rev 1:11.</w:t>
      </w:r>
    </w:p>
  </w:footnote>
  <w:footnote w:id="9205">
    <w:p>
      <w:pPr>
        <w:pStyle w:val="FootnoteText"/>
      </w:pPr>
      <w:r>
        <w:rPr>
          <w:rStyle w:val="FootnoteReference"/>
        </w:rPr>
        <w:footnoteRef/>
      </w:r>
      <w:r>
        <w:t xml:space="preserve">Cross-references: Mark 16:17-20; John 14:12; Acts 5:12; Acts 14:3; Acts 15:12; Acts 16:18; Rom 15:18-19; Gal 3:5; Heb 2:4.</w:t>
      </w:r>
    </w:p>
  </w:footnote>
  <w:footnote w:id="9206">
    <w:p>
      <w:pPr>
        <w:pStyle w:val="FootnoteText"/>
      </w:pPr>
      <w:r>
        <w:rPr>
          <w:rStyle w:val="FootnoteReference"/>
        </w:rPr>
        <w:footnoteRef/>
      </w:r>
      <w:r>
        <w:t xml:space="preserve">Cross-references: 2Kgs 4:29-31; 2Kgs 13:20-21; Acts 5:15.</w:t>
      </w:r>
    </w:p>
  </w:footnote>
  <w:footnote w:id="9207">
    <w:p>
      <w:pPr>
        <w:pStyle w:val="FootnoteText"/>
      </w:pPr>
      <w:r>
        <w:rPr>
          <w:rStyle w:val="FootnoteReference"/>
        </w:rPr>
        <w:footnoteRef/>
      </w:r>
      <w:r>
        <w:t xml:space="preserve">Cross-references for "vagabond": Gen 4:12; Gen 4:14; Ps 109:10.</w:t>
      </w:r>
    </w:p>
  </w:footnote>
  <w:footnote w:id="9208">
    <w:p>
      <w:pPr>
        <w:pStyle w:val="FootnoteText"/>
      </w:pPr>
      <w:r>
        <w:rPr>
          <w:rStyle w:val="FootnoteReference"/>
        </w:rPr>
        <w:footnoteRef/>
      </w:r>
      <w:r>
        <w:t xml:space="preserve">Cross-references for "exorcists": Matt 12:27; Luke 11:19.</w:t>
      </w:r>
    </w:p>
  </w:footnote>
  <w:footnote w:id="9209">
    <w:p>
      <w:pPr>
        <w:pStyle w:val="FootnoteText"/>
      </w:pPr>
      <w:r>
        <w:rPr>
          <w:rStyle w:val="FootnoteReference"/>
        </w:rPr>
        <w:footnoteRef/>
      </w:r>
      <w:r>
        <w:t xml:space="preserve">Cross-references for "took": Mark 9:38; Luke 9:49; Acts 8:18-19.</w:t>
      </w:r>
    </w:p>
  </w:footnote>
  <w:footnote w:id="9210">
    <w:p>
      <w:pPr>
        <w:pStyle w:val="FootnoteText"/>
      </w:pPr>
      <w:r>
        <w:rPr>
          <w:rStyle w:val="FootnoteReference"/>
        </w:rPr>
        <w:footnoteRef/>
      </w:r>
      <w:r>
        <w:t xml:space="preserve">Cross-references for "adjure": Josh 6:26; 1Sam 14:24; 1Kgs 22:16; Matt 26:63; Mark 5:7.</w:t>
      </w:r>
    </w:p>
  </w:footnote>
  <w:footnote w:id="9211">
    <w:p>
      <w:pPr>
        <w:pStyle w:val="FootnoteText"/>
      </w:pPr>
      <w:r>
        <w:rPr>
          <w:rStyle w:val="FootnoteReference"/>
        </w:rPr>
        <w:footnoteRef/>
      </w:r>
      <w:r>
        <w:t xml:space="preserve">Personal name: Sceva. Personal-name meaning: Sceva — disposed; prepared. Source form: Sceva.</w:t>
      </w:r>
    </w:p>
  </w:footnote>
  <w:footnote w:id="9212">
    <w:p>
      <w:pPr>
        <w:pStyle w:val="FootnoteText"/>
      </w:pPr>
      <w:r>
        <w:rPr>
          <w:rStyle w:val="FootnoteReference"/>
        </w:rPr>
        <w:footnoteRef/>
      </w:r>
      <w:r>
        <w:t xml:space="preserve">Cross-references: Gen 3:1-5; 1Kgs 22:21-23; Matt 8:29-31; Mark 1:24; Mark 1:34; Mark 5:9-13; Luke 4:33-35; Luke 8:28-32; Acts 16:17-18.</w:t>
      </w:r>
    </w:p>
  </w:footnote>
  <w:footnote w:id="9213">
    <w:p>
      <w:pPr>
        <w:pStyle w:val="FootnoteText"/>
      </w:pPr>
      <w:r>
        <w:rPr>
          <w:rStyle w:val="FootnoteReference"/>
        </w:rPr>
        <w:footnoteRef/>
      </w:r>
      <w:r>
        <w:t xml:space="preserve">Cross-references: Mark 5:3-4; Mark 5:15; Luke 8:29; Luke 8:35.</w:t>
      </w:r>
    </w:p>
  </w:footnote>
  <w:footnote w:id="9214">
    <w:p>
      <w:pPr>
        <w:pStyle w:val="FootnoteText"/>
      </w:pPr>
      <w:r>
        <w:rPr>
          <w:rStyle w:val="FootnoteReference"/>
        </w:rPr>
        <w:footnoteRef/>
      </w:r>
      <w:r>
        <w:t xml:space="preserve">Cross-references for "and fear": Lev 10:3; 1Sam 6:20; 2Sam 6:9; Ps 64:9; Luke 1:65; Luke 7:16; Acts 2:43; Acts 5:5; Acts 5:11; Acts 5:13; Acts 13:12.</w:t>
      </w:r>
    </w:p>
  </w:footnote>
  <w:footnote w:id="9215">
    <w:p>
      <w:pPr>
        <w:pStyle w:val="FootnoteText"/>
      </w:pPr>
      <w:r>
        <w:rPr>
          <w:rStyle w:val="FootnoteReference"/>
        </w:rPr>
        <w:footnoteRef/>
      </w:r>
      <w:r>
        <w:t xml:space="preserve">Cross-references for "the name": Phil 1:20; Phil 2:9-11; 2Thess 1:12; 2Thess 3:1; Heb 2:8-9; Rev 5:12-14.</w:t>
      </w:r>
    </w:p>
  </w:footnote>
  <w:footnote w:id="9216">
    <w:p>
      <w:pPr>
        <w:pStyle w:val="FootnoteText"/>
      </w:pPr>
      <w:r>
        <w:rPr>
          <w:rStyle w:val="FootnoteReference"/>
        </w:rPr>
        <w:footnoteRef/>
      </w:r>
      <w:r>
        <w:t xml:space="preserve">Cross-references: Acts 19:10.</w:t>
      </w:r>
    </w:p>
  </w:footnote>
  <w:footnote w:id="9217">
    <w:p>
      <w:pPr>
        <w:pStyle w:val="FootnoteText"/>
      </w:pPr>
      <w:r>
        <w:rPr>
          <w:rStyle w:val="FootnoteReference"/>
        </w:rPr>
        <w:footnoteRef/>
      </w:r>
      <w:r>
        <w:t xml:space="preserve">Cross-references: Lev 16:21; Lev 26:40; Job 33:27-28; Ps 32:5; Prov 28:13; Jer 3:13; Ezek 16:63; Ezek 36:31; Matt 3:6; Rom 10:10; 1John 1:9.</w:t>
      </w:r>
    </w:p>
  </w:footnote>
  <w:footnote w:id="9218">
    <w:p>
      <w:pPr>
        <w:pStyle w:val="FootnoteText"/>
      </w:pPr>
      <w:r>
        <w:rPr>
          <w:rStyle w:val="FootnoteReference"/>
        </w:rPr>
        <w:footnoteRef/>
      </w:r>
      <w:r>
        <w:t xml:space="preserve">Cross-references for "and burned": Gen 35:4; Exod 32:20; Deut 7:25-26; Isa 2:20-21; Isa 30:22; Matt 5:29-30; Luke 14:33; Heb 10:34.</w:t>
      </w:r>
    </w:p>
  </w:footnote>
  <w:footnote w:id="9219">
    <w:p>
      <w:pPr>
        <w:pStyle w:val="FootnoteText"/>
      </w:pPr>
      <w:r>
        <w:rPr>
          <w:rStyle w:val="FootnoteReference"/>
        </w:rPr>
        <w:footnoteRef/>
      </w:r>
      <w:r>
        <w:t xml:space="preserve">Cross-references: Exod 7:11; Exod 7:22; Deut 18:10-12; 1Sam 28:7-9; 1Chr 10:13; 2Chr 33:6; Isa 8:19; Isa 47:12-13; Dan 2:2; Acts 8:9-11; Acts 13:6; Acts 13:8.</w:t>
      </w:r>
    </w:p>
  </w:footnote>
  <w:footnote w:id="9220">
    <w:p>
      <w:pPr>
        <w:pStyle w:val="FootnoteText"/>
      </w:pPr>
      <w:r>
        <w:rPr>
          <w:rStyle w:val="FootnoteReference"/>
        </w:rPr>
        <w:footnoteRef/>
      </w:r>
      <w:r>
        <w:t xml:space="preserve">Cross-references: Isa 55:11; Acts 6:7; Acts 12:24; 2Thess 3:1.</w:t>
      </w:r>
    </w:p>
  </w:footnote>
  <w:footnote w:id="9221">
    <w:p>
      <w:pPr>
        <w:pStyle w:val="FootnoteText"/>
      </w:pPr>
      <w:r>
        <w:rPr>
          <w:rStyle w:val="FootnoteReference"/>
        </w:rPr>
        <w:footnoteRef/>
      </w:r>
      <w:r>
        <w:t xml:space="preserve">Cross-references for "purposed": Lam 3:37; Acts 16:6-10; Acts 18:21; Acts 20:22; Rom 1:13; 2Cor 1:15-18.</w:t>
      </w:r>
    </w:p>
  </w:footnote>
  <w:footnote w:id="9222">
    <w:p>
      <w:pPr>
        <w:pStyle w:val="FootnoteText"/>
      </w:pPr>
      <w:r>
        <w:rPr>
          <w:rStyle w:val="FootnoteReference"/>
        </w:rPr>
        <w:footnoteRef/>
      </w:r>
      <w:r>
        <w:t xml:space="preserve">Place name: Macedonia. Place-name meaning: Macedonia — burning; adoration. Source form: Macedonia. Greek form: μακεδονιαν.</w:t>
      </w:r>
    </w:p>
  </w:footnote>
  <w:footnote w:id="9223">
    <w:p>
      <w:pPr>
        <w:pStyle w:val="FootnoteText"/>
      </w:pPr>
      <w:r>
        <w:rPr>
          <w:rStyle w:val="FootnoteReference"/>
        </w:rPr>
        <w:footnoteRef/>
      </w:r>
      <w:r>
        <w:t xml:space="preserve">Place name: Achaia. Place-name meaning: Achaia — grief; trouble. Source form: Achaia. Greek form: αχαιας.</w:t>
      </w:r>
    </w:p>
  </w:footnote>
  <w:footnote w:id="9224">
    <w:p>
      <w:pPr>
        <w:pStyle w:val="FootnoteText"/>
      </w:pPr>
      <w:r>
        <w:rPr>
          <w:rStyle w:val="FootnoteReference"/>
        </w:rPr>
        <w:footnoteRef/>
      </w:r>
      <w:r>
        <w:t xml:space="preserve">Cross-references for "to go": Acts 20:16; Acts 20:22; Acts 21:4; Acts 21:11-15; Acts 21:17; Acts 24:17-18; Rom 15:25-26.</w:t>
      </w:r>
    </w:p>
  </w:footnote>
  <w:footnote w:id="9225">
    <w:p>
      <w:pPr>
        <w:pStyle w:val="FootnoteText"/>
      </w:pPr>
      <w:r>
        <w:rPr>
          <w:rStyle w:val="FootnoteReference"/>
        </w:rPr>
        <w:footnoteRef/>
      </w:r>
      <w:r>
        <w:t xml:space="preserve">Place name: Jerusalem. Place-name meaning: Jerusalem — vision of peace. Source form: Jerusalem. Greek form: ιεροσολυμα.</w:t>
      </w:r>
    </w:p>
  </w:footnote>
  <w:footnote w:id="9226">
    <w:p>
      <w:pPr>
        <w:pStyle w:val="FootnoteText"/>
      </w:pPr>
      <w:r>
        <w:rPr>
          <w:rStyle w:val="FootnoteReference"/>
        </w:rPr>
        <w:footnoteRef/>
      </w:r>
      <w:r>
        <w:t xml:space="preserve">Cross-references for "I must": Acts 18:21; Acts 23:11; Acts 25:10-12; Acts 27:1; Acts 27:24; Acts 28:16; Acts 28:30-31; Rom 1:15; Rom 15:23-29; Phil 1:12-14.</w:t>
      </w:r>
    </w:p>
  </w:footnote>
  <w:footnote w:id="9227">
    <w:p>
      <w:pPr>
        <w:pStyle w:val="FootnoteText"/>
      </w:pPr>
      <w:r>
        <w:rPr>
          <w:rStyle w:val="FootnoteReference"/>
        </w:rPr>
        <w:footnoteRef/>
      </w:r>
      <w:r>
        <w:t xml:space="preserve">Place name: Rome. Place-name meaning: Rome — strength; power. Source form: Rome. Greek form: ρωμαιοι.</w:t>
      </w:r>
    </w:p>
  </w:footnote>
  <w:footnote w:id="9228">
    <w:p>
      <w:pPr>
        <w:pStyle w:val="FootnoteText"/>
      </w:pPr>
      <w:r>
        <w:rPr>
          <w:rStyle w:val="FootnoteReference"/>
        </w:rPr>
        <w:footnoteRef/>
      </w:r>
      <w:r>
        <w:t xml:space="preserve">Cross-references for "Macedonia": Acts 16:9-10; Acts 18:5; Acts 20:1; 2Cor 1:16; 2Cor 2:13; 2Cor 8:1; 2Cor 11:9; 1Thess 1:8.</w:t>
      </w:r>
    </w:p>
  </w:footnote>
  <w:footnote w:id="9229">
    <w:p>
      <w:pPr>
        <w:pStyle w:val="FootnoteText"/>
      </w:pPr>
      <w:r>
        <w:rPr>
          <w:rStyle w:val="FootnoteReference"/>
        </w:rPr>
        <w:footnoteRef/>
      </w:r>
      <w:r>
        <w:t xml:space="preserve">Name meaning: Timothy (Timotheos) — Honoring God. Paul’s faithful son in the faith.</w:t>
      </w:r>
    </w:p>
  </w:footnote>
  <w:footnote w:id="9230">
    <w:p>
      <w:pPr>
        <w:pStyle w:val="FootnoteText"/>
      </w:pPr>
      <w:r>
        <w:rPr>
          <w:rStyle w:val="FootnoteReference"/>
        </w:rPr>
        <w:footnoteRef/>
      </w:r>
      <w:r>
        <w:t xml:space="preserve">Name meaning: Erastus (Erastos) — Beloved. Beloved city treasurer who served Paul.</w:t>
      </w:r>
    </w:p>
  </w:footnote>
  <w:footnote w:id="923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232">
    <w:p>
      <w:pPr>
        <w:pStyle w:val="FootnoteText"/>
      </w:pPr>
      <w:r>
        <w:rPr>
          <w:rStyle w:val="FootnoteReference"/>
        </w:rPr>
        <w:footnoteRef/>
      </w:r>
      <w:r>
        <w:t xml:space="preserve">Cross-references: Acts 13:5; Acts 16:3.</w:t>
      </w:r>
    </w:p>
  </w:footnote>
  <w:footnote w:id="9233">
    <w:p>
      <w:pPr>
        <w:pStyle w:val="FootnoteText"/>
      </w:pPr>
      <w:r>
        <w:rPr>
          <w:rStyle w:val="FootnoteReference"/>
        </w:rPr>
        <w:footnoteRef/>
      </w:r>
      <w:r>
        <w:t xml:space="preserve">Cross-references for "Erastus": Rom 16:23; 2Tim 4:20.</w:t>
      </w:r>
    </w:p>
  </w:footnote>
  <w:footnote w:id="9234">
    <w:p>
      <w:pPr>
        <w:pStyle w:val="FootnoteText"/>
      </w:pPr>
      <w:r>
        <w:rPr>
          <w:rStyle w:val="FootnoteReference"/>
        </w:rPr>
        <w:footnoteRef/>
      </w:r>
      <w:r>
        <w:t xml:space="preserve">Personal name: Demetrius. Personal-name meaning: Demetrius — belonging to corn, or to Ceres. Source form: Demetrius.</w:t>
      </w:r>
    </w:p>
  </w:footnote>
  <w:footnote w:id="9235">
    <w:p>
      <w:pPr>
        <w:pStyle w:val="FootnoteText"/>
      </w:pPr>
      <w:r>
        <w:rPr>
          <w:rStyle w:val="FootnoteReference"/>
        </w:rPr>
        <w:footnoteRef/>
      </w:r>
      <w:r>
        <w:t xml:space="preserve">Divine or supernatural name: Artemis. Divine/supernatural-name meaning: Artemis — Greek goddess name; associated with safe/whole. Source form: Artemis.</w:t>
      </w:r>
    </w:p>
  </w:footnote>
  <w:footnote w:id="9236">
    <w:p>
      <w:pPr>
        <w:pStyle w:val="FootnoteText"/>
      </w:pPr>
      <w:r>
        <w:rPr>
          <w:rStyle w:val="FootnoteReference"/>
        </w:rPr>
        <w:footnoteRef/>
      </w:r>
      <w:r>
        <w:t xml:space="preserve">Cross-references for "brought": Isa 56:11-12; Acts 16:16; 1Tim 6:9-10.</w:t>
      </w:r>
    </w:p>
  </w:footnote>
  <w:footnote w:id="9237">
    <w:p>
      <w:pPr>
        <w:pStyle w:val="FootnoteText"/>
      </w:pPr>
      <w:r>
        <w:rPr>
          <w:rStyle w:val="FootnoteReference"/>
        </w:rPr>
        <w:footnoteRef/>
      </w:r>
      <w:r>
        <w:t xml:space="preserve">Cross-references: Acts 19:27-28; Acts 19:34-35.</w:t>
      </w:r>
    </w:p>
  </w:footnote>
  <w:footnote w:id="9238">
    <w:p>
      <w:pPr>
        <w:pStyle w:val="FootnoteText"/>
      </w:pPr>
      <w:r>
        <w:rPr>
          <w:rStyle w:val="FootnoteReference"/>
        </w:rPr>
        <w:footnoteRef/>
      </w:r>
      <w:r>
        <w:t xml:space="preserve">Cross-references: Hos 4:8; Hos 12:7-8; Acts 16:19; 2Pet 2:3; Rev 18:3; Rev 18:11-19.</w:t>
      </w:r>
    </w:p>
  </w:footnote>
  <w:footnote w:id="9239">
    <w:p>
      <w:pPr>
        <w:pStyle w:val="FootnoteText"/>
      </w:pPr>
      <w:r>
        <w:rPr>
          <w:rStyle w:val="FootnoteReference"/>
        </w:rPr>
        <w:footnoteRef/>
      </w:r>
      <w:r>
        <w:t xml:space="preserve">Cross-references for "that not": Acts 19:10; Acts 19:18-20; 1Cor 16:8-9; 1Thess 1:9.</w:t>
      </w:r>
    </w:p>
  </w:footnote>
  <w:footnote w:id="9240">
    <w:p>
      <w:pPr>
        <w:pStyle w:val="FootnoteText"/>
      </w:pPr>
      <w:r>
        <w:rPr>
          <w:rStyle w:val="FootnoteReference"/>
        </w:rPr>
        <w:footnoteRef/>
      </w:r>
      <w:r>
        <w:t xml:space="preserve">Cross-references for "made": Acts 19:35.</w:t>
      </w:r>
    </w:p>
  </w:footnote>
  <w:footnote w:id="9241">
    <w:p>
      <w:pPr>
        <w:pStyle w:val="FootnoteText"/>
      </w:pPr>
      <w:r>
        <w:rPr>
          <w:rStyle w:val="FootnoteReference"/>
        </w:rPr>
        <w:footnoteRef/>
      </w:r>
      <w:r>
        <w:t xml:space="preserve">Cross-references for "that not": Zeph 2:11; Matt 23:14; Acts 19:21; 1Tim 6:5.</w:t>
      </w:r>
    </w:p>
  </w:footnote>
  <w:footnote w:id="9242">
    <w:p>
      <w:pPr>
        <w:pStyle w:val="FootnoteText"/>
      </w:pPr>
      <w:r>
        <w:rPr>
          <w:rStyle w:val="FootnoteReference"/>
        </w:rPr>
        <w:footnoteRef/>
      </w:r>
      <w:r>
        <w:t xml:space="preserve">Cross-references for "and cried": 1Sam 5:3-5; 1Kgs 18:26-29; Isa 41:5-7; Jer 50:38; Acts 19:34-35; Rev 13:4; Rev 17:13.</w:t>
      </w:r>
    </w:p>
  </w:footnote>
  <w:footnote w:id="9243">
    <w:p>
      <w:pPr>
        <w:pStyle w:val="FootnoteText"/>
      </w:pPr>
      <w:r>
        <w:rPr>
          <w:rStyle w:val="FootnoteReference"/>
        </w:rPr>
        <w:footnoteRef/>
      </w:r>
      <w:r>
        <w:t xml:space="preserve">People-name: Ephesians. People-name meaning: Ephesians — people of Ephesus; desirable. Source form: Ephesians.</w:t>
      </w:r>
    </w:p>
  </w:footnote>
  <w:footnote w:id="9244">
    <w:p>
      <w:pPr>
        <w:pStyle w:val="FootnoteText"/>
      </w:pPr>
      <w:r>
        <w:rPr>
          <w:rStyle w:val="FootnoteReference"/>
        </w:rPr>
        <w:footnoteRef/>
      </w:r>
      <w:r>
        <w:t xml:space="preserve">Cross-references: Ps 2:2; Acts 7:54; Acts 16:19-24; Acts 21:28-31; Rev 12:12.</w:t>
      </w:r>
    </w:p>
  </w:footnote>
  <w:footnote w:id="9245">
    <w:p>
      <w:pPr>
        <w:pStyle w:val="FootnoteText"/>
      </w:pPr>
      <w:r>
        <w:rPr>
          <w:rStyle w:val="FootnoteReference"/>
        </w:rPr>
        <w:footnoteRef/>
      </w:r>
      <w:r>
        <w:t xml:space="preserve">Cross-references for "the whole": Acts 17:8; Acts 19:32; Acts 21:30; Acts 21:38.</w:t>
      </w:r>
    </w:p>
  </w:footnote>
  <w:footnote w:id="9246">
    <w:p>
      <w:pPr>
        <w:pStyle w:val="FootnoteText"/>
      </w:pPr>
      <w:r>
        <w:rPr>
          <w:rStyle w:val="FootnoteReference"/>
        </w:rPr>
        <w:footnoteRef/>
      </w:r>
      <w:r>
        <w:t xml:space="preserve">Name meaning: Gaius (Gaius) — Rejoice; happy. Hospitable host who brought joy to the Church.</w:t>
      </w:r>
    </w:p>
  </w:footnote>
  <w:footnote w:id="9247">
    <w:p>
      <w:pPr>
        <w:pStyle w:val="FootnoteText"/>
      </w:pPr>
      <w:r>
        <w:rPr>
          <w:rStyle w:val="FootnoteReference"/>
        </w:rPr>
        <w:footnoteRef/>
      </w:r>
      <w:r>
        <w:t xml:space="preserve">Name meaning: Aristarchus (Aristarchos) — Best ruler. Loyal companion and fellow prisoner.</w:t>
      </w:r>
    </w:p>
  </w:footnote>
  <w:footnote w:id="9248">
    <w:p>
      <w:pPr>
        <w:pStyle w:val="FootnoteText"/>
      </w:pPr>
      <w:r>
        <w:rPr>
          <w:rStyle w:val="FootnoteReference"/>
        </w:rPr>
        <w:footnoteRef/>
      </w:r>
      <w:r>
        <w:t xml:space="preserve">People-name: Macedonians. People-name meaning: Macedonians — people of Macedonia; high/tall ones. Source form: Macedonians.</w:t>
      </w:r>
    </w:p>
  </w:footnote>
  <w:footnote w:id="9249">
    <w:p>
      <w:pPr>
        <w:pStyle w:val="FootnoteText"/>
      </w:pPr>
      <w:r>
        <w:rPr>
          <w:rStyle w:val="FootnoteReference"/>
        </w:rPr>
        <w:footnoteRef/>
      </w:r>
      <w:r>
        <w:t xml:space="preserve">Cross-references for "Gaius": Rom 16:23; 1Cor 1:14.</w:t>
      </w:r>
    </w:p>
  </w:footnote>
  <w:footnote w:id="9250">
    <w:p>
      <w:pPr>
        <w:pStyle w:val="FootnoteText"/>
      </w:pPr>
      <w:r>
        <w:rPr>
          <w:rStyle w:val="FootnoteReference"/>
        </w:rPr>
        <w:footnoteRef/>
      </w:r>
      <w:r>
        <w:t xml:space="preserve">Cross-references for "Aristarchus": Acts 20:4; Acts 27:2; Col 4:10; Phlm 1:24.</w:t>
      </w:r>
    </w:p>
  </w:footnote>
  <w:footnote w:id="9251">
    <w:p>
      <w:pPr>
        <w:pStyle w:val="FootnoteText"/>
      </w:pPr>
      <w:r>
        <w:rPr>
          <w:rStyle w:val="FootnoteReference"/>
        </w:rPr>
        <w:footnoteRef/>
      </w:r>
      <w:r>
        <w:t xml:space="preserve">Cross-references: 1Cor 4:9.</w:t>
      </w:r>
    </w:p>
  </w:footnote>
  <w:footnote w:id="9252">
    <w:p>
      <w:pPr>
        <w:pStyle w:val="FootnoteText"/>
      </w:pPr>
      <w:r>
        <w:rPr>
          <w:rStyle w:val="FootnoteReference"/>
        </w:rPr>
        <w:footnoteRef/>
      </w:r>
      <w:r>
        <w:t xml:space="preserve">Cross-references for "Paul": Acts 14:14-18; Acts 17:22-31; Acts 21:39.</w:t>
      </w:r>
    </w:p>
  </w:footnote>
  <w:footnote w:id="9253">
    <w:p>
      <w:pPr>
        <w:pStyle w:val="FootnoteText"/>
      </w:pPr>
      <w:r>
        <w:rPr>
          <w:rStyle w:val="FootnoteReference"/>
        </w:rPr>
        <w:footnoteRef/>
      </w:r>
      <w:r>
        <w:t xml:space="preserve">Cross-references for "the disciples": 2Sam 18:2-3; 2Sam 21:17.</w:t>
      </w:r>
    </w:p>
  </w:footnote>
  <w:footnote w:id="9254">
    <w:p>
      <w:pPr>
        <w:pStyle w:val="FootnoteText"/>
      </w:pPr>
      <w:r>
        <w:rPr>
          <w:rStyle w:val="FootnoteReference"/>
        </w:rPr>
        <w:footnoteRef/>
      </w:r>
      <w:r>
        <w:t xml:space="preserve">Cross-references for "the chief": Prov 16:7; Acts 16:6; Acts 19:10.</w:t>
      </w:r>
    </w:p>
  </w:footnote>
  <w:footnote w:id="9255">
    <w:p>
      <w:pPr>
        <w:pStyle w:val="FootnoteText"/>
      </w:pPr>
      <w:r>
        <w:rPr>
          <w:rStyle w:val="FootnoteReference"/>
        </w:rPr>
        <w:footnoteRef/>
      </w:r>
      <w:r>
        <w:t xml:space="preserve">Cross-references for "desiring": Acts 21:12.</w:t>
      </w:r>
    </w:p>
  </w:footnote>
  <w:footnote w:id="9256">
    <w:p>
      <w:pPr>
        <w:pStyle w:val="FootnoteText"/>
      </w:pPr>
      <w:r>
        <w:rPr>
          <w:rStyle w:val="FootnoteReference"/>
        </w:rPr>
        <w:footnoteRef/>
      </w:r>
      <w:r>
        <w:t xml:space="preserve">Cross-references for "cried": Acts 19:29; Acts 21:34.</w:t>
      </w:r>
    </w:p>
  </w:footnote>
  <w:footnote w:id="9257">
    <w:p>
      <w:pPr>
        <w:pStyle w:val="FootnoteText"/>
      </w:pPr>
      <w:r>
        <w:rPr>
          <w:rStyle w:val="FootnoteReference"/>
        </w:rPr>
        <w:footnoteRef/>
      </w:r>
      <w:r>
        <w:t xml:space="preserve">Name meaning: Alexander (Alexandros) — Defender of men. The coppersmith who strongly opposed Paul.</w:t>
      </w:r>
    </w:p>
  </w:footnote>
  <w:footnote w:id="9258">
    <w:p>
      <w:pPr>
        <w:pStyle w:val="FootnoteText"/>
      </w:pPr>
      <w:r>
        <w:rPr>
          <w:rStyle w:val="FootnoteReference"/>
        </w:rPr>
        <w:footnoteRef/>
      </w:r>
      <w:r>
        <w:t xml:space="preserve">Cross-references for "beckoned": Luke 1:22; Acts 12:17; Acts 13:16; Acts 21:40; Acts 24:10.</w:t>
      </w:r>
    </w:p>
  </w:footnote>
  <w:footnote w:id="9259">
    <w:p>
      <w:pPr>
        <w:pStyle w:val="FootnoteText"/>
      </w:pPr>
      <w:r>
        <w:rPr>
          <w:rStyle w:val="FootnoteReference"/>
        </w:rPr>
        <w:footnoteRef/>
      </w:r>
      <w:r>
        <w:t xml:space="preserve">Cross-references for "Alexander": 1Tim 1:20; 2Tim 4:14.</w:t>
      </w:r>
    </w:p>
  </w:footnote>
  <w:footnote w:id="9260">
    <w:p>
      <w:pPr>
        <w:pStyle w:val="FootnoteText"/>
      </w:pPr>
      <w:r>
        <w:rPr>
          <w:rStyle w:val="FootnoteReference"/>
        </w:rPr>
        <w:footnoteRef/>
      </w:r>
      <w:r>
        <w:t xml:space="preserve">Cross-references: Acts 22:1; Acts 26:1-2; Phil 1:7.</w:t>
      </w:r>
    </w:p>
  </w:footnote>
  <w:footnote w:id="9261">
    <w:p>
      <w:pPr>
        <w:pStyle w:val="FootnoteText"/>
      </w:pPr>
      <w:r>
        <w:rPr>
          <w:rStyle w:val="FootnoteReference"/>
        </w:rPr>
        <w:footnoteRef/>
      </w:r>
      <w:r>
        <w:t xml:space="preserve">Cross-references for "they knew": Acts 16:20; Acts 19:26; Rom 2:22.</w:t>
      </w:r>
    </w:p>
  </w:footnote>
  <w:footnote w:id="9262">
    <w:p>
      <w:pPr>
        <w:pStyle w:val="FootnoteText"/>
      </w:pPr>
      <w:r>
        <w:rPr>
          <w:rStyle w:val="FootnoteReference"/>
        </w:rPr>
        <w:footnoteRef/>
      </w:r>
      <w:r>
        <w:t xml:space="preserve">People-name: Jew. People-name meaning: Jew — praised one; one from Judah. Source form: Jew.</w:t>
      </w:r>
    </w:p>
  </w:footnote>
  <w:footnote w:id="9263">
    <w:p>
      <w:pPr>
        <w:pStyle w:val="FootnoteText"/>
      </w:pPr>
      <w:r>
        <w:rPr>
          <w:rStyle w:val="FootnoteReference"/>
        </w:rPr>
        <w:footnoteRef/>
      </w:r>
      <w:r>
        <w:t xml:space="preserve">Cross-references for "Great": Acts 19:28.</w:t>
      </w:r>
    </w:p>
  </w:footnote>
  <w:footnote w:id="9264">
    <w:p>
      <w:pPr>
        <w:pStyle w:val="FootnoteText"/>
      </w:pPr>
      <w:r>
        <w:rPr>
          <w:rStyle w:val="FootnoteReference"/>
        </w:rPr>
        <w:footnoteRef/>
      </w:r>
      <w:r>
        <w:t xml:space="preserve">Cross-references: 1Kgs 18:26; Matt 6:7.</w:t>
      </w:r>
    </w:p>
  </w:footnote>
  <w:footnote w:id="9265">
    <w:p>
      <w:pPr>
        <w:pStyle w:val="FootnoteText"/>
      </w:pPr>
      <w:r>
        <w:rPr>
          <w:rStyle w:val="FootnoteReference"/>
        </w:rPr>
        <w:footnoteRef/>
      </w:r>
      <w:r>
        <w:t xml:space="preserve">Transliterated proper noun: Diana. Standard English equivalent: Diana. Source form: Diana. Name meaning: luminous, perfect.</w:t>
      </w:r>
    </w:p>
  </w:footnote>
  <w:footnote w:id="9266">
    <w:p>
      <w:pPr>
        <w:pStyle w:val="FootnoteText"/>
      </w:pPr>
      <w:r>
        <w:rPr>
          <w:rStyle w:val="FootnoteReference"/>
        </w:rPr>
        <w:footnoteRef/>
      </w:r>
      <w:r>
        <w:t xml:space="preserve">Cross-references for "and of": Acts 19:26; 2Thess 2:10-11; 1Tim 4:2.</w:t>
      </w:r>
    </w:p>
  </w:footnote>
  <w:footnote w:id="9267">
    <w:p>
      <w:pPr>
        <w:pStyle w:val="FootnoteText"/>
      </w:pPr>
      <w:r>
        <w:rPr>
          <w:rStyle w:val="FootnoteReference"/>
        </w:rPr>
        <w:footnoteRef/>
      </w:r>
      <w:r>
        <w:t xml:space="preserve">Transliterated proper noun: Jupiter. Standard English equivalent: Jupiter. Source form: Jupiter. Name meaning: the father that helpeth.</w:t>
      </w:r>
    </w:p>
  </w:footnote>
  <w:footnote w:id="9268">
    <w:p>
      <w:pPr>
        <w:pStyle w:val="FootnoteText"/>
      </w:pPr>
      <w:r>
        <w:rPr>
          <w:rStyle w:val="FootnoteReference"/>
        </w:rPr>
        <w:footnoteRef/>
      </w:r>
      <w:r>
        <w:t xml:space="preserve">Cross-references: Eph 2:12.</w:t>
      </w:r>
    </w:p>
  </w:footnote>
  <w:footnote w:id="9269">
    <w:p>
      <w:pPr>
        <w:pStyle w:val="FootnoteText"/>
      </w:pPr>
      <w:r>
        <w:rPr>
          <w:rStyle w:val="FootnoteReference"/>
        </w:rPr>
        <w:footnoteRef/>
      </w:r>
      <w:r>
        <w:t xml:space="preserve">Cross-references for "Jupiter": Acts 14:12-13.</w:t>
      </w:r>
    </w:p>
  </w:footnote>
  <w:footnote w:id="9270">
    <w:p>
      <w:pPr>
        <w:pStyle w:val="FootnoteText"/>
      </w:pPr>
      <w:r>
        <w:rPr>
          <w:rStyle w:val="FootnoteReference"/>
        </w:rPr>
        <w:footnoteRef/>
      </w:r>
      <w:r>
        <w:t xml:space="preserve">Cross-references: Prov 14:29; Prov 25:8; Acts 5:35-39.</w:t>
      </w:r>
    </w:p>
  </w:footnote>
  <w:footnote w:id="9271">
    <w:p>
      <w:pPr>
        <w:pStyle w:val="FootnoteText"/>
      </w:pPr>
      <w:r>
        <w:rPr>
          <w:rStyle w:val="FootnoteReference"/>
        </w:rPr>
        <w:footnoteRef/>
      </w:r>
      <w:r>
        <w:t xml:space="preserve">Cross-references for "Demetrius": Acts 19:24.</w:t>
      </w:r>
    </w:p>
  </w:footnote>
  <w:footnote w:id="9272">
    <w:p>
      <w:pPr>
        <w:pStyle w:val="FootnoteText"/>
      </w:pPr>
      <w:r>
        <w:rPr>
          <w:rStyle w:val="FootnoteReference"/>
        </w:rPr>
        <w:footnoteRef/>
      </w:r>
      <w:r>
        <w:t xml:space="preserve">Cross-references for "lawful": Acts 19:39.</w:t>
      </w:r>
    </w:p>
  </w:footnote>
  <w:footnote w:id="9273">
    <w:p>
      <w:pPr>
        <w:pStyle w:val="FootnoteText"/>
      </w:pPr>
      <w:r>
        <w:rPr>
          <w:rStyle w:val="FootnoteReference"/>
        </w:rPr>
        <w:footnoteRef/>
      </w:r>
      <w:r>
        <w:t xml:space="preserve">Cross-references for "we are": Acts 17:5-8.</w:t>
      </w:r>
    </w:p>
  </w:footnote>
  <w:footnote w:id="9274">
    <w:p>
      <w:pPr>
        <w:pStyle w:val="FootnoteText"/>
      </w:pPr>
      <w:r>
        <w:rPr>
          <w:rStyle w:val="FootnoteReference"/>
        </w:rPr>
        <w:footnoteRef/>
      </w:r>
      <w:r>
        <w:t xml:space="preserve">Cross-references for "uproar": 1Kgs 1:41; Matt 26:5; Acts 20:1; Acts 21:31; Acts 21:38.</w:t>
      </w:r>
    </w:p>
  </w:footnote>
  <w:footnote w:id="9275">
    <w:p>
      <w:pPr>
        <w:pStyle w:val="FootnoteText"/>
      </w:pPr>
      <w:r>
        <w:rPr>
          <w:rStyle w:val="FootnoteReference"/>
        </w:rPr>
        <w:footnoteRef/>
      </w:r>
      <w:r>
        <w:t xml:space="preserve">Cross-references for "he dismissed": Ps 65:7; 2Cor 1:8-10.</w:t>
      </w:r>
    </w:p>
  </w:footnote>
  <w:footnote w:id="9276">
    <w:p>
      <w:pPr>
        <w:pStyle w:val="FootnoteText"/>
      </w:pPr>
      <w:r>
        <w:rPr>
          <w:rStyle w:val="FootnoteReference"/>
        </w:rPr>
        <w:footnoteRef/>
      </w:r>
      <w:r>
        <w:t xml:space="preserve">Name meaning: Paul (Paulus) — Small; humble. Changed from Saul to Paul, the humble apostle to the Gentiles.</w:t>
      </w:r>
    </w:p>
  </w:footnote>
  <w:footnote w:id="9277">
    <w:p>
      <w:pPr>
        <w:pStyle w:val="FootnoteText"/>
      </w:pPr>
      <w:r>
        <w:rPr>
          <w:rStyle w:val="FootnoteReference"/>
        </w:rPr>
        <w:footnoteRef/>
      </w:r>
      <w:r>
        <w:t xml:space="preserve">Cross-references for "embraced": Gen 48:10; 1Sam 20:41-42; Acts 20:10; Acts 20:37; Acts 21:5-6; Rom 16:16; 1Cor 16:20; 2Cor 13:12; 1Thess 5:26.</w:t>
      </w:r>
    </w:p>
  </w:footnote>
  <w:footnote w:id="9278">
    <w:p>
      <w:pPr>
        <w:pStyle w:val="FootnoteText"/>
      </w:pPr>
      <w:r>
        <w:rPr>
          <w:rStyle w:val="FootnoteReference"/>
        </w:rPr>
        <w:footnoteRef/>
      </w:r>
      <w:r>
        <w:t xml:space="preserve">Cross-references for "to go": Acts 19:21; 1Cor 16:5; 2Cor 7:5; 1Tim 1:3.</w:t>
      </w:r>
    </w:p>
  </w:footnote>
  <w:footnote w:id="9279">
    <w:p>
      <w:pPr>
        <w:pStyle w:val="FootnoteText"/>
      </w:pPr>
      <w:r>
        <w:rPr>
          <w:rStyle w:val="FootnoteReference"/>
        </w:rPr>
        <w:footnoteRef/>
      </w:r>
      <w:r>
        <w:t xml:space="preserve">Place name: Macedonia. Place-name meaning: Macedonia — burning; adoration. Source form: Macedonia. Greek form: μακεδονιαν.</w:t>
      </w:r>
    </w:p>
  </w:footnote>
  <w:footnote w:id="9280">
    <w:p>
      <w:pPr>
        <w:pStyle w:val="FootnoteText"/>
      </w:pPr>
      <w:r>
        <w:rPr>
          <w:rStyle w:val="FootnoteReference"/>
        </w:rPr>
        <w:footnoteRef/>
      </w:r>
      <w:r>
        <w:t xml:space="preserve">Cross-references for "those": Acts 16:12; Acts 17:1; Acts 17:10; Acts 20:6.</w:t>
      </w:r>
    </w:p>
  </w:footnote>
  <w:footnote w:id="9281">
    <w:p>
      <w:pPr>
        <w:pStyle w:val="FootnoteText"/>
      </w:pPr>
      <w:r>
        <w:rPr>
          <w:rStyle w:val="FootnoteReference"/>
        </w:rPr>
        <w:footnoteRef/>
      </w:r>
      <w:r>
        <w:t xml:space="preserve">Cross-references for "given": Acts 2:40; Acts 14:22; Acts 15:41; Acts 20:7; Acts 20:11; Col 1:28; 1Thess 2:3; 1Thess 2:11; 1Thess 4:1.</w:t>
      </w:r>
    </w:p>
  </w:footnote>
  <w:footnote w:id="9282">
    <w:p>
      <w:pPr>
        <w:pStyle w:val="FootnoteText"/>
      </w:pPr>
      <w:r>
        <w:rPr>
          <w:rStyle w:val="FootnoteReference"/>
        </w:rPr>
        <w:footnoteRef/>
      </w:r>
      <w:r>
        <w:t xml:space="preserve">Place name: Greece. Place-name meaning: Greece — Greece; Hellenic land. Source form: Greece.</w:t>
      </w:r>
    </w:p>
  </w:footnote>
  <w:footnote w:id="9283">
    <w:p>
      <w:pPr>
        <w:pStyle w:val="FootnoteText"/>
      </w:pPr>
      <w:r>
        <w:rPr>
          <w:rStyle w:val="FootnoteReference"/>
        </w:rPr>
        <w:footnoteRef/>
      </w:r>
      <w:r>
        <w:t xml:space="preserve">Cross-references for "Greece": Zech 9:13.</w:t>
      </w:r>
    </w:p>
  </w:footnote>
  <w:footnote w:id="9284">
    <w:p>
      <w:pPr>
        <w:pStyle w:val="FootnoteText"/>
      </w:pPr>
      <w:r>
        <w:rPr>
          <w:rStyle w:val="FootnoteReference"/>
        </w:rPr>
        <w:footnoteRef/>
      </w:r>
      <w:r>
        <w:t xml:space="preserve">People-name: Jews. People-name meaning: Jews — People of Judah; Judeans. Source form: Jews.</w:t>
      </w:r>
    </w:p>
  </w:footnote>
  <w:footnote w:id="9285">
    <w:p>
      <w:pPr>
        <w:pStyle w:val="FootnoteText"/>
      </w:pPr>
      <w:r>
        <w:rPr>
          <w:rStyle w:val="FootnoteReference"/>
        </w:rPr>
        <w:footnoteRef/>
      </w:r>
      <w:r>
        <w:t xml:space="preserve">Cross-references for "sail": Acts 18:18; Acts 21:3; Gal 1:21.</w:t>
      </w:r>
    </w:p>
  </w:footnote>
  <w:footnote w:id="9286">
    <w:p>
      <w:pPr>
        <w:pStyle w:val="FootnoteText"/>
      </w:pPr>
      <w:r>
        <w:rPr>
          <w:rStyle w:val="FootnoteReference"/>
        </w:rPr>
        <w:footnoteRef/>
      </w:r>
      <w:r>
        <w:t xml:space="preserve">Place name: Syria. Place-name meaning: Syria — Aram/Syria; highland. Source form: Syria. Greek form: συριαν.</w:t>
      </w:r>
    </w:p>
  </w:footnote>
  <w:footnote w:id="9287">
    <w:p>
      <w:pPr>
        <w:pStyle w:val="FootnoteText"/>
      </w:pPr>
      <w:r>
        <w:rPr>
          <w:rStyle w:val="FootnoteReference"/>
        </w:rPr>
        <w:footnoteRef/>
      </w:r>
      <w:r>
        <w:t xml:space="preserve">Cross-references for "he purposed": Acts 19:21; 2Cor 1:15.</w:t>
      </w:r>
    </w:p>
  </w:footnote>
  <w:footnote w:id="9288">
    <w:p>
      <w:pPr>
        <w:pStyle w:val="FootnoteText"/>
      </w:pPr>
      <w:r>
        <w:rPr>
          <w:rStyle w:val="FootnoteReference"/>
        </w:rPr>
        <w:footnoteRef/>
      </w:r>
      <w:r>
        <w:t xml:space="preserve">Cross-references for "the Jews": Ezra 8:31; Prov 1:11; Jer 5:26; Acts 9:23-24; Acts 20:19; Acts 23:12-15; Acts 25:3; 2Cor 7:5; 2Cor 11:26.</w:t>
      </w:r>
    </w:p>
  </w:footnote>
  <w:footnote w:id="9289">
    <w:p>
      <w:pPr>
        <w:pStyle w:val="FootnoteText"/>
      </w:pPr>
      <w:r>
        <w:rPr>
          <w:rStyle w:val="FootnoteReference"/>
        </w:rPr>
        <w:footnoteRef/>
      </w:r>
      <w:r>
        <w:t xml:space="preserve">Place name: Asia. Place-name meaning: Asia — muddy; boggy. Source form: Asia. Greek form: ασιαν.</w:t>
      </w:r>
    </w:p>
  </w:footnote>
  <w:footnote w:id="9290">
    <w:p>
      <w:pPr>
        <w:pStyle w:val="FootnoteText"/>
      </w:pPr>
      <w:r>
        <w:rPr>
          <w:rStyle w:val="FootnoteReference"/>
        </w:rPr>
        <w:footnoteRef/>
      </w:r>
      <w:r>
        <w:t xml:space="preserve">Personal name: Sopater. Personal-name meaning: Sopater — who defends the father. Source form: Sopater.</w:t>
      </w:r>
    </w:p>
  </w:footnote>
  <w:footnote w:id="9291">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292">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9293">
    <w:p>
      <w:pPr>
        <w:pStyle w:val="FootnoteText"/>
      </w:pPr>
      <w:r>
        <w:rPr>
          <w:rStyle w:val="FootnoteReference"/>
        </w:rPr>
        <w:footnoteRef/>
      </w:r>
      <w:r>
        <w:t xml:space="preserve">Name meaning: Aristarchus (Aristarchos) — Best ruler. Loyal companion and fellow prisoner.</w:t>
      </w:r>
    </w:p>
  </w:footnote>
  <w:footnote w:id="9294">
    <w:p>
      <w:pPr>
        <w:pStyle w:val="FootnoteText"/>
      </w:pPr>
      <w:r>
        <w:rPr>
          <w:rStyle w:val="FootnoteReference"/>
        </w:rPr>
        <w:footnoteRef/>
      </w:r>
      <w:r>
        <w:t xml:space="preserve">Personal name: Secundus. Personal-name meaning: Secundus — second. Source form: Secundus.</w:t>
      </w:r>
    </w:p>
  </w:footnote>
  <w:footnote w:id="9295">
    <w:p>
      <w:pPr>
        <w:pStyle w:val="FootnoteText"/>
      </w:pPr>
      <w:r>
        <w:rPr>
          <w:rStyle w:val="FootnoteReference"/>
        </w:rPr>
        <w:footnoteRef/>
      </w:r>
      <w:r>
        <w:t xml:space="preserve">Name meaning: Gaius (Gaius) — Rejoice; happy. Hospitable host who brought joy to the Church.</w:t>
      </w:r>
    </w:p>
  </w:footnote>
  <w:footnote w:id="9296">
    <w:p>
      <w:pPr>
        <w:pStyle w:val="FootnoteText"/>
      </w:pPr>
      <w:r>
        <w:rPr>
          <w:rStyle w:val="FootnoteReference"/>
        </w:rPr>
        <w:footnoteRef/>
      </w:r>
      <w:r>
        <w:t xml:space="preserve">Place name: Derbe. Place-name meaning: Derbe — a sting. Source form: Derbe. Greek form: δερβην.</w:t>
      </w:r>
    </w:p>
  </w:footnote>
  <w:footnote w:id="9297">
    <w:p>
      <w:pPr>
        <w:pStyle w:val="FootnoteText"/>
      </w:pPr>
      <w:r>
        <w:rPr>
          <w:rStyle w:val="FootnoteReference"/>
        </w:rPr>
        <w:footnoteRef/>
      </w:r>
      <w:r>
        <w:t xml:space="preserve">Name meaning: Timothy (Timotheos) — Honoring God. Paul’s faithful son in the faith.</w:t>
      </w:r>
    </w:p>
  </w:footnote>
  <w:footnote w:id="9298">
    <w:p>
      <w:pPr>
        <w:pStyle w:val="FootnoteText"/>
      </w:pPr>
      <w:r>
        <w:rPr>
          <w:rStyle w:val="FootnoteReference"/>
        </w:rPr>
        <w:footnoteRef/>
      </w:r>
      <w:r>
        <w:t xml:space="preserve">Name meaning: Tychicus (Tychikos) — Fortunate; chance. Trusted messenger who carried Paul’s letters.</w:t>
      </w:r>
    </w:p>
  </w:footnote>
  <w:footnote w:id="9299">
    <w:p>
      <w:pPr>
        <w:pStyle w:val="FootnoteText"/>
      </w:pPr>
      <w:r>
        <w:rPr>
          <w:rStyle w:val="FootnoteReference"/>
        </w:rPr>
        <w:footnoteRef/>
      </w:r>
      <w:r>
        <w:t xml:space="preserve">Personal name: Trophimus. Personal-name meaning: Trophimus — well educated; well brought up. Source form: Trophimus.</w:t>
      </w:r>
    </w:p>
  </w:footnote>
  <w:footnote w:id="930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301">
    <w:p>
      <w:pPr>
        <w:pStyle w:val="FootnoteText"/>
      </w:pPr>
      <w:r>
        <w:rPr>
          <w:rStyle w:val="FootnoteReference"/>
        </w:rPr>
        <w:footnoteRef/>
      </w:r>
      <w:r>
        <w:t xml:space="preserve">Cross-references for "Sopater": Rom 16:21.</w:t>
      </w:r>
    </w:p>
  </w:footnote>
  <w:footnote w:id="9302">
    <w:p>
      <w:pPr>
        <w:pStyle w:val="FootnoteText"/>
      </w:pPr>
      <w:r>
        <w:rPr>
          <w:rStyle w:val="FootnoteReference"/>
        </w:rPr>
        <w:footnoteRef/>
      </w:r>
      <w:r>
        <w:t xml:space="preserve">Cross-references: Acts 17:10-12.</w:t>
      </w:r>
    </w:p>
  </w:footnote>
  <w:footnote w:id="9303">
    <w:p>
      <w:pPr>
        <w:pStyle w:val="FootnoteText"/>
      </w:pPr>
      <w:r>
        <w:rPr>
          <w:rStyle w:val="FootnoteReference"/>
        </w:rPr>
        <w:footnoteRef/>
      </w:r>
      <w:r>
        <w:t xml:space="preserve">Cross-references for "Aristarchus": Acts 19:29; Acts 27:2; Col 4:10; Phlm 1:24.</w:t>
      </w:r>
    </w:p>
  </w:footnote>
  <w:footnote w:id="9304">
    <w:p>
      <w:pPr>
        <w:pStyle w:val="FootnoteText"/>
      </w:pPr>
      <w:r>
        <w:rPr>
          <w:rStyle w:val="FootnoteReference"/>
        </w:rPr>
        <w:footnoteRef/>
      </w:r>
      <w:r>
        <w:t xml:space="preserve">Cross-references for "Gaius": Rom 16:23; 3John 1:1.</w:t>
      </w:r>
    </w:p>
  </w:footnote>
  <w:footnote w:id="9305">
    <w:p>
      <w:pPr>
        <w:pStyle w:val="FootnoteText"/>
      </w:pPr>
      <w:r>
        <w:rPr>
          <w:rStyle w:val="FootnoteReference"/>
        </w:rPr>
        <w:footnoteRef/>
      </w:r>
      <w:r>
        <w:t xml:space="preserve">Cross-references for "Derbe": Acts 14:6; Acts 14:20; 2Cor 8:23-24.</w:t>
      </w:r>
    </w:p>
  </w:footnote>
  <w:footnote w:id="9306">
    <w:p>
      <w:pPr>
        <w:pStyle w:val="FootnoteText"/>
      </w:pPr>
      <w:r>
        <w:rPr>
          <w:rStyle w:val="FootnoteReference"/>
        </w:rPr>
        <w:footnoteRef/>
      </w:r>
      <w:r>
        <w:t xml:space="preserve">Cross-references: Acts 16:1; 2Cor 1:1; 2Cor 1:19; Phil 2:19; 1Tim 1:1; 2Tim 1:2.</w:t>
      </w:r>
    </w:p>
  </w:footnote>
  <w:footnote w:id="9307">
    <w:p>
      <w:pPr>
        <w:pStyle w:val="FootnoteText"/>
      </w:pPr>
      <w:r>
        <w:rPr>
          <w:rStyle w:val="FootnoteReference"/>
        </w:rPr>
        <w:footnoteRef/>
      </w:r>
      <w:r>
        <w:t xml:space="preserve">Cross-references for "Tychicus": Eph 6:21; Col 4:7; 2Tim 4:12; Titus 3:12.</w:t>
      </w:r>
    </w:p>
  </w:footnote>
  <w:footnote w:id="9308">
    <w:p>
      <w:pPr>
        <w:pStyle w:val="FootnoteText"/>
      </w:pPr>
      <w:r>
        <w:rPr>
          <w:rStyle w:val="FootnoteReference"/>
        </w:rPr>
        <w:footnoteRef/>
      </w:r>
      <w:r>
        <w:t xml:space="preserve">Cross-references for "Trophimus": Acts 21:29; 2Tim 4:20.</w:t>
      </w:r>
    </w:p>
  </w:footnote>
  <w:footnote w:id="9309">
    <w:p>
      <w:pPr>
        <w:pStyle w:val="FootnoteText"/>
      </w:pPr>
      <w:r>
        <w:rPr>
          <w:rStyle w:val="FootnoteReference"/>
        </w:rPr>
        <w:footnoteRef/>
      </w:r>
      <w:r>
        <w:t xml:space="preserve">Place name: Troas. Place-name meaning: Troas — penetrated. Source form: Troas. Greek form: τρωαδα.</w:t>
      </w:r>
    </w:p>
  </w:footnote>
  <w:footnote w:id="9310">
    <w:p>
      <w:pPr>
        <w:pStyle w:val="FootnoteText"/>
      </w:pPr>
      <w:r>
        <w:rPr>
          <w:rStyle w:val="FootnoteReference"/>
        </w:rPr>
        <w:footnoteRef/>
      </w:r>
      <w:r>
        <w:t xml:space="preserve">Cross-references for "Troas": Acts 16:8; Acts 16:11; 2Cor 2:12; 2Tim 4:13.</w:t>
      </w:r>
    </w:p>
  </w:footnote>
  <w:footnote w:id="931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9312">
    <w:p>
      <w:pPr>
        <w:pStyle w:val="FootnoteText"/>
      </w:pPr>
      <w:r>
        <w:rPr>
          <w:rStyle w:val="FootnoteReference"/>
        </w:rPr>
        <w:footnoteRef/>
      </w:r>
      <w:r>
        <w:t xml:space="preserve">Cross-references for "the days": Exod 12:14-15; Exod 12:18-20; Exod 13:6-7; Exod 23:15; Exod 34:18; Acts 12:3; 1Cor 5:7-8.</w:t>
      </w:r>
    </w:p>
  </w:footnote>
  <w:footnote w:id="9313">
    <w:p>
      <w:pPr>
        <w:pStyle w:val="FootnoteText"/>
      </w:pPr>
      <w:r>
        <w:rPr>
          <w:rStyle w:val="FootnoteReference"/>
        </w:rPr>
        <w:footnoteRef/>
      </w:r>
      <w:r>
        <w:t xml:space="preserve">Cross-references for "seven": Acts 21:4; Acts 21:8; Acts 28:14.</w:t>
      </w:r>
    </w:p>
  </w:footnote>
  <w:footnote w:id="9314">
    <w:p>
      <w:pPr>
        <w:pStyle w:val="FootnoteText"/>
      </w:pPr>
      <w:r>
        <w:rPr>
          <w:rStyle w:val="FootnoteReference"/>
        </w:rPr>
        <w:footnoteRef/>
      </w:r>
      <w:r>
        <w:t xml:space="preserve">Cross-references for "Philippi": Acts 16:12; Phil 1:1; 1Thess 2:2.</w:t>
      </w:r>
    </w:p>
  </w:footnote>
  <w:footnote w:id="9315">
    <w:p>
      <w:pPr>
        <w:pStyle w:val="FootnoteText"/>
      </w:pPr>
      <w:r>
        <w:rPr>
          <w:rStyle w:val="FootnoteReference"/>
        </w:rPr>
        <w:footnoteRef/>
      </w:r>
      <w:r>
        <w:t xml:space="preserve">Cross-references for "the first": John 20:1; John 20:19; John 20:26; 1Cor 16:2; Rev 1:10.</w:t>
      </w:r>
    </w:p>
  </w:footnote>
  <w:footnote w:id="9316">
    <w:p>
      <w:pPr>
        <w:pStyle w:val="FootnoteText"/>
      </w:pPr>
      <w:r>
        <w:rPr>
          <w:rStyle w:val="FootnoteReference"/>
        </w:rPr>
        <w:footnoteRef/>
      </w:r>
      <w:r>
        <w:t xml:space="preserve">Cross-references for "the disciples": 1Cor 11:17-21; 1Cor 11:33-34.</w:t>
      </w:r>
    </w:p>
  </w:footnote>
  <w:footnote w:id="9317">
    <w:p>
      <w:pPr>
        <w:pStyle w:val="FootnoteText"/>
      </w:pPr>
      <w:r>
        <w:rPr>
          <w:rStyle w:val="FootnoteReference"/>
        </w:rPr>
        <w:footnoteRef/>
      </w:r>
      <w:r>
        <w:t xml:space="preserve">Cross-references for "to break": Luke 22:19; Luke 24:35; Acts 2:42; Acts 2:46; Acts 20:11; 1Cor 10:16; 1Cor 11:20-34.</w:t>
      </w:r>
    </w:p>
  </w:footnote>
  <w:footnote w:id="9318">
    <w:p>
      <w:pPr>
        <w:pStyle w:val="FootnoteText"/>
      </w:pPr>
      <w:r>
        <w:rPr>
          <w:rStyle w:val="FootnoteReference"/>
        </w:rPr>
        <w:footnoteRef/>
      </w:r>
      <w:r>
        <w:t xml:space="preserve">Cross-references for "and continued": Neh 8:3; Neh 9:3; Acts 20:9; Acts 20:11; Acts 20:31; Acts 28:23; 1Cor 15:10; 2Tim 4:2.</w:t>
      </w:r>
    </w:p>
  </w:footnote>
  <w:footnote w:id="9319">
    <w:p>
      <w:pPr>
        <w:pStyle w:val="FootnoteText"/>
      </w:pPr>
      <w:r>
        <w:rPr>
          <w:rStyle w:val="FootnoteReference"/>
        </w:rPr>
        <w:footnoteRef/>
      </w:r>
      <w:r>
        <w:t xml:space="preserve">Cross-references: Luke 22:12; Acts 1:13.</w:t>
      </w:r>
    </w:p>
  </w:footnote>
  <w:footnote w:id="9320">
    <w:p>
      <w:pPr>
        <w:pStyle w:val="FootnoteText"/>
      </w:pPr>
      <w:r>
        <w:rPr>
          <w:rStyle w:val="FootnoteReference"/>
        </w:rPr>
        <w:footnoteRef/>
      </w:r>
      <w:r>
        <w:t xml:space="preserve">Personal name: Eutychus. Personal-name meaning: Eutychus — happy; fortunate. Source form: Eutychus.</w:t>
      </w:r>
    </w:p>
  </w:footnote>
  <w:footnote w:id="9321">
    <w:p>
      <w:pPr>
        <w:pStyle w:val="FootnoteText"/>
      </w:pPr>
      <w:r>
        <w:rPr>
          <w:rStyle w:val="FootnoteReference"/>
        </w:rPr>
        <w:footnoteRef/>
      </w:r>
      <w:r>
        <w:t xml:space="preserve">Cross-references for "the third": 1Kgs 17:19.</w:t>
      </w:r>
    </w:p>
  </w:footnote>
  <w:footnote w:id="9322">
    <w:p>
      <w:pPr>
        <w:pStyle w:val="FootnoteText"/>
      </w:pPr>
      <w:r>
        <w:rPr>
          <w:rStyle w:val="FootnoteReference"/>
        </w:rPr>
        <w:footnoteRef/>
      </w:r>
      <w:r>
        <w:t xml:space="preserve">Cross-references for "and fell": 1Kgs 17:21-22; 2Kgs 4:34-35.</w:t>
      </w:r>
    </w:p>
  </w:footnote>
  <w:footnote w:id="9323">
    <w:p>
      <w:pPr>
        <w:pStyle w:val="FootnoteText"/>
      </w:pPr>
      <w:r>
        <w:rPr>
          <w:rStyle w:val="FootnoteReference"/>
        </w:rPr>
        <w:footnoteRef/>
      </w:r>
      <w:r>
        <w:t xml:space="preserve">Cross-references: Matt 9:24; Mark 5:39; Luke 7:13; John 11:11; John 11:40.</w:t>
      </w:r>
    </w:p>
  </w:footnote>
  <w:footnote w:id="9324">
    <w:p>
      <w:pPr>
        <w:pStyle w:val="FootnoteText"/>
      </w:pPr>
      <w:r>
        <w:rPr>
          <w:rStyle w:val="FootnoteReference"/>
        </w:rPr>
        <w:footnoteRef/>
      </w:r>
      <w:r>
        <w:t xml:space="preserve">Cross-references for "and had": Acts 20:7.</w:t>
      </w:r>
    </w:p>
  </w:footnote>
  <w:footnote w:id="9325">
    <w:p>
      <w:pPr>
        <w:pStyle w:val="FootnoteText"/>
      </w:pPr>
      <w:r>
        <w:rPr>
          <w:rStyle w:val="FootnoteReference"/>
        </w:rPr>
        <w:footnoteRef/>
      </w:r>
      <w:r>
        <w:t xml:space="preserve">Cross-references: Acts 20:10.</w:t>
      </w:r>
    </w:p>
  </w:footnote>
  <w:footnote w:id="9326">
    <w:p>
      <w:pPr>
        <w:pStyle w:val="FootnoteText"/>
      </w:pPr>
      <w:r>
        <w:rPr>
          <w:rStyle w:val="FootnoteReference"/>
        </w:rPr>
        <w:footnoteRef/>
      </w:r>
      <w:r>
        <w:t xml:space="preserve">Cross-references: Isa 40:1; 2Cor 1:4; Eph 6:22; 1Thess 3:2; 1Thess 4:18; 1Thess 5:11; 1Thess 5:14; 2Thess 2:16.</w:t>
      </w:r>
    </w:p>
  </w:footnote>
  <w:footnote w:id="9327">
    <w:p>
      <w:pPr>
        <w:pStyle w:val="FootnoteText"/>
      </w:pPr>
      <w:r>
        <w:rPr>
          <w:rStyle w:val="FootnoteReference"/>
        </w:rPr>
        <w:footnoteRef/>
      </w:r>
      <w:r>
        <w:t xml:space="preserve">Place name: Assos. Place-name meaning: Assos — approaching; coming near. Source form: Assos. Greek form: ασσον.</w:t>
      </w:r>
    </w:p>
  </w:footnote>
  <w:footnote w:id="9328">
    <w:p>
      <w:pPr>
        <w:pStyle w:val="FootnoteText"/>
      </w:pPr>
      <w:r>
        <w:rPr>
          <w:rStyle w:val="FootnoteReference"/>
        </w:rPr>
        <w:footnoteRef/>
      </w:r>
      <w:r>
        <w:t xml:space="preserve">Cross-references for "minding": Mark 1:35; Mark 6:31-33; Mark 6:46.</w:t>
      </w:r>
    </w:p>
  </w:footnote>
  <w:footnote w:id="9329">
    <w:p>
      <w:pPr>
        <w:pStyle w:val="FootnoteText"/>
      </w:pPr>
      <w:r>
        <w:rPr>
          <w:rStyle w:val="FootnoteReference"/>
        </w:rPr>
        <w:footnoteRef/>
      </w:r>
      <w:r>
        <w:t xml:space="preserve">Transliterated proper noun: Mytilene. Standard English equivalent: Mitylene. Source form: Mytilene. Greek form: μιτυληνην. Name meaning: purity; cleansing; press.</w:t>
      </w:r>
    </w:p>
  </w:footnote>
  <w:footnote w:id="9330">
    <w:p>
      <w:pPr>
        <w:pStyle w:val="FootnoteText"/>
      </w:pPr>
      <w:r>
        <w:rPr>
          <w:rStyle w:val="FootnoteReference"/>
        </w:rPr>
        <w:footnoteRef/>
      </w:r>
      <w:r>
        <w:t xml:space="preserve">Place name: Chios. Place-name meaning: Chios — open; opening. Source form: Chios. Greek form: χιου.</w:t>
      </w:r>
    </w:p>
  </w:footnote>
  <w:footnote w:id="9331">
    <w:p>
      <w:pPr>
        <w:pStyle w:val="FootnoteText"/>
      </w:pPr>
      <w:r>
        <w:rPr>
          <w:rStyle w:val="FootnoteReference"/>
        </w:rPr>
        <w:footnoteRef/>
      </w:r>
      <w:r>
        <w:t xml:space="preserve">Place name: Samos. Place-name meaning: Samos — full of gravel. Source form: Samos. Greek form: σαμον.</w:t>
      </w:r>
    </w:p>
  </w:footnote>
  <w:footnote w:id="9332">
    <w:p>
      <w:pPr>
        <w:pStyle w:val="FootnoteText"/>
      </w:pPr>
      <w:r>
        <w:rPr>
          <w:rStyle w:val="FootnoteReference"/>
        </w:rPr>
        <w:footnoteRef/>
      </w:r>
      <w:r>
        <w:t xml:space="preserve">Place name: Trogyllium. Place-name meaning: Trogyllium — cave-like place. Source form: Trogyllium. Greek form: τρωγυλλιω.</w:t>
      </w:r>
    </w:p>
  </w:footnote>
  <w:footnote w:id="9333">
    <w:p>
      <w:pPr>
        <w:pStyle w:val="FootnoteText"/>
      </w:pPr>
      <w:r>
        <w:rPr>
          <w:rStyle w:val="FootnoteReference"/>
        </w:rPr>
        <w:footnoteRef/>
      </w:r>
      <w:r>
        <w:t xml:space="preserve">Place name: Miletus. Place-name meaning: Miletus — red; scarlet. Source form: Miletus. Greek form: μιλητον.</w:t>
      </w:r>
    </w:p>
  </w:footnote>
  <w:footnote w:id="9334">
    <w:p>
      <w:pPr>
        <w:pStyle w:val="FootnoteText"/>
      </w:pPr>
      <w:r>
        <w:rPr>
          <w:rStyle w:val="FootnoteReference"/>
        </w:rPr>
        <w:footnoteRef/>
      </w:r>
      <w:r>
        <w:t xml:space="preserve">Cross-references for "Miletus": Acts 20:17; 2Tim 4:20.</w:t>
      </w:r>
    </w:p>
  </w:footnote>
  <w:footnote w:id="9335">
    <w:p>
      <w:pPr>
        <w:pStyle w:val="FootnoteText"/>
      </w:pPr>
      <w:r>
        <w:rPr>
          <w:rStyle w:val="FootnoteReference"/>
        </w:rPr>
        <w:footnoteRef/>
      </w:r>
      <w:r>
        <w:t xml:space="preserve">Place name: Ephesus. Place-name meaning: Ephesus — desirable. Source form: Ephesus. Greek form: εφεσον.</w:t>
      </w:r>
    </w:p>
  </w:footnote>
  <w:footnote w:id="9336">
    <w:p>
      <w:pPr>
        <w:pStyle w:val="FootnoteText"/>
      </w:pPr>
      <w:r>
        <w:rPr>
          <w:rStyle w:val="FootnoteReference"/>
        </w:rPr>
        <w:footnoteRef/>
      </w:r>
      <w:r>
        <w:t xml:space="preserve">Place name: Jerusalem. Place-name meaning: Jerusalem — vision of peace. Source form: Jerusalem. Greek form: ιεροσολυμα.</w:t>
      </w:r>
    </w:p>
  </w:footnote>
  <w:footnote w:id="9337">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9338">
    <w:p>
      <w:pPr>
        <w:pStyle w:val="FootnoteText"/>
      </w:pPr>
      <w:r>
        <w:rPr>
          <w:rStyle w:val="FootnoteReference"/>
        </w:rPr>
        <w:footnoteRef/>
      </w:r>
      <w:r>
        <w:t xml:space="preserve">Cross-references: Acts 12:13; Acts 18:21; Acts 19:21; Acts 20:13; Acts 21:4; Acts 24:17; Rom 15:24-28.</w:t>
      </w:r>
    </w:p>
  </w:footnote>
  <w:footnote w:id="9339">
    <w:p>
      <w:pPr>
        <w:pStyle w:val="FootnoteText"/>
      </w:pPr>
      <w:r>
        <w:rPr>
          <w:rStyle w:val="FootnoteReference"/>
        </w:rPr>
        <w:footnoteRef/>
      </w:r>
      <w:r>
        <w:t xml:space="preserve">Cross-references for "the elders": Acts 11:30; Acts 14:23; Acts 15:4; Acts 15:6; Acts 15:23; Acts 16:4; Acts 20:28; 1Tim 5:17; Titus 1:5; Jas 5:14; 1Pet 5:1; 2John 1:1; 3John 1:1.</w:t>
      </w:r>
    </w:p>
  </w:footnote>
  <w:footnote w:id="9340">
    <w:p>
      <w:pPr>
        <w:pStyle w:val="FootnoteText"/>
      </w:pPr>
      <w:r>
        <w:rPr>
          <w:rStyle w:val="FootnoteReference"/>
        </w:rPr>
        <w:footnoteRef/>
      </w:r>
      <w:r>
        <w:t xml:space="preserve">Cross-references for "Serving": John 12:26; Acts 27:23; Rom 1:1; Rom 1:9; Rom 12:11; Gal 1:10; Eph 6:7; Col 3:24; 1Thess 1:9; 2Pet 1:1; Rev 7:15.</w:t>
      </w:r>
    </w:p>
  </w:footnote>
  <w:footnote w:id="9341">
    <w:p>
      <w:pPr>
        <w:pStyle w:val="FootnoteText"/>
      </w:pPr>
      <w:r>
        <w:rPr>
          <w:rStyle w:val="FootnoteReference"/>
        </w:rPr>
        <w:footnoteRef/>
      </w:r>
      <w:r>
        <w:t xml:space="preserve">Cross-references for "with all": 1Cor 15:9-10; 2Cor 3:5; 2Cor 7:5; 2Cor 12:7-10; Gal 4:13-14.</w:t>
      </w:r>
    </w:p>
  </w:footnote>
  <w:footnote w:id="9342">
    <w:p>
      <w:pPr>
        <w:pStyle w:val="FootnoteText"/>
      </w:pPr>
      <w:r>
        <w:rPr>
          <w:rStyle w:val="FootnoteReference"/>
        </w:rPr>
        <w:footnoteRef/>
      </w:r>
      <w:r>
        <w:t xml:space="preserve">Cross-references: 1Cor 4:9-13; 2Cor 4:7-11; 2Cor 11:23-30; Jas 1:2; 1Pet 1:6.</w:t>
      </w:r>
    </w:p>
  </w:footnote>
  <w:footnote w:id="9343">
    <w:p>
      <w:pPr>
        <w:pStyle w:val="FootnoteText"/>
      </w:pPr>
      <w:r>
        <w:rPr>
          <w:rStyle w:val="FootnoteReference"/>
        </w:rPr>
        <w:footnoteRef/>
      </w:r>
      <w:r>
        <w:t xml:space="preserve">Cross-references for "I kept": Deut 4:5; Ps 40:9-10; Ezek 33:7-9; Acts 5:2; Acts 20:27; Acts 20:31; 1Cor 15:3; Col 1:28.</w:t>
      </w:r>
    </w:p>
  </w:footnote>
  <w:footnote w:id="9344">
    <w:p>
      <w:pPr>
        <w:pStyle w:val="FootnoteText"/>
      </w:pPr>
      <w:r>
        <w:rPr>
          <w:rStyle w:val="FootnoteReference"/>
        </w:rPr>
        <w:footnoteRef/>
      </w:r>
      <w:r>
        <w:t xml:space="preserve">Cross-references for "profitable": 1Cor 12:7; 1Cor 14:6; Phil 3:1; 2Tim 3:16-17.</w:t>
      </w:r>
    </w:p>
  </w:footnote>
  <w:footnote w:id="9345">
    <w:p>
      <w:pPr>
        <w:pStyle w:val="FootnoteText"/>
      </w:pPr>
      <w:r>
        <w:rPr>
          <w:rStyle w:val="FootnoteReference"/>
        </w:rPr>
        <w:footnoteRef/>
      </w:r>
      <w:r>
        <w:t xml:space="preserve">Cross-references for "Testifying": Acts 2:40; Acts 8:25; Acts 18:5; Acts 20:24; Acts 28:23; 1John 5:11-13.</w:t>
      </w:r>
    </w:p>
  </w:footnote>
  <w:footnote w:id="9346">
    <w:p>
      <w:pPr>
        <w:pStyle w:val="FootnoteText"/>
      </w:pPr>
      <w:r>
        <w:rPr>
          <w:rStyle w:val="FootnoteReference"/>
        </w:rPr>
        <w:footnoteRef/>
      </w:r>
      <w:r>
        <w:t xml:space="preserve">Cross-references for "to the Jews": Acts 18:4; Acts 19:17; Rom 1:14; 1Cor 1:22.</w:t>
      </w:r>
    </w:p>
  </w:footnote>
  <w:footnote w:id="9347">
    <w:p>
      <w:pPr>
        <w:pStyle w:val="FootnoteText"/>
      </w:pPr>
      <w:r>
        <w:rPr>
          <w:rStyle w:val="FootnoteReference"/>
        </w:rPr>
        <w:footnoteRef/>
      </w:r>
      <w:r>
        <w:t xml:space="preserve">People-name: Greeks. People-name meaning: Greeks — Greek people; Hellenes. Source form: Greeks.</w:t>
      </w:r>
    </w:p>
  </w:footnote>
  <w:footnote w:id="9348">
    <w:p>
      <w:pPr>
        <w:pStyle w:val="FootnoteText"/>
      </w:pPr>
      <w:r>
        <w:rPr>
          <w:rStyle w:val="FootnoteReference"/>
        </w:rPr>
        <w:footnoteRef/>
      </w:r>
      <w:r>
        <w:t xml:space="preserve">Cross-references for "repentance": Ezek 18:30-32; Matt 3:2; Matt 4:17; Matt 21:31-32; Mark 1:15; Mark 6:12; Luke 13:3; Luke 13:5; Luke 15:7; Luke 15:10; Luke 24:47; Acts 2:38; Acts 3:19; Acts 11:18; Acts 17:30; Acts 26:20; Rom 2:4; 2Cor 7:10; 2Tim 2:25-26.</w:t>
      </w:r>
    </w:p>
  </w:footnote>
  <w:footnote w:id="9349">
    <w:p>
      <w:pPr>
        <w:pStyle w:val="FootnoteText"/>
      </w:pPr>
      <w:r>
        <w:rPr>
          <w:rStyle w:val="FootnoteReference"/>
        </w:rPr>
        <w:footnoteRef/>
      </w:r>
      <w:r>
        <w:t xml:space="preserve">Cross-references for "faith": John 3:15-18; John 3:36; John 20:31; Acts 10:43; Acts 13:38-39; Acts 16:31; Rom 1:16; Rom 3:22-26; Rom 4:24; Rom 5:1; Rom 10:9; Gal 2:16; Gal 2:20; Gal 3:22; 1John 5:1; 1John 5:5; 1John 5:11-13.</w:t>
      </w:r>
    </w:p>
  </w:footnote>
  <w:footnote w:id="9350">
    <w:p>
      <w:pPr>
        <w:pStyle w:val="FootnoteText"/>
      </w:pPr>
      <w:r>
        <w:rPr>
          <w:rStyle w:val="FootnoteReference"/>
        </w:rPr>
        <w:footnoteRef/>
      </w:r>
      <w:r>
        <w:t xml:space="preserve">Name meaning: Jesus (Yeshua) — Yahweh saves. He will save His people from their sins.</w:t>
      </w:r>
    </w:p>
  </w:footnote>
  <w:footnote w:id="9351">
    <w:p>
      <w:pPr>
        <w:pStyle w:val="FootnoteText"/>
      </w:pPr>
      <w:r>
        <w:rPr>
          <w:rStyle w:val="FootnoteReference"/>
        </w:rPr>
        <w:footnoteRef/>
      </w:r>
      <w:r>
        <w:t xml:space="preserve">Personal name: Christ. Personal-name meaning: Christ — anointed. Source form: Christ.</w:t>
      </w:r>
    </w:p>
  </w:footnote>
  <w:footnote w:id="935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353">
    <w:p>
      <w:pPr>
        <w:pStyle w:val="FootnoteText"/>
      </w:pPr>
      <w:r>
        <w:rPr>
          <w:rStyle w:val="FootnoteReference"/>
        </w:rPr>
        <w:footnoteRef/>
      </w:r>
      <w:r>
        <w:t xml:space="preserve">Cross-references for "I go": Luke 9:51; Luke 12:50; Acts 19:21; Acts 21:11-14; 2Cor 5:14.</w:t>
      </w:r>
    </w:p>
  </w:footnote>
  <w:footnote w:id="9354">
    <w:p>
      <w:pPr>
        <w:pStyle w:val="FootnoteText"/>
      </w:pPr>
      <w:r>
        <w:rPr>
          <w:rStyle w:val="FootnoteReference"/>
        </w:rPr>
        <w:footnoteRef/>
      </w:r>
      <w:r>
        <w:t xml:space="preserve">Cross-references: Luke 18:31-33; John 13:1; John 18:4; Jas 4:14; 2Pet 1:14.</w:t>
      </w:r>
    </w:p>
  </w:footnote>
  <w:footnote w:id="9355">
    <w:p>
      <w:pPr>
        <w:pStyle w:val="FootnoteText"/>
      </w:pPr>
      <w:r>
        <w:rPr>
          <w:rStyle w:val="FootnoteReference"/>
        </w:rPr>
        <w:footnoteRef/>
      </w:r>
      <w:r>
        <w:t xml:space="preserve">Cross-references: John 16:33; Acts 9:16; Acts 14:22; Acts 21:4; Acts 21:11; 1Thess 3:3; 2Tim 2:12.</w:t>
      </w:r>
    </w:p>
  </w:footnote>
  <w:footnote w:id="9356">
    <w:p>
      <w:pPr>
        <w:pStyle w:val="FootnoteText"/>
      </w:pPr>
      <w:r>
        <w:rPr>
          <w:rStyle w:val="FootnoteReference"/>
        </w:rPr>
        <w:footnoteRef/>
      </w:r>
      <w:r>
        <w:t xml:space="preserve">Cross-references for "none": Acts 21:13; Rom 8:35-39; 1Cor 15:58; 2Cor 4:1; 2Cor 4:8-9; 2Cor 4:16-18; 2Cor 6:4-10; 2Cor 7:4; 2Cor 12:10; Eph 3:13; 1Thess 2:2; 1Thess 3:3; 2Tim 1:12; 2Tim 3:11; 2Tim 4:17; Heb 10:34; Heb 12:1-3.</w:t>
      </w:r>
    </w:p>
  </w:footnote>
  <w:footnote w:id="9357">
    <w:p>
      <w:pPr>
        <w:pStyle w:val="FootnoteText"/>
      </w:pPr>
      <w:r>
        <w:rPr>
          <w:rStyle w:val="FootnoteReference"/>
        </w:rPr>
        <w:footnoteRef/>
      </w:r>
      <w:r>
        <w:t xml:space="preserve">Cross-references for "I might": John 17:4; 1Cor 9:24-27; Phil 3:13-15; 2Tim 4:6-8.</w:t>
      </w:r>
    </w:p>
  </w:footnote>
  <w:footnote w:id="9358">
    <w:p>
      <w:pPr>
        <w:pStyle w:val="FootnoteText"/>
      </w:pPr>
      <w:r>
        <w:rPr>
          <w:rStyle w:val="FootnoteReference"/>
        </w:rPr>
        <w:footnoteRef/>
      </w:r>
      <w:r>
        <w:t xml:space="preserve">Cross-references for "to testify": John 15:27; Acts 20:21; Heb 2:3-4.</w:t>
      </w:r>
    </w:p>
  </w:footnote>
  <w:footnote w:id="9359">
    <w:p>
      <w:pPr>
        <w:pStyle w:val="FootnoteText"/>
      </w:pPr>
      <w:r>
        <w:rPr>
          <w:rStyle w:val="FootnoteReference"/>
        </w:rPr>
        <w:footnoteRef/>
      </w:r>
      <w:r>
        <w:t xml:space="preserve">Cross-references: Luke 2:10-11; Acts 14:3; Rom 3:24-26; Rom 4:4; Rom 5:20-21; Rom 11:6; Eph 1:6; Eph 2:4-10; Titus 2:11; Titus 3:4-7; 1Pet 5:12.</w:t>
      </w:r>
    </w:p>
  </w:footnote>
  <w:footnote w:id="9360">
    <w:p>
      <w:pPr>
        <w:pStyle w:val="FootnoteText"/>
      </w:pPr>
      <w:r>
        <w:rPr>
          <w:rStyle w:val="FootnoteReference"/>
        </w:rPr>
        <w:footnoteRef/>
      </w:r>
      <w:r>
        <w:t xml:space="preserve">Cross-references for "preaching": Matt 4:17; Matt 4:23; Matt 10:7; Matt 13:19; Matt 13:52; Luke 9:60; Luke 16:16; Acts 8:12; Acts 28:31.</w:t>
      </w:r>
    </w:p>
  </w:footnote>
  <w:footnote w:id="9361">
    <w:p>
      <w:pPr>
        <w:pStyle w:val="FootnoteText"/>
      </w:pPr>
      <w:r>
        <w:rPr>
          <w:rStyle w:val="FootnoteReference"/>
        </w:rPr>
        <w:footnoteRef/>
      </w:r>
      <w:r>
        <w:t xml:space="preserve">Cross-references: Gal 1:22; Col 2:1.</w:t>
      </w:r>
    </w:p>
  </w:footnote>
  <w:footnote w:id="93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363">
    <w:p>
      <w:pPr>
        <w:pStyle w:val="FootnoteText"/>
      </w:pPr>
      <w:r>
        <w:rPr>
          <w:rStyle w:val="FootnoteReference"/>
        </w:rPr>
        <w:footnoteRef/>
      </w:r>
      <w:r>
        <w:t xml:space="preserve">Cross-references: Job 16:19; John 12:17; John 19:35; Rom 10:2; 2Cor 1:23; 2Cor 8:3; 1Thess 2:10-12.</w:t>
      </w:r>
    </w:p>
  </w:footnote>
  <w:footnote w:id="9364">
    <w:p>
      <w:pPr>
        <w:pStyle w:val="FootnoteText"/>
      </w:pPr>
      <w:r>
        <w:rPr>
          <w:rStyle w:val="FootnoteReference"/>
        </w:rPr>
        <w:footnoteRef/>
      </w:r>
      <w:r>
        <w:t xml:space="preserve">Cross-references: Ps 32:11; Isa 46:10-11; Jer 23:22; Matt 28:20; Luke 7:30; John 15:15; Acts 2:23; 1Cor 11:23; Eph 1:11.</w:t>
      </w:r>
    </w:p>
  </w:footnote>
  <w:footnote w:id="9365">
    <w:p>
      <w:pPr>
        <w:pStyle w:val="FootnoteText"/>
      </w:pPr>
      <w:r>
        <w:rPr>
          <w:rStyle w:val="FootnoteReference"/>
        </w:rPr>
        <w:footnoteRef/>
      </w:r>
      <w:r>
        <w:t xml:space="preserve">Cross-references for "Take": 2Chr 19:6-7; Mark 13:9; Luke 21:34; 1Cor 9:26-27; Col 4:17; 1Tim 4:16; Heb 12:15.</w:t>
      </w:r>
    </w:p>
  </w:footnote>
  <w:footnote w:id="9366">
    <w:p>
      <w:pPr>
        <w:pStyle w:val="FootnoteText"/>
      </w:pPr>
      <w:r>
        <w:rPr>
          <w:rStyle w:val="FootnoteReference"/>
        </w:rPr>
        <w:footnoteRef/>
      </w:r>
      <w:r>
        <w:t xml:space="preserve">Cross-references for "over": Acts 13:2; Acts 14:23; 1Cor 12:8-11; 1Cor 12:28-31; 1Tim 4:14.</w:t>
      </w:r>
    </w:p>
  </w:footnote>
  <w:footnote w:id="9367">
    <w:p>
      <w:pPr>
        <w:pStyle w:val="FootnoteText"/>
      </w:pPr>
      <w:r>
        <w:rPr>
          <w:rStyle w:val="FootnoteReference"/>
        </w:rPr>
        <w:footnoteRef/>
      </w:r>
      <w:r>
        <w:t xml:space="preserve">Cross-references for "overseers": Phil 1:1; 1Tim 3:2; 1Tim 5:17; Titus 1:7; Heb 13:17; 1Pet 2:25.</w:t>
      </w:r>
    </w:p>
  </w:footnote>
  <w:footnote w:id="9368">
    <w:p>
      <w:pPr>
        <w:pStyle w:val="FootnoteText"/>
      </w:pPr>
      <w:r>
        <w:rPr>
          <w:rStyle w:val="FootnoteReference"/>
        </w:rPr>
        <w:footnoteRef/>
      </w:r>
      <w:r>
        <w:t xml:space="preserve">Cross-references for "to feed": Ps 78:70-72; Prov 10:21; Isa 40:11; Jer 3:15; Ezek 34:3; Mic 5:4; Mic 7:14; Zech 11:4; Matt 2:6; John 21:15-17; 1Pet 5:2-3.</w:t>
      </w:r>
    </w:p>
  </w:footnote>
  <w:footnote w:id="9369">
    <w:p>
      <w:pPr>
        <w:pStyle w:val="FootnoteText"/>
      </w:pPr>
      <w:r>
        <w:rPr>
          <w:rStyle w:val="FootnoteReference"/>
        </w:rPr>
        <w:footnoteRef/>
      </w:r>
      <w:r>
        <w:t xml:space="preserve">Cross-references for "which he": Ps 74:2; Isa 53:10-12; Eph 1:7; Eph 1:14; Col 1:14; Heb 9:12-14; 1Pet 1:18-19; 1Pet 2:9; Rev 5:9.</w:t>
      </w:r>
    </w:p>
  </w:footnote>
  <w:footnote w:id="9370">
    <w:p>
      <w:pPr>
        <w:pStyle w:val="FootnoteText"/>
      </w:pPr>
      <w:r>
        <w:rPr>
          <w:rStyle w:val="FootnoteReference"/>
        </w:rPr>
        <w:footnoteRef/>
      </w:r>
      <w:r>
        <w:t xml:space="preserve">Cross-references: Song 1:7-8; Isa 40:11; Isa 63:11; Jer 13:17; Jer 13:20; Jer 31:10; Ezek 34:31; Mic 7:14; Luke 12:32; Acts 20:29; 1Pet 5:2-3.</w:t>
      </w:r>
    </w:p>
  </w:footnote>
  <w:footnote w:id="9371">
    <w:p>
      <w:pPr>
        <w:pStyle w:val="FootnoteText"/>
      </w:pPr>
      <w:r>
        <w:rPr>
          <w:rStyle w:val="FootnoteReference"/>
        </w:rPr>
        <w:footnoteRef/>
      </w:r>
      <w:r>
        <w:t xml:space="preserve">Cross-references: 1Cor 1:2; 1Cor 10:32; 1Cor 11:22; 1Cor 15:9; Gal 1:13; 1Tim 3:5; 1Tim 3:15-16.</w:t>
      </w:r>
    </w:p>
  </w:footnote>
  <w:footnote w:id="9372">
    <w:p>
      <w:pPr>
        <w:pStyle w:val="FootnoteText"/>
      </w:pPr>
      <w:r>
        <w:rPr>
          <w:rStyle w:val="FootnoteReference"/>
        </w:rPr>
        <w:footnoteRef/>
      </w:r>
      <w:r>
        <w:t xml:space="preserve">Cross-references for "wolves": Zeph 3:3; Matt 7:15; Matt 10:16; Luke 10:3; John 10:12; 2Pet 2:1.</w:t>
      </w:r>
    </w:p>
  </w:footnote>
  <w:footnote w:id="9373">
    <w:p>
      <w:pPr>
        <w:pStyle w:val="FootnoteText"/>
      </w:pPr>
      <w:r>
        <w:rPr>
          <w:rStyle w:val="FootnoteReference"/>
        </w:rPr>
        <w:footnoteRef/>
      </w:r>
      <w:r>
        <w:t xml:space="preserve">Cross-references: Jer 13:20; Jer 23:1; Ezek 34:2-3; Zech 11:17.</w:t>
      </w:r>
    </w:p>
  </w:footnote>
  <w:footnote w:id="9374">
    <w:p>
      <w:pPr>
        <w:pStyle w:val="FootnoteText"/>
      </w:pPr>
      <w:r>
        <w:rPr>
          <w:rStyle w:val="FootnoteReference"/>
        </w:rPr>
        <w:footnoteRef/>
      </w:r>
      <w:r>
        <w:t xml:space="preserve">Cross-references for "speaking": Prov 19:1; Prov 23:33; Isa 59:3; 1Tim 5:13; 1Tim 6:5; 2Pet 2:18; Jude 1:15-16.</w:t>
      </w:r>
    </w:p>
  </w:footnote>
  <w:footnote w:id="9375">
    <w:p>
      <w:pPr>
        <w:pStyle w:val="FootnoteText"/>
      </w:pPr>
      <w:r>
        <w:rPr>
          <w:rStyle w:val="FootnoteReference"/>
        </w:rPr>
        <w:footnoteRef/>
      </w:r>
      <w:r>
        <w:t xml:space="preserve">Cross-references for "to draw": Matt 23:15; Acts 5:36-37; Acts 21:38; 1Cor 1:12-15; Gal 6:12-13.</w:t>
      </w:r>
    </w:p>
  </w:footnote>
  <w:footnote w:id="9376">
    <w:p>
      <w:pPr>
        <w:pStyle w:val="FootnoteText"/>
      </w:pPr>
      <w:r>
        <w:rPr>
          <w:rStyle w:val="FootnoteReference"/>
        </w:rPr>
        <w:footnoteRef/>
      </w:r>
      <w:r>
        <w:t xml:space="preserve">Cross-references: Matt 26:21-25; 1Tim 1:19-20; 2Tim 2:17-18; 2Tim 4:3-4; 2Pet 2:1-3; 1John 2:19; 2John 1:7; Jude 1:4-16; Rev 2:6.</w:t>
      </w:r>
    </w:p>
  </w:footnote>
  <w:footnote w:id="9377">
    <w:p>
      <w:pPr>
        <w:pStyle w:val="FootnoteText"/>
      </w:pPr>
      <w:r>
        <w:rPr>
          <w:rStyle w:val="FootnoteReference"/>
        </w:rPr>
        <w:footnoteRef/>
      </w:r>
      <w:r>
        <w:t xml:space="preserve">Cross-references for "watch": Matt 13:25; Mark 13:34-37; Luke 21:36; 2Tim 4:5; Heb 13:17; Rev 16:15.</w:t>
      </w:r>
    </w:p>
  </w:footnote>
  <w:footnote w:id="9378">
    <w:p>
      <w:pPr>
        <w:pStyle w:val="FootnoteText"/>
      </w:pPr>
      <w:r>
        <w:rPr>
          <w:rStyle w:val="FootnoteReference"/>
        </w:rPr>
        <w:footnoteRef/>
      </w:r>
      <w:r>
        <w:t xml:space="preserve">Cross-references for "night": Acts 20:7; Acts 20:11; 1Thess 2:9-10; 2Thess 3:8.</w:t>
      </w:r>
    </w:p>
  </w:footnote>
  <w:footnote w:id="9379">
    <w:p>
      <w:pPr>
        <w:pStyle w:val="FootnoteText"/>
      </w:pPr>
      <w:r>
        <w:rPr>
          <w:rStyle w:val="FootnoteReference"/>
        </w:rPr>
        <w:footnoteRef/>
      </w:r>
      <w:r>
        <w:t xml:space="preserve">Cross-references for "warn": Ezek 3:17-20; Matt 3:7; 1Cor 4:14; Col 1:28; 1Thess 5:14.</w:t>
      </w:r>
    </w:p>
  </w:footnote>
  <w:footnote w:id="9380">
    <w:p>
      <w:pPr>
        <w:pStyle w:val="FootnoteText"/>
      </w:pPr>
      <w:r>
        <w:rPr>
          <w:rStyle w:val="FootnoteReference"/>
        </w:rPr>
        <w:footnoteRef/>
      </w:r>
      <w:r>
        <w:t xml:space="preserve">Cross-references: Acts 19:8; Acts 19:10.</w:t>
      </w:r>
    </w:p>
  </w:footnote>
  <w:footnote w:id="9381">
    <w:p>
      <w:pPr>
        <w:pStyle w:val="FootnoteText"/>
      </w:pPr>
      <w:r>
        <w:rPr>
          <w:rStyle w:val="FootnoteReference"/>
        </w:rPr>
        <w:footnoteRef/>
      </w:r>
      <w:r>
        <w:t xml:space="preserve">Cross-references for "I commend": Gen 50:24; Jer 49:11; Acts 14:23; Acts 14:26; Acts 15:40; Jude 1:24-25.</w:t>
      </w:r>
    </w:p>
  </w:footnote>
  <w:footnote w:id="9382">
    <w:p>
      <w:pPr>
        <w:pStyle w:val="FootnoteText"/>
      </w:pPr>
      <w:r>
        <w:rPr>
          <w:rStyle w:val="FootnoteReference"/>
        </w:rPr>
        <w:footnoteRef/>
      </w:r>
      <w:r>
        <w:t xml:space="preserve">Cross-references for "and to the": Acts 20:24; Heb 13:9.</w:t>
      </w:r>
    </w:p>
  </w:footnote>
  <w:footnote w:id="9383">
    <w:p>
      <w:pPr>
        <w:pStyle w:val="FootnoteText"/>
      </w:pPr>
      <w:r>
        <w:rPr>
          <w:rStyle w:val="FootnoteReference"/>
        </w:rPr>
        <w:footnoteRef/>
      </w:r>
      <w:r>
        <w:t xml:space="preserve">Cross-references for "to build": John 15:3; John 17:17; Acts 9:31; 1Cor 3:9-10; Eph 2:20-22; Eph 4:12; Eph 4:16; Col 2:7; Jude 1:20.</w:t>
      </w:r>
    </w:p>
  </w:footnote>
  <w:footnote w:id="9384">
    <w:p>
      <w:pPr>
        <w:pStyle w:val="FootnoteText"/>
      </w:pPr>
      <w:r>
        <w:rPr>
          <w:rStyle w:val="FootnoteReference"/>
        </w:rPr>
        <w:footnoteRef/>
      </w:r>
      <w:r>
        <w:t xml:space="preserve">Cross-references for "and to give": Jer 3:19; Acts 26:18; Eph 1:18; Col 1:12; Col 3:24; Heb 9:15; 1Pet 1:4-5.</w:t>
      </w:r>
    </w:p>
  </w:footnote>
  <w:footnote w:id="9385">
    <w:p>
      <w:pPr>
        <w:pStyle w:val="FootnoteText"/>
      </w:pPr>
      <w:r>
        <w:rPr>
          <w:rStyle w:val="FootnoteReference"/>
        </w:rPr>
        <w:footnoteRef/>
      </w:r>
      <w:r>
        <w:t xml:space="preserve">Cross-references: 1Cor 1:2; 1Cor 6:11; Heb 2:11; Heb 10:14; Jude 1:1.</w:t>
      </w:r>
    </w:p>
  </w:footnote>
  <w:footnote w:id="9386">
    <w:p>
      <w:pPr>
        <w:pStyle w:val="FootnoteText"/>
      </w:pPr>
      <w:r>
        <w:rPr>
          <w:rStyle w:val="FootnoteReference"/>
        </w:rPr>
        <w:footnoteRef/>
      </w:r>
      <w:r>
        <w:t xml:space="preserve">Cross-references: Num 16:15; 1Sam 12:3-5; 1Cor 9:12; 1Cor 9:15; 1Cor 9:18; 2Cor 7:2; 2Cor 11:9; 2Cor 12:14; 2Cor 12:17; 1Pet 5:2.</w:t>
      </w:r>
    </w:p>
  </w:footnote>
  <w:footnote w:id="9387">
    <w:p>
      <w:pPr>
        <w:pStyle w:val="FootnoteText"/>
      </w:pPr>
      <w:r>
        <w:rPr>
          <w:rStyle w:val="FootnoteReference"/>
        </w:rPr>
        <w:footnoteRef/>
      </w:r>
      <w:r>
        <w:t xml:space="preserve">Cross-references for "that these": Acts 18:3; 1Cor 4:12; 1Thess 2:9; 2Thess 3:8-9.</w:t>
      </w:r>
    </w:p>
  </w:footnote>
  <w:footnote w:id="9388">
    <w:p>
      <w:pPr>
        <w:pStyle w:val="FootnoteText"/>
      </w:pPr>
      <w:r>
        <w:rPr>
          <w:rStyle w:val="FootnoteReference"/>
        </w:rPr>
        <w:footnoteRef/>
      </w:r>
      <w:r>
        <w:t xml:space="preserve">Cross-references for "showed": Acts 20:20; Acts 20:27.</w:t>
      </w:r>
    </w:p>
  </w:footnote>
  <w:footnote w:id="9389">
    <w:p>
      <w:pPr>
        <w:pStyle w:val="FootnoteText"/>
      </w:pPr>
      <w:r>
        <w:rPr>
          <w:rStyle w:val="FootnoteReference"/>
        </w:rPr>
        <w:footnoteRef/>
      </w:r>
      <w:r>
        <w:t xml:space="preserve">Cross-references for "how that": Isa 35:3; Rom 15:1; 1Cor 9:12; 2Cor 11:9; 2Cor 11:12; 2Cor 12:13; Eph 4:28; 1Thess 4:11; 1Thess 5:14; Heb 12:12-13; Heb 13:3.</w:t>
      </w:r>
    </w:p>
  </w:footnote>
  <w:footnote w:id="9390">
    <w:p>
      <w:pPr>
        <w:pStyle w:val="FootnoteText"/>
      </w:pPr>
      <w:r>
        <w:rPr>
          <w:rStyle w:val="FootnoteReference"/>
        </w:rPr>
        <w:footnoteRef/>
      </w:r>
      <w:r>
        <w:t xml:space="preserve">Cross-references: 2Chr 6:13; Dan 6:10; Luke 22:41; Acts 7:60; Acts 21:5; Eph 3:14; Phil 4:6.</w:t>
      </w:r>
    </w:p>
  </w:footnote>
  <w:footnote w:id="9391">
    <w:p>
      <w:pPr>
        <w:pStyle w:val="FootnoteText"/>
      </w:pPr>
      <w:r>
        <w:rPr>
          <w:rStyle w:val="FootnoteReference"/>
        </w:rPr>
        <w:footnoteRef/>
      </w:r>
      <w:r>
        <w:t xml:space="preserve">Cross-references for "wept": 1Sam 20:41; 2Sam 15:30; 2Kgs 20:3; Ezra 10:1; Job 2:12; Ps 126:5; 2Tim 1:4; Rev 7:17; Rev 21:4.</w:t>
      </w:r>
    </w:p>
  </w:footnote>
  <w:footnote w:id="9392">
    <w:p>
      <w:pPr>
        <w:pStyle w:val="FootnoteText"/>
      </w:pPr>
      <w:r>
        <w:rPr>
          <w:rStyle w:val="FootnoteReference"/>
        </w:rPr>
        <w:footnoteRef/>
      </w:r>
      <w:r>
        <w:t xml:space="preserve">Cross-references for "fell": Gen 45:14; Gen 46:29.</w:t>
      </w:r>
    </w:p>
  </w:footnote>
  <w:footnote w:id="9393">
    <w:p>
      <w:pPr>
        <w:pStyle w:val="FootnoteText"/>
      </w:pPr>
      <w:r>
        <w:rPr>
          <w:rStyle w:val="FootnoteReference"/>
        </w:rPr>
        <w:footnoteRef/>
      </w:r>
      <w:r>
        <w:t xml:space="preserve">Cross-references for "kissed": Rom 16:16; 1Cor 16:20; 2Cor 13:12; 1Thess 5:26.</w:t>
      </w:r>
    </w:p>
  </w:footnote>
  <w:footnote w:id="9394">
    <w:p>
      <w:pPr>
        <w:pStyle w:val="FootnoteText"/>
      </w:pPr>
      <w:r>
        <w:rPr>
          <w:rStyle w:val="FootnoteReference"/>
        </w:rPr>
        <w:footnoteRef/>
      </w:r>
      <w:r>
        <w:t xml:space="preserve">Cross-references: Acts 15:3; Acts 21:5; Acts 21:16; 1Cor 16:11.</w:t>
      </w:r>
    </w:p>
  </w:footnote>
  <w:footnote w:id="9395">
    <w:p>
      <w:pPr>
        <w:pStyle w:val="FootnoteText"/>
      </w:pPr>
      <w:r>
        <w:rPr>
          <w:rStyle w:val="FootnoteReference"/>
        </w:rPr>
        <w:footnoteRef/>
      </w:r>
      <w:r>
        <w:t xml:space="preserve">Cross-references for "we were": 1Sam 20:41-42; Acts 20:37-38; 1Thess 2:17.</w:t>
      </w:r>
    </w:p>
  </w:footnote>
  <w:footnote w:id="9396">
    <w:p>
      <w:pPr>
        <w:pStyle w:val="FootnoteText"/>
      </w:pPr>
      <w:r>
        <w:rPr>
          <w:rStyle w:val="FootnoteReference"/>
        </w:rPr>
        <w:footnoteRef/>
      </w:r>
      <w:r>
        <w:t xml:space="preserve">Cross-references for "and had": Luke 5:4; Luke 8:22; Acts 27:2; Acts 27:4.</w:t>
      </w:r>
    </w:p>
  </w:footnote>
  <w:footnote w:id="9397">
    <w:p>
      <w:pPr>
        <w:pStyle w:val="FootnoteText"/>
      </w:pPr>
      <w:r>
        <w:rPr>
          <w:rStyle w:val="FootnoteReference"/>
        </w:rPr>
        <w:footnoteRef/>
      </w:r>
      <w:r>
        <w:t xml:space="preserve">Place name: Cos. Place-name meaning: Coos — top, summit. Standard English equivalent: Coos. Source form: Cos. Greek form: ως.</w:t>
      </w:r>
    </w:p>
  </w:footnote>
  <w:footnote w:id="9398">
    <w:p>
      <w:pPr>
        <w:pStyle w:val="FootnoteText"/>
      </w:pPr>
      <w:r>
        <w:rPr>
          <w:rStyle w:val="FootnoteReference"/>
        </w:rPr>
        <w:footnoteRef/>
      </w:r>
      <w:r>
        <w:t xml:space="preserve">Place name: Rhodes. Place-name meaning: Rhodes — rose island; rose. Source form: Rhodes. Greek form: ροδον.</w:t>
      </w:r>
    </w:p>
  </w:footnote>
  <w:footnote w:id="9399">
    <w:p>
      <w:pPr>
        <w:pStyle w:val="FootnoteText"/>
      </w:pPr>
      <w:r>
        <w:rPr>
          <w:rStyle w:val="FootnoteReference"/>
        </w:rPr>
        <w:footnoteRef/>
      </w:r>
      <w:r>
        <w:t xml:space="preserve">Place name: Patara. Place-name meaning: Patara — trodden under foot. Source form: Patara. Greek form: παταρα.</w:t>
      </w:r>
    </w:p>
  </w:footnote>
  <w:footnote w:id="9400">
    <w:p>
      <w:pPr>
        <w:pStyle w:val="FootnoteText"/>
      </w:pPr>
      <w:r>
        <w:rPr>
          <w:rStyle w:val="FootnoteReference"/>
        </w:rPr>
        <w:footnoteRef/>
      </w:r>
      <w:r>
        <w:t xml:space="preserve">Cross-references for "finding": Jonah 1:3; Acts 27:6.</w:t>
      </w:r>
    </w:p>
  </w:footnote>
  <w:footnote w:id="9401">
    <w:p>
      <w:pPr>
        <w:pStyle w:val="FootnoteText"/>
      </w:pPr>
      <w:r>
        <w:rPr>
          <w:rStyle w:val="FootnoteReference"/>
        </w:rPr>
        <w:footnoteRef/>
      </w:r>
      <w:r>
        <w:t xml:space="preserve">Cross-references for "Phenicia": Acts 15:3.</w:t>
      </w:r>
    </w:p>
  </w:footnote>
  <w:footnote w:id="9402">
    <w:p>
      <w:pPr>
        <w:pStyle w:val="FootnoteText"/>
      </w:pPr>
      <w:r>
        <w:rPr>
          <w:rStyle w:val="FootnoteReference"/>
        </w:rPr>
        <w:footnoteRef/>
      </w:r>
      <w:r>
        <w:t xml:space="preserve">Place name: Cyprus. Place-name meaning: Cyprus — fair; fairness. Source form: Cyprus. Greek form: κυπριος.</w:t>
      </w:r>
    </w:p>
  </w:footnote>
  <w:footnote w:id="9403">
    <w:p>
      <w:pPr>
        <w:pStyle w:val="FootnoteText"/>
      </w:pPr>
      <w:r>
        <w:rPr>
          <w:rStyle w:val="FootnoteReference"/>
        </w:rPr>
        <w:footnoteRef/>
      </w:r>
      <w:r>
        <w:t xml:space="preserve">Place name: Syria. Place-name meaning: Syria — Aram/Syria; highland. Source form: Syria. Greek form: συριαν.</w:t>
      </w:r>
    </w:p>
  </w:footnote>
  <w:footnote w:id="9404">
    <w:p>
      <w:pPr>
        <w:pStyle w:val="FootnoteText"/>
      </w:pPr>
      <w:r>
        <w:rPr>
          <w:rStyle w:val="FootnoteReference"/>
        </w:rPr>
        <w:footnoteRef/>
      </w:r>
      <w:r>
        <w:t xml:space="preserve">Place name: Tyre. Place-name meaning: Tyre — strength; rock; sharp. Source form: Tyre. Greek form: τυρω.</w:t>
      </w:r>
    </w:p>
  </w:footnote>
  <w:footnote w:id="9405">
    <w:p>
      <w:pPr>
        <w:pStyle w:val="FootnoteText"/>
      </w:pPr>
      <w:r>
        <w:rPr>
          <w:rStyle w:val="FootnoteReference"/>
        </w:rPr>
        <w:footnoteRef/>
      </w:r>
      <w:r>
        <w:t xml:space="preserve">Cross-references for "Cyprus": Acts 4:36; Acts 11:19; Acts 13:4; Acts 15:39; Acts 21:16; Acts 27:4.</w:t>
      </w:r>
    </w:p>
  </w:footnote>
  <w:footnote w:id="9406">
    <w:p>
      <w:pPr>
        <w:pStyle w:val="FootnoteText"/>
      </w:pPr>
      <w:r>
        <w:rPr>
          <w:rStyle w:val="FootnoteReference"/>
        </w:rPr>
        <w:footnoteRef/>
      </w:r>
      <w:r>
        <w:t xml:space="preserve">Cross-references for "Syria": Judg 10:6; 2Sam 8:6; Isa 7:2; Matt 4:24; Luke 2:2; Acts 15:23; Acts 15:41; Acts 18:18.</w:t>
      </w:r>
    </w:p>
  </w:footnote>
  <w:footnote w:id="9407">
    <w:p>
      <w:pPr>
        <w:pStyle w:val="FootnoteText"/>
      </w:pPr>
      <w:r>
        <w:rPr>
          <w:rStyle w:val="FootnoteReference"/>
        </w:rPr>
        <w:footnoteRef/>
      </w:r>
      <w:r>
        <w:t xml:space="preserve">Cross-references for "Tyre": Ps 45:12; Ps 87:4; Isa 23:17-18; Matt 11:21; Luke 10:13; Acts 12:20.</w:t>
      </w:r>
    </w:p>
  </w:footnote>
  <w:footnote w:id="9408">
    <w:p>
      <w:pPr>
        <w:pStyle w:val="FootnoteText"/>
      </w:pPr>
      <w:r>
        <w:rPr>
          <w:rStyle w:val="FootnoteReference"/>
        </w:rPr>
        <w:footnoteRef/>
      </w:r>
      <w:r>
        <w:t xml:space="preserve">Cross-references for "finding": Matt 10:11; Acts 19:1; 2Tim 1:17.</w:t>
      </w:r>
    </w:p>
  </w:footnote>
  <w:footnote w:id="9409">
    <w:p>
      <w:pPr>
        <w:pStyle w:val="FootnoteText"/>
      </w:pPr>
      <w:r>
        <w:rPr>
          <w:rStyle w:val="FootnoteReference"/>
        </w:rPr>
        <w:footnoteRef/>
      </w:r>
      <w:r>
        <w:t xml:space="preserve">Cross-references for "said": Acts 20:22; Acts 21:10-12.</w:t>
      </w:r>
    </w:p>
  </w:footnote>
  <w:footnote w:id="9410">
    <w:p>
      <w:pPr>
        <w:pStyle w:val="FootnoteText"/>
      </w:pPr>
      <w:r>
        <w:rPr>
          <w:rStyle w:val="FootnoteReference"/>
        </w:rPr>
        <w:footnoteRef/>
      </w:r>
      <w:r>
        <w:t xml:space="preserve">Name meaning: Paul (Paulus) — Small; humble. Changed from Saul to Paul, the humble apostle to the Gentiles.</w:t>
      </w:r>
    </w:p>
  </w:footnote>
  <w:footnote w:id="9411">
    <w:p>
      <w:pPr>
        <w:pStyle w:val="FootnoteText"/>
      </w:pPr>
      <w:r>
        <w:rPr>
          <w:rStyle w:val="FootnoteReference"/>
        </w:rPr>
        <w:footnoteRef/>
      </w:r>
      <w:r>
        <w:t xml:space="preserve">Place name: Jerusalem. Place-name meaning: Jerusalem — vision of peace. Source form: Jerusalem. Greek form: ιεροσολυμα.</w:t>
      </w:r>
    </w:p>
  </w:footnote>
  <w:footnote w:id="9412">
    <w:p>
      <w:pPr>
        <w:pStyle w:val="FootnoteText"/>
      </w:pPr>
      <w:r>
        <w:rPr>
          <w:rStyle w:val="FootnoteReference"/>
        </w:rPr>
        <w:footnoteRef/>
      </w:r>
      <w:r>
        <w:t xml:space="preserve">Cross-references: Acts 20:6-7; Acts 28:14; Rev 1:10.</w:t>
      </w:r>
    </w:p>
  </w:footnote>
  <w:footnote w:id="9413">
    <w:p>
      <w:pPr>
        <w:pStyle w:val="FootnoteText"/>
      </w:pPr>
      <w:r>
        <w:rPr>
          <w:rStyle w:val="FootnoteReference"/>
        </w:rPr>
        <w:footnoteRef/>
      </w:r>
      <w:r>
        <w:t xml:space="preserve">Cross-references: 1Kgs 8:54; Ps 95:6; Mark 1:40; Acts 9:40; Acts 20:36.</w:t>
      </w:r>
    </w:p>
  </w:footnote>
  <w:footnote w:id="9414">
    <w:p>
      <w:pPr>
        <w:pStyle w:val="FootnoteText"/>
      </w:pPr>
      <w:r>
        <w:rPr>
          <w:rStyle w:val="FootnoteReference"/>
        </w:rPr>
        <w:footnoteRef/>
      </w:r>
      <w:r>
        <w:t xml:space="preserve">Cross-references for "taken": 2Cor 2:13.</w:t>
      </w:r>
    </w:p>
  </w:footnote>
  <w:footnote w:id="9415">
    <w:p>
      <w:pPr>
        <w:pStyle w:val="FootnoteText"/>
      </w:pPr>
      <w:r>
        <w:rPr>
          <w:rStyle w:val="FootnoteReference"/>
        </w:rPr>
        <w:footnoteRef/>
      </w:r>
      <w:r>
        <w:t xml:space="preserve">Cross-references: John 1:11; John 7:53; John 16:32; John 19:27.</w:t>
      </w:r>
    </w:p>
  </w:footnote>
  <w:footnote w:id="9416">
    <w:p>
      <w:pPr>
        <w:pStyle w:val="FootnoteText"/>
      </w:pPr>
      <w:r>
        <w:rPr>
          <w:rStyle w:val="FootnoteReference"/>
        </w:rPr>
        <w:footnoteRef/>
      </w:r>
      <w:r>
        <w:t xml:space="preserve">Cross-references: 1Sam 10:4; 1Sam 13:10; Matt 5:47; Acts 18:22; Acts 21:19; Acts 25:13; Heb 13:24.</w:t>
      </w:r>
    </w:p>
  </w:footnote>
  <w:footnote w:id="9417">
    <w:p>
      <w:pPr>
        <w:pStyle w:val="FootnoteText"/>
      </w:pPr>
      <w:r>
        <w:rPr>
          <w:rStyle w:val="FootnoteReference"/>
        </w:rPr>
        <w:footnoteRef/>
      </w:r>
      <w:r>
        <w:t xml:space="preserve">Cross-references: Acts 21:10; Acts 28:12.</w:t>
      </w:r>
    </w:p>
  </w:footnote>
  <w:footnote w:id="9418">
    <w:p>
      <w:pPr>
        <w:pStyle w:val="FootnoteText"/>
      </w:pPr>
      <w:r>
        <w:rPr>
          <w:rStyle w:val="FootnoteReference"/>
        </w:rPr>
        <w:footnoteRef/>
      </w:r>
      <w:r>
        <w:t xml:space="preserve">Place name: Caesarea. Place-name meaning: Caesarea — city of Caesar. Source form: Caesarea. Greek form: καισαρειας.</w:t>
      </w:r>
    </w:p>
  </w:footnote>
  <w:footnote w:id="9419">
    <w:p>
      <w:pPr>
        <w:pStyle w:val="FootnoteText"/>
      </w:pPr>
      <w:r>
        <w:rPr>
          <w:rStyle w:val="FootnoteReference"/>
        </w:rPr>
        <w:footnoteRef/>
      </w:r>
      <w:r>
        <w:t xml:space="preserve">Name meaning: Philip (Philippos) — Lover of horses. Brought people to Jesus.</w:t>
      </w:r>
    </w:p>
  </w:footnote>
  <w:footnote w:id="9420">
    <w:p>
      <w:pPr>
        <w:pStyle w:val="FootnoteText"/>
      </w:pPr>
      <w:r>
        <w:rPr>
          <w:rStyle w:val="FootnoteReference"/>
        </w:rPr>
        <w:footnoteRef/>
      </w:r>
      <w:r>
        <w:t xml:space="preserve">Cross-references for "the evangelist": Eph 4:11; 2Tim 4:5.</w:t>
      </w:r>
    </w:p>
  </w:footnote>
  <w:footnote w:id="9421">
    <w:p>
      <w:pPr>
        <w:pStyle w:val="FootnoteText"/>
      </w:pPr>
      <w:r>
        <w:rPr>
          <w:rStyle w:val="FootnoteReference"/>
        </w:rPr>
        <w:footnoteRef/>
      </w:r>
      <w:r>
        <w:t xml:space="preserve">Cross-references: Acts 16:10; Acts 16:13; Acts 16:16; Acts 20:6; Acts 20:13; Acts 27:1; Acts 28:11; Acts 28:16.</w:t>
      </w:r>
    </w:p>
  </w:footnote>
  <w:footnote w:id="9422">
    <w:p>
      <w:pPr>
        <w:pStyle w:val="FootnoteText"/>
      </w:pPr>
      <w:r>
        <w:rPr>
          <w:rStyle w:val="FootnoteReference"/>
        </w:rPr>
        <w:footnoteRef/>
      </w:r>
      <w:r>
        <w:t xml:space="preserve">Cross-references for "Caesarea": Acts 8:40; Acts 9:30; Acts 10:1; Acts 18:22; Acts 23:23.</w:t>
      </w:r>
    </w:p>
  </w:footnote>
  <w:footnote w:id="9423">
    <w:p>
      <w:pPr>
        <w:pStyle w:val="FootnoteText"/>
      </w:pPr>
      <w:r>
        <w:rPr>
          <w:rStyle w:val="FootnoteReference"/>
        </w:rPr>
        <w:footnoteRef/>
      </w:r>
      <w:r>
        <w:t xml:space="preserve">Cross-references for "Philip": Acts 6:5; Acts 8:5-13; Acts 8:26-40.</w:t>
      </w:r>
    </w:p>
  </w:footnote>
  <w:footnote w:id="9424">
    <w:p>
      <w:pPr>
        <w:pStyle w:val="FootnoteText"/>
      </w:pPr>
      <w:r>
        <w:rPr>
          <w:rStyle w:val="FootnoteReference"/>
        </w:rPr>
        <w:footnoteRef/>
      </w:r>
      <w:r>
        <w:t xml:space="preserve">Cross-references: 1Cor 7:25-34; 1Cor 7:38.</w:t>
      </w:r>
    </w:p>
  </w:footnote>
  <w:footnote w:id="94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426">
    <w:p>
      <w:pPr>
        <w:pStyle w:val="FootnoteText"/>
      </w:pPr>
      <w:r>
        <w:rPr>
          <w:rStyle w:val="FootnoteReference"/>
        </w:rPr>
        <w:footnoteRef/>
      </w:r>
      <w:r>
        <w:t xml:space="preserve">Personal name: Agabus. Personal-name meaning: Agabus — a locust; the father's joy or feast. Source form: Agabus.</w:t>
      </w:r>
    </w:p>
  </w:footnote>
  <w:footnote w:id="9427">
    <w:p>
      <w:pPr>
        <w:pStyle w:val="FootnoteText"/>
      </w:pPr>
      <w:r>
        <w:rPr>
          <w:rStyle w:val="FootnoteReference"/>
        </w:rPr>
        <w:footnoteRef/>
      </w:r>
      <w:r>
        <w:t xml:space="preserve">Cross-references: Acts 20:16; Acts 21:4; Acts 21:7.</w:t>
      </w:r>
    </w:p>
  </w:footnote>
  <w:footnote w:id="9428">
    <w:p>
      <w:pPr>
        <w:pStyle w:val="FootnoteText"/>
      </w:pPr>
      <w:r>
        <w:rPr>
          <w:rStyle w:val="FootnoteReference"/>
        </w:rPr>
        <w:footnoteRef/>
      </w:r>
      <w:r>
        <w:t xml:space="preserve">Cross-references for "Agabus": Acts 11:28.</w:t>
      </w:r>
    </w:p>
  </w:footnote>
  <w:footnote w:id="9429">
    <w:p>
      <w:pPr>
        <w:pStyle w:val="FootnoteText"/>
      </w:pPr>
      <w:r>
        <w:rPr>
          <w:rStyle w:val="FootnoteReference"/>
        </w:rPr>
        <w:footnoteRef/>
      </w:r>
      <w:r>
        <w:t xml:space="preserve">Cross-references for "he took": 1Sam 15:27-28; 1Kgs 11:29-31; 2Kgs 13:15-19; Jer 13:1-11; Jer 19:10-11; Ezek 24:19-25; Hos 12:10.</w:t>
      </w:r>
    </w:p>
  </w:footnote>
  <w:footnote w:id="9430">
    <w:p>
      <w:pPr>
        <w:pStyle w:val="FootnoteText"/>
      </w:pPr>
      <w:r>
        <w:rPr>
          <w:rStyle w:val="FootnoteReference"/>
        </w:rPr>
        <w:footnoteRef/>
      </w:r>
      <w:r>
        <w:t xml:space="preserve">Cross-references for "Thus": Acts 13:2; Acts 16:6; Acts 20:23; Acts 28:25; Heb 3:7; 1Pet 1:12.</w:t>
      </w:r>
    </w:p>
  </w:footnote>
  <w:footnote w:id="9431">
    <w:p>
      <w:pPr>
        <w:pStyle w:val="FootnoteText"/>
      </w:pPr>
      <w:r>
        <w:rPr>
          <w:rStyle w:val="FootnoteReference"/>
        </w:rPr>
        <w:footnoteRef/>
      </w:r>
      <w:r>
        <w:t xml:space="preserve">Cross-references for "So shall": Acts 21:33; Acts 22:25; Acts 24:27; Acts 26:29; Acts 28:20; Eph 3:1; Eph 4:1; Eph 6:20; 2Tim 2:9; Heb 10:34.</w:t>
      </w:r>
    </w:p>
  </w:footnote>
  <w:footnote w:id="9432">
    <w:p>
      <w:pPr>
        <w:pStyle w:val="FootnoteText"/>
      </w:pPr>
      <w:r>
        <w:rPr>
          <w:rStyle w:val="FootnoteReference"/>
        </w:rPr>
        <w:footnoteRef/>
      </w:r>
      <w:r>
        <w:t xml:space="preserve">People-name: Jews. People-name meaning: Jews — People of Judah; Judeans. Source form: Jews.</w:t>
      </w:r>
    </w:p>
  </w:footnote>
  <w:footnote w:id="9433">
    <w:p>
      <w:pPr>
        <w:pStyle w:val="FootnoteText"/>
      </w:pPr>
      <w:r>
        <w:rPr>
          <w:rStyle w:val="FootnoteReference"/>
        </w:rPr>
        <w:footnoteRef/>
      </w:r>
      <w:r>
        <w:t xml:space="preserve">Cross-references for "and shall": Matt 20:18-19; Matt 27:1-2; Acts 28:17.</w:t>
      </w:r>
    </w:p>
  </w:footnote>
  <w:footnote w:id="9434">
    <w:p>
      <w:pPr>
        <w:pStyle w:val="FootnoteText"/>
      </w:pPr>
      <w:r>
        <w:rPr>
          <w:rStyle w:val="FootnoteReference"/>
        </w:rPr>
        <w:footnoteRef/>
      </w:r>
      <w:r>
        <w:t xml:space="preserve">Cross-references: Matt 16:21-23; Acts 20:22; Acts 21:4.</w:t>
      </w:r>
    </w:p>
  </w:footnote>
  <w:footnote w:id="943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436">
    <w:p>
      <w:pPr>
        <w:pStyle w:val="FootnoteText"/>
      </w:pPr>
      <w:r>
        <w:rPr>
          <w:rStyle w:val="FootnoteReference"/>
        </w:rPr>
        <w:footnoteRef/>
      </w:r>
      <w:r>
        <w:t xml:space="preserve">Name meaning: Jesus (Yeshua) — Yahweh saves. He will save His people from their sins.</w:t>
      </w:r>
    </w:p>
  </w:footnote>
  <w:footnote w:id="94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38">
    <w:p>
      <w:pPr>
        <w:pStyle w:val="FootnoteText"/>
      </w:pPr>
      <w:r>
        <w:rPr>
          <w:rStyle w:val="FootnoteReference"/>
        </w:rPr>
        <w:footnoteRef/>
      </w:r>
      <w:r>
        <w:t xml:space="preserve">Cross-references: 1Sam 1:8; Acts 20:37; Phil 2:26; 2Tim 1:4.</w:t>
      </w:r>
    </w:p>
  </w:footnote>
  <w:footnote w:id="9439">
    <w:p>
      <w:pPr>
        <w:pStyle w:val="FootnoteText"/>
      </w:pPr>
      <w:r>
        <w:rPr>
          <w:rStyle w:val="FootnoteReference"/>
        </w:rPr>
        <w:footnoteRef/>
      </w:r>
      <w:r>
        <w:t xml:space="preserve">Cross-references: Acts 20:24; Rom 8:35-37; 1Cor 15:31; 2Cor 4:10-17; 2Cor 11:23-27; Phil 1:20-21; Phil 2:17; Col 1:24; 2Tim 2:4-6; 2Tim 4:6; 2Pet 1:14; Rev 3:10; Rev 12:11.</w:t>
      </w:r>
    </w:p>
  </w:footnote>
  <w:footnote w:id="9440">
    <w:p>
      <w:pPr>
        <w:pStyle w:val="FootnoteText"/>
      </w:pPr>
      <w:r>
        <w:rPr>
          <w:rStyle w:val="FootnoteReference"/>
        </w:rPr>
        <w:footnoteRef/>
      </w:r>
      <w:r>
        <w:t xml:space="preserve">Cross-references for "The will": Gen 43:14; 1Sam 3:18; 2Sam 15:25-26; 2Kgs 20:19; Matt 6:10; Matt 26:39; Matt 26:42; Luke 11:2; Luke 22:42.</w:t>
      </w:r>
    </w:p>
  </w:footnote>
  <w:footnote w:id="9441">
    <w:p>
      <w:pPr>
        <w:pStyle w:val="FootnoteText"/>
      </w:pPr>
      <w:r>
        <w:rPr>
          <w:rStyle w:val="FootnoteReference"/>
        </w:rPr>
        <w:footnoteRef/>
      </w:r>
      <w:r>
        <w:t xml:space="preserve">Cross-references for "and went": Acts 18:22; Acts 25:1; Acts 25:6; Acts 25:9.</w:t>
      </w:r>
    </w:p>
  </w:footnote>
  <w:footnote w:id="9442">
    <w:p>
      <w:pPr>
        <w:pStyle w:val="FootnoteText"/>
      </w:pPr>
      <w:r>
        <w:rPr>
          <w:rStyle w:val="FootnoteReference"/>
        </w:rPr>
        <w:footnoteRef/>
      </w:r>
      <w:r>
        <w:t xml:space="preserve">Cross-references for "of the": Acts 10:24; Acts 10:48; Acts 21:8.</w:t>
      </w:r>
    </w:p>
  </w:footnote>
  <w:footnote w:id="9443">
    <w:p>
      <w:pPr>
        <w:pStyle w:val="FootnoteText"/>
      </w:pPr>
      <w:r>
        <w:rPr>
          <w:rStyle w:val="FootnoteReference"/>
        </w:rPr>
        <w:footnoteRef/>
      </w:r>
      <w:r>
        <w:t xml:space="preserve">Personal name: Mnason. Personal-name meaning: Mnason — a diligent seeker; an exhorter. Source form: Mnason.</w:t>
      </w:r>
    </w:p>
  </w:footnote>
  <w:footnote w:id="9444">
    <w:p>
      <w:pPr>
        <w:pStyle w:val="FootnoteText"/>
      </w:pPr>
      <w:r>
        <w:rPr>
          <w:rStyle w:val="FootnoteReference"/>
        </w:rPr>
        <w:footnoteRef/>
      </w:r>
      <w:r>
        <w:t xml:space="preserve">Cross-references for "Cyprus": Acts 11:19; Acts 15:39; Acts 21:3.</w:t>
      </w:r>
    </w:p>
  </w:footnote>
  <w:footnote w:id="9445">
    <w:p>
      <w:pPr>
        <w:pStyle w:val="FootnoteText"/>
      </w:pPr>
      <w:r>
        <w:rPr>
          <w:rStyle w:val="FootnoteReference"/>
        </w:rPr>
        <w:footnoteRef/>
      </w:r>
      <w:r>
        <w:t xml:space="preserve">Cross-references: Ps 71:17-18; Ps 92:14; Prov 16:31; Rom 16:7; Phlm 1:9; 1John 2:13-14.</w:t>
      </w:r>
    </w:p>
  </w:footnote>
  <w:footnote w:id="9446">
    <w:p>
      <w:pPr>
        <w:pStyle w:val="FootnoteText"/>
      </w:pPr>
      <w:r>
        <w:rPr>
          <w:rStyle w:val="FootnoteReference"/>
        </w:rPr>
        <w:footnoteRef/>
      </w:r>
      <w:r>
        <w:t xml:space="preserve">Cross-references: Acts 15:4; Rom 15:7; Heb 13:1-2; 3John 1:7-8.</w:t>
      </w:r>
    </w:p>
  </w:footnote>
  <w:footnote w:id="9447">
    <w:p>
      <w:pPr>
        <w:pStyle w:val="FootnoteText"/>
      </w:pPr>
      <w:r>
        <w:rPr>
          <w:rStyle w:val="FootnoteReference"/>
        </w:rPr>
        <w:footnoteRef/>
      </w:r>
      <w:r>
        <w:t xml:space="preserve">Name meaning: James (Yaaqov) — Supplanter. One of the sons of thunder; later a pillar of the Church.</w:t>
      </w:r>
    </w:p>
  </w:footnote>
  <w:footnote w:id="9448">
    <w:p>
      <w:pPr>
        <w:pStyle w:val="FootnoteText"/>
      </w:pPr>
      <w:r>
        <w:rPr>
          <w:rStyle w:val="FootnoteReference"/>
        </w:rPr>
        <w:footnoteRef/>
      </w:r>
      <w:r>
        <w:t xml:space="preserve">Cross-references: Matt 10:2; Acts 15:13; Gal 1:19; Gal 2:9; Jas 1:1.</w:t>
      </w:r>
    </w:p>
  </w:footnote>
  <w:footnote w:id="9449">
    <w:p>
      <w:pPr>
        <w:pStyle w:val="FootnoteText"/>
      </w:pPr>
      <w:r>
        <w:rPr>
          <w:rStyle w:val="FootnoteReference"/>
        </w:rPr>
        <w:footnoteRef/>
      </w:r>
      <w:r>
        <w:t xml:space="preserve">Cross-references: Acts 15:2; Acts 15:6; Acts 15:23; Acts 20:17.</w:t>
      </w:r>
    </w:p>
  </w:footnote>
  <w:footnote w:id="9450">
    <w:p>
      <w:pPr>
        <w:pStyle w:val="FootnoteText"/>
      </w:pPr>
      <w:r>
        <w:rPr>
          <w:rStyle w:val="FootnoteReference"/>
        </w:rPr>
        <w:footnoteRef/>
      </w:r>
      <w:r>
        <w:t xml:space="preserve">Cross-references for "he declared": Acts 11:4-18; Acts 14:27; Acts 15:4; Acts 15:12; Rom 15:18-19; 1Cor 3:5-9; 1Cor 15:10; 2Cor 6:1; Col 1:29.</w:t>
      </w:r>
    </w:p>
  </w:footnote>
  <w:footnote w:id="9451">
    <w:p>
      <w:pPr>
        <w:pStyle w:val="FootnoteText"/>
      </w:pPr>
      <w:r>
        <w:rPr>
          <w:rStyle w:val="FootnoteReference"/>
        </w:rPr>
        <w:footnoteRef/>
      </w:r>
      <w:r>
        <w:t xml:space="preserve">Cross-references: Acts 1:17; Acts 20:24; 2Cor 12:12.</w:t>
      </w:r>
    </w:p>
  </w:footnote>
  <w:footnote w:id="9452">
    <w:p>
      <w:pPr>
        <w:pStyle w:val="FootnoteText"/>
      </w:pPr>
      <w:r>
        <w:rPr>
          <w:rStyle w:val="FootnoteReference"/>
        </w:rPr>
        <w:footnoteRef/>
      </w:r>
      <w:r>
        <w:t xml:space="preserve">Cross-references for "they glorified": Ps 22:23; Ps 22:27; Ps 72:17-19; Ps 98:1-3; Isa 55:10-13; Isa 66:9-14; Luke 15:3-10; Luke 15:32; Acts 4:21; Acts 11:18; Rom 15:6-7; Rom 15:9-13; Gal 1:24; 2Thess 1:10; Rev 19:6-7.</w:t>
      </w:r>
    </w:p>
  </w:footnote>
  <w:footnote w:id="9453">
    <w:p>
      <w:pPr>
        <w:pStyle w:val="FootnoteText"/>
      </w:pPr>
      <w:r>
        <w:rPr>
          <w:rStyle w:val="FootnoteReference"/>
        </w:rPr>
        <w:footnoteRef/>
      </w:r>
      <w:r>
        <w:t xml:space="preserve">Cross-references for "thousands": Luke 12:1.</w:t>
      </w:r>
    </w:p>
  </w:footnote>
  <w:footnote w:id="9454">
    <w:p>
      <w:pPr>
        <w:pStyle w:val="FootnoteText"/>
      </w:pPr>
      <w:r>
        <w:rPr>
          <w:rStyle w:val="FootnoteReference"/>
        </w:rPr>
        <w:footnoteRef/>
      </w:r>
      <w:r>
        <w:t xml:space="preserve">Cross-references: Matt 13:31-33; John 12:24; Acts 2:41; Acts 4:4; Acts 6:7.</w:t>
      </w:r>
    </w:p>
  </w:footnote>
  <w:footnote w:id="9455">
    <w:p>
      <w:pPr>
        <w:pStyle w:val="FootnoteText"/>
      </w:pPr>
      <w:r>
        <w:rPr>
          <w:rStyle w:val="FootnoteReference"/>
        </w:rPr>
        <w:footnoteRef/>
      </w:r>
      <w:r>
        <w:t xml:space="preserve">Personal name: Moses. Personal-name meaning: Moses — Drawn out. Source form: Moses.</w:t>
      </w:r>
    </w:p>
  </w:footnote>
  <w:footnote w:id="9456">
    <w:p>
      <w:pPr>
        <w:pStyle w:val="FootnoteText"/>
      </w:pPr>
      <w:r>
        <w:rPr>
          <w:rStyle w:val="FootnoteReference"/>
        </w:rPr>
        <w:footnoteRef/>
      </w:r>
      <w:r>
        <w:t xml:space="preserve">Cross-references: Acts 6:13-14; Acts 16:3; Acts 28:17; Rom 14:1-6; 1Cor 9:19-21; Gal 5:1-6; Gal 6:12-15.</w:t>
      </w:r>
    </w:p>
  </w:footnote>
  <w:footnote w:id="9457">
    <w:p>
      <w:pPr>
        <w:pStyle w:val="FootnoteText"/>
      </w:pPr>
      <w:r>
        <w:rPr>
          <w:rStyle w:val="FootnoteReference"/>
        </w:rPr>
        <w:footnoteRef/>
      </w:r>
      <w:r>
        <w:t xml:space="preserve">Cross-references for "the multitude": Acts 15:12; Acts 15:22; Acts 19:32.</w:t>
      </w:r>
    </w:p>
  </w:footnote>
  <w:footnote w:id="9458">
    <w:p>
      <w:pPr>
        <w:pStyle w:val="FootnoteText"/>
      </w:pPr>
      <w:r>
        <w:rPr>
          <w:rStyle w:val="FootnoteReference"/>
        </w:rPr>
        <w:footnoteRef/>
      </w:r>
      <w:r>
        <w:t xml:space="preserve">Cross-references for "and purify": Exod 19:10; Exod 19:14; Num 19:17-22; 2Chr 30:18-19; Job 1:5; Job 41:25; John 3:25; Acts 21:26; Acts 24:18; Heb 9:10-14.</w:t>
      </w:r>
    </w:p>
  </w:footnote>
  <w:footnote w:id="9459">
    <w:p>
      <w:pPr>
        <w:pStyle w:val="FootnoteText"/>
      </w:pPr>
      <w:r>
        <w:rPr>
          <w:rStyle w:val="FootnoteReference"/>
        </w:rPr>
        <w:footnoteRef/>
      </w:r>
      <w:r>
        <w:t xml:space="preserve">Cross-references: 1Cor 9:20; Gal 2:12.</w:t>
      </w:r>
    </w:p>
  </w:footnote>
  <w:footnote w:id="9460">
    <w:p>
      <w:pPr>
        <w:pStyle w:val="FootnoteText"/>
      </w:pPr>
      <w:r>
        <w:rPr>
          <w:rStyle w:val="FootnoteReference"/>
        </w:rPr>
        <w:footnoteRef/>
      </w:r>
      <w:r>
        <w:t xml:space="preserve">Cross-references for "entered": Acts 24:18.</w:t>
      </w:r>
    </w:p>
  </w:footnote>
  <w:footnote w:id="9461">
    <w:p>
      <w:pPr>
        <w:pStyle w:val="FootnoteText"/>
      </w:pPr>
      <w:r>
        <w:rPr>
          <w:rStyle w:val="FootnoteReference"/>
        </w:rPr>
        <w:footnoteRef/>
      </w:r>
      <w:r>
        <w:t xml:space="preserve">Cross-references: Num 6:13-20.</w:t>
      </w:r>
    </w:p>
  </w:footnote>
  <w:footnote w:id="9462">
    <w:p>
      <w:pPr>
        <w:pStyle w:val="FootnoteText"/>
      </w:pPr>
      <w:r>
        <w:rPr>
          <w:rStyle w:val="FootnoteReference"/>
        </w:rPr>
        <w:footnoteRef/>
      </w:r>
      <w:r>
        <w:t xml:space="preserve">Cross-references for "the Jews": Acts 24:18.</w:t>
      </w:r>
    </w:p>
  </w:footnote>
  <w:footnote w:id="9463">
    <w:p>
      <w:pPr>
        <w:pStyle w:val="FootnoteText"/>
      </w:pPr>
      <w:r>
        <w:rPr>
          <w:rStyle w:val="FootnoteReference"/>
        </w:rPr>
        <w:footnoteRef/>
      </w:r>
      <w:r>
        <w:t xml:space="preserve">Place name: Asia. Place-name meaning: Asia — muddy; boggy. Source form: Asia. Greek form: ασιαν.</w:t>
      </w:r>
    </w:p>
  </w:footnote>
  <w:footnote w:id="9464">
    <w:p>
      <w:pPr>
        <w:pStyle w:val="FootnoteText"/>
      </w:pPr>
      <w:r>
        <w:rPr>
          <w:rStyle w:val="FootnoteReference"/>
        </w:rPr>
        <w:footnoteRef/>
      </w:r>
      <w:r>
        <w:t xml:space="preserve">Cross-references for "stirred": 1Kgs 21:25; Acts 6:12; Acts 13:50; Acts 14:2; Acts 14:5; Acts 14:19; Acts 17:5-6; Acts 17:13; Acts 18:12.</w:t>
      </w:r>
    </w:p>
  </w:footnote>
  <w:footnote w:id="9465">
    <w:p>
      <w:pPr>
        <w:pStyle w:val="FootnoteText"/>
      </w:pPr>
      <w:r>
        <w:rPr>
          <w:rStyle w:val="FootnoteReference"/>
        </w:rPr>
        <w:footnoteRef/>
      </w:r>
      <w:r>
        <w:t xml:space="preserve">Cross-references for "and laid": Luke 21:12; Acts 4:3; Acts 5:18; Acts 26:21.</w:t>
      </w:r>
    </w:p>
  </w:footnote>
  <w:footnote w:id="9466">
    <w:p>
      <w:pPr>
        <w:pStyle w:val="FootnoteText"/>
      </w:pPr>
      <w:r>
        <w:rPr>
          <w:rStyle w:val="FootnoteReference"/>
        </w:rPr>
        <w:footnoteRef/>
      </w:r>
      <w:r>
        <w:t xml:space="preserve">Place name: Israel. Place-name meaning: Israel — God contends; strives with God. Source form: Israel. Greek form: ισραηλ.</w:t>
      </w:r>
    </w:p>
  </w:footnote>
  <w:footnote w:id="9467">
    <w:p>
      <w:pPr>
        <w:pStyle w:val="FootnoteText"/>
      </w:pPr>
      <w:r>
        <w:rPr>
          <w:rStyle w:val="FootnoteReference"/>
        </w:rPr>
        <w:footnoteRef/>
      </w:r>
      <w:r>
        <w:t xml:space="preserve">Cross-references for "This is": Acts 6:13-14; Acts 21:21; Acts 24:5-6; Acts 24:18; Acts 26:20-21.</w:t>
      </w:r>
    </w:p>
  </w:footnote>
  <w:footnote w:id="9468">
    <w:p>
      <w:pPr>
        <w:pStyle w:val="FootnoteText"/>
      </w:pPr>
      <w:r>
        <w:rPr>
          <w:rStyle w:val="FootnoteReference"/>
        </w:rPr>
        <w:footnoteRef/>
      </w:r>
      <w:r>
        <w:t xml:space="preserve">Cross-references for "brought": Jer 7:4-15; Lam 1:10.</w:t>
      </w:r>
    </w:p>
  </w:footnote>
  <w:footnote w:id="9469">
    <w:p>
      <w:pPr>
        <w:pStyle w:val="FootnoteText"/>
      </w:pPr>
      <w:r>
        <w:rPr>
          <w:rStyle w:val="FootnoteReference"/>
        </w:rPr>
        <w:footnoteRef/>
      </w:r>
      <w:r>
        <w:t xml:space="preserve">People-name: Greeks. People-name meaning: Greeks — Greek people; Hellenes. Source form: Greeks.</w:t>
      </w:r>
    </w:p>
  </w:footnote>
  <w:footnote w:id="9470">
    <w:p>
      <w:pPr>
        <w:pStyle w:val="FootnoteText"/>
      </w:pPr>
      <w:r>
        <w:rPr>
          <w:rStyle w:val="FootnoteReference"/>
        </w:rPr>
        <w:footnoteRef/>
      </w:r>
      <w:r>
        <w:t xml:space="preserve">Cross-references: Acts 19:26-28; Acts 24:5-6.</w:t>
      </w:r>
    </w:p>
  </w:footnote>
  <w:footnote w:id="9471">
    <w:p>
      <w:pPr>
        <w:pStyle w:val="FootnoteText"/>
      </w:pPr>
      <w:r>
        <w:rPr>
          <w:rStyle w:val="FootnoteReference"/>
        </w:rPr>
        <w:footnoteRef/>
      </w:r>
      <w:r>
        <w:t xml:space="preserve">Personal name: Trophimus. Personal-name meaning: Trophimus — well educated; well brought up. Source form: Trophimus.</w:t>
      </w:r>
    </w:p>
  </w:footnote>
  <w:footnote w:id="9472">
    <w:p>
      <w:pPr>
        <w:pStyle w:val="FootnoteText"/>
      </w:pPr>
      <w:r>
        <w:rPr>
          <w:rStyle w:val="FootnoteReference"/>
        </w:rPr>
        <w:footnoteRef/>
      </w:r>
      <w:r>
        <w:t xml:space="preserve">People-name: Ephesian. People-name meaning: Ephesian — person of Ephesus; desirable. Source form: Ephesian.</w:t>
      </w:r>
    </w:p>
  </w:footnote>
  <w:footnote w:id="9473">
    <w:p>
      <w:pPr>
        <w:pStyle w:val="FootnoteText"/>
      </w:pPr>
      <w:r>
        <w:rPr>
          <w:rStyle w:val="FootnoteReference"/>
        </w:rPr>
        <w:footnoteRef/>
      </w:r>
      <w:r>
        <w:t xml:space="preserve">Cross-references for "Trophimus": Acts 20:4; 2Tim 4:20.</w:t>
      </w:r>
    </w:p>
  </w:footnote>
  <w:footnote w:id="9474">
    <w:p>
      <w:pPr>
        <w:pStyle w:val="FootnoteText"/>
      </w:pPr>
      <w:r>
        <w:rPr>
          <w:rStyle w:val="FootnoteReference"/>
        </w:rPr>
        <w:footnoteRef/>
      </w:r>
      <w:r>
        <w:t xml:space="preserve">Cross-references: Matt 2:3; Matt 21:10; Acts 16:20-22; Acts 19:29; Acts 26:21.</w:t>
      </w:r>
    </w:p>
  </w:footnote>
  <w:footnote w:id="9475">
    <w:p>
      <w:pPr>
        <w:pStyle w:val="FootnoteText"/>
      </w:pPr>
      <w:r>
        <w:rPr>
          <w:rStyle w:val="FootnoteReference"/>
        </w:rPr>
        <w:footnoteRef/>
      </w:r>
      <w:r>
        <w:t xml:space="preserve">Cross-references for "that all": 1Kgs 1:41; Matt 26:5; Mark 14:2; Acts 17:5; Acts 19:40; Acts 21:38.</w:t>
      </w:r>
    </w:p>
  </w:footnote>
  <w:footnote w:id="9476">
    <w:p>
      <w:pPr>
        <w:pStyle w:val="FootnoteText"/>
      </w:pPr>
      <w:r>
        <w:rPr>
          <w:rStyle w:val="FootnoteReference"/>
        </w:rPr>
        <w:footnoteRef/>
      </w:r>
      <w:r>
        <w:t xml:space="preserve">Cross-references: John 16:2; Acts 22:22; Acts 26:9-10; 2Cor 11:23-33.</w:t>
      </w:r>
    </w:p>
  </w:footnote>
  <w:footnote w:id="9477">
    <w:p>
      <w:pPr>
        <w:pStyle w:val="FootnoteText"/>
      </w:pPr>
      <w:r>
        <w:rPr>
          <w:rStyle w:val="FootnoteReference"/>
        </w:rPr>
        <w:footnoteRef/>
      </w:r>
      <w:r>
        <w:t xml:space="preserve">Cross-references: John 18:12; Acts 23:17; Acts 24:7; Acts 24:22; Acts 25:23.</w:t>
      </w:r>
    </w:p>
  </w:footnote>
  <w:footnote w:id="9478">
    <w:p>
      <w:pPr>
        <w:pStyle w:val="FootnoteText"/>
      </w:pPr>
      <w:r>
        <w:rPr>
          <w:rStyle w:val="FootnoteReference"/>
        </w:rPr>
        <w:footnoteRef/>
      </w:r>
      <w:r>
        <w:t xml:space="preserve">Cross-references for "took": Acts 23:23-24.</w:t>
      </w:r>
    </w:p>
  </w:footnote>
  <w:footnote w:id="9479">
    <w:p>
      <w:pPr>
        <w:pStyle w:val="FootnoteText"/>
      </w:pPr>
      <w:r>
        <w:rPr>
          <w:rStyle w:val="FootnoteReference"/>
        </w:rPr>
        <w:footnoteRef/>
      </w:r>
      <w:r>
        <w:t xml:space="preserve">Cross-references for "and ran": Acts 23:27; Acts 24:7.</w:t>
      </w:r>
    </w:p>
  </w:footnote>
  <w:footnote w:id="9480">
    <w:p>
      <w:pPr>
        <w:pStyle w:val="FootnoteText"/>
      </w:pPr>
      <w:r>
        <w:rPr>
          <w:rStyle w:val="FootnoteReference"/>
        </w:rPr>
        <w:footnoteRef/>
      </w:r>
      <w:r>
        <w:t xml:space="preserve">Cross-references for "beating": Isa 3:15; Acts 5:40; Acts 18:17; Acts 22:19.</w:t>
      </w:r>
    </w:p>
  </w:footnote>
  <w:footnote w:id="9481">
    <w:p>
      <w:pPr>
        <w:pStyle w:val="FootnoteText"/>
      </w:pPr>
      <w:r>
        <w:rPr>
          <w:rStyle w:val="FootnoteReference"/>
        </w:rPr>
        <w:footnoteRef/>
      </w:r>
      <w:r>
        <w:t xml:space="preserve">Cross-references: Judg 15:13; Judg 16:8; Judg 16:12; Judg 16:21; Acts 12:6; Acts 20:23; Acts 21:11; Acts 22:25; Acts 22:29; Acts 28:20; Eph 6:20.</w:t>
      </w:r>
    </w:p>
  </w:footnote>
  <w:footnote w:id="9482">
    <w:p>
      <w:pPr>
        <w:pStyle w:val="FootnoteText"/>
      </w:pPr>
      <w:r>
        <w:rPr>
          <w:rStyle w:val="FootnoteReference"/>
        </w:rPr>
        <w:footnoteRef/>
      </w:r>
      <w:r>
        <w:t xml:space="preserve">Cross-references: John 18:29-30; Acts 22:24; Acts 25:16.</w:t>
      </w:r>
    </w:p>
  </w:footnote>
  <w:footnote w:id="9483">
    <w:p>
      <w:pPr>
        <w:pStyle w:val="FootnoteText"/>
      </w:pPr>
      <w:r>
        <w:rPr>
          <w:rStyle w:val="FootnoteReference"/>
        </w:rPr>
        <w:footnoteRef/>
      </w:r>
      <w:r>
        <w:t xml:space="preserve">Cross-references for "some cried": Acts 19:32.</w:t>
      </w:r>
    </w:p>
  </w:footnote>
  <w:footnote w:id="9484">
    <w:p>
      <w:pPr>
        <w:pStyle w:val="FootnoteText"/>
      </w:pPr>
      <w:r>
        <w:rPr>
          <w:rStyle w:val="FootnoteReference"/>
        </w:rPr>
        <w:footnoteRef/>
      </w:r>
      <w:r>
        <w:t xml:space="preserve">Cross-references for "know": Acts 22:30; Acts 25:26.</w:t>
      </w:r>
    </w:p>
  </w:footnote>
  <w:footnote w:id="9485">
    <w:p>
      <w:pPr>
        <w:pStyle w:val="FootnoteText"/>
      </w:pPr>
      <w:r>
        <w:rPr>
          <w:rStyle w:val="FootnoteReference"/>
        </w:rPr>
        <w:footnoteRef/>
      </w:r>
      <w:r>
        <w:t xml:space="preserve">Cross-references: Gen 6:11-12; Ps 55:9; Ps 58:2; Jer 23:10; Hab 1:2-3.</w:t>
      </w:r>
    </w:p>
  </w:footnote>
  <w:footnote w:id="9486">
    <w:p>
      <w:pPr>
        <w:pStyle w:val="FootnoteText"/>
      </w:pPr>
      <w:r>
        <w:rPr>
          <w:rStyle w:val="FootnoteReference"/>
        </w:rPr>
        <w:footnoteRef/>
      </w:r>
      <w:r>
        <w:t xml:space="preserve">Cross-references: Luke 23:18; John 19:15; Acts 7:54; Acts 22:22; 1Cor 4:13.</w:t>
      </w:r>
    </w:p>
  </w:footnote>
  <w:footnote w:id="9487">
    <w:p>
      <w:pPr>
        <w:pStyle w:val="FootnoteText"/>
      </w:pPr>
      <w:r>
        <w:rPr>
          <w:rStyle w:val="FootnoteReference"/>
        </w:rPr>
        <w:footnoteRef/>
      </w:r>
      <w:r>
        <w:t xml:space="preserve">People-name: Greek. People-name meaning: Greek — Greek; Hellenic person. Source form: Greek.</w:t>
      </w:r>
    </w:p>
  </w:footnote>
  <w:footnote w:id="9488">
    <w:p>
      <w:pPr>
        <w:pStyle w:val="FootnoteText"/>
      </w:pPr>
      <w:r>
        <w:rPr>
          <w:rStyle w:val="FootnoteReference"/>
        </w:rPr>
        <w:footnoteRef/>
      </w:r>
      <w:r>
        <w:t xml:space="preserve">Cross-references: Matt 10:18-20; Luke 21:15; Acts 19:30; Acts 21:19.</w:t>
      </w:r>
    </w:p>
  </w:footnote>
  <w:footnote w:id="9489">
    <w:p>
      <w:pPr>
        <w:pStyle w:val="FootnoteText"/>
      </w:pPr>
      <w:r>
        <w:rPr>
          <w:rStyle w:val="FootnoteReference"/>
        </w:rPr>
        <w:footnoteRef/>
      </w:r>
      <w:r>
        <w:t xml:space="preserve">People-name: Egyptian. People-name meaning: Egyptian — that troubles or oppresses; anguish. Source form: Egyptian.</w:t>
      </w:r>
    </w:p>
  </w:footnote>
  <w:footnote w:id="9490">
    <w:p>
      <w:pPr>
        <w:pStyle w:val="FootnoteText"/>
      </w:pPr>
      <w:r>
        <w:rPr>
          <w:rStyle w:val="FootnoteReference"/>
        </w:rPr>
        <w:footnoteRef/>
      </w:r>
      <w:r>
        <w:t xml:space="preserve">Place name: Tarsus. Place-name meaning: Tarsus — winged; feathered. Source form: Tarsus. Greek form: ταρσεα.</w:t>
      </w:r>
    </w:p>
  </w:footnote>
  <w:footnote w:id="9491">
    <w:p>
      <w:pPr>
        <w:pStyle w:val="FootnoteText"/>
      </w:pPr>
      <w:r>
        <w:rPr>
          <w:rStyle w:val="FootnoteReference"/>
        </w:rPr>
        <w:footnoteRef/>
      </w:r>
      <w:r>
        <w:t xml:space="preserve">Place name: Cilicia. Place-name meaning: Cilicia — which rolls or overturns. Source form: Cilicia. Greek form: κιλικιας.</w:t>
      </w:r>
    </w:p>
  </w:footnote>
  <w:footnote w:id="9492">
    <w:p>
      <w:pPr>
        <w:pStyle w:val="FootnoteText"/>
      </w:pPr>
      <w:r>
        <w:rPr>
          <w:rStyle w:val="FootnoteReference"/>
        </w:rPr>
        <w:footnoteRef/>
      </w:r>
      <w:r>
        <w:t xml:space="preserve">Cross-references for "a citizen": Acts 16:37; Acts 22:25-29; Acts 23:27.</w:t>
      </w:r>
    </w:p>
  </w:footnote>
  <w:footnote w:id="9493">
    <w:p>
      <w:pPr>
        <w:pStyle w:val="FootnoteText"/>
      </w:pPr>
      <w:r>
        <w:rPr>
          <w:rStyle w:val="FootnoteReference"/>
        </w:rPr>
        <w:footnoteRef/>
      </w:r>
      <w:r>
        <w:t xml:space="preserve">Cross-references for "Cilicia": Acts 6:9; Acts 15:23; Acts 15:41.</w:t>
      </w:r>
    </w:p>
  </w:footnote>
  <w:footnote w:id="9494">
    <w:p>
      <w:pPr>
        <w:pStyle w:val="FootnoteText"/>
      </w:pPr>
      <w:r>
        <w:rPr>
          <w:rStyle w:val="FootnoteReference"/>
        </w:rPr>
        <w:footnoteRef/>
      </w:r>
      <w:r>
        <w:t xml:space="preserve">Cross-references: Acts 21:37; 1Pet 3:15; 1Pet 4:15-16.</w:t>
      </w:r>
    </w:p>
  </w:footnote>
  <w:footnote w:id="9495">
    <w:p>
      <w:pPr>
        <w:pStyle w:val="FootnoteText"/>
      </w:pPr>
      <w:r>
        <w:rPr>
          <w:rStyle w:val="FootnoteReference"/>
        </w:rPr>
        <w:footnoteRef/>
      </w:r>
      <w:r>
        <w:t xml:space="preserve">Cross-references for "and beckoned": Acts 12:17; Acts 13:16; Acts 19:33.</w:t>
      </w:r>
    </w:p>
  </w:footnote>
  <w:footnote w:id="9496">
    <w:p>
      <w:pPr>
        <w:pStyle w:val="FootnoteText"/>
      </w:pPr>
      <w:r>
        <w:rPr>
          <w:rStyle w:val="FootnoteReference"/>
        </w:rPr>
        <w:footnoteRef/>
      </w:r>
      <w:r>
        <w:t xml:space="preserve">Cross-references for "a great": Acts 22:2.</w:t>
      </w:r>
    </w:p>
  </w:footnote>
  <w:footnote w:id="9497">
    <w:p>
      <w:pPr>
        <w:pStyle w:val="FootnoteText"/>
      </w:pPr>
      <w:r>
        <w:rPr>
          <w:rStyle w:val="FootnoteReference"/>
        </w:rPr>
        <w:footnoteRef/>
      </w:r>
      <w:r>
        <w:t xml:space="preserve">Personal name: Hebrew. Personal-name meaning: Hebrew — from Eber; one from beyond. Source form: Hebrew.</w:t>
      </w:r>
    </w:p>
  </w:footnote>
  <w:footnote w:id="9498">
    <w:p>
      <w:pPr>
        <w:pStyle w:val="FootnoteText"/>
      </w:pPr>
      <w:r>
        <w:rPr>
          <w:rStyle w:val="FootnoteReference"/>
        </w:rPr>
        <w:footnoteRef/>
      </w:r>
      <w:r>
        <w:t xml:space="preserve">Cross-references: 2Kgs 9:13; Acts 21:35.</w:t>
      </w:r>
    </w:p>
  </w:footnote>
  <w:footnote w:id="9499">
    <w:p>
      <w:pPr>
        <w:pStyle w:val="FootnoteText"/>
      </w:pPr>
      <w:r>
        <w:rPr>
          <w:rStyle w:val="FootnoteReference"/>
        </w:rPr>
        <w:footnoteRef/>
      </w:r>
      <w:r>
        <w:t xml:space="preserve">Cross-references for "Hebrew": Luke 23:38; John 5:2; John 19:13; John 19:17; John 19:20; Acts 6:1; Acts 26:14; Rev 9:11; Rev 16:16.</w:t>
      </w:r>
    </w:p>
  </w:footnote>
  <w:footnote w:id="9500">
    <w:p>
      <w:pPr>
        <w:pStyle w:val="FootnoteText"/>
      </w:pPr>
      <w:r>
        <w:rPr>
          <w:rStyle w:val="FootnoteReference"/>
        </w:rPr>
        <w:footnoteRef/>
      </w:r>
      <w:r>
        <w:t xml:space="preserve">Cross-references: Acts 7:2; Acts 13:26; Acts 23:1; Acts 23:6; Acts 28:17.</w:t>
      </w:r>
    </w:p>
  </w:footnote>
  <w:footnote w:id="9501">
    <w:p>
      <w:pPr>
        <w:pStyle w:val="FootnoteText"/>
      </w:pPr>
      <w:r>
        <w:rPr>
          <w:rStyle w:val="FootnoteReference"/>
        </w:rPr>
        <w:footnoteRef/>
      </w:r>
      <w:r>
        <w:t xml:space="preserve">Cross-references: Luke 12:11; Luke 21:14; Acts 19:33; Acts 24:10; Acts 25:8; Acts 25:16; Acts 26:1-2; Acts 26:24; Rom 2:15; 1Cor 9:3; 2Cor 7:11; 2Cor 12:19; Phil 1:7; Phil 1:17; 2Tim 4:16; 1Pet 3:15.</w:t>
      </w:r>
    </w:p>
  </w:footnote>
  <w:footnote w:id="9502">
    <w:p>
      <w:pPr>
        <w:pStyle w:val="FootnoteText"/>
      </w:pPr>
      <w:r>
        <w:rPr>
          <w:rStyle w:val="FootnoteReference"/>
        </w:rPr>
        <w:footnoteRef/>
      </w:r>
      <w:r>
        <w:t xml:space="preserve">Personal name: Hebrew. Personal-name meaning: Hebrew — from Eber; one from beyond. Source form: Hebrew.</w:t>
      </w:r>
    </w:p>
  </w:footnote>
  <w:footnote w:id="9503">
    <w:p>
      <w:pPr>
        <w:pStyle w:val="FootnoteText"/>
      </w:pPr>
      <w:r>
        <w:rPr>
          <w:rStyle w:val="FootnoteReference"/>
        </w:rPr>
        <w:footnoteRef/>
      </w:r>
      <w:r>
        <w:t xml:space="preserve">Cross-references: Acts 21:40.</w:t>
      </w:r>
    </w:p>
  </w:footnote>
  <w:footnote w:id="9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05">
    <w:p>
      <w:pPr>
        <w:pStyle w:val="FootnoteText"/>
      </w:pPr>
      <w:r>
        <w:rPr>
          <w:rStyle w:val="FootnoteReference"/>
        </w:rPr>
        <w:footnoteRef/>
      </w:r>
      <w:r>
        <w:t xml:space="preserve">Place name: Tarsus. Place-name meaning: Tarsus — winged; feathered. Source form: Tarsus. Greek form: ταρσεα.</w:t>
      </w:r>
    </w:p>
  </w:footnote>
  <w:footnote w:id="9506">
    <w:p>
      <w:pPr>
        <w:pStyle w:val="FootnoteText"/>
      </w:pPr>
      <w:r>
        <w:rPr>
          <w:rStyle w:val="FootnoteReference"/>
        </w:rPr>
        <w:footnoteRef/>
      </w:r>
      <w:r>
        <w:t xml:space="preserve">Place name: Cilicia. Place-name meaning: Cilicia — which rolls or overturns. Source form: Cilicia. Greek form: κιλικιας.</w:t>
      </w:r>
    </w:p>
  </w:footnote>
  <w:footnote w:id="9507">
    <w:p>
      <w:pPr>
        <w:pStyle w:val="FootnoteText"/>
      </w:pPr>
      <w:r>
        <w:rPr>
          <w:rStyle w:val="FootnoteReference"/>
        </w:rPr>
        <w:footnoteRef/>
      </w:r>
      <w:r>
        <w:t xml:space="preserve">Name meaning: Gamaliel (Gamaliel) — God is my reward. Wise teacher who advised the Sanhedrin.</w:t>
      </w:r>
    </w:p>
  </w:footnote>
  <w:footnote w:id="9508">
    <w:p>
      <w:pPr>
        <w:pStyle w:val="FootnoteText"/>
      </w:pPr>
      <w:r>
        <w:rPr>
          <w:rStyle w:val="FootnoteReference"/>
        </w:rPr>
        <w:footnoteRef/>
      </w:r>
      <w:r>
        <w:t xml:space="preserve">Cross-references for "taught": Acts 23:6; Acts 26:5; Gal 1:14; Phil 3:5.</w:t>
      </w:r>
    </w:p>
  </w:footnote>
  <w:footnote w:id="9509">
    <w:p>
      <w:pPr>
        <w:pStyle w:val="FootnoteText"/>
      </w:pPr>
      <w:r>
        <w:rPr>
          <w:rStyle w:val="FootnoteReference"/>
        </w:rPr>
        <w:footnoteRef/>
      </w:r>
      <w:r>
        <w:t xml:space="preserve">Cross-references: Acts 21:39; Rom 11:1; 2Cor 11:22; Phil 3:5.</w:t>
      </w:r>
    </w:p>
  </w:footnote>
  <w:footnote w:id="9510">
    <w:p>
      <w:pPr>
        <w:pStyle w:val="FootnoteText"/>
      </w:pPr>
      <w:r>
        <w:rPr>
          <w:rStyle w:val="FootnoteReference"/>
        </w:rPr>
        <w:footnoteRef/>
      </w:r>
      <w:r>
        <w:t xml:space="preserve">Cross-references for "in Tarsus": Acts 9:11; Acts 9:30; Acts 11:25.</w:t>
      </w:r>
    </w:p>
  </w:footnote>
  <w:footnote w:id="9511">
    <w:p>
      <w:pPr>
        <w:pStyle w:val="FootnoteText"/>
      </w:pPr>
      <w:r>
        <w:rPr>
          <w:rStyle w:val="FootnoteReference"/>
        </w:rPr>
        <w:footnoteRef/>
      </w:r>
      <w:r>
        <w:t xml:space="preserve">Cross-references: Acts 6:9; Acts 15:23; Acts 15:41; Acts 23:34; Gal 1:21.</w:t>
      </w:r>
    </w:p>
  </w:footnote>
  <w:footnote w:id="9512">
    <w:p>
      <w:pPr>
        <w:pStyle w:val="FootnoteText"/>
      </w:pPr>
      <w:r>
        <w:rPr>
          <w:rStyle w:val="FootnoteReference"/>
        </w:rPr>
        <w:footnoteRef/>
      </w:r>
      <w:r>
        <w:t xml:space="preserve">Cross-references: Deut 33:3; 2Kgs 4:38; Luke 2:46; Luke 8:35; Luke 10:39.</w:t>
      </w:r>
    </w:p>
  </w:footnote>
  <w:footnote w:id="9513">
    <w:p>
      <w:pPr>
        <w:pStyle w:val="FootnoteText"/>
      </w:pPr>
      <w:r>
        <w:rPr>
          <w:rStyle w:val="FootnoteReference"/>
        </w:rPr>
        <w:footnoteRef/>
      </w:r>
      <w:r>
        <w:t xml:space="preserve">Cross-references for "Gamaliel": Acts 5:34.</w:t>
      </w:r>
    </w:p>
  </w:footnote>
  <w:footnote w:id="9514">
    <w:p>
      <w:pPr>
        <w:pStyle w:val="FootnoteText"/>
      </w:pPr>
      <w:r>
        <w:rPr>
          <w:rStyle w:val="FootnoteReference"/>
        </w:rPr>
        <w:footnoteRef/>
      </w:r>
      <w:r>
        <w:t xml:space="preserve">Cross-references: 2Sam 21:2; Acts 21:20; Rom 10:2-3; Gal 4:17-18; Phil 3:6.</w:t>
      </w:r>
    </w:p>
  </w:footnote>
  <w:footnote w:id="9515">
    <w:p>
      <w:pPr>
        <w:pStyle w:val="FootnoteText"/>
      </w:pPr>
      <w:r>
        <w:rPr>
          <w:rStyle w:val="FootnoteReference"/>
        </w:rPr>
        <w:footnoteRef/>
      </w:r>
      <w:r>
        <w:t xml:space="preserve">Cross-references for "I persecuted": Acts 7:58; Acts 8:1-4; Acts 9:1-2; Acts 9:13-14; Acts 9:21; Acts 22:19-20; Acts 26:9-11; 1Cor 15:9; Phil 3:6; 1Tim 1:13-15.</w:t>
      </w:r>
    </w:p>
  </w:footnote>
  <w:footnote w:id="9516">
    <w:p>
      <w:pPr>
        <w:pStyle w:val="FootnoteText"/>
      </w:pPr>
      <w:r>
        <w:rPr>
          <w:rStyle w:val="FootnoteReference"/>
        </w:rPr>
        <w:footnoteRef/>
      </w:r>
      <w:r>
        <w:t xml:space="preserve">Cross-references for "also": Acts 9:1-2; Acts 9:14; Acts 26:10; Acts 26:12.</w:t>
      </w:r>
    </w:p>
  </w:footnote>
  <w:footnote w:id="9517">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518">
    <w:p>
      <w:pPr>
        <w:pStyle w:val="FootnoteText"/>
      </w:pPr>
      <w:r>
        <w:rPr>
          <w:rStyle w:val="FootnoteReference"/>
        </w:rPr>
        <w:footnoteRef/>
      </w:r>
      <w:r>
        <w:t xml:space="preserve">Place name: Jerusalem. Place-name meaning: Jerusalem — vision of peace. Source form: Jerusalem. Greek form: ιεροσολυμα.</w:t>
      </w:r>
    </w:p>
  </w:footnote>
  <w:footnote w:id="9519">
    <w:p>
      <w:pPr>
        <w:pStyle w:val="FootnoteText"/>
      </w:pPr>
      <w:r>
        <w:rPr>
          <w:rStyle w:val="FootnoteReference"/>
        </w:rPr>
        <w:footnoteRef/>
      </w:r>
      <w:r>
        <w:t xml:space="preserve">Cross-references: Acts 22:1; Rom 9:3-4.</w:t>
      </w:r>
    </w:p>
  </w:footnote>
  <w:footnote w:id="9520">
    <w:p>
      <w:pPr>
        <w:pStyle w:val="FootnoteText"/>
      </w:pPr>
      <w:r>
        <w:rPr>
          <w:rStyle w:val="FootnoteReference"/>
        </w:rPr>
        <w:footnoteRef/>
      </w:r>
      <w:r>
        <w:t xml:space="preserve">Cross-references for "Damascus": Gen 14:15; Gen 15:2; 2Sam 8:6.</w:t>
      </w:r>
    </w:p>
  </w:footnote>
  <w:footnote w:id="9521">
    <w:p>
      <w:pPr>
        <w:pStyle w:val="FootnoteText"/>
      </w:pPr>
      <w:r>
        <w:rPr>
          <w:rStyle w:val="FootnoteReference"/>
        </w:rPr>
        <w:footnoteRef/>
      </w:r>
      <w:r>
        <w:t xml:space="preserve">Personal name: Saul. Personal-name meaning: Saul — Asked for; prayed for. Source form: Saul.</w:t>
      </w:r>
    </w:p>
  </w:footnote>
  <w:footnote w:id="9522">
    <w:p>
      <w:pPr>
        <w:pStyle w:val="FootnoteText"/>
      </w:pPr>
      <w:r>
        <w:rPr>
          <w:rStyle w:val="FootnoteReference"/>
        </w:rPr>
        <w:footnoteRef/>
      </w:r>
      <w:r>
        <w:t xml:space="preserve">Cross-references for "Saul": Gen 3:9; Gen 16:8; Gen 22:1; Gen 22:11; Exod 3:4; 1Sam 3:10.</w:t>
      </w:r>
    </w:p>
  </w:footnote>
  <w:footnote w:id="9523">
    <w:p>
      <w:pPr>
        <w:pStyle w:val="FootnoteText"/>
      </w:pPr>
      <w:r>
        <w:rPr>
          <w:rStyle w:val="FootnoteReference"/>
        </w:rPr>
        <w:footnoteRef/>
      </w:r>
      <w:r>
        <w:t xml:space="preserve">Cross-references: Isa 43:22-26; Jer 2:5; Jer 2:9; Matt 25:45; Matt 27:23; 1Tim 1:13.</w:t>
      </w:r>
    </w:p>
  </w:footnote>
  <w:footnote w:id="9524">
    <w:p>
      <w:pPr>
        <w:pStyle w:val="FootnoteText"/>
      </w:pPr>
      <w:r>
        <w:rPr>
          <w:rStyle w:val="FootnoteReference"/>
        </w:rPr>
        <w:footnoteRef/>
      </w:r>
      <w:r>
        <w:t xml:space="preserve">Name meaning: Jesus (Yeshua) — Yahweh saves. He will save His people from their sins.</w:t>
      </w:r>
    </w:p>
  </w:footnote>
  <w:footnote w:id="9525">
    <w:p>
      <w:pPr>
        <w:pStyle w:val="FootnoteText"/>
      </w:pPr>
      <w:r>
        <w:rPr>
          <w:rStyle w:val="FootnoteReference"/>
        </w:rPr>
        <w:footnoteRef/>
      </w:r>
      <w:r>
        <w:t xml:space="preserve">Place name: Nazareth. Place-name meaning: Nazareth — separated; crowned; sanctified. Source form: Nazareth. Greek form: ναζαρεθ.</w:t>
      </w:r>
    </w:p>
  </w:footnote>
  <w:footnote w:id="95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5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528">
    <w:p>
      <w:pPr>
        <w:pStyle w:val="FootnoteText"/>
      </w:pPr>
      <w:r>
        <w:rPr>
          <w:rStyle w:val="FootnoteReference"/>
        </w:rPr>
        <w:footnoteRef/>
      </w:r>
      <w:r>
        <w:t xml:space="preserve">Cross-references: Dan 10:7; Acts 9:7.</w:t>
      </w:r>
    </w:p>
  </w:footnote>
  <w:footnote w:id="9529">
    <w:p>
      <w:pPr>
        <w:pStyle w:val="FootnoteText"/>
      </w:pPr>
      <w:r>
        <w:rPr>
          <w:rStyle w:val="FootnoteReference"/>
        </w:rPr>
        <w:footnoteRef/>
      </w:r>
      <w:r>
        <w:t xml:space="preserve">Cross-references: John 12:29-30.</w:t>
      </w:r>
    </w:p>
  </w:footnote>
  <w:footnote w:id="9530">
    <w:p>
      <w:pPr>
        <w:pStyle w:val="FootnoteText"/>
      </w:pPr>
      <w:r>
        <w:rPr>
          <w:rStyle w:val="FootnoteReference"/>
        </w:rPr>
        <w:footnoteRef/>
      </w:r>
      <w:r>
        <w:t xml:space="preserve">Name meaning: Ananias (Chananyah) — Yahweh has been gracious. Name borne by multiple figures in the New Testament.</w:t>
      </w:r>
    </w:p>
  </w:footnote>
  <w:footnote w:id="9531">
    <w:p>
      <w:pPr>
        <w:pStyle w:val="FootnoteText"/>
      </w:pPr>
      <w:r>
        <w:rPr>
          <w:rStyle w:val="FootnoteReference"/>
        </w:rPr>
        <w:footnoteRef/>
      </w:r>
      <w:r>
        <w:t xml:space="preserve">Cross-references for "a devout": Luke 2:25; Acts 8:2; Acts 17:4.</w:t>
      </w:r>
    </w:p>
  </w:footnote>
  <w:footnote w:id="9532">
    <w:p>
      <w:pPr>
        <w:pStyle w:val="FootnoteText"/>
      </w:pPr>
      <w:r>
        <w:rPr>
          <w:rStyle w:val="FootnoteReference"/>
        </w:rPr>
        <w:footnoteRef/>
      </w:r>
      <w:r>
        <w:t xml:space="preserve">People-name: Jews. People-name meaning: Jews — People of Judah; Judeans. Source form: Jews.</w:t>
      </w:r>
    </w:p>
  </w:footnote>
  <w:footnote w:id="9533">
    <w:p>
      <w:pPr>
        <w:pStyle w:val="FootnoteText"/>
      </w:pPr>
      <w:r>
        <w:rPr>
          <w:rStyle w:val="FootnoteReference"/>
        </w:rPr>
        <w:footnoteRef/>
      </w:r>
      <w:r>
        <w:t xml:space="preserve">Cross-references: Acts 9:10-18.</w:t>
      </w:r>
    </w:p>
  </w:footnote>
  <w:footnote w:id="9534">
    <w:p>
      <w:pPr>
        <w:pStyle w:val="FootnoteText"/>
      </w:pPr>
      <w:r>
        <w:rPr>
          <w:rStyle w:val="FootnoteReference"/>
        </w:rPr>
        <w:footnoteRef/>
      </w:r>
      <w:r>
        <w:t xml:space="preserve">Cross-references for "Brother": Acts 9:17; Phlm 1:16.</w:t>
      </w:r>
    </w:p>
  </w:footnote>
  <w:footnote w:id="9535">
    <w:p>
      <w:pPr>
        <w:pStyle w:val="FootnoteText"/>
      </w:pPr>
      <w:r>
        <w:rPr>
          <w:rStyle w:val="FootnoteReference"/>
        </w:rPr>
        <w:footnoteRef/>
      </w:r>
      <w:r>
        <w:t xml:space="preserve">Cross-references for "The God": Exod 3:13-16; Exod 15:2; 2Kgs 21:22; 1Chr 12:17; 1Chr 29:18; 2Chr 28:25; 2Chr 30:19; Ezra 7:27; Dan 2:23; Acts 3:13; Acts 5:30; Acts 13:17; Acts 24:14.</w:t>
      </w:r>
    </w:p>
  </w:footnote>
  <w:footnote w:id="9536">
    <w:p>
      <w:pPr>
        <w:pStyle w:val="FootnoteText"/>
      </w:pPr>
      <w:r>
        <w:rPr>
          <w:rStyle w:val="FootnoteReference"/>
        </w:rPr>
        <w:footnoteRef/>
      </w:r>
      <w:r>
        <w:t xml:space="preserve">Cross-references for "and see": Acts 9:17; Acts 22:18; Acts 26:16; 1Cor 9:1; 1Cor 15:8.</w:t>
      </w:r>
    </w:p>
  </w:footnote>
  <w:footnote w:id="9537">
    <w:p>
      <w:pPr>
        <w:pStyle w:val="FootnoteText"/>
      </w:pPr>
      <w:r>
        <w:rPr>
          <w:rStyle w:val="FootnoteReference"/>
        </w:rPr>
        <w:footnoteRef/>
      </w:r>
      <w:r>
        <w:t xml:space="preserve">Cross-references for "hear": 1Cor 11:23; 1Cor 15:3; Gal 1:12.</w:t>
      </w:r>
    </w:p>
  </w:footnote>
  <w:footnote w:id="9538">
    <w:p>
      <w:pPr>
        <w:pStyle w:val="FootnoteText"/>
      </w:pPr>
      <w:r>
        <w:rPr>
          <w:rStyle w:val="FootnoteReference"/>
        </w:rPr>
        <w:footnoteRef/>
      </w:r>
      <w:r>
        <w:t xml:space="preserve">Cross-references: Jer 1:5; John 15:16; Acts 9:15; Rom 1:1; Gal 1:15; 2Tim 1:1; Titus 1:1.</w:t>
      </w:r>
    </w:p>
  </w:footnote>
  <w:footnote w:id="9539">
    <w:p>
      <w:pPr>
        <w:pStyle w:val="FootnoteText"/>
      </w:pPr>
      <w:r>
        <w:rPr>
          <w:rStyle w:val="FootnoteReference"/>
        </w:rPr>
        <w:footnoteRef/>
      </w:r>
      <w:r>
        <w:t xml:space="preserve">Cross-references: Luke 24:47-48; John 15:27; Acts 1:8; Acts 1:22; Acts 10:39-41; Acts 23:11; Acts 26:16-18; Acts 27:24.</w:t>
      </w:r>
    </w:p>
  </w:footnote>
  <w:footnote w:id="9540">
    <w:p>
      <w:pPr>
        <w:pStyle w:val="FootnoteText"/>
      </w:pPr>
      <w:r>
        <w:rPr>
          <w:rStyle w:val="FootnoteReference"/>
        </w:rPr>
        <w:footnoteRef/>
      </w:r>
      <w:r>
        <w:t xml:space="preserve">Cross-references: Acts 4:20; Acts 26:20.</w:t>
      </w:r>
    </w:p>
  </w:footnote>
  <w:footnote w:id="9541">
    <w:p>
      <w:pPr>
        <w:pStyle w:val="FootnoteText"/>
      </w:pPr>
      <w:r>
        <w:rPr>
          <w:rStyle w:val="FootnoteReference"/>
        </w:rPr>
        <w:footnoteRef/>
      </w:r>
      <w:r>
        <w:t xml:space="preserve">Cross-references for "arise": Acts 2:38; Rom 6:3-4; 1Cor 6:11; 1Cor 12:13; Gal 3:27; Titus 3:5; Heb 10:22; 1Pet 3:21.</w:t>
      </w:r>
    </w:p>
  </w:footnote>
  <w:footnote w:id="9542">
    <w:p>
      <w:pPr>
        <w:pStyle w:val="FootnoteText"/>
      </w:pPr>
      <w:r>
        <w:rPr>
          <w:rStyle w:val="FootnoteReference"/>
        </w:rPr>
        <w:footnoteRef/>
      </w:r>
      <w:r>
        <w:t xml:space="preserve">Cross-references for "calling": Acts 2:21; Acts 9:14; Rom 10:12-14; 1Cor 1:2.</w:t>
      </w:r>
    </w:p>
  </w:footnote>
  <w:footnote w:id="9543">
    <w:p>
      <w:pPr>
        <w:pStyle w:val="FootnoteText"/>
      </w:pPr>
      <w:r>
        <w:rPr>
          <w:rStyle w:val="FootnoteReference"/>
        </w:rPr>
        <w:footnoteRef/>
      </w:r>
      <w:r>
        <w:t xml:space="preserve">Cross-references: Ps 119:60; Jer 8:14.</w:t>
      </w:r>
    </w:p>
  </w:footnote>
  <w:footnote w:id="9544">
    <w:p>
      <w:pPr>
        <w:pStyle w:val="FootnoteText"/>
      </w:pPr>
      <w:r>
        <w:rPr>
          <w:rStyle w:val="FootnoteReference"/>
        </w:rPr>
        <w:footnoteRef/>
      </w:r>
      <w:r>
        <w:t xml:space="preserve">Cross-references: Acts 22:14.</w:t>
      </w:r>
    </w:p>
  </w:footnote>
  <w:footnote w:id="9545">
    <w:p>
      <w:pPr>
        <w:pStyle w:val="FootnoteText"/>
      </w:pPr>
      <w:r>
        <w:rPr>
          <w:rStyle w:val="FootnoteReference"/>
        </w:rPr>
        <w:footnoteRef/>
      </w:r>
      <w:r>
        <w:t xml:space="preserve">Cross-references: Matt 10:14; Matt 10:23; Luke 21:21.</w:t>
      </w:r>
    </w:p>
  </w:footnote>
  <w:footnote w:id="9546">
    <w:p>
      <w:pPr>
        <w:pStyle w:val="FootnoteText"/>
      </w:pPr>
      <w:r>
        <w:rPr>
          <w:rStyle w:val="FootnoteReference"/>
        </w:rPr>
        <w:footnoteRef/>
      </w:r>
      <w:r>
        <w:t xml:space="preserve">Cross-references: Ezek 3:6-7; Acts 3:19.</w:t>
      </w:r>
    </w:p>
  </w:footnote>
  <w:footnote w:id="9547">
    <w:p>
      <w:pPr>
        <w:pStyle w:val="FootnoteText"/>
      </w:pPr>
      <w:r>
        <w:rPr>
          <w:rStyle w:val="FootnoteReference"/>
        </w:rPr>
        <w:footnoteRef/>
      </w:r>
      <w:r>
        <w:t xml:space="preserve">Cross-references for "know": Acts 8:3; Acts 9:1; Acts 22:4; Acts 26:9-12.</w:t>
      </w:r>
    </w:p>
  </w:footnote>
  <w:footnote w:id="9548">
    <w:p>
      <w:pPr>
        <w:pStyle w:val="FootnoteText"/>
      </w:pPr>
      <w:r>
        <w:rPr>
          <w:rStyle w:val="FootnoteReference"/>
        </w:rPr>
        <w:footnoteRef/>
      </w:r>
      <w:r>
        <w:t xml:space="preserve">Cross-references for "beat": Matt 10:17.</w:t>
      </w:r>
    </w:p>
  </w:footnote>
  <w:footnote w:id="9549">
    <w:p>
      <w:pPr>
        <w:pStyle w:val="FootnoteText"/>
      </w:pPr>
      <w:r>
        <w:rPr>
          <w:rStyle w:val="FootnoteReference"/>
        </w:rPr>
        <w:footnoteRef/>
      </w:r>
      <w:r>
        <w:t xml:space="preserve">Name meaning: Stephen (Stephanos) — Crown; garland. Received the martyr’s crown.</w:t>
      </w:r>
    </w:p>
  </w:footnote>
  <w:footnote w:id="9550">
    <w:p>
      <w:pPr>
        <w:pStyle w:val="FootnoteText"/>
      </w:pPr>
      <w:r>
        <w:rPr>
          <w:rStyle w:val="FootnoteReference"/>
        </w:rPr>
        <w:footnoteRef/>
      </w:r>
      <w:r>
        <w:t xml:space="preserve">Cross-references for "consenting": Luke 11:48; Rom 1:32.</w:t>
      </w:r>
    </w:p>
  </w:footnote>
  <w:footnote w:id="9551">
    <w:p>
      <w:pPr>
        <w:pStyle w:val="FootnoteText"/>
      </w:pPr>
      <w:r>
        <w:rPr>
          <w:rStyle w:val="FootnoteReference"/>
        </w:rPr>
        <w:footnoteRef/>
      </w:r>
      <w:r>
        <w:t xml:space="preserve">Cross-references: Rev 2:13; Rev 17:6.</w:t>
      </w:r>
    </w:p>
  </w:footnote>
  <w:footnote w:id="9552">
    <w:p>
      <w:pPr>
        <w:pStyle w:val="FootnoteText"/>
      </w:pPr>
      <w:r>
        <w:rPr>
          <w:rStyle w:val="FootnoteReference"/>
        </w:rPr>
        <w:footnoteRef/>
      </w:r>
      <w:r>
        <w:t xml:space="preserve">Cross-references for "Stephen": Acts 7:58; Acts 8:1.</w:t>
      </w:r>
    </w:p>
  </w:footnote>
  <w:footnote w:id="9553">
    <w:p>
      <w:pPr>
        <w:pStyle w:val="FootnoteText"/>
      </w:pPr>
      <w:r>
        <w:rPr>
          <w:rStyle w:val="FootnoteReference"/>
        </w:rPr>
        <w:footnoteRef/>
      </w:r>
      <w:r>
        <w:t xml:space="preserve">Cross-references for "Depart": Acts 9:15.</w:t>
      </w:r>
    </w:p>
  </w:footnote>
  <w:footnote w:id="9554">
    <w:p>
      <w:pPr>
        <w:pStyle w:val="FootnoteText"/>
      </w:pPr>
      <w:r>
        <w:rPr>
          <w:rStyle w:val="FootnoteReference"/>
        </w:rPr>
        <w:footnoteRef/>
      </w:r>
      <w:r>
        <w:t xml:space="preserve">Cross-references: Acts 9:15; Acts 13:2; Acts 13:46-47; Acts 18:6; Acts 26:17-18; Rom 1:5; Rom 11:13; Rom 15:16; Rom 16:26; Gal 1:15-16; Gal 2:7-8; Eph 3:6-8; 1Tim 2:7; 2Tim 1:11.</w:t>
      </w:r>
    </w:p>
  </w:footnote>
  <w:footnote w:id="9555">
    <w:p>
      <w:pPr>
        <w:pStyle w:val="FootnoteText"/>
      </w:pPr>
      <w:r>
        <w:rPr>
          <w:rStyle w:val="FootnoteReference"/>
        </w:rPr>
        <w:footnoteRef/>
      </w:r>
      <w:r>
        <w:t xml:space="preserve">Cross-references for "Away": Luke 23:18; John 19:15; Acts 7:54-57; Acts 21:36; Acts 25:24.</w:t>
      </w:r>
    </w:p>
  </w:footnote>
  <w:footnote w:id="9556">
    <w:p>
      <w:pPr>
        <w:pStyle w:val="FootnoteText"/>
      </w:pPr>
      <w:r>
        <w:rPr>
          <w:rStyle w:val="FootnoteReference"/>
        </w:rPr>
        <w:footnoteRef/>
      </w:r>
      <w:r>
        <w:t xml:space="preserve">Cross-references: Acts 25:24.</w:t>
      </w:r>
    </w:p>
  </w:footnote>
  <w:footnote w:id="9557">
    <w:p>
      <w:pPr>
        <w:pStyle w:val="FootnoteText"/>
      </w:pPr>
      <w:r>
        <w:rPr>
          <w:rStyle w:val="FootnoteReference"/>
        </w:rPr>
        <w:footnoteRef/>
      </w:r>
      <w:r>
        <w:t xml:space="preserve">Cross-references for "cast": Eccl 10:3; Acts 7:53; Acts 26:11.</w:t>
      </w:r>
    </w:p>
  </w:footnote>
  <w:footnote w:id="9558">
    <w:p>
      <w:pPr>
        <w:pStyle w:val="FootnoteText"/>
      </w:pPr>
      <w:r>
        <w:rPr>
          <w:rStyle w:val="FootnoteReference"/>
        </w:rPr>
        <w:footnoteRef/>
      </w:r>
      <w:r>
        <w:t xml:space="preserve">Cross-references for "that he should": John 19:1; Acts 16:22-23; Acts 16:37; Acts 22:25-29; Heb 11:35.</w:t>
      </w:r>
    </w:p>
  </w:footnote>
  <w:footnote w:id="9559">
    <w:p>
      <w:pPr>
        <w:pStyle w:val="FootnoteText"/>
      </w:pPr>
      <w:r>
        <w:rPr>
          <w:rStyle w:val="FootnoteReference"/>
        </w:rPr>
        <w:footnoteRef/>
      </w:r>
      <w:r>
        <w:t xml:space="preserve">Cross-references: Acts 21:31-32; Acts 23:10; Acts 23:27.</w:t>
      </w:r>
    </w:p>
  </w:footnote>
  <w:footnote w:id="9560">
    <w:p>
      <w:pPr>
        <w:pStyle w:val="FootnoteText"/>
      </w:pPr>
      <w:r>
        <w:rPr>
          <w:rStyle w:val="FootnoteReference"/>
        </w:rPr>
        <w:footnoteRef/>
      </w:r>
      <w:r>
        <w:t xml:space="preserve">Name meaning: Paul (Paulus) — Small; humble. Changed from Saul to Paul, the humble apostle to the Gentiles.</w:t>
      </w:r>
    </w:p>
  </w:footnote>
  <w:footnote w:id="9561">
    <w:p>
      <w:pPr>
        <w:pStyle w:val="FootnoteText"/>
      </w:pPr>
      <w:r>
        <w:rPr>
          <w:rStyle w:val="FootnoteReference"/>
        </w:rPr>
        <w:footnoteRef/>
      </w:r>
      <w:r>
        <w:t xml:space="preserve">Cross-references for "the centurion": Matt 8:8; Matt 27:54; Acts 10:1; Acts 23:17; Acts 27:1; Acts 27:3; Acts 27:43.</w:t>
      </w:r>
    </w:p>
  </w:footnote>
  <w:footnote w:id="9562">
    <w:p>
      <w:pPr>
        <w:pStyle w:val="FootnoteText"/>
      </w:pPr>
      <w:r>
        <w:rPr>
          <w:rStyle w:val="FootnoteReference"/>
        </w:rPr>
        <w:footnoteRef/>
      </w:r>
      <w:r>
        <w:t xml:space="preserve">Cross-references for "Is it": Acts 16:37; Acts 22:27-28; Acts 25:16.</w:t>
      </w:r>
    </w:p>
  </w:footnote>
  <w:footnote w:id="9563">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564">
    <w:p>
      <w:pPr>
        <w:pStyle w:val="FootnoteText"/>
      </w:pPr>
      <w:r>
        <w:rPr>
          <w:rStyle w:val="FootnoteReference"/>
        </w:rPr>
        <w:footnoteRef/>
      </w:r>
      <w:r>
        <w:t xml:space="preserve">Cross-references for "Take": Acts 22:29; Acts 23:27.</w:t>
      </w:r>
    </w:p>
  </w:footnote>
  <w:footnote w:id="9565">
    <w:p>
      <w:pPr>
        <w:pStyle w:val="FootnoteText"/>
      </w:pPr>
      <w:r>
        <w:rPr>
          <w:rStyle w:val="FootnoteReference"/>
        </w:rPr>
        <w:footnoteRef/>
      </w:r>
      <w:r>
        <w:t xml:space="preserve">Cross-references: Acts 22:28.</w:t>
      </w:r>
    </w:p>
  </w:footnote>
  <w:footnote w:id="9566">
    <w:p>
      <w:pPr>
        <w:pStyle w:val="FootnoteText"/>
      </w:pPr>
      <w:r>
        <w:rPr>
          <w:rStyle w:val="FootnoteReference"/>
        </w:rPr>
        <w:footnoteRef/>
      </w:r>
      <w:r>
        <w:t xml:space="preserve">Cross-references for "the chief": Acts 16:38-39; Acts 22:25-26.</w:t>
      </w:r>
    </w:p>
  </w:footnote>
  <w:footnote w:id="9567">
    <w:p>
      <w:pPr>
        <w:pStyle w:val="FootnoteText"/>
      </w:pPr>
      <w:r>
        <w:rPr>
          <w:rStyle w:val="FootnoteReference"/>
        </w:rPr>
        <w:footnoteRef/>
      </w:r>
      <w:r>
        <w:t xml:space="preserve">Cross-references: Acts 22:24; Heb 11:35.</w:t>
      </w:r>
    </w:p>
  </w:footnote>
  <w:footnote w:id="9568">
    <w:p>
      <w:pPr>
        <w:pStyle w:val="FootnoteText"/>
      </w:pPr>
      <w:r>
        <w:rPr>
          <w:rStyle w:val="FootnoteReference"/>
        </w:rPr>
        <w:footnoteRef/>
      </w:r>
      <w:r>
        <w:t xml:space="preserve">Cross-references for "commanded": Matt 10:17; Acts 5:21; Acts 22:5; Acts 23:15.</w:t>
      </w:r>
    </w:p>
  </w:footnote>
  <w:footnote w:id="9569">
    <w:p>
      <w:pPr>
        <w:pStyle w:val="FootnoteText"/>
      </w:pPr>
      <w:r>
        <w:rPr>
          <w:rStyle w:val="FootnoteReference"/>
        </w:rPr>
        <w:footnoteRef/>
      </w:r>
      <w:r>
        <w:t xml:space="preserve">Name meaning: Paul (Paulus) — Small; humble. Changed from Saul to Paul, the humble apostle to the Gentiles.</w:t>
      </w:r>
    </w:p>
  </w:footnote>
  <w:footnote w:id="9570">
    <w:p>
      <w:pPr>
        <w:pStyle w:val="FootnoteText"/>
      </w:pPr>
      <w:r>
        <w:rPr>
          <w:rStyle w:val="FootnoteReference"/>
        </w:rPr>
        <w:footnoteRef/>
      </w:r>
      <w:r>
        <w:t xml:space="preserve">Cross-references: Prov 28:1; Acts 6:15; Acts 22:5; Acts 23:6.</w:t>
      </w:r>
    </w:p>
  </w:footnote>
  <w:footnote w:id="9571">
    <w:p>
      <w:pPr>
        <w:pStyle w:val="FootnoteText"/>
      </w:pPr>
      <w:r>
        <w:rPr>
          <w:rStyle w:val="FootnoteReference"/>
        </w:rPr>
        <w:footnoteRef/>
      </w:r>
      <w:r>
        <w:t xml:space="preserve">Cross-references: Acts 22:1.</w:t>
      </w:r>
    </w:p>
  </w:footnote>
  <w:footnote w:id="9572">
    <w:p>
      <w:pPr>
        <w:pStyle w:val="FootnoteText"/>
      </w:pPr>
      <w:r>
        <w:rPr>
          <w:rStyle w:val="FootnoteReference"/>
        </w:rPr>
        <w:footnoteRef/>
      </w:r>
      <w:r>
        <w:t xml:space="preserve">Name meaning: Ananias (Chananyah) — Yahweh has been gracious. Name borne by multiple figures in the New Testament.</w:t>
      </w:r>
    </w:p>
  </w:footnote>
  <w:footnote w:id="9573">
    <w:p>
      <w:pPr>
        <w:pStyle w:val="FootnoteText"/>
      </w:pPr>
      <w:r>
        <w:rPr>
          <w:rStyle w:val="FootnoteReference"/>
        </w:rPr>
        <w:footnoteRef/>
      </w:r>
      <w:r>
        <w:t xml:space="preserve">Cross-references for "Ananias": Acts 24:1.</w:t>
      </w:r>
    </w:p>
  </w:footnote>
  <w:footnote w:id="9574">
    <w:p>
      <w:pPr>
        <w:pStyle w:val="FootnoteText"/>
      </w:pPr>
      <w:r>
        <w:rPr>
          <w:rStyle w:val="FootnoteReference"/>
        </w:rPr>
        <w:footnoteRef/>
      </w:r>
      <w:r>
        <w:t xml:space="preserve">Cross-references: 1Kgs 22:24; Jer 20:2; Mic 5:1; Matt 26:67; John 18:22.</w:t>
      </w:r>
    </w:p>
  </w:footnote>
  <w:footnote w:id="9575">
    <w:p>
      <w:pPr>
        <w:pStyle w:val="FootnoteText"/>
      </w:pPr>
      <w:r>
        <w:rPr>
          <w:rStyle w:val="FootnoteReference"/>
        </w:rPr>
        <w:footnoteRef/>
      </w:r>
      <w:r>
        <w:t xml:space="preserve">Cross-references: Matt 23:27-28.</w:t>
      </w:r>
    </w:p>
  </w:footnote>
  <w:footnote w:id="9576">
    <w:p>
      <w:pPr>
        <w:pStyle w:val="FootnoteText"/>
      </w:pPr>
      <w:r>
        <w:rPr>
          <w:rStyle w:val="FootnoteReference"/>
        </w:rPr>
        <w:footnoteRef/>
      </w:r>
      <w:r>
        <w:t xml:space="preserve">Cross-references: Lev 19:35; Ps 58:1-2; Ps 82:1-2; Ps 94:20; Eccl 3:16; Amos 5:7; Mic 3:8-11.</w:t>
      </w:r>
    </w:p>
  </w:footnote>
  <w:footnote w:id="9577">
    <w:p>
      <w:pPr>
        <w:pStyle w:val="FootnoteText"/>
      </w:pPr>
      <w:r>
        <w:rPr>
          <w:rStyle w:val="FootnoteReference"/>
        </w:rPr>
        <w:footnoteRef/>
      </w:r>
      <w:r>
        <w:t xml:space="preserve">Cross-references: Deut 25:1-2; John 7:51; John 18:24.</w:t>
      </w:r>
    </w:p>
  </w:footnote>
  <w:footnote w:id="9578">
    <w:p>
      <w:pPr>
        <w:pStyle w:val="FootnoteText"/>
      </w:pPr>
      <w:r>
        <w:rPr>
          <w:rStyle w:val="FootnoteReference"/>
        </w:rPr>
        <w:footnoteRef/>
      </w:r>
      <w:r>
        <w:t xml:space="preserve">Cross-references: Acts 24:17.</w:t>
      </w:r>
    </w:p>
  </w:footnote>
  <w:footnote w:id="9579">
    <w:p>
      <w:pPr>
        <w:pStyle w:val="FootnoteText"/>
      </w:pPr>
      <w:r>
        <w:rPr>
          <w:rStyle w:val="FootnoteReference"/>
        </w:rPr>
        <w:footnoteRef/>
      </w:r>
      <w:r>
        <w:t xml:space="preserve">Cross-references: Exod 22:28; Eccl 10:20; 2Pet 2:10; Jude 1:8-9.</w:t>
      </w:r>
    </w:p>
  </w:footnote>
  <w:footnote w:id="9580">
    <w:p>
      <w:pPr>
        <w:pStyle w:val="FootnoteText"/>
      </w:pPr>
      <w:r>
        <w:rPr>
          <w:rStyle w:val="FootnoteReference"/>
        </w:rPr>
        <w:footnoteRef/>
      </w:r>
      <w:r>
        <w:t xml:space="preserve">Cross-references for "Paul": Matt 10:16.</w:t>
      </w:r>
    </w:p>
  </w:footnote>
  <w:footnote w:id="9581">
    <w:p>
      <w:pPr>
        <w:pStyle w:val="FootnoteText"/>
      </w:pPr>
      <w:r>
        <w:rPr>
          <w:rStyle w:val="FootnoteReference"/>
        </w:rPr>
        <w:footnoteRef/>
      </w:r>
      <w:r>
        <w:t xml:space="preserve">People-name: Sadducees. People-name meaning: Sadducees — followers of Sadoc, or Zadok. Source form: Sadducees.</w:t>
      </w:r>
    </w:p>
  </w:footnote>
  <w:footnote w:id="9582">
    <w:p>
      <w:pPr>
        <w:pStyle w:val="FootnoteText"/>
      </w:pPr>
      <w:r>
        <w:rPr>
          <w:rStyle w:val="FootnoteReference"/>
        </w:rPr>
        <w:footnoteRef/>
      </w:r>
      <w:r>
        <w:t xml:space="preserve">People-name: Pharisees. People-name meaning: Pharisees — set apart. Source form: Pharisees.</w:t>
      </w:r>
    </w:p>
  </w:footnote>
  <w:footnote w:id="958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Personal name: Pharisee. Personal-name meaning: Pharisee — separated one; set apart. Source form: Pharisee.</w:t>
      </w:r>
    </w:p>
  </w:footnote>
  <w:footnote w:id="9585">
    <w:p>
      <w:pPr>
        <w:pStyle w:val="FootnoteText"/>
      </w:pPr>
      <w:r>
        <w:rPr>
          <w:rStyle w:val="FootnoteReference"/>
        </w:rPr>
        <w:footnoteRef/>
      </w:r>
      <w:r>
        <w:t xml:space="preserve">Cross-references: Acts 24:15; Acts 24:21; Acts 26:6-8; Acts 28:20.</w:t>
      </w:r>
    </w:p>
  </w:footnote>
  <w:footnote w:id="9586">
    <w:p>
      <w:pPr>
        <w:pStyle w:val="FootnoteText"/>
      </w:pPr>
      <w:r>
        <w:rPr>
          <w:rStyle w:val="FootnoteReference"/>
        </w:rPr>
        <w:footnoteRef/>
      </w:r>
      <w:r>
        <w:t xml:space="preserve">Cross-references: Matt 22:23; Mark 12:18; Luke 20:27; Acts 4:1.</w:t>
      </w:r>
    </w:p>
  </w:footnote>
  <w:footnote w:id="9587">
    <w:p>
      <w:pPr>
        <w:pStyle w:val="FootnoteText"/>
      </w:pPr>
      <w:r>
        <w:rPr>
          <w:rStyle w:val="FootnoteReference"/>
        </w:rPr>
        <w:footnoteRef/>
      </w:r>
      <w:r>
        <w:t xml:space="preserve">Cross-references: 1Sam 24:17; Prov 16:7; Luke 23:4; Luke 23:14-15; Luke 23:22; Acts 25:25; Acts 26:31.</w:t>
      </w:r>
    </w:p>
  </w:footnote>
  <w:footnote w:id="9588">
    <w:p>
      <w:pPr>
        <w:pStyle w:val="FootnoteText"/>
      </w:pPr>
      <w:r>
        <w:rPr>
          <w:rStyle w:val="FootnoteReference"/>
        </w:rPr>
        <w:footnoteRef/>
      </w:r>
      <w:r>
        <w:t xml:space="preserve">Cross-references: John 12:29; Acts 9:4; Acts 22:7; Acts 22:17-18; Acts 23:8; Acts 26:14-19; Acts 27:23.</w:t>
      </w:r>
    </w:p>
  </w:footnote>
  <w:footnote w:id="9589">
    <w:p>
      <w:pPr>
        <w:pStyle w:val="FootnoteText"/>
      </w:pPr>
      <w:r>
        <w:rPr>
          <w:rStyle w:val="FootnoteReference"/>
        </w:rPr>
        <w:footnoteRef/>
      </w:r>
      <w:r>
        <w:t xml:space="preserve">Cross-references: Acts 5:39; Acts 11:17; 1Cor 10:22.</w:t>
      </w:r>
    </w:p>
  </w:footnote>
  <w:footnote w:id="9590">
    <w:p>
      <w:pPr>
        <w:pStyle w:val="FootnoteText"/>
      </w:pPr>
      <w:r>
        <w:rPr>
          <w:rStyle w:val="FootnoteReference"/>
        </w:rPr>
        <w:footnoteRef/>
      </w:r>
      <w:r>
        <w:t xml:space="preserve">Cross-references for "fearing": Ps 7:2; Ps 50:22; Mic 3:3; Acts 19:28-31; Acts 21:30-36; Acts 23:27; Jas 1:19; Jas 3:14-18; Jas 4:1-2.</w:t>
      </w:r>
    </w:p>
  </w:footnote>
  <w:footnote w:id="9591">
    <w:p>
      <w:pPr>
        <w:pStyle w:val="FootnoteText"/>
      </w:pPr>
      <w:r>
        <w:rPr>
          <w:rStyle w:val="FootnoteReference"/>
        </w:rPr>
        <w:footnoteRef/>
      </w:r>
      <w:r>
        <w:t xml:space="preserve">Cross-references for "to take": Acts 22:24.</w:t>
      </w:r>
    </w:p>
  </w:footnote>
  <w:footnote w:id="9592">
    <w:p>
      <w:pPr>
        <w:pStyle w:val="FootnoteText"/>
      </w:pPr>
      <w:r>
        <w:rPr>
          <w:rStyle w:val="FootnoteReference"/>
        </w:rPr>
        <w:footnoteRef/>
      </w:r>
      <w:r>
        <w:t xml:space="preserve">Cross-references for "the Lord": Ps 46:1-2; Ps 109:31; Isa 41:10; Isa 41:14; Isa 43:2; Jer 15:19-21; Matt 28:20; John 14:18; Acts 2:25; Acts 18:9; Acts 27:23-24; 2Cor 1:8-10.</w:t>
      </w:r>
    </w:p>
  </w:footnote>
  <w:footnote w:id="9593">
    <w:p>
      <w:pPr>
        <w:pStyle w:val="FootnoteText"/>
      </w:pPr>
      <w:r>
        <w:rPr>
          <w:rStyle w:val="FootnoteReference"/>
        </w:rPr>
        <w:footnoteRef/>
      </w:r>
      <w:r>
        <w:t xml:space="preserve">Place name: Jerusalem. Place-name meaning: Jerusalem — vision of peace. Source form: Jerusalem. Greek form: ιεροσολυμα.</w:t>
      </w:r>
    </w:p>
  </w:footnote>
  <w:footnote w:id="9594">
    <w:p>
      <w:pPr>
        <w:pStyle w:val="FootnoteText"/>
      </w:pPr>
      <w:r>
        <w:rPr>
          <w:rStyle w:val="FootnoteReference"/>
        </w:rPr>
        <w:footnoteRef/>
      </w:r>
      <w:r>
        <w:t xml:space="preserve">Cross-references for "must": Isa 46:10; John 11:8-10; Acts 28:30-31.</w:t>
      </w:r>
    </w:p>
  </w:footnote>
  <w:footnote w:id="9595">
    <w:p>
      <w:pPr>
        <w:pStyle w:val="FootnoteText"/>
      </w:pPr>
      <w:r>
        <w:rPr>
          <w:rStyle w:val="FootnoteReference"/>
        </w:rPr>
        <w:footnoteRef/>
      </w:r>
      <w:r>
        <w:t xml:space="preserve">Place name: Rome. Place-name meaning: Rome — strength; power. Source form: Rome. Greek form: ρωμαιοι.</w:t>
      </w:r>
    </w:p>
  </w:footnote>
  <w:footnote w:id="9596">
    <w:p>
      <w:pPr>
        <w:pStyle w:val="FootnoteText"/>
      </w:pPr>
      <w:r>
        <w:rPr>
          <w:rStyle w:val="FootnoteReference"/>
        </w:rPr>
        <w:footnoteRef/>
      </w:r>
      <w:r>
        <w:t xml:space="preserve">Cross-references: Matt 9:2; Matt 14:27; John 16:33; Acts 27:22; Acts 27:25.</w:t>
      </w:r>
    </w:p>
  </w:footnote>
  <w:footnote w:id="9597">
    <w:p>
      <w:pPr>
        <w:pStyle w:val="FootnoteText"/>
      </w:pPr>
      <w:r>
        <w:rPr>
          <w:rStyle w:val="FootnoteReference"/>
        </w:rPr>
        <w:footnoteRef/>
      </w:r>
      <w:r>
        <w:t xml:space="preserve">Cross-references: Acts 19:21; Acts 20:22; Acts 22:18; Acts 28:23-28; Rom 1:15-16; Phil 1:13; 2Tim 4:17.</w:t>
      </w:r>
    </w:p>
  </w:footnote>
  <w:footnote w:id="9598">
    <w:p>
      <w:pPr>
        <w:pStyle w:val="FootnoteText"/>
      </w:pPr>
      <w:r>
        <w:rPr>
          <w:rStyle w:val="FootnoteReference"/>
        </w:rPr>
        <w:footnoteRef/>
      </w:r>
      <w:r>
        <w:t xml:space="preserve">Cross-references for "certain": Ps 2:1-3; Ps 64:2-6; Isa 8:9-10; Jer 11:19; Matt 26:4; Acts 23:21; Acts 23:30; Acts 25:3.</w:t>
      </w:r>
    </w:p>
  </w:footnote>
  <w:footnote w:id="9599">
    <w:p>
      <w:pPr>
        <w:pStyle w:val="FootnoteText"/>
      </w:pPr>
      <w:r>
        <w:rPr>
          <w:rStyle w:val="FootnoteReference"/>
        </w:rPr>
        <w:footnoteRef/>
      </w:r>
      <w:r>
        <w:t xml:space="preserve">People-name: Jews. People-name meaning: Jews — People of Judah; Judeans. Source form: Jews.</w:t>
      </w:r>
    </w:p>
  </w:footnote>
  <w:footnote w:id="9600">
    <w:p>
      <w:pPr>
        <w:pStyle w:val="FootnoteText"/>
      </w:pPr>
      <w:r>
        <w:rPr>
          <w:rStyle w:val="FootnoteReference"/>
        </w:rPr>
        <w:footnoteRef/>
      </w:r>
      <w:r>
        <w:t xml:space="preserve">Cross-references for "bound": 1Kgs 19:2; 2Kgs 6:31; Matt 27:25; Mark 6:23-26.</w:t>
      </w:r>
    </w:p>
  </w:footnote>
  <w:footnote w:id="9601">
    <w:p>
      <w:pPr>
        <w:pStyle w:val="FootnoteText"/>
      </w:pPr>
      <w:r>
        <w:rPr>
          <w:rStyle w:val="FootnoteReference"/>
        </w:rPr>
        <w:footnoteRef/>
      </w:r>
      <w:r>
        <w:t xml:space="preserve">Cross-references for "under a curse": Lev 27:29; Josh 6:26; Josh 7:1; Josh 7:15; Neh 10:29; Matt 26:74; 1Cor 16:22; Gal 3:13.</w:t>
      </w:r>
    </w:p>
  </w:footnote>
  <w:footnote w:id="9602">
    <w:p>
      <w:pPr>
        <w:pStyle w:val="FootnoteText"/>
      </w:pPr>
      <w:r>
        <w:rPr>
          <w:rStyle w:val="FootnoteReference"/>
        </w:rPr>
        <w:footnoteRef/>
      </w:r>
      <w:r>
        <w:t xml:space="preserve">Cross-references: Ps 52:1-2; Isa 3:9; Jer 6:15; Jer 8:12; Hos 4:9; Mic 7:3.</w:t>
      </w:r>
    </w:p>
  </w:footnote>
  <w:footnote w:id="9603">
    <w:p>
      <w:pPr>
        <w:pStyle w:val="FootnoteText"/>
      </w:pPr>
      <w:r>
        <w:rPr>
          <w:rStyle w:val="FootnoteReference"/>
        </w:rPr>
        <w:footnoteRef/>
      </w:r>
      <w:r>
        <w:t xml:space="preserve">Cross-references: Prov 22:3; Matt 8:8-9; Matt 10:16; Acts 22:26; Acts 23:23.</w:t>
      </w:r>
    </w:p>
  </w:footnote>
  <w:footnote w:id="9604">
    <w:p>
      <w:pPr>
        <w:pStyle w:val="FootnoteText"/>
      </w:pPr>
      <w:r>
        <w:rPr>
          <w:rStyle w:val="FootnoteReference"/>
        </w:rPr>
        <w:footnoteRef/>
      </w:r>
      <w:r>
        <w:t xml:space="preserve">Cross-references for "Paul": Gen 40:14-15; Acts 16:25; Acts 27:1; Acts 28:17; Eph 3:1; Eph 4:1; Phlm 1:9.</w:t>
      </w:r>
    </w:p>
  </w:footnote>
  <w:footnote w:id="9605">
    <w:p>
      <w:pPr>
        <w:pStyle w:val="FootnoteText"/>
      </w:pPr>
      <w:r>
        <w:rPr>
          <w:rStyle w:val="FootnoteReference"/>
        </w:rPr>
        <w:footnoteRef/>
      </w:r>
      <w:r>
        <w:t xml:space="preserve">Cross-references for "something": Luke 7:40.</w:t>
      </w:r>
    </w:p>
  </w:footnote>
  <w:footnote w:id="9606">
    <w:p>
      <w:pPr>
        <w:pStyle w:val="FootnoteText"/>
      </w:pPr>
      <w:r>
        <w:rPr>
          <w:rStyle w:val="FootnoteReference"/>
        </w:rPr>
        <w:footnoteRef/>
      </w:r>
      <w:r>
        <w:t xml:space="preserve">Cross-references for "took": Jer 31:32; Mark 8:23; Mark 9:27.</w:t>
      </w:r>
    </w:p>
  </w:footnote>
  <w:footnote w:id="9607">
    <w:p>
      <w:pPr>
        <w:pStyle w:val="FootnoteText"/>
      </w:pPr>
      <w:r>
        <w:rPr>
          <w:rStyle w:val="FootnoteReference"/>
        </w:rPr>
        <w:footnoteRef/>
      </w:r>
      <w:r>
        <w:t xml:space="preserve">Cross-references for "The Jews": Acts 23:12.</w:t>
      </w:r>
    </w:p>
  </w:footnote>
  <w:footnote w:id="9608">
    <w:p>
      <w:pPr>
        <w:pStyle w:val="FootnoteText"/>
      </w:pPr>
      <w:r>
        <w:rPr>
          <w:rStyle w:val="FootnoteReference"/>
        </w:rPr>
        <w:footnoteRef/>
      </w:r>
      <w:r>
        <w:t xml:space="preserve">Cross-references: Ps 12:2; Dan 6:5-12; Acts 23:15.</w:t>
      </w:r>
    </w:p>
  </w:footnote>
  <w:footnote w:id="9609">
    <w:p>
      <w:pPr>
        <w:pStyle w:val="FootnoteText"/>
      </w:pPr>
      <w:r>
        <w:rPr>
          <w:rStyle w:val="FootnoteReference"/>
        </w:rPr>
        <w:footnoteRef/>
      </w:r>
      <w:r>
        <w:t xml:space="preserve">Cross-references for "do not": Exod 23:2.</w:t>
      </w:r>
    </w:p>
  </w:footnote>
  <w:footnote w:id="9610">
    <w:p>
      <w:pPr>
        <w:pStyle w:val="FootnoteText"/>
      </w:pPr>
      <w:r>
        <w:rPr>
          <w:rStyle w:val="FootnoteReference"/>
        </w:rPr>
        <w:footnoteRef/>
      </w:r>
      <w:r>
        <w:t xml:space="preserve">Cross-references for "an oath": Acts 23:14; Rom 9:3.</w:t>
      </w:r>
    </w:p>
  </w:footnote>
  <w:footnote w:id="9611">
    <w:p>
      <w:pPr>
        <w:pStyle w:val="FootnoteText"/>
      </w:pPr>
      <w:r>
        <w:rPr>
          <w:rStyle w:val="FootnoteReference"/>
        </w:rPr>
        <w:footnoteRef/>
      </w:r>
      <w:r>
        <w:t xml:space="preserve">Cross-references: Acts 9:23-24; Acts 14:5-6; Acts 20:19; Acts 23:12-14; Acts 25:3; 2Cor 11:26; 2Cor 11:32-33.</w:t>
      </w:r>
    </w:p>
  </w:footnote>
  <w:footnote w:id="9612">
    <w:p>
      <w:pPr>
        <w:pStyle w:val="FootnoteText"/>
      </w:pPr>
      <w:r>
        <w:rPr>
          <w:rStyle w:val="FootnoteReference"/>
        </w:rPr>
        <w:footnoteRef/>
      </w:r>
      <w:r>
        <w:t xml:space="preserve">Cross-references: Josh 2:14; Mark 1:44.</w:t>
      </w:r>
    </w:p>
  </w:footnote>
  <w:footnote w:id="9613">
    <w:p>
      <w:pPr>
        <w:pStyle w:val="FootnoteText"/>
      </w:pPr>
      <w:r>
        <w:rPr>
          <w:rStyle w:val="FootnoteReference"/>
        </w:rPr>
        <w:footnoteRef/>
      </w:r>
      <w:r>
        <w:t xml:space="preserve">Cross-references for "two centurions": Acts 23:17.</w:t>
      </w:r>
    </w:p>
  </w:footnote>
  <w:footnote w:id="9614">
    <w:p>
      <w:pPr>
        <w:pStyle w:val="FootnoteText"/>
      </w:pPr>
      <w:r>
        <w:rPr>
          <w:rStyle w:val="FootnoteReference"/>
        </w:rPr>
        <w:footnoteRef/>
      </w:r>
      <w:r>
        <w:t xml:space="preserve">Place name: Caesarea. Place-name meaning: Caesarea — city of Caesar. Source form: Caesarea. Greek form: καισαρειας.</w:t>
      </w:r>
    </w:p>
  </w:footnote>
  <w:footnote w:id="9615">
    <w:p>
      <w:pPr>
        <w:pStyle w:val="FootnoteText"/>
      </w:pPr>
      <w:r>
        <w:rPr>
          <w:rStyle w:val="FootnoteReference"/>
        </w:rPr>
        <w:footnoteRef/>
      </w:r>
      <w:r>
        <w:t xml:space="preserve">Cross-references: Matt 14:25; Luke 12:38.</w:t>
      </w:r>
    </w:p>
  </w:footnote>
  <w:footnote w:id="9616">
    <w:p>
      <w:pPr>
        <w:pStyle w:val="FootnoteText"/>
      </w:pPr>
      <w:r>
        <w:rPr>
          <w:rStyle w:val="FootnoteReference"/>
        </w:rPr>
        <w:footnoteRef/>
      </w:r>
      <w:r>
        <w:t xml:space="preserve">Name meaning: Felix (Felix) — Happy; fortunate. Trembled before the truth yet never found true happiness.</w:t>
      </w:r>
    </w:p>
  </w:footnote>
  <w:footnote w:id="9617">
    <w:p>
      <w:pPr>
        <w:pStyle w:val="FootnoteText"/>
      </w:pPr>
      <w:r>
        <w:rPr>
          <w:rStyle w:val="FootnoteReference"/>
        </w:rPr>
        <w:footnoteRef/>
      </w:r>
      <w:r>
        <w:t xml:space="preserve">Cross-references for "the governor": Matt 27:2; Luke 3:1.</w:t>
      </w:r>
    </w:p>
  </w:footnote>
  <w:footnote w:id="9618">
    <w:p>
      <w:pPr>
        <w:pStyle w:val="FootnoteText"/>
      </w:pPr>
      <w:r>
        <w:rPr>
          <w:rStyle w:val="FootnoteReference"/>
        </w:rPr>
        <w:footnoteRef/>
      </w:r>
      <w:r>
        <w:t xml:space="preserve">Cross-references: Neh 2:12; Luke 10:34; Esth 8:12.</w:t>
      </w:r>
    </w:p>
  </w:footnote>
  <w:footnote w:id="9619">
    <w:p>
      <w:pPr>
        <w:pStyle w:val="FootnoteText"/>
      </w:pPr>
      <w:r>
        <w:rPr>
          <w:rStyle w:val="FootnoteReference"/>
        </w:rPr>
        <w:footnoteRef/>
      </w:r>
      <w:r>
        <w:t xml:space="preserve">Cross-references for "Felix": Acts 23:26; Acts 23:33-35; Acts 24:3; Acts 24:10; Acts 24:22-27; Acts 25:14.</w:t>
      </w:r>
    </w:p>
  </w:footnote>
  <w:footnote w:id="9620">
    <w:p>
      <w:pPr>
        <w:pStyle w:val="FootnoteText"/>
      </w:pPr>
      <w:r>
        <w:rPr>
          <w:rStyle w:val="FootnoteReference"/>
        </w:rPr>
        <w:footnoteRef/>
      </w:r>
      <w:r>
        <w:t xml:space="preserve">Personal name: Claudius. Personal-name meaning: Claudius — lame. Source form: Claudius.</w:t>
      </w:r>
    </w:p>
  </w:footnote>
  <w:footnote w:id="9621">
    <w:p>
      <w:pPr>
        <w:pStyle w:val="FootnoteText"/>
      </w:pPr>
      <w:r>
        <w:rPr>
          <w:rStyle w:val="FootnoteReference"/>
        </w:rPr>
        <w:footnoteRef/>
      </w:r>
      <w:r>
        <w:t xml:space="preserve">Personal name: Lysias. Personal-name meaning: Lysias — dissolving. Source form: Lysias.</w:t>
      </w:r>
    </w:p>
  </w:footnote>
  <w:footnote w:id="9622">
    <w:p>
      <w:pPr>
        <w:pStyle w:val="FootnoteText"/>
      </w:pPr>
      <w:r>
        <w:rPr>
          <w:rStyle w:val="FootnoteReference"/>
        </w:rPr>
        <w:footnoteRef/>
      </w:r>
      <w:r>
        <w:t xml:space="preserve">Cross-references for "the most": Luke 1:3; Acts 24:3; Acts 26:25.</w:t>
      </w:r>
    </w:p>
  </w:footnote>
  <w:footnote w:id="9623">
    <w:p>
      <w:pPr>
        <w:pStyle w:val="FootnoteText"/>
      </w:pPr>
      <w:r>
        <w:rPr>
          <w:rStyle w:val="FootnoteReference"/>
        </w:rPr>
        <w:footnoteRef/>
      </w:r>
      <w:r>
        <w:t xml:space="preserve">Cross-references for "greeting": Acts 15:23; Jas 1:1; 3John 1:14.</w:t>
      </w:r>
    </w:p>
  </w:footnote>
  <w:footnote w:id="9624">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625">
    <w:p>
      <w:pPr>
        <w:pStyle w:val="FootnoteText"/>
      </w:pPr>
      <w:r>
        <w:rPr>
          <w:rStyle w:val="FootnoteReference"/>
        </w:rPr>
        <w:footnoteRef/>
      </w:r>
      <w:r>
        <w:t xml:space="preserve">Cross-references: Acts 21:31-33; Acts 23:10; Acts 24:7.</w:t>
      </w:r>
    </w:p>
  </w:footnote>
  <w:footnote w:id="9626">
    <w:p>
      <w:pPr>
        <w:pStyle w:val="FootnoteText"/>
      </w:pPr>
      <w:r>
        <w:rPr>
          <w:rStyle w:val="FootnoteReference"/>
        </w:rPr>
        <w:footnoteRef/>
      </w:r>
      <w:r>
        <w:t xml:space="preserve">Cross-references: Acts 22:30.</w:t>
      </w:r>
    </w:p>
  </w:footnote>
  <w:footnote w:id="9627">
    <w:p>
      <w:pPr>
        <w:pStyle w:val="FootnoteText"/>
      </w:pPr>
      <w:r>
        <w:rPr>
          <w:rStyle w:val="FootnoteReference"/>
        </w:rPr>
        <w:footnoteRef/>
      </w:r>
      <w:r>
        <w:t xml:space="preserve">Cross-references for "questions": Acts 18:15; Acts 23:6-9; Acts 24:5-6; Acts 24:10-21; Acts 25:19-20.</w:t>
      </w:r>
    </w:p>
  </w:footnote>
  <w:footnote w:id="9628">
    <w:p>
      <w:pPr>
        <w:pStyle w:val="FootnoteText"/>
      </w:pPr>
      <w:r>
        <w:rPr>
          <w:rStyle w:val="FootnoteReference"/>
        </w:rPr>
        <w:footnoteRef/>
      </w:r>
      <w:r>
        <w:t xml:space="preserve">Cross-references: Acts 25:7-8; Acts 25:11; Acts 25:25; Acts 26:31.</w:t>
      </w:r>
    </w:p>
  </w:footnote>
  <w:footnote w:id="9629">
    <w:p>
      <w:pPr>
        <w:pStyle w:val="FootnoteText"/>
      </w:pPr>
      <w:r>
        <w:rPr>
          <w:rStyle w:val="FootnoteReference"/>
        </w:rPr>
        <w:footnoteRef/>
      </w:r>
      <w:r>
        <w:t xml:space="preserve">Cross-references for "it was": Acts 23:16-24.</w:t>
      </w:r>
    </w:p>
  </w:footnote>
  <w:footnote w:id="9630">
    <w:p>
      <w:pPr>
        <w:pStyle w:val="FootnoteText"/>
      </w:pPr>
      <w:r>
        <w:rPr>
          <w:rStyle w:val="FootnoteReference"/>
        </w:rPr>
        <w:footnoteRef/>
      </w:r>
      <w:r>
        <w:t xml:space="preserve">Cross-references for "Farewell": Acts 15:29; 2Cor 13:11.</w:t>
      </w:r>
    </w:p>
  </w:footnote>
  <w:footnote w:id="9631">
    <w:p>
      <w:pPr>
        <w:pStyle w:val="FootnoteText"/>
      </w:pPr>
      <w:r>
        <w:rPr>
          <w:rStyle w:val="FootnoteReference"/>
        </w:rPr>
        <w:footnoteRef/>
      </w:r>
      <w:r>
        <w:t xml:space="preserve">Cross-references: Acts 24:7-8; Acts 25:5-6.</w:t>
      </w:r>
    </w:p>
  </w:footnote>
  <w:footnote w:id="9632">
    <w:p>
      <w:pPr>
        <w:pStyle w:val="FootnoteText"/>
      </w:pPr>
      <w:r>
        <w:rPr>
          <w:rStyle w:val="FootnoteReference"/>
        </w:rPr>
        <w:footnoteRef/>
      </w:r>
      <w:r>
        <w:t xml:space="preserve">Place name: Antipatris. Place-name meaning: Antipatris — for, or against the father. Source form: Antipatris. Greek form: αντιπατριδα.</w:t>
      </w:r>
    </w:p>
  </w:footnote>
  <w:footnote w:id="9633">
    <w:p>
      <w:pPr>
        <w:pStyle w:val="FootnoteText"/>
      </w:pPr>
      <w:r>
        <w:rPr>
          <w:rStyle w:val="FootnoteReference"/>
        </w:rPr>
        <w:footnoteRef/>
      </w:r>
      <w:r>
        <w:t xml:space="preserve">Cross-references: Luke 7:8; Acts 23:23-24; 2Tim 2:3-4.</w:t>
      </w:r>
    </w:p>
  </w:footnote>
  <w:footnote w:id="9634">
    <w:p>
      <w:pPr>
        <w:pStyle w:val="FootnoteText"/>
      </w:pPr>
      <w:r>
        <w:rPr>
          <w:rStyle w:val="FootnoteReference"/>
        </w:rPr>
        <w:footnoteRef/>
      </w:r>
      <w:r>
        <w:t xml:space="preserve">Cross-references: Acts 23:10; Acts 23:23.</w:t>
      </w:r>
    </w:p>
  </w:footnote>
  <w:footnote w:id="9635">
    <w:p>
      <w:pPr>
        <w:pStyle w:val="FootnoteText"/>
      </w:pPr>
      <w:r>
        <w:rPr>
          <w:rStyle w:val="FootnoteReference"/>
        </w:rPr>
        <w:footnoteRef/>
      </w:r>
      <w:r>
        <w:t xml:space="preserve">Cross-references for "delivered": Acts 23:25-30.</w:t>
      </w:r>
    </w:p>
  </w:footnote>
  <w:footnote w:id="9636">
    <w:p>
      <w:pPr>
        <w:pStyle w:val="FootnoteText"/>
      </w:pPr>
      <w:r>
        <w:rPr>
          <w:rStyle w:val="FootnoteReference"/>
        </w:rPr>
        <w:footnoteRef/>
      </w:r>
      <w:r>
        <w:t xml:space="preserve">Cross-references for "presented": Acts 28:16.</w:t>
      </w:r>
    </w:p>
  </w:footnote>
  <w:footnote w:id="9637">
    <w:p>
      <w:pPr>
        <w:pStyle w:val="FootnoteText"/>
      </w:pPr>
      <w:r>
        <w:rPr>
          <w:rStyle w:val="FootnoteReference"/>
        </w:rPr>
        <w:footnoteRef/>
      </w:r>
      <w:r>
        <w:t xml:space="preserve">Cross-references for "he asked": Dan 2:49; Dan 6:1; Luke 23:6; Acts 25:1; Esth 1:1; Esth 8:9.</w:t>
      </w:r>
    </w:p>
  </w:footnote>
  <w:footnote w:id="9638">
    <w:p>
      <w:pPr>
        <w:pStyle w:val="FootnoteText"/>
      </w:pPr>
      <w:r>
        <w:rPr>
          <w:rStyle w:val="FootnoteReference"/>
        </w:rPr>
        <w:footnoteRef/>
      </w:r>
      <w:r>
        <w:t xml:space="preserve">Place name: Cilicia. Place-name meaning: Cilicia — which rolls or overturns. Source form: Cilicia. Greek form: κιλικιας.</w:t>
      </w:r>
    </w:p>
  </w:footnote>
  <w:footnote w:id="9639">
    <w:p>
      <w:pPr>
        <w:pStyle w:val="FootnoteText"/>
      </w:pPr>
      <w:r>
        <w:rPr>
          <w:rStyle w:val="FootnoteReference"/>
        </w:rPr>
        <w:footnoteRef/>
      </w:r>
      <w:r>
        <w:t xml:space="preserve">Cross-references for "Cilicia": Acts 15:41; Acts 21:39.</w:t>
      </w:r>
    </w:p>
  </w:footnote>
  <w:footnote w:id="9640">
    <w:p>
      <w:pPr>
        <w:pStyle w:val="FootnoteText"/>
      </w:pPr>
      <w:r>
        <w:rPr>
          <w:rStyle w:val="FootnoteReference"/>
        </w:rPr>
        <w:footnoteRef/>
      </w:r>
      <w:r>
        <w:t xml:space="preserve">Name meaning: Herod (Herodes) — Heroic; son of a hero. Name borne by multiple rulers who opposed God’s plan.</w:t>
      </w:r>
    </w:p>
  </w:footnote>
  <w:footnote w:id="9641">
    <w:p>
      <w:pPr>
        <w:pStyle w:val="FootnoteText"/>
      </w:pPr>
      <w:r>
        <w:rPr>
          <w:rStyle w:val="FootnoteReference"/>
        </w:rPr>
        <w:footnoteRef/>
      </w:r>
      <w:r>
        <w:t xml:space="preserve">Cross-references: Matt 2:1; Matt 2:3; Matt 2:16.</w:t>
      </w:r>
    </w:p>
  </w:footnote>
  <w:footnote w:id="9642">
    <w:p>
      <w:pPr>
        <w:pStyle w:val="FootnoteText"/>
      </w:pPr>
      <w:r>
        <w:rPr>
          <w:rStyle w:val="FootnoteReference"/>
        </w:rPr>
        <w:footnoteRef/>
      </w:r>
      <w:r>
        <w:t xml:space="preserve">Cross-references: Matt 27:27; John 18:28.</w:t>
      </w:r>
    </w:p>
  </w:footnote>
  <w:footnote w:id="9643">
    <w:p>
      <w:pPr>
        <w:pStyle w:val="FootnoteText"/>
      </w:pPr>
      <w:r>
        <w:rPr>
          <w:rStyle w:val="FootnoteReference"/>
        </w:rPr>
        <w:footnoteRef/>
      </w:r>
      <w:r>
        <w:t xml:space="preserve">Cross-references for "five": Acts 21:27; Acts 24:11.</w:t>
      </w:r>
    </w:p>
  </w:footnote>
  <w:footnote w:id="9644">
    <w:p>
      <w:pPr>
        <w:pStyle w:val="FootnoteText"/>
      </w:pPr>
      <w:r>
        <w:rPr>
          <w:rStyle w:val="FootnoteReference"/>
        </w:rPr>
        <w:footnoteRef/>
      </w:r>
      <w:r>
        <w:t xml:space="preserve">Name meaning: Ananias (Chananyah) — Yahweh has been gracious. Name borne by multiple figures in the New Testament.</w:t>
      </w:r>
    </w:p>
  </w:footnote>
  <w:footnote w:id="9645">
    <w:p>
      <w:pPr>
        <w:pStyle w:val="FootnoteText"/>
      </w:pPr>
      <w:r>
        <w:rPr>
          <w:rStyle w:val="FootnoteReference"/>
        </w:rPr>
        <w:footnoteRef/>
      </w:r>
      <w:r>
        <w:t xml:space="preserve">Personal name: Tertullus. Personal-name meaning: Tertullus — third. Source form: Tertullus.</w:t>
      </w:r>
    </w:p>
  </w:footnote>
  <w:footnote w:id="9646">
    <w:p>
      <w:pPr>
        <w:pStyle w:val="FootnoteText"/>
      </w:pPr>
      <w:r>
        <w:rPr>
          <w:rStyle w:val="FootnoteReference"/>
        </w:rPr>
        <w:footnoteRef/>
      </w:r>
      <w:r>
        <w:t xml:space="preserve">Name meaning: Paul (Paulus) — Small; humble. Changed from Saul to Paul, the humble apostle to the Gentiles.</w:t>
      </w:r>
    </w:p>
  </w:footnote>
  <w:footnote w:id="9647">
    <w:p>
      <w:pPr>
        <w:pStyle w:val="FootnoteText"/>
      </w:pPr>
      <w:r>
        <w:rPr>
          <w:rStyle w:val="FootnoteReference"/>
        </w:rPr>
        <w:footnoteRef/>
      </w:r>
      <w:r>
        <w:t xml:space="preserve">Cross-references for "Ananias": Acts 23:2; Acts 23:30; Acts 23:35; Acts 25:2.</w:t>
      </w:r>
    </w:p>
  </w:footnote>
  <w:footnote w:id="9648">
    <w:p>
      <w:pPr>
        <w:pStyle w:val="FootnoteText"/>
      </w:pPr>
      <w:r>
        <w:rPr>
          <w:rStyle w:val="FootnoteReference"/>
        </w:rPr>
        <w:footnoteRef/>
      </w:r>
      <w:r>
        <w:t xml:space="preserve">Cross-references: Isa 3:3; Acts 12:21; 1Cor 2:1; 1Cor 2:4.</w:t>
      </w:r>
    </w:p>
  </w:footnote>
  <w:footnote w:id="9649">
    <w:p>
      <w:pPr>
        <w:pStyle w:val="FootnoteText"/>
      </w:pPr>
      <w:r>
        <w:rPr>
          <w:rStyle w:val="FootnoteReference"/>
        </w:rPr>
        <w:footnoteRef/>
      </w:r>
      <w:r>
        <w:t xml:space="preserve">Cross-references: Ps 11:2; Acts 25:2; Acts 25:15.</w:t>
      </w:r>
    </w:p>
  </w:footnote>
  <w:footnote w:id="9650">
    <w:p>
      <w:pPr>
        <w:pStyle w:val="FootnoteText"/>
      </w:pPr>
      <w:r>
        <w:rPr>
          <w:rStyle w:val="FootnoteReference"/>
        </w:rPr>
        <w:footnoteRef/>
      </w:r>
      <w:r>
        <w:t xml:space="preserve">Cross-references for "Seeing": Ps 10:3; Ps 12:2-3; Prov 26:28; Prov 29:5; Acts 21:38; Acts 24:26-27; Jude 1:16.</w:t>
      </w:r>
    </w:p>
  </w:footnote>
  <w:footnote w:id="9651">
    <w:p>
      <w:pPr>
        <w:pStyle w:val="FootnoteText"/>
      </w:pPr>
      <w:r>
        <w:rPr>
          <w:rStyle w:val="FootnoteReference"/>
        </w:rPr>
        <w:footnoteRef/>
      </w:r>
      <w:r>
        <w:t xml:space="preserve">Cross-references for "most": Luke 1:3; Acts 23:26; Acts 26:25.</w:t>
      </w:r>
    </w:p>
  </w:footnote>
  <w:footnote w:id="9652">
    <w:p>
      <w:pPr>
        <w:pStyle w:val="FootnoteText"/>
      </w:pPr>
      <w:r>
        <w:rPr>
          <w:rStyle w:val="FootnoteReference"/>
        </w:rPr>
        <w:footnoteRef/>
      </w:r>
      <w:r>
        <w:t xml:space="preserve">Name meaning: Felix (Felix) — Happy; fortunate. Trembled before the truth yet never found true happiness.</w:t>
      </w:r>
    </w:p>
  </w:footnote>
  <w:footnote w:id="9653">
    <w:p>
      <w:pPr>
        <w:pStyle w:val="FootnoteText"/>
      </w:pPr>
      <w:r>
        <w:rPr>
          <w:rStyle w:val="FootnoteReference"/>
        </w:rPr>
        <w:footnoteRef/>
      </w:r>
      <w:r>
        <w:t xml:space="preserve">Cross-references for "and a mover": 1Sam 22:7-9; Ezra 4:12-19; Neh 6:5-8; Luke 23:2; Luke 23:5; Luke 23:19; Luke 23:25; 1Pet 2:12-15; 1Pet 2:19; Esth 3:8.</w:t>
      </w:r>
    </w:p>
  </w:footnote>
  <w:footnote w:id="9654">
    <w:p>
      <w:pPr>
        <w:pStyle w:val="FootnoteText"/>
      </w:pPr>
      <w:r>
        <w:rPr>
          <w:rStyle w:val="FootnoteReference"/>
        </w:rPr>
        <w:footnoteRef/>
      </w:r>
      <w:r>
        <w:t xml:space="preserve">People-name: Jews. People-name meaning: Jews — People of Judah; Judeans. Source form: Jews.</w:t>
      </w:r>
    </w:p>
  </w:footnote>
  <w:footnote w:id="9655">
    <w:p>
      <w:pPr>
        <w:pStyle w:val="FootnoteText"/>
      </w:pPr>
      <w:r>
        <w:rPr>
          <w:rStyle w:val="FootnoteReference"/>
        </w:rPr>
        <w:footnoteRef/>
      </w:r>
      <w:r>
        <w:t xml:space="preserve">Cross-references for "the sect": Acts 5:17; Acts 15:5; Acts 24:14; Acts 26:5; Acts 28:22; 1Cor 11:19.</w:t>
      </w:r>
    </w:p>
  </w:footnote>
  <w:footnote w:id="9656">
    <w:p>
      <w:pPr>
        <w:pStyle w:val="FootnoteText"/>
      </w:pPr>
      <w:r>
        <w:rPr>
          <w:rStyle w:val="FootnoteReference"/>
        </w:rPr>
        <w:footnoteRef/>
      </w:r>
      <w:r>
        <w:t xml:space="preserve">People-name: Nazarenes. People-name meaning: Nazarenes — people connected with Nazareth; separated/crowned. Source form: Nazarenes.</w:t>
      </w:r>
    </w:p>
  </w:footnote>
  <w:footnote w:id="9657">
    <w:p>
      <w:pPr>
        <w:pStyle w:val="FootnoteText"/>
      </w:pPr>
      <w:r>
        <w:rPr>
          <w:rStyle w:val="FootnoteReference"/>
        </w:rPr>
        <w:footnoteRef/>
      </w:r>
      <w:r>
        <w:t xml:space="preserve">Cross-references for "Nazarenes": Matt 2:23.</w:t>
      </w:r>
    </w:p>
  </w:footnote>
  <w:footnote w:id="9658">
    <w:p>
      <w:pPr>
        <w:pStyle w:val="FootnoteText"/>
      </w:pPr>
      <w:r>
        <w:rPr>
          <w:rStyle w:val="FootnoteReference"/>
        </w:rPr>
        <w:footnoteRef/>
      </w:r>
      <w:r>
        <w:t xml:space="preserve">Cross-references: Acts 19:37; Acts 21:27-29; Acts 24:12.</w:t>
      </w:r>
    </w:p>
  </w:footnote>
  <w:footnote w:id="9659">
    <w:p>
      <w:pPr>
        <w:pStyle w:val="FootnoteText"/>
      </w:pPr>
      <w:r>
        <w:rPr>
          <w:rStyle w:val="FootnoteReference"/>
        </w:rPr>
        <w:footnoteRef/>
      </w:r>
      <w:r>
        <w:t xml:space="preserve">Cross-references: John 18:31; John 19:7-8.</w:t>
      </w:r>
    </w:p>
  </w:footnote>
  <w:footnote w:id="9660">
    <w:p>
      <w:pPr>
        <w:pStyle w:val="FootnoteText"/>
      </w:pPr>
      <w:r>
        <w:rPr>
          <w:rStyle w:val="FootnoteReference"/>
        </w:rPr>
        <w:footnoteRef/>
      </w:r>
      <w:r>
        <w:t xml:space="preserve">Personal name: Lysias. Personal-name meaning: Lysias — dissolving. Source form: Lysias.</w:t>
      </w:r>
    </w:p>
  </w:footnote>
  <w:footnote w:id="9661">
    <w:p>
      <w:pPr>
        <w:pStyle w:val="FootnoteText"/>
      </w:pPr>
      <w:r>
        <w:rPr>
          <w:rStyle w:val="FootnoteReference"/>
        </w:rPr>
        <w:footnoteRef/>
      </w:r>
      <w:r>
        <w:t xml:space="preserve">Cross-references for "great": Acts 21:35; Acts 23:10.</w:t>
      </w:r>
    </w:p>
  </w:footnote>
  <w:footnote w:id="9662">
    <w:p>
      <w:pPr>
        <w:pStyle w:val="FootnoteText"/>
      </w:pPr>
      <w:r>
        <w:rPr>
          <w:rStyle w:val="FootnoteReference"/>
        </w:rPr>
        <w:footnoteRef/>
      </w:r>
      <w:r>
        <w:t xml:space="preserve">Cross-references: Prov 4:16; Acts 21:31-33; Acts 23:23-32.</w:t>
      </w:r>
    </w:p>
  </w:footnote>
  <w:footnote w:id="9663">
    <w:p>
      <w:pPr>
        <w:pStyle w:val="FootnoteText"/>
      </w:pPr>
      <w:r>
        <w:rPr>
          <w:rStyle w:val="FootnoteReference"/>
        </w:rPr>
        <w:footnoteRef/>
      </w:r>
      <w:r>
        <w:t xml:space="preserve">Cross-references for "Commanding": Acts 23:30; Acts 23:35; Acts 25:5; Acts 25:15-16.</w:t>
      </w:r>
    </w:p>
  </w:footnote>
  <w:footnote w:id="9664">
    <w:p>
      <w:pPr>
        <w:pStyle w:val="FootnoteText"/>
      </w:pPr>
      <w:r>
        <w:rPr>
          <w:rStyle w:val="FootnoteReference"/>
        </w:rPr>
        <w:footnoteRef/>
      </w:r>
      <w:r>
        <w:t xml:space="preserve">Cross-references: Acts 24:19-21.</w:t>
      </w:r>
    </w:p>
  </w:footnote>
  <w:footnote w:id="9665">
    <w:p>
      <w:pPr>
        <w:pStyle w:val="FootnoteText"/>
      </w:pPr>
      <w:r>
        <w:rPr>
          <w:rStyle w:val="FootnoteReference"/>
        </w:rPr>
        <w:footnoteRef/>
      </w:r>
      <w:r>
        <w:t xml:space="preserve">Cross-references: Ps 4:2; Ps 62:3-4; Ps 64:2-8; Isa 59:4-7; Jer 9:3-6; Ezek 22:27-29; Mic 6:12-13; Mic 7:2-3; Matt 26:59-60; John 8:44; Acts 6:11-13.</w:t>
      </w:r>
    </w:p>
  </w:footnote>
  <w:footnote w:id="9666">
    <w:p>
      <w:pPr>
        <w:pStyle w:val="FootnoteText"/>
      </w:pPr>
      <w:r>
        <w:rPr>
          <w:rStyle w:val="FootnoteReference"/>
        </w:rPr>
        <w:footnoteRef/>
      </w:r>
      <w:r>
        <w:t xml:space="preserve">Cross-references for "a judge": 1Sam 2:25; Luke 12:14; Luke 18:2; Acts 18:15.</w:t>
      </w:r>
    </w:p>
  </w:footnote>
  <w:footnote w:id="9667">
    <w:p>
      <w:pPr>
        <w:pStyle w:val="FootnoteText"/>
      </w:pPr>
      <w:r>
        <w:rPr>
          <w:rStyle w:val="FootnoteReference"/>
        </w:rPr>
        <w:footnoteRef/>
      </w:r>
      <w:r>
        <w:t xml:space="preserve">Cross-references: Acts 12:17; Acts 13:16; Acts 19:33; Acts 21:40; Acts 26:1.</w:t>
      </w:r>
    </w:p>
  </w:footnote>
  <w:footnote w:id="9668">
    <w:p>
      <w:pPr>
        <w:pStyle w:val="FootnoteText"/>
      </w:pPr>
      <w:r>
        <w:rPr>
          <w:rStyle w:val="FootnoteReference"/>
        </w:rPr>
        <w:footnoteRef/>
      </w:r>
      <w:r>
        <w:t xml:space="preserve">Cross-references: 1Pet 3:15.</w:t>
      </w:r>
    </w:p>
  </w:footnote>
  <w:footnote w:id="9669">
    <w:p>
      <w:pPr>
        <w:pStyle w:val="FootnoteText"/>
      </w:pPr>
      <w:r>
        <w:rPr>
          <w:rStyle w:val="FootnoteReference"/>
        </w:rPr>
        <w:footnoteRef/>
      </w:r>
      <w:r>
        <w:t xml:space="preserve">Place name: Jerusalem. Place-name meaning: Jerusalem — vision of peace. Source form: Jerusalem. Greek form: ιεροσολυμα.</w:t>
      </w:r>
    </w:p>
  </w:footnote>
  <w:footnote w:id="9670">
    <w:p>
      <w:pPr>
        <w:pStyle w:val="FootnoteText"/>
      </w:pPr>
      <w:r>
        <w:rPr>
          <w:rStyle w:val="FootnoteReference"/>
        </w:rPr>
        <w:footnoteRef/>
      </w:r>
      <w:r>
        <w:t xml:space="preserve">Cross-references for "to worship": Acts 21:26; Acts 24:17.</w:t>
      </w:r>
    </w:p>
  </w:footnote>
  <w:footnote w:id="9671">
    <w:p>
      <w:pPr>
        <w:pStyle w:val="FootnoteText"/>
      </w:pPr>
      <w:r>
        <w:rPr>
          <w:rStyle w:val="FootnoteReference"/>
        </w:rPr>
        <w:footnoteRef/>
      </w:r>
      <w:r>
        <w:t xml:space="preserve">Cross-references: Acts 21:18; Acts 21:27; Acts 22:30; Acts 23:11; Acts 23:23; Acts 23:32-33; Acts 24:1.</w:t>
      </w:r>
    </w:p>
  </w:footnote>
  <w:footnote w:id="9672">
    <w:p>
      <w:pPr>
        <w:pStyle w:val="FootnoteText"/>
      </w:pPr>
      <w:r>
        <w:rPr>
          <w:rStyle w:val="FootnoteReference"/>
        </w:rPr>
        <w:footnoteRef/>
      </w:r>
      <w:r>
        <w:t xml:space="preserve">Cross-references: Acts 24:5; Acts 25:8; Acts 28:17.</w:t>
      </w:r>
    </w:p>
  </w:footnote>
  <w:footnote w:id="9673">
    <w:p>
      <w:pPr>
        <w:pStyle w:val="FootnoteText"/>
      </w:pPr>
      <w:r>
        <w:rPr>
          <w:rStyle w:val="FootnoteReference"/>
        </w:rPr>
        <w:footnoteRef/>
      </w:r>
      <w:r>
        <w:t xml:space="preserve">Cross-references: Acts 25:7; 1Pet 3:16.</w:t>
      </w:r>
    </w:p>
  </w:footnote>
  <w:footnote w:id="9674">
    <w:p>
      <w:pPr>
        <w:pStyle w:val="FootnoteText"/>
      </w:pPr>
      <w:r>
        <w:rPr>
          <w:rStyle w:val="FootnoteReference"/>
        </w:rPr>
        <w:footnoteRef/>
      </w:r>
      <w:r>
        <w:t xml:space="preserve">Cross-references for "I confess": Ps 119:46; Matt 10:32.</w:t>
      </w:r>
    </w:p>
  </w:footnote>
  <w:footnote w:id="9675">
    <w:p>
      <w:pPr>
        <w:pStyle w:val="FootnoteText"/>
      </w:pPr>
      <w:r>
        <w:rPr>
          <w:rStyle w:val="FootnoteReference"/>
        </w:rPr>
        <w:footnoteRef/>
      </w:r>
      <w:r>
        <w:t xml:space="preserve">Cross-references for "the God": Exod 3:15; 1Chr 29:18; Acts 3:13; Acts 5:30; Acts 7:32; Acts 22:14; 2Tim 1:3.</w:t>
      </w:r>
    </w:p>
  </w:footnote>
  <w:footnote w:id="9676">
    <w:p>
      <w:pPr>
        <w:pStyle w:val="FootnoteText"/>
      </w:pPr>
      <w:r>
        <w:rPr>
          <w:rStyle w:val="FootnoteReference"/>
        </w:rPr>
        <w:footnoteRef/>
      </w:r>
      <w:r>
        <w:t xml:space="preserve">Cross-references for "believing": Luke 1:70; Luke 24:27; Luke 24:44; John 5:39-47; Acts 3:22-24; Acts 10:43; Acts 26:22; Acts 26:27; Acts 28:23; 1Pet 1:11; Rev 19:10.</w:t>
      </w:r>
    </w:p>
  </w:footnote>
  <w:footnote w:id="9677">
    <w:p>
      <w:pPr>
        <w:pStyle w:val="FootnoteText"/>
      </w:pPr>
      <w:r>
        <w:rPr>
          <w:rStyle w:val="FootnoteReference"/>
        </w:rPr>
        <w:footnoteRef/>
      </w:r>
      <w:r>
        <w:t xml:space="preserve">Cross-references for "in the law": Matt 7:12; Matt 22:40; Luke 16:16; Luke 16:29; John 1:45; Acts 13:15; Rom 3:21.</w:t>
      </w:r>
    </w:p>
  </w:footnote>
  <w:footnote w:id="9678">
    <w:p>
      <w:pPr>
        <w:pStyle w:val="FootnoteText"/>
      </w:pPr>
      <w:r>
        <w:rPr>
          <w:rStyle w:val="FootnoteReference"/>
        </w:rPr>
        <w:footnoteRef/>
      </w:r>
      <w:r>
        <w:t xml:space="preserve">Cross-references: Acts 24:5; 1Cor 11:19; Gal 5:20; Titus 3:10; 2Pet 2:1.</w:t>
      </w:r>
    </w:p>
  </w:footnote>
  <w:footnote w:id="9679">
    <w:p>
      <w:pPr>
        <w:pStyle w:val="FootnoteText"/>
      </w:pPr>
      <w:r>
        <w:rPr>
          <w:rStyle w:val="FootnoteReference"/>
        </w:rPr>
        <w:footnoteRef/>
      </w:r>
      <w:r>
        <w:t xml:space="preserve">Cross-references: Mic 4:2.</w:t>
      </w:r>
    </w:p>
  </w:footnote>
  <w:footnote w:id="9680">
    <w:p>
      <w:pPr>
        <w:pStyle w:val="FootnoteText"/>
      </w:pPr>
      <w:r>
        <w:rPr>
          <w:rStyle w:val="FootnoteReference"/>
        </w:rPr>
        <w:footnoteRef/>
      </w:r>
      <w:r>
        <w:t xml:space="preserve">Cross-references: Acts 23:1; Rom 2:15; Rom 9:1; 1Cor 4:4; 2Cor 1:12; 2Cor 4:2; 1Thess 2:10; 1Tim 1:5; 1Tim 1:19; 1Tim 3:9; 2Tim 1:3; Titus 1:15; Titus 2:11-13; Heb 9:14; Heb 10:22; Heb 13:18; 1Pet 2:19; 1Pet 3:16; 1Pet 3:21.</w:t>
      </w:r>
    </w:p>
  </w:footnote>
  <w:footnote w:id="9681">
    <w:p>
      <w:pPr>
        <w:pStyle w:val="FootnoteText"/>
      </w:pPr>
      <w:r>
        <w:rPr>
          <w:rStyle w:val="FootnoteReference"/>
        </w:rPr>
        <w:footnoteRef/>
      </w:r>
      <w:r>
        <w:t xml:space="preserve">Cross-references for "to bring": Acts 11:29-30; Acts 20:16; Rom 15:25-26; 1Cor 16:1-2; 2Cor 8:9; Gal 2:10.</w:t>
      </w:r>
    </w:p>
  </w:footnote>
  <w:footnote w:id="9682">
    <w:p>
      <w:pPr>
        <w:pStyle w:val="FootnoteText"/>
      </w:pPr>
      <w:r>
        <w:rPr>
          <w:rStyle w:val="FootnoteReference"/>
        </w:rPr>
        <w:footnoteRef/>
      </w:r>
      <w:r>
        <w:t xml:space="preserve">Cross-references for "offerings": Acts 21:26.</w:t>
      </w:r>
    </w:p>
  </w:footnote>
  <w:footnote w:id="9683">
    <w:p>
      <w:pPr>
        <w:pStyle w:val="FootnoteText"/>
      </w:pPr>
      <w:r>
        <w:rPr>
          <w:rStyle w:val="FootnoteReference"/>
        </w:rPr>
        <w:footnoteRef/>
      </w:r>
      <w:r>
        <w:t xml:space="preserve">Place name: Asia. Place-name meaning: Asia — muddy; boggy. Source form: Asia. Greek form: ασιαν.</w:t>
      </w:r>
    </w:p>
  </w:footnote>
  <w:footnote w:id="9684">
    <w:p>
      <w:pPr>
        <w:pStyle w:val="FootnoteText"/>
      </w:pPr>
      <w:r>
        <w:rPr>
          <w:rStyle w:val="FootnoteReference"/>
        </w:rPr>
        <w:footnoteRef/>
      </w:r>
      <w:r>
        <w:t xml:space="preserve">Cross-references: Acts 21:26-30; Acts 26:21.</w:t>
      </w:r>
    </w:p>
  </w:footnote>
  <w:footnote w:id="9685">
    <w:p>
      <w:pPr>
        <w:pStyle w:val="FootnoteText"/>
      </w:pPr>
      <w:r>
        <w:rPr>
          <w:rStyle w:val="FootnoteReference"/>
        </w:rPr>
        <w:footnoteRef/>
      </w:r>
      <w:r>
        <w:t xml:space="preserve">Cross-references: Acts 23:30; Acts 25:16.</w:t>
      </w:r>
    </w:p>
  </w:footnote>
  <w:footnote w:id="96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Cross-references: Acts 4:2; Acts 23:6; Acts 26:6-8; Acts 28:20.</w:t>
      </w:r>
    </w:p>
  </w:footnote>
  <w:footnote w:id="9688">
    <w:p>
      <w:pPr>
        <w:pStyle w:val="FootnoteText"/>
      </w:pPr>
      <w:r>
        <w:rPr>
          <w:rStyle w:val="FootnoteReference"/>
        </w:rPr>
        <w:footnoteRef/>
      </w:r>
      <w:r>
        <w:t xml:space="preserve">Cross-references: Acts 21:8-14.</w:t>
      </w:r>
    </w:p>
  </w:footnote>
  <w:footnote w:id="9689">
    <w:p>
      <w:pPr>
        <w:pStyle w:val="FootnoteText"/>
      </w:pPr>
      <w:r>
        <w:rPr>
          <w:rStyle w:val="FootnoteReference"/>
        </w:rPr>
        <w:footnoteRef/>
      </w:r>
      <w:r>
        <w:t xml:space="preserve">Personal name: Drusilla. Personal-name meaning: Drusilla — watered by the dew. Source form: Drusilla.</w:t>
      </w:r>
    </w:p>
  </w:footnote>
  <w:footnote w:id="9690">
    <w:p>
      <w:pPr>
        <w:pStyle w:val="FootnoteText"/>
      </w:pPr>
      <w:r>
        <w:rPr>
          <w:rStyle w:val="FootnoteReference"/>
        </w:rPr>
        <w:footnoteRef/>
      </w:r>
      <w:r>
        <w:t xml:space="preserve">Cross-references for "he sent": Mark 6:20; Luke 19:3; Luke 23:8; Acts 26:22.</w:t>
      </w:r>
    </w:p>
  </w:footnote>
  <w:footnote w:id="9691">
    <w:p>
      <w:pPr>
        <w:pStyle w:val="FootnoteText"/>
      </w:pPr>
      <w:r>
        <w:rPr>
          <w:rStyle w:val="FootnoteReference"/>
        </w:rPr>
        <w:footnoteRef/>
      </w:r>
      <w:r>
        <w:t xml:space="preserve">Cross-references for "the faith": Acts 16:31; Acts 20:21; Gal 2:16; Gal 2:20; Gal 3:2; 1John 5:1; Jude 1:3; Rev 14:12.</w:t>
      </w:r>
    </w:p>
  </w:footnote>
  <w:footnote w:id="9692">
    <w:p>
      <w:pPr>
        <w:pStyle w:val="FootnoteText"/>
      </w:pPr>
      <w:r>
        <w:rPr>
          <w:rStyle w:val="FootnoteReference"/>
        </w:rPr>
        <w:footnoteRef/>
      </w:r>
      <w:r>
        <w:t xml:space="preserve">Personal name: Christ. Personal-name meaning: Christ — anointed. Source form: Christ.</w:t>
      </w:r>
    </w:p>
  </w:footnote>
  <w:footnote w:id="9693">
    <w:p>
      <w:pPr>
        <w:pStyle w:val="FootnoteText"/>
      </w:pPr>
      <w:r>
        <w:rPr>
          <w:rStyle w:val="FootnoteReference"/>
        </w:rPr>
        <w:footnoteRef/>
      </w:r>
      <w:r>
        <w:t xml:space="preserve">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694">
    <w:p>
      <w:pPr>
        <w:pStyle w:val="FootnoteText"/>
      </w:pPr>
      <w:r>
        <w:rPr>
          <w:rStyle w:val="FootnoteReference"/>
        </w:rPr>
        <w:footnoteRef/>
      </w:r>
      <w:r>
        <w:t xml:space="preserve">Cross-references for "judgment": Ps 50:3-4; Eccl 3:17; Eccl 5:8; Eccl 11:9; Eccl 12:14; Dan 12:2; Matt 25:31-46; Acts 10:42; Acts 17:13; Rom 2:16; Rom 14:12; 1Cor 4:5; 2Cor 5:10; 2Thess 1:7-10; 2Tim 4:1; Heb 6:2; Heb 9:27; 1Pet 4:5; Rev 20:11-15.</w:t>
      </w:r>
    </w:p>
  </w:footnote>
  <w:footnote w:id="9695">
    <w:p>
      <w:pPr>
        <w:pStyle w:val="FootnoteText"/>
      </w:pPr>
      <w:r>
        <w:rPr>
          <w:rStyle w:val="FootnoteReference"/>
        </w:rPr>
        <w:footnoteRef/>
      </w:r>
      <w:r>
        <w:t xml:space="preserve">Cross-references for "Felix": 1Kgs 21:27; 2Kgs 22:19; Ezra 10:3; Ezra 10:9; Ps 99:1; Ps 119:120; Isa 32:11; Isa 66:2; Jer 23:29; Hab 3:16; Acts 2:37; Acts 9:6; Acts 16:29; Rom 3:19-20; 1Cor 14:24-25; Gal 3:22; Heb 4:1; Heb 4:12; Heb 12:21; Jas 2:19.</w:t>
      </w:r>
    </w:p>
  </w:footnote>
  <w:footnote w:id="9696">
    <w:p>
      <w:pPr>
        <w:pStyle w:val="FootnoteText"/>
      </w:pPr>
      <w:r>
        <w:rPr>
          <w:rStyle w:val="FootnoteReference"/>
        </w:rPr>
        <w:footnoteRef/>
      </w:r>
      <w:r>
        <w:t xml:space="preserve">Cross-references: 1Sam 12:7; Isa 1:18; Isa 41:21; Acts 17:2; Rom 12:1; 1Pet 3:15.</w:t>
      </w:r>
    </w:p>
  </w:footnote>
  <w:footnote w:id="9697">
    <w:p>
      <w:pPr>
        <w:pStyle w:val="FootnoteText"/>
      </w:pPr>
      <w:r>
        <w:rPr>
          <w:rStyle w:val="FootnoteReference"/>
        </w:rPr>
        <w:footnoteRef/>
      </w:r>
      <w:r>
        <w:t xml:space="preserve">Cross-references: Prov 31:3-5; Eccl 10:16-17; Isa 28:6-7; Dan 5:1-4; Dan 5:30; Hos 7:5; Mark 6:18-24; Gal 5:23; Titus 2:11-12; 1Pet 4:4; 2Pet 1:6.</w:t>
      </w:r>
    </w:p>
  </w:footnote>
  <w:footnote w:id="9698">
    <w:p>
      <w:pPr>
        <w:pStyle w:val="FootnoteText"/>
      </w:pPr>
      <w:r>
        <w:rPr>
          <w:rStyle w:val="FootnoteReference"/>
        </w:rPr>
        <w:footnoteRef/>
      </w:r>
      <w:r>
        <w:t xml:space="preserve">Cross-references: 1Kgs 22:26-27; Prov 1:24-32; Jer 37:17-21; Jer 38:14-28; Matt 14:5-10; Matt 22:5; Matt 25:1-10; Acts 16:30-34; Acts 26:28.</w:t>
      </w:r>
    </w:p>
  </w:footnote>
  <w:footnote w:id="9699">
    <w:p>
      <w:pPr>
        <w:pStyle w:val="FootnoteText"/>
      </w:pPr>
      <w:r>
        <w:rPr>
          <w:rStyle w:val="FootnoteReference"/>
        </w:rPr>
        <w:footnoteRef/>
      </w:r>
      <w:r>
        <w:t xml:space="preserve">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700">
    <w:p>
      <w:pPr>
        <w:pStyle w:val="FootnoteText"/>
      </w:pPr>
      <w:r>
        <w:rPr>
          <w:rStyle w:val="FootnoteReference"/>
        </w:rPr>
        <w:footnoteRef/>
      </w:r>
      <w:r>
        <w:t xml:space="preserve">Cross-references: Acts 24:24.</w:t>
      </w:r>
    </w:p>
  </w:footnote>
  <w:footnote w:id="9701">
    <w:p>
      <w:pPr>
        <w:pStyle w:val="FootnoteText"/>
      </w:pPr>
      <w:r>
        <w:rPr>
          <w:rStyle w:val="FootnoteReference"/>
        </w:rPr>
        <w:footnoteRef/>
      </w:r>
      <w:r>
        <w:t xml:space="preserve">Name meaning: Festus (Festus) — Festive; joyful. Roman governor who heard Paul’s defense.</w:t>
      </w:r>
    </w:p>
  </w:footnote>
  <w:footnote w:id="9702">
    <w:p>
      <w:pPr>
        <w:pStyle w:val="FootnoteText"/>
      </w:pPr>
      <w:r>
        <w:rPr>
          <w:rStyle w:val="FootnoteReference"/>
        </w:rPr>
        <w:footnoteRef/>
      </w:r>
      <w:r>
        <w:t xml:space="preserve">Cross-references for "willing": Exod 23:2; Prov 29:25; Mark 15:15; Luke 23:24-25; Acts 12:3; Acts 25:9; Acts 25:14; Gal 1:10.</w:t>
      </w:r>
    </w:p>
  </w:footnote>
  <w:footnote w:id="9703">
    <w:p>
      <w:pPr>
        <w:pStyle w:val="FootnoteText"/>
      </w:pPr>
      <w:r>
        <w:rPr>
          <w:rStyle w:val="FootnoteReference"/>
        </w:rPr>
        <w:footnoteRef/>
      </w:r>
      <w:r>
        <w:t xml:space="preserve">Cross-references: Acts 28:30.</w:t>
      </w:r>
    </w:p>
  </w:footnote>
  <w:footnote w:id="9704">
    <w:p>
      <w:pPr>
        <w:pStyle w:val="FootnoteText"/>
      </w:pPr>
      <w:r>
        <w:rPr>
          <w:rStyle w:val="FootnoteReference"/>
        </w:rPr>
        <w:footnoteRef/>
      </w:r>
      <w:r>
        <w:t xml:space="preserve">Cross-references for "Porcius Festus": Acts 25:1; Acts 26:24-25; Acts 26:32.</w:t>
      </w:r>
    </w:p>
  </w:footnote>
  <w:footnote w:id="9705">
    <w:p>
      <w:pPr>
        <w:pStyle w:val="FootnoteText"/>
      </w:pPr>
      <w:r>
        <w:rPr>
          <w:rStyle w:val="FootnoteReference"/>
        </w:rPr>
        <w:footnoteRef/>
      </w:r>
      <w:r>
        <w:t xml:space="preserve">Name meaning: Festus (Festus) — Festive; joyful. Roman governor who heard Paul’s defense.</w:t>
      </w:r>
    </w:p>
  </w:footnote>
  <w:footnote w:id="9706">
    <w:p>
      <w:pPr>
        <w:pStyle w:val="FootnoteText"/>
      </w:pPr>
      <w:r>
        <w:rPr>
          <w:rStyle w:val="FootnoteReference"/>
        </w:rPr>
        <w:footnoteRef/>
      </w:r>
      <w:r>
        <w:t xml:space="preserve">Place name: Caesarea. Place-name meaning: Caesarea — city of Caesar. Source form: Caesarea. Greek form: καισαρειας.</w:t>
      </w:r>
    </w:p>
  </w:footnote>
  <w:footnote w:id="9707">
    <w:p>
      <w:pPr>
        <w:pStyle w:val="FootnoteText"/>
      </w:pPr>
      <w:r>
        <w:rPr>
          <w:rStyle w:val="FootnoteReference"/>
        </w:rPr>
        <w:footnoteRef/>
      </w:r>
      <w:r>
        <w:t xml:space="preserve">Place name: Jerusalem. Place-name meaning: Jerusalem — vision of peace. Source form: Jerusalem. Greek form: ιεροσολυμα.</w:t>
      </w:r>
    </w:p>
  </w:footnote>
  <w:footnote w:id="9708">
    <w:p>
      <w:pPr>
        <w:pStyle w:val="FootnoteText"/>
      </w:pPr>
      <w:r>
        <w:rPr>
          <w:rStyle w:val="FootnoteReference"/>
        </w:rPr>
        <w:footnoteRef/>
      </w:r>
      <w:r>
        <w:t xml:space="preserve">Cross-references: Acts 18:22; Acts 21:15; Acts 25:5.</w:t>
      </w:r>
    </w:p>
  </w:footnote>
  <w:footnote w:id="9709">
    <w:p>
      <w:pPr>
        <w:pStyle w:val="FootnoteText"/>
      </w:pPr>
      <w:r>
        <w:rPr>
          <w:rStyle w:val="FootnoteReference"/>
        </w:rPr>
        <w:footnoteRef/>
      </w:r>
      <w:r>
        <w:t xml:space="preserve">People-name: Jews. People-name meaning: Jews — People of Judah; Judeans. Source form: Jews.</w:t>
      </w:r>
    </w:p>
  </w:footnote>
  <w:footnote w:id="9710">
    <w:p>
      <w:pPr>
        <w:pStyle w:val="FootnoteText"/>
      </w:pPr>
      <w:r>
        <w:rPr>
          <w:rStyle w:val="FootnoteReference"/>
        </w:rPr>
        <w:footnoteRef/>
      </w:r>
      <w:r>
        <w:t xml:space="preserve">Name meaning: Paul (Paulus) — Small; humble. Changed from Saul to Paul, the humble apostle to the Gentiles.</w:t>
      </w:r>
    </w:p>
  </w:footnote>
  <w:footnote w:id="9711">
    <w:p>
      <w:pPr>
        <w:pStyle w:val="FootnoteText"/>
      </w:pPr>
      <w:r>
        <w:rPr>
          <w:rStyle w:val="FootnoteReference"/>
        </w:rPr>
        <w:footnoteRef/>
      </w:r>
      <w:r>
        <w:t xml:space="preserve">Cross-references: Job 31:31; Prov 4:16; Acts 24:1; Acts 25:15; Rom 3:12-19.</w:t>
      </w:r>
    </w:p>
  </w:footnote>
  <w:footnote w:id="9712">
    <w:p>
      <w:pPr>
        <w:pStyle w:val="FootnoteText"/>
      </w:pPr>
      <w:r>
        <w:rPr>
          <w:rStyle w:val="FootnoteReference"/>
        </w:rPr>
        <w:footnoteRef/>
      </w:r>
      <w:r>
        <w:t xml:space="preserve">Cross-references for "desired": 1Sam 23:19-21; Jer 38:4; Mark 6:23-25; Luke 23:8-24; Acts 9:2.</w:t>
      </w:r>
    </w:p>
  </w:footnote>
  <w:footnote w:id="9713">
    <w:p>
      <w:pPr>
        <w:pStyle w:val="FootnoteText"/>
      </w:pPr>
      <w:r>
        <w:rPr>
          <w:rStyle w:val="FootnoteReference"/>
        </w:rPr>
        <w:footnoteRef/>
      </w:r>
      <w:r>
        <w:t xml:space="preserve">Cross-references for "laying": Ps 37:32-33; Ps 64:2-6; Ps 140:1-5; Jer 18:18; John 16:3; Acts 23:12-15; Acts 26:9-11; Rom 3:8.</w:t>
      </w:r>
    </w:p>
  </w:footnote>
  <w:footnote w:id="9714">
    <w:p>
      <w:pPr>
        <w:pStyle w:val="FootnoteText"/>
      </w:pPr>
      <w:r>
        <w:rPr>
          <w:rStyle w:val="FootnoteReference"/>
        </w:rPr>
        <w:footnoteRef/>
      </w:r>
      <w:r>
        <w:t xml:space="preserve">Cross-references: Acts 24:23.</w:t>
      </w:r>
    </w:p>
  </w:footnote>
  <w:footnote w:id="9715">
    <w:p>
      <w:pPr>
        <w:pStyle w:val="FootnoteText"/>
      </w:pPr>
      <w:r>
        <w:rPr>
          <w:rStyle w:val="FootnoteReference"/>
        </w:rPr>
        <w:footnoteRef/>
      </w:r>
      <w:r>
        <w:t xml:space="preserve">Cross-references for "them": Acts 23:30; Acts 24:8; Acts 25:16.</w:t>
      </w:r>
    </w:p>
  </w:footnote>
  <w:footnote w:id="9716">
    <w:p>
      <w:pPr>
        <w:pStyle w:val="FootnoteText"/>
      </w:pPr>
      <w:r>
        <w:rPr>
          <w:rStyle w:val="FootnoteReference"/>
        </w:rPr>
        <w:footnoteRef/>
      </w:r>
      <w:r>
        <w:t xml:space="preserve">Cross-references: 1Sam 24:11-12; Ps 7:3-5; John 18:29-30; Acts 18:14; Acts 25:18-19; Acts 25:25.</w:t>
      </w:r>
    </w:p>
  </w:footnote>
  <w:footnote w:id="9717">
    <w:p>
      <w:pPr>
        <w:pStyle w:val="FootnoteText"/>
      </w:pPr>
      <w:r>
        <w:rPr>
          <w:rStyle w:val="FootnoteReference"/>
        </w:rPr>
        <w:footnoteRef/>
      </w:r>
      <w:r>
        <w:t xml:space="preserve">Cross-references for "sitting": Matt 27:19; John 19:13; Acts 18:12-17; Acts 25:10; Acts 25:17; 2Cor 5:10; Jas 2:6.</w:t>
      </w:r>
    </w:p>
  </w:footnote>
  <w:footnote w:id="9718">
    <w:p>
      <w:pPr>
        <w:pStyle w:val="FootnoteText"/>
      </w:pPr>
      <w:r>
        <w:rPr>
          <w:rStyle w:val="FootnoteReference"/>
        </w:rPr>
        <w:footnoteRef/>
      </w:r>
      <w:r>
        <w:t xml:space="preserve">Cross-references: Ezra 4:15; Ps 27:12; Ps 35:11; Matt 5:11-12; Matt 26:60-62; Mark 15:3-4; Luke 23:2; Luke 23:10; Acts 21:28; Acts 24:5-6; Acts 24:13; Acts 25:24; 1Pet 4:14-16; Esth 3:8.</w:t>
      </w:r>
    </w:p>
  </w:footnote>
  <w:footnote w:id="9719">
    <w:p>
      <w:pPr>
        <w:pStyle w:val="FootnoteText"/>
      </w:pPr>
      <w:r>
        <w:rPr>
          <w:rStyle w:val="FootnoteReference"/>
        </w:rPr>
        <w:footnoteRef/>
      </w:r>
      <w:r>
        <w:t xml:space="preserve">Personal name: Caesar. Personal-name meaning: Caesar — imperial title; associated with Latin caesus, cut. Source form: Caesar.</w:t>
      </w:r>
    </w:p>
  </w:footnote>
  <w:footnote w:id="9720">
    <w:p>
      <w:pPr>
        <w:pStyle w:val="FootnoteText"/>
      </w:pPr>
      <w:r>
        <w:rPr>
          <w:rStyle w:val="FootnoteReference"/>
        </w:rPr>
        <w:footnoteRef/>
      </w:r>
      <w:r>
        <w:t xml:space="preserve">Cross-references for "willing": Mark 15:15; Acts 12:3; Acts 24:27; Acts 25:3; Acts 25:20.</w:t>
      </w:r>
    </w:p>
  </w:footnote>
  <w:footnote w:id="9721">
    <w:p>
      <w:pPr>
        <w:pStyle w:val="FootnoteText"/>
      </w:pPr>
      <w:r>
        <w:rPr>
          <w:rStyle w:val="FootnoteReference"/>
        </w:rPr>
        <w:footnoteRef/>
      </w:r>
      <w:r>
        <w:t xml:space="preserve">Cross-references for "I stand": Acts 16:37-38; Acts 22:25-28.</w:t>
      </w:r>
    </w:p>
  </w:footnote>
  <w:footnote w:id="9722">
    <w:p>
      <w:pPr>
        <w:pStyle w:val="FootnoteText"/>
      </w:pPr>
      <w:r>
        <w:rPr>
          <w:rStyle w:val="FootnoteReference"/>
        </w:rPr>
        <w:footnoteRef/>
      </w:r>
      <w:r>
        <w:t xml:space="preserve">Cross-references: Matt 27:18; Matt 27:23-24; Acts 23:29; Acts 25:25; Acts 26:31; Acts 28:18; 2Cor 4:2.</w:t>
      </w:r>
    </w:p>
  </w:footnote>
  <w:footnote w:id="97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24">
    <w:p>
      <w:pPr>
        <w:pStyle w:val="FootnoteText"/>
      </w:pPr>
      <w:r>
        <w:rPr>
          <w:rStyle w:val="FootnoteReference"/>
        </w:rPr>
        <w:footnoteRef/>
      </w:r>
      <w:r>
        <w:t xml:space="preserve">Cross-references for "I appeal": 1Sam 27:1; Acts 25:10; Acts 25:25; Acts 26:32; Acts 28:19.</w:t>
      </w:r>
    </w:p>
  </w:footnote>
  <w:footnote w:id="9725">
    <w:p>
      <w:pPr>
        <w:pStyle w:val="FootnoteText"/>
      </w:pPr>
      <w:r>
        <w:rPr>
          <w:rStyle w:val="FootnoteReference"/>
        </w:rPr>
        <w:footnoteRef/>
      </w:r>
      <w:r>
        <w:t xml:space="preserve">Cross-references for "if I": Josh 22:22; 1Sam 12:3-5; Job 31:21; Job 31:38-40; Ps 7:3-5; Acts 18:14.</w:t>
      </w:r>
    </w:p>
  </w:footnote>
  <w:footnote w:id="9726">
    <w:p>
      <w:pPr>
        <w:pStyle w:val="FootnoteText"/>
      </w:pPr>
      <w:r>
        <w:rPr>
          <w:rStyle w:val="FootnoteReference"/>
        </w:rPr>
        <w:footnoteRef/>
      </w:r>
      <w:r>
        <w:t xml:space="preserve">Cross-references: Acts 16:37; Acts 22:25; 1Thess 2:15.</w:t>
      </w:r>
    </w:p>
  </w:footnote>
  <w:footnote w:id="9727">
    <w:p>
      <w:pPr>
        <w:pStyle w:val="FootnoteText"/>
      </w:pPr>
      <w:r>
        <w:rPr>
          <w:rStyle w:val="FootnoteReference"/>
        </w:rPr>
        <w:footnoteRef/>
      </w:r>
      <w:r>
        <w:t xml:space="preserve">Cross-references: Ps 76:10; Isa 46:10-11; Lam 3:37; Dan 4:35; Acts 19:21; Acts 23:11; Acts 25:21; Acts 26:32; Acts 27:1; Acts 28:16; Rom 15:28-29; Phil 1:12-14; Phil 1:20.</w:t>
      </w:r>
    </w:p>
  </w:footnote>
  <w:footnote w:id="9728">
    <w:p>
      <w:pPr>
        <w:pStyle w:val="FootnoteText"/>
      </w:pPr>
      <w:r>
        <w:rPr>
          <w:rStyle w:val="FootnoteReference"/>
        </w:rPr>
        <w:footnoteRef/>
      </w:r>
      <w:r>
        <w:t xml:space="preserve">Cross-references for "king": Acts 25:22-23; Acts 26:1; Acts 26:27-28.</w:t>
      </w:r>
    </w:p>
  </w:footnote>
  <w:footnote w:id="9729">
    <w:p>
      <w:pPr>
        <w:pStyle w:val="FootnoteText"/>
      </w:pPr>
      <w:r>
        <w:rPr>
          <w:rStyle w:val="FootnoteReference"/>
        </w:rPr>
        <w:footnoteRef/>
      </w:r>
      <w:r>
        <w:t xml:space="preserve">Name meaning: Agrippa (Agrippas) — Wild horse. Heard the gospel but remained untamed.</w:t>
      </w:r>
    </w:p>
  </w:footnote>
  <w:footnote w:id="9730">
    <w:p>
      <w:pPr>
        <w:pStyle w:val="FootnoteText"/>
      </w:pPr>
      <w:r>
        <w:rPr>
          <w:rStyle w:val="FootnoteReference"/>
        </w:rPr>
        <w:footnoteRef/>
      </w:r>
      <w:r>
        <w:t xml:space="preserve">Name meaning: Bernice (Bernike) — Bringer of victory. Present at Paul’s trial.</w:t>
      </w:r>
    </w:p>
  </w:footnote>
  <w:footnote w:id="9731">
    <w:p>
      <w:pPr>
        <w:pStyle w:val="FootnoteText"/>
      </w:pPr>
      <w:r>
        <w:rPr>
          <w:rStyle w:val="FootnoteReference"/>
        </w:rPr>
        <w:footnoteRef/>
      </w:r>
      <w:r>
        <w:t xml:space="preserve">Cross-references: 1Sam 13:10; 1Sam 25:14; 2Sam 8:10; 2Kgs 10:13; Mark 15:18.</w:t>
      </w:r>
    </w:p>
  </w:footnote>
  <w:footnote w:id="9732">
    <w:p>
      <w:pPr>
        <w:pStyle w:val="FootnoteText"/>
      </w:pPr>
      <w:r>
        <w:rPr>
          <w:rStyle w:val="FootnoteReference"/>
        </w:rPr>
        <w:footnoteRef/>
      </w:r>
      <w:r>
        <w:t xml:space="preserve">Name meaning: Felix (Felix) — Happy; fortunate. Trembled before the truth yet never found true happiness.</w:t>
      </w:r>
    </w:p>
  </w:footnote>
  <w:footnote w:id="9733">
    <w:p>
      <w:pPr>
        <w:pStyle w:val="FootnoteText"/>
      </w:pPr>
      <w:r>
        <w:rPr>
          <w:rStyle w:val="FootnoteReference"/>
        </w:rPr>
        <w:footnoteRef/>
      </w:r>
      <w:r>
        <w:t xml:space="preserve">Cross-references for "It is not": Acts 25:4-5.</w:t>
      </w:r>
    </w:p>
  </w:footnote>
  <w:footnote w:id="9734">
    <w:p>
      <w:pPr>
        <w:pStyle w:val="FootnoteText"/>
      </w:pPr>
      <w:r>
        <w:rPr>
          <w:rStyle w:val="FootnoteReference"/>
        </w:rPr>
        <w:footnoteRef/>
      </w:r>
      <w:r>
        <w:t xml:space="preserve">People-name: Romans. People-name meaning: Romans — strong; powerful. Source form: Romans.</w:t>
      </w:r>
    </w:p>
  </w:footnote>
  <w:footnote w:id="9735">
    <w:p>
      <w:pPr>
        <w:pStyle w:val="FootnoteText"/>
      </w:pPr>
      <w:r>
        <w:rPr>
          <w:rStyle w:val="FootnoteReference"/>
        </w:rPr>
        <w:footnoteRef/>
      </w:r>
      <w:r>
        <w:t xml:space="preserve">Cross-references for "certain": Acts 18:15; Acts 18:19; Acts 23:29; Acts 25:7.</w:t>
      </w:r>
    </w:p>
  </w:footnote>
  <w:footnote w:id="9736">
    <w:p>
      <w:pPr>
        <w:pStyle w:val="FootnoteText"/>
      </w:pPr>
      <w:r>
        <w:rPr>
          <w:rStyle w:val="FootnoteReference"/>
        </w:rPr>
        <w:footnoteRef/>
      </w:r>
      <w:r>
        <w:t xml:space="preserve">Name meaning: Jesus (Yeshua) — Yahweh saves. He will save His people from their sins.</w:t>
      </w:r>
    </w:p>
  </w:footnote>
  <w:footnote w:id="9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38">
    <w:p>
      <w:pPr>
        <w:pStyle w:val="FootnoteText"/>
      </w:pPr>
      <w:r>
        <w:rPr>
          <w:rStyle w:val="FootnoteReference"/>
        </w:rPr>
        <w:footnoteRef/>
      </w:r>
      <w:r>
        <w:t xml:space="preserve">Cross-references: Acts 17:22-23.</w:t>
      </w:r>
    </w:p>
  </w:footnote>
  <w:footnote w:id="9739">
    <w:p>
      <w:pPr>
        <w:pStyle w:val="FootnoteText"/>
      </w:pPr>
      <w:r>
        <w:rPr>
          <w:rStyle w:val="FootnoteReference"/>
        </w:rPr>
        <w:footnoteRef/>
      </w:r>
      <w:r>
        <w:t xml:space="preserve">Cross-references for "I asked": Acts 25:9.</w:t>
      </w:r>
    </w:p>
  </w:footnote>
  <w:footnote w:id="9740">
    <w:p>
      <w:pPr>
        <w:pStyle w:val="FootnoteText"/>
      </w:pPr>
      <w:r>
        <w:rPr>
          <w:rStyle w:val="FootnoteReference"/>
        </w:rPr>
        <w:footnoteRef/>
      </w:r>
      <w:r>
        <w:t xml:space="preserve">Personal name: Augustus. Personal-name meaning: Augustus — increased, augmented. Source form: Augustus.</w:t>
      </w:r>
    </w:p>
  </w:footnote>
  <w:footnote w:id="9741">
    <w:p>
      <w:pPr>
        <w:pStyle w:val="FootnoteText"/>
      </w:pPr>
      <w:r>
        <w:rPr>
          <w:rStyle w:val="FootnoteReference"/>
        </w:rPr>
        <w:footnoteRef/>
      </w:r>
      <w:r>
        <w:t xml:space="preserve">Cross-references for "I commanded": Acts 25:12.</w:t>
      </w:r>
    </w:p>
  </w:footnote>
  <w:footnote w:id="9742">
    <w:p>
      <w:pPr>
        <w:pStyle w:val="FootnoteText"/>
      </w:pPr>
      <w:r>
        <w:rPr>
          <w:rStyle w:val="FootnoteReference"/>
        </w:rPr>
        <w:footnoteRef/>
      </w:r>
      <w:r>
        <w:t xml:space="preserve">Transliterated proper noun: Augustan. Standard English equivalent: Augustus. Source form: Augustan. Name meaning: increased, augmented.</w:t>
      </w:r>
    </w:p>
  </w:footnote>
  <w:footnote w:id="9743">
    <w:p>
      <w:pPr>
        <w:pStyle w:val="FootnoteText"/>
      </w:pPr>
      <w:r>
        <w:rPr>
          <w:rStyle w:val="FootnoteReference"/>
        </w:rPr>
        <w:footnoteRef/>
      </w:r>
      <w:r>
        <w:t xml:space="preserve">Cross-references: Acts 25:10; Acts 26:32; 2Tim 4:16.</w:t>
      </w:r>
    </w:p>
  </w:footnote>
  <w:footnote w:id="9744">
    <w:p>
      <w:pPr>
        <w:pStyle w:val="FootnoteText"/>
      </w:pPr>
      <w:r>
        <w:rPr>
          <w:rStyle w:val="FootnoteReference"/>
        </w:rPr>
        <w:footnoteRef/>
      </w:r>
      <w:r>
        <w:t xml:space="preserve">Cross-references for "Augustus": Luke 2:1; Acts 27:1.</w:t>
      </w:r>
    </w:p>
  </w:footnote>
  <w:footnote w:id="9745">
    <w:p>
      <w:pPr>
        <w:pStyle w:val="FootnoteText"/>
      </w:pPr>
      <w:r>
        <w:rPr>
          <w:rStyle w:val="FootnoteReference"/>
        </w:rPr>
        <w:footnoteRef/>
      </w:r>
      <w:r>
        <w:t xml:space="preserve">Cross-references: Isa 52:15; Matt 10:18; Luke 21:12; Acts 9:15.</w:t>
      </w:r>
    </w:p>
  </w:footnote>
  <w:footnote w:id="9746">
    <w:p>
      <w:pPr>
        <w:pStyle w:val="FootnoteText"/>
      </w:pPr>
      <w:r>
        <w:rPr>
          <w:rStyle w:val="FootnoteReference"/>
        </w:rPr>
        <w:footnoteRef/>
      </w:r>
      <w:r>
        <w:t xml:space="preserve">Cross-references: Acts 9:15.</w:t>
      </w:r>
    </w:p>
  </w:footnote>
  <w:footnote w:id="9747">
    <w:p>
      <w:pPr>
        <w:pStyle w:val="FootnoteText"/>
      </w:pPr>
      <w:r>
        <w:rPr>
          <w:rStyle w:val="FootnoteReference"/>
        </w:rPr>
        <w:footnoteRef/>
      </w:r>
      <w:r>
        <w:t xml:space="preserve">Cross-references for "committed": Luke 23:4; Luke 23:14; John 18:38; Acts 23:9; Acts 23:29; Acts 26:31.</w:t>
      </w:r>
    </w:p>
  </w:footnote>
  <w:footnote w:id="9748">
    <w:p>
      <w:pPr>
        <w:pStyle w:val="FootnoteText"/>
      </w:pPr>
      <w:r>
        <w:rPr>
          <w:rStyle w:val="FootnoteReference"/>
        </w:rPr>
        <w:footnoteRef/>
      </w:r>
      <w:r>
        <w:t xml:space="preserve">Cross-references for "and that": Acts 25:11-12.</w:t>
      </w:r>
    </w:p>
  </w:footnote>
  <w:footnote w:id="9749">
    <w:p>
      <w:pPr>
        <w:pStyle w:val="FootnoteText"/>
      </w:pPr>
      <w:r>
        <w:rPr>
          <w:rStyle w:val="FootnoteReference"/>
        </w:rPr>
        <w:footnoteRef/>
      </w:r>
      <w:r>
        <w:t xml:space="preserve">Cross-references: Acts 26:2-3.</w:t>
      </w:r>
    </w:p>
  </w:footnote>
  <w:footnote w:id="9750">
    <w:p>
      <w:pPr>
        <w:pStyle w:val="FootnoteText"/>
      </w:pPr>
      <w:r>
        <w:rPr>
          <w:rStyle w:val="FootnoteReference"/>
        </w:rPr>
        <w:footnoteRef/>
      </w:r>
      <w:r>
        <w:t xml:space="preserve">Cross-references: Prov 18:13; John 7:51.</w:t>
      </w:r>
    </w:p>
  </w:footnote>
  <w:footnote w:id="9751">
    <w:p>
      <w:pPr>
        <w:pStyle w:val="FootnoteText"/>
      </w:pPr>
      <w:r>
        <w:rPr>
          <w:rStyle w:val="FootnoteReference"/>
        </w:rPr>
        <w:footnoteRef/>
      </w:r>
      <w:r>
        <w:t xml:space="preserve">Name meaning: Agrippa (Agrippas) — Wild horse. Heard the gospel but remained untamed.</w:t>
      </w:r>
    </w:p>
  </w:footnote>
  <w:footnote w:id="9752">
    <w:p>
      <w:pPr>
        <w:pStyle w:val="FootnoteText"/>
      </w:pPr>
      <w:r>
        <w:rPr>
          <w:rStyle w:val="FootnoteReference"/>
        </w:rPr>
        <w:footnoteRef/>
      </w:r>
      <w:r>
        <w:t xml:space="preserve">Name meaning: Paul (Paulus) — Small; humble. Changed from Saul to Paul, the humble apostle to the Gentiles.</w:t>
      </w:r>
    </w:p>
  </w:footnote>
  <w:footnote w:id="9753">
    <w:p>
      <w:pPr>
        <w:pStyle w:val="FootnoteText"/>
      </w:pPr>
      <w:r>
        <w:rPr>
          <w:rStyle w:val="FootnoteReference"/>
        </w:rPr>
        <w:footnoteRef/>
      </w:r>
      <w:r>
        <w:t xml:space="preserve">Cross-references for "stretched": Prov 1:24; Ezek 16:27; Rom 10:21.</w:t>
      </w:r>
    </w:p>
  </w:footnote>
  <w:footnote w:id="9754">
    <w:p>
      <w:pPr>
        <w:pStyle w:val="FootnoteText"/>
      </w:pPr>
      <w:r>
        <w:rPr>
          <w:rStyle w:val="FootnoteReference"/>
        </w:rPr>
        <w:footnoteRef/>
      </w:r>
      <w:r>
        <w:t xml:space="preserve">Cross-references: Prov 18:13; Prov 18:17; John 7:51; Acts 25:16.</w:t>
      </w:r>
    </w:p>
  </w:footnote>
  <w:footnote w:id="9755">
    <w:p>
      <w:pPr>
        <w:pStyle w:val="FootnoteText"/>
      </w:pPr>
      <w:r>
        <w:rPr>
          <w:rStyle w:val="FootnoteReference"/>
        </w:rPr>
        <w:footnoteRef/>
      </w:r>
      <w:r>
        <w:t xml:space="preserve">Cross-references: Acts 22:1; Acts 26:2.</w:t>
      </w:r>
    </w:p>
  </w:footnote>
  <w:footnote w:id="975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57">
    <w:p>
      <w:pPr>
        <w:pStyle w:val="FootnoteText"/>
      </w:pPr>
      <w:r>
        <w:rPr>
          <w:rStyle w:val="FootnoteReference"/>
        </w:rPr>
        <w:footnoteRef/>
      </w:r>
      <w:r>
        <w:t xml:space="preserve">People-name: Jews. People-name meaning: Jews — People of Judah; Judeans. Source form: Jews.</w:t>
      </w:r>
    </w:p>
  </w:footnote>
  <w:footnote w:id="9758">
    <w:p>
      <w:pPr>
        <w:pStyle w:val="FootnoteText"/>
      </w:pPr>
      <w:r>
        <w:rPr>
          <w:rStyle w:val="FootnoteReference"/>
        </w:rPr>
        <w:footnoteRef/>
      </w:r>
      <w:r>
        <w:t xml:space="preserve">Cross-references for "to hear": Acts 24:4.</w:t>
      </w:r>
    </w:p>
  </w:footnote>
  <w:footnote w:id="9759">
    <w:p>
      <w:pPr>
        <w:pStyle w:val="FootnoteText"/>
      </w:pPr>
      <w:r>
        <w:rPr>
          <w:rStyle w:val="FootnoteReference"/>
        </w:rPr>
        <w:footnoteRef/>
      </w:r>
      <w:r>
        <w:t xml:space="preserve">Cross-references for "manner": 2Tim 3:10.</w:t>
      </w:r>
    </w:p>
  </w:footnote>
  <w:footnote w:id="9760">
    <w:p>
      <w:pPr>
        <w:pStyle w:val="FootnoteText"/>
      </w:pPr>
      <w:r>
        <w:rPr>
          <w:rStyle w:val="FootnoteReference"/>
        </w:rPr>
        <w:footnoteRef/>
      </w:r>
      <w:r>
        <w:t xml:space="preserve">Place name: Jerusalem. Place-name meaning: Jerusalem — vision of peace. Source form: Jerusalem. Greek form: ιεροσολυμα.</w:t>
      </w:r>
    </w:p>
  </w:footnote>
  <w:footnote w:id="9761">
    <w:p>
      <w:pPr>
        <w:pStyle w:val="FootnoteText"/>
      </w:pPr>
      <w:r>
        <w:rPr>
          <w:rStyle w:val="FootnoteReference"/>
        </w:rPr>
        <w:footnoteRef/>
      </w:r>
      <w:r>
        <w:t xml:space="preserve">Cross-references for "sect": Acts 24:5; Acts 24:14.</w:t>
      </w:r>
    </w:p>
  </w:footnote>
  <w:footnote w:id="9762">
    <w:p>
      <w:pPr>
        <w:pStyle w:val="FootnoteText"/>
      </w:pPr>
      <w:r>
        <w:rPr>
          <w:rStyle w:val="FootnoteReference"/>
        </w:rPr>
        <w:footnoteRef/>
      </w:r>
      <w:r>
        <w:t xml:space="preserve">Personal name: Pharisee. Personal-name meaning: Pharisee — separated one; set apart. Source form: Pharisee.</w:t>
      </w:r>
    </w:p>
  </w:footnote>
  <w:footnote w:id="9763">
    <w:p>
      <w:pPr>
        <w:pStyle w:val="FootnoteText"/>
      </w:pPr>
      <w:r>
        <w:rPr>
          <w:rStyle w:val="FootnoteReference"/>
        </w:rPr>
        <w:footnoteRef/>
      </w:r>
      <w:r>
        <w:t xml:space="preserve">Cross-references: Acts 22:5.</w:t>
      </w:r>
    </w:p>
  </w:footnote>
  <w:footnote w:id="9764">
    <w:p>
      <w:pPr>
        <w:pStyle w:val="FootnoteText"/>
      </w:pPr>
      <w:r>
        <w:rPr>
          <w:rStyle w:val="FootnoteReference"/>
        </w:rPr>
        <w:footnoteRef/>
      </w:r>
      <w:r>
        <w:t xml:space="preserve">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765">
    <w:p>
      <w:pPr>
        <w:pStyle w:val="FootnoteText"/>
      </w:pPr>
      <w:r>
        <w:rPr>
          <w:rStyle w:val="FootnoteReference"/>
        </w:rPr>
        <w:footnoteRef/>
      </w:r>
      <w:r>
        <w:t xml:space="preserve">Cross-references: Acts 23:6; Acts 24:15; Acts 24:21; Acts 26:8; Acts 28:20.</w:t>
      </w:r>
    </w:p>
  </w:footnote>
  <w:footnote w:id="9766">
    <w:p>
      <w:pPr>
        <w:pStyle w:val="FootnoteText"/>
      </w:pPr>
      <w:r>
        <w:rPr>
          <w:rStyle w:val="FootnoteReference"/>
        </w:rPr>
        <w:footnoteRef/>
      </w:r>
      <w:r>
        <w:t xml:space="preserve">Cross-references for "hope": Luke 2:25; Luke 2:38; Luke 7:19-20; Phil 3:11.</w:t>
      </w:r>
    </w:p>
  </w:footnote>
  <w:footnote w:id="9767">
    <w:p>
      <w:pPr>
        <w:pStyle w:val="FootnoteText"/>
      </w:pPr>
      <w:r>
        <w:rPr>
          <w:rStyle w:val="FootnoteReference"/>
        </w:rPr>
        <w:footnoteRef/>
      </w:r>
      <w:r>
        <w:t xml:space="preserve">Cross-references: Ezra 6:17; Ezra 8:35; Matt 19:28; Luke 22:30; Jas 1:1; Rev 7:4-8.</w:t>
      </w:r>
    </w:p>
  </w:footnote>
  <w:footnote w:id="9768">
    <w:p>
      <w:pPr>
        <w:pStyle w:val="FootnoteText"/>
      </w:pPr>
      <w:r>
        <w:rPr>
          <w:rStyle w:val="FootnoteReference"/>
        </w:rPr>
        <w:footnoteRef/>
      </w:r>
      <w:r>
        <w:t xml:space="preserve">Cross-references: Ps 134:1-2; Ps 135:2; Luke 2:36-37; Acts 20:31; 1Thess 3:10; 1Tim 5:5.</w:t>
      </w:r>
    </w:p>
  </w:footnote>
  <w:footnote w:id="9769">
    <w:p>
      <w:pPr>
        <w:pStyle w:val="FootnoteText"/>
      </w:pPr>
      <w:r>
        <w:rPr>
          <w:rStyle w:val="FootnoteReference"/>
        </w:rPr>
        <w:footnoteRef/>
      </w:r>
      <w:r>
        <w:t xml:space="preserve">Cross-references: Acts 26:6.</w:t>
      </w:r>
    </w:p>
  </w:footnote>
  <w:footnote w:id="9770">
    <w:p>
      <w:pPr>
        <w:pStyle w:val="FootnoteText"/>
      </w:pPr>
      <w:r>
        <w:rPr>
          <w:rStyle w:val="FootnoteReference"/>
        </w:rPr>
        <w:footnoteRef/>
      </w:r>
      <w:r>
        <w:t xml:space="preserve">Cross-references: Gen 18:14; Matt 22:29-32; Luke 1:37; Luke 18:27; John 5:28-29; Acts 4:2; Acts 10:40-42; Acts 13:30-31; Acts 17:31-32; Acts 25:19; 1Cor 15:12-20; Phil 3:21.</w:t>
      </w:r>
    </w:p>
  </w:footnote>
  <w:footnote w:id="9771">
    <w:p>
      <w:pPr>
        <w:pStyle w:val="FootnoteText"/>
      </w:pPr>
      <w:r>
        <w:rPr>
          <w:rStyle w:val="FootnoteReference"/>
        </w:rPr>
        <w:footnoteRef/>
      </w:r>
      <w:r>
        <w:t xml:space="preserve">Cross-references for "the name": Acts 3:6; Acts 9:16; Acts 21:13; Acts 22:8; Acts 24:5.</w:t>
      </w:r>
    </w:p>
  </w:footnote>
  <w:footnote w:id="9772">
    <w:p>
      <w:pPr>
        <w:pStyle w:val="FootnoteText"/>
      </w:pPr>
      <w:r>
        <w:rPr>
          <w:rStyle w:val="FootnoteReference"/>
        </w:rPr>
        <w:footnoteRef/>
      </w:r>
      <w:r>
        <w:t xml:space="preserve">Name meaning: Jesus (Yeshua) — Yahweh saves. He will save His people from their sins.</w:t>
      </w:r>
    </w:p>
  </w:footnote>
  <w:footnote w:id="9773">
    <w:p>
      <w:pPr>
        <w:pStyle w:val="FootnoteText"/>
      </w:pPr>
      <w:r>
        <w:rPr>
          <w:rStyle w:val="FootnoteReference"/>
        </w:rPr>
        <w:footnoteRef/>
      </w:r>
      <w:r>
        <w:t xml:space="preserve">Place name: Nazareth. Place-name meaning: Nazareth — separated; crowned; sanctified. Source form: Nazareth. Greek form: ναζαρεθ.</w:t>
      </w:r>
    </w:p>
  </w:footnote>
  <w:footnote w:id="977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7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776">
    <w:p>
      <w:pPr>
        <w:pStyle w:val="FootnoteText"/>
      </w:pPr>
      <w:r>
        <w:rPr>
          <w:rStyle w:val="FootnoteReference"/>
        </w:rPr>
        <w:footnoteRef/>
      </w:r>
      <w:r>
        <w:t xml:space="preserve">Cross-references for "I also": Acts 7:58; Acts 8:1; Acts 8:3; Acts 9:13; Acts 9:26; Acts 22:4; Acts 22:19-20; 1Cor 15:9; Gal 1:13.</w:t>
      </w:r>
    </w:p>
  </w:footnote>
  <w:footnote w:id="9777">
    <w:p>
      <w:pPr>
        <w:pStyle w:val="FootnoteText"/>
      </w:pPr>
      <w:r>
        <w:rPr>
          <w:rStyle w:val="FootnoteReference"/>
        </w:rPr>
        <w:footnoteRef/>
      </w:r>
      <w:r>
        <w:t xml:space="preserve">Cross-references: Ps 16:3; Acts 9:32; Acts 9:41; Rom 15:25-26; Eph 1:1; Rev 17:6.</w:t>
      </w:r>
    </w:p>
  </w:footnote>
  <w:footnote w:id="9778">
    <w:p>
      <w:pPr>
        <w:pStyle w:val="FootnoteText"/>
      </w:pPr>
      <w:r>
        <w:rPr>
          <w:rStyle w:val="FootnoteReference"/>
        </w:rPr>
        <w:footnoteRef/>
      </w:r>
      <w:r>
        <w:t xml:space="preserve">Cross-references for "I punished": Matt 10:17; Mark 13:9; Luke 21:12; Acts 22:19.</w:t>
      </w:r>
    </w:p>
  </w:footnote>
  <w:footnote w:id="9779">
    <w:p>
      <w:pPr>
        <w:pStyle w:val="FootnoteText"/>
      </w:pPr>
      <w:r>
        <w:rPr>
          <w:rStyle w:val="FootnoteReference"/>
        </w:rPr>
        <w:footnoteRef/>
      </w:r>
      <w:r>
        <w:t xml:space="preserve">Cross-references for "compelled": Mark 3:28; Acts 13:45; Acts 18:6; Heb 10:28-29; Jas 2:7.</w:t>
      </w:r>
    </w:p>
  </w:footnote>
  <w:footnote w:id="9780">
    <w:p>
      <w:pPr>
        <w:pStyle w:val="FootnoteText"/>
      </w:pPr>
      <w:r>
        <w:rPr>
          <w:rStyle w:val="FootnoteReference"/>
        </w:rPr>
        <w:footnoteRef/>
      </w:r>
      <w:r>
        <w:t xml:space="preserve">Cross-references: Eccl 9:3; Luke 6:11; Luke 15:17; Acts 26:24-25; 2Pet 2:16.</w:t>
      </w:r>
    </w:p>
  </w:footnote>
  <w:footnote w:id="9781">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782">
    <w:p>
      <w:pPr>
        <w:pStyle w:val="FootnoteText"/>
      </w:pPr>
      <w:r>
        <w:rPr>
          <w:rStyle w:val="FootnoteReference"/>
        </w:rPr>
        <w:footnoteRef/>
      </w:r>
      <w:r>
        <w:t xml:space="preserve">Cross-references: Acts 9:1-2; Acts 22:5.</w:t>
      </w:r>
    </w:p>
  </w:footnote>
  <w:footnote w:id="9783">
    <w:p>
      <w:pPr>
        <w:pStyle w:val="FootnoteText"/>
      </w:pPr>
      <w:r>
        <w:rPr>
          <w:rStyle w:val="FootnoteReference"/>
        </w:rPr>
        <w:footnoteRef/>
      </w:r>
      <w:r>
        <w:t xml:space="preserve">Cross-references for "midday": Acts 9:3; Acts 22:6.</w:t>
      </w:r>
    </w:p>
  </w:footnote>
  <w:footnote w:id="9784">
    <w:p>
      <w:pPr>
        <w:pStyle w:val="FootnoteText"/>
      </w:pPr>
      <w:r>
        <w:rPr>
          <w:rStyle w:val="FootnoteReference"/>
        </w:rPr>
        <w:footnoteRef/>
      </w:r>
      <w:r>
        <w:t xml:space="preserve">Personal name: Hebrew. Personal-name meaning: Hebrew — from Eber; one from beyond. Source form: Hebrew.</w:t>
      </w:r>
    </w:p>
  </w:footnote>
  <w:footnote w:id="9785">
    <w:p>
      <w:pPr>
        <w:pStyle w:val="FootnoteText"/>
      </w:pPr>
      <w:r>
        <w:rPr>
          <w:rStyle w:val="FootnoteReference"/>
        </w:rPr>
        <w:footnoteRef/>
      </w:r>
      <w:r>
        <w:t xml:space="preserve">Personal name: Saul. Personal-name meaning: Saul — Asked for; prayed for. Source form: Saul.</w:t>
      </w:r>
    </w:p>
  </w:footnote>
  <w:footnote w:id="9786">
    <w:p>
      <w:pPr>
        <w:pStyle w:val="FootnoteText"/>
      </w:pPr>
      <w:r>
        <w:rPr>
          <w:rStyle w:val="FootnoteReference"/>
        </w:rPr>
        <w:footnoteRef/>
      </w:r>
      <w:r>
        <w:t xml:space="preserve">Cross-references for "hard": Prov 13:15; Zech 2:8; Zech 12:2; 1Cor 10:22.</w:t>
      </w:r>
    </w:p>
  </w:footnote>
  <w:footnote w:id="9787">
    <w:p>
      <w:pPr>
        <w:pStyle w:val="FootnoteText"/>
      </w:pPr>
      <w:r>
        <w:rPr>
          <w:rStyle w:val="FootnoteReference"/>
        </w:rPr>
        <w:footnoteRef/>
      </w:r>
      <w:r>
        <w:t xml:space="preserve">Cross-references: Acts 21:40; Acts 22:2.</w:t>
      </w:r>
    </w:p>
  </w:footnote>
  <w:footnote w:id="9788">
    <w:p>
      <w:pPr>
        <w:pStyle w:val="FootnoteText"/>
      </w:pPr>
      <w:r>
        <w:rPr>
          <w:rStyle w:val="FootnoteReference"/>
        </w:rPr>
        <w:footnoteRef/>
      </w:r>
      <w:r>
        <w:t xml:space="preserve">Cross-references for "Saul": Acts 9:4-5; Acts 22:7-9.</w:t>
      </w:r>
    </w:p>
  </w:footnote>
  <w:footnote w:id="9789">
    <w:p>
      <w:pPr>
        <w:pStyle w:val="FootnoteText"/>
      </w:pPr>
      <w:r>
        <w:rPr>
          <w:rStyle w:val="FootnoteReference"/>
        </w:rPr>
        <w:footnoteRef/>
      </w:r>
      <w:r>
        <w:t xml:space="preserve">Cross-references for "rise": Acts 9:6-9; Acts 22:10.</w:t>
      </w:r>
    </w:p>
  </w:footnote>
  <w:footnote w:id="9790">
    <w:p>
      <w:pPr>
        <w:pStyle w:val="FootnoteText"/>
      </w:pPr>
      <w:r>
        <w:rPr>
          <w:rStyle w:val="FootnoteReference"/>
        </w:rPr>
        <w:footnoteRef/>
      </w:r>
      <w:r>
        <w:t xml:space="preserve">Cross-references for "to make": Acts 9:15-16; Acts 13:1-4; Acts 22:14-15.</w:t>
      </w:r>
    </w:p>
  </w:footnote>
  <w:footnote w:id="9791">
    <w:p>
      <w:pPr>
        <w:pStyle w:val="FootnoteText"/>
      </w:pPr>
      <w:r>
        <w:rPr>
          <w:rStyle w:val="FootnoteReference"/>
        </w:rPr>
        <w:footnoteRef/>
      </w:r>
      <w:r>
        <w:t xml:space="preserve">Cross-references: Acts 1:17; Acts 1:25; Acts 6:4; Acts 20:24; Acts 21:19; Rom 1:5; Rom 15:16; 2Cor 4:1; 2Cor 5:18; Eph 3:7-8; Col 1:7; Col 1:23; Col 1:25; 1Thess 3:2; 1Tim 1:12; 1Tim 4:6; 2Tim 4:5.</w:t>
      </w:r>
    </w:p>
  </w:footnote>
  <w:footnote w:id="9792">
    <w:p>
      <w:pPr>
        <w:pStyle w:val="FootnoteText"/>
      </w:pPr>
      <w:r>
        <w:rPr>
          <w:rStyle w:val="FootnoteReference"/>
        </w:rPr>
        <w:footnoteRef/>
      </w:r>
      <w:r>
        <w:t xml:space="preserve">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793">
    <w:p>
      <w:pPr>
        <w:pStyle w:val="FootnoteText"/>
      </w:pPr>
      <w:r>
        <w:rPr>
          <w:rStyle w:val="FootnoteReference"/>
        </w:rPr>
        <w:footnoteRef/>
      </w:r>
      <w:r>
        <w:t xml:space="preserve">Cross-references: Acts 9:15; Acts 22:21; Acts 28:28; Rom 11:13; Rom 15:16; Gal 2:9; Eph 3:7-8; 1Tim 2:7; 2Tim 1:11; 2Tim 4:17.</w:t>
      </w:r>
    </w:p>
  </w:footnote>
  <w:footnote w:id="9794">
    <w:p>
      <w:pPr>
        <w:pStyle w:val="FootnoteText"/>
      </w:pPr>
      <w:r>
        <w:rPr>
          <w:rStyle w:val="FootnoteReference"/>
        </w:rPr>
        <w:footnoteRef/>
      </w:r>
      <w:r>
        <w:t xml:space="preserve">Cross-references for "open": Ps 119:18; Ps 146:8; Isa 29:18; Isa 32:3; Isa 35:5; Isa 42:7; Isa 43:8; Luke 4:18; Luke 24:45; John 9:39; Acts 9:17-18; 2Cor 4:4; 2Cor 4:6; Eph 1:18.</w:t>
      </w:r>
    </w:p>
  </w:footnote>
  <w:footnote w:id="9795">
    <w:p>
      <w:pPr>
        <w:pStyle w:val="FootnoteText"/>
      </w:pPr>
      <w:r>
        <w:rPr>
          <w:rStyle w:val="FootnoteReference"/>
        </w:rPr>
        <w:footnoteRef/>
      </w:r>
      <w:r>
        <w:t xml:space="preserve">Cross-references for "and from": Isa 49:24-25; Isa 53:8-12; Luke 11:21-22; Col 1:13; 2Tim 2:26; Heb 2:14-15; 1Pet 2:9; 1John 3:8; 1John 5:19; Rev 20:2-3.</w:t>
      </w:r>
    </w:p>
  </w:footnote>
  <w:footnote w:id="9796">
    <w:p>
      <w:pPr>
        <w:pStyle w:val="FootnoteText"/>
      </w:pPr>
      <w:r>
        <w:rPr>
          <w:rStyle w:val="FootnoteReference"/>
        </w:rPr>
        <w:footnoteRef/>
      </w:r>
      <w:r>
        <w:t xml:space="preserve">Divine or supernatural name: Satan. Divine/supernatural-name meaning: Satan — contrary; adversary; enemy; accuser. Source form: Satan.</w:t>
      </w:r>
    </w:p>
  </w:footnote>
  <w:footnote w:id="9797">
    <w:p>
      <w:pPr>
        <w:pStyle w:val="FootnoteText"/>
      </w:pPr>
      <w:r>
        <w:rPr>
          <w:rStyle w:val="FootnoteReference"/>
        </w:rPr>
        <w:footnoteRef/>
      </w:r>
      <w:r>
        <w:t xml:space="preserve">Cross-references for "inheritance": Acts 20:32; Rom 8:17; Eph 1:11; Eph 1:14; Col 1:12; Heb 9:15; Jas 2:5; 1Pet 1:4.</w:t>
      </w:r>
    </w:p>
  </w:footnote>
  <w:footnote w:id="9798">
    <w:p>
      <w:pPr>
        <w:pStyle w:val="FootnoteText"/>
      </w:pPr>
      <w:r>
        <w:rPr>
          <w:rStyle w:val="FootnoteReference"/>
        </w:rPr>
        <w:footnoteRef/>
      </w:r>
      <w:r>
        <w:t xml:space="preserve">Cross-references for "sanctified": John 17:17; Acts 20:32; 1Cor 1:2; 1Cor 1:30; 1Cor 6:11; Titus 3:5-6; Heb 10:10; Heb 10:14; Jude 1:1; Rev 21:27.</w:t>
      </w:r>
    </w:p>
  </w:footnote>
  <w:footnote w:id="9799">
    <w:p>
      <w:pPr>
        <w:pStyle w:val="FootnoteText"/>
      </w:pPr>
      <w:r>
        <w:rPr>
          <w:rStyle w:val="FootnoteReference"/>
        </w:rPr>
        <w:footnoteRef/>
      </w:r>
      <w:r>
        <w:t xml:space="preserve">Cross-references for "faith": John 4:10; John 4:14; John 7:38-39; Acts 15:9; Rom 5:1-2; Gal 2:20; Gal 3:2; Gal 3:14; Eph 2:8; Heb 11:6.</w:t>
      </w:r>
    </w:p>
  </w:footnote>
  <w:footnote w:id="9800">
    <w:p>
      <w:pPr>
        <w:pStyle w:val="FootnoteText"/>
      </w:pPr>
      <w:r>
        <w:rPr>
          <w:rStyle w:val="FootnoteReference"/>
        </w:rPr>
        <w:footnoteRef/>
      </w:r>
      <w:r>
        <w:t xml:space="preserve">Cross-references for "O king": Acts 26:2; Acts 26:26-27.</w:t>
      </w:r>
    </w:p>
  </w:footnote>
  <w:footnote w:id="9801">
    <w:p>
      <w:pPr>
        <w:pStyle w:val="FootnoteText"/>
      </w:pPr>
      <w:r>
        <w:rPr>
          <w:rStyle w:val="FootnoteReference"/>
        </w:rPr>
        <w:footnoteRef/>
      </w:r>
      <w:r>
        <w:t xml:space="preserve">Cross-references for "I was not": Exod 4:13-14; Isa 50:5; Jer 20:9; Ezek 2:7-8; Ezek 3:14; Jonah 1:3; Gal 1:16.</w:t>
      </w:r>
    </w:p>
  </w:footnote>
  <w:footnote w:id="9802">
    <w:p>
      <w:pPr>
        <w:pStyle w:val="FootnoteText"/>
      </w:pPr>
      <w:r>
        <w:rPr>
          <w:rStyle w:val="FootnoteReference"/>
        </w:rPr>
        <w:footnoteRef/>
      </w:r>
      <w:r>
        <w:t xml:space="preserve">Cross-references for "first": Acts 9:19-22; Acts 11:26-30.</w:t>
      </w:r>
    </w:p>
  </w:footnote>
  <w:footnote w:id="9803">
    <w:p>
      <w:pPr>
        <w:pStyle w:val="FootnoteText"/>
      </w:pPr>
      <w:r>
        <w:rPr>
          <w:rStyle w:val="FootnoteReference"/>
        </w:rPr>
        <w:footnoteRef/>
      </w:r>
      <w:r>
        <w:t xml:space="preserve">Cross-references for "and at": Acts 9:28-29; Acts 22:17-18.</w:t>
      </w:r>
    </w:p>
  </w:footnote>
  <w:footnote w:id="980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805">
    <w:p>
      <w:pPr>
        <w:pStyle w:val="FootnoteText"/>
      </w:pPr>
      <w:r>
        <w:rPr>
          <w:rStyle w:val="FootnoteReference"/>
        </w:rPr>
        <w:footnoteRef/>
      </w:r>
      <w:r>
        <w:t xml:space="preserve">Cross-references for "and then": Acts 13:46-48; Acts 14:16-21; Acts 22:21-22; Acts 26:17; Rom 11:18-20.</w:t>
      </w:r>
    </w:p>
  </w:footnote>
  <w:footnote w:id="9806">
    <w:p>
      <w:pPr>
        <w:pStyle w:val="FootnoteText"/>
      </w:pPr>
      <w:r>
        <w:rPr>
          <w:rStyle w:val="FootnoteReference"/>
        </w:rPr>
        <w:footnoteRef/>
      </w:r>
      <w:r>
        <w:t xml:space="preserve">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807">
    <w:p>
      <w:pPr>
        <w:pStyle w:val="FootnoteText"/>
      </w:pPr>
      <w:r>
        <w:rPr>
          <w:rStyle w:val="FootnoteReference"/>
        </w:rPr>
        <w:footnoteRef/>
      </w:r>
      <w:r>
        <w:t xml:space="preserve">Cross-references for "turn": Ps 22:27; Lam 3:40; Hos 12:6; Hos 14:2; Luke 1:16; Acts 9:35; Acts 14:15; Acts 15:19; 2Cor 3:16; 1Thess 1:9.</w:t>
      </w:r>
    </w:p>
  </w:footnote>
  <w:footnote w:id="9808">
    <w:p>
      <w:pPr>
        <w:pStyle w:val="FootnoteText"/>
      </w:pPr>
      <w:r>
        <w:rPr>
          <w:rStyle w:val="FootnoteReference"/>
        </w:rPr>
        <w:footnoteRef/>
      </w:r>
      <w:r>
        <w:t xml:space="preserve">Cross-references for "and do": Isa 55:7; Matt 3:8; Luke 3:8-14; Luke 19:8-9; Eph 4:17-32; Eph 5:1-25; Eph 6:1-9; Titus 2:2-13; 1Pet 1:14-16; 1Pet 2:9-12; 1Pet 4:2-5; 2Pet 1:5-8.</w:t>
      </w:r>
    </w:p>
  </w:footnote>
  <w:footnote w:id="9809">
    <w:p>
      <w:pPr>
        <w:pStyle w:val="FootnoteText"/>
      </w:pPr>
      <w:r>
        <w:rPr>
          <w:rStyle w:val="FootnoteReference"/>
        </w:rPr>
        <w:footnoteRef/>
      </w:r>
      <w:r>
        <w:t xml:space="preserve">Cross-references for "the Jews": Acts 21:30-31; Acts 22:22; Acts 23:12-15; Acts 25:3.</w:t>
      </w:r>
    </w:p>
  </w:footnote>
  <w:footnote w:id="9810">
    <w:p>
      <w:pPr>
        <w:pStyle w:val="FootnoteText"/>
      </w:pPr>
      <w:r>
        <w:rPr>
          <w:rStyle w:val="FootnoteReference"/>
        </w:rPr>
        <w:footnoteRef/>
      </w:r>
      <w:r>
        <w:t xml:space="preserve">Cross-references for "obtained": 1Sam 7:12; Ezra 8:31; Ps 18:47; Ps 66:12; Ps 118:10-13; Ps 124:1-3; Ps 124:8; Acts 14:19-20; Acts 16:25-26; Acts 18:9-10; Acts 21:31-33; Acts 23:10-11; Acts 23:16-22; Acts 26:17; 2Cor 1:8-10; 2Tim 3:11; 2Tim 4:17-18.</w:t>
      </w:r>
    </w:p>
  </w:footnote>
  <w:footnote w:id="9811">
    <w:p>
      <w:pPr>
        <w:pStyle w:val="FootnoteText"/>
      </w:pPr>
      <w:r>
        <w:rPr>
          <w:rStyle w:val="FootnoteReference"/>
        </w:rPr>
        <w:footnoteRef/>
      </w:r>
      <w:r>
        <w:t xml:space="preserve">Cross-references for "witnessing": Acts 20:20-27; Rev 11:18; Rev 20:12.</w:t>
      </w:r>
    </w:p>
  </w:footnote>
  <w:footnote w:id="9812">
    <w:p>
      <w:pPr>
        <w:pStyle w:val="FootnoteText"/>
      </w:pPr>
      <w:r>
        <w:rPr>
          <w:rStyle w:val="FootnoteReference"/>
        </w:rPr>
        <w:footnoteRef/>
      </w:r>
      <w:r>
        <w:t xml:space="preserve">Cross-references for "the prophets": Matt 17:4-5; Luke 16:29-31; John 1:17; John 1:45; John 3:14-15; John 5:39; John 5:46; Acts 24:14; Acts 28:23; Rom 3:21; Rev 15:3.</w:t>
      </w:r>
    </w:p>
  </w:footnote>
  <w:footnote w:id="9813">
    <w:p>
      <w:pPr>
        <w:pStyle w:val="FootnoteText"/>
      </w:pPr>
      <w:r>
        <w:rPr>
          <w:rStyle w:val="FootnoteReference"/>
        </w:rPr>
        <w:footnoteRef/>
      </w:r>
      <w:r>
        <w:t xml:space="preserve">Personal name: Moses. Personal-name meaning: Moses — Drawn out. Source form: Moses.</w:t>
      </w:r>
    </w:p>
  </w:footnote>
  <w:footnote w:id="9814">
    <w:p>
      <w:pPr>
        <w:pStyle w:val="FootnoteText"/>
      </w:pPr>
      <w:r>
        <w:rPr>
          <w:rStyle w:val="FootnoteReference"/>
        </w:rPr>
        <w:footnoteRef/>
      </w:r>
      <w:r>
        <w:t xml:space="preserve">Cross-references: Luke 24:27; Luke 24:44; Luke 24:46; Acts 3:21-24; Acts 26:6.</w:t>
      </w:r>
    </w:p>
  </w:footnote>
  <w:footnote w:id="9815">
    <w:p>
      <w:pPr>
        <w:pStyle w:val="FootnoteText"/>
      </w:pPr>
      <w:r>
        <w:rPr>
          <w:rStyle w:val="FootnoteReference"/>
        </w:rPr>
        <w:footnoteRef/>
      </w:r>
      <w:r>
        <w:t xml:space="preserve">Personal name: Christ. Personal-name meaning: Christ — anointed. Source form: Christ.</w:t>
      </w:r>
    </w:p>
  </w:footnote>
  <w:footnote w:id="9816">
    <w:p>
      <w:pPr>
        <w:pStyle w:val="FootnoteText"/>
      </w:pPr>
      <w:r>
        <w:rPr>
          <w:rStyle w:val="FootnoteReference"/>
        </w:rPr>
        <w:footnoteRef/>
      </w:r>
      <w:r>
        <w:t xml:space="preserve">Cross-references for "the first": Ps 16:8-11; Isa 53:10-12; Matt 27:53; John 10:18; John 11:25; Acts 2:23-32; Acts 13:34; Acts 26:8; 1Cor 15:20-23; Col 1:18; Rev 1:5.</w:t>
      </w:r>
    </w:p>
  </w:footnote>
  <w:footnote w:id="9817">
    <w:p>
      <w:pPr>
        <w:pStyle w:val="FootnoteText"/>
      </w:pPr>
      <w:r>
        <w:rPr>
          <w:rStyle w:val="FootnoteReference"/>
        </w:rPr>
        <w:footnoteRef/>
      </w:r>
      <w:r>
        <w:t xml:space="preserve">Cross-references for "and should": Luke 2:32; Acts 26:18.</w:t>
      </w:r>
    </w:p>
  </w:footnote>
  <w:footnote w:id="9818">
    <w:p>
      <w:pPr>
        <w:pStyle w:val="FootnoteText"/>
      </w:pPr>
      <w:r>
        <w:rPr>
          <w:rStyle w:val="FootnoteReference"/>
        </w:rPr>
        <w:footnoteRef/>
      </w:r>
      <w:r>
        <w:t xml:space="preserve">Cross-references for "Christ": Gen 3:15; Isa 53:1-12; Dan 9:24-26; Zech 12:10; Zech 13:7; Luke 18:31-33; Luke 24:26; Luke 24:46; 1Cor 15:3.</w:t>
      </w:r>
    </w:p>
  </w:footnote>
  <w:footnote w:id="9819">
    <w:p>
      <w:pPr>
        <w:pStyle w:val="FootnoteText"/>
      </w:pPr>
      <w:r>
        <w:rPr>
          <w:rStyle w:val="FootnoteReference"/>
        </w:rPr>
        <w:footnoteRef/>
      </w:r>
      <w:r>
        <w:t xml:space="preserve">Name meaning: Festus (Festus) — Festive; joyful. Roman governor who heard Paul’s defense.</w:t>
      </w:r>
    </w:p>
  </w:footnote>
  <w:footnote w:id="9820">
    <w:p>
      <w:pPr>
        <w:pStyle w:val="FootnoteText"/>
      </w:pPr>
      <w:r>
        <w:rPr>
          <w:rStyle w:val="FootnoteReference"/>
        </w:rPr>
        <w:footnoteRef/>
      </w:r>
      <w:r>
        <w:t xml:space="preserve">Cross-references for "Paul": 2Kgs 9:11; Jer 29:26; Hos 9:7; Mark 3:21; John 8:48; John 8:52; John 10:20-21; Acts 26:11; 1Cor 1:23; 1Cor 2:13-14; 1Cor 4:10; 2Cor 5:13.</w:t>
      </w:r>
    </w:p>
  </w:footnote>
  <w:footnote w:id="9821">
    <w:p>
      <w:pPr>
        <w:pStyle w:val="FootnoteText"/>
      </w:pPr>
      <w:r>
        <w:rPr>
          <w:rStyle w:val="FootnoteReference"/>
        </w:rPr>
        <w:footnoteRef/>
      </w:r>
      <w:r>
        <w:t xml:space="preserve">Cross-references: Acts 22:1.</w:t>
      </w:r>
    </w:p>
  </w:footnote>
  <w:footnote w:id="9822">
    <w:p>
      <w:pPr>
        <w:pStyle w:val="FootnoteText"/>
      </w:pPr>
      <w:r>
        <w:rPr>
          <w:rStyle w:val="FootnoteReference"/>
        </w:rPr>
        <w:footnoteRef/>
      </w:r>
      <w:r>
        <w:t xml:space="preserve">Cross-references for "Festus": Acts 17:32; Acts 24:25; Acts 25:19-20.</w:t>
      </w:r>
    </w:p>
  </w:footnote>
  <w:footnote w:id="9823">
    <w:p>
      <w:pPr>
        <w:pStyle w:val="FootnoteText"/>
      </w:pPr>
      <w:r>
        <w:rPr>
          <w:rStyle w:val="FootnoteReference"/>
        </w:rPr>
        <w:footnoteRef/>
      </w:r>
      <w:r>
        <w:t xml:space="preserve">Cross-references for "I am not": John 8:49; 1Pet 2:21-23; 1Pet 3:9; 1Pet 3:15.</w:t>
      </w:r>
    </w:p>
  </w:footnote>
  <w:footnote w:id="9824">
    <w:p>
      <w:pPr>
        <w:pStyle w:val="FootnoteText"/>
      </w:pPr>
      <w:r>
        <w:rPr>
          <w:rStyle w:val="FootnoteReference"/>
        </w:rPr>
        <w:footnoteRef/>
      </w:r>
      <w:r>
        <w:t xml:space="preserve">Cross-references for "most": Luke 1:3; Acts 23:26; Acts 24:3.</w:t>
      </w:r>
    </w:p>
  </w:footnote>
  <w:footnote w:id="9825">
    <w:p>
      <w:pPr>
        <w:pStyle w:val="FootnoteText"/>
      </w:pPr>
      <w:r>
        <w:rPr>
          <w:rStyle w:val="FootnoteReference"/>
        </w:rPr>
        <w:footnoteRef/>
      </w:r>
      <w:r>
        <w:t xml:space="preserve">Cross-references for "this thing": Isa 30:20; Matt 26:5; Matt 27:29-54; Acts 2:1-12; Acts 4:16-21; Acts 5:18-42.</w:t>
      </w:r>
    </w:p>
  </w:footnote>
  <w:footnote w:id="9826">
    <w:p>
      <w:pPr>
        <w:pStyle w:val="FootnoteText"/>
      </w:pPr>
      <w:r>
        <w:rPr>
          <w:rStyle w:val="FootnoteReference"/>
        </w:rPr>
        <w:footnoteRef/>
      </w:r>
      <w:r>
        <w:t xml:space="preserve">Cross-references: Acts 26:22-23.</w:t>
      </w:r>
    </w:p>
  </w:footnote>
  <w:footnote w:id="9827">
    <w:p>
      <w:pPr>
        <w:pStyle w:val="FootnoteText"/>
      </w:pPr>
      <w:r>
        <w:rPr>
          <w:rStyle w:val="FootnoteReference"/>
        </w:rPr>
        <w:footnoteRef/>
      </w:r>
      <w:r>
        <w:t xml:space="preserve">People-name: Christian. People-name meaning: Christian — follower of Christ, the anointed one. Source form: Christian.</w:t>
      </w:r>
    </w:p>
  </w:footnote>
  <w:footnote w:id="9828">
    <w:p>
      <w:pPr>
        <w:pStyle w:val="FootnoteText"/>
      </w:pPr>
      <w:r>
        <w:rPr>
          <w:rStyle w:val="FootnoteReference"/>
        </w:rPr>
        <w:footnoteRef/>
      </w:r>
      <w:r>
        <w:t xml:space="preserve">Cross-references: Ezek 33:31; Matt 10:18; Mark 6:20; Mark 10:17-22; Acts 24:25; Acts 26:29; 2Cor 4:2; Jas 1:23-24.</w:t>
      </w:r>
    </w:p>
  </w:footnote>
  <w:footnote w:id="9829">
    <w:p>
      <w:pPr>
        <w:pStyle w:val="FootnoteText"/>
      </w:pPr>
      <w:r>
        <w:rPr>
          <w:rStyle w:val="FootnoteReference"/>
        </w:rPr>
        <w:footnoteRef/>
      </w:r>
      <w:r>
        <w:t xml:space="preserve">Cross-references for "I would": Exod 16:3; Num 11:29; 2Sam 18:33; 2Kgs 5:3; 1Cor 4:8; 1Cor 7:7; 2Cor 11:1.</w:t>
      </w:r>
    </w:p>
  </w:footnote>
  <w:footnote w:id="9830">
    <w:p>
      <w:pPr>
        <w:pStyle w:val="FootnoteText"/>
      </w:pPr>
      <w:r>
        <w:rPr>
          <w:rStyle w:val="FootnoteReference"/>
        </w:rPr>
        <w:footnoteRef/>
      </w:r>
      <w:r>
        <w:t xml:space="preserve">Cross-references for "that not": Jer 13:17; Luke 19:41-42; John 5:34; Rom 9:1-3; Rom 10:1; Col 1:28.</w:t>
      </w:r>
    </w:p>
  </w:footnote>
  <w:footnote w:id="9831">
    <w:p>
      <w:pPr>
        <w:pStyle w:val="FootnoteText"/>
      </w:pPr>
      <w:r>
        <w:rPr>
          <w:rStyle w:val="FootnoteReference"/>
        </w:rPr>
        <w:footnoteRef/>
      </w:r>
      <w:r>
        <w:t xml:space="preserve">Cross-references for "except": Acts 12:6; Acts 25:14; Eph 6:20.</w:t>
      </w:r>
    </w:p>
  </w:footnote>
  <w:footnote w:id="9832">
    <w:p>
      <w:pPr>
        <w:pStyle w:val="FootnoteText"/>
      </w:pPr>
      <w:r>
        <w:rPr>
          <w:rStyle w:val="FootnoteReference"/>
        </w:rPr>
        <w:footnoteRef/>
      </w:r>
      <w:r>
        <w:t xml:space="preserve">Name meaning: Bernice (Bernike) — Bringer of victory. Present at Paul’s trial.</w:t>
      </w:r>
    </w:p>
  </w:footnote>
  <w:footnote w:id="9833">
    <w:p>
      <w:pPr>
        <w:pStyle w:val="FootnoteText"/>
      </w:pPr>
      <w:r>
        <w:rPr>
          <w:rStyle w:val="FootnoteReference"/>
        </w:rPr>
        <w:footnoteRef/>
      </w:r>
      <w:r>
        <w:t xml:space="preserve">Cross-references for "This man": 2Sam 24:17; Luke 23:4; Luke 23:14-15; Acts 23:9; Acts 23:29; Acts 25:25; Acts 28:18; 1Pet 3:16; 1Pet 4:14-16.</w:t>
      </w:r>
    </w:p>
  </w:footnote>
  <w:footnote w:id="9834">
    <w:p>
      <w:pPr>
        <w:pStyle w:val="FootnoteText"/>
      </w:pPr>
      <w:r>
        <w:rPr>
          <w:rStyle w:val="FootnoteReference"/>
        </w:rPr>
        <w:footnoteRef/>
      </w:r>
      <w:r>
        <w:t xml:space="preserve">Cross-references for "appealed": Acts 25:11-12; Acts 25:25; Acts 28:18.</w:t>
      </w:r>
    </w:p>
  </w:footnote>
  <w:footnote w:id="9835">
    <w:p>
      <w:pPr>
        <w:pStyle w:val="FootnoteText"/>
      </w:pPr>
      <w:r>
        <w:rPr>
          <w:rStyle w:val="FootnoteReference"/>
        </w:rPr>
        <w:footnoteRef/>
      </w:r>
      <w:r>
        <w:t xml:space="preserve">Personal name: Caesar. Personal-name meaning: Caesar — imperial title; associated with Latin caesus, cut. Source form: Caesar.</w:t>
      </w:r>
    </w:p>
  </w:footnote>
  <w:footnote w:id="9836">
    <w:p>
      <w:pPr>
        <w:pStyle w:val="FootnoteText"/>
      </w:pPr>
      <w:r>
        <w:rPr>
          <w:rStyle w:val="FootnoteReference"/>
        </w:rPr>
        <w:footnoteRef/>
      </w:r>
      <w:r>
        <w:t xml:space="preserve">Place name: Italy. Place-name meaning: Italy — abounding with calves or heifers. Source form: Italy. Greek form: ιταλιας.</w:t>
      </w:r>
    </w:p>
  </w:footnote>
  <w:footnote w:id="9837">
    <w:p>
      <w:pPr>
        <w:pStyle w:val="FootnoteText"/>
      </w:pPr>
      <w:r>
        <w:rPr>
          <w:rStyle w:val="FootnoteReference"/>
        </w:rPr>
        <w:footnoteRef/>
      </w:r>
      <w:r>
        <w:t xml:space="preserve">Name meaning: Paul (Paulus) — Small; humble. Changed from Saul to Paul, the humble apostle to the Gentiles.</w:t>
      </w:r>
    </w:p>
  </w:footnote>
  <w:footnote w:id="9838">
    <w:p>
      <w:pPr>
        <w:pStyle w:val="FootnoteText"/>
      </w:pPr>
      <w:r>
        <w:rPr>
          <w:rStyle w:val="FootnoteReference"/>
        </w:rPr>
        <w:footnoteRef/>
      </w:r>
      <w:r>
        <w:t xml:space="preserve">Personal name: Julius. Personal-name meaning: Julius — downy; soft and tender hair. Source form: Julius.</w:t>
      </w:r>
    </w:p>
  </w:footnote>
  <w:footnote w:id="9839">
    <w:p>
      <w:pPr>
        <w:pStyle w:val="FootnoteText"/>
      </w:pPr>
      <w:r>
        <w:rPr>
          <w:rStyle w:val="FootnoteReference"/>
        </w:rPr>
        <w:footnoteRef/>
      </w:r>
      <w:r>
        <w:t xml:space="preserve">Cross-references for "a centurion": Matt 8:5-10; Matt 27:54; Luke 7:2; Luke 23:47; Acts 10:22; Acts 21:32; Acts 22:26; Acts 23:17; Acts 24:23; Acts 27:11; Acts 27:43; Acts 28:16.</w:t>
      </w:r>
    </w:p>
  </w:footnote>
  <w:footnote w:id="9840">
    <w:p>
      <w:pPr>
        <w:pStyle w:val="FootnoteText"/>
      </w:pPr>
      <w:r>
        <w:rPr>
          <w:rStyle w:val="FootnoteReference"/>
        </w:rPr>
        <w:footnoteRef/>
      </w:r>
      <w:r>
        <w:t xml:space="preserve">Transliterated proper noun: Augustan. Standard English equivalent: Augustus. Source form: Augustan. Name meaning: increased, augmented.</w:t>
      </w:r>
    </w:p>
  </w:footnote>
  <w:footnote w:id="9841">
    <w:p>
      <w:pPr>
        <w:pStyle w:val="FootnoteText"/>
      </w:pPr>
      <w:r>
        <w:rPr>
          <w:rStyle w:val="FootnoteReference"/>
        </w:rPr>
        <w:footnoteRef/>
      </w:r>
      <w:r>
        <w:t xml:space="preserve">Cross-references for "Italy": Acts 10:1; Acts 18:2; Heb 13:24.</w:t>
      </w:r>
    </w:p>
  </w:footnote>
  <w:footnote w:id="9842">
    <w:p>
      <w:pPr>
        <w:pStyle w:val="FootnoteText"/>
      </w:pPr>
      <w:r>
        <w:rPr>
          <w:rStyle w:val="FootnoteReference"/>
        </w:rPr>
        <w:footnoteRef/>
      </w:r>
      <w:r>
        <w:t xml:space="preserve">Cross-references: Acts 25:25.</w:t>
      </w:r>
    </w:p>
  </w:footnote>
  <w:footnote w:id="9843">
    <w:p>
      <w:pPr>
        <w:pStyle w:val="FootnoteText"/>
      </w:pPr>
      <w:r>
        <w:rPr>
          <w:rStyle w:val="FootnoteReference"/>
        </w:rPr>
        <w:footnoteRef/>
      </w:r>
      <w:r>
        <w:t xml:space="preserve">Place name: Adramyttium. Place-name meaning: Adramyttium — the court of death. Source form: Adramyttium. Greek form: αδραμυττηνω.</w:t>
      </w:r>
    </w:p>
  </w:footnote>
  <w:footnote w:id="9844">
    <w:p>
      <w:pPr>
        <w:pStyle w:val="FootnoteText"/>
      </w:pPr>
      <w:r>
        <w:rPr>
          <w:rStyle w:val="FootnoteReference"/>
        </w:rPr>
        <w:footnoteRef/>
      </w:r>
      <w:r>
        <w:t xml:space="preserve">Cross-references for "to sail": Acts 20:15-16; Acts 21:1-3.</w:t>
      </w:r>
    </w:p>
  </w:footnote>
  <w:footnote w:id="9845">
    <w:p>
      <w:pPr>
        <w:pStyle w:val="FootnoteText"/>
      </w:pPr>
      <w:r>
        <w:rPr>
          <w:rStyle w:val="FootnoteReference"/>
        </w:rPr>
        <w:footnoteRef/>
      </w:r>
      <w:r>
        <w:t xml:space="preserve">Place name: Asia. Place-name meaning: Asia — muddy; boggy. Source form: Asia. Greek form: ασιαν.</w:t>
      </w:r>
    </w:p>
  </w:footnote>
  <w:footnote w:id="9846">
    <w:p>
      <w:pPr>
        <w:pStyle w:val="FootnoteText"/>
      </w:pPr>
      <w:r>
        <w:rPr>
          <w:rStyle w:val="FootnoteReference"/>
        </w:rPr>
        <w:footnoteRef/>
      </w:r>
      <w:r>
        <w:t xml:space="preserve">Name meaning: Aristarchus (Aristarchos) — Best ruler. Loyal companion and fellow prisoner.</w:t>
      </w:r>
    </w:p>
  </w:footnote>
  <w:footnote w:id="9847">
    <w:p>
      <w:pPr>
        <w:pStyle w:val="FootnoteText"/>
      </w:pPr>
      <w:r>
        <w:rPr>
          <w:rStyle w:val="FootnoteReference"/>
        </w:rPr>
        <w:footnoteRef/>
      </w:r>
      <w:r>
        <w:t xml:space="preserve">People-name: Macedonian. People-name meaning: Macedonian — person of Macedonia; high/tall one. Source form: Macedonian.</w:t>
      </w:r>
    </w:p>
  </w:footnote>
  <w:footnote w:id="9848">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9849">
    <w:p>
      <w:pPr>
        <w:pStyle w:val="FootnoteText"/>
      </w:pPr>
      <w:r>
        <w:rPr>
          <w:rStyle w:val="FootnoteReference"/>
        </w:rPr>
        <w:footnoteRef/>
      </w:r>
      <w:r>
        <w:t xml:space="preserve">Cross-references for "with us": Acts 16:10-13; Acts 16:17; Acts 20:5; Acts 21:5; Acts 28:2; Acts 28:10; Acts 28:12; Acts 28:16.</w:t>
      </w:r>
    </w:p>
  </w:footnote>
  <w:footnote w:id="9850">
    <w:p>
      <w:pPr>
        <w:pStyle w:val="FootnoteText"/>
      </w:pPr>
      <w:r>
        <w:rPr>
          <w:rStyle w:val="FootnoteReference"/>
        </w:rPr>
        <w:footnoteRef/>
      </w:r>
      <w:r>
        <w:t xml:space="preserve">Cross-references: Luke 8:22; Acts 21:1.</w:t>
      </w:r>
    </w:p>
  </w:footnote>
  <w:footnote w:id="9851">
    <w:p>
      <w:pPr>
        <w:pStyle w:val="FootnoteText"/>
      </w:pPr>
      <w:r>
        <w:rPr>
          <w:rStyle w:val="FootnoteReference"/>
        </w:rPr>
        <w:footnoteRef/>
      </w:r>
      <w:r>
        <w:t xml:space="preserve">Cross-references for "Aristarchus": Acts 19:19; Acts 20:4; Col 4:10; Phlm 1:24.</w:t>
      </w:r>
    </w:p>
  </w:footnote>
  <w:footnote w:id="985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9853">
    <w:p>
      <w:pPr>
        <w:pStyle w:val="FootnoteText"/>
      </w:pPr>
      <w:r>
        <w:rPr>
          <w:rStyle w:val="FootnoteReference"/>
        </w:rPr>
        <w:footnoteRef/>
      </w:r>
      <w:r>
        <w:t xml:space="preserve">Cross-references for "Julius": Acts 24:23; Acts 27:1; Acts 27:3; Acts 28:16.</w:t>
      </w:r>
    </w:p>
  </w:footnote>
  <w:footnote w:id="9854">
    <w:p>
      <w:pPr>
        <w:pStyle w:val="FootnoteText"/>
      </w:pPr>
      <w:r>
        <w:rPr>
          <w:rStyle w:val="FootnoteReference"/>
        </w:rPr>
        <w:footnoteRef/>
      </w:r>
      <w:r>
        <w:t xml:space="preserve">Cross-references for "Sidon": Gen 10:15; Gen 49:13; Isa 23:2-4; Isa 23:12; Zech 9:2; Acts 12:20.</w:t>
      </w:r>
    </w:p>
  </w:footnote>
  <w:footnote w:id="9855">
    <w:p>
      <w:pPr>
        <w:pStyle w:val="FootnoteText"/>
      </w:pPr>
      <w:r>
        <w:rPr>
          <w:rStyle w:val="FootnoteReference"/>
        </w:rPr>
        <w:footnoteRef/>
      </w:r>
      <w:r>
        <w:t xml:space="preserve">Place name: Cyprus. Place-name meaning: Cyprus — fair; fairness. Source form: Cyprus. Greek form: κυπριος.</w:t>
      </w:r>
    </w:p>
  </w:footnote>
  <w:footnote w:id="9856">
    <w:p>
      <w:pPr>
        <w:pStyle w:val="FootnoteText"/>
      </w:pPr>
      <w:r>
        <w:rPr>
          <w:rStyle w:val="FootnoteReference"/>
        </w:rPr>
        <w:footnoteRef/>
      </w:r>
      <w:r>
        <w:t xml:space="preserve">Cross-references for "the winds": Matt 14:24; Mark 6:48.</w:t>
      </w:r>
    </w:p>
  </w:footnote>
  <w:footnote w:id="9857">
    <w:p>
      <w:pPr>
        <w:pStyle w:val="FootnoteText"/>
      </w:pPr>
      <w:r>
        <w:rPr>
          <w:rStyle w:val="FootnoteReference"/>
        </w:rPr>
        <w:footnoteRef/>
      </w:r>
      <w:r>
        <w:t xml:space="preserve">Cross-references for "Cyprus": Acts 4:36; Acts 11:19-20; Acts 13:4; Acts 15:39; Acts 21:3; Acts 21:16.</w:t>
      </w:r>
    </w:p>
  </w:footnote>
  <w:footnote w:id="9858">
    <w:p>
      <w:pPr>
        <w:pStyle w:val="FootnoteText"/>
      </w:pPr>
      <w:r>
        <w:rPr>
          <w:rStyle w:val="FootnoteReference"/>
        </w:rPr>
        <w:footnoteRef/>
      </w:r>
      <w:r>
        <w:t xml:space="preserve">Place name: Cilicia. Place-name meaning: Cilicia — which rolls or overturns. Source form: Cilicia. Greek form: κιλικιας.</w:t>
      </w:r>
    </w:p>
  </w:footnote>
  <w:footnote w:id="9859">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9860">
    <w:p>
      <w:pPr>
        <w:pStyle w:val="FootnoteText"/>
      </w:pPr>
      <w:r>
        <w:rPr>
          <w:rStyle w:val="FootnoteReference"/>
        </w:rPr>
        <w:footnoteRef/>
      </w:r>
      <w:r>
        <w:t xml:space="preserve">Place name: Myra. Place-name meaning: Myra — I flow; pour out; weep. Source form: Myra. Greek form: μυρα.</w:t>
      </w:r>
    </w:p>
  </w:footnote>
  <w:footnote w:id="9861">
    <w:p>
      <w:pPr>
        <w:pStyle w:val="FootnoteText"/>
      </w:pPr>
      <w:r>
        <w:rPr>
          <w:rStyle w:val="FootnoteReference"/>
        </w:rPr>
        <w:footnoteRef/>
      </w:r>
      <w:r>
        <w:t xml:space="preserve">Place name: Lycia. Place-name meaning: Lycia — wolf-land; Lycian region. Source form: Lycia. Greek form: λυκιας.</w:t>
      </w:r>
    </w:p>
  </w:footnote>
  <w:footnote w:id="9862">
    <w:p>
      <w:pPr>
        <w:pStyle w:val="FootnoteText"/>
      </w:pPr>
      <w:r>
        <w:rPr>
          <w:rStyle w:val="FootnoteReference"/>
        </w:rPr>
        <w:footnoteRef/>
      </w:r>
      <w:r>
        <w:t xml:space="preserve">Cross-references for "Cilicia": Acts 6:9; Acts 15:23; Acts 15:41; Acts 21:39; Acts 22:3; Gal 1:21.</w:t>
      </w:r>
    </w:p>
  </w:footnote>
  <w:footnote w:id="9863">
    <w:p>
      <w:pPr>
        <w:pStyle w:val="FootnoteText"/>
      </w:pPr>
      <w:r>
        <w:rPr>
          <w:rStyle w:val="FootnoteReference"/>
        </w:rPr>
        <w:footnoteRef/>
      </w:r>
      <w:r>
        <w:t xml:space="preserve">Cross-references for "Pamphylia": Acts 2:10; Acts 13:13; Acts 15:38.</w:t>
      </w:r>
    </w:p>
  </w:footnote>
  <w:footnote w:id="9864">
    <w:p>
      <w:pPr>
        <w:pStyle w:val="FootnoteText"/>
      </w:pPr>
      <w:r>
        <w:rPr>
          <w:rStyle w:val="FootnoteReference"/>
        </w:rPr>
        <w:footnoteRef/>
      </w:r>
      <w:r>
        <w:t xml:space="preserve">Cross-references for "the centurion": Acts 27:1.</w:t>
      </w:r>
    </w:p>
  </w:footnote>
  <w:footnote w:id="9865">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866">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867">
    <w:p>
      <w:pPr>
        <w:pStyle w:val="FootnoteText"/>
      </w:pPr>
      <w:r>
        <w:rPr>
          <w:rStyle w:val="FootnoteReference"/>
        </w:rPr>
        <w:footnoteRef/>
      </w:r>
      <w:r>
        <w:t xml:space="preserve">Cross-references for "Alexandria": Acts 6:9; Acts 18:24; Acts 28:11.</w:t>
      </w:r>
    </w:p>
  </w:footnote>
  <w:footnote w:id="9868">
    <w:p>
      <w:pPr>
        <w:pStyle w:val="FootnoteText"/>
      </w:pPr>
      <w:r>
        <w:rPr>
          <w:rStyle w:val="FootnoteReference"/>
        </w:rPr>
        <w:footnoteRef/>
      </w:r>
      <w:r>
        <w:t xml:space="preserve">Place name: Cnidus. Place-name meaning: Cnidus — age. Source form: Cnidus. Greek form: κνιδον.</w:t>
      </w:r>
    </w:p>
  </w:footnote>
  <w:footnote w:id="9869">
    <w:p>
      <w:pPr>
        <w:pStyle w:val="FootnoteText"/>
      </w:pPr>
      <w:r>
        <w:rPr>
          <w:rStyle w:val="FootnoteReference"/>
        </w:rPr>
        <w:footnoteRef/>
      </w:r>
      <w:r>
        <w:t xml:space="preserve">Cross-references for "we sailed": Acts 2:11; Acts 27:12-13; Acts 27:21; Titus 1:5; Titus 1:12.</w:t>
      </w:r>
    </w:p>
  </w:footnote>
  <w:footnote w:id="9870">
    <w:p>
      <w:pPr>
        <w:pStyle w:val="FootnoteText"/>
      </w:pPr>
      <w:r>
        <w:rPr>
          <w:rStyle w:val="FootnoteReference"/>
        </w:rPr>
        <w:footnoteRef/>
      </w:r>
      <w:r>
        <w:t xml:space="preserve">Cross-references for "under": Acts 27:4.</w:t>
      </w:r>
    </w:p>
  </w:footnote>
  <w:footnote w:id="9871">
    <w:p>
      <w:pPr>
        <w:pStyle w:val="FootnoteText"/>
      </w:pPr>
      <w:r>
        <w:rPr>
          <w:rStyle w:val="FootnoteReference"/>
        </w:rPr>
        <w:footnoteRef/>
      </w:r>
      <w:r>
        <w:t xml:space="preserve">Place name: Crete. Place-name meaning: Crete — carnal; fleshly. Source form: Crete. Greek form: κρητην.</w:t>
      </w:r>
    </w:p>
  </w:footnote>
  <w:footnote w:id="9872">
    <w:p>
      <w:pPr>
        <w:pStyle w:val="FootnoteText"/>
      </w:pPr>
      <w:r>
        <w:rPr>
          <w:rStyle w:val="FootnoteReference"/>
        </w:rPr>
        <w:footnoteRef/>
      </w:r>
      <w:r>
        <w:t xml:space="preserve">Place name: Salmone. Place-name meaning: Salmone — peaceable; perfect. Source form: Salmone. Greek form: σαλμωνην.</w:t>
      </w:r>
    </w:p>
  </w:footnote>
  <w:footnote w:id="9873">
    <w:p>
      <w:pPr>
        <w:pStyle w:val="FootnoteText"/>
      </w:pPr>
      <w:r>
        <w:rPr>
          <w:rStyle w:val="FootnoteReference"/>
        </w:rPr>
        <w:footnoteRef/>
      </w:r>
      <w:r>
        <w:t xml:space="preserve">Place name: Lasea. Place-name meaning: Lasea — thick; wise. Source form: Lasea. Greek form: λασαια.</w:t>
      </w:r>
    </w:p>
  </w:footnote>
  <w:footnote w:id="9874">
    <w:p>
      <w:pPr>
        <w:pStyle w:val="FootnoteText"/>
      </w:pPr>
      <w:r>
        <w:rPr>
          <w:rStyle w:val="FootnoteReference"/>
        </w:rPr>
        <w:footnoteRef/>
      </w:r>
      <w:r>
        <w:t xml:space="preserve">Cross-references: Acts 27:8.</w:t>
      </w:r>
    </w:p>
  </w:footnote>
  <w:footnote w:id="9875">
    <w:p>
      <w:pPr>
        <w:pStyle w:val="FootnoteText"/>
      </w:pPr>
      <w:r>
        <w:rPr>
          <w:rStyle w:val="FootnoteReference"/>
        </w:rPr>
        <w:footnoteRef/>
      </w:r>
      <w:r>
        <w:t xml:space="preserve">Cross-references for "the fast": Lev 16:29; Lev 23:27-29; Num 29:7.</w:t>
      </w:r>
    </w:p>
  </w:footnote>
  <w:footnote w:id="9876">
    <w:p>
      <w:pPr>
        <w:pStyle w:val="FootnoteText"/>
      </w:pPr>
      <w:r>
        <w:rPr>
          <w:rStyle w:val="FootnoteReference"/>
        </w:rPr>
        <w:footnoteRef/>
      </w:r>
      <w:r>
        <w:t xml:space="preserve">Cross-references for "I perceive": Gen 41:16-25; Gen 41:38-39; 2Kgs 6:9-10; Ps 25:14; Dan 2:30; Amos 3:7; Acts 27:21-26; Acts 27:31; Acts 27:34.</w:t>
      </w:r>
    </w:p>
  </w:footnote>
  <w:footnote w:id="9877">
    <w:p>
      <w:pPr>
        <w:pStyle w:val="FootnoteText"/>
      </w:pPr>
      <w:r>
        <w:rPr>
          <w:rStyle w:val="FootnoteReference"/>
        </w:rPr>
        <w:footnoteRef/>
      </w:r>
      <w:r>
        <w:t xml:space="preserve">Cross-references for "damage": Acts 27:20; Acts 27:41-44; 1Pet 4:18.</w:t>
      </w:r>
    </w:p>
  </w:footnote>
  <w:footnote w:id="9878">
    <w:p>
      <w:pPr>
        <w:pStyle w:val="FootnoteText"/>
      </w:pPr>
      <w:r>
        <w:rPr>
          <w:rStyle w:val="FootnoteReference"/>
        </w:rPr>
        <w:footnoteRef/>
      </w:r>
      <w:r>
        <w:t xml:space="preserve">Cross-references for "believed": Exod 9:20-21; 2Kgs 6:10; Prov 27:12; Ezek 3:17-18; Ezek 33:4; Acts 27:21; Heb 11:7.</w:t>
      </w:r>
    </w:p>
  </w:footnote>
  <w:footnote w:id="9879">
    <w:p>
      <w:pPr>
        <w:pStyle w:val="FootnoteText"/>
      </w:pPr>
      <w:r>
        <w:rPr>
          <w:rStyle w:val="FootnoteReference"/>
        </w:rPr>
        <w:footnoteRef/>
      </w:r>
      <w:r>
        <w:t xml:space="preserve">Cross-references for "the haven": Ps 107:30; Acts 27:8.</w:t>
      </w:r>
    </w:p>
  </w:footnote>
  <w:footnote w:id="9880">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9881">
    <w:p>
      <w:pPr>
        <w:pStyle w:val="FootnoteText"/>
      </w:pPr>
      <w:r>
        <w:rPr>
          <w:rStyle w:val="FootnoteReference"/>
        </w:rPr>
        <w:footnoteRef/>
      </w:r>
      <w:r>
        <w:t xml:space="preserve">Cross-references for "Crete": Acts 27:7.</w:t>
      </w:r>
    </w:p>
  </w:footnote>
  <w:footnote w:id="9882">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9883">
    <w:p>
      <w:pPr>
        <w:pStyle w:val="FootnoteText"/>
      </w:pPr>
      <w:r>
        <w:rPr>
          <w:rStyle w:val="FootnoteReference"/>
        </w:rPr>
        <w:footnoteRef/>
      </w:r>
      <w:r>
        <w:t xml:space="preserve">Cross-references for "the south": Job 37:17; Ps 78:26; Song 4:16; Luke 12:55.</w:t>
      </w:r>
    </w:p>
  </w:footnote>
  <w:footnote w:id="9884">
    <w:p>
      <w:pPr>
        <w:pStyle w:val="FootnoteText"/>
      </w:pPr>
      <w:r>
        <w:rPr>
          <w:rStyle w:val="FootnoteReference"/>
        </w:rPr>
        <w:footnoteRef/>
      </w:r>
      <w:r>
        <w:t xml:space="preserve">Cross-references: Acts 27:21.</w:t>
      </w:r>
    </w:p>
  </w:footnote>
  <w:footnote w:id="9885">
    <w:p>
      <w:pPr>
        <w:pStyle w:val="FootnoteText"/>
      </w:pPr>
      <w:r>
        <w:rPr>
          <w:rStyle w:val="FootnoteReference"/>
        </w:rPr>
        <w:footnoteRef/>
      </w:r>
      <w:r>
        <w:t xml:space="preserve">Cross-references for "a tempestuous": Ps 107:25-27; Ezek 27:26; Matt 8:24; Mark 4:37.</w:t>
      </w:r>
    </w:p>
  </w:footnote>
  <w:footnote w:id="9886">
    <w:p>
      <w:pPr>
        <w:pStyle w:val="FootnoteText"/>
      </w:pPr>
      <w:r>
        <w:rPr>
          <w:rStyle w:val="FootnoteReference"/>
        </w:rPr>
        <w:footnoteRef/>
      </w:r>
      <w:r>
        <w:t xml:space="preserve">Cross-references: Exod 14:21-27; Jonah 1:3-5.</w:t>
      </w:r>
    </w:p>
  </w:footnote>
  <w:footnote w:id="9887">
    <w:p>
      <w:pPr>
        <w:pStyle w:val="FootnoteText"/>
      </w:pPr>
      <w:r>
        <w:rPr>
          <w:rStyle w:val="FootnoteReference"/>
        </w:rPr>
        <w:footnoteRef/>
      </w:r>
      <w:r>
        <w:t xml:space="preserve">Cross-references: Acts 27:27; Jas 3:4.</w:t>
      </w:r>
    </w:p>
  </w:footnote>
  <w:footnote w:id="9888">
    <w:p>
      <w:pPr>
        <w:pStyle w:val="FootnoteText"/>
      </w:pPr>
      <w:r>
        <w:rPr>
          <w:rStyle w:val="FootnoteReference"/>
        </w:rPr>
        <w:footnoteRef/>
      </w:r>
      <w:r>
        <w:t xml:space="preserve">Transliterated proper noun: Clauda. Standard English equivalent: Clauda. Source form: Clauda. Greek form: κλαυδην. Name meaning: a lamentable voice.</w:t>
      </w:r>
    </w:p>
  </w:footnote>
  <w:footnote w:id="9889">
    <w:p>
      <w:pPr>
        <w:pStyle w:val="FootnoteText"/>
      </w:pPr>
      <w:r>
        <w:rPr>
          <w:rStyle w:val="FootnoteReference"/>
        </w:rPr>
        <w:footnoteRef/>
      </w:r>
      <w:r>
        <w:t xml:space="preserve">Cross-references for "Clauda": Acts 27:16.</w:t>
      </w:r>
    </w:p>
  </w:footnote>
  <w:footnote w:id="9890">
    <w:p>
      <w:pPr>
        <w:pStyle w:val="FootnoteText"/>
      </w:pPr>
      <w:r>
        <w:rPr>
          <w:rStyle w:val="FootnoteReference"/>
        </w:rPr>
        <w:footnoteRef/>
      </w:r>
      <w:r>
        <w:t xml:space="preserve">Cross-references for "fearing": Acts 27:29; Acts 27:41.</w:t>
      </w:r>
    </w:p>
  </w:footnote>
  <w:footnote w:id="9891">
    <w:p>
      <w:pPr>
        <w:pStyle w:val="FootnoteText"/>
      </w:pPr>
      <w:r>
        <w:rPr>
          <w:rStyle w:val="FootnoteReference"/>
        </w:rPr>
        <w:footnoteRef/>
      </w:r>
      <w:r>
        <w:t xml:space="preserve">Cross-references for "the next": Jonah 1:5; Matt 16:26; Luke 16:8; Acts 27:19; Acts 27:38; Phil 3:7-8; Heb 12:1.</w:t>
      </w:r>
    </w:p>
  </w:footnote>
  <w:footnote w:id="9892">
    <w:p>
      <w:pPr>
        <w:pStyle w:val="FootnoteText"/>
      </w:pPr>
      <w:r>
        <w:rPr>
          <w:rStyle w:val="FootnoteReference"/>
        </w:rPr>
        <w:footnoteRef/>
      </w:r>
      <w:r>
        <w:t xml:space="preserve">Cross-references: Job 2:4; Jonah 1:5; Mark 8:35-37; Luke 9:24-25.</w:t>
      </w:r>
    </w:p>
  </w:footnote>
  <w:footnote w:id="9893">
    <w:p>
      <w:pPr>
        <w:pStyle w:val="FootnoteText"/>
      </w:pPr>
      <w:r>
        <w:rPr>
          <w:rStyle w:val="FootnoteReference"/>
        </w:rPr>
        <w:footnoteRef/>
      </w:r>
      <w:r>
        <w:t xml:space="preserve">Cross-references for "and no": Ps 107:25-27; Jonah 1:4; Jonah 1:11-14; Matt 8:24-25; 2Cor 11:25.</w:t>
      </w:r>
    </w:p>
  </w:footnote>
  <w:footnote w:id="9894">
    <w:p>
      <w:pPr>
        <w:pStyle w:val="FootnoteText"/>
      </w:pPr>
      <w:r>
        <w:rPr>
          <w:rStyle w:val="FootnoteReference"/>
        </w:rPr>
        <w:footnoteRef/>
      </w:r>
      <w:r>
        <w:t xml:space="preserve">Cross-references: Isa 57:10; Jer 2:25; Ezek 37:11; Eph 2:12; 1Thess 4:13.</w:t>
      </w:r>
    </w:p>
  </w:footnote>
  <w:footnote w:id="9895">
    <w:p>
      <w:pPr>
        <w:pStyle w:val="FootnoteText"/>
      </w:pPr>
      <w:r>
        <w:rPr>
          <w:rStyle w:val="FootnoteReference"/>
        </w:rPr>
        <w:footnoteRef/>
      </w:r>
      <w:r>
        <w:t xml:space="preserve">Cross-references: Gen 42:22; Acts 27:9-10.</w:t>
      </w:r>
    </w:p>
  </w:footnote>
  <w:footnote w:id="9896">
    <w:p>
      <w:pPr>
        <w:pStyle w:val="FootnoteText"/>
      </w:pPr>
      <w:r>
        <w:rPr>
          <w:rStyle w:val="FootnoteReference"/>
        </w:rPr>
        <w:footnoteRef/>
      </w:r>
      <w:r>
        <w:t xml:space="preserve">Cross-references: Acts 27:13.</w:t>
      </w:r>
    </w:p>
  </w:footnote>
  <w:footnote w:id="9897">
    <w:p>
      <w:pPr>
        <w:pStyle w:val="FootnoteText"/>
      </w:pPr>
      <w:r>
        <w:rPr>
          <w:rStyle w:val="FootnoteReference"/>
        </w:rPr>
        <w:footnoteRef/>
      </w:r>
      <w:r>
        <w:t xml:space="preserve">Cross-references for "I exhort": 1Sam 30:6; Ezra 10:2; Job 22:29-30; Ps 112:7; Isa 43:1-2; Acts 23:11; Acts 27:25; Acts 27:36; 2Cor 1:4-6; 2Cor 4:8-9.</w:t>
      </w:r>
    </w:p>
  </w:footnote>
  <w:footnote w:id="9898">
    <w:p>
      <w:pPr>
        <w:pStyle w:val="FootnoteText"/>
      </w:pPr>
      <w:r>
        <w:rPr>
          <w:rStyle w:val="FootnoteReference"/>
        </w:rPr>
        <w:footnoteRef/>
      </w:r>
      <w:r>
        <w:t xml:space="preserve">Cross-references: Job 2:4; Acts 27:31; Acts 27:34; Acts 27:44.</w:t>
      </w:r>
    </w:p>
  </w:footnote>
  <w:footnote w:id="989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00">
    <w:p>
      <w:pPr>
        <w:pStyle w:val="FootnoteText"/>
      </w:pPr>
      <w:r>
        <w:rPr>
          <w:rStyle w:val="FootnoteReference"/>
        </w:rPr>
        <w:footnoteRef/>
      </w:r>
      <w:r>
        <w:t xml:space="preserve">Cross-references: Ps 116:16; Ps 143:12; Isa 44:21; Dan 3:17; Dan 3:26; Dan 3:28; Dan 6:16; Dan 6:20; John 12:26; Acts 16:17; Rom 1:1; Rom 1:9; Rom 6:22; 2Tim 1:3; 2Tim 2:24; Titus 1:1.</w:t>
      </w:r>
    </w:p>
  </w:footnote>
  <w:footnote w:id="9901">
    <w:p>
      <w:pPr>
        <w:pStyle w:val="FootnoteText"/>
      </w:pPr>
      <w:r>
        <w:rPr>
          <w:rStyle w:val="FootnoteReference"/>
        </w:rPr>
        <w:footnoteRef/>
      </w:r>
      <w:r>
        <w:t xml:space="preserve">Personal name: Caesar. Personal-name meaning: Caesar — imperial title; associated with Latin caesus, cut. Source form: Caesar.</w:t>
      </w:r>
    </w:p>
  </w:footnote>
  <w:footnote w:id="9902">
    <w:p>
      <w:pPr>
        <w:pStyle w:val="FootnoteText"/>
      </w:pPr>
      <w:r>
        <w:rPr>
          <w:rStyle w:val="FootnoteReference"/>
        </w:rPr>
        <w:footnoteRef/>
      </w:r>
      <w:r>
        <w:t xml:space="preserve">Cross-references: Gen 15:1; Gen 46:3; 1Kgs 17:13; 2Kgs 6:16; Isa 41:10-14; Isa 43:1-5; Matt 10:28; Acts 18:9-10; Rev 1:17.</w:t>
      </w:r>
    </w:p>
  </w:footnote>
  <w:footnote w:id="9903">
    <w:p>
      <w:pPr>
        <w:pStyle w:val="FootnoteText"/>
      </w:pPr>
      <w:r>
        <w:rPr>
          <w:rStyle w:val="FootnoteReference"/>
        </w:rPr>
        <w:footnoteRef/>
      </w:r>
      <w:r>
        <w:t xml:space="preserve">Cross-references: Matt 10:18; John 11:9; Acts 9:15; Acts 19:21; Acts 23:11; Acts 25:11; 2Tim 4:16-17; Rev 11:5-7.</w:t>
      </w:r>
    </w:p>
  </w:footnote>
  <w:footnote w:id="9904">
    <w:p>
      <w:pPr>
        <w:pStyle w:val="FootnoteText"/>
      </w:pPr>
      <w:r>
        <w:rPr>
          <w:rStyle w:val="FootnoteReference"/>
        </w:rPr>
        <w:footnoteRef/>
      </w:r>
      <w:r>
        <w:t xml:space="preserve">Cross-references: Gen 12:2; Gen 18:23-32; Gen 19:21-22; Gen 19:29; Gen 30:27; Gen 39:5; Gen 39:23; Isa 58:11-12; Mic 5:7; Acts 27:37; Jas 5:16.</w:t>
      </w:r>
    </w:p>
  </w:footnote>
  <w:footnote w:id="9905">
    <w:p>
      <w:pPr>
        <w:pStyle w:val="FootnoteText"/>
      </w:pPr>
      <w:r>
        <w:rPr>
          <w:rStyle w:val="FootnoteReference"/>
        </w:rPr>
        <w:footnoteRef/>
      </w:r>
      <w:r>
        <w:t xml:space="preserve">Cross-references for "I believe": Num 23:19; 2Chr 20:20; Luke 1:45; Acts 27:11; Acts 27:21; Rom 4:20-21; 2Tim 1:12.</w:t>
      </w:r>
    </w:p>
  </w:footnote>
  <w:footnote w:id="9906">
    <w:p>
      <w:pPr>
        <w:pStyle w:val="FootnoteText"/>
      </w:pPr>
      <w:r>
        <w:rPr>
          <w:rStyle w:val="FootnoteReference"/>
        </w:rPr>
        <w:footnoteRef/>
      </w:r>
      <w:r>
        <w:t xml:space="preserve">Cross-references for "the fourteenth": Acts 27:18-20.</w:t>
      </w:r>
    </w:p>
  </w:footnote>
  <w:footnote w:id="9907">
    <w:p>
      <w:pPr>
        <w:pStyle w:val="FootnoteText"/>
      </w:pPr>
      <w:r>
        <w:rPr>
          <w:rStyle w:val="FootnoteReference"/>
        </w:rPr>
        <w:footnoteRef/>
      </w:r>
      <w:r>
        <w:t xml:space="preserve">Cross-references: 1Kgs 9:27; Jonah 1:6; Acts 27:30; Rev 18:17.</w:t>
      </w:r>
    </w:p>
  </w:footnote>
  <w:footnote w:id="9908">
    <w:p>
      <w:pPr>
        <w:pStyle w:val="FootnoteText"/>
      </w:pPr>
      <w:r>
        <w:rPr>
          <w:rStyle w:val="FootnoteReference"/>
        </w:rPr>
        <w:footnoteRef/>
      </w:r>
      <w:r>
        <w:t xml:space="preserve">Cross-references for "fallen": Acts 27:17; Acts 27:41.</w:t>
      </w:r>
    </w:p>
  </w:footnote>
  <w:footnote w:id="9909">
    <w:p>
      <w:pPr>
        <w:pStyle w:val="FootnoteText"/>
      </w:pPr>
      <w:r>
        <w:rPr>
          <w:rStyle w:val="FootnoteReference"/>
        </w:rPr>
        <w:footnoteRef/>
      </w:r>
      <w:r>
        <w:t xml:space="preserve">Cross-references for "anchors": Acts 27:30; Acts 27:40; Heb 6:19.</w:t>
      </w:r>
    </w:p>
  </w:footnote>
  <w:footnote w:id="9910">
    <w:p>
      <w:pPr>
        <w:pStyle w:val="FootnoteText"/>
      </w:pPr>
      <w:r>
        <w:rPr>
          <w:rStyle w:val="FootnoteReference"/>
        </w:rPr>
        <w:footnoteRef/>
      </w:r>
      <w:r>
        <w:t xml:space="preserve">Cross-references for "and wished": Deut 28:67; Ps 130:6.</w:t>
      </w:r>
    </w:p>
  </w:footnote>
  <w:footnote w:id="9911">
    <w:p>
      <w:pPr>
        <w:pStyle w:val="FootnoteText"/>
      </w:pPr>
      <w:r>
        <w:rPr>
          <w:rStyle w:val="FootnoteReference"/>
        </w:rPr>
        <w:footnoteRef/>
      </w:r>
      <w:r>
        <w:t xml:space="preserve">Cross-references for "the boat": Acts 27:16; Acts 27:32.</w:t>
      </w:r>
    </w:p>
  </w:footnote>
  <w:footnote w:id="9912">
    <w:p>
      <w:pPr>
        <w:pStyle w:val="FootnoteText"/>
      </w:pPr>
      <w:r>
        <w:rPr>
          <w:rStyle w:val="FootnoteReference"/>
        </w:rPr>
        <w:footnoteRef/>
      </w:r>
      <w:r>
        <w:t xml:space="preserve">Cross-references: Acts 27:41.</w:t>
      </w:r>
    </w:p>
  </w:footnote>
  <w:footnote w:id="9913">
    <w:p>
      <w:pPr>
        <w:pStyle w:val="FootnoteText"/>
      </w:pPr>
      <w:r>
        <w:rPr>
          <w:rStyle w:val="FootnoteReference"/>
        </w:rPr>
        <w:footnoteRef/>
      </w:r>
      <w:r>
        <w:t xml:space="preserve">Cross-references for "said": Acts 27:11; Acts 27:21; Acts 27:42-43.</w:t>
      </w:r>
    </w:p>
  </w:footnote>
  <w:footnote w:id="9914">
    <w:p>
      <w:pPr>
        <w:pStyle w:val="FootnoteText"/>
      </w:pPr>
      <w:r>
        <w:rPr>
          <w:rStyle w:val="FootnoteReference"/>
        </w:rPr>
        <w:footnoteRef/>
      </w:r>
      <w:r>
        <w:t xml:space="preserve">Cross-references: Ps 91:11-12; Jer 29:11-13; Ezek 36:36-37; Luke 1:34-35; Luke 4:9-12; John 6:37; Acts 27:22-24; 2Thess 2:13-14.</w:t>
      </w:r>
    </w:p>
  </w:footnote>
  <w:footnote w:id="9915">
    <w:p>
      <w:pPr>
        <w:pStyle w:val="FootnoteText"/>
      </w:pPr>
      <w:r>
        <w:rPr>
          <w:rStyle w:val="FootnoteReference"/>
        </w:rPr>
        <w:footnoteRef/>
      </w:r>
      <w:r>
        <w:t xml:space="preserve">Cross-references: Luke 16:8; Phil 3:7-9.</w:t>
      </w:r>
    </w:p>
  </w:footnote>
  <w:footnote w:id="9916">
    <w:p>
      <w:pPr>
        <w:pStyle w:val="FootnoteText"/>
      </w:pPr>
      <w:r>
        <w:rPr>
          <w:rStyle w:val="FootnoteReference"/>
        </w:rPr>
        <w:footnoteRef/>
      </w:r>
      <w:r>
        <w:t xml:space="preserve">Cross-references for "for this": Matt 15:32; Mark 8:2-3; Phil 2:5; 1Tim 5:23.</w:t>
      </w:r>
    </w:p>
  </w:footnote>
  <w:footnote w:id="9917">
    <w:p>
      <w:pPr>
        <w:pStyle w:val="FootnoteText"/>
      </w:pPr>
      <w:r>
        <w:rPr>
          <w:rStyle w:val="FootnoteReference"/>
        </w:rPr>
        <w:footnoteRef/>
      </w:r>
      <w:r>
        <w:t xml:space="preserve">Cross-references for "for there": 1Kgs 1:52; Matt 10:30; Luke 12:7; Luke 21:18.</w:t>
      </w:r>
    </w:p>
  </w:footnote>
  <w:footnote w:id="9918">
    <w:p>
      <w:pPr>
        <w:pStyle w:val="FootnoteText"/>
      </w:pPr>
      <w:r>
        <w:rPr>
          <w:rStyle w:val="FootnoteReference"/>
        </w:rPr>
        <w:footnoteRef/>
      </w:r>
      <w:r>
        <w:t xml:space="preserve">Cross-references for "and gave": 1Sam 9:13; Matt 15:36; Mark 8:6; Luke 24:30; John 6:11; John 6:23; Acts 2:46-47; Rom 14:6; 1Cor 10:30-31; 1Tim 4:3-4.</w:t>
      </w:r>
    </w:p>
  </w:footnote>
  <w:footnote w:id="9919">
    <w:p>
      <w:pPr>
        <w:pStyle w:val="FootnoteText"/>
      </w:pPr>
      <w:r>
        <w:rPr>
          <w:rStyle w:val="FootnoteReference"/>
        </w:rPr>
        <w:footnoteRef/>
      </w:r>
      <w:r>
        <w:t xml:space="preserve">Cross-references: Ps 119:46; Rom 1:16; 2Tim 1:8; 2Tim 1:12; 1Pet 4:16.</w:t>
      </w:r>
    </w:p>
  </w:footnote>
  <w:footnote w:id="9920">
    <w:p>
      <w:pPr>
        <w:pStyle w:val="FootnoteText"/>
      </w:pPr>
      <w:r>
        <w:rPr>
          <w:rStyle w:val="FootnoteReference"/>
        </w:rPr>
        <w:footnoteRef/>
      </w:r>
      <w:r>
        <w:t xml:space="preserve">Cross-references: Ps 27:14; 2Cor 1:4-6.</w:t>
      </w:r>
    </w:p>
  </w:footnote>
  <w:footnote w:id="9921">
    <w:p>
      <w:pPr>
        <w:pStyle w:val="FootnoteText"/>
      </w:pPr>
      <w:r>
        <w:rPr>
          <w:rStyle w:val="FootnoteReference"/>
        </w:rPr>
        <w:footnoteRef/>
      </w:r>
      <w:r>
        <w:t xml:space="preserve">Cross-references for "souls": Acts 2:41; Acts 7:14; Rom 13:1; 1Pet 3:20.</w:t>
      </w:r>
    </w:p>
  </w:footnote>
  <w:footnote w:id="9922">
    <w:p>
      <w:pPr>
        <w:pStyle w:val="FootnoteText"/>
      </w:pPr>
      <w:r>
        <w:rPr>
          <w:rStyle w:val="FootnoteReference"/>
        </w:rPr>
        <w:footnoteRef/>
      </w:r>
      <w:r>
        <w:t xml:space="preserve">Cross-references: Acts 27:24.</w:t>
      </w:r>
    </w:p>
  </w:footnote>
  <w:footnote w:id="9923">
    <w:p>
      <w:pPr>
        <w:pStyle w:val="FootnoteText"/>
      </w:pPr>
      <w:r>
        <w:rPr>
          <w:rStyle w:val="FootnoteReference"/>
        </w:rPr>
        <w:footnoteRef/>
      </w:r>
      <w:r>
        <w:t xml:space="preserve">Cross-references for "they lightened": Job 2:4; Jonah 1:5; Matt 6:25; Matt 16:26; Acts 27:18-19; Heb 12:1.</w:t>
      </w:r>
    </w:p>
  </w:footnote>
  <w:footnote w:id="9924">
    <w:p>
      <w:pPr>
        <w:pStyle w:val="FootnoteText"/>
      </w:pPr>
      <w:r>
        <w:rPr>
          <w:rStyle w:val="FootnoteReference"/>
        </w:rPr>
        <w:footnoteRef/>
      </w:r>
      <w:r>
        <w:t xml:space="preserve">Cross-references: Acts 28:1.</w:t>
      </w:r>
    </w:p>
  </w:footnote>
  <w:footnote w:id="9925">
    <w:p>
      <w:pPr>
        <w:pStyle w:val="FootnoteText"/>
      </w:pPr>
      <w:r>
        <w:rPr>
          <w:rStyle w:val="FootnoteReference"/>
        </w:rPr>
        <w:footnoteRef/>
      </w:r>
      <w:r>
        <w:t xml:space="preserve">Cross-references for "the rudder bands": Isa 33:23.</w:t>
      </w:r>
    </w:p>
  </w:footnote>
  <w:footnote w:id="9926">
    <w:p>
      <w:pPr>
        <w:pStyle w:val="FootnoteText"/>
      </w:pPr>
      <w:r>
        <w:rPr>
          <w:rStyle w:val="FootnoteReference"/>
        </w:rPr>
        <w:footnoteRef/>
      </w:r>
      <w:r>
        <w:t xml:space="preserve">Cross-references: Acts 27:29-30.</w:t>
      </w:r>
    </w:p>
  </w:footnote>
  <w:footnote w:id="9927">
    <w:p>
      <w:pPr>
        <w:pStyle w:val="FootnoteText"/>
      </w:pPr>
      <w:r>
        <w:rPr>
          <w:rStyle w:val="FootnoteReference"/>
        </w:rPr>
        <w:footnoteRef/>
      </w:r>
      <w:r>
        <w:t xml:space="preserve">Cross-references for "they ran": Acts 27:17; Acts 27:26-29; 2Cor 11:25.</w:t>
      </w:r>
    </w:p>
  </w:footnote>
  <w:footnote w:id="9928">
    <w:p>
      <w:pPr>
        <w:pStyle w:val="FootnoteText"/>
      </w:pPr>
      <w:r>
        <w:rPr>
          <w:rStyle w:val="FootnoteReference"/>
        </w:rPr>
        <w:footnoteRef/>
      </w:r>
      <w:r>
        <w:t xml:space="preserve">Cross-references for "broken": 1Kgs 22:48; 2Chr 20:37; Ezek 27:26; Ezek 27:34; 2Cor 11:25-26.</w:t>
      </w:r>
    </w:p>
  </w:footnote>
  <w:footnote w:id="9929">
    <w:p>
      <w:pPr>
        <w:pStyle w:val="FootnoteText"/>
      </w:pPr>
      <w:r>
        <w:rPr>
          <w:rStyle w:val="FootnoteReference"/>
        </w:rPr>
        <w:footnoteRef/>
      </w:r>
      <w:r>
        <w:t xml:space="preserve">Cross-references: Ps 74:20; Prov 12:10; Eccl 9:3; Mark 15:15-20; Luke 23:40-41.</w:t>
      </w:r>
    </w:p>
  </w:footnote>
  <w:footnote w:id="9930">
    <w:p>
      <w:pPr>
        <w:pStyle w:val="FootnoteText"/>
      </w:pPr>
      <w:r>
        <w:rPr>
          <w:rStyle w:val="FootnoteReference"/>
        </w:rPr>
        <w:footnoteRef/>
      </w:r>
      <w:r>
        <w:t xml:space="preserve">Cross-references: Prov 16:7; Acts 23:10; Acts 23:24; Acts 27:3; Acts 27:11; Acts 27:31; 2Cor 11:25.</w:t>
      </w:r>
    </w:p>
  </w:footnote>
  <w:footnote w:id="9931">
    <w:p>
      <w:pPr>
        <w:pStyle w:val="FootnoteText"/>
      </w:pPr>
      <w:r>
        <w:rPr>
          <w:rStyle w:val="FootnoteReference"/>
        </w:rPr>
        <w:footnoteRef/>
      </w:r>
      <w:r>
        <w:t xml:space="preserve">Cross-references for "the island": Acts 27:26; Acts 27:44.</w:t>
      </w:r>
    </w:p>
  </w:footnote>
  <w:footnote w:id="9932">
    <w:p>
      <w:pPr>
        <w:pStyle w:val="FootnoteText"/>
      </w:pPr>
      <w:r>
        <w:rPr>
          <w:rStyle w:val="FootnoteReference"/>
        </w:rPr>
        <w:footnoteRef/>
      </w:r>
      <w:r>
        <w:t xml:space="preserve">Place name: Malta. Place-name meaning: Melita — affording honey. Standard English equivalent: Melita. Source form: Malta. Greek form: μελιτη.</w:t>
      </w:r>
    </w:p>
  </w:footnote>
  <w:footnote w:id="9933">
    <w:p>
      <w:pPr>
        <w:pStyle w:val="FootnoteText"/>
      </w:pPr>
      <w:r>
        <w:rPr>
          <w:rStyle w:val="FootnoteReference"/>
        </w:rPr>
        <w:footnoteRef/>
      </w:r>
      <w:r>
        <w:t xml:space="preserve">Cross-references for "showed": Lev 19:18; Lev 19:34; Prov 24:11-12; Matt 10:42; Luke 10:30-37; Acts 27:3; Rom 2:14-15; Rom 2:27; Heb 13:2.</w:t>
      </w:r>
    </w:p>
  </w:footnote>
  <w:footnote w:id="9934">
    <w:p>
      <w:pPr>
        <w:pStyle w:val="FootnoteText"/>
      </w:pPr>
      <w:r>
        <w:rPr>
          <w:rStyle w:val="FootnoteReference"/>
        </w:rPr>
        <w:footnoteRef/>
      </w:r>
      <w:r>
        <w:t xml:space="preserve">Cross-references: Acts 28:4; Rom 1:14; 1Cor 14:11; Col 3:11.</w:t>
      </w:r>
    </w:p>
  </w:footnote>
  <w:footnote w:id="9935">
    <w:p>
      <w:pPr>
        <w:pStyle w:val="FootnoteText"/>
      </w:pPr>
      <w:r>
        <w:rPr>
          <w:rStyle w:val="FootnoteReference"/>
        </w:rPr>
        <w:footnoteRef/>
      </w:r>
      <w:r>
        <w:t xml:space="preserve">Name meaning: Paul (Paulus) — Small; humble. Changed from Saul to Paul, the humble apostle to the Gentiles.</w:t>
      </w:r>
    </w:p>
  </w:footnote>
  <w:footnote w:id="9936">
    <w:p>
      <w:pPr>
        <w:pStyle w:val="FootnoteText"/>
      </w:pPr>
      <w:r>
        <w:rPr>
          <w:rStyle w:val="FootnoteReference"/>
        </w:rPr>
        <w:footnoteRef/>
      </w:r>
      <w:r>
        <w:t xml:space="preserve">Cross-references for "fastened": Amos 5:19; Acts 28:4; 2Cor 6:9; 2Cor 11:23.</w:t>
      </w:r>
    </w:p>
  </w:footnote>
  <w:footnote w:id="9937">
    <w:p>
      <w:pPr>
        <w:pStyle w:val="FootnoteText"/>
      </w:pPr>
      <w:r>
        <w:rPr>
          <w:rStyle w:val="FootnoteReference"/>
        </w:rPr>
        <w:footnoteRef/>
      </w:r>
      <w:r>
        <w:t xml:space="preserve">Cross-references for "a murderer": Gen 4:8-11; Gen 9:5-6; Gen 42:21-22; Num 35:31-34; Prov 28:17; Isa 26:21; Matt 23:35; Matt 27:25; Rev 21:8.</w:t>
      </w:r>
    </w:p>
  </w:footnote>
  <w:footnote w:id="9938">
    <w:p>
      <w:pPr>
        <w:pStyle w:val="FootnoteText"/>
      </w:pPr>
      <w:r>
        <w:rPr>
          <w:rStyle w:val="FootnoteReference"/>
        </w:rPr>
        <w:footnoteRef/>
      </w:r>
      <w:r>
        <w:t xml:space="preserve">Cross-references: Acts 28:2.</w:t>
      </w:r>
    </w:p>
  </w:footnote>
  <w:footnote w:id="9939">
    <w:p>
      <w:pPr>
        <w:pStyle w:val="FootnoteText"/>
      </w:pPr>
      <w:r>
        <w:rPr>
          <w:rStyle w:val="FootnoteReference"/>
        </w:rPr>
        <w:footnoteRef/>
      </w:r>
      <w:r>
        <w:t xml:space="preserve">Cross-references: Gen 3:1; Isa 13:21-22; Isa 43:20; Zeph 2:15; Acts 28:5.</w:t>
      </w:r>
    </w:p>
  </w:footnote>
  <w:footnote w:id="9940">
    <w:p>
      <w:pPr>
        <w:pStyle w:val="FootnoteText"/>
      </w:pPr>
      <w:r>
        <w:rPr>
          <w:rStyle w:val="FootnoteReference"/>
        </w:rPr>
        <w:footnoteRef/>
      </w:r>
      <w:r>
        <w:t xml:space="preserve">Cross-references: Luke 13:2; Luke 13:4; John 7:24; John 9:1-2.</w:t>
      </w:r>
    </w:p>
  </w:footnote>
  <w:footnote w:id="9941">
    <w:p>
      <w:pPr>
        <w:pStyle w:val="FootnoteText"/>
      </w:pPr>
      <w:r>
        <w:rPr>
          <w:rStyle w:val="FootnoteReference"/>
        </w:rPr>
        <w:footnoteRef/>
      </w:r>
      <w:r>
        <w:t xml:space="preserve">Cross-references: Num 21:6-9; Ps 91:13; Mark 16:18; Luke 10:19; John 3:14-15; Rom 16:20; Rev 9:3-4.</w:t>
      </w:r>
    </w:p>
  </w:footnote>
  <w:footnote w:id="9942">
    <w:p>
      <w:pPr>
        <w:pStyle w:val="FootnoteText"/>
      </w:pPr>
      <w:r>
        <w:rPr>
          <w:rStyle w:val="FootnoteReference"/>
        </w:rPr>
        <w:footnoteRef/>
      </w:r>
      <w:r>
        <w:t xml:space="preserve">Cross-references for "said": Matt 21:9; Matt 27:22; Acts 12:22; Acts 14:11-13.</w:t>
      </w:r>
    </w:p>
  </w:footnote>
  <w:footnote w:id="9943">
    <w:p>
      <w:pPr>
        <w:pStyle w:val="FootnoteText"/>
      </w:pPr>
      <w:r>
        <w:rPr>
          <w:rStyle w:val="FootnoteReference"/>
        </w:rPr>
        <w:footnoteRef/>
      </w:r>
      <w:r>
        <w:t xml:space="preserve">Cross-references for "the chief": Acts 13:7; Acts 18:12; Acts 23:24.</w:t>
      </w:r>
    </w:p>
  </w:footnote>
  <w:footnote w:id="9944">
    <w:p>
      <w:pPr>
        <w:pStyle w:val="FootnoteText"/>
      </w:pPr>
      <w:r>
        <w:rPr>
          <w:rStyle w:val="FootnoteReference"/>
        </w:rPr>
        <w:footnoteRef/>
      </w:r>
      <w:r>
        <w:t xml:space="preserve">Personal name: Publius. Personal-name meaning: Publius — common. Source form: Publius.</w:t>
      </w:r>
    </w:p>
  </w:footnote>
  <w:footnote w:id="9945">
    <w:p>
      <w:pPr>
        <w:pStyle w:val="FootnoteText"/>
      </w:pPr>
      <w:r>
        <w:rPr>
          <w:rStyle w:val="FootnoteReference"/>
        </w:rPr>
        <w:footnoteRef/>
      </w:r>
      <w:r>
        <w:t xml:space="preserve">Cross-references: Matt 10:40-41; Luke 19:6-9; Acts 28:2.</w:t>
      </w:r>
    </w:p>
  </w:footnote>
  <w:footnote w:id="9946">
    <w:p>
      <w:pPr>
        <w:pStyle w:val="FootnoteText"/>
      </w:pPr>
      <w:r>
        <w:rPr>
          <w:rStyle w:val="FootnoteReference"/>
        </w:rPr>
        <w:footnoteRef/>
      </w:r>
      <w:r>
        <w:t xml:space="preserve">Cross-references for "the father": Mark 1:30-31.</w:t>
      </w:r>
    </w:p>
  </w:footnote>
  <w:footnote w:id="9947">
    <w:p>
      <w:pPr>
        <w:pStyle w:val="FootnoteText"/>
      </w:pPr>
      <w:r>
        <w:rPr>
          <w:rStyle w:val="FootnoteReference"/>
        </w:rPr>
        <w:footnoteRef/>
      </w:r>
      <w:r>
        <w:t xml:space="preserve">Cross-references for "prayed": 1Kgs 17:20-22; Acts 9:40; Jas 5:14-16.</w:t>
      </w:r>
    </w:p>
  </w:footnote>
  <w:footnote w:id="9948">
    <w:p>
      <w:pPr>
        <w:pStyle w:val="FootnoteText"/>
      </w:pPr>
      <w:r>
        <w:rPr>
          <w:rStyle w:val="FootnoteReference"/>
        </w:rPr>
        <w:footnoteRef/>
      </w:r>
      <w:r>
        <w:t xml:space="preserve">Cross-references for "laid": Matt 9:18; Mark 6:5; Mark 7:32; Mark 16:18; Luke 4:40; Luke 13:13; Acts 9:17-18; Acts 19:11-12.</w:t>
      </w:r>
    </w:p>
  </w:footnote>
  <w:footnote w:id="9949">
    <w:p>
      <w:pPr>
        <w:pStyle w:val="FootnoteText"/>
      </w:pPr>
      <w:r>
        <w:rPr>
          <w:rStyle w:val="FootnoteReference"/>
        </w:rPr>
        <w:footnoteRef/>
      </w:r>
      <w:r>
        <w:t xml:space="preserve">Cross-references for "and healed": Matt 10:1; Matt 10:8; Luke 9:1-3; Luke 10:8-9; 1Cor 12:9; 1Cor 12:28.</w:t>
      </w:r>
    </w:p>
  </w:footnote>
  <w:footnote w:id="9950">
    <w:p>
      <w:pPr>
        <w:pStyle w:val="FootnoteText"/>
      </w:pPr>
      <w:r>
        <w:rPr>
          <w:rStyle w:val="FootnoteReference"/>
        </w:rPr>
        <w:footnoteRef/>
      </w:r>
      <w:r>
        <w:t xml:space="preserve">Cross-references for "others": Matt 4:24; Mark 6:54-56; Acts 5:12; Acts 5:15.</w:t>
      </w:r>
    </w:p>
  </w:footnote>
  <w:footnote w:id="9951">
    <w:p>
      <w:pPr>
        <w:pStyle w:val="FootnoteText"/>
      </w:pPr>
      <w:r>
        <w:rPr>
          <w:rStyle w:val="FootnoteReference"/>
        </w:rPr>
        <w:footnoteRef/>
      </w:r>
      <w:r>
        <w:t xml:space="preserve">Cross-references: Matt 15:5-6; 1Thess 2:6; 1Tim 5:3-4; 1Tim 5:17-18.</w:t>
      </w:r>
    </w:p>
  </w:footnote>
  <w:footnote w:id="9952">
    <w:p>
      <w:pPr>
        <w:pStyle w:val="FootnoteText"/>
      </w:pPr>
      <w:r>
        <w:rPr>
          <w:rStyle w:val="FootnoteReference"/>
        </w:rPr>
        <w:footnoteRef/>
      </w:r>
      <w:r>
        <w:t xml:space="preserve">Cross-references: 2Kgs 8:9; Ezra 7:27; Matt 6:31-34; Matt 10:8-10; 2Cor 8:2-6; 2Cor 9:5-11; Phil 4:11-12; Phil 4:19.</w:t>
      </w:r>
    </w:p>
  </w:footnote>
  <w:footnote w:id="9953">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954">
    <w:p>
      <w:pPr>
        <w:pStyle w:val="FootnoteText"/>
      </w:pPr>
      <w:r>
        <w:rPr>
          <w:rStyle w:val="FootnoteReference"/>
        </w:rPr>
        <w:footnoteRef/>
      </w:r>
      <w:r>
        <w:t xml:space="preserve">Cross-references: Acts 6:9; Acts 27:6.</w:t>
      </w:r>
    </w:p>
  </w:footnote>
  <w:footnote w:id="9955">
    <w:p>
      <w:pPr>
        <w:pStyle w:val="FootnoteText"/>
      </w:pPr>
      <w:r>
        <w:rPr>
          <w:rStyle w:val="FootnoteReference"/>
        </w:rPr>
        <w:footnoteRef/>
      </w:r>
      <w:r>
        <w:t xml:space="preserve">Place name: Syracuse. Place-name meaning: Syracuse — that draws violently. Source form: Syracuse. Greek form: συρακουσας.</w:t>
      </w:r>
    </w:p>
  </w:footnote>
  <w:footnote w:id="9956">
    <w:p>
      <w:pPr>
        <w:pStyle w:val="FootnoteText"/>
      </w:pPr>
      <w:r>
        <w:rPr>
          <w:rStyle w:val="FootnoteReference"/>
        </w:rPr>
        <w:footnoteRef/>
      </w:r>
      <w:r>
        <w:t xml:space="preserve">Cross-references for "Syracuse": Acts 28:12.</w:t>
      </w:r>
    </w:p>
  </w:footnote>
  <w:footnote w:id="9957">
    <w:p>
      <w:pPr>
        <w:pStyle w:val="FootnoteText"/>
      </w:pPr>
      <w:r>
        <w:rPr>
          <w:rStyle w:val="FootnoteReference"/>
        </w:rPr>
        <w:footnoteRef/>
      </w:r>
      <w:r>
        <w:t xml:space="preserve">Place name: Rhegium. Place-name meaning: Rhegium — rupture; fracture. Source form: Rhegium. Greek form: ρηγιον.</w:t>
      </w:r>
    </w:p>
  </w:footnote>
  <w:footnote w:id="9958">
    <w:p>
      <w:pPr>
        <w:pStyle w:val="FootnoteText"/>
      </w:pPr>
      <w:r>
        <w:rPr>
          <w:rStyle w:val="FootnoteReference"/>
        </w:rPr>
        <w:footnoteRef/>
      </w:r>
      <w:r>
        <w:t xml:space="preserve">Cross-references for "the south": Acts 27:13.</w:t>
      </w:r>
    </w:p>
  </w:footnote>
  <w:footnote w:id="9959">
    <w:p>
      <w:pPr>
        <w:pStyle w:val="FootnoteText"/>
      </w:pPr>
      <w:r>
        <w:rPr>
          <w:rStyle w:val="FootnoteReference"/>
        </w:rPr>
        <w:footnoteRef/>
      </w:r>
      <w:r>
        <w:t xml:space="preserve">Place name: Puteoli. Place-name meaning: Puteoli — sulphureous wells. Source form: Puteoli. Greek form: ποτιολους.</w:t>
      </w:r>
    </w:p>
  </w:footnote>
  <w:footnote w:id="9960">
    <w:p>
      <w:pPr>
        <w:pStyle w:val="FootnoteText"/>
      </w:pPr>
      <w:r>
        <w:rPr>
          <w:rStyle w:val="FootnoteReference"/>
        </w:rPr>
        <w:footnoteRef/>
      </w:r>
      <w:r>
        <w:t xml:space="preserve">Cross-references for "we found": Ps 119:63; Matt 10:11; Acts 9:42-43; Acts 19:1; Acts 21:4; Acts 21:7-8.</w:t>
      </w:r>
    </w:p>
  </w:footnote>
  <w:footnote w:id="9961">
    <w:p>
      <w:pPr>
        <w:pStyle w:val="FootnoteText"/>
      </w:pPr>
      <w:r>
        <w:rPr>
          <w:rStyle w:val="FootnoteReference"/>
        </w:rPr>
        <w:footnoteRef/>
      </w:r>
      <w:r>
        <w:t xml:space="preserve">Cross-references for "and were": Gen 7:4; Gen 8:10-12; Acts 20:6.</w:t>
      </w:r>
    </w:p>
  </w:footnote>
  <w:footnote w:id="9962">
    <w:p>
      <w:pPr>
        <w:pStyle w:val="FootnoteText"/>
      </w:pPr>
      <w:r>
        <w:rPr>
          <w:rStyle w:val="FootnoteReference"/>
        </w:rPr>
        <w:footnoteRef/>
      </w:r>
      <w:r>
        <w:t xml:space="preserve">Place name: Rome. Place-name meaning: Rome — strength; power. Source form: Rome. Greek form: ρωμαιοι.</w:t>
      </w:r>
    </w:p>
  </w:footnote>
  <w:footnote w:id="9963">
    <w:p>
      <w:pPr>
        <w:pStyle w:val="FootnoteText"/>
      </w:pPr>
      <w:r>
        <w:rPr>
          <w:rStyle w:val="FootnoteReference"/>
        </w:rPr>
        <w:footnoteRef/>
      </w:r>
      <w:r>
        <w:t xml:space="preserve">Cross-references for "he thanked": Josh 1:6-7; Josh 1:9; 1Sam 30:6; Ps 27:14; 1Cor 12:21-22; 2Cor 2:14; 2Cor 7:5-7; 1Thess 3:7.</w:t>
      </w:r>
    </w:p>
  </w:footnote>
  <w:footnote w:id="9964">
    <w:p>
      <w:pPr>
        <w:pStyle w:val="FootnoteText"/>
      </w:pPr>
      <w:r>
        <w:rPr>
          <w:rStyle w:val="FootnoteReference"/>
        </w:rPr>
        <w:footnoteRef/>
      </w:r>
      <w:r>
        <w:t xml:space="preserve">Cross-references for "Rome": Acts 2:10; Acts 18:2; Acts 19:21; Acts 23:11; Rom 1:7-15; Rom 15:22-29; Rev 17:9; Rev 17:18.</w:t>
      </w:r>
    </w:p>
  </w:footnote>
  <w:footnote w:id="9965">
    <w:p>
      <w:pPr>
        <w:pStyle w:val="FootnoteText"/>
      </w:pPr>
      <w:r>
        <w:rPr>
          <w:rStyle w:val="FootnoteReference"/>
        </w:rPr>
        <w:footnoteRef/>
      </w:r>
      <w:r>
        <w:t xml:space="preserve">Cross-references for "the centurion": Acts 27:3; Acts 27:31; Acts 27:43.</w:t>
      </w:r>
    </w:p>
  </w:footnote>
  <w:footnote w:id="9966">
    <w:p>
      <w:pPr>
        <w:pStyle w:val="FootnoteText"/>
      </w:pPr>
      <w:r>
        <w:rPr>
          <w:rStyle w:val="FootnoteReference"/>
        </w:rPr>
        <w:footnoteRef/>
      </w:r>
      <w:r>
        <w:t xml:space="preserve">Cross-references for "captain": Gen 37:36; 2Kgs 25:8; Jer 40:2.</w:t>
      </w:r>
    </w:p>
  </w:footnote>
  <w:footnote w:id="9967">
    <w:p>
      <w:pPr>
        <w:pStyle w:val="FootnoteText"/>
      </w:pPr>
      <w:r>
        <w:rPr>
          <w:rStyle w:val="FootnoteReference"/>
        </w:rPr>
        <w:footnoteRef/>
      </w:r>
      <w:r>
        <w:t xml:space="preserve">Cross-references: Gen 39:21-23; Acts 24:23; Acts 27:3; Acts 28:30-31.</w:t>
      </w:r>
    </w:p>
  </w:footnote>
  <w:footnote w:id="9968">
    <w:p>
      <w:pPr>
        <w:pStyle w:val="FootnoteText"/>
      </w:pPr>
      <w:r>
        <w:rPr>
          <w:rStyle w:val="FootnoteReference"/>
        </w:rPr>
        <w:footnoteRef/>
      </w:r>
      <w:r>
        <w:t xml:space="preserve">People-name: Jews. People-name meaning: Jews — People of Judah; Judeans. Source form: Jews.</w:t>
      </w:r>
    </w:p>
  </w:footnote>
  <w:footnote w:id="9969">
    <w:p>
      <w:pPr>
        <w:pStyle w:val="FootnoteText"/>
      </w:pPr>
      <w:r>
        <w:rPr>
          <w:rStyle w:val="FootnoteReference"/>
        </w:rPr>
        <w:footnoteRef/>
      </w:r>
      <w:r>
        <w:t xml:space="preserve">Cross-references for "though": Gen 40:15; Acts 23:1-11; Acts 24:10-16; Acts 25:8; Acts 25:10.</w:t>
      </w:r>
    </w:p>
  </w:footnote>
  <w:footnote w:id="9970">
    <w:p>
      <w:pPr>
        <w:pStyle w:val="FootnoteText"/>
      </w:pPr>
      <w:r>
        <w:rPr>
          <w:rStyle w:val="FootnoteReference"/>
        </w:rPr>
        <w:footnoteRef/>
      </w:r>
      <w:r>
        <w:t xml:space="preserve">Place name: Jerusalem. Place-name meaning: Jerusalem — vision of peace. Source form: Jerusalem. Greek form: ιεροσολυμα.</w:t>
      </w:r>
    </w:p>
  </w:footnote>
  <w:footnote w:id="9971">
    <w:p>
      <w:pPr>
        <w:pStyle w:val="FootnoteText"/>
      </w:pPr>
      <w:r>
        <w:rPr>
          <w:rStyle w:val="FootnoteReference"/>
        </w:rPr>
        <w:footnoteRef/>
      </w:r>
      <w:r>
        <w:t xml:space="preserve">People-name: Romans. People-name meaning: Romans — strong; powerful. Source form: Romans.</w:t>
      </w:r>
    </w:p>
  </w:footnote>
  <w:footnote w:id="9972">
    <w:p>
      <w:pPr>
        <w:pStyle w:val="FootnoteText"/>
      </w:pPr>
      <w:r>
        <w:rPr>
          <w:rStyle w:val="FootnoteReference"/>
        </w:rPr>
        <w:footnoteRef/>
      </w:r>
      <w:r>
        <w:t xml:space="preserve">Cross-references: Acts 21:33-40; Acts 23:33.</w:t>
      </w:r>
    </w:p>
  </w:footnote>
  <w:footnote w:id="9973">
    <w:p>
      <w:pPr>
        <w:pStyle w:val="FootnoteText"/>
      </w:pPr>
      <w:r>
        <w:rPr>
          <w:rStyle w:val="FootnoteReference"/>
        </w:rPr>
        <w:footnoteRef/>
      </w:r>
      <w:r>
        <w:t xml:space="preserve">Cross-references: Acts 22:24-25; Acts 22:30; Acts 24:10; Acts 24:22; Acts 25:7-8; Acts 26:31.</w:t>
      </w:r>
    </w:p>
  </w:footnote>
  <w:footnote w:id="9974">
    <w:p>
      <w:pPr>
        <w:pStyle w:val="FootnoteText"/>
      </w:pPr>
      <w:r>
        <w:rPr>
          <w:rStyle w:val="FootnoteReference"/>
        </w:rPr>
        <w:footnoteRef/>
      </w:r>
      <w:r>
        <w:t xml:space="preserve">Cross-references for "I was": Acts 25:10-12; Acts 25:21; Acts 25:25; Acts 26:32.</w:t>
      </w:r>
    </w:p>
  </w:footnote>
  <w:footnote w:id="9975">
    <w:p>
      <w:pPr>
        <w:pStyle w:val="FootnoteText"/>
      </w:pPr>
      <w:r>
        <w:rPr>
          <w:rStyle w:val="FootnoteReference"/>
        </w:rPr>
        <w:footnoteRef/>
      </w:r>
      <w:r>
        <w:t xml:space="preserve">Personal name: Caesar. Personal-name meaning: Caesar — imperial title; associated with Latin caesus, cut. Source form: Caesar.</w:t>
      </w:r>
    </w:p>
  </w:footnote>
  <w:footnote w:id="9976">
    <w:p>
      <w:pPr>
        <w:pStyle w:val="FootnoteText"/>
      </w:pPr>
      <w:r>
        <w:rPr>
          <w:rStyle w:val="FootnoteReference"/>
        </w:rPr>
        <w:footnoteRef/>
      </w:r>
      <w:r>
        <w:t xml:space="preserve">Cross-references: Rom 12:19-21; 1Pet 2:22-23.</w:t>
      </w:r>
    </w:p>
  </w:footnote>
  <w:footnote w:id="9977">
    <w:p>
      <w:pPr>
        <w:pStyle w:val="FootnoteText"/>
      </w:pPr>
      <w:r>
        <w:rPr>
          <w:rStyle w:val="FootnoteReference"/>
        </w:rPr>
        <w:footnoteRef/>
      </w:r>
      <w:r>
        <w:t xml:space="preserve">Cross-references for "this cause": Acts 10:29; Acts 10:33; Acts 28:17.</w:t>
      </w:r>
    </w:p>
  </w:footnote>
  <w:footnote w:id="9978">
    <w:p>
      <w:pPr>
        <w:pStyle w:val="FootnoteText"/>
      </w:pPr>
      <w:r>
        <w:rPr>
          <w:rStyle w:val="FootnoteReference"/>
        </w:rPr>
        <w:footnoteRef/>
      </w:r>
      <w:r>
        <w:t xml:space="preserve">Place name: Israel. Place-name meaning: Israel — God contends; strives with God. Source form: Israel. Greek form: ισραηλ.</w:t>
      </w:r>
    </w:p>
  </w:footnote>
  <w:footnote w:id="997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80">
    <w:p>
      <w:pPr>
        <w:pStyle w:val="FootnoteText"/>
      </w:pPr>
      <w:r>
        <w:rPr>
          <w:rStyle w:val="FootnoteReference"/>
        </w:rPr>
        <w:footnoteRef/>
      </w:r>
      <w:r>
        <w:t xml:space="preserve">Cross-references for "this chain": Acts 26:29; Acts 28:16; Eph 3:1; Eph 4:1; Eph 6:20; Phil 1:13; Col 4:18; 2Tim 1:10; 2Tim 2:9; Phlm 1:10; Phlm 1:13.</w:t>
      </w:r>
    </w:p>
  </w:footnote>
  <w:footnote w:id="998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982">
    <w:p>
      <w:pPr>
        <w:pStyle w:val="FootnoteText"/>
      </w:pPr>
      <w:r>
        <w:rPr>
          <w:rStyle w:val="FootnoteReference"/>
        </w:rPr>
        <w:footnoteRef/>
      </w:r>
      <w:r>
        <w:t xml:space="preserve">Cross-references: Exod 11:7; Isa 41:11; Isa 50:8; Isa 54:17.</w:t>
      </w:r>
    </w:p>
  </w:footnote>
  <w:footnote w:id="9983">
    <w:p>
      <w:pPr>
        <w:pStyle w:val="FootnoteText"/>
      </w:pPr>
      <w:r>
        <w:rPr>
          <w:rStyle w:val="FootnoteReference"/>
        </w:rPr>
        <w:footnoteRef/>
      </w:r>
      <w:r>
        <w:t xml:space="preserve">Cross-references for "sect": Acts 5:17; Acts 15:5; Acts 26:5; 1Cor 11:19.</w:t>
      </w:r>
    </w:p>
  </w:footnote>
  <w:footnote w:id="9984">
    <w:p>
      <w:pPr>
        <w:pStyle w:val="FootnoteText"/>
      </w:pPr>
      <w:r>
        <w:rPr>
          <w:rStyle w:val="FootnoteReference"/>
        </w:rPr>
        <w:footnoteRef/>
      </w:r>
      <w:r>
        <w:t xml:space="preserve">Cross-references: Luke 2:34; Acts 16:20-21; Acts 17:6-7; Acts 24:5-6; Acts 24:14; 1Pet 2:12; 1Pet 3:16; 1Pet 4:14-16.</w:t>
      </w:r>
    </w:p>
  </w:footnote>
  <w:footnote w:id="9985">
    <w:p>
      <w:pPr>
        <w:pStyle w:val="FootnoteText"/>
      </w:pPr>
      <w:r>
        <w:rPr>
          <w:rStyle w:val="FootnoteReference"/>
        </w:rPr>
        <w:footnoteRef/>
      </w:r>
      <w:r>
        <w:t xml:space="preserve">Cross-references for "he expounded": Acts 17:2-3; Acts 18:4; Acts 18:28; Acts 19:8; Acts 26:22-23.</w:t>
      </w:r>
    </w:p>
  </w:footnote>
  <w:footnote w:id="9986">
    <w:p>
      <w:pPr>
        <w:pStyle w:val="FootnoteText"/>
      </w:pPr>
      <w:r>
        <w:rPr>
          <w:rStyle w:val="FootnoteReference"/>
        </w:rPr>
        <w:footnoteRef/>
      </w:r>
      <w:r>
        <w:t xml:space="preserve">Name meaning: Jesus (Yeshua) — Yahweh saves. He will save His people from their sins.</w:t>
      </w:r>
    </w:p>
  </w:footnote>
  <w:footnote w:id="9987">
    <w:p>
      <w:pPr>
        <w:pStyle w:val="FootnoteText"/>
      </w:pPr>
      <w:r>
        <w:rPr>
          <w:rStyle w:val="FootnoteReference"/>
        </w:rPr>
        <w:footnoteRef/>
      </w:r>
      <w:r>
        <w:t xml:space="preserve">Cross-references for "both": Luke 24:26-27; Luke 24:44; Acts 26:6; Acts 26:22.</w:t>
      </w:r>
    </w:p>
  </w:footnote>
  <w:footnote w:id="9988">
    <w:p>
      <w:pPr>
        <w:pStyle w:val="FootnoteText"/>
      </w:pPr>
      <w:r>
        <w:rPr>
          <w:rStyle w:val="FootnoteReference"/>
        </w:rPr>
        <w:footnoteRef/>
      </w:r>
      <w:r>
        <w:t xml:space="preserve">Personal name: Moses. Personal-name meaning: Moses — Drawn out. Source form: Moses.</w:t>
      </w:r>
    </w:p>
  </w:footnote>
  <w:footnote w:id="99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990">
    <w:p>
      <w:pPr>
        <w:pStyle w:val="FootnoteText"/>
      </w:pPr>
      <w:r>
        <w:rPr>
          <w:rStyle w:val="FootnoteReference"/>
        </w:rPr>
        <w:footnoteRef/>
      </w:r>
      <w:r>
        <w:t xml:space="preserve">Cross-references: Phlm 1:2.</w:t>
      </w:r>
    </w:p>
  </w:footnote>
  <w:footnote w:id="9991">
    <w:p>
      <w:pPr>
        <w:pStyle w:val="FootnoteText"/>
      </w:pPr>
      <w:r>
        <w:rPr>
          <w:rStyle w:val="FootnoteReference"/>
        </w:rPr>
        <w:footnoteRef/>
      </w:r>
      <w:r>
        <w:t xml:space="preserve">Cross-references: Acts 13:48-50; Acts 14:4; Acts 17:4-5; Acts 18:6-8; Acts 19:8-9; Rom 3:3; Rom 11:4-6.</w:t>
      </w:r>
    </w:p>
  </w:footnote>
  <w:footnote w:id="9992">
    <w:p>
      <w:pPr>
        <w:pStyle w:val="FootnoteText"/>
      </w:pPr>
      <w:r>
        <w:rPr>
          <w:rStyle w:val="FootnoteReference"/>
        </w:rPr>
        <w:footnoteRef/>
      </w:r>
      <w:r>
        <w:t xml:space="preserve">Cross-references for "Well": Matt 15:7; Mark 7:6; 2Pet 1:21.</w:t>
      </w:r>
    </w:p>
  </w:footnote>
  <w:footnote w:id="9993">
    <w:p>
      <w:pPr>
        <w:pStyle w:val="FootnoteText"/>
      </w:pPr>
      <w:r>
        <w:rPr>
          <w:rStyle w:val="FootnoteReference"/>
        </w:rPr>
        <w:footnoteRef/>
      </w:r>
      <w:r>
        <w:t xml:space="preserve">Personal name: Isaiah. Personal-name meaning: Isaiah — Yahweh saves. Source form: Isaiah.</w:t>
      </w:r>
    </w:p>
  </w:footnote>
  <w:footnote w:id="9994">
    <w:p>
      <w:pPr>
        <w:pStyle w:val="FootnoteText"/>
      </w:pPr>
      <w:r>
        <w:rPr>
          <w:rStyle w:val="FootnoteReference"/>
        </w:rPr>
        <w:footnoteRef/>
      </w:r>
      <w:r>
        <w:t xml:space="preserve">Cross-references: Acts 28:29.</w:t>
      </w:r>
    </w:p>
  </w:footnote>
  <w:footnote w:id="9995">
    <w:p>
      <w:pPr>
        <w:pStyle w:val="FootnoteText"/>
      </w:pPr>
      <w:r>
        <w:rPr>
          <w:rStyle w:val="FootnoteReference"/>
        </w:rPr>
        <w:footnoteRef/>
      </w:r>
      <w:r>
        <w:t xml:space="preserve">Cross-references for "Hearing": Deut 29:4; Ps 81:11-12; Isa 29:10; Isa 29:14; Isa 42:19-20; Isa 66:4; Jer 5:21; Ezek 3:6-7; Ezek 12:2; Mark 8:17-18; Luke 24:25; Luke 24:45; 2Cor 4:4-6.</w:t>
      </w:r>
    </w:p>
  </w:footnote>
  <w:footnote w:id="9996">
    <w:p>
      <w:pPr>
        <w:pStyle w:val="FootnoteText"/>
      </w:pPr>
      <w:r>
        <w:rPr>
          <w:rStyle w:val="FootnoteReference"/>
        </w:rPr>
        <w:footnoteRef/>
      </w:r>
      <w:r>
        <w:t xml:space="preserve">Cross-references: Isa 6:9-10; Ezek 12:2; Matt 13:14-15; Mark 4:12; Luke 8:10; John 12:38-40; Rom 11:8-10.</w:t>
      </w:r>
    </w:p>
  </w:footnote>
  <w:footnote w:id="9997">
    <w:p>
      <w:pPr>
        <w:pStyle w:val="FootnoteText"/>
      </w:pPr>
      <w:r>
        <w:rPr>
          <w:rStyle w:val="FootnoteReference"/>
        </w:rPr>
        <w:footnoteRef/>
      </w:r>
      <w:r>
        <w:t xml:space="preserve">Cross-references: Isaiah 6:10.</w:t>
      </w:r>
    </w:p>
  </w:footnote>
  <w:footnote w:id="9998">
    <w:p>
      <w:pPr>
        <w:pStyle w:val="FootnoteText"/>
      </w:pPr>
      <w:r>
        <w:rPr>
          <w:rStyle w:val="FootnoteReference"/>
        </w:rPr>
        <w:footnoteRef/>
      </w:r>
      <w:r>
        <w:t xml:space="preserve">Cross-references for "it known": Ezek 36:32; Acts 2:14; Acts 4:10; Acts 13:38.</w:t>
      </w:r>
    </w:p>
  </w:footnote>
  <w:footnote w:id="9999">
    <w:p>
      <w:pPr>
        <w:pStyle w:val="FootnoteText"/>
      </w:pPr>
      <w:r>
        <w:rPr>
          <w:rStyle w:val="FootnoteReference"/>
        </w:rPr>
        <w:footnoteRef/>
      </w:r>
      <w:r>
        <w:t xml:space="preserve">Cross-references for "the salvation": Ps 98:2-3; Isa 49:6; Isa 52:10; Lam 3:26; Luke 2:30-32; Luke 3:6.</w:t>
      </w:r>
    </w:p>
  </w:footnote>
  <w:footnote w:id="10000">
    <w:p>
      <w:pPr>
        <w:pStyle w:val="FootnoteText"/>
      </w:pPr>
      <w:r>
        <w:rPr>
          <w:rStyle w:val="FootnoteReference"/>
        </w:rPr>
        <w:footnoteRef/>
      </w:r>
      <w:r>
        <w:t xml:space="preserve">Cross-references for "sent": Matt 21:41-43; Acts 11:18; Acts 13:46-47; Acts 14:27; Acts 15:14; Acts 15:17; Acts 18:6; Acts 22:21; Acts 26:17-18; Rom 3:29-30; Rom 4:11; Rom 11:11; Rom 15:8-16.</w:t>
      </w:r>
    </w:p>
  </w:footnote>
  <w:footnote w:id="10001">
    <w:p>
      <w:pPr>
        <w:pStyle w:val="FootnoteText"/>
      </w:pPr>
      <w:r>
        <w:rPr>
          <w:rStyle w:val="FootnoteReference"/>
        </w:rPr>
        <w:footnoteRef/>
      </w:r>
      <w:r>
        <w:t xml:space="preserve">Cross-references: Matt 10:34-36; Luke 12:51; John 7:40-53; Acts 28:25.</w:t>
      </w:r>
    </w:p>
  </w:footnote>
  <w:footnote w:id="10002">
    <w:p>
      <w:pPr>
        <w:pStyle w:val="FootnoteText"/>
      </w:pPr>
      <w:r>
        <w:rPr>
          <w:rStyle w:val="FootnoteReference"/>
        </w:rPr>
        <w:footnoteRef/>
      </w:r>
      <w:r>
        <w:t xml:space="preserve">Cross-references for "Paul": Titus 1:5.</w:t>
      </w:r>
    </w:p>
  </w:footnote>
  <w:footnote w:id="10003">
    <w:p>
      <w:pPr>
        <w:pStyle w:val="FootnoteText"/>
      </w:pPr>
      <w:r>
        <w:rPr>
          <w:rStyle w:val="FootnoteReference"/>
        </w:rPr>
        <w:footnoteRef/>
      </w:r>
      <w:r>
        <w:t xml:space="preserve">Cross-references for "dwelt": Acts 28:16.</w:t>
      </w:r>
    </w:p>
  </w:footnote>
  <w:footnote w:id="10004">
    <w:p>
      <w:pPr>
        <w:pStyle w:val="FootnoteText"/>
      </w:pPr>
      <w:r>
        <w:rPr>
          <w:rStyle w:val="FootnoteReference"/>
        </w:rPr>
        <w:footnoteRef/>
      </w:r>
      <w:r>
        <w:t xml:space="preserve">Cross-references for "Preaching": Matt 4:23; Mark 1:14; Luke 8:1; Acts 8:12; Acts 20:25; Acts 28:23.</w:t>
      </w:r>
    </w:p>
  </w:footnote>
  <w:footnote w:id="10005">
    <w:p>
      <w:pPr>
        <w:pStyle w:val="FootnoteText"/>
      </w:pPr>
      <w:r>
        <w:rPr>
          <w:rStyle w:val="FootnoteReference"/>
        </w:rPr>
        <w:footnoteRef/>
      </w:r>
      <w:r>
        <w:t xml:space="preserve">Cross-references for "and teaching": Acts 5:42; Acts 23:11.</w:t>
      </w:r>
    </w:p>
  </w:footnote>
  <w:footnote w:id="10006">
    <w:p>
      <w:pPr>
        <w:pStyle w:val="FootnoteText"/>
      </w:pPr>
      <w:r>
        <w:rPr>
          <w:rStyle w:val="FootnoteReference"/>
        </w:rPr>
        <w:footnoteRef/>
      </w:r>
      <w:r>
        <w:t xml:space="preserve">Personal name: Christ. Personal-name meaning: Christ — anointed. Source form: Christ.</w:t>
      </w:r>
    </w:p>
  </w:footnote>
  <w:footnote w:id="10007">
    <w:p>
      <w:pPr>
        <w:pStyle w:val="FootnoteText"/>
      </w:pPr>
      <w:r>
        <w:rPr>
          <w:rStyle w:val="FootnoteReference"/>
        </w:rPr>
        <w:footnoteRef/>
      </w:r>
      <w:r>
        <w:t xml:space="preserve">Name meaning: Paul (Paulus) — Small; humble. Changed from Saul to Paul, the humble apostle to the Gentiles.</w:t>
      </w:r>
    </w:p>
  </w:footnote>
  <w:footnote w:id="10008">
    <w:p>
      <w:pPr>
        <w:pStyle w:val="FootnoteText"/>
      </w:pPr>
      <w:r>
        <w:rPr>
          <w:rStyle w:val="FootnoteReference"/>
        </w:rPr>
        <w:footnoteRef/>
      </w:r>
      <w:r>
        <w:t xml:space="preserve">Translation note: Greek doulos is rendered slave here. Servant is smoother English, but slave better preserves the ownership and allegiance language in Paul's self-description.</w:t>
      </w:r>
    </w:p>
  </w:footnote>
  <w:footnote w:id="10009">
    <w:p>
      <w:pPr>
        <w:pStyle w:val="FootnoteText"/>
      </w:pPr>
      <w:r>
        <w:rPr>
          <w:rStyle w:val="FootnoteReference"/>
        </w:rPr>
        <w:footnoteRef/>
      </w:r>
      <w:r>
        <w:t xml:space="preserve">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010">
    <w:p>
      <w:pPr>
        <w:pStyle w:val="FootnoteText"/>
      </w:pPr>
      <w:r>
        <w:rPr>
          <w:rStyle w:val="FootnoteReference"/>
        </w:rPr>
        <w:footnoteRef/>
      </w:r>
      <w:r>
        <w:t xml:space="preserve">Translation note: Greek euangelion is rendered good news. The wording identifies the announced message from God rather than using only the traditional title gospel.</w:t>
      </w:r>
    </w:p>
  </w:footnote>
  <w:footnote w:id="10011">
    <w:p>
      <w:pPr>
        <w:pStyle w:val="FootnoteText"/>
      </w:pPr>
      <w:r>
        <w:rPr>
          <w:rStyle w:val="FootnoteReference"/>
        </w:rPr>
        <w:footnoteRef/>
      </w:r>
      <w:r>
        <w:t xml:space="preserve">Name meaning: Jesus (Yeshua) — Yahweh saves. He will save His people from their sins.</w:t>
      </w:r>
    </w:p>
  </w:footnote>
  <w:footnote w:id="1001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013">
    <w:p>
      <w:pPr>
        <w:pStyle w:val="FootnoteText"/>
      </w:pPr>
      <w:r>
        <w:rPr>
          <w:rStyle w:val="FootnoteReference"/>
        </w:rPr>
        <w:footnoteRef/>
      </w:r>
      <w:r>
        <w:t xml:space="preserve">Personal name: Christ. Personal-name meaning: Christ — anointed. Source form: Christ.</w:t>
      </w:r>
    </w:p>
  </w:footnote>
  <w:footnote w:id="10014">
    <w:p>
      <w:pPr>
        <w:pStyle w:val="FootnoteText"/>
      </w:pPr>
      <w:r>
        <w:rPr>
          <w:rStyle w:val="FootnoteReference"/>
        </w:rPr>
        <w:footnoteRef/>
      </w:r>
      <w:r>
        <w:t xml:space="preserve">Cross-references for "Paul": Acts 13:9; Acts 21:40; Acts 22:7; Acts 22:13; Acts 26:1; Acts 26:14.</w:t>
      </w:r>
    </w:p>
  </w:footnote>
  <w:footnote w:id="10015">
    <w:p>
      <w:pPr>
        <w:pStyle w:val="FootnoteText"/>
      </w:pPr>
      <w:r>
        <w:rPr>
          <w:rStyle w:val="FootnoteReference"/>
        </w:rPr>
        <w:footnoteRef/>
      </w:r>
      <w:r>
        <w:t xml:space="preserve">Cross-references: John 12:26; John 13:14-16; John 15:15; John 15:20; Acts 27:23; Rom 1:9; Rom 15:16; Rom 16:18; 2Cor 4:5; Gal 1:10; Phil 1:1; Phil 2:11; Phil 3:6-7; Titus 1:1; Jas 1:1; 2Pet 1:1; Jude 1:1; Rev 1:1; Rev 22:6; Rev 22:9.</w:t>
      </w:r>
    </w:p>
  </w:footnote>
  <w:footnote w:id="10016">
    <w:p>
      <w:pPr>
        <w:pStyle w:val="FootnoteText"/>
      </w:pPr>
      <w:r>
        <w:rPr>
          <w:rStyle w:val="FootnoteReference"/>
        </w:rPr>
        <w:footnoteRef/>
      </w:r>
      <w:r>
        <w:t xml:space="preserve">Cross-references: Lev 20:24-26; Num 16:9-10; Deut 10:8; 1Chr 23:13; Isa 49:1; Jer 1:5; Acts 13:2-4; Gal 1:15; 1Tim 1:15-16; Heb 7:26.</w:t>
      </w:r>
    </w:p>
  </w:footnote>
  <w:footnote w:id="10017">
    <w:p>
      <w:pPr>
        <w:pStyle w:val="FootnoteText"/>
      </w:pPr>
      <w:r>
        <w:rPr>
          <w:rStyle w:val="FootnoteReference"/>
        </w:rPr>
        <w:footnoteRef/>
      </w:r>
      <w:r>
        <w:t xml:space="preserve">Cross-references: Mark 16:15-16; Luke 2:10-11; Acts 20:24; Rom 1:9; Rom 1:16; Rom 15:16; Rom 15:29; Rom 16:25; Eph 1:13; 1Thess 2:2; 2Thess 2:13-14; 1Tim 1:11.</w:t>
      </w:r>
    </w:p>
  </w:footnote>
  <w:footnote w:id="10018">
    <w:p>
      <w:pPr>
        <w:pStyle w:val="FootnoteText"/>
      </w:pPr>
      <w:r>
        <w:rPr>
          <w:rStyle w:val="FootnoteReference"/>
        </w:rPr>
        <w:footnoteRef/>
      </w:r>
      <w:r>
        <w:t xml:space="preserve">Cross-references: Rom 3:21.</w:t>
      </w:r>
    </w:p>
  </w:footnote>
  <w:footnote w:id="10019">
    <w:p>
      <w:pPr>
        <w:pStyle w:val="FootnoteText"/>
      </w:pPr>
      <w:r>
        <w:rPr>
          <w:rStyle w:val="FootnoteReference"/>
        </w:rPr>
        <w:footnoteRef/>
      </w:r>
      <w:r>
        <w:t xml:space="preserve">Cross-references: Rom 3:2.</w:t>
      </w:r>
    </w:p>
  </w:footnote>
  <w:footnote w:id="10020">
    <w:p>
      <w:pPr>
        <w:pStyle w:val="FootnoteText"/>
      </w:pPr>
      <w:r>
        <w:rPr>
          <w:rStyle w:val="FootnoteReference"/>
        </w:rPr>
        <w:footnoteRef/>
      </w:r>
      <w:r>
        <w:t xml:space="preserve">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021">
    <w:p>
      <w:pPr>
        <w:pStyle w:val="FootnoteText"/>
      </w:pPr>
      <w:r>
        <w:rPr>
          <w:rStyle w:val="FootnoteReference"/>
        </w:rPr>
        <w:footnoteRef/>
      </w:r>
      <w:r>
        <w:t xml:space="preserve">Translation note: Greek has spermatos David and kata sarka. The draft keeps seed and flesh visible rather than expanding the line with explanatory titles from the witness.</w:t>
      </w:r>
    </w:p>
  </w:footnote>
  <w:footnote w:id="10022">
    <w:p>
      <w:pPr>
        <w:pStyle w:val="FootnoteText"/>
      </w:pPr>
      <w:r>
        <w:rPr>
          <w:rStyle w:val="FootnoteReference"/>
        </w:rPr>
        <w:footnoteRef/>
      </w:r>
      <w:r>
        <w:t xml:space="preserve">Personal name: David. Personal-name meaning: David — Beloved. Source form: David.</w:t>
      </w:r>
    </w:p>
  </w:footnote>
  <w:footnote w:id="10023">
    <w:p>
      <w:pPr>
        <w:pStyle w:val="FootnoteText"/>
      </w:pPr>
      <w:r>
        <w:rPr>
          <w:rStyle w:val="FootnoteReference"/>
        </w:rPr>
        <w:footnoteRef/>
      </w:r>
      <w:r>
        <w:t xml:space="preserve">Translation note: Greek horisthentos can carry the sense marked out or appointed. The draft keeps that force instead of simply declared.</w:t>
      </w:r>
    </w:p>
  </w:footnote>
  <w:footnote w:id="10024">
    <w:p>
      <w:pPr>
        <w:pStyle w:val="FootnoteText"/>
      </w:pPr>
      <w:r>
        <w:rPr>
          <w:rStyle w:val="FootnoteReference"/>
        </w:rPr>
        <w:footnoteRef/>
      </w:r>
      <w:r>
        <w:t xml:space="preserve">Cross-references: John 2:18-21; Acts 2:24; Acts 2:32; Acts 3:15; Acts 4:10-12; Acts 5:30-32; Acts 13:33-35; Acts 17:31; Rom 1:3; 2Cor 13:4; Eph 1:19-23; Heb 5:5-6; Rev 1:18.</w:t>
      </w:r>
    </w:p>
  </w:footnote>
  <w:footnote w:id="10025">
    <w:p>
      <w:pPr>
        <w:pStyle w:val="FootnoteText"/>
      </w:pPr>
      <w:r>
        <w:rPr>
          <w:rStyle w:val="FootnoteReference"/>
        </w:rPr>
        <w:footnoteRef/>
      </w:r>
      <w:r>
        <w:t xml:space="preserve">Cross-references for "apostleship": Acts 1:25; 1Cor 9:2; Gal 2:8-9.</w:t>
      </w:r>
    </w:p>
  </w:footnote>
  <w:footnote w:id="10026">
    <w:p>
      <w:pPr>
        <w:pStyle w:val="FootnoteText"/>
      </w:pPr>
      <w:r>
        <w:rPr>
          <w:rStyle w:val="FootnoteReference"/>
        </w:rPr>
        <w:footnoteRef/>
      </w:r>
      <w:r>
        <w:t xml:space="preserve">Cross-references for "among": Rom 3:29.</w:t>
      </w:r>
    </w:p>
  </w:footnote>
  <w:footnote w:id="10027">
    <w:p>
      <w:pPr>
        <w:pStyle w:val="FootnoteText"/>
      </w:pPr>
      <w:r>
        <w:rPr>
          <w:rStyle w:val="FootnoteReference"/>
        </w:rPr>
        <w:footnoteRef/>
      </w:r>
      <w:r>
        <w:t xml:space="preserve">Cross-references for "for his name": Mal 1:11; Mal 1:14; Acts 15:14; Eph 1:6; Eph 1:12; 1Pet 2:9-10.</w:t>
      </w:r>
    </w:p>
  </w:footnote>
  <w:footnote w:id="10028">
    <w:p>
      <w:pPr>
        <w:pStyle w:val="FootnoteText"/>
      </w:pPr>
      <w:r>
        <w:rPr>
          <w:rStyle w:val="FootnoteReference"/>
        </w:rPr>
        <w:footnoteRef/>
      </w:r>
      <w:r>
        <w:t xml:space="preserve">Cross-references: Acts 6:7; Rom 15:18-19; Rom 16:26; 2Cor 10:4-6; Heb 5:9.</w:t>
      </w:r>
    </w:p>
  </w:footnote>
  <w:footnote w:id="10029">
    <w:p>
      <w:pPr>
        <w:pStyle w:val="FootnoteText"/>
      </w:pPr>
      <w:r>
        <w:rPr>
          <w:rStyle w:val="FootnoteReference"/>
        </w:rPr>
        <w:footnoteRef/>
      </w:r>
      <w:r>
        <w:t xml:space="preserve">Cross-references: Eph 1:11; Col 1:6; Col 1:21.</w:t>
      </w:r>
    </w:p>
  </w:footnote>
  <w:footnote w:id="10030">
    <w:p>
      <w:pPr>
        <w:pStyle w:val="FootnoteText"/>
      </w:pPr>
      <w:r>
        <w:rPr>
          <w:rStyle w:val="FootnoteReference"/>
        </w:rPr>
        <w:footnoteRef/>
      </w:r>
      <w:r>
        <w:t xml:space="preserve">Cross-references: Rom 8:28-30; Rom 9:24; 1Cor 1:9; Gal 1:6; 1Thess 2:12; 2Thess 2:14; 2Tim 1:9; Heb 3:1; 1Pet 2:9; 1Pet 2:21; 2Pet 1:10; Rev 17:14.</w:t>
      </w:r>
    </w:p>
  </w:footnote>
  <w:footnote w:id="10031">
    <w:p>
      <w:pPr>
        <w:pStyle w:val="FootnoteText"/>
      </w:pPr>
      <w:r>
        <w:rPr>
          <w:rStyle w:val="FootnoteReference"/>
        </w:rPr>
        <w:footnoteRef/>
      </w:r>
      <w:r>
        <w:t xml:space="preserve">Cross-references for "To all": Acts 15:23; 1Cor 1:2; 2Cor 1:1; Phil 1:1; Col 1:2; Jas 1:1; 1Pet 1:1-2; Jude 1:1; Rev 2:1; Rev 2:8; Rev 2:12; Rev 2:18; Rev 2:29; Rev 3:1; Rev 3:7; Rev 3:14; Rev 3:22.</w:t>
      </w:r>
    </w:p>
  </w:footnote>
  <w:footnote w:id="10032">
    <w:p>
      <w:pPr>
        <w:pStyle w:val="FootnoteText"/>
      </w:pPr>
      <w:r>
        <w:rPr>
          <w:rStyle w:val="FootnoteReference"/>
        </w:rPr>
        <w:footnoteRef/>
      </w:r>
      <w:r>
        <w:t xml:space="preserve">Place name: Rome. Place-name meaning: Rome — strength; power. Source form: Rome. Greek form: ρωμαιοι.</w:t>
      </w:r>
    </w:p>
  </w:footnote>
  <w:footnote w:id="10033">
    <w:p>
      <w:pPr>
        <w:pStyle w:val="FootnoteText"/>
      </w:pPr>
      <w:r>
        <w:rPr>
          <w:rStyle w:val="FootnoteReference"/>
        </w:rPr>
        <w:footnoteRef/>
      </w:r>
      <w:r>
        <w:t xml:space="preserve">Cross-references for "beloved": Deut 33:12; Ps 60:5; Song 5:1; Rom 9:25; Col 3:12; 1Tim 6:2.</w:t>
      </w:r>
    </w:p>
  </w:footnote>
  <w:footnote w:id="10034">
    <w:p>
      <w:pPr>
        <w:pStyle w:val="FootnoteText"/>
      </w:pPr>
      <w:r>
        <w:rPr>
          <w:rStyle w:val="FootnoteReference"/>
        </w:rPr>
        <w:footnoteRef/>
      </w:r>
      <w:r>
        <w:t xml:space="preserve">Cross-references for "called": Rom 1:6; 1Cor 1:2; Col 3:15; 1Thess 4:7; 1Pet 1:15; 2Pet 1:3.</w:t>
      </w:r>
    </w:p>
  </w:footnote>
  <w:footnote w:id="10035">
    <w:p>
      <w:pPr>
        <w:pStyle w:val="FootnoteText"/>
      </w:pPr>
      <w:r>
        <w:rPr>
          <w:rStyle w:val="FootnoteReference"/>
        </w:rPr>
        <w:footnoteRef/>
      </w:r>
      <w:r>
        <w:t xml:space="preserve">Cross-references for "Grace": 1Cor 1:3-9; 2Cor 1:2; Gal 1:3; Eph 1:2; Phil 1:2; Col 1:2; 1Thess 1:1; 2Thess 1:2; 1Tim 1:2; 2Tim 1:2; Titus 1:4; Phlm 1:3; 1Pet 1:2; 2Pet 1:2; 2John 1:3; Jude 1:2; Rev 1:4-5.</w:t>
      </w:r>
    </w:p>
  </w:footnote>
  <w:footnote w:id="10036">
    <w:p>
      <w:pPr>
        <w:pStyle w:val="FootnoteText"/>
      </w:pPr>
      <w:r>
        <w:rPr>
          <w:rStyle w:val="FootnoteReference"/>
        </w:rPr>
        <w:footnoteRef/>
      </w:r>
      <w:r>
        <w:t xml:space="preserve">Cross-references for "peace": Rom 5:1.</w:t>
      </w:r>
    </w:p>
  </w:footnote>
  <w:footnote w:id="10037">
    <w:p>
      <w:pPr>
        <w:pStyle w:val="FootnoteText"/>
      </w:pPr>
      <w:r>
        <w:rPr>
          <w:rStyle w:val="FootnoteReference"/>
        </w:rPr>
        <w:footnoteRef/>
      </w:r>
      <w:r>
        <w:t xml:space="preserve">Cross-references for "and the Lord": Acts 7:59-60; 1Cor 16:23; 2Cor 12:8-10; 2Cor 13:14; Gal 6:18; Eph 6:23-24; Phil 4:13; Phil 4:23; 1Thess 3:11-13; 1Thess 5:28; 2Thess 2:16-17; 2Thess 3:16; 2Thess 3:18; 2Tim 4:22; Phlm 1:25; Rev 22:21.</w:t>
      </w:r>
    </w:p>
  </w:footnote>
  <w:footnote w:id="10038">
    <w:p>
      <w:pPr>
        <w:pStyle w:val="FootnoteText"/>
      </w:pPr>
      <w:r>
        <w:rPr>
          <w:rStyle w:val="FootnoteReference"/>
        </w:rPr>
        <w:footnoteRef/>
      </w:r>
      <w:r>
        <w:t xml:space="preserve">Cross-references: Matt 5:16; Matt 6:8-9; John 20:17; Gal 1:4; Phil 4:20; 1Thess 1:3; 2Thess 1:1; 1John 3:1.</w:t>
      </w:r>
    </w:p>
  </w:footnote>
  <w:footnote w:id="10039">
    <w:p>
      <w:pPr>
        <w:pStyle w:val="FootnoteText"/>
      </w:pPr>
      <w:r>
        <w:rPr>
          <w:rStyle w:val="FootnoteReference"/>
        </w:rPr>
        <w:footnoteRef/>
      </w:r>
      <w:r>
        <w:t xml:space="preserve">Cross-references for "I thank": Rom 6:17.</w:t>
      </w:r>
    </w:p>
  </w:footnote>
  <w:footnote w:id="10040">
    <w:p>
      <w:pPr>
        <w:pStyle w:val="FootnoteText"/>
      </w:pPr>
      <w:r>
        <w:rPr>
          <w:rStyle w:val="FootnoteReference"/>
        </w:rPr>
        <w:footnoteRef/>
      </w:r>
      <w:r>
        <w:t xml:space="preserve">Cross-references for "that your": Rom 16:19; 1Thess 1:8-9.</w:t>
      </w:r>
    </w:p>
  </w:footnote>
  <w:footnote w:id="10041">
    <w:p>
      <w:pPr>
        <w:pStyle w:val="FootnoteText"/>
      </w:pPr>
      <w:r>
        <w:rPr>
          <w:rStyle w:val="FootnoteReference"/>
        </w:rPr>
        <w:footnoteRef/>
      </w:r>
      <w:r>
        <w:t xml:space="preserve">Cross-references for "the whole": Matt 24:14; Luke 2:1; Acts 11:28.</w:t>
      </w:r>
    </w:p>
  </w:footnote>
  <w:footnote w:id="10042">
    <w:p>
      <w:pPr>
        <w:pStyle w:val="FootnoteText"/>
      </w:pPr>
      <w:r>
        <w:rPr>
          <w:rStyle w:val="FootnoteReference"/>
        </w:rPr>
        <w:footnoteRef/>
      </w:r>
      <w:r>
        <w:t xml:space="preserve">Cross-references for "I make": Eph 1:16-19; Eph 3:14-21; Phil 1:4; Phil 1:9-11; Col 1:9-13; 1Thess 1:2; Phlm 1:4.</w:t>
      </w:r>
    </w:p>
  </w:footnote>
  <w:footnote w:id="10043">
    <w:p>
      <w:pPr>
        <w:pStyle w:val="FootnoteText"/>
      </w:pPr>
      <w:r>
        <w:rPr>
          <w:rStyle w:val="FootnoteReference"/>
        </w:rPr>
        <w:footnoteRef/>
      </w:r>
      <w:r>
        <w:t xml:space="preserve">Cross-references: Job 16:19; Rom 9:1; 2Cor 1:23; 2Cor 11:10-11; 2Cor 11:31; Gal 1:20; Phil 1:8; 1Thess 2:5-10; 1Tim 2:7.</w:t>
      </w:r>
    </w:p>
  </w:footnote>
  <w:footnote w:id="10044">
    <w:p>
      <w:pPr>
        <w:pStyle w:val="FootnoteText"/>
      </w:pPr>
      <w:r>
        <w:rPr>
          <w:rStyle w:val="FootnoteReference"/>
        </w:rPr>
        <w:footnoteRef/>
      </w:r>
      <w:r>
        <w:t xml:space="preserve">Cross-references: Mark 1:1; Acts 3:26; 1John 5:9-12.</w:t>
      </w:r>
    </w:p>
  </w:footnote>
  <w:footnote w:id="10045">
    <w:p>
      <w:pPr>
        <w:pStyle w:val="FootnoteText"/>
      </w:pPr>
      <w:r>
        <w:rPr>
          <w:rStyle w:val="FootnoteReference"/>
        </w:rPr>
        <w:footnoteRef/>
      </w:r>
      <w:r>
        <w:t xml:space="preserve">Cross-references for "request": Rom 15:22-24; Rom 15:30-32; Phil 4:6; 1Thess 2:18; 1Thess 3:10-11; Phlm 1:22; Heb 13:19.</w:t>
      </w:r>
    </w:p>
  </w:footnote>
  <w:footnote w:id="10046">
    <w:p>
      <w:pPr>
        <w:pStyle w:val="FootnoteText"/>
      </w:pPr>
      <w:r>
        <w:rPr>
          <w:rStyle w:val="FootnoteReference"/>
        </w:rPr>
        <w:footnoteRef/>
      </w:r>
      <w:r>
        <w:t xml:space="preserve">Cross-references for "by the will": Acts 18:21; Acts 21:14; 1Cor 4:19; Jas 4:15.</w:t>
      </w:r>
    </w:p>
  </w:footnote>
  <w:footnote w:id="10047">
    <w:p>
      <w:pPr>
        <w:pStyle w:val="FootnoteText"/>
      </w:pPr>
      <w:r>
        <w:rPr>
          <w:rStyle w:val="FootnoteReference"/>
        </w:rPr>
        <w:footnoteRef/>
      </w:r>
      <w:r>
        <w:t xml:space="preserve">Cross-references: Acts 19:21.</w:t>
      </w:r>
    </w:p>
  </w:footnote>
  <w:footnote w:id="10048">
    <w:p>
      <w:pPr>
        <w:pStyle w:val="FootnoteText"/>
      </w:pPr>
      <w:r>
        <w:rPr>
          <w:rStyle w:val="FootnoteReference"/>
        </w:rPr>
        <w:footnoteRef/>
      </w:r>
      <w:r>
        <w:t xml:space="preserve">Cross-references for "I long": Gen 31:30; 2Sam 13:39; 2Sam 23:15; Rom 15:23; Rom 15:32; 2Cor 9:14; Phil 1:8; Phil 2:26; Phil 4:1.</w:t>
      </w:r>
    </w:p>
  </w:footnote>
  <w:footnote w:id="10049">
    <w:p>
      <w:pPr>
        <w:pStyle w:val="FootnoteText"/>
      </w:pPr>
      <w:r>
        <w:rPr>
          <w:rStyle w:val="FootnoteReference"/>
        </w:rPr>
        <w:footnoteRef/>
      </w:r>
      <w:r>
        <w:t xml:space="preserve">Cross-references for "by the mutual": Eph 4:5; Titus 1:4; 2Pet 1:1; Jude 1:3.</w:t>
      </w:r>
    </w:p>
  </w:footnote>
  <w:footnote w:id="10050">
    <w:p>
      <w:pPr>
        <w:pStyle w:val="FootnoteText"/>
      </w:pPr>
      <w:r>
        <w:rPr>
          <w:rStyle w:val="FootnoteReference"/>
        </w:rPr>
        <w:footnoteRef/>
      </w:r>
      <w:r>
        <w:t xml:space="preserve">Cross-references: Acts 11:23; Rom 15:24; Rom 15:32; 2Cor 2:1-3; 2Cor 7:4-7; 2Cor 7:13; 1Thess 2:17-20; 1Thess 3:7-10; 2Tim 1:4; 2John 1:4; 3John 1:3-4.</w:t>
      </w:r>
    </w:p>
  </w:footnote>
  <w:footnote w:id="10051">
    <w:p>
      <w:pPr>
        <w:pStyle w:val="FootnoteText"/>
      </w:pPr>
      <w:r>
        <w:rPr>
          <w:rStyle w:val="FootnoteReference"/>
        </w:rPr>
        <w:footnoteRef/>
      </w:r>
      <w:r>
        <w:t xml:space="preserve">Cross-references for "that oftentimes": Acts 19:21; Rom 15:23-28; 2Cor 1:15-16.</w:t>
      </w:r>
    </w:p>
  </w:footnote>
  <w:footnote w:id="10052">
    <w:p>
      <w:pPr>
        <w:pStyle w:val="FootnoteText"/>
      </w:pPr>
      <w:r>
        <w:rPr>
          <w:rStyle w:val="FootnoteReference"/>
        </w:rPr>
        <w:footnoteRef/>
      </w:r>
      <w:r>
        <w:t xml:space="preserve">Cross-references: Rom 11:25; 1Cor 10:1; 1Cor 12:1; 2Cor 1:8; 1Thess 4:13.</w:t>
      </w:r>
    </w:p>
  </w:footnote>
  <w:footnote w:id="10053">
    <w:p>
      <w:pPr>
        <w:pStyle w:val="FootnoteText"/>
      </w:pPr>
      <w:r>
        <w:rPr>
          <w:rStyle w:val="FootnoteReference"/>
        </w:rPr>
        <w:footnoteRef/>
      </w:r>
      <w:r>
        <w:t xml:space="preserve">Cross-references: Acts 16:6-7; Rom 15:22; 1Thess 1:8; 1Thess 2:18; 2Thess 2:7.</w:t>
      </w:r>
    </w:p>
  </w:footnote>
  <w:footnote w:id="1005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055">
    <w:p>
      <w:pPr>
        <w:pStyle w:val="FootnoteText"/>
      </w:pPr>
      <w:r>
        <w:rPr>
          <w:rStyle w:val="FootnoteReference"/>
        </w:rPr>
        <w:footnoteRef/>
      </w:r>
      <w:r>
        <w:t xml:space="preserve">Cross-references for "debtor": Acts 9:15; Acts 13:2-4; Acts 22:21; Acts 26:17-18; Rom 8:12; Rom 13:8; 1Cor 9:16-23; 2Tim 2:10.</w:t>
      </w:r>
    </w:p>
  </w:footnote>
  <w:footnote w:id="10056">
    <w:p>
      <w:pPr>
        <w:pStyle w:val="FootnoteText"/>
      </w:pPr>
      <w:r>
        <w:rPr>
          <w:rStyle w:val="FootnoteReference"/>
        </w:rPr>
        <w:footnoteRef/>
      </w:r>
      <w:r>
        <w:t xml:space="preserve">Cross-references for "both to": Matt 11:25; Luke 10:21; Rom 1:22; Rom 11:25; Rom 12:16; Rom 16:19; 1Cor 1:19-22; 1Cor 2:13; 1Cor 3:18; 1Cor 9:16; 2Cor 10:12; 2Cor 11:19; Eph 5:15-17; Jas 3:17-18.</w:t>
      </w:r>
    </w:p>
  </w:footnote>
  <w:footnote w:id="10057">
    <w:p>
      <w:pPr>
        <w:pStyle w:val="FootnoteText"/>
      </w:pPr>
      <w:r>
        <w:rPr>
          <w:rStyle w:val="FootnoteReference"/>
        </w:rPr>
        <w:footnoteRef/>
      </w:r>
      <w:r>
        <w:t xml:space="preserve">People-name: Greeks. People-name meaning: Greeks — Greek people; Hellenes. Source form: Greeks.</w:t>
      </w:r>
    </w:p>
  </w:footnote>
  <w:footnote w:id="10058">
    <w:p>
      <w:pPr>
        <w:pStyle w:val="FootnoteText"/>
      </w:pPr>
      <w:r>
        <w:rPr>
          <w:rStyle w:val="FootnoteReference"/>
        </w:rPr>
        <w:footnoteRef/>
      </w:r>
      <w:r>
        <w:t xml:space="preserve">Cross-references for "Greeks": Acts 28:4; 1Cor 14:11; Col 3:11.</w:t>
      </w:r>
    </w:p>
  </w:footnote>
  <w:footnote w:id="10059">
    <w:p>
      <w:pPr>
        <w:pStyle w:val="FootnoteText"/>
      </w:pPr>
      <w:r>
        <w:rPr>
          <w:rStyle w:val="FootnoteReference"/>
        </w:rPr>
        <w:footnoteRef/>
      </w:r>
      <w:r>
        <w:t xml:space="preserve">Cross-references: Prov 1:22; Prov 8:5; Isa 35:8; 1Cor 14:16; 1Cor 14:23-24; Titus 3:3.</w:t>
      </w:r>
    </w:p>
  </w:footnote>
  <w:footnote w:id="10060">
    <w:p>
      <w:pPr>
        <w:pStyle w:val="FootnoteText"/>
      </w:pPr>
      <w:r>
        <w:rPr>
          <w:rStyle w:val="FootnoteReference"/>
        </w:rPr>
        <w:footnoteRef/>
      </w:r>
      <w:r>
        <w:t xml:space="preserve">Cross-references: 1Kgs 8:18; Mark 14:8; Rom 12:18; 2Cor 8:12.</w:t>
      </w:r>
    </w:p>
  </w:footnote>
  <w:footnote w:id="10061">
    <w:p>
      <w:pPr>
        <w:pStyle w:val="FootnoteText"/>
      </w:pPr>
      <w:r>
        <w:rPr>
          <w:rStyle w:val="FootnoteReference"/>
        </w:rPr>
        <w:footnoteRef/>
      </w:r>
      <w:r>
        <w:t xml:space="preserve">Cross-references: Isa 6:8; Matt 9:38; John 4:34; Acts 21:13; 1Cor 9:17; 2Cor 10:15-16.</w:t>
      </w:r>
    </w:p>
  </w:footnote>
  <w:footnote w:id="10062">
    <w:p>
      <w:pPr>
        <w:pStyle w:val="FootnoteText"/>
      </w:pPr>
      <w:r>
        <w:rPr>
          <w:rStyle w:val="FootnoteReference"/>
        </w:rPr>
        <w:footnoteRef/>
      </w:r>
      <w:r>
        <w:t xml:space="preserve">Cross-references for "for it is": Ps 110:2; Isa 53:1; Jer 23:29; Rom 10:17; 1Cor 1:18-24; 1Cor 2:4; 1Cor 14:24-25; 1Cor 15:2; 2Cor 2:14-16; 2Cor 10:4-5; Col 1:5-6; 1Thess 1:5-6; 1Thess 2:13; Heb 4:12.</w:t>
      </w:r>
    </w:p>
  </w:footnote>
  <w:footnote w:id="10063">
    <w:p>
      <w:pPr>
        <w:pStyle w:val="FootnoteText"/>
      </w:pPr>
      <w:r>
        <w:rPr>
          <w:rStyle w:val="FootnoteReference"/>
        </w:rPr>
        <w:footnoteRef/>
      </w:r>
      <w:r>
        <w:t xml:space="preserve">Cross-references for "to every": Rom 4:11.</w:t>
      </w:r>
    </w:p>
  </w:footnote>
  <w:footnote w:id="10064">
    <w:p>
      <w:pPr>
        <w:pStyle w:val="FootnoteText"/>
      </w:pPr>
      <w:r>
        <w:rPr>
          <w:rStyle w:val="FootnoteReference"/>
        </w:rPr>
        <w:footnoteRef/>
      </w:r>
      <w:r>
        <w:t xml:space="preserve">People-name: Jew. People-name meaning: Jew — praised one; one from Judah. Source form: Jew.</w:t>
      </w:r>
    </w:p>
  </w:footnote>
  <w:footnote w:id="10065">
    <w:p>
      <w:pPr>
        <w:pStyle w:val="FootnoteText"/>
      </w:pPr>
      <w:r>
        <w:rPr>
          <w:rStyle w:val="FootnoteReference"/>
        </w:rPr>
        <w:footnoteRef/>
      </w:r>
      <w:r>
        <w:t xml:space="preserve">People-name: Greek. People-name meaning: Greek — Greek; Hellenic person. Source form: Greek.</w:t>
      </w:r>
    </w:p>
  </w:footnote>
  <w:footnote w:id="10066">
    <w:p>
      <w:pPr>
        <w:pStyle w:val="FootnoteText"/>
      </w:pPr>
      <w:r>
        <w:rPr>
          <w:rStyle w:val="FootnoteReference"/>
        </w:rPr>
        <w:footnoteRef/>
      </w:r>
      <w:r>
        <w:t xml:space="preserve">Cross-references: Luke 2:10-11; Rom 15:19; Rom 15:29; 1Cor 9:12; 1Cor 9:18; 2Cor 2:12; 2Cor 4:4; 2Cor 9:13; Gal 1:7; 1Tim 1:11.</w:t>
      </w:r>
    </w:p>
  </w:footnote>
  <w:footnote w:id="10067">
    <w:p>
      <w:pPr>
        <w:pStyle w:val="FootnoteText"/>
      </w:pPr>
      <w:r>
        <w:rPr>
          <w:rStyle w:val="FootnoteReference"/>
        </w:rPr>
        <w:footnoteRef/>
      </w:r>
      <w:r>
        <w:t xml:space="preserve">Cross-references for "to the Jew": Rom 2:9.</w:t>
      </w:r>
    </w:p>
  </w:footnote>
  <w:footnote w:id="10068">
    <w:p>
      <w:pPr>
        <w:pStyle w:val="FootnoteText"/>
      </w:pPr>
      <w:r>
        <w:rPr>
          <w:rStyle w:val="FootnoteReference"/>
        </w:rPr>
        <w:footnoteRef/>
      </w:r>
      <w:r>
        <w:t xml:space="preserve">Cross-references for "from faith": Rom 3:3.</w:t>
      </w:r>
    </w:p>
  </w:footnote>
  <w:footnote w:id="10069">
    <w:p>
      <w:pPr>
        <w:pStyle w:val="FootnoteText"/>
      </w:pPr>
      <w:r>
        <w:rPr>
          <w:rStyle w:val="FootnoteReference"/>
        </w:rPr>
        <w:footnoteRef/>
      </w:r>
      <w:r>
        <w:t xml:space="preserve">Cross-references: Rom 3:21.</w:t>
      </w:r>
    </w:p>
  </w:footnote>
  <w:footnote w:id="10070">
    <w:p>
      <w:pPr>
        <w:pStyle w:val="FootnoteText"/>
      </w:pPr>
      <w:r>
        <w:rPr>
          <w:rStyle w:val="FootnoteReference"/>
        </w:rPr>
        <w:footnoteRef/>
      </w:r>
      <w:r>
        <w:t xml:space="preserve">Cross-references: Hab 2:4; John 3:36; Gal 3:11; Phil 3:9; Heb 10:38; Heb 11:6-7.</w:t>
      </w:r>
    </w:p>
  </w:footnote>
  <w:footnote w:id="10071">
    <w:p>
      <w:pPr>
        <w:pStyle w:val="FootnoteText"/>
      </w:pPr>
      <w:r>
        <w:rPr>
          <w:rStyle w:val="FootnoteReference"/>
        </w:rPr>
        <w:footnoteRef/>
      </w:r>
      <w:r>
        <w:t xml:space="preserve">Cross-references for "the wrath": Rom 4:15.</w:t>
      </w:r>
    </w:p>
  </w:footnote>
  <w:footnote w:id="10072">
    <w:p>
      <w:pPr>
        <w:pStyle w:val="FootnoteText"/>
      </w:pPr>
      <w:r>
        <w:rPr>
          <w:rStyle w:val="FootnoteReference"/>
        </w:rPr>
        <w:footnoteRef/>
      </w:r>
      <w:r>
        <w:t xml:space="preserve">Cross-references for "ungodliness": Rom 5:6.</w:t>
      </w:r>
    </w:p>
  </w:footnote>
  <w:footnote w:id="10073">
    <w:p>
      <w:pPr>
        <w:pStyle w:val="FootnoteText"/>
      </w:pPr>
      <w:r>
        <w:rPr>
          <w:rStyle w:val="FootnoteReference"/>
        </w:rPr>
        <w:footnoteRef/>
      </w:r>
      <w:r>
        <w:t xml:space="preserve">Cross-references for "unrighteousness": Rom 6:13.</w:t>
      </w:r>
    </w:p>
  </w:footnote>
  <w:footnote w:id="10074">
    <w:p>
      <w:pPr>
        <w:pStyle w:val="FootnoteText"/>
      </w:pPr>
      <w:r>
        <w:rPr>
          <w:rStyle w:val="FootnoteReference"/>
        </w:rPr>
        <w:footnoteRef/>
      </w:r>
      <w:r>
        <w:t xml:space="preserve">Cross-references: Luke 12:46-47; John 3:19-21; Acts 24:24-25; Rom 1:19; Rom 1:28; Rom 1:32; Rom 2:3; Rom 2:15-23; 2Thess 2:10; 1Tim 4:1-2.</w:t>
      </w:r>
    </w:p>
  </w:footnote>
  <w:footnote w:id="10075">
    <w:p>
      <w:pPr>
        <w:pStyle w:val="FootnoteText"/>
      </w:pPr>
      <w:r>
        <w:rPr>
          <w:rStyle w:val="FootnoteReference"/>
        </w:rPr>
        <w:footnoteRef/>
      </w:r>
      <w:r>
        <w:t xml:space="preserve">Cross-references for "that which": Ps 19:1-6; Isa 40:26; Jer 10:10-13; Acts 14:16; Acts 17:23-30; Rom 1:20.</w:t>
      </w:r>
    </w:p>
  </w:footnote>
  <w:footnote w:id="10076">
    <w:p>
      <w:pPr>
        <w:pStyle w:val="FootnoteText"/>
      </w:pPr>
      <w:r>
        <w:rPr>
          <w:rStyle w:val="FootnoteReference"/>
        </w:rPr>
        <w:footnoteRef/>
      </w:r>
      <w:r>
        <w:t xml:space="preserve">Cross-references for "for God": John 1:9.</w:t>
      </w:r>
    </w:p>
  </w:footnote>
  <w:footnote w:id="10077">
    <w:p>
      <w:pPr>
        <w:pStyle w:val="FootnoteText"/>
      </w:pPr>
      <w:r>
        <w:rPr>
          <w:rStyle w:val="FootnoteReference"/>
        </w:rPr>
        <w:footnoteRef/>
      </w:r>
      <w:r>
        <w:t xml:space="preserve">Cross-references for "from the": Deut 4:19; Job 31:26-28; Ps 8:3; Ps 33:6-9; Ps 104:5; Ps 104:31; Ps 119:90; Ps 139:13; Ps 148:8-12; Matt 5:45; Rom 1:19.</w:t>
      </w:r>
    </w:p>
  </w:footnote>
  <w:footnote w:id="10078">
    <w:p>
      <w:pPr>
        <w:pStyle w:val="FootnoteText"/>
      </w:pPr>
      <w:r>
        <w:rPr>
          <w:rStyle w:val="FootnoteReference"/>
        </w:rPr>
        <w:footnoteRef/>
      </w:r>
      <w:r>
        <w:t xml:space="preserve">Cross-references for "so that they are": John 15:22; Rom 2:1; Rom 2:15.</w:t>
      </w:r>
    </w:p>
  </w:footnote>
  <w:footnote w:id="10079">
    <w:p>
      <w:pPr>
        <w:pStyle w:val="FootnoteText"/>
      </w:pPr>
      <w:r>
        <w:rPr>
          <w:rStyle w:val="FootnoteReference"/>
        </w:rPr>
        <w:footnoteRef/>
      </w:r>
      <w:r>
        <w:t xml:space="preserve">Cross-references: Gen 21:33; Deut 33:27; Ps 90:2; Isa 9:6; Isa 26:4; Isa 40:26; Rom 16:26; 1Tim 1:17; Heb 9:14.</w:t>
      </w:r>
    </w:p>
  </w:footnote>
  <w:footnote w:id="10080">
    <w:p>
      <w:pPr>
        <w:pStyle w:val="FootnoteText"/>
      </w:pPr>
      <w:r>
        <w:rPr>
          <w:rStyle w:val="FootnoteReference"/>
        </w:rPr>
        <w:footnoteRef/>
      </w:r>
      <w:r>
        <w:t xml:space="preserve">Cross-references: Acts 17:29; Col 2:9.</w:t>
      </w:r>
    </w:p>
  </w:footnote>
  <w:footnote w:id="10081">
    <w:p>
      <w:pPr>
        <w:pStyle w:val="FootnoteText"/>
      </w:pPr>
      <w:r>
        <w:rPr>
          <w:rStyle w:val="FootnoteReference"/>
        </w:rPr>
        <w:footnoteRef/>
      </w:r>
      <w:r>
        <w:t xml:space="preserve">Cross-references for "but became": Gen 6:5; Gen 8:21; 2Kgs 17:15; Ps 81:12; Eccl 7:29; Isa 44:9-20; Jer 2:5; Jer 10:3-8; Jer 10:14-15; Jer 16:19; Eph 4:17-18; 1Pet 1:18.</w:t>
      </w:r>
    </w:p>
  </w:footnote>
  <w:footnote w:id="10082">
    <w:p>
      <w:pPr>
        <w:pStyle w:val="FootnoteText"/>
      </w:pPr>
      <w:r>
        <w:rPr>
          <w:rStyle w:val="FootnoteReference"/>
        </w:rPr>
        <w:footnoteRef/>
      </w:r>
      <w:r>
        <w:t xml:space="preserve">Cross-references: Ps 50:23; Ps 86:9; Hos 2:8; Hab 1:15-16; Luke 17:15-18; Rom 15:9; 2Tim 3:2; Rev 14:7; Rev 15:4.</w:t>
      </w:r>
    </w:p>
  </w:footnote>
  <w:footnote w:id="10083">
    <w:p>
      <w:pPr>
        <w:pStyle w:val="FootnoteText"/>
      </w:pPr>
      <w:r>
        <w:rPr>
          <w:rStyle w:val="FootnoteReference"/>
        </w:rPr>
        <w:footnoteRef/>
      </w:r>
      <w:r>
        <w:t xml:space="preserve">Cross-references: Deut 28:29; Isa 60:2; Acts 26:18; Rom 11:10; 1Pet 2:9.</w:t>
      </w:r>
    </w:p>
  </w:footnote>
  <w:footnote w:id="10084">
    <w:p>
      <w:pPr>
        <w:pStyle w:val="FootnoteText"/>
      </w:pPr>
      <w:r>
        <w:rPr>
          <w:rStyle w:val="FootnoteReference"/>
        </w:rPr>
        <w:footnoteRef/>
      </w:r>
      <w:r>
        <w:t xml:space="preserve">Cross-references: Prov 25:14; Prov 26:12; Isa 47:10; Jer 8:8-9; Jer 10:14; Matt 6:23; Rom 11:25; 1Cor 1:19-21; 1Cor 3:18-19.</w:t>
      </w:r>
    </w:p>
  </w:footnote>
  <w:footnote w:id="10085">
    <w:p>
      <w:pPr>
        <w:pStyle w:val="FootnoteText"/>
      </w:pPr>
      <w:r>
        <w:rPr>
          <w:rStyle w:val="FootnoteReference"/>
        </w:rPr>
        <w:footnoteRef/>
      </w:r>
      <w:r>
        <w:t xml:space="preserve">Cross-references for "changed": Ps 106:20; Jer 2:11; Rom 1:25.</w:t>
      </w:r>
    </w:p>
  </w:footnote>
  <w:footnote w:id="10086">
    <w:p>
      <w:pPr>
        <w:pStyle w:val="FootnoteText"/>
      </w:pPr>
      <w:r>
        <w:rPr>
          <w:rStyle w:val="FootnoteReference"/>
        </w:rPr>
        <w:footnoteRef/>
      </w:r>
      <w:r>
        <w:t xml:space="preserve">Cross-references for "an image": Deut 4:15-18; Deut 5:8; Ps 115:5-8; Ps 135:15-18; Isa 40:18; Isa 40:26; Isa 44:13; Ezek 8:10; Acts 17:29; 1Cor 12:2; 1Pet 4:3; Rev 9:20.</w:t>
      </w:r>
    </w:p>
  </w:footnote>
  <w:footnote w:id="10087">
    <w:p>
      <w:pPr>
        <w:pStyle w:val="FootnoteText"/>
      </w:pPr>
      <w:r>
        <w:rPr>
          <w:rStyle w:val="FootnoteReference"/>
        </w:rPr>
        <w:footnoteRef/>
      </w:r>
      <w:r>
        <w:t xml:space="preserve">Cross-references: Ps 81:11-12; Hos 4:17-18; Matt 15:14; Acts 7:42; Acts 14:16; Acts 17:29-30; Eph 4:18; 2Thess 2:10-12.</w:t>
      </w:r>
    </w:p>
  </w:footnote>
  <w:footnote w:id="10088">
    <w:p>
      <w:pPr>
        <w:pStyle w:val="FootnoteText"/>
      </w:pPr>
      <w:r>
        <w:rPr>
          <w:rStyle w:val="FootnoteReference"/>
        </w:rPr>
        <w:footnoteRef/>
      </w:r>
      <w:r>
        <w:t xml:space="preserve">Cross-references: Rom 6:12.</w:t>
      </w:r>
    </w:p>
  </w:footnote>
  <w:footnote w:id="10089">
    <w:p>
      <w:pPr>
        <w:pStyle w:val="FootnoteText"/>
      </w:pPr>
      <w:r>
        <w:rPr>
          <w:rStyle w:val="FootnoteReference"/>
        </w:rPr>
        <w:footnoteRef/>
      </w:r>
      <w:r>
        <w:t xml:space="preserve">Cross-references: 1Cor 6:13; 1Cor 6:18; 1Thess 4:4; 2Tim 2:20-22.</w:t>
      </w:r>
    </w:p>
  </w:footnote>
  <w:footnote w:id="10090">
    <w:p>
      <w:pPr>
        <w:pStyle w:val="FootnoteText"/>
      </w:pPr>
      <w:r>
        <w:rPr>
          <w:rStyle w:val="FootnoteReference"/>
        </w:rPr>
        <w:footnoteRef/>
      </w:r>
      <w:r>
        <w:t xml:space="preserve">Cross-references: Lev 18:22; Rom 1:27.</w:t>
      </w:r>
    </w:p>
  </w:footnote>
  <w:footnote w:id="10091">
    <w:p>
      <w:pPr>
        <w:pStyle w:val="FootnoteText"/>
      </w:pPr>
      <w:r>
        <w:rPr>
          <w:rStyle w:val="FootnoteReference"/>
        </w:rPr>
        <w:footnoteRef/>
      </w:r>
      <w:r>
        <w:t xml:space="preserve">Cross-references for "the truth": Rom 1:18; 1Thess 1:9; 1John 5:20.</w:t>
      </w:r>
    </w:p>
  </w:footnote>
  <w:footnote w:id="10092">
    <w:p>
      <w:pPr>
        <w:pStyle w:val="FootnoteText"/>
      </w:pPr>
      <w:r>
        <w:rPr>
          <w:rStyle w:val="FootnoteReference"/>
        </w:rPr>
        <w:footnoteRef/>
      </w:r>
      <w:r>
        <w:t xml:space="preserve">Cross-references: Rom 1:23.</w:t>
      </w:r>
    </w:p>
  </w:footnote>
  <w:footnote w:id="10093">
    <w:p>
      <w:pPr>
        <w:pStyle w:val="FootnoteText"/>
      </w:pPr>
      <w:r>
        <w:rPr>
          <w:rStyle w:val="FootnoteReference"/>
        </w:rPr>
        <w:footnoteRef/>
      </w:r>
      <w:r>
        <w:t xml:space="preserve">Cross-references: Isa 44:20; Jer 10:14-15; Jer 13:25; Jer 16:19; Amos 2:4; Hab 2:18; John 2:8.</w:t>
      </w:r>
    </w:p>
  </w:footnote>
  <w:footnote w:id="10094">
    <w:p>
      <w:pPr>
        <w:pStyle w:val="FootnoteText"/>
      </w:pPr>
      <w:r>
        <w:rPr>
          <w:rStyle w:val="FootnoteReference"/>
        </w:rPr>
        <w:footnoteRef/>
      </w:r>
      <w:r>
        <w:t xml:space="preserve">Cross-references: Matt 6:24; Matt 10:37; Rom 1:23; 2Tim 3:4; 1John 2:15-16.</w:t>
      </w:r>
    </w:p>
  </w:footnote>
  <w:footnote w:id="10095">
    <w:p>
      <w:pPr>
        <w:pStyle w:val="FootnoteText"/>
      </w:pPr>
      <w:r>
        <w:rPr>
          <w:rStyle w:val="FootnoteReference"/>
        </w:rPr>
        <w:footnoteRef/>
      </w:r>
      <w:r>
        <w:t xml:space="preserve">Cross-references: Ps 72:19; Ps 145:1-2; Rom 9:5; 2Cor 11:31; Eph 3:21; 1Tim 1:11; 1Tim 1:17.</w:t>
      </w:r>
    </w:p>
  </w:footnote>
  <w:footnote w:id="10096">
    <w:p>
      <w:pPr>
        <w:pStyle w:val="FootnoteText"/>
      </w:pPr>
      <w:r>
        <w:rPr>
          <w:rStyle w:val="FootnoteReference"/>
        </w:rPr>
        <w:footnoteRef/>
      </w:r>
      <w:r>
        <w:t xml:space="preserve">Cross-references for "gave them": Rom 1:24.</w:t>
      </w:r>
    </w:p>
  </w:footnote>
  <w:footnote w:id="10097">
    <w:p>
      <w:pPr>
        <w:pStyle w:val="FootnoteText"/>
      </w:pPr>
      <w:r>
        <w:rPr>
          <w:rStyle w:val="FootnoteReference"/>
        </w:rPr>
        <w:footnoteRef/>
      </w:r>
      <w:r>
        <w:t xml:space="preserve">Cross-references: Gen 19:5; Lev 18:22-28; Deut 23:17-18; Judg 19:22; 1Cor 6:9; Eph 4:19; Eph 5:12; 1Tim 1:10; Jude 1:7; Jude 1:10.</w:t>
      </w:r>
    </w:p>
  </w:footnote>
  <w:footnote w:id="10098">
    <w:p>
      <w:pPr>
        <w:pStyle w:val="FootnoteText"/>
      </w:pPr>
      <w:r>
        <w:rPr>
          <w:rStyle w:val="FootnoteReference"/>
        </w:rPr>
        <w:footnoteRef/>
      </w:r>
      <w:r>
        <w:t xml:space="preserve">Cross-references: Rom 1:23-24.</w:t>
      </w:r>
    </w:p>
  </w:footnote>
  <w:footnote w:id="10099">
    <w:p>
      <w:pPr>
        <w:pStyle w:val="FootnoteText"/>
      </w:pPr>
      <w:r>
        <w:rPr>
          <w:rStyle w:val="FootnoteReference"/>
        </w:rPr>
        <w:footnoteRef/>
      </w:r>
      <w:r>
        <w:t xml:space="preserve">Cross-references for "as they did": Job 21:14-15; Prov 1:7; Prov 1:22; Prov 1:29; Prov 5:12-13; Prov 17:16; Jer 4:22; Jer 9:6; Hos 4:6; Acts 17:23; Acts 17:32; Rom 1:18; Rom 1:21; Rom 8:7-8; 1Cor 15:34; 2Cor 4:4-6; 2Cor 10:5; 2Thess 1:8; 2Thess 2:10-12; 2Pet 3:5.</w:t>
      </w:r>
    </w:p>
  </w:footnote>
  <w:footnote w:id="10100">
    <w:p>
      <w:pPr>
        <w:pStyle w:val="FootnoteText"/>
      </w:pPr>
      <w:r>
        <w:rPr>
          <w:rStyle w:val="FootnoteReference"/>
        </w:rPr>
        <w:footnoteRef/>
      </w:r>
      <w:r>
        <w:t xml:space="preserve">Cross-references: Jer 6:30; 2Cor 13:5-7; 2Tim 3:8; Titus 1:16.</w:t>
      </w:r>
    </w:p>
  </w:footnote>
  <w:footnote w:id="10101">
    <w:p>
      <w:pPr>
        <w:pStyle w:val="FootnoteText"/>
      </w:pPr>
      <w:r>
        <w:rPr>
          <w:rStyle w:val="FootnoteReference"/>
        </w:rPr>
        <w:footnoteRef/>
      </w:r>
      <w:r>
        <w:t xml:space="preserve">Cross-references: Eph 5:4; Phlm 1:8.</w:t>
      </w:r>
    </w:p>
  </w:footnote>
  <w:footnote w:id="10102">
    <w:p>
      <w:pPr>
        <w:pStyle w:val="FootnoteText"/>
      </w:pPr>
      <w:r>
        <w:rPr>
          <w:rStyle w:val="FootnoteReference"/>
        </w:rPr>
        <w:footnoteRef/>
      </w:r>
      <w:r>
        <w:t xml:space="preserve">Cross-references for "filled": Rom 3:10.</w:t>
      </w:r>
    </w:p>
  </w:footnote>
  <w:footnote w:id="10103">
    <w:p>
      <w:pPr>
        <w:pStyle w:val="FootnoteText"/>
      </w:pPr>
      <w:r>
        <w:rPr>
          <w:rStyle w:val="FootnoteReference"/>
        </w:rPr>
        <w:footnoteRef/>
      </w:r>
      <w:r>
        <w:t xml:space="preserve">Cross-references for "whisperers": Ps 41:7; Prov 16:28; Prov 26:20; 2Cor 12:20.</w:t>
      </w:r>
    </w:p>
  </w:footnote>
  <w:footnote w:id="10104">
    <w:p>
      <w:pPr>
        <w:pStyle w:val="FootnoteText"/>
      </w:pPr>
      <w:r>
        <w:rPr>
          <w:rStyle w:val="FootnoteReference"/>
        </w:rPr>
        <w:footnoteRef/>
      </w:r>
      <w:r>
        <w:t xml:space="preserve">Cross-references for "haters": Num 10:35; Deut 7:10; 2Chr 19:2; Ps 81:15; Prov 8:36; John 7:7; John 15:23-24; Rom 8:7-8; Titus 3:3.</w:t>
      </w:r>
    </w:p>
  </w:footnote>
  <w:footnote w:id="10105">
    <w:p>
      <w:pPr>
        <w:pStyle w:val="FootnoteText"/>
      </w:pPr>
      <w:r>
        <w:rPr>
          <w:rStyle w:val="FootnoteReference"/>
        </w:rPr>
        <w:footnoteRef/>
      </w:r>
      <w:r>
        <w:t xml:space="preserve">Cross-references for "boasters": 1Kgs 20:11; 2Chr 25:19; Ps 10:3; Ps 49:6; Ps 52:1; Ps 94:4; Ps 97:7; Acts 5:36; Rom 2:17; Rom 2:23; Rom 3:27; 2Cor 10:15; 2Thess 2:4; Jas 3:5; Jas 4:16; 2Pet 2:18; Jude 1:16.</w:t>
      </w:r>
    </w:p>
  </w:footnote>
  <w:footnote w:id="10106">
    <w:p>
      <w:pPr>
        <w:pStyle w:val="FootnoteText"/>
      </w:pPr>
      <w:r>
        <w:rPr>
          <w:rStyle w:val="FootnoteReference"/>
        </w:rPr>
        <w:footnoteRef/>
      </w:r>
      <w:r>
        <w:t xml:space="preserve">Cross-references for "inventors": Ps 99:8; Ps 106:39; Eccl 7:29.</w:t>
      </w:r>
    </w:p>
  </w:footnote>
  <w:footnote w:id="10107">
    <w:p>
      <w:pPr>
        <w:pStyle w:val="FootnoteText"/>
      </w:pPr>
      <w:r>
        <w:rPr>
          <w:rStyle w:val="FootnoteReference"/>
        </w:rPr>
        <w:footnoteRef/>
      </w:r>
      <w:r>
        <w:t xml:space="preserve">Cross-references for "disobedient": Deut 21:18-21; Deut 27:16; Prov 30:17; Ezek 22:7; Matt 15:4; Matt 16:21; Luke 21:16; 2Tim 3:2.</w:t>
      </w:r>
    </w:p>
  </w:footnote>
  <w:footnote w:id="10108">
    <w:p>
      <w:pPr>
        <w:pStyle w:val="FootnoteText"/>
      </w:pPr>
      <w:r>
        <w:rPr>
          <w:rStyle w:val="FootnoteReference"/>
        </w:rPr>
        <w:footnoteRef/>
      </w:r>
      <w:r>
        <w:t xml:space="preserve">Cross-references: Prov 25:23.</w:t>
      </w:r>
    </w:p>
  </w:footnote>
  <w:footnote w:id="10109">
    <w:p>
      <w:pPr>
        <w:pStyle w:val="FootnoteText"/>
      </w:pPr>
      <w:r>
        <w:rPr>
          <w:rStyle w:val="FootnoteReference"/>
        </w:rPr>
        <w:footnoteRef/>
      </w:r>
      <w:r>
        <w:t xml:space="preserve">Cross-references for "Without understanding": Prov 18:2; Isa 27:11; Jer 4:22; Matt 15:16; Rom 1:20-21; Rom 3:11.</w:t>
      </w:r>
    </w:p>
  </w:footnote>
  <w:footnote w:id="10110">
    <w:p>
      <w:pPr>
        <w:pStyle w:val="FootnoteText"/>
      </w:pPr>
      <w:r>
        <w:rPr>
          <w:rStyle w:val="FootnoteReference"/>
        </w:rPr>
        <w:footnoteRef/>
      </w:r>
      <w:r>
        <w:t xml:space="preserve">Cross-references: 2Kgs 18:14-37; Isa 33:8; 2Tim 3:3.</w:t>
      </w:r>
    </w:p>
  </w:footnote>
  <w:footnote w:id="10111">
    <w:p>
      <w:pPr>
        <w:pStyle w:val="FootnoteText"/>
      </w:pPr>
      <w:r>
        <w:rPr>
          <w:rStyle w:val="FootnoteReference"/>
        </w:rPr>
        <w:footnoteRef/>
      </w:r>
      <w:r>
        <w:t xml:space="preserve">Cross-references for "knowing": Rom 1:18; Rom 1:21; Rom 2:1-5; Rom 2:21-23.</w:t>
      </w:r>
    </w:p>
  </w:footnote>
  <w:footnote w:id="10112">
    <w:p>
      <w:pPr>
        <w:pStyle w:val="FootnoteText"/>
      </w:pPr>
      <w:r>
        <w:rPr>
          <w:rStyle w:val="FootnoteReference"/>
        </w:rPr>
        <w:footnoteRef/>
      </w:r>
      <w:r>
        <w:t xml:space="preserve">Cross-references for "worthy": Rom 6:21.</w:t>
      </w:r>
    </w:p>
  </w:footnote>
  <w:footnote w:id="10113">
    <w:p>
      <w:pPr>
        <w:pStyle w:val="FootnoteText"/>
      </w:pPr>
      <w:r>
        <w:rPr>
          <w:rStyle w:val="FootnoteReference"/>
        </w:rPr>
        <w:footnoteRef/>
      </w:r>
      <w:r>
        <w:t xml:space="preserve">Cross-references: Ps 50:18; Hos 7:3; Mark 14:10-11.</w:t>
      </w:r>
    </w:p>
  </w:footnote>
  <w:footnote w:id="10114">
    <w:p>
      <w:pPr>
        <w:pStyle w:val="FootnoteText"/>
      </w:pPr>
      <w:r>
        <w:rPr>
          <w:rStyle w:val="FootnoteReference"/>
        </w:rPr>
        <w:footnoteRef/>
      </w:r>
      <w:r>
        <w:t xml:space="preserve">Cross-references for "Therefore": Rom 1:18-20.</w:t>
      </w:r>
    </w:p>
  </w:footnote>
  <w:footnote w:id="10115">
    <w:p>
      <w:pPr>
        <w:pStyle w:val="FootnoteText"/>
      </w:pPr>
      <w:r>
        <w:rPr>
          <w:rStyle w:val="FootnoteReference"/>
        </w:rPr>
        <w:footnoteRef/>
      </w:r>
      <w:r>
        <w:t xml:space="preserve">Cross-references for "O man": Rom 2:3; Rom 9:20; 1Cor 7:16; Jas 2:20.</w:t>
      </w:r>
    </w:p>
  </w:footnote>
  <w:footnote w:id="10116">
    <w:p>
      <w:pPr>
        <w:pStyle w:val="FootnoteText"/>
      </w:pPr>
      <w:r>
        <w:rPr>
          <w:rStyle w:val="FootnoteReference"/>
        </w:rPr>
        <w:footnoteRef/>
      </w:r>
      <w:r>
        <w:t xml:space="preserve">Cross-references: 2Sam 12:5-7; Ps 50:16-20; Matt 7:1-5; Matt 23:29-31; Luke 6:37; Luke 19:22; John 8:7-9; Rom 2:26-27; Jas 4:11.</w:t>
      </w:r>
    </w:p>
  </w:footnote>
  <w:footnote w:id="10117">
    <w:p>
      <w:pPr>
        <w:pStyle w:val="FootnoteText"/>
      </w:pPr>
      <w:r>
        <w:rPr>
          <w:rStyle w:val="FootnoteReference"/>
        </w:rPr>
        <w:footnoteRef/>
      </w:r>
      <w:r>
        <w:t xml:space="preserve">Cross-references: Rom 2:3; Rom 2:21-23.</w:t>
      </w:r>
    </w:p>
  </w:footnote>
  <w:footnote w:id="10118">
    <w:p>
      <w:pPr>
        <w:pStyle w:val="FootnoteText"/>
      </w:pPr>
      <w:r>
        <w:rPr>
          <w:rStyle w:val="FootnoteReference"/>
        </w:rPr>
        <w:footnoteRef/>
      </w:r>
      <w:r>
        <w:t xml:space="preserve">Cross-references for "judgment": Gen 18:25; Job 34:17-19; Job 34:23; Ps 9:4; Ps 9:7-8; Ps 11:5-7; Ps 36:5-6; Ps 96:13; Ps 98:9; Ps 145:17; Isa 45:19; Isa 45:21; Jer 12:1; Ezek 18:25; Ezek 18:29; Dan 4:37; Zeph 3:5; Acts 17:31; Rom 2:5; Rom 3:4-5; Rom 9:14; 2Thess 1:5-10; Rev 15:3-4; Rev 16:5; Rev 19:2.</w:t>
      </w:r>
    </w:p>
  </w:footnote>
  <w:footnote w:id="10119">
    <w:p>
      <w:pPr>
        <w:pStyle w:val="FootnoteText"/>
      </w:pPr>
      <w:r>
        <w:rPr>
          <w:rStyle w:val="FootnoteReference"/>
        </w:rPr>
        <w:footnoteRef/>
      </w:r>
      <w:r>
        <w:t xml:space="preserve">Cross-references for "O man": Dan 10:19; Luke 12:14; Luke 22:58; Luke 22:60; Rom 2:1.</w:t>
      </w:r>
    </w:p>
  </w:footnote>
  <w:footnote w:id="10120">
    <w:p>
      <w:pPr>
        <w:pStyle w:val="FootnoteText"/>
      </w:pPr>
      <w:r>
        <w:rPr>
          <w:rStyle w:val="FootnoteReference"/>
        </w:rPr>
        <w:footnoteRef/>
      </w:r>
      <w:r>
        <w:t xml:space="preserve">Cross-references: 2Sam 10:3; Job 35:2; Ps 50:21; Matt 26:53.</w:t>
      </w:r>
    </w:p>
  </w:footnote>
  <w:footnote w:id="10121">
    <w:p>
      <w:pPr>
        <w:pStyle w:val="FootnoteText"/>
      </w:pPr>
      <w:r>
        <w:rPr>
          <w:rStyle w:val="FootnoteReference"/>
        </w:rPr>
        <w:footnoteRef/>
      </w:r>
      <w:r>
        <w:t xml:space="preserve">Cross-references: Ps 56:7; Prov 11:21; Prov 16:5; Ezek 17:15; Ezek 17:18; Matt 23:33; Rom 1:32; 1Thess 5:3; Heb 2:3; Heb 12:25.</w:t>
      </w:r>
    </w:p>
  </w:footnote>
  <w:footnote w:id="10122">
    <w:p>
      <w:pPr>
        <w:pStyle w:val="FootnoteText"/>
      </w:pPr>
      <w:r>
        <w:rPr>
          <w:rStyle w:val="FootnoteReference"/>
        </w:rPr>
        <w:footnoteRef/>
      </w:r>
      <w:r>
        <w:t xml:space="preserve">Cross-references for "riches": Ps 86:5; Ps 104:24; Rom 9:23; Rom 10:12; Rom 11:33; Eph 1:7; Eph 1:18; Eph 2:4; Eph 2:7; Eph 3:8; Eph 3:16; Phil 4:19; Col 1:27; Col 2:2; 1Tim 6:17; Titus 3:4-6.</w:t>
      </w:r>
    </w:p>
  </w:footnote>
  <w:footnote w:id="10123">
    <w:p>
      <w:pPr>
        <w:pStyle w:val="FootnoteText"/>
      </w:pPr>
      <w:r>
        <w:rPr>
          <w:rStyle w:val="FootnoteReference"/>
        </w:rPr>
        <w:footnoteRef/>
      </w:r>
      <w:r>
        <w:t xml:space="preserve">Cross-references: Ps 10:11; Eccl 8:11; Jer 7:10; Ezek 12:22-23; Matt 24:48-49; Rom 6:1; Rom 6:15; 2Pet 3:3.</w:t>
      </w:r>
    </w:p>
  </w:footnote>
  <w:footnote w:id="10124">
    <w:p>
      <w:pPr>
        <w:pStyle w:val="FootnoteText"/>
      </w:pPr>
      <w:r>
        <w:rPr>
          <w:rStyle w:val="FootnoteReference"/>
        </w:rPr>
        <w:footnoteRef/>
      </w:r>
      <w:r>
        <w:t xml:space="preserve">Cross-references: Exod 34:6; Num 14:18; Ps 78:38; Ps 86:15; Isa 30:18; Isa 63:7-10; Jonah 4:2; Rom 3:25; Rom 9:22; 1Tim 1:16; 1Pet 3:20.</w:t>
      </w:r>
    </w:p>
  </w:footnote>
  <w:footnote w:id="10125">
    <w:p>
      <w:pPr>
        <w:pStyle w:val="FootnoteText"/>
      </w:pPr>
      <w:r>
        <w:rPr>
          <w:rStyle w:val="FootnoteReference"/>
        </w:rPr>
        <w:footnoteRef/>
      </w:r>
      <w:r>
        <w:t xml:space="preserve">Cross-references: Job 33:27-30; Ps 130:3-4; Isa 30:18; Jer 3:12-13; Jer 3:22-23; Ezek 16:63; Hos 3:5; Luke 15:17-19; Luke 19:5-8; 2Pet 3:9; 2Pet 3:15; Rev 3:20.</w:t>
      </w:r>
    </w:p>
  </w:footnote>
  <w:footnote w:id="10126">
    <w:p>
      <w:pPr>
        <w:pStyle w:val="FootnoteText"/>
      </w:pPr>
      <w:r>
        <w:rPr>
          <w:rStyle w:val="FootnoteReference"/>
        </w:rPr>
        <w:footnoteRef/>
      </w:r>
      <w:r>
        <w:t xml:space="preserve">Cross-references for "revelation": Eccl 12:14; Rom 1:18; Rom 2:2-3.</w:t>
      </w:r>
    </w:p>
  </w:footnote>
  <w:footnote w:id="10127">
    <w:p>
      <w:pPr>
        <w:pStyle w:val="FootnoteText"/>
      </w:pPr>
      <w:r>
        <w:rPr>
          <w:rStyle w:val="FootnoteReference"/>
        </w:rPr>
        <w:footnoteRef/>
      </w:r>
      <w:r>
        <w:t xml:space="preserve">Cross-references: Exod 8:15; Exod 14:17; Deut 2:30; Josh 11:20; 1Sam 6:6; 2Chr 30:8; 2Chr 36:13; Ps 95:8; Prov 29:1; Isa 48:4; Ezek 3:7; Dan 5:20; Zech 7:11-12; Rom 11:25; Heb 3:13; Heb 3:15; Heb 4:7.</w:t>
      </w:r>
    </w:p>
  </w:footnote>
  <w:footnote w:id="10128">
    <w:p>
      <w:pPr>
        <w:pStyle w:val="FootnoteText"/>
      </w:pPr>
      <w:r>
        <w:rPr>
          <w:rStyle w:val="FootnoteReference"/>
        </w:rPr>
        <w:footnoteRef/>
      </w:r>
      <w:r>
        <w:t xml:space="preserve">Cross-references: Deut 32:34; Amos 3:10; Rom 9:22; Jas 5:3.</w:t>
      </w:r>
    </w:p>
  </w:footnote>
  <w:footnote w:id="10129">
    <w:p>
      <w:pPr>
        <w:pStyle w:val="FootnoteText"/>
      </w:pPr>
      <w:r>
        <w:rPr>
          <w:rStyle w:val="FootnoteReference"/>
        </w:rPr>
        <w:footnoteRef/>
      </w:r>
      <w:r>
        <w:t xml:space="preserve">Cross-references: Job 34:11; Ps 62:12; Prov 24:2; Isa 3:10-11; Jer 17:10; Jer 32:19; Ezek 18:30; Matt 16:27; Matt 25:34-46; Rom 14:22; 1Cor 3:8; 1Cor 4:5; 2Cor 5:10; Gal 6:7-8; Rev 2:23; Rev 20:12; Rev 22:12.</w:t>
      </w:r>
    </w:p>
  </w:footnote>
  <w:footnote w:id="10130">
    <w:p>
      <w:pPr>
        <w:pStyle w:val="FootnoteText"/>
      </w:pPr>
      <w:r>
        <w:rPr>
          <w:rStyle w:val="FootnoteReference"/>
        </w:rPr>
        <w:footnoteRef/>
      </w:r>
      <w:r>
        <w:t xml:space="preserve">Cross-references for "glory": John 5:44; Rom 8:18; Rom 9:23; 2Cor 4:16-18; Col 1:27; 1Pet 1:7-8; 1Pet 4:13-14.</w:t>
      </w:r>
    </w:p>
  </w:footnote>
  <w:footnote w:id="10131">
    <w:p>
      <w:pPr>
        <w:pStyle w:val="FootnoteText"/>
      </w:pPr>
      <w:r>
        <w:rPr>
          <w:rStyle w:val="FootnoteReference"/>
        </w:rPr>
        <w:footnoteRef/>
      </w:r>
      <w:r>
        <w:t xml:space="preserve">Cross-references for "eternal": Rom 6:23; 1John 2:25.</w:t>
      </w:r>
    </w:p>
  </w:footnote>
  <w:footnote w:id="10132">
    <w:p>
      <w:pPr>
        <w:pStyle w:val="FootnoteText"/>
      </w:pPr>
      <w:r>
        <w:rPr>
          <w:rStyle w:val="FootnoteReference"/>
        </w:rPr>
        <w:footnoteRef/>
      </w:r>
      <w:r>
        <w:t xml:space="preserve">Cross-references: Job 17:9; Ps 27:14; Ps 37:3; Ps 37:34; Lam 3:25-26; Matt 24:12-13; Luke 8:15; John 6:66-69; Rom 8:24-25; 1Cor 15:58; Gal 6:9; 2Tim 4:7-8; Heb 6:12; Heb 6:15; Heb 10:35-36; Jas 5:7-8; Rev 2:10-11.</w:t>
      </w:r>
    </w:p>
  </w:footnote>
  <w:footnote w:id="10133">
    <w:p>
      <w:pPr>
        <w:pStyle w:val="FootnoteText"/>
      </w:pPr>
      <w:r>
        <w:rPr>
          <w:rStyle w:val="FootnoteReference"/>
        </w:rPr>
        <w:footnoteRef/>
      </w:r>
      <w:r>
        <w:t xml:space="preserve">Cross-references: 1Cor 15:53-54; 2Tim 1:10.</w:t>
      </w:r>
    </w:p>
  </w:footnote>
  <w:footnote w:id="10134">
    <w:p>
      <w:pPr>
        <w:pStyle w:val="FootnoteText"/>
      </w:pPr>
      <w:r>
        <w:rPr>
          <w:rStyle w:val="FootnoteReference"/>
        </w:rPr>
        <w:footnoteRef/>
      </w:r>
      <w:r>
        <w:t xml:space="preserve">Cross-references: Prov 13:10; 1Cor 11:16; 1Tim 6:3-4; Titus 3:9.</w:t>
      </w:r>
    </w:p>
  </w:footnote>
  <w:footnote w:id="10135">
    <w:p>
      <w:pPr>
        <w:pStyle w:val="FootnoteText"/>
      </w:pPr>
      <w:r>
        <w:rPr>
          <w:rStyle w:val="FootnoteReference"/>
        </w:rPr>
        <w:footnoteRef/>
      </w:r>
      <w:r>
        <w:t xml:space="preserve">Cross-references: Job 24:13; Isa 50:10; Rom 1:18; Rom 6:17; Rom 10:16; Rom 15:18; 2Thess 1:8; Heb 5:9; Heb 11:8; 1Pet 3:1; 1Pet 4:17.</w:t>
      </w:r>
    </w:p>
  </w:footnote>
  <w:footnote w:id="10136">
    <w:p>
      <w:pPr>
        <w:pStyle w:val="FootnoteText"/>
      </w:pPr>
      <w:r>
        <w:rPr>
          <w:rStyle w:val="FootnoteReference"/>
        </w:rPr>
        <w:footnoteRef/>
      </w:r>
      <w:r>
        <w:t xml:space="preserve">Cross-references: John 3:18-21; 2Thess 2:10-12; Heb 3:12-13.</w:t>
      </w:r>
    </w:p>
  </w:footnote>
  <w:footnote w:id="10137">
    <w:p>
      <w:pPr>
        <w:pStyle w:val="FootnoteText"/>
      </w:pPr>
      <w:r>
        <w:rPr>
          <w:rStyle w:val="FootnoteReference"/>
        </w:rPr>
        <w:footnoteRef/>
      </w:r>
      <w:r>
        <w:t xml:space="preserve">Cross-references: Ps 90:11; Nah 1:6; Rom 9:22; Heb 10:27; Rev 14:10; Rev 16:19.</w:t>
      </w:r>
    </w:p>
  </w:footnote>
  <w:footnote w:id="10138">
    <w:p>
      <w:pPr>
        <w:pStyle w:val="FootnoteText"/>
      </w:pPr>
      <w:r>
        <w:rPr>
          <w:rStyle w:val="FootnoteReference"/>
        </w:rPr>
        <w:footnoteRef/>
      </w:r>
      <w:r>
        <w:t xml:space="preserve">Cross-references for "Tribulation": Prov 1:27-28; 2Thess 1:6.</w:t>
      </w:r>
    </w:p>
  </w:footnote>
  <w:footnote w:id="10139">
    <w:p>
      <w:pPr>
        <w:pStyle w:val="FootnoteText"/>
      </w:pPr>
      <w:r>
        <w:rPr>
          <w:rStyle w:val="FootnoteReference"/>
        </w:rPr>
        <w:footnoteRef/>
      </w:r>
      <w:r>
        <w:t xml:space="preserve">People-name: Jew. People-name meaning: Jew — praised one; one from Judah. Source form: Jew.</w:t>
      </w:r>
    </w:p>
  </w:footnote>
  <w:footnote w:id="10140">
    <w:p>
      <w:pPr>
        <w:pStyle w:val="FootnoteText"/>
      </w:pPr>
      <w:r>
        <w:rPr>
          <w:rStyle w:val="FootnoteReference"/>
        </w:rPr>
        <w:footnoteRef/>
      </w:r>
      <w:r>
        <w:t xml:space="preserve">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141">
    <w:p>
      <w:pPr>
        <w:pStyle w:val="FootnoteText"/>
      </w:pPr>
      <w:r>
        <w:rPr>
          <w:rStyle w:val="FootnoteReference"/>
        </w:rPr>
        <w:footnoteRef/>
      </w:r>
      <w:r>
        <w:t xml:space="preserve">Cross-references for "glory": 1Sam 2:30; Ps 112:6-9; Prov 3:16-17; Prov 4:7-9; Prov 8:18; Luke 9:48; Luke 12:37; John 12:26; Rom 2:7; Rom 9:21; Rom 9:23; 1Pet 1:7; 1Pet 5:4.</w:t>
      </w:r>
    </w:p>
  </w:footnote>
  <w:footnote w:id="10142">
    <w:p>
      <w:pPr>
        <w:pStyle w:val="FootnoteText"/>
      </w:pPr>
      <w:r>
        <w:rPr>
          <w:rStyle w:val="FootnoteReference"/>
        </w:rPr>
        <w:footnoteRef/>
      </w:r>
      <w:r>
        <w:t xml:space="preserve">Cross-references for "and peace": Num 6:26; Job 22:21; Ps 29:11; Ps 37:37; Isa 26:12; Isa 32:17; Isa 48:18; Isa 48:22; Isa 55:12; Isa 57:19; Jer 33:6; Matt 10:13; Luke 1:79; Luke 19:42; Luke 22:14; John 14:27; John 16:33; Rom 5:1; Rom 8:6; Rom 14:17; Rom 15:13; Gal 5:22; Phil 4:7.</w:t>
      </w:r>
    </w:p>
  </w:footnote>
  <w:footnote w:id="10143">
    <w:p>
      <w:pPr>
        <w:pStyle w:val="FootnoteText"/>
      </w:pPr>
      <w:r>
        <w:rPr>
          <w:rStyle w:val="FootnoteReference"/>
        </w:rPr>
        <w:footnoteRef/>
      </w:r>
      <w:r>
        <w:t xml:space="preserve">Cross-references for "to every": Ps 15:2; Prov 11:18; Isa 32:17; Acts 10:35; Gal 5:6; Jas 2:22; Jas 3:13.</w:t>
      </w:r>
    </w:p>
  </w:footnote>
  <w:footnote w:id="10144">
    <w:p>
      <w:pPr>
        <w:pStyle w:val="FootnoteText"/>
      </w:pPr>
      <w:r>
        <w:rPr>
          <w:rStyle w:val="FootnoteReference"/>
        </w:rPr>
        <w:footnoteRef/>
      </w:r>
      <w:r>
        <w:t xml:space="preserve">Cross-references: Deut 10:17; Deut 16:19; 2Chr 19:7; Job 34:19; Prov 24:23-24; Matt 22:16; Luke 20:21; Acts 10:34; Gal 2:6; Gal 6:7-8; Eph 6:9; Col 3:25; 1Pet 1:17.</w:t>
      </w:r>
    </w:p>
  </w:footnote>
  <w:footnote w:id="10145">
    <w:p>
      <w:pPr>
        <w:pStyle w:val="FootnoteText"/>
      </w:pPr>
      <w:r>
        <w:rPr>
          <w:rStyle w:val="FootnoteReference"/>
        </w:rPr>
        <w:footnoteRef/>
      </w:r>
      <w:r>
        <w:t xml:space="preserve">Cross-references: Ezek 16:49-50; Matt 11:22; Matt 11:24; Luke 10:12-15; Luke 12:47-48; John 19:11; Acts 17:30-31; Rom 1:18-21; Rom 1:32; Rom 2:14-15.</w:t>
      </w:r>
    </w:p>
  </w:footnote>
  <w:footnote w:id="10146">
    <w:p>
      <w:pPr>
        <w:pStyle w:val="FootnoteText"/>
      </w:pPr>
      <w:r>
        <w:rPr>
          <w:rStyle w:val="FootnoteReference"/>
        </w:rPr>
        <w:footnoteRef/>
      </w:r>
      <w:r>
        <w:t xml:space="preserve">Cross-references: Deut 27:26; Rom 2:16; Rom 3:19-20; Rom 4:15; Rom 7:7-11; Rom 8:3; 2Cor 3:7-9; Gal 2:16-19; Gal 3:10; Gal 3:22; Jas 2:10; Rev 20:12-15.</w:t>
      </w:r>
    </w:p>
  </w:footnote>
  <w:footnote w:id="10147">
    <w:p>
      <w:pPr>
        <w:pStyle w:val="FootnoteText"/>
      </w:pPr>
      <w:r>
        <w:rPr>
          <w:rStyle w:val="FootnoteReference"/>
        </w:rPr>
        <w:footnoteRef/>
      </w:r>
      <w:r>
        <w:t xml:space="preserve">Cross-references for "but the": Luke 10:25-29; Rom 3:20; Rom 3:23; Rom 10:5; Gal 3:11-12.</w:t>
      </w:r>
    </w:p>
  </w:footnote>
  <w:footnote w:id="10148">
    <w:p>
      <w:pPr>
        <w:pStyle w:val="FootnoteText"/>
      </w:pPr>
      <w:r>
        <w:rPr>
          <w:rStyle w:val="FootnoteReference"/>
        </w:rPr>
        <w:footnoteRef/>
      </w:r>
      <w:r>
        <w:t xml:space="preserve">Cross-references for "justified": Ps 143:2; Luke 18:14; Acts 13:39; Rom 3:30; Rom 4:2-5; Gal 2:16; Gal 5:4; Jas 2:21-25.</w:t>
      </w:r>
    </w:p>
  </w:footnote>
  <w:footnote w:id="10149">
    <w:p>
      <w:pPr>
        <w:pStyle w:val="FootnoteText"/>
      </w:pPr>
      <w:r>
        <w:rPr>
          <w:rStyle w:val="FootnoteReference"/>
        </w:rPr>
        <w:footnoteRef/>
      </w:r>
      <w:r>
        <w:t xml:space="preserve">Cross-references: Deut 4:1; Deut 5:1; Deut 6:3; Deut 30:12-14; Ezek 20:11; Ezek 33:30-33; Matt 7:21-27; Luke 8:21; Rom 2:25; Jas 1:22-25; 1John 2:29; 1John 3:7.</w:t>
      </w:r>
    </w:p>
  </w:footnote>
  <w:footnote w:id="10150">
    <w:p>
      <w:pPr>
        <w:pStyle w:val="FootnoteText"/>
      </w:pPr>
      <w:r>
        <w:rPr>
          <w:rStyle w:val="FootnoteReference"/>
        </w:rPr>
        <w:footnoteRef/>
      </w:r>
      <w:r>
        <w:t xml:space="preserve">Cross-references for "do by": Rom 1:19-20; Rom 2:27; 1Cor 11:14; Phil 4:8.</w:t>
      </w:r>
    </w:p>
  </w:footnote>
  <w:footnote w:id="10151">
    <w:p>
      <w:pPr>
        <w:pStyle w:val="FootnoteText"/>
      </w:pPr>
      <w:r>
        <w:rPr>
          <w:rStyle w:val="FootnoteReference"/>
        </w:rPr>
        <w:footnoteRef/>
      </w:r>
      <w:r>
        <w:t xml:space="preserve">Cross-references for "are a law": Rom 1:32; Rom 2:12.</w:t>
      </w:r>
    </w:p>
  </w:footnote>
  <w:footnote w:id="10152">
    <w:p>
      <w:pPr>
        <w:pStyle w:val="FootnoteText"/>
      </w:pPr>
      <w:r>
        <w:rPr>
          <w:rStyle w:val="FootnoteReference"/>
        </w:rPr>
        <w:footnoteRef/>
      </w:r>
      <w:r>
        <w:t xml:space="preserve">Cross-references for "written": Rom 1:18-19.</w:t>
      </w:r>
    </w:p>
  </w:footnote>
  <w:footnote w:id="10153">
    <w:p>
      <w:pPr>
        <w:pStyle w:val="FootnoteText"/>
      </w:pPr>
      <w:r>
        <w:rPr>
          <w:rStyle w:val="FootnoteReference"/>
        </w:rPr>
        <w:footnoteRef/>
      </w:r>
      <w:r>
        <w:t xml:space="preserve">Cross-references for "their conscience": John 8:9; Acts 23:1; Acts 24:16; Rom 9:1; 2Cor 1:12; 2Cor 5:11; 1Tim 4:2; Titus 1:15.</w:t>
      </w:r>
    </w:p>
  </w:footnote>
  <w:footnote w:id="10154">
    <w:p>
      <w:pPr>
        <w:pStyle w:val="FootnoteText"/>
      </w:pPr>
      <w:r>
        <w:rPr>
          <w:rStyle w:val="FootnoteReference"/>
        </w:rPr>
        <w:footnoteRef/>
      </w:r>
      <w:r>
        <w:t xml:space="preserve">Cross-references for "accusing": Gen 3:8-11; Gen 20:5; Gen 42:21-22; 1Kgs 2:44; Job 27:6; Eccl 7:22; 1John 3:19-21.</w:t>
      </w:r>
    </w:p>
  </w:footnote>
  <w:footnote w:id="10155">
    <w:p>
      <w:pPr>
        <w:pStyle w:val="FootnoteText"/>
      </w:pPr>
      <w:r>
        <w:rPr>
          <w:rStyle w:val="FootnoteReference"/>
        </w:rPr>
        <w:footnoteRef/>
      </w:r>
      <w:r>
        <w:t xml:space="preserve">Name meaning: Jesus (Yeshua) — Yahweh saves. He will save His people from their sins.</w:t>
      </w:r>
    </w:p>
  </w:footnote>
  <w:footnote w:id="10156">
    <w:p>
      <w:pPr>
        <w:pStyle w:val="FootnoteText"/>
      </w:pPr>
      <w:r>
        <w:rPr>
          <w:rStyle w:val="FootnoteReference"/>
        </w:rPr>
        <w:footnoteRef/>
      </w:r>
      <w:r>
        <w:t xml:space="preserve">Personal name: Christ. Personal-name meaning: Christ — anointed. Source form: Christ.</w:t>
      </w:r>
    </w:p>
  </w:footnote>
  <w:footnote w:id="1015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158">
    <w:p>
      <w:pPr>
        <w:pStyle w:val="FootnoteText"/>
      </w:pPr>
      <w:r>
        <w:rPr>
          <w:rStyle w:val="FootnoteReference"/>
        </w:rPr>
        <w:footnoteRef/>
      </w:r>
      <w:r>
        <w:t xml:space="preserve">Cross-references: Gen 18:25; Ps 9:7-8; Ps 50:6; Ps 96:13; Ps 98:9; Eccl 3:17; Eccl 11:9; Eccl 12:14; Matt 16:27; Matt 25:31-46; Luke 8:17; John 12:48; Rom 2:5; Rom 3:6; Rom 14:10-12; 1Cor 4:5; 2Cor 5:10; Heb 9:27; 1Pet 4:5; 2Pet 2:9; Rev 20:11-15.</w:t>
      </w:r>
    </w:p>
  </w:footnote>
  <w:footnote w:id="10159">
    <w:p>
      <w:pPr>
        <w:pStyle w:val="FootnoteText"/>
      </w:pPr>
      <w:r>
        <w:rPr>
          <w:rStyle w:val="FootnoteReference"/>
        </w:rPr>
        <w:footnoteRef/>
      </w:r>
      <w:r>
        <w:t xml:space="preserve">Cross-references for "by Jesus": John 5:22-29; Acts 10:42; Acts 17:31; 2Tim 4:1; 2Tim 4:8.</w:t>
      </w:r>
    </w:p>
  </w:footnote>
  <w:footnote w:id="10160">
    <w:p>
      <w:pPr>
        <w:pStyle w:val="FootnoteText"/>
      </w:pPr>
      <w:r>
        <w:rPr>
          <w:rStyle w:val="FootnoteReference"/>
        </w:rPr>
        <w:footnoteRef/>
      </w:r>
      <w:r>
        <w:t xml:space="preserve">Cross-references: Ps 135:4; Isa 48:1-2; Matt 3:9; Matt 8:11-12; John 8:33; Rom 2:28-29; Rom 9:4-7; 2Cor 11:22; Gal 2:15; Eph 2:11; Phil 3:3-7; Rev 2:9; Rev 3:1; Rev 3:9.</w:t>
      </w:r>
    </w:p>
  </w:footnote>
  <w:footnote w:id="10161">
    <w:p>
      <w:pPr>
        <w:pStyle w:val="FootnoteText"/>
      </w:pPr>
      <w:r>
        <w:rPr>
          <w:rStyle w:val="FootnoteReference"/>
        </w:rPr>
        <w:footnoteRef/>
      </w:r>
      <w:r>
        <w:t xml:space="preserve">Cross-references: Jer 7:4-10; Zeph 3:11; Luke 10:28; John 5:45; John 7:19; John 9:28-29; Rom 2:23; Rom 9:4; Rom 9:32.</w:t>
      </w:r>
    </w:p>
  </w:footnote>
  <w:footnote w:id="10162">
    <w:p>
      <w:pPr>
        <w:pStyle w:val="FootnoteText"/>
      </w:pPr>
      <w:r>
        <w:rPr>
          <w:rStyle w:val="FootnoteReference"/>
        </w:rPr>
        <w:footnoteRef/>
      </w:r>
      <w:r>
        <w:t xml:space="preserve">Cross-references: Isa 45:25; Isa 48:2; Mic 3:11; John 8:41.</w:t>
      </w:r>
    </w:p>
  </w:footnote>
  <w:footnote w:id="10163">
    <w:p>
      <w:pPr>
        <w:pStyle w:val="FootnoteText"/>
      </w:pPr>
      <w:r>
        <w:rPr>
          <w:rStyle w:val="FootnoteReference"/>
        </w:rPr>
        <w:footnoteRef/>
      </w:r>
      <w:r>
        <w:t xml:space="preserve">Cross-references for "being instructed": Ps 19:8; Ps 119:98-100; Ps 119:104-105; Ps 119:130; Prov 6:23; Rom 15:4; 2Tim 3:15-17.</w:t>
      </w:r>
    </w:p>
  </w:footnote>
  <w:footnote w:id="10164">
    <w:p>
      <w:pPr>
        <w:pStyle w:val="FootnoteText"/>
      </w:pPr>
      <w:r>
        <w:rPr>
          <w:rStyle w:val="FootnoteReference"/>
        </w:rPr>
        <w:footnoteRef/>
      </w:r>
      <w:r>
        <w:t xml:space="preserve">Cross-references: Deut 4:8; Neh 9:13-14; Ps 147:19-20; Luke 12:47; John 13:17; 1Cor 8:1-2; Jas 4:17.</w:t>
      </w:r>
    </w:p>
  </w:footnote>
  <w:footnote w:id="10165">
    <w:p>
      <w:pPr>
        <w:pStyle w:val="FootnoteText"/>
      </w:pPr>
      <w:r>
        <w:rPr>
          <w:rStyle w:val="FootnoteReference"/>
        </w:rPr>
        <w:footnoteRef/>
      </w:r>
      <w:r>
        <w:t xml:space="preserve">Cross-references: Phil 1:10; 1Thess 5:21; Heb 5:14.</w:t>
      </w:r>
    </w:p>
  </w:footnote>
  <w:footnote w:id="10166">
    <w:p>
      <w:pPr>
        <w:pStyle w:val="FootnoteText"/>
      </w:pPr>
      <w:r>
        <w:rPr>
          <w:rStyle w:val="FootnoteReference"/>
        </w:rPr>
        <w:footnoteRef/>
      </w:r>
      <w:r>
        <w:t xml:space="preserve">Cross-references for "a light": Isa 49:6; Isa 49:9-10; Matt 4:16; Matt 5:14; Luke 1:79; Acts 26:18; Phil 2:15.</w:t>
      </w:r>
    </w:p>
  </w:footnote>
  <w:footnote w:id="10167">
    <w:p>
      <w:pPr>
        <w:pStyle w:val="FootnoteText"/>
      </w:pPr>
      <w:r>
        <w:rPr>
          <w:rStyle w:val="FootnoteReference"/>
        </w:rPr>
        <w:footnoteRef/>
      </w:r>
      <w:r>
        <w:t xml:space="preserve">Cross-references: Prov 26:12; Isa 5:21; Isa 56:10; Matt 6:23; Matt 15:14; Matt 23:16-26; Mark 10:15; John 7:46-49; John 9:34; John 9:40-41; 1Cor 3:18; 1Cor 4:10; 1Cor 8:1-2; Rev 3:17-18.</w:t>
      </w:r>
    </w:p>
  </w:footnote>
  <w:footnote w:id="10168">
    <w:p>
      <w:pPr>
        <w:pStyle w:val="FootnoteText"/>
      </w:pPr>
      <w:r>
        <w:rPr>
          <w:rStyle w:val="FootnoteReference"/>
        </w:rPr>
        <w:footnoteRef/>
      </w:r>
      <w:r>
        <w:t xml:space="preserve">Cross-references for "a teacher": Matt 11:25; 1Cor 3:1; Heb 5:13; 1Pet 2:2.</w:t>
      </w:r>
    </w:p>
  </w:footnote>
  <w:footnote w:id="10169">
    <w:p>
      <w:pPr>
        <w:pStyle w:val="FootnoteText"/>
      </w:pPr>
      <w:r>
        <w:rPr>
          <w:rStyle w:val="FootnoteReference"/>
        </w:rPr>
        <w:footnoteRef/>
      </w:r>
      <w:r>
        <w:t xml:space="preserve">Cross-references for "the form": Rom 6:17; 2Tim 1:13; 2Tim 3:5; Titus 1:16.</w:t>
      </w:r>
    </w:p>
  </w:footnote>
  <w:footnote w:id="10170">
    <w:p>
      <w:pPr>
        <w:pStyle w:val="FootnoteText"/>
      </w:pPr>
      <w:r>
        <w:rPr>
          <w:rStyle w:val="FootnoteReference"/>
        </w:rPr>
        <w:footnoteRef/>
      </w:r>
      <w:r>
        <w:t xml:space="preserve">Cross-references for "therefore": Ps 50:16-21; Matt 23:3-12; Luke 4:23; Luke 11:46; Luke 12:47; Luke 19:22; 1Cor 9:27; Gal 6:13; Titus 2:1-7.</w:t>
      </w:r>
    </w:p>
  </w:footnote>
  <w:footnote w:id="10171">
    <w:p>
      <w:pPr>
        <w:pStyle w:val="FootnoteText"/>
      </w:pPr>
      <w:r>
        <w:rPr>
          <w:rStyle w:val="FootnoteReference"/>
        </w:rPr>
        <w:footnoteRef/>
      </w:r>
      <w:r>
        <w:t xml:space="preserve">Cross-references: Isa 56:11; Ezek 22:12-13; Ezek 22:27; Amos 8:4-6; Mic 3:11; Matt 21:13; Matt 23:14.</w:t>
      </w:r>
    </w:p>
  </w:footnote>
  <w:footnote w:id="10172">
    <w:p>
      <w:pPr>
        <w:pStyle w:val="FootnoteText"/>
      </w:pPr>
      <w:r>
        <w:rPr>
          <w:rStyle w:val="FootnoteReference"/>
        </w:rPr>
        <w:footnoteRef/>
      </w:r>
      <w:r>
        <w:t xml:space="preserve">Cross-references for "adultery": Jer 5:7; Jer 7:9-10; Jer 9:2; Ezek 22:11; Matt 12:39; Matt 16:4; Jas 4:4.</w:t>
      </w:r>
    </w:p>
  </w:footnote>
  <w:footnote w:id="10173">
    <w:p>
      <w:pPr>
        <w:pStyle w:val="FootnoteText"/>
      </w:pPr>
      <w:r>
        <w:rPr>
          <w:rStyle w:val="FootnoteReference"/>
        </w:rPr>
        <w:footnoteRef/>
      </w:r>
      <w:r>
        <w:t xml:space="preserve">Cross-references for "sacrilege": Mal 1:8; Mal 1:14; Mal 3:8; Mark 11:17.</w:t>
      </w:r>
    </w:p>
  </w:footnote>
  <w:footnote w:id="10174">
    <w:p>
      <w:pPr>
        <w:pStyle w:val="FootnoteText"/>
      </w:pPr>
      <w:r>
        <w:rPr>
          <w:rStyle w:val="FootnoteReference"/>
        </w:rPr>
        <w:footnoteRef/>
      </w:r>
      <w:r>
        <w:t xml:space="preserve">Cross-references: Jer 8:8-9; Matt 19:17-20; Luke 10:26-29; Luke 18:11; John 5:45; John 9:28-29; Rom 2:17; Rom 3:2; Rom 9:4; Jas 1:22-27; Jas 4:16-17.</w:t>
      </w:r>
    </w:p>
  </w:footnote>
  <w:footnote w:id="10175">
    <w:p>
      <w:pPr>
        <w:pStyle w:val="FootnoteText"/>
      </w:pPr>
      <w:r>
        <w:rPr>
          <w:rStyle w:val="FootnoteReference"/>
        </w:rPr>
        <w:footnoteRef/>
      </w:r>
      <w:r>
        <w:t xml:space="preserve">Cross-references for "the name": Isa 52:5; Lam 2:15-16; Ezek 36:20-23; Matt 18:7; 1Tim 5:14; 1Tim 6:1; Titus 2:5; Titus 2:8.</w:t>
      </w:r>
    </w:p>
  </w:footnote>
  <w:footnote w:id="10176">
    <w:p>
      <w:pPr>
        <w:pStyle w:val="FootnoteText"/>
      </w:pPr>
      <w:r>
        <w:rPr>
          <w:rStyle w:val="FootnoteReference"/>
        </w:rPr>
        <w:footnoteRef/>
      </w:r>
      <w:r>
        <w:t xml:space="preserve">Cross-references for "as it is written": 2Sam 12:14.</w:t>
      </w:r>
    </w:p>
  </w:footnote>
  <w:footnote w:id="10177">
    <w:p>
      <w:pPr>
        <w:pStyle w:val="FootnoteText"/>
      </w:pPr>
      <w:r>
        <w:rPr>
          <w:rStyle w:val="FootnoteReference"/>
        </w:rPr>
        <w:footnoteRef/>
      </w:r>
      <w:r>
        <w:t xml:space="preserve">Cross-references for "circumcision": Deut 30:6; Jer 4:4; Rom 2:28-29; Rom 3:1-2; Rom 4:11-12; Gal 5:3-6; Gal 6:15; Eph 2:11-12.</w:t>
      </w:r>
    </w:p>
  </w:footnote>
  <w:footnote w:id="10178">
    <w:p>
      <w:pPr>
        <w:pStyle w:val="FootnoteText"/>
      </w:pPr>
      <w:r>
        <w:rPr>
          <w:rStyle w:val="FootnoteReference"/>
        </w:rPr>
        <w:footnoteRef/>
      </w:r>
      <w:r>
        <w:t xml:space="preserve">Cross-references for "but if": Jer 9:25-26; Acts 7:51; Rom 2:23.</w:t>
      </w:r>
    </w:p>
  </w:footnote>
  <w:footnote w:id="10179">
    <w:p>
      <w:pPr>
        <w:pStyle w:val="FootnoteText"/>
      </w:pPr>
      <w:r>
        <w:rPr>
          <w:rStyle w:val="FootnoteReference"/>
        </w:rPr>
        <w:footnoteRef/>
      </w:r>
      <w:r>
        <w:t xml:space="preserve">Cross-references: Isa 56:6-7; Matt 8:11-12; Matt 15:28; Acts 10:2-4; Acts 10:34-35; Acts 11:3-18; 1Cor 7:18-19; Phil 3:3; Col 2:11.</w:t>
      </w:r>
    </w:p>
  </w:footnote>
  <w:footnote w:id="10180">
    <w:p>
      <w:pPr>
        <w:pStyle w:val="FootnoteText"/>
      </w:pPr>
      <w:r>
        <w:rPr>
          <w:rStyle w:val="FootnoteReference"/>
        </w:rPr>
        <w:footnoteRef/>
      </w:r>
      <w:r>
        <w:t xml:space="preserve">Cross-references for "judge": Ezek 16:48-52; Matt 12:41-42; Heb 11:3.</w:t>
      </w:r>
    </w:p>
  </w:footnote>
  <w:footnote w:id="10181">
    <w:p>
      <w:pPr>
        <w:pStyle w:val="FootnoteText"/>
      </w:pPr>
      <w:r>
        <w:rPr>
          <w:rStyle w:val="FootnoteReference"/>
        </w:rPr>
        <w:footnoteRef/>
      </w:r>
      <w:r>
        <w:t xml:space="preserve">Cross-references: Matt 3:15; Matt 5:17-20; Acts 13:22; Rom 8:4; Rom 13:10; Gal 5:14.</w:t>
      </w:r>
    </w:p>
  </w:footnote>
  <w:footnote w:id="10182">
    <w:p>
      <w:pPr>
        <w:pStyle w:val="FootnoteText"/>
      </w:pPr>
      <w:r>
        <w:rPr>
          <w:rStyle w:val="FootnoteReference"/>
        </w:rPr>
        <w:footnoteRef/>
      </w:r>
      <w:r>
        <w:t xml:space="preserve">Cross-references for "For he": Ps 73:1; Isa 1:9-15; Isa 48:1-2; Hos 1:6-9; Matt 3:9; John 1:47; John 8:37-39; Rom 9:6-8; Gal 6:15; Rev 2:9.</w:t>
      </w:r>
    </w:p>
  </w:footnote>
  <w:footnote w:id="10183">
    <w:p>
      <w:pPr>
        <w:pStyle w:val="FootnoteText"/>
      </w:pPr>
      <w:r>
        <w:rPr>
          <w:rStyle w:val="FootnoteReference"/>
        </w:rPr>
        <w:footnoteRef/>
      </w:r>
      <w:r>
        <w:t xml:space="preserve">Cross-references for "circumcision": Deut 10:16; Deut 30:6; Jer 4:4; Col 2:11-12.</w:t>
      </w:r>
    </w:p>
  </w:footnote>
  <w:footnote w:id="10184">
    <w:p>
      <w:pPr>
        <w:pStyle w:val="FootnoteText"/>
      </w:pPr>
      <w:r>
        <w:rPr>
          <w:rStyle w:val="FootnoteReference"/>
        </w:rPr>
        <w:footnoteRef/>
      </w:r>
      <w:r>
        <w:t xml:space="preserve">Cross-references for "spirit": Rom 2:27; Rom 7:6; Rom 14:17.</w:t>
      </w:r>
    </w:p>
  </w:footnote>
  <w:footnote w:id="10185">
    <w:p>
      <w:pPr>
        <w:pStyle w:val="FootnoteText"/>
      </w:pPr>
      <w:r>
        <w:rPr>
          <w:rStyle w:val="FootnoteReference"/>
        </w:rPr>
        <w:footnoteRef/>
      </w:r>
      <w:r>
        <w:t xml:space="preserve">Cross-references for "advantage": Gen 25:32; Eccl 6:8; Eccl 6:11; Isa 1:11-15; Mal 3:14; Rom 2:25-29; 1Cor 15:32; Heb 13:9.</w:t>
      </w:r>
    </w:p>
  </w:footnote>
  <w:footnote w:id="10186">
    <w:p>
      <w:pPr>
        <w:pStyle w:val="FootnoteText"/>
      </w:pPr>
      <w:r>
        <w:rPr>
          <w:rStyle w:val="FootnoteReference"/>
        </w:rPr>
        <w:footnoteRef/>
      </w:r>
      <w:r>
        <w:t xml:space="preserve">People-name: Jew. People-name meaning: Jew — praised one; one from Judah. Source form: Jew.</w:t>
      </w:r>
    </w:p>
  </w:footnote>
  <w:footnote w:id="10187">
    <w:p>
      <w:pPr>
        <w:pStyle w:val="FootnoteText"/>
      </w:pPr>
      <w:r>
        <w:rPr>
          <w:rStyle w:val="FootnoteReference"/>
        </w:rPr>
        <w:footnoteRef/>
      </w:r>
      <w:r>
        <w:t xml:space="preserve">Cross-references for "Much": Rom 3:3; Rom 11:1-2; Rom 11:15-23; Rom 11:28-29.</w:t>
      </w:r>
    </w:p>
  </w:footnote>
  <w:footnote w:id="10188">
    <w:p>
      <w:pPr>
        <w:pStyle w:val="FootnoteText"/>
      </w:pPr>
      <w:r>
        <w:rPr>
          <w:rStyle w:val="FootnoteReference"/>
        </w:rPr>
        <w:footnoteRef/>
      </w:r>
      <w:r>
        <w:t xml:space="preserve">Cross-references for "the oracles": Ps 119:140; Dan 10:21; Acts 7:38; Rom 1:2; 2Tim 3:15-16; Heb 5:12; 1Pet 4:11; 2Pet 1:20-21; Rev 22:6.</w:t>
      </w:r>
    </w:p>
  </w:footnote>
  <w:footnote w:id="10189">
    <w:p>
      <w:pPr>
        <w:pStyle w:val="FootnoteText"/>
      </w:pPr>
      <w:r>
        <w:rPr>
          <w:rStyle w:val="FootnoteReference"/>
        </w:rPr>
        <w:footnoteRef/>
      </w:r>
      <w:r>
        <w:t xml:space="preserve">Cross-references: 1Cor 9:17; 2Cor 5:19; Gal 2:7; 1Tim 6:20.</w:t>
      </w:r>
    </w:p>
  </w:footnote>
  <w:footnote w:id="10190">
    <w:p>
      <w:pPr>
        <w:pStyle w:val="FootnoteText"/>
      </w:pPr>
      <w:r>
        <w:rPr>
          <w:rStyle w:val="FootnoteReference"/>
        </w:rPr>
        <w:footnoteRef/>
      </w:r>
      <w:r>
        <w:t xml:space="preserve">Cross-references for "if some": Rom 9:6; Rom 10:16; Rom 11:1-7; Heb 4:2.</w:t>
      </w:r>
    </w:p>
  </w:footnote>
  <w:footnote w:id="10191">
    <w:p>
      <w:pPr>
        <w:pStyle w:val="FootnoteText"/>
      </w:pPr>
      <w:r>
        <w:rPr>
          <w:rStyle w:val="FootnoteReference"/>
        </w:rPr>
        <w:footnoteRef/>
      </w:r>
      <w:r>
        <w:t xml:space="preserve">Cross-references: Ps 84:7; John 1:16; 2Cor 3:18; 2Thess 1:3; Titus 1:1-2.</w:t>
      </w:r>
    </w:p>
  </w:footnote>
  <w:footnote w:id="10192">
    <w:p>
      <w:pPr>
        <w:pStyle w:val="FootnoteText"/>
      </w:pPr>
      <w:r>
        <w:rPr>
          <w:rStyle w:val="FootnoteReference"/>
        </w:rPr>
        <w:footnoteRef/>
      </w:r>
      <w:r>
        <w:t xml:space="preserve">Cross-references for "let God": Deut 32:4; Job 40:8; Ps 100:5; Ps 119:160; Ps 138:2; Mic 7:20; John 3:33; 2Cor 1:18; Titus 1:2; Heb 6:18; 1John 5:10; 1John 5:20; Rev 3:7.</w:t>
      </w:r>
    </w:p>
  </w:footnote>
  <w:footnote w:id="10193">
    <w:p>
      <w:pPr>
        <w:pStyle w:val="FootnoteText"/>
      </w:pPr>
      <w:r>
        <w:rPr>
          <w:rStyle w:val="FootnoteReference"/>
        </w:rPr>
        <w:footnoteRef/>
      </w:r>
      <w:r>
        <w:t xml:space="preserve">Cross-references for "but every": Ps 62:9; Ps 116:11.</w:t>
      </w:r>
    </w:p>
  </w:footnote>
  <w:footnote w:id="10194">
    <w:p>
      <w:pPr>
        <w:pStyle w:val="FootnoteText"/>
      </w:pPr>
      <w:r>
        <w:rPr>
          <w:rStyle w:val="FootnoteReference"/>
        </w:rPr>
        <w:footnoteRef/>
      </w:r>
      <w:r>
        <w:t xml:space="preserve">Cross-references: Luke 20:16; Rom 3:6; Rom 3:31; Rom 6:2; Rom 6:15; Rom 7:7; Rom 7:13; Rom 9:14; Rom 11:1; Rom 11:11; 1Cor 6:15; Gal 2:17; Gal 2:21; Gal 6:14.</w:t>
      </w:r>
    </w:p>
  </w:footnote>
  <w:footnote w:id="10195">
    <w:p>
      <w:pPr>
        <w:pStyle w:val="FootnoteText"/>
      </w:pPr>
      <w:r>
        <w:rPr>
          <w:rStyle w:val="FootnoteReference"/>
        </w:rPr>
        <w:footnoteRef/>
      </w:r>
      <w:r>
        <w:t xml:space="preserve">Cross-references: Job 36:3; Ps 51:4; Matt 11:19.</w:t>
      </w:r>
    </w:p>
  </w:footnote>
  <w:footnote w:id="10196">
    <w:p>
      <w:pPr>
        <w:pStyle w:val="FootnoteText"/>
      </w:pPr>
      <w:r>
        <w:rPr>
          <w:rStyle w:val="FootnoteReference"/>
        </w:rPr>
        <w:footnoteRef/>
      </w:r>
      <w:r>
        <w:t xml:space="preserve">Cross-references for "But if": Rom 3:7; Rom 3:25-26; Rom 8:20-21.</w:t>
      </w:r>
    </w:p>
  </w:footnote>
  <w:footnote w:id="10197">
    <w:p>
      <w:pPr>
        <w:pStyle w:val="FootnoteText"/>
      </w:pPr>
      <w:r>
        <w:rPr>
          <w:rStyle w:val="FootnoteReference"/>
        </w:rPr>
        <w:footnoteRef/>
      </w:r>
      <w:r>
        <w:t xml:space="preserve">Cross-references for "what shall": Rom 4:1; Rom 6:1; Rom 7:7; Rom 9:13-14.</w:t>
      </w:r>
    </w:p>
  </w:footnote>
  <w:footnote w:id="10198">
    <w:p>
      <w:pPr>
        <w:pStyle w:val="FootnoteText"/>
      </w:pPr>
      <w:r>
        <w:rPr>
          <w:rStyle w:val="FootnoteReference"/>
        </w:rPr>
        <w:footnoteRef/>
      </w:r>
      <w:r>
        <w:t xml:space="preserve">Cross-references for "Is God": Deut 32:39-43; Ps 58:10-11; Ps 94:1-2; Nah 1:2; Nah 1:6-8; Rom 2:5; Rom 3:19; Rom 9:18-20; Rom 12:19; 2Thess 1:6-9; Rev 15:3; Rev 16:5-7; Rev 18:20.</w:t>
      </w:r>
    </w:p>
  </w:footnote>
  <w:footnote w:id="10199">
    <w:p>
      <w:pPr>
        <w:pStyle w:val="FootnoteText"/>
      </w:pPr>
      <w:r>
        <w:rPr>
          <w:rStyle w:val="FootnoteReference"/>
        </w:rPr>
        <w:footnoteRef/>
      </w:r>
      <w:r>
        <w:t xml:space="preserve">Cross-references for "I speak": Rom 6:19; 1Cor 9:8; Gal 3:15.</w:t>
      </w:r>
    </w:p>
  </w:footnote>
  <w:footnote w:id="10200">
    <w:p>
      <w:pPr>
        <w:pStyle w:val="FootnoteText"/>
      </w:pPr>
      <w:r>
        <w:rPr>
          <w:rStyle w:val="FootnoteReference"/>
        </w:rPr>
        <w:footnoteRef/>
      </w:r>
      <w:r>
        <w:t xml:space="preserve">Cross-references for "for then": Gen 18:25; Job 8:3; Job 34:17-19; Ps 9:8; Ps 11:5-7; Ps 50:6; Ps 96:13; Ps 98:9; Acts 17:31.</w:t>
      </w:r>
    </w:p>
  </w:footnote>
  <w:footnote w:id="10201">
    <w:p>
      <w:pPr>
        <w:pStyle w:val="FootnoteText"/>
      </w:pPr>
      <w:r>
        <w:rPr>
          <w:rStyle w:val="FootnoteReference"/>
        </w:rPr>
        <w:footnoteRef/>
      </w:r>
      <w:r>
        <w:t xml:space="preserve">Cross-references: Rom 3:4.</w:t>
      </w:r>
    </w:p>
  </w:footnote>
  <w:footnote w:id="10202">
    <w:p>
      <w:pPr>
        <w:pStyle w:val="FootnoteText"/>
      </w:pPr>
      <w:r>
        <w:rPr>
          <w:rStyle w:val="FootnoteReference"/>
        </w:rPr>
        <w:footnoteRef/>
      </w:r>
      <w:r>
        <w:t xml:space="preserve">Cross-references for "if the truth": Gen 37:8-9; Gen 37:20; Gen 44:1-14; Gen 50:18-20; Exod 3:19; Exod 14:5; Exod 14:30; 1Kgs 13:17-18; 1Kgs 13:26-32; 2Kgs 8:10-15; Matt 26:34; Matt 26:69-75.</w:t>
      </w:r>
    </w:p>
  </w:footnote>
  <w:footnote w:id="10203">
    <w:p>
      <w:pPr>
        <w:pStyle w:val="FootnoteText"/>
      </w:pPr>
      <w:r>
        <w:rPr>
          <w:rStyle w:val="FootnoteReference"/>
        </w:rPr>
        <w:footnoteRef/>
      </w:r>
      <w:r>
        <w:t xml:space="preserve">Cross-references: Isa 10:6-7; Acts 2:23; Acts 13:27-29; Rom 9:19-20.</w:t>
      </w:r>
    </w:p>
  </w:footnote>
  <w:footnote w:id="10204">
    <w:p>
      <w:pPr>
        <w:pStyle w:val="FootnoteText"/>
      </w:pPr>
      <w:r>
        <w:rPr>
          <w:rStyle w:val="FootnoteReference"/>
        </w:rPr>
        <w:footnoteRef/>
      </w:r>
      <w:r>
        <w:t xml:space="preserve">Cross-references for "Let us": Rom 5:20; Rom 6:1; Rom 6:15; Rom 7:7; Jude 1:4.</w:t>
      </w:r>
    </w:p>
  </w:footnote>
  <w:footnote w:id="10205">
    <w:p>
      <w:pPr>
        <w:pStyle w:val="FootnoteText"/>
      </w:pPr>
      <w:r>
        <w:rPr>
          <w:rStyle w:val="FootnoteReference"/>
        </w:rPr>
        <w:footnoteRef/>
      </w:r>
      <w:r>
        <w:t xml:space="preserve">Cross-references: Matt 5:11; 1Pet 3:16-17.</w:t>
      </w:r>
    </w:p>
  </w:footnote>
  <w:footnote w:id="10206">
    <w:p>
      <w:pPr>
        <w:pStyle w:val="FootnoteText"/>
      </w:pPr>
      <w:r>
        <w:rPr>
          <w:rStyle w:val="FootnoteReference"/>
        </w:rPr>
        <w:footnoteRef/>
      </w:r>
      <w:r>
        <w:t xml:space="preserve">Cross-references for "What then": Rom 3:5; Rom 6:15; Rom 11:7; 1Cor 10:19; 1Cor 14:15; Phil 1:18.</w:t>
      </w:r>
    </w:p>
  </w:footnote>
  <w:footnote w:id="10207">
    <w:p>
      <w:pPr>
        <w:pStyle w:val="FootnoteText"/>
      </w:pPr>
      <w:r>
        <w:rPr>
          <w:rStyle w:val="FootnoteReference"/>
        </w:rPr>
        <w:footnoteRef/>
      </w:r>
      <w:r>
        <w:t xml:space="preserve">Cross-references for "are we": Isa 65:5; Luke 7:39; Luke 18:9-14; Rom 3:22-23; 1Cor 4:7.</w:t>
      </w:r>
    </w:p>
  </w:footnote>
  <w:footnote w:id="10208">
    <w:p>
      <w:pPr>
        <w:pStyle w:val="FootnoteText"/>
      </w:pPr>
      <w:r>
        <w:rPr>
          <w:rStyle w:val="FootnoteReference"/>
        </w:rPr>
        <w:footnoteRef/>
      </w:r>
      <w:r>
        <w:t xml:space="preserve">Cross-references for "proved": Rom 1:28-32; Rom 2:1-16.</w:t>
      </w:r>
    </w:p>
  </w:footnote>
  <w:footnote w:id="10209">
    <w:p>
      <w:pPr>
        <w:pStyle w:val="FootnoteText"/>
      </w:pPr>
      <w:r>
        <w:rPr>
          <w:rStyle w:val="FootnoteReference"/>
        </w:rPr>
        <w:footnoteRef/>
      </w:r>
      <w:r>
        <w:t xml:space="preserve">People-name: Jews. People-name meaning: Jews — People of Judah; Judeans. Source form: Jews.</w:t>
      </w:r>
    </w:p>
  </w:footnote>
  <w:footnote w:id="10210">
    <w:p>
      <w:pPr>
        <w:pStyle w:val="FootnoteText"/>
      </w:pPr>
      <w:r>
        <w:rPr>
          <w:rStyle w:val="FootnoteReference"/>
        </w:rPr>
        <w:footnoteRef/>
      </w:r>
      <w:r>
        <w:t xml:space="preserve">People-name: Gentiles. People-name meaning: Gentiles — nations; non-Jewish peoples. Source form: Gentiles.</w:t>
      </w:r>
    </w:p>
  </w:footnote>
  <w:footnote w:id="10211">
    <w:p>
      <w:pPr>
        <w:pStyle w:val="FootnoteText"/>
      </w:pPr>
      <w:r>
        <w:rPr>
          <w:rStyle w:val="FootnoteReference"/>
        </w:rPr>
        <w:footnoteRef/>
      </w:r>
      <w:r>
        <w:t xml:space="preserve">Cross-references for "As it is": Isa 8:20; Rom 3:4; Rom 11:8; Rom 15:3-4; 1Pet 1:16.</w:t>
      </w:r>
    </w:p>
  </w:footnote>
  <w:footnote w:id="10212">
    <w:p>
      <w:pPr>
        <w:pStyle w:val="FootnoteText"/>
      </w:pPr>
      <w:r>
        <w:rPr>
          <w:rStyle w:val="FootnoteReference"/>
        </w:rPr>
        <w:footnoteRef/>
      </w:r>
      <w:r>
        <w:t xml:space="preserve">Cross-references: Job 14:4; Job 15:14; Job 15:16; Job 25:4; Jer 17:9; Matt 15:19; Mark 7:21-22; Mark 10:18; Rom 3:23; 1Cor 6:9-10; Gal 5:19-21; Eph 2:1-3; Eph 5:3-6; Col 3:5-9; 1Tim 1:9-10; 2Tim 3:2-5; Titus 3:3; 1John 1:8-10; Rev 21:8; Rev 22:15.</w:t>
      </w:r>
    </w:p>
  </w:footnote>
  <w:footnote w:id="10213">
    <w:p>
      <w:pPr>
        <w:pStyle w:val="FootnoteText"/>
      </w:pPr>
      <w:r>
        <w:rPr>
          <w:rStyle w:val="FootnoteReference"/>
        </w:rPr>
        <w:footnoteRef/>
      </w:r>
      <w:r>
        <w:t xml:space="preserve">Cross-references: Ps 14:2-4; Ps 53:2; Ps 53:4; Ps 94:8; Prov 1:7; Prov 1:22; Prov 1:29-30; Isa 27:11; Jer 4:22; Hos 4:6; Matt 13:13-14; Matt 13:19; Rom 1:22; Rom 1:28; Titus 3:3; 1John 5:20.</w:t>
      </w:r>
    </w:p>
  </w:footnote>
  <w:footnote w:id="10214">
    <w:p>
      <w:pPr>
        <w:pStyle w:val="FootnoteText"/>
      </w:pPr>
      <w:r>
        <w:rPr>
          <w:rStyle w:val="FootnoteReference"/>
        </w:rPr>
        <w:footnoteRef/>
      </w:r>
      <w:r>
        <w:t xml:space="preserve">Cross-references: Job 21:15-16; Isa 9:13; Isa 31:1; Isa 55:6; Isa 65:1; Hos 7:10; Rom 8:7.</w:t>
      </w:r>
    </w:p>
  </w:footnote>
  <w:footnote w:id="10215">
    <w:p>
      <w:pPr>
        <w:pStyle w:val="FootnoteText"/>
      </w:pPr>
      <w:r>
        <w:rPr>
          <w:rStyle w:val="FootnoteReference"/>
        </w:rPr>
        <w:footnoteRef/>
      </w:r>
      <w:r>
        <w:t xml:space="preserve">Cross-references for "there is none": Ps 53:1; Eccl 7:20; Isa 64:6; Eph 2:8-10; Phil 2:12-13; Titus 2:13-14; Jas 1:16-17.</w:t>
      </w:r>
    </w:p>
  </w:footnote>
  <w:footnote w:id="10216">
    <w:p>
      <w:pPr>
        <w:pStyle w:val="FootnoteText"/>
      </w:pPr>
      <w:r>
        <w:rPr>
          <w:rStyle w:val="FootnoteReference"/>
        </w:rPr>
        <w:footnoteRef/>
      </w:r>
      <w:r>
        <w:t xml:space="preserve">Cross-references: Exod 32:8; Ps 14:3; Eccl 7:29; Isa 53:6; Isa 59:8; Jer 2:13; Eph 2:3; 1Pet 2:25.</w:t>
      </w:r>
    </w:p>
  </w:footnote>
  <w:footnote w:id="10217">
    <w:p>
      <w:pPr>
        <w:pStyle w:val="FootnoteText"/>
      </w:pPr>
      <w:r>
        <w:rPr>
          <w:rStyle w:val="FootnoteReference"/>
        </w:rPr>
        <w:footnoteRef/>
      </w:r>
      <w:r>
        <w:t xml:space="preserve">Cross-references: Gen 1:31; Gen 6:6-7; Matt 25:30; Phlm 1:11.</w:t>
      </w:r>
    </w:p>
  </w:footnote>
  <w:footnote w:id="10218">
    <w:p>
      <w:pPr>
        <w:pStyle w:val="FootnoteText"/>
      </w:pPr>
      <w:r>
        <w:rPr>
          <w:rStyle w:val="FootnoteReference"/>
        </w:rPr>
        <w:footnoteRef/>
      </w:r>
      <w:r>
        <w:t xml:space="preserve">Cross-references for "throat": Ps 5:9; Jer 5:16; Matt 23:27-28.</w:t>
      </w:r>
    </w:p>
  </w:footnote>
  <w:footnote w:id="10219">
    <w:p>
      <w:pPr>
        <w:pStyle w:val="FootnoteText"/>
      </w:pPr>
      <w:r>
        <w:rPr>
          <w:rStyle w:val="FootnoteReference"/>
        </w:rPr>
        <w:footnoteRef/>
      </w:r>
      <w:r>
        <w:t xml:space="preserve">Cross-references for "with their": Ps 5:9; Ps 12:3-4; Ps 36:3; Ps 52:2; Ps 57:4; Isa 59:3; Jer 9:3-5; Ezek 13:7; Matt 12:34-35; Rom 3:4; Jas 3:5-8.</w:t>
      </w:r>
    </w:p>
  </w:footnote>
  <w:footnote w:id="10220">
    <w:p>
      <w:pPr>
        <w:pStyle w:val="FootnoteText"/>
      </w:pPr>
      <w:r>
        <w:rPr>
          <w:rStyle w:val="FootnoteReference"/>
        </w:rPr>
        <w:footnoteRef/>
      </w:r>
      <w:r>
        <w:t xml:space="preserve">Cross-references for "the poison": Deut 32:33; Job 20:14-16; Ps 140:3.</w:t>
      </w:r>
    </w:p>
  </w:footnote>
  <w:footnote w:id="10221">
    <w:p>
      <w:pPr>
        <w:pStyle w:val="FootnoteText"/>
      </w:pPr>
      <w:r>
        <w:rPr>
          <w:rStyle w:val="FootnoteReference"/>
        </w:rPr>
        <w:footnoteRef/>
      </w:r>
      <w:r>
        <w:t xml:space="preserve">Cross-references: Ps 10:7; Ps 59:12; Ps 109:17-18; Jas 3:10.</w:t>
      </w:r>
    </w:p>
  </w:footnote>
  <w:footnote w:id="10222">
    <w:p>
      <w:pPr>
        <w:pStyle w:val="FootnoteText"/>
      </w:pPr>
      <w:r>
        <w:rPr>
          <w:rStyle w:val="FootnoteReference"/>
        </w:rPr>
        <w:footnoteRef/>
      </w:r>
      <w:r>
        <w:t xml:space="preserve">Cross-references: Prov 1:16; Prov 6:18; Isa 59:7-8.</w:t>
      </w:r>
    </w:p>
  </w:footnote>
  <w:footnote w:id="10223">
    <w:p>
      <w:pPr>
        <w:pStyle w:val="FootnoteText"/>
      </w:pPr>
      <w:r>
        <w:rPr>
          <w:rStyle w:val="FootnoteReference"/>
        </w:rPr>
        <w:footnoteRef/>
      </w:r>
      <w:r>
        <w:t xml:space="preserve">Cross-references: Isa 57:21; Isa 59:8; Matt 7:14; Luke 1:79; Rom 5:1.</w:t>
      </w:r>
    </w:p>
  </w:footnote>
  <w:footnote w:id="10224">
    <w:p>
      <w:pPr>
        <w:pStyle w:val="FootnoteText"/>
      </w:pPr>
      <w:r>
        <w:rPr>
          <w:rStyle w:val="FootnoteReference"/>
        </w:rPr>
        <w:footnoteRef/>
      </w:r>
      <w:r>
        <w:t xml:space="preserve">Cross-references: Gen 20:11; Ps 36:1; Prov 8:13; Prov 16:6; Prov 23:17; Luke 23:40; Rev 19:5.</w:t>
      </w:r>
    </w:p>
  </w:footnote>
  <w:footnote w:id="10225">
    <w:p>
      <w:pPr>
        <w:pStyle w:val="FootnoteText"/>
      </w:pPr>
      <w:r>
        <w:rPr>
          <w:rStyle w:val="FootnoteReference"/>
        </w:rPr>
        <w:footnoteRef/>
      </w:r>
      <w:r>
        <w:t xml:space="preserve">Cross-references for "and all the": Rom 2:1-2; Rom 3:9; Rom 3:23; Gal 3:10; Gal 3:22.</w:t>
      </w:r>
    </w:p>
  </w:footnote>
  <w:footnote w:id="10226">
    <w:p>
      <w:pPr>
        <w:pStyle w:val="FootnoteText"/>
      </w:pPr>
      <w:r>
        <w:rPr>
          <w:rStyle w:val="FootnoteReference"/>
        </w:rPr>
        <w:footnoteRef/>
      </w:r>
      <w:r>
        <w:t xml:space="preserve">Cross-references: John 10:34-35; John 15:25; Rom 2:12-18; Rom 3:2; 1Cor 9:20-21; Gal 3:23; Gal 4:5; Gal 4:21; Gal 5:18.</w:t>
      </w:r>
    </w:p>
  </w:footnote>
  <w:footnote w:id="10227">
    <w:p>
      <w:pPr>
        <w:pStyle w:val="FootnoteText"/>
      </w:pPr>
      <w:r>
        <w:rPr>
          <w:rStyle w:val="FootnoteReference"/>
        </w:rPr>
        <w:footnoteRef/>
      </w:r>
      <w:r>
        <w:t xml:space="preserve">Cross-references for "Therefore": Acts 13:39; Rom 2:13; Rom 3:28; Rom 4:13; Rom 9:32; Gal 2:16; Gal 2:19; Gal 3:10-13; Gal 5:4; Eph 2:8-9; Titus 3:5-7; Jas 2:9-10.</w:t>
      </w:r>
    </w:p>
  </w:footnote>
  <w:footnote w:id="10228">
    <w:p>
      <w:pPr>
        <w:pStyle w:val="FootnoteText"/>
      </w:pPr>
      <w:r>
        <w:rPr>
          <w:rStyle w:val="FootnoteReference"/>
        </w:rPr>
        <w:footnoteRef/>
      </w:r>
      <w:r>
        <w:t xml:space="preserve">Cross-references for "no flesh": Job 25:4; Ps 130:3; Ps 143:2; Jas 2:20-26.</w:t>
      </w:r>
    </w:p>
  </w:footnote>
  <w:footnote w:id="10229">
    <w:p>
      <w:pPr>
        <w:pStyle w:val="FootnoteText"/>
      </w:pPr>
      <w:r>
        <w:rPr>
          <w:rStyle w:val="FootnoteReference"/>
        </w:rPr>
        <w:footnoteRef/>
      </w:r>
      <w:r>
        <w:t xml:space="preserve">Cross-references for "in his sight": Job 15:15; Job 25:5.</w:t>
      </w:r>
    </w:p>
  </w:footnote>
  <w:footnote w:id="10230">
    <w:p>
      <w:pPr>
        <w:pStyle w:val="FootnoteText"/>
      </w:pPr>
      <w:r>
        <w:rPr>
          <w:rStyle w:val="FootnoteReference"/>
        </w:rPr>
        <w:footnoteRef/>
      </w:r>
      <w:r>
        <w:t xml:space="preserve">Cross-references for "for by the": Rom 7:7-9; Gal 2:19.</w:t>
      </w:r>
    </w:p>
  </w:footnote>
  <w:footnote w:id="10231">
    <w:p>
      <w:pPr>
        <w:pStyle w:val="FootnoteText"/>
      </w:pPr>
      <w:r>
        <w:rPr>
          <w:rStyle w:val="FootnoteReference"/>
        </w:rPr>
        <w:footnoteRef/>
      </w:r>
      <w:r>
        <w:t xml:space="preserve">Cross-references for "righteousness": Gen 15:6; Isa 45:24-25; Isa 46:13; Isa 51:8; Isa 54:17; Isa 61:10; Jer 23:5-6; Jer 33:16; Dan 9:24; Acts 15:11; Rom 1:17; Rom 5:19; Rom 5:21; Rom 10:3-4; 1Cor 1:30; 2Cor 5:21; Gal 5:5; Phil 3:9; Heb 11:4-40; 2Pet 1:1.</w:t>
      </w:r>
    </w:p>
  </w:footnote>
  <w:footnote w:id="10232">
    <w:p>
      <w:pPr>
        <w:pStyle w:val="FootnoteText"/>
      </w:pPr>
      <w:r>
        <w:rPr>
          <w:rStyle w:val="FootnoteReference"/>
        </w:rPr>
        <w:footnoteRef/>
      </w:r>
      <w:r>
        <w:t xml:space="preserve">Cross-references for "which is": Rom 4:3-13; Rom 4:20-22; Rom 5:1-11; Rom 8:1; Phil 3:9.</w:t>
      </w:r>
    </w:p>
  </w:footnote>
  <w:footnote w:id="10233">
    <w:p>
      <w:pPr>
        <w:pStyle w:val="FootnoteText"/>
      </w:pPr>
      <w:r>
        <w:rPr>
          <w:rStyle w:val="FootnoteReference"/>
        </w:rPr>
        <w:footnoteRef/>
      </w:r>
      <w:r>
        <w:t xml:space="preserve">Name meaning: Jesus (Yeshua) — Yahweh saves. He will save His people from their sins.</w:t>
      </w:r>
    </w:p>
  </w:footnote>
  <w:footnote w:id="10234">
    <w:p>
      <w:pPr>
        <w:pStyle w:val="FootnoteText"/>
      </w:pPr>
      <w:r>
        <w:rPr>
          <w:rStyle w:val="FootnoteReference"/>
        </w:rPr>
        <w:footnoteRef/>
      </w:r>
      <w:r>
        <w:t xml:space="preserve">Personal name: Christ. Personal-name meaning: Christ — anointed. Source form: Christ.</w:t>
      </w:r>
    </w:p>
  </w:footnote>
  <w:footnote w:id="10235">
    <w:p>
      <w:pPr>
        <w:pStyle w:val="FootnoteText"/>
      </w:pPr>
      <w:r>
        <w:rPr>
          <w:rStyle w:val="FootnoteReference"/>
        </w:rPr>
        <w:footnoteRef/>
      </w:r>
      <w:r>
        <w:t xml:space="preserve">Cross-references for "and upon": Isa 61:10; Matt 22:11-12; Luke 15:22; Gal 3:7-9.</w:t>
      </w:r>
    </w:p>
  </w:footnote>
  <w:footnote w:id="10236">
    <w:p>
      <w:pPr>
        <w:pStyle w:val="FootnoteText"/>
      </w:pPr>
      <w:r>
        <w:rPr>
          <w:rStyle w:val="FootnoteReference"/>
        </w:rPr>
        <w:footnoteRef/>
      </w:r>
      <w:r>
        <w:t xml:space="preserve">Cross-references for "for there": Acts 15:9; Rom 2:1; Rom 10:12; 1Cor 4:7; Gal 3:28; Col 3:11.</w:t>
      </w:r>
    </w:p>
  </w:footnote>
  <w:footnote w:id="102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238">
    <w:p>
      <w:pPr>
        <w:pStyle w:val="FootnoteText"/>
      </w:pPr>
      <w:r>
        <w:rPr>
          <w:rStyle w:val="FootnoteReference"/>
        </w:rPr>
        <w:footnoteRef/>
      </w:r>
      <w:r>
        <w:t xml:space="preserve">Cross-references: Rom 4:6; Rom 4:11; Rom 4:22; Gal 2:16; Gal 3:6; Jas 2:23.</w:t>
      </w:r>
    </w:p>
  </w:footnote>
  <w:footnote w:id="10239">
    <w:p>
      <w:pPr>
        <w:pStyle w:val="FootnoteText"/>
      </w:pPr>
      <w:r>
        <w:rPr>
          <w:rStyle w:val="FootnoteReference"/>
        </w:rPr>
        <w:footnoteRef/>
      </w:r>
      <w:r>
        <w:t xml:space="preserve">Cross-references: Eccl 7:20; Rom 1:28-32; Rom 2:1-16; Rom 3:9; Rom 3:19; Rom 11:32; Gal 3:22; 1John 1:8-10.</w:t>
      </w:r>
    </w:p>
  </w:footnote>
  <w:footnote w:id="10240">
    <w:p>
      <w:pPr>
        <w:pStyle w:val="FootnoteText"/>
      </w:pPr>
      <w:r>
        <w:rPr>
          <w:rStyle w:val="FootnoteReference"/>
        </w:rPr>
        <w:footnoteRef/>
      </w:r>
      <w:r>
        <w:t xml:space="preserve">Cross-references: Rom 5:2; 1Thess 2:12; 2Thess 2:14; 1Pet 4:13; 1Pet 5:1; 1Pet 5:10.</w:t>
      </w:r>
    </w:p>
  </w:footnote>
  <w:footnote w:id="10241">
    <w:p>
      <w:pPr>
        <w:pStyle w:val="FootnoteText"/>
      </w:pPr>
      <w:r>
        <w:rPr>
          <w:rStyle w:val="FootnoteReference"/>
        </w:rPr>
        <w:footnoteRef/>
      </w:r>
      <w:r>
        <w:t xml:space="preserve">Cross-references for "justified": Rom 4:16; Rom 5:16-19; 1Cor 6:11; Eph 2:7-10; Titus 3:5-7.</w:t>
      </w:r>
    </w:p>
  </w:footnote>
  <w:footnote w:id="10242">
    <w:p>
      <w:pPr>
        <w:pStyle w:val="FootnoteText"/>
      </w:pPr>
      <w:r>
        <w:rPr>
          <w:rStyle w:val="FootnoteReference"/>
        </w:rPr>
        <w:footnoteRef/>
      </w:r>
      <w:r>
        <w:t xml:space="preserve">Cross-references for "set forth": Acts 2:23; Acts 3:18; Acts 4:28; Acts 15:18; 1Pet 1:18-20; Rev 13:8.</w:t>
      </w:r>
    </w:p>
  </w:footnote>
  <w:footnote w:id="10243">
    <w:p>
      <w:pPr>
        <w:pStyle w:val="FootnoteText"/>
      </w:pPr>
      <w:r>
        <w:rPr>
          <w:rStyle w:val="FootnoteReference"/>
        </w:rPr>
        <w:footnoteRef/>
      </w:r>
      <w:r>
        <w:t xml:space="preserve">Translation note: Greek paresis means passing over or letting pass. This differs from aphesis forgiveness/remission language, so the draft uses passing over here.</w:t>
      </w:r>
    </w:p>
  </w:footnote>
  <w:footnote w:id="10244">
    <w:p>
      <w:pPr>
        <w:pStyle w:val="FootnoteText"/>
      </w:pPr>
      <w:r>
        <w:rPr>
          <w:rStyle w:val="FootnoteReference"/>
        </w:rPr>
        <w:footnoteRef/>
      </w:r>
      <w:r>
        <w:t xml:space="preserve">Cross-references: Exod 25:17-22; Lev 16:15; Heb 9:5; 1John 2:2; 1John 4:10.</w:t>
      </w:r>
    </w:p>
  </w:footnote>
  <w:footnote w:id="10245">
    <w:p>
      <w:pPr>
        <w:pStyle w:val="FootnoteText"/>
      </w:pPr>
      <w:r>
        <w:rPr>
          <w:rStyle w:val="FootnoteReference"/>
        </w:rPr>
        <w:footnoteRef/>
      </w:r>
      <w:r>
        <w:t xml:space="preserve">Cross-references: Ps 22:31; Ps 40:10; Ps 50:6; Ps 97:6; Ps 119:142; Rom 3:26; 1John 1:10.</w:t>
      </w:r>
    </w:p>
  </w:footnote>
  <w:footnote w:id="10246">
    <w:p>
      <w:pPr>
        <w:pStyle w:val="FootnoteText"/>
      </w:pPr>
      <w:r>
        <w:rPr>
          <w:rStyle w:val="FootnoteReference"/>
        </w:rPr>
        <w:footnoteRef/>
      </w:r>
      <w:r>
        <w:t xml:space="preserve">Cross-references: Acts 13:38-39; Acts 17:30; Rom 3:23-24; Rom 4:1-8; 1Tim 1:15; Heb 9:15-22; Heb 9:25-26; Heb 10:4; Heb 11:7; Heb 11:14; Heb 11:17; Heb 11:39-40; Rev 5:9; Rev 13:8; Rev 20:15.</w:t>
      </w:r>
    </w:p>
  </w:footnote>
  <w:footnote w:id="10247">
    <w:p>
      <w:pPr>
        <w:pStyle w:val="FootnoteText"/>
      </w:pPr>
      <w:r>
        <w:rPr>
          <w:rStyle w:val="FootnoteReference"/>
        </w:rPr>
        <w:footnoteRef/>
      </w:r>
      <w:r>
        <w:t xml:space="preserve">Cross-references: Rom 3:30; Rom 4:5; Rom 8:33; Gal 3:8-14.</w:t>
      </w:r>
    </w:p>
  </w:footnote>
  <w:footnote w:id="10248">
    <w:p>
      <w:pPr>
        <w:pStyle w:val="FootnoteText"/>
      </w:pPr>
      <w:r>
        <w:rPr>
          <w:rStyle w:val="FootnoteReference"/>
        </w:rPr>
        <w:footnoteRef/>
      </w:r>
      <w:r>
        <w:t xml:space="preserve">Cross-references for "of works": Rom 9:11; Rom 9:32; Rom 10:5; Rom 11:6; Gal 2:16.</w:t>
      </w:r>
    </w:p>
  </w:footnote>
  <w:footnote w:id="10249">
    <w:p>
      <w:pPr>
        <w:pStyle w:val="FootnoteText"/>
      </w:pPr>
      <w:r>
        <w:rPr>
          <w:rStyle w:val="FootnoteReference"/>
        </w:rPr>
        <w:footnoteRef/>
      </w:r>
      <w:r>
        <w:t xml:space="preserve">Cross-references: Mark 16:16; John 3:36; Rom 7:21; Rom 7:23; Rom 7:25; Rom 8:2; Gal 3:22; 1John 5:11-12.</w:t>
      </w:r>
    </w:p>
  </w:footnote>
  <w:footnote w:id="10250">
    <w:p>
      <w:pPr>
        <w:pStyle w:val="FootnoteText"/>
      </w:pPr>
      <w:r>
        <w:rPr>
          <w:rStyle w:val="FootnoteReference"/>
        </w:rPr>
        <w:footnoteRef/>
      </w:r>
      <w:r>
        <w:t xml:space="preserve">Cross-references: John 3:14-18; John 5:24; John 6:40; Acts 13:38-39; Rom 3:20-22; Rom 3:26; Rom 4:5; Rom 5:1; Rom 8:3; 1Cor 6:11; Gal 2:16; Gal 3:8; Gal 3:11-14; Gal 3:24; Phil 3:9; Titus 3:7.</w:t>
      </w:r>
    </w:p>
  </w:footnote>
  <w:footnote w:id="10251">
    <w:p>
      <w:pPr>
        <w:pStyle w:val="FootnoteText"/>
      </w:pPr>
      <w:r>
        <w:rPr>
          <w:rStyle w:val="FootnoteReference"/>
        </w:rPr>
        <w:footnoteRef/>
      </w:r>
      <w:r>
        <w:t xml:space="preserve">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252">
    <w:p>
      <w:pPr>
        <w:pStyle w:val="FootnoteText"/>
      </w:pPr>
      <w:r>
        <w:rPr>
          <w:rStyle w:val="FootnoteReference"/>
        </w:rPr>
        <w:footnoteRef/>
      </w:r>
      <w:r>
        <w:t xml:space="preserve">Cross-references: Rom 3:28; Rom 4:11-12; Rom 10:12-13; Gal 2:14-16; Gal 3:8; Gal 3:20; Gal 3:28; Gal 5:6; Gal 6:15; Phil 3:3; Col 2:10-11.</w:t>
      </w:r>
    </w:p>
  </w:footnote>
  <w:footnote w:id="10253">
    <w:p>
      <w:pPr>
        <w:pStyle w:val="FootnoteText"/>
      </w:pPr>
      <w:r>
        <w:rPr>
          <w:rStyle w:val="FootnoteReference"/>
        </w:rPr>
        <w:footnoteRef/>
      </w:r>
      <w:r>
        <w:t xml:space="preserve">Cross-references for "Do we": Ps 119:126; Jer 8:8-9; Matt 5:17; Matt 15:6; Rom 4:14; Gal 2:21; Gal 3:17-19.</w:t>
      </w:r>
    </w:p>
  </w:footnote>
  <w:footnote w:id="10254">
    <w:p>
      <w:pPr>
        <w:pStyle w:val="FootnoteText"/>
      </w:pPr>
      <w:r>
        <w:rPr>
          <w:rStyle w:val="FootnoteReference"/>
        </w:rPr>
        <w:footnoteRef/>
      </w:r>
      <w:r>
        <w:t xml:space="preserve">Cross-references: Rom 3:4.</w:t>
      </w:r>
    </w:p>
  </w:footnote>
  <w:footnote w:id="10255">
    <w:p>
      <w:pPr>
        <w:pStyle w:val="FootnoteText"/>
      </w:pPr>
      <w:r>
        <w:rPr>
          <w:rStyle w:val="FootnoteReference"/>
        </w:rPr>
        <w:footnoteRef/>
      </w:r>
      <w:r>
        <w:t xml:space="preserve">Cross-references: Ps 40:8; Isa 42:21; Jer 31:33-34; Matt 3:15; Matt 5:20; Rom 7:7-14; Rom 7:22; Rom 7:25; Rom 8:4; Rom 10:4; Rom 13:8-10; 1Cor 9:21; Gal 2:19; Gal 5:18-23; Heb 10:15-16; Jas 2:8-12.</w:t>
      </w:r>
    </w:p>
  </w:footnote>
  <w:footnote w:id="10256">
    <w:p>
      <w:pPr>
        <w:pStyle w:val="FootnoteText"/>
      </w:pPr>
      <w:r>
        <w:rPr>
          <w:rStyle w:val="FootnoteReference"/>
        </w:rPr>
        <w:footnoteRef/>
      </w:r>
      <w:r>
        <w:t xml:space="preserve">Personal name: Abraham. Personal-name meaning: Abraham — Father of a multitude. Source form: Abraham.</w:t>
      </w:r>
    </w:p>
  </w:footnote>
  <w:footnote w:id="10257">
    <w:p>
      <w:pPr>
        <w:pStyle w:val="FootnoteText"/>
      </w:pPr>
      <w:r>
        <w:rPr>
          <w:rStyle w:val="FootnoteReference"/>
        </w:rPr>
        <w:footnoteRef/>
      </w:r>
      <w:r>
        <w:t xml:space="preserve">Cross-references for "Abraham": Isa 51:2; Matt 3:9; Luke 3:8; Luke 16:24-25; Luke 16:29-31; John 8:33; John 8:37-41; John 8:53; John 8:56; Acts 13:26; 2Cor 11:22.</w:t>
      </w:r>
    </w:p>
  </w:footnote>
  <w:footnote w:id="10258">
    <w:p>
      <w:pPr>
        <w:pStyle w:val="FootnoteText"/>
      </w:pPr>
      <w:r>
        <w:rPr>
          <w:rStyle w:val="FootnoteReference"/>
        </w:rPr>
        <w:footnoteRef/>
      </w:r>
      <w:r>
        <w:t xml:space="preserve">Cross-references: Rom 4:16; Heb 12:9.</w:t>
      </w:r>
    </w:p>
  </w:footnote>
  <w:footnote w:id="10259">
    <w:p>
      <w:pPr>
        <w:pStyle w:val="FootnoteText"/>
      </w:pPr>
      <w:r>
        <w:rPr>
          <w:rStyle w:val="FootnoteReference"/>
        </w:rPr>
        <w:footnoteRef/>
      </w:r>
      <w:r>
        <w:t xml:space="preserve">Cross-references for "Abraham": Rom 3:20-28; Phil 3:9.</w:t>
      </w:r>
    </w:p>
  </w:footnote>
  <w:footnote w:id="10260">
    <w:p>
      <w:pPr>
        <w:pStyle w:val="FootnoteText"/>
      </w:pPr>
      <w:r>
        <w:rPr>
          <w:rStyle w:val="FootnoteReference"/>
        </w:rPr>
        <w:footnoteRef/>
      </w:r>
      <w:r>
        <w:t xml:space="preserve">Cross-references: Jer 9:23-24; Ezek 8:9; Rom 3:27; Rom 15:17; 1Cor 9:16; 2Cor 5:12; 2Cor 11:12; 2Cor 11:30; 2Cor 12:1-9; Gal 6:13-14; Eph 2:9.</w:t>
      </w:r>
    </w:p>
  </w:footnote>
  <w:footnote w:id="10261">
    <w:p>
      <w:pPr>
        <w:pStyle w:val="FootnoteText"/>
      </w:pPr>
      <w:r>
        <w:rPr>
          <w:rStyle w:val="FootnoteReference"/>
        </w:rPr>
        <w:footnoteRef/>
      </w:r>
      <w:r>
        <w:t xml:space="preserve">Cross-references: Gen 12:12-13; Gen 12:18; Gen 12:20; Gen 20:9-13; Josh 24:2; 1Cor 1:29; 1Cor 4:7; Gal 3:22.</w:t>
      </w:r>
    </w:p>
  </w:footnote>
  <w:footnote w:id="10262">
    <w:p>
      <w:pPr>
        <w:pStyle w:val="FootnoteText"/>
      </w:pPr>
      <w:r>
        <w:rPr>
          <w:rStyle w:val="FootnoteReference"/>
        </w:rPr>
        <w:footnoteRef/>
      </w:r>
      <w:r>
        <w:t xml:space="preserve">Cross-references for "Abraham": Gen 15:6; Gal 3:6-8; Jas 2:23.</w:t>
      </w:r>
    </w:p>
  </w:footnote>
  <w:footnote w:id="10263">
    <w:p>
      <w:pPr>
        <w:pStyle w:val="FootnoteText"/>
      </w:pPr>
      <w:r>
        <w:rPr>
          <w:rStyle w:val="FootnoteReference"/>
        </w:rPr>
        <w:footnoteRef/>
      </w:r>
      <w:r>
        <w:t xml:space="preserve">Cross-references: Ps 106:31; Rom 4:5; Rom 4:9; Rom 4:11; Rom 4:22-25.</w:t>
      </w:r>
    </w:p>
  </w:footnote>
  <w:footnote w:id="10264">
    <w:p>
      <w:pPr>
        <w:pStyle w:val="FootnoteText"/>
      </w:pPr>
      <w:r>
        <w:rPr>
          <w:rStyle w:val="FootnoteReference"/>
        </w:rPr>
        <w:footnoteRef/>
      </w:r>
      <w:r>
        <w:t xml:space="preserve">Cross-references: Matt 20:1-16; Rom 9:32; Rom 11:6; Rom 11:35.</w:t>
      </w:r>
    </w:p>
  </w:footnote>
  <w:footnote w:id="10265">
    <w:p>
      <w:pPr>
        <w:pStyle w:val="FootnoteText"/>
      </w:pPr>
      <w:r>
        <w:rPr>
          <w:rStyle w:val="FootnoteReference"/>
        </w:rPr>
        <w:footnoteRef/>
      </w:r>
      <w:r>
        <w:t xml:space="preserve">Cross-references for "But to": Acts 13:38-39; Rom 3:22; Rom 4:24-25; Rom 5:1-2; Rom 10:3; Rom 10:9-10; Gal 2:16-17; Gal 3:9-14; Phil 3:9.</w:t>
      </w:r>
    </w:p>
  </w:footnote>
  <w:footnote w:id="10266">
    <w:p>
      <w:pPr>
        <w:pStyle w:val="FootnoteText"/>
      </w:pPr>
      <w:r>
        <w:rPr>
          <w:rStyle w:val="FootnoteReference"/>
        </w:rPr>
        <w:footnoteRef/>
      </w:r>
      <w:r>
        <w:t xml:space="preserve">Cross-references for "ungodly": Josh 24:2; Zech 3:3-4; Rom 1:17-18; Rom 5:6-8; 1Cor 6:9-11; 1Tim 1:13-15; Titus 3:3-7.</w:t>
      </w:r>
    </w:p>
  </w:footnote>
  <w:footnote w:id="10267">
    <w:p>
      <w:pPr>
        <w:pStyle w:val="FootnoteText"/>
      </w:pPr>
      <w:r>
        <w:rPr>
          <w:rStyle w:val="FootnoteReference"/>
        </w:rPr>
        <w:footnoteRef/>
      </w:r>
      <w:r>
        <w:t xml:space="preserve">Cross-references for "his faith": Hab 2:4; Rom 4:3.</w:t>
      </w:r>
    </w:p>
  </w:footnote>
  <w:footnote w:id="10268">
    <w:p>
      <w:pPr>
        <w:pStyle w:val="FootnoteText"/>
      </w:pPr>
      <w:r>
        <w:rPr>
          <w:rStyle w:val="FootnoteReference"/>
        </w:rPr>
        <w:footnoteRef/>
      </w:r>
      <w:r>
        <w:t xml:space="preserve">Cross-references: John 5:24; Rom 3:26-30; Rom 4:24; Rom 8:30-34; Gal 3:8.</w:t>
      </w:r>
    </w:p>
  </w:footnote>
  <w:footnote w:id="10269">
    <w:p>
      <w:pPr>
        <w:pStyle w:val="FootnoteText"/>
      </w:pPr>
      <w:r>
        <w:rPr>
          <w:rStyle w:val="FootnoteReference"/>
        </w:rPr>
        <w:footnoteRef/>
      </w:r>
      <w:r>
        <w:t xml:space="preserve">Personal name: David. Personal-name meaning: David — Beloved. Source form: David.</w:t>
      </w:r>
    </w:p>
  </w:footnote>
  <w:footnote w:id="10270">
    <w:p>
      <w:pPr>
        <w:pStyle w:val="FootnoteText"/>
      </w:pPr>
      <w:r>
        <w:rPr>
          <w:rStyle w:val="FootnoteReference"/>
        </w:rPr>
        <w:footnoteRef/>
      </w:r>
      <w:r>
        <w:t xml:space="preserve">Cross-references for "blessedness": Deut 33:29; Ps 1:1-3; Ps 112:1; Ps 146:5-6; Matt 5:3-12; Rom 4:9; Gal 3:8-9; Gal 3:14; Gal 4:15; Eph 1:3.</w:t>
      </w:r>
    </w:p>
  </w:footnote>
  <w:footnote w:id="10271">
    <w:p>
      <w:pPr>
        <w:pStyle w:val="FootnoteText"/>
      </w:pPr>
      <w:r>
        <w:rPr>
          <w:rStyle w:val="FootnoteReference"/>
        </w:rPr>
        <w:footnoteRef/>
      </w:r>
      <w:r>
        <w:t xml:space="preserve">Cross-references: Isa 45:24-25; Isa 54:17; Jer 22:6; Jer 33:16; Dan 9:24; Rom 1:17; Rom 3:22; Rom 4:11; Rom 4:24; Rom 5:18-19; 1Cor 1:30; 2Cor 5:21; Phil 3:9; 2Pet 1:1.</w:t>
      </w:r>
    </w:p>
  </w:footnote>
  <w:footnote w:id="10272">
    <w:p>
      <w:pPr>
        <w:pStyle w:val="FootnoteText"/>
      </w:pPr>
      <w:r>
        <w:rPr>
          <w:rStyle w:val="FootnoteReference"/>
        </w:rPr>
        <w:footnoteRef/>
      </w:r>
      <w:r>
        <w:t xml:space="preserve">Cross-references: Ps 32:1-2; Ps 51:8-9; Ps 85:2; Ps 130:3-4; Isa 40:1-2; Jer 33:8-9; Mic 7:18-20; Matt 9:2; Luke 7:47-50.</w:t>
      </w:r>
    </w:p>
  </w:footnote>
  <w:footnote w:id="10273">
    <w:p>
      <w:pPr>
        <w:pStyle w:val="FootnoteText"/>
      </w:pPr>
      <w:r>
        <w:rPr>
          <w:rStyle w:val="FootnoteReference"/>
        </w:rPr>
        <w:footnoteRef/>
      </w:r>
      <w:r>
        <w:t xml:space="preserve">Cross-references for "to whom": Isa 53:10-12; 2Cor 5:19-20; Phlm 1:18-19; 1Pet 2:24; 1Pet 3:18.</w:t>
      </w:r>
    </w:p>
  </w:footnote>
  <w:footnote w:id="10274">
    <w:p>
      <w:pPr>
        <w:pStyle w:val="FootnoteText"/>
      </w:pPr>
      <w:r>
        <w:rPr>
          <w:rStyle w:val="FootnoteReference"/>
        </w:rPr>
        <w:footnoteRef/>
      </w:r>
      <w:r>
        <w:t xml:space="preserve">Cross-references for "for we": Rom 4:3.</w:t>
      </w:r>
    </w:p>
  </w:footnote>
  <w:footnote w:id="10275">
    <w:p>
      <w:pPr>
        <w:pStyle w:val="FootnoteText"/>
      </w:pPr>
      <w:r>
        <w:rPr>
          <w:rStyle w:val="FootnoteReference"/>
        </w:rPr>
        <w:footnoteRef/>
      </w:r>
      <w:r>
        <w:t xml:space="preserve">Cross-references: Isa 49:6; Luke 2:32; Rom 3:29-30; Rom 9:23-24; Rom 10:12-13; Rom 15:8-19; Gal 3:14; Gal 3:26-28; Eph 2:11-13; Eph 3:8; Col 3:11.</w:t>
      </w:r>
    </w:p>
  </w:footnote>
  <w:footnote w:id="10276">
    <w:p>
      <w:pPr>
        <w:pStyle w:val="FootnoteText"/>
      </w:pPr>
      <w:r>
        <w:rPr>
          <w:rStyle w:val="FootnoteReference"/>
        </w:rPr>
        <w:footnoteRef/>
      </w:r>
      <w:r>
        <w:t xml:space="preserve">Cross-references for "Not in circumcision": Gen 15:5-6; Gen 15:16; Gen 16:1-3; Gen 17:1; Gen 17:10; Gen 17:23-27; 1Cor 7:18-19; Gal 5:6; Gal 6:15.</w:t>
      </w:r>
    </w:p>
  </w:footnote>
  <w:footnote w:id="10277">
    <w:p>
      <w:pPr>
        <w:pStyle w:val="FootnoteText"/>
      </w:pPr>
      <w:r>
        <w:rPr>
          <w:rStyle w:val="FootnoteReference"/>
        </w:rPr>
        <w:footnoteRef/>
      </w:r>
      <w:r>
        <w:t xml:space="preserve">Cross-references for "the sign": Gen 17:10; Exod 12:13; Exod 31:13; Exod 31:17; Ezek 20:12; Ezek 20:20.</w:t>
      </w:r>
    </w:p>
  </w:footnote>
  <w:footnote w:id="10278">
    <w:p>
      <w:pPr>
        <w:pStyle w:val="FootnoteText"/>
      </w:pPr>
      <w:r>
        <w:rPr>
          <w:rStyle w:val="FootnoteReference"/>
        </w:rPr>
        <w:footnoteRef/>
      </w:r>
      <w:r>
        <w:t xml:space="preserve">Cross-references for "a seal": Deut 30:6; Rom 2:28-29; 2Cor 1:22; Eph 1:13; Eph 4:30; Rev 9:4.</w:t>
      </w:r>
    </w:p>
  </w:footnote>
  <w:footnote w:id="10279">
    <w:p>
      <w:pPr>
        <w:pStyle w:val="FootnoteText"/>
      </w:pPr>
      <w:r>
        <w:rPr>
          <w:rStyle w:val="FootnoteReference"/>
        </w:rPr>
        <w:footnoteRef/>
      </w:r>
      <w:r>
        <w:t xml:space="preserve">Cross-references for "righteousness": Rom 3:22; Rom 4:13; Rom 9:30; Rom 10:6; Gal 5:5; Phil 3:9; Heb 11:7; 2Pet 1:1.</w:t>
      </w:r>
    </w:p>
  </w:footnote>
  <w:footnote w:id="10280">
    <w:p>
      <w:pPr>
        <w:pStyle w:val="FootnoteText"/>
      </w:pPr>
      <w:r>
        <w:rPr>
          <w:rStyle w:val="FootnoteReference"/>
        </w:rPr>
        <w:footnoteRef/>
      </w:r>
      <w:r>
        <w:t xml:space="preserve">Cross-references for "father": Matt 8:11; Matt 16:16; Luke 19:9; John 3:15-16; John 3:36; John 6:35; John 6:40; John 6:47; John 7:38-39; John 8:33; John 11:25-26; Rom 3:22; Rom 3:26; Rom 4:12; Rom 4:16-18; Rom 9:6; Rom 9:33; Rom 10:4; Rom 10:11; Gal 3:7; Gal 3:22; Gal 3:29; Gal 6:16.</w:t>
      </w:r>
    </w:p>
  </w:footnote>
  <w:footnote w:id="10281">
    <w:p>
      <w:pPr>
        <w:pStyle w:val="FootnoteText"/>
      </w:pPr>
      <w:r>
        <w:rPr>
          <w:rStyle w:val="FootnoteReference"/>
        </w:rPr>
        <w:footnoteRef/>
      </w:r>
      <w:r>
        <w:t xml:space="preserve">Cross-references for "that righteousness": Rom 4:6.</w:t>
      </w:r>
    </w:p>
  </w:footnote>
  <w:footnote w:id="10282">
    <w:p>
      <w:pPr>
        <w:pStyle w:val="FootnoteText"/>
      </w:pPr>
      <w:r>
        <w:rPr>
          <w:rStyle w:val="FootnoteReference"/>
        </w:rPr>
        <w:footnoteRef/>
      </w:r>
      <w:r>
        <w:t xml:space="preserve">Cross-references for "in the steps": Job 33:11; Prov 2:20; Song 1:8; 2Cor 12:18; 1Pet 2:21.</w:t>
      </w:r>
    </w:p>
  </w:footnote>
  <w:footnote w:id="10283">
    <w:p>
      <w:pPr>
        <w:pStyle w:val="FootnoteText"/>
      </w:pPr>
      <w:r>
        <w:rPr>
          <w:rStyle w:val="FootnoteReference"/>
        </w:rPr>
        <w:footnoteRef/>
      </w:r>
      <w:r>
        <w:t xml:space="preserve">Cross-references: Matt 3:9; Luke 16:23-31; John 8:39-40; Rom 9:6-7; Gal 4:22-31.</w:t>
      </w:r>
    </w:p>
  </w:footnote>
  <w:footnote w:id="10284">
    <w:p>
      <w:pPr>
        <w:pStyle w:val="FootnoteText"/>
      </w:pPr>
      <w:r>
        <w:rPr>
          <w:rStyle w:val="FootnoteReference"/>
        </w:rPr>
        <w:footnoteRef/>
      </w:r>
      <w:r>
        <w:t xml:space="preserve">Cross-references for "through the": Gal 3:16-18; Gal 3:29.</w:t>
      </w:r>
    </w:p>
  </w:footnote>
  <w:footnote w:id="10285">
    <w:p>
      <w:pPr>
        <w:pStyle w:val="FootnoteText"/>
      </w:pPr>
      <w:r>
        <w:rPr>
          <w:rStyle w:val="FootnoteReference"/>
        </w:rPr>
        <w:footnoteRef/>
      </w:r>
      <w:r>
        <w:t xml:space="preserve">Cross-references for "but through": Rom 4:11.</w:t>
      </w:r>
    </w:p>
  </w:footnote>
  <w:footnote w:id="10286">
    <w:p>
      <w:pPr>
        <w:pStyle w:val="FootnoteText"/>
      </w:pPr>
      <w:r>
        <w:rPr>
          <w:rStyle w:val="FootnoteReference"/>
        </w:rPr>
        <w:footnoteRef/>
      </w:r>
      <w:r>
        <w:t xml:space="preserve">Cross-references for "For if": Rom 4:16; Gal 2:21; Gal 3:18-24; Gal 5:4; Phil 3:9; Heb 7:19; Heb 7:28.</w:t>
      </w:r>
    </w:p>
  </w:footnote>
  <w:footnote w:id="10287">
    <w:p>
      <w:pPr>
        <w:pStyle w:val="FootnoteText"/>
      </w:pPr>
      <w:r>
        <w:rPr>
          <w:rStyle w:val="FootnoteReference"/>
        </w:rPr>
        <w:footnoteRef/>
      </w:r>
      <w:r>
        <w:t xml:space="preserve">Cross-references for "made": Num 30:12; Num 30:15; Ps 119:126; Isa 55:11; Jer 19:7; Rom 3:31.</w:t>
      </w:r>
    </w:p>
  </w:footnote>
  <w:footnote w:id="10288">
    <w:p>
      <w:pPr>
        <w:pStyle w:val="FootnoteText"/>
      </w:pPr>
      <w:r>
        <w:rPr>
          <w:rStyle w:val="FootnoteReference"/>
        </w:rPr>
        <w:footnoteRef/>
      </w:r>
      <w:r>
        <w:t xml:space="preserve">Cross-references for "of faith": Rom 3:24-26; Rom 5:1; Gal 3:7-12; Gal 3:22; Eph 2:5; Eph 2:8; Titus 3:7.</w:t>
      </w:r>
    </w:p>
  </w:footnote>
  <w:footnote w:id="10289">
    <w:p>
      <w:pPr>
        <w:pStyle w:val="FootnoteText"/>
      </w:pPr>
      <w:r>
        <w:rPr>
          <w:rStyle w:val="FootnoteReference"/>
        </w:rPr>
        <w:footnoteRef/>
      </w:r>
      <w:r>
        <w:t xml:space="preserve">Cross-references for "the promise": Heb 6:13-19; 2Pet 1:10.</w:t>
      </w:r>
    </w:p>
  </w:footnote>
  <w:footnote w:id="10290">
    <w:p>
      <w:pPr>
        <w:pStyle w:val="FootnoteText"/>
      </w:pPr>
      <w:r>
        <w:rPr>
          <w:rStyle w:val="FootnoteReference"/>
        </w:rPr>
        <w:footnoteRef/>
      </w:r>
      <w:r>
        <w:t xml:space="preserve">Cross-references for "but to": Rom 4:11.</w:t>
      </w:r>
    </w:p>
  </w:footnote>
  <w:footnote w:id="10291">
    <w:p>
      <w:pPr>
        <w:pStyle w:val="FootnoteText"/>
      </w:pPr>
      <w:r>
        <w:rPr>
          <w:rStyle w:val="FootnoteReference"/>
        </w:rPr>
        <w:footnoteRef/>
      </w:r>
      <w:r>
        <w:t xml:space="preserve">Cross-references for "the father": Isa 51:2; Rom 9:8.</w:t>
      </w:r>
    </w:p>
  </w:footnote>
  <w:footnote w:id="10292">
    <w:p>
      <w:pPr>
        <w:pStyle w:val="FootnoteText"/>
      </w:pPr>
      <w:r>
        <w:rPr>
          <w:rStyle w:val="FootnoteReference"/>
        </w:rPr>
        <w:footnoteRef/>
      </w:r>
      <w:r>
        <w:t xml:space="preserve">Cross-references for "before him": Rom 3:29.</w:t>
      </w:r>
    </w:p>
  </w:footnote>
  <w:footnote w:id="10293">
    <w:p>
      <w:pPr>
        <w:pStyle w:val="FootnoteText"/>
      </w:pPr>
      <w:r>
        <w:rPr>
          <w:rStyle w:val="FootnoteReference"/>
        </w:rPr>
        <w:footnoteRef/>
      </w:r>
      <w:r>
        <w:t xml:space="preserve">Cross-references: Matt 3:9; John 5:21; John 5:25; John 6:63; Rom 4:2; Rom 8:11; 1Cor 15:45; Eph 2:1-5; 1Tim 6:13.</w:t>
      </w:r>
    </w:p>
  </w:footnote>
  <w:footnote w:id="10294">
    <w:p>
      <w:pPr>
        <w:pStyle w:val="FootnoteText"/>
      </w:pPr>
      <w:r>
        <w:rPr>
          <w:rStyle w:val="FootnoteReference"/>
        </w:rPr>
        <w:footnoteRef/>
      </w:r>
      <w:r>
        <w:t xml:space="preserve">Cross-references: Isa 43:6; Isa 44:7; Isa 49:12; Isa 55:12; Acts 15:18; Rom 8:29-30; Rom 9:26; 1Cor 1:28; Heb 11:7; 1Pet 2:10; 2Pet 3:8.</w:t>
      </w:r>
    </w:p>
  </w:footnote>
  <w:footnote w:id="10295">
    <w:p>
      <w:pPr>
        <w:pStyle w:val="FootnoteText"/>
      </w:pPr>
      <w:r>
        <w:rPr>
          <w:rStyle w:val="FootnoteReference"/>
        </w:rPr>
        <w:footnoteRef/>
      </w:r>
      <w:r>
        <w:t xml:space="preserve">Cross-references for "So shall": Gen 15:5-6.</w:t>
      </w:r>
    </w:p>
  </w:footnote>
  <w:footnote w:id="10296">
    <w:p>
      <w:pPr>
        <w:pStyle w:val="FootnoteText"/>
      </w:pPr>
      <w:r>
        <w:rPr>
          <w:rStyle w:val="FootnoteReference"/>
        </w:rPr>
        <w:footnoteRef/>
      </w:r>
      <w:r>
        <w:t xml:space="preserve">Cross-references: Ruth 1:11-13; Prov 13:12; Ezek 37:11; Mark 5:35-36; Luke 1:18; Acts 27:25; Rom 4:19; Rom 5:5; Rom 8:24.</w:t>
      </w:r>
    </w:p>
  </w:footnote>
  <w:footnote w:id="10297">
    <w:p>
      <w:pPr>
        <w:pStyle w:val="FootnoteText"/>
      </w:pPr>
      <w:r>
        <w:rPr>
          <w:rStyle w:val="FootnoteReference"/>
        </w:rPr>
        <w:footnoteRef/>
      </w:r>
      <w:r>
        <w:t xml:space="preserve">Personal name: Sarah. Personal-name meaning: Sarah — Princess; noblewoman. Source form: Sarah.</w:t>
      </w:r>
    </w:p>
  </w:footnote>
  <w:footnote w:id="1029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299">
    <w:p>
      <w:pPr>
        <w:pStyle w:val="FootnoteText"/>
      </w:pPr>
      <w:r>
        <w:rPr>
          <w:rStyle w:val="FootnoteReference"/>
        </w:rPr>
        <w:footnoteRef/>
      </w:r>
      <w:r>
        <w:t xml:space="preserve">Cross-references: Gen 17:17; Gen 18:11-14; Heb 11:11-19.</w:t>
      </w:r>
    </w:p>
  </w:footnote>
  <w:footnote w:id="10300">
    <w:p>
      <w:pPr>
        <w:pStyle w:val="FootnoteText"/>
      </w:pPr>
      <w:r>
        <w:rPr>
          <w:rStyle w:val="FootnoteReference"/>
        </w:rPr>
        <w:footnoteRef/>
      </w:r>
      <w:r>
        <w:t xml:space="preserve">Cross-references for "but was": Isa 35:4; Dan 10:19; Dan 11:32; Hag 2:4; Zech 8:9; Zech 8:13; 1Cor 16:13; 2Cor 12:10; Eph 6:10; 2Tim 2:1.</w:t>
      </w:r>
    </w:p>
  </w:footnote>
  <w:footnote w:id="10301">
    <w:p>
      <w:pPr>
        <w:pStyle w:val="FootnoteText"/>
      </w:pPr>
      <w:r>
        <w:rPr>
          <w:rStyle w:val="FootnoteReference"/>
        </w:rPr>
        <w:footnoteRef/>
      </w:r>
      <w:r>
        <w:t xml:space="preserve">Cross-references: Num 11:13-23; 2Kgs 7:2; 2Kgs 7:19; 2Chr 20:15-20; Isa 7:9; Jer 32:16-27; Luke 1:18; Luke 1:45.</w:t>
      </w:r>
    </w:p>
  </w:footnote>
  <w:footnote w:id="10302">
    <w:p>
      <w:pPr>
        <w:pStyle w:val="FootnoteText"/>
      </w:pPr>
      <w:r>
        <w:rPr>
          <w:rStyle w:val="FootnoteReference"/>
        </w:rPr>
        <w:footnoteRef/>
      </w:r>
      <w:r>
        <w:t xml:space="preserve">Cross-references for "fully": Rom 8:38; 2Tim 1:12; Heb 11:13.</w:t>
      </w:r>
    </w:p>
  </w:footnote>
  <w:footnote w:id="10303">
    <w:p>
      <w:pPr>
        <w:pStyle w:val="FootnoteText"/>
      </w:pPr>
      <w:r>
        <w:rPr>
          <w:rStyle w:val="FootnoteReference"/>
        </w:rPr>
        <w:footnoteRef/>
      </w:r>
      <w:r>
        <w:t xml:space="preserve">Cross-references for "he was able": Gen 18:14; Ps 115:3; Jer 32:17; Jer 32:27; Matt 19:26; Luke 1:37; Luke 1:45; Rom 14:4; 2Cor 9:8; Heb 11:19.</w:t>
      </w:r>
    </w:p>
  </w:footnote>
  <w:footnote w:id="10304">
    <w:p>
      <w:pPr>
        <w:pStyle w:val="FootnoteText"/>
      </w:pPr>
      <w:r>
        <w:rPr>
          <w:rStyle w:val="FootnoteReference"/>
        </w:rPr>
        <w:footnoteRef/>
      </w:r>
      <w:r>
        <w:t xml:space="preserve">Cross-references: Rom 4:3; Rom 4:6.</w:t>
      </w:r>
    </w:p>
  </w:footnote>
  <w:footnote w:id="10305">
    <w:p>
      <w:pPr>
        <w:pStyle w:val="FootnoteText"/>
      </w:pPr>
      <w:r>
        <w:rPr>
          <w:rStyle w:val="FootnoteReference"/>
        </w:rPr>
        <w:footnoteRef/>
      </w:r>
      <w:r>
        <w:t xml:space="preserve">Cross-references: Rom 15:4; 1Cor 9:10; 1Cor 10:6; 1Cor 10:11; 2Tim 3:16-17.</w:t>
      </w:r>
    </w:p>
  </w:footnote>
  <w:footnote w:id="10306">
    <w:p>
      <w:pPr>
        <w:pStyle w:val="FootnoteText"/>
      </w:pPr>
      <w:r>
        <w:rPr>
          <w:rStyle w:val="FootnoteReference"/>
        </w:rPr>
        <w:footnoteRef/>
      </w:r>
      <w:r>
        <w:t xml:space="preserve">Cross-references for "for us": Acts 2:39.</w:t>
      </w:r>
    </w:p>
  </w:footnote>
  <w:footnote w:id="10307">
    <w:p>
      <w:pPr>
        <w:pStyle w:val="FootnoteText"/>
      </w:pPr>
      <w:r>
        <w:rPr>
          <w:rStyle w:val="FootnoteReference"/>
        </w:rPr>
        <w:footnoteRef/>
      </w:r>
      <w:r>
        <w:t xml:space="preserve">Cross-references for "if we": Mark 16:16; John 3:14-16; Acts 2:24; Acts 13:30; Rom 10:9-10; Eph 1:18-20; Heb 13:20-21; 1Pet 1:21.</w:t>
      </w:r>
    </w:p>
  </w:footnote>
  <w:footnote w:id="10308">
    <w:p>
      <w:pPr>
        <w:pStyle w:val="FootnoteText"/>
      </w:pPr>
      <w:r>
        <w:rPr>
          <w:rStyle w:val="FootnoteReference"/>
        </w:rPr>
        <w:footnoteRef/>
      </w:r>
      <w:r>
        <w:t xml:space="preserve">Name meaning: Jesus (Yeshua) — Yahweh saves. He will save His people from their sins.</w:t>
      </w:r>
    </w:p>
  </w:footnote>
  <w:footnote w:id="103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0">
    <w:p>
      <w:pPr>
        <w:pStyle w:val="FootnoteText"/>
      </w:pPr>
      <w:r>
        <w:rPr>
          <w:rStyle w:val="FootnoteReference"/>
        </w:rPr>
        <w:footnoteRef/>
      </w:r>
      <w:r>
        <w:t xml:space="preserve">Cross-references for "Who was": Isa 53:5-6; Isa 53:10-12; Dan 9:24; Dan 9:26; Zech 13:7; Matt 20:28; Rom 3:25; Rom 5:6-8; Rom 8:3; Rom 8:32; 1Cor 15:3-4; 2Cor 5:21; Gal 1:4; Gal 3:13; Eph 5:2; Titus 2:14; Heb 9:28; 1Pet 1:18-19; 1Pet 2:24; 1Pet 3:18; 1John 2:2; 1John 4:9-10; Rev 1:5; Rev 5:9; Rev 7:14.</w:t>
      </w:r>
    </w:p>
  </w:footnote>
  <w:footnote w:id="10311">
    <w:p>
      <w:pPr>
        <w:pStyle w:val="FootnoteText"/>
      </w:pPr>
      <w:r>
        <w:rPr>
          <w:rStyle w:val="FootnoteReference"/>
        </w:rPr>
        <w:footnoteRef/>
      </w:r>
      <w:r>
        <w:t xml:space="preserve">Cross-references for "and was raised": Rom 8:33-34; 1Cor 15:17; Heb 4:14-16; Heb 10:12-14; 1Pet 1:21.</w:t>
      </w:r>
    </w:p>
  </w:footnote>
  <w:footnote w:id="10312">
    <w:p>
      <w:pPr>
        <w:pStyle w:val="FootnoteText"/>
      </w:pPr>
      <w:r>
        <w:rPr>
          <w:rStyle w:val="FootnoteReference"/>
        </w:rPr>
        <w:footnoteRef/>
      </w:r>
      <w:r>
        <w:t xml:space="preserve">Name meaning: Jesus (Yeshua) — Yahweh saves. He will save His people from their sins.</w:t>
      </w:r>
    </w:p>
  </w:footnote>
  <w:footnote w:id="10313">
    <w:p>
      <w:pPr>
        <w:pStyle w:val="FootnoteText"/>
      </w:pPr>
      <w:r>
        <w:rPr>
          <w:rStyle w:val="FootnoteReference"/>
        </w:rPr>
        <w:footnoteRef/>
      </w:r>
      <w:r>
        <w:t xml:space="preserve">Personal name: Christ. Personal-name meaning: Christ — anointed. Source form: Christ.</w:t>
      </w:r>
    </w:p>
  </w:footnote>
  <w:footnote w:id="1031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5">
    <w:p>
      <w:pPr>
        <w:pStyle w:val="FootnoteText"/>
      </w:pPr>
      <w:r>
        <w:rPr>
          <w:rStyle w:val="FootnoteReference"/>
        </w:rPr>
        <w:footnoteRef/>
      </w:r>
      <w:r>
        <w:t xml:space="preserve">Cross-references for "the glory": Exod 33:18-20; Ps 73:24; Matt 25:21; John 5:24; Rom 2:7; Rom 3:23; Rom 8:17-18; 2Cor 3:18; 2Cor 4:17; Rev 3:21; Rev 21:3; Rev 21:11; Rev 21:23; Rev 22:4-5.</w:t>
      </w:r>
    </w:p>
  </w:footnote>
  <w:footnote w:id="10316">
    <w:p>
      <w:pPr>
        <w:pStyle w:val="FootnoteText"/>
      </w:pPr>
      <w:r>
        <w:rPr>
          <w:rStyle w:val="FootnoteReference"/>
        </w:rPr>
        <w:footnoteRef/>
      </w:r>
      <w:r>
        <w:t xml:space="preserve">Cross-references: John 10:7; John 10:9; John 14:6; Acts 14:27; Eph 2:18; Eph 3:12; Heb 10:19-20; 1Pet 3:18.</w:t>
      </w:r>
    </w:p>
  </w:footnote>
  <w:footnote w:id="10317">
    <w:p>
      <w:pPr>
        <w:pStyle w:val="FootnoteText"/>
      </w:pPr>
      <w:r>
        <w:rPr>
          <w:rStyle w:val="FootnoteReference"/>
        </w:rPr>
        <w:footnoteRef/>
      </w:r>
      <w:r>
        <w:t xml:space="preserve">Cross-references: John 5:24; Rom 5:9-10; Rom 8:1; Rom 8:30-39; Rom 14:4; 1Cor 15:1; Eph 6:13; 1Pet 1:4.</w:t>
      </w:r>
    </w:p>
  </w:footnote>
  <w:footnote w:id="10318">
    <w:p>
      <w:pPr>
        <w:pStyle w:val="FootnoteText"/>
      </w:pPr>
      <w:r>
        <w:rPr>
          <w:rStyle w:val="FootnoteReference"/>
        </w:rPr>
        <w:footnoteRef/>
      </w:r>
      <w:r>
        <w:t xml:space="preserve">Cross-references: Job 19:25-27; Ps 16:9-11; Ps 17:15; Prov 14:32; Rom 5:5; Rom 8:24; Rom 12:12; Rom 15:13; 2Thess 2:16; Heb 3:6; Heb 6:18; 1Pet 1:3-9; 1John 3:1-3.</w:t>
      </w:r>
    </w:p>
  </w:footnote>
  <w:footnote w:id="10319">
    <w:p>
      <w:pPr>
        <w:pStyle w:val="FootnoteText"/>
      </w:pPr>
      <w:r>
        <w:rPr>
          <w:rStyle w:val="FootnoteReference"/>
        </w:rPr>
        <w:footnoteRef/>
      </w:r>
      <w:r>
        <w:t xml:space="preserve">Cross-references for "but we": Matt 5:10-12; Luke 6:22-23; Acts 5:41; Rom 8:35-37; 2Cor 11:23-30; 2Cor 12:9-10; Eph 3:13; Phil 1:29; Phil 2:17-18; Jas 1:2-3; Jas 1:12; 1Pet 3:14; 1Pet 4:16-17.</w:t>
      </w:r>
    </w:p>
  </w:footnote>
  <w:footnote w:id="10320">
    <w:p>
      <w:pPr>
        <w:pStyle w:val="FootnoteText"/>
      </w:pPr>
      <w:r>
        <w:rPr>
          <w:rStyle w:val="FootnoteReference"/>
        </w:rPr>
        <w:footnoteRef/>
      </w:r>
      <w:r>
        <w:t xml:space="preserve">Cross-references for "knowing": 2Cor 4:17; Heb 12:10-11.</w:t>
      </w:r>
    </w:p>
  </w:footnote>
  <w:footnote w:id="10321">
    <w:p>
      <w:pPr>
        <w:pStyle w:val="FootnoteText"/>
      </w:pPr>
      <w:r>
        <w:rPr>
          <w:rStyle w:val="FootnoteReference"/>
        </w:rPr>
        <w:footnoteRef/>
      </w:r>
      <w:r>
        <w:t xml:space="preserve">Cross-references: Rom 15:4; 2Cor 1:4-6; 2Cor 4:8-12; 2Cor 6:9-10; Jas 1:12; 1Pet 1:6-7; 1Pet 5:10.</w:t>
      </w:r>
    </w:p>
  </w:footnote>
  <w:footnote w:id="10322">
    <w:p>
      <w:pPr>
        <w:pStyle w:val="FootnoteText"/>
      </w:pPr>
      <w:r>
        <w:rPr>
          <w:rStyle w:val="FootnoteReference"/>
        </w:rPr>
        <w:footnoteRef/>
      </w:r>
      <w:r>
        <w:t xml:space="preserve">Cross-references: Josh 10:24-25; 1Sam 17:34-37; Ps 27:2-3; Ps 42:4-5; Ps 71:14; Ps 71:18-24; 2Cor 4:8-10; 2Tim 4:16-18.</w:t>
      </w:r>
    </w:p>
  </w:footnote>
  <w:footnote w:id="10323">
    <w:p>
      <w:pPr>
        <w:pStyle w:val="FootnoteText"/>
      </w:pPr>
      <w:r>
        <w:rPr>
          <w:rStyle w:val="FootnoteReference"/>
        </w:rPr>
        <w:footnoteRef/>
      </w:r>
      <w:r>
        <w:t xml:space="preserve">Cross-references for "hope": Job 27:8; Ps 22:4-5; Isa 28:15-18; Isa 45:16-17; Isa 49:23; Jer 17:5-8; Phil 1:20; 2Thess 2:16; 2Tim 1:12; Heb 6:18-19.</w:t>
      </w:r>
    </w:p>
  </w:footnote>
  <w:footnote w:id="10324">
    <w:p>
      <w:pPr>
        <w:pStyle w:val="FootnoteText"/>
      </w:pPr>
      <w:r>
        <w:rPr>
          <w:rStyle w:val="FootnoteReference"/>
        </w:rPr>
        <w:footnoteRef/>
      </w:r>
      <w:r>
        <w:t xml:space="preserve">Cross-references: Isa 44:3-5; Ezek 36:25; 2Cor 1:22; 2Cor 3:18; 2Cor 4:6; Gal 4:6; Gal 5:22; Eph 1:13; Eph 3:16-19; Eph 4:30; Titus 3:5.</w:t>
      </w:r>
    </w:p>
  </w:footnote>
  <w:footnote w:id="10325">
    <w:p>
      <w:pPr>
        <w:pStyle w:val="FootnoteText"/>
      </w:pPr>
      <w:r>
        <w:rPr>
          <w:rStyle w:val="FootnoteReference"/>
        </w:rPr>
        <w:footnoteRef/>
      </w:r>
      <w:r>
        <w:t xml:space="preserve">Cross-references for "Christ": Rom 4:25; Rom 5:8; 1Thess 5:9.</w:t>
      </w:r>
    </w:p>
  </w:footnote>
  <w:footnote w:id="10326">
    <w:p>
      <w:pPr>
        <w:pStyle w:val="FootnoteText"/>
      </w:pPr>
      <w:r>
        <w:rPr>
          <w:rStyle w:val="FootnoteReference"/>
        </w:rPr>
        <w:footnoteRef/>
      </w:r>
      <w:r>
        <w:t xml:space="preserve">Cross-references for "ungodly": Ps 1:1; Rom 4:5; Rom 11:26; 1Tim 1:9; Titus 2:12; 2Pet 2:5-6; 2Pet 3:7; Jude 1:4; Jude 1:15; Jude 1:18.</w:t>
      </w:r>
    </w:p>
  </w:footnote>
  <w:footnote w:id="10327">
    <w:p>
      <w:pPr>
        <w:pStyle w:val="FootnoteText"/>
      </w:pPr>
      <w:r>
        <w:rPr>
          <w:rStyle w:val="FootnoteReference"/>
        </w:rPr>
        <w:footnoteRef/>
      </w:r>
      <w:r>
        <w:t xml:space="preserve">Cross-references: Ezek 16:4-8; Eph 2:1-5; Col 2:13; Titus 3:3-5.</w:t>
      </w:r>
    </w:p>
  </w:footnote>
  <w:footnote w:id="10328">
    <w:p>
      <w:pPr>
        <w:pStyle w:val="FootnoteText"/>
      </w:pPr>
      <w:r>
        <w:rPr>
          <w:rStyle w:val="FootnoteReference"/>
        </w:rPr>
        <w:footnoteRef/>
      </w:r>
      <w:r>
        <w:t xml:space="preserve">Cross-references: Gal 4:4; Heb 9:26; 1Pet 1:20.</w:t>
      </w:r>
    </w:p>
  </w:footnote>
  <w:footnote w:id="10329">
    <w:p>
      <w:pPr>
        <w:pStyle w:val="FootnoteText"/>
      </w:pPr>
      <w:r>
        <w:rPr>
          <w:rStyle w:val="FootnoteReference"/>
        </w:rPr>
        <w:footnoteRef/>
      </w:r>
      <w:r>
        <w:t xml:space="preserve">Cross-references for "scarcely": John 15:13; 1John 3:16.</w:t>
      </w:r>
    </w:p>
  </w:footnote>
  <w:footnote w:id="10330">
    <w:p>
      <w:pPr>
        <w:pStyle w:val="FootnoteText"/>
      </w:pPr>
      <w:r>
        <w:rPr>
          <w:rStyle w:val="FootnoteReference"/>
        </w:rPr>
        <w:footnoteRef/>
      </w:r>
      <w:r>
        <w:t xml:space="preserve">Cross-references: 2Sam 18:27; Ps 112:5; Acts 11:24.</w:t>
      </w:r>
    </w:p>
  </w:footnote>
  <w:footnote w:id="10331">
    <w:p>
      <w:pPr>
        <w:pStyle w:val="FootnoteText"/>
      </w:pPr>
      <w:r>
        <w:rPr>
          <w:rStyle w:val="FootnoteReference"/>
        </w:rPr>
        <w:footnoteRef/>
      </w:r>
      <w:r>
        <w:t xml:space="preserve">Cross-references: John 15:13; Rom 3:5; Rom 5:20; Eph 1:6-8; Eph 2:7; 1Tim 1:16.</w:t>
      </w:r>
    </w:p>
  </w:footnote>
  <w:footnote w:id="10332">
    <w:p>
      <w:pPr>
        <w:pStyle w:val="FootnoteText"/>
      </w:pPr>
      <w:r>
        <w:rPr>
          <w:rStyle w:val="FootnoteReference"/>
        </w:rPr>
        <w:footnoteRef/>
      </w:r>
      <w:r>
        <w:t xml:space="preserve">Cross-references: Isa 53:6; 1Pet 3:18; 1John 3:16; 1John 4:9-10.</w:t>
      </w:r>
    </w:p>
  </w:footnote>
  <w:footnote w:id="10333">
    <w:p>
      <w:pPr>
        <w:pStyle w:val="FootnoteText"/>
      </w:pPr>
      <w:r>
        <w:rPr>
          <w:rStyle w:val="FootnoteReference"/>
        </w:rPr>
        <w:footnoteRef/>
      </w:r>
      <w:r>
        <w:t xml:space="preserve">Cross-references for "we shall": John 5:24; Rom 1:18; Rom 5:10; Rom 8:1; Rom 8:30; 1Thess 1:10.</w:t>
      </w:r>
    </w:p>
  </w:footnote>
  <w:footnote w:id="10334">
    <w:p>
      <w:pPr>
        <w:pStyle w:val="FootnoteText"/>
      </w:pPr>
      <w:r>
        <w:rPr>
          <w:rStyle w:val="FootnoteReference"/>
        </w:rPr>
        <w:footnoteRef/>
      </w:r>
      <w:r>
        <w:t xml:space="preserve">Cross-references for "reconciled": Lev 6:30; 2Chr 29:24; Ezek 45:20; Dan 9:24; Rom 5:11; Rom 8:32; Eph 2:16; Heb 2:17.</w:t>
      </w:r>
    </w:p>
  </w:footnote>
  <w:footnote w:id="10335">
    <w:p>
      <w:pPr>
        <w:pStyle w:val="FootnoteText"/>
      </w:pPr>
      <w:r>
        <w:rPr>
          <w:rStyle w:val="FootnoteReference"/>
        </w:rPr>
        <w:footnoteRef/>
      </w:r>
      <w:r>
        <w:t xml:space="preserve">Cross-references for "we shall": John 5:26; John 6:40; John 6:57; John 10:28-29; John 11:25-26; John 14:19; 2Cor 4:10-11; Col 3:3-4; Heb 7:25; Rev 1:18.</w:t>
      </w:r>
    </w:p>
  </w:footnote>
  <w:footnote w:id="10336">
    <w:p>
      <w:pPr>
        <w:pStyle w:val="FootnoteText"/>
      </w:pPr>
      <w:r>
        <w:rPr>
          <w:rStyle w:val="FootnoteReference"/>
        </w:rPr>
        <w:footnoteRef/>
      </w:r>
      <w:r>
        <w:t xml:space="preserve">Cross-references for "but we": 1Sam 2:1; Ps 32:11; Ps 33:1; Ps 43:4; Ps 104:34; Ps 149:2; Isa 61:10; Hab 3:17-18; Luke 1:46; Rom 2:17; Rom 3:29-30; Gal 4:9; Gal 5:22; Phil 3:1; Phil 3:3; Phil 4:4; 1Pet 1:8.</w:t>
      </w:r>
    </w:p>
  </w:footnote>
  <w:footnote w:id="10337">
    <w:p>
      <w:pPr>
        <w:pStyle w:val="FootnoteText"/>
      </w:pPr>
      <w:r>
        <w:rPr>
          <w:rStyle w:val="FootnoteReference"/>
        </w:rPr>
        <w:footnoteRef/>
      </w:r>
      <w:r>
        <w:t xml:space="preserve">Cross-references: John 1:12; John 6:50-58; 1Cor 10:16; Col 2:6.</w:t>
      </w:r>
    </w:p>
  </w:footnote>
  <w:footnote w:id="10338">
    <w:p>
      <w:pPr>
        <w:pStyle w:val="FootnoteText"/>
      </w:pPr>
      <w:r>
        <w:rPr>
          <w:rStyle w:val="FootnoteReference"/>
        </w:rPr>
        <w:footnoteRef/>
      </w:r>
      <w:r>
        <w:t xml:space="preserve">Cross-references: Rom 5:10; 2Cor 5:18-19.</w:t>
      </w:r>
    </w:p>
  </w:footnote>
  <w:footnote w:id="10339">
    <w:p>
      <w:pPr>
        <w:pStyle w:val="FootnoteText"/>
      </w:pPr>
      <w:r>
        <w:rPr>
          <w:rStyle w:val="FootnoteReference"/>
        </w:rPr>
        <w:footnoteRef/>
      </w:r>
      <w:r>
        <w:t xml:space="preserve">Cross-references for "and death": Gen 2:17; Gen 3:19; Gen 3:22-24; Ezek 18:4; Rom 6:23; 1Cor 15:21; Jas 1:15; Rev 20:14-15.</w:t>
      </w:r>
    </w:p>
  </w:footnote>
  <w:footnote w:id="10340">
    <w:p>
      <w:pPr>
        <w:pStyle w:val="FootnoteText"/>
      </w:pPr>
      <w:r>
        <w:rPr>
          <w:rStyle w:val="FootnoteReference"/>
        </w:rPr>
        <w:footnoteRef/>
      </w:r>
      <w:r>
        <w:t xml:space="preserve">Cross-references: Gen 3:6; Rom 5:19.</w:t>
      </w:r>
    </w:p>
  </w:footnote>
  <w:footnote w:id="10341">
    <w:p>
      <w:pPr>
        <w:pStyle w:val="FootnoteText"/>
      </w:pPr>
      <w:r>
        <w:rPr>
          <w:rStyle w:val="FootnoteReference"/>
        </w:rPr>
        <w:footnoteRef/>
      </w:r>
      <w:r>
        <w:t xml:space="preserve">Cross-references: Rom 3:23; Jas 3:2; 1John 1:8-10.</w:t>
      </w:r>
    </w:p>
  </w:footnote>
  <w:footnote w:id="10342">
    <w:p>
      <w:pPr>
        <w:pStyle w:val="FootnoteText"/>
      </w:pPr>
      <w:r>
        <w:rPr>
          <w:rStyle w:val="FootnoteReference"/>
        </w:rPr>
        <w:footnoteRef/>
      </w:r>
      <w:r>
        <w:t xml:space="preserve">Cross-references for "but sin": Rom 4:15; 1Cor 15:56; 1John 3:4; 1John 3:14.</w:t>
      </w:r>
    </w:p>
  </w:footnote>
  <w:footnote w:id="10343">
    <w:p>
      <w:pPr>
        <w:pStyle w:val="FootnoteText"/>
      </w:pPr>
      <w:r>
        <w:rPr>
          <w:rStyle w:val="FootnoteReference"/>
        </w:rPr>
        <w:footnoteRef/>
      </w:r>
      <w:r>
        <w:t xml:space="preserve">Cross-references for "death": Gen 4:8; Gen 5:5-31; Gen 7:22; Gen 19:25; Exod 1:6; Rom 5:17; Rom 5:21; Heb 9:27.</w:t>
      </w:r>
    </w:p>
  </w:footnote>
  <w:footnote w:id="10344">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0345">
    <w:p>
      <w:pPr>
        <w:pStyle w:val="FootnoteText"/>
      </w:pPr>
      <w:r>
        <w:rPr>
          <w:rStyle w:val="FootnoteReference"/>
        </w:rPr>
        <w:footnoteRef/>
      </w:r>
      <w:r>
        <w:t xml:space="preserve">Personal name: Moses. Personal-name meaning: Moses — Drawn out. Source form: Moses.</w:t>
      </w:r>
    </w:p>
  </w:footnote>
  <w:footnote w:id="10346">
    <w:p>
      <w:pPr>
        <w:pStyle w:val="FootnoteText"/>
      </w:pPr>
      <w:r>
        <w:rPr>
          <w:rStyle w:val="FootnoteReference"/>
        </w:rPr>
        <w:footnoteRef/>
      </w:r>
      <w:r>
        <w:t xml:space="preserve">Cross-references for "But not": Isa 55:8-9; John 3:16; John 4:10; Rom 5:16-17; Rom 5:20.</w:t>
      </w:r>
    </w:p>
  </w:footnote>
  <w:footnote w:id="10347">
    <w:p>
      <w:pPr>
        <w:pStyle w:val="FootnoteText"/>
      </w:pPr>
      <w:r>
        <w:rPr>
          <w:rStyle w:val="FootnoteReference"/>
        </w:rPr>
        <w:footnoteRef/>
      </w:r>
      <w:r>
        <w:t xml:space="preserve">Cross-references for "much": Eph 2:8.</w:t>
      </w:r>
    </w:p>
  </w:footnote>
  <w:footnote w:id="10348">
    <w:p>
      <w:pPr>
        <w:pStyle w:val="FootnoteText"/>
      </w:pPr>
      <w:r>
        <w:rPr>
          <w:rStyle w:val="FootnoteReference"/>
        </w:rPr>
        <w:footnoteRef/>
      </w:r>
      <w:r>
        <w:t xml:space="preserve">Cross-references for "and the gift": Rom 6:23; 2Cor 9:15; Heb 2:9; 1John 4:9-10; 1John 5:11.</w:t>
      </w:r>
    </w:p>
  </w:footnote>
  <w:footnote w:id="10349">
    <w:p>
      <w:pPr>
        <w:pStyle w:val="FootnoteText"/>
      </w:pPr>
      <w:r>
        <w:rPr>
          <w:rStyle w:val="FootnoteReference"/>
        </w:rPr>
        <w:footnoteRef/>
      </w:r>
      <w:r>
        <w:t xml:space="preserve">Cross-references: Isa 53:11; Isa 55:7; Rom 5:20; 1John 2:2; Rev 7:9-10; Rev 7:14-17.</w:t>
      </w:r>
    </w:p>
  </w:footnote>
  <w:footnote w:id="10350">
    <w:p>
      <w:pPr>
        <w:pStyle w:val="FootnoteText"/>
      </w:pPr>
      <w:r>
        <w:rPr>
          <w:rStyle w:val="FootnoteReference"/>
        </w:rPr>
        <w:footnoteRef/>
      </w:r>
      <w:r>
        <w:t xml:space="preserve">Cross-references for "but the free": Isa 1:18; Isa 43:25; Isa 44:22; Luke 7:47-50; Acts 13:38-39; 1Cor 6:9-11; 1Tim 1:13-16.</w:t>
      </w:r>
    </w:p>
  </w:footnote>
  <w:footnote w:id="10351">
    <w:p>
      <w:pPr>
        <w:pStyle w:val="FootnoteText"/>
      </w:pPr>
      <w:r>
        <w:rPr>
          <w:rStyle w:val="FootnoteReference"/>
        </w:rPr>
        <w:footnoteRef/>
      </w:r>
      <w:r>
        <w:t xml:space="preserve">Cross-references for "For if": Gen 3:6; Gen 3:19; Rom 5:12; 1Cor 15:21-22; 1Cor 15:49.</w:t>
      </w:r>
    </w:p>
  </w:footnote>
  <w:footnote w:id="10352">
    <w:p>
      <w:pPr>
        <w:pStyle w:val="FootnoteText"/>
      </w:pPr>
      <w:r>
        <w:rPr>
          <w:rStyle w:val="FootnoteReference"/>
        </w:rPr>
        <w:footnoteRef/>
      </w:r>
      <w:r>
        <w:t xml:space="preserve">Cross-references for "abundance": John 10:10; Rom 5:20; 1Tim 1:14.</w:t>
      </w:r>
    </w:p>
  </w:footnote>
  <w:footnote w:id="10353">
    <w:p>
      <w:pPr>
        <w:pStyle w:val="FootnoteText"/>
      </w:pPr>
      <w:r>
        <w:rPr>
          <w:rStyle w:val="FootnoteReference"/>
        </w:rPr>
        <w:footnoteRef/>
      </w:r>
      <w:r>
        <w:t xml:space="preserve">Cross-references for "gift": Isa 61:10; Rom 6:23; Phil 3:9.</w:t>
      </w:r>
    </w:p>
  </w:footnote>
  <w:footnote w:id="10354">
    <w:p>
      <w:pPr>
        <w:pStyle w:val="FootnoteText"/>
      </w:pPr>
      <w:r>
        <w:rPr>
          <w:rStyle w:val="FootnoteReference"/>
        </w:rPr>
        <w:footnoteRef/>
      </w:r>
      <w:r>
        <w:t xml:space="preserve">Cross-references for "shall reign": Matt 25:34; Rom 8:39; 1Cor 4:8; 2Tim 2:12; Jas 2:5; 1Pet 2:9; Rev 1:6; Rev 3:21; Rev 5:9-10; Rev 20:4; Rev 20:6; Rev 22:5.</w:t>
      </w:r>
    </w:p>
  </w:footnote>
  <w:footnote w:id="10355">
    <w:p>
      <w:pPr>
        <w:pStyle w:val="FootnoteText"/>
      </w:pPr>
      <w:r>
        <w:rPr>
          <w:rStyle w:val="FootnoteReference"/>
        </w:rPr>
        <w:footnoteRef/>
      </w:r>
      <w:r>
        <w:t xml:space="preserve">Cross-references: Rom 3:19-20; Rom 5:12; Rom 5:15; Rom 5:19.</w:t>
      </w:r>
    </w:p>
  </w:footnote>
  <w:footnote w:id="10356">
    <w:p>
      <w:pPr>
        <w:pStyle w:val="FootnoteText"/>
      </w:pPr>
      <w:r>
        <w:rPr>
          <w:rStyle w:val="FootnoteReference"/>
        </w:rPr>
        <w:footnoteRef/>
      </w:r>
      <w:r>
        <w:t xml:space="preserve">Cross-references: Rom 3:21-22; 2Pet 1:1.</w:t>
      </w:r>
    </w:p>
  </w:footnote>
  <w:footnote w:id="10357">
    <w:p>
      <w:pPr>
        <w:pStyle w:val="FootnoteText"/>
      </w:pPr>
      <w:r>
        <w:rPr>
          <w:rStyle w:val="FootnoteReference"/>
        </w:rPr>
        <w:footnoteRef/>
      </w:r>
      <w:r>
        <w:t xml:space="preserve">Cross-references: John 1:7; John 3:26; John 12:32; Acts 13:39; 1Cor 15:22; 1Tim 2:4-6; Heb 2:9; 1John 2:20.</w:t>
      </w:r>
    </w:p>
  </w:footnote>
  <w:footnote w:id="10358">
    <w:p>
      <w:pPr>
        <w:pStyle w:val="FootnoteText"/>
      </w:pPr>
      <w:r>
        <w:rPr>
          <w:rStyle w:val="FootnoteReference"/>
        </w:rPr>
        <w:footnoteRef/>
      </w:r>
      <w:r>
        <w:t xml:space="preserve">Cross-references: Rom 5:12-14.</w:t>
      </w:r>
    </w:p>
  </w:footnote>
  <w:footnote w:id="10359">
    <w:p>
      <w:pPr>
        <w:pStyle w:val="FootnoteText"/>
      </w:pPr>
      <w:r>
        <w:rPr>
          <w:rStyle w:val="FootnoteReference"/>
        </w:rPr>
        <w:footnoteRef/>
      </w:r>
      <w:r>
        <w:t xml:space="preserve">Cross-references: Isa 53:10-12; Dan 9:24; 2Cor 5:21; Eph 1:6; Rev 7:9-17.</w:t>
      </w:r>
    </w:p>
  </w:footnote>
  <w:footnote w:id="10360">
    <w:p>
      <w:pPr>
        <w:pStyle w:val="FootnoteText"/>
      </w:pPr>
      <w:r>
        <w:rPr>
          <w:rStyle w:val="FootnoteReference"/>
        </w:rPr>
        <w:footnoteRef/>
      </w:r>
      <w:r>
        <w:t xml:space="preserve">Cross-references for "the law": John 15:22; Rom 3:19-20; Rom 4:15; Rom 6:14; Rom 7:5-13; 2Cor 3:7-9; Gal 3:19-25.</w:t>
      </w:r>
    </w:p>
  </w:footnote>
  <w:footnote w:id="10361">
    <w:p>
      <w:pPr>
        <w:pStyle w:val="FootnoteText"/>
      </w:pPr>
      <w:r>
        <w:rPr>
          <w:rStyle w:val="FootnoteReference"/>
        </w:rPr>
        <w:footnoteRef/>
      </w:r>
      <w:r>
        <w:t xml:space="preserve">Cross-references: 2Chr 33:9-13; Ps 25:11; Isa 1:18; Isa 43:24-25; Jer 3:8-14; Ezek 16:52; Ezek 16:60-63; Ezek 36:25-32; Mic 7:18-19; Matt 9:13; Luke 7:47; Luke 23:39-43; John 10:10; Rom 6:1; 1Cor 6:9-11; Eph 1:6-8; Eph 2:1-5; 1Tim 1:13-16; Titus 3:3-7.</w:t>
      </w:r>
    </w:p>
  </w:footnote>
  <w:footnote w:id="10362">
    <w:p>
      <w:pPr>
        <w:pStyle w:val="FootnoteText"/>
      </w:pPr>
      <w:r>
        <w:rPr>
          <w:rStyle w:val="FootnoteReference"/>
        </w:rPr>
        <w:footnoteRef/>
      </w:r>
      <w:r>
        <w:t xml:space="preserve">Cross-references for "grace": John 1:16-17; Titus 2:11; Heb 4:16; 1Pet 5:10.</w:t>
      </w:r>
    </w:p>
  </w:footnote>
  <w:footnote w:id="10363">
    <w:p>
      <w:pPr>
        <w:pStyle w:val="FootnoteText"/>
      </w:pPr>
      <w:r>
        <w:rPr>
          <w:rStyle w:val="FootnoteReference"/>
        </w:rPr>
        <w:footnoteRef/>
      </w:r>
      <w:r>
        <w:t xml:space="preserve">Cross-references: John 10:28; Rom 6:23; 1John 2:25; 1John 5:11-13.</w:t>
      </w:r>
    </w:p>
  </w:footnote>
  <w:footnote w:id="10364">
    <w:p>
      <w:pPr>
        <w:pStyle w:val="FootnoteText"/>
      </w:pPr>
      <w:r>
        <w:rPr>
          <w:rStyle w:val="FootnoteReference"/>
        </w:rPr>
        <w:footnoteRef/>
      </w:r>
      <w:r>
        <w:t xml:space="preserve">Cross-references for "dead": Rom 5:11; Rom 6:5-11; Rom 7:4; Gal 2:19; Gal 6:14; Col 3:3; 1Pet 2:24.</w:t>
      </w:r>
    </w:p>
  </w:footnote>
  <w:footnote w:id="10365">
    <w:p>
      <w:pPr>
        <w:pStyle w:val="FootnoteText"/>
      </w:pPr>
      <w:r>
        <w:rPr>
          <w:rStyle w:val="FootnoteReference"/>
        </w:rPr>
        <w:footnoteRef/>
      </w:r>
      <w:r>
        <w:t xml:space="preserve">Cross-references for "live": 2Cor 5:14-17; 1Pet 1:14; 1Pet 4:1-3.</w:t>
      </w:r>
    </w:p>
  </w:footnote>
  <w:footnote w:id="10366">
    <w:p>
      <w:pPr>
        <w:pStyle w:val="FootnoteText"/>
      </w:pPr>
      <w:r>
        <w:rPr>
          <w:rStyle w:val="FootnoteReference"/>
        </w:rPr>
        <w:footnoteRef/>
      </w:r>
      <w:r>
        <w:t xml:space="preserve">Cross-references: Gen 39:9; Ps 119:104; 1John 3:9.</w:t>
      </w:r>
    </w:p>
  </w:footnote>
  <w:footnote w:id="10367">
    <w:p>
      <w:pPr>
        <w:pStyle w:val="FootnoteText"/>
      </w:pPr>
      <w:r>
        <w:rPr>
          <w:rStyle w:val="FootnoteReference"/>
        </w:rPr>
        <w:footnoteRef/>
      </w:r>
      <w:r>
        <w:t xml:space="preserve">Cross-references for "know": Rom 6:16; Rom 7:1; 1Cor 3:16; 1Cor 5:6; 1Cor 6:2-3; 1Cor 6:9; 1Cor 6:15-16; 1Cor 6:19; 1Cor 9:13; 1Cor 9:24; 2Cor 13:5; Jas 4:4.</w:t>
      </w:r>
    </w:p>
  </w:footnote>
  <w:footnote w:id="10368">
    <w:p>
      <w:pPr>
        <w:pStyle w:val="FootnoteText"/>
      </w:pPr>
      <w:r>
        <w:rPr>
          <w:rStyle w:val="FootnoteReference"/>
        </w:rPr>
        <w:footnoteRef/>
      </w:r>
      <w:r>
        <w:t xml:space="preserve">Cross-references for "as were": Matt 28:19; 1Cor 12:13; Gal 3:27; 1Pet 3:21.</w:t>
      </w:r>
    </w:p>
  </w:footnote>
  <w:footnote w:id="10369">
    <w:p>
      <w:pPr>
        <w:pStyle w:val="FootnoteText"/>
      </w:pPr>
      <w:r>
        <w:rPr>
          <w:rStyle w:val="FootnoteReference"/>
        </w:rPr>
        <w:footnoteRef/>
      </w:r>
      <w:r>
        <w:t xml:space="preserve">Personal name: Christ. Personal-name meaning: Christ — anointed. Source form: Christ.</w:t>
      </w:r>
    </w:p>
  </w:footnote>
  <w:footnote w:id="10370">
    <w:p>
      <w:pPr>
        <w:pStyle w:val="FootnoteText"/>
      </w:pPr>
      <w:r>
        <w:rPr>
          <w:rStyle w:val="FootnoteReference"/>
        </w:rPr>
        <w:footnoteRef/>
      </w:r>
      <w:r>
        <w:t xml:space="preserve">Name meaning: Jesus (Yeshua) — Yahweh saves. He will save His people from their sins.</w:t>
      </w:r>
    </w:p>
  </w:footnote>
  <w:footnote w:id="103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72">
    <w:p>
      <w:pPr>
        <w:pStyle w:val="FootnoteText"/>
      </w:pPr>
      <w:r>
        <w:rPr>
          <w:rStyle w:val="FootnoteReference"/>
        </w:rPr>
        <w:footnoteRef/>
      </w:r>
      <w:r>
        <w:t xml:space="preserve">Cross-references: Rom 6:4-5; Rom 6:8; 1Cor 15:29; Gal 2:20-21.</w:t>
      </w:r>
    </w:p>
  </w:footnote>
  <w:footnote w:id="10373">
    <w:p>
      <w:pPr>
        <w:pStyle w:val="FootnoteText"/>
      </w:pPr>
      <w:r>
        <w:rPr>
          <w:rStyle w:val="FootnoteReference"/>
        </w:rPr>
        <w:footnoteRef/>
      </w:r>
      <w:r>
        <w:t xml:space="preserve">Cross-references for "we are": Rom 6:3; Col 2:12-13; Col 3:1-3; 1Pet 3:21.</w:t>
      </w:r>
    </w:p>
  </w:footnote>
  <w:footnote w:id="10374">
    <w:p>
      <w:pPr>
        <w:pStyle w:val="FootnoteText"/>
      </w:pPr>
      <w:r>
        <w:rPr>
          <w:rStyle w:val="FootnoteReference"/>
        </w:rPr>
        <w:footnoteRef/>
      </w:r>
      <w:r>
        <w:t xml:space="preserve">Cross-references: Rom 6:8-12; Eph 2:5-6; Phil 3:10-11.</w:t>
      </w:r>
    </w:p>
  </w:footnote>
  <w:footnote w:id="10375">
    <w:p>
      <w:pPr>
        <w:pStyle w:val="FootnoteText"/>
      </w:pPr>
      <w:r>
        <w:rPr>
          <w:rStyle w:val="FootnoteReference"/>
        </w:rPr>
        <w:footnoteRef/>
      </w:r>
      <w:r>
        <w:t xml:space="preserve">Cross-references: Ps 92:13; Isa 5:2; Jer 2:21; Matt 15:13; John 12:24; John 15:1-8.</w:t>
      </w:r>
    </w:p>
  </w:footnote>
  <w:footnote w:id="10376">
    <w:p>
      <w:pPr>
        <w:pStyle w:val="FootnoteText"/>
      </w:pPr>
      <w:r>
        <w:rPr>
          <w:rStyle w:val="FootnoteReference"/>
        </w:rPr>
        <w:footnoteRef/>
      </w:r>
      <w:r>
        <w:t xml:space="preserve">Cross-references for "that our": Gal 2:20; Gal 5:24; Gal 6:14; Eph 4:22; Col 3:5; Col 3:9-10.</w:t>
      </w:r>
    </w:p>
  </w:footnote>
  <w:footnote w:id="10377">
    <w:p>
      <w:pPr>
        <w:pStyle w:val="FootnoteText"/>
      </w:pPr>
      <w:r>
        <w:rPr>
          <w:rStyle w:val="FootnoteReference"/>
        </w:rPr>
        <w:footnoteRef/>
      </w:r>
      <w:r>
        <w:t xml:space="preserve">Cross-references: 2Kgs 5:17; Isa 26:13; John 8:34-36; Rom 6:12; Rom 6:22; Rom 7:25; Rom 8:4.</w:t>
      </w:r>
    </w:p>
  </w:footnote>
  <w:footnote w:id="10378">
    <w:p>
      <w:pPr>
        <w:pStyle w:val="FootnoteText"/>
      </w:pPr>
      <w:r>
        <w:rPr>
          <w:rStyle w:val="FootnoteReference"/>
        </w:rPr>
        <w:footnoteRef/>
      </w:r>
      <w:r>
        <w:t xml:space="preserve">Cross-references: Rom 6:2; Rom 6:8; Rom 7:2; Rom 7:4; Col 3:1-3; 1Pet 4:1.</w:t>
      </w:r>
    </w:p>
  </w:footnote>
  <w:footnote w:id="10379">
    <w:p>
      <w:pPr>
        <w:pStyle w:val="FootnoteText"/>
      </w:pPr>
      <w:r>
        <w:rPr>
          <w:rStyle w:val="FootnoteReference"/>
        </w:rPr>
        <w:footnoteRef/>
      </w:r>
      <w:r>
        <w:t xml:space="preserve">Cross-references: Rom 8:1.</w:t>
      </w:r>
    </w:p>
  </w:footnote>
  <w:footnote w:id="10380">
    <w:p>
      <w:pPr>
        <w:pStyle w:val="FootnoteText"/>
      </w:pPr>
      <w:r>
        <w:rPr>
          <w:rStyle w:val="FootnoteReference"/>
        </w:rPr>
        <w:footnoteRef/>
      </w:r>
      <w:r>
        <w:t xml:space="preserve">Cross-references for "we believe": John 14:19; 2Cor 4:10-14; 2Cor 13:4; Col 3:3-4; 1Thess 4:14-17.</w:t>
      </w:r>
    </w:p>
  </w:footnote>
  <w:footnote w:id="10381">
    <w:p>
      <w:pPr>
        <w:pStyle w:val="FootnoteText"/>
      </w:pPr>
      <w:r>
        <w:rPr>
          <w:rStyle w:val="FootnoteReference"/>
        </w:rPr>
        <w:footnoteRef/>
      </w:r>
      <w:r>
        <w:t xml:space="preserve">Cross-references: Rom 6:3-5; 2Tim 2:11-12.</w:t>
      </w:r>
    </w:p>
  </w:footnote>
  <w:footnote w:id="10382">
    <w:p>
      <w:pPr>
        <w:pStyle w:val="FootnoteText"/>
      </w:pPr>
      <w:r>
        <w:rPr>
          <w:rStyle w:val="FootnoteReference"/>
        </w:rPr>
        <w:footnoteRef/>
      </w:r>
      <w:r>
        <w:t xml:space="preserve">Cross-references for "Christ": Ps 16:9-11; Acts 2:24-28; Heb 7:16; Heb 7:25; Heb 10:12-13; Rev 1:18.</w:t>
      </w:r>
    </w:p>
  </w:footnote>
  <w:footnote w:id="10383">
    <w:p>
      <w:pPr>
        <w:pStyle w:val="FootnoteText"/>
      </w:pPr>
      <w:r>
        <w:rPr>
          <w:rStyle w:val="FootnoteReference"/>
        </w:rPr>
        <w:footnoteRef/>
      </w:r>
      <w:r>
        <w:t xml:space="preserve">Cross-references for "death": Rom 5:14; Rom 6:14; Heb 2:14-15.</w:t>
      </w:r>
    </w:p>
  </w:footnote>
  <w:footnote w:id="10384">
    <w:p>
      <w:pPr>
        <w:pStyle w:val="FootnoteText"/>
      </w:pPr>
      <w:r>
        <w:rPr>
          <w:rStyle w:val="FootnoteReference"/>
        </w:rPr>
        <w:footnoteRef/>
      </w:r>
      <w:r>
        <w:t xml:space="preserve">Cross-references: Rom 8:3; 2Cor 5:21; Heb 9:26-28; 1Pet 3:18.</w:t>
      </w:r>
    </w:p>
  </w:footnote>
  <w:footnote w:id="10385">
    <w:p>
      <w:pPr>
        <w:pStyle w:val="FootnoteText"/>
      </w:pPr>
      <w:r>
        <w:rPr>
          <w:rStyle w:val="FootnoteReference"/>
        </w:rPr>
        <w:footnoteRef/>
      </w:r>
      <w:r>
        <w:t xml:space="preserve">Cross-references: Luke 20:38; Rom 6:11; Rom 14:7-9; 2Cor 5:15; 1Pet 4:6.</w:t>
      </w:r>
    </w:p>
  </w:footnote>
  <w:footnote w:id="10386">
    <w:p>
      <w:pPr>
        <w:pStyle w:val="FootnoteText"/>
      </w:pPr>
      <w:r>
        <w:rPr>
          <w:rStyle w:val="FootnoteReference"/>
        </w:rPr>
        <w:footnoteRef/>
      </w:r>
      <w:r>
        <w:t xml:space="preserve">Cross-references for "reckon": Rom 8:18.</w:t>
      </w:r>
    </w:p>
  </w:footnote>
  <w:footnote w:id="10387">
    <w:p>
      <w:pPr>
        <w:pStyle w:val="FootnoteText"/>
      </w:pPr>
      <w:r>
        <w:rPr>
          <w:rStyle w:val="FootnoteReference"/>
        </w:rPr>
        <w:footnoteRef/>
      </w:r>
      <w:r>
        <w:t xml:space="preserve">Cross-references for "be dead": Rom 6:2.</w:t>
      </w:r>
    </w:p>
  </w:footnote>
  <w:footnote w:id="10388">
    <w:p>
      <w:pPr>
        <w:pStyle w:val="FootnoteText"/>
      </w:pPr>
      <w:r>
        <w:rPr>
          <w:rStyle w:val="FootnoteReference"/>
        </w:rPr>
        <w:footnoteRef/>
      </w:r>
      <w:r>
        <w:t xml:space="preserve">Cross-references: Rom 6:13; 1Cor 6:20; Gal 2:19-20; Col 3:3-5.</w:t>
      </w:r>
    </w:p>
  </w:footnote>
  <w:footnote w:id="10389">
    <w:p>
      <w:pPr>
        <w:pStyle w:val="FootnoteText"/>
      </w:pPr>
      <w:r>
        <w:rPr>
          <w:rStyle w:val="FootnoteReference"/>
        </w:rPr>
        <w:footnoteRef/>
      </w:r>
      <w:r>
        <w:t xml:space="preserve">Cross-references for "let not": Num 33:55; Deut 7:2; Josh 23:12-13; Judg 2:3; Ps 19:13; Ps 119:133; Rom 5:21; Rom 6:16; Rom 7:23-24.</w:t>
      </w:r>
    </w:p>
  </w:footnote>
  <w:footnote w:id="10390">
    <w:p>
      <w:pPr>
        <w:pStyle w:val="FootnoteText"/>
      </w:pPr>
      <w:r>
        <w:rPr>
          <w:rStyle w:val="FootnoteReference"/>
        </w:rPr>
        <w:footnoteRef/>
      </w:r>
      <w:r>
        <w:t xml:space="preserve">Cross-references for "mortal": Rom 8:11; 1Cor 15:53-54; 2Cor 4:11; 2Cor 5:4.</w:t>
      </w:r>
    </w:p>
  </w:footnote>
  <w:footnote w:id="10391">
    <w:p>
      <w:pPr>
        <w:pStyle w:val="FootnoteText"/>
      </w:pPr>
      <w:r>
        <w:rPr>
          <w:rStyle w:val="FootnoteReference"/>
        </w:rPr>
        <w:footnoteRef/>
      </w:r>
      <w:r>
        <w:t xml:space="preserve">Cross-references: Rom 2:8; Rom 6:16; Rom 8:13; Rom 13:14; Gal 5:16; Gal 5:24; Eph 2:3; Eph 4:22; 1Thess 4:5; 2Tim 2:22; Titus 2:12; Titus 3:3; Jas 1:14-15; Jas 4:1-3; 1Pet 1:14; 1Pet 2:11; 1Pet 4:2-3; 1John 2:15-17; Jude 1:16; Jude 1:18.</w:t>
      </w:r>
    </w:p>
  </w:footnote>
  <w:footnote w:id="10392">
    <w:p>
      <w:pPr>
        <w:pStyle w:val="FootnoteText"/>
      </w:pPr>
      <w:r>
        <w:rPr>
          <w:rStyle w:val="FootnoteReference"/>
        </w:rPr>
        <w:footnoteRef/>
      </w:r>
      <w:r>
        <w:t xml:space="preserve">Cross-references for "unrighteousness": Deut 25:16; Isa 3:10-11; Isa 55:7; Ezek 18:4; Rom 1:29; Rom 2:8-9; 1Cor 6:9; 2Thess 2:12; 2Pet 2:13-15; 1John 1:9.</w:t>
      </w:r>
    </w:p>
  </w:footnote>
  <w:footnote w:id="10393">
    <w:p>
      <w:pPr>
        <w:pStyle w:val="FootnoteText"/>
      </w:pPr>
      <w:r>
        <w:rPr>
          <w:rStyle w:val="FootnoteReference"/>
        </w:rPr>
        <w:footnoteRef/>
      </w:r>
      <w:r>
        <w:t xml:space="preserve">Cross-references for "alive": Luke 15:24; Luke 15:32; John 5:24; Rom 6:11; 2Cor 5:15; Eph 2:5; Eph 5:14; Col 2:13; 1Pet 2:24; 1Pet 4:2.</w:t>
      </w:r>
    </w:p>
  </w:footnote>
  <w:footnote w:id="10394">
    <w:p>
      <w:pPr>
        <w:pStyle w:val="FootnoteText"/>
      </w:pPr>
      <w:r>
        <w:rPr>
          <w:rStyle w:val="FootnoteReference"/>
        </w:rPr>
        <w:footnoteRef/>
      </w:r>
      <w:r>
        <w:t xml:space="preserve">Cross-references for "and your": Ps 37:30; Prov 12:18; Jas 3:5-6.</w:t>
      </w:r>
    </w:p>
  </w:footnote>
  <w:footnote w:id="10395">
    <w:p>
      <w:pPr>
        <w:pStyle w:val="FootnoteText"/>
      </w:pPr>
      <w:r>
        <w:rPr>
          <w:rStyle w:val="FootnoteReference"/>
        </w:rPr>
        <w:footnoteRef/>
      </w:r>
      <w:r>
        <w:t xml:space="preserve">Cross-references: 2Cor 10:4.</w:t>
      </w:r>
    </w:p>
  </w:footnote>
  <w:footnote w:id="10396">
    <w:p>
      <w:pPr>
        <w:pStyle w:val="FootnoteText"/>
      </w:pPr>
      <w:r>
        <w:rPr>
          <w:rStyle w:val="FootnoteReference"/>
        </w:rPr>
        <w:footnoteRef/>
      </w:r>
      <w:r>
        <w:t xml:space="preserve">Cross-references: 2Chr 30:8; Dan 3:28; Rom 12:1; 1Cor 6:20; 2Cor 8:5; Phil 1:20.</w:t>
      </w:r>
    </w:p>
  </w:footnote>
  <w:footnote w:id="10397">
    <w:p>
      <w:pPr>
        <w:pStyle w:val="FootnoteText"/>
      </w:pPr>
      <w:r>
        <w:rPr>
          <w:rStyle w:val="FootnoteReference"/>
        </w:rPr>
        <w:footnoteRef/>
      </w:r>
      <w:r>
        <w:t xml:space="preserve">Cross-references for "under": John 1:17; Rom 4:16; Rom 5:21; Rom 6:15; Rom 11:6; 2Cor 3:6-9.</w:t>
      </w:r>
    </w:p>
  </w:footnote>
  <w:footnote w:id="10398">
    <w:p>
      <w:pPr>
        <w:pStyle w:val="FootnoteText"/>
      </w:pPr>
      <w:r>
        <w:rPr>
          <w:rStyle w:val="FootnoteReference"/>
        </w:rPr>
        <w:footnoteRef/>
      </w:r>
      <w:r>
        <w:t xml:space="preserve">Cross-references: Ps 130:7-8; Mic 7:19; Matt 1:21; John 8:36; Rom 5:20-21; Rom 6:12; Rom 8:2; Titus 2:14; Heb 8:10.</w:t>
      </w:r>
    </w:p>
  </w:footnote>
  <w:footnote w:id="10399">
    <w:p>
      <w:pPr>
        <w:pStyle w:val="FootnoteText"/>
      </w:pPr>
      <w:r>
        <w:rPr>
          <w:rStyle w:val="FootnoteReference"/>
        </w:rPr>
        <w:footnoteRef/>
      </w:r>
      <w:r>
        <w:t xml:space="preserve">Cross-references: Rom 3:19-20; Rom 7:4-11; Gal 3:23; Gal 4:4-5; Gal 4:21; Gal 5:18.</w:t>
      </w:r>
    </w:p>
  </w:footnote>
  <w:footnote w:id="10400">
    <w:p>
      <w:pPr>
        <w:pStyle w:val="FootnoteText"/>
      </w:pPr>
      <w:r>
        <w:rPr>
          <w:rStyle w:val="FootnoteReference"/>
        </w:rPr>
        <w:footnoteRef/>
      </w:r>
      <w:r>
        <w:t xml:space="preserve">Cross-references for "shall we": Rom 6:1-2; 1Cor 9:20-21; 2Cor 7:1; Gal 2:17-18; Eph 2:8-10; Titus 2:11-14; Jude 1:4.</w:t>
      </w:r>
    </w:p>
  </w:footnote>
  <w:footnote w:id="10401">
    <w:p>
      <w:pPr>
        <w:pStyle w:val="FootnoteText"/>
      </w:pPr>
      <w:r>
        <w:rPr>
          <w:rStyle w:val="FootnoteReference"/>
        </w:rPr>
        <w:footnoteRef/>
      </w:r>
      <w:r>
        <w:t xml:space="preserve">Cross-references for "know": Rom 6:3.</w:t>
      </w:r>
    </w:p>
  </w:footnote>
  <w:footnote w:id="10402">
    <w:p>
      <w:pPr>
        <w:pStyle w:val="FootnoteText"/>
      </w:pPr>
      <w:r>
        <w:rPr>
          <w:rStyle w:val="FootnoteReference"/>
        </w:rPr>
        <w:footnoteRef/>
      </w:r>
      <w:r>
        <w:t xml:space="preserve">Cross-references for "to whom": Josh 24:15; Matt 6:24; John 8:34; Rom 6:13; 2Pet 2:19.</w:t>
      </w:r>
    </w:p>
  </w:footnote>
  <w:footnote w:id="10403">
    <w:p>
      <w:pPr>
        <w:pStyle w:val="FootnoteText"/>
      </w:pPr>
      <w:r>
        <w:rPr>
          <w:rStyle w:val="FootnoteReference"/>
        </w:rPr>
        <w:footnoteRef/>
      </w:r>
      <w:r>
        <w:t xml:space="preserve">Cross-references for "whether of sin": Rom 6:12; Rom 6:17; Rom 6:19-23.</w:t>
      </w:r>
    </w:p>
  </w:footnote>
  <w:footnote w:id="10404">
    <w:p>
      <w:pPr>
        <w:pStyle w:val="FootnoteText"/>
      </w:pPr>
      <w:r>
        <w:rPr>
          <w:rStyle w:val="FootnoteReference"/>
        </w:rPr>
        <w:footnoteRef/>
      </w:r>
      <w:r>
        <w:t xml:space="preserve">Cross-references for "that form": 2Tim 1:13.</w:t>
      </w:r>
    </w:p>
  </w:footnote>
  <w:footnote w:id="10405">
    <w:p>
      <w:pPr>
        <w:pStyle w:val="FootnoteText"/>
      </w:pPr>
      <w:r>
        <w:rPr>
          <w:rStyle w:val="FootnoteReference"/>
        </w:rPr>
        <w:footnoteRef/>
      </w:r>
      <w:r>
        <w:t xml:space="preserve">Cross-references: 1Chr 29:12-16; Ezra 7:27; Matt 11:25-26; Acts 11:18; Acts 28:15; Rom 1:8; 1Cor 1:4; Eph 1:16; Phil 1:3-5; Col 1:3-4; 1Thess 1:2-3; 1Thess 3:9; 2Thess 1:3; 2Tim 1:3-5; Phlm 1:4; 2John 1:4; 3John 1:3.</w:t>
      </w:r>
    </w:p>
  </w:footnote>
  <w:footnote w:id="10406">
    <w:p>
      <w:pPr>
        <w:pStyle w:val="FootnoteText"/>
      </w:pPr>
      <w:r>
        <w:rPr>
          <w:rStyle w:val="FootnoteReference"/>
        </w:rPr>
        <w:footnoteRef/>
      </w:r>
      <w:r>
        <w:t xml:space="preserve">Cross-references: Ps 18:44; Rom 1:5; Rom 2:8; Rom 15:18; Rom 16:26; 2Cor 10:5-6; Heb 5:9; Heb 11:8; 1Pet 1:22; 1Pet 3:1; 1Pet 4:17.</w:t>
      </w:r>
    </w:p>
  </w:footnote>
  <w:footnote w:id="10407">
    <w:p>
      <w:pPr>
        <w:pStyle w:val="FootnoteText"/>
      </w:pPr>
      <w:r>
        <w:rPr>
          <w:rStyle w:val="FootnoteReference"/>
        </w:rPr>
        <w:footnoteRef/>
      </w:r>
      <w:r>
        <w:t xml:space="preserve">Cross-references for "made": Ps 116:16; Ps 119:32; Ps 119:45; Luke 1:74-75; John 8:32; John 8:36; Rom 6:14; 1Cor 7:21-22; Gal 5:1; 1Pet 2:16.</w:t>
      </w:r>
    </w:p>
  </w:footnote>
  <w:footnote w:id="10408">
    <w:p>
      <w:pPr>
        <w:pStyle w:val="FootnoteText"/>
      </w:pPr>
      <w:r>
        <w:rPr>
          <w:rStyle w:val="FootnoteReference"/>
        </w:rPr>
        <w:footnoteRef/>
      </w:r>
      <w:r>
        <w:t xml:space="preserve">Cross-references: Isa 26:13; Isa 54:17; Rom 6:19-20; Rom 6:22.</w:t>
      </w:r>
    </w:p>
  </w:footnote>
  <w:footnote w:id="10409">
    <w:p>
      <w:pPr>
        <w:pStyle w:val="FootnoteText"/>
      </w:pPr>
      <w:r>
        <w:rPr>
          <w:rStyle w:val="FootnoteReference"/>
        </w:rPr>
        <w:footnoteRef/>
      </w:r>
      <w:r>
        <w:t xml:space="preserve">Cross-references for "I speak": Rom 3:5; 1Cor 9:8; 1Cor 15:32; Gal 3:15.</w:t>
      </w:r>
    </w:p>
  </w:footnote>
  <w:footnote w:id="10410">
    <w:p>
      <w:pPr>
        <w:pStyle w:val="FootnoteText"/>
      </w:pPr>
      <w:r>
        <w:rPr>
          <w:rStyle w:val="FootnoteReference"/>
        </w:rPr>
        <w:footnoteRef/>
      </w:r>
      <w:r>
        <w:t xml:space="preserve">Cross-references for "now yield": Rom 6:13.</w:t>
      </w:r>
    </w:p>
  </w:footnote>
  <w:footnote w:id="10411">
    <w:p>
      <w:pPr>
        <w:pStyle w:val="FootnoteText"/>
      </w:pPr>
      <w:r>
        <w:rPr>
          <w:rStyle w:val="FootnoteReference"/>
        </w:rPr>
        <w:footnoteRef/>
      </w:r>
      <w:r>
        <w:t xml:space="preserve">Cross-references: Rom 6:13; Rom 6:17; 1Cor 6:11; Eph 2:2-3; Col 3:5-7; 1Pet 4:2-4.</w:t>
      </w:r>
    </w:p>
  </w:footnote>
  <w:footnote w:id="10412">
    <w:p>
      <w:pPr>
        <w:pStyle w:val="FootnoteText"/>
      </w:pPr>
      <w:r>
        <w:rPr>
          <w:rStyle w:val="FootnoteReference"/>
        </w:rPr>
        <w:footnoteRef/>
      </w:r>
      <w:r>
        <w:t xml:space="preserve">Cross-references: Rom 6:16; 1Cor 5:6; 1Cor 15:33; 2Tim 2:16-17; Heb 12:15.</w:t>
      </w:r>
    </w:p>
  </w:footnote>
  <w:footnote w:id="10413">
    <w:p>
      <w:pPr>
        <w:pStyle w:val="FootnoteText"/>
      </w:pPr>
      <w:r>
        <w:rPr>
          <w:rStyle w:val="FootnoteReference"/>
        </w:rPr>
        <w:footnoteRef/>
      </w:r>
      <w:r>
        <w:t xml:space="preserve">Cross-references: Rom 6:22.</w:t>
      </w:r>
    </w:p>
  </w:footnote>
  <w:footnote w:id="10414">
    <w:p>
      <w:pPr>
        <w:pStyle w:val="FootnoteText"/>
      </w:pPr>
      <w:r>
        <w:rPr>
          <w:rStyle w:val="FootnoteReference"/>
        </w:rPr>
        <w:footnoteRef/>
      </w:r>
      <w:r>
        <w:t xml:space="preserve">Cross-references: John 8:34; Rom 6:16-17.</w:t>
      </w:r>
    </w:p>
  </w:footnote>
  <w:footnote w:id="10415">
    <w:p>
      <w:pPr>
        <w:pStyle w:val="FootnoteText"/>
      </w:pPr>
      <w:r>
        <w:rPr>
          <w:rStyle w:val="FootnoteReference"/>
        </w:rPr>
        <w:footnoteRef/>
      </w:r>
      <w:r>
        <w:t xml:space="preserve">Cross-references: Ezra 9:6; Job 40:4; Job 42:6; Jer 3:3; Jer 8:12; Jer 31:19; Ezek 16:61-63; Ezek 36:31-32; Ezek 43:11; Dan 9:7-8; Dan 12:2; Luke 15:17-21; 2Cor 7:11; 1John 2:28.</w:t>
      </w:r>
    </w:p>
  </w:footnote>
  <w:footnote w:id="10416">
    <w:p>
      <w:pPr>
        <w:pStyle w:val="FootnoteText"/>
      </w:pPr>
      <w:r>
        <w:rPr>
          <w:rStyle w:val="FootnoteReference"/>
        </w:rPr>
        <w:footnoteRef/>
      </w:r>
      <w:r>
        <w:t xml:space="preserve">Cross-references for "But now": John 8:32; Rom 6:14; Rom 6:18; Rom 8:2; 2Cor 3:17; Gal 5:13.</w:t>
      </w:r>
    </w:p>
  </w:footnote>
  <w:footnote w:id="10417">
    <w:p>
      <w:pPr>
        <w:pStyle w:val="FootnoteText"/>
      </w:pPr>
      <w:r>
        <w:rPr>
          <w:rStyle w:val="FootnoteReference"/>
        </w:rPr>
        <w:footnoteRef/>
      </w:r>
      <w:r>
        <w:t xml:space="preserve">Cross-references for "become": Gen 50:17; Job 1:8; Ps 86:2; Ps 143:12; Isa 54:17; Dan 3:26; Dan 6:20; Rom 7:25; Gal 1:10; Col 4:12; Titus 1:1; Jas 1:1; 1Pet 2:16; Rev 7:13.</w:t>
      </w:r>
    </w:p>
  </w:footnote>
  <w:footnote w:id="10418">
    <w:p>
      <w:pPr>
        <w:pStyle w:val="FootnoteText"/>
      </w:pPr>
      <w:r>
        <w:rPr>
          <w:rStyle w:val="FootnoteReference"/>
        </w:rPr>
        <w:footnoteRef/>
      </w:r>
      <w:r>
        <w:t xml:space="preserve">Cross-references for "and the end": Num 23:10; Ps 37:37-38; Matt 13:40; Matt 13:43; Matt 19:29; Matt 25:46; John 4:36; Rom 6:21.</w:t>
      </w:r>
    </w:p>
  </w:footnote>
  <w:footnote w:id="10419">
    <w:p>
      <w:pPr>
        <w:pStyle w:val="FootnoteText"/>
      </w:pPr>
      <w:r>
        <w:rPr>
          <w:rStyle w:val="FootnoteReference"/>
        </w:rPr>
        <w:footnoteRef/>
      </w:r>
      <w:r>
        <w:t xml:space="preserve">Cross-references: Ps 92:14; John 15:2; John 15:16; Gal 5:22; Eph 5:9; Phil 1:11; Phil 4:17; Col 1:10.</w:t>
      </w:r>
    </w:p>
  </w:footnote>
  <w:footnote w:id="10420">
    <w:p>
      <w:pPr>
        <w:pStyle w:val="FootnoteText"/>
      </w:pPr>
      <w:r>
        <w:rPr>
          <w:rStyle w:val="FootnoteReference"/>
        </w:rPr>
        <w:footnoteRef/>
      </w:r>
      <w:r>
        <w:t xml:space="preserve">Cross-references for "For the wages": Gen 2:17; Gen 3:19; Isa 3:11; Ezek 18:4; Ezek 18:20; Rom 5:12; 1Cor 6:9-10; Gal 3:10; Gal 6:7-8; Jas 1:15; Rev 21:8.</w:t>
      </w:r>
    </w:p>
  </w:footnote>
  <w:footnote w:id="10421">
    <w:p>
      <w:pPr>
        <w:pStyle w:val="FootnoteText"/>
      </w:pPr>
      <w:r>
        <w:rPr>
          <w:rStyle w:val="FootnoteReference"/>
        </w:rPr>
        <w:footnoteRef/>
      </w:r>
      <w:r>
        <w:t xml:space="preserve">Cross-references for "but the": John 3:14-17; John 3:36; John 4:14; John 5:24; John 5:39-40; John 6:27; John 6:32-33; John 6:40; John 6:50-58; John 6:68; John 10:28; John 17:2; Rom 2:7; Rom 5:17; Rom 5:21; Titus 1:2; 1Pet 1:3-4; 1John 2:25; 1John 5:11-12.</w:t>
      </w:r>
    </w:p>
  </w:footnote>
  <w:footnote w:id="10422">
    <w:p>
      <w:pPr>
        <w:pStyle w:val="FootnoteText"/>
      </w:pPr>
      <w:r>
        <w:rPr>
          <w:rStyle w:val="FootnoteReference"/>
        </w:rPr>
        <w:footnoteRef/>
      </w:r>
      <w:r>
        <w:t xml:space="preserve">Cross-references for "know": Rom 6:3.</w:t>
      </w:r>
    </w:p>
  </w:footnote>
  <w:footnote w:id="10423">
    <w:p>
      <w:pPr>
        <w:pStyle w:val="FootnoteText"/>
      </w:pPr>
      <w:r>
        <w:rPr>
          <w:rStyle w:val="FootnoteReference"/>
        </w:rPr>
        <w:footnoteRef/>
      </w:r>
      <w:r>
        <w:t xml:space="preserve">Cross-references for "the law": Rom 6:14; Rom 7:6.</w:t>
      </w:r>
    </w:p>
  </w:footnote>
  <w:footnote w:id="10424">
    <w:p>
      <w:pPr>
        <w:pStyle w:val="FootnoteText"/>
      </w:pPr>
      <w:r>
        <w:rPr>
          <w:rStyle w:val="FootnoteReference"/>
        </w:rPr>
        <w:footnoteRef/>
      </w:r>
      <w:r>
        <w:t xml:space="preserve">Cross-references: Rom 9:3; Rom 10:1.</w:t>
      </w:r>
    </w:p>
  </w:footnote>
  <w:footnote w:id="10425">
    <w:p>
      <w:pPr>
        <w:pStyle w:val="FootnoteText"/>
      </w:pPr>
      <w:r>
        <w:rPr>
          <w:rStyle w:val="FootnoteReference"/>
        </w:rPr>
        <w:footnoteRef/>
      </w:r>
      <w:r>
        <w:t xml:space="preserve">Cross-references: Ezra 7:25; Prov 6:23; Rom 2:17-18; 1Cor 9:8; Gal 4:21.</w:t>
      </w:r>
    </w:p>
  </w:footnote>
  <w:footnote w:id="10426">
    <w:p>
      <w:pPr>
        <w:pStyle w:val="FootnoteText"/>
      </w:pPr>
      <w:r>
        <w:rPr>
          <w:rStyle w:val="FootnoteReference"/>
        </w:rPr>
        <w:footnoteRef/>
      </w:r>
      <w:r>
        <w:t xml:space="preserve">Cross-references: Gen 2:23-24; Num 30:7-8; 1Cor 7:4; 1Cor 7:39.</w:t>
      </w:r>
    </w:p>
  </w:footnote>
  <w:footnote w:id="10427">
    <w:p>
      <w:pPr>
        <w:pStyle w:val="FootnoteText"/>
      </w:pPr>
      <w:r>
        <w:rPr>
          <w:rStyle w:val="FootnoteReference"/>
        </w:rPr>
        <w:footnoteRef/>
      </w:r>
      <w:r>
        <w:t xml:space="preserve">Cross-references for "So then": Exod 20:14; Lev 20:10; Num 5:13-31; Deut 22:22-24; Matt 5:32; Mark 10:6-12; John 8:3-5.</w:t>
      </w:r>
    </w:p>
  </w:footnote>
  <w:footnote w:id="10428">
    <w:p>
      <w:pPr>
        <w:pStyle w:val="FootnoteText"/>
      </w:pPr>
      <w:r>
        <w:rPr>
          <w:rStyle w:val="FootnoteReference"/>
        </w:rPr>
        <w:footnoteRef/>
      </w:r>
      <w:r>
        <w:t xml:space="preserve">Cross-references for "though": Ruth 2:13; 1Sam 25:39-42; 1Tim 5:11-14.</w:t>
      </w:r>
    </w:p>
  </w:footnote>
  <w:footnote w:id="10429">
    <w:p>
      <w:pPr>
        <w:pStyle w:val="FootnoteText"/>
      </w:pPr>
      <w:r>
        <w:rPr>
          <w:rStyle w:val="FootnoteReference"/>
        </w:rPr>
        <w:footnoteRef/>
      </w:r>
      <w:r>
        <w:t xml:space="preserve">Cross-references for "the body": Matt 26:26; John 6:51; 1Cor 10:16; Heb 10:10; 1Pet 2:24.</w:t>
      </w:r>
    </w:p>
  </w:footnote>
  <w:footnote w:id="10430">
    <w:p>
      <w:pPr>
        <w:pStyle w:val="FootnoteText"/>
      </w:pPr>
      <w:r>
        <w:rPr>
          <w:rStyle w:val="FootnoteReference"/>
        </w:rPr>
        <w:footnoteRef/>
      </w:r>
      <w:r>
        <w:t xml:space="preserve">Personal name: Christ. Personal-name meaning: Christ — anointed. Source form: Christ.</w:t>
      </w:r>
    </w:p>
  </w:footnote>
  <w:footnote w:id="10431">
    <w:p>
      <w:pPr>
        <w:pStyle w:val="FootnoteText"/>
      </w:pPr>
      <w:r>
        <w:rPr>
          <w:rStyle w:val="FootnoteReference"/>
        </w:rPr>
        <w:footnoteRef/>
      </w:r>
      <w:r>
        <w:t xml:space="preserve">Cross-references for "that we": Ps 45:16; John 15:8; Rom 6:22; Gal 5:22-23; Phil 1:11; Phil 4:17; Col 1:6; Col 1:10.</w:t>
      </w:r>
    </w:p>
  </w:footnote>
  <w:footnote w:id="10432">
    <w:p>
      <w:pPr>
        <w:pStyle w:val="FootnoteText"/>
      </w:pPr>
      <w:r>
        <w:rPr>
          <w:rStyle w:val="FootnoteReference"/>
        </w:rPr>
        <w:footnoteRef/>
      </w:r>
      <w:r>
        <w:t xml:space="preserve">Cross-references: Rom 6:14; Rom 7:6; Rom 8:2; Gal 2:19-20; Gal 3:13; Gal 5:18; Eph 2:15; Col 2:14; Col 2:20.</w:t>
      </w:r>
    </w:p>
  </w:footnote>
  <w:footnote w:id="10433">
    <w:p>
      <w:pPr>
        <w:pStyle w:val="FootnoteText"/>
      </w:pPr>
      <w:r>
        <w:rPr>
          <w:rStyle w:val="FootnoteReference"/>
        </w:rPr>
        <w:footnoteRef/>
      </w:r>
      <w:r>
        <w:t xml:space="preserve">Cross-references: Ps 45:10-15; Isa 54:5; Isa 62:5; Hos 2:19-20; John 3:29; 2Cor 11:2; Eph 5:23-27; Rev 19:7; Rev 21:9.</w:t>
      </w:r>
    </w:p>
  </w:footnote>
  <w:footnote w:id="10434">
    <w:p>
      <w:pPr>
        <w:pStyle w:val="FootnoteText"/>
      </w:pPr>
      <w:r>
        <w:rPr>
          <w:rStyle w:val="FootnoteReference"/>
        </w:rPr>
        <w:footnoteRef/>
      </w:r>
      <w:r>
        <w:t xml:space="preserve">Cross-references for "in the flesh": John 3:6; Rom 8:8-9; Gal 5:16-17; Gal 5:24; Eph 2:3; Eph 2:11; Titus 3:3.</w:t>
      </w:r>
    </w:p>
  </w:footnote>
  <w:footnote w:id="10435">
    <w:p>
      <w:pPr>
        <w:pStyle w:val="FootnoteText"/>
      </w:pPr>
      <w:r>
        <w:rPr>
          <w:rStyle w:val="FootnoteReference"/>
        </w:rPr>
        <w:footnoteRef/>
      </w:r>
      <w:r>
        <w:t xml:space="preserve">Cross-references for "members": Rom 6:13; Rom 6:19; Rom 7:23; Col 3:5; Jas 4:1.</w:t>
      </w:r>
    </w:p>
  </w:footnote>
  <w:footnote w:id="10436">
    <w:p>
      <w:pPr>
        <w:pStyle w:val="FootnoteText"/>
      </w:pPr>
      <w:r>
        <w:rPr>
          <w:rStyle w:val="FootnoteReference"/>
        </w:rPr>
        <w:footnoteRef/>
      </w:r>
      <w:r>
        <w:t xml:space="preserve">Cross-references: Rom 1:26.</w:t>
      </w:r>
    </w:p>
  </w:footnote>
  <w:footnote w:id="10437">
    <w:p>
      <w:pPr>
        <w:pStyle w:val="FootnoteText"/>
      </w:pPr>
      <w:r>
        <w:rPr>
          <w:rStyle w:val="FootnoteReference"/>
        </w:rPr>
        <w:footnoteRef/>
      </w:r>
      <w:r>
        <w:t xml:space="preserve">Cross-references: Matt 15:19; Rom 7:8-13; Gal 5:19-21; Jas 1:15.</w:t>
      </w:r>
    </w:p>
  </w:footnote>
  <w:footnote w:id="10438">
    <w:p>
      <w:pPr>
        <w:pStyle w:val="FootnoteText"/>
      </w:pPr>
      <w:r>
        <w:rPr>
          <w:rStyle w:val="FootnoteReference"/>
        </w:rPr>
        <w:footnoteRef/>
      </w:r>
      <w:r>
        <w:t xml:space="preserve">Cross-references: Rom 6:21.</w:t>
      </w:r>
    </w:p>
  </w:footnote>
  <w:footnote w:id="10439">
    <w:p>
      <w:pPr>
        <w:pStyle w:val="FootnoteText"/>
      </w:pPr>
      <w:r>
        <w:rPr>
          <w:rStyle w:val="FootnoteReference"/>
        </w:rPr>
        <w:footnoteRef/>
      </w:r>
      <w:r>
        <w:t xml:space="preserve">Cross-references for "serve": Ezek 11:19; Ezek 36:26; Rom 1:9; Rom 2:27-29; Rom 6:4; Rom 6:11; Rom 6:19; Rom 6:22; Rom 12:2; 2Cor 3:6; 2Cor 5:17; Gal 2:19-20; Gal 6:15; Phil 3:3; Col 3:10.</w:t>
      </w:r>
    </w:p>
  </w:footnote>
  <w:footnote w:id="10440">
    <w:p>
      <w:pPr>
        <w:pStyle w:val="FootnoteText"/>
      </w:pPr>
      <w:r>
        <w:rPr>
          <w:rStyle w:val="FootnoteReference"/>
        </w:rPr>
        <w:footnoteRef/>
      </w:r>
      <w:r>
        <w:t xml:space="preserve">Cross-references: Rom 6:14-15; Rom 7:4; Gal 3:13; Gal 3:23-25; Gal 4:4-5.</w:t>
      </w:r>
    </w:p>
  </w:footnote>
  <w:footnote w:id="10441">
    <w:p>
      <w:pPr>
        <w:pStyle w:val="FootnoteText"/>
      </w:pPr>
      <w:r>
        <w:rPr>
          <w:rStyle w:val="FootnoteReference"/>
        </w:rPr>
        <w:footnoteRef/>
      </w:r>
      <w:r>
        <w:t xml:space="preserve">Cross-references: Rom 6:2; Rom 7:1; Rom 7:4.</w:t>
      </w:r>
    </w:p>
  </w:footnote>
  <w:footnote w:id="10442">
    <w:p>
      <w:pPr>
        <w:pStyle w:val="FootnoteText"/>
      </w:pPr>
      <w:r>
        <w:rPr>
          <w:rStyle w:val="FootnoteReference"/>
        </w:rPr>
        <w:footnoteRef/>
      </w:r>
      <w:r>
        <w:t xml:space="preserve">Cross-references for "Is the law": Rom 7:8; Rom 7:11; Rom 7:13; 1Cor 15:56.</w:t>
      </w:r>
    </w:p>
  </w:footnote>
  <w:footnote w:id="10443">
    <w:p>
      <w:pPr>
        <w:pStyle w:val="FootnoteText"/>
      </w:pPr>
      <w:r>
        <w:rPr>
          <w:rStyle w:val="FootnoteReference"/>
        </w:rPr>
        <w:footnoteRef/>
      </w:r>
      <w:r>
        <w:t xml:space="preserve">Cross-references for "I had": Ps 19:7-12; Ps 119:96; Rom 3:20; Rom 7:5.</w:t>
      </w:r>
    </w:p>
  </w:footnote>
  <w:footnote w:id="10444">
    <w:p>
      <w:pPr>
        <w:pStyle w:val="FootnoteText"/>
      </w:pPr>
      <w:r>
        <w:rPr>
          <w:rStyle w:val="FootnoteReference"/>
        </w:rPr>
        <w:footnoteRef/>
      </w:r>
      <w:r>
        <w:t xml:space="preserve">Cross-references: Rom 7:8; 1Thess 4:5.</w:t>
      </w:r>
    </w:p>
  </w:footnote>
  <w:footnote w:id="10445">
    <w:p>
      <w:pPr>
        <w:pStyle w:val="FootnoteText"/>
      </w:pPr>
      <w:r>
        <w:rPr>
          <w:rStyle w:val="FootnoteReference"/>
        </w:rPr>
        <w:footnoteRef/>
      </w:r>
      <w:r>
        <w:t xml:space="preserve">Cross-references: Gen 3:6; Exod 20:17; Deut 5:21; Josh 7:21; 2Sam 11:2; 1Kgs 21:1-4; Mic 2:2; Matt 5:28; Luke 12:15; Acts 20:33; Rom 13:9; Eph 5:3; Col 3:5; 1John 2:15-16.</w:t>
      </w:r>
    </w:p>
  </w:footnote>
  <w:footnote w:id="10446">
    <w:p>
      <w:pPr>
        <w:pStyle w:val="FootnoteText"/>
      </w:pPr>
      <w:r>
        <w:rPr>
          <w:rStyle w:val="FootnoteReference"/>
        </w:rPr>
        <w:footnoteRef/>
      </w:r>
      <w:r>
        <w:t xml:space="preserve">Cross-references: Rom 4:15; Rom 5:20; Rom 7:11; Rom 7:13; Rom 7:17.</w:t>
      </w:r>
    </w:p>
  </w:footnote>
  <w:footnote w:id="10447">
    <w:p>
      <w:pPr>
        <w:pStyle w:val="FootnoteText"/>
      </w:pPr>
      <w:r>
        <w:rPr>
          <w:rStyle w:val="FootnoteReference"/>
        </w:rPr>
        <w:footnoteRef/>
      </w:r>
      <w:r>
        <w:t xml:space="preserve">Cross-references: Jas 1:14-15.</w:t>
      </w:r>
    </w:p>
  </w:footnote>
  <w:footnote w:id="10448">
    <w:p>
      <w:pPr>
        <w:pStyle w:val="FootnoteText"/>
      </w:pPr>
      <w:r>
        <w:rPr>
          <w:rStyle w:val="FootnoteReference"/>
        </w:rPr>
        <w:footnoteRef/>
      </w:r>
      <w:r>
        <w:t xml:space="preserve">Cross-references: John 15:22; John 15:24; Rom 4:15; 1Cor 15:56.</w:t>
      </w:r>
    </w:p>
  </w:footnote>
  <w:footnote w:id="10449">
    <w:p>
      <w:pPr>
        <w:pStyle w:val="FootnoteText"/>
      </w:pPr>
      <w:r>
        <w:rPr>
          <w:rStyle w:val="FootnoteReference"/>
        </w:rPr>
        <w:footnoteRef/>
      </w:r>
      <w:r>
        <w:t xml:space="preserve">Cross-references for "For I": Matt 19:20; Luke 10:25-29; Luke 15:29; Luke 18:9-12; Luke 18:21; Phil 3:5-6.</w:t>
      </w:r>
    </w:p>
  </w:footnote>
  <w:footnote w:id="10450">
    <w:p>
      <w:pPr>
        <w:pStyle w:val="FootnoteText"/>
      </w:pPr>
      <w:r>
        <w:rPr>
          <w:rStyle w:val="FootnoteReference"/>
        </w:rPr>
        <w:footnoteRef/>
      </w:r>
      <w:r>
        <w:t xml:space="preserve">Cross-references for "and I died": Rom 3:20; Rom 7:4; Rom 7:6; Rom 7:11; Gal 2:19.</w:t>
      </w:r>
    </w:p>
  </w:footnote>
  <w:footnote w:id="10451">
    <w:p>
      <w:pPr>
        <w:pStyle w:val="FootnoteText"/>
      </w:pPr>
      <w:r>
        <w:rPr>
          <w:rStyle w:val="FootnoteReference"/>
        </w:rPr>
        <w:footnoteRef/>
      </w:r>
      <w:r>
        <w:t xml:space="preserve">Cross-references: Ps 40:12; Rom 3:19-20; Rom 10:5; Gal 3:10; Jas 2:10-11.</w:t>
      </w:r>
    </w:p>
  </w:footnote>
  <w:footnote w:id="10452">
    <w:p>
      <w:pPr>
        <w:pStyle w:val="FootnoteText"/>
      </w:pPr>
      <w:r>
        <w:rPr>
          <w:rStyle w:val="FootnoteReference"/>
        </w:rPr>
        <w:footnoteRef/>
      </w:r>
      <w:r>
        <w:t xml:space="preserve">Cross-references: Rom 7:21-23; Rom 8:7.</w:t>
      </w:r>
    </w:p>
  </w:footnote>
  <w:footnote w:id="10453">
    <w:p>
      <w:pPr>
        <w:pStyle w:val="FootnoteText"/>
      </w:pPr>
      <w:r>
        <w:rPr>
          <w:rStyle w:val="FootnoteReference"/>
        </w:rPr>
        <w:footnoteRef/>
      </w:r>
      <w:r>
        <w:t xml:space="preserve">Cross-references: Lev 18:5; Ezek 20:11; Ezek 20:13; Ezek 20:21; Luke 10:27-29; Rom 10:5; 2Cor 3:7.</w:t>
      </w:r>
    </w:p>
  </w:footnote>
  <w:footnote w:id="10454">
    <w:p>
      <w:pPr>
        <w:pStyle w:val="FootnoteText"/>
      </w:pPr>
      <w:r>
        <w:rPr>
          <w:rStyle w:val="FootnoteReference"/>
        </w:rPr>
        <w:footnoteRef/>
      </w:r>
      <w:r>
        <w:t xml:space="preserve">Cross-references for "deceived": Isa 44:20; Jer 17:9; Jer 49:16; Obad 1:3; Eph 4:22; Heb 3:13; Jas 1:22; Jas 1:26.</w:t>
      </w:r>
    </w:p>
  </w:footnote>
  <w:footnote w:id="10455">
    <w:p>
      <w:pPr>
        <w:pStyle w:val="FootnoteText"/>
      </w:pPr>
      <w:r>
        <w:rPr>
          <w:rStyle w:val="FootnoteReference"/>
        </w:rPr>
        <w:footnoteRef/>
      </w:r>
      <w:r>
        <w:t xml:space="preserve">Cross-references: Rom 7:8; Rom 7:13.</w:t>
      </w:r>
    </w:p>
  </w:footnote>
  <w:footnote w:id="10456">
    <w:p>
      <w:pPr>
        <w:pStyle w:val="FootnoteText"/>
      </w:pPr>
      <w:r>
        <w:rPr>
          <w:rStyle w:val="FootnoteReference"/>
        </w:rPr>
        <w:footnoteRef/>
      </w:r>
      <w:r>
        <w:t xml:space="preserve">Cross-references for "the law": Deut 4:8; Deut 10:12; Neh 9:13; Ps 19:7-12; Ps 119:38; Ps 119:86; Ps 119:127; Ps 119:137; Ps 119:140; Ps 119:172; Rom 3:31; Rom 7:14; Rom 12:2; 1Tim 1:8.</w:t>
      </w:r>
    </w:p>
  </w:footnote>
  <w:footnote w:id="10457">
    <w:p>
      <w:pPr>
        <w:pStyle w:val="FootnoteText"/>
      </w:pPr>
      <w:r>
        <w:rPr>
          <w:rStyle w:val="FootnoteReference"/>
        </w:rPr>
        <w:footnoteRef/>
      </w:r>
      <w:r>
        <w:t xml:space="preserve">Cross-references for "the commandment": Rom 7:7.</w:t>
      </w:r>
    </w:p>
  </w:footnote>
  <w:footnote w:id="10458">
    <w:p>
      <w:pPr>
        <w:pStyle w:val="FootnoteText"/>
      </w:pPr>
      <w:r>
        <w:rPr>
          <w:rStyle w:val="FootnoteReference"/>
        </w:rPr>
        <w:footnoteRef/>
      </w:r>
      <w:r>
        <w:t xml:space="preserve">Cross-references for "But sin": Rom 5:20; Rom 7:8-11; Jas 1:13-15.</w:t>
      </w:r>
    </w:p>
  </w:footnote>
  <w:footnote w:id="10459">
    <w:p>
      <w:pPr>
        <w:pStyle w:val="FootnoteText"/>
      </w:pPr>
      <w:r>
        <w:rPr>
          <w:rStyle w:val="FootnoteReference"/>
        </w:rPr>
        <w:footnoteRef/>
      </w:r>
      <w:r>
        <w:t xml:space="preserve">Cross-references for "the law": Lev 19:18; Deut 6:5; Ps 51:6; Matt 5:22; Matt 5:28; Matt 22:37-40; Heb 4:12.</w:t>
      </w:r>
    </w:p>
  </w:footnote>
  <w:footnote w:id="1046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461">
    <w:p>
      <w:pPr>
        <w:pStyle w:val="FootnoteText"/>
      </w:pPr>
      <w:r>
        <w:rPr>
          <w:rStyle w:val="FootnoteReference"/>
        </w:rPr>
        <w:footnoteRef/>
      </w:r>
      <w:r>
        <w:t xml:space="preserve">Cross-references for "sold": Gen 37:27; Gen 37:36; Gen 40:15; Exod 21:2-6; Exod 22:3; 1Kgs 21:20; 1Kgs 21:25; 2Kgs 17:17; Isa 50:1; Isa 52:3; Amos 2:6; Matt 18:25; Rom 7:24.</w:t>
      </w:r>
    </w:p>
  </w:footnote>
  <w:footnote w:id="10462">
    <w:p>
      <w:pPr>
        <w:pStyle w:val="FootnoteText"/>
      </w:pPr>
      <w:r>
        <w:rPr>
          <w:rStyle w:val="FootnoteReference"/>
        </w:rPr>
        <w:footnoteRef/>
      </w:r>
      <w:r>
        <w:t xml:space="preserve">Cross-references: Job 42:6; Ps 119:25; Prov 30:2; Prov 30:5; Isa 6:5; Isa 64:5-6; Luke 5:8; Luke 7:6; Luke 18:11-14; Rom 7:18; Rom 7:22-23; Eph 3:8.</w:t>
      </w:r>
    </w:p>
  </w:footnote>
  <w:footnote w:id="10463">
    <w:p>
      <w:pPr>
        <w:pStyle w:val="FootnoteText"/>
      </w:pPr>
      <w:r>
        <w:rPr>
          <w:rStyle w:val="FootnoteReference"/>
        </w:rPr>
        <w:footnoteRef/>
      </w:r>
      <w:r>
        <w:t xml:space="preserve">Cross-references: Matt 16:23; 1Cor 3:1-3.</w:t>
      </w:r>
    </w:p>
  </w:footnote>
  <w:footnote w:id="10464">
    <w:p>
      <w:pPr>
        <w:pStyle w:val="FootnoteText"/>
      </w:pPr>
      <w:r>
        <w:rPr>
          <w:rStyle w:val="FootnoteReference"/>
        </w:rPr>
        <w:footnoteRef/>
      </w:r>
      <w:r>
        <w:t xml:space="preserve">Cross-references for "what I hate": Ps 36:4; Ps 97:10; Ps 101:3; Ps 119:104; Ps 119:113; Ps 119:128; Ps 119:163; Prov 8:13; Prov 13:5; Amos 5:15; Rom 12:9; Heb 1:9; Jude 1:23.</w:t>
      </w:r>
    </w:p>
  </w:footnote>
  <w:footnote w:id="10465">
    <w:p>
      <w:pPr>
        <w:pStyle w:val="FootnoteText"/>
      </w:pPr>
      <w:r>
        <w:rPr>
          <w:rStyle w:val="FootnoteReference"/>
        </w:rPr>
        <w:footnoteRef/>
      </w:r>
      <w:r>
        <w:t xml:space="preserve">Cross-references: Luke 11:48; Rom 14:22.</w:t>
      </w:r>
    </w:p>
  </w:footnote>
  <w:footnote w:id="10466">
    <w:p>
      <w:pPr>
        <w:pStyle w:val="FootnoteText"/>
      </w:pPr>
      <w:r>
        <w:rPr>
          <w:rStyle w:val="FootnoteReference"/>
        </w:rPr>
        <w:footnoteRef/>
      </w:r>
      <w:r>
        <w:t xml:space="preserve">Cross-references: Ps 1:6; Nah 1:7; 2Tim 2:19.</w:t>
      </w:r>
    </w:p>
  </w:footnote>
  <w:footnote w:id="10467">
    <w:p>
      <w:pPr>
        <w:pStyle w:val="FootnoteText"/>
      </w:pPr>
      <w:r>
        <w:rPr>
          <w:rStyle w:val="FootnoteReference"/>
        </w:rPr>
        <w:footnoteRef/>
      </w:r>
      <w:r>
        <w:t xml:space="preserve">Cross-references: Ps 119:127-128; Rom 7:12; Rom 7:14; Rom 7:22.</w:t>
      </w:r>
    </w:p>
  </w:footnote>
  <w:footnote w:id="10468">
    <w:p>
      <w:pPr>
        <w:pStyle w:val="FootnoteText"/>
      </w:pPr>
      <w:r>
        <w:rPr>
          <w:rStyle w:val="FootnoteReference"/>
        </w:rPr>
        <w:footnoteRef/>
      </w:r>
      <w:r>
        <w:t xml:space="preserve">Cross-references: Rom 4:7-8; Rom 7:20; 2Cor 8:12; Phil 3:8-9.</w:t>
      </w:r>
    </w:p>
  </w:footnote>
  <w:footnote w:id="10469">
    <w:p>
      <w:pPr>
        <w:pStyle w:val="FootnoteText"/>
      </w:pPr>
      <w:r>
        <w:rPr>
          <w:rStyle w:val="FootnoteReference"/>
        </w:rPr>
        <w:footnoteRef/>
      </w:r>
      <w:r>
        <w:t xml:space="preserve">Cross-references: Rom 7:18; Rom 7:20; Rom 7:23; Jas 4:5-6.</w:t>
      </w:r>
    </w:p>
  </w:footnote>
  <w:footnote w:id="10470">
    <w:p>
      <w:pPr>
        <w:pStyle w:val="FootnoteText"/>
      </w:pPr>
      <w:r>
        <w:rPr>
          <w:rStyle w:val="FootnoteReference"/>
        </w:rPr>
        <w:footnoteRef/>
      </w:r>
      <w:r>
        <w:t xml:space="preserve">Cross-references for "that in me": Gen 6:5; Gen 8:21; Job 14:4; Job 15:14-16; Job 25:4; Ps 51:5; Isa 64:6; Matt 15:19; Mark 7:21-23; Luke 11:13; Eph 2:1-5; Titus 3:3; 1Pet 4:2.</w:t>
      </w:r>
    </w:p>
  </w:footnote>
  <w:footnote w:id="10471">
    <w:p>
      <w:pPr>
        <w:pStyle w:val="FootnoteText"/>
      </w:pPr>
      <w:r>
        <w:rPr>
          <w:rStyle w:val="FootnoteReference"/>
        </w:rPr>
        <w:footnoteRef/>
      </w:r>
      <w:r>
        <w:t xml:space="preserve">Cross-references for "in my": John 3:6; Rom 7:5; Rom 7:25; Rom 8:3-13; Rom 13:14; Gal 5:19-21; Gal 5:24.</w:t>
      </w:r>
    </w:p>
  </w:footnote>
  <w:footnote w:id="10472">
    <w:p>
      <w:pPr>
        <w:pStyle w:val="FootnoteText"/>
      </w:pPr>
      <w:r>
        <w:rPr>
          <w:rStyle w:val="FootnoteReference"/>
        </w:rPr>
        <w:footnoteRef/>
      </w:r>
      <w:r>
        <w:t xml:space="preserve">Cross-references for "for to will": Ps 119:5; Ps 119:32; Ps 119:40; Ps 119:115-117; Ps 119:173; Ps 119:176; Rom 7:15; Rom 7:19; Rom 7:25; Gal 5:17; Phil 2:13; Phil 3:12.</w:t>
      </w:r>
    </w:p>
  </w:footnote>
  <w:footnote w:id="10473">
    <w:p>
      <w:pPr>
        <w:pStyle w:val="FootnoteText"/>
      </w:pPr>
      <w:r>
        <w:rPr>
          <w:rStyle w:val="FootnoteReference"/>
        </w:rPr>
        <w:footnoteRef/>
      </w:r>
      <w:r>
        <w:t xml:space="preserve">Cross-references: Romans 7:15.</w:t>
      </w:r>
    </w:p>
  </w:footnote>
  <w:footnote w:id="10474">
    <w:p>
      <w:pPr>
        <w:pStyle w:val="FootnoteText"/>
      </w:pPr>
      <w:r>
        <w:rPr>
          <w:rStyle w:val="FootnoteReference"/>
        </w:rPr>
        <w:footnoteRef/>
      </w:r>
      <w:r>
        <w:t xml:space="preserve">Cross-references for "it is no": Rom 7:17.</w:t>
      </w:r>
    </w:p>
  </w:footnote>
  <w:footnote w:id="10475">
    <w:p>
      <w:pPr>
        <w:pStyle w:val="FootnoteText"/>
      </w:pPr>
      <w:r>
        <w:rPr>
          <w:rStyle w:val="FootnoteReference"/>
        </w:rPr>
        <w:footnoteRef/>
      </w:r>
      <w:r>
        <w:t xml:space="preserve">Cross-references for "evil": 2Chr 30:18-19; Ps 19:12; Ps 40:12; Ps 65:3; Ps 119:37; Isa 6:5-7; Zech 3:1-4; Luke 4:1; Heb 2:17; Heb 4:15.</w:t>
      </w:r>
    </w:p>
  </w:footnote>
  <w:footnote w:id="10476">
    <w:p>
      <w:pPr>
        <w:pStyle w:val="FootnoteText"/>
      </w:pPr>
      <w:r>
        <w:rPr>
          <w:rStyle w:val="FootnoteReference"/>
        </w:rPr>
        <w:footnoteRef/>
      </w:r>
      <w:r>
        <w:t xml:space="preserve">Cross-references: Ps 19:13; Ps 119:133; John 8:34; Rom 6:12; Rom 6:14; Rom 7:23; Rom 8:2; Eph 6:11-13; 2Pet 2:19.</w:t>
      </w:r>
    </w:p>
  </w:footnote>
  <w:footnote w:id="10477">
    <w:p>
      <w:pPr>
        <w:pStyle w:val="FootnoteText"/>
      </w:pPr>
      <w:r>
        <w:rPr>
          <w:rStyle w:val="FootnoteReference"/>
        </w:rPr>
        <w:footnoteRef/>
      </w:r>
      <w:r>
        <w:t xml:space="preserve">Cross-references for "I delight": Job 23:12; Ps 1:2; Ps 19:8-10; Ps 40:8; Ps 119:16; Ps 119:24; Ps 119:35; Ps 119:47-48; Ps 119:72; Ps 119:92; Ps 119:97-104; Ps 119:111; Ps 119:113; Ps 119:127; Ps 119:167; Ps 119:174; Isa 51:7; John 4:34; Rom 8:7; Heb 8:10.</w:t>
      </w:r>
    </w:p>
  </w:footnote>
  <w:footnote w:id="10478">
    <w:p>
      <w:pPr>
        <w:pStyle w:val="FootnoteText"/>
      </w:pPr>
      <w:r>
        <w:rPr>
          <w:rStyle w:val="FootnoteReference"/>
        </w:rPr>
        <w:footnoteRef/>
      </w:r>
      <w:r>
        <w:t xml:space="preserve">Cross-references: Rom 2:29; 2Cor 4:16; Eph 3:16; Col 3:9; 1Pet 3:4.</w:t>
      </w:r>
    </w:p>
  </w:footnote>
  <w:footnote w:id="10479">
    <w:p>
      <w:pPr>
        <w:pStyle w:val="FootnoteText"/>
      </w:pPr>
      <w:r>
        <w:rPr>
          <w:rStyle w:val="FootnoteReference"/>
        </w:rPr>
        <w:footnoteRef/>
      </w:r>
      <w:r>
        <w:t xml:space="preserve">Cross-references for "another": Eccl 7:20; Rom 7:5; Rom 7:21; Rom 7:25; Rom 8:2; Gal 5:17; 1Tim 6:11-12; Heb 12:4; Jas 3:2; Jas 4:1; 1Pet 2:11.</w:t>
      </w:r>
    </w:p>
  </w:footnote>
  <w:footnote w:id="10480">
    <w:p>
      <w:pPr>
        <w:pStyle w:val="FootnoteText"/>
      </w:pPr>
      <w:r>
        <w:rPr>
          <w:rStyle w:val="FootnoteReference"/>
        </w:rPr>
        <w:footnoteRef/>
      </w:r>
      <w:r>
        <w:t xml:space="preserve">Cross-references for "members": Rom 6:13; Rom 6:19.</w:t>
      </w:r>
    </w:p>
  </w:footnote>
  <w:footnote w:id="10481">
    <w:p>
      <w:pPr>
        <w:pStyle w:val="FootnoteText"/>
      </w:pPr>
      <w:r>
        <w:rPr>
          <w:rStyle w:val="FootnoteReference"/>
        </w:rPr>
        <w:footnoteRef/>
      </w:r>
      <w:r>
        <w:t xml:space="preserve">Cross-references: Ps 142:7; Rom 7:14; 2Tim 2:25-26.</w:t>
      </w:r>
    </w:p>
  </w:footnote>
  <w:footnote w:id="10482">
    <w:p>
      <w:pPr>
        <w:pStyle w:val="FootnoteText"/>
      </w:pPr>
      <w:r>
        <w:rPr>
          <w:rStyle w:val="FootnoteReference"/>
        </w:rPr>
        <w:footnoteRef/>
      </w:r>
      <w:r>
        <w:t xml:space="preserve">Cross-references for "wretched": 1Kgs 8:38; Ps 6:6; Ps 32:3-4; Ps 38:2; Ps 38:8-10; Ps 77:3-9; Ps 119:20; Ps 119:81-83; Ps 119:131; Ps 119:143; Ps 119:176; Ps 130:1-3; Ezek 9:4; Matt 5:4; Matt 5:6; Rom 8:26; 2Cor 12:7-9; Rev 21:4.</w:t>
      </w:r>
    </w:p>
  </w:footnote>
  <w:footnote w:id="10483">
    <w:p>
      <w:pPr>
        <w:pStyle w:val="FootnoteText"/>
      </w:pPr>
      <w:r>
        <w:rPr>
          <w:rStyle w:val="FootnoteReference"/>
        </w:rPr>
        <w:footnoteRef/>
      </w:r>
      <w:r>
        <w:t xml:space="preserve">Cross-references for "the body of this": Ps 88:5; Rom 6:6; Rom 8:13; Col 2:11.</w:t>
      </w:r>
    </w:p>
  </w:footnote>
  <w:footnote w:id="10484">
    <w:p>
      <w:pPr>
        <w:pStyle w:val="FootnoteText"/>
      </w:pPr>
      <w:r>
        <w:rPr>
          <w:rStyle w:val="FootnoteReference"/>
        </w:rPr>
        <w:footnoteRef/>
      </w:r>
      <w:r>
        <w:t xml:space="preserve">Cross-references: Deut 22:26-27; Ps 71:11; Ps 72:12; Ps 91:14-15; Ps 102:20; Mic 7:19; Zech 9:11-12; Luke 4:18; 2Cor 1:8-10; 2Tim 4:18; Titus 2:14; Heb 2:15.</w:t>
      </w:r>
    </w:p>
  </w:footnote>
  <w:footnote w:id="10485">
    <w:p>
      <w:pPr>
        <w:pStyle w:val="FootnoteText"/>
      </w:pPr>
      <w:r>
        <w:rPr>
          <w:rStyle w:val="FootnoteReference"/>
        </w:rPr>
        <w:footnoteRef/>
      </w:r>
      <w:r>
        <w:t xml:space="preserve">Cross-references for "thank God": Ps 107:15-16; Ps 116:16-17; Isa 12:1; Isa 49:9; Isa 49:13; Matt 1:21; Rom 6:14; Rom 6:17; 1Cor 15:57; 2Cor 9:15; 2Cor 12:9-10; Eph 5:20; Phil 3:3; Phil 4:6; Col 3:17; 1Pet 2:5; 1Pet 2:9.</w:t>
      </w:r>
    </w:p>
  </w:footnote>
  <w:footnote w:id="10486">
    <w:p>
      <w:pPr>
        <w:pStyle w:val="FootnoteText"/>
      </w:pPr>
      <w:r>
        <w:rPr>
          <w:rStyle w:val="FootnoteReference"/>
        </w:rPr>
        <w:footnoteRef/>
      </w:r>
      <w:r>
        <w:t xml:space="preserve">Name meaning: Jesus (Yeshua) — Yahweh saves. He will save His people from their sins.</w:t>
      </w:r>
    </w:p>
  </w:footnote>
  <w:footnote w:id="10487">
    <w:p>
      <w:pPr>
        <w:pStyle w:val="FootnoteText"/>
      </w:pPr>
      <w:r>
        <w:rPr>
          <w:rStyle w:val="FootnoteReference"/>
        </w:rPr>
        <w:footnoteRef/>
      </w:r>
      <w:r>
        <w:t xml:space="preserve">Cross-references for "So then": Rom 7:15-24; Gal 5:17-24.</w:t>
      </w:r>
    </w:p>
  </w:footnote>
  <w:footnote w:id="10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89">
    <w:p>
      <w:pPr>
        <w:pStyle w:val="FootnoteText"/>
      </w:pPr>
      <w:r>
        <w:rPr>
          <w:rStyle w:val="FootnoteReference"/>
        </w:rPr>
        <w:footnoteRef/>
      </w:r>
      <w:r>
        <w:t xml:space="preserve">Personal name: Christ. Personal-name meaning: Christ — anointed. Source form: Christ.</w:t>
      </w:r>
    </w:p>
  </w:footnote>
  <w:footnote w:id="10490">
    <w:p>
      <w:pPr>
        <w:pStyle w:val="FootnoteText"/>
      </w:pPr>
      <w:r>
        <w:rPr>
          <w:rStyle w:val="FootnoteReference"/>
        </w:rPr>
        <w:footnoteRef/>
      </w:r>
      <w:r>
        <w:t xml:space="preserve">Name meaning: Jesus (Yeshua) — Yahweh saves. He will save His people from their sins.</w:t>
      </w:r>
    </w:p>
  </w:footnote>
  <w:footnote w:id="104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92">
    <w:p>
      <w:pPr>
        <w:pStyle w:val="FootnoteText"/>
      </w:pPr>
      <w:r>
        <w:rPr>
          <w:rStyle w:val="FootnoteReference"/>
        </w:rPr>
        <w:footnoteRef/>
      </w:r>
      <w:r>
        <w:t xml:space="preserve">Cross-references: Isa 54:17; John 3:18-19; John 5:24; Rom 4:7-8; Rom 5:1; Rom 7:17; Rom 7:20; Gal 3:13.</w:t>
      </w:r>
    </w:p>
  </w:footnote>
  <w:footnote w:id="10493">
    <w:p>
      <w:pPr>
        <w:pStyle w:val="FootnoteText"/>
      </w:pPr>
      <w:r>
        <w:rPr>
          <w:rStyle w:val="FootnoteReference"/>
        </w:rPr>
        <w:footnoteRef/>
      </w:r>
      <w:r>
        <w:t xml:space="preserve">Cross-references: John 14:20; John 15:4; Rom 16:7; 1Cor 1:30; 1Cor 15:22; 2Cor 5:17; 2Cor 12:2; Gal 3:28; Phil 3:9.</w:t>
      </w:r>
    </w:p>
  </w:footnote>
  <w:footnote w:id="10494">
    <w:p>
      <w:pPr>
        <w:pStyle w:val="FootnoteText"/>
      </w:pPr>
      <w:r>
        <w:rPr>
          <w:rStyle w:val="FootnoteReference"/>
        </w:rPr>
        <w:footnoteRef/>
      </w:r>
      <w:r>
        <w:t xml:space="preserve">Cross-references: Rom 8:4; Rom 8:14; Gal 5:16; Gal 5:25; Titus 2:11-14.</w:t>
      </w:r>
    </w:p>
  </w:footnote>
  <w:footnote w:id="10495">
    <w:p>
      <w:pPr>
        <w:pStyle w:val="FootnoteText"/>
      </w:pPr>
      <w:r>
        <w:rPr>
          <w:rStyle w:val="FootnoteReference"/>
        </w:rPr>
        <w:footnoteRef/>
      </w:r>
      <w:r>
        <w:t xml:space="preserve">Cross-references for "Spirit": Rom 8:10-11.</w:t>
      </w:r>
    </w:p>
  </w:footnote>
  <w:footnote w:id="10496">
    <w:p>
      <w:pPr>
        <w:pStyle w:val="FootnoteText"/>
      </w:pPr>
      <w:r>
        <w:rPr>
          <w:rStyle w:val="FootnoteReference"/>
        </w:rPr>
        <w:footnoteRef/>
      </w:r>
      <w:r>
        <w:t xml:space="preserve">Cross-references: John 8:36; Rom 3:27.</w:t>
      </w:r>
    </w:p>
  </w:footnote>
  <w:footnote w:id="10497">
    <w:p>
      <w:pPr>
        <w:pStyle w:val="FootnoteText"/>
      </w:pPr>
      <w:r>
        <w:rPr>
          <w:rStyle w:val="FootnoteReference"/>
        </w:rPr>
        <w:footnoteRef/>
      </w:r>
      <w:r>
        <w:t xml:space="preserve">Cross-references: Ps 51:12; John 8:32; Rom 6:18; Rom 6:22; 2Cor 3:17; Gal 2:19; Gal 5:1.</w:t>
      </w:r>
    </w:p>
  </w:footnote>
  <w:footnote w:id="10498">
    <w:p>
      <w:pPr>
        <w:pStyle w:val="FootnoteText"/>
      </w:pPr>
      <w:r>
        <w:rPr>
          <w:rStyle w:val="FootnoteReference"/>
        </w:rPr>
        <w:footnoteRef/>
      </w:r>
      <w:r>
        <w:t xml:space="preserve">Cross-references for "For what": Acts 13:39; Rom 3:20; Rom 7:5-11; Gal 3:21; Heb 7:18-19; Heb 10:1-10; Heb 10:14.</w:t>
      </w:r>
    </w:p>
  </w:footnote>
  <w:footnote w:id="10499">
    <w:p>
      <w:pPr>
        <w:pStyle w:val="FootnoteText"/>
      </w:pPr>
      <w:r>
        <w:rPr>
          <w:rStyle w:val="FootnoteReference"/>
        </w:rPr>
        <w:footnoteRef/>
      </w:r>
      <w:r>
        <w:t xml:space="preserve">Cross-references for "for sin": 2Cor 5:21; Gal 3:13.</w:t>
      </w:r>
    </w:p>
  </w:footnote>
  <w:footnote w:id="10500">
    <w:p>
      <w:pPr>
        <w:pStyle w:val="FootnoteText"/>
      </w:pPr>
      <w:r>
        <w:rPr>
          <w:rStyle w:val="FootnoteReference"/>
        </w:rPr>
        <w:footnoteRef/>
      </w:r>
      <w:r>
        <w:t xml:space="preserve">Cross-references for "condemned": Rom 6:6; 1Pet 2:24; 1Pet 4:1-2.</w:t>
      </w:r>
    </w:p>
  </w:footnote>
  <w:footnote w:id="10501">
    <w:p>
      <w:pPr>
        <w:pStyle w:val="FootnoteText"/>
      </w:pPr>
      <w:r>
        <w:rPr>
          <w:rStyle w:val="FootnoteReference"/>
        </w:rPr>
        <w:footnoteRef/>
      </w:r>
      <w:r>
        <w:t xml:space="preserve">Cross-references: John 3:14-17; Rom 8:32; Gal 4:4-5; 1John 4:10-14.</w:t>
      </w:r>
    </w:p>
  </w:footnote>
  <w:footnote w:id="10502">
    <w:p>
      <w:pPr>
        <w:pStyle w:val="FootnoteText"/>
      </w:pPr>
      <w:r>
        <w:rPr>
          <w:rStyle w:val="FootnoteReference"/>
        </w:rPr>
        <w:footnoteRef/>
      </w:r>
      <w:r>
        <w:t xml:space="preserve">Cross-references: Rom 8:1.</w:t>
      </w:r>
    </w:p>
  </w:footnote>
  <w:footnote w:id="10503">
    <w:p>
      <w:pPr>
        <w:pStyle w:val="FootnoteText"/>
      </w:pPr>
      <w:r>
        <w:rPr>
          <w:rStyle w:val="FootnoteReference"/>
        </w:rPr>
        <w:footnoteRef/>
      </w:r>
      <w:r>
        <w:t xml:space="preserve">Cross-references for "of the Spirit": Rom 8:9; Rom 8:14; 1Cor 2:14; Gal 5:22-25; Eph 5:9; Col 3:1-3.</w:t>
      </w:r>
    </w:p>
  </w:footnote>
  <w:footnote w:id="10504">
    <w:p>
      <w:pPr>
        <w:pStyle w:val="FootnoteText"/>
      </w:pPr>
      <w:r>
        <w:rPr>
          <w:rStyle w:val="FootnoteReference"/>
        </w:rPr>
        <w:footnoteRef/>
      </w:r>
      <w:r>
        <w:t xml:space="preserve">Cross-references: John 3:6; Rom 8:12-13; 1Cor 15:48; 2Cor 10:3; 2Pet 2:10.</w:t>
      </w:r>
    </w:p>
  </w:footnote>
  <w:footnote w:id="10505">
    <w:p>
      <w:pPr>
        <w:pStyle w:val="FootnoteText"/>
      </w:pPr>
      <w:r>
        <w:rPr>
          <w:rStyle w:val="FootnoteReference"/>
        </w:rPr>
        <w:footnoteRef/>
      </w:r>
      <w:r>
        <w:t xml:space="preserve">Cross-references: Mark 8:33; Rom 8:6-7; 1Cor 2:14; Phil 3:18-19.</w:t>
      </w:r>
    </w:p>
  </w:footnote>
  <w:footnote w:id="10506">
    <w:p>
      <w:pPr>
        <w:pStyle w:val="FootnoteText"/>
      </w:pPr>
      <w:r>
        <w:rPr>
          <w:rStyle w:val="FootnoteReference"/>
        </w:rPr>
        <w:footnoteRef/>
      </w:r>
      <w:r>
        <w:t xml:space="preserve">Cross-references: Rom 6:21; Rom 6:23; Rom 7:5; Rom 7:11; Rom 8:7; Rom 8:13; Rom 13:14; Gal 6:8; Jas 1:14-15.</w:t>
      </w:r>
    </w:p>
  </w:footnote>
  <w:footnote w:id="10507">
    <w:p>
      <w:pPr>
        <w:pStyle w:val="FootnoteText"/>
      </w:pPr>
      <w:r>
        <w:rPr>
          <w:rStyle w:val="FootnoteReference"/>
        </w:rPr>
        <w:footnoteRef/>
      </w:r>
      <w:r>
        <w:t xml:space="preserve">Cross-references: John 14:6; John 14:27; John 17:5; Rom 5:1; Rom 5:10; Rom 14:17; Gal 5:22.</w:t>
      </w:r>
    </w:p>
  </w:footnote>
  <w:footnote w:id="10508">
    <w:p>
      <w:pPr>
        <w:pStyle w:val="FootnoteText"/>
      </w:pPr>
      <w:r>
        <w:rPr>
          <w:rStyle w:val="FootnoteReference"/>
        </w:rPr>
        <w:footnoteRef/>
      </w:r>
      <w:r>
        <w:t xml:space="preserve">Cross-references for "for it": Matt 5:19; Rom 3:31; Rom 7:7-14; Rom 7:22; Rom 8:4; 1Cor 9:21; Gal 5:22-23; Heb 8:10.</w:t>
      </w:r>
    </w:p>
  </w:footnote>
  <w:footnote w:id="10509">
    <w:p>
      <w:pPr>
        <w:pStyle w:val="FootnoteText"/>
      </w:pPr>
      <w:r>
        <w:rPr>
          <w:rStyle w:val="FootnoteReference"/>
        </w:rPr>
        <w:footnoteRef/>
      </w:r>
      <w:r>
        <w:t xml:space="preserve">Cross-references: Exod 20:5; 2Chr 19:2; Ps 53:1; John 7:7; John 15:23-24; Rom 1:28; Rom 1:30; Rom 5:10; Eph 4:18-19; Col 1:21; 2Tim 3:4; Jas 4:4; 1John 2:15-16.</w:t>
      </w:r>
    </w:p>
  </w:footnote>
  <w:footnote w:id="10510">
    <w:p>
      <w:pPr>
        <w:pStyle w:val="FootnoteText"/>
      </w:pPr>
      <w:r>
        <w:rPr>
          <w:rStyle w:val="FootnoteReference"/>
        </w:rPr>
        <w:footnoteRef/>
      </w:r>
      <w:r>
        <w:t xml:space="preserve">Cross-references for "please": Matt 3:17; John 8:29; 1Cor 7:32; Phil 4:18; Col 1:10; Col 3:20; 1Thess 4:1; Heb 11:5-6; Heb 13:16; Heb 13:21; 1John 3:22.</w:t>
      </w:r>
    </w:p>
  </w:footnote>
  <w:footnote w:id="10511">
    <w:p>
      <w:pPr>
        <w:pStyle w:val="FootnoteText"/>
      </w:pPr>
      <w:r>
        <w:rPr>
          <w:rStyle w:val="FootnoteReference"/>
        </w:rPr>
        <w:footnoteRef/>
      </w:r>
      <w:r>
        <w:t xml:space="preserve">Cross-references: John 3:3; John 3:5-6; Rom 7:5; Rom 8:9.</w:t>
      </w:r>
    </w:p>
  </w:footnote>
  <w:footnote w:id="10512">
    <w:p>
      <w:pPr>
        <w:pStyle w:val="FootnoteText"/>
      </w:pPr>
      <w:r>
        <w:rPr>
          <w:rStyle w:val="FootnoteReference"/>
        </w:rPr>
        <w:footnoteRef/>
      </w:r>
      <w:r>
        <w:t xml:space="preserve">Cross-references for "the Spirit": John 3:34; Gal 4:6; Phil 1:19; 1Pet 1:11.</w:t>
      </w:r>
    </w:p>
  </w:footnote>
  <w:footnote w:id="10513">
    <w:p>
      <w:pPr>
        <w:pStyle w:val="FootnoteText"/>
      </w:pPr>
      <w:r>
        <w:rPr>
          <w:rStyle w:val="FootnoteReference"/>
        </w:rPr>
        <w:footnoteRef/>
      </w:r>
      <w:r>
        <w:t xml:space="preserve">Cross-references: Ezek 11:19; Ezek 36:26-27; John 3:6; Rom 8:2.</w:t>
      </w:r>
    </w:p>
  </w:footnote>
  <w:footnote w:id="10514">
    <w:p>
      <w:pPr>
        <w:pStyle w:val="FootnoteText"/>
      </w:pPr>
      <w:r>
        <w:rPr>
          <w:rStyle w:val="FootnoteReference"/>
        </w:rPr>
        <w:footnoteRef/>
      </w:r>
      <w:r>
        <w:t xml:space="preserve">Cross-references: Luke 11:13; Rom 8:11; 1Cor 3:16; 1Cor 6:19; 2Cor 6:16; Gal 4:6; Eph 1:13; Eph 1:17-18; Eph 2:22; 2Tim 1:14; 1John 3:24; 1John 4:4; Jude 1:19-21.</w:t>
      </w:r>
    </w:p>
  </w:footnote>
  <w:footnote w:id="10515">
    <w:p>
      <w:pPr>
        <w:pStyle w:val="FootnoteText"/>
      </w:pPr>
      <w:r>
        <w:rPr>
          <w:rStyle w:val="FootnoteReference"/>
        </w:rPr>
        <w:footnoteRef/>
      </w:r>
      <w:r>
        <w:t xml:space="preserve">Cross-references for "if Christ": John 6:56; John 14:20; John 14:23; John 15:5; John 17:23; 2Cor 13:5; Eph 3:17; Col 1:27.</w:t>
      </w:r>
    </w:p>
  </w:footnote>
  <w:footnote w:id="10516">
    <w:p>
      <w:pPr>
        <w:pStyle w:val="FootnoteText"/>
      </w:pPr>
      <w:r>
        <w:rPr>
          <w:rStyle w:val="FootnoteReference"/>
        </w:rPr>
        <w:footnoteRef/>
      </w:r>
      <w:r>
        <w:t xml:space="preserve">Cross-references for "the body": Rom 5:12; Rom 8:11; 2Cor 4:11; 2Cor 5:1-4; 1Thess 4:16; Heb 9:27; 2Pet 1:13-14; Rev 14:13.</w:t>
      </w:r>
    </w:p>
  </w:footnote>
  <w:footnote w:id="10517">
    <w:p>
      <w:pPr>
        <w:pStyle w:val="FootnoteText"/>
      </w:pPr>
      <w:r>
        <w:rPr>
          <w:rStyle w:val="FootnoteReference"/>
        </w:rPr>
        <w:footnoteRef/>
      </w:r>
      <w:r>
        <w:t xml:space="preserve">Cross-references for "life": Rom 5:21; 2Cor 5:21; Phil 3:9.</w:t>
      </w:r>
    </w:p>
  </w:footnote>
  <w:footnote w:id="10518">
    <w:p>
      <w:pPr>
        <w:pStyle w:val="FootnoteText"/>
      </w:pPr>
      <w:r>
        <w:rPr>
          <w:rStyle w:val="FootnoteReference"/>
        </w:rPr>
        <w:footnoteRef/>
      </w:r>
      <w:r>
        <w:t xml:space="preserve">Cross-references: John 4:14; John 6:54; John 11:25-26; John 14:19; 1Cor 15:45; 2Cor 5:6-8; Phil 1:23; Col 3:3-4; Heb 12:23; Rev 7:14-17.</w:t>
      </w:r>
    </w:p>
  </w:footnote>
  <w:footnote w:id="10519">
    <w:p>
      <w:pPr>
        <w:pStyle w:val="FootnoteText"/>
      </w:pPr>
      <w:r>
        <w:rPr>
          <w:rStyle w:val="FootnoteReference"/>
        </w:rPr>
        <w:footnoteRef/>
      </w:r>
      <w:r>
        <w:t xml:space="preserve">Cross-references for "mortal": Rom 6:12; 1Cor 15:53; 2Cor 4:11; 2Cor 5:4.</w:t>
      </w:r>
    </w:p>
  </w:footnote>
  <w:footnote w:id="10520">
    <w:p>
      <w:pPr>
        <w:pStyle w:val="FootnoteText"/>
      </w:pPr>
      <w:r>
        <w:rPr>
          <w:rStyle w:val="FootnoteReference"/>
        </w:rPr>
        <w:footnoteRef/>
      </w:r>
      <w:r>
        <w:t xml:space="preserve">Cross-references: Acts 2:24; Acts 2:32-33; Rom 4:24-25; Rom 8:9; Eph 1:19-20; Heb 13:20; 1Pet 1:21.</w:t>
      </w:r>
    </w:p>
  </w:footnote>
  <w:footnote w:id="10521">
    <w:p>
      <w:pPr>
        <w:pStyle w:val="FootnoteText"/>
      </w:pPr>
      <w:r>
        <w:rPr>
          <w:rStyle w:val="FootnoteReference"/>
        </w:rPr>
        <w:footnoteRef/>
      </w:r>
      <w:r>
        <w:t xml:space="preserve">Cross-references: Isa 26:19; Ezek 37:14; John 5:28-29; Rom 6:4-5; Rom 8:2; 1Cor 6:14; 1Cor 15:16; 1Cor 15:20-22; 1Cor 15:51-57; 2Cor 4:14; Eph 2:5; Phil 3:21; 1Thess 4:14-17; 1Pet 3:18; Rev 1:18; Rev 11:11; Rev 20:11-13.</w:t>
      </w:r>
    </w:p>
  </w:footnote>
  <w:footnote w:id="10522">
    <w:p>
      <w:pPr>
        <w:pStyle w:val="FootnoteText"/>
      </w:pPr>
      <w:r>
        <w:rPr>
          <w:rStyle w:val="FootnoteReference"/>
        </w:rPr>
        <w:footnoteRef/>
      </w:r>
      <w:r>
        <w:t xml:space="preserve">Cross-references: John 7:38-39; John 14:17; Rom 8:9.</w:t>
      </w:r>
    </w:p>
  </w:footnote>
  <w:footnote w:id="10523">
    <w:p>
      <w:pPr>
        <w:pStyle w:val="FootnoteText"/>
      </w:pPr>
      <w:r>
        <w:rPr>
          <w:rStyle w:val="FootnoteReference"/>
        </w:rPr>
        <w:footnoteRef/>
      </w:r>
      <w:r>
        <w:t xml:space="preserve">Cross-references for "we are": Ps 116:16; Rom 6:2-15; 1Cor 6:19-20; 1Pet 4:2-3.</w:t>
      </w:r>
    </w:p>
  </w:footnote>
  <w:footnote w:id="10524">
    <w:p>
      <w:pPr>
        <w:pStyle w:val="FootnoteText"/>
      </w:pPr>
      <w:r>
        <w:rPr>
          <w:rStyle w:val="FootnoteReference"/>
        </w:rPr>
        <w:footnoteRef/>
      </w:r>
      <w:r>
        <w:t xml:space="preserve">Cross-references for "but if": Rom 8:2; 1Cor 9:27; Gal 5:24; Eph 4:22; Col 3:5-8; Titus 2:12; 1Pet 2:11.</w:t>
      </w:r>
    </w:p>
  </w:footnote>
  <w:footnote w:id="10525">
    <w:p>
      <w:pPr>
        <w:pStyle w:val="FootnoteText"/>
      </w:pPr>
      <w:r>
        <w:rPr>
          <w:rStyle w:val="FootnoteReference"/>
        </w:rPr>
        <w:footnoteRef/>
      </w:r>
      <w:r>
        <w:t xml:space="preserve">Cross-references: Rom 6:21; Rom 6:23; Rom 7:5; Rom 8:1; Rom 8:4-6; Gal 5:19-21; Gal 6:8; Eph 5:3-5; Col 3:5-6; Jas 1:14-15.</w:t>
      </w:r>
    </w:p>
  </w:footnote>
  <w:footnote w:id="10526">
    <w:p>
      <w:pPr>
        <w:pStyle w:val="FootnoteText"/>
      </w:pPr>
      <w:r>
        <w:rPr>
          <w:rStyle w:val="FootnoteReference"/>
        </w:rPr>
        <w:footnoteRef/>
      </w:r>
      <w:r>
        <w:t xml:space="preserve">Cross-references: Ps 143:10; Prov 8:20; Isa 48:16-17; Rom 8:5; Rom 8:9; Gal 4:6; Gal 5:16; Gal 5:18; Gal 5:22-25; Eph 5:9.</w:t>
      </w:r>
    </w:p>
  </w:footnote>
  <w:footnote w:id="10527">
    <w:p>
      <w:pPr>
        <w:pStyle w:val="FootnoteText"/>
      </w:pPr>
      <w:r>
        <w:rPr>
          <w:rStyle w:val="FootnoteReference"/>
        </w:rPr>
        <w:footnoteRef/>
      </w:r>
      <w:r>
        <w:t xml:space="preserve">Cross-references: Rom 8:17; 2Cor 6:18; Gal 3:26; Eph 1:5; 1John 3:1; Rev 21:7.</w:t>
      </w:r>
    </w:p>
  </w:footnote>
  <w:footnote w:id="10528">
    <w:p>
      <w:pPr>
        <w:pStyle w:val="FootnoteText"/>
      </w:pPr>
      <w:r>
        <w:rPr>
          <w:rStyle w:val="FootnoteReference"/>
        </w:rPr>
        <w:footnoteRef/>
      </w:r>
      <w:r>
        <w:t xml:space="preserve">Cross-references for "the Spirit": Exod 20:19; Num 17:12; Luke 8:28; Luke 8:37; John 16:8; Acts 2:37; Acts 16:29; 1Cor 2:12; 2Tim 1:7; Heb 2:15; Heb 12:18-24; Jas 2:19; 1John 4:18.</w:t>
      </w:r>
    </w:p>
  </w:footnote>
  <w:footnote w:id="10529">
    <w:p>
      <w:pPr>
        <w:pStyle w:val="FootnoteText"/>
      </w:pPr>
      <w:r>
        <w:rPr>
          <w:rStyle w:val="FootnoteReference"/>
        </w:rPr>
        <w:footnoteRef/>
      </w:r>
      <w:r>
        <w:t xml:space="preserve">Cross-references for "Abba": Mark 14:36; Luke 11:2; Luke 22:42; John 20:17.</w:t>
      </w:r>
    </w:p>
  </w:footnote>
  <w:footnote w:id="10530">
    <w:p>
      <w:pPr>
        <w:pStyle w:val="FootnoteText"/>
      </w:pPr>
      <w:r>
        <w:rPr>
          <w:rStyle w:val="FootnoteReference"/>
        </w:rPr>
        <w:footnoteRef/>
      </w:r>
      <w:r>
        <w:t xml:space="preserve">Cross-references for "the Spirit": Isa 56:5; Jer 3:19; Rom 8:16; 1Cor 2:12; Gal 4:5-7; Eph 1:5; Eph 1:11-14.</w:t>
      </w:r>
    </w:p>
  </w:footnote>
  <w:footnote w:id="10531">
    <w:p>
      <w:pPr>
        <w:pStyle w:val="FootnoteText"/>
      </w:pPr>
      <w:r>
        <w:rPr>
          <w:rStyle w:val="FootnoteReference"/>
        </w:rPr>
        <w:footnoteRef/>
      </w:r>
      <w:r>
        <w:t xml:space="preserve">Cross-references for "Spirit": Rom 8:23; Rom 8:26.</w:t>
      </w:r>
    </w:p>
  </w:footnote>
  <w:footnote w:id="10532">
    <w:p>
      <w:pPr>
        <w:pStyle w:val="FootnoteText"/>
      </w:pPr>
      <w:r>
        <w:rPr>
          <w:rStyle w:val="FootnoteReference"/>
        </w:rPr>
        <w:footnoteRef/>
      </w:r>
      <w:r>
        <w:t xml:space="preserve">Cross-references for "with our": 2Cor 1:12; 1John 3:19-22; 1John 5:10.</w:t>
      </w:r>
    </w:p>
  </w:footnote>
  <w:footnote w:id="10533">
    <w:p>
      <w:pPr>
        <w:pStyle w:val="FootnoteText"/>
      </w:pPr>
      <w:r>
        <w:rPr>
          <w:rStyle w:val="FootnoteReference"/>
        </w:rPr>
        <w:footnoteRef/>
      </w:r>
      <w:r>
        <w:t xml:space="preserve">Cross-references for "if children": Luke 12:32; Acts 26:18; Rom 5:9-10; Rom 5:17; Rom 8:3; Rom 8:29-30; Gal 3:29; Gal 4:7; Eph 3:6; Titus 3:7; Heb 1:14; Heb 6:17; Jas 2:5; 1Pet 1:4.</w:t>
      </w:r>
    </w:p>
  </w:footnote>
  <w:footnote w:id="10534">
    <w:p>
      <w:pPr>
        <w:pStyle w:val="FootnoteText"/>
      </w:pPr>
      <w:r>
        <w:rPr>
          <w:rStyle w:val="FootnoteReference"/>
        </w:rPr>
        <w:footnoteRef/>
      </w:r>
      <w:r>
        <w:t xml:space="preserve">Cross-references for "heirs of": Matt 25:21; Luke 22:29-30; John 17:24; 1Cor 2:9; 1Cor 3:22-23; Rev 3:21; Rev 21:7.</w:t>
      </w:r>
    </w:p>
  </w:footnote>
  <w:footnote w:id="10535">
    <w:p>
      <w:pPr>
        <w:pStyle w:val="FootnoteText"/>
      </w:pPr>
      <w:r>
        <w:rPr>
          <w:rStyle w:val="FootnoteReference"/>
        </w:rPr>
        <w:footnoteRef/>
      </w:r>
      <w:r>
        <w:t xml:space="preserve">Cross-references: Matt 16:24; Luke 24:26; John 12:25-26; Acts 14:22; 2Cor 4:8-12; Phil 1:29; 2Tim 2:10-14.</w:t>
      </w:r>
    </w:p>
  </w:footnote>
  <w:footnote w:id="10536">
    <w:p>
      <w:pPr>
        <w:pStyle w:val="FootnoteText"/>
      </w:pPr>
      <w:r>
        <w:rPr>
          <w:rStyle w:val="FootnoteReference"/>
        </w:rPr>
        <w:footnoteRef/>
      </w:r>
      <w:r>
        <w:t xml:space="preserve">Cross-references for "I reckon": Matt 5:11-12; Acts 20:24; 2Cor 4:17-18; Heb 11:25-26; Heb 11:35; 1Pet 1:6-7.</w:t>
      </w:r>
    </w:p>
  </w:footnote>
  <w:footnote w:id="10537">
    <w:p>
      <w:pPr>
        <w:pStyle w:val="FootnoteText"/>
      </w:pPr>
      <w:r>
        <w:rPr>
          <w:rStyle w:val="FootnoteReference"/>
        </w:rPr>
        <w:footnoteRef/>
      </w:r>
      <w:r>
        <w:t xml:space="preserve">Cross-references: Col 3:4; 2Thess 1:7-12; 2Thess 2:14; 1Pet 1:13; 1Pet 4:13; 1Pet 5:1; 1John 3:2.</w:t>
      </w:r>
    </w:p>
  </w:footnote>
  <w:footnote w:id="10538">
    <w:p>
      <w:pPr>
        <w:pStyle w:val="FootnoteText"/>
      </w:pPr>
      <w:r>
        <w:rPr>
          <w:rStyle w:val="FootnoteReference"/>
        </w:rPr>
        <w:footnoteRef/>
      </w:r>
      <w:r>
        <w:t xml:space="preserve">Cross-references for "expectation": Isa 65:17; Acts 3:21; 2Pet 3:11-13; Rev 21:1-5.</w:t>
      </w:r>
    </w:p>
  </w:footnote>
  <w:footnote w:id="10539">
    <w:p>
      <w:pPr>
        <w:pStyle w:val="FootnoteText"/>
      </w:pPr>
      <w:r>
        <w:rPr>
          <w:rStyle w:val="FootnoteReference"/>
        </w:rPr>
        <w:footnoteRef/>
      </w:r>
      <w:r>
        <w:t xml:space="preserve">Cross-references: Rom 8:23; Phil 1:20.</w:t>
      </w:r>
    </w:p>
  </w:footnote>
  <w:footnote w:id="10540">
    <w:p>
      <w:pPr>
        <w:pStyle w:val="FootnoteText"/>
      </w:pPr>
      <w:r>
        <w:rPr>
          <w:rStyle w:val="FootnoteReference"/>
        </w:rPr>
        <w:footnoteRef/>
      </w:r>
      <w:r>
        <w:t xml:space="preserve">Cross-references: Mal 3:17-18; Matt 25:31-46; 1John 3:2.</w:t>
      </w:r>
    </w:p>
  </w:footnote>
  <w:footnote w:id="10541">
    <w:p>
      <w:pPr>
        <w:pStyle w:val="FootnoteText"/>
      </w:pPr>
      <w:r>
        <w:rPr>
          <w:rStyle w:val="FootnoteReference"/>
        </w:rPr>
        <w:footnoteRef/>
      </w:r>
      <w:r>
        <w:t xml:space="preserve">Cross-references: Gen 3:17-19; Gen 5:29; Gen 6:13; Job 12:6-10; Isa 24:5-6; Jer 12:4; Jer 12:11; Jer 14:5-6; Hos 4:3; Joel 1:18; Rom 8:22.</w:t>
      </w:r>
    </w:p>
  </w:footnote>
  <w:footnote w:id="10542">
    <w:p>
      <w:pPr>
        <w:pStyle w:val="FootnoteText"/>
      </w:pPr>
      <w:r>
        <w:rPr>
          <w:rStyle w:val="FootnoteReference"/>
        </w:rPr>
        <w:footnoteRef/>
      </w:r>
      <w:r>
        <w:t xml:space="preserve">Cross-references: Rom 8:19; Rev 22:3-5.</w:t>
      </w:r>
    </w:p>
  </w:footnote>
  <w:footnote w:id="10543">
    <w:p>
      <w:pPr>
        <w:pStyle w:val="FootnoteText"/>
      </w:pPr>
      <w:r>
        <w:rPr>
          <w:rStyle w:val="FootnoteReference"/>
        </w:rPr>
        <w:footnoteRef/>
      </w:r>
      <w:r>
        <w:t xml:space="preserve">Cross-references: Mark 16:15; Rom 8:20; Col 1:23.</w:t>
      </w:r>
    </w:p>
  </w:footnote>
  <w:footnote w:id="10544">
    <w:p>
      <w:pPr>
        <w:pStyle w:val="FootnoteText"/>
      </w:pPr>
      <w:r>
        <w:rPr>
          <w:rStyle w:val="FootnoteReference"/>
        </w:rPr>
        <w:footnoteRef/>
      </w:r>
      <w:r>
        <w:t xml:space="preserve">Cross-references: Ps 48:6; Jer 12:11; John 16:21; Rev 12:2.</w:t>
      </w:r>
    </w:p>
  </w:footnote>
  <w:footnote w:id="10545">
    <w:p>
      <w:pPr>
        <w:pStyle w:val="FootnoteText"/>
      </w:pPr>
      <w:r>
        <w:rPr>
          <w:rStyle w:val="FootnoteReference"/>
        </w:rPr>
        <w:footnoteRef/>
      </w:r>
      <w:r>
        <w:t xml:space="preserve">Cross-references for "even we": Rom 7:24; Rom 8:26; 2Cor 5:2-4; 2Cor 7:5; Phil 1:21-23; 1Pet 1:7.</w:t>
      </w:r>
    </w:p>
  </w:footnote>
  <w:footnote w:id="10546">
    <w:p>
      <w:pPr>
        <w:pStyle w:val="FootnoteText"/>
      </w:pPr>
      <w:r>
        <w:rPr>
          <w:rStyle w:val="FootnoteReference"/>
        </w:rPr>
        <w:footnoteRef/>
      </w:r>
      <w:r>
        <w:t xml:space="preserve">Cross-references for "waiting": Luke 20:36; Rom 8:19; Rom 8:25; Phil 3:20-21; 2Tim 4:8; Titus 2:13; Heb 9:28; 1John 3:2.</w:t>
      </w:r>
    </w:p>
  </w:footnote>
  <w:footnote w:id="10547">
    <w:p>
      <w:pPr>
        <w:pStyle w:val="FootnoteText"/>
      </w:pPr>
      <w:r>
        <w:rPr>
          <w:rStyle w:val="FootnoteReference"/>
        </w:rPr>
        <w:footnoteRef/>
      </w:r>
      <w:r>
        <w:t xml:space="preserve">Cross-references for "the redemption": Luke 21:28; Eph 1:14; Eph 4:30.</w:t>
      </w:r>
    </w:p>
  </w:footnote>
  <w:footnote w:id="10548">
    <w:p>
      <w:pPr>
        <w:pStyle w:val="FootnoteText"/>
      </w:pPr>
      <w:r>
        <w:rPr>
          <w:rStyle w:val="FootnoteReference"/>
        </w:rPr>
        <w:footnoteRef/>
      </w:r>
      <w:r>
        <w:t xml:space="preserve">Cross-references: Rom 5:5; Rom 8:15-16; 2Cor 5:5; Gal 5:22-23; Eph 1:14; Eph 5:9.</w:t>
      </w:r>
    </w:p>
  </w:footnote>
  <w:footnote w:id="10549">
    <w:p>
      <w:pPr>
        <w:pStyle w:val="FootnoteText"/>
      </w:pPr>
      <w:r>
        <w:rPr>
          <w:rStyle w:val="FootnoteReference"/>
        </w:rPr>
        <w:footnoteRef/>
      </w:r>
      <w:r>
        <w:t xml:space="preserve">Cross-references for "saved": Ps 33:18; Ps 33:22; Ps 146:5; Prov 14:32; Jer 17:7; Zech 9:12; Rom 5:2; Rom 12:12; Rom 15:4; Rom 15:13; 1Cor 13:13; Gal 5:5; Col 1:5; Col 1:23; Col 1:27; 1Thess 5:8; 2Thess 2:16; Titus 2:11-13; Heb 6:18-19; 1Pet 1:3; 1Pet 1:21; 1John 3:3.</w:t>
      </w:r>
    </w:p>
  </w:footnote>
  <w:footnote w:id="10550">
    <w:p>
      <w:pPr>
        <w:pStyle w:val="FootnoteText"/>
      </w:pPr>
      <w:r>
        <w:rPr>
          <w:rStyle w:val="FootnoteReference"/>
        </w:rPr>
        <w:footnoteRef/>
      </w:r>
      <w:r>
        <w:t xml:space="preserve">Cross-references for "but hope": 2Cor 4:18; 2Cor 5:7; Heb 11:1; 1Pet 1:10-11.</w:t>
      </w:r>
    </w:p>
  </w:footnote>
  <w:footnote w:id="10551">
    <w:p>
      <w:pPr>
        <w:pStyle w:val="FootnoteText"/>
      </w:pPr>
      <w:r>
        <w:rPr>
          <w:rStyle w:val="FootnoteReference"/>
        </w:rPr>
        <w:footnoteRef/>
      </w:r>
      <w:r>
        <w:t xml:space="preserve">Cross-references: Gen 49:18; Ps 27:14; Ps 37:7-9; Ps 62:1; Ps 62:5-6; Ps 130:5-7; Isa 25:9; Isa 26:8; Lam 3:25-26; Luke 8:15; Luke 21:19; Rom 2:7; Rom 8:23; Rom 12:12; Col 1:11; 1Thess 1:3; 2Thess 3:5; Heb 6:12; Heb 6:15; Heb 10:36; Heb 12:1-3; Jas 1:3-4; Jas 5:7-11; Rev 1:9; Rev 13:10; Rev 14:12.</w:t>
      </w:r>
    </w:p>
  </w:footnote>
  <w:footnote w:id="10552">
    <w:p>
      <w:pPr>
        <w:pStyle w:val="FootnoteText"/>
      </w:pPr>
      <w:r>
        <w:rPr>
          <w:rStyle w:val="FootnoteReference"/>
        </w:rPr>
        <w:footnoteRef/>
      </w:r>
      <w:r>
        <w:t xml:space="preserve">Cross-references for "for we": Matt 20:22; Luke 11:1-13; Jas 4:3.</w:t>
      </w:r>
    </w:p>
  </w:footnote>
  <w:footnote w:id="10553">
    <w:p>
      <w:pPr>
        <w:pStyle w:val="FootnoteText"/>
      </w:pPr>
      <w:r>
        <w:rPr>
          <w:rStyle w:val="FootnoteReference"/>
        </w:rPr>
        <w:footnoteRef/>
      </w:r>
      <w:r>
        <w:t xml:space="preserve">Cross-references: Rom 15:1; 2Cor 12:5-10; Heb 4:15; Heb 5:2.</w:t>
      </w:r>
    </w:p>
  </w:footnote>
  <w:footnote w:id="10554">
    <w:p>
      <w:pPr>
        <w:pStyle w:val="FootnoteText"/>
      </w:pPr>
      <w:r>
        <w:rPr>
          <w:rStyle w:val="FootnoteReference"/>
        </w:rPr>
        <w:footnoteRef/>
      </w:r>
      <w:r>
        <w:t xml:space="preserve">Cross-references: Ps 10:17; Zech 12:10; Matt 10:20; Rom 8:15; Gal 4:6; Eph 2:18; Eph 6:18; Jude 1:20-21.</w:t>
      </w:r>
    </w:p>
  </w:footnote>
  <w:footnote w:id="10555">
    <w:p>
      <w:pPr>
        <w:pStyle w:val="FootnoteText"/>
      </w:pPr>
      <w:r>
        <w:rPr>
          <w:rStyle w:val="FootnoteReference"/>
        </w:rPr>
        <w:footnoteRef/>
      </w:r>
      <w:r>
        <w:t xml:space="preserve">Cross-references: Ps 38:9; Ps 66:18-19; Jas 5:16.</w:t>
      </w:r>
    </w:p>
  </w:footnote>
  <w:footnote w:id="10556">
    <w:p>
      <w:pPr>
        <w:pStyle w:val="FootnoteText"/>
      </w:pPr>
      <w:r>
        <w:rPr>
          <w:rStyle w:val="FootnoteReference"/>
        </w:rPr>
        <w:footnoteRef/>
      </w:r>
      <w:r>
        <w:t xml:space="preserve">Cross-references: Rom 8:34; Eph 2:18.</w:t>
      </w:r>
    </w:p>
  </w:footnote>
  <w:footnote w:id="10557">
    <w:p>
      <w:pPr>
        <w:pStyle w:val="FootnoteText"/>
      </w:pPr>
      <w:r>
        <w:rPr>
          <w:rStyle w:val="FootnoteReference"/>
        </w:rPr>
        <w:footnoteRef/>
      </w:r>
      <w:r>
        <w:t xml:space="preserve">Cross-references: Exod 20:6; Deut 6:5; Neh 1:5; Ps 69:36; Mark 12:30; Rom 5:5; 1Cor 2:9; Jas 1:12; Jas 2:5; 1John 4:10; 1John 4:19; 1John 5:2-3.</w:t>
      </w:r>
    </w:p>
  </w:footnote>
  <w:footnote w:id="10558">
    <w:p>
      <w:pPr>
        <w:pStyle w:val="FootnoteText"/>
      </w:pPr>
      <w:r>
        <w:rPr>
          <w:rStyle w:val="FootnoteReference"/>
        </w:rPr>
        <w:footnoteRef/>
      </w:r>
      <w:r>
        <w:t xml:space="preserve">Cross-references: Jer 51:29; Acts 13:48; Rom 1:6-7; Rom 8:30; Rom 9:11; Rom 9:23-24; Gal 1:15; Eph 1:9-10; Eph 3:11; 1Thess 5:9; 2Thess 2:13-14; 2Tim 2:19; 1Pet 5:10.</w:t>
      </w:r>
    </w:p>
  </w:footnote>
  <w:footnote w:id="10559">
    <w:p>
      <w:pPr>
        <w:pStyle w:val="FootnoteText"/>
      </w:pPr>
      <w:r>
        <w:rPr>
          <w:rStyle w:val="FootnoteReference"/>
        </w:rPr>
        <w:footnoteRef/>
      </w:r>
      <w:r>
        <w:t xml:space="preserve">Cross-references for "he also": Eph 1:5; Eph 1:11; 1Pet 1:20.</w:t>
      </w:r>
    </w:p>
  </w:footnote>
  <w:footnote w:id="10560">
    <w:p>
      <w:pPr>
        <w:pStyle w:val="FootnoteText"/>
      </w:pPr>
      <w:r>
        <w:rPr>
          <w:rStyle w:val="FootnoteReference"/>
        </w:rPr>
        <w:footnoteRef/>
      </w:r>
      <w:r>
        <w:t xml:space="preserve">Cross-references for "to be": John 17:16; John 17:19; John 17:22-23; John 17:26; Rom 13:14; 1Cor 15:49; 2Cor 3:18; Eph 1:4; Eph 4:24; Phil 3:21; 1John 3:2.</w:t>
      </w:r>
    </w:p>
  </w:footnote>
  <w:footnote w:id="10561">
    <w:p>
      <w:pPr>
        <w:pStyle w:val="FootnoteText"/>
      </w:pPr>
      <w:r>
        <w:rPr>
          <w:rStyle w:val="FootnoteReference"/>
        </w:rPr>
        <w:footnoteRef/>
      </w:r>
      <w:r>
        <w:t xml:space="preserve">Cross-references for "that he might": Ps 89:27; Matt 12:50; Matt 25:40; John 20:17; Col 1:15-18; Heb 1:5-6; Heb 2:11-15; Rev 1:5-6.</w:t>
      </w:r>
    </w:p>
  </w:footnote>
  <w:footnote w:id="10562">
    <w:p>
      <w:pPr>
        <w:pStyle w:val="FootnoteText"/>
      </w:pPr>
      <w:r>
        <w:rPr>
          <w:rStyle w:val="FootnoteReference"/>
        </w:rPr>
        <w:footnoteRef/>
      </w:r>
      <w:r>
        <w:t xml:space="preserve">Cross-references for "he called": Rom 3:22-26; 1Cor 6:11; Titus 3:4-7.</w:t>
      </w:r>
    </w:p>
  </w:footnote>
  <w:footnote w:id="10563">
    <w:p>
      <w:pPr>
        <w:pStyle w:val="FootnoteText"/>
      </w:pPr>
      <w:r>
        <w:rPr>
          <w:rStyle w:val="FootnoteReference"/>
        </w:rPr>
        <w:footnoteRef/>
      </w:r>
      <w:r>
        <w:t xml:space="preserve">Cross-references for "he justified": John 5:24; John 6:39-40; John 17:22; John 17:24; Rom 5:8-10; Rom 8:1; Rom 8:17-18; Rom 8:33-35; 2Cor 4:17; Eph 2:6; Col 3:4; 1Thess 2:12; 2Thess 1:10-12; 2Thess 2:13-14; 2Tim 2:11; Heb 9:15; 1Pet 3:9; 1Pet 4:13-14; 1Pet 5:10.</w:t>
      </w:r>
    </w:p>
  </w:footnote>
  <w:footnote w:id="10564">
    <w:p>
      <w:pPr>
        <w:pStyle w:val="FootnoteText"/>
      </w:pPr>
      <w:r>
        <w:rPr>
          <w:rStyle w:val="FootnoteReference"/>
        </w:rPr>
        <w:footnoteRef/>
      </w:r>
      <w:r>
        <w:t xml:space="preserve">Cross-references: Isa 41:9; Rom 1:6; Rom 8:28; Rom 9:23-24; 1Cor 1:2; 1Cor 1:9; Eph 4:4; Heb 9:15; 1Pet 2:9; 2Pet 1:10; Rev 17:14; Rev 19:9.</w:t>
      </w:r>
    </w:p>
  </w:footnote>
  <w:footnote w:id="10565">
    <w:p>
      <w:pPr>
        <w:pStyle w:val="FootnoteText"/>
      </w:pPr>
      <w:r>
        <w:rPr>
          <w:rStyle w:val="FootnoteReference"/>
        </w:rPr>
        <w:footnoteRef/>
      </w:r>
      <w:r>
        <w:t xml:space="preserve">Cross-references: Gen 15:1; Num 14:9; Deut 33:29; Josh 10:42; 1Sam 14:6; 1Sam 17:45-47; Ps 27:1-3; Ps 46:1-3; Ps 46:7; Ps 46:11; Ps 56:4; Ps 56:11; Ps 84:11-12; Ps 118:6; Isa 50:7-9; Isa 54:17; Jer 1:19; Jer 20:11; John 10:28-30; 1John 4:4.</w:t>
      </w:r>
    </w:p>
  </w:footnote>
  <w:footnote w:id="10566">
    <w:p>
      <w:pPr>
        <w:pStyle w:val="FootnoteText"/>
      </w:pPr>
      <w:r>
        <w:rPr>
          <w:rStyle w:val="FootnoteReference"/>
        </w:rPr>
        <w:footnoteRef/>
      </w:r>
      <w:r>
        <w:t xml:space="preserve">Cross-references for "delivered": Rom 4:25.</w:t>
      </w:r>
    </w:p>
  </w:footnote>
  <w:footnote w:id="10567">
    <w:p>
      <w:pPr>
        <w:pStyle w:val="FootnoteText"/>
      </w:pPr>
      <w:r>
        <w:rPr>
          <w:rStyle w:val="FootnoteReference"/>
        </w:rPr>
        <w:footnoteRef/>
      </w:r>
      <w:r>
        <w:t xml:space="preserve">Cross-references: Ps 84:11; Rom 6:23; Rom 8:28; 1Cor 2:12; 1Cor 3:21-23; 2Cor 4:15; Rev 21:7.</w:t>
      </w:r>
    </w:p>
  </w:footnote>
  <w:footnote w:id="10568">
    <w:p>
      <w:pPr>
        <w:pStyle w:val="FootnoteText"/>
      </w:pPr>
      <w:r>
        <w:rPr>
          <w:rStyle w:val="FootnoteReference"/>
        </w:rPr>
        <w:footnoteRef/>
      </w:r>
      <w:r>
        <w:t xml:space="preserve">Cross-references: Job 1:9-11; Job 2:4-6; Job 22:6-30; Job 34:8-9; Job 42:7-9; Ps 35:11; Isa 54:17; Zech 3:1-4; Rom 8:1; Rev 12:10-11.</w:t>
      </w:r>
    </w:p>
  </w:footnote>
  <w:footnote w:id="10569">
    <w:p>
      <w:pPr>
        <w:pStyle w:val="FootnoteText"/>
      </w:pPr>
      <w:r>
        <w:rPr>
          <w:rStyle w:val="FootnoteReference"/>
        </w:rPr>
        <w:footnoteRef/>
      </w:r>
      <w:r>
        <w:t xml:space="preserve">Cross-references: Isa 42:1; Matt 24:24; Luke 18:7; 1Thess 1:4; Titus 1:1; 1Pet 1:2.</w:t>
      </w:r>
    </w:p>
  </w:footnote>
  <w:footnote w:id="10570">
    <w:p>
      <w:pPr>
        <w:pStyle w:val="FootnoteText"/>
      </w:pPr>
      <w:r>
        <w:rPr>
          <w:rStyle w:val="FootnoteReference"/>
        </w:rPr>
        <w:footnoteRef/>
      </w:r>
      <w:r>
        <w:t xml:space="preserve">Cross-references for "who also": Isa 53:12; John 16:23; John 16:26-27; John 17:20-24; Rom 8:27; Heb 4:14-15; Heb 7:25; Heb 9:24; 1John 2:1-2.</w:t>
      </w:r>
    </w:p>
  </w:footnote>
  <w:footnote w:id="10571">
    <w:p>
      <w:pPr>
        <w:pStyle w:val="FootnoteText"/>
      </w:pPr>
      <w:r>
        <w:rPr>
          <w:rStyle w:val="FootnoteReference"/>
        </w:rPr>
        <w:footnoteRef/>
      </w:r>
      <w:r>
        <w:t xml:space="preserve">Cross-references: Job 34:29; Ps 37:33; Ps 109:31; Jer 50:20; Rom 8:1; Rom 14:13.</w:t>
      </w:r>
    </w:p>
  </w:footnote>
  <w:footnote w:id="10572">
    <w:p>
      <w:pPr>
        <w:pStyle w:val="FootnoteText"/>
      </w:pPr>
      <w:r>
        <w:rPr>
          <w:rStyle w:val="FootnoteReference"/>
        </w:rPr>
        <w:footnoteRef/>
      </w:r>
      <w:r>
        <w:t xml:space="preserve">Cross-references: Job 33:24; Matt 20:28; John 14:19; Rom 4:25; Rom 5:6-10; Rom 14:9; Gal 3:13-14; Heb 1:3; Heb 9:10-14; Heb 10:10-14; Heb 10:19-22; Heb 12:2; 1Pet 3:18; Rev 1:18.</w:t>
      </w:r>
    </w:p>
  </w:footnote>
  <w:footnote w:id="10573">
    <w:p>
      <w:pPr>
        <w:pStyle w:val="FootnoteText"/>
      </w:pPr>
      <w:r>
        <w:rPr>
          <w:rStyle w:val="FootnoteReference"/>
        </w:rPr>
        <w:footnoteRef/>
      </w:r>
      <w:r>
        <w:t xml:space="preserve">Cross-references: Mark 16:19; Acts 7:56-60; Col 3:1; Heb 8:1-2; Heb 12:1; 1Pet 3:22.</w:t>
      </w:r>
    </w:p>
  </w:footnote>
  <w:footnote w:id="10574">
    <w:p>
      <w:pPr>
        <w:pStyle w:val="FootnoteText"/>
      </w:pPr>
      <w:r>
        <w:rPr>
          <w:rStyle w:val="FootnoteReference"/>
        </w:rPr>
        <w:footnoteRef/>
      </w:r>
      <w:r>
        <w:t xml:space="preserve">Cross-references for "shall separate": Ps 103:17; Jer 31:3; John 10:28; John 13:1; Rom 8:39; 2Thess 2:13-14; 2Thess 2:16; Rev 1:5.</w:t>
      </w:r>
    </w:p>
  </w:footnote>
  <w:footnote w:id="10575">
    <w:p>
      <w:pPr>
        <w:pStyle w:val="FootnoteText"/>
      </w:pPr>
      <w:r>
        <w:rPr>
          <w:rStyle w:val="FootnoteReference"/>
        </w:rPr>
        <w:footnoteRef/>
      </w:r>
      <w:r>
        <w:t xml:space="preserve">Cross-references: Matt 5:10-12; Matt 10:28-31; Luke 21:12-18; John 16:33; Acts 14:22; Acts 20:23-24; Rom 5:3-5; Rom 8:17; 2Cor 4:17; 2Cor 6:4-10; 2Cor 11:23-27; 2Tim 1:12; 2Tim 4:16-18; Heb 12:3-11; Jas 1:2-4; 1Pet 1:5-7; 1Pet 4:12-14; Rev 7:14-17.</w:t>
      </w:r>
    </w:p>
  </w:footnote>
  <w:footnote w:id="10576">
    <w:p>
      <w:pPr>
        <w:pStyle w:val="FootnoteText"/>
      </w:pPr>
      <w:r>
        <w:rPr>
          <w:rStyle w:val="FootnoteReference"/>
        </w:rPr>
        <w:footnoteRef/>
      </w:r>
      <w:r>
        <w:t xml:space="preserve">Cross-references for "as sheep": Isa 53:7; Jer 11:19; Jer 12:3; Jer 51:40; Acts 8:32.</w:t>
      </w:r>
    </w:p>
  </w:footnote>
  <w:footnote w:id="10577">
    <w:p>
      <w:pPr>
        <w:pStyle w:val="FootnoteText"/>
      </w:pPr>
      <w:r>
        <w:rPr>
          <w:rStyle w:val="FootnoteReference"/>
        </w:rPr>
        <w:footnoteRef/>
      </w:r>
      <w:r>
        <w:t xml:space="preserve">Cross-references: Ps 44:22; Ps 141:7; John 16:2; 1Cor 15:30; 2Cor 4:11.</w:t>
      </w:r>
    </w:p>
  </w:footnote>
  <w:footnote w:id="10578">
    <w:p>
      <w:pPr>
        <w:pStyle w:val="FootnoteText"/>
      </w:pPr>
      <w:r>
        <w:rPr>
          <w:rStyle w:val="FootnoteReference"/>
        </w:rPr>
        <w:footnoteRef/>
      </w:r>
      <w:r>
        <w:t xml:space="preserve">Cross-references: 2Chr 20:25-27; Isa 25:8; 1Cor 15:54; 1Cor 15:57; 2Cor 2:14; 2Cor 12:9; 2Cor 12:19; 1John 4:4; 1John 5:4-5; Rev 7:9-10; Rev 11:7-12; Rev 12:11; Rev 17:14; Rev 21:7.</w:t>
      </w:r>
    </w:p>
  </w:footnote>
  <w:footnote w:id="10579">
    <w:p>
      <w:pPr>
        <w:pStyle w:val="FootnoteText"/>
      </w:pPr>
      <w:r>
        <w:rPr>
          <w:rStyle w:val="FootnoteReference"/>
        </w:rPr>
        <w:footnoteRef/>
      </w:r>
      <w:r>
        <w:t xml:space="preserve">Cross-references: Gal 2:20; Eph 5:2; Eph 5:25-27; 2Thess 2:16; 1John 4:10; 1John 4:19; Jude 1:24; Rev 1:5.</w:t>
      </w:r>
    </w:p>
  </w:footnote>
  <w:footnote w:id="10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581">
    <w:p>
      <w:pPr>
        <w:pStyle w:val="FootnoteText"/>
      </w:pPr>
      <w:r>
        <w:rPr>
          <w:rStyle w:val="FootnoteReference"/>
        </w:rPr>
        <w:footnoteRef/>
      </w:r>
      <w:r>
        <w:t xml:space="preserve">Cross-references for "For I": Rom 4:21; 2Cor 4:13; 2Tim 1:12; Heb 11:13.</w:t>
      </w:r>
    </w:p>
  </w:footnote>
  <w:footnote w:id="10582">
    <w:p>
      <w:pPr>
        <w:pStyle w:val="FootnoteText"/>
      </w:pPr>
      <w:r>
        <w:rPr>
          <w:rStyle w:val="FootnoteReference"/>
        </w:rPr>
        <w:footnoteRef/>
      </w:r>
      <w:r>
        <w:t xml:space="preserve">Cross-references: 2Cor 11:14; Eph 1:21; Eph 6:11-12; Col 1:16; Col 2:15; 1Pet 3:22; 1Pet 5:8-10.</w:t>
      </w:r>
    </w:p>
  </w:footnote>
  <w:footnote w:id="10583">
    <w:p>
      <w:pPr>
        <w:pStyle w:val="FootnoteText"/>
      </w:pPr>
      <w:r>
        <w:rPr>
          <w:rStyle w:val="FootnoteReference"/>
        </w:rPr>
        <w:footnoteRef/>
      </w:r>
      <w:r>
        <w:t xml:space="preserve">Cross-references for "height": Exod 9:16-17; Ps 93:3-4; Isa 10:10-14; Isa 10:33; Isa 24:21; Dan 4:11; Dan 5:18-23; 2Thess 2:4; Rev 13:1-8.</w:t>
      </w:r>
    </w:p>
  </w:footnote>
  <w:footnote w:id="10584">
    <w:p>
      <w:pPr>
        <w:pStyle w:val="FootnoteText"/>
      </w:pPr>
      <w:r>
        <w:rPr>
          <w:rStyle w:val="FootnoteReference"/>
        </w:rPr>
        <w:footnoteRef/>
      </w:r>
      <w:r>
        <w:t xml:space="preserve">Cross-references for "depth": Ps 64:6; Prov 20:5; Matt 24:24; Rom 11:33; 2Cor 2:11; 2Cor 11:3; 2Thess 2:9-12; Rev 2:24; Rev 12:9; Rev 13:14; Rev 19:20; Rev 20:3; Rev 20:7.</w:t>
      </w:r>
    </w:p>
  </w:footnote>
  <w:footnote w:id="10585">
    <w:p>
      <w:pPr>
        <w:pStyle w:val="FootnoteText"/>
      </w:pPr>
      <w:r>
        <w:rPr>
          <w:rStyle w:val="FootnoteReference"/>
        </w:rPr>
        <w:footnoteRef/>
      </w:r>
      <w:r>
        <w:t xml:space="preserve">Cross-references for "shall be": John 10:28-30; Col 3:3-4.</w:t>
      </w:r>
    </w:p>
  </w:footnote>
  <w:footnote w:id="10586">
    <w:p>
      <w:pPr>
        <w:pStyle w:val="FootnoteText"/>
      </w:pPr>
      <w:r>
        <w:rPr>
          <w:rStyle w:val="FootnoteReference"/>
        </w:rPr>
        <w:footnoteRef/>
      </w:r>
      <w:r>
        <w:t xml:space="preserve">Cross-references for "love": John 3:16; John 16:27; John 17:26; Rom 5:8; Rom 8:35; Eph 1:4; Eph 2:4-7; Titus 3:4-7; 1John 4:9-10; 1John 4:16; 1John 4:19.</w:t>
      </w:r>
    </w:p>
  </w:footnote>
  <w:footnote w:id="10587">
    <w:p>
      <w:pPr>
        <w:pStyle w:val="FootnoteText"/>
      </w:pPr>
      <w:r>
        <w:rPr>
          <w:rStyle w:val="FootnoteReference"/>
        </w:rPr>
        <w:footnoteRef/>
      </w:r>
      <w:r>
        <w:t xml:space="preserve">Cross-references: Eph 3:18-19.</w:t>
      </w:r>
    </w:p>
  </w:footnote>
  <w:footnote w:id="10588">
    <w:p>
      <w:pPr>
        <w:pStyle w:val="FootnoteText"/>
      </w:pPr>
      <w:r>
        <w:rPr>
          <w:rStyle w:val="FootnoteReference"/>
        </w:rPr>
        <w:footnoteRef/>
      </w:r>
      <w:r>
        <w:t xml:space="preserve">Personal name: Christ. Personal-name meaning: Christ — anointed. Source form: Christ.</w:t>
      </w:r>
    </w:p>
  </w:footnote>
  <w:footnote w:id="10589">
    <w:p>
      <w:pPr>
        <w:pStyle w:val="FootnoteText"/>
      </w:pPr>
      <w:r>
        <w:rPr>
          <w:rStyle w:val="FootnoteReference"/>
        </w:rPr>
        <w:footnoteRef/>
      </w:r>
      <w:r>
        <w:t xml:space="preserve">Cross-references for "my conscience": Rom 2:15; Rom 8:16; 2Cor 1:12; 1Tim 1:5; 1John 3:19-21.</w:t>
      </w:r>
    </w:p>
  </w:footnote>
  <w:footnote w:id="10590">
    <w:p>
      <w:pPr>
        <w:pStyle w:val="FootnoteText"/>
      </w:pPr>
      <w:r>
        <w:rPr>
          <w:rStyle w:val="FootnoteReference"/>
        </w:rPr>
        <w:footnoteRef/>
      </w:r>
      <w:r>
        <w:t xml:space="preserve">Cross-references: 1Sam 15:35; Ps 119:136; Isa 66:10; Jer 9:1; Jer 13:17; Lam 1:12; Lam 3:48-49; Lam 3:51; Ezek 9:4; Luke 19:41-44; Rom 10:1; Phil 3:18; Rev 11:3.</w:t>
      </w:r>
    </w:p>
  </w:footnote>
  <w:footnote w:id="10591">
    <w:p>
      <w:pPr>
        <w:pStyle w:val="FootnoteText"/>
      </w:pPr>
      <w:r>
        <w:rPr>
          <w:rStyle w:val="FootnoteReference"/>
        </w:rPr>
        <w:footnoteRef/>
      </w:r>
      <w:r>
        <w:t xml:space="preserve">Cross-references for "I could": Exod 32:32.</w:t>
      </w:r>
    </w:p>
  </w:footnote>
  <w:footnote w:id="10592">
    <w:p>
      <w:pPr>
        <w:pStyle w:val="FootnoteText"/>
      </w:pPr>
      <w:r>
        <w:rPr>
          <w:rStyle w:val="FootnoteReference"/>
        </w:rPr>
        <w:footnoteRef/>
      </w:r>
      <w:r>
        <w:t xml:space="preserve">Cross-references for "my kinsmen": Gen 29:14; Acts 7:23-26; Acts 13:26; Rom 11:1; Esth 8:6.</w:t>
      </w:r>
    </w:p>
  </w:footnote>
  <w:footnote w:id="10593">
    <w:p>
      <w:pPr>
        <w:pStyle w:val="FootnoteText"/>
      </w:pPr>
      <w:r>
        <w:rPr>
          <w:rStyle w:val="FootnoteReference"/>
        </w:rPr>
        <w:footnoteRef/>
      </w:r>
      <w:r>
        <w:t xml:space="preserve">Cross-references: Deut 21:23; Josh 6:17-18; 1Sam 14:24; 1Sam 14:44; Gal 1:8; Gal 3:10; Gal 3:13.</w:t>
      </w:r>
    </w:p>
  </w:footnote>
  <w:footnote w:id="10594">
    <w:p>
      <w:pPr>
        <w:pStyle w:val="FootnoteText"/>
      </w:pPr>
      <w:r>
        <w:rPr>
          <w:rStyle w:val="FootnoteReference"/>
        </w:rPr>
        <w:footnoteRef/>
      </w:r>
      <w:r>
        <w:t xml:space="preserve">People-name: Israelites. People-name meaning: Israelites — God contends; strives with God. Source form: Israelites.</w:t>
      </w:r>
    </w:p>
  </w:footnote>
  <w:footnote w:id="10595">
    <w:p>
      <w:pPr>
        <w:pStyle w:val="FootnoteText"/>
      </w:pPr>
      <w:r>
        <w:rPr>
          <w:rStyle w:val="FootnoteReference"/>
        </w:rPr>
        <w:footnoteRef/>
      </w:r>
      <w:r>
        <w:t xml:space="preserve">Cross-references for "the adoption": Exod 4:22; Deut 14:1; Jer 31:9; Jer 31:20; Hos 11:1.</w:t>
      </w:r>
    </w:p>
  </w:footnote>
  <w:footnote w:id="10596">
    <w:p>
      <w:pPr>
        <w:pStyle w:val="FootnoteText"/>
      </w:pPr>
      <w:r>
        <w:rPr>
          <w:rStyle w:val="FootnoteReference"/>
        </w:rPr>
        <w:footnoteRef/>
      </w:r>
      <w:r>
        <w:t xml:space="preserve">Cross-references for "and the glory": Num 7:89; 1Sam 4:21-22; 1Kgs 8:11; Ps 63:2; Ps 78:61; Ps 90:16; Isa 60:19.</w:t>
      </w:r>
    </w:p>
  </w:footnote>
  <w:footnote w:id="10597">
    <w:p>
      <w:pPr>
        <w:pStyle w:val="FootnoteText"/>
      </w:pPr>
      <w:r>
        <w:rPr>
          <w:rStyle w:val="FootnoteReference"/>
        </w:rPr>
        <w:footnoteRef/>
      </w:r>
      <w:r>
        <w:t xml:space="preserve">Cross-references for "covenants": Gen 15:18; Gen 17:2; Gen 17:7; Gen 17:10; Exod 24:7-8; Exod 34:27; Deut 29:1; Deut 31:16; Neh 13:29; Ps 89:3; Ps 89:34; Jer 31:33; Jer 33:20-25; Acts 3:25; Heb 8:6-10.</w:t>
      </w:r>
    </w:p>
  </w:footnote>
  <w:footnote w:id="10598">
    <w:p>
      <w:pPr>
        <w:pStyle w:val="FootnoteText"/>
      </w:pPr>
      <w:r>
        <w:rPr>
          <w:rStyle w:val="FootnoteReference"/>
        </w:rPr>
        <w:footnoteRef/>
      </w:r>
      <w:r>
        <w:t xml:space="preserve">Cross-references for "the service": Exod 12:25; Isa 5:2; Matt 21:33; Heb 9:3; Heb 9:10.</w:t>
      </w:r>
    </w:p>
  </w:footnote>
  <w:footnote w:id="10599">
    <w:p>
      <w:pPr>
        <w:pStyle w:val="FootnoteText"/>
      </w:pPr>
      <w:r>
        <w:rPr>
          <w:rStyle w:val="FootnoteReference"/>
        </w:rPr>
        <w:footnoteRef/>
      </w:r>
      <w:r>
        <w:t xml:space="preserve">Cross-references for "promises": Luke 1:54-55; Luke 1:69-75; Acts 2:39; Acts 3:25-26; Acts 13:32-33; Eph 2:12; Heb 6:13-17.</w:t>
      </w:r>
    </w:p>
  </w:footnote>
  <w:footnote w:id="10600">
    <w:p>
      <w:pPr>
        <w:pStyle w:val="FootnoteText"/>
      </w:pPr>
      <w:r>
        <w:rPr>
          <w:rStyle w:val="FootnoteReference"/>
        </w:rPr>
        <w:footnoteRef/>
      </w:r>
      <w:r>
        <w:t xml:space="preserve">Cross-references for "are Israelites": Gen 32:28; Exod 19:3-6; Deut 7:6; Ps 73:1; Isa 41:8; Isa 46:3; John 1:47; Rom 9:6.</w:t>
      </w:r>
    </w:p>
  </w:footnote>
  <w:footnote w:id="10601">
    <w:p>
      <w:pPr>
        <w:pStyle w:val="FootnoteText"/>
      </w:pPr>
      <w:r>
        <w:rPr>
          <w:rStyle w:val="FootnoteReference"/>
        </w:rPr>
        <w:footnoteRef/>
      </w:r>
      <w:r>
        <w:t xml:space="preserve">Cross-references: Neh 9:13-14; Ps 147:19; Ezek 20:11-12; John 1:17; Rom 3:2.</w:t>
      </w:r>
    </w:p>
  </w:footnote>
  <w:footnote w:id="10602">
    <w:p>
      <w:pPr>
        <w:pStyle w:val="FootnoteText"/>
      </w:pPr>
      <w:r>
        <w:rPr>
          <w:rStyle w:val="FootnoteReference"/>
        </w:rPr>
        <w:footnoteRef/>
      </w:r>
      <w:r>
        <w:t xml:space="preserve">Cross-references for "are the fathers": Deut 10:15; Rom 11:28.</w:t>
      </w:r>
    </w:p>
  </w:footnote>
  <w:footnote w:id="10603">
    <w:p>
      <w:pPr>
        <w:pStyle w:val="FootnoteText"/>
      </w:pPr>
      <w:r>
        <w:rPr>
          <w:rStyle w:val="FootnoteReference"/>
        </w:rPr>
        <w:footnoteRef/>
      </w:r>
      <w:r>
        <w:t xml:space="preserve">Cross-references for "who is": Ps 45:6; Ps 103:19; Isa 9:6-7; Jer 23:5-6; Mic 5:2; John 1:1-3; John 10:30; Acts 20:28; Rom 10:12; Phil 2:6-11; Col 1:16; 1Tim 3:16; Heb 1:8-13; 1John 5:20.</w:t>
      </w:r>
    </w:p>
  </w:footnote>
  <w:footnote w:id="10604">
    <w:p>
      <w:pPr>
        <w:pStyle w:val="FootnoteText"/>
      </w:pPr>
      <w:r>
        <w:rPr>
          <w:rStyle w:val="FootnoteReference"/>
        </w:rPr>
        <w:footnoteRef/>
      </w:r>
      <w:r>
        <w:t xml:space="preserve">Cross-references for "blessed": Ps 72:19; Rom 1:25; 2Cor 11:31; 1Tim 6:15.</w:t>
      </w:r>
    </w:p>
  </w:footnote>
  <w:footnote w:id="10605">
    <w:p>
      <w:pPr>
        <w:pStyle w:val="FootnoteText"/>
      </w:pPr>
      <w:r>
        <w:rPr>
          <w:rStyle w:val="FootnoteReference"/>
        </w:rPr>
        <w:footnoteRef/>
      </w:r>
      <w:r>
        <w:t xml:space="preserve">Cross-references for "Amen": Deut 27:15-26; 1Kgs 1:36; 1Chr 16:36; Ps 41:13; Ps 89:52; Ps 106:48; Jer 28:6; Matt 6:13; Matt 28:20; 1Cor 14:16; Rev 1:18; Rev 5:14; Rev 22:20.</w:t>
      </w:r>
    </w:p>
  </w:footnote>
  <w:footnote w:id="10606">
    <w:p>
      <w:pPr>
        <w:pStyle w:val="FootnoteText"/>
      </w:pPr>
      <w:r>
        <w:rPr>
          <w:rStyle w:val="FootnoteReference"/>
        </w:rPr>
        <w:footnoteRef/>
      </w:r>
      <w:r>
        <w:t xml:space="preserve">Cross-references for "as though": Num 23:19; Isa 55:11; Matt 24:35; John 10:35; Rom 3:3; Rom 11:1-2; 2Tim 2:13; Heb 6:17-18.</w:t>
      </w:r>
    </w:p>
  </w:footnote>
  <w:footnote w:id="10607">
    <w:p>
      <w:pPr>
        <w:pStyle w:val="FootnoteText"/>
      </w:pPr>
      <w:r>
        <w:rPr>
          <w:rStyle w:val="FootnoteReference"/>
        </w:rPr>
        <w:footnoteRef/>
      </w:r>
      <w:r>
        <w:t xml:space="preserve">Place name: Israel. Place-name meaning: Israel — God contends; strives with God. Source form: Israel. Greek form: ισραηλ.</w:t>
      </w:r>
    </w:p>
  </w:footnote>
  <w:footnote w:id="10608">
    <w:p>
      <w:pPr>
        <w:pStyle w:val="FootnoteText"/>
      </w:pPr>
      <w:r>
        <w:rPr>
          <w:rStyle w:val="FootnoteReference"/>
        </w:rPr>
        <w:footnoteRef/>
      </w:r>
      <w:r>
        <w:t xml:space="preserve">Cross-references: John 1:47; Rom 2:28-29; Rom 4:12-16; Gal 6:16.</w:t>
      </w:r>
    </w:p>
  </w:footnote>
  <w:footnote w:id="10609">
    <w:p>
      <w:pPr>
        <w:pStyle w:val="FootnoteText"/>
      </w:pPr>
      <w:r>
        <w:rPr>
          <w:rStyle w:val="FootnoteReference"/>
        </w:rPr>
        <w:footnoteRef/>
      </w:r>
      <w:r>
        <w:t xml:space="preserve">Personal name: Abraham. Personal-name meaning: Abraham — Father of a multitude. Source form: Abraham.</w:t>
      </w:r>
    </w:p>
  </w:footnote>
  <w:footnote w:id="10610">
    <w:p>
      <w:pPr>
        <w:pStyle w:val="FootnoteText"/>
      </w:pPr>
      <w:r>
        <w:rPr>
          <w:rStyle w:val="FootnoteReference"/>
        </w:rPr>
        <w:footnoteRef/>
      </w:r>
      <w:r>
        <w:t xml:space="preserve">Personal name: Isaac. Personal-name meaning: Isaac — He laughs; laughter. Source form: Isaac.</w:t>
      </w:r>
    </w:p>
  </w:footnote>
  <w:footnote w:id="10611">
    <w:p>
      <w:pPr>
        <w:pStyle w:val="FootnoteText"/>
      </w:pPr>
      <w:r>
        <w:rPr>
          <w:rStyle w:val="FootnoteReference"/>
        </w:rPr>
        <w:footnoteRef/>
      </w:r>
      <w:r>
        <w:t xml:space="preserve">Cross-references for "In Isaac": Gen 21:12; Heb 11:18.</w:t>
      </w:r>
    </w:p>
  </w:footnote>
  <w:footnote w:id="10612">
    <w:p>
      <w:pPr>
        <w:pStyle w:val="FootnoteText"/>
      </w:pPr>
      <w:r>
        <w:rPr>
          <w:rStyle w:val="FootnoteReference"/>
        </w:rPr>
        <w:footnoteRef/>
      </w:r>
      <w:r>
        <w:t xml:space="preserve">Cross-references: Rom 4:11-16; Gal 4:22-31.</w:t>
      </w:r>
    </w:p>
  </w:footnote>
  <w:footnote w:id="10613">
    <w:p>
      <w:pPr>
        <w:pStyle w:val="FootnoteText"/>
      </w:pPr>
      <w:r>
        <w:rPr>
          <w:rStyle w:val="FootnoteReference"/>
        </w:rPr>
        <w:footnoteRef/>
      </w:r>
      <w:r>
        <w:t xml:space="preserve">Cross-references: Gen 31:15; Ps 22:30; Ps 87:6; John 1:13; Gal 3:26-29; Gal 4:28; 1John 3:1-2.</w:t>
      </w:r>
    </w:p>
  </w:footnote>
  <w:footnote w:id="10614">
    <w:p>
      <w:pPr>
        <w:pStyle w:val="FootnoteText"/>
      </w:pPr>
      <w:r>
        <w:rPr>
          <w:rStyle w:val="FootnoteReference"/>
        </w:rPr>
        <w:footnoteRef/>
      </w:r>
      <w:r>
        <w:t xml:space="preserve">Cross-references for "At this time": Gen 17:21; Gen 18:10; Gen 18:14; Gen 21:2.</w:t>
      </w:r>
    </w:p>
  </w:footnote>
  <w:footnote w:id="10615">
    <w:p>
      <w:pPr>
        <w:pStyle w:val="FootnoteText"/>
      </w:pPr>
      <w:r>
        <w:rPr>
          <w:rStyle w:val="FootnoteReference"/>
        </w:rPr>
        <w:footnoteRef/>
      </w:r>
      <w:r>
        <w:t xml:space="preserve">Personal name: Sarah. Personal-name meaning: Sarah — Princess; noblewoman. Source form: Sarah.</w:t>
      </w:r>
    </w:p>
  </w:footnote>
  <w:footnote w:id="10616">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Cross-references for "Sarah": Heb 11:11-12; Heb 11:17.</w:t>
      </w:r>
    </w:p>
  </w:footnote>
  <w:footnote w:id="10618">
    <w:p>
      <w:pPr>
        <w:pStyle w:val="FootnoteText"/>
      </w:pPr>
      <w:r>
        <w:rPr>
          <w:rStyle w:val="FootnoteReference"/>
        </w:rPr>
        <w:footnoteRef/>
      </w:r>
      <w:r>
        <w:t xml:space="preserve">Cross-references for "not only": Luke 16:26; Rom 5:3; Rom 5:11.</w:t>
      </w:r>
    </w:p>
  </w:footnote>
  <w:footnote w:id="10619">
    <w:p>
      <w:pPr>
        <w:pStyle w:val="FootnoteText"/>
      </w:pPr>
      <w:r>
        <w:rPr>
          <w:rStyle w:val="FootnoteReference"/>
        </w:rPr>
        <w:footnoteRef/>
      </w:r>
      <w:r>
        <w:t xml:space="preserve">Transliterated proper noun: Rebecca. Standard English equivalent: Rebekah. Source form: Rebecca. Greek form: ρεβεκκα. Name meaning: To bind; captivating.</w:t>
      </w:r>
    </w:p>
  </w:footnote>
  <w:footnote w:id="10620">
    <w:p>
      <w:pPr>
        <w:pStyle w:val="FootnoteText"/>
      </w:pPr>
      <w:r>
        <w:rPr>
          <w:rStyle w:val="FootnoteReference"/>
        </w:rPr>
        <w:footnoteRef/>
      </w:r>
      <w:r>
        <w:t xml:space="preserve">Cross-references: Gen 25:21-23.</w:t>
      </w:r>
    </w:p>
  </w:footnote>
  <w:footnote w:id="10621">
    <w:p>
      <w:pPr>
        <w:pStyle w:val="FootnoteText"/>
      </w:pPr>
      <w:r>
        <w:rPr>
          <w:rStyle w:val="FootnoteReference"/>
        </w:rPr>
        <w:footnoteRef/>
      </w:r>
      <w:r>
        <w:t xml:space="preserve">Cross-references for "the children": Ps 51:5; Rom 4:17; Eph 2:3.</w:t>
      </w:r>
    </w:p>
  </w:footnote>
  <w:footnote w:id="10622">
    <w:p>
      <w:pPr>
        <w:pStyle w:val="FootnoteText"/>
      </w:pPr>
      <w:r>
        <w:rPr>
          <w:rStyle w:val="FootnoteReference"/>
        </w:rPr>
        <w:footnoteRef/>
      </w:r>
      <w:r>
        <w:t xml:space="preserve">Cross-references: Rom 11:6; Eph 2:9; Titus 3:5.</w:t>
      </w:r>
    </w:p>
  </w:footnote>
  <w:footnote w:id="10623">
    <w:p>
      <w:pPr>
        <w:pStyle w:val="FootnoteText"/>
      </w:pPr>
      <w:r>
        <w:rPr>
          <w:rStyle w:val="FootnoteReference"/>
        </w:rPr>
        <w:footnoteRef/>
      </w:r>
      <w:r>
        <w:t xml:space="preserve">Cross-references: Rom 8:28; 1Thess 2:12; 2Thess 2:13-14; 1Pet 5:10; Rev 17:14.</w:t>
      </w:r>
    </w:p>
  </w:footnote>
  <w:footnote w:id="10624">
    <w:p>
      <w:pPr>
        <w:pStyle w:val="FootnoteText"/>
      </w:pPr>
      <w:r>
        <w:rPr>
          <w:rStyle w:val="FootnoteReference"/>
        </w:rPr>
        <w:footnoteRef/>
      </w:r>
      <w:r>
        <w:t xml:space="preserve">Cross-references: Gen 25:22-23; 2Sam 8:14; 1Kgs 22:47.</w:t>
      </w:r>
    </w:p>
  </w:footnote>
  <w:footnote w:id="1062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626">
    <w:p>
      <w:pPr>
        <w:pStyle w:val="FootnoteText"/>
      </w:pPr>
      <w:r>
        <w:rPr>
          <w:rStyle w:val="FootnoteReference"/>
        </w:rPr>
        <w:footnoteRef/>
      </w:r>
      <w:r>
        <w:t xml:space="preserve">Personal name: Esau. Personal-name meaning: Esau — Hairy; red. Source form: Esau.</w:t>
      </w:r>
    </w:p>
  </w:footnote>
  <w:footnote w:id="10627">
    <w:p>
      <w:pPr>
        <w:pStyle w:val="FootnoteText"/>
      </w:pPr>
      <w:r>
        <w:rPr>
          <w:rStyle w:val="FootnoteReference"/>
        </w:rPr>
        <w:footnoteRef/>
      </w:r>
      <w:r>
        <w:t xml:space="preserve">Cross-references for "hated": Gen 29:31; Gen 29:33; Deut 21:15; Prov 13:24; Matt 10:37; Luke 14:26; John 12:25.</w:t>
      </w:r>
    </w:p>
  </w:footnote>
  <w:footnote w:id="10628">
    <w:p>
      <w:pPr>
        <w:pStyle w:val="FootnoteText"/>
      </w:pPr>
      <w:r>
        <w:rPr>
          <w:rStyle w:val="FootnoteReference"/>
        </w:rPr>
        <w:footnoteRef/>
      </w:r>
      <w:r>
        <w:t xml:space="preserve">Cross-references for "Jacob": Mal 1:2-3.</w:t>
      </w:r>
    </w:p>
  </w:footnote>
  <w:footnote w:id="10629">
    <w:p>
      <w:pPr>
        <w:pStyle w:val="FootnoteText"/>
      </w:pPr>
      <w:r>
        <w:rPr>
          <w:rStyle w:val="FootnoteReference"/>
        </w:rPr>
        <w:footnoteRef/>
      </w:r>
      <w:r>
        <w:t xml:space="preserve">Cross-references for "Is there unrighteousness": Gen 18:25; Deut 32:4; 2Chr 19:7; Job 8:3; Job 34:10-12; Job 34:18-19; Job 35:2; Ps 92:15; Ps 145:17; Jer 12:1; Rom 2:5; Rom 3:5-6; Rev 15:3-4; Rev 16:7.</w:t>
      </w:r>
    </w:p>
  </w:footnote>
  <w:footnote w:id="10630">
    <w:p>
      <w:pPr>
        <w:pStyle w:val="FootnoteText"/>
      </w:pPr>
      <w:r>
        <w:rPr>
          <w:rStyle w:val="FootnoteReference"/>
        </w:rPr>
        <w:footnoteRef/>
      </w:r>
      <w:r>
        <w:t xml:space="preserve">Personal name: Moses. Personal-name meaning: Moses — Drawn out. Source form: Moses.</w:t>
      </w:r>
    </w:p>
  </w:footnote>
  <w:footnote w:id="10631">
    <w:p>
      <w:pPr>
        <w:pStyle w:val="FootnoteText"/>
      </w:pPr>
      <w:r>
        <w:rPr>
          <w:rStyle w:val="FootnoteReference"/>
        </w:rPr>
        <w:footnoteRef/>
      </w:r>
      <w:r>
        <w:t xml:space="preserve">Cross-references for "I will have": Exod 33:19; Exod 34:6-7; Isa 27:11; Mic 7:18; Rom 9:16; Rom 9:18-19.</w:t>
      </w:r>
    </w:p>
  </w:footnote>
  <w:footnote w:id="10632">
    <w:p>
      <w:pPr>
        <w:pStyle w:val="FootnoteText"/>
      </w:pPr>
      <w:r>
        <w:rPr>
          <w:rStyle w:val="FootnoteReference"/>
        </w:rPr>
        <w:footnoteRef/>
      </w:r>
      <w:r>
        <w:t xml:space="preserve">Cross-references: Gen 27:1-4; Gen 27:9-14; Ps 110:3; Isa 65:1; Matt 11:25-26; Luke 10:21; John 1:12-13; John 3:8; Rom 9:11; 1Cor 1:26-31; Eph 2:4-5; Phil 2:13; 2Thess 2:13-14; Titus 3:3-5; Jas 1:18; 1Pet 2:9-10.</w:t>
      </w:r>
    </w:p>
  </w:footnote>
  <w:footnote w:id="10633">
    <w:p>
      <w:pPr>
        <w:pStyle w:val="FootnoteText"/>
      </w:pPr>
      <w:r>
        <w:rPr>
          <w:rStyle w:val="FootnoteReference"/>
        </w:rPr>
        <w:footnoteRef/>
      </w:r>
      <w:r>
        <w:t xml:space="preserve">Personal name: Pharaoh. Personal-name meaning: Pharaoh — Great house. Source form: Pharaoh.</w:t>
      </w:r>
    </w:p>
  </w:footnote>
  <w:footnote w:id="10634">
    <w:p>
      <w:pPr>
        <w:pStyle w:val="FootnoteText"/>
      </w:pPr>
      <w:r>
        <w:rPr>
          <w:rStyle w:val="FootnoteReference"/>
        </w:rPr>
        <w:footnoteRef/>
      </w:r>
      <w:r>
        <w:t xml:space="preserve">Cross-references for "I raised": 1Sam 2:7-8; Isa 10:5-6; Isa 45:1-3; Jer 27:6-7; Dan 4:22; Dan 5:18-21; Esth 4:14.</w:t>
      </w:r>
    </w:p>
  </w:footnote>
  <w:footnote w:id="10635">
    <w:p>
      <w:pPr>
        <w:pStyle w:val="FootnoteText"/>
      </w:pPr>
      <w:r>
        <w:rPr>
          <w:rStyle w:val="FootnoteReference"/>
        </w:rPr>
        <w:footnoteRef/>
      </w:r>
      <w:r>
        <w:t xml:space="preserve">Cross-references for "that my": John 17:26.</w:t>
      </w:r>
    </w:p>
  </w:footnote>
  <w:footnote w:id="10636">
    <w:p>
      <w:pPr>
        <w:pStyle w:val="FootnoteText"/>
      </w:pPr>
      <w:r>
        <w:rPr>
          <w:rStyle w:val="FootnoteReference"/>
        </w:rPr>
        <w:footnoteRef/>
      </w:r>
      <w:r>
        <w:t xml:space="preserve">Cross-references: Rom 11:4; Gal 3:8; Gal 3:22; Gal 4:30.</w:t>
      </w:r>
    </w:p>
  </w:footnote>
  <w:footnote w:id="10637">
    <w:p>
      <w:pPr>
        <w:pStyle w:val="FootnoteText"/>
      </w:pPr>
      <w:r>
        <w:rPr>
          <w:rStyle w:val="FootnoteReference"/>
        </w:rPr>
        <w:footnoteRef/>
      </w:r>
      <w:r>
        <w:t xml:space="preserve">Cross-references: Rom 5:20-21; Rom 9:15-16; Eph 1:6.</w:t>
      </w:r>
    </w:p>
  </w:footnote>
  <w:footnote w:id="10638">
    <w:p>
      <w:pPr>
        <w:pStyle w:val="FootnoteText"/>
      </w:pPr>
      <w:r>
        <w:rPr>
          <w:rStyle w:val="FootnoteReference"/>
        </w:rPr>
        <w:footnoteRef/>
      </w:r>
      <w:r>
        <w:t xml:space="preserve">Cross-references: Exod 4:21; Exod 7:13; Deut 2:30; Josh 11:20; Isa 63:17; Matt 13:14-15; Acts 28:26-28; Rom 1:24-28; Rom 11:7-8; 2Thess 2:10-12.</w:t>
      </w:r>
    </w:p>
  </w:footnote>
  <w:footnote w:id="10639">
    <w:p>
      <w:pPr>
        <w:pStyle w:val="FootnoteText"/>
      </w:pPr>
      <w:r>
        <w:rPr>
          <w:rStyle w:val="FootnoteReference"/>
        </w:rPr>
        <w:footnoteRef/>
      </w:r>
      <w:r>
        <w:t xml:space="preserve">Cross-references: Rom 3:8; 1Cor 15:12; 1Cor 15:35; Jas 1:13.</w:t>
      </w:r>
    </w:p>
  </w:footnote>
  <w:footnote w:id="10640">
    <w:p>
      <w:pPr>
        <w:pStyle w:val="FootnoteText"/>
      </w:pPr>
      <w:r>
        <w:rPr>
          <w:rStyle w:val="FootnoteReference"/>
        </w:rPr>
        <w:footnoteRef/>
      </w:r>
      <w:r>
        <w:t xml:space="preserve">Cross-references: Gen 50:20; 2Chr 20:6; Job 9:12-15; Job 9:19; Job 23:13-14; Ps 76:10; Isa 10:6-7; Isa 46:10-11; Dan 4:35; Mark 14:21; Acts 2:23; Acts 4:27-28; Rom 3:5-7.</w:t>
      </w:r>
    </w:p>
  </w:footnote>
  <w:footnote w:id="10641">
    <w:p>
      <w:pPr>
        <w:pStyle w:val="FootnoteText"/>
      </w:pPr>
      <w:r>
        <w:rPr>
          <w:rStyle w:val="FootnoteReference"/>
        </w:rPr>
        <w:footnoteRef/>
      </w:r>
      <w:r>
        <w:t xml:space="preserve">Cross-references: Mic 6:8; Rom 2:1; 1Cor 7:16; Jas 2:20.</w:t>
      </w:r>
    </w:p>
  </w:footnote>
  <w:footnote w:id="10642">
    <w:p>
      <w:pPr>
        <w:pStyle w:val="FootnoteText"/>
      </w:pPr>
      <w:r>
        <w:rPr>
          <w:rStyle w:val="FootnoteReference"/>
        </w:rPr>
        <w:footnoteRef/>
      </w:r>
      <w:r>
        <w:t xml:space="preserve">Cross-references: Job 33:13; Job 36:23; Job 38:2-3; Job 40:2; Job 40:5; Job 40:8; Job 42:2-6; Matt 20:15.</w:t>
      </w:r>
    </w:p>
  </w:footnote>
  <w:footnote w:id="10643">
    <w:p>
      <w:pPr>
        <w:pStyle w:val="FootnoteText"/>
      </w:pPr>
      <w:r>
        <w:rPr>
          <w:rStyle w:val="FootnoteReference"/>
        </w:rPr>
        <w:footnoteRef/>
      </w:r>
      <w:r>
        <w:t xml:space="preserve">Cross-references: Job 16:3; 1Cor 1:20; 1Tim 6:5; Titus 2:9.</w:t>
      </w:r>
    </w:p>
  </w:footnote>
  <w:footnote w:id="10644">
    <w:p>
      <w:pPr>
        <w:pStyle w:val="FootnoteText"/>
      </w:pPr>
      <w:r>
        <w:rPr>
          <w:rStyle w:val="FootnoteReference"/>
        </w:rPr>
        <w:footnoteRef/>
      </w:r>
      <w:r>
        <w:t xml:space="preserve">Cross-references for "the potter": Prov 16:4; Isa 64:8; Jer 18:3-6; Rom 9:11; Rom 9:18.</w:t>
      </w:r>
    </w:p>
  </w:footnote>
  <w:footnote w:id="10645">
    <w:p>
      <w:pPr>
        <w:pStyle w:val="FootnoteText"/>
      </w:pPr>
      <w:r>
        <w:rPr>
          <w:rStyle w:val="FootnoteReference"/>
        </w:rPr>
        <w:footnoteRef/>
      </w:r>
      <w:r>
        <w:t xml:space="preserve">Cross-references for "one vessel": Jer 22:28; Hos 8:8; Acts 9:15; Rom 9:22-23; 2Tim 2:20-21.</w:t>
      </w:r>
    </w:p>
  </w:footnote>
  <w:footnote w:id="10646">
    <w:p>
      <w:pPr>
        <w:pStyle w:val="FootnoteText"/>
      </w:pPr>
      <w:r>
        <w:rPr>
          <w:rStyle w:val="FootnoteReference"/>
        </w:rPr>
        <w:footnoteRef/>
      </w:r>
      <w:r>
        <w:t xml:space="preserve">Cross-references for "willing": Exod 9:16; Ps 90:11; Prov 16:4; Rom 1:18; Rom 2:4-5; Rom 9:17; Rev 6:16-17.</w:t>
      </w:r>
    </w:p>
  </w:footnote>
  <w:footnote w:id="10647">
    <w:p>
      <w:pPr>
        <w:pStyle w:val="FootnoteText"/>
      </w:pPr>
      <w:r>
        <w:rPr>
          <w:rStyle w:val="FootnoteReference"/>
        </w:rPr>
        <w:footnoteRef/>
      </w:r>
      <w:r>
        <w:t xml:space="preserve">Cross-references for "endured": Num 14:11; Num 14:18; Ps 50:21-22; Eccl 8:11-12; Lam 3:22; 1Pet 3:20; 2Pet 2:3; 2Pet 2:9; 2Pet 3:8-9; 2Pet 3:15; Jude 1:4; Rev 6:9-11.</w:t>
      </w:r>
    </w:p>
  </w:footnote>
  <w:footnote w:id="10648">
    <w:p>
      <w:pPr>
        <w:pStyle w:val="FootnoteText"/>
      </w:pPr>
      <w:r>
        <w:rPr>
          <w:rStyle w:val="FootnoteReference"/>
        </w:rPr>
        <w:footnoteRef/>
      </w:r>
      <w:r>
        <w:t xml:space="preserve">Cross-references for "fitted": Gen 15:16; Matt 23:31-33; 1Thess 2:16; 1Pet 2:8; Jude 1:4.</w:t>
      </w:r>
    </w:p>
  </w:footnote>
  <w:footnote w:id="10649">
    <w:p>
      <w:pPr>
        <w:pStyle w:val="FootnoteText"/>
      </w:pPr>
      <w:r>
        <w:rPr>
          <w:rStyle w:val="FootnoteReference"/>
        </w:rPr>
        <w:footnoteRef/>
      </w:r>
      <w:r>
        <w:t xml:space="preserve">Cross-references: Rom 9:21; 1Thess 5:9; 2Tim 2:20.</w:t>
      </w:r>
    </w:p>
  </w:footnote>
  <w:footnote w:id="10650">
    <w:p>
      <w:pPr>
        <w:pStyle w:val="FootnoteText"/>
      </w:pPr>
      <w:r>
        <w:rPr>
          <w:rStyle w:val="FootnoteReference"/>
        </w:rPr>
        <w:footnoteRef/>
      </w:r>
      <w:r>
        <w:t xml:space="preserve">Cross-references for "might": Rom 2:4; Rom 5:20-21; Eph 1:6-8; Eph 1:18; Eph 2:4; Eph 2:7; Eph 2:10; Eph 3:8; Eph 3:16; Col 1:27; 2Thess 1:10-12.</w:t>
      </w:r>
    </w:p>
  </w:footnote>
  <w:footnote w:id="10651">
    <w:p>
      <w:pPr>
        <w:pStyle w:val="FootnoteText"/>
      </w:pPr>
      <w:r>
        <w:rPr>
          <w:rStyle w:val="FootnoteReference"/>
        </w:rPr>
        <w:footnoteRef/>
      </w:r>
      <w:r>
        <w:t xml:space="preserve">Cross-references: 1Chr 29:18; Luke 1:17; Eph 2:3-5; Col 1:12; 1Thess 5:9; 2Thess 2:13-14; 2Tim 2:21; Titus 3:3-7; 1Pet 1:2-5.</w:t>
      </w:r>
    </w:p>
  </w:footnote>
  <w:footnote w:id="10652">
    <w:p>
      <w:pPr>
        <w:pStyle w:val="FootnoteText"/>
      </w:pPr>
      <w:r>
        <w:rPr>
          <w:rStyle w:val="FootnoteReference"/>
        </w:rPr>
        <w:footnoteRef/>
      </w:r>
      <w:r>
        <w:t xml:space="preserve">People-name: Jews. People-name meaning: Jews — People of Judah; Judeans. Source form: Jews.</w:t>
      </w:r>
    </w:p>
  </w:footnote>
  <w:footnote w:id="10653">
    <w:p>
      <w:pPr>
        <w:pStyle w:val="FootnoteText"/>
      </w:pPr>
      <w:r>
        <w:rPr>
          <w:rStyle w:val="FootnoteReference"/>
        </w:rPr>
        <w:footnoteRef/>
      </w:r>
      <w:r>
        <w:t xml:space="preserve">Cross-references for "not of the Jews": Gen 49:10; Ps 22:27; Acts 13:47-48; Acts 15:14; Acts 21:17-20; Rom 3:29-30; Rom 4:11-12; Rom 10:12; Rom 11:11-13; Rom 15:8-16; Gal 3:28; Eph 2:11-13; Eph 3:6-8; Col 3:11.</w:t>
      </w:r>
    </w:p>
  </w:footnote>
  <w:footnote w:id="10654">
    <w:p>
      <w:pPr>
        <w:pStyle w:val="FootnoteText"/>
      </w:pPr>
      <w:r>
        <w:rPr>
          <w:rStyle w:val="FootnoteReference"/>
        </w:rPr>
        <w:footnoteRef/>
      </w:r>
      <w:r>
        <w:t xml:space="preserve">Transliterated proper noun: Osee. Standard English equivalent: Hosea. Source form: Osee. Greek form: ωσηε. Name meaning: Salvation.</w:t>
      </w:r>
    </w:p>
  </w:footnote>
  <w:footnote w:id="10655">
    <w:p>
      <w:pPr>
        <w:pStyle w:val="FootnoteText"/>
      </w:pPr>
      <w:r>
        <w:rPr>
          <w:rStyle w:val="FootnoteReference"/>
        </w:rPr>
        <w:footnoteRef/>
      </w:r>
      <w:r>
        <w:t xml:space="preserve">Cross-references for "I will call": Hos 2:23; 1Pet 2:10.</w:t>
      </w:r>
    </w:p>
  </w:footnote>
  <w:footnote w:id="10656">
    <w:p>
      <w:pPr>
        <w:pStyle w:val="FootnoteText"/>
      </w:pPr>
      <w:r>
        <w:rPr>
          <w:rStyle w:val="FootnoteReference"/>
        </w:rPr>
        <w:footnoteRef/>
      </w:r>
      <w:r>
        <w:t xml:space="preserve">Cross-references for "beloved": Ezek 16:8; John 16:27; Rom 1:7.</w:t>
      </w:r>
    </w:p>
  </w:footnote>
  <w:footnote w:id="10657">
    <w:p>
      <w:pPr>
        <w:pStyle w:val="FootnoteText"/>
      </w:pPr>
      <w:r>
        <w:rPr>
          <w:rStyle w:val="FootnoteReference"/>
        </w:rPr>
        <w:footnoteRef/>
      </w:r>
      <w:r>
        <w:t xml:space="preserve">Cross-references: Hos 1:1-2.</w:t>
      </w:r>
    </w:p>
  </w:footnote>
  <w:footnote w:id="10658">
    <w:p>
      <w:pPr>
        <w:pStyle w:val="FootnoteText"/>
      </w:pPr>
      <w:r>
        <w:rPr>
          <w:rStyle w:val="FootnoteReference"/>
        </w:rPr>
        <w:footnoteRef/>
      </w:r>
      <w:r>
        <w:t xml:space="preserve">Cross-references for "And it": Hos 1:9-10.</w:t>
      </w:r>
    </w:p>
  </w:footnote>
  <w:footnote w:id="10659">
    <w:p>
      <w:pPr>
        <w:pStyle w:val="FootnoteText"/>
      </w:pPr>
      <w:r>
        <w:rPr>
          <w:rStyle w:val="FootnoteReference"/>
        </w:rPr>
        <w:footnoteRef/>
      </w:r>
      <w:r>
        <w:t xml:space="preserve">Cross-references: Isa 43:6; John 11:52; Rom 8:16; 2Cor 6:18; Gal 3:26; 1John 3:1-3.</w:t>
      </w:r>
    </w:p>
  </w:footnote>
  <w:footnote w:id="10660">
    <w:p>
      <w:pPr>
        <w:pStyle w:val="FootnoteText"/>
      </w:pPr>
      <w:r>
        <w:rPr>
          <w:rStyle w:val="FootnoteReference"/>
        </w:rPr>
        <w:footnoteRef/>
      </w:r>
      <w:r>
        <w:t xml:space="preserve">Personal name: Isaiah. Personal-name meaning: Isaiah — Yahweh saves. Source form: Isaiah.</w:t>
      </w:r>
    </w:p>
  </w:footnote>
  <w:footnote w:id="10661">
    <w:p>
      <w:pPr>
        <w:pStyle w:val="FootnoteText"/>
      </w:pPr>
      <w:r>
        <w:rPr>
          <w:rStyle w:val="FootnoteReference"/>
        </w:rPr>
        <w:footnoteRef/>
      </w:r>
      <w:r>
        <w:t xml:space="preserve">Cross-references for "Though": Isa 10:20-23.</w:t>
      </w:r>
    </w:p>
  </w:footnote>
  <w:footnote w:id="10662">
    <w:p>
      <w:pPr>
        <w:pStyle w:val="FootnoteText"/>
      </w:pPr>
      <w:r>
        <w:rPr>
          <w:rStyle w:val="FootnoteReference"/>
        </w:rPr>
        <w:footnoteRef/>
      </w:r>
      <w:r>
        <w:t xml:space="preserve">Cross-references: Isa 1:1.</w:t>
      </w:r>
    </w:p>
  </w:footnote>
  <w:footnote w:id="10663">
    <w:p>
      <w:pPr>
        <w:pStyle w:val="FootnoteText"/>
      </w:pPr>
      <w:r>
        <w:rPr>
          <w:rStyle w:val="FootnoteReference"/>
        </w:rPr>
        <w:footnoteRef/>
      </w:r>
      <w:r>
        <w:t xml:space="preserve">Cross-references: Ezra 9:8; Ezra 9:14; Isa 1:9; Isa 10:20-21; Isa 11:11; Isa 24:13; Jer 5:10; Ezek 6:8; Mic 5:3-8; Rom 11:4-6.</w:t>
      </w:r>
    </w:p>
  </w:footnote>
  <w:footnote w:id="10664">
    <w:p>
      <w:pPr>
        <w:pStyle w:val="FootnoteText"/>
      </w:pPr>
      <w:r>
        <w:rPr>
          <w:rStyle w:val="FootnoteReference"/>
        </w:rPr>
        <w:footnoteRef/>
      </w:r>
      <w:r>
        <w:t xml:space="preserve">Cross-references for "and cut": Isa 28:22; Isa 30:12-14; Dan 9:26-27; Matt 24:21.</w:t>
      </w:r>
    </w:p>
  </w:footnote>
  <w:footnote w:id="10665">
    <w:p>
      <w:pPr>
        <w:pStyle w:val="FootnoteText"/>
      </w:pPr>
      <w:r>
        <w:rPr>
          <w:rStyle w:val="FootnoteReference"/>
        </w:rPr>
        <w:footnoteRef/>
      </w:r>
      <w:r>
        <w:t xml:space="preserve">Cross-references for "in righteousness": Ps 9:8; Ps 65:5; Isa 5:16; Acts 17:31; Rev 19:11.</w:t>
      </w:r>
    </w:p>
  </w:footnote>
  <w:footnote w:id="10666">
    <w:p>
      <w:pPr>
        <w:pStyle w:val="FootnoteText"/>
      </w:pPr>
      <w:r>
        <w:rPr>
          <w:rStyle w:val="FootnoteReference"/>
        </w:rPr>
        <w:footnoteRef/>
      </w:r>
      <w:r>
        <w:t xml:space="preserve">Place name: Sodom. Place-name meaning: Sodom — their secret; their cement. Source form: Sodom. Greek form: σοδομων.</w:t>
      </w:r>
    </w:p>
  </w:footnote>
  <w:footnote w:id="1066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066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066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0670">
    <w:p>
      <w:pPr>
        <w:pStyle w:val="FootnoteText"/>
      </w:pPr>
      <w:r>
        <w:rPr>
          <w:rStyle w:val="FootnoteReference"/>
        </w:rPr>
        <w:footnoteRef/>
      </w:r>
      <w:r>
        <w:t xml:space="preserve">Cross-references: Isa 1:9; Isa 6:13; Lam 3:22.</w:t>
      </w:r>
    </w:p>
  </w:footnote>
  <w:footnote w:id="10671">
    <w:p>
      <w:pPr>
        <w:pStyle w:val="FootnoteText"/>
      </w:pPr>
      <w:r>
        <w:rPr>
          <w:rStyle w:val="FootnoteReference"/>
        </w:rPr>
        <w:footnoteRef/>
      </w:r>
      <w:r>
        <w:t xml:space="preserve">Cross-references: Jas 5:4.</w:t>
      </w:r>
    </w:p>
  </w:footnote>
  <w:footnote w:id="10672">
    <w:p>
      <w:pPr>
        <w:pStyle w:val="FootnoteText"/>
      </w:pPr>
      <w:r>
        <w:rPr>
          <w:rStyle w:val="FootnoteReference"/>
        </w:rPr>
        <w:footnoteRef/>
      </w:r>
      <w:r>
        <w:t xml:space="preserve">Cross-references: Gen 19:24-25; Isa 13:19; Jer 49:18; Jer 50:40; Lam 4:6; Amos 4:11; Zeph 2:6.</w:t>
      </w:r>
    </w:p>
  </w:footnote>
  <w:footnote w:id="10673">
    <w:p>
      <w:pPr>
        <w:pStyle w:val="FootnoteText"/>
      </w:pPr>
      <w:r>
        <w:rPr>
          <w:rStyle w:val="FootnoteReference"/>
        </w:rPr>
        <w:footnoteRef/>
      </w:r>
      <w:r>
        <w:t xml:space="preserve">Cross-references: 2Pet 2:6; Jude 1:7.</w:t>
      </w:r>
    </w:p>
  </w:footnote>
  <w:footnote w:id="10674">
    <w:p>
      <w:pPr>
        <w:pStyle w:val="FootnoteText"/>
      </w:pPr>
      <w:r>
        <w:rPr>
          <w:rStyle w:val="FootnoteReference"/>
        </w:rPr>
        <w:footnoteRef/>
      </w:r>
      <w:r>
        <w:t xml:space="preserve">Cross-references for "followed": Prov 15:9; Prov 21:21; Isa 51:1; Rom 9:31; 1Tim 6:11.</w:t>
      </w:r>
    </w:p>
  </w:footnote>
  <w:footnote w:id="10675">
    <w:p>
      <w:pPr>
        <w:pStyle w:val="FootnoteText"/>
      </w:pPr>
      <w:r>
        <w:rPr>
          <w:rStyle w:val="FootnoteReference"/>
        </w:rPr>
        <w:footnoteRef/>
      </w:r>
      <w:r>
        <w:t xml:space="preserve">Cross-references for "even the righteousness": Rom 1:17; Rom 3:22; Rom 4:9; Rom 4:11; Rom 4:13; Rom 4:22; Rom 5:1; Rom 10:10; Gal 3:8; Gal 5:5; Phil 3:9; Heb 11:7.</w:t>
      </w:r>
    </w:p>
  </w:footnote>
  <w:footnote w:id="10676">
    <w:p>
      <w:pPr>
        <w:pStyle w:val="FootnoteText"/>
      </w:pPr>
      <w:r>
        <w:rPr>
          <w:rStyle w:val="FootnoteReference"/>
        </w:rPr>
        <w:footnoteRef/>
      </w:r>
      <w:r>
        <w:t xml:space="preserve">Cross-references: Isa 65:1-2; Rom 1:18-32; Rom 4:11; Rom 10:20; 1Cor 6:9-11; Eph 2:12; Eph 4:17-19; 1Pet 4:3.</w:t>
      </w:r>
    </w:p>
  </w:footnote>
  <w:footnote w:id="10677">
    <w:p>
      <w:pPr>
        <w:pStyle w:val="FootnoteText"/>
      </w:pPr>
      <w:r>
        <w:rPr>
          <w:rStyle w:val="FootnoteReference"/>
        </w:rPr>
        <w:footnoteRef/>
      </w:r>
      <w:r>
        <w:t xml:space="preserve">Cross-references for "followed": Rom 9:30-32; Rom 10:2-4; Gal 3:21; Phil 3:6.</w:t>
      </w:r>
    </w:p>
  </w:footnote>
  <w:footnote w:id="10678">
    <w:p>
      <w:pPr>
        <w:pStyle w:val="FootnoteText"/>
      </w:pPr>
      <w:r>
        <w:rPr>
          <w:rStyle w:val="FootnoteReference"/>
        </w:rPr>
        <w:footnoteRef/>
      </w:r>
      <w:r>
        <w:t xml:space="preserve">Cross-references: Rom 3:20; Rom 4:14-15; Rom 11:7; Gal 3:10-11; Gal 5:3-4; Jas 2:10-11.</w:t>
      </w:r>
    </w:p>
  </w:footnote>
  <w:footnote w:id="10679">
    <w:p>
      <w:pPr>
        <w:pStyle w:val="FootnoteText"/>
      </w:pPr>
      <w:r>
        <w:rPr>
          <w:rStyle w:val="FootnoteReference"/>
        </w:rPr>
        <w:footnoteRef/>
      </w:r>
      <w:r>
        <w:t xml:space="preserve">Cross-references for "they stumbled": Matt 13:57; Luke 2:34; Luke 7:23; Rom 11:11; 1Cor 1:23.</w:t>
      </w:r>
    </w:p>
  </w:footnote>
  <w:footnote w:id="10680">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681">
    <w:p>
      <w:pPr>
        <w:pStyle w:val="FootnoteText"/>
      </w:pPr>
      <w:r>
        <w:rPr>
          <w:rStyle w:val="FootnoteReference"/>
        </w:rPr>
        <w:footnoteRef/>
      </w:r>
      <w:r>
        <w:t xml:space="preserve">Cross-references for "ashamed": 1Pet 2:6.</w:t>
      </w:r>
    </w:p>
  </w:footnote>
  <w:footnote w:id="1068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683">
    <w:p>
      <w:pPr>
        <w:pStyle w:val="FootnoteText"/>
      </w:pPr>
      <w:r>
        <w:rPr>
          <w:rStyle w:val="FootnoteReference"/>
        </w:rPr>
        <w:footnoteRef/>
      </w:r>
      <w:r>
        <w:t xml:space="preserve">Cross-references: Ps 118:22; Isa 8:14-15; Isa 28:16; Matt 21:42; Matt 21:44; 1Pet 2:7-8.</w:t>
      </w:r>
    </w:p>
  </w:footnote>
  <w:footnote w:id="10684">
    <w:p>
      <w:pPr>
        <w:pStyle w:val="FootnoteText"/>
      </w:pPr>
      <w:r>
        <w:rPr>
          <w:rStyle w:val="FootnoteReference"/>
        </w:rPr>
        <w:footnoteRef/>
      </w:r>
      <w:r>
        <w:t xml:space="preserve">Cross-references: Ps 25:2-3; Ps 25:20; Isa 45:17; Isa 54:4; Joel 2:26-27; Rom 5:5; Rom 10:11; Phil 1:20; 2Tim 1:12; 1John 2:28.</w:t>
      </w:r>
    </w:p>
  </w:footnote>
  <w:footnote w:id="10685">
    <w:p>
      <w:pPr>
        <w:pStyle w:val="FootnoteText"/>
      </w:pPr>
      <w:r>
        <w:rPr>
          <w:rStyle w:val="FootnoteReference"/>
        </w:rPr>
        <w:footnoteRef/>
      </w:r>
      <w:r>
        <w:t xml:space="preserve">Place name: Israel. Place-name meaning: Israel — God contends; strives with God. Source form: Israel. Greek form: ισραηλ.</w:t>
      </w:r>
    </w:p>
  </w:footnote>
  <w:footnote w:id="10686">
    <w:p>
      <w:pPr>
        <w:pStyle w:val="FootnoteText"/>
      </w:pPr>
      <w:r>
        <w:rPr>
          <w:rStyle w:val="FootnoteReference"/>
        </w:rPr>
        <w:footnoteRef/>
      </w:r>
      <w:r>
        <w:t xml:space="preserve">Cross-references: Exod 32:10; Exod 32:13; 1Sam 12:23; 1Sam 15:11; 1Sam 15:35; 1Sam 16:1; Jer 17:16; Jer 18:20; Luke 13:34; John 5:34; Rom 9:1-3; 1Cor 9:20-22.</w:t>
      </w:r>
    </w:p>
  </w:footnote>
  <w:footnote w:id="10687">
    <w:p>
      <w:pPr>
        <w:pStyle w:val="FootnoteText"/>
      </w:pPr>
      <w:r>
        <w:rPr>
          <w:rStyle w:val="FootnoteReference"/>
        </w:rPr>
        <w:footnoteRef/>
      </w:r>
      <w:r>
        <w:t xml:space="preserve">Cross-references for "I bear them": 2Cor 8:3; Gal 4:15; Col 4:13.</w:t>
      </w:r>
    </w:p>
  </w:footnote>
  <w:footnote w:id="10688">
    <w:p>
      <w:pPr>
        <w:pStyle w:val="FootnoteText"/>
      </w:pPr>
      <w:r>
        <w:rPr>
          <w:rStyle w:val="FootnoteReference"/>
        </w:rPr>
        <w:footnoteRef/>
      </w:r>
      <w:r>
        <w:t xml:space="preserve">Cross-references for "but not": Ps 14:4; Prov 19:2; Isa 27:1; Rom 9:31-32; Rom 10:3; 2Cor 4:4; 2Cor 4:6; Phil 1:9.</w:t>
      </w:r>
    </w:p>
  </w:footnote>
  <w:footnote w:id="10689">
    <w:p>
      <w:pPr>
        <w:pStyle w:val="FootnoteText"/>
      </w:pPr>
      <w:r>
        <w:rPr>
          <w:rStyle w:val="FootnoteReference"/>
        </w:rPr>
        <w:footnoteRef/>
      </w:r>
      <w:r>
        <w:t xml:space="preserve">Cross-references for "to establish": Isa 57:12; Isa 64:6; Luke 10:29; Luke 16:15; Luke 18:9-12; Rom 9:31-32; Gal 5:3-4; Phil 3:9; Rev 3:17-18.</w:t>
      </w:r>
    </w:p>
  </w:footnote>
  <w:footnote w:id="10690">
    <w:p>
      <w:pPr>
        <w:pStyle w:val="FootnoteText"/>
      </w:pPr>
      <w:r>
        <w:rPr>
          <w:rStyle w:val="FootnoteReference"/>
        </w:rPr>
        <w:footnoteRef/>
      </w:r>
      <w:r>
        <w:t xml:space="preserve">Cross-references: Ps 71:15-16; Ps 71:19; Isa 51:6; Isa 51:8; Isa 56:1; Jer 23:5-6; Dan 9:24; John 16:9-10; Rom 1:17; Rom 3:22; Rom 3:26; Rom 5:19; Rom 9:30; 2Cor 5:21; 2Pet 1:1.</w:t>
      </w:r>
    </w:p>
  </w:footnote>
  <w:footnote w:id="10691">
    <w:p>
      <w:pPr>
        <w:pStyle w:val="FootnoteText"/>
      </w:pPr>
      <w:r>
        <w:rPr>
          <w:rStyle w:val="FootnoteReference"/>
        </w:rPr>
        <w:footnoteRef/>
      </w:r>
      <w:r>
        <w:t xml:space="preserve">Cross-references: Lev 26:41; Neh 9:33; Job 33:27; Lam 3:22; Dan 9:6-9; Luke 15:17-21.</w:t>
      </w:r>
    </w:p>
  </w:footnote>
  <w:footnote w:id="10692">
    <w:p>
      <w:pPr>
        <w:pStyle w:val="FootnoteText"/>
      </w:pPr>
      <w:r>
        <w:rPr>
          <w:rStyle w:val="FootnoteReference"/>
        </w:rPr>
        <w:footnoteRef/>
      </w:r>
      <w:r>
        <w:t xml:space="preserve">Personal name: Christ. Personal-name meaning: Christ — anointed. Source form: Christ.</w:t>
      </w:r>
    </w:p>
  </w:footnote>
  <w:footnote w:id="10693">
    <w:p>
      <w:pPr>
        <w:pStyle w:val="FootnoteText"/>
      </w:pPr>
      <w:r>
        <w:rPr>
          <w:rStyle w:val="FootnoteReference"/>
        </w:rPr>
        <w:footnoteRef/>
      </w:r>
      <w:r>
        <w:t xml:space="preserve">Cross-references for "Christ": Isa 53:11; Matt 3:15; Matt 5:17-18; John 1:17; Acts 13:38-39; Rom 3:25-31; Rom 8:3-4; 1Cor 1:30; Gal 3:24; Col 2:10; Col 2:17; Heb 9:7-14; Heb 10:8-12; Heb 10:14.</w:t>
      </w:r>
    </w:p>
  </w:footnote>
  <w:footnote w:id="10694">
    <w:p>
      <w:pPr>
        <w:pStyle w:val="FootnoteText"/>
      </w:pPr>
      <w:r>
        <w:rPr>
          <w:rStyle w:val="FootnoteReference"/>
        </w:rPr>
        <w:footnoteRef/>
      </w:r>
      <w:r>
        <w:t xml:space="preserve">Personal name: Moses. Personal-name meaning: Moses — Drawn out. Source form: Moses.</w:t>
      </w:r>
    </w:p>
  </w:footnote>
  <w:footnote w:id="10695">
    <w:p>
      <w:pPr>
        <w:pStyle w:val="FootnoteText"/>
      </w:pPr>
      <w:r>
        <w:rPr>
          <w:rStyle w:val="FootnoteReference"/>
        </w:rPr>
        <w:footnoteRef/>
      </w:r>
      <w:r>
        <w:t xml:space="preserve">Cross-references: Lev 18:5; Neh 9:29; Ezek 20:11; Ezek 20:13; Ezek 20:21; Luke 10:27-28; Gal 3:12.</w:t>
      </w:r>
    </w:p>
  </w:footnote>
  <w:footnote w:id="10696">
    <w:p>
      <w:pPr>
        <w:pStyle w:val="FootnoteText"/>
      </w:pPr>
      <w:r>
        <w:rPr>
          <w:rStyle w:val="FootnoteReference"/>
        </w:rPr>
        <w:footnoteRef/>
      </w:r>
      <w:r>
        <w:t xml:space="preserve">Cross-references for "righteousness": Rom 3:22; Rom 3:25; Rom 4:13; Rom 9:31; Phil 3:9; Heb 11:7.</w:t>
      </w:r>
    </w:p>
  </w:footnote>
  <w:footnote w:id="10697">
    <w:p>
      <w:pPr>
        <w:pStyle w:val="FootnoteText"/>
      </w:pPr>
      <w:r>
        <w:rPr>
          <w:rStyle w:val="FootnoteReference"/>
        </w:rPr>
        <w:footnoteRef/>
      </w:r>
      <w:r>
        <w:t xml:space="preserve">Cross-references for "to bring": John 3:12-13; John 6:33; John 6:38; John 6:50-51; John 6:58; Eph 4:8-10; Heb 1:3.</w:t>
      </w:r>
    </w:p>
  </w:footnote>
  <w:footnote w:id="10698">
    <w:p>
      <w:pPr>
        <w:pStyle w:val="FootnoteText"/>
      </w:pPr>
      <w:r>
        <w:rPr>
          <w:rStyle w:val="FootnoteReference"/>
        </w:rPr>
        <w:footnoteRef/>
      </w:r>
      <w:r>
        <w:t xml:space="preserve">Cross-references: Deut 30:11-14; Prov 30:4.</w:t>
      </w:r>
    </w:p>
  </w:footnote>
  <w:footnote w:id="10699">
    <w:p>
      <w:pPr>
        <w:pStyle w:val="FootnoteText"/>
      </w:pPr>
      <w:r>
        <w:rPr>
          <w:rStyle w:val="FootnoteReference"/>
        </w:rPr>
        <w:footnoteRef/>
      </w:r>
      <w:r>
        <w:t xml:space="preserve">Cross-references: Rom 4:25; Heb 13:20; 1Pet 3:18; 1Pet 3:22; Rev 1:18.</w:t>
      </w:r>
    </w:p>
  </w:footnote>
  <w:footnote w:id="10700">
    <w:p>
      <w:pPr>
        <w:pStyle w:val="FootnoteText"/>
      </w:pPr>
      <w:r>
        <w:rPr>
          <w:rStyle w:val="FootnoteReference"/>
        </w:rPr>
        <w:footnoteRef/>
      </w:r>
      <w:r>
        <w:t xml:space="preserve">Cross-references for "The word": Deut 30:14.</w:t>
      </w:r>
    </w:p>
  </w:footnote>
  <w:footnote w:id="10701">
    <w:p>
      <w:pPr>
        <w:pStyle w:val="FootnoteText"/>
      </w:pPr>
      <w:r>
        <w:rPr>
          <w:rStyle w:val="FootnoteReference"/>
        </w:rPr>
        <w:footnoteRef/>
      </w:r>
      <w:r>
        <w:t xml:space="preserve">Cross-references for "the word of faith": Isa 57:19; Mark 16:15-16; Acts 10:43; Acts 13:38-39; Acts 16:31; Rom 1:16-17; Rom 10:17; Gal 3:2; Gal 3:5; 1Tim 4:6; 1Pet 1:23; 1Pet 1:25.</w:t>
      </w:r>
    </w:p>
  </w:footnote>
  <w:footnote w:id="10702">
    <w:p>
      <w:pPr>
        <w:pStyle w:val="FootnoteText"/>
      </w:pPr>
      <w:r>
        <w:rPr>
          <w:rStyle w:val="FootnoteReference"/>
        </w:rPr>
        <w:footnoteRef/>
      </w:r>
      <w:r>
        <w:t xml:space="preserve">Cross-references for "That if": Matt 10:32-33; Luke 12:8; John 9:22; John 12:42-43; Rom 14:11; Phil 2:11; 1John 4:2-3; 2John 1:7.</w:t>
      </w:r>
    </w:p>
  </w:footnote>
  <w:footnote w:id="10703">
    <w:p>
      <w:pPr>
        <w:pStyle w:val="FootnoteText"/>
      </w:pPr>
      <w:r>
        <w:rPr>
          <w:rStyle w:val="FootnoteReference"/>
        </w:rPr>
        <w:footnoteRef/>
      </w:r>
      <w:r>
        <w:t xml:space="preserve">Name meaning: Jesus (Yeshua) — Yahweh saves. He will save His people from their sins.</w:t>
      </w:r>
    </w:p>
  </w:footnote>
  <w:footnote w:id="10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Cross-references: John 6:69-71; John 20:26-29; Acts 8:37; Rom 8:34; 1Cor 15:14-18; 1Pet 1:21.</w:t>
      </w:r>
    </w:p>
  </w:footnote>
  <w:footnote w:id="10706">
    <w:p>
      <w:pPr>
        <w:pStyle w:val="FootnoteText"/>
      </w:pPr>
      <w:r>
        <w:rPr>
          <w:rStyle w:val="FootnoteReference"/>
        </w:rPr>
        <w:footnoteRef/>
      </w:r>
      <w:r>
        <w:t xml:space="preserve">Cross-references for "For with": Luke 8:15; John 1:12-13; John 3:19-21; Heb 3:12; Heb 10:22.</w:t>
      </w:r>
    </w:p>
  </w:footnote>
  <w:footnote w:id="10707">
    <w:p>
      <w:pPr>
        <w:pStyle w:val="FootnoteText"/>
      </w:pPr>
      <w:r>
        <w:rPr>
          <w:rStyle w:val="FootnoteReference"/>
        </w:rPr>
        <w:footnoteRef/>
      </w:r>
      <w:r>
        <w:t xml:space="preserve">Cross-references for "and with": Rom 10:9; 1John 4:15; Rev 2:13.</w:t>
      </w:r>
    </w:p>
  </w:footnote>
  <w:footnote w:id="10708">
    <w:p>
      <w:pPr>
        <w:pStyle w:val="FootnoteText"/>
      </w:pPr>
      <w:r>
        <w:rPr>
          <w:rStyle w:val="FootnoteReference"/>
        </w:rPr>
        <w:footnoteRef/>
      </w:r>
      <w:r>
        <w:t xml:space="preserve">Cross-references: Gal 2:16; Phil 3:9.</w:t>
      </w:r>
    </w:p>
  </w:footnote>
  <w:footnote w:id="10709">
    <w:p>
      <w:pPr>
        <w:pStyle w:val="FootnoteText"/>
      </w:pPr>
      <w:r>
        <w:rPr>
          <w:rStyle w:val="FootnoteReference"/>
        </w:rPr>
        <w:footnoteRef/>
      </w:r>
      <w:r>
        <w:t xml:space="preserve">Cross-references: Isa 28:16; Isa 49:23; Jer 17:7; Rom 9:33; 1Pet 2:6.</w:t>
      </w:r>
    </w:p>
  </w:footnote>
  <w:footnote w:id="10710">
    <w:p>
      <w:pPr>
        <w:pStyle w:val="FootnoteText"/>
      </w:pPr>
      <w:r>
        <w:rPr>
          <w:rStyle w:val="FootnoteReference"/>
        </w:rPr>
        <w:footnoteRef/>
      </w:r>
      <w:r>
        <w:t xml:space="preserve">Cross-references for "there is no": Acts 10:34-35; Acts 15:8-9; Rom 3:22; Rom 3:29-30; Rom 4:11-12; Rom 9:24; Gal 3:28; Eph 2:18-22; Eph 3:6; Col 3:11.</w:t>
      </w:r>
    </w:p>
  </w:footnote>
  <w:footnote w:id="10711">
    <w:p>
      <w:pPr>
        <w:pStyle w:val="FootnoteText"/>
      </w:pPr>
      <w:r>
        <w:rPr>
          <w:rStyle w:val="FootnoteReference"/>
        </w:rPr>
        <w:footnoteRef/>
      </w:r>
      <w:r>
        <w:t xml:space="preserve">People-name: Jew. People-name meaning: Jew — praised one; one from Judah. Source form: Jew.</w:t>
      </w:r>
    </w:p>
  </w:footnote>
  <w:footnote w:id="10712">
    <w:p>
      <w:pPr>
        <w:pStyle w:val="FootnoteText"/>
      </w:pPr>
      <w:r>
        <w:rPr>
          <w:rStyle w:val="FootnoteReference"/>
        </w:rPr>
        <w:footnoteRef/>
      </w:r>
      <w:r>
        <w:t xml:space="preserve">People-name: Greek. People-name meaning: Greek — Greek; Hellenic person. Source form: Greek.</w:t>
      </w:r>
    </w:p>
  </w:footnote>
  <w:footnote w:id="10713">
    <w:p>
      <w:pPr>
        <w:pStyle w:val="FootnoteText"/>
      </w:pPr>
      <w:r>
        <w:rPr>
          <w:rStyle w:val="FootnoteReference"/>
        </w:rPr>
        <w:footnoteRef/>
      </w:r>
      <w:r>
        <w:t xml:space="preserve">Cross-references for "Lord": Rom 14:9; Rom 15:12.</w:t>
      </w:r>
    </w:p>
  </w:footnote>
  <w:footnote w:id="10714">
    <w:p>
      <w:pPr>
        <w:pStyle w:val="FootnoteText"/>
      </w:pPr>
      <w:r>
        <w:rPr>
          <w:rStyle w:val="FootnoteReference"/>
        </w:rPr>
        <w:footnoteRef/>
      </w:r>
      <w:r>
        <w:t xml:space="preserve">Cross-references for "rich": Rom 2:4; Rom 9:23; 2Cor 8:9; Eph 1:7; Eph 2:4; Eph 2:7; Eph 3:8; Eph 3:16; Phil 4:19; Col 1:27; Col 2:2-3.</w:t>
      </w:r>
    </w:p>
  </w:footnote>
  <w:footnote w:id="10715">
    <w:p>
      <w:pPr>
        <w:pStyle w:val="FootnoteText"/>
      </w:pPr>
      <w:r>
        <w:rPr>
          <w:rStyle w:val="FootnoteReference"/>
        </w:rPr>
        <w:footnoteRef/>
      </w:r>
      <w:r>
        <w:t xml:space="preserve">Cross-references for "call upon him": Ps 86:5; Ps 145:18; Isa 55:6; Acts 9:14; 1Cor 1:2.</w:t>
      </w:r>
    </w:p>
  </w:footnote>
  <w:footnote w:id="10716">
    <w:p>
      <w:pPr>
        <w:pStyle w:val="FootnoteText"/>
      </w:pPr>
      <w:r>
        <w:rPr>
          <w:rStyle w:val="FootnoteReference"/>
        </w:rPr>
        <w:footnoteRef/>
      </w:r>
      <w:r>
        <w:t xml:space="preserve">Cross-references: Joel 2:32; Acts 2:21.</w:t>
      </w:r>
    </w:p>
  </w:footnote>
  <w:footnote w:id="10717">
    <w:p>
      <w:pPr>
        <w:pStyle w:val="FootnoteText"/>
      </w:pPr>
      <w:r>
        <w:rPr>
          <w:rStyle w:val="FootnoteReference"/>
        </w:rPr>
        <w:footnoteRef/>
      </w:r>
      <w:r>
        <w:t xml:space="preserve">Cross-references for "shall they": 1Kgs 8:41-43; Jonah 1:5; Jonah 1:9-11; Jonah 1:16; Jonah 3:5-9; Heb 11:6; Jas 5:15.</w:t>
      </w:r>
    </w:p>
  </w:footnote>
  <w:footnote w:id="10718">
    <w:p>
      <w:pPr>
        <w:pStyle w:val="FootnoteText"/>
      </w:pPr>
      <w:r>
        <w:rPr>
          <w:rStyle w:val="FootnoteReference"/>
        </w:rPr>
        <w:footnoteRef/>
      </w:r>
      <w:r>
        <w:t xml:space="preserve">Cross-references for "and how shall": Mark 16:15-16; Luke 24:46-47; John 20:31; Acts 19:2; Acts 26:17-18; Rom 1:5; Rom 16:25-26; 2Tim 4:17; Titus 1:3.</w:t>
      </w:r>
    </w:p>
  </w:footnote>
  <w:footnote w:id="10719">
    <w:p>
      <w:pPr>
        <w:pStyle w:val="FootnoteText"/>
      </w:pPr>
      <w:r>
        <w:rPr>
          <w:rStyle w:val="FootnoteReference"/>
        </w:rPr>
        <w:footnoteRef/>
      </w:r>
      <w:r>
        <w:t xml:space="preserve">Cross-references for "And how": Jer 23:32; Matt 9:38; Matt 10:1-6; Matt 28:18-20; Luke 10:1; John 20:21; Acts 9:15; Acts 13:2-4; Acts 22:21; 1Cor 12:28-29; 2Cor 5:18-20; Eph 3:8; Eph 4:11-12; 1Pet 1:12.</w:t>
      </w:r>
    </w:p>
  </w:footnote>
  <w:footnote w:id="10720">
    <w:p>
      <w:pPr>
        <w:pStyle w:val="FootnoteText"/>
      </w:pPr>
      <w:r>
        <w:rPr>
          <w:rStyle w:val="FootnoteReference"/>
        </w:rPr>
        <w:footnoteRef/>
      </w:r>
      <w:r>
        <w:t xml:space="preserve">Cross-references for "How beautiful": Isa 52:7; Nah 1:15.</w:t>
      </w:r>
    </w:p>
  </w:footnote>
  <w:footnote w:id="10721">
    <w:p>
      <w:pPr>
        <w:pStyle w:val="FootnoteText"/>
      </w:pPr>
      <w:r>
        <w:rPr>
          <w:rStyle w:val="FootnoteReference"/>
        </w:rPr>
        <w:footnoteRef/>
      </w:r>
      <w:r>
        <w:t xml:space="preserve">Cross-references for "and bring": Isa 40:9; Isa 61:1; Luke 2:10; Luke 8:1; Acts 13:26.</w:t>
      </w:r>
    </w:p>
  </w:footnote>
  <w:footnote w:id="10722">
    <w:p>
      <w:pPr>
        <w:pStyle w:val="FootnoteText"/>
      </w:pPr>
      <w:r>
        <w:rPr>
          <w:rStyle w:val="FootnoteReference"/>
        </w:rPr>
        <w:footnoteRef/>
      </w:r>
      <w:r>
        <w:t xml:space="preserve">Cross-references: Isa 57:19; Luke 2:14; Acts 10:36; Eph 2:17; Eph 6:15.</w:t>
      </w:r>
    </w:p>
  </w:footnote>
  <w:footnote w:id="10723">
    <w:p>
      <w:pPr>
        <w:pStyle w:val="FootnoteText"/>
      </w:pPr>
      <w:r>
        <w:rPr>
          <w:rStyle w:val="FootnoteReference"/>
        </w:rPr>
        <w:footnoteRef/>
      </w:r>
      <w:r>
        <w:t xml:space="preserve">Cross-references for "But they": John 10:26; Acts 28:24; Rom 3:3; Rom 11:17; Heb 4:2; 1Pet 2:8.</w:t>
      </w:r>
    </w:p>
  </w:footnote>
  <w:footnote w:id="10724">
    <w:p>
      <w:pPr>
        <w:pStyle w:val="FootnoteText"/>
      </w:pPr>
      <w:r>
        <w:rPr>
          <w:rStyle w:val="FootnoteReference"/>
        </w:rPr>
        <w:footnoteRef/>
      </w:r>
      <w:r>
        <w:t xml:space="preserve">Cross-references for "obeyed": Isa 50:10; Rom 1:5; Rom 2:8; Rom 6:17; Rom 16:26; Gal 3:1; Gal 5:7; 2Thess 1:8; Heb 5:9; Heb 11:8; 1Pet 1:22; 1Pet 3:1.</w:t>
      </w:r>
    </w:p>
  </w:footnote>
  <w:footnote w:id="10725">
    <w:p>
      <w:pPr>
        <w:pStyle w:val="FootnoteText"/>
      </w:pPr>
      <w:r>
        <w:rPr>
          <w:rStyle w:val="FootnoteReference"/>
        </w:rPr>
        <w:footnoteRef/>
      </w:r>
      <w:r>
        <w:t xml:space="preserve">Personal name: Isaiah. Personal-name meaning: Isaiah — Yahweh saves. Source form: Isaiah.</w:t>
      </w:r>
    </w:p>
  </w:footnote>
  <w:footnote w:id="10726">
    <w:p>
      <w:pPr>
        <w:pStyle w:val="FootnoteText"/>
      </w:pPr>
      <w:r>
        <w:rPr>
          <w:rStyle w:val="FootnoteReference"/>
        </w:rPr>
        <w:footnoteRef/>
      </w:r>
      <w:r>
        <w:t xml:space="preserve">Cross-references for "faith": Luke 16:29-31; Rom 1:16; Rom 10:14; 1Cor 1:18-24; Col 1:4-6; 1Thess 2:13; 2Thess 2:13-14; Jas 1:18-21; 1Pet 1:23-25; 1Pet 2:1-2.</w:t>
      </w:r>
    </w:p>
  </w:footnote>
  <w:footnote w:id="10727">
    <w:p>
      <w:pPr>
        <w:pStyle w:val="FootnoteText"/>
      </w:pPr>
      <w:r>
        <w:rPr>
          <w:rStyle w:val="FootnoteReference"/>
        </w:rPr>
        <w:footnoteRef/>
      </w:r>
      <w:r>
        <w:t xml:space="preserve">Cross-references for "and hearing": Jer 23:28-29; Mark 4:24; Luke 8:11; Luke 8:21; Luke 11:28; 2Cor 2:17; Heb 4:12-13; Rev 1:9.</w:t>
      </w:r>
    </w:p>
  </w:footnote>
  <w:footnote w:id="10728">
    <w:p>
      <w:pPr>
        <w:pStyle w:val="FootnoteText"/>
      </w:pPr>
      <w:r>
        <w:rPr>
          <w:rStyle w:val="FootnoteReference"/>
        </w:rPr>
        <w:footnoteRef/>
      </w:r>
      <w:r>
        <w:t xml:space="preserve">Cross-references for "Their sound": Ps 19:4; Matt 24:14; Matt 26:13; Matt 28:19; Mark 16:15; Mark 16:20; Rom 1:8; Rom 15:19; Col 1:6; Col 1:23.</w:t>
      </w:r>
    </w:p>
  </w:footnote>
  <w:footnote w:id="10729">
    <w:p>
      <w:pPr>
        <w:pStyle w:val="FootnoteText"/>
      </w:pPr>
      <w:r>
        <w:rPr>
          <w:rStyle w:val="FootnoteReference"/>
        </w:rPr>
        <w:footnoteRef/>
      </w:r>
      <w:r>
        <w:t xml:space="preserve">Cross-references: Acts 2:5-11; Acts 26:20; Acts 28:23.</w:t>
      </w:r>
    </w:p>
  </w:footnote>
  <w:footnote w:id="10730">
    <w:p>
      <w:pPr>
        <w:pStyle w:val="FootnoteText"/>
      </w:pPr>
      <w:r>
        <w:rPr>
          <w:rStyle w:val="FootnoteReference"/>
        </w:rPr>
        <w:footnoteRef/>
      </w:r>
      <w:r>
        <w:t xml:space="preserve">Cross-references: 1Kgs 18:10; Ps 22:27; Ps 98:3; Isa 24:16; Isa 49:6; Isa 52:10; Jer 16:19; Matt 4:8.</w:t>
      </w:r>
    </w:p>
  </w:footnote>
  <w:footnote w:id="10731">
    <w:p>
      <w:pPr>
        <w:pStyle w:val="FootnoteText"/>
      </w:pPr>
      <w:r>
        <w:rPr>
          <w:rStyle w:val="FootnoteReference"/>
        </w:rPr>
        <w:footnoteRef/>
      </w:r>
      <w:r>
        <w:t xml:space="preserve">Cross-references for "First": Deut 32:21; Hos 2:23; Rom 11:11; 1Pet 2:10.</w:t>
      </w:r>
    </w:p>
  </w:footnote>
  <w:footnote w:id="10732">
    <w:p>
      <w:pPr>
        <w:pStyle w:val="FootnoteText"/>
      </w:pPr>
      <w:r>
        <w:rPr>
          <w:rStyle w:val="FootnoteReference"/>
        </w:rPr>
        <w:footnoteRef/>
      </w:r>
      <w:r>
        <w:t xml:space="preserve">Cross-references for "foolish": Ps 115:5-8; Isa 44:18-20; Jer 10:8; Jer 10:14; Rom 1:21-22; 1Cor 12:2; Titus 3:3.</w:t>
      </w:r>
    </w:p>
  </w:footnote>
  <w:footnote w:id="10733">
    <w:p>
      <w:pPr>
        <w:pStyle w:val="FootnoteText"/>
      </w:pPr>
      <w:r>
        <w:rPr>
          <w:rStyle w:val="FootnoteReference"/>
        </w:rPr>
        <w:footnoteRef/>
      </w:r>
      <w:r>
        <w:t xml:space="preserve">Cross-references for "very bold": Prov 28:1; Isa 58:1; Eph 6:19-20.</w:t>
      </w:r>
    </w:p>
  </w:footnote>
  <w:footnote w:id="10734">
    <w:p>
      <w:pPr>
        <w:pStyle w:val="FootnoteText"/>
      </w:pPr>
      <w:r>
        <w:rPr>
          <w:rStyle w:val="FootnoteReference"/>
        </w:rPr>
        <w:footnoteRef/>
      </w:r>
      <w:r>
        <w:t xml:space="preserve">Cross-references for "I was found": Isa 65:1-2; Rom 9:30.</w:t>
      </w:r>
    </w:p>
  </w:footnote>
  <w:footnote w:id="10735">
    <w:p>
      <w:pPr>
        <w:pStyle w:val="FootnoteText"/>
      </w:pPr>
      <w:r>
        <w:rPr>
          <w:rStyle w:val="FootnoteReference"/>
        </w:rPr>
        <w:footnoteRef/>
      </w:r>
      <w:r>
        <w:t xml:space="preserve">Cross-references: Isa 49:6; Isa 52:15; Isa 55:4-5; Matt 20:16; Matt 22:9-10; Luke 14:23; 1John 4:19.</w:t>
      </w:r>
    </w:p>
  </w:footnote>
  <w:footnote w:id="10736">
    <w:p>
      <w:pPr>
        <w:pStyle w:val="FootnoteText"/>
      </w:pPr>
      <w:r>
        <w:rPr>
          <w:rStyle w:val="FootnoteReference"/>
        </w:rPr>
        <w:footnoteRef/>
      </w:r>
      <w:r>
        <w:t xml:space="preserve">Cross-references for "All day long": Prov 1:24; Isa 65:2-5; Jer 25:4; Jer 35:15; Matt 20:1-15; Matt 21:33-43; Matt 22:3-7; Matt 23:34-37; Luke 24:47; Acts 13:46-47.</w:t>
      </w:r>
    </w:p>
  </w:footnote>
  <w:footnote w:id="10737">
    <w:p>
      <w:pPr>
        <w:pStyle w:val="FootnoteText"/>
      </w:pPr>
      <w:r>
        <w:rPr>
          <w:rStyle w:val="FootnoteReference"/>
        </w:rPr>
        <w:footnoteRef/>
      </w:r>
      <w:r>
        <w:t xml:space="preserve">Cross-references for "a disobedient": Deut 9:13; Deut 31:27; 1Sam 8:7-8; Neh 9:26; Jer 44:4-6; Acts 7:51-52; 1Thess 2:16; 1Pet 2:8.</w:t>
      </w:r>
    </w:p>
  </w:footnote>
  <w:footnote w:id="10738">
    <w:p>
      <w:pPr>
        <w:pStyle w:val="FootnoteText"/>
      </w:pPr>
      <w:r>
        <w:rPr>
          <w:rStyle w:val="FootnoteReference"/>
        </w:rPr>
        <w:footnoteRef/>
      </w:r>
      <w:r>
        <w:t xml:space="preserve">Cross-references for "For I also": Acts 22:3; Acts 26:4; Rom 9:3; 2Cor 11:22; Phil 3:5.</w:t>
      </w:r>
    </w:p>
  </w:footnote>
  <w:footnote w:id="10739">
    <w:p>
      <w:pPr>
        <w:pStyle w:val="FootnoteText"/>
      </w:pPr>
      <w:r>
        <w:rPr>
          <w:rStyle w:val="FootnoteReference"/>
        </w:rPr>
        <w:footnoteRef/>
      </w:r>
      <w:r>
        <w:t xml:space="preserve">People-name: Israelite. People-name meaning: Israelite — God contends; strives with God. Source form: Israelite.</w:t>
      </w:r>
    </w:p>
  </w:footnote>
  <w:footnote w:id="10740">
    <w:p>
      <w:pPr>
        <w:pStyle w:val="FootnoteText"/>
      </w:pPr>
      <w:r>
        <w:rPr>
          <w:rStyle w:val="FootnoteReference"/>
        </w:rPr>
        <w:footnoteRef/>
      </w:r>
      <w:r>
        <w:t xml:space="preserve">Personal name: Abraham. Personal-name meaning: Abraham — Father of a multitude. Source form: Abraham.</w:t>
      </w:r>
    </w:p>
  </w:footnote>
  <w:footnote w:id="1074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0742">
    <w:p>
      <w:pPr>
        <w:pStyle w:val="FootnoteText"/>
      </w:pPr>
      <w:r>
        <w:rPr>
          <w:rStyle w:val="FootnoteReference"/>
        </w:rPr>
        <w:footnoteRef/>
      </w:r>
      <w:r>
        <w:t xml:space="preserve">Cross-references: 1Sam 12:22; 2Kgs 23:27; Ps 77:7; Ps 89:31-37; Ps 94:14; Jer 31:36-37; Jer 33:24-26; Hos 9:17; Amos 9:8-9.</w:t>
      </w:r>
    </w:p>
  </w:footnote>
  <w:footnote w:id="10743">
    <w:p>
      <w:pPr>
        <w:pStyle w:val="FootnoteText"/>
      </w:pPr>
      <w:r>
        <w:rPr>
          <w:rStyle w:val="FootnoteReference"/>
        </w:rPr>
        <w:footnoteRef/>
      </w:r>
      <w:r>
        <w:t xml:space="preserve">Cross-references: Rom 3:4.</w:t>
      </w:r>
    </w:p>
  </w:footnote>
  <w:footnote w:id="10744">
    <w:p>
      <w:pPr>
        <w:pStyle w:val="FootnoteText"/>
      </w:pPr>
      <w:r>
        <w:rPr>
          <w:rStyle w:val="FootnoteReference"/>
        </w:rPr>
        <w:footnoteRef/>
      </w:r>
      <w:r>
        <w:t xml:space="preserve">Personal name: Elijah. Personal-name meaning: Elijah — My God is Yahweh. Source form: Elijah.</w:t>
      </w:r>
    </w:p>
  </w:footnote>
  <w:footnote w:id="10745">
    <w:p>
      <w:pPr>
        <w:pStyle w:val="FootnoteText"/>
      </w:pPr>
      <w:r>
        <w:rPr>
          <w:rStyle w:val="FootnoteReference"/>
        </w:rPr>
        <w:footnoteRef/>
      </w:r>
      <w:r>
        <w:t xml:space="preserve">Place name: Israel. Place-name meaning: Israel — God contends; strives with God. Source form: Israel. Greek form: ισραηλ.</w:t>
      </w:r>
    </w:p>
  </w:footnote>
  <w:footnote w:id="10746">
    <w:p>
      <w:pPr>
        <w:pStyle w:val="FootnoteText"/>
      </w:pPr>
      <w:r>
        <w:rPr>
          <w:rStyle w:val="FootnoteReference"/>
        </w:rPr>
        <w:footnoteRef/>
      </w:r>
      <w:r>
        <w:t xml:space="preserve">Cross-references: Acts 13:48; Acts 15:18; Rom 8:29-30; Rom 9:6; Rom 9:23; 1Pet 1:2.</w:t>
      </w:r>
    </w:p>
  </w:footnote>
  <w:footnote w:id="10747">
    <w:p>
      <w:pPr>
        <w:pStyle w:val="FootnoteText"/>
      </w:pPr>
      <w:r>
        <w:rPr>
          <w:rStyle w:val="FootnoteReference"/>
        </w:rPr>
        <w:footnoteRef/>
      </w:r>
      <w:r>
        <w:t xml:space="preserve">Cross-references: Gen 44:15; Exod 32:1; Acts 3:17; Acts 7:40; Phil 1:22.</w:t>
      </w:r>
    </w:p>
  </w:footnote>
  <w:footnote w:id="10748">
    <w:p>
      <w:pPr>
        <w:pStyle w:val="FootnoteText"/>
      </w:pPr>
      <w:r>
        <w:rPr>
          <w:rStyle w:val="FootnoteReference"/>
        </w:rPr>
        <w:footnoteRef/>
      </w:r>
      <w:r>
        <w:t xml:space="preserve">Cross-references: Neh 9:30; Luke 4:1; 1Cor 6:2; Heb 1:1.</w:t>
      </w:r>
    </w:p>
  </w:footnote>
  <w:footnote w:id="10749">
    <w:p>
      <w:pPr>
        <w:pStyle w:val="FootnoteText"/>
      </w:pPr>
      <w:r>
        <w:rPr>
          <w:rStyle w:val="FootnoteReference"/>
        </w:rPr>
        <w:footnoteRef/>
      </w:r>
      <w:r>
        <w:t xml:space="preserve">Cross-references: Num 16:15; Jer 18:19-23; John 4:1-3; John 4:11; 1Cor 15:15.</w:t>
      </w:r>
    </w:p>
  </w:footnote>
  <w:footnote w:id="1075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751">
    <w:p>
      <w:pPr>
        <w:pStyle w:val="FootnoteText"/>
      </w:pPr>
      <w:r>
        <w:rPr>
          <w:rStyle w:val="FootnoteReference"/>
        </w:rPr>
        <w:footnoteRef/>
      </w:r>
      <w:r>
        <w:t xml:space="preserve">Cross-references: 1Kgs 18:30-31.</w:t>
      </w:r>
    </w:p>
  </w:footnote>
  <w:footnote w:id="10752">
    <w:p>
      <w:pPr>
        <w:pStyle w:val="FootnoteText"/>
      </w:pPr>
      <w:r>
        <w:rPr>
          <w:rStyle w:val="FootnoteReference"/>
        </w:rPr>
        <w:footnoteRef/>
      </w:r>
      <w:r>
        <w:t xml:space="preserve">Transliterated proper noun: Baal. Standard English equivalent: Baal. Source form: Baal. Greek form: βααλ. Name meaning: master; lord.</w:t>
      </w:r>
    </w:p>
  </w:footnote>
  <w:footnote w:id="10753">
    <w:p>
      <w:pPr>
        <w:pStyle w:val="FootnoteText"/>
      </w:pPr>
      <w:r>
        <w:rPr>
          <w:rStyle w:val="FootnoteReference"/>
        </w:rPr>
        <w:footnoteRef/>
      </w:r>
      <w:r>
        <w:t xml:space="preserve">Cross-references: 1Kgs 19:18.</w:t>
      </w:r>
    </w:p>
  </w:footnote>
  <w:footnote w:id="10754">
    <w:p>
      <w:pPr>
        <w:pStyle w:val="FootnoteText"/>
      </w:pPr>
      <w:r>
        <w:rPr>
          <w:rStyle w:val="FootnoteReference"/>
        </w:rPr>
        <w:footnoteRef/>
      </w:r>
      <w:r>
        <w:t xml:space="preserve">Cross-references for "Baal": Num 25:3; Deut 4:3; Judg 2:13; 1Kgs 16:31; 2Kgs 10:19-20; Jer 19:5; Hos 2:8; Hos 13:1; Zeph 1:4.</w:t>
      </w:r>
    </w:p>
  </w:footnote>
  <w:footnote w:id="10755">
    <w:p>
      <w:pPr>
        <w:pStyle w:val="FootnoteText"/>
      </w:pPr>
      <w:r>
        <w:rPr>
          <w:rStyle w:val="FootnoteReference"/>
        </w:rPr>
        <w:footnoteRef/>
      </w:r>
      <w:r>
        <w:t xml:space="preserve">Cross-references for "election of grace": Rom 9:11; Rom 11:28; Eph 1:5-6.</w:t>
      </w:r>
    </w:p>
  </w:footnote>
  <w:footnote w:id="10756">
    <w:p>
      <w:pPr>
        <w:pStyle w:val="FootnoteText"/>
      </w:pPr>
      <w:r>
        <w:rPr>
          <w:rStyle w:val="FootnoteReference"/>
        </w:rPr>
        <w:footnoteRef/>
      </w:r>
      <w:r>
        <w:t xml:space="preserve">Cross-references: Rom 9:27; Rom 11:6-7.</w:t>
      </w:r>
    </w:p>
  </w:footnote>
  <w:footnote w:id="10757">
    <w:p>
      <w:pPr>
        <w:pStyle w:val="FootnoteText"/>
      </w:pPr>
      <w:r>
        <w:rPr>
          <w:rStyle w:val="FootnoteReference"/>
        </w:rPr>
        <w:footnoteRef/>
      </w:r>
      <w:r>
        <w:t xml:space="preserve">Cross-references for "And if": Deut 9:4-6; Rom 3:27-28; Rom 4:4-5; Rom 5:20-21; 1Cor 15:10; Gal 2:21; Gal 5:4; Eph 2:4-9; 2Tim 1:9; Titus 3:5.</w:t>
      </w:r>
    </w:p>
  </w:footnote>
  <w:footnote w:id="10758">
    <w:p>
      <w:pPr>
        <w:pStyle w:val="FootnoteText"/>
      </w:pPr>
      <w:r>
        <w:rPr>
          <w:rStyle w:val="FootnoteReference"/>
        </w:rPr>
        <w:footnoteRef/>
      </w:r>
      <w:r>
        <w:t xml:space="preserve">Cross-references for "What then": Rom 3:9; Rom 6:15; 1Cor 10:19; Phil 1:18.</w:t>
      </w:r>
    </w:p>
  </w:footnote>
  <w:footnote w:id="10759">
    <w:p>
      <w:pPr>
        <w:pStyle w:val="FootnoteText"/>
      </w:pPr>
      <w:r>
        <w:rPr>
          <w:rStyle w:val="FootnoteReference"/>
        </w:rPr>
        <w:footnoteRef/>
      </w:r>
      <w:r>
        <w:t xml:space="preserve">Cross-references for "Israel": Prov 1:28; Luke 13:24; Rom 9:31-32; Rom 10:3; Heb 12:17.</w:t>
      </w:r>
    </w:p>
  </w:footnote>
  <w:footnote w:id="10760">
    <w:p>
      <w:pPr>
        <w:pStyle w:val="FootnoteText"/>
      </w:pPr>
      <w:r>
        <w:rPr>
          <w:rStyle w:val="FootnoteReference"/>
        </w:rPr>
        <w:footnoteRef/>
      </w:r>
      <w:r>
        <w:t xml:space="preserve">Cross-references for "but the election": Rom 8:28-30; Rom 9:23; Rom 11:5; Eph 1:4; 2Thess 2:13-14; 1Pet 1:2.</w:t>
      </w:r>
    </w:p>
  </w:footnote>
  <w:footnote w:id="10761">
    <w:p>
      <w:pPr>
        <w:pStyle w:val="FootnoteText"/>
      </w:pPr>
      <w:r>
        <w:rPr>
          <w:rStyle w:val="FootnoteReference"/>
        </w:rPr>
        <w:footnoteRef/>
      </w:r>
      <w:r>
        <w:t xml:space="preserve">Cross-references for "and the rest": Isa 6:10; Isa 44:18; Matt 13:14-15; John 12:40; 2Cor 3:14; 2Cor 4:4; 2Thess 2:10-12.</w:t>
      </w:r>
    </w:p>
  </w:footnote>
  <w:footnote w:id="10762">
    <w:p>
      <w:pPr>
        <w:pStyle w:val="FootnoteText"/>
      </w:pPr>
      <w:r>
        <w:rPr>
          <w:rStyle w:val="FootnoteReference"/>
        </w:rPr>
        <w:footnoteRef/>
      </w:r>
      <w:r>
        <w:t xml:space="preserve">Cross-references: Rom 9:18.</w:t>
      </w:r>
    </w:p>
  </w:footnote>
  <w:footnote w:id="10763">
    <w:p>
      <w:pPr>
        <w:pStyle w:val="FootnoteText"/>
      </w:pPr>
      <w:r>
        <w:rPr>
          <w:rStyle w:val="FootnoteReference"/>
        </w:rPr>
        <w:footnoteRef/>
      </w:r>
      <w:r>
        <w:t xml:space="preserve">Cross-references for "eyes": Deut 29:4; Isa 6:9; Jer 5:21; Ezek 12:2; Mark 4:11-12; Luke 8:10; Acts 28:26.</w:t>
      </w:r>
    </w:p>
  </w:footnote>
  <w:footnote w:id="10764">
    <w:p>
      <w:pPr>
        <w:pStyle w:val="FootnoteText"/>
      </w:pPr>
      <w:r>
        <w:rPr>
          <w:rStyle w:val="FootnoteReference"/>
        </w:rPr>
        <w:footnoteRef/>
      </w:r>
      <w:r>
        <w:t xml:space="preserve">Cross-references: Isa 29:10.</w:t>
      </w:r>
    </w:p>
  </w:footnote>
  <w:footnote w:id="10765">
    <w:p>
      <w:pPr>
        <w:pStyle w:val="FootnoteText"/>
      </w:pPr>
      <w:r>
        <w:rPr>
          <w:rStyle w:val="FootnoteReference"/>
        </w:rPr>
        <w:footnoteRef/>
      </w:r>
      <w:r>
        <w:t xml:space="preserve">Cross-references: 2Kgs 17:34; 2Kgs 17:41; 2Cor 3:14-15.</w:t>
      </w:r>
    </w:p>
  </w:footnote>
  <w:footnote w:id="10766">
    <w:p>
      <w:pPr>
        <w:pStyle w:val="FootnoteText"/>
      </w:pPr>
      <w:r>
        <w:rPr>
          <w:rStyle w:val="FootnoteReference"/>
        </w:rPr>
        <w:footnoteRef/>
      </w:r>
      <w:r>
        <w:t xml:space="preserve">Personal name: David. Personal-name meaning: David — Beloved. Source form: David.</w:t>
      </w:r>
    </w:p>
  </w:footnote>
  <w:footnote w:id="10767">
    <w:p>
      <w:pPr>
        <w:pStyle w:val="FootnoteText"/>
      </w:pPr>
      <w:r>
        <w:rPr>
          <w:rStyle w:val="FootnoteReference"/>
        </w:rPr>
        <w:footnoteRef/>
      </w:r>
      <w:r>
        <w:t xml:space="preserve">Cross-references for "their table": Deut 6:10-12; Deut 32:13-15; 1Sam 25:36-38; Job 20:20-23; Prov 1:32; Isa 8:13-14; Luke 12:20; Luke 16:19-25; 1Tim 6:17-19.</w:t>
      </w:r>
    </w:p>
  </w:footnote>
  <w:footnote w:id="10768">
    <w:p>
      <w:pPr>
        <w:pStyle w:val="FootnoteText"/>
      </w:pPr>
      <w:r>
        <w:rPr>
          <w:rStyle w:val="FootnoteReference"/>
        </w:rPr>
        <w:footnoteRef/>
      </w:r>
      <w:r>
        <w:t xml:space="preserve">Cross-references for "a recompense": Deut 32:35; Ps 28:4; Isa 59:18; Isa 66:9; Heb 2:2.</w:t>
      </w:r>
    </w:p>
  </w:footnote>
  <w:footnote w:id="10769">
    <w:p>
      <w:pPr>
        <w:pStyle w:val="FootnoteText"/>
      </w:pPr>
      <w:r>
        <w:rPr>
          <w:rStyle w:val="FootnoteReference"/>
        </w:rPr>
        <w:footnoteRef/>
      </w:r>
      <w:r>
        <w:t xml:space="preserve">Cross-references: Ps 69:22-23.</w:t>
      </w:r>
    </w:p>
  </w:footnote>
  <w:footnote w:id="10770">
    <w:p>
      <w:pPr>
        <w:pStyle w:val="FootnoteText"/>
      </w:pPr>
      <w:r>
        <w:rPr>
          <w:rStyle w:val="FootnoteReference"/>
        </w:rPr>
        <w:footnoteRef/>
      </w:r>
      <w:r>
        <w:t xml:space="preserve">Cross-references for "their eyes": Ps 69:23; Zech 11:17; Rom 1:21; Rom 11:8; Eph 4:18; 2Pet 2:4; 2Pet 2:17; Jude 1:6; Jude 1:13.</w:t>
      </w:r>
    </w:p>
  </w:footnote>
  <w:footnote w:id="10771">
    <w:p>
      <w:pPr>
        <w:pStyle w:val="FootnoteText"/>
      </w:pPr>
      <w:r>
        <w:rPr>
          <w:rStyle w:val="FootnoteReference"/>
        </w:rPr>
        <w:footnoteRef/>
      </w:r>
      <w:r>
        <w:t xml:space="preserve">Cross-references: Deut 28:64-68; Isa 51:23; Isa 65:12.</w:t>
      </w:r>
    </w:p>
  </w:footnote>
  <w:footnote w:id="10772">
    <w:p>
      <w:pPr>
        <w:pStyle w:val="FootnoteText"/>
      </w:pPr>
      <w:r>
        <w:rPr>
          <w:rStyle w:val="FootnoteReference"/>
        </w:rPr>
        <w:footnoteRef/>
      </w:r>
      <w:r>
        <w:t xml:space="preserve">Cross-references for "Have they stumbled": Ezek 18:23; Ezek 18:32; Ezek 33:11.</w:t>
      </w:r>
    </w:p>
  </w:footnote>
  <w:footnote w:id="10773">
    <w:p>
      <w:pPr>
        <w:pStyle w:val="FootnoteText"/>
      </w:pPr>
      <w:r>
        <w:rPr>
          <w:rStyle w:val="FootnoteReference"/>
        </w:rPr>
        <w:footnoteRef/>
      </w:r>
      <w:r>
        <w:t xml:space="preserve">Cross-references for "but rather": Acts 13:42; Acts 13:46-48; Acts 18:6; Acts 22:18-21; Acts 28:24-28; Rom 11:12; Rom 11:31.</w:t>
      </w:r>
    </w:p>
  </w:footnote>
  <w:footnote w:id="10774">
    <w:p>
      <w:pPr>
        <w:pStyle w:val="FootnoteText"/>
      </w:pPr>
      <w:r>
        <w:rPr>
          <w:rStyle w:val="FootnoteReference"/>
        </w:rPr>
        <w:footnoteRef/>
      </w:r>
      <w:r>
        <w:t xml:space="preserve">Cross-references for "to provoke them to jealousy": Rom 11:14.</w:t>
      </w:r>
    </w:p>
  </w:footnote>
  <w:footnote w:id="10775">
    <w:p>
      <w:pPr>
        <w:pStyle w:val="FootnoteText"/>
      </w:pPr>
      <w:r>
        <w:rPr>
          <w:rStyle w:val="FootnoteReference"/>
        </w:rPr>
        <w:footnoteRef/>
      </w:r>
      <w:r>
        <w:t xml:space="preserve">Cross-references: Rom 10:19; Rom 11:14.</w:t>
      </w:r>
    </w:p>
  </w:footnote>
  <w:footnote w:id="10776">
    <w:p>
      <w:pPr>
        <w:pStyle w:val="FootnoteText"/>
      </w:pPr>
      <w:r>
        <w:rPr>
          <w:rStyle w:val="FootnoteReference"/>
        </w:rPr>
        <w:footnoteRef/>
      </w:r>
      <w:r>
        <w:t xml:space="preserve">Cross-references for "the world": Rom 9:23; Rom 11:15; Rom 11:33; Eph 3:8; Col 1:27.</w:t>
      </w:r>
    </w:p>
  </w:footnote>
  <w:footnote w:id="10777">
    <w:p>
      <w:pPr>
        <w:pStyle w:val="FootnoteText"/>
      </w:pPr>
      <w:r>
        <w:rPr>
          <w:rStyle w:val="FootnoteReference"/>
        </w:rPr>
        <w:footnoteRef/>
      </w:r>
      <w:r>
        <w:t xml:space="preserve">Cross-references for "their": Isa 11:11-16; Isa 12:1-6; Isa 60:1-22; Isa 66:8-20; Mic 4:1-2; Mic 5:7; Zech 2:11; Zech 8:20-23; Rom 11:25; Rev 11:15-19.</w:t>
      </w:r>
    </w:p>
  </w:footnote>
  <w:footnote w:id="10778">
    <w:p>
      <w:pPr>
        <w:pStyle w:val="FootnoteText"/>
      </w:pPr>
      <w:r>
        <w:rPr>
          <w:rStyle w:val="FootnoteReference"/>
        </w:rPr>
        <w:footnoteRef/>
      </w:r>
      <w:r>
        <w:t xml:space="preserve">Cross-references for "the apostle": Acts 9:15; Acts 13:2; Acts 22:21; Acts 26:17-18; Rom 15:16-19; Gal 1:16; Gal 2:2; Gal 2:7-9; Eph 3:8; 1Tim 2:7; 2Tim 1:11-12.</w:t>
      </w:r>
    </w:p>
  </w:footnote>
  <w:footnote w:id="10779">
    <w:p>
      <w:pPr>
        <w:pStyle w:val="FootnoteText"/>
      </w:pPr>
      <w:r>
        <w:rPr>
          <w:rStyle w:val="FootnoteReference"/>
        </w:rPr>
        <w:footnoteRef/>
      </w:r>
      <w:r>
        <w:t xml:space="preserve">Cross-references for "provoke": Rom 11:11.</w:t>
      </w:r>
    </w:p>
  </w:footnote>
  <w:footnote w:id="10780">
    <w:p>
      <w:pPr>
        <w:pStyle w:val="FootnoteText"/>
      </w:pPr>
      <w:r>
        <w:rPr>
          <w:rStyle w:val="FootnoteReference"/>
        </w:rPr>
        <w:footnoteRef/>
      </w:r>
      <w:r>
        <w:t xml:space="preserve">Cross-references: 1Cor 7:16; 1Cor 9:20-22; 2Tim 2:10.</w:t>
      </w:r>
    </w:p>
  </w:footnote>
  <w:footnote w:id="10781">
    <w:p>
      <w:pPr>
        <w:pStyle w:val="FootnoteText"/>
      </w:pPr>
      <w:r>
        <w:rPr>
          <w:rStyle w:val="FootnoteReference"/>
        </w:rPr>
        <w:footnoteRef/>
      </w:r>
      <w:r>
        <w:t xml:space="preserve">Cross-references: Rom 9:3; Phlm 1:12.</w:t>
      </w:r>
    </w:p>
  </w:footnote>
  <w:footnote w:id="10782">
    <w:p>
      <w:pPr>
        <w:pStyle w:val="FootnoteText"/>
      </w:pPr>
      <w:r>
        <w:rPr>
          <w:rStyle w:val="FootnoteReference"/>
        </w:rPr>
        <w:footnoteRef/>
      </w:r>
      <w:r>
        <w:t xml:space="preserve">Cross-references: 1Cor 7:16; 1Tim 4:16; Jas 5:20.</w:t>
      </w:r>
    </w:p>
  </w:footnote>
  <w:footnote w:id="10783">
    <w:p>
      <w:pPr>
        <w:pStyle w:val="FootnoteText"/>
      </w:pPr>
      <w:r>
        <w:rPr>
          <w:rStyle w:val="FootnoteReference"/>
        </w:rPr>
        <w:footnoteRef/>
      </w:r>
      <w:r>
        <w:t xml:space="preserve">Cross-references: Rom 11:1-2; Rom 11:11-12.</w:t>
      </w:r>
    </w:p>
  </w:footnote>
  <w:footnote w:id="10784">
    <w:p>
      <w:pPr>
        <w:pStyle w:val="FootnoteText"/>
      </w:pPr>
      <w:r>
        <w:rPr>
          <w:rStyle w:val="FootnoteReference"/>
        </w:rPr>
        <w:footnoteRef/>
      </w:r>
      <w:r>
        <w:t xml:space="preserve">Cross-references: Dan 9:24; Rom 5:10; 2Cor 5:18-20; Eph 1:10; Col 1:20-21.</w:t>
      </w:r>
    </w:p>
  </w:footnote>
  <w:footnote w:id="10785">
    <w:p>
      <w:pPr>
        <w:pStyle w:val="FootnoteText"/>
      </w:pPr>
      <w:r>
        <w:rPr>
          <w:rStyle w:val="FootnoteReference"/>
        </w:rPr>
        <w:footnoteRef/>
      </w:r>
      <w:r>
        <w:t xml:space="preserve">Cross-references: Ezek 37:1-14; Rev 11:11; Rev 20:4-6.</w:t>
      </w:r>
    </w:p>
  </w:footnote>
  <w:footnote w:id="10786">
    <w:p>
      <w:pPr>
        <w:pStyle w:val="FootnoteText"/>
      </w:pPr>
      <w:r>
        <w:rPr>
          <w:rStyle w:val="FootnoteReference"/>
        </w:rPr>
        <w:footnoteRef/>
      </w:r>
      <w:r>
        <w:t xml:space="preserve">Cross-references for "if the firstfruit": Exod 22:29; Exod 23:16; Exod 23:19; Lev 23:10; Num 15:17-21; Deut 18:4; Deut 26:10; Neh 10:35-37; Prov 3:9; Ezek 44:30; Jas 1:18; Rev 14:4.</w:t>
      </w:r>
    </w:p>
  </w:footnote>
  <w:footnote w:id="10787">
    <w:p>
      <w:pPr>
        <w:pStyle w:val="FootnoteText"/>
      </w:pPr>
      <w:r>
        <w:rPr>
          <w:rStyle w:val="FootnoteReference"/>
        </w:rPr>
        <w:footnoteRef/>
      </w:r>
      <w:r>
        <w:t xml:space="preserve">Cross-references for "And if": Gen 17:7; Jer 2:21; Rom 11:17; 1Cor 7:14.</w:t>
      </w:r>
    </w:p>
  </w:footnote>
  <w:footnote w:id="10788">
    <w:p>
      <w:pPr>
        <w:pStyle w:val="FootnoteText"/>
      </w:pPr>
      <w:r>
        <w:rPr>
          <w:rStyle w:val="FootnoteReference"/>
        </w:rPr>
        <w:footnoteRef/>
      </w:r>
      <w:r>
        <w:t xml:space="preserve">Cross-references: Deut 8:8; Judg 9:8-9; Ps 52:8; Jonah 1:16; Zech 4:3; Rev 11:4.</w:t>
      </w:r>
    </w:p>
  </w:footnote>
  <w:footnote w:id="10789">
    <w:p>
      <w:pPr>
        <w:pStyle w:val="FootnoteText"/>
      </w:pPr>
      <w:r>
        <w:rPr>
          <w:rStyle w:val="FootnoteReference"/>
        </w:rPr>
        <w:footnoteRef/>
      </w:r>
      <w:r>
        <w:t xml:space="preserve">Cross-references: 1Kgs 20:11; Prov 16:18; Matt 26:33; Luke 18:9-11; Rom 3:27; Rom 11:20; 1Cor 10:12.</w:t>
      </w:r>
    </w:p>
  </w:footnote>
  <w:footnote w:id="10790">
    <w:p>
      <w:pPr>
        <w:pStyle w:val="FootnoteText"/>
      </w:pPr>
      <w:r>
        <w:rPr>
          <w:rStyle w:val="FootnoteReference"/>
        </w:rPr>
        <w:footnoteRef/>
      </w:r>
      <w:r>
        <w:t xml:space="preserve">Cross-references: Zech 8:20-23; John 10:16; Rom 4:16; Gal 3:29; Eph 2:19-20.</w:t>
      </w:r>
    </w:p>
  </w:footnote>
  <w:footnote w:id="10791">
    <w:p>
      <w:pPr>
        <w:pStyle w:val="FootnoteText"/>
      </w:pPr>
      <w:r>
        <w:rPr>
          <w:rStyle w:val="FootnoteReference"/>
        </w:rPr>
        <w:footnoteRef/>
      </w:r>
      <w:r>
        <w:t xml:space="preserve">Cross-references: John 4:17-18; Jas 2:19.</w:t>
      </w:r>
    </w:p>
  </w:footnote>
  <w:footnote w:id="10792">
    <w:p>
      <w:pPr>
        <w:pStyle w:val="FootnoteText"/>
      </w:pPr>
      <w:r>
        <w:rPr>
          <w:rStyle w:val="FootnoteReference"/>
        </w:rPr>
        <w:footnoteRef/>
      </w:r>
      <w:r>
        <w:t xml:space="preserve">Cross-references: 2Chr 20:20; Isa 7:9; Rom 5:1-2; 1Cor 16:13; 2Cor 1:24; Col 2:7; 1Pet 5:9; 1Pet 5:12.</w:t>
      </w:r>
    </w:p>
  </w:footnote>
  <w:footnote w:id="10793">
    <w:p>
      <w:pPr>
        <w:pStyle w:val="FootnoteText"/>
      </w:pPr>
      <w:r>
        <w:rPr>
          <w:rStyle w:val="FootnoteReference"/>
        </w:rPr>
        <w:footnoteRef/>
      </w:r>
      <w:r>
        <w:t xml:space="preserve">Cross-references: Ps 138:6; Prov 28:26; Isa 2:11; Isa 2:17; Hab 2:4; Zeph 3:11; Luke 18:14; Rom 11:18; Rom 12:16; 2Cor 10:5; 2Thess 2:4; 2Tim 3:3-5; Jas 4:6; 1Pet 5:5-6; Rev 3:17; Rev 18:7.</w:t>
      </w:r>
    </w:p>
  </w:footnote>
  <w:footnote w:id="10794">
    <w:p>
      <w:pPr>
        <w:pStyle w:val="FootnoteText"/>
      </w:pPr>
      <w:r>
        <w:rPr>
          <w:rStyle w:val="FootnoteReference"/>
        </w:rPr>
        <w:footnoteRef/>
      </w:r>
      <w:r>
        <w:t xml:space="preserve">Cross-references: Prov 28:14; Isa 66:2; 1Cor 10:12; Phil 2:12; Heb 4:1; 1Pet 1:17.</w:t>
      </w:r>
    </w:p>
  </w:footnote>
  <w:footnote w:id="10795">
    <w:p>
      <w:pPr>
        <w:pStyle w:val="FootnoteText"/>
      </w:pPr>
      <w:r>
        <w:rPr>
          <w:rStyle w:val="FootnoteReference"/>
        </w:rPr>
        <w:footnoteRef/>
      </w:r>
      <w:r>
        <w:t xml:space="preserve">Cross-references for "if God": Jer 25:29; Jer 49:12; Rom 8:32; Rom 11:17; Rom 11:19; 1Cor 10:1-12; 2Pet 2:4-9; Jude 1:5.</w:t>
      </w:r>
    </w:p>
  </w:footnote>
  <w:footnote w:id="10796">
    <w:p>
      <w:pPr>
        <w:pStyle w:val="FootnoteText"/>
      </w:pPr>
      <w:r>
        <w:rPr>
          <w:rStyle w:val="FootnoteReference"/>
        </w:rPr>
        <w:footnoteRef/>
      </w:r>
      <w:r>
        <w:t xml:space="preserve">Cross-references for "therefore": Num 14:18-22; Deut 32:39-43; Josh 23:15-16; Ps 58:10-11; Ps 78:49-52; Ps 136:15-22; Isa 66:14; Rom 2:4-5; Rom 9:22-23.</w:t>
      </w:r>
    </w:p>
  </w:footnote>
  <w:footnote w:id="10797">
    <w:p>
      <w:pPr>
        <w:pStyle w:val="FootnoteText"/>
      </w:pPr>
      <w:r>
        <w:rPr>
          <w:rStyle w:val="FootnoteReference"/>
        </w:rPr>
        <w:footnoteRef/>
      </w:r>
      <w:r>
        <w:t xml:space="preserve">Cross-references for "otherwise": Ezek 3:20; Ezek 18:24; Ezek 33:17-19; Matt 3:9-10; John 15:2; Rev 2:5.</w:t>
      </w:r>
    </w:p>
  </w:footnote>
  <w:footnote w:id="10798">
    <w:p>
      <w:pPr>
        <w:pStyle w:val="FootnoteText"/>
      </w:pPr>
      <w:r>
        <w:rPr>
          <w:rStyle w:val="FootnoteReference"/>
        </w:rPr>
        <w:footnoteRef/>
      </w:r>
      <w:r>
        <w:t xml:space="preserve">Cross-references: Luke 8:15; John 8:31; John 15:4-10; Acts 11:23; Acts 14:22; Rom 2:7; 1Cor 15:2; Gal 6:9; 1Thess 3:5; 1Thess 3:8; Heb 3:6; Heb 3:14; Heb 10:23; Heb 10:35-39; 1John 2:19; Jude 1:20-21.</w:t>
      </w:r>
    </w:p>
  </w:footnote>
  <w:footnote w:id="10799">
    <w:p>
      <w:pPr>
        <w:pStyle w:val="FootnoteText"/>
      </w:pPr>
      <w:r>
        <w:rPr>
          <w:rStyle w:val="FootnoteReference"/>
        </w:rPr>
        <w:footnoteRef/>
      </w:r>
      <w:r>
        <w:t xml:space="preserve">Cross-references: Zech 12:10; Matt 23:39; 2Cor 3:16.</w:t>
      </w:r>
    </w:p>
  </w:footnote>
  <w:footnote w:id="10800">
    <w:p>
      <w:pPr>
        <w:pStyle w:val="FootnoteText"/>
      </w:pPr>
      <w:r>
        <w:rPr>
          <w:rStyle w:val="FootnoteReference"/>
        </w:rPr>
        <w:footnoteRef/>
      </w:r>
      <w:r>
        <w:t xml:space="preserve">Cross-references: Rom 11:17-18; Rom 11:30.</w:t>
      </w:r>
    </w:p>
  </w:footnote>
  <w:footnote w:id="10801">
    <w:p>
      <w:pPr>
        <w:pStyle w:val="FootnoteText"/>
      </w:pPr>
      <w:r>
        <w:rPr>
          <w:rStyle w:val="FootnoteReference"/>
        </w:rPr>
        <w:footnoteRef/>
      </w:r>
      <w:r>
        <w:t xml:space="preserve">Cross-references for "I would": Ps 107:43; Hos 14:9; 1Cor 10:1; 1Cor 12:1; 2Pet 3:8.</w:t>
      </w:r>
    </w:p>
  </w:footnote>
  <w:footnote w:id="10802">
    <w:p>
      <w:pPr>
        <w:pStyle w:val="FootnoteText"/>
      </w:pPr>
      <w:r>
        <w:rPr>
          <w:rStyle w:val="FootnoteReference"/>
        </w:rPr>
        <w:footnoteRef/>
      </w:r>
      <w:r>
        <w:t xml:space="preserve">Cross-references for "blindness": Rom 11:7-8; 2Cor 3:14-16.</w:t>
      </w:r>
    </w:p>
  </w:footnote>
  <w:footnote w:id="10803">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804">
    <w:p>
      <w:pPr>
        <w:pStyle w:val="FootnoteText"/>
      </w:pPr>
      <w:r>
        <w:rPr>
          <w:rStyle w:val="FootnoteReference"/>
        </w:rPr>
        <w:footnoteRef/>
      </w:r>
      <w:r>
        <w:t xml:space="preserve">Cross-references for "and shall": Matt 1:21; Acts 3:26; Titus 2:14.</w:t>
      </w:r>
    </w:p>
  </w:footnote>
  <w:footnote w:id="1080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8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807">
    <w:p>
      <w:pPr>
        <w:pStyle w:val="FootnoteText"/>
      </w:pPr>
      <w:r>
        <w:rPr>
          <w:rStyle w:val="FootnoteReference"/>
        </w:rPr>
        <w:footnoteRef/>
      </w:r>
      <w:r>
        <w:t xml:space="preserve">Cross-references: Isa 11:11-16; Isa 45:17; Isa 54:6-10; Jer 3:17-23; Jer 30:17-22; Jer 31:31-37; Jer 32:37-41; Jer 33:24-26; Ezek 34:22-31; Ezek 37:21-28; Ezek 39:25-29; Hos 3:5; Joel 3:16-21; Amos 9:14-15; Mic 7:15-20; Zeph 3:12-20; Zech 10:6-12.</w:t>
      </w:r>
    </w:p>
  </w:footnote>
  <w:footnote w:id="10808">
    <w:p>
      <w:pPr>
        <w:pStyle w:val="FootnoteText"/>
      </w:pPr>
      <w:r>
        <w:rPr>
          <w:rStyle w:val="FootnoteReference"/>
        </w:rPr>
        <w:footnoteRef/>
      </w:r>
      <w:r>
        <w:t xml:space="preserve">Cross-references for "are enemies": Matt 21:43; Acts 13:45-46; Acts 14:2; Acts 18:6; Rom 11:11; Rom 11:30; 1Thess 2:15-16.</w:t>
      </w:r>
    </w:p>
  </w:footnote>
  <w:footnote w:id="10809">
    <w:p>
      <w:pPr>
        <w:pStyle w:val="FootnoteText"/>
      </w:pPr>
      <w:r>
        <w:rPr>
          <w:rStyle w:val="FootnoteReference"/>
        </w:rPr>
        <w:footnoteRef/>
      </w:r>
      <w:r>
        <w:t xml:space="preserve">Cross-references for "are beloved": Gen 26:4; Gen 28:14; Lev 26:40-42; Deut 4:31; Deut 7:7-8; Deut 8:18; Deut 9:5; Deut 10:15; Ps 105:8-11; Jer 31:3; Mic 7:20; Luke 1:54; Luke 1:68-75.</w:t>
      </w:r>
    </w:p>
  </w:footnote>
  <w:footnote w:id="10810">
    <w:p>
      <w:pPr>
        <w:pStyle w:val="FootnoteText"/>
      </w:pPr>
      <w:r>
        <w:rPr>
          <w:rStyle w:val="FootnoteReference"/>
        </w:rPr>
        <w:footnoteRef/>
      </w:r>
      <w:r>
        <w:t xml:space="preserve">Cross-references: Isa 41:8-9; Rom 11:7.</w:t>
      </w:r>
    </w:p>
  </w:footnote>
  <w:footnote w:id="10811">
    <w:p>
      <w:pPr>
        <w:pStyle w:val="FootnoteText"/>
      </w:pPr>
      <w:r>
        <w:rPr>
          <w:rStyle w:val="FootnoteReference"/>
        </w:rPr>
        <w:footnoteRef/>
      </w:r>
      <w:r>
        <w:t xml:space="preserve">Cross-references: Num 23:19; Hos 13:14; Mal 3:6.</w:t>
      </w:r>
    </w:p>
  </w:footnote>
  <w:footnote w:id="10812">
    <w:p>
      <w:pPr>
        <w:pStyle w:val="FootnoteText"/>
      </w:pPr>
      <w:r>
        <w:rPr>
          <w:rStyle w:val="FootnoteReference"/>
        </w:rPr>
        <w:footnoteRef/>
      </w:r>
      <w:r>
        <w:t xml:space="preserve">Cross-references for "obtained": Rom 11:31; 1Cor 7:25; 2Cor 4:1; 1Tim 1:18; 1Pet 2:10.</w:t>
      </w:r>
    </w:p>
  </w:footnote>
  <w:footnote w:id="10813">
    <w:p>
      <w:pPr>
        <w:pStyle w:val="FootnoteText"/>
      </w:pPr>
      <w:r>
        <w:rPr>
          <w:rStyle w:val="FootnoteReference"/>
        </w:rPr>
        <w:footnoteRef/>
      </w:r>
      <w:r>
        <w:t xml:space="preserve">Cross-references: 1Cor 6:9-11; Eph 2:1-2; Eph 2:12-13; Eph 2:19-21; Col 3:7; Titus 3:3-7.</w:t>
      </w:r>
    </w:p>
  </w:footnote>
  <w:footnote w:id="10814">
    <w:p>
      <w:pPr>
        <w:pStyle w:val="FootnoteText"/>
      </w:pPr>
      <w:r>
        <w:rPr>
          <w:rStyle w:val="FootnoteReference"/>
        </w:rPr>
        <w:footnoteRef/>
      </w:r>
      <w:r>
        <w:t xml:space="preserve">Cross-references: Rom 10:16; Rom 11:15; Rom 11:25.</w:t>
      </w:r>
    </w:p>
  </w:footnote>
  <w:footnote w:id="10815">
    <w:p>
      <w:pPr>
        <w:pStyle w:val="FootnoteText"/>
      </w:pPr>
      <w:r>
        <w:rPr>
          <w:rStyle w:val="FootnoteReference"/>
        </w:rPr>
        <w:footnoteRef/>
      </w:r>
      <w:r>
        <w:t xml:space="preserve">Cross-references: Rom 3:9; Rom 3:22; Gal 3:22.</w:t>
      </w:r>
    </w:p>
  </w:footnote>
  <w:footnote w:id="10816">
    <w:p>
      <w:pPr>
        <w:pStyle w:val="FootnoteText"/>
      </w:pPr>
      <w:r>
        <w:rPr>
          <w:rStyle w:val="FootnoteReference"/>
        </w:rPr>
        <w:footnoteRef/>
      </w:r>
      <w:r>
        <w:t xml:space="preserve">Cross-references: John 1:7; John 12:32; 1Tim 2:4-6.</w:t>
      </w:r>
    </w:p>
  </w:footnote>
  <w:footnote w:id="10817">
    <w:p>
      <w:pPr>
        <w:pStyle w:val="FootnoteText"/>
      </w:pPr>
      <w:r>
        <w:rPr>
          <w:rStyle w:val="FootnoteReference"/>
        </w:rPr>
        <w:footnoteRef/>
      </w:r>
      <w:r>
        <w:t xml:space="preserve">Cross-references for "riches": Rom 2:4; Rom 9:23; Eph 1:7; Eph 2:7; Eph 3:8; Eph 3:10; Eph 3:16; Col 1:27; Col 2:2-3.</w:t>
      </w:r>
    </w:p>
  </w:footnote>
  <w:footnote w:id="10818">
    <w:p>
      <w:pPr>
        <w:pStyle w:val="FootnoteText"/>
      </w:pPr>
      <w:r>
        <w:rPr>
          <w:rStyle w:val="FootnoteReference"/>
        </w:rPr>
        <w:footnoteRef/>
      </w:r>
      <w:r>
        <w:t xml:space="preserve">Cross-references: Ps 107:8-43; Prov 25:3; Eph 3:18.</w:t>
      </w:r>
    </w:p>
  </w:footnote>
  <w:footnote w:id="10819">
    <w:p>
      <w:pPr>
        <w:pStyle w:val="FootnoteText"/>
      </w:pPr>
      <w:r>
        <w:rPr>
          <w:rStyle w:val="FootnoteReference"/>
        </w:rPr>
        <w:footnoteRef/>
      </w:r>
      <w:r>
        <w:t xml:space="preserve">Cross-references: Job 5:9; Job 9:10; Job 11:7-9; Job 26:14; Job 33:13; Job 37:19; Job 37:23; Ps 36:6; Ps 40:5; Ps 77:19; Ps 92:5; Ps 97:2; Eccl 3:11; Dan 4:35.</w:t>
      </w:r>
    </w:p>
  </w:footnote>
  <w:footnote w:id="10820">
    <w:p>
      <w:pPr>
        <w:pStyle w:val="FootnoteText"/>
      </w:pPr>
      <w:r>
        <w:rPr>
          <w:rStyle w:val="FootnoteReference"/>
        </w:rPr>
        <w:footnoteRef/>
      </w:r>
      <w:r>
        <w:t xml:space="preserve">Cross-references: Job 15:8; Job 36:22; Isa 40:13; Jer 23:18; 1Cor 2:16.</w:t>
      </w:r>
    </w:p>
  </w:footnote>
  <w:footnote w:id="10821">
    <w:p>
      <w:pPr>
        <w:pStyle w:val="FootnoteText"/>
      </w:pPr>
      <w:r>
        <w:rPr>
          <w:rStyle w:val="FootnoteReference"/>
        </w:rPr>
        <w:footnoteRef/>
      </w:r>
      <w:r>
        <w:t xml:space="preserve">Cross-references: Job 35:7; Job 41:11; Matt 20:15; 1Cor 4:7.</w:t>
      </w:r>
    </w:p>
  </w:footnote>
  <w:footnote w:id="10822">
    <w:p>
      <w:pPr>
        <w:pStyle w:val="FootnoteText"/>
      </w:pPr>
      <w:r>
        <w:rPr>
          <w:rStyle w:val="FootnoteReference"/>
        </w:rPr>
        <w:footnoteRef/>
      </w:r>
      <w:r>
        <w:t xml:space="preserve">Cross-references: 1Chr 29:11-12; Ps 33:6; Prov 16:4; Dan 2:20-23; Dan 4:3; Dan 4:34; Matt 6:13; Acts 17:25-26; Acts 17:28; 1Cor 8:6; Eph 4:6-10; Col 1:15-17; Rev 21:6.</w:t>
      </w:r>
    </w:p>
  </w:footnote>
  <w:footnote w:id="10823">
    <w:p>
      <w:pPr>
        <w:pStyle w:val="FootnoteText"/>
      </w:pPr>
      <w:r>
        <w:rPr>
          <w:rStyle w:val="FootnoteReference"/>
        </w:rPr>
        <w:footnoteRef/>
      </w:r>
      <w:r>
        <w:t xml:space="preserve">Cross-references: Ps 29:1-2; Ps 96:7-8; Ps 115:1; Isa 42:12; Luke 2:14; Luke 19:38; Rom 16:27; Gal 1:5; Eph 3:21; Phil 4:20; 1Tim 1:17; 1Tim 6:16; 2Tim 4:18; Heb 13:21; 1Pet 5:11; 2Pet 3:18; Jude 1:25; Rev 1:5-6; Rev 4:10-11; Rev 5:12-14; Rev 7:10; Rev 19:1; Rev 19:6-7.</w:t>
      </w:r>
    </w:p>
  </w:footnote>
  <w:footnote w:id="10824">
    <w:p>
      <w:pPr>
        <w:pStyle w:val="FootnoteText"/>
      </w:pPr>
      <w:r>
        <w:rPr>
          <w:rStyle w:val="FootnoteReference"/>
        </w:rPr>
        <w:footnoteRef/>
      </w:r>
      <w:r>
        <w:t xml:space="preserve">Cross-references for "a living": Ps 69:30-31; Hos 14:2; 1Cor 5:7-8; 2Cor 4:16; Phil 2:17; Heb 10:20-22; Heb 13:15-16; 1Pet 2:5.</w:t>
      </w:r>
    </w:p>
  </w:footnote>
  <w:footnote w:id="10825">
    <w:p>
      <w:pPr>
        <w:pStyle w:val="FootnoteText"/>
      </w:pPr>
      <w:r>
        <w:rPr>
          <w:rStyle w:val="FootnoteReference"/>
        </w:rPr>
        <w:footnoteRef/>
      </w:r>
      <w:r>
        <w:t xml:space="preserve">Cross-references: Rom 15:30; 1Cor 1:10; 2Cor 5:20; 2Cor 6:1; 2Cor 10:1; Eph 4:1; 1Thess 4:1; 1Thess 4:10; 1Thess 5:12; Heb 13:22.</w:t>
      </w:r>
    </w:p>
  </w:footnote>
  <w:footnote w:id="10826">
    <w:p>
      <w:pPr>
        <w:pStyle w:val="FootnoteText"/>
      </w:pPr>
      <w:r>
        <w:rPr>
          <w:rStyle w:val="FootnoteReference"/>
        </w:rPr>
        <w:footnoteRef/>
      </w:r>
      <w:r>
        <w:t xml:space="preserve">Cross-references: Ps 50:13-14; Rom 6:13; Rom 6:16; Rom 6:19; 1Cor 6:13-20; Phil 1:20; Heb 10:22.</w:t>
      </w:r>
    </w:p>
  </w:footnote>
  <w:footnote w:id="10827">
    <w:p>
      <w:pPr>
        <w:pStyle w:val="FootnoteText"/>
      </w:pPr>
      <w:r>
        <w:rPr>
          <w:rStyle w:val="FootnoteReference"/>
        </w:rPr>
        <w:footnoteRef/>
      </w:r>
      <w:r>
        <w:t xml:space="preserve">Cross-references: Ps 19:14; Isa 56:7; Jer 6:20; Rom 12:2; Rom 15:16; Eph 5:10; Phil 4:18; 1Tim 2:3; 1Tim 5:4; 1Pet 2:5; 1Pet 2:20.</w:t>
      </w:r>
    </w:p>
  </w:footnote>
  <w:footnote w:id="10828">
    <w:p>
      <w:pPr>
        <w:pStyle w:val="FootnoteText"/>
      </w:pPr>
      <w:r>
        <w:rPr>
          <w:rStyle w:val="FootnoteReference"/>
        </w:rPr>
        <w:footnoteRef/>
      </w:r>
      <w:r>
        <w:t xml:space="preserve">Cross-references for "prove": Ps 34:8; Rom 12:1; Eph 5:10; Eph 5:17; 1Pet 2:3.</w:t>
      </w:r>
    </w:p>
  </w:footnote>
  <w:footnote w:id="10829">
    <w:p>
      <w:pPr>
        <w:pStyle w:val="FootnoteText"/>
      </w:pPr>
      <w:r>
        <w:rPr>
          <w:rStyle w:val="FootnoteReference"/>
        </w:rPr>
        <w:footnoteRef/>
      </w:r>
      <w:r>
        <w:t xml:space="preserve">Cross-references for "good": Ps 19:7-11; Ps 119:47-48; Ps 119:72; Ps 119:97; Ps 119:103; Ps 119:128; Ps 119:174; Prov 3:1-4; Prov 3:13-18; Rom 7:12; Rom 7:14; Rom 7:22; Rom 12:1; Gal 5:22-23; Eph 5:9; Col 4:12; 1Thess 4:3; 2Tim 3:16-17.</w:t>
      </w:r>
    </w:p>
  </w:footnote>
  <w:footnote w:id="10830">
    <w:p>
      <w:pPr>
        <w:pStyle w:val="FootnoteText"/>
      </w:pPr>
      <w:r>
        <w:rPr>
          <w:rStyle w:val="FootnoteReference"/>
        </w:rPr>
        <w:footnoteRef/>
      </w:r>
      <w:r>
        <w:t xml:space="preserve">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0831">
    <w:p>
      <w:pPr>
        <w:pStyle w:val="FootnoteText"/>
      </w:pPr>
      <w:r>
        <w:rPr>
          <w:rStyle w:val="FootnoteReference"/>
        </w:rPr>
        <w:footnoteRef/>
      </w:r>
      <w:r>
        <w:t xml:space="preserve">Cross-references: Ps 51:10; Ezek 18:31; Ezek 36:26; Rom 13:14; 2Cor 5:17; Eph 1:18; Eph 4:22-24; Col 1:21-22; Col 3:10; Titus 3:5.</w:t>
      </w:r>
    </w:p>
  </w:footnote>
  <w:footnote w:id="10832">
    <w:p>
      <w:pPr>
        <w:pStyle w:val="FootnoteText"/>
      </w:pPr>
      <w:r>
        <w:rPr>
          <w:rStyle w:val="FootnoteReference"/>
        </w:rPr>
        <w:footnoteRef/>
      </w:r>
      <w:r>
        <w:t xml:space="preserve">Cross-references for "not to": Prov 16:18-19; Prov 25:27; Prov 26:12; Eccl 7:16; Mic 6:8; Matt 18:1-4; Luke 18:11; Rom 11:20; Rom 11:25; 1Cor 4:7-8; 2Cor 12:7; Gal 6:3; Phil 2:3-8; Col 2:13; Jas 4:6; 1Pet 5:5; 3John 1:9.</w:t>
      </w:r>
    </w:p>
  </w:footnote>
  <w:footnote w:id="10833">
    <w:p>
      <w:pPr>
        <w:pStyle w:val="FootnoteText"/>
      </w:pPr>
      <w:r>
        <w:rPr>
          <w:rStyle w:val="FootnoteReference"/>
        </w:rPr>
        <w:footnoteRef/>
      </w:r>
      <w:r>
        <w:t xml:space="preserve">Cross-references: 1Tim 2:9; 1Tim 2:15; Titus 2:2; Titus 2:4; Titus 2:6; Titus 2:12; 1Pet 1:13; 1Pet 4:7; 1Pet 5:8.</w:t>
      </w:r>
    </w:p>
  </w:footnote>
  <w:footnote w:id="10834">
    <w:p>
      <w:pPr>
        <w:pStyle w:val="FootnoteText"/>
      </w:pPr>
      <w:r>
        <w:rPr>
          <w:rStyle w:val="FootnoteReference"/>
        </w:rPr>
        <w:footnoteRef/>
      </w:r>
      <w:r>
        <w:t xml:space="preserve">Cross-references: 1Cor 12:4; 1Cor 12:12; 1Cor 12:27; Eph 4:15-16.</w:t>
      </w:r>
    </w:p>
  </w:footnote>
  <w:footnote w:id="10835">
    <w:p>
      <w:pPr>
        <w:pStyle w:val="FootnoteText"/>
      </w:pPr>
      <w:r>
        <w:rPr>
          <w:rStyle w:val="FootnoteReference"/>
        </w:rPr>
        <w:footnoteRef/>
      </w:r>
      <w:r>
        <w:t xml:space="preserve">Personal name: Christ. Personal-name meaning: Christ — anointed. Source form: Christ.</w:t>
      </w:r>
    </w:p>
  </w:footnote>
  <w:footnote w:id="10836">
    <w:p>
      <w:pPr>
        <w:pStyle w:val="FootnoteText"/>
      </w:pPr>
      <w:r>
        <w:rPr>
          <w:rStyle w:val="FootnoteReference"/>
        </w:rPr>
        <w:footnoteRef/>
      </w:r>
      <w:r>
        <w:t xml:space="preserve">Cross-references: Rom 12:4; 1Cor 10:17; 1Cor 12:12-14; 1Cor 12:20; 1Cor 12:27-28; Eph 1:23; Eph 4:25; Eph 5:23; Eph 5:30; Col 1:24; Col 2:19.</w:t>
      </w:r>
    </w:p>
  </w:footnote>
  <w:footnote w:id="10837">
    <w:p>
      <w:pPr>
        <w:pStyle w:val="FootnoteText"/>
      </w:pPr>
      <w:r>
        <w:rPr>
          <w:rStyle w:val="FootnoteReference"/>
        </w:rPr>
        <w:footnoteRef/>
      </w:r>
      <w:r>
        <w:t xml:space="preserve">Cross-references for "differing according": Rom 12:3.</w:t>
      </w:r>
    </w:p>
  </w:footnote>
  <w:footnote w:id="10838">
    <w:p>
      <w:pPr>
        <w:pStyle w:val="FootnoteText"/>
      </w:pPr>
      <w:r>
        <w:rPr>
          <w:rStyle w:val="FootnoteReference"/>
        </w:rPr>
        <w:footnoteRef/>
      </w:r>
      <w:r>
        <w:t xml:space="preserve">Cross-references for "whether": Matt 23:34; Luke 11:49; Acts 2:17; Acts 11:27-28; Acts 13:1; Acts 15:32; Acts 21:9; 1Cor 12:10; 1Cor 12:28; 1Cor 13:2; 1Cor 14:1; 1Cor 14:3-5; 1Cor 14:24; 1Cor 14:29; 1Cor 14:31-32; Eph 3:5; Eph 4:11; 1Thess 5:20.</w:t>
      </w:r>
    </w:p>
  </w:footnote>
  <w:footnote w:id="10839">
    <w:p>
      <w:pPr>
        <w:pStyle w:val="FootnoteText"/>
      </w:pPr>
      <w:r>
        <w:rPr>
          <w:rStyle w:val="FootnoteReference"/>
        </w:rPr>
        <w:footnoteRef/>
      </w:r>
      <w:r>
        <w:t xml:space="preserve">Cross-references for "according to the proportion": Acts 18:24-28; Rom 12:3; 2Cor 8:12; Phil 3:15.</w:t>
      </w:r>
    </w:p>
  </w:footnote>
  <w:footnote w:id="10840">
    <w:p>
      <w:pPr>
        <w:pStyle w:val="FootnoteText"/>
      </w:pPr>
      <w:r>
        <w:rPr>
          <w:rStyle w:val="FootnoteReference"/>
        </w:rPr>
        <w:footnoteRef/>
      </w:r>
      <w:r>
        <w:t xml:space="preserve">Cross-references for "ministry": Isa 21:8; Ezek 3:17-21; Ezek 33:7-9; Matt 24:45-47; Luke 12:42-44; Acts 20:20; Acts 20:28; Col 4:17; 1Tim 4:16; 2Tim 4:2; 1Pet 5:1-4.</w:t>
      </w:r>
    </w:p>
  </w:footnote>
  <w:footnote w:id="10841">
    <w:p>
      <w:pPr>
        <w:pStyle w:val="FootnoteText"/>
      </w:pPr>
      <w:r>
        <w:rPr>
          <w:rStyle w:val="FootnoteReference"/>
        </w:rPr>
        <w:footnoteRef/>
      </w:r>
      <w:r>
        <w:t xml:space="preserve">Cross-references: Deut 33:10; 1Sam 12:23; Ps 34:11; Ps 51:13; Eccl 12:9; Matt 28:19; John 3:2; Acts 13:1; Gal 6:6; Eph 4:11; Col 1:28-29; 1Tim 2:7; 1Tim 3:2; 1Tim 5:17; 2Tim 2:2; 2Tim 2:24.</w:t>
      </w:r>
    </w:p>
  </w:footnote>
  <w:footnote w:id="10842">
    <w:p>
      <w:pPr>
        <w:pStyle w:val="FootnoteText"/>
      </w:pPr>
      <w:r>
        <w:rPr>
          <w:rStyle w:val="FootnoteReference"/>
        </w:rPr>
        <w:footnoteRef/>
      </w:r>
      <w:r>
        <w:t xml:space="preserve">Cross-references: Acts 13:15; Acts 15:32; Acts 20:2; 1Cor 14:3; 1Thess 2:3; 1Tim 4:13; Heb 10:25; Heb 13:22.</w:t>
      </w:r>
    </w:p>
  </w:footnote>
  <w:footnote w:id="10843">
    <w:p>
      <w:pPr>
        <w:pStyle w:val="FootnoteText"/>
      </w:pPr>
      <w:r>
        <w:rPr>
          <w:rStyle w:val="FootnoteReference"/>
        </w:rPr>
        <w:footnoteRef/>
      </w:r>
      <w:r>
        <w:t xml:space="preserve">Cross-references: Deut 15:8-11; Deut 15:14; Job 31:16-20; Ps 112:9; Prov 22:9; Eccl 11:1-2; Eccl 11:6; Isa 32:5; Isa 32:8; Isa 58:7-11; Matt 6:2-4; Matt 25:40; Luke 21:1-4; Acts 2:44-46; Acts 4:33-35; Acts 11:28-30; Rom 12:13; 2Cor 8:1-9; 2Cor 8:12; 1Thess 2:8; 1Pet 4:9-11.</w:t>
      </w:r>
    </w:p>
  </w:footnote>
  <w:footnote w:id="10844">
    <w:p>
      <w:pPr>
        <w:pStyle w:val="FootnoteText"/>
      </w:pPr>
      <w:r>
        <w:rPr>
          <w:rStyle w:val="FootnoteReference"/>
        </w:rPr>
        <w:footnoteRef/>
      </w:r>
      <w:r>
        <w:t xml:space="preserve">Cross-references: 2Cor 1:12; 2Cor 8:2; 2Cor 11:3; Eph 6:5; Col 3:22.</w:t>
      </w:r>
    </w:p>
  </w:footnote>
  <w:footnote w:id="10845">
    <w:p>
      <w:pPr>
        <w:pStyle w:val="FootnoteText"/>
      </w:pPr>
      <w:r>
        <w:rPr>
          <w:rStyle w:val="FootnoteReference"/>
        </w:rPr>
        <w:footnoteRef/>
      </w:r>
      <w:r>
        <w:t xml:space="preserve">Cross-references: Gen 18:19; Ps 101:1-8; Acts 13:12; Acts 20:28; Rom 13:6; 1Cor 12:28; 1Thess 5:12-14; 1Tim 3:4-5; 1Tim 5:17; Heb 13:7; Heb 13:17; Heb 13:24; 1Pet 5:2-3.</w:t>
      </w:r>
    </w:p>
  </w:footnote>
  <w:footnote w:id="10846">
    <w:p>
      <w:pPr>
        <w:pStyle w:val="FootnoteText"/>
      </w:pPr>
      <w:r>
        <w:rPr>
          <w:rStyle w:val="FootnoteReference"/>
        </w:rPr>
        <w:footnoteRef/>
      </w:r>
      <w:r>
        <w:t xml:space="preserve">Cross-references: Deut 16:11; Deut 16:14-15; Ps 37:21; Eccl 9:10; Isa 64:5; 2Cor 9:7.</w:t>
      </w:r>
    </w:p>
  </w:footnote>
  <w:footnote w:id="10847">
    <w:p>
      <w:pPr>
        <w:pStyle w:val="FootnoteText"/>
      </w:pPr>
      <w:r>
        <w:rPr>
          <w:rStyle w:val="FootnoteReference"/>
        </w:rPr>
        <w:footnoteRef/>
      </w:r>
      <w:r>
        <w:t xml:space="preserve">Cross-references for "love": 2Sam 20:9-10; Ps 55:21; Prov 26:25; Ezek 33:31; Matt 26:49; John 12:6; 2Cor 6:6; 2Cor 8:8; 1Thess 2:3; 1Tim 1:5; Jas 2:15-16; 1Pet 1:22; 1Pet 4:8; 1John 3:18-20.</w:t>
      </w:r>
    </w:p>
  </w:footnote>
  <w:footnote w:id="10848">
    <w:p>
      <w:pPr>
        <w:pStyle w:val="FootnoteText"/>
      </w:pPr>
      <w:r>
        <w:rPr>
          <w:rStyle w:val="FootnoteReference"/>
        </w:rPr>
        <w:footnoteRef/>
      </w:r>
      <w:r>
        <w:t xml:space="preserve">Cross-references for "Abhor": Ps 34:14; Ps 36:4; Ps 45:7; Ps 97:10; Ps 101:3; Ps 119:104; Ps 119:163; Prov 8:13; Amos 5:15; Heb 1:9.</w:t>
      </w:r>
    </w:p>
  </w:footnote>
  <w:footnote w:id="10849">
    <w:p>
      <w:pPr>
        <w:pStyle w:val="FootnoteText"/>
      </w:pPr>
      <w:r>
        <w:rPr>
          <w:rStyle w:val="FootnoteReference"/>
        </w:rPr>
        <w:footnoteRef/>
      </w:r>
      <w:r>
        <w:t xml:space="preserve">Cross-references: Acts 11:23; 1Thess 5:15; Heb 12:14; 1Pet 3:10-11.</w:t>
      </w:r>
    </w:p>
  </w:footnote>
  <w:footnote w:id="10850">
    <w:p>
      <w:pPr>
        <w:pStyle w:val="FootnoteText"/>
      </w:pPr>
      <w:r>
        <w:rPr>
          <w:rStyle w:val="FootnoteReference"/>
        </w:rPr>
        <w:footnoteRef/>
      </w:r>
      <w:r>
        <w:t xml:space="preserve">Cross-references: John 13:34-35; John 15:17; John 17:21; Acts 4:32; Gal 5:6; Gal 5:13; Gal 5:22; Eph 4:1-3; Col 1:4; 1Thess 4:9; 2Thess 1:3; Heb 13:1; 1Pet 1:22; 1Pet 2:17; 1Pet 3:8-9; 2Pet 1:7; 1John 2:9-11; 1John 3:10-18; 1John 4:11; 1John 4:20-21; 1John 5:1-2.</w:t>
      </w:r>
    </w:p>
  </w:footnote>
  <w:footnote w:id="10851">
    <w:p>
      <w:pPr>
        <w:pStyle w:val="FootnoteText"/>
      </w:pPr>
      <w:r>
        <w:rPr>
          <w:rStyle w:val="FootnoteReference"/>
        </w:rPr>
        <w:footnoteRef/>
      </w:r>
      <w:r>
        <w:t xml:space="preserve">Cross-references: Job 1:4; Ps 133:1.</w:t>
      </w:r>
    </w:p>
  </w:footnote>
  <w:footnote w:id="10852">
    <w:p>
      <w:pPr>
        <w:pStyle w:val="FootnoteText"/>
      </w:pPr>
      <w:r>
        <w:rPr>
          <w:rStyle w:val="FootnoteReference"/>
        </w:rPr>
        <w:footnoteRef/>
      </w:r>
      <w:r>
        <w:t xml:space="preserve">Cross-references: Gen 13:9; Matt 20:26; Luke 14:10; Phil 2:3; 1Pet 5:5.</w:t>
      </w:r>
    </w:p>
  </w:footnote>
  <w:footnote w:id="10853">
    <w:p>
      <w:pPr>
        <w:pStyle w:val="FootnoteText"/>
      </w:pPr>
      <w:r>
        <w:rPr>
          <w:rStyle w:val="FootnoteReference"/>
        </w:rPr>
        <w:footnoteRef/>
      </w:r>
      <w:r>
        <w:t xml:space="preserve">Cross-references for "fervent": Matt 24:12; Acts 18:25; Col 4:12-13; Jas 5:16; 1Pet 1:22; 1Pet 4:8; Rev 2:4; Rev 3:15-16.</w:t>
      </w:r>
    </w:p>
  </w:footnote>
  <w:footnote w:id="10854">
    <w:p>
      <w:pPr>
        <w:pStyle w:val="FootnoteText"/>
      </w:pPr>
      <w:r>
        <w:rPr>
          <w:rStyle w:val="FootnoteReference"/>
        </w:rPr>
        <w:footnoteRef/>
      </w:r>
      <w:r>
        <w:t xml:space="preserve">Cross-references for "serving": 1Cor 7:22; Eph 6:5-8; Col 3:22-24; Col 4:1; Titus 2:9-10; Heb 12:28.</w:t>
      </w:r>
    </w:p>
  </w:footnote>
  <w:footnote w:id="10855">
    <w:p>
      <w:pPr>
        <w:pStyle w:val="FootnoteText"/>
      </w:pPr>
      <w:r>
        <w:rPr>
          <w:rStyle w:val="FootnoteReference"/>
        </w:rPr>
        <w:footnoteRef/>
      </w:r>
      <w:r>
        <w:t xml:space="preserve">Cross-references: Exod 5:17; Prov 6:6-9; Prov 10:26; Prov 13:4; Prov 18:9; Prov 22:29; Prov 24:30-34; Prov 26:13-16; Eccl 9:10; Isa 56:10; Matt 25:26; Acts 20:34-35; Eph 4:28; 1Thess 4:11-12; 2Thess 3:6-12; 1Tim 5:13; Heb 6:10-11.</w:t>
      </w:r>
    </w:p>
  </w:footnote>
  <w:footnote w:id="10856">
    <w:p>
      <w:pPr>
        <w:pStyle w:val="FootnoteText"/>
      </w:pPr>
      <w:r>
        <w:rPr>
          <w:rStyle w:val="FootnoteReference"/>
        </w:rPr>
        <w:footnoteRef/>
      </w:r>
      <w:r>
        <w:t xml:space="preserve">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0857">
    <w:p>
      <w:pPr>
        <w:pStyle w:val="FootnoteText"/>
      </w:pPr>
      <w:r>
        <w:rPr>
          <w:rStyle w:val="FootnoteReference"/>
        </w:rPr>
        <w:footnoteRef/>
      </w:r>
      <w:r>
        <w:t xml:space="preserve">Cross-references: Ps 37:7; Ps 40:1; Luke 8:15; Luke 21:19; Rom 2:7; Rom 5:3-4; Rom 8:25; Rom 15:4; Col 1:11; 1Thess 1:3; 2Thess 1:4; 2Thess 3:5; 1Tim 6:11; 2Tim 3:10; Heb 6:12; Heb 6:15; Heb 10:36; Heb 12:1; Jas 1:3-4; Jas 5:7; Jas 5:10-11; 1Pet 2:19-20; 2Pet 1:6; Rev 13:10.</w:t>
      </w:r>
    </w:p>
  </w:footnote>
  <w:footnote w:id="10858">
    <w:p>
      <w:pPr>
        <w:pStyle w:val="FootnoteText"/>
      </w:pPr>
      <w:r>
        <w:rPr>
          <w:rStyle w:val="FootnoteReference"/>
        </w:rPr>
        <w:footnoteRef/>
      </w:r>
      <w:r>
        <w:t xml:space="preserve">Cross-references: Gen 32:24-26; Job 27:8-10; Ps 55:16-17; Ps 62:8; Ps 109:4; Jer 29:12-13; Dan 9:18-19; Luke 11:5-13; Luke 18:1-8; Luke 18:9-43; Acts 1:14; Acts 2:42; Acts 6:4; Acts 12:5; 2Cor 12:8; Eph 6:18-19; Phil 4:6-7; Col 4:2; Col 4:12; 1Thess 5:17; Heb 5:7; Jas 5:15-16; 1Pet 4:7; 1John 5:14-15.</w:t>
      </w:r>
    </w:p>
  </w:footnote>
  <w:footnote w:id="10859">
    <w:p>
      <w:pPr>
        <w:pStyle w:val="FootnoteText"/>
      </w:pPr>
      <w:r>
        <w:rPr>
          <w:rStyle w:val="FootnoteReference"/>
        </w:rPr>
        <w:footnoteRef/>
      </w:r>
      <w:r>
        <w:t xml:space="preserve">Cross-references for "Distributing": Ps 41:1; Acts 4:35; Acts 9:36-41; Acts 10:4; Acts 20:34-35; Rom 12:8; Rom 15:25-28; 1Cor 16:1-2; 2Cor 8:1-4; 2Cor 9:1; 2Cor 9:12; Gal 6:10; Phlm 1:7; Heb 6:10; Heb 13:16; 1John 3:17.</w:t>
      </w:r>
    </w:p>
  </w:footnote>
  <w:footnote w:id="10860">
    <w:p>
      <w:pPr>
        <w:pStyle w:val="FootnoteText"/>
      </w:pPr>
      <w:r>
        <w:rPr>
          <w:rStyle w:val="FootnoteReference"/>
        </w:rPr>
        <w:footnoteRef/>
      </w:r>
      <w:r>
        <w:t xml:space="preserve">Cross-references for "given": Gen 18:2-8; Gen 19:1-3; 1Tim 3:2; 1Tim 5:10; Titus 1:8; Heb 13:2; 1Pet 4:9.</w:t>
      </w:r>
    </w:p>
  </w:footnote>
  <w:footnote w:id="10861">
    <w:p>
      <w:pPr>
        <w:pStyle w:val="FootnoteText"/>
      </w:pPr>
      <w:r>
        <w:rPr>
          <w:rStyle w:val="FootnoteReference"/>
        </w:rPr>
        <w:footnoteRef/>
      </w:r>
      <w:r>
        <w:t xml:space="preserve">Cross-references: Job 31:29-30; Matt 5:44; Luke 6:28; Luke 23:34; Acts 7:60; Rom 12:21; 1Cor 4:12-13; 1Thess 5:15; Jas 3:10; 1Pet 2:21-23; 1Pet 3:9.</w:t>
      </w:r>
    </w:p>
  </w:footnote>
  <w:footnote w:id="10862">
    <w:p>
      <w:pPr>
        <w:pStyle w:val="FootnoteText"/>
      </w:pPr>
      <w:r>
        <w:rPr>
          <w:rStyle w:val="FootnoteReference"/>
        </w:rPr>
        <w:footnoteRef/>
      </w:r>
      <w:r>
        <w:t xml:space="preserve">Cross-references for "Rejoice": Isa 66:10-14; Luke 1:58; Luke 15:5-10; Acts 11:23; 1Cor 12:26; 2Cor 2:3; Phil 2:17-18; Phil 2:28.</w:t>
      </w:r>
    </w:p>
  </w:footnote>
  <w:footnote w:id="10863">
    <w:p>
      <w:pPr>
        <w:pStyle w:val="FootnoteText"/>
      </w:pPr>
      <w:r>
        <w:rPr>
          <w:rStyle w:val="FootnoteReference"/>
        </w:rPr>
        <w:footnoteRef/>
      </w:r>
      <w:r>
        <w:t xml:space="preserve">Cross-references for "weep": Neh 1:4; Job 2:11; Ps 35:13-14; Jer 9:1; John 11:19; John 11:33-36; 2Cor 11:29; Phil 2:26; Heb 13:3.</w:t>
      </w:r>
    </w:p>
  </w:footnote>
  <w:footnote w:id="10864">
    <w:p>
      <w:pPr>
        <w:pStyle w:val="FootnoteText"/>
      </w:pPr>
      <w:r>
        <w:rPr>
          <w:rStyle w:val="FootnoteReference"/>
        </w:rPr>
        <w:footnoteRef/>
      </w:r>
      <w:r>
        <w:t xml:space="preserve">Cross-references for "of the": 2Chr 30:12; Jer 32:39; Acts 4:32; Rom 6:2; Rom 15:5; 1Cor 1:10; Phil 1:27; Phil 2:2-3; Phil 3:16; Phil 4:2; 1Pet 3:8.</w:t>
      </w:r>
    </w:p>
  </w:footnote>
  <w:footnote w:id="10865">
    <w:p>
      <w:pPr>
        <w:pStyle w:val="FootnoteText"/>
      </w:pPr>
      <w:r>
        <w:rPr>
          <w:rStyle w:val="FootnoteReference"/>
        </w:rPr>
        <w:footnoteRef/>
      </w:r>
      <w:r>
        <w:t xml:space="preserve">Cross-references for "mind": Ps 131:1-2; Jer 45:5; Matt 18:1-4; Matt 20:21-28; Luke 4:6-11; Luke 22:24-27; 1Pet 5:3; 3John 1:9; Rev 13:7-8.</w:t>
      </w:r>
    </w:p>
  </w:footnote>
  <w:footnote w:id="10866">
    <w:p>
      <w:pPr>
        <w:pStyle w:val="FootnoteText"/>
      </w:pPr>
      <w:r>
        <w:rPr>
          <w:rStyle w:val="FootnoteReference"/>
        </w:rPr>
        <w:footnoteRef/>
      </w:r>
      <w:r>
        <w:t xml:space="preserve">Cross-references: Job 31:13-16; Job 36:5; Prov 17:5; Prov 19:7; Prov 19:17; Prov 19:22; Matt 6:25-26; Matt 11:5; Matt 26:11; Luke 6:20; Luke 14:13; Phil 4:11-13; 1Tim 6:6-9; Heb 13:5; Jas 2:5-6.</w:t>
      </w:r>
    </w:p>
  </w:footnote>
  <w:footnote w:id="10867">
    <w:p>
      <w:pPr>
        <w:pStyle w:val="FootnoteText"/>
      </w:pPr>
      <w:r>
        <w:rPr>
          <w:rStyle w:val="FootnoteReference"/>
        </w:rPr>
        <w:footnoteRef/>
      </w:r>
      <w:r>
        <w:t xml:space="preserve">Cross-references: Prov 3:7; Prov 26:12; Isa 5:21; Rom 11:25; 1Cor 3:18; 1Cor 4:10; 1Cor 6:5; 1Cor 8:2; Jas 3:13-17.</w:t>
      </w:r>
    </w:p>
  </w:footnote>
  <w:footnote w:id="10868">
    <w:p>
      <w:pPr>
        <w:pStyle w:val="FootnoteText"/>
      </w:pPr>
      <w:r>
        <w:rPr>
          <w:rStyle w:val="FootnoteReference"/>
        </w:rPr>
        <w:footnoteRef/>
      </w:r>
      <w:r>
        <w:t xml:space="preserve">Cross-references: Prov 20:22; Matt 5:39; Rom 12:19; 1Thess 5:15; 1Pet 3:9.</w:t>
      </w:r>
    </w:p>
  </w:footnote>
  <w:footnote w:id="10869">
    <w:p>
      <w:pPr>
        <w:pStyle w:val="FootnoteText"/>
      </w:pPr>
      <w:r>
        <w:rPr>
          <w:rStyle w:val="FootnoteReference"/>
        </w:rPr>
        <w:footnoteRef/>
      </w:r>
      <w:r>
        <w:t xml:space="preserve">Cross-references: Rom 14:16; 1Cor 6:6-7; 1Cor 13:4-5; 2Cor 8:20-21; Phil 4:8-9; Col 4:5; 1Thess 4:12; 1Thess 5:22; 1Tim 5:14; Titus 2:4-5; 1Pet 2:12; 1Pet 3:16.</w:t>
      </w:r>
    </w:p>
  </w:footnote>
  <w:footnote w:id="10870">
    <w:p>
      <w:pPr>
        <w:pStyle w:val="FootnoteText"/>
      </w:pPr>
      <w:r>
        <w:rPr>
          <w:rStyle w:val="FootnoteReference"/>
        </w:rPr>
        <w:footnoteRef/>
      </w:r>
      <w:r>
        <w:t xml:space="preserve">Cross-references: 2Sam 20:19; Ps 34:14; Ps 120:5-7; Prov 12:20; Matt 5:5; Matt 5:9; Mark 9:50; Rom 14:17; Rom 14:19; 1Cor 7:15; 2Cor 13:11; Gal 5:22; Eph 4:3; Col 3:14-15; 1Thess 5:13; 2Tim 2:22; Heb 12:14; Jas 3:16-18; 1Pet 3:11.</w:t>
      </w:r>
    </w:p>
  </w:footnote>
  <w:footnote w:id="10871">
    <w:p>
      <w:pPr>
        <w:pStyle w:val="FootnoteText"/>
      </w:pPr>
      <w:r>
        <w:rPr>
          <w:rStyle w:val="FootnoteReference"/>
        </w:rPr>
        <w:footnoteRef/>
      </w:r>
      <w:r>
        <w:t xml:space="preserve">Cross-references for "avenge": Lev 19:18; 1Sam 25:26; 1Sam 25:33; Prov 24:17-19; Prov 24:29; Ezek 25:12; Rom 12:14; Rom 12:17.</w:t>
      </w:r>
    </w:p>
  </w:footnote>
  <w:footnote w:id="10872">
    <w:p>
      <w:pPr>
        <w:pStyle w:val="FootnoteText"/>
      </w:pPr>
      <w:r>
        <w:rPr>
          <w:rStyle w:val="FootnoteReference"/>
        </w:rPr>
        <w:footnoteRef/>
      </w:r>
      <w:r>
        <w:t xml:space="preserve">Cross-references for "give": Matt 5:39; Luke 6:27-29; Luke 9:55-56.</w:t>
      </w:r>
    </w:p>
  </w:footnote>
  <w:footnote w:id="10873">
    <w:p>
      <w:pPr>
        <w:pStyle w:val="FootnoteText"/>
      </w:pPr>
      <w:r>
        <w:rPr>
          <w:rStyle w:val="FootnoteReference"/>
        </w:rPr>
        <w:footnoteRef/>
      </w:r>
      <w:r>
        <w:t xml:space="preserve">Cross-references for "Vengeance": Deut 32:35; Deut 32:43; Ps 94:1-3; Nah 1:2-3; Rom 13:4; Heb 10:30.</w:t>
      </w:r>
    </w:p>
  </w:footnote>
  <w:footnote w:id="10874">
    <w:p>
      <w:pPr>
        <w:pStyle w:val="FootnoteText"/>
      </w:pPr>
      <w:r>
        <w:rPr>
          <w:rStyle w:val="FootnoteReference"/>
        </w:rPr>
        <w:footnoteRef/>
      </w:r>
      <w:r>
        <w:t xml:space="preserve">Cross-references for "coals": Ps 120:4; Ps 140:10; Song 8:6-7.</w:t>
      </w:r>
    </w:p>
  </w:footnote>
  <w:footnote w:id="10875">
    <w:p>
      <w:pPr>
        <w:pStyle w:val="FootnoteText"/>
      </w:pPr>
      <w:r>
        <w:rPr>
          <w:rStyle w:val="FootnoteReference"/>
        </w:rPr>
        <w:footnoteRef/>
      </w:r>
      <w:r>
        <w:t xml:space="preserve">Cross-references: Exod 23:4-5; 1Sam 24:16-19; 1Sam 26:21; Prov 25:21-22; Matt 5:44.</w:t>
      </w:r>
    </w:p>
  </w:footnote>
  <w:footnote w:id="10876">
    <w:p>
      <w:pPr>
        <w:pStyle w:val="FootnoteText"/>
      </w:pPr>
      <w:r>
        <w:rPr>
          <w:rStyle w:val="FootnoteReference"/>
        </w:rPr>
        <w:footnoteRef/>
      </w:r>
      <w:r>
        <w:t xml:space="preserve">Cross-references: Prov 16:32; Luke 6:27-30; 1Pet 3:9.</w:t>
      </w:r>
    </w:p>
  </w:footnote>
  <w:footnote w:id="10877">
    <w:p>
      <w:pPr>
        <w:pStyle w:val="FootnoteText"/>
      </w:pPr>
      <w:r>
        <w:rPr>
          <w:rStyle w:val="FootnoteReference"/>
        </w:rPr>
        <w:footnoteRef/>
      </w:r>
      <w:r>
        <w:t xml:space="preserve">Cross-references for "power": Jer 23:8-17; Jer 44:14-17; Titus 3:1.</w:t>
      </w:r>
    </w:p>
  </w:footnote>
  <w:footnote w:id="10878">
    <w:p>
      <w:pPr>
        <w:pStyle w:val="FootnoteText"/>
      </w:pPr>
      <w:r>
        <w:rPr>
          <w:rStyle w:val="FootnoteReference"/>
        </w:rPr>
        <w:footnoteRef/>
      </w:r>
      <w:r>
        <w:t xml:space="preserve">Cross-references for "ordinance": Isa 58:2; 1Pet 2:13.</w:t>
      </w:r>
    </w:p>
  </w:footnote>
  <w:footnote w:id="10879">
    <w:p>
      <w:pPr>
        <w:pStyle w:val="FootnoteText"/>
      </w:pPr>
      <w:r>
        <w:rPr>
          <w:rStyle w:val="FootnoteReference"/>
        </w:rPr>
        <w:footnoteRef/>
      </w:r>
      <w:r>
        <w:t xml:space="preserve">Cross-references for "receive": Matt 23:14; Mark 12:40; Luke 20:47; Rom 13:5; Jas 3:1.</w:t>
      </w:r>
    </w:p>
  </w:footnote>
  <w:footnote w:id="10880">
    <w:p>
      <w:pPr>
        <w:pStyle w:val="FootnoteText"/>
      </w:pPr>
      <w:r>
        <w:rPr>
          <w:rStyle w:val="FootnoteReference"/>
        </w:rPr>
        <w:footnoteRef/>
      </w:r>
      <w:r>
        <w:t xml:space="preserve">Cross-references for "rulers": Deut 25:1; Prov 14:35; Prov 20:2; Eccl 10:4-6; Jer 22:15-18; Rom 13:4.</w:t>
      </w:r>
    </w:p>
  </w:footnote>
  <w:footnote w:id="10881">
    <w:p>
      <w:pPr>
        <w:pStyle w:val="FootnoteText"/>
      </w:pPr>
      <w:r>
        <w:rPr>
          <w:rStyle w:val="FootnoteReference"/>
        </w:rPr>
        <w:footnoteRef/>
      </w:r>
      <w:r>
        <w:t xml:space="preserve">Cross-references: 1Pet 2:13-14; 1Pet 3:13-14.</w:t>
      </w:r>
    </w:p>
  </w:footnote>
  <w:footnote w:id="10882">
    <w:p>
      <w:pPr>
        <w:pStyle w:val="FootnoteText"/>
      </w:pPr>
      <w:r>
        <w:rPr>
          <w:rStyle w:val="FootnoteReference"/>
        </w:rPr>
        <w:footnoteRef/>
      </w:r>
      <w:r>
        <w:t xml:space="preserve">Cross-references: Prov 16:14; Prov 20:2; Prov 20:8; Prov 20:26.</w:t>
      </w:r>
    </w:p>
  </w:footnote>
  <w:footnote w:id="10883">
    <w:p>
      <w:pPr>
        <w:pStyle w:val="FootnoteText"/>
      </w:pPr>
      <w:r>
        <w:rPr>
          <w:rStyle w:val="FootnoteReference"/>
        </w:rPr>
        <w:footnoteRef/>
      </w:r>
      <w:r>
        <w:t xml:space="preserve">Cross-references: Num 35:19-27; Josh 20:5; Josh 20:9; Ezek 25:14; Rom 12:19.</w:t>
      </w:r>
    </w:p>
  </w:footnote>
  <w:footnote w:id="10884">
    <w:p>
      <w:pPr>
        <w:pStyle w:val="FootnoteText"/>
      </w:pPr>
      <w:r>
        <w:rPr>
          <w:rStyle w:val="FootnoteReference"/>
        </w:rPr>
        <w:footnoteRef/>
      </w:r>
      <w:r>
        <w:t xml:space="preserve">Cross-references for "conscience": Acts 24:16; Heb 13:18; 1Pet 2:19; 1Pet 3:16.</w:t>
      </w:r>
    </w:p>
  </w:footnote>
  <w:footnote w:id="10885">
    <w:p>
      <w:pPr>
        <w:pStyle w:val="FootnoteText"/>
      </w:pPr>
      <w:r>
        <w:rPr>
          <w:rStyle w:val="FootnoteReference"/>
        </w:rPr>
        <w:footnoteRef/>
      </w:r>
      <w:r>
        <w:t xml:space="preserve">Cross-references: 1Sam 24:5-6; Eccl 8:2; Titus 3:1-2; 1Pet 2:13-15.</w:t>
      </w:r>
    </w:p>
  </w:footnote>
  <w:footnote w:id="10886">
    <w:p>
      <w:pPr>
        <w:pStyle w:val="FootnoteText"/>
      </w:pPr>
      <w:r>
        <w:rPr>
          <w:rStyle w:val="FootnoteReference"/>
        </w:rPr>
        <w:footnoteRef/>
      </w:r>
      <w:r>
        <w:t xml:space="preserve">Cross-references for "attending": Exod 18:13-27; Deut 1:9-17; 1Sam 7:16-17; 2Sam 8:5; 1Chr 18:14; Job 29:7-17; Rom 12:8.</w:t>
      </w:r>
    </w:p>
  </w:footnote>
  <w:footnote w:id="10887">
    <w:p>
      <w:pPr>
        <w:pStyle w:val="FootnoteText"/>
      </w:pPr>
      <w:r>
        <w:rPr>
          <w:rStyle w:val="FootnoteReference"/>
        </w:rPr>
        <w:footnoteRef/>
      </w:r>
      <w:r>
        <w:t xml:space="preserve">Cross-references: Ezra 4:13; Ezra 4:20; Ezra 6:8; Neh 5:4; Matt 17:24-27; Matt 22:17-21; Mark 12:14-17; Luke 20:21-26; Luke 23:2.</w:t>
      </w:r>
    </w:p>
  </w:footnote>
  <w:footnote w:id="10888">
    <w:p>
      <w:pPr>
        <w:pStyle w:val="FootnoteText"/>
      </w:pPr>
      <w:r>
        <w:rPr>
          <w:rStyle w:val="FootnoteReference"/>
        </w:rPr>
        <w:footnoteRef/>
      </w:r>
      <w:r>
        <w:t xml:space="preserve">Cross-references for "therefore": Luke 20:25.</w:t>
      </w:r>
    </w:p>
  </w:footnote>
  <w:footnote w:id="10889">
    <w:p>
      <w:pPr>
        <w:pStyle w:val="FootnoteText"/>
      </w:pPr>
      <w:r>
        <w:rPr>
          <w:rStyle w:val="FootnoteReference"/>
        </w:rPr>
        <w:footnoteRef/>
      </w:r>
      <w:r>
        <w:t xml:space="preserve">Cross-references for "fear to": Lev 19:3; 1Sam 12:18; Prov 24:21; Eph 5:33; Eph 6:5; 1Pet 2:18.</w:t>
      </w:r>
    </w:p>
  </w:footnote>
  <w:footnote w:id="10890">
    <w:p>
      <w:pPr>
        <w:pStyle w:val="FootnoteText"/>
      </w:pPr>
      <w:r>
        <w:rPr>
          <w:rStyle w:val="FootnoteReference"/>
        </w:rPr>
        <w:footnoteRef/>
      </w:r>
      <w:r>
        <w:t xml:space="preserve">Cross-references: Exod 20:12; Lev 19:32; Eph 6:2-3; 1Tim 5:13; 1Tim 5:17; 1Tim 6:1; 1Pet 2:17; 1Pet 3:7.</w:t>
      </w:r>
    </w:p>
  </w:footnote>
  <w:footnote w:id="10891">
    <w:p>
      <w:pPr>
        <w:pStyle w:val="FootnoteText"/>
      </w:pPr>
      <w:r>
        <w:rPr>
          <w:rStyle w:val="FootnoteReference"/>
        </w:rPr>
        <w:footnoteRef/>
      </w:r>
      <w:r>
        <w:t xml:space="preserve">Cross-references: Deut 24:14-15; Prov 3:27-28; Matt 7:12; Matt 22:39-40; Rom 13:7.</w:t>
      </w:r>
    </w:p>
  </w:footnote>
  <w:footnote w:id="10892">
    <w:p>
      <w:pPr>
        <w:pStyle w:val="FootnoteText"/>
      </w:pPr>
      <w:r>
        <w:rPr>
          <w:rStyle w:val="FootnoteReference"/>
        </w:rPr>
        <w:footnoteRef/>
      </w:r>
      <w:r>
        <w:t xml:space="preserve">Cross-references: Rom 13:10; Gal 5:14; Col 3:14; 1Tim 1:5; Jas 2:8.</w:t>
      </w:r>
    </w:p>
  </w:footnote>
  <w:footnote w:id="10893">
    <w:p>
      <w:pPr>
        <w:pStyle w:val="FootnoteText"/>
      </w:pPr>
      <w:r>
        <w:rPr>
          <w:rStyle w:val="FootnoteReference"/>
        </w:rPr>
        <w:footnoteRef/>
      </w:r>
      <w:r>
        <w:t xml:space="preserve">Cross-references for "For this": Exod 20:12-17; Deut 5:16-21; Matt 19:18-19; Mark 10:19; Luke 18:20.</w:t>
      </w:r>
    </w:p>
  </w:footnote>
  <w:footnote w:id="10894">
    <w:p>
      <w:pPr>
        <w:pStyle w:val="FootnoteText"/>
      </w:pPr>
      <w:r>
        <w:rPr>
          <w:rStyle w:val="FootnoteReference"/>
        </w:rPr>
        <w:footnoteRef/>
      </w:r>
      <w:r>
        <w:t xml:space="preserve">Cross-references for "covet": Rom 7:7-8.</w:t>
      </w:r>
    </w:p>
  </w:footnote>
  <w:footnote w:id="10895">
    <w:p>
      <w:pPr>
        <w:pStyle w:val="FootnoteText"/>
      </w:pPr>
      <w:r>
        <w:rPr>
          <w:rStyle w:val="FootnoteReference"/>
        </w:rPr>
        <w:footnoteRef/>
      </w:r>
      <w:r>
        <w:t xml:space="preserve">Cross-references for "love": Lev 19:18; Lev 19:34; Matt 22:39; Mark 12:31; Luke 10:27; Gal 5:13; Jas 2:8-10.</w:t>
      </w:r>
    </w:p>
  </w:footnote>
  <w:footnote w:id="10896">
    <w:p>
      <w:pPr>
        <w:pStyle w:val="FootnoteText"/>
      </w:pPr>
      <w:r>
        <w:rPr>
          <w:rStyle w:val="FootnoteReference"/>
        </w:rPr>
        <w:footnoteRef/>
      </w:r>
      <w:r>
        <w:t xml:space="preserve">Cross-references for "love is": Matt 22:40; Rom 13:8.</w:t>
      </w:r>
    </w:p>
  </w:footnote>
  <w:footnote w:id="10897">
    <w:p>
      <w:pPr>
        <w:pStyle w:val="FootnoteText"/>
      </w:pPr>
      <w:r>
        <w:rPr>
          <w:rStyle w:val="FootnoteReference"/>
        </w:rPr>
        <w:footnoteRef/>
      </w:r>
      <w:r>
        <w:t xml:space="preserve">Cross-references: 1Cor 13:4-7.</w:t>
      </w:r>
    </w:p>
  </w:footnote>
  <w:footnote w:id="10898">
    <w:p>
      <w:pPr>
        <w:pStyle w:val="FootnoteText"/>
      </w:pPr>
      <w:r>
        <w:rPr>
          <w:rStyle w:val="FootnoteReference"/>
        </w:rPr>
        <w:footnoteRef/>
      </w:r>
      <w:r>
        <w:t xml:space="preserve">Cross-references for "knowing": Isa 21:11-12; Matt 16:3; Matt 24:42-44; 1Thess 5:1-3.</w:t>
      </w:r>
    </w:p>
  </w:footnote>
  <w:footnote w:id="10899">
    <w:p>
      <w:pPr>
        <w:pStyle w:val="FootnoteText"/>
      </w:pPr>
      <w:r>
        <w:rPr>
          <w:rStyle w:val="FootnoteReference"/>
        </w:rPr>
        <w:footnoteRef/>
      </w:r>
      <w:r>
        <w:t xml:space="preserve">Cross-references for "for now": Eccl 9:10; Luke 21:28; 1Cor 7:29-31; 1Pet 4:7; 2Pet 3:13-15; Rev 22:12; Rev 22:20.</w:t>
      </w:r>
    </w:p>
  </w:footnote>
  <w:footnote w:id="10900">
    <w:p>
      <w:pPr>
        <w:pStyle w:val="FootnoteText"/>
      </w:pPr>
      <w:r>
        <w:rPr>
          <w:rStyle w:val="FootnoteReference"/>
        </w:rPr>
        <w:footnoteRef/>
      </w:r>
      <w:r>
        <w:t xml:space="preserve">Cross-references for "night": Song 2:17; 1John 2:8.</w:t>
      </w:r>
    </w:p>
  </w:footnote>
  <w:footnote w:id="10901">
    <w:p>
      <w:pPr>
        <w:pStyle w:val="FootnoteText"/>
      </w:pPr>
      <w:r>
        <w:rPr>
          <w:rStyle w:val="FootnoteReference"/>
        </w:rPr>
        <w:footnoteRef/>
      </w:r>
      <w:r>
        <w:t xml:space="preserve">Cross-references for "works": Job 24:14-17; John 3:19-21; Eph 5:11; 1Thess 5:5-7; 1John 1:5-7; 1John 2:8-9.</w:t>
      </w:r>
    </w:p>
  </w:footnote>
  <w:footnote w:id="10902">
    <w:p>
      <w:pPr>
        <w:pStyle w:val="FootnoteText"/>
      </w:pPr>
      <w:r>
        <w:rPr>
          <w:rStyle w:val="FootnoteReference"/>
        </w:rPr>
        <w:footnoteRef/>
      </w:r>
      <w:r>
        <w:t xml:space="preserve">Cross-references: Isa 2:20; Isa 30:22; Ezek 18:31-32; Eph 4:22; Col 3:8-9; Jas 1:21; 1Pet 2:1.</w:t>
      </w:r>
    </w:p>
  </w:footnote>
  <w:footnote w:id="10903">
    <w:p>
      <w:pPr>
        <w:pStyle w:val="FootnoteText"/>
      </w:pPr>
      <w:r>
        <w:rPr>
          <w:rStyle w:val="FootnoteReference"/>
        </w:rPr>
        <w:footnoteRef/>
      </w:r>
      <w:r>
        <w:t xml:space="preserve">Cross-references: Rom 13:14; 2Cor 6:7; Eph 6:11-18; Col 3:10-17; 1Thess 5:8.</w:t>
      </w:r>
    </w:p>
  </w:footnote>
  <w:footnote w:id="10904">
    <w:p>
      <w:pPr>
        <w:pStyle w:val="FootnoteText"/>
      </w:pPr>
      <w:r>
        <w:rPr>
          <w:rStyle w:val="FootnoteReference"/>
        </w:rPr>
        <w:footnoteRef/>
      </w:r>
      <w:r>
        <w:t xml:space="preserve">Cross-references for "strife": Gal 5:15; Gal 5:21; Gal 5:26; Phil 2:3; Jas 3:14-16; Jas 4:5; 1Pet 2:1-2.</w:t>
      </w:r>
    </w:p>
  </w:footnote>
  <w:footnote w:id="10905">
    <w:p>
      <w:pPr>
        <w:pStyle w:val="FootnoteText"/>
      </w:pPr>
      <w:r>
        <w:rPr>
          <w:rStyle w:val="FootnoteReference"/>
        </w:rPr>
        <w:footnoteRef/>
      </w:r>
      <w:r>
        <w:t xml:space="preserve">Cross-references: Luke 1:6; Gal 5:16; Gal 5:25; Eph 4:1; Eph 4:17; Eph 5:2; Eph 5:8; Eph 5:15; Phil 1:27; Phil 3:16-20; Phil 4:8-9; Col 1:10; 1Thess 2:12; 1Thess 4:12; 1Pet 2:12; 1John 2:6; 2John 1:4.</w:t>
      </w:r>
    </w:p>
  </w:footnote>
  <w:footnote w:id="10906">
    <w:p>
      <w:pPr>
        <w:pStyle w:val="FootnoteText"/>
      </w:pPr>
      <w:r>
        <w:rPr>
          <w:rStyle w:val="FootnoteReference"/>
        </w:rPr>
        <w:footnoteRef/>
      </w:r>
      <w:r>
        <w:t xml:space="preserve">Cross-references: Acts 2:15; 1Thess 5:17; 2Pet 2:13.</w:t>
      </w:r>
    </w:p>
  </w:footnote>
  <w:footnote w:id="10907">
    <w:p>
      <w:pPr>
        <w:pStyle w:val="FootnoteText"/>
      </w:pPr>
      <w:r>
        <w:rPr>
          <w:rStyle w:val="FootnoteReference"/>
        </w:rPr>
        <w:footnoteRef/>
      </w:r>
      <w:r>
        <w:t xml:space="preserve">Cross-references: Prov 23:20; Isa 22:12-13; Isa 28:7-8; Amos 6:4-6; Matt 24:48-51; Luke 16:19; Luke 17:27-28; Luke 21:34; 1Cor 6:10; Gal 5:21; Eph 5:18; 1Pet 2:11; 1Pet 4:3-5.</w:t>
      </w:r>
    </w:p>
  </w:footnote>
  <w:footnote w:id="10908">
    <w:p>
      <w:pPr>
        <w:pStyle w:val="FootnoteText"/>
      </w:pPr>
      <w:r>
        <w:rPr>
          <w:rStyle w:val="FootnoteReference"/>
        </w:rPr>
        <w:footnoteRef/>
      </w:r>
      <w:r>
        <w:t xml:space="preserve">Cross-references: 1Cor 6:9-10; Gal 5:19; Eph 5:3-5; Col 3:5; 1Thess 4:3-5; 2Pet 2:14; 2Pet 2:18-20; Jude 1:23.</w:t>
      </w:r>
    </w:p>
  </w:footnote>
  <w:footnote w:id="10909">
    <w:p>
      <w:pPr>
        <w:pStyle w:val="FootnoteText"/>
      </w:pPr>
      <w:r>
        <w:rPr>
          <w:rStyle w:val="FootnoteReference"/>
        </w:rPr>
        <w:footnoteRef/>
      </w:r>
      <w:r>
        <w:t xml:space="preserve">Name meaning: Jesus (Yeshua) — Yahweh saves. He will save His people from their sins.</w:t>
      </w:r>
    </w:p>
  </w:footnote>
  <w:footnote w:id="10910">
    <w:p>
      <w:pPr>
        <w:pStyle w:val="FootnoteText"/>
      </w:pPr>
      <w:r>
        <w:rPr>
          <w:rStyle w:val="FootnoteReference"/>
        </w:rPr>
        <w:footnoteRef/>
      </w:r>
      <w:r>
        <w:t xml:space="preserve">Personal name: Christ. Personal-name meaning: Christ — anointed. Source form: Christ.</w:t>
      </w:r>
    </w:p>
  </w:footnote>
  <w:footnote w:id="109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12">
    <w:p>
      <w:pPr>
        <w:pStyle w:val="FootnoteText"/>
      </w:pPr>
      <w:r>
        <w:rPr>
          <w:rStyle w:val="FootnoteReference"/>
        </w:rPr>
        <w:footnoteRef/>
      </w:r>
      <w:r>
        <w:t xml:space="preserve">Cross-references: Gal 3:27; Eph 4:24; Col 3:10-12.</w:t>
      </w:r>
    </w:p>
  </w:footnote>
  <w:footnote w:id="10913">
    <w:p>
      <w:pPr>
        <w:pStyle w:val="FootnoteText"/>
      </w:pPr>
      <w:r>
        <w:rPr>
          <w:rStyle w:val="FootnoteReference"/>
        </w:rPr>
        <w:footnoteRef/>
      </w:r>
      <w:r>
        <w:t xml:space="preserve">Cross-references: Rom 8:12-13; Gal 5:16-17; Gal 5:24; Col 3:5-8; 1Pet 2:11; 1John 2:15-17.</w:t>
      </w:r>
    </w:p>
  </w:footnote>
  <w:footnote w:id="10914">
    <w:p>
      <w:pPr>
        <w:pStyle w:val="FootnoteText"/>
      </w:pPr>
      <w:r>
        <w:rPr>
          <w:rStyle w:val="FootnoteReference"/>
        </w:rPr>
        <w:footnoteRef/>
      </w:r>
      <w:r>
        <w:t xml:space="preserve">Cross-references for "Receive": Matt 10:40-42; Matt 18:5; John 13:20; Rom 15:7; Phil 2:29; 2John 1:10; 3John 1:8-10.</w:t>
      </w:r>
    </w:p>
  </w:footnote>
  <w:footnote w:id="10915">
    <w:p>
      <w:pPr>
        <w:pStyle w:val="FootnoteText"/>
      </w:pPr>
      <w:r>
        <w:rPr>
          <w:rStyle w:val="FootnoteReference"/>
        </w:rPr>
        <w:footnoteRef/>
      </w:r>
      <w:r>
        <w:t xml:space="preserve">Cross-references for "weak": Job 4:3; Isa 35:3-4; Isa 40:11; Isa 42:3; Ezek 34:4; Ezek 34:16; Zech 11:16; Matt 12:20; Matt 14:31; Matt 18:6; Matt 18:10; Luke 17:2; Rom 4:19; Rom 14:21; Rom 15:1; Rom 15:7; 1Cor 3:1-2; 1Cor 8:7-13; 1Cor 9:22.</w:t>
      </w:r>
    </w:p>
  </w:footnote>
  <w:footnote w:id="10916">
    <w:p>
      <w:pPr>
        <w:pStyle w:val="FootnoteText"/>
      </w:pPr>
      <w:r>
        <w:rPr>
          <w:rStyle w:val="FootnoteReference"/>
        </w:rPr>
        <w:footnoteRef/>
      </w:r>
      <w:r>
        <w:t xml:space="preserve">Cross-references: Rom 14:2-5.</w:t>
      </w:r>
    </w:p>
  </w:footnote>
  <w:footnote w:id="10917">
    <w:p>
      <w:pPr>
        <w:pStyle w:val="FootnoteText"/>
      </w:pPr>
      <w:r>
        <w:rPr>
          <w:rStyle w:val="FootnoteReference"/>
        </w:rPr>
        <w:footnoteRef/>
      </w:r>
      <w:r>
        <w:t xml:space="preserve">Cross-references: Rom 14:22-23.</w:t>
      </w:r>
    </w:p>
  </w:footnote>
  <w:footnote w:id="10918">
    <w:p>
      <w:pPr>
        <w:pStyle w:val="FootnoteText"/>
      </w:pPr>
      <w:r>
        <w:rPr>
          <w:rStyle w:val="FootnoteReference"/>
        </w:rPr>
        <w:footnoteRef/>
      </w:r>
      <w:r>
        <w:t xml:space="preserve">Cross-references: Gen 1:29; Gen 9:3; Prov 15:17; Dan 1:12; Dan 1:16.</w:t>
      </w:r>
    </w:p>
  </w:footnote>
  <w:footnote w:id="10919">
    <w:p>
      <w:pPr>
        <w:pStyle w:val="FootnoteText"/>
      </w:pPr>
      <w:r>
        <w:rPr>
          <w:rStyle w:val="FootnoteReference"/>
        </w:rPr>
        <w:footnoteRef/>
      </w:r>
      <w:r>
        <w:t xml:space="preserve">Cross-references for "despise": Zech 4:10; Matt 18:10; Luke 18:9; Rom 14:10; Rom 14:15; Rom 14:21; 1Cor 8:11-13.</w:t>
      </w:r>
    </w:p>
  </w:footnote>
  <w:footnote w:id="10920">
    <w:p>
      <w:pPr>
        <w:pStyle w:val="FootnoteText"/>
      </w:pPr>
      <w:r>
        <w:rPr>
          <w:rStyle w:val="FootnoteReference"/>
        </w:rPr>
        <w:footnoteRef/>
      </w:r>
      <w:r>
        <w:t xml:space="preserve">Cross-references for "judge": Matt 7:1-2; Matt 9:14; Matt 11:18-19; Rom 14:13; 1Cor 10:29-30; Col 2:16-17.</w:t>
      </w:r>
    </w:p>
  </w:footnote>
  <w:footnote w:id="10921">
    <w:p>
      <w:pPr>
        <w:pStyle w:val="FootnoteText"/>
      </w:pPr>
      <w:r>
        <w:rPr>
          <w:rStyle w:val="FootnoteReference"/>
        </w:rPr>
        <w:footnoteRef/>
      </w:r>
      <w:r>
        <w:t xml:space="preserve">Cross-references: Acts 10:34; Acts 10:44; Acts 15:8-9.</w:t>
      </w:r>
    </w:p>
  </w:footnote>
  <w:footnote w:id="10922">
    <w:p>
      <w:pPr>
        <w:pStyle w:val="FootnoteText"/>
      </w:pPr>
      <w:r>
        <w:rPr>
          <w:rStyle w:val="FootnoteReference"/>
        </w:rPr>
        <w:footnoteRef/>
      </w:r>
      <w:r>
        <w:t xml:space="preserve">Cross-references for "he shall": Deut 33:27-29; Ps 17:5; Ps 37:17; Ps 37:24; Ps 37:28; Ps 119:116-117; John 10:28-30; Rom 8:31-39; Rom 11:23; Rom 14:3; Rom 16:25; Heb 7:25; 1Pet 1:5; Jude 1:24.</w:t>
      </w:r>
    </w:p>
  </w:footnote>
  <w:footnote w:id="10923">
    <w:p>
      <w:pPr>
        <w:pStyle w:val="FootnoteText"/>
      </w:pPr>
      <w:r>
        <w:rPr>
          <w:rStyle w:val="FootnoteReference"/>
        </w:rPr>
        <w:footnoteRef/>
      </w:r>
      <w:r>
        <w:t xml:space="preserve">Cross-references: Acts 11:17; Rom 9:20; 1Cor 4:4-5; Jas 4:11-12.</w:t>
      </w:r>
    </w:p>
  </w:footnote>
  <w:footnote w:id="10924">
    <w:p>
      <w:pPr>
        <w:pStyle w:val="FootnoteText"/>
      </w:pPr>
      <w:r>
        <w:rPr>
          <w:rStyle w:val="FootnoteReference"/>
        </w:rPr>
        <w:footnoteRef/>
      </w:r>
      <w:r>
        <w:t xml:space="preserve">Cross-references: Isa 40:29.</w:t>
      </w:r>
    </w:p>
  </w:footnote>
  <w:footnote w:id="10925">
    <w:p>
      <w:pPr>
        <w:pStyle w:val="FootnoteText"/>
      </w:pPr>
      <w:r>
        <w:rPr>
          <w:rStyle w:val="FootnoteReference"/>
        </w:rPr>
        <w:footnoteRef/>
      </w:r>
      <w:r>
        <w:t xml:space="preserve">Cross-references: Gal 4:9-10; Col 2:16-17.</w:t>
      </w:r>
    </w:p>
  </w:footnote>
  <w:footnote w:id="10926">
    <w:p>
      <w:pPr>
        <w:pStyle w:val="FootnoteText"/>
      </w:pPr>
      <w:r>
        <w:rPr>
          <w:rStyle w:val="FootnoteReference"/>
        </w:rPr>
        <w:footnoteRef/>
      </w:r>
      <w:r>
        <w:t xml:space="preserve">Cross-references: Rom 14:14; Rom 14:23; 1Cor 8:7; 1Cor 8:11.</w:t>
      </w:r>
    </w:p>
  </w:footnote>
  <w:footnote w:id="10927">
    <w:p>
      <w:pPr>
        <w:pStyle w:val="FootnoteText"/>
      </w:pPr>
      <w:r>
        <w:rPr>
          <w:rStyle w:val="FootnoteReference"/>
        </w:rPr>
        <w:footnoteRef/>
      </w:r>
      <w:r>
        <w:t xml:space="preserve">Cross-references: 1John 3:19-21.</w:t>
      </w:r>
    </w:p>
  </w:footnote>
  <w:footnote w:id="10928">
    <w:p>
      <w:pPr>
        <w:pStyle w:val="FootnoteText"/>
      </w:pPr>
      <w:r>
        <w:rPr>
          <w:rStyle w:val="FootnoteReference"/>
        </w:rPr>
        <w:footnoteRef/>
      </w:r>
      <w:r>
        <w:t xml:space="preserve">Cross-references: Gal 4:10.</w:t>
      </w:r>
    </w:p>
  </w:footnote>
  <w:footnote w:id="10929">
    <w:p>
      <w:pPr>
        <w:pStyle w:val="FootnoteText"/>
      </w:pPr>
      <w:r>
        <w:rPr>
          <w:rStyle w:val="FootnoteReference"/>
        </w:rPr>
        <w:footnoteRef/>
      </w:r>
      <w:r>
        <w:t xml:space="preserve">Cross-references: Exod 12:14; Exod 12:42; Exod 16:25; Isa 58:5; Zech 7:5-6.</w:t>
      </w:r>
    </w:p>
  </w:footnote>
  <w:footnote w:id="10930">
    <w:p>
      <w:pPr>
        <w:pStyle w:val="FootnoteText"/>
      </w:pPr>
      <w:r>
        <w:rPr>
          <w:rStyle w:val="FootnoteReference"/>
        </w:rPr>
        <w:footnoteRef/>
      </w:r>
      <w:r>
        <w:t xml:space="preserve">Cross-references: Matt 14:19; Matt 15:36; John 6:28; 1Cor 10:30-31; 1Tim 4:3-5.</w:t>
      </w:r>
    </w:p>
  </w:footnote>
  <w:footnote w:id="10931">
    <w:p>
      <w:pPr>
        <w:pStyle w:val="FootnoteText"/>
      </w:pPr>
      <w:r>
        <w:rPr>
          <w:rStyle w:val="FootnoteReference"/>
        </w:rPr>
        <w:footnoteRef/>
      </w:r>
      <w:r>
        <w:t xml:space="preserve">Cross-references: Rom 14:9; 1Cor 6:19-20; 2Cor 5:15; Gal 2:19-20; Phil 1:20-24; 1Thess 5:10; Titus 2:14; 1Pet 4:2.</w:t>
      </w:r>
    </w:p>
  </w:footnote>
  <w:footnote w:id="10932">
    <w:p>
      <w:pPr>
        <w:pStyle w:val="FootnoteText"/>
      </w:pPr>
      <w:r>
        <w:rPr>
          <w:rStyle w:val="FootnoteReference"/>
        </w:rPr>
        <w:footnoteRef/>
      </w:r>
      <w:r>
        <w:t xml:space="preserve">Cross-references: John 21:19; Acts 13:36; Acts 20:24; Acts 21:13; Phil 2:17; Phil 2:30; 1Thess 5:10.</w:t>
      </w:r>
    </w:p>
  </w:footnote>
  <w:footnote w:id="10933">
    <w:p>
      <w:pPr>
        <w:pStyle w:val="FootnoteText"/>
      </w:pPr>
      <w:r>
        <w:rPr>
          <w:rStyle w:val="FootnoteReference"/>
        </w:rPr>
        <w:footnoteRef/>
      </w:r>
      <w:r>
        <w:t xml:space="preserve">Cross-references: 1Cor 3:22-23; 1Cor 15:23; 1Thess 4:14-18; Rev 14:13.</w:t>
      </w:r>
    </w:p>
  </w:footnote>
  <w:footnote w:id="10934">
    <w:p>
      <w:pPr>
        <w:pStyle w:val="FootnoteText"/>
      </w:pPr>
      <w:r>
        <w:rPr>
          <w:rStyle w:val="FootnoteReference"/>
        </w:rPr>
        <w:footnoteRef/>
      </w:r>
      <w:r>
        <w:t xml:space="preserve">Personal name: Christ. Personal-name meaning: Christ — anointed. Source form: Christ.</w:t>
      </w:r>
    </w:p>
  </w:footnote>
  <w:footnote w:id="10935">
    <w:p>
      <w:pPr>
        <w:pStyle w:val="FootnoteText"/>
      </w:pPr>
      <w:r>
        <w:rPr>
          <w:rStyle w:val="FootnoteReference"/>
        </w:rPr>
        <w:footnoteRef/>
      </w:r>
      <w:r>
        <w:t xml:space="preserve">Cross-references for "Christ": Isa 53:10-12; Luke 24:26; 2Cor 5:14; Heb 12:2; 1Pet 1:21; Rev 1:18.</w:t>
      </w:r>
    </w:p>
  </w:footnote>
  <w:footnote w:id="10936">
    <w:p>
      <w:pPr>
        <w:pStyle w:val="FootnoteText"/>
      </w:pPr>
      <w:r>
        <w:rPr>
          <w:rStyle w:val="FootnoteReference"/>
        </w:rPr>
        <w:footnoteRef/>
      </w:r>
      <w:r>
        <w:t xml:space="preserve">Cross-references: Luke 23:11; Acts 4:11; Rom 14:3-4.</w:t>
      </w:r>
    </w:p>
  </w:footnote>
  <w:footnote w:id="10937">
    <w:p>
      <w:pPr>
        <w:pStyle w:val="FootnoteText"/>
      </w:pPr>
      <w:r>
        <w:rPr>
          <w:rStyle w:val="FootnoteReference"/>
        </w:rPr>
        <w:footnoteRef/>
      </w:r>
      <w:r>
        <w:t xml:space="preserve">Cross-references: Eccl 12:14; Matt 25:31-32; John 5:22; Acts 10:42; Acts 17:31; Rom 2:16; 1Cor 4:5; 2Cor 5:10; Jude 1:14-15; Rev 20:11-15.</w:t>
      </w:r>
    </w:p>
  </w:footnote>
  <w:footnote w:id="10938">
    <w:p>
      <w:pPr>
        <w:pStyle w:val="FootnoteText"/>
      </w:pPr>
      <w:r>
        <w:rPr>
          <w:rStyle w:val="FootnoteReference"/>
        </w:rPr>
        <w:footnoteRef/>
      </w:r>
      <w:r>
        <w:t xml:space="preserve">Cross-references for "every knee": Ps 72:11; Isa 45:22-25; Phil 2:10; Rev 5:14.</w:t>
      </w:r>
    </w:p>
  </w:footnote>
  <w:footnote w:id="10939">
    <w:p>
      <w:pPr>
        <w:pStyle w:val="FootnoteText"/>
      </w:pPr>
      <w:r>
        <w:rPr>
          <w:rStyle w:val="FootnoteReference"/>
        </w:rPr>
        <w:footnoteRef/>
      </w:r>
      <w:r>
        <w:t xml:space="preserve">Cross-references for "confess": Matt 10:32; Rom 10:9; Rom 15:9; 1John 4:15; 2John 1:7.</w:t>
      </w:r>
    </w:p>
  </w:footnote>
  <w:footnote w:id="10940">
    <w:p>
      <w:pPr>
        <w:pStyle w:val="FootnoteText"/>
      </w:pPr>
      <w:r>
        <w:rPr>
          <w:rStyle w:val="FootnoteReference"/>
        </w:rPr>
        <w:footnoteRef/>
      </w:r>
      <w:r>
        <w:t xml:space="preserve">Cross-references: Num 14:21; Num 14:28; Isa 49:18; Jer 22:24; Ezek 5:11; Zeph 2:9.</w:t>
      </w:r>
    </w:p>
  </w:footnote>
  <w:footnote w:id="10941">
    <w:p>
      <w:pPr>
        <w:pStyle w:val="FootnoteText"/>
      </w:pPr>
      <w:r>
        <w:rPr>
          <w:rStyle w:val="FootnoteReference"/>
        </w:rPr>
        <w:footnoteRef/>
      </w:r>
      <w:r>
        <w:t xml:space="preserve">Cross-references: Eccl 11:9; Matt 12:36; Matt 18:23-35; Luke 16:2; Gal 6:5; 1Pet 4:5.</w:t>
      </w:r>
    </w:p>
  </w:footnote>
  <w:footnote w:id="10942">
    <w:p>
      <w:pPr>
        <w:pStyle w:val="FootnoteText"/>
      </w:pPr>
      <w:r>
        <w:rPr>
          <w:rStyle w:val="FootnoteReference"/>
        </w:rPr>
        <w:footnoteRef/>
      </w:r>
      <w:r>
        <w:t xml:space="preserve">Cross-references for "judge one": Rom 14:4; Rom 14:10; Jas 2:4; Jas 4:11.</w:t>
      </w:r>
    </w:p>
  </w:footnote>
  <w:footnote w:id="10943">
    <w:p>
      <w:pPr>
        <w:pStyle w:val="FootnoteText"/>
      </w:pPr>
      <w:r>
        <w:rPr>
          <w:rStyle w:val="FootnoteReference"/>
        </w:rPr>
        <w:footnoteRef/>
      </w:r>
      <w:r>
        <w:t xml:space="preserve">Cross-references: Luke 12:57; 1Cor 11:13; 2Cor 5:14.</w:t>
      </w:r>
    </w:p>
  </w:footnote>
  <w:footnote w:id="10944">
    <w:p>
      <w:pPr>
        <w:pStyle w:val="FootnoteText"/>
      </w:pPr>
      <w:r>
        <w:rPr>
          <w:rStyle w:val="FootnoteReference"/>
        </w:rPr>
        <w:footnoteRef/>
      </w:r>
      <w:r>
        <w:t xml:space="preserve">Cross-references: Lev 19:14; Isa 57:14; Ezek 14:3; Matt 16:23; Matt 18:7; Luke 17:2; Rom 9:32-33; Rom 11:9; Rom 16:17; 1Cor 8:9-13; 1Cor 10:32; 2Cor 6:3; Phil 1:10; Rev 2:14.</w:t>
      </w:r>
    </w:p>
  </w:footnote>
  <w:footnote w:id="10945">
    <w:p>
      <w:pPr>
        <w:pStyle w:val="FootnoteText"/>
      </w:pPr>
      <w:r>
        <w:rPr>
          <w:rStyle w:val="FootnoteReference"/>
        </w:rPr>
        <w:footnoteRef/>
      </w:r>
      <w:r>
        <w:t xml:space="preserve">Cross-references: 2Sam 12:14; 1Tim 5:14; 1John 2:10.</w:t>
      </w:r>
    </w:p>
  </w:footnote>
  <w:footnote w:id="10946">
    <w:p>
      <w:pPr>
        <w:pStyle w:val="FootnoteText"/>
      </w:pPr>
      <w:r>
        <w:rPr>
          <w:rStyle w:val="FootnoteReference"/>
        </w:rPr>
        <w:footnoteRef/>
      </w:r>
      <w:r>
        <w:t xml:space="preserve">Cross-references for "and am": Acts 10:28.</w:t>
      </w:r>
    </w:p>
  </w:footnote>
  <w:footnote w:id="10947">
    <w:p>
      <w:pPr>
        <w:pStyle w:val="FootnoteText"/>
      </w:pPr>
      <w:r>
        <w:rPr>
          <w:rStyle w:val="FootnoteReference"/>
        </w:rPr>
        <w:footnoteRef/>
      </w:r>
      <w:r>
        <w:t xml:space="preserve">Name meaning: Jesus (Yeshua) — Yahweh saves. He will save His people from their sins.</w:t>
      </w:r>
    </w:p>
  </w:footnote>
  <w:footnote w:id="10948">
    <w:p>
      <w:pPr>
        <w:pStyle w:val="FootnoteText"/>
      </w:pPr>
      <w:r>
        <w:rPr>
          <w:rStyle w:val="FootnoteReference"/>
        </w:rPr>
        <w:footnoteRef/>
      </w:r>
      <w:r>
        <w:t xml:space="preserve">Cross-references for "that there": Rom 14:2; Rom 14:20; 1Cor 10:25; 1Tim 4:4; Titus 1:15.</w:t>
      </w:r>
    </w:p>
  </w:footnote>
  <w:footnote w:id="10949">
    <w:p>
      <w:pPr>
        <w:pStyle w:val="FootnoteText"/>
      </w:pPr>
      <w:r>
        <w:rPr>
          <w:rStyle w:val="FootnoteReference"/>
        </w:rPr>
        <w:footnoteRef/>
      </w:r>
      <w:r>
        <w:t xml:space="preserve">Cross-references for "unclean": Acts 10:14-15; Acts 11:8-9.</w:t>
      </w:r>
    </w:p>
  </w:footnote>
  <w:footnote w:id="10950">
    <w:p>
      <w:pPr>
        <w:pStyle w:val="FootnoteText"/>
      </w:pPr>
      <w:r>
        <w:rPr>
          <w:rStyle w:val="FootnoteReference"/>
        </w:rPr>
        <w:footnoteRef/>
      </w:r>
      <w:r>
        <w:t xml:space="preserve">Cross-references for "to him it": Rom 14:23; 1Cor 8:7; 1Cor 8:10.</w:t>
      </w:r>
    </w:p>
  </w:footnote>
  <w:footnote w:id="1095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52">
    <w:p>
      <w:pPr>
        <w:pStyle w:val="FootnoteText"/>
      </w:pPr>
      <w:r>
        <w:rPr>
          <w:rStyle w:val="FootnoteReference"/>
        </w:rPr>
        <w:footnoteRef/>
      </w:r>
      <w:r>
        <w:t xml:space="preserve">Cross-references for "destroy": 1Cor 8:11; 2Pet 2:1; 1John 2:2.</w:t>
      </w:r>
    </w:p>
  </w:footnote>
  <w:footnote w:id="10953">
    <w:p>
      <w:pPr>
        <w:pStyle w:val="FootnoteText"/>
      </w:pPr>
      <w:r>
        <w:rPr>
          <w:rStyle w:val="FootnoteReference"/>
        </w:rPr>
        <w:footnoteRef/>
      </w:r>
      <w:r>
        <w:t xml:space="preserve">Cross-references: Ezek 13:22; 1Cor 8:12.</w:t>
      </w:r>
    </w:p>
  </w:footnote>
  <w:footnote w:id="10954">
    <w:p>
      <w:pPr>
        <w:pStyle w:val="FootnoteText"/>
      </w:pPr>
      <w:r>
        <w:rPr>
          <w:rStyle w:val="FootnoteReference"/>
        </w:rPr>
        <w:footnoteRef/>
      </w:r>
      <w:r>
        <w:t xml:space="preserve">Cross-references: Rom 13:10; Rom 15:2; 1Cor 8:1; 1Cor 13:1; 1Cor 13:4-5; Gal 5:13; Phil 2:2-4.</w:t>
      </w:r>
    </w:p>
  </w:footnote>
  <w:footnote w:id="10955">
    <w:p>
      <w:pPr>
        <w:pStyle w:val="FootnoteText"/>
      </w:pPr>
      <w:r>
        <w:rPr>
          <w:rStyle w:val="FootnoteReference"/>
        </w:rPr>
        <w:footnoteRef/>
      </w:r>
      <w:r>
        <w:t xml:space="preserve">Cross-references: Rom 12:17; 1Cor 10:29-30; 2Cor 8:20-21; 1Thess 5:22.</w:t>
      </w:r>
    </w:p>
  </w:footnote>
  <w:footnote w:id="10956">
    <w:p>
      <w:pPr>
        <w:pStyle w:val="FootnoteText"/>
      </w:pPr>
      <w:r>
        <w:rPr>
          <w:rStyle w:val="FootnoteReference"/>
        </w:rPr>
        <w:footnoteRef/>
      </w:r>
      <w:r>
        <w:t xml:space="preserve">Cross-references for "kingdom": Dan 2:44; Matt 3:2; Matt 6:33; Luke 14:15; Luke 17:20-21; John 3:3; John 3:5; 1Cor 4:20; 1Cor 6:9; 1Thess 2:12.</w:t>
      </w:r>
    </w:p>
  </w:footnote>
  <w:footnote w:id="10957">
    <w:p>
      <w:pPr>
        <w:pStyle w:val="FootnoteText"/>
      </w:pPr>
      <w:r>
        <w:rPr>
          <w:rStyle w:val="FootnoteReference"/>
        </w:rPr>
        <w:footnoteRef/>
      </w:r>
      <w:r>
        <w:t xml:space="preserve">Cross-references for "peace": Isa 55:12; Isa 61:3; John 16:33; Acts 9:31; Acts 13:52; Rom 5:1-5; Rom 8:6; Rom 8:15-16; Rom 15:13; Gal 5:22; Phil 2:1; Phil 3:3; Phil 4:4; Phil 4:7; Col 1:11; 1Thess 1:6; 1Pet 1:8.</w:t>
      </w:r>
    </w:p>
  </w:footnote>
  <w:footnote w:id="10958">
    <w:p>
      <w:pPr>
        <w:pStyle w:val="FootnoteText"/>
      </w:pPr>
      <w:r>
        <w:rPr>
          <w:rStyle w:val="FootnoteReference"/>
        </w:rPr>
        <w:footnoteRef/>
      </w:r>
      <w:r>
        <w:t xml:space="preserve">Cross-references: 1Cor 8:8; Col 2:16-17; Heb 13:9.</w:t>
      </w:r>
    </w:p>
  </w:footnote>
  <w:footnote w:id="10959">
    <w:p>
      <w:pPr>
        <w:pStyle w:val="FootnoteText"/>
      </w:pPr>
      <w:r>
        <w:rPr>
          <w:rStyle w:val="FootnoteReference"/>
        </w:rPr>
        <w:footnoteRef/>
      </w:r>
      <w:r>
        <w:t xml:space="preserve">Cross-references: Isa 45:24; Jer 23:5-6; Dan 9:24; Matt 6:33; 1Cor 1:30; 2Cor 5:21; Phil 3:9; 2Pet 1:1.</w:t>
      </w:r>
    </w:p>
  </w:footnote>
  <w:footnote w:id="10960">
    <w:p>
      <w:pPr>
        <w:pStyle w:val="FootnoteText"/>
      </w:pPr>
      <w:r>
        <w:rPr>
          <w:rStyle w:val="FootnoteReference"/>
        </w:rPr>
        <w:footnoteRef/>
      </w:r>
      <w:r>
        <w:t xml:space="preserve">Cross-references: Mark 13:34; John 12:26; Rom 6:22; Rom 12:11; Rom 14:4; Rom 16:18; 1Cor 7:22; Gal 6:15-16; Col 3:24; Titus 2:11-14.</w:t>
      </w:r>
    </w:p>
  </w:footnote>
  <w:footnote w:id="10961">
    <w:p>
      <w:pPr>
        <w:pStyle w:val="FootnoteText"/>
      </w:pPr>
      <w:r>
        <w:rPr>
          <w:rStyle w:val="FootnoteReference"/>
        </w:rPr>
        <w:footnoteRef/>
      </w:r>
      <w:r>
        <w:t xml:space="preserve">Cross-references: Gen 4:7; Eccl 9:7; Acts 10:35; Rom 12:1-2; 2Cor 8:21; Phil 4:18; 1Tim 2:3; 1Tim 5:4; 1Pet 2:5; 1Pet 2:20.</w:t>
      </w:r>
    </w:p>
  </w:footnote>
  <w:footnote w:id="10962">
    <w:p>
      <w:pPr>
        <w:pStyle w:val="FootnoteText"/>
      </w:pPr>
      <w:r>
        <w:rPr>
          <w:rStyle w:val="FootnoteReference"/>
        </w:rPr>
        <w:footnoteRef/>
      </w:r>
      <w:r>
        <w:t xml:space="preserve">Cross-references: 2Cor 4:2; 2Cor 5:11; 2Cor 6:4; 2Cor 8:21; 1Thess 1:3-4; Jas 2:18-26; 1Pet 3:16.</w:t>
      </w:r>
    </w:p>
  </w:footnote>
  <w:footnote w:id="10963">
    <w:p>
      <w:pPr>
        <w:pStyle w:val="FootnoteText"/>
      </w:pPr>
      <w:r>
        <w:rPr>
          <w:rStyle w:val="FootnoteReference"/>
        </w:rPr>
        <w:footnoteRef/>
      </w:r>
      <w:r>
        <w:t xml:space="preserve">Cross-references: Ps 34:14; Ps 133:1; Matt 5:9; Mark 9:50; Rom 12:18; 2Cor 13:11; Eph 4:3-7; Phil 2:1-4; Col 3:12-15; Heb 12:14; Jas 3:13-18; 1Pet 3:11.</w:t>
      </w:r>
    </w:p>
  </w:footnote>
  <w:footnote w:id="10964">
    <w:p>
      <w:pPr>
        <w:pStyle w:val="FootnoteText"/>
      </w:pPr>
      <w:r>
        <w:rPr>
          <w:rStyle w:val="FootnoteReference"/>
        </w:rPr>
        <w:footnoteRef/>
      </w:r>
      <w:r>
        <w:t xml:space="preserve">Cross-references: Rom 15:2; 1Cor 10:33; 1Cor 14:12-17; 1Cor 14:26; Eph 4:29; 1Thess 5:11-12; 1Tim 1:4.</w:t>
      </w:r>
    </w:p>
  </w:footnote>
  <w:footnote w:id="10965">
    <w:p>
      <w:pPr>
        <w:pStyle w:val="FootnoteText"/>
      </w:pPr>
      <w:r>
        <w:rPr>
          <w:rStyle w:val="FootnoteReference"/>
        </w:rPr>
        <w:footnoteRef/>
      </w:r>
      <w:r>
        <w:t xml:space="preserve">Cross-references for "the work": Eph 2:10; Phil 1:6.</w:t>
      </w:r>
    </w:p>
  </w:footnote>
  <w:footnote w:id="10966">
    <w:p>
      <w:pPr>
        <w:pStyle w:val="FootnoteText"/>
      </w:pPr>
      <w:r>
        <w:rPr>
          <w:rStyle w:val="FootnoteReference"/>
        </w:rPr>
        <w:footnoteRef/>
      </w:r>
      <w:r>
        <w:t xml:space="preserve">Cross-references: Matt 18:6; Rom 14:15; 1Cor 6:12-13; 1Cor 8:8; 1Cor 8:13; 1Cor 10:31.</w:t>
      </w:r>
    </w:p>
  </w:footnote>
  <w:footnote w:id="10967">
    <w:p>
      <w:pPr>
        <w:pStyle w:val="FootnoteText"/>
      </w:pPr>
      <w:r>
        <w:rPr>
          <w:rStyle w:val="FootnoteReference"/>
        </w:rPr>
        <w:footnoteRef/>
      </w:r>
      <w:r>
        <w:t xml:space="preserve">Cross-references: Matt 15:11; Acts 10:15; Rom 14:14; 1Tim 4:3-5; Titus 1:15.</w:t>
      </w:r>
    </w:p>
  </w:footnote>
  <w:footnote w:id="10968">
    <w:p>
      <w:pPr>
        <w:pStyle w:val="FootnoteText"/>
      </w:pPr>
      <w:r>
        <w:rPr>
          <w:rStyle w:val="FootnoteReference"/>
        </w:rPr>
        <w:footnoteRef/>
      </w:r>
      <w:r>
        <w:t xml:space="preserve">Cross-references: Rom 14:15; Rom 14:21; 1Cor 8:9-12; 1Cor 10:32-33.</w:t>
      </w:r>
    </w:p>
  </w:footnote>
  <w:footnote w:id="10969">
    <w:p>
      <w:pPr>
        <w:pStyle w:val="FootnoteText"/>
      </w:pPr>
      <w:r>
        <w:rPr>
          <w:rStyle w:val="FootnoteReference"/>
        </w:rPr>
        <w:footnoteRef/>
      </w:r>
      <w:r>
        <w:t xml:space="preserve">Cross-references for "good": Rom 14:17; Rom 15:1-2; 1Cor 8:13.</w:t>
      </w:r>
    </w:p>
  </w:footnote>
  <w:footnote w:id="10970">
    <w:p>
      <w:pPr>
        <w:pStyle w:val="FootnoteText"/>
      </w:pPr>
      <w:r>
        <w:rPr>
          <w:rStyle w:val="FootnoteReference"/>
        </w:rPr>
        <w:footnoteRef/>
      </w:r>
      <w:r>
        <w:t xml:space="preserve">Cross-references: Mal 2:8; Matt 16:23; Matt 18:7-10; Luke 17:1-2; Rom 14:13; Phil 1:10; Heb 12:13; Rev 2:14.</w:t>
      </w:r>
    </w:p>
  </w:footnote>
  <w:footnote w:id="10971">
    <w:p>
      <w:pPr>
        <w:pStyle w:val="FootnoteText"/>
      </w:pPr>
      <w:r>
        <w:rPr>
          <w:rStyle w:val="FootnoteReference"/>
        </w:rPr>
        <w:footnoteRef/>
      </w:r>
      <w:r>
        <w:t xml:space="preserve">Cross-references: Rom 14:2; Rom 14:5; Rom 14:14; Rom 14:23; Gal 6:1; Jas 3:13.</w:t>
      </w:r>
    </w:p>
  </w:footnote>
  <w:footnote w:id="10972">
    <w:p>
      <w:pPr>
        <w:pStyle w:val="FootnoteText"/>
      </w:pPr>
      <w:r>
        <w:rPr>
          <w:rStyle w:val="FootnoteReference"/>
        </w:rPr>
        <w:footnoteRef/>
      </w:r>
      <w:r>
        <w:t xml:space="preserve">Cross-references: Acts 24:16; Rom 7:15; Rom 7:24; 2Cor 1:12; 1John 3:21.</w:t>
      </w:r>
    </w:p>
  </w:footnote>
  <w:footnote w:id="10973">
    <w:p>
      <w:pPr>
        <w:pStyle w:val="FootnoteText"/>
      </w:pPr>
      <w:r>
        <w:rPr>
          <w:rStyle w:val="FootnoteReference"/>
        </w:rPr>
        <w:footnoteRef/>
      </w:r>
      <w:r>
        <w:t xml:space="preserve">Cross-references: 1Cor 8:7.</w:t>
      </w:r>
    </w:p>
  </w:footnote>
  <w:footnote w:id="10974">
    <w:p>
      <w:pPr>
        <w:pStyle w:val="FootnoteText"/>
      </w:pPr>
      <w:r>
        <w:rPr>
          <w:rStyle w:val="FootnoteReference"/>
        </w:rPr>
        <w:footnoteRef/>
      </w:r>
      <w:r>
        <w:t xml:space="preserve">Cross-references: Rom 13:2; 1Cor 11:29-31.</w:t>
      </w:r>
    </w:p>
  </w:footnote>
  <w:footnote w:id="10975">
    <w:p>
      <w:pPr>
        <w:pStyle w:val="FootnoteText"/>
      </w:pPr>
      <w:r>
        <w:rPr>
          <w:rStyle w:val="FootnoteReference"/>
        </w:rPr>
        <w:footnoteRef/>
      </w:r>
      <w:r>
        <w:t xml:space="preserve">Cross-references: Titus 1:15; Heb 11:6.</w:t>
      </w:r>
    </w:p>
  </w:footnote>
  <w:footnote w:id="10976">
    <w:p>
      <w:pPr>
        <w:pStyle w:val="FootnoteText"/>
      </w:pPr>
      <w:r>
        <w:rPr>
          <w:rStyle w:val="FootnoteReference"/>
        </w:rPr>
        <w:footnoteRef/>
      </w:r>
      <w:r>
        <w:t xml:space="preserve">Cross-references for "strong": Rom 4:20; 1Cor 4:10; 2Cor 12:10; Eph 6:10; 2Tim 2:1; 1John 2:14.</w:t>
      </w:r>
    </w:p>
  </w:footnote>
  <w:footnote w:id="10977">
    <w:p>
      <w:pPr>
        <w:pStyle w:val="FootnoteText"/>
      </w:pPr>
      <w:r>
        <w:rPr>
          <w:rStyle w:val="FootnoteReference"/>
        </w:rPr>
        <w:footnoteRef/>
      </w:r>
      <w:r>
        <w:t xml:space="preserve">Cross-references for "ought": Rom 14:1; 1Cor 9:22; 1Cor 12:22-24; Gal 6:1-2; 1Thess 5:14.</w:t>
      </w:r>
    </w:p>
  </w:footnote>
  <w:footnote w:id="10978">
    <w:p>
      <w:pPr>
        <w:pStyle w:val="FootnoteText"/>
      </w:pPr>
      <w:r>
        <w:rPr>
          <w:rStyle w:val="FootnoteReference"/>
        </w:rPr>
        <w:footnoteRef/>
      </w:r>
      <w:r>
        <w:t xml:space="preserve">Cross-references for "please": Rom 15:3.</w:t>
      </w:r>
    </w:p>
  </w:footnote>
  <w:footnote w:id="10979">
    <w:p>
      <w:pPr>
        <w:pStyle w:val="FootnoteText"/>
      </w:pPr>
      <w:r>
        <w:rPr>
          <w:rStyle w:val="FootnoteReference"/>
        </w:rPr>
        <w:footnoteRef/>
      </w:r>
      <w:r>
        <w:t xml:space="preserve">Cross-references: Rom 14:19; 1Cor 9:19-22; 1Cor 10:24; 1Cor 10:33; 1Cor 11:1; 1Cor 13:5; Phil 2:4-5; Titus 2:9-10.</w:t>
      </w:r>
    </w:p>
  </w:footnote>
  <w:footnote w:id="10980">
    <w:p>
      <w:pPr>
        <w:pStyle w:val="FootnoteText"/>
      </w:pPr>
      <w:r>
        <w:rPr>
          <w:rStyle w:val="FootnoteReference"/>
        </w:rPr>
        <w:footnoteRef/>
      </w:r>
      <w:r>
        <w:t xml:space="preserve">Personal name: Christ. Personal-name meaning: Christ — anointed. Source form: Christ.</w:t>
      </w:r>
    </w:p>
  </w:footnote>
  <w:footnote w:id="10981">
    <w:p>
      <w:pPr>
        <w:pStyle w:val="FootnoteText"/>
      </w:pPr>
      <w:r>
        <w:rPr>
          <w:rStyle w:val="FootnoteReference"/>
        </w:rPr>
        <w:footnoteRef/>
      </w:r>
      <w:r>
        <w:t xml:space="preserve">Cross-references for "Christ": Ps 40:6-8; Matt 26:39; Matt 26:42; John 4:34; John 5:30; John 6:38; John 8:29; John 12:27-28; John 14:30-31; John 15:10; Phil 2:8.</w:t>
      </w:r>
    </w:p>
  </w:footnote>
  <w:footnote w:id="10982">
    <w:p>
      <w:pPr>
        <w:pStyle w:val="FootnoteText"/>
      </w:pPr>
      <w:r>
        <w:rPr>
          <w:rStyle w:val="FootnoteReference"/>
        </w:rPr>
        <w:footnoteRef/>
      </w:r>
      <w:r>
        <w:t xml:space="preserve">Cross-references: Ps 69:9; Ps 69:20; Ps 89:50-51; Matt 10:25; John 15:24.</w:t>
      </w:r>
    </w:p>
  </w:footnote>
  <w:footnote w:id="10983">
    <w:p>
      <w:pPr>
        <w:pStyle w:val="FootnoteText"/>
      </w:pPr>
      <w:r>
        <w:rPr>
          <w:rStyle w:val="FootnoteReference"/>
        </w:rPr>
        <w:footnoteRef/>
      </w:r>
      <w:r>
        <w:t xml:space="preserve">Cross-references: Rom 4:23-24; 1Cor 9:9-10; 1Cor 10:11; 2Tim 3:16-17; 2Pet 1:20-21.</w:t>
      </w:r>
    </w:p>
  </w:footnote>
  <w:footnote w:id="10984">
    <w:p>
      <w:pPr>
        <w:pStyle w:val="FootnoteText"/>
      </w:pPr>
      <w:r>
        <w:rPr>
          <w:rStyle w:val="FootnoteReference"/>
        </w:rPr>
        <w:footnoteRef/>
      </w:r>
      <w:r>
        <w:t xml:space="preserve">Cross-references for "the God": Exod 34:6; Ps 86:5; Rom 15:13; 1Pet 3:20; 2Pet 3:9; 2Pet 3:15.</w:t>
      </w:r>
    </w:p>
  </w:footnote>
  <w:footnote w:id="10985">
    <w:p>
      <w:pPr>
        <w:pStyle w:val="FootnoteText"/>
      </w:pPr>
      <w:r>
        <w:rPr>
          <w:rStyle w:val="FootnoteReference"/>
        </w:rPr>
        <w:footnoteRef/>
      </w:r>
      <w:r>
        <w:t xml:space="preserve">Cross-references for "grant": 2Chr 30:12; Jer 32:39; Ezek 11:19; Acts 4:32; Rom 12:16; 1Cor 1:10; 2Cor 13:11; Phil 1:27; Phil 2:2; Phil 3:16; Phil 4:2; 1Pet 3:8.</w:t>
      </w:r>
    </w:p>
  </w:footnote>
  <w:footnote w:id="10986">
    <w:p>
      <w:pPr>
        <w:pStyle w:val="FootnoteText"/>
      </w:pPr>
      <w:r>
        <w:rPr>
          <w:rStyle w:val="FootnoteReference"/>
        </w:rPr>
        <w:footnoteRef/>
      </w:r>
      <w:r>
        <w:t xml:space="preserve">Cross-references for "according to": Rom 15:3; Eph 5:2; Phil 2:4-5.</w:t>
      </w:r>
    </w:p>
  </w:footnote>
  <w:footnote w:id="10987">
    <w:p>
      <w:pPr>
        <w:pStyle w:val="FootnoteText"/>
      </w:pPr>
      <w:r>
        <w:rPr>
          <w:rStyle w:val="FootnoteReference"/>
        </w:rPr>
        <w:footnoteRef/>
      </w:r>
      <w:r>
        <w:t xml:space="preserve">Name meaning: Jesus (Yeshua) — Yahweh saves. He will save His people from their sins.</w:t>
      </w:r>
    </w:p>
  </w:footnote>
  <w:footnote w:id="109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89">
    <w:p>
      <w:pPr>
        <w:pStyle w:val="FootnoteText"/>
      </w:pPr>
      <w:r>
        <w:rPr>
          <w:rStyle w:val="FootnoteReference"/>
        </w:rPr>
        <w:footnoteRef/>
      </w:r>
      <w:r>
        <w:t xml:space="preserve">Cross-references: 2Cor 1:3-4; 2Cor 7:6.</w:t>
      </w:r>
    </w:p>
  </w:footnote>
  <w:footnote w:id="10990">
    <w:p>
      <w:pPr>
        <w:pStyle w:val="FootnoteText"/>
      </w:pPr>
      <w:r>
        <w:rPr>
          <w:rStyle w:val="FootnoteReference"/>
        </w:rPr>
        <w:footnoteRef/>
      </w:r>
      <w:r>
        <w:t xml:space="preserve">Cross-references: John 10:29-30; John 20:17; 2Cor 1:3; 2Cor 11:31; Eph 1:3; 1Pet 1:3.</w:t>
      </w:r>
    </w:p>
  </w:footnote>
  <w:footnote w:id="10991">
    <w:p>
      <w:pPr>
        <w:pStyle w:val="FootnoteText"/>
      </w:pPr>
      <w:r>
        <w:rPr>
          <w:rStyle w:val="FootnoteReference"/>
        </w:rPr>
        <w:footnoteRef/>
      </w:r>
      <w:r>
        <w:t xml:space="preserve">Cross-references for "receive": Matt 10:40; Mark 9:37; Luke 9:48; Rom 14:1-3.</w:t>
      </w:r>
    </w:p>
  </w:footnote>
  <w:footnote w:id="10992">
    <w:p>
      <w:pPr>
        <w:pStyle w:val="FootnoteText"/>
      </w:pPr>
      <w:r>
        <w:rPr>
          <w:rStyle w:val="FootnoteReference"/>
        </w:rPr>
        <w:footnoteRef/>
      </w:r>
      <w:r>
        <w:t xml:space="preserve">Cross-references: Matt 11:28-30; Luke 15:2; John 6:37; John 13:34; Rom 5:2.</w:t>
      </w:r>
    </w:p>
  </w:footnote>
  <w:footnote w:id="10993">
    <w:p>
      <w:pPr>
        <w:pStyle w:val="FootnoteText"/>
      </w:pPr>
      <w:r>
        <w:rPr>
          <w:rStyle w:val="FootnoteReference"/>
        </w:rPr>
        <w:footnoteRef/>
      </w:r>
      <w:r>
        <w:t xml:space="preserve">Cross-references: Rom 15:9; Eph 1:6-8; Eph 1:12; Eph 1:18; 2Thess 1:10-12.</w:t>
      </w:r>
    </w:p>
  </w:footnote>
  <w:footnote w:id="10994">
    <w:p>
      <w:pPr>
        <w:pStyle w:val="FootnoteText"/>
      </w:pPr>
      <w:r>
        <w:rPr>
          <w:rStyle w:val="FootnoteReference"/>
        </w:rPr>
        <w:footnoteRef/>
      </w:r>
      <w:r>
        <w:t xml:space="preserve">Cross-references for "Jesus": Matt 15:24; Matt 20:28; John 1:11; Acts 3:25-26; Acts 13:46; Rom 9:4-5; Gal 4:4-5.</w:t>
      </w:r>
    </w:p>
  </w:footnote>
  <w:footnote w:id="10995">
    <w:p>
      <w:pPr>
        <w:pStyle w:val="FootnoteText"/>
      </w:pPr>
      <w:r>
        <w:rPr>
          <w:rStyle w:val="FootnoteReference"/>
        </w:rPr>
        <w:footnoteRef/>
      </w:r>
      <w:r>
        <w:t xml:space="preserve">Cross-references for "truth": Isa 24:15-16; John 10:16; Rom 9:23-24; Rom 11:22; Rom 11:30; Rom 15:16; Eph 2:12-22; Eph 3:1-8; 1Pet 2:9-10.</w:t>
      </w:r>
    </w:p>
  </w:footnote>
  <w:footnote w:id="10996">
    <w:p>
      <w:pPr>
        <w:pStyle w:val="FootnoteText"/>
      </w:pPr>
      <w:r>
        <w:rPr>
          <w:rStyle w:val="FootnoteReference"/>
        </w:rPr>
        <w:footnoteRef/>
      </w:r>
      <w:r>
        <w:t xml:space="preserve">Cross-references: 2Sam 22:50; Ps 18:49.</w:t>
      </w:r>
    </w:p>
  </w:footnote>
  <w:footnote w:id="10997">
    <w:p>
      <w:pPr>
        <w:pStyle w:val="FootnoteText"/>
      </w:pPr>
      <w:r>
        <w:rPr>
          <w:rStyle w:val="FootnoteReference"/>
        </w:rPr>
        <w:footnoteRef/>
      </w:r>
      <w:r>
        <w:t xml:space="preserve">Cross-references: Deut 32:43; Ps 66:1-4; Ps 67:3-4; Ps 68:32; Ps 97:1; Ps 98:3-4; Ps 138:4-5; Isa 24:14-16; Isa 42:10-12.</w:t>
      </w:r>
    </w:p>
  </w:footnote>
  <w:footnote w:id="10998">
    <w:p>
      <w:pPr>
        <w:pStyle w:val="FootnoteText"/>
      </w:pPr>
      <w:r>
        <w:rPr>
          <w:rStyle w:val="FootnoteReference"/>
        </w:rPr>
        <w:footnoteRef/>
      </w:r>
      <w:r>
        <w:t xml:space="preserve">Cross-references: Ps 117:1.</w:t>
      </w:r>
    </w:p>
  </w:footnote>
  <w:footnote w:id="10999">
    <w:p>
      <w:pPr>
        <w:pStyle w:val="FootnoteText"/>
      </w:pPr>
      <w:r>
        <w:rPr>
          <w:rStyle w:val="FootnoteReference"/>
        </w:rPr>
        <w:footnoteRef/>
      </w:r>
      <w:r>
        <w:t xml:space="preserve">Personal name: Isaiah. Personal-name meaning: Isaiah — Yahweh saves. Source form: Isaiah.</w:t>
      </w:r>
    </w:p>
  </w:footnote>
  <w:footnote w:id="11000">
    <w:p>
      <w:pPr>
        <w:pStyle w:val="FootnoteText"/>
      </w:pPr>
      <w:r>
        <w:rPr>
          <w:rStyle w:val="FootnoteReference"/>
        </w:rPr>
        <w:footnoteRef/>
      </w:r>
      <w:r>
        <w:t xml:space="preserve">Personal name: Jesse. Personal-name meaning: Jesse — gift; oblation; one who is. Source form: Jesse.</w:t>
      </w:r>
    </w:p>
  </w:footnote>
  <w:footnote w:id="11001">
    <w:p>
      <w:pPr>
        <w:pStyle w:val="FootnoteText"/>
      </w:pPr>
      <w:r>
        <w:rPr>
          <w:rStyle w:val="FootnoteReference"/>
        </w:rPr>
        <w:footnoteRef/>
      </w:r>
      <w:r>
        <w:t xml:space="preserve">Cross-references for "in him": Jer 16:19; Jer 17:5-7; Matt 12:21; 1Cor 15:19; Eph 1:12-13; 2Tim 1:12; 1Pet 1:21.</w:t>
      </w:r>
    </w:p>
  </w:footnote>
  <w:footnote w:id="11002">
    <w:p>
      <w:pPr>
        <w:pStyle w:val="FootnoteText"/>
      </w:pPr>
      <w:r>
        <w:rPr>
          <w:rStyle w:val="FootnoteReference"/>
        </w:rPr>
        <w:footnoteRef/>
      </w:r>
      <w:r>
        <w:t xml:space="preserve">Cross-references for "the God": Jer 14:8; Joel 3:16; Rom 15:5; 1Tim 1:1.</w:t>
      </w:r>
    </w:p>
  </w:footnote>
  <w:footnote w:id="11003">
    <w:p>
      <w:pPr>
        <w:pStyle w:val="FootnoteText"/>
      </w:pPr>
      <w:r>
        <w:rPr>
          <w:rStyle w:val="FootnoteReference"/>
        </w:rPr>
        <w:footnoteRef/>
      </w:r>
      <w:r>
        <w:t xml:space="preserve">Cross-references for "fill": Isa 55:12; John 14:1; John 14:27; Rom 14:17; Gal 5:22; Eph 1:2; Eph 5:18-19; 2Thess 2:16-17; 1Pet 1:8.</w:t>
      </w:r>
    </w:p>
  </w:footnote>
  <w:footnote w:id="11004">
    <w:p>
      <w:pPr>
        <w:pStyle w:val="FootnoteText"/>
      </w:pPr>
      <w:r>
        <w:rPr>
          <w:rStyle w:val="FootnoteReference"/>
        </w:rPr>
        <w:footnoteRef/>
      </w:r>
      <w:r>
        <w:t xml:space="preserve">Cross-references for "abound": Rom 5:4-5; Rom 12:12; 2Cor 9:8; Heb 6:11.</w:t>
      </w:r>
    </w:p>
  </w:footnote>
  <w:footnote w:id="11005">
    <w:p>
      <w:pPr>
        <w:pStyle w:val="FootnoteText"/>
      </w:pPr>
      <w:r>
        <w:rPr>
          <w:rStyle w:val="FootnoteReference"/>
        </w:rPr>
        <w:footnoteRef/>
      </w:r>
      <w:r>
        <w:t xml:space="preserve">Cross-references for "full": Phil 1:11; Col 1:8-10; 2Pet 1:5-8.</w:t>
      </w:r>
    </w:p>
  </w:footnote>
  <w:footnote w:id="11006">
    <w:p>
      <w:pPr>
        <w:pStyle w:val="FootnoteText"/>
      </w:pPr>
      <w:r>
        <w:rPr>
          <w:rStyle w:val="FootnoteReference"/>
        </w:rPr>
        <w:footnoteRef/>
      </w:r>
      <w:r>
        <w:t xml:space="preserve">Cross-references for "filled": 1Cor 8:1; 1Cor 8:7; 1Cor 8:10.</w:t>
      </w:r>
    </w:p>
  </w:footnote>
  <w:footnote w:id="11007">
    <w:p>
      <w:pPr>
        <w:pStyle w:val="FootnoteText"/>
      </w:pPr>
      <w:r>
        <w:rPr>
          <w:rStyle w:val="FootnoteReference"/>
        </w:rPr>
        <w:footnoteRef/>
      </w:r>
      <w:r>
        <w:t xml:space="preserve">Cross-references for "able": Col 3:16; 1Thess 5:11; 1Thess 5:14; Titus 2:3-4; Heb 5:12; Heb 10:24-25; Jude 1:20-23.</w:t>
      </w:r>
    </w:p>
  </w:footnote>
  <w:footnote w:id="11008">
    <w:p>
      <w:pPr>
        <w:pStyle w:val="FootnoteText"/>
      </w:pPr>
      <w:r>
        <w:rPr>
          <w:rStyle w:val="FootnoteReference"/>
        </w:rPr>
        <w:footnoteRef/>
      </w:r>
      <w:r>
        <w:t xml:space="preserve">Cross-references: Phil 1:7; 2Tim 1:5; Phlm 1:21; Heb 6:9; 2Pet 1:12; 1John 2:21.</w:t>
      </w:r>
    </w:p>
  </w:footnote>
  <w:footnote w:id="11009">
    <w:p>
      <w:pPr>
        <w:pStyle w:val="FootnoteText"/>
      </w:pPr>
      <w:r>
        <w:rPr>
          <w:rStyle w:val="FootnoteReference"/>
        </w:rPr>
        <w:footnoteRef/>
      </w:r>
      <w:r>
        <w:t xml:space="preserve">Cross-references: 1Tim 4:6; 2Tim 1:6; 2Tim 2:14; Titus 3:1; 2Pet 1:12-15; 2Pet 3:1-2.</w:t>
      </w:r>
    </w:p>
  </w:footnote>
  <w:footnote w:id="11010">
    <w:p>
      <w:pPr>
        <w:pStyle w:val="FootnoteText"/>
      </w:pPr>
      <w:r>
        <w:rPr>
          <w:rStyle w:val="FootnoteReference"/>
        </w:rPr>
        <w:footnoteRef/>
      </w:r>
      <w:r>
        <w:t xml:space="preserve">Cross-references for "I should": Acts 9:15; Acts 13:2; Acts 22:21; Acts 26:17-18; Rom 11:13; Rom 15:18; 1Cor 3:5; 1Cor 4:1; 2Cor 5:20; 2Cor 11:23; Gal 2:7-8; Eph 3:1; Phil 2:17; 1Tim 2:7; 2Tim 1:11.</w:t>
      </w:r>
    </w:p>
  </w:footnote>
  <w:footnote w:id="11011">
    <w:p>
      <w:pPr>
        <w:pStyle w:val="FootnoteText"/>
      </w:pPr>
      <w:r>
        <w:rPr>
          <w:rStyle w:val="FootnoteReference"/>
        </w:rPr>
        <w:footnoteRef/>
      </w:r>
      <w:r>
        <w:t xml:space="preserve">Cross-references for "ministering": Acts 20:24; Rom 1:1; Rom 15:29; Gal 3:5; 1Thess 2:2; 1Thess 2:9; 1Tim 1:11; 1Pet 1:12.</w:t>
      </w:r>
    </w:p>
  </w:footnote>
  <w:footnote w:id="11012">
    <w:p>
      <w:pPr>
        <w:pStyle w:val="FootnoteText"/>
      </w:pPr>
      <w:r>
        <w:rPr>
          <w:rStyle w:val="FootnoteReference"/>
        </w:rPr>
        <w:footnoteRef/>
      </w:r>
      <w:r>
        <w:t xml:space="preserve">Cross-references for "offering up": Isa 66:19-20; Rom 12:1-2; 2Cor 8:5; Phil 2:17; Phil 4:18; Heb 13:16; 1Pet 2:5.</w:t>
      </w:r>
    </w:p>
  </w:footnote>
  <w:footnote w:id="11013">
    <w:p>
      <w:pPr>
        <w:pStyle w:val="FootnoteText"/>
      </w:pPr>
      <w:r>
        <w:rPr>
          <w:rStyle w:val="FootnoteReference"/>
        </w:rPr>
        <w:footnoteRef/>
      </w:r>
      <w:r>
        <w:t xml:space="preserve">Cross-references: Rom 4:2; 2Cor 2:14-16; 2Cor 3:4-6; 2Cor 7:4; 2Cor 11:16-30; 2Cor 12:1; 2Cor 12:11-21.</w:t>
      </w:r>
    </w:p>
  </w:footnote>
  <w:footnote w:id="11014">
    <w:p>
      <w:pPr>
        <w:pStyle w:val="FootnoteText"/>
      </w:pPr>
      <w:r>
        <w:rPr>
          <w:rStyle w:val="FootnoteReference"/>
        </w:rPr>
        <w:footnoteRef/>
      </w:r>
      <w:r>
        <w:t xml:space="preserve">Cross-references: Heb 5:1.</w:t>
      </w:r>
    </w:p>
  </w:footnote>
  <w:footnote w:id="11015">
    <w:p>
      <w:pPr>
        <w:pStyle w:val="FootnoteText"/>
      </w:pPr>
      <w:r>
        <w:rPr>
          <w:rStyle w:val="FootnoteReference"/>
        </w:rPr>
        <w:footnoteRef/>
      </w:r>
      <w:r>
        <w:t xml:space="preserve">Cross-references for "to make": Matt 28:18-20; Acts 26:20; Rom 1:5; Rom 6:17; Rom 16:26; 2Cor 10:4-5; Heb 5:9; Heb 11:8.</w:t>
      </w:r>
    </w:p>
  </w:footnote>
  <w:footnote w:id="11016">
    <w:p>
      <w:pPr>
        <w:pStyle w:val="FootnoteText"/>
      </w:pPr>
      <w:r>
        <w:rPr>
          <w:rStyle w:val="FootnoteReference"/>
        </w:rPr>
        <w:footnoteRef/>
      </w:r>
      <w:r>
        <w:t xml:space="preserve">Cross-references for "by word": Col 3:17; 2Thess 2:17; Jas 1:22; 1John 3:18.</w:t>
      </w:r>
    </w:p>
  </w:footnote>
  <w:footnote w:id="11017">
    <w:p>
      <w:pPr>
        <w:pStyle w:val="FootnoteText"/>
      </w:pPr>
      <w:r>
        <w:rPr>
          <w:rStyle w:val="FootnoteReference"/>
        </w:rPr>
        <w:footnoteRef/>
      </w:r>
      <w:r>
        <w:t xml:space="preserve">Cross-references for "mighty": Acts 14:10; Acts 15:12; Acts 16:18; Acts 19:11-12; 2Cor 12:12; Gal 3:5; Heb 2:4.</w:t>
      </w:r>
    </w:p>
  </w:footnote>
  <w:footnote w:id="11018">
    <w:p>
      <w:pPr>
        <w:pStyle w:val="FootnoteText"/>
      </w:pPr>
      <w:r>
        <w:rPr>
          <w:rStyle w:val="FootnoteReference"/>
        </w:rPr>
        <w:footnoteRef/>
      </w:r>
      <w:r>
        <w:t xml:space="preserve">Cross-references for "so that": Acts 9:28-29; Acts 13:4-5; Acts 13:14; Acts 13:51; Acts 14:6; Acts 14:20; Acts 14:25; Acts 16:6-12; Acts 17:10; Acts 17:15; Acts 18:1; Acts 18:19; Acts 19:1; Acts 20:2; Acts 20:6; Rom 15:24.</w:t>
      </w:r>
    </w:p>
  </w:footnote>
  <w:footnote w:id="11019">
    <w:p>
      <w:pPr>
        <w:pStyle w:val="FootnoteText"/>
      </w:pPr>
      <w:r>
        <w:rPr>
          <w:rStyle w:val="FootnoteReference"/>
        </w:rPr>
        <w:footnoteRef/>
      </w:r>
      <w:r>
        <w:t xml:space="preserve">Place name: Jerusalem. Place-name meaning: Jerusalem — vision of peace. Source form: Jerusalem. Greek form: ιεροσολυμα.</w:t>
      </w:r>
    </w:p>
  </w:footnote>
  <w:footnote w:id="11020">
    <w:p>
      <w:pPr>
        <w:pStyle w:val="FootnoteText"/>
      </w:pPr>
      <w:r>
        <w:rPr>
          <w:rStyle w:val="FootnoteReference"/>
        </w:rPr>
        <w:footnoteRef/>
      </w:r>
      <w:r>
        <w:t xml:space="preserve">Place name: Illyricum. Place-name meaning: Illyricum — joy; rejoicing. Source form: Illyricum. Greek form: ιλλυρικου.</w:t>
      </w:r>
    </w:p>
  </w:footnote>
  <w:footnote w:id="11021">
    <w:p>
      <w:pPr>
        <w:pStyle w:val="FootnoteText"/>
      </w:pPr>
      <w:r>
        <w:rPr>
          <w:rStyle w:val="FootnoteReference"/>
        </w:rPr>
        <w:footnoteRef/>
      </w:r>
      <w:r>
        <w:t xml:space="preserve">Cross-references for "fully": Acts 20:20; Rom 1:14-16; Col 1:25; 2Tim 4:17.</w:t>
      </w:r>
    </w:p>
  </w:footnote>
  <w:footnote w:id="11022">
    <w:p>
      <w:pPr>
        <w:pStyle w:val="FootnoteText"/>
      </w:pPr>
      <w:r>
        <w:rPr>
          <w:rStyle w:val="FootnoteReference"/>
        </w:rPr>
        <w:footnoteRef/>
      </w:r>
      <w:r>
        <w:t xml:space="preserve">Cross-references for "Illyricum": Acts 20:1-2.</w:t>
      </w:r>
    </w:p>
  </w:footnote>
  <w:footnote w:id="11023">
    <w:p>
      <w:pPr>
        <w:pStyle w:val="FootnoteText"/>
      </w:pPr>
      <w:r>
        <w:rPr>
          <w:rStyle w:val="FootnoteReference"/>
        </w:rPr>
        <w:footnoteRef/>
      </w:r>
      <w:r>
        <w:t xml:space="preserve">Cross-references for "build": 1Cor 3:9-15; 2Cor 10:13-16; Eph 2:20-22.</w:t>
      </w:r>
    </w:p>
  </w:footnote>
  <w:footnote w:id="11024">
    <w:p>
      <w:pPr>
        <w:pStyle w:val="FootnoteText"/>
      </w:pPr>
      <w:r>
        <w:rPr>
          <w:rStyle w:val="FootnoteReference"/>
        </w:rPr>
        <w:footnoteRef/>
      </w:r>
      <w:r>
        <w:t xml:space="preserve">Cross-references: 2Cor 10:14-16.</w:t>
      </w:r>
    </w:p>
  </w:footnote>
  <w:footnote w:id="11025">
    <w:p>
      <w:pPr>
        <w:pStyle w:val="FootnoteText"/>
      </w:pPr>
      <w:r>
        <w:rPr>
          <w:rStyle w:val="FootnoteReference"/>
        </w:rPr>
        <w:footnoteRef/>
      </w:r>
      <w:r>
        <w:t xml:space="preserve">Cross-references: Isa 52:15; Isa 65:1.</w:t>
      </w:r>
    </w:p>
  </w:footnote>
  <w:footnote w:id="11026">
    <w:p>
      <w:pPr>
        <w:pStyle w:val="FootnoteText"/>
      </w:pPr>
      <w:r>
        <w:rPr>
          <w:rStyle w:val="FootnoteReference"/>
        </w:rPr>
        <w:footnoteRef/>
      </w:r>
      <w:r>
        <w:t xml:space="preserve">Cross-references: Rom 1:10-12; Rom 15:32; 1Thess 3:10; 2Tim 1:4.</w:t>
      </w:r>
    </w:p>
  </w:footnote>
  <w:footnote w:id="11027">
    <w:p>
      <w:pPr>
        <w:pStyle w:val="FootnoteText"/>
      </w:pPr>
      <w:r>
        <w:rPr>
          <w:rStyle w:val="FootnoteReference"/>
        </w:rPr>
        <w:footnoteRef/>
      </w:r>
      <w:r>
        <w:t xml:space="preserve">Place name: Spain. Place-name meaning: Spain — rare; precious. Source form: Spain. Greek form: σπανιαν.</w:t>
      </w:r>
    </w:p>
  </w:footnote>
  <w:footnote w:id="11028">
    <w:p>
      <w:pPr>
        <w:pStyle w:val="FootnoteText"/>
      </w:pPr>
      <w:r>
        <w:rPr>
          <w:rStyle w:val="FootnoteReference"/>
        </w:rPr>
        <w:footnoteRef/>
      </w:r>
      <w:r>
        <w:t xml:space="preserve">Cross-references: Acts 19:21; Rom 15:28.</w:t>
      </w:r>
    </w:p>
  </w:footnote>
  <w:footnote w:id="11029">
    <w:p>
      <w:pPr>
        <w:pStyle w:val="FootnoteText"/>
      </w:pPr>
      <w:r>
        <w:rPr>
          <w:rStyle w:val="FootnoteReference"/>
        </w:rPr>
        <w:footnoteRef/>
      </w:r>
      <w:r>
        <w:t xml:space="preserve">Cross-references: Rom 1:12; 1Cor 16:5-7.</w:t>
      </w:r>
    </w:p>
  </w:footnote>
  <w:footnote w:id="11030">
    <w:p>
      <w:pPr>
        <w:pStyle w:val="FootnoteText"/>
      </w:pPr>
      <w:r>
        <w:rPr>
          <w:rStyle w:val="FootnoteReference"/>
        </w:rPr>
        <w:footnoteRef/>
      </w:r>
      <w:r>
        <w:t xml:space="preserve">Cross-references: Rom 15:32.</w:t>
      </w:r>
    </w:p>
  </w:footnote>
  <w:footnote w:id="11031">
    <w:p>
      <w:pPr>
        <w:pStyle w:val="FootnoteText"/>
      </w:pPr>
      <w:r>
        <w:rPr>
          <w:rStyle w:val="FootnoteReference"/>
        </w:rPr>
        <w:footnoteRef/>
      </w:r>
      <w:r>
        <w:t xml:space="preserve">Cross-references: Acts 18:21; Acts 19:21; Acts 20:16; Acts 20:22; Acts 24:17; Rom 15:26-31; 1Cor 16:1-3; Gal 2:10.</w:t>
      </w:r>
    </w:p>
  </w:footnote>
  <w:footnote w:id="11032">
    <w:p>
      <w:pPr>
        <w:pStyle w:val="FootnoteText"/>
      </w:pPr>
      <w:r>
        <w:rPr>
          <w:rStyle w:val="FootnoteReference"/>
        </w:rPr>
        <w:footnoteRef/>
      </w:r>
      <w:r>
        <w:t xml:space="preserve">Place name: Macedonia. Place-name meaning: Macedonia — burning; adoration. Source form: Macedonia. Greek form: μακεδονιαν.</w:t>
      </w:r>
    </w:p>
  </w:footnote>
  <w:footnote w:id="11033">
    <w:p>
      <w:pPr>
        <w:pStyle w:val="FootnoteText"/>
      </w:pPr>
      <w:r>
        <w:rPr>
          <w:rStyle w:val="FootnoteReference"/>
        </w:rPr>
        <w:footnoteRef/>
      </w:r>
      <w:r>
        <w:t xml:space="preserve">Place name: Achaia. Place-name meaning: Achaia — grief; trouble. Source form: Achaia. Greek form: αχαιας.</w:t>
      </w:r>
    </w:p>
  </w:footnote>
  <w:footnote w:id="11034">
    <w:p>
      <w:pPr>
        <w:pStyle w:val="FootnoteText"/>
      </w:pPr>
      <w:r>
        <w:rPr>
          <w:rStyle w:val="FootnoteReference"/>
        </w:rPr>
        <w:footnoteRef/>
      </w:r>
      <w:r>
        <w:t xml:space="preserve">Cross-references for "the poor": Prov 14:21; Prov 14:31; Prov 17:5; Zech 11:7; Zech 11:11; Matt 25:40; Matt 26:11; Luke 6:20; Luke 14:13; 1Cor 16:15; 2Cor 9:12; Phlm 1:5; Jas 2:5-6.</w:t>
      </w:r>
    </w:p>
  </w:footnote>
  <w:footnote w:id="11035">
    <w:p>
      <w:pPr>
        <w:pStyle w:val="FootnoteText"/>
      </w:pPr>
      <w:r>
        <w:rPr>
          <w:rStyle w:val="FootnoteReference"/>
        </w:rPr>
        <w:footnoteRef/>
      </w:r>
      <w:r>
        <w:t xml:space="preserve">Cross-references: Acts 11:27-30; Gal 6:6-10.</w:t>
      </w:r>
    </w:p>
  </w:footnote>
  <w:footnote w:id="11036">
    <w:p>
      <w:pPr>
        <w:pStyle w:val="FootnoteText"/>
      </w:pPr>
      <w:r>
        <w:rPr>
          <w:rStyle w:val="FootnoteReference"/>
        </w:rPr>
        <w:footnoteRef/>
      </w:r>
      <w:r>
        <w:t xml:space="preserve">Cross-references: Rom 11:17; 1Cor 9:11; Gal 6:6; Phlm 1:19.</w:t>
      </w:r>
    </w:p>
  </w:footnote>
  <w:footnote w:id="11037">
    <w:p>
      <w:pPr>
        <w:pStyle w:val="FootnoteText"/>
      </w:pPr>
      <w:r>
        <w:rPr>
          <w:rStyle w:val="FootnoteReference"/>
        </w:rPr>
        <w:footnoteRef/>
      </w:r>
      <w:r>
        <w:t xml:space="preserve">Cross-references: Phil 4:17; Col 1:6.</w:t>
      </w:r>
    </w:p>
  </w:footnote>
  <w:footnote w:id="1103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039">
    <w:p>
      <w:pPr>
        <w:pStyle w:val="FootnoteText"/>
      </w:pPr>
      <w:r>
        <w:rPr>
          <w:rStyle w:val="FootnoteReference"/>
        </w:rPr>
        <w:footnoteRef/>
      </w:r>
      <w:r>
        <w:t xml:space="preserve">Cross-references: Ps 16:11; Ezek 34:26; Rom 1:11-12; Eph 1:3; Eph 3:8; Eph 3:19; Eph 4:13.</w:t>
      </w:r>
    </w:p>
  </w:footnote>
  <w:footnote w:id="11040">
    <w:p>
      <w:pPr>
        <w:pStyle w:val="FootnoteText"/>
      </w:pPr>
      <w:r>
        <w:rPr>
          <w:rStyle w:val="FootnoteReference"/>
        </w:rPr>
        <w:footnoteRef/>
      </w:r>
      <w:r>
        <w:t xml:space="preserve">Cross-references for "and for": Ps 143:10; Phil 2:1.</w:t>
      </w:r>
    </w:p>
  </w:footnote>
  <w:footnote w:id="11041">
    <w:p>
      <w:pPr>
        <w:pStyle w:val="FootnoteText"/>
      </w:pPr>
      <w:r>
        <w:rPr>
          <w:rStyle w:val="FootnoteReference"/>
        </w:rPr>
        <w:footnoteRef/>
      </w:r>
      <w:r>
        <w:t xml:space="preserve">Cross-references for "I may": Acts 21:27-31; Acts 22:24; Acts 23:12-24; Acts 24:1-9; Acts 25:2; Acts 25:24; 1Thess 2:15; 2Thess 3:2.</w:t>
      </w:r>
    </w:p>
  </w:footnote>
  <w:footnote w:id="1104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1043">
    <w:p>
      <w:pPr>
        <w:pStyle w:val="FootnoteText"/>
      </w:pPr>
      <w:r>
        <w:rPr>
          <w:rStyle w:val="FootnoteReference"/>
        </w:rPr>
        <w:footnoteRef/>
      </w:r>
      <w:r>
        <w:t xml:space="preserve">Cross-references for "and that": Rom 15:25; 2Cor 8:4; 2Cor 9:1.</w:t>
      </w:r>
    </w:p>
  </w:footnote>
  <w:footnote w:id="11044">
    <w:p>
      <w:pPr>
        <w:pStyle w:val="FootnoteText"/>
      </w:pPr>
      <w:r>
        <w:rPr>
          <w:rStyle w:val="FootnoteReference"/>
        </w:rPr>
        <w:footnoteRef/>
      </w:r>
      <w:r>
        <w:t xml:space="preserve">Cross-references for "accepted": Acts 21:17-26.</w:t>
      </w:r>
    </w:p>
  </w:footnote>
  <w:footnote w:id="11045">
    <w:p>
      <w:pPr>
        <w:pStyle w:val="FootnoteText"/>
      </w:pPr>
      <w:r>
        <w:rPr>
          <w:rStyle w:val="FootnoteReference"/>
        </w:rPr>
        <w:footnoteRef/>
      </w:r>
      <w:r>
        <w:t xml:space="preserve">Cross-references for "I may": Acts 27:1; Acts 27:41-43; Acts 28:15-16; Acts 28:30-31; Rom 1:10-13; Rom 15:23-24; Phil 1:12-14.</w:t>
      </w:r>
    </w:p>
  </w:footnote>
  <w:footnote w:id="11046">
    <w:p>
      <w:pPr>
        <w:pStyle w:val="FootnoteText"/>
      </w:pPr>
      <w:r>
        <w:rPr>
          <w:rStyle w:val="FootnoteReference"/>
        </w:rPr>
        <w:footnoteRef/>
      </w:r>
      <w:r>
        <w:t xml:space="preserve">Cross-references for "and may": Prov 25:13; 1Cor 16:18; 2Cor 7:13; 1Thess 3:6-10; 2Tim 1:16; Phlm 1:7; Phlm 1:20.</w:t>
      </w:r>
    </w:p>
  </w:footnote>
  <w:footnote w:id="11047">
    <w:p>
      <w:pPr>
        <w:pStyle w:val="FootnoteText"/>
      </w:pPr>
      <w:r>
        <w:rPr>
          <w:rStyle w:val="FootnoteReference"/>
        </w:rPr>
        <w:footnoteRef/>
      </w:r>
      <w:r>
        <w:t xml:space="preserve">Cross-references for "the God": Rom 16:20; 1Cor 14:33; 2Cor 5:19-20; 2Cor 13:11; Phil 4:9; 1Thess 5:23; 2Thess 3:16; Heb 13:20.</w:t>
      </w:r>
    </w:p>
  </w:footnote>
  <w:footnote w:id="11048">
    <w:p>
      <w:pPr>
        <w:pStyle w:val="FootnoteText"/>
      </w:pPr>
      <w:r>
        <w:rPr>
          <w:rStyle w:val="FootnoteReference"/>
        </w:rPr>
        <w:footnoteRef/>
      </w:r>
      <w:r>
        <w:t xml:space="preserve">Cross-references: Ruth 2:4; Matt 1:23; Matt 28:20; Rom 16:24; 2Cor 13:14; 2Tim 4:22.</w:t>
      </w:r>
    </w:p>
  </w:footnote>
  <w:footnote w:id="11049">
    <w:p>
      <w:pPr>
        <w:pStyle w:val="FootnoteText"/>
      </w:pPr>
      <w:r>
        <w:rPr>
          <w:rStyle w:val="FootnoteReference"/>
        </w:rPr>
        <w:footnoteRef/>
      </w:r>
      <w:r>
        <w:t xml:space="preserve">Cross-references for "commend": 2Cor 3:1.</w:t>
      </w:r>
    </w:p>
  </w:footnote>
  <w:footnote w:id="11050">
    <w:p>
      <w:pPr>
        <w:pStyle w:val="FootnoteText"/>
      </w:pPr>
      <w:r>
        <w:rPr>
          <w:rStyle w:val="FootnoteReference"/>
        </w:rPr>
        <w:footnoteRef/>
      </w:r>
      <w:r>
        <w:t xml:space="preserve">Name meaning: Phoebe (Phoibe) — Bright; radiant. Radiant servant who carried Paul’s letter to Rome.</w:t>
      </w:r>
    </w:p>
  </w:footnote>
  <w:footnote w:id="11051">
    <w:p>
      <w:pPr>
        <w:pStyle w:val="FootnoteText"/>
      </w:pPr>
      <w:r>
        <w:rPr>
          <w:rStyle w:val="FootnoteReference"/>
        </w:rPr>
        <w:footnoteRef/>
      </w:r>
      <w:r>
        <w:t xml:space="preserve">Cross-references for "a servant": Luke 8:3; 1Tim 5:9-10.</w:t>
      </w:r>
    </w:p>
  </w:footnote>
  <w:footnote w:id="11052">
    <w:p>
      <w:pPr>
        <w:pStyle w:val="FootnoteText"/>
      </w:pPr>
      <w:r>
        <w:rPr>
          <w:rStyle w:val="FootnoteReference"/>
        </w:rPr>
        <w:footnoteRef/>
      </w:r>
      <w:r>
        <w:t xml:space="preserve">Transliterated proper noun: Cenchrea. Standard English equivalent: Cenchrea. Source form: Cenchrea. Greek form: κεγχρεαις. Name meaning: millet; small pulse.</w:t>
      </w:r>
    </w:p>
  </w:footnote>
  <w:footnote w:id="11053">
    <w:p>
      <w:pPr>
        <w:pStyle w:val="FootnoteText"/>
      </w:pPr>
      <w:r>
        <w:rPr>
          <w:rStyle w:val="FootnoteReference"/>
        </w:rPr>
        <w:footnoteRef/>
      </w:r>
      <w:r>
        <w:t xml:space="preserve">Transliterated proper noun: Phebe. Standard English equivalent: Phoebe. Source form: Phebe. Greek form: φοιβην. Name meaning: Bright; radiant.</w:t>
      </w:r>
    </w:p>
  </w:footnote>
  <w:footnote w:id="11054">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11055">
    <w:p>
      <w:pPr>
        <w:pStyle w:val="FootnoteText"/>
      </w:pPr>
      <w:r>
        <w:rPr>
          <w:rStyle w:val="FootnoteReference"/>
        </w:rPr>
        <w:footnoteRef/>
      </w:r>
      <w:r>
        <w:t xml:space="preserve">Cross-references: Matt 12:50; Mark 10:30; 1Tim 5:2; Jas 2:15; 1Pet 1:22-23.</w:t>
      </w:r>
    </w:p>
  </w:footnote>
  <w:footnote w:id="11056">
    <w:p>
      <w:pPr>
        <w:pStyle w:val="FootnoteText"/>
      </w:pPr>
      <w:r>
        <w:rPr>
          <w:rStyle w:val="FootnoteReference"/>
        </w:rPr>
        <w:footnoteRef/>
      </w:r>
      <w:r>
        <w:t xml:space="preserve">Cross-references for "Cenchrea": Acts 18:18.</w:t>
      </w:r>
    </w:p>
  </w:footnote>
  <w:footnote w:id="11057">
    <w:p>
      <w:pPr>
        <w:pStyle w:val="FootnoteText"/>
      </w:pPr>
      <w:r>
        <w:rPr>
          <w:rStyle w:val="FootnoteReference"/>
        </w:rPr>
        <w:footnoteRef/>
      </w:r>
      <w:r>
        <w:t xml:space="preserve">Cross-references: Matt 10:40-42; Matt 25:40; Rom 15:7; Phil 2:29; Col 4:10; Phlm 1:12; Phlm 1:17; 2John 1:10; 3John 1:5-10.</w:t>
      </w:r>
    </w:p>
  </w:footnote>
  <w:footnote w:id="11058">
    <w:p>
      <w:pPr>
        <w:pStyle w:val="FootnoteText"/>
      </w:pPr>
      <w:r>
        <w:rPr>
          <w:rStyle w:val="FootnoteReference"/>
        </w:rPr>
        <w:footnoteRef/>
      </w:r>
      <w:r>
        <w:t xml:space="preserve">Cross-references: Eph 5:3; Phil 1:27; 1Tim 2:10; Titus 2:3.</w:t>
      </w:r>
    </w:p>
  </w:footnote>
  <w:footnote w:id="11059">
    <w:p>
      <w:pPr>
        <w:pStyle w:val="FootnoteText"/>
      </w:pPr>
      <w:r>
        <w:rPr>
          <w:rStyle w:val="FootnoteReference"/>
        </w:rPr>
        <w:footnoteRef/>
      </w:r>
      <w:r>
        <w:t xml:space="preserve">Cross-references: Acts 9:36; Acts 9:39; Acts 9:41; Rom 16:3-4; Rom 16:6; Rom 16:9; Rom 16:23; Phil 4:14-19; 2Tim 1:18.</w:t>
      </w:r>
    </w:p>
  </w:footnote>
  <w:footnote w:id="11060">
    <w:p>
      <w:pPr>
        <w:pStyle w:val="FootnoteText"/>
      </w:pPr>
      <w:r>
        <w:rPr>
          <w:rStyle w:val="FootnoteReference"/>
        </w:rPr>
        <w:footnoteRef/>
      </w:r>
      <w:r>
        <w:t xml:space="preserve">Name meaning: Priscilla (Priscilla) — Ancient; venerable. Venerable teacher alongside her husband.</w:t>
      </w:r>
    </w:p>
  </w:footnote>
  <w:footnote w:id="11061">
    <w:p>
      <w:pPr>
        <w:pStyle w:val="FootnoteText"/>
      </w:pPr>
      <w:r>
        <w:rPr>
          <w:rStyle w:val="FootnoteReference"/>
        </w:rPr>
        <w:footnoteRef/>
      </w:r>
      <w:r>
        <w:t xml:space="preserve">Name meaning: Aquila (Aquila) — Eagle. Strong teacher alongside Priscilla.</w:t>
      </w:r>
    </w:p>
  </w:footnote>
  <w:footnote w:id="11062">
    <w:p>
      <w:pPr>
        <w:pStyle w:val="FootnoteText"/>
      </w:pPr>
      <w:r>
        <w:rPr>
          <w:rStyle w:val="FootnoteReference"/>
        </w:rPr>
        <w:footnoteRef/>
      </w:r>
      <w:r>
        <w:t xml:space="preserve">Personal name: Christ. Personal-name meaning: Christ — anointed. Source form: Christ.</w:t>
      </w:r>
    </w:p>
  </w:footnote>
  <w:footnote w:id="11063">
    <w:p>
      <w:pPr>
        <w:pStyle w:val="FootnoteText"/>
      </w:pPr>
      <w:r>
        <w:rPr>
          <w:rStyle w:val="FootnoteReference"/>
        </w:rPr>
        <w:footnoteRef/>
      </w:r>
      <w:r>
        <w:t xml:space="preserve">Name meaning: Jesus (Yeshua) — Yahweh saves. He will save His people from their sins.</w:t>
      </w:r>
    </w:p>
  </w:footnote>
  <w:footnote w:id="11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065">
    <w:p>
      <w:pPr>
        <w:pStyle w:val="FootnoteText"/>
      </w:pPr>
      <w:r>
        <w:rPr>
          <w:rStyle w:val="FootnoteReference"/>
        </w:rPr>
        <w:footnoteRef/>
      </w:r>
      <w:r>
        <w:t xml:space="preserve">Cross-references for "Priscilla": Acts 18:2-17; Acts 18:26; 1Cor 16:19; 2Tim 4:19.</w:t>
      </w:r>
    </w:p>
  </w:footnote>
  <w:footnote w:id="11066">
    <w:p>
      <w:pPr>
        <w:pStyle w:val="FootnoteText"/>
      </w:pPr>
      <w:r>
        <w:rPr>
          <w:rStyle w:val="FootnoteReference"/>
        </w:rPr>
        <w:footnoteRef/>
      </w:r>
      <w:r>
        <w:t xml:space="preserve">Cross-references: Rom 16:9; 1Cor 16:16.</w:t>
      </w:r>
    </w:p>
  </w:footnote>
  <w:footnote w:id="11067">
    <w:p>
      <w:pPr>
        <w:pStyle w:val="FootnoteText"/>
      </w:pPr>
      <w:r>
        <w:rPr>
          <w:rStyle w:val="FootnoteReference"/>
        </w:rPr>
        <w:footnoteRef/>
      </w:r>
      <w:r>
        <w:t xml:space="preserve">Cross-references for "laid": Josh 10:24; 2Sam 22:41; Mic 2:3.</w:t>
      </w:r>
    </w:p>
  </w:footnote>
  <w:footnote w:id="11068">
    <w:p>
      <w:pPr>
        <w:pStyle w:val="FootnoteText"/>
      </w:pPr>
      <w:r>
        <w:rPr>
          <w:rStyle w:val="FootnoteReference"/>
        </w:rPr>
        <w:footnoteRef/>
      </w:r>
      <w:r>
        <w:t xml:space="preserve">Cross-references for "also": Acts 15:41; Acts 16:5; 1Cor 7:17; 1Cor 16:1; 1Thess 2:14; Rev 1:4.</w:t>
      </w:r>
    </w:p>
  </w:footnote>
  <w:footnote w:id="11069">
    <w:p>
      <w:pPr>
        <w:pStyle w:val="FootnoteText"/>
      </w:pPr>
      <w:r>
        <w:rPr>
          <w:rStyle w:val="FootnoteReference"/>
        </w:rPr>
        <w:footnoteRef/>
      </w:r>
      <w:r>
        <w:t xml:space="preserve">Personal name: Epaenetus. Personal-name meaning: Epaenetus — praiseworthy. Source form: Epaenetus.</w:t>
      </w:r>
    </w:p>
  </w:footnote>
  <w:footnote w:id="11070">
    <w:p>
      <w:pPr>
        <w:pStyle w:val="FootnoteText"/>
      </w:pPr>
      <w:r>
        <w:rPr>
          <w:rStyle w:val="FootnoteReference"/>
        </w:rPr>
        <w:footnoteRef/>
      </w:r>
      <w:r>
        <w:t xml:space="preserve">Place name: Achaia. Place-name meaning: Achaia — grief; trouble. Source form: Achaia. Greek form: αχαιας.</w:t>
      </w:r>
    </w:p>
  </w:footnote>
  <w:footnote w:id="11071">
    <w:p>
      <w:pPr>
        <w:pStyle w:val="FootnoteText"/>
      </w:pPr>
      <w:r>
        <w:rPr>
          <w:rStyle w:val="FootnoteReference"/>
        </w:rPr>
        <w:footnoteRef/>
      </w:r>
      <w:r>
        <w:t xml:space="preserve">Cross-references: Matt 18:20; 1Cor 16:19; Col 4:15; Phlm 1:2.</w:t>
      </w:r>
    </w:p>
  </w:footnote>
  <w:footnote w:id="11072">
    <w:p>
      <w:pPr>
        <w:pStyle w:val="FootnoteText"/>
      </w:pPr>
      <w:r>
        <w:rPr>
          <w:rStyle w:val="FootnoteReference"/>
        </w:rPr>
        <w:footnoteRef/>
      </w:r>
      <w:r>
        <w:t xml:space="preserve">Cross-references: Rom 16:8; Rom 16:12; 3John 1:1.</w:t>
      </w:r>
    </w:p>
  </w:footnote>
  <w:footnote w:id="11073">
    <w:p>
      <w:pPr>
        <w:pStyle w:val="FootnoteText"/>
      </w:pPr>
      <w:r>
        <w:rPr>
          <w:rStyle w:val="FootnoteReference"/>
        </w:rPr>
        <w:footnoteRef/>
      </w:r>
      <w:r>
        <w:t xml:space="preserve">Cross-references: Rom 11:16; 1Cor 16:15; Jas 1:18; Rev 14:4.</w:t>
      </w:r>
    </w:p>
  </w:footnote>
  <w:footnote w:id="11074">
    <w:p>
      <w:pPr>
        <w:pStyle w:val="FootnoteText"/>
      </w:pPr>
      <w:r>
        <w:rPr>
          <w:rStyle w:val="FootnoteReference"/>
        </w:rPr>
        <w:footnoteRef/>
      </w:r>
      <w:r>
        <w:t xml:space="preserve">Cross-references for "Achaia": Acts 18:12; Acts 18:27; Rom 15:26; 2Cor 1:1; 2Cor 9:2.</w:t>
      </w:r>
    </w:p>
  </w:footnote>
  <w:footnote w:id="11075">
    <w:p>
      <w:pPr>
        <w:pStyle w:val="FootnoteText"/>
      </w:pPr>
      <w:r>
        <w:rPr>
          <w:rStyle w:val="FootnoteReference"/>
        </w:rPr>
        <w:footnoteRef/>
      </w:r>
      <w:r>
        <w:t xml:space="preserve">Name meaning: Mary (Miryam) — Bitter; beloved; exalted one. Mother of Jesus; experienced bitterness yet exaltation.</w:t>
      </w:r>
    </w:p>
  </w:footnote>
  <w:footnote w:id="11076">
    <w:p>
      <w:pPr>
        <w:pStyle w:val="FootnoteText"/>
      </w:pPr>
      <w:r>
        <w:rPr>
          <w:rStyle w:val="FootnoteReference"/>
        </w:rPr>
        <w:footnoteRef/>
      </w:r>
      <w:r>
        <w:t xml:space="preserve">Cross-references: Matt 27:55; Rom 16:12; 1Tim 5:10.</w:t>
      </w:r>
    </w:p>
  </w:footnote>
  <w:footnote w:id="11077">
    <w:p>
      <w:pPr>
        <w:pStyle w:val="FootnoteText"/>
      </w:pPr>
      <w:r>
        <w:rPr>
          <w:rStyle w:val="FootnoteReference"/>
        </w:rPr>
        <w:footnoteRef/>
      </w:r>
      <w:r>
        <w:t xml:space="preserve">Personal name: Andronicus. Personal-name meaning: Andronicus — a man excelling others. Source form: Andronicus.</w:t>
      </w:r>
    </w:p>
  </w:footnote>
  <w:footnote w:id="11078">
    <w:p>
      <w:pPr>
        <w:pStyle w:val="FootnoteText"/>
      </w:pPr>
      <w:r>
        <w:rPr>
          <w:rStyle w:val="FootnoteReference"/>
        </w:rPr>
        <w:footnoteRef/>
      </w:r>
      <w:r>
        <w:t xml:space="preserve">Personal name: Junia. Personal-name meaning: Junia — youth. Source form: Junia.</w:t>
      </w:r>
    </w:p>
  </w:footnote>
  <w:footnote w:id="11079">
    <w:p>
      <w:pPr>
        <w:pStyle w:val="FootnoteText"/>
      </w:pPr>
      <w:r>
        <w:rPr>
          <w:rStyle w:val="FootnoteReference"/>
        </w:rPr>
        <w:footnoteRef/>
      </w:r>
      <w:r>
        <w:t xml:space="preserve">Cross-references for "kinsmen": Rom 16:11; Rom 16:21; 2Cor 11:23; Col 4:10; Phlm 1:23; Rev 1:9.</w:t>
      </w:r>
    </w:p>
  </w:footnote>
  <w:footnote w:id="11080">
    <w:p>
      <w:pPr>
        <w:pStyle w:val="FootnoteText"/>
      </w:pPr>
      <w:r>
        <w:rPr>
          <w:rStyle w:val="FootnoteReference"/>
        </w:rPr>
        <w:footnoteRef/>
      </w:r>
      <w:r>
        <w:t xml:space="preserve">Cross-references: Gal 2:2; Gal 2:6.</w:t>
      </w:r>
    </w:p>
  </w:footnote>
  <w:footnote w:id="11081">
    <w:p>
      <w:pPr>
        <w:pStyle w:val="FootnoteText"/>
      </w:pPr>
      <w:r>
        <w:rPr>
          <w:rStyle w:val="FootnoteReference"/>
        </w:rPr>
        <w:footnoteRef/>
      </w:r>
      <w:r>
        <w:t xml:space="preserve">Cross-references: Isa 45:17; Isa 45:25; John 6:56; John 14:20; John 15:2; Rom 8:1; 1Cor 1:30; 2Cor 5:17; 2Cor 5:21; Gal 1:22; Gal 5:6; Gal 6:15; Eph 2:10; 1John 4:13; 1John 5:20.</w:t>
      </w:r>
    </w:p>
  </w:footnote>
  <w:footnote w:id="11082">
    <w:p>
      <w:pPr>
        <w:pStyle w:val="FootnoteText"/>
      </w:pPr>
      <w:r>
        <w:rPr>
          <w:rStyle w:val="FootnoteReference"/>
        </w:rPr>
        <w:footnoteRef/>
      </w:r>
      <w:r>
        <w:t xml:space="preserve">Transliterated proper noun: Amplias. Standard English equivalent: Amplias. Source form: Amplias. Greek form: αμπλιαν. Name meaning: large; extensive.</w:t>
      </w:r>
    </w:p>
  </w:footnote>
  <w:footnote w:id="11083">
    <w:p>
      <w:pPr>
        <w:pStyle w:val="FootnoteText"/>
      </w:pPr>
      <w:r>
        <w:rPr>
          <w:rStyle w:val="FootnoteReference"/>
        </w:rPr>
        <w:footnoteRef/>
      </w:r>
      <w:r>
        <w:t xml:space="preserve">Cross-references: Rom 16:5; Phil 4:1; 1John 3:14.</w:t>
      </w:r>
    </w:p>
  </w:footnote>
  <w:footnote w:id="11084">
    <w:p>
      <w:pPr>
        <w:pStyle w:val="FootnoteText"/>
      </w:pPr>
      <w:r>
        <w:rPr>
          <w:rStyle w:val="FootnoteReference"/>
        </w:rPr>
        <w:footnoteRef/>
      </w:r>
      <w:r>
        <w:t xml:space="preserve">Transliterated proper noun: Urbane. Standard English equivalent: Urbane. Source form: Urbane. Greek form: ουρβανον. Name meaning: courteous.</w:t>
      </w:r>
    </w:p>
  </w:footnote>
  <w:footnote w:id="11085">
    <w:p>
      <w:pPr>
        <w:pStyle w:val="FootnoteText"/>
      </w:pPr>
      <w:r>
        <w:rPr>
          <w:rStyle w:val="FootnoteReference"/>
        </w:rPr>
        <w:footnoteRef/>
      </w:r>
      <w:r>
        <w:t xml:space="preserve">Personal name: Stachys. Personal-name meaning: Stachys — spike or ear of corn. Source form: Stachys.</w:t>
      </w:r>
    </w:p>
  </w:footnote>
  <w:footnote w:id="11086">
    <w:p>
      <w:pPr>
        <w:pStyle w:val="FootnoteText"/>
      </w:pPr>
      <w:r>
        <w:rPr>
          <w:rStyle w:val="FootnoteReference"/>
        </w:rPr>
        <w:footnoteRef/>
      </w:r>
      <w:r>
        <w:t xml:space="preserve">Cross-references: Rom 16:2-3; Rom 16:21.</w:t>
      </w:r>
    </w:p>
  </w:footnote>
  <w:footnote w:id="11087">
    <w:p>
      <w:pPr>
        <w:pStyle w:val="FootnoteText"/>
      </w:pPr>
      <w:r>
        <w:rPr>
          <w:rStyle w:val="FootnoteReference"/>
        </w:rPr>
        <w:footnoteRef/>
      </w:r>
      <w:r>
        <w:t xml:space="preserve">Personal name: Apelles. Personal-name meaning: Apelles — exclusion; separation. Source form: Apelles.</w:t>
      </w:r>
    </w:p>
  </w:footnote>
  <w:footnote w:id="11088">
    <w:p>
      <w:pPr>
        <w:pStyle w:val="FootnoteText"/>
      </w:pPr>
      <w:r>
        <w:rPr>
          <w:rStyle w:val="FootnoteReference"/>
        </w:rPr>
        <w:footnoteRef/>
      </w:r>
      <w:r>
        <w:t xml:space="preserve">Cross-references for "approved": Deut 8:2; Rom 14:18; 1Cor 11:19; 2Cor 2:9; 2Cor 8:22; Phil 2:22; 1Tim 3:10; 1Pet 1:7.</w:t>
      </w:r>
    </w:p>
  </w:footnote>
  <w:footnote w:id="11089">
    <w:p>
      <w:pPr>
        <w:pStyle w:val="FootnoteText"/>
      </w:pPr>
      <w:r>
        <w:rPr>
          <w:rStyle w:val="FootnoteReference"/>
        </w:rPr>
        <w:footnoteRef/>
      </w:r>
      <w:r>
        <w:t xml:space="preserve">Personal name: Aristobulus. Personal-name meaning: Aristobulus — a good counselor. Source form: Aristobulus.</w:t>
      </w:r>
    </w:p>
  </w:footnote>
  <w:footnote w:id="11090">
    <w:p>
      <w:pPr>
        <w:pStyle w:val="FootnoteText"/>
      </w:pPr>
      <w:r>
        <w:rPr>
          <w:rStyle w:val="FootnoteReference"/>
        </w:rPr>
        <w:footnoteRef/>
      </w:r>
      <w:r>
        <w:t xml:space="preserve">Cross-references: 2Tim 4:19.</w:t>
      </w:r>
    </w:p>
  </w:footnote>
  <w:footnote w:id="11091">
    <w:p>
      <w:pPr>
        <w:pStyle w:val="FootnoteText"/>
      </w:pPr>
      <w:r>
        <w:rPr>
          <w:rStyle w:val="FootnoteReference"/>
        </w:rPr>
        <w:footnoteRef/>
      </w:r>
      <w:r>
        <w:t xml:space="preserve">Personal name: Herodion. Personal-name meaning: Herodion — the song of Juno. Source form: Herodion.</w:t>
      </w:r>
    </w:p>
  </w:footnote>
  <w:footnote w:id="11092">
    <w:p>
      <w:pPr>
        <w:pStyle w:val="FootnoteText"/>
      </w:pPr>
      <w:r>
        <w:rPr>
          <w:rStyle w:val="FootnoteReference"/>
        </w:rPr>
        <w:footnoteRef/>
      </w:r>
      <w:r>
        <w:t xml:space="preserve">Personal name: Narcissus. Personal-name meaning: Narcissus — astonishment; stupidity. Source form: Narcissus.</w:t>
      </w:r>
    </w:p>
  </w:footnote>
  <w:footnote w:id="11093">
    <w:p>
      <w:pPr>
        <w:pStyle w:val="FootnoteText"/>
      </w:pPr>
      <w:r>
        <w:rPr>
          <w:rStyle w:val="FootnoteReference"/>
        </w:rPr>
        <w:footnoteRef/>
      </w:r>
      <w:r>
        <w:t xml:space="preserve">Cross-references: Romans 16:7; Romans 16:21.</w:t>
      </w:r>
    </w:p>
  </w:footnote>
  <w:footnote w:id="11094">
    <w:p>
      <w:pPr>
        <w:pStyle w:val="FootnoteText"/>
      </w:pPr>
      <w:r>
        <w:rPr>
          <w:rStyle w:val="FootnoteReference"/>
        </w:rPr>
        <w:footnoteRef/>
      </w:r>
      <w:r>
        <w:t xml:space="preserve">Transliterated proper noun: Tryphena. Standard English equivalent: Tryphena. Source form: Tryphena. Greek form: τρυφαιναν. Name meaning: delicious; delicate.</w:t>
      </w:r>
    </w:p>
  </w:footnote>
  <w:footnote w:id="11095">
    <w:p>
      <w:pPr>
        <w:pStyle w:val="FootnoteText"/>
      </w:pPr>
      <w:r>
        <w:rPr>
          <w:rStyle w:val="FootnoteReference"/>
        </w:rPr>
        <w:footnoteRef/>
      </w:r>
      <w:r>
        <w:t xml:space="preserve">Personal name: Tryphosa. Personal-name meaning: Tryphosa — thrice shining. Source form: Tryphosa.</w:t>
      </w:r>
    </w:p>
  </w:footnote>
  <w:footnote w:id="11096">
    <w:p>
      <w:pPr>
        <w:pStyle w:val="FootnoteText"/>
      </w:pPr>
      <w:r>
        <w:rPr>
          <w:rStyle w:val="FootnoteReference"/>
        </w:rPr>
        <w:footnoteRef/>
      </w:r>
      <w:r>
        <w:t xml:space="preserve">Personal name: Persis. Personal-name meaning: Persis — Persian woman. Source form: Persis.</w:t>
      </w:r>
    </w:p>
  </w:footnote>
  <w:footnote w:id="11097">
    <w:p>
      <w:pPr>
        <w:pStyle w:val="FootnoteText"/>
      </w:pPr>
      <w:r>
        <w:rPr>
          <w:rStyle w:val="FootnoteReference"/>
        </w:rPr>
        <w:footnoteRef/>
      </w:r>
      <w:r>
        <w:t xml:space="preserve">Cross-references: Matt 9:38; 1Cor 15:10; 1Cor 15:58; 1Cor 16:16; Col 1:29; Col 4:12; 1Thess 1:3; 1Thess 5:12-13; 1Tim 4:10; 1Tim 5:17-18; Heb 6:10-11.</w:t>
      </w:r>
    </w:p>
  </w:footnote>
  <w:footnote w:id="11098">
    <w:p>
      <w:pPr>
        <w:pStyle w:val="FootnoteText"/>
      </w:pPr>
      <w:r>
        <w:rPr>
          <w:rStyle w:val="FootnoteReference"/>
        </w:rPr>
        <w:footnoteRef/>
      </w:r>
      <w:r>
        <w:t xml:space="preserve">Personal name: Rufus. Personal-name meaning: Rufus — red. Source form: Rufus.</w:t>
      </w:r>
    </w:p>
  </w:footnote>
  <w:footnote w:id="11099">
    <w:p>
      <w:pPr>
        <w:pStyle w:val="FootnoteText"/>
      </w:pPr>
      <w:r>
        <w:rPr>
          <w:rStyle w:val="FootnoteReference"/>
        </w:rPr>
        <w:footnoteRef/>
      </w:r>
      <w:r>
        <w:t xml:space="preserve">Cross-references for "chosen": Matt 20:16; John 15:16; Eph 1:4; 2Thess 2:13; 2John 1:1.</w:t>
      </w:r>
    </w:p>
  </w:footnote>
  <w:footnote w:id="11100">
    <w:p>
      <w:pPr>
        <w:pStyle w:val="FootnoteText"/>
      </w:pPr>
      <w:r>
        <w:rPr>
          <w:rStyle w:val="FootnoteReference"/>
        </w:rPr>
        <w:footnoteRef/>
      </w:r>
      <w:r>
        <w:t xml:space="preserve">Cross-references for "Rufus": Mark 15:21.</w:t>
      </w:r>
    </w:p>
  </w:footnote>
  <w:footnote w:id="11101">
    <w:p>
      <w:pPr>
        <w:pStyle w:val="FootnoteText"/>
      </w:pPr>
      <w:r>
        <w:rPr>
          <w:rStyle w:val="FootnoteReference"/>
        </w:rPr>
        <w:footnoteRef/>
      </w:r>
      <w:r>
        <w:t xml:space="preserve">Cross-references: Matt 12:49-50; Mark 3:35; John 19:27; 1Tim 5:2.</w:t>
      </w:r>
    </w:p>
  </w:footnote>
  <w:footnote w:id="11102">
    <w:p>
      <w:pPr>
        <w:pStyle w:val="FootnoteText"/>
      </w:pPr>
      <w:r>
        <w:rPr>
          <w:rStyle w:val="FootnoteReference"/>
        </w:rPr>
        <w:footnoteRef/>
      </w:r>
      <w:r>
        <w:t xml:space="preserve">Personal name: Asyncritus. Personal-name meaning: Asyncritus — incomparable. Source form: Asyncritus.</w:t>
      </w:r>
    </w:p>
  </w:footnote>
  <w:footnote w:id="11103">
    <w:p>
      <w:pPr>
        <w:pStyle w:val="FootnoteText"/>
      </w:pPr>
      <w:r>
        <w:rPr>
          <w:rStyle w:val="FootnoteReference"/>
        </w:rPr>
        <w:footnoteRef/>
      </w:r>
      <w:r>
        <w:t xml:space="preserve">Personal name: Phlegon. Personal-name meaning: Phlegon — zealous; burning. Source form: Phlegon.</w:t>
      </w:r>
    </w:p>
  </w:footnote>
  <w:footnote w:id="11104">
    <w:p>
      <w:pPr>
        <w:pStyle w:val="FootnoteText"/>
      </w:pPr>
      <w:r>
        <w:rPr>
          <w:rStyle w:val="FootnoteReference"/>
        </w:rPr>
        <w:footnoteRef/>
      </w:r>
      <w:r>
        <w:t xml:space="preserve">Personal name: Hermas. Personal-name meaning: Hermas — Mercury; gain; refuge. Source form: Hermas.</w:t>
      </w:r>
    </w:p>
  </w:footnote>
  <w:footnote w:id="11105">
    <w:p>
      <w:pPr>
        <w:pStyle w:val="FootnoteText"/>
      </w:pPr>
      <w:r>
        <w:rPr>
          <w:rStyle w:val="FootnoteReference"/>
        </w:rPr>
        <w:footnoteRef/>
      </w:r>
      <w:r>
        <w:t xml:space="preserve">Personal name: Patrobas. Personal-name meaning: Patrobas — paternal; that pursues the steps of his father. Source form: Patrobas.</w:t>
      </w:r>
    </w:p>
  </w:footnote>
  <w:footnote w:id="11106">
    <w:p>
      <w:pPr>
        <w:pStyle w:val="FootnoteText"/>
      </w:pPr>
      <w:r>
        <w:rPr>
          <w:rStyle w:val="FootnoteReference"/>
        </w:rPr>
        <w:footnoteRef/>
      </w:r>
      <w:r>
        <w:t xml:space="preserve">Divine or supernatural name: Hermes. Divine/supernatural-name meaning: Hermes — Mercury; gain; refuge. Source form: Hermes.</w:t>
      </w:r>
    </w:p>
  </w:footnote>
  <w:footnote w:id="11107">
    <w:p>
      <w:pPr>
        <w:pStyle w:val="FootnoteText"/>
      </w:pPr>
      <w:r>
        <w:rPr>
          <w:rStyle w:val="FootnoteReference"/>
        </w:rPr>
        <w:footnoteRef/>
      </w:r>
      <w:r>
        <w:t xml:space="preserve">Cross-references: Rom 8:29; Col 1:2; Heb 3:1; 1Pet 1:22-23.</w:t>
      </w:r>
    </w:p>
  </w:footnote>
  <w:footnote w:id="11108">
    <w:p>
      <w:pPr>
        <w:pStyle w:val="FootnoteText"/>
      </w:pPr>
      <w:r>
        <w:rPr>
          <w:rStyle w:val="FootnoteReference"/>
        </w:rPr>
        <w:footnoteRef/>
      </w:r>
      <w:r>
        <w:t xml:space="preserve">Personal name: Philologus. Personal-name meaning: Philologus — a lover of letters, or of the word. Source form: Philologus.</w:t>
      </w:r>
    </w:p>
  </w:footnote>
  <w:footnote w:id="11109">
    <w:p>
      <w:pPr>
        <w:pStyle w:val="FootnoteText"/>
      </w:pPr>
      <w:r>
        <w:rPr>
          <w:rStyle w:val="FootnoteReference"/>
        </w:rPr>
        <w:footnoteRef/>
      </w:r>
      <w:r>
        <w:t xml:space="preserve">Personal name: Julia. Personal-name meaning: Julia — downy; soft and tender hair. Source form: Julia.</w:t>
      </w:r>
    </w:p>
  </w:footnote>
  <w:footnote w:id="11110">
    <w:p>
      <w:pPr>
        <w:pStyle w:val="FootnoteText"/>
      </w:pPr>
      <w:r>
        <w:rPr>
          <w:rStyle w:val="FootnoteReference"/>
        </w:rPr>
        <w:footnoteRef/>
      </w:r>
      <w:r>
        <w:t xml:space="preserve">Personal name: Nereus. Personal-name meaning: Nereus — water; sea. Source form: Nereus.</w:t>
      </w:r>
    </w:p>
  </w:footnote>
  <w:footnote w:id="11111">
    <w:p>
      <w:pPr>
        <w:pStyle w:val="FootnoteText"/>
      </w:pPr>
      <w:r>
        <w:rPr>
          <w:rStyle w:val="FootnoteReference"/>
        </w:rPr>
        <w:footnoteRef/>
      </w:r>
      <w:r>
        <w:t xml:space="preserve">Personal name: Olympas. Personal-name meaning: Olympas — heavenly. Source form: Olympas.</w:t>
      </w:r>
    </w:p>
  </w:footnote>
  <w:footnote w:id="11112">
    <w:p>
      <w:pPr>
        <w:pStyle w:val="FootnoteText"/>
      </w:pPr>
      <w:r>
        <w:rPr>
          <w:rStyle w:val="FootnoteReference"/>
        </w:rPr>
        <w:footnoteRef/>
      </w:r>
      <w:r>
        <w:t xml:space="preserve">Cross-references: Rom 16:4.</w:t>
      </w:r>
    </w:p>
  </w:footnote>
  <w:footnote w:id="11113">
    <w:p>
      <w:pPr>
        <w:pStyle w:val="FootnoteText"/>
      </w:pPr>
      <w:r>
        <w:rPr>
          <w:rStyle w:val="FootnoteReference"/>
        </w:rPr>
        <w:footnoteRef/>
      </w:r>
      <w:r>
        <w:t xml:space="preserve">Cross-references for "mark": Phil 3:17; 2Thess 3:14-15.</w:t>
      </w:r>
    </w:p>
  </w:footnote>
  <w:footnote w:id="11114">
    <w:p>
      <w:pPr>
        <w:pStyle w:val="FootnoteText"/>
      </w:pPr>
      <w:r>
        <w:rPr>
          <w:rStyle w:val="FootnoteReference"/>
        </w:rPr>
        <w:footnoteRef/>
      </w:r>
      <w:r>
        <w:t xml:space="preserve">Cross-references: Acts 15:1-5; Acts 15:24; 1Cor 1:10-13; 1Cor 3:3; 1Cor 11:18; Gal 1:7-9; Gal 2:4; Phil 3:2-3; Col 2:8; 2Pet 2:1-2; 1John 2:19; 2John 1:7-10; Jude 1:19.</w:t>
      </w:r>
    </w:p>
  </w:footnote>
  <w:footnote w:id="11115">
    <w:p>
      <w:pPr>
        <w:pStyle w:val="FootnoteText"/>
      </w:pPr>
      <w:r>
        <w:rPr>
          <w:rStyle w:val="FootnoteReference"/>
        </w:rPr>
        <w:footnoteRef/>
      </w:r>
      <w:r>
        <w:t xml:space="preserve">Cross-references: Matt 18:7; Luke 17:1.</w:t>
      </w:r>
    </w:p>
  </w:footnote>
  <w:footnote w:id="11116">
    <w:p>
      <w:pPr>
        <w:pStyle w:val="FootnoteText"/>
      </w:pPr>
      <w:r>
        <w:rPr>
          <w:rStyle w:val="FootnoteReference"/>
        </w:rPr>
        <w:footnoteRef/>
      </w:r>
      <w:r>
        <w:t xml:space="preserve">Cross-references: Matt 18:17; 1Cor 5:9-11; 2Thess 3:6; 2Thess 3:14; 1Tim 6:3-5; 2Tim 3:5; Titus 3:10; 2John 1:10-11.</w:t>
      </w:r>
    </w:p>
  </w:footnote>
  <w:footnote w:id="11117">
    <w:p>
      <w:pPr>
        <w:pStyle w:val="FootnoteText"/>
      </w:pPr>
      <w:r>
        <w:rPr>
          <w:rStyle w:val="FootnoteReference"/>
        </w:rPr>
        <w:footnoteRef/>
      </w:r>
      <w:r>
        <w:t xml:space="preserve">Cross-references for "serve": Matt 6:24; John 12:26; Gal 1:10; Phil 2:21; Col 3:24; Jas 1:1; Jude 1:1; Rev 1:1.</w:t>
      </w:r>
    </w:p>
  </w:footnote>
  <w:footnote w:id="11118">
    <w:p>
      <w:pPr>
        <w:pStyle w:val="FootnoteText"/>
      </w:pPr>
      <w:r>
        <w:rPr>
          <w:rStyle w:val="FootnoteReference"/>
        </w:rPr>
        <w:footnoteRef/>
      </w:r>
      <w:r>
        <w:t xml:space="preserve">Cross-references for "the simple": Ps 19:7; Ps 119:130; Prov 8:5; Prov 14:15; Prov 22:3; Rom 16:19; 2Cor 11:3.</w:t>
      </w:r>
    </w:p>
  </w:footnote>
  <w:footnote w:id="11119">
    <w:p>
      <w:pPr>
        <w:pStyle w:val="FootnoteText"/>
      </w:pPr>
      <w:r>
        <w:rPr>
          <w:rStyle w:val="FootnoteReference"/>
        </w:rPr>
        <w:footnoteRef/>
      </w:r>
      <w:r>
        <w:t xml:space="preserve">Cross-references: 1Sam 2:12-17; 1Sam 2:29; Isa 56:10-12; Ezek 13:19; Hos 4:8-11; Mic 3:5; Mal 1:10; Matt 24:48-51; Phil 3:19; 1Tim 6:5; 2Pet 2:10-15; Jude 1:12.</w:t>
      </w:r>
    </w:p>
  </w:footnote>
  <w:footnote w:id="11120">
    <w:p>
      <w:pPr>
        <w:pStyle w:val="FootnoteText"/>
      </w:pPr>
      <w:r>
        <w:rPr>
          <w:rStyle w:val="FootnoteReference"/>
        </w:rPr>
        <w:footnoteRef/>
      </w:r>
      <w:r>
        <w:t xml:space="preserve">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121">
    <w:p>
      <w:pPr>
        <w:pStyle w:val="FootnoteText"/>
      </w:pPr>
      <w:r>
        <w:rPr>
          <w:rStyle w:val="FootnoteReference"/>
        </w:rPr>
        <w:footnoteRef/>
      </w:r>
      <w:r>
        <w:t xml:space="preserve">Cross-references for "obedience": Rom 1:8; 1Thess 1:8-9.</w:t>
      </w:r>
    </w:p>
  </w:footnote>
  <w:footnote w:id="11122">
    <w:p>
      <w:pPr>
        <w:pStyle w:val="FootnoteText"/>
      </w:pPr>
      <w:r>
        <w:rPr>
          <w:rStyle w:val="FootnoteReference"/>
        </w:rPr>
        <w:footnoteRef/>
      </w:r>
      <w:r>
        <w:t xml:space="preserve">Cross-references: 1Kgs 3:9-12; Ps 101:2; Isa 11:2-3; Matt 10:16; 1Cor 14:20; Eph 1:17-18; Eph 5:17; Phil 1:9; Col 1:9; Col 3:16; 2Tim 3:15-17; Jas 3:13-18.</w:t>
      </w:r>
    </w:p>
  </w:footnote>
  <w:footnote w:id="11123">
    <w:p>
      <w:pPr>
        <w:pStyle w:val="FootnoteText"/>
      </w:pPr>
      <w:r>
        <w:rPr>
          <w:rStyle w:val="FootnoteReference"/>
        </w:rPr>
        <w:footnoteRef/>
      </w:r>
      <w:r>
        <w:t xml:space="preserve">Cross-references: Luke 10:3; Phil 2:15.</w:t>
      </w:r>
    </w:p>
  </w:footnote>
  <w:footnote w:id="11124">
    <w:p>
      <w:pPr>
        <w:pStyle w:val="FootnoteText"/>
      </w:pPr>
      <w:r>
        <w:rPr>
          <w:rStyle w:val="FootnoteReference"/>
        </w:rPr>
        <w:footnoteRef/>
      </w:r>
      <w:r>
        <w:t xml:space="preserve">Cross-references for "the God": Rom 15:33.</w:t>
      </w:r>
    </w:p>
  </w:footnote>
  <w:footnote w:id="11125">
    <w:p>
      <w:pPr>
        <w:pStyle w:val="FootnoteText"/>
      </w:pPr>
      <w:r>
        <w:rPr>
          <w:rStyle w:val="FootnoteReference"/>
        </w:rPr>
        <w:footnoteRef/>
      </w:r>
      <w:r>
        <w:t xml:space="preserve">Divine or supernatural name: Satan. Divine/supernatural-name meaning: Satan — contrary; adversary; enemy; accuser. Source form: Satan.</w:t>
      </w:r>
    </w:p>
  </w:footnote>
  <w:footnote w:id="11126">
    <w:p>
      <w:pPr>
        <w:pStyle w:val="FootnoteText"/>
      </w:pPr>
      <w:r>
        <w:rPr>
          <w:rStyle w:val="FootnoteReference"/>
        </w:rPr>
        <w:footnoteRef/>
      </w:r>
      <w:r>
        <w:t xml:space="preserve">Cross-references for "The grace": Rom 16:24; 1Cor 16:2-4; 2Cor 13:14; Gal 6:18; Phil 4:23; 1Thess 5:28; 2Thess 3:18; 2Tim 4:22; Phlm 1:25; Rev 22:21.</w:t>
      </w:r>
    </w:p>
  </w:footnote>
  <w:footnote w:id="11127">
    <w:p>
      <w:pPr>
        <w:pStyle w:val="FootnoteText"/>
      </w:pPr>
      <w:r>
        <w:rPr>
          <w:rStyle w:val="FootnoteReference"/>
        </w:rPr>
        <w:footnoteRef/>
      </w:r>
      <w:r>
        <w:t xml:space="preserve">Cross-references: Job 40:12; Isa 63:3; Zech 10:5; Mal 4:3; Luke 10:19.</w:t>
      </w:r>
    </w:p>
  </w:footnote>
  <w:footnote w:id="11128">
    <w:p>
      <w:pPr>
        <w:pStyle w:val="FootnoteText"/>
      </w:pPr>
      <w:r>
        <w:rPr>
          <w:rStyle w:val="FootnoteReference"/>
        </w:rPr>
        <w:footnoteRef/>
      </w:r>
      <w:r>
        <w:t xml:space="preserve">Name meaning: Timothy (Timotheos) — Honoring God. Paul’s faithful son in the faith.</w:t>
      </w:r>
    </w:p>
  </w:footnote>
  <w:footnote w:id="11129">
    <w:p>
      <w:pPr>
        <w:pStyle w:val="FootnoteText"/>
      </w:pPr>
      <w:r>
        <w:rPr>
          <w:rStyle w:val="FootnoteReference"/>
        </w:rPr>
        <w:footnoteRef/>
      </w:r>
      <w:r>
        <w:t xml:space="preserve">Personal name: Lucius. Personal-name meaning: Lucius — luminous; white. Source form: Lucius.</w:t>
      </w:r>
    </w:p>
  </w:footnote>
  <w:footnote w:id="11130">
    <w:p>
      <w:pPr>
        <w:pStyle w:val="FootnoteText"/>
      </w:pPr>
      <w:r>
        <w:rPr>
          <w:rStyle w:val="FootnoteReference"/>
        </w:rPr>
        <w:footnoteRef/>
      </w:r>
      <w:r>
        <w:t xml:space="preserve">Name meaning: Jason (Iason) — Healer. Hosted Paul and faced riot.</w:t>
      </w:r>
    </w:p>
  </w:footnote>
  <w:footnote w:id="11131">
    <w:p>
      <w:pPr>
        <w:pStyle w:val="FootnoteText"/>
      </w:pPr>
      <w:r>
        <w:rPr>
          <w:rStyle w:val="FootnoteReference"/>
        </w:rPr>
        <w:footnoteRef/>
      </w:r>
      <w:r>
        <w:t xml:space="preserve">Personal name: Sosipater. Personal-name meaning: Sosipater — who defends the father. Source form: Sosipater.</w:t>
      </w:r>
    </w:p>
  </w:footnote>
  <w:footnote w:id="11132">
    <w:p>
      <w:pPr>
        <w:pStyle w:val="FootnoteText"/>
      </w:pPr>
      <w:r>
        <w:rPr>
          <w:rStyle w:val="FootnoteReference"/>
        </w:rPr>
        <w:footnoteRef/>
      </w:r>
      <w:r>
        <w:t xml:space="preserve">Cross-references for "my kinsmen": Rom 16:7; Rom 16:11.</w:t>
      </w:r>
    </w:p>
  </w:footnote>
  <w:footnote w:id="1113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134">
    <w:p>
      <w:pPr>
        <w:pStyle w:val="FootnoteText"/>
      </w:pPr>
      <w:r>
        <w:rPr>
          <w:rStyle w:val="FootnoteReference"/>
        </w:rPr>
        <w:footnoteRef/>
      </w:r>
      <w:r>
        <w:t xml:space="preserve">Cross-references: Acts 16:1-3; Acts 17:14; Acts 18:5; Acts 19:22; Acts 20:4; 2Cor 1:1; 2Cor 1:19; Phil 1:1; Phil 2:19-23; Col 1:1; 1Thess 1:1; 1Thess 3:2; 1Thess 3:6; 2Thess 1:1; 1Tim 1:2; 1Tim 6:11; 1Tim 6:20; 2Tim 1:2; Heb 13:23.</w:t>
      </w:r>
    </w:p>
  </w:footnote>
  <w:footnote w:id="11135">
    <w:p>
      <w:pPr>
        <w:pStyle w:val="FootnoteText"/>
      </w:pPr>
      <w:r>
        <w:rPr>
          <w:rStyle w:val="FootnoteReference"/>
        </w:rPr>
        <w:footnoteRef/>
      </w:r>
      <w:r>
        <w:t xml:space="preserve">Cross-references for "Lucius": Acts 13:1.</w:t>
      </w:r>
    </w:p>
  </w:footnote>
  <w:footnote w:id="11136">
    <w:p>
      <w:pPr>
        <w:pStyle w:val="FootnoteText"/>
      </w:pPr>
      <w:r>
        <w:rPr>
          <w:rStyle w:val="FootnoteReference"/>
        </w:rPr>
        <w:footnoteRef/>
      </w:r>
      <w:r>
        <w:t xml:space="preserve">Cross-references for "Jason": Acts 17:5.</w:t>
      </w:r>
    </w:p>
  </w:footnote>
  <w:footnote w:id="11137">
    <w:p>
      <w:pPr>
        <w:pStyle w:val="FootnoteText"/>
      </w:pPr>
      <w:r>
        <w:rPr>
          <w:rStyle w:val="FootnoteReference"/>
        </w:rPr>
        <w:footnoteRef/>
      </w:r>
      <w:r>
        <w:t xml:space="preserve">Cross-references for "Sosipater": Acts 20:4.</w:t>
      </w:r>
    </w:p>
  </w:footnote>
  <w:footnote w:id="11138">
    <w:p>
      <w:pPr>
        <w:pStyle w:val="FootnoteText"/>
      </w:pPr>
      <w:r>
        <w:rPr>
          <w:rStyle w:val="FootnoteReference"/>
        </w:rPr>
        <w:footnoteRef/>
      </w:r>
      <w:r>
        <w:t xml:space="preserve">Personal name: Tertius. Personal-name meaning: Tertius — third. Source form: Tertius.</w:t>
      </w:r>
    </w:p>
  </w:footnote>
  <w:footnote w:id="11139">
    <w:p>
      <w:pPr>
        <w:pStyle w:val="FootnoteText"/>
      </w:pPr>
      <w:r>
        <w:rPr>
          <w:rStyle w:val="FootnoteReference"/>
        </w:rPr>
        <w:footnoteRef/>
      </w:r>
      <w:r>
        <w:t xml:space="preserve">Cross-references: Gal 6:11.</w:t>
      </w:r>
    </w:p>
  </w:footnote>
  <w:footnote w:id="11140">
    <w:p>
      <w:pPr>
        <w:pStyle w:val="FootnoteText"/>
      </w:pPr>
      <w:r>
        <w:rPr>
          <w:rStyle w:val="FootnoteReference"/>
        </w:rPr>
        <w:footnoteRef/>
      </w:r>
      <w:r>
        <w:t xml:space="preserve">Cross-references: Rom 16:8; Col 3:17.</w:t>
      </w:r>
    </w:p>
  </w:footnote>
  <w:footnote w:id="11141">
    <w:p>
      <w:pPr>
        <w:pStyle w:val="FootnoteText"/>
      </w:pPr>
      <w:r>
        <w:rPr>
          <w:rStyle w:val="FootnoteReference"/>
        </w:rPr>
        <w:footnoteRef/>
      </w:r>
      <w:r>
        <w:t xml:space="preserve">Name meaning: Gaius (Gaius) — Rejoice; happy. Hospitable host who brought joy to the Church.</w:t>
      </w:r>
    </w:p>
  </w:footnote>
  <w:footnote w:id="11142">
    <w:p>
      <w:pPr>
        <w:pStyle w:val="FootnoteText"/>
      </w:pPr>
      <w:r>
        <w:rPr>
          <w:rStyle w:val="FootnoteReference"/>
        </w:rPr>
        <w:footnoteRef/>
      </w:r>
      <w:r>
        <w:t xml:space="preserve">Name meaning: Erastus (Erastos) — Beloved. Beloved city treasurer who served Paul.</w:t>
      </w:r>
    </w:p>
  </w:footnote>
  <w:footnote w:id="11143">
    <w:p>
      <w:pPr>
        <w:pStyle w:val="FootnoteText"/>
      </w:pPr>
      <w:r>
        <w:rPr>
          <w:rStyle w:val="FootnoteReference"/>
        </w:rPr>
        <w:footnoteRef/>
      </w:r>
      <w:r>
        <w:t xml:space="preserve">Personal name: Quartus. Personal-name meaning: Quartus — fourth. Source form: Quartus.</w:t>
      </w:r>
    </w:p>
  </w:footnote>
  <w:footnote w:id="11144">
    <w:p>
      <w:pPr>
        <w:pStyle w:val="FootnoteText"/>
      </w:pPr>
      <w:r>
        <w:rPr>
          <w:rStyle w:val="FootnoteReference"/>
        </w:rPr>
        <w:footnoteRef/>
      </w:r>
      <w:r>
        <w:t xml:space="preserve">Cross-references for "Gaius": 1Cor 1:14; 3John 1:1-6.</w:t>
      </w:r>
    </w:p>
  </w:footnote>
  <w:footnote w:id="11145">
    <w:p>
      <w:pPr>
        <w:pStyle w:val="FootnoteText"/>
      </w:pPr>
      <w:r>
        <w:rPr>
          <w:rStyle w:val="FootnoteReference"/>
        </w:rPr>
        <w:footnoteRef/>
      </w:r>
      <w:r>
        <w:t xml:space="preserve">Cross-references for "Erastus": Acts 19:22; 2Tim 4:20.</w:t>
      </w:r>
    </w:p>
  </w:footnote>
  <w:footnote w:id="11146">
    <w:p>
      <w:pPr>
        <w:pStyle w:val="FootnoteText"/>
      </w:pPr>
      <w:r>
        <w:rPr>
          <w:rStyle w:val="FootnoteReference"/>
        </w:rPr>
        <w:footnoteRef/>
      </w:r>
      <w:r>
        <w:t xml:space="preserve">Cross-references: Rom 16:20; 1Thess 5:28.</w:t>
      </w:r>
    </w:p>
  </w:footnote>
  <w:footnote w:id="11147">
    <w:p>
      <w:pPr>
        <w:pStyle w:val="FootnoteText"/>
      </w:pPr>
      <w:r>
        <w:rPr>
          <w:rStyle w:val="FootnoteReference"/>
        </w:rPr>
        <w:footnoteRef/>
      </w:r>
      <w:r>
        <w:t xml:space="preserve">Cross-references for "to him": Acts 20:32; Rom 14:4; Eph 3:20-21; 1Thess 3:13; 2Thess 2:16-17; 2Thess 3:3; Heb 7:25; 1Pet 5:10; Jude 1:24-25.</w:t>
      </w:r>
    </w:p>
  </w:footnote>
  <w:footnote w:id="11148">
    <w:p>
      <w:pPr>
        <w:pStyle w:val="FootnoteText"/>
      </w:pPr>
      <w:r>
        <w:rPr>
          <w:rStyle w:val="FootnoteReference"/>
        </w:rPr>
        <w:footnoteRef/>
      </w:r>
      <w:r>
        <w:t xml:space="preserve">Cross-references: Rom 2:16; 2Cor 4:3; Gal 2:2; 2Thess 2:14; 2Tim 2:8.</w:t>
      </w:r>
    </w:p>
  </w:footnote>
  <w:footnote w:id="11149">
    <w:p>
      <w:pPr>
        <w:pStyle w:val="FootnoteText"/>
      </w:pPr>
      <w:r>
        <w:rPr>
          <w:rStyle w:val="FootnoteReference"/>
        </w:rPr>
        <w:footnoteRef/>
      </w:r>
      <w:r>
        <w:t xml:space="preserve">Cross-references for "and by": Acts 8:32-35; Acts 10:43; Acts 26:22-23; Rom 1:2; Rom 3:21; Rom 15:4; Gal 3:8; Eph 2:20; Rev 19:10.</w:t>
      </w:r>
    </w:p>
  </w:footnote>
  <w:footnote w:id="11150">
    <w:p>
      <w:pPr>
        <w:pStyle w:val="FootnoteText"/>
      </w:pPr>
      <w:r>
        <w:rPr>
          <w:rStyle w:val="FootnoteReference"/>
        </w:rPr>
        <w:footnoteRef/>
      </w:r>
      <w:r>
        <w:t xml:space="preserve">Cross-references: Eph 1:9; Col 1:26; 2Tim 1:10; Titus 1:2-3.</w:t>
      </w:r>
    </w:p>
  </w:footnote>
  <w:footnote w:id="11151">
    <w:p>
      <w:pPr>
        <w:pStyle w:val="FootnoteText"/>
      </w:pPr>
      <w:r>
        <w:rPr>
          <w:rStyle w:val="FootnoteReference"/>
        </w:rPr>
        <w:footnoteRef/>
      </w:r>
      <w:r>
        <w:t xml:space="preserve">Cross-references: Gen 21:33; Deut 33:27; Isa 9:6; Isa 40:28; Mic 5:2; Rom 1:20; 1Tim 1:17; Heb 9:14; Heb 13:8; 1John 5:20; Rev 1:8-11; Rev 1:17.</w:t>
      </w:r>
    </w:p>
  </w:footnote>
  <w:footnote w:id="11152">
    <w:p>
      <w:pPr>
        <w:pStyle w:val="FootnoteText"/>
      </w:pPr>
      <w:r>
        <w:rPr>
          <w:rStyle w:val="FootnoteReference"/>
        </w:rPr>
        <w:footnoteRef/>
      </w:r>
      <w:r>
        <w:t xml:space="preserve">Cross-references for "only": Ps 147:5; Rom 11:33-34; Eph 1:7-8; Eph 3:10; Col 2:2-3; Jude 1:25.</w:t>
      </w:r>
    </w:p>
  </w:footnote>
  <w:footnote w:id="11153">
    <w:p>
      <w:pPr>
        <w:pStyle w:val="FootnoteText"/>
      </w:pPr>
      <w:r>
        <w:rPr>
          <w:rStyle w:val="FootnoteReference"/>
        </w:rPr>
        <w:footnoteRef/>
      </w:r>
      <w:r>
        <w:t xml:space="preserve">Cross-references: Rom 11:36; Gal 1:4-5; Eph 3:20-21; Phil 4:20; 1Tim 1:17; 1Tim 6:16; 2Tim 4:18; Heb 13:15; Heb 13:21; 1Pet 2:5; 1Pet 5:10-11; 2Pet 3:18; Rev 1:5-6; Rev 4:9-11; Rev 5:9-14; Rev 7:10-12; Rev 19:1-6.</w:t>
      </w:r>
    </w:p>
  </w:footnote>
  <w:footnote w:id="11154">
    <w:p>
      <w:pPr>
        <w:pStyle w:val="FootnoteText"/>
      </w:pPr>
      <w:r>
        <w:rPr>
          <w:rStyle w:val="FootnoteReference"/>
        </w:rPr>
        <w:footnoteRef/>
      </w:r>
      <w:r>
        <w:t xml:space="preserve">Name meaning: Paul (Paulus) — Small; humble. Changed from Saul to Paul, the humble apostle to the Gentiles.</w:t>
      </w:r>
    </w:p>
  </w:footnote>
  <w:footnote w:id="11155">
    <w:p>
      <w:pPr>
        <w:pStyle w:val="FootnoteText"/>
      </w:pPr>
      <w:r>
        <w:rPr>
          <w:rStyle w:val="FootnoteReference"/>
        </w:rPr>
        <w:footnoteRef/>
      </w:r>
      <w:r>
        <w:t xml:space="preserve">Cross-references for "called": Rom 1:1; Gal 2:7-8.</w:t>
      </w:r>
    </w:p>
  </w:footnote>
  <w:footnote w:id="11156">
    <w:p>
      <w:pPr>
        <w:pStyle w:val="FootnoteText"/>
      </w:pPr>
      <w:r>
        <w:rPr>
          <w:rStyle w:val="FootnoteReference"/>
        </w:rPr>
        <w:footnoteRef/>
      </w:r>
      <w:r>
        <w:t xml:space="preserve">Name meaning: Jesus (Yeshua) — Yahweh saves. He will save His people from their sins.</w:t>
      </w:r>
    </w:p>
  </w:footnote>
  <w:footnote w:id="11157">
    <w:p>
      <w:pPr>
        <w:pStyle w:val="FootnoteText"/>
      </w:pPr>
      <w:r>
        <w:rPr>
          <w:rStyle w:val="FootnoteReference"/>
        </w:rPr>
        <w:footnoteRef/>
      </w:r>
      <w:r>
        <w:t xml:space="preserve">Personal name: Christ. Personal-name meaning: Christ — anointed. Source form: Christ.</w:t>
      </w:r>
    </w:p>
  </w:footnote>
  <w:footnote w:id="11158">
    <w:p>
      <w:pPr>
        <w:pStyle w:val="FootnoteText"/>
      </w:pPr>
      <w:r>
        <w:rPr>
          <w:rStyle w:val="FootnoteReference"/>
        </w:rPr>
        <w:footnoteRef/>
      </w:r>
      <w:r>
        <w:t xml:space="preserve">Name meaning: Sosthenes (Sosthenes) — Safe in strength. Associated with Corinth and with Paul.</w:t>
      </w:r>
    </w:p>
  </w:footnote>
  <w:footnote w:id="111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60">
    <w:p>
      <w:pPr>
        <w:pStyle w:val="FootnoteText"/>
      </w:pPr>
      <w:r>
        <w:rPr>
          <w:rStyle w:val="FootnoteReference"/>
        </w:rPr>
        <w:footnoteRef/>
      </w:r>
      <w:r>
        <w:t xml:space="preserve">Cross-references: Luke 6:13; John 20:21; Acts 1:2; Acts 1:25-26; Acts 22:21; Rom 1:5; 1Cor 3:9; 1Cor 9:1-2; 1Cor 15:9; 2Cor 11:5; 2Cor 12:12; Gal 1:1; Eph 4:11; 1Tim 1:1; 1Tim 2:7.</w:t>
      </w:r>
    </w:p>
  </w:footnote>
  <w:footnote w:id="11161">
    <w:p>
      <w:pPr>
        <w:pStyle w:val="FootnoteText"/>
      </w:pPr>
      <w:r>
        <w:rPr>
          <w:rStyle w:val="FootnoteReference"/>
        </w:rPr>
        <w:footnoteRef/>
      </w:r>
      <w:r>
        <w:t xml:space="preserve">Cross-references for "Sosthenes": Acts 18:17.</w:t>
      </w:r>
    </w:p>
  </w:footnote>
  <w:footnote w:id="11162">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1163">
    <w:p>
      <w:pPr>
        <w:pStyle w:val="FootnoteText"/>
      </w:pPr>
      <w:r>
        <w:rPr>
          <w:rStyle w:val="FootnoteReference"/>
        </w:rPr>
        <w:footnoteRef/>
      </w:r>
      <w:r>
        <w:t xml:space="preserve">Cross-references for "sanctified": John 17:17-19; Acts 15:9; Acts 26:18; 1Cor 1:30; 1Cor 6:9-11; Eph 5:26; Heb 2:11; Heb 10:10; Heb 13:12.</w:t>
      </w:r>
    </w:p>
  </w:footnote>
  <w:footnote w:id="11164">
    <w:p>
      <w:pPr>
        <w:pStyle w:val="FootnoteText"/>
      </w:pPr>
      <w:r>
        <w:rPr>
          <w:rStyle w:val="FootnoteReference"/>
        </w:rPr>
        <w:footnoteRef/>
      </w:r>
      <w:r>
        <w:t xml:space="preserve">Cross-references for "called": Rom 1:7; 1Thess 4:7; 2Tim 1:9; 1Pet 1:15-16.</w:t>
      </w:r>
    </w:p>
  </w:footnote>
  <w:footnote w:id="11165">
    <w:p>
      <w:pPr>
        <w:pStyle w:val="FootnoteText"/>
      </w:pPr>
      <w:r>
        <w:rPr>
          <w:rStyle w:val="FootnoteReference"/>
        </w:rPr>
        <w:footnoteRef/>
      </w:r>
      <w:r>
        <w:t xml:space="preserve">Translation note: Greek hagiois is rendered holy ones here. Saints is traditional, but holy ones keeps the adjective-noun force visible.</w:t>
      </w:r>
    </w:p>
  </w:footnote>
  <w:footnote w:id="11166">
    <w:p>
      <w:pPr>
        <w:pStyle w:val="FootnoteText"/>
      </w:pPr>
      <w:r>
        <w:rPr>
          <w:rStyle w:val="FootnoteReference"/>
        </w:rPr>
        <w:footnoteRef/>
      </w:r>
      <w:r>
        <w:t xml:space="preserve">Cross-references for "call": Gen 4:26; Gen 12:8; Gen 13:4-7; Gen 13:8-13.</w:t>
      </w:r>
    </w:p>
  </w:footnote>
  <w:footnote w:id="11167">
    <w:p>
      <w:pPr>
        <w:pStyle w:val="FootnoteText"/>
      </w:pPr>
      <w:r>
        <w:rPr>
          <w:rStyle w:val="FootnoteReference"/>
        </w:rPr>
        <w:footnoteRef/>
      </w:r>
      <w:r>
        <w:t xml:space="preserve">Cross-references for "our Lord": Ps 45:11; Acts 10:36; Rom 3:22; Rom 10:12; Rom 14:8-9; 1Cor 8:6; 2Cor 4:5; Phil 2:9-11; Rev 19:16.</w:t>
      </w:r>
    </w:p>
  </w:footnote>
  <w:footnote w:id="11168">
    <w:p>
      <w:pPr>
        <w:pStyle w:val="FootnoteText"/>
      </w:pPr>
      <w:r>
        <w:rPr>
          <w:rStyle w:val="FootnoteReference"/>
        </w:rPr>
        <w:footnoteRef/>
      </w:r>
      <w:r>
        <w:t xml:space="preserve">Cross-references: Acts 18:1; Acts 18:8-11; 2Cor 1:1; Gal 1:2; 1Thess 1:1; 2Thess 1:1; 1Tim 3:15.</w:t>
      </w:r>
    </w:p>
  </w:footnote>
  <w:footnote w:id="11169">
    <w:p>
      <w:pPr>
        <w:pStyle w:val="FootnoteText"/>
      </w:pPr>
      <w:r>
        <w:rPr>
          <w:rStyle w:val="FootnoteReference"/>
        </w:rPr>
        <w:footnoteRef/>
      </w:r>
      <w:r>
        <w:t xml:space="preserve">Cross-references: Jude 1:1.</w:t>
      </w:r>
    </w:p>
  </w:footnote>
  <w:footnote w:id="11170">
    <w:p>
      <w:pPr>
        <w:pStyle w:val="FootnoteText"/>
      </w:pPr>
      <w:r>
        <w:rPr>
          <w:rStyle w:val="FootnoteReference"/>
        </w:rPr>
        <w:footnoteRef/>
      </w:r>
      <w:r>
        <w:t xml:space="preserve">Cross-references: Rom 1:7; 2Cor 1:2; Eph 1:2; 1Pet 1:2.</w:t>
      </w:r>
    </w:p>
  </w:footnote>
  <w:footnote w:id="11171">
    <w:p>
      <w:pPr>
        <w:pStyle w:val="FootnoteText"/>
      </w:pPr>
      <w:r>
        <w:rPr>
          <w:rStyle w:val="FootnoteReference"/>
        </w:rPr>
        <w:footnoteRef/>
      </w:r>
      <w:r>
        <w:t xml:space="preserve">Cross-references for "thank": Acts 11:23; Acts 21:20; Rom 1:8; Rom 6:17.</w:t>
      </w:r>
    </w:p>
  </w:footnote>
  <w:footnote w:id="11172">
    <w:p>
      <w:pPr>
        <w:pStyle w:val="FootnoteText"/>
      </w:pPr>
      <w:r>
        <w:rPr>
          <w:rStyle w:val="FootnoteReference"/>
        </w:rPr>
        <w:footnoteRef/>
      </w:r>
      <w:r>
        <w:t xml:space="preserve">Cross-references for "the grace": John 10:30; John 14:14; John 14:16; John 14:26; John 15:26; 1Cor 1:3; 1Tim 1:14.</w:t>
      </w:r>
    </w:p>
  </w:footnote>
  <w:footnote w:id="11173">
    <w:p>
      <w:pPr>
        <w:pStyle w:val="FootnoteText"/>
      </w:pPr>
      <w:r>
        <w:rPr>
          <w:rStyle w:val="FootnoteReference"/>
        </w:rPr>
        <w:footnoteRef/>
      </w:r>
      <w:r>
        <w:t xml:space="preserve">Cross-references for "in every": Rom 11:12; 1Cor 4:7-10; 2Cor 9:11; Eph 2:7; Eph 3:8.</w:t>
      </w:r>
    </w:p>
  </w:footnote>
  <w:footnote w:id="11174">
    <w:p>
      <w:pPr>
        <w:pStyle w:val="FootnoteText"/>
      </w:pPr>
      <w:r>
        <w:rPr>
          <w:rStyle w:val="FootnoteReference"/>
        </w:rPr>
        <w:footnoteRef/>
      </w:r>
      <w:r>
        <w:t xml:space="preserve">Cross-references: Acts 2:4; 1Cor 12:8; 1Cor 12:10; 1Cor 14:5-6; 1Cor 14:26; 2Cor 8:7; Eph 6:19; Col 4:3-4.</w:t>
      </w:r>
    </w:p>
  </w:footnote>
  <w:footnote w:id="11175">
    <w:p>
      <w:pPr>
        <w:pStyle w:val="FootnoteText"/>
      </w:pPr>
      <w:r>
        <w:rPr>
          <w:rStyle w:val="FootnoteReference"/>
        </w:rPr>
        <w:footnoteRef/>
      </w:r>
      <w:r>
        <w:t xml:space="preserve">Cross-references: Rom 15:4; 1Cor 8:11; 1Cor 13:2; 1Cor 13:8; 2Cor 4:6; Eph 1:17; Phil 1:9; Col 1:9-10; Col 2:3; Col 3:10; Jas 3:13; 2Pet 3:18.</w:t>
      </w:r>
    </w:p>
  </w:footnote>
  <w:footnote w:id="11176">
    <w:p>
      <w:pPr>
        <w:pStyle w:val="FootnoteText"/>
      </w:pPr>
      <w:r>
        <w:rPr>
          <w:rStyle w:val="FootnoteReference"/>
        </w:rPr>
        <w:footnoteRef/>
      </w:r>
      <w:r>
        <w:t xml:space="preserve">Cross-references: Acts 18:5; Acts 20:21; Acts 20:24; Acts 22:18; Acts 23:11; Acts 28:23; 1Cor 2:1-2; 1Tim 2:6; 2Tim 1:8; 1John 5:11-13; Rev 1:2; Rev 1:9; Rev 6:9; Rev 12:11; Rev 12:17; Rev 19:10.</w:t>
      </w:r>
    </w:p>
  </w:footnote>
  <w:footnote w:id="11177">
    <w:p>
      <w:pPr>
        <w:pStyle w:val="FootnoteText"/>
      </w:pPr>
      <w:r>
        <w:rPr>
          <w:rStyle w:val="FootnoteReference"/>
        </w:rPr>
        <w:footnoteRef/>
      </w:r>
      <w:r>
        <w:t xml:space="preserve">Cross-references: Mark 16:20; Acts 11:17; Acts 11:21; Rom 15:19; 2Cor 12:12; Gal 3:5; Heb 2:3-4.</w:t>
      </w:r>
    </w:p>
  </w:footnote>
  <w:footnote w:id="11178">
    <w:p>
      <w:pPr>
        <w:pStyle w:val="FootnoteText"/>
      </w:pPr>
      <w:r>
        <w:rPr>
          <w:rStyle w:val="FootnoteReference"/>
        </w:rPr>
        <w:footnoteRef/>
      </w:r>
      <w:r>
        <w:t xml:space="preserve">Cross-references for "waiting": Gen 49:18; Matt 25:1; Luke 12:36; Rom 8:19; 1Cor 4:5; Phil 3:20; 1Thess 1:10; 2Tim 4:8; Titus 2:13; Heb 9:28; Heb 10:36-37; Jas 5:7-8; 2Pet 3:12; Jude 1:21.</w:t>
      </w:r>
    </w:p>
  </w:footnote>
  <w:footnote w:id="11179">
    <w:p>
      <w:pPr>
        <w:pStyle w:val="FootnoteText"/>
      </w:pPr>
      <w:r>
        <w:rPr>
          <w:rStyle w:val="FootnoteReference"/>
        </w:rPr>
        <w:footnoteRef/>
      </w:r>
      <w:r>
        <w:t xml:space="preserve">Cross-references: 2Cor 12:13.</w:t>
      </w:r>
    </w:p>
  </w:footnote>
  <w:footnote w:id="11180">
    <w:p>
      <w:pPr>
        <w:pStyle w:val="FootnoteText"/>
      </w:pPr>
      <w:r>
        <w:rPr>
          <w:rStyle w:val="FootnoteReference"/>
        </w:rPr>
        <w:footnoteRef/>
      </w:r>
      <w:r>
        <w:t xml:space="preserve">Cross-references: Luke 17:30; Col 3:4; 2Thess 1:7; 1Tim 6:14-15; 1Pet 1:13; 1Pet 4:13; 1Pet 5:4; 1John 3:2.</w:t>
      </w:r>
    </w:p>
  </w:footnote>
  <w:footnote w:id="11181">
    <w:p>
      <w:pPr>
        <w:pStyle w:val="FootnoteText"/>
      </w:pPr>
      <w:r>
        <w:rPr>
          <w:rStyle w:val="FootnoteReference"/>
        </w:rPr>
        <w:footnoteRef/>
      </w:r>
      <w:r>
        <w:t xml:space="preserve">Cross-references for "confirm": Ps 37:17; Ps 37:28; Rom 14:4; Rom 16:25; 2Cor 1:21; 1Thess 3:13; 1Thess 5:24; 2Thess 3:3; 1Pet 5:10.</w:t>
      </w:r>
    </w:p>
  </w:footnote>
  <w:footnote w:id="11182">
    <w:p>
      <w:pPr>
        <w:pStyle w:val="FootnoteText"/>
      </w:pPr>
      <w:r>
        <w:rPr>
          <w:rStyle w:val="FootnoteReference"/>
        </w:rPr>
        <w:footnoteRef/>
      </w:r>
      <w:r>
        <w:t xml:space="preserve">Cross-references for "blameless": Eph 5:27; Phil 2:15; Col 1:22; 1Thess 3:13; 1Thess 5:23-24; 2Pet 3:14; Jude 1:24-25.</w:t>
      </w:r>
    </w:p>
  </w:footnote>
  <w:footnote w:id="11183">
    <w:p>
      <w:pPr>
        <w:pStyle w:val="FootnoteText"/>
      </w:pPr>
      <w:r>
        <w:rPr>
          <w:rStyle w:val="FootnoteReference"/>
        </w:rPr>
        <w:footnoteRef/>
      </w:r>
      <w:r>
        <w:t xml:space="preserve">Cross-references for "the fellowship": John 15:4-5; John 17:21; Rom 11:17; 1Cor 1:30; 1Cor 10:16; Gal 2:20; Eph 2:20-22; Eph 3:6; Heb 3:14; 1John 1:3; 1John 1:7; 1John 4:13.</w:t>
      </w:r>
    </w:p>
  </w:footnote>
  <w:footnote w:id="11184">
    <w:p>
      <w:pPr>
        <w:pStyle w:val="FootnoteText"/>
      </w:pPr>
      <w:r>
        <w:rPr>
          <w:rStyle w:val="FootnoteReference"/>
        </w:rPr>
        <w:footnoteRef/>
      </w:r>
      <w:r>
        <w:t xml:space="preserve">Cross-references: Num 23:19; Deut 7:9; Deut 32:4; Ps 89:33-35; Ps 100:5; Isa 11:5; Isa 25:1; Isa 49:7; Lam 3:22-23; Matt 24:35; 1Cor 10:13; 1Thess 5:23-24; 2Thess 3:3; Titus 1:2; Heb 2:17; Heb 6:18; Heb 10:23; Heb 11:11; Rev 19:11.</w:t>
      </w:r>
    </w:p>
  </w:footnote>
  <w:footnote w:id="11185">
    <w:p>
      <w:pPr>
        <w:pStyle w:val="FootnoteText"/>
      </w:pPr>
      <w:r>
        <w:rPr>
          <w:rStyle w:val="FootnoteReference"/>
        </w:rPr>
        <w:footnoteRef/>
      </w:r>
      <w:r>
        <w:t xml:space="preserve">Cross-references: Rom 8:28; Rom 8:30; Rom 9:24; Gal 1:15; Col 1:24; 1Thess 2:12; 2Thess 2:14; 2Tim 1:9; Heb 3:1; 1Pet 5:10.</w:t>
      </w:r>
    </w:p>
  </w:footnote>
  <w:footnote w:id="11186">
    <w:p>
      <w:pPr>
        <w:pStyle w:val="FootnoteText"/>
      </w:pPr>
      <w:r>
        <w:rPr>
          <w:rStyle w:val="FootnoteReference"/>
        </w:rPr>
        <w:footnoteRef/>
      </w:r>
      <w:r>
        <w:t xml:space="preserve">Cross-references for "divisions": Matt 9:16; Mark 2:21; John 7:43; John 9:16; John 10:19; 1Cor 11:18; 1Cor 12:25.</w:t>
      </w:r>
    </w:p>
  </w:footnote>
  <w:footnote w:id="11187">
    <w:p>
      <w:pPr>
        <w:pStyle w:val="FootnoteText"/>
      </w:pPr>
      <w:r>
        <w:rPr>
          <w:rStyle w:val="FootnoteReference"/>
        </w:rPr>
        <w:footnoteRef/>
      </w:r>
      <w:r>
        <w:t xml:space="preserve">Cross-references: Rom 12:1; 1Cor 4:16; 2Cor 5:20; 2Cor 6:1; 2Cor 10:1; Gal 4:12; Eph 4:1; Phlm 1:9-10; 1Pet 2:11.</w:t>
      </w:r>
    </w:p>
  </w:footnote>
  <w:footnote w:id="11188">
    <w:p>
      <w:pPr>
        <w:pStyle w:val="FootnoteText"/>
      </w:pPr>
      <w:r>
        <w:rPr>
          <w:rStyle w:val="FootnoteReference"/>
        </w:rPr>
        <w:footnoteRef/>
      </w:r>
      <w:r>
        <w:t xml:space="preserve">Cross-references: Ps 133:1; Jer 32:39; John 13:34-35; John 17:23; Acts 4:32; Rom 12:16; Rom 15:5-6; Rom 16:17; 2Cor 13:11; Eph 4:1-7; Eph 4:31-32; Phil 1:27; Phil 2:1-4; Phil 3:16; 1Thess 5:13; Jas 3:13-18; 1Pet 3:8-9.</w:t>
      </w:r>
    </w:p>
  </w:footnote>
  <w:footnote w:id="11189">
    <w:p>
      <w:pPr>
        <w:pStyle w:val="FootnoteText"/>
      </w:pPr>
      <w:r>
        <w:rPr>
          <w:rStyle w:val="FootnoteReference"/>
        </w:rPr>
        <w:footnoteRef/>
      </w:r>
      <w:r>
        <w:t xml:space="preserve">Name meaning: Chloe (Chloe) — Green herb; blooming. Associated with the report of divisions in Corinth.</w:t>
      </w:r>
    </w:p>
  </w:footnote>
  <w:footnote w:id="11190">
    <w:p>
      <w:pPr>
        <w:pStyle w:val="FootnoteText"/>
      </w:pPr>
      <w:r>
        <w:rPr>
          <w:rStyle w:val="FootnoteReference"/>
        </w:rPr>
        <w:footnoteRef/>
      </w:r>
      <w:r>
        <w:t xml:space="preserve">Cross-references for "that there": Prov 13:10; Prov 18:6; 1Cor 3:3; 1Cor 6:1-7; 2Cor 12:20; Gal 5:15; Gal 5:20; Gal 5:26; Phil 2:14; 1Tim 6:4; 2Tim 2:23-25; Jas 4:1-2.</w:t>
      </w:r>
    </w:p>
  </w:footnote>
  <w:footnote w:id="11191">
    <w:p>
      <w:pPr>
        <w:pStyle w:val="FootnoteText"/>
      </w:pPr>
      <w:r>
        <w:rPr>
          <w:rStyle w:val="FootnoteReference"/>
        </w:rPr>
        <w:footnoteRef/>
      </w:r>
      <w:r>
        <w:t xml:space="preserve">Cross-references: Gen 27:42; Gen 37:2; 1Sam 25:14-17; 1Cor 11:18.</w:t>
      </w:r>
    </w:p>
  </w:footnote>
  <w:footnote w:id="11192">
    <w:p>
      <w:pPr>
        <w:pStyle w:val="FootnoteText"/>
      </w:pPr>
      <w:r>
        <w:rPr>
          <w:rStyle w:val="FootnoteReference"/>
        </w:rPr>
        <w:footnoteRef/>
      </w:r>
      <w:r>
        <w:t xml:space="preserve">Name meaning: Apollos (Apollos) — Destroyer; of Apollo. Mighty preacher whose eloquence was refined.</w:t>
      </w:r>
    </w:p>
  </w:footnote>
  <w:footnote w:id="11193">
    <w:p>
      <w:pPr>
        <w:pStyle w:val="FootnoteText"/>
      </w:pPr>
      <w:r>
        <w:rPr>
          <w:rStyle w:val="FootnoteReference"/>
        </w:rPr>
        <w:footnoteRef/>
      </w:r>
      <w:r>
        <w:t xml:space="preserve">Personal name: Cephas. Personal-name meaning: Cephas — a rock or stone. Source form: Cephas.</w:t>
      </w:r>
    </w:p>
  </w:footnote>
  <w:footnote w:id="11194">
    <w:p>
      <w:pPr>
        <w:pStyle w:val="FootnoteText"/>
      </w:pPr>
      <w:r>
        <w:rPr>
          <w:rStyle w:val="FootnoteReference"/>
        </w:rPr>
        <w:footnoteRef/>
      </w:r>
      <w:r>
        <w:t xml:space="preserve">Cross-references for "Apollos": Acts 18:24-28; Acts 19:1; 1Cor 16:12.</w:t>
      </w:r>
    </w:p>
  </w:footnote>
  <w:footnote w:id="11195">
    <w:p>
      <w:pPr>
        <w:pStyle w:val="FootnoteText"/>
      </w:pPr>
      <w:r>
        <w:rPr>
          <w:rStyle w:val="FootnoteReference"/>
        </w:rPr>
        <w:footnoteRef/>
      </w:r>
      <w:r>
        <w:t xml:space="preserve">Cross-references for "Cephas": John 1:42; 1Cor 9:5; 1Cor 15:5; Gal 2:9.</w:t>
      </w:r>
    </w:p>
  </w:footnote>
  <w:footnote w:id="11196">
    <w:p>
      <w:pPr>
        <w:pStyle w:val="FootnoteText"/>
      </w:pPr>
      <w:r>
        <w:rPr>
          <w:rStyle w:val="FootnoteReference"/>
        </w:rPr>
        <w:footnoteRef/>
      </w:r>
      <w:r>
        <w:t xml:space="preserve">Cross-references for "Christ": 2Cor 11:4; Gal 1:7; Eph 4:5.</w:t>
      </w:r>
    </w:p>
  </w:footnote>
  <w:footnote w:id="11197">
    <w:p>
      <w:pPr>
        <w:pStyle w:val="FootnoteText"/>
      </w:pPr>
      <w:r>
        <w:rPr>
          <w:rStyle w:val="FootnoteReference"/>
        </w:rPr>
        <w:footnoteRef/>
      </w:r>
      <w:r>
        <w:t xml:space="preserve">Cross-references for "Paul": Rom 14:9; 1Cor 6:19-20; 2Cor 5:14-15; Titus 2:14.</w:t>
      </w:r>
    </w:p>
  </w:footnote>
  <w:footnote w:id="11198">
    <w:p>
      <w:pPr>
        <w:pStyle w:val="FootnoteText"/>
      </w:pPr>
      <w:r>
        <w:rPr>
          <w:rStyle w:val="FootnoteReference"/>
        </w:rPr>
        <w:footnoteRef/>
      </w:r>
      <w:r>
        <w:t xml:space="preserve">Cross-references: Matt 28:19; Acts 2:38; Acts 10:48; Acts 19:5; 1Cor 1:15; 1Cor 10:2.</w:t>
      </w:r>
    </w:p>
  </w:footnote>
  <w:footnote w:id="11199">
    <w:p>
      <w:pPr>
        <w:pStyle w:val="FootnoteText"/>
      </w:pPr>
      <w:r>
        <w:rPr>
          <w:rStyle w:val="FootnoteReference"/>
        </w:rPr>
        <w:footnoteRef/>
      </w:r>
      <w:r>
        <w:t xml:space="preserve">Cross-references for "thank": 1Cor 1:4; 1Cor 14:18; 2Cor 2:14; Eph 5:20; Col 3:15; Col 3:17; 1Thess 5:18; 1Tim 1:12; Phlm 1:4.</w:t>
      </w:r>
    </w:p>
  </w:footnote>
  <w:footnote w:id="11200">
    <w:p>
      <w:pPr>
        <w:pStyle w:val="FootnoteText"/>
      </w:pPr>
      <w:r>
        <w:rPr>
          <w:rStyle w:val="FootnoteReference"/>
        </w:rPr>
        <w:footnoteRef/>
      </w:r>
      <w:r>
        <w:t xml:space="preserve">Name meaning: Crispus (Crispus) — Curly-haired. Synagogue ruler baptized by Paul.</w:t>
      </w:r>
    </w:p>
  </w:footnote>
  <w:footnote w:id="11201">
    <w:p>
      <w:pPr>
        <w:pStyle w:val="FootnoteText"/>
      </w:pPr>
      <w:r>
        <w:rPr>
          <w:rStyle w:val="FootnoteReference"/>
        </w:rPr>
        <w:footnoteRef/>
      </w:r>
      <w:r>
        <w:t xml:space="preserve">Name meaning: Gaius (Gaius) — Rejoice; happy. Hospitable host who brought joy to the Church.</w:t>
      </w:r>
    </w:p>
  </w:footnote>
  <w:footnote w:id="11202">
    <w:p>
      <w:pPr>
        <w:pStyle w:val="FootnoteText"/>
      </w:pPr>
      <w:r>
        <w:rPr>
          <w:rStyle w:val="FootnoteReference"/>
        </w:rPr>
        <w:footnoteRef/>
      </w:r>
      <w:r>
        <w:t xml:space="preserve">Cross-references for "Crispus": Acts 18:8.</w:t>
      </w:r>
    </w:p>
  </w:footnote>
  <w:footnote w:id="11203">
    <w:p>
      <w:pPr>
        <w:pStyle w:val="FootnoteText"/>
      </w:pPr>
      <w:r>
        <w:rPr>
          <w:rStyle w:val="FootnoteReference"/>
        </w:rPr>
        <w:footnoteRef/>
      </w:r>
      <w:r>
        <w:t xml:space="preserve">Cross-references for "Gaius": Rom 16:23; 3John 1:1-4.</w:t>
      </w:r>
    </w:p>
  </w:footnote>
  <w:footnote w:id="11204">
    <w:p>
      <w:pPr>
        <w:pStyle w:val="FootnoteText"/>
      </w:pPr>
      <w:r>
        <w:rPr>
          <w:rStyle w:val="FootnoteReference"/>
        </w:rPr>
        <w:footnoteRef/>
      </w:r>
      <w:r>
        <w:t xml:space="preserve">Cross-references: John 3:28-29; John 7:18; 2Cor 11:2.</w:t>
      </w:r>
    </w:p>
  </w:footnote>
  <w:footnote w:id="11205">
    <w:p>
      <w:pPr>
        <w:pStyle w:val="FootnoteText"/>
      </w:pPr>
      <w:r>
        <w:rPr>
          <w:rStyle w:val="FootnoteReference"/>
        </w:rPr>
        <w:footnoteRef/>
      </w:r>
      <w:r>
        <w:t xml:space="preserve">Cross-references for "household": Acts 16:15; Acts 16:33; 1Cor 16:15; 1Cor 16:17.</w:t>
      </w:r>
    </w:p>
  </w:footnote>
  <w:footnote w:id="11206">
    <w:p>
      <w:pPr>
        <w:pStyle w:val="FootnoteText"/>
      </w:pPr>
      <w:r>
        <w:rPr>
          <w:rStyle w:val="FootnoteReference"/>
        </w:rPr>
        <w:footnoteRef/>
      </w:r>
      <w:r>
        <w:t xml:space="preserve">Name meaning: Stephanas (Stephanas) — Crown. Among the first converts in Achaia.</w:t>
      </w:r>
    </w:p>
  </w:footnote>
  <w:footnote w:id="11207">
    <w:p>
      <w:pPr>
        <w:pStyle w:val="FootnoteText"/>
      </w:pPr>
      <w:r>
        <w:rPr>
          <w:rStyle w:val="FootnoteReference"/>
        </w:rPr>
        <w:footnoteRef/>
      </w:r>
      <w:r>
        <w:t xml:space="preserve">Cross-references for "not to": John 4:2; Acts 10:48; Acts 26:17-18.</w:t>
      </w:r>
    </w:p>
  </w:footnote>
  <w:footnote w:id="11208">
    <w:p>
      <w:pPr>
        <w:pStyle w:val="FootnoteText"/>
      </w:pPr>
      <w:r>
        <w:rPr>
          <w:rStyle w:val="FootnoteReference"/>
        </w:rPr>
        <w:footnoteRef/>
      </w:r>
      <w:r>
        <w:t xml:space="preserve">Cross-references for "words": 1Cor 2:5.</w:t>
      </w:r>
    </w:p>
  </w:footnote>
  <w:footnote w:id="11209">
    <w:p>
      <w:pPr>
        <w:pStyle w:val="FootnoteText"/>
      </w:pPr>
      <w:r>
        <w:rPr>
          <w:rStyle w:val="FootnoteReference"/>
        </w:rPr>
        <w:footnoteRef/>
      </w:r>
      <w:r>
        <w:t xml:space="preserve">Cross-references: 1Cor 2:1; 1Cor 2:4; 1Cor 2:13; 2Cor 4:2; 2Cor 10:3-4; 2Cor 10:10; 2Pet 1:16.</w:t>
      </w:r>
    </w:p>
  </w:footnote>
  <w:footnote w:id="11210">
    <w:p>
      <w:pPr>
        <w:pStyle w:val="FootnoteText"/>
      </w:pPr>
      <w:r>
        <w:rPr>
          <w:rStyle w:val="FootnoteReference"/>
        </w:rPr>
        <w:footnoteRef/>
      </w:r>
      <w:r>
        <w:t xml:space="preserve">Cross-references for "foolishness": Acts 17:18; Acts 17:32; 1Cor 1:21; 1Cor 1:23; 1Cor 1:25; 1Cor 2:14; 1Cor 3:19.</w:t>
      </w:r>
    </w:p>
  </w:footnote>
  <w:footnote w:id="11211">
    <w:p>
      <w:pPr>
        <w:pStyle w:val="FootnoteText"/>
      </w:pPr>
      <w:r>
        <w:rPr>
          <w:rStyle w:val="FootnoteReference"/>
        </w:rPr>
        <w:footnoteRef/>
      </w:r>
      <w:r>
        <w:t xml:space="preserve">Cross-references: 1Cor 1:23-24; 1Cor 2:2; Gal 6:12-14.</w:t>
      </w:r>
    </w:p>
  </w:footnote>
  <w:footnote w:id="11212">
    <w:p>
      <w:pPr>
        <w:pStyle w:val="FootnoteText"/>
      </w:pPr>
      <w:r>
        <w:rPr>
          <w:rStyle w:val="FootnoteReference"/>
        </w:rPr>
        <w:footnoteRef/>
      </w:r>
      <w:r>
        <w:t xml:space="preserve">Cross-references: Acts 13:41; 2Cor 2:15-16; 2Cor 4:3; 2Thess 2:10.</w:t>
      </w:r>
    </w:p>
  </w:footnote>
  <w:footnote w:id="11213">
    <w:p>
      <w:pPr>
        <w:pStyle w:val="FootnoteText"/>
      </w:pPr>
      <w:r>
        <w:rPr>
          <w:rStyle w:val="FootnoteReference"/>
        </w:rPr>
        <w:footnoteRef/>
      </w:r>
      <w:r>
        <w:t xml:space="preserve">Cross-references: Ps 110:2-3; Rom 1:16; 1Cor 1:24; 1Cor 15:2; 2Cor 10:4; 1Thess 1:5; Heb 4:12.</w:t>
      </w:r>
    </w:p>
  </w:footnote>
  <w:footnote w:id="11214">
    <w:p>
      <w:pPr>
        <w:pStyle w:val="FootnoteText"/>
      </w:pPr>
      <w:r>
        <w:rPr>
          <w:rStyle w:val="FootnoteReference"/>
        </w:rPr>
        <w:footnoteRef/>
      </w:r>
      <w:r>
        <w:t xml:space="preserve">Cross-references: Job 5:12-13; Isa 19:3; Isa 19:11; Isa 29:14; Jer 8:9; 1Cor 3:19.</w:t>
      </w:r>
    </w:p>
  </w:footnote>
  <w:footnote w:id="11215">
    <w:p>
      <w:pPr>
        <w:pStyle w:val="FootnoteText"/>
      </w:pPr>
      <w:r>
        <w:rPr>
          <w:rStyle w:val="FootnoteReference"/>
        </w:rPr>
        <w:footnoteRef/>
      </w:r>
      <w:r>
        <w:t xml:space="preserve">Cross-references for "is the wise": Isa 33:18; Isa 53:1.</w:t>
      </w:r>
    </w:p>
  </w:footnote>
  <w:footnote w:id="11216">
    <w:p>
      <w:pPr>
        <w:pStyle w:val="FootnoteText"/>
      </w:pPr>
      <w:r>
        <w:rPr>
          <w:rStyle w:val="FootnoteReference"/>
        </w:rPr>
        <w:footnoteRef/>
      </w:r>
      <w:r>
        <w:t xml:space="preserve">Cross-references: 2Sam 15:31; 2Sam 16:23; 2Sam 17:14; 2Sam 17:23; Job 12:17; Job 12:20; Job 12:24; Isa 44:25; Rom 1:22; 1Cor 1:19.</w:t>
      </w:r>
    </w:p>
  </w:footnote>
  <w:footnote w:id="11217">
    <w:p>
      <w:pPr>
        <w:pStyle w:val="FootnoteText"/>
      </w:pPr>
      <w:r>
        <w:rPr>
          <w:rStyle w:val="FootnoteReference"/>
        </w:rPr>
        <w:footnoteRef/>
      </w:r>
      <w:r>
        <w:t xml:space="preserve">Cross-references for "the world": Matt 11:25; Luke 10:21; Rom 1:20-22; Rom 1:28.</w:t>
      </w:r>
    </w:p>
  </w:footnote>
  <w:footnote w:id="11218">
    <w:p>
      <w:pPr>
        <w:pStyle w:val="FootnoteText"/>
      </w:pPr>
      <w:r>
        <w:rPr>
          <w:rStyle w:val="FootnoteReference"/>
        </w:rPr>
        <w:footnoteRef/>
      </w:r>
      <w:r>
        <w:t xml:space="preserve">Cross-references for "the foolishness": 1Cor 1:18.</w:t>
      </w:r>
    </w:p>
  </w:footnote>
  <w:footnote w:id="11219">
    <w:p>
      <w:pPr>
        <w:pStyle w:val="FootnoteText"/>
      </w:pPr>
      <w:r>
        <w:rPr>
          <w:rStyle w:val="FootnoteReference"/>
        </w:rPr>
        <w:footnoteRef/>
      </w:r>
      <w:r>
        <w:t xml:space="preserve">Cross-references: Dan 2:20; Rom 11:33; 1Cor 1:24; Eph 3:10.</w:t>
      </w:r>
    </w:p>
  </w:footnote>
  <w:footnote w:id="11220">
    <w:p>
      <w:pPr>
        <w:pStyle w:val="FootnoteText"/>
      </w:pPr>
      <w:r>
        <w:rPr>
          <w:rStyle w:val="FootnoteReference"/>
        </w:rPr>
        <w:footnoteRef/>
      </w:r>
      <w:r>
        <w:t xml:space="preserve">People-name: Jews. People-name meaning: Jews — People of Judah; Judeans. Source form: Jews.</w:t>
      </w:r>
    </w:p>
  </w:footnote>
  <w:footnote w:id="11221">
    <w:p>
      <w:pPr>
        <w:pStyle w:val="FootnoteText"/>
      </w:pPr>
      <w:r>
        <w:rPr>
          <w:rStyle w:val="FootnoteReference"/>
        </w:rPr>
        <w:footnoteRef/>
      </w:r>
      <w:r>
        <w:t xml:space="preserve">People-name: Greeks. People-name meaning: Greeks — Greek people; Hellenes. Source form: Greeks.</w:t>
      </w:r>
    </w:p>
  </w:footnote>
  <w:footnote w:id="11222">
    <w:p>
      <w:pPr>
        <w:pStyle w:val="FootnoteText"/>
      </w:pPr>
      <w:r>
        <w:rPr>
          <w:rStyle w:val="FootnoteReference"/>
        </w:rPr>
        <w:footnoteRef/>
      </w:r>
      <w:r>
        <w:t xml:space="preserve">Cross-references: Matt 12:38-39; Matt 16:1-4; Mark 8:11; Luke 11:16; Luke 11:20; John 2:18; John 4:28.</w:t>
      </w:r>
    </w:p>
  </w:footnote>
  <w:footnote w:id="11223">
    <w:p>
      <w:pPr>
        <w:pStyle w:val="FootnoteText"/>
      </w:pPr>
      <w:r>
        <w:rPr>
          <w:rStyle w:val="FootnoteReference"/>
        </w:rPr>
        <w:footnoteRef/>
      </w:r>
      <w:r>
        <w:t xml:space="preserve">Cross-references: Acts 17:18-21.</w:t>
      </w:r>
    </w:p>
  </w:footnote>
  <w:footnote w:id="11224">
    <w:p>
      <w:pPr>
        <w:pStyle w:val="FootnoteText"/>
      </w:pPr>
      <w:r>
        <w:rPr>
          <w:rStyle w:val="FootnoteReference"/>
        </w:rPr>
        <w:footnoteRef/>
      </w:r>
      <w:r>
        <w:t xml:space="preserve">Cross-references for "foolishness": 1Cor 1:28; 1Cor 2:14.</w:t>
      </w:r>
    </w:p>
  </w:footnote>
  <w:footnote w:id="11225">
    <w:p>
      <w:pPr>
        <w:pStyle w:val="FootnoteText"/>
      </w:pPr>
      <w:r>
        <w:rPr>
          <w:rStyle w:val="FootnoteReference"/>
        </w:rPr>
        <w:footnoteRef/>
      </w:r>
      <w:r>
        <w:t xml:space="preserve">Cross-references: Luke 24:46-47; Acts 7:32-35; Acts 10:39-43; 1Cor 1:18; 1Cor 2:2; 2Cor 4:5; Gal 3:1; Gal 6:14; Eph 3:8.</w:t>
      </w:r>
    </w:p>
  </w:footnote>
  <w:footnote w:id="11226">
    <w:p>
      <w:pPr>
        <w:pStyle w:val="FootnoteText"/>
      </w:pPr>
      <w:r>
        <w:rPr>
          <w:rStyle w:val="FootnoteReference"/>
        </w:rPr>
        <w:footnoteRef/>
      </w:r>
      <w:r>
        <w:t xml:space="preserve">Cross-references: Isa 8:14-15; Matt 11:6; Matt 13:57; Luke 2:34; John 6:53-66; Rom 9:32-33; Gal 5:11; 1Pet 2:8.</w:t>
      </w:r>
    </w:p>
  </w:footnote>
  <w:footnote w:id="11227">
    <w:p>
      <w:pPr>
        <w:pStyle w:val="FootnoteText"/>
      </w:pPr>
      <w:r>
        <w:rPr>
          <w:rStyle w:val="FootnoteReference"/>
        </w:rPr>
        <w:footnoteRef/>
      </w:r>
      <w:r>
        <w:t xml:space="preserve">Cross-references for "called": Luke 7:35; Rom 8:28-30; Rom 9:24; 1Cor 1:2; 1Cor 1:9.</w:t>
      </w:r>
    </w:p>
  </w:footnote>
  <w:footnote w:id="11228">
    <w:p>
      <w:pPr>
        <w:pStyle w:val="FootnoteText"/>
      </w:pPr>
      <w:r>
        <w:rPr>
          <w:rStyle w:val="FootnoteReference"/>
        </w:rPr>
        <w:footnoteRef/>
      </w:r>
      <w:r>
        <w:t xml:space="preserve">Cross-references for "the power": Rom 1:4; Rom 1:16; 1Cor 1:18.</w:t>
      </w:r>
    </w:p>
  </w:footnote>
  <w:footnote w:id="11229">
    <w:p>
      <w:pPr>
        <w:pStyle w:val="FootnoteText"/>
      </w:pPr>
      <w:r>
        <w:rPr>
          <w:rStyle w:val="FootnoteReference"/>
        </w:rPr>
        <w:footnoteRef/>
      </w:r>
      <w:r>
        <w:t xml:space="preserve">Cross-references for "the wisdom": Prov 8:1; Prov 8:22-30; 1Cor 1:30; Col 2:3.</w:t>
      </w:r>
    </w:p>
  </w:footnote>
  <w:footnote w:id="11230">
    <w:p>
      <w:pPr>
        <w:pStyle w:val="FootnoteText"/>
      </w:pPr>
      <w:r>
        <w:rPr>
          <w:rStyle w:val="FootnoteReference"/>
        </w:rPr>
        <w:footnoteRef/>
      </w:r>
      <w:r>
        <w:t xml:space="preserve">Cross-references: Exod 13:17; Exod 14:2-4; Josh 6:2-5; Judg 7:2-8; Judg 15:15-16; 1Sam 17:40-51; 1Kgs 20:14-22; Zech 4:6-7; Zech 12:7-8; Rom 11:33-36; 1Cor 1:18; 1Cor 1:27-29.</w:t>
      </w:r>
    </w:p>
  </w:footnote>
  <w:footnote w:id="11231">
    <w:p>
      <w:pPr>
        <w:pStyle w:val="FootnoteText"/>
      </w:pPr>
      <w:r>
        <w:rPr>
          <w:rStyle w:val="FootnoteReference"/>
        </w:rPr>
        <w:footnoteRef/>
      </w:r>
      <w:r>
        <w:t xml:space="preserve">Cross-references: Luke 1:3; Luke 18:24-25; John 4:46-53; John 19:38-39; Acts 13:7; Acts 13:12; Acts 17:34; Phil 4:22; Jas 1:9-11; Jas 2:5; 2John 1:1.</w:t>
      </w:r>
    </w:p>
  </w:footnote>
  <w:footnote w:id="11232">
    <w:p>
      <w:pPr>
        <w:pStyle w:val="FootnoteText"/>
      </w:pPr>
      <w:r>
        <w:rPr>
          <w:rStyle w:val="FootnoteReference"/>
        </w:rPr>
        <w:footnoteRef/>
      </w:r>
      <w:r>
        <w:t xml:space="preserve">Cross-references: Ps 8:2; Isa 26:5-6; Isa 29:14; Isa 29:19; Zeph 3:12; Matt 4:18-22; Matt 9:9; Matt 11:25; Matt 21:16; Luke 19:39-40; Luke 21:15; Acts 4:11-21; Acts 6:9-10; Acts 7:35; Acts 7:54; Acts 17:18; Acts 24:24-25; 2Cor 4:7; 2Cor 10:4-5; 2Cor 10:10.</w:t>
      </w:r>
    </w:p>
  </w:footnote>
  <w:footnote w:id="11233">
    <w:p>
      <w:pPr>
        <w:pStyle w:val="FootnoteText"/>
      </w:pPr>
      <w:r>
        <w:rPr>
          <w:rStyle w:val="FootnoteReference"/>
        </w:rPr>
        <w:footnoteRef/>
      </w:r>
      <w:r>
        <w:t xml:space="preserve">Cross-references: Rom 4:17; 2Cor 12:11.</w:t>
      </w:r>
    </w:p>
  </w:footnote>
  <w:footnote w:id="11234">
    <w:p>
      <w:pPr>
        <w:pStyle w:val="FootnoteText"/>
      </w:pPr>
      <w:r>
        <w:rPr>
          <w:rStyle w:val="FootnoteReference"/>
        </w:rPr>
        <w:footnoteRef/>
      </w:r>
      <w:r>
        <w:t xml:space="preserve">Cross-references: Deut 28:63; Job 34:19-20; Job 34:24; Ps 32:10; Ps 37:35-36; Isa 2:11; Isa 2:17; Isa 17:13-14; Isa 37:36; Isa 41:12; Dan 2:34-35; Dan 2:44-45; 1Cor 2:6; Rev 18:17.</w:t>
      </w:r>
    </w:p>
  </w:footnote>
  <w:footnote w:id="11235">
    <w:p>
      <w:pPr>
        <w:pStyle w:val="FootnoteText"/>
      </w:pPr>
      <w:r>
        <w:rPr>
          <w:rStyle w:val="FootnoteReference"/>
        </w:rPr>
        <w:footnoteRef/>
      </w:r>
      <w:r>
        <w:t xml:space="preserve">Cross-references: Ps 49:6; Isa 10:15; Jer 9:23; Rom 3:19; Rom 3:27; Rom 4:2; Rom 15:17; 1Cor 1:31; 1Cor 4:7; 1Cor 5:6; Eph 2:9.</w:t>
      </w:r>
    </w:p>
  </w:footnote>
  <w:footnote w:id="11236">
    <w:p>
      <w:pPr>
        <w:pStyle w:val="FootnoteText"/>
      </w:pPr>
      <w:r>
        <w:rPr>
          <w:rStyle w:val="FootnoteReference"/>
        </w:rPr>
        <w:footnoteRef/>
      </w:r>
      <w:r>
        <w:t xml:space="preserve">Cross-references for "wisdom": Prov 1:20; Prov 2:6; Prov 8:5; Dan 2:20; Luke 21:15; John 1:18; John 8:12; John 14:6; John 17:8; John 17:26; 1Cor 1:24; 1Cor 12:8; 2Cor 4:6; Eph 1:17-18; Eph 3:9-10; Col 2:2-3; Col 3:16; 2Tim 3:15-17; Jas 1:5.</w:t>
      </w:r>
    </w:p>
  </w:footnote>
  <w:footnote w:id="11237">
    <w:p>
      <w:pPr>
        <w:pStyle w:val="FootnoteText"/>
      </w:pPr>
      <w:r>
        <w:rPr>
          <w:rStyle w:val="FootnoteReference"/>
        </w:rPr>
        <w:footnoteRef/>
      </w:r>
      <w:r>
        <w:t xml:space="preserve">Cross-references for "righteousness": Ps 71:15-16; Isa 45:24-25; Isa 54:17; Jer 23:5-6; Jer 33:16; Dan 9:24; Rom 1:17; Rom 3:21-24; Rom 4:6; Rom 4:25; Rom 5:19; Rom 5:21; 2Cor 5:21; Phil 3:9; 2Pet 1:1.</w:t>
      </w:r>
    </w:p>
  </w:footnote>
  <w:footnote w:id="11238">
    <w:p>
      <w:pPr>
        <w:pStyle w:val="FootnoteText"/>
      </w:pPr>
      <w:r>
        <w:rPr>
          <w:rStyle w:val="FootnoteReference"/>
        </w:rPr>
        <w:footnoteRef/>
      </w:r>
      <w:r>
        <w:t xml:space="preserve">Cross-references for "sanctification": Matt 1:21; John 17:17-19; Acts 26:18; Rom 8:9; 1Cor 1:2; 1Cor 6:11; Gal 5:22-24; Eph 2:10; Eph 5:26; 1Pet 1:2; 1John 5:6.</w:t>
      </w:r>
    </w:p>
  </w:footnote>
  <w:footnote w:id="11239">
    <w:p>
      <w:pPr>
        <w:pStyle w:val="FootnoteText"/>
      </w:pPr>
      <w:r>
        <w:rPr>
          <w:rStyle w:val="FootnoteReference"/>
        </w:rPr>
        <w:footnoteRef/>
      </w:r>
      <w:r>
        <w:t xml:space="preserve">Cross-references for "redemption": Hos 13:14; Rom 3:24; Rom 8:23; 1Cor 15:54-57; Gal 1:4; Gal 3:13; Eph 1:7; Eph 4:30; Col 1:14; Titus 2:14; Heb 9:12; 1Pet 1:18-19; Rev 5:9; Rev 14:4.</w:t>
      </w:r>
    </w:p>
  </w:footnote>
  <w:footnote w:id="11240">
    <w:p>
      <w:pPr>
        <w:pStyle w:val="FootnoteText"/>
      </w:pPr>
      <w:r>
        <w:rPr>
          <w:rStyle w:val="FootnoteReference"/>
        </w:rPr>
        <w:footnoteRef/>
      </w:r>
      <w:r>
        <w:t xml:space="preserve">Cross-references: Isa 45:17; John 15:1-6; John 17:21-23; Rom 8:1; Rom 12:5; Rom 16:7; Rom 16:11; 1Cor 12:18; 1Cor 12:27; 2Cor 5:17; 2Cor 12:2; Eph 1:3-4; Eph 1:10; Eph 2:10.</w:t>
      </w:r>
    </w:p>
  </w:footnote>
  <w:footnote w:id="11241">
    <w:p>
      <w:pPr>
        <w:pStyle w:val="FootnoteText"/>
      </w:pPr>
      <w:r>
        <w:rPr>
          <w:rStyle w:val="FootnoteReference"/>
        </w:rPr>
        <w:footnoteRef/>
      </w:r>
      <w:r>
        <w:t xml:space="preserve">Cross-references: Rom 11:36; 2Cor 5:18-21.</w:t>
      </w:r>
    </w:p>
  </w:footnote>
  <w:footnote w:id="11242">
    <w:p>
      <w:pPr>
        <w:pStyle w:val="FootnoteText"/>
      </w:pPr>
      <w:r>
        <w:rPr>
          <w:rStyle w:val="FootnoteReference"/>
        </w:rPr>
        <w:footnoteRef/>
      </w:r>
      <w:r>
        <w:t xml:space="preserve">Cross-references: 1Chr 16:10; 1Chr 16:35; Ps 105:3; Isa 41:16; Isa 45:25; Jer 4:2; Jer 9:23-24; 2Cor 10:17; Gal 6:13-14; Phil 3:3.</w:t>
      </w:r>
    </w:p>
  </w:footnote>
  <w:footnote w:id="11243">
    <w:p>
      <w:pPr>
        <w:pStyle w:val="FootnoteText"/>
      </w:pPr>
      <w:r>
        <w:rPr>
          <w:rStyle w:val="FootnoteReference"/>
        </w:rPr>
        <w:footnoteRef/>
      </w:r>
      <w:r>
        <w:t xml:space="preserve">Cross-references for "the testimony": Isa 8:20; Acts 20:21; Acts 22:18; 1Cor 1:6; 2Thess 1:10; 1Tim 1:11; 2Tim 1:8; 1John 4:14; 1John 5:11-13; Rev 1:2; Rev 1:9; Rev 19:10.</w:t>
      </w:r>
    </w:p>
  </w:footnote>
  <w:footnote w:id="11244">
    <w:p>
      <w:pPr>
        <w:pStyle w:val="FootnoteText"/>
      </w:pPr>
      <w:r>
        <w:rPr>
          <w:rStyle w:val="FootnoteReference"/>
        </w:rPr>
        <w:footnoteRef/>
      </w:r>
      <w:r>
        <w:t xml:space="preserve">Name meaning: Jesus (Yeshua) — Yahweh saves. He will save His people from their sins.</w:t>
      </w:r>
    </w:p>
  </w:footnote>
  <w:footnote w:id="11245">
    <w:p>
      <w:pPr>
        <w:pStyle w:val="FootnoteText"/>
      </w:pPr>
      <w:r>
        <w:rPr>
          <w:rStyle w:val="FootnoteReference"/>
        </w:rPr>
        <w:footnoteRef/>
      </w:r>
      <w:r>
        <w:t xml:space="preserve">Personal name: Christ. Personal-name meaning: Christ — anointed. Source form: Christ.</w:t>
      </w:r>
    </w:p>
  </w:footnote>
  <w:footnote w:id="11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247">
    <w:p>
      <w:pPr>
        <w:pStyle w:val="FootnoteText"/>
      </w:pPr>
      <w:r>
        <w:rPr>
          <w:rStyle w:val="FootnoteReference"/>
        </w:rPr>
        <w:footnoteRef/>
      </w:r>
      <w:r>
        <w:t xml:space="preserve">Cross-references: John 17:3; 1Cor 1:22-25; Gal 3:1; Gal 6:14; Phil 3:8-10.</w:t>
      </w:r>
    </w:p>
  </w:footnote>
  <w:footnote w:id="11248">
    <w:p>
      <w:pPr>
        <w:pStyle w:val="FootnoteText"/>
      </w:pPr>
      <w:r>
        <w:rPr>
          <w:rStyle w:val="FootnoteReference"/>
        </w:rPr>
        <w:footnoteRef/>
      </w:r>
      <w:r>
        <w:t xml:space="preserve">Cross-references: Acts 17:1; Acts 17:6-12; Acts 20:18-19; 1Cor 4:10-13; 2Cor 4:1; 2Cor 4:7-12; 2Cor 4:16; 2Cor 6:4; 2Cor 7:5; 2Cor 10:1; 2Cor 10:10; 2Cor 11:29-30; 2Cor 12:5-10; 2Cor 13:4; Gal 4:13-14.</w:t>
      </w:r>
    </w:p>
  </w:footnote>
  <w:footnote w:id="11249">
    <w:p>
      <w:pPr>
        <w:pStyle w:val="FootnoteText"/>
      </w:pPr>
      <w:r>
        <w:rPr>
          <w:rStyle w:val="FootnoteReference"/>
        </w:rPr>
        <w:footnoteRef/>
      </w:r>
      <w:r>
        <w:t xml:space="preserve">Cross-references: Acts 20:27.</w:t>
      </w:r>
    </w:p>
  </w:footnote>
  <w:footnote w:id="11250">
    <w:p>
      <w:pPr>
        <w:pStyle w:val="FootnoteText"/>
      </w:pPr>
      <w:r>
        <w:rPr>
          <w:rStyle w:val="FootnoteReference"/>
        </w:rPr>
        <w:footnoteRef/>
      </w:r>
      <w:r>
        <w:t xml:space="preserve">Cross-references: Judg 14:15; Judg 16:5; 2Sam 14:17-20; 2Sam 15:2-6; 1Kgs 22:13-14; 2Chr 18:19-21; Prov 7:21; Prov 20:19; Jer 20:10; Ezek 13:6; Ezek 13:10-11; Rom 16:18; 1Cor 1:17; 1Cor 2:1; 1Cor 2:13; Col 2:4; 2Pet 1:16; 2Pet 2:18.</w:t>
      </w:r>
    </w:p>
  </w:footnote>
  <w:footnote w:id="11251">
    <w:p>
      <w:pPr>
        <w:pStyle w:val="FootnoteText"/>
      </w:pPr>
      <w:r>
        <w:rPr>
          <w:rStyle w:val="FootnoteReference"/>
        </w:rPr>
        <w:footnoteRef/>
      </w:r>
      <w:r>
        <w:t xml:space="preserve">Cross-references: Acts 26:28; Gal 1:10.</w:t>
      </w:r>
    </w:p>
  </w:footnote>
  <w:footnote w:id="11252">
    <w:p>
      <w:pPr>
        <w:pStyle w:val="FootnoteText"/>
      </w:pPr>
      <w:r>
        <w:rPr>
          <w:rStyle w:val="FootnoteReference"/>
        </w:rPr>
        <w:footnoteRef/>
      </w:r>
      <w:r>
        <w:t xml:space="preserve">Cross-references: John 16:8-15; Rom 15:19; 1Cor 4:20; 1Thess 1:5; 1Pet 1:12.</w:t>
      </w:r>
    </w:p>
  </w:footnote>
  <w:footnote w:id="11253">
    <w:p>
      <w:pPr>
        <w:pStyle w:val="FootnoteText"/>
      </w:pPr>
      <w:r>
        <w:rPr>
          <w:rStyle w:val="FootnoteReference"/>
        </w:rPr>
        <w:footnoteRef/>
      </w:r>
      <w:r>
        <w:t xml:space="preserve">Cross-references: Acts 16:14; 1Cor 1:17; 1Cor 3:6; 2Cor 4:7; 2Cor 6:7.</w:t>
      </w:r>
    </w:p>
  </w:footnote>
  <w:footnote w:id="11254">
    <w:p>
      <w:pPr>
        <w:pStyle w:val="FootnoteText"/>
      </w:pPr>
      <w:r>
        <w:rPr>
          <w:rStyle w:val="FootnoteReference"/>
        </w:rPr>
        <w:footnoteRef/>
      </w:r>
      <w:r>
        <w:t xml:space="preserve">Cross-references for "of the": Job 12:19; Job 12:21; Ps 2:1-6; Isa 19:11-13; Isa 40:23; Acts 4:25-28; 1Cor 2:8.</w:t>
      </w:r>
    </w:p>
  </w:footnote>
  <w:footnote w:id="11255">
    <w:p>
      <w:pPr>
        <w:pStyle w:val="FootnoteText"/>
      </w:pPr>
      <w:r>
        <w:rPr>
          <w:rStyle w:val="FootnoteReference"/>
        </w:rPr>
        <w:footnoteRef/>
      </w:r>
      <w:r>
        <w:t xml:space="preserve">Cross-references: Job 1:1; Ps 37:37; Matt 5:48; Matt 19:21; 1Cor 14:20; 2Cor 13:11; Eph 4:11-13; Phil 3:12-15; Col 4:12; Heb 5:14; Jas 3:2; 1Pet 5:10.</w:t>
      </w:r>
    </w:p>
  </w:footnote>
  <w:footnote w:id="11256">
    <w:p>
      <w:pPr>
        <w:pStyle w:val="FootnoteText"/>
      </w:pPr>
      <w:r>
        <w:rPr>
          <w:rStyle w:val="FootnoteReference"/>
        </w:rPr>
        <w:footnoteRef/>
      </w:r>
      <w:r>
        <w:t xml:space="preserve">Cross-references: Luke 16:8; 1Cor 1:18-19; 1Cor 2:1; 1Cor 2:13; 2Cor 1:12; 2Cor 4:4; Eph 2:2; Jas 3:15.</w:t>
      </w:r>
    </w:p>
  </w:footnote>
  <w:footnote w:id="11257">
    <w:p>
      <w:pPr>
        <w:pStyle w:val="FootnoteText"/>
      </w:pPr>
      <w:r>
        <w:rPr>
          <w:rStyle w:val="FootnoteReference"/>
        </w:rPr>
        <w:footnoteRef/>
      </w:r>
      <w:r>
        <w:t xml:space="preserve">Cross-references: 1Pet 5:1; 1Pet 5:10; 2Pet 1:3.</w:t>
      </w:r>
    </w:p>
  </w:footnote>
  <w:footnote w:id="11258">
    <w:p>
      <w:pPr>
        <w:pStyle w:val="FootnoteText"/>
      </w:pPr>
      <w:r>
        <w:rPr>
          <w:rStyle w:val="FootnoteReference"/>
        </w:rPr>
        <w:footnoteRef/>
      </w:r>
      <w:r>
        <w:t xml:space="preserve">Cross-references for "none": Matt 11:25; John 7:48; 1Cor 1:26-28; 1Cor 2:6.</w:t>
      </w:r>
    </w:p>
  </w:footnote>
  <w:footnote w:id="11259">
    <w:p>
      <w:pPr>
        <w:pStyle w:val="FootnoteText"/>
      </w:pPr>
      <w:r>
        <w:rPr>
          <w:rStyle w:val="FootnoteReference"/>
        </w:rPr>
        <w:footnoteRef/>
      </w:r>
      <w:r>
        <w:t xml:space="preserve">Cross-references for "the Lord": Ps 24:7-10; Acts 3:16-17; Acts 7:2; Jas 2:1.</w:t>
      </w:r>
    </w:p>
  </w:footnote>
  <w:footnote w:id="11260">
    <w:p>
      <w:pPr>
        <w:pStyle w:val="FootnoteText"/>
      </w:pPr>
      <w:r>
        <w:rPr>
          <w:rStyle w:val="FootnoteReference"/>
        </w:rPr>
        <w:footnoteRef/>
      </w:r>
      <w:r>
        <w:t xml:space="preserve">Cross-references: Luke 23:34; John 3:19-21; John 8:19; John 9:39-41; John 12:40-43; John 15:22-25; John 16:3; Acts 3:17; Acts 13:27; 2Cor 3:14; 1Tim 1:13.</w:t>
      </w:r>
    </w:p>
  </w:footnote>
  <w:footnote w:id="11261">
    <w:p>
      <w:pPr>
        <w:pStyle w:val="FootnoteText"/>
      </w:pPr>
      <w:r>
        <w:rPr>
          <w:rStyle w:val="FootnoteReference"/>
        </w:rPr>
        <w:footnoteRef/>
      </w:r>
      <w:r>
        <w:t xml:space="preserve">Cross-references: Isa 64:4; John 3:16; 1Pet 1:12.</w:t>
      </w:r>
    </w:p>
  </w:footnote>
  <w:footnote w:id="11262">
    <w:p>
      <w:pPr>
        <w:pStyle w:val="FootnoteText"/>
      </w:pPr>
      <w:r>
        <w:rPr>
          <w:rStyle w:val="FootnoteReference"/>
        </w:rPr>
        <w:footnoteRef/>
      </w:r>
      <w:r>
        <w:t xml:space="preserve">Cross-references: Ps 31:19; Matt 20:23; Matt 25:34; Heb 11:16.</w:t>
      </w:r>
    </w:p>
  </w:footnote>
  <w:footnote w:id="11263">
    <w:p>
      <w:pPr>
        <w:pStyle w:val="FootnoteText"/>
      </w:pPr>
      <w:r>
        <w:rPr>
          <w:rStyle w:val="FootnoteReference"/>
        </w:rPr>
        <w:footnoteRef/>
      </w:r>
      <w:r>
        <w:t xml:space="preserve">Cross-references: Rom 8:28; Jas 1:12; Jas 2:5; 1John 4:19.</w:t>
      </w:r>
    </w:p>
  </w:footnote>
  <w:footnote w:id="11264">
    <w:p>
      <w:pPr>
        <w:pStyle w:val="FootnoteText"/>
      </w:pPr>
      <w:r>
        <w:rPr>
          <w:rStyle w:val="FootnoteReference"/>
        </w:rPr>
        <w:footnoteRef/>
      </w:r>
      <w:r>
        <w:t xml:space="preserve">Cross-references for "the Spirit": Rom 8:26-27; 1Cor 2:11; 1Cor 12:8-11.</w:t>
      </w:r>
    </w:p>
  </w:footnote>
  <w:footnote w:id="11265">
    <w:p>
      <w:pPr>
        <w:pStyle w:val="FootnoteText"/>
      </w:pPr>
      <w:r>
        <w:rPr>
          <w:rStyle w:val="FootnoteReference"/>
        </w:rPr>
        <w:footnoteRef/>
      </w:r>
      <w:r>
        <w:t xml:space="preserve">Cross-references: Amos 3:7; Matt 11:25-27; Matt 13:11; Matt 16:17; Luke 2:26; Luke 10:21; 1Cor 14:30; Eph 3:3; Eph 3:5; 1Pet 1:12; Rev 1:1.</w:t>
      </w:r>
    </w:p>
  </w:footnote>
  <w:footnote w:id="11266">
    <w:p>
      <w:pPr>
        <w:pStyle w:val="FootnoteText"/>
      </w:pPr>
      <w:r>
        <w:rPr>
          <w:rStyle w:val="FootnoteReference"/>
        </w:rPr>
        <w:footnoteRef/>
      </w:r>
      <w:r>
        <w:t xml:space="preserve">Cross-references: Isa 48:16; Isa 59:21; John 14:26; John 16:13; 1John 2:20; 1John 2:27.</w:t>
      </w:r>
    </w:p>
  </w:footnote>
  <w:footnote w:id="11267">
    <w:p>
      <w:pPr>
        <w:pStyle w:val="FootnoteText"/>
      </w:pPr>
      <w:r>
        <w:rPr>
          <w:rStyle w:val="FootnoteReference"/>
        </w:rPr>
        <w:footnoteRef/>
      </w:r>
      <w:r>
        <w:t xml:space="preserve">Cross-references: Job 12:22; Ps 92:5-6; Dan 2:22; Rom 11:33-36.</w:t>
      </w:r>
    </w:p>
  </w:footnote>
  <w:footnote w:id="11268">
    <w:p>
      <w:pPr>
        <w:pStyle w:val="FootnoteText"/>
      </w:pPr>
      <w:r>
        <w:rPr>
          <w:rStyle w:val="FootnoteReference"/>
        </w:rPr>
        <w:footnoteRef/>
      </w:r>
      <w:r>
        <w:t xml:space="preserve">Cross-references: Rom 8:1; Rom 8:5-6; 1Cor 2:6; 2Cor 4:4; Eph 2:2; Jas 4:5; 1John 4:4-5; 1John 5:19; Rev 12:9.</w:t>
      </w:r>
    </w:p>
  </w:footnote>
  <w:footnote w:id="11269">
    <w:p>
      <w:pPr>
        <w:pStyle w:val="FootnoteText"/>
      </w:pPr>
      <w:r>
        <w:rPr>
          <w:rStyle w:val="FootnoteReference"/>
        </w:rPr>
        <w:footnoteRef/>
      </w:r>
      <w:r>
        <w:t xml:space="preserve">Cross-references: Rom 8:15-16.</w:t>
      </w:r>
    </w:p>
  </w:footnote>
  <w:footnote w:id="11270">
    <w:p>
      <w:pPr>
        <w:pStyle w:val="FootnoteText"/>
      </w:pPr>
      <w:r>
        <w:rPr>
          <w:rStyle w:val="FootnoteReference"/>
        </w:rPr>
        <w:footnoteRef/>
      </w:r>
      <w:r>
        <w:t xml:space="preserve">Cross-references for "spiritual things": 1Cor 2:14; 1Cor 9:11; 1Cor 10:3-5; Eph 5:19; Col 3:16.</w:t>
      </w:r>
    </w:p>
  </w:footnote>
  <w:footnote w:id="11271">
    <w:p>
      <w:pPr>
        <w:pStyle w:val="FootnoteText"/>
      </w:pPr>
      <w:r>
        <w:rPr>
          <w:rStyle w:val="FootnoteReference"/>
        </w:rPr>
        <w:footnoteRef/>
      </w:r>
      <w:r>
        <w:t xml:space="preserve">Cross-references: 1Cor 1:17; 1Cor 2:4; 2Pet 1:16.</w:t>
      </w:r>
    </w:p>
  </w:footnote>
  <w:footnote w:id="11272">
    <w:p>
      <w:pPr>
        <w:pStyle w:val="FootnoteText"/>
      </w:pPr>
      <w:r>
        <w:rPr>
          <w:rStyle w:val="FootnoteReference"/>
        </w:rPr>
        <w:footnoteRef/>
      </w:r>
      <w:r>
        <w:t xml:space="preserve">Cross-references: Luke 12:12; Acts 2:4; 1Cor 12:1-3; 1Cor 14:2; 1Pet 1:12.</w:t>
      </w:r>
    </w:p>
  </w:footnote>
  <w:footnote w:id="11273">
    <w:p>
      <w:pPr>
        <w:pStyle w:val="FootnoteText"/>
      </w:pPr>
      <w:r>
        <w:rPr>
          <w:rStyle w:val="FootnoteReference"/>
        </w:rPr>
        <w:footnoteRef/>
      </w:r>
      <w:r>
        <w:t xml:space="preserve">Cross-references for "the things": John 14:26; John 15:26; John 16:8-15; 1Cor 2:12.</w:t>
      </w:r>
    </w:p>
  </w:footnote>
  <w:footnote w:id="11274">
    <w:p>
      <w:pPr>
        <w:pStyle w:val="FootnoteText"/>
      </w:pPr>
      <w:r>
        <w:rPr>
          <w:rStyle w:val="FootnoteReference"/>
        </w:rPr>
        <w:footnoteRef/>
      </w:r>
      <w:r>
        <w:t xml:space="preserve">Cross-references: 1Cor 15:44; 1Cor 15:46; Jas 3:15; Jude 1:19.</w:t>
      </w:r>
    </w:p>
  </w:footnote>
  <w:footnote w:id="11275">
    <w:p>
      <w:pPr>
        <w:pStyle w:val="FootnoteText"/>
      </w:pPr>
      <w:r>
        <w:rPr>
          <w:rStyle w:val="FootnoteReference"/>
        </w:rPr>
        <w:footnoteRef/>
      </w:r>
      <w:r>
        <w:t xml:space="preserve">Cross-references: Matt 13:11-17; Matt 16:23; John 3:3-6; John 8:43; John 10:26-27; John 12:37; Rom 8:5-8.</w:t>
      </w:r>
    </w:p>
  </w:footnote>
  <w:footnote w:id="11276">
    <w:p>
      <w:pPr>
        <w:pStyle w:val="FootnoteText"/>
      </w:pPr>
      <w:r>
        <w:rPr>
          <w:rStyle w:val="FootnoteReference"/>
        </w:rPr>
        <w:footnoteRef/>
      </w:r>
      <w:r>
        <w:t xml:space="preserve">Cross-references: John 8:51-52; John 10:20; Acts 17:18; Acts 17:32; Acts 18:15; Acts 25:19; Acts 26:24-25; 1Cor 1:18; 1Cor 1:23.</w:t>
      </w:r>
    </w:p>
  </w:footnote>
  <w:footnote w:id="11277">
    <w:p>
      <w:pPr>
        <w:pStyle w:val="FootnoteText"/>
      </w:pPr>
      <w:r>
        <w:rPr>
          <w:rStyle w:val="FootnoteReference"/>
        </w:rPr>
        <w:footnoteRef/>
      </w:r>
      <w:r>
        <w:t xml:space="preserve">Cross-references: 1Cor 3:1; 1Cor 14:37; Gal 6:1; Col 1:9.</w:t>
      </w:r>
    </w:p>
  </w:footnote>
  <w:footnote w:id="11278">
    <w:p>
      <w:pPr>
        <w:pStyle w:val="FootnoteText"/>
      </w:pPr>
      <w:r>
        <w:rPr>
          <w:rStyle w:val="FootnoteReference"/>
        </w:rPr>
        <w:footnoteRef/>
      </w:r>
      <w:r>
        <w:t xml:space="preserve">Cross-references: 2Sam 14:17; 1Kgs 3:9-11; Ps 25:14; Prov 28:5; Eccl 8:5; John 7:17; Eph 4:13-14; Phil 1:10; 1Thess 5:21; Heb 5:14; 1John 4:1.</w:t>
      </w:r>
    </w:p>
  </w:footnote>
  <w:footnote w:id="11279">
    <w:p>
      <w:pPr>
        <w:pStyle w:val="FootnoteText"/>
      </w:pPr>
      <w:r>
        <w:rPr>
          <w:rStyle w:val="FootnoteReference"/>
        </w:rPr>
        <w:footnoteRef/>
      </w:r>
      <w:r>
        <w:t xml:space="preserve">Cross-references: 2Sam 12:16-23; Acts 15:1-5; Acts 16:3; 1Cor 4:5; Gal 2:3-5.</w:t>
      </w:r>
    </w:p>
  </w:footnote>
  <w:footnote w:id="11280">
    <w:p>
      <w:pPr>
        <w:pStyle w:val="FootnoteText"/>
      </w:pPr>
      <w:r>
        <w:rPr>
          <w:rStyle w:val="FootnoteReference"/>
        </w:rPr>
        <w:footnoteRef/>
      </w:r>
      <w:r>
        <w:t xml:space="preserve">Cross-references: Job 15:8; Job 22:2; Job 40:2; Isa 40:13-14; Jer 23:18; Rom 11:34.</w:t>
      </w:r>
    </w:p>
  </w:footnote>
  <w:footnote w:id="11281">
    <w:p>
      <w:pPr>
        <w:pStyle w:val="FootnoteText"/>
      </w:pPr>
      <w:r>
        <w:rPr>
          <w:rStyle w:val="FootnoteReference"/>
        </w:rPr>
        <w:footnoteRef/>
      </w:r>
      <w:r>
        <w:t xml:space="preserve">Cross-references: Gen 1:12; John 15:15; John 16:13-16; John 17:6-8; Eph 3:3-4.</w:t>
      </w:r>
    </w:p>
  </w:footnote>
  <w:footnote w:id="11282">
    <w:p>
      <w:pPr>
        <w:pStyle w:val="FootnoteText"/>
      </w:pPr>
      <w:r>
        <w:rPr>
          <w:rStyle w:val="FootnoteReference"/>
        </w:rPr>
        <w:footnoteRef/>
      </w:r>
      <w:r>
        <w:t xml:space="preserve">Personal name: Christ. Personal-name meaning: Christ — anointed. Source form: Christ.</w:t>
      </w:r>
    </w:p>
  </w:footnote>
  <w:footnote w:id="11283">
    <w:p>
      <w:pPr>
        <w:pStyle w:val="FootnoteText"/>
      </w:pPr>
      <w:r>
        <w:rPr>
          <w:rStyle w:val="FootnoteReference"/>
        </w:rPr>
        <w:footnoteRef/>
      </w:r>
      <w:r>
        <w:t xml:space="preserve">Cross-references: 1Cor 2:6; 1Cor 2:15; Gal 6:1.</w:t>
      </w:r>
    </w:p>
  </w:footnote>
  <w:footnote w:id="11284">
    <w:p>
      <w:pPr>
        <w:pStyle w:val="FootnoteText"/>
      </w:pPr>
      <w:r>
        <w:rPr>
          <w:rStyle w:val="FootnoteReference"/>
        </w:rPr>
        <w:footnoteRef/>
      </w:r>
      <w:r>
        <w:t xml:space="preserve">Cross-references: Matt 16:23; Rom 7:14; 1Cor 2:14; 1Cor 3:3-4.</w:t>
      </w:r>
    </w:p>
  </w:footnote>
  <w:footnote w:id="11285">
    <w:p>
      <w:pPr>
        <w:pStyle w:val="FootnoteText"/>
      </w:pPr>
      <w:r>
        <w:rPr>
          <w:rStyle w:val="FootnoteReference"/>
        </w:rPr>
        <w:footnoteRef/>
      </w:r>
      <w:r>
        <w:t xml:space="preserve">Cross-references: 1Cor 14:20; Eph 4:13-14; 1John 2:12.</w:t>
      </w:r>
    </w:p>
  </w:footnote>
  <w:footnote w:id="11286">
    <w:p>
      <w:pPr>
        <w:pStyle w:val="FootnoteText"/>
      </w:pPr>
      <w:r>
        <w:rPr>
          <w:rStyle w:val="FootnoteReference"/>
        </w:rPr>
        <w:footnoteRef/>
      </w:r>
      <w:r>
        <w:t xml:space="preserve">Cross-references: Heb 5:12-14; 1Pet 2:2.</w:t>
      </w:r>
    </w:p>
  </w:footnote>
  <w:footnote w:id="11287">
    <w:p>
      <w:pPr>
        <w:pStyle w:val="FootnoteText"/>
      </w:pPr>
      <w:r>
        <w:rPr>
          <w:rStyle w:val="FootnoteReference"/>
        </w:rPr>
        <w:footnoteRef/>
      </w:r>
      <w:r>
        <w:t xml:space="preserve">Cross-references: John 16:12; Heb 5:11-12.</w:t>
      </w:r>
    </w:p>
  </w:footnote>
  <w:footnote w:id="11288">
    <w:p>
      <w:pPr>
        <w:pStyle w:val="FootnoteText"/>
      </w:pPr>
      <w:r>
        <w:rPr>
          <w:rStyle w:val="FootnoteReference"/>
        </w:rPr>
        <w:footnoteRef/>
      </w:r>
      <w:r>
        <w:t xml:space="preserve">Cross-references: 1Cor 1:11; 1Cor 6:1-8; 1Cor 11:18; 2Cor 12:20; Gal 5:15; Gal 5:19-21; Jas 3:16; Jas 4:1-2.</w:t>
      </w:r>
    </w:p>
  </w:footnote>
  <w:footnote w:id="11289">
    <w:p>
      <w:pPr>
        <w:pStyle w:val="FootnoteText"/>
      </w:pPr>
      <w:r>
        <w:rPr>
          <w:rStyle w:val="FootnoteReference"/>
        </w:rPr>
        <w:footnoteRef/>
      </w:r>
      <w:r>
        <w:t xml:space="preserve">Cross-references: Hos 6:7; Mark 7:21-22; Eph 2:2-3; Eph 4:22-24; Titus 3:3; 1Pet 4:2.</w:t>
      </w:r>
    </w:p>
  </w:footnote>
  <w:footnote w:id="11290">
    <w:p>
      <w:pPr>
        <w:pStyle w:val="FootnoteText"/>
      </w:pPr>
      <w:r>
        <w:rPr>
          <w:rStyle w:val="FootnoteReference"/>
        </w:rPr>
        <w:footnoteRef/>
      </w:r>
      <w:r>
        <w:t xml:space="preserve">Name meaning: Paul (Paulus) — Small; humble. Changed from Saul to Paul, the humble apostle to the Gentiles.</w:t>
      </w:r>
    </w:p>
  </w:footnote>
  <w:footnote w:id="11291">
    <w:p>
      <w:pPr>
        <w:pStyle w:val="FootnoteText"/>
      </w:pPr>
      <w:r>
        <w:rPr>
          <w:rStyle w:val="FootnoteReference"/>
        </w:rPr>
        <w:footnoteRef/>
      </w:r>
      <w:r>
        <w:t xml:space="preserve">Name meaning: Apollos (Apollos) — Destroyer; of Apollo. Mighty preacher whose eloquence was refined.</w:t>
      </w:r>
    </w:p>
  </w:footnote>
  <w:footnote w:id="11292">
    <w:p>
      <w:pPr>
        <w:pStyle w:val="FootnoteText"/>
      </w:pPr>
      <w:r>
        <w:rPr>
          <w:rStyle w:val="FootnoteReference"/>
        </w:rPr>
        <w:footnoteRef/>
      </w:r>
      <w:r>
        <w:t xml:space="preserve">Cross-references: 1Cor 1:12; 1Cor 4:6.</w:t>
      </w:r>
    </w:p>
  </w:footnote>
  <w:footnote w:id="11293">
    <w:p>
      <w:pPr>
        <w:pStyle w:val="FootnoteText"/>
      </w:pPr>
      <w:r>
        <w:rPr>
          <w:rStyle w:val="FootnoteReference"/>
        </w:rPr>
        <w:footnoteRef/>
      </w:r>
      <w:r>
        <w:t xml:space="preserve">Cross-references: Luke 1:2; Rom 10:14-15; 1Cor 3:7; 1Cor 4:1-2; 2Cor 3:6; 2Cor 4:5; 2Cor 4:7; 2Cor 6:1; 2Cor 6:4; 2Cor 11:23.</w:t>
      </w:r>
    </w:p>
  </w:footnote>
  <w:footnote w:id="11294">
    <w:p>
      <w:pPr>
        <w:pStyle w:val="FootnoteText"/>
      </w:pPr>
      <w:r>
        <w:rPr>
          <w:rStyle w:val="FootnoteReference"/>
        </w:rPr>
        <w:footnoteRef/>
      </w:r>
      <w:r>
        <w:t xml:space="preserve">Cross-references for "Apollos": Prov 11:25; Acts 18:24; Acts 18:26-27; Acts 19:1.</w:t>
      </w:r>
    </w:p>
  </w:footnote>
  <w:footnote w:id="11295">
    <w:p>
      <w:pPr>
        <w:pStyle w:val="FootnoteText"/>
      </w:pPr>
      <w:r>
        <w:rPr>
          <w:rStyle w:val="FootnoteReference"/>
        </w:rPr>
        <w:footnoteRef/>
      </w:r>
      <w:r>
        <w:t xml:space="preserve">Cross-references: Acts 18:4-11; 1Cor 3:9-10; 1Cor 4:14-15; 1Cor 9:1; 1Cor 9:7-11; 1Cor 15:1-11; 2Cor 10:14-15.</w:t>
      </w:r>
    </w:p>
  </w:footnote>
  <w:footnote w:id="11296">
    <w:p>
      <w:pPr>
        <w:pStyle w:val="FootnoteText"/>
      </w:pPr>
      <w:r>
        <w:rPr>
          <w:rStyle w:val="FootnoteReference"/>
        </w:rPr>
        <w:footnoteRef/>
      </w:r>
      <w:r>
        <w:t xml:space="preserve">Cross-references: Ps 62:9; Ps 62:11; Ps 92:13-15; Ps 127:1; Isa 55:10-11; Isa 61:11; Acts 11:18; Acts 14:27; Acts 16:14; Acts 21:19; Rom 15:18; 1Cor 1:30; 1Cor 15:10; 2Cor 3:2-5; 1Thess 1:5.</w:t>
      </w:r>
    </w:p>
  </w:footnote>
  <w:footnote w:id="11297">
    <w:p>
      <w:pPr>
        <w:pStyle w:val="FootnoteText"/>
      </w:pPr>
      <w:r>
        <w:rPr>
          <w:rStyle w:val="FootnoteReference"/>
        </w:rPr>
        <w:footnoteRef/>
      </w:r>
      <w:r>
        <w:t xml:space="preserve">Cross-references: Ps 115:1; Isa 40:17; Isa 41:29; Dan 4:35; John 15:5; 1Cor 13:2; 2Cor 12:9; Gal 6:3.</w:t>
      </w:r>
    </w:p>
  </w:footnote>
  <w:footnote w:id="11298">
    <w:p>
      <w:pPr>
        <w:pStyle w:val="FootnoteText"/>
      </w:pPr>
      <w:r>
        <w:rPr>
          <w:rStyle w:val="FootnoteReference"/>
        </w:rPr>
        <w:footnoteRef/>
      </w:r>
      <w:r>
        <w:t xml:space="preserve">Cross-references: John 4:36-38; 1Cor 3:9; 1Cor 4:6.</w:t>
      </w:r>
    </w:p>
  </w:footnote>
  <w:footnote w:id="11299">
    <w:p>
      <w:pPr>
        <w:pStyle w:val="FootnoteText"/>
      </w:pPr>
      <w:r>
        <w:rPr>
          <w:rStyle w:val="FootnoteReference"/>
        </w:rPr>
        <w:footnoteRef/>
      </w:r>
      <w:r>
        <w:t xml:space="preserve">Cross-references: Ps 62:12; Dan 12:3; Matt 5:11-12; Matt 10:41-42; Matt 16:27; Rom 2:6; 1Cor 4:5; 1Cor 9:17-18; 1Cor 15:58; Gal 6:7-8; Heb 6:10; 1Pet 5:4; 2John 1:8; Rev 2:23; Rev 22:12.</w:t>
      </w:r>
    </w:p>
  </w:footnote>
  <w:footnote w:id="11300">
    <w:p>
      <w:pPr>
        <w:pStyle w:val="FootnoteText"/>
      </w:pPr>
      <w:r>
        <w:rPr>
          <w:rStyle w:val="FootnoteReference"/>
        </w:rPr>
        <w:footnoteRef/>
      </w:r>
      <w:r>
        <w:t xml:space="preserve">Cross-references: Matt 9:37; Mark 16:20; 1Cor 3:6; 2Cor 6:1; 3John 1:8.</w:t>
      </w:r>
    </w:p>
  </w:footnote>
  <w:footnote w:id="11301">
    <w:p>
      <w:pPr>
        <w:pStyle w:val="FootnoteText"/>
      </w:pPr>
      <w:r>
        <w:rPr>
          <w:rStyle w:val="FootnoteReference"/>
        </w:rPr>
        <w:footnoteRef/>
      </w:r>
      <w:r>
        <w:t xml:space="preserve">Cross-references: Ps 65:9-13; Ps 72:16; Ps 80:8-11; Isa 5:1-7; Isa 27:2-3; Isa 28:24-29; Isa 32:20; Isa 61:3; Isa 61:5; Isa 61:11; Jer 2:21; Matt 13:3-9; Matt 13:18-30; Matt 13:36-42; Matt 20:1-14; Matt 21:23-44; Mark 4:26-29; John 4:35-38; John 15:1-8.</w:t>
      </w:r>
    </w:p>
  </w:footnote>
  <w:footnote w:id="11302">
    <w:p>
      <w:pPr>
        <w:pStyle w:val="FootnoteText"/>
      </w:pPr>
      <w:r>
        <w:rPr>
          <w:rStyle w:val="FootnoteReference"/>
        </w:rPr>
        <w:footnoteRef/>
      </w:r>
      <w:r>
        <w:t xml:space="preserve">Cross-references: Ps 118:22; Amos 9:11-12; Zech 6:12-13; Matt 16:18; Acts 4:11; 1Cor 3:16; 1Cor 6:19; 2Cor 6:16; Eph 2:10; Eph 2:20-22; Col 2:7; 1Tim 3:15; Heb 3:3-4; Heb 3:6; 1Pet 2:5.</w:t>
      </w:r>
    </w:p>
  </w:footnote>
  <w:footnote w:id="11303">
    <w:p>
      <w:pPr>
        <w:pStyle w:val="FootnoteText"/>
      </w:pPr>
      <w:r>
        <w:rPr>
          <w:rStyle w:val="FootnoteReference"/>
        </w:rPr>
        <w:footnoteRef/>
      </w:r>
      <w:r>
        <w:t xml:space="preserve">Cross-references for "as a": 1Kgs 3:9-11; 2Chr 2:12; Dan 12:3; Matt 7:24; Matt 24:45; 2Tim 2:15.</w:t>
      </w:r>
    </w:p>
  </w:footnote>
  <w:footnote w:id="11304">
    <w:p>
      <w:pPr>
        <w:pStyle w:val="FootnoteText"/>
      </w:pPr>
      <w:r>
        <w:rPr>
          <w:rStyle w:val="FootnoteReference"/>
        </w:rPr>
        <w:footnoteRef/>
      </w:r>
      <w:r>
        <w:t xml:space="preserve">Cross-references for "and another": Acts 18:27; 1Cor 15:11-12; 2Cor 10:15; 2Cor 11:13-15.</w:t>
      </w:r>
    </w:p>
  </w:footnote>
  <w:footnote w:id="11305">
    <w:p>
      <w:pPr>
        <w:pStyle w:val="FootnoteText"/>
      </w:pPr>
      <w:r>
        <w:rPr>
          <w:rStyle w:val="FootnoteReference"/>
        </w:rPr>
        <w:footnoteRef/>
      </w:r>
      <w:r>
        <w:t xml:space="preserve">Cross-references for "But let every": Eccl 12:9; Luke 11:35; Luke 21:8; Col 4:17; 1Tim 4:16; Jas 3:1; 1Pet 4:11; 2Pet 2:1-3.</w:t>
      </w:r>
    </w:p>
  </w:footnote>
  <w:footnote w:id="11306">
    <w:p>
      <w:pPr>
        <w:pStyle w:val="FootnoteText"/>
      </w:pPr>
      <w:r>
        <w:rPr>
          <w:rStyle w:val="FootnoteReference"/>
        </w:rPr>
        <w:footnoteRef/>
      </w:r>
      <w:r>
        <w:t xml:space="preserve">Name meaning: Jesus (Yeshua) — Yahweh saves. He will save His people from their sins.</w:t>
      </w:r>
    </w:p>
  </w:footnote>
  <w:footnote w:id="113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08">
    <w:p>
      <w:pPr>
        <w:pStyle w:val="FootnoteText"/>
      </w:pPr>
      <w:r>
        <w:rPr>
          <w:rStyle w:val="FootnoteReference"/>
        </w:rPr>
        <w:footnoteRef/>
      </w:r>
      <w:r>
        <w:t xml:space="preserve">Cross-references: Isa 28:16; Matt 16:18; Acts 4:11-12; 2Cor 11:2-4; Gal 1:7-9; Eph 2:20; 2Tim 2:19; 1Pet 2:6-8.</w:t>
      </w:r>
    </w:p>
  </w:footnote>
  <w:footnote w:id="11309">
    <w:p>
      <w:pPr>
        <w:pStyle w:val="FootnoteText"/>
      </w:pPr>
      <w:r>
        <w:rPr>
          <w:rStyle w:val="FootnoteReference"/>
        </w:rPr>
        <w:footnoteRef/>
      </w:r>
      <w:r>
        <w:t xml:space="preserve">Cross-references for "gold": Ps 19:10; Ps 119:72; Prov 8:10; Prov 16:16; Isa 60:17; 1Tim 4:6; 2Tim 2:20; 1Pet 1:7; Rev 3:18.</w:t>
      </w:r>
    </w:p>
  </w:footnote>
  <w:footnote w:id="11310">
    <w:p>
      <w:pPr>
        <w:pStyle w:val="FootnoteText"/>
      </w:pPr>
      <w:r>
        <w:rPr>
          <w:rStyle w:val="FootnoteReference"/>
        </w:rPr>
        <w:footnoteRef/>
      </w:r>
      <w:r>
        <w:t xml:space="preserve">Cross-references for "precious": Isa 54:11-13; Rev 21:18.</w:t>
      </w:r>
    </w:p>
  </w:footnote>
  <w:footnote w:id="11311">
    <w:p>
      <w:pPr>
        <w:pStyle w:val="FootnoteText"/>
      </w:pPr>
      <w:r>
        <w:rPr>
          <w:rStyle w:val="FootnoteReference"/>
        </w:rPr>
        <w:footnoteRef/>
      </w:r>
      <w:r>
        <w:t xml:space="preserve">Cross-references for "wood": Prov 30:6; Jer 23:28; Matt 15:6-9; Acts 20:30; Rom 16:17; 2Cor 2:17; 2Cor 4:2; Col 2:8; Col 2:18-23; 1Tim 4:1-3; 1Tim 4:7; 1Tim 6:3; 2Tim 2:16-18; 2Tim 3:7; 2Tim 3:13; 2Tim 4:3; Titus 1:9-11; Titus 3:9-11; Heb 13:9; Rev 2:14.</w:t>
      </w:r>
    </w:p>
  </w:footnote>
  <w:footnote w:id="11312">
    <w:p>
      <w:pPr>
        <w:pStyle w:val="FootnoteText"/>
      </w:pPr>
      <w:r>
        <w:rPr>
          <w:rStyle w:val="FootnoteReference"/>
        </w:rPr>
        <w:footnoteRef/>
      </w:r>
      <w:r>
        <w:t xml:space="preserve">Cross-references for "and the fire": Isa 8:20; Isa 28:17; Jer 23:29; Ezek 13:10-16; Zech 13:9; 1Pet 1:7; 1Pet 4:12.</w:t>
      </w:r>
    </w:p>
  </w:footnote>
  <w:footnote w:id="11313">
    <w:p>
      <w:pPr>
        <w:pStyle w:val="FootnoteText"/>
      </w:pPr>
      <w:r>
        <w:rPr>
          <w:rStyle w:val="FootnoteReference"/>
        </w:rPr>
        <w:footnoteRef/>
      </w:r>
      <w:r>
        <w:t xml:space="preserve">Cross-references: 1Cor 3:14-15; 1Cor 4:5; 2Tim 3:9.</w:t>
      </w:r>
    </w:p>
  </w:footnote>
  <w:footnote w:id="11314">
    <w:p>
      <w:pPr>
        <w:pStyle w:val="FootnoteText"/>
      </w:pPr>
      <w:r>
        <w:rPr>
          <w:rStyle w:val="FootnoteReference"/>
        </w:rPr>
        <w:footnoteRef/>
      </w:r>
      <w:r>
        <w:t xml:space="preserve">Cross-references: Luke 2:35.</w:t>
      </w:r>
    </w:p>
  </w:footnote>
  <w:footnote w:id="11315">
    <w:p>
      <w:pPr>
        <w:pStyle w:val="FootnoteText"/>
      </w:pPr>
      <w:r>
        <w:rPr>
          <w:rStyle w:val="FootnoteReference"/>
        </w:rPr>
        <w:footnoteRef/>
      </w:r>
      <w:r>
        <w:t xml:space="preserve">Cross-references: Dan 12:3; Matt 24:45-47; Matt 25:21-23; 1Cor 3:8; 1Cor 4:5; 1Thess 2:19; 2Tim 4:7; 1Pet 5:1; 1Pet 5:4; Rev 2:8-11.</w:t>
      </w:r>
    </w:p>
  </w:footnote>
  <w:footnote w:id="11316">
    <w:p>
      <w:pPr>
        <w:pStyle w:val="FootnoteText"/>
      </w:pPr>
      <w:r>
        <w:rPr>
          <w:rStyle w:val="FootnoteReference"/>
        </w:rPr>
        <w:footnoteRef/>
      </w:r>
      <w:r>
        <w:t xml:space="preserve">Cross-references for "work": 1Cor 3:12-13; Rev 3:18.</w:t>
      </w:r>
    </w:p>
  </w:footnote>
  <w:footnote w:id="11317">
    <w:p>
      <w:pPr>
        <w:pStyle w:val="FootnoteText"/>
      </w:pPr>
      <w:r>
        <w:rPr>
          <w:rStyle w:val="FootnoteReference"/>
        </w:rPr>
        <w:footnoteRef/>
      </w:r>
      <w:r>
        <w:t xml:space="preserve">Cross-references for "he shall": Acts 27:21; Acts 27:44; 2John 1:8.</w:t>
      </w:r>
    </w:p>
  </w:footnote>
  <w:footnote w:id="11318">
    <w:p>
      <w:pPr>
        <w:pStyle w:val="FootnoteText"/>
      </w:pPr>
      <w:r>
        <w:rPr>
          <w:rStyle w:val="FootnoteReference"/>
        </w:rPr>
        <w:footnoteRef/>
      </w:r>
      <w:r>
        <w:t xml:space="preserve">Cross-references: Amos 4:11; Zech 3:2; 1Pet 4:18; Jude 1:23.</w:t>
      </w:r>
    </w:p>
  </w:footnote>
  <w:footnote w:id="11319">
    <w:p>
      <w:pPr>
        <w:pStyle w:val="FootnoteText"/>
      </w:pPr>
      <w:r>
        <w:rPr>
          <w:rStyle w:val="FootnoteReference"/>
        </w:rPr>
        <w:footnoteRef/>
      </w:r>
      <w:r>
        <w:t xml:space="preserve">Cross-references for "know": Rom 6:3; 1Cor 5:6; 1Cor 6:2-3; 1Cor 6:9; 1Cor 6:16; 1Cor 6:19; 1Cor 9:13; 1Cor 9:24; Jas 4:4.</w:t>
      </w:r>
    </w:p>
  </w:footnote>
  <w:footnote w:id="11320">
    <w:p>
      <w:pPr>
        <w:pStyle w:val="FootnoteText"/>
      </w:pPr>
      <w:r>
        <w:rPr>
          <w:rStyle w:val="FootnoteReference"/>
        </w:rPr>
        <w:footnoteRef/>
      </w:r>
      <w:r>
        <w:t xml:space="preserve">Cross-references for "the Spirit": Ezek 36:27; John 14:17; Rom 8:11; 2Tim 1:14; 1John 4:12; 1John 4:15-16.</w:t>
      </w:r>
    </w:p>
  </w:footnote>
  <w:footnote w:id="11321">
    <w:p>
      <w:pPr>
        <w:pStyle w:val="FootnoteText"/>
      </w:pPr>
      <w:r>
        <w:rPr>
          <w:rStyle w:val="FootnoteReference"/>
        </w:rPr>
        <w:footnoteRef/>
      </w:r>
      <w:r>
        <w:t xml:space="preserve">Cross-references: 2Cor 6:16; Eph 2:21-22; Heb 3:6; 1Pet 2:5.</w:t>
      </w:r>
    </w:p>
  </w:footnote>
  <w:footnote w:id="11322">
    <w:p>
      <w:pPr>
        <w:pStyle w:val="FootnoteText"/>
      </w:pPr>
      <w:r>
        <w:rPr>
          <w:rStyle w:val="FootnoteReference"/>
        </w:rPr>
        <w:footnoteRef/>
      </w:r>
      <w:r>
        <w:t xml:space="preserve">Cross-references for "destroy": Gen 28:17; Exod 3:5; 1Chr 29:3; Ps 93:5; Ps 99:9; Isa 64:11; Ezek 43:12.</w:t>
      </w:r>
    </w:p>
  </w:footnote>
  <w:footnote w:id="11323">
    <w:p>
      <w:pPr>
        <w:pStyle w:val="FootnoteText"/>
      </w:pPr>
      <w:r>
        <w:rPr>
          <w:rStyle w:val="FootnoteReference"/>
        </w:rPr>
        <w:footnoteRef/>
      </w:r>
      <w:r>
        <w:t xml:space="preserve">Cross-references: Lev 15:31; Lev 20:3; Num 19:20; Ps 74:3; Ps 79:1; Ezek 5:11; Ezek 7:22; Ezek 23:38-39; Zeph 3:4; 1Cor 6:18-20.</w:t>
      </w:r>
    </w:p>
  </w:footnote>
  <w:footnote w:id="11324">
    <w:p>
      <w:pPr>
        <w:pStyle w:val="FootnoteText"/>
      </w:pPr>
      <w:r>
        <w:rPr>
          <w:rStyle w:val="FootnoteReference"/>
        </w:rPr>
        <w:footnoteRef/>
      </w:r>
      <w:r>
        <w:t xml:space="preserve">Cross-references for "deceive": Prov 5:7; Isa 44:20; Jer 37:9; Luke 21:8; 1Cor 6:9; 1Cor 15:33; Gal 6:3; Gal 6:7; Eph 5:6; 2Tim 3:13; Titus 3:3; Jas 1:22; Jas 1:26; 1John 1:8.</w:t>
      </w:r>
    </w:p>
  </w:footnote>
  <w:footnote w:id="11325">
    <w:p>
      <w:pPr>
        <w:pStyle w:val="FootnoteText"/>
      </w:pPr>
      <w:r>
        <w:rPr>
          <w:rStyle w:val="FootnoteReference"/>
        </w:rPr>
        <w:footnoteRef/>
      </w:r>
      <w:r>
        <w:t xml:space="preserve">Cross-references: Prov 3:5; Prov 3:7; Prov 26:12; Isa 5:21; Jer 8:8; Rom 11:25; Rom 12:16; 1Cor 1:18-21; 1Cor 4:10; 1Cor 8:1-2.</w:t>
      </w:r>
    </w:p>
  </w:footnote>
  <w:footnote w:id="11326">
    <w:p>
      <w:pPr>
        <w:pStyle w:val="FootnoteText"/>
      </w:pPr>
      <w:r>
        <w:rPr>
          <w:rStyle w:val="FootnoteReference"/>
        </w:rPr>
        <w:footnoteRef/>
      </w:r>
      <w:r>
        <w:t xml:space="preserve">Cross-references: Matt 18:4; Mark 10:15; Luke 18:17.</w:t>
      </w:r>
    </w:p>
  </w:footnote>
  <w:footnote w:id="11327">
    <w:p>
      <w:pPr>
        <w:pStyle w:val="FootnoteText"/>
      </w:pPr>
      <w:r>
        <w:rPr>
          <w:rStyle w:val="FootnoteReference"/>
        </w:rPr>
        <w:footnoteRef/>
      </w:r>
      <w:r>
        <w:t xml:space="preserve">Cross-references for "the wisdom": Isa 19:11-14; Isa 29:14-16; Isa 44:25; Rom 1:21-22; 1Cor 1:19-20; 1Cor 2:6.</w:t>
      </w:r>
    </w:p>
  </w:footnote>
  <w:footnote w:id="11328">
    <w:p>
      <w:pPr>
        <w:pStyle w:val="FootnoteText"/>
      </w:pPr>
      <w:r>
        <w:rPr>
          <w:rStyle w:val="FootnoteReference"/>
        </w:rPr>
        <w:footnoteRef/>
      </w:r>
      <w:r>
        <w:t xml:space="preserve">Cross-references: Job 5:13.</w:t>
      </w:r>
    </w:p>
  </w:footnote>
  <w:footnote w:id="11329">
    <w:p>
      <w:pPr>
        <w:pStyle w:val="FootnoteText"/>
      </w:pPr>
      <w:r>
        <w:rPr>
          <w:rStyle w:val="FootnoteReference"/>
        </w:rPr>
        <w:footnoteRef/>
      </w:r>
      <w:r>
        <w:t xml:space="preserve">Cross-references: Exod 1:10; Exod 18:11; 2Sam 15:31; 2Sam 16:23; 2Sam 17:14; 2Sam 17:23; Ps 7:14-15; Ps 9:15-16; Ps 141:10; Esth 7:10.</w:t>
      </w:r>
    </w:p>
  </w:footnote>
  <w:footnote w:id="11330">
    <w:p>
      <w:pPr>
        <w:pStyle w:val="FootnoteText"/>
      </w:pPr>
      <w:r>
        <w:rPr>
          <w:rStyle w:val="FootnoteReference"/>
        </w:rPr>
        <w:footnoteRef/>
      </w:r>
      <w:r>
        <w:t xml:space="preserve">Cross-references for "The Lord": Ps 94:11.</w:t>
      </w:r>
    </w:p>
  </w:footnote>
  <w:footnote w:id="11331">
    <w:p>
      <w:pPr>
        <w:pStyle w:val="FootnoteText"/>
      </w:pPr>
      <w:r>
        <w:rPr>
          <w:rStyle w:val="FootnoteReference"/>
        </w:rPr>
        <w:footnoteRef/>
      </w:r>
      <w:r>
        <w:t xml:space="preserve">Cross-references: Jer 9:23-24; 1Cor 1:12-17; 1Cor 3:4-7; 1Cor 4:6.</w:t>
      </w:r>
    </w:p>
  </w:footnote>
  <w:footnote w:id="11332">
    <w:p>
      <w:pPr>
        <w:pStyle w:val="FootnoteText"/>
      </w:pPr>
      <w:r>
        <w:rPr>
          <w:rStyle w:val="FootnoteReference"/>
        </w:rPr>
        <w:footnoteRef/>
      </w:r>
      <w:r>
        <w:t xml:space="preserve">Cross-references: Rom 4:13; Rom 8:28; Rom 8:32; 2Cor 4:5; 2Cor 4:15; Rev 21:7.</w:t>
      </w:r>
    </w:p>
  </w:footnote>
  <w:footnote w:id="11333">
    <w:p>
      <w:pPr>
        <w:pStyle w:val="FootnoteText"/>
      </w:pPr>
      <w:r>
        <w:rPr>
          <w:rStyle w:val="FootnoteReference"/>
        </w:rPr>
        <w:footnoteRef/>
      </w:r>
      <w:r>
        <w:t xml:space="preserve">Cross-references for "Paul": 1Cor 3:5-8; 1Cor 9:19-22; 2Cor 4:5; Eph 4:11-12.</w:t>
      </w:r>
    </w:p>
  </w:footnote>
  <w:footnote w:id="11334">
    <w:p>
      <w:pPr>
        <w:pStyle w:val="FootnoteText"/>
      </w:pPr>
      <w:r>
        <w:rPr>
          <w:rStyle w:val="FootnoteReference"/>
        </w:rPr>
        <w:footnoteRef/>
      </w:r>
      <w:r>
        <w:t xml:space="preserve">Personal name: Cephas. Personal-name meaning: Cephas — a rock or stone. Source form: Cephas.</w:t>
      </w:r>
    </w:p>
  </w:footnote>
  <w:footnote w:id="11335">
    <w:p>
      <w:pPr>
        <w:pStyle w:val="FootnoteText"/>
      </w:pPr>
      <w:r>
        <w:rPr>
          <w:rStyle w:val="FootnoteReference"/>
        </w:rPr>
        <w:footnoteRef/>
      </w:r>
      <w:r>
        <w:t xml:space="preserve">Cross-references: Rom 8:37-39; Phil 1:21.</w:t>
      </w:r>
    </w:p>
  </w:footnote>
  <w:footnote w:id="11336">
    <w:p>
      <w:pPr>
        <w:pStyle w:val="FootnoteText"/>
      </w:pPr>
      <w:r>
        <w:rPr>
          <w:rStyle w:val="FootnoteReference"/>
        </w:rPr>
        <w:footnoteRef/>
      </w:r>
      <w:r>
        <w:t xml:space="preserve">Cross-references for "and Christ": Matt 17:5; John 17:18; John 17:21; 1Cor 8:6; 1Cor 11:3; Eph 1:10; Phil 2:8-11.</w:t>
      </w:r>
    </w:p>
  </w:footnote>
  <w:footnote w:id="11337">
    <w:p>
      <w:pPr>
        <w:pStyle w:val="FootnoteText"/>
      </w:pPr>
      <w:r>
        <w:rPr>
          <w:rStyle w:val="FootnoteReference"/>
        </w:rPr>
        <w:footnoteRef/>
      </w:r>
      <w:r>
        <w:t xml:space="preserve">Cross-references: John 17:9-10; Rom 14:8; 1Cor 6:19-20; 1Cor 7:22; 1Cor 15:23; 2Cor 10:7; Gal 3:29; Gal 5:24.</w:t>
      </w:r>
    </w:p>
  </w:footnote>
  <w:footnote w:id="11338">
    <w:p>
      <w:pPr>
        <w:pStyle w:val="FootnoteText"/>
      </w:pPr>
      <w:r>
        <w:rPr>
          <w:rStyle w:val="FootnoteReference"/>
        </w:rPr>
        <w:footnoteRef/>
      </w:r>
      <w:r>
        <w:t xml:space="preserve">Personal name: Christ. Personal-name meaning: Christ — anointed. Source form: Christ.</w:t>
      </w:r>
    </w:p>
  </w:footnote>
  <w:footnote w:id="11339">
    <w:p>
      <w:pPr>
        <w:pStyle w:val="FootnoteText"/>
      </w:pPr>
      <w:r>
        <w:rPr>
          <w:rStyle w:val="FootnoteReference"/>
        </w:rPr>
        <w:footnoteRef/>
      </w:r>
      <w:r>
        <w:t xml:space="preserve">Cross-references for "and stewards": Luke 12:42; Luke 16:1-3; Titus 1:7; 1Pet 4:10.</w:t>
      </w:r>
    </w:p>
  </w:footnote>
  <w:footnote w:id="11340">
    <w:p>
      <w:pPr>
        <w:pStyle w:val="FootnoteText"/>
      </w:pPr>
      <w:r>
        <w:rPr>
          <w:rStyle w:val="FootnoteReference"/>
        </w:rPr>
        <w:footnoteRef/>
      </w:r>
      <w:r>
        <w:t xml:space="preserve">Cross-references for "mysteries": Matt 13:11; Mark 4:11; Luke 8:10; Rom 16:25; 1Cor 2:7; Eph 1:9; Eph 3:3-9; Eph 6:19; Col 1:26-27; Col 2:2; Col 4:3; 1Tim 3:9; 1Tim 3:16.</w:t>
      </w:r>
    </w:p>
  </w:footnote>
  <w:footnote w:id="11341">
    <w:p>
      <w:pPr>
        <w:pStyle w:val="FootnoteText"/>
      </w:pPr>
      <w:r>
        <w:rPr>
          <w:rStyle w:val="FootnoteReference"/>
        </w:rPr>
        <w:footnoteRef/>
      </w:r>
      <w:r>
        <w:t xml:space="preserve">Cross-references: 1Cor 4:13; 2Cor 12:6.</w:t>
      </w:r>
    </w:p>
  </w:footnote>
  <w:footnote w:id="11342">
    <w:p>
      <w:pPr>
        <w:pStyle w:val="FootnoteText"/>
      </w:pPr>
      <w:r>
        <w:rPr>
          <w:rStyle w:val="FootnoteReference"/>
        </w:rPr>
        <w:footnoteRef/>
      </w:r>
      <w:r>
        <w:t xml:space="preserve">Cross-references: Matt 24:45; 1Cor 3:5; 1Cor 9:16-18; 2Cor 4:5; 2Cor 6:4; 2Cor 11:23; Col 1:25; 1Tim 3:6.</w:t>
      </w:r>
    </w:p>
  </w:footnote>
  <w:footnote w:id="11343">
    <w:p>
      <w:pPr>
        <w:pStyle w:val="FootnoteText"/>
      </w:pPr>
      <w:r>
        <w:rPr>
          <w:rStyle w:val="FootnoteReference"/>
        </w:rPr>
        <w:footnoteRef/>
      </w:r>
      <w:r>
        <w:t xml:space="preserve">Cross-references for "judgment": 1Cor 3:13.</w:t>
      </w:r>
    </w:p>
  </w:footnote>
  <w:footnote w:id="11344">
    <w:p>
      <w:pPr>
        <w:pStyle w:val="FootnoteText"/>
      </w:pPr>
      <w:r>
        <w:rPr>
          <w:rStyle w:val="FootnoteReference"/>
        </w:rPr>
        <w:footnoteRef/>
      </w:r>
      <w:r>
        <w:t xml:space="preserve">Cross-references: Job 9:2-3; Job 9:20; Job 15:14; Job 25:4; Job 40:4; Ps 19:12; Ps 130:3; Ps 143:2; Prov 21:2; Rom 3:19-20; Rom 4:2.</w:t>
      </w:r>
    </w:p>
  </w:footnote>
  <w:footnote w:id="11345">
    <w:p>
      <w:pPr>
        <w:pStyle w:val="FootnoteText"/>
      </w:pPr>
      <w:r>
        <w:rPr>
          <w:rStyle w:val="FootnoteReference"/>
        </w:rPr>
        <w:footnoteRef/>
      </w:r>
      <w:r>
        <w:t xml:space="preserve">Cross-references: Ps 26:12; Ps 50:6; 1Cor 4:5; 2Cor 5:10.</w:t>
      </w:r>
    </w:p>
  </w:footnote>
  <w:footnote w:id="11346">
    <w:p>
      <w:pPr>
        <w:pStyle w:val="FootnoteText"/>
      </w:pPr>
      <w:r>
        <w:rPr>
          <w:rStyle w:val="FootnoteReference"/>
        </w:rPr>
        <w:footnoteRef/>
      </w:r>
      <w:r>
        <w:t xml:space="preserve">Cross-references for "judge": Matt 7:1-2; Luke 6:37; Rom 2:1; Rom 2:16; Rom 14:4; Rom 14:10-13; Jas 4:11.</w:t>
      </w:r>
    </w:p>
  </w:footnote>
  <w:footnote w:id="11347">
    <w:p>
      <w:pPr>
        <w:pStyle w:val="FootnoteText"/>
      </w:pPr>
      <w:r>
        <w:rPr>
          <w:rStyle w:val="FootnoteReference"/>
        </w:rPr>
        <w:footnoteRef/>
      </w:r>
      <w:r>
        <w:t xml:space="preserve">Cross-references for "praise": Matt 25:21; Matt 25:23; John 5:44; Rom 2:7; Rom 2:29; 2Cor 5:10; 2Cor 10:18; 1Pet 1:7; 1Pet 5:4.</w:t>
      </w:r>
    </w:p>
  </w:footnote>
  <w:footnote w:id="11348">
    <w:p>
      <w:pPr>
        <w:pStyle w:val="FootnoteText"/>
      </w:pPr>
      <w:r>
        <w:rPr>
          <w:rStyle w:val="FootnoteReference"/>
        </w:rPr>
        <w:footnoteRef/>
      </w:r>
      <w:r>
        <w:t xml:space="preserve">Cross-references: Eccl 11:9; Eccl 12:14; Mal 3:18; Luke 12:1-3; Rom 2:16; 1Cor 3:13; 2Cor 4:2; Heb 4:13; Rev 20:12.</w:t>
      </w:r>
    </w:p>
  </w:footnote>
  <w:footnote w:id="11349">
    <w:p>
      <w:pPr>
        <w:pStyle w:val="FootnoteText"/>
      </w:pPr>
      <w:r>
        <w:rPr>
          <w:rStyle w:val="FootnoteReference"/>
        </w:rPr>
        <w:footnoteRef/>
      </w:r>
      <w:r>
        <w:t xml:space="preserve">Name meaning: Apollos (Apollos) — Destroyer; of Apollo. Mighty preacher whose eloquence was refined.</w:t>
      </w:r>
    </w:p>
  </w:footnote>
  <w:footnote w:id="11350">
    <w:p>
      <w:pPr>
        <w:pStyle w:val="FootnoteText"/>
      </w:pPr>
      <w:r>
        <w:rPr>
          <w:rStyle w:val="FootnoteReference"/>
        </w:rPr>
        <w:footnoteRef/>
      </w:r>
      <w:r>
        <w:t xml:space="preserve">Cross-references for "be puffed": Num 11:28-29; John 3:26-27; 1Cor 3:21; 1Cor 4:18-19; 1Cor 5:2; 1Cor 5:6; 1Cor 8:1; 1Cor 13:4; Col 2:18.</w:t>
      </w:r>
    </w:p>
  </w:footnote>
  <w:footnote w:id="11351">
    <w:p>
      <w:pPr>
        <w:pStyle w:val="FootnoteText"/>
      </w:pPr>
      <w:r>
        <w:rPr>
          <w:rStyle w:val="FootnoteReference"/>
        </w:rPr>
        <w:footnoteRef/>
      </w:r>
      <w:r>
        <w:t xml:space="preserve">Cross-references: 1Cor 9:23; 2Cor 4:15; 2Cor 12:19; 1Thess 1:5; 2Tim 2:10.</w:t>
      </w:r>
    </w:p>
  </w:footnote>
  <w:footnote w:id="11352">
    <w:p>
      <w:pPr>
        <w:pStyle w:val="FootnoteText"/>
      </w:pPr>
      <w:r>
        <w:rPr>
          <w:rStyle w:val="FootnoteReference"/>
        </w:rPr>
        <w:footnoteRef/>
      </w:r>
      <w:r>
        <w:t xml:space="preserve">Cross-references: Job 11:11-12; Ps 8:4; Ps 146:3; Isa 2:22; Jer 17:5-6; Matt 23:8-10; Rom 12:3; 2Cor 12:6.</w:t>
      </w:r>
    </w:p>
  </w:footnote>
  <w:footnote w:id="11353">
    <w:p>
      <w:pPr>
        <w:pStyle w:val="FootnoteText"/>
      </w:pPr>
      <w:r>
        <w:rPr>
          <w:rStyle w:val="FootnoteReference"/>
        </w:rPr>
        <w:footnoteRef/>
      </w:r>
      <w:r>
        <w:t xml:space="preserve">Cross-references for "and what": 1Chr 29:11-16; 2Chr 1:7-12; Prov 2:6; Matt 25:14-15; Luke 19:13; John 1:16; John 3:27; Rom 1:5; Rom 12:6; 1Cor 3:5; 1Cor 7:7; Jas 1:17; 1Pet 4:10.</w:t>
      </w:r>
    </w:p>
  </w:footnote>
  <w:footnote w:id="11354">
    <w:p>
      <w:pPr>
        <w:pStyle w:val="FootnoteText"/>
      </w:pPr>
      <w:r>
        <w:rPr>
          <w:rStyle w:val="FootnoteReference"/>
        </w:rPr>
        <w:footnoteRef/>
      </w:r>
      <w:r>
        <w:t xml:space="preserve">Cross-references: Rom 9:16-18; 1Cor 12:4-11; 1Cor 15:10; Eph 3:3-5; 2Thess 2:12-14; 1Tim 1:12-15; Titus 3:3-7.</w:t>
      </w:r>
    </w:p>
  </w:footnote>
  <w:footnote w:id="11355">
    <w:p>
      <w:pPr>
        <w:pStyle w:val="FootnoteText"/>
      </w:pPr>
      <w:r>
        <w:rPr>
          <w:rStyle w:val="FootnoteReference"/>
        </w:rPr>
        <w:footnoteRef/>
      </w:r>
      <w:r>
        <w:t xml:space="preserve">Cross-references: 2Chr 32:23-29; Ezek 28:2-5; Ezek 29:3; Dan 4:30-32; Dan 5:18; Dan 5:23; Acts 12:22-23; 1Cor 5:6.</w:t>
      </w:r>
    </w:p>
  </w:footnote>
  <w:footnote w:id="11356">
    <w:p>
      <w:pPr>
        <w:pStyle w:val="FootnoteText"/>
      </w:pPr>
      <w:r>
        <w:rPr>
          <w:rStyle w:val="FootnoteReference"/>
        </w:rPr>
        <w:footnoteRef/>
      </w:r>
      <w:r>
        <w:t xml:space="preserve">Cross-references: Prov 13:7; Prov 25:14; Isa 5:21; Luke 1:51-53; Luke 6:25; Rom 12:3; Rom 12:16; 1Cor 1:5; 1Cor 3:1-2; 1Cor 5:6; Gal 6:3; Rev 3:17.</w:t>
      </w:r>
    </w:p>
  </w:footnote>
  <w:footnote w:id="11357">
    <w:p>
      <w:pPr>
        <w:pStyle w:val="FootnoteText"/>
      </w:pPr>
      <w:r>
        <w:rPr>
          <w:rStyle w:val="FootnoteReference"/>
        </w:rPr>
        <w:footnoteRef/>
      </w:r>
      <w:r>
        <w:t xml:space="preserve">Cross-references: Ps 122:5-9; Jer 28:6; Rom 12:15; 2Cor 13:9; 1Thess 2:19-20; 1Thess 3:6-9; 2Tim 2:11-12; Rev 5:10.</w:t>
      </w:r>
    </w:p>
  </w:footnote>
  <w:footnote w:id="11358">
    <w:p>
      <w:pPr>
        <w:pStyle w:val="FootnoteText"/>
      </w:pPr>
      <w:r>
        <w:rPr>
          <w:rStyle w:val="FootnoteReference"/>
        </w:rPr>
        <w:footnoteRef/>
      </w:r>
      <w:r>
        <w:t xml:space="preserve">Cross-references for "spectacle": Acts 19:29; Acts 19:31.</w:t>
      </w:r>
    </w:p>
  </w:footnote>
  <w:footnote w:id="11359">
    <w:p>
      <w:pPr>
        <w:pStyle w:val="FootnoteText"/>
      </w:pPr>
      <w:r>
        <w:rPr>
          <w:rStyle w:val="FootnoteReference"/>
        </w:rPr>
        <w:footnoteRef/>
      </w:r>
      <w:r>
        <w:t xml:space="preserve">Cross-references: 1Cor 15:30-32; 2Cor 1:8-10; 2Cor 4:8-12; 2Cor 6:9; Phil 1:29-30; 1Thess 3:3.</w:t>
      </w:r>
    </w:p>
  </w:footnote>
  <w:footnote w:id="11360">
    <w:p>
      <w:pPr>
        <w:pStyle w:val="FootnoteText"/>
      </w:pPr>
      <w:r>
        <w:rPr>
          <w:rStyle w:val="FootnoteReference"/>
        </w:rPr>
        <w:footnoteRef/>
      </w:r>
      <w:r>
        <w:t xml:space="preserve">Cross-references: Ps 44:22; Rom 8:36; 1Thess 5:9-10; Rev 6:9-11.</w:t>
      </w:r>
    </w:p>
  </w:footnote>
  <w:footnote w:id="11361">
    <w:p>
      <w:pPr>
        <w:pStyle w:val="FootnoteText"/>
      </w:pPr>
      <w:r>
        <w:rPr>
          <w:rStyle w:val="FootnoteReference"/>
        </w:rPr>
        <w:footnoteRef/>
      </w:r>
      <w:r>
        <w:t xml:space="preserve">Cross-references: Heb 10:33; Heb 11:36.</w:t>
      </w:r>
    </w:p>
  </w:footnote>
  <w:footnote w:id="11362">
    <w:p>
      <w:pPr>
        <w:pStyle w:val="FootnoteText"/>
      </w:pPr>
      <w:r>
        <w:rPr>
          <w:rStyle w:val="FootnoteReference"/>
        </w:rPr>
        <w:footnoteRef/>
      </w:r>
      <w:r>
        <w:t xml:space="preserve">Cross-references: Heb 1:14; Rev 7:11-14; Rev 17:6-7.</w:t>
      </w:r>
    </w:p>
  </w:footnote>
  <w:footnote w:id="11363">
    <w:p>
      <w:pPr>
        <w:pStyle w:val="FootnoteText"/>
      </w:pPr>
      <w:r>
        <w:rPr>
          <w:rStyle w:val="FootnoteReference"/>
        </w:rPr>
        <w:footnoteRef/>
      </w:r>
      <w:r>
        <w:t xml:space="preserve">Cross-references for "are fools": 2Kgs 9:11; Hos 9:7; Acts 17:18; Acts 17:32; Acts 26:24; 1Cor 1:1-3; 1Cor 1:18-20; 1Cor 1:26-28; 1Cor 2:3; 1Cor 2:14; 1Cor 3:18.</w:t>
      </w:r>
    </w:p>
  </w:footnote>
  <w:footnote w:id="11364">
    <w:p>
      <w:pPr>
        <w:pStyle w:val="FootnoteText"/>
      </w:pPr>
      <w:r>
        <w:rPr>
          <w:rStyle w:val="FootnoteReference"/>
        </w:rPr>
        <w:footnoteRef/>
      </w:r>
      <w:r>
        <w:t xml:space="preserve">Cross-references for "are wise": Jer 8:8-9; 1Cor 4:8; 1Cor 10:14-15.</w:t>
      </w:r>
    </w:p>
  </w:footnote>
  <w:footnote w:id="11365">
    <w:p>
      <w:pPr>
        <w:pStyle w:val="FootnoteText"/>
      </w:pPr>
      <w:r>
        <w:rPr>
          <w:rStyle w:val="FootnoteReference"/>
        </w:rPr>
        <w:footnoteRef/>
      </w:r>
      <w:r>
        <w:t xml:space="preserve">Cross-references for "we are weak": 1Cor 2:3; 2Cor 10:10; 2Cor 11:29; 2Cor 12:9-10; 2Cor 13:3-4; 2Cor 13:9.</w:t>
      </w:r>
    </w:p>
  </w:footnote>
  <w:footnote w:id="11366">
    <w:p>
      <w:pPr>
        <w:pStyle w:val="FootnoteText"/>
      </w:pPr>
      <w:r>
        <w:rPr>
          <w:rStyle w:val="FootnoteReference"/>
        </w:rPr>
        <w:footnoteRef/>
      </w:r>
      <w:r>
        <w:t xml:space="preserve">Cross-references for "but we": Prov 11:12; Isa 53:3; Luke 10:16; Luke 18:9; 1Thess 4:8.</w:t>
      </w:r>
    </w:p>
  </w:footnote>
  <w:footnote w:id="11367">
    <w:p>
      <w:pPr>
        <w:pStyle w:val="FootnoteText"/>
      </w:pPr>
      <w:r>
        <w:rPr>
          <w:rStyle w:val="FootnoteReference"/>
        </w:rPr>
        <w:footnoteRef/>
      </w:r>
      <w:r>
        <w:t xml:space="preserve">Cross-references: Matt 5:11; Matt 10:22-25; Matt 24:9; Luke 6:22; Acts 9:16; 1Pet 4:14.</w:t>
      </w:r>
    </w:p>
  </w:footnote>
  <w:footnote w:id="11368">
    <w:p>
      <w:pPr>
        <w:pStyle w:val="FootnoteText"/>
      </w:pPr>
      <w:r>
        <w:rPr>
          <w:rStyle w:val="FootnoteReference"/>
        </w:rPr>
        <w:footnoteRef/>
      </w:r>
      <w:r>
        <w:t xml:space="preserve">Cross-references: 1Cor 3:2; 1Cor 10:12.</w:t>
      </w:r>
    </w:p>
  </w:footnote>
  <w:footnote w:id="11369">
    <w:p>
      <w:pPr>
        <w:pStyle w:val="FootnoteText"/>
      </w:pPr>
      <w:r>
        <w:rPr>
          <w:rStyle w:val="FootnoteReference"/>
        </w:rPr>
        <w:footnoteRef/>
      </w:r>
      <w:r>
        <w:t xml:space="preserve">Cross-references: 1Cor 9:4; 2Cor 4:8; 2Cor 6:4-5; 2Cor 11:26-27; Phil 4:12.</w:t>
      </w:r>
    </w:p>
  </w:footnote>
  <w:footnote w:id="11370">
    <w:p>
      <w:pPr>
        <w:pStyle w:val="FootnoteText"/>
      </w:pPr>
      <w:r>
        <w:rPr>
          <w:rStyle w:val="FootnoteReference"/>
        </w:rPr>
        <w:footnoteRef/>
      </w:r>
      <w:r>
        <w:t xml:space="preserve">Cross-references: Job 22:6; Rom 8:35.</w:t>
      </w:r>
    </w:p>
  </w:footnote>
  <w:footnote w:id="11371">
    <w:p>
      <w:pPr>
        <w:pStyle w:val="FootnoteText"/>
      </w:pPr>
      <w:r>
        <w:rPr>
          <w:rStyle w:val="FootnoteReference"/>
        </w:rPr>
        <w:footnoteRef/>
      </w:r>
      <w:r>
        <w:t xml:space="preserve">Cross-references: Acts 14:19; Acts 16:23; Acts 23:2; 2Cor 11:23-25; 2Tim 3:11.</w:t>
      </w:r>
    </w:p>
  </w:footnote>
  <w:footnote w:id="11372">
    <w:p>
      <w:pPr>
        <w:pStyle w:val="FootnoteText"/>
      </w:pPr>
      <w:r>
        <w:rPr>
          <w:rStyle w:val="FootnoteReference"/>
        </w:rPr>
        <w:footnoteRef/>
      </w:r>
      <w:r>
        <w:t xml:space="preserve">Cross-references for "being reviled": Matt 5:44; Luke 6:28; Luke 23:34; Acts 7:60; Rom 12:14; Rom 12:20; 1Pet 2:23; 1Pet 3:9; Jude 1:9.</w:t>
      </w:r>
    </w:p>
  </w:footnote>
  <w:footnote w:id="11373">
    <w:p>
      <w:pPr>
        <w:pStyle w:val="FootnoteText"/>
      </w:pPr>
      <w:r>
        <w:rPr>
          <w:rStyle w:val="FootnoteReference"/>
        </w:rPr>
        <w:footnoteRef/>
      </w:r>
      <w:r>
        <w:t xml:space="preserve">Cross-references for "being persecuted": Matt 5:11; 1Pet 3:14; 1Pet 4:12-14; 1Pet 4:19.</w:t>
      </w:r>
    </w:p>
  </w:footnote>
  <w:footnote w:id="11374">
    <w:p>
      <w:pPr>
        <w:pStyle w:val="FootnoteText"/>
      </w:pPr>
      <w:r>
        <w:rPr>
          <w:rStyle w:val="FootnoteReference"/>
        </w:rPr>
        <w:footnoteRef/>
      </w:r>
      <w:r>
        <w:t xml:space="preserve">Cross-references: Acts 18:3; Acts 20:34; 1Cor 9:6; 1Thess 2:9; 2Thess 3:8; 1Tim 4:10.</w:t>
      </w:r>
    </w:p>
  </w:footnote>
  <w:footnote w:id="11375">
    <w:p>
      <w:pPr>
        <w:pStyle w:val="FootnoteText"/>
      </w:pPr>
      <w:r>
        <w:rPr>
          <w:rStyle w:val="FootnoteReference"/>
        </w:rPr>
        <w:footnoteRef/>
      </w:r>
      <w:r>
        <w:t xml:space="preserve">Cross-references: Lam 3:45; Acts 22:22.</w:t>
      </w:r>
    </w:p>
  </w:footnote>
  <w:footnote w:id="11376">
    <w:p>
      <w:pPr>
        <w:pStyle w:val="FootnoteText"/>
      </w:pPr>
      <w:r>
        <w:rPr>
          <w:rStyle w:val="FootnoteReference"/>
        </w:rPr>
        <w:footnoteRef/>
      </w:r>
      <w:r>
        <w:t xml:space="preserve">Cross-references for "write": 1Cor 9:15; 2Cor 7:3; 2Cor 12:19.</w:t>
      </w:r>
    </w:p>
  </w:footnote>
  <w:footnote w:id="11377">
    <w:p>
      <w:pPr>
        <w:pStyle w:val="FootnoteText"/>
      </w:pPr>
      <w:r>
        <w:rPr>
          <w:rStyle w:val="FootnoteReference"/>
        </w:rPr>
        <w:footnoteRef/>
      </w:r>
      <w:r>
        <w:t xml:space="preserve">Cross-references: 1Cor 4:15; 2Cor 6:11-13; 2Cor 11:11; 2Cor 12:14-15; 1Thess 2:11.</w:t>
      </w:r>
    </w:p>
  </w:footnote>
  <w:footnote w:id="11378">
    <w:p>
      <w:pPr>
        <w:pStyle w:val="FootnoteText"/>
      </w:pPr>
      <w:r>
        <w:rPr>
          <w:rStyle w:val="FootnoteReference"/>
        </w:rPr>
        <w:footnoteRef/>
      </w:r>
      <w:r>
        <w:t xml:space="preserve">Cross-references: Ezek 3:21; Acts 20:31; Col 1:28; 1Thess 5:14.</w:t>
      </w:r>
    </w:p>
  </w:footnote>
  <w:footnote w:id="11379">
    <w:p>
      <w:pPr>
        <w:pStyle w:val="FootnoteText"/>
      </w:pPr>
      <w:r>
        <w:rPr>
          <w:rStyle w:val="FootnoteReference"/>
        </w:rPr>
        <w:footnoteRef/>
      </w:r>
      <w:r>
        <w:t xml:space="preserve">Name meaning: Jesus (Yeshua) — Yahweh saves. He will save His people from their sins.</w:t>
      </w:r>
    </w:p>
  </w:footnote>
  <w:footnote w:id="113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81">
    <w:p>
      <w:pPr>
        <w:pStyle w:val="FootnoteText"/>
      </w:pPr>
      <w:r>
        <w:rPr>
          <w:rStyle w:val="FootnoteReference"/>
        </w:rPr>
        <w:footnoteRef/>
      </w:r>
      <w:r>
        <w:t xml:space="preserve">Cross-references: 2Tim 4:3.</w:t>
      </w:r>
    </w:p>
  </w:footnote>
  <w:footnote w:id="11382">
    <w:p>
      <w:pPr>
        <w:pStyle w:val="FootnoteText"/>
      </w:pPr>
      <w:r>
        <w:rPr>
          <w:rStyle w:val="FootnoteReference"/>
        </w:rPr>
        <w:footnoteRef/>
      </w:r>
      <w:r>
        <w:t xml:space="preserve">Cross-references: Acts 18:4-11; Rom 15:20; 1Cor 3:6; 1Cor 3:10; 1Cor 9:1-2; 2Cor 3:1-3; Gal 4:19; Titus 1:4; Phlm 1:10-12; Phlm 1:19; Jas 1:18; 1Pet 1:23.</w:t>
      </w:r>
    </w:p>
  </w:footnote>
  <w:footnote w:id="11383">
    <w:p>
      <w:pPr>
        <w:pStyle w:val="FootnoteText"/>
      </w:pPr>
      <w:r>
        <w:rPr>
          <w:rStyle w:val="FootnoteReference"/>
        </w:rPr>
        <w:footnoteRef/>
      </w:r>
      <w:r>
        <w:t xml:space="preserve">Cross-references: John 10:4-5; 1Cor 11:1; Phil 3:17; 1Thess 1:6; 2Thess 3:9; Heb 13:7; 1Pet 5:3.</w:t>
      </w:r>
    </w:p>
  </w:footnote>
  <w:footnote w:id="11384">
    <w:p>
      <w:pPr>
        <w:pStyle w:val="FootnoteText"/>
      </w:pPr>
      <w:r>
        <w:rPr>
          <w:rStyle w:val="FootnoteReference"/>
        </w:rPr>
        <w:footnoteRef/>
      </w:r>
      <w:r>
        <w:t xml:space="preserve">Cross-references for "I sent": Acts 19:21-22; 1Cor 16:10; Phil 2:19; 1Thess 3:2-3.</w:t>
      </w:r>
    </w:p>
  </w:footnote>
  <w:footnote w:id="11385">
    <w:p>
      <w:pPr>
        <w:pStyle w:val="FootnoteText"/>
      </w:pPr>
      <w:r>
        <w:rPr>
          <w:rStyle w:val="FootnoteReference"/>
        </w:rPr>
        <w:footnoteRef/>
      </w:r>
      <w:r>
        <w:t xml:space="preserve">Name meaning: Timothy (Timotheos) — Honoring God. Paul’s faithful son in the faith.</w:t>
      </w:r>
    </w:p>
  </w:footnote>
  <w:footnote w:id="11386">
    <w:p>
      <w:pPr>
        <w:pStyle w:val="FootnoteText"/>
      </w:pPr>
      <w:r>
        <w:rPr>
          <w:rStyle w:val="FootnoteReference"/>
        </w:rPr>
        <w:footnoteRef/>
      </w:r>
      <w:r>
        <w:t xml:space="preserve">Cross-references for "who is": 1Cor 4:15; 1Tim 1:2; 2Tim 1:2.</w:t>
      </w:r>
    </w:p>
  </w:footnote>
  <w:footnote w:id="11387">
    <w:p>
      <w:pPr>
        <w:pStyle w:val="FootnoteText"/>
      </w:pPr>
      <w:r>
        <w:rPr>
          <w:rStyle w:val="FootnoteReference"/>
        </w:rPr>
        <w:footnoteRef/>
      </w:r>
      <w:r>
        <w:t xml:space="preserve">Cross-references for "faithful": Num 12:7; Prov 13:17; Matt 24:45; Matt 25:21; Matt 25:23; 1Cor 4:2; 1Cor 7:25; Eph 6:21; Col 1:7; Col 4:9; 2Tim 2:2; Rev 2:10; Rev 2:13.</w:t>
      </w:r>
    </w:p>
  </w:footnote>
  <w:footnote w:id="11388">
    <w:p>
      <w:pPr>
        <w:pStyle w:val="FootnoteText"/>
      </w:pPr>
      <w:r>
        <w:rPr>
          <w:rStyle w:val="FootnoteReference"/>
        </w:rPr>
        <w:footnoteRef/>
      </w:r>
      <w:r>
        <w:t xml:space="preserve">Cross-references for "my ways": 1Cor 7:17; 1Cor 11:2; 1Cor 11:16; 1Cor 16:1; 2Tim 3:10.</w:t>
      </w:r>
    </w:p>
  </w:footnote>
  <w:footnote w:id="113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390">
    <w:p>
      <w:pPr>
        <w:pStyle w:val="FootnoteText"/>
      </w:pPr>
      <w:r>
        <w:rPr>
          <w:rStyle w:val="FootnoteReference"/>
        </w:rPr>
        <w:footnoteRef/>
      </w:r>
      <w:r>
        <w:t xml:space="preserve">Cross-references: 1Cor 14:33.</w:t>
      </w:r>
    </w:p>
  </w:footnote>
  <w:footnote w:id="11391">
    <w:p>
      <w:pPr>
        <w:pStyle w:val="FootnoteText"/>
      </w:pPr>
      <w:r>
        <w:rPr>
          <w:rStyle w:val="FootnoteReference"/>
        </w:rPr>
        <w:footnoteRef/>
      </w:r>
      <w:r>
        <w:t xml:space="preserve">Cross-references: 1Cor 4:6-8; 1Cor 5:2.</w:t>
      </w:r>
    </w:p>
  </w:footnote>
  <w:footnote w:id="11392">
    <w:p>
      <w:pPr>
        <w:pStyle w:val="FootnoteText"/>
      </w:pPr>
      <w:r>
        <w:rPr>
          <w:rStyle w:val="FootnoteReference"/>
        </w:rPr>
        <w:footnoteRef/>
      </w:r>
      <w:r>
        <w:t xml:space="preserve">Cross-references: Acts 19:21; 1Cor 14:5; 2Cor 1:15; 2Cor 1:17; 2Cor 1:23; 2Cor 2:1-2.</w:t>
      </w:r>
    </w:p>
  </w:footnote>
  <w:footnote w:id="11393">
    <w:p>
      <w:pPr>
        <w:pStyle w:val="FootnoteText"/>
      </w:pPr>
      <w:r>
        <w:rPr>
          <w:rStyle w:val="FootnoteReference"/>
        </w:rPr>
        <w:footnoteRef/>
      </w:r>
      <w:r>
        <w:t xml:space="preserve">Cross-references: Acts 18:21; Rom 15:32; Heb 6:3; Jas 4:15.</w:t>
      </w:r>
    </w:p>
  </w:footnote>
  <w:footnote w:id="11394">
    <w:p>
      <w:pPr>
        <w:pStyle w:val="FootnoteText"/>
      </w:pPr>
      <w:r>
        <w:rPr>
          <w:rStyle w:val="FootnoteReference"/>
        </w:rPr>
        <w:footnoteRef/>
      </w:r>
      <w:r>
        <w:t xml:space="preserve">Cross-references: 1Cor 4:18; 2Cor 13:1-4.</w:t>
      </w:r>
    </w:p>
  </w:footnote>
  <w:footnote w:id="11395">
    <w:p>
      <w:pPr>
        <w:pStyle w:val="FootnoteText"/>
      </w:pPr>
      <w:r>
        <w:rPr>
          <w:rStyle w:val="FootnoteReference"/>
        </w:rPr>
        <w:footnoteRef/>
      </w:r>
      <w:r>
        <w:t xml:space="preserve">Cross-references: 1Cor 2:6.</w:t>
      </w:r>
    </w:p>
  </w:footnote>
  <w:footnote w:id="11396">
    <w:p>
      <w:pPr>
        <w:pStyle w:val="FootnoteText"/>
      </w:pPr>
      <w:r>
        <w:rPr>
          <w:rStyle w:val="FootnoteReference"/>
        </w:rPr>
        <w:footnoteRef/>
      </w:r>
      <w:r>
        <w:t xml:space="preserve">Cross-references: Rom 1:16; Rom 14:17; Rom 15:19; 1Cor 1:24; 1Cor 2:4; 2Cor 10:4-5; 1Thess 1:5.</w:t>
      </w:r>
    </w:p>
  </w:footnote>
  <w:footnote w:id="11397">
    <w:p>
      <w:pPr>
        <w:pStyle w:val="FootnoteText"/>
      </w:pPr>
      <w:r>
        <w:rPr>
          <w:rStyle w:val="FootnoteReference"/>
        </w:rPr>
        <w:footnoteRef/>
      </w:r>
      <w:r>
        <w:t xml:space="preserve">Cross-references: 2Cor 10:1; 1Thess 2:7; Jas 3:17.</w:t>
      </w:r>
    </w:p>
  </w:footnote>
  <w:footnote w:id="11398">
    <w:p>
      <w:pPr>
        <w:pStyle w:val="FootnoteText"/>
      </w:pPr>
      <w:r>
        <w:rPr>
          <w:rStyle w:val="FootnoteReference"/>
        </w:rPr>
        <w:footnoteRef/>
      </w:r>
      <w:r>
        <w:t xml:space="preserve">Cross-references for "reported": Gen 37:2; 1Sam 2:24; 1Cor 1:11.</w:t>
      </w:r>
    </w:p>
  </w:footnote>
  <w:footnote w:id="11399">
    <w:p>
      <w:pPr>
        <w:pStyle w:val="FootnoteText"/>
      </w:pPr>
      <w:r>
        <w:rPr>
          <w:rStyle w:val="FootnoteReference"/>
        </w:rPr>
        <w:footnoteRef/>
      </w:r>
      <w:r>
        <w:t xml:space="preserve">Cross-references for "that one": Gen 35:22; Gen 49:4; Lev 18:8; Lev 20:11; Deut 22:30; Deut 27:20; 2Sam 16:22; 2Sam 20:3; 1Chr 5:1; Ezek 22:10; Amos 2:7; 2Cor 7:12.</w:t>
      </w:r>
    </w:p>
  </w:footnote>
  <w:footnote w:id="11400">
    <w:p>
      <w:pPr>
        <w:pStyle w:val="FootnoteText"/>
      </w:pPr>
      <w:r>
        <w:rPr>
          <w:rStyle w:val="FootnoteReference"/>
        </w:rPr>
        <w:footnoteRef/>
      </w:r>
      <w:r>
        <w:t xml:space="preserve">Cross-references: Acts 15:20; Acts 15:29; 1Cor 5:11; 1Cor 6:9; 1Cor 6:13; 1Cor 6:18; 2Cor 12:21; Gal 5:19; Eph 5:3; Col 3:5; 1Thess 4:7; Rev 2:21; Rev 21:8.</w:t>
      </w:r>
    </w:p>
  </w:footnote>
  <w:footnote w:id="11401">
    <w:p>
      <w:pPr>
        <w:pStyle w:val="FootnoteText"/>
      </w:pPr>
      <w:r>
        <w:rPr>
          <w:rStyle w:val="FootnoteReference"/>
        </w:rPr>
        <w:footnoteRef/>
      </w:r>
      <w:r>
        <w:t xml:space="preserve">Cross-references: Jer 2:33; Ezek 16:47; Ezek 16:51-52.</w:t>
      </w:r>
    </w:p>
  </w:footnote>
  <w:footnote w:id="11402">
    <w:p>
      <w:pPr>
        <w:pStyle w:val="FootnoteText"/>
      </w:pPr>
      <w:r>
        <w:rPr>
          <w:rStyle w:val="FootnoteReference"/>
        </w:rPr>
        <w:footnoteRef/>
      </w:r>
      <w:r>
        <w:t xml:space="preserve">Cross-references for "might": 1Cor 5:5; 1Cor 5:7; 1Cor 5:13; Rev 2:20-22.</w:t>
      </w:r>
    </w:p>
  </w:footnote>
  <w:footnote w:id="11403">
    <w:p>
      <w:pPr>
        <w:pStyle w:val="FootnoteText"/>
      </w:pPr>
      <w:r>
        <w:rPr>
          <w:rStyle w:val="FootnoteReference"/>
        </w:rPr>
        <w:footnoteRef/>
      </w:r>
      <w:r>
        <w:t xml:space="preserve">Cross-references: 1Cor 4:6-8; 1Cor 4:18; 1Cor 5:6.</w:t>
      </w:r>
    </w:p>
  </w:footnote>
  <w:footnote w:id="11404">
    <w:p>
      <w:pPr>
        <w:pStyle w:val="FootnoteText"/>
      </w:pPr>
      <w:r>
        <w:rPr>
          <w:rStyle w:val="FootnoteReference"/>
        </w:rPr>
        <w:footnoteRef/>
      </w:r>
      <w:r>
        <w:t xml:space="preserve">Cross-references: Num 25:6; 2Kgs 22:19; Ezra 9:2-6; Ezra 10:1-6; Ps 119:136; Jer 13:17; Ezek 9:4; Ezek 9:6; 2Cor 7:7; 2Cor 7:9-11; 2Cor 12:21.</w:t>
      </w:r>
    </w:p>
  </w:footnote>
  <w:footnote w:id="11405">
    <w:p>
      <w:pPr>
        <w:pStyle w:val="FootnoteText"/>
      </w:pPr>
      <w:r>
        <w:rPr>
          <w:rStyle w:val="FootnoteReference"/>
        </w:rPr>
        <w:footnoteRef/>
      </w:r>
      <w:r>
        <w:t xml:space="preserve">Cross-references for "as absent": 2Cor 10:1; 2Cor 10:11; 2Cor 13:2; Col 2:5; 1Thess 2:17.</w:t>
      </w:r>
    </w:p>
  </w:footnote>
  <w:footnote w:id="11406">
    <w:p>
      <w:pPr>
        <w:pStyle w:val="FootnoteText"/>
      </w:pPr>
      <w:r>
        <w:rPr>
          <w:rStyle w:val="FootnoteReference"/>
        </w:rPr>
        <w:footnoteRef/>
      </w:r>
      <w:r>
        <w:t xml:space="preserve">Cross-references for "the name": Acts 3:6; Acts 4:7-12; Acts 4:30; Acts 16:18; Eph 5:20; Col 3:17.</w:t>
      </w:r>
    </w:p>
  </w:footnote>
  <w:footnote w:id="11407">
    <w:p>
      <w:pPr>
        <w:pStyle w:val="FootnoteText"/>
      </w:pPr>
      <w:r>
        <w:rPr>
          <w:rStyle w:val="FootnoteReference"/>
        </w:rPr>
        <w:footnoteRef/>
      </w:r>
      <w:r>
        <w:t xml:space="preserve">Name meaning: Jesus (Yeshua) — Yahweh saves. He will save His people from their sins.</w:t>
      </w:r>
    </w:p>
  </w:footnote>
  <w:footnote w:id="11408">
    <w:p>
      <w:pPr>
        <w:pStyle w:val="FootnoteText"/>
      </w:pPr>
      <w:r>
        <w:rPr>
          <w:rStyle w:val="FootnoteReference"/>
        </w:rPr>
        <w:footnoteRef/>
      </w:r>
      <w:r>
        <w:t xml:space="preserve">Personal name: Christ. Personal-name meaning: Christ — anointed. Source form: Christ.</w:t>
      </w:r>
    </w:p>
  </w:footnote>
  <w:footnote w:id="114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Cross-references for "deliver": Job 2:6; Ps 109:6; Acts 26:18; 1Cor 5:13; 2Cor 2:6; 2Cor 10:6; 2Cor 13:10; 1Tim 1:20.</w:t>
      </w:r>
    </w:p>
  </w:footnote>
  <w:footnote w:id="11411">
    <w:p>
      <w:pPr>
        <w:pStyle w:val="FootnoteText"/>
      </w:pPr>
      <w:r>
        <w:rPr>
          <w:rStyle w:val="FootnoteReference"/>
        </w:rPr>
        <w:footnoteRef/>
      </w:r>
      <w:r>
        <w:t xml:space="preserve">Divine or supernatural name: Satan. Divine/supernatural-name meaning: Satan — contrary; adversary; enemy; accuser. Source form: Satan.</w:t>
      </w:r>
    </w:p>
  </w:footnote>
  <w:footnote w:id="11412">
    <w:p>
      <w:pPr>
        <w:pStyle w:val="FootnoteText"/>
      </w:pPr>
      <w:r>
        <w:rPr>
          <w:rStyle w:val="FootnoteReference"/>
        </w:rPr>
        <w:footnoteRef/>
      </w:r>
      <w:r>
        <w:t xml:space="preserve">Cross-references for "a little": Matt 13:33; Matt 16:6-12; Luke 13:21; 1Cor 15:33; Gal 5:9; 2Tim 2:17.</w:t>
      </w:r>
    </w:p>
  </w:footnote>
  <w:footnote w:id="11413">
    <w:p>
      <w:pPr>
        <w:pStyle w:val="FootnoteText"/>
      </w:pPr>
      <w:r>
        <w:rPr>
          <w:rStyle w:val="FootnoteReference"/>
        </w:rPr>
        <w:footnoteRef/>
      </w:r>
      <w:r>
        <w:t xml:space="preserve">Cross-references: 1Cor 3:21; 1Cor 4:18-19; 1Cor 5:2; Jas 4:16.</w:t>
      </w:r>
    </w:p>
  </w:footnote>
  <w:footnote w:id="11414">
    <w:p>
      <w:pPr>
        <w:pStyle w:val="FootnoteText"/>
      </w:pPr>
      <w:r>
        <w:rPr>
          <w:rStyle w:val="FootnoteReference"/>
        </w:rPr>
        <w:footnoteRef/>
      </w:r>
      <w:r>
        <w:t xml:space="preserve">Cross-references for "Christ": Exod 12:5-6; Isa 53:7-10; John 1:29; John 1:36; John 19:14; Acts 8:32-35; 1Cor 15:3-4; 1Pet 1:19-20; Rev 5:6-9; Rev 5:12.</w:t>
      </w:r>
    </w:p>
  </w:footnote>
  <w:footnote w:id="11415">
    <w:p>
      <w:pPr>
        <w:pStyle w:val="FootnoteText"/>
      </w:pPr>
      <w:r>
        <w:rPr>
          <w:rStyle w:val="FootnoteReference"/>
        </w:rPr>
        <w:footnoteRef/>
      </w:r>
      <w:r>
        <w:t xml:space="preserve">Cross-references: Exod 12:15; Exod 13:6-7; 1Cor 5:13; Eph 4:22; Col 3:5-9.</w:t>
      </w:r>
    </w:p>
  </w:footnote>
  <w:footnote w:id="11416">
    <w:p>
      <w:pPr>
        <w:pStyle w:val="FootnoteText"/>
      </w:pPr>
      <w:r>
        <w:rPr>
          <w:rStyle w:val="FootnoteReference"/>
        </w:rPr>
        <w:footnoteRef/>
      </w:r>
      <w:r>
        <w:t xml:space="preserve">Cross-references: 1Cor 10:17.</w:t>
      </w:r>
    </w:p>
  </w:footnote>
  <w:footnote w:id="11417">
    <w:p>
      <w:pPr>
        <w:pStyle w:val="FootnoteText"/>
      </w:pPr>
      <w:r>
        <w:rPr>
          <w:rStyle w:val="FootnoteReference"/>
        </w:rPr>
        <w:footnoteRef/>
      </w:r>
      <w:r>
        <w:t xml:space="preserve">Cross-references for "feast": Ps 42:4; Isa 30:29.</w:t>
      </w:r>
    </w:p>
  </w:footnote>
  <w:footnote w:id="11418">
    <w:p>
      <w:pPr>
        <w:pStyle w:val="FootnoteText"/>
      </w:pPr>
      <w:r>
        <w:rPr>
          <w:rStyle w:val="FootnoteReference"/>
        </w:rPr>
        <w:footnoteRef/>
      </w:r>
      <w:r>
        <w:t xml:space="preserve">Cross-references: Exod 12:15; Exod 13:6; Lev 23:6; Num 28:16-17; Deut 16:16; Isa 25:6.</w:t>
      </w:r>
    </w:p>
  </w:footnote>
  <w:footnote w:id="11419">
    <w:p>
      <w:pPr>
        <w:pStyle w:val="FootnoteText"/>
      </w:pPr>
      <w:r>
        <w:rPr>
          <w:rStyle w:val="FootnoteReference"/>
        </w:rPr>
        <w:footnoteRef/>
      </w:r>
      <w:r>
        <w:t xml:space="preserve">Cross-references: Deut 16:3; 1Cor 5:1; 1Cor 5:6; 1Cor 6:9-11; 2Cor 12:21; Eph 4:17-22; 1Pet 4:2.</w:t>
      </w:r>
    </w:p>
  </w:footnote>
  <w:footnote w:id="11420">
    <w:p>
      <w:pPr>
        <w:pStyle w:val="FootnoteText"/>
      </w:pPr>
      <w:r>
        <w:rPr>
          <w:rStyle w:val="FootnoteReference"/>
        </w:rPr>
        <w:footnoteRef/>
      </w:r>
      <w:r>
        <w:t xml:space="preserve">Cross-references: Josh 24:14; Ps 32:2; John 1:47; 2Cor 1:12; 2Cor 8:8; Eph 6:24; 1John 3:18-21.</w:t>
      </w:r>
    </w:p>
  </w:footnote>
  <w:footnote w:id="11421">
    <w:p>
      <w:pPr>
        <w:pStyle w:val="FootnoteText"/>
      </w:pPr>
      <w:r>
        <w:rPr>
          <w:rStyle w:val="FootnoteReference"/>
        </w:rPr>
        <w:footnoteRef/>
      </w:r>
      <w:r>
        <w:t xml:space="preserve">Cross-references: Ps 1:1-2; Prov 9:6; 1Cor 5:2; 1Cor 5:7; 2Cor 6:14; 2Cor 6:17; Eph 5:11; 2Thess 3:14.</w:t>
      </w:r>
    </w:p>
  </w:footnote>
  <w:footnote w:id="11422">
    <w:p>
      <w:pPr>
        <w:pStyle w:val="FootnoteText"/>
      </w:pPr>
      <w:r>
        <w:rPr>
          <w:rStyle w:val="FootnoteReference"/>
        </w:rPr>
        <w:footnoteRef/>
      </w:r>
      <w:r>
        <w:t xml:space="preserve">Cross-references for "altogether": 1Cor 10:27.</w:t>
      </w:r>
    </w:p>
  </w:footnote>
  <w:footnote w:id="11423">
    <w:p>
      <w:pPr>
        <w:pStyle w:val="FootnoteText"/>
      </w:pPr>
      <w:r>
        <w:rPr>
          <w:rStyle w:val="FootnoteReference"/>
        </w:rPr>
        <w:footnoteRef/>
      </w:r>
      <w:r>
        <w:t xml:space="preserve">Cross-references for "of this": John 8:23; John 15:19; John 17:6; John 17:9; John 17:15-16; 1Cor 1:20; 2Cor 4:4; Eph 2:2; 1John 4:5; 1John 4:7.</w:t>
      </w:r>
    </w:p>
  </w:footnote>
  <w:footnote w:id="11424">
    <w:p>
      <w:pPr>
        <w:pStyle w:val="FootnoteText"/>
      </w:pPr>
      <w:r>
        <w:rPr>
          <w:rStyle w:val="FootnoteReference"/>
        </w:rPr>
        <w:footnoteRef/>
      </w:r>
      <w:r>
        <w:t xml:space="preserve">Cross-references: Matt 5:14-16; John 17:15; Phil 2:15; 1John 5:19; Rev 12:9.</w:t>
      </w:r>
    </w:p>
  </w:footnote>
  <w:footnote w:id="11425">
    <w:p>
      <w:pPr>
        <w:pStyle w:val="FootnoteText"/>
      </w:pPr>
      <w:r>
        <w:rPr>
          <w:rStyle w:val="FootnoteReference"/>
        </w:rPr>
        <w:footnoteRef/>
      </w:r>
      <w:r>
        <w:t xml:space="preserve">Cross-references for "or covetous": Ps 10:3; Mark 7:21-23; Luke 12:15-31; Eph 5:5; Col 3:5; 1Tim 3:3; 1Tim 6:9-10; 2Pet 2:14-15.</w:t>
      </w:r>
    </w:p>
  </w:footnote>
  <w:footnote w:id="11426">
    <w:p>
      <w:pPr>
        <w:pStyle w:val="FootnoteText"/>
      </w:pPr>
      <w:r>
        <w:rPr>
          <w:rStyle w:val="FootnoteReference"/>
        </w:rPr>
        <w:footnoteRef/>
      </w:r>
      <w:r>
        <w:t xml:space="preserve">Cross-references for "or an idolater": 1Cor 10:7-8; 1Cor 10:14; 1Cor 10:18-22.</w:t>
      </w:r>
    </w:p>
  </w:footnote>
  <w:footnote w:id="11427">
    <w:p>
      <w:pPr>
        <w:pStyle w:val="FootnoteText"/>
      </w:pPr>
      <w:r>
        <w:rPr>
          <w:rStyle w:val="FootnoteReference"/>
        </w:rPr>
        <w:footnoteRef/>
      </w:r>
      <w:r>
        <w:t xml:space="preserve">Cross-references for "or a drunkard": Matt 24:49-51; Luke 12:45-46; Luke 21:34; Rom 13:13; 1Cor 11:21; Gal 2:12; Eph 5:18; 1Thess 5:7-8.</w:t>
      </w:r>
    </w:p>
  </w:footnote>
  <w:footnote w:id="11428">
    <w:p>
      <w:pPr>
        <w:pStyle w:val="FootnoteText"/>
      </w:pPr>
      <w:r>
        <w:rPr>
          <w:rStyle w:val="FootnoteReference"/>
        </w:rPr>
        <w:footnoteRef/>
      </w:r>
      <w:r>
        <w:t xml:space="preserve">Cross-references: Matt 18:17; Acts 9:17; Rom 16:17; 1Cor 6:6; 1Cor 7:12; 1Cor 7:15; 1Cor 8:11; 2Thess 3:6; 2Thess 3:14; 2John 1:10.</w:t>
      </w:r>
    </w:p>
  </w:footnote>
  <w:footnote w:id="11429">
    <w:p>
      <w:pPr>
        <w:pStyle w:val="FootnoteText"/>
      </w:pPr>
      <w:r>
        <w:rPr>
          <w:rStyle w:val="FootnoteReference"/>
        </w:rPr>
        <w:footnoteRef/>
      </w:r>
      <w:r>
        <w:t xml:space="preserve">Cross-references: Ps 50:16-21; 1Cor 5:1-9; 1Cor 5:10; 2Cor 12:20-21; Gal 5:19-21; 1Thess 4:3-8; Rev 2:14; Rev 2:20; Rev 21:8; Rev 22:15.</w:t>
      </w:r>
    </w:p>
  </w:footnote>
  <w:footnote w:id="11430">
    <w:p>
      <w:pPr>
        <w:pStyle w:val="FootnoteText"/>
      </w:pPr>
      <w:r>
        <w:rPr>
          <w:rStyle w:val="FootnoteReference"/>
        </w:rPr>
        <w:footnoteRef/>
      </w:r>
      <w:r>
        <w:t xml:space="preserve">Cross-references: Ps 101:5; 1Cor 6:10.</w:t>
      </w:r>
    </w:p>
  </w:footnote>
  <w:footnote w:id="11431">
    <w:p>
      <w:pPr>
        <w:pStyle w:val="FootnoteText"/>
      </w:pPr>
      <w:r>
        <w:rPr>
          <w:rStyle w:val="FootnoteReference"/>
        </w:rPr>
        <w:footnoteRef/>
      </w:r>
      <w:r>
        <w:t xml:space="preserve">Cross-references: Ezek 22:12; Matt 23:25; Luke 18:11.</w:t>
      </w:r>
    </w:p>
  </w:footnote>
  <w:footnote w:id="11432">
    <w:p>
      <w:pPr>
        <w:pStyle w:val="FootnoteText"/>
      </w:pPr>
      <w:r>
        <w:rPr>
          <w:rStyle w:val="FootnoteReference"/>
        </w:rPr>
        <w:footnoteRef/>
      </w:r>
      <w:r>
        <w:t xml:space="preserve">Cross-references: Mark 4:11; Col 4:5; 1Thess 4:12; 1Tim 3:7.</w:t>
      </w:r>
    </w:p>
  </w:footnote>
  <w:footnote w:id="11433">
    <w:p>
      <w:pPr>
        <w:pStyle w:val="FootnoteText"/>
      </w:pPr>
      <w:r>
        <w:rPr>
          <w:rStyle w:val="FootnoteReference"/>
        </w:rPr>
        <w:footnoteRef/>
      </w:r>
      <w:r>
        <w:t xml:space="preserve">Cross-references: 1Cor 6:1-5.</w:t>
      </w:r>
    </w:p>
  </w:footnote>
  <w:footnote w:id="11434">
    <w:p>
      <w:pPr>
        <w:pStyle w:val="FootnoteText"/>
      </w:pPr>
      <w:r>
        <w:rPr>
          <w:rStyle w:val="FootnoteReference"/>
        </w:rPr>
        <w:footnoteRef/>
      </w:r>
      <w:r>
        <w:t xml:space="preserve">Cross-references for "Therefore": Deut 13:5; Deut 17:7; Deut 21:21; Deut 22:21-22; Deut 22:24; Eccl 9:18; Matt 18:17; 1Cor 5:1; 1Cor 5:5; 1Cor 5:7.</w:t>
      </w:r>
    </w:p>
  </w:footnote>
  <w:footnote w:id="11435">
    <w:p>
      <w:pPr>
        <w:pStyle w:val="FootnoteText"/>
      </w:pPr>
      <w:r>
        <w:rPr>
          <w:rStyle w:val="FootnoteReference"/>
        </w:rPr>
        <w:footnoteRef/>
      </w:r>
      <w:r>
        <w:t xml:space="preserve">Cross-references: Ps 50:6; Acts 17:31; Rom 2:16; Heb 13:4; 2Pet 2:9.</w:t>
      </w:r>
    </w:p>
  </w:footnote>
  <w:footnote w:id="11436">
    <w:p>
      <w:pPr>
        <w:pStyle w:val="FootnoteText"/>
      </w:pPr>
      <w:r>
        <w:rPr>
          <w:rStyle w:val="FootnoteReference"/>
        </w:rPr>
        <w:footnoteRef/>
      </w:r>
      <w:r>
        <w:t xml:space="preserve">Cross-references: 1Cor 6:6-7.</w:t>
      </w:r>
    </w:p>
  </w:footnote>
  <w:footnote w:id="11437">
    <w:p>
      <w:pPr>
        <w:pStyle w:val="FootnoteText"/>
      </w:pPr>
      <w:r>
        <w:rPr>
          <w:rStyle w:val="FootnoteReference"/>
        </w:rPr>
        <w:footnoteRef/>
      </w:r>
      <w:r>
        <w:t xml:space="preserve">Cross-references: 1Cor 1:2; 1Cor 14:33; 1Cor 16:1; 1Cor 16:15.</w:t>
      </w:r>
    </w:p>
  </w:footnote>
  <w:footnote w:id="11438">
    <w:p>
      <w:pPr>
        <w:pStyle w:val="FootnoteText"/>
      </w:pPr>
      <w:r>
        <w:rPr>
          <w:rStyle w:val="FootnoteReference"/>
        </w:rPr>
        <w:footnoteRef/>
      </w:r>
      <w:r>
        <w:t xml:space="preserve">Cross-references for "the smallest": 1Cor 6:4; 2Cor 4:18; 1John 2:16-17.</w:t>
      </w:r>
    </w:p>
  </w:footnote>
  <w:footnote w:id="11439">
    <w:p>
      <w:pPr>
        <w:pStyle w:val="FootnoteText"/>
      </w:pPr>
      <w:r>
        <w:rPr>
          <w:rStyle w:val="FootnoteReference"/>
        </w:rPr>
        <w:footnoteRef/>
      </w:r>
      <w:r>
        <w:t xml:space="preserve">Cross-references: Ps 49:14; Ps 149:5-9; Dan 7:18; Dan 7:22; Zech 14:5; Matt 19:28; Luke 22:30; 1Thess 3:13; Jude 1:14-15; Rev 2:26-27; Rev 3:21; Rev 20:4.</w:t>
      </w:r>
    </w:p>
  </w:footnote>
  <w:footnote w:id="11440">
    <w:p>
      <w:pPr>
        <w:pStyle w:val="FootnoteText"/>
      </w:pPr>
      <w:r>
        <w:rPr>
          <w:rStyle w:val="FootnoteReference"/>
        </w:rPr>
        <w:footnoteRef/>
      </w:r>
      <w:r>
        <w:t xml:space="preserve">Cross-references for "judge": Matt 25:41; 2Pet 2:4; Jude 1:6.</w:t>
      </w:r>
    </w:p>
  </w:footnote>
  <w:footnote w:id="11441">
    <w:p>
      <w:pPr>
        <w:pStyle w:val="FootnoteText"/>
      </w:pPr>
      <w:r>
        <w:rPr>
          <w:rStyle w:val="FootnoteReference"/>
        </w:rPr>
        <w:footnoteRef/>
      </w:r>
      <w:r>
        <w:t xml:space="preserve">Cross-references: Ps 17:14; Luke 8:14; Luke 21:34; 1Cor 6:4; 2Tim 2:4; 2Tim 4:10.</w:t>
      </w:r>
    </w:p>
  </w:footnote>
  <w:footnote w:id="11442">
    <w:p>
      <w:pPr>
        <w:pStyle w:val="FootnoteText"/>
      </w:pPr>
      <w:r>
        <w:rPr>
          <w:rStyle w:val="FootnoteReference"/>
        </w:rPr>
        <w:footnoteRef/>
      </w:r>
      <w:r>
        <w:t xml:space="preserve">Cross-references: 1Cor 5:12.</w:t>
      </w:r>
    </w:p>
  </w:footnote>
  <w:footnote w:id="11443">
    <w:p>
      <w:pPr>
        <w:pStyle w:val="FootnoteText"/>
      </w:pPr>
      <w:r>
        <w:rPr>
          <w:rStyle w:val="FootnoteReference"/>
        </w:rPr>
        <w:footnoteRef/>
      </w:r>
      <w:r>
        <w:t xml:space="preserve">Cross-references: Acts 6:2-4.</w:t>
      </w:r>
    </w:p>
  </w:footnote>
  <w:footnote w:id="11444">
    <w:p>
      <w:pPr>
        <w:pStyle w:val="FootnoteText"/>
      </w:pPr>
      <w:r>
        <w:rPr>
          <w:rStyle w:val="FootnoteReference"/>
        </w:rPr>
        <w:footnoteRef/>
      </w:r>
      <w:r>
        <w:t xml:space="preserve">Cross-references for "to your": 1Cor 4:14; 1Cor 11:14; 1Cor 15:34.</w:t>
      </w:r>
    </w:p>
  </w:footnote>
  <w:footnote w:id="11445">
    <w:p>
      <w:pPr>
        <w:pStyle w:val="FootnoteText"/>
      </w:pPr>
      <w:r>
        <w:rPr>
          <w:rStyle w:val="FootnoteReference"/>
        </w:rPr>
        <w:footnoteRef/>
      </w:r>
      <w:r>
        <w:t xml:space="preserve">Cross-references: Prov 14:8; 1Cor 3:18; 1Cor 4:10; Jas 1:5; Jas 3:13-18.</w:t>
      </w:r>
    </w:p>
  </w:footnote>
  <w:footnote w:id="11446">
    <w:p>
      <w:pPr>
        <w:pStyle w:val="FootnoteText"/>
      </w:pPr>
      <w:r>
        <w:rPr>
          <w:rStyle w:val="FootnoteReference"/>
        </w:rPr>
        <w:footnoteRef/>
      </w:r>
      <w:r>
        <w:t xml:space="preserve">Cross-references for "brother": Gen 13:7-9; Gen 45:24; Neh 5:8-9; Ps 133:1-3; Acts 7:26; 1Cor 6:1; 1Cor 6:7; Phil 2:14-15; 1John 2:9-11; 1John 3:11-15.</w:t>
      </w:r>
    </w:p>
  </w:footnote>
  <w:footnote w:id="11447">
    <w:p>
      <w:pPr>
        <w:pStyle w:val="FootnoteText"/>
      </w:pPr>
      <w:r>
        <w:rPr>
          <w:rStyle w:val="FootnoteReference"/>
        </w:rPr>
        <w:footnoteRef/>
      </w:r>
      <w:r>
        <w:t xml:space="preserve">Cross-references: Prov 20:22; Matt 5:39-41; Luke 6:29; Rom 12:17-19; 1Thess 5:15; 1Pet 2:19-23; 1Pet 3:9.</w:t>
      </w:r>
    </w:p>
  </w:footnote>
  <w:footnote w:id="11448">
    <w:p>
      <w:pPr>
        <w:pStyle w:val="FootnoteText"/>
      </w:pPr>
      <w:r>
        <w:rPr>
          <w:rStyle w:val="FootnoteReference"/>
        </w:rPr>
        <w:footnoteRef/>
      </w:r>
      <w:r>
        <w:t xml:space="preserve">Cross-references: Lev 19:13; Mic 2:2; Mal 3:5; Mark 10:19; Col 3:25; 1Thess 4:6; Jas 5:4.</w:t>
      </w:r>
    </w:p>
  </w:footnote>
  <w:footnote w:id="11449">
    <w:p>
      <w:pPr>
        <w:pStyle w:val="FootnoteText"/>
      </w:pPr>
      <w:r>
        <w:rPr>
          <w:rStyle w:val="FootnoteReference"/>
        </w:rPr>
        <w:footnoteRef/>
      </w:r>
      <w:r>
        <w:t xml:space="preserve">Cross-references for "know": 1Cor 3:16; 1Cor 6:2-3; 1Cor 6:15-16; 1Cor 6:19; 1Cor 9:24.</w:t>
      </w:r>
    </w:p>
  </w:footnote>
  <w:footnote w:id="11450">
    <w:p>
      <w:pPr>
        <w:pStyle w:val="FootnoteText"/>
      </w:pPr>
      <w:r>
        <w:rPr>
          <w:rStyle w:val="FootnoteReference"/>
        </w:rPr>
        <w:footnoteRef/>
      </w:r>
      <w:r>
        <w:t xml:space="preserve">Cross-references for "unrighteous": Exod 23:1; Lev 19:15; Lev 19:35-36; Deut 25:13-16; Prov 11:1; Prov 22:8; Isa 10:1-2; Isa 55:7; Zech 5:3; Acts 24:25; Rom 1:18; 1Tim 1:9.</w:t>
      </w:r>
    </w:p>
  </w:footnote>
  <w:footnote w:id="11451">
    <w:p>
      <w:pPr>
        <w:pStyle w:val="FootnoteText"/>
      </w:pPr>
      <w:r>
        <w:rPr>
          <w:rStyle w:val="FootnoteReference"/>
        </w:rPr>
        <w:footnoteRef/>
      </w:r>
      <w:r>
        <w:t xml:space="preserve">Cross-references for "inherit": Matt 19:29; Matt 25:34; 1Cor 6:10; 1Cor 15:50; Gal 5:21.</w:t>
      </w:r>
    </w:p>
  </w:footnote>
  <w:footnote w:id="11452">
    <w:p>
      <w:pPr>
        <w:pStyle w:val="FootnoteText"/>
      </w:pPr>
      <w:r>
        <w:rPr>
          <w:rStyle w:val="FootnoteReference"/>
        </w:rPr>
        <w:footnoteRef/>
      </w:r>
      <w:r>
        <w:t xml:space="preserve">Cross-references: 1Cor 5:1; 1Cor 5:10; Gal 5:19-21; Eph 5:4-5; 1Tim 1:9; Heb 12:14; Heb 12:16; Heb 13:4; Rev 21:8; Rev 22:15.</w:t>
      </w:r>
    </w:p>
  </w:footnote>
  <w:footnote w:id="11453">
    <w:p>
      <w:pPr>
        <w:pStyle w:val="FootnoteText"/>
      </w:pPr>
      <w:r>
        <w:rPr>
          <w:rStyle w:val="FootnoteReference"/>
        </w:rPr>
        <w:footnoteRef/>
      </w:r>
      <w:r>
        <w:t xml:space="preserve">Cross-references: Gen 19:5; Lev 18:22; Lev 20:13; Deut 22:5; Deut 23:17; Judg 19:22; Rom 1:26-27; 1Tim 1:10.</w:t>
      </w:r>
    </w:p>
  </w:footnote>
  <w:footnote w:id="11454">
    <w:p>
      <w:pPr>
        <w:pStyle w:val="FootnoteText"/>
      </w:pPr>
      <w:r>
        <w:rPr>
          <w:rStyle w:val="FootnoteReference"/>
        </w:rPr>
        <w:footnoteRef/>
      </w:r>
      <w:r>
        <w:t xml:space="preserve">Cross-references for "thieves": Ps 50:17-18; Isa 1:23; Jer 7:11; Ezek 22:13; Ezek 22:27; Ezek 22:29; Matt 21:19; Matt 23:14; Matt 23:33; John 12:6; Eph 4:28; 1Thess 4:6; 1Pet 4:15.</w:t>
      </w:r>
    </w:p>
  </w:footnote>
  <w:footnote w:id="11455">
    <w:p>
      <w:pPr>
        <w:pStyle w:val="FootnoteText"/>
      </w:pPr>
      <w:r>
        <w:rPr>
          <w:rStyle w:val="FootnoteReference"/>
        </w:rPr>
        <w:footnoteRef/>
      </w:r>
      <w:r>
        <w:t xml:space="preserve">Cross-references for "covetous": 1Cor 5:11.</w:t>
      </w:r>
    </w:p>
  </w:footnote>
  <w:footnote w:id="11456">
    <w:p>
      <w:pPr>
        <w:pStyle w:val="FootnoteText"/>
      </w:pPr>
      <w:r>
        <w:rPr>
          <w:rStyle w:val="FootnoteReference"/>
        </w:rPr>
        <w:footnoteRef/>
      </w:r>
      <w:r>
        <w:t xml:space="preserve">Cross-references for "such": Rom 6:17-19; 1Cor 12:2; Eph 2:1-3; Eph 4:17-22; Eph 5:8; Col 3:5-7; Titus 3:3-6; 1Pet 4:2-3.</w:t>
      </w:r>
    </w:p>
  </w:footnote>
  <w:footnote w:id="11457">
    <w:p>
      <w:pPr>
        <w:pStyle w:val="FootnoteText"/>
      </w:pPr>
      <w:r>
        <w:rPr>
          <w:rStyle w:val="FootnoteReference"/>
        </w:rPr>
        <w:footnoteRef/>
      </w:r>
      <w:r>
        <w:t xml:space="preserve">Name meaning: Jesus (Yeshua) — Yahweh saves. He will save His people from their sins.</w:t>
      </w:r>
    </w:p>
  </w:footnote>
  <w:footnote w:id="1145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59">
    <w:p>
      <w:pPr>
        <w:pStyle w:val="FootnoteText"/>
      </w:pPr>
      <w:r>
        <w:rPr>
          <w:rStyle w:val="FootnoteReference"/>
        </w:rPr>
        <w:footnoteRef/>
      </w:r>
      <w:r>
        <w:t xml:space="preserve">Cross-references: Ps 51:2; Ps 51:7; Prov 30:12; Isa 1:16; Jer 4:14; Ezek 36:25; John 13:10; Acts 22:16; Eph 5:26; Titus 3:5; Heb 10:22; 1Pet 3:21; Rev 1:5; Rev 7:14.</w:t>
      </w:r>
    </w:p>
  </w:footnote>
  <w:footnote w:id="11460">
    <w:p>
      <w:pPr>
        <w:pStyle w:val="FootnoteText"/>
      </w:pPr>
      <w:r>
        <w:rPr>
          <w:rStyle w:val="FootnoteReference"/>
        </w:rPr>
        <w:footnoteRef/>
      </w:r>
      <w:r>
        <w:t xml:space="preserve">Cross-references: Acts 26:18; 1Cor 1:2; 1Cor 1:30; Gal 5:22-23; 2Thess 2:13; Heb 2:11; 1Pet 1:2; 1Pet 1:22.</w:t>
      </w:r>
    </w:p>
  </w:footnote>
  <w:footnote w:id="11461">
    <w:p>
      <w:pPr>
        <w:pStyle w:val="FootnoteText"/>
      </w:pPr>
      <w:r>
        <w:rPr>
          <w:rStyle w:val="FootnoteReference"/>
        </w:rPr>
        <w:footnoteRef/>
      </w:r>
      <w:r>
        <w:t xml:space="preserve">Cross-references: Isa 45:25; Isa 53:11; Luke 18:14; Acts 13:39; Rom 3:24; Rom 3:26-30; Rom 4:5; Rom 5:1; Rom 5:9; Rom 8:30; Rom 8:33; Gal 2:16; Gal 3:8; Gal 3:11; Gal 3:24; Titus 3:7; Jas 2:21-26.</w:t>
      </w:r>
    </w:p>
  </w:footnote>
  <w:footnote w:id="11462">
    <w:p>
      <w:pPr>
        <w:pStyle w:val="FootnoteText"/>
      </w:pPr>
      <w:r>
        <w:rPr>
          <w:rStyle w:val="FootnoteReference"/>
        </w:rPr>
        <w:footnoteRef/>
      </w:r>
      <w:r>
        <w:t xml:space="preserve">Cross-references for "things are lawful": Rom 14:14; 1Cor 10:23.</w:t>
      </w:r>
    </w:p>
  </w:footnote>
  <w:footnote w:id="11463">
    <w:p>
      <w:pPr>
        <w:pStyle w:val="FootnoteText"/>
      </w:pPr>
      <w:r>
        <w:rPr>
          <w:rStyle w:val="FootnoteReference"/>
        </w:rPr>
        <w:footnoteRef/>
      </w:r>
      <w:r>
        <w:t xml:space="preserve">Cross-references for "but I": Rom 7:14; 1Cor 9:27; Heb 12:15-16; Jude 1:12.</w:t>
      </w:r>
    </w:p>
  </w:footnote>
  <w:footnote w:id="11464">
    <w:p>
      <w:pPr>
        <w:pStyle w:val="FootnoteText"/>
      </w:pPr>
      <w:r>
        <w:rPr>
          <w:rStyle w:val="FootnoteReference"/>
        </w:rPr>
        <w:footnoteRef/>
      </w:r>
      <w:r>
        <w:t xml:space="preserve">Cross-references: Rom 14:15-23; 1Cor 8:4; 1Cor 8:7-13; 1Cor 9:12; 1Cor 10:24-33; 2Thess 3:9.</w:t>
      </w:r>
    </w:p>
  </w:footnote>
  <w:footnote w:id="11465">
    <w:p>
      <w:pPr>
        <w:pStyle w:val="FootnoteText"/>
      </w:pPr>
      <w:r>
        <w:rPr>
          <w:rStyle w:val="FootnoteReference"/>
        </w:rPr>
        <w:footnoteRef/>
      </w:r>
      <w:r>
        <w:t xml:space="preserve">Cross-references for "but God": John 6:27; John 6:49; 1Cor 10:3-5; Col 2:22-23.</w:t>
      </w:r>
    </w:p>
  </w:footnote>
  <w:footnote w:id="11466">
    <w:p>
      <w:pPr>
        <w:pStyle w:val="FootnoteText"/>
      </w:pPr>
      <w:r>
        <w:rPr>
          <w:rStyle w:val="FootnoteReference"/>
        </w:rPr>
        <w:footnoteRef/>
      </w:r>
      <w:r>
        <w:t xml:space="preserve">Cross-references for "but for": Rom 6:12; Rom 7:4; Rom 12:1; Rom 14:7-9; 1Cor 3:16; 1Cor 6:15; 1Cor 6:19; 2Cor 5:15; 2Cor 11:2; Eph 5:23; 1Thess 4:3-7.</w:t>
      </w:r>
    </w:p>
  </w:footnote>
  <w:footnote w:id="11467">
    <w:p>
      <w:pPr>
        <w:pStyle w:val="FootnoteText"/>
      </w:pPr>
      <w:r>
        <w:rPr>
          <w:rStyle w:val="FootnoteReference"/>
        </w:rPr>
        <w:footnoteRef/>
      </w:r>
      <w:r>
        <w:t xml:space="preserve">Cross-references: Matt 15:17; Matt 15:20; Mark 7:19; Rom 14:17.</w:t>
      </w:r>
    </w:p>
  </w:footnote>
  <w:footnote w:id="11468">
    <w:p>
      <w:pPr>
        <w:pStyle w:val="FootnoteText"/>
      </w:pPr>
      <w:r>
        <w:rPr>
          <w:rStyle w:val="FootnoteReference"/>
        </w:rPr>
        <w:footnoteRef/>
      </w:r>
      <w:r>
        <w:t xml:space="preserve">Cross-references: Acts 2:24; Acts 17:31; Rom 6:4-8; Rom 8:11; 1Cor 15:15-20; 2Cor 4:14; Phil 3:10-11; 1Thess 4:14.</w:t>
      </w:r>
    </w:p>
  </w:footnote>
  <w:footnote w:id="11469">
    <w:p>
      <w:pPr>
        <w:pStyle w:val="FootnoteText"/>
      </w:pPr>
      <w:r>
        <w:rPr>
          <w:rStyle w:val="FootnoteReference"/>
        </w:rPr>
        <w:footnoteRef/>
      </w:r>
      <w:r>
        <w:t xml:space="preserve">Cross-references: John 5:28-29; John 6:39-40; John 11:25-26; Eph 1:19-20; Phil 3:21.</w:t>
      </w:r>
    </w:p>
  </w:footnote>
  <w:footnote w:id="11470">
    <w:p>
      <w:pPr>
        <w:pStyle w:val="FootnoteText"/>
      </w:pPr>
      <w:r>
        <w:rPr>
          <w:rStyle w:val="FootnoteReference"/>
        </w:rPr>
        <w:footnoteRef/>
      </w:r>
      <w:r>
        <w:t xml:space="preserve">Personal name: Christ. Personal-name meaning: Christ — anointed. Source form: Christ.</w:t>
      </w:r>
    </w:p>
  </w:footnote>
  <w:footnote w:id="11471">
    <w:p>
      <w:pPr>
        <w:pStyle w:val="FootnoteText"/>
      </w:pPr>
      <w:r>
        <w:rPr>
          <w:rStyle w:val="FootnoteReference"/>
        </w:rPr>
        <w:footnoteRef/>
      </w:r>
      <w:r>
        <w:t xml:space="preserve">Cross-references: Gen 44:17; Luke 20:16; Rom 3:3-4; Rom 3:6; Rom 3:31; Rom 6:2; Rom 6:15; Rom 7:7; Rom 7:13; Gal 2:17; Gal 3:21; Gal 6:14.</w:t>
      </w:r>
    </w:p>
  </w:footnote>
  <w:footnote w:id="11472">
    <w:p>
      <w:pPr>
        <w:pStyle w:val="FootnoteText"/>
      </w:pPr>
      <w:r>
        <w:rPr>
          <w:rStyle w:val="FootnoteReference"/>
        </w:rPr>
        <w:footnoteRef/>
      </w:r>
      <w:r>
        <w:t xml:space="preserve">Cross-references: Gen 34:31; Gen 38:15; Gen 38:24; Judg 16:1; Matt 21:31-32; Heb 11:31.</w:t>
      </w:r>
    </w:p>
  </w:footnote>
  <w:footnote w:id="11473">
    <w:p>
      <w:pPr>
        <w:pStyle w:val="FootnoteText"/>
      </w:pPr>
      <w:r>
        <w:rPr>
          <w:rStyle w:val="FootnoteReference"/>
        </w:rPr>
        <w:footnoteRef/>
      </w:r>
      <w:r>
        <w:t xml:space="preserve">Cross-references: Gen 2:24; Matt 19:5-6; Mark 10:8; Eph 5:31.</w:t>
      </w:r>
    </w:p>
  </w:footnote>
  <w:footnote w:id="11474">
    <w:p>
      <w:pPr>
        <w:pStyle w:val="FootnoteText"/>
      </w:pPr>
      <w:r>
        <w:rPr>
          <w:rStyle w:val="FootnoteReference"/>
        </w:rPr>
        <w:footnoteRef/>
      </w:r>
      <w:r>
        <w:t xml:space="preserve">Cross-references: John 3:6; John 17:21-23; 1Cor 12:13; Eph 4:3-4; Eph 5:30; Phil 2:5.</w:t>
      </w:r>
    </w:p>
  </w:footnote>
  <w:footnote w:id="11475">
    <w:p>
      <w:pPr>
        <w:pStyle w:val="FootnoteText"/>
      </w:pPr>
      <w:r>
        <w:rPr>
          <w:rStyle w:val="FootnoteReference"/>
        </w:rPr>
        <w:footnoteRef/>
      </w:r>
      <w:r>
        <w:t xml:space="preserve">Cross-references for "Flee": Gen 39:12-18; Prov 2:16-19; Prov 5:3-15; Prov 6:24-32; Prov 7:5-23; Prov 7:24-27; Prov 9:16-18; Rom 6:12-13; 2Tim 2:22; Heb 13:4; 1Pet 2:11.</w:t>
      </w:r>
    </w:p>
  </w:footnote>
  <w:footnote w:id="11476">
    <w:p>
      <w:pPr>
        <w:pStyle w:val="FootnoteText"/>
      </w:pPr>
      <w:r>
        <w:rPr>
          <w:rStyle w:val="FootnoteReference"/>
        </w:rPr>
        <w:footnoteRef/>
      </w:r>
      <w:r>
        <w:t xml:space="preserve">Cross-references: Rom 1:24; 1Thess 4:5.</w:t>
      </w:r>
    </w:p>
  </w:footnote>
  <w:footnote w:id="11477">
    <w:p>
      <w:pPr>
        <w:pStyle w:val="FootnoteText"/>
      </w:pPr>
      <w:r>
        <w:rPr>
          <w:rStyle w:val="FootnoteReference"/>
        </w:rPr>
        <w:footnoteRef/>
      </w:r>
      <w:r>
        <w:t xml:space="preserve">Cross-references for "your body": 1Cor 3:16; 2Cor 6:16; Eph 2:21-22; 1Pet 2:5.</w:t>
      </w:r>
    </w:p>
  </w:footnote>
  <w:footnote w:id="11478">
    <w:p>
      <w:pPr>
        <w:pStyle w:val="FootnoteText"/>
      </w:pPr>
      <w:r>
        <w:rPr>
          <w:rStyle w:val="FootnoteReference"/>
        </w:rPr>
        <w:footnoteRef/>
      </w:r>
      <w:r>
        <w:t xml:space="preserve">Cross-references: 1Kgs 20:4; 1Chr 29:14; Ps 12:4; Ps 100:3; Rom 14:7-9; 2Cor 5:15; Titus 2:14.</w:t>
      </w:r>
    </w:p>
  </w:footnote>
  <w:footnote w:id="11479">
    <w:p>
      <w:pPr>
        <w:pStyle w:val="FootnoteText"/>
      </w:pPr>
      <w:r>
        <w:rPr>
          <w:rStyle w:val="FootnoteReference"/>
        </w:rPr>
        <w:footnoteRef/>
      </w:r>
      <w:r>
        <w:t xml:space="preserve">Cross-references: Acts 20:28; 1Cor 7:23; Gal 3:13; Heb 9:12; 1Pet 1:18; 2Pet 2:1; Rev 5:9.</w:t>
      </w:r>
    </w:p>
  </w:footnote>
  <w:footnote w:id="11480">
    <w:p>
      <w:pPr>
        <w:pStyle w:val="FootnoteText"/>
      </w:pPr>
      <w:r>
        <w:rPr>
          <w:rStyle w:val="FootnoteReference"/>
        </w:rPr>
        <w:footnoteRef/>
      </w:r>
      <w:r>
        <w:t xml:space="preserve">Cross-references: Matt 5:16; Rom 6:19; Rom 12:1; 1Cor 10:31; Phil 1:20; 1Pet 2:9.</w:t>
      </w:r>
    </w:p>
  </w:footnote>
  <w:footnote w:id="11481">
    <w:p>
      <w:pPr>
        <w:pStyle w:val="FootnoteText"/>
      </w:pPr>
      <w:r>
        <w:rPr>
          <w:rStyle w:val="FootnoteReference"/>
        </w:rPr>
        <w:footnoteRef/>
      </w:r>
      <w:r>
        <w:t xml:space="preserve">Cross-references for "good": Matt 19:10-11; 1Cor 7:8; 1Cor 7:26-27; 1Cor 7:37-38.</w:t>
      </w:r>
    </w:p>
  </w:footnote>
  <w:footnote w:id="11482">
    <w:p>
      <w:pPr>
        <w:pStyle w:val="FootnoteText"/>
      </w:pPr>
      <w:r>
        <w:rPr>
          <w:rStyle w:val="FootnoteReference"/>
        </w:rPr>
        <w:footnoteRef/>
      </w:r>
      <w:r>
        <w:t xml:space="preserve">Cross-references for "touch": Gen 20:6; Ruth 2:9; Prov 6:29.</w:t>
      </w:r>
    </w:p>
  </w:footnote>
  <w:footnote w:id="11483">
    <w:p>
      <w:pPr>
        <w:pStyle w:val="FootnoteText"/>
      </w:pPr>
      <w:r>
        <w:rPr>
          <w:rStyle w:val="FootnoteReference"/>
        </w:rPr>
        <w:footnoteRef/>
      </w:r>
      <w:r>
        <w:t xml:space="preserve">Cross-references for "to avoid": Prov 5:18-19; 1Cor 6:18; 1Cor 7:9; 1Tim 4:3.</w:t>
      </w:r>
    </w:p>
  </w:footnote>
  <w:footnote w:id="11484">
    <w:p>
      <w:pPr>
        <w:pStyle w:val="FootnoteText"/>
      </w:pPr>
      <w:r>
        <w:rPr>
          <w:rStyle w:val="FootnoteReference"/>
        </w:rPr>
        <w:footnoteRef/>
      </w:r>
      <w:r>
        <w:t xml:space="preserve">Cross-references: Prov 18:22; Prov 19:14; Mal 2:14; Eph 5:28; Eph 5:33.</w:t>
      </w:r>
    </w:p>
  </w:footnote>
  <w:footnote w:id="11485">
    <w:p>
      <w:pPr>
        <w:pStyle w:val="FootnoteText"/>
      </w:pPr>
      <w:r>
        <w:rPr>
          <w:rStyle w:val="FootnoteReference"/>
        </w:rPr>
        <w:footnoteRef/>
      </w:r>
      <w:r>
        <w:t xml:space="preserve">Cross-references: Exod 21:10; 1Pet 3:7.</w:t>
      </w:r>
    </w:p>
  </w:footnote>
  <w:footnote w:id="11486">
    <w:p>
      <w:pPr>
        <w:pStyle w:val="FootnoteText"/>
      </w:pPr>
      <w:r>
        <w:rPr>
          <w:rStyle w:val="FootnoteReference"/>
        </w:rPr>
        <w:footnoteRef/>
      </w:r>
      <w:r>
        <w:t xml:space="preserve">Cross-references: Hos 3:3; Matt 19:9; Mark 10:11-12.</w:t>
      </w:r>
    </w:p>
  </w:footnote>
  <w:footnote w:id="11487">
    <w:p>
      <w:pPr>
        <w:pStyle w:val="FootnoteText"/>
      </w:pPr>
      <w:r>
        <w:rPr>
          <w:rStyle w:val="FootnoteReference"/>
        </w:rPr>
        <w:footnoteRef/>
      </w:r>
      <w:r>
        <w:t xml:space="preserve">Cross-references for "except": Exod 19:15; 1Sam 21:4-5; Joel 2:16; Zech 7:3; Zech 12:12-14.</w:t>
      </w:r>
    </w:p>
  </w:footnote>
  <w:footnote w:id="11488">
    <w:p>
      <w:pPr>
        <w:pStyle w:val="FootnoteText"/>
      </w:pPr>
      <w:r>
        <w:rPr>
          <w:rStyle w:val="FootnoteReference"/>
        </w:rPr>
        <w:footnoteRef/>
      </w:r>
      <w:r>
        <w:t xml:space="preserve">Divine or supernatural name: Satan. Divine/supernatural-name meaning: Satan — contrary; adversary; enemy; accuser. Source form: Satan.</w:t>
      </w:r>
    </w:p>
  </w:footnote>
  <w:footnote w:id="11489">
    <w:p>
      <w:pPr>
        <w:pStyle w:val="FootnoteText"/>
      </w:pPr>
      <w:r>
        <w:rPr>
          <w:rStyle w:val="FootnoteReference"/>
        </w:rPr>
        <w:footnoteRef/>
      </w:r>
      <w:r>
        <w:t xml:space="preserve">Cross-references for "that Satan": Matt 19:11; 1Thess 3:5.</w:t>
      </w:r>
    </w:p>
  </w:footnote>
  <w:footnote w:id="11490">
    <w:p>
      <w:pPr>
        <w:pStyle w:val="FootnoteText"/>
      </w:pPr>
      <w:r>
        <w:rPr>
          <w:rStyle w:val="FootnoteReference"/>
        </w:rPr>
        <w:footnoteRef/>
      </w:r>
      <w:r>
        <w:t xml:space="preserve">Cross-references: 1Cor 7:12; 1Cor 7:25; 2Cor 8:8; 2Cor 11:17.</w:t>
      </w:r>
    </w:p>
  </w:footnote>
  <w:footnote w:id="11491">
    <w:p>
      <w:pPr>
        <w:pStyle w:val="FootnoteText"/>
      </w:pPr>
      <w:r>
        <w:rPr>
          <w:rStyle w:val="FootnoteReference"/>
        </w:rPr>
        <w:footnoteRef/>
      </w:r>
      <w:r>
        <w:t xml:space="preserve">Cross-references: Acts 26:29; 1Cor 7:26; 1Cor 9:5; 1Cor 9:15.</w:t>
      </w:r>
    </w:p>
  </w:footnote>
  <w:footnote w:id="11492">
    <w:p>
      <w:pPr>
        <w:pStyle w:val="FootnoteText"/>
      </w:pPr>
      <w:r>
        <w:rPr>
          <w:rStyle w:val="FootnoteReference"/>
        </w:rPr>
        <w:footnoteRef/>
      </w:r>
      <w:r>
        <w:t xml:space="preserve">Cross-references: Matt 19:11-12; 1Cor 12:11.</w:t>
      </w:r>
    </w:p>
  </w:footnote>
  <w:footnote w:id="11493">
    <w:p>
      <w:pPr>
        <w:pStyle w:val="FootnoteText"/>
      </w:pPr>
      <w:r>
        <w:rPr>
          <w:rStyle w:val="FootnoteReference"/>
        </w:rPr>
        <w:footnoteRef/>
      </w:r>
      <w:r>
        <w:t xml:space="preserve">Cross-references: 1Cor 7:26-27; 1Cor 7:32; 1Cor 7:34-35.</w:t>
      </w:r>
    </w:p>
  </w:footnote>
  <w:footnote w:id="11494">
    <w:p>
      <w:pPr>
        <w:pStyle w:val="FootnoteText"/>
      </w:pPr>
      <w:r>
        <w:rPr>
          <w:rStyle w:val="FootnoteReference"/>
        </w:rPr>
        <w:footnoteRef/>
      </w:r>
      <w:r>
        <w:t xml:space="preserve">Cross-references: 1Cor 7:2; 1Cor 7:28; 1Cor 7:36; 1Cor 7:39; 1Tim 5:11; 1Tim 5:14.</w:t>
      </w:r>
    </w:p>
  </w:footnote>
  <w:footnote w:id="11495">
    <w:p>
      <w:pPr>
        <w:pStyle w:val="FootnoteText"/>
      </w:pPr>
      <w:r>
        <w:rPr>
          <w:rStyle w:val="FootnoteReference"/>
        </w:rPr>
        <w:footnoteRef/>
      </w:r>
      <w:r>
        <w:t xml:space="preserve">Cross-references: 1Cor 7:12; 1Cor 7:25; 1Cor 7:40.</w:t>
      </w:r>
    </w:p>
  </w:footnote>
  <w:footnote w:id="11496">
    <w:p>
      <w:pPr>
        <w:pStyle w:val="FootnoteText"/>
      </w:pPr>
      <w:r>
        <w:rPr>
          <w:rStyle w:val="FootnoteReference"/>
        </w:rPr>
        <w:footnoteRef/>
      </w:r>
      <w:r>
        <w:t xml:space="preserve">Cross-references: Jer 3:20; Mal 2:14-16; Matt 5:32; Matt 19:6-9; Mark 10:11-12; Luke 16:18; 1Cor 7:15.</w:t>
      </w:r>
    </w:p>
  </w:footnote>
  <w:footnote w:id="11497">
    <w:p>
      <w:pPr>
        <w:pStyle w:val="FootnoteText"/>
      </w:pPr>
      <w:r>
        <w:rPr>
          <w:rStyle w:val="FootnoteReference"/>
        </w:rPr>
        <w:footnoteRef/>
      </w:r>
      <w:r>
        <w:t xml:space="preserve">Cross-references for "and let": Deut 22:19; Isa 50:1; Mark 10:2.</w:t>
      </w:r>
    </w:p>
  </w:footnote>
  <w:footnote w:id="11498">
    <w:p>
      <w:pPr>
        <w:pStyle w:val="FootnoteText"/>
      </w:pPr>
      <w:r>
        <w:rPr>
          <w:rStyle w:val="FootnoteReference"/>
        </w:rPr>
        <w:footnoteRef/>
      </w:r>
      <w:r>
        <w:t xml:space="preserve">Cross-references: Judg 19:2-3; Jer 3:1.</w:t>
      </w:r>
    </w:p>
  </w:footnote>
  <w:footnote w:id="11499">
    <w:p>
      <w:pPr>
        <w:pStyle w:val="FootnoteText"/>
      </w:pPr>
      <w:r>
        <w:rPr>
          <w:rStyle w:val="FootnoteReference"/>
        </w:rPr>
        <w:footnoteRef/>
      </w:r>
      <w:r>
        <w:t xml:space="preserve">Cross-references for "speak": 1Cor 7:6; 1Cor 7:25; 2Cor 11:17.</w:t>
      </w:r>
    </w:p>
  </w:footnote>
  <w:footnote w:id="11500">
    <w:p>
      <w:pPr>
        <w:pStyle w:val="FootnoteText"/>
      </w:pPr>
      <w:r>
        <w:rPr>
          <w:rStyle w:val="FootnoteReference"/>
        </w:rPr>
        <w:footnoteRef/>
      </w:r>
      <w:r>
        <w:t xml:space="preserve">Cross-references: Ezra 10:2-3; Ezra 10:11-19.</w:t>
      </w:r>
    </w:p>
  </w:footnote>
  <w:footnote w:id="11501">
    <w:p>
      <w:pPr>
        <w:pStyle w:val="FootnoteText"/>
      </w:pPr>
      <w:r>
        <w:rPr>
          <w:rStyle w:val="FootnoteReference"/>
        </w:rPr>
        <w:footnoteRef/>
      </w:r>
      <w:r>
        <w:t xml:space="preserve">Cross-references for "the unbelieving husband": Ezra 9:1-2; 1Cor 6:15-17; 1Tim 4:5; Titus 1:15.</w:t>
      </w:r>
    </w:p>
  </w:footnote>
  <w:footnote w:id="11502">
    <w:p>
      <w:pPr>
        <w:pStyle w:val="FootnoteText"/>
      </w:pPr>
      <w:r>
        <w:rPr>
          <w:rStyle w:val="FootnoteReference"/>
        </w:rPr>
        <w:footnoteRef/>
      </w:r>
      <w:r>
        <w:t xml:space="preserve">Cross-references: Ezra 9:2; Isa 52:1; Mal 2:15-16; Acts 10:23; Rom 11:16.</w:t>
      </w:r>
    </w:p>
  </w:footnote>
  <w:footnote w:id="11503">
    <w:p>
      <w:pPr>
        <w:pStyle w:val="FootnoteText"/>
      </w:pPr>
      <w:r>
        <w:rPr>
          <w:rStyle w:val="FootnoteReference"/>
        </w:rPr>
        <w:footnoteRef/>
      </w:r>
      <w:r>
        <w:t xml:space="preserve">Cross-references for "A brother": Matt 12:50; Jas 2:15.</w:t>
      </w:r>
    </w:p>
  </w:footnote>
  <w:footnote w:id="11504">
    <w:p>
      <w:pPr>
        <w:pStyle w:val="FootnoteText"/>
      </w:pPr>
      <w:r>
        <w:rPr>
          <w:rStyle w:val="FootnoteReference"/>
        </w:rPr>
        <w:footnoteRef/>
      </w:r>
      <w:r>
        <w:t xml:space="preserve">Cross-references: Rom 12:18; Rom 14:19; 1Cor 14:33; 2Cor 13:11; Gal 5:22; Heb 12:14; Jas 3:17-18.</w:t>
      </w:r>
    </w:p>
  </w:footnote>
  <w:footnote w:id="11505">
    <w:p>
      <w:pPr>
        <w:pStyle w:val="FootnoteText"/>
      </w:pPr>
      <w:r>
        <w:rPr>
          <w:rStyle w:val="FootnoteReference"/>
        </w:rPr>
        <w:footnoteRef/>
      </w:r>
      <w:r>
        <w:t xml:space="preserve">Cross-references for "O wife": Prov 11:30; Luke 15:10; 1Cor 9:22; 1Tim 4:16; Jas 5:19-20; 1Pet 3:1-2.</w:t>
      </w:r>
    </w:p>
  </w:footnote>
  <w:footnote w:id="11506">
    <w:p>
      <w:pPr>
        <w:pStyle w:val="FootnoteText"/>
      </w:pPr>
      <w:r>
        <w:rPr>
          <w:rStyle w:val="FootnoteReference"/>
        </w:rPr>
        <w:footnoteRef/>
      </w:r>
      <w:r>
        <w:t xml:space="preserve">Cross-references for "as God": Matt 19:12; Rom 12:3-8; 1Cor 7:7; 1Pet 4:10-11.</w:t>
      </w:r>
    </w:p>
  </w:footnote>
  <w:footnote w:id="11507">
    <w:p>
      <w:pPr>
        <w:pStyle w:val="FootnoteText"/>
      </w:pPr>
      <w:r>
        <w:rPr>
          <w:rStyle w:val="FootnoteReference"/>
        </w:rPr>
        <w:footnoteRef/>
      </w:r>
      <w:r>
        <w:t xml:space="preserve">Cross-references for "as the": 1Cor 7:18; 1Cor 7:20-21; 1Cor 7:24.</w:t>
      </w:r>
    </w:p>
  </w:footnote>
  <w:footnote w:id="11508">
    <w:p>
      <w:pPr>
        <w:pStyle w:val="FootnoteText"/>
      </w:pPr>
      <w:r>
        <w:rPr>
          <w:rStyle w:val="FootnoteReference"/>
        </w:rPr>
        <w:footnoteRef/>
      </w:r>
      <w:r>
        <w:t xml:space="preserve">Cross-references for "so ordain": 1Cor 4:17; 1Cor 16:1; 2Cor 11:28.</w:t>
      </w:r>
    </w:p>
  </w:footnote>
  <w:footnote w:id="11509">
    <w:p>
      <w:pPr>
        <w:pStyle w:val="FootnoteText"/>
      </w:pPr>
      <w:r>
        <w:rPr>
          <w:rStyle w:val="FootnoteReference"/>
        </w:rPr>
        <w:footnoteRef/>
      </w:r>
      <w:r>
        <w:t xml:space="preserve">Cross-references for "Circumcision": Rom 2:25-29; Rom 3:30; 1Cor 8:8; Gal 5:6; Gal 6:15.</w:t>
      </w:r>
    </w:p>
  </w:footnote>
  <w:footnote w:id="11510">
    <w:p>
      <w:pPr>
        <w:pStyle w:val="FootnoteText"/>
      </w:pPr>
      <w:r>
        <w:rPr>
          <w:rStyle w:val="FootnoteReference"/>
        </w:rPr>
        <w:footnoteRef/>
      </w:r>
      <w:r>
        <w:t xml:space="preserve">Cross-references: 1Sam 15:22; Jer 7:22-23; Matt 5:19; John 15:14; 1John 2:3-4; 1John 3:22-24; 1John 5:2-3; Rev 22:14.</w:t>
      </w:r>
    </w:p>
  </w:footnote>
  <w:footnote w:id="11511">
    <w:p>
      <w:pPr>
        <w:pStyle w:val="FootnoteText"/>
      </w:pPr>
      <w:r>
        <w:rPr>
          <w:rStyle w:val="FootnoteReference"/>
        </w:rPr>
        <w:footnoteRef/>
      </w:r>
      <w:r>
        <w:t xml:space="preserve">Cross-references: Prov 27:8; Luke 3:10-14; 1Cor 7:17; 1Cor 7:21-23; 1Thess 4:11; 2Thess 3:12.</w:t>
      </w:r>
    </w:p>
  </w:footnote>
  <w:footnote w:id="11512">
    <w:p>
      <w:pPr>
        <w:pStyle w:val="FootnoteText"/>
      </w:pPr>
      <w:r>
        <w:rPr>
          <w:rStyle w:val="FootnoteReference"/>
        </w:rPr>
        <w:footnoteRef/>
      </w:r>
      <w:r>
        <w:t xml:space="preserve">Cross-references for "care": Luke 10:40-41; Luke 12:29; Luke 21:34; Phil 4:6; Phil 4:11; Heb 13:5; 1Pet 5:7.</w:t>
      </w:r>
    </w:p>
  </w:footnote>
  <w:footnote w:id="11513">
    <w:p>
      <w:pPr>
        <w:pStyle w:val="FootnoteText"/>
      </w:pPr>
      <w:r>
        <w:rPr>
          <w:rStyle w:val="FootnoteReference"/>
        </w:rPr>
        <w:footnoteRef/>
      </w:r>
      <w:r>
        <w:t xml:space="preserve">Cross-references for "is the": Luke 1:74-75; John 8:32-36; Rom 6:18-22; Gal 5:1; Gal 5:13; Eph 6:5-6; Col 3:22-24; Phlm 1:16; 1Pet 2:16.</w:t>
      </w:r>
    </w:p>
  </w:footnote>
  <w:footnote w:id="11514">
    <w:p>
      <w:pPr>
        <w:pStyle w:val="FootnoteText"/>
      </w:pPr>
      <w:r>
        <w:rPr>
          <w:rStyle w:val="FootnoteReference"/>
        </w:rPr>
        <w:footnoteRef/>
      </w:r>
      <w:r>
        <w:t xml:space="preserve">Personal name: Christ. Personal-name meaning: Christ — anointed. Source form: Christ.</w:t>
      </w:r>
    </w:p>
  </w:footnote>
  <w:footnote w:id="11515">
    <w:p>
      <w:pPr>
        <w:pStyle w:val="FootnoteText"/>
      </w:pPr>
      <w:r>
        <w:rPr>
          <w:rStyle w:val="FootnoteReference"/>
        </w:rPr>
        <w:footnoteRef/>
      </w:r>
      <w:r>
        <w:t xml:space="preserve">Cross-references for "is Christ's": Ps 116:16; Rom 1:1; 1Cor 9:19; Gal 1:10; Col 4:12; 1Pet 2:16; 2Pet 1:1; Jude 1:1.</w:t>
      </w:r>
    </w:p>
  </w:footnote>
  <w:footnote w:id="11516">
    <w:p>
      <w:pPr>
        <w:pStyle w:val="FootnoteText"/>
      </w:pPr>
      <w:r>
        <w:rPr>
          <w:rStyle w:val="FootnoteReference"/>
        </w:rPr>
        <w:footnoteRef/>
      </w:r>
      <w:r>
        <w:t xml:space="preserve">Cross-references: Lev 25:42; Acts 20:28; 1Cor 6:20; Titus 2:14; 1Pet 1:18-19; 1Pet 3:18; Rev 5:9.</w:t>
      </w:r>
    </w:p>
  </w:footnote>
  <w:footnote w:id="11517">
    <w:p>
      <w:pPr>
        <w:pStyle w:val="FootnoteText"/>
      </w:pPr>
      <w:r>
        <w:rPr>
          <w:rStyle w:val="FootnoteReference"/>
        </w:rPr>
        <w:footnoteRef/>
      </w:r>
      <w:r>
        <w:t xml:space="preserve">Cross-references: Matt 23:8-11; Gal 2:4.</w:t>
      </w:r>
    </w:p>
  </w:footnote>
  <w:footnote w:id="11518">
    <w:p>
      <w:pPr>
        <w:pStyle w:val="FootnoteText"/>
      </w:pPr>
      <w:r>
        <w:rPr>
          <w:rStyle w:val="FootnoteReference"/>
        </w:rPr>
        <w:footnoteRef/>
      </w:r>
      <w:r>
        <w:t xml:space="preserve">Cross-references: 1Cor 7:17; 1Cor 7:20.</w:t>
      </w:r>
    </w:p>
  </w:footnote>
  <w:footnote w:id="11519">
    <w:p>
      <w:pPr>
        <w:pStyle w:val="FootnoteText"/>
      </w:pPr>
      <w:r>
        <w:rPr>
          <w:rStyle w:val="FootnoteReference"/>
        </w:rPr>
        <w:footnoteRef/>
      </w:r>
      <w:r>
        <w:t xml:space="preserve">Cross-references: Gen 5:22-24; Gen 17:1; 1Sam 14:45; 1Cor 10:31; Col 3:23-24.</w:t>
      </w:r>
    </w:p>
  </w:footnote>
  <w:footnote w:id="11520">
    <w:p>
      <w:pPr>
        <w:pStyle w:val="FootnoteText"/>
      </w:pPr>
      <w:r>
        <w:rPr>
          <w:rStyle w:val="FootnoteReference"/>
        </w:rPr>
        <w:footnoteRef/>
      </w:r>
      <w:r>
        <w:t xml:space="preserve">Cross-references for "concerning": Ps 78:63; 1Cor 7:28; 1Cor 7:34; 1Cor 7:36-38.</w:t>
      </w:r>
    </w:p>
  </w:footnote>
  <w:footnote w:id="11521">
    <w:p>
      <w:pPr>
        <w:pStyle w:val="FootnoteText"/>
      </w:pPr>
      <w:r>
        <w:rPr>
          <w:rStyle w:val="FootnoteReference"/>
        </w:rPr>
        <w:footnoteRef/>
      </w:r>
      <w:r>
        <w:t xml:space="preserve">Cross-references: 1Cor 4:2; 1Cor 15:10; 2Cor 2:17; 2Cor 4:1-2; 1Tim 1:12-16.</w:t>
      </w:r>
    </w:p>
  </w:footnote>
  <w:footnote w:id="11522">
    <w:p>
      <w:pPr>
        <w:pStyle w:val="FootnoteText"/>
      </w:pPr>
      <w:r>
        <w:rPr>
          <w:rStyle w:val="FootnoteReference"/>
        </w:rPr>
        <w:footnoteRef/>
      </w:r>
      <w:r>
        <w:t xml:space="preserve">Cross-references: 1Cor 7:12-14; 1Cor 7:20.</w:t>
      </w:r>
    </w:p>
  </w:footnote>
  <w:footnote w:id="11523">
    <w:p>
      <w:pPr>
        <w:pStyle w:val="FootnoteText"/>
      </w:pPr>
      <w:r>
        <w:rPr>
          <w:rStyle w:val="FootnoteReference"/>
        </w:rPr>
        <w:footnoteRef/>
      </w:r>
      <w:r>
        <w:t xml:space="preserve">Cross-references for "Nevertheless": 1Cor 7:26; 1Cor 7:32-34.</w:t>
      </w:r>
    </w:p>
  </w:footnote>
  <w:footnote w:id="11524">
    <w:p>
      <w:pPr>
        <w:pStyle w:val="FootnoteText"/>
      </w:pPr>
      <w:r>
        <w:rPr>
          <w:rStyle w:val="FootnoteReference"/>
        </w:rPr>
        <w:footnoteRef/>
      </w:r>
      <w:r>
        <w:t xml:space="preserve">Cross-references: 1Cor 7:36; Heb 13:4.</w:t>
      </w:r>
    </w:p>
  </w:footnote>
  <w:footnote w:id="11525">
    <w:p>
      <w:pPr>
        <w:pStyle w:val="FootnoteText"/>
      </w:pPr>
      <w:r>
        <w:rPr>
          <w:rStyle w:val="FootnoteReference"/>
        </w:rPr>
        <w:footnoteRef/>
      </w:r>
      <w:r>
        <w:t xml:space="preserve">Cross-references: 1Cor 7:35; 2Cor 1:23.</w:t>
      </w:r>
    </w:p>
  </w:footnote>
  <w:footnote w:id="11526">
    <w:p>
      <w:pPr>
        <w:pStyle w:val="FootnoteText"/>
      </w:pPr>
      <w:r>
        <w:rPr>
          <w:rStyle w:val="FootnoteReference"/>
        </w:rPr>
        <w:footnoteRef/>
      </w:r>
      <w:r>
        <w:t xml:space="preserve">Cross-references for "the time": Job 14:1-2; Ps 39:4-7; Ps 90:5-10; Ps 103:15-16; Eccl 6:12; Eccl 9:10; Rom 13:11-12; Heb 13:13-14; 1Pet 4:7; 2Pet 3:8-9; 1John 2:17.</w:t>
      </w:r>
    </w:p>
  </w:footnote>
  <w:footnote w:id="11527">
    <w:p>
      <w:pPr>
        <w:pStyle w:val="FootnoteText"/>
      </w:pPr>
      <w:r>
        <w:rPr>
          <w:rStyle w:val="FootnoteReference"/>
        </w:rPr>
        <w:footnoteRef/>
      </w:r>
      <w:r>
        <w:t xml:space="preserve">Cross-references: Eccl 12:7-8; Eccl 12:13-14; Isa 24:1-2; Isa 40:6-8; Jas 4:13-16; 1Pet 1:24.</w:t>
      </w:r>
    </w:p>
  </w:footnote>
  <w:footnote w:id="11528">
    <w:p>
      <w:pPr>
        <w:pStyle w:val="FootnoteText"/>
      </w:pPr>
      <w:r>
        <w:rPr>
          <w:rStyle w:val="FootnoteReference"/>
        </w:rPr>
        <w:footnoteRef/>
      </w:r>
      <w:r>
        <w:t xml:space="preserve">Cross-references: Ps 30:5; Ps 126:5-6; Eccl 3:4; Isa 25:8; Isa 30:19; Luke 6:21; Luke 6:25; Luke 16:25; John 16:22; Rev 7:17; Rev 18:7.</w:t>
      </w:r>
    </w:p>
  </w:footnote>
  <w:footnote w:id="11529">
    <w:p>
      <w:pPr>
        <w:pStyle w:val="FootnoteText"/>
      </w:pPr>
      <w:r>
        <w:rPr>
          <w:rStyle w:val="FootnoteReference"/>
        </w:rPr>
        <w:footnoteRef/>
      </w:r>
      <w:r>
        <w:t xml:space="preserve">Cross-references: Eccl 2:24-25; Eccl 3:12-13; Eccl 5:18-20; Eccl 9:7-10; Eccl 11:2; Eccl 11:9-10; Matt 24:48-50; Matt 25:14-29; Luke 12:15-21; Luke 16:1-2; Luke 19:17-26; Luke 21:34; 1Cor 9:18; 1Tim 6:17-18; Jas 5:1-5.</w:t>
      </w:r>
    </w:p>
  </w:footnote>
  <w:footnote w:id="11530">
    <w:p>
      <w:pPr>
        <w:pStyle w:val="FootnoteText"/>
      </w:pPr>
      <w:r>
        <w:rPr>
          <w:rStyle w:val="FootnoteReference"/>
        </w:rPr>
        <w:footnoteRef/>
      </w:r>
      <w:r>
        <w:t xml:space="preserve">Cross-references: Ps 39:6; Ps 73:20; Eccl 1:4; Jas 1:10-11; Jas 4:14; 1Pet 1:24; 1Pet 4:7; 1John 2:17.</w:t>
      </w:r>
    </w:p>
  </w:footnote>
  <w:footnote w:id="11531">
    <w:p>
      <w:pPr>
        <w:pStyle w:val="FootnoteText"/>
      </w:pPr>
      <w:r>
        <w:rPr>
          <w:rStyle w:val="FootnoteReference"/>
        </w:rPr>
        <w:footnoteRef/>
      </w:r>
      <w:r>
        <w:t xml:space="preserve">Cross-references: Ps 55:22; Matt 6:25-34; Matt 13:22; Phil 4:6.</w:t>
      </w:r>
    </w:p>
  </w:footnote>
  <w:footnote w:id="11532">
    <w:p>
      <w:pPr>
        <w:pStyle w:val="FootnoteText"/>
      </w:pPr>
      <w:r>
        <w:rPr>
          <w:rStyle w:val="FootnoteReference"/>
        </w:rPr>
        <w:footnoteRef/>
      </w:r>
      <w:r>
        <w:t xml:space="preserve">Cross-references: 1Tim 5:5.</w:t>
      </w:r>
    </w:p>
  </w:footnote>
  <w:footnote w:id="11533">
    <w:p>
      <w:pPr>
        <w:pStyle w:val="FootnoteText"/>
      </w:pPr>
      <w:r>
        <w:rPr>
          <w:rStyle w:val="FootnoteReference"/>
        </w:rPr>
        <w:footnoteRef/>
      </w:r>
      <w:r>
        <w:t xml:space="preserve">Cross-references: 1Cor 7:34.</w:t>
      </w:r>
    </w:p>
  </w:footnote>
  <w:footnote w:id="11534">
    <w:p>
      <w:pPr>
        <w:pStyle w:val="FootnoteText"/>
      </w:pPr>
      <w:r>
        <w:rPr>
          <w:rStyle w:val="FootnoteReference"/>
        </w:rPr>
        <w:footnoteRef/>
      </w:r>
      <w:r>
        <w:t xml:space="preserve">Cross-references: Neh 5:1-5; Luke 12:22; 1Thess 4:11-12; 1Tim 5:8.</w:t>
      </w:r>
    </w:p>
  </w:footnote>
  <w:footnote w:id="11535">
    <w:p>
      <w:pPr>
        <w:pStyle w:val="FootnoteText"/>
      </w:pPr>
      <w:r>
        <w:rPr>
          <w:rStyle w:val="FootnoteReference"/>
        </w:rPr>
        <w:footnoteRef/>
      </w:r>
      <w:r>
        <w:t xml:space="preserve">Cross-references: 1Sam 1:4-8; 1Cor 7:3; Eph 5:25-33; Col 3:19; 1Pet 3:7.</w:t>
      </w:r>
    </w:p>
  </w:footnote>
  <w:footnote w:id="11536">
    <w:p>
      <w:pPr>
        <w:pStyle w:val="FootnoteText"/>
      </w:pPr>
      <w:r>
        <w:rPr>
          <w:rStyle w:val="FootnoteReference"/>
        </w:rPr>
        <w:footnoteRef/>
      </w:r>
      <w:r>
        <w:t xml:space="preserve">Cross-references for "both": Rom 6:13; Rom 12:1-2; 1Cor 6:20; Phil 1:20; 1Thess 5:23.</w:t>
      </w:r>
    </w:p>
  </w:footnote>
  <w:footnote w:id="11537">
    <w:p>
      <w:pPr>
        <w:pStyle w:val="FootnoteText"/>
      </w:pPr>
      <w:r>
        <w:rPr>
          <w:rStyle w:val="FootnoteReference"/>
        </w:rPr>
        <w:footnoteRef/>
      </w:r>
      <w:r>
        <w:t xml:space="preserve">Cross-references: Luke 2:36-37; 2Cor 7:11-12; 2Cor 8:16; 2Cor 11:28; 1Tim 3:5; Titus 3:8.</w:t>
      </w:r>
    </w:p>
  </w:footnote>
  <w:footnote w:id="11538">
    <w:p>
      <w:pPr>
        <w:pStyle w:val="FootnoteText"/>
      </w:pPr>
      <w:r>
        <w:rPr>
          <w:rStyle w:val="FootnoteReference"/>
        </w:rPr>
        <w:footnoteRef/>
      </w:r>
      <w:r>
        <w:t xml:space="preserve">Cross-references: Luke 10:40-42.</w:t>
      </w:r>
    </w:p>
  </w:footnote>
  <w:footnote w:id="11539">
    <w:p>
      <w:pPr>
        <w:pStyle w:val="FootnoteText"/>
      </w:pPr>
      <w:r>
        <w:rPr>
          <w:rStyle w:val="FootnoteReference"/>
        </w:rPr>
        <w:footnoteRef/>
      </w:r>
      <w:r>
        <w:t xml:space="preserve">Cross-references: Matt 19:12; 1Cor 7:2; 1Cor 7:5-9; 1Cor 7:28; 1Cor 7:36.</w:t>
      </w:r>
    </w:p>
  </w:footnote>
  <w:footnote w:id="11540">
    <w:p>
      <w:pPr>
        <w:pStyle w:val="FootnoteText"/>
      </w:pPr>
      <w:r>
        <w:rPr>
          <w:rStyle w:val="FootnoteReference"/>
        </w:rPr>
        <w:footnoteRef/>
      </w:r>
      <w:r>
        <w:t xml:space="preserve">Cross-references: 1Cor 7:36; Eph 5:3; Phil 4:8; 1Tim 1:10; Titus 2:3.</w:t>
      </w:r>
    </w:p>
  </w:footnote>
  <w:footnote w:id="11541">
    <w:p>
      <w:pPr>
        <w:pStyle w:val="FootnoteText"/>
      </w:pPr>
      <w:r>
        <w:rPr>
          <w:rStyle w:val="FootnoteReference"/>
        </w:rPr>
        <w:footnoteRef/>
      </w:r>
      <w:r>
        <w:t xml:space="preserve">Cross-references: Luke 8:14; Luke 10:40-42; Luke 21:34; 1Cor 7:33-34.</w:t>
      </w:r>
    </w:p>
  </w:footnote>
  <w:footnote w:id="11542">
    <w:p>
      <w:pPr>
        <w:pStyle w:val="FootnoteText"/>
      </w:pPr>
      <w:r>
        <w:rPr>
          <w:rStyle w:val="FootnoteReference"/>
        </w:rPr>
        <w:footnoteRef/>
      </w:r>
      <w:r>
        <w:t xml:space="preserve">Cross-references: 1Sam 2:33.</w:t>
      </w:r>
    </w:p>
  </w:footnote>
  <w:footnote w:id="11543">
    <w:p>
      <w:pPr>
        <w:pStyle w:val="FootnoteText"/>
      </w:pPr>
      <w:r>
        <w:rPr>
          <w:rStyle w:val="FootnoteReference"/>
        </w:rPr>
        <w:footnoteRef/>
      </w:r>
      <w:r>
        <w:t xml:space="preserve">Cross-references: 1Cor 7:9; 1Cor 7:37.</w:t>
      </w:r>
    </w:p>
  </w:footnote>
  <w:footnote w:id="11544">
    <w:p>
      <w:pPr>
        <w:pStyle w:val="FootnoteText"/>
      </w:pPr>
      <w:r>
        <w:rPr>
          <w:rStyle w:val="FootnoteReference"/>
        </w:rPr>
        <w:footnoteRef/>
      </w:r>
      <w:r>
        <w:t xml:space="preserve">Cross-references: 1Cor 7:28.</w:t>
      </w:r>
    </w:p>
  </w:footnote>
  <w:footnote w:id="11545">
    <w:p>
      <w:pPr>
        <w:pStyle w:val="FootnoteText"/>
      </w:pPr>
      <w:r>
        <w:rPr>
          <w:rStyle w:val="FootnoteReference"/>
        </w:rPr>
        <w:footnoteRef/>
      </w:r>
      <w:r>
        <w:t xml:space="preserve">Cross-references: 1Cor 7:2; Heb 13:4.</w:t>
      </w:r>
    </w:p>
  </w:footnote>
  <w:footnote w:id="11546">
    <w:p>
      <w:pPr>
        <w:pStyle w:val="FootnoteText"/>
      </w:pPr>
      <w:r>
        <w:rPr>
          <w:rStyle w:val="FootnoteReference"/>
        </w:rPr>
        <w:footnoteRef/>
      </w:r>
      <w:r>
        <w:t xml:space="preserve">Cross-references: 1Cor 7:1; 1Cor 7:8; 1Cor 7:26; 1Cor 7:32-34; 1Cor 7:37.</w:t>
      </w:r>
    </w:p>
  </w:footnote>
  <w:footnote w:id="11547">
    <w:p>
      <w:pPr>
        <w:pStyle w:val="FootnoteText"/>
      </w:pPr>
      <w:r>
        <w:rPr>
          <w:rStyle w:val="FootnoteReference"/>
        </w:rPr>
        <w:footnoteRef/>
      </w:r>
      <w:r>
        <w:t xml:space="preserve">Cross-references for "wife": 1Cor 7:10; 1Cor 7:15.</w:t>
      </w:r>
    </w:p>
  </w:footnote>
  <w:footnote w:id="11548">
    <w:p>
      <w:pPr>
        <w:pStyle w:val="FootnoteText"/>
      </w:pPr>
      <w:r>
        <w:rPr>
          <w:rStyle w:val="FootnoteReference"/>
        </w:rPr>
        <w:footnoteRef/>
      </w:r>
      <w:r>
        <w:t xml:space="preserve">Cross-references for "only": Gen 6:2; Deut 7:3-4; Mal 2:11; 2Cor 6:14-16.</w:t>
      </w:r>
    </w:p>
  </w:footnote>
  <w:footnote w:id="11549">
    <w:p>
      <w:pPr>
        <w:pStyle w:val="FootnoteText"/>
      </w:pPr>
      <w:r>
        <w:rPr>
          <w:rStyle w:val="FootnoteReference"/>
        </w:rPr>
        <w:footnoteRef/>
      </w:r>
      <w:r>
        <w:t xml:space="preserve">Cross-references for "I think": 1Cor 7:25; 1Cor 9:1-3; 1Cor 14:36-37; 2Cor 10:8-10; 2Cor 12:11; 1Thess 4:8; 2Pet 3:15-16.</w:t>
      </w:r>
    </w:p>
  </w:footnote>
  <w:footnote w:id="11550">
    <w:p>
      <w:pPr>
        <w:pStyle w:val="FootnoteText"/>
      </w:pPr>
      <w:r>
        <w:rPr>
          <w:rStyle w:val="FootnoteReference"/>
        </w:rPr>
        <w:footnoteRef/>
      </w:r>
      <w:r>
        <w:t xml:space="preserve">Cross-references: 1Cor 7:1; 1Cor 7:8; 1Cor 7:26; 1Cor 7:35.</w:t>
      </w:r>
    </w:p>
  </w:footnote>
  <w:footnote w:id="11551">
    <w:p>
      <w:pPr>
        <w:pStyle w:val="FootnoteText"/>
      </w:pPr>
      <w:r>
        <w:rPr>
          <w:rStyle w:val="FootnoteReference"/>
        </w:rPr>
        <w:footnoteRef/>
      </w:r>
      <w:r>
        <w:t xml:space="preserve">Cross-references for "knowledge": Isa 5:21; Isa 47:10; Rom 11:25; Rom 12:16; Rom 14:3; Rom 14:10; 1Cor 4:18; 1Cor 5:2; 1Cor 5:6; 1Cor 13:4.</w:t>
      </w:r>
    </w:p>
  </w:footnote>
  <w:footnote w:id="11552">
    <w:p>
      <w:pPr>
        <w:pStyle w:val="FootnoteText"/>
      </w:pPr>
      <w:r>
        <w:rPr>
          <w:rStyle w:val="FootnoteReference"/>
        </w:rPr>
        <w:footnoteRef/>
      </w:r>
      <w:r>
        <w:t xml:space="preserve">Cross-references: Num 25:2; Acts 15:10; Acts 15:19-20; Acts 15:29; Acts 21:25; Rom 14:14; Rom 14:22; 1Cor 1:5; 1Cor 4:10; 1Cor 8:2; 1Cor 8:4; 1Cor 8:7; 1Cor 8:10-11; 1Cor 10:19-22; 1Cor 10:28; 1Cor 13:2; 1Cor 14:20; 1Cor 15:34; Col 2:18; Rev 2:14; Rev 2:20.</w:t>
      </w:r>
    </w:p>
  </w:footnote>
  <w:footnote w:id="11553">
    <w:p>
      <w:pPr>
        <w:pStyle w:val="FootnoteText"/>
      </w:pPr>
      <w:r>
        <w:rPr>
          <w:rStyle w:val="FootnoteReference"/>
        </w:rPr>
        <w:footnoteRef/>
      </w:r>
      <w:r>
        <w:t xml:space="preserve">Cross-references: 1Cor 13:1-13; Eph 4:16.</w:t>
      </w:r>
    </w:p>
  </w:footnote>
  <w:footnote w:id="11554">
    <w:p>
      <w:pPr>
        <w:pStyle w:val="FootnoteText"/>
      </w:pPr>
      <w:r>
        <w:rPr>
          <w:rStyle w:val="FootnoteReference"/>
        </w:rPr>
        <w:footnoteRef/>
      </w:r>
      <w:r>
        <w:t xml:space="preserve">Cross-references: Prov 26:12; Prov 30:2-4; Rom 11:25; Gal 6:3; 1Tim 1:5-7; 1Tim 6:3-4.</w:t>
      </w:r>
    </w:p>
  </w:footnote>
  <w:footnote w:id="11555">
    <w:p>
      <w:pPr>
        <w:pStyle w:val="FootnoteText"/>
      </w:pPr>
      <w:r>
        <w:rPr>
          <w:rStyle w:val="FootnoteReference"/>
        </w:rPr>
        <w:footnoteRef/>
      </w:r>
      <w:r>
        <w:t xml:space="preserve">Cross-references: Rom 8:28; 1Cor 2:9; Jas 1:12; Jas 2:5; 1Pet 1:8; 1John 4:19; 1John 5:2-3.</w:t>
      </w:r>
    </w:p>
  </w:footnote>
  <w:footnote w:id="11556">
    <w:p>
      <w:pPr>
        <w:pStyle w:val="FootnoteText"/>
      </w:pPr>
      <w:r>
        <w:rPr>
          <w:rStyle w:val="FootnoteReference"/>
        </w:rPr>
        <w:footnoteRef/>
      </w:r>
      <w:r>
        <w:t xml:space="preserve">Cross-references: Exod 33:12; Exod 33:17; Ps 1:6; Ps 17:3; Ps 139:1-2; Nah 1:7; Matt 7:23; John 10:14; John 21:17; Rom 8:29; Rom 11:2; Gal 4:9; 2Tim 2:19; Rev 2:9; Rev 2:13; Rev 2:19; Rev 3:8-9; Rev 3:15-16.</w:t>
      </w:r>
    </w:p>
  </w:footnote>
  <w:footnote w:id="11557">
    <w:p>
      <w:pPr>
        <w:pStyle w:val="FootnoteText"/>
      </w:pPr>
      <w:r>
        <w:rPr>
          <w:rStyle w:val="FootnoteReference"/>
        </w:rPr>
        <w:footnoteRef/>
      </w:r>
      <w:r>
        <w:t xml:space="preserve">Cross-references for "there is": Deut 3:24; Deut 4:39; Deut 6:4; Deut 32:39; Isa 37:16; Isa 37:20; Isa 44:6; Isa 44:8; Isa 44:24; Isa 45:5; Isa 45:14; Jer 10:10; Mark 12:29; 1Cor 8:6; Eph 4:6; 1Tim 1:17; 1Tim 2:5; Jude 1:25.</w:t>
      </w:r>
    </w:p>
  </w:footnote>
  <w:footnote w:id="11558">
    <w:p>
      <w:pPr>
        <w:pStyle w:val="FootnoteText"/>
      </w:pPr>
      <w:r>
        <w:rPr>
          <w:rStyle w:val="FootnoteReference"/>
        </w:rPr>
        <w:footnoteRef/>
      </w:r>
      <w:r>
        <w:t xml:space="preserve">Cross-references for "one God": Jonah 1:9; Mal 2:10; John 10:30; John 14:9-10; John 17:3; John 20:17; 1Cor 8:4; Eph 1:3; Eph 3:14; Eph 4:6; 1Pet 1:2-3.</w:t>
      </w:r>
    </w:p>
  </w:footnote>
  <w:footnote w:id="11559">
    <w:p>
      <w:pPr>
        <w:pStyle w:val="FootnoteText"/>
      </w:pPr>
      <w:r>
        <w:rPr>
          <w:rStyle w:val="FootnoteReference"/>
        </w:rPr>
        <w:footnoteRef/>
      </w:r>
      <w:r>
        <w:t xml:space="preserve">Cross-references for "and we": John 14:20; John 17:21-23.</w:t>
      </w:r>
    </w:p>
  </w:footnote>
  <w:footnote w:id="11560">
    <w:p>
      <w:pPr>
        <w:pStyle w:val="FootnoteText"/>
      </w:pPr>
      <w:r>
        <w:rPr>
          <w:rStyle w:val="FootnoteReference"/>
        </w:rPr>
        <w:footnoteRef/>
      </w:r>
      <w:r>
        <w:t xml:space="preserve">Cross-references for "and one": Matt 11:27; Matt 28:18; John 5:20-29; John 13:13; John 17:23; Acts 2:36; Acts 5:31; 1Cor 12:3; Eph 1:20-23; Eph 4:5; Phil 2:9-11; Col 1:16-17; 1Tim 2:5-6; 1Pet 1:21; Rev 1:18.</w:t>
      </w:r>
    </w:p>
  </w:footnote>
  <w:footnote w:id="11561">
    <w:p>
      <w:pPr>
        <w:pStyle w:val="FootnoteText"/>
      </w:pPr>
      <w:r>
        <w:rPr>
          <w:rStyle w:val="FootnoteReference"/>
        </w:rPr>
        <w:footnoteRef/>
      </w:r>
      <w:r>
        <w:t xml:space="preserve">Name meaning: Jesus (Yeshua) — Yahweh saves. He will save His people from their sins.</w:t>
      </w:r>
    </w:p>
  </w:footnote>
  <w:footnote w:id="11562">
    <w:p>
      <w:pPr>
        <w:pStyle w:val="FootnoteText"/>
      </w:pPr>
      <w:r>
        <w:rPr>
          <w:rStyle w:val="FootnoteReference"/>
        </w:rPr>
        <w:footnoteRef/>
      </w:r>
      <w:r>
        <w:t xml:space="preserve">Personal name: Christ. Personal-name meaning: Christ — anointed. Source form: Christ.</w:t>
      </w:r>
    </w:p>
  </w:footnote>
  <w:footnote w:id="11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64">
    <w:p>
      <w:pPr>
        <w:pStyle w:val="FootnoteText"/>
      </w:pPr>
      <w:r>
        <w:rPr>
          <w:rStyle w:val="FootnoteReference"/>
        </w:rPr>
        <w:footnoteRef/>
      </w:r>
      <w:r>
        <w:t xml:space="preserve">Cross-references: 1Cor 6:13.</w:t>
      </w:r>
    </w:p>
  </w:footnote>
  <w:footnote w:id="11565">
    <w:p>
      <w:pPr>
        <w:pStyle w:val="FootnoteText"/>
      </w:pPr>
      <w:r>
        <w:rPr>
          <w:rStyle w:val="FootnoteReference"/>
        </w:rPr>
        <w:footnoteRef/>
      </w:r>
      <w:r>
        <w:t xml:space="preserve">Cross-references: John 1:3; Col 1:6; Heb 1:2-3.</w:t>
      </w:r>
    </w:p>
  </w:footnote>
  <w:footnote w:id="11566">
    <w:p>
      <w:pPr>
        <w:pStyle w:val="FootnoteText"/>
      </w:pPr>
      <w:r>
        <w:rPr>
          <w:rStyle w:val="FootnoteReference"/>
        </w:rPr>
        <w:footnoteRef/>
      </w:r>
      <w:r>
        <w:t xml:space="preserve">Cross-references: Rom 14:17; 1Cor 6:13; Col 2:20-23; Heb 13:9.</w:t>
      </w:r>
    </w:p>
  </w:footnote>
  <w:footnote w:id="11567">
    <w:p>
      <w:pPr>
        <w:pStyle w:val="FootnoteText"/>
      </w:pPr>
      <w:r>
        <w:rPr>
          <w:rStyle w:val="FootnoteReference"/>
        </w:rPr>
        <w:footnoteRef/>
      </w:r>
      <w:r>
        <w:t xml:space="preserve">Cross-references for "take": Matt 18:6-7; Matt 18:10; Luke 17:1-2; Rom 14:20-21; 1Cor 8:10; 1Cor 10:24; 1Cor 10:29; Gal 5:13; 1Pet 2:16; 2Pet 2:19.</w:t>
      </w:r>
    </w:p>
  </w:footnote>
  <w:footnote w:id="11568">
    <w:p>
      <w:pPr>
        <w:pStyle w:val="FootnoteText"/>
      </w:pPr>
      <w:r>
        <w:rPr>
          <w:rStyle w:val="FootnoteReference"/>
        </w:rPr>
        <w:footnoteRef/>
      </w:r>
      <w:r>
        <w:t xml:space="preserve">Cross-references for "weak": Isa 35:3; Rom 14:1-2; Rom 15:1; 1Cor 8:12; 1Cor 9:22; 2Cor 11:21.</w:t>
      </w:r>
    </w:p>
  </w:footnote>
  <w:footnote w:id="11569">
    <w:p>
      <w:pPr>
        <w:pStyle w:val="FootnoteText"/>
      </w:pPr>
      <w:r>
        <w:rPr>
          <w:rStyle w:val="FootnoteReference"/>
        </w:rPr>
        <w:footnoteRef/>
      </w:r>
      <w:r>
        <w:t xml:space="preserve">Cross-references: Lev 19:14; Isa 57:14; Ezek 14:3; Ezek 44:12; Rom 14:13-15; Rom 14:20; 1Cor 10:32; Gal 5:13; Rev 2:14.</w:t>
      </w:r>
    </w:p>
  </w:footnote>
  <w:footnote w:id="11570">
    <w:p>
      <w:pPr>
        <w:pStyle w:val="FootnoteText"/>
      </w:pPr>
      <w:r>
        <w:rPr>
          <w:rStyle w:val="FootnoteReference"/>
        </w:rPr>
        <w:footnoteRef/>
      </w:r>
      <w:r>
        <w:t xml:space="preserve">Cross-references for "shall not": Rom 14:14; Rom 14:23; 1Cor 10:28-29; 1Cor 10:32.</w:t>
      </w:r>
    </w:p>
  </w:footnote>
  <w:footnote w:id="11571">
    <w:p>
      <w:pPr>
        <w:pStyle w:val="FootnoteText"/>
      </w:pPr>
      <w:r>
        <w:rPr>
          <w:rStyle w:val="FootnoteReference"/>
        </w:rPr>
        <w:footnoteRef/>
      </w:r>
      <w:r>
        <w:t xml:space="preserve">Cross-references: 1Cor 8:1-2.</w:t>
      </w:r>
    </w:p>
  </w:footnote>
  <w:footnote w:id="11572">
    <w:p>
      <w:pPr>
        <w:pStyle w:val="FootnoteText"/>
      </w:pPr>
      <w:r>
        <w:rPr>
          <w:rStyle w:val="FootnoteReference"/>
        </w:rPr>
        <w:footnoteRef/>
      </w:r>
      <w:r>
        <w:t xml:space="preserve">Cross-references: Num 25:2; Judg 9:27; Amos 2:8; 1Cor 10:20-21.</w:t>
      </w:r>
    </w:p>
  </w:footnote>
  <w:footnote w:id="11573">
    <w:p>
      <w:pPr>
        <w:pStyle w:val="FootnoteText"/>
      </w:pPr>
      <w:r>
        <w:rPr>
          <w:rStyle w:val="FootnoteReference"/>
        </w:rPr>
        <w:footnoteRef/>
      </w:r>
      <w:r>
        <w:t xml:space="preserve">Cross-references: 1Cor 8:1.</w:t>
      </w:r>
    </w:p>
  </w:footnote>
  <w:footnote w:id="11574">
    <w:p>
      <w:pPr>
        <w:pStyle w:val="FootnoteText"/>
      </w:pPr>
      <w:r>
        <w:rPr>
          <w:rStyle w:val="FootnoteReference"/>
        </w:rPr>
        <w:footnoteRef/>
      </w:r>
      <w:r>
        <w:t xml:space="preserve">Cross-references: Exod 16:8; Matt 12:49-50; Matt 18:10-11; Matt 25:40; Matt 25:45; Acts 9:4-5; 1Cor 12:12.</w:t>
      </w:r>
    </w:p>
  </w:footnote>
  <w:footnote w:id="11575">
    <w:p>
      <w:pPr>
        <w:pStyle w:val="FootnoteText"/>
      </w:pPr>
      <w:r>
        <w:rPr>
          <w:rStyle w:val="FootnoteReference"/>
        </w:rPr>
        <w:footnoteRef/>
      </w:r>
      <w:r>
        <w:t xml:space="preserve">Cross-references: Rom 14:21; 1Cor 6:12; 1Cor 9:12; 1Cor 9:19-23; 1Cor 10:33; 1Cor 11:1; 1Cor 13:5; 2Cor 11:29; 2Tim 3:8-9.</w:t>
      </w:r>
    </w:p>
  </w:footnote>
  <w:footnote w:id="11576">
    <w:p>
      <w:pPr>
        <w:pStyle w:val="FootnoteText"/>
      </w:pPr>
      <w:r>
        <w:rPr>
          <w:rStyle w:val="FootnoteReference"/>
        </w:rPr>
        <w:footnoteRef/>
      </w:r>
      <w:r>
        <w:t xml:space="preserve">Cross-references for "I not an": Acts 9:15; Acts 13:2; Acts 14:4; Acts 16:17-18; Acts 22:14-15; Rom 1:1; Rom 1:5; Rom 11:13; 1Cor 1:1; 1Cor 9:2-3; 1Cor 15:8-9; 2Cor 11:5; 2Cor 12:11-12; Gal 1:1; Gal 1:15-17; Gal 2:7-8; 1Tim 2:7; 2Tim 1:11; Titus 1:1-3.</w:t>
      </w:r>
    </w:p>
  </w:footnote>
  <w:footnote w:id="11577">
    <w:p>
      <w:pPr>
        <w:pStyle w:val="FootnoteText"/>
      </w:pPr>
      <w:r>
        <w:rPr>
          <w:rStyle w:val="FootnoteReference"/>
        </w:rPr>
        <w:footnoteRef/>
      </w:r>
      <w:r>
        <w:t xml:space="preserve">Cross-references for "am I not free": 1Cor 9:19; Gal 5:1.</w:t>
      </w:r>
    </w:p>
  </w:footnote>
  <w:footnote w:id="11578">
    <w:p>
      <w:pPr>
        <w:pStyle w:val="FootnoteText"/>
      </w:pPr>
      <w:r>
        <w:rPr>
          <w:rStyle w:val="FootnoteReference"/>
        </w:rPr>
        <w:footnoteRef/>
      </w:r>
      <w:r>
        <w:t xml:space="preserve">Name meaning: Jesus (Yeshua) — Yahweh saves. He will save His people from their sins.</w:t>
      </w:r>
    </w:p>
  </w:footnote>
  <w:footnote w:id="11579">
    <w:p>
      <w:pPr>
        <w:pStyle w:val="FootnoteText"/>
      </w:pPr>
      <w:r>
        <w:rPr>
          <w:rStyle w:val="FootnoteReference"/>
        </w:rPr>
        <w:footnoteRef/>
      </w:r>
      <w:r>
        <w:t xml:space="preserve">Personal name: Christ. Personal-name meaning: Christ — anointed. Source form: Christ.</w:t>
      </w:r>
    </w:p>
  </w:footnote>
  <w:footnote w:id="115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81">
    <w:p>
      <w:pPr>
        <w:pStyle w:val="FootnoteText"/>
      </w:pPr>
      <w:r>
        <w:rPr>
          <w:rStyle w:val="FootnoteReference"/>
        </w:rPr>
        <w:footnoteRef/>
      </w:r>
      <w:r>
        <w:t xml:space="preserve">Cross-references: Acts 18:8-11; 1Cor 3:6; 1Cor 4:14-15; 2Cor 6:1.</w:t>
      </w:r>
    </w:p>
  </w:footnote>
  <w:footnote w:id="115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583">
    <w:p>
      <w:pPr>
        <w:pStyle w:val="FootnoteText"/>
      </w:pPr>
      <w:r>
        <w:rPr>
          <w:rStyle w:val="FootnoteReference"/>
        </w:rPr>
        <w:footnoteRef/>
      </w:r>
      <w:r>
        <w:t xml:space="preserve">Cross-references: John 6:27; 2Cor 3:1-3; 2Cor 12:12.</w:t>
      </w:r>
    </w:p>
  </w:footnote>
  <w:footnote w:id="11584">
    <w:p>
      <w:pPr>
        <w:pStyle w:val="FootnoteText"/>
      </w:pPr>
      <w:r>
        <w:rPr>
          <w:rStyle w:val="FootnoteReference"/>
        </w:rPr>
        <w:footnoteRef/>
      </w:r>
      <w:r>
        <w:t xml:space="preserve">Cross-references: Acts 22:1; Acts 25:16; Phil 1:7; Phil 1:17; 2Tim 4:16.</w:t>
      </w:r>
    </w:p>
  </w:footnote>
  <w:footnote w:id="11585">
    <w:p>
      <w:pPr>
        <w:pStyle w:val="FootnoteText"/>
      </w:pPr>
      <w:r>
        <w:rPr>
          <w:rStyle w:val="FootnoteReference"/>
        </w:rPr>
        <w:footnoteRef/>
      </w:r>
      <w:r>
        <w:t xml:space="preserve">Cross-references: 1Cor 14:37; 2Cor 10:7-8; 2Cor 12:16-19; 2Cor 13:3; 2Cor 13:5; 2Cor 13:10.</w:t>
      </w:r>
    </w:p>
  </w:footnote>
  <w:footnote w:id="11586">
    <w:p>
      <w:pPr>
        <w:pStyle w:val="FootnoteText"/>
      </w:pPr>
      <w:r>
        <w:rPr>
          <w:rStyle w:val="FootnoteReference"/>
        </w:rPr>
        <w:footnoteRef/>
      </w:r>
      <w:r>
        <w:t xml:space="preserve">Cross-references: Matt 10:10; Luke 10:7; 1Cor 9:7-14; Gal 6:6; 1Thess 2:6; 2Thess 3:8-9; 1Tim 5:17-18.</w:t>
      </w:r>
    </w:p>
  </w:footnote>
  <w:footnote w:id="11587">
    <w:p>
      <w:pPr>
        <w:pStyle w:val="FootnoteText"/>
      </w:pPr>
      <w:r>
        <w:rPr>
          <w:rStyle w:val="FootnoteReference"/>
        </w:rPr>
        <w:footnoteRef/>
      </w:r>
      <w:r>
        <w:t xml:space="preserve">Cross-references for "to lead": 1Tim 3:2; 1Tim 4:3; Titus 1:6; Heb 13:4.</w:t>
      </w:r>
    </w:p>
  </w:footnote>
  <w:footnote w:id="11588">
    <w:p>
      <w:pPr>
        <w:pStyle w:val="FootnoteText"/>
      </w:pPr>
      <w:r>
        <w:rPr>
          <w:rStyle w:val="FootnoteReference"/>
        </w:rPr>
        <w:footnoteRef/>
      </w:r>
      <w:r>
        <w:t xml:space="preserve">Cross-references for "a sister": Song 4:9-10; Song 4:12; Song 5:1-2; Rom 16:1; 1Cor 7:15; 1Cor 7:39; 1Tim 5:2.</w:t>
      </w:r>
    </w:p>
  </w:footnote>
  <w:footnote w:id="11589">
    <w:p>
      <w:pPr>
        <w:pStyle w:val="FootnoteText"/>
      </w:pPr>
      <w:r>
        <w:rPr>
          <w:rStyle w:val="FootnoteReference"/>
        </w:rPr>
        <w:footnoteRef/>
      </w:r>
      <w:r>
        <w:t xml:space="preserve">Personal name: Cephas. Personal-name meaning: Cephas — a rock or stone. Source form: Cephas.</w:t>
      </w:r>
    </w:p>
  </w:footnote>
  <w:footnote w:id="11590">
    <w:p>
      <w:pPr>
        <w:pStyle w:val="FootnoteText"/>
      </w:pPr>
      <w:r>
        <w:rPr>
          <w:rStyle w:val="FootnoteReference"/>
        </w:rPr>
        <w:footnoteRef/>
      </w:r>
      <w:r>
        <w:t xml:space="preserve">Cross-references: Matt 12:46-50; Matt 13:55; Mark 6:3; Luke 6:15; John 2:12; Acts 1:14; Gal 1:19.</w:t>
      </w:r>
    </w:p>
  </w:footnote>
  <w:footnote w:id="11591">
    <w:p>
      <w:pPr>
        <w:pStyle w:val="FootnoteText"/>
      </w:pPr>
      <w:r>
        <w:rPr>
          <w:rStyle w:val="FootnoteReference"/>
        </w:rPr>
        <w:footnoteRef/>
      </w:r>
      <w:r>
        <w:t xml:space="preserve">Cross-references for "Cephas": Matt 8:14; Mark 1:30; John 1:42; 1Cor 1:12.</w:t>
      </w:r>
    </w:p>
  </w:footnote>
  <w:footnote w:id="11592">
    <w:p>
      <w:pPr>
        <w:pStyle w:val="FootnoteText"/>
      </w:pPr>
      <w:r>
        <w:rPr>
          <w:rStyle w:val="FootnoteReference"/>
        </w:rPr>
        <w:footnoteRef/>
      </w:r>
      <w:r>
        <w:t xml:space="preserve">Name meaning: Barnabas (Bar-Nabas) — Son of encouragement. Encouraged the early Church and Paul.</w:t>
      </w:r>
    </w:p>
  </w:footnote>
  <w:footnote w:id="11593">
    <w:p>
      <w:pPr>
        <w:pStyle w:val="FootnoteText"/>
      </w:pPr>
      <w:r>
        <w:rPr>
          <w:rStyle w:val="FootnoteReference"/>
        </w:rPr>
        <w:footnoteRef/>
      </w:r>
      <w:r>
        <w:t xml:space="preserve">Cross-references for "Barnabas": Acts 4:36; Acts 11:22; Acts 13:1-2; Acts 13:50; Acts 14:12; Acts 15:36-37.</w:t>
      </w:r>
    </w:p>
  </w:footnote>
  <w:footnote w:id="11594">
    <w:p>
      <w:pPr>
        <w:pStyle w:val="FootnoteText"/>
      </w:pPr>
      <w:r>
        <w:rPr>
          <w:rStyle w:val="FootnoteReference"/>
        </w:rPr>
        <w:footnoteRef/>
      </w:r>
      <w:r>
        <w:t xml:space="preserve">Cross-references: 2Cor 10:4-5; 1Tim 1:18; 1Tim 6:12; 2Tim 2:3-4; 2Tim 4:7.</w:t>
      </w:r>
    </w:p>
  </w:footnote>
  <w:footnote w:id="11595">
    <w:p>
      <w:pPr>
        <w:pStyle w:val="FootnoteText"/>
      </w:pPr>
      <w:r>
        <w:rPr>
          <w:rStyle w:val="FootnoteReference"/>
        </w:rPr>
        <w:footnoteRef/>
      </w:r>
      <w:r>
        <w:t xml:space="preserve">Cross-references: Deut 20:6; Prov 27:18; Song 8:12; 1Cor 3:6-8.</w:t>
      </w:r>
    </w:p>
  </w:footnote>
  <w:footnote w:id="11596">
    <w:p>
      <w:pPr>
        <w:pStyle w:val="FootnoteText"/>
      </w:pPr>
      <w:r>
        <w:rPr>
          <w:rStyle w:val="FootnoteReference"/>
        </w:rPr>
        <w:footnoteRef/>
      </w:r>
      <w:r>
        <w:t xml:space="preserve">Cross-references: Jer 23:2-3; John 21:15-17; Acts 20:28; 1Pet 5:2.</w:t>
      </w:r>
    </w:p>
  </w:footnote>
  <w:footnote w:id="11597">
    <w:p>
      <w:pPr>
        <w:pStyle w:val="FootnoteText"/>
      </w:pPr>
      <w:r>
        <w:rPr>
          <w:rStyle w:val="FootnoteReference"/>
        </w:rPr>
        <w:footnoteRef/>
      </w:r>
      <w:r>
        <w:t xml:space="preserve">Cross-references: Prov 27:27; Isa 7:22.</w:t>
      </w:r>
    </w:p>
  </w:footnote>
  <w:footnote w:id="11598">
    <w:p>
      <w:pPr>
        <w:pStyle w:val="FootnoteText"/>
      </w:pPr>
      <w:r>
        <w:rPr>
          <w:rStyle w:val="FootnoteReference"/>
        </w:rPr>
        <w:footnoteRef/>
      </w:r>
      <w:r>
        <w:t xml:space="preserve">Cross-references: Rom 6:19; 1Cor 7:40; 1Thess 2:13; 1Thess 4:8.</w:t>
      </w:r>
    </w:p>
  </w:footnote>
  <w:footnote w:id="11599">
    <w:p>
      <w:pPr>
        <w:pStyle w:val="FootnoteText"/>
      </w:pPr>
      <w:r>
        <w:rPr>
          <w:rStyle w:val="FootnoteReference"/>
        </w:rPr>
        <w:footnoteRef/>
      </w:r>
      <w:r>
        <w:t xml:space="preserve">Cross-references: Isa 8:20; Rom 3:31; 1Cor 14:34.</w:t>
      </w:r>
    </w:p>
  </w:footnote>
  <w:footnote w:id="11600">
    <w:p>
      <w:pPr>
        <w:pStyle w:val="FootnoteText"/>
      </w:pPr>
      <w:r>
        <w:rPr>
          <w:rStyle w:val="FootnoteReference"/>
        </w:rPr>
        <w:footnoteRef/>
      </w:r>
      <w:r>
        <w:t xml:space="preserve">Personal name: Moses. Personal-name meaning: Moses — Drawn out. Source form: Moses.</w:t>
      </w:r>
    </w:p>
  </w:footnote>
  <w:footnote w:id="11601">
    <w:p>
      <w:pPr>
        <w:pStyle w:val="FootnoteText"/>
      </w:pPr>
      <w:r>
        <w:rPr>
          <w:rStyle w:val="FootnoteReference"/>
        </w:rPr>
        <w:footnoteRef/>
      </w:r>
      <w:r>
        <w:t xml:space="preserve">Cross-references: Deut 25:4; 1Tim 5:18.</w:t>
      </w:r>
    </w:p>
  </w:footnote>
  <w:footnote w:id="11602">
    <w:p>
      <w:pPr>
        <w:pStyle w:val="FootnoteText"/>
      </w:pPr>
      <w:r>
        <w:rPr>
          <w:rStyle w:val="FootnoteReference"/>
        </w:rPr>
        <w:footnoteRef/>
      </w:r>
      <w:r>
        <w:t xml:space="preserve">Cross-references: Num 22:28-35; Deut 5:14; Ps 104:27; Ps 145:15-16; Ps 147:8-9; Jonah 4:11; Matt 6:26-30; Luke 12:24-28.</w:t>
      </w:r>
    </w:p>
  </w:footnote>
  <w:footnote w:id="11603">
    <w:p>
      <w:pPr>
        <w:pStyle w:val="FootnoteText"/>
      </w:pPr>
      <w:r>
        <w:rPr>
          <w:rStyle w:val="FootnoteReference"/>
        </w:rPr>
        <w:footnoteRef/>
      </w:r>
      <w:r>
        <w:t xml:space="preserve">Cross-references: Matt 24:22; Rom 15:4; 2Cor 4:15.</w:t>
      </w:r>
    </w:p>
  </w:footnote>
  <w:footnote w:id="11604">
    <w:p>
      <w:pPr>
        <w:pStyle w:val="FootnoteText"/>
      </w:pPr>
      <w:r>
        <w:rPr>
          <w:rStyle w:val="FootnoteReference"/>
        </w:rPr>
        <w:footnoteRef/>
      </w:r>
      <w:r>
        <w:t xml:space="preserve">Cross-references: Luke 17:7-8; John 4:35-38; 1Cor 3:9; 2Tim 2:6.</w:t>
      </w:r>
    </w:p>
  </w:footnote>
  <w:footnote w:id="11605">
    <w:p>
      <w:pPr>
        <w:pStyle w:val="FootnoteText"/>
      </w:pPr>
      <w:r>
        <w:rPr>
          <w:rStyle w:val="FootnoteReference"/>
        </w:rPr>
        <w:footnoteRef/>
      </w:r>
      <w:r>
        <w:t xml:space="preserve">Cross-references for "a great": 2Kgs 5:13; 2Cor 11:15.</w:t>
      </w:r>
    </w:p>
  </w:footnote>
  <w:footnote w:id="11606">
    <w:p>
      <w:pPr>
        <w:pStyle w:val="FootnoteText"/>
      </w:pPr>
      <w:r>
        <w:rPr>
          <w:rStyle w:val="FootnoteReference"/>
        </w:rPr>
        <w:footnoteRef/>
      </w:r>
      <w:r>
        <w:t xml:space="preserve">Cross-references: Mal 3:8-9; Matt 10:10; Rom 15:27; Gal 6:6.</w:t>
      </w:r>
    </w:p>
  </w:footnote>
  <w:footnote w:id="11607">
    <w:p>
      <w:pPr>
        <w:pStyle w:val="FootnoteText"/>
      </w:pPr>
      <w:r>
        <w:rPr>
          <w:rStyle w:val="FootnoteReference"/>
        </w:rPr>
        <w:footnoteRef/>
      </w:r>
      <w:r>
        <w:t xml:space="preserve">Cross-references for "others": 2Cor 11:20.</w:t>
      </w:r>
    </w:p>
  </w:footnote>
  <w:footnote w:id="11608">
    <w:p>
      <w:pPr>
        <w:pStyle w:val="FootnoteText"/>
      </w:pPr>
      <w:r>
        <w:rPr>
          <w:rStyle w:val="FootnoteReference"/>
        </w:rPr>
        <w:footnoteRef/>
      </w:r>
      <w:r>
        <w:t xml:space="preserve">Cross-references for "are not": 1Cor 4:14-15; 1Cor 9:2.</w:t>
      </w:r>
    </w:p>
  </w:footnote>
  <w:footnote w:id="11609">
    <w:p>
      <w:pPr>
        <w:pStyle w:val="FootnoteText"/>
      </w:pPr>
      <w:r>
        <w:rPr>
          <w:rStyle w:val="FootnoteReference"/>
        </w:rPr>
        <w:footnoteRef/>
      </w:r>
      <w:r>
        <w:t xml:space="preserve">Cross-references for "Nevertheless": Acts 20:31-34; 1Cor 9:15; 1Cor 9:18; 2Cor 11:7-10; 2Cor 12:13-14; 1Thess 2:6-9; 2Thess 3:8-9.</w:t>
      </w:r>
    </w:p>
  </w:footnote>
  <w:footnote w:id="11610">
    <w:p>
      <w:pPr>
        <w:pStyle w:val="FootnoteText"/>
      </w:pPr>
      <w:r>
        <w:rPr>
          <w:rStyle w:val="FootnoteReference"/>
        </w:rPr>
        <w:footnoteRef/>
      </w:r>
      <w:r>
        <w:t xml:space="preserve">Cross-references for "hinder": Gen 24:56; Neh 4:8; Luke 11:52; Rom 15:22; 2Cor 11:12.</w:t>
      </w:r>
    </w:p>
  </w:footnote>
  <w:footnote w:id="11611">
    <w:p>
      <w:pPr>
        <w:pStyle w:val="FootnoteText"/>
      </w:pPr>
      <w:r>
        <w:rPr>
          <w:rStyle w:val="FootnoteReference"/>
        </w:rPr>
        <w:footnoteRef/>
      </w:r>
      <w:r>
        <w:t xml:space="preserve">Cross-references: 1Cor 4:11-12; 1Cor 6:7.</w:t>
      </w:r>
    </w:p>
  </w:footnote>
  <w:footnote w:id="11612">
    <w:p>
      <w:pPr>
        <w:pStyle w:val="FootnoteText"/>
      </w:pPr>
      <w:r>
        <w:rPr>
          <w:rStyle w:val="FootnoteReference"/>
        </w:rPr>
        <w:footnoteRef/>
      </w:r>
      <w:r>
        <w:t xml:space="preserve">Cross-references: Lev 6:16-18; Lev 6:26; Lev 7:6-8; Num 5:9-10; Num 18:8-20; Deut 10:9; Deut 18:1-5; 1Sam 2:28; 1Cor 10:18.</w:t>
      </w:r>
    </w:p>
  </w:footnote>
  <w:footnote w:id="11613">
    <w:p>
      <w:pPr>
        <w:pStyle w:val="FootnoteText"/>
      </w:pPr>
      <w:r>
        <w:rPr>
          <w:rStyle w:val="FootnoteReference"/>
        </w:rPr>
        <w:footnoteRef/>
      </w:r>
      <w:r>
        <w:t xml:space="preserve">Cross-references for "ordained": Matt 10:10; Luke 10:7; 1Cor 9:4; Gal 6:6; 1Tim 5:17.</w:t>
      </w:r>
    </w:p>
  </w:footnote>
  <w:footnote w:id="11614">
    <w:p>
      <w:pPr>
        <w:pStyle w:val="FootnoteText"/>
      </w:pPr>
      <w:r>
        <w:rPr>
          <w:rStyle w:val="FootnoteReference"/>
        </w:rPr>
        <w:footnoteRef/>
      </w:r>
      <w:r>
        <w:t xml:space="preserve">Cross-references: Matt 18:6; Acts 20:24; Phil 1:20-23.</w:t>
      </w:r>
    </w:p>
  </w:footnote>
  <w:footnote w:id="11615">
    <w:p>
      <w:pPr>
        <w:pStyle w:val="FootnoteText"/>
      </w:pPr>
      <w:r>
        <w:rPr>
          <w:rStyle w:val="FootnoteReference"/>
        </w:rPr>
        <w:footnoteRef/>
      </w:r>
      <w:r>
        <w:t xml:space="preserve">Cross-references: Jer 1:17; Jer 20:7; Jer 20:9; Amos 3:8; Amos 7:15; Acts 4:20; Acts 9:6; Acts 9:15; Acts 26:16-20; Rom 1:14.</w:t>
      </w:r>
    </w:p>
  </w:footnote>
  <w:footnote w:id="11616">
    <w:p>
      <w:pPr>
        <w:pStyle w:val="FootnoteText"/>
      </w:pPr>
      <w:r>
        <w:rPr>
          <w:rStyle w:val="FootnoteReference"/>
        </w:rPr>
        <w:footnoteRef/>
      </w:r>
      <w:r>
        <w:t xml:space="preserve">Cross-references: Isa 6:5; Luke 9:62; Col 4:17.</w:t>
      </w:r>
    </w:p>
  </w:footnote>
  <w:footnote w:id="11617">
    <w:p>
      <w:pPr>
        <w:pStyle w:val="FootnoteText"/>
      </w:pPr>
      <w:r>
        <w:rPr>
          <w:rStyle w:val="FootnoteReference"/>
        </w:rPr>
        <w:footnoteRef/>
      </w:r>
      <w:r>
        <w:t xml:space="preserve">Cross-references for "if I": 1Chr 28:9; 1Chr 29:5; 1Chr 29:9; 1Chr 29:14; Neh 11:2; Isa 6:8; 2Cor 8:12; Phlm 1:14; 1Pet 5:2-4.</w:t>
      </w:r>
    </w:p>
  </w:footnote>
  <w:footnote w:id="11618">
    <w:p>
      <w:pPr>
        <w:pStyle w:val="FootnoteText"/>
      </w:pPr>
      <w:r>
        <w:rPr>
          <w:rStyle w:val="FootnoteReference"/>
        </w:rPr>
        <w:footnoteRef/>
      </w:r>
      <w:r>
        <w:t xml:space="preserve">Cross-references: Exod 4:13-14; Jer 20:9; Ezek 3:14; Jonah 1:3; Jonah 4:1-3; Mal 1:10.</w:t>
      </w:r>
    </w:p>
  </w:footnote>
  <w:footnote w:id="11619">
    <w:p>
      <w:pPr>
        <w:pStyle w:val="FootnoteText"/>
      </w:pPr>
      <w:r>
        <w:rPr>
          <w:rStyle w:val="FootnoteReference"/>
        </w:rPr>
        <w:footnoteRef/>
      </w:r>
      <w:r>
        <w:t xml:space="preserve">Cross-references: Matt 24:25; Luke 12:42; 1Cor 4:1; 1Cor 9:16; Gal 2:7; Eph 3:2-8; Phil 1:17; Col 1:25; 1Thess 2:4; 1Tim 1:11-13.</w:t>
      </w:r>
    </w:p>
  </w:footnote>
  <w:footnote w:id="11620">
    <w:p>
      <w:pPr>
        <w:pStyle w:val="FootnoteText"/>
      </w:pPr>
      <w:r>
        <w:rPr>
          <w:rStyle w:val="FootnoteReference"/>
        </w:rPr>
        <w:footnoteRef/>
      </w:r>
      <w:r>
        <w:t xml:space="preserve">Cross-references for "I be": 1Cor 9:1; Gal 5:1.</w:t>
      </w:r>
    </w:p>
  </w:footnote>
  <w:footnote w:id="11621">
    <w:p>
      <w:pPr>
        <w:pStyle w:val="FootnoteText"/>
      </w:pPr>
      <w:r>
        <w:rPr>
          <w:rStyle w:val="FootnoteReference"/>
        </w:rPr>
        <w:footnoteRef/>
      </w:r>
      <w:r>
        <w:t xml:space="preserve">Cross-references for "I made": Matt 20:26-28; John 13:14-15; Rom 1:14; Rom 15:2; 1Cor 10:33; 2Cor 4:5; Gal 5:13.</w:t>
      </w:r>
    </w:p>
  </w:footnote>
  <w:footnote w:id="11622">
    <w:p>
      <w:pPr>
        <w:pStyle w:val="FootnoteText"/>
      </w:pPr>
      <w:r>
        <w:rPr>
          <w:rStyle w:val="FootnoteReference"/>
        </w:rPr>
        <w:footnoteRef/>
      </w:r>
      <w:r>
        <w:t xml:space="preserve">People-name: Jews. People-name meaning: Jews — People of Judah; Judeans. Source form: Jews.</w:t>
      </w:r>
    </w:p>
  </w:footnote>
  <w:footnote w:id="11623">
    <w:p>
      <w:pPr>
        <w:pStyle w:val="FootnoteText"/>
      </w:pPr>
      <w:r>
        <w:rPr>
          <w:rStyle w:val="FootnoteReference"/>
        </w:rPr>
        <w:footnoteRef/>
      </w:r>
      <w:r>
        <w:t xml:space="preserve">People-name: Jew. People-name meaning: Jew — praised one; one from Judah. Source form: Jew.</w:t>
      </w:r>
    </w:p>
  </w:footnote>
  <w:footnote w:id="11624">
    <w:p>
      <w:pPr>
        <w:pStyle w:val="FootnoteText"/>
      </w:pPr>
      <w:r>
        <w:rPr>
          <w:rStyle w:val="FootnoteReference"/>
        </w:rPr>
        <w:footnoteRef/>
      </w:r>
      <w:r>
        <w:t xml:space="preserve">Cross-references: Acts 16:3; Acts 17:2-3; Acts 18:18; Acts 21:20-26.</w:t>
      </w:r>
    </w:p>
  </w:footnote>
  <w:footnote w:id="11625">
    <w:p>
      <w:pPr>
        <w:pStyle w:val="FootnoteText"/>
      </w:pPr>
      <w:r>
        <w:rPr>
          <w:rStyle w:val="FootnoteReference"/>
        </w:rPr>
        <w:footnoteRef/>
      </w:r>
      <w:r>
        <w:t xml:space="preserve">Cross-references: Rom 3:19; Rom 6:14-15; Gal 4:5; Gal 4:21; Gal 5:18.</w:t>
      </w:r>
    </w:p>
  </w:footnote>
  <w:footnote w:id="11626">
    <w:p>
      <w:pPr>
        <w:pStyle w:val="FootnoteText"/>
      </w:pPr>
      <w:r>
        <w:rPr>
          <w:rStyle w:val="FootnoteReference"/>
        </w:rPr>
        <w:footnoteRef/>
      </w:r>
      <w:r>
        <w:t xml:space="preserve">Cross-references: Acts 15:28; Acts 16:4; Acts 21:25; Rom 2:12; Rom 2:14; Gal 2:3-4; Gal 2:12-14; Gal 3:2.</w:t>
      </w:r>
    </w:p>
  </w:footnote>
  <w:footnote w:id="11627">
    <w:p>
      <w:pPr>
        <w:pStyle w:val="FootnoteText"/>
      </w:pPr>
      <w:r>
        <w:rPr>
          <w:rStyle w:val="FootnoteReference"/>
        </w:rPr>
        <w:footnoteRef/>
      </w:r>
      <w:r>
        <w:t xml:space="preserve">Cross-references: Ps 119:32; Matt 5:17-20; Rom 7:22; Rom 7:25; Rom 8:4; Rom 13:8-10; 1Cor 7:19-22; Gal 5:13-14; Gal 5:22-23; Eph 6:1-3; 1Thess 4:1-2; Titus 2:2-12; Heb 8:10.</w:t>
      </w:r>
    </w:p>
  </w:footnote>
  <w:footnote w:id="11628">
    <w:p>
      <w:pPr>
        <w:pStyle w:val="FootnoteText"/>
      </w:pPr>
      <w:r>
        <w:rPr>
          <w:rStyle w:val="FootnoteReference"/>
        </w:rPr>
        <w:footnoteRef/>
      </w:r>
      <w:r>
        <w:t xml:space="preserve">Cross-references for "To the weak": Rom 15:1; 1Cor 8:13; 2Cor 11:29; Gal 6:1.</w:t>
      </w:r>
    </w:p>
  </w:footnote>
  <w:footnote w:id="11629">
    <w:p>
      <w:pPr>
        <w:pStyle w:val="FootnoteText"/>
      </w:pPr>
      <w:r>
        <w:rPr>
          <w:rStyle w:val="FootnoteReference"/>
        </w:rPr>
        <w:footnoteRef/>
      </w:r>
      <w:r>
        <w:t xml:space="preserve">Cross-references: Rom 11:14; 1Cor 7:16; 1Cor 9:19.</w:t>
      </w:r>
    </w:p>
  </w:footnote>
  <w:footnote w:id="11630">
    <w:p>
      <w:pPr>
        <w:pStyle w:val="FootnoteText"/>
      </w:pPr>
      <w:r>
        <w:rPr>
          <w:rStyle w:val="FootnoteReference"/>
        </w:rPr>
        <w:footnoteRef/>
      </w:r>
      <w:r>
        <w:t xml:space="preserve">Cross-references: Mark 8:35; 1Cor 9:12; 2Cor 2:4; Gal 2:5; 2Tim 2:10.</w:t>
      </w:r>
    </w:p>
  </w:footnote>
  <w:footnote w:id="11631">
    <w:p>
      <w:pPr>
        <w:pStyle w:val="FootnoteText"/>
      </w:pPr>
      <w:r>
        <w:rPr>
          <w:rStyle w:val="FootnoteReference"/>
        </w:rPr>
        <w:footnoteRef/>
      </w:r>
      <w:r>
        <w:t xml:space="preserve">Cross-references for "run in": Ps 19:5; Eccl 9:11; Jer 12:5.</w:t>
      </w:r>
    </w:p>
  </w:footnote>
  <w:footnote w:id="11632">
    <w:p>
      <w:pPr>
        <w:pStyle w:val="FootnoteText"/>
      </w:pPr>
      <w:r>
        <w:rPr>
          <w:rStyle w:val="FootnoteReference"/>
        </w:rPr>
        <w:footnoteRef/>
      </w:r>
      <w:r>
        <w:t xml:space="preserve">Cross-references for "So run": 1Cor 9:26; Gal 2:2; Gal 5:7; Phil 2:16; Phil 3:14; 2Tim 4:7-8; Heb 12:1; Jas 1:12; Rev 3:11.</w:t>
      </w:r>
    </w:p>
  </w:footnote>
  <w:footnote w:id="11633">
    <w:p>
      <w:pPr>
        <w:pStyle w:val="FootnoteText"/>
      </w:pPr>
      <w:r>
        <w:rPr>
          <w:rStyle w:val="FootnoteReference"/>
        </w:rPr>
        <w:footnoteRef/>
      </w:r>
      <w:r>
        <w:t xml:space="preserve">Cross-references: Hos 12:10.</w:t>
      </w:r>
    </w:p>
  </w:footnote>
  <w:footnote w:id="11634">
    <w:p>
      <w:pPr>
        <w:pStyle w:val="FootnoteText"/>
      </w:pPr>
      <w:r>
        <w:rPr>
          <w:rStyle w:val="FootnoteReference"/>
        </w:rPr>
        <w:footnoteRef/>
      </w:r>
      <w:r>
        <w:t xml:space="preserve">Cross-references: Eph 6:12-18; 1Tim 6:12; 2Tim 2:5; 2Tim 4:7; Heb 12:4.</w:t>
      </w:r>
    </w:p>
  </w:footnote>
  <w:footnote w:id="11635">
    <w:p>
      <w:pPr>
        <w:pStyle w:val="FootnoteText"/>
      </w:pPr>
      <w:r>
        <w:rPr>
          <w:rStyle w:val="FootnoteReference"/>
        </w:rPr>
        <w:footnoteRef/>
      </w:r>
      <w:r>
        <w:t xml:space="preserve">Cross-references: Gal 5:23; Titus 1:8; Titus 2:2; 2Pet 1:6.</w:t>
      </w:r>
    </w:p>
  </w:footnote>
  <w:footnote w:id="11636">
    <w:p>
      <w:pPr>
        <w:pStyle w:val="FootnoteText"/>
      </w:pPr>
      <w:r>
        <w:rPr>
          <w:rStyle w:val="FootnoteReference"/>
        </w:rPr>
        <w:footnoteRef/>
      </w:r>
      <w:r>
        <w:t xml:space="preserve">Cross-references: 1Cor 15:54; 2Tim 4:8; Heb 12:28; Jas 1:12; 1Pet 1:4; 1Pet 5:4; Rev 2:10; Rev 3:11; Rev 4:4; Rev 4:10.</w:t>
      </w:r>
    </w:p>
  </w:footnote>
  <w:footnote w:id="11637">
    <w:p>
      <w:pPr>
        <w:pStyle w:val="FootnoteText"/>
      </w:pPr>
      <w:r>
        <w:rPr>
          <w:rStyle w:val="FootnoteReference"/>
        </w:rPr>
        <w:footnoteRef/>
      </w:r>
      <w:r>
        <w:t xml:space="preserve">Cross-references: 2Cor 5:1; 2Cor 5:8; Phil 1:21; 2Tim 1:12; 2Tim 2:5; Heb 4:1; 1Pet 5:1; 2Pet 1:10.</w:t>
      </w:r>
    </w:p>
  </w:footnote>
  <w:footnote w:id="11638">
    <w:p>
      <w:pPr>
        <w:pStyle w:val="FootnoteText"/>
      </w:pPr>
      <w:r>
        <w:rPr>
          <w:rStyle w:val="FootnoteReference"/>
        </w:rPr>
        <w:footnoteRef/>
      </w:r>
      <w:r>
        <w:t xml:space="preserve">Cross-references: Matt 11:12; Luke 13:24; Eph 6:12; Col 1:29.</w:t>
      </w:r>
    </w:p>
  </w:footnote>
  <w:footnote w:id="11639">
    <w:p>
      <w:pPr>
        <w:pStyle w:val="FootnoteText"/>
      </w:pPr>
      <w:r>
        <w:rPr>
          <w:rStyle w:val="FootnoteReference"/>
        </w:rPr>
        <w:footnoteRef/>
      </w:r>
      <w:r>
        <w:t xml:space="preserve">Cross-references: Rom 8:13; 1Cor 4:11-12; 1Cor 6:12-13; 1Cor 8:13; 1Cor 9:25; 2Cor 6:4-5; 2Cor 11:27; Col 3:5; 2Tim 2:22; 1Pet 2:11.</w:t>
      </w:r>
    </w:p>
  </w:footnote>
  <w:footnote w:id="11640">
    <w:p>
      <w:pPr>
        <w:pStyle w:val="FootnoteText"/>
      </w:pPr>
      <w:r>
        <w:rPr>
          <w:rStyle w:val="FootnoteReference"/>
        </w:rPr>
        <w:footnoteRef/>
      </w:r>
      <w:r>
        <w:t xml:space="preserve">Cross-references: Rom 6:18-19.</w:t>
      </w:r>
    </w:p>
  </w:footnote>
  <w:footnote w:id="11641">
    <w:p>
      <w:pPr>
        <w:pStyle w:val="FootnoteText"/>
      </w:pPr>
      <w:r>
        <w:rPr>
          <w:rStyle w:val="FootnoteReference"/>
        </w:rPr>
        <w:footnoteRef/>
      </w:r>
      <w:r>
        <w:t xml:space="preserve">Cross-references: Jer 6:30; Luke 9:25; Acts 1:25; 2Cor 13:5-6.</w:t>
      </w:r>
    </w:p>
  </w:footnote>
  <w:footnote w:id="11642">
    <w:p>
      <w:pPr>
        <w:pStyle w:val="FootnoteText"/>
      </w:pPr>
      <w:r>
        <w:rPr>
          <w:rStyle w:val="FootnoteReference"/>
        </w:rPr>
        <w:footnoteRef/>
      </w:r>
      <w:r>
        <w:t xml:space="preserve">Cross-references: Rom 11:21; 1Cor 12:1; 1Cor 14:38.</w:t>
      </w:r>
    </w:p>
  </w:footnote>
  <w:footnote w:id="11643">
    <w:p>
      <w:pPr>
        <w:pStyle w:val="FootnoteText"/>
      </w:pPr>
      <w:r>
        <w:rPr>
          <w:rStyle w:val="FootnoteReference"/>
        </w:rPr>
        <w:footnoteRef/>
      </w:r>
      <w:r>
        <w:t xml:space="preserve">Cross-references: John 4:20; Rom 4:11; Gal 3:29.</w:t>
      </w:r>
    </w:p>
  </w:footnote>
  <w:footnote w:id="11644">
    <w:p>
      <w:pPr>
        <w:pStyle w:val="FootnoteText"/>
      </w:pPr>
      <w:r>
        <w:rPr>
          <w:rStyle w:val="FootnoteReference"/>
        </w:rPr>
        <w:footnoteRef/>
      </w:r>
      <w:r>
        <w:t xml:space="preserve">Cross-references: Exod 13:21-22; Exod 14:19-20; Exod 40:34; Num 9:15-22; Num 14:14; Deut 1:33; Neh 9:12; Neh 9:19; Ps 78:14; Ps 105:39.</w:t>
      </w:r>
    </w:p>
  </w:footnote>
  <w:footnote w:id="11645">
    <w:p>
      <w:pPr>
        <w:pStyle w:val="FootnoteText"/>
      </w:pPr>
      <w:r>
        <w:rPr>
          <w:rStyle w:val="FootnoteReference"/>
        </w:rPr>
        <w:footnoteRef/>
      </w:r>
      <w:r>
        <w:t xml:space="preserve">Personal name: Moses. Personal-name meaning: Moses — Drawn out. Source form: Moses.</w:t>
      </w:r>
    </w:p>
  </w:footnote>
  <w:footnote w:id="11646">
    <w:p>
      <w:pPr>
        <w:pStyle w:val="FootnoteText"/>
      </w:pPr>
      <w:r>
        <w:rPr>
          <w:rStyle w:val="FootnoteReference"/>
        </w:rPr>
        <w:footnoteRef/>
      </w:r>
      <w:r>
        <w:t xml:space="preserve">Cross-references: Exod 14:31; John 9:28-29; 1Cor 1:13-16; Heb 3:2-3.</w:t>
      </w:r>
    </w:p>
  </w:footnote>
  <w:footnote w:id="11647">
    <w:p>
      <w:pPr>
        <w:pStyle w:val="FootnoteText"/>
      </w:pPr>
      <w:r>
        <w:rPr>
          <w:rStyle w:val="FootnoteReference"/>
        </w:rPr>
        <w:footnoteRef/>
      </w:r>
      <w:r>
        <w:t xml:space="preserve">Cross-references: Exod 16:4; Exod 16:15; Exod 16:35; Deut 8:3; Neh 9:15; Neh 9:20; Ps 78:23-25; Ps 105:40; John 6:22-58.</w:t>
      </w:r>
    </w:p>
  </w:footnote>
  <w:footnote w:id="11648">
    <w:p>
      <w:pPr>
        <w:pStyle w:val="FootnoteText"/>
      </w:pPr>
      <w:r>
        <w:rPr>
          <w:rStyle w:val="FootnoteReference"/>
        </w:rPr>
        <w:footnoteRef/>
      </w:r>
      <w:r>
        <w:t xml:space="preserve">Personal name: Christ. Personal-name meaning: Christ — anointed. Source form: Christ.</w:t>
      </w:r>
    </w:p>
  </w:footnote>
  <w:footnote w:id="11649">
    <w:p>
      <w:pPr>
        <w:pStyle w:val="FootnoteText"/>
      </w:pPr>
      <w:r>
        <w:rPr>
          <w:rStyle w:val="FootnoteReference"/>
        </w:rPr>
        <w:footnoteRef/>
      </w:r>
      <w:r>
        <w:t xml:space="preserve">Cross-references: Exod 17:6; Num 20:11; Ps 78:15; Ps 78:20; Ps 105:41; Isa 43:20; Isa 48:21; John 4:10; John 4:14; John 7:37; Rev 22:17.</w:t>
      </w:r>
    </w:p>
  </w:footnote>
  <w:footnote w:id="11650">
    <w:p>
      <w:pPr>
        <w:pStyle w:val="FootnoteText"/>
      </w:pPr>
      <w:r>
        <w:rPr>
          <w:rStyle w:val="FootnoteReference"/>
        </w:rPr>
        <w:footnoteRef/>
      </w:r>
      <w:r>
        <w:t xml:space="preserve">Cross-references: Deut 9:21.</w:t>
      </w:r>
    </w:p>
  </w:footnote>
  <w:footnote w:id="11651">
    <w:p>
      <w:pPr>
        <w:pStyle w:val="FootnoteText"/>
      </w:pPr>
      <w:r>
        <w:rPr>
          <w:rStyle w:val="FootnoteReference"/>
        </w:rPr>
        <w:footnoteRef/>
      </w:r>
      <w:r>
        <w:t xml:space="preserve">Cross-references: Gen 40:12; Gen 41:26; Ezek 5:4-5; Dan 2:38; Dan 7:17; Matt 13:38-39; Matt 26:26-28; 1Cor 11:24-25; Gal 4:25; Col 2:17; Heb 10:1.</w:t>
      </w:r>
    </w:p>
  </w:footnote>
  <w:footnote w:id="11652">
    <w:p>
      <w:pPr>
        <w:pStyle w:val="FootnoteText"/>
      </w:pPr>
      <w:r>
        <w:rPr>
          <w:rStyle w:val="FootnoteReference"/>
        </w:rPr>
        <w:footnoteRef/>
      </w:r>
      <w:r>
        <w:t xml:space="preserve">Cross-references: Num 14:11-12; Num 14:28-35; Num 26:64-65; Deut 1:34-35; Deut 2:15-16; Ps 78:32-34; Ps 90:1; Ps 90:7-8; Ps 95:11; Ps 106:26; Heb 3:17; Jude 1:5.</w:t>
      </w:r>
    </w:p>
  </w:footnote>
  <w:footnote w:id="11653">
    <w:p>
      <w:pPr>
        <w:pStyle w:val="FootnoteText"/>
      </w:pPr>
      <w:r>
        <w:rPr>
          <w:rStyle w:val="FootnoteReference"/>
        </w:rPr>
        <w:footnoteRef/>
      </w:r>
      <w:r>
        <w:t xml:space="preserve">Cross-references: Rom 5:14; Heb 9:24; 1Pet 3:21.</w:t>
      </w:r>
    </w:p>
  </w:footnote>
  <w:footnote w:id="11654">
    <w:p>
      <w:pPr>
        <w:pStyle w:val="FootnoteText"/>
      </w:pPr>
      <w:r>
        <w:rPr>
          <w:rStyle w:val="FootnoteReference"/>
        </w:rPr>
        <w:footnoteRef/>
      </w:r>
      <w:r>
        <w:t xml:space="preserve">Cross-references: Num 11:4; Num 11:31-34; Ps 78:27-31; Ps 106:14-15.</w:t>
      </w:r>
    </w:p>
  </w:footnote>
  <w:footnote w:id="11655">
    <w:p>
      <w:pPr>
        <w:pStyle w:val="FootnoteText"/>
      </w:pPr>
      <w:r>
        <w:rPr>
          <w:rStyle w:val="FootnoteReference"/>
        </w:rPr>
        <w:footnoteRef/>
      </w:r>
      <w:r>
        <w:t xml:space="preserve">Cross-references: Deut 9:12; Deut 9:16-21; Ps 106:19-20; 1Cor 5:11; 1Cor 6:9; 1Cor 8:7; 1Cor 14:20-22; 1John 5:21.</w:t>
      </w:r>
    </w:p>
  </w:footnote>
  <w:footnote w:id="11656">
    <w:p>
      <w:pPr>
        <w:pStyle w:val="FootnoteText"/>
      </w:pPr>
      <w:r>
        <w:rPr>
          <w:rStyle w:val="FootnoteReference"/>
        </w:rPr>
        <w:footnoteRef/>
      </w:r>
      <w:r>
        <w:t xml:space="preserve">Cross-references: Num 25:1-9; Ps 106:29; 1Cor 6:9; 1Cor 6:18; Rev 2:14.</w:t>
      </w:r>
    </w:p>
  </w:footnote>
  <w:footnote w:id="11657">
    <w:p>
      <w:pPr>
        <w:pStyle w:val="FootnoteText"/>
      </w:pPr>
      <w:r>
        <w:rPr>
          <w:rStyle w:val="FootnoteReference"/>
        </w:rPr>
        <w:footnoteRef/>
      </w:r>
      <w:r>
        <w:t xml:space="preserve">Cross-references for "and were": Num 21:6.</w:t>
      </w:r>
    </w:p>
  </w:footnote>
  <w:footnote w:id="11658">
    <w:p>
      <w:pPr>
        <w:pStyle w:val="FootnoteText"/>
      </w:pPr>
      <w:r>
        <w:rPr>
          <w:rStyle w:val="FootnoteReference"/>
        </w:rPr>
        <w:footnoteRef/>
      </w:r>
      <w:r>
        <w:t xml:space="preserve">Cross-references: Exod 17:2; Exod 17:7; Exod 23:20-21; Num 21:5; Deut 6:16; Ps 78:18; Ps 78:56; Ps 95:9; Ps 106:14; Heb 3:8-11; Heb 10:28-30.</w:t>
      </w:r>
    </w:p>
  </w:footnote>
  <w:footnote w:id="11659">
    <w:p>
      <w:pPr>
        <w:pStyle w:val="FootnoteText"/>
      </w:pPr>
      <w:r>
        <w:rPr>
          <w:rStyle w:val="FootnoteReference"/>
        </w:rPr>
        <w:footnoteRef/>
      </w:r>
      <w:r>
        <w:t xml:space="preserve">Cross-references for "murmur": Exod 15:24; Exod 16:2-9; Exod 17:2-3; Num 14:2; Num 14:27-30; Num 16:41; Ps 106:25; Phil 2:14; Jude 1:16.</w:t>
      </w:r>
    </w:p>
  </w:footnote>
  <w:footnote w:id="11660">
    <w:p>
      <w:pPr>
        <w:pStyle w:val="FootnoteText"/>
      </w:pPr>
      <w:r>
        <w:rPr>
          <w:rStyle w:val="FootnoteReference"/>
        </w:rPr>
        <w:footnoteRef/>
      </w:r>
      <w:r>
        <w:t xml:space="preserve">Cross-references for "destroyer": Exod 12:23; 2Sam 24:16; 1Chr 21:15; 2Chr 32:21; Matt 13:39-42; Acts 12:23; 2Thess 1:7-8; Heb 11:28; Rev 16:1.</w:t>
      </w:r>
    </w:p>
  </w:footnote>
  <w:footnote w:id="11661">
    <w:p>
      <w:pPr>
        <w:pStyle w:val="FootnoteText"/>
      </w:pPr>
      <w:r>
        <w:rPr>
          <w:rStyle w:val="FootnoteReference"/>
        </w:rPr>
        <w:footnoteRef/>
      </w:r>
      <w:r>
        <w:t xml:space="preserve">Cross-references: Num 14:37; Num 16:46-49.</w:t>
      </w:r>
    </w:p>
  </w:footnote>
  <w:footnote w:id="11662">
    <w:p>
      <w:pPr>
        <w:pStyle w:val="FootnoteText"/>
      </w:pPr>
      <w:r>
        <w:rPr>
          <w:rStyle w:val="FootnoteReference"/>
        </w:rPr>
        <w:footnoteRef/>
      </w:r>
      <w:r>
        <w:t xml:space="preserve">Cross-references for "upon": 1Cor 7:29; Phil 4:5; Heb 10:25; Heb 10:37; 1John 2:18.</w:t>
      </w:r>
    </w:p>
  </w:footnote>
  <w:footnote w:id="11663">
    <w:p>
      <w:pPr>
        <w:pStyle w:val="FootnoteText"/>
      </w:pPr>
      <w:r>
        <w:rPr>
          <w:rStyle w:val="FootnoteReference"/>
        </w:rPr>
        <w:footnoteRef/>
      </w:r>
      <w:r>
        <w:t xml:space="preserve">Cross-references: Rom 15:4; 1Cor 9:10.</w:t>
      </w:r>
    </w:p>
  </w:footnote>
  <w:footnote w:id="11664">
    <w:p>
      <w:pPr>
        <w:pStyle w:val="FootnoteText"/>
      </w:pPr>
      <w:r>
        <w:rPr>
          <w:rStyle w:val="FootnoteReference"/>
        </w:rPr>
        <w:footnoteRef/>
      </w:r>
      <w:r>
        <w:t xml:space="preserve">Cross-references: Prov 16:18; Prov 28:14; Matt 26:33-34; Matt 26:40-41; Rom 11:20; 1Cor 4:6-8; 1Cor 8:2; Rev 3:17-18.</w:t>
      </w:r>
    </w:p>
  </w:footnote>
  <w:footnote w:id="11665">
    <w:p>
      <w:pPr>
        <w:pStyle w:val="FootnoteText"/>
      </w:pPr>
      <w:r>
        <w:rPr>
          <w:rStyle w:val="FootnoteReference"/>
        </w:rPr>
        <w:footnoteRef/>
      </w:r>
      <w:r>
        <w:t xml:space="preserve">Cross-references for "make": Gen 19:20-21; Ps 124:7; Jer 29:11; Luke 16:26; Acts 27:44; Jas 5:11.</w:t>
      </w:r>
    </w:p>
  </w:footnote>
  <w:footnote w:id="11666">
    <w:p>
      <w:pPr>
        <w:pStyle w:val="FootnoteText"/>
      </w:pPr>
      <w:r>
        <w:rPr>
          <w:rStyle w:val="FootnoteReference"/>
        </w:rPr>
        <w:footnoteRef/>
      </w:r>
      <w:r>
        <w:t xml:space="preserve">Cross-references: Jer 12:5; Matt 24:21-24; Luke 11:4; Luke 22:31; Luke 22:46; 2Cor 11:23-28; Eph 6:12-13; Heb 11:35-38; Heb 12:4; Jas 5:10-11; 1Pet 1:6-7; 1Pet 5:8-9; Rev 2:10; Rev 3:10.</w:t>
      </w:r>
    </w:p>
  </w:footnote>
  <w:footnote w:id="11667">
    <w:p>
      <w:pPr>
        <w:pStyle w:val="FootnoteText"/>
      </w:pPr>
      <w:r>
        <w:rPr>
          <w:rStyle w:val="FootnoteReference"/>
        </w:rPr>
        <w:footnoteRef/>
      </w:r>
      <w:r>
        <w:t xml:space="preserve">Cross-references: Deut 7:9; Ps 36:5; Ps 89:33; Isa 11:5; Isa 25:1; Isa 49:7; Lam 3:23; Hos 2:20; 1Cor 1:9; 1Thess 5:24; 2Thess 3:3; 2Tim 2:11-13; Heb 6:18; Heb 10:23; Heb 11:11; 1Pet 4:19; 1John 1:9; Rev 19:11.</w:t>
      </w:r>
    </w:p>
  </w:footnote>
  <w:footnote w:id="11668">
    <w:p>
      <w:pPr>
        <w:pStyle w:val="FootnoteText"/>
      </w:pPr>
      <w:r>
        <w:rPr>
          <w:rStyle w:val="FootnoteReference"/>
        </w:rPr>
        <w:footnoteRef/>
      </w:r>
      <w:r>
        <w:t xml:space="preserve">Cross-references: Exod 3:17; Ps 125:3; Dan 3:17; Luke 22:32; John 10:28-30; Rom 8:28-39; 2Cor 1:10; 2Cor 12:8-10; 2Tim 4:18; 1Pet 1:5; 2Pet 2:9.</w:t>
      </w:r>
    </w:p>
  </w:footnote>
  <w:footnote w:id="11669">
    <w:p>
      <w:pPr>
        <w:pStyle w:val="FootnoteText"/>
      </w:pPr>
      <w:r>
        <w:rPr>
          <w:rStyle w:val="FootnoteReference"/>
        </w:rPr>
        <w:footnoteRef/>
      </w:r>
      <w:r>
        <w:t xml:space="preserve">Cross-references for "flee": 1Cor 10:7; 1Cor 10:20-21; 2Cor 6:17; 1John 5:21; Rev 2:14; Rev 13:8; Rev 21:8; Rev 22:15.</w:t>
      </w:r>
    </w:p>
  </w:footnote>
  <w:footnote w:id="11670">
    <w:p>
      <w:pPr>
        <w:pStyle w:val="FootnoteText"/>
      </w:pPr>
      <w:r>
        <w:rPr>
          <w:rStyle w:val="FootnoteReference"/>
        </w:rPr>
        <w:footnoteRef/>
      </w:r>
      <w:r>
        <w:t xml:space="preserve">Cross-references: Rom 12:19; 2Cor 7:1; 2Cor 11:11; 2Cor 12:15; 2Cor 12:19; Phil 4:1; Phlm 1:1; 1Pet 2:11.</w:t>
      </w:r>
    </w:p>
  </w:footnote>
  <w:footnote w:id="11671">
    <w:p>
      <w:pPr>
        <w:pStyle w:val="FootnoteText"/>
      </w:pPr>
      <w:r>
        <w:rPr>
          <w:rStyle w:val="FootnoteReference"/>
        </w:rPr>
        <w:footnoteRef/>
      </w:r>
      <w:r>
        <w:t xml:space="preserve">Cross-references: Job 34:2-3; 1Cor 4:10; 1Cor 6:5; 1Cor 8:1; 1Cor 11:13; 1Cor 14:20; 1Thess 5:21.</w:t>
      </w:r>
    </w:p>
  </w:footnote>
  <w:footnote w:id="11672">
    <w:p>
      <w:pPr>
        <w:pStyle w:val="FootnoteText"/>
      </w:pPr>
      <w:r>
        <w:rPr>
          <w:rStyle w:val="FootnoteReference"/>
        </w:rPr>
        <w:footnoteRef/>
      </w:r>
      <w:r>
        <w:t xml:space="preserve">Cross-references for "the communion of the blood": John 6:53-58; 1Cor 1:9; 1Cor 10:20; 1Cor 12:13; Heb 3:14; 1John 1:3; 1John 1:7.</w:t>
      </w:r>
    </w:p>
  </w:footnote>
  <w:footnote w:id="11673">
    <w:p>
      <w:pPr>
        <w:pStyle w:val="FootnoteText"/>
      </w:pPr>
      <w:r>
        <w:rPr>
          <w:rStyle w:val="FootnoteReference"/>
        </w:rPr>
        <w:footnoteRef/>
      </w:r>
      <w:r>
        <w:t xml:space="preserve">Cross-references for "The bread": Acts 2:42; Acts 2:46; Acts 20:7; Acts 20:11; 1Cor 11:23-24.</w:t>
      </w:r>
    </w:p>
  </w:footnote>
  <w:footnote w:id="11674">
    <w:p>
      <w:pPr>
        <w:pStyle w:val="FootnoteText"/>
      </w:pPr>
      <w:r>
        <w:rPr>
          <w:rStyle w:val="FootnoteReference"/>
        </w:rPr>
        <w:footnoteRef/>
      </w:r>
      <w:r>
        <w:t xml:space="preserve">Cross-references: Matt 26:26-28; Mark 14:22-25; Luke 22:19-20; 1Cor 10:21; 1Cor 11:23-29.</w:t>
      </w:r>
    </w:p>
  </w:footnote>
  <w:footnote w:id="11675">
    <w:p>
      <w:pPr>
        <w:pStyle w:val="FootnoteText"/>
      </w:pPr>
      <w:r>
        <w:rPr>
          <w:rStyle w:val="FootnoteReference"/>
        </w:rPr>
        <w:footnoteRef/>
      </w:r>
      <w:r>
        <w:t xml:space="preserve">Cross-references: Rom 12:5; 1Cor 12:12; 1Cor 12:27; Gal 3:26-28; Eph 1:22-23; Eph 2:15-16; Eph 3:6; Eph 4:12-13; Eph 4:25; Col 2:19; Col 3:11; Col 3:15.</w:t>
      </w:r>
    </w:p>
  </w:footnote>
  <w:footnote w:id="11676">
    <w:p>
      <w:pPr>
        <w:pStyle w:val="FootnoteText"/>
      </w:pPr>
      <w:r>
        <w:rPr>
          <w:rStyle w:val="FootnoteReference"/>
        </w:rPr>
        <w:footnoteRef/>
      </w:r>
      <w:r>
        <w:t xml:space="preserve">Place name: Israel. Place-name meaning: Israel — God contends; strives with God. Source form: Israel. Greek form: ισραηλ.</w:t>
      </w:r>
    </w:p>
  </w:footnote>
  <w:footnote w:id="11677">
    <w:p>
      <w:pPr>
        <w:pStyle w:val="FootnoteText"/>
      </w:pPr>
      <w:r>
        <w:rPr>
          <w:rStyle w:val="FootnoteReference"/>
        </w:rPr>
        <w:footnoteRef/>
      </w:r>
      <w:r>
        <w:t xml:space="preserve">Cross-references for "Israel": Rom 4:1; Rom 4:12; Rom 9:3-8; 2Cor 11:18-22; Gal 6:16; Eph 2:11-12; Phil 3:3-5.</w:t>
      </w:r>
    </w:p>
  </w:footnote>
  <w:footnote w:id="11678">
    <w:p>
      <w:pPr>
        <w:pStyle w:val="FootnoteText"/>
      </w:pPr>
      <w:r>
        <w:rPr>
          <w:rStyle w:val="FootnoteReference"/>
        </w:rPr>
        <w:footnoteRef/>
      </w:r>
      <w:r>
        <w:t xml:space="preserve">Cross-references: Lev 3:3-5; Lev 3:11; Lev 7:11-17; 1Sam 2:13-16; 1Sam 9:12-13; 1Cor 9:13.</w:t>
      </w:r>
    </w:p>
  </w:footnote>
  <w:footnote w:id="11679">
    <w:p>
      <w:pPr>
        <w:pStyle w:val="FootnoteText"/>
      </w:pPr>
      <w:r>
        <w:rPr>
          <w:rStyle w:val="FootnoteReference"/>
        </w:rPr>
        <w:footnoteRef/>
      </w:r>
      <w:r>
        <w:t xml:space="preserve">Cross-references for "sacrifice": Lev 17:7; Deut 32:16-17; 2Chr 11:15; Ps 106:37-39; 2Cor 4:4; Rev 9:20.</w:t>
      </w:r>
    </w:p>
  </w:footnote>
  <w:footnote w:id="11680">
    <w:p>
      <w:pPr>
        <w:pStyle w:val="FootnoteText"/>
      </w:pPr>
      <w:r>
        <w:rPr>
          <w:rStyle w:val="FootnoteReference"/>
        </w:rPr>
        <w:footnoteRef/>
      </w:r>
      <w:r>
        <w:t xml:space="preserve">Cross-references for "cannot drink": Deut 32:37-38; 1Kgs 18:21; Matt 6:24; 1Cor 8:10; 1Cor 10:16; 2Cor 6:15-17.</w:t>
      </w:r>
    </w:p>
  </w:footnote>
  <w:footnote w:id="11681">
    <w:p>
      <w:pPr>
        <w:pStyle w:val="FootnoteText"/>
      </w:pPr>
      <w:r>
        <w:rPr>
          <w:rStyle w:val="FootnoteReference"/>
        </w:rPr>
        <w:footnoteRef/>
      </w:r>
      <w:r>
        <w:t xml:space="preserve">Cross-references for "we provoke": Exod 20:5; Exod 34:14; Deut 4:24; Deut 6:15; Deut 32:16; Deut 32:21; Josh 24:19; Ps 78:58; Zeph 1:18.</w:t>
      </w:r>
    </w:p>
  </w:footnote>
  <w:footnote w:id="11682">
    <w:p>
      <w:pPr>
        <w:pStyle w:val="FootnoteText"/>
      </w:pPr>
      <w:r>
        <w:rPr>
          <w:rStyle w:val="FootnoteReference"/>
        </w:rPr>
        <w:footnoteRef/>
      </w:r>
      <w:r>
        <w:t xml:space="preserve">Cross-references: Job 9:4; Job 40:9-14; Ezek 22:14; Heb 10:31.</w:t>
      </w:r>
    </w:p>
  </w:footnote>
  <w:footnote w:id="11683">
    <w:p>
      <w:pPr>
        <w:pStyle w:val="FootnoteText"/>
      </w:pPr>
      <w:r>
        <w:rPr>
          <w:rStyle w:val="FootnoteReference"/>
        </w:rPr>
        <w:footnoteRef/>
      </w:r>
      <w:r>
        <w:t xml:space="preserve">Cross-references for "things are lawful": Rom 14:15; Rom 14:20; 1Cor 6:12; 1Cor 8:9.</w:t>
      </w:r>
    </w:p>
  </w:footnote>
  <w:footnote w:id="11684">
    <w:p>
      <w:pPr>
        <w:pStyle w:val="FootnoteText"/>
      </w:pPr>
      <w:r>
        <w:rPr>
          <w:rStyle w:val="FootnoteReference"/>
        </w:rPr>
        <w:footnoteRef/>
      </w:r>
      <w:r>
        <w:t xml:space="preserve">Cross-references: Rom 14:19; Rom 15:1-2; 1Cor 8:1; 1Cor 14:3-5; 1Cor 14:12; 1Cor 14:17; 1Cor 14:26; 2Cor 12:19; Eph 4:29; 1Thess 5:11; 1Tim 1:4.</w:t>
      </w:r>
    </w:p>
  </w:footnote>
  <w:footnote w:id="11685">
    <w:p>
      <w:pPr>
        <w:pStyle w:val="FootnoteText"/>
      </w:pPr>
      <w:r>
        <w:rPr>
          <w:rStyle w:val="FootnoteReference"/>
        </w:rPr>
        <w:footnoteRef/>
      </w:r>
      <w:r>
        <w:t xml:space="preserve">Cross-references for "seek": 1Cor 9:19-23; 1Cor 10:33; 1Cor 13:5; Phil 2:4-5; Phil 2:21.</w:t>
      </w:r>
    </w:p>
  </w:footnote>
  <w:footnote w:id="11686">
    <w:p>
      <w:pPr>
        <w:pStyle w:val="FootnoteText"/>
      </w:pPr>
      <w:r>
        <w:rPr>
          <w:rStyle w:val="FootnoteReference"/>
        </w:rPr>
        <w:footnoteRef/>
      </w:r>
      <w:r>
        <w:t xml:space="preserve">Cross-references for "sold": Rom 14:14; 1Tim 4:4; Titus 1:15.</w:t>
      </w:r>
    </w:p>
  </w:footnote>
  <w:footnote w:id="11687">
    <w:p>
      <w:pPr>
        <w:pStyle w:val="FootnoteText"/>
      </w:pPr>
      <w:r>
        <w:rPr>
          <w:rStyle w:val="FootnoteReference"/>
        </w:rPr>
        <w:footnoteRef/>
      </w:r>
      <w:r>
        <w:t xml:space="preserve">Cross-references: Rom 13:5; 1Cor 8:7; 1Cor 10:27-29.</w:t>
      </w:r>
    </w:p>
  </w:footnote>
  <w:footnote w:id="11688">
    <w:p>
      <w:pPr>
        <w:pStyle w:val="FootnoteText"/>
      </w:pPr>
      <w:r>
        <w:rPr>
          <w:rStyle w:val="FootnoteReference"/>
        </w:rPr>
        <w:footnoteRef/>
      </w:r>
      <w:r>
        <w:t xml:space="preserve">Cross-references: Exod 19:5; Deut 10:14; Job 41:11; Ps 24:1; Ps 50:12; 1Cor 10:28; 1Tim 6:17.</w:t>
      </w:r>
    </w:p>
  </w:footnote>
  <w:footnote w:id="11689">
    <w:p>
      <w:pPr>
        <w:pStyle w:val="FootnoteText"/>
      </w:pPr>
      <w:r>
        <w:rPr>
          <w:rStyle w:val="FootnoteReference"/>
        </w:rPr>
        <w:footnoteRef/>
      </w:r>
      <w:r>
        <w:t xml:space="preserve">Cross-references: Luke 5:29-30; Luke 15:23; Luke 19:7; 1Cor 5:9-11.</w:t>
      </w:r>
    </w:p>
  </w:footnote>
  <w:footnote w:id="11690">
    <w:p>
      <w:pPr>
        <w:pStyle w:val="FootnoteText"/>
      </w:pPr>
      <w:r>
        <w:rPr>
          <w:rStyle w:val="FootnoteReference"/>
        </w:rPr>
        <w:footnoteRef/>
      </w:r>
      <w:r>
        <w:t xml:space="preserve">Cross-references: Luke 10:7.</w:t>
      </w:r>
    </w:p>
  </w:footnote>
  <w:footnote w:id="11691">
    <w:p>
      <w:pPr>
        <w:pStyle w:val="FootnoteText"/>
      </w:pPr>
      <w:r>
        <w:rPr>
          <w:rStyle w:val="FootnoteReference"/>
        </w:rPr>
        <w:footnoteRef/>
      </w:r>
      <w:r>
        <w:t xml:space="preserve">Cross-references: 1Cor 10:25; 2Cor 1:13; 2Cor 4:2; 2Cor 5:11.</w:t>
      </w:r>
    </w:p>
  </w:footnote>
  <w:footnote w:id="11692">
    <w:p>
      <w:pPr>
        <w:pStyle w:val="FootnoteText"/>
      </w:pPr>
      <w:r>
        <w:rPr>
          <w:rStyle w:val="FootnoteReference"/>
        </w:rPr>
        <w:footnoteRef/>
      </w:r>
      <w:r>
        <w:t xml:space="preserve">Cross-references: Rom 14:15; 1Cor 8:10-13.</w:t>
      </w:r>
    </w:p>
  </w:footnote>
  <w:footnote w:id="11693">
    <w:p>
      <w:pPr>
        <w:pStyle w:val="FootnoteText"/>
      </w:pPr>
      <w:r>
        <w:rPr>
          <w:rStyle w:val="FootnoteReference"/>
        </w:rPr>
        <w:footnoteRef/>
      </w:r>
      <w:r>
        <w:t xml:space="preserve">Cross-references: Exod 9:29; Deut 10:14; Ps 24:1; Ps 115:16; Jer 27:5-6; Matt 6:31-32; 1Cor 10:26.</w:t>
      </w:r>
    </w:p>
  </w:footnote>
  <w:footnote w:id="11694">
    <w:p>
      <w:pPr>
        <w:pStyle w:val="FootnoteText"/>
      </w:pPr>
      <w:r>
        <w:rPr>
          <w:rStyle w:val="FootnoteReference"/>
        </w:rPr>
        <w:footnoteRef/>
      </w:r>
      <w:r>
        <w:t xml:space="preserve">Cross-references: Rom 14:15-21; 1Cor 8:9-13; 1Cor 10:32.</w:t>
      </w:r>
    </w:p>
  </w:footnote>
  <w:footnote w:id="11695">
    <w:p>
      <w:pPr>
        <w:pStyle w:val="FootnoteText"/>
      </w:pPr>
      <w:r>
        <w:rPr>
          <w:rStyle w:val="FootnoteReference"/>
        </w:rPr>
        <w:footnoteRef/>
      </w:r>
      <w:r>
        <w:t xml:space="preserve">Cross-references: Rom 14:16; 2Cor 8:21; 1Thess 5:22.</w:t>
      </w:r>
    </w:p>
  </w:footnote>
  <w:footnote w:id="11696">
    <w:p>
      <w:pPr>
        <w:pStyle w:val="FootnoteText"/>
      </w:pPr>
      <w:r>
        <w:rPr>
          <w:rStyle w:val="FootnoteReference"/>
        </w:rPr>
        <w:footnoteRef/>
      </w:r>
      <w:r>
        <w:t xml:space="preserve">Cross-references for "for which": Rom 14:6; 1Tim 4:3-4.</w:t>
      </w:r>
    </w:p>
  </w:footnote>
  <w:footnote w:id="11697">
    <w:p>
      <w:pPr>
        <w:pStyle w:val="FootnoteText"/>
      </w:pPr>
      <w:r>
        <w:rPr>
          <w:rStyle w:val="FootnoteReference"/>
        </w:rPr>
        <w:footnoteRef/>
      </w:r>
      <w:r>
        <w:t xml:space="preserve">Cross-references: Deut 12:7; Deut 12:12; Deut 12:18; Neh 8:16-18; Zech 7:5-6; Luke 11:41; 1Cor 7:34; Col 3:17; Col 3:23; 1Pet 4:11.</w:t>
      </w:r>
    </w:p>
  </w:footnote>
  <w:footnote w:id="11698">
    <w:p>
      <w:pPr>
        <w:pStyle w:val="FootnoteText"/>
      </w:pPr>
      <w:r>
        <w:rPr>
          <w:rStyle w:val="FootnoteReference"/>
        </w:rPr>
        <w:footnoteRef/>
      </w:r>
      <w:r>
        <w:t xml:space="preserve">Cross-references for "none": Rom 14:13; 1Cor 8:13; 1Cor 10:33; 2Cor 6:3; Phil 1:10.</w:t>
      </w:r>
    </w:p>
  </w:footnote>
  <w:footnote w:id="11699">
    <w:p>
      <w:pPr>
        <w:pStyle w:val="FootnoteText"/>
      </w:pPr>
      <w:r>
        <w:rPr>
          <w:rStyle w:val="FootnoteReference"/>
        </w:rPr>
        <w:footnoteRef/>
      </w:r>
      <w:r>
        <w:t xml:space="preserve">People-name: Jews. People-name meaning: Jews — People of Judah; Judeans. Source form: Jews.</w:t>
      </w:r>
    </w:p>
  </w:footnote>
  <w:footnote w:id="11700">
    <w:p>
      <w:pPr>
        <w:pStyle w:val="FootnoteText"/>
      </w:pPr>
      <w:r>
        <w:rPr>
          <w:rStyle w:val="FootnoteReference"/>
        </w:rPr>
        <w:footnoteRef/>
      </w:r>
      <w:r>
        <w:t xml:space="preserve">People-name: Gentiles. People-name meaning: Gentiles — nations; non-Jewish peoples. Source form: Gentiles.</w:t>
      </w:r>
    </w:p>
  </w:footnote>
  <w:footnote w:id="11701">
    <w:p>
      <w:pPr>
        <w:pStyle w:val="FootnoteText"/>
      </w:pPr>
      <w:r>
        <w:rPr>
          <w:rStyle w:val="FootnoteReference"/>
        </w:rPr>
        <w:footnoteRef/>
      </w:r>
      <w:r>
        <w:t xml:space="preserve">Cross-references: Acts 20:28; 1Cor 11:22; 1Tim 3:5; 1Tim 3:15.</w:t>
      </w:r>
    </w:p>
  </w:footnote>
  <w:footnote w:id="11702">
    <w:p>
      <w:pPr>
        <w:pStyle w:val="FootnoteText"/>
      </w:pPr>
      <w:r>
        <w:rPr>
          <w:rStyle w:val="FootnoteReference"/>
        </w:rPr>
        <w:footnoteRef/>
      </w:r>
      <w:r>
        <w:t xml:space="preserve">Cross-references: Rom 15:2-3; 1Cor 9:19-23; 1Cor 10:24; 2Cor 11:28-29; 2Cor 12:19.</w:t>
      </w:r>
    </w:p>
  </w:footnote>
  <w:footnote w:id="11703">
    <w:p>
      <w:pPr>
        <w:pStyle w:val="FootnoteText"/>
      </w:pPr>
      <w:r>
        <w:rPr>
          <w:rStyle w:val="FootnoteReference"/>
        </w:rPr>
        <w:footnoteRef/>
      </w:r>
      <w:r>
        <w:t xml:space="preserve">Personal name: Christ. Personal-name meaning: Christ — anointed. Source form: Christ.</w:t>
      </w:r>
    </w:p>
  </w:footnote>
  <w:footnote w:id="11704">
    <w:p>
      <w:pPr>
        <w:pStyle w:val="FootnoteText"/>
      </w:pPr>
      <w:r>
        <w:rPr>
          <w:rStyle w:val="FootnoteReference"/>
        </w:rPr>
        <w:footnoteRef/>
      </w:r>
      <w:r>
        <w:t xml:space="preserve">Cross-references: 1Cor 4:16; 1Cor 10:33; Phil 3:17; 1Thess 1:6; 2Thess 3:9; Heb 6:12.</w:t>
      </w:r>
    </w:p>
  </w:footnote>
  <w:footnote w:id="11705">
    <w:p>
      <w:pPr>
        <w:pStyle w:val="FootnoteText"/>
      </w:pPr>
      <w:r>
        <w:rPr>
          <w:rStyle w:val="FootnoteReference"/>
        </w:rPr>
        <w:footnoteRef/>
      </w:r>
      <w:r>
        <w:t xml:space="preserve">Cross-references for "I praise": Prov 31:28-31; 1Cor 11:17; 1Cor 11:22.</w:t>
      </w:r>
    </w:p>
  </w:footnote>
  <w:footnote w:id="11706">
    <w:p>
      <w:pPr>
        <w:pStyle w:val="FootnoteText"/>
      </w:pPr>
      <w:r>
        <w:rPr>
          <w:rStyle w:val="FootnoteReference"/>
        </w:rPr>
        <w:footnoteRef/>
      </w:r>
      <w:r>
        <w:t xml:space="preserve">Cross-references: Luke 1:6; 1Cor 7:17; 1Thess 4:1-2; 2Thess 2:15; 2Thess 3:6.</w:t>
      </w:r>
    </w:p>
  </w:footnote>
  <w:footnote w:id="11707">
    <w:p>
      <w:pPr>
        <w:pStyle w:val="FootnoteText"/>
      </w:pPr>
      <w:r>
        <w:rPr>
          <w:rStyle w:val="FootnoteReference"/>
        </w:rPr>
        <w:footnoteRef/>
      </w:r>
      <w:r>
        <w:t xml:space="preserve">Cross-references for "the head of every": Eph 1:22-23; Eph 4:15; Eph 5:23; Phil 2:10-11; Col 1:18; Col 2:10; Col 2:19.</w:t>
      </w:r>
    </w:p>
  </w:footnote>
  <w:footnote w:id="11708">
    <w:p>
      <w:pPr>
        <w:pStyle w:val="FootnoteText"/>
      </w:pPr>
      <w:r>
        <w:rPr>
          <w:rStyle w:val="FootnoteReference"/>
        </w:rPr>
        <w:footnoteRef/>
      </w:r>
      <w:r>
        <w:t xml:space="preserve">Cross-references for "and the head of Christ": Isa 49:3-6; Isa 52:13; Isa 55:4; Isa 61:1-4; Matt 28:18; John 3:34-36; John 5:20-30; John 14:28; John 17:2-5; 1Cor 3:23; 1Cor 15:27-28; Eph 1:20-22; Phil 2:7-11.</w:t>
      </w:r>
    </w:p>
  </w:footnote>
  <w:footnote w:id="11709">
    <w:p>
      <w:pPr>
        <w:pStyle w:val="FootnoteText"/>
      </w:pPr>
      <w:r>
        <w:rPr>
          <w:rStyle w:val="FootnoteReference"/>
        </w:rPr>
        <w:footnoteRef/>
      </w:r>
      <w:r>
        <w:t xml:space="preserve">Cross-references: Gen 3:16; Eph 5:22; Eph 5:24; Col 3:18; 1Tim 2:11-12; 1Pet 3:1; 1Pet 3:5-6.</w:t>
      </w:r>
    </w:p>
  </w:footnote>
  <w:footnote w:id="11710">
    <w:p>
      <w:pPr>
        <w:pStyle w:val="FootnoteText"/>
      </w:pPr>
      <w:r>
        <w:rPr>
          <w:rStyle w:val="FootnoteReference"/>
        </w:rPr>
        <w:footnoteRef/>
      </w:r>
      <w:r>
        <w:t xml:space="preserve">Cross-references: 1Cor 12:10; 1Cor 12:28; 1Cor 14:1-25.</w:t>
      </w:r>
    </w:p>
  </w:footnote>
  <w:footnote w:id="11711">
    <w:p>
      <w:pPr>
        <w:pStyle w:val="FootnoteText"/>
      </w:pPr>
      <w:r>
        <w:rPr>
          <w:rStyle w:val="FootnoteReference"/>
        </w:rPr>
        <w:footnoteRef/>
      </w:r>
      <w:r>
        <w:t xml:space="preserve">Cross-references: Luke 2:36; Acts 2:17; Acts 21:9.</w:t>
      </w:r>
    </w:p>
  </w:footnote>
  <w:footnote w:id="11712">
    <w:p>
      <w:pPr>
        <w:pStyle w:val="FootnoteText"/>
      </w:pPr>
      <w:r>
        <w:rPr>
          <w:rStyle w:val="FootnoteReference"/>
        </w:rPr>
        <w:footnoteRef/>
      </w:r>
      <w:r>
        <w:t xml:space="preserve">Cross-references: Deut 21:12.</w:t>
      </w:r>
    </w:p>
  </w:footnote>
  <w:footnote w:id="11713">
    <w:p>
      <w:pPr>
        <w:pStyle w:val="FootnoteText"/>
      </w:pPr>
      <w:r>
        <w:rPr>
          <w:rStyle w:val="FootnoteReference"/>
        </w:rPr>
        <w:footnoteRef/>
      </w:r>
      <w:r>
        <w:t xml:space="preserve">Cross-references: Num 5:18; Deut 22:5.</w:t>
      </w:r>
    </w:p>
  </w:footnote>
  <w:footnote w:id="11714">
    <w:p>
      <w:pPr>
        <w:pStyle w:val="FootnoteText"/>
      </w:pPr>
      <w:r>
        <w:rPr>
          <w:rStyle w:val="FootnoteReference"/>
        </w:rPr>
        <w:footnoteRef/>
      </w:r>
      <w:r>
        <w:t xml:space="preserve">Cross-references: Gen 3:16; 1Cor 11:3.</w:t>
      </w:r>
    </w:p>
  </w:footnote>
  <w:footnote w:id="11715">
    <w:p>
      <w:pPr>
        <w:pStyle w:val="FootnoteText"/>
      </w:pPr>
      <w:r>
        <w:rPr>
          <w:rStyle w:val="FootnoteReference"/>
        </w:rPr>
        <w:footnoteRef/>
      </w:r>
      <w:r>
        <w:t xml:space="preserve">Cross-references: Gen 2:21-22; 1Tim 2:13.</w:t>
      </w:r>
    </w:p>
  </w:footnote>
  <w:footnote w:id="11716">
    <w:p>
      <w:pPr>
        <w:pStyle w:val="FootnoteText"/>
      </w:pPr>
      <w:r>
        <w:rPr>
          <w:rStyle w:val="FootnoteReference"/>
        </w:rPr>
        <w:footnoteRef/>
      </w:r>
      <w:r>
        <w:t xml:space="preserve">Cross-references for "the man": Gen 2:18; Gen 2:20; Gen 2:23-24.</w:t>
      </w:r>
    </w:p>
  </w:footnote>
  <w:footnote w:id="11717">
    <w:p>
      <w:pPr>
        <w:pStyle w:val="FootnoteText"/>
      </w:pPr>
      <w:r>
        <w:rPr>
          <w:rStyle w:val="FootnoteReference"/>
        </w:rPr>
        <w:footnoteRef/>
      </w:r>
      <w:r>
        <w:t xml:space="preserve">Cross-references: Gen 20:16; Gen 24:64-65.</w:t>
      </w:r>
    </w:p>
  </w:footnote>
  <w:footnote w:id="11718">
    <w:p>
      <w:pPr>
        <w:pStyle w:val="FootnoteText"/>
      </w:pPr>
      <w:r>
        <w:rPr>
          <w:rStyle w:val="FootnoteReference"/>
        </w:rPr>
        <w:footnoteRef/>
      </w:r>
      <w:r>
        <w:t xml:space="preserve">Cross-references: 1Cor 7:10-14; 1Cor 12:12-22; Gal 3:28.</w:t>
      </w:r>
    </w:p>
  </w:footnote>
  <w:footnote w:id="11719">
    <w:p>
      <w:pPr>
        <w:pStyle w:val="FootnoteText"/>
      </w:pPr>
      <w:r>
        <w:rPr>
          <w:rStyle w:val="FootnoteReference"/>
        </w:rPr>
        <w:footnoteRef/>
      </w:r>
      <w:r>
        <w:t xml:space="preserve">Cross-references: Prov 16:4; Rom 11:36; 1Cor 8:6; Heb 1:2-3.</w:t>
      </w:r>
    </w:p>
  </w:footnote>
  <w:footnote w:id="11720">
    <w:p>
      <w:pPr>
        <w:pStyle w:val="FootnoteText"/>
      </w:pPr>
      <w:r>
        <w:rPr>
          <w:rStyle w:val="FootnoteReference"/>
        </w:rPr>
        <w:footnoteRef/>
      </w:r>
      <w:r>
        <w:t xml:space="preserve">Cross-references: Luke 12:57; John 7:24; 1Cor 10:15.</w:t>
      </w:r>
    </w:p>
  </w:footnote>
  <w:footnote w:id="11721">
    <w:p>
      <w:pPr>
        <w:pStyle w:val="FootnoteText"/>
      </w:pPr>
      <w:r>
        <w:rPr>
          <w:rStyle w:val="FootnoteReference"/>
        </w:rPr>
        <w:footnoteRef/>
      </w:r>
      <w:r>
        <w:t xml:space="preserve">Cross-references: 2Sam 14:26.</w:t>
      </w:r>
    </w:p>
  </w:footnote>
  <w:footnote w:id="11722">
    <w:p>
      <w:pPr>
        <w:pStyle w:val="FootnoteText"/>
      </w:pPr>
      <w:r>
        <w:rPr>
          <w:rStyle w:val="FootnoteReference"/>
        </w:rPr>
        <w:footnoteRef/>
      </w:r>
      <w:r>
        <w:t xml:space="preserve">Cross-references for "covering": 1Cor 11:15.</w:t>
      </w:r>
    </w:p>
  </w:footnote>
  <w:footnote w:id="11723">
    <w:p>
      <w:pPr>
        <w:pStyle w:val="FootnoteText"/>
      </w:pPr>
      <w:r>
        <w:rPr>
          <w:rStyle w:val="FootnoteReference"/>
        </w:rPr>
        <w:footnoteRef/>
      </w:r>
      <w:r>
        <w:t xml:space="preserve">Cross-references for "seem": 1Tim 6:3-4.</w:t>
      </w:r>
    </w:p>
  </w:footnote>
  <w:footnote w:id="11724">
    <w:p>
      <w:pPr>
        <w:pStyle w:val="FootnoteText"/>
      </w:pPr>
      <w:r>
        <w:rPr>
          <w:rStyle w:val="FootnoteReference"/>
        </w:rPr>
        <w:footnoteRef/>
      </w:r>
      <w:r>
        <w:t xml:space="preserve">Cross-references for "such": Acts 21:21; Acts 21:24.</w:t>
      </w:r>
    </w:p>
  </w:footnote>
  <w:footnote w:id="11725">
    <w:p>
      <w:pPr>
        <w:pStyle w:val="FootnoteText"/>
      </w:pPr>
      <w:r>
        <w:rPr>
          <w:rStyle w:val="FootnoteReference"/>
        </w:rPr>
        <w:footnoteRef/>
      </w:r>
      <w:r>
        <w:t xml:space="preserve">Cross-references: 1Cor 7:17; 1Cor 14:33-34; 1Cor 16:1; 1Thess 2:14.</w:t>
      </w:r>
    </w:p>
  </w:footnote>
  <w:footnote w:id="11726">
    <w:p>
      <w:pPr>
        <w:pStyle w:val="FootnoteText"/>
      </w:pPr>
      <w:r>
        <w:rPr>
          <w:rStyle w:val="FootnoteReference"/>
        </w:rPr>
        <w:footnoteRef/>
      </w:r>
      <w:r>
        <w:t xml:space="preserve">Cross-references: Lev 19:17; Prov 27:5; Rom 13:3; 1Cor 11:2; 1Cor 11:22; 1Pet 2:14.</w:t>
      </w:r>
    </w:p>
  </w:footnote>
  <w:footnote w:id="11727">
    <w:p>
      <w:pPr>
        <w:pStyle w:val="FootnoteText"/>
      </w:pPr>
      <w:r>
        <w:rPr>
          <w:rStyle w:val="FootnoteReference"/>
        </w:rPr>
        <w:footnoteRef/>
      </w:r>
      <w:r>
        <w:t xml:space="preserve">Cross-references: Isa 1:13-14; Isa 58:1-4; Jer 7:9-10; 1Cor 11:20; 1Cor 11:34; 1Cor 14:23; 1Cor 14:26; Heb 10:25.</w:t>
      </w:r>
    </w:p>
  </w:footnote>
  <w:footnote w:id="11728">
    <w:p>
      <w:pPr>
        <w:pStyle w:val="FootnoteText"/>
      </w:pPr>
      <w:r>
        <w:rPr>
          <w:rStyle w:val="FootnoteReference"/>
        </w:rPr>
        <w:footnoteRef/>
      </w:r>
      <w:r>
        <w:t xml:space="preserve">Cross-references for "I hear": 1Cor 1:10-12; 1Cor 3:3; 1Cor 5:1; 1Cor 6:1.</w:t>
      </w:r>
    </w:p>
  </w:footnote>
  <w:footnote w:id="11729">
    <w:p>
      <w:pPr>
        <w:pStyle w:val="FootnoteText"/>
      </w:pPr>
      <w:r>
        <w:rPr>
          <w:rStyle w:val="FootnoteReference"/>
        </w:rPr>
        <w:footnoteRef/>
      </w:r>
      <w:r>
        <w:t xml:space="preserve">Cross-references for "divisions": 1Cor 1:10; 1Cor 3:3.</w:t>
      </w:r>
    </w:p>
  </w:footnote>
  <w:footnote w:id="11730">
    <w:p>
      <w:pPr>
        <w:pStyle w:val="FootnoteText"/>
      </w:pPr>
      <w:r>
        <w:rPr>
          <w:rStyle w:val="FootnoteReference"/>
        </w:rPr>
        <w:footnoteRef/>
      </w:r>
      <w:r>
        <w:t xml:space="preserve">Cross-references: Acts 5:17; Acts 15:5; Acts 24:5; Acts 24:14; Acts 26:5; Acts 28:22; Gal 5:20; Titus 3:10.</w:t>
      </w:r>
    </w:p>
  </w:footnote>
  <w:footnote w:id="11731">
    <w:p>
      <w:pPr>
        <w:pStyle w:val="FootnoteText"/>
      </w:pPr>
      <w:r>
        <w:rPr>
          <w:rStyle w:val="FootnoteReference"/>
        </w:rPr>
        <w:footnoteRef/>
      </w:r>
      <w:r>
        <w:t xml:space="preserve">Cross-references: 1Cor 11:20.</w:t>
      </w:r>
    </w:p>
  </w:footnote>
  <w:footnote w:id="11732">
    <w:p>
      <w:pPr>
        <w:pStyle w:val="FootnoteText"/>
      </w:pPr>
      <w:r>
        <w:rPr>
          <w:rStyle w:val="FootnoteReference"/>
        </w:rPr>
        <w:footnoteRef/>
      </w:r>
      <w:r>
        <w:t xml:space="preserve">Cross-references for "and one": 2Pet 2:13; Jude 1:12.</w:t>
      </w:r>
    </w:p>
  </w:footnote>
  <w:footnote w:id="11733">
    <w:p>
      <w:pPr>
        <w:pStyle w:val="FootnoteText"/>
      </w:pPr>
      <w:r>
        <w:rPr>
          <w:rStyle w:val="FootnoteReference"/>
        </w:rPr>
        <w:footnoteRef/>
      </w:r>
      <w:r>
        <w:t xml:space="preserve">Cross-references: 1Cor 10:16-18; 1Cor 11:23-25.</w:t>
      </w:r>
    </w:p>
  </w:footnote>
  <w:footnote w:id="11734">
    <w:p>
      <w:pPr>
        <w:pStyle w:val="FootnoteText"/>
      </w:pPr>
      <w:r>
        <w:rPr>
          <w:rStyle w:val="FootnoteReference"/>
        </w:rPr>
        <w:footnoteRef/>
      </w:r>
      <w:r>
        <w:t xml:space="preserve">Cross-references: Acts 20:28; 1Cor 10:32; 1Cor 15:9; 1Tim 3:5; 1Tim 3:15.</w:t>
      </w:r>
    </w:p>
  </w:footnote>
  <w:footnote w:id="11735">
    <w:p>
      <w:pPr>
        <w:pStyle w:val="FootnoteText"/>
      </w:pPr>
      <w:r>
        <w:rPr>
          <w:rStyle w:val="FootnoteReference"/>
        </w:rPr>
        <w:footnoteRef/>
      </w:r>
      <w:r>
        <w:t xml:space="preserve">Cross-references: Prov 17:5; Jas 2:5-6.</w:t>
      </w:r>
    </w:p>
  </w:footnote>
  <w:footnote w:id="11736">
    <w:p>
      <w:pPr>
        <w:pStyle w:val="FootnoteText"/>
      </w:pPr>
      <w:r>
        <w:rPr>
          <w:rStyle w:val="FootnoteReference"/>
        </w:rPr>
        <w:footnoteRef/>
      </w:r>
      <w:r>
        <w:t xml:space="preserve">Name meaning: Jesus (Yeshua) — Yahweh saves. He will save His people from their sins.</w:t>
      </w:r>
    </w:p>
  </w:footnote>
  <w:footnote w:id="11737">
    <w:p>
      <w:pPr>
        <w:pStyle w:val="FootnoteText"/>
      </w:pPr>
      <w:r>
        <w:rPr>
          <w:rStyle w:val="FootnoteReference"/>
        </w:rPr>
        <w:footnoteRef/>
      </w:r>
      <w:r>
        <w:t xml:space="preserve">Cross-references for "took": Matt 26:26-28; Mark 14:22-24; Luke 22:19-20; Acts 20:7.</w:t>
      </w:r>
    </w:p>
  </w:footnote>
  <w:footnote w:id="117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39">
    <w:p>
      <w:pPr>
        <w:pStyle w:val="FootnoteText"/>
      </w:pPr>
      <w:r>
        <w:rPr>
          <w:rStyle w:val="FootnoteReference"/>
        </w:rPr>
        <w:footnoteRef/>
      </w:r>
      <w:r>
        <w:t xml:space="preserve">Cross-references for "in remembrance": Exod 12:14; Josh 4:7; Ps 111:4; Song 1:4; Isa 26:8; Matt 26:13.</w:t>
      </w:r>
    </w:p>
  </w:footnote>
  <w:footnote w:id="11740">
    <w:p>
      <w:pPr>
        <w:pStyle w:val="FootnoteText"/>
      </w:pPr>
      <w:r>
        <w:rPr>
          <w:rStyle w:val="FootnoteReference"/>
        </w:rPr>
        <w:footnoteRef/>
      </w:r>
      <w:r>
        <w:t xml:space="preserve">Cross-references: Ps 22:26; Ps 22:29; Prov 9:5; Song 5:1; Isa 25:6; Isa 55:1-3; John 6:53-58; 1Cor 5:7-8.</w:t>
      </w:r>
    </w:p>
  </w:footnote>
  <w:footnote w:id="11741">
    <w:p>
      <w:pPr>
        <w:pStyle w:val="FootnoteText"/>
      </w:pPr>
      <w:r>
        <w:rPr>
          <w:rStyle w:val="FootnoteReference"/>
        </w:rPr>
        <w:footnoteRef/>
      </w:r>
      <w:r>
        <w:t xml:space="preserve">Cross-references for "the new": Luke 22:20; 2Cor 3:6; 2Cor 3:14; Heb 9:15-20; Heb 13:20.</w:t>
      </w:r>
    </w:p>
  </w:footnote>
  <w:footnote w:id="11742">
    <w:p>
      <w:pPr>
        <w:pStyle w:val="FootnoteText"/>
      </w:pPr>
      <w:r>
        <w:rPr>
          <w:rStyle w:val="FootnoteReference"/>
        </w:rPr>
        <w:footnoteRef/>
      </w:r>
      <w:r>
        <w:t xml:space="preserve">Cross-references: John 14:3; John 21:22; Acts 1:11; 1Cor 4:5; 1Cor 15:23; 1Thess 4:16; 2Thess 1:10; 2Thess 2:2-3; Heb 9:28; 2Pet 3:10; 1John 2:28; Jude 1:14; Rev 1:7; Rev 20:11-12; Rev 22:20.</w:t>
      </w:r>
    </w:p>
  </w:footnote>
  <w:footnote w:id="11743">
    <w:p>
      <w:pPr>
        <w:pStyle w:val="FootnoteText"/>
      </w:pPr>
      <w:r>
        <w:rPr>
          <w:rStyle w:val="FootnoteReference"/>
        </w:rPr>
        <w:footnoteRef/>
      </w:r>
      <w:r>
        <w:t xml:space="preserve">Cross-references for "shall be": 1Cor 11:29.</w:t>
      </w:r>
    </w:p>
  </w:footnote>
  <w:footnote w:id="11744">
    <w:p>
      <w:pPr>
        <w:pStyle w:val="FootnoteText"/>
      </w:pPr>
      <w:r>
        <w:rPr>
          <w:rStyle w:val="FootnoteReference"/>
        </w:rPr>
        <w:footnoteRef/>
      </w:r>
      <w:r>
        <w:t xml:space="preserve">Cross-references: Lev 10:1-3; Num 9:10; Num 9:13; 2Chr 30:18-20; Matt 22:11; John 6:51; John 6:63-64; John 13:18-27; 1Cor 10:21.</w:t>
      </w:r>
    </w:p>
  </w:footnote>
  <w:footnote w:id="11745">
    <w:p>
      <w:pPr>
        <w:pStyle w:val="FootnoteText"/>
      </w:pPr>
      <w:r>
        <w:rPr>
          <w:rStyle w:val="FootnoteReference"/>
        </w:rPr>
        <w:footnoteRef/>
      </w:r>
      <w:r>
        <w:t xml:space="preserve">Cross-references for "let a": Ps 26:2-7; Lam 3:40; Hag 1:5; Hag 1:7; Zech 7:5-7; 1Cor 11:31; 2Cor 13:5; Gal 6:4; 1John 3:20-21.</w:t>
      </w:r>
    </w:p>
  </w:footnote>
  <w:footnote w:id="11746">
    <w:p>
      <w:pPr>
        <w:pStyle w:val="FootnoteText"/>
      </w:pPr>
      <w:r>
        <w:rPr>
          <w:rStyle w:val="FootnoteReference"/>
        </w:rPr>
        <w:footnoteRef/>
      </w:r>
      <w:r>
        <w:t xml:space="preserve">Cross-references for "and so": Num 9:10-13; Matt 5:23-24.</w:t>
      </w:r>
    </w:p>
  </w:footnote>
  <w:footnote w:id="11747">
    <w:p>
      <w:pPr>
        <w:pStyle w:val="FootnoteText"/>
      </w:pPr>
      <w:r>
        <w:rPr>
          <w:rStyle w:val="FootnoteReference"/>
        </w:rPr>
        <w:footnoteRef/>
      </w:r>
      <w:r>
        <w:t xml:space="preserve">Cross-references: Rom 13:2; 1Cor 11:30; 1Cor 11:32-34; Jas 3:1; Jas 5:12.</w:t>
      </w:r>
    </w:p>
  </w:footnote>
  <w:footnote w:id="11748">
    <w:p>
      <w:pPr>
        <w:pStyle w:val="FootnoteText"/>
      </w:pPr>
      <w:r>
        <w:rPr>
          <w:rStyle w:val="FootnoteReference"/>
        </w:rPr>
        <w:footnoteRef/>
      </w:r>
      <w:r>
        <w:t xml:space="preserve">Cross-references: Eccl 8:5; 1Cor 11:24; 1Cor 11:27; Heb 5:14.</w:t>
      </w:r>
    </w:p>
  </w:footnote>
  <w:footnote w:id="11749">
    <w:p>
      <w:pPr>
        <w:pStyle w:val="FootnoteText"/>
      </w:pPr>
      <w:r>
        <w:rPr>
          <w:rStyle w:val="FootnoteReference"/>
        </w:rPr>
        <w:footnoteRef/>
      </w:r>
      <w:r>
        <w:t xml:space="preserve">Cross-references for "sleep": Acts 13:36; 1Cor 15:51; 1Thess 4:14.</w:t>
      </w:r>
    </w:p>
  </w:footnote>
  <w:footnote w:id="11750">
    <w:p>
      <w:pPr>
        <w:pStyle w:val="FootnoteText"/>
      </w:pPr>
      <w:r>
        <w:rPr>
          <w:rStyle w:val="FootnoteReference"/>
        </w:rPr>
        <w:footnoteRef/>
      </w:r>
      <w:r>
        <w:t xml:space="preserve">Cross-references: Ps 32:3-5; Jer 31:18-20; Luke 15:18-20; 1Cor 11:28; 1John 1:9; Rev 2:5; Rev 3:2-3.</w:t>
      </w:r>
    </w:p>
  </w:footnote>
  <w:footnote w:id="11751">
    <w:p>
      <w:pPr>
        <w:pStyle w:val="FootnoteText"/>
      </w:pPr>
      <w:r>
        <w:rPr>
          <w:rStyle w:val="FootnoteReference"/>
        </w:rPr>
        <w:footnoteRef/>
      </w:r>
      <w:r>
        <w:t xml:space="preserve">Cross-references for "we are": Deut 8:5; Job 5:17-18; Job 33:18-30; Job 34:31-32; Ps 94:12-13; Ps 118:18; Prov 3:11-12; Isa 1:5; Jer 7:28; Zeph 3:2; 1Cor 11:30; Heb 12:5-11.</w:t>
      </w:r>
    </w:p>
  </w:footnote>
  <w:footnote w:id="11752">
    <w:p>
      <w:pPr>
        <w:pStyle w:val="FootnoteText"/>
      </w:pPr>
      <w:r>
        <w:rPr>
          <w:rStyle w:val="FootnoteReference"/>
        </w:rPr>
        <w:footnoteRef/>
      </w:r>
      <w:r>
        <w:t xml:space="preserve">Cross-references for "condemned": Rom 3:19; 1John 5:19.</w:t>
      </w:r>
    </w:p>
  </w:footnote>
  <w:footnote w:id="11753">
    <w:p>
      <w:pPr>
        <w:pStyle w:val="FootnoteText"/>
      </w:pPr>
      <w:r>
        <w:rPr>
          <w:rStyle w:val="FootnoteReference"/>
        </w:rPr>
        <w:footnoteRef/>
      </w:r>
      <w:r>
        <w:t xml:space="preserve">Cross-references: 1Cor 11:21-22.</w:t>
      </w:r>
    </w:p>
  </w:footnote>
  <w:footnote w:id="11754">
    <w:p>
      <w:pPr>
        <w:pStyle w:val="FootnoteText"/>
      </w:pPr>
      <w:r>
        <w:rPr>
          <w:rStyle w:val="FootnoteReference"/>
        </w:rPr>
        <w:footnoteRef/>
      </w:r>
      <w:r>
        <w:t xml:space="preserve">Cross-references: 1Cor 7:17; Titus 1:5.</w:t>
      </w:r>
    </w:p>
  </w:footnote>
  <w:footnote w:id="11755">
    <w:p>
      <w:pPr>
        <w:pStyle w:val="FootnoteText"/>
      </w:pPr>
      <w:r>
        <w:rPr>
          <w:rStyle w:val="FootnoteReference"/>
        </w:rPr>
        <w:footnoteRef/>
      </w:r>
      <w:r>
        <w:t xml:space="preserve">Cross-references for "spiritual": 1Cor 12:4-11; 1Cor 14:1-18; 1Cor 14:37; Eph 4:11.</w:t>
      </w:r>
    </w:p>
  </w:footnote>
  <w:footnote w:id="11756">
    <w:p>
      <w:pPr>
        <w:pStyle w:val="FootnoteText"/>
      </w:pPr>
      <w:r>
        <w:rPr>
          <w:rStyle w:val="FootnoteReference"/>
        </w:rPr>
        <w:footnoteRef/>
      </w:r>
      <w:r>
        <w:t xml:space="preserve">Cross-references: 1Cor 10:1; 2Cor 1:8; 1Thess 4:13; 2Pet 3:8.</w:t>
      </w:r>
    </w:p>
  </w:footnote>
  <w:footnote w:id="11757">
    <w:p>
      <w:pPr>
        <w:pStyle w:val="FootnoteText"/>
      </w:pPr>
      <w:r>
        <w:rPr>
          <w:rStyle w:val="FootnoteReference"/>
        </w:rPr>
        <w:footnoteRef/>
      </w:r>
      <w:r>
        <w:t xml:space="preserve">Cross-references: Ps 115:5; Ps 115:7; Ps 135:16; Hab 2:18-19.</w:t>
      </w:r>
    </w:p>
  </w:footnote>
  <w:footnote w:id="11758">
    <w:p>
      <w:pPr>
        <w:pStyle w:val="FootnoteText"/>
      </w:pPr>
      <w:r>
        <w:rPr>
          <w:rStyle w:val="FootnoteReference"/>
        </w:rPr>
        <w:footnoteRef/>
      </w:r>
      <w:r>
        <w:t xml:space="preserve">Name meaning: Jesus (Yeshua) — Yahweh saves. He will save His people from their sins.</w:t>
      </w:r>
    </w:p>
  </w:footnote>
  <w:footnote w:id="11759">
    <w:p>
      <w:pPr>
        <w:pStyle w:val="FootnoteText"/>
      </w:pPr>
      <w:r>
        <w:rPr>
          <w:rStyle w:val="FootnoteReference"/>
        </w:rPr>
        <w:footnoteRef/>
      </w:r>
      <w:r>
        <w:t xml:space="preserve">Cross-references for "accursed": Deut 21:23; 1Cor 16:22; Gal 3:13.</w:t>
      </w:r>
    </w:p>
  </w:footnote>
  <w:footnote w:id="117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61">
    <w:p>
      <w:pPr>
        <w:pStyle w:val="FootnoteText"/>
      </w:pPr>
      <w:r>
        <w:rPr>
          <w:rStyle w:val="FootnoteReference"/>
        </w:rPr>
        <w:footnoteRef/>
      </w:r>
      <w:r>
        <w:t xml:space="preserve">Cross-references: Mark 9:39; John 16:14-15; 1John 4:2-3.</w:t>
      </w:r>
    </w:p>
  </w:footnote>
  <w:footnote w:id="11762">
    <w:p>
      <w:pPr>
        <w:pStyle w:val="FootnoteText"/>
      </w:pPr>
      <w:r>
        <w:rPr>
          <w:rStyle w:val="FootnoteReference"/>
        </w:rPr>
        <w:footnoteRef/>
      </w:r>
      <w:r>
        <w:t xml:space="preserve">Cross-references: Matt 16:16-17; John 13:13; John 15:26; 1Cor 8:6; 2Cor 3:5; 2Cor 11:4.</w:t>
      </w:r>
    </w:p>
  </w:footnote>
  <w:footnote w:id="11763">
    <w:p>
      <w:pPr>
        <w:pStyle w:val="FootnoteText"/>
      </w:pPr>
      <w:r>
        <w:rPr>
          <w:rStyle w:val="FootnoteReference"/>
        </w:rPr>
        <w:footnoteRef/>
      </w:r>
      <w:r>
        <w:t xml:space="preserve">Cross-references: Rom 12:6-8; 1Cor 12:28-29; Eph 4:11-12.</w:t>
      </w:r>
    </w:p>
  </w:footnote>
  <w:footnote w:id="11764">
    <w:p>
      <w:pPr>
        <w:pStyle w:val="FootnoteText"/>
      </w:pPr>
      <w:r>
        <w:rPr>
          <w:rStyle w:val="FootnoteReference"/>
        </w:rPr>
        <w:footnoteRef/>
      </w:r>
      <w:r>
        <w:t xml:space="preserve">Cross-references: Matt 23:10; Acts 10:36; Rom 14:8-9; 1Cor 8:6; Phil 2:11.</w:t>
      </w:r>
    </w:p>
  </w:footnote>
  <w:footnote w:id="11765">
    <w:p>
      <w:pPr>
        <w:pStyle w:val="FootnoteText"/>
      </w:pPr>
      <w:r>
        <w:rPr>
          <w:rStyle w:val="FootnoteReference"/>
        </w:rPr>
        <w:footnoteRef/>
      </w:r>
      <w:r>
        <w:t xml:space="preserve">Cross-references: Job 33:29; John 5:17; 1Cor 3:7; 1Cor 12:11; Eph 1:19-22; Phil 2:13; Col 1:29; Heb 13:21.</w:t>
      </w:r>
    </w:p>
  </w:footnote>
  <w:footnote w:id="11766">
    <w:p>
      <w:pPr>
        <w:pStyle w:val="FootnoteText"/>
      </w:pPr>
      <w:r>
        <w:rPr>
          <w:rStyle w:val="FootnoteReference"/>
        </w:rPr>
        <w:footnoteRef/>
      </w:r>
      <w:r>
        <w:t xml:space="preserve">Cross-references: 1Cor 15:28; Eph 1:23; Col 3:11.</w:t>
      </w:r>
    </w:p>
  </w:footnote>
  <w:footnote w:id="11767">
    <w:p>
      <w:pPr>
        <w:pStyle w:val="FootnoteText"/>
      </w:pPr>
      <w:r>
        <w:rPr>
          <w:rStyle w:val="FootnoteReference"/>
        </w:rPr>
        <w:footnoteRef/>
      </w:r>
      <w:r>
        <w:t xml:space="preserve">Cross-references: Matt 25:14-30; Rom 12:6-8; 1Cor 14:5; 1Cor 14:12; 1Cor 14:17; 1Cor 14:19; 1Cor 14:22-26; Eph 4:7-12; 1Pet 4:10-11.</w:t>
      </w:r>
    </w:p>
  </w:footnote>
  <w:footnote w:id="11768">
    <w:p>
      <w:pPr>
        <w:pStyle w:val="FootnoteText"/>
      </w:pPr>
      <w:r>
        <w:rPr>
          <w:rStyle w:val="FootnoteReference"/>
        </w:rPr>
        <w:footnoteRef/>
      </w:r>
      <w:r>
        <w:t xml:space="preserve">Cross-references for "is given": Gen 41:38-39; Exod 31:3; 1Kgs 3:5-12; Neh 9:20; Job 32:8; Ps 143:10; Prov 2:6; Isa 11:2-3; Isa 50:4; Isa 59:21; Dan 2:21; Matt 13:11; Acts 6:3; 1Cor 1:5; 1Cor 1:30; 1Cor 2:6-10; 1Cor 13:2; 1Cor 13:8; 2Cor 8:7; Eph 1:17-18.</w:t>
      </w:r>
    </w:p>
  </w:footnote>
  <w:footnote w:id="11769">
    <w:p>
      <w:pPr>
        <w:pStyle w:val="FootnoteText"/>
      </w:pPr>
      <w:r>
        <w:rPr>
          <w:rStyle w:val="FootnoteReference"/>
        </w:rPr>
        <w:footnoteRef/>
      </w:r>
      <w:r>
        <w:t xml:space="preserve">Cross-references for "faith": Matt 17:19-20; Matt 21:21; Mark 11:22-23; Luke 17:5-6; 1Cor 13:2; 2Cor 4:13; Eph 2:8; Heb 11:33.</w:t>
      </w:r>
    </w:p>
  </w:footnote>
  <w:footnote w:id="11770">
    <w:p>
      <w:pPr>
        <w:pStyle w:val="FootnoteText"/>
      </w:pPr>
      <w:r>
        <w:rPr>
          <w:rStyle w:val="FootnoteReference"/>
        </w:rPr>
        <w:footnoteRef/>
      </w:r>
      <w:r>
        <w:t xml:space="preserve">Cross-references: Matt 10:8; Mark 6:13; Mark 16:18; Luke 9:2; Luke 10:9; Acts 3:6-8; Acts 4:29-31; Acts 5:15; Acts 10:38; Acts 19:11-12; Jas 5:14-15.</w:t>
      </w:r>
    </w:p>
  </w:footnote>
  <w:footnote w:id="11771">
    <w:p>
      <w:pPr>
        <w:pStyle w:val="FootnoteText"/>
      </w:pPr>
      <w:r>
        <w:rPr>
          <w:rStyle w:val="FootnoteReference"/>
        </w:rPr>
        <w:footnoteRef/>
      </w:r>
      <w:r>
        <w:t xml:space="preserve">Cross-references for "prophecy": Num 11:25-29; 1Sam 10:10-13; 1Sam 19:20-24; 2Sam 23:1-2; Joel 2:28; John 16:13; Acts 2:17-18; Acts 2:29-30; Acts 11:28; Acts 21:9-10; Rom 12:6; 1Cor 13:2; 1Cor 14:1; 1Cor 14:3; 1Cor 14:5; 1Cor 14:24; 1Cor 14:31-32; 1Cor 14:39; 1Thess 5:20; 2Pet 1:20-21.</w:t>
      </w:r>
    </w:p>
  </w:footnote>
  <w:footnote w:id="11772">
    <w:p>
      <w:pPr>
        <w:pStyle w:val="FootnoteText"/>
      </w:pPr>
      <w:r>
        <w:rPr>
          <w:rStyle w:val="FootnoteReference"/>
        </w:rPr>
        <w:footnoteRef/>
      </w:r>
      <w:r>
        <w:t xml:space="preserve">Cross-references: Mark 16:17; Mark 16:20; Luke 24:49; John 14:12; Acts 1:8; Rom 15:19; 1Cor 12:28-29; Gal 3:5; Heb 2:4.</w:t>
      </w:r>
    </w:p>
  </w:footnote>
  <w:footnote w:id="11773">
    <w:p>
      <w:pPr>
        <w:pStyle w:val="FootnoteText"/>
      </w:pPr>
      <w:r>
        <w:rPr>
          <w:rStyle w:val="FootnoteReference"/>
        </w:rPr>
        <w:footnoteRef/>
      </w:r>
      <w:r>
        <w:t xml:space="preserve">Cross-references: Acts 5:3; 1Cor 14:29; 1John 4:1; Rev 2:2.</w:t>
      </w:r>
    </w:p>
  </w:footnote>
  <w:footnote w:id="11774">
    <w:p>
      <w:pPr>
        <w:pStyle w:val="FootnoteText"/>
      </w:pPr>
      <w:r>
        <w:rPr>
          <w:rStyle w:val="FootnoteReference"/>
        </w:rPr>
        <w:footnoteRef/>
      </w:r>
      <w:r>
        <w:t xml:space="preserve">Cross-references: Mark 16:17; Acts 2:4-12; Acts 10:46-47; Acts 19:6; 1Cor 12:28-30; 1Cor 13:1; 1Cor 14:2-4; 1Cor 14:23; 1Cor 14:27; 1Cor 14:39.</w:t>
      </w:r>
    </w:p>
  </w:footnote>
  <w:footnote w:id="11775">
    <w:p>
      <w:pPr>
        <w:pStyle w:val="FootnoteText"/>
      </w:pPr>
      <w:r>
        <w:rPr>
          <w:rStyle w:val="FootnoteReference"/>
        </w:rPr>
        <w:footnoteRef/>
      </w:r>
      <w:r>
        <w:t xml:space="preserve">Cross-references: 1Cor 12:30; 1Cor 14:26-28.</w:t>
      </w:r>
    </w:p>
  </w:footnote>
  <w:footnote w:id="11776">
    <w:p>
      <w:pPr>
        <w:pStyle w:val="FootnoteText"/>
      </w:pPr>
      <w:r>
        <w:rPr>
          <w:rStyle w:val="FootnoteReference"/>
        </w:rPr>
        <w:footnoteRef/>
      </w:r>
      <w:r>
        <w:t xml:space="preserve">Cross-references: John 3:27; Rom 12:6; 1Cor 7:7; 1Cor 7:17; 1Cor 12:4; 2Cor 10:13; Eph 4:7.</w:t>
      </w:r>
    </w:p>
  </w:footnote>
  <w:footnote w:id="11777">
    <w:p>
      <w:pPr>
        <w:pStyle w:val="FootnoteText"/>
      </w:pPr>
      <w:r>
        <w:rPr>
          <w:rStyle w:val="FootnoteReference"/>
        </w:rPr>
        <w:footnoteRef/>
      </w:r>
      <w:r>
        <w:t xml:space="preserve">Cross-references: Dan 4:35; Matt 11:26; Matt 20:15; John 3:8; John 5:21; Rom 9:18; 1Cor 12:6; Eph 1:11; Heb 2:4; Jas 1:18.</w:t>
      </w:r>
    </w:p>
  </w:footnote>
  <w:footnote w:id="11778">
    <w:p>
      <w:pPr>
        <w:pStyle w:val="FootnoteText"/>
      </w:pPr>
      <w:r>
        <w:rPr>
          <w:rStyle w:val="FootnoteReference"/>
        </w:rPr>
        <w:footnoteRef/>
      </w:r>
      <w:r>
        <w:t xml:space="preserve">Personal name: Christ. Personal-name meaning: Christ — anointed. Source form: Christ.</w:t>
      </w:r>
    </w:p>
  </w:footnote>
  <w:footnote w:id="11779">
    <w:p>
      <w:pPr>
        <w:pStyle w:val="FootnoteText"/>
      </w:pPr>
      <w:r>
        <w:rPr>
          <w:rStyle w:val="FootnoteReference"/>
        </w:rPr>
        <w:footnoteRef/>
      </w:r>
      <w:r>
        <w:t xml:space="preserve">Cross-references: Rom 12:4-5; 1Cor 10:17; Eph 1:23; Eph 4:4; Eph 4:12; Eph 4:15-16; Eph 5:23; Eph 5:30; Col 1:18; Col 1:24; Col 2:19; Col 3:15.</w:t>
      </w:r>
    </w:p>
  </w:footnote>
  <w:footnote w:id="11780">
    <w:p>
      <w:pPr>
        <w:pStyle w:val="FootnoteText"/>
      </w:pPr>
      <w:r>
        <w:rPr>
          <w:rStyle w:val="FootnoteReference"/>
        </w:rPr>
        <w:footnoteRef/>
      </w:r>
      <w:r>
        <w:t xml:space="preserve">Cross-references: 1Cor 12:27; Gal 3:16.</w:t>
      </w:r>
    </w:p>
  </w:footnote>
  <w:footnote w:id="11781">
    <w:p>
      <w:pPr>
        <w:pStyle w:val="FootnoteText"/>
      </w:pPr>
      <w:r>
        <w:rPr>
          <w:rStyle w:val="FootnoteReference"/>
        </w:rPr>
        <w:footnoteRef/>
      </w:r>
      <w:r>
        <w:t xml:space="preserve">People-name: Jews. People-name meaning: Jews — People of Judah; Judeans. Source form: Jews.</w:t>
      </w:r>
    </w:p>
  </w:footnote>
  <w:footnote w:id="11782">
    <w:p>
      <w:pPr>
        <w:pStyle w:val="FootnoteText"/>
      </w:pPr>
      <w:r>
        <w:rPr>
          <w:rStyle w:val="FootnoteReference"/>
        </w:rPr>
        <w:footnoteRef/>
      </w:r>
      <w:r>
        <w:t xml:space="preserve">People-name: Gentiles. People-name meaning: Gentiles — nations; non-Jewish peoples. Source form: Gentiles.</w:t>
      </w:r>
    </w:p>
  </w:footnote>
  <w:footnote w:id="11783">
    <w:p>
      <w:pPr>
        <w:pStyle w:val="FootnoteText"/>
      </w:pPr>
      <w:r>
        <w:rPr>
          <w:rStyle w:val="FootnoteReference"/>
        </w:rPr>
        <w:footnoteRef/>
      </w:r>
      <w:r>
        <w:t xml:space="preserve">Cross-references for "to drink": Song 5:1; Isa 41:17-18; Isa 55:1; Zech 9:15-17; John 4:10; John 4:14; John 6:63; John 7:37-39.</w:t>
      </w:r>
    </w:p>
  </w:footnote>
  <w:footnote w:id="11784">
    <w:p>
      <w:pPr>
        <w:pStyle w:val="FootnoteText"/>
      </w:pPr>
      <w:r>
        <w:rPr>
          <w:rStyle w:val="FootnoteReference"/>
        </w:rPr>
        <w:footnoteRef/>
      </w:r>
      <w:r>
        <w:t xml:space="preserve">Cross-references: Isa 44:3-5; Ezek 36:25-27; Matt 3:11; Luke 3:16; John 1:16; John 1:33; John 3:5; Acts 1:5; Rom 6:3-6; Rom 8:9-11; 1Cor 10:2; Eph 4:5; Eph 5:26; Col 2:11-12; Titus 3:4-6; 1Pet 3:21.</w:t>
      </w:r>
    </w:p>
  </w:footnote>
  <w:footnote w:id="11785">
    <w:p>
      <w:pPr>
        <w:pStyle w:val="FootnoteText"/>
      </w:pPr>
      <w:r>
        <w:rPr>
          <w:rStyle w:val="FootnoteReference"/>
        </w:rPr>
        <w:footnoteRef/>
      </w:r>
      <w:r>
        <w:t xml:space="preserve">Cross-references: Rom 3:29; Rom 4:11; Gal 3:23; Gal 3:28; Eph 2:11-16; Eph 2:19-22; Eph 3:6; Col 1:27; Col 3:11.</w:t>
      </w:r>
    </w:p>
  </w:footnote>
  <w:footnote w:id="11786">
    <w:p>
      <w:pPr>
        <w:pStyle w:val="FootnoteText"/>
      </w:pPr>
      <w:r>
        <w:rPr>
          <w:rStyle w:val="FootnoteReference"/>
        </w:rPr>
        <w:footnoteRef/>
      </w:r>
      <w:r>
        <w:t xml:space="preserve">Cross-references: 1Cor 7:21-22; Eph 6:8.</w:t>
      </w:r>
    </w:p>
  </w:footnote>
  <w:footnote w:id="11787">
    <w:p>
      <w:pPr>
        <w:pStyle w:val="FootnoteText"/>
      </w:pPr>
      <w:r>
        <w:rPr>
          <w:rStyle w:val="FootnoteReference"/>
        </w:rPr>
        <w:footnoteRef/>
      </w:r>
      <w:r>
        <w:t xml:space="preserve">Cross-references: 1Cor 12:12; 1Cor 12:19; 1Cor 12:27-28; Eph 4:25.</w:t>
      </w:r>
    </w:p>
  </w:footnote>
  <w:footnote w:id="117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789">
    <w:p>
      <w:pPr>
        <w:pStyle w:val="FootnoteText"/>
      </w:pPr>
      <w:r>
        <w:rPr>
          <w:rStyle w:val="FootnoteReference"/>
        </w:rPr>
        <w:footnoteRef/>
      </w:r>
      <w:r>
        <w:t xml:space="preserve">Cross-references: Judg 9:8-15; 2Kgs 14:9.</w:t>
      </w:r>
    </w:p>
  </w:footnote>
  <w:footnote w:id="11790">
    <w:p>
      <w:pPr>
        <w:pStyle w:val="FootnoteText"/>
      </w:pPr>
      <w:r>
        <w:rPr>
          <w:rStyle w:val="FootnoteReference"/>
        </w:rPr>
        <w:footnoteRef/>
      </w:r>
      <w:r>
        <w:t xml:space="preserve">Cross-references for "is it": Rom 12:3; Rom 12:10; 1Cor 12:16; 1Cor 12:22; Phil 2:3.</w:t>
      </w:r>
    </w:p>
  </w:footnote>
  <w:footnote w:id="11791">
    <w:p>
      <w:pPr>
        <w:pStyle w:val="FootnoteText"/>
      </w:pPr>
      <w:r>
        <w:rPr>
          <w:rStyle w:val="FootnoteReference"/>
        </w:rPr>
        <w:footnoteRef/>
      </w:r>
      <w:r>
        <w:t xml:space="preserve">Cross-references: 1Sam 9:9; Ps 94:9; Ps 139:13-16; Prov 20:12; 1Cor 12:21; 1Cor 12:29.</w:t>
      </w:r>
    </w:p>
  </w:footnote>
  <w:footnote w:id="11792">
    <w:p>
      <w:pPr>
        <w:pStyle w:val="FootnoteText"/>
      </w:pPr>
      <w:r>
        <w:rPr>
          <w:rStyle w:val="FootnoteReference"/>
        </w:rPr>
        <w:footnoteRef/>
      </w:r>
      <w:r>
        <w:t xml:space="preserve">Cross-references: 1Cor 12:24; 1Cor 12:28.</w:t>
      </w:r>
    </w:p>
  </w:footnote>
  <w:footnote w:id="11793">
    <w:p>
      <w:pPr>
        <w:pStyle w:val="FootnoteText"/>
      </w:pPr>
      <w:r>
        <w:rPr>
          <w:rStyle w:val="FootnoteReference"/>
        </w:rPr>
        <w:footnoteRef/>
      </w:r>
      <w:r>
        <w:t xml:space="preserve">Cross-references: Ps 110:3; Ps 135:6; Isa 46:10; Jonah 1:14; Luke 10:21; Luke 12:32; Rom 12:3; 1Cor 3:5; 1Cor 12:11; 1Cor 15:38; Eph 1:5; Eph 1:9; Rev 4:11.</w:t>
      </w:r>
    </w:p>
  </w:footnote>
  <w:footnote w:id="11794">
    <w:p>
      <w:pPr>
        <w:pStyle w:val="FootnoteText"/>
      </w:pPr>
      <w:r>
        <w:rPr>
          <w:rStyle w:val="FootnoteReference"/>
        </w:rPr>
        <w:footnoteRef/>
      </w:r>
      <w:r>
        <w:t xml:space="preserve">Cross-references: 1Cor 12:14.</w:t>
      </w:r>
    </w:p>
  </w:footnote>
  <w:footnote w:id="11795">
    <w:p>
      <w:pPr>
        <w:pStyle w:val="FootnoteText"/>
      </w:pPr>
      <w:r>
        <w:rPr>
          <w:rStyle w:val="FootnoteReference"/>
        </w:rPr>
        <w:footnoteRef/>
      </w:r>
      <w:r>
        <w:t xml:space="preserve">Cross-references: 1 Corinthians 12:12; 1 Corinthians 12:14.</w:t>
      </w:r>
    </w:p>
  </w:footnote>
  <w:footnote w:id="11796">
    <w:p>
      <w:pPr>
        <w:pStyle w:val="FootnoteText"/>
      </w:pPr>
      <w:r>
        <w:rPr>
          <w:rStyle w:val="FootnoteReference"/>
        </w:rPr>
        <w:footnoteRef/>
      </w:r>
      <w:r>
        <w:t xml:space="preserve">Cross-references: Num 10:31-32; 1Sam 25:32; Ezra 10:1-5; Neh 4:16-21; Job 29:11.</w:t>
      </w:r>
    </w:p>
  </w:footnote>
  <w:footnote w:id="11797">
    <w:p>
      <w:pPr>
        <w:pStyle w:val="FootnoteText"/>
      </w:pPr>
      <w:r>
        <w:rPr>
          <w:rStyle w:val="FootnoteReference"/>
        </w:rPr>
        <w:footnoteRef/>
      </w:r>
      <w:r>
        <w:t xml:space="preserve">Cross-references: Prov 14:28; Eccl 4:9-12; Eccl 5:9; Eccl 9:14-15; 2Cor 1:11; Titus 2:9-10.</w:t>
      </w:r>
    </w:p>
  </w:footnote>
  <w:footnote w:id="11798">
    <w:p>
      <w:pPr>
        <w:pStyle w:val="FootnoteText"/>
      </w:pPr>
      <w:r>
        <w:rPr>
          <w:rStyle w:val="FootnoteReference"/>
        </w:rPr>
        <w:footnoteRef/>
      </w:r>
      <w:r>
        <w:t xml:space="preserve">Cross-references: Gen 3:7; Gen 3:21.</w:t>
      </w:r>
    </w:p>
  </w:footnote>
  <w:footnote w:id="11799">
    <w:p>
      <w:pPr>
        <w:pStyle w:val="FootnoteText"/>
      </w:pPr>
      <w:r>
        <w:rPr>
          <w:rStyle w:val="FootnoteReference"/>
        </w:rPr>
        <w:footnoteRef/>
      </w:r>
      <w:r>
        <w:t xml:space="preserve">Cross-references: Gen 2:25; Gen 3:11.</w:t>
      </w:r>
    </w:p>
  </w:footnote>
  <w:footnote w:id="11800">
    <w:p>
      <w:pPr>
        <w:pStyle w:val="FootnoteText"/>
      </w:pPr>
      <w:r>
        <w:rPr>
          <w:rStyle w:val="FootnoteReference"/>
        </w:rPr>
        <w:footnoteRef/>
      </w:r>
      <w:r>
        <w:t xml:space="preserve">Cross-references: Rom 12:15; 2Cor 11:28-29; Gal 6:2; Heb 13:3; 1Pet 3:8.</w:t>
      </w:r>
    </w:p>
  </w:footnote>
  <w:footnote w:id="11801">
    <w:p>
      <w:pPr>
        <w:pStyle w:val="FootnoteText"/>
      </w:pPr>
      <w:r>
        <w:rPr>
          <w:rStyle w:val="FootnoteReference"/>
        </w:rPr>
        <w:footnoteRef/>
      </w:r>
      <w:r>
        <w:t xml:space="preserve">Cross-references: Rom 12:5; 1Cor 12:12; 1Cor 12:14-20; Eph 1:23; Eph 4:12; Eph 5:23; Eph 5:30; Col 1:24.</w:t>
      </w:r>
    </w:p>
  </w:footnote>
  <w:footnote w:id="11802">
    <w:p>
      <w:pPr>
        <w:pStyle w:val="FootnoteText"/>
      </w:pPr>
      <w:r>
        <w:rPr>
          <w:rStyle w:val="FootnoteReference"/>
        </w:rPr>
        <w:footnoteRef/>
      </w:r>
      <w:r>
        <w:t xml:space="preserve">Cross-references for "helps": Num 11:17.</w:t>
      </w:r>
    </w:p>
  </w:footnote>
  <w:footnote w:id="11803">
    <w:p>
      <w:pPr>
        <w:pStyle w:val="FootnoteText"/>
      </w:pPr>
      <w:r>
        <w:rPr>
          <w:rStyle w:val="FootnoteReference"/>
        </w:rPr>
        <w:footnoteRef/>
      </w:r>
      <w:r>
        <w:t xml:space="preserve">Cross-references for "governments": Rom 12:8; 1Tim 5:17; Heb 13:17; Heb 13:24.</w:t>
      </w:r>
    </w:p>
  </w:footnote>
  <w:footnote w:id="11804">
    <w:p>
      <w:pPr>
        <w:pStyle w:val="FootnoteText"/>
      </w:pPr>
      <w:r>
        <w:rPr>
          <w:rStyle w:val="FootnoteReference"/>
        </w:rPr>
        <w:footnoteRef/>
      </w:r>
      <w:r>
        <w:t xml:space="preserve">Cross-references for "diversities": Acts 2:8-11; 1Cor 12:10.</w:t>
      </w:r>
    </w:p>
  </w:footnote>
  <w:footnote w:id="11805">
    <w:p>
      <w:pPr>
        <w:pStyle w:val="FootnoteText"/>
      </w:pPr>
      <w:r>
        <w:rPr>
          <w:rStyle w:val="FootnoteReference"/>
        </w:rPr>
        <w:footnoteRef/>
      </w:r>
      <w:r>
        <w:t xml:space="preserve">Cross-references: Luke 6:14; Acts 13:1-3; Acts 20:28; Rom 12:6-8; 1Cor 12:7-11; Eph 2:20; Eph 3:5; Eph 4:11-13; Heb 13:17; Heb 13:24; 1Pet 5:1-4.</w:t>
      </w:r>
    </w:p>
  </w:footnote>
  <w:footnote w:id="11806">
    <w:p>
      <w:pPr>
        <w:pStyle w:val="FootnoteText"/>
      </w:pPr>
      <w:r>
        <w:rPr>
          <w:rStyle w:val="FootnoteReference"/>
        </w:rPr>
        <w:footnoteRef/>
      </w:r>
      <w:r>
        <w:t xml:space="preserve">Cross-references for "all apostles": 1Cor 12:4-11; 1Cor 12:14-20.</w:t>
      </w:r>
    </w:p>
  </w:footnote>
  <w:footnote w:id="11807">
    <w:p>
      <w:pPr>
        <w:pStyle w:val="FootnoteText"/>
      </w:pPr>
      <w:r>
        <w:rPr>
          <w:rStyle w:val="FootnoteReference"/>
        </w:rPr>
        <w:footnoteRef/>
      </w:r>
      <w:r>
        <w:t xml:space="preserve">Cross-references: 1 Corinthians 12:10.</w:t>
      </w:r>
    </w:p>
  </w:footnote>
  <w:footnote w:id="11808">
    <w:p>
      <w:pPr>
        <w:pStyle w:val="FootnoteText"/>
      </w:pPr>
      <w:r>
        <w:rPr>
          <w:rStyle w:val="FootnoteReference"/>
        </w:rPr>
        <w:footnoteRef/>
      </w:r>
      <w:r>
        <w:t xml:space="preserve">Cross-references for "show": 1Cor 13:1-13; Phil 3:8; Heb 11:4.</w:t>
      </w:r>
    </w:p>
  </w:footnote>
  <w:footnote w:id="11809">
    <w:p>
      <w:pPr>
        <w:pStyle w:val="FootnoteText"/>
      </w:pPr>
      <w:r>
        <w:rPr>
          <w:rStyle w:val="FootnoteReference"/>
        </w:rPr>
        <w:footnoteRef/>
      </w:r>
      <w:r>
        <w:t xml:space="preserve">Cross-references: Matt 5:6; Luke 10:42; 1Cor 8:1; 1Cor 14:1; 1Cor 14:39.</w:t>
      </w:r>
    </w:p>
  </w:footnote>
  <w:footnote w:id="11810">
    <w:p>
      <w:pPr>
        <w:pStyle w:val="FootnoteText"/>
      </w:pPr>
      <w:r>
        <w:rPr>
          <w:rStyle w:val="FootnoteReference"/>
        </w:rPr>
        <w:footnoteRef/>
      </w:r>
      <w:r>
        <w:t xml:space="preserve">Cross-references for "I speak": 1Cor 12:8; 1Cor 12:16; 1Cor 12:29-30; 1Cor 13:2-3; 1Cor 14:6; 2Cor 12:4; 2Pet 2:18.</w:t>
      </w:r>
    </w:p>
  </w:footnote>
  <w:footnote w:id="11811">
    <w:p>
      <w:pPr>
        <w:pStyle w:val="FootnoteText"/>
      </w:pPr>
      <w:r>
        <w:rPr>
          <w:rStyle w:val="FootnoteReference"/>
        </w:rPr>
        <w:footnoteRef/>
      </w:r>
      <w:r>
        <w:t xml:space="preserve">Cross-references: Matt 25:45; Rom 14:15; 1Cor 8:1; Gal 5:6; Gal 5:22; 1Tim 1:5; 1Pet 4:8.</w:t>
      </w:r>
    </w:p>
  </w:footnote>
  <w:footnote w:id="11812">
    <w:p>
      <w:pPr>
        <w:pStyle w:val="FootnoteText"/>
      </w:pPr>
      <w:r>
        <w:rPr>
          <w:rStyle w:val="FootnoteReference"/>
        </w:rPr>
        <w:footnoteRef/>
      </w:r>
      <w:r>
        <w:t xml:space="preserve">Cross-references: 1Cor 14:7-8.</w:t>
      </w:r>
    </w:p>
  </w:footnote>
  <w:footnote w:id="118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Cross-references: Num 24:15-24; Matt 7:22-23; 1Cor 12:8-10; 1Cor 12:28; 1Cor 14:1; 1Cor 14:6-9.</w:t>
      </w:r>
    </w:p>
  </w:footnote>
  <w:footnote w:id="11815">
    <w:p>
      <w:pPr>
        <w:pStyle w:val="FootnoteText"/>
      </w:pPr>
      <w:r>
        <w:rPr>
          <w:rStyle w:val="FootnoteReference"/>
        </w:rPr>
        <w:footnoteRef/>
      </w:r>
      <w:r>
        <w:t xml:space="preserve">Cross-references: Matt 13:11; Rom 11:25; Rom 16:25; 1Cor 4:1; Eph 3:4; Eph 6:19; Col 1:26; 1Tim 3:16.</w:t>
      </w:r>
    </w:p>
  </w:footnote>
  <w:footnote w:id="11816">
    <w:p>
      <w:pPr>
        <w:pStyle w:val="FootnoteText"/>
      </w:pPr>
      <w:r>
        <w:rPr>
          <w:rStyle w:val="FootnoteReference"/>
        </w:rPr>
        <w:footnoteRef/>
      </w:r>
      <w:r>
        <w:t xml:space="preserve">Cross-references: Matt 17:20; Matt 21:21; Mark 11:22-23; Luke 17:5-6; 1Cor 12:9.</w:t>
      </w:r>
    </w:p>
  </w:footnote>
  <w:footnote w:id="11817">
    <w:p>
      <w:pPr>
        <w:pStyle w:val="FootnoteText"/>
      </w:pPr>
      <w:r>
        <w:rPr>
          <w:rStyle w:val="FootnoteReference"/>
        </w:rPr>
        <w:footnoteRef/>
      </w:r>
      <w:r>
        <w:t xml:space="preserve">Cross-references: Matt 6:1-4; Matt 23:5; Luke 18:22; Luke 18:28; Luke 19:8; Luke 21:3-4; John 12:43; Gal 5:26; Phil 1:15-18.</w:t>
      </w:r>
    </w:p>
  </w:footnote>
  <w:footnote w:id="11818">
    <w:p>
      <w:pPr>
        <w:pStyle w:val="FootnoteText"/>
      </w:pPr>
      <w:r>
        <w:rPr>
          <w:rStyle w:val="FootnoteReference"/>
        </w:rPr>
        <w:footnoteRef/>
      </w:r>
      <w:r>
        <w:t xml:space="preserve">Cross-references: Dan 3:16-28; Matt 7:22-23; John 13:37; John 15:13; Acts 21:13; Phil 1:20-21; Phil 2:3.</w:t>
      </w:r>
    </w:p>
  </w:footnote>
  <w:footnote w:id="11819">
    <w:p>
      <w:pPr>
        <w:pStyle w:val="FootnoteText"/>
      </w:pPr>
      <w:r>
        <w:rPr>
          <w:rStyle w:val="FootnoteReference"/>
        </w:rPr>
        <w:footnoteRef/>
      </w:r>
      <w:r>
        <w:t xml:space="preserve">Cross-references: Isa 57:12; Jer 7:8; John 6:63; 1Tim 4:8; Heb 13:9; Jas 2:14-17.</w:t>
      </w:r>
    </w:p>
  </w:footnote>
  <w:footnote w:id="11820">
    <w:p>
      <w:pPr>
        <w:pStyle w:val="FootnoteText"/>
      </w:pPr>
      <w:r>
        <w:rPr>
          <w:rStyle w:val="FootnoteReference"/>
        </w:rPr>
        <w:footnoteRef/>
      </w:r>
      <w:r>
        <w:t xml:space="preserve">Cross-references for "is kind": Neh 9:17; Prov 19:22; Prov 31:20; Prov 31:26; Luke 6:35-36; Eph 4:32; Col 3:12; 1Pet 3:8; 2Pet 1:7; 1John 3:16-18; 1John 4:11.</w:t>
      </w:r>
    </w:p>
  </w:footnote>
  <w:footnote w:id="11821">
    <w:p>
      <w:pPr>
        <w:pStyle w:val="FootnoteText"/>
      </w:pPr>
      <w:r>
        <w:rPr>
          <w:rStyle w:val="FootnoteReference"/>
        </w:rPr>
        <w:footnoteRef/>
      </w:r>
      <w:r>
        <w:t xml:space="preserve">Cross-references: Prov 10:12; 2Cor 6:6; Gal 5:22; Eph 4:2; Col 1:11; Col 3:12; 2Tim 2:25; 2Tim 3:10; 2Tim 4:2; Jas 3:17; 1Pet 4:8.</w:t>
      </w:r>
    </w:p>
  </w:footnote>
  <w:footnote w:id="11822">
    <w:p>
      <w:pPr>
        <w:pStyle w:val="FootnoteText"/>
      </w:pPr>
      <w:r>
        <w:rPr>
          <w:rStyle w:val="FootnoteReference"/>
        </w:rPr>
        <w:footnoteRef/>
      </w:r>
      <w:r>
        <w:t xml:space="preserve">Cross-references: Gen 30:1; Gen 37:11; Matt 27:18; Rom 1:29; Rom 13:13; 1Cor 3:3; 2Cor 12:20; Gal 5:21; Gal 5:26; Phil 1:15; 1Tim 6:4; Titus 3:3; Jas 3:14-16; Jas 4:5; 1Pet 2:1.</w:t>
      </w:r>
    </w:p>
  </w:footnote>
  <w:footnote w:id="11823">
    <w:p>
      <w:pPr>
        <w:pStyle w:val="FootnoteText"/>
      </w:pPr>
      <w:r>
        <w:rPr>
          <w:rStyle w:val="FootnoteReference"/>
        </w:rPr>
        <w:footnoteRef/>
      </w:r>
      <w:r>
        <w:t xml:space="preserve">Cross-references: 1Sam 25:21-22; 1Sam 25:33-34; 1Kgs 20:10-11; Ps 10:5; Prov 13:10; Prov 17:14; Prov 25:8-10; Eccl 7:8-9; Eccl 10:4; Dan 3:19-22.</w:t>
      </w:r>
    </w:p>
  </w:footnote>
  <w:footnote w:id="11824">
    <w:p>
      <w:pPr>
        <w:pStyle w:val="FootnoteText"/>
      </w:pPr>
      <w:r>
        <w:rPr>
          <w:rStyle w:val="FootnoteReference"/>
        </w:rPr>
        <w:footnoteRef/>
      </w:r>
      <w:r>
        <w:t xml:space="preserve">Cross-references for "behave": Isa 3:5; 1Cor 7:36; 1Cor 11:13-16; 1Cor 11:18; 1Cor 11:21-22; 1Cor 14:33-40; Phil 4:8; 2Thess 3:7.</w:t>
      </w:r>
    </w:p>
  </w:footnote>
  <w:footnote w:id="11825">
    <w:p>
      <w:pPr>
        <w:pStyle w:val="FootnoteText"/>
      </w:pPr>
      <w:r>
        <w:rPr>
          <w:rStyle w:val="FootnoteReference"/>
        </w:rPr>
        <w:footnoteRef/>
      </w:r>
      <w:r>
        <w:t xml:space="preserve">Cross-references: Rom 14:12-15; Rom 15:1-2; 1Cor 10:24; 1Cor 10:33; 1Cor 12:25; Gal 5:13; Gal 6:1-2; Phil 2:3-5; Phil 2:21; 2Tim 2:10; 1John 3:16-17.</w:t>
      </w:r>
    </w:p>
  </w:footnote>
  <w:footnote w:id="11826">
    <w:p>
      <w:pPr>
        <w:pStyle w:val="FootnoteText"/>
      </w:pPr>
      <w:r>
        <w:rPr>
          <w:rStyle w:val="FootnoteReference"/>
        </w:rPr>
        <w:footnoteRef/>
      </w:r>
      <w:r>
        <w:t xml:space="preserve">Cross-references: 2Sam 10:3; Job 21:27; Jer 11:19; Jer 18:18-20; Jer 40:13-16; Matt 9:4; Luke 7:39.</w:t>
      </w:r>
    </w:p>
  </w:footnote>
  <w:footnote w:id="11827">
    <w:p>
      <w:pPr>
        <w:pStyle w:val="FootnoteText"/>
      </w:pPr>
      <w:r>
        <w:rPr>
          <w:rStyle w:val="FootnoteReference"/>
        </w:rPr>
        <w:footnoteRef/>
      </w:r>
      <w:r>
        <w:t xml:space="preserve">Cross-references: 1Sam 23:19-21; 2Sam 4:10-12; Ps 10:3; Ps 119:136; Prov 14:9; Jer 9:1; Jer 13:17; Jer 20:10; Hos 4:8; Hos 7:3; Mic 7:8; Luke 19:41-42; Luke 22:5; Rom 1:32; Phil 3:18.</w:t>
      </w:r>
    </w:p>
  </w:footnote>
  <w:footnote w:id="11828">
    <w:p>
      <w:pPr>
        <w:pStyle w:val="FootnoteText"/>
      </w:pPr>
      <w:r>
        <w:rPr>
          <w:rStyle w:val="FootnoteReference"/>
        </w:rPr>
        <w:footnoteRef/>
      </w:r>
      <w:r>
        <w:t xml:space="preserve">Cross-references: Exod 18:9; Josh 22:22-33; Rom 12:9; 2Cor 7:9-16; Phil 1:4; Phil 1:18; Phil 2:17-18; 1Thess 3:6-10; 2John 1:4; 3John 1:3.</w:t>
      </w:r>
    </w:p>
  </w:footnote>
  <w:footnote w:id="11829">
    <w:p>
      <w:pPr>
        <w:pStyle w:val="FootnoteText"/>
      </w:pPr>
      <w:r>
        <w:rPr>
          <w:rStyle w:val="FootnoteReference"/>
        </w:rPr>
        <w:footnoteRef/>
      </w:r>
      <w:r>
        <w:t xml:space="preserve">Cross-references: Num 11:12-14; Deut 1:9; Prov 10:12; Song 8:6-7; Rom 15:1; 1Cor 13:4; Gal 6:2; Heb 13:13; 1Pet 2:24; 1Pet 4:8.</w:t>
      </w:r>
    </w:p>
  </w:footnote>
  <w:footnote w:id="11830">
    <w:p>
      <w:pPr>
        <w:pStyle w:val="FootnoteText"/>
      </w:pPr>
      <w:r>
        <w:rPr>
          <w:rStyle w:val="FootnoteReference"/>
        </w:rPr>
        <w:footnoteRef/>
      </w:r>
      <w:r>
        <w:t xml:space="preserve">Cross-references: Ps 119:66.</w:t>
      </w:r>
    </w:p>
  </w:footnote>
  <w:footnote w:id="11831">
    <w:p>
      <w:pPr>
        <w:pStyle w:val="FootnoteText"/>
      </w:pPr>
      <w:r>
        <w:rPr>
          <w:rStyle w:val="FootnoteReference"/>
        </w:rPr>
        <w:footnoteRef/>
      </w:r>
      <w:r>
        <w:t xml:space="preserve">Cross-references: Luke 7:37-39; Luke 7:44-46; Luke 19:4-10; Rom 8:24.</w:t>
      </w:r>
    </w:p>
  </w:footnote>
  <w:footnote w:id="11832">
    <w:p>
      <w:pPr>
        <w:pStyle w:val="FootnoteText"/>
      </w:pPr>
      <w:r>
        <w:rPr>
          <w:rStyle w:val="FootnoteReference"/>
        </w:rPr>
        <w:footnoteRef/>
      </w:r>
      <w:r>
        <w:t xml:space="preserve">Cross-references: Gen 29:20; Job 13:15; Matt 10:22; 1Cor 9:18-22; 2Cor 11:8-12; 2Thess 1:4; 2Tim 2:3-10; 2Tim 2:24; 2Tim 3:11; 2Tim 4:5; Jas 1:12.</w:t>
      </w:r>
    </w:p>
  </w:footnote>
  <w:footnote w:id="11833">
    <w:p>
      <w:pPr>
        <w:pStyle w:val="FootnoteText"/>
      </w:pPr>
      <w:r>
        <w:rPr>
          <w:rStyle w:val="FootnoteReference"/>
        </w:rPr>
        <w:footnoteRef/>
      </w:r>
      <w:r>
        <w:t xml:space="preserve">Cross-references for "never": Luke 22:32; 1Cor 13:10; 1Cor 13:13; Gal 5:6.</w:t>
      </w:r>
    </w:p>
  </w:footnote>
  <w:footnote w:id="11834">
    <w:p>
      <w:pPr>
        <w:pStyle w:val="FootnoteText"/>
      </w:pPr>
      <w:r>
        <w:rPr>
          <w:rStyle w:val="FootnoteReference"/>
        </w:rPr>
        <w:footnoteRef/>
      </w:r>
      <w:r>
        <w:t xml:space="preserve">Cross-references for "tongues": Acts 2:4; Acts 19:6; 1Cor 12:10; 1Cor 12:28-30; 1Cor 13:1; 1Cor 14:39.</w:t>
      </w:r>
    </w:p>
  </w:footnote>
  <w:footnote w:id="11835">
    <w:p>
      <w:pPr>
        <w:pStyle w:val="FootnoteText"/>
      </w:pPr>
      <w:r>
        <w:rPr>
          <w:rStyle w:val="FootnoteReference"/>
        </w:rPr>
        <w:footnoteRef/>
      </w:r>
      <w:r>
        <w:t xml:space="preserve">Cross-references: Jer 49:7; Heb 8:13.</w:t>
      </w:r>
    </w:p>
  </w:footnote>
  <w:footnote w:id="11836">
    <w:p>
      <w:pPr>
        <w:pStyle w:val="FootnoteText"/>
      </w:pPr>
      <w:r>
        <w:rPr>
          <w:rStyle w:val="FootnoteReference"/>
        </w:rPr>
        <w:footnoteRef/>
      </w:r>
      <w:r>
        <w:t xml:space="preserve">Cross-references: Job 11:7-8; Job 26:14; Ps 40:5; Ps 139:6; Prov 30:4; Matt 11:27; Rom 11:34; 1Cor 2:9; 1Cor 8:2; 1Cor 13:12; Eph 3:8; Eph 3:18-19; Col 2:2-3; 1Pet 1:10-12; 1John 3:2.</w:t>
      </w:r>
    </w:p>
  </w:footnote>
  <w:footnote w:id="11837">
    <w:p>
      <w:pPr>
        <w:pStyle w:val="FootnoteText"/>
      </w:pPr>
      <w:r>
        <w:rPr>
          <w:rStyle w:val="FootnoteReference"/>
        </w:rPr>
        <w:footnoteRef/>
      </w:r>
      <w:r>
        <w:t xml:space="preserve">Cross-references: Isa 24:23; Isa 60:19-20; 1Cor 13:12; 2Cor 5:7-8; Rev 21:22-23; Rev 22:4-5.</w:t>
      </w:r>
    </w:p>
  </w:footnote>
  <w:footnote w:id="11838">
    <w:p>
      <w:pPr>
        <w:pStyle w:val="FootnoteText"/>
      </w:pPr>
      <w:r>
        <w:rPr>
          <w:rStyle w:val="FootnoteReference"/>
        </w:rPr>
        <w:footnoteRef/>
      </w:r>
      <w:r>
        <w:t xml:space="preserve">Cross-references: Eccl 11:10; 1Cor 3:1-2; 1Cor 14:20; Gal 4:1.</w:t>
      </w:r>
    </w:p>
  </w:footnote>
  <w:footnote w:id="11839">
    <w:p>
      <w:pPr>
        <w:pStyle w:val="FootnoteText"/>
      </w:pPr>
      <w:r>
        <w:rPr>
          <w:rStyle w:val="FootnoteReference"/>
        </w:rPr>
        <w:footnoteRef/>
      </w:r>
      <w:r>
        <w:t xml:space="preserve">Cross-references for "we see": 2Cor 3:18; 2Cor 5:7; Phil 3:12; Jas 1:23.</w:t>
      </w:r>
    </w:p>
  </w:footnote>
  <w:footnote w:id="11840">
    <w:p>
      <w:pPr>
        <w:pStyle w:val="FootnoteText"/>
      </w:pPr>
      <w:r>
        <w:rPr>
          <w:rStyle w:val="FootnoteReference"/>
        </w:rPr>
        <w:footnoteRef/>
      </w:r>
      <w:r>
        <w:t xml:space="preserve">Cross-references: Judg 14:12-19; Ezek 17:2.</w:t>
      </w:r>
    </w:p>
  </w:footnote>
  <w:footnote w:id="11841">
    <w:p>
      <w:pPr>
        <w:pStyle w:val="FootnoteText"/>
      </w:pPr>
      <w:r>
        <w:rPr>
          <w:rStyle w:val="FootnoteReference"/>
        </w:rPr>
        <w:footnoteRef/>
      </w:r>
      <w:r>
        <w:t xml:space="preserve">Cross-references: John 10:15; 1Cor 13:9-10.</w:t>
      </w:r>
    </w:p>
  </w:footnote>
  <w:footnote w:id="11842">
    <w:p>
      <w:pPr>
        <w:pStyle w:val="FootnoteText"/>
      </w:pPr>
      <w:r>
        <w:rPr>
          <w:rStyle w:val="FootnoteReference"/>
        </w:rPr>
        <w:footnoteRef/>
      </w:r>
      <w:r>
        <w:t xml:space="preserve">Cross-references for "faith": Luke 8:13-15; Luke 22:32; Gal 5:6; Heb 10:35; Heb 10:39; Heb 11:1-7; 1John 5:1-5.</w:t>
      </w:r>
    </w:p>
  </w:footnote>
  <w:footnote w:id="11843">
    <w:p>
      <w:pPr>
        <w:pStyle w:val="FootnoteText"/>
      </w:pPr>
      <w:r>
        <w:rPr>
          <w:rStyle w:val="FootnoteReference"/>
        </w:rPr>
        <w:footnoteRef/>
      </w:r>
      <w:r>
        <w:t xml:space="preserve">Cross-references for "hope": Ps 42:11; Ps 43:5; Ps 146:5; Lam 3:21-26; Rom 5:4-5; Rom 8:24-25; Rom 15:13; Col 1:5; Col 1:27; 1Thess 5:8; Heb 6:11; Heb 6:19; 1Pet 1:21; 1John 3:3.</w:t>
      </w:r>
    </w:p>
  </w:footnote>
  <w:footnote w:id="11844">
    <w:p>
      <w:pPr>
        <w:pStyle w:val="FootnoteText"/>
      </w:pPr>
      <w:r>
        <w:rPr>
          <w:rStyle w:val="FootnoteReference"/>
        </w:rPr>
        <w:footnoteRef/>
      </w:r>
      <w:r>
        <w:t xml:space="preserve">Cross-references for "the greatest": Mark 12:29-31; Luke 10:27; 1Cor 13:8; 1Cor 14:1; 1Cor 16:14; Gal 5:13-22; Phil 1:9; Col 3:14; 1Tim 1:5; 2Tim 1:7; 1John 4:7-9; 2John 1:4-6.</w:t>
      </w:r>
    </w:p>
  </w:footnote>
  <w:footnote w:id="11845">
    <w:p>
      <w:pPr>
        <w:pStyle w:val="FootnoteText"/>
      </w:pPr>
      <w:r>
        <w:rPr>
          <w:rStyle w:val="FootnoteReference"/>
        </w:rPr>
        <w:footnoteRef/>
      </w:r>
      <w:r>
        <w:t xml:space="preserve">Cross-references: 1Cor 3:14; 1Pet 1:21; 1John 2:14; 1John 2:24; 1John 3:9.</w:t>
      </w:r>
    </w:p>
  </w:footnote>
  <w:footnote w:id="11846">
    <w:p>
      <w:pPr>
        <w:pStyle w:val="FootnoteText"/>
      </w:pPr>
      <w:r>
        <w:rPr>
          <w:rStyle w:val="FootnoteReference"/>
        </w:rPr>
        <w:footnoteRef/>
      </w:r>
      <w:r>
        <w:t xml:space="preserve">Cross-references: 1Cor 8:1; 1Cor 8:3; 1Cor 13:1-8; 2Cor 5:10; 2Cor 5:15; Gal 5:6; 1John 2:10; 1John 4:7-18.</w:t>
      </w:r>
    </w:p>
  </w:footnote>
  <w:footnote w:id="11847">
    <w:p>
      <w:pPr>
        <w:pStyle w:val="FootnoteText"/>
      </w:pPr>
      <w:r>
        <w:rPr>
          <w:rStyle w:val="FootnoteReference"/>
        </w:rPr>
        <w:footnoteRef/>
      </w:r>
      <w:r>
        <w:t xml:space="preserve">Cross-references for "desire": 1Cor 12:1; 1Cor 12:31; Eph 1:3.</w:t>
      </w:r>
    </w:p>
  </w:footnote>
  <w:footnote w:id="11848">
    <w:p>
      <w:pPr>
        <w:pStyle w:val="FootnoteText"/>
      </w:pPr>
      <w:r>
        <w:rPr>
          <w:rStyle w:val="FootnoteReference"/>
        </w:rPr>
        <w:footnoteRef/>
      </w:r>
      <w:r>
        <w:t xml:space="preserve">Cross-references for "prophesy": Num 11:25-29; Rom 12:6; 1Cor 13:2; 1Cor 13:9; 1Cor 14:3-5; 1Cor 14:24-25; 1Cor 14:37; 1Cor 14:39; 1Thess 5:20; 1Tim 4:14.</w:t>
      </w:r>
    </w:p>
  </w:footnote>
  <w:footnote w:id="11849">
    <w:p>
      <w:pPr>
        <w:pStyle w:val="FootnoteText"/>
      </w:pPr>
      <w:r>
        <w:rPr>
          <w:rStyle w:val="FootnoteReference"/>
        </w:rPr>
        <w:footnoteRef/>
      </w:r>
      <w:r>
        <w:t xml:space="preserve">Cross-references: Prov 15:9; Prov 21:21; Isa 51:1; Rom 9:30; Rom 14:19; 1Tim 5:10; 1Tim 6:11; Heb 12:14; 1Pet 3:11-13; 3John 1:11.</w:t>
      </w:r>
    </w:p>
  </w:footnote>
  <w:footnote w:id="11850">
    <w:p>
      <w:pPr>
        <w:pStyle w:val="FootnoteText"/>
      </w:pPr>
      <w:r>
        <w:rPr>
          <w:rStyle w:val="FootnoteReference"/>
        </w:rPr>
        <w:footnoteRef/>
      </w:r>
      <w:r>
        <w:t xml:space="preserve">Cross-references: 1Cor 13:1-8; 1Cor 13:13; 2Tim 2:22; 2Pet 1:7.</w:t>
      </w:r>
    </w:p>
  </w:footnote>
  <w:footnote w:id="11851">
    <w:p>
      <w:pPr>
        <w:pStyle w:val="FootnoteText"/>
      </w:pPr>
      <w:r>
        <w:rPr>
          <w:rStyle w:val="FootnoteReference"/>
        </w:rPr>
        <w:footnoteRef/>
      </w:r>
      <w:r>
        <w:t xml:space="preserve">Cross-references: Gen 11:7; Gen 42:23; Deut 28:49; 2Kgs 18:26; Acts 2:4-11; Acts 10:46; Acts 19:6; 1Cor 14:9-11; 1Cor 14:16; 1Cor 14:21-22.</w:t>
      </w:r>
    </w:p>
  </w:footnote>
  <w:footnote w:id="11852">
    <w:p>
      <w:pPr>
        <w:pStyle w:val="FootnoteText"/>
      </w:pPr>
      <w:r>
        <w:rPr>
          <w:rStyle w:val="FootnoteReference"/>
        </w:rPr>
        <w:footnoteRef/>
      </w:r>
      <w:r>
        <w:t xml:space="preserve">Cross-references: Acts 22:9.</w:t>
      </w:r>
    </w:p>
  </w:footnote>
  <w:footnote w:id="11853">
    <w:p>
      <w:pPr>
        <w:pStyle w:val="FootnoteText"/>
      </w:pPr>
      <w:r>
        <w:rPr>
          <w:rStyle w:val="FootnoteReference"/>
        </w:rPr>
        <w:footnoteRef/>
      </w:r>
      <w:r>
        <w:t xml:space="preserve">Cross-references: Ps 49:3-4; Ps 78:2; Matt 13:11; Mark 4:11; Rom 16:25; 1Cor 2:7; 1Cor 2:10; 1Cor 13:2; 1Cor 15:51; Eph 3:3-9; Eph 6:19; Col 1:26-27; Col 2:2; 1Tim 3:9; 1Tim 3:16; Rev 10:7.</w:t>
      </w:r>
    </w:p>
  </w:footnote>
  <w:footnote w:id="11854">
    <w:p>
      <w:pPr>
        <w:pStyle w:val="FootnoteText"/>
      </w:pPr>
      <w:r>
        <w:rPr>
          <w:rStyle w:val="FootnoteReference"/>
        </w:rPr>
        <w:footnoteRef/>
      </w:r>
      <w:r>
        <w:t xml:space="preserve">Cross-references for "exhortation": Luke 3:18; Acts 13:15; Acts 14:22; Acts 15:32; Rom 12:8; 1Thess 2:3; 1Thess 4:1; 1Thess 5:11; 1Thess 5:14; 2Thess 3:12; 1Tim 4:13; 1Tim 6:2; 2Tim 4:2; Titus 1:9; Titus 2:6; Titus 2:9; Titus 2:15; Heb 3:13; Heb 10:25; Heb 13:22; 1Pet 5:12.</w:t>
      </w:r>
    </w:p>
  </w:footnote>
  <w:footnote w:id="11855">
    <w:p>
      <w:pPr>
        <w:pStyle w:val="FootnoteText"/>
      </w:pPr>
      <w:r>
        <w:rPr>
          <w:rStyle w:val="FootnoteReference"/>
        </w:rPr>
        <w:footnoteRef/>
      </w:r>
      <w:r>
        <w:t xml:space="preserve">Cross-references for "comfort": 1Cor 14:31; 2Cor 1:4; 2Cor 2:7; Eph 6:22; Col 4:8; 1Thess 2:11; 1Thess 3:2; 1Thess 4:18; 1Thess 5:11-14.</w:t>
      </w:r>
    </w:p>
  </w:footnote>
  <w:footnote w:id="11856">
    <w:p>
      <w:pPr>
        <w:pStyle w:val="FootnoteText"/>
      </w:pPr>
      <w:r>
        <w:rPr>
          <w:rStyle w:val="FootnoteReference"/>
        </w:rPr>
        <w:footnoteRef/>
      </w:r>
      <w:r>
        <w:t xml:space="preserve">Cross-references: Acts 9:31; Rom 14:19; Rom 15:2; 1Cor 8:1; 1Cor 10:23; 1Cor 14:4; 1Cor 14:12; 1Cor 14:26; Eph 4:12-16; Eph 4:29; 1Thess 5:11; 1Tim 1:4; Jude 1:20.</w:t>
      </w:r>
    </w:p>
  </w:footnote>
  <w:footnote w:id="11857">
    <w:p>
      <w:pPr>
        <w:pStyle w:val="FootnoteText"/>
      </w:pPr>
      <w:r>
        <w:rPr>
          <w:rStyle w:val="FootnoteReference"/>
        </w:rPr>
        <w:footnoteRef/>
      </w:r>
      <w:r>
        <w:t xml:space="preserve">Cross-references: 1Cor 14:14.</w:t>
      </w:r>
    </w:p>
  </w:footnote>
  <w:footnote w:id="11858">
    <w:p>
      <w:pPr>
        <w:pStyle w:val="FootnoteText"/>
      </w:pPr>
      <w:r>
        <w:rPr>
          <w:rStyle w:val="FootnoteReference"/>
        </w:rPr>
        <w:footnoteRef/>
      </w:r>
      <w:r>
        <w:t xml:space="preserve">Cross-references: 1Cor 14:3; 1Cor 14:18-19.</w:t>
      </w:r>
    </w:p>
  </w:footnote>
  <w:footnote w:id="11859">
    <w:p>
      <w:pPr>
        <w:pStyle w:val="FootnoteText"/>
      </w:pPr>
      <w:r>
        <w:rPr>
          <w:rStyle w:val="FootnoteReference"/>
        </w:rPr>
        <w:footnoteRef/>
      </w:r>
      <w:r>
        <w:t xml:space="preserve">Cross-references for "except": 1Cor 12:10; 1Cor 12:30; 1Cor 14:12-13; 1Cor 14:26-28.</w:t>
      </w:r>
    </w:p>
  </w:footnote>
  <w:footnote w:id="11860">
    <w:p>
      <w:pPr>
        <w:pStyle w:val="FootnoteText"/>
      </w:pPr>
      <w:r>
        <w:rPr>
          <w:rStyle w:val="FootnoteReference"/>
        </w:rPr>
        <w:footnoteRef/>
      </w:r>
      <w:r>
        <w:t xml:space="preserve">Cross-references: 1Cor 14:1; 1Cor 14:3.</w:t>
      </w:r>
    </w:p>
  </w:footnote>
  <w:footnote w:id="11861">
    <w:p>
      <w:pPr>
        <w:pStyle w:val="FootnoteText"/>
      </w:pPr>
      <w:r>
        <w:rPr>
          <w:rStyle w:val="FootnoteReference"/>
        </w:rPr>
        <w:footnoteRef/>
      </w:r>
      <w:r>
        <w:t xml:space="preserve">Cross-references for "what shall I": 1Sam 12:21; Jer 16:19; Jer 23:32; Matt 16:26; 1Cor 10:33; 1Cor 12:7; 1Cor 13:3; 2Tim 2:14; Titus 3:8; Heb 13:9.</w:t>
      </w:r>
    </w:p>
  </w:footnote>
  <w:footnote w:id="11862">
    <w:p>
      <w:pPr>
        <w:pStyle w:val="FootnoteText"/>
      </w:pPr>
      <w:r>
        <w:rPr>
          <w:rStyle w:val="FootnoteReference"/>
        </w:rPr>
        <w:footnoteRef/>
      </w:r>
      <w:r>
        <w:t xml:space="preserve">Cross-references for "revelation": Matt 11:25; Matt 16:17; 1Cor 14:26-30; 2Cor 12:1; 2Cor 12:7; Eph 1:17; Phil 3:15.</w:t>
      </w:r>
    </w:p>
  </w:footnote>
  <w:footnote w:id="11863">
    <w:p>
      <w:pPr>
        <w:pStyle w:val="FootnoteText"/>
      </w:pPr>
      <w:r>
        <w:rPr>
          <w:rStyle w:val="FootnoteReference"/>
        </w:rPr>
        <w:footnoteRef/>
      </w:r>
      <w:r>
        <w:t xml:space="preserve">Cross-references for "knowledge": Rom 15:14; 1Cor 12:8; 1Cor 13:2; 1Cor 13:8-9; 2Cor 11:6; Eph 3:4; 2Pet 1:5; 2Pet 3:18.</w:t>
      </w:r>
    </w:p>
  </w:footnote>
  <w:footnote w:id="11864">
    <w:p>
      <w:pPr>
        <w:pStyle w:val="FootnoteText"/>
      </w:pPr>
      <w:r>
        <w:rPr>
          <w:rStyle w:val="FootnoteReference"/>
        </w:rPr>
        <w:footnoteRef/>
      </w:r>
      <w:r>
        <w:t xml:space="preserve">Cross-references: 1Cor 13:2; 1Cor 14:1.</w:t>
      </w:r>
    </w:p>
  </w:footnote>
  <w:footnote w:id="11865">
    <w:p>
      <w:pPr>
        <w:pStyle w:val="FootnoteText"/>
      </w:pPr>
      <w:r>
        <w:rPr>
          <w:rStyle w:val="FootnoteReference"/>
        </w:rPr>
        <w:footnoteRef/>
      </w:r>
      <w:r>
        <w:t xml:space="preserve">Cross-references: Rom 16:17; 1Cor 14:26; 2Tim 3:10; 2Tim 3:16; 2Tim 4:2; 2John 1:9.</w:t>
      </w:r>
    </w:p>
  </w:footnote>
  <w:footnote w:id="11866">
    <w:p>
      <w:pPr>
        <w:pStyle w:val="FootnoteText"/>
      </w:pPr>
      <w:r>
        <w:rPr>
          <w:rStyle w:val="FootnoteReference"/>
        </w:rPr>
        <w:footnoteRef/>
      </w:r>
      <w:r>
        <w:t xml:space="preserve">Cross-references for "things": 1Cor 13:1.</w:t>
      </w:r>
    </w:p>
  </w:footnote>
  <w:footnote w:id="11867">
    <w:p>
      <w:pPr>
        <w:pStyle w:val="FootnoteText"/>
      </w:pPr>
      <w:r>
        <w:rPr>
          <w:rStyle w:val="FootnoteReference"/>
        </w:rPr>
        <w:footnoteRef/>
      </w:r>
      <w:r>
        <w:t xml:space="preserve">Cross-references: Num 10:2-10; Matt 11:17; Luke 7:32; 1Cor 14:8.</w:t>
      </w:r>
    </w:p>
  </w:footnote>
  <w:footnote w:id="11868">
    <w:p>
      <w:pPr>
        <w:pStyle w:val="FootnoteText"/>
      </w:pPr>
      <w:r>
        <w:rPr>
          <w:rStyle w:val="FootnoteReference"/>
        </w:rPr>
        <w:footnoteRef/>
      </w:r>
      <w:r>
        <w:t xml:space="preserve">Cross-references: Num 10:9; Josh 6:4-20; Judg 7:16-18; Neh 4:18-21; Job 39:24-25; Isa 27:13; Amos 3:6; Eph 6:11-18.</w:t>
      </w:r>
    </w:p>
  </w:footnote>
  <w:footnote w:id="11869">
    <w:p>
      <w:pPr>
        <w:pStyle w:val="FootnoteText"/>
      </w:pPr>
      <w:r>
        <w:rPr>
          <w:rStyle w:val="FootnoteReference"/>
        </w:rPr>
        <w:footnoteRef/>
      </w:r>
      <w:r>
        <w:t xml:space="preserve">Cross-references: 1Cor 14:19.</w:t>
      </w:r>
    </w:p>
  </w:footnote>
  <w:footnote w:id="11870">
    <w:p>
      <w:pPr>
        <w:pStyle w:val="FootnoteText"/>
      </w:pPr>
      <w:r>
        <w:rPr>
          <w:rStyle w:val="FootnoteReference"/>
        </w:rPr>
        <w:footnoteRef/>
      </w:r>
      <w:r>
        <w:t xml:space="preserve">Cross-references: 1Cor 9:26.</w:t>
      </w:r>
    </w:p>
  </w:footnote>
  <w:footnote w:id="11871">
    <w:p>
      <w:pPr>
        <w:pStyle w:val="FootnoteText"/>
      </w:pPr>
      <w:r>
        <w:rPr>
          <w:rStyle w:val="FootnoteReference"/>
        </w:rPr>
        <w:footnoteRef/>
      </w:r>
      <w:r>
        <w:t xml:space="preserve">Cross-references for "I shall": Acts 28:2; Acts 28:4; Rom 1:14; 1Cor 14:21; Col 3:11.</w:t>
      </w:r>
    </w:p>
  </w:footnote>
  <w:footnote w:id="11872">
    <w:p>
      <w:pPr>
        <w:pStyle w:val="FootnoteText"/>
      </w:pPr>
      <w:r>
        <w:rPr>
          <w:rStyle w:val="FootnoteReference"/>
        </w:rPr>
        <w:footnoteRef/>
      </w:r>
      <w:r>
        <w:t xml:space="preserve">Cross-references for "spiritual gifts": 1Cor 14:32.</w:t>
      </w:r>
    </w:p>
  </w:footnote>
  <w:footnote w:id="11873">
    <w:p>
      <w:pPr>
        <w:pStyle w:val="FootnoteText"/>
      </w:pPr>
      <w:r>
        <w:rPr>
          <w:rStyle w:val="FootnoteReference"/>
        </w:rPr>
        <w:footnoteRef/>
      </w:r>
      <w:r>
        <w:t xml:space="preserve">Cross-references for "seek": 1Cor 14:3-4; 1Cor 14:26.</w:t>
      </w:r>
    </w:p>
  </w:footnote>
  <w:footnote w:id="11874">
    <w:p>
      <w:pPr>
        <w:pStyle w:val="FootnoteText"/>
      </w:pPr>
      <w:r>
        <w:rPr>
          <w:rStyle w:val="FootnoteReference"/>
        </w:rPr>
        <w:footnoteRef/>
      </w:r>
      <w:r>
        <w:t xml:space="preserve">Cross-references: 1Cor 12:7; 1Cor 12:31; 1Cor 14:1; Titus 2:14.</w:t>
      </w:r>
    </w:p>
  </w:footnote>
  <w:footnote w:id="11875">
    <w:p>
      <w:pPr>
        <w:pStyle w:val="FootnoteText"/>
      </w:pPr>
      <w:r>
        <w:rPr>
          <w:rStyle w:val="FootnoteReference"/>
        </w:rPr>
        <w:footnoteRef/>
      </w:r>
      <w:r>
        <w:t xml:space="preserve">Cross-references for "pray": Mark 11:24; John 14:13-14; Acts 1:14; Acts 4:29-31; Acts 8:15; 1Cor 12:10; 1Cor 12:30; 1Cor 14:27-28.</w:t>
      </w:r>
    </w:p>
  </w:footnote>
  <w:footnote w:id="11876">
    <w:p>
      <w:pPr>
        <w:pStyle w:val="FootnoteText"/>
      </w:pPr>
      <w:r>
        <w:rPr>
          <w:rStyle w:val="FootnoteReference"/>
        </w:rPr>
        <w:footnoteRef/>
      </w:r>
      <w:r>
        <w:t xml:space="preserve">Cross-references for "my spirit": 1Cor 14:2; 1Cor 14:15-16; 1Cor 14:19.</w:t>
      </w:r>
    </w:p>
  </w:footnote>
  <w:footnote w:id="11877">
    <w:p>
      <w:pPr>
        <w:pStyle w:val="FootnoteText"/>
      </w:pPr>
      <w:r>
        <w:rPr>
          <w:rStyle w:val="FootnoteReference"/>
        </w:rPr>
        <w:footnoteRef/>
      </w:r>
      <w:r>
        <w:t xml:space="preserve">Cross-references for "I will pray with the spirit": John 4:23-24; Rom 1:9; 1Cor 14:19; Eph 5:17-20; Eph 6:18; Col 3:16; Jude 1:20.</w:t>
      </w:r>
    </w:p>
  </w:footnote>
  <w:footnote w:id="11878">
    <w:p>
      <w:pPr>
        <w:pStyle w:val="FootnoteText"/>
      </w:pPr>
      <w:r>
        <w:rPr>
          <w:rStyle w:val="FootnoteReference"/>
        </w:rPr>
        <w:footnoteRef/>
      </w:r>
      <w:r>
        <w:t xml:space="preserve">Cross-references: Ps 47:7; Rom 12:1-2.</w:t>
      </w:r>
    </w:p>
  </w:footnote>
  <w:footnote w:id="11879">
    <w:p>
      <w:pPr>
        <w:pStyle w:val="FootnoteText"/>
      </w:pPr>
      <w:r>
        <w:rPr>
          <w:rStyle w:val="FootnoteReference"/>
        </w:rPr>
        <w:footnoteRef/>
      </w:r>
      <w:r>
        <w:t xml:space="preserve">Cross-references for "bless": 1Cor 14:2; 1Cor 14:14.</w:t>
      </w:r>
    </w:p>
  </w:footnote>
  <w:footnote w:id="11880">
    <w:p>
      <w:pPr>
        <w:pStyle w:val="FootnoteText"/>
      </w:pPr>
      <w:r>
        <w:rPr>
          <w:rStyle w:val="FootnoteReference"/>
        </w:rPr>
        <w:footnoteRef/>
      </w:r>
      <w:r>
        <w:t xml:space="preserve">Cross-references for "Amen": Num 5:22; Deut 27:15-26; 1Kgs 1:36; 1Chr 16:36; Ps 41:13; Ps 72:19; Ps 89:52; Ps 106:48; Jer 28:6; Matt 6:13; Matt 28:20; Mark 16:20; John 21:25; 1Cor 11:24; 1Cor 16:24; Rev 5:14; Rev 22:20.</w:t>
      </w:r>
    </w:p>
  </w:footnote>
  <w:footnote w:id="11881">
    <w:p>
      <w:pPr>
        <w:pStyle w:val="FootnoteText"/>
      </w:pPr>
      <w:r>
        <w:rPr>
          <w:rStyle w:val="FootnoteReference"/>
        </w:rPr>
        <w:footnoteRef/>
      </w:r>
      <w:r>
        <w:t xml:space="preserve">Cross-references: Isa 29:11-12; John 7:15; Acts 4:13; 1Cor 14:23-24.</w:t>
      </w:r>
    </w:p>
  </w:footnote>
  <w:footnote w:id="11882">
    <w:p>
      <w:pPr>
        <w:pStyle w:val="FootnoteText"/>
      </w:pPr>
      <w:r>
        <w:rPr>
          <w:rStyle w:val="FootnoteReference"/>
        </w:rPr>
        <w:footnoteRef/>
      </w:r>
      <w:r>
        <w:t xml:space="preserve">Cross-references: 1Cor 1:4-8.</w:t>
      </w:r>
    </w:p>
  </w:footnote>
  <w:footnote w:id="11883">
    <w:p>
      <w:pPr>
        <w:pStyle w:val="FootnoteText"/>
      </w:pPr>
      <w:r>
        <w:rPr>
          <w:rStyle w:val="FootnoteReference"/>
        </w:rPr>
        <w:footnoteRef/>
      </w:r>
      <w:r>
        <w:t xml:space="preserve">Cross-references: 1Cor 14:4; 1Cor 14:6.</w:t>
      </w:r>
    </w:p>
  </w:footnote>
  <w:footnote w:id="11884">
    <w:p>
      <w:pPr>
        <w:pStyle w:val="FootnoteText"/>
      </w:pPr>
      <w:r>
        <w:rPr>
          <w:rStyle w:val="FootnoteReference"/>
        </w:rPr>
        <w:footnoteRef/>
      </w:r>
      <w:r>
        <w:t xml:space="preserve">Cross-references: 1Cor 1:4-6; 1Cor 4:7.</w:t>
      </w:r>
    </w:p>
  </w:footnote>
  <w:footnote w:id="11885">
    <w:p>
      <w:pPr>
        <w:pStyle w:val="FootnoteText"/>
      </w:pPr>
      <w:r>
        <w:rPr>
          <w:rStyle w:val="FootnoteReference"/>
        </w:rPr>
        <w:footnoteRef/>
      </w:r>
      <w:r>
        <w:t xml:space="preserve">Cross-references: Ps 119:99; Isa 11:3; Rom 16:19; 1Cor 3:1-2; 1Cor 13:11; Eph 4:14-15; Phil 1:9; Heb 5:12-13; Heb 6:1-3; 2Pet 3:18.</w:t>
      </w:r>
    </w:p>
  </w:footnote>
  <w:footnote w:id="11886">
    <w:p>
      <w:pPr>
        <w:pStyle w:val="FootnoteText"/>
      </w:pPr>
      <w:r>
        <w:rPr>
          <w:rStyle w:val="FootnoteReference"/>
        </w:rPr>
        <w:footnoteRef/>
      </w:r>
      <w:r>
        <w:t xml:space="preserve">Cross-references: Ps 131:1-2; Matt 11:25; Matt 18:3; Matt 19:4; Mark 10:15; 1Pet 2:2.</w:t>
      </w:r>
    </w:p>
  </w:footnote>
  <w:footnote w:id="11887">
    <w:p>
      <w:pPr>
        <w:pStyle w:val="FootnoteText"/>
      </w:pPr>
      <w:r>
        <w:rPr>
          <w:rStyle w:val="FootnoteReference"/>
        </w:rPr>
        <w:footnoteRef/>
      </w:r>
      <w:r>
        <w:t xml:space="preserve">Cross-references: Ps 119:99.</w:t>
      </w:r>
    </w:p>
  </w:footnote>
  <w:footnote w:id="11888">
    <w:p>
      <w:pPr>
        <w:pStyle w:val="FootnoteText"/>
      </w:pPr>
      <w:r>
        <w:rPr>
          <w:rStyle w:val="FootnoteReference"/>
        </w:rPr>
        <w:footnoteRef/>
      </w:r>
      <w:r>
        <w:t xml:space="preserve">Cross-references: 1Cor 2:6; Phil 3:15.</w:t>
      </w:r>
    </w:p>
  </w:footnote>
  <w:footnote w:id="11889">
    <w:p>
      <w:pPr>
        <w:pStyle w:val="FootnoteText"/>
      </w:pPr>
      <w:r>
        <w:rPr>
          <w:rStyle w:val="FootnoteReference"/>
        </w:rPr>
        <w:footnoteRef/>
      </w:r>
      <w:r>
        <w:t xml:space="preserve">Cross-references for "the law": John 10:34; Rom 3:19.</w:t>
      </w:r>
    </w:p>
  </w:footnote>
  <w:footnote w:id="11890">
    <w:p>
      <w:pPr>
        <w:pStyle w:val="FootnoteText"/>
      </w:pPr>
      <w:r>
        <w:rPr>
          <w:rStyle w:val="FootnoteReference"/>
        </w:rPr>
        <w:footnoteRef/>
      </w:r>
      <w:r>
        <w:t xml:space="preserve">Cross-references for "for a": Mark 16:17; Acts 2:6-12; Acts 2:32-36.</w:t>
      </w:r>
    </w:p>
  </w:footnote>
  <w:footnote w:id="11891">
    <w:p>
      <w:pPr>
        <w:pStyle w:val="FootnoteText"/>
      </w:pPr>
      <w:r>
        <w:rPr>
          <w:rStyle w:val="FootnoteReference"/>
        </w:rPr>
        <w:footnoteRef/>
      </w:r>
      <w:r>
        <w:t xml:space="preserve">Cross-references for "not to": 1Tim 1:9.</w:t>
      </w:r>
    </w:p>
  </w:footnote>
  <w:footnote w:id="11892">
    <w:p>
      <w:pPr>
        <w:pStyle w:val="FootnoteText"/>
      </w:pPr>
      <w:r>
        <w:rPr>
          <w:rStyle w:val="FootnoteReference"/>
        </w:rPr>
        <w:footnoteRef/>
      </w:r>
      <w:r>
        <w:t xml:space="preserve">Cross-references for "but for": 1Cor 14:3.</w:t>
      </w:r>
    </w:p>
  </w:footnote>
  <w:footnote w:id="11893">
    <w:p>
      <w:pPr>
        <w:pStyle w:val="FootnoteText"/>
      </w:pPr>
      <w:r>
        <w:rPr>
          <w:rStyle w:val="FootnoteReference"/>
        </w:rPr>
        <w:footnoteRef/>
      </w:r>
      <w:r>
        <w:t xml:space="preserve">Cross-references for "the whole": 1Cor 11:18.</w:t>
      </w:r>
    </w:p>
  </w:footnote>
  <w:footnote w:id="11894">
    <w:p>
      <w:pPr>
        <w:pStyle w:val="FootnoteText"/>
      </w:pPr>
      <w:r>
        <w:rPr>
          <w:rStyle w:val="FootnoteReference"/>
        </w:rPr>
        <w:footnoteRef/>
      </w:r>
      <w:r>
        <w:t xml:space="preserve">Cross-references for "will": Hos 9:7; John 10:20; Acts 2:13; Acts 26:24.</w:t>
      </w:r>
    </w:p>
  </w:footnote>
  <w:footnote w:id="11895">
    <w:p>
      <w:pPr>
        <w:pStyle w:val="FootnoteText"/>
      </w:pPr>
      <w:r>
        <w:rPr>
          <w:rStyle w:val="FootnoteReference"/>
        </w:rPr>
        <w:footnoteRef/>
      </w:r>
      <w:r>
        <w:t xml:space="preserve">Cross-references: John 1:47-49; John 4:29; Acts 2:37; 1Cor 2:15; Heb 4:12-13.</w:t>
      </w:r>
    </w:p>
  </w:footnote>
  <w:footnote w:id="11896">
    <w:p>
      <w:pPr>
        <w:pStyle w:val="FootnoteText"/>
      </w:pPr>
      <w:r>
        <w:rPr>
          <w:rStyle w:val="FootnoteReference"/>
        </w:rPr>
        <w:footnoteRef/>
      </w:r>
      <w:r>
        <w:t xml:space="preserve">Cross-references for "falling": Gen 44:14; Deut 9:18; Ps 72:11; Isa 60:14; Luke 5:8; Luke 8:28; Rev 5:8; Rev 19:4.</w:t>
      </w:r>
    </w:p>
  </w:footnote>
  <w:footnote w:id="11897">
    <w:p>
      <w:pPr>
        <w:pStyle w:val="FootnoteText"/>
      </w:pPr>
      <w:r>
        <w:rPr>
          <w:rStyle w:val="FootnoteReference"/>
        </w:rPr>
        <w:footnoteRef/>
      </w:r>
      <w:r>
        <w:t xml:space="preserve">Cross-references: Isa 45:14; Zech 8:23.</w:t>
      </w:r>
    </w:p>
  </w:footnote>
  <w:footnote w:id="11898">
    <w:p>
      <w:pPr>
        <w:pStyle w:val="FootnoteText"/>
      </w:pPr>
      <w:r>
        <w:rPr>
          <w:rStyle w:val="FootnoteReference"/>
        </w:rPr>
        <w:footnoteRef/>
      </w:r>
      <w:r>
        <w:t xml:space="preserve">Cross-references: Rom 14:19; 1Cor 12:7; 1Cor 14:4-5; 1Cor 14:12; 1Cor 14:40; 2Cor 12:19; 2Cor 13:10; Eph 4:12; Eph 4:16; Eph 4:29; 1Thess 5:11.</w:t>
      </w:r>
    </w:p>
  </w:footnote>
  <w:footnote w:id="11899">
    <w:p>
      <w:pPr>
        <w:pStyle w:val="FootnoteText"/>
      </w:pPr>
      <w:r>
        <w:rPr>
          <w:rStyle w:val="FootnoteReference"/>
        </w:rPr>
        <w:footnoteRef/>
      </w:r>
      <w:r>
        <w:t xml:space="preserve">Cross-references: 1 Corinthians 14:26.</w:t>
      </w:r>
    </w:p>
  </w:footnote>
  <w:footnote w:id="11900">
    <w:p>
      <w:pPr>
        <w:pStyle w:val="FootnoteText"/>
      </w:pPr>
      <w:r>
        <w:rPr>
          <w:rStyle w:val="FootnoteReference"/>
        </w:rPr>
        <w:footnoteRef/>
      </w:r>
      <w:r>
        <w:t xml:space="preserve">Cross-references: 1Cor 12:10; 1Cor 14:39; 1Thess 5:19-21; 1John 4:1-3.</w:t>
      </w:r>
    </w:p>
  </w:footnote>
  <w:footnote w:id="11901">
    <w:p>
      <w:pPr>
        <w:pStyle w:val="FootnoteText"/>
      </w:pPr>
      <w:r>
        <w:rPr>
          <w:rStyle w:val="FootnoteReference"/>
        </w:rPr>
        <w:footnoteRef/>
      </w:r>
      <w:r>
        <w:t xml:space="preserve">Cross-references for "revealed": 1Cor 14:6; 1Cor 14:26.</w:t>
      </w:r>
    </w:p>
  </w:footnote>
  <w:footnote w:id="11902">
    <w:p>
      <w:pPr>
        <w:pStyle w:val="FootnoteText"/>
      </w:pPr>
      <w:r>
        <w:rPr>
          <w:rStyle w:val="FootnoteReference"/>
        </w:rPr>
        <w:footnoteRef/>
      </w:r>
      <w:r>
        <w:t xml:space="preserve">Cross-references: Job 32:11; Job 32:15-20; Job 33:31-33; 1Thess 5:19-20.</w:t>
      </w:r>
    </w:p>
  </w:footnote>
  <w:footnote w:id="11903">
    <w:p>
      <w:pPr>
        <w:pStyle w:val="FootnoteText"/>
      </w:pPr>
      <w:r>
        <w:rPr>
          <w:rStyle w:val="FootnoteReference"/>
        </w:rPr>
        <w:footnoteRef/>
      </w:r>
      <w:r>
        <w:t xml:space="preserve">Cross-references for "all may learn": Prov 1:5; Prov 9:9; 1Cor 14:3; 1Cor 14:19; 1Cor 14:35; Eph 4:11-12.</w:t>
      </w:r>
    </w:p>
  </w:footnote>
  <w:footnote w:id="11904">
    <w:p>
      <w:pPr>
        <w:pStyle w:val="FootnoteText"/>
      </w:pPr>
      <w:r>
        <w:rPr>
          <w:rStyle w:val="FootnoteReference"/>
        </w:rPr>
        <w:footnoteRef/>
      </w:r>
      <w:r>
        <w:t xml:space="preserve">Cross-references for "all may be": Rom 1:12; 2Cor 1:4; 2Cor 7:6-7; Eph 6:22; 1Thess 4:18; 1Thess 5:11; 1Thess 5:14.</w:t>
      </w:r>
    </w:p>
  </w:footnote>
  <w:footnote w:id="11905">
    <w:p>
      <w:pPr>
        <w:pStyle w:val="FootnoteText"/>
      </w:pPr>
      <w:r>
        <w:rPr>
          <w:rStyle w:val="FootnoteReference"/>
        </w:rPr>
        <w:footnoteRef/>
      </w:r>
      <w:r>
        <w:t xml:space="preserve">Cross-references: 1Sam 10:10-13; 1Sam 19:19-24; 2Kgs 2:3; 2Kgs 2:5; Job 32:8-11; Jer 20:9; Acts 4:19-20; 1Cor 14:29-30; 1John 4:1.</w:t>
      </w:r>
    </w:p>
  </w:footnote>
  <w:footnote w:id="11906">
    <w:p>
      <w:pPr>
        <w:pStyle w:val="FootnoteText"/>
      </w:pPr>
      <w:r>
        <w:rPr>
          <w:rStyle w:val="FootnoteReference"/>
        </w:rPr>
        <w:footnoteRef/>
      </w:r>
      <w:r>
        <w:t xml:space="preserve">Cross-references: Luke 2:14; Rom 15:33; 1Cor 7:15; Gal 5:22; 2Thess 3:16; Heb 13:20; Jas 3:17-18.</w:t>
      </w:r>
    </w:p>
  </w:footnote>
  <w:footnote w:id="11907">
    <w:p>
      <w:pPr>
        <w:pStyle w:val="FootnoteText"/>
      </w:pPr>
      <w:r>
        <w:rPr>
          <w:rStyle w:val="FootnoteReference"/>
        </w:rPr>
        <w:footnoteRef/>
      </w:r>
      <w:r>
        <w:t xml:space="preserve">Cross-references: 1Cor 4:17; 1Cor 7:17; 1Cor 11:16.</w:t>
      </w:r>
    </w:p>
  </w:footnote>
  <w:footnote w:id="11908">
    <w:p>
      <w:pPr>
        <w:pStyle w:val="FootnoteText"/>
      </w:pPr>
      <w:r>
        <w:rPr>
          <w:rStyle w:val="FootnoteReference"/>
        </w:rPr>
        <w:footnoteRef/>
      </w:r>
      <w:r>
        <w:t xml:space="preserve">Cross-references for "women": 1Cor 11:5; 1Tim 2:11-12.</w:t>
      </w:r>
    </w:p>
  </w:footnote>
  <w:footnote w:id="11909">
    <w:p>
      <w:pPr>
        <w:pStyle w:val="FootnoteText"/>
      </w:pPr>
      <w:r>
        <w:rPr>
          <w:rStyle w:val="FootnoteReference"/>
        </w:rPr>
        <w:footnoteRef/>
      </w:r>
      <w:r>
        <w:t xml:space="preserve">Cross-references for "they are": 1Cor 11:3; 1Cor 11:7-10; 1Cor 14:35; Eph 5:22-24; Eph 5:33; Col 3:18; Titus 2:5; 1Pet 3:1-6.</w:t>
      </w:r>
    </w:p>
  </w:footnote>
  <w:footnote w:id="11910">
    <w:p>
      <w:pPr>
        <w:pStyle w:val="FootnoteText"/>
      </w:pPr>
      <w:r>
        <w:rPr>
          <w:rStyle w:val="FootnoteReference"/>
        </w:rPr>
        <w:footnoteRef/>
      </w:r>
      <w:r>
        <w:t xml:space="preserve">Cross-references: Gen 3:16; Num 30:3-13; 1Cor 14:21; Esth 1:17-20.</w:t>
      </w:r>
    </w:p>
  </w:footnote>
  <w:footnote w:id="11911">
    <w:p>
      <w:pPr>
        <w:pStyle w:val="FootnoteText"/>
      </w:pPr>
      <w:r>
        <w:rPr>
          <w:rStyle w:val="FootnoteReference"/>
        </w:rPr>
        <w:footnoteRef/>
      </w:r>
      <w:r>
        <w:t xml:space="preserve">Cross-references for "a shame": 1Cor 11:6; 1Cor 11:14; 1Cor 14:34; Eph 5:12.</w:t>
      </w:r>
    </w:p>
  </w:footnote>
  <w:footnote w:id="11912">
    <w:p>
      <w:pPr>
        <w:pStyle w:val="FootnoteText"/>
      </w:pPr>
      <w:r>
        <w:rPr>
          <w:rStyle w:val="FootnoteReference"/>
        </w:rPr>
        <w:footnoteRef/>
      </w:r>
      <w:r>
        <w:t xml:space="preserve">Cross-references: Eph 5:25-27; 1Pet 3:7.</w:t>
      </w:r>
    </w:p>
  </w:footnote>
  <w:footnote w:id="11913">
    <w:p>
      <w:pPr>
        <w:pStyle w:val="FootnoteText"/>
      </w:pPr>
      <w:r>
        <w:rPr>
          <w:rStyle w:val="FootnoteReference"/>
        </w:rPr>
        <w:footnoteRef/>
      </w:r>
      <w:r>
        <w:t xml:space="preserve">Cross-references: 1Cor 4:7.</w:t>
      </w:r>
    </w:p>
  </w:footnote>
  <w:footnote w:id="11914">
    <w:p>
      <w:pPr>
        <w:pStyle w:val="FootnoteText"/>
      </w:pPr>
      <w:r>
        <w:rPr>
          <w:rStyle w:val="FootnoteReference"/>
        </w:rPr>
        <w:footnoteRef/>
      </w:r>
      <w:r>
        <w:t xml:space="preserve">Cross-references: Num 24:3-4; Num 24:16; Rom 12:3; 1Cor 8:2; 1Cor 13:1-3; 2Cor 10:7; 2Cor 10:12; 2Cor 11:4; 2Cor 11:12-15; Gal 6:8.</w:t>
      </w:r>
    </w:p>
  </w:footnote>
  <w:footnote w:id="11915">
    <w:p>
      <w:pPr>
        <w:pStyle w:val="FootnoteText"/>
      </w:pPr>
      <w:r>
        <w:rPr>
          <w:rStyle w:val="FootnoteReference"/>
        </w:rPr>
        <w:footnoteRef/>
      </w:r>
      <w:r>
        <w:t xml:space="preserve">Cross-references: Luke 10:16; 1Cor 7:25; 1Cor 7:40; 1Thess 4:1-8; 2Pet 3:2; 1John 4:6; Jude 1:17.</w:t>
      </w:r>
    </w:p>
  </w:footnote>
  <w:footnote w:id="11916">
    <w:p>
      <w:pPr>
        <w:pStyle w:val="FootnoteText"/>
      </w:pPr>
      <w:r>
        <w:rPr>
          <w:rStyle w:val="FootnoteReference"/>
        </w:rPr>
        <w:footnoteRef/>
      </w:r>
      <w:r>
        <w:t xml:space="preserve">Cross-references: Hos 4:17; Matt 7:6; Matt 15:14; 1Tim 6:3-5; 2Tim 4:3-4; Rev 22:11-12.</w:t>
      </w:r>
    </w:p>
  </w:footnote>
  <w:footnote w:id="11917">
    <w:p>
      <w:pPr>
        <w:pStyle w:val="FootnoteText"/>
      </w:pPr>
      <w:r>
        <w:rPr>
          <w:rStyle w:val="FootnoteReference"/>
        </w:rPr>
        <w:footnoteRef/>
      </w:r>
      <w:r>
        <w:t xml:space="preserve">Cross-references: 1Cor 12:31; 1Cor 14:1; 1Cor 14:3; 1Cor 14:5; 1Cor 14:24-25; 1Thess 5:20.</w:t>
      </w:r>
    </w:p>
  </w:footnote>
  <w:footnote w:id="11918">
    <w:p>
      <w:pPr>
        <w:pStyle w:val="FootnoteText"/>
      </w:pPr>
      <w:r>
        <w:rPr>
          <w:rStyle w:val="FootnoteReference"/>
        </w:rPr>
        <w:footnoteRef/>
      </w:r>
      <w:r>
        <w:t xml:space="preserve">Cross-references: Rom 13:13; 1Cor 11:34; 1Cor 14:26-33; Col 2:5; Titus 1:5.</w:t>
      </w:r>
    </w:p>
  </w:footnote>
  <w:footnote w:id="11919">
    <w:p>
      <w:pPr>
        <w:pStyle w:val="FootnoteText"/>
      </w:pPr>
      <w:r>
        <w:rPr>
          <w:rStyle w:val="FootnoteReference"/>
        </w:rPr>
        <w:footnoteRef/>
      </w:r>
      <w:r>
        <w:t xml:space="preserve">Cross-references for "I declare": Acts 18:4-5; 1Cor 1:23-24; 1Cor 2:2-7; 1Cor 15:3-11; Gal 1:6-12.</w:t>
      </w:r>
    </w:p>
  </w:footnote>
  <w:footnote w:id="11920">
    <w:p>
      <w:pPr>
        <w:pStyle w:val="FootnoteText"/>
      </w:pPr>
      <w:r>
        <w:rPr>
          <w:rStyle w:val="FootnoteReference"/>
        </w:rPr>
        <w:footnoteRef/>
      </w:r>
      <w:r>
        <w:t xml:space="preserve">Cross-references for "which also": Mark 4:16-20; John 12:48; Acts 2:41; Acts 11:1; 1Cor 1:4-8; 1Thess 1:6; 1Thess 2:13; 1Thess 4:1; 2Thess 3:6.</w:t>
      </w:r>
    </w:p>
  </w:footnote>
  <w:footnote w:id="11921">
    <w:p>
      <w:pPr>
        <w:pStyle w:val="FootnoteText"/>
      </w:pPr>
      <w:r>
        <w:rPr>
          <w:rStyle w:val="FootnoteReference"/>
        </w:rPr>
        <w:footnoteRef/>
      </w:r>
      <w:r>
        <w:t xml:space="preserve">Cross-references: Rom 5:2; 2Cor 1:24; 1Pet 5:12.</w:t>
      </w:r>
    </w:p>
  </w:footnote>
  <w:footnote w:id="11922">
    <w:p>
      <w:pPr>
        <w:pStyle w:val="FootnoteText"/>
      </w:pPr>
      <w:r>
        <w:rPr>
          <w:rStyle w:val="FootnoteReference"/>
        </w:rPr>
        <w:footnoteRef/>
      </w:r>
      <w:r>
        <w:t xml:space="preserve">Cross-references for "unless": Ps 106:12-13; Luke 8:13; John 8:31-32; Acts 8:13; 1Cor 15:14; 2Cor 6:1; Gal 3:4; Jas 2:14; Jas 2:17; Jas 2:26.</w:t>
      </w:r>
    </w:p>
  </w:footnote>
  <w:footnote w:id="11923">
    <w:p>
      <w:pPr>
        <w:pStyle w:val="FootnoteText"/>
      </w:pPr>
      <w:r>
        <w:rPr>
          <w:rStyle w:val="FootnoteReference"/>
        </w:rPr>
        <w:footnoteRef/>
      </w:r>
      <w:r>
        <w:t xml:space="preserve">Cross-references: Acts 2:47; Rom 1:16; 1Cor 1:18; 1Cor 1:21; 2Cor 2:15; Eph 2:8; 2Tim 1:9.</w:t>
      </w:r>
    </w:p>
  </w:footnote>
  <w:footnote w:id="11924">
    <w:p>
      <w:pPr>
        <w:pStyle w:val="FootnoteText"/>
      </w:pPr>
      <w:r>
        <w:rPr>
          <w:rStyle w:val="FootnoteReference"/>
        </w:rPr>
        <w:footnoteRef/>
      </w:r>
      <w:r>
        <w:t xml:space="preserve">Cross-references: Prov 3:1; Prov 4:13; Prov 6:20-23; Prov 23:23; 1Cor 15:11-12; Col 1:23; 2Thess 2:15; Heb 2:1; Heb 3:6; Heb 3:14; Heb 4:14; Heb 10:23.</w:t>
      </w:r>
    </w:p>
  </w:footnote>
  <w:footnote w:id="11925">
    <w:p>
      <w:pPr>
        <w:pStyle w:val="FootnoteText"/>
      </w:pPr>
      <w:r>
        <w:rPr>
          <w:rStyle w:val="FootnoteReference"/>
        </w:rPr>
        <w:footnoteRef/>
      </w:r>
      <w:r>
        <w:t xml:space="preserve">Cross-references for "I delivered": Ezek 3:17; Matt 20:18-19; Mark 16:15-16; Luke 24:46-47; 1Cor 4:1-2; 1Cor 11:2; 1Cor 11:23; Gal 1:12.</w:t>
      </w:r>
    </w:p>
  </w:footnote>
  <w:footnote w:id="11926">
    <w:p>
      <w:pPr>
        <w:pStyle w:val="FootnoteText"/>
      </w:pPr>
      <w:r>
        <w:rPr>
          <w:rStyle w:val="FootnoteReference"/>
        </w:rPr>
        <w:footnoteRef/>
      </w:r>
      <w:r>
        <w:t xml:space="preserve">Personal name: Christ. Personal-name meaning: Christ — anointed. Source form: Christ.</w:t>
      </w:r>
    </w:p>
  </w:footnote>
  <w:footnote w:id="11927">
    <w:p>
      <w:pPr>
        <w:pStyle w:val="FootnoteText"/>
      </w:pPr>
      <w:r>
        <w:rPr>
          <w:rStyle w:val="FootnoteReference"/>
        </w:rPr>
        <w:footnoteRef/>
      </w:r>
      <w:r>
        <w:t xml:space="preserve">Cross-references for "Christ": Matt 26:28; Rom 3:25; Rom 4:25; 2Cor 5:21; Gal 1:4; Gal 3:13; Eph 1:7; Eph 5:2; Heb 10:11-12; 1Pet 2:24; 1Pet 3:18; 1John 2:2; Rev 1:5.</w:t>
      </w:r>
    </w:p>
  </w:footnote>
  <w:footnote w:id="11928">
    <w:p>
      <w:pPr>
        <w:pStyle w:val="FootnoteText"/>
      </w:pPr>
      <w:r>
        <w:rPr>
          <w:rStyle w:val="FootnoteReference"/>
        </w:rPr>
        <w:footnoteRef/>
      </w:r>
      <w:r>
        <w:t xml:space="preserve">Cross-references: Matt 20:19; Matt 27:63-64; Matt 28:1-6; Mark 9:31; Mark 10:33-34; Mark 16:2-7; Luke 9:22; Luke 18:32-33; Luke 24:5-7; John 2:19-21; John 20:1-9; Acts 1:3; Acts 2:23-24; Acts 2:32; Acts 13:30; Acts 17:31; 1Cor 15:16-21; Heb 13:20.</w:t>
      </w:r>
    </w:p>
  </w:footnote>
  <w:footnote w:id="11929">
    <w:p>
      <w:pPr>
        <w:pStyle w:val="FootnoteText"/>
      </w:pPr>
      <w:r>
        <w:rPr>
          <w:rStyle w:val="FootnoteReference"/>
        </w:rPr>
        <w:footnoteRef/>
      </w:r>
      <w:r>
        <w:t xml:space="preserve">Personal name: Cephas. Personal-name meaning: Cephas — a rock or stone. Source form: Cephas.</w:t>
      </w:r>
    </w:p>
  </w:footnote>
  <w:footnote w:id="11930">
    <w:p>
      <w:pPr>
        <w:pStyle w:val="FootnoteText"/>
      </w:pPr>
      <w:r>
        <w:rPr>
          <w:rStyle w:val="FootnoteReference"/>
        </w:rPr>
        <w:footnoteRef/>
      </w:r>
      <w:r>
        <w:t xml:space="preserve">Cross-references for "Cephas": John 1:42; 1Cor 1:12; 1Cor 3:22; 1Cor 9:5.</w:t>
      </w:r>
    </w:p>
  </w:footnote>
  <w:footnote w:id="11931">
    <w:p>
      <w:pPr>
        <w:pStyle w:val="FootnoteText"/>
      </w:pPr>
      <w:r>
        <w:rPr>
          <w:rStyle w:val="FootnoteReference"/>
        </w:rPr>
        <w:footnoteRef/>
      </w:r>
      <w:r>
        <w:t xml:space="preserve">Cross-references: Acts 7:60; Acts 13:36; 1Cor 15:18; 1Thess 4:13; 1Thess 4:15; 2Pet 3:4.</w:t>
      </w:r>
    </w:p>
  </w:footnote>
  <w:footnote w:id="11932">
    <w:p>
      <w:pPr>
        <w:pStyle w:val="FootnoteText"/>
      </w:pPr>
      <w:r>
        <w:rPr>
          <w:rStyle w:val="FootnoteReference"/>
        </w:rPr>
        <w:footnoteRef/>
      </w:r>
      <w:r>
        <w:t xml:space="preserve">Name meaning: James (Yaaqov) — Supplanter. One of the sons of thunder; later a pillar of the Church.</w:t>
      </w:r>
    </w:p>
  </w:footnote>
  <w:footnote w:id="119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934">
    <w:p>
      <w:pPr>
        <w:pStyle w:val="FootnoteText"/>
      </w:pPr>
      <w:r>
        <w:rPr>
          <w:rStyle w:val="FootnoteReference"/>
        </w:rPr>
        <w:footnoteRef/>
      </w:r>
      <w:r>
        <w:t xml:space="preserve">Cross-references for "the least": 2Cor 11:5; 2Cor 12:11; Eph 3:7-8.</w:t>
      </w:r>
    </w:p>
  </w:footnote>
  <w:footnote w:id="11935">
    <w:p>
      <w:pPr>
        <w:pStyle w:val="FootnoteText"/>
      </w:pPr>
      <w:r>
        <w:rPr>
          <w:rStyle w:val="FootnoteReference"/>
        </w:rPr>
        <w:footnoteRef/>
      </w:r>
      <w:r>
        <w:t xml:space="preserve">Cross-references for "his grace": 1Cor 15:2; 2Cor 6:1.</w:t>
      </w:r>
    </w:p>
  </w:footnote>
  <w:footnote w:id="11936">
    <w:p>
      <w:pPr>
        <w:pStyle w:val="FootnoteText"/>
      </w:pPr>
      <w:r>
        <w:rPr>
          <w:rStyle w:val="FootnoteReference"/>
        </w:rPr>
        <w:footnoteRef/>
      </w:r>
      <w:r>
        <w:t xml:space="preserve">Cross-references for "but I": Rom 15:17-20; 2Cor 10:12-16; 2Cor 11:23-30; 2Cor 12:11.</w:t>
      </w:r>
    </w:p>
  </w:footnote>
  <w:footnote w:id="11937">
    <w:p>
      <w:pPr>
        <w:pStyle w:val="FootnoteText"/>
      </w:pPr>
      <w:r>
        <w:rPr>
          <w:rStyle w:val="FootnoteReference"/>
        </w:rPr>
        <w:footnoteRef/>
      </w:r>
      <w:r>
        <w:t xml:space="preserve">Cross-references: Rom 11:1; Rom 11:5-6; 1Cor 4:7; Eph 2:7-8; Eph 3:7-8; 1Tim 1:15-16.</w:t>
      </w:r>
    </w:p>
  </w:footnote>
  <w:footnote w:id="11938">
    <w:p>
      <w:pPr>
        <w:pStyle w:val="FootnoteText"/>
      </w:pPr>
      <w:r>
        <w:rPr>
          <w:rStyle w:val="FootnoteReference"/>
        </w:rPr>
        <w:footnoteRef/>
      </w:r>
      <w:r>
        <w:t xml:space="preserve">Cross-references: Matt 10:20; 2Cor 3:5; Gal 2:8; Eph 3:7; Phil 2:13; Phil 4:13; Col 1:28-29.</w:t>
      </w:r>
    </w:p>
  </w:footnote>
  <w:footnote w:id="11939">
    <w:p>
      <w:pPr>
        <w:pStyle w:val="FootnoteText"/>
      </w:pPr>
      <w:r>
        <w:rPr>
          <w:rStyle w:val="FootnoteReference"/>
        </w:rPr>
        <w:footnoteRef/>
      </w:r>
      <w:r>
        <w:t xml:space="preserve">Cross-references: 1Cor 2:2; 1Cor 15:3-4.</w:t>
      </w:r>
    </w:p>
  </w:footnote>
  <w:footnote w:id="11940">
    <w:p>
      <w:pPr>
        <w:pStyle w:val="FootnoteText"/>
      </w:pPr>
      <w:r>
        <w:rPr>
          <w:rStyle w:val="FootnoteReference"/>
        </w:rPr>
        <w:footnoteRef/>
      </w:r>
      <w:r>
        <w:t xml:space="preserve">Cross-references: 1Cor 15:4.</w:t>
      </w:r>
    </w:p>
  </w:footnote>
  <w:footnote w:id="11941">
    <w:p>
      <w:pPr>
        <w:pStyle w:val="FootnoteText"/>
      </w:pPr>
      <w:r>
        <w:rPr>
          <w:rStyle w:val="FootnoteReference"/>
        </w:rPr>
        <w:footnoteRef/>
      </w:r>
      <w:r>
        <w:t xml:space="preserve">Cross-references: Acts 26:8; 1Cor 15:13-19; 2Thess 2:17.</w:t>
      </w:r>
    </w:p>
  </w:footnote>
  <w:footnote w:id="11942">
    <w:p>
      <w:pPr>
        <w:pStyle w:val="FootnoteText"/>
      </w:pPr>
      <w:r>
        <w:rPr>
          <w:rStyle w:val="FootnoteReference"/>
        </w:rPr>
        <w:footnoteRef/>
      </w:r>
      <w:r>
        <w:t xml:space="preserve">Cross-references: John 11:25-26; Acts 23:8; Rom 4:24-25; Rom 8:11; Rom 8:23; 1Cor 15:20; 2Cor 4:10-14; Col 3:1-4; 1Thess 4:14; 2Tim 4:8; Heb 2:14; Heb 13:20; 1Pet 1:3; Rev 1:18.</w:t>
      </w:r>
    </w:p>
  </w:footnote>
  <w:footnote w:id="11943">
    <w:p>
      <w:pPr>
        <w:pStyle w:val="FootnoteText"/>
      </w:pPr>
      <w:r>
        <w:rPr>
          <w:rStyle w:val="FootnoteReference"/>
        </w:rPr>
        <w:footnoteRef/>
      </w:r>
      <w:r>
        <w:t xml:space="preserve">Cross-references: Gen 8:8; Ps 73:13; Isa 49:4; Matt 15:9; Acts 17:31; 1Cor 15:2; 1Cor 15:17; Gal 2:2; Jas 1:26; Jas 2:20.</w:t>
      </w:r>
    </w:p>
  </w:footnote>
  <w:footnote w:id="11944">
    <w:p>
      <w:pPr>
        <w:pStyle w:val="FootnoteText"/>
      </w:pPr>
      <w:r>
        <w:rPr>
          <w:rStyle w:val="FootnoteReference"/>
        </w:rPr>
        <w:footnoteRef/>
      </w:r>
      <w:r>
        <w:t xml:space="preserve">Cross-references: Exod 23:3; Job 13:7-10; Rom 3:7-8.</w:t>
      </w:r>
    </w:p>
  </w:footnote>
  <w:footnote w:id="11945">
    <w:p>
      <w:pPr>
        <w:pStyle w:val="FootnoteText"/>
      </w:pPr>
      <w:r>
        <w:rPr>
          <w:rStyle w:val="FootnoteReference"/>
        </w:rPr>
        <w:footnoteRef/>
      </w:r>
      <w:r>
        <w:t xml:space="preserve">Cross-references: Ezek 33:10; John 8:21-24; Acts 5:31; Acts 13:38-39; Rom 5:10; Rom 8:33-34; Heb 7:23-28; Heb 9:22-28; Heb 10:4-12; 1Pet 1:3; 1Pet 1:21.</w:t>
      </w:r>
    </w:p>
  </w:footnote>
  <w:footnote w:id="11946">
    <w:p>
      <w:pPr>
        <w:pStyle w:val="FootnoteText"/>
      </w:pPr>
      <w:r>
        <w:rPr>
          <w:rStyle w:val="FootnoteReference"/>
        </w:rPr>
        <w:footnoteRef/>
      </w:r>
      <w:r>
        <w:t xml:space="preserve">Cross-references for "fallen": 1Cor 15:6; 1Thess 4:13-14; Rev 14:13.</w:t>
      </w:r>
    </w:p>
  </w:footnote>
  <w:footnote w:id="11947">
    <w:p>
      <w:pPr>
        <w:pStyle w:val="FootnoteText"/>
      </w:pPr>
      <w:r>
        <w:rPr>
          <w:rStyle w:val="FootnoteReference"/>
        </w:rPr>
        <w:footnoteRef/>
      </w:r>
      <w:r>
        <w:t xml:space="preserve">Cross-references: Eph 1:12-13; 1Thess 1:3; 2Tim 1:12; 1Pet 1:21.</w:t>
      </w:r>
    </w:p>
  </w:footnote>
  <w:footnote w:id="11948">
    <w:p>
      <w:pPr>
        <w:pStyle w:val="FootnoteText"/>
      </w:pPr>
      <w:r>
        <w:rPr>
          <w:rStyle w:val="FootnoteReference"/>
        </w:rPr>
        <w:footnoteRef/>
      </w:r>
      <w:r>
        <w:t xml:space="preserve">Cross-references: Matt 10:21-25; Matt 24:9; John 16:2; John 16:33; Acts 14:22; 1Cor 4:9-13; 2Tim 3:12; Rev 14:13.</w:t>
      </w:r>
    </w:p>
  </w:footnote>
  <w:footnote w:id="11949">
    <w:p>
      <w:pPr>
        <w:pStyle w:val="FootnoteText"/>
      </w:pPr>
      <w:r>
        <w:rPr>
          <w:rStyle w:val="FootnoteReference"/>
        </w:rPr>
        <w:footnoteRef/>
      </w:r>
      <w:r>
        <w:t xml:space="preserve">Cross-references: 1Cor 15:4-8.</w:t>
      </w:r>
    </w:p>
  </w:footnote>
  <w:footnote w:id="11950">
    <w:p>
      <w:pPr>
        <w:pStyle w:val="FootnoteText"/>
      </w:pPr>
      <w:r>
        <w:rPr>
          <w:rStyle w:val="FootnoteReference"/>
        </w:rPr>
        <w:footnoteRef/>
      </w:r>
      <w:r>
        <w:t xml:space="preserve">Cross-references: Acts 26:23; Rom 8:11; 1Cor 15:23; Col 1:18; 1Pet 1:3; Rev 1:5.</w:t>
      </w:r>
    </w:p>
  </w:footnote>
  <w:footnote w:id="11951">
    <w:p>
      <w:pPr>
        <w:pStyle w:val="FootnoteText"/>
      </w:pPr>
      <w:r>
        <w:rPr>
          <w:rStyle w:val="FootnoteReference"/>
        </w:rPr>
        <w:footnoteRef/>
      </w:r>
      <w:r>
        <w:t xml:space="preserve">Cross-references: Rom 5:12-17; 1Cor 15:22.</w:t>
      </w:r>
    </w:p>
  </w:footnote>
  <w:footnote w:id="11952">
    <w:p>
      <w:pPr>
        <w:pStyle w:val="FootnoteText"/>
      </w:pPr>
      <w:r>
        <w:rPr>
          <w:rStyle w:val="FootnoteReference"/>
        </w:rPr>
        <w:footnoteRef/>
      </w:r>
      <w:r>
        <w:t xml:space="preserve">Cross-references: John 11:25; Rom 6:23.</w:t>
      </w:r>
    </w:p>
  </w:footnote>
  <w:footnote w:id="1195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1954">
    <w:p>
      <w:pPr>
        <w:pStyle w:val="FootnoteText"/>
      </w:pPr>
      <w:r>
        <w:rPr>
          <w:rStyle w:val="FootnoteReference"/>
        </w:rPr>
        <w:footnoteRef/>
      </w:r>
      <w:r>
        <w:t xml:space="preserve">Cross-references for "in Adam": Gen 2:17; Gen 3:6; Gen 3:19; John 5:21-29; Rom 5:12-21; 1Cor 15:45-49.</w:t>
      </w:r>
    </w:p>
  </w:footnote>
  <w:footnote w:id="11955">
    <w:p>
      <w:pPr>
        <w:pStyle w:val="FootnoteText"/>
      </w:pPr>
      <w:r>
        <w:rPr>
          <w:rStyle w:val="FootnoteReference"/>
        </w:rPr>
        <w:footnoteRef/>
      </w:r>
      <w:r>
        <w:t xml:space="preserve">Cross-references: 1Cor 3:23; 2Cor 10:7; Gal 3:29; Gal 5:24.</w:t>
      </w:r>
    </w:p>
  </w:footnote>
  <w:footnote w:id="11956">
    <w:p>
      <w:pPr>
        <w:pStyle w:val="FootnoteText"/>
      </w:pPr>
      <w:r>
        <w:rPr>
          <w:rStyle w:val="FootnoteReference"/>
        </w:rPr>
        <w:footnoteRef/>
      </w:r>
      <w:r>
        <w:t xml:space="preserve">Cross-references for "the kingdom": Isa 9:7; Dan 7:14; Dan 7:27; Matt 11:27; Matt 28:18; Luke 10:22; John 3:35; John 13:3; 1Tim 6:15.</w:t>
      </w:r>
    </w:p>
  </w:footnote>
  <w:footnote w:id="11957">
    <w:p>
      <w:pPr>
        <w:pStyle w:val="FootnoteText"/>
      </w:pPr>
      <w:r>
        <w:rPr>
          <w:rStyle w:val="FootnoteReference"/>
        </w:rPr>
        <w:footnoteRef/>
      </w:r>
      <w:r>
        <w:t xml:space="preserve">Cross-references: Dan 12:4; Dan 12:9; Dan 12:13; Matt 10:22; Matt 13:39-40; Matt 24:13; 1Pet 4:7.</w:t>
      </w:r>
    </w:p>
  </w:footnote>
  <w:footnote w:id="11958">
    <w:p>
      <w:pPr>
        <w:pStyle w:val="FootnoteText"/>
      </w:pPr>
      <w:r>
        <w:rPr>
          <w:rStyle w:val="FootnoteReference"/>
        </w:rPr>
        <w:footnoteRef/>
      </w:r>
      <w:r>
        <w:t xml:space="preserve">Cross-references: Ps 2:6-10; Ps 45:3-6; Ps 110:1; Matt 22:44; Mark 12:36; Luke 20:42-43; Acts 2:34; Eph 1:22; Heb 1:13; Heb 10:12-13.</w:t>
      </w:r>
    </w:p>
  </w:footnote>
  <w:footnote w:id="11959">
    <w:p>
      <w:pPr>
        <w:pStyle w:val="FootnoteText"/>
      </w:pPr>
      <w:r>
        <w:rPr>
          <w:rStyle w:val="FootnoteReference"/>
        </w:rPr>
        <w:footnoteRef/>
      </w:r>
      <w:r>
        <w:t xml:space="preserve">Cross-references: Isa 25:8; Hos 13:14; Luke 20:36; 1Cor 15:55; 2Tim 1:10; Heb 2:14; Rev 20:14; Rev 21:4.</w:t>
      </w:r>
    </w:p>
  </w:footnote>
  <w:footnote w:id="11960">
    <w:p>
      <w:pPr>
        <w:pStyle w:val="FootnoteText"/>
      </w:pPr>
      <w:r>
        <w:rPr>
          <w:rStyle w:val="FootnoteReference"/>
        </w:rPr>
        <w:footnoteRef/>
      </w:r>
      <w:r>
        <w:t xml:space="preserve">Cross-references: Ps 8:6; Matt 11:27; Matt 28:18; John 3:35; John 13:3; Eph 1:20; Phil 2:9-11; Heb 1:13; Heb 2:8; Heb 10:12; 1Pet 3:22; Rev 1:18.</w:t>
      </w:r>
    </w:p>
  </w:footnote>
  <w:footnote w:id="11961">
    <w:p>
      <w:pPr>
        <w:pStyle w:val="FootnoteText"/>
      </w:pPr>
      <w:r>
        <w:rPr>
          <w:rStyle w:val="FootnoteReference"/>
        </w:rPr>
        <w:footnoteRef/>
      </w:r>
      <w:r>
        <w:t xml:space="preserve">Cross-references for "all things": Ps 2:8-9; Ps 18:39; Ps 18:47; Ps 21:8-9; Dan 2:34-35; Dan 2:40-45; Matt 13:41-43; Phil 3:21; Rev 19:11-21; Rev 20:2-4; Rev 20:10-15.</w:t>
      </w:r>
    </w:p>
  </w:footnote>
  <w:footnote w:id="11962">
    <w:p>
      <w:pPr>
        <w:pStyle w:val="FootnoteText"/>
      </w:pPr>
      <w:r>
        <w:rPr>
          <w:rStyle w:val="FootnoteReference"/>
        </w:rPr>
        <w:footnoteRef/>
      </w:r>
      <w:r>
        <w:t xml:space="preserve">Cross-references: 1Cor 12:6; Eph 1:23; Col 3:11.</w:t>
      </w:r>
    </w:p>
  </w:footnote>
  <w:footnote w:id="11963">
    <w:p>
      <w:pPr>
        <w:pStyle w:val="FootnoteText"/>
      </w:pPr>
      <w:r>
        <w:rPr>
          <w:rStyle w:val="FootnoteReference"/>
        </w:rPr>
        <w:footnoteRef/>
      </w:r>
      <w:r>
        <w:t xml:space="preserve">Cross-references: Rom 8:36-39; 1Cor 15:31; 2Cor 4:7-12; 2Cor 6:9; 2Cor 11:23-27; Gal 5:11.</w:t>
      </w:r>
    </w:p>
  </w:footnote>
  <w:footnote w:id="11964">
    <w:p>
      <w:pPr>
        <w:pStyle w:val="FootnoteText"/>
      </w:pPr>
      <w:r>
        <w:rPr>
          <w:rStyle w:val="FootnoteReference"/>
        </w:rPr>
        <w:footnoteRef/>
      </w:r>
      <w:r>
        <w:t xml:space="preserve">Name meaning: Jesus (Yeshua) — Yahweh saves. He will save His people from their sins.</w:t>
      </w:r>
    </w:p>
  </w:footnote>
  <w:footnote w:id="119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966">
    <w:p>
      <w:pPr>
        <w:pStyle w:val="FootnoteText"/>
      </w:pPr>
      <w:r>
        <w:rPr>
          <w:rStyle w:val="FootnoteReference"/>
        </w:rPr>
        <w:footnoteRef/>
      </w:r>
      <w:r>
        <w:t xml:space="preserve">Cross-references: Gen 43:3; 1Sam 8:9; Jer 11:7; Zech 3:6; Phil 3:3.</w:t>
      </w:r>
    </w:p>
  </w:footnote>
  <w:footnote w:id="11967">
    <w:p>
      <w:pPr>
        <w:pStyle w:val="FootnoteText"/>
      </w:pPr>
      <w:r>
        <w:rPr>
          <w:rStyle w:val="FootnoteReference"/>
        </w:rPr>
        <w:footnoteRef/>
      </w:r>
      <w:r>
        <w:t xml:space="preserve">Cross-references: Acts 20:23; Rom 8:36; 1Cor 4:9-13; 2Cor 4:10-11; 2Cor 11:23.</w:t>
      </w:r>
    </w:p>
  </w:footnote>
  <w:footnote w:id="11968">
    <w:p>
      <w:pPr>
        <w:pStyle w:val="FootnoteText"/>
      </w:pPr>
      <w:r>
        <w:rPr>
          <w:rStyle w:val="FootnoteReference"/>
        </w:rPr>
        <w:footnoteRef/>
      </w:r>
      <w:r>
        <w:t xml:space="preserve">Cross-references for "beasts": 2Pet 2:12; Jude 1:10.</w:t>
      </w:r>
    </w:p>
  </w:footnote>
  <w:footnote w:id="11969">
    <w:p>
      <w:pPr>
        <w:pStyle w:val="FootnoteText"/>
      </w:pPr>
      <w:r>
        <w:rPr>
          <w:rStyle w:val="FootnoteReference"/>
        </w:rPr>
        <w:footnoteRef/>
      </w:r>
      <w:r>
        <w:t xml:space="preserve">Place name: Ephesus. Place-name meaning: Ephesus — desirable. Source form: Ephesus. Greek form: εφεσον.</w:t>
      </w:r>
    </w:p>
  </w:footnote>
  <w:footnote w:id="11970">
    <w:p>
      <w:pPr>
        <w:pStyle w:val="FootnoteText"/>
      </w:pPr>
      <w:r>
        <w:rPr>
          <w:rStyle w:val="FootnoteReference"/>
        </w:rPr>
        <w:footnoteRef/>
      </w:r>
      <w:r>
        <w:t xml:space="preserve">Cross-references for "Ephesus": Acts 19:1; Acts 19:23-41; 2Cor 1:8-10.</w:t>
      </w:r>
    </w:p>
  </w:footnote>
  <w:footnote w:id="11971">
    <w:p>
      <w:pPr>
        <w:pStyle w:val="FootnoteText"/>
      </w:pPr>
      <w:r>
        <w:rPr>
          <w:rStyle w:val="FootnoteReference"/>
        </w:rPr>
        <w:footnoteRef/>
      </w:r>
      <w:r>
        <w:t xml:space="preserve">Cross-references: Eccl 2:24; Eccl 11:9; Isa 22:13; Isa 56:12; Luke 12:19.</w:t>
      </w:r>
    </w:p>
  </w:footnote>
  <w:footnote w:id="11972">
    <w:p>
      <w:pPr>
        <w:pStyle w:val="FootnoteText"/>
      </w:pPr>
      <w:r>
        <w:rPr>
          <w:rStyle w:val="FootnoteReference"/>
        </w:rPr>
        <w:footnoteRef/>
      </w:r>
      <w:r>
        <w:t xml:space="preserve">Cross-references for "evil": Prov 9:6; Prov 13:20; 1Cor 5:6; 2Tim 2:16-18; Heb 12:15; 2Pet 2:2; 2Pet 2:18-20.</w:t>
      </w:r>
    </w:p>
  </w:footnote>
  <w:footnote w:id="11973">
    <w:p>
      <w:pPr>
        <w:pStyle w:val="FootnoteText"/>
      </w:pPr>
      <w:r>
        <w:rPr>
          <w:rStyle w:val="FootnoteReference"/>
        </w:rPr>
        <w:footnoteRef/>
      </w:r>
      <w:r>
        <w:t xml:space="preserve">Cross-references: Matt 24:4; Matt 24:11; Matt 24:24; 1Cor 6:9; Gal 6:7; Eph 5:6; 2Thess 2:10; Rev 12:9; Rev 13:8-14.</w:t>
      </w:r>
    </w:p>
  </w:footnote>
  <w:footnote w:id="11974">
    <w:p>
      <w:pPr>
        <w:pStyle w:val="FootnoteText"/>
      </w:pPr>
      <w:r>
        <w:rPr>
          <w:rStyle w:val="FootnoteReference"/>
        </w:rPr>
        <w:footnoteRef/>
      </w:r>
      <w:r>
        <w:t xml:space="preserve">Cross-references for "I speak": 1Cor 6:5; Heb 5:11-12.</w:t>
      </w:r>
    </w:p>
  </w:footnote>
  <w:footnote w:id="11975">
    <w:p>
      <w:pPr>
        <w:pStyle w:val="FootnoteText"/>
      </w:pPr>
      <w:r>
        <w:rPr>
          <w:rStyle w:val="FootnoteReference"/>
        </w:rPr>
        <w:footnoteRef/>
      </w:r>
      <w:r>
        <w:t xml:space="preserve">Cross-references: Joel 1:5; Jonah 1:6; Rom 13:11; Eph 5:14.</w:t>
      </w:r>
    </w:p>
  </w:footnote>
  <w:footnote w:id="11976">
    <w:p>
      <w:pPr>
        <w:pStyle w:val="FootnoteText"/>
      </w:pPr>
      <w:r>
        <w:rPr>
          <w:rStyle w:val="FootnoteReference"/>
        </w:rPr>
        <w:footnoteRef/>
      </w:r>
      <w:r>
        <w:t xml:space="preserve">Cross-references: Ps 4:4; Ps 119:11; John 5:14; John 8:11.</w:t>
      </w:r>
    </w:p>
  </w:footnote>
  <w:footnote w:id="11977">
    <w:p>
      <w:pPr>
        <w:pStyle w:val="FootnoteText"/>
      </w:pPr>
      <w:r>
        <w:rPr>
          <w:rStyle w:val="FootnoteReference"/>
        </w:rPr>
        <w:footnoteRef/>
      </w:r>
      <w:r>
        <w:t xml:space="preserve">Cross-references: Job 11:12; Job 22:13; Ps 73:11; Eccl 11:5; Ezek 37:3; Ezek 37:11; John 3:4; John 3:9; John 9:10.</w:t>
      </w:r>
    </w:p>
  </w:footnote>
  <w:footnote w:id="11978">
    <w:p>
      <w:pPr>
        <w:pStyle w:val="FootnoteText"/>
      </w:pPr>
      <w:r>
        <w:rPr>
          <w:rStyle w:val="FootnoteReference"/>
        </w:rPr>
        <w:footnoteRef/>
      </w:r>
      <w:r>
        <w:t xml:space="preserve">Cross-references for "fool": Luke 12:20; Luke 24:25; Rom 1:22; Eph 5:15.</w:t>
      </w:r>
    </w:p>
  </w:footnote>
  <w:footnote w:id="11979">
    <w:p>
      <w:pPr>
        <w:pStyle w:val="FootnoteText"/>
      </w:pPr>
      <w:r>
        <w:rPr>
          <w:rStyle w:val="FootnoteReference"/>
        </w:rPr>
        <w:footnoteRef/>
      </w:r>
      <w:r>
        <w:t xml:space="preserve">Cross-references: Gen 1:11-12; Ps 104:14; Isa 61:11; Mark 4:26-29; 1Cor 3:7.</w:t>
      </w:r>
    </w:p>
  </w:footnote>
  <w:footnote w:id="11980">
    <w:p>
      <w:pPr>
        <w:pStyle w:val="FootnoteText"/>
      </w:pPr>
      <w:r>
        <w:rPr>
          <w:rStyle w:val="FootnoteReference"/>
        </w:rPr>
        <w:footnoteRef/>
      </w:r>
      <w:r>
        <w:t xml:space="preserve">Cross-references: Gen 1:20-26.</w:t>
      </w:r>
    </w:p>
  </w:footnote>
  <w:footnote w:id="11981">
    <w:p>
      <w:pPr>
        <w:pStyle w:val="FootnoteText"/>
      </w:pPr>
      <w:r>
        <w:rPr>
          <w:rStyle w:val="FootnoteReference"/>
        </w:rPr>
        <w:footnoteRef/>
      </w:r>
      <w:r>
        <w:t xml:space="preserve">Cross-references: Gen 1:14; Deut 4:19; Job 31:26; Ps 8:3; Ps 19:4-6; Ps 148:3-5; Isa 24:23.</w:t>
      </w:r>
    </w:p>
  </w:footnote>
  <w:footnote w:id="11982">
    <w:p>
      <w:pPr>
        <w:pStyle w:val="FootnoteText"/>
      </w:pPr>
      <w:r>
        <w:rPr>
          <w:rStyle w:val="FootnoteReference"/>
        </w:rPr>
        <w:footnoteRef/>
      </w:r>
      <w:r>
        <w:t xml:space="preserve">Cross-references for "in corruption": Gen 3:19; Job 17:14; Ps 16:10; Ps 49:9; Ps 49:14; Isa 38:17; Acts 2:27; Acts 2:31; Acts 13:34-37; Rom 1:23; Rom 8:21.</w:t>
      </w:r>
    </w:p>
  </w:footnote>
  <w:footnote w:id="11983">
    <w:p>
      <w:pPr>
        <w:pStyle w:val="FootnoteText"/>
      </w:pPr>
      <w:r>
        <w:rPr>
          <w:rStyle w:val="FootnoteReference"/>
        </w:rPr>
        <w:footnoteRef/>
      </w:r>
      <w:r>
        <w:t xml:space="preserve">Cross-references: Dan 12:3; Matt 13:43; 1Cor 15:50-54; Phil 3:20-21.</w:t>
      </w:r>
    </w:p>
  </w:footnote>
  <w:footnote w:id="11984">
    <w:p>
      <w:pPr>
        <w:pStyle w:val="FootnoteText"/>
      </w:pPr>
      <w:r>
        <w:rPr>
          <w:rStyle w:val="FootnoteReference"/>
        </w:rPr>
        <w:footnoteRef/>
      </w:r>
      <w:r>
        <w:t xml:space="preserve">Cross-references for "weakness": Job 14:10; Ps 102:23; 2Cor 13:4.</w:t>
      </w:r>
    </w:p>
  </w:footnote>
  <w:footnote w:id="11985">
    <w:p>
      <w:pPr>
        <w:pStyle w:val="FootnoteText"/>
      </w:pPr>
      <w:r>
        <w:rPr>
          <w:rStyle w:val="FootnoteReference"/>
        </w:rPr>
        <w:footnoteRef/>
      </w:r>
      <w:r>
        <w:t xml:space="preserve">Cross-references for "in power": Matt 22:29-30; Mark 12:24-25; 1Cor 6:14; 2Cor 13:14; Phil 3:10.</w:t>
      </w:r>
    </w:p>
  </w:footnote>
  <w:footnote w:id="11986">
    <w:p>
      <w:pPr>
        <w:pStyle w:val="FootnoteText"/>
      </w:pPr>
      <w:r>
        <w:rPr>
          <w:rStyle w:val="FootnoteReference"/>
        </w:rPr>
        <w:footnoteRef/>
      </w:r>
      <w:r>
        <w:t xml:space="preserve">Cross-references: Dan 12:1; Matt 13:43; Phil 3:20-21.</w:t>
      </w:r>
    </w:p>
  </w:footnote>
  <w:footnote w:id="11987">
    <w:p>
      <w:pPr>
        <w:pStyle w:val="FootnoteText"/>
      </w:pPr>
      <w:r>
        <w:rPr>
          <w:rStyle w:val="FootnoteReference"/>
        </w:rPr>
        <w:footnoteRef/>
      </w:r>
      <w:r>
        <w:t xml:space="preserve">Cross-references for "there is a spiritual": Luke 24:31; John 20:19; John 20:26.</w:t>
      </w:r>
    </w:p>
  </w:footnote>
  <w:footnote w:id="11988">
    <w:p>
      <w:pPr>
        <w:pStyle w:val="FootnoteText"/>
      </w:pPr>
      <w:r>
        <w:rPr>
          <w:rStyle w:val="FootnoteReference"/>
        </w:rPr>
        <w:footnoteRef/>
      </w:r>
      <w:r>
        <w:t xml:space="preserve">Cross-references for "The first": Gen 2:7; Rom 5:12-14; 1Cor 15:47-49; Rev 16:3.</w:t>
      </w:r>
    </w:p>
  </w:footnote>
  <w:footnote w:id="11989">
    <w:p>
      <w:pPr>
        <w:pStyle w:val="FootnoteText"/>
      </w:pPr>
      <w:r>
        <w:rPr>
          <w:rStyle w:val="FootnoteReference"/>
        </w:rPr>
        <w:footnoteRef/>
      </w:r>
      <w:r>
        <w:t xml:space="preserve">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1990">
    <w:p>
      <w:pPr>
        <w:pStyle w:val="FootnoteText"/>
      </w:pPr>
      <w:r>
        <w:rPr>
          <w:rStyle w:val="FootnoteReference"/>
        </w:rPr>
        <w:footnoteRef/>
      </w:r>
      <w:r>
        <w:t xml:space="preserve">Cross-references: Rom 6:6; Eph 4:22-24; Col 3:9-10.</w:t>
      </w:r>
    </w:p>
  </w:footnote>
  <w:footnote w:id="11991">
    <w:p>
      <w:pPr>
        <w:pStyle w:val="FootnoteText"/>
      </w:pPr>
      <w:r>
        <w:rPr>
          <w:rStyle w:val="FootnoteReference"/>
        </w:rPr>
        <w:footnoteRef/>
      </w:r>
      <w:r>
        <w:t xml:space="preserve">Cross-references for "first": Gen 2:7; Gen 3:19; John 3:13; John 3:31; 1Cor 15:45; 2Cor 5:1.</w:t>
      </w:r>
    </w:p>
  </w:footnote>
  <w:footnote w:id="11992">
    <w:p>
      <w:pPr>
        <w:pStyle w:val="FootnoteText"/>
      </w:pPr>
      <w:r>
        <w:rPr>
          <w:rStyle w:val="FootnoteReference"/>
        </w:rPr>
        <w:footnoteRef/>
      </w:r>
      <w:r>
        <w:t xml:space="preserve">Cross-references for "the Lord": Isa 9:6; Jer 23:6; Matt 1:23; Luke 1:16-17; Luke 2:11; John 3:12-13; John 3:31; John 6:33; Acts 10:36; Eph 4:9-11; 1Tim 3:16.</w:t>
      </w:r>
    </w:p>
  </w:footnote>
  <w:footnote w:id="11993">
    <w:p>
      <w:pPr>
        <w:pStyle w:val="FootnoteText"/>
      </w:pPr>
      <w:r>
        <w:rPr>
          <w:rStyle w:val="FootnoteReference"/>
        </w:rPr>
        <w:footnoteRef/>
      </w:r>
      <w:r>
        <w:t xml:space="preserve">Cross-references for "and as": Phil 3:20-21.</w:t>
      </w:r>
    </w:p>
  </w:footnote>
  <w:footnote w:id="11994">
    <w:p>
      <w:pPr>
        <w:pStyle w:val="FootnoteText"/>
      </w:pPr>
      <w:r>
        <w:rPr>
          <w:rStyle w:val="FootnoteReference"/>
        </w:rPr>
        <w:footnoteRef/>
      </w:r>
      <w:r>
        <w:t xml:space="preserve">Cross-references: Gen 5:3; Job 14:4; John 3:6; Rom 5:12-21; 1Cor 15:21-22.</w:t>
      </w:r>
    </w:p>
  </w:footnote>
  <w:footnote w:id="11995">
    <w:p>
      <w:pPr>
        <w:pStyle w:val="FootnoteText"/>
      </w:pPr>
      <w:r>
        <w:rPr>
          <w:rStyle w:val="FootnoteReference"/>
        </w:rPr>
        <w:footnoteRef/>
      </w:r>
      <w:r>
        <w:t xml:space="preserve">Cross-references for "we shall": Matt 13:43; Rom 8:29; 2Cor 3:18; 2Cor 4:10-11; 1John 3:2.</w:t>
      </w:r>
    </w:p>
  </w:footnote>
  <w:footnote w:id="11996">
    <w:p>
      <w:pPr>
        <w:pStyle w:val="FootnoteText"/>
      </w:pPr>
      <w:r>
        <w:rPr>
          <w:rStyle w:val="FootnoteReference"/>
        </w:rPr>
        <w:footnoteRef/>
      </w:r>
      <w:r>
        <w:t xml:space="preserve">Cross-references: Gen 5:3.</w:t>
      </w:r>
    </w:p>
  </w:footnote>
  <w:footnote w:id="11997">
    <w:p>
      <w:pPr>
        <w:pStyle w:val="FootnoteText"/>
      </w:pPr>
      <w:r>
        <w:rPr>
          <w:rStyle w:val="FootnoteReference"/>
        </w:rPr>
        <w:footnoteRef/>
      </w:r>
      <w:r>
        <w:t xml:space="preserve">Cross-references for "we shall not": 1Cor 15:6; 1Cor 15:18; 1Cor 15:20; 1Thess 4:14-17.</w:t>
      </w:r>
    </w:p>
  </w:footnote>
  <w:footnote w:id="11998">
    <w:p>
      <w:pPr>
        <w:pStyle w:val="FootnoteText"/>
      </w:pPr>
      <w:r>
        <w:rPr>
          <w:rStyle w:val="FootnoteReference"/>
        </w:rPr>
        <w:footnoteRef/>
      </w:r>
      <w:r>
        <w:t xml:space="preserve">Cross-references for "changed": Phil 3:21.</w:t>
      </w:r>
    </w:p>
  </w:footnote>
  <w:footnote w:id="11999">
    <w:p>
      <w:pPr>
        <w:pStyle w:val="FootnoteText"/>
      </w:pPr>
      <w:r>
        <w:rPr>
          <w:rStyle w:val="FootnoteReference"/>
        </w:rPr>
        <w:footnoteRef/>
      </w:r>
      <w:r>
        <w:t xml:space="preserve">Cross-references: 1Cor 2:7; 1Cor 4:1; 1Cor 13:2; Eph 1:9; Eph 3:3; Eph 5:32.</w:t>
      </w:r>
    </w:p>
  </w:footnote>
  <w:footnote w:id="12000">
    <w:p>
      <w:pPr>
        <w:pStyle w:val="FootnoteText"/>
      </w:pPr>
      <w:r>
        <w:rPr>
          <w:rStyle w:val="FootnoteReference"/>
        </w:rPr>
        <w:footnoteRef/>
      </w:r>
      <w:r>
        <w:t xml:space="preserve">Cross-references for "last": Exod 19:16; Exod 20:18; Num 10:4; Isa 18:3; Isa 27:13; Ezek 33:3; Ezek 33:6; Zech 9:14; Rev 8:2; Rev 8:13; Rev 9:13-14.</w:t>
      </w:r>
    </w:p>
  </w:footnote>
  <w:footnote w:id="12001">
    <w:p>
      <w:pPr>
        <w:pStyle w:val="FootnoteText"/>
      </w:pPr>
      <w:r>
        <w:rPr>
          <w:rStyle w:val="FootnoteReference"/>
        </w:rPr>
        <w:footnoteRef/>
      </w:r>
      <w:r>
        <w:t xml:space="preserve">Cross-references for "the dead": 1Cor 15:42; 1Cor 15:50.</w:t>
      </w:r>
    </w:p>
  </w:footnote>
  <w:footnote w:id="12002">
    <w:p>
      <w:pPr>
        <w:pStyle w:val="FootnoteText"/>
      </w:pPr>
      <w:r>
        <w:rPr>
          <w:rStyle w:val="FootnoteReference"/>
        </w:rPr>
        <w:footnoteRef/>
      </w:r>
      <w:r>
        <w:t xml:space="preserve">Cross-references: Exod 33:5; Num 16:21; Num 16:45; Ps 73:19; 2Pet 3:10.</w:t>
      </w:r>
    </w:p>
  </w:footnote>
  <w:footnote w:id="12003">
    <w:p>
      <w:pPr>
        <w:pStyle w:val="FootnoteText"/>
      </w:pPr>
      <w:r>
        <w:rPr>
          <w:rStyle w:val="FootnoteReference"/>
        </w:rPr>
        <w:footnoteRef/>
      </w:r>
      <w:r>
        <w:t xml:space="preserve">Cross-references: Matt 24:31; John 5:25; 1Thess 4:16.</w:t>
      </w:r>
    </w:p>
  </w:footnote>
  <w:footnote w:id="12004">
    <w:p>
      <w:pPr>
        <w:pStyle w:val="FootnoteText"/>
      </w:pPr>
      <w:r>
        <w:rPr>
          <w:rStyle w:val="FootnoteReference"/>
        </w:rPr>
        <w:footnoteRef/>
      </w:r>
      <w:r>
        <w:t xml:space="preserve">Cross-references: Rom 13:12-14; 2Cor 5:2-4; Gal 3:27; Eph 4:24; 1John 3:2.</w:t>
      </w:r>
    </w:p>
  </w:footnote>
  <w:footnote w:id="12005">
    <w:p>
      <w:pPr>
        <w:pStyle w:val="FootnoteText"/>
      </w:pPr>
      <w:r>
        <w:rPr>
          <w:rStyle w:val="FootnoteReference"/>
        </w:rPr>
        <w:footnoteRef/>
      </w:r>
      <w:r>
        <w:t xml:space="preserve">Cross-references for "this mortal": Rom 2:7; Rom 6:12; Rom 8:11; 2Cor 4:11; 2Thess 1:10.</w:t>
      </w:r>
    </w:p>
  </w:footnote>
  <w:footnote w:id="12006">
    <w:p>
      <w:pPr>
        <w:pStyle w:val="FootnoteText"/>
      </w:pPr>
      <w:r>
        <w:rPr>
          <w:rStyle w:val="FootnoteReference"/>
        </w:rPr>
        <w:footnoteRef/>
      </w:r>
      <w:r>
        <w:t xml:space="preserve">Cross-references for "Death": Isa 25:8; Luke 20:36; Heb 2:14-15; Rev 20:14; Rev 21:4.</w:t>
      </w:r>
    </w:p>
  </w:footnote>
  <w:footnote w:id="12007">
    <w:p>
      <w:pPr>
        <w:pStyle w:val="FootnoteText"/>
      </w:pPr>
      <w:r>
        <w:rPr>
          <w:rStyle w:val="FootnoteReference"/>
        </w:rPr>
        <w:footnoteRef/>
      </w:r>
      <w:r>
        <w:t xml:space="preserve">Cross-references for "sting": Acts 9:5; Rev 9:10.</w:t>
      </w:r>
    </w:p>
  </w:footnote>
  <w:footnote w:id="12008">
    <w:p>
      <w:pPr>
        <w:pStyle w:val="FootnoteText"/>
      </w:pPr>
      <w:r>
        <w:rPr>
          <w:rStyle w:val="FootnoteReference"/>
        </w:rPr>
        <w:footnoteRef/>
      </w:r>
      <w:r>
        <w:t xml:space="preserve">Cross-references for "O death": Hos 13:14.</w:t>
      </w:r>
    </w:p>
  </w:footnote>
  <w:footnote w:id="12009">
    <w:p>
      <w:pPr>
        <w:pStyle w:val="FootnoteText"/>
      </w:pPr>
      <w:r>
        <w:rPr>
          <w:rStyle w:val="FootnoteReference"/>
        </w:rPr>
        <w:footnoteRef/>
      </w:r>
      <w:r>
        <w:t xml:space="preserve">Cross-references: Luke 16:23; Acts 2:27; Rev 20:13-14.</w:t>
      </w:r>
    </w:p>
  </w:footnote>
  <w:footnote w:id="12010">
    <w:p>
      <w:pPr>
        <w:pStyle w:val="FootnoteText"/>
      </w:pPr>
      <w:r>
        <w:rPr>
          <w:rStyle w:val="FootnoteReference"/>
        </w:rPr>
        <w:footnoteRef/>
      </w:r>
      <w:r>
        <w:t xml:space="preserve">Cross-references: Job 18:13-14; Ps 49:8-15; Ps 89:48; Eccl 2:15-16; Eccl 3:19; Eccl 8:8; Eccl 9:5-6; Rom 5:14.</w:t>
      </w:r>
    </w:p>
  </w:footnote>
  <w:footnote w:id="12011">
    <w:p>
      <w:pPr>
        <w:pStyle w:val="FootnoteText"/>
      </w:pPr>
      <w:r>
        <w:rPr>
          <w:rStyle w:val="FootnoteReference"/>
        </w:rPr>
        <w:footnoteRef/>
      </w:r>
      <w:r>
        <w:t xml:space="preserve">Cross-references for "sting": Gen 3:17-19; Ps 90:3-11; Prov 14:32; John 8:21; John 8:24; Rom 5:15; Rom 5:17; Rom 6:23; Heb 9:27.</w:t>
      </w:r>
    </w:p>
  </w:footnote>
  <w:footnote w:id="12012">
    <w:p>
      <w:pPr>
        <w:pStyle w:val="FootnoteText"/>
      </w:pPr>
      <w:r>
        <w:rPr>
          <w:rStyle w:val="FootnoteReference"/>
        </w:rPr>
        <w:footnoteRef/>
      </w:r>
      <w:r>
        <w:t xml:space="preserve">Cross-references for "the strength": Rom 3:19-20; Rom 4:15; Rom 5:13; Rom 5:20; Rom 7:5-13; Gal 3:10-13.</w:t>
      </w:r>
    </w:p>
  </w:footnote>
  <w:footnote w:id="12013">
    <w:p>
      <w:pPr>
        <w:pStyle w:val="FootnoteText"/>
      </w:pPr>
      <w:r>
        <w:rPr>
          <w:rStyle w:val="FootnoteReference"/>
        </w:rPr>
        <w:footnoteRef/>
      </w:r>
      <w:r>
        <w:t xml:space="preserve">Cross-references for "thanks": Acts 27:35; Rom 7:25; 2Cor 1:11; 2Cor 2:14; 2Cor 9:15; Eph 5:20.</w:t>
      </w:r>
    </w:p>
  </w:footnote>
  <w:footnote w:id="12014">
    <w:p>
      <w:pPr>
        <w:pStyle w:val="FootnoteText"/>
      </w:pPr>
      <w:r>
        <w:rPr>
          <w:rStyle w:val="FootnoteReference"/>
        </w:rPr>
        <w:footnoteRef/>
      </w:r>
      <w:r>
        <w:t xml:space="preserve">Cross-references: 2Kgs 5:1; 1Chr 22:11; Ps 98:1; Prov 21:31; John 16:33; Rom 8:37; 1Cor 15:51; 1John 5:4-5; Rev 12:11; Rev 15:2-3.</w:t>
      </w:r>
    </w:p>
  </w:footnote>
  <w:footnote w:id="12015">
    <w:p>
      <w:pPr>
        <w:pStyle w:val="FootnoteText"/>
      </w:pPr>
      <w:r>
        <w:rPr>
          <w:rStyle w:val="FootnoteReference"/>
        </w:rPr>
        <w:footnoteRef/>
      </w:r>
      <w:r>
        <w:t xml:space="preserve">Cross-references for "Therefore": 2Cor 7:1; 2Pet 1:4-9; 2Pet 3:14.</w:t>
      </w:r>
    </w:p>
  </w:footnote>
  <w:footnote w:id="12016">
    <w:p>
      <w:pPr>
        <w:pStyle w:val="FootnoteText"/>
      </w:pPr>
      <w:r>
        <w:rPr>
          <w:rStyle w:val="FootnoteReference"/>
        </w:rPr>
        <w:footnoteRef/>
      </w:r>
      <w:r>
        <w:t xml:space="preserve">Cross-references for "abounding": Phil 1:9; Phil 4:17; Col 2:7; 1Thess 3:12; 1Thess 4:1; 2Thess 1:3.</w:t>
      </w:r>
    </w:p>
  </w:footnote>
  <w:footnote w:id="12017">
    <w:p>
      <w:pPr>
        <w:pStyle w:val="FootnoteText"/>
      </w:pPr>
      <w:r>
        <w:rPr>
          <w:rStyle w:val="FootnoteReference"/>
        </w:rPr>
        <w:footnoteRef/>
      </w:r>
      <w:r>
        <w:t xml:space="preserve">Cross-references for "the work": John 6:28-29; 1Cor 16:10; Phil 2:30; 1Thess 1:3; Titus 2:14; Heb 13:21.</w:t>
      </w:r>
    </w:p>
  </w:footnote>
  <w:footnote w:id="12018">
    <w:p>
      <w:pPr>
        <w:pStyle w:val="FootnoteText"/>
      </w:pPr>
      <w:r>
        <w:rPr>
          <w:rStyle w:val="FootnoteReference"/>
        </w:rPr>
        <w:footnoteRef/>
      </w:r>
      <w:r>
        <w:t xml:space="preserve">Cross-references: Ruth 1:18; Ps 55:22; Ps 78:8; Ps 78:37; Ps 112:6; Col 1:23; Col 2:5; 1Thess 3:3; Heb 3:14; 2Pet 3:17-18.</w:t>
      </w:r>
    </w:p>
  </w:footnote>
  <w:footnote w:id="12019">
    <w:p>
      <w:pPr>
        <w:pStyle w:val="FootnoteText"/>
      </w:pPr>
      <w:r>
        <w:rPr>
          <w:rStyle w:val="FootnoteReference"/>
        </w:rPr>
        <w:footnoteRef/>
      </w:r>
      <w:r>
        <w:t xml:space="preserve">Cross-references: 2Chr 15:7; Ps 19:11; 1Cor 3:8; Gal 6:9; Heb 6:10.</w:t>
      </w:r>
    </w:p>
  </w:footnote>
  <w:footnote w:id="12020">
    <w:p>
      <w:pPr>
        <w:pStyle w:val="FootnoteText"/>
      </w:pPr>
      <w:r>
        <w:rPr>
          <w:rStyle w:val="FootnoteReference"/>
        </w:rPr>
        <w:footnoteRef/>
      </w:r>
      <w:r>
        <w:t xml:space="preserve">Cross-references for "concerning": Acts 11:28; Acts 11:30; Acts 24:17; Rom 15:25-26; Gal 2:10.</w:t>
      </w:r>
    </w:p>
  </w:footnote>
  <w:footnote w:id="12021">
    <w:p>
      <w:pPr>
        <w:pStyle w:val="FootnoteText"/>
      </w:pPr>
      <w:r>
        <w:rPr>
          <w:rStyle w:val="FootnoteReference"/>
        </w:rPr>
        <w:footnoteRef/>
      </w:r>
      <w:r>
        <w:t xml:space="preserve">Place name: Galatia. Place-name meaning: Galatia — white; the color of milk. Source form: Galatia. Greek form: γαλατιας.</w:t>
      </w:r>
    </w:p>
  </w:footnote>
  <w:footnote w:id="12022">
    <w:p>
      <w:pPr>
        <w:pStyle w:val="FootnoteText"/>
      </w:pPr>
      <w:r>
        <w:rPr>
          <w:rStyle w:val="FootnoteReference"/>
        </w:rPr>
        <w:footnoteRef/>
      </w:r>
      <w:r>
        <w:t xml:space="preserve">Cross-references: Acts 9:41; Rom 12:13; 2Cor 9:12-15; Phlm 1:5; Phlm 1:7; Heb 6:10; 1John 3:17.</w:t>
      </w:r>
    </w:p>
  </w:footnote>
  <w:footnote w:id="12023">
    <w:p>
      <w:pPr>
        <w:pStyle w:val="FootnoteText"/>
      </w:pPr>
      <w:r>
        <w:rPr>
          <w:rStyle w:val="FootnoteReference"/>
        </w:rPr>
        <w:footnoteRef/>
      </w:r>
      <w:r>
        <w:t xml:space="preserve">Cross-references: Acts 16:6; Acts 18:23; Gal 1:2.</w:t>
      </w:r>
    </w:p>
  </w:footnote>
  <w:footnote w:id="12024">
    <w:p>
      <w:pPr>
        <w:pStyle w:val="FootnoteText"/>
      </w:pPr>
      <w:r>
        <w:rPr>
          <w:rStyle w:val="FootnoteReference"/>
        </w:rPr>
        <w:footnoteRef/>
      </w:r>
      <w:r>
        <w:t xml:space="preserve">Cross-references for "the first": Luke 24:1; John 20:19; John 20:26; Acts 20:7; Rev 1:10.</w:t>
      </w:r>
    </w:p>
  </w:footnote>
  <w:footnote w:id="12025">
    <w:p>
      <w:pPr>
        <w:pStyle w:val="FootnoteText"/>
      </w:pPr>
      <w:r>
        <w:rPr>
          <w:rStyle w:val="FootnoteReference"/>
        </w:rPr>
        <w:footnoteRef/>
      </w:r>
      <w:r>
        <w:t xml:space="preserve">Cross-references: Gen 26:12; Gen 30:27; Gen 30:30; Gen 32:10; Gen 33:11; Deut 8:18; Deut 15:11-14; 2Chr 31:10; Hag 2:16-19; Mal 3:9-10; Mark 12:41-44; Mark 14:8; Luke 16:10; 2Cor 8:1-3; 2Cor 8:12-15.</w:t>
      </w:r>
    </w:p>
  </w:footnote>
  <w:footnote w:id="12026">
    <w:p>
      <w:pPr>
        <w:pStyle w:val="FootnoteText"/>
      </w:pPr>
      <w:r>
        <w:rPr>
          <w:rStyle w:val="FootnoteReference"/>
        </w:rPr>
        <w:footnoteRef/>
      </w:r>
      <w:r>
        <w:t xml:space="preserve">Place name: Jerusalem. Place-name meaning: Jerusalem — vision of peace. Source form: Jerusalem. Greek form: ιεροσολυμα.</w:t>
      </w:r>
    </w:p>
  </w:footnote>
  <w:footnote w:id="12027">
    <w:p>
      <w:pPr>
        <w:pStyle w:val="FootnoteText"/>
      </w:pPr>
      <w:r>
        <w:rPr>
          <w:rStyle w:val="FootnoteReference"/>
        </w:rPr>
        <w:footnoteRef/>
      </w:r>
      <w:r>
        <w:t xml:space="preserve">Cross-references: Acts 6:1-6; 2Cor 8:19-24.</w:t>
      </w:r>
    </w:p>
  </w:footnote>
  <w:footnote w:id="12028">
    <w:p>
      <w:pPr>
        <w:pStyle w:val="FootnoteText"/>
      </w:pPr>
      <w:r>
        <w:rPr>
          <w:rStyle w:val="FootnoteReference"/>
        </w:rPr>
        <w:footnoteRef/>
      </w:r>
      <w:r>
        <w:t xml:space="preserve">Cross-references: 2Cor 8:4; 2Cor 8:6; 2Cor 8:19.</w:t>
      </w:r>
    </w:p>
  </w:footnote>
  <w:footnote w:id="12029">
    <w:p>
      <w:pPr>
        <w:pStyle w:val="FootnoteText"/>
      </w:pPr>
      <w:r>
        <w:rPr>
          <w:rStyle w:val="FootnoteReference"/>
        </w:rPr>
        <w:footnoteRef/>
      </w:r>
      <w:r>
        <w:t xml:space="preserve">Cross-references: Rom 15:25; 2Cor 8:4; 2Cor 8:19.</w:t>
      </w:r>
    </w:p>
  </w:footnote>
  <w:footnote w:id="12030">
    <w:p>
      <w:pPr>
        <w:pStyle w:val="FootnoteText"/>
      </w:pPr>
      <w:r>
        <w:rPr>
          <w:rStyle w:val="FootnoteReference"/>
        </w:rPr>
        <w:footnoteRef/>
      </w:r>
      <w:r>
        <w:t xml:space="preserve">Place name: Macedonia. Place-name meaning: Macedonia — burning; adoration. Source form: Macedonia. Greek form: μακεδονιαν.</w:t>
      </w:r>
    </w:p>
  </w:footnote>
  <w:footnote w:id="120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032">
    <w:p>
      <w:pPr>
        <w:pStyle w:val="FootnoteText"/>
      </w:pPr>
      <w:r>
        <w:rPr>
          <w:rStyle w:val="FootnoteReference"/>
        </w:rPr>
        <w:footnoteRef/>
      </w:r>
      <w:r>
        <w:t xml:space="preserve">Cross-references for "winter": Acts 27:12; Acts 28:11; Titus 3:12.</w:t>
      </w:r>
    </w:p>
  </w:footnote>
  <w:footnote w:id="12033">
    <w:p>
      <w:pPr>
        <w:pStyle w:val="FootnoteText"/>
      </w:pPr>
      <w:r>
        <w:rPr>
          <w:rStyle w:val="FootnoteReference"/>
        </w:rPr>
        <w:footnoteRef/>
      </w:r>
      <w:r>
        <w:t xml:space="preserve">Cross-references: Acts 15:3; Acts 17:15; Acts 20:38; Acts 21:5; Rom 15:24; 2Cor 1:16; 3John 1:6-7.</w:t>
      </w:r>
    </w:p>
  </w:footnote>
  <w:footnote w:id="12034">
    <w:p>
      <w:pPr>
        <w:pStyle w:val="FootnoteText"/>
      </w:pPr>
      <w:r>
        <w:rPr>
          <w:rStyle w:val="FootnoteReference"/>
        </w:rPr>
        <w:footnoteRef/>
      </w:r>
      <w:r>
        <w:t xml:space="preserve">Cross-references: Prov 19:21; Jer 10:23; Acts 18:21; Rom 1:10; 1Cor 4:19; Jas 4:15.</w:t>
      </w:r>
    </w:p>
  </w:footnote>
  <w:footnote w:id="12035">
    <w:p>
      <w:pPr>
        <w:pStyle w:val="FootnoteText"/>
      </w:pPr>
      <w:r>
        <w:rPr>
          <w:rStyle w:val="FootnoteReference"/>
        </w:rPr>
        <w:footnoteRef/>
      </w:r>
      <w:r>
        <w:t xml:space="preserve">Place name: Ephesus. Place-name meaning: Ephesus — desirable. Source form: Ephesus. Greek form: εφεσον.</w:t>
      </w:r>
    </w:p>
  </w:footnote>
  <w:footnote w:id="1203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12037">
    <w:p>
      <w:pPr>
        <w:pStyle w:val="FootnoteText"/>
      </w:pPr>
      <w:r>
        <w:rPr>
          <w:rStyle w:val="FootnoteReference"/>
        </w:rPr>
        <w:footnoteRef/>
      </w:r>
      <w:r>
        <w:t xml:space="preserve">Cross-references: 1Cor 15:32.</w:t>
      </w:r>
    </w:p>
  </w:footnote>
  <w:footnote w:id="12038">
    <w:p>
      <w:pPr>
        <w:pStyle w:val="FootnoteText"/>
      </w:pPr>
      <w:r>
        <w:rPr>
          <w:rStyle w:val="FootnoteReference"/>
        </w:rPr>
        <w:footnoteRef/>
      </w:r>
      <w:r>
        <w:t xml:space="preserve">Cross-references for "Pentecost": Exod 23:16; Lev 23:15-21; Acts 2:1.</w:t>
      </w:r>
    </w:p>
  </w:footnote>
  <w:footnote w:id="12039">
    <w:p>
      <w:pPr>
        <w:pStyle w:val="FootnoteText"/>
      </w:pPr>
      <w:r>
        <w:rPr>
          <w:rStyle w:val="FootnoteReference"/>
        </w:rPr>
        <w:footnoteRef/>
      </w:r>
      <w:r>
        <w:t xml:space="preserve">Cross-references for "a great": Acts 19:8-10.</w:t>
      </w:r>
    </w:p>
  </w:footnote>
  <w:footnote w:id="12040">
    <w:p>
      <w:pPr>
        <w:pStyle w:val="FootnoteText"/>
      </w:pPr>
      <w:r>
        <w:rPr>
          <w:rStyle w:val="FootnoteReference"/>
        </w:rPr>
        <w:footnoteRef/>
      </w:r>
      <w:r>
        <w:t xml:space="preserve">Cross-references for "door": Acts 14:27; 2Cor 2:12; Col 4:3; Rev 3:7-8.</w:t>
      </w:r>
    </w:p>
  </w:footnote>
  <w:footnote w:id="12041">
    <w:p>
      <w:pPr>
        <w:pStyle w:val="FootnoteText"/>
      </w:pPr>
      <w:r>
        <w:rPr>
          <w:rStyle w:val="FootnoteReference"/>
        </w:rPr>
        <w:footnoteRef/>
      </w:r>
      <w:r>
        <w:t xml:space="preserve">Name meaning: Timothy (Timotheos) — Honoring God. Paul’s faithful son in the faith.</w:t>
      </w:r>
    </w:p>
  </w:footnote>
  <w:footnote w:id="12042">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43">
    <w:p>
      <w:pPr>
        <w:pStyle w:val="FootnoteText"/>
      </w:pPr>
      <w:r>
        <w:rPr>
          <w:rStyle w:val="FootnoteReference"/>
        </w:rPr>
        <w:footnoteRef/>
      </w:r>
      <w:r>
        <w:t xml:space="preserve">Cross-references: Acts 19:22; 1Cor 4:17.</w:t>
      </w:r>
    </w:p>
  </w:footnote>
  <w:footnote w:id="12044">
    <w:p>
      <w:pPr>
        <w:pStyle w:val="FootnoteText"/>
      </w:pPr>
      <w:r>
        <w:rPr>
          <w:rStyle w:val="FootnoteReference"/>
        </w:rPr>
        <w:footnoteRef/>
      </w:r>
      <w:r>
        <w:t xml:space="preserve">Cross-references: Rom 16:21; 1Cor 15:58; 2Cor 6:1; Phil 2:19-22; 1Thess 3:2.</w:t>
      </w:r>
    </w:p>
  </w:footnote>
  <w:footnote w:id="12045">
    <w:p>
      <w:pPr>
        <w:pStyle w:val="FootnoteText"/>
      </w:pPr>
      <w:r>
        <w:rPr>
          <w:rStyle w:val="FootnoteReference"/>
        </w:rPr>
        <w:footnoteRef/>
      </w:r>
      <w:r>
        <w:t xml:space="preserve">Cross-references: Luke 10:16; 1Cor 16:10; 1Thess 4:8; 1Tim 4:12; Titus 2:15.</w:t>
      </w:r>
    </w:p>
  </w:footnote>
  <w:footnote w:id="12046">
    <w:p>
      <w:pPr>
        <w:pStyle w:val="FootnoteText"/>
      </w:pPr>
      <w:r>
        <w:rPr>
          <w:rStyle w:val="FootnoteReference"/>
        </w:rPr>
        <w:footnoteRef/>
      </w:r>
      <w:r>
        <w:t xml:space="preserve">Cross-references: Acts 15:33; 1Cor 16:6; 3John 1:6.</w:t>
      </w:r>
    </w:p>
  </w:footnote>
  <w:footnote w:id="12047">
    <w:p>
      <w:pPr>
        <w:pStyle w:val="FootnoteText"/>
      </w:pPr>
      <w:r>
        <w:rPr>
          <w:rStyle w:val="FootnoteReference"/>
        </w:rPr>
        <w:footnoteRef/>
      </w:r>
      <w:r>
        <w:t xml:space="preserve">Name meaning: Apollos (Apollos) — Destroyer; of Apollo. Mighty preacher whose eloquence was refined.</w:t>
      </w:r>
    </w:p>
  </w:footnote>
  <w:footnote w:id="12048">
    <w:p>
      <w:pPr>
        <w:pStyle w:val="FootnoteText"/>
      </w:pPr>
      <w:r>
        <w:rPr>
          <w:rStyle w:val="FootnoteReference"/>
        </w:rPr>
        <w:footnoteRef/>
      </w:r>
      <w:r>
        <w:t xml:space="preserve">Cross-references: Acts 18:24-28; Acts 19:1; 1Cor 1:12; 1Cor 3:5; 1Cor 3:22; Titus 3:4.</w:t>
      </w:r>
    </w:p>
  </w:footnote>
  <w:footnote w:id="12049">
    <w:p>
      <w:pPr>
        <w:pStyle w:val="FootnoteText"/>
      </w:pPr>
      <w:r>
        <w:rPr>
          <w:rStyle w:val="FootnoteReference"/>
        </w:rPr>
        <w:footnoteRef/>
      </w:r>
      <w:r>
        <w:t xml:space="preserve">Cross-references for "Watch": Matt 24:42-44; Matt 25:13; Matt 26:41; Mark 13:33-37; Mark 14:37-38; Luke 12:35-40; Luke 21:36; Eph 6:18; Col 4:2; 1Thess 5:6; 2Tim 4:5; 1Pet 4:7; 1Pet 5:8; Rev 3:2-3; Rev 16:15.</w:t>
      </w:r>
    </w:p>
  </w:footnote>
  <w:footnote w:id="12050">
    <w:p>
      <w:pPr>
        <w:pStyle w:val="FootnoteText"/>
      </w:pPr>
      <w:r>
        <w:rPr>
          <w:rStyle w:val="FootnoteReference"/>
        </w:rPr>
        <w:footnoteRef/>
      </w:r>
      <w:r>
        <w:t xml:space="preserve">Cross-references for "stand": 1Cor 15:1-2; 1Cor 15:58; 2Cor 1:24; Gal 5:1; Phil 1:27; Phil 4:1; Col 1:23; Col 4:12; 1Thess 3:8; 2Thess 2:15.</w:t>
      </w:r>
    </w:p>
  </w:footnote>
  <w:footnote w:id="12051">
    <w:p>
      <w:pPr>
        <w:pStyle w:val="FootnoteText"/>
      </w:pPr>
      <w:r>
        <w:rPr>
          <w:rStyle w:val="FootnoteReference"/>
        </w:rPr>
        <w:footnoteRef/>
      </w:r>
      <w:r>
        <w:t xml:space="preserve">Cross-references: 1Sam 4:9; 2Sam 10:12; 1Chr 19:13; 1Cor 9:25-27; 1Cor 14:20; Eph 6:13-17; 1Tim 6:12; 2Tim 2:3-5; 2Tim 4:7; Heb 11:32-34.</w:t>
      </w:r>
    </w:p>
  </w:footnote>
  <w:footnote w:id="12052">
    <w:p>
      <w:pPr>
        <w:pStyle w:val="FootnoteText"/>
      </w:pPr>
      <w:r>
        <w:rPr>
          <w:rStyle w:val="FootnoteReference"/>
        </w:rPr>
        <w:footnoteRef/>
      </w:r>
      <w:r>
        <w:t xml:space="preserve">Cross-references: Josh 1:6-7; Josh 1:9; Josh 1:18; 1Kgs 2:2; 1Chr 28:10; Ps 27:14; Isa 35:4; Dan 10:19; Dan 11:32; Hag 2:4; Zech 8:9; Zech 8:13; 2Cor 12:9-10; Eph 6:10; Phil 4:13; Col 1:11-12; 2Tim 2:1.</w:t>
      </w:r>
    </w:p>
  </w:footnote>
  <w:footnote w:id="12053">
    <w:p>
      <w:pPr>
        <w:pStyle w:val="FootnoteText"/>
      </w:pPr>
      <w:r>
        <w:rPr>
          <w:rStyle w:val="FootnoteReference"/>
        </w:rPr>
        <w:footnoteRef/>
      </w:r>
      <w:r>
        <w:t xml:space="preserve">Cross-references: John 13:34-35; John 15:17; Rom 13:8-10; Rom 14:15; 1Cor 8:1; 1Cor 12:31; 1Cor 13:1-13; 1Cor 14:1; Gal 5:13-14; Gal 5:22; Eph 4:1-3; Phil 2:1-3; 1Thess 3:6; 1Thess 3:12; 1Thess 4:9-10; 2Thess 1:3; 1Tim 1:5; Heb 13:4; 1Pet 4:8; 2Pet 1:7; 1John 4:7-8.</w:t>
      </w:r>
    </w:p>
  </w:footnote>
  <w:footnote w:id="12054">
    <w:p>
      <w:pPr>
        <w:pStyle w:val="FootnoteText"/>
      </w:pPr>
      <w:r>
        <w:rPr>
          <w:rStyle w:val="FootnoteReference"/>
        </w:rPr>
        <w:footnoteRef/>
      </w:r>
      <w:r>
        <w:t xml:space="preserve">Cross-references for "the house": 1Cor 1:16; 1Cor 16:17.</w:t>
      </w:r>
    </w:p>
  </w:footnote>
  <w:footnote w:id="12055">
    <w:p>
      <w:pPr>
        <w:pStyle w:val="FootnoteText"/>
      </w:pPr>
      <w:r>
        <w:rPr>
          <w:rStyle w:val="FootnoteReference"/>
        </w:rPr>
        <w:footnoteRef/>
      </w:r>
      <w:r>
        <w:t xml:space="preserve">Name meaning: Stephanas (Stephanas) — Crown. Among the first converts in Achaia.</w:t>
      </w:r>
    </w:p>
  </w:footnote>
  <w:footnote w:id="12056">
    <w:p>
      <w:pPr>
        <w:pStyle w:val="FootnoteText"/>
      </w:pPr>
      <w:r>
        <w:rPr>
          <w:rStyle w:val="FootnoteReference"/>
        </w:rPr>
        <w:footnoteRef/>
      </w:r>
      <w:r>
        <w:t xml:space="preserve">Place name: Achaia. Place-name meaning: Achaia — grief; trouble. Source form: Achaia. Greek form: αχαιας.</w:t>
      </w:r>
    </w:p>
  </w:footnote>
  <w:footnote w:id="12057">
    <w:p>
      <w:pPr>
        <w:pStyle w:val="FootnoteText"/>
      </w:pPr>
      <w:r>
        <w:rPr>
          <w:rStyle w:val="FootnoteReference"/>
        </w:rPr>
        <w:footnoteRef/>
      </w:r>
      <w:r>
        <w:t xml:space="preserve">Cross-references: Rom 16:5; Rev 14:4.</w:t>
      </w:r>
    </w:p>
  </w:footnote>
  <w:footnote w:id="12058">
    <w:p>
      <w:pPr>
        <w:pStyle w:val="FootnoteText"/>
      </w:pPr>
      <w:r>
        <w:rPr>
          <w:rStyle w:val="FootnoteReference"/>
        </w:rPr>
        <w:footnoteRef/>
      </w:r>
      <w:r>
        <w:t xml:space="preserve">Cross-references: Eph 5:21; Heb 13:17; 1Pet 5:5.</w:t>
      </w:r>
    </w:p>
  </w:footnote>
  <w:footnote w:id="12059">
    <w:p>
      <w:pPr>
        <w:pStyle w:val="FootnoteText"/>
      </w:pPr>
      <w:r>
        <w:rPr>
          <w:rStyle w:val="FootnoteReference"/>
        </w:rPr>
        <w:footnoteRef/>
      </w:r>
      <w:r>
        <w:t xml:space="preserve">Cross-references: 1Chr 12:18; Rom 16:3; Rom 16:9; 1Cor 12:28; Phil 4:3; 3John 1:8.</w:t>
      </w:r>
    </w:p>
  </w:footnote>
  <w:footnote w:id="12060">
    <w:p>
      <w:pPr>
        <w:pStyle w:val="FootnoteText"/>
      </w:pPr>
      <w:r>
        <w:rPr>
          <w:rStyle w:val="FootnoteReference"/>
        </w:rPr>
        <w:footnoteRef/>
      </w:r>
      <w:r>
        <w:t xml:space="preserve">Cross-references: Rom 16:6; Rom 16:12; 1Cor 3:9; 1Thess 1:3; 1Thess 2:9; 1Thess 5:12; 1Tim 5:17; Heb 6:10; Rev 2:3.</w:t>
      </w:r>
    </w:p>
  </w:footnote>
  <w:footnote w:id="12061">
    <w:p>
      <w:pPr>
        <w:pStyle w:val="FootnoteText"/>
      </w:pPr>
      <w:r>
        <w:rPr>
          <w:rStyle w:val="FootnoteReference"/>
        </w:rPr>
        <w:footnoteRef/>
      </w:r>
      <w:r>
        <w:t xml:space="preserve">Cross-references for "Stephanas": 1Cor 16:15.</w:t>
      </w:r>
    </w:p>
  </w:footnote>
  <w:footnote w:id="12062">
    <w:p>
      <w:pPr>
        <w:pStyle w:val="FootnoteText"/>
      </w:pPr>
      <w:r>
        <w:rPr>
          <w:rStyle w:val="FootnoteReference"/>
        </w:rPr>
        <w:footnoteRef/>
      </w:r>
      <w:r>
        <w:t xml:space="preserve">Name meaning: Fortunatus (Fortunatus) — Fortunate. Corinthian who refreshed Paul.</w:t>
      </w:r>
    </w:p>
  </w:footnote>
  <w:footnote w:id="12063">
    <w:p>
      <w:pPr>
        <w:pStyle w:val="FootnoteText"/>
      </w:pPr>
      <w:r>
        <w:rPr>
          <w:rStyle w:val="FootnoteReference"/>
        </w:rPr>
        <w:footnoteRef/>
      </w:r>
      <w:r>
        <w:t xml:space="preserve">Name meaning: Achaicus (Achaicus) — From Achaia. Helped Paul.</w:t>
      </w:r>
    </w:p>
  </w:footnote>
  <w:footnote w:id="12064">
    <w:p>
      <w:pPr>
        <w:pStyle w:val="FootnoteText"/>
      </w:pPr>
      <w:r>
        <w:rPr>
          <w:rStyle w:val="FootnoteReference"/>
        </w:rPr>
        <w:footnoteRef/>
      </w:r>
      <w:r>
        <w:t xml:space="preserve">Cross-references: 2Cor 11:9; Phil 2:30; Phlm 1:13.</w:t>
      </w:r>
    </w:p>
  </w:footnote>
  <w:footnote w:id="12065">
    <w:p>
      <w:pPr>
        <w:pStyle w:val="FootnoteText"/>
      </w:pPr>
      <w:r>
        <w:rPr>
          <w:rStyle w:val="FootnoteReference"/>
        </w:rPr>
        <w:footnoteRef/>
      </w:r>
      <w:r>
        <w:t xml:space="preserve">Cross-references for "therefore": Phil 2:29; 1Thess 5:12; Heb 13:7; 3John 1:11-12.</w:t>
      </w:r>
    </w:p>
  </w:footnote>
  <w:footnote w:id="12066">
    <w:p>
      <w:pPr>
        <w:pStyle w:val="FootnoteText"/>
      </w:pPr>
      <w:r>
        <w:rPr>
          <w:rStyle w:val="FootnoteReference"/>
        </w:rPr>
        <w:footnoteRef/>
      </w:r>
      <w:r>
        <w:t xml:space="preserve">Cross-references: Prov 25:13; Prov 25:25; Rom 15:32; 2Cor 7:6-7; 2Cor 7:13; Phil 2:28; Col 4:8; 1Thess 3:6-7; 3John 1:4.</w:t>
      </w:r>
    </w:p>
  </w:footnote>
  <w:footnote w:id="12067">
    <w:p>
      <w:pPr>
        <w:pStyle w:val="FootnoteText"/>
      </w:pPr>
      <w:r>
        <w:rPr>
          <w:rStyle w:val="FootnoteReference"/>
        </w:rPr>
        <w:footnoteRef/>
      </w:r>
      <w:r>
        <w:t xml:space="preserve">Place name: Asia. Place-name meaning: Asia — muddy; boggy. Source form: Asia. Greek form: ασιαν.</w:t>
      </w:r>
    </w:p>
  </w:footnote>
  <w:footnote w:id="12068">
    <w:p>
      <w:pPr>
        <w:pStyle w:val="FootnoteText"/>
      </w:pPr>
      <w:r>
        <w:rPr>
          <w:rStyle w:val="FootnoteReference"/>
        </w:rPr>
        <w:footnoteRef/>
      </w:r>
      <w:r>
        <w:t xml:space="preserve">Name meaning: Aquila (Aquila) — Eagle. Strong teacher alongside Priscilla.</w:t>
      </w:r>
    </w:p>
  </w:footnote>
  <w:footnote w:id="12069">
    <w:p>
      <w:pPr>
        <w:pStyle w:val="FootnoteText"/>
      </w:pPr>
      <w:r>
        <w:rPr>
          <w:rStyle w:val="FootnoteReference"/>
        </w:rPr>
        <w:footnoteRef/>
      </w:r>
      <w:r>
        <w:t xml:space="preserve">Name meaning: Priscilla (Priscilla) — Ancient; venerable. Venerable teacher alongside her husband.</w:t>
      </w:r>
    </w:p>
  </w:footnote>
  <w:footnote w:id="12070">
    <w:p>
      <w:pPr>
        <w:pStyle w:val="FootnoteText"/>
      </w:pPr>
      <w:r>
        <w:rPr>
          <w:rStyle w:val="FootnoteReference"/>
        </w:rPr>
        <w:footnoteRef/>
      </w:r>
      <w:r>
        <w:t xml:space="preserve">Cross-references: Acts 19:10; 1Pet 1:1; Rev 1:11.</w:t>
      </w:r>
    </w:p>
  </w:footnote>
  <w:footnote w:id="12071">
    <w:p>
      <w:pPr>
        <w:pStyle w:val="FootnoteText"/>
      </w:pPr>
      <w:r>
        <w:rPr>
          <w:rStyle w:val="FootnoteReference"/>
        </w:rPr>
        <w:footnoteRef/>
      </w:r>
      <w:r>
        <w:t xml:space="preserve">Cross-references for "Aquila": Acts 18:2; Acts 18:18; Acts 18:26; Rom 16:3-4; 2Tim 4:19.</w:t>
      </w:r>
    </w:p>
  </w:footnote>
  <w:footnote w:id="12072">
    <w:p>
      <w:pPr>
        <w:pStyle w:val="FootnoteText"/>
      </w:pPr>
      <w:r>
        <w:rPr>
          <w:rStyle w:val="FootnoteReference"/>
        </w:rPr>
        <w:footnoteRef/>
      </w:r>
      <w:r>
        <w:t xml:space="preserve">Cross-references: Rom 16:5; Rom 16:15; Col 4:15; Phlm 1:2.</w:t>
      </w:r>
    </w:p>
  </w:footnote>
  <w:footnote w:id="12073">
    <w:p>
      <w:pPr>
        <w:pStyle w:val="FootnoteText"/>
      </w:pPr>
      <w:r>
        <w:rPr>
          <w:rStyle w:val="FootnoteReference"/>
        </w:rPr>
        <w:footnoteRef/>
      </w:r>
      <w:r>
        <w:t xml:space="preserve">Cross-references for "greet": 2Cor 13:12; 1Thess 5:26; 1Pet 5:14.</w:t>
      </w:r>
    </w:p>
  </w:footnote>
  <w:footnote w:id="12074">
    <w:p>
      <w:pPr>
        <w:pStyle w:val="FootnoteText"/>
      </w:pPr>
      <w:r>
        <w:rPr>
          <w:rStyle w:val="FootnoteReference"/>
        </w:rPr>
        <w:footnoteRef/>
      </w:r>
      <w:r>
        <w:t xml:space="preserve">Cross-references: Rom 16:16; Rom 16:21; Rom 16:23; 2Cor 13:13; Phil 4:22; Phlm 1:23-24; Heb 13:24.</w:t>
      </w:r>
    </w:p>
  </w:footnote>
  <w:footnote w:id="12075">
    <w:p>
      <w:pPr>
        <w:pStyle w:val="FootnoteText"/>
      </w:pPr>
      <w:r>
        <w:rPr>
          <w:rStyle w:val="FootnoteReference"/>
        </w:rPr>
        <w:footnoteRef/>
      </w:r>
      <w:r>
        <w:t xml:space="preserve">Name meaning: Paul (Paulus) — Small; humble. Changed from Saul to Paul, the humble apostle to the Gentiles.</w:t>
      </w:r>
    </w:p>
  </w:footnote>
  <w:footnote w:id="12076">
    <w:p>
      <w:pPr>
        <w:pStyle w:val="FootnoteText"/>
      </w:pPr>
      <w:r>
        <w:rPr>
          <w:rStyle w:val="FootnoteReference"/>
        </w:rPr>
        <w:footnoteRef/>
      </w:r>
      <w:r>
        <w:t xml:space="preserve">Cross-references: Gal 6:11; Col 4:18; 2Thess 3:17.</w:t>
      </w:r>
    </w:p>
  </w:footnote>
  <w:footnote w:id="12077">
    <w:p>
      <w:pPr>
        <w:pStyle w:val="FootnoteText"/>
      </w:pPr>
      <w:r>
        <w:rPr>
          <w:rStyle w:val="FootnoteReference"/>
        </w:rPr>
        <w:footnoteRef/>
      </w:r>
      <w:r>
        <w:t xml:space="preserve">Cross-references for "love": Song 1:3-4; Song 1:7; Song 3:1-3; Song 5:16; Isa 5:1; Matt 10:37; Matt 25:40; Matt 25:45; John 8:42; John 14:15; John 14:21; John 14:23; John 15:24; John 16:14; John 21:15-17; 2Cor 5:14-15; 2Cor 8:8-9; Gal 5:6; Eph 6:24; Heb 6:10; 1Pet 1:8; 1Pet 2:7; 1John 4:19; 1John 5:1.</w:t>
      </w:r>
    </w:p>
  </w:footnote>
  <w:footnote w:id="12078">
    <w:p>
      <w:pPr>
        <w:pStyle w:val="FootnoteText"/>
      </w:pPr>
      <w:r>
        <w:rPr>
          <w:rStyle w:val="FootnoteReference"/>
        </w:rPr>
        <w:footnoteRef/>
      </w:r>
      <w:r>
        <w:t xml:space="preserve">Name meaning: Jesus (Yeshua) — Yahweh saves. He will save His people from their sins.</w:t>
      </w:r>
    </w:p>
  </w:footnote>
  <w:footnote w:id="12079">
    <w:p>
      <w:pPr>
        <w:pStyle w:val="FootnoteText"/>
      </w:pPr>
      <w:r>
        <w:rPr>
          <w:rStyle w:val="FootnoteReference"/>
        </w:rPr>
        <w:footnoteRef/>
      </w:r>
      <w:r>
        <w:t xml:space="preserve">Personal name: Christ. Personal-name meaning: Christ — anointed. Source form: Christ.</w:t>
      </w:r>
    </w:p>
  </w:footnote>
  <w:footnote w:id="12080">
    <w:p>
      <w:pPr>
        <w:pStyle w:val="FootnoteText"/>
      </w:pPr>
      <w:r>
        <w:rPr>
          <w:rStyle w:val="FootnoteReference"/>
        </w:rPr>
        <w:footnoteRef/>
      </w:r>
      <w:r>
        <w:t xml:space="preserve">Transliterated proper noun: Anathema. Standard English equivalent: Anathema. Source form: Anathema. Greek form: αναθεμα. Name meaning: separated; set apart.</w:t>
      </w:r>
    </w:p>
  </w:footnote>
  <w:footnote w:id="12081">
    <w:p>
      <w:pPr>
        <w:pStyle w:val="FootnoteText"/>
      </w:pPr>
      <w:r>
        <w:rPr>
          <w:rStyle w:val="FootnoteReference"/>
        </w:rPr>
        <w:footnoteRef/>
      </w:r>
      <w:r>
        <w:t xml:space="preserve">Transliterated proper noun: Maranatha. Standard English equivalent: Maranatha. Source form: Maranatha. Greek form: μαραν. Name meaning: the Lord is coming.</w:t>
      </w:r>
    </w:p>
  </w:footnote>
  <w:footnote w:id="1208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83">
    <w:p>
      <w:pPr>
        <w:pStyle w:val="FootnoteText"/>
      </w:pPr>
      <w:r>
        <w:rPr>
          <w:rStyle w:val="FootnoteReference"/>
        </w:rPr>
        <w:footnoteRef/>
      </w:r>
      <w:r>
        <w:t xml:space="preserve">Cross-references for "Anathema": Matt 25:41; Matt 25:46; Acts 23:14; Rom 9:3; 1Cor 12:3; Gal 1:8-9; 2Thess 1:8-9; Jude 1:14-15.</w:t>
      </w:r>
    </w:p>
  </w:footnote>
  <w:footnote w:id="12084">
    <w:p>
      <w:pPr>
        <w:pStyle w:val="FootnoteText"/>
      </w:pPr>
      <w:r>
        <w:rPr>
          <w:rStyle w:val="FootnoteReference"/>
        </w:rPr>
        <w:footnoteRef/>
      </w:r>
      <w:r>
        <w:t xml:space="preserve">Cross-references: Rom 16:20; Rom 16:24.</w:t>
      </w:r>
    </w:p>
  </w:footnote>
  <w:footnote w:id="12085">
    <w:p>
      <w:pPr>
        <w:pStyle w:val="FootnoteText"/>
      </w:pPr>
      <w:r>
        <w:rPr>
          <w:rStyle w:val="FootnoteReference"/>
        </w:rPr>
        <w:footnoteRef/>
      </w:r>
      <w:r>
        <w:t xml:space="preserve">Cross-references for "love": 1Cor 4:14-15; 1Cor 16:14; 2Cor 11:11; 2Cor 12:15; Phil 1:8; Rev 3:19.</w:t>
      </w:r>
    </w:p>
  </w:footnote>
  <w:footnote w:id="12086">
    <w:p>
      <w:pPr>
        <w:pStyle w:val="FootnoteText"/>
      </w:pPr>
      <w:r>
        <w:rPr>
          <w:rStyle w:val="FootnoteReference"/>
        </w:rPr>
        <w:footnoteRef/>
      </w:r>
      <w:r>
        <w:t xml:space="preserve">Cross-references for "Amen": Matt 6:13; Matt 28:20; 1Cor 14:16.</w:t>
      </w:r>
    </w:p>
  </w:footnote>
  <w:footnote w:id="12087">
    <w:p>
      <w:pPr>
        <w:pStyle w:val="FootnoteText"/>
      </w:pPr>
      <w:r>
        <w:rPr>
          <w:rStyle w:val="FootnoteReference"/>
        </w:rPr>
        <w:footnoteRef/>
      </w:r>
      <w:r>
        <w:t xml:space="preserve">Name meaning: Paul (Paulus) — Small; humble. Changed from Saul to Paul, the humble apostle to the Gentiles.</w:t>
      </w:r>
    </w:p>
  </w:footnote>
  <w:footnote w:id="12088">
    <w:p>
      <w:pPr>
        <w:pStyle w:val="FootnoteText"/>
      </w:pPr>
      <w:r>
        <w:rPr>
          <w:rStyle w:val="FootnoteReference"/>
        </w:rPr>
        <w:footnoteRef/>
      </w:r>
      <w:r>
        <w:t xml:space="preserve">Name meaning: Jesus (Yeshua) — Yahweh saves. He will save His people from their sins.</w:t>
      </w:r>
    </w:p>
  </w:footnote>
  <w:footnote w:id="12089">
    <w:p>
      <w:pPr>
        <w:pStyle w:val="FootnoteText"/>
      </w:pPr>
      <w:r>
        <w:rPr>
          <w:rStyle w:val="FootnoteReference"/>
        </w:rPr>
        <w:footnoteRef/>
      </w:r>
      <w:r>
        <w:t xml:space="preserve">Personal name: Christ. Personal-name meaning: Christ — anointed. Source form: Christ.</w:t>
      </w:r>
    </w:p>
  </w:footnote>
  <w:footnote w:id="12090">
    <w:p>
      <w:pPr>
        <w:pStyle w:val="FootnoteText"/>
      </w:pPr>
      <w:r>
        <w:rPr>
          <w:rStyle w:val="FootnoteReference"/>
        </w:rPr>
        <w:footnoteRef/>
      </w:r>
      <w:r>
        <w:t xml:space="preserve">Name meaning: Timothy (Timotheos) — Honoring God. Paul’s faithful son in the faith.</w:t>
      </w:r>
    </w:p>
  </w:footnote>
  <w:footnote w:id="1209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2092">
    <w:p>
      <w:pPr>
        <w:pStyle w:val="FootnoteText"/>
      </w:pPr>
      <w:r>
        <w:rPr>
          <w:rStyle w:val="FootnoteReference"/>
        </w:rPr>
        <w:footnoteRef/>
      </w:r>
      <w:r>
        <w:t xml:space="preserve">Place name: Achaia. Place-name meaning: Achaia — grief; trouble. Source form: Achaia. Greek form: αχαιας.</w:t>
      </w:r>
    </w:p>
  </w:footnote>
  <w:footnote w:id="120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94">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95">
    <w:p>
      <w:pPr>
        <w:pStyle w:val="FootnoteText"/>
      </w:pPr>
      <w:r>
        <w:rPr>
          <w:rStyle w:val="FootnoteReference"/>
        </w:rPr>
        <w:footnoteRef/>
      </w:r>
      <w:r>
        <w:t xml:space="preserve">Cross-references for "Paul": Rom 1:1-5; 1Cor 1:1; 1Tim 1:1; 2Tim 1:1.</w:t>
      </w:r>
    </w:p>
  </w:footnote>
  <w:footnote w:id="12096">
    <w:p>
      <w:pPr>
        <w:pStyle w:val="FootnoteText"/>
      </w:pPr>
      <w:r>
        <w:rPr>
          <w:rStyle w:val="FootnoteReference"/>
        </w:rPr>
        <w:footnoteRef/>
      </w:r>
      <w:r>
        <w:t xml:space="preserve">Cross-references for "Timothy": Acts 16:1; Rom 16:21; 1Cor 16:10; Phil 1:1; Phil 2:19-22; Col 1:1-2; 1Thess 1:1; 2Thess 1:1; Heb 13:23.</w:t>
      </w:r>
    </w:p>
  </w:footnote>
  <w:footnote w:id="12097">
    <w:p>
      <w:pPr>
        <w:pStyle w:val="FootnoteText"/>
      </w:pPr>
      <w:r>
        <w:rPr>
          <w:rStyle w:val="FootnoteReference"/>
        </w:rPr>
        <w:footnoteRef/>
      </w:r>
      <w:r>
        <w:t xml:space="preserve">Cross-references: Acts 18:1-11; 1Cor 1:2.</w:t>
      </w:r>
    </w:p>
  </w:footnote>
  <w:footnote w:id="12098">
    <w:p>
      <w:pPr>
        <w:pStyle w:val="FootnoteText"/>
      </w:pPr>
      <w:r>
        <w:rPr>
          <w:rStyle w:val="FootnoteReference"/>
        </w:rPr>
        <w:footnoteRef/>
      </w:r>
      <w:r>
        <w:t xml:space="preserve">Cross-references: 1Cor 6:11; Eph 1:1.</w:t>
      </w:r>
    </w:p>
  </w:footnote>
  <w:footnote w:id="12099">
    <w:p>
      <w:pPr>
        <w:pStyle w:val="FootnoteText"/>
      </w:pPr>
      <w:r>
        <w:rPr>
          <w:rStyle w:val="FootnoteReference"/>
        </w:rPr>
        <w:footnoteRef/>
      </w:r>
      <w:r>
        <w:t xml:space="preserve">Cross-references for "Achaia": Acts 18:12; Rom 15:26; Rom 16:5; 1Cor 16:15; 2Cor 9:2; 2Cor 11:10; 1Thess 1:7-8.</w:t>
      </w:r>
    </w:p>
  </w:footnote>
  <w:footnote w:id="12100">
    <w:p>
      <w:pPr>
        <w:pStyle w:val="FootnoteText"/>
      </w:pPr>
      <w:r>
        <w:rPr>
          <w:rStyle w:val="FootnoteReference"/>
        </w:rPr>
        <w:footnoteRef/>
      </w:r>
      <w:r>
        <w:t xml:space="preserve">Cross-references: 2Sam 15:20; 1Chr 12:18; Dan 4:1; Rom 1:7; 1Cor 1:3; Gal 6:16; Eph 6:23; Phil 1:2; Col 1:2; 1Thess 1:1; 2Thess 1:2; Phlm 1:3.</w:t>
      </w:r>
    </w:p>
  </w:footnote>
  <w:footnote w:id="12101">
    <w:p>
      <w:pPr>
        <w:pStyle w:val="FootnoteText"/>
      </w:pPr>
      <w:r>
        <w:rPr>
          <w:rStyle w:val="FootnoteReference"/>
        </w:rPr>
        <w:footnoteRef/>
      </w:r>
      <w:r>
        <w:t xml:space="preserve">Cross-references for "Blessed": Gen 14:20; 1Chr 29:10; Neh 9:5; Job 1:21; Ps 18:46; Ps 72:19; Dan 4:34; Eph 1:3; 1Pet 1:3.</w:t>
      </w:r>
    </w:p>
  </w:footnote>
  <w:footnote w:id="12102">
    <w:p>
      <w:pPr>
        <w:pStyle w:val="FootnoteText"/>
      </w:pPr>
      <w:r>
        <w:rPr>
          <w:rStyle w:val="FootnoteReference"/>
        </w:rPr>
        <w:footnoteRef/>
      </w:r>
      <w:r>
        <w:t xml:space="preserve">Cross-references for "the God": Rom 15:5.</w:t>
      </w:r>
    </w:p>
  </w:footnote>
  <w:footnote w:id="12103">
    <w:p>
      <w:pPr>
        <w:pStyle w:val="FootnoteText"/>
      </w:pPr>
      <w:r>
        <w:rPr>
          <w:rStyle w:val="FootnoteReference"/>
        </w:rPr>
        <w:footnoteRef/>
      </w:r>
      <w:r>
        <w:t xml:space="preserve">Cross-references for "the Father of mercies": Ps 86:5; Ps 86:15; Dan 9:9; Mic 7:18.</w:t>
      </w:r>
    </w:p>
  </w:footnote>
  <w:footnote w:id="12104">
    <w:p>
      <w:pPr>
        <w:pStyle w:val="FootnoteText"/>
      </w:pPr>
      <w:r>
        <w:rPr>
          <w:rStyle w:val="FootnoteReference"/>
        </w:rPr>
        <w:footnoteRef/>
      </w:r>
      <w:r>
        <w:t xml:space="preserve">Cross-references: John 5:22-23; John 10:30; John 20:17; Rom 15:6; 2Cor 11:31; Eph 1:3; Eph 1:17; Phil 2:11; 2John 1:4; 2John 1:9.</w:t>
      </w:r>
    </w:p>
  </w:footnote>
  <w:footnote w:id="12105">
    <w:p>
      <w:pPr>
        <w:pStyle w:val="FootnoteText"/>
      </w:pPr>
      <w:r>
        <w:rPr>
          <w:rStyle w:val="FootnoteReference"/>
        </w:rPr>
        <w:footnoteRef/>
      </w:r>
      <w:r>
        <w:t xml:space="preserve">Cross-references: Ps 86:17; Isa 12:1; Isa 49:10; Isa 51:3; Isa 51:12; Isa 52:9; Isa 66:12-13; John 14:16; John 14:18; John 14:26; 2Cor 7:6-7; 2Thess 2:16-17.</w:t>
      </w:r>
    </w:p>
  </w:footnote>
  <w:footnote w:id="12106">
    <w:p>
      <w:pPr>
        <w:pStyle w:val="FootnoteText"/>
      </w:pPr>
      <w:r>
        <w:rPr>
          <w:rStyle w:val="FootnoteReference"/>
        </w:rPr>
        <w:footnoteRef/>
      </w:r>
      <w:r>
        <w:t xml:space="preserve">Cross-references: Acts 9:4; 1Cor 4:10-13; 2Cor 4:10-11; 2Cor 11:23-30; Phil 1:20; Phil 3:10; Col 1:24.</w:t>
      </w:r>
    </w:p>
  </w:footnote>
  <w:footnote w:id="12107">
    <w:p>
      <w:pPr>
        <w:pStyle w:val="FootnoteText"/>
      </w:pPr>
      <w:r>
        <w:rPr>
          <w:rStyle w:val="FootnoteReference"/>
        </w:rPr>
        <w:footnoteRef/>
      </w:r>
      <w:r>
        <w:t xml:space="preserve">Cross-references: Luke 2:25; Phil 2:1; 2Thess 2:16-17.</w:t>
      </w:r>
    </w:p>
  </w:footnote>
  <w:footnote w:id="12108">
    <w:p>
      <w:pPr>
        <w:pStyle w:val="FootnoteText"/>
      </w:pPr>
      <w:r>
        <w:rPr>
          <w:rStyle w:val="FootnoteReference"/>
        </w:rPr>
        <w:footnoteRef/>
      </w:r>
      <w:r>
        <w:t xml:space="preserve">Cross-references for "whether": 1Cor 3:21-23; 2Cor 1:4; 2Cor 4:15-18; 2Tim 2:10.</w:t>
      </w:r>
    </w:p>
  </w:footnote>
  <w:footnote w:id="12109">
    <w:p>
      <w:pPr>
        <w:pStyle w:val="FootnoteText"/>
      </w:pPr>
      <w:r>
        <w:rPr>
          <w:rStyle w:val="FootnoteReference"/>
        </w:rPr>
        <w:footnoteRef/>
      </w:r>
      <w:r>
        <w:t xml:space="preserve">Cross-references: Rom 5:3-5; Rom 8:28; 2Cor 4:17; 2Cor 5:5; Phil 1:19; Heb 12:10-11.</w:t>
      </w:r>
    </w:p>
  </w:footnote>
  <w:footnote w:id="12110">
    <w:p>
      <w:pPr>
        <w:pStyle w:val="FootnoteText"/>
      </w:pPr>
      <w:r>
        <w:rPr>
          <w:rStyle w:val="FootnoteReference"/>
        </w:rPr>
        <w:footnoteRef/>
      </w:r>
      <w:r>
        <w:t xml:space="preserve">Cross-references: 2Cor 1:14; 2Cor 7:9; 2Cor 12:20; Phil 1:6-7; 1Thess 1:3-4.</w:t>
      </w:r>
    </w:p>
  </w:footnote>
  <w:footnote w:id="12111">
    <w:p>
      <w:pPr>
        <w:pStyle w:val="FootnoteText"/>
      </w:pPr>
      <w:r>
        <w:rPr>
          <w:rStyle w:val="FootnoteReference"/>
        </w:rPr>
        <w:footnoteRef/>
      </w:r>
      <w:r>
        <w:t xml:space="preserve">Cross-references: Matt 5:11-12; Luke 22:28-30; Rom 8:17-18; 1Cor 10:13; 2Thess 1:4-7; 2Tim 2:12; Jas 1:2-4; Jas 1:12.</w:t>
      </w:r>
    </w:p>
  </w:footnote>
  <w:footnote w:id="12112">
    <w:p>
      <w:pPr>
        <w:pStyle w:val="FootnoteText"/>
      </w:pPr>
      <w:r>
        <w:rPr>
          <w:rStyle w:val="FootnoteReference"/>
        </w:rPr>
        <w:footnoteRef/>
      </w:r>
      <w:r>
        <w:t xml:space="preserve">Cross-references for "of our": Acts 19:23-35; 1Cor 15:32; 1Cor 16:9; 2Cor 4:7-12.</w:t>
      </w:r>
    </w:p>
  </w:footnote>
  <w:footnote w:id="12113">
    <w:p>
      <w:pPr>
        <w:pStyle w:val="FootnoteText"/>
      </w:pPr>
      <w:r>
        <w:rPr>
          <w:rStyle w:val="FootnoteReference"/>
        </w:rPr>
        <w:footnoteRef/>
      </w:r>
      <w:r>
        <w:t xml:space="preserve">Place name: Asia. Place-name meaning: Asia — muddy; boggy. Source form: Asia. Greek form: ασιαν.</w:t>
      </w:r>
    </w:p>
  </w:footnote>
  <w:footnote w:id="12114">
    <w:p>
      <w:pPr>
        <w:pStyle w:val="FootnoteText"/>
      </w:pPr>
      <w:r>
        <w:rPr>
          <w:rStyle w:val="FootnoteReference"/>
        </w:rPr>
        <w:footnoteRef/>
      </w:r>
      <w:r>
        <w:t xml:space="preserve">Cross-references: 1Sam 20:3; 1Sam 27:1; 1Cor 4:8.</w:t>
      </w:r>
    </w:p>
  </w:footnote>
  <w:footnote w:id="12115">
    <w:p>
      <w:pPr>
        <w:pStyle w:val="FootnoteText"/>
      </w:pPr>
      <w:r>
        <w:rPr>
          <w:rStyle w:val="FootnoteReference"/>
        </w:rPr>
        <w:footnoteRef/>
      </w:r>
      <w:r>
        <w:t xml:space="preserve">Cross-references for "in God": Ezek 37:1-14; Rom 4:17-25; 2Cor 4:13-14; Heb 11:19.</w:t>
      </w:r>
    </w:p>
  </w:footnote>
  <w:footnote w:id="12116">
    <w:p>
      <w:pPr>
        <w:pStyle w:val="FootnoteText"/>
      </w:pPr>
      <w:r>
        <w:rPr>
          <w:rStyle w:val="FootnoteReference"/>
        </w:rPr>
        <w:footnoteRef/>
      </w:r>
      <w:r>
        <w:t xml:space="preserve">Cross-references: 1Sam 7:12; 1Sam 17:37; Job 5:17-22; Ps 34:19; Isa 46:3; Acts 26:21; 2Tim 4:17; 2Pet 2:9.</w:t>
      </w:r>
    </w:p>
  </w:footnote>
  <w:footnote w:id="12117">
    <w:p>
      <w:pPr>
        <w:pStyle w:val="FootnoteText"/>
      </w:pPr>
      <w:r>
        <w:rPr>
          <w:rStyle w:val="FootnoteReference"/>
        </w:rPr>
        <w:footnoteRef/>
      </w:r>
      <w:r>
        <w:t xml:space="preserve">Cross-references: Isa 37:4; Isa 62:6-7; Acts 12:5; Rom 15:30-32; 2Cor 9:14; Eph 6:18-19; Phil 1:19; Col 4:3; 1Thess 5:25; 2Thess 3:1; Phlm 1:22; Heb 13:18; Jas 5:16-18.</w:t>
      </w:r>
    </w:p>
  </w:footnote>
  <w:footnote w:id="12118">
    <w:p>
      <w:pPr>
        <w:pStyle w:val="FootnoteText"/>
      </w:pPr>
      <w:r>
        <w:rPr>
          <w:rStyle w:val="FootnoteReference"/>
        </w:rPr>
        <w:footnoteRef/>
      </w:r>
      <w:r>
        <w:t xml:space="preserve">Cross-references for "simplicity": Rom 16:18-19; 2Cor 11:3.</w:t>
      </w:r>
    </w:p>
  </w:footnote>
  <w:footnote w:id="12119">
    <w:p>
      <w:pPr>
        <w:pStyle w:val="FootnoteText"/>
      </w:pPr>
      <w:r>
        <w:rPr>
          <w:rStyle w:val="FootnoteReference"/>
        </w:rPr>
        <w:footnoteRef/>
      </w:r>
      <w:r>
        <w:t xml:space="preserve">Cross-references: Job 13:15; Job 23:10-12; Job 27:5-6; Job 31:1-40; Ps 7:3-5; Ps 44:17-21; Isa 38:3; Acts 24:16; Rom 9:1; 1Cor 4:4; Gal 6:4; 1Tim 1:5; 1Tim 1:19-20; Heb 13:18; 1Pet 3:16; 1Pet 3:21; 1John 3:19-22.</w:t>
      </w:r>
    </w:p>
  </w:footnote>
  <w:footnote w:id="12120">
    <w:p>
      <w:pPr>
        <w:pStyle w:val="FootnoteText"/>
      </w:pPr>
      <w:r>
        <w:rPr>
          <w:rStyle w:val="FootnoteReference"/>
        </w:rPr>
        <w:footnoteRef/>
      </w:r>
      <w:r>
        <w:t xml:space="preserve">Cross-references: Josh 24:14; 1Cor 5:8; 2Cor 2:17; 2Cor 8:8; Eph 6:14; Phil 1:10; Titus 2:7.</w:t>
      </w:r>
    </w:p>
  </w:footnote>
  <w:footnote w:id="12121">
    <w:p>
      <w:pPr>
        <w:pStyle w:val="FootnoteText"/>
      </w:pPr>
      <w:r>
        <w:rPr>
          <w:rStyle w:val="FootnoteReference"/>
        </w:rPr>
        <w:footnoteRef/>
      </w:r>
      <w:r>
        <w:t xml:space="preserve">Cross-references: 1Cor 2:4-5; 1Cor 2:13; 1Cor 15:10; 2Cor 1:17; 2Cor 4:2; 2Cor 10:2-4; 2Cor 12:15-19; Jas 3:13-18; Jas 4:6.</w:t>
      </w:r>
    </w:p>
  </w:footnote>
  <w:footnote w:id="12122">
    <w:p>
      <w:pPr>
        <w:pStyle w:val="FootnoteText"/>
      </w:pPr>
      <w:r>
        <w:rPr>
          <w:rStyle w:val="FootnoteReference"/>
        </w:rPr>
        <w:footnoteRef/>
      </w:r>
      <w:r>
        <w:t xml:space="preserve">Cross-references for "than": 2Cor 4:2; 2Cor 5:11; 2Cor 13:6; Phlm 1:6.</w:t>
      </w:r>
    </w:p>
  </w:footnote>
  <w:footnote w:id="12123">
    <w:p>
      <w:pPr>
        <w:pStyle w:val="FootnoteText"/>
      </w:pPr>
      <w:r>
        <w:rPr>
          <w:rStyle w:val="FootnoteReference"/>
        </w:rPr>
        <w:footnoteRef/>
      </w:r>
      <w:r>
        <w:t xml:space="preserve">Cross-references for "in part": Rom 11:25; 1Cor 11:18; 2Cor 2:5.</w:t>
      </w:r>
    </w:p>
  </w:footnote>
  <w:footnote w:id="12124">
    <w:p>
      <w:pPr>
        <w:pStyle w:val="FootnoteText"/>
      </w:pPr>
      <w:r>
        <w:rPr>
          <w:rStyle w:val="FootnoteReference"/>
        </w:rPr>
        <w:footnoteRef/>
      </w:r>
      <w:r>
        <w:t xml:space="preserve">Cross-references for "benefit": 2Cor 6:1.</w:t>
      </w:r>
    </w:p>
  </w:footnote>
  <w:footnote w:id="12125">
    <w:p>
      <w:pPr>
        <w:pStyle w:val="FootnoteText"/>
      </w:pPr>
      <w:r>
        <w:rPr>
          <w:rStyle w:val="FootnoteReference"/>
        </w:rPr>
        <w:footnoteRef/>
      </w:r>
      <w:r>
        <w:t xml:space="preserve">Cross-references: 1Cor 4:19; 1Cor 11:34.</w:t>
      </w:r>
    </w:p>
  </w:footnote>
  <w:footnote w:id="12126">
    <w:p>
      <w:pPr>
        <w:pStyle w:val="FootnoteText"/>
      </w:pPr>
      <w:r>
        <w:rPr>
          <w:rStyle w:val="FootnoteReference"/>
        </w:rPr>
        <w:footnoteRef/>
      </w:r>
      <w:r>
        <w:t xml:space="preserve">Place name: Macedonia. Place-name meaning: Macedonia — burning; adoration. Source form: Macedonia. Greek form: μακεδονιαν.</w:t>
      </w:r>
    </w:p>
  </w:footnote>
  <w:footnote w:id="1212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28">
    <w:p>
      <w:pPr>
        <w:pStyle w:val="FootnoteText"/>
      </w:pPr>
      <w:r>
        <w:rPr>
          <w:rStyle w:val="FootnoteReference"/>
        </w:rPr>
        <w:footnoteRef/>
      </w:r>
      <w:r>
        <w:t xml:space="preserve">Cross-references: Acts 19:21-22; Acts 21:5; 1Cor 16:5-7.</w:t>
      </w:r>
    </w:p>
  </w:footnote>
  <w:footnote w:id="12129">
    <w:p>
      <w:pPr>
        <w:pStyle w:val="FootnoteText"/>
      </w:pPr>
      <w:r>
        <w:rPr>
          <w:rStyle w:val="FootnoteReference"/>
        </w:rPr>
        <w:footnoteRef/>
      </w:r>
      <w:r>
        <w:t xml:space="preserve">Cross-references for "lightness": Judg 9:4; Jer 23:32; Zeph 3:4.</w:t>
      </w:r>
    </w:p>
  </w:footnote>
  <w:footnote w:id="12130">
    <w:p>
      <w:pPr>
        <w:pStyle w:val="FootnoteText"/>
      </w:pPr>
      <w:r>
        <w:rPr>
          <w:rStyle w:val="FootnoteReference"/>
        </w:rPr>
        <w:footnoteRef/>
      </w:r>
      <w:r>
        <w:t xml:space="preserve">Cross-references: Matt 5:37; 2Cor 1:18-20; Jas 5:12.</w:t>
      </w:r>
    </w:p>
  </w:footnote>
  <w:footnote w:id="12131">
    <w:p>
      <w:pPr>
        <w:pStyle w:val="FootnoteText"/>
      </w:pPr>
      <w:r>
        <w:rPr>
          <w:rStyle w:val="FootnoteReference"/>
        </w:rPr>
        <w:footnoteRef/>
      </w:r>
      <w:r>
        <w:t xml:space="preserve">Cross-references: John 7:28; John 8:26; 2Cor 1:23; 2Cor 11:31; 1John 5:20; Rev 3:7; Rev 3:14.</w:t>
      </w:r>
    </w:p>
  </w:footnote>
  <w:footnote w:id="12132">
    <w:p>
      <w:pPr>
        <w:pStyle w:val="FootnoteText"/>
      </w:pPr>
      <w:r>
        <w:rPr>
          <w:rStyle w:val="FootnoteReference"/>
        </w:rPr>
        <w:footnoteRef/>
      </w:r>
      <w:r>
        <w:t xml:space="preserve">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133">
    <w:p>
      <w:pPr>
        <w:pStyle w:val="FootnoteText"/>
      </w:pPr>
      <w:r>
        <w:rPr>
          <w:rStyle w:val="FootnoteReference"/>
        </w:rPr>
        <w:footnoteRef/>
      </w:r>
      <w:r>
        <w:t xml:space="preserve">Personal name: Silvanus. Personal-name meaning: Silvanus — who loves the forest. Source form: Silvanus.</w:t>
      </w:r>
    </w:p>
  </w:footnote>
  <w:footnote w:id="12134">
    <w:p>
      <w:pPr>
        <w:pStyle w:val="FootnoteText"/>
      </w:pPr>
      <w:r>
        <w:rPr>
          <w:rStyle w:val="FootnoteReference"/>
        </w:rPr>
        <w:footnoteRef/>
      </w:r>
      <w:r>
        <w:t xml:space="preserve">Cross-references for "was not": Exod 3:14; Matt 24:35; John 8:58; Heb 1:11; Heb 13:8; Rev 1:8; Rev 1:11; Rev 1:17.</w:t>
      </w:r>
    </w:p>
  </w:footnote>
  <w:footnote w:id="12135">
    <w:p>
      <w:pPr>
        <w:pStyle w:val="FootnoteText"/>
      </w:pPr>
      <w:r>
        <w:rPr>
          <w:rStyle w:val="FootnoteReference"/>
        </w:rPr>
        <w:footnoteRef/>
      </w:r>
      <w:r>
        <w:t xml:space="preserve">Cross-references for "Amen": Isa 65:16; John 3:5; Rev 3:14.</w:t>
      </w:r>
    </w:p>
  </w:footnote>
  <w:footnote w:id="12136">
    <w:p>
      <w:pPr>
        <w:pStyle w:val="FootnoteText"/>
      </w:pPr>
      <w:r>
        <w:rPr>
          <w:rStyle w:val="FootnoteReference"/>
        </w:rPr>
        <w:footnoteRef/>
      </w:r>
      <w:r>
        <w:t xml:space="preserve">Cross-references: Gen 3:15; Gen 22:18; Gen 49:10; Ps 72:17; Isa 7:14; Isa 9:6-7; Luke 1:68-74; John 1:17; John 14:6; Acts 3:25-26; Acts 13:32-39; Rom 6:23; Rom 15:8-9; Gal 3:16-18; Gal 3:22; Heb 6:12-19; Heb 7:6; Heb 9:10-15; Heb 11:13; Heb 11:39-40; Heb 13:8; 1John 2:24-25; 1John 5:11.</w:t>
      </w:r>
    </w:p>
  </w:footnote>
  <w:footnote w:id="12137">
    <w:p>
      <w:pPr>
        <w:pStyle w:val="FootnoteText"/>
      </w:pPr>
      <w:r>
        <w:rPr>
          <w:rStyle w:val="FootnoteReference"/>
        </w:rPr>
        <w:footnoteRef/>
      </w:r>
      <w:r>
        <w:t xml:space="preserve">Cross-references: Ps 102:16; Matt 6:13; Luke 2:14; Rom 11:36; Rom 15:7; 2Cor 4:6; 2Cor 4:15; Eph 1:6; Eph 1:12-14; Eph 2:7; Eph 3:8-10; Col 1:27; 2Thess 1:10; 1Pet 1:12; Rev 7:12.</w:t>
      </w:r>
    </w:p>
  </w:footnote>
  <w:footnote w:id="12138">
    <w:p>
      <w:pPr>
        <w:pStyle w:val="FootnoteText"/>
      </w:pPr>
      <w:r>
        <w:rPr>
          <w:rStyle w:val="FootnoteReference"/>
        </w:rPr>
        <w:footnoteRef/>
      </w:r>
      <w:r>
        <w:t xml:space="preserve">Cross-references for "anointed": Ps 45:7; Isa 59:21; Isa 61:1; John 3:34; Acts 10:38; Rom 8:9; 1John 2:20; 1John 2:27; Rev 1:6; Rev 3:18.</w:t>
      </w:r>
    </w:p>
  </w:footnote>
  <w:footnote w:id="12139">
    <w:p>
      <w:pPr>
        <w:pStyle w:val="FootnoteText"/>
      </w:pPr>
      <w:r>
        <w:rPr>
          <w:rStyle w:val="FootnoteReference"/>
        </w:rPr>
        <w:footnoteRef/>
      </w:r>
      <w:r>
        <w:t xml:space="preserve">Cross-references: Ps 37:23-24; Ps 87:5; Ps 89:4; Isa 9:7; Isa 49:8; Isa 62:7; Rom 16:25; 2Cor 5:5; Col 2:7; 1Thess 3:13; 2Thess 2:8; 2Thess 2:17; 2Thess 3:3; 1Pet 5:10.</w:t>
      </w:r>
    </w:p>
  </w:footnote>
  <w:footnote w:id="12140">
    <w:p>
      <w:pPr>
        <w:pStyle w:val="FootnoteText"/>
      </w:pPr>
      <w:r>
        <w:rPr>
          <w:rStyle w:val="FootnoteReference"/>
        </w:rPr>
        <w:footnoteRef/>
      </w:r>
      <w:r>
        <w:t xml:space="preserve">Cross-references for "sealed": John 6:27; Rom 4:11; Eph 1:13-14; Eph 4:30; 2Tim 2:19; Rev 2:17; Rev 7:3; Rev 9:4.</w:t>
      </w:r>
    </w:p>
  </w:footnote>
  <w:footnote w:id="12141">
    <w:p>
      <w:pPr>
        <w:pStyle w:val="FootnoteText"/>
      </w:pPr>
      <w:r>
        <w:rPr>
          <w:rStyle w:val="FootnoteReference"/>
        </w:rPr>
        <w:footnoteRef/>
      </w:r>
      <w:r>
        <w:t xml:space="preserve">Cross-references: Rom 8:9; Rom 8:14-16; Rom 8:23; 2Cor 5:5; Eph 1:14.</w:t>
      </w:r>
    </w:p>
  </w:footnote>
  <w:footnote w:id="12142">
    <w:p>
      <w:pPr>
        <w:pStyle w:val="FootnoteText"/>
      </w:pPr>
      <w:r>
        <w:rPr>
          <w:rStyle w:val="FootnoteReference"/>
        </w:rPr>
        <w:footnoteRef/>
      </w:r>
      <w:r>
        <w:t xml:space="preserve">Cross-references: Rom 1:9; Rom 9:1; 2Cor 1:18; 2Cor 11:11; 2Cor 11:31; Gal 1:20; Phil 1:8; 1Thess 2:5.</w:t>
      </w:r>
    </w:p>
  </w:footnote>
  <w:footnote w:id="12143">
    <w:p>
      <w:pPr>
        <w:pStyle w:val="FootnoteText"/>
      </w:pPr>
      <w:r>
        <w:rPr>
          <w:rStyle w:val="FootnoteReference"/>
        </w:rPr>
        <w:footnoteRef/>
      </w:r>
      <w:r>
        <w:t xml:space="preserve">Cross-references: Rom 1:12; 2Cor 2:1-3; Phil 1:25-26.</w:t>
      </w:r>
    </w:p>
  </w:footnote>
  <w:footnote w:id="12144">
    <w:p>
      <w:pPr>
        <w:pStyle w:val="FootnoteText"/>
      </w:pPr>
      <w:r>
        <w:rPr>
          <w:rStyle w:val="FootnoteReference"/>
        </w:rPr>
        <w:footnoteRef/>
      </w:r>
      <w:r>
        <w:t xml:space="preserve">Cross-references: Rom 5:2; Rom 11:20; 1Cor 15:1; 2Cor 5:7; Eph 6:14-16; 1Pet 5:8-9.</w:t>
      </w:r>
    </w:p>
  </w:footnote>
  <w:footnote w:id="12145">
    <w:p>
      <w:pPr>
        <w:pStyle w:val="FootnoteText"/>
      </w:pPr>
      <w:r>
        <w:rPr>
          <w:rStyle w:val="FootnoteReference"/>
        </w:rPr>
        <w:footnoteRef/>
      </w:r>
      <w:r>
        <w:t xml:space="preserve">Cross-references for "I determined": Acts 11:29; Acts 15:2; Acts 15:37; 1Cor 2:2; 1Cor 5:3; 2Cor 1:15-17; Titus 3:12.</w:t>
      </w:r>
    </w:p>
  </w:footnote>
  <w:footnote w:id="12146">
    <w:p>
      <w:pPr>
        <w:pStyle w:val="FootnoteText"/>
      </w:pPr>
      <w:r>
        <w:rPr>
          <w:rStyle w:val="FootnoteReference"/>
        </w:rPr>
        <w:footnoteRef/>
      </w:r>
      <w:r>
        <w:t xml:space="preserve">Cross-references: Rom 12:15; 1Cor 12:26; 2Cor 1:14; 2Cor 11:29.</w:t>
      </w:r>
    </w:p>
  </w:footnote>
  <w:footnote w:id="12147">
    <w:p>
      <w:pPr>
        <w:pStyle w:val="FootnoteText"/>
      </w:pPr>
      <w:r>
        <w:rPr>
          <w:rStyle w:val="FootnoteReference"/>
        </w:rPr>
        <w:footnoteRef/>
      </w:r>
      <w:r>
        <w:t xml:space="preserve">Cross-references for "I wrote": 1Cor 4:21; 1Cor 5:1-13.</w:t>
      </w:r>
    </w:p>
  </w:footnote>
  <w:footnote w:id="12148">
    <w:p>
      <w:pPr>
        <w:pStyle w:val="FootnoteText"/>
      </w:pPr>
      <w:r>
        <w:rPr>
          <w:rStyle w:val="FootnoteReference"/>
        </w:rPr>
        <w:footnoteRef/>
      </w:r>
      <w:r>
        <w:t xml:space="preserve">Cross-references for "I ought": 2Cor 12:11.</w:t>
      </w:r>
    </w:p>
  </w:footnote>
  <w:footnote w:id="12149">
    <w:p>
      <w:pPr>
        <w:pStyle w:val="FootnoteText"/>
      </w:pPr>
      <w:r>
        <w:rPr>
          <w:rStyle w:val="FootnoteReference"/>
        </w:rPr>
        <w:footnoteRef/>
      </w:r>
      <w:r>
        <w:t xml:space="preserve">Cross-references: Lev 19:17-18; Ps 119:136; Prov 27:5-6; Jer 13:15-17; Luke 19:41-44; Rom 9:2-3; Phil 3:18.</w:t>
      </w:r>
    </w:p>
  </w:footnote>
  <w:footnote w:id="12150">
    <w:p>
      <w:pPr>
        <w:pStyle w:val="FootnoteText"/>
      </w:pPr>
      <w:r>
        <w:rPr>
          <w:rStyle w:val="FootnoteReference"/>
        </w:rPr>
        <w:footnoteRef/>
      </w:r>
      <w:r>
        <w:t xml:space="preserve">Cross-references: 2Cor 7:8-9; 2Cor 7:12; 2Cor 11:2; 2Cor 12:15.</w:t>
      </w:r>
    </w:p>
  </w:footnote>
  <w:footnote w:id="12151">
    <w:p>
      <w:pPr>
        <w:pStyle w:val="FootnoteText"/>
      </w:pPr>
      <w:r>
        <w:rPr>
          <w:rStyle w:val="FootnoteReference"/>
        </w:rPr>
        <w:footnoteRef/>
      </w:r>
      <w:r>
        <w:t xml:space="preserve">Cross-references for "grieved": Gal 4:12.</w:t>
      </w:r>
    </w:p>
  </w:footnote>
  <w:footnote w:id="12152">
    <w:p>
      <w:pPr>
        <w:pStyle w:val="FootnoteText"/>
      </w:pPr>
      <w:r>
        <w:rPr>
          <w:rStyle w:val="FootnoteReference"/>
        </w:rPr>
        <w:footnoteRef/>
      </w:r>
      <w:r>
        <w:t xml:space="preserve">Cross-references: Prov 17:25; 1Cor 5:1-5; 1Cor 5:12-13; Gal 5:10.</w:t>
      </w:r>
    </w:p>
  </w:footnote>
  <w:footnote w:id="12153">
    <w:p>
      <w:pPr>
        <w:pStyle w:val="FootnoteText"/>
      </w:pPr>
      <w:r>
        <w:rPr>
          <w:rStyle w:val="FootnoteReference"/>
        </w:rPr>
        <w:footnoteRef/>
      </w:r>
      <w:r>
        <w:t xml:space="preserve">Cross-references for "swallowed": 2Sam 20:19-20; Ps 21:9; Ps 56:1-2; Ps 57:3; Ps 124:3; Prov 1:12; Isa 28:7; 1Cor 15:54; 2Cor 5:4.</w:t>
      </w:r>
    </w:p>
  </w:footnote>
  <w:footnote w:id="12154">
    <w:p>
      <w:pPr>
        <w:pStyle w:val="FootnoteText"/>
      </w:pPr>
      <w:r>
        <w:rPr>
          <w:rStyle w:val="FootnoteReference"/>
        </w:rPr>
        <w:footnoteRef/>
      </w:r>
      <w:r>
        <w:t xml:space="preserve">Cross-references: Gal 6:1-2; Eph 4:32; Col 3:13; 2Thess 3:6; 2Thess 3:14-15; Heb 12:12-15.</w:t>
      </w:r>
    </w:p>
  </w:footnote>
  <w:footnote w:id="12155">
    <w:p>
      <w:pPr>
        <w:pStyle w:val="FootnoteText"/>
      </w:pPr>
      <w:r>
        <w:rPr>
          <w:rStyle w:val="FootnoteReference"/>
        </w:rPr>
        <w:footnoteRef/>
      </w:r>
      <w:r>
        <w:t xml:space="preserve">Cross-references: Prov 17:22; 2Cor 7:10; Phil 2:27; 1Thess 4:13.</w:t>
      </w:r>
    </w:p>
  </w:footnote>
  <w:footnote w:id="12156">
    <w:p>
      <w:pPr>
        <w:pStyle w:val="FootnoteText"/>
      </w:pPr>
      <w:r>
        <w:rPr>
          <w:rStyle w:val="FootnoteReference"/>
        </w:rPr>
        <w:footnoteRef/>
      </w:r>
      <w:r>
        <w:t xml:space="preserve">Cross-references for "whether": 2Cor 7:15; 2Cor 10:6; Phil 2:12; 2Thess 3:14; Phlm 1:21.</w:t>
      </w:r>
    </w:p>
  </w:footnote>
  <w:footnote w:id="12157">
    <w:p>
      <w:pPr>
        <w:pStyle w:val="FootnoteText"/>
      </w:pPr>
      <w:r>
        <w:rPr>
          <w:rStyle w:val="FootnoteReference"/>
        </w:rPr>
        <w:footnoteRef/>
      </w:r>
      <w:r>
        <w:t xml:space="preserve">Personal name: Christ. Personal-name meaning: Christ — anointed. Source form: Christ.</w:t>
      </w:r>
    </w:p>
  </w:footnote>
  <w:footnote w:id="12158">
    <w:p>
      <w:pPr>
        <w:pStyle w:val="FootnoteText"/>
      </w:pPr>
      <w:r>
        <w:rPr>
          <w:rStyle w:val="FootnoteReference"/>
        </w:rPr>
        <w:footnoteRef/>
      </w:r>
      <w:r>
        <w:t xml:space="preserve">Cross-references: Matt 18:18; John 20:23; 1Cor 5:4; 2Cor 5:20.</w:t>
      </w:r>
    </w:p>
  </w:footnote>
  <w:footnote w:id="12159">
    <w:p>
      <w:pPr>
        <w:pStyle w:val="FootnoteText"/>
      </w:pPr>
      <w:r>
        <w:rPr>
          <w:rStyle w:val="FootnoteReference"/>
        </w:rPr>
        <w:footnoteRef/>
      </w:r>
      <w:r>
        <w:t xml:space="preserve">Divine or supernatural name: Satan. Divine/supernatural-name meaning: Satan — contrary; adversary; enemy; accuser. Source form: Satan.</w:t>
      </w:r>
    </w:p>
  </w:footnote>
  <w:footnote w:id="12160">
    <w:p>
      <w:pPr>
        <w:pStyle w:val="FootnoteText"/>
      </w:pPr>
      <w:r>
        <w:rPr>
          <w:rStyle w:val="FootnoteReference"/>
        </w:rPr>
        <w:footnoteRef/>
      </w:r>
      <w:r>
        <w:t xml:space="preserve">Cross-references: 1Chr 21:1-2; Job 1:11; Job 2:3; Job 2:5; Job 2:9; Zech 3:1-4; Luke 22:31; John 13:2; Acts 1:25; 1Cor 7:5; 2Cor 11:3; 2Cor 11:14; Eph 6:11-12; 2Tim 2:25; 1Pet 5:8; Rev 2:24; Rev 12:9-11; Rev 13:8.</w:t>
      </w:r>
    </w:p>
  </w:footnote>
  <w:footnote w:id="12161">
    <w:p>
      <w:pPr>
        <w:pStyle w:val="FootnoteText"/>
      </w:pPr>
      <w:r>
        <w:rPr>
          <w:rStyle w:val="FootnoteReference"/>
        </w:rPr>
        <w:footnoteRef/>
      </w:r>
      <w:r>
        <w:t xml:space="preserve">Place name: Troas. Place-name meaning: Troas — penetrated. Source form: Troas. Greek form: τρωαδα.</w:t>
      </w:r>
    </w:p>
  </w:footnote>
  <w:footnote w:id="12162">
    <w:p>
      <w:pPr>
        <w:pStyle w:val="FootnoteText"/>
      </w:pPr>
      <w:r>
        <w:rPr>
          <w:rStyle w:val="FootnoteReference"/>
        </w:rPr>
        <w:footnoteRef/>
      </w:r>
      <w:r>
        <w:t xml:space="preserve">Cross-references for "and a": Acts 14:27; 1Cor 16:9; Col 4:3; Rev 3:7-8.</w:t>
      </w:r>
    </w:p>
  </w:footnote>
  <w:footnote w:id="12163">
    <w:p>
      <w:pPr>
        <w:pStyle w:val="FootnoteText"/>
      </w:pPr>
      <w:r>
        <w:rPr>
          <w:rStyle w:val="FootnoteReference"/>
        </w:rPr>
        <w:footnoteRef/>
      </w:r>
      <w:r>
        <w:t xml:space="preserve">Cross-references for "no rest": 2Cor 7:5-6.</w:t>
      </w:r>
    </w:p>
  </w:footnote>
  <w:footnote w:id="12164">
    <w:p>
      <w:pPr>
        <w:pStyle w:val="FootnoteText"/>
      </w:pPr>
      <w:r>
        <w:rPr>
          <w:rStyle w:val="FootnoteReference"/>
        </w:rPr>
        <w:footnoteRef/>
      </w:r>
      <w:r>
        <w:t xml:space="preserve">Name meaning: Titus (Titus) — Honorable; defender. Defended the faith and organized churches.</w:t>
      </w:r>
    </w:p>
  </w:footnote>
  <w:footnote w:id="12165">
    <w:p>
      <w:pPr>
        <w:pStyle w:val="FootnoteText"/>
      </w:pPr>
      <w:r>
        <w:rPr>
          <w:rStyle w:val="FootnoteReference"/>
        </w:rPr>
        <w:footnoteRef/>
      </w:r>
      <w:r>
        <w:t xml:space="preserve">Cross-references for "I went": Acts 20:1-2.</w:t>
      </w:r>
    </w:p>
  </w:footnote>
  <w:footnote w:id="12166">
    <w:p>
      <w:pPr>
        <w:pStyle w:val="FootnoteText"/>
      </w:pPr>
      <w:r>
        <w:rPr>
          <w:rStyle w:val="FootnoteReference"/>
        </w:rPr>
        <w:footnoteRef/>
      </w:r>
      <w:r>
        <w:t xml:space="preserve">Place name: Macedonia. Place-name meaning: Macedonia — burning; adoration. Source form: Macedonia. Greek form: μακεδονιαν.</w:t>
      </w:r>
    </w:p>
  </w:footnote>
  <w:footnote w:id="12167">
    <w:p>
      <w:pPr>
        <w:pStyle w:val="FootnoteText"/>
      </w:pPr>
      <w:r>
        <w:rPr>
          <w:rStyle w:val="FootnoteReference"/>
        </w:rPr>
        <w:footnoteRef/>
      </w:r>
      <w:r>
        <w:t xml:space="preserve">Cross-references for "Titus": 2Cor 8:6; 2Cor 8:16; 2Cor 8:23; 2Cor 12:18; Gal 2:1; Gal 2:3; 2Tim 4:10; Titus 1:4.</w:t>
      </w:r>
    </w:p>
  </w:footnote>
  <w:footnote w:id="12168">
    <w:p>
      <w:pPr>
        <w:pStyle w:val="FootnoteText"/>
      </w:pPr>
      <w:r>
        <w:rPr>
          <w:rStyle w:val="FootnoteReference"/>
        </w:rPr>
        <w:footnoteRef/>
      </w:r>
      <w:r>
        <w:t xml:space="preserve">Cross-references for "thanks": 2Cor 1:11; 2Cor 8:16; 2Cor 9:15; Eph 5:20; 1Thess 3:9; Rev 7:12.</w:t>
      </w:r>
    </w:p>
  </w:footnote>
  <w:footnote w:id="12169">
    <w:p>
      <w:pPr>
        <w:pStyle w:val="FootnoteText"/>
      </w:pPr>
      <w:r>
        <w:rPr>
          <w:rStyle w:val="FootnoteReference"/>
        </w:rPr>
        <w:footnoteRef/>
      </w:r>
      <w:r>
        <w:t xml:space="preserve">Cross-references: Song 1:3; Rom 15:19; 2Cor 2:15-16; Col 1:6; Col 1:23.</w:t>
      </w:r>
    </w:p>
  </w:footnote>
  <w:footnote w:id="12170">
    <w:p>
      <w:pPr>
        <w:pStyle w:val="FootnoteText"/>
      </w:pPr>
      <w:r>
        <w:rPr>
          <w:rStyle w:val="FootnoteReference"/>
        </w:rPr>
        <w:footnoteRef/>
      </w:r>
      <w:r>
        <w:t xml:space="preserve">Cross-references for "a sweet": Gen 8:21; Exod 29:18; Exod 29:25; Ezek 20:41; Eph 5:2; Phil 4:18.</w:t>
      </w:r>
    </w:p>
  </w:footnote>
  <w:footnote w:id="12171">
    <w:p>
      <w:pPr>
        <w:pStyle w:val="FootnoteText"/>
      </w:pPr>
      <w:r>
        <w:rPr>
          <w:rStyle w:val="FootnoteReference"/>
        </w:rPr>
        <w:footnoteRef/>
      </w:r>
      <w:r>
        <w:t xml:space="preserve">Cross-references: Isa 49:5-6; 1Cor 1:18; 2Cor 4:3-4; 2Thess 2:10.</w:t>
      </w:r>
    </w:p>
  </w:footnote>
  <w:footnote w:id="12172">
    <w:p>
      <w:pPr>
        <w:pStyle w:val="FootnoteText"/>
      </w:pPr>
      <w:r>
        <w:rPr>
          <w:rStyle w:val="FootnoteReference"/>
        </w:rPr>
        <w:footnoteRef/>
      </w:r>
      <w:r>
        <w:t xml:space="preserve">Cross-references: Luke 2:34; John 9:39; Acts 13:45-47; Acts 20:26-27; 1Pet 2:7-8.</w:t>
      </w:r>
    </w:p>
  </w:footnote>
  <w:footnote w:id="12173">
    <w:p>
      <w:pPr>
        <w:pStyle w:val="FootnoteText"/>
      </w:pPr>
      <w:r>
        <w:rPr>
          <w:rStyle w:val="FootnoteReference"/>
        </w:rPr>
        <w:footnoteRef/>
      </w:r>
      <w:r>
        <w:t xml:space="preserve">Cross-references: 1Cor 15:10; 2Cor 3:5-6; 2Cor 12:11.</w:t>
      </w:r>
    </w:p>
  </w:footnote>
  <w:footnote w:id="12174">
    <w:p>
      <w:pPr>
        <w:pStyle w:val="FootnoteText"/>
      </w:pPr>
      <w:r>
        <w:rPr>
          <w:rStyle w:val="FootnoteReference"/>
        </w:rPr>
        <w:footnoteRef/>
      </w:r>
      <w:r>
        <w:t xml:space="preserve">Cross-references: 2Cor 4:2.</w:t>
      </w:r>
    </w:p>
  </w:footnote>
  <w:footnote w:id="12175">
    <w:p>
      <w:pPr>
        <w:pStyle w:val="FootnoteText"/>
      </w:pPr>
      <w:r>
        <w:rPr>
          <w:rStyle w:val="FootnoteReference"/>
        </w:rPr>
        <w:footnoteRef/>
      </w:r>
      <w:r>
        <w:t xml:space="preserve">Cross-references: Acts 20:20; Acts 20:27; 2Cor 1:12; 2Cor 4:2; Heb 11:27.</w:t>
      </w:r>
    </w:p>
  </w:footnote>
  <w:footnote w:id="12176">
    <w:p>
      <w:pPr>
        <w:pStyle w:val="FootnoteText"/>
      </w:pPr>
      <w:r>
        <w:rPr>
          <w:rStyle w:val="FootnoteReference"/>
        </w:rPr>
        <w:footnoteRef/>
      </w:r>
      <w:r>
        <w:t xml:space="preserve">Cross-references for "begin": 1Cor 3:10; 1Cor 4:15; 1Cor 10:33; 2Cor 2:17; 2Cor 5:12; 2Cor 10:8; 2Cor 10:12; 2Cor 12:11; 2Cor 12:19.</w:t>
      </w:r>
    </w:p>
  </w:footnote>
  <w:footnote w:id="12177">
    <w:p>
      <w:pPr>
        <w:pStyle w:val="FootnoteText"/>
      </w:pPr>
      <w:r>
        <w:rPr>
          <w:rStyle w:val="FootnoteReference"/>
        </w:rPr>
        <w:footnoteRef/>
      </w:r>
      <w:r>
        <w:t xml:space="preserve">Cross-references: Acts 18:27; 1Cor 16:3.</w:t>
      </w:r>
    </w:p>
  </w:footnote>
  <w:footnote w:id="12178">
    <w:p>
      <w:pPr>
        <w:pStyle w:val="FootnoteText"/>
      </w:pPr>
      <w:r>
        <w:rPr>
          <w:rStyle w:val="FootnoteReference"/>
        </w:rPr>
        <w:footnoteRef/>
      </w:r>
      <w:r>
        <w:t xml:space="preserve">Cross-references for "known": Rom 1:8; 1Cor 9:2; 1Thess 1:8.</w:t>
      </w:r>
    </w:p>
  </w:footnote>
  <w:footnote w:id="12179">
    <w:p>
      <w:pPr>
        <w:pStyle w:val="FootnoteText"/>
      </w:pPr>
      <w:r>
        <w:rPr>
          <w:rStyle w:val="FootnoteReference"/>
        </w:rPr>
        <w:footnoteRef/>
      </w:r>
      <w:r>
        <w:t xml:space="preserve">Cross-references: 1Cor 3:10; 1Cor 9:1-2.</w:t>
      </w:r>
    </w:p>
  </w:footnote>
  <w:footnote w:id="12180">
    <w:p>
      <w:pPr>
        <w:pStyle w:val="FootnoteText"/>
      </w:pPr>
      <w:r>
        <w:rPr>
          <w:rStyle w:val="FootnoteReference"/>
        </w:rPr>
        <w:footnoteRef/>
      </w:r>
      <w:r>
        <w:t xml:space="preserve">Cross-references: 2Cor 7:3; 2Cor 11:11; 2Cor 12:15; Phil 1:7.</w:t>
      </w:r>
    </w:p>
  </w:footnote>
  <w:footnote w:id="12181">
    <w:p>
      <w:pPr>
        <w:pStyle w:val="FootnoteText"/>
      </w:pPr>
      <w:r>
        <w:rPr>
          <w:rStyle w:val="FootnoteReference"/>
        </w:rPr>
        <w:footnoteRef/>
      </w:r>
      <w:r>
        <w:t xml:space="preserve">Personal name: Christ. Personal-name meaning: Christ — anointed. Source form: Christ.</w:t>
      </w:r>
    </w:p>
  </w:footnote>
  <w:footnote w:id="12182">
    <w:p>
      <w:pPr>
        <w:pStyle w:val="FootnoteText"/>
      </w:pPr>
      <w:r>
        <w:rPr>
          <w:rStyle w:val="FootnoteReference"/>
        </w:rPr>
        <w:footnoteRef/>
      </w:r>
      <w:r>
        <w:t xml:space="preserve">Cross-references for "ministered": 1Cor 8:5-10.</w:t>
      </w:r>
    </w:p>
  </w:footnote>
  <w:footnote w:id="12183">
    <w:p>
      <w:pPr>
        <w:pStyle w:val="FootnoteText"/>
      </w:pPr>
      <w:r>
        <w:rPr>
          <w:rStyle w:val="FootnoteReference"/>
        </w:rPr>
        <w:footnoteRef/>
      </w:r>
      <w:r>
        <w:t xml:space="preserve">Cross-references for "the living": Josh 3:10; 1Sam 17:26; Ps 42:2; Ps 84:2; Jer 10:10; Dan 6:26; Matt 16:16; 2Cor 6:16; 1Thess 1:9; Heb 9:14.</w:t>
      </w:r>
    </w:p>
  </w:footnote>
  <w:footnote w:id="12184">
    <w:p>
      <w:pPr>
        <w:pStyle w:val="FootnoteText"/>
      </w:pPr>
      <w:r>
        <w:rPr>
          <w:rStyle w:val="FootnoteReference"/>
        </w:rPr>
        <w:footnoteRef/>
      </w:r>
      <w:r>
        <w:t xml:space="preserve">Cross-references: Exod 31:18; Rev 2:1; Rev 2:8; Rev 2:12; Rev 2:18; Rev 3:1; Rev 3:7; Rev 3:14; Rev 3:22.</w:t>
      </w:r>
    </w:p>
  </w:footnote>
  <w:footnote w:id="12185">
    <w:p>
      <w:pPr>
        <w:pStyle w:val="FootnoteText"/>
      </w:pPr>
      <w:r>
        <w:rPr>
          <w:rStyle w:val="FootnoteReference"/>
        </w:rPr>
        <w:footnoteRef/>
      </w:r>
      <w:r>
        <w:t xml:space="preserve">Cross-references: Exod 24:12; Exod 34:1.</w:t>
      </w:r>
    </w:p>
  </w:footnote>
  <w:footnote w:id="12186">
    <w:p>
      <w:pPr>
        <w:pStyle w:val="FootnoteText"/>
      </w:pPr>
      <w:r>
        <w:rPr>
          <w:rStyle w:val="FootnoteReference"/>
        </w:rPr>
        <w:footnoteRef/>
      </w:r>
      <w:r>
        <w:t xml:space="preserve">Cross-references: Ps 40:8; Jer 31:33; Ezek 11:19; Ezek 36:25-27; Heb 8:10; Heb 10:16.</w:t>
      </w:r>
    </w:p>
  </w:footnote>
  <w:footnote w:id="12187">
    <w:p>
      <w:pPr>
        <w:pStyle w:val="FootnoteText"/>
      </w:pPr>
      <w:r>
        <w:rPr>
          <w:rStyle w:val="FootnoteReference"/>
        </w:rPr>
        <w:footnoteRef/>
      </w:r>
      <w:r>
        <w:t xml:space="preserve">Cross-references for "such": 2Cor 2:14; Phil 1:6.</w:t>
      </w:r>
    </w:p>
  </w:footnote>
  <w:footnote w:id="12188">
    <w:p>
      <w:pPr>
        <w:pStyle w:val="FootnoteText"/>
      </w:pPr>
      <w:r>
        <w:rPr>
          <w:rStyle w:val="FootnoteReference"/>
        </w:rPr>
        <w:footnoteRef/>
      </w:r>
      <w:r>
        <w:t xml:space="preserve">Cross-references: Exod 18:19; 1Thess 1:8.</w:t>
      </w:r>
    </w:p>
  </w:footnote>
  <w:footnote w:id="12189">
    <w:p>
      <w:pPr>
        <w:pStyle w:val="FootnoteText"/>
      </w:pPr>
      <w:r>
        <w:rPr>
          <w:rStyle w:val="FootnoteReference"/>
        </w:rPr>
        <w:footnoteRef/>
      </w:r>
      <w:r>
        <w:t xml:space="preserve">Cross-references: Exod 4:11-16; Jer 1:6-10; Matt 10:19-20; Luke 21:15; Luke 24:49; 1Cor 3:6; 1Cor 3:10; 1Cor 15:10; 2Cor 12:9; Phil 2:13; Phil 4:13; Jas 1:17.</w:t>
      </w:r>
    </w:p>
  </w:footnote>
  <w:footnote w:id="12190">
    <w:p>
      <w:pPr>
        <w:pStyle w:val="FootnoteText"/>
      </w:pPr>
      <w:r>
        <w:rPr>
          <w:rStyle w:val="FootnoteReference"/>
        </w:rPr>
        <w:footnoteRef/>
      </w:r>
      <w:r>
        <w:t xml:space="preserve">Cross-references for "the new": Jer 31:31; Matt 26:28; Mark 14:24; Luke 22:20; 1Cor 11:25; 2Cor 3:14; Heb 7:22; Heb 8:6-10; Heb 9:15-20; Heb 12:24; Heb 13:20.</w:t>
      </w:r>
    </w:p>
  </w:footnote>
  <w:footnote w:id="12191">
    <w:p>
      <w:pPr>
        <w:pStyle w:val="FootnoteText"/>
      </w:pPr>
      <w:r>
        <w:rPr>
          <w:rStyle w:val="FootnoteReference"/>
        </w:rPr>
        <w:footnoteRef/>
      </w:r>
      <w:r>
        <w:t xml:space="preserve">Cross-references for "but the": John 6:63; Rom 8:2; 1John 1:1.</w:t>
      </w:r>
    </w:p>
  </w:footnote>
  <w:footnote w:id="12192">
    <w:p>
      <w:pPr>
        <w:pStyle w:val="FootnoteText"/>
      </w:pPr>
      <w:r>
        <w:rPr>
          <w:rStyle w:val="FootnoteReference"/>
        </w:rPr>
        <w:footnoteRef/>
      </w:r>
      <w:r>
        <w:t xml:space="preserve">Cross-references: Matt 13:52; Rom 1:5; 1Cor 3:5; 1Cor 3:10; 1Cor 12:28; 2Cor 5:18-20; Eph 3:7; Eph 4:11-12; Col 1:25-29; 1Tim 1:11-12; 1Tim 4:6; 2Tim 1:11.</w:t>
      </w:r>
    </w:p>
  </w:footnote>
  <w:footnote w:id="12193">
    <w:p>
      <w:pPr>
        <w:pStyle w:val="FootnoteText"/>
      </w:pPr>
      <w:r>
        <w:rPr>
          <w:rStyle w:val="FootnoteReference"/>
        </w:rPr>
        <w:footnoteRef/>
      </w:r>
      <w:r>
        <w:t xml:space="preserve">Cross-references: Rom 2:27-29; Rom 7:6.</w:t>
      </w:r>
    </w:p>
  </w:footnote>
  <w:footnote w:id="12194">
    <w:p>
      <w:pPr>
        <w:pStyle w:val="FootnoteText"/>
      </w:pPr>
      <w:r>
        <w:rPr>
          <w:rStyle w:val="FootnoteReference"/>
        </w:rPr>
        <w:footnoteRef/>
      </w:r>
      <w:r>
        <w:t xml:space="preserve">Cross-references: Deut 27:26; Rom 3:20; Rom 4:15; Rom 7:9-11; 2Cor 3:7; 2Cor 3:9; Gal 3:10-12; Gal 3:21.</w:t>
      </w:r>
    </w:p>
  </w:footnote>
  <w:footnote w:id="12195">
    <w:p>
      <w:pPr>
        <w:pStyle w:val="FootnoteText"/>
      </w:pPr>
      <w:r>
        <w:rPr>
          <w:rStyle w:val="FootnoteReference"/>
        </w:rPr>
        <w:footnoteRef/>
      </w:r>
      <w:r>
        <w:t xml:space="preserve">Cross-references: John 5:21; Rom 4:17; 1Cor 15:45; Eph 2:1; Eph 2:5; 1Pet 3:18.</w:t>
      </w:r>
    </w:p>
  </w:footnote>
  <w:footnote w:id="12196">
    <w:p>
      <w:pPr>
        <w:pStyle w:val="FootnoteText"/>
      </w:pPr>
      <w:r>
        <w:rPr>
          <w:rStyle w:val="FootnoteReference"/>
        </w:rPr>
        <w:footnoteRef/>
      </w:r>
      <w:r>
        <w:t xml:space="preserve">Place name: Israel. Place-name meaning: Israel — God contends; strives with God. Source form: Israel. Greek form: ισραηλ.</w:t>
      </w:r>
    </w:p>
  </w:footnote>
  <w:footnote w:id="12197">
    <w:p>
      <w:pPr>
        <w:pStyle w:val="FootnoteText"/>
      </w:pPr>
      <w:r>
        <w:rPr>
          <w:rStyle w:val="FootnoteReference"/>
        </w:rPr>
        <w:footnoteRef/>
      </w:r>
      <w:r>
        <w:t xml:space="preserve">Personal name: Moses. Personal-name meaning: Moses — Drawn out. Source form: Moses.</w:t>
      </w:r>
    </w:p>
  </w:footnote>
  <w:footnote w:id="12198">
    <w:p>
      <w:pPr>
        <w:pStyle w:val="FootnoteText"/>
      </w:pPr>
      <w:r>
        <w:rPr>
          <w:rStyle w:val="FootnoteReference"/>
        </w:rPr>
        <w:footnoteRef/>
      </w:r>
      <w:r>
        <w:t xml:space="preserve">Cross-references: Rom 7:10; 2Cor 3:6; 2Cor 3:9.</w:t>
      </w:r>
    </w:p>
  </w:footnote>
  <w:footnote w:id="12199">
    <w:p>
      <w:pPr>
        <w:pStyle w:val="FootnoteText"/>
      </w:pPr>
      <w:r>
        <w:rPr>
          <w:rStyle w:val="FootnoteReference"/>
        </w:rPr>
        <w:footnoteRef/>
      </w:r>
      <w:r>
        <w:t xml:space="preserve">Cross-references: Exod 24:12; Exod 31:18; Exod 32:15-16; Exod 32:19; Exod 34:1; Exod 34:28; Deut 4:13; Deut 5:22; Deut 9:9-11; Deut 9:15; Deut 10:1-4; 2Cor 3:3; Heb 9:4.</w:t>
      </w:r>
    </w:p>
  </w:footnote>
  <w:footnote w:id="12200">
    <w:p>
      <w:pPr>
        <w:pStyle w:val="FootnoteText"/>
      </w:pPr>
      <w:r>
        <w:rPr>
          <w:rStyle w:val="FootnoteReference"/>
        </w:rPr>
        <w:footnoteRef/>
      </w:r>
      <w:r>
        <w:t xml:space="preserve">Cross-references: Gen 3:21; Deut 4:8; Neh 9:13; Ps 19:7-8; Ps 119:97; Ps 119:127-128; Ps 119:174; Rom 7:12-14; Rom 7:22.</w:t>
      </w:r>
    </w:p>
  </w:footnote>
  <w:footnote w:id="12201">
    <w:p>
      <w:pPr>
        <w:pStyle w:val="FootnoteText"/>
      </w:pPr>
      <w:r>
        <w:rPr>
          <w:rStyle w:val="FootnoteReference"/>
        </w:rPr>
        <w:footnoteRef/>
      </w:r>
      <w:r>
        <w:t xml:space="preserve">Cross-references: Isa 11:2; Isa 44:3; Isa 59:21; Joel 2:28-29; John 1:17; John 7:39; Acts 2:17-18; Acts 2:32-33; Rom 8:9-16; 1Cor 3:16; 1Cor 12:4-11; 2Cor 3:6; 2Cor 3:17; 2Cor 11:4; Gal 3:2-5; Gal 3:14; Gal 5:5; Gal 5:22-23; Eph 2:18; 2Thess 2:13; 1Pet 1:2; Jude 1:19-20.</w:t>
      </w:r>
    </w:p>
  </w:footnote>
  <w:footnote w:id="12202">
    <w:p>
      <w:pPr>
        <w:pStyle w:val="FootnoteText"/>
      </w:pPr>
      <w:r>
        <w:rPr>
          <w:rStyle w:val="FootnoteReference"/>
        </w:rPr>
        <w:footnoteRef/>
      </w:r>
      <w:r>
        <w:t xml:space="preserve">Cross-references: Exod 19:12-19; Exod 20:18-19; Rom 1:18; Rom 8:3-4; 2Cor 3:6-7; Gal 3:10; Heb 12:18-21.</w:t>
      </w:r>
    </w:p>
  </w:footnote>
  <w:footnote w:id="12203">
    <w:p>
      <w:pPr>
        <w:pStyle w:val="FootnoteText"/>
      </w:pPr>
      <w:r>
        <w:rPr>
          <w:rStyle w:val="FootnoteReference"/>
        </w:rPr>
        <w:footnoteRef/>
      </w:r>
      <w:r>
        <w:t xml:space="preserve">Cross-references: Isa 46:13; Jer 23:6; Rom 1:17; Rom 3:21-22; Rom 4:11; Rom 5:15-21; Rom 10:3-10; 1Cor 1:30; 2Cor 5:21; Gal 5:4-5; Phil 3:9; 2Pet 1:1.</w:t>
      </w:r>
    </w:p>
  </w:footnote>
  <w:footnote w:id="12204">
    <w:p>
      <w:pPr>
        <w:pStyle w:val="FootnoteText"/>
      </w:pPr>
      <w:r>
        <w:rPr>
          <w:rStyle w:val="FootnoteReference"/>
        </w:rPr>
        <w:footnoteRef/>
      </w:r>
      <w:r>
        <w:t xml:space="preserve">Cross-references: 1Cor 15:41; 2Cor 3:10-11; Heb 3:5-6.</w:t>
      </w:r>
    </w:p>
  </w:footnote>
  <w:footnote w:id="12205">
    <w:p>
      <w:pPr>
        <w:pStyle w:val="FootnoteText"/>
      </w:pPr>
      <w:r>
        <w:rPr>
          <w:rStyle w:val="FootnoteReference"/>
        </w:rPr>
        <w:footnoteRef/>
      </w:r>
      <w:r>
        <w:t xml:space="preserve">Cross-references: Job 25:5; Isa 24:23; Hag 2:3; Hag 2:7-9; Acts 26:13; Phil 3:7-8; 2Pet 1:17; Rev 21:23-24; Rev 22:5.</w:t>
      </w:r>
    </w:p>
  </w:footnote>
  <w:footnote w:id="12206">
    <w:p>
      <w:pPr>
        <w:pStyle w:val="FootnoteText"/>
      </w:pPr>
      <w:r>
        <w:rPr>
          <w:rStyle w:val="FootnoteReference"/>
        </w:rPr>
        <w:footnoteRef/>
      </w:r>
      <w:r>
        <w:t xml:space="preserve">Cross-references for "much": 2Cor 3:6; 2Cor 4:1.</w:t>
      </w:r>
    </w:p>
  </w:footnote>
  <w:footnote w:id="12207">
    <w:p>
      <w:pPr>
        <w:pStyle w:val="FootnoteText"/>
      </w:pPr>
      <w:r>
        <w:rPr>
          <w:rStyle w:val="FootnoteReference"/>
        </w:rPr>
        <w:footnoteRef/>
      </w:r>
      <w:r>
        <w:t xml:space="preserve">Cross-references: Rom 5:20-21; 2Cor 3:7; Heb 7:21-25; Heb 8:13; Heb 12:25-29.</w:t>
      </w:r>
    </w:p>
  </w:footnote>
  <w:footnote w:id="12208">
    <w:p>
      <w:pPr>
        <w:pStyle w:val="FootnoteText"/>
      </w:pPr>
      <w:r>
        <w:rPr>
          <w:rStyle w:val="FootnoteReference"/>
        </w:rPr>
        <w:footnoteRef/>
      </w:r>
      <w:r>
        <w:t xml:space="preserve">Cross-references for "we use": John 10:24; John 16:25; John 16:29; 1Cor 14:19; 2Cor 4:2-3; 2Cor 4:13; Col 4:4.</w:t>
      </w:r>
    </w:p>
  </w:footnote>
  <w:footnote w:id="12209">
    <w:p>
      <w:pPr>
        <w:pStyle w:val="FootnoteText"/>
      </w:pPr>
      <w:r>
        <w:rPr>
          <w:rStyle w:val="FootnoteReference"/>
        </w:rPr>
        <w:footnoteRef/>
      </w:r>
      <w:r>
        <w:t xml:space="preserve">Cross-references: Acts 4:13; Acts 4:29-31; Acts 9:27; Acts 9:29; Acts 14:3; 2Cor 7:4; 2Cor 10:1; Eph 6:19-20; Phil 1:20; 1Thess 2:2; 1Tim 3:13.</w:t>
      </w:r>
    </w:p>
  </w:footnote>
  <w:footnote w:id="12210">
    <w:p>
      <w:pPr>
        <w:pStyle w:val="FootnoteText"/>
      </w:pPr>
      <w:r>
        <w:rPr>
          <w:rStyle w:val="FootnoteReference"/>
        </w:rPr>
        <w:footnoteRef/>
      </w:r>
      <w:r>
        <w:t xml:space="preserve">Cross-references: 2Cor 3:18.</w:t>
      </w:r>
    </w:p>
  </w:footnote>
  <w:footnote w:id="12211">
    <w:p>
      <w:pPr>
        <w:pStyle w:val="FootnoteText"/>
      </w:pPr>
      <w:r>
        <w:rPr>
          <w:rStyle w:val="FootnoteReference"/>
        </w:rPr>
        <w:footnoteRef/>
      </w:r>
      <w:r>
        <w:t xml:space="preserve">Cross-references for "their": Ps 69:23; Isa 6:10; Isa 26:10-12; Isa 42:18-20; Isa 44:18; Isa 56:10; Isa 59:10; Jer 5:21; Ezek 12:2; Matt 6:23; Matt 13:11; Matt 13:13-15; John 9:39-41; John 12:40; Acts 28:26-27; Rom 11:7-10; Rom 11:25; 2Cor 4:3-4.</w:t>
      </w:r>
    </w:p>
  </w:footnote>
  <w:footnote w:id="12212">
    <w:p>
      <w:pPr>
        <w:pStyle w:val="FootnoteText"/>
      </w:pPr>
      <w:r>
        <w:rPr>
          <w:rStyle w:val="FootnoteReference"/>
        </w:rPr>
        <w:footnoteRef/>
      </w:r>
      <w:r>
        <w:t xml:space="preserve">Cross-references: Isa 25:7; Matt 16:17; Luke 18:31-34; Luke 24:25-27; Luke 24:44-46; John 8:12; John 12:46; Acts 16:14; Acts 26:18; 2Cor 4:6; Eph 1:17-20.</w:t>
      </w:r>
    </w:p>
  </w:footnote>
  <w:footnote w:id="12213">
    <w:p>
      <w:pPr>
        <w:pStyle w:val="FootnoteText"/>
      </w:pPr>
      <w:r>
        <w:rPr>
          <w:rStyle w:val="FootnoteReference"/>
        </w:rPr>
        <w:footnoteRef/>
      </w:r>
      <w:r>
        <w:t xml:space="preserve">Cross-references: Acts 13:27-29.</w:t>
      </w:r>
    </w:p>
  </w:footnote>
  <w:footnote w:id="12214">
    <w:p>
      <w:pPr>
        <w:pStyle w:val="FootnoteText"/>
      </w:pPr>
      <w:r>
        <w:rPr>
          <w:rStyle w:val="FootnoteReference"/>
        </w:rPr>
        <w:footnoteRef/>
      </w:r>
      <w:r>
        <w:t xml:space="preserve">Cross-references for "the veil": Isa 25:7; Isa 29:18; Isa 54:13; Jer 31:34; John 6:45-46.</w:t>
      </w:r>
    </w:p>
  </w:footnote>
  <w:footnote w:id="12215">
    <w:p>
      <w:pPr>
        <w:pStyle w:val="FootnoteText"/>
      </w:pPr>
      <w:r>
        <w:rPr>
          <w:rStyle w:val="FootnoteReference"/>
        </w:rPr>
        <w:footnoteRef/>
      </w:r>
      <w:r>
        <w:t xml:space="preserve">Cross-references for "the Lord": John 6:63; 1Cor 15:45; 2Cor 3:6.</w:t>
      </w:r>
    </w:p>
  </w:footnote>
  <w:footnote w:id="12216">
    <w:p>
      <w:pPr>
        <w:pStyle w:val="FootnoteText"/>
      </w:pPr>
      <w:r>
        <w:rPr>
          <w:rStyle w:val="FootnoteReference"/>
        </w:rPr>
        <w:footnoteRef/>
      </w:r>
      <w:r>
        <w:t xml:space="preserve">Cross-references for "as in": 1Cor 13:12; Jas 1:23.</w:t>
      </w:r>
    </w:p>
  </w:footnote>
  <w:footnote w:id="12217">
    <w:p>
      <w:pPr>
        <w:pStyle w:val="FootnoteText"/>
      </w:pPr>
      <w:r>
        <w:rPr>
          <w:rStyle w:val="FootnoteReference"/>
        </w:rPr>
        <w:footnoteRef/>
      </w:r>
      <w:r>
        <w:t xml:space="preserve">Cross-references for "the glory": John 1:14; John 12:41; 2Cor 4:4; 2Cor 4:6; 1Tim 1:11.</w:t>
      </w:r>
    </w:p>
  </w:footnote>
  <w:footnote w:id="12218">
    <w:p>
      <w:pPr>
        <w:pStyle w:val="FootnoteText"/>
      </w:pPr>
      <w:r>
        <w:rPr>
          <w:rStyle w:val="FootnoteReference"/>
        </w:rPr>
        <w:footnoteRef/>
      </w:r>
      <w:r>
        <w:t xml:space="preserve">Cross-references: Rom 8:29; Rom 12:2; Rom 13:14; 1Cor 15:49; 2Cor 5:17; Gal 6:15; Eph 4:22-24; Col 3:10; Titus 3:5; 2Pet 1:5-9.</w:t>
      </w:r>
    </w:p>
  </w:footnote>
  <w:footnote w:id="12219">
    <w:p>
      <w:pPr>
        <w:pStyle w:val="FootnoteText"/>
      </w:pPr>
      <w:r>
        <w:rPr>
          <w:rStyle w:val="FootnoteReference"/>
        </w:rPr>
        <w:footnoteRef/>
      </w:r>
      <w:r>
        <w:t xml:space="preserve">Cross-references: 2Cor 3:17.</w:t>
      </w:r>
    </w:p>
  </w:footnote>
  <w:footnote w:id="12220">
    <w:p>
      <w:pPr>
        <w:pStyle w:val="FootnoteText"/>
      </w:pPr>
      <w:r>
        <w:rPr>
          <w:rStyle w:val="FootnoteReference"/>
        </w:rPr>
        <w:footnoteRef/>
      </w:r>
      <w:r>
        <w:t xml:space="preserve">Cross-references for "seeing": 2Cor 3:6; 2Cor 3:12; 2Cor 5:18; Eph 3:7-8.</w:t>
      </w:r>
    </w:p>
  </w:footnote>
  <w:footnote w:id="12221">
    <w:p>
      <w:pPr>
        <w:pStyle w:val="FootnoteText"/>
      </w:pPr>
      <w:r>
        <w:rPr>
          <w:rStyle w:val="FootnoteReference"/>
        </w:rPr>
        <w:footnoteRef/>
      </w:r>
      <w:r>
        <w:t xml:space="preserve">Cross-references: 1Cor 7:25; 1Tim 1:13; 1Pet 2:10.</w:t>
      </w:r>
    </w:p>
  </w:footnote>
  <w:footnote w:id="12222">
    <w:p>
      <w:pPr>
        <w:pStyle w:val="FootnoteText"/>
      </w:pPr>
      <w:r>
        <w:rPr>
          <w:rStyle w:val="FootnoteReference"/>
        </w:rPr>
        <w:footnoteRef/>
      </w:r>
      <w:r>
        <w:t xml:space="preserve">Cross-references: Isa 40:30; 2Cor 4:16; Gal 6:9; Eph 3:13; Phil 4:13; 2Thess 3:13; Heb 12:3; Rev 2:3.</w:t>
      </w:r>
    </w:p>
  </w:footnote>
  <w:footnote w:id="12223">
    <w:p>
      <w:pPr>
        <w:pStyle w:val="FootnoteText"/>
      </w:pPr>
      <w:r>
        <w:rPr>
          <w:rStyle w:val="FootnoteReference"/>
        </w:rPr>
        <w:footnoteRef/>
      </w:r>
      <w:r>
        <w:t xml:space="preserve">Cross-references for "renounced": 1Cor 4:5.</w:t>
      </w:r>
    </w:p>
  </w:footnote>
  <w:footnote w:id="12224">
    <w:p>
      <w:pPr>
        <w:pStyle w:val="FootnoteText"/>
      </w:pPr>
      <w:r>
        <w:rPr>
          <w:rStyle w:val="FootnoteReference"/>
        </w:rPr>
        <w:footnoteRef/>
      </w:r>
      <w:r>
        <w:t xml:space="preserve">Cross-references: Rom 1:16; Rom 6:21; Eph 5:12.</w:t>
      </w:r>
    </w:p>
  </w:footnote>
  <w:footnote w:id="12225">
    <w:p>
      <w:pPr>
        <w:pStyle w:val="FootnoteText"/>
      </w:pPr>
      <w:r>
        <w:rPr>
          <w:rStyle w:val="FootnoteReference"/>
        </w:rPr>
        <w:footnoteRef/>
      </w:r>
      <w:r>
        <w:t xml:space="preserve">Cross-references: 2Cor 1:12; 2Cor 2:17; 2Cor 11:3; 2Cor 11:6; 2Cor 11:13-15; Eph 4:14; 1Thess 2:3-5.</w:t>
      </w:r>
    </w:p>
  </w:footnote>
  <w:footnote w:id="12226">
    <w:p>
      <w:pPr>
        <w:pStyle w:val="FootnoteText"/>
      </w:pPr>
      <w:r>
        <w:rPr>
          <w:rStyle w:val="FootnoteReference"/>
        </w:rPr>
        <w:footnoteRef/>
      </w:r>
      <w:r>
        <w:t xml:space="preserve">Cross-references: 2Cor 5:11; 2Cor 6:4-7; 2Cor 7:14.</w:t>
      </w:r>
    </w:p>
  </w:footnote>
  <w:footnote w:id="12227">
    <w:p>
      <w:pPr>
        <w:pStyle w:val="FootnoteText"/>
      </w:pPr>
      <w:r>
        <w:rPr>
          <w:rStyle w:val="FootnoteReference"/>
        </w:rPr>
        <w:footnoteRef/>
      </w:r>
      <w:r>
        <w:t xml:space="preserve">Cross-references: Rom 2:16; 1Thess 1:5; 1Tim 1:11.</w:t>
      </w:r>
    </w:p>
  </w:footnote>
  <w:footnote w:id="12228">
    <w:p>
      <w:pPr>
        <w:pStyle w:val="FootnoteText"/>
      </w:pPr>
      <w:r>
        <w:rPr>
          <w:rStyle w:val="FootnoteReference"/>
        </w:rPr>
        <w:footnoteRef/>
      </w:r>
      <w:r>
        <w:t xml:space="preserve">Cross-references for "the god": Matt 4:8-9; John 12:31; John 12:40; John 14:30; John 16:11; 1Cor 10:20; Eph 2:2; Eph 6:12; 1John 5:19; Rev 20:2-3.</w:t>
      </w:r>
    </w:p>
  </w:footnote>
  <w:footnote w:id="12229">
    <w:p>
      <w:pPr>
        <w:pStyle w:val="FootnoteText"/>
      </w:pPr>
      <w:r>
        <w:rPr>
          <w:rStyle w:val="FootnoteReference"/>
        </w:rPr>
        <w:footnoteRef/>
      </w:r>
      <w:r>
        <w:t xml:space="preserve">Cross-references for "blinded": 1Kgs 22:22; Isa 6:10; John 12:40; 2Cor 3:14.</w:t>
      </w:r>
    </w:p>
  </w:footnote>
  <w:footnote w:id="12230">
    <w:p>
      <w:pPr>
        <w:pStyle w:val="FootnoteText"/>
      </w:pPr>
      <w:r>
        <w:rPr>
          <w:rStyle w:val="FootnoteReference"/>
        </w:rPr>
        <w:footnoteRef/>
      </w:r>
      <w:r>
        <w:t xml:space="preserve">Personal name: Christ. Personal-name meaning: Christ — anointed. Source form: Christ.</w:t>
      </w:r>
    </w:p>
  </w:footnote>
  <w:footnote w:id="12231">
    <w:p>
      <w:pPr>
        <w:pStyle w:val="FootnoteText"/>
      </w:pPr>
      <w:r>
        <w:rPr>
          <w:rStyle w:val="FootnoteReference"/>
        </w:rPr>
        <w:footnoteRef/>
      </w:r>
      <w:r>
        <w:t xml:space="preserve">Greek divine name/title: Eikon tou Theou (εἰκὼν τοῦ θεοῦ) — Image of God. Common English rendering: image of God. Applied to Christ as the perfect visible revelation of the invisible God.</w:t>
      </w:r>
    </w:p>
  </w:footnote>
  <w:footnote w:id="12232">
    <w:p>
      <w:pPr>
        <w:pStyle w:val="FootnoteText"/>
      </w:pPr>
      <w:r>
        <w:rPr>
          <w:rStyle w:val="FootnoteReference"/>
        </w:rPr>
        <w:footnoteRef/>
      </w:r>
      <w:r>
        <w:t xml:space="preserve">Cross-references for "shine": Ps 50:2; Isa 60:1-2; 2Cor 4:6; 2Pet 1:19; 1John 2:8.</w:t>
      </w:r>
    </w:p>
  </w:footnote>
  <w:footnote w:id="12233">
    <w:p>
      <w:pPr>
        <w:pStyle w:val="FootnoteText"/>
      </w:pPr>
      <w:r>
        <w:rPr>
          <w:rStyle w:val="FootnoteReference"/>
        </w:rPr>
        <w:footnoteRef/>
      </w:r>
      <w:r>
        <w:t xml:space="preserve">Cross-references for "the image": John 1:14; John 1:18; John 12:45; John 14:9-10; John 15:24; Phil 2:6; Col 1:15; Heb 1:3.</w:t>
      </w:r>
    </w:p>
  </w:footnote>
  <w:footnote w:id="12234">
    <w:p>
      <w:pPr>
        <w:pStyle w:val="FootnoteText"/>
      </w:pPr>
      <w:r>
        <w:rPr>
          <w:rStyle w:val="FootnoteReference"/>
        </w:rPr>
        <w:footnoteRef/>
      </w:r>
      <w:r>
        <w:t xml:space="preserve">Cross-references for "Christ": Matt 23:8; Acts 2:36; Acts 5:31; Acts 10:36; Rom 14:8-9; 1Cor 1:23; 1Cor 2:2; 1Cor 8:6; 1Cor 12:3; 1Cor 15:47; 2Cor 1:19; Phil 2:11.</w:t>
      </w:r>
    </w:p>
  </w:footnote>
  <w:footnote w:id="12235">
    <w:p>
      <w:pPr>
        <w:pStyle w:val="FootnoteText"/>
      </w:pPr>
      <w:r>
        <w:rPr>
          <w:rStyle w:val="FootnoteReference"/>
        </w:rPr>
        <w:footnoteRef/>
      </w:r>
      <w:r>
        <w:t xml:space="preserve">Name meaning: Jesus (Yeshua) — Yahweh saves. He will save His people from their sins.</w:t>
      </w:r>
    </w:p>
  </w:footnote>
  <w:footnote w:id="12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237">
    <w:p>
      <w:pPr>
        <w:pStyle w:val="FootnoteText"/>
      </w:pPr>
      <w:r>
        <w:rPr>
          <w:rStyle w:val="FootnoteReference"/>
        </w:rPr>
        <w:footnoteRef/>
      </w:r>
      <w:r>
        <w:t xml:space="preserve">Cross-references: Matt 3:11; John 1:21-23; John 3:27-31; John 7:18; Acts 3:12-13; Acts 8:9-10; Acts 10:25-26; Acts 14:11-15; Rom 15:17-18; 1Cor 1:13-15; 1Cor 1:23; 1Cor 3:5-6; 1Cor 10:33; Phil 1:15; 1Thess 2:5-6; Titus 1:11; 1Pet 5:2-5; 2Pet 2:3.</w:t>
      </w:r>
    </w:p>
  </w:footnote>
  <w:footnote w:id="12238">
    <w:p>
      <w:pPr>
        <w:pStyle w:val="FootnoteText"/>
      </w:pPr>
      <w:r>
        <w:rPr>
          <w:rStyle w:val="FootnoteReference"/>
        </w:rPr>
        <w:footnoteRef/>
      </w:r>
      <w:r>
        <w:t xml:space="preserve">Cross-references: Matt 20:25-27; Luke 22:25-26; John 13:14-15; Rom 15:1-2; 1Cor 9:19-23; 2Cor 1:24; 2Cor 5:14-15; Gal 5:13; 2Tim 2:10.</w:t>
      </w:r>
    </w:p>
  </w:footnote>
  <w:footnote w:id="12239">
    <w:p>
      <w:pPr>
        <w:pStyle w:val="FootnoteText"/>
      </w:pPr>
      <w:r>
        <w:rPr>
          <w:rStyle w:val="FootnoteReference"/>
        </w:rPr>
        <w:footnoteRef/>
      </w:r>
      <w:r>
        <w:t xml:space="preserve">Cross-references: Gen 1:3; Gen 1:14-15; Ps 74:16; Ps 136:7-9; Isa 45:7.</w:t>
      </w:r>
    </w:p>
  </w:footnote>
  <w:footnote w:id="12240">
    <w:p>
      <w:pPr>
        <w:pStyle w:val="FootnoteText"/>
      </w:pPr>
      <w:r>
        <w:rPr>
          <w:rStyle w:val="FootnoteReference"/>
        </w:rPr>
        <w:footnoteRef/>
      </w:r>
      <w:r>
        <w:t xml:space="preserve">Cross-references: Eph 1:17; Eph 5:8; 2Pet 1:19.</w:t>
      </w:r>
    </w:p>
  </w:footnote>
  <w:footnote w:id="12241">
    <w:p>
      <w:pPr>
        <w:pStyle w:val="FootnoteText"/>
      </w:pPr>
      <w:r>
        <w:rPr>
          <w:rStyle w:val="FootnoteReference"/>
        </w:rPr>
        <w:footnoteRef/>
      </w:r>
      <w:r>
        <w:t xml:space="preserve">Cross-references: Exod 33:18-23; Exod 34:5-7; Ps 63:2; Ps 90:16; Isa 6:1-3; Isa 35:2; Isa 40:5; Isa 60:2; John 11:40; Acts 7:55-56; 2Cor 3:18; 2Cor 4:4; 1Pet 2:9.</w:t>
      </w:r>
    </w:p>
  </w:footnote>
  <w:footnote w:id="12242">
    <w:p>
      <w:pPr>
        <w:pStyle w:val="FootnoteText"/>
      </w:pPr>
      <w:r>
        <w:rPr>
          <w:rStyle w:val="FootnoteReference"/>
        </w:rPr>
        <w:footnoteRef/>
      </w:r>
      <w:r>
        <w:t xml:space="preserve">Cross-references: Judg 7:13-14; Judg 7:16-20; Lam 4:2; 1Cor 1:28; 1Cor 4:9-13; 2Cor 5:1; 2Cor 10:10; Gal 4:13-14; 2Tim 2:20.</w:t>
      </w:r>
    </w:p>
  </w:footnote>
  <w:footnote w:id="12243">
    <w:p>
      <w:pPr>
        <w:pStyle w:val="FootnoteText"/>
      </w:pPr>
      <w:r>
        <w:rPr>
          <w:rStyle w:val="FootnoteReference"/>
        </w:rPr>
        <w:footnoteRef/>
      </w:r>
      <w:r>
        <w:t xml:space="preserve">Cross-references: 2Cor 1:8-10; 2Cor 6:4; 2Cor 7:5; 2Cor 11:23-30.</w:t>
      </w:r>
    </w:p>
  </w:footnote>
  <w:footnote w:id="12244">
    <w:p>
      <w:pPr>
        <w:pStyle w:val="FootnoteText"/>
      </w:pPr>
      <w:r>
        <w:rPr>
          <w:rStyle w:val="FootnoteReference"/>
        </w:rPr>
        <w:footnoteRef/>
      </w:r>
      <w:r>
        <w:t xml:space="preserve">Cross-references: 1Sam 28:15; 1Sam 30:6; Ps 56:2-3; Prov 14:26; Prov 18:10; Rom 5:3-5; Rom 8:35-37; 2Cor 4:16-17; 2Cor 12:10; Jas 1:2-4; 1Pet 1:6-7; 1Pet 4:12-14.</w:t>
      </w:r>
    </w:p>
  </w:footnote>
  <w:footnote w:id="12245">
    <w:p>
      <w:pPr>
        <w:pStyle w:val="FootnoteText"/>
      </w:pPr>
      <w:r>
        <w:rPr>
          <w:rStyle w:val="FootnoteReference"/>
        </w:rPr>
        <w:footnoteRef/>
      </w:r>
      <w:r>
        <w:t xml:space="preserve">Cross-references: 1Sam 31:4; Job 2:9-10; Ps 37:33; John 14:18; 1Cor 10:13.</w:t>
      </w:r>
    </w:p>
  </w:footnote>
  <w:footnote w:id="12246">
    <w:p>
      <w:pPr>
        <w:pStyle w:val="FootnoteText"/>
      </w:pPr>
      <w:r>
        <w:rPr>
          <w:rStyle w:val="FootnoteReference"/>
        </w:rPr>
        <w:footnoteRef/>
      </w:r>
      <w:r>
        <w:t xml:space="preserve">Cross-references: Ps 9:10; Ps 22:1; Ps 37:25; Ps 37:28; Isa 62:4; Heb 13:5.</w:t>
      </w:r>
    </w:p>
  </w:footnote>
  <w:footnote w:id="12247">
    <w:p>
      <w:pPr>
        <w:pStyle w:val="FootnoteText"/>
      </w:pPr>
      <w:r>
        <w:rPr>
          <w:rStyle w:val="FootnoteReference"/>
        </w:rPr>
        <w:footnoteRef/>
      </w:r>
      <w:r>
        <w:t xml:space="preserve">Cross-references: Job 5:17-19; Job 22:29; Ps 37:24; Ps 42:5; Ps 42:11; Isa 43:2; 2Cor 7:6.</w:t>
      </w:r>
    </w:p>
  </w:footnote>
  <w:footnote w:id="12248">
    <w:p>
      <w:pPr>
        <w:pStyle w:val="FootnoteText"/>
      </w:pPr>
      <w:r>
        <w:rPr>
          <w:rStyle w:val="FootnoteReference"/>
        </w:rPr>
        <w:footnoteRef/>
      </w:r>
      <w:r>
        <w:t xml:space="preserve">Cross-references: Rom 8:17-18; 2Cor 1:5; 2Cor 1:9; Gal 6:17; Phil 3:10-11; Col 1:24.</w:t>
      </w:r>
    </w:p>
  </w:footnote>
  <w:footnote w:id="12249">
    <w:p>
      <w:pPr>
        <w:pStyle w:val="FootnoteText"/>
      </w:pPr>
      <w:r>
        <w:rPr>
          <w:rStyle w:val="FootnoteReference"/>
        </w:rPr>
        <w:footnoteRef/>
      </w:r>
      <w:r>
        <w:t xml:space="preserve">Cross-references: Ps 44:22; Ps 141:7; Rom 8:36; 1Cor 15:31; 1Cor 15:49.</w:t>
      </w:r>
    </w:p>
  </w:footnote>
  <w:footnote w:id="12250">
    <w:p>
      <w:pPr>
        <w:pStyle w:val="FootnoteText"/>
      </w:pPr>
      <w:r>
        <w:rPr>
          <w:rStyle w:val="FootnoteReference"/>
        </w:rPr>
        <w:footnoteRef/>
      </w:r>
      <w:r>
        <w:t xml:space="preserve">Cross-references: Rom 8:11; 1Cor 15:53-54; 2Cor 5:4.</w:t>
      </w:r>
    </w:p>
  </w:footnote>
  <w:footnote w:id="12251">
    <w:p>
      <w:pPr>
        <w:pStyle w:val="FootnoteText"/>
      </w:pPr>
      <w:r>
        <w:rPr>
          <w:rStyle w:val="FootnoteReference"/>
        </w:rPr>
        <w:footnoteRef/>
      </w:r>
      <w:r>
        <w:t xml:space="preserve">Cross-references for "death": Acts 20:24; 1Cor 4:10; 2Cor 12:15; 2Cor 13:9; Phil 2:17; Phil 2:30; 1John 3:16.</w:t>
      </w:r>
    </w:p>
  </w:footnote>
  <w:footnote w:id="12252">
    <w:p>
      <w:pPr>
        <w:pStyle w:val="FootnoteText"/>
      </w:pPr>
      <w:r>
        <w:rPr>
          <w:rStyle w:val="FootnoteReference"/>
        </w:rPr>
        <w:footnoteRef/>
      </w:r>
      <w:r>
        <w:t xml:space="preserve">Cross-references for "I believed": Ps 116:10.</w:t>
      </w:r>
    </w:p>
  </w:footnote>
  <w:footnote w:id="12253">
    <w:p>
      <w:pPr>
        <w:pStyle w:val="FootnoteText"/>
      </w:pPr>
      <w:r>
        <w:rPr>
          <w:rStyle w:val="FootnoteReference"/>
        </w:rPr>
        <w:footnoteRef/>
      </w:r>
      <w:r>
        <w:t xml:space="preserve">Cross-references for "we also": Prov 21:28; 2Cor 3:12.</w:t>
      </w:r>
    </w:p>
  </w:footnote>
  <w:footnote w:id="12254">
    <w:p>
      <w:pPr>
        <w:pStyle w:val="FootnoteText"/>
      </w:pPr>
      <w:r>
        <w:rPr>
          <w:rStyle w:val="FootnoteReference"/>
        </w:rPr>
        <w:footnoteRef/>
      </w:r>
      <w:r>
        <w:t xml:space="preserve">Cross-references for "shall present": 2Cor 11:2; Eph 5:27; Col 1:22; Col 1:28; Jude 1:24.</w:t>
      </w:r>
    </w:p>
  </w:footnote>
  <w:footnote w:id="12255">
    <w:p>
      <w:pPr>
        <w:pStyle w:val="FootnoteText"/>
      </w:pPr>
      <w:r>
        <w:rPr>
          <w:rStyle w:val="FootnoteReference"/>
        </w:rPr>
        <w:footnoteRef/>
      </w:r>
      <w:r>
        <w:t xml:space="preserve">Cross-references: Rom 8:28; 1Cor 3:21-23; 2Cor 1:4-6; Col 1:24; 2Tim 2:10.</w:t>
      </w:r>
    </w:p>
  </w:footnote>
  <w:footnote w:id="12256">
    <w:p>
      <w:pPr>
        <w:pStyle w:val="FootnoteText"/>
      </w:pPr>
      <w:r>
        <w:rPr>
          <w:rStyle w:val="FootnoteReference"/>
        </w:rPr>
        <w:footnoteRef/>
      </w:r>
      <w:r>
        <w:t xml:space="preserve">Cross-references: Ps 50:14; Ps 50:23; 2Cor 1:11; 2Cor 8:19; 2Cor 9:11-12; Gal 1:24; Eph 3:20-21; Col 3:16-17; Heb 13:15-16; 1Pet 2:9; 1Pet 4:11; Rev 4:8-11; Rev 5:8-14; Rev 19:4-6.</w:t>
      </w:r>
    </w:p>
  </w:footnote>
  <w:footnote w:id="12257">
    <w:p>
      <w:pPr>
        <w:pStyle w:val="FootnoteText"/>
      </w:pPr>
      <w:r>
        <w:rPr>
          <w:rStyle w:val="FootnoteReference"/>
        </w:rPr>
        <w:footnoteRef/>
      </w:r>
      <w:r>
        <w:t xml:space="preserve">Cross-references for "though": Job 19:26-27; Ps 73:26; Isa 57:1-2; Matt 5:29-30; 2Cor 12:15.</w:t>
      </w:r>
    </w:p>
  </w:footnote>
  <w:footnote w:id="12258">
    <w:p>
      <w:pPr>
        <w:pStyle w:val="FootnoteText"/>
      </w:pPr>
      <w:r>
        <w:rPr>
          <w:rStyle w:val="FootnoteReference"/>
        </w:rPr>
        <w:footnoteRef/>
      </w:r>
      <w:r>
        <w:t xml:space="preserve">Cross-references for "day by": Luke 11:3.</w:t>
      </w:r>
    </w:p>
  </w:footnote>
  <w:footnote w:id="12259">
    <w:p>
      <w:pPr>
        <w:pStyle w:val="FootnoteText"/>
      </w:pPr>
      <w:r>
        <w:rPr>
          <w:rStyle w:val="FootnoteReference"/>
        </w:rPr>
        <w:footnoteRef/>
      </w:r>
      <w:r>
        <w:t xml:space="preserve">Cross-references: Ps 27:13; Ps 119:81; Isa 40:29; 1Cor 15:58; 2Cor 4:1.</w:t>
      </w:r>
    </w:p>
  </w:footnote>
  <w:footnote w:id="12260">
    <w:p>
      <w:pPr>
        <w:pStyle w:val="FootnoteText"/>
      </w:pPr>
      <w:r>
        <w:rPr>
          <w:rStyle w:val="FootnoteReference"/>
        </w:rPr>
        <w:footnoteRef/>
      </w:r>
      <w:r>
        <w:t xml:space="preserve">Cross-references: Rom 7:22; Eph 3:16; 1Pet 3:4.</w:t>
      </w:r>
    </w:p>
  </w:footnote>
  <w:footnote w:id="12261">
    <w:p>
      <w:pPr>
        <w:pStyle w:val="FootnoteText"/>
      </w:pPr>
      <w:r>
        <w:rPr>
          <w:rStyle w:val="FootnoteReference"/>
        </w:rPr>
        <w:footnoteRef/>
      </w:r>
      <w:r>
        <w:t xml:space="preserve">Cross-references: Ps 51:10; Isa 40:31; Rom 12:2; Eph 4:23; Col 3:10; Titus 3:5.</w:t>
      </w:r>
    </w:p>
  </w:footnote>
  <w:footnote w:id="12262">
    <w:p>
      <w:pPr>
        <w:pStyle w:val="FootnoteText"/>
      </w:pPr>
      <w:r>
        <w:rPr>
          <w:rStyle w:val="FootnoteReference"/>
        </w:rPr>
        <w:footnoteRef/>
      </w:r>
      <w:r>
        <w:t xml:space="preserve">Cross-references: Ps 30:5; Isa 54:8; Acts 20:23; Rom 8:18; Rom 8:34; Rom 8:37; 2Cor 11:23-28; 1Pet 1:6; 1Pet 4:7; 1Pet 5:10.</w:t>
      </w:r>
    </w:p>
  </w:footnote>
  <w:footnote w:id="12263">
    <w:p>
      <w:pPr>
        <w:pStyle w:val="FootnoteText"/>
      </w:pPr>
      <w:r>
        <w:rPr>
          <w:rStyle w:val="FootnoteReference"/>
        </w:rPr>
        <w:footnoteRef/>
      </w:r>
      <w:r>
        <w:t xml:space="preserve">Cross-references: Ps 119:67; Ps 119:71; Matt 5:12; Rom 5:3-5; Phil 1:19; 2Thess 1:4; 2Thess 1:6; Heb 12:10-11; Jas 1:3-4; Jas 1:12.</w:t>
      </w:r>
    </w:p>
  </w:footnote>
  <w:footnote w:id="12264">
    <w:p>
      <w:pPr>
        <w:pStyle w:val="FootnoteText"/>
      </w:pPr>
      <w:r>
        <w:rPr>
          <w:rStyle w:val="FootnoteReference"/>
        </w:rPr>
        <w:footnoteRef/>
      </w:r>
      <w:r>
        <w:t xml:space="preserve">Cross-references: Gen 15:1; Ps 31:19; Ps 73:24; Isa 64:4; Luke 6:23; Rom 2:7; 1Cor 2:9; 2Cor 3:18; 1Pet 1:7-8; 1Pet 5:10; 1John 3:2; Jude 1:24.</w:t>
      </w:r>
    </w:p>
  </w:footnote>
  <w:footnote w:id="12265">
    <w:p>
      <w:pPr>
        <w:pStyle w:val="FootnoteText"/>
      </w:pPr>
      <w:r>
        <w:rPr>
          <w:rStyle w:val="FootnoteReference"/>
        </w:rPr>
        <w:footnoteRef/>
      </w:r>
      <w:r>
        <w:t xml:space="preserve">Cross-references: Rom 8:24-25; 2Cor 5:7; Heb 11:1; Heb 11:25-27; Heb 12:2-3.</w:t>
      </w:r>
    </w:p>
  </w:footnote>
  <w:footnote w:id="12266">
    <w:p>
      <w:pPr>
        <w:pStyle w:val="FootnoteText"/>
      </w:pPr>
      <w:r>
        <w:rPr>
          <w:rStyle w:val="FootnoteReference"/>
        </w:rPr>
        <w:footnoteRef/>
      </w:r>
      <w:r>
        <w:t xml:space="preserve">Cross-references: Lev 16:25-26; Matt 25:46; 2Thess 2:16; 1John 2:16-17; 1John 2:25.</w:t>
      </w:r>
    </w:p>
  </w:footnote>
  <w:footnote w:id="12267">
    <w:p>
      <w:pPr>
        <w:pStyle w:val="FootnoteText"/>
      </w:pPr>
      <w:r>
        <w:rPr>
          <w:rStyle w:val="FootnoteReference"/>
        </w:rPr>
        <w:footnoteRef/>
      </w:r>
      <w:r>
        <w:t xml:space="preserve">Cross-references for "dissolved": Job 30:22; 2Pet 3:11.</w:t>
      </w:r>
    </w:p>
  </w:footnote>
  <w:footnote w:id="12268">
    <w:p>
      <w:pPr>
        <w:pStyle w:val="FootnoteText"/>
      </w:pPr>
      <w:r>
        <w:rPr>
          <w:rStyle w:val="FootnoteReference"/>
        </w:rPr>
        <w:footnoteRef/>
      </w:r>
      <w:r>
        <w:t xml:space="preserve">Cross-references for "a building": John 14:2-3; 1Cor 3:9; Heb 11:10.</w:t>
      </w:r>
    </w:p>
  </w:footnote>
  <w:footnote w:id="12269">
    <w:p>
      <w:pPr>
        <w:pStyle w:val="FootnoteText"/>
      </w:pPr>
      <w:r>
        <w:rPr>
          <w:rStyle w:val="FootnoteReference"/>
        </w:rPr>
        <w:footnoteRef/>
      </w:r>
      <w:r>
        <w:t xml:space="preserve">Cross-references: Gen 3:19; Job 4:19; 1Cor 15:46-48; 2Cor 4:7; 2Cor 5:4; 2Pet 1:13-14.</w:t>
      </w:r>
    </w:p>
  </w:footnote>
  <w:footnote w:id="12270">
    <w:p>
      <w:pPr>
        <w:pStyle w:val="FootnoteText"/>
      </w:pPr>
      <w:r>
        <w:rPr>
          <w:rStyle w:val="FootnoteReference"/>
        </w:rPr>
        <w:footnoteRef/>
      </w:r>
      <w:r>
        <w:t xml:space="preserve">Cross-references: Col 2:11; Heb 9:11; Heb 9:24; 1Pet 1:4.</w:t>
      </w:r>
    </w:p>
  </w:footnote>
  <w:footnote w:id="12271">
    <w:p>
      <w:pPr>
        <w:pStyle w:val="FootnoteText"/>
      </w:pPr>
      <w:r>
        <w:rPr>
          <w:rStyle w:val="FootnoteReference"/>
        </w:rPr>
        <w:footnoteRef/>
      </w:r>
      <w:r>
        <w:t xml:space="preserve">Cross-references for "clothed": 1Cor 15:53-54; 2Cor 5:3-4.</w:t>
      </w:r>
    </w:p>
  </w:footnote>
  <w:footnote w:id="12272">
    <w:p>
      <w:pPr>
        <w:pStyle w:val="FootnoteText"/>
      </w:pPr>
      <w:r>
        <w:rPr>
          <w:rStyle w:val="FootnoteReference"/>
        </w:rPr>
        <w:footnoteRef/>
      </w:r>
      <w:r>
        <w:t xml:space="preserve">Cross-references: Rom 7:24; Rom 8:23; 2Cor 5:4; 1Pet 1:6-7.</w:t>
      </w:r>
    </w:p>
  </w:footnote>
  <w:footnote w:id="12273">
    <w:p>
      <w:pPr>
        <w:pStyle w:val="FootnoteText"/>
      </w:pPr>
      <w:r>
        <w:rPr>
          <w:rStyle w:val="FootnoteReference"/>
        </w:rPr>
        <w:footnoteRef/>
      </w:r>
      <w:r>
        <w:t xml:space="preserve">Cross-references: Phil 1:23.</w:t>
      </w:r>
    </w:p>
  </w:footnote>
  <w:footnote w:id="12274">
    <w:p>
      <w:pPr>
        <w:pStyle w:val="FootnoteText"/>
      </w:pPr>
      <w:r>
        <w:rPr>
          <w:rStyle w:val="FootnoteReference"/>
        </w:rPr>
        <w:footnoteRef/>
      </w:r>
      <w:r>
        <w:t xml:space="preserve">Cross-references: 2Pet 1:13.</w:t>
      </w:r>
    </w:p>
  </w:footnote>
  <w:footnote w:id="12275">
    <w:p>
      <w:pPr>
        <w:pStyle w:val="FootnoteText"/>
      </w:pPr>
      <w:r>
        <w:rPr>
          <w:rStyle w:val="FootnoteReference"/>
        </w:rPr>
        <w:footnoteRef/>
      </w:r>
      <w:r>
        <w:t xml:space="preserve">Cross-references: 2Cor 5:2.</w:t>
      </w:r>
    </w:p>
  </w:footnote>
  <w:footnote w:id="12276">
    <w:p>
      <w:pPr>
        <w:pStyle w:val="FootnoteText"/>
      </w:pPr>
      <w:r>
        <w:rPr>
          <w:rStyle w:val="FootnoteReference"/>
        </w:rPr>
        <w:footnoteRef/>
      </w:r>
      <w:r>
        <w:t xml:space="preserve">Cross-references: 2Cor 5:3.</w:t>
      </w:r>
    </w:p>
  </w:footnote>
  <w:footnote w:id="12277">
    <w:p>
      <w:pPr>
        <w:pStyle w:val="FootnoteText"/>
      </w:pPr>
      <w:r>
        <w:rPr>
          <w:rStyle w:val="FootnoteReference"/>
        </w:rPr>
        <w:footnoteRef/>
      </w:r>
      <w:r>
        <w:t xml:space="preserve">Cross-references: Isa 25:8; 1Cor 15:53-54.</w:t>
      </w:r>
    </w:p>
  </w:footnote>
  <w:footnote w:id="12278">
    <w:p>
      <w:pPr>
        <w:pStyle w:val="FootnoteText"/>
      </w:pPr>
      <w:r>
        <w:rPr>
          <w:rStyle w:val="FootnoteReference"/>
        </w:rPr>
        <w:footnoteRef/>
      </w:r>
      <w:r>
        <w:t xml:space="preserve">Cross-references: Isa 29:23; Isa 60:21; Isa 61:3; 2Cor 4:17; Eph 2:10.</w:t>
      </w:r>
    </w:p>
  </w:footnote>
  <w:footnote w:id="12279">
    <w:p>
      <w:pPr>
        <w:pStyle w:val="FootnoteText"/>
      </w:pPr>
      <w:r>
        <w:rPr>
          <w:rStyle w:val="FootnoteReference"/>
        </w:rPr>
        <w:footnoteRef/>
      </w:r>
      <w:r>
        <w:t xml:space="preserve">Cross-references: Num 13:23-27; Rom 8:23; 2Cor 1:22; Eph 1:13-14; Eph 4:30; 1John 3:24.</w:t>
      </w:r>
    </w:p>
  </w:footnote>
  <w:footnote w:id="12280">
    <w:p>
      <w:pPr>
        <w:pStyle w:val="FootnoteText"/>
      </w:pPr>
      <w:r>
        <w:rPr>
          <w:rStyle w:val="FootnoteReference"/>
        </w:rPr>
        <w:footnoteRef/>
      </w:r>
      <w:r>
        <w:t xml:space="preserve">Cross-references for "we are always": Ps 27:3-4; Prov 14:26; Isa 30:15; Isa 36:4; 2Cor 5:8; Heb 10:35; 1Pet 5:1; Rev 1:9.</w:t>
      </w:r>
    </w:p>
  </w:footnote>
  <w:footnote w:id="12281">
    <w:p>
      <w:pPr>
        <w:pStyle w:val="FootnoteText"/>
      </w:pPr>
      <w:r>
        <w:rPr>
          <w:rStyle w:val="FootnoteReference"/>
        </w:rPr>
        <w:footnoteRef/>
      </w:r>
      <w:r>
        <w:t xml:space="preserve">Cross-references: 1Chr 29:15; Ps 39:12; Ps 119:19; 2Cor 5:1; Phil 3:20-21; Heb 11:13; Heb 13:14.</w:t>
      </w:r>
    </w:p>
  </w:footnote>
  <w:footnote w:id="12282">
    <w:p>
      <w:pPr>
        <w:pStyle w:val="FootnoteText"/>
      </w:pPr>
      <w:r>
        <w:rPr>
          <w:rStyle w:val="FootnoteReference"/>
        </w:rPr>
        <w:footnoteRef/>
      </w:r>
      <w:r>
        <w:t xml:space="preserve">Cross-references: Deut 12:9; Rom 8:24-25; 1Cor 13:12; 2Cor 1:24; 2Cor 4:18; Gal 2:20; Heb 10:38; Heb 11:1-26; Heb 11:27; 1Pet 1:8; 1Pet 5:9.</w:t>
      </w:r>
    </w:p>
  </w:footnote>
  <w:footnote w:id="12283">
    <w:p>
      <w:pPr>
        <w:pStyle w:val="FootnoteText"/>
      </w:pPr>
      <w:r>
        <w:rPr>
          <w:rStyle w:val="FootnoteReference"/>
        </w:rPr>
        <w:footnoteRef/>
      </w:r>
      <w:r>
        <w:t xml:space="preserve">Cross-references for "and willing": Luke 2:29; Acts 21:13; 2Cor 5:6; 2Cor 12:2-3; Phil 1:20-24; 2Tim 4:7-8; 2Pet 1:14-15; 2Pet 3:11-12.</w:t>
      </w:r>
    </w:p>
  </w:footnote>
  <w:footnote w:id="12284">
    <w:p>
      <w:pPr>
        <w:pStyle w:val="FootnoteText"/>
      </w:pPr>
      <w:r>
        <w:rPr>
          <w:rStyle w:val="FootnoteReference"/>
        </w:rPr>
        <w:footnoteRef/>
      </w:r>
      <w:r>
        <w:t xml:space="preserve">Cross-references for "present": Ps 16:11; Ps 17:15; Ps 73:23-26; Matt 25:21; Matt 25:23; John 14:3; John 17:24; 2Cor 5:9; 1Thess 4:17-18; 1John 3:2; Rev 7:14-17; Rev 22:3.</w:t>
      </w:r>
    </w:p>
  </w:footnote>
  <w:footnote w:id="12285">
    <w:p>
      <w:pPr>
        <w:pStyle w:val="FootnoteText"/>
      </w:pPr>
      <w:r>
        <w:rPr>
          <w:rStyle w:val="FootnoteReference"/>
        </w:rPr>
        <w:footnoteRef/>
      </w:r>
      <w:r>
        <w:t xml:space="preserve">Cross-references for "whether": Rom 14:8; 2Cor 5:6; 2Cor 5:8.</w:t>
      </w:r>
    </w:p>
  </w:footnote>
  <w:footnote w:id="12286">
    <w:p>
      <w:pPr>
        <w:pStyle w:val="FootnoteText"/>
      </w:pPr>
      <w:r>
        <w:rPr>
          <w:rStyle w:val="FootnoteReference"/>
        </w:rPr>
        <w:footnoteRef/>
      </w:r>
      <w:r>
        <w:t xml:space="preserve">Cross-references for "accepted": Gen 4:7; Isa 56:7; Acts 10:35; Eph 1:6; Heb 12:28.</w:t>
      </w:r>
    </w:p>
  </w:footnote>
  <w:footnote w:id="12287">
    <w:p>
      <w:pPr>
        <w:pStyle w:val="FootnoteText"/>
      </w:pPr>
      <w:r>
        <w:rPr>
          <w:rStyle w:val="FootnoteReference"/>
        </w:rPr>
        <w:footnoteRef/>
      </w:r>
      <w:r>
        <w:t xml:space="preserve">Cross-references: John 6:27; Rom 15:20; 1Cor 9:26-27; 1Cor 15:58; Col 1:29; 1Thess 4:11; 1Tim 4:10; Heb 4:11; 2Pet 1:10-11; 2Pet 3:14.</w:t>
      </w:r>
    </w:p>
  </w:footnote>
  <w:footnote w:id="12288">
    <w:p>
      <w:pPr>
        <w:pStyle w:val="FootnoteText"/>
      </w:pPr>
      <w:r>
        <w:rPr>
          <w:rStyle w:val="FootnoteReference"/>
        </w:rPr>
        <w:footnoteRef/>
      </w:r>
      <w:r>
        <w:t xml:space="preserve">Personal name: Christ. Personal-name meaning: Christ — anointed. Source form: Christ.</w:t>
      </w:r>
    </w:p>
  </w:footnote>
  <w:footnote w:id="12289">
    <w:p>
      <w:pPr>
        <w:pStyle w:val="FootnoteText"/>
      </w:pPr>
      <w:r>
        <w:rPr>
          <w:rStyle w:val="FootnoteReference"/>
        </w:rPr>
        <w:footnoteRef/>
      </w:r>
      <w:r>
        <w:t xml:space="preserve">Cross-references for "receive": 1Kgs 8:32; 1Kgs 8:39; Job 34:11; Ps 62:12; Isa 3:10-11; Matt 16:27; Rom 2:5-10; 1Cor 4:5; 2Cor 7:3; Gal 6:7-8; Eph 6:8; Col 3:24-25; Rev 2:23; Rev 20:12-13; Rev 22:12.</w:t>
      </w:r>
    </w:p>
  </w:footnote>
  <w:footnote w:id="12290">
    <w:p>
      <w:pPr>
        <w:pStyle w:val="FootnoteText"/>
      </w:pPr>
      <w:r>
        <w:rPr>
          <w:rStyle w:val="FootnoteReference"/>
        </w:rPr>
        <w:footnoteRef/>
      </w:r>
      <w:r>
        <w:t xml:space="preserve">Cross-references: Gen 18:25; 1Sam 2:3; 1Sam 2:10; Ps 7:6-8; Ps 9:7-8; Ps 50:3-6; Ps 96:10-13; Ps 98:9; Eccl 11:9; Eccl 12:14; Ezek 18:30; Matt 25:31-46; Acts 10:42; Acts 17:31; Rom 14:10-12; 1Pet 4:5; Jude 1:14-15; Rev 20:11-15.</w:t>
      </w:r>
    </w:p>
  </w:footnote>
  <w:footnote w:id="12291">
    <w:p>
      <w:pPr>
        <w:pStyle w:val="FootnoteText"/>
      </w:pPr>
      <w:r>
        <w:rPr>
          <w:rStyle w:val="FootnoteReference"/>
        </w:rPr>
        <w:footnoteRef/>
      </w:r>
      <w:r>
        <w:t xml:space="preserve">Cross-references: Rom 6:12-13; Rom 6:19; Rom 12:1-2; 1Cor 6:12-20.</w:t>
      </w:r>
    </w:p>
  </w:footnote>
  <w:footnote w:id="12292">
    <w:p>
      <w:pPr>
        <w:pStyle w:val="FootnoteText"/>
      </w:pPr>
      <w:r>
        <w:rPr>
          <w:rStyle w:val="FootnoteReference"/>
        </w:rPr>
        <w:footnoteRef/>
      </w:r>
      <w:r>
        <w:t xml:space="preserve">Cross-references for "the terror": Gen 35:5; Job 6:4; Job 18:11; Job 31:23; Ps 73:19; Ps 76:7; Ps 88:15-16; Ps 90:11; Isa 33:14; Nah 1:6; Matt 10:28; Matt 25:46; Mark 8:35-38; Mark 9:43-50; Luke 12:5; Heb 10:31; Jude 1:23; Rev 20:15.</w:t>
      </w:r>
    </w:p>
  </w:footnote>
  <w:footnote w:id="12293">
    <w:p>
      <w:pPr>
        <w:pStyle w:val="FootnoteText"/>
      </w:pPr>
      <w:r>
        <w:rPr>
          <w:rStyle w:val="FootnoteReference"/>
        </w:rPr>
        <w:footnoteRef/>
      </w:r>
      <w:r>
        <w:t xml:space="preserve">Cross-references for "we persuade": Luke 16:31; Acts 13:43; Acts 18:4; Acts 18:13; Acts 19:26; Acts 20:18-27; Acts 26:26; Acts 28:23; 2Cor 5:20; 2Cor 6:1; Gal 1:10; Col 1:28-29; 2Tim 2:24-26.</w:t>
      </w:r>
    </w:p>
  </w:footnote>
  <w:footnote w:id="12294">
    <w:p>
      <w:pPr>
        <w:pStyle w:val="FootnoteText"/>
      </w:pPr>
      <w:r>
        <w:rPr>
          <w:rStyle w:val="FootnoteReference"/>
        </w:rPr>
        <w:footnoteRef/>
      </w:r>
      <w:r>
        <w:t xml:space="preserve">Cross-references: 1Cor 4:4-5; 2Cor 1:12-14; 2Cor 2:17; 2Cor 4:1-2; 1Thess 2:3-12.</w:t>
      </w:r>
    </w:p>
  </w:footnote>
  <w:footnote w:id="12295">
    <w:p>
      <w:pPr>
        <w:pStyle w:val="FootnoteText"/>
      </w:pPr>
      <w:r>
        <w:rPr>
          <w:rStyle w:val="FootnoteReference"/>
        </w:rPr>
        <w:footnoteRef/>
      </w:r>
      <w:r>
        <w:t xml:space="preserve">Cross-references for "give": 2Cor 1:14; 2Cor 11:12-16; 2Cor 12:1-9.</w:t>
      </w:r>
    </w:p>
  </w:footnote>
  <w:footnote w:id="12296">
    <w:p>
      <w:pPr>
        <w:pStyle w:val="FootnoteText"/>
      </w:pPr>
      <w:r>
        <w:rPr>
          <w:rStyle w:val="FootnoteReference"/>
        </w:rPr>
        <w:footnoteRef/>
      </w:r>
      <w:r>
        <w:t xml:space="preserve">Cross-references for "appearance": Gal 6:12-14.</w:t>
      </w:r>
    </w:p>
  </w:footnote>
  <w:footnote w:id="12297">
    <w:p>
      <w:pPr>
        <w:pStyle w:val="FootnoteText"/>
      </w:pPr>
      <w:r>
        <w:rPr>
          <w:rStyle w:val="FootnoteReference"/>
        </w:rPr>
        <w:footnoteRef/>
      </w:r>
      <w:r>
        <w:t xml:space="preserve">Cross-references: Prov 27:2; 2Cor 3:1; 2Cor 6:4; 2Cor 10:8; 2Cor 10:12; 2Cor 10:18; 2Cor 12:11.</w:t>
      </w:r>
    </w:p>
  </w:footnote>
  <w:footnote w:id="12298">
    <w:p>
      <w:pPr>
        <w:pStyle w:val="FootnoteText"/>
      </w:pPr>
      <w:r>
        <w:rPr>
          <w:rStyle w:val="FootnoteReference"/>
        </w:rPr>
        <w:footnoteRef/>
      </w:r>
      <w:r>
        <w:t xml:space="preserve">Cross-references for "it is to": 2Sam 6:21-22.</w:t>
      </w:r>
    </w:p>
  </w:footnote>
  <w:footnote w:id="12299">
    <w:p>
      <w:pPr>
        <w:pStyle w:val="FootnoteText"/>
      </w:pPr>
      <w:r>
        <w:rPr>
          <w:rStyle w:val="FootnoteReference"/>
        </w:rPr>
        <w:footnoteRef/>
      </w:r>
      <w:r>
        <w:t xml:space="preserve">Cross-references for "sober": Acts 26:25; Rom 12:3.</w:t>
      </w:r>
    </w:p>
  </w:footnote>
  <w:footnote w:id="12300">
    <w:p>
      <w:pPr>
        <w:pStyle w:val="FootnoteText"/>
      </w:pPr>
      <w:r>
        <w:rPr>
          <w:rStyle w:val="FootnoteReference"/>
        </w:rPr>
        <w:footnoteRef/>
      </w:r>
      <w:r>
        <w:t xml:space="preserve">Cross-references: Acts 26:24-25; 1Cor 4:10-13; 2Cor 11:1; 2Cor 11:16-17; 2Cor 12:6; 2Cor 12:11; 1Thess 2:3-11.</w:t>
      </w:r>
    </w:p>
  </w:footnote>
  <w:footnote w:id="12301">
    <w:p>
      <w:pPr>
        <w:pStyle w:val="FootnoteText"/>
      </w:pPr>
      <w:r>
        <w:rPr>
          <w:rStyle w:val="FootnoteReference"/>
        </w:rPr>
        <w:footnoteRef/>
      </w:r>
      <w:r>
        <w:t xml:space="preserve">Cross-references: 2Cor 7:12; Col 1:24; 1Thess 1:5; 2Tim 2:10.</w:t>
      </w:r>
    </w:p>
  </w:footnote>
  <w:footnote w:id="12302">
    <w:p>
      <w:pPr>
        <w:pStyle w:val="FootnoteText"/>
      </w:pPr>
      <w:r>
        <w:rPr>
          <w:rStyle w:val="FootnoteReference"/>
        </w:rPr>
        <w:footnoteRef/>
      </w:r>
      <w:r>
        <w:t xml:space="preserve">Cross-references for "the love": Song 1:4; Song 8:6-7; Matt 10:37-38; Luke 7:42-47; John 14:21-23; John 21:15-17; 1Cor 16:22; 2Cor 8:8-9; Eph 3:18-19; Eph 6:24; Heb 6:10; 1Pet 1:8.</w:t>
      </w:r>
    </w:p>
  </w:footnote>
  <w:footnote w:id="12303">
    <w:p>
      <w:pPr>
        <w:pStyle w:val="FootnoteText"/>
      </w:pPr>
      <w:r>
        <w:rPr>
          <w:rStyle w:val="FootnoteReference"/>
        </w:rPr>
        <w:footnoteRef/>
      </w:r>
      <w:r>
        <w:t xml:space="preserve">Cross-references: Job 32:18; Luke 24:29; Acts 4:19-20.</w:t>
      </w:r>
    </w:p>
  </w:footnote>
  <w:footnote w:id="12304">
    <w:p>
      <w:pPr>
        <w:pStyle w:val="FootnoteText"/>
      </w:pPr>
      <w:r>
        <w:rPr>
          <w:rStyle w:val="FootnoteReference"/>
        </w:rPr>
        <w:footnoteRef/>
      </w:r>
      <w:r>
        <w:t xml:space="preserve">Cross-references: Isa 53:6; Matt 20:28; John 1:29; John 11:50-52; 1Tim 2:6; Heb 2:9; 1John 2:1-2.</w:t>
      </w:r>
    </w:p>
  </w:footnote>
  <w:footnote w:id="12305">
    <w:p>
      <w:pPr>
        <w:pStyle w:val="FootnoteText"/>
      </w:pPr>
      <w:r>
        <w:rPr>
          <w:rStyle w:val="FootnoteReference"/>
        </w:rPr>
        <w:footnoteRef/>
      </w:r>
      <w:r>
        <w:t xml:space="preserve">Cross-references: 2Kgs 5:17; Rom 6:6; 2Cor 5:16; Eph 4:17; 1Pet 1:14-15; 1Pet 4:2-4.</w:t>
      </w:r>
    </w:p>
  </w:footnote>
  <w:footnote w:id="12306">
    <w:p>
      <w:pPr>
        <w:pStyle w:val="FootnoteText"/>
      </w:pPr>
      <w:r>
        <w:rPr>
          <w:rStyle w:val="FootnoteReference"/>
        </w:rPr>
        <w:footnoteRef/>
      </w:r>
      <w:r>
        <w:t xml:space="preserve">Cross-references: Luke 1:74; Rom 6:13; Rom 12:1; Rom 14:7-9; 1Cor 6:20; 1Cor 10:33; Gal 2:19; Phil 1:20-21; Col 3:17; Col 3:23; 1Thess 5:10; Titus 2:14; Heb 13:20-21; Rev 1:18.</w:t>
      </w:r>
    </w:p>
  </w:footnote>
  <w:footnote w:id="12307">
    <w:p>
      <w:pPr>
        <w:pStyle w:val="FootnoteText"/>
      </w:pPr>
      <w:r>
        <w:rPr>
          <w:rStyle w:val="FootnoteReference"/>
        </w:rPr>
        <w:footnoteRef/>
      </w:r>
      <w:r>
        <w:t xml:space="preserve">Cross-references for "know we no": Deut 33:9; 1Sam 2:29; Matt 10:37; Matt 12:48-50; Mark 3:31-35; John 2:4; John 15:14; Gal 2:5-6; Gal 5:6; Phil 3:7-8; Col 3:11; 1Tim 5:21-22; Jas 2:1-4; Jas 3:17.</w:t>
      </w:r>
    </w:p>
  </w:footnote>
  <w:footnote w:id="12308">
    <w:p>
      <w:pPr>
        <w:pStyle w:val="FootnoteText"/>
      </w:pPr>
      <w:r>
        <w:rPr>
          <w:rStyle w:val="FootnoteReference"/>
        </w:rPr>
        <w:footnoteRef/>
      </w:r>
      <w:r>
        <w:t xml:space="preserve">Cross-references: John 6:63.</w:t>
      </w:r>
    </w:p>
  </w:footnote>
  <w:footnote w:id="12309">
    <w:p>
      <w:pPr>
        <w:pStyle w:val="FootnoteText"/>
      </w:pPr>
      <w:r>
        <w:rPr>
          <w:rStyle w:val="FootnoteReference"/>
        </w:rPr>
        <w:footnoteRef/>
      </w:r>
      <w:r>
        <w:t xml:space="preserve">Cross-references for "a new": Ps 51:10; Ezek 11:19; Ezek 18:31; Ezek 36:26; Matt 12:33; John 3:3; John 3:5; Gal 6:15; Eph 2:10.</w:t>
      </w:r>
    </w:p>
  </w:footnote>
  <w:footnote w:id="12310">
    <w:p>
      <w:pPr>
        <w:pStyle w:val="FootnoteText"/>
      </w:pPr>
      <w:r>
        <w:rPr>
          <w:rStyle w:val="FootnoteReference"/>
        </w:rPr>
        <w:footnoteRef/>
      </w:r>
      <w:r>
        <w:t xml:space="preserve">Cross-references: Isa 45:17; Isa 45:24-25; John 14:20; John 15:2; John 15:5; John 17:23; Rom 8:1; Rom 8:9; Rom 16:7; Rom 16:11; 1Cor 1:30; 2Cor 5:19; 2Cor 5:21; 2Cor 12:2; Gal 3:28; Gal 5:6; Eph 1:3-4; Phil 4:21.</w:t>
      </w:r>
    </w:p>
  </w:footnote>
  <w:footnote w:id="12311">
    <w:p>
      <w:pPr>
        <w:pStyle w:val="FootnoteText"/>
      </w:pPr>
      <w:r>
        <w:rPr>
          <w:rStyle w:val="FootnoteReference"/>
        </w:rPr>
        <w:footnoteRef/>
      </w:r>
      <w:r>
        <w:t xml:space="preserve">Cross-references: Isa 43:18-19; Isa 65:17-18; Matt 9:16-17; Matt 24:35; Rom 6:4-6; Rom 7:6; Rom 8:9-10; 1Cor 13:11; 2Cor 5:16; Eph 2:15; Eph 4:22-24; Phil 3:7-9; Col 3:1-10; Heb 8:9-13; 2Pet 3:10-13; Rev 21:1-5.</w:t>
      </w:r>
    </w:p>
  </w:footnote>
  <w:footnote w:id="12312">
    <w:p>
      <w:pPr>
        <w:pStyle w:val="FootnoteText"/>
      </w:pPr>
      <w:r>
        <w:rPr>
          <w:rStyle w:val="FootnoteReference"/>
        </w:rPr>
        <w:footnoteRef/>
      </w:r>
      <w:r>
        <w:t xml:space="preserve">Name meaning: Jesus (Yeshua) — Yahweh saves. He will save His people from their sins.</w:t>
      </w:r>
    </w:p>
  </w:footnote>
  <w:footnote w:id="123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314">
    <w:p>
      <w:pPr>
        <w:pStyle w:val="FootnoteText"/>
      </w:pPr>
      <w:r>
        <w:rPr>
          <w:rStyle w:val="FootnoteReference"/>
        </w:rPr>
        <w:footnoteRef/>
      </w:r>
      <w:r>
        <w:t xml:space="preserve">Cross-references: John 3:16; John 3:27; Rom 11:36; 1Cor 1:30; 1Cor 8:6; 1Cor 12:6; Col 1:16-17; Jas 1:17.</w:t>
      </w:r>
    </w:p>
  </w:footnote>
  <w:footnote w:id="12315">
    <w:p>
      <w:pPr>
        <w:pStyle w:val="FootnoteText"/>
      </w:pPr>
      <w:r>
        <w:rPr>
          <w:rStyle w:val="FootnoteReference"/>
        </w:rPr>
        <w:footnoteRef/>
      </w:r>
      <w:r>
        <w:t xml:space="preserve">Cross-references: Lev 6:30; Ezek 45:15; Dan 9:24; Rom 5:1; Rom 5:10-11; Eph 2:16; Col 1:20-21; Heb 2:17; 1John 2:2; 1John 4:10.</w:t>
      </w:r>
    </w:p>
  </w:footnote>
  <w:footnote w:id="12316">
    <w:p>
      <w:pPr>
        <w:pStyle w:val="FootnoteText"/>
      </w:pPr>
      <w:r>
        <w:rPr>
          <w:rStyle w:val="FootnoteReference"/>
        </w:rPr>
        <w:footnoteRef/>
      </w:r>
      <w:r>
        <w:t xml:space="preserve">Cross-references: Isa 52:7; Isa 57:19; Mark 16:15-16; Luke 10:5; Luke 24:47; Acts 10:36; Acts 13:38-39; 2Cor 5:19-20; Eph 2:17; Col 1:20.</w:t>
      </w:r>
    </w:p>
  </w:footnote>
  <w:footnote w:id="12317">
    <w:p>
      <w:pPr>
        <w:pStyle w:val="FootnoteText"/>
      </w:pPr>
      <w:r>
        <w:rPr>
          <w:rStyle w:val="FootnoteReference"/>
        </w:rPr>
        <w:footnoteRef/>
      </w:r>
      <w:r>
        <w:t xml:space="preserve">Cross-references for "reconciling": Rom 3:24-26; Rom 11:15; 1John 2:1-2; 1John 4:10.</w:t>
      </w:r>
    </w:p>
  </w:footnote>
  <w:footnote w:id="12318">
    <w:p>
      <w:pPr>
        <w:pStyle w:val="FootnoteText"/>
      </w:pPr>
      <w:r>
        <w:rPr>
          <w:rStyle w:val="FootnoteReference"/>
        </w:rPr>
        <w:footnoteRef/>
      </w:r>
      <w:r>
        <w:t xml:space="preserve">Cross-references for "the word": 2Cor 5:18.</w:t>
      </w:r>
    </w:p>
  </w:footnote>
  <w:footnote w:id="12319">
    <w:p>
      <w:pPr>
        <w:pStyle w:val="FootnoteText"/>
      </w:pPr>
      <w:r>
        <w:rPr>
          <w:rStyle w:val="FootnoteReference"/>
        </w:rPr>
        <w:footnoteRef/>
      </w:r>
      <w:r>
        <w:t xml:space="preserve">Cross-references: Matt 1:23; John 14:10-11; John 14:20; John 17:23; 1Tim 3:16.</w:t>
      </w:r>
    </w:p>
  </w:footnote>
  <w:footnote w:id="12320">
    <w:p>
      <w:pPr>
        <w:pStyle w:val="FootnoteText"/>
      </w:pPr>
      <w:r>
        <w:rPr>
          <w:rStyle w:val="FootnoteReference"/>
        </w:rPr>
        <w:footnoteRef/>
      </w:r>
      <w:r>
        <w:t xml:space="preserve">Cross-references: Ps 32:1-2; Isa 43:25; Isa 44:22; Rom 4:6-8.</w:t>
      </w:r>
    </w:p>
  </w:footnote>
  <w:footnote w:id="12321">
    <w:p>
      <w:pPr>
        <w:pStyle w:val="FootnoteText"/>
      </w:pPr>
      <w:r>
        <w:rPr>
          <w:rStyle w:val="FootnoteReference"/>
        </w:rPr>
        <w:footnoteRef/>
      </w:r>
      <w:r>
        <w:t xml:space="preserve">Cross-references for "ambassadors": Job 33:23; Prov 13:17; Mal 2:7; John 20:21; Acts 26:17-18; 2Cor 3:6; Eph 6:20.</w:t>
      </w:r>
    </w:p>
  </w:footnote>
  <w:footnote w:id="12322">
    <w:p>
      <w:pPr>
        <w:pStyle w:val="FootnoteText"/>
      </w:pPr>
      <w:r>
        <w:rPr>
          <w:rStyle w:val="FootnoteReference"/>
        </w:rPr>
        <w:footnoteRef/>
      </w:r>
      <w:r>
        <w:t xml:space="preserve">Cross-references: 2Kgs 17:13; 2Chr 36:15; Neh 9:29; Isa 55:6-7; Jer 44:4; Ezek 18:31-32; 2Cor 5:11; 2Cor 6:1.</w:t>
      </w:r>
    </w:p>
  </w:footnote>
  <w:footnote w:id="12323">
    <w:p>
      <w:pPr>
        <w:pStyle w:val="FootnoteText"/>
      </w:pPr>
      <w:r>
        <w:rPr>
          <w:rStyle w:val="FootnoteReference"/>
        </w:rPr>
        <w:footnoteRef/>
      </w:r>
      <w:r>
        <w:t xml:space="preserve">Cross-references: Job 33:6; Luke 10:16; 1Cor 4:4-5; 1Thess 4:8.</w:t>
      </w:r>
    </w:p>
  </w:footnote>
  <w:footnote w:id="12324">
    <w:p>
      <w:pPr>
        <w:pStyle w:val="FootnoteText"/>
      </w:pPr>
      <w:r>
        <w:rPr>
          <w:rStyle w:val="FootnoteReference"/>
        </w:rPr>
        <w:footnoteRef/>
      </w:r>
      <w:r>
        <w:t xml:space="preserve">Cross-references: Job 22:21; Prov 1:22-33; Isa 27:5; Jer 13:16-17; Jer 38:20; Luke 14:23.</w:t>
      </w:r>
    </w:p>
  </w:footnote>
  <w:footnote w:id="12325">
    <w:p>
      <w:pPr>
        <w:pStyle w:val="FootnoteText"/>
      </w:pPr>
      <w:r>
        <w:rPr>
          <w:rStyle w:val="FootnoteReference"/>
        </w:rPr>
        <w:footnoteRef/>
      </w:r>
      <w:r>
        <w:t xml:space="preserve">Cross-references: Isa 53:4-6; Isa 53:9-12; Dan 9:26; Zech 13:7; Rom 8:3; Gal 3:13; Eph 5:2; 1Pet 3:18; 1John 2:1-2.</w:t>
      </w:r>
    </w:p>
  </w:footnote>
  <w:footnote w:id="12326">
    <w:p>
      <w:pPr>
        <w:pStyle w:val="FootnoteText"/>
      </w:pPr>
      <w:r>
        <w:rPr>
          <w:rStyle w:val="FootnoteReference"/>
        </w:rPr>
        <w:footnoteRef/>
      </w:r>
      <w:r>
        <w:t xml:space="preserve">Cross-references: Isa 53:9; Luke 1:35; Heb 7:26; 1Pet 2:22-24; 1John 3:5.</w:t>
      </w:r>
    </w:p>
  </w:footnote>
  <w:footnote w:id="12327">
    <w:p>
      <w:pPr>
        <w:pStyle w:val="FootnoteText"/>
      </w:pPr>
      <w:r>
        <w:rPr>
          <w:rStyle w:val="FootnoteReference"/>
        </w:rPr>
        <w:footnoteRef/>
      </w:r>
      <w:r>
        <w:t xml:space="preserve">Cross-references: Isa 45:24-25; Isa 53:11; Jer 23:26; Jer 33:16; Dan 9:24; Rom 1:17; Rom 3:21-26; Rom 5:19; Rom 8:1-4; Rom 10:3-4; 1Cor 1:30; 2Cor 5:17; Phil 3:9.</w:t>
      </w:r>
    </w:p>
  </w:footnote>
  <w:footnote w:id="12328">
    <w:p>
      <w:pPr>
        <w:pStyle w:val="FootnoteText"/>
      </w:pPr>
      <w:r>
        <w:rPr>
          <w:rStyle w:val="FootnoteReference"/>
        </w:rPr>
        <w:footnoteRef/>
      </w:r>
      <w:r>
        <w:t xml:space="preserve">Cross-references for "workers": 1Cor 3:9; 2Cor 5:18-20.</w:t>
      </w:r>
    </w:p>
  </w:footnote>
  <w:footnote w:id="12329">
    <w:p>
      <w:pPr>
        <w:pStyle w:val="FootnoteText"/>
      </w:pPr>
      <w:r>
        <w:rPr>
          <w:rStyle w:val="FootnoteReference"/>
        </w:rPr>
        <w:footnoteRef/>
      </w:r>
      <w:r>
        <w:t xml:space="preserve">Cross-references: Matt 23:37; Rom 12:1; 2Cor 5:20; 2Cor 10:1; Gal 4:11-12.</w:t>
      </w:r>
    </w:p>
  </w:footnote>
  <w:footnote w:id="12330">
    <w:p>
      <w:pPr>
        <w:pStyle w:val="FootnoteText"/>
      </w:pPr>
      <w:r>
        <w:rPr>
          <w:rStyle w:val="FootnoteReference"/>
        </w:rPr>
        <w:footnoteRef/>
      </w:r>
      <w:r>
        <w:t xml:space="preserve">Cross-references: Jer 8:8; Gal 3:4; Heb 12:15; Heb 12:25.</w:t>
      </w:r>
    </w:p>
  </w:footnote>
  <w:footnote w:id="12331">
    <w:p>
      <w:pPr>
        <w:pStyle w:val="FootnoteText"/>
      </w:pPr>
      <w:r>
        <w:rPr>
          <w:rStyle w:val="FootnoteReference"/>
        </w:rPr>
        <w:footnoteRef/>
      </w:r>
      <w:r>
        <w:t xml:space="preserve">Cross-references: Acts 14:3; 2Cor 8:1-2; Gal 2:21; Titus 2:11; 1Pet 4:10.</w:t>
      </w:r>
    </w:p>
  </w:footnote>
  <w:footnote w:id="12332">
    <w:p>
      <w:pPr>
        <w:pStyle w:val="FootnoteText"/>
      </w:pPr>
      <w:r>
        <w:rPr>
          <w:rStyle w:val="FootnoteReference"/>
        </w:rPr>
        <w:footnoteRef/>
      </w:r>
      <w:r>
        <w:t xml:space="preserve">Cross-references for "a time": Isa 49:8; Isa 61:2; Ezek 16:8; Luke 4:19; Luke 19:42-44; Heb 3:7; Heb 3:13; Heb 4:7.</w:t>
      </w:r>
    </w:p>
  </w:footnote>
  <w:footnote w:id="12333">
    <w:p>
      <w:pPr>
        <w:pStyle w:val="FootnoteText"/>
      </w:pPr>
      <w:r>
        <w:rPr>
          <w:rStyle w:val="FootnoteReference"/>
        </w:rPr>
        <w:footnoteRef/>
      </w:r>
      <w:r>
        <w:t xml:space="preserve">Cross-references: Matt 17:27; Matt 18:6; Rom 14:13; 1Cor 8:9-13; 1Cor 9:12; 1Cor 9:22; 1Cor 10:23-24; 1Cor 10:32-33; 2Cor 1:12; 2Cor 8:20.</w:t>
      </w:r>
    </w:p>
  </w:footnote>
  <w:footnote w:id="12334">
    <w:p>
      <w:pPr>
        <w:pStyle w:val="FootnoteText"/>
      </w:pPr>
      <w:r>
        <w:rPr>
          <w:rStyle w:val="FootnoteReference"/>
        </w:rPr>
        <w:footnoteRef/>
      </w:r>
      <w:r>
        <w:t xml:space="preserve">Cross-references for "in much": Luke 21:19; Rom 5:3-4; 2Cor 12:12; Col 1:11; 1Thess 5:14; 1Tim 6:11; 2Tim 3:10; Heb 12:1; Jas 5:7-10; Rev 1:9; Rev 3:10.</w:t>
      </w:r>
    </w:p>
  </w:footnote>
  <w:footnote w:id="12335">
    <w:p>
      <w:pPr>
        <w:pStyle w:val="FootnoteText"/>
      </w:pPr>
      <w:r>
        <w:rPr>
          <w:rStyle w:val="FootnoteReference"/>
        </w:rPr>
        <w:footnoteRef/>
      </w:r>
      <w:r>
        <w:t xml:space="preserve">Cross-references for "afflictions": Acts 20:23-24; 2Cor 4:17; Col 1:24; 1Thess 3:3; 2Tim 1:8; 2Tim 3:11-12; 2Tim 4:5.</w:t>
      </w:r>
    </w:p>
  </w:footnote>
  <w:footnote w:id="12336">
    <w:p>
      <w:pPr>
        <w:pStyle w:val="FootnoteText"/>
      </w:pPr>
      <w:r>
        <w:rPr>
          <w:rStyle w:val="FootnoteReference"/>
        </w:rPr>
        <w:footnoteRef/>
      </w:r>
      <w:r>
        <w:t xml:space="preserve">Cross-references for "necessities": Acts 20:34; 1Cor 4:11-12; 2Cor 11:9; 2Cor 11:27; 2Cor 12:10; Phil 4:11-12.</w:t>
      </w:r>
    </w:p>
  </w:footnote>
  <w:footnote w:id="12337">
    <w:p>
      <w:pPr>
        <w:pStyle w:val="FootnoteText"/>
      </w:pPr>
      <w:r>
        <w:rPr>
          <w:rStyle w:val="FootnoteReference"/>
        </w:rPr>
        <w:footnoteRef/>
      </w:r>
      <w:r>
        <w:t xml:space="preserve">Cross-references for "distresses": Rom 8:35-36; 2Cor 4:8; 1Thess 3:7.</w:t>
      </w:r>
    </w:p>
  </w:footnote>
  <w:footnote w:id="12338">
    <w:p>
      <w:pPr>
        <w:pStyle w:val="FootnoteText"/>
      </w:pPr>
      <w:r>
        <w:rPr>
          <w:rStyle w:val="FootnoteReference"/>
        </w:rPr>
        <w:footnoteRef/>
      </w:r>
      <w:r>
        <w:t xml:space="preserve">Cross-references: Acts 2:22; Rom 14:18; Rom 16:10; 1Cor 9:11; 2Cor 2:17; 2Cor 7:11; 1Thess 2:3-11; 1Tim 2:15.</w:t>
      </w:r>
    </w:p>
  </w:footnote>
  <w:footnote w:id="12339">
    <w:p>
      <w:pPr>
        <w:pStyle w:val="FootnoteText"/>
      </w:pPr>
      <w:r>
        <w:rPr>
          <w:rStyle w:val="FootnoteReference"/>
        </w:rPr>
        <w:footnoteRef/>
      </w:r>
      <w:r>
        <w:t xml:space="preserve">Cross-references: Rom 5:8; 2Cor 4:2.</w:t>
      </w:r>
    </w:p>
  </w:footnote>
  <w:footnote w:id="12340">
    <w:p>
      <w:pPr>
        <w:pStyle w:val="FootnoteText"/>
      </w:pPr>
      <w:r>
        <w:rPr>
          <w:rStyle w:val="FootnoteReference"/>
        </w:rPr>
        <w:footnoteRef/>
      </w:r>
      <w:r>
        <w:t xml:space="preserve">Cross-references: Isa 61:6; Joel 1:9; Joel 2:17; 1Cor 3:5; 1Cor 4:1; 2Cor 3:6; 2Cor 11:23; 1Thess 3:2; 1Tim 4:6.</w:t>
      </w:r>
    </w:p>
  </w:footnote>
  <w:footnote w:id="12341">
    <w:p>
      <w:pPr>
        <w:pStyle w:val="FootnoteText"/>
      </w:pPr>
      <w:r>
        <w:rPr>
          <w:rStyle w:val="FootnoteReference"/>
        </w:rPr>
        <w:footnoteRef/>
      </w:r>
      <w:r>
        <w:t xml:space="preserve">Cross-references for "stripes": Deut 25:3; Isa 53:5; Acts 16:23; 2Cor 11:23-25.</w:t>
      </w:r>
    </w:p>
  </w:footnote>
  <w:footnote w:id="12342">
    <w:p>
      <w:pPr>
        <w:pStyle w:val="FootnoteText"/>
      </w:pPr>
      <w:r>
        <w:rPr>
          <w:rStyle w:val="FootnoteReference"/>
        </w:rPr>
        <w:footnoteRef/>
      </w:r>
      <w:r>
        <w:t xml:space="preserve">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343">
    <w:p>
      <w:pPr>
        <w:pStyle w:val="FootnoteText"/>
      </w:pPr>
      <w:r>
        <w:rPr>
          <w:rStyle w:val="FootnoteReference"/>
        </w:rPr>
        <w:footnoteRef/>
      </w:r>
      <w:r>
        <w:t xml:space="preserve">Cross-references for "in tumults": Acts 14:19; Acts 17:5; Acts 18:12-17; Acts 19:23-34; Acts 21:27-35; Acts 22:23; Acts 23:10; 2Cor 1:8-10.</w:t>
      </w:r>
    </w:p>
  </w:footnote>
  <w:footnote w:id="12344">
    <w:p>
      <w:pPr>
        <w:pStyle w:val="FootnoteText"/>
      </w:pPr>
      <w:r>
        <w:rPr>
          <w:rStyle w:val="FootnoteReference"/>
        </w:rPr>
        <w:footnoteRef/>
      </w:r>
      <w:r>
        <w:t xml:space="preserve">Cross-references for "watchings": Ezek 3:17; Mark 13:34-37; Acts 20:31; 2Cor 11:27; 2Tim 4:5; Heb 13:17.</w:t>
      </w:r>
    </w:p>
  </w:footnote>
  <w:footnote w:id="12345">
    <w:p>
      <w:pPr>
        <w:pStyle w:val="FootnoteText"/>
      </w:pPr>
      <w:r>
        <w:rPr>
          <w:rStyle w:val="FootnoteReference"/>
        </w:rPr>
        <w:footnoteRef/>
      </w:r>
      <w:r>
        <w:t xml:space="preserve">Cross-references for "fastings": Matt 9:15; Acts 13:3; Acts 14:23; 1Cor 7:5.</w:t>
      </w:r>
    </w:p>
  </w:footnote>
  <w:footnote w:id="12346">
    <w:p>
      <w:pPr>
        <w:pStyle w:val="FootnoteText"/>
      </w:pPr>
      <w:r>
        <w:rPr>
          <w:rStyle w:val="FootnoteReference"/>
        </w:rPr>
        <w:footnoteRef/>
      </w:r>
      <w:r>
        <w:t xml:space="preserve">Cross-references: 1Cor 15:10; 2Cor 11:23; 1Thess 2:9; 1Tim 4:10.</w:t>
      </w:r>
    </w:p>
  </w:footnote>
  <w:footnote w:id="12347">
    <w:p>
      <w:pPr>
        <w:pStyle w:val="FootnoteText"/>
      </w:pPr>
      <w:r>
        <w:rPr>
          <w:rStyle w:val="FootnoteReference"/>
        </w:rPr>
        <w:footnoteRef/>
      </w:r>
      <w:r>
        <w:t xml:space="preserve">Cross-references for "pureness": 2Cor 7:2; 1Thess 2:10; 1Tim 4:12; 1Tim 5:2; Titus 2:7.</w:t>
      </w:r>
    </w:p>
  </w:footnote>
  <w:footnote w:id="12348">
    <w:p>
      <w:pPr>
        <w:pStyle w:val="FootnoteText"/>
      </w:pPr>
      <w:r>
        <w:rPr>
          <w:rStyle w:val="FootnoteReference"/>
        </w:rPr>
        <w:footnoteRef/>
      </w:r>
      <w:r>
        <w:t xml:space="preserve">Cross-references for "knowledge": 1Cor 2:1-2; 1Cor 2:16; 1Cor 13:4; 2Cor 4:6; 2Cor 11:6; Gal 5:22; Eph 3:4; Eph 4:2; Eph 4:32; Col 1:9-10; Col 1:11; Col 1:27; Col 2:3; Col 3:12; 2Tim 3:10; 2Tim 4:2.</w:t>
      </w:r>
    </w:p>
  </w:footnote>
  <w:footnote w:id="12349">
    <w:p>
      <w:pPr>
        <w:pStyle w:val="FootnoteText"/>
      </w:pPr>
      <w:r>
        <w:rPr>
          <w:rStyle w:val="FootnoteReference"/>
        </w:rPr>
        <w:footnoteRef/>
      </w:r>
      <w:r>
        <w:t xml:space="preserve">Cross-references for "love": Judg 16:15; Ezek 33:31; Rom 12:9; 2Cor 2:4; 2Cor 11:11; 2Cor 12:15; 1Pet 1:22; 1John 3:18.</w:t>
      </w:r>
    </w:p>
  </w:footnote>
  <w:footnote w:id="12350">
    <w:p>
      <w:pPr>
        <w:pStyle w:val="FootnoteText"/>
      </w:pPr>
      <w:r>
        <w:rPr>
          <w:rStyle w:val="FootnoteReference"/>
        </w:rPr>
        <w:footnoteRef/>
      </w:r>
      <w:r>
        <w:t xml:space="preserve">Cross-references for "the word": Ps 119:43; 2Cor 1:18-20; 2Cor 4:2; 2Cor 7:14; Eph 1:13; Eph 4:21; Col 1:5; 2Tim 2:15; Jas 1:18.</w:t>
      </w:r>
    </w:p>
  </w:footnote>
  <w:footnote w:id="12351">
    <w:p>
      <w:pPr>
        <w:pStyle w:val="FootnoteText"/>
      </w:pPr>
      <w:r>
        <w:rPr>
          <w:rStyle w:val="FootnoteReference"/>
        </w:rPr>
        <w:footnoteRef/>
      </w:r>
      <w:r>
        <w:t xml:space="preserve">Cross-references for "the power": Mark 16:20; Acts 11:21; 1Cor 1:24; 1Cor 2:4-5; 2Cor 10:4-5; 2Cor 13:4; Eph 1:19-20; Eph 3:20; Heb 2:4.</w:t>
      </w:r>
    </w:p>
  </w:footnote>
  <w:footnote w:id="12352">
    <w:p>
      <w:pPr>
        <w:pStyle w:val="FootnoteText"/>
      </w:pPr>
      <w:r>
        <w:rPr>
          <w:rStyle w:val="FootnoteReference"/>
        </w:rPr>
        <w:footnoteRef/>
      </w:r>
      <w:r>
        <w:t xml:space="preserve">Cross-references for "the armour": Isa 11:5; Isa 59:17; Rom 13:12-13; Eph 6:11; Eph 6:13; Eph 6:14-20; 1Thess 5:8; 2Tim 4:7.</w:t>
      </w:r>
    </w:p>
  </w:footnote>
  <w:footnote w:id="12353">
    <w:p>
      <w:pPr>
        <w:pStyle w:val="FootnoteText"/>
      </w:pPr>
      <w:r>
        <w:rPr>
          <w:rStyle w:val="FootnoteReference"/>
        </w:rPr>
        <w:footnoteRef/>
      </w:r>
      <w:r>
        <w:t xml:space="preserve">Cross-references for "on the right": Exod 14:22; Prov 3:16.</w:t>
      </w:r>
    </w:p>
  </w:footnote>
  <w:footnote w:id="12354">
    <w:p>
      <w:pPr>
        <w:pStyle w:val="FootnoteText"/>
      </w:pPr>
      <w:r>
        <w:rPr>
          <w:rStyle w:val="FootnoteReference"/>
        </w:rPr>
        <w:footnoteRef/>
      </w:r>
      <w:r>
        <w:t xml:space="preserve">Cross-references for "evil": Matt 5:11-12; Matt 10:25; Acts 6:3; Acts 10:22; Acts 22:12; Acts 24:5; Acts 28:22; Rom 3:8; 1Tim 3:7; 1Tim 4:10; Heb 13:13; 1Pet 4:14; 3John 1:12; Rev 3:9.</w:t>
      </w:r>
    </w:p>
  </w:footnote>
  <w:footnote w:id="12355">
    <w:p>
      <w:pPr>
        <w:pStyle w:val="FootnoteText"/>
      </w:pPr>
      <w:r>
        <w:rPr>
          <w:rStyle w:val="FootnoteReference"/>
        </w:rPr>
        <w:footnoteRef/>
      </w:r>
      <w:r>
        <w:t xml:space="preserve">Cross-references for "true": Matt 22:16; Mark 12:14; John 7:18.</w:t>
      </w:r>
    </w:p>
  </w:footnote>
  <w:footnote w:id="12356">
    <w:p>
      <w:pPr>
        <w:pStyle w:val="FootnoteText"/>
      </w:pPr>
      <w:r>
        <w:rPr>
          <w:rStyle w:val="FootnoteReference"/>
        </w:rPr>
        <w:footnoteRef/>
      </w:r>
      <w:r>
        <w:t xml:space="preserve">Cross-references: Acts 4:21; Acts 5:13; Acts 5:40-41; Acts 14:11-20; Acts 16:20-22; Acts 16:39; Acts 28:4-10; 1Cor 4:10-13.</w:t>
      </w:r>
    </w:p>
  </w:footnote>
  <w:footnote w:id="12357">
    <w:p>
      <w:pPr>
        <w:pStyle w:val="FootnoteText"/>
      </w:pPr>
      <w:r>
        <w:rPr>
          <w:rStyle w:val="FootnoteReference"/>
        </w:rPr>
        <w:footnoteRef/>
      </w:r>
      <w:r>
        <w:t xml:space="preserve">Cross-references: Matt 27:63; John 7:12; John 7:17.</w:t>
      </w:r>
    </w:p>
  </w:footnote>
  <w:footnote w:id="12358">
    <w:p>
      <w:pPr>
        <w:pStyle w:val="FootnoteText"/>
      </w:pPr>
      <w:r>
        <w:rPr>
          <w:rStyle w:val="FootnoteReference"/>
        </w:rPr>
        <w:footnoteRef/>
      </w:r>
      <w:r>
        <w:t xml:space="preserve">Cross-references for "unknown": Acts 17:18; Acts 21:37-38; Acts 25:14-15; Acts 25:19; Acts 25:26; 1Cor 4:9.</w:t>
      </w:r>
    </w:p>
  </w:footnote>
  <w:footnote w:id="12359">
    <w:p>
      <w:pPr>
        <w:pStyle w:val="FootnoteText"/>
      </w:pPr>
      <w:r>
        <w:rPr>
          <w:rStyle w:val="FootnoteReference"/>
        </w:rPr>
        <w:footnoteRef/>
      </w:r>
      <w:r>
        <w:t xml:space="preserve">Cross-references for "well": Acts 19:26; Rom 15:19; 2Cor 4:2; 2Cor 5:11; 2Cor 11:6; Gal 1:22-24.</w:t>
      </w:r>
    </w:p>
  </w:footnote>
  <w:footnote w:id="12360">
    <w:p>
      <w:pPr>
        <w:pStyle w:val="FootnoteText"/>
      </w:pPr>
      <w:r>
        <w:rPr>
          <w:rStyle w:val="FootnoteReference"/>
        </w:rPr>
        <w:footnoteRef/>
      </w:r>
      <w:r>
        <w:t xml:space="preserve">Cross-references for "as chastened": Ps 118:17-18; 1Cor 11:32.</w:t>
      </w:r>
    </w:p>
  </w:footnote>
  <w:footnote w:id="12361">
    <w:p>
      <w:pPr>
        <w:pStyle w:val="FootnoteText"/>
      </w:pPr>
      <w:r>
        <w:rPr>
          <w:rStyle w:val="FootnoteReference"/>
        </w:rPr>
        <w:footnoteRef/>
      </w:r>
      <w:r>
        <w:t xml:space="preserve">Cross-references: Rom 8:36; 1Cor 4:9; 1Cor 15:31; 2Cor 1:8-10; 2Cor 4:10-11.</w:t>
      </w:r>
    </w:p>
  </w:footnote>
  <w:footnote w:id="12362">
    <w:p>
      <w:pPr>
        <w:pStyle w:val="FootnoteText"/>
      </w:pPr>
      <w:r>
        <w:rPr>
          <w:rStyle w:val="FootnoteReference"/>
        </w:rPr>
        <w:footnoteRef/>
      </w:r>
      <w:r>
        <w:t xml:space="preserve">Cross-references for "sorrowful": Matt 5:4; Matt 5:12; Luke 6:21; John 16:22; Acts 5:41; Acts 16:25; Rom 5:2-3; Rom 9:2; Rom 12:15; Rom 15:13; 2Cor 2:4; 2Cor 7:3-10; Phil 4:4; 1Thess 3:7-10; 1Thess 5:16; Heb 10:34; Jas 1:2-4; 1Pet 1:6-8; 1Pet 4:13.</w:t>
      </w:r>
    </w:p>
  </w:footnote>
  <w:footnote w:id="12363">
    <w:p>
      <w:pPr>
        <w:pStyle w:val="FootnoteText"/>
      </w:pPr>
      <w:r>
        <w:rPr>
          <w:rStyle w:val="FootnoteReference"/>
        </w:rPr>
        <w:footnoteRef/>
      </w:r>
      <w:r>
        <w:t xml:space="preserve">Cross-references for "poor": 2Cor 6:4.</w:t>
      </w:r>
    </w:p>
  </w:footnote>
  <w:footnote w:id="12364">
    <w:p>
      <w:pPr>
        <w:pStyle w:val="FootnoteText"/>
      </w:pPr>
      <w:r>
        <w:rPr>
          <w:rStyle w:val="FootnoteReference"/>
        </w:rPr>
        <w:footnoteRef/>
      </w:r>
      <w:r>
        <w:t xml:space="preserve">Cross-references for "making": Rom 11:12; 2Cor 4:7; 2Cor 8:9; Eph 3:8; Eph 3:16; Col 3:16; 1Tim 6:18; Jas 2:5; Rev 2:9.</w:t>
      </w:r>
    </w:p>
  </w:footnote>
  <w:footnote w:id="12365">
    <w:p>
      <w:pPr>
        <w:pStyle w:val="FootnoteText"/>
      </w:pPr>
      <w:r>
        <w:rPr>
          <w:rStyle w:val="FootnoteReference"/>
        </w:rPr>
        <w:footnoteRef/>
      </w:r>
      <w:r>
        <w:t xml:space="preserve">Cross-references: Ps 84:11; Prov 16:16; Matt 6:19-20; Luke 16:11-12; 1Cor 3:21-23; 2Cor 4:15; 1Tim 4:8; Rev 21:7.</w:t>
      </w:r>
    </w:p>
  </w:footnote>
  <w:footnote w:id="12366">
    <w:p>
      <w:pPr>
        <w:pStyle w:val="FootnoteText"/>
      </w:pPr>
      <w:r>
        <w:rPr>
          <w:rStyle w:val="FootnoteReference"/>
        </w:rPr>
        <w:footnoteRef/>
      </w:r>
      <w:r>
        <w:t xml:space="preserve">People-name: Corinthians. People-name meaning: Corinthians — which is satisfied; ornament; beauty. Source form: Corinthians.</w:t>
      </w:r>
    </w:p>
  </w:footnote>
  <w:footnote w:id="12367">
    <w:p>
      <w:pPr>
        <w:pStyle w:val="FootnoteText"/>
      </w:pPr>
      <w:r>
        <w:rPr>
          <w:rStyle w:val="FootnoteReference"/>
        </w:rPr>
        <w:footnoteRef/>
      </w:r>
      <w:r>
        <w:t xml:space="preserve">Cross-references for "our mouth": 1Sam 2:1; Job 32:20; Job 33:2-3; Ps 51:15; 2Cor 7:3-4.</w:t>
      </w:r>
    </w:p>
  </w:footnote>
  <w:footnote w:id="12368">
    <w:p>
      <w:pPr>
        <w:pStyle w:val="FootnoteText"/>
      </w:pPr>
      <w:r>
        <w:rPr>
          <w:rStyle w:val="FootnoteReference"/>
        </w:rPr>
        <w:footnoteRef/>
      </w:r>
      <w:r>
        <w:t xml:space="preserve">Cross-references for "our heart": Ps 119:32; Hab 2:5; 2Cor 2:4; 2Cor 12:15; Eph 6:8; Phil 1:8; Rev 22:12.</w:t>
      </w:r>
    </w:p>
  </w:footnote>
  <w:footnote w:id="12369">
    <w:p>
      <w:pPr>
        <w:pStyle w:val="FootnoteText"/>
      </w:pPr>
      <w:r>
        <w:rPr>
          <w:rStyle w:val="FootnoteReference"/>
        </w:rPr>
        <w:footnoteRef/>
      </w:r>
      <w:r>
        <w:t xml:space="preserve">Cross-references: Gal 3:1; Phil 4:15.</w:t>
      </w:r>
    </w:p>
  </w:footnote>
  <w:footnote w:id="12370">
    <w:p>
      <w:pPr>
        <w:pStyle w:val="FootnoteText"/>
      </w:pPr>
      <w:r>
        <w:rPr>
          <w:rStyle w:val="FootnoteReference"/>
        </w:rPr>
        <w:footnoteRef/>
      </w:r>
      <w:r>
        <w:t xml:space="preserve">Cross-references for "are not": Job 36:16; Prov 4:12; Eccl 6:9; Mic 2:7.</w:t>
      </w:r>
    </w:p>
  </w:footnote>
  <w:footnote w:id="12371">
    <w:p>
      <w:pPr>
        <w:pStyle w:val="FootnoteText"/>
      </w:pPr>
      <w:r>
        <w:rPr>
          <w:rStyle w:val="FootnoteReference"/>
        </w:rPr>
        <w:footnoteRef/>
      </w:r>
      <w:r>
        <w:t xml:space="preserve">Cross-references for "in your": Phil 1:8; 1John 3:17.</w:t>
      </w:r>
    </w:p>
  </w:footnote>
  <w:footnote w:id="12372">
    <w:p>
      <w:pPr>
        <w:pStyle w:val="FootnoteText"/>
      </w:pPr>
      <w:r>
        <w:rPr>
          <w:rStyle w:val="FootnoteReference"/>
        </w:rPr>
        <w:footnoteRef/>
      </w:r>
      <w:r>
        <w:t xml:space="preserve">Cross-references for "I speak": 1Cor 4:14-15; Gal 4:19; 1Thess 2:11; Heb 12:5-6; 1John 2:1; 1John 2:12-14; 1John 3:7; 1John 3:18; 3John 1:4.</w:t>
      </w:r>
    </w:p>
  </w:footnote>
  <w:footnote w:id="12373">
    <w:p>
      <w:pPr>
        <w:pStyle w:val="FootnoteText"/>
      </w:pPr>
      <w:r>
        <w:rPr>
          <w:rStyle w:val="FootnoteReference"/>
        </w:rPr>
        <w:footnoteRef/>
      </w:r>
      <w:r>
        <w:t xml:space="preserve">Cross-references: 2Kgs 13:14-19; Ps 81:10; Matt 9:28-29; Matt 17:19-21; Mark 6:4-6; Mark 11:24; Jas 1:6-7; 1John 5:14-15.</w:t>
      </w:r>
    </w:p>
  </w:footnote>
  <w:footnote w:id="12374">
    <w:p>
      <w:pPr>
        <w:pStyle w:val="FootnoteText"/>
      </w:pPr>
      <w:r>
        <w:rPr>
          <w:rStyle w:val="FootnoteReference"/>
        </w:rPr>
        <w:footnoteRef/>
      </w:r>
      <w:r>
        <w:t xml:space="preserve">Cross-references for "unequally": Exod 34:16; Lev 19:19; Deut 7:2-3; Deut 22:9-11; Ezra 9:1-2; Ezra 9:11-12; Ezra 10:19; Neh 13:1-3; Neh 13:23-26; Ps 106:35; Prov 22:24; Mal 2:11; Mal 2:15; 1Cor 5:9; 1Cor 7:39; 1Cor 15:33; Jas 4:4.</w:t>
      </w:r>
    </w:p>
  </w:footnote>
  <w:footnote w:id="12375">
    <w:p>
      <w:pPr>
        <w:pStyle w:val="FootnoteText"/>
      </w:pPr>
      <w:r>
        <w:rPr>
          <w:rStyle w:val="FootnoteReference"/>
        </w:rPr>
        <w:footnoteRef/>
      </w:r>
      <w:r>
        <w:t xml:space="preserve">Cross-references for "and what": Prov 8:18-19; Rom 13:12-14; Eph 4:17-20; Eph 5:8-14; Phil 2:15; 1Thess 5:4-8; 1Pet 2:9-10; 1Pet 4:2-4; 1John 1:5-7.</w:t>
      </w:r>
    </w:p>
  </w:footnote>
  <w:footnote w:id="12376">
    <w:p>
      <w:pPr>
        <w:pStyle w:val="FootnoteText"/>
      </w:pPr>
      <w:r>
        <w:rPr>
          <w:rStyle w:val="FootnoteReference"/>
        </w:rPr>
        <w:footnoteRef/>
      </w:r>
      <w:r>
        <w:t xml:space="preserve">Cross-references: 1Sam 5:2-3; 1Kgs 18:21; 2Chr 19:2; Ps 16:3; Ps 26:4-5; Ps 26:9-10; Ps 44:20-21; Ps 101:3-5; Ps 119:63; Ps 139:21-22; Prov 29:27; John 7:7; John 15:18-19; Acts 4:23; 1Cor 10:21; Eph 5:6-11; 1John 3:12-14.</w:t>
      </w:r>
    </w:p>
  </w:footnote>
  <w:footnote w:id="12377">
    <w:p>
      <w:pPr>
        <w:pStyle w:val="FootnoteText"/>
      </w:pPr>
      <w:r>
        <w:rPr>
          <w:rStyle w:val="FootnoteReference"/>
        </w:rPr>
        <w:footnoteRef/>
      </w:r>
      <w:r>
        <w:t xml:space="preserve">Cross-references for "what concord": 1Sam 5:2-4; 1Kgs 18:21; 1Cor 10:20-21.</w:t>
      </w:r>
    </w:p>
  </w:footnote>
  <w:footnote w:id="12378">
    <w:p>
      <w:pPr>
        <w:pStyle w:val="FootnoteText"/>
      </w:pPr>
      <w:r>
        <w:rPr>
          <w:rStyle w:val="FootnoteReference"/>
        </w:rPr>
        <w:footnoteRef/>
      </w:r>
      <w:r>
        <w:t xml:space="preserve">Personal name: Christ. Personal-name meaning: Christ — anointed. Source form: Christ.</w:t>
      </w:r>
    </w:p>
  </w:footnote>
  <w:footnote w:id="12379">
    <w:p>
      <w:pPr>
        <w:pStyle w:val="FootnoteText"/>
      </w:pPr>
      <w:r>
        <w:rPr>
          <w:rStyle w:val="FootnoteReference"/>
        </w:rPr>
        <w:footnoteRef/>
      </w:r>
      <w:r>
        <w:t xml:space="preserve">Divine or supernatural name: Belial. Divine/supernatural-name meaning: Belial — wicked, worthless. Source form: Belial.</w:t>
      </w:r>
    </w:p>
  </w:footnote>
  <w:footnote w:id="12380">
    <w:p>
      <w:pPr>
        <w:pStyle w:val="FootnoteText"/>
      </w:pPr>
      <w:r>
        <w:rPr>
          <w:rStyle w:val="FootnoteReference"/>
        </w:rPr>
        <w:footnoteRef/>
      </w:r>
      <w:r>
        <w:t xml:space="preserve">Cross-references: Ezra 4:3; Mark 16:16; Acts 8:20; 1John 5:11-13.</w:t>
      </w:r>
    </w:p>
  </w:footnote>
  <w:footnote w:id="12381">
    <w:p>
      <w:pPr>
        <w:pStyle w:val="FootnoteText"/>
      </w:pPr>
      <w:r>
        <w:rPr>
          <w:rStyle w:val="FootnoteReference"/>
        </w:rPr>
        <w:footnoteRef/>
      </w:r>
      <w:r>
        <w:t xml:space="preserve">Cross-references: 1Tim 5:8.</w:t>
      </w:r>
    </w:p>
  </w:footnote>
  <w:footnote w:id="12382">
    <w:p>
      <w:pPr>
        <w:pStyle w:val="FootnoteText"/>
      </w:pPr>
      <w:r>
        <w:rPr>
          <w:rStyle w:val="FootnoteReference"/>
        </w:rPr>
        <w:footnoteRef/>
      </w:r>
      <w:r>
        <w:t xml:space="preserve">Cross-references for "I will dwell": Exod 29:45; Lev 26:12; Ps 90:1; Ezek 43:7; Ezek 43:9; Zech 2:10-11; John 6:56; Rom 8:9; Rom 8:11; Eph 3:17; 2Tim 1:14; 1John 4:12; 1John 4:15; Rev 21:3.</w:t>
      </w:r>
    </w:p>
  </w:footnote>
  <w:footnote w:id="12383">
    <w:p>
      <w:pPr>
        <w:pStyle w:val="FootnoteText"/>
      </w:pPr>
      <w:r>
        <w:rPr>
          <w:rStyle w:val="FootnoteReference"/>
        </w:rPr>
        <w:footnoteRef/>
      </w:r>
      <w:r>
        <w:t xml:space="preserve">Cross-references for "I will be": Gen 17:7-8; Jer 24:7; Jer 31:33; Jer 32:38; Ezek 11:20; Ezek 36:28; Ezek 37:26-27; Hos 2:23; Zech 8:8; Zech 13:9; Rom 9:26; Heb 8:10; Rev 21:7.</w:t>
      </w:r>
    </w:p>
  </w:footnote>
  <w:footnote w:id="12384">
    <w:p>
      <w:pPr>
        <w:pStyle w:val="FootnoteText"/>
      </w:pPr>
      <w:r>
        <w:rPr>
          <w:rStyle w:val="FootnoteReference"/>
        </w:rPr>
        <w:footnoteRef/>
      </w:r>
      <w:r>
        <w:t xml:space="preserve">Cross-references: 1Cor 3:16-17; 1Cor 6:19; Eph 2:20; Heb 3:6; 1Pet 2:5.</w:t>
      </w:r>
    </w:p>
  </w:footnote>
  <w:footnote w:id="12385">
    <w:p>
      <w:pPr>
        <w:pStyle w:val="FootnoteText"/>
      </w:pPr>
      <w:r>
        <w:rPr>
          <w:rStyle w:val="FootnoteReference"/>
        </w:rPr>
        <w:footnoteRef/>
      </w:r>
      <w:r>
        <w:t xml:space="preserve">Cross-references for "a Father": Ps 22:30; Jer 3:19; Jer 31:1; Jer 31:9; Hos 1:9-10; John 1:12; Rom 8:14-17; Rom 8:29; Gal 3:26; Gal 4:5-7; Eph 1:5; 1John 3:1-2; Rev 21:7.</w:t>
      </w:r>
    </w:p>
  </w:footnote>
  <w:footnote w:id="12386">
    <w:p>
      <w:pPr>
        <w:pStyle w:val="FootnoteText"/>
      </w:pPr>
      <w:r>
        <w:rPr>
          <w:rStyle w:val="FootnoteReference"/>
        </w:rPr>
        <w:footnoteRef/>
      </w:r>
      <w:r>
        <w:t xml:space="preserve">Cross-references for "the Lord": Gen 17:1; Gen 48:3; Rev 1:8; Rev 21:22.</w:t>
      </w:r>
    </w:p>
  </w:footnote>
  <w:footnote w:id="12387">
    <w:p>
      <w:pPr>
        <w:pStyle w:val="FootnoteText"/>
      </w:pPr>
      <w:r>
        <w:rPr>
          <w:rStyle w:val="FootnoteReference"/>
        </w:rPr>
        <w:footnoteRef/>
      </w:r>
      <w:r>
        <w:t xml:space="preserve">Cross-references for "therefore": Rom 5:20-21; Rom 6:1-11; 2Cor 1:20; 2Cor 6:17-18; Heb 4:1; 2Pet 1:4-8.</w:t>
      </w:r>
    </w:p>
  </w:footnote>
  <w:footnote w:id="12388">
    <w:p>
      <w:pPr>
        <w:pStyle w:val="FootnoteText"/>
      </w:pPr>
      <w:r>
        <w:rPr>
          <w:rStyle w:val="FootnoteReference"/>
        </w:rPr>
        <w:footnoteRef/>
      </w:r>
      <w:r>
        <w:t xml:space="preserve">Cross-references for "filthiness": Isa 55:7; Jer 4:14; 1Cor 6:20; Eph 2:3; 1Thess 5:23.</w:t>
      </w:r>
    </w:p>
  </w:footnote>
  <w:footnote w:id="12389">
    <w:p>
      <w:pPr>
        <w:pStyle w:val="FootnoteText"/>
      </w:pPr>
      <w:r>
        <w:rPr>
          <w:rStyle w:val="FootnoteReference"/>
        </w:rPr>
        <w:footnoteRef/>
      </w:r>
      <w:r>
        <w:t xml:space="preserve">Cross-references for "perfecting": Matt 5:48; Eph 4:12-13; Phil 3:12-15; 1Thess 3:13; 1Thess 4:7; Heb 12:23; 1Pet 5:10.</w:t>
      </w:r>
    </w:p>
  </w:footnote>
  <w:footnote w:id="12390">
    <w:p>
      <w:pPr>
        <w:pStyle w:val="FootnoteText"/>
      </w:pPr>
      <w:r>
        <w:rPr>
          <w:rStyle w:val="FootnoteReference"/>
        </w:rPr>
        <w:footnoteRef/>
      </w:r>
      <w:r>
        <w:t xml:space="preserve">Cross-references: Ps 51:10; Ps 119:9; Prov 20:9; Prov 30:12; Isa 1:16; Jer 13:27; Ezek 18:30-32; Ezek 36:25-26; Matt 5:8; Matt 12:33; Matt 23:25-26; Luke 11:39-40; Titus 2:11-14; Jas 4:8; 1Pet 1:22; 1Pet 2:11; 1John 1:7; 1John 1:9; 1John 3:3.</w:t>
      </w:r>
    </w:p>
  </w:footnote>
  <w:footnote w:id="12391">
    <w:p>
      <w:pPr>
        <w:pStyle w:val="FootnoteText"/>
      </w:pPr>
      <w:r>
        <w:rPr>
          <w:rStyle w:val="FootnoteReference"/>
        </w:rPr>
        <w:footnoteRef/>
      </w:r>
      <w:r>
        <w:t xml:space="preserve">Cross-references: 2Chr 19:9; Ps 19:9; Prov 8:13; Prov 16:6; Acts 9:31; Heb 12:28.</w:t>
      </w:r>
    </w:p>
  </w:footnote>
  <w:footnote w:id="12392">
    <w:p>
      <w:pPr>
        <w:pStyle w:val="FootnoteText"/>
      </w:pPr>
      <w:r>
        <w:rPr>
          <w:rStyle w:val="FootnoteReference"/>
        </w:rPr>
        <w:footnoteRef/>
      </w:r>
      <w:r>
        <w:t xml:space="preserve">Cross-references for "Receive": Matt 10:14; Matt 10:40; Luke 10:8; 2Cor 11:16; Phil 2:29; Col 4:10; Phlm 1:12; Phlm 1:17; 2John 1:10; 3John 1:8-10.</w:t>
      </w:r>
    </w:p>
  </w:footnote>
  <w:footnote w:id="12393">
    <w:p>
      <w:pPr>
        <w:pStyle w:val="FootnoteText"/>
      </w:pPr>
      <w:r>
        <w:rPr>
          <w:rStyle w:val="FootnoteReference"/>
        </w:rPr>
        <w:footnoteRef/>
      </w:r>
      <w:r>
        <w:t xml:space="preserve">Cross-references for "we have wronged": Num 16:15; 1Sam 12:3-4; Acts 20:33; Rom 16:18; 2Cor 1:12; 2Cor 4:2; 2Cor 6:3-7; 2Cor 11:9; 2Cor 12:14-18; 1Thess 2:3-6; 1Thess 2:10; 2Thess 3:7-9.</w:t>
      </w:r>
    </w:p>
  </w:footnote>
  <w:footnote w:id="12394">
    <w:p>
      <w:pPr>
        <w:pStyle w:val="FootnoteText"/>
      </w:pPr>
      <w:r>
        <w:rPr>
          <w:rStyle w:val="FootnoteReference"/>
        </w:rPr>
        <w:footnoteRef/>
      </w:r>
      <w:r>
        <w:t xml:space="preserve">Cross-references for "to condemn": 1Cor 4:14-15; 2Cor 2:4-5; 2Cor 7:12; 2Cor 13:10.</w:t>
      </w:r>
    </w:p>
  </w:footnote>
  <w:footnote w:id="12395">
    <w:p>
      <w:pPr>
        <w:pStyle w:val="FootnoteText"/>
      </w:pPr>
      <w:r>
        <w:rPr>
          <w:rStyle w:val="FootnoteReference"/>
        </w:rPr>
        <w:footnoteRef/>
      </w:r>
      <w:r>
        <w:t xml:space="preserve">Cross-references for "to die": Ruth 1:16-17; 1Thess 2:8.</w:t>
      </w:r>
    </w:p>
  </w:footnote>
  <w:footnote w:id="12396">
    <w:p>
      <w:pPr>
        <w:pStyle w:val="FootnoteText"/>
      </w:pPr>
      <w:r>
        <w:rPr>
          <w:rStyle w:val="FootnoteReference"/>
        </w:rPr>
        <w:footnoteRef/>
      </w:r>
      <w:r>
        <w:t xml:space="preserve">Cross-references: 2Cor 6:11-12.</w:t>
      </w:r>
    </w:p>
  </w:footnote>
  <w:footnote w:id="12397">
    <w:p>
      <w:pPr>
        <w:pStyle w:val="FootnoteText"/>
      </w:pPr>
      <w:r>
        <w:rPr>
          <w:rStyle w:val="FootnoteReference"/>
        </w:rPr>
        <w:footnoteRef/>
      </w:r>
      <w:r>
        <w:t xml:space="preserve">Cross-references: 2Cor 3:2; 2Cor 11:11; 2Cor 12:15; Phil 1:8-9.</w:t>
      </w:r>
    </w:p>
  </w:footnote>
  <w:footnote w:id="12398">
    <w:p>
      <w:pPr>
        <w:pStyle w:val="FootnoteText"/>
      </w:pPr>
      <w:r>
        <w:rPr>
          <w:rStyle w:val="FootnoteReference"/>
        </w:rPr>
        <w:footnoteRef/>
      </w:r>
      <w:r>
        <w:t xml:space="preserve">Cross-references for "Great": 2Cor 1:14; 2Cor 9:2-4.</w:t>
      </w:r>
    </w:p>
  </w:footnote>
  <w:footnote w:id="12399">
    <w:p>
      <w:pPr>
        <w:pStyle w:val="FootnoteText"/>
      </w:pPr>
      <w:r>
        <w:rPr>
          <w:rStyle w:val="FootnoteReference"/>
        </w:rPr>
        <w:footnoteRef/>
      </w:r>
      <w:r>
        <w:t xml:space="preserve">Cross-references for "my boldness": 2Cor 3:12; 2Cor 6:11; 2Cor 10:1-2; 2Cor 11:21; Eph 6:19-20; Phil 1:20; 1Thess 2:2.</w:t>
      </w:r>
    </w:p>
  </w:footnote>
  <w:footnote w:id="124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401">
    <w:p>
      <w:pPr>
        <w:pStyle w:val="FootnoteText"/>
      </w:pPr>
      <w:r>
        <w:rPr>
          <w:rStyle w:val="FootnoteReference"/>
        </w:rPr>
        <w:footnoteRef/>
      </w:r>
      <w:r>
        <w:t xml:space="preserve">Cross-references for "I am filled": Acts 5:41; Rom 5:3; 2Cor 1:4; 2Cor 2:14; 2Cor 6:10; 2Cor 7:6-7; Phil 2:17; Col 1:24; 1Thess 3:7-9; Jas 1:2.</w:t>
      </w:r>
    </w:p>
  </w:footnote>
  <w:footnote w:id="12402">
    <w:p>
      <w:pPr>
        <w:pStyle w:val="FootnoteText"/>
      </w:pPr>
      <w:r>
        <w:rPr>
          <w:rStyle w:val="FootnoteReference"/>
        </w:rPr>
        <w:footnoteRef/>
      </w:r>
      <w:r>
        <w:t xml:space="preserve">Place name: Macedonia. Place-name meaning: Macedonia — burning; adoration. Source form: Macedonia. Greek form: μακεδονιαν.</w:t>
      </w:r>
    </w:p>
  </w:footnote>
  <w:footnote w:id="12403">
    <w:p>
      <w:pPr>
        <w:pStyle w:val="FootnoteText"/>
      </w:pPr>
      <w:r>
        <w:rPr>
          <w:rStyle w:val="FootnoteReference"/>
        </w:rPr>
        <w:footnoteRef/>
      </w:r>
      <w:r>
        <w:t xml:space="preserve">Cross-references for "troubled": Job 18:11; Jer 6:25; Jer 20:10; 2Cor 4:8.</w:t>
      </w:r>
    </w:p>
  </w:footnote>
  <w:footnote w:id="12404">
    <w:p>
      <w:pPr>
        <w:pStyle w:val="FootnoteText"/>
      </w:pPr>
      <w:r>
        <w:rPr>
          <w:rStyle w:val="FootnoteReference"/>
        </w:rPr>
        <w:footnoteRef/>
      </w:r>
      <w:r>
        <w:t xml:space="preserve">Cross-references for "fears": 2Cor 2:3; 2Cor 2:9; 2Cor 11:29; 2Cor 12:20-21; Gal 4:11; Gal 4:19-20; 1Thess 3:5.</w:t>
      </w:r>
    </w:p>
  </w:footnote>
  <w:footnote w:id="12405">
    <w:p>
      <w:pPr>
        <w:pStyle w:val="FootnoteText"/>
      </w:pPr>
      <w:r>
        <w:rPr>
          <w:rStyle w:val="FootnoteReference"/>
        </w:rPr>
        <w:footnoteRef/>
      </w:r>
      <w:r>
        <w:t xml:space="preserve">Cross-references: Gen 8:9; Isa 33:12; Jer 8:18; Jer 45:3; Matt 11:28-30; 2Cor 4:8-12; 2Cor 11:23-30.</w:t>
      </w:r>
    </w:p>
  </w:footnote>
  <w:footnote w:id="12406">
    <w:p>
      <w:pPr>
        <w:pStyle w:val="FootnoteText"/>
      </w:pPr>
      <w:r>
        <w:rPr>
          <w:rStyle w:val="FootnoteReference"/>
        </w:rPr>
        <w:footnoteRef/>
      </w:r>
      <w:r>
        <w:t xml:space="preserve">Cross-references for "comforted": 1Cor 16:17-18; 2Cor 2:13; 1Thess 3:2; 1Thess 3:6-7; 3John 1:2-4.</w:t>
      </w:r>
    </w:p>
  </w:footnote>
  <w:footnote w:id="12407">
    <w:p>
      <w:pPr>
        <w:pStyle w:val="FootnoteText"/>
      </w:pPr>
      <w:r>
        <w:rPr>
          <w:rStyle w:val="FootnoteReference"/>
        </w:rPr>
        <w:footnoteRef/>
      </w:r>
      <w:r>
        <w:t xml:space="preserve">Name meaning: Titus (Titus) — Honorable; defender. Defended the faith and organized churches.</w:t>
      </w:r>
    </w:p>
  </w:footnote>
  <w:footnote w:id="12408">
    <w:p>
      <w:pPr>
        <w:pStyle w:val="FootnoteText"/>
      </w:pPr>
      <w:r>
        <w:rPr>
          <w:rStyle w:val="FootnoteReference"/>
        </w:rPr>
        <w:footnoteRef/>
      </w:r>
      <w:r>
        <w:t xml:space="preserve">Cross-references: Isa 12:1; Isa 51:12; Isa 57:15; Isa 57:18; Isa 61:1-2; Jer 31:13; Matt 5:4; John 14:16; Rom 15:5; 2Cor 1:3-4; 2Cor 2:14; Phil 2:1; 2Thess 2:16-17.</w:t>
      </w:r>
    </w:p>
  </w:footnote>
  <w:footnote w:id="12409">
    <w:p>
      <w:pPr>
        <w:pStyle w:val="FootnoteText"/>
      </w:pPr>
      <w:r>
        <w:rPr>
          <w:rStyle w:val="FootnoteReference"/>
        </w:rPr>
        <w:footnoteRef/>
      </w:r>
      <w:r>
        <w:t xml:space="preserve">Cross-references for "mourning": Judg 2:4-5; Ps 6:1-6; Ps 30:5; Ps 31:9-11; Ps 38:18; Ps 51:1; Ps 126:5-6; Jer 31:18-20; Matt 5:4; Matt 26:75; 2Cor 7:10; Jas 4:9-10.</w:t>
      </w:r>
    </w:p>
  </w:footnote>
  <w:footnote w:id="12410">
    <w:p>
      <w:pPr>
        <w:pStyle w:val="FootnoteText"/>
      </w:pPr>
      <w:r>
        <w:rPr>
          <w:rStyle w:val="FootnoteReference"/>
        </w:rPr>
        <w:footnoteRef/>
      </w:r>
      <w:r>
        <w:t xml:space="preserve">Cross-references: Acts 11:23; Rom 1:12; Col 2:5; 1Thess 3:8; 2John 1:4.</w:t>
      </w:r>
    </w:p>
  </w:footnote>
  <w:footnote w:id="12411">
    <w:p>
      <w:pPr>
        <w:pStyle w:val="FootnoteText"/>
      </w:pPr>
      <w:r>
        <w:rPr>
          <w:rStyle w:val="FootnoteReference"/>
        </w:rPr>
        <w:footnoteRef/>
      </w:r>
      <w:r>
        <w:t xml:space="preserve">Cross-references: Luke 22:44; 2Cor 5:2; 2Cor 8:16; Phil 1:20; Heb 2:1; Jas 5:17; Jude 1:3.</w:t>
      </w:r>
    </w:p>
  </w:footnote>
  <w:footnote w:id="12412">
    <w:p>
      <w:pPr>
        <w:pStyle w:val="FootnoteText"/>
      </w:pPr>
      <w:r>
        <w:rPr>
          <w:rStyle w:val="FootnoteReference"/>
        </w:rPr>
        <w:footnoteRef/>
      </w:r>
      <w:r>
        <w:t xml:space="preserve">Cross-references: 2Cor 1:14; 2Cor 2:3-4; 1Thess 3:6.</w:t>
      </w:r>
    </w:p>
  </w:footnote>
  <w:footnote w:id="12413">
    <w:p>
      <w:pPr>
        <w:pStyle w:val="FootnoteText"/>
      </w:pPr>
      <w:r>
        <w:rPr>
          <w:rStyle w:val="FootnoteReference"/>
        </w:rPr>
        <w:footnoteRef/>
      </w:r>
      <w:r>
        <w:t xml:space="preserve">Cross-references for "though I did": Exod 5:22-23; Jer 20:7-9.</w:t>
      </w:r>
    </w:p>
  </w:footnote>
  <w:footnote w:id="12414">
    <w:p>
      <w:pPr>
        <w:pStyle w:val="FootnoteText"/>
      </w:pPr>
      <w:r>
        <w:rPr>
          <w:rStyle w:val="FootnoteReference"/>
        </w:rPr>
        <w:footnoteRef/>
      </w:r>
      <w:r>
        <w:t xml:space="preserve">Cross-references: Lam 3:32; Matt 26:21-22; Luke 22:61-62; John 16:6; John 21:17; 2Cor 2:2-11; 2Cor 7:6; 2Cor 7:11; Heb 12:9-11; Rev 3:19.</w:t>
      </w:r>
    </w:p>
  </w:footnote>
  <w:footnote w:id="12415">
    <w:p>
      <w:pPr>
        <w:pStyle w:val="FootnoteText"/>
      </w:pPr>
      <w:r>
        <w:rPr>
          <w:rStyle w:val="FootnoteReference"/>
        </w:rPr>
        <w:footnoteRef/>
      </w:r>
      <w:r>
        <w:t xml:space="preserve">Cross-references for "I rejoice": Eccl 7:3; Jer 31:18-20; Zech 12:10; Luke 15:7; Luke 15:10; Luke 15:17-24; Luke 15:32; Acts 20:21; 2Cor 7:6-7; 2Cor 7:10.</w:t>
      </w:r>
    </w:p>
  </w:footnote>
  <w:footnote w:id="12416">
    <w:p>
      <w:pPr>
        <w:pStyle w:val="FootnoteText"/>
      </w:pPr>
      <w:r>
        <w:rPr>
          <w:rStyle w:val="FootnoteReference"/>
        </w:rPr>
        <w:footnoteRef/>
      </w:r>
      <w:r>
        <w:t xml:space="preserve">Cross-references for "after a godly manner": 2Cor 1:12; 2Cor 7:10-11.</w:t>
      </w:r>
    </w:p>
  </w:footnote>
  <w:footnote w:id="12417">
    <w:p>
      <w:pPr>
        <w:pStyle w:val="FootnoteText"/>
      </w:pPr>
      <w:r>
        <w:rPr>
          <w:rStyle w:val="FootnoteReference"/>
        </w:rPr>
        <w:footnoteRef/>
      </w:r>
      <w:r>
        <w:t xml:space="preserve">Cross-references: Isa 6:9-11; 2Cor 2:16; 2Cor 10:8-10; 2Cor 13:8-10.</w:t>
      </w:r>
    </w:p>
  </w:footnote>
  <w:footnote w:id="12418">
    <w:p>
      <w:pPr>
        <w:pStyle w:val="FootnoteText"/>
      </w:pPr>
      <w:r>
        <w:rPr>
          <w:rStyle w:val="FootnoteReference"/>
        </w:rPr>
        <w:footnoteRef/>
      </w:r>
      <w:r>
        <w:t xml:space="preserve">Cross-references for "repentance": 2Sam 12:13; 1Kgs 8:47-50; Job 33:27-28; Jer 31:9; Ezek 7:16; Ezek 18:27-30; Jonah 3:8; Jonah 3:10; Matt 21:28-32; Matt 26:75; Luke 15:10; Luke 18:13; Acts 3:19; Acts 11:18; 2Cor 12:21; 2Tim 2:25-26.</w:t>
      </w:r>
    </w:p>
  </w:footnote>
  <w:footnote w:id="12419">
    <w:p>
      <w:pPr>
        <w:pStyle w:val="FootnoteText"/>
      </w:pPr>
      <w:r>
        <w:rPr>
          <w:rStyle w:val="FootnoteReference"/>
        </w:rPr>
        <w:footnoteRef/>
      </w:r>
      <w:r>
        <w:t xml:space="preserve">Cross-references for "the sorrow": Gen 4:13-15; Gen 30:1; 1Sam 30:6; 2Sam 13:4; 2Sam 17:23; 1Kgs 21:4; Prov 15:13; Prov 15:15; Prov 17:22; Prov 18:14; Jonah 4:9; Matt 27:4-5; Heb 12:17.</w:t>
      </w:r>
    </w:p>
  </w:footnote>
  <w:footnote w:id="12420">
    <w:p>
      <w:pPr>
        <w:pStyle w:val="FootnoteText"/>
      </w:pPr>
      <w:r>
        <w:rPr>
          <w:rStyle w:val="FootnoteReference"/>
        </w:rPr>
        <w:footnoteRef/>
      </w:r>
      <w:r>
        <w:t xml:space="preserve">Cross-references for "carefulness": 1Cor 12:25; 2Cor 7:7; Titus 3:8.</w:t>
      </w:r>
    </w:p>
  </w:footnote>
  <w:footnote w:id="12421">
    <w:p>
      <w:pPr>
        <w:pStyle w:val="FootnoteText"/>
      </w:pPr>
      <w:r>
        <w:rPr>
          <w:rStyle w:val="FootnoteReference"/>
        </w:rPr>
        <w:footnoteRef/>
      </w:r>
      <w:r>
        <w:t xml:space="preserve">Cross-references for "clearing": Gen 44:6-7; 1Cor 5:13; Eph 5:11; 1Tim 5:21-22.</w:t>
      </w:r>
    </w:p>
  </w:footnote>
  <w:footnote w:id="12422">
    <w:p>
      <w:pPr>
        <w:pStyle w:val="FootnoteText"/>
      </w:pPr>
      <w:r>
        <w:rPr>
          <w:rStyle w:val="FootnoteReference"/>
        </w:rPr>
        <w:footnoteRef/>
      </w:r>
      <w:r>
        <w:t xml:space="preserve">Cross-references for "indignation": 2Sam 12:5-7; Neh 5:6-13; Neh 13:25; Job 42:6; Jer 31:18-20; Dan 6:14; Mark 3:5; Eph 4:26.</w:t>
      </w:r>
    </w:p>
  </w:footnote>
  <w:footnote w:id="12423">
    <w:p>
      <w:pPr>
        <w:pStyle w:val="FootnoteText"/>
      </w:pPr>
      <w:r>
        <w:rPr>
          <w:rStyle w:val="FootnoteReference"/>
        </w:rPr>
        <w:footnoteRef/>
      </w:r>
      <w:r>
        <w:t xml:space="preserve">Cross-references for "fear": Ps 2:11; Prov 14:16; Prov 28:14; Rom 11:20; 2Cor 7:1; Phil 2:12; Heb 4:1; Heb 12:15-16; 1Pet 1:17; Jude 1:23.</w:t>
      </w:r>
    </w:p>
  </w:footnote>
  <w:footnote w:id="12424">
    <w:p>
      <w:pPr>
        <w:pStyle w:val="FootnoteText"/>
      </w:pPr>
      <w:r>
        <w:rPr>
          <w:rStyle w:val="FootnoteReference"/>
        </w:rPr>
        <w:footnoteRef/>
      </w:r>
      <w:r>
        <w:t xml:space="preserve">Cross-references for "vehement": Ps 38:9; Ps 42:1; Ps 130:6; Ps 145:19; Song 8:6; Isa 26:8; 1Pet 2:2.</w:t>
      </w:r>
    </w:p>
  </w:footnote>
  <w:footnote w:id="12425">
    <w:p>
      <w:pPr>
        <w:pStyle w:val="FootnoteText"/>
      </w:pPr>
      <w:r>
        <w:rPr>
          <w:rStyle w:val="FootnoteReference"/>
        </w:rPr>
        <w:footnoteRef/>
      </w:r>
      <w:r>
        <w:t xml:space="preserve">Cross-references for "zeal": Ps 69:9; Ps 119:139; John 2:17; Acts 17:16; 2Cor 9:2.</w:t>
      </w:r>
    </w:p>
  </w:footnote>
  <w:footnote w:id="12426">
    <w:p>
      <w:pPr>
        <w:pStyle w:val="FootnoteText"/>
      </w:pPr>
      <w:r>
        <w:rPr>
          <w:rStyle w:val="FootnoteReference"/>
        </w:rPr>
        <w:footnoteRef/>
      </w:r>
      <w:r>
        <w:t xml:space="preserve">Cross-references for "revenge": Ps 35:13; Matt 5:29-30; Mark 9:43-48; Rev 3:19.</w:t>
      </w:r>
    </w:p>
  </w:footnote>
  <w:footnote w:id="12427">
    <w:p>
      <w:pPr>
        <w:pStyle w:val="FootnoteText"/>
      </w:pPr>
      <w:r>
        <w:rPr>
          <w:rStyle w:val="FootnoteReference"/>
        </w:rPr>
        <w:footnoteRef/>
      </w:r>
      <w:r>
        <w:t xml:space="preserve">Cross-references for "approved": Rom 14:18; 2Cor 6:4; 2Cor 13:7; 2Tim 2:15.</w:t>
      </w:r>
    </w:p>
  </w:footnote>
  <w:footnote w:id="12428">
    <w:p>
      <w:pPr>
        <w:pStyle w:val="FootnoteText"/>
      </w:pPr>
      <w:r>
        <w:rPr>
          <w:rStyle w:val="FootnoteReference"/>
        </w:rPr>
        <w:footnoteRef/>
      </w:r>
      <w:r>
        <w:t xml:space="preserve">Cross-references for "I did": 1Cor 5:1; 2Cor 2:9.</w:t>
      </w:r>
    </w:p>
  </w:footnote>
  <w:footnote w:id="12429">
    <w:p>
      <w:pPr>
        <w:pStyle w:val="FootnoteText"/>
      </w:pPr>
      <w:r>
        <w:rPr>
          <w:rStyle w:val="FootnoteReference"/>
        </w:rPr>
        <w:footnoteRef/>
      </w:r>
      <w:r>
        <w:t xml:space="preserve">Cross-references for "that our": 2Cor 2:4; 2Cor 2:17; 2Cor 11:11; 2Cor 11:28; 1Tim 3:5.</w:t>
      </w:r>
    </w:p>
  </w:footnote>
  <w:footnote w:id="12430">
    <w:p>
      <w:pPr>
        <w:pStyle w:val="FootnoteText"/>
      </w:pPr>
      <w:r>
        <w:rPr>
          <w:rStyle w:val="FootnoteReference"/>
        </w:rPr>
        <w:footnoteRef/>
      </w:r>
      <w:r>
        <w:t xml:space="preserve">Cross-references for "we were": Rom 12:15; 1Cor 12:26; 1Cor 13:5-7; 2Cor 2:3; Phil 2:28; 1Pet 3:8.</w:t>
      </w:r>
    </w:p>
  </w:footnote>
  <w:footnote w:id="12431">
    <w:p>
      <w:pPr>
        <w:pStyle w:val="FootnoteText"/>
      </w:pPr>
      <w:r>
        <w:rPr>
          <w:rStyle w:val="FootnoteReference"/>
        </w:rPr>
        <w:footnoteRef/>
      </w:r>
      <w:r>
        <w:t xml:space="preserve">Cross-references: 2Cor 7:4; 2Cor 8:24; 2Cor 9:2-4.</w:t>
      </w:r>
    </w:p>
  </w:footnote>
  <w:footnote w:id="12432">
    <w:p>
      <w:pPr>
        <w:pStyle w:val="FootnoteText"/>
      </w:pPr>
      <w:r>
        <w:rPr>
          <w:rStyle w:val="FootnoteReference"/>
        </w:rPr>
        <w:footnoteRef/>
      </w:r>
      <w:r>
        <w:t xml:space="preserve">Cross-references: 2Cor 1:18-20.</w:t>
      </w:r>
    </w:p>
  </w:footnote>
  <w:footnote w:id="12433">
    <w:p>
      <w:pPr>
        <w:pStyle w:val="FootnoteText"/>
      </w:pPr>
      <w:r>
        <w:rPr>
          <w:rStyle w:val="FootnoteReference"/>
        </w:rPr>
        <w:footnoteRef/>
      </w:r>
      <w:r>
        <w:t xml:space="preserve">Cross-references for "inward affection is": Gen 43:30; 1Kgs 3:26; Song 5:4; 2Cor 6:12; Phil 1:8; Col 3:12; 1John 3:17.</w:t>
      </w:r>
    </w:p>
  </w:footnote>
  <w:footnote w:id="12434">
    <w:p>
      <w:pPr>
        <w:pStyle w:val="FootnoteText"/>
      </w:pPr>
      <w:r>
        <w:rPr>
          <w:rStyle w:val="FootnoteReference"/>
        </w:rPr>
        <w:footnoteRef/>
      </w:r>
      <w:r>
        <w:t xml:space="preserve">Cross-references for "the obedience": 2Cor 2:9; 2Cor 10:5-6; Phil 2:12; 2Thess 3:14.</w:t>
      </w:r>
    </w:p>
  </w:footnote>
  <w:footnote w:id="12435">
    <w:p>
      <w:pPr>
        <w:pStyle w:val="FootnoteText"/>
      </w:pPr>
      <w:r>
        <w:rPr>
          <w:rStyle w:val="FootnoteReference"/>
        </w:rPr>
        <w:footnoteRef/>
      </w:r>
      <w:r>
        <w:t xml:space="preserve">Cross-references for "the grace": Acts 11:23; 1Cor 15:10; 2Cor 8:2-7; 2Cor 9:12; Eph 3:8; Col 1:29.</w:t>
      </w:r>
    </w:p>
  </w:footnote>
  <w:footnote w:id="12436">
    <w:p>
      <w:pPr>
        <w:pStyle w:val="FootnoteText"/>
      </w:pPr>
      <w:r>
        <w:rPr>
          <w:rStyle w:val="FootnoteReference"/>
        </w:rPr>
        <w:footnoteRef/>
      </w:r>
      <w:r>
        <w:t xml:space="preserve">Place name: Macedonia. Place-name meaning: Macedonia — burning; adoration. Source form: Macedonia. Greek form: μακεδονιαν.</w:t>
      </w:r>
    </w:p>
  </w:footnote>
  <w:footnote w:id="12437">
    <w:p>
      <w:pPr>
        <w:pStyle w:val="FootnoteText"/>
      </w:pPr>
      <w:r>
        <w:rPr>
          <w:rStyle w:val="FootnoteReference"/>
        </w:rPr>
        <w:footnoteRef/>
      </w:r>
      <w:r>
        <w:t xml:space="preserve">Cross-references: 2Cor 8:19.</w:t>
      </w:r>
    </w:p>
  </w:footnote>
  <w:footnote w:id="12438">
    <w:p>
      <w:pPr>
        <w:pStyle w:val="FootnoteText"/>
      </w:pPr>
      <w:r>
        <w:rPr>
          <w:rStyle w:val="FootnoteReference"/>
        </w:rPr>
        <w:footnoteRef/>
      </w:r>
      <w:r>
        <w:t xml:space="preserve">Cross-references: Acts 16:9; Rom 15:26; 2Cor 9:2; 2Cor 9:4; 2Cor 11:9; 1Thess 1:7-8; 1Thess 4:10.</w:t>
      </w:r>
    </w:p>
  </w:footnote>
  <w:footnote w:id="12439">
    <w:p>
      <w:pPr>
        <w:pStyle w:val="FootnoteText"/>
      </w:pPr>
      <w:r>
        <w:rPr>
          <w:rStyle w:val="FootnoteReference"/>
        </w:rPr>
        <w:footnoteRef/>
      </w:r>
      <w:r>
        <w:t xml:space="preserve">Cross-references for "the abundance": Neh 8:10-12; Acts 2:45-46.</w:t>
      </w:r>
    </w:p>
  </w:footnote>
  <w:footnote w:id="12440">
    <w:p>
      <w:pPr>
        <w:pStyle w:val="FootnoteText"/>
      </w:pPr>
      <w:r>
        <w:rPr>
          <w:rStyle w:val="FootnoteReference"/>
        </w:rPr>
        <w:footnoteRef/>
      </w:r>
      <w:r>
        <w:t xml:space="preserve">Cross-references for "their deep": Mark 12:42-44; Luke 21:1-4; Jas 2:5; Rev 2:9.</w:t>
      </w:r>
    </w:p>
  </w:footnote>
  <w:footnote w:id="12441">
    <w:p>
      <w:pPr>
        <w:pStyle w:val="FootnoteText"/>
      </w:pPr>
      <w:r>
        <w:rPr>
          <w:rStyle w:val="FootnoteReference"/>
        </w:rPr>
        <w:footnoteRef/>
      </w:r>
      <w:r>
        <w:t xml:space="preserve">Cross-references for "the riches": Deut 15:4; Prov 11:25; Isa 32:5-8; 2Cor 6:10; 2Cor 9:11; 2Cor 9:13.</w:t>
      </w:r>
    </w:p>
  </w:footnote>
  <w:footnote w:id="12442">
    <w:p>
      <w:pPr>
        <w:pStyle w:val="FootnoteText"/>
      </w:pPr>
      <w:r>
        <w:rPr>
          <w:rStyle w:val="FootnoteReference"/>
        </w:rPr>
        <w:footnoteRef/>
      </w:r>
      <w:r>
        <w:t xml:space="preserve">Cross-references for "liberality": Rom 12:8; 2Cor 1:12.</w:t>
      </w:r>
    </w:p>
  </w:footnote>
  <w:footnote w:id="12443">
    <w:p>
      <w:pPr>
        <w:pStyle w:val="FootnoteText"/>
      </w:pPr>
      <w:r>
        <w:rPr>
          <w:rStyle w:val="FootnoteReference"/>
        </w:rPr>
        <w:footnoteRef/>
      </w:r>
      <w:r>
        <w:t xml:space="preserve">Cross-references: 1Thess 1:6; 1Thess 2:14; 1Thess 3:3-4.</w:t>
      </w:r>
    </w:p>
  </w:footnote>
  <w:footnote w:id="12444">
    <w:p>
      <w:pPr>
        <w:pStyle w:val="FootnoteText"/>
      </w:pPr>
      <w:r>
        <w:rPr>
          <w:rStyle w:val="FootnoteReference"/>
        </w:rPr>
        <w:footnoteRef/>
      </w:r>
      <w:r>
        <w:t xml:space="preserve">Cross-references for "I bear": Rom 10:2; Gal 4:15; Col 4:13.</w:t>
      </w:r>
    </w:p>
  </w:footnote>
  <w:footnote w:id="12445">
    <w:p>
      <w:pPr>
        <w:pStyle w:val="FootnoteText"/>
      </w:pPr>
      <w:r>
        <w:rPr>
          <w:rStyle w:val="FootnoteReference"/>
        </w:rPr>
        <w:footnoteRef/>
      </w:r>
      <w:r>
        <w:t xml:space="preserve">Cross-references for "beyond": Exod 35:5; Exod 35:21-22; Exod 35:29; 1Chr 29:5-6; 1Chr 29:9; 1Chr 29:13-17; Ps 110:3; 1Cor 9:17; 2Cor 8:12; 2Cor 8:16-17; Phil 2:13; 1Thess 2:8; Phlm 1:14; 1Pet 5:2.</w:t>
      </w:r>
    </w:p>
  </w:footnote>
  <w:footnote w:id="12446">
    <w:p>
      <w:pPr>
        <w:pStyle w:val="FootnoteText"/>
      </w:pPr>
      <w:r>
        <w:rPr>
          <w:rStyle w:val="FootnoteReference"/>
        </w:rPr>
        <w:footnoteRef/>
      </w:r>
      <w:r>
        <w:t xml:space="preserve">Cross-references: Mark 14:8; Acts 11:29; 1Cor 16:2; 2Cor 9:6-7; 1Pet 4:11.</w:t>
      </w:r>
    </w:p>
  </w:footnote>
  <w:footnote w:id="12447">
    <w:p>
      <w:pPr>
        <w:pStyle w:val="FootnoteText"/>
      </w:pPr>
      <w:r>
        <w:rPr>
          <w:rStyle w:val="FootnoteReference"/>
        </w:rPr>
        <w:footnoteRef/>
      </w:r>
      <w:r>
        <w:t xml:space="preserve">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448">
    <w:p>
      <w:pPr>
        <w:pStyle w:val="FootnoteText"/>
      </w:pPr>
      <w:r>
        <w:rPr>
          <w:rStyle w:val="FootnoteReference"/>
        </w:rPr>
        <w:footnoteRef/>
      </w:r>
      <w:r>
        <w:t xml:space="preserve">Cross-references for "first": 1Sam 1:28; 2Chr 30:8; Isa 44:3-5; Jer 31:33; Zech 13:9; Rom 6:13; Rom 12:1; Rom 14:7-9; 1Cor 6:19-20; 2Cor 5:14-15.</w:t>
      </w:r>
    </w:p>
  </w:footnote>
  <w:footnote w:id="12449">
    <w:p>
      <w:pPr>
        <w:pStyle w:val="FootnoteText"/>
      </w:pPr>
      <w:r>
        <w:rPr>
          <w:rStyle w:val="FootnoteReference"/>
        </w:rPr>
        <w:footnoteRef/>
      </w:r>
      <w:r>
        <w:t xml:space="preserve">Cross-references: 1Chr 12:18; 2Chr 30:12; 2Cor 4:5.</w:t>
      </w:r>
    </w:p>
  </w:footnote>
  <w:footnote w:id="12450">
    <w:p>
      <w:pPr>
        <w:pStyle w:val="FootnoteText"/>
      </w:pPr>
      <w:r>
        <w:rPr>
          <w:rStyle w:val="FootnoteReference"/>
        </w:rPr>
        <w:footnoteRef/>
      </w:r>
      <w:r>
        <w:t xml:space="preserve">Name meaning: Titus (Titus) — Honorable; defender. Defended the faith and organized churches.</w:t>
      </w:r>
    </w:p>
  </w:footnote>
  <w:footnote w:id="12451">
    <w:p>
      <w:pPr>
        <w:pStyle w:val="FootnoteText"/>
      </w:pPr>
      <w:r>
        <w:rPr>
          <w:rStyle w:val="FootnoteReference"/>
        </w:rPr>
        <w:footnoteRef/>
      </w:r>
      <w:r>
        <w:t xml:space="preserve">Cross-references for "grace": 2Cor 8:4; 2Cor 8:19; 2Cor 9:5; Phil 4:18; 1Pet 4:10.</w:t>
      </w:r>
    </w:p>
  </w:footnote>
  <w:footnote w:id="12452">
    <w:p>
      <w:pPr>
        <w:pStyle w:val="FootnoteText"/>
      </w:pPr>
      <w:r>
        <w:rPr>
          <w:rStyle w:val="FootnoteReference"/>
        </w:rPr>
        <w:footnoteRef/>
      </w:r>
      <w:r>
        <w:t xml:space="preserve">Cross-references: 2Cor 8:16-17; 2Cor 12:18.</w:t>
      </w:r>
    </w:p>
  </w:footnote>
  <w:footnote w:id="12453">
    <w:p>
      <w:pPr>
        <w:pStyle w:val="FootnoteText"/>
      </w:pPr>
      <w:r>
        <w:rPr>
          <w:rStyle w:val="FootnoteReference"/>
        </w:rPr>
        <w:footnoteRef/>
      </w:r>
      <w:r>
        <w:t xml:space="preserve">Cross-references for "faith": 1Cor 13:2.</w:t>
      </w:r>
    </w:p>
  </w:footnote>
  <w:footnote w:id="12454">
    <w:p>
      <w:pPr>
        <w:pStyle w:val="FootnoteText"/>
      </w:pPr>
      <w:r>
        <w:rPr>
          <w:rStyle w:val="FootnoteReference"/>
        </w:rPr>
        <w:footnoteRef/>
      </w:r>
      <w:r>
        <w:t xml:space="preserve">Cross-references for "knowledge": 1Cor 8:1-2; 1Cor 13:8.</w:t>
      </w:r>
    </w:p>
  </w:footnote>
  <w:footnote w:id="12455">
    <w:p>
      <w:pPr>
        <w:pStyle w:val="FootnoteText"/>
      </w:pPr>
      <w:r>
        <w:rPr>
          <w:rStyle w:val="FootnoteReference"/>
        </w:rPr>
        <w:footnoteRef/>
      </w:r>
      <w:r>
        <w:t xml:space="preserve">Cross-references for "in your": 2Cor 7:7.</w:t>
      </w:r>
    </w:p>
  </w:footnote>
  <w:footnote w:id="12456">
    <w:p>
      <w:pPr>
        <w:pStyle w:val="FootnoteText"/>
      </w:pPr>
      <w:r>
        <w:rPr>
          <w:rStyle w:val="FootnoteReference"/>
        </w:rPr>
        <w:footnoteRef/>
      </w:r>
      <w:r>
        <w:t xml:space="preserve">Cross-references: Rom 15:14; 1Cor 1:5; 1Cor 4:7; 1Cor 12:13; 1Cor 14:12; Rev 3:17.</w:t>
      </w:r>
    </w:p>
  </w:footnote>
  <w:footnote w:id="12457">
    <w:p>
      <w:pPr>
        <w:pStyle w:val="FootnoteText"/>
      </w:pPr>
      <w:r>
        <w:rPr>
          <w:rStyle w:val="FootnoteReference"/>
        </w:rPr>
        <w:footnoteRef/>
      </w:r>
      <w:r>
        <w:t xml:space="preserve">Cross-references: 2Cor 9:8; Phil 1:9; Phil 1:11; 1Thess 4:9-10; 2Thess 1:3; 1Pet 1:22; 2Pet 1:5-8.</w:t>
      </w:r>
    </w:p>
  </w:footnote>
  <w:footnote w:id="12458">
    <w:p>
      <w:pPr>
        <w:pStyle w:val="FootnoteText"/>
      </w:pPr>
      <w:r>
        <w:rPr>
          <w:rStyle w:val="FootnoteReference"/>
        </w:rPr>
        <w:footnoteRef/>
      </w:r>
      <w:r>
        <w:t xml:space="preserve">Cross-references for "speak": 1Cor 7:6; 1Cor 7:12; 1Cor 7:25; 2Cor 8:10; 2Cor 9:7.</w:t>
      </w:r>
    </w:p>
  </w:footnote>
  <w:footnote w:id="12459">
    <w:p>
      <w:pPr>
        <w:pStyle w:val="FootnoteText"/>
      </w:pPr>
      <w:r>
        <w:rPr>
          <w:rStyle w:val="FootnoteReference"/>
        </w:rPr>
        <w:footnoteRef/>
      </w:r>
      <w:r>
        <w:t xml:space="preserve">Cross-references for "by occasion": Rom 11:12-14; 2Cor 8:1-3; 2Cor 9:2; Heb 10:24.</w:t>
      </w:r>
    </w:p>
  </w:footnote>
  <w:footnote w:id="12460">
    <w:p>
      <w:pPr>
        <w:pStyle w:val="FootnoteText"/>
      </w:pPr>
      <w:r>
        <w:rPr>
          <w:rStyle w:val="FootnoteReference"/>
        </w:rPr>
        <w:footnoteRef/>
      </w:r>
      <w:r>
        <w:t xml:space="preserve">Cross-references for "prove": Josh 24:14; Ezek 33:31; Rom 12:9; 2Cor 6:6; 2Cor 8:24; Eph 4:15; Eph 6:24; Jas 2:14-16; 1Pet 1:22; 1John 3:17-19.</w:t>
      </w:r>
    </w:p>
  </w:footnote>
  <w:footnote w:id="12461">
    <w:p>
      <w:pPr>
        <w:pStyle w:val="FootnoteText"/>
      </w:pPr>
      <w:r>
        <w:rPr>
          <w:rStyle w:val="FootnoteReference"/>
        </w:rPr>
        <w:footnoteRef/>
      </w:r>
      <w:r>
        <w:t xml:space="preserve">Cross-references for "the grace": John 1:14; John 1:17; Rom 5:8; Rom 5:20-21; 1Cor 1:4; 2Cor 13:14; Eph 1:6-8; Eph 2:7; Eph 3:8; Eph 3:19.</w:t>
      </w:r>
    </w:p>
  </w:footnote>
  <w:footnote w:id="12462">
    <w:p>
      <w:pPr>
        <w:pStyle w:val="FootnoteText"/>
      </w:pPr>
      <w:r>
        <w:rPr>
          <w:rStyle w:val="FootnoteReference"/>
        </w:rPr>
        <w:footnoteRef/>
      </w:r>
      <w:r>
        <w:t xml:space="preserve">Name meaning: Jesus (Yeshua) — Yahweh saves. He will save His people from their sins.</w:t>
      </w:r>
    </w:p>
  </w:footnote>
  <w:footnote w:id="12463">
    <w:p>
      <w:pPr>
        <w:pStyle w:val="FootnoteText"/>
      </w:pPr>
      <w:r>
        <w:rPr>
          <w:rStyle w:val="FootnoteReference"/>
        </w:rPr>
        <w:footnoteRef/>
      </w:r>
      <w:r>
        <w:t xml:space="preserve">Personal name: Christ. Personal-name meaning: Christ — anointed. Source form: Christ.</w:t>
      </w:r>
    </w:p>
  </w:footnote>
  <w:footnote w:id="12464">
    <w:p>
      <w:pPr>
        <w:pStyle w:val="FootnoteText"/>
      </w:pPr>
      <w:r>
        <w:rPr>
          <w:rStyle w:val="FootnoteReference"/>
        </w:rPr>
        <w:footnoteRef/>
      </w:r>
      <w:r>
        <w:t xml:space="preserve">Cross-references for "though": Ps 102:25-27; John 1:1-4; John 1:10; John 16:15; 1Cor 15:47; Phil 2:6; Col 1:16-17; Heb 1:2; Heb 1:6-14.</w:t>
      </w:r>
    </w:p>
  </w:footnote>
  <w:footnote w:id="12465">
    <w:p>
      <w:pPr>
        <w:pStyle w:val="FootnoteText"/>
      </w:pPr>
      <w:r>
        <w:rPr>
          <w:rStyle w:val="FootnoteReference"/>
        </w:rPr>
        <w:footnoteRef/>
      </w:r>
      <w:r>
        <w:t xml:space="preserve">Cross-references for "he became": Isa 53:2; Matt 8:20; Matt 17:27; Matt 20:28; Mark 6:3; Luke 2:7; Luke 8:3; Luke 9:58; Phil 2:6-8.</w:t>
      </w:r>
    </w:p>
  </w:footnote>
  <w:footnote w:id="124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467">
    <w:p>
      <w:pPr>
        <w:pStyle w:val="FootnoteText"/>
      </w:pPr>
      <w:r>
        <w:rPr>
          <w:rStyle w:val="FootnoteReference"/>
        </w:rPr>
        <w:footnoteRef/>
      </w:r>
      <w:r>
        <w:t xml:space="preserve">Cross-references: Isa 62:1; Isa 65:8; John 12:30; John 17:19; Col 1:24.</w:t>
      </w:r>
    </w:p>
  </w:footnote>
  <w:footnote w:id="12468">
    <w:p>
      <w:pPr>
        <w:pStyle w:val="FootnoteText"/>
      </w:pPr>
      <w:r>
        <w:rPr>
          <w:rStyle w:val="FootnoteReference"/>
        </w:rPr>
        <w:footnoteRef/>
      </w:r>
      <w:r>
        <w:t xml:space="preserve">Cross-references: Luke 16:11; Rom 8:32; Rom 11:12; 1Cor 3:21-22; 2Cor 6:10; Eph 3:8; 1Tim 6:18; Jas 2:5; Rev 3:18; Rev 21:7.</w:t>
      </w:r>
    </w:p>
  </w:footnote>
  <w:footnote w:id="12469">
    <w:p>
      <w:pPr>
        <w:pStyle w:val="FootnoteText"/>
      </w:pPr>
      <w:r>
        <w:rPr>
          <w:rStyle w:val="FootnoteReference"/>
        </w:rPr>
        <w:footnoteRef/>
      </w:r>
      <w:r>
        <w:t xml:space="preserve">Cross-references for "I give": 1Cor 7:25; 1Cor 7:40.</w:t>
      </w:r>
    </w:p>
  </w:footnote>
  <w:footnote w:id="12470">
    <w:p>
      <w:pPr>
        <w:pStyle w:val="FootnoteText"/>
      </w:pPr>
      <w:r>
        <w:rPr>
          <w:rStyle w:val="FootnoteReference"/>
        </w:rPr>
        <w:footnoteRef/>
      </w:r>
      <w:r>
        <w:t xml:space="preserve">Cross-references for "expedient": Prov 19:17; Matt 10:42; John 11:50; John 16:7; John 18:14; 1Cor 6:12; 1Cor 10:23; 2Cor 12:1; Phil 4:17; 1Tim 6:18-19; Heb 13:16; Jas 2:15-16.</w:t>
      </w:r>
    </w:p>
  </w:footnote>
  <w:footnote w:id="12471">
    <w:p>
      <w:pPr>
        <w:pStyle w:val="FootnoteText"/>
      </w:pPr>
      <w:r>
        <w:rPr>
          <w:rStyle w:val="FootnoteReference"/>
        </w:rPr>
        <w:footnoteRef/>
      </w:r>
      <w:r>
        <w:t xml:space="preserve">Cross-references for "to be": 2Cor 8:8; 2Cor 9:2.</w:t>
      </w:r>
    </w:p>
  </w:footnote>
  <w:footnote w:id="12472">
    <w:p>
      <w:pPr>
        <w:pStyle w:val="FootnoteText"/>
      </w:pPr>
      <w:r>
        <w:rPr>
          <w:rStyle w:val="FootnoteReference"/>
        </w:rPr>
        <w:footnoteRef/>
      </w:r>
      <w:r>
        <w:t xml:space="preserve">Cross-references for "forward": 2Cor 8:3.</w:t>
      </w:r>
    </w:p>
  </w:footnote>
  <w:footnote w:id="12473">
    <w:p>
      <w:pPr>
        <w:pStyle w:val="FootnoteText"/>
      </w:pPr>
      <w:r>
        <w:rPr>
          <w:rStyle w:val="FootnoteReference"/>
        </w:rPr>
        <w:footnoteRef/>
      </w:r>
      <w:r>
        <w:t xml:space="preserve">Cross-references: 2 Corinthians 9:2.</w:t>
      </w:r>
    </w:p>
  </w:footnote>
  <w:footnote w:id="12474">
    <w:p>
      <w:pPr>
        <w:pStyle w:val="FootnoteText"/>
      </w:pPr>
      <w:r>
        <w:rPr>
          <w:rStyle w:val="FootnoteReference"/>
        </w:rPr>
        <w:footnoteRef/>
      </w:r>
      <w:r>
        <w:t xml:space="preserve">Cross-references: Exod 25:2; Exod 35:5; Exod 35:21-22; Exod 35:29; 1Chr 29:3-18; 2Chr 6:8; Prov 19:22; Mark 12:42-44; Mark 14:7-8; Luke 7:44-46; Luke 12:47-48; Luke 16:10; Luke 21:1-4; 2Cor 9:7; 1Pet 4:10.</w:t>
      </w:r>
    </w:p>
  </w:footnote>
  <w:footnote w:id="12475">
    <w:p>
      <w:pPr>
        <w:pStyle w:val="FootnoteText"/>
      </w:pPr>
      <w:r>
        <w:rPr>
          <w:rStyle w:val="FootnoteReference"/>
        </w:rPr>
        <w:footnoteRef/>
      </w:r>
      <w:r>
        <w:t xml:space="preserve">Cross-references: Acts 4:34; Rom 15:26-27.</w:t>
      </w:r>
    </w:p>
  </w:footnote>
  <w:footnote w:id="12476">
    <w:p>
      <w:pPr>
        <w:pStyle w:val="FootnoteText"/>
      </w:pPr>
      <w:r>
        <w:rPr>
          <w:rStyle w:val="FootnoteReference"/>
        </w:rPr>
        <w:footnoteRef/>
      </w:r>
      <w:r>
        <w:t xml:space="preserve">Cross-references: Acts 4:34; 2 Corinthians 9:12.</w:t>
      </w:r>
    </w:p>
  </w:footnote>
  <w:footnote w:id="12477">
    <w:p>
      <w:pPr>
        <w:pStyle w:val="FootnoteText"/>
      </w:pPr>
      <w:r>
        <w:rPr>
          <w:rStyle w:val="FootnoteReference"/>
        </w:rPr>
        <w:footnoteRef/>
      </w:r>
      <w:r>
        <w:t xml:space="preserve">Cross-references: Exod 16:18; Luke 22:35.</w:t>
      </w:r>
    </w:p>
  </w:footnote>
  <w:footnote w:id="12478">
    <w:p>
      <w:pPr>
        <w:pStyle w:val="FootnoteText"/>
      </w:pPr>
      <w:r>
        <w:rPr>
          <w:rStyle w:val="FootnoteReference"/>
        </w:rPr>
        <w:footnoteRef/>
      </w:r>
      <w:r>
        <w:t xml:space="preserve">Cross-references for "thanks": Ezra 7:27; Neh 2:12; Jer 31:31; Jer 32:40; Col 3:17; Rev 17:17.</w:t>
      </w:r>
    </w:p>
  </w:footnote>
  <w:footnote w:id="12479">
    <w:p>
      <w:pPr>
        <w:pStyle w:val="FootnoteText"/>
      </w:pPr>
      <w:r>
        <w:rPr>
          <w:rStyle w:val="FootnoteReference"/>
        </w:rPr>
        <w:footnoteRef/>
      </w:r>
      <w:r>
        <w:t xml:space="preserve">Cross-references: 2Cor 7:7; 2Cor 7:12; Phil 2:20.</w:t>
      </w:r>
    </w:p>
  </w:footnote>
  <w:footnote w:id="12480">
    <w:p>
      <w:pPr>
        <w:pStyle w:val="FootnoteText"/>
      </w:pPr>
      <w:r>
        <w:rPr>
          <w:rStyle w:val="FootnoteReference"/>
        </w:rPr>
        <w:footnoteRef/>
      </w:r>
      <w:r>
        <w:t xml:space="preserve">Cross-references for "accepted": 2Cor 8:6; Heb 13:22.</w:t>
      </w:r>
    </w:p>
  </w:footnote>
  <w:footnote w:id="12481">
    <w:p>
      <w:pPr>
        <w:pStyle w:val="FootnoteText"/>
      </w:pPr>
      <w:r>
        <w:rPr>
          <w:rStyle w:val="FootnoteReference"/>
        </w:rPr>
        <w:footnoteRef/>
      </w:r>
      <w:r>
        <w:t xml:space="preserve">Cross-references: 2Cor 8:8; 2Cor 8:10.</w:t>
      </w:r>
    </w:p>
  </w:footnote>
  <w:footnote w:id="12482">
    <w:p>
      <w:pPr>
        <w:pStyle w:val="FootnoteText"/>
      </w:pPr>
      <w:r>
        <w:rPr>
          <w:rStyle w:val="FootnoteReference"/>
        </w:rPr>
        <w:footnoteRef/>
      </w:r>
      <w:r>
        <w:t xml:space="preserve">Cross-references for "the brother": 2Cor 8:19; 2Cor 8:22-23; 2Cor 12:18.</w:t>
      </w:r>
    </w:p>
  </w:footnote>
  <w:footnote w:id="12483">
    <w:p>
      <w:pPr>
        <w:pStyle w:val="FootnoteText"/>
      </w:pPr>
      <w:r>
        <w:rPr>
          <w:rStyle w:val="FootnoteReference"/>
        </w:rPr>
        <w:footnoteRef/>
      </w:r>
      <w:r>
        <w:t xml:space="preserve">Cross-references for "throughout": Rom 16:4.</w:t>
      </w:r>
    </w:p>
  </w:footnote>
  <w:footnote w:id="12484">
    <w:p>
      <w:pPr>
        <w:pStyle w:val="FootnoteText"/>
      </w:pPr>
      <w:r>
        <w:rPr>
          <w:rStyle w:val="FootnoteReference"/>
        </w:rPr>
        <w:footnoteRef/>
      </w:r>
      <w:r>
        <w:t xml:space="preserve">Cross-references for "grace": 2Cor 8:4; 2Cor 8:6-7; 2Cor 9:8.</w:t>
      </w:r>
    </w:p>
  </w:footnote>
  <w:footnote w:id="12485">
    <w:p>
      <w:pPr>
        <w:pStyle w:val="FootnoteText"/>
      </w:pPr>
      <w:r>
        <w:rPr>
          <w:rStyle w:val="FootnoteReference"/>
        </w:rPr>
        <w:footnoteRef/>
      </w:r>
      <w:r>
        <w:t xml:space="preserve">Cross-references: Acts 6:3-6; Acts 15:22; Acts 15:25; 1Cor 16:3-4; 2Cor 8:1-4.</w:t>
      </w:r>
    </w:p>
  </w:footnote>
  <w:footnote w:id="12486">
    <w:p>
      <w:pPr>
        <w:pStyle w:val="FootnoteText"/>
      </w:pPr>
      <w:r>
        <w:rPr>
          <w:rStyle w:val="FootnoteReference"/>
        </w:rPr>
        <w:footnoteRef/>
      </w:r>
      <w:r>
        <w:t xml:space="preserve">Cross-references: Rom 12:17; Phil 4:8; 1Tim 5:14; Titus 2:5-8; 1Pet 2:12.</w:t>
      </w:r>
    </w:p>
  </w:footnote>
  <w:footnote w:id="12487">
    <w:p>
      <w:pPr>
        <w:pStyle w:val="FootnoteText"/>
      </w:pPr>
      <w:r>
        <w:rPr>
          <w:rStyle w:val="FootnoteReference"/>
        </w:rPr>
        <w:footnoteRef/>
      </w:r>
      <w:r>
        <w:t xml:space="preserve">Cross-references: Matt 5:16; Matt 6:1; Matt 6:4; Matt 23:5; 2Cor 2:17; 2Cor 5:9-11; 1Thess 5:22.</w:t>
      </w:r>
    </w:p>
  </w:footnote>
  <w:footnote w:id="12488">
    <w:p>
      <w:pPr>
        <w:pStyle w:val="FootnoteText"/>
      </w:pPr>
      <w:r>
        <w:rPr>
          <w:rStyle w:val="FootnoteReference"/>
        </w:rPr>
        <w:footnoteRef/>
      </w:r>
      <w:r>
        <w:t xml:space="preserve">Cross-references for "Titus": 2Cor 7:6; 2Cor 8:6; 2Cor 8:16; 2Cor 12:18.</w:t>
      </w:r>
    </w:p>
  </w:footnote>
  <w:footnote w:id="12489">
    <w:p>
      <w:pPr>
        <w:pStyle w:val="FootnoteText"/>
      </w:pPr>
      <w:r>
        <w:rPr>
          <w:rStyle w:val="FootnoteReference"/>
        </w:rPr>
        <w:footnoteRef/>
      </w:r>
      <w:r>
        <w:t xml:space="preserve">Cross-references for "is my": Luke 5:7; Luke 5:10; Phlm 1:17.</w:t>
      </w:r>
    </w:p>
  </w:footnote>
  <w:footnote w:id="12490">
    <w:p>
      <w:pPr>
        <w:pStyle w:val="FootnoteText"/>
      </w:pPr>
      <w:r>
        <w:rPr>
          <w:rStyle w:val="FootnoteReference"/>
        </w:rPr>
        <w:footnoteRef/>
      </w:r>
      <w:r>
        <w:t xml:space="preserve">Cross-references for "the messengers": 2Cor 8:19; Phil 2:25.</w:t>
      </w:r>
    </w:p>
  </w:footnote>
  <w:footnote w:id="12491">
    <w:p>
      <w:pPr>
        <w:pStyle w:val="FootnoteText"/>
      </w:pPr>
      <w:r>
        <w:rPr>
          <w:rStyle w:val="FootnoteReference"/>
        </w:rPr>
        <w:footnoteRef/>
      </w:r>
      <w:r>
        <w:t xml:space="preserve">Cross-references: Phil 2:25; Phil 4:3; Col 1:7; 1Thess 2:2; Phlm 1:24; 3John 1:8.</w:t>
      </w:r>
    </w:p>
  </w:footnote>
  <w:footnote w:id="12492">
    <w:p>
      <w:pPr>
        <w:pStyle w:val="FootnoteText"/>
      </w:pPr>
      <w:r>
        <w:rPr>
          <w:rStyle w:val="FootnoteReference"/>
        </w:rPr>
        <w:footnoteRef/>
      </w:r>
      <w:r>
        <w:t xml:space="preserve">Cross-references: 2Cor 7:14; 2Cor 8:8; 2Cor 9:2-4.</w:t>
      </w:r>
    </w:p>
  </w:footnote>
  <w:footnote w:id="12493">
    <w:p>
      <w:pPr>
        <w:pStyle w:val="FootnoteText"/>
      </w:pPr>
      <w:r>
        <w:rPr>
          <w:rStyle w:val="FootnoteReference"/>
        </w:rPr>
        <w:footnoteRef/>
      </w:r>
      <w:r>
        <w:t xml:space="preserve">Cross-references for "the ministering": 2Cor 8:4-15; 2Cor 9:12-14; Gal 2:10; Gal 6:10.</w:t>
      </w:r>
    </w:p>
  </w:footnote>
  <w:footnote w:id="12494">
    <w:p>
      <w:pPr>
        <w:pStyle w:val="FootnoteText"/>
      </w:pPr>
      <w:r>
        <w:rPr>
          <w:rStyle w:val="FootnoteReference"/>
        </w:rPr>
        <w:footnoteRef/>
      </w:r>
      <w:r>
        <w:t xml:space="preserve">Cross-references: Gen 27:42; 1Sam 20:23; 2Kgs 22:18; Job 37:23; Ps 45:1; Matt 22:31; Rom 11:28; Phil 3:5-6.</w:t>
      </w:r>
    </w:p>
  </w:footnote>
  <w:footnote w:id="12495">
    <w:p>
      <w:pPr>
        <w:pStyle w:val="FootnoteText"/>
      </w:pPr>
      <w:r>
        <w:rPr>
          <w:rStyle w:val="FootnoteReference"/>
        </w:rPr>
        <w:footnoteRef/>
      </w:r>
      <w:r>
        <w:t xml:space="preserve">Cross-references for "I boast": 2Cor 8:24.</w:t>
      </w:r>
    </w:p>
  </w:footnote>
  <w:footnote w:id="12496">
    <w:p>
      <w:pPr>
        <w:pStyle w:val="FootnoteText"/>
      </w:pPr>
      <w:r>
        <w:rPr>
          <w:rStyle w:val="FootnoteReference"/>
        </w:rPr>
        <w:footnoteRef/>
      </w:r>
      <w:r>
        <w:t xml:space="preserve">People-name: Macedonians. People-name meaning: Macedonians — people of Macedonia; high/tall ones. Source form: Macedonians.</w:t>
      </w:r>
    </w:p>
  </w:footnote>
  <w:footnote w:id="12497">
    <w:p>
      <w:pPr>
        <w:pStyle w:val="FootnoteText"/>
      </w:pPr>
      <w:r>
        <w:rPr>
          <w:rStyle w:val="FootnoteReference"/>
        </w:rPr>
        <w:footnoteRef/>
      </w:r>
      <w:r>
        <w:t xml:space="preserve">Place name: Achaia. Place-name meaning: Achaia — grief; trouble. Source form: Achaia. Greek form: αχαιας.</w:t>
      </w:r>
    </w:p>
  </w:footnote>
  <w:footnote w:id="12498">
    <w:p>
      <w:pPr>
        <w:pStyle w:val="FootnoteText"/>
      </w:pPr>
      <w:r>
        <w:rPr>
          <w:rStyle w:val="FootnoteReference"/>
        </w:rPr>
        <w:footnoteRef/>
      </w:r>
      <w:r>
        <w:t xml:space="preserve">Cross-references: 2Cor 8:8; 2Cor 8:10; 2Cor 8:19; 1Thess 1:7.</w:t>
      </w:r>
    </w:p>
  </w:footnote>
  <w:footnote w:id="12499">
    <w:p>
      <w:pPr>
        <w:pStyle w:val="FootnoteText"/>
      </w:pPr>
      <w:r>
        <w:rPr>
          <w:rStyle w:val="FootnoteReference"/>
        </w:rPr>
        <w:footnoteRef/>
      </w:r>
      <w:r>
        <w:t xml:space="preserve">Cross-references: 2Cor 8:8; Heb 10:24.</w:t>
      </w:r>
    </w:p>
  </w:footnote>
  <w:footnote w:id="12500">
    <w:p>
      <w:pPr>
        <w:pStyle w:val="FootnoteText"/>
      </w:pPr>
      <w:r>
        <w:rPr>
          <w:rStyle w:val="FootnoteReference"/>
        </w:rPr>
        <w:footnoteRef/>
      </w:r>
      <w:r>
        <w:t xml:space="preserve">Cross-references: 1Cor 16:1-4; 2Cor 9:5; Titus 3:1.</w:t>
      </w:r>
    </w:p>
  </w:footnote>
  <w:footnote w:id="12501">
    <w:p>
      <w:pPr>
        <w:pStyle w:val="FootnoteText"/>
      </w:pPr>
      <w:r>
        <w:rPr>
          <w:rStyle w:val="FootnoteReference"/>
        </w:rPr>
        <w:footnoteRef/>
      </w:r>
      <w:r>
        <w:t xml:space="preserve">Place name: Macedonia. Place-name meaning: Macedonia — burning; adoration. Source form: Macedonia. Greek form: μακεδονιαν.</w:t>
      </w:r>
    </w:p>
  </w:footnote>
  <w:footnote w:id="12502">
    <w:p>
      <w:pPr>
        <w:pStyle w:val="FootnoteText"/>
      </w:pPr>
      <w:r>
        <w:rPr>
          <w:rStyle w:val="FootnoteReference"/>
        </w:rPr>
        <w:footnoteRef/>
      </w:r>
      <w:r>
        <w:t xml:space="preserve">Cross-references for "be ashamed": 2Cor 8:24; 2Cor 11:17.</w:t>
      </w:r>
    </w:p>
  </w:footnote>
  <w:footnote w:id="12503">
    <w:p>
      <w:pPr>
        <w:pStyle w:val="FootnoteText"/>
      </w:pPr>
      <w:r>
        <w:rPr>
          <w:rStyle w:val="FootnoteReference"/>
        </w:rPr>
        <w:footnoteRef/>
      </w:r>
      <w:r>
        <w:t xml:space="preserve">Cross-references: 2Cor 8:1-5; 2Cor 9:2.</w:t>
      </w:r>
    </w:p>
  </w:footnote>
  <w:footnote w:id="12504">
    <w:p>
      <w:pPr>
        <w:pStyle w:val="FootnoteText"/>
      </w:pPr>
      <w:r>
        <w:rPr>
          <w:rStyle w:val="FootnoteReference"/>
        </w:rPr>
        <w:footnoteRef/>
      </w:r>
      <w:r>
        <w:t xml:space="preserve">Cross-references for "and make": 1Cor 16:2; 2Cor 8:6.</w:t>
      </w:r>
    </w:p>
  </w:footnote>
  <w:footnote w:id="12505">
    <w:p>
      <w:pPr>
        <w:pStyle w:val="FootnoteText"/>
      </w:pPr>
      <w:r>
        <w:rPr>
          <w:rStyle w:val="FootnoteReference"/>
        </w:rPr>
        <w:footnoteRef/>
      </w:r>
      <w:r>
        <w:t xml:space="preserve">Cross-references for "bounty": Gen 33:11; 1Sam 25:27; 1Sam 30:26; 2Kgs 5:15.</w:t>
      </w:r>
    </w:p>
  </w:footnote>
  <w:footnote w:id="12506">
    <w:p>
      <w:pPr>
        <w:pStyle w:val="FootnoteText"/>
      </w:pPr>
      <w:r>
        <w:rPr>
          <w:rStyle w:val="FootnoteReference"/>
        </w:rPr>
        <w:footnoteRef/>
      </w:r>
      <w:r>
        <w:t xml:space="preserve">Cross-references: Ps 41:1-3; Prov 11:18; Prov 11:24; Prov 19:17; Prov 22:9; Eccl 11:1; Eccl 11:6; Luke 6:38; Luke 19:16-26; 2Cor 9:10; Gal 6:7-9; Heb 6:10.</w:t>
      </w:r>
    </w:p>
  </w:footnote>
  <w:footnote w:id="12507">
    <w:p>
      <w:pPr>
        <w:pStyle w:val="FootnoteText"/>
      </w:pPr>
      <w:r>
        <w:rPr>
          <w:rStyle w:val="FootnoteReference"/>
        </w:rPr>
        <w:footnoteRef/>
      </w:r>
      <w:r>
        <w:t xml:space="preserve">Cross-references: Deut 15:7-11; Deut 15:14; Prov 23:6-8; Isa 32:5; Isa 32:8; Jas 5:9; 1Pet 4:9.</w:t>
      </w:r>
    </w:p>
  </w:footnote>
  <w:footnote w:id="12508">
    <w:p>
      <w:pPr>
        <w:pStyle w:val="FootnoteText"/>
      </w:pPr>
      <w:r>
        <w:rPr>
          <w:rStyle w:val="FootnoteReference"/>
        </w:rPr>
        <w:footnoteRef/>
      </w:r>
      <w:r>
        <w:t xml:space="preserve">Cross-references: Exod 25:2; Exod 35:5; 1Chr 29:17; Prov 11:25; Prov 22:9; Acts 20:35; Rom 12:8; 2Cor 8:12.</w:t>
      </w:r>
    </w:p>
  </w:footnote>
  <w:footnote w:id="12509">
    <w:p>
      <w:pPr>
        <w:pStyle w:val="FootnoteText"/>
      </w:pPr>
      <w:r>
        <w:rPr>
          <w:rStyle w:val="FootnoteReference"/>
        </w:rPr>
        <w:footnoteRef/>
      </w:r>
      <w:r>
        <w:t xml:space="preserve">Cross-references for "all grace": 2Cor 8:19; 1Pet 4:10.</w:t>
      </w:r>
    </w:p>
  </w:footnote>
  <w:footnote w:id="12510">
    <w:p>
      <w:pPr>
        <w:pStyle w:val="FootnoteText"/>
      </w:pPr>
      <w:r>
        <w:rPr>
          <w:rStyle w:val="FootnoteReference"/>
        </w:rPr>
        <w:footnoteRef/>
      </w:r>
      <w:r>
        <w:t xml:space="preserve">Cross-references for "always": 1Chr 29:12-14; 2Cor 9:11.</w:t>
      </w:r>
    </w:p>
  </w:footnote>
  <w:footnote w:id="12511">
    <w:p>
      <w:pPr>
        <w:pStyle w:val="FootnoteText"/>
      </w:pPr>
      <w:r>
        <w:rPr>
          <w:rStyle w:val="FootnoteReference"/>
        </w:rPr>
        <w:footnoteRef/>
      </w:r>
      <w:r>
        <w:t xml:space="preserve">Cross-references: 2Chr 25:9; Ps 84:11; Prov 3:9; Prov 10:22; Prov 11:24; Prov 28:27; Hag 2:8; Mal 3:10; Phil 4:18.</w:t>
      </w:r>
    </w:p>
  </w:footnote>
  <w:footnote w:id="12512">
    <w:p>
      <w:pPr>
        <w:pStyle w:val="FootnoteText"/>
      </w:pPr>
      <w:r>
        <w:rPr>
          <w:rStyle w:val="FootnoteReference"/>
        </w:rPr>
        <w:footnoteRef/>
      </w:r>
      <w:r>
        <w:t xml:space="preserve">Cross-references: Acts 9:36; 1Cor 15:58; 2Cor 8:2; 2Cor 8:7; Eph 2:10; Col 1:10; 2Thess 2:17; 2Tim 3:17; Titus 2:14; Titus 3:8; Titus 3:14.</w:t>
      </w:r>
    </w:p>
  </w:footnote>
  <w:footnote w:id="12513">
    <w:p>
      <w:pPr>
        <w:pStyle w:val="FootnoteText"/>
      </w:pPr>
      <w:r>
        <w:rPr>
          <w:rStyle w:val="FootnoteReference"/>
        </w:rPr>
        <w:footnoteRef/>
      </w:r>
      <w:r>
        <w:t xml:space="preserve">Cross-references: Ps 112:9.</w:t>
      </w:r>
    </w:p>
  </w:footnote>
  <w:footnote w:id="12514">
    <w:p>
      <w:pPr>
        <w:pStyle w:val="FootnoteText"/>
      </w:pPr>
      <w:r>
        <w:rPr>
          <w:rStyle w:val="FootnoteReference"/>
        </w:rPr>
        <w:footnoteRef/>
      </w:r>
      <w:r>
        <w:t xml:space="preserve">Cross-references: Ps 112:3; Prov 8:18; Prov 21:21; Isa 51:8; 1Cor 13:13; Gal 5:5-6.</w:t>
      </w:r>
    </w:p>
  </w:footnote>
  <w:footnote w:id="12515">
    <w:p>
      <w:pPr>
        <w:pStyle w:val="FootnoteText"/>
      </w:pPr>
      <w:r>
        <w:rPr>
          <w:rStyle w:val="FootnoteReference"/>
        </w:rPr>
        <w:footnoteRef/>
      </w:r>
      <w:r>
        <w:t xml:space="preserve">Cross-references for "multiply": Prov 11:18; Eccl 11:6; 2Cor 9:6; Phil 4:17.</w:t>
      </w:r>
    </w:p>
  </w:footnote>
  <w:footnote w:id="12516">
    <w:p>
      <w:pPr>
        <w:pStyle w:val="FootnoteText"/>
      </w:pPr>
      <w:r>
        <w:rPr>
          <w:rStyle w:val="FootnoteReference"/>
        </w:rPr>
        <w:footnoteRef/>
      </w:r>
      <w:r>
        <w:t xml:space="preserve">Cross-references for "increase": Hos 10:12; Matt 6:1; Eph 5:9; Phil 1:11; 1Thess 3:12; 1Thess 4:10.</w:t>
      </w:r>
    </w:p>
  </w:footnote>
  <w:footnote w:id="12517">
    <w:p>
      <w:pPr>
        <w:pStyle w:val="FootnoteText"/>
      </w:pPr>
      <w:r>
        <w:rPr>
          <w:rStyle w:val="FootnoteReference"/>
        </w:rPr>
        <w:footnoteRef/>
      </w:r>
      <w:r>
        <w:t xml:space="preserve">Cross-references: Gen 1:11-12; Gen 47:19; Gen 47:23-24; Isa 55:10.</w:t>
      </w:r>
    </w:p>
  </w:footnote>
  <w:footnote w:id="12518">
    <w:p>
      <w:pPr>
        <w:pStyle w:val="FootnoteText"/>
      </w:pPr>
      <w:r>
        <w:rPr>
          <w:rStyle w:val="FootnoteReference"/>
        </w:rPr>
        <w:footnoteRef/>
      </w:r>
      <w:r>
        <w:t xml:space="preserve">Cross-references for "enriched": 1Chr 29:12-14; 2Chr 31:10; Prov 3:9-10; Mal 3:10-11; 2Cor 8:2-3; 1Tim 6:17-18.</w:t>
      </w:r>
    </w:p>
  </w:footnote>
  <w:footnote w:id="12519">
    <w:p>
      <w:pPr>
        <w:pStyle w:val="FootnoteText"/>
      </w:pPr>
      <w:r>
        <w:rPr>
          <w:rStyle w:val="FootnoteReference"/>
        </w:rPr>
        <w:footnoteRef/>
      </w:r>
      <w:r>
        <w:t xml:space="preserve">Cross-references for "bountifulness": Rom 12:8; 2Cor 8:2.</w:t>
      </w:r>
    </w:p>
  </w:footnote>
  <w:footnote w:id="12520">
    <w:p>
      <w:pPr>
        <w:pStyle w:val="FootnoteText"/>
      </w:pPr>
      <w:r>
        <w:rPr>
          <w:rStyle w:val="FootnoteReference"/>
        </w:rPr>
        <w:footnoteRef/>
      </w:r>
      <w:r>
        <w:t xml:space="preserve">Cross-references for "the administration": 2Cor 8:4; 2Cor 9:1.</w:t>
      </w:r>
    </w:p>
  </w:footnote>
  <w:footnote w:id="12521">
    <w:p>
      <w:pPr>
        <w:pStyle w:val="FootnoteText"/>
      </w:pPr>
      <w:r>
        <w:rPr>
          <w:rStyle w:val="FootnoteReference"/>
        </w:rPr>
        <w:footnoteRef/>
      </w:r>
      <w:r>
        <w:t xml:space="preserve">Cross-references for "only": 2Cor 8:14-15; Phil 2:25; Phil 4:18-19; Phlm 1:4-7; Jas 2:14-16; 1John 3:17.</w:t>
      </w:r>
    </w:p>
  </w:footnote>
  <w:footnote w:id="12522">
    <w:p>
      <w:pPr>
        <w:pStyle w:val="FootnoteText"/>
      </w:pPr>
      <w:r>
        <w:rPr>
          <w:rStyle w:val="FootnoteReference"/>
        </w:rPr>
        <w:footnoteRef/>
      </w:r>
      <w:r>
        <w:t xml:space="preserve">Cross-references for "professed": Luke 6:46; Rom 10:16; Rom 16:26; 2Cor 10:5; Heb 5:9.</w:t>
      </w:r>
    </w:p>
  </w:footnote>
  <w:footnote w:id="12523">
    <w:p>
      <w:pPr>
        <w:pStyle w:val="FootnoteText"/>
      </w:pPr>
      <w:r>
        <w:rPr>
          <w:rStyle w:val="FootnoteReference"/>
        </w:rPr>
        <w:footnoteRef/>
      </w:r>
      <w:r>
        <w:t xml:space="preserve">Personal name: Christ. Personal-name meaning: Christ — anointed. Source form: Christ.</w:t>
      </w:r>
    </w:p>
  </w:footnote>
  <w:footnote w:id="12524">
    <w:p>
      <w:pPr>
        <w:pStyle w:val="FootnoteText"/>
      </w:pPr>
      <w:r>
        <w:rPr>
          <w:rStyle w:val="FootnoteReference"/>
        </w:rPr>
        <w:footnoteRef/>
      </w:r>
      <w:r>
        <w:t xml:space="preserve">Cross-references for "and for": Heb 13:16.</w:t>
      </w:r>
    </w:p>
  </w:footnote>
  <w:footnote w:id="12525">
    <w:p>
      <w:pPr>
        <w:pStyle w:val="FootnoteText"/>
      </w:pPr>
      <w:r>
        <w:rPr>
          <w:rStyle w:val="FootnoteReference"/>
        </w:rPr>
        <w:footnoteRef/>
      </w:r>
      <w:r>
        <w:t xml:space="preserve">Cross-references: Ps 50:23; Matt 5:16; John 15:8; Acts 4:21; Acts 11:18; Acts 21:19-20; Gal 1:24; 1Pet 2:9; 1Pet 4:11.</w:t>
      </w:r>
    </w:p>
  </w:footnote>
  <w:footnote w:id="12526">
    <w:p>
      <w:pPr>
        <w:pStyle w:val="FootnoteText"/>
      </w:pPr>
      <w:r>
        <w:rPr>
          <w:rStyle w:val="FootnoteReference"/>
        </w:rPr>
        <w:footnoteRef/>
      </w:r>
      <w:r>
        <w:t xml:space="preserve">Cross-references: Ezra 6:8-10; Ps 41:1-2; Prov 11:26; Luke 16:9; 2Cor 1:11; Phil 4:18-19; 2Tim 1:16-18.</w:t>
      </w:r>
    </w:p>
  </w:footnote>
  <w:footnote w:id="12527">
    <w:p>
      <w:pPr>
        <w:pStyle w:val="FootnoteText"/>
      </w:pPr>
      <w:r>
        <w:rPr>
          <w:rStyle w:val="FootnoteReference"/>
        </w:rPr>
        <w:footnoteRef/>
      </w:r>
      <w:r>
        <w:t xml:space="preserve">Cross-references: 2Sam 13:29; Rom 1:11; Phil 1:8; Phil 2:26; Phil 4:1.</w:t>
      </w:r>
    </w:p>
  </w:footnote>
  <w:footnote w:id="12528">
    <w:p>
      <w:pPr>
        <w:pStyle w:val="FootnoteText"/>
      </w:pPr>
      <w:r>
        <w:rPr>
          <w:rStyle w:val="FootnoteReference"/>
        </w:rPr>
        <w:footnoteRef/>
      </w:r>
      <w:r>
        <w:t xml:space="preserve">Cross-references: 1Cor 1:4-5; 2Cor 8:1; 2Cor 8:6-7; 1Tim 1:14.</w:t>
      </w:r>
    </w:p>
  </w:footnote>
  <w:footnote w:id="12529">
    <w:p>
      <w:pPr>
        <w:pStyle w:val="FootnoteText"/>
      </w:pPr>
      <w:r>
        <w:rPr>
          <w:rStyle w:val="FootnoteReference"/>
        </w:rPr>
        <w:footnoteRef/>
      </w:r>
      <w:r>
        <w:t xml:space="preserve">Cross-references for "Thanks": 1Chr 16:8; 1Chr 16:35; Ps 30:4; Ps 30:12; Ps 92:1; Luke 2:14; Luke 2:38; 1Cor 15:57; 2Cor 2:14; 2Cor 9:11; Eph 5:20; Jas 1:17; Rev 4:9.</w:t>
      </w:r>
    </w:p>
  </w:footnote>
  <w:footnote w:id="12530">
    <w:p>
      <w:pPr>
        <w:pStyle w:val="FootnoteText"/>
      </w:pPr>
      <w:r>
        <w:rPr>
          <w:rStyle w:val="FootnoteReference"/>
        </w:rPr>
        <w:footnoteRef/>
      </w:r>
      <w:r>
        <w:t xml:space="preserve">Cross-references: Isa 9:6; Isa 49:6; John 1:16; John 3:16; Rom 6:23; Rom 8:32; 1John 4:9-10; 1John 5:11-12.</w:t>
      </w:r>
    </w:p>
  </w:footnote>
  <w:footnote w:id="12531">
    <w:p>
      <w:pPr>
        <w:pStyle w:val="FootnoteText"/>
      </w:pPr>
      <w:r>
        <w:rPr>
          <w:rStyle w:val="FootnoteReference"/>
        </w:rPr>
        <w:footnoteRef/>
      </w:r>
      <w:r>
        <w:t xml:space="preserve">Name meaning: Paul (Paulus) — Small; humble. Changed from Saul to Paul, the humble apostle to the Gentiles.</w:t>
      </w:r>
    </w:p>
  </w:footnote>
  <w:footnote w:id="12532">
    <w:p>
      <w:pPr>
        <w:pStyle w:val="FootnoteText"/>
      </w:pPr>
      <w:r>
        <w:rPr>
          <w:rStyle w:val="FootnoteReference"/>
        </w:rPr>
        <w:footnoteRef/>
      </w:r>
      <w:r>
        <w:t xml:space="preserve">Personal name: Christ. Personal-name meaning: Christ — anointed. Source form: Christ.</w:t>
      </w:r>
    </w:p>
  </w:footnote>
  <w:footnote w:id="12533">
    <w:p>
      <w:pPr>
        <w:pStyle w:val="FootnoteText"/>
      </w:pPr>
      <w:r>
        <w:rPr>
          <w:rStyle w:val="FootnoteReference"/>
        </w:rPr>
        <w:footnoteRef/>
      </w:r>
      <w:r>
        <w:t xml:space="preserve">Cross-references for "bold": Rom 10:20; Rom 15:15; 2Cor 3:12; 2Cor 7:4; 2Cor 11:21; 2Cor 13:2-3.</w:t>
      </w:r>
    </w:p>
  </w:footnote>
  <w:footnote w:id="12534">
    <w:p>
      <w:pPr>
        <w:pStyle w:val="FootnoteText"/>
      </w:pPr>
      <w:r>
        <w:rPr>
          <w:rStyle w:val="FootnoteReference"/>
        </w:rPr>
        <w:footnoteRef/>
      </w:r>
      <w:r>
        <w:t xml:space="preserve">Cross-references for "I Paul": 1Cor 16:21-22; Gal 5:2; 2Thess 3:17; Phlm 1:9; Rev 1:9.</w:t>
      </w:r>
    </w:p>
  </w:footnote>
  <w:footnote w:id="12535">
    <w:p>
      <w:pPr>
        <w:pStyle w:val="FootnoteText"/>
      </w:pPr>
      <w:r>
        <w:rPr>
          <w:rStyle w:val="FootnoteReference"/>
        </w:rPr>
        <w:footnoteRef/>
      </w:r>
      <w:r>
        <w:t xml:space="preserve">Cross-references: Rom 12:1; 2Cor 5:20; 2Cor 6:1; 2Cor 10:2; Eph 4:1; 1Pet 2:11.</w:t>
      </w:r>
    </w:p>
  </w:footnote>
  <w:footnote w:id="12536">
    <w:p>
      <w:pPr>
        <w:pStyle w:val="FootnoteText"/>
      </w:pPr>
      <w:r>
        <w:rPr>
          <w:rStyle w:val="FootnoteReference"/>
        </w:rPr>
        <w:footnoteRef/>
      </w:r>
      <w:r>
        <w:t xml:space="preserve">Cross-references: Ps 45:4; Isa 42:3-4; Zech 9:9; Matt 11:29; Matt 12:19-20; Matt 21:5; Acts 8:32; 1Pet 2:22-23.</w:t>
      </w:r>
    </w:p>
  </w:footnote>
  <w:footnote w:id="12537">
    <w:p>
      <w:pPr>
        <w:pStyle w:val="FootnoteText"/>
      </w:pPr>
      <w:r>
        <w:rPr>
          <w:rStyle w:val="FootnoteReference"/>
        </w:rPr>
        <w:footnoteRef/>
      </w:r>
      <w:r>
        <w:t xml:space="preserve">Cross-references: 2Cor 10:7; 2Cor 10:10.</w:t>
      </w:r>
    </w:p>
  </w:footnote>
  <w:footnote w:id="12538">
    <w:p>
      <w:pPr>
        <w:pStyle w:val="FootnoteText"/>
      </w:pPr>
      <w:r>
        <w:rPr>
          <w:rStyle w:val="FootnoteReference"/>
        </w:rPr>
        <w:footnoteRef/>
      </w:r>
      <w:r>
        <w:t xml:space="preserve">Cross-references: 1Cor 2:3; 1Cor 4:10; 2Cor 10:10; 2Cor 11:30; 2Cor 12:5; 2Cor 12:7-9; 2Cor 13:4; Gal 4:13.</w:t>
      </w:r>
    </w:p>
  </w:footnote>
  <w:footnote w:id="1253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40">
    <w:p>
      <w:pPr>
        <w:pStyle w:val="FootnoteText"/>
      </w:pPr>
      <w:r>
        <w:rPr>
          <w:rStyle w:val="FootnoteReference"/>
        </w:rPr>
        <w:footnoteRef/>
      </w:r>
      <w:r>
        <w:t xml:space="preserve">Cross-references for "we walked": Rom 8:1; Rom 8:5; 2Cor 11:9-13; 2Cor 12:13-19; Gal 5:16-25; Eph 2:2-3.</w:t>
      </w:r>
    </w:p>
  </w:footnote>
  <w:footnote w:id="12541">
    <w:p>
      <w:pPr>
        <w:pStyle w:val="FootnoteText"/>
      </w:pPr>
      <w:r>
        <w:rPr>
          <w:rStyle w:val="FootnoteReference"/>
        </w:rPr>
        <w:footnoteRef/>
      </w:r>
      <w:r>
        <w:t xml:space="preserve">Cross-references for "walk": Gal 2:20; 1Pet 4:1-2.</w:t>
      </w:r>
    </w:p>
  </w:footnote>
  <w:footnote w:id="12542">
    <w:p>
      <w:pPr>
        <w:pStyle w:val="FootnoteText"/>
      </w:pPr>
      <w:r>
        <w:rPr>
          <w:rStyle w:val="FootnoteReference"/>
        </w:rPr>
        <w:footnoteRef/>
      </w:r>
      <w:r>
        <w:t xml:space="preserve">Cross-references for "we do": Rom 8:13; 2Cor 10:4; 1Tim 1:18; 2Tim 2:3-4; 2Tim 4:7; Heb 12:1.</w:t>
      </w:r>
    </w:p>
  </w:footnote>
  <w:footnote w:id="12543">
    <w:p>
      <w:pPr>
        <w:pStyle w:val="FootnoteText"/>
      </w:pPr>
      <w:r>
        <w:rPr>
          <w:rStyle w:val="FootnoteReference"/>
        </w:rPr>
        <w:footnoteRef/>
      </w:r>
      <w:r>
        <w:t xml:space="preserve">Cross-references for "the weapons": Rom 6:13; Rom 13:12; 2Cor 6:7; Eph 6:13-18; 1Thess 5:8.</w:t>
      </w:r>
    </w:p>
  </w:footnote>
  <w:footnote w:id="12544">
    <w:p>
      <w:pPr>
        <w:pStyle w:val="FootnoteText"/>
      </w:pPr>
      <w:r>
        <w:rPr>
          <w:rStyle w:val="FootnoteReference"/>
        </w:rPr>
        <w:footnoteRef/>
      </w:r>
      <w:r>
        <w:t xml:space="preserve">Cross-references: 1Tim 1:18; 2Tim 2:3.</w:t>
      </w:r>
    </w:p>
  </w:footnote>
  <w:footnote w:id="12545">
    <w:p>
      <w:pPr>
        <w:pStyle w:val="FootnoteText"/>
      </w:pPr>
      <w:r>
        <w:rPr>
          <w:rStyle w:val="FootnoteReference"/>
        </w:rPr>
        <w:footnoteRef/>
      </w:r>
      <w:r>
        <w:t xml:space="preserve">Cross-references: Judg 7:13-23; Judg 15:14-16; 1Sam 17:45-50; Ps 110:2; Isa 41:14-16; Zech 4:6-7; Acts 7:22; 1Cor 1:18-24; 1Cor 2:5; 2Cor 3:5; 2Cor 4:7; 2Cor 13:3; 2Cor 13:3-4; Heb 11:32-33.</w:t>
      </w:r>
    </w:p>
  </w:footnote>
  <w:footnote w:id="12546">
    <w:p>
      <w:pPr>
        <w:pStyle w:val="FootnoteText"/>
      </w:pPr>
      <w:r>
        <w:rPr>
          <w:rStyle w:val="FootnoteReference"/>
        </w:rPr>
        <w:footnoteRef/>
      </w:r>
      <w:r>
        <w:t xml:space="preserve">Cross-references for "down": Luke 1:51; Acts 4:25-26; Rom 1:21; 1Cor 1:19; 1Cor 1:27-29; 1Cor 3:19.</w:t>
      </w:r>
    </w:p>
  </w:footnote>
  <w:footnote w:id="12547">
    <w:p>
      <w:pPr>
        <w:pStyle w:val="FootnoteText"/>
      </w:pPr>
      <w:r>
        <w:rPr>
          <w:rStyle w:val="FootnoteReference"/>
        </w:rPr>
        <w:footnoteRef/>
      </w:r>
      <w:r>
        <w:t xml:space="preserve">Cross-references for "and every": Exod 5:2; Exod 9:16-17; 2Kgs 19:22; 2Kgs 19:28; Job 40:11-12; Job 42:6; Ps 10:4; Ps 18:27; Isa 2:11-12; Isa 2:17; Isa 60:14; Ezek 17:24; Dan 4:37; Dan 5:23-30; Acts 9:4-6; Phil 3:4-9; 2Thess 2:4; 2Thess 2:8.</w:t>
      </w:r>
    </w:p>
  </w:footnote>
  <w:footnote w:id="12548">
    <w:p>
      <w:pPr>
        <w:pStyle w:val="FootnoteText"/>
      </w:pPr>
      <w:r>
        <w:rPr>
          <w:rStyle w:val="FootnoteReference"/>
        </w:rPr>
        <w:footnoteRef/>
      </w:r>
      <w:r>
        <w:t xml:space="preserve">Cross-references for "every thought": Gen 8:21; Deut 15:9; Ps 139:2; Prov 15:26; Prov 24:9; Isa 55:7; Isa 59:7; Jer 4:14; Matt 15:19; Heb 4:12.</w:t>
      </w:r>
    </w:p>
  </w:footnote>
  <w:footnote w:id="12549">
    <w:p>
      <w:pPr>
        <w:pStyle w:val="FootnoteText"/>
      </w:pPr>
      <w:r>
        <w:rPr>
          <w:rStyle w:val="FootnoteReference"/>
        </w:rPr>
        <w:footnoteRef/>
      </w:r>
      <w:r>
        <w:t xml:space="preserve">Cross-references for "the obedience": Ps 18:44; Ps 110:2-3; Rom 1:5; Rom 16:26; Heb 5:9; 1Pet 1:2; 1Pet 1:14-15; 1Pet 1:22.</w:t>
      </w:r>
    </w:p>
  </w:footnote>
  <w:footnote w:id="12550">
    <w:p>
      <w:pPr>
        <w:pStyle w:val="FootnoteText"/>
      </w:pPr>
      <w:r>
        <w:rPr>
          <w:rStyle w:val="FootnoteReference"/>
        </w:rPr>
        <w:footnoteRef/>
      </w:r>
      <w:r>
        <w:t xml:space="preserve">Cross-references: Matt 11:29-30; Rom 7:23.</w:t>
      </w:r>
    </w:p>
  </w:footnote>
  <w:footnote w:id="12551">
    <w:p>
      <w:pPr>
        <w:pStyle w:val="FootnoteText"/>
      </w:pPr>
      <w:r>
        <w:rPr>
          <w:rStyle w:val="FootnoteReference"/>
        </w:rPr>
        <w:footnoteRef/>
      </w:r>
      <w:r>
        <w:t xml:space="preserve">Cross-references: Num 16:26-30; Acts 5:3-11; Acts 13:10-11; 1Cor 4:21; 1Cor 5:3-5; 2Cor 13:2; 2Cor 13:10; 1Tim 1:20; 3John 1:10.</w:t>
      </w:r>
    </w:p>
  </w:footnote>
  <w:footnote w:id="12552">
    <w:p>
      <w:pPr>
        <w:pStyle w:val="FootnoteText"/>
      </w:pPr>
      <w:r>
        <w:rPr>
          <w:rStyle w:val="FootnoteReference"/>
        </w:rPr>
        <w:footnoteRef/>
      </w:r>
      <w:r>
        <w:t xml:space="preserve">Cross-references: 1Sam 16:7; Matt 23:5; Luke 16:15; John 7:24; Rom 2:28-29; 2Cor 5:12; 2Cor 10:1.</w:t>
      </w:r>
    </w:p>
  </w:footnote>
  <w:footnote w:id="12553">
    <w:p>
      <w:pPr>
        <w:pStyle w:val="FootnoteText"/>
      </w:pPr>
      <w:r>
        <w:rPr>
          <w:rStyle w:val="FootnoteReference"/>
        </w:rPr>
        <w:footnoteRef/>
      </w:r>
      <w:r>
        <w:t xml:space="preserve">Cross-references: 1Cor 3:23; 1Cor 14:37; 1Cor 15:23; Gal 3:29.</w:t>
      </w:r>
    </w:p>
  </w:footnote>
  <w:footnote w:id="12554">
    <w:p>
      <w:pPr>
        <w:pStyle w:val="FootnoteText"/>
      </w:pPr>
      <w:r>
        <w:rPr>
          <w:rStyle w:val="FootnoteReference"/>
        </w:rPr>
        <w:footnoteRef/>
      </w:r>
      <w:r>
        <w:t xml:space="preserve">Cross-references for "though": 2Cor 1:24; 2Cor 13:2-3; 2Cor 13:8; 2Cor 13:10; Gal 1:1.</w:t>
      </w:r>
    </w:p>
  </w:footnote>
  <w:footnote w:id="12555">
    <w:p>
      <w:pPr>
        <w:pStyle w:val="FootnoteText"/>
      </w:pPr>
      <w:r>
        <w:rPr>
          <w:rStyle w:val="FootnoteReference"/>
        </w:rPr>
        <w:footnoteRef/>
      </w:r>
      <w:r>
        <w:t xml:space="preserve">Cross-references for "I should not": 2Cor 7:14; 2Cor 12:6; 2Tim 1:12.</w:t>
      </w:r>
    </w:p>
  </w:footnote>
  <w:footnote w:id="12556">
    <w:p>
      <w:pPr>
        <w:pStyle w:val="FootnoteText"/>
      </w:pPr>
      <w:r>
        <w:rPr>
          <w:rStyle w:val="FootnoteReference"/>
        </w:rPr>
        <w:footnoteRef/>
      </w:r>
      <w:r>
        <w:t xml:space="preserve">Cross-references for "terrify": 1Cor 4:5; 1Cor 4:19-21; 2Cor 10:10.</w:t>
      </w:r>
    </w:p>
  </w:footnote>
  <w:footnote w:id="12557">
    <w:p>
      <w:pPr>
        <w:pStyle w:val="FootnoteText"/>
      </w:pPr>
      <w:r>
        <w:rPr>
          <w:rStyle w:val="FootnoteReference"/>
        </w:rPr>
        <w:footnoteRef/>
      </w:r>
      <w:r>
        <w:t xml:space="preserve">Cross-references for "say they": 2Cor 10:11.</w:t>
      </w:r>
    </w:p>
  </w:footnote>
  <w:footnote w:id="12558">
    <w:p>
      <w:pPr>
        <w:pStyle w:val="FootnoteText"/>
      </w:pPr>
      <w:r>
        <w:rPr>
          <w:rStyle w:val="FootnoteReference"/>
        </w:rPr>
        <w:footnoteRef/>
      </w:r>
      <w:r>
        <w:t xml:space="preserve">Cross-references: 1Cor 2:3-4; 2Cor 10:1; 2Cor 12:5-9; Gal 4:13-14.</w:t>
      </w:r>
    </w:p>
  </w:footnote>
  <w:footnote w:id="12559">
    <w:p>
      <w:pPr>
        <w:pStyle w:val="FootnoteText"/>
      </w:pPr>
      <w:r>
        <w:rPr>
          <w:rStyle w:val="FootnoteReference"/>
        </w:rPr>
        <w:footnoteRef/>
      </w:r>
      <w:r>
        <w:t xml:space="preserve">Cross-references for "such": 1Cor 4:19-20; 2Cor 12:20; 2Cor 13:2-3; 2Cor 13:10.</w:t>
      </w:r>
    </w:p>
  </w:footnote>
  <w:footnote w:id="12560">
    <w:p>
      <w:pPr>
        <w:pStyle w:val="FootnoteText"/>
      </w:pPr>
      <w:r>
        <w:rPr>
          <w:rStyle w:val="FootnoteReference"/>
        </w:rPr>
        <w:footnoteRef/>
      </w:r>
      <w:r>
        <w:t xml:space="preserve">Cross-references: Job 12:2; Prov 25:27; Prov 27:2; Luke 18:11; Rom 15:18; 2Cor 3:1; 2Cor 5:12.</w:t>
      </w:r>
    </w:p>
  </w:footnote>
  <w:footnote w:id="12561">
    <w:p>
      <w:pPr>
        <w:pStyle w:val="FootnoteText"/>
      </w:pPr>
      <w:r>
        <w:rPr>
          <w:rStyle w:val="FootnoteReference"/>
        </w:rPr>
        <w:footnoteRef/>
      </w:r>
      <w:r>
        <w:t xml:space="preserve">Cross-references: Prov 26:12.</w:t>
      </w:r>
    </w:p>
  </w:footnote>
  <w:footnote w:id="12562">
    <w:p>
      <w:pPr>
        <w:pStyle w:val="FootnoteText"/>
      </w:pPr>
      <w:r>
        <w:rPr>
          <w:rStyle w:val="FootnoteReference"/>
        </w:rPr>
        <w:footnoteRef/>
      </w:r>
      <w:r>
        <w:t xml:space="preserve">Cross-references for "we will not": Prov 25:14; 2Cor 10:15.</w:t>
      </w:r>
    </w:p>
  </w:footnote>
  <w:footnote w:id="12563">
    <w:p>
      <w:pPr>
        <w:pStyle w:val="FootnoteText"/>
      </w:pPr>
      <w:r>
        <w:rPr>
          <w:rStyle w:val="FootnoteReference"/>
        </w:rPr>
        <w:footnoteRef/>
      </w:r>
      <w:r>
        <w:t xml:space="preserve">Cross-references for "rule": Ps 19:4; Isa 28:17; Rom 10:18.</w:t>
      </w:r>
    </w:p>
  </w:footnote>
  <w:footnote w:id="12564">
    <w:p>
      <w:pPr>
        <w:pStyle w:val="FootnoteText"/>
      </w:pPr>
      <w:r>
        <w:rPr>
          <w:rStyle w:val="FootnoteReference"/>
        </w:rPr>
        <w:footnoteRef/>
      </w:r>
      <w:r>
        <w:t xml:space="preserve">Cross-references for "we stretch not": Rom 15:18-19; 1Cor 2:10; 1Cor 3:5; 1Cor 3:10; 1Cor 4:15; 1Cor 9:1-2; 2Cor 3:1-3.</w:t>
      </w:r>
    </w:p>
  </w:footnote>
  <w:footnote w:id="12565">
    <w:p>
      <w:pPr>
        <w:pStyle w:val="FootnoteText"/>
      </w:pPr>
      <w:r>
        <w:rPr>
          <w:rStyle w:val="FootnoteReference"/>
        </w:rPr>
        <w:footnoteRef/>
      </w:r>
      <w:r>
        <w:t xml:space="preserve">Cross-references: Mark 1:1; Acts 20:24; Rom 1:16; Rom 2:16; Rom 16:25; 2Cor 4:4; Gal 1:6-8; Col 1:5; 1Tim 1:11.</w:t>
      </w:r>
    </w:p>
  </w:footnote>
  <w:footnote w:id="12566">
    <w:p>
      <w:pPr>
        <w:pStyle w:val="FootnoteText"/>
      </w:pPr>
      <w:r>
        <w:rPr>
          <w:rStyle w:val="FootnoteReference"/>
        </w:rPr>
        <w:footnoteRef/>
      </w:r>
      <w:r>
        <w:t xml:space="preserve">Cross-references for "boasting": Rom 15:20; 2Cor 10:13.</w:t>
      </w:r>
    </w:p>
  </w:footnote>
  <w:footnote w:id="12567">
    <w:p>
      <w:pPr>
        <w:pStyle w:val="FootnoteText"/>
      </w:pPr>
      <w:r>
        <w:rPr>
          <w:rStyle w:val="FootnoteReference"/>
        </w:rPr>
        <w:footnoteRef/>
      </w:r>
      <w:r>
        <w:t xml:space="preserve">Cross-references for "preach": Rom 15:24-28.</w:t>
      </w:r>
    </w:p>
  </w:footnote>
  <w:footnote w:id="12568">
    <w:p>
      <w:pPr>
        <w:pStyle w:val="FootnoteText"/>
      </w:pPr>
      <w:r>
        <w:rPr>
          <w:rStyle w:val="FootnoteReference"/>
        </w:rPr>
        <w:footnoteRef/>
      </w:r>
      <w:r>
        <w:t xml:space="preserve">Cross-references for "line": 2Cor 10:13.</w:t>
      </w:r>
    </w:p>
  </w:footnote>
  <w:footnote w:id="12569">
    <w:p>
      <w:pPr>
        <w:pStyle w:val="FootnoteText"/>
      </w:pPr>
      <w:r>
        <w:rPr>
          <w:rStyle w:val="FootnoteReference"/>
        </w:rPr>
        <w:footnoteRef/>
      </w:r>
      <w:r>
        <w:t xml:space="preserve">Cross-references: Ps 105:3; Ps 106:5; Isa 41:16; Isa 45:25; Isa 65:16; Jer 4:2; Jer 9:23-24; Rom 5:11; 1Cor 1:29; 1Cor 1:31; Gal 6:13-14; Phil 3:3; Jas 1:9-10.</w:t>
      </w:r>
    </w:p>
  </w:footnote>
  <w:footnote w:id="12570">
    <w:p>
      <w:pPr>
        <w:pStyle w:val="FootnoteText"/>
      </w:pPr>
      <w:r>
        <w:rPr>
          <w:rStyle w:val="FootnoteReference"/>
        </w:rPr>
        <w:footnoteRef/>
      </w:r>
      <w:r>
        <w:t xml:space="preserve">Cross-references for "approved": Acts 2:22; Rom 14:18; Rom 16:10; 1Cor 11:19; 2Cor 6:4; 2Cor 13:7; 2Tim 2:15.</w:t>
      </w:r>
    </w:p>
  </w:footnote>
  <w:footnote w:id="12571">
    <w:p>
      <w:pPr>
        <w:pStyle w:val="FootnoteText"/>
      </w:pPr>
      <w:r>
        <w:rPr>
          <w:rStyle w:val="FootnoteReference"/>
        </w:rPr>
        <w:footnoteRef/>
      </w:r>
      <w:r>
        <w:t xml:space="preserve">Cross-references: Prov 21:2; Prov 27:2; Luke 16:15; Luke 18:10-14; 2Cor 3:1; 2Cor 5:12; 2Cor 10:12.</w:t>
      </w:r>
    </w:p>
  </w:footnote>
  <w:footnote w:id="12572">
    <w:p>
      <w:pPr>
        <w:pStyle w:val="FootnoteText"/>
      </w:pPr>
      <w:r>
        <w:rPr>
          <w:rStyle w:val="FootnoteReference"/>
        </w:rPr>
        <w:footnoteRef/>
      </w:r>
      <w:r>
        <w:t xml:space="preserve">Cross-references: Matt 25:20-23; John 5:42-44; John 12:43; Rom 2:29; 1Cor 4:5; 1Pet 1:7.</w:t>
      </w:r>
    </w:p>
  </w:footnote>
  <w:footnote w:id="12573">
    <w:p>
      <w:pPr>
        <w:pStyle w:val="FootnoteText"/>
      </w:pPr>
      <w:r>
        <w:rPr>
          <w:rStyle w:val="FootnoteReference"/>
        </w:rPr>
        <w:footnoteRef/>
      </w:r>
      <w:r>
        <w:t xml:space="preserve">Cross-references for "bear with me a": Acts 18:14; 2Cor 11:4; Heb 5:2.</w:t>
      </w:r>
    </w:p>
  </w:footnote>
  <w:footnote w:id="12574">
    <w:p>
      <w:pPr>
        <w:pStyle w:val="FootnoteText"/>
      </w:pPr>
      <w:r>
        <w:rPr>
          <w:rStyle w:val="FootnoteReference"/>
        </w:rPr>
        <w:footnoteRef/>
      </w:r>
      <w:r>
        <w:t xml:space="preserve">Cross-references: 1Cor 1:21; 1Cor 3:18; 1Cor 4:10; 2Cor 5:13; 2Cor 11:16-17; 2Cor 11:19; 2Cor 11:21; 2Cor 12:11.</w:t>
      </w:r>
    </w:p>
  </w:footnote>
  <w:footnote w:id="1257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76">
    <w:p>
      <w:pPr>
        <w:pStyle w:val="FootnoteText"/>
      </w:pPr>
      <w:r>
        <w:rPr>
          <w:rStyle w:val="FootnoteReference"/>
        </w:rPr>
        <w:footnoteRef/>
      </w:r>
      <w:r>
        <w:t xml:space="preserve">Cross-references for "jealous": Gal 4:11; Gal 4:17-19; Phil 1:8; 1Thess 2:11.</w:t>
      </w:r>
    </w:p>
  </w:footnote>
  <w:footnote w:id="12577">
    <w:p>
      <w:pPr>
        <w:pStyle w:val="FootnoteText"/>
      </w:pPr>
      <w:r>
        <w:rPr>
          <w:rStyle w:val="FootnoteReference"/>
        </w:rPr>
        <w:footnoteRef/>
      </w:r>
      <w:r>
        <w:t xml:space="preserve">Personal name: Christ. Personal-name meaning: Christ — anointed. Source form: Christ.</w:t>
      </w:r>
    </w:p>
  </w:footnote>
  <w:footnote w:id="12578">
    <w:p>
      <w:pPr>
        <w:pStyle w:val="FootnoteText"/>
      </w:pPr>
      <w:r>
        <w:rPr>
          <w:rStyle w:val="FootnoteReference"/>
        </w:rPr>
        <w:footnoteRef/>
      </w:r>
      <w:r>
        <w:t xml:space="preserve">Cross-references: Eph 5:27; Col 1:28.</w:t>
      </w:r>
    </w:p>
  </w:footnote>
  <w:footnote w:id="12579">
    <w:p>
      <w:pPr>
        <w:pStyle w:val="FootnoteText"/>
      </w:pPr>
      <w:r>
        <w:rPr>
          <w:rStyle w:val="FootnoteReference"/>
        </w:rPr>
        <w:footnoteRef/>
      </w:r>
      <w:r>
        <w:t xml:space="preserve">Cross-references: Lev 21:13-15; Ezek 44:22.</w:t>
      </w:r>
    </w:p>
  </w:footnote>
  <w:footnote w:id="12580">
    <w:p>
      <w:pPr>
        <w:pStyle w:val="FootnoteText"/>
      </w:pPr>
      <w:r>
        <w:rPr>
          <w:rStyle w:val="FootnoteReference"/>
        </w:rPr>
        <w:footnoteRef/>
      </w:r>
      <w:r>
        <w:t xml:space="preserve">Cross-references for "I fear": Ps 119:53; 2Cor 11:29; 2Cor 12:20-21; Gal 1:6; Gal 3:1; Gal 4:11; Phil 3:18-19.</w:t>
      </w:r>
    </w:p>
  </w:footnote>
  <w:footnote w:id="12581">
    <w:p>
      <w:pPr>
        <w:pStyle w:val="FootnoteText"/>
      </w:pPr>
      <w:r>
        <w:rPr>
          <w:rStyle w:val="FootnoteReference"/>
        </w:rPr>
        <w:footnoteRef/>
      </w:r>
      <w:r>
        <w:t xml:space="preserve">Personal name: Eve. Personal-name meaning: Eve — Living; life-giver. Source form: Eve.</w:t>
      </w:r>
    </w:p>
  </w:footnote>
  <w:footnote w:id="12582">
    <w:p>
      <w:pPr>
        <w:pStyle w:val="FootnoteText"/>
      </w:pPr>
      <w:r>
        <w:rPr>
          <w:rStyle w:val="FootnoteReference"/>
        </w:rPr>
        <w:footnoteRef/>
      </w:r>
      <w:r>
        <w:t xml:space="preserve">Cross-references for "the simplicity": Rom 12:8; Rom 16:18-19; 2Cor 1:12.</w:t>
      </w:r>
    </w:p>
  </w:footnote>
  <w:footnote w:id="12583">
    <w:p>
      <w:pPr>
        <w:pStyle w:val="FootnoteText"/>
      </w:pPr>
      <w:r>
        <w:rPr>
          <w:rStyle w:val="FootnoteReference"/>
        </w:rPr>
        <w:footnoteRef/>
      </w:r>
      <w:r>
        <w:t xml:space="preserve">Cross-references: Gen 3:4; Gen 3:13; John 8:44; 1Tim 2:14; Rev 12:9; Rev 20:2.</w:t>
      </w:r>
    </w:p>
  </w:footnote>
  <w:footnote w:id="12584">
    <w:p>
      <w:pPr>
        <w:pStyle w:val="FootnoteText"/>
      </w:pPr>
      <w:r>
        <w:rPr>
          <w:rStyle w:val="FootnoteReference"/>
        </w:rPr>
        <w:footnoteRef/>
      </w:r>
      <w:r>
        <w:t xml:space="preserve">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585">
    <w:p>
      <w:pPr>
        <w:pStyle w:val="FootnoteText"/>
      </w:pPr>
      <w:r>
        <w:rPr>
          <w:rStyle w:val="FootnoteReference"/>
        </w:rPr>
        <w:footnoteRef/>
      </w:r>
      <w:r>
        <w:t xml:space="preserve">Name meaning: Jesus (Yeshua) — Yahweh saves. He will save His people from their sins.</w:t>
      </w:r>
    </w:p>
  </w:footnote>
  <w:footnote w:id="12586">
    <w:p>
      <w:pPr>
        <w:pStyle w:val="FootnoteText"/>
      </w:pPr>
      <w:r>
        <w:rPr>
          <w:rStyle w:val="FootnoteReference"/>
        </w:rPr>
        <w:footnoteRef/>
      </w:r>
      <w:r>
        <w:t xml:space="preserve">Cross-references for "receive": 1Cor 12:4-11; Gal 3:2; Eph 4:4-5.</w:t>
      </w:r>
    </w:p>
  </w:footnote>
  <w:footnote w:id="1258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88">
    <w:p>
      <w:pPr>
        <w:pStyle w:val="FootnoteText"/>
      </w:pPr>
      <w:r>
        <w:rPr>
          <w:rStyle w:val="FootnoteReference"/>
        </w:rPr>
        <w:footnoteRef/>
      </w:r>
      <w:r>
        <w:t xml:space="preserve">Cross-references: Acts 4:12; 1Tim 2:5.</w:t>
      </w:r>
    </w:p>
  </w:footnote>
  <w:footnote w:id="12589">
    <w:p>
      <w:pPr>
        <w:pStyle w:val="FootnoteText"/>
      </w:pPr>
      <w:r>
        <w:rPr>
          <w:rStyle w:val="FootnoteReference"/>
        </w:rPr>
        <w:footnoteRef/>
      </w:r>
      <w:r>
        <w:t xml:space="preserve">Cross-references: Gal 1:7-8.</w:t>
      </w:r>
    </w:p>
  </w:footnote>
  <w:footnote w:id="12590">
    <w:p>
      <w:pPr>
        <w:pStyle w:val="FootnoteText"/>
      </w:pPr>
      <w:r>
        <w:rPr>
          <w:rStyle w:val="FootnoteReference"/>
        </w:rPr>
        <w:footnoteRef/>
      </w:r>
      <w:r>
        <w:t xml:space="preserve">Cross-references for "I was not": 1Cor 15:10; 2Cor 12:11-12; Gal 2:6-9.</w:t>
      </w:r>
    </w:p>
  </w:footnote>
  <w:footnote w:id="12591">
    <w:p>
      <w:pPr>
        <w:pStyle w:val="FootnoteText"/>
      </w:pPr>
      <w:r>
        <w:rPr>
          <w:rStyle w:val="FootnoteReference"/>
        </w:rPr>
        <w:footnoteRef/>
      </w:r>
      <w:r>
        <w:t xml:space="preserve">Cross-references for "rude": 1Cor 1:17; 1Cor 1:21; 1Cor 2:1-3; 1Cor 2:13; 2Cor 10:10.</w:t>
      </w:r>
    </w:p>
  </w:footnote>
  <w:footnote w:id="12592">
    <w:p>
      <w:pPr>
        <w:pStyle w:val="FootnoteText"/>
      </w:pPr>
      <w:r>
        <w:rPr>
          <w:rStyle w:val="FootnoteReference"/>
        </w:rPr>
        <w:footnoteRef/>
      </w:r>
      <w:r>
        <w:t xml:space="preserve">Cross-references for "but we": 2Cor 4:2; 2Cor 5:11; 2Cor 7:2; 2Cor 12:12.</w:t>
      </w:r>
    </w:p>
  </w:footnote>
  <w:footnote w:id="12593">
    <w:p>
      <w:pPr>
        <w:pStyle w:val="FootnoteText"/>
      </w:pPr>
      <w:r>
        <w:rPr>
          <w:rStyle w:val="FootnoteReference"/>
        </w:rPr>
        <w:footnoteRef/>
      </w:r>
      <w:r>
        <w:t xml:space="preserve">Cross-references: Eph 3:4; 2Pet 3:15-16.</w:t>
      </w:r>
    </w:p>
  </w:footnote>
  <w:footnote w:id="12594">
    <w:p>
      <w:pPr>
        <w:pStyle w:val="FootnoteText"/>
      </w:pPr>
      <w:r>
        <w:rPr>
          <w:rStyle w:val="FootnoteReference"/>
        </w:rPr>
        <w:footnoteRef/>
      </w:r>
      <w:r>
        <w:t xml:space="preserve">Cross-references: Acts 18:1-3; Acts 20:34; 1Cor 4:10-12; 1Cor 9:6; 1Cor 9:12; 1Cor 9:14-18; 2Cor 10:1; 2Cor 12:13; 1Thess 2:9; 2Thess 3:8.</w:t>
      </w:r>
    </w:p>
  </w:footnote>
  <w:footnote w:id="12595">
    <w:p>
      <w:pPr>
        <w:pStyle w:val="FootnoteText"/>
      </w:pPr>
      <w:r>
        <w:rPr>
          <w:rStyle w:val="FootnoteReference"/>
        </w:rPr>
        <w:footnoteRef/>
      </w:r>
      <w:r>
        <w:t xml:space="preserve">Cross-references: 2Cor 11:9; Phil 4:14-16.</w:t>
      </w:r>
    </w:p>
  </w:footnote>
  <w:footnote w:id="12596">
    <w:p>
      <w:pPr>
        <w:pStyle w:val="FootnoteText"/>
      </w:pPr>
      <w:r>
        <w:rPr>
          <w:rStyle w:val="FootnoteReference"/>
        </w:rPr>
        <w:footnoteRef/>
      </w:r>
      <w:r>
        <w:t xml:space="preserve">Cross-references for "I was": Neh 5:15; Acts 18:3; Acts 20:33; 2Cor 12:13; 1Thess 2:9; 2Thess 3:8-9.</w:t>
      </w:r>
    </w:p>
  </w:footnote>
  <w:footnote w:id="12597">
    <w:p>
      <w:pPr>
        <w:pStyle w:val="FootnoteText"/>
      </w:pPr>
      <w:r>
        <w:rPr>
          <w:rStyle w:val="FootnoteReference"/>
        </w:rPr>
        <w:footnoteRef/>
      </w:r>
      <w:r>
        <w:t xml:space="preserve">Cross-references for "wanted": 2Cor 6:4; 2Cor 9:12; Phil 2:25; Phil 4:11-14; Heb 11:37.</w:t>
      </w:r>
    </w:p>
  </w:footnote>
  <w:footnote w:id="12598">
    <w:p>
      <w:pPr>
        <w:pStyle w:val="FootnoteText"/>
      </w:pPr>
      <w:r>
        <w:rPr>
          <w:rStyle w:val="FootnoteReference"/>
        </w:rPr>
        <w:footnoteRef/>
      </w:r>
      <w:r>
        <w:t xml:space="preserve">Place name: Macedonia. Place-name meaning: Macedonia — burning; adoration. Source form: Macedonia. Greek form: μακεδονιαν.</w:t>
      </w:r>
    </w:p>
  </w:footnote>
  <w:footnote w:id="12599">
    <w:p>
      <w:pPr>
        <w:pStyle w:val="FootnoteText"/>
      </w:pPr>
      <w:r>
        <w:rPr>
          <w:rStyle w:val="FootnoteReference"/>
        </w:rPr>
        <w:footnoteRef/>
      </w:r>
      <w:r>
        <w:t xml:space="preserve">Cross-references for "burdensome": 2Cor 12:14-16; 1Thess 2:6.</w:t>
      </w:r>
    </w:p>
  </w:footnote>
  <w:footnote w:id="12600">
    <w:p>
      <w:pPr>
        <w:pStyle w:val="FootnoteText"/>
      </w:pPr>
      <w:r>
        <w:rPr>
          <w:rStyle w:val="FootnoteReference"/>
        </w:rPr>
        <w:footnoteRef/>
      </w:r>
      <w:r>
        <w:t xml:space="preserve">Cross-references: 2Cor 11:8.</w:t>
      </w:r>
    </w:p>
  </w:footnote>
  <w:footnote w:id="12601">
    <w:p>
      <w:pPr>
        <w:pStyle w:val="FootnoteText"/>
      </w:pPr>
      <w:r>
        <w:rPr>
          <w:rStyle w:val="FootnoteReference"/>
        </w:rPr>
        <w:footnoteRef/>
      </w:r>
      <w:r>
        <w:t xml:space="preserve">Cross-references: 2Cor 8:1-2; Phil 4:10; Phil 4:15-16.</w:t>
      </w:r>
    </w:p>
  </w:footnote>
  <w:footnote w:id="12602">
    <w:p>
      <w:pPr>
        <w:pStyle w:val="FootnoteText"/>
      </w:pPr>
      <w:r>
        <w:rPr>
          <w:rStyle w:val="FootnoteReference"/>
        </w:rPr>
        <w:footnoteRef/>
      </w:r>
      <w:r>
        <w:t xml:space="preserve">Cross-references for "the truth": Rom 1:9; Rom 9:1; 2Cor 1:23; 2Cor 11:31; 2Cor 12:19; Gal 1:20; 1Thess 2:5; 1Thess 2:10; 1Tim 2:7.</w:t>
      </w:r>
    </w:p>
  </w:footnote>
  <w:footnote w:id="12603">
    <w:p>
      <w:pPr>
        <w:pStyle w:val="FootnoteText"/>
      </w:pPr>
      <w:r>
        <w:rPr>
          <w:rStyle w:val="FootnoteReference"/>
        </w:rPr>
        <w:footnoteRef/>
      </w:r>
      <w:r>
        <w:t xml:space="preserve">Cross-references for "the regions": Acts 18:12; Acts 18:27; Rom 16:5; 1Cor 16:15; 2Cor 1:1; 2Cor 9:2; 1Thess 1:7-8.</w:t>
      </w:r>
    </w:p>
  </w:footnote>
  <w:footnote w:id="12604">
    <w:p>
      <w:pPr>
        <w:pStyle w:val="FootnoteText"/>
      </w:pPr>
      <w:r>
        <w:rPr>
          <w:rStyle w:val="FootnoteReference"/>
        </w:rPr>
        <w:footnoteRef/>
      </w:r>
      <w:r>
        <w:t xml:space="preserve">Place name: Achaia. Place-name meaning: Achaia — grief; trouble. Source form: Achaia. Greek form: αχαιας.</w:t>
      </w:r>
    </w:p>
  </w:footnote>
  <w:footnote w:id="12605">
    <w:p>
      <w:pPr>
        <w:pStyle w:val="FootnoteText"/>
      </w:pPr>
      <w:r>
        <w:rPr>
          <w:rStyle w:val="FootnoteReference"/>
        </w:rPr>
        <w:footnoteRef/>
      </w:r>
      <w:r>
        <w:t xml:space="preserve">Cross-references: 1Cor 9:15-18; 2Cor 10:15; 2Cor 11:12; 2Cor 11:16-17.</w:t>
      </w:r>
    </w:p>
  </w:footnote>
  <w:footnote w:id="12606">
    <w:p>
      <w:pPr>
        <w:pStyle w:val="FootnoteText"/>
      </w:pPr>
      <w:r>
        <w:rPr>
          <w:rStyle w:val="FootnoteReference"/>
        </w:rPr>
        <w:footnoteRef/>
      </w:r>
      <w:r>
        <w:t xml:space="preserve">Cross-references: Josh 22:22; Ps 44:21; John 2:24-25; John 21:17; Acts 15:8; 2Cor 11:10; 2Cor 12:2-3; Heb 4:13; Rev 2:23.</w:t>
      </w:r>
    </w:p>
  </w:footnote>
  <w:footnote w:id="12607">
    <w:p>
      <w:pPr>
        <w:pStyle w:val="FootnoteText"/>
      </w:pPr>
      <w:r>
        <w:rPr>
          <w:rStyle w:val="FootnoteReference"/>
        </w:rPr>
        <w:footnoteRef/>
      </w:r>
      <w:r>
        <w:t xml:space="preserve">Cross-references for "that I may": 1Cor 9:12; 1Tim 5:14.</w:t>
      </w:r>
    </w:p>
  </w:footnote>
  <w:footnote w:id="12608">
    <w:p>
      <w:pPr>
        <w:pStyle w:val="FootnoteText"/>
      </w:pPr>
      <w:r>
        <w:rPr>
          <w:rStyle w:val="FootnoteReference"/>
        </w:rPr>
        <w:footnoteRef/>
      </w:r>
      <w:r>
        <w:t xml:space="preserve">Cross-references for "they glory": 1Cor 5:6; 2Cor 5:12; 2Cor 10:17; 2Cor 11:18; Gal 6:13-14.</w:t>
      </w:r>
    </w:p>
  </w:footnote>
  <w:footnote w:id="12609">
    <w:p>
      <w:pPr>
        <w:pStyle w:val="FootnoteText"/>
      </w:pPr>
      <w:r>
        <w:rPr>
          <w:rStyle w:val="FootnoteReference"/>
        </w:rPr>
        <w:footnoteRef/>
      </w:r>
      <w:r>
        <w:t xml:space="preserve">Cross-references: Gal 1:7; Phil 1:15-30.</w:t>
      </w:r>
    </w:p>
  </w:footnote>
  <w:footnote w:id="12610">
    <w:p>
      <w:pPr>
        <w:pStyle w:val="FootnoteText"/>
      </w:pPr>
      <w:r>
        <w:rPr>
          <w:rStyle w:val="FootnoteReference"/>
        </w:rPr>
        <w:footnoteRef/>
      </w:r>
      <w:r>
        <w:t xml:space="preserve">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611">
    <w:p>
      <w:pPr>
        <w:pStyle w:val="FootnoteText"/>
      </w:pPr>
      <w:r>
        <w:rPr>
          <w:rStyle w:val="FootnoteReference"/>
        </w:rPr>
        <w:footnoteRef/>
      </w:r>
      <w:r>
        <w:t xml:space="preserve">Cross-references for "deceitful": Phil 3:2; Titus 1:10-11.</w:t>
      </w:r>
    </w:p>
  </w:footnote>
  <w:footnote w:id="12612">
    <w:p>
      <w:pPr>
        <w:pStyle w:val="FootnoteText"/>
      </w:pPr>
      <w:r>
        <w:rPr>
          <w:rStyle w:val="FootnoteReference"/>
        </w:rPr>
        <w:footnoteRef/>
      </w:r>
      <w:r>
        <w:t xml:space="preserve">Divine or supernatural name: Satan. Divine/supernatural-name meaning: Satan — contrary; adversary; enemy; accuser. Source form: Satan.</w:t>
      </w:r>
    </w:p>
  </w:footnote>
  <w:footnote w:id="12613">
    <w:p>
      <w:pPr>
        <w:pStyle w:val="FootnoteText"/>
      </w:pPr>
      <w:r>
        <w:rPr>
          <w:rStyle w:val="FootnoteReference"/>
        </w:rPr>
        <w:footnoteRef/>
      </w:r>
      <w:r>
        <w:t xml:space="preserve">Cross-references: Gen 3:1-5; Matt 4:1-10; 2Cor 2:11; 2Cor 11:3; Gal 1:8; Rev 12:9.</w:t>
      </w:r>
    </w:p>
  </w:footnote>
  <w:footnote w:id="12614">
    <w:p>
      <w:pPr>
        <w:pStyle w:val="FootnoteText"/>
      </w:pPr>
      <w:r>
        <w:rPr>
          <w:rStyle w:val="FootnoteReference"/>
        </w:rPr>
        <w:footnoteRef/>
      </w:r>
      <w:r>
        <w:t xml:space="preserve">Cross-references: 2Kgs 5:13; 1Cor 9:11.</w:t>
      </w:r>
    </w:p>
  </w:footnote>
  <w:footnote w:id="12615">
    <w:p>
      <w:pPr>
        <w:pStyle w:val="FootnoteText"/>
      </w:pPr>
      <w:r>
        <w:rPr>
          <w:rStyle w:val="FootnoteReference"/>
        </w:rPr>
        <w:footnoteRef/>
      </w:r>
      <w:r>
        <w:t xml:space="preserve">Cross-references: Acts 13:10; 2Cor 11:13; Eph 6:12; Rev 9:11; Rev 13:2; Rev 13:14; Rev 19:19-21; Rev 20:2-3; Rev 20:7-10.</w:t>
      </w:r>
    </w:p>
  </w:footnote>
  <w:footnote w:id="12616">
    <w:p>
      <w:pPr>
        <w:pStyle w:val="FootnoteText"/>
      </w:pPr>
      <w:r>
        <w:rPr>
          <w:rStyle w:val="FootnoteReference"/>
        </w:rPr>
        <w:footnoteRef/>
      </w:r>
      <w:r>
        <w:t xml:space="preserve">Cross-references: 2Cor 3:9; 2Cor 11:23.</w:t>
      </w:r>
    </w:p>
  </w:footnote>
  <w:footnote w:id="12617">
    <w:p>
      <w:pPr>
        <w:pStyle w:val="FootnoteText"/>
      </w:pPr>
      <w:r>
        <w:rPr>
          <w:rStyle w:val="FootnoteReference"/>
        </w:rPr>
        <w:footnoteRef/>
      </w:r>
      <w:r>
        <w:t xml:space="preserve">Cross-references for "receive me": 2Cor 11:1; 2Cor 11:19.</w:t>
      </w:r>
    </w:p>
  </w:footnote>
  <w:footnote w:id="12618">
    <w:p>
      <w:pPr>
        <w:pStyle w:val="FootnoteText"/>
      </w:pPr>
      <w:r>
        <w:rPr>
          <w:rStyle w:val="FootnoteReference"/>
        </w:rPr>
        <w:footnoteRef/>
      </w:r>
      <w:r>
        <w:t xml:space="preserve">Cross-references: 2Cor 11:1.</w:t>
      </w:r>
    </w:p>
  </w:footnote>
  <w:footnote w:id="12619">
    <w:p>
      <w:pPr>
        <w:pStyle w:val="FootnoteText"/>
      </w:pPr>
      <w:r>
        <w:rPr>
          <w:rStyle w:val="FootnoteReference"/>
        </w:rPr>
        <w:footnoteRef/>
      </w:r>
      <w:r>
        <w:t xml:space="preserve">Cross-references: 2Cor 11:21-23; 2Cor 12:6; 2Cor 12:11.</w:t>
      </w:r>
    </w:p>
  </w:footnote>
  <w:footnote w:id="12620">
    <w:p>
      <w:pPr>
        <w:pStyle w:val="FootnoteText"/>
      </w:pPr>
      <w:r>
        <w:rPr>
          <w:rStyle w:val="FootnoteReference"/>
        </w:rPr>
        <w:footnoteRef/>
      </w:r>
      <w:r>
        <w:t xml:space="preserve">Cross-references for "I speak it": 1Cor 7:6; 1Cor 7:12.</w:t>
      </w:r>
    </w:p>
  </w:footnote>
  <w:footnote w:id="12621">
    <w:p>
      <w:pPr>
        <w:pStyle w:val="FootnoteText"/>
      </w:pPr>
      <w:r>
        <w:rPr>
          <w:rStyle w:val="FootnoteReference"/>
        </w:rPr>
        <w:footnoteRef/>
      </w:r>
      <w:r>
        <w:t xml:space="preserve">Cross-references for "foolishly": 2Cor 9:4; 2Cor 11:18-27; Phil 3:3-6.</w:t>
      </w:r>
    </w:p>
  </w:footnote>
  <w:footnote w:id="12622">
    <w:p>
      <w:pPr>
        <w:pStyle w:val="FootnoteText"/>
      </w:pPr>
      <w:r>
        <w:rPr>
          <w:rStyle w:val="FootnoteReference"/>
        </w:rPr>
        <w:footnoteRef/>
      </w:r>
      <w:r>
        <w:t xml:space="preserve">Cross-references for "seeing": 1Cor 4:10; 1Cor 8:1; 1Cor 10:15; Rev 3:17.</w:t>
      </w:r>
    </w:p>
  </w:footnote>
  <w:footnote w:id="12623">
    <w:p>
      <w:pPr>
        <w:pStyle w:val="FootnoteText"/>
      </w:pPr>
      <w:r>
        <w:rPr>
          <w:rStyle w:val="FootnoteReference"/>
        </w:rPr>
        <w:footnoteRef/>
      </w:r>
      <w:r>
        <w:t xml:space="preserve">Cross-references for "if a man bring": 2Cor 1:24; Gal 2:4; Gal 4:3; Gal 4:9; Gal 4:25; Gal 5:1; Gal 5:10; Gal 6:12.</w:t>
      </w:r>
    </w:p>
  </w:footnote>
  <w:footnote w:id="12624">
    <w:p>
      <w:pPr>
        <w:pStyle w:val="FootnoteText"/>
      </w:pPr>
      <w:r>
        <w:rPr>
          <w:rStyle w:val="FootnoteReference"/>
        </w:rPr>
        <w:footnoteRef/>
      </w:r>
      <w:r>
        <w:t xml:space="preserve">Cross-references for "take": Rom 16:17-18; Phil 3:19; 1Thess 2:5.</w:t>
      </w:r>
    </w:p>
  </w:footnote>
  <w:footnote w:id="12625">
    <w:p>
      <w:pPr>
        <w:pStyle w:val="FootnoteText"/>
      </w:pPr>
      <w:r>
        <w:rPr>
          <w:rStyle w:val="FootnoteReference"/>
        </w:rPr>
        <w:footnoteRef/>
      </w:r>
      <w:r>
        <w:t xml:space="preserve">Cross-references: Isa 50:6; Lam 3:30; Luke 6:29.</w:t>
      </w:r>
    </w:p>
  </w:footnote>
  <w:footnote w:id="12626">
    <w:p>
      <w:pPr>
        <w:pStyle w:val="FootnoteText"/>
      </w:pPr>
      <w:r>
        <w:rPr>
          <w:rStyle w:val="FootnoteReference"/>
        </w:rPr>
        <w:footnoteRef/>
      </w:r>
      <w:r>
        <w:t xml:space="preserve">Cross-references for "I speak": 2Cor 11:17; 2Cor 11:23.</w:t>
      </w:r>
    </w:p>
  </w:footnote>
  <w:footnote w:id="12627">
    <w:p>
      <w:pPr>
        <w:pStyle w:val="FootnoteText"/>
      </w:pPr>
      <w:r>
        <w:rPr>
          <w:rStyle w:val="FootnoteReference"/>
        </w:rPr>
        <w:footnoteRef/>
      </w:r>
      <w:r>
        <w:t xml:space="preserve">Cross-references for "as though": 2Cor 10:1-2; 2Cor 10:10; 2Cor 13:10.</w:t>
      </w:r>
    </w:p>
  </w:footnote>
  <w:footnote w:id="12628">
    <w:p>
      <w:pPr>
        <w:pStyle w:val="FootnoteText"/>
      </w:pPr>
      <w:r>
        <w:rPr>
          <w:rStyle w:val="FootnoteReference"/>
        </w:rPr>
        <w:footnoteRef/>
      </w:r>
      <w:r>
        <w:t xml:space="preserve">Cross-references: 2Cor 11:22-27; Phil 3:3-6.</w:t>
      </w:r>
    </w:p>
  </w:footnote>
  <w:footnote w:id="12629">
    <w:p>
      <w:pPr>
        <w:pStyle w:val="FootnoteText"/>
      </w:pPr>
      <w:r>
        <w:rPr>
          <w:rStyle w:val="FootnoteReference"/>
        </w:rPr>
        <w:footnoteRef/>
      </w:r>
      <w:r>
        <w:t xml:space="preserve">People-name: Hebrews. People-name meaning: Hebrews — descendants of Heber. Source form: Hebrews.</w:t>
      </w:r>
    </w:p>
  </w:footnote>
  <w:footnote w:id="12630">
    <w:p>
      <w:pPr>
        <w:pStyle w:val="FootnoteText"/>
      </w:pPr>
      <w:r>
        <w:rPr>
          <w:rStyle w:val="FootnoteReference"/>
        </w:rPr>
        <w:footnoteRef/>
      </w:r>
      <w:r>
        <w:t xml:space="preserve">People-name: Israelites. People-name meaning: Israelites — God contends; strives with God. Source form: Israelites.</w:t>
      </w:r>
    </w:p>
  </w:footnote>
  <w:footnote w:id="12631">
    <w:p>
      <w:pPr>
        <w:pStyle w:val="FootnoteText"/>
      </w:pPr>
      <w:r>
        <w:rPr>
          <w:rStyle w:val="FootnoteReference"/>
        </w:rPr>
        <w:footnoteRef/>
      </w:r>
      <w:r>
        <w:t xml:space="preserve">Cross-references for "the seed": Gen 17:8-9; 2Chr 20:7; Matt 3:9; John 8:33-39; Rom 4:13-18.</w:t>
      </w:r>
    </w:p>
  </w:footnote>
  <w:footnote w:id="12632">
    <w:p>
      <w:pPr>
        <w:pStyle w:val="FootnoteText"/>
      </w:pPr>
      <w:r>
        <w:rPr>
          <w:rStyle w:val="FootnoteReference"/>
        </w:rPr>
        <w:footnoteRef/>
      </w:r>
      <w:r>
        <w:t xml:space="preserve">Personal name: Abraham. Personal-name meaning: Abraham — Father of a multitude. Source form: Abraham.</w:t>
      </w:r>
    </w:p>
  </w:footnote>
  <w:footnote w:id="12633">
    <w:p>
      <w:pPr>
        <w:pStyle w:val="FootnoteText"/>
      </w:pPr>
      <w:r>
        <w:rPr>
          <w:rStyle w:val="FootnoteReference"/>
        </w:rPr>
        <w:footnoteRef/>
      </w:r>
      <w:r>
        <w:t xml:space="preserve">Cross-references for "Hebrews": Exod 3:18; Exod 5:3; Exod 7:16; Exod 9:1; Exod 9:13; Exod 10:3; Acts 22:3; Rom 11:1; Phil 3:5.</w:t>
      </w:r>
    </w:p>
  </w:footnote>
  <w:footnote w:id="12634">
    <w:p>
      <w:pPr>
        <w:pStyle w:val="FootnoteText"/>
      </w:pPr>
      <w:r>
        <w:rPr>
          <w:rStyle w:val="FootnoteReference"/>
        </w:rPr>
        <w:footnoteRef/>
      </w:r>
      <w:r>
        <w:t xml:space="preserve">Cross-references for "ministers": 1Cor 3:5; 1Cor 4:1; 2Cor 3:6; 2Cor 6:4; 1Thess 3:2; 1Tim 4:6.</w:t>
      </w:r>
    </w:p>
  </w:footnote>
  <w:footnote w:id="12635">
    <w:p>
      <w:pPr>
        <w:pStyle w:val="FootnoteText"/>
      </w:pPr>
      <w:r>
        <w:rPr>
          <w:rStyle w:val="FootnoteReference"/>
        </w:rPr>
        <w:footnoteRef/>
      </w:r>
      <w:r>
        <w:t xml:space="preserve">Cross-references for "in stripes": Acts 9:16; 2Cor 6:4-5; 2Cor 11:24-25.</w:t>
      </w:r>
    </w:p>
  </w:footnote>
  <w:footnote w:id="12636">
    <w:p>
      <w:pPr>
        <w:pStyle w:val="FootnoteText"/>
      </w:pPr>
      <w:r>
        <w:rPr>
          <w:rStyle w:val="FootnoteReference"/>
        </w:rPr>
        <w:footnoteRef/>
      </w:r>
      <w:r>
        <w:t xml:space="preserve">Cross-references for "in prisons": Acts 9:16; Acts 16:24; Acts 20:23; Acts 21:11; Acts 24:26-27; Acts 25:14; Acts 27:1; Acts 28:16; Acts 28:30; Eph 3:1; Eph 4:1; Eph 6:20; Phil 1:13; 2Tim 1:8; 2Tim 1:16; 2Tim 2:9; Phlm 1:9; Heb 10:34.</w:t>
      </w:r>
    </w:p>
  </w:footnote>
  <w:footnote w:id="12637">
    <w:p>
      <w:pPr>
        <w:pStyle w:val="FootnoteText"/>
      </w:pPr>
      <w:r>
        <w:rPr>
          <w:rStyle w:val="FootnoteReference"/>
        </w:rPr>
        <w:footnoteRef/>
      </w:r>
      <w:r>
        <w:t xml:space="preserve">Cross-references for "in deaths": Acts 14:19; 1Cor 15:30-32; 2Cor 1:9-10; 2Cor 4:11; 2Cor 6:9; Phil 2:17; Col 1:24.</w:t>
      </w:r>
    </w:p>
  </w:footnote>
  <w:footnote w:id="12638">
    <w:p>
      <w:pPr>
        <w:pStyle w:val="FootnoteText"/>
      </w:pPr>
      <w:r>
        <w:rPr>
          <w:rStyle w:val="FootnoteReference"/>
        </w:rPr>
        <w:footnoteRef/>
      </w:r>
      <w:r>
        <w:t xml:space="preserve">Cross-references: 1Cor 15:10; Col 1:29.</w:t>
      </w:r>
    </w:p>
  </w:footnote>
  <w:footnote w:id="12639">
    <w:p>
      <w:pPr>
        <w:pStyle w:val="FootnoteText"/>
      </w:pPr>
      <w:r>
        <w:rPr>
          <w:rStyle w:val="FootnoteReference"/>
        </w:rPr>
        <w:footnoteRef/>
      </w:r>
      <w:r>
        <w:t xml:space="preserve">People-name: Jews. People-name meaning: Jews — People of Judah; Judeans. Source form: Jews.</w:t>
      </w:r>
    </w:p>
  </w:footnote>
  <w:footnote w:id="12640">
    <w:p>
      <w:pPr>
        <w:pStyle w:val="FootnoteText"/>
      </w:pPr>
      <w:r>
        <w:rPr>
          <w:rStyle w:val="FootnoteReference"/>
        </w:rPr>
        <w:footnoteRef/>
      </w:r>
      <w:r>
        <w:t xml:space="preserve">Cross-references for "forty": Deut 25:2-3; Matt 10:17; Mark 13:9.</w:t>
      </w:r>
    </w:p>
  </w:footnote>
  <w:footnote w:id="12641">
    <w:p>
      <w:pPr>
        <w:pStyle w:val="FootnoteText"/>
      </w:pPr>
      <w:r>
        <w:rPr>
          <w:rStyle w:val="FootnoteReference"/>
        </w:rPr>
        <w:footnoteRef/>
      </w:r>
      <w:r>
        <w:t xml:space="preserve">Cross-references for "once": Matt 21:35; Acts 7:58-59; Acts 14:5; Acts 14:19; Heb 11:37.</w:t>
      </w:r>
    </w:p>
  </w:footnote>
  <w:footnote w:id="12642">
    <w:p>
      <w:pPr>
        <w:pStyle w:val="FootnoteText"/>
      </w:pPr>
      <w:r>
        <w:rPr>
          <w:rStyle w:val="FootnoteReference"/>
        </w:rPr>
        <w:footnoteRef/>
      </w:r>
      <w:r>
        <w:t xml:space="preserve">Cross-references: Acts 16:22-23; Acts 16:33; Acts 16:37; Acts 22:24.</w:t>
      </w:r>
    </w:p>
  </w:footnote>
  <w:footnote w:id="12643">
    <w:p>
      <w:pPr>
        <w:pStyle w:val="FootnoteText"/>
      </w:pPr>
      <w:r>
        <w:rPr>
          <w:rStyle w:val="FootnoteReference"/>
        </w:rPr>
        <w:footnoteRef/>
      </w:r>
      <w:r>
        <w:t xml:space="preserve">Cross-references: Acts 27:1-44.</w:t>
      </w:r>
    </w:p>
  </w:footnote>
  <w:footnote w:id="12644">
    <w:p>
      <w:pPr>
        <w:pStyle w:val="FootnoteText"/>
      </w:pPr>
      <w:r>
        <w:rPr>
          <w:rStyle w:val="FootnoteReference"/>
        </w:rPr>
        <w:footnoteRef/>
      </w:r>
      <w:r>
        <w:t xml:space="preserve">Cross-references for "in perils by the": Acts 14:5; Acts 14:19; Acts 16:19-24; Acts 19:23-41; 1Cor 15:32; 2Cor 1:8-10.</w:t>
      </w:r>
    </w:p>
  </w:footnote>
  <w:footnote w:id="12645">
    <w:p>
      <w:pPr>
        <w:pStyle w:val="FootnoteText"/>
      </w:pPr>
      <w:r>
        <w:rPr>
          <w:rStyle w:val="FootnoteReference"/>
        </w:rPr>
        <w:footnoteRef/>
      </w:r>
      <w:r>
        <w:t xml:space="preserve">Cross-references for "in perils in the city": Acts 9:24; Acts 17:5; 2Cor 11:32.</w:t>
      </w:r>
    </w:p>
  </w:footnote>
  <w:footnote w:id="12646">
    <w:p>
      <w:pPr>
        <w:pStyle w:val="FootnoteText"/>
      </w:pPr>
      <w:r>
        <w:rPr>
          <w:rStyle w:val="FootnoteReference"/>
        </w:rPr>
        <w:footnoteRef/>
      </w:r>
      <w:r>
        <w:t xml:space="preserve">Cross-references: Acts 9:23; Acts 9:26-30; Acts 11:25-26; Acts 15:2-4; Acts 15:40-41; Acts 18:18-23; Acts 19:1; Acts 20:1-6; Rom 15:19; Rom 15:24-28; Gal 1:17-21.</w:t>
      </w:r>
    </w:p>
  </w:footnote>
  <w:footnote w:id="12647">
    <w:p>
      <w:pPr>
        <w:pStyle w:val="FootnoteText"/>
      </w:pPr>
      <w:r>
        <w:rPr>
          <w:rStyle w:val="FootnoteReference"/>
        </w:rPr>
        <w:footnoteRef/>
      </w:r>
      <w:r>
        <w:t xml:space="preserve">Cross-references: Acts 9:23-25; Acts 9:29; Acts 13:50; Acts 20:3; Acts 20:19; Acts 21:28-31; Acts 23:12-22; Acts 25:3; Acts 28:10-11; 1Thess 2:15-16.</w:t>
      </w:r>
    </w:p>
  </w:footnote>
  <w:footnote w:id="12648">
    <w:p>
      <w:pPr>
        <w:pStyle w:val="FootnoteText"/>
      </w:pPr>
      <w:r>
        <w:rPr>
          <w:rStyle w:val="FootnoteReference"/>
        </w:rPr>
        <w:footnoteRef/>
      </w:r>
      <w:r>
        <w:t xml:space="preserve">Cross-references for "in watchings": Acts 20:31.</w:t>
      </w:r>
    </w:p>
  </w:footnote>
  <w:footnote w:id="12649">
    <w:p>
      <w:pPr>
        <w:pStyle w:val="FootnoteText"/>
      </w:pPr>
      <w:r>
        <w:rPr>
          <w:rStyle w:val="FootnoteReference"/>
        </w:rPr>
        <w:footnoteRef/>
      </w:r>
      <w:r>
        <w:t xml:space="preserve">Cross-references for "in hunger": Jer 38:9; 1Cor 4:11-12; Phil 4:12.</w:t>
      </w:r>
    </w:p>
  </w:footnote>
  <w:footnote w:id="12650">
    <w:p>
      <w:pPr>
        <w:pStyle w:val="FootnoteText"/>
      </w:pPr>
      <w:r>
        <w:rPr>
          <w:rStyle w:val="FootnoteReference"/>
        </w:rPr>
        <w:footnoteRef/>
      </w:r>
      <w:r>
        <w:t xml:space="preserve">Cross-references for "fastings": Acts 13:2-3; Acts 14:23; 1Cor 7:5; 2Cor 6:5.</w:t>
      </w:r>
    </w:p>
  </w:footnote>
  <w:footnote w:id="12651">
    <w:p>
      <w:pPr>
        <w:pStyle w:val="FootnoteText"/>
      </w:pPr>
      <w:r>
        <w:rPr>
          <w:rStyle w:val="FootnoteReference"/>
        </w:rPr>
        <w:footnoteRef/>
      </w:r>
      <w:r>
        <w:t xml:space="preserve">Cross-references for "nakedness": Rom 8:35-36; Heb 11:37; Jas 2:15-16.</w:t>
      </w:r>
    </w:p>
  </w:footnote>
  <w:footnote w:id="12652">
    <w:p>
      <w:pPr>
        <w:pStyle w:val="FootnoteText"/>
      </w:pPr>
      <w:r>
        <w:rPr>
          <w:rStyle w:val="FootnoteReference"/>
        </w:rPr>
        <w:footnoteRef/>
      </w:r>
      <w:r>
        <w:t xml:space="preserve">Cross-references: Acts 20:5-11; Acts 20:34-35; 2Cor 6:5; 2Cor 11:23; 1Thess 2:9; 2Thess 3:8.</w:t>
      </w:r>
    </w:p>
  </w:footnote>
  <w:footnote w:id="12653">
    <w:p>
      <w:pPr>
        <w:pStyle w:val="FootnoteText"/>
      </w:pPr>
      <w:r>
        <w:rPr>
          <w:rStyle w:val="FootnoteReference"/>
        </w:rPr>
        <w:footnoteRef/>
      </w:r>
      <w:r>
        <w:t xml:space="preserve">Cross-references for "those": 2Cor 11:23-27.</w:t>
      </w:r>
    </w:p>
  </w:footnote>
  <w:footnote w:id="12654">
    <w:p>
      <w:pPr>
        <w:pStyle w:val="FootnoteText"/>
      </w:pPr>
      <w:r>
        <w:rPr>
          <w:rStyle w:val="FootnoteReference"/>
        </w:rPr>
        <w:footnoteRef/>
      </w:r>
      <w:r>
        <w:t xml:space="preserve">Cross-references for "the care": Acts 15:36; Acts 15:40-41; Acts 18:23; Acts 20:2; Acts 20:18-35; Rom 1:14; Rom 11:13; Rom 15:16; Rom 16:4; Col 2:1.</w:t>
      </w:r>
    </w:p>
  </w:footnote>
  <w:footnote w:id="12655">
    <w:p>
      <w:pPr>
        <w:pStyle w:val="FootnoteText"/>
      </w:pPr>
      <w:r>
        <w:rPr>
          <w:rStyle w:val="FootnoteReference"/>
        </w:rPr>
        <w:footnoteRef/>
      </w:r>
      <w:r>
        <w:t xml:space="preserve">Cross-references for "is weak": Ezra 9:1-3; Rom 12:15; Rom 15:1; 1Cor 8:13; 1Cor 9:22; 1Cor 12:26; 2Cor 2:4-5; 2Cor 7:5-6; 2Cor 13:9; Gal 6:2; 1Thess 3:5-8.</w:t>
      </w:r>
    </w:p>
  </w:footnote>
  <w:footnote w:id="12656">
    <w:p>
      <w:pPr>
        <w:pStyle w:val="FootnoteText"/>
      </w:pPr>
      <w:r>
        <w:rPr>
          <w:rStyle w:val="FootnoteReference"/>
        </w:rPr>
        <w:footnoteRef/>
      </w:r>
      <w:r>
        <w:t xml:space="preserve">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657">
    <w:p>
      <w:pPr>
        <w:pStyle w:val="FootnoteText"/>
      </w:pPr>
      <w:r>
        <w:rPr>
          <w:rStyle w:val="FootnoteReference"/>
        </w:rPr>
        <w:footnoteRef/>
      </w:r>
      <w:r>
        <w:t xml:space="preserve">Cross-references for "must": Prov 25:27; Prov 27:2; Jer 9:23-24; 2Cor 11:16-18; 2Cor 12:1; 2Cor 12:11.</w:t>
      </w:r>
    </w:p>
  </w:footnote>
  <w:footnote w:id="12658">
    <w:p>
      <w:pPr>
        <w:pStyle w:val="FootnoteText"/>
      </w:pPr>
      <w:r>
        <w:rPr>
          <w:rStyle w:val="FootnoteReference"/>
        </w:rPr>
        <w:footnoteRef/>
      </w:r>
      <w:r>
        <w:t xml:space="preserve">Cross-references: John 10:30; John 20:17; Rom 1:9; Rom 9:1; 2Cor 1:3; 2Cor 1:23; Gal 1:2-3; Eph 1:3; Eph 3:14; Col 1:3; 1Thess 2:5; 1Pet 1:3.</w:t>
      </w:r>
    </w:p>
  </w:footnote>
  <w:footnote w:id="12659">
    <w:p>
      <w:pPr>
        <w:pStyle w:val="FootnoteText"/>
      </w:pPr>
      <w:r>
        <w:rPr>
          <w:rStyle w:val="FootnoteReference"/>
        </w:rPr>
        <w:footnoteRef/>
      </w:r>
      <w:r>
        <w:t xml:space="preserve">Cross-references: 2Cor 11:10.</w:t>
      </w:r>
    </w:p>
  </w:footnote>
  <w:footnote w:id="12660">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661">
    <w:p>
      <w:pPr>
        <w:pStyle w:val="FootnoteText"/>
      </w:pPr>
      <w:r>
        <w:rPr>
          <w:rStyle w:val="FootnoteReference"/>
        </w:rPr>
        <w:footnoteRef/>
      </w:r>
      <w:r>
        <w:t xml:space="preserve">Personal name: Aretas. Personal-name meaning: Aretas — agreeable, virtuous. Source form: Aretas.</w:t>
      </w:r>
    </w:p>
  </w:footnote>
  <w:footnote w:id="12662">
    <w:p>
      <w:pPr>
        <w:pStyle w:val="FootnoteText"/>
      </w:pPr>
      <w:r>
        <w:rPr>
          <w:rStyle w:val="FootnoteReference"/>
        </w:rPr>
        <w:footnoteRef/>
      </w:r>
      <w:r>
        <w:t xml:space="preserve">People-name: Damascenes. People-name meaning: Damascenes — people of Damascus. Source form: Damascenes.</w:t>
      </w:r>
    </w:p>
  </w:footnote>
  <w:footnote w:id="12663">
    <w:p>
      <w:pPr>
        <w:pStyle w:val="FootnoteText"/>
      </w:pPr>
      <w:r>
        <w:rPr>
          <w:rStyle w:val="FootnoteReference"/>
        </w:rPr>
        <w:footnoteRef/>
      </w:r>
      <w:r>
        <w:t xml:space="preserve">Cross-references for "Damascus": Acts 9:24-25; 2Cor 11:26.</w:t>
      </w:r>
    </w:p>
  </w:footnote>
  <w:footnote w:id="12664">
    <w:p>
      <w:pPr>
        <w:pStyle w:val="FootnoteText"/>
      </w:pPr>
      <w:r>
        <w:rPr>
          <w:rStyle w:val="FootnoteReference"/>
        </w:rPr>
        <w:footnoteRef/>
      </w:r>
      <w:r>
        <w:t xml:space="preserve">Cross-references: Josh 2:18; 1Sam 19:12.</w:t>
      </w:r>
    </w:p>
  </w:footnote>
  <w:footnote w:id="12665">
    <w:p>
      <w:pPr>
        <w:pStyle w:val="FootnoteText"/>
      </w:pPr>
      <w:r>
        <w:rPr>
          <w:rStyle w:val="FootnoteReference"/>
        </w:rPr>
        <w:footnoteRef/>
      </w:r>
      <w:r>
        <w:t xml:space="preserve">Cross-references for "expedient": John 16:7; John 18:14; 1Cor 6:12; 1Cor 10:23; 2Cor 8:10.</w:t>
      </w:r>
    </w:p>
  </w:footnote>
  <w:footnote w:id="12666">
    <w:p>
      <w:pPr>
        <w:pStyle w:val="FootnoteText"/>
      </w:pPr>
      <w:r>
        <w:rPr>
          <w:rStyle w:val="FootnoteReference"/>
        </w:rPr>
        <w:footnoteRef/>
      </w:r>
      <w:r>
        <w:t xml:space="preserve">Cross-references for "to glory": 2Cor 11:16-30; 2Cor 12:11.</w:t>
      </w:r>
    </w:p>
  </w:footnote>
  <w:footnote w:id="12667">
    <w:p>
      <w:pPr>
        <w:pStyle w:val="FootnoteText"/>
      </w:pPr>
      <w:r>
        <w:rPr>
          <w:rStyle w:val="FootnoteReference"/>
        </w:rPr>
        <w:footnoteRef/>
      </w:r>
      <w:r>
        <w:t xml:space="preserve">Cross-references for "visions": Num 12:6; Ezek 1:1-28; Ezek 11:24; Dan 10:5-10; Joel 2:28-29; Acts 9:10-17; Acts 18:9; Acts 22:17-21; Acts 23:11; Acts 26:13-19; 2Cor 12:7; Gal 1:12; Gal 2:2; 1John 5:20.</w:t>
      </w:r>
    </w:p>
  </w:footnote>
  <w:footnote w:id="12668">
    <w:p>
      <w:pPr>
        <w:pStyle w:val="FootnoteText"/>
      </w:pPr>
      <w:r>
        <w:rPr>
          <w:rStyle w:val="FootnoteReference"/>
        </w:rPr>
        <w:footnoteRef/>
      </w:r>
      <w:r>
        <w:t xml:space="preserve">Cross-references for "knew": 2Cor 12:3; 2Cor 12:5.</w:t>
      </w:r>
    </w:p>
  </w:footnote>
  <w:footnote w:id="12669">
    <w:p>
      <w:pPr>
        <w:pStyle w:val="FootnoteText"/>
      </w:pPr>
      <w:r>
        <w:rPr>
          <w:rStyle w:val="FootnoteReference"/>
        </w:rPr>
        <w:footnoteRef/>
      </w:r>
      <w:r>
        <w:t xml:space="preserve">Personal name: Christ. Personal-name meaning: Christ — anointed. Source form: Christ.</w:t>
      </w:r>
    </w:p>
  </w:footnote>
  <w:footnote w:id="12670">
    <w:p>
      <w:pPr>
        <w:pStyle w:val="FootnoteText"/>
      </w:pPr>
      <w:r>
        <w:rPr>
          <w:rStyle w:val="FootnoteReference"/>
        </w:rPr>
        <w:footnoteRef/>
      </w:r>
      <w:r>
        <w:t xml:space="preserve">Cross-references for "caught": Luke 24:51; 2Cor 12:4; 1Thess 4:17; Heb 9:24; Rev 12:5.</w:t>
      </w:r>
    </w:p>
  </w:footnote>
  <w:footnote w:id="12671">
    <w:p>
      <w:pPr>
        <w:pStyle w:val="FootnoteText"/>
      </w:pPr>
      <w:r>
        <w:rPr>
          <w:rStyle w:val="FootnoteReference"/>
        </w:rPr>
        <w:footnoteRef/>
      </w:r>
      <w:r>
        <w:t xml:space="preserve">Cross-references for "third": Gen 1:14-20; 1Kgs 8:27; Isa 57:15.</w:t>
      </w:r>
    </w:p>
  </w:footnote>
  <w:footnote w:id="12672">
    <w:p>
      <w:pPr>
        <w:pStyle w:val="FootnoteText"/>
      </w:pPr>
      <w:r>
        <w:rPr>
          <w:rStyle w:val="FootnoteReference"/>
        </w:rPr>
        <w:footnoteRef/>
      </w:r>
      <w:r>
        <w:t xml:space="preserve">Cross-references for "in Christ": Isa 45:24-25; John 6:56; John 15:4-6; John 17:21-23; Rom 8:1; Rom 16:7; 1Cor 1:30; 2Cor 5:17; 2Cor 5:21; 2Cor 13:5; Gal 1:22; Gal 5:6.</w:t>
      </w:r>
    </w:p>
  </w:footnote>
  <w:footnote w:id="12673">
    <w:p>
      <w:pPr>
        <w:pStyle w:val="FootnoteText"/>
      </w:pPr>
      <w:r>
        <w:rPr>
          <w:rStyle w:val="FootnoteReference"/>
        </w:rPr>
        <w:footnoteRef/>
      </w:r>
      <w:r>
        <w:t xml:space="preserve">Cross-references: 2Cor 11:11; 2Cor 12:3.</w:t>
      </w:r>
    </w:p>
  </w:footnote>
  <w:footnote w:id="12674">
    <w:p>
      <w:pPr>
        <w:pStyle w:val="FootnoteText"/>
      </w:pPr>
      <w:r>
        <w:rPr>
          <w:rStyle w:val="FootnoteReference"/>
        </w:rPr>
        <w:footnoteRef/>
      </w:r>
      <w:r>
        <w:t xml:space="preserve">Cross-references for "paradise": Ezek 31:9; Luke 23:43; Rev 2:7.</w:t>
      </w:r>
    </w:p>
  </w:footnote>
  <w:footnote w:id="12675">
    <w:p>
      <w:pPr>
        <w:pStyle w:val="FootnoteText"/>
      </w:pPr>
      <w:r>
        <w:rPr>
          <w:rStyle w:val="FootnoteReference"/>
        </w:rPr>
        <w:footnoteRef/>
      </w:r>
      <w:r>
        <w:t xml:space="preserve">Cross-references for "such": 2Cor 12:2-4.</w:t>
      </w:r>
    </w:p>
  </w:footnote>
  <w:footnote w:id="12676">
    <w:p>
      <w:pPr>
        <w:pStyle w:val="FootnoteText"/>
      </w:pPr>
      <w:r>
        <w:rPr>
          <w:rStyle w:val="FootnoteReference"/>
        </w:rPr>
        <w:footnoteRef/>
      </w:r>
      <w:r>
        <w:t xml:space="preserve">Cross-references: 2Cor 11:30; 2Cor 12:9-10.</w:t>
      </w:r>
    </w:p>
  </w:footnote>
  <w:footnote w:id="12677">
    <w:p>
      <w:pPr>
        <w:pStyle w:val="FootnoteText"/>
      </w:pPr>
      <w:r>
        <w:rPr>
          <w:rStyle w:val="FootnoteReference"/>
        </w:rPr>
        <w:footnoteRef/>
      </w:r>
      <w:r>
        <w:t xml:space="preserve">Cross-references for "I would": 1Cor 3:5; 1Cor 3:9-10; 2Cor 10:8; 2Cor 11:16.</w:t>
      </w:r>
    </w:p>
  </w:footnote>
  <w:footnote w:id="12678">
    <w:p>
      <w:pPr>
        <w:pStyle w:val="FootnoteText"/>
      </w:pPr>
      <w:r>
        <w:rPr>
          <w:rStyle w:val="FootnoteReference"/>
        </w:rPr>
        <w:footnoteRef/>
      </w:r>
      <w:r>
        <w:t xml:space="preserve">Cross-references for "above that": 2Cor 10:9-10; 2Cor 12:7.</w:t>
      </w:r>
    </w:p>
  </w:footnote>
  <w:footnote w:id="12679">
    <w:p>
      <w:pPr>
        <w:pStyle w:val="FootnoteText"/>
      </w:pPr>
      <w:r>
        <w:rPr>
          <w:rStyle w:val="FootnoteReference"/>
        </w:rPr>
        <w:footnoteRef/>
      </w:r>
      <w:r>
        <w:t xml:space="preserve">Cross-references for "a thorn": Gen 32:25; Gen 32:31; Judg 2:3; Ezek 28:24; Gal 4:13.</w:t>
      </w:r>
    </w:p>
  </w:footnote>
  <w:footnote w:id="12680">
    <w:p>
      <w:pPr>
        <w:pStyle w:val="FootnoteText"/>
      </w:pPr>
      <w:r>
        <w:rPr>
          <w:rStyle w:val="FootnoteReference"/>
        </w:rPr>
        <w:footnoteRef/>
      </w:r>
      <w:r>
        <w:t xml:space="preserve">Divine or supernatural name: Satan. Divine/supernatural-name meaning: Satan — contrary; adversary; enemy; accuser. Source form: Satan.</w:t>
      </w:r>
    </w:p>
  </w:footnote>
  <w:footnote w:id="12681">
    <w:p>
      <w:pPr>
        <w:pStyle w:val="FootnoteText"/>
      </w:pPr>
      <w:r>
        <w:rPr>
          <w:rStyle w:val="FootnoteReference"/>
        </w:rPr>
        <w:footnoteRef/>
      </w:r>
      <w:r>
        <w:t xml:space="preserve">Cross-references: 2Cor 12:1-4.</w:t>
      </w:r>
    </w:p>
  </w:footnote>
  <w:footnote w:id="12682">
    <w:p>
      <w:pPr>
        <w:pStyle w:val="FootnoteText"/>
      </w:pPr>
      <w:r>
        <w:rPr>
          <w:rStyle w:val="FootnoteReference"/>
        </w:rPr>
        <w:footnoteRef/>
      </w:r>
      <w:r>
        <w:t xml:space="preserve">Cross-references: Job 2:7; Luke 13:16; 1Cor 5:5.</w:t>
      </w:r>
    </w:p>
  </w:footnote>
  <w:footnote w:id="12683">
    <w:p>
      <w:pPr>
        <w:pStyle w:val="FootnoteText"/>
      </w:pPr>
      <w:r>
        <w:rPr>
          <w:rStyle w:val="FootnoteReference"/>
        </w:rPr>
        <w:footnoteRef/>
      </w:r>
      <w:r>
        <w:t xml:space="preserve">Cross-references: Matt 26:67; 1Cor 4:11.</w:t>
      </w:r>
    </w:p>
  </w:footnote>
  <w:footnote w:id="12684">
    <w:p>
      <w:pPr>
        <w:pStyle w:val="FootnoteText"/>
      </w:pPr>
      <w:r>
        <w:rPr>
          <w:rStyle w:val="FootnoteReference"/>
        </w:rPr>
        <w:footnoteRef/>
      </w:r>
      <w:r>
        <w:t xml:space="preserve">Cross-references: Deut 3:23-27; 1Sam 15:11; 2Sam 12:16-18; Ps 77:2-11; Matt 20:21-22; Matt 26:39-44; Heb 5:7.</w:t>
      </w:r>
    </w:p>
  </w:footnote>
  <w:footnote w:id="12685">
    <w:p>
      <w:pPr>
        <w:pStyle w:val="FootnoteText"/>
      </w:pPr>
      <w:r>
        <w:rPr>
          <w:rStyle w:val="FootnoteReference"/>
        </w:rPr>
        <w:footnoteRef/>
      </w:r>
      <w:r>
        <w:t xml:space="preserve">Cross-references for "My grace": Exod 3:11-12; Exod 4:10-15; Deut 33:25-27; Josh 1:9; Isa 43:2; Jer 1:6-9; Matt 10:19-20; Luke 21:15; 1Cor 10:13; 1Cor 15:10; 2Cor 3:5-6; 2Cor 12:10; Col 1:28-29; 1Tim 1:14; Heb 4:16.</w:t>
      </w:r>
    </w:p>
  </w:footnote>
  <w:footnote w:id="12686">
    <w:p>
      <w:pPr>
        <w:pStyle w:val="FootnoteText"/>
      </w:pPr>
      <w:r>
        <w:rPr>
          <w:rStyle w:val="FootnoteReference"/>
        </w:rPr>
        <w:footnoteRef/>
      </w:r>
      <w:r>
        <w:t xml:space="preserve">Cross-references for "Most": Matt 5:11-12; 2Cor 12:10; 2Cor 12:15.</w:t>
      </w:r>
    </w:p>
  </w:footnote>
  <w:footnote w:id="12687">
    <w:p>
      <w:pPr>
        <w:pStyle w:val="FootnoteText"/>
      </w:pPr>
      <w:r>
        <w:rPr>
          <w:rStyle w:val="FootnoteReference"/>
        </w:rPr>
        <w:footnoteRef/>
      </w:r>
      <w:r>
        <w:t xml:space="preserve">Cross-references for "the power": 2Kgs 2:15; Isa 4:5-6; Isa 11:2; Zeph 3:17; Matt 28:18; Matt 28:20; 1Pet 4:13-14.</w:t>
      </w:r>
    </w:p>
  </w:footnote>
  <w:footnote w:id="12688">
    <w:p>
      <w:pPr>
        <w:pStyle w:val="FootnoteText"/>
      </w:pPr>
      <w:r>
        <w:rPr>
          <w:rStyle w:val="FootnoteReference"/>
        </w:rPr>
        <w:footnoteRef/>
      </w:r>
      <w:r>
        <w:t xml:space="preserve">Cross-references: Ps 8:2; Isa 35:3-4; Isa 40:29-31; Isa 41:13-16; Dan 10:16-19; Eph 3:16; Phil 4:13; Col 1:11; Heb 11:34.</w:t>
      </w:r>
    </w:p>
  </w:footnote>
  <w:footnote w:id="12689">
    <w:p>
      <w:pPr>
        <w:pStyle w:val="FootnoteText"/>
      </w:pPr>
      <w:r>
        <w:rPr>
          <w:rStyle w:val="FootnoteReference"/>
        </w:rPr>
        <w:footnoteRef/>
      </w:r>
      <w:r>
        <w:t xml:space="preserve">Cross-references: 2Cor 11:30; 2Cor 12:5.</w:t>
      </w:r>
    </w:p>
  </w:footnote>
  <w:footnote w:id="12690">
    <w:p>
      <w:pPr>
        <w:pStyle w:val="FootnoteText"/>
      </w:pPr>
      <w:r>
        <w:rPr>
          <w:rStyle w:val="FootnoteReference"/>
        </w:rPr>
        <w:footnoteRef/>
      </w:r>
      <w:r>
        <w:t xml:space="preserve">Cross-references for "I take": Acts 5:41; Rom 5:3; Rom 8:35-39; 2Cor 1:4; 2Cor 4:8-10; 2Cor 4:17; 2Cor 7:4; Phil 1:29; Phil 2:17-18; Col 1:24; Jas 1:2; 1Pet 1:6-7; 1Pet 4:13-14.</w:t>
      </w:r>
    </w:p>
  </w:footnote>
  <w:footnote w:id="12691">
    <w:p>
      <w:pPr>
        <w:pStyle w:val="FootnoteText"/>
      </w:pPr>
      <w:r>
        <w:rPr>
          <w:rStyle w:val="FootnoteReference"/>
        </w:rPr>
        <w:footnoteRef/>
      </w:r>
      <w:r>
        <w:t xml:space="preserve">Cross-references for "for when": 2Cor 12:9; 2Cor 13:4; 2Cor 13:9; Eph 6:10.</w:t>
      </w:r>
    </w:p>
  </w:footnote>
  <w:footnote w:id="126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693">
    <w:p>
      <w:pPr>
        <w:pStyle w:val="FootnoteText"/>
      </w:pPr>
      <w:r>
        <w:rPr>
          <w:rStyle w:val="FootnoteReference"/>
        </w:rPr>
        <w:footnoteRef/>
      </w:r>
      <w:r>
        <w:t xml:space="preserve">Cross-references: 2Cor 11:23-30.</w:t>
      </w:r>
    </w:p>
  </w:footnote>
  <w:footnote w:id="12694">
    <w:p>
      <w:pPr>
        <w:pStyle w:val="FootnoteText"/>
      </w:pPr>
      <w:r>
        <w:rPr>
          <w:rStyle w:val="FootnoteReference"/>
        </w:rPr>
        <w:footnoteRef/>
      </w:r>
      <w:r>
        <w:t xml:space="preserve">Cross-references: Luke 6:22; John 15:21; 1Cor 4:10; 2Cor 4:5; 2Cor 4:11; 2Cor 10:18; Rev 2:3.</w:t>
      </w:r>
    </w:p>
  </w:footnote>
  <w:footnote w:id="12695">
    <w:p>
      <w:pPr>
        <w:pStyle w:val="FootnoteText"/>
      </w:pPr>
      <w:r>
        <w:rPr>
          <w:rStyle w:val="FootnoteReference"/>
        </w:rPr>
        <w:footnoteRef/>
      </w:r>
      <w:r>
        <w:t xml:space="preserve">Cross-references for "become": 2Cor 1:6; 2Cor 11:1; 2Cor 11:16-17.</w:t>
      </w:r>
    </w:p>
  </w:footnote>
  <w:footnote w:id="12696">
    <w:p>
      <w:pPr>
        <w:pStyle w:val="FootnoteText"/>
      </w:pPr>
      <w:r>
        <w:rPr>
          <w:rStyle w:val="FootnoteReference"/>
        </w:rPr>
        <w:footnoteRef/>
      </w:r>
      <w:r>
        <w:t xml:space="preserve">Cross-references for "for in": 1Cor 3:4-7; 1Cor 3:22; 2Cor 11:5; 2Cor 12:12; Gal 2:6-14.</w:t>
      </w:r>
    </w:p>
  </w:footnote>
  <w:footnote w:id="12697">
    <w:p>
      <w:pPr>
        <w:pStyle w:val="FootnoteText"/>
      </w:pPr>
      <w:r>
        <w:rPr>
          <w:rStyle w:val="FootnoteReference"/>
        </w:rPr>
        <w:footnoteRef/>
      </w:r>
      <w:r>
        <w:t xml:space="preserve">Cross-references for "though": Luke 17:10; 1Cor 3:7; 1Cor 15:8-10; Eph 3:8.</w:t>
      </w:r>
    </w:p>
  </w:footnote>
  <w:footnote w:id="12698">
    <w:p>
      <w:pPr>
        <w:pStyle w:val="FootnoteText"/>
      </w:pPr>
      <w:r>
        <w:rPr>
          <w:rStyle w:val="FootnoteReference"/>
        </w:rPr>
        <w:footnoteRef/>
      </w:r>
      <w:r>
        <w:t xml:space="preserve">Cross-references: Rom 15:18-19; 1Cor 1:5-7; 1Cor 9:2; 1Cor 14:18; 2Cor 4:2; 2Cor 6:4-10; 2Cor 11:4; 2Cor 11:6.</w:t>
      </w:r>
    </w:p>
  </w:footnote>
  <w:footnote w:id="12699">
    <w:p>
      <w:pPr>
        <w:pStyle w:val="FootnoteText"/>
      </w:pPr>
      <w:r>
        <w:rPr>
          <w:rStyle w:val="FootnoteReference"/>
        </w:rPr>
        <w:footnoteRef/>
      </w:r>
      <w:r>
        <w:t xml:space="preserve">Cross-references for "I myself": 1Cor 9:6; 1Cor 9:12; 1Cor 9:15-18; 2Cor 11:8-9; 2Cor 12:14.</w:t>
      </w:r>
    </w:p>
  </w:footnote>
  <w:footnote w:id="12700">
    <w:p>
      <w:pPr>
        <w:pStyle w:val="FootnoteText"/>
      </w:pPr>
      <w:r>
        <w:rPr>
          <w:rStyle w:val="FootnoteReference"/>
        </w:rPr>
        <w:footnoteRef/>
      </w:r>
      <w:r>
        <w:t xml:space="preserve">Cross-references for "forgive": 2Cor 11:7.</w:t>
      </w:r>
    </w:p>
  </w:footnote>
  <w:footnote w:id="12701">
    <w:p>
      <w:pPr>
        <w:pStyle w:val="FootnoteText"/>
      </w:pPr>
      <w:r>
        <w:rPr>
          <w:rStyle w:val="FootnoteReference"/>
        </w:rPr>
        <w:footnoteRef/>
      </w:r>
      <w:r>
        <w:t xml:space="preserve">Cross-references for "the third": 1Cor 4:19; 1Cor 11:34; 1Cor 16:5; 2Cor 1:15; 2Cor 13:1.</w:t>
      </w:r>
    </w:p>
  </w:footnote>
  <w:footnote w:id="12702">
    <w:p>
      <w:pPr>
        <w:pStyle w:val="FootnoteText"/>
      </w:pPr>
      <w:r>
        <w:rPr>
          <w:rStyle w:val="FootnoteReference"/>
        </w:rPr>
        <w:footnoteRef/>
      </w:r>
      <w:r>
        <w:t xml:space="preserve">Cross-references for "for I": Prov 11:30; Acts 20:33; 1Cor 10:33; Phil 4:1; Phil 4:17; 1Thess 2:5-6; 1Thess 2:8; 1Thess 2:19-20; 1Pet 5:2-4.</w:t>
      </w:r>
    </w:p>
  </w:footnote>
  <w:footnote w:id="12703">
    <w:p>
      <w:pPr>
        <w:pStyle w:val="FootnoteText"/>
      </w:pPr>
      <w:r>
        <w:rPr>
          <w:rStyle w:val="FootnoteReference"/>
        </w:rPr>
        <w:footnoteRef/>
      </w:r>
      <w:r>
        <w:t xml:space="preserve">Cross-references for "will": John 10:10-11; 2Cor 1:6; 2Cor 1:14; 2Cor 2:3; 2Cor 7:3; 2Cor 12:9; Gal 4:10; Phil 2:17; Col 1:24; 1Thess 2:8; 2Tim 2:10.</w:t>
      </w:r>
    </w:p>
  </w:footnote>
  <w:footnote w:id="12704">
    <w:p>
      <w:pPr>
        <w:pStyle w:val="FootnoteText"/>
      </w:pPr>
      <w:r>
        <w:rPr>
          <w:rStyle w:val="FootnoteReference"/>
        </w:rPr>
        <w:footnoteRef/>
      </w:r>
      <w:r>
        <w:t xml:space="preserve">Cross-references for "though": 2Sam 13:39; 2Sam 17:1-4; 2Sam 18:33; 1Cor 4:8-18; 2Cor 6:12-13.</w:t>
      </w:r>
    </w:p>
  </w:footnote>
  <w:footnote w:id="12705">
    <w:p>
      <w:pPr>
        <w:pStyle w:val="FootnoteText"/>
      </w:pPr>
      <w:r>
        <w:rPr>
          <w:rStyle w:val="FootnoteReference"/>
        </w:rPr>
        <w:footnoteRef/>
      </w:r>
      <w:r>
        <w:t xml:space="preserve">Cross-references: 2Cor 12:14; Heb 13:17.</w:t>
      </w:r>
    </w:p>
  </w:footnote>
  <w:footnote w:id="12706">
    <w:p>
      <w:pPr>
        <w:pStyle w:val="FootnoteText"/>
      </w:pPr>
      <w:r>
        <w:rPr>
          <w:rStyle w:val="FootnoteReference"/>
        </w:rPr>
        <w:footnoteRef/>
      </w:r>
      <w:r>
        <w:t xml:space="preserve">Cross-references for "I did not": 2Cor 11:9-10; 2Cor 12:13.</w:t>
      </w:r>
    </w:p>
  </w:footnote>
  <w:footnote w:id="12707">
    <w:p>
      <w:pPr>
        <w:pStyle w:val="FootnoteText"/>
      </w:pPr>
      <w:r>
        <w:rPr>
          <w:rStyle w:val="FootnoteReference"/>
        </w:rPr>
        <w:footnoteRef/>
      </w:r>
      <w:r>
        <w:t xml:space="preserve">Cross-references: 2Kgs 5:16; 2Kgs 5:20-27; 1Cor 4:17; 1Cor 16:10; 2Cor 12:18.</w:t>
      </w:r>
    </w:p>
  </w:footnote>
  <w:footnote w:id="12708">
    <w:p>
      <w:pPr>
        <w:pStyle w:val="FootnoteText"/>
      </w:pPr>
      <w:r>
        <w:rPr>
          <w:rStyle w:val="FootnoteReference"/>
        </w:rPr>
        <w:footnoteRef/>
      </w:r>
      <w:r>
        <w:t xml:space="preserve">Name meaning: Titus (Titus) — Honorable; defender. Defended the faith and organized churches.</w:t>
      </w:r>
    </w:p>
  </w:footnote>
  <w:footnote w:id="12709">
    <w:p>
      <w:pPr>
        <w:pStyle w:val="FootnoteText"/>
      </w:pPr>
      <w:r>
        <w:rPr>
          <w:rStyle w:val="FootnoteReference"/>
        </w:rPr>
        <w:footnoteRef/>
      </w:r>
      <w:r>
        <w:t xml:space="preserve">Cross-references for "walked we not in the same spirit": 2Cor 8:6; 2Cor 8:16-23; Phil 2:19-22.</w:t>
      </w:r>
    </w:p>
  </w:footnote>
  <w:footnote w:id="12710">
    <w:p>
      <w:pPr>
        <w:pStyle w:val="FootnoteText"/>
      </w:pPr>
      <w:r>
        <w:rPr>
          <w:rStyle w:val="FootnoteReference"/>
        </w:rPr>
        <w:footnoteRef/>
      </w:r>
      <w:r>
        <w:t xml:space="preserve">Cross-references for "in the same steps": Num 16:15; 1Sam 12:3-4; Neh 5:14; Acts 20:33-35; Rom 4:12; 1Pet 2:21.</w:t>
      </w:r>
    </w:p>
  </w:footnote>
  <w:footnote w:id="12711">
    <w:p>
      <w:pPr>
        <w:pStyle w:val="FootnoteText"/>
      </w:pPr>
      <w:r>
        <w:rPr>
          <w:rStyle w:val="FootnoteReference"/>
        </w:rPr>
        <w:footnoteRef/>
      </w:r>
      <w:r>
        <w:t xml:space="preserve">Cross-references for "Titus": 2Cor 2:12-13; 2Cor 7:2; 2Cor 7:6.</w:t>
      </w:r>
    </w:p>
  </w:footnote>
  <w:footnote w:id="12712">
    <w:p>
      <w:pPr>
        <w:pStyle w:val="FootnoteText"/>
      </w:pPr>
      <w:r>
        <w:rPr>
          <w:rStyle w:val="FootnoteReference"/>
        </w:rPr>
        <w:footnoteRef/>
      </w:r>
      <w:r>
        <w:t xml:space="preserve">Cross-references for "think": 2Cor 3:1; 2Cor 5:12.</w:t>
      </w:r>
    </w:p>
  </w:footnote>
  <w:footnote w:id="12713">
    <w:p>
      <w:pPr>
        <w:pStyle w:val="FootnoteText"/>
      </w:pPr>
      <w:r>
        <w:rPr>
          <w:rStyle w:val="FootnoteReference"/>
        </w:rPr>
        <w:footnoteRef/>
      </w:r>
      <w:r>
        <w:t xml:space="preserve">Cross-references for "we speak": Rom 9:1; 2Cor 11:10; 2Cor 11:31.</w:t>
      </w:r>
    </w:p>
  </w:footnote>
  <w:footnote w:id="12714">
    <w:p>
      <w:pPr>
        <w:pStyle w:val="FootnoteText"/>
      </w:pPr>
      <w:r>
        <w:rPr>
          <w:rStyle w:val="FootnoteReference"/>
        </w:rPr>
        <w:footnoteRef/>
      </w:r>
      <w:r>
        <w:t xml:space="preserve">Cross-references for "dearly": Rom 12:19; 1Cor 10:14; 2Cor 7:1; 2Cor 12:15; Phil 4:1.</w:t>
      </w:r>
    </w:p>
  </w:footnote>
  <w:footnote w:id="12715">
    <w:p>
      <w:pPr>
        <w:pStyle w:val="FootnoteText"/>
      </w:pPr>
      <w:r>
        <w:rPr>
          <w:rStyle w:val="FootnoteReference"/>
        </w:rPr>
        <w:footnoteRef/>
      </w:r>
      <w:r>
        <w:t xml:space="preserve">Cross-references: 1Cor 9:12-23; 1Cor 10:33; 1Cor 14:26; 2Cor 5:13; 2Cor 10:8; 2Cor 13:10.</w:t>
      </w:r>
    </w:p>
  </w:footnote>
  <w:footnote w:id="12716">
    <w:p>
      <w:pPr>
        <w:pStyle w:val="FootnoteText"/>
      </w:pPr>
      <w:r>
        <w:rPr>
          <w:rStyle w:val="FootnoteReference"/>
        </w:rPr>
        <w:footnoteRef/>
      </w:r>
      <w:r>
        <w:t xml:space="preserve">Cross-references for "I shall not": 2Cor 12:21; 2Cor 13:9.</w:t>
      </w:r>
    </w:p>
  </w:footnote>
  <w:footnote w:id="12717">
    <w:p>
      <w:pPr>
        <w:pStyle w:val="FootnoteText"/>
      </w:pPr>
      <w:r>
        <w:rPr>
          <w:rStyle w:val="FootnoteReference"/>
        </w:rPr>
        <w:footnoteRef/>
      </w:r>
      <w:r>
        <w:t xml:space="preserve">Cross-references for "and that": 1Cor 4:18-21; 1Cor 5:3-5; 2Cor 1:23-24; 2Cor 2:1-3; 2Cor 10:2; 2Cor 10:6; 2Cor 10:8-9; 2Cor 13:2; 2Cor 13:10.</w:t>
      </w:r>
    </w:p>
  </w:footnote>
  <w:footnote w:id="12718">
    <w:p>
      <w:pPr>
        <w:pStyle w:val="FootnoteText"/>
      </w:pPr>
      <w:r>
        <w:rPr>
          <w:rStyle w:val="FootnoteReference"/>
        </w:rPr>
        <w:footnoteRef/>
      </w:r>
      <w:r>
        <w:t xml:space="preserve">Cross-references for "debates": 1Cor 1:11; 1Cor 3:3-4; 1Cor 4:6-8; 1Cor 4:18; 1Cor 6:7-8; 1Cor 11:16-19; 1Cor 14:36-37; Gal 5:15; Gal 5:19-21; Gal 5:26; Eph 4:31-32; Jas 3:14-16; Jas 4:1-5; 1Pet 2:1.</w:t>
      </w:r>
    </w:p>
  </w:footnote>
  <w:footnote w:id="12719">
    <w:p>
      <w:pPr>
        <w:pStyle w:val="FootnoteText"/>
      </w:pPr>
      <w:r>
        <w:rPr>
          <w:rStyle w:val="FootnoteReference"/>
        </w:rPr>
        <w:footnoteRef/>
      </w:r>
      <w:r>
        <w:t xml:space="preserve">Cross-references for "whisperings": Ps 41:7; Prov 16:28; Rom 1:29.</w:t>
      </w:r>
    </w:p>
  </w:footnote>
  <w:footnote w:id="12720">
    <w:p>
      <w:pPr>
        <w:pStyle w:val="FootnoteText"/>
      </w:pPr>
      <w:r>
        <w:rPr>
          <w:rStyle w:val="FootnoteReference"/>
        </w:rPr>
        <w:footnoteRef/>
      </w:r>
      <w:r>
        <w:t xml:space="preserve">Cross-references for "swellings": 2Pet 2:18; Jude 1:16.</w:t>
      </w:r>
    </w:p>
  </w:footnote>
  <w:footnote w:id="12721">
    <w:p>
      <w:pPr>
        <w:pStyle w:val="FootnoteText"/>
      </w:pPr>
      <w:r>
        <w:rPr>
          <w:rStyle w:val="FootnoteReference"/>
        </w:rPr>
        <w:footnoteRef/>
      </w:r>
      <w:r>
        <w:t xml:space="preserve">Cross-references for "my God": 2Cor 8:24; 2Cor 9:3-4; 2Cor 12:7.</w:t>
      </w:r>
    </w:p>
  </w:footnote>
  <w:footnote w:id="12722">
    <w:p>
      <w:pPr>
        <w:pStyle w:val="FootnoteText"/>
      </w:pPr>
      <w:r>
        <w:rPr>
          <w:rStyle w:val="FootnoteReference"/>
        </w:rPr>
        <w:footnoteRef/>
      </w:r>
      <w:r>
        <w:t xml:space="preserve">Cross-references for "sinned": 2Cor 13:2.</w:t>
      </w:r>
    </w:p>
  </w:footnote>
  <w:footnote w:id="12723">
    <w:p>
      <w:pPr>
        <w:pStyle w:val="FootnoteText"/>
      </w:pPr>
      <w:r>
        <w:rPr>
          <w:rStyle w:val="FootnoteReference"/>
        </w:rPr>
        <w:footnoteRef/>
      </w:r>
      <w:r>
        <w:t xml:space="preserve">Cross-references for "and have not": 1Cor 6:9-11; 2Cor 2:5-11; 2Cor 7:9-11; 2Cor 10:6; Rev 22:20.</w:t>
      </w:r>
    </w:p>
  </w:footnote>
  <w:footnote w:id="12724">
    <w:p>
      <w:pPr>
        <w:pStyle w:val="FootnoteText"/>
      </w:pPr>
      <w:r>
        <w:rPr>
          <w:rStyle w:val="FootnoteReference"/>
        </w:rPr>
        <w:footnoteRef/>
      </w:r>
      <w:r>
        <w:t xml:space="preserve">Cross-references for "uncleanness": Rom 13:13; 1Cor 5:1; 1Cor 5:9-11; 1Cor 6:15-18; Gal 5:19; Eph 5:5-6; Col 3:5; 1Thess 4:3-7; Heb 13:4; 1Pet 4:2-3; 2Pet 2:10-14; 2Pet 2:18; Jude 1:7; Jude 1:23; Rev 21:8; Rev 22:15.</w:t>
      </w:r>
    </w:p>
  </w:footnote>
  <w:footnote w:id="12725">
    <w:p>
      <w:pPr>
        <w:pStyle w:val="FootnoteText"/>
      </w:pPr>
      <w:r>
        <w:rPr>
          <w:rStyle w:val="FootnoteReference"/>
        </w:rPr>
        <w:footnoteRef/>
      </w:r>
      <w:r>
        <w:t xml:space="preserve">Cross-references for "the third": 2Cor 12:14.</w:t>
      </w:r>
    </w:p>
  </w:footnote>
  <w:footnote w:id="1272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727">
    <w:p>
      <w:pPr>
        <w:pStyle w:val="FootnoteText"/>
      </w:pPr>
      <w:r>
        <w:rPr>
          <w:rStyle w:val="FootnoteReference"/>
        </w:rPr>
        <w:footnoteRef/>
      </w:r>
      <w:r>
        <w:t xml:space="preserve">Cross-references: Num 35:30; Deut 17:6; Deut 19:15; 1Kgs 21:10; 1Kgs 21:13; Matt 18:16; Matt 26:60-61; John 8:17-18; Heb 10:28-29.</w:t>
      </w:r>
    </w:p>
  </w:footnote>
  <w:footnote w:id="12728">
    <w:p>
      <w:pPr>
        <w:pStyle w:val="FootnoteText"/>
      </w:pPr>
      <w:r>
        <w:rPr>
          <w:rStyle w:val="FootnoteReference"/>
        </w:rPr>
        <w:footnoteRef/>
      </w:r>
      <w:r>
        <w:t xml:space="preserve">Cross-references for "told": 1Cor 4:19-21; 1Cor 5:5; 2Cor 1:23; 2Cor 10:1-2; 2Cor 10:8-11; 2Cor 12:20.</w:t>
      </w:r>
    </w:p>
  </w:footnote>
  <w:footnote w:id="12729">
    <w:p>
      <w:pPr>
        <w:pStyle w:val="FootnoteText"/>
      </w:pPr>
      <w:r>
        <w:rPr>
          <w:rStyle w:val="FootnoteReference"/>
        </w:rPr>
        <w:footnoteRef/>
      </w:r>
      <w:r>
        <w:t xml:space="preserve">Cross-references: 2Cor 12:21.</w:t>
      </w:r>
    </w:p>
  </w:footnote>
  <w:footnote w:id="12730">
    <w:p>
      <w:pPr>
        <w:pStyle w:val="FootnoteText"/>
      </w:pPr>
      <w:r>
        <w:rPr>
          <w:rStyle w:val="FootnoteReference"/>
        </w:rPr>
        <w:footnoteRef/>
      </w:r>
      <w:r>
        <w:t xml:space="preserve">Personal name: Christ. Personal-name meaning: Christ — anointed. Source form: Christ.</w:t>
      </w:r>
    </w:p>
  </w:footnote>
  <w:footnote w:id="12731">
    <w:p>
      <w:pPr>
        <w:pStyle w:val="FootnoteText"/>
      </w:pPr>
      <w:r>
        <w:rPr>
          <w:rStyle w:val="FootnoteReference"/>
        </w:rPr>
        <w:footnoteRef/>
      </w:r>
      <w:r>
        <w:t xml:space="preserve">Cross-references: 2Cor 10:8-10.</w:t>
      </w:r>
    </w:p>
  </w:footnote>
  <w:footnote w:id="12732">
    <w:p>
      <w:pPr>
        <w:pStyle w:val="FootnoteText"/>
      </w:pPr>
      <w:r>
        <w:rPr>
          <w:rStyle w:val="FootnoteReference"/>
        </w:rPr>
        <w:footnoteRef/>
      </w:r>
      <w:r>
        <w:t xml:space="preserve">Cross-references for "Christ": Matt 10:20; Matt 18:18-20; Luke 21:15; 1Cor 5:4-5; 2Cor 2:10.</w:t>
      </w:r>
    </w:p>
  </w:footnote>
  <w:footnote w:id="12733">
    <w:p>
      <w:pPr>
        <w:pStyle w:val="FootnoteText"/>
      </w:pPr>
      <w:r>
        <w:rPr>
          <w:rStyle w:val="FootnoteReference"/>
        </w:rPr>
        <w:footnoteRef/>
      </w:r>
      <w:r>
        <w:t xml:space="preserve">Cross-references for "we also": 1Cor 2:3; 2Cor 4:7-12; 2Cor 10:3-4; 2Cor 10:10.</w:t>
      </w:r>
    </w:p>
  </w:footnote>
  <w:footnote w:id="12734">
    <w:p>
      <w:pPr>
        <w:pStyle w:val="FootnoteText"/>
      </w:pPr>
      <w:r>
        <w:rPr>
          <w:rStyle w:val="FootnoteReference"/>
        </w:rPr>
        <w:footnoteRef/>
      </w:r>
      <w:r>
        <w:t xml:space="preserve">Cross-references for "in him": Phil 3:10; 2Tim 2:11-12.</w:t>
      </w:r>
    </w:p>
  </w:footnote>
  <w:footnote w:id="12735">
    <w:p>
      <w:pPr>
        <w:pStyle w:val="FootnoteText"/>
      </w:pPr>
      <w:r>
        <w:rPr>
          <w:rStyle w:val="FootnoteReference"/>
        </w:rPr>
        <w:footnoteRef/>
      </w:r>
      <w:r>
        <w:t xml:space="preserve">Cross-references: Acts 2:36; Acts 4:10-12; Rom 6:4; Rom 6:9-10; Rom 14:9; Eph 1:19-23; Phil 2:9-11; 1Pet 3:18; 1Pet 3:22; Rev 1:17-18.</w:t>
      </w:r>
    </w:p>
  </w:footnote>
  <w:footnote w:id="12736">
    <w:p>
      <w:pPr>
        <w:pStyle w:val="FootnoteText"/>
      </w:pPr>
      <w:r>
        <w:rPr>
          <w:rStyle w:val="FootnoteReference"/>
        </w:rPr>
        <w:footnoteRef/>
      </w:r>
      <w:r>
        <w:t xml:space="preserve">Cross-references: Acts 3:16; Rom 6:8-11.</w:t>
      </w:r>
    </w:p>
  </w:footnote>
  <w:footnote w:id="12737">
    <w:p>
      <w:pPr>
        <w:pStyle w:val="FootnoteText"/>
      </w:pPr>
      <w:r>
        <w:rPr>
          <w:rStyle w:val="FootnoteReference"/>
        </w:rPr>
        <w:footnoteRef/>
      </w:r>
      <w:r>
        <w:t xml:space="preserve">Cross-references for "Examine": Ps 17:3; Ps 26:2; Ps 119:59; Ps 139:23-24; Lam 3:40; Ezek 18:28; Hag 1:5; Hag 1:7; 1Cor 11:28; 1Cor 11:31; Gal 6:4; Heb 4:1; Heb 12:15; 1John 3:20-21; Rev 2:5; Rev 3:2-3.</w:t>
      </w:r>
    </w:p>
  </w:footnote>
  <w:footnote w:id="12738">
    <w:p>
      <w:pPr>
        <w:pStyle w:val="FootnoteText"/>
      </w:pPr>
      <w:r>
        <w:rPr>
          <w:rStyle w:val="FootnoteReference"/>
        </w:rPr>
        <w:footnoteRef/>
      </w:r>
      <w:r>
        <w:t xml:space="preserve">Cross-references for "in the faith": Col 1:23; Col 2:7; 1Tim 2:15; Titus 1:13; Titus 2:2; 1Pet 5:9.</w:t>
      </w:r>
    </w:p>
  </w:footnote>
  <w:footnote w:id="12739">
    <w:p>
      <w:pPr>
        <w:pStyle w:val="FootnoteText"/>
      </w:pPr>
      <w:r>
        <w:rPr>
          <w:rStyle w:val="FootnoteReference"/>
        </w:rPr>
        <w:footnoteRef/>
      </w:r>
      <w:r>
        <w:t xml:space="preserve">Cross-references for "know": 1Cor 3:16; 1Cor 6:2; 1Cor 6:15; 1Cor 6:19; 1Cor 9:24; Jas 4:4.</w:t>
      </w:r>
    </w:p>
  </w:footnote>
  <w:footnote w:id="12740">
    <w:p>
      <w:pPr>
        <w:pStyle w:val="FootnoteText"/>
      </w:pPr>
      <w:r>
        <w:rPr>
          <w:rStyle w:val="FootnoteReference"/>
        </w:rPr>
        <w:footnoteRef/>
      </w:r>
      <w:r>
        <w:t xml:space="preserve">Name meaning: Jesus (Yeshua) — Yahweh saves. He will save His people from their sins.</w:t>
      </w:r>
    </w:p>
  </w:footnote>
  <w:footnote w:id="12741">
    <w:p>
      <w:pPr>
        <w:pStyle w:val="FootnoteText"/>
      </w:pPr>
      <w:r>
        <w:rPr>
          <w:rStyle w:val="FootnoteReference"/>
        </w:rPr>
        <w:footnoteRef/>
      </w:r>
      <w:r>
        <w:t xml:space="preserve">Cross-references for "reprobates": Jer 6:30; Rom 1:28; 1Cor 9:27; 2Cor 13:6-7; 2Tim 3:8; Titus 1:16; Heb 6:8.</w:t>
      </w:r>
    </w:p>
  </w:footnote>
  <w:footnote w:id="127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43">
    <w:p>
      <w:pPr>
        <w:pStyle w:val="FootnoteText"/>
      </w:pPr>
      <w:r>
        <w:rPr>
          <w:rStyle w:val="FootnoteReference"/>
        </w:rPr>
        <w:footnoteRef/>
      </w:r>
      <w:r>
        <w:t xml:space="preserve">Cross-references for "Jesus Christ": John 6:56; John 14:23; John 15:4; John 17:23; John 17:26; Rom 8:10; 2Cor 6:16; Gal 2:20; Gal 4:19; Eph 2:20-22; Eph 3:17; Col 1:27; Col 2:19; 1Pet 2:4-5.</w:t>
      </w:r>
    </w:p>
  </w:footnote>
  <w:footnote w:id="12744">
    <w:p>
      <w:pPr>
        <w:pStyle w:val="FootnoteText"/>
      </w:pPr>
      <w:r>
        <w:rPr>
          <w:rStyle w:val="FootnoteReference"/>
        </w:rPr>
        <w:footnoteRef/>
      </w:r>
      <w:r>
        <w:t xml:space="preserve">Cross-references: 2Cor 12:20; 2Cor 13:3-4; 2Cor 13:10.</w:t>
      </w:r>
    </w:p>
  </w:footnote>
  <w:footnote w:id="12745">
    <w:p>
      <w:pPr>
        <w:pStyle w:val="FootnoteText"/>
      </w:pPr>
      <w:r>
        <w:rPr>
          <w:rStyle w:val="FootnoteReference"/>
        </w:rPr>
        <w:footnoteRef/>
      </w:r>
      <w:r>
        <w:t xml:space="preserve">Cross-references for "I pray": 1Chr 4:10; Matt 6:13; John 17:15; 2Cor 13:9; Phil 1:9-11; 1Thess 5:23; 2Tim 4:18.</w:t>
      </w:r>
    </w:p>
  </w:footnote>
  <w:footnote w:id="12746">
    <w:p>
      <w:pPr>
        <w:pStyle w:val="FootnoteText"/>
      </w:pPr>
      <w:r>
        <w:rPr>
          <w:rStyle w:val="FootnoteReference"/>
        </w:rPr>
        <w:footnoteRef/>
      </w:r>
      <w:r>
        <w:t xml:space="preserve">Cross-references for "approved": Rom 16:10; 1Cor 11:19; 2Cor 6:4; 2Cor 10:18; 2Tim 2:15; Jas 1:12.</w:t>
      </w:r>
    </w:p>
  </w:footnote>
  <w:footnote w:id="12747">
    <w:p>
      <w:pPr>
        <w:pStyle w:val="FootnoteText"/>
      </w:pPr>
      <w:r>
        <w:rPr>
          <w:rStyle w:val="FootnoteReference"/>
        </w:rPr>
        <w:footnoteRef/>
      </w:r>
      <w:r>
        <w:t xml:space="preserve">Cross-references for "honest": Rom 12:17; Rom 13:13; 2Cor 8:21; Phil 4:8; 1Tim 2:2; 1Pet 2:12.</w:t>
      </w:r>
    </w:p>
  </w:footnote>
  <w:footnote w:id="12748">
    <w:p>
      <w:pPr>
        <w:pStyle w:val="FootnoteText"/>
      </w:pPr>
      <w:r>
        <w:rPr>
          <w:rStyle w:val="FootnoteReference"/>
        </w:rPr>
        <w:footnoteRef/>
      </w:r>
      <w:r>
        <w:t xml:space="preserve">Cross-references for "as reprobates": 1Cor 4:9-13; 2Cor 6:8-9; 2Cor 10:10.</w:t>
      </w:r>
    </w:p>
  </w:footnote>
  <w:footnote w:id="12749">
    <w:p>
      <w:pPr>
        <w:pStyle w:val="FootnoteText"/>
      </w:pPr>
      <w:r>
        <w:rPr>
          <w:rStyle w:val="FootnoteReference"/>
        </w:rPr>
        <w:footnoteRef/>
      </w:r>
      <w:r>
        <w:t xml:space="preserve">Cross-references: Num 16:28-35; 1Kgs 22:28; 2Kgs 1:9-13; 2Kgs 2:23-25; Prov 21:30; Prov 26:2; Mark 9:39; Mark 16:17-19; Luke 9:49-56; Acts 4:28-30; Acts 5:1-11; Acts 13:3-12; Acts 19:11-17; 1Cor 5:4-5; 2Cor 10:8; 2Cor 13:10; 1Tim 1:20; Heb 2:3-4.</w:t>
      </w:r>
    </w:p>
  </w:footnote>
  <w:footnote w:id="12750">
    <w:p>
      <w:pPr>
        <w:pStyle w:val="FootnoteText"/>
      </w:pPr>
      <w:r>
        <w:rPr>
          <w:rStyle w:val="FootnoteReference"/>
        </w:rPr>
        <w:footnoteRef/>
      </w:r>
      <w:r>
        <w:t xml:space="preserve">Cross-references for "I write": 1Cor 4:21; 2Cor 2:3; 2Cor 10:2; 2Cor 12:20-21.</w:t>
      </w:r>
    </w:p>
  </w:footnote>
  <w:footnote w:id="12751">
    <w:p>
      <w:pPr>
        <w:pStyle w:val="FootnoteText"/>
      </w:pPr>
      <w:r>
        <w:rPr>
          <w:rStyle w:val="FootnoteReference"/>
        </w:rPr>
        <w:footnoteRef/>
      </w:r>
      <w:r>
        <w:t xml:space="preserve">Cross-references for "farewell": Luke 9:61; Acts 15:29; Acts 18:21; Acts 23:30; Phil 4:4; 1Thess 5:16.</w:t>
      </w:r>
    </w:p>
  </w:footnote>
  <w:footnote w:id="12752">
    <w:p>
      <w:pPr>
        <w:pStyle w:val="FootnoteText"/>
      </w:pPr>
      <w:r>
        <w:rPr>
          <w:rStyle w:val="FootnoteReference"/>
        </w:rPr>
        <w:footnoteRef/>
      </w:r>
      <w:r>
        <w:t xml:space="preserve">Cross-references for "Be perfect": Matt 5:48; John 17:23; 2Cor 13:9; Jas 1:4; 1Pet 5:10.</w:t>
      </w:r>
    </w:p>
  </w:footnote>
  <w:footnote w:id="12753">
    <w:p>
      <w:pPr>
        <w:pStyle w:val="FootnoteText"/>
      </w:pPr>
      <w:r>
        <w:rPr>
          <w:rStyle w:val="FootnoteReference"/>
        </w:rPr>
        <w:footnoteRef/>
      </w:r>
      <w:r>
        <w:t xml:space="preserve">Cross-references for "be of good": Mark 10:49; Rom 15:13; 2Cor 1:4; 1Thess 4:18; 2Thess 2:16-17.</w:t>
      </w:r>
    </w:p>
  </w:footnote>
  <w:footnote w:id="12754">
    <w:p>
      <w:pPr>
        <w:pStyle w:val="FootnoteText"/>
      </w:pPr>
      <w:r>
        <w:rPr>
          <w:rStyle w:val="FootnoteReference"/>
        </w:rPr>
        <w:footnoteRef/>
      </w:r>
      <w:r>
        <w:t xml:space="preserve">Cross-references for "be of one": Rom 12:16; Rom 12:18; Rom 15:5-6; 1Cor 1:10; Eph 4:3; Phil 1:27; Phil 2:1-3; Phil 3:16; Phil 4:2; 1Pet 3:8.</w:t>
      </w:r>
    </w:p>
  </w:footnote>
  <w:footnote w:id="12755">
    <w:p>
      <w:pPr>
        <w:pStyle w:val="FootnoteText"/>
      </w:pPr>
      <w:r>
        <w:rPr>
          <w:rStyle w:val="FootnoteReference"/>
        </w:rPr>
        <w:footnoteRef/>
      </w:r>
      <w:r>
        <w:t xml:space="preserve">Cross-references for "live": Gen 37:4; Gen 45:24; Mark 9:50; Rom 12:18; Rom 14:19; 1Thess 5:13; 2Tim 2:22; Heb 12:14; Jas 3:17-18; 1Pet 3:11.</w:t>
      </w:r>
    </w:p>
  </w:footnote>
  <w:footnote w:id="12756">
    <w:p>
      <w:pPr>
        <w:pStyle w:val="FootnoteText"/>
      </w:pPr>
      <w:r>
        <w:rPr>
          <w:rStyle w:val="FootnoteReference"/>
        </w:rPr>
        <w:footnoteRef/>
      </w:r>
      <w:r>
        <w:t xml:space="preserve">Cross-references for "the God": Rom 15:33; Rom 16:20; Phil 4:9; 1Thess 5:23; Heb 13:20; 1John 4:8-16.</w:t>
      </w:r>
    </w:p>
  </w:footnote>
  <w:footnote w:id="12757">
    <w:p>
      <w:pPr>
        <w:pStyle w:val="FootnoteText"/>
      </w:pPr>
      <w:r>
        <w:rPr>
          <w:rStyle w:val="FootnoteReference"/>
        </w:rPr>
        <w:footnoteRef/>
      </w:r>
      <w:r>
        <w:t xml:space="preserve">Cross-references: Rom 16:16; 1Cor 16:20; 1Thess 5:26; 1Pet 5:14.</w:t>
      </w:r>
    </w:p>
  </w:footnote>
  <w:footnote w:id="12758">
    <w:p>
      <w:pPr>
        <w:pStyle w:val="FootnoteText"/>
      </w:pPr>
      <w:r>
        <w:rPr>
          <w:rStyle w:val="FootnoteReference"/>
        </w:rPr>
        <w:footnoteRef/>
      </w:r>
      <w:r>
        <w:t xml:space="preserve">Cross-references: Rom 16:16; Rom 16:21-23; Phil 4:21-22; Phlm 1:23-24; Heb 13:24; 1Pet 5:13; 2John 1:13; 3John 1:14.</w:t>
      </w:r>
    </w:p>
  </w:footnote>
  <w:footnote w:id="12759">
    <w:p>
      <w:pPr>
        <w:pStyle w:val="FootnoteText"/>
      </w:pPr>
      <w:r>
        <w:rPr>
          <w:rStyle w:val="FootnoteReference"/>
        </w:rPr>
        <w:footnoteRef/>
      </w:r>
      <w:r>
        <w:t xml:space="preserve">Cross-references for "The grace": Num 6:23-27; Matt 28:19; John 1:16-17; Rom 1:7; Rom 16:20; Rom 16:24; 1Cor 16:23; Rev 1:4-5.</w:t>
      </w:r>
    </w:p>
  </w:footnote>
  <w:footnote w:id="12760">
    <w:p>
      <w:pPr>
        <w:pStyle w:val="FootnoteText"/>
      </w:pPr>
      <w:r>
        <w:rPr>
          <w:rStyle w:val="FootnoteReference"/>
        </w:rPr>
        <w:footnoteRef/>
      </w:r>
      <w:r>
        <w:t xml:space="preserve">Cross-references for "the love": Rom 5:5; Rom 8:39; Eph 6:23; 1John 3:16; Jude 1:21.</w:t>
      </w:r>
    </w:p>
  </w:footnote>
  <w:footnote w:id="12761">
    <w:p>
      <w:pPr>
        <w:pStyle w:val="FootnoteText"/>
      </w:pPr>
      <w:r>
        <w:rPr>
          <w:rStyle w:val="FootnoteReference"/>
        </w:rPr>
        <w:footnoteRef/>
      </w:r>
      <w:r>
        <w:t xml:space="preserve">Cross-references for "the communion": John 4:10; John 4:14; John 7:38; John 14:15-17; Rom 8:9; Rom 8:14-17; 1Cor 3:16; 1Cor 6:19; 1Cor 12:13; Gal 5:22; Eph 2:18; Eph 2:22; Eph 5:9; Phil 2:1; 1John 1:3; 1John 3:24.</w:t>
      </w:r>
    </w:p>
  </w:footnote>
  <w:footnote w:id="12762">
    <w:p>
      <w:pPr>
        <w:pStyle w:val="FootnoteText"/>
      </w:pPr>
      <w:r>
        <w:rPr>
          <w:rStyle w:val="FootnoteReference"/>
        </w:rPr>
        <w:footnoteRef/>
      </w:r>
      <w:r>
        <w:t xml:space="preserve">Cross-references for "Amen": Matt 6:13; Matt 28:20; Rom 16:20; Rom 16:27; 1Cor 14:16.</w:t>
      </w:r>
    </w:p>
  </w:footnote>
  <w:footnote w:id="12763">
    <w:p>
      <w:pPr>
        <w:pStyle w:val="FootnoteText"/>
      </w:pPr>
      <w:r>
        <w:rPr>
          <w:rStyle w:val="FootnoteReference"/>
        </w:rPr>
        <w:footnoteRef/>
      </w:r>
      <w:r>
        <w:t xml:space="preserve">Name meaning: Paul (Paulus) — Small; humble. Changed from Saul to Paul, the humble apostle to the Gentiles.</w:t>
      </w:r>
    </w:p>
  </w:footnote>
  <w:footnote w:id="12764">
    <w:p>
      <w:pPr>
        <w:pStyle w:val="FootnoteText"/>
      </w:pPr>
      <w:r>
        <w:rPr>
          <w:rStyle w:val="FootnoteReference"/>
        </w:rPr>
        <w:footnoteRef/>
      </w:r>
      <w:r>
        <w:t xml:space="preserve">Name meaning: Jesus (Yeshua) — Yahweh saves. He will save His people from their sins.</w:t>
      </w:r>
    </w:p>
  </w:footnote>
  <w:footnote w:id="12765">
    <w:p>
      <w:pPr>
        <w:pStyle w:val="FootnoteText"/>
      </w:pPr>
      <w:r>
        <w:rPr>
          <w:rStyle w:val="FootnoteReference"/>
        </w:rPr>
        <w:footnoteRef/>
      </w:r>
      <w:r>
        <w:t xml:space="preserve">Personal name: Christ. Personal-name meaning: Christ — anointed. Source form: Christ.</w:t>
      </w:r>
    </w:p>
  </w:footnote>
  <w:footnote w:id="12766">
    <w:p>
      <w:pPr>
        <w:pStyle w:val="FootnoteText"/>
      </w:pPr>
      <w:r>
        <w:rPr>
          <w:rStyle w:val="FootnoteReference"/>
        </w:rPr>
        <w:footnoteRef/>
      </w:r>
      <w:r>
        <w:t xml:space="preserve">Cross-references for "raised": Acts 2:24-32; Acts 3:15; Rom 4:24-25; Rom 10:9; Rom 14:9; Eph 1:19-20; Heb 13:20; 1Pet 1:21; Rev 1:5; Rev 1:18; Rev 2:8.</w:t>
      </w:r>
    </w:p>
  </w:footnote>
  <w:footnote w:id="1276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68">
    <w:p>
      <w:pPr>
        <w:pStyle w:val="FootnoteText"/>
      </w:pPr>
      <w:r>
        <w:rPr>
          <w:rStyle w:val="FootnoteReference"/>
        </w:rPr>
        <w:footnoteRef/>
      </w:r>
      <w:r>
        <w:t xml:space="preserve">Cross-references: Rom 1:1; 1Cor 1:1.</w:t>
      </w:r>
    </w:p>
  </w:footnote>
  <w:footnote w:id="12769">
    <w:p>
      <w:pPr>
        <w:pStyle w:val="FootnoteText"/>
      </w:pPr>
      <w:r>
        <w:rPr>
          <w:rStyle w:val="FootnoteReference"/>
        </w:rPr>
        <w:footnoteRef/>
      </w:r>
      <w:r>
        <w:t xml:space="preserve">Cross-references: Gal 1:11-12; Gal 1:17.</w:t>
      </w:r>
    </w:p>
  </w:footnote>
  <w:footnote w:id="12770">
    <w:p>
      <w:pPr>
        <w:pStyle w:val="FootnoteText"/>
      </w:pPr>
      <w:r>
        <w:rPr>
          <w:rStyle w:val="FootnoteReference"/>
        </w:rPr>
        <w:footnoteRef/>
      </w:r>
      <w:r>
        <w:t xml:space="preserve">Cross-references: Acts 9:6; Acts 9:15-16; Acts 22:10; Acts 22:14-21; Acts 26:16-18; Rom 1:4-5; 2Cor 3:1-3; Eph 3:8; 1Tim 1:11-14; 2Tim 1:1; Titus 1:3.</w:t>
      </w:r>
    </w:p>
  </w:footnote>
  <w:footnote w:id="12771">
    <w:p>
      <w:pPr>
        <w:pStyle w:val="FootnoteText"/>
      </w:pPr>
      <w:r>
        <w:rPr>
          <w:rStyle w:val="FootnoteReference"/>
        </w:rPr>
        <w:footnoteRef/>
      </w:r>
      <w:r>
        <w:t xml:space="preserve">Cross-references: Matt 28:18-20; John 5:19; John 10:30; John 20:21.</w:t>
      </w:r>
    </w:p>
  </w:footnote>
  <w:footnote w:id="12772">
    <w:p>
      <w:pPr>
        <w:pStyle w:val="FootnoteText"/>
      </w:pPr>
      <w:r>
        <w:rPr>
          <w:rStyle w:val="FootnoteReference"/>
        </w:rPr>
        <w:footnoteRef/>
      </w:r>
      <w:r>
        <w:t xml:space="preserve">Place name: Galatia. Place-name meaning: Galatia — white; the color of milk. Source form: Galatia. Greek form: γαλατιας.</w:t>
      </w:r>
    </w:p>
  </w:footnote>
  <w:footnote w:id="12773">
    <w:p>
      <w:pPr>
        <w:pStyle w:val="FootnoteText"/>
      </w:pPr>
      <w:r>
        <w:rPr>
          <w:rStyle w:val="FootnoteReference"/>
        </w:rPr>
        <w:footnoteRef/>
      </w:r>
      <w:r>
        <w:t xml:space="preserve">Cross-references: Phil 2:22; Phil 4:21.</w:t>
      </w:r>
    </w:p>
  </w:footnote>
  <w:footnote w:id="12774">
    <w:p>
      <w:pPr>
        <w:pStyle w:val="FootnoteText"/>
      </w:pPr>
      <w:r>
        <w:rPr>
          <w:rStyle w:val="FootnoteReference"/>
        </w:rPr>
        <w:footnoteRef/>
      </w:r>
      <w:r>
        <w:t xml:space="preserve">Cross-references: Acts 9:31; Acts 15:41; Acts 16:5-6; Acts 18:23; 1Cor 16:1.</w:t>
      </w:r>
    </w:p>
  </w:footnote>
  <w:footnote w:id="12775">
    <w:p>
      <w:pPr>
        <w:pStyle w:val="FootnoteText"/>
      </w:pPr>
      <w:r>
        <w:rPr>
          <w:rStyle w:val="FootnoteReference"/>
        </w:rPr>
        <w:footnoteRef/>
      </w:r>
      <w:r>
        <w:t xml:space="preserve">Cross-references: Rom 1:7-15; 1Cor 1:3; 2Cor 1:2; 2Cor 13:14; Eph 1:2; Phil 1:2; Col 1:2; 1Thess 1:1; 2Thess 1:2; 2John 1:3.</w:t>
      </w:r>
    </w:p>
  </w:footnote>
  <w:footnote w:id="12776">
    <w:p>
      <w:pPr>
        <w:pStyle w:val="FootnoteText"/>
      </w:pPr>
      <w:r>
        <w:rPr>
          <w:rStyle w:val="FootnoteReference"/>
        </w:rPr>
        <w:footnoteRef/>
      </w:r>
      <w:r>
        <w:t xml:space="preserve">Cross-references for "gave": Matt 20:28; Matt 26:28; Mark 10:45; Luke 22:19; John 10:11; John 10:17-18; Rom 4:25; Gal 2:20; Eph 5:2; 1Tim 2:6; Titus 2:14; Heb 9:14; Heb 10:9-10; 1Pet 2:24; 1Pet 3:18; 1John 2:2; 1John 3:16; Rev 1:5.</w:t>
      </w:r>
    </w:p>
  </w:footnote>
  <w:footnote w:id="12777">
    <w:p>
      <w:pPr>
        <w:pStyle w:val="FootnoteText"/>
      </w:pPr>
      <w:r>
        <w:rPr>
          <w:rStyle w:val="FootnoteReference"/>
        </w:rPr>
        <w:footnoteRef/>
      </w:r>
      <w:r>
        <w:t xml:space="preserve">Cross-references: Matt 6:9; Rom 1:7; Eph 1:2; Phil 4:20; 1Thess 3:11; 1Thess 3:13; 2Thess 2:16.</w:t>
      </w:r>
    </w:p>
  </w:footnote>
  <w:footnote w:id="12778">
    <w:p>
      <w:pPr>
        <w:pStyle w:val="FootnoteText"/>
      </w:pPr>
      <w:r>
        <w:rPr>
          <w:rStyle w:val="FootnoteReference"/>
        </w:rPr>
        <w:footnoteRef/>
      </w:r>
      <w:r>
        <w:t xml:space="preserve">Cross-references for "Amen": Matt 28:20.</w:t>
      </w:r>
    </w:p>
  </w:footnote>
  <w:footnote w:id="12779">
    <w:p>
      <w:pPr>
        <w:pStyle w:val="FootnoteText"/>
      </w:pPr>
      <w:r>
        <w:rPr>
          <w:rStyle w:val="FootnoteReference"/>
        </w:rPr>
        <w:footnoteRef/>
      </w:r>
      <w:r>
        <w:t xml:space="preserve">Cross-references for "marvel": Mark 6:6; John 9:30.</w:t>
      </w:r>
    </w:p>
  </w:footnote>
  <w:footnote w:id="12780">
    <w:p>
      <w:pPr>
        <w:pStyle w:val="FootnoteText"/>
      </w:pPr>
      <w:r>
        <w:rPr>
          <w:rStyle w:val="FootnoteReference"/>
        </w:rPr>
        <w:footnoteRef/>
      </w:r>
      <w:r>
        <w:t xml:space="preserve">Cross-references for "the grace": Acts 15:11; Rom 5:2; 1Tim 1:14; 2Tim 2:1; Rev 22:21.</w:t>
      </w:r>
    </w:p>
  </w:footnote>
  <w:footnote w:id="12781">
    <w:p>
      <w:pPr>
        <w:pStyle w:val="FootnoteText"/>
      </w:pPr>
      <w:r>
        <w:rPr>
          <w:rStyle w:val="FootnoteReference"/>
        </w:rPr>
        <w:footnoteRef/>
      </w:r>
      <w:r>
        <w:t xml:space="preserve">Cross-references: Ps 106:13; Isa 29:13; Jer 2:12-13; Gal 3:1-5; Gal 4:9-15; Gal 5:4; Gal 5:7.</w:t>
      </w:r>
    </w:p>
  </w:footnote>
  <w:footnote w:id="12782">
    <w:p>
      <w:pPr>
        <w:pStyle w:val="FootnoteText"/>
      </w:pPr>
      <w:r>
        <w:rPr>
          <w:rStyle w:val="FootnoteReference"/>
        </w:rPr>
        <w:footnoteRef/>
      </w:r>
      <w:r>
        <w:t xml:space="preserve">Cross-references: 1Cor 4:15; Gal 5:8; 2Thess 2:14; 2Tim 1:9; 1Pet 1:15; 2Pet 1:3.</w:t>
      </w:r>
    </w:p>
  </w:footnote>
  <w:footnote w:id="12783">
    <w:p>
      <w:pPr>
        <w:pStyle w:val="FootnoteText"/>
      </w:pPr>
      <w:r>
        <w:rPr>
          <w:rStyle w:val="FootnoteReference"/>
        </w:rPr>
        <w:footnoteRef/>
      </w:r>
      <w:r>
        <w:t xml:space="preserve">Cross-references: Rom 10:3; 2Cor 11:4.</w:t>
      </w:r>
    </w:p>
  </w:footnote>
  <w:footnote w:id="12784">
    <w:p>
      <w:pPr>
        <w:pStyle w:val="FootnoteText"/>
      </w:pPr>
      <w:r>
        <w:rPr>
          <w:rStyle w:val="FootnoteReference"/>
        </w:rPr>
        <w:footnoteRef/>
      </w:r>
      <w:r>
        <w:t xml:space="preserve">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2785">
    <w:p>
      <w:pPr>
        <w:pStyle w:val="FootnoteText"/>
      </w:pPr>
      <w:r>
        <w:rPr>
          <w:rStyle w:val="FootnoteReference"/>
        </w:rPr>
        <w:footnoteRef/>
      </w:r>
      <w:r>
        <w:t xml:space="preserve">Cross-references: Acts 15:1-5; Acts 15:24; Acts 20:30; Rom 16:17-18; 2Cor 11:13; Gal 2:4; Gal 4:17; Gal 5:10; Gal 5:12; Gal 6:12-13; Gal 6:17.</w:t>
      </w:r>
    </w:p>
  </w:footnote>
  <w:footnote w:id="12786">
    <w:p>
      <w:pPr>
        <w:pStyle w:val="FootnoteText"/>
      </w:pPr>
      <w:r>
        <w:rPr>
          <w:rStyle w:val="FootnoteReference"/>
        </w:rPr>
        <w:footnoteRef/>
      </w:r>
      <w:r>
        <w:t xml:space="preserve">Cross-references for "though": 1Cor 16:22; 2Cor 11:13-14; Gal 1:9; 1Tim 1:19-20; Titus 3:10; Rev 22:18-19.</w:t>
      </w:r>
    </w:p>
  </w:footnote>
  <w:footnote w:id="12787">
    <w:p>
      <w:pPr>
        <w:pStyle w:val="FootnoteText"/>
      </w:pPr>
      <w:r>
        <w:rPr>
          <w:rStyle w:val="FootnoteReference"/>
        </w:rPr>
        <w:footnoteRef/>
      </w:r>
      <w:r>
        <w:t xml:space="preserve">Cross-references for "accursed": Mark 14:71; Acts 23:14; Rom 9:3; 1Cor 12:3; 1Cor 16:22.</w:t>
      </w:r>
    </w:p>
  </w:footnote>
  <w:footnote w:id="12788">
    <w:p>
      <w:pPr>
        <w:pStyle w:val="FootnoteText"/>
      </w:pPr>
      <w:r>
        <w:rPr>
          <w:rStyle w:val="FootnoteReference"/>
        </w:rPr>
        <w:footnoteRef/>
      </w:r>
      <w:r>
        <w:t xml:space="preserve">Cross-references: Gen 9:25; Deut 27:15-26; Josh 9:23; 1Sam 26:19; Neh 13:25; Matt 25:41; Gal 3:10; Gal 3:13; 2Pet 2:14.</w:t>
      </w:r>
    </w:p>
  </w:footnote>
  <w:footnote w:id="12789">
    <w:p>
      <w:pPr>
        <w:pStyle w:val="FootnoteText"/>
      </w:pPr>
      <w:r>
        <w:rPr>
          <w:rStyle w:val="FootnoteReference"/>
        </w:rPr>
        <w:footnoteRef/>
      </w:r>
      <w:r>
        <w:t xml:space="preserve">Cross-references for "than": Deut 4:2; Deut 12:32; Deut 13:1-11; Prov 30:6; Rev 22:18-19.</w:t>
      </w:r>
    </w:p>
  </w:footnote>
  <w:footnote w:id="12790">
    <w:p>
      <w:pPr>
        <w:pStyle w:val="FootnoteText"/>
      </w:pPr>
      <w:r>
        <w:rPr>
          <w:rStyle w:val="FootnoteReference"/>
        </w:rPr>
        <w:footnoteRef/>
      </w:r>
      <w:r>
        <w:t xml:space="preserve">Cross-references: 2Cor 1:17; 2Cor 13:1-2; Phil 3:1; Phil 4:4.</w:t>
      </w:r>
    </w:p>
  </w:footnote>
  <w:footnote w:id="12791">
    <w:p>
      <w:pPr>
        <w:pStyle w:val="FootnoteText"/>
      </w:pPr>
      <w:r>
        <w:rPr>
          <w:rStyle w:val="FootnoteReference"/>
        </w:rPr>
        <w:footnoteRef/>
      </w:r>
      <w:r>
        <w:t xml:space="preserve">Cross-references for "do I now": Acts 4:19-20; Acts 5:29; 2Cor 5:9-11; 1Thess 2:4.</w:t>
      </w:r>
    </w:p>
  </w:footnote>
  <w:footnote w:id="12792">
    <w:p>
      <w:pPr>
        <w:pStyle w:val="FootnoteText"/>
      </w:pPr>
      <w:r>
        <w:rPr>
          <w:rStyle w:val="FootnoteReference"/>
        </w:rPr>
        <w:footnoteRef/>
      </w:r>
      <w:r>
        <w:t xml:space="preserve">Cross-references for "persuade": 1Sam 21:7; Matt 28:14; Acts 12:20; Rom 2:8; 1John 3:9.</w:t>
      </w:r>
    </w:p>
  </w:footnote>
  <w:footnote w:id="12793">
    <w:p>
      <w:pPr>
        <w:pStyle w:val="FootnoteText"/>
      </w:pPr>
      <w:r>
        <w:rPr>
          <w:rStyle w:val="FootnoteReference"/>
        </w:rPr>
        <w:footnoteRef/>
      </w:r>
      <w:r>
        <w:t xml:space="preserve">Cross-references for "do I seek": 2Cor 12:19; 1Thess 2:4.</w:t>
      </w:r>
    </w:p>
  </w:footnote>
  <w:footnote w:id="12794">
    <w:p>
      <w:pPr>
        <w:pStyle w:val="FootnoteText"/>
      </w:pPr>
      <w:r>
        <w:rPr>
          <w:rStyle w:val="FootnoteReference"/>
        </w:rPr>
        <w:footnoteRef/>
      </w:r>
      <w:r>
        <w:t xml:space="preserve">Cross-references for "for if": Matt 22:16; Rom 15:1-2; 1Cor 10:33; Eph 6:6; Col 3:22; Jas 4:4.</w:t>
      </w:r>
    </w:p>
  </w:footnote>
  <w:footnote w:id="12795">
    <w:p>
      <w:pPr>
        <w:pStyle w:val="FootnoteText"/>
      </w:pPr>
      <w:r>
        <w:rPr>
          <w:rStyle w:val="FootnoteReference"/>
        </w:rPr>
        <w:footnoteRef/>
      </w:r>
      <w:r>
        <w:t xml:space="preserve">Cross-references: Rom 1:1.</w:t>
      </w:r>
    </w:p>
  </w:footnote>
  <w:footnote w:id="12796">
    <w:p>
      <w:pPr>
        <w:pStyle w:val="FootnoteText"/>
      </w:pPr>
      <w:r>
        <w:rPr>
          <w:rStyle w:val="FootnoteReference"/>
        </w:rPr>
        <w:footnoteRef/>
      </w:r>
      <w:r>
        <w:t xml:space="preserve">Cross-references: 1 Corinthians 2:10; 1 Corinthians 11:23; 2 Corinthians 12:1; Galatians 1:1; Galatians 1:16.</w:t>
      </w:r>
    </w:p>
  </w:footnote>
  <w:footnote w:id="12797">
    <w:p>
      <w:pPr>
        <w:pStyle w:val="FootnoteText"/>
      </w:pPr>
      <w:r>
        <w:rPr>
          <w:rStyle w:val="FootnoteReference"/>
        </w:rPr>
        <w:footnoteRef/>
      </w:r>
      <w:r>
        <w:t xml:space="preserve">People-name: Jews. People-name meaning: Jews — People of Judah; Judeans. Source form: Jews.</w:t>
      </w:r>
    </w:p>
  </w:footnote>
  <w:footnote w:id="12798">
    <w:p>
      <w:pPr>
        <w:pStyle w:val="FootnoteText"/>
      </w:pPr>
      <w:r>
        <w:rPr>
          <w:rStyle w:val="FootnoteReference"/>
        </w:rPr>
        <w:footnoteRef/>
      </w:r>
      <w:r>
        <w:t xml:space="preserve">Cross-references: Acts 22:3-5; Acts 26:4-5.</w:t>
      </w:r>
    </w:p>
  </w:footnote>
  <w:footnote w:id="12799">
    <w:p>
      <w:pPr>
        <w:pStyle w:val="FootnoteText"/>
      </w:pPr>
      <w:r>
        <w:rPr>
          <w:rStyle w:val="FootnoteReference"/>
        </w:rPr>
        <w:footnoteRef/>
      </w:r>
      <w:r>
        <w:t xml:space="preserve">Cross-references: Acts 8:1; Acts 8:3; Acts 9:1-2; Acts 9:13-14; Acts 9:21; Acts 9:26; Acts 22:4-5; Acts 26:9-11; 1Cor 15:9; Phil 3:6; 1Tim 1:13.</w:t>
      </w:r>
    </w:p>
  </w:footnote>
  <w:footnote w:id="12800">
    <w:p>
      <w:pPr>
        <w:pStyle w:val="FootnoteText"/>
      </w:pPr>
      <w:r>
        <w:rPr>
          <w:rStyle w:val="FootnoteReference"/>
        </w:rPr>
        <w:footnoteRef/>
      </w:r>
      <w:r>
        <w:t xml:space="preserve">Cross-references for "profited": Isa 29:13; Isa 57:12.</w:t>
      </w:r>
    </w:p>
  </w:footnote>
  <w:footnote w:id="12801">
    <w:p>
      <w:pPr>
        <w:pStyle w:val="FootnoteText"/>
      </w:pPr>
      <w:r>
        <w:rPr>
          <w:rStyle w:val="FootnoteReference"/>
        </w:rPr>
        <w:footnoteRef/>
      </w:r>
      <w:r>
        <w:t xml:space="preserve">Cross-references for "traditions": Jer 15:2; Matt 15:2-3; Matt 15:6; Mark 7:3-13; Col 2:8; 1Pet 1:8.</w:t>
      </w:r>
    </w:p>
  </w:footnote>
  <w:footnote w:id="12802">
    <w:p>
      <w:pPr>
        <w:pStyle w:val="FootnoteText"/>
      </w:pPr>
      <w:r>
        <w:rPr>
          <w:rStyle w:val="FootnoteReference"/>
        </w:rPr>
        <w:footnoteRef/>
      </w:r>
      <w:r>
        <w:t xml:space="preserve">Cross-references: Deut 7:7-8; 1Sam 12:22; 1Chr 28:4-5; Matt 11:26; Luke 10:21; 1Cor 1:1; Eph 1:5; Eph 1:9; Eph 3:11.</w:t>
      </w:r>
    </w:p>
  </w:footnote>
  <w:footnote w:id="12803">
    <w:p>
      <w:pPr>
        <w:pStyle w:val="FootnoteText"/>
      </w:pPr>
      <w:r>
        <w:rPr>
          <w:rStyle w:val="FootnoteReference"/>
        </w:rPr>
        <w:footnoteRef/>
      </w:r>
      <w:r>
        <w:t xml:space="preserve">Cross-references: Isa 49:1; Isa 49:5; Jer 1:5; Luke 1:15-16; Acts 9:15; Acts 13:2; Acts 22:14-15; Rom 1:1.</w:t>
      </w:r>
    </w:p>
  </w:footnote>
  <w:footnote w:id="12804">
    <w:p>
      <w:pPr>
        <w:pStyle w:val="FootnoteText"/>
      </w:pPr>
      <w:r>
        <w:rPr>
          <w:rStyle w:val="FootnoteReference"/>
        </w:rPr>
        <w:footnoteRef/>
      </w:r>
      <w:r>
        <w:t xml:space="preserve">Cross-references: Rom 1:5; Rom 8:30; Rom 9:24; 1Cor 1:9; 1Cor 1:24; 1Cor 15:10; 2Thess 2:13-14; 1Tim 1:12-14; 2Tim 1:9; 1Pet 5:10.</w:t>
      </w:r>
    </w:p>
  </w:footnote>
  <w:footnote w:id="12805">
    <w:p>
      <w:pPr>
        <w:pStyle w:val="FootnoteText"/>
      </w:pPr>
      <w:r>
        <w:rPr>
          <w:rStyle w:val="FootnoteReference"/>
        </w:rPr>
        <w:footnoteRef/>
      </w:r>
      <w:r>
        <w:t xml:space="preserve">Cross-references for "reveal": Matt 16:17; 1Cor 2:9-13; 2Cor 4:6; Eph 1:17-18; Eph 3:5-10.</w:t>
      </w:r>
    </w:p>
  </w:footnote>
  <w:footnote w:id="12806">
    <w:p>
      <w:pPr>
        <w:pStyle w:val="FootnoteText"/>
      </w:pPr>
      <w:r>
        <w:rPr>
          <w:rStyle w:val="FootnoteReference"/>
        </w:rPr>
        <w:footnoteRef/>
      </w:r>
      <w:r>
        <w:t xml:space="preserve">Cross-references for "immediately": Deut 33:9; Luke 9:23-25; Luke 9:59-62; Acts 26:19-20; 2Cor 5:16; Gal 1:11-12; Gal 2:1; Gal 2:6.</w:t>
      </w:r>
    </w:p>
  </w:footnote>
  <w:footnote w:id="12807">
    <w:p>
      <w:pPr>
        <w:pStyle w:val="FootnoteText"/>
      </w:pPr>
      <w:r>
        <w:rPr>
          <w:rStyle w:val="FootnoteReference"/>
        </w:rPr>
        <w:footnoteRef/>
      </w:r>
      <w:r>
        <w:t xml:space="preserve">Cross-references for "flesh": Matt 16:17; Matt 26:41; 1Cor 15:50; Eph 6:12; Heb 2:14.</w:t>
      </w:r>
    </w:p>
  </w:footnote>
  <w:footnote w:id="12808">
    <w:p>
      <w:pPr>
        <w:pStyle w:val="FootnoteText"/>
      </w:pPr>
      <w:r>
        <w:rPr>
          <w:rStyle w:val="FootnoteReference"/>
        </w:rPr>
        <w:footnoteRef/>
      </w:r>
      <w:r>
        <w:t xml:space="preserve">Cross-references for "went": Acts 9:20-25; Gal 1:18.</w:t>
      </w:r>
    </w:p>
  </w:footnote>
  <w:footnote w:id="12809">
    <w:p>
      <w:pPr>
        <w:pStyle w:val="FootnoteText"/>
      </w:pPr>
      <w:r>
        <w:rPr>
          <w:rStyle w:val="FootnoteReference"/>
        </w:rPr>
        <w:footnoteRef/>
      </w:r>
      <w:r>
        <w:t xml:space="preserve">Place name: Jerusalem. Place-name meaning: Jerusalem — vision of peace. Source form: Jerusalem. Greek form: ιεροσολυμα.</w:t>
      </w:r>
    </w:p>
  </w:footnote>
  <w:footnote w:id="12810">
    <w:p>
      <w:pPr>
        <w:pStyle w:val="FootnoteText"/>
      </w:pPr>
      <w:r>
        <w:rPr>
          <w:rStyle w:val="FootnoteReference"/>
        </w:rPr>
        <w:footnoteRef/>
      </w:r>
      <w:r>
        <w:t xml:space="preserve">Place name: Arabia. Place-name meaning: Arabia — evening; desert; ravens. Source form: Arabia. Greek form: αραβιαν.</w:t>
      </w:r>
    </w:p>
  </w:footnote>
  <w:footnote w:id="12811">
    <w:p>
      <w:pPr>
        <w:pStyle w:val="FootnoteText"/>
      </w:pPr>
      <w:r>
        <w:rPr>
          <w:rStyle w:val="FootnoteReference"/>
        </w:rPr>
        <w:footnoteRef/>
      </w:r>
      <w:r>
        <w:t xml:space="preserve">Cross-references for "returned": 2Cor 11:32-33.</w:t>
      </w:r>
    </w:p>
  </w:footnote>
  <w:footnote w:id="12812">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813">
    <w:p>
      <w:pPr>
        <w:pStyle w:val="FootnoteText"/>
      </w:pPr>
      <w:r>
        <w:rPr>
          <w:rStyle w:val="FootnoteReference"/>
        </w:rPr>
        <w:footnoteRef/>
      </w:r>
      <w:r>
        <w:t xml:space="preserve">Cross-references for "I went up": Acts 9:26-29; Acts 22:17-18.</w:t>
      </w:r>
    </w:p>
  </w:footnote>
  <w:footnote w:id="12814">
    <w:p>
      <w:pPr>
        <w:pStyle w:val="FootnoteText"/>
      </w:pPr>
      <w:r>
        <w:rPr>
          <w:rStyle w:val="FootnoteReference"/>
        </w:rPr>
        <w:footnoteRef/>
      </w:r>
      <w:r>
        <w:t xml:space="preserve">Name meaning: Peter (Kepha; Petros) — Rock; stone. The rock-like apostle.</w:t>
      </w:r>
    </w:p>
  </w:footnote>
  <w:footnote w:id="12815">
    <w:p>
      <w:pPr>
        <w:pStyle w:val="FootnoteText"/>
      </w:pPr>
      <w:r>
        <w:rPr>
          <w:rStyle w:val="FootnoteReference"/>
        </w:rPr>
        <w:footnoteRef/>
      </w:r>
      <w:r>
        <w:t xml:space="preserve">Name meaning: James (Yaaqov) — Supplanter. One of the sons of thunder; later a pillar of the Church.</w:t>
      </w:r>
    </w:p>
  </w:footnote>
  <w:footnote w:id="12816">
    <w:p>
      <w:pPr>
        <w:pStyle w:val="FootnoteText"/>
      </w:pPr>
      <w:r>
        <w:rPr>
          <w:rStyle w:val="FootnoteReference"/>
        </w:rPr>
        <w:footnoteRef/>
      </w:r>
      <w:r>
        <w:t xml:space="preserve">Cross-references for "the Lord's": Matt 13:55; Mark 6:3; 1Cor 9:5.</w:t>
      </w:r>
    </w:p>
  </w:footnote>
  <w:footnote w:id="12817">
    <w:p>
      <w:pPr>
        <w:pStyle w:val="FootnoteText"/>
      </w:pPr>
      <w:r>
        <w:rPr>
          <w:rStyle w:val="FootnoteReference"/>
        </w:rPr>
        <w:footnoteRef/>
      </w:r>
      <w:r>
        <w:t xml:space="preserve">Cross-references for "James": Matt 10:3; Mark 3:18; Luke 6:15; Acts 1:13; Jas 1:1; Jude 1:1.</w:t>
      </w:r>
    </w:p>
  </w:footnote>
  <w:footnote w:id="12818">
    <w:p>
      <w:pPr>
        <w:pStyle w:val="FootnoteText"/>
      </w:pPr>
      <w:r>
        <w:rPr>
          <w:rStyle w:val="FootnoteReference"/>
        </w:rPr>
        <w:footnoteRef/>
      </w:r>
      <w:r>
        <w:t xml:space="preserve">Cross-references: Rom 9:1; 2Cor 11:10-11; 2Cor 11:31.</w:t>
      </w:r>
    </w:p>
  </w:footnote>
  <w:footnote w:id="12819">
    <w:p>
      <w:pPr>
        <w:pStyle w:val="FootnoteText"/>
      </w:pPr>
      <w:r>
        <w:rPr>
          <w:rStyle w:val="FootnoteReference"/>
        </w:rPr>
        <w:footnoteRef/>
      </w:r>
      <w:r>
        <w:t xml:space="preserve">Cross-references for "I came": Acts 9:30; Acts 11:25-26; Acts 13:1; Acts 15:23; Acts 15:41; Acts 18:18; Acts 21:3.</w:t>
      </w:r>
    </w:p>
  </w:footnote>
  <w:footnote w:id="12820">
    <w:p>
      <w:pPr>
        <w:pStyle w:val="FootnoteText"/>
      </w:pPr>
      <w:r>
        <w:rPr>
          <w:rStyle w:val="FootnoteReference"/>
        </w:rPr>
        <w:footnoteRef/>
      </w:r>
      <w:r>
        <w:t xml:space="preserve">Place name: Syria. Place-name meaning: Syria — Aram/Syria; highland. Source form: Syria. Greek form: συριαν.</w:t>
      </w:r>
    </w:p>
  </w:footnote>
  <w:footnote w:id="12821">
    <w:p>
      <w:pPr>
        <w:pStyle w:val="FootnoteText"/>
      </w:pPr>
      <w:r>
        <w:rPr>
          <w:rStyle w:val="FootnoteReference"/>
        </w:rPr>
        <w:footnoteRef/>
      </w:r>
      <w:r>
        <w:t xml:space="preserve">Place name: Cilicia. Place-name meaning: Cilicia — which rolls or overturns. Source form: Cilicia. Greek form: κιλικιας.</w:t>
      </w:r>
    </w:p>
  </w:footnote>
  <w:footnote w:id="12822">
    <w:p>
      <w:pPr>
        <w:pStyle w:val="FootnoteText"/>
      </w:pPr>
      <w:r>
        <w:rPr>
          <w:rStyle w:val="FootnoteReference"/>
        </w:rPr>
        <w:footnoteRef/>
      </w:r>
      <w:r>
        <w:t xml:space="preserve">Cross-references for "Cilicia": Acts 6:9; Acts 21:39; Acts 22:3; Acts 23:34.</w:t>
      </w:r>
    </w:p>
  </w:footnote>
  <w:footnote w:id="128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824">
    <w:p>
      <w:pPr>
        <w:pStyle w:val="FootnoteText"/>
      </w:pPr>
      <w:r>
        <w:rPr>
          <w:rStyle w:val="FootnoteReference"/>
        </w:rPr>
        <w:footnoteRef/>
      </w:r>
      <w:r>
        <w:t xml:space="preserve">Cross-references: Acts 9:31; 1Thess 2:14.</w:t>
      </w:r>
    </w:p>
  </w:footnote>
  <w:footnote w:id="12825">
    <w:p>
      <w:pPr>
        <w:pStyle w:val="FootnoteText"/>
      </w:pPr>
      <w:r>
        <w:rPr>
          <w:rStyle w:val="FootnoteReference"/>
        </w:rPr>
        <w:footnoteRef/>
      </w:r>
      <w:r>
        <w:t xml:space="preserve">Cross-references: Rom 16:7; 1Cor 1:30; Phil 1:1; 1Thess 1:1; 2Thess 1:1.</w:t>
      </w:r>
    </w:p>
  </w:footnote>
  <w:footnote w:id="12826">
    <w:p>
      <w:pPr>
        <w:pStyle w:val="FootnoteText"/>
      </w:pPr>
      <w:r>
        <w:rPr>
          <w:rStyle w:val="FootnoteReference"/>
        </w:rPr>
        <w:footnoteRef/>
      </w:r>
      <w:r>
        <w:t xml:space="preserve">Cross-references: Acts 9:13; Acts 9:20; Acts 9:26; 1Cor 15:8-10; 1Tim 1:13-16.</w:t>
      </w:r>
    </w:p>
  </w:footnote>
  <w:footnote w:id="12827">
    <w:p>
      <w:pPr>
        <w:pStyle w:val="FootnoteText"/>
      </w:pPr>
      <w:r>
        <w:rPr>
          <w:rStyle w:val="FootnoteReference"/>
        </w:rPr>
        <w:footnoteRef/>
      </w:r>
      <w:r>
        <w:t xml:space="preserve">Cross-references: Num 23:23; Luke 2:14; Luke 7:16; Luke 15:10; Luke 15:32; Acts 11:18; Acts 21:19-20; 2Cor 9:13; Col 1:3-4; 2Thess 1:10; 2Thess 1:12.</w:t>
      </w:r>
    </w:p>
  </w:footnote>
  <w:footnote w:id="12828">
    <w:p>
      <w:pPr>
        <w:pStyle w:val="FootnoteText"/>
      </w:pPr>
      <w:r>
        <w:rPr>
          <w:rStyle w:val="FootnoteReference"/>
        </w:rPr>
        <w:footnoteRef/>
      </w:r>
      <w:r>
        <w:t xml:space="preserve">Cross-references for "fourteen": Gal 1:18.</w:t>
      </w:r>
    </w:p>
  </w:footnote>
  <w:footnote w:id="12829">
    <w:p>
      <w:pPr>
        <w:pStyle w:val="FootnoteText"/>
      </w:pPr>
      <w:r>
        <w:rPr>
          <w:rStyle w:val="FootnoteReference"/>
        </w:rPr>
        <w:footnoteRef/>
      </w:r>
      <w:r>
        <w:t xml:space="preserve">Cross-references for "I went": Acts 15:2-4.</w:t>
      </w:r>
    </w:p>
  </w:footnote>
  <w:footnote w:id="12830">
    <w:p>
      <w:pPr>
        <w:pStyle w:val="FootnoteText"/>
      </w:pPr>
      <w:r>
        <w:rPr>
          <w:rStyle w:val="FootnoteReference"/>
        </w:rPr>
        <w:footnoteRef/>
      </w:r>
      <w:r>
        <w:t xml:space="preserve">Place name: Jerusalem. Place-name meaning: Jerusalem — vision of peace. Source form: Jerusalem. Greek form: ιεροσολυμα.</w:t>
      </w:r>
    </w:p>
  </w:footnote>
  <w:footnote w:id="12831">
    <w:p>
      <w:pPr>
        <w:pStyle w:val="FootnoteText"/>
      </w:pPr>
      <w:r>
        <w:rPr>
          <w:rStyle w:val="FootnoteReference"/>
        </w:rPr>
        <w:footnoteRef/>
      </w:r>
      <w:r>
        <w:t xml:space="preserve">Name meaning: Barnabas (Bar-Nabas) — Son of encouragement. Encouraged the early Church and Paul.</w:t>
      </w:r>
    </w:p>
  </w:footnote>
  <w:footnote w:id="12832">
    <w:p>
      <w:pPr>
        <w:pStyle w:val="FootnoteText"/>
      </w:pPr>
      <w:r>
        <w:rPr>
          <w:rStyle w:val="FootnoteReference"/>
        </w:rPr>
        <w:footnoteRef/>
      </w:r>
      <w:r>
        <w:t xml:space="preserve">Name meaning: Titus (Titus) — Honorable; defender. Defended the faith and organized churches.</w:t>
      </w:r>
    </w:p>
  </w:footnote>
  <w:footnote w:id="12833">
    <w:p>
      <w:pPr>
        <w:pStyle w:val="FootnoteText"/>
      </w:pPr>
      <w:r>
        <w:rPr>
          <w:rStyle w:val="FootnoteReference"/>
        </w:rPr>
        <w:footnoteRef/>
      </w:r>
      <w:r>
        <w:t xml:space="preserve">Cross-references for "Barnabas": Acts 4:36-37; Acts 11:25; Acts 11:30; Acts 12:25; Acts 13:2; Acts 13:50; Acts 14:12; Acts 15:25; Acts 15:36-39; 1Cor 9:6; Gal 2:13; Col 4:10.</w:t>
      </w:r>
    </w:p>
  </w:footnote>
  <w:footnote w:id="12834">
    <w:p>
      <w:pPr>
        <w:pStyle w:val="FootnoteText"/>
      </w:pPr>
      <w:r>
        <w:rPr>
          <w:rStyle w:val="FootnoteReference"/>
        </w:rPr>
        <w:footnoteRef/>
      </w:r>
      <w:r>
        <w:t xml:space="preserve">Cross-references for "Titus": 2Cor 8:16; 2Cor 8:23; Gal 2:3; Titus 1:4.</w:t>
      </w:r>
    </w:p>
  </w:footnote>
  <w:footnote w:id="12835">
    <w:p>
      <w:pPr>
        <w:pStyle w:val="FootnoteText"/>
      </w:pPr>
      <w:r>
        <w:rPr>
          <w:rStyle w:val="FootnoteReference"/>
        </w:rPr>
        <w:footnoteRef/>
      </w:r>
      <w:r>
        <w:t xml:space="preserve">Cross-references for "communicated": Acts 15:4; Acts 15:12; 1Cor 1:23; 1Cor 2:2; Gal 1:16; Gal 2:9.</w:t>
      </w:r>
    </w:p>
  </w:footnote>
  <w:footnote w:id="12836">
    <w:p>
      <w:pPr>
        <w:pStyle w:val="FootnoteText"/>
      </w:pPr>
      <w:r>
        <w:rPr>
          <w:rStyle w:val="FootnoteReference"/>
        </w:rPr>
        <w:footnoteRef/>
      </w:r>
      <w:r>
        <w:t xml:space="preserve">Cross-references for "I should": Matt 10:16; 1Cor 9:26; Phil 2:16; 1Thess 3:5.</w:t>
      </w:r>
    </w:p>
  </w:footnote>
  <w:footnote w:id="12837">
    <w:p>
      <w:pPr>
        <w:pStyle w:val="FootnoteText"/>
      </w:pPr>
      <w:r>
        <w:rPr>
          <w:rStyle w:val="FootnoteReference"/>
        </w:rPr>
        <w:footnoteRef/>
      </w:r>
      <w:r>
        <w:t xml:space="preserve">Cross-references: Acts 16:9-10; Acts 18:9; Acts 23:11.</w:t>
      </w:r>
    </w:p>
  </w:footnote>
  <w:footnote w:id="12838">
    <w:p>
      <w:pPr>
        <w:pStyle w:val="FootnoteText"/>
      </w:pPr>
      <w:r>
        <w:rPr>
          <w:rStyle w:val="FootnoteReference"/>
        </w:rPr>
        <w:footnoteRef/>
      </w:r>
      <w:r>
        <w:t xml:space="preserve">People-name: Greek. People-name meaning: Greek — Greek; Hellenic person. Source form: Greek.</w:t>
      </w:r>
    </w:p>
  </w:footnote>
  <w:footnote w:id="12839">
    <w:p>
      <w:pPr>
        <w:pStyle w:val="FootnoteText"/>
      </w:pPr>
      <w:r>
        <w:rPr>
          <w:rStyle w:val="FootnoteReference"/>
        </w:rPr>
        <w:footnoteRef/>
      </w:r>
      <w:r>
        <w:t xml:space="preserve">Cross-references: Acts 15:24; Acts 16:3; 1Cor 9:20-21; Gal 5:2-6.</w:t>
      </w:r>
    </w:p>
  </w:footnote>
  <w:footnote w:id="12840">
    <w:p>
      <w:pPr>
        <w:pStyle w:val="FootnoteText"/>
      </w:pPr>
      <w:r>
        <w:rPr>
          <w:rStyle w:val="FootnoteReference"/>
        </w:rPr>
        <w:footnoteRef/>
      </w:r>
      <w:r>
        <w:t xml:space="preserve">Cross-references for "liberty": Ps 51:12; Ps 119:45; John 8:31-36; 2Cor 3:17; Gal 3:23-26; Gal 5:1; Gal 5:13; 1Pet 2:16; 2Pet 2:19.</w:t>
      </w:r>
    </w:p>
  </w:footnote>
  <w:footnote w:id="12841">
    <w:p>
      <w:pPr>
        <w:pStyle w:val="FootnoteText"/>
      </w:pPr>
      <w:r>
        <w:rPr>
          <w:rStyle w:val="FootnoteReference"/>
        </w:rPr>
        <w:footnoteRef/>
      </w:r>
      <w:r>
        <w:t xml:space="preserve">Personal name: Christ. Personal-name meaning: Christ — anointed. Source form: Christ.</w:t>
      </w:r>
    </w:p>
  </w:footnote>
  <w:footnote w:id="12842">
    <w:p>
      <w:pPr>
        <w:pStyle w:val="FootnoteText"/>
      </w:pPr>
      <w:r>
        <w:rPr>
          <w:rStyle w:val="FootnoteReference"/>
        </w:rPr>
        <w:footnoteRef/>
      </w:r>
      <w:r>
        <w:t xml:space="preserve">Name meaning: Jesus (Yeshua) — Yahweh saves. He will save His people from their sins.</w:t>
      </w:r>
    </w:p>
  </w:footnote>
  <w:footnote w:id="12843">
    <w:p>
      <w:pPr>
        <w:pStyle w:val="FootnoteText"/>
      </w:pPr>
      <w:r>
        <w:rPr>
          <w:rStyle w:val="FootnoteReference"/>
        </w:rPr>
        <w:footnoteRef/>
      </w:r>
      <w:r>
        <w:t xml:space="preserve">Cross-references for "bring": Isa 51:23; 2Cor 11:20; Gal 4:3; Gal 4:9-10; Gal 4:25.</w:t>
      </w:r>
    </w:p>
  </w:footnote>
  <w:footnote w:id="128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845">
    <w:p>
      <w:pPr>
        <w:pStyle w:val="FootnoteText"/>
      </w:pPr>
      <w:r>
        <w:rPr>
          <w:rStyle w:val="FootnoteReference"/>
        </w:rPr>
        <w:footnoteRef/>
      </w:r>
      <w:r>
        <w:t xml:space="preserve">Cross-references: 2Tim 3:6; 2Pet 2:1-2; Jude 1:4.</w:t>
      </w:r>
    </w:p>
  </w:footnote>
  <w:footnote w:id="12846">
    <w:p>
      <w:pPr>
        <w:pStyle w:val="FootnoteText"/>
      </w:pPr>
      <w:r>
        <w:rPr>
          <w:rStyle w:val="FootnoteReference"/>
        </w:rPr>
        <w:footnoteRef/>
      </w:r>
      <w:r>
        <w:t xml:space="preserve">Cross-references: Acts 15:2; Gal 3:1-2; Col 2:4-8; Jude 1:3.</w:t>
      </w:r>
    </w:p>
  </w:footnote>
  <w:footnote w:id="12847">
    <w:p>
      <w:pPr>
        <w:pStyle w:val="FootnoteText"/>
      </w:pPr>
      <w:r>
        <w:rPr>
          <w:rStyle w:val="FootnoteReference"/>
        </w:rPr>
        <w:footnoteRef/>
      </w:r>
      <w:r>
        <w:t xml:space="preserve">Cross-references for "these who": 2Cor 11:5; 2Cor 11:21-23; 2Cor 12:11; Gal 2:2; Gal 2:9; Gal 6:3; Heb 13:7; Heb 13:17.</w:t>
      </w:r>
    </w:p>
  </w:footnote>
  <w:footnote w:id="12848">
    <w:p>
      <w:pPr>
        <w:pStyle w:val="FootnoteText"/>
      </w:pPr>
      <w:r>
        <w:rPr>
          <w:rStyle w:val="FootnoteReference"/>
        </w:rPr>
        <w:footnoteRef/>
      </w:r>
      <w:r>
        <w:t xml:space="preserve">Cross-references: Job 32:6-7; Job 32:17-22; Matt 22:16; Mark 6:17-20; Mark 12:14; Luke 20:21; 2Cor 5:16; Gal 2:11-14.</w:t>
      </w:r>
    </w:p>
  </w:footnote>
  <w:footnote w:id="12849">
    <w:p>
      <w:pPr>
        <w:pStyle w:val="FootnoteText"/>
      </w:pPr>
      <w:r>
        <w:rPr>
          <w:rStyle w:val="FootnoteReference"/>
        </w:rPr>
        <w:footnoteRef/>
      </w:r>
      <w:r>
        <w:t xml:space="preserve">Cross-references: Job 34:19; Acts 10:34; Rom 2:11; 1Pet 1:17.</w:t>
      </w:r>
    </w:p>
  </w:footnote>
  <w:footnote w:id="12850">
    <w:p>
      <w:pPr>
        <w:pStyle w:val="FootnoteText"/>
      </w:pPr>
      <w:r>
        <w:rPr>
          <w:rStyle w:val="FootnoteReference"/>
        </w:rPr>
        <w:footnoteRef/>
      </w:r>
      <w:r>
        <w:t xml:space="preserve">Cross-references: Acts 15:6-29; 2Cor 12:11; Gal 2:10.</w:t>
      </w:r>
    </w:p>
  </w:footnote>
  <w:footnote w:id="12851">
    <w:p>
      <w:pPr>
        <w:pStyle w:val="FootnoteText"/>
      </w:pPr>
      <w:r>
        <w:rPr>
          <w:rStyle w:val="FootnoteReference"/>
        </w:rPr>
        <w:footnoteRef/>
      </w:r>
      <w:r>
        <w:t xml:space="preserve">Name meaning: Peter (Kepha; Petros) — Rock; stone. The rock-like apostle.</w:t>
      </w:r>
    </w:p>
  </w:footnote>
  <w:footnote w:id="12852">
    <w:p>
      <w:pPr>
        <w:pStyle w:val="FootnoteText"/>
      </w:pPr>
      <w:r>
        <w:rPr>
          <w:rStyle w:val="FootnoteReference"/>
        </w:rPr>
        <w:footnoteRef/>
      </w:r>
      <w:r>
        <w:t xml:space="preserve">Cross-references: Acts 13:46-48; Acts 18:6; Acts 28:28; Rom 1:5; Rom 11:13; Gal 1:16; 1Thess 2:4; 1Tim 2:7; 2Tim 1:11.</w:t>
      </w:r>
    </w:p>
  </w:footnote>
  <w:footnote w:id="12853">
    <w:p>
      <w:pPr>
        <w:pStyle w:val="FootnoteText"/>
      </w:pPr>
      <w:r>
        <w:rPr>
          <w:rStyle w:val="FootnoteReference"/>
        </w:rPr>
        <w:footnoteRef/>
      </w:r>
      <w:r>
        <w:t xml:space="preserve">Cross-references: Acts 1:8; Acts 2:14-41; Acts 3:12-26; Acts 4:4; Acts 5:12-16; Acts 8:17.</w:t>
      </w:r>
    </w:p>
  </w:footnote>
  <w:footnote w:id="12854">
    <w:p>
      <w:pPr>
        <w:pStyle w:val="FootnoteText"/>
      </w:pPr>
      <w:r>
        <w:rPr>
          <w:rStyle w:val="FootnoteReference"/>
        </w:rPr>
        <w:footnoteRef/>
      </w:r>
      <w:r>
        <w:t xml:space="preserve">Name meaning: James (Yaaqov) — Supplanter. One of the sons of thunder; later a pillar of the Church.</w:t>
      </w:r>
    </w:p>
  </w:footnote>
  <w:footnote w:id="12855">
    <w:p>
      <w:pPr>
        <w:pStyle w:val="FootnoteText"/>
      </w:pPr>
      <w:r>
        <w:rPr>
          <w:rStyle w:val="FootnoteReference"/>
        </w:rPr>
        <w:footnoteRef/>
      </w:r>
      <w:r>
        <w:t xml:space="preserve">Personal name: Cephas. Personal-name meaning: Cephas — a rock or stone. Source form: Cephas.</w:t>
      </w:r>
    </w:p>
  </w:footnote>
  <w:footnote w:id="12856">
    <w:p>
      <w:pPr>
        <w:pStyle w:val="FootnoteText"/>
      </w:pPr>
      <w:r>
        <w:rPr>
          <w:rStyle w:val="FootnoteReference"/>
        </w:rPr>
        <w:footnoteRef/>
      </w:r>
      <w:r>
        <w:t xml:space="preserve">Name meaning: John (Yochanan) — Yahweh is gracious. Forerunner of Jesus; proclaimed God’s grace.</w:t>
      </w:r>
    </w:p>
  </w:footnote>
  <w:footnote w:id="12857">
    <w:p>
      <w:pPr>
        <w:pStyle w:val="FootnoteText"/>
      </w:pPr>
      <w:r>
        <w:rPr>
          <w:rStyle w:val="FootnoteReference"/>
        </w:rPr>
        <w:footnoteRef/>
      </w:r>
      <w:r>
        <w:t xml:space="preserve">Cross-references for "pillars": Matt 16:18; Gal 2:2; Gal 2:6; Gal 2:12-14; Eph 2:20; Rev 3:12; Rev 21:14-20.</w:t>
      </w:r>
    </w:p>
  </w:footnote>
  <w:footnote w:id="12858">
    <w:p>
      <w:pPr>
        <w:pStyle w:val="FootnoteText"/>
      </w:pPr>
      <w:r>
        <w:rPr>
          <w:rStyle w:val="FootnoteReference"/>
        </w:rPr>
        <w:footnoteRef/>
      </w:r>
      <w:r>
        <w:t xml:space="preserve">Cross-references for "the grace": Rom 1:5; Rom 12:3; Rom 12:5-6; Rom 15:15; 1Cor 15:10; Eph 3:8; Col 1:29; 1Pet 4:10-11.</w:t>
      </w:r>
    </w:p>
  </w:footnote>
  <w:footnote w:id="12859">
    <w:p>
      <w:pPr>
        <w:pStyle w:val="FootnoteText"/>
      </w:pPr>
      <w:r>
        <w:rPr>
          <w:rStyle w:val="FootnoteReference"/>
        </w:rPr>
        <w:footnoteRef/>
      </w:r>
      <w:r>
        <w:t xml:space="preserve">Cross-references for "fellowship": 2Cor 8:4; 1John 1:3.</w:t>
      </w:r>
    </w:p>
  </w:footnote>
  <w:footnote w:id="12860">
    <w:p>
      <w:pPr>
        <w:pStyle w:val="FootnoteText"/>
      </w:pPr>
      <w:r>
        <w:rPr>
          <w:rStyle w:val="FootnoteReference"/>
        </w:rPr>
        <w:footnoteRef/>
      </w:r>
      <w:r>
        <w:t xml:space="preserve">Cross-references for "we should": Acts 15:23-30.</w:t>
      </w:r>
    </w:p>
  </w:footnote>
  <w:footnote w:id="12861">
    <w:p>
      <w:pPr>
        <w:pStyle w:val="FootnoteText"/>
      </w:pPr>
      <w:r>
        <w:rPr>
          <w:rStyle w:val="FootnoteReference"/>
        </w:rPr>
        <w:footnoteRef/>
      </w:r>
      <w:r>
        <w:t xml:space="preserve">Cross-references for "James": Acts 15:7; Acts 15:13; Acts 15:22-29.</w:t>
      </w:r>
    </w:p>
  </w:footnote>
  <w:footnote w:id="12862">
    <w:p>
      <w:pPr>
        <w:pStyle w:val="FootnoteText"/>
      </w:pPr>
      <w:r>
        <w:rPr>
          <w:rStyle w:val="FootnoteReference"/>
        </w:rPr>
        <w:footnoteRef/>
      </w:r>
      <w:r>
        <w:t xml:space="preserve">Place name: Antioch. Place-name meaning: Antioch — speedy as a chariot. Source form: Antioch. Greek form: αντιοχεα.</w:t>
      </w:r>
    </w:p>
  </w:footnote>
  <w:footnote w:id="12863">
    <w:p>
      <w:pPr>
        <w:pStyle w:val="FootnoteText"/>
      </w:pPr>
      <w:r>
        <w:rPr>
          <w:rStyle w:val="FootnoteReference"/>
        </w:rPr>
        <w:footnoteRef/>
      </w:r>
      <w:r>
        <w:t xml:space="preserve">Cross-references for "I withstood": 2Cor 5:16; 2Cor 11:5; 2Cor 11:21-28; 2Cor 12:11; Gal 2:5; 1Tim 5:20; Jude 1:3.</w:t>
      </w:r>
    </w:p>
  </w:footnote>
  <w:footnote w:id="12864">
    <w:p>
      <w:pPr>
        <w:pStyle w:val="FootnoteText"/>
      </w:pPr>
      <w:r>
        <w:rPr>
          <w:rStyle w:val="FootnoteReference"/>
        </w:rPr>
        <w:footnoteRef/>
      </w:r>
      <w:r>
        <w:t xml:space="preserve">Cross-references for "to Antioch": Acts 15:30-35.</w:t>
      </w:r>
    </w:p>
  </w:footnote>
  <w:footnote w:id="12865">
    <w:p>
      <w:pPr>
        <w:pStyle w:val="FootnoteText"/>
      </w:pPr>
      <w:r>
        <w:rPr>
          <w:rStyle w:val="FootnoteReference"/>
        </w:rPr>
        <w:footnoteRef/>
      </w:r>
      <w:r>
        <w:t xml:space="preserve">Cross-references for "certain": Acts 21:18-25; Gal 2:9.</w:t>
      </w:r>
    </w:p>
  </w:footnote>
  <w:footnote w:id="12866">
    <w:p>
      <w:pPr>
        <w:pStyle w:val="FootnoteText"/>
      </w:pPr>
      <w:r>
        <w:rPr>
          <w:rStyle w:val="FootnoteReference"/>
        </w:rPr>
        <w:footnoteRef/>
      </w:r>
      <w:r>
        <w:t xml:space="preserve">Cross-references for "he did": Acts 10:28; Acts 11:3; Eph 2:15; Eph 2:19-22; Eph 3:6.</w:t>
      </w:r>
    </w:p>
  </w:footnote>
  <w:footnote w:id="12867">
    <w:p>
      <w:pPr>
        <w:pStyle w:val="FootnoteText"/>
      </w:pPr>
      <w:r>
        <w:rPr>
          <w:rStyle w:val="FootnoteReference"/>
        </w:rPr>
        <w:footnoteRef/>
      </w:r>
      <w:r>
        <w:t xml:space="preserve">Cross-references for "he withdrew": Isa 65:5; Luke 15:2; 1Thess 5:22.</w:t>
      </w:r>
    </w:p>
  </w:footnote>
  <w:footnote w:id="12868">
    <w:p>
      <w:pPr>
        <w:pStyle w:val="FootnoteText"/>
      </w:pPr>
      <w:r>
        <w:rPr>
          <w:rStyle w:val="FootnoteReference"/>
        </w:rPr>
        <w:footnoteRef/>
      </w:r>
      <w:r>
        <w:t xml:space="preserve">Cross-references for "fearing": Prov 29:25; Isa 57:11; Matt 26:69-75.</w:t>
      </w:r>
    </w:p>
  </w:footnote>
  <w:footnote w:id="12869">
    <w:p>
      <w:pPr>
        <w:pStyle w:val="FootnoteText"/>
      </w:pPr>
      <w:r>
        <w:rPr>
          <w:rStyle w:val="FootnoteReference"/>
        </w:rPr>
        <w:footnoteRef/>
      </w:r>
      <w:r>
        <w:t xml:space="preserve">Cross-references for "the other": Gen 12:11-13; Gen 26:6-7; Gen 27:24; Eccl 7:20; Eccl 10:1; 1Cor 5:6; 1Cor 8:9; 1Cor 15:33.</w:t>
      </w:r>
    </w:p>
  </w:footnote>
  <w:footnote w:id="12870">
    <w:p>
      <w:pPr>
        <w:pStyle w:val="FootnoteText"/>
      </w:pPr>
      <w:r>
        <w:rPr>
          <w:rStyle w:val="FootnoteReference"/>
        </w:rPr>
        <w:footnoteRef/>
      </w:r>
      <w:r>
        <w:t xml:space="preserve">People-name: Jews. People-name meaning: Jews — People of Judah; Judeans. Source form: Jews.</w:t>
      </w:r>
    </w:p>
  </w:footnote>
  <w:footnote w:id="12871">
    <w:p>
      <w:pPr>
        <w:pStyle w:val="FootnoteText"/>
      </w:pPr>
      <w:r>
        <w:rPr>
          <w:rStyle w:val="FootnoteReference"/>
        </w:rPr>
        <w:footnoteRef/>
      </w:r>
      <w:r>
        <w:t xml:space="preserve">Cross-references for "carried": Job 15:12; 1Cor 12:2; Eph 4:14; Heb 13:9.</w:t>
      </w:r>
    </w:p>
  </w:footnote>
  <w:footnote w:id="12872">
    <w:p>
      <w:pPr>
        <w:pStyle w:val="FootnoteText"/>
      </w:pPr>
      <w:r>
        <w:rPr>
          <w:rStyle w:val="FootnoteReference"/>
        </w:rPr>
        <w:footnoteRef/>
      </w:r>
      <w:r>
        <w:t xml:space="preserve">Cross-references for "walked": Ps 15:2; Ps 58:1; Ps 84:11; Prov 2:7; Prov 10:9.</w:t>
      </w:r>
    </w:p>
  </w:footnote>
  <w:footnote w:id="12873">
    <w:p>
      <w:pPr>
        <w:pStyle w:val="FootnoteText"/>
      </w:pPr>
      <w:r>
        <w:rPr>
          <w:rStyle w:val="FootnoteReference"/>
        </w:rPr>
        <w:footnoteRef/>
      </w:r>
      <w:r>
        <w:t xml:space="preserve">Cross-references for "the truth": Rom 14:14; Gal 2:5; 1Tim 4:3-5; Heb 9:10.</w:t>
      </w:r>
    </w:p>
  </w:footnote>
  <w:footnote w:id="12874">
    <w:p>
      <w:pPr>
        <w:pStyle w:val="FootnoteText"/>
      </w:pPr>
      <w:r>
        <w:rPr>
          <w:rStyle w:val="FootnoteReference"/>
        </w:rPr>
        <w:footnoteRef/>
      </w:r>
      <w:r>
        <w:t xml:space="preserve">Cross-references for "I said": Lev 19:17; Ps 141:5; Prov 27:5-6; Gal 2:11; 1Tim 5:20.</w:t>
      </w:r>
    </w:p>
  </w:footnote>
  <w:footnote w:id="12875">
    <w:p>
      <w:pPr>
        <w:pStyle w:val="FootnoteText"/>
      </w:pPr>
      <w:r>
        <w:rPr>
          <w:rStyle w:val="FootnoteReference"/>
        </w:rPr>
        <w:footnoteRef/>
      </w:r>
      <w:r>
        <w:t xml:space="preserve">People-name: Jew. People-name meaning: Jew — praised one; one from Judah. Source form: Jew.</w:t>
      </w:r>
    </w:p>
  </w:footnote>
  <w:footnote w:id="12876">
    <w:p>
      <w:pPr>
        <w:pStyle w:val="FootnoteText"/>
      </w:pPr>
      <w:r>
        <w:rPr>
          <w:rStyle w:val="FootnoteReference"/>
        </w:rPr>
        <w:footnoteRef/>
      </w:r>
      <w:r>
        <w:t xml:space="preserve">Cross-references: Acts 10:28; Acts 11:3-18; Gal 2:12-13.</w:t>
      </w:r>
    </w:p>
  </w:footnote>
  <w:footnote w:id="12877">
    <w:p>
      <w:pPr>
        <w:pStyle w:val="FootnoteText"/>
      </w:pPr>
      <w:r>
        <w:rPr>
          <w:rStyle w:val="FootnoteReference"/>
        </w:rPr>
        <w:footnoteRef/>
      </w:r>
      <w:r>
        <w:t xml:space="preserve">Cross-references: Acts 15:10-11; Acts 15:19-21; Acts 15:24; Acts 15:28-29; Gal 2:3; Gal 6:12.</w:t>
      </w:r>
    </w:p>
  </w:footnote>
  <w:footnote w:id="12878">
    <w:p>
      <w:pPr>
        <w:pStyle w:val="FootnoteText"/>
      </w:pPr>
      <w:r>
        <w:rPr>
          <w:rStyle w:val="FootnoteReference"/>
        </w:rPr>
        <w:footnoteRef/>
      </w:r>
      <w:r>
        <w:t xml:space="preserve">Cross-references for "Jews": Matt 3:7-9; John 8:39-41; Rom 4:16; Eph 2:3.</w:t>
      </w:r>
    </w:p>
  </w:footnote>
  <w:footnote w:id="12879">
    <w:p>
      <w:pPr>
        <w:pStyle w:val="FootnoteText"/>
      </w:pPr>
      <w:r>
        <w:rPr>
          <w:rStyle w:val="FootnoteReference"/>
        </w:rPr>
        <w:footnoteRef/>
      </w:r>
      <w:r>
        <w:t xml:space="preserve">Cross-references for "sinners": Matt 9:11; Mark 7:26-28; Acts 22:21; Rom 3:9; Eph 2:11-12; Titus 3:3.</w:t>
      </w:r>
    </w:p>
  </w:footnote>
  <w:footnote w:id="12880">
    <w:p>
      <w:pPr>
        <w:pStyle w:val="FootnoteText"/>
      </w:pPr>
      <w:r>
        <w:rPr>
          <w:rStyle w:val="FootnoteReference"/>
        </w:rPr>
        <w:footnoteRef/>
      </w:r>
      <w:r>
        <w:t xml:space="preserve">Cross-references: Rom 1:17; Rom 3:21-26; Rom 3:28; Rom 3:30; Rom 4:5-6; Rom 4:24-25; Rom 5:1-2; Rom 5:8-9; Rom 8:3; Rom 8:30-34; 1Cor 6:11; 2Cor 5:19-21; Gal 3:13-14; Gal 3:22-24; Gal 4:5; Phil 3:9; Heb 7:18-19.</w:t>
      </w:r>
    </w:p>
  </w:footnote>
  <w:footnote w:id="12881">
    <w:p>
      <w:pPr>
        <w:pStyle w:val="FootnoteText"/>
      </w:pPr>
      <w:r>
        <w:rPr>
          <w:rStyle w:val="FootnoteReference"/>
        </w:rPr>
        <w:footnoteRef/>
      </w:r>
      <w:r>
        <w:t xml:space="preserve">Cross-references: Ps 143:2; Gal 3:11.</w:t>
      </w:r>
    </w:p>
  </w:footnote>
  <w:footnote w:id="12882">
    <w:p>
      <w:pPr>
        <w:pStyle w:val="FootnoteText"/>
      </w:pPr>
      <w:r>
        <w:rPr>
          <w:rStyle w:val="FootnoteReference"/>
        </w:rPr>
        <w:footnoteRef/>
      </w:r>
      <w:r>
        <w:t xml:space="preserve">Translation note: Greek diakonos means servant or minister. The draft uses servant here so the question does not sound like an ecclesial office.</w:t>
      </w:r>
    </w:p>
  </w:footnote>
  <w:footnote w:id="12883">
    <w:p>
      <w:pPr>
        <w:pStyle w:val="FootnoteText"/>
      </w:pPr>
      <w:r>
        <w:rPr>
          <w:rStyle w:val="FootnoteReference"/>
        </w:rPr>
        <w:footnoteRef/>
      </w:r>
      <w:r>
        <w:t xml:space="preserve">Cross-references: Rom 6:1-2; Gal 2:11; 1John 3:8-10.</w:t>
      </w:r>
    </w:p>
  </w:footnote>
  <w:footnote w:id="12884">
    <w:p>
      <w:pPr>
        <w:pStyle w:val="FootnoteText"/>
      </w:pPr>
      <w:r>
        <w:rPr>
          <w:rStyle w:val="FootnoteReference"/>
        </w:rPr>
        <w:footnoteRef/>
      </w:r>
      <w:r>
        <w:t xml:space="preserve">Cross-references: Matt 1:21; Rom 15:8; 2Cor 3:7-9; Heb 7:24-28; Heb 8:2; 1John 3:5.</w:t>
      </w:r>
    </w:p>
  </w:footnote>
  <w:footnote w:id="12885">
    <w:p>
      <w:pPr>
        <w:pStyle w:val="FootnoteText"/>
      </w:pPr>
      <w:r>
        <w:rPr>
          <w:rStyle w:val="FootnoteReference"/>
        </w:rPr>
        <w:footnoteRef/>
      </w:r>
      <w:r>
        <w:t xml:space="preserve">Cross-references: Rom 3:4; Rom 3:6.</w:t>
      </w:r>
    </w:p>
  </w:footnote>
  <w:footnote w:id="12886">
    <w:p>
      <w:pPr>
        <w:pStyle w:val="FootnoteText"/>
      </w:pPr>
      <w:r>
        <w:rPr>
          <w:rStyle w:val="FootnoteReference"/>
        </w:rPr>
        <w:footnoteRef/>
      </w:r>
      <w:r>
        <w:t xml:space="preserve">Cross-references: Rom 14:15; 1Cor 8:11-12; Gal 2:4-5; Gal 2:12-16; Gal 2:21; Gal 4:9-12; Gal 5:11.</w:t>
      </w:r>
    </w:p>
  </w:footnote>
  <w:footnote w:id="12887">
    <w:p>
      <w:pPr>
        <w:pStyle w:val="FootnoteText"/>
      </w:pPr>
      <w:r>
        <w:rPr>
          <w:rStyle w:val="FootnoteReference"/>
        </w:rPr>
        <w:footnoteRef/>
      </w:r>
      <w:r>
        <w:t xml:space="preserve">Cross-references for "dead": Rom 6:2; Rom 6:11; Rom 6:14; Rom 7:4; Rom 7:6; Rom 7:9; Col 2:20; Col 3:3; 1Pet 2:24.</w:t>
      </w:r>
    </w:p>
  </w:footnote>
  <w:footnote w:id="128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89">
    <w:p>
      <w:pPr>
        <w:pStyle w:val="FootnoteText"/>
      </w:pPr>
      <w:r>
        <w:rPr>
          <w:rStyle w:val="FootnoteReference"/>
        </w:rPr>
        <w:footnoteRef/>
      </w:r>
      <w:r>
        <w:t xml:space="preserve">Cross-references for "crucified": Rom 6:4-6; Rom 8:3-4; Gal 5:24; Gal 6:14; Col 2:11-14.</w:t>
      </w:r>
    </w:p>
  </w:footnote>
  <w:footnote w:id="12890">
    <w:p>
      <w:pPr>
        <w:pStyle w:val="FootnoteText"/>
      </w:pPr>
      <w:r>
        <w:rPr>
          <w:rStyle w:val="FootnoteReference"/>
        </w:rPr>
        <w:footnoteRef/>
      </w:r>
      <w:r>
        <w:t xml:space="preserve">Cross-references for "nevertheless": Rom 6:8; Rom 6:13; Rom 8:2; Eph 2:4-5; Col 2:13; Col 3:3-4.</w:t>
      </w:r>
    </w:p>
  </w:footnote>
  <w:footnote w:id="12891">
    <w:p>
      <w:pPr>
        <w:pStyle w:val="FootnoteText"/>
      </w:pPr>
      <w:r>
        <w:rPr>
          <w:rStyle w:val="FootnoteReference"/>
        </w:rPr>
        <w:footnoteRef/>
      </w:r>
      <w:r>
        <w:t xml:space="preserve">Cross-references for "the life": 2Cor 4:11; 2Cor 10:3; 1Pet 4:1-2.</w:t>
      </w:r>
    </w:p>
  </w:footnote>
  <w:footnote w:id="12892">
    <w:p>
      <w:pPr>
        <w:pStyle w:val="FootnoteText"/>
      </w:pPr>
      <w:r>
        <w:rPr>
          <w:rStyle w:val="FootnoteReference"/>
        </w:rPr>
        <w:footnoteRef/>
      </w:r>
      <w:r>
        <w:t xml:space="preserve">Cross-references for "I now": John 6:57; Rom 1:17; Rom 5:2; 2Cor 1:24; 2Cor 5:7; 2Cor 5:15; Gal 2:16; Gal 3:11; Phil 4:13; 1Thess 5:10; 1Pet 1:8; 1Pet 4:2.</w:t>
      </w:r>
    </w:p>
  </w:footnote>
  <w:footnote w:id="12893">
    <w:p>
      <w:pPr>
        <w:pStyle w:val="FootnoteText"/>
      </w:pPr>
      <w:r>
        <w:rPr>
          <w:rStyle w:val="FootnoteReference"/>
        </w:rPr>
        <w:footnoteRef/>
      </w:r>
      <w:r>
        <w:t xml:space="preserve">Cross-references for "the Son": John 1:49; John 3:16; John 3:35; John 6:69; John 9:35-38; Acts 8:37; Acts 9:20; 1Thess 1:10; 1John 1:7; 1John 4:9-10; 1John 4:14; 1John 5:10-13; 1John 5:20.</w:t>
      </w:r>
    </w:p>
  </w:footnote>
  <w:footnote w:id="12894">
    <w:p>
      <w:pPr>
        <w:pStyle w:val="FootnoteText"/>
      </w:pPr>
      <w:r>
        <w:rPr>
          <w:rStyle w:val="FootnoteReference"/>
        </w:rPr>
        <w:footnoteRef/>
      </w:r>
      <w:r>
        <w:t xml:space="preserve">Cross-references: John 14:19-20; John 17:21; 2Cor 4:10-11; 2Cor 13:3; 2Cor 13:5; Eph 3:17; Col 1:27; 1Thess 5:10; 1Pet 4:2; Rev 3:20.</w:t>
      </w:r>
    </w:p>
  </w:footnote>
  <w:footnote w:id="12895">
    <w:p>
      <w:pPr>
        <w:pStyle w:val="FootnoteText"/>
      </w:pPr>
      <w:r>
        <w:rPr>
          <w:rStyle w:val="FootnoteReference"/>
        </w:rPr>
        <w:footnoteRef/>
      </w:r>
      <w:r>
        <w:t xml:space="preserve">Cross-references: Matt 20:28; John 10:11; John 15:13; Rom 8:37; Gal 1:4; Eph 5:2; Eph 5:25; Titus 2:14; Rev 1:5.</w:t>
      </w:r>
    </w:p>
  </w:footnote>
  <w:footnote w:id="12896">
    <w:p>
      <w:pPr>
        <w:pStyle w:val="FootnoteText"/>
      </w:pPr>
      <w:r>
        <w:rPr>
          <w:rStyle w:val="FootnoteReference"/>
        </w:rPr>
        <w:footnoteRef/>
      </w:r>
      <w:r>
        <w:t xml:space="preserve">Cross-references for "do not": Ps 33:10; Mark 7:9; Rom 8:31; Gal 2:18.</w:t>
      </w:r>
    </w:p>
  </w:footnote>
  <w:footnote w:id="12897">
    <w:p>
      <w:pPr>
        <w:pStyle w:val="FootnoteText"/>
      </w:pPr>
      <w:r>
        <w:rPr>
          <w:rStyle w:val="FootnoteReference"/>
        </w:rPr>
        <w:footnoteRef/>
      </w:r>
      <w:r>
        <w:t xml:space="preserve">Cross-references for "righteousness": Rom 10:3; Rom 11:6; Gal 2:16; Gal 3:21; Gal 5:2-4; Heb 7:11.</w:t>
      </w:r>
    </w:p>
  </w:footnote>
  <w:footnote w:id="12898">
    <w:p>
      <w:pPr>
        <w:pStyle w:val="FootnoteText"/>
      </w:pPr>
      <w:r>
        <w:rPr>
          <w:rStyle w:val="FootnoteReference"/>
        </w:rPr>
        <w:footnoteRef/>
      </w:r>
      <w:r>
        <w:t xml:space="preserve">Cross-references for "Christ": Isa 49:4; Jer 8:8; 1Cor 15:2; 1Cor 15:14; 1Cor 15:17.</w:t>
      </w:r>
    </w:p>
  </w:footnote>
  <w:footnote w:id="12899">
    <w:p>
      <w:pPr>
        <w:pStyle w:val="FootnoteText"/>
      </w:pPr>
      <w:r>
        <w:rPr>
          <w:rStyle w:val="FootnoteReference"/>
        </w:rPr>
        <w:footnoteRef/>
      </w:r>
      <w:r>
        <w:t xml:space="preserve">Cross-references for "foolish": Deut 32:6; 1Sam 13:13; Matt 7:26; Luke 24:25; Gal 3:3; Eph 5:15; 1Tim 6:4.</w:t>
      </w:r>
    </w:p>
  </w:footnote>
  <w:footnote w:id="12900">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12901">
    <w:p>
      <w:pPr>
        <w:pStyle w:val="FootnoteText"/>
      </w:pPr>
      <w:r>
        <w:rPr>
          <w:rStyle w:val="FootnoteReference"/>
        </w:rPr>
        <w:footnoteRef/>
      </w:r>
      <w:r>
        <w:t xml:space="preserve">Name meaning: Jesus (Yeshua) — Yahweh saves. He will save His people from their sins.</w:t>
      </w:r>
    </w:p>
  </w:footnote>
  <w:footnote w:id="12902">
    <w:p>
      <w:pPr>
        <w:pStyle w:val="FootnoteText"/>
      </w:pPr>
      <w:r>
        <w:rPr>
          <w:rStyle w:val="FootnoteReference"/>
        </w:rPr>
        <w:footnoteRef/>
      </w:r>
      <w:r>
        <w:t xml:space="preserve">Personal name: Christ. Personal-name meaning: Christ — anointed. Source form: Christ.</w:t>
      </w:r>
    </w:p>
  </w:footnote>
  <w:footnote w:id="12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904">
    <w:p>
      <w:pPr>
        <w:pStyle w:val="FootnoteText"/>
      </w:pPr>
      <w:r>
        <w:rPr>
          <w:rStyle w:val="FootnoteReference"/>
        </w:rPr>
        <w:footnoteRef/>
      </w:r>
      <w:r>
        <w:t xml:space="preserve">People-name: Galatians. People-name meaning: Galatians — white; the color of milk. Source form: Galatians.</w:t>
      </w:r>
    </w:p>
  </w:footnote>
  <w:footnote w:id="12905">
    <w:p>
      <w:pPr>
        <w:pStyle w:val="FootnoteText"/>
      </w:pPr>
      <w:r>
        <w:rPr>
          <w:rStyle w:val="FootnoteReference"/>
        </w:rPr>
        <w:footnoteRef/>
      </w:r>
      <w:r>
        <w:t xml:space="preserve">Cross-references: Matt 24:24; Acts 8:9-11; 2Cor 11:3; 2Cor 11:13-15; Gal 1:6; Gal 4:9; Gal 5:7-8; Eph 4:14; 2Thess 2:9-12; 2Pet 2:18; Rev 2:20; Rev 13:13-14; Rev 18:3.</w:t>
      </w:r>
    </w:p>
  </w:footnote>
  <w:footnote w:id="12906">
    <w:p>
      <w:pPr>
        <w:pStyle w:val="FootnoteText"/>
      </w:pPr>
      <w:r>
        <w:rPr>
          <w:rStyle w:val="FootnoteReference"/>
        </w:rPr>
        <w:footnoteRef/>
      </w:r>
      <w:r>
        <w:t xml:space="preserve">Cross-references: Acts 6:7; Rom 2:8; Rom 6:17; Rom 10:16; 2Cor 10:5; Gal 2:14; Gal 5:7; 2Thess 1:8; Heb 5:9; Heb 11:8; 1Pet 1:22; 1Pet 4:17.</w:t>
      </w:r>
    </w:p>
  </w:footnote>
  <w:footnote w:id="12907">
    <w:p>
      <w:pPr>
        <w:pStyle w:val="FootnoteText"/>
      </w:pPr>
      <w:r>
        <w:rPr>
          <w:rStyle w:val="FootnoteReference"/>
        </w:rPr>
        <w:footnoteRef/>
      </w:r>
      <w:r>
        <w:t xml:space="preserve">Cross-references for "Jesus Christ": 1Cor 1:23-24; 1Cor 2:2; 1Cor 11:26; Eph 3:8.</w:t>
      </w:r>
    </w:p>
  </w:footnote>
  <w:footnote w:id="12908">
    <w:p>
      <w:pPr>
        <w:pStyle w:val="FootnoteText"/>
      </w:pPr>
      <w:r>
        <w:rPr>
          <w:rStyle w:val="FootnoteReference"/>
        </w:rPr>
        <w:footnoteRef/>
      </w:r>
      <w:r>
        <w:t xml:space="preserve">Cross-references for "Received": Acts 2:38; Acts 8:15; Acts 10:44-47; Acts 11:15-18; Acts 15:8; Acts 19:2-6; 1Cor 12:7-13; 2Cor 11:4; Gal 3:5; Gal 3:14; Eph 1:13-14; Heb 2:4; Heb 6:4; 1Pet 1:12.</w:t>
      </w:r>
    </w:p>
  </w:footnote>
  <w:footnote w:id="12909">
    <w:p>
      <w:pPr>
        <w:pStyle w:val="FootnoteText"/>
      </w:pPr>
      <w:r>
        <w:rPr>
          <w:rStyle w:val="FootnoteReference"/>
        </w:rPr>
        <w:footnoteRef/>
      </w:r>
      <w:r>
        <w:t xml:space="preserve">Cross-references for "by the hearing": Rom 1:17; Rom 10:16-17.</w:t>
      </w:r>
    </w:p>
  </w:footnote>
  <w:footnote w:id="12910">
    <w:p>
      <w:pPr>
        <w:pStyle w:val="FootnoteText"/>
      </w:pPr>
      <w:r>
        <w:rPr>
          <w:rStyle w:val="FootnoteReference"/>
        </w:rPr>
        <w:footnoteRef/>
      </w:r>
      <w:r>
        <w:t xml:space="preserve">Cross-references: Ezek 18:24; Heb 6:4-6; Heb 10:32-39; 2Pet 2:20-22; 2John 1:8.</w:t>
      </w:r>
    </w:p>
  </w:footnote>
  <w:footnote w:id="12911">
    <w:p>
      <w:pPr>
        <w:pStyle w:val="FootnoteText"/>
      </w:pPr>
      <w:r>
        <w:rPr>
          <w:rStyle w:val="FootnoteReference"/>
        </w:rPr>
        <w:footnoteRef/>
      </w:r>
      <w:r>
        <w:t xml:space="preserve">Cross-references for "by the works": Gal 3:2.</w:t>
      </w:r>
    </w:p>
  </w:footnote>
  <w:footnote w:id="12912">
    <w:p>
      <w:pPr>
        <w:pStyle w:val="FootnoteText"/>
      </w:pPr>
      <w:r>
        <w:rPr>
          <w:rStyle w:val="FootnoteReference"/>
        </w:rPr>
        <w:footnoteRef/>
      </w:r>
      <w:r>
        <w:t xml:space="preserve">Cross-references: Acts 14:3; Acts 14:9-10; Acts 19:11-12; Rom 15:19; 1Cor 1:4-5; 2Cor 10:4; 2Cor 12:12; 2Cor 13:3.</w:t>
      </w:r>
    </w:p>
  </w:footnote>
  <w:footnote w:id="12913">
    <w:p>
      <w:pPr>
        <w:pStyle w:val="FootnoteText"/>
      </w:pPr>
      <w:r>
        <w:rPr>
          <w:rStyle w:val="FootnoteReference"/>
        </w:rPr>
        <w:footnoteRef/>
      </w:r>
      <w:r>
        <w:t xml:space="preserve">Personal name: Abraham. Personal-name meaning: Abraham — Father of a multitude. Source form: Abraham.</w:t>
      </w:r>
    </w:p>
  </w:footnote>
  <w:footnote w:id="12914">
    <w:p>
      <w:pPr>
        <w:pStyle w:val="FootnoteText"/>
      </w:pPr>
      <w:r>
        <w:rPr>
          <w:rStyle w:val="FootnoteReference"/>
        </w:rPr>
        <w:footnoteRef/>
      </w:r>
      <w:r>
        <w:t xml:space="preserve">Cross-references: Gen 15:6; Rom 4:3-6; Rom 4:9-10; Rom 4:21-22; Rom 9:32-33; Gal 3:9; Jas 2:23.</w:t>
      </w:r>
    </w:p>
  </w:footnote>
  <w:footnote w:id="12915">
    <w:p>
      <w:pPr>
        <w:pStyle w:val="FootnoteText"/>
      </w:pPr>
      <w:r>
        <w:rPr>
          <w:rStyle w:val="FootnoteReference"/>
        </w:rPr>
        <w:footnoteRef/>
      </w:r>
      <w:r>
        <w:t xml:space="preserve">Cross-references: Rom 4:6; Rom 4:11; Rom 4:22; Rom 4:24; 2Cor 5:19-21.</w:t>
      </w:r>
    </w:p>
  </w:footnote>
  <w:footnote w:id="12916">
    <w:p>
      <w:pPr>
        <w:pStyle w:val="FootnoteText"/>
      </w:pPr>
      <w:r>
        <w:rPr>
          <w:rStyle w:val="FootnoteReference"/>
        </w:rPr>
        <w:footnoteRef/>
      </w:r>
      <w:r>
        <w:t xml:space="preserve">Cross-references for "Know": Ps 100:3; Luke 21:31; Heb 13:23.</w:t>
      </w:r>
    </w:p>
  </w:footnote>
  <w:footnote w:id="12917">
    <w:p>
      <w:pPr>
        <w:pStyle w:val="FootnoteText"/>
      </w:pPr>
      <w:r>
        <w:rPr>
          <w:rStyle w:val="FootnoteReference"/>
        </w:rPr>
        <w:footnoteRef/>
      </w:r>
      <w:r>
        <w:t xml:space="preserve">Cross-references: John 8:39; Rom 4:11-16; Rom 4:24; Rom 9:7-8; Gal 3:26-29.</w:t>
      </w:r>
    </w:p>
  </w:footnote>
  <w:footnote w:id="12918">
    <w:p>
      <w:pPr>
        <w:pStyle w:val="FootnoteText"/>
      </w:pPr>
      <w:r>
        <w:rPr>
          <w:rStyle w:val="FootnoteReference"/>
        </w:rPr>
        <w:footnoteRef/>
      </w:r>
      <w:r>
        <w:t xml:space="preserve">Cross-references for "the scripture": John 7:38; John 7:42; John 19:37; Rom 9:17; Gal 3:22; Gal 4:30; 2Tim 3:15-17.</w:t>
      </w:r>
    </w:p>
  </w:footnote>
  <w:footnote w:id="12919">
    <w:p>
      <w:pPr>
        <w:pStyle w:val="FootnoteText"/>
      </w:pPr>
      <w:r>
        <w:rPr>
          <w:rStyle w:val="FootnoteReference"/>
        </w:rPr>
        <w:footnoteRef/>
      </w:r>
      <w:r>
        <w:t xml:space="preserve">Cross-references for "foreseeing": Acts 15:15-18.</w:t>
      </w:r>
    </w:p>
  </w:footnote>
  <w:footnote w:id="12920">
    <w:p>
      <w:pPr>
        <w:pStyle w:val="FootnoteText"/>
      </w:pPr>
      <w:r>
        <w:rPr>
          <w:rStyle w:val="FootnoteReference"/>
        </w:rPr>
        <w:footnoteRef/>
      </w:r>
      <w:r>
        <w:t xml:space="preserve">Cross-references for "preached": Heb 4:2.</w:t>
      </w:r>
    </w:p>
  </w:footnote>
  <w:footnote w:id="12921">
    <w:p>
      <w:pPr>
        <w:pStyle w:val="FootnoteText"/>
      </w:pPr>
      <w:r>
        <w:rPr>
          <w:rStyle w:val="FootnoteReference"/>
        </w:rPr>
        <w:footnoteRef/>
      </w:r>
      <w:r>
        <w:t xml:space="preserve">Cross-references: Rom 3:28-30; Rom 9:30.</w:t>
      </w:r>
    </w:p>
  </w:footnote>
  <w:footnote w:id="12922">
    <w:p>
      <w:pPr>
        <w:pStyle w:val="FootnoteText"/>
      </w:pPr>
      <w:r>
        <w:rPr>
          <w:rStyle w:val="FootnoteReference"/>
        </w:rPr>
        <w:footnoteRef/>
      </w:r>
      <w:r>
        <w:t xml:space="preserve">Cross-references: Gen 12:3; Gen 18:18; Gen 22:18; Gen 26:4; Gen 28:14; Gen 49:10; Ps 72:7; Isa 6:13; Isa 65:9; Acts 2:25-26; Acts 2:35; Gal 3:16; Rev 11:15.</w:t>
      </w:r>
    </w:p>
  </w:footnote>
  <w:footnote w:id="12923">
    <w:p>
      <w:pPr>
        <w:pStyle w:val="FootnoteText"/>
      </w:pPr>
      <w:r>
        <w:rPr>
          <w:rStyle w:val="FootnoteReference"/>
        </w:rPr>
        <w:footnoteRef/>
      </w:r>
      <w:r>
        <w:t xml:space="preserve">Cross-references: Rom 4:11; Rom 4:16; Rom 4:24; Gal 3:7-8; Gal 3:14; Gal 3:29; Gal 4:28.</w:t>
      </w:r>
    </w:p>
  </w:footnote>
  <w:footnote w:id="12924">
    <w:p>
      <w:pPr>
        <w:pStyle w:val="FootnoteText"/>
      </w:pPr>
      <w:r>
        <w:rPr>
          <w:rStyle w:val="FootnoteReference"/>
        </w:rPr>
        <w:footnoteRef/>
      </w:r>
      <w:r>
        <w:t xml:space="preserve">Cross-references for "as many": Luke 18:9-13; Rom 4:15; Rom 7:9-13; Rom 8:7; Gal 2:16; Gal 3:11.</w:t>
      </w:r>
    </w:p>
  </w:footnote>
  <w:footnote w:id="12925">
    <w:p>
      <w:pPr>
        <w:pStyle w:val="FootnoteText"/>
      </w:pPr>
      <w:r>
        <w:rPr>
          <w:rStyle w:val="FootnoteReference"/>
        </w:rPr>
        <w:footnoteRef/>
      </w:r>
      <w:r>
        <w:t xml:space="preserve">Cross-references for "under": Deut 11:26-28; Deut 29:20; Isa 43:28; Matt 25:41.</w:t>
      </w:r>
    </w:p>
  </w:footnote>
  <w:footnote w:id="12926">
    <w:p>
      <w:pPr>
        <w:pStyle w:val="FootnoteText"/>
      </w:pPr>
      <w:r>
        <w:rPr>
          <w:rStyle w:val="FootnoteReference"/>
        </w:rPr>
        <w:footnoteRef/>
      </w:r>
      <w:r>
        <w:t xml:space="preserve">Cross-references for "Cursed": Deut 27:26; Jer 11:3; Ezek 18:4; Rom 3:19-20; Rom 6:23; Jas 2:9-11.</w:t>
      </w:r>
    </w:p>
  </w:footnote>
  <w:footnote w:id="12927">
    <w:p>
      <w:pPr>
        <w:pStyle w:val="FootnoteText"/>
      </w:pPr>
      <w:r>
        <w:rPr>
          <w:rStyle w:val="FootnoteReference"/>
        </w:rPr>
        <w:footnoteRef/>
      </w:r>
      <w:r>
        <w:t xml:space="preserve">Cross-references for "The just": Hab 2:4; Rom 1:17; Heb 10:38.</w:t>
      </w:r>
    </w:p>
  </w:footnote>
  <w:footnote w:id="12928">
    <w:p>
      <w:pPr>
        <w:pStyle w:val="FootnoteText"/>
      </w:pPr>
      <w:r>
        <w:rPr>
          <w:rStyle w:val="FootnoteReference"/>
        </w:rPr>
        <w:footnoteRef/>
      </w:r>
      <w:r>
        <w:t xml:space="preserve">Cross-references for "the law": Rom 4:4-5; Rom 4:14; Rom 4:16; Rom 9:30-32; Rom 10:5-6; Rom 11:6.</w:t>
      </w:r>
    </w:p>
  </w:footnote>
  <w:footnote w:id="12929">
    <w:p>
      <w:pPr>
        <w:pStyle w:val="FootnoteText"/>
      </w:pPr>
      <w:r>
        <w:rPr>
          <w:rStyle w:val="FootnoteReference"/>
        </w:rPr>
        <w:footnoteRef/>
      </w:r>
      <w:r>
        <w:t xml:space="preserve">Cross-references for "The man": Lev 18:5; Neh 9:29; Ezek 20:11; Ezek 20:13; Matt 19:17; Luke 10:25-28; Rom 10:5-6.</w:t>
      </w:r>
    </w:p>
  </w:footnote>
  <w:footnote w:id="12930">
    <w:p>
      <w:pPr>
        <w:pStyle w:val="FootnoteText"/>
      </w:pPr>
      <w:r>
        <w:rPr>
          <w:rStyle w:val="FootnoteReference"/>
        </w:rPr>
        <w:footnoteRef/>
      </w:r>
      <w:r>
        <w:t xml:space="preserve">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2931">
    <w:p>
      <w:pPr>
        <w:pStyle w:val="FootnoteText"/>
      </w:pPr>
      <w:r>
        <w:rPr>
          <w:rStyle w:val="FootnoteReference"/>
        </w:rPr>
        <w:footnoteRef/>
      </w:r>
      <w:r>
        <w:t xml:space="preserve">Cross-references for "Cursed": Josh 10:26-27.</w:t>
      </w:r>
    </w:p>
  </w:footnote>
  <w:footnote w:id="12932">
    <w:p>
      <w:pPr>
        <w:pStyle w:val="FootnoteText"/>
      </w:pPr>
      <w:r>
        <w:rPr>
          <w:rStyle w:val="FootnoteReference"/>
        </w:rPr>
        <w:footnoteRef/>
      </w:r>
      <w:r>
        <w:t xml:space="preserve">Cross-references: Deut 21:23; 2Sam 17:23; 2Sam 18:10; 2Sam 18:14-15; 2Sam 21:3; 2Sam 21:9; Matt 27:5; 1Pet 2:24; Esth 7:10; Esth 9:14.</w:t>
      </w:r>
    </w:p>
  </w:footnote>
  <w:footnote w:id="12933">
    <w:p>
      <w:pPr>
        <w:pStyle w:val="FootnoteText"/>
      </w:pPr>
      <w:r>
        <w:rPr>
          <w:rStyle w:val="FootnoteReference"/>
        </w:rPr>
        <w:footnoteRef/>
      </w:r>
      <w:r>
        <w:t xml:space="preserve">Cross-references for "the blessing": Gen 12:2-3; Isa 41:8; Isa 51:2-3; Rom 4:3-17; Gal 3:6-9; Gal 3:29.</w:t>
      </w:r>
    </w:p>
  </w:footnote>
  <w:footnote w:id="12934">
    <w:p>
      <w:pPr>
        <w:pStyle w:val="FootnoteText"/>
      </w:pPr>
      <w:r>
        <w:rPr>
          <w:rStyle w:val="FootnoteReference"/>
        </w:rPr>
        <w:footnoteRef/>
      </w:r>
      <w:r>
        <w:t xml:space="preserve">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2935">
    <w:p>
      <w:pPr>
        <w:pStyle w:val="FootnoteText"/>
      </w:pPr>
      <w:r>
        <w:rPr>
          <w:rStyle w:val="FootnoteReference"/>
        </w:rPr>
        <w:footnoteRef/>
      </w:r>
      <w:r>
        <w:t xml:space="preserve">Cross-references for "I speak": Rom 6:19; 1Cor 15:32.</w:t>
      </w:r>
    </w:p>
  </w:footnote>
  <w:footnote w:id="12936">
    <w:p>
      <w:pPr>
        <w:pStyle w:val="FootnoteText"/>
      </w:pPr>
      <w:r>
        <w:rPr>
          <w:rStyle w:val="FootnoteReference"/>
        </w:rPr>
        <w:footnoteRef/>
      </w:r>
      <w:r>
        <w:t xml:space="preserve">Cross-references for "it be": Heb 9:17.</w:t>
      </w:r>
    </w:p>
  </w:footnote>
  <w:footnote w:id="12937">
    <w:p>
      <w:pPr>
        <w:pStyle w:val="FootnoteText"/>
      </w:pPr>
      <w:r>
        <w:rPr>
          <w:rStyle w:val="FootnoteReference"/>
        </w:rPr>
        <w:footnoteRef/>
      </w:r>
      <w:r>
        <w:t xml:space="preserve">Cross-references: Gen 12:3; Gen 12:7; Gen 13:15-16; Gen 15:5; Gen 17:7-8; Gen 21:12; Gen 22:17-18; Gen 26:3-4; Gen 28:13-14; Gen 49:10; Gal 3:8.</w:t>
      </w:r>
    </w:p>
  </w:footnote>
  <w:footnote w:id="12938">
    <w:p>
      <w:pPr>
        <w:pStyle w:val="FootnoteText"/>
      </w:pPr>
      <w:r>
        <w:rPr>
          <w:rStyle w:val="FootnoteReference"/>
        </w:rPr>
        <w:footnoteRef/>
      </w:r>
      <w:r>
        <w:t xml:space="preserve">Cross-references for "the covenant": Gen 15:18; Gen 17:7-8; Gen 17:19; Luke 1:68-79; John 1:17; John 8:56-58; Rom 3:25; 2Cor 1:20; Heb 11:13; Heb 11:17-19; Heb 11:39-40; 1Pet 1:11-12; 1Pet 1:20.</w:t>
      </w:r>
    </w:p>
  </w:footnote>
  <w:footnote w:id="12939">
    <w:p>
      <w:pPr>
        <w:pStyle w:val="FootnoteText"/>
      </w:pPr>
      <w:r>
        <w:rPr>
          <w:rStyle w:val="FootnoteReference"/>
        </w:rPr>
        <w:footnoteRef/>
      </w:r>
      <w:r>
        <w:t xml:space="preserve">Cross-references for "cannot": Job 40:8; Isa 14:27; Isa 28:18; Gal 3:15; Heb 7:18.</w:t>
      </w:r>
    </w:p>
  </w:footnote>
  <w:footnote w:id="12940">
    <w:p>
      <w:pPr>
        <w:pStyle w:val="FootnoteText"/>
      </w:pPr>
      <w:r>
        <w:rPr>
          <w:rStyle w:val="FootnoteReference"/>
        </w:rPr>
        <w:footnoteRef/>
      </w:r>
      <w:r>
        <w:t xml:space="preserve">Cross-references for "that it": Num 23:19; Rom 4:13-14; Gal 3:21; Heb 6:13-18.</w:t>
      </w:r>
    </w:p>
  </w:footnote>
  <w:footnote w:id="12941">
    <w:p>
      <w:pPr>
        <w:pStyle w:val="FootnoteText"/>
      </w:pPr>
      <w:r>
        <w:rPr>
          <w:rStyle w:val="FootnoteReference"/>
        </w:rPr>
        <w:footnoteRef/>
      </w:r>
      <w:r>
        <w:t xml:space="preserve">Cross-references: Num 30:8; Ps 33:10; Rom 3:3; 1Cor 1:17; Gal 5:4.</w:t>
      </w:r>
    </w:p>
  </w:footnote>
  <w:footnote w:id="12942">
    <w:p>
      <w:pPr>
        <w:pStyle w:val="FootnoteText"/>
      </w:pPr>
      <w:r>
        <w:rPr>
          <w:rStyle w:val="FootnoteReference"/>
        </w:rPr>
        <w:footnoteRef/>
      </w:r>
      <w:r>
        <w:t xml:space="preserve">Cross-references: Rom 4:13-16; Rom 8:17; Gal 2:21; Gal 3:10; Gal 3:12; Gal 3:26; Gal 3:29.</w:t>
      </w:r>
    </w:p>
  </w:footnote>
  <w:footnote w:id="12943">
    <w:p>
      <w:pPr>
        <w:pStyle w:val="FootnoteText"/>
      </w:pPr>
      <w:r>
        <w:rPr>
          <w:rStyle w:val="FootnoteReference"/>
        </w:rPr>
        <w:footnoteRef/>
      </w:r>
      <w:r>
        <w:t xml:space="preserve">Cross-references: Ps 105:6-12; Ps 105:42; Mic 7:18-20; Luke 1:54-55; Luke 1:72-73; Gal 3:16; Heb 6:12-15.</w:t>
      </w:r>
    </w:p>
  </w:footnote>
  <w:footnote w:id="12944">
    <w:p>
      <w:pPr>
        <w:pStyle w:val="FootnoteText"/>
      </w:pPr>
      <w:r>
        <w:rPr>
          <w:rStyle w:val="FootnoteReference"/>
        </w:rPr>
        <w:footnoteRef/>
      </w:r>
      <w:r>
        <w:t xml:space="preserve">Cross-references for "It was added": Deut 4:8-9; Ps 147:19-20; Luke 16:31; John 5:45-47; John 15:22; Rom 2:13; Rom 3:19-20; Rom 4:15; Rom 5:20-21; Rom 7:7-13; Gal 3:21-24; 1Tim 1:8-9.</w:t>
      </w:r>
    </w:p>
  </w:footnote>
  <w:footnote w:id="12945">
    <w:p>
      <w:pPr>
        <w:pStyle w:val="FootnoteText"/>
      </w:pPr>
      <w:r>
        <w:rPr>
          <w:rStyle w:val="FootnoteReference"/>
        </w:rPr>
        <w:footnoteRef/>
      </w:r>
      <w:r>
        <w:t xml:space="preserve">Cross-references for "till": Gal 3:16; Gal 3:25; Gal 4:1-4.</w:t>
      </w:r>
    </w:p>
  </w:footnote>
  <w:footnote w:id="12946">
    <w:p>
      <w:pPr>
        <w:pStyle w:val="FootnoteText"/>
      </w:pPr>
      <w:r>
        <w:rPr>
          <w:rStyle w:val="FootnoteReference"/>
        </w:rPr>
        <w:footnoteRef/>
      </w:r>
      <w:r>
        <w:t xml:space="preserve">Cross-references: Deut 33:2; Acts 7:53; Heb 2:2; Heb 2:5.</w:t>
      </w:r>
    </w:p>
  </w:footnote>
  <w:footnote w:id="12947">
    <w:p>
      <w:pPr>
        <w:pStyle w:val="FootnoteText"/>
      </w:pPr>
      <w:r>
        <w:rPr>
          <w:rStyle w:val="FootnoteReference"/>
        </w:rPr>
        <w:footnoteRef/>
      </w:r>
      <w:r>
        <w:t xml:space="preserve">Cross-references: Exod 20:19-22; Exod 24:1-12; Exod 34:27-35; Lev 15:32; Deut 5:5; Deut 5:22-33; Deut 9:13-20; Deut 9:25-29; Deut 18:15-19; Ps 106:23; John 1:17; Acts 7:38.</w:t>
      </w:r>
    </w:p>
  </w:footnote>
  <w:footnote w:id="12948">
    <w:p>
      <w:pPr>
        <w:pStyle w:val="FootnoteText"/>
      </w:pPr>
      <w:r>
        <w:rPr>
          <w:rStyle w:val="FootnoteReference"/>
        </w:rPr>
        <w:footnoteRef/>
      </w:r>
      <w:r>
        <w:t xml:space="preserve">Cross-references for "a mediator is": Job 9:33; Acts 12:20; 1Tim 2:5.</w:t>
      </w:r>
    </w:p>
  </w:footnote>
  <w:footnote w:id="12949">
    <w:p>
      <w:pPr>
        <w:pStyle w:val="FootnoteText"/>
      </w:pPr>
      <w:r>
        <w:rPr>
          <w:rStyle w:val="FootnoteReference"/>
        </w:rPr>
        <w:footnoteRef/>
      </w:r>
      <w:r>
        <w:t xml:space="preserve">Cross-references: Gen 15:18; Gen 17:1-2; Deut 6:4; Rom 3:29; Gal 3:17.</w:t>
      </w:r>
    </w:p>
  </w:footnote>
  <w:footnote w:id="12950">
    <w:p>
      <w:pPr>
        <w:pStyle w:val="FootnoteText"/>
      </w:pPr>
      <w:r>
        <w:rPr>
          <w:rStyle w:val="FootnoteReference"/>
        </w:rPr>
        <w:footnoteRef/>
      </w:r>
      <w:r>
        <w:t xml:space="preserve">Cross-references for "the law": Matt 5:17-20; Rom 3:31; Rom 7:7-13.</w:t>
      </w:r>
    </w:p>
  </w:footnote>
  <w:footnote w:id="12951">
    <w:p>
      <w:pPr>
        <w:pStyle w:val="FootnoteText"/>
      </w:pPr>
      <w:r>
        <w:rPr>
          <w:rStyle w:val="FootnoteReference"/>
        </w:rPr>
        <w:footnoteRef/>
      </w:r>
      <w:r>
        <w:t xml:space="preserve">Cross-references for "righteousness": Rom 3:21-22; Rom 9:31; Rom 10:3-6; Phil 3:6-9; Heb 11:7.</w:t>
      </w:r>
    </w:p>
  </w:footnote>
  <w:footnote w:id="12952">
    <w:p>
      <w:pPr>
        <w:pStyle w:val="FootnoteText"/>
      </w:pPr>
      <w:r>
        <w:rPr>
          <w:rStyle w:val="FootnoteReference"/>
        </w:rPr>
        <w:footnoteRef/>
      </w:r>
      <w:r>
        <w:t xml:space="preserve">Cross-references: Rom 3:4; Rom 3:6; Gal 2:17.</w:t>
      </w:r>
    </w:p>
  </w:footnote>
  <w:footnote w:id="12953">
    <w:p>
      <w:pPr>
        <w:pStyle w:val="FootnoteText"/>
      </w:pPr>
      <w:r>
        <w:rPr>
          <w:rStyle w:val="FootnoteReference"/>
        </w:rPr>
        <w:footnoteRef/>
      </w:r>
      <w:r>
        <w:t xml:space="preserve">Cross-references: Rom 3:20; Gal 2:19; Gal 2:21.</w:t>
      </w:r>
    </w:p>
  </w:footnote>
  <w:footnote w:id="12954">
    <w:p>
      <w:pPr>
        <w:pStyle w:val="FootnoteText"/>
      </w:pPr>
      <w:r>
        <w:rPr>
          <w:rStyle w:val="FootnoteReference"/>
        </w:rPr>
        <w:footnoteRef/>
      </w:r>
      <w:r>
        <w:t xml:space="preserve">Cross-references for "concluded": Ps 143:2; Rom 3:9-20; Rom 3:23; Rom 5:12; Rom 5:20; Rom 11:32; Gal 3:8-10; Gal 3:23.</w:t>
      </w:r>
    </w:p>
  </w:footnote>
  <w:footnote w:id="12955">
    <w:p>
      <w:pPr>
        <w:pStyle w:val="FootnoteText"/>
      </w:pPr>
      <w:r>
        <w:rPr>
          <w:rStyle w:val="FootnoteReference"/>
        </w:rPr>
        <w:footnoteRef/>
      </w:r>
      <w:r>
        <w:t xml:space="preserve">Cross-references: Mark 16:16; John 3:15-18; John 3:36; John 5:24; John 6:40; John 11:25-26; John 12:46; John 20:31; Acts 16:31; Rom 10:9; 1John 3:23-24; 1John 5:13.</w:t>
      </w:r>
    </w:p>
  </w:footnote>
  <w:footnote w:id="12956">
    <w:p>
      <w:pPr>
        <w:pStyle w:val="FootnoteText"/>
      </w:pPr>
      <w:r>
        <w:rPr>
          <w:rStyle w:val="FootnoteReference"/>
        </w:rPr>
        <w:footnoteRef/>
      </w:r>
      <w:r>
        <w:t xml:space="preserve">Cross-references for "faith came": Gal 3:19; Gal 3:24-25; Gal 4:1-4; Heb 12:2.</w:t>
      </w:r>
    </w:p>
  </w:footnote>
  <w:footnote w:id="12957">
    <w:p>
      <w:pPr>
        <w:pStyle w:val="FootnoteText"/>
      </w:pPr>
      <w:r>
        <w:rPr>
          <w:rStyle w:val="FootnoteReference"/>
        </w:rPr>
        <w:footnoteRef/>
      </w:r>
      <w:r>
        <w:t xml:space="preserve">Cross-references for "under": Rom 3:19; Rom 6:14-15; 1Cor 9:20-21; Gal 4:4-5; Gal 4:21; Gal 5:18.</w:t>
      </w:r>
    </w:p>
  </w:footnote>
  <w:footnote w:id="12958">
    <w:p>
      <w:pPr>
        <w:pStyle w:val="FootnoteText"/>
      </w:pPr>
      <w:r>
        <w:rPr>
          <w:rStyle w:val="FootnoteReference"/>
        </w:rPr>
        <w:footnoteRef/>
      </w:r>
      <w:r>
        <w:t xml:space="preserve">Cross-references for "the faith": Luke 10:23-24; Heb 11:13; Heb 11:39-40; 1Pet 1:11-12.</w:t>
      </w:r>
    </w:p>
  </w:footnote>
  <w:footnote w:id="12959">
    <w:p>
      <w:pPr>
        <w:pStyle w:val="FootnoteText"/>
      </w:pPr>
      <w:r>
        <w:rPr>
          <w:rStyle w:val="FootnoteReference"/>
        </w:rPr>
        <w:footnoteRef/>
      </w:r>
      <w:r>
        <w:t xml:space="preserve">Cross-references for "the law": Matt 5:17-18; Acts 13:38-39; Rom 3:20-22; Rom 7:7-9; Rom 7:24-25; Rom 10:4; Gal 2:19; Gal 3:25; Gal 4:2-3; Col 2:17; Heb 7:18-19; Heb 9:8-16; Heb 10:1-14.</w:t>
      </w:r>
    </w:p>
  </w:footnote>
  <w:footnote w:id="12960">
    <w:p>
      <w:pPr>
        <w:pStyle w:val="FootnoteText"/>
      </w:pPr>
      <w:r>
        <w:rPr>
          <w:rStyle w:val="FootnoteReference"/>
        </w:rPr>
        <w:footnoteRef/>
      </w:r>
      <w:r>
        <w:t xml:space="preserve">Cross-references for "justified": Acts 13:39; Gal 2:16.</w:t>
      </w:r>
    </w:p>
  </w:footnote>
  <w:footnote w:id="12961">
    <w:p>
      <w:pPr>
        <w:pStyle w:val="FootnoteText"/>
      </w:pPr>
      <w:r>
        <w:rPr>
          <w:rStyle w:val="FootnoteReference"/>
        </w:rPr>
        <w:footnoteRef/>
      </w:r>
      <w:r>
        <w:t xml:space="preserve">Cross-references for "faith": Gal 3:23.</w:t>
      </w:r>
    </w:p>
  </w:footnote>
  <w:footnote w:id="12962">
    <w:p>
      <w:pPr>
        <w:pStyle w:val="FootnoteText"/>
      </w:pPr>
      <w:r>
        <w:rPr>
          <w:rStyle w:val="FootnoteReference"/>
        </w:rPr>
        <w:footnoteRef/>
      </w:r>
      <w:r>
        <w:t xml:space="preserve">Cross-references: Rom 6:14; Rom 7:4; Gal 4:1-6; Heb 7:11-19; Heb 8:3-13; Heb 10:15-18.</w:t>
      </w:r>
    </w:p>
  </w:footnote>
  <w:footnote w:id="12963">
    <w:p>
      <w:pPr>
        <w:pStyle w:val="FootnoteText"/>
      </w:pPr>
      <w:r>
        <w:rPr>
          <w:rStyle w:val="FootnoteReference"/>
        </w:rPr>
        <w:footnoteRef/>
      </w:r>
      <w:r>
        <w:t xml:space="preserve">Cross-references: John 1:12-13; John 20:17; Rom 8:14-17; 2Cor 6:18; Gal 4:5-6; Eph 1:5; Eph 5:1; Phil 2:15; Heb 2:10-15; 1John 3:1-2; Rev 21:7.</w:t>
      </w:r>
    </w:p>
  </w:footnote>
  <w:footnote w:id="12964">
    <w:p>
      <w:pPr>
        <w:pStyle w:val="FootnoteText"/>
      </w:pPr>
      <w:r>
        <w:rPr>
          <w:rStyle w:val="FootnoteReference"/>
        </w:rPr>
        <w:footnoteRef/>
      </w:r>
      <w:r>
        <w:t xml:space="preserve">Cross-references for "as many": Matt 28:19-20; Mark 16:15-16; Acts 2:38; Acts 8:36-38; Acts 9:18; Acts 16:15; Acts 16:31-33; Rom 6:3-4; 1Cor 12:13; Col 2:10-12; 1Pet 3:21.</w:t>
      </w:r>
    </w:p>
  </w:footnote>
  <w:footnote w:id="12965">
    <w:p>
      <w:pPr>
        <w:pStyle w:val="FootnoteText"/>
      </w:pPr>
      <w:r>
        <w:rPr>
          <w:rStyle w:val="FootnoteReference"/>
        </w:rPr>
        <w:footnoteRef/>
      </w:r>
      <w:r>
        <w:t xml:space="preserve">Cross-references: Job 29:14; Isa 61:10; Luke 15:22; Rom 3:22; Rom 13:14; Eph 4:24; Col 3:10.</w:t>
      </w:r>
    </w:p>
  </w:footnote>
  <w:footnote w:id="12966">
    <w:p>
      <w:pPr>
        <w:pStyle w:val="FootnoteText"/>
      </w:pPr>
      <w:r>
        <w:rPr>
          <w:rStyle w:val="FootnoteReference"/>
        </w:rPr>
        <w:footnoteRef/>
      </w:r>
      <w:r>
        <w:t xml:space="preserve">People-name: Jew. People-name meaning: Jew — praised one; one from Judah. Source form: Jew.</w:t>
      </w:r>
    </w:p>
  </w:footnote>
  <w:footnote w:id="12967">
    <w:p>
      <w:pPr>
        <w:pStyle w:val="FootnoteText"/>
      </w:pPr>
      <w:r>
        <w:rPr>
          <w:rStyle w:val="FootnoteReference"/>
        </w:rPr>
        <w:footnoteRef/>
      </w:r>
      <w:r>
        <w:t xml:space="preserve">People-name: Greek. People-name meaning: Greek — Greek; Hellenic person. Source form: Greek.</w:t>
      </w:r>
    </w:p>
  </w:footnote>
  <w:footnote w:id="12968">
    <w:p>
      <w:pPr>
        <w:pStyle w:val="FootnoteText"/>
      </w:pPr>
      <w:r>
        <w:rPr>
          <w:rStyle w:val="FootnoteReference"/>
        </w:rPr>
        <w:footnoteRef/>
      </w:r>
      <w:r>
        <w:t xml:space="preserve">Cross-references for "male": 1Cor 7:14.</w:t>
      </w:r>
    </w:p>
  </w:footnote>
  <w:footnote w:id="12969">
    <w:p>
      <w:pPr>
        <w:pStyle w:val="FootnoteText"/>
      </w:pPr>
      <w:r>
        <w:rPr>
          <w:rStyle w:val="FootnoteReference"/>
        </w:rPr>
        <w:footnoteRef/>
      </w:r>
      <w:r>
        <w:t xml:space="preserve">Cross-references: John 10:16; John 11:52; John 17:20-21; 1Cor 12:12; Eph 2:13-22; Eph 4:4; Eph 4:15-16.</w:t>
      </w:r>
    </w:p>
  </w:footnote>
  <w:footnote w:id="12970">
    <w:p>
      <w:pPr>
        <w:pStyle w:val="FootnoteText"/>
      </w:pPr>
      <w:r>
        <w:rPr>
          <w:rStyle w:val="FootnoteReference"/>
        </w:rPr>
        <w:footnoteRef/>
      </w:r>
      <w:r>
        <w:t xml:space="preserve">Cross-references for "Christ's": 1Cor 3:23; 1Cor 15:23; 2Cor 10:7; Gal 5:24.</w:t>
      </w:r>
    </w:p>
  </w:footnote>
  <w:footnote w:id="12971">
    <w:p>
      <w:pPr>
        <w:pStyle w:val="FootnoteText"/>
      </w:pPr>
      <w:r>
        <w:rPr>
          <w:rStyle w:val="FootnoteReference"/>
        </w:rPr>
        <w:footnoteRef/>
      </w:r>
      <w:r>
        <w:t xml:space="preserve">Cross-references for "Abraham's": Gen 21:10-12; Rom 4:12; Rom 4:16-21; Rom 9:7-8; Gal 3:7; Gal 3:16; Gal 3:28; Gal 4:22-31; Heb 11:18.</w:t>
      </w:r>
    </w:p>
  </w:footnote>
  <w:footnote w:id="12972">
    <w:p>
      <w:pPr>
        <w:pStyle w:val="FootnoteText"/>
      </w:pPr>
      <w:r>
        <w:rPr>
          <w:rStyle w:val="FootnoteReference"/>
        </w:rPr>
        <w:footnoteRef/>
      </w:r>
      <w:r>
        <w:t xml:space="preserve">Cross-references for "heirs": Rom 4:13-14; Rom 8:17; 1Cor 3:22; Gal 4:7; Gal 4:28; Eph 3:6; Titus 3:7; Heb 1:14; Heb 6:17; Heb 11:7; Jas 2:5; Rev 21:7.</w:t>
      </w:r>
    </w:p>
  </w:footnote>
  <w:footnote w:id="12973">
    <w:p>
      <w:pPr>
        <w:pStyle w:val="FootnoteText"/>
      </w:pPr>
      <w:r>
        <w:rPr>
          <w:rStyle w:val="FootnoteReference"/>
        </w:rPr>
        <w:footnoteRef/>
      </w:r>
      <w:r>
        <w:t xml:space="preserve">Cross-references for "elements": Gal 4:9; Col 2:8; Col 2:20; Heb 7:16.</w:t>
      </w:r>
    </w:p>
  </w:footnote>
  <w:footnote w:id="12974">
    <w:p>
      <w:pPr>
        <w:pStyle w:val="FootnoteText"/>
      </w:pPr>
      <w:r>
        <w:rPr>
          <w:rStyle w:val="FootnoteReference"/>
        </w:rPr>
        <w:footnoteRef/>
      </w:r>
      <w:r>
        <w:t xml:space="preserve">Cross-references: Matt 11:28; John 8:31; Acts 15:10; Rom 8:15; Gal 2:4; Gal 3:23; Gal 4:9; Gal 4:25; Gal 4:31; Gal 5:1.</w:t>
      </w:r>
    </w:p>
  </w:footnote>
  <w:footnote w:id="12975">
    <w:p>
      <w:pPr>
        <w:pStyle w:val="FootnoteText"/>
      </w:pPr>
      <w:r>
        <w:rPr>
          <w:rStyle w:val="FootnoteReference"/>
        </w:rPr>
        <w:footnoteRef/>
      </w:r>
      <w:r>
        <w:t xml:space="preserve">Cross-references: Gen 49:10; Dan 9:24-26; Mal 3:1; Mark 1:15; Acts 1:7; Eph 1:10; Heb 9:10.</w:t>
      </w:r>
    </w:p>
  </w:footnote>
  <w:footnote w:id="12976">
    <w:p>
      <w:pPr>
        <w:pStyle w:val="FootnoteText"/>
      </w:pPr>
      <w:r>
        <w:rPr>
          <w:rStyle w:val="FootnoteReference"/>
        </w:rPr>
        <w:footnoteRef/>
      </w:r>
      <w:r>
        <w:t xml:space="preserve">Cross-references: Isa 48:16; Zech 2:8-11; John 3:16; John 6:38; John 8:42; John 10:36; 1John 4:9-10; 1John 4:14.</w:t>
      </w:r>
    </w:p>
  </w:footnote>
  <w:footnote w:id="12977">
    <w:p>
      <w:pPr>
        <w:pStyle w:val="FootnoteText"/>
      </w:pPr>
      <w:r>
        <w:rPr>
          <w:rStyle w:val="FootnoteReference"/>
        </w:rPr>
        <w:footnoteRef/>
      </w:r>
      <w:r>
        <w:t xml:space="preserve">Cross-references: Isa 9:6-7; Mic 5:2; Zech 6:12; Luke 2:10-11; John 1:14; Rom 1:3; Rom 9:5; Phil 2:6-8; 1Tim 3:16; Heb 2:14; Heb 10:5-7; 1John 4:2.</w:t>
      </w:r>
    </w:p>
  </w:footnote>
  <w:footnote w:id="12978">
    <w:p>
      <w:pPr>
        <w:pStyle w:val="FootnoteText"/>
      </w:pPr>
      <w:r>
        <w:rPr>
          <w:rStyle w:val="FootnoteReference"/>
        </w:rPr>
        <w:footnoteRef/>
      </w:r>
      <w:r>
        <w:t xml:space="preserve">Cross-references: Gen 3:15; Isa 7:14; Jer 31:22; Mic 5:3; Matt 1:23; Luke 1:31; Luke 1:35; Luke 2:7.</w:t>
      </w:r>
    </w:p>
  </w:footnote>
  <w:footnote w:id="12979">
    <w:p>
      <w:pPr>
        <w:pStyle w:val="FootnoteText"/>
      </w:pPr>
      <w:r>
        <w:rPr>
          <w:rStyle w:val="FootnoteReference"/>
        </w:rPr>
        <w:footnoteRef/>
      </w:r>
      <w:r>
        <w:t xml:space="preserve">Cross-references: Matt 3:15; Matt 5:17; Luke 2:21-27; Rom 15:8; Col 2:14.</w:t>
      </w:r>
    </w:p>
  </w:footnote>
  <w:footnote w:id="12980">
    <w:p>
      <w:pPr>
        <w:pStyle w:val="FootnoteText"/>
      </w:pPr>
      <w:r>
        <w:rPr>
          <w:rStyle w:val="FootnoteReference"/>
        </w:rPr>
        <w:footnoteRef/>
      </w:r>
      <w:r>
        <w:t xml:space="preserve">Cross-references for "redeem": Matt 20:28; Luke 1:68; Acts 20:28; Gal 3:13; Gal 4:21; Eph 1:7; Eph 5:2; Col 1:13-20; Titus 2:14; Heb 1:3; Heb 9:12; Heb 9:15; 1Pet 1:18-20; 1Pet 3:18; Rev 5:9; Rev 14:3.</w:t>
      </w:r>
    </w:p>
  </w:footnote>
  <w:footnote w:id="12981">
    <w:p>
      <w:pPr>
        <w:pStyle w:val="FootnoteText"/>
      </w:pPr>
      <w:r>
        <w:rPr>
          <w:rStyle w:val="FootnoteReference"/>
        </w:rPr>
        <w:footnoteRef/>
      </w:r>
      <w:r>
        <w:t xml:space="preserve">Cross-references for "that we": John 1:12; Rom 8:19; Rom 8:23; Rom 9:4; Gal 3:26; Gal 4:7; Eph 1:5.</w:t>
      </w:r>
    </w:p>
  </w:footnote>
  <w:footnote w:id="12982">
    <w:p>
      <w:pPr>
        <w:pStyle w:val="FootnoteText"/>
      </w:pPr>
      <w:r>
        <w:rPr>
          <w:rStyle w:val="FootnoteReference"/>
        </w:rPr>
        <w:footnoteRef/>
      </w:r>
      <w:r>
        <w:t xml:space="preserve">Cross-references for "the Spirit": John 3:34; John 15:26; John 16:7; Rom 5:5; Rom 8:9; Rom 8:15; 1Cor 15:45; Phil 1:19; 1Pet 1:11; Rev 19:10.</w:t>
      </w:r>
    </w:p>
  </w:footnote>
  <w:footnote w:id="12983">
    <w:p>
      <w:pPr>
        <w:pStyle w:val="FootnoteText"/>
      </w:pPr>
      <w:r>
        <w:rPr>
          <w:rStyle w:val="FootnoteReference"/>
        </w:rPr>
        <w:footnoteRef/>
      </w:r>
      <w:r>
        <w:t xml:space="preserve">Cross-references for "crying": Isa 44:3-5; Jer 3:4; Jer 3:19; Matt 6:6-9; Luke 11:2; Rom 8:26-27; Eph 2:18; Eph 6:18; Heb 4:14-16; Jude 1:20.</w:t>
      </w:r>
    </w:p>
  </w:footnote>
  <w:footnote w:id="12984">
    <w:p>
      <w:pPr>
        <w:pStyle w:val="FootnoteText"/>
      </w:pPr>
      <w:r>
        <w:rPr>
          <w:rStyle w:val="FootnoteReference"/>
        </w:rPr>
        <w:footnoteRef/>
      </w:r>
      <w:r>
        <w:t xml:space="preserve">Cross-references: Luke 11:13; John 7:39; John 14:16; Rom 5:5; Rom 8:15-17; 2Cor 1:22; Eph 1:13; Eph 4:30.</w:t>
      </w:r>
    </w:p>
  </w:footnote>
  <w:footnote w:id="12985">
    <w:p>
      <w:pPr>
        <w:pStyle w:val="FootnoteText"/>
      </w:pPr>
      <w:r>
        <w:rPr>
          <w:rStyle w:val="FootnoteReference"/>
        </w:rPr>
        <w:footnoteRef/>
      </w:r>
      <w:r>
        <w:t xml:space="preserve">Cross-references for "heir": Gen 15:1; Gen 17:7-8; Ps 16:5; Ps 73:26; Jer 10:16; Jer 31:33; Jer 32:38-41; Lam 3:24; 1Cor 3:21-23; 2Cor 6:16-18; Rev 21:7.</w:t>
      </w:r>
    </w:p>
  </w:footnote>
  <w:footnote w:id="12986">
    <w:p>
      <w:pPr>
        <w:pStyle w:val="FootnoteText"/>
      </w:pPr>
      <w:r>
        <w:rPr>
          <w:rStyle w:val="FootnoteReference"/>
        </w:rPr>
        <w:footnoteRef/>
      </w:r>
      <w:r>
        <w:t xml:space="preserve">Personal name: Christ. Personal-name meaning: Christ — anointed. Source form: Christ.</w:t>
      </w:r>
    </w:p>
  </w:footnote>
  <w:footnote w:id="12987">
    <w:p>
      <w:pPr>
        <w:pStyle w:val="FootnoteText"/>
      </w:pPr>
      <w:r>
        <w:rPr>
          <w:rStyle w:val="FootnoteReference"/>
        </w:rPr>
        <w:footnoteRef/>
      </w:r>
      <w:r>
        <w:t xml:space="preserve">Cross-references: Gal 4:1-2; Gal 4:5-6; Gal 4:31; Gal 5:1.</w:t>
      </w:r>
    </w:p>
  </w:footnote>
  <w:footnote w:id="12988">
    <w:p>
      <w:pPr>
        <w:pStyle w:val="FootnoteText"/>
      </w:pPr>
      <w:r>
        <w:rPr>
          <w:rStyle w:val="FootnoteReference"/>
        </w:rPr>
        <w:footnoteRef/>
      </w:r>
      <w:r>
        <w:t xml:space="preserve">Cross-references: Gal 3:26.</w:t>
      </w:r>
    </w:p>
  </w:footnote>
  <w:footnote w:id="12989">
    <w:p>
      <w:pPr>
        <w:pStyle w:val="FootnoteText"/>
      </w:pPr>
      <w:r>
        <w:rPr>
          <w:rStyle w:val="FootnoteReference"/>
        </w:rPr>
        <w:footnoteRef/>
      </w:r>
      <w:r>
        <w:t xml:space="preserve">Cross-references: Rom 8:16-17; Gal 3:29.</w:t>
      </w:r>
    </w:p>
  </w:footnote>
  <w:footnote w:id="12990">
    <w:p>
      <w:pPr>
        <w:pStyle w:val="FootnoteText"/>
      </w:pPr>
      <w:r>
        <w:rPr>
          <w:rStyle w:val="FootnoteReference"/>
        </w:rPr>
        <w:footnoteRef/>
      </w:r>
      <w:r>
        <w:t xml:space="preserve">Cross-references: Josh 24:2; Josh 24:15; Ps 115:4-8; Ps 135:15-18; Isa 44:9-20; Jer 10:3-16; Acts 14:12; Acts 17:29; Rom 1:23; 1Cor 8:4; 1Cor 10:19-20; 1Cor 12:2; 1Thess 1:9; 1Pet 4:3.</w:t>
      </w:r>
    </w:p>
  </w:footnote>
  <w:footnote w:id="12991">
    <w:p>
      <w:pPr>
        <w:pStyle w:val="FootnoteText"/>
      </w:pPr>
      <w:r>
        <w:rPr>
          <w:rStyle w:val="FootnoteReference"/>
        </w:rPr>
        <w:footnoteRef/>
      </w:r>
      <w:r>
        <w:t xml:space="preserve">Cross-references for "are known": Exod 33:17; Ps 1:6; John 10:14; John 10:27; Rom 8:29; 1Cor 8:3; 1Cor 13:12; 2Tim 2:19.</w:t>
      </w:r>
    </w:p>
  </w:footnote>
  <w:footnote w:id="12992">
    <w:p>
      <w:pPr>
        <w:pStyle w:val="FootnoteText"/>
      </w:pPr>
      <w:r>
        <w:rPr>
          <w:rStyle w:val="FootnoteReference"/>
        </w:rPr>
        <w:footnoteRef/>
      </w:r>
      <w:r>
        <w:t xml:space="preserve">Cross-references for "again": Heb 10:38-39.</w:t>
      </w:r>
    </w:p>
  </w:footnote>
  <w:footnote w:id="12993">
    <w:p>
      <w:pPr>
        <w:pStyle w:val="FootnoteText"/>
      </w:pPr>
      <w:r>
        <w:rPr>
          <w:rStyle w:val="FootnoteReference"/>
        </w:rPr>
        <w:footnoteRef/>
      </w:r>
      <w:r>
        <w:t xml:space="preserve">Cross-references for "elements": Gal 4:3.</w:t>
      </w:r>
    </w:p>
  </w:footnote>
  <w:footnote w:id="12994">
    <w:p>
      <w:pPr>
        <w:pStyle w:val="FootnoteText"/>
      </w:pPr>
      <w:r>
        <w:rPr>
          <w:rStyle w:val="FootnoteReference"/>
        </w:rPr>
        <w:footnoteRef/>
      </w:r>
      <w:r>
        <w:t xml:space="preserve">Cross-references: 1Kgs 8:43; 1Chr 28:9; Ps 9:10; Prov 2:5; Jer 31:34; Hab 2:14; Matt 11:27; John 17:3; 1Cor 15:34; 2Cor 4:6; Eph 1:17; 2Pet 2:20; 1John 2:3-4; 1John 5:20.</w:t>
      </w:r>
    </w:p>
  </w:footnote>
  <w:footnote w:id="12995">
    <w:p>
      <w:pPr>
        <w:pStyle w:val="FootnoteText"/>
      </w:pPr>
      <w:r>
        <w:rPr>
          <w:rStyle w:val="FootnoteReference"/>
        </w:rPr>
        <w:footnoteRef/>
      </w:r>
      <w:r>
        <w:t xml:space="preserve">Cross-references: Rom 8:3; Gal 3:3; Col 2:20-23; Heb 7:18.</w:t>
      </w:r>
    </w:p>
  </w:footnote>
  <w:footnote w:id="12996">
    <w:p>
      <w:pPr>
        <w:pStyle w:val="FootnoteText"/>
      </w:pPr>
      <w:r>
        <w:rPr>
          <w:rStyle w:val="FootnoteReference"/>
        </w:rPr>
        <w:footnoteRef/>
      </w:r>
      <w:r>
        <w:t xml:space="preserve">Cross-references: Lev 23:1-44; Lev 25:1; Lev 25:13; Rom 14:5; Col 2:16-17.</w:t>
      </w:r>
    </w:p>
  </w:footnote>
  <w:footnote w:id="1299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998">
    <w:p>
      <w:pPr>
        <w:pStyle w:val="FootnoteText"/>
      </w:pPr>
      <w:r>
        <w:rPr>
          <w:rStyle w:val="FootnoteReference"/>
        </w:rPr>
        <w:footnoteRef/>
      </w:r>
      <w:r>
        <w:t xml:space="preserve">Cross-references: 2Cor 11:2-3; 2Cor 12:20-21; Gal 4:20.</w:t>
      </w:r>
    </w:p>
  </w:footnote>
  <w:footnote w:id="12999">
    <w:p>
      <w:pPr>
        <w:pStyle w:val="FootnoteText"/>
      </w:pPr>
      <w:r>
        <w:rPr>
          <w:rStyle w:val="FootnoteReference"/>
        </w:rPr>
        <w:footnoteRef/>
      </w:r>
      <w:r>
        <w:t xml:space="preserve">Cross-references: Gen 34:15; 1Kgs 22:4; Acts 21:21; 1Cor 9:20-23; Gal 2:14; Gal 6:14; Phil 3:7-8.</w:t>
      </w:r>
    </w:p>
  </w:footnote>
  <w:footnote w:id="13000">
    <w:p>
      <w:pPr>
        <w:pStyle w:val="FootnoteText"/>
      </w:pPr>
      <w:r>
        <w:rPr>
          <w:rStyle w:val="FootnoteReference"/>
        </w:rPr>
        <w:footnoteRef/>
      </w:r>
      <w:r>
        <w:t xml:space="preserve">Cross-references: 2Cor 2:5.</w:t>
      </w:r>
    </w:p>
  </w:footnote>
  <w:footnote w:id="13001">
    <w:p>
      <w:pPr>
        <w:pStyle w:val="FootnoteText"/>
      </w:pPr>
      <w:r>
        <w:rPr>
          <w:rStyle w:val="FootnoteReference"/>
        </w:rPr>
        <w:footnoteRef/>
      </w:r>
      <w:r>
        <w:t xml:space="preserve">Cross-references: Acts 16:6; Gal 1:6.</w:t>
      </w:r>
    </w:p>
  </w:footnote>
  <w:footnote w:id="13002">
    <w:p>
      <w:pPr>
        <w:pStyle w:val="FootnoteText"/>
      </w:pPr>
      <w:r>
        <w:rPr>
          <w:rStyle w:val="FootnoteReference"/>
        </w:rPr>
        <w:footnoteRef/>
      </w:r>
      <w:r>
        <w:t xml:space="preserve">Cross-references for "an angel": 2Sam 14:17; 2Sam 19:27; Zech 12:8; Mal 2:7; Heb 13:2.</w:t>
      </w:r>
    </w:p>
  </w:footnote>
  <w:footnote w:id="13003">
    <w:p>
      <w:pPr>
        <w:pStyle w:val="FootnoteText"/>
      </w:pPr>
      <w:r>
        <w:rPr>
          <w:rStyle w:val="FootnoteReference"/>
        </w:rPr>
        <w:footnoteRef/>
      </w:r>
      <w:r>
        <w:t xml:space="preserve">Cross-references for "as Christ": Matt 10:40; Matt 18:5; Matt 25:40; Luke 10:16; John 13:20; 2Cor 5:20; 1Thess 2:13.</w:t>
      </w:r>
    </w:p>
  </w:footnote>
  <w:footnote w:id="13004">
    <w:p>
      <w:pPr>
        <w:pStyle w:val="FootnoteText"/>
      </w:pPr>
      <w:r>
        <w:rPr>
          <w:rStyle w:val="FootnoteReference"/>
        </w:rPr>
        <w:footnoteRef/>
      </w:r>
      <w:r>
        <w:t xml:space="preserve">Name meaning: Jesus (Yeshua) — Yahweh saves. He will save His people from their sins.</w:t>
      </w:r>
    </w:p>
  </w:footnote>
  <w:footnote w:id="13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06">
    <w:p>
      <w:pPr>
        <w:pStyle w:val="FootnoteText"/>
      </w:pPr>
      <w:r>
        <w:rPr>
          <w:rStyle w:val="FootnoteReference"/>
        </w:rPr>
        <w:footnoteRef/>
      </w:r>
      <w:r>
        <w:t xml:space="preserve">Cross-references: Job 12:5; Ps 119:141; Eccl 9:16; Isa 53:2-3; 1Cor 1:28; 1Cor 4:10; Gal 4:13; 1Thess 4:8.</w:t>
      </w:r>
    </w:p>
  </w:footnote>
  <w:footnote w:id="13007">
    <w:p>
      <w:pPr>
        <w:pStyle w:val="FootnoteText"/>
      </w:pPr>
      <w:r>
        <w:rPr>
          <w:rStyle w:val="FootnoteReference"/>
        </w:rPr>
        <w:footnoteRef/>
      </w:r>
      <w:r>
        <w:t xml:space="preserve">Cross-references for "the blessedness": Luke 8:13; Rom 4:6-9; Rom 5:2; Rom 15:13; Gal 3:14; Gal 5:22; Gal 6:4.</w:t>
      </w:r>
    </w:p>
  </w:footnote>
  <w:footnote w:id="13008">
    <w:p>
      <w:pPr>
        <w:pStyle w:val="FootnoteText"/>
      </w:pPr>
      <w:r>
        <w:rPr>
          <w:rStyle w:val="FootnoteReference"/>
        </w:rPr>
        <w:footnoteRef/>
      </w:r>
      <w:r>
        <w:t xml:space="preserve">Cross-references for "I bear": Rom 10:2; 2Cor 8:3; Col 4:13.</w:t>
      </w:r>
    </w:p>
  </w:footnote>
  <w:footnote w:id="13009">
    <w:p>
      <w:pPr>
        <w:pStyle w:val="FootnoteText"/>
      </w:pPr>
      <w:r>
        <w:rPr>
          <w:rStyle w:val="FootnoteReference"/>
        </w:rPr>
        <w:footnoteRef/>
      </w:r>
      <w:r>
        <w:t xml:space="preserve">Cross-references: Rom 9:3; Gal 4:19; 1Thess 2:8; 1Thess 5:13; 1John 3:16-18.</w:t>
      </w:r>
    </w:p>
  </w:footnote>
  <w:footnote w:id="13010">
    <w:p>
      <w:pPr>
        <w:pStyle w:val="FootnoteText"/>
      </w:pPr>
      <w:r>
        <w:rPr>
          <w:rStyle w:val="FootnoteReference"/>
        </w:rPr>
        <w:footnoteRef/>
      </w:r>
      <w:r>
        <w:t xml:space="preserve">Cross-references for "become": 1Kgs 18:17-18; 1Kgs 21:20; 1Kgs 22:8; 1Kgs 22:27; 2Chr 24:20-22; 2Chr 25:16; Ps 141:5; Prov 9:8; John 7:7; John 8:45; Gal 3:1-4.</w:t>
      </w:r>
    </w:p>
  </w:footnote>
  <w:footnote w:id="13011">
    <w:p>
      <w:pPr>
        <w:pStyle w:val="FootnoteText"/>
      </w:pPr>
      <w:r>
        <w:rPr>
          <w:rStyle w:val="FootnoteReference"/>
        </w:rPr>
        <w:footnoteRef/>
      </w:r>
      <w:r>
        <w:t xml:space="preserve">Cross-references for "zealously": Matt 23:15; Rom 10:2; Rom 16:18; 1Cor 11:2; 2Cor 11:3; 2Cor 11:13-15; Gal 6:12-13; Phil 2:21; 2Pet 2:3; 2Pet 2:18.</w:t>
      </w:r>
    </w:p>
  </w:footnote>
  <w:footnote w:id="13012">
    <w:p>
      <w:pPr>
        <w:pStyle w:val="FootnoteText"/>
      </w:pPr>
      <w:r>
        <w:rPr>
          <w:rStyle w:val="FootnoteReference"/>
        </w:rPr>
        <w:footnoteRef/>
      </w:r>
      <w:r>
        <w:t xml:space="preserve">Cross-references for "exclude you": 1Cor 4:8; 1Cor 4:18.</w:t>
      </w:r>
    </w:p>
  </w:footnote>
  <w:footnote w:id="13013">
    <w:p>
      <w:pPr>
        <w:pStyle w:val="FootnoteText"/>
      </w:pPr>
      <w:r>
        <w:rPr>
          <w:rStyle w:val="FootnoteReference"/>
        </w:rPr>
        <w:footnoteRef/>
      </w:r>
      <w:r>
        <w:t xml:space="preserve">Cross-references for "little": 1Cor 4:14; 1Tim 1:2; Titus 1:4; Phlm 1:10; Phlm 1:19; Jas 1:18; 1John 2:1; 1John 2:12; 1John 5:21.</w:t>
      </w:r>
    </w:p>
  </w:footnote>
  <w:footnote w:id="13014">
    <w:p>
      <w:pPr>
        <w:pStyle w:val="FootnoteText"/>
      </w:pPr>
      <w:r>
        <w:rPr>
          <w:rStyle w:val="FootnoteReference"/>
        </w:rPr>
        <w:footnoteRef/>
      </w:r>
      <w:r>
        <w:t xml:space="preserve">Cross-references for "Christ": Rom 8:29; Rom 13:14; Eph 4:24; Phil 2:5; Col 1:27; Col 3:10.</w:t>
      </w:r>
    </w:p>
  </w:footnote>
  <w:footnote w:id="13015">
    <w:p>
      <w:pPr>
        <w:pStyle w:val="FootnoteText"/>
      </w:pPr>
      <w:r>
        <w:rPr>
          <w:rStyle w:val="FootnoteReference"/>
        </w:rPr>
        <w:footnoteRef/>
      </w:r>
      <w:r>
        <w:t xml:space="preserve">Cross-references: Num 11:11-12; Isa 53:11; Luke 22:44; Phil 1:8; Phil 2:17; Col 2:1; Col 4:12; Heb 5:7; Rev 12:1-2.</w:t>
      </w:r>
    </w:p>
  </w:footnote>
  <w:footnote w:id="13016">
    <w:p>
      <w:pPr>
        <w:pStyle w:val="FootnoteText"/>
      </w:pPr>
      <w:r>
        <w:rPr>
          <w:rStyle w:val="FootnoteReference"/>
        </w:rPr>
        <w:footnoteRef/>
      </w:r>
      <w:r>
        <w:t xml:space="preserve">Cross-references for "to be": 1Cor 4:19-21; 1Thess 2:17-18; 1Thess 3:9.</w:t>
      </w:r>
    </w:p>
  </w:footnote>
  <w:footnote w:id="13017">
    <w:p>
      <w:pPr>
        <w:pStyle w:val="FootnoteText"/>
      </w:pPr>
      <w:r>
        <w:rPr>
          <w:rStyle w:val="FootnoteReference"/>
        </w:rPr>
        <w:footnoteRef/>
      </w:r>
      <w:r>
        <w:t xml:space="preserve">Cross-references: Gal 4:11.</w:t>
      </w:r>
    </w:p>
  </w:footnote>
  <w:footnote w:id="13018">
    <w:p>
      <w:pPr>
        <w:pStyle w:val="FootnoteText"/>
      </w:pPr>
      <w:r>
        <w:rPr>
          <w:rStyle w:val="FootnoteReference"/>
        </w:rPr>
        <w:footnoteRef/>
      </w:r>
      <w:r>
        <w:t xml:space="preserve">Cross-references for "the law": John 10:34; John 12:34; John 15:25; Rom 3:19.</w:t>
      </w:r>
    </w:p>
  </w:footnote>
  <w:footnote w:id="13019">
    <w:p>
      <w:pPr>
        <w:pStyle w:val="FootnoteText"/>
      </w:pPr>
      <w:r>
        <w:rPr>
          <w:rStyle w:val="FootnoteReference"/>
        </w:rPr>
        <w:footnoteRef/>
      </w:r>
      <w:r>
        <w:t xml:space="preserve">Cross-references: Rom 6:14; Rom 7:5-6; Rom 9:30-32; Rom 10:3-10; Gal 3:10; Gal 3:23-24; Gal 4:9.</w:t>
      </w:r>
    </w:p>
  </w:footnote>
  <w:footnote w:id="13020">
    <w:p>
      <w:pPr>
        <w:pStyle w:val="FootnoteText"/>
      </w:pPr>
      <w:r>
        <w:rPr>
          <w:rStyle w:val="FootnoteReference"/>
        </w:rPr>
        <w:footnoteRef/>
      </w:r>
      <w:r>
        <w:t xml:space="preserve">Cross-references: Matt 21:42-44; Matt 22:29-32; John 5:46-47.</w:t>
      </w:r>
    </w:p>
  </w:footnote>
  <w:footnote w:id="13021">
    <w:p>
      <w:pPr>
        <w:pStyle w:val="FootnoteText"/>
      </w:pPr>
      <w:r>
        <w:rPr>
          <w:rStyle w:val="FootnoteReference"/>
        </w:rPr>
        <w:footnoteRef/>
      </w:r>
      <w:r>
        <w:t xml:space="preserve">Personal name: Abraham. Personal-name meaning: Abraham — Father of a multitude. Source form: Abraham.</w:t>
      </w:r>
    </w:p>
  </w:footnote>
  <w:footnote w:id="13022">
    <w:p>
      <w:pPr>
        <w:pStyle w:val="FootnoteText"/>
      </w:pPr>
      <w:r>
        <w:rPr>
          <w:rStyle w:val="FootnoteReference"/>
        </w:rPr>
        <w:footnoteRef/>
      </w:r>
      <w:r>
        <w:t xml:space="preserve">Cross-references for "born": Rom 9:7-8.</w:t>
      </w:r>
    </w:p>
  </w:footnote>
  <w:footnote w:id="13023">
    <w:p>
      <w:pPr>
        <w:pStyle w:val="FootnoteText"/>
      </w:pPr>
      <w:r>
        <w:rPr>
          <w:rStyle w:val="FootnoteReference"/>
        </w:rPr>
        <w:footnoteRef/>
      </w:r>
      <w:r>
        <w:t xml:space="preserve">Cross-references: Gen 17:15-19; Gen 18:10-14; Gen 21:1-2; Rom 4:18-21; Rom 10:8; Heb 11:11.</w:t>
      </w:r>
    </w:p>
  </w:footnote>
  <w:footnote w:id="13024">
    <w:p>
      <w:pPr>
        <w:pStyle w:val="FootnoteText"/>
      </w:pPr>
      <w:r>
        <w:rPr>
          <w:rStyle w:val="FootnoteReference"/>
        </w:rPr>
        <w:footnoteRef/>
      </w:r>
      <w:r>
        <w:t xml:space="preserve">Cross-references for "an allegory": Ezek 20:49; Hos 11:10; Matt 13:35; 1Cor 10:11; Heb 11:19.</w:t>
      </w:r>
    </w:p>
  </w:footnote>
  <w:footnote w:id="13025">
    <w:p>
      <w:pPr>
        <w:pStyle w:val="FootnoteText"/>
      </w:pPr>
      <w:r>
        <w:rPr>
          <w:rStyle w:val="FootnoteReference"/>
        </w:rPr>
        <w:footnoteRef/>
      </w:r>
      <w:r>
        <w:t xml:space="preserve">Cross-references for "the two": Gal 3:15-21; Heb 7:22; Heb 8:6-13; Heb 9:15-24; Heb 10:15-18; Heb 12:24; Heb 13:20.</w:t>
      </w:r>
    </w:p>
  </w:footnote>
  <w:footnote w:id="13026">
    <w:p>
      <w:pPr>
        <w:pStyle w:val="FootnoteText"/>
      </w:pPr>
      <w:r>
        <w:rPr>
          <w:rStyle w:val="FootnoteReference"/>
        </w:rPr>
        <w:footnoteRef/>
      </w:r>
      <w:r>
        <w:t xml:space="preserve">Place name: Sinai. Place-name meaning: Sina — a bush; enmity. Standard English equivalent: Sina. Source form: Sinai. Greek form: σινα.</w:t>
      </w:r>
    </w:p>
  </w:footnote>
  <w:footnote w:id="13027">
    <w:p>
      <w:pPr>
        <w:pStyle w:val="FootnoteText"/>
      </w:pPr>
      <w:r>
        <w:rPr>
          <w:rStyle w:val="FootnoteReference"/>
        </w:rPr>
        <w:footnoteRef/>
      </w:r>
      <w:r>
        <w:t xml:space="preserve">Transliterated proper noun: Agar. Standard English equivalent: Hagar. Source form: Agar. Greek form: αγαρ. Name meaning: Flight; fugitive; sojourner.</w:t>
      </w:r>
    </w:p>
  </w:footnote>
  <w:footnote w:id="13028">
    <w:p>
      <w:pPr>
        <w:pStyle w:val="FootnoteText"/>
      </w:pPr>
      <w:r>
        <w:rPr>
          <w:rStyle w:val="FootnoteReference"/>
        </w:rPr>
        <w:footnoteRef/>
      </w:r>
      <w:r>
        <w:t xml:space="preserve">Cross-references: Luke 22:19-20; 1Cor 10:4; Gal 4:25.</w:t>
      </w:r>
    </w:p>
  </w:footnote>
  <w:footnote w:id="13029">
    <w:p>
      <w:pPr>
        <w:pStyle w:val="FootnoteText"/>
      </w:pPr>
      <w:r>
        <w:rPr>
          <w:rStyle w:val="FootnoteReference"/>
        </w:rPr>
        <w:footnoteRef/>
      </w:r>
      <w:r>
        <w:t xml:space="preserve">Cross-references: Gen 16:3-4; Gen 16:8; Gen 16:15-16; Gen 21:9-13; Gen 25:12.</w:t>
      </w:r>
    </w:p>
  </w:footnote>
  <w:footnote w:id="13030">
    <w:p>
      <w:pPr>
        <w:pStyle w:val="FootnoteText"/>
      </w:pPr>
      <w:r>
        <w:rPr>
          <w:rStyle w:val="FootnoteReference"/>
        </w:rPr>
        <w:footnoteRef/>
      </w:r>
      <w:r>
        <w:t xml:space="preserve">Cross-references for "Sinai": Deut 33:2; Judg 5:5; Ps 68:8; Ps 68:17; Heb 12:18.</w:t>
      </w:r>
    </w:p>
  </w:footnote>
  <w:footnote w:id="13031">
    <w:p>
      <w:pPr>
        <w:pStyle w:val="FootnoteText"/>
      </w:pPr>
      <w:r>
        <w:rPr>
          <w:rStyle w:val="FootnoteReference"/>
        </w:rPr>
        <w:footnoteRef/>
      </w:r>
      <w:r>
        <w:t xml:space="preserve">Place name: Arabia. Place-name meaning: Arabia — evening; desert; ravens. Source form: Arabia. Greek form: αραβιαν.</w:t>
      </w:r>
    </w:p>
  </w:footnote>
  <w:footnote w:id="13032">
    <w:p>
      <w:pPr>
        <w:pStyle w:val="FootnoteText"/>
      </w:pPr>
      <w:r>
        <w:rPr>
          <w:rStyle w:val="FootnoteReference"/>
        </w:rPr>
        <w:footnoteRef/>
      </w:r>
      <w:r>
        <w:t xml:space="preserve">Place name: Jerusalem. Place-name meaning: Jerusalem — vision of peace. Source form: Jerusalem. Greek form: ιεροσολυμα.</w:t>
      </w:r>
    </w:p>
  </w:footnote>
  <w:footnote w:id="13033">
    <w:p>
      <w:pPr>
        <w:pStyle w:val="FootnoteText"/>
      </w:pPr>
      <w:r>
        <w:rPr>
          <w:rStyle w:val="FootnoteReference"/>
        </w:rPr>
        <w:footnoteRef/>
      </w:r>
      <w:r>
        <w:t xml:space="preserve">Cross-references: Gal 4:24.</w:t>
      </w:r>
    </w:p>
  </w:footnote>
  <w:footnote w:id="13034">
    <w:p>
      <w:pPr>
        <w:pStyle w:val="FootnoteText"/>
      </w:pPr>
      <w:r>
        <w:rPr>
          <w:rStyle w:val="FootnoteReference"/>
        </w:rPr>
        <w:footnoteRef/>
      </w:r>
      <w:r>
        <w:t xml:space="preserve">Cross-references for "Arabia": Acts 1:11; Gal 1:17.</w:t>
      </w:r>
    </w:p>
  </w:footnote>
  <w:footnote w:id="13035">
    <w:p>
      <w:pPr>
        <w:pStyle w:val="FootnoteText"/>
      </w:pPr>
      <w:r>
        <w:rPr>
          <w:rStyle w:val="FootnoteReference"/>
        </w:rPr>
        <w:footnoteRef/>
      </w:r>
      <w:r>
        <w:t xml:space="preserve">Cross-references: Matt 23:37; Luke 13:34; Luke 19:44.</w:t>
      </w:r>
    </w:p>
  </w:footnote>
  <w:footnote w:id="13036">
    <w:p>
      <w:pPr>
        <w:pStyle w:val="FootnoteText"/>
      </w:pPr>
      <w:r>
        <w:rPr>
          <w:rStyle w:val="FootnoteReference"/>
        </w:rPr>
        <w:footnoteRef/>
      </w:r>
      <w:r>
        <w:t xml:space="preserve">Cross-references for "Jerusalem": Ps 87:3-6; Isa 2:2-3; Isa 52:9; Isa 62:1-2; Isa 65:18; Isa 66:10; Joel 3:17; Mic 4:1-2; Phil 3:20; Heb 12:22; Rev 3:12; Rev 21:2; Rev 21:10-27.</w:t>
      </w:r>
    </w:p>
  </w:footnote>
  <w:footnote w:id="13037">
    <w:p>
      <w:pPr>
        <w:pStyle w:val="FootnoteText"/>
      </w:pPr>
      <w:r>
        <w:rPr>
          <w:rStyle w:val="FootnoteReference"/>
        </w:rPr>
        <w:footnoteRef/>
      </w:r>
      <w:r>
        <w:t xml:space="preserve">Cross-references for "free": John 8:36; Rom 6:14; Rom 6:18; Gal 4:22; Gal 5:1; 1Pet 2:16.</w:t>
      </w:r>
    </w:p>
  </w:footnote>
  <w:footnote w:id="13038">
    <w:p>
      <w:pPr>
        <w:pStyle w:val="FootnoteText"/>
      </w:pPr>
      <w:r>
        <w:rPr>
          <w:rStyle w:val="FootnoteReference"/>
        </w:rPr>
        <w:footnoteRef/>
      </w:r>
      <w:r>
        <w:t xml:space="preserve">Cross-references for "mother": Song 8:1-2; Isa 50:1; Hos 2:2; Hos 2:5; Hos 4:5; Rev 17:5.</w:t>
      </w:r>
    </w:p>
  </w:footnote>
  <w:footnote w:id="13039">
    <w:p>
      <w:pPr>
        <w:pStyle w:val="FootnoteText"/>
      </w:pPr>
      <w:r>
        <w:rPr>
          <w:rStyle w:val="FootnoteReference"/>
        </w:rPr>
        <w:footnoteRef/>
      </w:r>
      <w:r>
        <w:t xml:space="preserve">Cross-references for "Rejoice": Isa 54:1-5.</w:t>
      </w:r>
    </w:p>
  </w:footnote>
  <w:footnote w:id="13040">
    <w:p>
      <w:pPr>
        <w:pStyle w:val="FootnoteText"/>
      </w:pPr>
      <w:r>
        <w:rPr>
          <w:rStyle w:val="FootnoteReference"/>
        </w:rPr>
        <w:footnoteRef/>
      </w:r>
      <w:r>
        <w:t xml:space="preserve">Cross-references for "barren": 1Sam 2:5; Ps 113:9.</w:t>
      </w:r>
    </w:p>
  </w:footnote>
  <w:footnote w:id="13041">
    <w:p>
      <w:pPr>
        <w:pStyle w:val="FootnoteText"/>
      </w:pPr>
      <w:r>
        <w:rPr>
          <w:rStyle w:val="FootnoteReference"/>
        </w:rPr>
        <w:footnoteRef/>
      </w:r>
      <w:r>
        <w:t xml:space="preserve">Cross-references for "desolate": Ruth 1:11-13; Ruth 4:14-16; 2Sam 13:20; Isa 49:21; 1Tim 5:5.</w:t>
      </w:r>
    </w:p>
  </w:footnote>
  <w:footnote w:id="13042">
    <w:p>
      <w:pPr>
        <w:pStyle w:val="FootnoteText"/>
      </w:pPr>
      <w:r>
        <w:rPr>
          <w:rStyle w:val="FootnoteReference"/>
        </w:rPr>
        <w:footnoteRef/>
      </w:r>
      <w:r>
        <w:t xml:space="preserve">Personal name: Isaac. Personal-name meaning: Isaac — He laughs; laughter. Source form: Isaac.</w:t>
      </w:r>
    </w:p>
  </w:footnote>
  <w:footnote w:id="13043">
    <w:p>
      <w:pPr>
        <w:pStyle w:val="FootnoteText"/>
      </w:pPr>
      <w:r>
        <w:rPr>
          <w:rStyle w:val="FootnoteReference"/>
        </w:rPr>
        <w:footnoteRef/>
      </w:r>
      <w:r>
        <w:t xml:space="preserve">Cross-references: Acts 3:25; Rom 4:13-18; Rom 9:8-9; Gal 3:29; Gal 4:23.</w:t>
      </w:r>
    </w:p>
  </w:footnote>
  <w:footnote w:id="13044">
    <w:p>
      <w:pPr>
        <w:pStyle w:val="FootnoteText"/>
      </w:pPr>
      <w:r>
        <w:rPr>
          <w:rStyle w:val="FootnoteReference"/>
        </w:rPr>
        <w:footnoteRef/>
      </w:r>
      <w:r>
        <w:t xml:space="preserve">Cross-references for "after the Spirit": John 3:5; John 15:9; Rom 8:1; Rom 8:13.</w:t>
      </w:r>
    </w:p>
  </w:footnote>
  <w:footnote w:id="13045">
    <w:p>
      <w:pPr>
        <w:pStyle w:val="FootnoteText"/>
      </w:pPr>
      <w:r>
        <w:rPr>
          <w:rStyle w:val="FootnoteReference"/>
        </w:rPr>
        <w:footnoteRef/>
      </w:r>
      <w:r>
        <w:t xml:space="preserve">Cross-references: Gen 21:9.</w:t>
      </w:r>
    </w:p>
  </w:footnote>
  <w:footnote w:id="13046">
    <w:p>
      <w:pPr>
        <w:pStyle w:val="FootnoteText"/>
      </w:pPr>
      <w:r>
        <w:rPr>
          <w:rStyle w:val="FootnoteReference"/>
        </w:rPr>
        <w:footnoteRef/>
      </w:r>
      <w:r>
        <w:t xml:space="preserve">Cross-references for "Cast": Gen 21:10-12; Rom 11:7-11.</w:t>
      </w:r>
    </w:p>
  </w:footnote>
  <w:footnote w:id="13047">
    <w:p>
      <w:pPr>
        <w:pStyle w:val="FootnoteText"/>
      </w:pPr>
      <w:r>
        <w:rPr>
          <w:rStyle w:val="FootnoteReference"/>
        </w:rPr>
        <w:footnoteRef/>
      </w:r>
      <w:r>
        <w:t xml:space="preserve">Cross-references: John 8:35; Rom 8:15-17.</w:t>
      </w:r>
    </w:p>
  </w:footnote>
  <w:footnote w:id="13048">
    <w:p>
      <w:pPr>
        <w:pStyle w:val="FootnoteText"/>
      </w:pPr>
      <w:r>
        <w:rPr>
          <w:rStyle w:val="FootnoteReference"/>
        </w:rPr>
        <w:footnoteRef/>
      </w:r>
      <w:r>
        <w:t xml:space="preserve">Cross-references: John 1:12-13; John 8:36; Gal 5:1; Gal 5:13; Heb 2:14-15; 1John 3:1-2.</w:t>
      </w:r>
    </w:p>
  </w:footnote>
  <w:footnote w:id="13049">
    <w:p>
      <w:pPr>
        <w:pStyle w:val="FootnoteText"/>
      </w:pPr>
      <w:r>
        <w:rPr>
          <w:rStyle w:val="FootnoteReference"/>
        </w:rPr>
        <w:footnoteRef/>
      </w:r>
      <w:r>
        <w:t xml:space="preserve">Cross-references for "Stand": Prov 23:23; 1Cor 15:58; 1Cor 16:13; Eph 6:14; Phil 1:27; 1Thess 3:8; 2Thess 2:15; Heb 3:6; Heb 3:14; Heb 4:14; Heb 10:23; Heb 10:35-39; Jude 1:3; Jude 1:20-21; Rev 2:25; Rev 3:3.</w:t>
      </w:r>
    </w:p>
  </w:footnote>
  <w:footnote w:id="13050">
    <w:p>
      <w:pPr>
        <w:pStyle w:val="FootnoteText"/>
      </w:pPr>
      <w:r>
        <w:rPr>
          <w:rStyle w:val="FootnoteReference"/>
        </w:rPr>
        <w:footnoteRef/>
      </w:r>
      <w:r>
        <w:t xml:space="preserve">Cross-references for "the liberty": Ps 51:12; Isa 61:1; Matt 11:28-30; John 8:32-36; Rom 6:14; Rom 6:18; Rom 7:3; Rom 7:6; Rom 8:2; 1Cor 7:22; 2Cor 3:17; Gal 2:4; Gal 3:25; Gal 4:26; Gal 4:31; Gal 5:13; 1Pet 2:16; 2Pet 2:19.</w:t>
      </w:r>
    </w:p>
  </w:footnote>
  <w:footnote w:id="13051">
    <w:p>
      <w:pPr>
        <w:pStyle w:val="FootnoteText"/>
      </w:pPr>
      <w:r>
        <w:rPr>
          <w:rStyle w:val="FootnoteReference"/>
        </w:rPr>
        <w:footnoteRef/>
      </w:r>
      <w:r>
        <w:t xml:space="preserve">Personal name: Christ. Personal-name meaning: Christ — anointed. Source form: Christ.</w:t>
      </w:r>
    </w:p>
  </w:footnote>
  <w:footnote w:id="13052">
    <w:p>
      <w:pPr>
        <w:pStyle w:val="FootnoteText"/>
      </w:pPr>
      <w:r>
        <w:rPr>
          <w:rStyle w:val="FootnoteReference"/>
        </w:rPr>
        <w:footnoteRef/>
      </w:r>
      <w:r>
        <w:t xml:space="preserve">Cross-references for "entangled": Matt 23:4; Acts 15:10; Gal 2:4; Gal 4:9; Col 2:16-22; Heb 9:8-11.</w:t>
      </w:r>
    </w:p>
  </w:footnote>
  <w:footnote w:id="13053">
    <w:p>
      <w:pPr>
        <w:pStyle w:val="FootnoteText"/>
      </w:pPr>
      <w:r>
        <w:rPr>
          <w:rStyle w:val="FootnoteReference"/>
        </w:rPr>
        <w:footnoteRef/>
      </w:r>
      <w:r>
        <w:t xml:space="preserve">Name meaning: Paul (Paulus) — Small; humble. Changed from Saul to Paul, the humble apostle to the Gentiles.</w:t>
      </w:r>
    </w:p>
  </w:footnote>
  <w:footnote w:id="13054">
    <w:p>
      <w:pPr>
        <w:pStyle w:val="FootnoteText"/>
      </w:pPr>
      <w:r>
        <w:rPr>
          <w:rStyle w:val="FootnoteReference"/>
        </w:rPr>
        <w:footnoteRef/>
      </w:r>
      <w:r>
        <w:t xml:space="preserve">Cross-references for "I Paul": 1Cor 16:21; 2Cor 10:1; 1Thess 2:18; Phlm 1:9.</w:t>
      </w:r>
    </w:p>
  </w:footnote>
  <w:footnote w:id="13055">
    <w:p>
      <w:pPr>
        <w:pStyle w:val="FootnoteText"/>
      </w:pPr>
      <w:r>
        <w:rPr>
          <w:rStyle w:val="FootnoteReference"/>
        </w:rPr>
        <w:footnoteRef/>
      </w:r>
      <w:r>
        <w:t xml:space="preserve">Cross-references for "testify": Deut 8:19; Deut 31:21; Neh 9:29-30; Neh 9:34; Luke 16:28; Acts 2:40; Acts 20:21; Eph 4:17; 1Thess 4:6; 1John 4:14.</w:t>
      </w:r>
    </w:p>
  </w:footnote>
  <w:footnote w:id="13056">
    <w:p>
      <w:pPr>
        <w:pStyle w:val="FootnoteText"/>
      </w:pPr>
      <w:r>
        <w:rPr>
          <w:rStyle w:val="FootnoteReference"/>
        </w:rPr>
        <w:footnoteRef/>
      </w:r>
      <w:r>
        <w:t xml:space="preserve">Cross-references for "a debtor": Deut 27:26; Matt 23:16; Matt 23:18; Gal 3:10; Jas 2:10-11.</w:t>
      </w:r>
    </w:p>
  </w:footnote>
  <w:footnote w:id="13057">
    <w:p>
      <w:pPr>
        <w:pStyle w:val="FootnoteText"/>
      </w:pPr>
      <w:r>
        <w:rPr>
          <w:rStyle w:val="FootnoteReference"/>
        </w:rPr>
        <w:footnoteRef/>
      </w:r>
      <w:r>
        <w:t xml:space="preserve">Cross-references for "justified": Rom 3:20; Rom 4:4-5.</w:t>
      </w:r>
    </w:p>
  </w:footnote>
  <w:footnote w:id="13058">
    <w:p>
      <w:pPr>
        <w:pStyle w:val="FootnoteText"/>
      </w:pPr>
      <w:r>
        <w:rPr>
          <w:rStyle w:val="FootnoteReference"/>
        </w:rPr>
        <w:footnoteRef/>
      </w:r>
      <w:r>
        <w:t xml:space="preserve">Cross-references: Rom 9:31-32; Rom 10:3-5; Gal 2:21; Gal 5:2.</w:t>
      </w:r>
    </w:p>
  </w:footnote>
  <w:footnote w:id="13059">
    <w:p>
      <w:pPr>
        <w:pStyle w:val="FootnoteText"/>
      </w:pPr>
      <w:r>
        <w:rPr>
          <w:rStyle w:val="FootnoteReference"/>
        </w:rPr>
        <w:footnoteRef/>
      </w:r>
      <w:r>
        <w:t xml:space="preserve">Cross-references: Rom 11:6; Gal 1:6-9; Heb 6:4-6; Heb 10:38-39; Heb 12:15; 2Pet 2:20-22; 2Pet 3:17-18; Rev 2:5.</w:t>
      </w:r>
    </w:p>
  </w:footnote>
  <w:footnote w:id="13060">
    <w:p>
      <w:pPr>
        <w:pStyle w:val="FootnoteText"/>
      </w:pPr>
      <w:r>
        <w:rPr>
          <w:rStyle w:val="FootnoteReference"/>
        </w:rPr>
        <w:footnoteRef/>
      </w:r>
      <w:r>
        <w:t xml:space="preserve">Cross-references for "wait": Gen 49:18; Ps 25:3; Ps 25:5; Ps 62:5; Ps 130:5; Lam 3:25-26; Hos 12:6; Rom 8:24-25; 1Thess 1:10; 2Thess 3:5.</w:t>
      </w:r>
    </w:p>
  </w:footnote>
  <w:footnote w:id="13061">
    <w:p>
      <w:pPr>
        <w:pStyle w:val="FootnoteText"/>
      </w:pPr>
      <w:r>
        <w:rPr>
          <w:rStyle w:val="FootnoteReference"/>
        </w:rPr>
        <w:footnoteRef/>
      </w:r>
      <w:r>
        <w:t xml:space="preserve">Cross-references for "the hope": Rom 5:21; Phil 3:9; 2Tim 4:8; Titus 2:13.</w:t>
      </w:r>
    </w:p>
  </w:footnote>
  <w:footnote w:id="13062">
    <w:p>
      <w:pPr>
        <w:pStyle w:val="FootnoteText"/>
      </w:pPr>
      <w:r>
        <w:rPr>
          <w:rStyle w:val="FootnoteReference"/>
        </w:rPr>
        <w:footnoteRef/>
      </w:r>
      <w:r>
        <w:t xml:space="preserve">Name meaning: Jesus (Yeshua) — Yahweh saves. He will save His people from their sins.</w:t>
      </w:r>
    </w:p>
  </w:footnote>
  <w:footnote w:id="13063">
    <w:p>
      <w:pPr>
        <w:pStyle w:val="FootnoteText"/>
      </w:pPr>
      <w:r>
        <w:rPr>
          <w:rStyle w:val="FootnoteReference"/>
        </w:rPr>
        <w:footnoteRef/>
      </w:r>
      <w:r>
        <w:t xml:space="preserve">Cross-references for "faith": Matt 25:31-40; 2Cor 5:14; 1Thess 1:3; Heb 11:8; Heb 11:17-19; Jas 2:14-26; 1Pet 1:8; 1John 3:14-20; 1John 4:18-21.</w:t>
      </w:r>
    </w:p>
  </w:footnote>
  <w:footnote w:id="13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65">
    <w:p>
      <w:pPr>
        <w:pStyle w:val="FootnoteText"/>
      </w:pPr>
      <w:r>
        <w:rPr>
          <w:rStyle w:val="FootnoteReference"/>
        </w:rPr>
        <w:footnoteRef/>
      </w:r>
      <w:r>
        <w:t xml:space="preserve">Cross-references: Rom 2:25-29; Rom 3:29-31; 1Cor 7:19; Gal 3:28; Gal 5:2-3; Gal 6:15; Col 3:11.</w:t>
      </w:r>
    </w:p>
  </w:footnote>
  <w:footnote w:id="13066">
    <w:p>
      <w:pPr>
        <w:pStyle w:val="FootnoteText"/>
      </w:pPr>
      <w:r>
        <w:rPr>
          <w:rStyle w:val="FootnoteReference"/>
        </w:rPr>
        <w:footnoteRef/>
      </w:r>
      <w:r>
        <w:t xml:space="preserve">Cross-references for "hinder you": Gal 3:1.</w:t>
      </w:r>
    </w:p>
  </w:footnote>
  <w:footnote w:id="13067">
    <w:p>
      <w:pPr>
        <w:pStyle w:val="FootnoteText"/>
      </w:pPr>
      <w:r>
        <w:rPr>
          <w:rStyle w:val="FootnoteReference"/>
        </w:rPr>
        <w:footnoteRef/>
      </w:r>
      <w:r>
        <w:t xml:space="preserve">Cross-references for "obey": Acts 6:7; Rom 2:8; Rom 6:17; Rom 10:16; Rom 15:18; Rom 16:26; 2Cor 10:5; 2Thess 1:8; Heb 5:9; Heb 11:8; 1Pet 1:22.</w:t>
      </w:r>
    </w:p>
  </w:footnote>
  <w:footnote w:id="13068">
    <w:p>
      <w:pPr>
        <w:pStyle w:val="FootnoteText"/>
      </w:pPr>
      <w:r>
        <w:rPr>
          <w:rStyle w:val="FootnoteReference"/>
        </w:rPr>
        <w:footnoteRef/>
      </w:r>
      <w:r>
        <w:t xml:space="preserve">Cross-references: Matt 13:21; 1Cor 9:24; Heb 12:1.</w:t>
      </w:r>
    </w:p>
  </w:footnote>
  <w:footnote w:id="13069">
    <w:p>
      <w:pPr>
        <w:pStyle w:val="FootnoteText"/>
      </w:pPr>
      <w:r>
        <w:rPr>
          <w:rStyle w:val="FootnoteReference"/>
        </w:rPr>
        <w:footnoteRef/>
      </w:r>
      <w:r>
        <w:t xml:space="preserve">Cross-references: Gal 1:6.</w:t>
      </w:r>
    </w:p>
  </w:footnote>
  <w:footnote w:id="13070">
    <w:p>
      <w:pPr>
        <w:pStyle w:val="FootnoteText"/>
      </w:pPr>
      <w:r>
        <w:rPr>
          <w:rStyle w:val="FootnoteReference"/>
        </w:rPr>
        <w:footnoteRef/>
      </w:r>
      <w:r>
        <w:t xml:space="preserve">Cross-references: Matt 16:6-12; Matt 23:33; Mark 8:15; Luke 12:1; Luke 13:21; 1Cor 5:6-7; 1Cor 15:33; 2Tim 2:17.</w:t>
      </w:r>
    </w:p>
  </w:footnote>
  <w:footnote w:id="13071">
    <w:p>
      <w:pPr>
        <w:pStyle w:val="FootnoteText"/>
      </w:pPr>
      <w:r>
        <w:rPr>
          <w:rStyle w:val="FootnoteReference"/>
        </w:rPr>
        <w:footnoteRef/>
      </w:r>
      <w:r>
        <w:t xml:space="preserve">Cross-references for "confidence": 2Cor 1:15; 2Cor 2:3; 2Cor 7:16; 2Cor 8:22; Gal 4:11; Gal 4:20; 2Thess 3:4; Phlm 1:21.</w:t>
      </w:r>
    </w:p>
  </w:footnote>
  <w:footnote w:id="13072">
    <w:p>
      <w:pPr>
        <w:pStyle w:val="FootnoteText"/>
      </w:pPr>
      <w:r>
        <w:rPr>
          <w:rStyle w:val="FootnoteReference"/>
        </w:rPr>
        <w:footnoteRef/>
      </w:r>
      <w:r>
        <w:t xml:space="preserve">Cross-references for "bear": 1Cor 5:5; 2Cor 2:6; 2Cor 10:2; 2Cor 10:6; 2Cor 13:10; Gal 5:12; 1Tim 1:20.</w:t>
      </w:r>
    </w:p>
  </w:footnote>
  <w:footnote w:id="13073">
    <w:p>
      <w:pPr>
        <w:pStyle w:val="FootnoteText"/>
      </w:pPr>
      <w:r>
        <w:rPr>
          <w:rStyle w:val="FootnoteReference"/>
        </w:rPr>
        <w:footnoteRef/>
      </w:r>
      <w:r>
        <w:t xml:space="preserve">Cross-references: Acts 15:1-2; Acts 15:24; Gal 1:7; Gal 2:4; Gal 3:1; Gal 4:17; Gal 6:12-13; Gal 6:17; 1John 2:18-26.</w:t>
      </w:r>
    </w:p>
  </w:footnote>
  <w:footnote w:id="13074">
    <w:p>
      <w:pPr>
        <w:pStyle w:val="FootnoteText"/>
      </w:pPr>
      <w:r>
        <w:rPr>
          <w:rStyle w:val="FootnoteReference"/>
        </w:rPr>
        <w:footnoteRef/>
      </w:r>
      <w:r>
        <w:t xml:space="preserve">Cross-references: 2Cor 5:16; Gal 2:6.</w:t>
      </w:r>
    </w:p>
  </w:footnote>
  <w:footnote w:id="13075">
    <w:p>
      <w:pPr>
        <w:pStyle w:val="FootnoteText"/>
      </w:pPr>
      <w:r>
        <w:rPr>
          <w:rStyle w:val="FootnoteReference"/>
        </w:rPr>
        <w:footnoteRef/>
      </w:r>
      <w:r>
        <w:t xml:space="preserve">Cross-references: Acts 16:3; Gal 2:3.</w:t>
      </w:r>
    </w:p>
  </w:footnote>
  <w:footnote w:id="13076">
    <w:p>
      <w:pPr>
        <w:pStyle w:val="FootnoteText"/>
      </w:pPr>
      <w:r>
        <w:rPr>
          <w:rStyle w:val="FootnoteReference"/>
        </w:rPr>
        <w:footnoteRef/>
      </w:r>
      <w:r>
        <w:t xml:space="preserve">Cross-references: Acts 21:21; Acts 21:28; Acts 22:21-22; Acts 23:13-14; 1Cor 15:30; 2Cor 11:23-26; Gal 4:29; Gal 6:12; Gal 6:17.</w:t>
      </w:r>
    </w:p>
  </w:footnote>
  <w:footnote w:id="13077">
    <w:p>
      <w:pPr>
        <w:pStyle w:val="FootnoteText"/>
      </w:pPr>
      <w:r>
        <w:rPr>
          <w:rStyle w:val="FootnoteReference"/>
        </w:rPr>
        <w:footnoteRef/>
      </w:r>
      <w:r>
        <w:t xml:space="preserve">Cross-references: Isa 8:14; Rom 9:32-33; 1Cor 1:18; 1Cor 1:23; 1Pet 2:8-9.</w:t>
      </w:r>
    </w:p>
  </w:footnote>
  <w:footnote w:id="13078">
    <w:p>
      <w:pPr>
        <w:pStyle w:val="FootnoteText"/>
      </w:pPr>
      <w:r>
        <w:rPr>
          <w:rStyle w:val="FootnoteReference"/>
        </w:rPr>
        <w:footnoteRef/>
      </w:r>
      <w:r>
        <w:t xml:space="preserve">Cross-references: Gen 17:14; Exod 12:15; Exod 30:33; Lev 22:3; Josh 7:12; Josh 7:25; John 9:34; Acts 5:5; Acts 5:9; 1Cor 5:13; Gal 1:8-9; Gal 5:10; Titus 3:10.</w:t>
      </w:r>
    </w:p>
  </w:footnote>
  <w:footnote w:id="13079">
    <w:p>
      <w:pPr>
        <w:pStyle w:val="FootnoteText"/>
      </w:pPr>
      <w:r>
        <w:rPr>
          <w:rStyle w:val="FootnoteReference"/>
        </w:rPr>
        <w:footnoteRef/>
      </w:r>
      <w:r>
        <w:t xml:space="preserve">Cross-references: Acts 15:1-2; Acts 15:24.</w:t>
      </w:r>
    </w:p>
  </w:footnote>
  <w:footnote w:id="13080">
    <w:p>
      <w:pPr>
        <w:pStyle w:val="FootnoteText"/>
      </w:pPr>
      <w:r>
        <w:rPr>
          <w:rStyle w:val="FootnoteReference"/>
        </w:rPr>
        <w:footnoteRef/>
      </w:r>
      <w:r>
        <w:t xml:space="preserve">Cross-references for "only": 1Cor 8:9; 1Pet 2:16; 2Pet 2:19; Jude 1:4; Jude 1:10-12.</w:t>
      </w:r>
    </w:p>
  </w:footnote>
  <w:footnote w:id="13081">
    <w:p>
      <w:pPr>
        <w:pStyle w:val="FootnoteText"/>
      </w:pPr>
      <w:r>
        <w:rPr>
          <w:rStyle w:val="FootnoteReference"/>
        </w:rPr>
        <w:footnoteRef/>
      </w:r>
      <w:r>
        <w:t xml:space="preserve">Cross-references: Isa 61:1; Luke 4:18; John 8:32-36; Rom 6:18-22; Gal 4:5-7; Gal 4:22-31; Gal 5:1.</w:t>
      </w:r>
    </w:p>
  </w:footnote>
  <w:footnote w:id="13082">
    <w:p>
      <w:pPr>
        <w:pStyle w:val="FootnoteText"/>
      </w:pPr>
      <w:r>
        <w:rPr>
          <w:rStyle w:val="FootnoteReference"/>
        </w:rPr>
        <w:footnoteRef/>
      </w:r>
      <w:r>
        <w:t xml:space="preserve">Cross-references: Mark 10:43-45; John 13:14-15; Acts 20:35; Rom 15:1-2; 1Cor 9:19; 1Cor 13:4-7; 2Cor 4:5; 2Cor 12:15; Gal 5:14; Gal 5:22; Gal 6:2; 1Thess 1:3; Jas 2:15-17; 1John 3:16-19.</w:t>
      </w:r>
    </w:p>
  </w:footnote>
  <w:footnote w:id="13083">
    <w:p>
      <w:pPr>
        <w:pStyle w:val="FootnoteText"/>
      </w:pPr>
      <w:r>
        <w:rPr>
          <w:rStyle w:val="FootnoteReference"/>
        </w:rPr>
        <w:footnoteRef/>
      </w:r>
      <w:r>
        <w:t xml:space="preserve">Cross-references: Matt 7:12; Matt 19:18-19; Matt 22:39-40; Rom 13:8-10; Jas 2:8-11.</w:t>
      </w:r>
    </w:p>
  </w:footnote>
  <w:footnote w:id="13084">
    <w:p>
      <w:pPr>
        <w:pStyle w:val="FootnoteText"/>
      </w:pPr>
      <w:r>
        <w:rPr>
          <w:rStyle w:val="FootnoteReference"/>
        </w:rPr>
        <w:footnoteRef/>
      </w:r>
      <w:r>
        <w:t xml:space="preserve">Cross-references: Lev 19:18; Lev 19:34; Mark 12:31; Mark 12:33; Luke 10:27-37; 1Tim 1:5.</w:t>
      </w:r>
    </w:p>
  </w:footnote>
  <w:footnote w:id="13085">
    <w:p>
      <w:pPr>
        <w:pStyle w:val="FootnoteText"/>
      </w:pPr>
      <w:r>
        <w:rPr>
          <w:rStyle w:val="FootnoteReference"/>
        </w:rPr>
        <w:footnoteRef/>
      </w:r>
      <w:r>
        <w:t xml:space="preserve">Cross-references: 2Sam 2:26-27; Isa 9:20-21; Isa 11:5-9; Isa 11:13; 1Cor 3:3; 1Cor 6:6-8; 2Cor 11:20; 2Cor 12:20; Gal 5:26; Jas 3:14-18; Jas 4:1-3.</w:t>
      </w:r>
    </w:p>
  </w:footnote>
  <w:footnote w:id="13086">
    <w:p>
      <w:pPr>
        <w:pStyle w:val="FootnoteText"/>
      </w:pPr>
      <w:r>
        <w:rPr>
          <w:rStyle w:val="FootnoteReference"/>
        </w:rPr>
        <w:footnoteRef/>
      </w:r>
      <w:r>
        <w:t xml:space="preserve">Cross-references for "Walk": Rom 8:1; Rom 8:4-5; Rom 8:12-14; Gal 5:25; Gal 6:8; 1Pet 1:22; 1Pet 4:6; Jude 1:19-21.</w:t>
      </w:r>
    </w:p>
  </w:footnote>
  <w:footnote w:id="13087">
    <w:p>
      <w:pPr>
        <w:pStyle w:val="FootnoteText"/>
      </w:pPr>
      <w:r>
        <w:rPr>
          <w:rStyle w:val="FootnoteReference"/>
        </w:rPr>
        <w:footnoteRef/>
      </w:r>
      <w:r>
        <w:t xml:space="preserve">Cross-references: Rom 6:12; Rom 13:13-14; 2Cor 7:1; Gal 5:19-21; Eph 2:3; Col 2:11; Col 3:5-10; 1Pet 1:14; 1Pet 2:11; 1Pet 4:1-4; 1John 2:15-16.</w:t>
      </w:r>
    </w:p>
  </w:footnote>
  <w:footnote w:id="13088">
    <w:p>
      <w:pPr>
        <w:pStyle w:val="FootnoteText"/>
      </w:pPr>
      <w:r>
        <w:rPr>
          <w:rStyle w:val="FootnoteReference"/>
        </w:rPr>
        <w:footnoteRef/>
      </w:r>
      <w:r>
        <w:t xml:space="preserve">Cross-references for "the flesh": Ps 19:12-13; Ps 51:1-5; Ps 51:10-12; Ps 65:3; Ps 119:5; Ps 119:20; Ps 119:24-25; Ps 119:32; Ps 119:35; Ps 119:40; Ps 119:133; Ps 119:159; Ps 119:176; Eccl 7:20; Isa 6:5; Matt 16:17; Matt 16:23; Matt 26:41; John 3:6; Rom 7:18; Rom 7:21-25; Rom 8:5-6; Rom 8:13; Jas 4:5-6.</w:t>
      </w:r>
    </w:p>
  </w:footnote>
  <w:footnote w:id="13089">
    <w:p>
      <w:pPr>
        <w:pStyle w:val="FootnoteText"/>
      </w:pPr>
      <w:r>
        <w:rPr>
          <w:rStyle w:val="FootnoteReference"/>
        </w:rPr>
        <w:footnoteRef/>
      </w:r>
      <w:r>
        <w:t xml:space="preserve">Cross-references for "and these": Matt 12:30; Rom 7:7-8; Rom 7:10-14; Rom 8:5-8; Gal 3:21.</w:t>
      </w:r>
    </w:p>
  </w:footnote>
  <w:footnote w:id="13090">
    <w:p>
      <w:pPr>
        <w:pStyle w:val="FootnoteText"/>
      </w:pPr>
      <w:r>
        <w:rPr>
          <w:rStyle w:val="FootnoteReference"/>
        </w:rPr>
        <w:footnoteRef/>
      </w:r>
      <w:r>
        <w:t xml:space="preserve">Cross-references: Ps 119:4-6; Ps 130:3; Matt 5:6; Luke 22:33; Luke 22:46; Luke 22:54-61; Rom 7:15-23; Phil 3:12-16; Jas 3:2; 1John 1:8-10.</w:t>
      </w:r>
    </w:p>
  </w:footnote>
  <w:footnote w:id="13091">
    <w:p>
      <w:pPr>
        <w:pStyle w:val="FootnoteText"/>
      </w:pPr>
      <w:r>
        <w:rPr>
          <w:rStyle w:val="FootnoteReference"/>
        </w:rPr>
        <w:footnoteRef/>
      </w:r>
      <w:r>
        <w:t xml:space="preserve">Cross-references: Ps 25:4-5; Ps 25:8-9; Ps 143:8-10; Prov 8:20; Isa 48:16-18; Ezek 36:27; John 16:13; Rom 8:12; Rom 8:14; Gal 4:6; Gal 5:16; Gal 5:25; 2Tim 1:7; 1John 2:20-27.</w:t>
      </w:r>
    </w:p>
  </w:footnote>
  <w:footnote w:id="13092">
    <w:p>
      <w:pPr>
        <w:pStyle w:val="FootnoteText"/>
      </w:pPr>
      <w:r>
        <w:rPr>
          <w:rStyle w:val="FootnoteReference"/>
        </w:rPr>
        <w:footnoteRef/>
      </w:r>
      <w:r>
        <w:t xml:space="preserve">Cross-references: Rom 6:14-15; Gal 4:5.</w:t>
      </w:r>
    </w:p>
  </w:footnote>
  <w:footnote w:id="13093">
    <w:p>
      <w:pPr>
        <w:pStyle w:val="FootnoteText"/>
      </w:pPr>
      <w:r>
        <w:rPr>
          <w:rStyle w:val="FootnoteReference"/>
        </w:rPr>
        <w:footnoteRef/>
      </w:r>
      <w:r>
        <w:t xml:space="preserve">Cross-references for "the works": Ps 17:4; John 3:6; Rom 7:5; Rom 7:18; Rom 7:25; Rom 8:3; Rom 8:5; Rom 8:9; Rom 8:13; 1Cor 3:3; Gal 5:13; Gal 5:17; Gal 6:8; 1Pet 4:2.</w:t>
      </w:r>
    </w:p>
  </w:footnote>
  <w:footnote w:id="13094">
    <w:p>
      <w:pPr>
        <w:pStyle w:val="FootnoteText"/>
      </w:pPr>
      <w:r>
        <w:rPr>
          <w:rStyle w:val="FootnoteReference"/>
        </w:rPr>
        <w:footnoteRef/>
      </w:r>
      <w:r>
        <w:t xml:space="preserve">Cross-references for "Adultery": Ezek 22:6-13; Matt 15:18-19; Mark 7:21-23; Rom 1:21-32; 1Cor 6:9-10; 2Cor 12:20-21; Eph 4:17-19; Eph 5:3-6; Col 3:5-8; 1Tim 1:9-10; Titus 3:3; Jas 3:14-15; 1Pet 4:3-4; Rev 21:8; Rev 22:15.</w:t>
      </w:r>
    </w:p>
  </w:footnote>
  <w:footnote w:id="13095">
    <w:p>
      <w:pPr>
        <w:pStyle w:val="FootnoteText"/>
      </w:pPr>
      <w:r>
        <w:rPr>
          <w:rStyle w:val="FootnoteReference"/>
        </w:rPr>
        <w:footnoteRef/>
      </w:r>
      <w:r>
        <w:t xml:space="preserve">Cross-references for "witchcraft": Deut 18:10; 1Sam 15:23; 1Chr 10:13-14; 2Chr 33:6; Ezek 22:18; Acts 8:9-11; Acts 16:16-19.</w:t>
      </w:r>
    </w:p>
  </w:footnote>
  <w:footnote w:id="13096">
    <w:p>
      <w:pPr>
        <w:pStyle w:val="FootnoteText"/>
      </w:pPr>
      <w:r>
        <w:rPr>
          <w:rStyle w:val="FootnoteReference"/>
        </w:rPr>
        <w:footnoteRef/>
      </w:r>
      <w:r>
        <w:t xml:space="preserve">Cross-references: 2Cor 11:19; Titus 3:10; 2Pet 2:1.</w:t>
      </w:r>
    </w:p>
  </w:footnote>
  <w:footnote w:id="13097">
    <w:p>
      <w:pPr>
        <w:pStyle w:val="FootnoteText"/>
      </w:pPr>
      <w:r>
        <w:rPr>
          <w:rStyle w:val="FootnoteReference"/>
        </w:rPr>
        <w:footnoteRef/>
      </w:r>
      <w:r>
        <w:t xml:space="preserve">Cross-references for "drunkenness": Deut 21:20; Luke 21:34; Rom 13:13; 1Cor 5:11; 1Cor 6:10; Eph 5:18; 1Thess 5:7.</w:t>
      </w:r>
    </w:p>
  </w:footnote>
  <w:footnote w:id="13098">
    <w:p>
      <w:pPr>
        <w:pStyle w:val="FootnoteText"/>
      </w:pPr>
      <w:r>
        <w:rPr>
          <w:rStyle w:val="FootnoteReference"/>
        </w:rPr>
        <w:footnoteRef/>
      </w:r>
      <w:r>
        <w:t xml:space="preserve">Cross-references for "revellings": 1Pet 4:3.</w:t>
      </w:r>
    </w:p>
  </w:footnote>
  <w:footnote w:id="13099">
    <w:p>
      <w:pPr>
        <w:pStyle w:val="FootnoteText"/>
      </w:pPr>
      <w:r>
        <w:rPr>
          <w:rStyle w:val="FootnoteReference"/>
        </w:rPr>
        <w:footnoteRef/>
      </w:r>
      <w:r>
        <w:t xml:space="preserve">Cross-references for "inherit": Matt 25:34; 1Cor 6:10; 1Cor 15:50; Eph 5:5.</w:t>
      </w:r>
    </w:p>
  </w:footnote>
  <w:footnote w:id="13100">
    <w:p>
      <w:pPr>
        <w:pStyle w:val="FootnoteText"/>
      </w:pPr>
      <w:r>
        <w:rPr>
          <w:rStyle w:val="FootnoteReference"/>
        </w:rPr>
        <w:footnoteRef/>
      </w:r>
      <w:r>
        <w:t xml:space="preserve">Cross-references for "the fruit": Ps 1:3; Ps 92:14; Hos 14:8; Matt 12:33; Luke 8:14-15; Luke 13:9; John 15:2; John 15:5; John 15:16; Rom 6:22; Rom 7:4; Gal 5:16-18; Eph 5:9; Phil 1:11; Col 1:10.</w:t>
      </w:r>
    </w:p>
  </w:footnote>
  <w:footnote w:id="13101">
    <w:p>
      <w:pPr>
        <w:pStyle w:val="FootnoteText"/>
      </w:pPr>
      <w:r>
        <w:rPr>
          <w:rStyle w:val="FootnoteReference"/>
        </w:rPr>
        <w:footnoteRef/>
      </w:r>
      <w:r>
        <w:t xml:space="preserve">Cross-references for "love": Rom 5:2-5; Rom 12:9-18; Rom 15:3; 1Cor 13:4-7; Gal 5:13; Eph 4:23-32; Eph 5:1-2; Phil 4:4-9; Col 3:12-17; 1Thess 1:3-10; 1Thess 5:10-22; Titus 2:2-12; Jas 3:17-18; 1Pet 1:8; 1Pet 1:22; 2Pet 1:5-8; 1John 4:7-16.</w:t>
      </w:r>
    </w:p>
  </w:footnote>
  <w:footnote w:id="13102">
    <w:p>
      <w:pPr>
        <w:pStyle w:val="FootnoteText"/>
      </w:pPr>
      <w:r>
        <w:rPr>
          <w:rStyle w:val="FootnoteReference"/>
        </w:rPr>
        <w:footnoteRef/>
      </w:r>
      <w:r>
        <w:t xml:space="preserve">Cross-references for "goodness": Rom 15:14.</w:t>
      </w:r>
    </w:p>
  </w:footnote>
  <w:footnote w:id="13103">
    <w:p>
      <w:pPr>
        <w:pStyle w:val="FootnoteText"/>
      </w:pPr>
      <w:r>
        <w:rPr>
          <w:rStyle w:val="FootnoteReference"/>
        </w:rPr>
        <w:footnoteRef/>
      </w:r>
      <w:r>
        <w:t xml:space="preserve">Cross-references for "faith": 1Cor 13:7; 1Cor 13:13; 2Thess 3:2; 1Tim 3:11; 1Tim 4:12; 1Pet 5:12.</w:t>
      </w:r>
    </w:p>
  </w:footnote>
  <w:footnote w:id="13104">
    <w:p>
      <w:pPr>
        <w:pStyle w:val="FootnoteText"/>
      </w:pPr>
      <w:r>
        <w:rPr>
          <w:rStyle w:val="FootnoteReference"/>
        </w:rPr>
        <w:footnoteRef/>
      </w:r>
      <w:r>
        <w:t xml:space="preserve">Cross-references for "against": 1Tim 1:9.</w:t>
      </w:r>
    </w:p>
  </w:footnote>
  <w:footnote w:id="13105">
    <w:p>
      <w:pPr>
        <w:pStyle w:val="FootnoteText"/>
      </w:pPr>
      <w:r>
        <w:rPr>
          <w:rStyle w:val="FootnoteReference"/>
        </w:rPr>
        <w:footnoteRef/>
      </w:r>
      <w:r>
        <w:t xml:space="preserve">Cross-references: Acts 24:25; 1Cor 9:25; Titus 1:8; Titus 2:2.</w:t>
      </w:r>
    </w:p>
  </w:footnote>
  <w:footnote w:id="13106">
    <w:p>
      <w:pPr>
        <w:pStyle w:val="FootnoteText"/>
      </w:pPr>
      <w:r>
        <w:rPr>
          <w:rStyle w:val="FootnoteReference"/>
        </w:rPr>
        <w:footnoteRef/>
      </w:r>
      <w:r>
        <w:t xml:space="preserve">Cross-references for "crucified": Rom 6:6; Rom 8:13; Rom 13:14; Gal 5:16-18; Gal 5:20; Gal 6:14; 1Pet 2:11.</w:t>
      </w:r>
    </w:p>
  </w:footnote>
  <w:footnote w:id="13107">
    <w:p>
      <w:pPr>
        <w:pStyle w:val="FootnoteText"/>
      </w:pPr>
      <w:r>
        <w:rPr>
          <w:rStyle w:val="FootnoteReference"/>
        </w:rPr>
        <w:footnoteRef/>
      </w:r>
      <w:r>
        <w:t xml:space="preserve">Cross-references: Rom 8:9; 1Cor 3:23; 1Cor 15:23; 2Cor 10:7; Gal 3:29.</w:t>
      </w:r>
    </w:p>
  </w:footnote>
  <w:footnote w:id="13108">
    <w:p>
      <w:pPr>
        <w:pStyle w:val="FootnoteText"/>
      </w:pPr>
      <w:r>
        <w:rPr>
          <w:rStyle w:val="FootnoteReference"/>
        </w:rPr>
        <w:footnoteRef/>
      </w:r>
      <w:r>
        <w:t xml:space="preserve">Cross-references: John 6:63; Rom 8:2; Rom 8:10; 1Cor 15:45; 2Cor 3:6; 1Pet 4:6; Rev 11:11.</w:t>
      </w:r>
    </w:p>
  </w:footnote>
  <w:footnote w:id="13109">
    <w:p>
      <w:pPr>
        <w:pStyle w:val="FootnoteText"/>
      </w:pPr>
      <w:r>
        <w:rPr>
          <w:rStyle w:val="FootnoteReference"/>
        </w:rPr>
        <w:footnoteRef/>
      </w:r>
      <w:r>
        <w:t xml:space="preserve">Cross-references: Rom 8:4-5; Gal 5:16.</w:t>
      </w:r>
    </w:p>
  </w:footnote>
  <w:footnote w:id="13110">
    <w:p>
      <w:pPr>
        <w:pStyle w:val="FootnoteText"/>
      </w:pPr>
      <w:r>
        <w:rPr>
          <w:rStyle w:val="FootnoteReference"/>
        </w:rPr>
        <w:footnoteRef/>
      </w:r>
      <w:r>
        <w:t xml:space="preserve">Cross-references for "provoking": Gal 5:15; Jas 3:14-16; 1Pet 5:5.</w:t>
      </w:r>
    </w:p>
  </w:footnote>
  <w:footnote w:id="13111">
    <w:p>
      <w:pPr>
        <w:pStyle w:val="FootnoteText"/>
      </w:pPr>
      <w:r>
        <w:rPr>
          <w:rStyle w:val="FootnoteReference"/>
        </w:rPr>
        <w:footnoteRef/>
      </w:r>
      <w:r>
        <w:t xml:space="preserve">Cross-references: Luke 14:10; 1Cor 3:7; Phil 2:1-3; Jas 4:16.</w:t>
      </w:r>
    </w:p>
  </w:footnote>
  <w:footnote w:id="13112">
    <w:p>
      <w:pPr>
        <w:pStyle w:val="FootnoteText"/>
      </w:pPr>
      <w:r>
        <w:rPr>
          <w:rStyle w:val="FootnoteReference"/>
        </w:rPr>
        <w:footnoteRef/>
      </w:r>
      <w:r>
        <w:t xml:space="preserve">Cross-references for "overtaken": Gen 9:20-24; Gen 12:11-13; Num 20:10-13; 2Sam 11:2-27; Matt 26:69; Matt 26:75; Rom 14:1; Rom 15:1; Gal 2:11-13; Heb 12:13; Jas 5:19.</w:t>
      </w:r>
    </w:p>
  </w:footnote>
  <w:footnote w:id="13113">
    <w:p>
      <w:pPr>
        <w:pStyle w:val="FootnoteText"/>
      </w:pPr>
      <w:r>
        <w:rPr>
          <w:rStyle w:val="FootnoteReference"/>
        </w:rPr>
        <w:footnoteRef/>
      </w:r>
      <w:r>
        <w:t xml:space="preserve">Cross-references for "spiritual": Rom 8:6; Rom 15:1; 1Cor 2:15; 1Cor 3:1; 1Cor 14:37.</w:t>
      </w:r>
    </w:p>
  </w:footnote>
  <w:footnote w:id="13114">
    <w:p>
      <w:pPr>
        <w:pStyle w:val="FootnoteText"/>
      </w:pPr>
      <w:r>
        <w:rPr>
          <w:rStyle w:val="FootnoteReference"/>
        </w:rPr>
        <w:footnoteRef/>
      </w:r>
      <w:r>
        <w:t xml:space="preserve">Cross-references for "restore": 2Sam 12:1-15; Job 4:3-4; Isa 35:3-4; Ezek 34:16; Matt 9:13; Matt 18:12-15; Luke 15:4-7; Luke 15:22-32; Heb 12:13; Jas 5:19-20; 1John 5:16; Jude 1:22-23.</w:t>
      </w:r>
    </w:p>
  </w:footnote>
  <w:footnote w:id="13115">
    <w:p>
      <w:pPr>
        <w:pStyle w:val="FootnoteText"/>
      </w:pPr>
      <w:r>
        <w:rPr>
          <w:rStyle w:val="FootnoteReference"/>
        </w:rPr>
        <w:footnoteRef/>
      </w:r>
      <w:r>
        <w:t xml:space="preserve">Cross-references for "considering": 1Cor 7:5; 1Cor 10:12; Heb 13:3; Jas 3:2.</w:t>
      </w:r>
    </w:p>
  </w:footnote>
  <w:footnote w:id="13116">
    <w:p>
      <w:pPr>
        <w:pStyle w:val="FootnoteText"/>
      </w:pPr>
      <w:r>
        <w:rPr>
          <w:rStyle w:val="FootnoteReference"/>
        </w:rPr>
        <w:footnoteRef/>
      </w:r>
      <w:r>
        <w:t xml:space="preserve">Cross-references for "Bear": Exod 23:5; Num 11:11-12; Deut 1:12; Isa 58:6; Matt 8:17; Matt 11:29-30; Luke 11:46; Rom 15:1; Gal 5:13-14; Gal 6:5; 1Thess 5:14; 1Pet 2:24.</w:t>
      </w:r>
    </w:p>
  </w:footnote>
  <w:footnote w:id="13117">
    <w:p>
      <w:pPr>
        <w:pStyle w:val="FootnoteText"/>
      </w:pPr>
      <w:r>
        <w:rPr>
          <w:rStyle w:val="FootnoteReference"/>
        </w:rPr>
        <w:footnoteRef/>
      </w:r>
      <w:r>
        <w:t xml:space="preserve">Cross-references for "the law": John 13:14-15; John 13:34; John 15:12; 1Cor 9:21; Jas 2:8; 1John 2:8-11; 1John 4:21.</w:t>
      </w:r>
    </w:p>
  </w:footnote>
  <w:footnote w:id="13118">
    <w:p>
      <w:pPr>
        <w:pStyle w:val="FootnoteText"/>
      </w:pPr>
      <w:r>
        <w:rPr>
          <w:rStyle w:val="FootnoteReference"/>
        </w:rPr>
        <w:footnoteRef/>
      </w:r>
      <w:r>
        <w:t xml:space="preserve">Personal name: Christ. Personal-name meaning: Christ — anointed. Source form: Christ.</w:t>
      </w:r>
    </w:p>
  </w:footnote>
  <w:footnote w:id="13119">
    <w:p>
      <w:pPr>
        <w:pStyle w:val="FootnoteText"/>
      </w:pPr>
      <w:r>
        <w:rPr>
          <w:rStyle w:val="FootnoteReference"/>
        </w:rPr>
        <w:footnoteRef/>
      </w:r>
      <w:r>
        <w:t xml:space="preserve">Cross-references: Prov 25:14; Prov 26:12; Luke 18:11; Rom 12:3; Rom 12:16; 1Cor 3:18; 1Cor 8:2; Gal 2:6.</w:t>
      </w:r>
    </w:p>
  </w:footnote>
  <w:footnote w:id="13120">
    <w:p>
      <w:pPr>
        <w:pStyle w:val="FootnoteText"/>
      </w:pPr>
      <w:r>
        <w:rPr>
          <w:rStyle w:val="FootnoteReference"/>
        </w:rPr>
        <w:footnoteRef/>
      </w:r>
      <w:r>
        <w:t xml:space="preserve">Cross-references: 1Cor 3:18; 2Tim 3:13; Jas 1:22; Jas 1:26; 1John 1:8.</w:t>
      </w:r>
    </w:p>
  </w:footnote>
  <w:footnote w:id="13121">
    <w:p>
      <w:pPr>
        <w:pStyle w:val="FootnoteText"/>
      </w:pPr>
      <w:r>
        <w:rPr>
          <w:rStyle w:val="FootnoteReference"/>
        </w:rPr>
        <w:footnoteRef/>
      </w:r>
      <w:r>
        <w:t xml:space="preserve">Cross-references for "prove": Job 13:15; Ps 26:2; 1Cor 11:28; 2Cor 13:5.</w:t>
      </w:r>
    </w:p>
  </w:footnote>
  <w:footnote w:id="13122">
    <w:p>
      <w:pPr>
        <w:pStyle w:val="FootnoteText"/>
      </w:pPr>
      <w:r>
        <w:rPr>
          <w:rStyle w:val="FootnoteReference"/>
        </w:rPr>
        <w:footnoteRef/>
      </w:r>
      <w:r>
        <w:t xml:space="preserve">Cross-references for "and not": Luke 18:11; 1Cor 1:12-13; 1Cor 3:21-23; 1Cor 4:6-7; 2Cor 11:12-13; Gal 6:13.</w:t>
      </w:r>
    </w:p>
  </w:footnote>
  <w:footnote w:id="13123">
    <w:p>
      <w:pPr>
        <w:pStyle w:val="FootnoteText"/>
      </w:pPr>
      <w:r>
        <w:rPr>
          <w:rStyle w:val="FootnoteReference"/>
        </w:rPr>
        <w:footnoteRef/>
      </w:r>
      <w:r>
        <w:t xml:space="preserve">Cross-references: Prov 14:14; 1Cor 4:3-4; 2Cor 1:12; 1John 3:19-22.</w:t>
      </w:r>
    </w:p>
  </w:footnote>
  <w:footnote w:id="13124">
    <w:p>
      <w:pPr>
        <w:pStyle w:val="FootnoteText"/>
      </w:pPr>
      <w:r>
        <w:rPr>
          <w:rStyle w:val="FootnoteReference"/>
        </w:rPr>
        <w:footnoteRef/>
      </w:r>
      <w:r>
        <w:t xml:space="preserve">Cross-references: Isa 3:10-11; Jer 17:10; Jer 32:19; Ezek 18:4; Matt 16:27; Rom 2:6-9; Rom 14:10-12; 1Cor 3:8; 1Cor 4:5; 2Cor 5:10-11; Rev 2:23; Rev 20:12-15; Rev 22:12.</w:t>
      </w:r>
    </w:p>
  </w:footnote>
  <w:footnote w:id="13125">
    <w:p>
      <w:pPr>
        <w:pStyle w:val="FootnoteText"/>
      </w:pPr>
      <w:r>
        <w:rPr>
          <w:rStyle w:val="FootnoteReference"/>
        </w:rPr>
        <w:footnoteRef/>
      </w:r>
      <w:r>
        <w:t xml:space="preserve">Cross-references: Deut 12:19; Matt 10:10; Rom 15:27; 1Cor 9:9-14; 1Tim 5:17-18.</w:t>
      </w:r>
    </w:p>
  </w:footnote>
  <w:footnote w:id="13126">
    <w:p>
      <w:pPr>
        <w:pStyle w:val="FootnoteText"/>
      </w:pPr>
      <w:r>
        <w:rPr>
          <w:rStyle w:val="FootnoteReference"/>
        </w:rPr>
        <w:footnoteRef/>
      </w:r>
      <w:r>
        <w:t xml:space="preserve">Cross-references: Job 15:31; Jer 37:9; Obad 1:3; Luke 21:8; 1Cor 3:18; 1Cor 6:9; 1Cor 15:33; Gal 6:3; Eph 5:6; 2Thess 2:3; Jas 1:22; Jas 1:26; 1John 1:8; 1John 3:7.</w:t>
      </w:r>
    </w:p>
  </w:footnote>
  <w:footnote w:id="13127">
    <w:p>
      <w:pPr>
        <w:pStyle w:val="FootnoteText"/>
      </w:pPr>
      <w:r>
        <w:rPr>
          <w:rStyle w:val="FootnoteReference"/>
        </w:rPr>
        <w:footnoteRef/>
      </w:r>
      <w:r>
        <w:t xml:space="preserve">Cross-references: Job 13:8-9; Jude 1:18.</w:t>
      </w:r>
    </w:p>
  </w:footnote>
  <w:footnote w:id="13128">
    <w:p>
      <w:pPr>
        <w:pStyle w:val="FootnoteText"/>
      </w:pPr>
      <w:r>
        <w:rPr>
          <w:rStyle w:val="FootnoteReference"/>
        </w:rPr>
        <w:footnoteRef/>
      </w:r>
      <w:r>
        <w:t xml:space="preserve">Cross-references: Job 4:8; Prov 1:31; Prov 6:14; Prov 6:19; Prov 11:18; Hos 8:7; Hos 10:12; Luke 16:25; Rom 2:6-10; 2Cor 9:6.</w:t>
      </w:r>
    </w:p>
  </w:footnote>
  <w:footnote w:id="13129">
    <w:p>
      <w:pPr>
        <w:pStyle w:val="FootnoteText"/>
      </w:pPr>
      <w:r>
        <w:rPr>
          <w:rStyle w:val="FootnoteReference"/>
        </w:rPr>
        <w:footnoteRef/>
      </w:r>
      <w:r>
        <w:t xml:space="preserve">Cross-references for "reap": Prov 22:8; Jer 12:13; Hos 10:13; 2Pet 2:12; 2Pet 2:19; Rev 22:11.</w:t>
      </w:r>
    </w:p>
  </w:footnote>
  <w:footnote w:id="13130">
    <w:p>
      <w:pPr>
        <w:pStyle w:val="FootnoteText"/>
      </w:pPr>
      <w:r>
        <w:rPr>
          <w:rStyle w:val="FootnoteReference"/>
        </w:rPr>
        <w:footnoteRef/>
      </w:r>
      <w:r>
        <w:t xml:space="preserve">Cross-references for "of the Spirit": Matt 19:29; Luke 18:30; John 4:14; John 4:36; John 6:27; Rom 6:22; 1Tim 1:16; Titus 3:7; Jude 1:21.</w:t>
      </w:r>
    </w:p>
  </w:footnote>
  <w:footnote w:id="13131">
    <w:p>
      <w:pPr>
        <w:pStyle w:val="FootnoteText"/>
      </w:pPr>
      <w:r>
        <w:rPr>
          <w:rStyle w:val="FootnoteReference"/>
        </w:rPr>
        <w:footnoteRef/>
      </w:r>
      <w:r>
        <w:t xml:space="preserve">Cross-references: Rom 6:13; Rom 8:13; Rom 13:14; Jas 3:18.</w:t>
      </w:r>
    </w:p>
  </w:footnote>
  <w:footnote w:id="13132">
    <w:p>
      <w:pPr>
        <w:pStyle w:val="FootnoteText"/>
      </w:pPr>
      <w:r>
        <w:rPr>
          <w:rStyle w:val="FootnoteReference"/>
        </w:rPr>
        <w:footnoteRef/>
      </w:r>
      <w:r>
        <w:t xml:space="preserve">Cross-references: Ps 126:5-6; Eccl 11:6; Isa 32:20; Gal 6:7; Jas 3:18.</w:t>
      </w:r>
    </w:p>
  </w:footnote>
  <w:footnote w:id="13133">
    <w:p>
      <w:pPr>
        <w:pStyle w:val="FootnoteText"/>
      </w:pPr>
      <w:r>
        <w:rPr>
          <w:rStyle w:val="FootnoteReference"/>
        </w:rPr>
        <w:footnoteRef/>
      </w:r>
      <w:r>
        <w:t xml:space="preserve">Cross-references for "well": Rom 2:7; 1Pet 2:15; 1Pet 3:17; 1Pet 4:19.</w:t>
      </w:r>
    </w:p>
  </w:footnote>
  <w:footnote w:id="13134">
    <w:p>
      <w:pPr>
        <w:pStyle w:val="FootnoteText"/>
      </w:pPr>
      <w:r>
        <w:rPr>
          <w:rStyle w:val="FootnoteReference"/>
        </w:rPr>
        <w:footnoteRef/>
      </w:r>
      <w:r>
        <w:t xml:space="preserve">Cross-references: Mal 1:13; 1Cor 15:58; 2Thess 3:13; Heb 12:3.</w:t>
      </w:r>
    </w:p>
  </w:footnote>
  <w:footnote w:id="13135">
    <w:p>
      <w:pPr>
        <w:pStyle w:val="FootnoteText"/>
      </w:pPr>
      <w:r>
        <w:rPr>
          <w:rStyle w:val="FootnoteReference"/>
        </w:rPr>
        <w:footnoteRef/>
      </w:r>
      <w:r>
        <w:t xml:space="preserve">Cross-references: Lev 26:4; Deut 11:14; Ps 104:27; Ps 145:15; Jas 5:7.</w:t>
      </w:r>
    </w:p>
  </w:footnote>
  <w:footnote w:id="13136">
    <w:p>
      <w:pPr>
        <w:pStyle w:val="FootnoteText"/>
      </w:pPr>
      <w:r>
        <w:rPr>
          <w:rStyle w:val="FootnoteReference"/>
        </w:rPr>
        <w:footnoteRef/>
      </w:r>
      <w:r>
        <w:t xml:space="preserve">Cross-references: Isa 40:30-31; Zeph 3:16; Matt 24:13; Luke 18:1; 2Cor 4:1; 2Cor 4:16; Eph 3:13; Heb 3:6; Heb 3:14; Heb 10:35-39; Heb 12:3; Heb 12:5; Rev 2:3; Rev 2:7; Rev 2:10-11; Rev 2:17; Rev 2:26-29; Rev 3:5-6; Rev 3:12-13; Rev 3:21-22.</w:t>
      </w:r>
    </w:p>
  </w:footnote>
  <w:footnote w:id="13137">
    <w:p>
      <w:pPr>
        <w:pStyle w:val="FootnoteText"/>
      </w:pPr>
      <w:r>
        <w:rPr>
          <w:rStyle w:val="FootnoteReference"/>
        </w:rPr>
        <w:footnoteRef/>
      </w:r>
      <w:r>
        <w:t xml:space="preserve">Cross-references for "opportunity": Eccl 9:10; John 9:4; John 12:35; Eph 5:16; Phil 4:10; Col 4:5; Titus 2:14.</w:t>
      </w:r>
    </w:p>
  </w:footnote>
  <w:footnote w:id="13138">
    <w:p>
      <w:pPr>
        <w:pStyle w:val="FootnoteText"/>
      </w:pPr>
      <w:r>
        <w:rPr>
          <w:rStyle w:val="FootnoteReference"/>
        </w:rPr>
        <w:footnoteRef/>
      </w:r>
      <w:r>
        <w:t xml:space="preserve">Cross-references for "do good": Ps 37:3; Ps 37:27; Eccl 3:12; Matt 5:43; Mark 3:4; Luke 6:35; 1Thess 5:15; 1Tim 6:17-18; Titus 3:8; Heb 13:16; 3John 1:11.</w:t>
      </w:r>
    </w:p>
  </w:footnote>
  <w:footnote w:id="13139">
    <w:p>
      <w:pPr>
        <w:pStyle w:val="FootnoteText"/>
      </w:pPr>
      <w:r>
        <w:rPr>
          <w:rStyle w:val="FootnoteReference"/>
        </w:rPr>
        <w:footnoteRef/>
      </w:r>
      <w:r>
        <w:t xml:space="preserve">Cross-references for "especially": Matt 10:25; Matt 12:50; Matt 25:40; Eph 2:19; Eph 3:15; Heb 3:6; Heb 6:10; 1John 3:13-19; 1John 5:1; 3John 1:5-8.</w:t>
      </w:r>
    </w:p>
  </w:footnote>
  <w:footnote w:id="13140">
    <w:p>
      <w:pPr>
        <w:pStyle w:val="FootnoteText"/>
      </w:pPr>
      <w:r>
        <w:rPr>
          <w:rStyle w:val="FootnoteReference"/>
        </w:rPr>
        <w:footnoteRef/>
      </w:r>
      <w:r>
        <w:t xml:space="preserve">Cross-references for "written": Rom 16:22; 1Cor 16:21-23.</w:t>
      </w:r>
    </w:p>
  </w:footnote>
  <w:footnote w:id="13141">
    <w:p>
      <w:pPr>
        <w:pStyle w:val="FootnoteText"/>
      </w:pPr>
      <w:r>
        <w:rPr>
          <w:rStyle w:val="FootnoteReference"/>
        </w:rPr>
        <w:footnoteRef/>
      </w:r>
      <w:r>
        <w:t xml:space="preserve">Cross-references for "as desire": Matt 6:2; Matt 6:5; Matt 6:16; Matt 23:5; Matt 23:28; Luke 16:15; Luke 20:47; John 7:18; 2Cor 10:12; 2Cor 11:13; Gal 6:13; Phil 1:15; Phil 2:4; Col 2:23.</w:t>
      </w:r>
    </w:p>
  </w:footnote>
  <w:footnote w:id="13142">
    <w:p>
      <w:pPr>
        <w:pStyle w:val="FootnoteText"/>
      </w:pPr>
      <w:r>
        <w:rPr>
          <w:rStyle w:val="FootnoteReference"/>
        </w:rPr>
        <w:footnoteRef/>
      </w:r>
      <w:r>
        <w:t xml:space="preserve">Cross-references: Acts 15:1; Acts 15:5; Gal 2:3; Gal 2:14.</w:t>
      </w:r>
    </w:p>
  </w:footnote>
  <w:footnote w:id="13143">
    <w:p>
      <w:pPr>
        <w:pStyle w:val="FootnoteText"/>
      </w:pPr>
      <w:r>
        <w:rPr>
          <w:rStyle w:val="FootnoteReference"/>
        </w:rPr>
        <w:footnoteRef/>
      </w:r>
      <w:r>
        <w:t xml:space="preserve">Cross-references for "keep": Matt 23:3; Matt 23:15; Matt 23:23; Rom 2:17-24; Rom 3:9-19; 2Pet 2:19.</w:t>
      </w:r>
    </w:p>
  </w:footnote>
  <w:footnote w:id="13144">
    <w:p>
      <w:pPr>
        <w:pStyle w:val="FootnoteText"/>
      </w:pPr>
      <w:r>
        <w:rPr>
          <w:rStyle w:val="FootnoteReference"/>
        </w:rPr>
        <w:footnoteRef/>
      </w:r>
      <w:r>
        <w:t xml:space="preserve">Cross-references for "that they may": 1Cor 3:21; 1Cor 5:6; 2Cor 11:18.</w:t>
      </w:r>
    </w:p>
  </w:footnote>
  <w:footnote w:id="13145">
    <w:p>
      <w:pPr>
        <w:pStyle w:val="FootnoteText"/>
      </w:pPr>
      <w:r>
        <w:rPr>
          <w:rStyle w:val="FootnoteReference"/>
        </w:rPr>
        <w:footnoteRef/>
      </w:r>
      <w:r>
        <w:t xml:space="preserve">Name meaning: Jesus (Yeshua) — Yahweh saves. He will save His people from their sins.</w:t>
      </w:r>
    </w:p>
  </w:footnote>
  <w:footnote w:id="13146">
    <w:p>
      <w:pPr>
        <w:pStyle w:val="FootnoteText"/>
      </w:pPr>
      <w:r>
        <w:rPr>
          <w:rStyle w:val="FootnoteReference"/>
        </w:rPr>
        <w:footnoteRef/>
      </w:r>
      <w:r>
        <w:t xml:space="preserve">Cross-references for "the world": Acts 20:23-24; Rom 6:6; 1Cor 15:58; 2Cor 5:14-16; Gal 1:4; Gal 2:20; Gal 5:24; Phil 1:20-21; Phil 3:8-9; Col 3:1-3; 1John 2:15-17; 1John 5:4-5.</w:t>
      </w:r>
    </w:p>
  </w:footnote>
  <w:footnote w:id="1314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48">
    <w:p>
      <w:pPr>
        <w:pStyle w:val="FootnoteText"/>
      </w:pPr>
      <w:r>
        <w:rPr>
          <w:rStyle w:val="FootnoteReference"/>
        </w:rPr>
        <w:footnoteRef/>
      </w:r>
      <w:r>
        <w:t xml:space="preserve">Cross-references: Rom 3:4-6; Phil 3:3; Phil 3:7-8.</w:t>
      </w:r>
    </w:p>
  </w:footnote>
  <w:footnote w:id="13149">
    <w:p>
      <w:pPr>
        <w:pStyle w:val="FootnoteText"/>
      </w:pPr>
      <w:r>
        <w:rPr>
          <w:rStyle w:val="FootnoteReference"/>
        </w:rPr>
        <w:footnoteRef/>
      </w:r>
      <w:r>
        <w:t xml:space="preserve">Cross-references: Isa 45:24-25; Rom 1:16; 1Cor 1:23; 1Cor 2:2; Phil 3:3; Phil 3:7-11.</w:t>
      </w:r>
    </w:p>
  </w:footnote>
  <w:footnote w:id="13150">
    <w:p>
      <w:pPr>
        <w:pStyle w:val="FootnoteText"/>
      </w:pPr>
      <w:r>
        <w:rPr>
          <w:rStyle w:val="FootnoteReference"/>
        </w:rPr>
        <w:footnoteRef/>
      </w:r>
      <w:r>
        <w:t xml:space="preserve">Cross-references: Rom 8:1; 2Cor 5:17; Gal 5:6.</w:t>
      </w:r>
    </w:p>
  </w:footnote>
  <w:footnote w:id="13151">
    <w:p>
      <w:pPr>
        <w:pStyle w:val="FootnoteText"/>
      </w:pPr>
      <w:r>
        <w:rPr>
          <w:rStyle w:val="FootnoteReference"/>
        </w:rPr>
        <w:footnoteRef/>
      </w:r>
      <w:r>
        <w:t xml:space="preserve">Cross-references: 2Cor 5:17; Eph 2:10; Eph 4:24; Col 3:10-11; Rev 21:5.</w:t>
      </w:r>
    </w:p>
  </w:footnote>
  <w:footnote w:id="13152">
    <w:p>
      <w:pPr>
        <w:pStyle w:val="FootnoteText"/>
      </w:pPr>
      <w:r>
        <w:rPr>
          <w:rStyle w:val="FootnoteReference"/>
        </w:rPr>
        <w:footnoteRef/>
      </w:r>
      <w:r>
        <w:t xml:space="preserve">Cross-references for "walk": Ps 125:4-5; Gal 5:16; Gal 5:25; Phil 3:16.</w:t>
      </w:r>
    </w:p>
  </w:footnote>
  <w:footnote w:id="13153">
    <w:p>
      <w:pPr>
        <w:pStyle w:val="FootnoteText"/>
      </w:pPr>
      <w:r>
        <w:rPr>
          <w:rStyle w:val="FootnoteReference"/>
        </w:rPr>
        <w:footnoteRef/>
      </w:r>
      <w:r>
        <w:t xml:space="preserve">Cross-references for "peace": Num 6:23-27; 1Chr 12:18; Ps 125:5; John 14:27; John 16:33; Rom 1:7; Gal 1:3; Phil 4:7.</w:t>
      </w:r>
    </w:p>
  </w:footnote>
  <w:footnote w:id="13154">
    <w:p>
      <w:pPr>
        <w:pStyle w:val="FootnoteText"/>
      </w:pPr>
      <w:r>
        <w:rPr>
          <w:rStyle w:val="FootnoteReference"/>
        </w:rPr>
        <w:footnoteRef/>
      </w:r>
      <w:r>
        <w:t xml:space="preserve">Place name: Israel. Place-name meaning: Israel — God contends; strives with God. Source form: Israel. Greek form: ισραηλ.</w:t>
      </w:r>
    </w:p>
  </w:footnote>
  <w:footnote w:id="13155">
    <w:p>
      <w:pPr>
        <w:pStyle w:val="FootnoteText"/>
      </w:pPr>
      <w:r>
        <w:rPr>
          <w:rStyle w:val="FootnoteReference"/>
        </w:rPr>
        <w:footnoteRef/>
      </w:r>
      <w:r>
        <w:t xml:space="preserve">Cross-references for "the Israel": Ps 73:1; Isa 45:25; Hos 1:10; John 1:47; Rom 2:28-29; Rom 4:12; Rom 9:6-8; Gal 3:7-9; Gal 3:29; Phil 3:3; 1Pet 2:5-9.</w:t>
      </w:r>
    </w:p>
  </w:footnote>
  <w:footnote w:id="13156">
    <w:p>
      <w:pPr>
        <w:pStyle w:val="FootnoteText"/>
      </w:pPr>
      <w:r>
        <w:rPr>
          <w:rStyle w:val="FootnoteReference"/>
        </w:rPr>
        <w:footnoteRef/>
      </w:r>
      <w:r>
        <w:t xml:space="preserve">Cross-references for "I bear": 2Cor 1:5; 2Cor 4:10; 2Cor 11:23-25; Gal 5:11; Col 1:24.</w:t>
      </w:r>
    </w:p>
  </w:footnote>
  <w:footnote w:id="13157">
    <w:p>
      <w:pPr>
        <w:pStyle w:val="FootnoteText"/>
      </w:pPr>
      <w:r>
        <w:rPr>
          <w:rStyle w:val="FootnoteReference"/>
        </w:rPr>
        <w:footnoteRef/>
      </w:r>
      <w:r>
        <w:t xml:space="preserve">Cross-references: Josh 7:25; Acts 15:24; Gal 1:7; Gal 5:12; Heb 12:15.</w:t>
      </w:r>
    </w:p>
  </w:footnote>
  <w:footnote w:id="13158">
    <w:p>
      <w:pPr>
        <w:pStyle w:val="FootnoteText"/>
      </w:pPr>
      <w:r>
        <w:rPr>
          <w:rStyle w:val="FootnoteReference"/>
        </w:rPr>
        <w:footnoteRef/>
      </w:r>
      <w:r>
        <w:t xml:space="preserve">Cross-references for "the grace": Rom 16:20; Rom 16:24; 2Cor 13:14; 2Tim 4:22; Phlm 1:25; Rev 22:21.</w:t>
      </w:r>
    </w:p>
  </w:footnote>
  <w:footnote w:id="13159">
    <w:p>
      <w:pPr>
        <w:pStyle w:val="FootnoteText"/>
      </w:pPr>
      <w:r>
        <w:rPr>
          <w:rStyle w:val="FootnoteReference"/>
        </w:rPr>
        <w:footnoteRef/>
      </w:r>
      <w:r>
        <w:t xml:space="preserve">Name meaning: Paul (Paulus) — Small; humble. Changed from Saul to Paul, the humble apostle to the Gentiles.</w:t>
      </w:r>
    </w:p>
  </w:footnote>
  <w:footnote w:id="13160">
    <w:p>
      <w:pPr>
        <w:pStyle w:val="FootnoteText"/>
      </w:pPr>
      <w:r>
        <w:rPr>
          <w:rStyle w:val="FootnoteReference"/>
        </w:rPr>
        <w:footnoteRef/>
      </w:r>
      <w:r>
        <w:t xml:space="preserve">Name meaning: Jesus (Yeshua) — Yahweh saves. He will save His people from their sins.</w:t>
      </w:r>
    </w:p>
  </w:footnote>
  <w:footnote w:id="13161">
    <w:p>
      <w:pPr>
        <w:pStyle w:val="FootnoteText"/>
      </w:pPr>
      <w:r>
        <w:rPr>
          <w:rStyle w:val="FootnoteReference"/>
        </w:rPr>
        <w:footnoteRef/>
      </w:r>
      <w:r>
        <w:t xml:space="preserve">Personal name: Christ. Personal-name meaning: Christ — anointed. Source form: Christ.</w:t>
      </w:r>
    </w:p>
  </w:footnote>
  <w:footnote w:id="13162">
    <w:p>
      <w:pPr>
        <w:pStyle w:val="FootnoteText"/>
      </w:pPr>
      <w:r>
        <w:rPr>
          <w:rStyle w:val="FootnoteReference"/>
        </w:rPr>
        <w:footnoteRef/>
      </w:r>
      <w:r>
        <w:t xml:space="preserve">Place name: Ephesus. Place-name meaning: Ephesus — desirable. Source form: Ephesus. Greek form: εφεσον.</w:t>
      </w:r>
    </w:p>
  </w:footnote>
  <w:footnote w:id="131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64">
    <w:p>
      <w:pPr>
        <w:pStyle w:val="FootnoteText"/>
      </w:pPr>
      <w:r>
        <w:rPr>
          <w:rStyle w:val="FootnoteReference"/>
        </w:rPr>
        <w:footnoteRef/>
      </w:r>
      <w:r>
        <w:t xml:space="preserve">Cross-references: Rom 1:1; 1Cor 1:1; Gal 1:1.</w:t>
      </w:r>
    </w:p>
  </w:footnote>
  <w:footnote w:id="13165">
    <w:p>
      <w:pPr>
        <w:pStyle w:val="FootnoteText"/>
      </w:pPr>
      <w:r>
        <w:rPr>
          <w:rStyle w:val="FootnoteReference"/>
        </w:rPr>
        <w:footnoteRef/>
      </w:r>
      <w:r>
        <w:t xml:space="preserve">Cross-references: Rom 1:7; 1Cor 1:2; 2Cor 1:1.</w:t>
      </w:r>
    </w:p>
  </w:footnote>
  <w:footnote w:id="13166">
    <w:p>
      <w:pPr>
        <w:pStyle w:val="FootnoteText"/>
      </w:pPr>
      <w:r>
        <w:rPr>
          <w:rStyle w:val="FootnoteReference"/>
        </w:rPr>
        <w:footnoteRef/>
      </w:r>
      <w:r>
        <w:t xml:space="preserve">Cross-references: Rom 1:7; 2Cor 1:2; Gal 1:3; Titus 1:4.</w:t>
      </w:r>
    </w:p>
  </w:footnote>
  <w:footnote w:id="13167">
    <w:p>
      <w:pPr>
        <w:pStyle w:val="FootnoteText"/>
      </w:pPr>
      <w:r>
        <w:rPr>
          <w:rStyle w:val="FootnoteReference"/>
        </w:rPr>
        <w:footnoteRef/>
      </w:r>
      <w:r>
        <w:t xml:space="preserve">Cross-references for "Blessed": Gen 14:20; 1Chr 29:20; Neh 9:5; Ps 72:19; Dan 4:34; Luke 2:28; 2Cor 1:3; 1Pet 1:3; Rev 4:9-11; Rev 5:9-14.</w:t>
      </w:r>
    </w:p>
  </w:footnote>
  <w:footnote w:id="13168">
    <w:p>
      <w:pPr>
        <w:pStyle w:val="FootnoteText"/>
      </w:pPr>
      <w:r>
        <w:rPr>
          <w:rStyle w:val="FootnoteReference"/>
        </w:rPr>
        <w:footnoteRef/>
      </w:r>
      <w:r>
        <w:t xml:space="preserve">Cross-references for "heavenly": Eph 1:20; Eph 2:6; Eph 3:10; Eph 6:12; Heb 8:5; Heb 9:23.</w:t>
      </w:r>
    </w:p>
  </w:footnote>
  <w:footnote w:id="13169">
    <w:p>
      <w:pPr>
        <w:pStyle w:val="FootnoteText"/>
      </w:pPr>
      <w:r>
        <w:rPr>
          <w:rStyle w:val="FootnoteReference"/>
        </w:rPr>
        <w:footnoteRef/>
      </w:r>
      <w:r>
        <w:t xml:space="preserve">Cross-references for "places": Eph 6:12.</w:t>
      </w:r>
    </w:p>
  </w:footnote>
  <w:footnote w:id="13170">
    <w:p>
      <w:pPr>
        <w:pStyle w:val="FootnoteText"/>
      </w:pPr>
      <w:r>
        <w:rPr>
          <w:rStyle w:val="FootnoteReference"/>
        </w:rPr>
        <w:footnoteRef/>
      </w:r>
      <w:r>
        <w:t xml:space="preserve">Cross-references for "in Christ": John 14:20; John 15:2-5; John 17:21; Rom 12:5; 1Cor 1:30; 1Cor 12:12; 2Cor 5:17; 2Cor 5:21; Eph 1:10.</w:t>
      </w:r>
    </w:p>
  </w:footnote>
  <w:footnote w:id="13171">
    <w:p>
      <w:pPr>
        <w:pStyle w:val="FootnoteText"/>
      </w:pPr>
      <w:r>
        <w:rPr>
          <w:rStyle w:val="FootnoteReference"/>
        </w:rPr>
        <w:footnoteRef/>
      </w:r>
      <w:r>
        <w:t xml:space="preserve">Cross-references: John 10:29-30; John 20:17; Rom 15:6; 2Cor 1:3; 2Cor 11:31; Eph 1:17; Phil 2:11.</w:t>
      </w:r>
    </w:p>
  </w:footnote>
  <w:footnote w:id="13172">
    <w:p>
      <w:pPr>
        <w:pStyle w:val="FootnoteText"/>
      </w:pPr>
      <w:r>
        <w:rPr>
          <w:rStyle w:val="FootnoteReference"/>
        </w:rPr>
        <w:footnoteRef/>
      </w:r>
      <w:r>
        <w:t xml:space="preserve">Cross-references: Gen 12:2-3; Gen 22:18; 1Chr 4:10; Ps 72:17; Ps 134:3; Isa 61:9; Gal 3:9.</w:t>
      </w:r>
    </w:p>
  </w:footnote>
  <w:footnote w:id="13173">
    <w:p>
      <w:pPr>
        <w:pStyle w:val="FootnoteText"/>
      </w:pPr>
      <w:r>
        <w:rPr>
          <w:rStyle w:val="FootnoteReference"/>
        </w:rPr>
        <w:footnoteRef/>
      </w:r>
      <w:r>
        <w:t xml:space="preserve">Cross-references for "love": Gal 5:6; Gal 5:13; Gal 5:22; Eph 3:17; Eph 4:2; Eph 4:15-16; Eph 5:2; Col 2:2; 1Thess 3:12; 1John 4:16.</w:t>
      </w:r>
    </w:p>
  </w:footnote>
  <w:footnote w:id="13174">
    <w:p>
      <w:pPr>
        <w:pStyle w:val="FootnoteText"/>
      </w:pPr>
      <w:r>
        <w:rPr>
          <w:rStyle w:val="FootnoteReference"/>
        </w:rPr>
        <w:footnoteRef/>
      </w:r>
      <w:r>
        <w:t xml:space="preserve">Cross-references: Deut 7:6-7; Ps 135:4; Isa 41:8-9; Isa 42:1; Isa 65:8-10; Matt 11:25-26; Matt 24:22; Matt 24:24; Matt 24:31; John 10:16; Acts 13:48; Acts 18:10; Rom 8:28; Rom 8:30; Rom 8:33; Rom 9:23-24; Rom 11:5-6; 2Thess 2:13-14; 2Tim 2:10; Titus 1:1-2; Jas 2:5; 1Pet 1:2; 1Pet 2:9.</w:t>
      </w:r>
    </w:p>
  </w:footnote>
  <w:footnote w:id="13175">
    <w:p>
      <w:pPr>
        <w:pStyle w:val="FootnoteText"/>
      </w:pPr>
      <w:r>
        <w:rPr>
          <w:rStyle w:val="FootnoteReference"/>
        </w:rPr>
        <w:footnoteRef/>
      </w:r>
      <w:r>
        <w:t xml:space="preserve">Cross-references for "predestinated": Rom 8:29-30; Eph 1:11.</w:t>
      </w:r>
    </w:p>
  </w:footnote>
  <w:footnote w:id="13176">
    <w:p>
      <w:pPr>
        <w:pStyle w:val="FootnoteText"/>
      </w:pPr>
      <w:r>
        <w:rPr>
          <w:rStyle w:val="FootnoteReference"/>
        </w:rPr>
        <w:footnoteRef/>
      </w:r>
      <w:r>
        <w:t xml:space="preserve">Cross-references: Jer 3:4; Jer 3:19; Hos 1:10; John 1:12; John 11:52; Rom 8:14-17; Rom 8:23; 2Cor 6:18; Gal 4:5-6; Heb 12:5-9; 1John 3:1; Rev 21:7.</w:t>
      </w:r>
    </w:p>
  </w:footnote>
  <w:footnote w:id="13177">
    <w:p>
      <w:pPr>
        <w:pStyle w:val="FootnoteText"/>
      </w:pPr>
      <w:r>
        <w:rPr>
          <w:rStyle w:val="FootnoteReference"/>
        </w:rPr>
        <w:footnoteRef/>
      </w:r>
      <w:r>
        <w:t xml:space="preserve">Cross-references: John 20:17; Gal 3:26; Heb 2:10-15.</w:t>
      </w:r>
    </w:p>
  </w:footnote>
  <w:footnote w:id="13178">
    <w:p>
      <w:pPr>
        <w:pStyle w:val="FootnoteText"/>
      </w:pPr>
      <w:r>
        <w:rPr>
          <w:rStyle w:val="FootnoteReference"/>
        </w:rPr>
        <w:footnoteRef/>
      </w:r>
      <w:r>
        <w:t xml:space="preserve">Cross-references for "praise": Prov 16:4; Isa 43:21; Isa 61:3; Isa 61:11; Jer 33:9; Luke 2:14; Rom 9:23-24; 2Cor 4:15; Eph 1:7-8; Eph 1:12; Eph 1:14; Eph 1:18; Eph 2:7; Eph 3:10-11; Phil 1:11; Phil 4:19; 2Thess 1:8-10; 1Tim 1:14-16; 1Pet 2:9; 1Pet 4:11.</w:t>
      </w:r>
    </w:p>
  </w:footnote>
  <w:footnote w:id="13179">
    <w:p>
      <w:pPr>
        <w:pStyle w:val="FootnoteText"/>
      </w:pPr>
      <w:r>
        <w:rPr>
          <w:rStyle w:val="FootnoteReference"/>
        </w:rPr>
        <w:footnoteRef/>
      </w:r>
      <w:r>
        <w:t xml:space="preserve">Cross-references: Isa 45:24-25; Jer 23:6; Rom 3:22-26; Rom 5:15-19; Rom 8:1; 2Cor 5:21; Phil 3:9; 1Pet 2:5.</w:t>
      </w:r>
    </w:p>
  </w:footnote>
  <w:footnote w:id="13180">
    <w:p>
      <w:pPr>
        <w:pStyle w:val="FootnoteText"/>
      </w:pPr>
      <w:r>
        <w:rPr>
          <w:rStyle w:val="FootnoteReference"/>
        </w:rPr>
        <w:footnoteRef/>
      </w:r>
      <w:r>
        <w:t xml:space="preserve">Cross-references: Ps 22:20; Ps 60:5; Prov 8:30-31; Isa 42:1; Isa 49:1-3; Zech 13:7; Matt 3:17; Matt 17:5; John 3:35; John 10:17; Col 1:13.</w:t>
      </w:r>
    </w:p>
  </w:footnote>
  <w:footnote w:id="13181">
    <w:p>
      <w:pPr>
        <w:pStyle w:val="FootnoteText"/>
      </w:pPr>
      <w:r>
        <w:rPr>
          <w:rStyle w:val="FootnoteReference"/>
        </w:rPr>
        <w:footnoteRef/>
      </w:r>
      <w:r>
        <w:t xml:space="preserve">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182">
    <w:p>
      <w:pPr>
        <w:pStyle w:val="FootnoteText"/>
      </w:pPr>
      <w:r>
        <w:rPr>
          <w:rStyle w:val="FootnoteReference"/>
        </w:rPr>
        <w:footnoteRef/>
      </w:r>
      <w:r>
        <w:t xml:space="preserve">Cross-references: Rom 2:4; Rom 3:24; Rom 9:23; 2Cor 8:9; Eph 1:6; Eph 2:4; Eph 2:7; Eph 3:8; Eph 3:16; Phil 4:19; Col 1:27; Col 2:2; Titus 3:6.</w:t>
      </w:r>
    </w:p>
  </w:footnote>
  <w:footnote w:id="13183">
    <w:p>
      <w:pPr>
        <w:pStyle w:val="FootnoteText"/>
      </w:pPr>
      <w:r>
        <w:rPr>
          <w:rStyle w:val="FootnoteReference"/>
        </w:rPr>
        <w:footnoteRef/>
      </w:r>
      <w:r>
        <w:t xml:space="preserve">Cross-references: Rom 5:15; Rom 5:20-21.</w:t>
      </w:r>
    </w:p>
  </w:footnote>
  <w:footnote w:id="13184">
    <w:p>
      <w:pPr>
        <w:pStyle w:val="FootnoteText"/>
      </w:pPr>
      <w:r>
        <w:rPr>
          <w:rStyle w:val="FootnoteReference"/>
        </w:rPr>
        <w:footnoteRef/>
      </w:r>
      <w:r>
        <w:t xml:space="preserve">Cross-references: Ps 104:24; Prov 8:12; Isa 52:13; Dan 2:20-21; Matt 11:19; Rom 11:33; 1Cor 1:19-24; 1Cor 2:7; Eph 1:11; Eph 3:10; Col 2:3; Jude 1:25; Rev 5:12.</w:t>
      </w:r>
    </w:p>
  </w:footnote>
  <w:footnote w:id="13185">
    <w:p>
      <w:pPr>
        <w:pStyle w:val="FootnoteText"/>
      </w:pPr>
      <w:r>
        <w:rPr>
          <w:rStyle w:val="FootnoteReference"/>
        </w:rPr>
        <w:footnoteRef/>
      </w:r>
      <w:r>
        <w:t xml:space="preserve">Cross-references for "made": Matt 13:11; Rom 16:25-27; 1Cor 2:10-12; Gal 1:12; Gal 1:16; Eph 1:17-18; Eph 3:3-9; Col 1:26-28; 1Tim 3:16.</w:t>
      </w:r>
    </w:p>
  </w:footnote>
  <w:footnote w:id="13186">
    <w:p>
      <w:pPr>
        <w:pStyle w:val="FootnoteText"/>
      </w:pPr>
      <w:r>
        <w:rPr>
          <w:rStyle w:val="FootnoteReference"/>
        </w:rPr>
        <w:footnoteRef/>
      </w:r>
      <w:r>
        <w:t xml:space="preserve">Cross-references for "purposed": Job 23:13-14; Ps 33:11; Isa 14:24-27; Isa 46:10-11; Jer 2:29; Lam 3:37-38; Acts 2:23; Acts 4:28; Acts 13:48; Rom 8:28; Eph 1:11; Eph 3:11; 2Tim 1:9.</w:t>
      </w:r>
    </w:p>
  </w:footnote>
  <w:footnote w:id="13187">
    <w:p>
      <w:pPr>
        <w:pStyle w:val="FootnoteText"/>
      </w:pPr>
      <w:r>
        <w:rPr>
          <w:rStyle w:val="FootnoteReference"/>
        </w:rPr>
        <w:footnoteRef/>
      </w:r>
      <w:r>
        <w:t xml:space="preserve">Cross-references: Gen 49:10; Matt 25:32; 1Cor 3:22-23; 1Cor 11:3; Eph 1:22; Eph 2:15; Eph 3:15; Phil 2:9-10; Col 1:20; Col 3:11; Heb 12:22-24; Rev 5:9; Rev 7:4-12; Rev 19:4-6.</w:t>
      </w:r>
    </w:p>
  </w:footnote>
  <w:footnote w:id="13188">
    <w:p>
      <w:pPr>
        <w:pStyle w:val="FootnoteText"/>
      </w:pPr>
      <w:r>
        <w:rPr>
          <w:rStyle w:val="FootnoteReference"/>
        </w:rPr>
        <w:footnoteRef/>
      </w:r>
      <w:r>
        <w:t xml:space="preserve">Cross-references for "the purpose": Eph 1:9.</w:t>
      </w:r>
    </w:p>
  </w:footnote>
  <w:footnote w:id="13189">
    <w:p>
      <w:pPr>
        <w:pStyle w:val="FootnoteText"/>
      </w:pPr>
      <w:r>
        <w:rPr>
          <w:rStyle w:val="FootnoteReference"/>
        </w:rPr>
        <w:footnoteRef/>
      </w:r>
      <w:r>
        <w:t xml:space="preserve">Cross-references for "the counsel": Job 12:13; Prov 8:14; Isa 5:19; Isa 28:29; Isa 40:13-14; Jer 23:18; Jer 32:19; Zech 6:13; Acts 2:23; Acts 4:28; Acts 20:27; Rom 11:34; Eph 1:8; Heb 6:17.</w:t>
      </w:r>
    </w:p>
  </w:footnote>
  <w:footnote w:id="13190">
    <w:p>
      <w:pPr>
        <w:pStyle w:val="FootnoteText"/>
      </w:pPr>
      <w:r>
        <w:rPr>
          <w:rStyle w:val="FootnoteReference"/>
        </w:rPr>
        <w:footnoteRef/>
      </w:r>
      <w:r>
        <w:t xml:space="preserve">Cross-references: Ps 37:18; Acts 20:32; Acts 26:18; Rom 8:17; Gal 3:18; Eph 1:14; Col 1:12; Col 3:24; Titus 3:7; Jas 2:5; 1Pet 1:4; 1Pet 3:9.</w:t>
      </w:r>
    </w:p>
  </w:footnote>
  <w:footnote w:id="13191">
    <w:p>
      <w:pPr>
        <w:pStyle w:val="FootnoteText"/>
      </w:pPr>
      <w:r>
        <w:rPr>
          <w:rStyle w:val="FootnoteReference"/>
        </w:rPr>
        <w:footnoteRef/>
      </w:r>
      <w:r>
        <w:t xml:space="preserve">Cross-references: Eph 1:6; Eph 1:14; Eph 2:7; Eph 3:21; 2Thess 2:13.</w:t>
      </w:r>
    </w:p>
  </w:footnote>
  <w:footnote w:id="13192">
    <w:p>
      <w:pPr>
        <w:pStyle w:val="FootnoteText"/>
      </w:pPr>
      <w:r>
        <w:rPr>
          <w:rStyle w:val="FootnoteReference"/>
        </w:rPr>
        <w:footnoteRef/>
      </w:r>
      <w:r>
        <w:t xml:space="preserve">Cross-references: Ps 2:12; Ps 146:3-5; Isa 11:10; Isa 12:2; Isa 32:1-2; Isa 42:1-4; Isa 45:23; Isa 45:25; Jer 17:5-7; Jer 23:6; Matt 12:18-21; John 14:1; Rom 15:12-13; Eph 1:13; 2Tim 1:12; Jas 1:18; 1Pet 1:21.</w:t>
      </w:r>
    </w:p>
  </w:footnote>
  <w:footnote w:id="13193">
    <w:p>
      <w:pPr>
        <w:pStyle w:val="FootnoteText"/>
      </w:pPr>
      <w:r>
        <w:rPr>
          <w:rStyle w:val="FootnoteReference"/>
        </w:rPr>
        <w:footnoteRef/>
      </w:r>
      <w:r>
        <w:t xml:space="preserve">Cross-references for "the word": Ps 119:43; 2Cor 6:7; 2Tim 2:15; Jas 1:18.</w:t>
      </w:r>
    </w:p>
  </w:footnote>
  <w:footnote w:id="13194">
    <w:p>
      <w:pPr>
        <w:pStyle w:val="FootnoteText"/>
      </w:pPr>
      <w:r>
        <w:rPr>
          <w:rStyle w:val="FootnoteReference"/>
        </w:rPr>
        <w:footnoteRef/>
      </w:r>
      <w:r>
        <w:t xml:space="preserve">Cross-references for "holy": Joel 2:28; Luke 11:13; Luke 24:49; John 14:16-17; John 14:26; John 15:26; John 16:7-15; Acts 1:4; Acts 2:16-22; Acts 2:33; Gal 3:14.</w:t>
      </w:r>
    </w:p>
  </w:footnote>
  <w:footnote w:id="13195">
    <w:p>
      <w:pPr>
        <w:pStyle w:val="FootnoteText"/>
      </w:pPr>
      <w:r>
        <w:rPr>
          <w:rStyle w:val="FootnoteReference"/>
        </w:rPr>
        <w:footnoteRef/>
      </w:r>
      <w:r>
        <w:t xml:space="preserve">Cross-references: Eph 2:11-12; Col 1:21-23; 1Pet 2:10.</w:t>
      </w:r>
    </w:p>
  </w:footnote>
  <w:footnote w:id="13196">
    <w:p>
      <w:pPr>
        <w:pStyle w:val="FootnoteText"/>
      </w:pPr>
      <w:r>
        <w:rPr>
          <w:rStyle w:val="FootnoteReference"/>
        </w:rPr>
        <w:footnoteRef/>
      </w:r>
      <w:r>
        <w:t xml:space="preserve">Cross-references: John 1:17; Rom 6:17; Rom 10:14-17; Eph 4:21; Col 1:4-6; Col 1:23; 1Thess 2:13.</w:t>
      </w:r>
    </w:p>
  </w:footnote>
  <w:footnote w:id="13197">
    <w:p>
      <w:pPr>
        <w:pStyle w:val="FootnoteText"/>
      </w:pPr>
      <w:r>
        <w:rPr>
          <w:rStyle w:val="FootnoteReference"/>
        </w:rPr>
        <w:footnoteRef/>
      </w:r>
      <w:r>
        <w:t xml:space="preserve">Cross-references: Mark 16:15-16; Acts 13:26; Rom 1:16; 2Tim 3:15; Titus 2:11; Heb 2:3.</w:t>
      </w:r>
    </w:p>
  </w:footnote>
  <w:footnote w:id="13198">
    <w:p>
      <w:pPr>
        <w:pStyle w:val="FootnoteText"/>
      </w:pPr>
      <w:r>
        <w:rPr>
          <w:rStyle w:val="FootnoteReference"/>
        </w:rPr>
        <w:footnoteRef/>
      </w:r>
      <w:r>
        <w:t xml:space="preserve">Cross-references: John 6:27; Rom 4:11; 2Cor 1:22; Eph 4:30; 2Tim 2:19; Rev 7:2.</w:t>
      </w:r>
    </w:p>
  </w:footnote>
  <w:footnote w:id="13199">
    <w:p>
      <w:pPr>
        <w:pStyle w:val="FootnoteText"/>
      </w:pPr>
      <w:r>
        <w:rPr>
          <w:rStyle w:val="FootnoteReference"/>
        </w:rPr>
        <w:footnoteRef/>
      </w:r>
      <w:r>
        <w:t xml:space="preserve">Cross-references for "the redemption": Lev 25:24-34; Ps 74:2; Ps 78:54; Jer 32:7-8; Luke 21:28; Acts 20:28; Rom 8:23; Eph 4:30; 1Pet 2:9.</w:t>
      </w:r>
    </w:p>
  </w:footnote>
  <w:footnote w:id="13200">
    <w:p>
      <w:pPr>
        <w:pStyle w:val="FootnoteText"/>
      </w:pPr>
      <w:r>
        <w:rPr>
          <w:rStyle w:val="FootnoteReference"/>
        </w:rPr>
        <w:footnoteRef/>
      </w:r>
      <w:r>
        <w:t xml:space="preserve">Cross-references: Rom 8:15-17; Rom 8:23; 2Cor 1:22; 2Cor 5:5; Gal 4:6.</w:t>
      </w:r>
    </w:p>
  </w:footnote>
  <w:footnote w:id="13201">
    <w:p>
      <w:pPr>
        <w:pStyle w:val="FootnoteText"/>
      </w:pPr>
      <w:r>
        <w:rPr>
          <w:rStyle w:val="FootnoteReference"/>
        </w:rPr>
        <w:footnoteRef/>
      </w:r>
      <w:r>
        <w:t xml:space="preserve">Cross-references: Eph 1:6; Eph 1:12.</w:t>
      </w:r>
    </w:p>
  </w:footnote>
  <w:footnote w:id="13202">
    <w:p>
      <w:pPr>
        <w:pStyle w:val="FootnoteText"/>
      </w:pPr>
      <w:r>
        <w:rPr>
          <w:rStyle w:val="FootnoteReference"/>
        </w:rPr>
        <w:footnoteRef/>
      </w:r>
      <w:r>
        <w:t xml:space="preserve">Cross-references for "faith": Gal 5:6; 1Thess 1:3; 2Thess 1:3; 1Tim 1:5; 1Tim 1:14.</w:t>
      </w:r>
    </w:p>
  </w:footnote>
  <w:footnote w:id="13203">
    <w:p>
      <w:pPr>
        <w:pStyle w:val="FootnoteText"/>
      </w:pPr>
      <w:r>
        <w:rPr>
          <w:rStyle w:val="FootnoteReference"/>
        </w:rPr>
        <w:footnoteRef/>
      </w:r>
      <w:r>
        <w:t xml:space="preserve">Cross-references for "love": Ps 16:3; Col 1:4; 1Thess 4:9; Heb 6:10; 1Pet 1:22; 1John 3:17; 1John 4:21.</w:t>
      </w:r>
    </w:p>
  </w:footnote>
  <w:footnote w:id="13204">
    <w:p>
      <w:pPr>
        <w:pStyle w:val="FootnoteText"/>
      </w:pPr>
      <w:r>
        <w:rPr>
          <w:rStyle w:val="FootnoteReference"/>
        </w:rPr>
        <w:footnoteRef/>
      </w:r>
      <w:r>
        <w:t xml:space="preserve">Cross-references for "cease": 1Sam 7:8; 1Sam 12:23; Rom 1:8-9; Phil 1:3-4; Col 1:3; 1Thess 5:17; 2Thess 1:3.</w:t>
      </w:r>
    </w:p>
  </w:footnote>
  <w:footnote w:id="13205">
    <w:p>
      <w:pPr>
        <w:pStyle w:val="FootnoteText"/>
      </w:pPr>
      <w:r>
        <w:rPr>
          <w:rStyle w:val="FootnoteReference"/>
        </w:rPr>
        <w:footnoteRef/>
      </w:r>
      <w:r>
        <w:t xml:space="preserve">Cross-references for "making": Gen 40:14; Isa 62:6; 1Thess 1:2.</w:t>
      </w:r>
    </w:p>
  </w:footnote>
  <w:footnote w:id="13206">
    <w:p>
      <w:pPr>
        <w:pStyle w:val="FootnoteText"/>
      </w:pPr>
      <w:r>
        <w:rPr>
          <w:rStyle w:val="FootnoteReference"/>
        </w:rPr>
        <w:footnoteRef/>
      </w:r>
      <w:r>
        <w:t xml:space="preserve">Cross-references for "the God": John 20:17; Eph 1:3.</w:t>
      </w:r>
    </w:p>
  </w:footnote>
  <w:footnote w:id="13207">
    <w:p>
      <w:pPr>
        <w:pStyle w:val="FootnoteText"/>
      </w:pPr>
      <w:r>
        <w:rPr>
          <w:rStyle w:val="FootnoteReference"/>
        </w:rPr>
        <w:footnoteRef/>
      </w:r>
      <w:r>
        <w:t xml:space="preserve">Cross-references for "the Father": 1Chr 29:11; Ps 24:7; Ps 24:10; Ps 29:3; Jer 2:11; Matt 6:13; Luke 2:14; Acts 7:2; 1Cor 2:8; Jas 2:1; Rev 7:12.</w:t>
      </w:r>
    </w:p>
  </w:footnote>
  <w:footnote w:id="13208">
    <w:p>
      <w:pPr>
        <w:pStyle w:val="FootnoteText"/>
      </w:pPr>
      <w:r>
        <w:rPr>
          <w:rStyle w:val="FootnoteReference"/>
        </w:rPr>
        <w:footnoteRef/>
      </w:r>
      <w:r>
        <w:t xml:space="preserve">Cross-references for "the spirit": Gen 41:38-39; Isa 11:2; Dan 5:11; Luke 12:12; Luke 21:15; John 14:17; John 14:26; Acts 6:10; 1Cor 12:8; 1Cor 14:6; Col 1:9; Col 2:3; Jas 3:17-18.</w:t>
      </w:r>
    </w:p>
  </w:footnote>
  <w:footnote w:id="13209">
    <w:p>
      <w:pPr>
        <w:pStyle w:val="FootnoteText"/>
      </w:pPr>
      <w:r>
        <w:rPr>
          <w:rStyle w:val="FootnoteReference"/>
        </w:rPr>
        <w:footnoteRef/>
      </w:r>
      <w:r>
        <w:t xml:space="preserve">Cross-references for "revelation": Dan 2:28-30; Dan 10:1; Matt 11:25; Matt 16:17; 1Cor 2:10; 2Cor 12:1; Eph 3:5.</w:t>
      </w:r>
    </w:p>
  </w:footnote>
  <w:footnote w:id="13210">
    <w:p>
      <w:pPr>
        <w:pStyle w:val="FootnoteText"/>
      </w:pPr>
      <w:r>
        <w:rPr>
          <w:rStyle w:val="FootnoteReference"/>
        </w:rPr>
        <w:footnoteRef/>
      </w:r>
      <w:r>
        <w:t xml:space="preserve">Cross-references for "in the knowledge": Prov 2:5; Jer 9:24; Jer 24:7; Jer 31:34; Matt 11:27; John 8:54-55; John 16:3; John 17:3; John 17:25-26; Rom 1:28; Eph 3:18-19; Col 1:10; Col 2:2; 2Tim 2:25; Titus 1:1; 2Pet 1:3; 2Pet 3:18; 1John 2:3-4.</w:t>
      </w:r>
    </w:p>
  </w:footnote>
  <w:footnote w:id="13211">
    <w:p>
      <w:pPr>
        <w:pStyle w:val="FootnoteText"/>
      </w:pPr>
      <w:r>
        <w:rPr>
          <w:rStyle w:val="FootnoteReference"/>
        </w:rPr>
        <w:footnoteRef/>
      </w:r>
      <w:r>
        <w:t xml:space="preserve">Cross-references for "eyes": Ps 119:18; Isa 6:10; Isa 29:10; Isa 29:18; Isa 32:3; Isa 42:7; Matt 13:15; Luke 24:45; Acts 16:14; Acts 26:18; 2Cor 4:4; 2Cor 4:6; Eph 5:8; Heb 10:32.</w:t>
      </w:r>
    </w:p>
  </w:footnote>
  <w:footnote w:id="13212">
    <w:p>
      <w:pPr>
        <w:pStyle w:val="FootnoteText"/>
      </w:pPr>
      <w:r>
        <w:rPr>
          <w:rStyle w:val="FootnoteReference"/>
        </w:rPr>
        <w:footnoteRef/>
      </w:r>
      <w:r>
        <w:t xml:space="preserve">Cross-references for "his calling": Rom 8:28-30; Eph 4:1; Phil 3:14; Col 3:15; 1Thess 2:12; 2Thess 1:11; 1Tim 6:12; 1Pet 3:9; 1Pet 5:10.</w:t>
      </w:r>
    </w:p>
  </w:footnote>
  <w:footnote w:id="13213">
    <w:p>
      <w:pPr>
        <w:pStyle w:val="FootnoteText"/>
      </w:pPr>
      <w:r>
        <w:rPr>
          <w:rStyle w:val="FootnoteReference"/>
        </w:rPr>
        <w:footnoteRef/>
      </w:r>
      <w:r>
        <w:t xml:space="preserve">Cross-references for "the riches": Eph 1:7; Eph 1:11; Eph 3:8; Eph 3:16.</w:t>
      </w:r>
    </w:p>
  </w:footnote>
  <w:footnote w:id="13214">
    <w:p>
      <w:pPr>
        <w:pStyle w:val="FootnoteText"/>
      </w:pPr>
      <w:r>
        <w:rPr>
          <w:rStyle w:val="FootnoteReference"/>
        </w:rPr>
        <w:footnoteRef/>
      </w:r>
      <w:r>
        <w:t xml:space="preserve">Cross-references: Rom 5:4-5; Rom 8:24-25; Gal 5:5; Eph 2:12; Eph 4:4; Col 1:5; Col 1:23; 1Thess 5:8; 2Thess 2:16; Titus 2:13; Titus 3:7; 1Pet 1:3; 1John 3:1-3.</w:t>
      </w:r>
    </w:p>
  </w:footnote>
  <w:footnote w:id="13215">
    <w:p>
      <w:pPr>
        <w:pStyle w:val="FootnoteText"/>
      </w:pPr>
      <w:r>
        <w:rPr>
          <w:rStyle w:val="FootnoteReference"/>
        </w:rPr>
        <w:footnoteRef/>
      </w:r>
      <w:r>
        <w:t xml:space="preserve">Cross-references: Ps 110:2-3; Isa 53:1; John 3:6; Acts 26:18; Rom 1:16; 2Cor 4:7; 2Cor 5:17; Eph 2:10; Eph 3:7; Eph 3:20; Phil 2:13; Col 1:29; Col 2:12; 1Thess 1:5; 2Thess 1:11; Jas 1:18.</w:t>
      </w:r>
    </w:p>
  </w:footnote>
  <w:footnote w:id="13216">
    <w:p>
      <w:pPr>
        <w:pStyle w:val="FootnoteText"/>
      </w:pPr>
      <w:r>
        <w:rPr>
          <w:rStyle w:val="FootnoteReference"/>
        </w:rPr>
        <w:footnoteRef/>
      </w:r>
      <w:r>
        <w:t xml:space="preserve">Cross-references for "and set": Ps 110:1; Matt 22:43-45; Matt 26:64; Matt 28:18; Mark 14:62; Mark 16:19; John 17:1-5; Acts 2:34-36; Acts 5:31; Acts 7:55-56; Rom 8:34; Eph 4:8-10; Col 3:1; Heb 1:3; Heb 2:9; Heb 10:12; Rev 1:17; Rev 5:11-14.</w:t>
      </w:r>
    </w:p>
  </w:footnote>
  <w:footnote w:id="13217">
    <w:p>
      <w:pPr>
        <w:pStyle w:val="FootnoteText"/>
      </w:pPr>
      <w:r>
        <w:rPr>
          <w:rStyle w:val="FootnoteReference"/>
        </w:rPr>
        <w:footnoteRef/>
      </w:r>
      <w:r>
        <w:t xml:space="preserve">Cross-references for "heavenly": Eph 1:3.</w:t>
      </w:r>
    </w:p>
  </w:footnote>
  <w:footnote w:id="13218">
    <w:p>
      <w:pPr>
        <w:pStyle w:val="FootnoteText"/>
      </w:pPr>
      <w:r>
        <w:rPr>
          <w:rStyle w:val="FootnoteReference"/>
        </w:rPr>
        <w:footnoteRef/>
      </w:r>
      <w:r>
        <w:t xml:space="preserve">Cross-references: Rom 6:5-11; Eph 2:5-6; Phil 3:10; 1Pet 1:3.</w:t>
      </w:r>
    </w:p>
  </w:footnote>
  <w:footnote w:id="13219">
    <w:p>
      <w:pPr>
        <w:pStyle w:val="FootnoteText"/>
      </w:pPr>
      <w:r>
        <w:rPr>
          <w:rStyle w:val="FootnoteReference"/>
        </w:rPr>
        <w:footnoteRef/>
      </w:r>
      <w:r>
        <w:t xml:space="preserve">Cross-references for "principality": Dan 7:27; Rom 8:38-39; Eph 3:10; Eph 6:12; Col 1:15-16; Col 2:15; Heb 4:14; 1Pet 3:22.</w:t>
      </w:r>
    </w:p>
  </w:footnote>
  <w:footnote w:id="13220">
    <w:p>
      <w:pPr>
        <w:pStyle w:val="FootnoteText"/>
      </w:pPr>
      <w:r>
        <w:rPr>
          <w:rStyle w:val="FootnoteReference"/>
        </w:rPr>
        <w:footnoteRef/>
      </w:r>
      <w:r>
        <w:t xml:space="preserve">Cross-references for "in that": Matt 25:31-36; Matt 28:18; John 5:25-29; Heb 2:5; Rev 20:10-15.</w:t>
      </w:r>
    </w:p>
  </w:footnote>
  <w:footnote w:id="13221">
    <w:p>
      <w:pPr>
        <w:pStyle w:val="FootnoteText"/>
      </w:pPr>
      <w:r>
        <w:rPr>
          <w:rStyle w:val="FootnoteReference"/>
        </w:rPr>
        <w:footnoteRef/>
      </w:r>
      <w:r>
        <w:t xml:space="preserve">Cross-references for "gave": 1Cor 11:3; Eph 4:15-16; Col 1:8; Col 2:10; Col 2:19.</w:t>
      </w:r>
    </w:p>
  </w:footnote>
  <w:footnote w:id="13222">
    <w:p>
      <w:pPr>
        <w:pStyle w:val="FootnoteText"/>
      </w:pPr>
      <w:r>
        <w:rPr>
          <w:rStyle w:val="FootnoteReference"/>
        </w:rPr>
        <w:footnoteRef/>
      </w:r>
      <w:r>
        <w:t xml:space="preserve">Cross-references: Gen 3:15; Ps 8:6-8; Ps 91:13; 1Cor 15:25-27; Heb 2:8.</w:t>
      </w:r>
    </w:p>
  </w:footnote>
  <w:footnote w:id="13223">
    <w:p>
      <w:pPr>
        <w:pStyle w:val="FootnoteText"/>
      </w:pPr>
      <w:r>
        <w:rPr>
          <w:rStyle w:val="FootnoteReference"/>
        </w:rPr>
        <w:footnoteRef/>
      </w:r>
      <w:r>
        <w:t xml:space="preserve">Cross-references: Rom 13:5; 1Cor 12:12-27; Eph 2:16; Eph 4:4; Eph 4:12; Eph 5:23-32; Col 1:18; Col 1:24; Col 3:15.</w:t>
      </w:r>
    </w:p>
  </w:footnote>
  <w:footnote w:id="13224">
    <w:p>
      <w:pPr>
        <w:pStyle w:val="FootnoteText"/>
      </w:pPr>
      <w:r>
        <w:rPr>
          <w:rStyle w:val="FootnoteReference"/>
        </w:rPr>
        <w:footnoteRef/>
      </w:r>
      <w:r>
        <w:t xml:space="preserve">Cross-references: John 1:16; 1Cor 12:6; 1Cor 15:28; Eph 3:19; Eph 4:10; Col 1:19; Col 2:9-10; Col 3:11.</w:t>
      </w:r>
    </w:p>
  </w:footnote>
  <w:footnote w:id="13225">
    <w:p>
      <w:pPr>
        <w:pStyle w:val="FootnoteText"/>
      </w:pPr>
      <w:r>
        <w:rPr>
          <w:rStyle w:val="FootnoteReference"/>
        </w:rPr>
        <w:footnoteRef/>
      </w:r>
      <w:r>
        <w:t xml:space="preserve">Cross-references for "dead": Matt 8:22; Luke 15:24; Luke 15:32; John 5:21; 2Cor 5:14; Eph 2:5; Eph 4:18; Eph 5:14; 1Tim 5:6; 1John 3:14; Rev 3:1.</w:t>
      </w:r>
    </w:p>
  </w:footnote>
  <w:footnote w:id="13226">
    <w:p>
      <w:pPr>
        <w:pStyle w:val="FootnoteText"/>
      </w:pPr>
      <w:r>
        <w:rPr>
          <w:rStyle w:val="FootnoteReference"/>
        </w:rPr>
        <w:footnoteRef/>
      </w:r>
      <w:r>
        <w:t xml:space="preserve">Cross-references: John 5:25; John 10:10; John 11:25-26; John 14:6; Rom 8:2; 1Cor 15:45; Eph 1:19-20; Eph 2:5-6; Col 2:13; Col 3:1-4.</w:t>
      </w:r>
    </w:p>
  </w:footnote>
  <w:footnote w:id="13227">
    <w:p>
      <w:pPr>
        <w:pStyle w:val="FootnoteText"/>
      </w:pPr>
      <w:r>
        <w:rPr>
          <w:rStyle w:val="FootnoteReference"/>
        </w:rPr>
        <w:footnoteRef/>
      </w:r>
      <w:r>
        <w:t xml:space="preserve">Cross-references for "in time": Job 31:7; Acts 19:35; 1Cor 6:11; Eph 2:3; Eph 4:22; Col 1:21; Col 3:7; 1Pet 4:3; 1John 5:19.</w:t>
      </w:r>
    </w:p>
  </w:footnote>
  <w:footnote w:id="13228">
    <w:p>
      <w:pPr>
        <w:pStyle w:val="FootnoteText"/>
      </w:pPr>
      <w:r>
        <w:rPr>
          <w:rStyle w:val="FootnoteReference"/>
        </w:rPr>
        <w:footnoteRef/>
      </w:r>
      <w:r>
        <w:t xml:space="preserve">Cross-references for "walked according": Ps 17:14; Jer 23:10; Luke 16:8; John 7:7; John 8:23; John 15:19; Rom 12:2; 1Cor 5:10; Gal 1:4; 2Tim 4:10; Jas 1:7; Jas 4:4; 1John 2:15-17; 1John 5:4.</w:t>
      </w:r>
    </w:p>
  </w:footnote>
  <w:footnote w:id="13229">
    <w:p>
      <w:pPr>
        <w:pStyle w:val="FootnoteText"/>
      </w:pPr>
      <w:r>
        <w:rPr>
          <w:rStyle w:val="FootnoteReference"/>
        </w:rPr>
        <w:footnoteRef/>
      </w:r>
      <w:r>
        <w:t xml:space="preserve">Cross-references for "the prince": John 8:44; John 12:31; John 14:30; John 16:11; Eph 6:12; 1John 5:19; Rev 12:9; Rev 13:8; Rev 13:14; Rev 20:2.</w:t>
      </w:r>
    </w:p>
  </w:footnote>
  <w:footnote w:id="13230">
    <w:p>
      <w:pPr>
        <w:pStyle w:val="FootnoteText"/>
      </w:pPr>
      <w:r>
        <w:rPr>
          <w:rStyle w:val="FootnoteReference"/>
        </w:rPr>
        <w:footnoteRef/>
      </w:r>
      <w:r>
        <w:t xml:space="preserve">Cross-references for "of the air": Job 1:7; Job 1:16; Job 1:19; Rev 16:17.</w:t>
      </w:r>
    </w:p>
  </w:footnote>
  <w:footnote w:id="13231">
    <w:p>
      <w:pPr>
        <w:pStyle w:val="FootnoteText"/>
      </w:pPr>
      <w:r>
        <w:rPr>
          <w:rStyle w:val="FootnoteReference"/>
        </w:rPr>
        <w:footnoteRef/>
      </w:r>
      <w:r>
        <w:t xml:space="preserve">Cross-references for "the spirit": Matt 12:43-45; Luke 11:21-26; Luke 22:2-3; Luke 22:31; John 13:2; John 13:27; Acts 5:3; 2Cor 4:4; 1John 3:8; 1John 4:4.</w:t>
      </w:r>
    </w:p>
  </w:footnote>
  <w:footnote w:id="13232">
    <w:p>
      <w:pPr>
        <w:pStyle w:val="FootnoteText"/>
      </w:pPr>
      <w:r>
        <w:rPr>
          <w:rStyle w:val="FootnoteReference"/>
        </w:rPr>
        <w:footnoteRef/>
      </w:r>
      <w:r>
        <w:t xml:space="preserve">Cross-references for "the children": Isa 30:1; Isa 57:4; Hos 10:9; Matt 11:19; Matt 13:38; Eph 2:3; Eph 5:6; Col 3:6; 1Pet 1:14; 2Pet 2:14; 1John 3:10.</w:t>
      </w:r>
    </w:p>
  </w:footnote>
  <w:footnote w:id="13233">
    <w:p>
      <w:pPr>
        <w:pStyle w:val="FootnoteText"/>
      </w:pPr>
      <w:r>
        <w:rPr>
          <w:rStyle w:val="FootnoteReference"/>
        </w:rPr>
        <w:footnoteRef/>
      </w:r>
      <w:r>
        <w:t xml:space="preserve">Cross-references for "in times": Acts 14:16; Acts 17:30-31; Rom 11:30; Eph 4:17-19; 1Pet 2:10; 1John 2:8.</w:t>
      </w:r>
    </w:p>
  </w:footnote>
  <w:footnote w:id="13234">
    <w:p>
      <w:pPr>
        <w:pStyle w:val="FootnoteText"/>
      </w:pPr>
      <w:r>
        <w:rPr>
          <w:rStyle w:val="FootnoteReference"/>
        </w:rPr>
        <w:footnoteRef/>
      </w:r>
      <w:r>
        <w:t xml:space="preserve">Cross-references for "fulfilling": Rom 8:7-8; 2Cor 7:1; Gal 5:19-21.</w:t>
      </w:r>
    </w:p>
  </w:footnote>
  <w:footnote w:id="13235">
    <w:p>
      <w:pPr>
        <w:pStyle w:val="FootnoteText"/>
      </w:pPr>
      <w:r>
        <w:rPr>
          <w:rStyle w:val="FootnoteReference"/>
        </w:rPr>
        <w:footnoteRef/>
      </w:r>
      <w:r>
        <w:t xml:space="preserve">Cross-references for "desires": John 1:13.</w:t>
      </w:r>
    </w:p>
  </w:footnote>
  <w:footnote w:id="13236">
    <w:p>
      <w:pPr>
        <w:pStyle w:val="FootnoteText"/>
      </w:pPr>
      <w:r>
        <w:rPr>
          <w:rStyle w:val="FootnoteReference"/>
        </w:rPr>
        <w:footnoteRef/>
      </w:r>
      <w:r>
        <w:t xml:space="preserve">Cross-references for "children": Eph 2:2.</w:t>
      </w:r>
    </w:p>
  </w:footnote>
  <w:footnote w:id="13237">
    <w:p>
      <w:pPr>
        <w:pStyle w:val="FootnoteText"/>
      </w:pPr>
      <w:r>
        <w:rPr>
          <w:rStyle w:val="FootnoteReference"/>
        </w:rPr>
        <w:footnoteRef/>
      </w:r>
      <w:r>
        <w:t xml:space="preserve">Cross-references: Isa 53:6; Isa 64:6-7; Dan 9:5-9; Rom 3:9-19; 1Cor 6:9-11; Gal 2:15-16; Gal 3:22; Titus 3:3; 1Pet 4:3; 1John 1:8-10.</w:t>
      </w:r>
    </w:p>
  </w:footnote>
  <w:footnote w:id="13238">
    <w:p>
      <w:pPr>
        <w:pStyle w:val="FootnoteText"/>
      </w:pPr>
      <w:r>
        <w:rPr>
          <w:rStyle w:val="FootnoteReference"/>
        </w:rPr>
        <w:footnoteRef/>
      </w:r>
      <w:r>
        <w:t xml:space="preserve">Cross-references: Gen 5:3; Gen 6:5; Gen 8:21; Job 14:4; Job 15:14-16; Job 25:4; Ps 51:5; Mark 7:21-22; John 3:1-6; Rom 5:12-19; Rom 7:18; Gal 2:15-16.</w:t>
      </w:r>
    </w:p>
  </w:footnote>
  <w:footnote w:id="13239">
    <w:p>
      <w:pPr>
        <w:pStyle w:val="FootnoteText"/>
      </w:pPr>
      <w:r>
        <w:rPr>
          <w:rStyle w:val="FootnoteReference"/>
        </w:rPr>
        <w:footnoteRef/>
      </w:r>
      <w:r>
        <w:t xml:space="preserve">Cross-references: Exod 33:19; Exod 34:6-7; Neh 9:17; Ps 51:1; Ps 86:5; Ps 86:15; Ps 103:8-11; Ps 145:8; Isa 55:6-8; Dan 9:9; Jonah 4:2; Mic 7:18-20; Luke 1:78; Rom 2:4; Rom 5:20-21; Rom 9:23; Rom 10:12; Eph 1:7; Eph 2:7; Eph 3:8; 1Tim 1:14; 1Pet 1:3.</w:t>
      </w:r>
    </w:p>
  </w:footnote>
  <w:footnote w:id="13240">
    <w:p>
      <w:pPr>
        <w:pStyle w:val="FootnoteText"/>
      </w:pPr>
      <w:r>
        <w:rPr>
          <w:rStyle w:val="FootnoteReference"/>
        </w:rPr>
        <w:footnoteRef/>
      </w:r>
      <w:r>
        <w:t xml:space="preserve">Cross-references: Deut 7:7-8; Deut 9:5-6; Jer 31:3; Ezek 16:6-8; John 3:14-17; Rom 5:8; Rom 9:15-16; 2Thess 2:13; 2Tim 1:9; Titus 3:4-7; 1John 4:10-19.</w:t>
      </w:r>
    </w:p>
  </w:footnote>
  <w:footnote w:id="13241">
    <w:p>
      <w:pPr>
        <w:pStyle w:val="FootnoteText"/>
      </w:pPr>
      <w:r>
        <w:rPr>
          <w:rStyle w:val="FootnoteReference"/>
        </w:rPr>
        <w:footnoteRef/>
      </w:r>
      <w:r>
        <w:t xml:space="preserve">Cross-references for "dead": Rom 5:6; Rom 5:8; Rom 5:10; Eph 2:1.</w:t>
      </w:r>
    </w:p>
  </w:footnote>
  <w:footnote w:id="13242">
    <w:p>
      <w:pPr>
        <w:pStyle w:val="FootnoteText"/>
      </w:pPr>
      <w:r>
        <w:rPr>
          <w:rStyle w:val="FootnoteReference"/>
        </w:rPr>
        <w:footnoteRef/>
      </w:r>
      <w:r>
        <w:t xml:space="preserve">Personal name: Christ. Personal-name meaning: Christ — anointed. Source form: Christ.</w:t>
      </w:r>
    </w:p>
  </w:footnote>
  <w:footnote w:id="13243">
    <w:p>
      <w:pPr>
        <w:pStyle w:val="FootnoteText"/>
      </w:pPr>
      <w:r>
        <w:rPr>
          <w:rStyle w:val="FootnoteReference"/>
        </w:rPr>
        <w:footnoteRef/>
      </w:r>
      <w:r>
        <w:t xml:space="preserve">Cross-references: John 5:21; John 6:63; Rom 8:2; Eph 2:1; Eph 5:14.</w:t>
      </w:r>
    </w:p>
  </w:footnote>
  <w:footnote w:id="13244">
    <w:p>
      <w:pPr>
        <w:pStyle w:val="FootnoteText"/>
      </w:pPr>
      <w:r>
        <w:rPr>
          <w:rStyle w:val="FootnoteReference"/>
        </w:rPr>
        <w:footnoteRef/>
      </w:r>
      <w:r>
        <w:t xml:space="preserve">Cross-references: Acts 15:11; Rom 3:24; Rom 4:16; Rom 11:5-6; Rom 16:20; 2Cor 13:14; Eph 2:8; Titus 2:11; Titus 3:5; Rev 22:21.</w:t>
      </w:r>
    </w:p>
  </w:footnote>
  <w:footnote w:id="13245">
    <w:p>
      <w:pPr>
        <w:pStyle w:val="FootnoteText"/>
      </w:pPr>
      <w:r>
        <w:rPr>
          <w:rStyle w:val="FootnoteReference"/>
        </w:rPr>
        <w:footnoteRef/>
      </w:r>
      <w:r>
        <w:t xml:space="preserve">Name meaning: Jesus (Yeshua) — Yahweh saves. He will save His people from their sins.</w:t>
      </w:r>
    </w:p>
  </w:footnote>
  <w:footnote w:id="13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47">
    <w:p>
      <w:pPr>
        <w:pStyle w:val="FootnoteText"/>
      </w:pPr>
      <w:r>
        <w:rPr>
          <w:rStyle w:val="FootnoteReference"/>
        </w:rPr>
        <w:footnoteRef/>
      </w:r>
      <w:r>
        <w:t xml:space="preserve">Cross-references: Rom 6:4-5; Eph 1:19-20; Col 1:18; Col 2:12-13; Col 3:1-3.</w:t>
      </w:r>
    </w:p>
  </w:footnote>
  <w:footnote w:id="13248">
    <w:p>
      <w:pPr>
        <w:pStyle w:val="FootnoteText"/>
      </w:pPr>
      <w:r>
        <w:rPr>
          <w:rStyle w:val="FootnoteReference"/>
        </w:rPr>
        <w:footnoteRef/>
      </w:r>
      <w:r>
        <w:t xml:space="preserve">Cross-references: Matt 26:29; Luke 12:37; Luke 22:29-30; John 12:26; John 14:3; John 17:21-26; Rev 3:20-21.</w:t>
      </w:r>
    </w:p>
  </w:footnote>
  <w:footnote w:id="13249">
    <w:p>
      <w:pPr>
        <w:pStyle w:val="FootnoteText"/>
      </w:pPr>
      <w:r>
        <w:rPr>
          <w:rStyle w:val="FootnoteReference"/>
        </w:rPr>
        <w:footnoteRef/>
      </w:r>
      <w:r>
        <w:t xml:space="preserve">Cross-references: Eph 1:3.</w:t>
      </w:r>
    </w:p>
  </w:footnote>
  <w:footnote w:id="13250">
    <w:p>
      <w:pPr>
        <w:pStyle w:val="FootnoteText"/>
      </w:pPr>
      <w:r>
        <w:rPr>
          <w:rStyle w:val="FootnoteReference"/>
        </w:rPr>
        <w:footnoteRef/>
      </w:r>
      <w:r>
        <w:t xml:space="preserve">Cross-references for "show": Eph 2:4; 2Thess 1:12; 1Tim 1:16; 1Pet 1:12; Rev 5:9-14.</w:t>
      </w:r>
    </w:p>
  </w:footnote>
  <w:footnote w:id="13251">
    <w:p>
      <w:pPr>
        <w:pStyle w:val="FootnoteText"/>
      </w:pPr>
      <w:r>
        <w:rPr>
          <w:rStyle w:val="FootnoteReference"/>
        </w:rPr>
        <w:footnoteRef/>
      </w:r>
      <w:r>
        <w:t xml:space="preserve">Cross-references for "in his": Titus 3:4.</w:t>
      </w:r>
    </w:p>
  </w:footnote>
  <w:footnote w:id="13252">
    <w:p>
      <w:pPr>
        <w:pStyle w:val="FootnoteText"/>
      </w:pPr>
      <w:r>
        <w:rPr>
          <w:rStyle w:val="FootnoteReference"/>
        </w:rPr>
        <w:footnoteRef/>
      </w:r>
      <w:r>
        <w:t xml:space="preserve">Cross-references: Rom 3:24; Eph 2:5; 2Thess 1:9.</w:t>
      </w:r>
    </w:p>
  </w:footnote>
  <w:footnote w:id="13253">
    <w:p>
      <w:pPr>
        <w:pStyle w:val="FootnoteText"/>
      </w:pPr>
      <w:r>
        <w:rPr>
          <w:rStyle w:val="FootnoteReference"/>
        </w:rPr>
        <w:footnoteRef/>
      </w:r>
      <w:r>
        <w:t xml:space="preserve">Cross-references: Rom 3:20; Rom 3:27-28; Rom 4:2; Rom 9:11; Rom 9:16; Rom 11:6; 1Cor 1:29-31; 2Tim 1:9; Titus 3:3-5.</w:t>
      </w:r>
    </w:p>
  </w:footnote>
  <w:footnote w:id="13254">
    <w:p>
      <w:pPr>
        <w:pStyle w:val="FootnoteText"/>
      </w:pPr>
      <w:r>
        <w:rPr>
          <w:rStyle w:val="FootnoteReference"/>
        </w:rPr>
        <w:footnoteRef/>
      </w:r>
      <w:r>
        <w:t xml:space="preserve">Cross-references for "we are": Deut 32:6; Ps 100:3; Ps 138:8; Isa 19:25; Isa 29:23; Isa 43:21; Isa 44:21; Isa 60:21; Isa 61:3; Jer 31:33; Jer 32:39-40; John 3:3-6; John 3:21; 1Cor 3:9; 2Cor 5:5; 2Cor 5:17; Phil 1:6; Phil 2:13; Heb 13:21.</w:t>
      </w:r>
    </w:p>
  </w:footnote>
  <w:footnote w:id="13255">
    <w:p>
      <w:pPr>
        <w:pStyle w:val="FootnoteText"/>
      </w:pPr>
      <w:r>
        <w:rPr>
          <w:rStyle w:val="FootnoteReference"/>
        </w:rPr>
        <w:footnoteRef/>
      </w:r>
      <w:r>
        <w:t xml:space="preserve">Cross-references for "created": Ps 51:10; 2Cor 5:17; Gal 6:15; Eph 4:24; Col 3:10.</w:t>
      </w:r>
    </w:p>
  </w:footnote>
  <w:footnote w:id="13256">
    <w:p>
      <w:pPr>
        <w:pStyle w:val="FootnoteText"/>
      </w:pPr>
      <w:r>
        <w:rPr>
          <w:rStyle w:val="FootnoteReference"/>
        </w:rPr>
        <w:footnoteRef/>
      </w:r>
      <w:r>
        <w:t xml:space="preserve">Cross-references for "good": Matt 5:16; Acts 9:36; 2Cor 9:8; Col 1:10; 2Thess 2:17; 1Tim 2:10; 1Tim 5:10; 1Tim 5:25; 1Tim 6:18; 2Tim 2:21; 2Tim 3:17; Titus 2:7; Titus 2:14; Titus 3:1; Titus 3:8; Titus 3:14; Heb 10:24; Heb 13:21; 1Pet 2:12.</w:t>
      </w:r>
    </w:p>
  </w:footnote>
  <w:footnote w:id="13257">
    <w:p>
      <w:pPr>
        <w:pStyle w:val="FootnoteText"/>
      </w:pPr>
      <w:r>
        <w:rPr>
          <w:rStyle w:val="FootnoteReference"/>
        </w:rPr>
        <w:footnoteRef/>
      </w:r>
      <w:r>
        <w:t xml:space="preserve">Cross-references for "walk": Deut 5:33; Ps 81:13; Ps 119:3; Isa 2:3-5; Acts 9:31; Rom 8:1; Eph 2:2; Eph 4:1; 1John 1:7; 1John 2:6.</w:t>
      </w:r>
    </w:p>
  </w:footnote>
  <w:footnote w:id="13258">
    <w:p>
      <w:pPr>
        <w:pStyle w:val="FootnoteText"/>
      </w:pPr>
      <w:r>
        <w:rPr>
          <w:rStyle w:val="FootnoteReference"/>
        </w:rPr>
        <w:footnoteRef/>
      </w:r>
      <w:r>
        <w:t xml:space="preserve">Cross-references for "remember": Deut 5:15; Deut 8:2; Deut 9:7; Deut 15:15; Deut 16:12; Isa 51:1-2; Ezek 16:61-63; Ezek 20:43; Ezek 36:31; 1Cor 6:11; 1Cor 12:2; Gal 4:8-9; Eph 5:8.</w:t>
      </w:r>
    </w:p>
  </w:footnote>
  <w:footnote w:id="13259">
    <w:p>
      <w:pPr>
        <w:pStyle w:val="FootnoteText"/>
      </w:pPr>
      <w:r>
        <w:rPr>
          <w:rStyle w:val="FootnoteReference"/>
        </w:rPr>
        <w:footnoteRef/>
      </w:r>
      <w:r>
        <w:t xml:space="preserve">Cross-references for "Uncircumcision": 1Sam 17:26; 1Sam 17:36; Jer 9:25-26; Phil 3:3; Col 3:11.</w:t>
      </w:r>
    </w:p>
  </w:footnote>
  <w:footnote w:id="13260">
    <w:p>
      <w:pPr>
        <w:pStyle w:val="FootnoteText"/>
      </w:pPr>
      <w:r>
        <w:rPr>
          <w:rStyle w:val="FootnoteReference"/>
        </w:rPr>
        <w:footnoteRef/>
      </w:r>
      <w:r>
        <w:t xml:space="preserve">Cross-references for "made": Col 2:11.</w:t>
      </w:r>
    </w:p>
  </w:footnote>
  <w:footnote w:id="13261">
    <w:p>
      <w:pPr>
        <w:pStyle w:val="FootnoteText"/>
      </w:pPr>
      <w:r>
        <w:rPr>
          <w:rStyle w:val="FootnoteReference"/>
        </w:rPr>
        <w:footnoteRef/>
      </w:r>
      <w:r>
        <w:t xml:space="preserve">Cross-references: Rom 2:29; Gal 2:15; Gal 6:12; Col 1:21; Col 2:13.</w:t>
      </w:r>
    </w:p>
  </w:footnote>
  <w:footnote w:id="13262">
    <w:p>
      <w:pPr>
        <w:pStyle w:val="FootnoteText"/>
      </w:pPr>
      <w:r>
        <w:rPr>
          <w:rStyle w:val="FootnoteReference"/>
        </w:rPr>
        <w:footnoteRef/>
      </w:r>
      <w:r>
        <w:t xml:space="preserve">Cross-references for "aliens": Ezra 4:3; Isa 61:5; Ezek 13:9; Eph 4:18; Heb 11:34.</w:t>
      </w:r>
    </w:p>
  </w:footnote>
  <w:footnote w:id="13263">
    <w:p>
      <w:pPr>
        <w:pStyle w:val="FootnoteText"/>
      </w:pPr>
      <w:r>
        <w:rPr>
          <w:rStyle w:val="FootnoteReference"/>
        </w:rPr>
        <w:footnoteRef/>
      </w:r>
      <w:r>
        <w:t xml:space="preserve">Place name: Israel. Place-name meaning: Israel — God contends; strives with God. Source form: Israel. Greek form: ισραηλ.</w:t>
      </w:r>
    </w:p>
  </w:footnote>
  <w:footnote w:id="13264">
    <w:p>
      <w:pPr>
        <w:pStyle w:val="FootnoteText"/>
      </w:pPr>
      <w:r>
        <w:rPr>
          <w:rStyle w:val="FootnoteReference"/>
        </w:rPr>
        <w:footnoteRef/>
      </w:r>
      <w:r>
        <w:t xml:space="preserve">Cross-references for "the covenants": Gen 15:18; Gen 17:7-9; Exod 24:3-11; Num 18:19; Ps 89:3-18; Jer 31:31-34; Jer 33:20-26; Ezek 37:26; Luke 1:72; Acts 3:25; Rom 9:4-5; Rom 9:8; Gal 3:16-17.</w:t>
      </w:r>
    </w:p>
  </w:footnote>
  <w:footnote w:id="13265">
    <w:p>
      <w:pPr>
        <w:pStyle w:val="FootnoteText"/>
      </w:pPr>
      <w:r>
        <w:rPr>
          <w:rStyle w:val="FootnoteReference"/>
        </w:rPr>
        <w:footnoteRef/>
      </w:r>
      <w:r>
        <w:t xml:space="preserve">Cross-references: Rom 8:1; 1Cor 1:30; 2Cor 5:17; Gal 3:28.</w:t>
      </w:r>
    </w:p>
  </w:footnote>
  <w:footnote w:id="13266">
    <w:p>
      <w:pPr>
        <w:pStyle w:val="FootnoteText"/>
      </w:pPr>
      <w:r>
        <w:rPr>
          <w:rStyle w:val="FootnoteReference"/>
        </w:rPr>
        <w:footnoteRef/>
      </w:r>
      <w:r>
        <w:t xml:space="preserve">Cross-references: Ps 22:7; Ps 73:27; Isa 11:10; Isa 24:15-16; Isa 43:6; Isa 49:12; Isa 57:19; Isa 60:4; Isa 60:9; Isa 66:19; Jer 16:19; Acts 2:39; Acts 15:14; Acts 22:21; Acts 26:18; Rom 15:8-12; Eph 2:12; Eph 2:17; Eph 2:19-22; Eph 3:5-8.</w:t>
      </w:r>
    </w:p>
  </w:footnote>
  <w:footnote w:id="13267">
    <w:p>
      <w:pPr>
        <w:pStyle w:val="FootnoteText"/>
      </w:pPr>
      <w:r>
        <w:rPr>
          <w:rStyle w:val="FootnoteReference"/>
        </w:rPr>
        <w:footnoteRef/>
      </w:r>
      <w:r>
        <w:t xml:space="preserve">Cross-references: Rom 3:23-30; Rom 5:9-10; 1Cor 6:11; 2Cor 5:20-21; Eph 1:7; Eph 2:16; Col 1:13-14; Col 1:21-22; Heb 9:18; 1Pet 1:18-19; 1Pet 3:18; Rev 5:9.</w:t>
      </w:r>
    </w:p>
  </w:footnote>
  <w:footnote w:id="13268">
    <w:p>
      <w:pPr>
        <w:pStyle w:val="FootnoteText"/>
      </w:pPr>
      <w:r>
        <w:rPr>
          <w:rStyle w:val="FootnoteReference"/>
        </w:rPr>
        <w:footnoteRef/>
      </w:r>
      <w:r>
        <w:t xml:space="preserve">Cross-references for "both": Isa 19:24-25; Ezek 37:19-20; John 10:16; John 11:52; 1Cor 12:12; Gal 3:28; Eph 2:15; Eph 3:15; Eph 4:16; Col 3:11.</w:t>
      </w:r>
    </w:p>
  </w:footnote>
  <w:footnote w:id="13269">
    <w:p>
      <w:pPr>
        <w:pStyle w:val="FootnoteText"/>
      </w:pPr>
      <w:r>
        <w:rPr>
          <w:rStyle w:val="FootnoteReference"/>
        </w:rPr>
        <w:footnoteRef/>
      </w:r>
      <w:r>
        <w:t xml:space="preserve">Cross-references for "the middle": Acts 10:28; Col 2:10-14; Col 2:20; Esth 3:8.</w:t>
      </w:r>
    </w:p>
  </w:footnote>
  <w:footnote w:id="13270">
    <w:p>
      <w:pPr>
        <w:pStyle w:val="FootnoteText"/>
      </w:pPr>
      <w:r>
        <w:rPr>
          <w:rStyle w:val="FootnoteReference"/>
        </w:rPr>
        <w:footnoteRef/>
      </w:r>
      <w:r>
        <w:t xml:space="preserve">Cross-references: Isa 9:6-7; Ezek 34:24-25; Mic 5:5; Zech 6:13; Luke 1:79; Luke 2:14; John 16:33; Acts 10:36; Rom 5:1; Col 1:20; Heb 7:2; Heb 13:20.</w:t>
      </w:r>
    </w:p>
  </w:footnote>
  <w:footnote w:id="13271">
    <w:p>
      <w:pPr>
        <w:pStyle w:val="FootnoteText"/>
      </w:pPr>
      <w:r>
        <w:rPr>
          <w:rStyle w:val="FootnoteReference"/>
        </w:rPr>
        <w:footnoteRef/>
      </w:r>
      <w:r>
        <w:t xml:space="preserve">Cross-references for "in his": Col 1:22; Heb 10:19-22.</w:t>
      </w:r>
    </w:p>
  </w:footnote>
  <w:footnote w:id="13272">
    <w:p>
      <w:pPr>
        <w:pStyle w:val="FootnoteText"/>
      </w:pPr>
      <w:r>
        <w:rPr>
          <w:rStyle w:val="FootnoteReference"/>
        </w:rPr>
        <w:footnoteRef/>
      </w:r>
      <w:r>
        <w:t xml:space="preserve">Cross-references for "the law": Gal 3:10; Col 2:14; Col 2:20; Heb 7:16; Heb 8:13; Heb 9:9-10; Heb 9:23; Heb 10:1-10.</w:t>
      </w:r>
    </w:p>
  </w:footnote>
  <w:footnote w:id="13273">
    <w:p>
      <w:pPr>
        <w:pStyle w:val="FootnoteText"/>
      </w:pPr>
      <w:r>
        <w:rPr>
          <w:rStyle w:val="FootnoteReference"/>
        </w:rPr>
        <w:footnoteRef/>
      </w:r>
      <w:r>
        <w:t xml:space="preserve">Cross-references: 2Cor 5:17; Gal 6:15; Eph 4:16; Col 3:10.</w:t>
      </w:r>
    </w:p>
  </w:footnote>
  <w:footnote w:id="13274">
    <w:p>
      <w:pPr>
        <w:pStyle w:val="FootnoteText"/>
      </w:pPr>
      <w:r>
        <w:rPr>
          <w:rStyle w:val="FootnoteReference"/>
        </w:rPr>
        <w:footnoteRef/>
      </w:r>
      <w:r>
        <w:t xml:space="preserve">Cross-references for "reconcile": Rom 5:10; 2Cor 5:18-21; Col 1:21-22.</w:t>
      </w:r>
    </w:p>
  </w:footnote>
  <w:footnote w:id="13275">
    <w:p>
      <w:pPr>
        <w:pStyle w:val="FootnoteText"/>
      </w:pPr>
      <w:r>
        <w:rPr>
          <w:rStyle w:val="FootnoteReference"/>
        </w:rPr>
        <w:footnoteRef/>
      </w:r>
      <w:r>
        <w:t xml:space="preserve">Cross-references for "and preached": Ps 85:10; Isa 27:5; Isa 52:7; Isa 57:19-21; Zech 9:10; Matt 10:13; Luke 2:14; Luke 15:5-6; Acts 2:39; Acts 10:36; Rom 5:1; 2Cor 5:20.</w:t>
      </w:r>
    </w:p>
  </w:footnote>
  <w:footnote w:id="13276">
    <w:p>
      <w:pPr>
        <w:pStyle w:val="FootnoteText"/>
      </w:pPr>
      <w:r>
        <w:rPr>
          <w:rStyle w:val="FootnoteReference"/>
        </w:rPr>
        <w:footnoteRef/>
      </w:r>
      <w:r>
        <w:t xml:space="preserve">Cross-references: Zech 12:10; Rom 8:15; Rom 8:26-27; 1Cor 12:13; Eph 4:4; Eph 6:18; Jude 1:20.</w:t>
      </w:r>
    </w:p>
  </w:footnote>
  <w:footnote w:id="13277">
    <w:p>
      <w:pPr>
        <w:pStyle w:val="FootnoteText"/>
      </w:pPr>
      <w:r>
        <w:rPr>
          <w:rStyle w:val="FootnoteReference"/>
        </w:rPr>
        <w:footnoteRef/>
      </w:r>
      <w:r>
        <w:t xml:space="preserve">Cross-references: Matt 28:19; John 4:21-23; 1Cor 8:6; Gal 4:6; Eph 3:14; Jas 3:9; 1Pet 1:17.</w:t>
      </w:r>
    </w:p>
  </w:footnote>
  <w:footnote w:id="13278">
    <w:p>
      <w:pPr>
        <w:pStyle w:val="FootnoteText"/>
      </w:pPr>
      <w:r>
        <w:rPr>
          <w:rStyle w:val="FootnoteReference"/>
        </w:rPr>
        <w:footnoteRef/>
      </w:r>
      <w:r>
        <w:t xml:space="preserve">Cross-references for "strangers": Eph 2:12.</w:t>
      </w:r>
    </w:p>
  </w:footnote>
  <w:footnote w:id="13279">
    <w:p>
      <w:pPr>
        <w:pStyle w:val="FootnoteText"/>
      </w:pPr>
      <w:r>
        <w:rPr>
          <w:rStyle w:val="FootnoteReference"/>
        </w:rPr>
        <w:footnoteRef/>
      </w:r>
      <w:r>
        <w:t xml:space="preserve">Cross-references for "household": Matt 10:25; Gal 6:10; Eph 3:15; 1John 3:1.</w:t>
      </w:r>
    </w:p>
  </w:footnote>
  <w:footnote w:id="13280">
    <w:p>
      <w:pPr>
        <w:pStyle w:val="FootnoteText"/>
      </w:pPr>
      <w:r>
        <w:rPr>
          <w:rStyle w:val="FootnoteReference"/>
        </w:rPr>
        <w:footnoteRef/>
      </w:r>
      <w:r>
        <w:t xml:space="preserve">Cross-references: Gal 3:26-28; Gal 4:26-31; Eph 3:6; Phil 3:20; Heb 12:22-24; Rev 21:12-26.</w:t>
      </w:r>
    </w:p>
  </w:footnote>
  <w:footnote w:id="13281">
    <w:p>
      <w:pPr>
        <w:pStyle w:val="FootnoteText"/>
      </w:pPr>
      <w:r>
        <w:rPr>
          <w:rStyle w:val="FootnoteReference"/>
        </w:rPr>
        <w:footnoteRef/>
      </w:r>
      <w:r>
        <w:t xml:space="preserve">Cross-references for "built": Eph 4:12; 1Pet 2:4-5.</w:t>
      </w:r>
    </w:p>
  </w:footnote>
  <w:footnote w:id="13282">
    <w:p>
      <w:pPr>
        <w:pStyle w:val="FootnoteText"/>
      </w:pPr>
      <w:r>
        <w:rPr>
          <w:rStyle w:val="FootnoteReference"/>
        </w:rPr>
        <w:footnoteRef/>
      </w:r>
      <w:r>
        <w:t xml:space="preserve">Cross-references for "the foundation": Isa 28:16; Matt 16:18; 1Cor 3:9-11; 1Cor 12:28; Gal 2:9; Eph 4:11-13; Rev 21:14.</w:t>
      </w:r>
    </w:p>
  </w:footnote>
  <w:footnote w:id="13283">
    <w:p>
      <w:pPr>
        <w:pStyle w:val="FootnoteText"/>
      </w:pPr>
      <w:r>
        <w:rPr>
          <w:rStyle w:val="FootnoteReference"/>
        </w:rPr>
        <w:footnoteRef/>
      </w:r>
      <w:r>
        <w:t xml:space="preserve">Cross-references for "Jesus": Ps 118:22; Isa 28:16; Matt 21:42; Mark 12:10-11; Luke 20:17-18; Acts 4:11-12; 1Pet 2:7-8.</w:t>
      </w:r>
    </w:p>
  </w:footnote>
  <w:footnote w:id="13284">
    <w:p>
      <w:pPr>
        <w:pStyle w:val="FootnoteText"/>
      </w:pPr>
      <w:r>
        <w:rPr>
          <w:rStyle w:val="FootnoteReference"/>
        </w:rPr>
        <w:footnoteRef/>
      </w:r>
      <w:r>
        <w:t xml:space="preserve">Cross-references for "fitly": Exod 26:1-37; 1Kgs 6:7.</w:t>
      </w:r>
    </w:p>
  </w:footnote>
  <w:footnote w:id="13285">
    <w:p>
      <w:pPr>
        <w:pStyle w:val="FootnoteText"/>
      </w:pPr>
      <w:r>
        <w:rPr>
          <w:rStyle w:val="FootnoteReference"/>
        </w:rPr>
        <w:footnoteRef/>
      </w:r>
      <w:r>
        <w:t xml:space="preserve">Cross-references: 1Cor 3:9; Eph 4:13-16; Heb 3:3-4.</w:t>
      </w:r>
    </w:p>
  </w:footnote>
  <w:footnote w:id="13286">
    <w:p>
      <w:pPr>
        <w:pStyle w:val="FootnoteText"/>
      </w:pPr>
      <w:r>
        <w:rPr>
          <w:rStyle w:val="FootnoteReference"/>
        </w:rPr>
        <w:footnoteRef/>
      </w:r>
      <w:r>
        <w:t xml:space="preserve">Cross-references: Ps 93:5; Ezek 42:12; 1Cor 3:17; 2Cor 6:16.</w:t>
      </w:r>
    </w:p>
  </w:footnote>
  <w:footnote w:id="13287">
    <w:p>
      <w:pPr>
        <w:pStyle w:val="FootnoteText"/>
      </w:pPr>
      <w:r>
        <w:rPr>
          <w:rStyle w:val="FootnoteReference"/>
        </w:rPr>
        <w:footnoteRef/>
      </w:r>
      <w:r>
        <w:t xml:space="preserve">Cross-references: John 14:17-23; John 17:21-23; Rom 8:9-11; 1Cor 3:16; 1Cor 6:19; 1Pet 2:4-5; 1John 3:24; 1John 4:13; 1John 4:16.</w:t>
      </w:r>
    </w:p>
  </w:footnote>
  <w:footnote w:id="13288">
    <w:p>
      <w:pPr>
        <w:pStyle w:val="FootnoteText"/>
      </w:pPr>
      <w:r>
        <w:rPr>
          <w:rStyle w:val="FootnoteReference"/>
        </w:rPr>
        <w:footnoteRef/>
      </w:r>
      <w:r>
        <w:t xml:space="preserve">Name meaning: Paul (Paulus) — Small; humble. Changed from Saul to Paul, the humble apostle to the Gentiles.</w:t>
      </w:r>
    </w:p>
  </w:footnote>
  <w:footnote w:id="13289">
    <w:p>
      <w:pPr>
        <w:pStyle w:val="FootnoteText"/>
      </w:pPr>
      <w:r>
        <w:rPr>
          <w:rStyle w:val="FootnoteReference"/>
        </w:rPr>
        <w:footnoteRef/>
      </w:r>
      <w:r>
        <w:t xml:space="preserve">Name meaning: Jesus (Yeshua) — Yahweh saves. He will save His people from their sins.</w:t>
      </w:r>
    </w:p>
  </w:footnote>
  <w:footnote w:id="13290">
    <w:p>
      <w:pPr>
        <w:pStyle w:val="FootnoteText"/>
      </w:pPr>
      <w:r>
        <w:rPr>
          <w:rStyle w:val="FootnoteReference"/>
        </w:rPr>
        <w:footnoteRef/>
      </w:r>
      <w:r>
        <w:t xml:space="preserve">Personal name: Christ. Personal-name meaning: Christ — anointed. Source form: Christ.</w:t>
      </w:r>
    </w:p>
  </w:footnote>
  <w:footnote w:id="13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92">
    <w:p>
      <w:pPr>
        <w:pStyle w:val="FootnoteText"/>
      </w:pPr>
      <w:r>
        <w:rPr>
          <w:rStyle w:val="FootnoteReference"/>
        </w:rPr>
        <w:footnoteRef/>
      </w:r>
      <w:r>
        <w:t xml:space="preserve">Cross-references: 2Cor 10:1; Gal 5:2.</w:t>
      </w:r>
    </w:p>
  </w:footnote>
  <w:footnote w:id="13293">
    <w:p>
      <w:pPr>
        <w:pStyle w:val="FootnoteText"/>
      </w:pPr>
      <w:r>
        <w:rPr>
          <w:rStyle w:val="FootnoteReference"/>
        </w:rPr>
        <w:footnoteRef/>
      </w:r>
      <w:r>
        <w:t xml:space="preserve">Cross-references: Luke 21:12; Acts 21:33; Acts 26:29; Acts 28:17-20; 2Cor 11:23; Eph 4:1; Eph 6:20; Phil 1:7; Phil 1:13-16; Col 1:24; Col 4:3; Col 4:18; 2Tim 1:8; 2Tim 1:16; 2Tim 2:9; Phlm 1:1; Phlm 1:9; Rev 2:10.</w:t>
      </w:r>
    </w:p>
  </w:footnote>
  <w:footnote w:id="13294">
    <w:p>
      <w:pPr>
        <w:pStyle w:val="FootnoteText"/>
      </w:pPr>
      <w:r>
        <w:rPr>
          <w:rStyle w:val="FootnoteReference"/>
        </w:rPr>
        <w:footnoteRef/>
      </w:r>
      <w:r>
        <w:t xml:space="preserve">Cross-references: Gal 5:11; Col 1:24; 1Thess 2:15-16; 2Tim 2:10.</w:t>
      </w:r>
    </w:p>
  </w:footnote>
  <w:footnote w:id="13295">
    <w:p>
      <w:pPr>
        <w:pStyle w:val="FootnoteText"/>
      </w:pPr>
      <w:r>
        <w:rPr>
          <w:rStyle w:val="FootnoteReference"/>
        </w:rPr>
        <w:footnoteRef/>
      </w:r>
      <w:r>
        <w:t xml:space="preserve">Cross-references for "the dispensation": Acts 9:15; Acts 13:2; Acts 13:46; Acts 22:21; Acts 26:17-18; Rom 1:5; Rom 11:13; Rom 12:3; Rom 15:15-16; 1Cor 4:1; 1Cor 9:17-22; Gal 1:15-16; Gal 2:8-9; Eph 3:8; Eph 4:7; Col 1:25-27; 1Tim 1:11; 1Tim 2:7; 2Tim 1:11.</w:t>
      </w:r>
    </w:p>
  </w:footnote>
  <w:footnote w:id="13296">
    <w:p>
      <w:pPr>
        <w:pStyle w:val="FootnoteText"/>
      </w:pPr>
      <w:r>
        <w:rPr>
          <w:rStyle w:val="FootnoteReference"/>
        </w:rPr>
        <w:footnoteRef/>
      </w:r>
      <w:r>
        <w:t xml:space="preserve">Cross-references: Gal 1:13; Eph 4:21; Col 1:4; Col 1:6; 2Tim 1:11.</w:t>
      </w:r>
    </w:p>
  </w:footnote>
  <w:footnote w:id="13297">
    <w:p>
      <w:pPr>
        <w:pStyle w:val="FootnoteText"/>
      </w:pPr>
      <w:r>
        <w:rPr>
          <w:rStyle w:val="FootnoteReference"/>
        </w:rPr>
        <w:footnoteRef/>
      </w:r>
      <w:r>
        <w:t xml:space="preserve">Cross-references for "the mystery": Rom 11:25; Rom 16:25; Eph 3:9; Col 1:26-27.</w:t>
      </w:r>
    </w:p>
  </w:footnote>
  <w:footnote w:id="13298">
    <w:p>
      <w:pPr>
        <w:pStyle w:val="FootnoteText"/>
      </w:pPr>
      <w:r>
        <w:rPr>
          <w:rStyle w:val="FootnoteReference"/>
        </w:rPr>
        <w:footnoteRef/>
      </w:r>
      <w:r>
        <w:t xml:space="preserve">Cross-references: Acts 22:17; Acts 22:21; Acts 23:9; Acts 26:15-19; 1Cor 2:9-10; Gal 1:12; Gal 1:16-19; Eph 1:17.</w:t>
      </w:r>
    </w:p>
  </w:footnote>
  <w:footnote w:id="13299">
    <w:p>
      <w:pPr>
        <w:pStyle w:val="FootnoteText"/>
      </w:pPr>
      <w:r>
        <w:rPr>
          <w:rStyle w:val="FootnoteReference"/>
        </w:rPr>
        <w:footnoteRef/>
      </w:r>
      <w:r>
        <w:t xml:space="preserve">Cross-references for "the mystery": Luke 2:10-11; Luke 8:10; 1Cor 4:1; Eph 1:9; Eph 5:32; Eph 6:19; Col 2:2; Col 4:3; 1Tim 3:9; 1Tim 3:16.</w:t>
      </w:r>
    </w:p>
  </w:footnote>
  <w:footnote w:id="13300">
    <w:p>
      <w:pPr>
        <w:pStyle w:val="FootnoteText"/>
      </w:pPr>
      <w:r>
        <w:rPr>
          <w:rStyle w:val="FootnoteReference"/>
        </w:rPr>
        <w:footnoteRef/>
      </w:r>
      <w:r>
        <w:t xml:space="preserve">Cross-references: Matt 13:11; 1Cor 2:6-7; 1Cor 13:2; 2Cor 11:6.</w:t>
      </w:r>
    </w:p>
  </w:footnote>
  <w:footnote w:id="13301">
    <w:p>
      <w:pPr>
        <w:pStyle w:val="FootnoteText"/>
      </w:pPr>
      <w:r>
        <w:rPr>
          <w:rStyle w:val="FootnoteReference"/>
        </w:rPr>
        <w:footnoteRef/>
      </w:r>
      <w:r>
        <w:t xml:space="preserve">Cross-references for "in other": Matt 13:17; Luke 10:24; Acts 10:28; Rom 16:25; Eph 3:9; 2Tim 1:10-11; Titus 1:1-3; Heb 11:39-40; 1Pet 1:10-12.</w:t>
      </w:r>
    </w:p>
  </w:footnote>
  <w:footnote w:id="13302">
    <w:p>
      <w:pPr>
        <w:pStyle w:val="FootnoteText"/>
      </w:pPr>
      <w:r>
        <w:rPr>
          <w:rStyle w:val="FootnoteReference"/>
        </w:rPr>
        <w:footnoteRef/>
      </w:r>
      <w:r>
        <w:t xml:space="preserve">Cross-references for "as it": Matt 23:34; Luke 11:49; 1Cor 12:28-29; Eph 2:20; Eph 4:11-12; 2Pet 3:2; Jude 1:17.</w:t>
      </w:r>
    </w:p>
  </w:footnote>
  <w:footnote w:id="13303">
    <w:p>
      <w:pPr>
        <w:pStyle w:val="FootnoteText"/>
      </w:pPr>
      <w:r>
        <w:rPr>
          <w:rStyle w:val="FootnoteReference"/>
        </w:rPr>
        <w:footnoteRef/>
      </w:r>
      <w:r>
        <w:t xml:space="preserve">Cross-references: Luke 2:26-27; John 14:26; John 16:13; Acts 10:19-20; Acts 10:28; 1Cor 12:8-10.</w:t>
      </w:r>
    </w:p>
  </w:footnote>
  <w:footnote w:id="13304">
    <w:p>
      <w:pPr>
        <w:pStyle w:val="FootnoteText"/>
      </w:pPr>
      <w:r>
        <w:rPr>
          <w:rStyle w:val="FootnoteReference"/>
        </w:rPr>
        <w:footnoteRef/>
      </w:r>
      <w:r>
        <w:t xml:space="preserve">Cross-references for "partakers": Gal 3:14; 1John 1:3; 1John 2:25.</w:t>
      </w:r>
    </w:p>
  </w:footnote>
  <w:footnote w:id="13305">
    <w:p>
      <w:pPr>
        <w:pStyle w:val="FootnoteText"/>
      </w:pPr>
      <w:r>
        <w:rPr>
          <w:rStyle w:val="FootnoteReference"/>
        </w:rPr>
        <w:footnoteRef/>
      </w:r>
      <w:r>
        <w:t xml:space="preserve">Cross-references: Rom 8:15-17; Gal 3:26-29; Gal 4:5-7; Eph 2:13-22.</w:t>
      </w:r>
    </w:p>
  </w:footnote>
  <w:footnote w:id="13306">
    <w:p>
      <w:pPr>
        <w:pStyle w:val="FootnoteText"/>
      </w:pPr>
      <w:r>
        <w:rPr>
          <w:rStyle w:val="FootnoteReference"/>
        </w:rPr>
        <w:footnoteRef/>
      </w:r>
      <w:r>
        <w:t xml:space="preserve">Cross-references: Rom 15:16; 2Cor 3:6; 2Cor 4:1; Eph 3:2; Col 1:23-25.</w:t>
      </w:r>
    </w:p>
  </w:footnote>
  <w:footnote w:id="13307">
    <w:p>
      <w:pPr>
        <w:pStyle w:val="FootnoteText"/>
      </w:pPr>
      <w:r>
        <w:rPr>
          <w:rStyle w:val="FootnoteReference"/>
        </w:rPr>
        <w:footnoteRef/>
      </w:r>
      <w:r>
        <w:t xml:space="preserve">Cross-references: Isa 43:13; Rom 15:18-19; 2Cor 10:4-5; Gal 2:8; Eph 1:19; Eph 3:20; Eph 4:16; Col 1:29; 1Thess 2:13; Heb 13:21.</w:t>
      </w:r>
    </w:p>
  </w:footnote>
  <w:footnote w:id="13308">
    <w:p>
      <w:pPr>
        <w:pStyle w:val="FootnoteText"/>
      </w:pPr>
      <w:r>
        <w:rPr>
          <w:rStyle w:val="FootnoteReference"/>
        </w:rPr>
        <w:footnoteRef/>
      </w:r>
      <w:r>
        <w:t xml:space="preserve">Cross-references for "who am": Prov 30:2-3; Rom 12:10; 1Cor 15:9; Phil 2:3; 1Tim 1:13; 1Tim 1:15; 1Pet 5:5-6.</w:t>
      </w:r>
    </w:p>
  </w:footnote>
  <w:footnote w:id="13309">
    <w:p>
      <w:pPr>
        <w:pStyle w:val="FootnoteText"/>
      </w:pPr>
      <w:r>
        <w:rPr>
          <w:rStyle w:val="FootnoteReference"/>
        </w:rPr>
        <w:footnoteRef/>
      </w:r>
      <w:r>
        <w:t xml:space="preserve">Cross-references for "is this": 1Chr 17:16; 1Chr 29:14-15; Acts 5:41; Rom 15:15-17.</w:t>
      </w:r>
    </w:p>
  </w:footnote>
  <w:footnote w:id="13310">
    <w:p>
      <w:pPr>
        <w:pStyle w:val="FootnoteText"/>
      </w:pPr>
      <w:r>
        <w:rPr>
          <w:rStyle w:val="FootnoteReference"/>
        </w:rPr>
        <w:footnoteRef/>
      </w:r>
      <w:r>
        <w:t xml:space="preserve">Cross-references for "unsearchable": Ps 31:19; John 1:16; Rom 11:33; 1Cor 1:30; 1Cor 2:9; Eph 1:7-8; Eph 2:7; Eph 3:16; Eph 3:19; Phil 4:19; Col 1:27; Col 2:1-3; Rev 3:18.</w:t>
      </w:r>
    </w:p>
  </w:footnote>
  <w:footnote w:id="13311">
    <w:p>
      <w:pPr>
        <w:pStyle w:val="FootnoteText"/>
      </w:pPr>
      <w:r>
        <w:rPr>
          <w:rStyle w:val="FootnoteReference"/>
        </w:rPr>
        <w:footnoteRef/>
      </w:r>
      <w:r>
        <w:t xml:space="preserve">Cross-references: Gal 1:16; Gal 2:8; Eph 3:2; 1Tim 2:7; 2Tim 1:11.</w:t>
      </w:r>
    </w:p>
  </w:footnote>
  <w:footnote w:id="13312">
    <w:p>
      <w:pPr>
        <w:pStyle w:val="FootnoteText"/>
      </w:pPr>
      <w:r>
        <w:rPr>
          <w:rStyle w:val="FootnoteReference"/>
        </w:rPr>
        <w:footnoteRef/>
      </w:r>
      <w:r>
        <w:t xml:space="preserve">Cross-references for "fellowship": Eph 1:9-10; Eph 3:3-5; 1Tim 3:16.</w:t>
      </w:r>
    </w:p>
  </w:footnote>
  <w:footnote w:id="13313">
    <w:p>
      <w:pPr>
        <w:pStyle w:val="FootnoteText"/>
      </w:pPr>
      <w:r>
        <w:rPr>
          <w:rStyle w:val="FootnoteReference"/>
        </w:rPr>
        <w:footnoteRef/>
      </w:r>
      <w:r>
        <w:t xml:space="preserve">Cross-references for "created": Ps 33:6; Isa 44:24; John 1:1-3; John 5:17; John 5:19; John 10:30; Col 1:16-17; Heb 1:2-3; Heb 3:3-4.</w:t>
      </w:r>
    </w:p>
  </w:footnote>
  <w:footnote w:id="13314">
    <w:p>
      <w:pPr>
        <w:pStyle w:val="FootnoteText"/>
      </w:pPr>
      <w:r>
        <w:rPr>
          <w:rStyle w:val="FootnoteReference"/>
        </w:rPr>
        <w:footnoteRef/>
      </w:r>
      <w:r>
        <w:t xml:space="preserve">Cross-references: Matt 10:27; Matt 28:19; Mark 16:15-16; Luke 24:47; Rom 16:26; Col 1:23; 2Tim 4:17; Rev 14:6.</w:t>
      </w:r>
    </w:p>
  </w:footnote>
  <w:footnote w:id="13315">
    <w:p>
      <w:pPr>
        <w:pStyle w:val="FootnoteText"/>
      </w:pPr>
      <w:r>
        <w:rPr>
          <w:rStyle w:val="FootnoteReference"/>
        </w:rPr>
        <w:footnoteRef/>
      </w:r>
      <w:r>
        <w:t xml:space="preserve">Cross-references: Eph 1:4.</w:t>
      </w:r>
    </w:p>
  </w:footnote>
  <w:footnote w:id="13316">
    <w:p>
      <w:pPr>
        <w:pStyle w:val="FootnoteText"/>
      </w:pPr>
      <w:r>
        <w:rPr>
          <w:rStyle w:val="FootnoteReference"/>
        </w:rPr>
        <w:footnoteRef/>
      </w:r>
      <w:r>
        <w:t xml:space="preserve">Cross-references: Col 1:26; Col 3:3.</w:t>
      </w:r>
    </w:p>
  </w:footnote>
  <w:footnote w:id="13317">
    <w:p>
      <w:pPr>
        <w:pStyle w:val="FootnoteText"/>
      </w:pPr>
      <w:r>
        <w:rPr>
          <w:rStyle w:val="FootnoteReference"/>
        </w:rPr>
        <w:footnoteRef/>
      </w:r>
      <w:r>
        <w:t xml:space="preserve">Cross-references for "intent": Exod 25:17-22; Ps 103:20; Ps 148:1-2; Isa 6:2-4; Ezek 3:12; 1Pet 1:12; Rev 5:9-14.</w:t>
      </w:r>
    </w:p>
  </w:footnote>
  <w:footnote w:id="13318">
    <w:p>
      <w:pPr>
        <w:pStyle w:val="FootnoteText"/>
      </w:pPr>
      <w:r>
        <w:rPr>
          <w:rStyle w:val="FootnoteReference"/>
        </w:rPr>
        <w:footnoteRef/>
      </w:r>
      <w:r>
        <w:t xml:space="preserve">Cross-references for "principalities": Rom 8:38; Eph 1:21; Col 1:16; 1Pet 3:22.</w:t>
      </w:r>
    </w:p>
  </w:footnote>
  <w:footnote w:id="13319">
    <w:p>
      <w:pPr>
        <w:pStyle w:val="FootnoteText"/>
      </w:pPr>
      <w:r>
        <w:rPr>
          <w:rStyle w:val="FootnoteReference"/>
        </w:rPr>
        <w:footnoteRef/>
      </w:r>
      <w:r>
        <w:t xml:space="preserve">Cross-references for "manifold": Ps 104:24; Matt 11:25-27; Rom 11:33; 1Cor 1:24; 1Cor 2:7; Eph 1:8; 1Tim 3:16; Rev 5:12.</w:t>
      </w:r>
    </w:p>
  </w:footnote>
  <w:footnote w:id="13320">
    <w:p>
      <w:pPr>
        <w:pStyle w:val="FootnoteText"/>
      </w:pPr>
      <w:r>
        <w:rPr>
          <w:rStyle w:val="FootnoteReference"/>
        </w:rPr>
        <w:footnoteRef/>
      </w:r>
      <w:r>
        <w:t xml:space="preserve">Cross-references: Eph 1:3.</w:t>
      </w:r>
    </w:p>
  </w:footnote>
  <w:footnote w:id="13321">
    <w:p>
      <w:pPr>
        <w:pStyle w:val="FootnoteText"/>
      </w:pPr>
      <w:r>
        <w:rPr>
          <w:rStyle w:val="FootnoteReference"/>
        </w:rPr>
        <w:footnoteRef/>
      </w:r>
      <w:r>
        <w:t xml:space="preserve">Cross-references: Isa 14:24-27; Isa 46:10-11; Jer 51:29; Rom 8:28-30; Rom 9:11; Eph 1:4; Eph 1:9; Eph 1:11; 2Tim 1:9.</w:t>
      </w:r>
    </w:p>
  </w:footnote>
  <w:footnote w:id="13322">
    <w:p>
      <w:pPr>
        <w:pStyle w:val="FootnoteText"/>
      </w:pPr>
      <w:r>
        <w:rPr>
          <w:rStyle w:val="FootnoteReference"/>
        </w:rPr>
        <w:footnoteRef/>
      </w:r>
      <w:r>
        <w:t xml:space="preserve">Cross-references: John 14:6; Rom 5:2; Eph 2:18; Heb 4:14-16; Heb 10:19-22.</w:t>
      </w:r>
    </w:p>
  </w:footnote>
  <w:footnote w:id="13323">
    <w:p>
      <w:pPr>
        <w:pStyle w:val="FootnoteText"/>
      </w:pPr>
      <w:r>
        <w:rPr>
          <w:rStyle w:val="FootnoteReference"/>
        </w:rPr>
        <w:footnoteRef/>
      </w:r>
      <w:r>
        <w:t xml:space="preserve">Cross-references: Deut 20:3; Isa 40:30-31; Zeph 3:16; Acts 14:22; Gal 6:9; 2Thess 3:13; Heb 12:3-5.</w:t>
      </w:r>
    </w:p>
  </w:footnote>
  <w:footnote w:id="13324">
    <w:p>
      <w:pPr>
        <w:pStyle w:val="FootnoteText"/>
      </w:pPr>
      <w:r>
        <w:rPr>
          <w:rStyle w:val="FootnoteReference"/>
        </w:rPr>
        <w:footnoteRef/>
      </w:r>
      <w:r>
        <w:t xml:space="preserve">Cross-references: 2Cor 1:6; Eph 3:1; Phil 1:12-14; Col 1:24; 1Thess 3:2-4.</w:t>
      </w:r>
    </w:p>
  </w:footnote>
  <w:footnote w:id="13325">
    <w:p>
      <w:pPr>
        <w:pStyle w:val="FootnoteText"/>
      </w:pPr>
      <w:r>
        <w:rPr>
          <w:rStyle w:val="FootnoteReference"/>
        </w:rPr>
        <w:footnoteRef/>
      </w:r>
      <w:r>
        <w:t xml:space="preserve">Cross-references for "the Father": Eph 1:3.</w:t>
      </w:r>
    </w:p>
  </w:footnote>
  <w:footnote w:id="13326">
    <w:p>
      <w:pPr>
        <w:pStyle w:val="FootnoteText"/>
      </w:pPr>
      <w:r>
        <w:rPr>
          <w:rStyle w:val="FootnoteReference"/>
        </w:rPr>
        <w:footnoteRef/>
      </w:r>
      <w:r>
        <w:t xml:space="preserve">Cross-references: 1Kgs 8:54; 1Kgs 19:18; 2Chr 6:13; Ezra 9:5; Ps 95:6; Isa 45:23; Dan 6:10; Luke 22:41; Acts 7:60; Acts 9:40; Acts 20:36; Acts 21:5; Eph 1:16-19.</w:t>
      </w:r>
    </w:p>
  </w:footnote>
  <w:footnote w:id="13327">
    <w:p>
      <w:pPr>
        <w:pStyle w:val="FootnoteText"/>
      </w:pPr>
      <w:r>
        <w:rPr>
          <w:rStyle w:val="FootnoteReference"/>
        </w:rPr>
        <w:footnoteRef/>
      </w:r>
      <w:r>
        <w:t xml:space="preserve">Cross-references: Eph 1:10; Eph 1:21; Phil 2:9-11; Col 1:20; Rev 5:8-14; Rev 7:4-12.</w:t>
      </w:r>
    </w:p>
  </w:footnote>
  <w:footnote w:id="13328">
    <w:p>
      <w:pPr>
        <w:pStyle w:val="FootnoteText"/>
      </w:pPr>
      <w:r>
        <w:rPr>
          <w:rStyle w:val="FootnoteReference"/>
        </w:rPr>
        <w:footnoteRef/>
      </w:r>
      <w:r>
        <w:t xml:space="preserve">Cross-references: Isa 65:15; Jer 33:16; Acts 11:26; Rev 2:17; Rev 3:12.</w:t>
      </w:r>
    </w:p>
  </w:footnote>
  <w:footnote w:id="13329">
    <w:p>
      <w:pPr>
        <w:pStyle w:val="FootnoteText"/>
      </w:pPr>
      <w:r>
        <w:rPr>
          <w:rStyle w:val="FootnoteReference"/>
        </w:rPr>
        <w:footnoteRef/>
      </w:r>
      <w:r>
        <w:t xml:space="preserve">Cross-references for "to be": Job 23:6; Ps 28:8; Ps 138:3; Isa 40:29-31; Isa 41:10; Zech 10:12; Matt 6:13; 2Cor 12:9; Eph 6:10; Phil 4:13; Col 1:11; 2Tim 4:17; Heb 11:34.</w:t>
      </w:r>
    </w:p>
  </w:footnote>
  <w:footnote w:id="13330">
    <w:p>
      <w:pPr>
        <w:pStyle w:val="FootnoteText"/>
      </w:pPr>
      <w:r>
        <w:rPr>
          <w:rStyle w:val="FootnoteReference"/>
        </w:rPr>
        <w:footnoteRef/>
      </w:r>
      <w:r>
        <w:t xml:space="preserve">Cross-references for "the inner": Jer 31:33; Rom 2:29; Rom 7:22; 2Cor 4:16; 1Pet 3:4.</w:t>
      </w:r>
    </w:p>
  </w:footnote>
  <w:footnote w:id="13331">
    <w:p>
      <w:pPr>
        <w:pStyle w:val="FootnoteText"/>
      </w:pPr>
      <w:r>
        <w:rPr>
          <w:rStyle w:val="FootnoteReference"/>
        </w:rPr>
        <w:footnoteRef/>
      </w:r>
      <w:r>
        <w:t xml:space="preserve">Cross-references for "Christ": Isa 57:15; John 6:56; John 14:17; John 14:23; John 17:23; Rom 8:9-11; 2Cor 6:16; Gal 2:20; Eph 2:21; Col 1:27; 1John 4:4; 1John 4:16; Rev 3:20.</w:t>
      </w:r>
    </w:p>
  </w:footnote>
  <w:footnote w:id="13332">
    <w:p>
      <w:pPr>
        <w:pStyle w:val="FootnoteText"/>
      </w:pPr>
      <w:r>
        <w:rPr>
          <w:rStyle w:val="FootnoteReference"/>
        </w:rPr>
        <w:footnoteRef/>
      </w:r>
      <w:r>
        <w:t xml:space="preserve">Cross-references for "grounded": Matt 7:24-25; Luke 6:48.</w:t>
      </w:r>
    </w:p>
  </w:footnote>
  <w:footnote w:id="13333">
    <w:p>
      <w:pPr>
        <w:pStyle w:val="FootnoteText"/>
      </w:pPr>
      <w:r>
        <w:rPr>
          <w:rStyle w:val="FootnoteReference"/>
        </w:rPr>
        <w:footnoteRef/>
      </w:r>
      <w:r>
        <w:t xml:space="preserve">Cross-references for "able": Job 11:7-9; Ps 103:11-12; Ps 103:17; Ps 139:6; Isa 55:9; John 15:13; Gal 2:20; Gal 3:13; Eph 1:18-23; Eph 3:19; Phil 2:5-8; Phil 3:8-10; 1Tim 1:14-16; 1Tim 3:16; Titus 2:13-14; Rev 3:21.</w:t>
      </w:r>
    </w:p>
  </w:footnote>
  <w:footnote w:id="13334">
    <w:p>
      <w:pPr>
        <w:pStyle w:val="FootnoteText"/>
      </w:pPr>
      <w:r>
        <w:rPr>
          <w:rStyle w:val="FootnoteReference"/>
        </w:rPr>
        <w:footnoteRef/>
      </w:r>
      <w:r>
        <w:t xml:space="preserve">Cross-references for "to know": John 17:3; 2Cor 5:14; Gal 2:20; Eph 3:18; Eph 5:2; Eph 5:25; Phil 2:5-12; Col 1:10; 2Pet 3:18; 1John 4:9-14.</w:t>
      </w:r>
    </w:p>
  </w:footnote>
  <w:footnote w:id="13335">
    <w:p>
      <w:pPr>
        <w:pStyle w:val="FootnoteText"/>
      </w:pPr>
      <w:r>
        <w:rPr>
          <w:rStyle w:val="FootnoteReference"/>
        </w:rPr>
        <w:footnoteRef/>
      </w:r>
      <w:r>
        <w:t xml:space="preserve">Cross-references: Phil 1:7.</w:t>
      </w:r>
    </w:p>
  </w:footnote>
  <w:footnote w:id="13336">
    <w:p>
      <w:pPr>
        <w:pStyle w:val="FootnoteText"/>
      </w:pPr>
      <w:r>
        <w:rPr>
          <w:rStyle w:val="FootnoteReference"/>
        </w:rPr>
        <w:footnoteRef/>
      </w:r>
      <w:r>
        <w:t xml:space="preserve">Cross-references: Ps 17:15; Ps 43:4; Matt 5:6; John 1:16; Eph 1:23; Col 2:9-10; Rev 7:15-17; Rev 21:22-24; Rev 22:3-5.</w:t>
      </w:r>
    </w:p>
  </w:footnote>
  <w:footnote w:id="13337">
    <w:p>
      <w:pPr>
        <w:pStyle w:val="FootnoteText"/>
      </w:pPr>
      <w:r>
        <w:rPr>
          <w:rStyle w:val="FootnoteReference"/>
        </w:rPr>
        <w:footnoteRef/>
      </w:r>
      <w:r>
        <w:t xml:space="preserve">Cross-references for "able": Gen 17:1; Gen 18:4; 2Chr 25:9; Jer 32:17; Jer 32:27; Dan 3:17; Dan 6:20; Matt 3:9; John 10:29-30; Rom 4:21; Rom 16:25; Heb 7:25; Heb 11:19; Heb 13:20-21; Jas 4:12; Jude 1:24.</w:t>
      </w:r>
    </w:p>
  </w:footnote>
  <w:footnote w:id="13338">
    <w:p>
      <w:pPr>
        <w:pStyle w:val="FootnoteText"/>
      </w:pPr>
      <w:r>
        <w:rPr>
          <w:rStyle w:val="FootnoteReference"/>
        </w:rPr>
        <w:footnoteRef/>
      </w:r>
      <w:r>
        <w:t xml:space="preserve">Cross-references for "exceeding": Exod 34:6; 2Sam 7:19; 1Kgs 3:13; Ps 36:8-9; Song 5:1; Isa 35:2; Isa 55:7; John 10:10; 1Cor 2:9; 1Tim 1:14; 2Pet 1:11.</w:t>
      </w:r>
    </w:p>
  </w:footnote>
  <w:footnote w:id="13339">
    <w:p>
      <w:pPr>
        <w:pStyle w:val="FootnoteText"/>
      </w:pPr>
      <w:r>
        <w:rPr>
          <w:rStyle w:val="FootnoteReference"/>
        </w:rPr>
        <w:footnoteRef/>
      </w:r>
      <w:r>
        <w:t xml:space="preserve">Cross-references for "throughout": Eph 2:7; 1Pet 5:11; 2Pet 3:18; Jude 1:25.</w:t>
      </w:r>
    </w:p>
  </w:footnote>
  <w:footnote w:id="13340">
    <w:p>
      <w:pPr>
        <w:pStyle w:val="FootnoteText"/>
      </w:pPr>
      <w:r>
        <w:rPr>
          <w:rStyle w:val="FootnoteReference"/>
        </w:rPr>
        <w:footnoteRef/>
      </w:r>
      <w:r>
        <w:t xml:space="preserve">Cross-references: 1Chr 29:11; Ps 29:1-2; Ps 72:19; Ps 115:1; Isa 6:3; Isa 42:12; Matt 6:13; Luke 2:14; Rom 11:36; Rom 16:27; Gal 1:5; Eph 1:6; Phil 2:11; Phil 4:20; 2Tim 4:18; Heb 13:21; 1Pet 5:11; Rev 4:9-11; Rev 5:9-14; Rev 7:12-17.</w:t>
      </w:r>
    </w:p>
  </w:footnote>
  <w:footnote w:id="13341">
    <w:p>
      <w:pPr>
        <w:pStyle w:val="FootnoteText"/>
      </w:pPr>
      <w:r>
        <w:rPr>
          <w:rStyle w:val="FootnoteReference"/>
        </w:rPr>
        <w:footnoteRef/>
      </w:r>
      <w:r>
        <w:t xml:space="preserve">Cross-references: Phil 1:11; Heb 13:15-16; 1Pet 2:5.</w:t>
      </w:r>
    </w:p>
  </w:footnote>
  <w:footnote w:id="13342">
    <w:p>
      <w:pPr>
        <w:pStyle w:val="FootnoteText"/>
      </w:pPr>
      <w:r>
        <w:rPr>
          <w:rStyle w:val="FootnoteReference"/>
        </w:rPr>
        <w:footnoteRef/>
      </w:r>
      <w:r>
        <w:t xml:space="preserve">Cross-references for "prisoner": Eph 3:1.</w:t>
      </w:r>
    </w:p>
  </w:footnote>
  <w:footnote w:id="13343">
    <w:p>
      <w:pPr>
        <w:pStyle w:val="FootnoteText"/>
      </w:pPr>
      <w:r>
        <w:rPr>
          <w:rStyle w:val="FootnoteReference"/>
        </w:rPr>
        <w:footnoteRef/>
      </w:r>
      <w:r>
        <w:t xml:space="preserve">Cross-references for "walk": Gen 5:24; Gen 17:1; Acts 9:31; Eph 4:17; Eph 5:2; Phil 1:27; Phil 3:17-18; Col 1:10; Col 4:12; 1Thess 2:12; 1Thess 4:1-2; Titus 2:10; Heb 13:21.</w:t>
      </w:r>
    </w:p>
  </w:footnote>
  <w:footnote w:id="13344">
    <w:p>
      <w:pPr>
        <w:pStyle w:val="FootnoteText"/>
      </w:pPr>
      <w:r>
        <w:rPr>
          <w:rStyle w:val="FootnoteReference"/>
        </w:rPr>
        <w:footnoteRef/>
      </w:r>
      <w:r>
        <w:t xml:space="preserve">Cross-references for "vocation": Rom 8:28-30; Eph 4:4; Phil 3:14; 2Thess 1:11; 2Tim 1:9; Heb 3:1; 1Pet 3:9; 1Pet 5:10; 2Pet 1:3.</w:t>
      </w:r>
    </w:p>
  </w:footnote>
  <w:footnote w:id="13345">
    <w:p>
      <w:pPr>
        <w:pStyle w:val="FootnoteText"/>
      </w:pPr>
      <w:r>
        <w:rPr>
          <w:rStyle w:val="FootnoteReference"/>
        </w:rPr>
        <w:footnoteRef/>
      </w:r>
      <w:r>
        <w:t xml:space="preserve">Cross-references: Jer 38:20; Rom 12:1; 1Cor 4:16; 2Cor 5:20; 2Cor 6:1; 2Cor 10:1; Gal 4:12; Phlm 1:9-10; 1Pet 2:11; 2John 1:5.</w:t>
      </w:r>
    </w:p>
  </w:footnote>
  <w:footnote w:id="13346">
    <w:p>
      <w:pPr>
        <w:pStyle w:val="FootnoteText"/>
      </w:pPr>
      <w:r>
        <w:rPr>
          <w:rStyle w:val="FootnoteReference"/>
        </w:rPr>
        <w:footnoteRef/>
      </w:r>
      <w:r>
        <w:t xml:space="preserve">Cross-references for "lowliness": Num 12:3; Ps 45:4; Ps 138:6; Prov 3:34; Prov 16:19; Isa 57:15; Isa 61:1-3; Zeph 2:3; Zech 9:9; Matt 5:3-5; Matt 11:29; Acts 20:19; 1Cor 13:4-5; Gal 5:22-23; Col 3:12-13; 1Tim 6:11; 2Tim 2:25; Jas 1:21; Jas 3:15-18; 1Pet 3:15.</w:t>
      </w:r>
    </w:p>
  </w:footnote>
  <w:footnote w:id="13347">
    <w:p>
      <w:pPr>
        <w:pStyle w:val="FootnoteText"/>
      </w:pPr>
      <w:r>
        <w:rPr>
          <w:rStyle w:val="FootnoteReference"/>
        </w:rPr>
        <w:footnoteRef/>
      </w:r>
      <w:r>
        <w:t xml:space="preserve">Cross-references for "forbearing": Mark 9:19; Rom 15:1; 1Cor 13:7; Gal 6:2.</w:t>
      </w:r>
    </w:p>
  </w:footnote>
  <w:footnote w:id="13348">
    <w:p>
      <w:pPr>
        <w:pStyle w:val="FootnoteText"/>
      </w:pPr>
      <w:r>
        <w:rPr>
          <w:rStyle w:val="FootnoteReference"/>
        </w:rPr>
        <w:footnoteRef/>
      </w:r>
      <w:r>
        <w:t xml:space="preserve">Cross-references: John 13:34; John 17:21-23; Rom 14:17-19; 1Cor 1:10; 1Cor 12:12-13; 2Cor 13:11; Eph 4:4; Col 3:13-15; 1Thess 5:13; Heb 12:14; Jas 3:17-18.</w:t>
      </w:r>
    </w:p>
  </w:footnote>
  <w:footnote w:id="13349">
    <w:p>
      <w:pPr>
        <w:pStyle w:val="FootnoteText"/>
      </w:pPr>
      <w:r>
        <w:rPr>
          <w:rStyle w:val="FootnoteReference"/>
        </w:rPr>
        <w:footnoteRef/>
      </w:r>
      <w:r>
        <w:t xml:space="preserve">Cross-references for "one body": Rom 12:4-5; 1Cor 10:17; 1Cor 12:12-13; 1Cor 12:20; Eph 2:16; Eph 5:30; Col 3:15.</w:t>
      </w:r>
    </w:p>
  </w:footnote>
  <w:footnote w:id="13350">
    <w:p>
      <w:pPr>
        <w:pStyle w:val="FootnoteText"/>
      </w:pPr>
      <w:r>
        <w:rPr>
          <w:rStyle w:val="FootnoteReference"/>
        </w:rPr>
        <w:footnoteRef/>
      </w:r>
      <w:r>
        <w:t xml:space="preserve">Cross-references for "one Spirit": Matt 28:19; 1Cor 12:4-11; 2Cor 11:4; Eph 2:18; Eph 2:22.</w:t>
      </w:r>
    </w:p>
  </w:footnote>
  <w:footnote w:id="13351">
    <w:p>
      <w:pPr>
        <w:pStyle w:val="FootnoteText"/>
      </w:pPr>
      <w:r>
        <w:rPr>
          <w:rStyle w:val="FootnoteReference"/>
        </w:rPr>
        <w:footnoteRef/>
      </w:r>
      <w:r>
        <w:t xml:space="preserve">Cross-references: Jer 14:8; Jer 17:7; Acts 15:11; Eph 1:18; Eph 4:1; Col 1:5; 2Thess 2:16; 1Tim 1:1; Titus 1:2; Titus 2:13; Titus 3:7; Heb 6:18-19; 1Pet 1:3-4; 1Pet 1:21; 1John 3:3.</w:t>
      </w:r>
    </w:p>
  </w:footnote>
  <w:footnote w:id="13352">
    <w:p>
      <w:pPr>
        <w:pStyle w:val="FootnoteText"/>
      </w:pPr>
      <w:r>
        <w:rPr>
          <w:rStyle w:val="FootnoteReference"/>
        </w:rPr>
        <w:footnoteRef/>
      </w:r>
      <w:r>
        <w:t xml:space="preserve">Cross-references for "One Lord": Acts 2:36; Acts 10:36; Rom 14:8-9; 1Cor 1:2; 1Cor 1:13; 1Cor 8:6; 1Cor 12:5; Phil 2:11; Phil 3:8.</w:t>
      </w:r>
    </w:p>
  </w:footnote>
  <w:footnote w:id="13353">
    <w:p>
      <w:pPr>
        <w:pStyle w:val="FootnoteText"/>
      </w:pPr>
      <w:r>
        <w:rPr>
          <w:rStyle w:val="FootnoteReference"/>
        </w:rPr>
        <w:footnoteRef/>
      </w:r>
      <w:r>
        <w:t xml:space="preserve">Cross-references for "one faith": Rom 3:30; 2Cor 11:4; Gal 1:6-7; Gal 5:6; Eph 4:13; Titus 1:1; Titus 1:4; Heb 13:7; Jas 2:18; 2Pet 1:1; Jude 1:3; Jude 1:20.</w:t>
      </w:r>
    </w:p>
  </w:footnote>
  <w:footnote w:id="13354">
    <w:p>
      <w:pPr>
        <w:pStyle w:val="FootnoteText"/>
      </w:pPr>
      <w:r>
        <w:rPr>
          <w:rStyle w:val="FootnoteReference"/>
        </w:rPr>
        <w:footnoteRef/>
      </w:r>
      <w:r>
        <w:t xml:space="preserve">Cross-references for "one baptism": Matt 28:19; Rom 6:3-4; 1Cor 12:13; Gal 3:26-28; Heb 6:6; 1Pet 3:21.</w:t>
      </w:r>
    </w:p>
  </w:footnote>
  <w:footnote w:id="13355">
    <w:p>
      <w:pPr>
        <w:pStyle w:val="FootnoteText"/>
      </w:pPr>
      <w:r>
        <w:rPr>
          <w:rStyle w:val="FootnoteReference"/>
        </w:rPr>
        <w:footnoteRef/>
      </w:r>
      <w:r>
        <w:t xml:space="preserve">Cross-references for "and in": John 14:23; John 17:26; 2Cor 6:16; Eph 2:22; Eph 3:17; 1John 3:24; 1John 4:12-15.</w:t>
      </w:r>
    </w:p>
  </w:footnote>
  <w:footnote w:id="13356">
    <w:p>
      <w:pPr>
        <w:pStyle w:val="FootnoteText"/>
      </w:pPr>
      <w:r>
        <w:rPr>
          <w:rStyle w:val="FootnoteReference"/>
        </w:rPr>
        <w:footnoteRef/>
      </w:r>
      <w:r>
        <w:t xml:space="preserve">Cross-references: Num 16:22; Isa 63:16; Mal 2:10; Matt 6:9; John 20:17; 1Cor 8:6; 1Cor 12:6; Gal 3:26-28; Gal 4:3-7; Eph 6:23; 1John 3:1-3.</w:t>
      </w:r>
    </w:p>
  </w:footnote>
  <w:footnote w:id="13357">
    <w:p>
      <w:pPr>
        <w:pStyle w:val="FootnoteText"/>
      </w:pPr>
      <w:r>
        <w:rPr>
          <w:rStyle w:val="FootnoteReference"/>
        </w:rPr>
        <w:footnoteRef/>
      </w:r>
      <w:r>
        <w:t xml:space="preserve">Cross-references: Gen 14:19; 1Chr 29:11-12; Ps 95:3; Isa 40:11-17; Isa 40:21-23; Jer 10:10-13; Dan 4:34-35; Dan 5:18-23; Matt 6:13; Rom 11:36; Eph 1:21; Rev 4:8-11.</w:t>
      </w:r>
    </w:p>
  </w:footnote>
  <w:footnote w:id="13358">
    <w:p>
      <w:pPr>
        <w:pStyle w:val="FootnoteText"/>
      </w:pPr>
      <w:r>
        <w:rPr>
          <w:rStyle w:val="FootnoteReference"/>
        </w:rPr>
        <w:footnoteRef/>
      </w:r>
      <w:r>
        <w:t xml:space="preserve">Cross-references for "grace": 2Cor 6:1; Eph 3:8; 1Pet 4:10.</w:t>
      </w:r>
    </w:p>
  </w:footnote>
  <w:footnote w:id="13359">
    <w:p>
      <w:pPr>
        <w:pStyle w:val="FootnoteText"/>
      </w:pPr>
      <w:r>
        <w:rPr>
          <w:rStyle w:val="FootnoteReference"/>
        </w:rPr>
        <w:footnoteRef/>
      </w:r>
      <w:r>
        <w:t xml:space="preserve">Cross-references for "the measure": John 3:34; Rom 12:3; 2Cor 10:13-15; Eph 3:2.</w:t>
      </w:r>
    </w:p>
  </w:footnote>
  <w:footnote w:id="13360">
    <w:p>
      <w:pPr>
        <w:pStyle w:val="FootnoteText"/>
      </w:pPr>
      <w:r>
        <w:rPr>
          <w:rStyle w:val="FootnoteReference"/>
        </w:rPr>
        <w:footnoteRef/>
      </w:r>
      <w:r>
        <w:t xml:space="preserve">Personal name: Christ. Personal-name meaning: Christ — anointed. Source form: Christ.</w:t>
      </w:r>
    </w:p>
  </w:footnote>
  <w:footnote w:id="13361">
    <w:p>
      <w:pPr>
        <w:pStyle w:val="FootnoteText"/>
      </w:pPr>
      <w:r>
        <w:rPr>
          <w:rStyle w:val="FootnoteReference"/>
        </w:rPr>
        <w:footnoteRef/>
      </w:r>
      <w:r>
        <w:t xml:space="preserve">Cross-references: Matt 25:15; Rom 12:6-8; 1Cor 12:8-11; 1Cor 12:28-30; Eph 4:8-14.</w:t>
      </w:r>
    </w:p>
  </w:footnote>
  <w:footnote w:id="13362">
    <w:p>
      <w:pPr>
        <w:pStyle w:val="FootnoteText"/>
      </w:pPr>
      <w:r>
        <w:rPr>
          <w:rStyle w:val="FootnoteReference"/>
        </w:rPr>
        <w:footnoteRef/>
      </w:r>
      <w:r>
        <w:t xml:space="preserve">Cross-references for "he led": Judg 5:12; Col 2:15.</w:t>
      </w:r>
    </w:p>
  </w:footnote>
  <w:footnote w:id="13363">
    <w:p>
      <w:pPr>
        <w:pStyle w:val="FootnoteText"/>
      </w:pPr>
      <w:r>
        <w:rPr>
          <w:rStyle w:val="FootnoteReference"/>
        </w:rPr>
        <w:footnoteRef/>
      </w:r>
      <w:r>
        <w:t xml:space="preserve">Cross-references: 1Sam 30:26; Esth 2:18.</w:t>
      </w:r>
    </w:p>
  </w:footnote>
  <w:footnote w:id="13364">
    <w:p>
      <w:pPr>
        <w:pStyle w:val="FootnoteText"/>
      </w:pPr>
      <w:r>
        <w:rPr>
          <w:rStyle w:val="FootnoteReference"/>
        </w:rPr>
        <w:footnoteRef/>
      </w:r>
      <w:r>
        <w:t xml:space="preserve">Cross-references for "he ascended": Prov 30:4; John 3:13; John 6:33; John 6:62; John 20:17; Acts 2:34-36.</w:t>
      </w:r>
    </w:p>
  </w:footnote>
  <w:footnote w:id="13365">
    <w:p>
      <w:pPr>
        <w:pStyle w:val="FootnoteText"/>
      </w:pPr>
      <w:r>
        <w:rPr>
          <w:rStyle w:val="FootnoteReference"/>
        </w:rPr>
        <w:footnoteRef/>
      </w:r>
      <w:r>
        <w:t xml:space="preserve">Cross-references for "he also": Gen 11:5; Exod 19:20; John 6:33; John 6:38; John 6:41; John 6:51; John 6:58; John 8:14; John 16:27-28.</w:t>
      </w:r>
    </w:p>
  </w:footnote>
  <w:footnote w:id="13366">
    <w:p>
      <w:pPr>
        <w:pStyle w:val="FootnoteText"/>
      </w:pPr>
      <w:r>
        <w:rPr>
          <w:rStyle w:val="FootnoteReference"/>
        </w:rPr>
        <w:footnoteRef/>
      </w:r>
      <w:r>
        <w:t xml:space="preserve">Cross-references for "the lower": Ps 8:5; Ps 63:9; Ps 139:15; Matt 12:40; Heb 2:7; Heb 2:9.</w:t>
      </w:r>
    </w:p>
  </w:footnote>
  <w:footnote w:id="13367">
    <w:p>
      <w:pPr>
        <w:pStyle w:val="FootnoteText"/>
      </w:pPr>
      <w:r>
        <w:rPr>
          <w:rStyle w:val="FootnoteReference"/>
        </w:rPr>
        <w:footnoteRef/>
      </w:r>
      <w:r>
        <w:t xml:space="preserve">Cross-references for "ascended": Acts 1:9; Acts 1:11; Eph 1:20-23; 1Tim 3:16; Heb 4:14; Heb 7:26; Heb 8:1; Heb 9:23-24.</w:t>
      </w:r>
    </w:p>
  </w:footnote>
  <w:footnote w:id="13368">
    <w:p>
      <w:pPr>
        <w:pStyle w:val="FootnoteText"/>
      </w:pPr>
      <w:r>
        <w:rPr>
          <w:rStyle w:val="FootnoteReference"/>
        </w:rPr>
        <w:footnoteRef/>
      </w:r>
      <w:r>
        <w:t xml:space="preserve">Cross-references for "fill": Matt 24:34; Luke 24:44; John 19:24; John 19:28; John 19:36; Acts 3:18; Acts 13:32-33; Rom 9:25-30; Rom 15:9-13; Rom 16:25-26.</w:t>
      </w:r>
    </w:p>
  </w:footnote>
  <w:footnote w:id="13369">
    <w:p>
      <w:pPr>
        <w:pStyle w:val="FootnoteText"/>
      </w:pPr>
      <w:r>
        <w:rPr>
          <w:rStyle w:val="FootnoteReference"/>
        </w:rPr>
        <w:footnoteRef/>
      </w:r>
      <w:r>
        <w:t xml:space="preserve">Cross-references for "evangelists": Acts 21:8; 2Tim 4:5.</w:t>
      </w:r>
    </w:p>
  </w:footnote>
  <w:footnote w:id="13370">
    <w:p>
      <w:pPr>
        <w:pStyle w:val="FootnoteText"/>
      </w:pPr>
      <w:r>
        <w:rPr>
          <w:rStyle w:val="FootnoteReference"/>
        </w:rPr>
        <w:footnoteRef/>
      </w:r>
      <w:r>
        <w:t xml:space="preserve">Cross-references for "pastors": 2Chr 15:3; Jer 3:15; Matt 28:20; Acts 13:1; Rom 12:7; 1Cor 12:29; Heb 5:12; 1Pet 5:1-3.</w:t>
      </w:r>
    </w:p>
  </w:footnote>
  <w:footnote w:id="13371">
    <w:p>
      <w:pPr>
        <w:pStyle w:val="FootnoteText"/>
      </w:pPr>
      <w:r>
        <w:rPr>
          <w:rStyle w:val="FootnoteReference"/>
        </w:rPr>
        <w:footnoteRef/>
      </w:r>
      <w:r>
        <w:t xml:space="preserve">Cross-references: Rom 10:14-15; 1Cor 12:28; Eph 2:20; Eph 3:5; Eph 4:8; Jude 1:17; Rev 18:20; Rev 21:14.</w:t>
      </w:r>
    </w:p>
  </w:footnote>
  <w:footnote w:id="13372">
    <w:p>
      <w:pPr>
        <w:pStyle w:val="FootnoteText"/>
      </w:pPr>
      <w:r>
        <w:rPr>
          <w:rStyle w:val="FootnoteReference"/>
        </w:rPr>
        <w:footnoteRef/>
      </w:r>
      <w:r>
        <w:t xml:space="preserve">Cross-references for "perfecting": Luke 22:32; John 21:15-17; Acts 9:31; Acts 11:23; Acts 14:22-23; Acts 20:28; Rom 15:14; Rom 15:29; 1Cor 12:7; 2Cor 7:1; Phil 1:25-26; Phil 3:12-18; Col 1:28; 1Thess 5:11-14; Heb 6:1; Heb 13:17.</w:t>
      </w:r>
    </w:p>
  </w:footnote>
  <w:footnote w:id="13373">
    <w:p>
      <w:pPr>
        <w:pStyle w:val="FootnoteText"/>
      </w:pPr>
      <w:r>
        <w:rPr>
          <w:rStyle w:val="FootnoteReference"/>
        </w:rPr>
        <w:footnoteRef/>
      </w:r>
      <w:r>
        <w:t xml:space="preserve">Cross-references for "the work": Acts 1:17; Acts 1:25; Acts 20:24; Rom 12:7; 1Cor 4:1-2; 2Cor 3:8; 2Cor 4:1; 2Cor 5:18; 2Cor 6:3; Col 4:17; 1Tim 1:12; 2Tim 4:5; 2Tim 4:11.</w:t>
      </w:r>
    </w:p>
  </w:footnote>
  <w:footnote w:id="13374">
    <w:p>
      <w:pPr>
        <w:pStyle w:val="FootnoteText"/>
      </w:pPr>
      <w:r>
        <w:rPr>
          <w:rStyle w:val="FootnoteReference"/>
        </w:rPr>
        <w:footnoteRef/>
      </w:r>
      <w:r>
        <w:t xml:space="preserve">Cross-references for "the edifying": Rom 14:19; Rom 15:2; 1Cor 14:4-5; 1Cor 14:12; 1Cor 14:14; 1Cor 14:26; 2Cor 12:19; Eph 4:16; Eph 4:29; 1Thess 5:11.</w:t>
      </w:r>
    </w:p>
  </w:footnote>
  <w:footnote w:id="13375">
    <w:p>
      <w:pPr>
        <w:pStyle w:val="FootnoteText"/>
      </w:pPr>
      <w:r>
        <w:rPr>
          <w:rStyle w:val="FootnoteReference"/>
        </w:rPr>
        <w:footnoteRef/>
      </w:r>
      <w:r>
        <w:t xml:space="preserve">Cross-references for "the body": Eph 1:23; Eph 4:4; Col 1:24.</w:t>
      </w:r>
    </w:p>
  </w:footnote>
  <w:footnote w:id="13376">
    <w:p>
      <w:pPr>
        <w:pStyle w:val="FootnoteText"/>
      </w:pPr>
      <w:r>
        <w:rPr>
          <w:rStyle w:val="FootnoteReference"/>
        </w:rPr>
        <w:footnoteRef/>
      </w:r>
      <w:r>
        <w:t xml:space="preserve">Cross-references for "we all": Jer 32:38-39; Ezek 37:21-22; Zeph 3:9; Zech 14:9; John 17:21; Acts 4:32; 1Cor 1:10; Eph 4:3; Eph 4:5; Phil 2:1-3.</w:t>
      </w:r>
    </w:p>
  </w:footnote>
  <w:footnote w:id="13377">
    <w:p>
      <w:pPr>
        <w:pStyle w:val="FootnoteText"/>
      </w:pPr>
      <w:r>
        <w:rPr>
          <w:rStyle w:val="FootnoteReference"/>
        </w:rPr>
        <w:footnoteRef/>
      </w:r>
      <w:r>
        <w:t xml:space="preserve">Cross-references for "the knowledge": Isa 53:11; Matt 11:27; John 16:3; John 17:3; John 17:25-26; 2Cor 4:6; Phil 3:8; Col 2:2; 2Pet 1:1-3; 2Pet 3:18; 1John 5:20.</w:t>
      </w:r>
    </w:p>
  </w:footnote>
  <w:footnote w:id="13378">
    <w:p>
      <w:pPr>
        <w:pStyle w:val="FootnoteText"/>
      </w:pPr>
      <w:r>
        <w:rPr>
          <w:rStyle w:val="FootnoteReference"/>
        </w:rPr>
        <w:footnoteRef/>
      </w:r>
      <w:r>
        <w:t xml:space="preserve">Cross-references: 1Cor 14:20; Eph 2:15; Eph 4:12; Col 1:28.</w:t>
      </w:r>
    </w:p>
  </w:footnote>
  <w:footnote w:id="13379">
    <w:p>
      <w:pPr>
        <w:pStyle w:val="FootnoteText"/>
      </w:pPr>
      <w:r>
        <w:rPr>
          <w:rStyle w:val="FootnoteReference"/>
        </w:rPr>
        <w:footnoteRef/>
      </w:r>
      <w:r>
        <w:t xml:space="preserve">Cross-references: Eph 1:23.</w:t>
      </w:r>
    </w:p>
  </w:footnote>
  <w:footnote w:id="13380">
    <w:p>
      <w:pPr>
        <w:pStyle w:val="FootnoteText"/>
      </w:pPr>
      <w:r>
        <w:rPr>
          <w:rStyle w:val="FootnoteReference"/>
        </w:rPr>
        <w:footnoteRef/>
      </w:r>
      <w:r>
        <w:t xml:space="preserve">Cross-references for "no more": Isa 28:9; Matt 18:3-4; 1Cor 3:1-2; 1Cor 14:20; Heb 5:12-14.</w:t>
      </w:r>
    </w:p>
  </w:footnote>
  <w:footnote w:id="13381">
    <w:p>
      <w:pPr>
        <w:pStyle w:val="FootnoteText"/>
      </w:pPr>
      <w:r>
        <w:rPr>
          <w:rStyle w:val="FootnoteReference"/>
        </w:rPr>
        <w:footnoteRef/>
      </w:r>
      <w:r>
        <w:t xml:space="preserve">Cross-references for "tossed": Acts 20:30-31; Rom 16:17-18; 2Cor 11:3-4; Gal 1:6-7; Gal 3:1; Col 2:4-8; 2Thess 2:2-5; 1Tim 3:6; 1Tim 4:6-7; 2Tim 1:15; 2Tim 2:17-18; 2Tim 3:6-9; 2Tim 3:13; 2Tim 4:3; Heb 13:9; 2Pet 2:1-3; 1John 2:19; 1John 2:26; 1John 4:1.</w:t>
      </w:r>
    </w:p>
  </w:footnote>
  <w:footnote w:id="13382">
    <w:p>
      <w:pPr>
        <w:pStyle w:val="FootnoteText"/>
      </w:pPr>
      <w:r>
        <w:rPr>
          <w:rStyle w:val="FootnoteReference"/>
        </w:rPr>
        <w:footnoteRef/>
      </w:r>
      <w:r>
        <w:t xml:space="preserve">Cross-references for "carried": Matt 11:7; 1Cor 12:2; Jas 1:6; Jas 3:4.</w:t>
      </w:r>
    </w:p>
  </w:footnote>
  <w:footnote w:id="13383">
    <w:p>
      <w:pPr>
        <w:pStyle w:val="FootnoteText"/>
      </w:pPr>
      <w:r>
        <w:rPr>
          <w:rStyle w:val="FootnoteReference"/>
        </w:rPr>
        <w:footnoteRef/>
      </w:r>
      <w:r>
        <w:t xml:space="preserve">Cross-references: Ps 10:9; Ps 59:3; Mic 7:2; Acts 23:21.</w:t>
      </w:r>
    </w:p>
  </w:footnote>
  <w:footnote w:id="13384">
    <w:p>
      <w:pPr>
        <w:pStyle w:val="FootnoteText"/>
      </w:pPr>
      <w:r>
        <w:rPr>
          <w:rStyle w:val="FootnoteReference"/>
        </w:rPr>
        <w:footnoteRef/>
      </w:r>
      <w:r>
        <w:t xml:space="preserve">Cross-references for "speaking the truth": Judg 16:15; Ps 32:2; John 1:47; Rom 12:9; Jas 2:15-16; 1Pet 1:22; 1John 3:18.</w:t>
      </w:r>
    </w:p>
  </w:footnote>
  <w:footnote w:id="13385">
    <w:p>
      <w:pPr>
        <w:pStyle w:val="FootnoteText"/>
      </w:pPr>
      <w:r>
        <w:rPr>
          <w:rStyle w:val="FootnoteReference"/>
        </w:rPr>
        <w:footnoteRef/>
      </w:r>
      <w:r>
        <w:t xml:space="preserve">Cross-references: Zech 8:16; 2Cor 4:2; 2Cor 8:8; Eph 4:25.</w:t>
      </w:r>
    </w:p>
  </w:footnote>
  <w:footnote w:id="13386">
    <w:p>
      <w:pPr>
        <w:pStyle w:val="FootnoteText"/>
      </w:pPr>
      <w:r>
        <w:rPr>
          <w:rStyle w:val="FootnoteReference"/>
        </w:rPr>
        <w:footnoteRef/>
      </w:r>
      <w:r>
        <w:t xml:space="preserve">Cross-references: Hos 14:5-7; Mal 4:2; Eph 2:21; 1Pet 2:2; 2Pet 3:18.</w:t>
      </w:r>
    </w:p>
  </w:footnote>
  <w:footnote w:id="13387">
    <w:p>
      <w:pPr>
        <w:pStyle w:val="FootnoteText"/>
      </w:pPr>
      <w:r>
        <w:rPr>
          <w:rStyle w:val="FootnoteReference"/>
        </w:rPr>
        <w:footnoteRef/>
      </w:r>
      <w:r>
        <w:t xml:space="preserve">Cross-references for "fitly": Job 10:10-11; Ps 139:15-16; 1Cor 12:12-28; Col 2:19.</w:t>
      </w:r>
    </w:p>
  </w:footnote>
  <w:footnote w:id="13388">
    <w:p>
      <w:pPr>
        <w:pStyle w:val="FootnoteText"/>
      </w:pPr>
      <w:r>
        <w:rPr>
          <w:rStyle w:val="FootnoteReference"/>
        </w:rPr>
        <w:footnoteRef/>
      </w:r>
      <w:r>
        <w:t xml:space="preserve">Cross-references for "the effectual": Eph 3:7; 1Thess 2:13.</w:t>
      </w:r>
    </w:p>
  </w:footnote>
  <w:footnote w:id="13389">
    <w:p>
      <w:pPr>
        <w:pStyle w:val="FootnoteText"/>
      </w:pPr>
      <w:r>
        <w:rPr>
          <w:rStyle w:val="FootnoteReference"/>
        </w:rPr>
        <w:footnoteRef/>
      </w:r>
      <w:r>
        <w:t xml:space="preserve">Cross-references for "edifying": 1Cor 8:1; 1Cor 13:4-9; 1Cor 13:13; 1Cor 14:1; Gal 5:6; Gal 5:13-14; Gal 5:22; Eph 1:4; Eph 3:17; Eph 4:15; Phil 1:9; Col 2:2; 1Thess 1:3; 1Thess 3:12; 1Thess 4:9-10; 2Thess 1:3; 1Tim 1:5; 1Pet 1:22; 1John 4:16.</w:t>
      </w:r>
    </w:p>
  </w:footnote>
  <w:footnote w:id="13390">
    <w:p>
      <w:pPr>
        <w:pStyle w:val="FootnoteText"/>
      </w:pPr>
      <w:r>
        <w:rPr>
          <w:rStyle w:val="FootnoteReference"/>
        </w:rPr>
        <w:footnoteRef/>
      </w:r>
      <w:r>
        <w:t xml:space="preserve">Cross-references for "testify": Neh 9:29-30; Neh 13:15; Jer 42:19; Acts 2:40; Acts 18:5; Acts 20:21; Gal 5:3; 1Thess 4:6.</w:t>
      </w:r>
    </w:p>
  </w:footnote>
  <w:footnote w:id="13391">
    <w:p>
      <w:pPr>
        <w:pStyle w:val="FootnoteText"/>
      </w:pPr>
      <w:r>
        <w:rPr>
          <w:rStyle w:val="FootnoteReference"/>
        </w:rPr>
        <w:footnoteRef/>
      </w:r>
      <w:r>
        <w:t xml:space="preserve">Cross-references: Rom 1:23-32; 1Cor 6:9-11; Gal 5:19-21; Eph 1:22; Eph 2:1-3; Eph 5:3-8; Col 3:5-8; 1Pet 4:3-4.</w:t>
      </w:r>
    </w:p>
  </w:footnote>
  <w:footnote w:id="13392">
    <w:p>
      <w:pPr>
        <w:pStyle w:val="FootnoteText"/>
      </w:pPr>
      <w:r>
        <w:rPr>
          <w:rStyle w:val="FootnoteReference"/>
        </w:rPr>
        <w:footnoteRef/>
      </w:r>
      <w:r>
        <w:t xml:space="preserve">Cross-references for "alienated": Rom 8:7-8; Gal 4:8; Eph 2:12; Col 1:21; 1Thess 4:5; Jas 4:4.</w:t>
      </w:r>
    </w:p>
  </w:footnote>
  <w:footnote w:id="13393">
    <w:p>
      <w:pPr>
        <w:pStyle w:val="FootnoteText"/>
      </w:pPr>
      <w:r>
        <w:rPr>
          <w:rStyle w:val="FootnoteReference"/>
        </w:rPr>
        <w:footnoteRef/>
      </w:r>
      <w:r>
        <w:t xml:space="preserve">Cross-references: Ps 74:20; Ps 115:4-8; Isa 44:18-20; Isa 46:5-8; Acts 17:30; Acts 26:17-18; Rom 1:21-23; Rom 1:28; 1Cor 1:21; 2Cor 4:4; Gal 4:8; 1Thess 4:5.</w:t>
      </w:r>
    </w:p>
  </w:footnote>
  <w:footnote w:id="13394">
    <w:p>
      <w:pPr>
        <w:pStyle w:val="FootnoteText"/>
      </w:pPr>
      <w:r>
        <w:rPr>
          <w:rStyle w:val="FootnoteReference"/>
        </w:rPr>
        <w:footnoteRef/>
      </w:r>
      <w:r>
        <w:t xml:space="preserve">Cross-references: Dan 5:20; Matt 13:15; John 12:40; Rom 11:25.</w:t>
      </w:r>
    </w:p>
  </w:footnote>
  <w:footnote w:id="13395">
    <w:p>
      <w:pPr>
        <w:pStyle w:val="FootnoteText"/>
      </w:pPr>
      <w:r>
        <w:rPr>
          <w:rStyle w:val="FootnoteReference"/>
        </w:rPr>
        <w:footnoteRef/>
      </w:r>
      <w:r>
        <w:t xml:space="preserve">Cross-references for "past": 1Tim 4:2.</w:t>
      </w:r>
    </w:p>
  </w:footnote>
  <w:footnote w:id="13396">
    <w:p>
      <w:pPr>
        <w:pStyle w:val="FootnoteText"/>
      </w:pPr>
      <w:r>
        <w:rPr>
          <w:rStyle w:val="FootnoteReference"/>
        </w:rPr>
        <w:footnoteRef/>
      </w:r>
      <w:r>
        <w:t xml:space="preserve">Cross-references for "given": Rom 1:24-26; Eph 4:17; 1Pet 4:3.</w:t>
      </w:r>
    </w:p>
  </w:footnote>
  <w:footnote w:id="13397">
    <w:p>
      <w:pPr>
        <w:pStyle w:val="FootnoteText"/>
      </w:pPr>
      <w:r>
        <w:rPr>
          <w:rStyle w:val="FootnoteReference"/>
        </w:rPr>
        <w:footnoteRef/>
      </w:r>
      <w:r>
        <w:t xml:space="preserve">Cross-references: Luke 24:47; John 6:45; Rom 6:1-2; 2Cor 5:14-15; Titus 2:11-14; 1John 2:27.</w:t>
      </w:r>
    </w:p>
  </w:footnote>
  <w:footnote w:id="13398">
    <w:p>
      <w:pPr>
        <w:pStyle w:val="FootnoteText"/>
      </w:pPr>
      <w:r>
        <w:rPr>
          <w:rStyle w:val="FootnoteReference"/>
        </w:rPr>
        <w:footnoteRef/>
      </w:r>
      <w:r>
        <w:t xml:space="preserve">Cross-references for "heard": Matt 17:5; Luke 10:16; John 10:27; Acts 3:22-23; Heb 3:7-8.</w:t>
      </w:r>
    </w:p>
  </w:footnote>
  <w:footnote w:id="13399">
    <w:p>
      <w:pPr>
        <w:pStyle w:val="FootnoteText"/>
      </w:pPr>
      <w:r>
        <w:rPr>
          <w:rStyle w:val="FootnoteReference"/>
        </w:rPr>
        <w:footnoteRef/>
      </w:r>
      <w:r>
        <w:t xml:space="preserve">Name meaning: Jesus (Yeshua) — Yahweh saves. He will save His people from their sins.</w:t>
      </w:r>
    </w:p>
  </w:footnote>
  <w:footnote w:id="134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01">
    <w:p>
      <w:pPr>
        <w:pStyle w:val="FootnoteText"/>
      </w:pPr>
      <w:r>
        <w:rPr>
          <w:rStyle w:val="FootnoteReference"/>
        </w:rPr>
        <w:footnoteRef/>
      </w:r>
      <w:r>
        <w:t xml:space="preserve">Cross-references: Ps 45:4; Ps 85:10-11; John 1:17; John 14:6; John 14:17; 2Cor 1:20; 2Cor 11:10; Eph 1:13; 1John 5:10-12; 1John 5:20.</w:t>
      </w:r>
    </w:p>
  </w:footnote>
  <w:footnote w:id="13402">
    <w:p>
      <w:pPr>
        <w:pStyle w:val="FootnoteText"/>
      </w:pPr>
      <w:r>
        <w:rPr>
          <w:rStyle w:val="FootnoteReference"/>
        </w:rPr>
        <w:footnoteRef/>
      </w:r>
      <w:r>
        <w:t xml:space="preserve">Cross-references for "former": Gal 1:13; Eph 2:3; Eph 4:17; Col 3:7; 1Pet 1:18; 1Pet 4:3; 2Pet 2:7.</w:t>
      </w:r>
    </w:p>
  </w:footnote>
  <w:footnote w:id="13403">
    <w:p>
      <w:pPr>
        <w:pStyle w:val="FootnoteText"/>
      </w:pPr>
      <w:r>
        <w:rPr>
          <w:rStyle w:val="FootnoteReference"/>
        </w:rPr>
        <w:footnoteRef/>
      </w:r>
      <w:r>
        <w:t xml:space="preserve">Cross-references for "the old": Rom 6:6; Col 3:9.</w:t>
      </w:r>
    </w:p>
  </w:footnote>
  <w:footnote w:id="13404">
    <w:p>
      <w:pPr>
        <w:pStyle w:val="FootnoteText"/>
      </w:pPr>
      <w:r>
        <w:rPr>
          <w:rStyle w:val="FootnoteReference"/>
        </w:rPr>
        <w:footnoteRef/>
      </w:r>
      <w:r>
        <w:t xml:space="preserve">Cross-references for "deceitful": Prov 11:18; Jer 49:16; Obad 1:3; Rom 7:11; Titus 3:3; Heb 3:13; Jas 1:26; 2Pet 2:13.</w:t>
      </w:r>
    </w:p>
  </w:footnote>
  <w:footnote w:id="13405">
    <w:p>
      <w:pPr>
        <w:pStyle w:val="FootnoteText"/>
      </w:pPr>
      <w:r>
        <w:rPr>
          <w:rStyle w:val="FootnoteReference"/>
        </w:rPr>
        <w:footnoteRef/>
      </w:r>
      <w:r>
        <w:t xml:space="preserve">Cross-references: 1Sam 1:14; Job 22:23; Ezek 18:30-32; Eph 4:25; Col 2:11; Col 3:8-9; Heb 12:1; Jas 1:21; 1Pet 2:1-2.</w:t>
      </w:r>
    </w:p>
  </w:footnote>
  <w:footnote w:id="13406">
    <w:p>
      <w:pPr>
        <w:pStyle w:val="FootnoteText"/>
      </w:pPr>
      <w:r>
        <w:rPr>
          <w:rStyle w:val="FootnoteReference"/>
        </w:rPr>
        <w:footnoteRef/>
      </w:r>
      <w:r>
        <w:t xml:space="preserve">Cross-references: Ps 51:10; Ezek 11:19; Ezek 18:31; Ezek 36:26; Rom 12:2; Eph 2:10; Col 3:10; Titus 3:5.</w:t>
      </w:r>
    </w:p>
  </w:footnote>
  <w:footnote w:id="13407">
    <w:p>
      <w:pPr>
        <w:pStyle w:val="FootnoteText"/>
      </w:pPr>
      <w:r>
        <w:rPr>
          <w:rStyle w:val="FootnoteReference"/>
        </w:rPr>
        <w:footnoteRef/>
      </w:r>
      <w:r>
        <w:t xml:space="preserve">Cross-references for "created": Gal 6:15; Eph 2:10.</w:t>
      </w:r>
    </w:p>
  </w:footnote>
  <w:footnote w:id="13408">
    <w:p>
      <w:pPr>
        <w:pStyle w:val="FootnoteText"/>
      </w:pPr>
      <w:r>
        <w:rPr>
          <w:rStyle w:val="FootnoteReference"/>
        </w:rPr>
        <w:footnoteRef/>
      </w:r>
      <w:r>
        <w:t xml:space="preserve">Cross-references for "righteousness": Ps 45:6-7; Rom 8:29; Titus 2:14; Heb 1:8; Heb 12:14; 1John 3:3.</w:t>
      </w:r>
    </w:p>
  </w:footnote>
  <w:footnote w:id="13409">
    <w:p>
      <w:pPr>
        <w:pStyle w:val="FootnoteText"/>
      </w:pPr>
      <w:r>
        <w:rPr>
          <w:rStyle w:val="FootnoteReference"/>
        </w:rPr>
        <w:footnoteRef/>
      </w:r>
      <w:r>
        <w:t xml:space="preserve">Cross-references for "true holiness": John 17:17.</w:t>
      </w:r>
    </w:p>
  </w:footnote>
  <w:footnote w:id="13410">
    <w:p>
      <w:pPr>
        <w:pStyle w:val="FootnoteText"/>
      </w:pPr>
      <w:r>
        <w:rPr>
          <w:rStyle w:val="FootnoteReference"/>
        </w:rPr>
        <w:footnoteRef/>
      </w:r>
      <w:r>
        <w:t xml:space="preserve">Cross-references: Job 29:14; Isa 52:1; Isa 59:17; Rom 13:12; Rom 13:14; 1Cor 15:53; Gal 3:27; Eph 6:11; Col 3:10-14.</w:t>
      </w:r>
    </w:p>
  </w:footnote>
  <w:footnote w:id="13411">
    <w:p>
      <w:pPr>
        <w:pStyle w:val="FootnoteText"/>
      </w:pPr>
      <w:r>
        <w:rPr>
          <w:rStyle w:val="FootnoteReference"/>
        </w:rPr>
        <w:footnoteRef/>
      </w:r>
      <w:r>
        <w:t xml:space="preserve">Cross-references: Rom 6:4; 2Cor 4:16; 2Cor 5:17; Eph 2:15; 1Pet 2:2.</w:t>
      </w:r>
    </w:p>
  </w:footnote>
  <w:footnote w:id="13412">
    <w:p>
      <w:pPr>
        <w:pStyle w:val="FootnoteText"/>
      </w:pPr>
      <w:r>
        <w:rPr>
          <w:rStyle w:val="FootnoteReference"/>
        </w:rPr>
        <w:footnoteRef/>
      </w:r>
      <w:r>
        <w:t xml:space="preserve">Cross-references for "putting": Lev 19:11; 1Kgs 13:18; Ps 52:3; Ps 119:29; Prov 6:17; Prov 12:19; Prov 12:22; Prov 21:6; Isa 9:15; Isa 59:3-4; Isa 63:8; Jer 9:3-5; Hos 4:2; John 8:44; Acts 5:3-4; Col 3:9; 1Tim 1:10; 1Tim 4:2; Titus 1:2; Titus 1:12; Rev 21:8; Rev 22:15.</w:t>
      </w:r>
    </w:p>
  </w:footnote>
  <w:footnote w:id="13413">
    <w:p>
      <w:pPr>
        <w:pStyle w:val="FootnoteText"/>
      </w:pPr>
      <w:r>
        <w:rPr>
          <w:rStyle w:val="FootnoteReference"/>
        </w:rPr>
        <w:footnoteRef/>
      </w:r>
      <w:r>
        <w:t xml:space="preserve">Cross-references for "speak": Prov 8:7; Prov 12:17; Zech 8:16; Zech 8:19; 2Cor 7:14; Eph 4:15; Col 3:9.</w:t>
      </w:r>
    </w:p>
  </w:footnote>
  <w:footnote w:id="13414">
    <w:p>
      <w:pPr>
        <w:pStyle w:val="FootnoteText"/>
      </w:pPr>
      <w:r>
        <w:rPr>
          <w:rStyle w:val="FootnoteReference"/>
        </w:rPr>
        <w:footnoteRef/>
      </w:r>
      <w:r>
        <w:t xml:space="preserve">Cross-references: Rom 12:5; 1Cor 10:17; 1Cor 12:12-27; Eph 5:30.</w:t>
      </w:r>
    </w:p>
  </w:footnote>
  <w:footnote w:id="13415">
    <w:p>
      <w:pPr>
        <w:pStyle w:val="FootnoteText"/>
      </w:pPr>
      <w:r>
        <w:rPr>
          <w:rStyle w:val="FootnoteReference"/>
        </w:rPr>
        <w:footnoteRef/>
      </w:r>
      <w:r>
        <w:t xml:space="preserve">Cross-references: Exod 11:8; Exod 32:21-22; Num 20:10-13; Num 20:24; Num 25:7-11; Neh 5:6-13; Ps 4:4; Ps 37:8; Ps 106:30-33; Prov 14:29; Prov 19:11; Prov 25:23; Eccl 7:9; Matt 5:22; Mark 3:5; Mark 10:14; Rom 12:19-21; Eph 4:31-32; Jas 1:19.</w:t>
      </w:r>
    </w:p>
  </w:footnote>
  <w:footnote w:id="13416">
    <w:p>
      <w:pPr>
        <w:pStyle w:val="FootnoteText"/>
      </w:pPr>
      <w:r>
        <w:rPr>
          <w:rStyle w:val="FootnoteReference"/>
        </w:rPr>
        <w:footnoteRef/>
      </w:r>
      <w:r>
        <w:t xml:space="preserve">Cross-references: Deut 24:15.</w:t>
      </w:r>
    </w:p>
  </w:footnote>
  <w:footnote w:id="13417">
    <w:p>
      <w:pPr>
        <w:pStyle w:val="FootnoteText"/>
      </w:pPr>
      <w:r>
        <w:rPr>
          <w:rStyle w:val="FootnoteReference"/>
        </w:rPr>
        <w:footnoteRef/>
      </w:r>
      <w:r>
        <w:t xml:space="preserve">Cross-references: Acts 5:3; 2Cor 2:10-11; Eph 6:11; Eph 6:16; Jas 4:7; 1Pet 5:8.</w:t>
      </w:r>
    </w:p>
  </w:footnote>
  <w:footnote w:id="13418">
    <w:p>
      <w:pPr>
        <w:pStyle w:val="FootnoteText"/>
      </w:pPr>
      <w:r>
        <w:rPr>
          <w:rStyle w:val="FootnoteReference"/>
        </w:rPr>
        <w:footnoteRef/>
      </w:r>
      <w:r>
        <w:t xml:space="preserve">Cross-references for "steal no more": Job 34:32; Prov 28:13; Luke 3:8; Luke 3:10-14; Luke 19:8.</w:t>
      </w:r>
    </w:p>
  </w:footnote>
  <w:footnote w:id="13419">
    <w:p>
      <w:pPr>
        <w:pStyle w:val="FootnoteText"/>
      </w:pPr>
      <w:r>
        <w:rPr>
          <w:rStyle w:val="FootnoteReference"/>
        </w:rPr>
        <w:footnoteRef/>
      </w:r>
      <w:r>
        <w:t xml:space="preserve">Cross-references for "give": Rom 12:13; 2Cor 9:12-15; 1Tim 6:18.</w:t>
      </w:r>
    </w:p>
  </w:footnote>
  <w:footnote w:id="13420">
    <w:p>
      <w:pPr>
        <w:pStyle w:val="FootnoteText"/>
      </w:pPr>
      <w:r>
        <w:rPr>
          <w:rStyle w:val="FootnoteReference"/>
        </w:rPr>
        <w:footnoteRef/>
      </w:r>
      <w:r>
        <w:t xml:space="preserve">Cross-references: Exod 20:15; Exod 20:17; Exod 21:16; Prov 30:9; Jer 7:9; Hos 4:2; Zech 5:3; John 12:6; 1Cor 6:10-11.</w:t>
      </w:r>
    </w:p>
  </w:footnote>
  <w:footnote w:id="13421">
    <w:p>
      <w:pPr>
        <w:pStyle w:val="FootnoteText"/>
      </w:pPr>
      <w:r>
        <w:rPr>
          <w:rStyle w:val="FootnoteReference"/>
        </w:rPr>
        <w:footnoteRef/>
      </w:r>
      <w:r>
        <w:t xml:space="preserve">Cross-references: Prov 13:11; Prov 14:23; Acts 20:34-35; 1Thess 4:11-12; 2Thess 3:6-8; 2Thess 3:11-12.</w:t>
      </w:r>
    </w:p>
  </w:footnote>
  <w:footnote w:id="13422">
    <w:p>
      <w:pPr>
        <w:pStyle w:val="FootnoteText"/>
      </w:pPr>
      <w:r>
        <w:rPr>
          <w:rStyle w:val="FootnoteReference"/>
        </w:rPr>
        <w:footnoteRef/>
      </w:r>
      <w:r>
        <w:t xml:space="preserve">Cross-references for "that which": Deut 6:6-9; Ps 37:30-31; Ps 45:2; Ps 71:17-18; Ps 71:24; Ps 78:4-5; Prov 10:31-32; Prov 12:13; Prov 15:2-4; Prov 15:7; Prov 15:23; Prov 16:21; Prov 25:11-12; Isa 50:4; Mal 3:16-18; Luke 4:22; 1Cor 14:19; Col 3:16-17; Col 4:6; 1Thess 5:11.</w:t>
      </w:r>
    </w:p>
  </w:footnote>
  <w:footnote w:id="13423">
    <w:p>
      <w:pPr>
        <w:pStyle w:val="FootnoteText"/>
      </w:pPr>
      <w:r>
        <w:rPr>
          <w:rStyle w:val="FootnoteReference"/>
        </w:rPr>
        <w:footnoteRef/>
      </w:r>
      <w:r>
        <w:t xml:space="preserve">Cross-references for "to the use of edifying": Eph 4:12; Eph 4:16.</w:t>
      </w:r>
    </w:p>
  </w:footnote>
  <w:footnote w:id="13424">
    <w:p>
      <w:pPr>
        <w:pStyle w:val="FootnoteText"/>
      </w:pPr>
      <w:r>
        <w:rPr>
          <w:rStyle w:val="FootnoteReference"/>
        </w:rPr>
        <w:footnoteRef/>
      </w:r>
      <w:r>
        <w:t xml:space="preserve">Cross-references for "minister": Matt 5:16; 1Pet 2:12; 1Pet 3:1.</w:t>
      </w:r>
    </w:p>
  </w:footnote>
  <w:footnote w:id="13425">
    <w:p>
      <w:pPr>
        <w:pStyle w:val="FootnoteText"/>
      </w:pPr>
      <w:r>
        <w:rPr>
          <w:rStyle w:val="FootnoteReference"/>
        </w:rPr>
        <w:footnoteRef/>
      </w:r>
      <w:r>
        <w:t xml:space="preserve">Cross-references: Ps 5:9; Ps 52:2; Ps 73:7-9; Matt 12:34-37; Rom 3:13-14; 1Cor 15:32-33; Eph 5:3-4; Col 3:8-9; Col 4:6; Jas 3:2-8; 2Pet 2:18; Jude 1:13-16; Rev 13:5-6.</w:t>
      </w:r>
    </w:p>
  </w:footnote>
  <w:footnote w:id="13426">
    <w:p>
      <w:pPr>
        <w:pStyle w:val="FootnoteText"/>
      </w:pPr>
      <w:r>
        <w:rPr>
          <w:rStyle w:val="FootnoteReference"/>
        </w:rPr>
        <w:footnoteRef/>
      </w:r>
      <w:r>
        <w:t xml:space="preserve">Cross-references for "grieve": Gen 6:3; Gen 6:6; Judg 10:16; Ps 78:40; Ps 95:10; Isa 7:13; Isa 43:24; Isa 63:10; Ezek 16:43; Mark 3:5; Acts 7:51; 1Thess 5:19; Heb 3:10; Heb 3:17.</w:t>
      </w:r>
    </w:p>
  </w:footnote>
  <w:footnote w:id="13427">
    <w:p>
      <w:pPr>
        <w:pStyle w:val="FootnoteText"/>
      </w:pPr>
      <w:r>
        <w:rPr>
          <w:rStyle w:val="FootnoteReference"/>
        </w:rPr>
        <w:footnoteRef/>
      </w:r>
      <w:r>
        <w:t xml:space="preserve">Cross-references: Eph 1:13.</w:t>
      </w:r>
    </w:p>
  </w:footnote>
  <w:footnote w:id="13428">
    <w:p>
      <w:pPr>
        <w:pStyle w:val="FootnoteText"/>
      </w:pPr>
      <w:r>
        <w:rPr>
          <w:rStyle w:val="FootnoteReference"/>
        </w:rPr>
        <w:footnoteRef/>
      </w:r>
      <w:r>
        <w:t xml:space="preserve">Cross-references for "bitterness": Ps 64:3; Rom 3:14; Col 3:8; Col 3:19; Jas 3:14-15.</w:t>
      </w:r>
    </w:p>
  </w:footnote>
  <w:footnote w:id="13429">
    <w:p>
      <w:pPr>
        <w:pStyle w:val="FootnoteText"/>
      </w:pPr>
      <w:r>
        <w:rPr>
          <w:rStyle w:val="FootnoteReference"/>
        </w:rPr>
        <w:footnoteRef/>
      </w:r>
      <w:r>
        <w:t xml:space="preserve">Cross-references for "wrath": Prov 14:17; Prov 19:12; Eccl 7:9; 2Cor 12:20; Gal 5:20; Eph 4:26; Col 3:8; 2Tim 2:23; Titus 1:7; Jas 1:19; Jas 3:14-18; Jas 4:1-2.</w:t>
      </w:r>
    </w:p>
  </w:footnote>
  <w:footnote w:id="13430">
    <w:p>
      <w:pPr>
        <w:pStyle w:val="FootnoteText"/>
      </w:pPr>
      <w:r>
        <w:rPr>
          <w:rStyle w:val="FootnoteReference"/>
        </w:rPr>
        <w:footnoteRef/>
      </w:r>
      <w:r>
        <w:t xml:space="preserve">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431">
    <w:p>
      <w:pPr>
        <w:pStyle w:val="FootnoteText"/>
      </w:pPr>
      <w:r>
        <w:rPr>
          <w:rStyle w:val="FootnoteReference"/>
        </w:rPr>
        <w:footnoteRef/>
      </w:r>
      <w:r>
        <w:t xml:space="preserve">Cross-references: 2Sam 19:43; 2Sam 20:1-2; Prov 29:9; Prov 29:22; Acts 19:28-29; Acts 21:30; Acts 22:22-23; 1Tim 3:3; 1Tim 6:4-5.</w:t>
      </w:r>
    </w:p>
  </w:footnote>
  <w:footnote w:id="13432">
    <w:p>
      <w:pPr>
        <w:pStyle w:val="FootnoteText"/>
      </w:pPr>
      <w:r>
        <w:rPr>
          <w:rStyle w:val="FootnoteReference"/>
        </w:rPr>
        <w:footnoteRef/>
      </w:r>
      <w:r>
        <w:t xml:space="preserve">Cross-references for "kind": Ruth 2:20; Ps 112:4-5; Ps 112:9; Prov 19:22; Isa 57:1; Luke 6:35; Acts 28:2; Rom 12:10; 1Cor 13:4; 2Cor 2:10; 2Cor 6:6; Col 3:12-13; 2Pet 1:7.</w:t>
      </w:r>
    </w:p>
  </w:footnote>
  <w:footnote w:id="13433">
    <w:p>
      <w:pPr>
        <w:pStyle w:val="FootnoteText"/>
      </w:pPr>
      <w:r>
        <w:rPr>
          <w:rStyle w:val="FootnoteReference"/>
        </w:rPr>
        <w:footnoteRef/>
      </w:r>
      <w:r>
        <w:t xml:space="preserve">Cross-references for "tenderhearted": Ps 145:9; Prov 12:10; Luke 1:78; Jas 5:11.</w:t>
      </w:r>
    </w:p>
  </w:footnote>
  <w:footnote w:id="13434">
    <w:p>
      <w:pPr>
        <w:pStyle w:val="FootnoteText"/>
      </w:pPr>
      <w:r>
        <w:rPr>
          <w:rStyle w:val="FootnoteReference"/>
        </w:rPr>
        <w:footnoteRef/>
      </w:r>
      <w:r>
        <w:t xml:space="preserve">Cross-references for "forgiving": Gen 50:17-18; Matt 6:12; Matt 6:14-15; Matt 18:21-35; Mark 11:25-26; Luke 6:37; Luke 11:4; Luke 17:4; Rom 12:20-21; 2Cor 2:7; 2Cor 2:10; Eph 5:1; Col 3:12-13; 1Pet 3:8-9; 1John 1:9; 1John 2:12.</w:t>
      </w:r>
    </w:p>
  </w:footnote>
  <w:footnote w:id="13435">
    <w:p>
      <w:pPr>
        <w:pStyle w:val="FootnoteText"/>
      </w:pPr>
      <w:r>
        <w:rPr>
          <w:rStyle w:val="FootnoteReference"/>
        </w:rPr>
        <w:footnoteRef/>
      </w:r>
      <w:r>
        <w:t xml:space="preserve">Cross-references for "followers": Lev 11:45; Matt 5:45; Matt 5:48; Luke 6:35-36; Eph 4:32; 1Pet 1:15-16; 1John 4:11.</w:t>
      </w:r>
    </w:p>
  </w:footnote>
  <w:footnote w:id="13436">
    <w:p>
      <w:pPr>
        <w:pStyle w:val="FootnoteText"/>
      </w:pPr>
      <w:r>
        <w:rPr>
          <w:rStyle w:val="FootnoteReference"/>
        </w:rPr>
        <w:footnoteRef/>
      </w:r>
      <w:r>
        <w:t xml:space="preserve">Cross-references: Jer 31:20; Hos 1:10; John 1:12; Col 3:12; 1John 3:1-2.</w:t>
      </w:r>
    </w:p>
  </w:footnote>
  <w:footnote w:id="13437">
    <w:p>
      <w:pPr>
        <w:pStyle w:val="FootnoteText"/>
      </w:pPr>
      <w:r>
        <w:rPr>
          <w:rStyle w:val="FootnoteReference"/>
        </w:rPr>
        <w:footnoteRef/>
      </w:r>
      <w:r>
        <w:t xml:space="preserve">Cross-references for "walk": John 13:34; Rom 14:16; 1Cor 16:14; Eph 3:17; Eph 4:2; Eph 4:15; Col 3:14; 1Thess 4:9; 1Tim 4:12; 1Pet 4:8; 1John 3:11-12; 1John 3:23; 1John 4:20-21.</w:t>
      </w:r>
    </w:p>
  </w:footnote>
  <w:footnote w:id="13438">
    <w:p>
      <w:pPr>
        <w:pStyle w:val="FootnoteText"/>
      </w:pPr>
      <w:r>
        <w:rPr>
          <w:rStyle w:val="FootnoteReference"/>
        </w:rPr>
        <w:footnoteRef/>
      </w:r>
      <w:r>
        <w:t xml:space="preserve">Personal name: Christ. Personal-name meaning: Christ — anointed. Source form: Christ.</w:t>
      </w:r>
    </w:p>
  </w:footnote>
  <w:footnote w:id="13439">
    <w:p>
      <w:pPr>
        <w:pStyle w:val="FootnoteText"/>
      </w:pPr>
      <w:r>
        <w:rPr>
          <w:rStyle w:val="FootnoteReference"/>
        </w:rPr>
        <w:footnoteRef/>
      </w:r>
      <w:r>
        <w:t xml:space="preserve">Cross-references for "a sacrifice": Rom 8:3; 1Cor 5:7; Heb 9:23; Heb 10:12.</w:t>
      </w:r>
    </w:p>
  </w:footnote>
  <w:footnote w:id="13440">
    <w:p>
      <w:pPr>
        <w:pStyle w:val="FootnoteText"/>
      </w:pPr>
      <w:r>
        <w:rPr>
          <w:rStyle w:val="FootnoteReference"/>
        </w:rPr>
        <w:footnoteRef/>
      </w:r>
      <w:r>
        <w:t xml:space="preserve">Cross-references for "for a": Gen 8:21; Lev 1:9; Lev 1:13; Lev 1:17; Lev 3:16; Amos 5:21; 2Cor 2:15.</w:t>
      </w:r>
    </w:p>
  </w:footnote>
  <w:footnote w:id="13441">
    <w:p>
      <w:pPr>
        <w:pStyle w:val="FootnoteText"/>
      </w:pPr>
      <w:r>
        <w:rPr>
          <w:rStyle w:val="FootnoteReference"/>
        </w:rPr>
        <w:footnoteRef/>
      </w:r>
      <w:r>
        <w:t xml:space="preserve">Cross-references: Matt 20:28; John 15:12-13; 2Cor 5:14-15; 2Cor 8:9; Gal 1:4; Gal 2:20; Eph 3:19; Eph 5:25; 1Tim 2:6; Titus 2:14; Heb 7:25-27; Heb 9:14; Heb 9:26; Heb 10:10-11; 1Pet 2:21-24; 1John 3:16; Rev 1:5; Rev 5:9.</w:t>
      </w:r>
    </w:p>
  </w:footnote>
  <w:footnote w:id="13442">
    <w:p>
      <w:pPr>
        <w:pStyle w:val="FootnoteText"/>
      </w:pPr>
      <w:r>
        <w:rPr>
          <w:rStyle w:val="FootnoteReference"/>
        </w:rPr>
        <w:footnoteRef/>
      </w:r>
      <w:r>
        <w:t xml:space="preserve">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443">
    <w:p>
      <w:pPr>
        <w:pStyle w:val="FootnoteText"/>
      </w:pPr>
      <w:r>
        <w:rPr>
          <w:rStyle w:val="FootnoteReference"/>
        </w:rPr>
        <w:footnoteRef/>
      </w:r>
      <w:r>
        <w:t xml:space="preserve">Cross-references for "named": Exod 23:13; 1Cor 5:1; Eph 5:12.</w:t>
      </w:r>
    </w:p>
  </w:footnote>
  <w:footnote w:id="13444">
    <w:p>
      <w:pPr>
        <w:pStyle w:val="FootnoteText"/>
      </w:pPr>
      <w:r>
        <w:rPr>
          <w:rStyle w:val="FootnoteReference"/>
        </w:rPr>
        <w:footnoteRef/>
      </w:r>
      <w:r>
        <w:t xml:space="preserve">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445">
    <w:p>
      <w:pPr>
        <w:pStyle w:val="FootnoteText"/>
      </w:pPr>
      <w:r>
        <w:rPr>
          <w:rStyle w:val="FootnoteReference"/>
        </w:rPr>
        <w:footnoteRef/>
      </w:r>
      <w:r>
        <w:t xml:space="preserve">Cross-references: Rom 16:2; Phil 1:27; 1Tim 2:10; Titus 2:3.</w:t>
      </w:r>
    </w:p>
  </w:footnote>
  <w:footnote w:id="13446">
    <w:p>
      <w:pPr>
        <w:pStyle w:val="FootnoteText"/>
      </w:pPr>
      <w:r>
        <w:rPr>
          <w:rStyle w:val="FootnoteReference"/>
        </w:rPr>
        <w:footnoteRef/>
      </w:r>
      <w:r>
        <w:t xml:space="preserve">Cross-references for "filthiness": Prov 12:23; Prov 15:2; Eccl 10:13; Matt 12:34-37; Mark 7:22; Eph 4:29; Col 3:8; Jas 3:4-8; 2Pet 2:7; 2Pet 2:18; Jude 1:10; Jude 1:13.</w:t>
      </w:r>
    </w:p>
  </w:footnote>
  <w:footnote w:id="13447">
    <w:p>
      <w:pPr>
        <w:pStyle w:val="FootnoteText"/>
      </w:pPr>
      <w:r>
        <w:rPr>
          <w:rStyle w:val="FootnoteReference"/>
        </w:rPr>
        <w:footnoteRef/>
      </w:r>
      <w:r>
        <w:t xml:space="preserve">Cross-references: Rom 1:28; Phlm 1:8.</w:t>
      </w:r>
    </w:p>
  </w:footnote>
  <w:footnote w:id="13448">
    <w:p>
      <w:pPr>
        <w:pStyle w:val="FootnoteText"/>
      </w:pPr>
      <w:r>
        <w:rPr>
          <w:rStyle w:val="FootnoteReference"/>
        </w:rPr>
        <w:footnoteRef/>
      </w:r>
      <w:r>
        <w:t xml:space="preserve">Cross-references: Ps 33:1; Ps 92:1; Ps 107:21-22; Dan 6:10; John 6:23; 2Cor 1:11; 2Cor 9:15; Eph 1:16; Eph 5:19-20; Phil 4:6; Col 3:15-17; 1Thess 3:9; 1Thess 5:18; Heb 13:15.</w:t>
      </w:r>
    </w:p>
  </w:footnote>
  <w:footnote w:id="13449">
    <w:p>
      <w:pPr>
        <w:pStyle w:val="FootnoteText"/>
      </w:pPr>
      <w:r>
        <w:rPr>
          <w:rStyle w:val="FootnoteReference"/>
        </w:rPr>
        <w:footnoteRef/>
      </w:r>
      <w:r>
        <w:t xml:space="preserve">Cross-references for "that no": Eph 5:3; Heb 13:4.</w:t>
      </w:r>
    </w:p>
  </w:footnote>
  <w:footnote w:id="13450">
    <w:p>
      <w:pPr>
        <w:pStyle w:val="FootnoteText"/>
      </w:pPr>
      <w:r>
        <w:rPr>
          <w:rStyle w:val="FootnoteReference"/>
        </w:rPr>
        <w:footnoteRef/>
      </w:r>
      <w:r>
        <w:t xml:space="preserve">Cross-references for "who is": Gal 5:21; Col 3:5; 1Tim 6:10; 1Tim 6:17; Rev 21:8; Rev 22:15.</w:t>
      </w:r>
    </w:p>
  </w:footnote>
  <w:footnote w:id="13451">
    <w:p>
      <w:pPr>
        <w:pStyle w:val="FootnoteText"/>
      </w:pPr>
      <w:r>
        <w:rPr>
          <w:rStyle w:val="FootnoteReference"/>
        </w:rPr>
        <w:footnoteRef/>
      </w:r>
      <w:r>
        <w:t xml:space="preserve">Cross-references for "vain": 2Kgs 18:20; Jer 23:14-16.</w:t>
      </w:r>
    </w:p>
  </w:footnote>
  <w:footnote w:id="13452">
    <w:p>
      <w:pPr>
        <w:pStyle w:val="FootnoteText"/>
      </w:pPr>
      <w:r>
        <w:rPr>
          <w:rStyle w:val="FootnoteReference"/>
        </w:rPr>
        <w:footnoteRef/>
      </w:r>
      <w:r>
        <w:t xml:space="preserve">Cross-references for "children": Eph 2:2-3.</w:t>
      </w:r>
    </w:p>
  </w:footnote>
  <w:footnote w:id="13453">
    <w:p>
      <w:pPr>
        <w:pStyle w:val="FootnoteText"/>
      </w:pPr>
      <w:r>
        <w:rPr>
          <w:rStyle w:val="FootnoteReference"/>
        </w:rPr>
        <w:footnoteRef/>
      </w:r>
      <w:r>
        <w:t xml:space="preserve">Cross-references for "disobedience": Heb 3:19; 1Pet 2:8.</w:t>
      </w:r>
    </w:p>
  </w:footnote>
  <w:footnote w:id="13454">
    <w:p>
      <w:pPr>
        <w:pStyle w:val="FootnoteText"/>
      </w:pPr>
      <w:r>
        <w:rPr>
          <w:rStyle w:val="FootnoteReference"/>
        </w:rPr>
        <w:footnoteRef/>
      </w:r>
      <w:r>
        <w:t xml:space="preserve">Cross-references: Jer 29:8-9; Jer 29:31; Ezek 13:10-16; Mic 3:5; Matt 24:4; Matt 24:24; Mark 13:5; Mark 13:22; Gal 6:7-8; Col 2:4; Col 2:8; Col 2:18; 2Thess 2:3; 2Thess 2:10-12; 1John 4:1.</w:t>
      </w:r>
    </w:p>
  </w:footnote>
  <w:footnote w:id="13455">
    <w:p>
      <w:pPr>
        <w:pStyle w:val="FootnoteText"/>
      </w:pPr>
      <w:r>
        <w:rPr>
          <w:rStyle w:val="FootnoteReference"/>
        </w:rPr>
        <w:footnoteRef/>
      </w:r>
      <w:r>
        <w:t xml:space="preserve">Cross-references: Num 32:13-14; Josh 22:17-18; Ps 78:31; Rom 1:18; Col 3:6.</w:t>
      </w:r>
    </w:p>
  </w:footnote>
  <w:footnote w:id="13456">
    <w:p>
      <w:pPr>
        <w:pStyle w:val="FootnoteText"/>
      </w:pPr>
      <w:r>
        <w:rPr>
          <w:rStyle w:val="FootnoteReference"/>
        </w:rPr>
        <w:footnoteRef/>
      </w:r>
      <w:r>
        <w:t xml:space="preserve">Cross-references: Num 16:26; Ps 50:18; Prov 1:10-17; Prov 9:6; Prov 13:20; Eph 5:11; 1Tim 5:22; Rev 18:4.</w:t>
      </w:r>
    </w:p>
  </w:footnote>
  <w:footnote w:id="13457">
    <w:p>
      <w:pPr>
        <w:pStyle w:val="FootnoteText"/>
      </w:pPr>
      <w:r>
        <w:rPr>
          <w:rStyle w:val="FootnoteReference"/>
        </w:rPr>
        <w:footnoteRef/>
      </w:r>
      <w:r>
        <w:t xml:space="preserve">Cross-references for "walk": Isa 2:5; Luke 16:8; John 12:36; Gal 5:25; Eph 5:2; 1Pet 2:9-11; 1John 1:7.</w:t>
      </w:r>
    </w:p>
  </w:footnote>
  <w:footnote w:id="13458">
    <w:p>
      <w:pPr>
        <w:pStyle w:val="FootnoteText"/>
      </w:pPr>
      <w:r>
        <w:rPr>
          <w:rStyle w:val="FootnoteReference"/>
        </w:rPr>
        <w:footnoteRef/>
      </w:r>
      <w:r>
        <w:t xml:space="preserve">Cross-references: Ps 74:20; Isa 9:2; Isa 42:16; Isa 60:2; Jer 13:16; Matt 4:16; Luke 1:79; Acts 17:30; Acts 26:18; Rom 1:21; Rom 2:19; 2Cor 6:14; Eph 2:11-12; Eph 4:18; Eph 6:12; Col 1:13; Titus 3:3; 1Pet 2:9; 1John 2:8.</w:t>
      </w:r>
    </w:p>
  </w:footnote>
  <w:footnote w:id="13459">
    <w:p>
      <w:pPr>
        <w:pStyle w:val="FootnoteText"/>
      </w:pPr>
      <w:r>
        <w:rPr>
          <w:rStyle w:val="FootnoteReference"/>
        </w:rPr>
        <w:footnoteRef/>
      </w:r>
      <w:r>
        <w:t xml:space="preserve">Cross-references: Isa 42:6-7; Isa 49:6; Isa 49:9; Isa 60:1; Isa 60:3; Isa 60:19-20; John 1:4-5; John 1:9; John 8:12; John 12:46; 1Cor 1:30; 2Cor 3:18; 2Cor 4:6; 1Thess 5:4-8; 1John 2:9-11.</w:t>
      </w:r>
    </w:p>
  </w:footnote>
  <w:footnote w:id="13460">
    <w:p>
      <w:pPr>
        <w:pStyle w:val="FootnoteText"/>
      </w:pPr>
      <w:r>
        <w:rPr>
          <w:rStyle w:val="FootnoteReference"/>
        </w:rPr>
        <w:footnoteRef/>
      </w:r>
      <w:r>
        <w:t xml:space="preserve">Cross-references for "the fruit": Gal 5:22-23.</w:t>
      </w:r>
    </w:p>
  </w:footnote>
  <w:footnote w:id="13461">
    <w:p>
      <w:pPr>
        <w:pStyle w:val="FootnoteText"/>
      </w:pPr>
      <w:r>
        <w:rPr>
          <w:rStyle w:val="FootnoteReference"/>
        </w:rPr>
        <w:footnoteRef/>
      </w:r>
      <w:r>
        <w:t xml:space="preserve">Cross-references for "goodness": Ps 16:2-3; Rom 2:4; Rom 15:14; 1Pet 2:25; 3John 1:11.</w:t>
      </w:r>
    </w:p>
  </w:footnote>
  <w:footnote w:id="13462">
    <w:p>
      <w:pPr>
        <w:pStyle w:val="FootnoteText"/>
      </w:pPr>
      <w:r>
        <w:rPr>
          <w:rStyle w:val="FootnoteReference"/>
        </w:rPr>
        <w:footnoteRef/>
      </w:r>
      <w:r>
        <w:t xml:space="preserve">Cross-references for "righteousness": Phil 1:11; 1Tim 6:11; Heb 1:8; Heb 11:33; 1Pet 2:24; 1John 2:29; 1John 3:9-10.</w:t>
      </w:r>
    </w:p>
  </w:footnote>
  <w:footnote w:id="13463">
    <w:p>
      <w:pPr>
        <w:pStyle w:val="FootnoteText"/>
      </w:pPr>
      <w:r>
        <w:rPr>
          <w:rStyle w:val="FootnoteReference"/>
        </w:rPr>
        <w:footnoteRef/>
      </w:r>
      <w:r>
        <w:t xml:space="preserve">Cross-references for "truth": John 1:47; Eph 4:15; Eph 4:25; Eph 6:14.</w:t>
      </w:r>
    </w:p>
  </w:footnote>
  <w:footnote w:id="13464">
    <w:p>
      <w:pPr>
        <w:pStyle w:val="FootnoteText"/>
      </w:pPr>
      <w:r>
        <w:rPr>
          <w:rStyle w:val="FootnoteReference"/>
        </w:rPr>
        <w:footnoteRef/>
      </w:r>
      <w:r>
        <w:t xml:space="preserve">Cross-references for "Proving": 1Sam 17:39; Rom 12:1-2; Phil 1:10; 1Thess 5:21.</w:t>
      </w:r>
    </w:p>
  </w:footnote>
  <w:footnote w:id="13465">
    <w:p>
      <w:pPr>
        <w:pStyle w:val="FootnoteText"/>
      </w:pPr>
      <w:r>
        <w:rPr>
          <w:rStyle w:val="FootnoteReference"/>
        </w:rPr>
        <w:footnoteRef/>
      </w:r>
      <w:r>
        <w:t xml:space="preserve">Cross-references for "acceptable": Ps 19:14; Prov 21:3; Isa 58:5; Jer 6:20; Rom 14:18; Phil 4:18; 1Tim 2:3; 1Tim 5:4; Heb 12:28; 1Pet 2:5; 1Pet 2:20.</w:t>
      </w:r>
    </w:p>
  </w:footnote>
  <w:footnote w:id="13466">
    <w:p>
      <w:pPr>
        <w:pStyle w:val="FootnoteText"/>
      </w:pPr>
      <w:r>
        <w:rPr>
          <w:rStyle w:val="FootnoteReference"/>
        </w:rPr>
        <w:footnoteRef/>
      </w:r>
      <w:r>
        <w:t xml:space="preserve">Cross-references for "unfruitful": Prov 1:31; Isa 3:10-11; Rom 6:21; Gal 6:8.</w:t>
      </w:r>
    </w:p>
  </w:footnote>
  <w:footnote w:id="13467">
    <w:p>
      <w:pPr>
        <w:pStyle w:val="FootnoteText"/>
      </w:pPr>
      <w:r>
        <w:rPr>
          <w:rStyle w:val="FootnoteReference"/>
        </w:rPr>
        <w:footnoteRef/>
      </w:r>
      <w:r>
        <w:t xml:space="preserve">Cross-references for "works": Job 24:13-17; John 3:19-21; Rom 1:22-32; Rom 13:12; Eph 4:22; 1Thess 5:7.</w:t>
      </w:r>
    </w:p>
  </w:footnote>
  <w:footnote w:id="13468">
    <w:p>
      <w:pPr>
        <w:pStyle w:val="FootnoteText"/>
      </w:pPr>
      <w:r>
        <w:rPr>
          <w:rStyle w:val="FootnoteReference"/>
        </w:rPr>
        <w:footnoteRef/>
      </w:r>
      <w:r>
        <w:t xml:space="preserve">Cross-references: Gen 49:5-7; Ps 1:1-2; Ps 26:4-5; Ps 94:20-21; Prov 4:14-15; Prov 9:6; Jer 15:17; Rom 16:17; 1Cor 5:9-11; 1Cor 10:20-21; 2Cor 6:14-18; Eph 5:7; 2Thess 3:6; 2Thess 3:14; 1Tim 6:5; 2Tim 3:5; 2John 1:10-11; Rev 18:4.</w:t>
      </w:r>
    </w:p>
  </w:footnote>
  <w:footnote w:id="13469">
    <w:p>
      <w:pPr>
        <w:pStyle w:val="FootnoteText"/>
      </w:pPr>
      <w:r>
        <w:rPr>
          <w:rStyle w:val="FootnoteReference"/>
        </w:rPr>
        <w:footnoteRef/>
      </w:r>
      <w:r>
        <w:t xml:space="preserve">Cross-references: Gen 20:16; Lev 19:17; Ps 141:5; Prov 9:7-8; Prov 13:18; Prov 15:12; Prov 19:25; Prov 25:12; Prov 29:1; Isa 29:21; Matt 18:15; Luke 3:19; 1Tim 5:20; 2Tim 4:2; Titus 2:15.</w:t>
      </w:r>
    </w:p>
  </w:footnote>
  <w:footnote w:id="13470">
    <w:p>
      <w:pPr>
        <w:pStyle w:val="FootnoteText"/>
      </w:pPr>
      <w:r>
        <w:rPr>
          <w:rStyle w:val="FootnoteReference"/>
        </w:rPr>
        <w:footnoteRef/>
      </w:r>
      <w:r>
        <w:t xml:space="preserve">Cross-references: Rom 1:24-27; Eph 5:3; 1Pet 4:3.</w:t>
      </w:r>
    </w:p>
  </w:footnote>
  <w:footnote w:id="13471">
    <w:p>
      <w:pPr>
        <w:pStyle w:val="FootnoteText"/>
      </w:pPr>
      <w:r>
        <w:rPr>
          <w:rStyle w:val="FootnoteReference"/>
        </w:rPr>
        <w:footnoteRef/>
      </w:r>
      <w:r>
        <w:t xml:space="preserve">Cross-references: 2Sam 12:12; Prov 9:17; Eccl 12:14; Jer 23:24; Luke 12:1-2; Rom 2:16; Rev 20:12.</w:t>
      </w:r>
    </w:p>
  </w:footnote>
  <w:footnote w:id="13472">
    <w:p>
      <w:pPr>
        <w:pStyle w:val="FootnoteText"/>
      </w:pPr>
      <w:r>
        <w:rPr>
          <w:rStyle w:val="FootnoteReference"/>
        </w:rPr>
        <w:footnoteRef/>
      </w:r>
      <w:r>
        <w:t xml:space="preserve">Cross-references for "reproved": Lam 2:14; Hos 2:10; Hos 7:1.</w:t>
      </w:r>
    </w:p>
  </w:footnote>
  <w:footnote w:id="13473">
    <w:p>
      <w:pPr>
        <w:pStyle w:val="FootnoteText"/>
      </w:pPr>
      <w:r>
        <w:rPr>
          <w:rStyle w:val="FootnoteReference"/>
        </w:rPr>
        <w:footnoteRef/>
      </w:r>
      <w:r>
        <w:t xml:space="preserve">Cross-references: Mic 7:9; John 3:20-21; 1Cor 4:5; Heb 1:13.</w:t>
      </w:r>
    </w:p>
  </w:footnote>
  <w:footnote w:id="13474">
    <w:p>
      <w:pPr>
        <w:pStyle w:val="FootnoteText"/>
      </w:pPr>
      <w:r>
        <w:rPr>
          <w:rStyle w:val="FootnoteReference"/>
        </w:rPr>
        <w:footnoteRef/>
      </w:r>
      <w:r>
        <w:t xml:space="preserve">Cross-references for "Awake": Isa 51:17; Isa 52:1; Isa 60:1; Rom 13:11-12; 1Cor 15:34; 1Thess 5:6; 2Tim 2:26.</w:t>
      </w:r>
    </w:p>
  </w:footnote>
  <w:footnote w:id="13475">
    <w:p>
      <w:pPr>
        <w:pStyle w:val="FootnoteText"/>
      </w:pPr>
      <w:r>
        <w:rPr>
          <w:rStyle w:val="FootnoteReference"/>
        </w:rPr>
        <w:footnoteRef/>
      </w:r>
      <w:r>
        <w:t xml:space="preserve">Cross-references for "arise": Isa 26:19; Ezek 37:4-10; John 5:25-29; John 11:43-44; Rom 6:4-5; Rom 6:13; Eph 2:5; Col 3:1.</w:t>
      </w:r>
    </w:p>
  </w:footnote>
  <w:footnote w:id="13476">
    <w:p>
      <w:pPr>
        <w:pStyle w:val="FootnoteText"/>
      </w:pPr>
      <w:r>
        <w:rPr>
          <w:rStyle w:val="FootnoteReference"/>
        </w:rPr>
        <w:footnoteRef/>
      </w:r>
      <w:r>
        <w:t xml:space="preserve">Cross-references for "Christ": John 8:12; John 9:5; Acts 13:47; 2Cor 4:6; 2Tim 1:10.</w:t>
      </w:r>
    </w:p>
  </w:footnote>
  <w:footnote w:id="13477">
    <w:p>
      <w:pPr>
        <w:pStyle w:val="FootnoteText"/>
      </w:pPr>
      <w:r>
        <w:rPr>
          <w:rStyle w:val="FootnoteReference"/>
        </w:rPr>
        <w:footnoteRef/>
      </w:r>
      <w:r>
        <w:t xml:space="preserve">Cross-references for "walk": Exod 23:13; Matt 10:16; 1Cor 14:20; Phil 1:27; Col 1:9; Col 4:5.</w:t>
      </w:r>
    </w:p>
  </w:footnote>
  <w:footnote w:id="13478">
    <w:p>
      <w:pPr>
        <w:pStyle w:val="FootnoteText"/>
      </w:pPr>
      <w:r>
        <w:rPr>
          <w:rStyle w:val="FootnoteReference"/>
        </w:rPr>
        <w:footnoteRef/>
      </w:r>
      <w:r>
        <w:t xml:space="preserve">Cross-references: Matt 8:4; Matt 27:4; Matt 27:24; Eph 5:33; 1Thess 5:15; Heb 12:25; 1Pet 1:22; Rev 19:10.</w:t>
      </w:r>
    </w:p>
  </w:footnote>
  <w:footnote w:id="13479">
    <w:p>
      <w:pPr>
        <w:pStyle w:val="FootnoteText"/>
      </w:pPr>
      <w:r>
        <w:rPr>
          <w:rStyle w:val="FootnoteReference"/>
        </w:rPr>
        <w:footnoteRef/>
      </w:r>
      <w:r>
        <w:t xml:space="preserve">Cross-references: 2Sam 24:10; Job 2:10; Ps 73:22; Prov 14:8; Matt 25:2; Luke 24:25; Gal 3:1; Gal 3:3; 1Tim 6:9; Jas 3:13.</w:t>
      </w:r>
    </w:p>
  </w:footnote>
  <w:footnote w:id="13480">
    <w:p>
      <w:pPr>
        <w:pStyle w:val="FootnoteText"/>
      </w:pPr>
      <w:r>
        <w:rPr>
          <w:rStyle w:val="FootnoteReference"/>
        </w:rPr>
        <w:footnoteRef/>
      </w:r>
      <w:r>
        <w:t xml:space="preserve">Cross-references for "Redeeming": Eccl 9:10; Rom 13:11; Gal 6:10; Col 4:5.</w:t>
      </w:r>
    </w:p>
  </w:footnote>
  <w:footnote w:id="13481">
    <w:p>
      <w:pPr>
        <w:pStyle w:val="FootnoteText"/>
      </w:pPr>
      <w:r>
        <w:rPr>
          <w:rStyle w:val="FootnoteReference"/>
        </w:rPr>
        <w:footnoteRef/>
      </w:r>
      <w:r>
        <w:t xml:space="preserve">Cross-references for "the days": Ps 37:19; Eccl 11:2; Eccl 12:1; Amos 5:13; John 12:35; Acts 11:28-29; 1Cor 7:26; 1Cor 7:29-31; Eph 6:13; Eph 6:15.</w:t>
      </w:r>
    </w:p>
  </w:footnote>
  <w:footnote w:id="13482">
    <w:p>
      <w:pPr>
        <w:pStyle w:val="FootnoteText"/>
      </w:pPr>
      <w:r>
        <w:rPr>
          <w:rStyle w:val="FootnoteReference"/>
        </w:rPr>
        <w:footnoteRef/>
      </w:r>
      <w:r>
        <w:t xml:space="preserve">Cross-references for "understanding": Deut 4:6; 1Kgs 3:9-12; Job 28:28; Ps 111:10; Ps 119:27; Prov 2:5; Prov 14:8; Prov 23:23; Jer 4:22; John 7:17; Rom 12:2; Col 1:9; 1Thess 4:1-3; 1Thess 5:18; 1Pet 4:2.</w:t>
      </w:r>
    </w:p>
  </w:footnote>
  <w:footnote w:id="13483">
    <w:p>
      <w:pPr>
        <w:pStyle w:val="FootnoteText"/>
      </w:pPr>
      <w:r>
        <w:rPr>
          <w:rStyle w:val="FootnoteReference"/>
        </w:rPr>
        <w:footnoteRef/>
      </w:r>
      <w:r>
        <w:t xml:space="preserve">Cross-references: Eph 5:15; Col 4:5.</w:t>
      </w:r>
    </w:p>
  </w:footnote>
  <w:footnote w:id="13484">
    <w:p>
      <w:pPr>
        <w:pStyle w:val="FootnoteText"/>
      </w:pPr>
      <w:r>
        <w:rPr>
          <w:rStyle w:val="FootnoteReference"/>
        </w:rPr>
        <w:footnoteRef/>
      </w:r>
      <w:r>
        <w:t xml:space="preserve">Cross-references for "excess": Matt 23:25; 1Pet 4:3-4.</w:t>
      </w:r>
    </w:p>
  </w:footnote>
  <w:footnote w:id="13485">
    <w:p>
      <w:pPr>
        <w:pStyle w:val="FootnoteText"/>
      </w:pPr>
      <w:r>
        <w:rPr>
          <w:rStyle w:val="FootnoteReference"/>
        </w:rPr>
        <w:footnoteRef/>
      </w:r>
      <w:r>
        <w:t xml:space="preserve">Cross-references: Gen 9:21; Gen 19:32-35; Deut 21:20; Ps 69:12; Prov 20:1; Prov 23:20-21; Prov 23:29-35; Isa 5:11-13; Isa 5:22; Matt 24:49; Luke 12:45; Luke 21:34; Rom 13:13; 1Cor 5:11; 1Cor 6:10; 1Cor 11:21; Gal 5:21; 1Thess 5:7.</w:t>
      </w:r>
    </w:p>
  </w:footnote>
  <w:footnote w:id="13486">
    <w:p>
      <w:pPr>
        <w:pStyle w:val="FootnoteText"/>
      </w:pPr>
      <w:r>
        <w:rPr>
          <w:rStyle w:val="FootnoteReference"/>
        </w:rPr>
        <w:footnoteRef/>
      </w:r>
      <w:r>
        <w:t xml:space="preserve">Cross-references: Ps 63:3-5; Song 1:4; Song 7:9; Isa 25:6; Isa 55:1; Zech 9:15-17; Luke 11:13; Acts 2:13-18; Acts 11:24; Gal 5:22-25.</w:t>
      </w:r>
    </w:p>
  </w:footnote>
  <w:footnote w:id="13487">
    <w:p>
      <w:pPr>
        <w:pStyle w:val="FootnoteText"/>
      </w:pPr>
      <w:r>
        <w:rPr>
          <w:rStyle w:val="FootnoteReference"/>
        </w:rPr>
        <w:footnoteRef/>
      </w:r>
      <w:r>
        <w:t xml:space="preserve">Cross-references for "to yourselves": Acts 16:25; 1Cor 14:26; Col 3:16; Jas 5:13.</w:t>
      </w:r>
    </w:p>
  </w:footnote>
  <w:footnote w:id="13488">
    <w:p>
      <w:pPr>
        <w:pStyle w:val="FootnoteText"/>
      </w:pPr>
      <w:r>
        <w:rPr>
          <w:rStyle w:val="FootnoteReference"/>
        </w:rPr>
        <w:footnoteRef/>
      </w:r>
      <w:r>
        <w:t xml:space="preserve">Cross-references for "psalms": Ps 95:2; Ps 105:2; Matt 26:30.</w:t>
      </w:r>
    </w:p>
  </w:footnote>
  <w:footnote w:id="13489">
    <w:p>
      <w:pPr>
        <w:pStyle w:val="FootnoteText"/>
      </w:pPr>
      <w:r>
        <w:rPr>
          <w:rStyle w:val="FootnoteReference"/>
        </w:rPr>
        <w:footnoteRef/>
      </w:r>
      <w:r>
        <w:t xml:space="preserve">Cross-references for "making": Ps 47:7-8; Ps 62:8; Ps 86:12; Ps 105:3; Ps 147:7; Isa 65:14; Matt 15:8; John 4:23-24.</w:t>
      </w:r>
    </w:p>
  </w:footnote>
  <w:footnote w:id="13490">
    <w:p>
      <w:pPr>
        <w:pStyle w:val="FootnoteText"/>
      </w:pPr>
      <w:r>
        <w:rPr>
          <w:rStyle w:val="FootnoteReference"/>
        </w:rPr>
        <w:footnoteRef/>
      </w:r>
      <w:r>
        <w:t xml:space="preserve">Cross-references for "thanks": Job 1:21; Ps 34:1; Isa 63:7; Acts 5:41; 1Cor 1:4; Eph 5:4; Phil 1:3; Phil 4:6; Col 1:11-12; Col 3:17; 1Thess 3:9; 1Thess 5:18; 2Thess 1:3; 2Thess 2:13.</w:t>
      </w:r>
    </w:p>
  </w:footnote>
  <w:footnote w:id="13491">
    <w:p>
      <w:pPr>
        <w:pStyle w:val="FootnoteText"/>
      </w:pPr>
      <w:r>
        <w:rPr>
          <w:rStyle w:val="FootnoteReference"/>
        </w:rPr>
        <w:footnoteRef/>
      </w:r>
      <w:r>
        <w:t xml:space="preserve">Name meaning: Jesus (Yeshua) — Yahweh saves. He will save His people from their sins.</w:t>
      </w:r>
    </w:p>
  </w:footnote>
  <w:footnote w:id="134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93">
    <w:p>
      <w:pPr>
        <w:pStyle w:val="FootnoteText"/>
      </w:pPr>
      <w:r>
        <w:rPr>
          <w:rStyle w:val="FootnoteReference"/>
        </w:rPr>
        <w:footnoteRef/>
      </w:r>
      <w:r>
        <w:t xml:space="preserve">Cross-references: John 14:13-14; John 15:16; John 16:23-26; Col 3:17; Heb 13:15; 1Pet 2:5; 1Pet 4:11.</w:t>
      </w:r>
    </w:p>
  </w:footnote>
  <w:footnote w:id="13494">
    <w:p>
      <w:pPr>
        <w:pStyle w:val="FootnoteText"/>
      </w:pPr>
      <w:r>
        <w:rPr>
          <w:rStyle w:val="FootnoteReference"/>
        </w:rPr>
        <w:footnoteRef/>
      </w:r>
      <w:r>
        <w:t xml:space="preserve">Cross-references for "Submitting": Gen 16:9; 1Chr 29:24; Rom 13:1-5; 1Cor 16:16; Eph 5:22; Eph 5:24; Phil 2:3; 1Tim 2:11; 1Tim 3:4; Heb 13:17; 1Pet 2:13; 1Pet 5:5.</w:t>
      </w:r>
    </w:p>
  </w:footnote>
  <w:footnote w:id="13495">
    <w:p>
      <w:pPr>
        <w:pStyle w:val="FootnoteText"/>
      </w:pPr>
      <w:r>
        <w:rPr>
          <w:rStyle w:val="FootnoteReference"/>
        </w:rPr>
        <w:footnoteRef/>
      </w:r>
      <w:r>
        <w:t xml:space="preserve">Cross-references: 2Chr 19:7; Neh 5:9; Neh 5:15; Prov 24:21; 2Cor 7:1; 1Pet 2:17.</w:t>
      </w:r>
    </w:p>
  </w:footnote>
  <w:footnote w:id="13496">
    <w:p>
      <w:pPr>
        <w:pStyle w:val="FootnoteText"/>
      </w:pPr>
      <w:r>
        <w:rPr>
          <w:rStyle w:val="FootnoteReference"/>
        </w:rPr>
        <w:footnoteRef/>
      </w:r>
      <w:r>
        <w:t xml:space="preserve">Cross-references for "submit": Gen 3:16; 1Cor 14:34; Eph 5:24; Col 3:18-25; 1Tim 2:11-12; Titus 2:5; 1Pet 3:1-6; Esth 1:16-18; Esth 1:20.</w:t>
      </w:r>
    </w:p>
  </w:footnote>
  <w:footnote w:id="13497">
    <w:p>
      <w:pPr>
        <w:pStyle w:val="FootnoteText"/>
      </w:pPr>
      <w:r>
        <w:rPr>
          <w:rStyle w:val="FootnoteReference"/>
        </w:rPr>
        <w:footnoteRef/>
      </w:r>
      <w:r>
        <w:t xml:space="preserve">Cross-references: Eph 6:5; Col 3:22-23.</w:t>
      </w:r>
    </w:p>
  </w:footnote>
  <w:footnote w:id="13498">
    <w:p>
      <w:pPr>
        <w:pStyle w:val="FootnoteText"/>
      </w:pPr>
      <w:r>
        <w:rPr>
          <w:rStyle w:val="FootnoteReference"/>
        </w:rPr>
        <w:footnoteRef/>
      </w:r>
      <w:r>
        <w:t xml:space="preserve">Cross-references for "husband": 1Cor 11:3-10.</w:t>
      </w:r>
    </w:p>
  </w:footnote>
  <w:footnote w:id="13499">
    <w:p>
      <w:pPr>
        <w:pStyle w:val="FootnoteText"/>
      </w:pPr>
      <w:r>
        <w:rPr>
          <w:rStyle w:val="FootnoteReference"/>
        </w:rPr>
        <w:footnoteRef/>
      </w:r>
      <w:r>
        <w:t xml:space="preserve">Cross-references: Acts 20:28; Eph 5:25-26; 1Thess 1:10; Rev 5:9.</w:t>
      </w:r>
    </w:p>
  </w:footnote>
  <w:footnote w:id="13500">
    <w:p>
      <w:pPr>
        <w:pStyle w:val="FootnoteText"/>
      </w:pPr>
      <w:r>
        <w:rPr>
          <w:rStyle w:val="FootnoteReference"/>
        </w:rPr>
        <w:footnoteRef/>
      </w:r>
      <w:r>
        <w:t xml:space="preserve">Cross-references: Exod 23:13; Exod 29:35; Eph 5:33; Col 3:20; Col 3:22; Titus 2:7; Titus 2:9.</w:t>
      </w:r>
    </w:p>
  </w:footnote>
  <w:footnote w:id="13501">
    <w:p>
      <w:pPr>
        <w:pStyle w:val="FootnoteText"/>
      </w:pPr>
      <w:r>
        <w:rPr>
          <w:rStyle w:val="FootnoteReference"/>
        </w:rPr>
        <w:footnoteRef/>
      </w:r>
      <w:r>
        <w:t xml:space="preserve">Cross-references for "love": Gen 2:24; Gen 24:67; 2Sam 12:3; Prov 5:18-19; Eph 5:28; Col 3:19; 1Pet 3:7.</w:t>
      </w:r>
    </w:p>
  </w:footnote>
  <w:footnote w:id="13502">
    <w:p>
      <w:pPr>
        <w:pStyle w:val="FootnoteText"/>
      </w:pPr>
      <w:r>
        <w:rPr>
          <w:rStyle w:val="FootnoteReference"/>
        </w:rPr>
        <w:footnoteRef/>
      </w:r>
      <w:r>
        <w:t xml:space="preserve">Cross-references for "loved": Matt 20:28; Luke 22:19-20; John 6:51; Acts 20:28; Gal 1:4; Gal 2:20; Eph 5:2; 1Tim 2:6; 1Pet 1:18-21; Rev 1:5; Rev 5:9.</w:t>
      </w:r>
    </w:p>
  </w:footnote>
  <w:footnote w:id="13503">
    <w:p>
      <w:pPr>
        <w:pStyle w:val="FootnoteText"/>
      </w:pPr>
      <w:r>
        <w:rPr>
          <w:rStyle w:val="FootnoteReference"/>
        </w:rPr>
        <w:footnoteRef/>
      </w:r>
      <w:r>
        <w:t xml:space="preserve">Cross-references: John 17:17-19; Acts 26:18; 1Cor 6:11; Titus 2:14; Heb 9:14; Heb 10:10; 1Pet 1:2; Jude 1:1.</w:t>
      </w:r>
    </w:p>
  </w:footnote>
  <w:footnote w:id="13504">
    <w:p>
      <w:pPr>
        <w:pStyle w:val="FootnoteText"/>
      </w:pPr>
      <w:r>
        <w:rPr>
          <w:rStyle w:val="FootnoteReference"/>
        </w:rPr>
        <w:footnoteRef/>
      </w:r>
      <w:r>
        <w:t xml:space="preserve">Cross-references: John 15:8; John 17:7; Jas 1:18; 1Pet 1:22-23.</w:t>
      </w:r>
    </w:p>
  </w:footnote>
  <w:footnote w:id="13505">
    <w:p>
      <w:pPr>
        <w:pStyle w:val="FootnoteText"/>
      </w:pPr>
      <w:r>
        <w:rPr>
          <w:rStyle w:val="FootnoteReference"/>
        </w:rPr>
        <w:footnoteRef/>
      </w:r>
      <w:r>
        <w:t xml:space="preserve">Cross-references for "glorious": Ps 45:13; Ps 87:3; Isa 60:15-20; Isa 62:3; Jer 33:9; Heb 12:22-24; Rev 7:9-17; Rev 21:10-26.</w:t>
      </w:r>
    </w:p>
  </w:footnote>
  <w:footnote w:id="13506">
    <w:p>
      <w:pPr>
        <w:pStyle w:val="FootnoteText"/>
      </w:pPr>
      <w:r>
        <w:rPr>
          <w:rStyle w:val="FootnoteReference"/>
        </w:rPr>
        <w:footnoteRef/>
      </w:r>
      <w:r>
        <w:t xml:space="preserve">Cross-references: 2Cor 4:14; 2Cor 11:2; Col 1:22; Col 1:28; Jude 1:24.</w:t>
      </w:r>
    </w:p>
  </w:footnote>
  <w:footnote w:id="13507">
    <w:p>
      <w:pPr>
        <w:pStyle w:val="FootnoteText"/>
      </w:pPr>
      <w:r>
        <w:rPr>
          <w:rStyle w:val="FootnoteReference"/>
        </w:rPr>
        <w:footnoteRef/>
      </w:r>
      <w:r>
        <w:t xml:space="preserve">Cross-references: Song 4:7; Heb 9:14; 1Pet 1:19; 2Pet 3:14.</w:t>
      </w:r>
    </w:p>
  </w:footnote>
  <w:footnote w:id="13508">
    <w:p>
      <w:pPr>
        <w:pStyle w:val="FootnoteText"/>
      </w:pPr>
      <w:r>
        <w:rPr>
          <w:rStyle w:val="FootnoteReference"/>
        </w:rPr>
        <w:footnoteRef/>
      </w:r>
      <w:r>
        <w:t xml:space="preserve">Cross-references: 2Cor 11:2; Eph 1:4; Col 1:22; Col 1:28; 1Thess 5:23; Jude 1:21; Rev 21:27.</w:t>
      </w:r>
    </w:p>
  </w:footnote>
  <w:footnote w:id="13509">
    <w:p>
      <w:pPr>
        <w:pStyle w:val="FootnoteText"/>
      </w:pPr>
      <w:r>
        <w:rPr>
          <w:rStyle w:val="FootnoteReference"/>
        </w:rPr>
        <w:footnoteRef/>
      </w:r>
      <w:r>
        <w:t xml:space="preserve">Cross-references: Gen 2:21-24; Matt 19:5; Eph 5:31; Eph 5:33.</w:t>
      </w:r>
    </w:p>
  </w:footnote>
  <w:footnote w:id="13510">
    <w:p>
      <w:pPr>
        <w:pStyle w:val="FootnoteText"/>
      </w:pPr>
      <w:r>
        <w:rPr>
          <w:rStyle w:val="FootnoteReference"/>
        </w:rPr>
        <w:footnoteRef/>
      </w:r>
      <w:r>
        <w:t xml:space="preserve">Cross-references for "hated": Prov 11:17; Eccl 4:5; Rom 1:31; Eph 5:31.</w:t>
      </w:r>
    </w:p>
  </w:footnote>
  <w:footnote w:id="13511">
    <w:p>
      <w:pPr>
        <w:pStyle w:val="FootnoteText"/>
      </w:pPr>
      <w:r>
        <w:rPr>
          <w:rStyle w:val="FootnoteReference"/>
        </w:rPr>
        <w:footnoteRef/>
      </w:r>
      <w:r>
        <w:t xml:space="preserve">Cross-references: Isa 40:11; Ezek 34:14-15; Ezek 34:27; Matt 23:37; John 6:50-58.</w:t>
      </w:r>
    </w:p>
  </w:footnote>
  <w:footnote w:id="13512">
    <w:p>
      <w:pPr>
        <w:pStyle w:val="FootnoteText"/>
      </w:pPr>
      <w:r>
        <w:rPr>
          <w:rStyle w:val="FootnoteReference"/>
        </w:rPr>
        <w:footnoteRef/>
      </w:r>
      <w:r>
        <w:t xml:space="preserve">Cross-references: Gen 2:23; Rom 12:5; 1Cor 6:15; 1Cor 12:12-27; Eph 1:23; Col 2:19.</w:t>
      </w:r>
    </w:p>
  </w:footnote>
  <w:footnote w:id="13513">
    <w:p>
      <w:pPr>
        <w:pStyle w:val="FootnoteText"/>
      </w:pPr>
      <w:r>
        <w:rPr>
          <w:rStyle w:val="FootnoteReference"/>
        </w:rPr>
        <w:footnoteRef/>
      </w:r>
      <w:r>
        <w:t xml:space="preserve">Cross-references: Gen 2:24; Matt 19:5; Mark 10:7-8; 1Cor 6:16.</w:t>
      </w:r>
    </w:p>
  </w:footnote>
  <w:footnote w:id="13514">
    <w:p>
      <w:pPr>
        <w:pStyle w:val="FootnoteText"/>
      </w:pPr>
      <w:r>
        <w:rPr>
          <w:rStyle w:val="FootnoteReference"/>
        </w:rPr>
        <w:footnoteRef/>
      </w:r>
      <w:r>
        <w:t xml:space="preserve">Cross-references for "a great": Eph 6:19; Col 2:2; 1Tim 3:8; 1Tim 3:16.</w:t>
      </w:r>
    </w:p>
  </w:footnote>
  <w:footnote w:id="13515">
    <w:p>
      <w:pPr>
        <w:pStyle w:val="FootnoteText"/>
      </w:pPr>
      <w:r>
        <w:rPr>
          <w:rStyle w:val="FootnoteReference"/>
        </w:rPr>
        <w:footnoteRef/>
      </w:r>
      <w:r>
        <w:t xml:space="preserve">Cross-references for "speak": Ps 45:9-17; Isa 54:5; Isa 62:4-5; John 3:29; 2Cor 11:2; Rev 19:7-8; Rev 21:2.</w:t>
      </w:r>
    </w:p>
  </w:footnote>
  <w:footnote w:id="13516">
    <w:p>
      <w:pPr>
        <w:pStyle w:val="FootnoteText"/>
      </w:pPr>
      <w:r>
        <w:rPr>
          <w:rStyle w:val="FootnoteReference"/>
        </w:rPr>
        <w:footnoteRef/>
      </w:r>
      <w:r>
        <w:t xml:space="preserve">Cross-references for "reverence": 1Kgs 1:31; Eph 5:22; Heb 12:9; 1Pet 3:2-6; Esth 1:20.</w:t>
      </w:r>
    </w:p>
  </w:footnote>
  <w:footnote w:id="13517">
    <w:p>
      <w:pPr>
        <w:pStyle w:val="FootnoteText"/>
      </w:pPr>
      <w:r>
        <w:rPr>
          <w:rStyle w:val="FootnoteReference"/>
        </w:rPr>
        <w:footnoteRef/>
      </w:r>
      <w:r>
        <w:t xml:space="preserve">Cross-references: Eph 5:25; Eph 5:28-29; Col 3:19; 1Pet 3:7.</w:t>
      </w:r>
    </w:p>
  </w:footnote>
  <w:footnote w:id="13518">
    <w:p>
      <w:pPr>
        <w:pStyle w:val="FootnoteText"/>
      </w:pPr>
      <w:r>
        <w:rPr>
          <w:rStyle w:val="FootnoteReference"/>
        </w:rPr>
        <w:footnoteRef/>
      </w:r>
      <w:r>
        <w:t xml:space="preserve">Cross-references for "obey": Gen 28:7; Gen 37:13; Lev 19:3; Deut 21:18; 1Sam 17:20; Prov 1:8; Prov 6:20; Prov 23:22; Prov 30:11; Prov 30:17; Jer 35:14; Luke 2:51; Col 3:20-25; Esth 2:20.</w:t>
      </w:r>
    </w:p>
  </w:footnote>
  <w:footnote w:id="13519">
    <w:p>
      <w:pPr>
        <w:pStyle w:val="FootnoteText"/>
      </w:pPr>
      <w:r>
        <w:rPr>
          <w:rStyle w:val="FootnoteReference"/>
        </w:rPr>
        <w:footnoteRef/>
      </w:r>
      <w:r>
        <w:t xml:space="preserve">Cross-references: Rom 16:2; 1Cor 15:58; Eph 6:5-6; Col 3:16-17; Col 3:23-24; 1Pet 2:13.</w:t>
      </w:r>
    </w:p>
  </w:footnote>
  <w:footnote w:id="13520">
    <w:p>
      <w:pPr>
        <w:pStyle w:val="FootnoteText"/>
      </w:pPr>
      <w:r>
        <w:rPr>
          <w:rStyle w:val="FootnoteReference"/>
        </w:rPr>
        <w:footnoteRef/>
      </w:r>
      <w:r>
        <w:t xml:space="preserve">Cross-references: Neh 9:13; Job 33:27; Ps 19:8; Ps 119:75; Ps 119:128; Hos 14:9; Rom 7:12; Rom 12:2; 1Tim 5:4.</w:t>
      </w:r>
    </w:p>
  </w:footnote>
  <w:footnote w:id="13521">
    <w:p>
      <w:pPr>
        <w:pStyle w:val="FootnoteText"/>
      </w:pPr>
      <w:r>
        <w:rPr>
          <w:rStyle w:val="FootnoteReference"/>
        </w:rPr>
        <w:footnoteRef/>
      </w:r>
      <w:r>
        <w:t xml:space="preserve">Cross-references: Exod 20:12; Deut 27:16; Prov 20:20; Jer 35:18; Ezek 22:7; Mal 1:6; Matt 15:4-6; Mark 7:9-13; Rom 13:7.</w:t>
      </w:r>
    </w:p>
  </w:footnote>
  <w:footnote w:id="13522">
    <w:p>
      <w:pPr>
        <w:pStyle w:val="FootnoteText"/>
      </w:pPr>
      <w:r>
        <w:rPr>
          <w:rStyle w:val="FootnoteReference"/>
        </w:rPr>
        <w:footnoteRef/>
      </w:r>
      <w:r>
        <w:t xml:space="preserve">Cross-references: Deut 4:40; Deut 5:16; Deut 6:3; Deut 6:18; Deut 12:25; Deut 12:28; Deut 22:7; Ruth 3:1; Ps 128:1-2; Isa 3:10; Jer 42:6.</w:t>
      </w:r>
    </w:p>
  </w:footnote>
  <w:footnote w:id="13523">
    <w:p>
      <w:pPr>
        <w:pStyle w:val="FootnoteText"/>
      </w:pPr>
      <w:r>
        <w:rPr>
          <w:rStyle w:val="FootnoteReference"/>
        </w:rPr>
        <w:footnoteRef/>
      </w:r>
      <w:r>
        <w:t xml:space="preserve">Cross-references: Gen 31:14-15; 1Sam 20:30-34; Col 3:21.</w:t>
      </w:r>
    </w:p>
  </w:footnote>
  <w:footnote w:id="13524">
    <w:p>
      <w:pPr>
        <w:pStyle w:val="FootnoteText"/>
      </w:pPr>
      <w:r>
        <w:rPr>
          <w:rStyle w:val="FootnoteReference"/>
        </w:rPr>
        <w:footnoteRef/>
      </w:r>
      <w:r>
        <w:t xml:space="preserve">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525">
    <w:p>
      <w:pPr>
        <w:pStyle w:val="FootnoteText"/>
      </w:pPr>
      <w:r>
        <w:rPr>
          <w:rStyle w:val="FootnoteReference"/>
        </w:rPr>
        <w:footnoteRef/>
      </w:r>
      <w:r>
        <w:t xml:space="preserve">Personal name: Christ. Personal-name meaning: Christ — anointed. Source form: Christ.</w:t>
      </w:r>
    </w:p>
  </w:footnote>
  <w:footnote w:id="13526">
    <w:p>
      <w:pPr>
        <w:pStyle w:val="FootnoteText"/>
      </w:pPr>
      <w:r>
        <w:rPr>
          <w:rStyle w:val="FootnoteReference"/>
        </w:rPr>
        <w:footnoteRef/>
      </w:r>
      <w:r>
        <w:t xml:space="preserve">Cross-references: Gen 16:9; Ps 123:2; Mal 1:6; Matt 6:24; Matt 8:9; Acts 10:7-8; Col 3:22; 1Tim 6:1-3; Titus 2:9-10; 1Pet 2:18-21.</w:t>
      </w:r>
    </w:p>
  </w:footnote>
  <w:footnote w:id="13527">
    <w:p>
      <w:pPr>
        <w:pStyle w:val="FootnoteText"/>
      </w:pPr>
      <w:r>
        <w:rPr>
          <w:rStyle w:val="FootnoteReference"/>
        </w:rPr>
        <w:footnoteRef/>
      </w:r>
      <w:r>
        <w:t xml:space="preserve">Cross-references: Josh 24:14; 1Chr 29:17; Ps 86:11; Matt 6:22; Acts 2:46; 2Cor 1:12; 2Cor 11:2-3; Eph 6:24.</w:t>
      </w:r>
    </w:p>
  </w:footnote>
  <w:footnote w:id="13528">
    <w:p>
      <w:pPr>
        <w:pStyle w:val="FootnoteText"/>
      </w:pPr>
      <w:r>
        <w:rPr>
          <w:rStyle w:val="FootnoteReference"/>
        </w:rPr>
        <w:footnoteRef/>
      </w:r>
      <w:r>
        <w:t xml:space="preserve">Cross-references: 1Cor 7:22; Eph 1:1-23; Col 3:17-24.</w:t>
      </w:r>
    </w:p>
  </w:footnote>
  <w:footnote w:id="13529">
    <w:p>
      <w:pPr>
        <w:pStyle w:val="FootnoteText"/>
      </w:pPr>
      <w:r>
        <w:rPr>
          <w:rStyle w:val="FootnoteReference"/>
        </w:rPr>
        <w:footnoteRef/>
      </w:r>
      <w:r>
        <w:t xml:space="preserve">Cross-references for "doing": Matt 7:21; Matt 12:50; Eph 5:17; Col 1:9; Col 4:12; 1Thess 4:3; Heb 10:36; Heb 13:21; 1Pet 2:15; 1Pet 4:2; 1John 2:17.</w:t>
      </w:r>
    </w:p>
  </w:footnote>
  <w:footnote w:id="13530">
    <w:p>
      <w:pPr>
        <w:pStyle w:val="FootnoteText"/>
      </w:pPr>
      <w:r>
        <w:rPr>
          <w:rStyle w:val="FootnoteReference"/>
        </w:rPr>
        <w:footnoteRef/>
      </w:r>
      <w:r>
        <w:t xml:space="preserve">Cross-references: Phil 2:12; Col 3:22; 1Thess 2:4.</w:t>
      </w:r>
    </w:p>
  </w:footnote>
  <w:footnote w:id="13531">
    <w:p>
      <w:pPr>
        <w:pStyle w:val="FootnoteText"/>
      </w:pPr>
      <w:r>
        <w:rPr>
          <w:rStyle w:val="FootnoteReference"/>
        </w:rPr>
        <w:footnoteRef/>
      </w:r>
      <w:r>
        <w:t xml:space="preserve">Cross-references for "good": Gen 31:6; Gen 31:38-40; 2Kgs 5:2-3; 2Kgs 5:13.</w:t>
      </w:r>
    </w:p>
  </w:footnote>
  <w:footnote w:id="13532">
    <w:p>
      <w:pPr>
        <w:pStyle w:val="FootnoteText"/>
      </w:pPr>
      <w:r>
        <w:rPr>
          <w:rStyle w:val="FootnoteReference"/>
        </w:rPr>
        <w:footnoteRef/>
      </w:r>
      <w:r>
        <w:t xml:space="preserve">Cross-references: 1Cor 10:31; Eph 6:5-6.</w:t>
      </w:r>
    </w:p>
  </w:footnote>
  <w:footnote w:id="13533">
    <w:p>
      <w:pPr>
        <w:pStyle w:val="FootnoteText"/>
      </w:pPr>
      <w:r>
        <w:rPr>
          <w:rStyle w:val="FootnoteReference"/>
        </w:rPr>
        <w:footnoteRef/>
      </w:r>
      <w:r>
        <w:t xml:space="preserve">Cross-references for "whether": Gal 3:28; Col 3:11.</w:t>
      </w:r>
    </w:p>
  </w:footnote>
  <w:footnote w:id="13534">
    <w:p>
      <w:pPr>
        <w:pStyle w:val="FootnoteText"/>
      </w:pPr>
      <w:r>
        <w:rPr>
          <w:rStyle w:val="FootnoteReference"/>
        </w:rPr>
        <w:footnoteRef/>
      </w:r>
      <w:r>
        <w:t xml:space="preserve">Cross-references: Prov 11:18; Prov 23:18; Isa 3:11; Matt 5:12; Matt 6:1; Matt 6:4; Matt 10:41-42; Matt 16:27; Luke 6:35; Luke 14:14; Rom 2:6-10; 2Cor 5:10; Col 3:24; Heb 10:35; Heb 11:26.</w:t>
      </w:r>
    </w:p>
  </w:footnote>
  <w:footnote w:id="13535">
    <w:p>
      <w:pPr>
        <w:pStyle w:val="FootnoteText"/>
      </w:pPr>
      <w:r>
        <w:rPr>
          <w:rStyle w:val="FootnoteReference"/>
        </w:rPr>
        <w:footnoteRef/>
      </w:r>
      <w:r>
        <w:t xml:space="preserve">Cross-references for "forbearing": Lev 25:43; 1Sam 15:17; Dan 3:6; Dan 3:15; Dan 5:19-20.</w:t>
      </w:r>
    </w:p>
  </w:footnote>
  <w:footnote w:id="13536">
    <w:p>
      <w:pPr>
        <w:pStyle w:val="FootnoteText"/>
      </w:pPr>
      <w:r>
        <w:rPr>
          <w:rStyle w:val="FootnoteReference"/>
        </w:rPr>
        <w:footnoteRef/>
      </w:r>
      <w:r>
        <w:t xml:space="preserve">Cross-references for "knowing": Ps 140:12; Eccl 5:8; Matt 22:8; Matt 22:10; Matt 24:48; Matt 24:51; Luke 12:45-46; John 13:13; 1Cor 7:22.</w:t>
      </w:r>
    </w:p>
  </w:footnote>
  <w:footnote w:id="13537">
    <w:p>
      <w:pPr>
        <w:pStyle w:val="FootnoteText"/>
      </w:pPr>
      <w:r>
        <w:rPr>
          <w:rStyle w:val="FootnoteReference"/>
        </w:rPr>
        <w:footnoteRef/>
      </w:r>
      <w:r>
        <w:t xml:space="preserve">Cross-references for "your Master": 1Cor 1:2; Phil 2:10-11.</w:t>
      </w:r>
    </w:p>
  </w:footnote>
  <w:footnote w:id="13538">
    <w:p>
      <w:pPr>
        <w:pStyle w:val="FootnoteText"/>
      </w:pPr>
      <w:r>
        <w:rPr>
          <w:rStyle w:val="FootnoteReference"/>
        </w:rPr>
        <w:footnoteRef/>
      </w:r>
      <w:r>
        <w:t xml:space="preserve">Cross-references: Lev 19:13; Lev 25:39-46; Deut 15:11-16; Deut 24:14-15; Neh 5:5; Neh 5:8-9; Job 24:10-12; Job 31:13-15; Isa 47:6; Isa 58:3-6; Amos 8:4-7; Mal 3:5; Col 4:1; Jas 5:4.</w:t>
      </w:r>
    </w:p>
  </w:footnote>
  <w:footnote w:id="13539">
    <w:p>
      <w:pPr>
        <w:pStyle w:val="FootnoteText"/>
      </w:pPr>
      <w:r>
        <w:rPr>
          <w:rStyle w:val="FootnoteReference"/>
        </w:rPr>
        <w:footnoteRef/>
      </w:r>
      <w:r>
        <w:t xml:space="preserve">Cross-references for "Finally": 2Cor 13:11; Phil 3:1; Phil 4:8; 1Pet 3:8.</w:t>
      </w:r>
    </w:p>
  </w:footnote>
  <w:footnote w:id="13540">
    <w:p>
      <w:pPr>
        <w:pStyle w:val="FootnoteText"/>
      </w:pPr>
      <w:r>
        <w:rPr>
          <w:rStyle w:val="FootnoteReference"/>
        </w:rPr>
        <w:footnoteRef/>
      </w:r>
      <w:r>
        <w:t xml:space="preserve">Cross-references: Deut 20:3-4; Deut 31:23; Josh 1:6-7; Josh 1:9; 1Sam 23:16; 1Chr 28:10; 1Chr 28:20; 2Chr 15:7; Ps 138:3; Isa 35:3-4; Isa 40:28; Isa 40:31; Hag 2:4; Zech 8:9; Zech 8:13; 1Cor 16:13; 2Cor 12:9-10; Eph 1:19; Eph 3:16; Phil 4:13; Col 1:11; 2Tim 2:1; 2Tim 4:17; 1Pet 5:10.</w:t>
      </w:r>
    </w:p>
  </w:footnote>
  <w:footnote w:id="13541">
    <w:p>
      <w:pPr>
        <w:pStyle w:val="FootnoteText"/>
      </w:pPr>
      <w:r>
        <w:rPr>
          <w:rStyle w:val="FootnoteReference"/>
        </w:rPr>
        <w:footnoteRef/>
      </w:r>
      <w:r>
        <w:t xml:space="preserve">Cross-references for "the whole": Rom 13:12; 2Cor 6:7; 2Cor 10:4; Eph 6:13; 1Thess 5:8.</w:t>
      </w:r>
    </w:p>
  </w:footnote>
  <w:footnote w:id="13542">
    <w:p>
      <w:pPr>
        <w:pStyle w:val="FootnoteText"/>
      </w:pPr>
      <w:r>
        <w:rPr>
          <w:rStyle w:val="FootnoteReference"/>
        </w:rPr>
        <w:footnoteRef/>
      </w:r>
      <w:r>
        <w:t xml:space="preserve">Cross-references for "able": Luke 14:29-31; 1Cor 10:13; Eph 6:13; Heb 7:25; Jude 1:24.</w:t>
      </w:r>
    </w:p>
  </w:footnote>
  <w:footnote w:id="13543">
    <w:p>
      <w:pPr>
        <w:pStyle w:val="FootnoteText"/>
      </w:pPr>
      <w:r>
        <w:rPr>
          <w:rStyle w:val="FootnoteReference"/>
        </w:rPr>
        <w:footnoteRef/>
      </w:r>
      <w:r>
        <w:t xml:space="preserve">Cross-references for "the wiles": Mark 13:22; 2Cor 2:11; 2Cor 4:4; 2Cor 11:3; 2Cor 11:13-15; Eph 4:14; 2Thess 2:9-11; 1Pet 5:8; 2Pet 2:1-3; Rev 2:24; Rev 12:9; Rev 13:11-15; Rev 19:20; Rev 20:2-3; Rev 20:7-8.</w:t>
      </w:r>
    </w:p>
  </w:footnote>
  <w:footnote w:id="13544">
    <w:p>
      <w:pPr>
        <w:pStyle w:val="FootnoteText"/>
      </w:pPr>
      <w:r>
        <w:rPr>
          <w:rStyle w:val="FootnoteReference"/>
        </w:rPr>
        <w:footnoteRef/>
      </w:r>
      <w:r>
        <w:t xml:space="preserve">Cross-references: Rom 13:14; Eph 4:24; Col 3:10.</w:t>
      </w:r>
    </w:p>
  </w:footnote>
  <w:footnote w:id="13545">
    <w:p>
      <w:pPr>
        <w:pStyle w:val="FootnoteText"/>
      </w:pPr>
      <w:r>
        <w:rPr>
          <w:rStyle w:val="FootnoteReference"/>
        </w:rPr>
        <w:footnoteRef/>
      </w:r>
      <w:r>
        <w:t xml:space="preserve">Cross-references for "wrestle": Luke 13:24; 1Cor 9:25-27; 2Tim 2:5; Heb 12:1; Heb 12:4.</w:t>
      </w:r>
    </w:p>
  </w:footnote>
  <w:footnote w:id="13546">
    <w:p>
      <w:pPr>
        <w:pStyle w:val="FootnoteText"/>
      </w:pPr>
      <w:r>
        <w:rPr>
          <w:rStyle w:val="FootnoteReference"/>
        </w:rPr>
        <w:footnoteRef/>
      </w:r>
      <w:r>
        <w:t xml:space="preserve">Cross-references for "flesh and blood": Matt 16:17; 1Cor 15:50; Gal 1:16.</w:t>
      </w:r>
    </w:p>
  </w:footnote>
  <w:footnote w:id="13547">
    <w:p>
      <w:pPr>
        <w:pStyle w:val="FootnoteText"/>
      </w:pPr>
      <w:r>
        <w:rPr>
          <w:rStyle w:val="FootnoteReference"/>
        </w:rPr>
        <w:footnoteRef/>
      </w:r>
      <w:r>
        <w:t xml:space="preserve">Cross-references for "principalities": Rom 8:38; Eph 1:21; Eph 3:10; Col 2:15; 1Pet 3:22.</w:t>
      </w:r>
    </w:p>
  </w:footnote>
  <w:footnote w:id="13548">
    <w:p>
      <w:pPr>
        <w:pStyle w:val="FootnoteText"/>
      </w:pPr>
      <w:r>
        <w:rPr>
          <w:rStyle w:val="FootnoteReference"/>
        </w:rPr>
        <w:footnoteRef/>
      </w:r>
      <w:r>
        <w:t xml:space="preserve">Cross-references for "against the": Job 2:2; Luke 22:53; John 12:31; John 14:30; John 16:11; Acts 26:18; 2Cor 4:4; Eph 2:2; Col 1:13.</w:t>
      </w:r>
    </w:p>
  </w:footnote>
  <w:footnote w:id="13549">
    <w:p>
      <w:pPr>
        <w:pStyle w:val="FootnoteText"/>
      </w:pPr>
      <w:r>
        <w:rPr>
          <w:rStyle w:val="FootnoteReference"/>
        </w:rPr>
        <w:footnoteRef/>
      </w:r>
      <w:r>
        <w:t xml:space="preserve">Cross-references for "high": Eph 1:3.</w:t>
      </w:r>
    </w:p>
  </w:footnote>
  <w:footnote w:id="13550">
    <w:p>
      <w:pPr>
        <w:pStyle w:val="FootnoteText"/>
      </w:pPr>
      <w:r>
        <w:rPr>
          <w:rStyle w:val="FootnoteReference"/>
        </w:rPr>
        <w:footnoteRef/>
      </w:r>
      <w:r>
        <w:t xml:space="preserve">Cross-references for "take": 2Cor 10:4; Eph 6:11-17.</w:t>
      </w:r>
    </w:p>
  </w:footnote>
  <w:footnote w:id="13551">
    <w:p>
      <w:pPr>
        <w:pStyle w:val="FootnoteText"/>
      </w:pPr>
      <w:r>
        <w:rPr>
          <w:rStyle w:val="FootnoteReference"/>
        </w:rPr>
        <w:footnoteRef/>
      </w:r>
      <w:r>
        <w:t xml:space="preserve">Cross-references for "to stand": Mal 3:2; Luke 21:36; Col 4:12; Rev 6:17.</w:t>
      </w:r>
    </w:p>
  </w:footnote>
  <w:footnote w:id="13552">
    <w:p>
      <w:pPr>
        <w:pStyle w:val="FootnoteText"/>
      </w:pPr>
      <w:r>
        <w:rPr>
          <w:rStyle w:val="FootnoteReference"/>
        </w:rPr>
        <w:footnoteRef/>
      </w:r>
      <w:r>
        <w:t xml:space="preserve">Cross-references for "the breastplate": Isa 59:17; 1Thess 5:8; Rev 9:9; Rev 9:17.</w:t>
      </w:r>
    </w:p>
  </w:footnote>
  <w:footnote w:id="13553">
    <w:p>
      <w:pPr>
        <w:pStyle w:val="FootnoteText"/>
      </w:pPr>
      <w:r>
        <w:rPr>
          <w:rStyle w:val="FootnoteReference"/>
        </w:rPr>
        <w:footnoteRef/>
      </w:r>
      <w:r>
        <w:t xml:space="preserve">Cross-references: Isa 52:7; Rom 10:15; 2Cor 5:18-21.</w:t>
      </w:r>
    </w:p>
  </w:footnote>
  <w:footnote w:id="13554">
    <w:p>
      <w:pPr>
        <w:pStyle w:val="FootnoteText"/>
      </w:pPr>
      <w:r>
        <w:rPr>
          <w:rStyle w:val="FootnoteReference"/>
        </w:rPr>
        <w:footnoteRef/>
      </w:r>
      <w:r>
        <w:t xml:space="preserve">Cross-references for "the shield": Gen 15:1; Ps 56:3-4; Ps 56:10-11; Prov 18:10; 2Cor 1:24; 2Cor 4:16-18; Heb 6:17-18; Heb 11:24-34; 1Pet 5:8-9; 1John 5:4-5.</w:t>
      </w:r>
    </w:p>
  </w:footnote>
  <w:footnote w:id="13555">
    <w:p>
      <w:pPr>
        <w:pStyle w:val="FootnoteText"/>
      </w:pPr>
      <w:r>
        <w:rPr>
          <w:rStyle w:val="FootnoteReference"/>
        </w:rPr>
        <w:footnoteRef/>
      </w:r>
      <w:r>
        <w:t xml:space="preserve">Cross-references for "to quench": 1Thess 5:19.</w:t>
      </w:r>
    </w:p>
  </w:footnote>
  <w:footnote w:id="13556">
    <w:p>
      <w:pPr>
        <w:pStyle w:val="FootnoteText"/>
      </w:pPr>
      <w:r>
        <w:rPr>
          <w:rStyle w:val="FootnoteReference"/>
        </w:rPr>
        <w:footnoteRef/>
      </w:r>
      <w:r>
        <w:t xml:space="preserve">Cross-references for "the helmet": 1Sam 17:5; 1Sam 17:58; Isa 59:17; 1Thess 5:8.</w:t>
      </w:r>
    </w:p>
  </w:footnote>
  <w:footnote w:id="13557">
    <w:p>
      <w:pPr>
        <w:pStyle w:val="FootnoteText"/>
      </w:pPr>
      <w:r>
        <w:rPr>
          <w:rStyle w:val="FootnoteReference"/>
        </w:rPr>
        <w:footnoteRef/>
      </w:r>
      <w:r>
        <w:t xml:space="preserve">Cross-references for "the sword": Isa 49:2; Heb 4:12; Rev 1:16; Rev 2:16; Rev 19:15.</w:t>
      </w:r>
    </w:p>
  </w:footnote>
  <w:footnote w:id="13558">
    <w:p>
      <w:pPr>
        <w:pStyle w:val="FootnoteText"/>
      </w:pPr>
      <w:r>
        <w:rPr>
          <w:rStyle w:val="FootnoteReference"/>
        </w:rPr>
        <w:footnoteRef/>
      </w:r>
      <w:r>
        <w:t xml:space="preserve">Cross-references for "Praying": Job 27:10; Ps 4:1; Ps 6:9; Isa 26:16; Dan 6:10; Luke 3:26; Luke 3:37; Luke 18:1-7; Luke 21:36; Acts 1:14; Acts 6:4; Acts 10:2; Acts 12:5; Rom 12:12; Eph 1:16; Phil 4:6; Col 4:2; 1Thess 5:17; 2Tim 1:3.</w:t>
      </w:r>
    </w:p>
  </w:footnote>
  <w:footnote w:id="13559">
    <w:p>
      <w:pPr>
        <w:pStyle w:val="FootnoteText"/>
      </w:pPr>
      <w:r>
        <w:rPr>
          <w:rStyle w:val="FootnoteReference"/>
        </w:rPr>
        <w:footnoteRef/>
      </w:r>
      <w:r>
        <w:t xml:space="preserve">Cross-references for "supplication": 1Kgs 8:52; 1Kgs 8:54; 1Kgs 8:59; 1Kgs 9:3; Dan 9:20; Hos 12:4; 1Tim 2:1; Heb 5:7; Esth 4:8.</w:t>
      </w:r>
    </w:p>
  </w:footnote>
  <w:footnote w:id="13560">
    <w:p>
      <w:pPr>
        <w:pStyle w:val="FootnoteText"/>
      </w:pPr>
      <w:r>
        <w:rPr>
          <w:rStyle w:val="FootnoteReference"/>
        </w:rPr>
        <w:footnoteRef/>
      </w:r>
      <w:r>
        <w:t xml:space="preserve">Cross-references for "watching": Matt 26:41; Mark 13:33; Mark 14:38; Luke 21:36; Luke 22:46; Col 4:2; 1Pet 4:7.</w:t>
      </w:r>
    </w:p>
  </w:footnote>
  <w:footnote w:id="13561">
    <w:p>
      <w:pPr>
        <w:pStyle w:val="FootnoteText"/>
      </w:pPr>
      <w:r>
        <w:rPr>
          <w:rStyle w:val="FootnoteReference"/>
        </w:rPr>
        <w:footnoteRef/>
      </w:r>
      <w:r>
        <w:t xml:space="preserve">Cross-references for "all perseverance": Gen 32:24-28; Matt 15:25-28; Luke 11:5-8; Luke 18:1-8.</w:t>
      </w:r>
    </w:p>
  </w:footnote>
  <w:footnote w:id="13562">
    <w:p>
      <w:pPr>
        <w:pStyle w:val="FootnoteText"/>
      </w:pPr>
      <w:r>
        <w:rPr>
          <w:rStyle w:val="FootnoteReference"/>
        </w:rPr>
        <w:footnoteRef/>
      </w:r>
      <w:r>
        <w:t xml:space="preserve">Cross-references for "supplication": Eph 1:16; Eph 3:8; Eph 3:18; Eph 6:19; Phil 1:4; Col 1:4; 1Tim 2:1; Phlm 1:5.</w:t>
      </w:r>
    </w:p>
  </w:footnote>
  <w:footnote w:id="13563">
    <w:p>
      <w:pPr>
        <w:pStyle w:val="FootnoteText"/>
      </w:pPr>
      <w:r>
        <w:rPr>
          <w:rStyle w:val="FootnoteReference"/>
        </w:rPr>
        <w:footnoteRef/>
      </w:r>
      <w:r>
        <w:t xml:space="preserve">Cross-references for "utterance": Acts 2:4; 1Cor 1:5; 2Cor 8:7.</w:t>
      </w:r>
    </w:p>
  </w:footnote>
  <w:footnote w:id="13564">
    <w:p>
      <w:pPr>
        <w:pStyle w:val="FootnoteText"/>
      </w:pPr>
      <w:r>
        <w:rPr>
          <w:rStyle w:val="FootnoteReference"/>
        </w:rPr>
        <w:footnoteRef/>
      </w:r>
      <w:r>
        <w:t xml:space="preserve">Cross-references for "the mystery": 1Cor 2:7; 1Cor 4:1; Eph 1:9; Eph 3:3-4; Col 1:26-27; Col 2:2; 1Tim 3:16.</w:t>
      </w:r>
    </w:p>
  </w:footnote>
  <w:footnote w:id="13565">
    <w:p>
      <w:pPr>
        <w:pStyle w:val="FootnoteText"/>
      </w:pPr>
      <w:r>
        <w:rPr>
          <w:rStyle w:val="FootnoteReference"/>
        </w:rPr>
        <w:footnoteRef/>
      </w:r>
      <w:r>
        <w:t xml:space="preserve">Cross-references: Rom 15:30; 2Cor 1:11; Phil 1:19; Col 4:3; 1Thess 5:25; 2Thess 3:1; Phlm 1:22; Heb 13:18.</w:t>
      </w:r>
    </w:p>
  </w:footnote>
  <w:footnote w:id="135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567">
    <w:p>
      <w:pPr>
        <w:pStyle w:val="FootnoteText"/>
      </w:pPr>
      <w:r>
        <w:rPr>
          <w:rStyle w:val="FootnoteReference"/>
        </w:rPr>
        <w:footnoteRef/>
      </w:r>
      <w:r>
        <w:t xml:space="preserve">Cross-references for "bonds": 2Sam 10:2-6; Acts 26:29; Acts 28:20; Eph 3:1; Eph 4:1; Phil 1:7; Phil 1:13-14; 2Tim 1:16; 2Tim 2:9; Phlm 1:10.</w:t>
      </w:r>
    </w:p>
  </w:footnote>
  <w:footnote w:id="13568">
    <w:p>
      <w:pPr>
        <w:pStyle w:val="FootnoteText"/>
      </w:pPr>
      <w:r>
        <w:rPr>
          <w:rStyle w:val="FootnoteReference"/>
        </w:rPr>
        <w:footnoteRef/>
      </w:r>
      <w:r>
        <w:t xml:space="preserve">Cross-references for "boldly": Isa 58:1; Jer 1:7-8; Jer 1:17; Ezek 2:4-7; Matt 10:27-28; Acts 5:29; Acts 28:31; Eph 6:19; Phil 1:20; Col 4:4; 1Thess 2:2; 1John 3:16; Jude 1:3.</w:t>
      </w:r>
    </w:p>
  </w:footnote>
  <w:footnote w:id="13569">
    <w:p>
      <w:pPr>
        <w:pStyle w:val="FootnoteText"/>
      </w:pPr>
      <w:r>
        <w:rPr>
          <w:rStyle w:val="FootnoteReference"/>
        </w:rPr>
        <w:footnoteRef/>
      </w:r>
      <w:r>
        <w:t xml:space="preserve">Name meaning: Tychicus (Tychikos) — Fortunate; chance. Trusted messenger who carried Paul’s letters.</w:t>
      </w:r>
    </w:p>
  </w:footnote>
  <w:footnote w:id="13570">
    <w:p>
      <w:pPr>
        <w:pStyle w:val="FootnoteText"/>
      </w:pPr>
      <w:r>
        <w:rPr>
          <w:rStyle w:val="FootnoteReference"/>
        </w:rPr>
        <w:footnoteRef/>
      </w:r>
      <w:r>
        <w:t xml:space="preserve">Cross-references for "beloved": Col 4:9; Phlm 1:16; 2Pet 3:15.</w:t>
      </w:r>
    </w:p>
  </w:footnote>
  <w:footnote w:id="13571">
    <w:p>
      <w:pPr>
        <w:pStyle w:val="FootnoteText"/>
      </w:pPr>
      <w:r>
        <w:rPr>
          <w:rStyle w:val="FootnoteReference"/>
        </w:rPr>
        <w:footnoteRef/>
      </w:r>
      <w:r>
        <w:t xml:space="preserve">Cross-references for "faithful": 1Cor 4:17; Col 1:7; 1Tim 4:6; 1Pet 5:12.</w:t>
      </w:r>
    </w:p>
  </w:footnote>
  <w:footnote w:id="13572">
    <w:p>
      <w:pPr>
        <w:pStyle w:val="FootnoteText"/>
      </w:pPr>
      <w:r>
        <w:rPr>
          <w:rStyle w:val="FootnoteReference"/>
        </w:rPr>
        <w:footnoteRef/>
      </w:r>
      <w:r>
        <w:t xml:space="preserve">Cross-references for "Tychicus": Acts 20:4; 2Tim 4:12; Titus 3:12.</w:t>
      </w:r>
    </w:p>
  </w:footnote>
  <w:footnote w:id="13573">
    <w:p>
      <w:pPr>
        <w:pStyle w:val="FootnoteText"/>
      </w:pPr>
      <w:r>
        <w:rPr>
          <w:rStyle w:val="FootnoteReference"/>
        </w:rPr>
        <w:footnoteRef/>
      </w:r>
      <w:r>
        <w:t xml:space="preserve">Cross-references: Phil 2:19; Phil 2:25; Col 4:7-8; 1Thess 3:2; 2Thess 2:17.</w:t>
      </w:r>
    </w:p>
  </w:footnote>
  <w:footnote w:id="13574">
    <w:p>
      <w:pPr>
        <w:pStyle w:val="FootnoteText"/>
      </w:pPr>
      <w:r>
        <w:rPr>
          <w:rStyle w:val="FootnoteReference"/>
        </w:rPr>
        <w:footnoteRef/>
      </w:r>
      <w:r>
        <w:t xml:space="preserve">Cross-references for "Peace": Gen 43:23; 1Sam 25:6; Ps 122:6-9; John 14:27; Rom 1:7; 1Cor 1:3; Gal 6:16; 1Pet 5:14; Rev 1:4.</w:t>
      </w:r>
    </w:p>
  </w:footnote>
  <w:footnote w:id="13575">
    <w:p>
      <w:pPr>
        <w:pStyle w:val="FootnoteText"/>
      </w:pPr>
      <w:r>
        <w:rPr>
          <w:rStyle w:val="FootnoteReference"/>
        </w:rPr>
        <w:footnoteRef/>
      </w:r>
      <w:r>
        <w:t xml:space="preserve">Cross-references for "and love": Gal 5:6; 2Thess 1:3; 1Tim 1:3; 1Tim 1:14; 1Tim 5:8; Phlm 1:5-7.</w:t>
      </w:r>
    </w:p>
  </w:footnote>
  <w:footnote w:id="13576">
    <w:p>
      <w:pPr>
        <w:pStyle w:val="FootnoteText"/>
      </w:pPr>
      <w:r>
        <w:rPr>
          <w:rStyle w:val="FootnoteReference"/>
        </w:rPr>
        <w:footnoteRef/>
      </w:r>
      <w:r>
        <w:t xml:space="preserve">Name meaning: Jesus (Yeshua) — Yahweh saves. He will save His people from their sins.</w:t>
      </w:r>
    </w:p>
  </w:footnote>
  <w:footnote w:id="135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78">
    <w:p>
      <w:pPr>
        <w:pStyle w:val="FootnoteText"/>
      </w:pPr>
      <w:r>
        <w:rPr>
          <w:rStyle w:val="FootnoteReference"/>
        </w:rPr>
        <w:footnoteRef/>
      </w:r>
      <w:r>
        <w:t xml:space="preserve">Cross-references for "Grace": 1Cor 16:23; 2Cor 13:14; Col 4:18; 2Tim 4:22; Titus 3:15; Heb 13:25.</w:t>
      </w:r>
    </w:p>
  </w:footnote>
  <w:footnote w:id="13579">
    <w:p>
      <w:pPr>
        <w:pStyle w:val="FootnoteText"/>
      </w:pPr>
      <w:r>
        <w:rPr>
          <w:rStyle w:val="FootnoteReference"/>
        </w:rPr>
        <w:footnoteRef/>
      </w:r>
      <w:r>
        <w:t xml:space="preserve">Cross-references for "love": John 21:15-17; 1Cor 16:22.</w:t>
      </w:r>
    </w:p>
  </w:footnote>
  <w:footnote w:id="13580">
    <w:p>
      <w:pPr>
        <w:pStyle w:val="FootnoteText"/>
      </w:pPr>
      <w:r>
        <w:rPr>
          <w:rStyle w:val="FootnoteReference"/>
        </w:rPr>
        <w:footnoteRef/>
      </w:r>
      <w:r>
        <w:t xml:space="preserve">Cross-references for "in sincerity": Matt 22:37; 2Cor 8:8; 2Cor 8:12; Titus 2:7.</w:t>
      </w:r>
    </w:p>
  </w:footnote>
  <w:footnote w:id="13581">
    <w:p>
      <w:pPr>
        <w:pStyle w:val="FootnoteText"/>
      </w:pPr>
      <w:r>
        <w:rPr>
          <w:rStyle w:val="FootnoteReference"/>
        </w:rPr>
        <w:footnoteRef/>
      </w:r>
      <w:r>
        <w:t xml:space="preserve">Cross-references for "Amen": Matt 6:13; Matt 28:20.</w:t>
      </w:r>
    </w:p>
  </w:footnote>
  <w:footnote w:id="13582">
    <w:p>
      <w:pPr>
        <w:pStyle w:val="FootnoteText"/>
      </w:pPr>
      <w:r>
        <w:rPr>
          <w:rStyle w:val="FootnoteReference"/>
        </w:rPr>
        <w:footnoteRef/>
      </w:r>
      <w:r>
        <w:t xml:space="preserve">Name meaning: Paul (Paulus) — Small; humble. Changed from Saul to Paul, the humble apostle to the Gentiles.</w:t>
      </w:r>
    </w:p>
  </w:footnote>
  <w:footnote w:id="13583">
    <w:p>
      <w:pPr>
        <w:pStyle w:val="FootnoteText"/>
      </w:pPr>
      <w:r>
        <w:rPr>
          <w:rStyle w:val="FootnoteReference"/>
        </w:rPr>
        <w:footnoteRef/>
      </w:r>
      <w:r>
        <w:t xml:space="preserve">Name meaning: Timothy (Timotheos) — Honoring God. Paul’s faithful son in the faith.</w:t>
      </w:r>
    </w:p>
  </w:footnote>
  <w:footnote w:id="13584">
    <w:p>
      <w:pPr>
        <w:pStyle w:val="FootnoteText"/>
      </w:pPr>
      <w:r>
        <w:rPr>
          <w:rStyle w:val="FootnoteReference"/>
        </w:rPr>
        <w:footnoteRef/>
      </w:r>
      <w:r>
        <w:t xml:space="preserve">Name meaning: Jesus (Yeshua) — Yahweh saves. He will save His people from their sins.</w:t>
      </w:r>
    </w:p>
  </w:footnote>
  <w:footnote w:id="13585">
    <w:p>
      <w:pPr>
        <w:pStyle w:val="FootnoteText"/>
      </w:pPr>
      <w:r>
        <w:rPr>
          <w:rStyle w:val="FootnoteReference"/>
        </w:rPr>
        <w:footnoteRef/>
      </w:r>
      <w:r>
        <w:t xml:space="preserve">Personal name: Christ. Personal-name meaning: Christ — anointed. Source form: Christ.</w:t>
      </w:r>
    </w:p>
  </w:footnote>
  <w:footnote w:id="13586">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3587">
    <w:p>
      <w:pPr>
        <w:pStyle w:val="FootnoteText"/>
      </w:pPr>
      <w:r>
        <w:rPr>
          <w:rStyle w:val="FootnoteReference"/>
        </w:rPr>
        <w:footnoteRef/>
      </w:r>
      <w:r>
        <w:t xml:space="preserve">Translation note: Greek has episkopois and diakonois. The draft uses overseers and servants rather than bishops and deacons to keep the functional sense visible.</w:t>
      </w:r>
    </w:p>
  </w:footnote>
  <w:footnote w:id="13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590">
    <w:p>
      <w:pPr>
        <w:pStyle w:val="FootnoteText"/>
      </w:pPr>
      <w:r>
        <w:rPr>
          <w:rStyle w:val="FootnoteReference"/>
        </w:rPr>
        <w:footnoteRef/>
      </w:r>
      <w:r>
        <w:t xml:space="preserve">Cross-references for "Paul": Rom 1:1; 1Cor 1:1.</w:t>
      </w:r>
    </w:p>
  </w:footnote>
  <w:footnote w:id="13591">
    <w:p>
      <w:pPr>
        <w:pStyle w:val="FootnoteText"/>
      </w:pPr>
      <w:r>
        <w:rPr>
          <w:rStyle w:val="FootnoteReference"/>
        </w:rPr>
        <w:footnoteRef/>
      </w:r>
      <w:r>
        <w:t xml:space="preserve">Cross-references: Acts 16:1-3; 1Cor 16:10; 2Cor 1:1; Col 1:1; 1Thess 1:1; 2Thess 1:1; 1Tim 1:2; Heb 13:23.</w:t>
      </w:r>
    </w:p>
  </w:footnote>
  <w:footnote w:id="13592">
    <w:p>
      <w:pPr>
        <w:pStyle w:val="FootnoteText"/>
      </w:pPr>
      <w:r>
        <w:rPr>
          <w:rStyle w:val="FootnoteReference"/>
        </w:rPr>
        <w:footnoteRef/>
      </w:r>
      <w:r>
        <w:t xml:space="preserve">Cross-references: Mark 13:34; John 12:26; Titus 1:1; Jas 1:1; 2Pet 1:1; Jude 1:1; Rev 1:1; Rev 19:10; Rev 22:9.</w:t>
      </w:r>
    </w:p>
  </w:footnote>
  <w:footnote w:id="13593">
    <w:p>
      <w:pPr>
        <w:pStyle w:val="FootnoteText"/>
      </w:pPr>
      <w:r>
        <w:rPr>
          <w:rStyle w:val="FootnoteReference"/>
        </w:rPr>
        <w:footnoteRef/>
      </w:r>
      <w:r>
        <w:t xml:space="preserve">Cross-references: Rom 1:7; 1Cor 1:2; 2Cor 1:1; Eph 1:1; Eph 1:15; 2Thess 1:10.</w:t>
      </w:r>
    </w:p>
  </w:footnote>
  <w:footnote w:id="13594">
    <w:p>
      <w:pPr>
        <w:pStyle w:val="FootnoteText"/>
      </w:pPr>
      <w:r>
        <w:rPr>
          <w:rStyle w:val="FootnoteReference"/>
        </w:rPr>
        <w:footnoteRef/>
      </w:r>
      <w:r>
        <w:t xml:space="preserve">Cross-references for "Philippi": Acts 16:12-15; 1Thess 2:2.</w:t>
      </w:r>
    </w:p>
  </w:footnote>
  <w:footnote w:id="13595">
    <w:p>
      <w:pPr>
        <w:pStyle w:val="FootnoteText"/>
      </w:pPr>
      <w:r>
        <w:rPr>
          <w:rStyle w:val="FootnoteReference"/>
        </w:rPr>
        <w:footnoteRef/>
      </w:r>
      <w:r>
        <w:t xml:space="preserve">Cross-references: Acts 1:20; 1Tim 3:1-2; Titus 1:7; 1Pet 2:25; Rev 1:20; Rev 2:1; Rev 2:8; Rev 2:12.</w:t>
      </w:r>
    </w:p>
  </w:footnote>
  <w:footnote w:id="13596">
    <w:p>
      <w:pPr>
        <w:pStyle w:val="FootnoteText"/>
      </w:pPr>
      <w:r>
        <w:rPr>
          <w:rStyle w:val="FootnoteReference"/>
        </w:rPr>
        <w:footnoteRef/>
      </w:r>
      <w:r>
        <w:t xml:space="preserve">Cross-references: Acts 6:1-7; 1Tim 3:8; 1Tim 3:10; 1Tim 3:12-13.</w:t>
      </w:r>
    </w:p>
  </w:footnote>
  <w:footnote w:id="13597">
    <w:p>
      <w:pPr>
        <w:pStyle w:val="FootnoteText"/>
      </w:pPr>
      <w:r>
        <w:rPr>
          <w:rStyle w:val="FootnoteReference"/>
        </w:rPr>
        <w:footnoteRef/>
      </w:r>
      <w:r>
        <w:t xml:space="preserve">Cross-references: Rom 1:7; 2Cor 1:2; 1Pet 1:2.</w:t>
      </w:r>
    </w:p>
  </w:footnote>
  <w:footnote w:id="13598">
    <w:p>
      <w:pPr>
        <w:pStyle w:val="FootnoteText"/>
      </w:pPr>
      <w:r>
        <w:rPr>
          <w:rStyle w:val="FootnoteReference"/>
        </w:rPr>
        <w:footnoteRef/>
      </w:r>
      <w:r>
        <w:t xml:space="preserve">Cross-references for "I thank": Rom 1:8-9; Rom 6:17; 1Cor 1:4.</w:t>
      </w:r>
    </w:p>
  </w:footnote>
  <w:footnote w:id="13599">
    <w:p>
      <w:pPr>
        <w:pStyle w:val="FootnoteText"/>
      </w:pPr>
      <w:r>
        <w:rPr>
          <w:rStyle w:val="FootnoteReference"/>
        </w:rPr>
        <w:footnoteRef/>
      </w:r>
      <w:r>
        <w:t xml:space="preserve">Cross-references: Eph 1:15-16; Col 1:3-4; 1Thess 1:2-3; 1Thess 3:9; 2Thess 1:3; 2Tim 1:3; Phlm 1:4-5.</w:t>
      </w:r>
    </w:p>
  </w:footnote>
  <w:footnote w:id="13600">
    <w:p>
      <w:pPr>
        <w:pStyle w:val="FootnoteText"/>
      </w:pPr>
      <w:r>
        <w:rPr>
          <w:rStyle w:val="FootnoteReference"/>
        </w:rPr>
        <w:footnoteRef/>
      </w:r>
      <w:r>
        <w:t xml:space="preserve">Cross-references: Rom 1:9; Eph 1:14-23; Phil 1:9-11; 1Thess 1:2.</w:t>
      </w:r>
    </w:p>
  </w:footnote>
  <w:footnote w:id="13601">
    <w:p>
      <w:pPr>
        <w:pStyle w:val="FootnoteText"/>
      </w:pPr>
      <w:r>
        <w:rPr>
          <w:rStyle w:val="FootnoteReference"/>
        </w:rPr>
        <w:footnoteRef/>
      </w:r>
      <w:r>
        <w:t xml:space="preserve">Cross-references: Acts 16:15; Rom 11:17; Rom 12:13; Rom 15:26; 1Cor 1:9; 2Cor 8:1; Eph 2:19-22; Eph 3:6; Phil 1:7; Phil 4:14; Col 1:21-23; Phlm 1:17; Heb 3:14; 2Pet 1:1; 1John 1:3; 1John 1:7.</w:t>
      </w:r>
    </w:p>
  </w:footnote>
  <w:footnote w:id="13602">
    <w:p>
      <w:pPr>
        <w:pStyle w:val="FootnoteText"/>
      </w:pPr>
      <w:r>
        <w:rPr>
          <w:rStyle w:val="FootnoteReference"/>
        </w:rPr>
        <w:footnoteRef/>
      </w:r>
      <w:r>
        <w:t xml:space="preserve">Cross-references for "confident": 2Cor 1:15; 2Cor 2:3; 2Cor 7:16; 2Cor 9:4; Gal 5:10; 2Thess 3:4; Phlm 1:21; Heb 10:35.</w:t>
      </w:r>
    </w:p>
  </w:footnote>
  <w:footnote w:id="13603">
    <w:p>
      <w:pPr>
        <w:pStyle w:val="FootnoteText"/>
      </w:pPr>
      <w:r>
        <w:rPr>
          <w:rStyle w:val="FootnoteReference"/>
        </w:rPr>
        <w:footnoteRef/>
      </w:r>
      <w:r>
        <w:t xml:space="preserve">Cross-references for "begun": John 6:29; Acts 11:18; Acts 16:14; Rom 8:28-30; Eph 2:4-10; Phil 1:29; Phil 2:13; Col 2:12; 1Thess 1:3; 2Thess 2:13-14; Titus 3:4-6; Heb 13:20-21; Jas 1:16-18; 1Pet 1:2-3.</w:t>
      </w:r>
    </w:p>
  </w:footnote>
  <w:footnote w:id="13604">
    <w:p>
      <w:pPr>
        <w:pStyle w:val="FootnoteText"/>
      </w:pPr>
      <w:r>
        <w:rPr>
          <w:rStyle w:val="FootnoteReference"/>
        </w:rPr>
        <w:footnoteRef/>
      </w:r>
      <w:r>
        <w:t xml:space="preserve">Cross-references for "will": Ps 138:8; John 6:29; Eph 4:12; 1Thess 5:23-24; 2Thess 1:11; 1Pet 5:10.</w:t>
      </w:r>
    </w:p>
  </w:footnote>
  <w:footnote w:id="13605">
    <w:p>
      <w:pPr>
        <w:pStyle w:val="FootnoteText"/>
      </w:pPr>
      <w:r>
        <w:rPr>
          <w:rStyle w:val="FootnoteReference"/>
        </w:rPr>
        <w:footnoteRef/>
      </w:r>
      <w:r>
        <w:t xml:space="preserve">Cross-references for "perform it": Heb 12:2.</w:t>
      </w:r>
    </w:p>
  </w:footnote>
  <w:footnote w:id="13606">
    <w:p>
      <w:pPr>
        <w:pStyle w:val="FootnoteText"/>
      </w:pPr>
      <w:r>
        <w:rPr>
          <w:rStyle w:val="FootnoteReference"/>
        </w:rPr>
        <w:footnoteRef/>
      </w:r>
      <w:r>
        <w:t xml:space="preserve">Cross-references for "I have you in my heart": Gal 5:6; 1John 3:14.</w:t>
      </w:r>
    </w:p>
  </w:footnote>
  <w:footnote w:id="13607">
    <w:p>
      <w:pPr>
        <w:pStyle w:val="FootnoteText"/>
      </w:pPr>
      <w:r>
        <w:rPr>
          <w:rStyle w:val="FootnoteReference"/>
        </w:rPr>
        <w:footnoteRef/>
      </w:r>
      <w:r>
        <w:t xml:space="preserve">Cross-references for "and in": Phil 1:17; Phil 4:14.</w:t>
      </w:r>
    </w:p>
  </w:footnote>
  <w:footnote w:id="13608">
    <w:p>
      <w:pPr>
        <w:pStyle w:val="FootnoteText"/>
      </w:pPr>
      <w:r>
        <w:rPr>
          <w:rStyle w:val="FootnoteReference"/>
        </w:rPr>
        <w:footnoteRef/>
      </w:r>
      <w:r>
        <w:t xml:space="preserve">Cross-references for "partakers of my": 1Cor 9:23; Phil 1:5; Heb 3:1; 1Pet 4:13; 1Pet 5:1.</w:t>
      </w:r>
    </w:p>
  </w:footnote>
  <w:footnote w:id="13609">
    <w:p>
      <w:pPr>
        <w:pStyle w:val="FootnoteText"/>
      </w:pPr>
      <w:r>
        <w:rPr>
          <w:rStyle w:val="FootnoteReference"/>
        </w:rPr>
        <w:footnoteRef/>
      </w:r>
      <w:r>
        <w:t xml:space="preserve">Cross-references: Acts 16:23-25; Acts 20:23; Eph 3:1; Eph 4:1; Eph 6:20; Col 4:3; Col 4:18; 2Tim 1:8; 2Tim 2:9; Heb 10:33-34.</w:t>
      </w:r>
    </w:p>
  </w:footnote>
  <w:footnote w:id="13610">
    <w:p>
      <w:pPr>
        <w:pStyle w:val="FootnoteText"/>
      </w:pPr>
      <w:r>
        <w:rPr>
          <w:rStyle w:val="FootnoteReference"/>
        </w:rPr>
        <w:footnoteRef/>
      </w:r>
      <w:r>
        <w:t xml:space="preserve">Cross-references: Rom 1:9; Rom 9:1; Gal 1:20; 1Thess 2:5.</w:t>
      </w:r>
    </w:p>
  </w:footnote>
  <w:footnote w:id="13611">
    <w:p>
      <w:pPr>
        <w:pStyle w:val="FootnoteText"/>
      </w:pPr>
      <w:r>
        <w:rPr>
          <w:rStyle w:val="FootnoteReference"/>
        </w:rPr>
        <w:footnoteRef/>
      </w:r>
      <w:r>
        <w:t xml:space="preserve">Cross-references: 2Cor 13:9; Gal 4:19; Phil 2:26; Phil 4:1; Col 2:1; 1Thess 2:8; 2Tim 1:4.</w:t>
      </w:r>
    </w:p>
  </w:footnote>
  <w:footnote w:id="13612">
    <w:p>
      <w:pPr>
        <w:pStyle w:val="FootnoteText"/>
      </w:pPr>
      <w:r>
        <w:rPr>
          <w:rStyle w:val="FootnoteReference"/>
        </w:rPr>
        <w:footnoteRef/>
      </w:r>
      <w:r>
        <w:t xml:space="preserve">Cross-references: Isa 16:11; Isa 63:15; Jer 31:20; Luke 1:78; 2Cor 6:12; 2Cor 7:15; Phil 2:1; Col 3:12; Phlm 1:12; Phlm 1:20; 1John 3:17.</w:t>
      </w:r>
    </w:p>
  </w:footnote>
  <w:footnote w:id="13613">
    <w:p>
      <w:pPr>
        <w:pStyle w:val="FootnoteText"/>
      </w:pPr>
      <w:r>
        <w:rPr>
          <w:rStyle w:val="FootnoteReference"/>
        </w:rPr>
        <w:footnoteRef/>
      </w:r>
      <w:r>
        <w:t xml:space="preserve">Cross-references for "in knowledge": 1Cor 14:20; Eph 5:17; Col 1:9; Col 3:10; 2Pet 1:5-6; 2Pet 3:18.</w:t>
      </w:r>
    </w:p>
  </w:footnote>
  <w:footnote w:id="13614">
    <w:p>
      <w:pPr>
        <w:pStyle w:val="FootnoteText"/>
      </w:pPr>
      <w:r>
        <w:rPr>
          <w:rStyle w:val="FootnoteReference"/>
        </w:rPr>
        <w:footnoteRef/>
      </w:r>
      <w:r>
        <w:t xml:space="preserve">Cross-references for "judgment": Heb 5:14.</w:t>
      </w:r>
    </w:p>
  </w:footnote>
  <w:footnote w:id="13615">
    <w:p>
      <w:pPr>
        <w:pStyle w:val="FootnoteText"/>
      </w:pPr>
      <w:r>
        <w:rPr>
          <w:rStyle w:val="FootnoteReference"/>
        </w:rPr>
        <w:footnoteRef/>
      </w:r>
      <w:r>
        <w:t xml:space="preserve">Cross-references for "approve things that are excellent": Job 12:11; Job 34:3; Rom 12:2; 2Cor 11:13-15; Eph 5:10; 1Thess 5:21; Heb 5:12-14; 1John 4:1; Rev 2:2.</w:t>
      </w:r>
    </w:p>
  </w:footnote>
  <w:footnote w:id="13616">
    <w:p>
      <w:pPr>
        <w:pStyle w:val="FootnoteText"/>
      </w:pPr>
      <w:r>
        <w:rPr>
          <w:rStyle w:val="FootnoteReference"/>
        </w:rPr>
        <w:footnoteRef/>
      </w:r>
      <w:r>
        <w:t xml:space="preserve">Cross-references for "till": 1Cor 1:8.</w:t>
      </w:r>
    </w:p>
  </w:footnote>
  <w:footnote w:id="13617">
    <w:p>
      <w:pPr>
        <w:pStyle w:val="FootnoteText"/>
      </w:pPr>
      <w:r>
        <w:rPr>
          <w:rStyle w:val="FootnoteReference"/>
        </w:rPr>
        <w:footnoteRef/>
      </w:r>
      <w:r>
        <w:t xml:space="preserve">Cross-references: Isa 7:15-16; Amos 5:14-15; Mic 3:2; John 3:20; Rom 2:18; Rom 7:16; Rom 7:22; Rom 8:7; Rom 12:2; Rom 12:9.</w:t>
      </w:r>
    </w:p>
  </w:footnote>
  <w:footnote w:id="13618">
    <w:p>
      <w:pPr>
        <w:pStyle w:val="FootnoteText"/>
      </w:pPr>
      <w:r>
        <w:rPr>
          <w:rStyle w:val="FootnoteReference"/>
        </w:rPr>
        <w:footnoteRef/>
      </w:r>
      <w:r>
        <w:t xml:space="preserve">Cross-references: Gen 20:5; Josh 24:14; John 1:47; Acts 24:16; 2Cor 1:12; 2Cor 2:17; 2Cor 8:8; Eph 4:15; Eph 5:27; Eph 6:24; Phil 1:16; 1Thess 3:13; 1Thess 5:23.</w:t>
      </w:r>
    </w:p>
  </w:footnote>
  <w:footnote w:id="13619">
    <w:p>
      <w:pPr>
        <w:pStyle w:val="FootnoteText"/>
      </w:pPr>
      <w:r>
        <w:rPr>
          <w:rStyle w:val="FootnoteReference"/>
        </w:rPr>
        <w:footnoteRef/>
      </w:r>
      <w:r>
        <w:t xml:space="preserve">Cross-references for "filled": Ps 1:3; Ps 92:12-14; Isa 5:2; Luke 13:6-9; John 15:2; John 15:8; John 15:16; Rom 6:22; Rom 15:28; 2Cor 9:10; Gal 5:22-23; Eph 5:9; Phil 4:17; Col 1:6; Col 1:10; Heb 12:11; Jas 3:17-18.</w:t>
      </w:r>
    </w:p>
  </w:footnote>
  <w:footnote w:id="13620">
    <w:p>
      <w:pPr>
        <w:pStyle w:val="FootnoteText"/>
      </w:pPr>
      <w:r>
        <w:rPr>
          <w:rStyle w:val="FootnoteReference"/>
        </w:rPr>
        <w:footnoteRef/>
      </w:r>
      <w:r>
        <w:t xml:space="preserve">Cross-references: Ps 92:14-15; Isa 60:21; Isa 61:3; Isa 61:11; Matt 5:16; John 15:4-5; 1Cor 10:31; Eph 2:10; Col 1:6; 2Thess 1:12; Heb 13:15-16; 1Pet 2:5; 1Pet 2:9; 1Pet 2:12; 1Pet 4:10-11; 1Pet 4:14.</w:t>
      </w:r>
    </w:p>
  </w:footnote>
  <w:footnote w:id="13621">
    <w:p>
      <w:pPr>
        <w:pStyle w:val="FootnoteText"/>
      </w:pPr>
      <w:r>
        <w:rPr>
          <w:rStyle w:val="FootnoteReference"/>
        </w:rPr>
        <w:footnoteRef/>
      </w:r>
      <w:r>
        <w:t xml:space="preserve">Cross-references: John 15:8; Eph 1:12; Eph 1:14.</w:t>
      </w:r>
    </w:p>
  </w:footnote>
  <w:footnote w:id="13622">
    <w:p>
      <w:pPr>
        <w:pStyle w:val="FootnoteText"/>
      </w:pPr>
      <w:r>
        <w:rPr>
          <w:rStyle w:val="FootnoteReference"/>
        </w:rPr>
        <w:footnoteRef/>
      </w:r>
      <w:r>
        <w:t xml:space="preserve">Cross-references for "rather": Exod 18:11; Ps 76:10; Acts 8:4; Acts 11:19-21; Rom 8:28; Rom 8:37; 2Tim 2:9; Esth 9:1.</w:t>
      </w:r>
    </w:p>
  </w:footnote>
  <w:footnote w:id="13623">
    <w:p>
      <w:pPr>
        <w:pStyle w:val="FootnoteText"/>
      </w:pPr>
      <w:r>
        <w:rPr>
          <w:rStyle w:val="FootnoteReference"/>
        </w:rPr>
        <w:footnoteRef/>
      </w:r>
      <w:r>
        <w:t xml:space="preserve">Cross-references for "in Christ": 1Pet 4:12-16.</w:t>
      </w:r>
    </w:p>
  </w:footnote>
  <w:footnote w:id="13624">
    <w:p>
      <w:pPr>
        <w:pStyle w:val="FootnoteText"/>
      </w:pPr>
      <w:r>
        <w:rPr>
          <w:rStyle w:val="FootnoteReference"/>
        </w:rPr>
        <w:footnoteRef/>
      </w:r>
      <w:r>
        <w:t xml:space="preserve">Cross-references: Acts 20:23-24; Acts 21:11-13; Acts 26:29; Acts 26:31; Acts 28:17; Acts 28:20; Eph 3:1; Eph 4:1; Eph 6:20; Col 4:3-18.</w:t>
      </w:r>
    </w:p>
  </w:footnote>
  <w:footnote w:id="13625">
    <w:p>
      <w:pPr>
        <w:pStyle w:val="FootnoteText"/>
      </w:pPr>
      <w:r>
        <w:rPr>
          <w:rStyle w:val="FootnoteReference"/>
        </w:rPr>
        <w:footnoteRef/>
      </w:r>
      <w:r>
        <w:t xml:space="preserve">Cross-references: Phil 4:22.</w:t>
      </w:r>
    </w:p>
  </w:footnote>
  <w:footnote w:id="13626">
    <w:p>
      <w:pPr>
        <w:pStyle w:val="FootnoteText"/>
      </w:pPr>
      <w:r>
        <w:rPr>
          <w:rStyle w:val="FootnoteReference"/>
        </w:rPr>
        <w:footnoteRef/>
      </w:r>
      <w:r>
        <w:t xml:space="preserve">Cross-references: 1Thess 1:8-9.</w:t>
      </w:r>
    </w:p>
  </w:footnote>
  <w:footnote w:id="13627">
    <w:p>
      <w:pPr>
        <w:pStyle w:val="FootnoteText"/>
      </w:pPr>
      <w:r>
        <w:rPr>
          <w:rStyle w:val="FootnoteReference"/>
        </w:rPr>
        <w:footnoteRef/>
      </w:r>
      <w:r>
        <w:t xml:space="preserve">Cross-references for "waxing": Acts 4:23-31; 2Cor 1:3-7; Eph 3:13; Eph 6:19-20; Col 4:4; 1Thess 2:2.</w:t>
      </w:r>
    </w:p>
  </w:footnote>
  <w:footnote w:id="13628">
    <w:p>
      <w:pPr>
        <w:pStyle w:val="FootnoteText"/>
      </w:pPr>
      <w:r>
        <w:rPr>
          <w:rStyle w:val="FootnoteReference"/>
        </w:rPr>
        <w:footnoteRef/>
      </w:r>
      <w:r>
        <w:t xml:space="preserve">Cross-references: Phil 4:1; Col 4:7.</w:t>
      </w:r>
    </w:p>
  </w:footnote>
  <w:footnote w:id="13629">
    <w:p>
      <w:pPr>
        <w:pStyle w:val="FootnoteText"/>
      </w:pPr>
      <w:r>
        <w:rPr>
          <w:rStyle w:val="FootnoteReference"/>
        </w:rPr>
        <w:footnoteRef/>
      </w:r>
      <w:r>
        <w:t xml:space="preserve">Cross-references for "preach": Acts 5:42; Acts 8:5; Acts 8:35; Acts 9:20; Acts 10:36; Acts 11:20; 1Cor 1:23; 2Cor 1:19; 2Cor 4:5; Phil 1:16; Phil 1:18; 1Tim 3:16.</w:t>
      </w:r>
    </w:p>
  </w:footnote>
  <w:footnote w:id="13630">
    <w:p>
      <w:pPr>
        <w:pStyle w:val="FootnoteText"/>
      </w:pPr>
      <w:r>
        <w:rPr>
          <w:rStyle w:val="FootnoteReference"/>
        </w:rPr>
        <w:footnoteRef/>
      </w:r>
      <w:r>
        <w:t xml:space="preserve">Cross-references: Phil 1:17; 1Pet 5:2-4.</w:t>
      </w:r>
    </w:p>
  </w:footnote>
  <w:footnote w:id="13631">
    <w:p>
      <w:pPr>
        <w:pStyle w:val="FootnoteText"/>
      </w:pPr>
      <w:r>
        <w:rPr>
          <w:rStyle w:val="FootnoteReference"/>
        </w:rPr>
        <w:footnoteRef/>
      </w:r>
      <w:r>
        <w:t xml:space="preserve">Cross-references for "not sincerely": 2Cor 2:17; 2Cor 4:1-2; Phil 1:10.</w:t>
      </w:r>
    </w:p>
  </w:footnote>
  <w:footnote w:id="13632">
    <w:p>
      <w:pPr>
        <w:pStyle w:val="FootnoteText"/>
      </w:pPr>
      <w:r>
        <w:rPr>
          <w:rStyle w:val="FootnoteReference"/>
        </w:rPr>
        <w:footnoteRef/>
      </w:r>
      <w:r>
        <w:t xml:space="preserve">Cross-references for "supposing": Job 6:14; Job 16:4; Ps 69:26.</w:t>
      </w:r>
    </w:p>
  </w:footnote>
  <w:footnote w:id="136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34">
    <w:p>
      <w:pPr>
        <w:pStyle w:val="FootnoteText"/>
      </w:pPr>
      <w:r>
        <w:rPr>
          <w:rStyle w:val="FootnoteReference"/>
        </w:rPr>
        <w:footnoteRef/>
      </w:r>
      <w:r>
        <w:t xml:space="preserve">Cross-references for "whether": Matt 23:14; Mark 12:40; Phil 1:14-17.</w:t>
      </w:r>
    </w:p>
  </w:footnote>
  <w:footnote w:id="13635">
    <w:p>
      <w:pPr>
        <w:pStyle w:val="FootnoteText"/>
      </w:pPr>
      <w:r>
        <w:rPr>
          <w:rStyle w:val="FootnoteReference"/>
        </w:rPr>
        <w:footnoteRef/>
      </w:r>
      <w:r>
        <w:t xml:space="preserve">Cross-references for "Christ": Phil 1:15.</w:t>
      </w:r>
    </w:p>
  </w:footnote>
  <w:footnote w:id="13636">
    <w:p>
      <w:pPr>
        <w:pStyle w:val="FootnoteText"/>
      </w:pPr>
      <w:r>
        <w:rPr>
          <w:rStyle w:val="FootnoteReference"/>
        </w:rPr>
        <w:footnoteRef/>
      </w:r>
      <w:r>
        <w:t xml:space="preserve">Cross-references for "the Spirit": Rom 8:9; Gal 4:6; 1Pet 1:11.</w:t>
      </w:r>
    </w:p>
  </w:footnote>
  <w:footnote w:id="13637">
    <w:p>
      <w:pPr>
        <w:pStyle w:val="FootnoteText"/>
      </w:pPr>
      <w:r>
        <w:rPr>
          <w:rStyle w:val="FootnoteReference"/>
        </w:rPr>
        <w:footnoteRef/>
      </w:r>
      <w:r>
        <w:t xml:space="preserve">Cross-references for "earnest": Ps 62:5; Prov 10:28; Prov 23:18; Rom 8:19.</w:t>
      </w:r>
    </w:p>
  </w:footnote>
  <w:footnote w:id="13638">
    <w:p>
      <w:pPr>
        <w:pStyle w:val="FootnoteText"/>
      </w:pPr>
      <w:r>
        <w:rPr>
          <w:rStyle w:val="FootnoteReference"/>
        </w:rPr>
        <w:footnoteRef/>
      </w:r>
      <w:r>
        <w:t xml:space="preserve">Cross-references for "in nothing": Ps 25:2; Ps 119:80; Ps 119:116; Isa 45:17; Isa 50:7; Isa 54:4; Rom 5:5; Rom 9:33; 2Cor 7:14; 2Cor 10:8; Eph 6:19-20; 1Pet 4:16; 1John 2:28.</w:t>
      </w:r>
    </w:p>
  </w:footnote>
  <w:footnote w:id="13639">
    <w:p>
      <w:pPr>
        <w:pStyle w:val="FootnoteText"/>
      </w:pPr>
      <w:r>
        <w:rPr>
          <w:rStyle w:val="FootnoteReference"/>
        </w:rPr>
        <w:footnoteRef/>
      </w:r>
      <w:r>
        <w:t xml:space="preserve">Cross-references for "Christ": Rom 6:13; Rom 6:19; Rom 12:1; 1Cor 6:20; 1Cor 7:34; 2Cor 5:15; Phil 2:17; 1Thess 5:23.</w:t>
      </w:r>
    </w:p>
  </w:footnote>
  <w:footnote w:id="13640">
    <w:p>
      <w:pPr>
        <w:pStyle w:val="FootnoteText"/>
      </w:pPr>
      <w:r>
        <w:rPr>
          <w:rStyle w:val="FootnoteReference"/>
        </w:rPr>
        <w:footnoteRef/>
      </w:r>
      <w:r>
        <w:t xml:space="preserve">Cross-references for "whether": John 12:27-28; John 21:19; Acts 20:24; Acts 21:13; Rom 14:7-9; 1Cor 15:31; 2Cor 4:10; Phil 1:23-24; Col 1:24; 2Tim 4:6-7; 2Pet 1:12-15.</w:t>
      </w:r>
    </w:p>
  </w:footnote>
  <w:footnote w:id="13641">
    <w:p>
      <w:pPr>
        <w:pStyle w:val="FootnoteText"/>
      </w:pPr>
      <w:r>
        <w:rPr>
          <w:rStyle w:val="FootnoteReference"/>
        </w:rPr>
        <w:footnoteRef/>
      </w:r>
      <w:r>
        <w:t xml:space="preserve">Cross-references for "to live": 1Cor 1:30; Gal 6:14; Phil 1:20; Phil 2:21; Col 3:4.</w:t>
      </w:r>
    </w:p>
  </w:footnote>
  <w:footnote w:id="13642">
    <w:p>
      <w:pPr>
        <w:pStyle w:val="FootnoteText"/>
      </w:pPr>
      <w:r>
        <w:rPr>
          <w:rStyle w:val="FootnoteReference"/>
        </w:rPr>
        <w:footnoteRef/>
      </w:r>
      <w:r>
        <w:t xml:space="preserve">Cross-references for "to die": Isa 57:1-2; Rom 8:35-39; 1Cor 3:22; 2Cor 5:1; 2Cor 5:6; 2Cor 5:8; Phil 1:23; 1Thess 4:13-15; Rev 14:13.</w:t>
      </w:r>
    </w:p>
  </w:footnote>
  <w:footnote w:id="13643">
    <w:p>
      <w:pPr>
        <w:pStyle w:val="FootnoteText"/>
      </w:pPr>
      <w:r>
        <w:rPr>
          <w:rStyle w:val="FootnoteReference"/>
        </w:rPr>
        <w:footnoteRef/>
      </w:r>
      <w:r>
        <w:t xml:space="preserve">Cross-references for "live": 2Cor 10:3; Gal 2:20; Phil 1:24; Col 2:1; 1Pet 4:2.</w:t>
      </w:r>
    </w:p>
  </w:footnote>
  <w:footnote w:id="13644">
    <w:p>
      <w:pPr>
        <w:pStyle w:val="FootnoteText"/>
      </w:pPr>
      <w:r>
        <w:rPr>
          <w:rStyle w:val="FootnoteReference"/>
        </w:rPr>
        <w:footnoteRef/>
      </w:r>
      <w:r>
        <w:t xml:space="preserve">Cross-references: Gen 21:26; Gen 39:8; Exod 32:1; Acts 3:17; Rom 11:2.</w:t>
      </w:r>
    </w:p>
  </w:footnote>
  <w:footnote w:id="13645">
    <w:p>
      <w:pPr>
        <w:pStyle w:val="FootnoteText"/>
      </w:pPr>
      <w:r>
        <w:rPr>
          <w:rStyle w:val="FootnoteReference"/>
        </w:rPr>
        <w:footnoteRef/>
      </w:r>
      <w:r>
        <w:t xml:space="preserve">Cross-references for "a desire": Luke 2:29-30; John 13:1; 2Cor 5:8; 2Tim 4:6.</w:t>
      </w:r>
    </w:p>
  </w:footnote>
  <w:footnote w:id="13646">
    <w:p>
      <w:pPr>
        <w:pStyle w:val="FootnoteText"/>
      </w:pPr>
      <w:r>
        <w:rPr>
          <w:rStyle w:val="FootnoteReference"/>
        </w:rPr>
        <w:footnoteRef/>
      </w:r>
      <w:r>
        <w:t xml:space="preserve">Cross-references: 2Sam 24:14; Luke 12:50; 2Cor 6:12; 1Thess 2:1; 1Thess 2:13.</w:t>
      </w:r>
    </w:p>
  </w:footnote>
  <w:footnote w:id="13647">
    <w:p>
      <w:pPr>
        <w:pStyle w:val="FootnoteText"/>
      </w:pPr>
      <w:r>
        <w:rPr>
          <w:rStyle w:val="FootnoteReference"/>
        </w:rPr>
        <w:footnoteRef/>
      </w:r>
      <w:r>
        <w:t xml:space="preserve">Cross-references: Ps 16:10-11; Ps 17:15; Ps 73:24-26; Rev 7:14-17.</w:t>
      </w:r>
    </w:p>
  </w:footnote>
  <w:footnote w:id="13648">
    <w:p>
      <w:pPr>
        <w:pStyle w:val="FootnoteText"/>
      </w:pPr>
      <w:r>
        <w:rPr>
          <w:rStyle w:val="FootnoteReference"/>
        </w:rPr>
        <w:footnoteRef/>
      </w:r>
      <w:r>
        <w:t xml:space="preserve">Cross-references: John 16:7; Acts 20:29-31; Phil 1:22; Phil 1:25-26.</w:t>
      </w:r>
    </w:p>
  </w:footnote>
  <w:footnote w:id="13649">
    <w:p>
      <w:pPr>
        <w:pStyle w:val="FootnoteText"/>
      </w:pPr>
      <w:r>
        <w:rPr>
          <w:rStyle w:val="FootnoteReference"/>
        </w:rPr>
        <w:footnoteRef/>
      </w:r>
      <w:r>
        <w:t xml:space="preserve">Cross-references: Acts 20:25; Phil 2:24.</w:t>
      </w:r>
    </w:p>
  </w:footnote>
  <w:footnote w:id="13650">
    <w:p>
      <w:pPr>
        <w:pStyle w:val="FootnoteText"/>
      </w:pPr>
      <w:r>
        <w:rPr>
          <w:rStyle w:val="FootnoteReference"/>
        </w:rPr>
        <w:footnoteRef/>
      </w:r>
      <w:r>
        <w:t xml:space="preserve">Cross-references: Luke 22:32; John 21:15-17; Acts 11:23; Acts 14:22; Rom 1:11-12; Rom 15:18; Rom 15:29; 2Cor 1:24; Eph 4:11-13.</w:t>
      </w:r>
    </w:p>
  </w:footnote>
  <w:footnote w:id="13651">
    <w:p>
      <w:pPr>
        <w:pStyle w:val="FootnoteText"/>
      </w:pPr>
      <w:r>
        <w:rPr>
          <w:rStyle w:val="FootnoteReference"/>
        </w:rPr>
        <w:footnoteRef/>
      </w:r>
      <w:r>
        <w:t xml:space="preserve">Cross-references: Ps 60:6; Rom 5:2; Rom 15:13; 1Pet 1:8.</w:t>
      </w:r>
    </w:p>
  </w:footnote>
  <w:footnote w:id="13652">
    <w:p>
      <w:pPr>
        <w:pStyle w:val="FootnoteText"/>
      </w:pPr>
      <w:r>
        <w:rPr>
          <w:rStyle w:val="FootnoteReference"/>
        </w:rPr>
        <w:footnoteRef/>
      </w:r>
      <w:r>
        <w:t xml:space="preserve">Cross-references: Song 5:1; John 16:22; John 16:24; 2Cor 1:14; 2Cor 5:12; 2Cor 7:6; Phil 2:16-18; Phil 3:1; Phil 3:3; Phil 4:4; Phil 4:10.</w:t>
      </w:r>
    </w:p>
  </w:footnote>
  <w:footnote w:id="13653">
    <w:p>
      <w:pPr>
        <w:pStyle w:val="FootnoteText"/>
      </w:pPr>
      <w:r>
        <w:rPr>
          <w:rStyle w:val="FootnoteReference"/>
        </w:rPr>
        <w:footnoteRef/>
      </w:r>
      <w:r>
        <w:t xml:space="preserve">Cross-references for "whether": Phil 2:12; Phil 2:24.</w:t>
      </w:r>
    </w:p>
  </w:footnote>
  <w:footnote w:id="13654">
    <w:p>
      <w:pPr>
        <w:pStyle w:val="FootnoteText"/>
      </w:pPr>
      <w:r>
        <w:rPr>
          <w:rStyle w:val="FootnoteReference"/>
        </w:rPr>
        <w:footnoteRef/>
      </w:r>
      <w:r>
        <w:t xml:space="preserve">Cross-references for "I may": Eph 1:15; Col 1:4; 1Thess 3:6; Phlm 1:5; 3John 1:3-4.</w:t>
      </w:r>
    </w:p>
  </w:footnote>
  <w:footnote w:id="13655">
    <w:p>
      <w:pPr>
        <w:pStyle w:val="FootnoteText"/>
      </w:pPr>
      <w:r>
        <w:rPr>
          <w:rStyle w:val="FootnoteReference"/>
        </w:rPr>
        <w:footnoteRef/>
      </w:r>
      <w:r>
        <w:t xml:space="preserve">Cross-references for "in one": Jer 32:39; John 17:20-21; Acts 2:46; Acts 4:32; Rom 12:4-5; 1Cor 12:12-31; Eph 4:3-6; Jas 3:18; Jude 1:3.</w:t>
      </w:r>
    </w:p>
  </w:footnote>
  <w:footnote w:id="13656">
    <w:p>
      <w:pPr>
        <w:pStyle w:val="FootnoteText"/>
      </w:pPr>
      <w:r>
        <w:rPr>
          <w:rStyle w:val="FootnoteReference"/>
        </w:rPr>
        <w:footnoteRef/>
      </w:r>
      <w:r>
        <w:t xml:space="preserve">Cross-references for "the faith": Prov 22:23; Acts 24:24; Rom 1:5; Rom 10:8; Eph 1:13; 1Tim 1:11; 1Tim 1:19; 2Tim 4:7.</w:t>
      </w:r>
    </w:p>
  </w:footnote>
  <w:footnote w:id="13657">
    <w:p>
      <w:pPr>
        <w:pStyle w:val="FootnoteText"/>
      </w:pPr>
      <w:r>
        <w:rPr>
          <w:rStyle w:val="FootnoteReference"/>
        </w:rPr>
        <w:footnoteRef/>
      </w:r>
      <w:r>
        <w:t xml:space="preserve">Cross-references: Eph 4:1; Phil 3:18-21; Col 1:10; 1Thess 2:11-12; 1Thess 4:1; Titus 2:10; 2Pet 1:4-9; 2Pet 3:11; 2Pet 3:14.</w:t>
      </w:r>
    </w:p>
  </w:footnote>
  <w:footnote w:id="13658">
    <w:p>
      <w:pPr>
        <w:pStyle w:val="FootnoteText"/>
      </w:pPr>
      <w:r>
        <w:rPr>
          <w:rStyle w:val="FootnoteReference"/>
        </w:rPr>
        <w:footnoteRef/>
      </w:r>
      <w:r>
        <w:t xml:space="preserve">Cross-references: Rom 1:9; Rom 1:16; Rom 15:16; Rom 15:29; 2Cor 4:4; 2Cor 9:13; Gal 1:7.</w:t>
      </w:r>
    </w:p>
  </w:footnote>
  <w:footnote w:id="13659">
    <w:p>
      <w:pPr>
        <w:pStyle w:val="FootnoteText"/>
      </w:pPr>
      <w:r>
        <w:rPr>
          <w:rStyle w:val="FootnoteReference"/>
        </w:rPr>
        <w:footnoteRef/>
      </w:r>
      <w:r>
        <w:t xml:space="preserve">Cross-references: Ps 122:3; Ps 133:1; Matt 12:25; 1Cor 1:10; 1Cor 15:58; 1Cor 16:13-14; 2Cor 13:11; Phil 2:1-2; Phil 4:1.</w:t>
      </w:r>
    </w:p>
  </w:footnote>
  <w:footnote w:id="13660">
    <w:p>
      <w:pPr>
        <w:pStyle w:val="FootnoteText"/>
      </w:pPr>
      <w:r>
        <w:rPr>
          <w:rStyle w:val="FootnoteReference"/>
        </w:rPr>
        <w:footnoteRef/>
      </w:r>
      <w:r>
        <w:t xml:space="preserve">Cross-references for "and that": Gen 49:18; Ps 50:23; Ps 68:19-20; Isa 12:2; Luke 3:6; Acts 28:28.</w:t>
      </w:r>
    </w:p>
  </w:footnote>
  <w:footnote w:id="13661">
    <w:p>
      <w:pPr>
        <w:pStyle w:val="FootnoteText"/>
      </w:pPr>
      <w:r>
        <w:rPr>
          <w:rStyle w:val="FootnoteReference"/>
        </w:rPr>
        <w:footnoteRef/>
      </w:r>
      <w:r>
        <w:t xml:space="preserve">Cross-references: Isa 51:7; Isa 51:12; Matt 10:28; Luke 12:4-7; Luke 21:12-19; Acts 4:19-31; Acts 5:40-42; 1Thess 2:2; 2Tim 1:7-8; Heb 13:6; Rev 2:10.</w:t>
      </w:r>
    </w:p>
  </w:footnote>
  <w:footnote w:id="13662">
    <w:p>
      <w:pPr>
        <w:pStyle w:val="FootnoteText"/>
      </w:pPr>
      <w:r>
        <w:rPr>
          <w:rStyle w:val="FootnoteReference"/>
        </w:rPr>
        <w:footnoteRef/>
      </w:r>
      <w:r>
        <w:t xml:space="preserve">Cross-references: 2Thess 1:5-6; 1Pet 4:12-14.</w:t>
      </w:r>
    </w:p>
  </w:footnote>
  <w:footnote w:id="13663">
    <w:p>
      <w:pPr>
        <w:pStyle w:val="FootnoteText"/>
      </w:pPr>
      <w:r>
        <w:rPr>
          <w:rStyle w:val="FootnoteReference"/>
        </w:rPr>
        <w:footnoteRef/>
      </w:r>
      <w:r>
        <w:t xml:space="preserve">Cross-references: Matt 5:10-12; Rom 8:17; 2Tim 2:11-12.</w:t>
      </w:r>
    </w:p>
  </w:footnote>
  <w:footnote w:id="13664">
    <w:p>
      <w:pPr>
        <w:pStyle w:val="FootnoteText"/>
      </w:pPr>
      <w:r>
        <w:rPr>
          <w:rStyle w:val="FootnoteReference"/>
        </w:rPr>
        <w:footnoteRef/>
      </w:r>
      <w:r>
        <w:t xml:space="preserve">Cross-references: Matt 16:17; John 1:12-13; John 6:44-45; Acts 13:39; Acts 14:27; Eph 2:8; Col 2:12; Jas 1:17-18.</w:t>
      </w:r>
    </w:p>
  </w:footnote>
  <w:footnote w:id="13665">
    <w:p>
      <w:pPr>
        <w:pStyle w:val="FootnoteText"/>
      </w:pPr>
      <w:r>
        <w:rPr>
          <w:rStyle w:val="FootnoteReference"/>
        </w:rPr>
        <w:footnoteRef/>
      </w:r>
      <w:r>
        <w:t xml:space="preserve">Cross-references: Phil 1:13.</w:t>
      </w:r>
    </w:p>
  </w:footnote>
  <w:footnote w:id="13666">
    <w:p>
      <w:pPr>
        <w:pStyle w:val="FootnoteText"/>
      </w:pPr>
      <w:r>
        <w:rPr>
          <w:rStyle w:val="FootnoteReference"/>
        </w:rPr>
        <w:footnoteRef/>
      </w:r>
      <w:r>
        <w:t xml:space="preserve">Cross-references for "any consolation": Luke 2:10-11; Luke 2:25; John 14:18; John 14:27; John 15:11; John 16:22-24; John 17:13; Rom 5:1-2; Rom 15:12-13; 1Cor 15:31; 2Cor 1:5-6; 2Cor 2:14; Phil 3:3; 2Thess 2:16-17; Heb 6:18; 1Pet 1:6-8.</w:t>
      </w:r>
    </w:p>
  </w:footnote>
  <w:footnote w:id="13667">
    <w:p>
      <w:pPr>
        <w:pStyle w:val="FootnoteText"/>
      </w:pPr>
      <w:r>
        <w:rPr>
          <w:rStyle w:val="FootnoteReference"/>
        </w:rPr>
        <w:footnoteRef/>
      </w:r>
      <w:r>
        <w:t xml:space="preserve">Personal name: Christ. Personal-name meaning: Christ — anointed. Source form: Christ.</w:t>
      </w:r>
    </w:p>
  </w:footnote>
  <w:footnote w:id="13668">
    <w:p>
      <w:pPr>
        <w:pStyle w:val="FootnoteText"/>
      </w:pPr>
      <w:r>
        <w:rPr>
          <w:rStyle w:val="FootnoteReference"/>
        </w:rPr>
        <w:footnoteRef/>
      </w:r>
      <w:r>
        <w:t xml:space="preserve">Cross-references for "if any comfort": Ps 133:1; John 15:10-12; Acts 2:46; Acts 4:32; Gal 5:22; Eph 4:30-32; Col 2:2; 1John 4:7-8; 1John 4:12; 1John 4:16.</w:t>
      </w:r>
    </w:p>
  </w:footnote>
  <w:footnote w:id="13669">
    <w:p>
      <w:pPr>
        <w:pStyle w:val="FootnoteText"/>
      </w:pPr>
      <w:r>
        <w:rPr>
          <w:rStyle w:val="FootnoteReference"/>
        </w:rPr>
        <w:footnoteRef/>
      </w:r>
      <w:r>
        <w:t xml:space="preserve">Cross-references for "if any fellowship": Rom 5:5; Rom 8:9-16; Rom 8:26; 1Cor 3:16; 1Cor 6:19-20; 1Cor 12:13; 2Cor 13:14; Gal 4:6; Eph 1:13-14; Eph 2:18-22; Eph 4:4; 1Pet 1:2; 1Pet 1:22-23; 1John 3:24.</w:t>
      </w:r>
    </w:p>
  </w:footnote>
  <w:footnote w:id="13670">
    <w:p>
      <w:pPr>
        <w:pStyle w:val="FootnoteText"/>
      </w:pPr>
      <w:r>
        <w:rPr>
          <w:rStyle w:val="FootnoteReference"/>
        </w:rPr>
        <w:footnoteRef/>
      </w:r>
      <w:r>
        <w:t xml:space="preserve">Cross-references: Phil 1:8; Col 3:12.</w:t>
      </w:r>
    </w:p>
  </w:footnote>
  <w:footnote w:id="13671">
    <w:p>
      <w:pPr>
        <w:pStyle w:val="FootnoteText"/>
      </w:pPr>
      <w:r>
        <w:rPr>
          <w:rStyle w:val="FootnoteReference"/>
        </w:rPr>
        <w:footnoteRef/>
      </w:r>
      <w:r>
        <w:t xml:space="preserve">Cross-references for "one accord": Acts 1:14; Acts 2:1; Acts 2:46; Acts 5:12.</w:t>
      </w:r>
    </w:p>
  </w:footnote>
  <w:footnote w:id="13672">
    <w:p>
      <w:pPr>
        <w:pStyle w:val="FootnoteText"/>
      </w:pPr>
      <w:r>
        <w:rPr>
          <w:rStyle w:val="FootnoteReference"/>
        </w:rPr>
        <w:footnoteRef/>
      </w:r>
      <w:r>
        <w:t xml:space="preserve">Cross-references: John 3:29; 2Cor 2:3; 2Cor 7:7; Phil 1:4; Phil 1:26-27; Phil 2:16; Col 2:5; 1Thess 2:19-20; 1Thess 3:6-10; 2Thess 2:13; 2Tim 1:4; Phlm 1:20; 1John 1:3-4; 2John 1:4; 3John 1:4.</w:t>
      </w:r>
    </w:p>
  </w:footnote>
  <w:footnote w:id="13673">
    <w:p>
      <w:pPr>
        <w:pStyle w:val="FootnoteText"/>
      </w:pPr>
      <w:r>
        <w:rPr>
          <w:rStyle w:val="FootnoteReference"/>
        </w:rPr>
        <w:footnoteRef/>
      </w:r>
      <w:r>
        <w:t xml:space="preserve">Cross-references for "nothing": Prov 13:10; Rom 13:13; 1Cor 3:3; 2Cor 12:20; Gal 5:15; Gal 5:20-21; Gal 5:26; Phil 1:15-16; Phil 2:14; Col 3:8; 1Tim 6:4; Jas 3:14-16; Jas 4:5-6; 1Pet 2:1-2.</w:t>
      </w:r>
    </w:p>
  </w:footnote>
  <w:footnote w:id="13674">
    <w:p>
      <w:pPr>
        <w:pStyle w:val="FootnoteText"/>
      </w:pPr>
      <w:r>
        <w:rPr>
          <w:rStyle w:val="FootnoteReference"/>
        </w:rPr>
        <w:footnoteRef/>
      </w:r>
      <w:r>
        <w:t xml:space="preserve">Cross-references: Luke 14:7-11; Luke 18:14; Rom 12:10; 1Cor 15:9; Eph 4:2; Eph 5:21; 1Pet 5:5.</w:t>
      </w:r>
    </w:p>
  </w:footnote>
  <w:footnote w:id="13675">
    <w:p>
      <w:pPr>
        <w:pStyle w:val="FootnoteText"/>
      </w:pPr>
      <w:r>
        <w:rPr>
          <w:rStyle w:val="FootnoteReference"/>
        </w:rPr>
        <w:footnoteRef/>
      </w:r>
      <w:r>
        <w:t xml:space="preserve">Cross-references: Matt 18:6; Rom 12:15; Rom 14:19-22; Rom 15:1; 1Cor 8:9-13; 1Cor 10:24; 1Cor 10:32-33; 1Cor 12:22-26; 1Cor 13:4-5; 2Cor 6:3; 2Cor 11:29; Jas 2:8.</w:t>
      </w:r>
    </w:p>
  </w:footnote>
  <w:footnote w:id="13676">
    <w:p>
      <w:pPr>
        <w:pStyle w:val="FootnoteText"/>
      </w:pPr>
      <w:r>
        <w:rPr>
          <w:rStyle w:val="FootnoteReference"/>
        </w:rPr>
        <w:footnoteRef/>
      </w:r>
      <w:r>
        <w:t xml:space="preserve">Name meaning: Jesus (Yeshua) — Yahweh saves. He will save His people from their sins.</w:t>
      </w:r>
    </w:p>
  </w:footnote>
  <w:footnote w:id="136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678">
    <w:p>
      <w:pPr>
        <w:pStyle w:val="FootnoteText"/>
      </w:pPr>
      <w:r>
        <w:rPr>
          <w:rStyle w:val="FootnoteReference"/>
        </w:rPr>
        <w:footnoteRef/>
      </w:r>
      <w:r>
        <w:t xml:space="preserve">Cross-references: Matt 11:29; Matt 20:26-28; Luke 22:27; John 13:14-15; Acts 10:38; Acts 20:35; Rom 14:15; Rom 15:3; Rom 15:5; 1Cor 10:33; 1Cor 11:1; Eph 5:2; 1Pet 2:21; 1Pet 4:1; 1John 2:6.</w:t>
      </w:r>
    </w:p>
  </w:footnote>
  <w:footnote w:id="13679">
    <w:p>
      <w:pPr>
        <w:pStyle w:val="FootnoteText"/>
      </w:pPr>
      <w:r>
        <w:rPr>
          <w:rStyle w:val="FootnoteReference"/>
        </w:rPr>
        <w:footnoteRef/>
      </w:r>
      <w:r>
        <w:t xml:space="preserve">Cross-references: Isa 7:14; Isa 8:8; Isa 9:6; Jer 23:6; Mic 5:2; Matt 1:23; John 1:1-2; John 1:18; John 17:5; Rom 9:5; 2Cor 4:4; Col 1:15-16; 1Tim 1:17; 1Tim 3:16; Titus 2:13; Heb 1:3; Heb 1:6; Heb 1:8; Heb 13:8.</w:t>
      </w:r>
    </w:p>
  </w:footnote>
  <w:footnote w:id="13680">
    <w:p>
      <w:pPr>
        <w:pStyle w:val="FootnoteText"/>
      </w:pPr>
      <w:r>
        <w:rPr>
          <w:rStyle w:val="FootnoteReference"/>
        </w:rPr>
        <w:footnoteRef/>
      </w:r>
      <w:r>
        <w:t xml:space="preserve">Cross-references: Gen 32:24-30; Gen 48:15-16; Josh 5:13-15; Ezek 8:2-6; Hos 12:3-5; Zech 13:7; John 5:18; John 5:23; John 8:58-59; John 10:30; John 10:33; John 10:38; John 14:9; John 20:28; Rev 1:17-18; Rev 21:6.</w:t>
      </w:r>
    </w:p>
  </w:footnote>
  <w:footnote w:id="13681">
    <w:p>
      <w:pPr>
        <w:pStyle w:val="FootnoteText"/>
      </w:pPr>
      <w:r>
        <w:rPr>
          <w:rStyle w:val="FootnoteReference"/>
        </w:rPr>
        <w:footnoteRef/>
      </w:r>
      <w:r>
        <w:t xml:space="preserve">Cross-references for "made": Ps 22:6; Isa 49:7; Isa 50:5-6; Isa 52:14; Isa 53:2-3; Dan 9:26; Zech 9:9; Mark 9:12; Rom 15:3; 2Cor 8:9; Heb 2:9-18; Heb 12:2; Heb 13:3.</w:t>
      </w:r>
    </w:p>
  </w:footnote>
  <w:footnote w:id="13682">
    <w:p>
      <w:pPr>
        <w:pStyle w:val="FootnoteText"/>
      </w:pPr>
      <w:r>
        <w:rPr>
          <w:rStyle w:val="FootnoteReference"/>
        </w:rPr>
        <w:footnoteRef/>
      </w:r>
      <w:r>
        <w:t xml:space="preserve">Cross-references for "the form": Isa 42:1; Isa 49:3; Isa 49:6; Isa 52:13; Isa 53:11; Ezek 34:23-24; Zech 3:8; Matt 12:18; Matt 20:28; Mark 10:44-45; Luke 22:27; John 13:3-14; Rom 15:8.</w:t>
      </w:r>
    </w:p>
  </w:footnote>
  <w:footnote w:id="13683">
    <w:p>
      <w:pPr>
        <w:pStyle w:val="FootnoteText"/>
      </w:pPr>
      <w:r>
        <w:rPr>
          <w:rStyle w:val="FootnoteReference"/>
        </w:rPr>
        <w:footnoteRef/>
      </w:r>
      <w:r>
        <w:t xml:space="preserve">Cross-references for "and became": Ps 40:6-8; Isa 50:5-6; Matt 26:39; Matt 26:42; John 4:34; John 15:10; Heb 5:8-9; Heb 10:7-9.</w:t>
      </w:r>
    </w:p>
  </w:footnote>
  <w:footnote w:id="13684">
    <w:p>
      <w:pPr>
        <w:pStyle w:val="FootnoteText"/>
      </w:pPr>
      <w:r>
        <w:rPr>
          <w:rStyle w:val="FootnoteReference"/>
        </w:rPr>
        <w:footnoteRef/>
      </w:r>
      <w:r>
        <w:t xml:space="preserve">Cross-references for "the death": Deut 21:23; Ps 22:16; John 10:18; John 12:28-32; John 14:31; Gal 3:13; Titus 2:14; Heb 12:2; 1Pet 2:24; 1Pet 3:18.</w:t>
      </w:r>
    </w:p>
  </w:footnote>
  <w:footnote w:id="13685">
    <w:p>
      <w:pPr>
        <w:pStyle w:val="FootnoteText"/>
      </w:pPr>
      <w:r>
        <w:rPr>
          <w:rStyle w:val="FootnoteReference"/>
        </w:rPr>
        <w:footnoteRef/>
      </w:r>
      <w:r>
        <w:t xml:space="preserve">Cross-references: Matt 17:2; Mark 9:2-3; Luke 9:29.</w:t>
      </w:r>
    </w:p>
  </w:footnote>
  <w:footnote w:id="13686">
    <w:p>
      <w:pPr>
        <w:pStyle w:val="FootnoteText"/>
      </w:pPr>
      <w:r>
        <w:rPr>
          <w:rStyle w:val="FootnoteReference"/>
        </w:rPr>
        <w:footnoteRef/>
      </w:r>
      <w:r>
        <w:t xml:space="preserve">Cross-references: Prov 15:33; Acts 8:33; Heb 5:5-7; Heb 12:2.</w:t>
      </w:r>
    </w:p>
  </w:footnote>
  <w:footnote w:id="13687">
    <w:p>
      <w:pPr>
        <w:pStyle w:val="FootnoteText"/>
      </w:pPr>
      <w:r>
        <w:rPr>
          <w:rStyle w:val="FootnoteReference"/>
        </w:rPr>
        <w:footnoteRef/>
      </w:r>
      <w:r>
        <w:t xml:space="preserve">Cross-references for "given": Ps 89:27; Eph 1:20-23; Col 1:18; Heb 1:4; 1Pet 3:22.</w:t>
      </w:r>
    </w:p>
  </w:footnote>
  <w:footnote w:id="13688">
    <w:p>
      <w:pPr>
        <w:pStyle w:val="FootnoteText"/>
      </w:pPr>
      <w:r>
        <w:rPr>
          <w:rStyle w:val="FootnoteReference"/>
        </w:rPr>
        <w:footnoteRef/>
      </w:r>
      <w:r>
        <w:t xml:space="preserve">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3689">
    <w:p>
      <w:pPr>
        <w:pStyle w:val="FootnoteText"/>
      </w:pPr>
      <w:r>
        <w:rPr>
          <w:rStyle w:val="FootnoteReference"/>
        </w:rPr>
        <w:footnoteRef/>
      </w:r>
      <w:r>
        <w:t xml:space="preserve">Cross-references for "under": Matt 12:40; John 5:28-29; Eph 4:9; Rev 20:13.</w:t>
      </w:r>
    </w:p>
  </w:footnote>
  <w:footnote w:id="13690">
    <w:p>
      <w:pPr>
        <w:pStyle w:val="FootnoteText"/>
      </w:pPr>
      <w:r>
        <w:rPr>
          <w:rStyle w:val="FootnoteReference"/>
        </w:rPr>
        <w:footnoteRef/>
      </w:r>
      <w:r>
        <w:t xml:space="preserve">Cross-references for "is Lord": Ps 110:1; Jer 23:6; Luke 2:11; John 13:13; John 20:28; Acts 2:36; Acts 10:36; Rom 10:9-12; Rom 14:9; Rom 14:11; 1Cor 8:6; 1Cor 12:3; 1Cor 15:47.</w:t>
      </w:r>
    </w:p>
  </w:footnote>
  <w:footnote w:id="13691">
    <w:p>
      <w:pPr>
        <w:pStyle w:val="FootnoteText"/>
      </w:pPr>
      <w:r>
        <w:rPr>
          <w:rStyle w:val="FootnoteReference"/>
        </w:rPr>
        <w:footnoteRef/>
      </w:r>
      <w:r>
        <w:t xml:space="preserve">Cross-references for "my beloved": 1Cor 4:14; Phil 4:1; 1Pet 2:11.</w:t>
      </w:r>
    </w:p>
  </w:footnote>
  <w:footnote w:id="13692">
    <w:p>
      <w:pPr>
        <w:pStyle w:val="FootnoteText"/>
      </w:pPr>
      <w:r>
        <w:rPr>
          <w:rStyle w:val="FootnoteReference"/>
        </w:rPr>
        <w:footnoteRef/>
      </w:r>
      <w:r>
        <w:t xml:space="preserve">Cross-references for "work": Prov 10:16; Prov 13:4; Matt 11:12; Matt 11:29; Luke 13:23-24; John 6:27-29; Rom 2:7; 1Cor 9:24-27; 1Cor 15:58; Gal 6:7-9; Phil 3:13-14; 1Thess 1:3; Heb 4:11; Heb 6:10-11; Heb 12:1; 2Pet 1:5-10; 2Pet 3:18.</w:t>
      </w:r>
    </w:p>
  </w:footnote>
  <w:footnote w:id="13693">
    <w:p>
      <w:pPr>
        <w:pStyle w:val="FootnoteText"/>
      </w:pPr>
      <w:r>
        <w:rPr>
          <w:rStyle w:val="FootnoteReference"/>
        </w:rPr>
        <w:footnoteRef/>
      </w:r>
      <w:r>
        <w:t xml:space="preserve">Cross-references: Phil 1:5; Phil 1:27; Phil 1:29.</w:t>
      </w:r>
    </w:p>
  </w:footnote>
  <w:footnote w:id="13694">
    <w:p>
      <w:pPr>
        <w:pStyle w:val="FootnoteText"/>
      </w:pPr>
      <w:r>
        <w:rPr>
          <w:rStyle w:val="FootnoteReference"/>
        </w:rPr>
        <w:footnoteRef/>
      </w:r>
      <w:r>
        <w:t xml:space="preserve">Cross-references: Rom 13:11-14; 1Cor 9:20-23; Phil 2:19; 2Tim 2:10.</w:t>
      </w:r>
    </w:p>
  </w:footnote>
  <w:footnote w:id="13695">
    <w:p>
      <w:pPr>
        <w:pStyle w:val="FootnoteText"/>
      </w:pPr>
      <w:r>
        <w:rPr>
          <w:rStyle w:val="FootnoteReference"/>
        </w:rPr>
        <w:footnoteRef/>
      </w:r>
      <w:r>
        <w:t xml:space="preserve">Cross-references for "to will": 1Kgs 8:58; 1Chr 29:14-18; Ezra 1:1; Ezra 1:5; Ezra 7:27; Neh 2:4; Ps 110:3; Ps 119:36; Ps 141:4; Prov 21:1; John 6:45; John 6:65; Eph 2:4-5; 2Thess 2:13-14; Titus 3:4-5; 1Pet 1:3.</w:t>
      </w:r>
    </w:p>
  </w:footnote>
  <w:footnote w:id="13696">
    <w:p>
      <w:pPr>
        <w:pStyle w:val="FootnoteText"/>
      </w:pPr>
      <w:r>
        <w:rPr>
          <w:rStyle w:val="FootnoteReference"/>
        </w:rPr>
        <w:footnoteRef/>
      </w:r>
      <w:r>
        <w:t xml:space="preserve">Cross-references for "good": Luke 12:32; Rom 9:11; Rom 9:16; Eph 1:5; Eph 1:9; Eph 1:11; Eph 2:8; 2Thess 1:11; 2Tim 1:9.</w:t>
      </w:r>
    </w:p>
  </w:footnote>
  <w:footnote w:id="13697">
    <w:p>
      <w:pPr>
        <w:pStyle w:val="FootnoteText"/>
      </w:pPr>
      <w:r>
        <w:rPr>
          <w:rStyle w:val="FootnoteReference"/>
        </w:rPr>
        <w:footnoteRef/>
      </w:r>
      <w:r>
        <w:t xml:space="preserve">Cross-references: 2Chr 30:12; Isa 26:12; Jer 31:33; Jer 32:38; John 3:27; Acts 11:21; 2Cor 3:5; Heb 13:21; Jas 1:16-18.</w:t>
      </w:r>
    </w:p>
  </w:footnote>
  <w:footnote w:id="13698">
    <w:p>
      <w:pPr>
        <w:pStyle w:val="FootnoteText"/>
      </w:pPr>
      <w:r>
        <w:rPr>
          <w:rStyle w:val="FootnoteReference"/>
        </w:rPr>
        <w:footnoteRef/>
      </w:r>
      <w:r>
        <w:t xml:space="preserve">Cross-references: Prov 13:10; Prov 15:17-18; Mark 9:33-34; Acts 15:2; Acts 15:7; Acts 15:39; Rom 12:18; Rom 14:1; Rom 16:17; 1Cor 1:10-12; 1Cor 3:3-5; 2Cor 12:20; Gal 5:15; Gal 5:26; Eph 4:31-32; 1Thess 5:13; 1Thess 5:15; 1Tim 6:3-5; Heb 12:14; Jas 1:20; Jas 3:14-18; Jas 4:1; 1Pet 3:11.</w:t>
      </w:r>
    </w:p>
  </w:footnote>
  <w:footnote w:id="13699">
    <w:p>
      <w:pPr>
        <w:pStyle w:val="FootnoteText"/>
      </w:pPr>
      <w:r>
        <w:rPr>
          <w:rStyle w:val="FootnoteReference"/>
        </w:rPr>
        <w:footnoteRef/>
      </w:r>
      <w:r>
        <w:t xml:space="preserve">Cross-references for "blameless": Luke 1:6; 1Cor 1:8; Eph 5:27; 1Thess 5:23; 1Tim 3:2; 1Tim 3:10; 1Tim 5:7; Titus 1:6; 2Pet 3:14.</w:t>
      </w:r>
    </w:p>
  </w:footnote>
  <w:footnote w:id="13700">
    <w:p>
      <w:pPr>
        <w:pStyle w:val="FootnoteText"/>
      </w:pPr>
      <w:r>
        <w:rPr>
          <w:rStyle w:val="FootnoteReference"/>
        </w:rPr>
        <w:footnoteRef/>
      </w:r>
      <w:r>
        <w:t xml:space="preserve">Cross-references for "harmless": Phil 1:10.</w:t>
      </w:r>
    </w:p>
  </w:footnote>
  <w:footnote w:id="13701">
    <w:p>
      <w:pPr>
        <w:pStyle w:val="FootnoteText"/>
      </w:pPr>
      <w:r>
        <w:rPr>
          <w:rStyle w:val="FootnoteReference"/>
        </w:rPr>
        <w:footnoteRef/>
      </w:r>
      <w:r>
        <w:t xml:space="preserve">Cross-references for "rebuke": 1Tim 5:14; 1Tim 5:20; Titus 2:10; Titus 2:15; Rev 3:9.</w:t>
      </w:r>
    </w:p>
  </w:footnote>
  <w:footnote w:id="13702">
    <w:p>
      <w:pPr>
        <w:pStyle w:val="FootnoteText"/>
      </w:pPr>
      <w:r>
        <w:rPr>
          <w:rStyle w:val="FootnoteReference"/>
        </w:rPr>
        <w:footnoteRef/>
      </w:r>
      <w:r>
        <w:t xml:space="preserve">Cross-references for "a crooked": Deut 32:5; Ps 122:5; Matt 17:17; Acts 20:30; 1Pet 2:12.</w:t>
      </w:r>
    </w:p>
  </w:footnote>
  <w:footnote w:id="13703">
    <w:p>
      <w:pPr>
        <w:pStyle w:val="FootnoteText"/>
      </w:pPr>
      <w:r>
        <w:rPr>
          <w:rStyle w:val="FootnoteReference"/>
        </w:rPr>
        <w:footnoteRef/>
      </w:r>
      <w:r>
        <w:t xml:space="preserve">Cross-references: Matt 10:16; Rom 16:19; Heb 7:26.</w:t>
      </w:r>
    </w:p>
  </w:footnote>
  <w:footnote w:id="13704">
    <w:p>
      <w:pPr>
        <w:pStyle w:val="FootnoteText"/>
      </w:pPr>
      <w:r>
        <w:rPr>
          <w:rStyle w:val="FootnoteReference"/>
        </w:rPr>
        <w:footnoteRef/>
      </w:r>
      <w:r>
        <w:t xml:space="preserve">Cross-references: Isa 60:1; Matt 5:14-16; John 5:35; Eph 5:8.</w:t>
      </w:r>
    </w:p>
  </w:footnote>
  <w:footnote w:id="13705">
    <w:p>
      <w:pPr>
        <w:pStyle w:val="FootnoteText"/>
      </w:pPr>
      <w:r>
        <w:rPr>
          <w:rStyle w:val="FootnoteReference"/>
        </w:rPr>
        <w:footnoteRef/>
      </w:r>
      <w:r>
        <w:t xml:space="preserve">Cross-references for "Holding": Ps 40:9; Ps 71:17; Matt 10:27; Luke 12:8; Rom 10:8-16; Phil 1:27; Rev 22:17.</w:t>
      </w:r>
    </w:p>
  </w:footnote>
  <w:footnote w:id="13706">
    <w:p>
      <w:pPr>
        <w:pStyle w:val="FootnoteText"/>
      </w:pPr>
      <w:r>
        <w:rPr>
          <w:rStyle w:val="FootnoteReference"/>
        </w:rPr>
        <w:footnoteRef/>
      </w:r>
      <w:r>
        <w:t xml:space="preserve">Cross-references for "the word": John 6:63; John 6:68; Acts 13:26; 2Tim 2:15-17; Heb 4:12; 1Pet 1:23; 1John 1:1.</w:t>
      </w:r>
    </w:p>
  </w:footnote>
  <w:footnote w:id="13707">
    <w:p>
      <w:pPr>
        <w:pStyle w:val="FootnoteText"/>
      </w:pPr>
      <w:r>
        <w:rPr>
          <w:rStyle w:val="FootnoteReference"/>
        </w:rPr>
        <w:footnoteRef/>
      </w:r>
      <w:r>
        <w:t xml:space="preserve">Cross-references for "that I may": 2Cor 1:14; Phil 1:26; 1Thess 2:19.</w:t>
      </w:r>
    </w:p>
  </w:footnote>
  <w:footnote w:id="13708">
    <w:p>
      <w:pPr>
        <w:pStyle w:val="FootnoteText"/>
      </w:pPr>
      <w:r>
        <w:rPr>
          <w:rStyle w:val="FootnoteReference"/>
        </w:rPr>
        <w:footnoteRef/>
      </w:r>
      <w:r>
        <w:t xml:space="preserve">Cross-references for "that I have": Isa 49:4; 1Cor 9:26; Gal 2:2; Gal 4:11; 1Thess 3:5.</w:t>
      </w:r>
    </w:p>
  </w:footnote>
  <w:footnote w:id="13709">
    <w:p>
      <w:pPr>
        <w:pStyle w:val="FootnoteText"/>
      </w:pPr>
      <w:r>
        <w:rPr>
          <w:rStyle w:val="FootnoteReference"/>
        </w:rPr>
        <w:footnoteRef/>
      </w:r>
      <w:r>
        <w:t xml:space="preserve">Cross-references for "and if": Acts 20:24; Acts 21:13; 2Cor 12:15; Phil 1:20; Phil 2:30; 1Thess 2:8; 2Tim 4:6; 1John 3:16.</w:t>
      </w:r>
    </w:p>
  </w:footnote>
  <w:footnote w:id="13710">
    <w:p>
      <w:pPr>
        <w:pStyle w:val="FootnoteText"/>
      </w:pPr>
      <w:r>
        <w:rPr>
          <w:rStyle w:val="FootnoteReference"/>
        </w:rPr>
        <w:footnoteRef/>
      </w:r>
      <w:r>
        <w:t xml:space="preserve">Cross-references for "the sacrifice": Rom 12:1; Rom 15:16; Phil 4:18; Heb 13:15-16; 1Pet 2:5.</w:t>
      </w:r>
    </w:p>
  </w:footnote>
  <w:footnote w:id="13711">
    <w:p>
      <w:pPr>
        <w:pStyle w:val="FootnoteText"/>
      </w:pPr>
      <w:r>
        <w:rPr>
          <w:rStyle w:val="FootnoteReference"/>
        </w:rPr>
        <w:footnoteRef/>
      </w:r>
      <w:r>
        <w:t xml:space="preserve">Cross-references for "I joy": 2Cor 7:4; Col 1:24; 1Thess 3:7-9.</w:t>
      </w:r>
    </w:p>
  </w:footnote>
  <w:footnote w:id="13712">
    <w:p>
      <w:pPr>
        <w:pStyle w:val="FootnoteText"/>
      </w:pPr>
      <w:r>
        <w:rPr>
          <w:rStyle w:val="FootnoteReference"/>
        </w:rPr>
        <w:footnoteRef/>
      </w:r>
      <w:r>
        <w:t xml:space="preserve">Cross-references: Eph 3:13; Phil 3:1; Phil 4:4; Jas 1:2-4.</w:t>
      </w:r>
    </w:p>
  </w:footnote>
  <w:footnote w:id="13713">
    <w:p>
      <w:pPr>
        <w:pStyle w:val="FootnoteText"/>
      </w:pPr>
      <w:r>
        <w:rPr>
          <w:rStyle w:val="FootnoteReference"/>
        </w:rPr>
        <w:footnoteRef/>
      </w:r>
      <w:r>
        <w:t xml:space="preserve">Cross-references for "to send": Rom 16:21; 1Cor 4:17; Eph 6:21-22; Phil 1:1; Phil 2:23; Phil 2:25; Col 4:8-9; 1Thess 3:2; 1Thess 3:6.</w:t>
      </w:r>
    </w:p>
  </w:footnote>
  <w:footnote w:id="13714">
    <w:p>
      <w:pPr>
        <w:pStyle w:val="FootnoteText"/>
      </w:pPr>
      <w:r>
        <w:rPr>
          <w:rStyle w:val="FootnoteReference"/>
        </w:rPr>
        <w:footnoteRef/>
      </w:r>
      <w:r>
        <w:t xml:space="preserve">Name meaning: Timothy (Timotheos) — Honoring God. Paul’s faithful son in the faith.</w:t>
      </w:r>
    </w:p>
  </w:footnote>
  <w:footnote w:id="1371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716">
    <w:p>
      <w:pPr>
        <w:pStyle w:val="FootnoteText"/>
      </w:pPr>
      <w:r>
        <w:rPr>
          <w:rStyle w:val="FootnoteReference"/>
        </w:rPr>
        <w:footnoteRef/>
      </w:r>
      <w:r>
        <w:t xml:space="preserve">Cross-references: Jer 17:5; Matt 12:21; Rom 15:12; Eph 1:13; Phil 2:24; 2Tim 1:12; Jas 4:15; 1Pet 1:21.</w:t>
      </w:r>
    </w:p>
  </w:footnote>
  <w:footnote w:id="13717">
    <w:p>
      <w:pPr>
        <w:pStyle w:val="FootnoteText"/>
      </w:pPr>
      <w:r>
        <w:rPr>
          <w:rStyle w:val="FootnoteReference"/>
        </w:rPr>
        <w:footnoteRef/>
      </w:r>
      <w:r>
        <w:t xml:space="preserve">Cross-references for "likeminded": 1Sam 18:1; 1Sam 18:3.</w:t>
      </w:r>
    </w:p>
  </w:footnote>
  <w:footnote w:id="13718">
    <w:p>
      <w:pPr>
        <w:pStyle w:val="FootnoteText"/>
      </w:pPr>
      <w:r>
        <w:rPr>
          <w:rStyle w:val="FootnoteReference"/>
        </w:rPr>
        <w:footnoteRef/>
      </w:r>
      <w:r>
        <w:t xml:space="preserve">Cross-references: Isa 56:11; Mal 1:10; Matt 16:24; Luke 9:57-62; Luke 14:26; Acts 13:13; Acts 15:38; 1Cor 10:24; 1Cor 10:33; 1Cor 13:5; Phil 2:4; 2Tim 1:15; 2Tim 3:2; 2Tim 4:10; 2Tim 4:16.</w:t>
      </w:r>
    </w:p>
  </w:footnote>
  <w:footnote w:id="13719">
    <w:p>
      <w:pPr>
        <w:pStyle w:val="FootnoteText"/>
      </w:pPr>
      <w:r>
        <w:rPr>
          <w:rStyle w:val="FootnoteReference"/>
        </w:rPr>
        <w:footnoteRef/>
      </w:r>
      <w:r>
        <w:t xml:space="preserve">Cross-references: 2Cor 1:5; 2Cor 5:14-15; Phil 1:20-21.</w:t>
      </w:r>
    </w:p>
  </w:footnote>
  <w:footnote w:id="13720">
    <w:p>
      <w:pPr>
        <w:pStyle w:val="FootnoteText"/>
      </w:pPr>
      <w:r>
        <w:rPr>
          <w:rStyle w:val="FootnoteReference"/>
        </w:rPr>
        <w:footnoteRef/>
      </w:r>
      <w:r>
        <w:t xml:space="preserve">Cross-references: Acts 16:3-12; 2Cor 2:9; 2Cor 8:8; 2Cor 8:22; 2Cor 8:24.</w:t>
      </w:r>
    </w:p>
  </w:footnote>
  <w:footnote w:id="13721">
    <w:p>
      <w:pPr>
        <w:pStyle w:val="FootnoteText"/>
      </w:pPr>
      <w:r>
        <w:rPr>
          <w:rStyle w:val="FootnoteReference"/>
        </w:rPr>
        <w:footnoteRef/>
      </w:r>
      <w:r>
        <w:t xml:space="preserve">Cross-references: 1Cor 4:17; Phil 2:20; 1Tim 1:2; 1Tim 1:18; 2Tim 1:2; Titus 1:4.</w:t>
      </w:r>
    </w:p>
  </w:footnote>
  <w:footnote w:id="13722">
    <w:p>
      <w:pPr>
        <w:pStyle w:val="FootnoteText"/>
      </w:pPr>
      <w:r>
        <w:rPr>
          <w:rStyle w:val="FootnoteReference"/>
        </w:rPr>
        <w:footnoteRef/>
      </w:r>
      <w:r>
        <w:t xml:space="preserve">Cross-references: 1Sam 22:3.</w:t>
      </w:r>
    </w:p>
  </w:footnote>
  <w:footnote w:id="13723">
    <w:p>
      <w:pPr>
        <w:pStyle w:val="FootnoteText"/>
      </w:pPr>
      <w:r>
        <w:rPr>
          <w:rStyle w:val="FootnoteReference"/>
        </w:rPr>
        <w:footnoteRef/>
      </w:r>
      <w:r>
        <w:t xml:space="preserve">Cross-references: Rom 15:28-29; Phil 1:25-26; Phil 2:19; Phlm 1:22; 2John 1:12; 3John 1:14.</w:t>
      </w:r>
    </w:p>
  </w:footnote>
  <w:footnote w:id="13724">
    <w:p>
      <w:pPr>
        <w:pStyle w:val="FootnoteText"/>
      </w:pPr>
      <w:r>
        <w:rPr>
          <w:rStyle w:val="FootnoteReference"/>
        </w:rPr>
        <w:footnoteRef/>
      </w:r>
      <w:r>
        <w:t xml:space="preserve">Name meaning: Epaphroditus (Epaphroditus) — Lovely; charming. Risked his life to serve Paul.</w:t>
      </w:r>
    </w:p>
  </w:footnote>
  <w:footnote w:id="13725">
    <w:p>
      <w:pPr>
        <w:pStyle w:val="FootnoteText"/>
      </w:pPr>
      <w:r>
        <w:rPr>
          <w:rStyle w:val="FootnoteReference"/>
        </w:rPr>
        <w:footnoteRef/>
      </w:r>
      <w:r>
        <w:t xml:space="preserve">Cross-references for "my brother": 2Cor 2:13; 2Cor 8:22; Phlm 1:1.</w:t>
      </w:r>
    </w:p>
  </w:footnote>
  <w:footnote w:id="13726">
    <w:p>
      <w:pPr>
        <w:pStyle w:val="FootnoteText"/>
      </w:pPr>
      <w:r>
        <w:rPr>
          <w:rStyle w:val="FootnoteReference"/>
        </w:rPr>
        <w:footnoteRef/>
      </w:r>
      <w:r>
        <w:t xml:space="preserve">Cross-references for "companion": 1Cor 3:9; 2Cor 8:23; Phil 4:3; Col 1:7; Col 4:11; 1Thess 3:2; Phlm 1:1; Phlm 1:24.</w:t>
      </w:r>
    </w:p>
  </w:footnote>
  <w:footnote w:id="13727">
    <w:p>
      <w:pPr>
        <w:pStyle w:val="FootnoteText"/>
      </w:pPr>
      <w:r>
        <w:rPr>
          <w:rStyle w:val="FootnoteReference"/>
        </w:rPr>
        <w:footnoteRef/>
      </w:r>
      <w:r>
        <w:t xml:space="preserve">Cross-references for "Epaphroditus": Phil 4:18.</w:t>
      </w:r>
    </w:p>
  </w:footnote>
  <w:footnote w:id="13728">
    <w:p>
      <w:pPr>
        <w:pStyle w:val="FootnoteText"/>
      </w:pPr>
      <w:r>
        <w:rPr>
          <w:rStyle w:val="FootnoteReference"/>
        </w:rPr>
        <w:footnoteRef/>
      </w:r>
      <w:r>
        <w:t xml:space="preserve">Cross-references: 2Tim 2:3-4; Phlm 1:2.</w:t>
      </w:r>
    </w:p>
  </w:footnote>
  <w:footnote w:id="13729">
    <w:p>
      <w:pPr>
        <w:pStyle w:val="FootnoteText"/>
      </w:pPr>
      <w:r>
        <w:rPr>
          <w:rStyle w:val="FootnoteReference"/>
        </w:rPr>
        <w:footnoteRef/>
      </w:r>
      <w:r>
        <w:t xml:space="preserve">Cross-references: Prov 25:13; John 17:18; 2Cor 8:23; Heb 3:1.</w:t>
      </w:r>
    </w:p>
  </w:footnote>
  <w:footnote w:id="13730">
    <w:p>
      <w:pPr>
        <w:pStyle w:val="FootnoteText"/>
      </w:pPr>
      <w:r>
        <w:rPr>
          <w:rStyle w:val="FootnoteReference"/>
        </w:rPr>
        <w:footnoteRef/>
      </w:r>
      <w:r>
        <w:t xml:space="preserve">Cross-references for "he longed": 2Sam 13:39; Rom 1:11; 2Cor 9:14; Phil 1:3; Phil 1:8; Phil 4:1.</w:t>
      </w:r>
    </w:p>
  </w:footnote>
  <w:footnote w:id="13731">
    <w:p>
      <w:pPr>
        <w:pStyle w:val="FootnoteText"/>
      </w:pPr>
      <w:r>
        <w:rPr>
          <w:rStyle w:val="FootnoteReference"/>
        </w:rPr>
        <w:footnoteRef/>
      </w:r>
      <w:r>
        <w:t xml:space="preserve">Cross-references for "full": Job 9:27; Ps 69:20; Prov 12:25; Isa 61:3; Matt 11:28; Matt 26:37; Rom 9:2; 1Pet 1:6.</w:t>
      </w:r>
    </w:p>
  </w:footnote>
  <w:footnote w:id="13732">
    <w:p>
      <w:pPr>
        <w:pStyle w:val="FootnoteText"/>
      </w:pPr>
      <w:r>
        <w:rPr>
          <w:rStyle w:val="FootnoteReference"/>
        </w:rPr>
        <w:footnoteRef/>
      </w:r>
      <w:r>
        <w:t xml:space="preserve">Cross-references: 2Sam 24:17; John 11:35-36; Acts 21:13; Rom 12:15; 1Cor 12:26; Gal 6:2; Eph 3:13.</w:t>
      </w:r>
    </w:p>
  </w:footnote>
  <w:footnote w:id="13733">
    <w:p>
      <w:pPr>
        <w:pStyle w:val="FootnoteText"/>
      </w:pPr>
      <w:r>
        <w:rPr>
          <w:rStyle w:val="FootnoteReference"/>
        </w:rPr>
        <w:footnoteRef/>
      </w:r>
      <w:r>
        <w:t xml:space="preserve">Cross-references for "but God": Job 5:19; Ps 30:1-3; Ps 30:10-11; Ps 34:19; Ps 103:3-4; Ps 107:19-22; Isa 38:17; Isa 43:2; Acts 9:39-41.</w:t>
      </w:r>
    </w:p>
  </w:footnote>
  <w:footnote w:id="13734">
    <w:p>
      <w:pPr>
        <w:pStyle w:val="FootnoteText"/>
      </w:pPr>
      <w:r>
        <w:rPr>
          <w:rStyle w:val="FootnoteReference"/>
        </w:rPr>
        <w:footnoteRef/>
      </w:r>
      <w:r>
        <w:t xml:space="preserve">Cross-references for "but on": Isa 27:8; Jer 8:18; Jer 10:24; Jer 45:3; Hab 3:2; 1Cor 10:13; 2Cor 2:7.</w:t>
      </w:r>
    </w:p>
  </w:footnote>
  <w:footnote w:id="13735">
    <w:p>
      <w:pPr>
        <w:pStyle w:val="FootnoteText"/>
      </w:pPr>
      <w:r>
        <w:rPr>
          <w:rStyle w:val="FootnoteReference"/>
        </w:rPr>
        <w:footnoteRef/>
      </w:r>
      <w:r>
        <w:t xml:space="preserve">Cross-references: 2Kgs 20:1; Ps 107:18; Eccl 9:1-2; John 11:3-4; Acts 9:37; Phil 2:30.</w:t>
      </w:r>
    </w:p>
  </w:footnote>
  <w:footnote w:id="13736">
    <w:p>
      <w:pPr>
        <w:pStyle w:val="FootnoteText"/>
      </w:pPr>
      <w:r>
        <w:rPr>
          <w:rStyle w:val="FootnoteReference"/>
        </w:rPr>
        <w:footnoteRef/>
      </w:r>
      <w:r>
        <w:t xml:space="preserve">Cross-references for "and that": 2Cor 2:3; Phil 2:27; 1John 1:3-4.</w:t>
      </w:r>
    </w:p>
  </w:footnote>
  <w:footnote w:id="13737">
    <w:p>
      <w:pPr>
        <w:pStyle w:val="FootnoteText"/>
      </w:pPr>
      <w:r>
        <w:rPr>
          <w:rStyle w:val="FootnoteReference"/>
        </w:rPr>
        <w:footnoteRef/>
      </w:r>
      <w:r>
        <w:t xml:space="preserve">Cross-references: Gen 45:27-28; Gen 46:29-30; Gen 48:11; John 16:22; Acts 20:38; Phil 2:26; 2Tim 1:4.</w:t>
      </w:r>
    </w:p>
  </w:footnote>
  <w:footnote w:id="13738">
    <w:p>
      <w:pPr>
        <w:pStyle w:val="FootnoteText"/>
      </w:pPr>
      <w:r>
        <w:rPr>
          <w:rStyle w:val="FootnoteReference"/>
        </w:rPr>
        <w:footnoteRef/>
      </w:r>
      <w:r>
        <w:t xml:space="preserve">Cross-references for "Receive": Matt 10:40-41; Luke 9:5; John 13:20; Rom 16:2; 1Cor 16:10; 2Cor 7:2; Col 4:10; 3John 1:10.</w:t>
      </w:r>
    </w:p>
  </w:footnote>
  <w:footnote w:id="13739">
    <w:p>
      <w:pPr>
        <w:pStyle w:val="FootnoteText"/>
      </w:pPr>
      <w:r>
        <w:rPr>
          <w:rStyle w:val="FootnoteReference"/>
        </w:rPr>
        <w:footnoteRef/>
      </w:r>
      <w:r>
        <w:t xml:space="preserve">Cross-references for "hold such in reputation": Acts 28:10; 1Cor 16:18; 1Tim 5:17.</w:t>
      </w:r>
    </w:p>
  </w:footnote>
  <w:footnote w:id="13740">
    <w:p>
      <w:pPr>
        <w:pStyle w:val="FootnoteText"/>
      </w:pPr>
      <w:r>
        <w:rPr>
          <w:rStyle w:val="FootnoteReference"/>
        </w:rPr>
        <w:footnoteRef/>
      </w:r>
      <w:r>
        <w:t xml:space="preserve">Cross-references: 2Cor 10:18; 1Thess 5:12; Heb 13:17.</w:t>
      </w:r>
    </w:p>
  </w:footnote>
  <w:footnote w:id="13741">
    <w:p>
      <w:pPr>
        <w:pStyle w:val="FootnoteText"/>
      </w:pPr>
      <w:r>
        <w:rPr>
          <w:rStyle w:val="FootnoteReference"/>
        </w:rPr>
        <w:footnoteRef/>
      </w:r>
      <w:r>
        <w:t xml:space="preserve">Cross-references for "the work": 1Cor 15:53; 1Cor 16:10.</w:t>
      </w:r>
    </w:p>
  </w:footnote>
  <w:footnote w:id="13742">
    <w:p>
      <w:pPr>
        <w:pStyle w:val="FootnoteText"/>
      </w:pPr>
      <w:r>
        <w:rPr>
          <w:rStyle w:val="FootnoteReference"/>
        </w:rPr>
        <w:footnoteRef/>
      </w:r>
      <w:r>
        <w:t xml:space="preserve">Cross-references: Matt 25:36-40; Acts 20:24; Rom 16:4; 2Cor 12:15; Phil 1:19-20; Phil 2:17; Phil 2:27; Rev 12:11.</w:t>
      </w:r>
    </w:p>
  </w:footnote>
  <w:footnote w:id="13743">
    <w:p>
      <w:pPr>
        <w:pStyle w:val="FootnoteText"/>
      </w:pPr>
      <w:r>
        <w:rPr>
          <w:rStyle w:val="FootnoteReference"/>
        </w:rPr>
        <w:footnoteRef/>
      </w:r>
      <w:r>
        <w:t xml:space="preserve">Cross-references: 1Cor 16:17; Phil 4:10; Phil 4:18; Phlm 1:13.</w:t>
      </w:r>
    </w:p>
  </w:footnote>
  <w:footnote w:id="13744">
    <w:p>
      <w:pPr>
        <w:pStyle w:val="FootnoteText"/>
      </w:pPr>
      <w:r>
        <w:rPr>
          <w:rStyle w:val="FootnoteReference"/>
        </w:rPr>
        <w:footnoteRef/>
      </w:r>
      <w:r>
        <w:t xml:space="preserve">Cross-references for "Finally": 2Cor 13:11; Eph 6:10; Phil 4:8; 1Thess 4:1; 1Pet 3:8.</w:t>
      </w:r>
    </w:p>
  </w:footnote>
  <w:footnote w:id="13745">
    <w:p>
      <w:pPr>
        <w:pStyle w:val="FootnoteText"/>
      </w:pPr>
      <w:r>
        <w:rPr>
          <w:rStyle w:val="FootnoteReference"/>
        </w:rPr>
        <w:footnoteRef/>
      </w:r>
      <w:r>
        <w:t xml:space="preserve">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3746">
    <w:p>
      <w:pPr>
        <w:pStyle w:val="FootnoteText"/>
      </w:pPr>
      <w:r>
        <w:rPr>
          <w:rStyle w:val="FootnoteReference"/>
        </w:rPr>
        <w:footnoteRef/>
      </w:r>
      <w:r>
        <w:t xml:space="preserve">Cross-references for "To write": Phil 2:17-18; 2Pet 1:12-15; 2Pet 3:1.</w:t>
      </w:r>
    </w:p>
  </w:footnote>
  <w:footnote w:id="13747">
    <w:p>
      <w:pPr>
        <w:pStyle w:val="FootnoteText"/>
      </w:pPr>
      <w:r>
        <w:rPr>
          <w:rStyle w:val="FootnoteReference"/>
        </w:rPr>
        <w:footnoteRef/>
      </w:r>
      <w:r>
        <w:t xml:space="preserve">Cross-references for "of dogs": Prov 26:11; Isa 56:10-11; Matt 7:6; Matt 7:15; Matt 24:10; Gal 5:15; 2Tim 4:14-15; 2Pet 2:22; Rev 22:15.</w:t>
      </w:r>
    </w:p>
  </w:footnote>
  <w:footnote w:id="13748">
    <w:p>
      <w:pPr>
        <w:pStyle w:val="FootnoteText"/>
      </w:pPr>
      <w:r>
        <w:rPr>
          <w:rStyle w:val="FootnoteReference"/>
        </w:rPr>
        <w:footnoteRef/>
      </w:r>
      <w:r>
        <w:t xml:space="preserve">Cross-references for "evil": Ps 119:115; Matt 7:22-23; 2Cor 11:13; Gal 5:13; Phil 3:19; 1Tim 1:19; 2Tim 3:1-6; 2Tim 4:3-4; Titus 1:16; 2Pet 2:18-20; Jude 1:4; Jude 1:10-13; Rev 21:8.</w:t>
      </w:r>
    </w:p>
  </w:footnote>
  <w:footnote w:id="13749">
    <w:p>
      <w:pPr>
        <w:pStyle w:val="FootnoteText"/>
      </w:pPr>
      <w:r>
        <w:rPr>
          <w:rStyle w:val="FootnoteReference"/>
        </w:rPr>
        <w:footnoteRef/>
      </w:r>
      <w:r>
        <w:t xml:space="preserve">Cross-references: Rom 2:28; Gal 2:3-4; Gal 5:1-3; Gal 5:6; Phil 3:3; Rev 2:9; Rev 3:9.</w:t>
      </w:r>
    </w:p>
  </w:footnote>
  <w:footnote w:id="13750">
    <w:p>
      <w:pPr>
        <w:pStyle w:val="FootnoteText"/>
      </w:pPr>
      <w:r>
        <w:rPr>
          <w:rStyle w:val="FootnoteReference"/>
        </w:rPr>
        <w:footnoteRef/>
      </w:r>
      <w:r>
        <w:t xml:space="preserve">Cross-references for "worship": Mal 1:11; John 4:23-24; Rom 1:9; Rom 7:6; Rom 8:15; Rom 8:26-27; Eph 6:18; Jude 1:20.</w:t>
      </w:r>
    </w:p>
  </w:footnote>
  <w:footnote w:id="13751">
    <w:p>
      <w:pPr>
        <w:pStyle w:val="FootnoteText"/>
      </w:pPr>
      <w:r>
        <w:rPr>
          <w:rStyle w:val="FootnoteReference"/>
        </w:rPr>
        <w:footnoteRef/>
      </w:r>
      <w:r>
        <w:t xml:space="preserve">Cross-references for "rejoice": Ps 105:3; Isa 45:25; Jer 9:23-24; 1Cor 1:29-31; Gal 6:13-14; Phil 3:7-9.</w:t>
      </w:r>
    </w:p>
  </w:footnote>
  <w:footnote w:id="13752">
    <w:p>
      <w:pPr>
        <w:pStyle w:val="FootnoteText"/>
      </w:pPr>
      <w:r>
        <w:rPr>
          <w:rStyle w:val="FootnoteReference"/>
        </w:rPr>
        <w:footnoteRef/>
      </w:r>
      <w:r>
        <w:t xml:space="preserve">Personal name: Christ. Personal-name meaning: Christ — anointed. Source form: Christ.</w:t>
      </w:r>
    </w:p>
  </w:footnote>
  <w:footnote w:id="13753">
    <w:p>
      <w:pPr>
        <w:pStyle w:val="FootnoteText"/>
      </w:pPr>
      <w:r>
        <w:rPr>
          <w:rStyle w:val="FootnoteReference"/>
        </w:rPr>
        <w:footnoteRef/>
      </w:r>
      <w:r>
        <w:t xml:space="preserve">Name meaning: Jesus (Yeshua) — Yahweh saves. He will save His people from their sins.</w:t>
      </w:r>
    </w:p>
  </w:footnote>
  <w:footnote w:id="137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755">
    <w:p>
      <w:pPr>
        <w:pStyle w:val="FootnoteText"/>
      </w:pPr>
      <w:r>
        <w:rPr>
          <w:rStyle w:val="FootnoteReference"/>
        </w:rPr>
        <w:footnoteRef/>
      </w:r>
      <w:r>
        <w:t xml:space="preserve">Cross-references: Gen 17:5-11; Deut 10:16; Deut 30:6; Jer 4:4; Jer 9:26; Rom 2:25-29; Rom 4:11-12; Col 2:11.</w:t>
      </w:r>
    </w:p>
  </w:footnote>
  <w:footnote w:id="13756">
    <w:p>
      <w:pPr>
        <w:pStyle w:val="FootnoteText"/>
      </w:pPr>
      <w:r>
        <w:rPr>
          <w:rStyle w:val="FootnoteReference"/>
        </w:rPr>
        <w:footnoteRef/>
      </w:r>
      <w:r>
        <w:t xml:space="preserve">Cross-references: 2Cor 11:18-22.</w:t>
      </w:r>
    </w:p>
  </w:footnote>
  <w:footnote w:id="13757">
    <w:p>
      <w:pPr>
        <w:pStyle w:val="FootnoteText"/>
      </w:pPr>
      <w:r>
        <w:rPr>
          <w:rStyle w:val="FootnoteReference"/>
        </w:rPr>
        <w:footnoteRef/>
      </w:r>
      <w:r>
        <w:t xml:space="preserve">Cross-references for "Circumcised": Gen 17:12; Luke 2:21; John 7:21-24.</w:t>
      </w:r>
    </w:p>
  </w:footnote>
  <w:footnote w:id="13758">
    <w:p>
      <w:pPr>
        <w:pStyle w:val="FootnoteText"/>
      </w:pPr>
      <w:r>
        <w:rPr>
          <w:rStyle w:val="FootnoteReference"/>
        </w:rPr>
        <w:footnoteRef/>
      </w:r>
      <w:r>
        <w:t xml:space="preserve">Cross-references for "of the stock": Acts 22:3; 2Cor 11:22.</w:t>
      </w:r>
    </w:p>
  </w:footnote>
  <w:footnote w:id="13759">
    <w:p>
      <w:pPr>
        <w:pStyle w:val="FootnoteText"/>
      </w:pPr>
      <w:r>
        <w:rPr>
          <w:rStyle w:val="FootnoteReference"/>
        </w:rPr>
        <w:footnoteRef/>
      </w:r>
      <w:r>
        <w:t xml:space="preserve">Place name: Israel. Place-name meaning: Israel — God contends; strives with God. Source form: Israel. Greek form: ισραηλ.</w:t>
      </w:r>
    </w:p>
  </w:footnote>
  <w:footnote w:id="13760">
    <w:p>
      <w:pPr>
        <w:pStyle w:val="FootnoteText"/>
      </w:pPr>
      <w:r>
        <w:rPr>
          <w:rStyle w:val="FootnoteReference"/>
        </w:rPr>
        <w:footnoteRef/>
      </w:r>
      <w:r>
        <w:t xml:space="preserve">Cross-references for "of the tribe": Rom 11:1.</w:t>
      </w:r>
    </w:p>
  </w:footnote>
  <w:footnote w:id="1376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3762">
    <w:p>
      <w:pPr>
        <w:pStyle w:val="FootnoteText"/>
      </w:pPr>
      <w:r>
        <w:rPr>
          <w:rStyle w:val="FootnoteReference"/>
        </w:rPr>
        <w:footnoteRef/>
      </w:r>
      <w:r>
        <w:t xml:space="preserve">Personal name: Hebrew. Personal-name meaning: Hebrew — from Eber; one from beyond. Source form: Hebrew.</w:t>
      </w:r>
    </w:p>
  </w:footnote>
  <w:footnote w:id="13763">
    <w:p>
      <w:pPr>
        <w:pStyle w:val="FootnoteText"/>
      </w:pPr>
      <w:r>
        <w:rPr>
          <w:rStyle w:val="FootnoteReference"/>
        </w:rPr>
        <w:footnoteRef/>
      </w:r>
      <w:r>
        <w:t xml:space="preserve">People-name: Hebrews. People-name meaning: Hebrews — descendants of Heber. Source form: Hebrews.</w:t>
      </w:r>
    </w:p>
  </w:footnote>
  <w:footnote w:id="13764">
    <w:p>
      <w:pPr>
        <w:pStyle w:val="FootnoteText"/>
      </w:pPr>
      <w:r>
        <w:rPr>
          <w:rStyle w:val="FootnoteReference"/>
        </w:rPr>
        <w:footnoteRef/>
      </w:r>
      <w:r>
        <w:t xml:space="preserve">Personal name: Pharisee. Personal-name meaning: Pharisee — separated one; set apart. Source form: Pharisee.</w:t>
      </w:r>
    </w:p>
  </w:footnote>
  <w:footnote w:id="13765">
    <w:p>
      <w:pPr>
        <w:pStyle w:val="FootnoteText"/>
      </w:pPr>
      <w:r>
        <w:rPr>
          <w:rStyle w:val="FootnoteReference"/>
        </w:rPr>
        <w:footnoteRef/>
      </w:r>
      <w:r>
        <w:t xml:space="preserve">Cross-references: Gen 14:13; Gen 40:15; Gen 41:12; 1Sam 4:6; Jonah 1:9; Acts 6:1; 2Cor 11:22.</w:t>
      </w:r>
    </w:p>
  </w:footnote>
  <w:footnote w:id="13766">
    <w:p>
      <w:pPr>
        <w:pStyle w:val="FootnoteText"/>
      </w:pPr>
      <w:r>
        <w:rPr>
          <w:rStyle w:val="FootnoteReference"/>
        </w:rPr>
        <w:footnoteRef/>
      </w:r>
      <w:r>
        <w:t xml:space="preserve">Cross-references for "Pharisee": Acts 23:6; Acts 26:4-5.</w:t>
      </w:r>
    </w:p>
  </w:footnote>
  <w:footnote w:id="13767">
    <w:p>
      <w:pPr>
        <w:pStyle w:val="FootnoteText"/>
      </w:pPr>
      <w:r>
        <w:rPr>
          <w:rStyle w:val="FootnoteReference"/>
        </w:rPr>
        <w:footnoteRef/>
      </w:r>
      <w:r>
        <w:t xml:space="preserve">Cross-references for "zeal": 2Sam 21:2; 2Kgs 10:16; Acts 21:20; Rom 10:2; Gal 1:13-14.</w:t>
      </w:r>
    </w:p>
  </w:footnote>
  <w:footnote w:id="13768">
    <w:p>
      <w:pPr>
        <w:pStyle w:val="FootnoteText"/>
      </w:pPr>
      <w:r>
        <w:rPr>
          <w:rStyle w:val="FootnoteReference"/>
        </w:rPr>
        <w:footnoteRef/>
      </w:r>
      <w:r>
        <w:t xml:space="preserve">Cross-references for "persecuting": Acts 8:3; Acts 9:1-19; Acts 22:3-4; Acts 26:9-10; 1Cor 15:9; 1Tim 1:13.</w:t>
      </w:r>
    </w:p>
  </w:footnote>
  <w:footnote w:id="13769">
    <w:p>
      <w:pPr>
        <w:pStyle w:val="FootnoteText"/>
      </w:pPr>
      <w:r>
        <w:rPr>
          <w:rStyle w:val="FootnoteReference"/>
        </w:rPr>
        <w:footnoteRef/>
      </w:r>
      <w:r>
        <w:t xml:space="preserve">Cross-references: Matt 5:20; Matt 23:25; Mark 10:20-21; Luke 1:6; Acts 26:5; Rom 7:9; Rom 9:31-32; Rom 10:2-5.</w:t>
      </w:r>
    </w:p>
  </w:footnote>
  <w:footnote w:id="13770">
    <w:p>
      <w:pPr>
        <w:pStyle w:val="FootnoteText"/>
      </w:pPr>
      <w:r>
        <w:rPr>
          <w:rStyle w:val="FootnoteReference"/>
        </w:rPr>
        <w:footnoteRef/>
      </w:r>
      <w:r>
        <w:t xml:space="preserve">Cross-references: Gen 19:17; Gen 19:26; Job 2:4; Prov 13:8; Prov 23:23; Matt 13:44-46; Matt 16:26; Luke 14:26; Luke 14:33; Luke 16:8; Luke 17:31-33; Acts 27:18-19; Acts 27:38; Gal 2:15-16; Gal 5:2-5; Phil 3:4-6; Phil 3:8-10.</w:t>
      </w:r>
    </w:p>
  </w:footnote>
  <w:footnote w:id="13771">
    <w:p>
      <w:pPr>
        <w:pStyle w:val="FootnoteText"/>
      </w:pPr>
      <w:r>
        <w:rPr>
          <w:rStyle w:val="FootnoteReference"/>
        </w:rPr>
        <w:footnoteRef/>
      </w:r>
      <w:r>
        <w:t xml:space="preserve">Cross-references for "doubtless": Num 14:30; Ps 126:6; Luke 11:20; 1Cor 9:10; 1John 2:19.</w:t>
      </w:r>
    </w:p>
  </w:footnote>
  <w:footnote w:id="13772">
    <w:p>
      <w:pPr>
        <w:pStyle w:val="FootnoteText"/>
      </w:pPr>
      <w:r>
        <w:rPr>
          <w:rStyle w:val="FootnoteReference"/>
        </w:rPr>
        <w:footnoteRef/>
      </w:r>
      <w:r>
        <w:t xml:space="preserve">Cross-references for "I count": Acts 20:24; Rom 8:18.</w:t>
      </w:r>
    </w:p>
  </w:footnote>
  <w:footnote w:id="13773">
    <w:p>
      <w:pPr>
        <w:pStyle w:val="FootnoteText"/>
      </w:pPr>
      <w:r>
        <w:rPr>
          <w:rStyle w:val="FootnoteReference"/>
        </w:rPr>
        <w:footnoteRef/>
      </w:r>
      <w:r>
        <w:t xml:space="preserve">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3774">
    <w:p>
      <w:pPr>
        <w:pStyle w:val="FootnoteText"/>
      </w:pPr>
      <w:r>
        <w:rPr>
          <w:rStyle w:val="FootnoteReference"/>
        </w:rPr>
        <w:footnoteRef/>
      </w:r>
      <w:r>
        <w:t xml:space="preserve">Cross-references for "for whom": Matt 19:27-29; 1Cor 4:9-13; 2Cor 11:23-27; Phil 3:7; 2Tim 4:6.</w:t>
      </w:r>
    </w:p>
  </w:footnote>
  <w:footnote w:id="13775">
    <w:p>
      <w:pPr>
        <w:pStyle w:val="FootnoteText"/>
      </w:pPr>
      <w:r>
        <w:rPr>
          <w:rStyle w:val="FootnoteReference"/>
        </w:rPr>
        <w:footnoteRef/>
      </w:r>
      <w:r>
        <w:t xml:space="preserve">Cross-references for "but dung": 1Kgs 14:10; 2Kgs 9:37; Job 20:7; Mal 2:3.</w:t>
      </w:r>
    </w:p>
  </w:footnote>
  <w:footnote w:id="13776">
    <w:p>
      <w:pPr>
        <w:pStyle w:val="FootnoteText"/>
      </w:pPr>
      <w:r>
        <w:rPr>
          <w:rStyle w:val="FootnoteReference"/>
        </w:rPr>
        <w:footnoteRef/>
      </w:r>
      <w:r>
        <w:t xml:space="preserve">Cross-references: Luke 1:43; Luke 20:42-44; John 20:13; John 20:28.</w:t>
      </w:r>
    </w:p>
  </w:footnote>
  <w:footnote w:id="13777">
    <w:p>
      <w:pPr>
        <w:pStyle w:val="FootnoteText"/>
      </w:pPr>
      <w:r>
        <w:rPr>
          <w:rStyle w:val="FootnoteReference"/>
        </w:rPr>
        <w:footnoteRef/>
      </w:r>
      <w:r>
        <w:t xml:space="preserve">Cross-references: Matt 13:44-46; Heb 3:14; 1John 1:3.</w:t>
      </w:r>
    </w:p>
  </w:footnote>
  <w:footnote w:id="13778">
    <w:p>
      <w:pPr>
        <w:pStyle w:val="FootnoteText"/>
      </w:pPr>
      <w:r>
        <w:rPr>
          <w:rStyle w:val="FootnoteReference"/>
        </w:rPr>
        <w:footnoteRef/>
      </w:r>
      <w:r>
        <w:t xml:space="preserve">Cross-references for "which is of the": Deut 27:26; Luke 10:25-29; Rom 3:19-20; Rom 4:13-15; Rom 7:5-13; Rom 8:3; Rom 10:4-5; Gal 3:10-13; Gal 3:21-22; Jas 2:9-11; 1John 3:4.</w:t>
      </w:r>
    </w:p>
  </w:footnote>
  <w:footnote w:id="13779">
    <w:p>
      <w:pPr>
        <w:pStyle w:val="FootnoteText"/>
      </w:pPr>
      <w:r>
        <w:rPr>
          <w:rStyle w:val="FootnoteReference"/>
        </w:rPr>
        <w:footnoteRef/>
      </w:r>
      <w:r>
        <w:t xml:space="preserve">Cross-references for "the righteousness": Ps 71:15-16; Isa 45:24-25; Isa 46:13; Isa 53:11; Jer 23:6; Jer 33:16; Dan 9:24; John 16:8-11; Rom 1:17; Rom 3:21-22; Rom 4:5-6; Rom 4:13; Rom 5:21; Rom 9:30; Rom 10:3; Rom 10:6; Rom 10:10; 1Cor 1:30; 2Cor 5:21; Gal 2:16; Gal 3:11; 2Pet 1:1.</w:t>
      </w:r>
    </w:p>
  </w:footnote>
  <w:footnote w:id="13780">
    <w:p>
      <w:pPr>
        <w:pStyle w:val="FootnoteText"/>
      </w:pPr>
      <w:r>
        <w:rPr>
          <w:rStyle w:val="FootnoteReference"/>
        </w:rPr>
        <w:footnoteRef/>
      </w:r>
      <w:r>
        <w:t xml:space="preserve">Cross-references: Gen 7:23; Deut 19:3-4; Heb 6:18; 1Pet 3:19-20.</w:t>
      </w:r>
    </w:p>
  </w:footnote>
  <w:footnote w:id="13781">
    <w:p>
      <w:pPr>
        <w:pStyle w:val="FootnoteText"/>
      </w:pPr>
      <w:r>
        <w:rPr>
          <w:rStyle w:val="FootnoteReference"/>
        </w:rPr>
        <w:footnoteRef/>
      </w:r>
      <w:r>
        <w:t xml:space="preserve">Cross-references: Rom 8:1; Rom 16:7; 1Cor 1:30; 2Cor 5:17.</w:t>
      </w:r>
    </w:p>
  </w:footnote>
  <w:footnote w:id="13782">
    <w:p>
      <w:pPr>
        <w:pStyle w:val="FootnoteText"/>
      </w:pPr>
      <w:r>
        <w:rPr>
          <w:rStyle w:val="FootnoteReference"/>
        </w:rPr>
        <w:footnoteRef/>
      </w:r>
      <w:r>
        <w:t xml:space="preserve">Cross-references: 1Kgs 8:46; 2Chr 32:25; 2Chr 32:31; Job 9:28-31; Job 10:14-15; Job 15:14-16; Job 42:5-6; Ps 14:3; Ps 19:12; Ps 130:3-4; Ps 143:2; Eccl 7:20; Isa 6:5; Isa 53:6; Isa 64:5-6; Matt 9:13; Rom 9:31-32; Rom 10:1-3; Rom 10:5; Phil 3:6; 2Tim 1:9; Titus 3:5; Jas 3:2; 1John 1:8-10.</w:t>
      </w:r>
    </w:p>
  </w:footnote>
  <w:footnote w:id="13783">
    <w:p>
      <w:pPr>
        <w:pStyle w:val="FootnoteText"/>
      </w:pPr>
      <w:r>
        <w:rPr>
          <w:rStyle w:val="FootnoteReference"/>
        </w:rPr>
        <w:footnoteRef/>
      </w:r>
      <w:r>
        <w:t xml:space="preserve">Cross-references for "and the power": John 5:21-29; John 10:18; John 11:25-26; Acts 2:31-38; Rom 6:4-11; Rom 8:10-11; 1Cor 15:21-23; 2Cor 1:10; 2Cor 4:10-13; 2Cor 13:4; Eph 1:19-21; Col 2:13; Col 3:1; 1Thess 4:14-15; 1Pet 1:3; 1Pet 4:1-2; Rev 1:18.</w:t>
      </w:r>
    </w:p>
  </w:footnote>
  <w:footnote w:id="13784">
    <w:p>
      <w:pPr>
        <w:pStyle w:val="FootnoteText"/>
      </w:pPr>
      <w:r>
        <w:rPr>
          <w:rStyle w:val="FootnoteReference"/>
        </w:rPr>
        <w:footnoteRef/>
      </w:r>
      <w:r>
        <w:t xml:space="preserve">Cross-references for "and the fellowship": Matt 20:23; Rom 6:3-5; Rom 8:17; Rom 8:29; 2Cor 1:5; Gal 2:20; Col 1:24; 2Tim 2:11-12; 1Pet 4:13-14.</w:t>
      </w:r>
    </w:p>
  </w:footnote>
  <w:footnote w:id="13785">
    <w:p>
      <w:pPr>
        <w:pStyle w:val="FootnoteText"/>
      </w:pPr>
      <w:r>
        <w:rPr>
          <w:rStyle w:val="FootnoteReference"/>
        </w:rPr>
        <w:footnoteRef/>
      </w:r>
      <w:r>
        <w:t xml:space="preserve">Cross-references: Phil 3:8; 1John 2:3; 1John 2:5.</w:t>
      </w:r>
    </w:p>
  </w:footnote>
  <w:footnote w:id="13786">
    <w:p>
      <w:pPr>
        <w:pStyle w:val="FootnoteText"/>
      </w:pPr>
      <w:r>
        <w:rPr>
          <w:rStyle w:val="FootnoteReference"/>
        </w:rPr>
        <w:footnoteRef/>
      </w:r>
      <w:r>
        <w:t xml:space="preserve">Cross-references for "attain": Luke 14:14; Luke 20:35-36; John 11:24; Acts 23:6; Acts 26:7; Heb 11:35.</w:t>
      </w:r>
    </w:p>
  </w:footnote>
  <w:footnote w:id="13787">
    <w:p>
      <w:pPr>
        <w:pStyle w:val="FootnoteText"/>
      </w:pPr>
      <w:r>
        <w:rPr>
          <w:rStyle w:val="FootnoteReference"/>
        </w:rPr>
        <w:footnoteRef/>
      </w:r>
      <w:r>
        <w:t xml:space="preserve">Cross-references: Ps 49:7; Acts 27:12; Rom 11:14; 1Cor 9:22; 1Cor 9:27; 2Cor 11:3; 1Thess 3:5; 2Thess 2:3.</w:t>
      </w:r>
    </w:p>
  </w:footnote>
  <w:footnote w:id="13788">
    <w:p>
      <w:pPr>
        <w:pStyle w:val="FootnoteText"/>
      </w:pPr>
      <w:r>
        <w:rPr>
          <w:rStyle w:val="FootnoteReference"/>
        </w:rPr>
        <w:footnoteRef/>
      </w:r>
      <w:r>
        <w:t xml:space="preserve">Cross-references: Ps 119:5; Ps 119:173-176; Rom 7:19-24; Gal 5:17; Phil 3:13; Phil 3:16; 1Tim 6:12; Jas 3:2.</w:t>
      </w:r>
    </w:p>
  </w:footnote>
  <w:footnote w:id="13789">
    <w:p>
      <w:pPr>
        <w:pStyle w:val="FootnoteText"/>
      </w:pPr>
      <w:r>
        <w:rPr>
          <w:rStyle w:val="FootnoteReference"/>
        </w:rPr>
        <w:footnoteRef/>
      </w:r>
      <w:r>
        <w:t xml:space="preserve">Cross-references: Job 17:9; Ps 138:8; Prov 4:18; 1Cor 13:10; 2Cor 7:1; 2Cor 13:9; Eph 4:12; Heb 12:23; Heb 13:21; 1Pet 5:10; 2Pet 1:5-8; 2Pet 3:18.</w:t>
      </w:r>
    </w:p>
  </w:footnote>
  <w:footnote w:id="13790">
    <w:p>
      <w:pPr>
        <w:pStyle w:val="FootnoteText"/>
      </w:pPr>
      <w:r>
        <w:rPr>
          <w:rStyle w:val="FootnoteReference"/>
        </w:rPr>
        <w:footnoteRef/>
      </w:r>
      <w:r>
        <w:t xml:space="preserve">Cross-references: Ps 42:1; Ps 63:1-3; Ps 63:8; Ps 84:2; Ps 94:15; Isa 51:1; Hos 6:3; Phil 3:14; 1Thess 5:15; 1Tim 5:10; 1Tim 6:11; Heb 12:14; 1Pet 3:11-13.</w:t>
      </w:r>
    </w:p>
  </w:footnote>
  <w:footnote w:id="13791">
    <w:p>
      <w:pPr>
        <w:pStyle w:val="FootnoteText"/>
      </w:pPr>
      <w:r>
        <w:rPr>
          <w:rStyle w:val="FootnoteReference"/>
        </w:rPr>
        <w:footnoteRef/>
      </w:r>
      <w:r>
        <w:t xml:space="preserve">Cross-references: Ps 110:2-3; Acts 9:3-6; Acts 9:15; Eph 1:4; 2Thess 2:13.</w:t>
      </w:r>
    </w:p>
  </w:footnote>
  <w:footnote w:id="13792">
    <w:p>
      <w:pPr>
        <w:pStyle w:val="FootnoteText"/>
      </w:pPr>
      <w:r>
        <w:rPr>
          <w:rStyle w:val="FootnoteReference"/>
        </w:rPr>
        <w:footnoteRef/>
      </w:r>
      <w:r>
        <w:t xml:space="preserve">Cross-references for "I count": Phil 1:18-21; Phil 3:8; Phil 3:12; Phil 4:11-13.</w:t>
      </w:r>
    </w:p>
  </w:footnote>
  <w:footnote w:id="13793">
    <w:p>
      <w:pPr>
        <w:pStyle w:val="FootnoteText"/>
      </w:pPr>
      <w:r>
        <w:rPr>
          <w:rStyle w:val="FootnoteReference"/>
        </w:rPr>
        <w:footnoteRef/>
      </w:r>
      <w:r>
        <w:t xml:space="preserve">Cross-references for "forgetting": Ps 45:10; Luke 9:62; 2Cor 5:16; Heb 6:1.</w:t>
      </w:r>
    </w:p>
  </w:footnote>
  <w:footnote w:id="13794">
    <w:p>
      <w:pPr>
        <w:pStyle w:val="FootnoteText"/>
      </w:pPr>
      <w:r>
        <w:rPr>
          <w:rStyle w:val="FootnoteReference"/>
        </w:rPr>
        <w:footnoteRef/>
      </w:r>
      <w:r>
        <w:t xml:space="preserve">Cross-references for "and reaching": Rom 15:23-29; 1Cor 9:24-27; Phil 2:12; Heb 12:1-2.</w:t>
      </w:r>
    </w:p>
  </w:footnote>
  <w:footnote w:id="13795">
    <w:p>
      <w:pPr>
        <w:pStyle w:val="FootnoteText"/>
      </w:pPr>
      <w:r>
        <w:rPr>
          <w:rStyle w:val="FootnoteReference"/>
        </w:rPr>
        <w:footnoteRef/>
      </w:r>
      <w:r>
        <w:t xml:space="preserve">Cross-references: Ps 27:4; Luke 10:42; 2Pet 3:8.</w:t>
      </w:r>
    </w:p>
  </w:footnote>
  <w:footnote w:id="13796">
    <w:p>
      <w:pPr>
        <w:pStyle w:val="FootnoteText"/>
      </w:pPr>
      <w:r>
        <w:rPr>
          <w:rStyle w:val="FootnoteReference"/>
        </w:rPr>
        <w:footnoteRef/>
      </w:r>
      <w:r>
        <w:t xml:space="preserve">Cross-references for "press": Luke 16:16; 2Cor 4:17-18; 2Cor 5:1; 2Tim 4:7-8; Rev 3:21.</w:t>
      </w:r>
    </w:p>
  </w:footnote>
  <w:footnote w:id="13797">
    <w:p>
      <w:pPr>
        <w:pStyle w:val="FootnoteText"/>
      </w:pPr>
      <w:r>
        <w:rPr>
          <w:rStyle w:val="FootnoteReference"/>
        </w:rPr>
        <w:footnoteRef/>
      </w:r>
      <w:r>
        <w:t xml:space="preserve">Cross-references: Rom 8:28-30; Rom 9:23-24; 1Thess 2:12; 2Thess 2:13-14; Heb 3:1; 1Pet 1:3-4; 1Pet 1:13; 1Pet 5:10; 2Pet 1:3.</w:t>
      </w:r>
    </w:p>
  </w:footnote>
  <w:footnote w:id="13798">
    <w:p>
      <w:pPr>
        <w:pStyle w:val="FootnoteText"/>
      </w:pPr>
      <w:r>
        <w:rPr>
          <w:rStyle w:val="FootnoteReference"/>
        </w:rPr>
        <w:footnoteRef/>
      </w:r>
      <w:r>
        <w:t xml:space="preserve">Cross-references for "be thus": Gal 5:10; Phil 3:12-14.</w:t>
      </w:r>
    </w:p>
  </w:footnote>
  <w:footnote w:id="13799">
    <w:p>
      <w:pPr>
        <w:pStyle w:val="FootnoteText"/>
      </w:pPr>
      <w:r>
        <w:rPr>
          <w:rStyle w:val="FootnoteReference"/>
        </w:rPr>
        <w:footnoteRef/>
      </w:r>
      <w:r>
        <w:t xml:space="preserve">Cross-references: Rom 15:1; 1Cor 2:6; 1Cor 14:20; Col 1:28; Col 4:12; 2Tim 3:17; Heb 5:14; Jas 1:4; 1John 2:5.</w:t>
      </w:r>
    </w:p>
  </w:footnote>
  <w:footnote w:id="13800">
    <w:p>
      <w:pPr>
        <w:pStyle w:val="FootnoteText"/>
      </w:pPr>
      <w:r>
        <w:rPr>
          <w:rStyle w:val="FootnoteReference"/>
        </w:rPr>
        <w:footnoteRef/>
      </w:r>
      <w:r>
        <w:t xml:space="preserve">Cross-references: Ps 25:8-9; Prov 2:3-6; Prov 3:5-6; Isa 35:8; Luke 11:13; John 7:17; Jas 1:5.</w:t>
      </w:r>
    </w:p>
  </w:footnote>
  <w:footnote w:id="13801">
    <w:p>
      <w:pPr>
        <w:pStyle w:val="FootnoteText"/>
      </w:pPr>
      <w:r>
        <w:rPr>
          <w:rStyle w:val="FootnoteReference"/>
        </w:rPr>
        <w:footnoteRef/>
      </w:r>
      <w:r>
        <w:t xml:space="preserve">Cross-references for "let us walk": Rom 12:16; Rom 15:5; Gal 6:16; Eph 5:2-8; Col 2:6.</w:t>
      </w:r>
    </w:p>
  </w:footnote>
  <w:footnote w:id="13802">
    <w:p>
      <w:pPr>
        <w:pStyle w:val="FootnoteText"/>
      </w:pPr>
      <w:r>
        <w:rPr>
          <w:rStyle w:val="FootnoteReference"/>
        </w:rPr>
        <w:footnoteRef/>
      </w:r>
      <w:r>
        <w:t xml:space="preserve">Cross-references for "let us mind": Phil 1:27; Phil 2:2; Phil 4:2.</w:t>
      </w:r>
    </w:p>
  </w:footnote>
  <w:footnote w:id="13803">
    <w:p>
      <w:pPr>
        <w:pStyle w:val="FootnoteText"/>
      </w:pPr>
      <w:r>
        <w:rPr>
          <w:rStyle w:val="FootnoteReference"/>
        </w:rPr>
        <w:footnoteRef/>
      </w:r>
      <w:r>
        <w:t xml:space="preserve">Cross-references: Gal 5:7; Heb 10:38-39; 2Pet 2:10-20; Rev 2:4-5; Rev 3:3.</w:t>
      </w:r>
    </w:p>
  </w:footnote>
  <w:footnote w:id="13804">
    <w:p>
      <w:pPr>
        <w:pStyle w:val="FootnoteText"/>
      </w:pPr>
      <w:r>
        <w:rPr>
          <w:rStyle w:val="FootnoteReference"/>
        </w:rPr>
        <w:footnoteRef/>
      </w:r>
      <w:r>
        <w:t xml:space="preserve">Cross-references for "and mark": Ps 37:37; Rom 16:17; 2Thess 3:14.</w:t>
      </w:r>
    </w:p>
  </w:footnote>
  <w:footnote w:id="13805">
    <w:p>
      <w:pPr>
        <w:pStyle w:val="FootnoteText"/>
      </w:pPr>
      <w:r>
        <w:rPr>
          <w:rStyle w:val="FootnoteReference"/>
        </w:rPr>
        <w:footnoteRef/>
      </w:r>
      <w:r>
        <w:t xml:space="preserve">Cross-references: 1Cor 4:16; 1Cor 10:32-33; 1Cor 11:1; Phil 4:9; 1Thess 1:6; 1Thess 2:10-14; 2Thess 3:7; 2Thess 3:9; 1Tim 4:12; Heb 13:7; 1Pet 5:3.</w:t>
      </w:r>
    </w:p>
  </w:footnote>
  <w:footnote w:id="13806">
    <w:p>
      <w:pPr>
        <w:pStyle w:val="FootnoteText"/>
      </w:pPr>
      <w:r>
        <w:rPr>
          <w:rStyle w:val="FootnoteReference"/>
        </w:rPr>
        <w:footnoteRef/>
      </w:r>
      <w:r>
        <w:t xml:space="preserve">Cross-references for "enemies": 1Cor 1:18; Gal 1:7; Gal 2:21; Gal 6:12; Phil 1:15-16.</w:t>
      </w:r>
    </w:p>
  </w:footnote>
  <w:footnote w:id="13807">
    <w:p>
      <w:pPr>
        <w:pStyle w:val="FootnoteText"/>
      </w:pPr>
      <w:r>
        <w:rPr>
          <w:rStyle w:val="FootnoteReference"/>
        </w:rPr>
        <w:footnoteRef/>
      </w:r>
      <w:r>
        <w:t xml:space="preserve">Cross-references for "whose God": 1Sam 2:11-16; 1Sam 2:29; Isa 56:10-12; Ezek 13:19; Ezek 34:3; Mic 3:5; Mic 3:11; Mal 1:12; Luke 12:19; Luke 16:19; Rom 16:18; Phil 2:21; 1Tim 6:5; 2Tim 3:4; Titus 1:11-12; 2Pet 2:13; Jude 1:12.</w:t>
      </w:r>
    </w:p>
  </w:footnote>
  <w:footnote w:id="13808">
    <w:p>
      <w:pPr>
        <w:pStyle w:val="FootnoteText"/>
      </w:pPr>
      <w:r>
        <w:rPr>
          <w:rStyle w:val="FootnoteReference"/>
        </w:rPr>
        <w:footnoteRef/>
      </w:r>
      <w:r>
        <w:t xml:space="preserve">Cross-references for "whose glory": Ps 52:1; Hos 4:7; Hab 2:15-16; Luke 18:4; 1Cor 5:2; 1Cor 5:6; 2Cor 11:12; Gal 6:13; Jas 4:16; 2Pet 2:18-19; Jude 1:13; Jude 1:16; Rev 18:7.</w:t>
      </w:r>
    </w:p>
  </w:footnote>
  <w:footnote w:id="13809">
    <w:p>
      <w:pPr>
        <w:pStyle w:val="FootnoteText"/>
      </w:pPr>
      <w:r>
        <w:rPr>
          <w:rStyle w:val="FootnoteReference"/>
        </w:rPr>
        <w:footnoteRef/>
      </w:r>
      <w:r>
        <w:t xml:space="preserve">Cross-references: Matt 25:41; Luke 12:45-46; 2Cor 11:15; 2Thess 2:8; 2Thess 2:12; Heb 6:6-8; 2Pet 2:1; 2Pet 2:3; 2Pet 2:17; Jude 1:4; Jude 1:13; Rev 19:20; Rev 20:9-10; Rev 21:8; Rev 22:15.</w:t>
      </w:r>
    </w:p>
  </w:footnote>
  <w:footnote w:id="13810">
    <w:p>
      <w:pPr>
        <w:pStyle w:val="FootnoteText"/>
      </w:pPr>
      <w:r>
        <w:rPr>
          <w:rStyle w:val="FootnoteReference"/>
        </w:rPr>
        <w:footnoteRef/>
      </w:r>
      <w:r>
        <w:t xml:space="preserve">Cross-references: Ps 4:6-7; Ps 17:14; Matt 16:23; Rom 8:5-7; 1Cor 3:3; 2Pet 2:3.</w:t>
      </w:r>
    </w:p>
  </w:footnote>
  <w:footnote w:id="13811">
    <w:p>
      <w:pPr>
        <w:pStyle w:val="FootnoteText"/>
      </w:pPr>
      <w:r>
        <w:rPr>
          <w:rStyle w:val="FootnoteReference"/>
        </w:rPr>
        <w:footnoteRef/>
      </w:r>
      <w:r>
        <w:t xml:space="preserve">Cross-references for "we look": 1Cor 1:7; Phil 1:10; 1Thess 1:10; 2Tim 4:8; Titus 2:13; Heb 9:28; 2Pet 3:12-14.</w:t>
      </w:r>
    </w:p>
  </w:footnote>
  <w:footnote w:id="13812">
    <w:p>
      <w:pPr>
        <w:pStyle w:val="FootnoteText"/>
      </w:pPr>
      <w:r>
        <w:rPr>
          <w:rStyle w:val="FootnoteReference"/>
        </w:rPr>
        <w:footnoteRef/>
      </w:r>
      <w:r>
        <w:t xml:space="preserve">Cross-references: Ps 16:11; Ps 17:15; Ps 73:24-26; Prov 15:24; Matt 6:19-21; Matt 19:21; Luke 12:21; Luke 12:32-34; Luke 14:14; 2Cor 4:18; 2Cor 5:1; 2Cor 5:8; Eph 2:6; Eph 2:19; Phil 1:18-21; Col 1:5; Col 3:1-3; Heb 10:34-35; 1Pet 1:3-4.</w:t>
      </w:r>
    </w:p>
  </w:footnote>
  <w:footnote w:id="13813">
    <w:p>
      <w:pPr>
        <w:pStyle w:val="FootnoteText"/>
      </w:pPr>
      <w:r>
        <w:rPr>
          <w:rStyle w:val="FootnoteReference"/>
        </w:rPr>
        <w:footnoteRef/>
      </w:r>
      <w:r>
        <w:t xml:space="preserve">Cross-references: Isa 26:1-2; Gal 4:26; Eph 2:19; Heb 12:22; Rev 21:10-27.</w:t>
      </w:r>
    </w:p>
  </w:footnote>
  <w:footnote w:id="13814">
    <w:p>
      <w:pPr>
        <w:pStyle w:val="FootnoteText"/>
      </w:pPr>
      <w:r>
        <w:rPr>
          <w:rStyle w:val="FootnoteReference"/>
        </w:rPr>
        <w:footnoteRef/>
      </w:r>
      <w:r>
        <w:t xml:space="preserve">Cross-references for "the working": Isa 25:8; Isa 26:19; Hos 13:14; Matt 22:29; Matt 28:18; John 5:25-29; John 11:24-26; 1Cor 15:25-27; 1Cor 15:53-56; Eph 1:19-20; Rev 1:8; Rev 1:18; Rev 20:11-15.</w:t>
      </w:r>
    </w:p>
  </w:footnote>
  <w:footnote w:id="13815">
    <w:p>
      <w:pPr>
        <w:pStyle w:val="FootnoteText"/>
      </w:pPr>
      <w:r>
        <w:rPr>
          <w:rStyle w:val="FootnoteReference"/>
        </w:rPr>
        <w:footnoteRef/>
      </w:r>
      <w:r>
        <w:t xml:space="preserve">Cross-references for "Therefore": Phil 3:20-21; 2Pet 3:11-14.</w:t>
      </w:r>
    </w:p>
  </w:footnote>
  <w:footnote w:id="13816">
    <w:p>
      <w:pPr>
        <w:pStyle w:val="FootnoteText"/>
      </w:pPr>
      <w:r>
        <w:rPr>
          <w:rStyle w:val="FootnoteReference"/>
        </w:rPr>
        <w:footnoteRef/>
      </w:r>
      <w:r>
        <w:t xml:space="preserve">Cross-references for "my joy": 2Cor 1:14; Phil 2:16; 1Thess 2:19-20; 1Thess 3:9.</w:t>
      </w:r>
    </w:p>
  </w:footnote>
  <w:footnote w:id="13817">
    <w:p>
      <w:pPr>
        <w:pStyle w:val="FootnoteText"/>
      </w:pPr>
      <w:r>
        <w:rPr>
          <w:rStyle w:val="FootnoteReference"/>
        </w:rPr>
        <w:footnoteRef/>
      </w:r>
      <w:r>
        <w:t xml:space="preserve">Cross-references: Phil 1:8; Phil 2:26.</w:t>
      </w:r>
    </w:p>
  </w:footnote>
  <w:footnote w:id="13818">
    <w:p>
      <w:pPr>
        <w:pStyle w:val="FootnoteText"/>
      </w:pPr>
      <w:r>
        <w:rPr>
          <w:rStyle w:val="FootnoteReference"/>
        </w:rPr>
        <w:footnoteRef/>
      </w:r>
      <w:r>
        <w:t xml:space="preserve">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3819">
    <w:p>
      <w:pPr>
        <w:pStyle w:val="FootnoteText"/>
      </w:pPr>
      <w:r>
        <w:rPr>
          <w:rStyle w:val="FootnoteReference"/>
        </w:rPr>
        <w:footnoteRef/>
      </w:r>
      <w:r>
        <w:t xml:space="preserve">Transliterated proper noun: Euodias. Standard English equivalent: Euodias. Source form: Euodias. Greek form: ευοδιαν. Name meaning: sweet scent.</w:t>
      </w:r>
    </w:p>
  </w:footnote>
  <w:footnote w:id="13820">
    <w:p>
      <w:pPr>
        <w:pStyle w:val="FootnoteText"/>
      </w:pPr>
      <w:r>
        <w:rPr>
          <w:rStyle w:val="FootnoteReference"/>
        </w:rPr>
        <w:footnoteRef/>
      </w:r>
      <w:r>
        <w:t xml:space="preserve">Name meaning: Syntyche (Syntyche) — Fortunate together. Called to agree in the Lord.</w:t>
      </w:r>
    </w:p>
  </w:footnote>
  <w:footnote w:id="13821">
    <w:p>
      <w:pPr>
        <w:pStyle w:val="FootnoteText"/>
      </w:pPr>
      <w:r>
        <w:rPr>
          <w:rStyle w:val="FootnoteReference"/>
        </w:rPr>
        <w:footnoteRef/>
      </w:r>
      <w:r>
        <w:t xml:space="preserve">Cross-references for "true": Phil 2:20-25; Col 1:7.</w:t>
      </w:r>
    </w:p>
  </w:footnote>
  <w:footnote w:id="13822">
    <w:p>
      <w:pPr>
        <w:pStyle w:val="FootnoteText"/>
      </w:pPr>
      <w:r>
        <w:rPr>
          <w:rStyle w:val="FootnoteReference"/>
        </w:rPr>
        <w:footnoteRef/>
      </w:r>
      <w:r>
        <w:t xml:space="preserve">Cross-references for "help": Acts 9:36-41; Acts 16:14-18; Rom 16:2-4; Rom 16:9; Rom 16:12; Phil 1:27; 1Tim 5:9-10.</w:t>
      </w:r>
    </w:p>
  </w:footnote>
  <w:footnote w:id="13823">
    <w:p>
      <w:pPr>
        <w:pStyle w:val="FootnoteText"/>
      </w:pPr>
      <w:r>
        <w:rPr>
          <w:rStyle w:val="FootnoteReference"/>
        </w:rPr>
        <w:footnoteRef/>
      </w:r>
      <w:r>
        <w:t xml:space="preserve">Name meaning: Clement (Clemens) — Mild; merciful. Fellow worker whose name is in the Book of Life.</w:t>
      </w:r>
    </w:p>
  </w:footnote>
  <w:footnote w:id="13824">
    <w:p>
      <w:pPr>
        <w:pStyle w:val="FootnoteText"/>
      </w:pPr>
      <w:r>
        <w:rPr>
          <w:rStyle w:val="FootnoteReference"/>
        </w:rPr>
        <w:footnoteRef/>
      </w:r>
      <w:r>
        <w:t xml:space="preserve">Cross-references: Rom 12:1; Phil 4:2; Phlm 1:8-9.</w:t>
      </w:r>
    </w:p>
  </w:footnote>
  <w:footnote w:id="13825">
    <w:p>
      <w:pPr>
        <w:pStyle w:val="FootnoteText"/>
      </w:pPr>
      <w:r>
        <w:rPr>
          <w:rStyle w:val="FootnoteReference"/>
        </w:rPr>
        <w:footnoteRef/>
      </w:r>
      <w:r>
        <w:t xml:space="preserve">Cross-references for "Rejoice": Rom 12:12; Phil 3:1.</w:t>
      </w:r>
    </w:p>
  </w:footnote>
  <w:footnote w:id="13826">
    <w:p>
      <w:pPr>
        <w:pStyle w:val="FootnoteText"/>
      </w:pPr>
      <w:r>
        <w:rPr>
          <w:rStyle w:val="FootnoteReference"/>
        </w:rPr>
        <w:footnoteRef/>
      </w:r>
      <w:r>
        <w:t xml:space="preserve">Cross-references for "again": 2Cor 13:1-2; Gal 1:8; Phil 3:1.</w:t>
      </w:r>
    </w:p>
  </w:footnote>
  <w:footnote w:id="13827">
    <w:p>
      <w:pPr>
        <w:pStyle w:val="FootnoteText"/>
      </w:pPr>
      <w:r>
        <w:rPr>
          <w:rStyle w:val="FootnoteReference"/>
        </w:rPr>
        <w:footnoteRef/>
      </w:r>
      <w:r>
        <w:t xml:space="preserve">Cross-references: Ps 34:1-2; Ps 145:1-2; Ps 146:2; Matt 5:12; Acts 5:41; Acts 16:25; Rom 5:2-3; 1Thess 5:16-18; Jas 1:2-4; 1Pet 4:13.</w:t>
      </w:r>
    </w:p>
  </w:footnote>
  <w:footnote w:id="13828">
    <w:p>
      <w:pPr>
        <w:pStyle w:val="FootnoteText"/>
      </w:pPr>
      <w:r>
        <w:rPr>
          <w:rStyle w:val="FootnoteReference"/>
        </w:rPr>
        <w:footnoteRef/>
      </w:r>
      <w:r>
        <w:t xml:space="preserve">Cross-references: Matt 24:48-50; 1Thess 5:2-4; 2Thess 2:2; Heb 10:25; Jas 5:8-9; 1Pet 4:7; 2Pet 3:8-14; Rev 22:7; Rev 22:20.</w:t>
      </w:r>
    </w:p>
  </w:footnote>
  <w:footnote w:id="13829">
    <w:p>
      <w:pPr>
        <w:pStyle w:val="FootnoteText"/>
      </w:pPr>
      <w:r>
        <w:rPr>
          <w:rStyle w:val="FootnoteReference"/>
        </w:rPr>
        <w:footnoteRef/>
      </w:r>
      <w:r>
        <w:t xml:space="preserve">Cross-references for "careful": Dan 3:16; Matt 6:25-33; Matt 10:19; Matt 13:22; Luke 10:41; Luke 12:29; 1Cor 7:21; 1Cor 7:32; 1Pet 5:7.</w:t>
      </w:r>
    </w:p>
  </w:footnote>
  <w:footnote w:id="13830">
    <w:p>
      <w:pPr>
        <w:pStyle w:val="FootnoteText"/>
      </w:pPr>
      <w:r>
        <w:rPr>
          <w:rStyle w:val="FootnoteReference"/>
        </w:rPr>
        <w:footnoteRef/>
      </w:r>
      <w:r>
        <w:t xml:space="preserve">Cross-references for "thanksgiving": 1Sam 7:12; 2Cor 1:11; Eph 5:20; Col 3:15; Col 3:17.</w:t>
      </w:r>
    </w:p>
  </w:footnote>
  <w:footnote w:id="13831">
    <w:p>
      <w:pPr>
        <w:pStyle w:val="FootnoteText"/>
      </w:pPr>
      <w:r>
        <w:rPr>
          <w:rStyle w:val="FootnoteReference"/>
        </w:rPr>
        <w:footnoteRef/>
      </w:r>
      <w:r>
        <w:t xml:space="preserve">Cross-references for "known": Prov 15:8; Song 2:14; Matt 6:8.</w:t>
      </w:r>
    </w:p>
  </w:footnote>
  <w:footnote w:id="13832">
    <w:p>
      <w:pPr>
        <w:pStyle w:val="FootnoteText"/>
      </w:pPr>
      <w:r>
        <w:rPr>
          <w:rStyle w:val="FootnoteReference"/>
        </w:rPr>
        <w:footnoteRef/>
      </w:r>
      <w:r>
        <w:t xml:space="preserve">Cross-references: Gen 32:7-12; 1Sam 1:15; 1Sam 30:6; 2Chr 32:20; 2Chr 33:12-13; Ps 34:5-7; Ps 51:15; Ps 55:17; Ps 55:22; Ps 62:8; Prov 3:5-6; Prov 16:3; Jer 33:3; Matt 7:7-8; Luke 12:22; Luke 18:1; Luke 18:7; Eph 6:18; Col 4:2; 1Thess 5:17-18; 1Pet 4:7; Jude 1:20-21.</w:t>
      </w:r>
    </w:p>
  </w:footnote>
  <w:footnote w:id="13833">
    <w:p>
      <w:pPr>
        <w:pStyle w:val="FootnoteText"/>
      </w:pPr>
      <w:r>
        <w:rPr>
          <w:rStyle w:val="FootnoteReference"/>
        </w:rPr>
        <w:footnoteRef/>
      </w:r>
      <w:r>
        <w:t xml:space="preserve">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3834">
    <w:p>
      <w:pPr>
        <w:pStyle w:val="FootnoteText"/>
      </w:pPr>
      <w:r>
        <w:rPr>
          <w:rStyle w:val="FootnoteReference"/>
        </w:rPr>
        <w:footnoteRef/>
      </w:r>
      <w:r>
        <w:t xml:space="preserve">Personal name: Christ. Personal-name meaning: Christ — anointed. Source form: Christ.</w:t>
      </w:r>
    </w:p>
  </w:footnote>
  <w:footnote w:id="13835">
    <w:p>
      <w:pPr>
        <w:pStyle w:val="FootnoteText"/>
      </w:pPr>
      <w:r>
        <w:rPr>
          <w:rStyle w:val="FootnoteReference"/>
        </w:rPr>
        <w:footnoteRef/>
      </w:r>
      <w:r>
        <w:t xml:space="preserve">Name meaning: Jesus (Yeshua) — Yahweh saves. He will save His people from their sins.</w:t>
      </w:r>
    </w:p>
  </w:footnote>
  <w:footnote w:id="138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37">
    <w:p>
      <w:pPr>
        <w:pStyle w:val="FootnoteText"/>
      </w:pPr>
      <w:r>
        <w:rPr>
          <w:rStyle w:val="FootnoteReference"/>
        </w:rPr>
        <w:footnoteRef/>
      </w:r>
      <w:r>
        <w:t xml:space="preserve">Cross-references: Eph 3:19; Rev 2:17.</w:t>
      </w:r>
    </w:p>
  </w:footnote>
  <w:footnote w:id="13838">
    <w:p>
      <w:pPr>
        <w:pStyle w:val="FootnoteText"/>
      </w:pPr>
      <w:r>
        <w:rPr>
          <w:rStyle w:val="FootnoteReference"/>
        </w:rPr>
        <w:footnoteRef/>
      </w:r>
      <w:r>
        <w:t xml:space="preserve">Cross-references for "Finally": Phil 3:1.</w:t>
      </w:r>
    </w:p>
  </w:footnote>
  <w:footnote w:id="13839">
    <w:p>
      <w:pPr>
        <w:pStyle w:val="FootnoteText"/>
      </w:pPr>
      <w:r>
        <w:rPr>
          <w:rStyle w:val="FootnoteReference"/>
        </w:rPr>
        <w:footnoteRef/>
      </w:r>
      <w:r>
        <w:t xml:space="preserve">Cross-references for "are true": Matt 22:16; John 7:18; Rom 12:9; 2Cor 6:8; Eph 4:25; Eph 5:9; Eph 6:14; 1Pet 1:22; 1John 3:18.</w:t>
      </w:r>
    </w:p>
  </w:footnote>
  <w:footnote w:id="13840">
    <w:p>
      <w:pPr>
        <w:pStyle w:val="FootnoteText"/>
      </w:pPr>
      <w:r>
        <w:rPr>
          <w:rStyle w:val="FootnoteReference"/>
        </w:rPr>
        <w:footnoteRef/>
      </w:r>
      <w:r>
        <w:t xml:space="preserve">Cross-references for "honest": Acts 6:3; Rom 12:17; Rom 13:13; 2Cor 8:21; 2Cor 13:7; 1Thess 4:12; 1Tim 2:2; 1Tim 3:4; 1Tim 3:8; 1Tim 3:11; Titus 2:2; Titus 2:7; Titus 3:14; Heb 13:18; 1Pet 2:12.</w:t>
      </w:r>
    </w:p>
  </w:footnote>
  <w:footnote w:id="13841">
    <w:p>
      <w:pPr>
        <w:pStyle w:val="FootnoteText"/>
      </w:pPr>
      <w:r>
        <w:rPr>
          <w:rStyle w:val="FootnoteReference"/>
        </w:rPr>
        <w:footnoteRef/>
      </w:r>
      <w:r>
        <w:t xml:space="preserve">Cross-references for "are just": Gen 18:19; Deut 16:20; 2Sam 23:3; Ps 82:2; Prov 11:1; Prov 16:11; Prov 20:7; Isa 26:7; Mark 6:20; Luke 2:25; Luke 23:50; Acts 10:22; Titus 1:8.</w:t>
      </w:r>
    </w:p>
  </w:footnote>
  <w:footnote w:id="13842">
    <w:p>
      <w:pPr>
        <w:pStyle w:val="FootnoteText"/>
      </w:pPr>
      <w:r>
        <w:rPr>
          <w:rStyle w:val="FootnoteReference"/>
        </w:rPr>
        <w:footnoteRef/>
      </w:r>
      <w:r>
        <w:t xml:space="preserve">Cross-references for "are pure": 1Tim 4:12; 1Tim 5:2; Titus 2:14; Jas 1:27; Jas 3:17; 2Pet 3:1; 1John 3:3.</w:t>
      </w:r>
    </w:p>
  </w:footnote>
  <w:footnote w:id="13843">
    <w:p>
      <w:pPr>
        <w:pStyle w:val="FootnoteText"/>
      </w:pPr>
      <w:r>
        <w:rPr>
          <w:rStyle w:val="FootnoteReference"/>
        </w:rPr>
        <w:footnoteRef/>
      </w:r>
      <w:r>
        <w:t xml:space="preserve">Cross-references for "are lovely": 2Sam 1:23; Song 5:16; 1Cor 13:1-13; 1Pet 4:8.</w:t>
      </w:r>
    </w:p>
  </w:footnote>
  <w:footnote w:id="13844">
    <w:p>
      <w:pPr>
        <w:pStyle w:val="FootnoteText"/>
      </w:pPr>
      <w:r>
        <w:rPr>
          <w:rStyle w:val="FootnoteReference"/>
        </w:rPr>
        <w:footnoteRef/>
      </w:r>
      <w:r>
        <w:t xml:space="preserve">Cross-references for "are of": Acts 6:3; Acts 10:22; Acts 22:12; Col 4:5; 1Thess 5:22; 1Tim 3:7; 1Tim 5:10; Heb 11:2.</w:t>
      </w:r>
    </w:p>
  </w:footnote>
  <w:footnote w:id="13845">
    <w:p>
      <w:pPr>
        <w:pStyle w:val="FootnoteText"/>
      </w:pPr>
      <w:r>
        <w:rPr>
          <w:rStyle w:val="FootnoteReference"/>
        </w:rPr>
        <w:footnoteRef/>
      </w:r>
      <w:r>
        <w:t xml:space="preserve">Cross-references for "virtue": Ruth 3:11; Prov 12:4; Prov 31:10; Prov 31:29; 2Pet 1:3-4.</w:t>
      </w:r>
    </w:p>
  </w:footnote>
  <w:footnote w:id="13846">
    <w:p>
      <w:pPr>
        <w:pStyle w:val="FootnoteText"/>
      </w:pPr>
      <w:r>
        <w:rPr>
          <w:rStyle w:val="FootnoteReference"/>
        </w:rPr>
        <w:footnoteRef/>
      </w:r>
      <w:r>
        <w:t xml:space="preserve">Cross-references for "praise": Prov 31:31; Rom 2:29; Rom 13:3; 1Cor 4:5; 2Cor 8:18.</w:t>
      </w:r>
    </w:p>
  </w:footnote>
  <w:footnote w:id="13847">
    <w:p>
      <w:pPr>
        <w:pStyle w:val="FootnoteText"/>
      </w:pPr>
      <w:r>
        <w:rPr>
          <w:rStyle w:val="FootnoteReference"/>
        </w:rPr>
        <w:footnoteRef/>
      </w:r>
      <w:r>
        <w:t xml:space="preserve">Cross-references for "think": Luke 16:15; 1Thess 5:21; 1John 4:1.</w:t>
      </w:r>
    </w:p>
  </w:footnote>
  <w:footnote w:id="13848">
    <w:p>
      <w:pPr>
        <w:pStyle w:val="FootnoteText"/>
      </w:pPr>
      <w:r>
        <w:rPr>
          <w:rStyle w:val="FootnoteReference"/>
        </w:rPr>
        <w:footnoteRef/>
      </w:r>
      <w:r>
        <w:t xml:space="preserve">Cross-references: Rom 12:9-21; 1Cor 13:4-7; Gal 5:22; Jas 3:17; 2Pet 1:5-7.</w:t>
      </w:r>
    </w:p>
  </w:footnote>
  <w:footnote w:id="13849">
    <w:p>
      <w:pPr>
        <w:pStyle w:val="FootnoteText"/>
      </w:pPr>
      <w:r>
        <w:rPr>
          <w:rStyle w:val="FootnoteReference"/>
        </w:rPr>
        <w:footnoteRef/>
      </w:r>
      <w:r>
        <w:t xml:space="preserve">Cross-references for "the God": Rom 15:33; Rom 16:20; 1Cor 14:33; 2Cor 5:19-20; 2Cor 13:11; Phil 4:7; 1Thess 5:23; Heb 13:20-21.</w:t>
      </w:r>
    </w:p>
  </w:footnote>
  <w:footnote w:id="13850">
    <w:p>
      <w:pPr>
        <w:pStyle w:val="FootnoteText"/>
      </w:pPr>
      <w:r>
        <w:rPr>
          <w:rStyle w:val="FootnoteReference"/>
        </w:rPr>
        <w:footnoteRef/>
      </w:r>
      <w:r>
        <w:t xml:space="preserve">Cross-references: Deut 5:1; Matt 5:19-20; Matt 7:21; Matt 7:24-27; Luke 6:46; Luke 8:21; John 2:5; John 13:17; John 15:14; Acts 9:6; 2Thess 3:4; Jas 1:22; 2Pet 1:10; 1John 3:22.</w:t>
      </w:r>
    </w:p>
  </w:footnote>
  <w:footnote w:id="13851">
    <w:p>
      <w:pPr>
        <w:pStyle w:val="FootnoteText"/>
      </w:pPr>
      <w:r>
        <w:rPr>
          <w:rStyle w:val="FootnoteReference"/>
        </w:rPr>
        <w:footnoteRef/>
      </w:r>
      <w:r>
        <w:t xml:space="preserve">Cross-references: 2Cor 7:6-7; Phil 1:1; Phil 1:3.</w:t>
      </w:r>
    </w:p>
  </w:footnote>
  <w:footnote w:id="13852">
    <w:p>
      <w:pPr>
        <w:pStyle w:val="FootnoteText"/>
      </w:pPr>
      <w:r>
        <w:rPr>
          <w:rStyle w:val="FootnoteReference"/>
        </w:rPr>
        <w:footnoteRef/>
      </w:r>
      <w:r>
        <w:t xml:space="preserve">Cross-references: Ps 85:6; Hos 14:7.</w:t>
      </w:r>
    </w:p>
  </w:footnote>
  <w:footnote w:id="13853">
    <w:p>
      <w:pPr>
        <w:pStyle w:val="FootnoteText"/>
      </w:pPr>
      <w:r>
        <w:rPr>
          <w:rStyle w:val="FootnoteReference"/>
        </w:rPr>
        <w:footnoteRef/>
      </w:r>
      <w:r>
        <w:t xml:space="preserve">Cross-references: 2Cor 6:7; Gal 6:10.</w:t>
      </w:r>
    </w:p>
  </w:footnote>
  <w:footnote w:id="13854">
    <w:p>
      <w:pPr>
        <w:pStyle w:val="FootnoteText"/>
      </w:pPr>
      <w:r>
        <w:rPr>
          <w:rStyle w:val="FootnoteReference"/>
        </w:rPr>
        <w:footnoteRef/>
      </w:r>
      <w:r>
        <w:t xml:space="preserve">Cross-references for "in respect": 1Cor 4:11-12; 2Cor 6:10; 2Cor 8:9; 2Cor 11:27.</w:t>
      </w:r>
    </w:p>
  </w:footnote>
  <w:footnote w:id="138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856">
    <w:p>
      <w:pPr>
        <w:pStyle w:val="FootnoteText"/>
      </w:pPr>
      <w:r>
        <w:rPr>
          <w:rStyle w:val="FootnoteReference"/>
        </w:rPr>
        <w:footnoteRef/>
      </w:r>
      <w:r>
        <w:t xml:space="preserve">Cross-references for "how to be": 1Cor 4:9-13; 2Cor 6:4-10; 2Cor 10:1; 2Cor 10:10; 2Cor 11:7; 2Cor 11:27; 2Cor 12:7-10.</w:t>
      </w:r>
    </w:p>
  </w:footnote>
  <w:footnote w:id="13857">
    <w:p>
      <w:pPr>
        <w:pStyle w:val="FootnoteText"/>
      </w:pPr>
      <w:r>
        <w:rPr>
          <w:rStyle w:val="FootnoteReference"/>
        </w:rPr>
        <w:footnoteRef/>
      </w:r>
      <w:r>
        <w:t xml:space="preserve">Cross-references: John 15:4-5; John 15:7; 2Cor 3:4-5.</w:t>
      </w:r>
    </w:p>
  </w:footnote>
  <w:footnote w:id="13858">
    <w:p>
      <w:pPr>
        <w:pStyle w:val="FootnoteText"/>
      </w:pPr>
      <w:r>
        <w:rPr>
          <w:rStyle w:val="FootnoteReference"/>
        </w:rPr>
        <w:footnoteRef/>
      </w:r>
      <w:r>
        <w:t xml:space="preserve">Cross-references: 1Kgs 8:18; 2Chr 6:8; Matt 25:21; 3John 1:5-8.</w:t>
      </w:r>
    </w:p>
  </w:footnote>
  <w:footnote w:id="13859">
    <w:p>
      <w:pPr>
        <w:pStyle w:val="FootnoteText"/>
      </w:pPr>
      <w:r>
        <w:rPr>
          <w:rStyle w:val="FootnoteReference"/>
        </w:rPr>
        <w:footnoteRef/>
      </w:r>
      <w:r>
        <w:t xml:space="preserve">Cross-references: Rom 15:27; 1Cor 9:10-11; Gal 6:6; Phil 1:7; Phil 4:18; 1Tim 6:18; Heb 10:34; Heb 13:16.</w:t>
      </w:r>
    </w:p>
  </w:footnote>
  <w:footnote w:id="13860">
    <w:p>
      <w:pPr>
        <w:pStyle w:val="FootnoteText"/>
      </w:pPr>
      <w:r>
        <w:rPr>
          <w:rStyle w:val="FootnoteReference"/>
        </w:rPr>
        <w:footnoteRef/>
      </w:r>
      <w:r>
        <w:t xml:space="preserve">People-name: Philippians. People-name meaning: Philippians — people of Philippi; city of Philip. Source form: Philippians.</w:t>
      </w:r>
    </w:p>
  </w:footnote>
  <w:footnote w:id="13861">
    <w:p>
      <w:pPr>
        <w:pStyle w:val="FootnoteText"/>
      </w:pPr>
      <w:r>
        <w:rPr>
          <w:rStyle w:val="FootnoteReference"/>
        </w:rPr>
        <w:footnoteRef/>
      </w:r>
      <w:r>
        <w:t xml:space="preserve">Place name: Macedonia. Place-name meaning: Macedonia — burning; adoration. Source form: Macedonia. Greek form: μακεδονιαν.</w:t>
      </w:r>
    </w:p>
  </w:footnote>
  <w:footnote w:id="13862">
    <w:p>
      <w:pPr>
        <w:pStyle w:val="FootnoteText"/>
      </w:pPr>
      <w:r>
        <w:rPr>
          <w:rStyle w:val="FootnoteReference"/>
        </w:rPr>
        <w:footnoteRef/>
      </w:r>
      <w:r>
        <w:t xml:space="preserve">Cross-references: Acts 16:40; Acts 17:1-5.</w:t>
      </w:r>
    </w:p>
  </w:footnote>
  <w:footnote w:id="13863">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3864">
    <w:p>
      <w:pPr>
        <w:pStyle w:val="FootnoteText"/>
      </w:pPr>
      <w:r>
        <w:rPr>
          <w:rStyle w:val="FootnoteReference"/>
        </w:rPr>
        <w:footnoteRef/>
      </w:r>
      <w:r>
        <w:t xml:space="preserve">Cross-references for "once": 1Thess 2:18.</w:t>
      </w:r>
    </w:p>
  </w:footnote>
  <w:footnote w:id="13865">
    <w:p>
      <w:pPr>
        <w:pStyle w:val="FootnoteText"/>
      </w:pPr>
      <w:r>
        <w:rPr>
          <w:rStyle w:val="FootnoteReference"/>
        </w:rPr>
        <w:footnoteRef/>
      </w:r>
      <w:r>
        <w:t xml:space="preserve">Cross-references: 1Thess 2:9.</w:t>
      </w:r>
    </w:p>
  </w:footnote>
  <w:footnote w:id="13866">
    <w:p>
      <w:pPr>
        <w:pStyle w:val="FootnoteText"/>
      </w:pPr>
      <w:r>
        <w:rPr>
          <w:rStyle w:val="FootnoteReference"/>
        </w:rPr>
        <w:footnoteRef/>
      </w:r>
      <w:r>
        <w:t xml:space="preserve">Cross-references for "fruit": Mic 7:1; John 15:8; John 15:16; Rom 15:28; 2Cor 9:9-13; Phil 1:11; Titus 3:14.</w:t>
      </w:r>
    </w:p>
  </w:footnote>
  <w:footnote w:id="13867">
    <w:p>
      <w:pPr>
        <w:pStyle w:val="FootnoteText"/>
      </w:pPr>
      <w:r>
        <w:rPr>
          <w:rStyle w:val="FootnoteReference"/>
        </w:rPr>
        <w:footnoteRef/>
      </w:r>
      <w:r>
        <w:t xml:space="preserve">Cross-references: Prov 19:17; Matt 10:40-42; Matt 25:34-40; Luke 14:12-14; Heb 6:10.</w:t>
      </w:r>
    </w:p>
  </w:footnote>
  <w:footnote w:id="13868">
    <w:p>
      <w:pPr>
        <w:pStyle w:val="FootnoteText"/>
      </w:pPr>
      <w:r>
        <w:rPr>
          <w:rStyle w:val="FootnoteReference"/>
        </w:rPr>
        <w:footnoteRef/>
      </w:r>
      <w:r>
        <w:t xml:space="preserve">Cross-references for "abound": Phil 4:12; 2Thess 1:3.</w:t>
      </w:r>
    </w:p>
  </w:footnote>
  <w:footnote w:id="13869">
    <w:p>
      <w:pPr>
        <w:pStyle w:val="FootnoteText"/>
      </w:pPr>
      <w:r>
        <w:rPr>
          <w:rStyle w:val="FootnoteReference"/>
        </w:rPr>
        <w:footnoteRef/>
      </w:r>
      <w:r>
        <w:t xml:space="preserve">Name meaning: Epaphroditus (Epaphroditus) — Lovely; charming. Risked his life to serve Paul.</w:t>
      </w:r>
    </w:p>
  </w:footnote>
  <w:footnote w:id="13870">
    <w:p>
      <w:pPr>
        <w:pStyle w:val="FootnoteText"/>
      </w:pPr>
      <w:r>
        <w:rPr>
          <w:rStyle w:val="FootnoteReference"/>
        </w:rPr>
        <w:footnoteRef/>
      </w:r>
      <w:r>
        <w:t xml:space="preserve">Cross-references for "acceptable": Rom 12:1; 2Cor 9:12.</w:t>
      </w:r>
    </w:p>
  </w:footnote>
  <w:footnote w:id="13871">
    <w:p>
      <w:pPr>
        <w:pStyle w:val="FootnoteText"/>
      </w:pPr>
      <w:r>
        <w:rPr>
          <w:rStyle w:val="FootnoteReference"/>
        </w:rPr>
        <w:footnoteRef/>
      </w:r>
      <w:r>
        <w:t xml:space="preserve">Cross-references for "Epaphroditus": Phil 2:25-26.</w:t>
      </w:r>
    </w:p>
  </w:footnote>
  <w:footnote w:id="13872">
    <w:p>
      <w:pPr>
        <w:pStyle w:val="FootnoteText"/>
      </w:pPr>
      <w:r>
        <w:rPr>
          <w:rStyle w:val="FootnoteReference"/>
        </w:rPr>
        <w:footnoteRef/>
      </w:r>
      <w:r>
        <w:t xml:space="preserve">Cross-references: John 12:3-8; 2Cor 2:15-16; Eph 5:2; Heb 13:16; 1Pet 2:5.</w:t>
      </w:r>
    </w:p>
  </w:footnote>
  <w:footnote w:id="13873">
    <w:p>
      <w:pPr>
        <w:pStyle w:val="FootnoteText"/>
      </w:pPr>
      <w:r>
        <w:rPr>
          <w:rStyle w:val="FootnoteReference"/>
        </w:rPr>
        <w:footnoteRef/>
      </w:r>
      <w:r>
        <w:t xml:space="preserve">Cross-references for "glory": Rom 8:18; 2Cor 4:17; 1Thess 2:12; 1Pet 5:1; 1Pet 5:10.</w:t>
      </w:r>
    </w:p>
  </w:footnote>
  <w:footnote w:id="13874">
    <w:p>
      <w:pPr>
        <w:pStyle w:val="FootnoteText"/>
      </w:pPr>
      <w:r>
        <w:rPr>
          <w:rStyle w:val="FootnoteReference"/>
        </w:rPr>
        <w:footnoteRef/>
      </w:r>
      <w:r>
        <w:t xml:space="preserve">Cross-references: 2Sam 22:7; 2Chr 18:13; Neh 5:19; Dan 6:22; Mic 7:7; John 20:17; John 20:27; Rom 1:8; 2Cor 12:21; Phlm 1:4.</w:t>
      </w:r>
    </w:p>
  </w:footnote>
  <w:footnote w:id="13875">
    <w:p>
      <w:pPr>
        <w:pStyle w:val="FootnoteText"/>
      </w:pPr>
      <w:r>
        <w:rPr>
          <w:rStyle w:val="FootnoteReference"/>
        </w:rPr>
        <w:footnoteRef/>
      </w:r>
      <w:r>
        <w:t xml:space="preserve">Cross-references: Gen 48:15; Deut 8:3-4; Neh 9:15; Ps 23:1-5; Ps 41:1-3; Ps 84:11; Ps 112:5-9; Prov 3:9-10; Prov 11:24-25; Mal 3:10; Luke 12:30-33; 2Cor 9:8-11.</w:t>
      </w:r>
    </w:p>
  </w:footnote>
  <w:footnote w:id="13876">
    <w:p>
      <w:pPr>
        <w:pStyle w:val="FootnoteText"/>
      </w:pPr>
      <w:r>
        <w:rPr>
          <w:rStyle w:val="FootnoteReference"/>
        </w:rPr>
        <w:footnoteRef/>
      </w:r>
      <w:r>
        <w:t xml:space="preserve">Cross-references for "Amen": Matt 6:12; Matt 28:20; Phil 4:23.</w:t>
      </w:r>
    </w:p>
  </w:footnote>
  <w:footnote w:id="13877">
    <w:p>
      <w:pPr>
        <w:pStyle w:val="FootnoteText"/>
      </w:pPr>
      <w:r>
        <w:rPr>
          <w:rStyle w:val="FootnoteReference"/>
        </w:rPr>
        <w:footnoteRef/>
      </w:r>
      <w:r>
        <w:t xml:space="preserve">Cross-references: Ps 72:19; Ps 115:1; Matt 6:9; Matt 6:13; Rom 11:36; Rom 16:27; Gal 1:5; Eph 3:21; Phil 1:11; 1Tim 1:17; Jude 1:25; Rev 1:6; Rev 4:9-11; Rev 5:12; Rev 7:12; Rev 11:13; Rev 14:7.</w:t>
      </w:r>
    </w:p>
  </w:footnote>
  <w:footnote w:id="13878">
    <w:p>
      <w:pPr>
        <w:pStyle w:val="FootnoteText"/>
      </w:pPr>
      <w:r>
        <w:rPr>
          <w:rStyle w:val="FootnoteReference"/>
        </w:rPr>
        <w:footnoteRef/>
      </w:r>
      <w:r>
        <w:t xml:space="preserve">Cross-references for "Salute": Rom 16:3-16.</w:t>
      </w:r>
    </w:p>
  </w:footnote>
  <w:footnote w:id="13879">
    <w:p>
      <w:pPr>
        <w:pStyle w:val="FootnoteText"/>
      </w:pPr>
      <w:r>
        <w:rPr>
          <w:rStyle w:val="FootnoteReference"/>
        </w:rPr>
        <w:footnoteRef/>
      </w:r>
      <w:r>
        <w:t xml:space="preserve">Cross-references: 1Cor 1:2; Eph 1:1; Phil 1:1.</w:t>
      </w:r>
    </w:p>
  </w:footnote>
  <w:footnote w:id="13880">
    <w:p>
      <w:pPr>
        <w:pStyle w:val="FootnoteText"/>
      </w:pPr>
      <w:r>
        <w:rPr>
          <w:rStyle w:val="FootnoteReference"/>
        </w:rPr>
        <w:footnoteRef/>
      </w:r>
      <w:r>
        <w:t xml:space="preserve">Cross-references: Rom 16:21-22; Gal 1:2; Gal 2:3; Col 4:10-14; Phlm 1:23-24.</w:t>
      </w:r>
    </w:p>
  </w:footnote>
  <w:footnote w:id="13881">
    <w:p>
      <w:pPr>
        <w:pStyle w:val="FootnoteText"/>
      </w:pPr>
      <w:r>
        <w:rPr>
          <w:rStyle w:val="FootnoteReference"/>
        </w:rPr>
        <w:footnoteRef/>
      </w:r>
      <w:r>
        <w:t xml:space="preserve">Personal name: Caesar. Personal-name meaning: Caesar — imperial title; associated with Latin caesus, cut. Source form: Caesar.</w:t>
      </w:r>
    </w:p>
  </w:footnote>
  <w:footnote w:id="13882">
    <w:p>
      <w:pPr>
        <w:pStyle w:val="FootnoteText"/>
      </w:pPr>
      <w:r>
        <w:rPr>
          <w:rStyle w:val="FootnoteReference"/>
        </w:rPr>
        <w:footnoteRef/>
      </w:r>
      <w:r>
        <w:t xml:space="preserve">Cross-references: Rom 16:16; 2Cor 13:13; Heb 13:24; 1Pet 5:13; 3John 1:14.</w:t>
      </w:r>
    </w:p>
  </w:footnote>
  <w:footnote w:id="13883">
    <w:p>
      <w:pPr>
        <w:pStyle w:val="FootnoteText"/>
      </w:pPr>
      <w:r>
        <w:rPr>
          <w:rStyle w:val="FootnoteReference"/>
        </w:rPr>
        <w:footnoteRef/>
      </w:r>
      <w:r>
        <w:t xml:space="preserve">Cross-references: Phil 1:13.</w:t>
      </w:r>
    </w:p>
  </w:footnote>
  <w:footnote w:id="13884">
    <w:p>
      <w:pPr>
        <w:pStyle w:val="FootnoteText"/>
      </w:pPr>
      <w:r>
        <w:rPr>
          <w:rStyle w:val="FootnoteReference"/>
        </w:rPr>
        <w:footnoteRef/>
      </w:r>
      <w:r>
        <w:t xml:space="preserve">Cross-references: Rom 16:20; Rom 16:24; 2Cor 13:14.</w:t>
      </w:r>
    </w:p>
  </w:footnote>
  <w:footnote w:id="13885">
    <w:p>
      <w:pPr>
        <w:pStyle w:val="FootnoteText"/>
      </w:pPr>
      <w:r>
        <w:rPr>
          <w:rStyle w:val="FootnoteReference"/>
        </w:rPr>
        <w:footnoteRef/>
      </w:r>
      <w:r>
        <w:t xml:space="preserve">Name meaning: Paul (Paulus) — Small; humble. Changed from Saul to Paul, the humble apostle to the Gentiles.</w:t>
      </w:r>
    </w:p>
  </w:footnote>
  <w:footnote w:id="13886">
    <w:p>
      <w:pPr>
        <w:pStyle w:val="FootnoteText"/>
      </w:pPr>
      <w:r>
        <w:rPr>
          <w:rStyle w:val="FootnoteReference"/>
        </w:rPr>
        <w:footnoteRef/>
      </w:r>
      <w:r>
        <w:t xml:space="preserve">Name meaning: Jesus (Yeshua) — Yahweh saves. He will save His people from their sins.</w:t>
      </w:r>
    </w:p>
  </w:footnote>
  <w:footnote w:id="13887">
    <w:p>
      <w:pPr>
        <w:pStyle w:val="FootnoteText"/>
      </w:pPr>
      <w:r>
        <w:rPr>
          <w:rStyle w:val="FootnoteReference"/>
        </w:rPr>
        <w:footnoteRef/>
      </w:r>
      <w:r>
        <w:t xml:space="preserve">Personal name: Christ. Personal-name meaning: Christ — anointed. Source form: Christ.</w:t>
      </w:r>
    </w:p>
  </w:footnote>
  <w:footnote w:id="13888">
    <w:p>
      <w:pPr>
        <w:pStyle w:val="FootnoteText"/>
      </w:pPr>
      <w:r>
        <w:rPr>
          <w:rStyle w:val="FootnoteReference"/>
        </w:rPr>
        <w:footnoteRef/>
      </w:r>
      <w:r>
        <w:t xml:space="preserve">Name meaning: Timothy (Timotheos) — Honoring God. Paul’s faithful son in the faith.</w:t>
      </w:r>
    </w:p>
  </w:footnote>
  <w:footnote w:id="138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9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891">
    <w:p>
      <w:pPr>
        <w:pStyle w:val="FootnoteText"/>
      </w:pPr>
      <w:r>
        <w:rPr>
          <w:rStyle w:val="FootnoteReference"/>
        </w:rPr>
        <w:footnoteRef/>
      </w:r>
      <w:r>
        <w:t xml:space="preserve">Cross-references: Rom 1:1; 1Cor 1:1; 2Cor 1:1; Eph 1:1.</w:t>
      </w:r>
    </w:p>
  </w:footnote>
  <w:footnote w:id="13892">
    <w:p>
      <w:pPr>
        <w:pStyle w:val="FootnoteText"/>
      </w:pPr>
      <w:r>
        <w:rPr>
          <w:rStyle w:val="FootnoteReference"/>
        </w:rPr>
        <w:footnoteRef/>
      </w:r>
      <w:r>
        <w:t xml:space="preserve">Cross-references: Phil 1:1; 1Thess 1:1; 2Thess 1:1; Phlm 1:1.</w:t>
      </w:r>
    </w:p>
  </w:footnote>
  <w:footnote w:id="13893">
    <w:p>
      <w:pPr>
        <w:pStyle w:val="FootnoteText"/>
      </w:pPr>
      <w:r>
        <w:rPr>
          <w:rStyle w:val="FootnoteReference"/>
        </w:rPr>
        <w:footnoteRef/>
      </w:r>
      <w:r>
        <w:t xml:space="preserve">Cross-references for "faithful": 1Cor 4:17; Eph 6:21.</w:t>
      </w:r>
    </w:p>
  </w:footnote>
  <w:footnote w:id="13894">
    <w:p>
      <w:pPr>
        <w:pStyle w:val="FootnoteText"/>
      </w:pPr>
      <w:r>
        <w:rPr>
          <w:rStyle w:val="FootnoteReference"/>
        </w:rPr>
        <w:footnoteRef/>
      </w:r>
      <w:r>
        <w:t xml:space="preserve">Transliterated proper noun: Colosse. Standard English equivalent: Colosse. Source form: Colosse. Greek form: κολοσσαις. Name meaning: punishment; correction.</w:t>
      </w:r>
    </w:p>
  </w:footnote>
  <w:footnote w:id="13895">
    <w:p>
      <w:pPr>
        <w:pStyle w:val="FootnoteText"/>
      </w:pPr>
      <w:r>
        <w:rPr>
          <w:rStyle w:val="FootnoteReference"/>
        </w:rPr>
        <w:footnoteRef/>
      </w:r>
      <w:r>
        <w:t xml:space="preserve">Cross-references for "Grace": Rom 1:7; Gal 1:3; 1Pet 1:2; 2Pet 1:2; Jude 1:2; Rev 1:4.</w:t>
      </w:r>
    </w:p>
  </w:footnote>
  <w:footnote w:id="13896">
    <w:p>
      <w:pPr>
        <w:pStyle w:val="FootnoteText"/>
      </w:pPr>
      <w:r>
        <w:rPr>
          <w:rStyle w:val="FootnoteReference"/>
        </w:rPr>
        <w:footnoteRef/>
      </w:r>
      <w:r>
        <w:t xml:space="preserve">Cross-references: Ps 16:3; 1Cor 1:2; Gal 3:9; Eph 1:1.</w:t>
      </w:r>
    </w:p>
  </w:footnote>
  <w:footnote w:id="13897">
    <w:p>
      <w:pPr>
        <w:pStyle w:val="FootnoteText"/>
      </w:pPr>
      <w:r>
        <w:rPr>
          <w:rStyle w:val="FootnoteReference"/>
        </w:rPr>
        <w:footnoteRef/>
      </w:r>
      <w:r>
        <w:t xml:space="preserve">Cross-references for "give": Rom 1:8-9; 1Cor 1:4; Eph 1:15; Phil 1:3-5; Phil 4:6; 1Thess 1:2.</w:t>
      </w:r>
    </w:p>
  </w:footnote>
  <w:footnote w:id="13898">
    <w:p>
      <w:pPr>
        <w:pStyle w:val="FootnoteText"/>
      </w:pPr>
      <w:r>
        <w:rPr>
          <w:rStyle w:val="FootnoteReference"/>
        </w:rPr>
        <w:footnoteRef/>
      </w:r>
      <w:r>
        <w:t xml:space="preserve">Cross-references for "praying": Eph 3:14-19; Phil 1:9-11; Col 1:9; Col 1:13; 1Thess 3:10-13; 2Thess 2:16-17; 2Tim 1:3.</w:t>
      </w:r>
    </w:p>
  </w:footnote>
  <w:footnote w:id="13899">
    <w:p>
      <w:pPr>
        <w:pStyle w:val="FootnoteText"/>
      </w:pPr>
      <w:r>
        <w:rPr>
          <w:rStyle w:val="FootnoteReference"/>
        </w:rPr>
        <w:footnoteRef/>
      </w:r>
      <w:r>
        <w:t xml:space="preserve">Cross-references for "faith": Gal 5:6; 1Thess 1:3; 1Thess 4:9-10; 2Thess 1:3; Phlm 1:5; 1Pet 1:21-23; 1John 3:14; 1John 3:23; 1John 4:16.</w:t>
      </w:r>
    </w:p>
  </w:footnote>
  <w:footnote w:id="13900">
    <w:p>
      <w:pPr>
        <w:pStyle w:val="FootnoteText"/>
      </w:pPr>
      <w:r>
        <w:rPr>
          <w:rStyle w:val="FootnoteReference"/>
        </w:rPr>
        <w:footnoteRef/>
      </w:r>
      <w:r>
        <w:t xml:space="preserve">Cross-references for "the love": Heb 6:10.</w:t>
      </w:r>
    </w:p>
  </w:footnote>
  <w:footnote w:id="13901">
    <w:p>
      <w:pPr>
        <w:pStyle w:val="FootnoteText"/>
      </w:pPr>
      <w:r>
        <w:rPr>
          <w:rStyle w:val="FootnoteReference"/>
        </w:rPr>
        <w:footnoteRef/>
      </w:r>
      <w:r>
        <w:t xml:space="preserve">Cross-references: 2Cor 7:7; Eph 1:15; Col 1:9; 1Thess 3:6; 3John 1:3-4.</w:t>
      </w:r>
    </w:p>
  </w:footnote>
  <w:footnote w:id="13902">
    <w:p>
      <w:pPr>
        <w:pStyle w:val="FootnoteText"/>
      </w:pPr>
      <w:r>
        <w:rPr>
          <w:rStyle w:val="FootnoteReference"/>
        </w:rPr>
        <w:footnoteRef/>
      </w:r>
      <w:r>
        <w:t xml:space="preserve">Cross-references for "the hope": Acts 23:6; Acts 24:15; Acts 26:6-7; 1Cor 13:13; 1Cor 15:19; Gal 5:5; Eph 1:18-19; Col 1:23; Col 1:27; 2Thess 2:16; Heb 7:19; 1Pet 3:15; 1John 3:3.</w:t>
      </w:r>
    </w:p>
  </w:footnote>
  <w:footnote w:id="13903">
    <w:p>
      <w:pPr>
        <w:pStyle w:val="FootnoteText"/>
      </w:pPr>
      <w:r>
        <w:rPr>
          <w:rStyle w:val="FootnoteReference"/>
        </w:rPr>
        <w:footnoteRef/>
      </w:r>
      <w:r>
        <w:t xml:space="preserve">Cross-references for "laid": Ps 31:19; Matt 6:19-20; Luke 12:33; 2Tim 4:8; 1Pet 1:3-4.</w:t>
      </w:r>
    </w:p>
  </w:footnote>
  <w:footnote w:id="13904">
    <w:p>
      <w:pPr>
        <w:pStyle w:val="FootnoteText"/>
      </w:pPr>
      <w:r>
        <w:rPr>
          <w:rStyle w:val="FootnoteReference"/>
        </w:rPr>
        <w:footnoteRef/>
      </w:r>
      <w:r>
        <w:t xml:space="preserve">Cross-references for "the word": Acts 10:36; Acts 13:26; Rom 10:8; 2Cor 5:19; 2Cor 6:7; Eph 1:13; Col 3:16; 1Thess 2:13; 1Tim 1:15; 1Pet 2:2.</w:t>
      </w:r>
    </w:p>
  </w:footnote>
  <w:footnote w:id="13905">
    <w:p>
      <w:pPr>
        <w:pStyle w:val="FootnoteText"/>
      </w:pPr>
      <w:r>
        <w:rPr>
          <w:rStyle w:val="FootnoteReference"/>
        </w:rPr>
        <w:footnoteRef/>
      </w:r>
      <w:r>
        <w:t xml:space="preserve">Cross-references for "since": Rom 10:17.</w:t>
      </w:r>
    </w:p>
  </w:footnote>
  <w:footnote w:id="13906">
    <w:p>
      <w:pPr>
        <w:pStyle w:val="FootnoteText"/>
      </w:pPr>
      <w:r>
        <w:rPr>
          <w:rStyle w:val="FootnoteReference"/>
        </w:rPr>
        <w:footnoteRef/>
      </w:r>
      <w:r>
        <w:t xml:space="preserve">Cross-references for "knew": Ps 110:3; Acts 11:18; Acts 16:14; Acts 26:18; 1Cor 15:10-11; 2Cor 6:1; Eph 3:2; Eph 4:23; 1Thess 1:5; 1Thess 2:13; 2Thess 2:13; Titus 2:11-12; 1Pet 1:2-3; 1Pet 5:12.</w:t>
      </w:r>
    </w:p>
  </w:footnote>
  <w:footnote w:id="13907">
    <w:p>
      <w:pPr>
        <w:pStyle w:val="FootnoteText"/>
      </w:pPr>
      <w:r>
        <w:rPr>
          <w:rStyle w:val="FootnoteReference"/>
        </w:rPr>
        <w:footnoteRef/>
      </w:r>
      <w:r>
        <w:t xml:space="preserve">Cross-references for "in truth": John 4:23.</w:t>
      </w:r>
    </w:p>
  </w:footnote>
  <w:footnote w:id="13908">
    <w:p>
      <w:pPr>
        <w:pStyle w:val="FootnoteText"/>
      </w:pPr>
      <w:r>
        <w:rPr>
          <w:rStyle w:val="FootnoteReference"/>
        </w:rPr>
        <w:footnoteRef/>
      </w:r>
      <w:r>
        <w:t xml:space="preserve">Cross-references: Ps 98:3; Matt 24:14; Matt 28:19; Mark 16:15; Rom 10:18; Rom 15:19; Rom 16:26; 2Cor 10:14; Col 1:23.</w:t>
      </w:r>
    </w:p>
  </w:footnote>
  <w:footnote w:id="13909">
    <w:p>
      <w:pPr>
        <w:pStyle w:val="FootnoteText"/>
      </w:pPr>
      <w:r>
        <w:rPr>
          <w:rStyle w:val="FootnoteReference"/>
        </w:rPr>
        <w:footnoteRef/>
      </w:r>
      <w:r>
        <w:t xml:space="preserve">Cross-references: Mark 4:8; Mark 4:26-29; John 15:16; Acts 12:24; Rom 1:13; Rom 15:28; Eph 5:9; Phil 1:11; Phil 4:17; Col 1:10.</w:t>
      </w:r>
    </w:p>
  </w:footnote>
  <w:footnote w:id="13910">
    <w:p>
      <w:pPr>
        <w:pStyle w:val="FootnoteText"/>
      </w:pPr>
      <w:r>
        <w:rPr>
          <w:rStyle w:val="FootnoteReference"/>
        </w:rPr>
        <w:footnoteRef/>
      </w:r>
      <w:r>
        <w:t xml:space="preserve">Name meaning: Epaphras (Epaphras) — Lovely; charming. Fervent intercessor for Colossae.</w:t>
      </w:r>
    </w:p>
  </w:footnote>
  <w:footnote w:id="13911">
    <w:p>
      <w:pPr>
        <w:pStyle w:val="FootnoteText"/>
      </w:pPr>
      <w:r>
        <w:rPr>
          <w:rStyle w:val="FootnoteReference"/>
        </w:rPr>
        <w:footnoteRef/>
      </w:r>
      <w:r>
        <w:t xml:space="preserve">Cross-references for "Epaphras": Col 4:12; Phlm 1:23.</w:t>
      </w:r>
    </w:p>
  </w:footnote>
  <w:footnote w:id="13912">
    <w:p>
      <w:pPr>
        <w:pStyle w:val="FootnoteText"/>
      </w:pPr>
      <w:r>
        <w:rPr>
          <w:rStyle w:val="FootnoteReference"/>
        </w:rPr>
        <w:footnoteRef/>
      </w:r>
      <w:r>
        <w:t xml:space="preserve">Cross-references: Phil 2:19-22; Phil 2:25.</w:t>
      </w:r>
    </w:p>
  </w:footnote>
  <w:footnote w:id="13913">
    <w:p>
      <w:pPr>
        <w:pStyle w:val="FootnoteText"/>
      </w:pPr>
      <w:r>
        <w:rPr>
          <w:rStyle w:val="FootnoteReference"/>
        </w:rPr>
        <w:footnoteRef/>
      </w:r>
      <w:r>
        <w:t xml:space="preserve">Cross-references: Num 12:7; Matt 24:45; Matt 25:21; 1Cor 4:2; 1Cor 4:17; 1Cor 7:25; 2Cor 11:23; Eph 5:21; 1Tim 4:6; 2Tim 2:2; Heb 2:17; Heb 3:2.</w:t>
      </w:r>
    </w:p>
  </w:footnote>
  <w:footnote w:id="13914">
    <w:p>
      <w:pPr>
        <w:pStyle w:val="FootnoteText"/>
      </w:pPr>
      <w:r>
        <w:rPr>
          <w:rStyle w:val="FootnoteReference"/>
        </w:rPr>
        <w:footnoteRef/>
      </w:r>
      <w:r>
        <w:t xml:space="preserve">Cross-references: Rom 5:5; Rom 15:30; Gal 5:22; Col 1:4; 2Tim 1:7; 1Pet 1:22.</w:t>
      </w:r>
    </w:p>
  </w:footnote>
  <w:footnote w:id="13915">
    <w:p>
      <w:pPr>
        <w:pStyle w:val="FootnoteText"/>
      </w:pPr>
      <w:r>
        <w:rPr>
          <w:rStyle w:val="FootnoteReference"/>
        </w:rPr>
        <w:footnoteRef/>
      </w:r>
      <w:r>
        <w:t xml:space="preserve">Cross-references for "since": Rom 1:8-10; Eph 1:15-16; Col 1:3-4; Col 1:6.</w:t>
      </w:r>
    </w:p>
  </w:footnote>
  <w:footnote w:id="13916">
    <w:p>
      <w:pPr>
        <w:pStyle w:val="FootnoteText"/>
      </w:pPr>
      <w:r>
        <w:rPr>
          <w:rStyle w:val="FootnoteReference"/>
        </w:rPr>
        <w:footnoteRef/>
      </w:r>
      <w:r>
        <w:t xml:space="preserve">Cross-references for "of his": Ps 143:10; John 7:17; Rom 12:2; Eph 5:10; Eph 5:17; Eph 6:6; Col 4:12; Heb 10:36; Heb 13:21; 1Pet 2:15; 1Pet 4:2; 1John 2:17.</w:t>
      </w:r>
    </w:p>
  </w:footnote>
  <w:footnote w:id="13917">
    <w:p>
      <w:pPr>
        <w:pStyle w:val="FootnoteText"/>
      </w:pPr>
      <w:r>
        <w:rPr>
          <w:rStyle w:val="FootnoteReference"/>
        </w:rPr>
        <w:footnoteRef/>
      </w:r>
      <w:r>
        <w:t xml:space="preserve">Cross-references for "wisdom": Ps 119:99; Eph 1:8; Col 3:16; Col 4:5; Jas 1:5; Jas 3:17.</w:t>
      </w:r>
    </w:p>
  </w:footnote>
  <w:footnote w:id="13918">
    <w:p>
      <w:pPr>
        <w:pStyle w:val="FootnoteText"/>
      </w:pPr>
      <w:r>
        <w:rPr>
          <w:rStyle w:val="FootnoteReference"/>
        </w:rPr>
        <w:footnoteRef/>
      </w:r>
      <w:r>
        <w:t xml:space="preserve">Cross-references for "spiritual": 1John 5:20.</w:t>
      </w:r>
    </w:p>
  </w:footnote>
  <w:footnote w:id="13919">
    <w:p>
      <w:pPr>
        <w:pStyle w:val="FootnoteText"/>
      </w:pPr>
      <w:r>
        <w:rPr>
          <w:rStyle w:val="FootnoteReference"/>
        </w:rPr>
        <w:footnoteRef/>
      </w:r>
      <w:r>
        <w:t xml:space="preserve">Cross-references: 1Sam 12:23; Acts 12:5; Phil 1:4; 1Thess 1:3; 1Thess 5:17; 2Thess 1:11; 2Tim 1:3-4; Phlm 1:4.</w:t>
      </w:r>
    </w:p>
  </w:footnote>
  <w:footnote w:id="13920">
    <w:p>
      <w:pPr>
        <w:pStyle w:val="FootnoteText"/>
      </w:pPr>
      <w:r>
        <w:rPr>
          <w:rStyle w:val="FootnoteReference"/>
        </w:rPr>
        <w:footnoteRef/>
      </w:r>
      <w:r>
        <w:t xml:space="preserve">Cross-references: 1Cor 1:5; Eph 1:15-20; Eph 3:14-19; Phil 1:9-11.</w:t>
      </w:r>
    </w:p>
  </w:footnote>
  <w:footnote w:id="13921">
    <w:p>
      <w:pPr>
        <w:pStyle w:val="FootnoteText"/>
      </w:pPr>
      <w:r>
        <w:rPr>
          <w:rStyle w:val="FootnoteReference"/>
        </w:rPr>
        <w:footnoteRef/>
      </w:r>
      <w:r>
        <w:t xml:space="preserve">Cross-references for "fruitful": John 15:8; John 15:16; Gal 5:22-23; Eph 2:10; Phil 1:11; Titus 3:1; Titus 3:14; Heb 13:21; 2Pet 1:8.</w:t>
      </w:r>
    </w:p>
  </w:footnote>
  <w:footnote w:id="13922">
    <w:p>
      <w:pPr>
        <w:pStyle w:val="FootnoteText"/>
      </w:pPr>
      <w:r>
        <w:rPr>
          <w:rStyle w:val="FootnoteReference"/>
        </w:rPr>
        <w:footnoteRef/>
      </w:r>
      <w:r>
        <w:t xml:space="preserve">Cross-references for "increasing": Isa 53:11; Dan 12:4; Hab 2:14; John 17:3; 2Cor 2:14; 2Cor 4:6; 2Cor 9:8; Eph 1:17; Eph 4:13; Col 2:19; 2Pet 1:2-3; 2Pet 3:18; 1John 5:20.</w:t>
      </w:r>
    </w:p>
  </w:footnote>
  <w:footnote w:id="13923">
    <w:p>
      <w:pPr>
        <w:pStyle w:val="FootnoteText"/>
      </w:pPr>
      <w:r>
        <w:rPr>
          <w:rStyle w:val="FootnoteReference"/>
        </w:rPr>
        <w:footnoteRef/>
      </w:r>
      <w:r>
        <w:t xml:space="preserve">Cross-references: Mic 4:5; Rom 4:12; Rom 6:4; Eph 4:1; Eph 5:2; Eph 5:15; Phil 1:27; Col 2:6; Col 4:5; 1Thess 2:12.</w:t>
      </w:r>
    </w:p>
  </w:footnote>
  <w:footnote w:id="13924">
    <w:p>
      <w:pPr>
        <w:pStyle w:val="FootnoteText"/>
      </w:pPr>
      <w:r>
        <w:rPr>
          <w:rStyle w:val="FootnoteReference"/>
        </w:rPr>
        <w:footnoteRef/>
      </w:r>
      <w:r>
        <w:t xml:space="preserve">Cross-references: Prov 16:7; Phil 4:18; Col 3:20; 1Thess 4:1; 2Tim 2:4; Heb 11:5; Heb 13:16; 1John 3:22.</w:t>
      </w:r>
    </w:p>
  </w:footnote>
  <w:footnote w:id="13925">
    <w:p>
      <w:pPr>
        <w:pStyle w:val="FootnoteText"/>
      </w:pPr>
      <w:r>
        <w:rPr>
          <w:rStyle w:val="FootnoteReference"/>
        </w:rPr>
        <w:footnoteRef/>
      </w:r>
      <w:r>
        <w:t xml:space="preserve">Cross-references for "Strengthened": Isa 45:24; 2Cor 12:9; Eph 3:16; Eph 6:10; Phil 4:13.</w:t>
      </w:r>
    </w:p>
  </w:footnote>
  <w:footnote w:id="13926">
    <w:p>
      <w:pPr>
        <w:pStyle w:val="FootnoteText"/>
      </w:pPr>
      <w:r>
        <w:rPr>
          <w:rStyle w:val="FootnoteReference"/>
        </w:rPr>
        <w:footnoteRef/>
      </w:r>
      <w:r>
        <w:t xml:space="preserve">Cross-references: Exod 15:6; Ps 63:2; Acts 1:8; 2Cor 4:7; Jude 1:25.</w:t>
      </w:r>
    </w:p>
  </w:footnote>
  <w:footnote w:id="13927">
    <w:p>
      <w:pPr>
        <w:pStyle w:val="FootnoteText"/>
      </w:pPr>
      <w:r>
        <w:rPr>
          <w:rStyle w:val="FootnoteReference"/>
        </w:rPr>
        <w:footnoteRef/>
      </w:r>
      <w:r>
        <w:t xml:space="preserve">Cross-references: Prov 24:10; Acts 5:41; Rom 2:7; Rom 5:3-5; 2Cor 6:4-6; 2Cor 12:9-10; Eph 4:2; 1Thess 3:3-4; 2Tim 2:1-3; Heb 10:34-38; Heb 11:34-38; Heb 12:1-2; Jas 1:2-4; Jas 5:7-8; 2Pet 1:6; Rev 14:12.</w:t>
      </w:r>
    </w:p>
  </w:footnote>
  <w:footnote w:id="13928">
    <w:p>
      <w:pPr>
        <w:pStyle w:val="FootnoteText"/>
      </w:pPr>
      <w:r>
        <w:rPr>
          <w:rStyle w:val="FootnoteReference"/>
        </w:rPr>
        <w:footnoteRef/>
      </w:r>
      <w:r>
        <w:t xml:space="preserve">Cross-references for "Giving": 1Chr 29:20; Ps 79:13; Ps 107:21-22; Ps 116:7; Dan 2:23; Eph 5:4; Eph 5:20; Col 3:15; Col 3:17.</w:t>
      </w:r>
    </w:p>
  </w:footnote>
  <w:footnote w:id="13929">
    <w:p>
      <w:pPr>
        <w:pStyle w:val="FootnoteText"/>
      </w:pPr>
      <w:r>
        <w:rPr>
          <w:rStyle w:val="FootnoteReference"/>
        </w:rPr>
        <w:footnoteRef/>
      </w:r>
      <w:r>
        <w:t xml:space="preserve">Cross-references for "the Father": John 4:23; John 14:6; John 20:17; 1Cor 8:6; Eph 4:6; Col 2:2; Jas 3:9; 1John 1:3.</w:t>
      </w:r>
    </w:p>
  </w:footnote>
  <w:footnote w:id="13930">
    <w:p>
      <w:pPr>
        <w:pStyle w:val="FootnoteText"/>
      </w:pPr>
      <w:r>
        <w:rPr>
          <w:rStyle w:val="FootnoteReference"/>
        </w:rPr>
        <w:footnoteRef/>
      </w:r>
      <w:r>
        <w:t xml:space="preserve">Cross-references for "made": 1Kgs 6:7; Prov 16:1; Rom 8:29-30; Rom 9:23; 2Cor 5:5; Titus 2:14; Rev 22:14.</w:t>
      </w:r>
    </w:p>
  </w:footnote>
  <w:footnote w:id="13931">
    <w:p>
      <w:pPr>
        <w:pStyle w:val="FootnoteText"/>
      </w:pPr>
      <w:r>
        <w:rPr>
          <w:rStyle w:val="FootnoteReference"/>
        </w:rPr>
        <w:footnoteRef/>
      </w:r>
      <w:r>
        <w:t xml:space="preserve">Cross-references for "partakers": Rom 11:17; Rom 15:27; 1Cor 9:23; Eph 3:6; Heb 3:1; Heb 3:14; 1Pet 5:1; 1John 3:1-3.</w:t>
      </w:r>
    </w:p>
  </w:footnote>
  <w:footnote w:id="13932">
    <w:p>
      <w:pPr>
        <w:pStyle w:val="FootnoteText"/>
      </w:pPr>
      <w:r>
        <w:rPr>
          <w:rStyle w:val="FootnoteReference"/>
        </w:rPr>
        <w:footnoteRef/>
      </w:r>
      <w:r>
        <w:t xml:space="preserve">Cross-references for "inheritance": Matt 25:34; Acts 20:32; Acts 26:18; Rom 8:17; Eph 1:11; Eph 1:18; 1Pet 1:2-5.</w:t>
      </w:r>
    </w:p>
  </w:footnote>
  <w:footnote w:id="13933">
    <w:p>
      <w:pPr>
        <w:pStyle w:val="FootnoteText"/>
      </w:pPr>
      <w:r>
        <w:rPr>
          <w:rStyle w:val="FootnoteReference"/>
        </w:rPr>
        <w:footnoteRef/>
      </w:r>
      <w:r>
        <w:t xml:space="preserve">Cross-references: Ps 36:9; Ps 97:11; Prov 4:18; Isa 60:19-20; Heb 12:23; Rev 21:23; Rev 22:5.</w:t>
      </w:r>
    </w:p>
  </w:footnote>
  <w:footnote w:id="13934">
    <w:p>
      <w:pPr>
        <w:pStyle w:val="FootnoteText"/>
      </w:pPr>
      <w:r>
        <w:rPr>
          <w:rStyle w:val="FootnoteReference"/>
        </w:rPr>
        <w:footnoteRef/>
      </w:r>
      <w:r>
        <w:t xml:space="preserve">Cross-references for "delivered": Isa 49:24-25; Isa 53:12; Matt 12:29-30; Acts 26:18; Heb 2:14.</w:t>
      </w:r>
    </w:p>
  </w:footnote>
  <w:footnote w:id="13935">
    <w:p>
      <w:pPr>
        <w:pStyle w:val="FootnoteText"/>
      </w:pPr>
      <w:r>
        <w:rPr>
          <w:rStyle w:val="FootnoteReference"/>
        </w:rPr>
        <w:footnoteRef/>
      </w:r>
      <w:r>
        <w:t xml:space="preserve">Cross-references for "the power": Luke 22:53; John 12:31-32; 2Cor 4:4; Eph 4:18; Eph 5:8; Eph 6:12; 1Pet 2:9; 1John 2:8; 1John 3:8.</w:t>
      </w:r>
    </w:p>
  </w:footnote>
  <w:footnote w:id="13936">
    <w:p>
      <w:pPr>
        <w:pStyle w:val="FootnoteText"/>
      </w:pPr>
      <w:r>
        <w:rPr>
          <w:rStyle w:val="FootnoteReference"/>
        </w:rPr>
        <w:footnoteRef/>
      </w:r>
      <w:r>
        <w:t xml:space="preserve">Cross-references for "the kingdom": Ps 2:6-7; Isa 9:6-7; Dan 7:13-14; Zech 9:9; Matt 25:34; Rom 14:17; 1Cor 15:23-25.</w:t>
      </w:r>
    </w:p>
  </w:footnote>
  <w:footnote w:id="13937">
    <w:p>
      <w:pPr>
        <w:pStyle w:val="FootnoteText"/>
      </w:pPr>
      <w:r>
        <w:rPr>
          <w:rStyle w:val="FootnoteReference"/>
        </w:rPr>
        <w:footnoteRef/>
      </w:r>
      <w:r>
        <w:t xml:space="preserve">Cross-references for "his dear Son": Isa 42:1; Matt 3:17; Matt 17:5; John 3:35; John 17:24; Eph 1:6.</w:t>
      </w:r>
    </w:p>
  </w:footnote>
  <w:footnote w:id="13938">
    <w:p>
      <w:pPr>
        <w:pStyle w:val="FootnoteText"/>
      </w:pPr>
      <w:r>
        <w:rPr>
          <w:rStyle w:val="FootnoteReference"/>
        </w:rPr>
        <w:footnoteRef/>
      </w:r>
      <w:r>
        <w:t xml:space="preserve">Cross-references: Luke 13:24; John 5:24; Rom 6:17-22; 1Cor 6:9-11; 2Cor 6:17-18; Eph 2:3-10; 1Thess 2:12; Titus 3:3-6; 2Pet 1:11; 1John 3:14.</w:t>
      </w:r>
    </w:p>
  </w:footnote>
  <w:footnote w:id="13939">
    <w:p>
      <w:pPr>
        <w:pStyle w:val="FootnoteText"/>
      </w:pPr>
      <w:r>
        <w:rPr>
          <w:rStyle w:val="FootnoteReference"/>
        </w:rPr>
        <w:footnoteRef/>
      </w:r>
      <w:r>
        <w:t xml:space="preserve">Cross-references: Ps 32:1-2; Ps 130:4; Luke 5:20; Luke 7:47-50; Acts 2:38; Acts 10:43; Acts 13:38-39; Acts 26:18; Rom 4:6-8; Eph 4:32; Col 2:13; Col 3:13; 1John 1:9; 1John 2:12.</w:t>
      </w:r>
    </w:p>
  </w:footnote>
  <w:footnote w:id="13940">
    <w:p>
      <w:pPr>
        <w:pStyle w:val="FootnoteText"/>
      </w:pPr>
      <w:r>
        <w:rPr>
          <w:rStyle w:val="FootnoteReference"/>
        </w:rPr>
        <w:footnoteRef/>
      </w:r>
      <w:r>
        <w:t xml:space="preserve">Cross-references for "the image": Exod 24:10; Num 12:8; Ezek 1:26-28; John 1:18; John 14:9; John 15:24; 2Cor 4:4; 2Cor 4:6; Phil 2:6; Heb 1:3.</w:t>
      </w:r>
    </w:p>
  </w:footnote>
  <w:footnote w:id="13941">
    <w:p>
      <w:pPr>
        <w:pStyle w:val="FootnoteText"/>
      </w:pPr>
      <w:r>
        <w:rPr>
          <w:rStyle w:val="FootnoteReference"/>
        </w:rPr>
        <w:footnoteRef/>
      </w:r>
      <w:r>
        <w:t xml:space="preserve">Cross-references for "the invisible": 1Tim 1:17; 1Tim 6:16; Heb 11:27.</w:t>
      </w:r>
    </w:p>
  </w:footnote>
  <w:footnote w:id="13942">
    <w:p>
      <w:pPr>
        <w:pStyle w:val="FootnoteText"/>
      </w:pPr>
      <w:r>
        <w:rPr>
          <w:rStyle w:val="FootnoteReference"/>
        </w:rPr>
        <w:footnoteRef/>
      </w:r>
      <w:r>
        <w:t xml:space="preserve">Cross-references for "the firstborn": Ps 89:27; John 1:14; John 3:16; Col 1:13; Heb 1:6.</w:t>
      </w:r>
    </w:p>
  </w:footnote>
  <w:footnote w:id="13943">
    <w:p>
      <w:pPr>
        <w:pStyle w:val="FootnoteText"/>
      </w:pPr>
      <w:r>
        <w:rPr>
          <w:rStyle w:val="FootnoteReference"/>
        </w:rPr>
        <w:footnoteRef/>
      </w:r>
      <w:r>
        <w:t xml:space="preserve">Cross-references: Prov 8:29-31; Col 1:16-17; Rev 3:14.</w:t>
      </w:r>
    </w:p>
  </w:footnote>
  <w:footnote w:id="13944">
    <w:p>
      <w:pPr>
        <w:pStyle w:val="FootnoteText"/>
      </w:pPr>
      <w:r>
        <w:rPr>
          <w:rStyle w:val="FootnoteReference"/>
        </w:rPr>
        <w:footnoteRef/>
      </w:r>
      <w:r>
        <w:t xml:space="preserve">Cross-references for "by him were": Ps 102:25-27; Isa 40:9-12; Isa 44:24; John 1:3; 1Cor 8:6; Eph 3:9; Col 1:15; Heb 1:2; Heb 1:10-12; Heb 3:3-4.</w:t>
      </w:r>
    </w:p>
  </w:footnote>
  <w:footnote w:id="13945">
    <w:p>
      <w:pPr>
        <w:pStyle w:val="FootnoteText"/>
      </w:pPr>
      <w:r>
        <w:rPr>
          <w:rStyle w:val="FootnoteReference"/>
        </w:rPr>
        <w:footnoteRef/>
      </w:r>
      <w:r>
        <w:t xml:space="preserve">Cross-references for "in heaven": Deut 4:39; 1Chr 29:11; Eph 1:10; Phil 2:10; Col 1:20; Rev 5:13-14.</w:t>
      </w:r>
    </w:p>
  </w:footnote>
  <w:footnote w:id="13946">
    <w:p>
      <w:pPr>
        <w:pStyle w:val="FootnoteText"/>
      </w:pPr>
      <w:r>
        <w:rPr>
          <w:rStyle w:val="FootnoteReference"/>
        </w:rPr>
        <w:footnoteRef/>
      </w:r>
      <w:r>
        <w:t xml:space="preserve">Cross-references for "thrones": Rom 8:38; Eph 1:21; Eph 3:10; Eph 6:12; Col 2:10; Col 2:15; 1Pet 3:22.</w:t>
      </w:r>
    </w:p>
  </w:footnote>
  <w:footnote w:id="13947">
    <w:p>
      <w:pPr>
        <w:pStyle w:val="FootnoteText"/>
      </w:pPr>
      <w:r>
        <w:rPr>
          <w:rStyle w:val="FootnoteReference"/>
        </w:rPr>
        <w:footnoteRef/>
      </w:r>
      <w:r>
        <w:t xml:space="preserve">Cross-references: Prov 16:4; Isa 43:21; Rom 11:36; Heb 2:10.</w:t>
      </w:r>
    </w:p>
  </w:footnote>
  <w:footnote w:id="13948">
    <w:p>
      <w:pPr>
        <w:pStyle w:val="FootnoteText"/>
      </w:pPr>
      <w:r>
        <w:rPr>
          <w:rStyle w:val="FootnoteReference"/>
        </w:rPr>
        <w:footnoteRef/>
      </w:r>
      <w:r>
        <w:t xml:space="preserve">Cross-references: Prov 8:22-23; Isa 43:11-13; Isa 44:6; Mic 5:2; John 1:1-3; John 8:58; John 17:5; 1Cor 8:6; Col 1:15; Heb 13:8; Rev 1:8; Rev 1:11; Rev 1:17; Rev 2:8.</w:t>
      </w:r>
    </w:p>
  </w:footnote>
  <w:footnote w:id="13949">
    <w:p>
      <w:pPr>
        <w:pStyle w:val="FootnoteText"/>
      </w:pPr>
      <w:r>
        <w:rPr>
          <w:rStyle w:val="FootnoteReference"/>
        </w:rPr>
        <w:footnoteRef/>
      </w:r>
      <w:r>
        <w:t xml:space="preserve">Cross-references: 1Sam 2:8; Ps 75:3; John 5:17-18; Acts 17:28; Heb 1:3.</w:t>
      </w:r>
    </w:p>
  </w:footnote>
  <w:footnote w:id="13950">
    <w:p>
      <w:pPr>
        <w:pStyle w:val="FootnoteText"/>
      </w:pPr>
      <w:r>
        <w:rPr>
          <w:rStyle w:val="FootnoteReference"/>
        </w:rPr>
        <w:footnoteRef/>
      </w:r>
      <w:r>
        <w:t xml:space="preserve">Cross-references for "the beginning": John 1:1; 1John 1:1; Rev 1:8; Rev 3:14; Rev 21:6; Rev 22:13.</w:t>
      </w:r>
    </w:p>
  </w:footnote>
  <w:footnote w:id="13951">
    <w:p>
      <w:pPr>
        <w:pStyle w:val="FootnoteText"/>
      </w:pPr>
      <w:r>
        <w:rPr>
          <w:rStyle w:val="FootnoteReference"/>
        </w:rPr>
        <w:footnoteRef/>
      </w:r>
      <w:r>
        <w:t xml:space="preserve">Cross-references for "the firstborn": John 11:25-26; Acts 26:23; 1Cor 15:20-23; Rev 1:5; Rev 1:18.</w:t>
      </w:r>
    </w:p>
  </w:footnote>
  <w:footnote w:id="13952">
    <w:p>
      <w:pPr>
        <w:pStyle w:val="FootnoteText"/>
      </w:pPr>
      <w:r>
        <w:rPr>
          <w:rStyle w:val="FootnoteReference"/>
        </w:rPr>
        <w:footnoteRef/>
      </w:r>
      <w:r>
        <w:t xml:space="preserve">Cross-references for "in all": Ps 45:2-5; Ps 89:27; Song 5:10; Isa 52:13; Matt 23:8; Matt 28:18; John 1:16; John 1:27; John 3:29-31; John 3:34-35; Rom 8:29; 1Cor 15:25; Heb 1:5-6; Rev 5:9-13; Rev 11:15; Rev 21:23-24.</w:t>
      </w:r>
    </w:p>
  </w:footnote>
  <w:footnote w:id="13953">
    <w:p>
      <w:pPr>
        <w:pStyle w:val="FootnoteText"/>
      </w:pPr>
      <w:r>
        <w:rPr>
          <w:rStyle w:val="FootnoteReference"/>
        </w:rPr>
        <w:footnoteRef/>
      </w:r>
      <w:r>
        <w:t xml:space="preserve">Cross-references: Matt 11:25-27; Luke 10:21; John 1:16; John 3:34; Eph 1:3; Eph 1:23; Eph 4:10; Col 2:3; Col 2:9; Col 3:11.</w:t>
      </w:r>
    </w:p>
  </w:footnote>
  <w:footnote w:id="13954">
    <w:p>
      <w:pPr>
        <w:pStyle w:val="FootnoteText"/>
      </w:pPr>
      <w:r>
        <w:rPr>
          <w:rStyle w:val="FootnoteReference"/>
        </w:rPr>
        <w:footnoteRef/>
      </w:r>
      <w:r>
        <w:t xml:space="preserve">Cross-references for "having made peace": Lev 6:30; Ps 85:10-11; Isa 9:6-7; Ezek 45:17-20; Dan 9:24-26; Mic 5:2; Mic 5:5; Zech 9:9-10; Luke 2:14; Acts 10:30; Rom 5:1; 2Cor 5:19-21; Eph 2:13-17; Col 1:21-22; Heb 13:20-21; 1John 4:9-10.</w:t>
      </w:r>
    </w:p>
  </w:footnote>
  <w:footnote w:id="13955">
    <w:p>
      <w:pPr>
        <w:pStyle w:val="FootnoteText"/>
      </w:pPr>
      <w:r>
        <w:rPr>
          <w:rStyle w:val="FootnoteReference"/>
        </w:rPr>
        <w:footnoteRef/>
      </w:r>
      <w:r>
        <w:t xml:space="preserve">Cross-references for "reconcile": 2Cor 5:18; Heb 2:17.</w:t>
      </w:r>
    </w:p>
  </w:footnote>
  <w:footnote w:id="13956">
    <w:p>
      <w:pPr>
        <w:pStyle w:val="FootnoteText"/>
      </w:pPr>
      <w:r>
        <w:rPr>
          <w:rStyle w:val="FootnoteReference"/>
        </w:rPr>
        <w:footnoteRef/>
      </w:r>
      <w:r>
        <w:t xml:space="preserve">Cross-references for "things on earth": Eph 1:10; Phil 2:10.</w:t>
      </w:r>
    </w:p>
  </w:footnote>
  <w:footnote w:id="13957">
    <w:p>
      <w:pPr>
        <w:pStyle w:val="FootnoteText"/>
      </w:pPr>
      <w:r>
        <w:rPr>
          <w:rStyle w:val="FootnoteReference"/>
        </w:rPr>
        <w:footnoteRef/>
      </w:r>
      <w:r>
        <w:t xml:space="preserve">Cross-references: Rom 1:30; Rom 5:9-10; Rom 8:7-8; 1Cor 6:9-11; Eph 2:1-2; Eph 2:12; Eph 2:19; Eph 4:18; Titus 3:3-7; Jas 4:4.</w:t>
      </w:r>
    </w:p>
  </w:footnote>
  <w:footnote w:id="13958">
    <w:p>
      <w:pPr>
        <w:pStyle w:val="FootnoteText"/>
      </w:pPr>
      <w:r>
        <w:rPr>
          <w:rStyle w:val="FootnoteReference"/>
        </w:rPr>
        <w:footnoteRef/>
      </w:r>
      <w:r>
        <w:t xml:space="preserve">Cross-references: Titus 1:15-16.</w:t>
      </w:r>
    </w:p>
  </w:footnote>
  <w:footnote w:id="13959">
    <w:p>
      <w:pPr>
        <w:pStyle w:val="FootnoteText"/>
      </w:pPr>
      <w:r>
        <w:rPr>
          <w:rStyle w:val="FootnoteReference"/>
        </w:rPr>
        <w:footnoteRef/>
      </w:r>
      <w:r>
        <w:t xml:space="preserve">Cross-references for "the body": Rom 7:4; Eph 2:15-16; Heb 10:10; Heb 10:20.</w:t>
      </w:r>
    </w:p>
  </w:footnote>
  <w:footnote w:id="13960">
    <w:p>
      <w:pPr>
        <w:pStyle w:val="FootnoteText"/>
      </w:pPr>
      <w:r>
        <w:rPr>
          <w:rStyle w:val="FootnoteReference"/>
        </w:rPr>
        <w:footnoteRef/>
      </w:r>
      <w:r>
        <w:t xml:space="preserve">Cross-references for "in his": Job 15:15; Job 25:5; Ps 51:7; Heb 13:21.</w:t>
      </w:r>
    </w:p>
  </w:footnote>
  <w:footnote w:id="13961">
    <w:p>
      <w:pPr>
        <w:pStyle w:val="FootnoteText"/>
      </w:pPr>
      <w:r>
        <w:rPr>
          <w:rStyle w:val="FootnoteReference"/>
        </w:rPr>
        <w:footnoteRef/>
      </w:r>
      <w:r>
        <w:t xml:space="preserve">Cross-references: Luke 1:75; 2Cor 11:2; Eph 1:4; Eph 5:27; 1Thess 4:7; Titus 2:14; 2Pet 3:14; Jude 1:24.</w:t>
      </w:r>
    </w:p>
  </w:footnote>
  <w:footnote w:id="13962">
    <w:p>
      <w:pPr>
        <w:pStyle w:val="FootnoteText"/>
      </w:pPr>
      <w:r>
        <w:rPr>
          <w:rStyle w:val="FootnoteReference"/>
        </w:rPr>
        <w:footnoteRef/>
      </w:r>
      <w:r>
        <w:t xml:space="preserve">Cross-references for "grounded": Matt 7:24-25; Luke 6:48; Eph 2:21; Eph 3:17; Eph 4:16; Col 2:7.</w:t>
      </w:r>
    </w:p>
  </w:footnote>
  <w:footnote w:id="13963">
    <w:p>
      <w:pPr>
        <w:pStyle w:val="FootnoteText"/>
      </w:pPr>
      <w:r>
        <w:rPr>
          <w:rStyle w:val="FootnoteReference"/>
        </w:rPr>
        <w:footnoteRef/>
      </w:r>
      <w:r>
        <w:t xml:space="preserve">Cross-references for "moved": John 15:6; Acts 20:24; 1Cor 15:58; 1Thess 3:3.</w:t>
      </w:r>
    </w:p>
  </w:footnote>
  <w:footnote w:id="13964">
    <w:p>
      <w:pPr>
        <w:pStyle w:val="FootnoteText"/>
      </w:pPr>
      <w:r>
        <w:rPr>
          <w:rStyle w:val="FootnoteReference"/>
        </w:rPr>
        <w:footnoteRef/>
      </w:r>
      <w:r>
        <w:t xml:space="preserve">Cross-references for "the hope": Rom 5:5; Gal 5:5; Eph 1:18; Col 1:5; 1Thess 5:8; 2Thess 2:16; Titus 3:7; Heb 6:19; 1Pet 1:3; 1John 3:1-3.</w:t>
      </w:r>
    </w:p>
  </w:footnote>
  <w:footnote w:id="13965">
    <w:p>
      <w:pPr>
        <w:pStyle w:val="FootnoteText"/>
      </w:pPr>
      <w:r>
        <w:rPr>
          <w:rStyle w:val="FootnoteReference"/>
        </w:rPr>
        <w:footnoteRef/>
      </w:r>
      <w:r>
        <w:t xml:space="preserve">Cross-references for "under": Deut 2:25; Deut 4:19; Lam 3:66; Acts 2:5; Acts 4:12.</w:t>
      </w:r>
    </w:p>
  </w:footnote>
  <w:footnote w:id="13966">
    <w:p>
      <w:pPr>
        <w:pStyle w:val="FootnoteText"/>
      </w:pPr>
      <w:r>
        <w:rPr>
          <w:rStyle w:val="FootnoteReference"/>
        </w:rPr>
        <w:footnoteRef/>
      </w:r>
      <w:r>
        <w:t xml:space="preserve">Cross-references: Ps 92:13-14; Ps 125:5; Ezek 18:26; Hos 6:3-4; Zeph 1:6; Matt 24:13; Luke 8:13-15; Luke 22:32; John 8:30-32; John 15:9-10; Acts 11:23; Acts 14:22; Rom 2:7; Gal 4:11; Gal 5:7; Gal 6:9; 1Thess 3:5; Heb 3:6; Heb 3:14; Heb 4:14; Heb 10:38; 1Pet 1:5; 2Pet 2:18-22; 1John 2:27; Rev 2:10.</w:t>
      </w:r>
    </w:p>
  </w:footnote>
  <w:footnote w:id="13967">
    <w:p>
      <w:pPr>
        <w:pStyle w:val="FootnoteText"/>
      </w:pPr>
      <w:r>
        <w:rPr>
          <w:rStyle w:val="FootnoteReference"/>
        </w:rPr>
        <w:footnoteRef/>
      </w:r>
      <w:r>
        <w:t xml:space="preserve">Cross-references: Matt 24:14; Mark 16:15; Rom 10:18; Col 1:6.</w:t>
      </w:r>
    </w:p>
  </w:footnote>
  <w:footnote w:id="13968">
    <w:p>
      <w:pPr>
        <w:pStyle w:val="FootnoteText"/>
      </w:pPr>
      <w:r>
        <w:rPr>
          <w:rStyle w:val="FootnoteReference"/>
        </w:rPr>
        <w:footnoteRef/>
      </w:r>
      <w:r>
        <w:t xml:space="preserve">Cross-references: Acts 1:17; Acts 1:25; Acts 26:16; Rom 15:16; 1Cor 4:1-3; 2Cor 3:6; 2Cor 4:1; 2Cor 5:18-20; 2Cor 6:1; 2Cor 11:23; Eph 3:7-8; Col 1:25; 1Tim 1:12; 1Tim 2:7; 2Tim 1:11-12; 2Tim 4:5-6.</w:t>
      </w:r>
    </w:p>
  </w:footnote>
  <w:footnote w:id="13969">
    <w:p>
      <w:pPr>
        <w:pStyle w:val="FootnoteText"/>
      </w:pPr>
      <w:r>
        <w:rPr>
          <w:rStyle w:val="FootnoteReference"/>
        </w:rPr>
        <w:footnoteRef/>
      </w:r>
      <w:r>
        <w:t xml:space="preserve">Cross-references for "rejoice": Matt 5:11-12; Acts 5:41; Rom 5:3; 2Cor 7:4; Eph 3:1; Eph 3:13; Phil 2:17-18; Jas 1:2.</w:t>
      </w:r>
    </w:p>
  </w:footnote>
  <w:footnote w:id="13970">
    <w:p>
      <w:pPr>
        <w:pStyle w:val="FootnoteText"/>
      </w:pPr>
      <w:r>
        <w:rPr>
          <w:rStyle w:val="FootnoteReference"/>
        </w:rPr>
        <w:footnoteRef/>
      </w:r>
      <w:r>
        <w:t xml:space="preserve">Cross-references for "fill": 2Cor 1:5-8; 2Cor 4:8-12; 2Cor 11:23-27; Phil 3:10; 2Tim 1:8; 2Tim 2:9-10.</w:t>
      </w:r>
    </w:p>
  </w:footnote>
  <w:footnote w:id="13971">
    <w:p>
      <w:pPr>
        <w:pStyle w:val="FootnoteText"/>
      </w:pPr>
      <w:r>
        <w:rPr>
          <w:rStyle w:val="FootnoteReference"/>
        </w:rPr>
        <w:footnoteRef/>
      </w:r>
      <w:r>
        <w:t xml:space="preserve">Cross-references: Eph 1:23; Col 1:18.</w:t>
      </w:r>
    </w:p>
  </w:footnote>
  <w:footnote w:id="1397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973">
    <w:p>
      <w:pPr>
        <w:pStyle w:val="FootnoteText"/>
      </w:pPr>
      <w:r>
        <w:rPr>
          <w:rStyle w:val="FootnoteReference"/>
        </w:rPr>
        <w:footnoteRef/>
      </w:r>
      <w:r>
        <w:t xml:space="preserve">Cross-references: Rom 15:19; 2Tim 4:2-5.</w:t>
      </w:r>
    </w:p>
  </w:footnote>
  <w:footnote w:id="13974">
    <w:p>
      <w:pPr>
        <w:pStyle w:val="FootnoteText"/>
      </w:pPr>
      <w:r>
        <w:rPr>
          <w:rStyle w:val="FootnoteReference"/>
        </w:rPr>
        <w:footnoteRef/>
      </w:r>
      <w:r>
        <w:t xml:space="preserve">Cross-references for "the mystery": Rom 16:25-26; 1Cor 2:7; Eph 3:3-10.</w:t>
      </w:r>
    </w:p>
  </w:footnote>
  <w:footnote w:id="13975">
    <w:p>
      <w:pPr>
        <w:pStyle w:val="FootnoteText"/>
      </w:pPr>
      <w:r>
        <w:rPr>
          <w:rStyle w:val="FootnoteReference"/>
        </w:rPr>
        <w:footnoteRef/>
      </w:r>
      <w:r>
        <w:t xml:space="preserve">Cross-references: Ps 25:14; Matt 13:11; Mark 4:11; Luke 8:10; 2Tim 1:10.</w:t>
      </w:r>
    </w:p>
  </w:footnote>
  <w:footnote w:id="13976">
    <w:p>
      <w:pPr>
        <w:pStyle w:val="FootnoteText"/>
      </w:pPr>
      <w:r>
        <w:rPr>
          <w:rStyle w:val="FootnoteReference"/>
        </w:rPr>
        <w:footnoteRef/>
      </w:r>
      <w:r>
        <w:t xml:space="preserve">Cross-references for "the riches": Rom 9:23; Rom 11:33; Eph 1:7; Eph 1:17-18; Eph 3:8-10; Eph 3:16; Phil 4:19; Col 2:3.</w:t>
      </w:r>
    </w:p>
  </w:footnote>
  <w:footnote w:id="13977">
    <w:p>
      <w:pPr>
        <w:pStyle w:val="FootnoteText"/>
      </w:pPr>
      <w:r>
        <w:rPr>
          <w:rStyle w:val="FootnoteReference"/>
        </w:rPr>
        <w:footnoteRef/>
      </w:r>
      <w:r>
        <w:t xml:space="preserve">Cross-references for "Christ": Luke 17:21; John 6:56; John 14:17; John 14:20; John 14:23; John 15:2-5; John 17:22-23; John 17:26; Rom 8:10; 1Cor 3:16; 2Cor 6:16; Gal 2:20; Gal 4:19; Eph 2:22; Eph 3:17; Col 3:11; 1John 4:4; Rev 3:20.</w:t>
      </w:r>
    </w:p>
  </w:footnote>
  <w:footnote w:id="13978">
    <w:p>
      <w:pPr>
        <w:pStyle w:val="FootnoteText"/>
      </w:pPr>
      <w:r>
        <w:rPr>
          <w:rStyle w:val="FootnoteReference"/>
        </w:rPr>
        <w:footnoteRef/>
      </w:r>
      <w:r>
        <w:t xml:space="preserve">Cross-references for "the hope": Ps 16:9-11; Rom 5:2; Rom 8:18-19; 2Cor 4:17; Col 1:5; 1Tim 1:1; 1Pet 1:3-4.</w:t>
      </w:r>
    </w:p>
  </w:footnote>
  <w:footnote w:id="13979">
    <w:p>
      <w:pPr>
        <w:pStyle w:val="FootnoteText"/>
      </w:pPr>
      <w:r>
        <w:rPr>
          <w:rStyle w:val="FootnoteReference"/>
        </w:rPr>
        <w:footnoteRef/>
      </w:r>
      <w:r>
        <w:t xml:space="preserve">Cross-references for "teaching": Deut 4:5; Eccl 12:9; Ezek 7:10; Matt 28:20; Mark 6:34; Eph 4:11; 1Tim 3:2; 2Tim 2:24-25.</w:t>
      </w:r>
    </w:p>
  </w:footnote>
  <w:footnote w:id="13980">
    <w:p>
      <w:pPr>
        <w:pStyle w:val="FootnoteText"/>
      </w:pPr>
      <w:r>
        <w:rPr>
          <w:rStyle w:val="FootnoteReference"/>
        </w:rPr>
        <w:footnoteRef/>
      </w:r>
      <w:r>
        <w:t xml:space="preserve">Cross-references for "in all": Prov 8:5; Jer 3:15; Luke 21:15; 1Cor 2:6; 1Cor 2:15; 1Cor 12:8; 2Pet 3:15.</w:t>
      </w:r>
    </w:p>
  </w:footnote>
  <w:footnote w:id="13981">
    <w:p>
      <w:pPr>
        <w:pStyle w:val="FootnoteText"/>
      </w:pPr>
      <w:r>
        <w:rPr>
          <w:rStyle w:val="FootnoteReference"/>
        </w:rPr>
        <w:footnoteRef/>
      </w:r>
      <w:r>
        <w:t xml:space="preserve">Cross-references for "we may": 2Cor 11:2; Eph 5:27; Col 1:22.</w:t>
      </w:r>
    </w:p>
  </w:footnote>
  <w:footnote w:id="13982">
    <w:p>
      <w:pPr>
        <w:pStyle w:val="FootnoteText"/>
      </w:pPr>
      <w:r>
        <w:rPr>
          <w:rStyle w:val="FootnoteReference"/>
        </w:rPr>
        <w:footnoteRef/>
      </w:r>
      <w:r>
        <w:t xml:space="preserve">Cross-references: Jer 6:10; Ezek 3:17-21; Ezek 33:4-9; Matt 3:7; Acts 20:27-28; Acts 20:31; 1Cor 4:14; 1Thess 4:6; 1Thess 5:12-14.</w:t>
      </w:r>
    </w:p>
  </w:footnote>
  <w:footnote w:id="13983">
    <w:p>
      <w:pPr>
        <w:pStyle w:val="FootnoteText"/>
      </w:pPr>
      <w:r>
        <w:rPr>
          <w:rStyle w:val="FootnoteReference"/>
        </w:rPr>
        <w:footnoteRef/>
      </w:r>
      <w:r>
        <w:t xml:space="preserve">Cross-references: 1Cor 1:30; Eph 4:12-13; Col 2:10; Heb 10:14; Heb 13:21.</w:t>
      </w:r>
    </w:p>
  </w:footnote>
  <w:footnote w:id="13984">
    <w:p>
      <w:pPr>
        <w:pStyle w:val="FootnoteText"/>
      </w:pPr>
      <w:r>
        <w:rPr>
          <w:rStyle w:val="FootnoteReference"/>
        </w:rPr>
        <w:footnoteRef/>
      </w:r>
      <w:r>
        <w:t xml:space="preserve">Cross-references for "striving": Luke 13:24; Rom 15:20; Rom 15:30; 1Cor 9:25-27; Phil 1:27; Phil 1:30; Col 2:1; Heb 12:4.</w:t>
      </w:r>
    </w:p>
  </w:footnote>
  <w:footnote w:id="13985">
    <w:p>
      <w:pPr>
        <w:pStyle w:val="FootnoteText"/>
      </w:pPr>
      <w:r>
        <w:rPr>
          <w:rStyle w:val="FootnoteReference"/>
        </w:rPr>
        <w:footnoteRef/>
      </w:r>
      <w:r>
        <w:t xml:space="preserve">Cross-references for "mightily": 2Cor 12:9-10; 2Cor 13:3.</w:t>
      </w:r>
    </w:p>
  </w:footnote>
  <w:footnote w:id="13986">
    <w:p>
      <w:pPr>
        <w:pStyle w:val="FootnoteText"/>
      </w:pPr>
      <w:r>
        <w:rPr>
          <w:rStyle w:val="FootnoteReference"/>
        </w:rPr>
        <w:footnoteRef/>
      </w:r>
      <w:r>
        <w:t xml:space="preserve">Cross-references: 1Cor 15:10; 2Cor 5:9; 2Cor 6:5; 2Cor 11:23; Phil 2:16; Col 4:12; 1Thess 2:9; 2Thess 3:8; 2Tim 2:10; Rev 2:3.</w:t>
      </w:r>
    </w:p>
  </w:footnote>
  <w:footnote w:id="13987">
    <w:p>
      <w:pPr>
        <w:pStyle w:val="FootnoteText"/>
      </w:pPr>
      <w:r>
        <w:rPr>
          <w:rStyle w:val="FootnoteReference"/>
        </w:rPr>
        <w:footnoteRef/>
      </w:r>
      <w:r>
        <w:t xml:space="preserve">Cross-references: 1Cor 12:6; 1Cor 12:11; Eph 1:19; Eph 3:7; Eph 3:20; Phil 2:13; Heb 13:21.</w:t>
      </w:r>
    </w:p>
  </w:footnote>
  <w:footnote w:id="13988">
    <w:p>
      <w:pPr>
        <w:pStyle w:val="FootnoteText"/>
      </w:pPr>
      <w:r>
        <w:rPr>
          <w:rStyle w:val="FootnoteReference"/>
        </w:rPr>
        <w:footnoteRef/>
      </w:r>
      <w:r>
        <w:t xml:space="preserve">Place name: Laodicea. Place-name meaning: Laodicea — just people. Source form: Laodicea. Greek form: λαοδικεια.</w:t>
      </w:r>
    </w:p>
  </w:footnote>
  <w:footnote w:id="13989">
    <w:p>
      <w:pPr>
        <w:pStyle w:val="FootnoteText"/>
      </w:pPr>
      <w:r>
        <w:rPr>
          <w:rStyle w:val="FootnoteReference"/>
        </w:rPr>
        <w:footnoteRef/>
      </w:r>
      <w:r>
        <w:t xml:space="preserve">Cross-references: Col 4:13; Col 4:15-16; Rev 1:11; Rev 3:14-22.</w:t>
      </w:r>
    </w:p>
  </w:footnote>
  <w:footnote w:id="13990">
    <w:p>
      <w:pPr>
        <w:pStyle w:val="FootnoteText"/>
      </w:pPr>
      <w:r>
        <w:rPr>
          <w:rStyle w:val="FootnoteReference"/>
        </w:rPr>
        <w:footnoteRef/>
      </w:r>
      <w:r>
        <w:t xml:space="preserve">Cross-references: Acts 20:25; Acts 20:38; Col 2:5; 1Pet 1:8.</w:t>
      </w:r>
    </w:p>
  </w:footnote>
  <w:footnote w:id="13991">
    <w:p>
      <w:pPr>
        <w:pStyle w:val="FootnoteText"/>
      </w:pPr>
      <w:r>
        <w:rPr>
          <w:rStyle w:val="FootnoteReference"/>
        </w:rPr>
        <w:footnoteRef/>
      </w:r>
      <w:r>
        <w:t xml:space="preserve">Cross-references for "their": Isa 40:1; Rom 15:13; 2Cor 1:4-6; Col 4:8; 1Thess 3:2; 1Thess 5:14; 2Thess 2:16-17.</w:t>
      </w:r>
    </w:p>
  </w:footnote>
  <w:footnote w:id="13992">
    <w:p>
      <w:pPr>
        <w:pStyle w:val="FootnoteText"/>
      </w:pPr>
      <w:r>
        <w:rPr>
          <w:rStyle w:val="FootnoteReference"/>
        </w:rPr>
        <w:footnoteRef/>
      </w:r>
      <w:r>
        <w:t xml:space="preserve">Cross-references for "of the full": Isa 32:17; 1Thess 1:5; Heb 6:11; Heb 10:22; 2Pet 1:10; 1John 3:19.</w:t>
      </w:r>
    </w:p>
  </w:footnote>
  <w:footnote w:id="13993">
    <w:p>
      <w:pPr>
        <w:pStyle w:val="FootnoteText"/>
      </w:pPr>
      <w:r>
        <w:rPr>
          <w:rStyle w:val="FootnoteReference"/>
        </w:rPr>
        <w:footnoteRef/>
      </w:r>
      <w:r>
        <w:t xml:space="preserve">Cross-references for "understanding": John 6:69; John 17:3; Rom 16:25; 1Cor 2:12; Eph 1:17-19; Eph 3:9-10; Phil 3:8; 2Pet 1:3; 2Pet 3:18.</w:t>
      </w:r>
    </w:p>
  </w:footnote>
  <w:footnote w:id="13994">
    <w:p>
      <w:pPr>
        <w:pStyle w:val="FootnoteText"/>
      </w:pPr>
      <w:r>
        <w:rPr>
          <w:rStyle w:val="FootnoteReference"/>
        </w:rPr>
        <w:footnoteRef/>
      </w:r>
      <w:r>
        <w:t xml:space="preserve">Cross-references for "of the Father": Isa 53:11; Jer 9:24; Matt 11:25; Matt 11:27; Luke 10:21-22; John 1:1-3; John 5:17; John 5:23; John 10:30; John 10:38; John 14:9-11; John 16:15; John 17:21-23; Col 1:15-17; 1Tim 3:16.</w:t>
      </w:r>
    </w:p>
  </w:footnote>
  <w:footnote w:id="13995">
    <w:p>
      <w:pPr>
        <w:pStyle w:val="FootnoteText"/>
      </w:pPr>
      <w:r>
        <w:rPr>
          <w:rStyle w:val="FootnoteReference"/>
        </w:rPr>
        <w:footnoteRef/>
      </w:r>
      <w:r>
        <w:t xml:space="preserve">Personal name: Christ. Personal-name meaning: Christ — anointed. Source form: Christ.</w:t>
      </w:r>
    </w:p>
  </w:footnote>
  <w:footnote w:id="13996">
    <w:p>
      <w:pPr>
        <w:pStyle w:val="FootnoteText"/>
      </w:pPr>
      <w:r>
        <w:rPr>
          <w:rStyle w:val="FootnoteReference"/>
        </w:rPr>
        <w:footnoteRef/>
      </w:r>
      <w:r>
        <w:t xml:space="preserve">Cross-references: Col 1:27.</w:t>
      </w:r>
    </w:p>
  </w:footnote>
  <w:footnote w:id="13997">
    <w:p>
      <w:pPr>
        <w:pStyle w:val="FootnoteText"/>
      </w:pPr>
      <w:r>
        <w:rPr>
          <w:rStyle w:val="FootnoteReference"/>
        </w:rPr>
        <w:footnoteRef/>
      </w:r>
      <w:r>
        <w:t xml:space="preserve">Cross-references for "In whom": Rom 11:33; 1Cor 1:24; 1Cor 1:30; 1Cor 2:6-8; Eph 1:8; Eph 3:10; Col 1:9; Col 1:19; Col 3:16; 2Tim 3:15-17.</w:t>
      </w:r>
    </w:p>
  </w:footnote>
  <w:footnote w:id="13998">
    <w:p>
      <w:pPr>
        <w:pStyle w:val="FootnoteText"/>
      </w:pPr>
      <w:r>
        <w:rPr>
          <w:rStyle w:val="FootnoteReference"/>
        </w:rPr>
        <w:footnoteRef/>
      </w:r>
      <w:r>
        <w:t xml:space="preserve">Cross-references: Job 28:21; Prov 2:4; Matt 10:26; Eph 3:9; Col 3:3; Rev 2:17.</w:t>
      </w:r>
    </w:p>
  </w:footnote>
  <w:footnote w:id="13999">
    <w:p>
      <w:pPr>
        <w:pStyle w:val="FootnoteText"/>
      </w:pPr>
      <w:r>
        <w:rPr>
          <w:rStyle w:val="FootnoteReference"/>
        </w:rPr>
        <w:footnoteRef/>
      </w:r>
      <w:r>
        <w:t xml:space="preserve">Cross-references for "enticing": 1Cor 2:4.</w:t>
      </w:r>
    </w:p>
  </w:footnote>
  <w:footnote w:id="14000">
    <w:p>
      <w:pPr>
        <w:pStyle w:val="FootnoteText"/>
      </w:pPr>
      <w:r>
        <w:rPr>
          <w:rStyle w:val="FootnoteReference"/>
        </w:rPr>
        <w:footnoteRef/>
      </w:r>
      <w:r>
        <w:t xml:space="preserve">Cross-references for "and beholding": 2Chr 29:35; 1Cor 11:34; 1Cor 14:40.</w:t>
      </w:r>
    </w:p>
  </w:footnote>
  <w:footnote w:id="14001">
    <w:p>
      <w:pPr>
        <w:pStyle w:val="FootnoteText"/>
      </w:pPr>
      <w:r>
        <w:rPr>
          <w:rStyle w:val="FootnoteReference"/>
        </w:rPr>
        <w:footnoteRef/>
      </w:r>
      <w:r>
        <w:t xml:space="preserve">Cross-references: 1Cor 5:3-4; Col 2:1; 1Thess 2:17.</w:t>
      </w:r>
    </w:p>
  </w:footnote>
  <w:footnote w:id="14002">
    <w:p>
      <w:pPr>
        <w:pStyle w:val="FootnoteText"/>
      </w:pPr>
      <w:r>
        <w:rPr>
          <w:rStyle w:val="FootnoteReference"/>
        </w:rPr>
        <w:footnoteRef/>
      </w:r>
      <w:r>
        <w:t xml:space="preserve">Cross-references for "received": Matt 10:40; John 1:12-13; John 13:20; 1Cor 1:30; Heb 3:14; 1John 5:11-12; 1John 5:20; 2John 1:8-9; Jude 1:3.</w:t>
      </w:r>
    </w:p>
  </w:footnote>
  <w:footnote w:id="14003">
    <w:p>
      <w:pPr>
        <w:pStyle w:val="FootnoteText"/>
      </w:pPr>
      <w:r>
        <w:rPr>
          <w:rStyle w:val="FootnoteReference"/>
        </w:rPr>
        <w:footnoteRef/>
      </w:r>
      <w:r>
        <w:t xml:space="preserve">Name meaning: Jesus (Yeshua) — Yahweh saves. He will save His people from their sins.</w:t>
      </w:r>
    </w:p>
  </w:footnote>
  <w:footnote w:id="14004">
    <w:p>
      <w:pPr>
        <w:pStyle w:val="FootnoteText"/>
      </w:pPr>
      <w:r>
        <w:rPr>
          <w:rStyle w:val="FootnoteReference"/>
        </w:rPr>
        <w:footnoteRef/>
      </w:r>
      <w:r>
        <w:t xml:space="preserve">Cross-references for "walk": Isa 2:5; Mic 4:2; John 14:6; 2Cor 5:7; Gal 2:20; Eph 4:1; Eph 5:1-2; Phil 1:27; Col 3:17; 1Thess 4:1; 1John 2:6.</w:t>
      </w:r>
    </w:p>
  </w:footnote>
  <w:footnote w:id="14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006">
    <w:p>
      <w:pPr>
        <w:pStyle w:val="FootnoteText"/>
      </w:pPr>
      <w:r>
        <w:rPr>
          <w:rStyle w:val="FootnoteReference"/>
        </w:rPr>
        <w:footnoteRef/>
      </w:r>
      <w:r>
        <w:t xml:space="preserve">Cross-references for "Rooted": Ps 1:3; Ps 92:13; Isa 61:3; Jer 17:8; Ezek 17:23-24; Rom 11:17-18; Eph 2:21-22; Eph 3:17; Col 1:23; Jude 1:12.</w:t>
      </w:r>
    </w:p>
  </w:footnote>
  <w:footnote w:id="14007">
    <w:p>
      <w:pPr>
        <w:pStyle w:val="FootnoteText"/>
      </w:pPr>
      <w:r>
        <w:rPr>
          <w:rStyle w:val="FootnoteReference"/>
        </w:rPr>
        <w:footnoteRef/>
      </w:r>
      <w:r>
        <w:t xml:space="preserve">Cross-references for "built": Matt 7:24-25; Luke 6:48; John 15:4-5; 1Cor 3:9-15; Eph 2:20-22; 1Pet 2:4-6; Jude 1:20.</w:t>
      </w:r>
    </w:p>
  </w:footnote>
  <w:footnote w:id="14008">
    <w:p>
      <w:pPr>
        <w:pStyle w:val="FootnoteText"/>
      </w:pPr>
      <w:r>
        <w:rPr>
          <w:rStyle w:val="FootnoteReference"/>
        </w:rPr>
        <w:footnoteRef/>
      </w:r>
      <w:r>
        <w:t xml:space="preserve">Cross-references: Rom 16:25; 1Cor 15:58; 2Cor 1:21; Col 1:23; 2Thess 2:17; 1Pet 5:10; 2Pet 3:17-18; Jude 1:24.</w:t>
      </w:r>
    </w:p>
  </w:footnote>
  <w:footnote w:id="14009">
    <w:p>
      <w:pPr>
        <w:pStyle w:val="FootnoteText"/>
      </w:pPr>
      <w:r>
        <w:rPr>
          <w:rStyle w:val="FootnoteReference"/>
        </w:rPr>
        <w:footnoteRef/>
      </w:r>
      <w:r>
        <w:t xml:space="preserve">Cross-references for "Beware": Deut 6:12; Matt 7:15; Matt 10:17; Matt 16:6; Phil 3:2; 2Pet 3:17.</w:t>
      </w:r>
    </w:p>
  </w:footnote>
  <w:footnote w:id="14010">
    <w:p>
      <w:pPr>
        <w:pStyle w:val="FootnoteText"/>
      </w:pPr>
      <w:r>
        <w:rPr>
          <w:rStyle w:val="FootnoteReference"/>
        </w:rPr>
        <w:footnoteRef/>
      </w:r>
      <w:r>
        <w:t xml:space="preserve">Cross-references for "spoil": Song 2:15; Jer 29:8; Rom 16:17; Eph 5:6; Col 2:18; Heb 13:9; 2John 1:8.</w:t>
      </w:r>
    </w:p>
  </w:footnote>
  <w:footnote w:id="14011">
    <w:p>
      <w:pPr>
        <w:pStyle w:val="FootnoteText"/>
      </w:pPr>
      <w:r>
        <w:rPr>
          <w:rStyle w:val="FootnoteReference"/>
        </w:rPr>
        <w:footnoteRef/>
      </w:r>
      <w:r>
        <w:t xml:space="preserve">Cross-references for "philosophy": Acts 17:18; Acts 17:32; Rom 1:21-22; 1Cor 1:19-23; 1Cor 3:18-19; 1Cor 15:35-36; 2Cor 10:5; 1Tim 6:20; 2Tim 2:17-18; 2Tim 3:13.</w:t>
      </w:r>
    </w:p>
  </w:footnote>
  <w:footnote w:id="14012">
    <w:p>
      <w:pPr>
        <w:pStyle w:val="FootnoteText"/>
      </w:pPr>
      <w:r>
        <w:rPr>
          <w:rStyle w:val="FootnoteReference"/>
        </w:rPr>
        <w:footnoteRef/>
      </w:r>
      <w:r>
        <w:t xml:space="preserve">Cross-references for "after the tradition": Matt 15:2-9; Mark 7:3-13; Gal 1:14; Col 2:22; 1Pet 1:18.</w:t>
      </w:r>
    </w:p>
  </w:footnote>
  <w:footnote w:id="14013">
    <w:p>
      <w:pPr>
        <w:pStyle w:val="FootnoteText"/>
      </w:pPr>
      <w:r>
        <w:rPr>
          <w:rStyle w:val="FootnoteReference"/>
        </w:rPr>
        <w:footnoteRef/>
      </w:r>
      <w:r>
        <w:t xml:space="preserve">Cross-references for "the rudiments": Gal 4:3; Gal 4:9; Eph 2:2; Col 2:20.</w:t>
      </w:r>
    </w:p>
  </w:footnote>
  <w:footnote w:id="14014">
    <w:p>
      <w:pPr>
        <w:pStyle w:val="FootnoteText"/>
      </w:pPr>
      <w:r>
        <w:rPr>
          <w:rStyle w:val="FootnoteReference"/>
        </w:rPr>
        <w:footnoteRef/>
      </w:r>
      <w:r>
        <w:t xml:space="preserve">Cross-references for "after Christ": Eph 4:20.</w:t>
      </w:r>
    </w:p>
  </w:footnote>
  <w:footnote w:id="14015">
    <w:p>
      <w:pPr>
        <w:pStyle w:val="FootnoteText"/>
      </w:pPr>
      <w:r>
        <w:rPr>
          <w:rStyle w:val="FootnoteReference"/>
        </w:rPr>
        <w:footnoteRef/>
      </w:r>
      <w:r>
        <w:t xml:space="preserve">Cross-references for "bodily": Luke 3:22; John 1:14; John 2:21.</w:t>
      </w:r>
    </w:p>
  </w:footnote>
  <w:footnote w:id="14016">
    <w:p>
      <w:pPr>
        <w:pStyle w:val="FootnoteText"/>
      </w:pPr>
      <w:r>
        <w:rPr>
          <w:rStyle w:val="FootnoteReference"/>
        </w:rPr>
        <w:footnoteRef/>
      </w:r>
      <w:r>
        <w:t xml:space="preserve">Cross-references: Isa 7:14; Matt 1:23; John 10:30; John 10:38; John 14:9-10; John 14:20; John 17:21; 2Cor 5:19; Col 1:19; Col 2:2-3; 1Tim 3:16; Titus 2:13; 1John 5:7; 1John 5:20.</w:t>
      </w:r>
    </w:p>
  </w:footnote>
  <w:footnote w:id="14017">
    <w:p>
      <w:pPr>
        <w:pStyle w:val="FootnoteText"/>
      </w:pPr>
      <w:r>
        <w:rPr>
          <w:rStyle w:val="FootnoteReference"/>
        </w:rPr>
        <w:footnoteRef/>
      </w:r>
      <w:r>
        <w:t xml:space="preserve">Cross-references for "complete": John 1:16; 1Cor 1:30-31; Gal 3:26-29; Col 3:11; Heb 5:9.</w:t>
      </w:r>
    </w:p>
  </w:footnote>
  <w:footnote w:id="14018">
    <w:p>
      <w:pPr>
        <w:pStyle w:val="FootnoteText"/>
      </w:pPr>
      <w:r>
        <w:rPr>
          <w:rStyle w:val="FootnoteReference"/>
        </w:rPr>
        <w:footnoteRef/>
      </w:r>
      <w:r>
        <w:t xml:space="preserve">Cross-references for "the head": Eph 1:20-23; Eph 4:15-16; Phil 2:9-11; Col 1:16-18; 1Pet 3:22; Rev 5:9-13.</w:t>
      </w:r>
    </w:p>
  </w:footnote>
  <w:footnote w:id="14019">
    <w:p>
      <w:pPr>
        <w:pStyle w:val="FootnoteText"/>
      </w:pPr>
      <w:r>
        <w:rPr>
          <w:rStyle w:val="FootnoteReference"/>
        </w:rPr>
        <w:footnoteRef/>
      </w:r>
      <w:r>
        <w:t xml:space="preserve">Cross-references for "in putting": Rom 6:6; Eph 4:22; Col 3:8-9.</w:t>
      </w:r>
    </w:p>
  </w:footnote>
  <w:footnote w:id="14020">
    <w:p>
      <w:pPr>
        <w:pStyle w:val="FootnoteText"/>
      </w:pPr>
      <w:r>
        <w:rPr>
          <w:rStyle w:val="FootnoteReference"/>
        </w:rPr>
        <w:footnoteRef/>
      </w:r>
      <w:r>
        <w:t xml:space="preserve">Cross-references: Luke 2:21; 2Cor 5:17; Gal 2:20; Gal 4:4-5; Eph 2:10-18.</w:t>
      </w:r>
    </w:p>
  </w:footnote>
  <w:footnote w:id="14021">
    <w:p>
      <w:pPr>
        <w:pStyle w:val="FootnoteText"/>
      </w:pPr>
      <w:r>
        <w:rPr>
          <w:rStyle w:val="FootnoteReference"/>
        </w:rPr>
        <w:footnoteRef/>
      </w:r>
      <w:r>
        <w:t xml:space="preserve">Cross-references for "Buried": Rom 6:4-5.</w:t>
      </w:r>
    </w:p>
  </w:footnote>
  <w:footnote w:id="14022">
    <w:p>
      <w:pPr>
        <w:pStyle w:val="FootnoteText"/>
      </w:pPr>
      <w:r>
        <w:rPr>
          <w:rStyle w:val="FootnoteReference"/>
        </w:rPr>
        <w:footnoteRef/>
      </w:r>
      <w:r>
        <w:t xml:space="preserve">Cross-references for "baptism": Rom 6:3; 1Cor 12:13; Gal 3:27; Eph 4:5; Titus 3:5-6; Heb 6:2; 1Pet 3:21.</w:t>
      </w:r>
    </w:p>
  </w:footnote>
  <w:footnote w:id="14023">
    <w:p>
      <w:pPr>
        <w:pStyle w:val="FootnoteText"/>
      </w:pPr>
      <w:r>
        <w:rPr>
          <w:rStyle w:val="FootnoteReference"/>
        </w:rPr>
        <w:footnoteRef/>
      </w:r>
      <w:r>
        <w:t xml:space="preserve">Cross-references for "the faith": Luke 17:5; John 1:12-13; John 3:3-7; Acts 14:27; Eph 1:19; Eph 2:8; Eph 3:7; Eph 3:17; Phil 1:29; Heb 12:2; Jas 1:16-17.</w:t>
      </w:r>
    </w:p>
  </w:footnote>
  <w:footnote w:id="14024">
    <w:p>
      <w:pPr>
        <w:pStyle w:val="FootnoteText"/>
      </w:pPr>
      <w:r>
        <w:rPr>
          <w:rStyle w:val="FootnoteReference"/>
        </w:rPr>
        <w:footnoteRef/>
      </w:r>
      <w:r>
        <w:t xml:space="preserve">Cross-references: Rom 6:8-11; Rom 7:4; 1Cor 15:20; Eph 1:20; Eph 2:4-6; Eph 5:14; Col 3:1-2; 1Pet 4:1-3.</w:t>
      </w:r>
    </w:p>
  </w:footnote>
  <w:footnote w:id="14025">
    <w:p>
      <w:pPr>
        <w:pStyle w:val="FootnoteText"/>
      </w:pPr>
      <w:r>
        <w:rPr>
          <w:rStyle w:val="FootnoteReference"/>
        </w:rPr>
        <w:footnoteRef/>
      </w:r>
      <w:r>
        <w:t xml:space="preserve">Cross-references: Acts 2:24; Rom 4:24; Heb 13:20-21.</w:t>
      </w:r>
    </w:p>
  </w:footnote>
  <w:footnote w:id="14026">
    <w:p>
      <w:pPr>
        <w:pStyle w:val="FootnoteText"/>
      </w:pPr>
      <w:r>
        <w:rPr>
          <w:rStyle w:val="FootnoteReference"/>
        </w:rPr>
        <w:footnoteRef/>
      </w:r>
      <w:r>
        <w:t xml:space="preserve">Cross-references for "dead": Ezek 37:1-10; Luke 9:60; Luke 15:24; Luke 15:32; Rom 6:13; 2Cor 5:14-15; Eph 2:1; Eph 2:5-6; Eph 5:14; 1Tim 5:6; Heb 6:1; Heb 9:14; Jas 2:17; Jas 2:20; Jas 2:26.</w:t>
      </w:r>
    </w:p>
  </w:footnote>
  <w:footnote w:id="14027">
    <w:p>
      <w:pPr>
        <w:pStyle w:val="FootnoteText"/>
      </w:pPr>
      <w:r>
        <w:rPr>
          <w:rStyle w:val="FootnoteReference"/>
        </w:rPr>
        <w:footnoteRef/>
      </w:r>
      <w:r>
        <w:t xml:space="preserve">Cross-references for "the uncircumcision": Eph 2:11.</w:t>
      </w:r>
    </w:p>
  </w:footnote>
  <w:footnote w:id="14028">
    <w:p>
      <w:pPr>
        <w:pStyle w:val="FootnoteText"/>
      </w:pPr>
      <w:r>
        <w:rPr>
          <w:rStyle w:val="FootnoteReference"/>
        </w:rPr>
        <w:footnoteRef/>
      </w:r>
      <w:r>
        <w:t xml:space="preserve">Cross-references: Ps 71:20; Ps 119:50; John 5:21; John 6:63; Rom 4:17; Rom 8:11; 1Cor 15:36; 1Cor 15:45; 2Cor 3:6; 1Tim 6:13.</w:t>
      </w:r>
    </w:p>
  </w:footnote>
  <w:footnote w:id="14029">
    <w:p>
      <w:pPr>
        <w:pStyle w:val="FootnoteText"/>
      </w:pPr>
      <w:r>
        <w:rPr>
          <w:rStyle w:val="FootnoteReference"/>
        </w:rPr>
        <w:footnoteRef/>
      </w:r>
      <w:r>
        <w:t xml:space="preserve">Cross-references for "the handwriting": Dan 5:7-8; Luke 1:6; Gal 4:1-4; Eph 2:14-16; Col 2:20; Heb 7:18; Heb 8:13; Heb 9:9-10; Heb 10:8-9; Esth 3:12; Esth 8:8.</w:t>
      </w:r>
    </w:p>
  </w:footnote>
  <w:footnote w:id="14030">
    <w:p>
      <w:pPr>
        <w:pStyle w:val="FootnoteText"/>
      </w:pPr>
      <w:r>
        <w:rPr>
          <w:rStyle w:val="FootnoteReference"/>
        </w:rPr>
        <w:footnoteRef/>
      </w:r>
      <w:r>
        <w:t xml:space="preserve">Cross-references: Num 5:23; Neh 4:5; Ps 51:1; Ps 51:9; Isa 43:25; Isa 44:22; Acts 3:19.</w:t>
      </w:r>
    </w:p>
  </w:footnote>
  <w:footnote w:id="14031">
    <w:p>
      <w:pPr>
        <w:pStyle w:val="FootnoteText"/>
      </w:pPr>
      <w:r>
        <w:rPr>
          <w:rStyle w:val="FootnoteReference"/>
        </w:rPr>
        <w:footnoteRef/>
      </w:r>
      <w:r>
        <w:t xml:space="preserve">Cross-references: Isa 57:14; 2Thess 2:7.</w:t>
      </w:r>
    </w:p>
  </w:footnote>
  <w:footnote w:id="14032">
    <w:p>
      <w:pPr>
        <w:pStyle w:val="FootnoteText"/>
      </w:pPr>
      <w:r>
        <w:rPr>
          <w:rStyle w:val="FootnoteReference"/>
        </w:rPr>
        <w:footnoteRef/>
      </w:r>
      <w:r>
        <w:t xml:space="preserve">Cross-references for "principalities": 2Cor 4:4; Eph 6:12; Col 1:16.</w:t>
      </w:r>
    </w:p>
  </w:footnote>
  <w:footnote w:id="14033">
    <w:p>
      <w:pPr>
        <w:pStyle w:val="FootnoteText"/>
      </w:pPr>
      <w:r>
        <w:rPr>
          <w:rStyle w:val="FootnoteReference"/>
        </w:rPr>
        <w:footnoteRef/>
      </w:r>
      <w:r>
        <w:t xml:space="preserve">Cross-references for "triumphing": Luke 23:39-43; John 12:32; John 19:30; Acts 2:23-24; Acts 2:32-36.</w:t>
      </w:r>
    </w:p>
  </w:footnote>
  <w:footnote w:id="14034">
    <w:p>
      <w:pPr>
        <w:pStyle w:val="FootnoteText"/>
      </w:pPr>
      <w:r>
        <w:rPr>
          <w:rStyle w:val="FootnoteReference"/>
        </w:rPr>
        <w:footnoteRef/>
      </w:r>
      <w:r>
        <w:t xml:space="preserve">Cross-references for "judge": Rom 14:3; Rom 14:10; Rom 14:13; 1Cor 10:28-31; Gal 2:12-13; Jas 4:11.</w:t>
      </w:r>
    </w:p>
  </w:footnote>
  <w:footnote w:id="14035">
    <w:p>
      <w:pPr>
        <w:pStyle w:val="FootnoteText"/>
      </w:pPr>
      <w:r>
        <w:rPr>
          <w:rStyle w:val="FootnoteReference"/>
        </w:rPr>
        <w:footnoteRef/>
      </w:r>
      <w:r>
        <w:t xml:space="preserve">Cross-references for "the new": Num 10:10; Num 28:11; Num 28:14; 1Sam 20:5; 1Sam 20:18; 2Kgs 4:23; 1Chr 23:31; Neh 10:33; Ps 81:3; Isa 1:13; Ezek 45:17; Ezek 46:1-3; Amos 8:5; Gal 4:10.</w:t>
      </w:r>
    </w:p>
  </w:footnote>
  <w:footnote w:id="14036">
    <w:p>
      <w:pPr>
        <w:pStyle w:val="FootnoteText"/>
      </w:pPr>
      <w:r>
        <w:rPr>
          <w:rStyle w:val="FootnoteReference"/>
        </w:rPr>
        <w:footnoteRef/>
      </w:r>
      <w:r>
        <w:t xml:space="preserve">Cross-references for "or of the sabbath": Lev 16:31; Lev 23:3; Lev 23:24; Lev 23:32; Lev 23:39.</w:t>
      </w:r>
    </w:p>
  </w:footnote>
  <w:footnote w:id="14037">
    <w:p>
      <w:pPr>
        <w:pStyle w:val="FootnoteText"/>
      </w:pPr>
      <w:r>
        <w:rPr>
          <w:rStyle w:val="FootnoteReference"/>
        </w:rPr>
        <w:footnoteRef/>
      </w:r>
      <w:r>
        <w:t xml:space="preserve">Cross-references: Lev 11:2-47; Lev 17:10-15; Deut 14:3-21; Ezek 4:14; Matt 15:11; Acts 11:3-18; Acts 15:20; Rom 14:2; Rom 14:6; Rom 14:14-17; Rom 14:20-21; 1Cor 8:7-13; 1Tim 4:3-5; Heb 9:10; Heb 13:9.</w:t>
      </w:r>
    </w:p>
  </w:footnote>
  <w:footnote w:id="14038">
    <w:p>
      <w:pPr>
        <w:pStyle w:val="FootnoteText"/>
      </w:pPr>
      <w:r>
        <w:rPr>
          <w:rStyle w:val="FootnoteReference"/>
        </w:rPr>
        <w:footnoteRef/>
      </w:r>
      <w:r>
        <w:t xml:space="preserve">Cross-references: Lev 23:1-44; Deut 16:1-17; Neh 8:9; Neh 10:31; Ps 42:4; Rom 14:5-6.</w:t>
      </w:r>
    </w:p>
  </w:footnote>
  <w:footnote w:id="14039">
    <w:p>
      <w:pPr>
        <w:pStyle w:val="FootnoteText"/>
      </w:pPr>
      <w:r>
        <w:rPr>
          <w:rStyle w:val="FootnoteReference"/>
        </w:rPr>
        <w:footnoteRef/>
      </w:r>
      <w:r>
        <w:t xml:space="preserve">Cross-references for "a shadow": John 1:17; Heb 8:5; Heb 9:9; Heb 10:1.</w:t>
      </w:r>
    </w:p>
  </w:footnote>
  <w:footnote w:id="14040">
    <w:p>
      <w:pPr>
        <w:pStyle w:val="FootnoteText"/>
      </w:pPr>
      <w:r>
        <w:rPr>
          <w:rStyle w:val="FootnoteReference"/>
        </w:rPr>
        <w:footnoteRef/>
      </w:r>
      <w:r>
        <w:t xml:space="preserve">Cross-references for "the body": Matt 11:28-29; Heb 4:1-11.</w:t>
      </w:r>
    </w:p>
  </w:footnote>
  <w:footnote w:id="14041">
    <w:p>
      <w:pPr>
        <w:pStyle w:val="FootnoteText"/>
      </w:pPr>
      <w:r>
        <w:rPr>
          <w:rStyle w:val="FootnoteReference"/>
        </w:rPr>
        <w:footnoteRef/>
      </w:r>
      <w:r>
        <w:t xml:space="preserve">Cross-references for "beguile you": Col 2:16.</w:t>
      </w:r>
    </w:p>
  </w:footnote>
  <w:footnote w:id="14042">
    <w:p>
      <w:pPr>
        <w:pStyle w:val="FootnoteText"/>
      </w:pPr>
      <w:r>
        <w:rPr>
          <w:rStyle w:val="FootnoteReference"/>
        </w:rPr>
        <w:footnoteRef/>
      </w:r>
      <w:r>
        <w:t xml:space="preserve">Cross-references for "in a voluntary humility": Isa 57:9; Col 2:23.</w:t>
      </w:r>
    </w:p>
  </w:footnote>
  <w:footnote w:id="14043">
    <w:p>
      <w:pPr>
        <w:pStyle w:val="FootnoteText"/>
      </w:pPr>
      <w:r>
        <w:rPr>
          <w:rStyle w:val="FootnoteReference"/>
        </w:rPr>
        <w:footnoteRef/>
      </w:r>
      <w:r>
        <w:t xml:space="preserve">Cross-references for "intruding": Deut 29:29; Job 38:2; Ps 138:1-2; Ezek 13:3; 1Tim 1:7.</w:t>
      </w:r>
    </w:p>
  </w:footnote>
  <w:footnote w:id="14044">
    <w:p>
      <w:pPr>
        <w:pStyle w:val="FootnoteText"/>
      </w:pPr>
      <w:r>
        <w:rPr>
          <w:rStyle w:val="FootnoteReference"/>
        </w:rPr>
        <w:footnoteRef/>
      </w:r>
      <w:r>
        <w:t xml:space="preserve">Cross-references for "vainly": 1Cor 4:18; 1Cor 8:1; 1Cor 13:4; Col 2:8.</w:t>
      </w:r>
    </w:p>
  </w:footnote>
  <w:footnote w:id="14045">
    <w:p>
      <w:pPr>
        <w:pStyle w:val="FootnoteText"/>
      </w:pPr>
      <w:r>
        <w:rPr>
          <w:rStyle w:val="FootnoteReference"/>
        </w:rPr>
        <w:footnoteRef/>
      </w:r>
      <w:r>
        <w:t xml:space="preserve">Cross-references for "fleshly": Rom 8:6-8; 1Cor 3:3; 2Cor 12:20; Gal 5:19-20; Jas 3:14-16; Jas 4:1-6.</w:t>
      </w:r>
    </w:p>
  </w:footnote>
  <w:footnote w:id="14046">
    <w:p>
      <w:pPr>
        <w:pStyle w:val="FootnoteText"/>
      </w:pPr>
      <w:r>
        <w:rPr>
          <w:rStyle w:val="FootnoteReference"/>
        </w:rPr>
        <w:footnoteRef/>
      </w:r>
      <w:r>
        <w:t xml:space="preserve">Cross-references: Gen 3:13; Num 25:18; Matt 24:24; Rom 16:18; 2Cor 11:3; Eph 5:6; Col 2:4; Col 2:8; 2Pet 2:14; 1John 2:26; 1John 4:1-2; 2John 1:7-11; Rev 3:11; Rev 12:9; Rev 13:8; Rev 13:14.</w:t>
      </w:r>
    </w:p>
  </w:footnote>
  <w:footnote w:id="14047">
    <w:p>
      <w:pPr>
        <w:pStyle w:val="FootnoteText"/>
      </w:pPr>
      <w:r>
        <w:rPr>
          <w:rStyle w:val="FootnoteReference"/>
        </w:rPr>
        <w:footnoteRef/>
      </w:r>
      <w:r>
        <w:t xml:space="preserve">Cross-references: Dan 11:38; Rom 1:25; 1Cor 8:5-6; 1Tim 4:1; Rev 19:10; Rev 22:8-9.</w:t>
      </w:r>
    </w:p>
  </w:footnote>
  <w:footnote w:id="14048">
    <w:p>
      <w:pPr>
        <w:pStyle w:val="FootnoteText"/>
      </w:pPr>
      <w:r>
        <w:rPr>
          <w:rStyle w:val="FootnoteReference"/>
        </w:rPr>
        <w:footnoteRef/>
      </w:r>
      <w:r>
        <w:t xml:space="preserve">Cross-references for "nourishment": John 15:4-6; Rom 11:17; Eph 5:29.</w:t>
      </w:r>
    </w:p>
  </w:footnote>
  <w:footnote w:id="14049">
    <w:p>
      <w:pPr>
        <w:pStyle w:val="FootnoteText"/>
      </w:pPr>
      <w:r>
        <w:rPr>
          <w:rStyle w:val="FootnoteReference"/>
        </w:rPr>
        <w:footnoteRef/>
      </w:r>
      <w:r>
        <w:t xml:space="preserve">Cross-references for "knit": John 17:21; Acts 4:32; Rom 12:4-5; 1Cor 1:10; 1Cor 10:16-17; 1Cor 12:12-27; Eph 4:3; Phil 1:27; Phil 2:2-5; Col 2:2; 1Pet 3:8.</w:t>
      </w:r>
    </w:p>
  </w:footnote>
  <w:footnote w:id="14050">
    <w:p>
      <w:pPr>
        <w:pStyle w:val="FootnoteText"/>
      </w:pPr>
      <w:r>
        <w:rPr>
          <w:rStyle w:val="FootnoteReference"/>
        </w:rPr>
        <w:footnoteRef/>
      </w:r>
      <w:r>
        <w:t xml:space="preserve">Cross-references: Gal 1:6-9; Gal 5:2-4; Col 1:18; Col 2:6-9; 1Tim 2:4-6.</w:t>
      </w:r>
    </w:p>
  </w:footnote>
  <w:footnote w:id="14051">
    <w:p>
      <w:pPr>
        <w:pStyle w:val="FootnoteText"/>
      </w:pPr>
      <w:r>
        <w:rPr>
          <w:rStyle w:val="FootnoteReference"/>
        </w:rPr>
        <w:footnoteRef/>
      </w:r>
      <w:r>
        <w:t xml:space="preserve">Cross-references: Eph 4:15-16.</w:t>
      </w:r>
    </w:p>
  </w:footnote>
  <w:footnote w:id="14052">
    <w:p>
      <w:pPr>
        <w:pStyle w:val="FootnoteText"/>
      </w:pPr>
      <w:r>
        <w:rPr>
          <w:rStyle w:val="FootnoteReference"/>
        </w:rPr>
        <w:footnoteRef/>
      </w:r>
      <w:r>
        <w:t xml:space="preserve">Cross-references: Job 19:9-12; Ps 139:15-16.</w:t>
      </w:r>
    </w:p>
  </w:footnote>
  <w:footnote w:id="14053">
    <w:p>
      <w:pPr>
        <w:pStyle w:val="FootnoteText"/>
      </w:pPr>
      <w:r>
        <w:rPr>
          <w:rStyle w:val="FootnoteReference"/>
        </w:rPr>
        <w:footnoteRef/>
      </w:r>
      <w:r>
        <w:t xml:space="preserve">Cross-references: 1Cor 3:6; Eph 4:16; Col 1:10; 1Thess 3:12; 1Thess 4:10; 2Thess 1:3; 2Pet 3:18.</w:t>
      </w:r>
    </w:p>
  </w:footnote>
  <w:footnote w:id="14054">
    <w:p>
      <w:pPr>
        <w:pStyle w:val="FootnoteText"/>
      </w:pPr>
      <w:r>
        <w:rPr>
          <w:rStyle w:val="FootnoteReference"/>
        </w:rPr>
        <w:footnoteRef/>
      </w:r>
      <w:r>
        <w:t xml:space="preserve">Cross-references for "living": John 15:19; John 17:14-16; 2Cor 10:3; Jas 4:4; 1John 5:19.</w:t>
      </w:r>
    </w:p>
  </w:footnote>
  <w:footnote w:id="14055">
    <w:p>
      <w:pPr>
        <w:pStyle w:val="FootnoteText"/>
      </w:pPr>
      <w:r>
        <w:rPr>
          <w:rStyle w:val="FootnoteReference"/>
        </w:rPr>
        <w:footnoteRef/>
      </w:r>
      <w:r>
        <w:t xml:space="preserve">Cross-references for "subject": Gal 4:3; Gal 4:9-12; Col 2:14; Col 2:16; Heb 13:9.</w:t>
      </w:r>
    </w:p>
  </w:footnote>
  <w:footnote w:id="14056">
    <w:p>
      <w:pPr>
        <w:pStyle w:val="FootnoteText"/>
      </w:pPr>
      <w:r>
        <w:rPr>
          <w:rStyle w:val="FootnoteReference"/>
        </w:rPr>
        <w:footnoteRef/>
      </w:r>
      <w:r>
        <w:t xml:space="preserve">Cross-references: Rom 6:2-11; Rom 7:4-6; Gal 2:19-20; Gal 6:14; Col 3:3; 1Pet 4:1-3.</w:t>
      </w:r>
    </w:p>
  </w:footnote>
  <w:footnote w:id="14057">
    <w:p>
      <w:pPr>
        <w:pStyle w:val="FootnoteText"/>
      </w:pPr>
      <w:r>
        <w:rPr>
          <w:rStyle w:val="FootnoteReference"/>
        </w:rPr>
        <w:footnoteRef/>
      </w:r>
      <w:r>
        <w:t xml:space="preserve">Cross-references: Gen 3:3; Isa 52:11; 2Cor 6:17; 1Tim 4:3.</w:t>
      </w:r>
    </w:p>
  </w:footnote>
  <w:footnote w:id="14058">
    <w:p>
      <w:pPr>
        <w:pStyle w:val="FootnoteText"/>
      </w:pPr>
      <w:r>
        <w:rPr>
          <w:rStyle w:val="FootnoteReference"/>
        </w:rPr>
        <w:footnoteRef/>
      </w:r>
      <w:r>
        <w:t xml:space="preserve">Cross-references: Mark 7:18-19; John 6:27; 1Cor 6:13.</w:t>
      </w:r>
    </w:p>
  </w:footnote>
  <w:footnote w:id="14059">
    <w:p>
      <w:pPr>
        <w:pStyle w:val="FootnoteText"/>
      </w:pPr>
      <w:r>
        <w:rPr>
          <w:rStyle w:val="FootnoteReference"/>
        </w:rPr>
        <w:footnoteRef/>
      </w:r>
      <w:r>
        <w:t xml:space="preserve">Cross-references for "a show": Gen 3:5-6; Matt 23:27-28; 2Cor 11:13-15; 1Tim 4:3; 1Tim 4:8.</w:t>
      </w:r>
    </w:p>
  </w:footnote>
  <w:footnote w:id="14060">
    <w:p>
      <w:pPr>
        <w:pStyle w:val="FootnoteText"/>
      </w:pPr>
      <w:r>
        <w:rPr>
          <w:rStyle w:val="FootnoteReference"/>
        </w:rPr>
        <w:footnoteRef/>
      </w:r>
      <w:r>
        <w:t xml:space="preserve">Cross-references for "neglecting": Eph 5:29.</w:t>
      </w:r>
    </w:p>
  </w:footnote>
  <w:footnote w:id="14061">
    <w:p>
      <w:pPr>
        <w:pStyle w:val="FootnoteText"/>
      </w:pPr>
      <w:r>
        <w:rPr>
          <w:rStyle w:val="FootnoteReference"/>
        </w:rPr>
        <w:footnoteRef/>
      </w:r>
      <w:r>
        <w:t xml:space="preserve">Cross-references: Col 2:8; Col 2:18; Col 2:22.</w:t>
      </w:r>
    </w:p>
  </w:footnote>
  <w:footnote w:id="14062">
    <w:p>
      <w:pPr>
        <w:pStyle w:val="FootnoteText"/>
      </w:pPr>
      <w:r>
        <w:rPr>
          <w:rStyle w:val="FootnoteReference"/>
        </w:rPr>
        <w:footnoteRef/>
      </w:r>
      <w:r>
        <w:t xml:space="preserve">Cross-references for "risen": Rom 6:4-5; Rom 6:9-11; Gal 2:19-20; Eph 1:19-20; Eph 2:5-6; Col 2:12-13; Col 2:20.</w:t>
      </w:r>
    </w:p>
  </w:footnote>
  <w:footnote w:id="14063">
    <w:p>
      <w:pPr>
        <w:pStyle w:val="FootnoteText"/>
      </w:pPr>
      <w:r>
        <w:rPr>
          <w:rStyle w:val="FootnoteReference"/>
        </w:rPr>
        <w:footnoteRef/>
      </w:r>
      <w:r>
        <w:t xml:space="preserve">Personal name: Christ. Personal-name meaning: Christ — anointed. Source form: Christ.</w:t>
      </w:r>
    </w:p>
  </w:footnote>
  <w:footnote w:id="14064">
    <w:p>
      <w:pPr>
        <w:pStyle w:val="FootnoteText"/>
      </w:pPr>
      <w:r>
        <w:rPr>
          <w:rStyle w:val="FootnoteReference"/>
        </w:rPr>
        <w:footnoteRef/>
      </w:r>
      <w:r>
        <w:t xml:space="preserve">Cross-references for "seek": Ps 16:11; Ps 17:14-15; Ps 73:25-26; Prov 15:24; Matt 6:20; Matt 6:33; Luke 12:33; Rom 8:6; 2Cor 4:18; Phil 3:20-21; Col 3:2; Heb 11:13-16.</w:t>
      </w:r>
    </w:p>
  </w:footnote>
  <w:footnote w:id="14065">
    <w:p>
      <w:pPr>
        <w:pStyle w:val="FootnoteText"/>
      </w:pPr>
      <w:r>
        <w:rPr>
          <w:rStyle w:val="FootnoteReference"/>
        </w:rPr>
        <w:footnoteRef/>
      </w:r>
      <w:r>
        <w:t xml:space="preserve">Cross-references: 1Chr 22:19; 1Chr 29:3; Ps 62:10; Ps 91:14; Ps 119:36-37; Prov 23:5; Eccl 7:14; Matt 16:23; Rom 8:4-6; Phil 1:23; Col 3:1; 1John 2:15-17.</w:t>
      </w:r>
    </w:p>
  </w:footnote>
  <w:footnote w:id="14066">
    <w:p>
      <w:pPr>
        <w:pStyle w:val="FootnoteText"/>
      </w:pPr>
      <w:r>
        <w:rPr>
          <w:rStyle w:val="FootnoteReference"/>
        </w:rPr>
        <w:footnoteRef/>
      </w:r>
      <w:r>
        <w:t xml:space="preserve">Cross-references: Ps 49:11-17; Matt 6:19; Luke 12:15; Luke 16:8-9; Luke 16:11; Luke 16:19-25; Phil 3:19; Col 3:5; 1John 2:15.</w:t>
      </w:r>
    </w:p>
  </w:footnote>
  <w:footnote w:id="14067">
    <w:p>
      <w:pPr>
        <w:pStyle w:val="FootnoteText"/>
      </w:pPr>
      <w:r>
        <w:rPr>
          <w:rStyle w:val="FootnoteReference"/>
        </w:rPr>
        <w:footnoteRef/>
      </w:r>
      <w:r>
        <w:t xml:space="preserve">Cross-references: Rom 6:2; Gal 2:20; Col 2:20.</w:t>
      </w:r>
    </w:p>
  </w:footnote>
  <w:footnote w:id="14068">
    <w:p>
      <w:pPr>
        <w:pStyle w:val="FootnoteText"/>
      </w:pPr>
      <w:r>
        <w:rPr>
          <w:rStyle w:val="FootnoteReference"/>
        </w:rPr>
        <w:footnoteRef/>
      </w:r>
      <w:r>
        <w:t xml:space="preserve">Cross-references: Matt 11:25; 1Cor 2:14; Phil 4:7; Col 2:3; 1Pet 3:4; 1John 3:2; Rev 2:17.</w:t>
      </w:r>
    </w:p>
  </w:footnote>
  <w:footnote w:id="14069">
    <w:p>
      <w:pPr>
        <w:pStyle w:val="FootnoteText"/>
      </w:pPr>
      <w:r>
        <w:rPr>
          <w:rStyle w:val="FootnoteReference"/>
        </w:rPr>
        <w:footnoteRef/>
      </w:r>
      <w:r>
        <w:t xml:space="preserve">Cross-references for "appear": 1Tim 6:14; 2Tim 4:8; Titus 2:13; Heb 9:28; 1Pet 5:4; 1John 2:28; 1John 3:2.</w:t>
      </w:r>
    </w:p>
  </w:footnote>
  <w:footnote w:id="14070">
    <w:p>
      <w:pPr>
        <w:pStyle w:val="FootnoteText"/>
      </w:pPr>
      <w:r>
        <w:rPr>
          <w:rStyle w:val="FootnoteReference"/>
        </w:rPr>
        <w:footnoteRef/>
      </w:r>
      <w:r>
        <w:t xml:space="preserve">Cross-references: John 11:25; John 14:6; John 20:31; Acts 3:15; Gal 2:20; 2Tim 1:1; 1John 1:1-2; 1John 5:12; Rev 2:7; Rev 22:1; Rev 22:14.</w:t>
      </w:r>
    </w:p>
  </w:footnote>
  <w:footnote w:id="14071">
    <w:p>
      <w:pPr>
        <w:pStyle w:val="FootnoteText"/>
      </w:pPr>
      <w:r>
        <w:rPr>
          <w:rStyle w:val="FootnoteReference"/>
        </w:rPr>
        <w:footnoteRef/>
      </w:r>
      <w:r>
        <w:t xml:space="preserve">Cross-references: Ps 17:15; Ps 73:24; Isa 25:8-9; Matt 13:43; John 6:39-40; John 14:3; John 17:24; 1Cor 15:43; 2Cor 4:17; Phil 3:21; 1Thess 4:17; 2Thess 1:10-12; Jude 1:24.</w:t>
      </w:r>
    </w:p>
  </w:footnote>
  <w:footnote w:id="14072">
    <w:p>
      <w:pPr>
        <w:pStyle w:val="FootnoteText"/>
      </w:pPr>
      <w:r>
        <w:rPr>
          <w:rStyle w:val="FootnoteReference"/>
        </w:rPr>
        <w:footnoteRef/>
      </w:r>
      <w:r>
        <w:t xml:space="preserve">Cross-references for "members": Rom 6:13; Rom 7:5; Rom 7:23; Jas 4:1.</w:t>
      </w:r>
    </w:p>
  </w:footnote>
  <w:footnote w:id="14073">
    <w:p>
      <w:pPr>
        <w:pStyle w:val="FootnoteText"/>
      </w:pPr>
      <w:r>
        <w:rPr>
          <w:rStyle w:val="FootnoteReference"/>
        </w:rPr>
        <w:footnoteRef/>
      </w:r>
      <w:r>
        <w:t xml:space="preserve">Cross-references for "evil": Rom 7:7-8; 1Cor 10:6-8; Eph 4:19; 1Pet 2:11.</w:t>
      </w:r>
    </w:p>
  </w:footnote>
  <w:footnote w:id="14074">
    <w:p>
      <w:pPr>
        <w:pStyle w:val="FootnoteText"/>
      </w:pPr>
      <w:r>
        <w:rPr>
          <w:rStyle w:val="FootnoteReference"/>
        </w:rPr>
        <w:footnoteRef/>
      </w:r>
      <w:r>
        <w:t xml:space="preserve">Cross-references for "covetousness": 1Cor 6:10; Gal 5:19-21; Eph 5:3; Eph 5:5.</w:t>
      </w:r>
    </w:p>
  </w:footnote>
  <w:footnote w:id="14075">
    <w:p>
      <w:pPr>
        <w:pStyle w:val="FootnoteText"/>
      </w:pPr>
      <w:r>
        <w:rPr>
          <w:rStyle w:val="FootnoteReference"/>
        </w:rPr>
        <w:footnoteRef/>
      </w:r>
      <w:r>
        <w:t xml:space="preserve">Cross-references: Rom 6:6; Rom 8:13; Gal 5:24; Eph 5:3-6.</w:t>
      </w:r>
    </w:p>
  </w:footnote>
  <w:footnote w:id="14076">
    <w:p>
      <w:pPr>
        <w:pStyle w:val="FootnoteText"/>
      </w:pPr>
      <w:r>
        <w:rPr>
          <w:rStyle w:val="FootnoteReference"/>
        </w:rPr>
        <w:footnoteRef/>
      </w:r>
      <w:r>
        <w:t xml:space="preserve">Cross-references: Matt 15:19; Mark 7:21-22; Rom 1:29; 1Cor 5:1; 1Cor 5:10-11; 1Cor 6:9; 1Cor 6:13; 1Cor 6:18; 2Cor 12:21; Gal 5:19-21; Eph 5:3; 1Thess 4:3; Heb 12:16; Heb 13:4; Rev 21:8; Rev 22:15.</w:t>
      </w:r>
    </w:p>
  </w:footnote>
  <w:footnote w:id="14077">
    <w:p>
      <w:pPr>
        <w:pStyle w:val="FootnoteText"/>
      </w:pPr>
      <w:r>
        <w:rPr>
          <w:rStyle w:val="FootnoteReference"/>
        </w:rPr>
        <w:footnoteRef/>
      </w:r>
      <w:r>
        <w:t xml:space="preserve">Cross-references: Rom 1:26; 1Thess 4:5.</w:t>
      </w:r>
    </w:p>
  </w:footnote>
  <w:footnote w:id="14078">
    <w:p>
      <w:pPr>
        <w:pStyle w:val="FootnoteText"/>
      </w:pPr>
      <w:r>
        <w:rPr>
          <w:rStyle w:val="FootnoteReference"/>
        </w:rPr>
        <w:footnoteRef/>
      </w:r>
      <w:r>
        <w:t xml:space="preserve">Cross-references: Rom 6:19-20; Rom 7:5; 1Cor 6:11; Eph 2:2; Col 2:13; Titus 3:3; 1Pet 4:3-4.</w:t>
      </w:r>
    </w:p>
  </w:footnote>
  <w:footnote w:id="14079">
    <w:p>
      <w:pPr>
        <w:pStyle w:val="FootnoteText"/>
      </w:pPr>
      <w:r>
        <w:rPr>
          <w:rStyle w:val="FootnoteReference"/>
        </w:rPr>
        <w:footnoteRef/>
      </w:r>
      <w:r>
        <w:t xml:space="preserve">Cross-references for "anger": Ps 37:8; Prov 17:14; Prov 19:19; Prov 29:22; Matt 5:22; Rom 13:13; 1Cor 3:3; 2Cor 12:20; Gal 5:15; Gal 5:20; Gal 5:26; Eph 4:26; Eph 4:31-32; 2Tim 2:23-24; Jas 1:20; Jas 3:14-16.</w:t>
      </w:r>
    </w:p>
  </w:footnote>
  <w:footnote w:id="14080">
    <w:p>
      <w:pPr>
        <w:pStyle w:val="FootnoteText"/>
      </w:pPr>
      <w:r>
        <w:rPr>
          <w:rStyle w:val="FootnoteReference"/>
        </w:rPr>
        <w:footnoteRef/>
      </w:r>
      <w:r>
        <w:t xml:space="preserve">Cross-references for "blasphemy": Lev 24:11-16; Mark 7:22; 1Tim 1:13; 1Tim 1:20; Jas 2:7; Jude 1:8; Rev 16:9.</w:t>
      </w:r>
    </w:p>
  </w:footnote>
  <w:footnote w:id="14081">
    <w:p>
      <w:pPr>
        <w:pStyle w:val="FootnoteText"/>
      </w:pPr>
      <w:r>
        <w:rPr>
          <w:rStyle w:val="FootnoteReference"/>
        </w:rPr>
        <w:footnoteRef/>
      </w:r>
      <w:r>
        <w:t xml:space="preserve">Cross-references for "filthy": Eph 4:29; Eph 5:4; Jas 3:4-6; 2Pet 2:7; 2Pet 2:18; Jude 1:8; Jude 1:13.</w:t>
      </w:r>
    </w:p>
  </w:footnote>
  <w:footnote w:id="14082">
    <w:p>
      <w:pPr>
        <w:pStyle w:val="FootnoteText"/>
      </w:pPr>
      <w:r>
        <w:rPr>
          <w:rStyle w:val="FootnoteReference"/>
        </w:rPr>
        <w:footnoteRef/>
      </w:r>
      <w:r>
        <w:t xml:space="preserve">Cross-references: Eph 4:22; Col 3:5; Col 3:9; Heb 12:1; Jas 1:21; 1Pet 2:1.</w:t>
      </w:r>
    </w:p>
  </w:footnote>
  <w:footnote w:id="14083">
    <w:p>
      <w:pPr>
        <w:pStyle w:val="FootnoteText"/>
      </w:pPr>
      <w:r>
        <w:rPr>
          <w:rStyle w:val="FootnoteReference"/>
        </w:rPr>
        <w:footnoteRef/>
      </w:r>
      <w:r>
        <w:t xml:space="preserve">Cross-references: Lev 19:11; Isa 63:8; Jer 9:3-5; Zeph 3:13; Zech 8:16; John 8:44; Eph 4:25; 1Tim 1:10; Titus 1:12-13; Rev 21:8; Rev 21:27; Rev 22:15.</w:t>
      </w:r>
    </w:p>
  </w:footnote>
  <w:footnote w:id="14084">
    <w:p>
      <w:pPr>
        <w:pStyle w:val="FootnoteText"/>
      </w:pPr>
      <w:r>
        <w:rPr>
          <w:rStyle w:val="FootnoteReference"/>
        </w:rPr>
        <w:footnoteRef/>
      </w:r>
      <w:r>
        <w:t xml:space="preserve">Cross-references: Rom 6:6; Eph 4:22; Col 3:8.</w:t>
      </w:r>
    </w:p>
  </w:footnote>
  <w:footnote w:id="14085">
    <w:p>
      <w:pPr>
        <w:pStyle w:val="FootnoteText"/>
      </w:pPr>
      <w:r>
        <w:rPr>
          <w:rStyle w:val="FootnoteReference"/>
        </w:rPr>
        <w:footnoteRef/>
      </w:r>
      <w:r>
        <w:t xml:space="preserve">Cross-references for "the new": Ezek 11:19; Ezek 18:31; Ezek 36:26; 2Cor 5:17; Gal 6:15; Eph 2:10; Eph 2:15; Eph 4:24; Rev 21:5.</w:t>
      </w:r>
    </w:p>
  </w:footnote>
  <w:footnote w:id="14086">
    <w:p>
      <w:pPr>
        <w:pStyle w:val="FootnoteText"/>
      </w:pPr>
      <w:r>
        <w:rPr>
          <w:rStyle w:val="FootnoteReference"/>
        </w:rPr>
        <w:footnoteRef/>
      </w:r>
      <w:r>
        <w:t xml:space="preserve">Cross-references for "renewed": Ps 51:10; Rom 12:2; Eph 4:23; Heb 6:6.</w:t>
      </w:r>
    </w:p>
  </w:footnote>
  <w:footnote w:id="14087">
    <w:p>
      <w:pPr>
        <w:pStyle w:val="FootnoteText"/>
      </w:pPr>
      <w:r>
        <w:rPr>
          <w:rStyle w:val="FootnoteReference"/>
        </w:rPr>
        <w:footnoteRef/>
      </w:r>
      <w:r>
        <w:t xml:space="preserve">Cross-references for "knowledge": John 17:3; 2Cor 3:18; 2Cor 4:6; 1John 2:3; 1John 2:5.</w:t>
      </w:r>
    </w:p>
  </w:footnote>
  <w:footnote w:id="14088">
    <w:p>
      <w:pPr>
        <w:pStyle w:val="FootnoteText"/>
      </w:pPr>
      <w:r>
        <w:rPr>
          <w:rStyle w:val="FootnoteReference"/>
        </w:rPr>
        <w:footnoteRef/>
      </w:r>
      <w:r>
        <w:t xml:space="preserve">Cross-references: Job 29:14; Isa 52:1; Isa 59:17; Rom 13:12; Rom 13:14; 1Cor 15:53-54; Gal 3:27; Eph 4:24; Col 3:12; Col 3:14.</w:t>
      </w:r>
    </w:p>
  </w:footnote>
  <w:footnote w:id="14089">
    <w:p>
      <w:pPr>
        <w:pStyle w:val="FootnoteText"/>
      </w:pPr>
      <w:r>
        <w:rPr>
          <w:rStyle w:val="FootnoteReference"/>
        </w:rPr>
        <w:footnoteRef/>
      </w:r>
      <w:r>
        <w:t xml:space="preserve">People-name: Greek. People-name meaning: Greek — Greek; Hellenic person. Source form: Greek.</w:t>
      </w:r>
    </w:p>
  </w:footnote>
  <w:footnote w:id="14090">
    <w:p>
      <w:pPr>
        <w:pStyle w:val="FootnoteText"/>
      </w:pPr>
      <w:r>
        <w:rPr>
          <w:rStyle w:val="FootnoteReference"/>
        </w:rPr>
        <w:footnoteRef/>
      </w:r>
      <w:r>
        <w:t xml:space="preserve">People-name: Jew. People-name meaning: Jew — praised one; one from Judah. Source form: Jew.</w:t>
      </w:r>
    </w:p>
  </w:footnote>
  <w:footnote w:id="14091">
    <w:p>
      <w:pPr>
        <w:pStyle w:val="FootnoteText"/>
      </w:pPr>
      <w:r>
        <w:rPr>
          <w:rStyle w:val="FootnoteReference"/>
        </w:rPr>
        <w:footnoteRef/>
      </w:r>
      <w:r>
        <w:t xml:space="preserve">Cross-references for "circumcision": 1Cor 7:19; Gal 5:6; Gal 6:15.</w:t>
      </w:r>
    </w:p>
  </w:footnote>
  <w:footnote w:id="14092">
    <w:p>
      <w:pPr>
        <w:pStyle w:val="FootnoteText"/>
      </w:pPr>
      <w:r>
        <w:rPr>
          <w:rStyle w:val="FootnoteReference"/>
        </w:rPr>
        <w:footnoteRef/>
      </w:r>
      <w:r>
        <w:t xml:space="preserve">Cross-references for "Barbarian": Acts 28:2; Acts 28:4; Rom 1:14; 1Cor 14:11.</w:t>
      </w:r>
    </w:p>
  </w:footnote>
  <w:footnote w:id="14093">
    <w:p>
      <w:pPr>
        <w:pStyle w:val="FootnoteText"/>
      </w:pPr>
      <w:r>
        <w:rPr>
          <w:rStyle w:val="FootnoteReference"/>
        </w:rPr>
        <w:footnoteRef/>
      </w:r>
      <w:r>
        <w:t xml:space="preserve">People-name: Scythian. People-name meaning: Scythians — Scythian people; archer/nomad people. Standard English equivalent: Scythians. Source form: Scythian.</w:t>
      </w:r>
    </w:p>
  </w:footnote>
  <w:footnote w:id="14094">
    <w:p>
      <w:pPr>
        <w:pStyle w:val="FootnoteText"/>
      </w:pPr>
      <w:r>
        <w:rPr>
          <w:rStyle w:val="FootnoteReference"/>
        </w:rPr>
        <w:footnoteRef/>
      </w:r>
      <w:r>
        <w:t xml:space="preserve">Cross-references: 1Cor 7:21-22; Eph 6:8.</w:t>
      </w:r>
    </w:p>
  </w:footnote>
  <w:footnote w:id="14095">
    <w:p>
      <w:pPr>
        <w:pStyle w:val="FootnoteText"/>
      </w:pPr>
      <w:r>
        <w:rPr>
          <w:rStyle w:val="FootnoteReference"/>
        </w:rPr>
        <w:footnoteRef/>
      </w:r>
      <w:r>
        <w:t xml:space="preserve">Cross-references: 1Cor 1:29-30; 1Cor 3:21-23; Gal 3:29; Gal 6:14; Phil 3:7-9; Col 2:10; 1John 5:11-12; 2John 1:9.</w:t>
      </w:r>
    </w:p>
  </w:footnote>
  <w:footnote w:id="14096">
    <w:p>
      <w:pPr>
        <w:pStyle w:val="FootnoteText"/>
      </w:pPr>
      <w:r>
        <w:rPr>
          <w:rStyle w:val="FootnoteReference"/>
        </w:rPr>
        <w:footnoteRef/>
      </w:r>
      <w:r>
        <w:t xml:space="preserve">Cross-references: John 6:56-57; John 14:23; John 15:5; John 17:23; Rom 8:10-11; Gal 2:20; Eph 1:23; Eph 3:17; 1John 5:20.</w:t>
      </w:r>
    </w:p>
  </w:footnote>
  <w:footnote w:id="14097">
    <w:p>
      <w:pPr>
        <w:pStyle w:val="FootnoteText"/>
      </w:pPr>
      <w:r>
        <w:rPr>
          <w:rStyle w:val="FootnoteReference"/>
        </w:rPr>
        <w:footnoteRef/>
      </w:r>
      <w:r>
        <w:t xml:space="preserve">Cross-references for "holy": Rom 8:29; Eph 1:4; 1Thess 1:3-6; 2Thess 2:13-14.</w:t>
      </w:r>
    </w:p>
  </w:footnote>
  <w:footnote w:id="14098">
    <w:p>
      <w:pPr>
        <w:pStyle w:val="FootnoteText"/>
      </w:pPr>
      <w:r>
        <w:rPr>
          <w:rStyle w:val="FootnoteReference"/>
        </w:rPr>
        <w:footnoteRef/>
      </w:r>
      <w:r>
        <w:t xml:space="preserve">Cross-references for "beloved": Jer 31:3; Ezek 16:8; Rom 1:7; Eph 2:4-5; 2Tim 1:9; Titus 3:4-6; 1John 4:19.</w:t>
      </w:r>
    </w:p>
  </w:footnote>
  <w:footnote w:id="14099">
    <w:p>
      <w:pPr>
        <w:pStyle w:val="FootnoteText"/>
      </w:pPr>
      <w:r>
        <w:rPr>
          <w:rStyle w:val="FootnoteReference"/>
        </w:rPr>
        <w:footnoteRef/>
      </w:r>
      <w:r>
        <w:t xml:space="preserve">Cross-references for "mercies": Rom 12:9-10; Gal 5:6; Gal 5:22-23; Eph 4:2; Eph 4:32; Phil 2:2-4; 1Thess 5:15; Jas 3:17-18; 1Pet 3:8-11; 2Pet 1:5-8; 1John 3:14-20.</w:t>
      </w:r>
    </w:p>
  </w:footnote>
  <w:footnote w:id="14100">
    <w:p>
      <w:pPr>
        <w:pStyle w:val="FootnoteText"/>
      </w:pPr>
      <w:r>
        <w:rPr>
          <w:rStyle w:val="FootnoteReference"/>
        </w:rPr>
        <w:footnoteRef/>
      </w:r>
      <w:r>
        <w:t xml:space="preserve">Cross-references: Eph 4:24; Col 3:10.</w:t>
      </w:r>
    </w:p>
  </w:footnote>
  <w:footnote w:id="14101">
    <w:p>
      <w:pPr>
        <w:pStyle w:val="FootnoteText"/>
      </w:pPr>
      <w:r>
        <w:rPr>
          <w:rStyle w:val="FootnoteReference"/>
        </w:rPr>
        <w:footnoteRef/>
      </w:r>
      <w:r>
        <w:t xml:space="preserve">Cross-references: Isa 42:1; Isa 45:4; Isa 65:9; Isa 65:22; Matt 24:22; Matt 24:24; Matt 24:31; Mark 13:20; Mark 13:22; Mark 13:27; Luke 18:7; Rom 8:29-33; Rom 9:11; Rom 11:5-7; 2Tim 2:10; Titus 1:1; 1Pet 1:2; 2Pet 1:10; 2John 1:13; Rev 17:14.</w:t>
      </w:r>
    </w:p>
  </w:footnote>
  <w:footnote w:id="14102">
    <w:p>
      <w:pPr>
        <w:pStyle w:val="FootnoteText"/>
      </w:pPr>
      <w:r>
        <w:rPr>
          <w:rStyle w:val="FootnoteReference"/>
        </w:rPr>
        <w:footnoteRef/>
      </w:r>
      <w:r>
        <w:t xml:space="preserve">Cross-references: Isa 63:15; Jer 31:20; Luke 1:78; Phil 1:8; Phil 2:1; 1John 3:17.</w:t>
      </w:r>
    </w:p>
  </w:footnote>
  <w:footnote w:id="14103">
    <w:p>
      <w:pPr>
        <w:pStyle w:val="FootnoteText"/>
      </w:pPr>
      <w:r>
        <w:rPr>
          <w:rStyle w:val="FootnoteReference"/>
        </w:rPr>
        <w:footnoteRef/>
      </w:r>
      <w:r>
        <w:t xml:space="preserve">Cross-references for "Forbearing": Rom 15:1-2; 2Cor 6:6; Gal 6:2; Eph 4:2; Eph 4:32.</w:t>
      </w:r>
    </w:p>
  </w:footnote>
  <w:footnote w:id="14104">
    <w:p>
      <w:pPr>
        <w:pStyle w:val="FootnoteText"/>
      </w:pPr>
      <w:r>
        <w:rPr>
          <w:rStyle w:val="FootnoteReference"/>
        </w:rPr>
        <w:footnoteRef/>
      </w:r>
      <w:r>
        <w:t xml:space="preserve">Cross-references for "forgiving": Matt 5:44; Matt 6:12; Matt 6:14-15; Matt 18:21-35; Mark 11:25; Luke 6:35-37; Luke 11:4; Luke 17:3-4; Luke 23:34; Jas 2:13.</w:t>
      </w:r>
    </w:p>
  </w:footnote>
  <w:footnote w:id="14105">
    <w:p>
      <w:pPr>
        <w:pStyle w:val="FootnoteText"/>
      </w:pPr>
      <w:r>
        <w:rPr>
          <w:rStyle w:val="FootnoteReference"/>
        </w:rPr>
        <w:footnoteRef/>
      </w:r>
      <w:r>
        <w:t xml:space="preserve">Cross-references for "quarrel": Matt 18:15-17; 1Cor 6:7-8.</w:t>
      </w:r>
    </w:p>
  </w:footnote>
  <w:footnote w:id="14106">
    <w:p>
      <w:pPr>
        <w:pStyle w:val="FootnoteText"/>
      </w:pPr>
      <w:r>
        <w:rPr>
          <w:rStyle w:val="FootnoteReference"/>
        </w:rPr>
        <w:footnoteRef/>
      </w:r>
      <w:r>
        <w:t xml:space="preserve">Cross-references: John 13:34; John 15:12; Rom 13:8; 1Cor 13:1-13; Eph 5:2; Col 2:2; 1Thess 4:9; 1Tim 1:5; 1Pet 4:8; 2Pet 1:7; 1John 3:23; 1John 4:21.</w:t>
      </w:r>
    </w:p>
  </w:footnote>
  <w:footnote w:id="14107">
    <w:p>
      <w:pPr>
        <w:pStyle w:val="FootnoteText"/>
      </w:pPr>
      <w:r>
        <w:rPr>
          <w:rStyle w:val="FootnoteReference"/>
        </w:rPr>
        <w:footnoteRef/>
      </w:r>
      <w:r>
        <w:t xml:space="preserve">Cross-references: Eph 1:4; Eph 4:3; 1John 4:7-12.</w:t>
      </w:r>
    </w:p>
  </w:footnote>
  <w:footnote w:id="14108">
    <w:p>
      <w:pPr>
        <w:pStyle w:val="FootnoteText"/>
      </w:pPr>
      <w:r>
        <w:rPr>
          <w:rStyle w:val="FootnoteReference"/>
        </w:rPr>
        <w:footnoteRef/>
      </w:r>
      <w:r>
        <w:t xml:space="preserve">Cross-references for "the peace": Ps 29:11; Isa 26:3; Isa 27:5; Isa 57:15; Isa 57:19; John 14:27; John 16:33; Rom 5:1; Rom 14:17; Rom 15:13; 2Cor 5:19-21; Eph 2:12-18; Eph 5:1; Phil 4:7.</w:t>
      </w:r>
    </w:p>
  </w:footnote>
  <w:footnote w:id="14109">
    <w:p>
      <w:pPr>
        <w:pStyle w:val="FootnoteText"/>
      </w:pPr>
      <w:r>
        <w:rPr>
          <w:rStyle w:val="FootnoteReference"/>
        </w:rPr>
        <w:footnoteRef/>
      </w:r>
      <w:r>
        <w:t xml:space="preserve">Cross-references for "and be": Ps 100:4; Ps 107:22; Ps 116:17; Jonah 2:9; Luke 17:16-18; Rom 1:21; 2Cor 4:15; 2Cor 9:11; Eph 5:20; Phil 4:6; Col 1:12; Col 2:7; Col 3:17; 1Thess 5:18; 1Tim 2:1; Heb 13:15; Rev 7:12.</w:t>
      </w:r>
    </w:p>
  </w:footnote>
  <w:footnote w:id="14110">
    <w:p>
      <w:pPr>
        <w:pStyle w:val="FootnoteText"/>
      </w:pPr>
      <w:r>
        <w:rPr>
          <w:rStyle w:val="FootnoteReference"/>
        </w:rPr>
        <w:footnoteRef/>
      </w:r>
      <w:r>
        <w:t xml:space="preserve">Cross-references for "the word": John 5:39-40; 2Tim 3:15; Heb 4:12-13; 1Pet 1:11-12; Rev 19:10.</w:t>
      </w:r>
    </w:p>
  </w:footnote>
  <w:footnote w:id="14111">
    <w:p>
      <w:pPr>
        <w:pStyle w:val="FootnoteText"/>
      </w:pPr>
      <w:r>
        <w:rPr>
          <w:rStyle w:val="FootnoteReference"/>
        </w:rPr>
        <w:footnoteRef/>
      </w:r>
      <w:r>
        <w:t xml:space="preserve">Cross-references for "dwell": Deut 6:6-9; Deut 11:18-20; Job 23:12; Ps 119:11; Jer 15:16; Luke 2:51; John 15:7; 1John 2:14; 1John 2:24; 1John 2:27; 2John 1:2.</w:t>
      </w:r>
    </w:p>
  </w:footnote>
  <w:footnote w:id="14112">
    <w:p>
      <w:pPr>
        <w:pStyle w:val="FootnoteText"/>
      </w:pPr>
      <w:r>
        <w:rPr>
          <w:rStyle w:val="FootnoteReference"/>
        </w:rPr>
        <w:footnoteRef/>
      </w:r>
      <w:r>
        <w:t xml:space="preserve">Cross-references for "richly": 1Tim 6:17; Titus 3:6.</w:t>
      </w:r>
    </w:p>
  </w:footnote>
  <w:footnote w:id="14113">
    <w:p>
      <w:pPr>
        <w:pStyle w:val="FootnoteText"/>
      </w:pPr>
      <w:r>
        <w:rPr>
          <w:rStyle w:val="FootnoteReference"/>
        </w:rPr>
        <w:footnoteRef/>
      </w:r>
      <w:r>
        <w:t xml:space="preserve">Cross-references for "teaching": Rom 15:14; Col 1:28; 1Thess 4:18; 1Thess 5:11-12; 2Thess 3:15; Heb 12:12-15.</w:t>
      </w:r>
    </w:p>
  </w:footnote>
  <w:footnote w:id="14114">
    <w:p>
      <w:pPr>
        <w:pStyle w:val="FootnoteText"/>
      </w:pPr>
      <w:r>
        <w:rPr>
          <w:rStyle w:val="FootnoteReference"/>
        </w:rPr>
        <w:footnoteRef/>
      </w:r>
      <w:r>
        <w:t xml:space="preserve">Cross-references for "in psalms": Matt 26:30; 1Cor 14:26; Eph 5:19; Jas 5:13.</w:t>
      </w:r>
    </w:p>
  </w:footnote>
  <w:footnote w:id="14115">
    <w:p>
      <w:pPr>
        <w:pStyle w:val="FootnoteText"/>
      </w:pPr>
      <w:r>
        <w:rPr>
          <w:rStyle w:val="FootnoteReference"/>
        </w:rPr>
        <w:footnoteRef/>
      </w:r>
      <w:r>
        <w:t xml:space="preserve">Cross-references for "and spiritual": 1Chr 25:7; Neh 12:46; Ps 32:7; Ps 119:54; Song 1:1; Isa 5:1; Isa 26:1; Isa 30:29; Rev 5:9; Rev 14:3; Rev 15:3.</w:t>
      </w:r>
    </w:p>
  </w:footnote>
  <w:footnote w:id="14116">
    <w:p>
      <w:pPr>
        <w:pStyle w:val="FootnoteText"/>
      </w:pPr>
      <w:r>
        <w:rPr>
          <w:rStyle w:val="FootnoteReference"/>
        </w:rPr>
        <w:footnoteRef/>
      </w:r>
      <w:r>
        <w:t xml:space="preserve">Cross-references for "singing": Ps 28:7; Ps 30:11-12; Ps 47:6-7; Ps 63:4-6; Ps 71:23; Ps 103:1-2; Ps 138:1; 1Cor 14:15; Col 4:6.</w:t>
      </w:r>
    </w:p>
  </w:footnote>
  <w:footnote w:id="14117">
    <w:p>
      <w:pPr>
        <w:pStyle w:val="FootnoteText"/>
      </w:pPr>
      <w:r>
        <w:rPr>
          <w:rStyle w:val="FootnoteReference"/>
        </w:rPr>
        <w:footnoteRef/>
      </w:r>
      <w:r>
        <w:t xml:space="preserve">Cross-references: 1Kgs 3:9-12; 1Kgs 3:28; Prov 2:6-7; Prov 14:8; Prov 18:1; Isa 10:2; Eph 1:17; Eph 5:17; Col 1:9; Jas 1:5; Jas 3:17.</w:t>
      </w:r>
    </w:p>
  </w:footnote>
  <w:footnote w:id="14118">
    <w:p>
      <w:pPr>
        <w:pStyle w:val="FootnoteText"/>
      </w:pPr>
      <w:r>
        <w:rPr>
          <w:rStyle w:val="FootnoteReference"/>
        </w:rPr>
        <w:footnoteRef/>
      </w:r>
      <w:r>
        <w:t xml:space="preserve">Cross-references for "in word": 2Thess 2:17; 1John 3:18.</w:t>
      </w:r>
    </w:p>
  </w:footnote>
  <w:footnote w:id="14119">
    <w:p>
      <w:pPr>
        <w:pStyle w:val="FootnoteText"/>
      </w:pPr>
      <w:r>
        <w:rPr>
          <w:rStyle w:val="FootnoteReference"/>
        </w:rPr>
        <w:footnoteRef/>
      </w:r>
      <w:r>
        <w:t xml:space="preserve">Name meaning: Jesus (Yeshua) — Yahweh saves. He will save His people from their sins.</w:t>
      </w:r>
    </w:p>
  </w:footnote>
  <w:footnote w:id="14120">
    <w:p>
      <w:pPr>
        <w:pStyle w:val="FootnoteText"/>
      </w:pPr>
      <w:r>
        <w:rPr>
          <w:rStyle w:val="FootnoteReference"/>
        </w:rPr>
        <w:footnoteRef/>
      </w:r>
      <w:r>
        <w:t xml:space="preserve">Cross-references for "giving": Rom 1:8; Eph 5:20; Col 1:12; Col 2:7; 1Thess 5:18; Heb 13:15; 1Pet 2:5; 1Pet 2:9; 1Pet 4:11.</w:t>
      </w:r>
    </w:p>
  </w:footnote>
  <w:footnote w:id="1412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22">
    <w:p>
      <w:pPr>
        <w:pStyle w:val="FootnoteText"/>
      </w:pPr>
      <w:r>
        <w:rPr>
          <w:rStyle w:val="FootnoteReference"/>
        </w:rPr>
        <w:footnoteRef/>
      </w:r>
      <w:r>
        <w:t xml:space="preserve">Cross-references: 2Chr 31:20-21; Prov 3:6; Rom 14:6-8; 1Cor 10:31; Col 3:23.</w:t>
      </w:r>
    </w:p>
  </w:footnote>
  <w:footnote w:id="14123">
    <w:p>
      <w:pPr>
        <w:pStyle w:val="FootnoteText"/>
      </w:pPr>
      <w:r>
        <w:rPr>
          <w:rStyle w:val="FootnoteReference"/>
        </w:rPr>
        <w:footnoteRef/>
      </w:r>
      <w:r>
        <w:t xml:space="preserve">Cross-references: Eph 1:17; Phil 2:11; 1Thess 1:1; Heb 1:5; 1John 2:23.</w:t>
      </w:r>
    </w:p>
  </w:footnote>
  <w:footnote w:id="14124">
    <w:p>
      <w:pPr>
        <w:pStyle w:val="FootnoteText"/>
      </w:pPr>
      <w:r>
        <w:rPr>
          <w:rStyle w:val="FootnoteReference"/>
        </w:rPr>
        <w:footnoteRef/>
      </w:r>
      <w:r>
        <w:t xml:space="preserve">Cross-references for "submit": Gen 3:16; 1Cor 11:3; 1Cor 14:34; Eph 5:22-24; Eph 5:33; 1Tim 2:12; Titus 2:4-5; 1Pet 3:1-6; Esth 1:20.</w:t>
      </w:r>
    </w:p>
  </w:footnote>
  <w:footnote w:id="14125">
    <w:p>
      <w:pPr>
        <w:pStyle w:val="FootnoteText"/>
      </w:pPr>
      <w:r>
        <w:rPr>
          <w:rStyle w:val="FootnoteReference"/>
        </w:rPr>
        <w:footnoteRef/>
      </w:r>
      <w:r>
        <w:t xml:space="preserve">Cross-references: Acts 5:29; Eph 5:3; Eph 6:1.</w:t>
      </w:r>
    </w:p>
  </w:footnote>
  <w:footnote w:id="14126">
    <w:p>
      <w:pPr>
        <w:pStyle w:val="FootnoteText"/>
      </w:pPr>
      <w:r>
        <w:rPr>
          <w:rStyle w:val="FootnoteReference"/>
        </w:rPr>
        <w:footnoteRef/>
      </w:r>
      <w:r>
        <w:t xml:space="preserve">Cross-references for "love": Gen 2:23-24; Gen 24:67; Prov 5:18-19; Eccl 9:9; Mal 2:14-16; Luke 14:26; Eph 5:25; Eph 5:28-29; Eph 5:33; 1Pet 3:7.</w:t>
      </w:r>
    </w:p>
  </w:footnote>
  <w:footnote w:id="14127">
    <w:p>
      <w:pPr>
        <w:pStyle w:val="FootnoteText"/>
      </w:pPr>
      <w:r>
        <w:rPr>
          <w:rStyle w:val="FootnoteReference"/>
        </w:rPr>
        <w:footnoteRef/>
      </w:r>
      <w:r>
        <w:t xml:space="preserve">Cross-references for "bitter": Rom 3:14; Eph 4:31; Col 3:21; Jas 3:14.</w:t>
      </w:r>
    </w:p>
  </w:footnote>
  <w:footnote w:id="14128">
    <w:p>
      <w:pPr>
        <w:pStyle w:val="FootnoteText"/>
      </w:pPr>
      <w:r>
        <w:rPr>
          <w:rStyle w:val="FootnoteReference"/>
        </w:rPr>
        <w:footnoteRef/>
      </w:r>
      <w:r>
        <w:t xml:space="preserve">Cross-references for "obey": Gen 28:7; Exod 20:12; Lev 19:3; Deut 21:18-21; Deut 27:16; Prov 6:20; Prov 20:20; Prov 30:11; Prov 30:17; Ezek 22:7; Mal 1:6; Matt 15:4-6; Matt 19:19; Eph 6:1-3.</w:t>
      </w:r>
    </w:p>
  </w:footnote>
  <w:footnote w:id="14129">
    <w:p>
      <w:pPr>
        <w:pStyle w:val="FootnoteText"/>
      </w:pPr>
      <w:r>
        <w:rPr>
          <w:rStyle w:val="FootnoteReference"/>
        </w:rPr>
        <w:footnoteRef/>
      </w:r>
      <w:r>
        <w:t xml:space="preserve">Cross-references for "well pleasing": Phil 4:18; Col 1:10; Heb 13:21.</w:t>
      </w:r>
    </w:p>
  </w:footnote>
  <w:footnote w:id="14130">
    <w:p>
      <w:pPr>
        <w:pStyle w:val="FootnoteText"/>
      </w:pPr>
      <w:r>
        <w:rPr>
          <w:rStyle w:val="FootnoteReference"/>
        </w:rPr>
        <w:footnoteRef/>
      </w:r>
      <w:r>
        <w:t xml:space="preserve">Cross-references: Eph 5:24; Col 3:22; Titus 2:9.</w:t>
      </w:r>
    </w:p>
  </w:footnote>
  <w:footnote w:id="14131">
    <w:p>
      <w:pPr>
        <w:pStyle w:val="FootnoteText"/>
      </w:pPr>
      <w:r>
        <w:rPr>
          <w:rStyle w:val="FootnoteReference"/>
        </w:rPr>
        <w:footnoteRef/>
      </w:r>
      <w:r>
        <w:t xml:space="preserve">Cross-references: Ps 103:13; Prov 3:12; Prov 4:1-4; Eph 6:4; 1Thess 2:11; Heb 12:5-11.</w:t>
      </w:r>
    </w:p>
  </w:footnote>
  <w:footnote w:id="14132">
    <w:p>
      <w:pPr>
        <w:pStyle w:val="FootnoteText"/>
      </w:pPr>
      <w:r>
        <w:rPr>
          <w:rStyle w:val="FootnoteReference"/>
        </w:rPr>
        <w:footnoteRef/>
      </w:r>
      <w:r>
        <w:t xml:space="preserve">Cross-references for "obey": Ps 123:2; Mal 1:6; Matt 8:9; Luke 6:46; Luke 7:8; Eph 6:5-7; Col 3:20; 1Tim 6:1-2; Titus 2:9-10; Phlm 1:16; 1Pet 2:18-19.</w:t>
      </w:r>
    </w:p>
  </w:footnote>
  <w:footnote w:id="14133">
    <w:p>
      <w:pPr>
        <w:pStyle w:val="FootnoteText"/>
      </w:pPr>
      <w:r>
        <w:rPr>
          <w:rStyle w:val="FootnoteReference"/>
        </w:rPr>
        <w:footnoteRef/>
      </w:r>
      <w:r>
        <w:t xml:space="preserve">Cross-references for "in singleness": Matt 6:22; Acts 2:46; Eph 6:5.</w:t>
      </w:r>
    </w:p>
  </w:footnote>
  <w:footnote w:id="14134">
    <w:p>
      <w:pPr>
        <w:pStyle w:val="FootnoteText"/>
      </w:pPr>
      <w:r>
        <w:rPr>
          <w:rStyle w:val="FootnoteReference"/>
        </w:rPr>
        <w:footnoteRef/>
      </w:r>
      <w:r>
        <w:t xml:space="preserve">Cross-references for "fearing": Gen 42:18; Neh 5:9; Neh 5:15; Eccl 5:7; Eccl 8:12; Eccl 12:13; 2Cor 7:1.</w:t>
      </w:r>
    </w:p>
  </w:footnote>
  <w:footnote w:id="14135">
    <w:p>
      <w:pPr>
        <w:pStyle w:val="FootnoteText"/>
      </w:pPr>
      <w:r>
        <w:rPr>
          <w:rStyle w:val="FootnoteReference"/>
        </w:rPr>
        <w:footnoteRef/>
      </w:r>
      <w:r>
        <w:t xml:space="preserve">Cross-references: Gal 1:10; 1Thess 2:4.</w:t>
      </w:r>
    </w:p>
  </w:footnote>
  <w:footnote w:id="14136">
    <w:p>
      <w:pPr>
        <w:pStyle w:val="FootnoteText"/>
      </w:pPr>
      <w:r>
        <w:rPr>
          <w:rStyle w:val="FootnoteReference"/>
        </w:rPr>
        <w:footnoteRef/>
      </w:r>
      <w:r>
        <w:t xml:space="preserve">Cross-references: 2Chr 31:21; Ps 47:6-7; Ps 103:1; Ps 119:10; Ps 119:34; Ps 119:145; Eccl 9:10; Jer 3:10; Col 3:17; 1Pet 1:22.</w:t>
      </w:r>
    </w:p>
  </w:footnote>
  <w:footnote w:id="14137">
    <w:p>
      <w:pPr>
        <w:pStyle w:val="FootnoteText"/>
      </w:pPr>
      <w:r>
        <w:rPr>
          <w:rStyle w:val="FootnoteReference"/>
        </w:rPr>
        <w:footnoteRef/>
      </w:r>
      <w:r>
        <w:t xml:space="preserve">Cross-references: Zech 7:5-7; Matt 6:16; Rom 14:6; Rom 14:8; Eph 5:22; Eph 6:6-7; 1Pet 2:13; 1Pet 2:15.</w:t>
      </w:r>
    </w:p>
  </w:footnote>
  <w:footnote w:id="14138">
    <w:p>
      <w:pPr>
        <w:pStyle w:val="FootnoteText"/>
      </w:pPr>
      <w:r>
        <w:rPr>
          <w:rStyle w:val="FootnoteReference"/>
        </w:rPr>
        <w:footnoteRef/>
      </w:r>
      <w:r>
        <w:t xml:space="preserve">Cross-references: Gen 15:1; Ruth 2:12; Prov 11:18; Matt 5:12; Matt 5:46; Matt 6:1-2; Matt 6:5; Matt 6:16; Matt 10:41; Luke 6:35; Luke 14:14; Rom 2:6-7; Rom 4:4-5; 1Cor 3:8; 1Cor 9:17-18; Eph 6:8; Col 2:18; Heb 9:15; Heb 10:35; Heb 11:6.</w:t>
      </w:r>
    </w:p>
  </w:footnote>
  <w:footnote w:id="14139">
    <w:p>
      <w:pPr>
        <w:pStyle w:val="FootnoteText"/>
      </w:pPr>
      <w:r>
        <w:rPr>
          <w:rStyle w:val="FootnoteReference"/>
        </w:rPr>
        <w:footnoteRef/>
      </w:r>
      <w:r>
        <w:t xml:space="preserve">Cross-references: John 12:26; Rom 1:1; Rom 14:18; 1Cor 7:22; Gal 1:10; Eph 6:6; 2Pet 1:1; Jude 1:1.</w:t>
      </w:r>
    </w:p>
  </w:footnote>
  <w:footnote w:id="14140">
    <w:p>
      <w:pPr>
        <w:pStyle w:val="FootnoteText"/>
      </w:pPr>
      <w:r>
        <w:rPr>
          <w:rStyle w:val="FootnoteReference"/>
        </w:rPr>
        <w:footnoteRef/>
      </w:r>
      <w:r>
        <w:t xml:space="preserve">Cross-references for "receive": 2Cor 5:10; Heb 2:2.</w:t>
      </w:r>
    </w:p>
  </w:footnote>
  <w:footnote w:id="14141">
    <w:p>
      <w:pPr>
        <w:pStyle w:val="FootnoteText"/>
      </w:pPr>
      <w:r>
        <w:rPr>
          <w:rStyle w:val="FootnoteReference"/>
        </w:rPr>
        <w:footnoteRef/>
      </w:r>
      <w:r>
        <w:t xml:space="preserve">Cross-references: 1Cor 6:7-8; 1Thess 4:6; Phlm 1:18.</w:t>
      </w:r>
    </w:p>
  </w:footnote>
  <w:footnote w:id="14142">
    <w:p>
      <w:pPr>
        <w:pStyle w:val="FootnoteText"/>
      </w:pPr>
      <w:r>
        <w:rPr>
          <w:rStyle w:val="FootnoteReference"/>
        </w:rPr>
        <w:footnoteRef/>
      </w:r>
      <w:r>
        <w:t xml:space="preserve">Cross-references: Lev 19:15; Deut 1:17; Deut 10:17; 2Sam 14:14; 2Chr 19:7; Job 34:19; Job 37:24; Luke 20:21; Acts 10:34; Rom 2:11; Eph 6:9; Col 4:1; 1Pet 1:17; Jude 1:16.</w:t>
      </w:r>
    </w:p>
  </w:footnote>
  <w:footnote w:id="14143">
    <w:p>
      <w:pPr>
        <w:pStyle w:val="FootnoteText"/>
      </w:pPr>
      <w:r>
        <w:rPr>
          <w:rStyle w:val="FootnoteReference"/>
        </w:rPr>
        <w:footnoteRef/>
      </w:r>
      <w:r>
        <w:t xml:space="preserve">Cross-references for "give": Lev 19:13; Lev 25:39-43; Deut 15:12-15; Deut 24:14-15; Neh 5:5-13; Job 24:11-12; Job 31:13-15; Isa 58:3; Isa 58:5-9; Jer 34:9-17; Mal 3:5; Jas 2:13; Jas 5:4.</w:t>
      </w:r>
    </w:p>
  </w:footnote>
  <w:footnote w:id="14144">
    <w:p>
      <w:pPr>
        <w:pStyle w:val="FootnoteText"/>
      </w:pPr>
      <w:r>
        <w:rPr>
          <w:rStyle w:val="FootnoteReference"/>
        </w:rPr>
        <w:footnoteRef/>
      </w:r>
      <w:r>
        <w:t xml:space="preserve">Cross-references: Eccl 5:8; Matt 23:8-9; Matt 24:48-51; Luke 16:1-13; Luke 19:15; Eph 6:8; Eph 6:9-20; Rev 17:14; Rev 19:16.</w:t>
      </w:r>
    </w:p>
  </w:footnote>
  <w:footnote w:id="14145">
    <w:p>
      <w:pPr>
        <w:pStyle w:val="FootnoteText"/>
      </w:pPr>
      <w:r>
        <w:rPr>
          <w:rStyle w:val="FootnoteReference"/>
        </w:rPr>
        <w:footnoteRef/>
      </w:r>
      <w:r>
        <w:t xml:space="preserve">Cross-references for "Continue": 1Sam 12:23; Job 15:4; Job 27:8-10; Ps 55:16-17; Ps 109:4; Luke 18:1; Rom 12:12; Eph 6:18; Phil 4:6; Col 1:9; Col 4:12; 1Thess 5:17-18.</w:t>
      </w:r>
    </w:p>
  </w:footnote>
  <w:footnote w:id="14146">
    <w:p>
      <w:pPr>
        <w:pStyle w:val="FootnoteText"/>
      </w:pPr>
      <w:r>
        <w:rPr>
          <w:rStyle w:val="FootnoteReference"/>
        </w:rPr>
        <w:footnoteRef/>
      </w:r>
      <w:r>
        <w:t xml:space="preserve">Cross-references for "thanksgiving": Col 2:7; Col 3:15; Col 3:17.</w:t>
      </w:r>
    </w:p>
  </w:footnote>
  <w:footnote w:id="14147">
    <w:p>
      <w:pPr>
        <w:pStyle w:val="FootnoteText"/>
      </w:pPr>
      <w:r>
        <w:rPr>
          <w:rStyle w:val="FootnoteReference"/>
        </w:rPr>
        <w:footnoteRef/>
      </w:r>
      <w:r>
        <w:t xml:space="preserve">Cross-references: Matt 26:41; Mark 13:33; Luke 21:36; 1Pet 4:7.</w:t>
      </w:r>
    </w:p>
  </w:footnote>
  <w:footnote w:id="14148">
    <w:p>
      <w:pPr>
        <w:pStyle w:val="FootnoteText"/>
      </w:pPr>
      <w:r>
        <w:rPr>
          <w:rStyle w:val="FootnoteReference"/>
        </w:rPr>
        <w:footnoteRef/>
      </w:r>
      <w:r>
        <w:t xml:space="preserve">Cross-references for "praying": Rom 15:30-32; Eph 6:19; Phil 1:19; 1Thess 5:25; Phlm 1:22; Heb 13:18-19.</w:t>
      </w:r>
    </w:p>
  </w:footnote>
  <w:footnote w:id="14149">
    <w:p>
      <w:pPr>
        <w:pStyle w:val="FootnoteText"/>
      </w:pPr>
      <w:r>
        <w:rPr>
          <w:rStyle w:val="FootnoteReference"/>
        </w:rPr>
        <w:footnoteRef/>
      </w:r>
      <w:r>
        <w:t xml:space="preserve">Cross-references for "the mystery": Matt 13:11; 1Cor 4:1; Eph 6:19; Col 1:26; Col 2:2-3.</w:t>
      </w:r>
    </w:p>
  </w:footnote>
  <w:footnote w:id="14150">
    <w:p>
      <w:pPr>
        <w:pStyle w:val="FootnoteText"/>
      </w:pPr>
      <w:r>
        <w:rPr>
          <w:rStyle w:val="FootnoteReference"/>
        </w:rPr>
        <w:footnoteRef/>
      </w:r>
      <w:r>
        <w:t xml:space="preserve">Personal name: Christ. Personal-name meaning: Christ — anointed. Source form: Christ.</w:t>
      </w:r>
    </w:p>
  </w:footnote>
  <w:footnote w:id="1415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152">
    <w:p>
      <w:pPr>
        <w:pStyle w:val="FootnoteText"/>
      </w:pPr>
      <w:r>
        <w:rPr>
          <w:rStyle w:val="FootnoteReference"/>
        </w:rPr>
        <w:footnoteRef/>
      </w:r>
      <w:r>
        <w:t xml:space="preserve">Cross-references: Eph 3:1; Eph 4:1; Eph 6:20; Phil 1:7; Phil 1:13-14; 2Tim 1:16; 2Tim 2:9.</w:t>
      </w:r>
    </w:p>
  </w:footnote>
  <w:footnote w:id="14153">
    <w:p>
      <w:pPr>
        <w:pStyle w:val="FootnoteText"/>
      </w:pPr>
      <w:r>
        <w:rPr>
          <w:rStyle w:val="FootnoteReference"/>
        </w:rPr>
        <w:footnoteRef/>
      </w:r>
      <w:r>
        <w:t xml:space="preserve">Cross-references for "I may": Matt 10:26-27; Acts 4:29; 2Cor 3:12; 2Cor 4:1-4.</w:t>
      </w:r>
    </w:p>
  </w:footnote>
  <w:footnote w:id="14154">
    <w:p>
      <w:pPr>
        <w:pStyle w:val="FootnoteText"/>
      </w:pPr>
      <w:r>
        <w:rPr>
          <w:rStyle w:val="FootnoteReference"/>
        </w:rPr>
        <w:footnoteRef/>
      </w:r>
      <w:r>
        <w:t xml:space="preserve">Cross-references: Acts 5:29; 1Cor 2:4-5; 2Cor 2:14-17; Eph 6:20; Col 4:6.</w:t>
      </w:r>
    </w:p>
  </w:footnote>
  <w:footnote w:id="14155">
    <w:p>
      <w:pPr>
        <w:pStyle w:val="FootnoteText"/>
      </w:pPr>
      <w:r>
        <w:rPr>
          <w:rStyle w:val="FootnoteReference"/>
        </w:rPr>
        <w:footnoteRef/>
      </w:r>
      <w:r>
        <w:t xml:space="preserve">Cross-references for "Walk": Ps 90:12; Matt 10:16; Rom 16:19; 1Cor 14:19-25; Eph 5:15-17; Col 3:16; Jas 1:5; Jas 3:13; Jas 3:17.</w:t>
      </w:r>
    </w:p>
  </w:footnote>
  <w:footnote w:id="14156">
    <w:p>
      <w:pPr>
        <w:pStyle w:val="FootnoteText"/>
      </w:pPr>
      <w:r>
        <w:rPr>
          <w:rStyle w:val="FootnoteReference"/>
        </w:rPr>
        <w:footnoteRef/>
      </w:r>
      <w:r>
        <w:t xml:space="preserve">Cross-references for "redeeming": Eph 5:16.</w:t>
      </w:r>
    </w:p>
  </w:footnote>
  <w:footnote w:id="14157">
    <w:p>
      <w:pPr>
        <w:pStyle w:val="FootnoteText"/>
      </w:pPr>
      <w:r>
        <w:rPr>
          <w:rStyle w:val="FootnoteReference"/>
        </w:rPr>
        <w:footnoteRef/>
      </w:r>
      <w:r>
        <w:t xml:space="preserve">Cross-references: 1Cor 5:12-13; 1Thess 4:12; 1Tim 3:7; 1Pet 3:1.</w:t>
      </w:r>
    </w:p>
  </w:footnote>
  <w:footnote w:id="14158">
    <w:p>
      <w:pPr>
        <w:pStyle w:val="FootnoteText"/>
      </w:pPr>
      <w:r>
        <w:rPr>
          <w:rStyle w:val="FootnoteReference"/>
        </w:rPr>
        <w:footnoteRef/>
      </w:r>
      <w:r>
        <w:t xml:space="preserve">Cross-references for "seasoned": Lev 2:13; 2Kgs 2:20-22; Matt 5:13; Mark 9:50.</w:t>
      </w:r>
    </w:p>
  </w:footnote>
  <w:footnote w:id="14159">
    <w:p>
      <w:pPr>
        <w:pStyle w:val="FootnoteText"/>
      </w:pPr>
      <w:r>
        <w:rPr>
          <w:rStyle w:val="FootnoteReference"/>
        </w:rPr>
        <w:footnoteRef/>
      </w:r>
      <w:r>
        <w:t xml:space="preserve">Cross-references: Prov 26:4-5; Luke 20:20-40; 1Pet 3:15.</w:t>
      </w:r>
    </w:p>
  </w:footnote>
  <w:footnote w:id="14160">
    <w:p>
      <w:pPr>
        <w:pStyle w:val="FootnoteText"/>
      </w:pPr>
      <w:r>
        <w:rPr>
          <w:rStyle w:val="FootnoteReference"/>
        </w:rPr>
        <w:footnoteRef/>
      </w:r>
      <w:r>
        <w:t xml:space="preserve">Name meaning: Tychicus (Tychikos) — Fortunate; chance. Trusted messenger who carried Paul’s letters.</w:t>
      </w:r>
    </w:p>
  </w:footnote>
  <w:footnote w:id="14161">
    <w:p>
      <w:pPr>
        <w:pStyle w:val="FootnoteText"/>
      </w:pPr>
      <w:r>
        <w:rPr>
          <w:rStyle w:val="FootnoteReference"/>
        </w:rPr>
        <w:footnoteRef/>
      </w:r>
      <w:r>
        <w:t xml:space="preserve">Cross-references for "a beloved": Eph 6:21; Phil 2:25; Col 4:9; Col 4:12.</w:t>
      </w:r>
    </w:p>
  </w:footnote>
  <w:footnote w:id="14162">
    <w:p>
      <w:pPr>
        <w:pStyle w:val="FootnoteText"/>
      </w:pPr>
      <w:r>
        <w:rPr>
          <w:rStyle w:val="FootnoteReference"/>
        </w:rPr>
        <w:footnoteRef/>
      </w:r>
      <w:r>
        <w:t xml:space="preserve">Cross-references for "a faithful": 1Cor 4:1-4.</w:t>
      </w:r>
    </w:p>
  </w:footnote>
  <w:footnote w:id="14163">
    <w:p>
      <w:pPr>
        <w:pStyle w:val="FootnoteText"/>
      </w:pPr>
      <w:r>
        <w:rPr>
          <w:rStyle w:val="FootnoteReference"/>
        </w:rPr>
        <w:footnoteRef/>
      </w:r>
      <w:r>
        <w:t xml:space="preserve">Cross-references: Eph 6:21-23.</w:t>
      </w:r>
    </w:p>
  </w:footnote>
  <w:footnote w:id="14164">
    <w:p>
      <w:pPr>
        <w:pStyle w:val="FootnoteText"/>
      </w:pPr>
      <w:r>
        <w:rPr>
          <w:rStyle w:val="FootnoteReference"/>
        </w:rPr>
        <w:footnoteRef/>
      </w:r>
      <w:r>
        <w:t xml:space="preserve">Cross-references for "Tychicus": Acts 20:4; 2Tim 4:12; Titus 3:12.</w:t>
      </w:r>
    </w:p>
  </w:footnote>
  <w:footnote w:id="14165">
    <w:p>
      <w:pPr>
        <w:pStyle w:val="FootnoteText"/>
      </w:pPr>
      <w:r>
        <w:rPr>
          <w:rStyle w:val="FootnoteReference"/>
        </w:rPr>
        <w:footnoteRef/>
      </w:r>
      <w:r>
        <w:t xml:space="preserve">Cross-references for "and comfort": Isa 40:1; Isa 61:2-3; 2Cor 1:4; 2Cor 2:7; Col 2:2; 1Thess 2:11; 1Thess 3:2; 1Thess 4:18; 1Thess 5:11; 1Thess 5:14; 2Thess 2:17.</w:t>
      </w:r>
    </w:p>
  </w:footnote>
  <w:footnote w:id="14166">
    <w:p>
      <w:pPr>
        <w:pStyle w:val="FootnoteText"/>
      </w:pPr>
      <w:r>
        <w:rPr>
          <w:rStyle w:val="FootnoteReference"/>
        </w:rPr>
        <w:footnoteRef/>
      </w:r>
      <w:r>
        <w:t xml:space="preserve">Name meaning: Onesimus (Onesimos) — Useful; profitable. The runaway slave who became useful.</w:t>
      </w:r>
    </w:p>
  </w:footnote>
  <w:footnote w:id="14167">
    <w:p>
      <w:pPr>
        <w:pStyle w:val="FootnoteText"/>
      </w:pPr>
      <w:r>
        <w:rPr>
          <w:rStyle w:val="FootnoteReference"/>
        </w:rPr>
        <w:footnoteRef/>
      </w:r>
      <w:r>
        <w:t xml:space="preserve">Cross-references for "Onesimus": Col 4:7; Phlm 1:10-19.</w:t>
      </w:r>
    </w:p>
  </w:footnote>
  <w:footnote w:id="14168">
    <w:p>
      <w:pPr>
        <w:pStyle w:val="FootnoteText"/>
      </w:pPr>
      <w:r>
        <w:rPr>
          <w:rStyle w:val="FootnoteReference"/>
        </w:rPr>
        <w:footnoteRef/>
      </w:r>
      <w:r>
        <w:t xml:space="preserve">Name meaning: Aristarchus (Aristarchos) — Best ruler. Loyal companion and fellow prisoner.</w:t>
      </w:r>
    </w:p>
  </w:footnote>
  <w:footnote w:id="14169">
    <w:p>
      <w:pPr>
        <w:pStyle w:val="FootnoteText"/>
      </w:pPr>
      <w:r>
        <w:rPr>
          <w:rStyle w:val="FootnoteReference"/>
        </w:rPr>
        <w:footnoteRef/>
      </w:r>
      <w:r>
        <w:t xml:space="preserve">Name meaning: Mark (Marcus) — Hammer; polite. Initially faltered but later became useful to Paul.</w:t>
      </w:r>
    </w:p>
  </w:footnote>
  <w:footnote w:id="14170">
    <w:p>
      <w:pPr>
        <w:pStyle w:val="FootnoteText"/>
      </w:pPr>
      <w:r>
        <w:rPr>
          <w:rStyle w:val="FootnoteReference"/>
        </w:rPr>
        <w:footnoteRef/>
      </w:r>
      <w:r>
        <w:t xml:space="preserve">Cross-references for "receive": Rom 16:2; 2John 1:8-9.</w:t>
      </w:r>
    </w:p>
  </w:footnote>
  <w:footnote w:id="14171">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4172">
    <w:p>
      <w:pPr>
        <w:pStyle w:val="FootnoteText"/>
      </w:pPr>
      <w:r>
        <w:rPr>
          <w:rStyle w:val="FootnoteReference"/>
        </w:rPr>
        <w:footnoteRef/>
      </w:r>
      <w:r>
        <w:t xml:space="preserve">Cross-references for "Aristarchus": Acts 19:29; Acts 20:4; Acts 27:2; Phlm 1:24.</w:t>
      </w:r>
    </w:p>
  </w:footnote>
  <w:footnote w:id="14173">
    <w:p>
      <w:pPr>
        <w:pStyle w:val="FootnoteText"/>
      </w:pPr>
      <w:r>
        <w:rPr>
          <w:rStyle w:val="FootnoteReference"/>
        </w:rPr>
        <w:footnoteRef/>
      </w:r>
      <w:r>
        <w:t xml:space="preserve">Cross-references: Rom 16:21-23.</w:t>
      </w:r>
    </w:p>
  </w:footnote>
  <w:footnote w:id="14174">
    <w:p>
      <w:pPr>
        <w:pStyle w:val="FootnoteText"/>
      </w:pPr>
      <w:r>
        <w:rPr>
          <w:rStyle w:val="FootnoteReference"/>
        </w:rPr>
        <w:footnoteRef/>
      </w:r>
      <w:r>
        <w:t xml:space="preserve">Cross-references: Acts 12:12; Acts 13:5; Acts 13:13; Acts 15:37-39; 2Tim 4:11; 1Pet 5:13.</w:t>
      </w:r>
    </w:p>
  </w:footnote>
  <w:footnote w:id="14175">
    <w:p>
      <w:pPr>
        <w:pStyle w:val="FootnoteText"/>
      </w:pPr>
      <w:r>
        <w:rPr>
          <w:rStyle w:val="FootnoteReference"/>
        </w:rPr>
        <w:footnoteRef/>
      </w:r>
      <w:r>
        <w:t xml:space="preserve">Name meaning: Jesus (Yeshua) — Yahweh saves. He will save His people from their sins.</w:t>
      </w:r>
    </w:p>
  </w:footnote>
  <w:footnote w:id="14176">
    <w:p>
      <w:pPr>
        <w:pStyle w:val="FootnoteText"/>
      </w:pPr>
      <w:r>
        <w:rPr>
          <w:rStyle w:val="FootnoteReference"/>
        </w:rPr>
        <w:footnoteRef/>
      </w:r>
      <w:r>
        <w:t xml:space="preserve">Personal name: Justus. Personal-name meaning: Justus — just or upright. Source form: Justus.</w:t>
      </w:r>
    </w:p>
  </w:footnote>
  <w:footnote w:id="14177">
    <w:p>
      <w:pPr>
        <w:pStyle w:val="FootnoteText"/>
      </w:pPr>
      <w:r>
        <w:rPr>
          <w:rStyle w:val="FootnoteReference"/>
        </w:rPr>
        <w:footnoteRef/>
      </w:r>
      <w:r>
        <w:t xml:space="preserve">Cross-references for "a comfort": 2Cor 7:6-7; 1Thess 3:7.</w:t>
      </w:r>
    </w:p>
  </w:footnote>
  <w:footnote w:id="1417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79">
    <w:p>
      <w:pPr>
        <w:pStyle w:val="FootnoteText"/>
      </w:pPr>
      <w:r>
        <w:rPr>
          <w:rStyle w:val="FootnoteReference"/>
        </w:rPr>
        <w:footnoteRef/>
      </w:r>
      <w:r>
        <w:t xml:space="preserve">Cross-references: Acts 10:45; Acts 11:2; Rom 4:12; Gal 2:7-8; Eph 2:11; Titus 1:10.</w:t>
      </w:r>
    </w:p>
  </w:footnote>
  <w:footnote w:id="14180">
    <w:p>
      <w:pPr>
        <w:pStyle w:val="FootnoteText"/>
      </w:pPr>
      <w:r>
        <w:rPr>
          <w:rStyle w:val="FootnoteReference"/>
        </w:rPr>
        <w:footnoteRef/>
      </w:r>
      <w:r>
        <w:t xml:space="preserve">Cross-references: 1Cor 3:5-9; 2Cor 6:1; Phil 4:3; Col 4:7; 1Thess 3:2; Phlm 1:1; Phlm 1:24.</w:t>
      </w:r>
    </w:p>
  </w:footnote>
  <w:footnote w:id="14181">
    <w:p>
      <w:pPr>
        <w:pStyle w:val="FootnoteText"/>
      </w:pPr>
      <w:r>
        <w:rPr>
          <w:rStyle w:val="FootnoteReference"/>
        </w:rPr>
        <w:footnoteRef/>
      </w:r>
      <w:r>
        <w:t xml:space="preserve">Name meaning: Epaphras (Epaphras) — Lovely; charming. Fervent intercessor for Colossae.</w:t>
      </w:r>
    </w:p>
  </w:footnote>
  <w:footnote w:id="14182">
    <w:p>
      <w:pPr>
        <w:pStyle w:val="FootnoteText"/>
      </w:pPr>
      <w:r>
        <w:rPr>
          <w:rStyle w:val="FootnoteReference"/>
        </w:rPr>
        <w:footnoteRef/>
      </w:r>
      <w:r>
        <w:t xml:space="preserve">Cross-references for "always": Luke 22:44; Gal 4:19; Col 4:2; Heb 5:7; Jas 5:16.</w:t>
      </w:r>
    </w:p>
  </w:footnote>
  <w:footnote w:id="14183">
    <w:p>
      <w:pPr>
        <w:pStyle w:val="FootnoteText"/>
      </w:pPr>
      <w:r>
        <w:rPr>
          <w:rStyle w:val="FootnoteReference"/>
        </w:rPr>
        <w:footnoteRef/>
      </w:r>
      <w:r>
        <w:t xml:space="preserve">Cross-references for "complete": Rom 15:14.</w:t>
      </w:r>
    </w:p>
  </w:footnote>
  <w:footnote w:id="14184">
    <w:p>
      <w:pPr>
        <w:pStyle w:val="FootnoteText"/>
      </w:pPr>
      <w:r>
        <w:rPr>
          <w:rStyle w:val="FootnoteReference"/>
        </w:rPr>
        <w:footnoteRef/>
      </w:r>
      <w:r>
        <w:t xml:space="preserve">Cross-references for "Epaphras": Col 1:7; Phlm 1:23.</w:t>
      </w:r>
    </w:p>
  </w:footnote>
  <w:footnote w:id="14185">
    <w:p>
      <w:pPr>
        <w:pStyle w:val="FootnoteText"/>
      </w:pPr>
      <w:r>
        <w:rPr>
          <w:rStyle w:val="FootnoteReference"/>
        </w:rPr>
        <w:footnoteRef/>
      </w:r>
      <w:r>
        <w:t xml:space="preserve">Cross-references: John 12:26; Gal 1:10; Jas 1:1; 2Pet 1:1.</w:t>
      </w:r>
    </w:p>
  </w:footnote>
  <w:footnote w:id="14186">
    <w:p>
      <w:pPr>
        <w:pStyle w:val="FootnoteText"/>
      </w:pPr>
      <w:r>
        <w:rPr>
          <w:rStyle w:val="FootnoteReference"/>
        </w:rPr>
        <w:footnoteRef/>
      </w:r>
      <w:r>
        <w:t xml:space="preserve">Cross-references: Col 2:1-23.</w:t>
      </w:r>
    </w:p>
  </w:footnote>
  <w:footnote w:id="14187">
    <w:p>
      <w:pPr>
        <w:pStyle w:val="FootnoteText"/>
      </w:pPr>
      <w:r>
        <w:rPr>
          <w:rStyle w:val="FootnoteReference"/>
        </w:rPr>
        <w:footnoteRef/>
      </w:r>
      <w:r>
        <w:t xml:space="preserve">Cross-references for "I bear": Rom 10:2; 2Cor 8:3.</w:t>
      </w:r>
    </w:p>
  </w:footnote>
  <w:footnote w:id="14188">
    <w:p>
      <w:pPr>
        <w:pStyle w:val="FootnoteText"/>
      </w:pPr>
      <w:r>
        <w:rPr>
          <w:rStyle w:val="FootnoteReference"/>
        </w:rPr>
        <w:footnoteRef/>
      </w:r>
      <w:r>
        <w:t xml:space="preserve">Place name: Laodicea. Place-name meaning: Laodicea — just people. Source form: Laodicea. Greek form: λαοδικεια.</w:t>
      </w:r>
    </w:p>
  </w:footnote>
  <w:footnote w:id="14189">
    <w:p>
      <w:pPr>
        <w:pStyle w:val="FootnoteText"/>
      </w:pPr>
      <w:r>
        <w:rPr>
          <w:rStyle w:val="FootnoteReference"/>
        </w:rPr>
        <w:footnoteRef/>
      </w:r>
      <w:r>
        <w:t xml:space="preserve">Place name: Hierapolis. Place-name meaning: Hierapolis — holy city. Source form: Hierapolis. Greek form: ιεραπολει.</w:t>
      </w:r>
    </w:p>
  </w:footnote>
  <w:footnote w:id="14190">
    <w:p>
      <w:pPr>
        <w:pStyle w:val="FootnoteText"/>
      </w:pPr>
      <w:r>
        <w:rPr>
          <w:rStyle w:val="FootnoteReference"/>
        </w:rPr>
        <w:footnoteRef/>
      </w:r>
      <w:r>
        <w:t xml:space="preserve">Cross-references for "Laodicea": Col 2:1; Col 4:15-16; Rev 1:11; Rev 3:14-18.</w:t>
      </w:r>
    </w:p>
  </w:footnote>
  <w:footnote w:id="14191">
    <w:p>
      <w:pPr>
        <w:pStyle w:val="FootnoteText"/>
      </w:pPr>
      <w:r>
        <w:rPr>
          <w:rStyle w:val="FootnoteReference"/>
        </w:rPr>
        <w:footnoteRef/>
      </w:r>
      <w:r>
        <w:t xml:space="preserve">Name meaning: Luke (Loukas) — Light-giving; from Lucania. Beloved physician who brought gospel light.</w:t>
      </w:r>
    </w:p>
  </w:footnote>
  <w:footnote w:id="14192">
    <w:p>
      <w:pPr>
        <w:pStyle w:val="FootnoteText"/>
      </w:pPr>
      <w:r>
        <w:rPr>
          <w:rStyle w:val="FootnoteReference"/>
        </w:rPr>
        <w:footnoteRef/>
      </w:r>
      <w:r>
        <w:t xml:space="preserve">Name meaning: Demas (Demas) — Popular. Loved this present world and forsook Paul.</w:t>
      </w:r>
    </w:p>
  </w:footnote>
  <w:footnote w:id="14193">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4194">
    <w:p>
      <w:pPr>
        <w:pStyle w:val="FootnoteText"/>
      </w:pPr>
      <w:r>
        <w:rPr>
          <w:rStyle w:val="FootnoteReference"/>
        </w:rPr>
        <w:footnoteRef/>
      </w:r>
      <w:r>
        <w:t xml:space="preserve">Cross-references for "Luke": 2Tim 4:11; Phlm 1:24.</w:t>
      </w:r>
    </w:p>
  </w:footnote>
  <w:footnote w:id="14195">
    <w:p>
      <w:pPr>
        <w:pStyle w:val="FootnoteText"/>
      </w:pPr>
      <w:r>
        <w:rPr>
          <w:rStyle w:val="FootnoteReference"/>
        </w:rPr>
        <w:footnoteRef/>
      </w:r>
      <w:r>
        <w:t xml:space="preserve">Cross-references for "Demas": 2Tim 4:10; Phlm 1:24.</w:t>
      </w:r>
    </w:p>
  </w:footnote>
  <w:footnote w:id="14196">
    <w:p>
      <w:pPr>
        <w:pStyle w:val="FootnoteText"/>
      </w:pPr>
      <w:r>
        <w:rPr>
          <w:rStyle w:val="FootnoteReference"/>
        </w:rPr>
        <w:footnoteRef/>
      </w:r>
      <w:r>
        <w:t xml:space="preserve">Cross-references for "Laodicea": Col 4:13.</w:t>
      </w:r>
    </w:p>
  </w:footnote>
  <w:footnote w:id="14197">
    <w:p>
      <w:pPr>
        <w:pStyle w:val="FootnoteText"/>
      </w:pPr>
      <w:r>
        <w:rPr>
          <w:rStyle w:val="FootnoteReference"/>
        </w:rPr>
        <w:footnoteRef/>
      </w:r>
      <w:r>
        <w:t xml:space="preserve">Name meaning: Nymphas (Nymphas) — Bridegroom. Hosted a house church.</w:t>
      </w:r>
    </w:p>
  </w:footnote>
  <w:footnote w:id="14198">
    <w:p>
      <w:pPr>
        <w:pStyle w:val="FootnoteText"/>
      </w:pPr>
      <w:r>
        <w:rPr>
          <w:rStyle w:val="FootnoteReference"/>
        </w:rPr>
        <w:footnoteRef/>
      </w:r>
      <w:r>
        <w:t xml:space="preserve">Cross-references: Rom 16:5; 1Cor 16:9; Phlm 1:2.</w:t>
      </w:r>
    </w:p>
  </w:footnote>
  <w:footnote w:id="14199">
    <w:p>
      <w:pPr>
        <w:pStyle w:val="FootnoteText"/>
      </w:pPr>
      <w:r>
        <w:rPr>
          <w:rStyle w:val="FootnoteReference"/>
        </w:rPr>
        <w:footnoteRef/>
      </w:r>
      <w:r>
        <w:t xml:space="preserve">People-name: Laodiceans. People-name meaning: Laodiceans — people of Laodicea; just people. Source form: Laodiceans.</w:t>
      </w:r>
    </w:p>
  </w:footnote>
  <w:footnote w:id="14200">
    <w:p>
      <w:pPr>
        <w:pStyle w:val="FootnoteText"/>
      </w:pPr>
      <w:r>
        <w:rPr>
          <w:rStyle w:val="FootnoteReference"/>
        </w:rPr>
        <w:footnoteRef/>
      </w:r>
      <w:r>
        <w:t xml:space="preserve">Cross-references: 1Thess 5:27.</w:t>
      </w:r>
    </w:p>
  </w:footnote>
  <w:footnote w:id="14201">
    <w:p>
      <w:pPr>
        <w:pStyle w:val="FootnoteText"/>
      </w:pPr>
      <w:r>
        <w:rPr>
          <w:rStyle w:val="FootnoteReference"/>
        </w:rPr>
        <w:footnoteRef/>
      </w:r>
      <w:r>
        <w:t xml:space="preserve">Name meaning: Archippus (Archippos) — Master of the horse. Called to fulfill his ministry.</w:t>
      </w:r>
    </w:p>
  </w:footnote>
  <w:footnote w:id="14202">
    <w:p>
      <w:pPr>
        <w:pStyle w:val="FootnoteText"/>
      </w:pPr>
      <w:r>
        <w:rPr>
          <w:rStyle w:val="FootnoteReference"/>
        </w:rPr>
        <w:footnoteRef/>
      </w:r>
      <w:r>
        <w:t xml:space="preserve">Cross-references for "Take": Lev 10:3; Num 18:5; 2Chr 29:11; Ezek 44:23-24; Acts 20:28; 1Tim 4:16; 1Tim 6:11-14; 1Tim 6:20; 2Tim 4:1-5.</w:t>
      </w:r>
    </w:p>
  </w:footnote>
  <w:footnote w:id="14203">
    <w:p>
      <w:pPr>
        <w:pStyle w:val="FootnoteText"/>
      </w:pPr>
      <w:r>
        <w:rPr>
          <w:rStyle w:val="FootnoteReference"/>
        </w:rPr>
        <w:footnoteRef/>
      </w:r>
      <w:r>
        <w:t xml:space="preserve">Cross-references for "the ministry": Acts 1:17; Acts 14:23; 1Cor 4:1-2; Eph 4:11; 1Tim 4:6; 1Tim 4:14; 2Tim 1:6; 2Tim 2:2.</w:t>
      </w:r>
    </w:p>
  </w:footnote>
  <w:footnote w:id="14204">
    <w:p>
      <w:pPr>
        <w:pStyle w:val="FootnoteText"/>
      </w:pPr>
      <w:r>
        <w:rPr>
          <w:rStyle w:val="FootnoteReference"/>
        </w:rPr>
        <w:footnoteRef/>
      </w:r>
      <w:r>
        <w:t xml:space="preserve">Cross-references for "Archippus": Phlm 1:2.</w:t>
      </w:r>
    </w:p>
  </w:footnote>
  <w:footnote w:id="14205">
    <w:p>
      <w:pPr>
        <w:pStyle w:val="FootnoteText"/>
      </w:pPr>
      <w:r>
        <w:rPr>
          <w:rStyle w:val="FootnoteReference"/>
        </w:rPr>
        <w:footnoteRef/>
      </w:r>
      <w:r>
        <w:t xml:space="preserve">Cross-references: 2Tim 4:5.</w:t>
      </w:r>
    </w:p>
  </w:footnote>
  <w:footnote w:id="14206">
    <w:p>
      <w:pPr>
        <w:pStyle w:val="FootnoteText"/>
      </w:pPr>
      <w:r>
        <w:rPr>
          <w:rStyle w:val="FootnoteReference"/>
        </w:rPr>
        <w:footnoteRef/>
      </w:r>
      <w:r>
        <w:t xml:space="preserve">Name meaning: Paul (Paulus) — Small; humble. Changed from Saul to Paul, the humble apostle to the Gentiles.</w:t>
      </w:r>
    </w:p>
  </w:footnote>
  <w:footnote w:id="14207">
    <w:p>
      <w:pPr>
        <w:pStyle w:val="FootnoteText"/>
      </w:pPr>
      <w:r>
        <w:rPr>
          <w:rStyle w:val="FootnoteReference"/>
        </w:rPr>
        <w:footnoteRef/>
      </w:r>
      <w:r>
        <w:t xml:space="preserve">Cross-references for "Remember": 2Tim 1:8; Heb 13:3.</w:t>
      </w:r>
    </w:p>
  </w:footnote>
  <w:footnote w:id="14208">
    <w:p>
      <w:pPr>
        <w:pStyle w:val="FootnoteText"/>
      </w:pPr>
      <w:r>
        <w:rPr>
          <w:rStyle w:val="FootnoteReference"/>
        </w:rPr>
        <w:footnoteRef/>
      </w:r>
      <w:r>
        <w:t xml:space="preserve">Cross-references for "Grace": Rom 16:20; Rom 16:24; 2Cor 13:14; 1Tim 6:21; 2Tim 4:22; Heb 13:25.</w:t>
      </w:r>
    </w:p>
  </w:footnote>
  <w:footnote w:id="14209">
    <w:p>
      <w:pPr>
        <w:pStyle w:val="FootnoteText"/>
      </w:pPr>
      <w:r>
        <w:rPr>
          <w:rStyle w:val="FootnoteReference"/>
        </w:rPr>
        <w:footnoteRef/>
      </w:r>
      <w:r>
        <w:t xml:space="preserve">Cross-references: 1Cor 16:21; 2Thess 3:17.</w:t>
      </w:r>
    </w:p>
  </w:footnote>
  <w:footnote w:id="14210">
    <w:p>
      <w:pPr>
        <w:pStyle w:val="FootnoteText"/>
      </w:pPr>
      <w:r>
        <w:rPr>
          <w:rStyle w:val="FootnoteReference"/>
        </w:rPr>
        <w:footnoteRef/>
      </w:r>
      <w:r>
        <w:t xml:space="preserve">Name meaning: Paul (Paulus) — Small; humble. Changed from Saul to Paul, the humble apostle to the Gentiles.</w:t>
      </w:r>
    </w:p>
  </w:footnote>
  <w:footnote w:id="14211">
    <w:p>
      <w:pPr>
        <w:pStyle w:val="FootnoteText"/>
      </w:pPr>
      <w:r>
        <w:rPr>
          <w:rStyle w:val="FootnoteReference"/>
        </w:rPr>
        <w:footnoteRef/>
      </w:r>
      <w:r>
        <w:t xml:space="preserve">Personal name: Silvanus. Personal-name meaning: Silvanus — who loves the forest. Source form: Silvanus.</w:t>
      </w:r>
    </w:p>
  </w:footnote>
  <w:footnote w:id="14212">
    <w:p>
      <w:pPr>
        <w:pStyle w:val="FootnoteText"/>
      </w:pPr>
      <w:r>
        <w:rPr>
          <w:rStyle w:val="FootnoteReference"/>
        </w:rPr>
        <w:footnoteRef/>
      </w:r>
      <w:r>
        <w:t xml:space="preserve">Name meaning: Timothy (Timotheos) — Honoring God. Paul’s faithful son in the faith.</w:t>
      </w:r>
    </w:p>
  </w:footnote>
  <w:footnote w:id="14213">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214">
    <w:p>
      <w:pPr>
        <w:pStyle w:val="FootnoteText"/>
      </w:pPr>
      <w:r>
        <w:rPr>
          <w:rStyle w:val="FootnoteReference"/>
        </w:rPr>
        <w:footnoteRef/>
      </w:r>
      <w:r>
        <w:t xml:space="preserve">Cross-references for "in God": Gal 1:22; 2Thess 1:1; 1John 1:3; Jude 1:1.</w:t>
      </w:r>
    </w:p>
  </w:footnote>
  <w:footnote w:id="14215">
    <w:p>
      <w:pPr>
        <w:pStyle w:val="FootnoteText"/>
      </w:pPr>
      <w:r>
        <w:rPr>
          <w:rStyle w:val="FootnoteReference"/>
        </w:rPr>
        <w:footnoteRef/>
      </w:r>
      <w:r>
        <w:t xml:space="preserve">Name meaning: Jesus (Yeshua) — Yahweh saves. He will save His people from their sins.</w:t>
      </w:r>
    </w:p>
  </w:footnote>
  <w:footnote w:id="14216">
    <w:p>
      <w:pPr>
        <w:pStyle w:val="FootnoteText"/>
      </w:pPr>
      <w:r>
        <w:rPr>
          <w:rStyle w:val="FootnoteReference"/>
        </w:rPr>
        <w:footnoteRef/>
      </w:r>
      <w:r>
        <w:t xml:space="preserve">Personal name: Christ. Personal-name meaning: Christ — anointed. Source form: Christ.</w:t>
      </w:r>
    </w:p>
  </w:footnote>
  <w:footnote w:id="14217">
    <w:p>
      <w:pPr>
        <w:pStyle w:val="FootnoteText"/>
      </w:pPr>
      <w:r>
        <w:rPr>
          <w:rStyle w:val="FootnoteReference"/>
        </w:rPr>
        <w:footnoteRef/>
      </w:r>
      <w:r>
        <w:t xml:space="preserve">Cross-references for "Grace": Rom 1:7; Eph 1:2.</w:t>
      </w:r>
    </w:p>
  </w:footnote>
  <w:footnote w:id="142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220">
    <w:p>
      <w:pPr>
        <w:pStyle w:val="FootnoteText"/>
      </w:pPr>
      <w:r>
        <w:rPr>
          <w:rStyle w:val="FootnoteReference"/>
        </w:rPr>
        <w:footnoteRef/>
      </w:r>
      <w:r>
        <w:t xml:space="preserve">Cross-references for "Silvanus": Acts 15:27; Acts 15:32; Acts 15:34; Acts 15:40; Acts 16:19; Acts 16:25; Acts 16:29; Acts 17:4; Acts 17:15; Acts 18:5; 2Cor 1:19; 2Thess 1:1; 1Pet 5:12.</w:t>
      </w:r>
    </w:p>
  </w:footnote>
  <w:footnote w:id="14221">
    <w:p>
      <w:pPr>
        <w:pStyle w:val="FootnoteText"/>
      </w:pPr>
      <w:r>
        <w:rPr>
          <w:rStyle w:val="FootnoteReference"/>
        </w:rPr>
        <w:footnoteRef/>
      </w:r>
      <w:r>
        <w:t xml:space="preserve">Cross-references: Acts 16:1-3; Acts 17:14-15; Acts 18:5; Acts 19:22; Acts 20:4; 2Cor 1:1; Phil 1:1; Col 1:1; 1Tim 1:2; 2Tim 1:2; Heb 13:23.</w:t>
      </w:r>
    </w:p>
  </w:footnote>
  <w:footnote w:id="14222">
    <w:p>
      <w:pPr>
        <w:pStyle w:val="FootnoteText"/>
      </w:pPr>
      <w:r>
        <w:rPr>
          <w:rStyle w:val="FootnoteReference"/>
        </w:rPr>
        <w:footnoteRef/>
      </w:r>
      <w:r>
        <w:t xml:space="preserve">Cross-references: 1Cor 1:2; Gal 1:2.</w:t>
      </w:r>
    </w:p>
  </w:footnote>
  <w:footnote w:id="14223">
    <w:p>
      <w:pPr>
        <w:pStyle w:val="FootnoteText"/>
      </w:pPr>
      <w:r>
        <w:rPr>
          <w:rStyle w:val="FootnoteReference"/>
        </w:rPr>
        <w:footnoteRef/>
      </w:r>
      <w:r>
        <w:t xml:space="preserve">Cross-references for "Thessalonians": Acts 17:1-9; Acts 17:11; Acts 17:13.</w:t>
      </w:r>
    </w:p>
  </w:footnote>
  <w:footnote w:id="14224">
    <w:p>
      <w:pPr>
        <w:pStyle w:val="FootnoteText"/>
      </w:pPr>
      <w:r>
        <w:rPr>
          <w:rStyle w:val="FootnoteReference"/>
        </w:rPr>
        <w:footnoteRef/>
      </w:r>
      <w:r>
        <w:t xml:space="preserve">Cross-references: Rom 1:8-9; Rom 6:17; 1Cor 1:4; Eph 1:15-16; Phil 1:3-4; Col 1:3; Phlm 1:4.</w:t>
      </w:r>
    </w:p>
  </w:footnote>
  <w:footnote w:id="14225">
    <w:p>
      <w:pPr>
        <w:pStyle w:val="FootnoteText"/>
      </w:pPr>
      <w:r>
        <w:rPr>
          <w:rStyle w:val="FootnoteReference"/>
        </w:rPr>
        <w:footnoteRef/>
      </w:r>
      <w:r>
        <w:t xml:space="preserve">Cross-references for "Remembering": 1Thess 3:6; 2Tim 1:3-5.</w:t>
      </w:r>
    </w:p>
  </w:footnote>
  <w:footnote w:id="14226">
    <w:p>
      <w:pPr>
        <w:pStyle w:val="FootnoteText"/>
      </w:pPr>
      <w:r>
        <w:rPr>
          <w:rStyle w:val="FootnoteReference"/>
        </w:rPr>
        <w:footnoteRef/>
      </w:r>
      <w:r>
        <w:t xml:space="preserve">Cross-references for "and patience": Rom 2:7; Rom 5:3-5; Rom 8:24-25; Rom 12:12; Rom 15:13; 1Cor 13:13; Gal 6:9; Heb 6:15; Heb 10:36; Jas 1:3-4; Jas 5:7-8; 1John 3:3; Rev 3:10.</w:t>
      </w:r>
    </w:p>
  </w:footnote>
  <w:footnote w:id="14227">
    <w:p>
      <w:pPr>
        <w:pStyle w:val="FootnoteText"/>
      </w:pPr>
      <w:r>
        <w:rPr>
          <w:rStyle w:val="FootnoteReference"/>
        </w:rPr>
        <w:footnoteRef/>
      </w:r>
      <w:r>
        <w:t xml:space="preserve">Cross-references: Gen 29:20; Song 8:7; John 14:15; John 14:21-23; John 15:10; John 21:15-17; Rom 16:6; 1Cor 13:4-7; 2Cor 5:14-15; 2Cor 8:7-9; Gal 5:13; Phlm 1:5-7; Heb 6:10-11; 1John 3:18; 1John 5:3; Rev 2:2-4.</w:t>
      </w:r>
    </w:p>
  </w:footnote>
  <w:footnote w:id="14228">
    <w:p>
      <w:pPr>
        <w:pStyle w:val="FootnoteText"/>
      </w:pPr>
      <w:r>
        <w:rPr>
          <w:rStyle w:val="FootnoteReference"/>
        </w:rPr>
        <w:footnoteRef/>
      </w:r>
      <w:r>
        <w:t xml:space="preserve">Cross-references for "Knowing": Rom 8:28-30; Rom 11:5-7; Eph 1:4; Phil 1:6-7; 1Thess 1:3; 1Pet 1:2; 2Pet 1:10.</w:t>
      </w:r>
    </w:p>
  </w:footnote>
  <w:footnote w:id="14229">
    <w:p>
      <w:pPr>
        <w:pStyle w:val="FootnoteText"/>
      </w:pPr>
      <w:r>
        <w:rPr>
          <w:rStyle w:val="FootnoteReference"/>
        </w:rPr>
        <w:footnoteRef/>
      </w:r>
      <w:r>
        <w:t xml:space="preserve">Cross-references for "your election": Rom 1:7; Rom 9:25; Eph 2:4-5; Col 3:12; 2Thess 2:13; 2Tim 1:9-10; Titus 3:4-5.</w:t>
      </w:r>
    </w:p>
  </w:footnote>
  <w:footnote w:id="14230">
    <w:p>
      <w:pPr>
        <w:pStyle w:val="FootnoteText"/>
      </w:pPr>
      <w:r>
        <w:rPr>
          <w:rStyle w:val="FootnoteReference"/>
        </w:rPr>
        <w:footnoteRef/>
      </w:r>
      <w:r>
        <w:t xml:space="preserve">Cross-references for "in word": 1Cor 4:20; 2Cor 3:6; 1Thess 2:13.</w:t>
      </w:r>
    </w:p>
  </w:footnote>
  <w:footnote w:id="14231">
    <w:p>
      <w:pPr>
        <w:pStyle w:val="FootnoteText"/>
      </w:pPr>
      <w:r>
        <w:rPr>
          <w:rStyle w:val="FootnoteReference"/>
        </w:rPr>
        <w:footnoteRef/>
      </w:r>
      <w:r>
        <w:t xml:space="preserve">Cross-references for "in much": Col 2:2; Heb 2:3; Heb 6:11; Heb 6:18-19; Heb 10:22; 2Pet 1:10; 2Pet 1:19.</w:t>
      </w:r>
    </w:p>
  </w:footnote>
  <w:footnote w:id="14232">
    <w:p>
      <w:pPr>
        <w:pStyle w:val="FootnoteText"/>
      </w:pPr>
      <w:r>
        <w:rPr>
          <w:rStyle w:val="FootnoteReference"/>
        </w:rPr>
        <w:footnoteRef/>
      </w:r>
      <w:r>
        <w:t xml:space="preserve">Cross-references: Isa 55:11; Rom 2:16; 2Cor 4:3; Gal 1:8-12; Gal 2:2; 2Thess 2:14; 2Tim 2:8.</w:t>
      </w:r>
    </w:p>
  </w:footnote>
  <w:footnote w:id="14233">
    <w:p>
      <w:pPr>
        <w:pStyle w:val="FootnoteText"/>
      </w:pPr>
      <w:r>
        <w:rPr>
          <w:rStyle w:val="FootnoteReference"/>
        </w:rPr>
        <w:footnoteRef/>
      </w:r>
      <w:r>
        <w:t xml:space="preserve">Cross-references: Ps 10:2-3; Mark 16:20; Acts 11:21; Acts 16:14; Rom 1:16; Rom 15:18-19; 1Cor 1:24; 1Cor 2:4-5; 1Cor 3:6; 2Cor 10:4-5; Eph 1:17-20; Eph 2:4-5; Eph 2:10; Eph 3:20; Phil 2:13; Jas 1:16-18; 1Pet 1:3.</w:t>
      </w:r>
    </w:p>
  </w:footnote>
  <w:footnote w:id="14234">
    <w:p>
      <w:pPr>
        <w:pStyle w:val="FootnoteText"/>
      </w:pPr>
      <w:r>
        <w:rPr>
          <w:rStyle w:val="FootnoteReference"/>
        </w:rPr>
        <w:footnoteRef/>
      </w:r>
      <w:r>
        <w:t xml:space="preserve">Cross-references: 1Cor 9:19-23; 2Tim 2:10.</w:t>
      </w:r>
    </w:p>
  </w:footnote>
  <w:footnote w:id="14235">
    <w:p>
      <w:pPr>
        <w:pStyle w:val="FootnoteText"/>
      </w:pPr>
      <w:r>
        <w:rPr>
          <w:rStyle w:val="FootnoteReference"/>
        </w:rPr>
        <w:footnoteRef/>
      </w:r>
      <w:r>
        <w:t xml:space="preserve">Cross-references for "and of": Matt 16:24; John 8:12; John 13:13-15; Eph 5:1; 1Pet 3:13; 3John 1:11.</w:t>
      </w:r>
    </w:p>
  </w:footnote>
  <w:footnote w:id="14236">
    <w:p>
      <w:pPr>
        <w:pStyle w:val="FootnoteText"/>
      </w:pPr>
      <w:r>
        <w:rPr>
          <w:rStyle w:val="FootnoteReference"/>
        </w:rPr>
        <w:footnoteRef/>
      </w:r>
      <w:r>
        <w:t xml:space="preserve">Cross-references for "received": Hos 2:14; Mark 10:29-30; Acts 17:5; 2Cor 8:1-2; 1Thess 2:13-14; 1Thess 3:2-4; 2Thess 1:4.</w:t>
      </w:r>
    </w:p>
  </w:footnote>
  <w:footnote w:id="14237">
    <w:p>
      <w:pPr>
        <w:pStyle w:val="FootnoteText"/>
      </w:pPr>
      <w:r>
        <w:rPr>
          <w:rStyle w:val="FootnoteReference"/>
        </w:rPr>
        <w:footnoteRef/>
      </w:r>
      <w:r>
        <w:t xml:space="preserve">Cross-references for "with joy": John 14:16-18; Acts 5:41; Acts 9:31; Acts 13:52; Rom 5:3-5; Rom 8:16-18; Rom 15:13; Gal 5:22; Heb 10:34; 1Pet 1:6; 1Pet 1:8.</w:t>
      </w:r>
    </w:p>
  </w:footnote>
  <w:footnote w:id="14238">
    <w:p>
      <w:pPr>
        <w:pStyle w:val="FootnoteText"/>
      </w:pPr>
      <w:r>
        <w:rPr>
          <w:rStyle w:val="FootnoteReference"/>
        </w:rPr>
        <w:footnoteRef/>
      </w:r>
      <w:r>
        <w:t xml:space="preserve">Cross-references: 1Cor 4:16; 1Cor 11:1; 2Cor 8:5; Phil 3:17; 1Thess 2:14; 2Thess 3:9.</w:t>
      </w:r>
    </w:p>
  </w:footnote>
  <w:footnote w:id="14239">
    <w:p>
      <w:pPr>
        <w:pStyle w:val="FootnoteText"/>
      </w:pPr>
      <w:r>
        <w:rPr>
          <w:rStyle w:val="FootnoteReference"/>
        </w:rPr>
        <w:footnoteRef/>
      </w:r>
      <w:r>
        <w:t xml:space="preserve">Cross-references for "ensamples": 1Thess 4:10; 1Tim 4:12; Titus 2:7; 1Pet 5:3.</w:t>
      </w:r>
    </w:p>
  </w:footnote>
  <w:footnote w:id="14240">
    <w:p>
      <w:pPr>
        <w:pStyle w:val="FootnoteText"/>
      </w:pPr>
      <w:r>
        <w:rPr>
          <w:rStyle w:val="FootnoteReference"/>
        </w:rPr>
        <w:footnoteRef/>
      </w:r>
      <w:r>
        <w:t xml:space="preserve">Place name: Macedonia. Place-name meaning: Macedonia — burning; adoration. Source form: Macedonia. Greek form: μακεδονιαν.</w:t>
      </w:r>
    </w:p>
  </w:footnote>
  <w:footnote w:id="14241">
    <w:p>
      <w:pPr>
        <w:pStyle w:val="FootnoteText"/>
      </w:pPr>
      <w:r>
        <w:rPr>
          <w:rStyle w:val="FootnoteReference"/>
        </w:rPr>
        <w:footnoteRef/>
      </w:r>
      <w:r>
        <w:t xml:space="preserve">Place name: Achaia. Place-name meaning: Achaia — grief; trouble. Source form: Achaia. Greek form: αχαιας.</w:t>
      </w:r>
    </w:p>
  </w:footnote>
  <w:footnote w:id="14242">
    <w:p>
      <w:pPr>
        <w:pStyle w:val="FootnoteText"/>
      </w:pPr>
      <w:r>
        <w:rPr>
          <w:rStyle w:val="FootnoteReference"/>
        </w:rPr>
        <w:footnoteRef/>
      </w:r>
      <w:r>
        <w:t xml:space="preserve">Cross-references: Acts 1:13; Acts 16:12; Acts 18:1; 2Cor 1:1; 2Cor 9:2; 2Cor 11:9-10; 1Thess 1:8.</w:t>
      </w:r>
    </w:p>
  </w:footnote>
  <w:footnote w:id="14243">
    <w:p>
      <w:pPr>
        <w:pStyle w:val="FootnoteText"/>
      </w:pPr>
      <w:r>
        <w:rPr>
          <w:rStyle w:val="FootnoteReference"/>
        </w:rPr>
        <w:footnoteRef/>
      </w:r>
      <w:r>
        <w:t xml:space="preserve">Cross-references for "in every": Rom 1:8; 2Thess 1:4; 3John 1:12.</w:t>
      </w:r>
    </w:p>
  </w:footnote>
  <w:footnote w:id="14244">
    <w:p>
      <w:pPr>
        <w:pStyle w:val="FootnoteText"/>
      </w:pPr>
      <w:r>
        <w:rPr>
          <w:rStyle w:val="FootnoteReference"/>
        </w:rPr>
        <w:footnoteRef/>
      </w:r>
      <w:r>
        <w:t xml:space="preserve">Cross-references: Exod 18:9; 2Cor 3:4.</w:t>
      </w:r>
    </w:p>
  </w:footnote>
  <w:footnote w:id="14245">
    <w:p>
      <w:pPr>
        <w:pStyle w:val="FootnoteText"/>
      </w:pPr>
      <w:r>
        <w:rPr>
          <w:rStyle w:val="FootnoteReference"/>
        </w:rPr>
        <w:footnoteRef/>
      </w:r>
      <w:r>
        <w:t xml:space="preserve">Cross-references for "the living": Deut 5:26; 1Sam 17:26; 1Sam 17:36; Ps 42:2; Ps 84:2; Isa 37:4; Isa 37:17; Jer 10:10; Dan 6:26; Hos 1:10; Rom 9:26; 2Cor 6:16-17; 1Tim 4:10; Heb 12:22; Rev 17:2.</w:t>
      </w:r>
    </w:p>
  </w:footnote>
  <w:footnote w:id="14246">
    <w:p>
      <w:pPr>
        <w:pStyle w:val="FootnoteText"/>
      </w:pPr>
      <w:r>
        <w:rPr>
          <w:rStyle w:val="FootnoteReference"/>
        </w:rPr>
        <w:footnoteRef/>
      </w:r>
      <w:r>
        <w:t xml:space="preserve">Cross-references: Isa 2:17-21; Jer 16:19; Zeph 2:11; Zech 8:20-23; Mal 1:11; Acts 14:15; Acts 26:17-18; 1Cor 12:2; Gal 4:8-9.</w:t>
      </w:r>
    </w:p>
  </w:footnote>
  <w:footnote w:id="14247">
    <w:p>
      <w:pPr>
        <w:pStyle w:val="FootnoteText"/>
      </w:pPr>
      <w:r>
        <w:rPr>
          <w:rStyle w:val="FootnoteReference"/>
        </w:rPr>
        <w:footnoteRef/>
      </w:r>
      <w:r>
        <w:t xml:space="preserve">Cross-references for "wait": Gen 49:18; Job 19:25-27; Isa 25:8-9; Luke 2:25; Acts 1:11; Acts 3:21; Rom 2:7; Rom 8:23-25; 1Cor 1:7; Phil 3:20; 1Thess 1:7; 1Thess 2:7; 1Thess 4:16-17; 2Tim 4:1; Titus 2:13; Heb 9:28; 2Pet 3:12; 2Pet 3:14; Rev 1:7.</w:t>
      </w:r>
    </w:p>
  </w:footnote>
  <w:footnote w:id="14248">
    <w:p>
      <w:pPr>
        <w:pStyle w:val="FootnoteText"/>
      </w:pPr>
      <w:r>
        <w:rPr>
          <w:rStyle w:val="FootnoteReference"/>
        </w:rPr>
        <w:footnoteRef/>
      </w:r>
      <w:r>
        <w:t xml:space="preserve">Cross-references for "Jesus": Matt 1:21; Rom 5:9-10; Gal 3:13; 1Thess 5:9; 1Pet 2:21.</w:t>
      </w:r>
    </w:p>
  </w:footnote>
  <w:footnote w:id="14249">
    <w:p>
      <w:pPr>
        <w:pStyle w:val="FootnoteText"/>
      </w:pPr>
      <w:r>
        <w:rPr>
          <w:rStyle w:val="FootnoteReference"/>
        </w:rPr>
        <w:footnoteRef/>
      </w:r>
      <w:r>
        <w:t xml:space="preserve">Cross-references for "the wrath": Matt 3:7; Luke 3:7; Heb 10:27.</w:t>
      </w:r>
    </w:p>
  </w:footnote>
  <w:footnote w:id="14250">
    <w:p>
      <w:pPr>
        <w:pStyle w:val="FootnoteText"/>
      </w:pPr>
      <w:r>
        <w:rPr>
          <w:rStyle w:val="FootnoteReference"/>
        </w:rPr>
        <w:footnoteRef/>
      </w:r>
      <w:r>
        <w:t xml:space="preserve">Cross-references for "in vain": Job 39:16; Ps 73:13; Ps 127:1; Isa 49:4; Isa 65:23; Hab 2:13; 1Cor 15:2; 1Cor 15:10; 1Cor 15:58; 2Cor 6:1; Gal 2:2; Gal 4:11; Phil 2:16; 1Thess 3:5.</w:t>
      </w:r>
    </w:p>
  </w:footnote>
  <w:footnote w:id="14251">
    <w:p>
      <w:pPr>
        <w:pStyle w:val="FootnoteText"/>
      </w:pPr>
      <w:r>
        <w:rPr>
          <w:rStyle w:val="FootnoteReference"/>
        </w:rPr>
        <w:footnoteRef/>
      </w:r>
      <w:r>
        <w:t xml:space="preserve">Cross-references: 1Thess 1:3-10; 1Thess 2:13; 2Thess 3:1.</w:t>
      </w:r>
    </w:p>
  </w:footnote>
  <w:footnote w:id="14252">
    <w:p>
      <w:pPr>
        <w:pStyle w:val="FootnoteText"/>
      </w:pPr>
      <w:r>
        <w:rPr>
          <w:rStyle w:val="FootnoteReference"/>
        </w:rPr>
        <w:footnoteRef/>
      </w:r>
      <w:r>
        <w:t xml:space="preserve">Cross-references for "shamefully": Acts 5:41; Acts 16:12; Acts 16:22-24; Acts 16:37; 2Tim 1:12; Heb 11:36-37; Heb 12:2-3; 1Pet 2:14-16.</w:t>
      </w:r>
    </w:p>
  </w:footnote>
  <w:footnote w:id="14253">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4254">
    <w:p>
      <w:pPr>
        <w:pStyle w:val="FootnoteText"/>
      </w:pPr>
      <w:r>
        <w:rPr>
          <w:rStyle w:val="FootnoteReference"/>
        </w:rPr>
        <w:footnoteRef/>
      </w:r>
      <w:r>
        <w:t xml:space="preserve">Cross-references for "bold": Acts 4:13; Acts 4:20; Acts 4:31; Acts 14:3; Acts 17:2-3; Eph 6:19-20; 1Thess 1:5.</w:t>
      </w:r>
    </w:p>
  </w:footnote>
  <w:footnote w:id="14255">
    <w:p>
      <w:pPr>
        <w:pStyle w:val="FootnoteText"/>
      </w:pPr>
      <w:r>
        <w:rPr>
          <w:rStyle w:val="FootnoteReference"/>
        </w:rPr>
        <w:footnoteRef/>
      </w:r>
      <w:r>
        <w:t xml:space="preserve">Cross-references for "much": Acts 6:9-10; Acts 15:1-2; Acts 17:2-9; Acts 17:17; Acts 19:8; Phil 1:27-30; Col 2:1; Jude 1:3.</w:t>
      </w:r>
    </w:p>
  </w:footnote>
  <w:footnote w:id="14256">
    <w:p>
      <w:pPr>
        <w:pStyle w:val="FootnoteText"/>
      </w:pPr>
      <w:r>
        <w:rPr>
          <w:rStyle w:val="FootnoteReference"/>
        </w:rPr>
        <w:footnoteRef/>
      </w:r>
      <w:r>
        <w:t xml:space="preserve">Cross-references: Num 16:15; 1Sam 12:3; Acts 20:33-34; 2Cor 2:17; 2Cor 4:2; 2Cor 4:5; 2Cor 7:2; 2Cor 11:13; 2Cor 12:16-18; 1Thess 2:5-6; 1Thess 2:11; 1Thess 4:1-2; 2Pet 1:16.</w:t>
      </w:r>
    </w:p>
  </w:footnote>
  <w:footnote w:id="14257">
    <w:p>
      <w:pPr>
        <w:pStyle w:val="FootnoteText"/>
      </w:pPr>
      <w:r>
        <w:rPr>
          <w:rStyle w:val="FootnoteReference"/>
        </w:rPr>
        <w:footnoteRef/>
      </w:r>
      <w:r>
        <w:t xml:space="preserve">Cross-references for "as we": 1Cor 7:25; Eph 3:8; 1Tim 1:11-13.</w:t>
      </w:r>
    </w:p>
  </w:footnote>
  <w:footnote w:id="14258">
    <w:p>
      <w:pPr>
        <w:pStyle w:val="FootnoteText"/>
      </w:pPr>
      <w:r>
        <w:rPr>
          <w:rStyle w:val="FootnoteReference"/>
        </w:rPr>
        <w:footnoteRef/>
      </w:r>
      <w:r>
        <w:t xml:space="preserve">Cross-references for "to be": Luke 12:42; Luke 16:11; 1Cor 4:1-2; 1Cor 9:17; Gal 2:7; 1Tim 1:11-12; 1Tim 6:20; 2Tim 1:14; 2Tim 2:2; Titus 1:3.</w:t>
      </w:r>
    </w:p>
  </w:footnote>
  <w:footnote w:id="14259">
    <w:p>
      <w:pPr>
        <w:pStyle w:val="FootnoteText"/>
      </w:pPr>
      <w:r>
        <w:rPr>
          <w:rStyle w:val="FootnoteReference"/>
        </w:rPr>
        <w:footnoteRef/>
      </w:r>
      <w:r>
        <w:t xml:space="preserve">Cross-references for "but God": Num 27:16; 1Kgs 8:39; 1Chr 29:17; Ps 7:9; Ps 17:3; Ps 44:21; Ps 139:1-2; Prov 17:3; Jer 17:10; Jer 32:19; John 2:24-25; John 21:17; Rom 8:27; Heb 4:13; Rev 2:23.</w:t>
      </w:r>
    </w:p>
  </w:footnote>
  <w:footnote w:id="14260">
    <w:p>
      <w:pPr>
        <w:pStyle w:val="FootnoteText"/>
      </w:pPr>
      <w:r>
        <w:rPr>
          <w:rStyle w:val="FootnoteReference"/>
        </w:rPr>
        <w:footnoteRef/>
      </w:r>
      <w:r>
        <w:t xml:space="preserve">Cross-references: 1Cor 2:4-5; 2Cor 4:2; 2Cor 5:11; 2Cor 5:16; Gal 1:10; Eph 6:6; Col 3:22.</w:t>
      </w:r>
    </w:p>
  </w:footnote>
  <w:footnote w:id="14261">
    <w:p>
      <w:pPr>
        <w:pStyle w:val="FootnoteText"/>
      </w:pPr>
      <w:r>
        <w:rPr>
          <w:rStyle w:val="FootnoteReference"/>
        </w:rPr>
        <w:footnoteRef/>
      </w:r>
      <w:r>
        <w:t xml:space="preserve">Cross-references for "used": Job 17:5; Job 32:21-22; Ps 12:2-3; Prov 20:19; Prov 26:28; Prov 28:23; Isa 30:10; Matt 22:16; 2Pet 2:18.</w:t>
      </w:r>
    </w:p>
  </w:footnote>
  <w:footnote w:id="14262">
    <w:p>
      <w:pPr>
        <w:pStyle w:val="FootnoteText"/>
      </w:pPr>
      <w:r>
        <w:rPr>
          <w:rStyle w:val="FootnoteReference"/>
        </w:rPr>
        <w:footnoteRef/>
      </w:r>
      <w:r>
        <w:t xml:space="preserve">Cross-references: Isa 56:11; Jer 6:13; Jer 8:10; Mic 3:5; Mal 1:10; Matt 23:14; Acts 20:33; Rom 16:18; 2Cor 2:17; 2Cor 4:2; 2Cor 7:2; 2Cor 12:17; 1Tim 3:3; 1Tim 3:8; Titus 1:7; 1Pet 5:2; 2Pet 2:3; 2Pet 2:14-15; Jude 1:11; Rev 18:12-13.</w:t>
      </w:r>
    </w:p>
  </w:footnote>
  <w:footnote w:id="14263">
    <w:p>
      <w:pPr>
        <w:pStyle w:val="FootnoteText"/>
      </w:pPr>
      <w:r>
        <w:rPr>
          <w:rStyle w:val="FootnoteReference"/>
        </w:rPr>
        <w:footnoteRef/>
      </w:r>
      <w:r>
        <w:t xml:space="preserve">Cross-references: Rom 1:9; Rom 9:1; Gal 1:20.</w:t>
      </w:r>
    </w:p>
  </w:footnote>
  <w:footnote w:id="14264">
    <w:p>
      <w:pPr>
        <w:pStyle w:val="FootnoteText"/>
      </w:pPr>
      <w:r>
        <w:rPr>
          <w:rStyle w:val="FootnoteReference"/>
        </w:rPr>
        <w:footnoteRef/>
      </w:r>
      <w:r>
        <w:t xml:space="preserve">Personal name: Christ. Personal-name meaning: Christ — anointed. Source form: Christ.</w:t>
      </w:r>
    </w:p>
  </w:footnote>
  <w:footnote w:id="14265">
    <w:p>
      <w:pPr>
        <w:pStyle w:val="FootnoteText"/>
      </w:pPr>
      <w:r>
        <w:rPr>
          <w:rStyle w:val="FootnoteReference"/>
        </w:rPr>
        <w:footnoteRef/>
      </w:r>
      <w:r>
        <w:t xml:space="preserve">Cross-references: Prov 25:27; Dan 4:30; John 5:41; John 5:44; John 7:18; John 12:43; Gal 1:10; Gal 5:26; Gal 6:13; 1Tim 5:17; Esth 1:4; Esth 5:11.</w:t>
      </w:r>
    </w:p>
  </w:footnote>
  <w:footnote w:id="14266">
    <w:p>
      <w:pPr>
        <w:pStyle w:val="FootnoteText"/>
      </w:pPr>
      <w:r>
        <w:rPr>
          <w:rStyle w:val="FootnoteReference"/>
        </w:rPr>
        <w:footnoteRef/>
      </w:r>
      <w:r>
        <w:t xml:space="preserve">Cross-references: 1Cor 11:9; 1Cor 12:13-15; 1Thess 3:8-9.</w:t>
      </w:r>
    </w:p>
  </w:footnote>
  <w:footnote w:id="14267">
    <w:p>
      <w:pPr>
        <w:pStyle w:val="FootnoteText"/>
      </w:pPr>
      <w:r>
        <w:rPr>
          <w:rStyle w:val="FootnoteReference"/>
        </w:rPr>
        <w:footnoteRef/>
      </w:r>
      <w:r>
        <w:t xml:space="preserve">Cross-references: 1Cor 9:1-2; 1Cor 9:4-6.</w:t>
      </w:r>
    </w:p>
  </w:footnote>
  <w:footnote w:id="14268">
    <w:p>
      <w:pPr>
        <w:pStyle w:val="FootnoteText"/>
      </w:pPr>
      <w:r>
        <w:rPr>
          <w:rStyle w:val="FootnoteReference"/>
        </w:rPr>
        <w:footnoteRef/>
      </w:r>
      <w:r>
        <w:t xml:space="preserve">Cross-references: Gen 33:13-14; Isa 40:11; Ezek 34:14-16; Matt 11:29-30; John 21:15-17; 1Cor 2:3; 1Cor 9:22; 2Cor 10:1; 2Cor 13:4; Gal 5:22-23; 2Tim 2:24-25; Jas 3:17.</w:t>
      </w:r>
    </w:p>
  </w:footnote>
  <w:footnote w:id="14269">
    <w:p>
      <w:pPr>
        <w:pStyle w:val="FootnoteText"/>
      </w:pPr>
      <w:r>
        <w:rPr>
          <w:rStyle w:val="FootnoteReference"/>
        </w:rPr>
        <w:footnoteRef/>
      </w:r>
      <w:r>
        <w:t xml:space="preserve">Cross-references: Num 11:12; Isa 49:23; Isa 66:13; Acts 13:18; 1Thess 2:11.</w:t>
      </w:r>
    </w:p>
  </w:footnote>
  <w:footnote w:id="14270">
    <w:p>
      <w:pPr>
        <w:pStyle w:val="FootnoteText"/>
      </w:pPr>
      <w:r>
        <w:rPr>
          <w:rStyle w:val="FootnoteReference"/>
        </w:rPr>
        <w:footnoteRef/>
      </w:r>
      <w:r>
        <w:t xml:space="preserve">Cross-references for "affectionately": Jer 13:15-17; Rom 1:11-12; Rom 9:1-3; Rom 10:1; Rom 15:29; 2Cor 6:1; 2Cor 6:11-13; Gal 4:19; Phil 1:8; Phil 2:25-26; Col 1:28; Col 4:12; Heb 13:17.</w:t>
      </w:r>
    </w:p>
  </w:footnote>
  <w:footnote w:id="14271">
    <w:p>
      <w:pPr>
        <w:pStyle w:val="FootnoteText"/>
      </w:pPr>
      <w:r>
        <w:rPr>
          <w:rStyle w:val="FootnoteReference"/>
        </w:rPr>
        <w:footnoteRef/>
      </w:r>
      <w:r>
        <w:t xml:space="preserve">Cross-references for "dear": Luke 7:2; Phil 2:20; Phil 4:1; Col 1:7; Phlm 1:1.</w:t>
      </w:r>
    </w:p>
  </w:footnote>
  <w:footnote w:id="14272">
    <w:p>
      <w:pPr>
        <w:pStyle w:val="FootnoteText"/>
      </w:pPr>
      <w:r>
        <w:rPr>
          <w:rStyle w:val="FootnoteReference"/>
        </w:rPr>
        <w:footnoteRef/>
      </w:r>
      <w:r>
        <w:t xml:space="preserve">Cross-references: Acts 20:23-24; 2Cor 12:15; Phil 2:17; 1John 3:16.</w:t>
      </w:r>
    </w:p>
  </w:footnote>
  <w:footnote w:id="14273">
    <w:p>
      <w:pPr>
        <w:pStyle w:val="FootnoteText"/>
      </w:pPr>
      <w:r>
        <w:rPr>
          <w:rStyle w:val="FootnoteReference"/>
        </w:rPr>
        <w:footnoteRef/>
      </w:r>
      <w:r>
        <w:t xml:space="preserve">Cross-references for "night": Ps 32:4; Ps 88:1; Jer 9:1; Luke 2:37; Luke 18:7; Acts 20:31; 1Thess 3:10; 1Tim 5:5; 2Tim 1:3.</w:t>
      </w:r>
    </w:p>
  </w:footnote>
  <w:footnote w:id="14274">
    <w:p>
      <w:pPr>
        <w:pStyle w:val="FootnoteText"/>
      </w:pPr>
      <w:r>
        <w:rPr>
          <w:rStyle w:val="FootnoteReference"/>
        </w:rPr>
        <w:footnoteRef/>
      </w:r>
      <w:r>
        <w:t xml:space="preserve">Cross-references for "chargeable": Neh 5:15; Neh 5:18; 1Cor 9:7; 1Cor 9:18; 2Cor 11:9; 2Cor 12:13-14; 1Thess 2:6.</w:t>
      </w:r>
    </w:p>
  </w:footnote>
  <w:footnote w:id="14275">
    <w:p>
      <w:pPr>
        <w:pStyle w:val="FootnoteText"/>
      </w:pPr>
      <w:r>
        <w:rPr>
          <w:rStyle w:val="FootnoteReference"/>
        </w:rPr>
        <w:footnoteRef/>
      </w:r>
      <w:r>
        <w:t xml:space="preserve">Cross-references: Acts 18:3; Acts 20:34-35; 1Cor 4:12; 1Cor 9:6; 1Cor 9:15; 2Cor 6:5; 1Thess 1:3; 2Thess 3:7-9; 1Tim 4:10.</w:t>
      </w:r>
    </w:p>
  </w:footnote>
  <w:footnote w:id="14276">
    <w:p>
      <w:pPr>
        <w:pStyle w:val="FootnoteText"/>
      </w:pPr>
      <w:r>
        <w:rPr>
          <w:rStyle w:val="FootnoteReference"/>
        </w:rPr>
        <w:footnoteRef/>
      </w:r>
      <w:r>
        <w:t xml:space="preserve">Cross-references: Acts 20:24; Rom 1:1; Rom 15:16; Rom 15:19; 1Thess 2:2; 1Tim 1:11.</w:t>
      </w:r>
    </w:p>
  </w:footnote>
  <w:footnote w:id="14277">
    <w:p>
      <w:pPr>
        <w:pStyle w:val="FootnoteText"/>
      </w:pPr>
      <w:r>
        <w:rPr>
          <w:rStyle w:val="FootnoteReference"/>
        </w:rPr>
        <w:footnoteRef/>
      </w:r>
      <w:r>
        <w:t xml:space="preserve">Cross-references for "witnesses": 1Sam 12:3-5; Acts 20:18; Acts 20:26; Acts 20:33-34; 2Cor 4:2; 2Cor 5:11; 2Cor 11:11; 2Cor 11:31; 1Thess 1:5.</w:t>
      </w:r>
    </w:p>
  </w:footnote>
  <w:footnote w:id="14278">
    <w:p>
      <w:pPr>
        <w:pStyle w:val="FootnoteText"/>
      </w:pPr>
      <w:r>
        <w:rPr>
          <w:rStyle w:val="FootnoteReference"/>
        </w:rPr>
        <w:footnoteRef/>
      </w:r>
      <w:r>
        <w:t xml:space="preserve">Cross-references: Num 16:15; Job 29:11-17; Job 31:1-39; Ps 7:3-5; Ps 18:20-24; Jer 18:20; Acts 24:16; 2Cor 1:12; 2Cor 6:3-10; 2Cor 7:2; 2Thess 3:7; 1Tim 4:12; 2Tim 3:10; Titus 2:7-8; 1Pet 5:3.</w:t>
      </w:r>
    </w:p>
  </w:footnote>
  <w:footnote w:id="14279">
    <w:p>
      <w:pPr>
        <w:pStyle w:val="FootnoteText"/>
      </w:pPr>
      <w:r>
        <w:rPr>
          <w:rStyle w:val="FootnoteReference"/>
        </w:rPr>
        <w:footnoteRef/>
      </w:r>
      <w:r>
        <w:t xml:space="preserve">Cross-references for "charged": Num 27:19; Deut 3:28; Deut 31:14; Eph 4:17; 1Tim 5:7; 1Tim 5:21; 1Tim 6:13; 1Tim 6:17; 2Tim 4:1.</w:t>
      </w:r>
    </w:p>
  </w:footnote>
  <w:footnote w:id="14280">
    <w:p>
      <w:pPr>
        <w:pStyle w:val="FootnoteText"/>
      </w:pPr>
      <w:r>
        <w:rPr>
          <w:rStyle w:val="FootnoteReference"/>
        </w:rPr>
        <w:footnoteRef/>
      </w:r>
      <w:r>
        <w:t xml:space="preserve">Cross-references: Acts 20:2; 1Thess 4:1; 1Thess 5:11; 2Thess 3:12; 1Tim 6:2; 2Tim 4:2; Titus 2:6; Titus 2:9; Titus 2:15; Heb 13:22.</w:t>
      </w:r>
    </w:p>
  </w:footnote>
  <w:footnote w:id="14281">
    <w:p>
      <w:pPr>
        <w:pStyle w:val="FootnoteText"/>
      </w:pPr>
      <w:r>
        <w:rPr>
          <w:rStyle w:val="FootnoteReference"/>
        </w:rPr>
        <w:footnoteRef/>
      </w:r>
      <w:r>
        <w:t xml:space="preserve">Cross-references: Gen 50:16-17; 1Chr 22:11-13; 1Chr 28:9; 1Chr 28:20; Ps 34:11; Prov 1:10; Prov 1:15; Prov 2:1; Prov 3:1; Prov 4:1-12; Prov 5:1-2; Prov 6:1; Prov 7:1; Prov 7:24; Prov 31:1-9; 1Cor 4:14-15.</w:t>
      </w:r>
    </w:p>
  </w:footnote>
  <w:footnote w:id="14282">
    <w:p>
      <w:pPr>
        <w:pStyle w:val="FootnoteText"/>
      </w:pPr>
      <w:r>
        <w:rPr>
          <w:rStyle w:val="FootnoteReference"/>
        </w:rPr>
        <w:footnoteRef/>
      </w:r>
      <w:r>
        <w:t xml:space="preserve">Cross-references for "walk": Gal 5:16; Eph 4:1; Eph 5:2; Eph 5:8; Phil 1:27; Col 1:10; Col 2:6; 1Thess 4:1; 1Thess 4:12; 1Pet 1:15-16; 1John 1:6-7; 1John 2:6.</w:t>
      </w:r>
    </w:p>
  </w:footnote>
  <w:footnote w:id="14283">
    <w:p>
      <w:pPr>
        <w:pStyle w:val="FootnoteText"/>
      </w:pPr>
      <w:r>
        <w:rPr>
          <w:rStyle w:val="FootnoteReference"/>
        </w:rPr>
        <w:footnoteRef/>
      </w:r>
      <w:r>
        <w:t xml:space="preserve">Cross-references: Rom 8:30; Rom 9:23-24; 1Cor 1:9; 1Thess 5:24; 2Thess 1:11-12; 2Thess 2:13-14; 2Tim 1:9; 1Pet 1:15; 1Pet 2:9; 1Pet 3:9; 1Pet 5:10.</w:t>
      </w:r>
    </w:p>
  </w:footnote>
  <w:footnote w:id="14284">
    <w:p>
      <w:pPr>
        <w:pStyle w:val="FootnoteText"/>
      </w:pPr>
      <w:r>
        <w:rPr>
          <w:rStyle w:val="FootnoteReference"/>
        </w:rPr>
        <w:footnoteRef/>
      </w:r>
      <w:r>
        <w:t xml:space="preserve">Cross-references for "thank": Rom 1:8-9; 1Thess 1:2-3.</w:t>
      </w:r>
    </w:p>
  </w:footnote>
  <w:footnote w:id="14285">
    <w:p>
      <w:pPr>
        <w:pStyle w:val="FootnoteText"/>
      </w:pPr>
      <w:r>
        <w:rPr>
          <w:rStyle w:val="FootnoteReference"/>
        </w:rPr>
        <w:footnoteRef/>
      </w:r>
      <w:r>
        <w:t xml:space="preserve">Cross-references for "the word of God": Jer 23:28-29; Luke 5:1; Luke 8:11; Luke 8:21; Luke 11:28; Acts 8:14; Acts 13:44; Acts 13:46; Rom 10:17; Heb 4:12; 1Pet 1:25; 2Pet 1:16-21.</w:t>
      </w:r>
    </w:p>
  </w:footnote>
  <w:footnote w:id="14286">
    <w:p>
      <w:pPr>
        <w:pStyle w:val="FootnoteText"/>
      </w:pPr>
      <w:r>
        <w:rPr>
          <w:rStyle w:val="FootnoteReference"/>
        </w:rPr>
        <w:footnoteRef/>
      </w:r>
      <w:r>
        <w:t xml:space="preserve">Cross-references for "effectually": John 15:3; John 17:17; John 17:19; Rom 6:17-18; 2Cor 3:18; Col 1:6; 1Thess 1:5-10; Heb 4:12; Jas 1:18; 1Pet 1:23; 1Pet 2:2; 1John 3:3; 1John 5:4-5.</w:t>
      </w:r>
    </w:p>
  </w:footnote>
  <w:footnote w:id="14287">
    <w:p>
      <w:pPr>
        <w:pStyle w:val="FootnoteText"/>
      </w:pPr>
      <w:r>
        <w:rPr>
          <w:rStyle w:val="FootnoteReference"/>
        </w:rPr>
        <w:footnoteRef/>
      </w:r>
      <w:r>
        <w:t xml:space="preserve">Cross-references for "became": 1Thess 1:6.</w:t>
      </w:r>
    </w:p>
  </w:footnote>
  <w:footnote w:id="142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4289">
    <w:p>
      <w:pPr>
        <w:pStyle w:val="FootnoteText"/>
      </w:pPr>
      <w:r>
        <w:rPr>
          <w:rStyle w:val="FootnoteReference"/>
        </w:rPr>
        <w:footnoteRef/>
      </w:r>
      <w:r>
        <w:t xml:space="preserve">Name meaning: Jesus (Yeshua) — Yahweh saves. He will save His people from their sins.</w:t>
      </w:r>
    </w:p>
  </w:footnote>
  <w:footnote w:id="14290">
    <w:p>
      <w:pPr>
        <w:pStyle w:val="FootnoteText"/>
      </w:pPr>
      <w:r>
        <w:rPr>
          <w:rStyle w:val="FootnoteReference"/>
        </w:rPr>
        <w:footnoteRef/>
      </w:r>
      <w:r>
        <w:t xml:space="preserve">People-name: Jews. People-name meaning: Jews — People of Judah; Judeans. Source form: Jews.</w:t>
      </w:r>
    </w:p>
  </w:footnote>
  <w:footnote w:id="14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92">
    <w:p>
      <w:pPr>
        <w:pStyle w:val="FootnoteText"/>
      </w:pPr>
      <w:r>
        <w:rPr>
          <w:rStyle w:val="FootnoteReference"/>
        </w:rPr>
        <w:footnoteRef/>
      </w:r>
      <w:r>
        <w:t xml:space="preserve">Cross-references: Acts 9:31; Gal 1:22.</w:t>
      </w:r>
    </w:p>
  </w:footnote>
  <w:footnote w:id="14293">
    <w:p>
      <w:pPr>
        <w:pStyle w:val="FootnoteText"/>
      </w:pPr>
      <w:r>
        <w:rPr>
          <w:rStyle w:val="FootnoteReference"/>
        </w:rPr>
        <w:footnoteRef/>
      </w:r>
      <w:r>
        <w:t xml:space="preserve">Cross-references: 1Thess 1:1; 2Thess 1:1.</w:t>
      </w:r>
    </w:p>
  </w:footnote>
  <w:footnote w:id="14294">
    <w:p>
      <w:pPr>
        <w:pStyle w:val="FootnoteText"/>
      </w:pPr>
      <w:r>
        <w:rPr>
          <w:rStyle w:val="FootnoteReference"/>
        </w:rPr>
        <w:footnoteRef/>
      </w:r>
      <w:r>
        <w:t xml:space="preserve">Cross-references: Acts 17:1-8; Acts 17:13; 2Cor 8:1-2; 1Thess 3:4.</w:t>
      </w:r>
    </w:p>
  </w:footnote>
  <w:footnote w:id="14295">
    <w:p>
      <w:pPr>
        <w:pStyle w:val="FootnoteText"/>
      </w:pPr>
      <w:r>
        <w:rPr>
          <w:rStyle w:val="FootnoteReference"/>
        </w:rPr>
        <w:footnoteRef/>
      </w:r>
      <w:r>
        <w:t xml:space="preserve">Cross-references for "killed": Matt 5:12; Matt 21:35-39; Matt 23:31-35; Matt 23:37; Matt 27:25; Luke 11:48-51; Luke 13:33-34; Acts 2:23; Acts 3:15; Acts 4:10; Acts 5:30; Acts 7:52.</w:t>
      </w:r>
    </w:p>
  </w:footnote>
  <w:footnote w:id="14296">
    <w:p>
      <w:pPr>
        <w:pStyle w:val="FootnoteText"/>
      </w:pPr>
      <w:r>
        <w:rPr>
          <w:rStyle w:val="FootnoteReference"/>
        </w:rPr>
        <w:footnoteRef/>
      </w:r>
      <w:r>
        <w:t xml:space="preserve">Cross-references for "persecuted us": Amos 7:12; Acts 22:18-21.</w:t>
      </w:r>
    </w:p>
  </w:footnote>
  <w:footnote w:id="14297">
    <w:p>
      <w:pPr>
        <w:pStyle w:val="FootnoteText"/>
      </w:pPr>
      <w:r>
        <w:rPr>
          <w:rStyle w:val="FootnoteReference"/>
        </w:rPr>
        <w:footnoteRef/>
      </w:r>
      <w:r>
        <w:t xml:space="preserve">Cross-references for "please": Acts 12:3; 1Cor 10:5.</w:t>
      </w:r>
    </w:p>
  </w:footnote>
  <w:footnote w:id="14298">
    <w:p>
      <w:pPr>
        <w:pStyle w:val="FootnoteText"/>
      </w:pPr>
      <w:r>
        <w:rPr>
          <w:rStyle w:val="FootnoteReference"/>
        </w:rPr>
        <w:footnoteRef/>
      </w:r>
      <w:r>
        <w:t xml:space="preserve">Cross-references for "contrary": Luke 11:52-53; Esth 3:8.</w:t>
      </w:r>
    </w:p>
  </w:footnote>
  <w:footnote w:id="14299">
    <w:p>
      <w:pPr>
        <w:pStyle w:val="FootnoteText"/>
      </w:pPr>
      <w:r>
        <w:rPr>
          <w:rStyle w:val="FootnoteReference"/>
        </w:rPr>
        <w:footnoteRef/>
      </w:r>
      <w:r>
        <w:t xml:space="preserve">Cross-references for "Forbidding": Acts 11:2-3; Acts 11:17-18; Acts 13:50; Acts 14:5; Acts 14:19; Acts 17:5-6; Acts 17:13; Acts 18:12-13; Acts 19:9; Acts 21:27-31; Acts 22:21-22; Gal 5:11; Eph 3:8; Eph 3:13.</w:t>
      </w:r>
    </w:p>
  </w:footnote>
  <w:footnote w:id="14300">
    <w:p>
      <w:pPr>
        <w:pStyle w:val="FootnoteText"/>
      </w:pPr>
      <w:r>
        <w:rPr>
          <w:rStyle w:val="FootnoteReference"/>
        </w:rPr>
        <w:footnoteRef/>
      </w:r>
      <w:r>
        <w:t xml:space="preserve">Cross-references for "to fill": Gen 15:16; Zech 5:6-8; Matt 23:32.</w:t>
      </w:r>
    </w:p>
  </w:footnote>
  <w:footnote w:id="14301">
    <w:p>
      <w:pPr>
        <w:pStyle w:val="FootnoteText"/>
      </w:pPr>
      <w:r>
        <w:rPr>
          <w:rStyle w:val="FootnoteReference"/>
        </w:rPr>
        <w:footnoteRef/>
      </w:r>
      <w:r>
        <w:t xml:space="preserve">Cross-references: Joel 2:30-31; Mal 4:1; Mal 4:5; Matt 3:7-10; Matt 3:12; Matt 12:45; Matt 21:41-44; Matt 22:6-7; Matt 24:6; Matt 24:14; Matt 24:21-22; Luke 11:50-51; Luke 19:42-44; Luke 21:20-24; Heb 6:8; Heb 10:27-30; Jas 5:1-6; Rev 22:11.</w:t>
      </w:r>
    </w:p>
  </w:footnote>
  <w:footnote w:id="14302">
    <w:p>
      <w:pPr>
        <w:pStyle w:val="FootnoteText"/>
      </w:pPr>
      <w:r>
        <w:rPr>
          <w:rStyle w:val="FootnoteReference"/>
        </w:rPr>
        <w:footnoteRef/>
      </w:r>
      <w:r>
        <w:t xml:space="preserve">Cross-references for "in presence": 2Kgs 5:26; Acts 17:10; 1Cor 5:3; Col 2:5.</w:t>
      </w:r>
    </w:p>
  </w:footnote>
  <w:footnote w:id="14303">
    <w:p>
      <w:pPr>
        <w:pStyle w:val="FootnoteText"/>
      </w:pPr>
      <w:r>
        <w:rPr>
          <w:rStyle w:val="FootnoteReference"/>
        </w:rPr>
        <w:footnoteRef/>
      </w:r>
      <w:r>
        <w:t xml:space="preserve">Cross-references for "endeavoured": Gen 31:30; Gen 45:28; Gen 48:11; 2Sam 13:39; Ps 63:1; Luke 22:15; Rom 1:13; Rom 15:23; Phil 1:22-26; 1Thess 3:6; 1Thess 3:10-11.</w:t>
      </w:r>
    </w:p>
  </w:footnote>
  <w:footnote w:id="14304">
    <w:p>
      <w:pPr>
        <w:pStyle w:val="FootnoteText"/>
      </w:pPr>
      <w:r>
        <w:rPr>
          <w:rStyle w:val="FootnoteReference"/>
        </w:rPr>
        <w:footnoteRef/>
      </w:r>
      <w:r>
        <w:t xml:space="preserve">Name meaning: Paul (Paulus) — Small; humble. Changed from Saul to Paul, the humble apostle to the Gentiles.</w:t>
      </w:r>
    </w:p>
  </w:footnote>
  <w:footnote w:id="14305">
    <w:p>
      <w:pPr>
        <w:pStyle w:val="FootnoteText"/>
      </w:pPr>
      <w:r>
        <w:rPr>
          <w:rStyle w:val="FootnoteReference"/>
        </w:rPr>
        <w:footnoteRef/>
      </w:r>
      <w:r>
        <w:t xml:space="preserve">Cross-references for "once": Job 33:14; Phil 4:16.</w:t>
      </w:r>
    </w:p>
  </w:footnote>
  <w:footnote w:id="14306">
    <w:p>
      <w:pPr>
        <w:pStyle w:val="FootnoteText"/>
      </w:pPr>
      <w:r>
        <w:rPr>
          <w:rStyle w:val="FootnoteReference"/>
        </w:rPr>
        <w:footnoteRef/>
      </w:r>
      <w:r>
        <w:t xml:space="preserve">Divine or supernatural name: Satan. Divine/supernatural-name meaning: Satan — contrary; adversary; enemy; accuser. Source form: Satan.</w:t>
      </w:r>
    </w:p>
  </w:footnote>
  <w:footnote w:id="14307">
    <w:p>
      <w:pPr>
        <w:pStyle w:val="FootnoteText"/>
      </w:pPr>
      <w:r>
        <w:rPr>
          <w:rStyle w:val="FootnoteReference"/>
        </w:rPr>
        <w:footnoteRef/>
      </w:r>
      <w:r>
        <w:t xml:space="preserve">Cross-references for "Satan": Zech 3:1-2; Rom 1:13; Rom 15:22; 2Cor 11:12-14; Rev 2:10; Rev 12:9-12.</w:t>
      </w:r>
    </w:p>
  </w:footnote>
  <w:footnote w:id="14308">
    <w:p>
      <w:pPr>
        <w:pStyle w:val="FootnoteText"/>
      </w:pPr>
      <w:r>
        <w:rPr>
          <w:rStyle w:val="FootnoteReference"/>
        </w:rPr>
        <w:footnoteRef/>
      </w:r>
      <w:r>
        <w:t xml:space="preserve">Cross-references for "our hope": 2Cor 1:14; Phil 2:16; Phil 4:1.</w:t>
      </w:r>
    </w:p>
  </w:footnote>
  <w:footnote w:id="14309">
    <w:p>
      <w:pPr>
        <w:pStyle w:val="FootnoteText"/>
      </w:pPr>
      <w:r>
        <w:rPr>
          <w:rStyle w:val="FootnoteReference"/>
        </w:rPr>
        <w:footnoteRef/>
      </w:r>
      <w:r>
        <w:t xml:space="preserve">Cross-references for "crown": Prov 4:9; Prov 12:4; Prov 16:13; Prov 17:6; Isa 62:3; 1Pet 5:4; Rev 4:10-11.</w:t>
      </w:r>
    </w:p>
  </w:footnote>
  <w:footnote w:id="14310">
    <w:p>
      <w:pPr>
        <w:pStyle w:val="FootnoteText"/>
      </w:pPr>
      <w:r>
        <w:rPr>
          <w:rStyle w:val="FootnoteReference"/>
        </w:rPr>
        <w:footnoteRef/>
      </w:r>
      <w:r>
        <w:t xml:space="preserve">Cross-references for "rejoicing": Rom 15:16-19; 1Thess 2:20.</w:t>
      </w:r>
    </w:p>
  </w:footnote>
  <w:footnote w:id="14311">
    <w:p>
      <w:pPr>
        <w:pStyle w:val="FootnoteText"/>
      </w:pPr>
      <w:r>
        <w:rPr>
          <w:rStyle w:val="FootnoteReference"/>
        </w:rPr>
        <w:footnoteRef/>
      </w:r>
      <w:r>
        <w:t xml:space="preserve">Cross-references for "our Lord": Jude 1:24.</w:t>
      </w:r>
    </w:p>
  </w:footnote>
  <w:footnote w:id="14312">
    <w:p>
      <w:pPr>
        <w:pStyle w:val="FootnoteText"/>
      </w:pPr>
      <w:r>
        <w:rPr>
          <w:rStyle w:val="FootnoteReference"/>
        </w:rPr>
        <w:footnoteRef/>
      </w:r>
      <w:r>
        <w:t xml:space="preserve">Cross-references: 1Cor 4:5; 1Cor 15:23; 2Cor 1:14; Phil 2:16; Phil 4:1; 1Thess 3:13; 1Thess 5:23; 2Thess 1:7-12; 2Thess 2:1; 1Tim 6:14-15; 2Tim 4:1-2; Titus 2:13; 1John 2:28.</w:t>
      </w:r>
    </w:p>
  </w:footnote>
  <w:footnote w:id="14313">
    <w:p>
      <w:pPr>
        <w:pStyle w:val="FootnoteText"/>
      </w:pPr>
      <w:r>
        <w:rPr>
          <w:rStyle w:val="FootnoteReference"/>
        </w:rPr>
        <w:footnoteRef/>
      </w:r>
      <w:r>
        <w:t xml:space="preserve">Cross-references: Rev 1:7; Rev 22:12.</w:t>
      </w:r>
    </w:p>
  </w:footnote>
  <w:footnote w:id="14314">
    <w:p>
      <w:pPr>
        <w:pStyle w:val="FootnoteText"/>
      </w:pPr>
      <w:r>
        <w:rPr>
          <w:rStyle w:val="FootnoteReference"/>
        </w:rPr>
        <w:footnoteRef/>
      </w:r>
      <w:r>
        <w:t xml:space="preserve">Cross-references: Prov 17:6; 1Cor 11:7.</w:t>
      </w:r>
    </w:p>
  </w:footnote>
  <w:footnote w:id="14315">
    <w:p>
      <w:pPr>
        <w:pStyle w:val="FootnoteText"/>
      </w:pPr>
      <w:r>
        <w:rPr>
          <w:rStyle w:val="FootnoteReference"/>
        </w:rPr>
        <w:footnoteRef/>
      </w:r>
      <w:r>
        <w:t xml:space="preserve">Cross-references for "we thought": Acts 17:15.</w:t>
      </w:r>
    </w:p>
  </w:footnote>
  <w:footnote w:id="14316">
    <w:p>
      <w:pPr>
        <w:pStyle w:val="FootnoteText"/>
      </w:pPr>
      <w:r>
        <w:rPr>
          <w:rStyle w:val="FootnoteReference"/>
        </w:rPr>
        <w:footnoteRef/>
      </w:r>
      <w:r>
        <w:t xml:space="preserve">Place name: Athens. Place-name meaning: Athens — city of Athena. Source form: Athens. Greek form: αθηνων.</w:t>
      </w:r>
    </w:p>
  </w:footnote>
  <w:footnote w:id="14317">
    <w:p>
      <w:pPr>
        <w:pStyle w:val="FootnoteText"/>
      </w:pPr>
      <w:r>
        <w:rPr>
          <w:rStyle w:val="FootnoteReference"/>
        </w:rPr>
        <w:footnoteRef/>
      </w:r>
      <w:r>
        <w:t xml:space="preserve">Name meaning: Timothy (Timotheos) — Honoring God. Paul’s faithful son in the faith.</w:t>
      </w:r>
    </w:p>
  </w:footnote>
  <w:footnote w:id="14318">
    <w:p>
      <w:pPr>
        <w:pStyle w:val="FootnoteText"/>
      </w:pPr>
      <w:r>
        <w:rPr>
          <w:rStyle w:val="FootnoteReference"/>
        </w:rPr>
        <w:footnoteRef/>
      </w:r>
      <w:r>
        <w:t xml:space="preserve">Cross-references for "our brother": Rom 16:21; 1Cor 4:17; 1Cor 16:10-11; 1Cor 16:12; 2Cor 1:19; 2Cor 2:13; 2Cor 8:23; Eph 6:21; Phil 2:19-25; Col 1:7; Col 4:9; Col 4:12.</w:t>
      </w:r>
    </w:p>
  </w:footnote>
  <w:footnote w:id="14319">
    <w:p>
      <w:pPr>
        <w:pStyle w:val="FootnoteText"/>
      </w:pPr>
      <w:r>
        <w:rPr>
          <w:rStyle w:val="FootnoteReference"/>
        </w:rPr>
        <w:footnoteRef/>
      </w:r>
      <w:r>
        <w:t xml:space="preserve">Personal name: Christ. Personal-name meaning: Christ — anointed. Source form: Christ.</w:t>
      </w:r>
    </w:p>
  </w:footnote>
  <w:footnote w:id="14320">
    <w:p>
      <w:pPr>
        <w:pStyle w:val="FootnoteText"/>
      </w:pPr>
      <w:r>
        <w:rPr>
          <w:rStyle w:val="FootnoteReference"/>
        </w:rPr>
        <w:footnoteRef/>
      </w:r>
      <w:r>
        <w:t xml:space="preserve">Cross-references for "to establish": Acts 14:22-23; Acts 16:5; Eph 6:22; Phil 1:25; 1Thess 3:13.</w:t>
      </w:r>
    </w:p>
  </w:footnote>
  <w:footnote w:id="1432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322">
    <w:p>
      <w:pPr>
        <w:pStyle w:val="FootnoteText"/>
      </w:pPr>
      <w:r>
        <w:rPr>
          <w:rStyle w:val="FootnoteReference"/>
        </w:rPr>
        <w:footnoteRef/>
      </w:r>
      <w:r>
        <w:t xml:space="preserve">Cross-references: Acts 16:1; Acts 17:14-15; Acts 18:5.</w:t>
      </w:r>
    </w:p>
  </w:footnote>
  <w:footnote w:id="14323">
    <w:p>
      <w:pPr>
        <w:pStyle w:val="FootnoteText"/>
      </w:pPr>
      <w:r>
        <w:rPr>
          <w:rStyle w:val="FootnoteReference"/>
        </w:rPr>
        <w:footnoteRef/>
      </w:r>
      <w:r>
        <w:t xml:space="preserve">Cross-references for "moved": Ps 112:6; Acts 2:25; Acts 20:24; Acts 21:13; Rom 5:3; 1Cor 15:58; Eph 3:13; Phil 1:28; Col 1:23; 2Thess 1:4; 2Tim 1:8; 1Pet 4:12-14; Rev 2:10; Rev 2:13.</w:t>
      </w:r>
    </w:p>
  </w:footnote>
  <w:footnote w:id="14324">
    <w:p>
      <w:pPr>
        <w:pStyle w:val="FootnoteText"/>
      </w:pPr>
      <w:r>
        <w:rPr>
          <w:rStyle w:val="FootnoteReference"/>
        </w:rPr>
        <w:footnoteRef/>
      </w:r>
      <w:r>
        <w:t xml:space="preserve">Cross-references for "we are": Matt 10:16-18; Matt 24:9-10; Luke 21:12; John 15:19-21; John 16:2; John 16:33; Acts 9:16; Acts 14:22; Acts 20:23; Acts 21:11; Acts 21:13; Rom 8:35-37; 1Cor 4:9; 1Thess 5:9; 2Tim 3:11-12; 1Pet 2:21; 1Pet 4:12.</w:t>
      </w:r>
    </w:p>
  </w:footnote>
  <w:footnote w:id="14325">
    <w:p>
      <w:pPr>
        <w:pStyle w:val="FootnoteText"/>
      </w:pPr>
      <w:r>
        <w:rPr>
          <w:rStyle w:val="FootnoteReference"/>
        </w:rPr>
        <w:footnoteRef/>
      </w:r>
      <w:r>
        <w:t xml:space="preserve">Cross-references for "we told": John 16:1-3; Acts 20:24.</w:t>
      </w:r>
    </w:p>
  </w:footnote>
  <w:footnote w:id="14326">
    <w:p>
      <w:pPr>
        <w:pStyle w:val="FootnoteText"/>
      </w:pPr>
      <w:r>
        <w:rPr>
          <w:rStyle w:val="FootnoteReference"/>
        </w:rPr>
        <w:footnoteRef/>
      </w:r>
      <w:r>
        <w:t xml:space="preserve">Cross-references for "I sent": Acts 15:36; 2Cor 7:5-7; 1Thess 3:2; 1Thess 3:6.</w:t>
      </w:r>
    </w:p>
  </w:footnote>
  <w:footnote w:id="14327">
    <w:p>
      <w:pPr>
        <w:pStyle w:val="FootnoteText"/>
      </w:pPr>
      <w:r>
        <w:rPr>
          <w:rStyle w:val="FootnoteReference"/>
        </w:rPr>
        <w:footnoteRef/>
      </w:r>
      <w:r>
        <w:t xml:space="preserve">Cross-references for "and our": Isa 49:4; Gal 2:2; Gal 4:11; Phil 2:16; 1Thess 2:1.</w:t>
      </w:r>
    </w:p>
  </w:footnote>
  <w:footnote w:id="14328">
    <w:p>
      <w:pPr>
        <w:pStyle w:val="FootnoteText"/>
      </w:pPr>
      <w:r>
        <w:rPr>
          <w:rStyle w:val="FootnoteReference"/>
        </w:rPr>
        <w:footnoteRef/>
      </w:r>
      <w:r>
        <w:t xml:space="preserve">Cross-references for "and brought": Prov 25:25; Isa 52:7; 2Cor 7:5-7.</w:t>
      </w:r>
    </w:p>
  </w:footnote>
  <w:footnote w:id="14329">
    <w:p>
      <w:pPr>
        <w:pStyle w:val="FootnoteText"/>
      </w:pPr>
      <w:r>
        <w:rPr>
          <w:rStyle w:val="FootnoteReference"/>
        </w:rPr>
        <w:footnoteRef/>
      </w:r>
      <w:r>
        <w:t xml:space="preserve">Cross-references for "faith": 1Cor 13:13; Gal 5:6; Col 1:4; 2Thess 1:3; 1Tim 1:5; Phlm 1:5; 1John 3:23.</w:t>
      </w:r>
    </w:p>
  </w:footnote>
  <w:footnote w:id="14330">
    <w:p>
      <w:pPr>
        <w:pStyle w:val="FootnoteText"/>
      </w:pPr>
      <w:r>
        <w:rPr>
          <w:rStyle w:val="FootnoteReference"/>
        </w:rPr>
        <w:footnoteRef/>
      </w:r>
      <w:r>
        <w:t xml:space="preserve">Cross-references for "and that": 1Cor 11:2; Col 4:18; 1Thess 1:3; 1Thess 2:9; 2Tim 1:3; Heb 13:3; Heb 13:7.</w:t>
      </w:r>
    </w:p>
  </w:footnote>
  <w:footnote w:id="14331">
    <w:p>
      <w:pPr>
        <w:pStyle w:val="FootnoteText"/>
      </w:pPr>
      <w:r>
        <w:rPr>
          <w:rStyle w:val="FootnoteReference"/>
        </w:rPr>
        <w:footnoteRef/>
      </w:r>
      <w:r>
        <w:t xml:space="preserve">Cross-references for "desiring": Phil 1:8; 1Thess 2:17; 1Thess 3:9-10.</w:t>
      </w:r>
    </w:p>
  </w:footnote>
  <w:footnote w:id="14332">
    <w:p>
      <w:pPr>
        <w:pStyle w:val="FootnoteText"/>
      </w:pPr>
      <w:r>
        <w:rPr>
          <w:rStyle w:val="FootnoteReference"/>
        </w:rPr>
        <w:footnoteRef/>
      </w:r>
      <w:r>
        <w:t xml:space="preserve">Cross-references for "we were": 2Cor 1:4; 2Cor 7:6-7; 2Cor 7:13; 1Thess 3:8-9; 2John 1:4.</w:t>
      </w:r>
    </w:p>
  </w:footnote>
  <w:footnote w:id="14333">
    <w:p>
      <w:pPr>
        <w:pStyle w:val="FootnoteText"/>
      </w:pPr>
      <w:r>
        <w:rPr>
          <w:rStyle w:val="FootnoteReference"/>
        </w:rPr>
        <w:footnoteRef/>
      </w:r>
      <w:r>
        <w:t xml:space="preserve">Cross-references for "in all": Acts 17:4-10; 1Cor 4:9-13; 2Cor 11:23-28; 2Tim 3:10-12.</w:t>
      </w:r>
    </w:p>
  </w:footnote>
  <w:footnote w:id="14334">
    <w:p>
      <w:pPr>
        <w:pStyle w:val="FootnoteText"/>
      </w:pPr>
      <w:r>
        <w:rPr>
          <w:rStyle w:val="FootnoteReference"/>
        </w:rPr>
        <w:footnoteRef/>
      </w:r>
      <w:r>
        <w:t xml:space="preserve">Cross-references for "we live": 1Sam 25:6; Ps 30:5; Phil 1:21.</w:t>
      </w:r>
    </w:p>
  </w:footnote>
  <w:footnote w:id="14335">
    <w:p>
      <w:pPr>
        <w:pStyle w:val="FootnoteText"/>
      </w:pPr>
      <w:r>
        <w:rPr>
          <w:rStyle w:val="FootnoteReference"/>
        </w:rPr>
        <w:footnoteRef/>
      </w:r>
      <w:r>
        <w:t xml:space="preserve">Cross-references: John 8:31; John 15:4; John 15:7; Acts 11:23; 1Cor 15:58; 1Cor 16:13; Gal 5:1; Eph 3:17; Eph 4:15-16; Eph 6:13-14; Phil 1:27; Phil 4:1; Col 1:23; Heb 3:14; Heb 4:14; Heb 10:23; 1Pet 5:10; 2Pet 3:17; Rev 3:3; Rev 3:11.</w:t>
      </w:r>
    </w:p>
  </w:footnote>
  <w:footnote w:id="14336">
    <w:p>
      <w:pPr>
        <w:pStyle w:val="FootnoteText"/>
      </w:pPr>
      <w:r>
        <w:rPr>
          <w:rStyle w:val="FootnoteReference"/>
        </w:rPr>
        <w:footnoteRef/>
      </w:r>
      <w:r>
        <w:t xml:space="preserve">Cross-references: 1Thess 2:19; 1Thess 3:7-8.</w:t>
      </w:r>
    </w:p>
  </w:footnote>
  <w:footnote w:id="14337">
    <w:p>
      <w:pPr>
        <w:pStyle w:val="FootnoteText"/>
      </w:pPr>
      <w:r>
        <w:rPr>
          <w:rStyle w:val="FootnoteReference"/>
        </w:rPr>
        <w:footnoteRef/>
      </w:r>
      <w:r>
        <w:t xml:space="preserve">Cross-references for "Night": Luke 2:37; Acts 26:7; 2Tim 1:3; Rev 4:8; Rev 7:15.</w:t>
      </w:r>
    </w:p>
  </w:footnote>
  <w:footnote w:id="14338">
    <w:p>
      <w:pPr>
        <w:pStyle w:val="FootnoteText"/>
      </w:pPr>
      <w:r>
        <w:rPr>
          <w:rStyle w:val="FootnoteReference"/>
        </w:rPr>
        <w:footnoteRef/>
      </w:r>
      <w:r>
        <w:t xml:space="preserve">Cross-references for "praying": Rom 1:10; Rom 15:30-32; 1Thess 2:17-18; 1Thess 3:11; Phlm 1:22.</w:t>
      </w:r>
    </w:p>
  </w:footnote>
  <w:footnote w:id="14339">
    <w:p>
      <w:pPr>
        <w:pStyle w:val="FootnoteText"/>
      </w:pPr>
      <w:r>
        <w:rPr>
          <w:rStyle w:val="FootnoteReference"/>
        </w:rPr>
        <w:footnoteRef/>
      </w:r>
      <w:r>
        <w:t xml:space="preserve">Cross-references: Rom 1:11-12; 2Cor 1:15; 2Cor 1:24; 2Cor 13:9; 2Cor 13:11; Phil 1:25; Col 1:28; Col 4:12; 2Thess 1:11.</w:t>
      </w:r>
    </w:p>
  </w:footnote>
  <w:footnote w:id="14340">
    <w:p>
      <w:pPr>
        <w:pStyle w:val="FootnoteText"/>
      </w:pPr>
      <w:r>
        <w:rPr>
          <w:rStyle w:val="FootnoteReference"/>
        </w:rPr>
        <w:footnoteRef/>
      </w:r>
      <w:r>
        <w:t xml:space="preserve">Cross-references for "and our Lord": Rom 1:3; 2Thess 2:16.</w:t>
      </w:r>
    </w:p>
  </w:footnote>
  <w:footnote w:id="14341">
    <w:p>
      <w:pPr>
        <w:pStyle w:val="FootnoteText"/>
      </w:pPr>
      <w:r>
        <w:rPr>
          <w:rStyle w:val="FootnoteReference"/>
        </w:rPr>
        <w:footnoteRef/>
      </w:r>
      <w:r>
        <w:t xml:space="preserve">Name meaning: Jesus (Yeshua) — Yahweh saves. He will save His people from their sins.</w:t>
      </w:r>
    </w:p>
  </w:footnote>
  <w:footnote w:id="14342">
    <w:p>
      <w:pPr>
        <w:pStyle w:val="FootnoteText"/>
      </w:pPr>
      <w:r>
        <w:rPr>
          <w:rStyle w:val="FootnoteReference"/>
        </w:rPr>
        <w:footnoteRef/>
      </w:r>
      <w:r>
        <w:t xml:space="preserve">Cross-references for "our way": Ezra 8:21-23; Prov 3:5-6; Mark 1:3.</w:t>
      </w:r>
    </w:p>
  </w:footnote>
  <w:footnote w:id="143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44">
    <w:p>
      <w:pPr>
        <w:pStyle w:val="FootnoteText"/>
      </w:pPr>
      <w:r>
        <w:rPr>
          <w:rStyle w:val="FootnoteReference"/>
        </w:rPr>
        <w:footnoteRef/>
      </w:r>
      <w:r>
        <w:t xml:space="preserve">Cross-references: Isa 63:16; Jer 31:9; Mal 1:6; Matt 6:4; Matt 6:6; Matt 6:8-9; Matt 6:14; Matt 6:18; Matt 6:26; Matt 6:32; Luke 12:30; Luke 12:32; John 20:17; 2Cor 6:18; Col 1:2; 1Thess 3:13; 1John 3:1.</w:t>
      </w:r>
    </w:p>
  </w:footnote>
  <w:footnote w:id="14345">
    <w:p>
      <w:pPr>
        <w:pStyle w:val="FootnoteText"/>
      </w:pPr>
      <w:r>
        <w:rPr>
          <w:rStyle w:val="FootnoteReference"/>
        </w:rPr>
        <w:footnoteRef/>
      </w:r>
      <w:r>
        <w:t xml:space="preserve">Cross-references for "the Lord": Ps 115:4; Luke 17:5; 2Cor 9:10; 1Thess 4:10; Jas 1:17; 2Pet 3:18.</w:t>
      </w:r>
    </w:p>
  </w:footnote>
  <w:footnote w:id="14346">
    <w:p>
      <w:pPr>
        <w:pStyle w:val="FootnoteText"/>
      </w:pPr>
      <w:r>
        <w:rPr>
          <w:rStyle w:val="FootnoteReference"/>
        </w:rPr>
        <w:footnoteRef/>
      </w:r>
      <w:r>
        <w:t xml:space="preserve">Cross-references for "abound": Phil 1:9; 1Thess 4:9-10; 2Thess 1:3.</w:t>
      </w:r>
    </w:p>
  </w:footnote>
  <w:footnote w:id="14347">
    <w:p>
      <w:pPr>
        <w:pStyle w:val="FootnoteText"/>
      </w:pPr>
      <w:r>
        <w:rPr>
          <w:rStyle w:val="FootnoteReference"/>
        </w:rPr>
        <w:footnoteRef/>
      </w:r>
      <w:r>
        <w:t xml:space="preserve">Cross-references for "love": Matt 7:12; Matt 22:39; Rom 13:8; 1Cor 13:1-13; Gal 5:6; Gal 5:13-14; Gal 5:22; 1Thess 5:15; 2Pet 1:7; 1John 3:11-19; 1John 4:7-16.</w:t>
      </w:r>
    </w:p>
  </w:footnote>
  <w:footnote w:id="14348">
    <w:p>
      <w:pPr>
        <w:pStyle w:val="FootnoteText"/>
      </w:pPr>
      <w:r>
        <w:rPr>
          <w:rStyle w:val="FootnoteReference"/>
        </w:rPr>
        <w:footnoteRef/>
      </w:r>
      <w:r>
        <w:t xml:space="preserve">Cross-references for "he may": Rom 14:4; Rom 16:25; 1Cor 1:8; Phil 1:10; 1Thess 5:23; 2Thess 2:16-17; 1Pet 5:10; 1John 3:20-21.</w:t>
      </w:r>
    </w:p>
  </w:footnote>
  <w:footnote w:id="14349">
    <w:p>
      <w:pPr>
        <w:pStyle w:val="FootnoteText"/>
      </w:pPr>
      <w:r>
        <w:rPr>
          <w:rStyle w:val="FootnoteReference"/>
        </w:rPr>
        <w:footnoteRef/>
      </w:r>
      <w:r>
        <w:t xml:space="preserve">Cross-references for "at the": 1Cor 1:7; 1Cor 15:23; 1Thess 2:19; 1Thess 4:15; 1Thess 5:23; 2Thess 2:1.</w:t>
      </w:r>
    </w:p>
  </w:footnote>
  <w:footnote w:id="14350">
    <w:p>
      <w:pPr>
        <w:pStyle w:val="FootnoteText"/>
      </w:pPr>
      <w:r>
        <w:rPr>
          <w:rStyle w:val="FootnoteReference"/>
        </w:rPr>
        <w:footnoteRef/>
      </w:r>
      <w:r>
        <w:t xml:space="preserve">Cross-references: Eph 5:27; Col 1:22; 1John 3:20-21; Jude 1:24.</w:t>
      </w:r>
    </w:p>
  </w:footnote>
  <w:footnote w:id="14351">
    <w:p>
      <w:pPr>
        <w:pStyle w:val="FootnoteText"/>
      </w:pPr>
      <w:r>
        <w:rPr>
          <w:rStyle w:val="FootnoteReference"/>
        </w:rPr>
        <w:footnoteRef/>
      </w:r>
      <w:r>
        <w:t xml:space="preserve">Name meaning: Jesus (Yeshua) — Yahweh saves. He will save His people from their sins.</w:t>
      </w:r>
    </w:p>
  </w:footnote>
  <w:footnote w:id="14352">
    <w:p>
      <w:pPr>
        <w:pStyle w:val="FootnoteText"/>
      </w:pPr>
      <w:r>
        <w:rPr>
          <w:rStyle w:val="FootnoteReference"/>
        </w:rPr>
        <w:footnoteRef/>
      </w:r>
      <w:r>
        <w:t xml:space="preserve">Cross-references for "to please": Rom 8:8; Rom 12:2; Eph 5:17; Col 1:10; Heb 11:6; Heb 13:16; 1John 3:22.</w:t>
      </w:r>
    </w:p>
  </w:footnote>
  <w:footnote w:id="143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54">
    <w:p>
      <w:pPr>
        <w:pStyle w:val="FootnoteText"/>
      </w:pPr>
      <w:r>
        <w:rPr>
          <w:rStyle w:val="FootnoteReference"/>
        </w:rPr>
        <w:footnoteRef/>
      </w:r>
      <w:r>
        <w:t xml:space="preserve">Cross-references: Rom 12:1; 2Cor 6:1; 2Cor 10:1; Eph 4:1; 1Thess 2:11; Phlm 1:9-10; Heb 13:22.</w:t>
      </w:r>
    </w:p>
  </w:footnote>
  <w:footnote w:id="14355">
    <w:p>
      <w:pPr>
        <w:pStyle w:val="FootnoteText"/>
      </w:pPr>
      <w:r>
        <w:rPr>
          <w:rStyle w:val="FootnoteReference"/>
        </w:rPr>
        <w:footnoteRef/>
      </w:r>
      <w:r>
        <w:t xml:space="preserve">Cross-references: Acts 20:27; 1Cor 11:23; 1Cor 15:1; Phil 1:27; Col 2:6; 1Thess 4:11-12; 2Thess 3:10-12.</w:t>
      </w:r>
    </w:p>
  </w:footnote>
  <w:footnote w:id="14356">
    <w:p>
      <w:pPr>
        <w:pStyle w:val="FootnoteText"/>
      </w:pPr>
      <w:r>
        <w:rPr>
          <w:rStyle w:val="FootnoteReference"/>
        </w:rPr>
        <w:footnoteRef/>
      </w:r>
      <w:r>
        <w:t xml:space="preserve">Cross-references: 1Thess 2:12.</w:t>
      </w:r>
    </w:p>
  </w:footnote>
  <w:footnote w:id="14357">
    <w:p>
      <w:pPr>
        <w:pStyle w:val="FootnoteText"/>
      </w:pPr>
      <w:r>
        <w:rPr>
          <w:rStyle w:val="FootnoteReference"/>
        </w:rPr>
        <w:footnoteRef/>
      </w:r>
      <w:r>
        <w:t xml:space="preserve">Cross-references: Job 17:9; Ps 92:14; Prov 4:18; John 15:2; 1Cor 15:58; Phil 1:9; Phil 3:14; 1Thess 4:10; 2Thess 1:3; 2Pet 1:5-10; 2Pet 3:18.</w:t>
      </w:r>
    </w:p>
  </w:footnote>
  <w:footnote w:id="14358">
    <w:p>
      <w:pPr>
        <w:pStyle w:val="FootnoteText"/>
      </w:pPr>
      <w:r>
        <w:rPr>
          <w:rStyle w:val="FootnoteReference"/>
        </w:rPr>
        <w:footnoteRef/>
      </w:r>
      <w:r>
        <w:t xml:space="preserve">Cross-references: Ezek 3:17; Matt 28:20; 1Cor 9:21; 2Thess 3:6; 2Thess 3:10.</w:t>
      </w:r>
    </w:p>
  </w:footnote>
  <w:footnote w:id="14359">
    <w:p>
      <w:pPr>
        <w:pStyle w:val="FootnoteText"/>
      </w:pPr>
      <w:r>
        <w:rPr>
          <w:rStyle w:val="FootnoteReference"/>
        </w:rPr>
        <w:footnoteRef/>
      </w:r>
      <w:r>
        <w:t xml:space="preserve">Cross-references for "should": Rom 6:19; Rom 12:1; 1Cor 6:15; 1Cor 6:18-20.</w:t>
      </w:r>
    </w:p>
  </w:footnote>
  <w:footnote w:id="14360">
    <w:p>
      <w:pPr>
        <w:pStyle w:val="FootnoteText"/>
      </w:pPr>
      <w:r>
        <w:rPr>
          <w:rStyle w:val="FootnoteReference"/>
        </w:rPr>
        <w:footnoteRef/>
      </w:r>
      <w:r>
        <w:t xml:space="preserve">Cross-references: 1Sam 21:5; Acts 9:15; Rom 9:21-23; 2Tim 2:20-21; 1Pet 3:7.</w:t>
      </w:r>
    </w:p>
  </w:footnote>
  <w:footnote w:id="14361">
    <w:p>
      <w:pPr>
        <w:pStyle w:val="FootnoteText"/>
      </w:pPr>
      <w:r>
        <w:rPr>
          <w:rStyle w:val="FootnoteReference"/>
        </w:rPr>
        <w:footnoteRef/>
      </w:r>
      <w:r>
        <w:t xml:space="preserve">Cross-references: Phil 4:8; Heb 13:4.</w:t>
      </w:r>
    </w:p>
  </w:footnote>
  <w:footnote w:id="14362">
    <w:p>
      <w:pPr>
        <w:pStyle w:val="FootnoteText"/>
      </w:pPr>
      <w:r>
        <w:rPr>
          <w:rStyle w:val="FootnoteReference"/>
        </w:rPr>
        <w:footnoteRef/>
      </w:r>
      <w:r>
        <w:t xml:space="preserve">Cross-references for "as the": Matt 6:32; Luke 12:30; Eph 4:17-19; 1Pet 4:3.</w:t>
      </w:r>
    </w:p>
  </w:footnote>
  <w:footnote w:id="14363">
    <w:p>
      <w:pPr>
        <w:pStyle w:val="FootnoteText"/>
      </w:pPr>
      <w:r>
        <w:rPr>
          <w:rStyle w:val="FootnoteReference"/>
        </w:rPr>
        <w:footnoteRef/>
      </w:r>
      <w:r>
        <w:t xml:space="preserve">Cross-references for "know": Acts 17:23; Acts 17:30-31; Rom 1:28; 1Cor 1:21; 1Cor 15:34; Gal 4:8; Eph 2:12; 2Thess 1:8.</w:t>
      </w:r>
    </w:p>
  </w:footnote>
  <w:footnote w:id="14364">
    <w:p>
      <w:pPr>
        <w:pStyle w:val="FootnoteText"/>
      </w:pPr>
      <w:r>
        <w:rPr>
          <w:rStyle w:val="FootnoteReference"/>
        </w:rPr>
        <w:footnoteRef/>
      </w:r>
      <w:r>
        <w:t xml:space="preserve">Cross-references for "defraud": Lev 25:14; Lev 25:17; 1Sam 12:3-4; Prov 22:22; Jer 7:6; Mic 2:2; Zeph 3:1; Jas 2:6.</w:t>
      </w:r>
    </w:p>
  </w:footnote>
  <w:footnote w:id="14365">
    <w:p>
      <w:pPr>
        <w:pStyle w:val="FootnoteText"/>
      </w:pPr>
      <w:r>
        <w:rPr>
          <w:rStyle w:val="FootnoteReference"/>
        </w:rPr>
        <w:footnoteRef/>
      </w:r>
      <w:r>
        <w:t xml:space="preserve">Cross-references for "the Lord": Deut 32:35; Job 31:13-14; Ps 94:1; Ps 140:12; Prov 22:22-23; Eccl 5:8; Isa 1:23-24; Rom 1:18; Rom 12:19; Eph 5:6; 2Thess 1:8.</w:t>
      </w:r>
    </w:p>
  </w:footnote>
  <w:footnote w:id="14366">
    <w:p>
      <w:pPr>
        <w:pStyle w:val="FootnoteText"/>
      </w:pPr>
      <w:r>
        <w:rPr>
          <w:rStyle w:val="FootnoteReference"/>
        </w:rPr>
        <w:footnoteRef/>
      </w:r>
      <w:r>
        <w:t xml:space="preserve">Cross-references for "as we": Luke 12:5; Gal 5:21; Eph 4:17.</w:t>
      </w:r>
    </w:p>
  </w:footnote>
  <w:footnote w:id="14367">
    <w:p>
      <w:pPr>
        <w:pStyle w:val="FootnoteText"/>
      </w:pPr>
      <w:r>
        <w:rPr>
          <w:rStyle w:val="FootnoteReference"/>
        </w:rPr>
        <w:footnoteRef/>
      </w:r>
      <w:r>
        <w:t xml:space="preserve">Cross-references: Exod 20:15; Exod 20:17; Lev 19:11; Lev 19:13; Deut 24:7; Deut 25:13-16; Prov 11:1; Prov 16:11; Prov 20:14; Prov 20:23; Prov 28:24; Isa 5:7; Isa 59:4-7; Jer 9:4; Ezek 22:13; Ezek 45:9-14; Amos 8:5-6; Zeph 3:5; Mal 3:5; Mark 10:19; 1Cor 6:7-9; Eph 4:28; Jas 5:4.</w:t>
      </w:r>
    </w:p>
  </w:footnote>
  <w:footnote w:id="14368">
    <w:p>
      <w:pPr>
        <w:pStyle w:val="FootnoteText"/>
      </w:pPr>
      <w:r>
        <w:rPr>
          <w:rStyle w:val="FootnoteReference"/>
        </w:rPr>
        <w:footnoteRef/>
      </w:r>
      <w:r>
        <w:t xml:space="preserve">Cross-references for "uncleanness": Gal 5:19; Eph 4:19; 1Thess 2:3; 2Pet 2:10.</w:t>
      </w:r>
    </w:p>
  </w:footnote>
  <w:footnote w:id="14369">
    <w:p>
      <w:pPr>
        <w:pStyle w:val="FootnoteText"/>
      </w:pPr>
      <w:r>
        <w:rPr>
          <w:rStyle w:val="FootnoteReference"/>
        </w:rPr>
        <w:footnoteRef/>
      </w:r>
      <w:r>
        <w:t xml:space="preserve">Cross-references: Lev 11:44; Lev 19:2; Rom 1:7; Rom 8:29-30; 1Cor 1:2; Eph 1:4; Eph 2:10; Eph 4:1; 2Thess 2:13-14; 2Tim 1:9; Heb 12:14; 1Pet 1:14-16; 1Pet 2:9-12; 1Pet 2:21-22.</w:t>
      </w:r>
    </w:p>
  </w:footnote>
  <w:footnote w:id="14370">
    <w:p>
      <w:pPr>
        <w:pStyle w:val="FootnoteText"/>
      </w:pPr>
      <w:r>
        <w:rPr>
          <w:rStyle w:val="FootnoteReference"/>
        </w:rPr>
        <w:footnoteRef/>
      </w:r>
      <w:r>
        <w:t xml:space="preserve">Cross-references: 1Sam 8:7; 1Sam 10:19; John 12:48.</w:t>
      </w:r>
    </w:p>
  </w:footnote>
  <w:footnote w:id="14371">
    <w:p>
      <w:pPr>
        <w:pStyle w:val="FootnoteText"/>
      </w:pPr>
      <w:r>
        <w:rPr>
          <w:rStyle w:val="FootnoteReference"/>
        </w:rPr>
        <w:footnoteRef/>
      </w:r>
      <w:r>
        <w:t xml:space="preserve">Cross-references: Prov 1:7; Prov 23:9; Isa 49:7; Isa 53:10; Luke 10:16; Acts 13:41; Jude 1:8.</w:t>
      </w:r>
    </w:p>
  </w:footnote>
  <w:footnote w:id="14372">
    <w:p>
      <w:pPr>
        <w:pStyle w:val="FootnoteText"/>
      </w:pPr>
      <w:r>
        <w:rPr>
          <w:rStyle w:val="FootnoteReference"/>
        </w:rPr>
        <w:footnoteRef/>
      </w:r>
      <w:r>
        <w:t xml:space="preserve">Cross-references: Neh 9:30; Acts 5:3-4; 1Cor 2:10; 1Cor 7:40; 1Pet 1:12; 2Pet 1:21; 1John 3:24.</w:t>
      </w:r>
    </w:p>
  </w:footnote>
  <w:footnote w:id="14373">
    <w:p>
      <w:pPr>
        <w:pStyle w:val="FootnoteText"/>
      </w:pPr>
      <w:r>
        <w:rPr>
          <w:rStyle w:val="FootnoteReference"/>
        </w:rPr>
        <w:footnoteRef/>
      </w:r>
      <w:r>
        <w:t xml:space="preserve">Cross-references: Lev 19:8; Ps 133:1; John 13:34-35; John 15:12-17; Acts 4:32; Rom 12:10; Eph 5:1-2; Heb 13:1; 1Pet 3:8; 2Pet 1:7; 1John 2:10; 1John 3:11; 1John 3:14-19; 1John 3:23; 1John 4:7-16.</w:t>
      </w:r>
    </w:p>
  </w:footnote>
  <w:footnote w:id="14374">
    <w:p>
      <w:pPr>
        <w:pStyle w:val="FootnoteText"/>
      </w:pPr>
      <w:r>
        <w:rPr>
          <w:rStyle w:val="FootnoteReference"/>
        </w:rPr>
        <w:footnoteRef/>
      </w:r>
      <w:r>
        <w:t xml:space="preserve">Cross-references: Jer 31:34; 1Thess 5:1; Heb 8:10-11; 1John 2:20-27.</w:t>
      </w:r>
    </w:p>
  </w:footnote>
  <w:footnote w:id="14375">
    <w:p>
      <w:pPr>
        <w:pStyle w:val="FootnoteText"/>
      </w:pPr>
      <w:r>
        <w:rPr>
          <w:rStyle w:val="FootnoteReference"/>
        </w:rPr>
        <w:footnoteRef/>
      </w:r>
      <w:r>
        <w:t xml:space="preserve">Cross-references: Isa 51:13; Matt 22:39; John 6:44-45; John 13:34; John 14:26; John 15:12; John 15:17; Eph 5:2; Heb 10:16; 1Pet 4:8; 1John 3:11; 1John 3:23; 1John 4:21; 1John 5:1.</w:t>
      </w:r>
    </w:p>
  </w:footnote>
  <w:footnote w:id="14376">
    <w:p>
      <w:pPr>
        <w:pStyle w:val="FootnoteText"/>
      </w:pPr>
      <w:r>
        <w:rPr>
          <w:rStyle w:val="FootnoteReference"/>
        </w:rPr>
        <w:footnoteRef/>
      </w:r>
      <w:r>
        <w:t xml:space="preserve">Place name: Macedonia. Place-name meaning: Macedonia — burning; adoration. Source form: Macedonia. Greek form: μακεδονιαν.</w:t>
      </w:r>
    </w:p>
  </w:footnote>
  <w:footnote w:id="14377">
    <w:p>
      <w:pPr>
        <w:pStyle w:val="FootnoteText"/>
      </w:pPr>
      <w:r>
        <w:rPr>
          <w:rStyle w:val="FootnoteReference"/>
        </w:rPr>
        <w:footnoteRef/>
      </w:r>
      <w:r>
        <w:t xml:space="preserve">Cross-references: Phil 1:9; Phil 3:13-15; 1Thess 3:12; 1Thess 4:1; 2Pet 3:18.</w:t>
      </w:r>
    </w:p>
  </w:footnote>
  <w:footnote w:id="14378">
    <w:p>
      <w:pPr>
        <w:pStyle w:val="FootnoteText"/>
      </w:pPr>
      <w:r>
        <w:rPr>
          <w:rStyle w:val="FootnoteReference"/>
        </w:rPr>
        <w:footnoteRef/>
      </w:r>
      <w:r>
        <w:t xml:space="preserve">Cross-references for "study": Rom 15:20; 2Cor 5:9.</w:t>
      </w:r>
    </w:p>
  </w:footnote>
  <w:footnote w:id="14379">
    <w:p>
      <w:pPr>
        <w:pStyle w:val="FootnoteText"/>
      </w:pPr>
      <w:r>
        <w:rPr>
          <w:rStyle w:val="FootnoteReference"/>
        </w:rPr>
        <w:footnoteRef/>
      </w:r>
      <w:r>
        <w:t xml:space="preserve">Cross-references for "and to do": Mark 13:34; Luke 12:42-43; Rom 12:4-8; Col 3:22-24; 2Thess 3:11; 1Tim 5:13; Titus 2:4-10; 1Pet 4:10-11; 1Pet 4:15.</w:t>
      </w:r>
    </w:p>
  </w:footnote>
  <w:footnote w:id="14380">
    <w:p>
      <w:pPr>
        <w:pStyle w:val="FootnoteText"/>
      </w:pPr>
      <w:r>
        <w:rPr>
          <w:rStyle w:val="FootnoteReference"/>
        </w:rPr>
        <w:footnoteRef/>
      </w:r>
      <w:r>
        <w:t xml:space="preserve">Cross-references for "to work": Acts 20:35; Rom 12:11; 1Cor 4:12; Eph 4:28; 2Thess 3:7-12; Titus 3:14.</w:t>
      </w:r>
    </w:p>
  </w:footnote>
  <w:footnote w:id="14381">
    <w:p>
      <w:pPr>
        <w:pStyle w:val="FootnoteText"/>
      </w:pPr>
      <w:r>
        <w:rPr>
          <w:rStyle w:val="FootnoteReference"/>
        </w:rPr>
        <w:footnoteRef/>
      </w:r>
      <w:r>
        <w:t xml:space="preserve">Cross-references for "nothing": 2Cor 11:7-9.</w:t>
      </w:r>
    </w:p>
  </w:footnote>
  <w:footnote w:id="14382">
    <w:p>
      <w:pPr>
        <w:pStyle w:val="FootnoteText"/>
      </w:pPr>
      <w:r>
        <w:rPr>
          <w:rStyle w:val="FootnoteReference"/>
        </w:rPr>
        <w:footnoteRef/>
      </w:r>
      <w:r>
        <w:t xml:space="preserve">Cross-references: Rom 12:17; Rom 13:13; 2Cor 8:20-21; Phil 4:8; 1Thess 5:22; Titus 2:8-10; 1Pet 2:12; 1Pet 3:16-17.</w:t>
      </w:r>
    </w:p>
  </w:footnote>
  <w:footnote w:id="14383">
    <w:p>
      <w:pPr>
        <w:pStyle w:val="FootnoteText"/>
      </w:pPr>
      <w:r>
        <w:rPr>
          <w:rStyle w:val="FootnoteReference"/>
        </w:rPr>
        <w:footnoteRef/>
      </w:r>
      <w:r>
        <w:t xml:space="preserve">Cross-references: Mark 4:11; 1Cor 5:12-13; Col 4:5; 1Tim 3:7; 1Pet 3:1.</w:t>
      </w:r>
    </w:p>
  </w:footnote>
  <w:footnote w:id="14384">
    <w:p>
      <w:pPr>
        <w:pStyle w:val="FootnoteText"/>
      </w:pPr>
      <w:r>
        <w:rPr>
          <w:rStyle w:val="FootnoteReference"/>
        </w:rPr>
        <w:footnoteRef/>
      </w:r>
      <w:r>
        <w:t xml:space="preserve">Cross-references for "I would": Rom 1:13; 1Cor 10:1; 1Cor 12:1; 2Cor 1:8; 2Pet 3:8.</w:t>
      </w:r>
    </w:p>
  </w:footnote>
  <w:footnote w:id="14385">
    <w:p>
      <w:pPr>
        <w:pStyle w:val="FootnoteText"/>
      </w:pPr>
      <w:r>
        <w:rPr>
          <w:rStyle w:val="FootnoteReference"/>
        </w:rPr>
        <w:footnoteRef/>
      </w:r>
      <w:r>
        <w:t xml:space="preserve">Cross-references for "which have": Job 19:25-27; Prov 14:32; Ezek 37:11; 1Cor 15:19; Eph 2:12.</w:t>
      </w:r>
    </w:p>
  </w:footnote>
  <w:footnote w:id="14386">
    <w:p>
      <w:pPr>
        <w:pStyle w:val="FootnoteText"/>
      </w:pPr>
      <w:r>
        <w:rPr>
          <w:rStyle w:val="FootnoteReference"/>
        </w:rPr>
        <w:footnoteRef/>
      </w:r>
      <w:r>
        <w:t xml:space="preserve">Cross-references: 1Kgs 1:21; 1Kgs 2:10; Dan 12:2; Matt 27:52; Luke 8:52-53; John 11:11-13; Acts 7:60; Acts 13:36; 1Cor 15:6; 1Cor 15:18; 1Thess 4:15; 1Thess 5:10; 2Pet 3:4.</w:t>
      </w:r>
    </w:p>
  </w:footnote>
  <w:footnote w:id="14387">
    <w:p>
      <w:pPr>
        <w:pStyle w:val="FootnoteText"/>
      </w:pPr>
      <w:r>
        <w:rPr>
          <w:rStyle w:val="FootnoteReference"/>
        </w:rPr>
        <w:footnoteRef/>
      </w:r>
      <w:r>
        <w:t xml:space="preserve">Cross-references: Gen 37:35; Lev 19:28; Deut 14:1-2; 2Sam 12:19-20; 2Sam 18:33; Job 1:21; Ezek 24:16-18; John 11:24; Acts 8:2.</w:t>
      </w:r>
    </w:p>
  </w:footnote>
  <w:footnote w:id="14388">
    <w:p>
      <w:pPr>
        <w:pStyle w:val="FootnoteText"/>
      </w:pPr>
      <w:r>
        <w:rPr>
          <w:rStyle w:val="FootnoteReference"/>
        </w:rPr>
        <w:footnoteRef/>
      </w:r>
      <w:r>
        <w:t xml:space="preserve">Cross-references for "if we": Isa 26:19; Rom 8:11; 1Cor 15:12-23; 2Cor 4:13-14; Rev 1:18.</w:t>
      </w:r>
    </w:p>
  </w:footnote>
  <w:footnote w:id="14389">
    <w:p>
      <w:pPr>
        <w:pStyle w:val="FootnoteText"/>
      </w:pPr>
      <w:r>
        <w:rPr>
          <w:rStyle w:val="FootnoteReference"/>
        </w:rPr>
        <w:footnoteRef/>
      </w:r>
      <w:r>
        <w:t xml:space="preserve">Cross-references for "sleep": 1Cor 15:18; 1Thess 3:13; 1Thess 4:13; Rev 14:13.</w:t>
      </w:r>
    </w:p>
  </w:footnote>
  <w:footnote w:id="14390">
    <w:p>
      <w:pPr>
        <w:pStyle w:val="FootnoteText"/>
      </w:pPr>
      <w:r>
        <w:rPr>
          <w:rStyle w:val="FootnoteReference"/>
        </w:rPr>
        <w:footnoteRef/>
      </w:r>
      <w:r>
        <w:t xml:space="preserve">Cross-references: Gen 49:19; Zech 14:15; Matt 24:31; 1Cor 15:23; Phil 3:20-21; 1Thess 4:17; 2Thess 2:1; Jude 1:14-15.</w:t>
      </w:r>
    </w:p>
  </w:footnote>
  <w:footnote w:id="14391">
    <w:p>
      <w:pPr>
        <w:pStyle w:val="FootnoteText"/>
      </w:pPr>
      <w:r>
        <w:rPr>
          <w:rStyle w:val="FootnoteReference"/>
        </w:rPr>
        <w:footnoteRef/>
      </w:r>
      <w:r>
        <w:t xml:space="preserve">Cross-references for "which are": 1Cor 15:51-53; 2Cor 4:14.</w:t>
      </w:r>
    </w:p>
  </w:footnote>
  <w:footnote w:id="14392">
    <w:p>
      <w:pPr>
        <w:pStyle w:val="FootnoteText"/>
      </w:pPr>
      <w:r>
        <w:rPr>
          <w:rStyle w:val="FootnoteReference"/>
        </w:rPr>
        <w:footnoteRef/>
      </w:r>
      <w:r>
        <w:t xml:space="preserve">Cross-references for "prevent": Job 41:11; Ps 88:13; Ps 119:147-148; Matt 17:25.</w:t>
      </w:r>
    </w:p>
  </w:footnote>
  <w:footnote w:id="14393">
    <w:p>
      <w:pPr>
        <w:pStyle w:val="FootnoteText"/>
      </w:pPr>
      <w:r>
        <w:rPr>
          <w:rStyle w:val="FootnoteReference"/>
        </w:rPr>
        <w:footnoteRef/>
      </w:r>
      <w:r>
        <w:t xml:space="preserve">Cross-references for "asleep": 1Thess 4:13.</w:t>
      </w:r>
    </w:p>
  </w:footnote>
  <w:footnote w:id="14394">
    <w:p>
      <w:pPr>
        <w:pStyle w:val="FootnoteText"/>
      </w:pPr>
      <w:r>
        <w:rPr>
          <w:rStyle w:val="FootnoteReference"/>
        </w:rPr>
        <w:footnoteRef/>
      </w:r>
      <w:r>
        <w:t xml:space="preserve">Cross-references for "the Lord": Isa 25:8-9; Matt 16:27; Matt 24:30-31; Matt 25:31; Matt 26:64; Acts 1:11; 2Thess 1:7; 2Pet 3:10; Rev 1:7.</w:t>
      </w:r>
    </w:p>
  </w:footnote>
  <w:footnote w:id="14395">
    <w:p>
      <w:pPr>
        <w:pStyle w:val="FootnoteText"/>
      </w:pPr>
      <w:r>
        <w:rPr>
          <w:rStyle w:val="FootnoteReference"/>
        </w:rPr>
        <w:footnoteRef/>
      </w:r>
      <w:r>
        <w:t xml:space="preserve">Cross-references for "with a": Num 23:21; Ps 47:1; Ps 47:5; Zech 4:7; Zech 9:9.</w:t>
      </w:r>
    </w:p>
  </w:footnote>
  <w:footnote w:id="14396">
    <w:p>
      <w:pPr>
        <w:pStyle w:val="FootnoteText"/>
      </w:pPr>
      <w:r>
        <w:rPr>
          <w:rStyle w:val="FootnoteReference"/>
        </w:rPr>
        <w:footnoteRef/>
      </w:r>
      <w:r>
        <w:t xml:space="preserve">Cross-references for "the archangel": Jude 1:9.</w:t>
      </w:r>
    </w:p>
  </w:footnote>
  <w:footnote w:id="14397">
    <w:p>
      <w:pPr>
        <w:pStyle w:val="FootnoteText"/>
      </w:pPr>
      <w:r>
        <w:rPr>
          <w:rStyle w:val="FootnoteReference"/>
        </w:rPr>
        <w:footnoteRef/>
      </w:r>
      <w:r>
        <w:t xml:space="preserve">Cross-references for "with the trump": Exod 19:16; Exod 20:18; Isa 27:13; Zech 9:14; 1Cor 15:52; Rev 1:10; Rev 8:13.</w:t>
      </w:r>
    </w:p>
  </w:footnote>
  <w:footnote w:id="14398">
    <w:p>
      <w:pPr>
        <w:pStyle w:val="FootnoteText"/>
      </w:pPr>
      <w:r>
        <w:rPr>
          <w:rStyle w:val="FootnoteReference"/>
        </w:rPr>
        <w:footnoteRef/>
      </w:r>
      <w:r>
        <w:t xml:space="preserve">Personal name: Christ. Personal-name meaning: Christ — anointed. Source form: Christ.</w:t>
      </w:r>
    </w:p>
  </w:footnote>
  <w:footnote w:id="14399">
    <w:p>
      <w:pPr>
        <w:pStyle w:val="FootnoteText"/>
      </w:pPr>
      <w:r>
        <w:rPr>
          <w:rStyle w:val="FootnoteReference"/>
        </w:rPr>
        <w:footnoteRef/>
      </w:r>
      <w:r>
        <w:t xml:space="preserve">Cross-references for "we which": 1Cor 15:52; 1Thess 4:15.</w:t>
      </w:r>
    </w:p>
  </w:footnote>
  <w:footnote w:id="14400">
    <w:p>
      <w:pPr>
        <w:pStyle w:val="FootnoteText"/>
      </w:pPr>
      <w:r>
        <w:rPr>
          <w:rStyle w:val="FootnoteReference"/>
        </w:rPr>
        <w:footnoteRef/>
      </w:r>
      <w:r>
        <w:t xml:space="preserve">Cross-references for "caught": 1Kgs 18:12; 2Kgs 2:11; 2Kgs 2:16; Acts 8:39; 2Cor 12:2-4; Rev 11:12; Rev 12:5.</w:t>
      </w:r>
    </w:p>
  </w:footnote>
  <w:footnote w:id="14401">
    <w:p>
      <w:pPr>
        <w:pStyle w:val="FootnoteText"/>
      </w:pPr>
      <w:r>
        <w:rPr>
          <w:rStyle w:val="FootnoteReference"/>
        </w:rPr>
        <w:footnoteRef/>
      </w:r>
      <w:r>
        <w:t xml:space="preserve">Cross-references for "and so": Ps 16:11; Ps 17:15; Ps 49:15; Ps 73:24; Isa 35:10; Isa 60:19-20; John 12:26; John 14:3; John 17:24; 2Cor 5:8; Phil 1:23; 2Pet 3:13; Rev 7:14-17; Rev 21:3-7; Rev 21:22-23; Rev 22:3-5.</w:t>
      </w:r>
    </w:p>
  </w:footnote>
  <w:footnote w:id="14402">
    <w:p>
      <w:pPr>
        <w:pStyle w:val="FootnoteText"/>
      </w:pPr>
      <w:r>
        <w:rPr>
          <w:rStyle w:val="FootnoteReference"/>
        </w:rPr>
        <w:footnoteRef/>
      </w:r>
      <w:r>
        <w:t xml:space="preserve">Cross-references for "comfort": Heb 10:24-25.</w:t>
      </w:r>
    </w:p>
  </w:footnote>
  <w:footnote w:id="14403">
    <w:p>
      <w:pPr>
        <w:pStyle w:val="FootnoteText"/>
      </w:pPr>
      <w:r>
        <w:rPr>
          <w:rStyle w:val="FootnoteReference"/>
        </w:rPr>
        <w:footnoteRef/>
      </w:r>
      <w:r>
        <w:t xml:space="preserve">Cross-references: Isa 40:1-2; Luke 21:28; 1Thess 5:11; 1Thess 5:14; Heb 12:12.</w:t>
      </w:r>
    </w:p>
  </w:footnote>
  <w:footnote w:id="14404">
    <w:p>
      <w:pPr>
        <w:pStyle w:val="FootnoteText"/>
      </w:pPr>
      <w:r>
        <w:rPr>
          <w:rStyle w:val="FootnoteReference"/>
        </w:rPr>
        <w:footnoteRef/>
      </w:r>
      <w:r>
        <w:t xml:space="preserve">Cross-references for "the times": Matt 24:3; Matt 24:36; Mark 13:30-32; Acts 1:7.</w:t>
      </w:r>
    </w:p>
  </w:footnote>
  <w:footnote w:id="14405">
    <w:p>
      <w:pPr>
        <w:pStyle w:val="FootnoteText"/>
      </w:pPr>
      <w:r>
        <w:rPr>
          <w:rStyle w:val="FootnoteReference"/>
        </w:rPr>
        <w:footnoteRef/>
      </w:r>
      <w:r>
        <w:t xml:space="preserve">Cross-references: 2Cor 9:1; 1Thess 4:9; Jude 1:3.</w:t>
      </w:r>
    </w:p>
  </w:footnote>
  <w:footnote w:id="14406">
    <w:p>
      <w:pPr>
        <w:pStyle w:val="FootnoteText"/>
      </w:pPr>
      <w:r>
        <w:rPr>
          <w:rStyle w:val="FootnoteReference"/>
        </w:rPr>
        <w:footnoteRef/>
      </w:r>
      <w:r>
        <w:t xml:space="preserve">Cross-references for "know": Jer 23:20.</w:t>
      </w:r>
    </w:p>
  </w:footnote>
  <w:footnote w:id="14407">
    <w:p>
      <w:pPr>
        <w:pStyle w:val="FootnoteText"/>
      </w:pPr>
      <w:r>
        <w:rPr>
          <w:rStyle w:val="FootnoteReference"/>
        </w:rPr>
        <w:footnoteRef/>
      </w:r>
      <w:r>
        <w:t xml:space="preserve">Cross-references for "Peace": Deut 29:19; Judg 18:27-28; Ps 10:11-13; Isa 21:4; Isa 56:12; Dan 5:3-6; Nah 1:10; Matt 24:37-39; Luke 17:26-30; Luke 21:34-35.</w:t>
      </w:r>
    </w:p>
  </w:footnote>
  <w:footnote w:id="14408">
    <w:p>
      <w:pPr>
        <w:pStyle w:val="FootnoteText"/>
      </w:pPr>
      <w:r>
        <w:rPr>
          <w:rStyle w:val="FootnoteReference"/>
        </w:rPr>
        <w:footnoteRef/>
      </w:r>
      <w:r>
        <w:t xml:space="preserve">Cross-references: Ps 48:6; Isa 21:3; Isa 43:6-9; Jer 4:31; Jer 6:24; Jer 13:21; Jer 22:23; Hos 13:13; Mic 4:9-10.</w:t>
      </w:r>
    </w:p>
  </w:footnote>
  <w:footnote w:id="14409">
    <w:p>
      <w:pPr>
        <w:pStyle w:val="FootnoteText"/>
      </w:pPr>
      <w:r>
        <w:rPr>
          <w:rStyle w:val="FootnoteReference"/>
        </w:rPr>
        <w:footnoteRef/>
      </w:r>
      <w:r>
        <w:t xml:space="preserve">Cross-references for "overtake": Deut 19:6; Deut 28:15; Deut 28:45; Jer 42:16; Hos 10:9; Zech 1:6.</w:t>
      </w:r>
    </w:p>
  </w:footnote>
  <w:footnote w:id="14410">
    <w:p>
      <w:pPr>
        <w:pStyle w:val="FootnoteText"/>
      </w:pPr>
      <w:r>
        <w:rPr>
          <w:rStyle w:val="FootnoteReference"/>
        </w:rPr>
        <w:footnoteRef/>
      </w:r>
      <w:r>
        <w:t xml:space="preserve">Cross-references: Rom 13:11-13; Col 1:13; 1Pet 2:9-10; 1John 2:8.</w:t>
      </w:r>
    </w:p>
  </w:footnote>
  <w:footnote w:id="14411">
    <w:p>
      <w:pPr>
        <w:pStyle w:val="FootnoteText"/>
      </w:pPr>
      <w:r>
        <w:rPr>
          <w:rStyle w:val="FootnoteReference"/>
        </w:rPr>
        <w:footnoteRef/>
      </w:r>
      <w:r>
        <w:t xml:space="preserve">Cross-references: Luke 16:8; John 12:36; Acts 26:18; Eph 5:8.</w:t>
      </w:r>
    </w:p>
  </w:footnote>
  <w:footnote w:id="14412">
    <w:p>
      <w:pPr>
        <w:pStyle w:val="FootnoteText"/>
      </w:pPr>
      <w:r>
        <w:rPr>
          <w:rStyle w:val="FootnoteReference"/>
        </w:rPr>
        <w:footnoteRef/>
      </w:r>
      <w:r>
        <w:t xml:space="preserve">Cross-references for "let us not": Prov 19:15; Isa 56:10; Jonah 1:6; Matt 13:25; Matt 25:5; Mark 14:37; Luke 22:46; Rom 13:11-14; 1Cor 15:34; Eph 5:14.</w:t>
      </w:r>
    </w:p>
  </w:footnote>
  <w:footnote w:id="14413">
    <w:p>
      <w:pPr>
        <w:pStyle w:val="FootnoteText"/>
      </w:pPr>
      <w:r>
        <w:rPr>
          <w:rStyle w:val="FootnoteReference"/>
        </w:rPr>
        <w:footnoteRef/>
      </w:r>
      <w:r>
        <w:t xml:space="preserve">Cross-references for "watch": Matt 24:42; Matt 25:13; Matt 26:38; Matt 26:40-41; Mark 13:34-35; Mark 13:37; Mark 14:38; Luke 12:37; Luke 12:39; Luke 21:36; Luke 22:46; Acts 20:31; 1Cor 16:13; Eph 6:18; Col 4:2; 2Tim 4:5; 1Pet 4:7; Rev 3:2; Rev 16:15.</w:t>
      </w:r>
    </w:p>
  </w:footnote>
  <w:footnote w:id="14414">
    <w:p>
      <w:pPr>
        <w:pStyle w:val="FootnoteText"/>
      </w:pPr>
      <w:r>
        <w:rPr>
          <w:rStyle w:val="FootnoteReference"/>
        </w:rPr>
        <w:footnoteRef/>
      </w:r>
      <w:r>
        <w:t xml:space="preserve">Cross-references for "sober": Phil 4:5; 1Thess 5:8; 1Tim 2:9; 1Tim 2:15; 1Tim 3:2; 1Tim 3:11; Titus 2:6; Titus 2:12; 1Pet 1:13; 1Pet 5:8.</w:t>
      </w:r>
    </w:p>
  </w:footnote>
  <w:footnote w:id="14415">
    <w:p>
      <w:pPr>
        <w:pStyle w:val="FootnoteText"/>
      </w:pPr>
      <w:r>
        <w:rPr>
          <w:rStyle w:val="FootnoteReference"/>
        </w:rPr>
        <w:footnoteRef/>
      </w:r>
      <w:r>
        <w:t xml:space="preserve">Cross-references: Job 4:13; Job 33:15; Luke 21:34-35; Rom 13:13; 1Cor 15:34; Eph 5:14.</w:t>
      </w:r>
    </w:p>
  </w:footnote>
  <w:footnote w:id="14416">
    <w:p>
      <w:pPr>
        <w:pStyle w:val="FootnoteText"/>
      </w:pPr>
      <w:r>
        <w:rPr>
          <w:rStyle w:val="FootnoteReference"/>
        </w:rPr>
        <w:footnoteRef/>
      </w:r>
      <w:r>
        <w:t xml:space="preserve">Cross-references for "the breastplate": Isa 59:17; Rom 13:12; 2Cor 6:7; Eph 6:11; Eph 6:13-18.</w:t>
      </w:r>
    </w:p>
  </w:footnote>
  <w:footnote w:id="14417">
    <w:p>
      <w:pPr>
        <w:pStyle w:val="FootnoteText"/>
      </w:pPr>
      <w:r>
        <w:rPr>
          <w:rStyle w:val="FootnoteReference"/>
        </w:rPr>
        <w:footnoteRef/>
      </w:r>
      <w:r>
        <w:t xml:space="preserve">Cross-references for "the hope": Job 19:23-27; Ps 42:5; Ps 42:11; Ps 43:5; Lam 3:26; Rom 5:2-5; Rom 8:24-25; 1Cor 13:13; Gal 5:5; 2Thess 2:16; Heb 6:19; Heb 10:35-36; 1Pet 1:3-5; 1Pet 1:13; 1John 3:1-3.</w:t>
      </w:r>
    </w:p>
  </w:footnote>
  <w:footnote w:id="14418">
    <w:p>
      <w:pPr>
        <w:pStyle w:val="FootnoteText"/>
      </w:pPr>
      <w:r>
        <w:rPr>
          <w:rStyle w:val="FootnoteReference"/>
        </w:rPr>
        <w:footnoteRef/>
      </w:r>
      <w:r>
        <w:t xml:space="preserve">Cross-references: Rom 13:13; Eph 5:8-9; 1Thess 5:5; 1Pet 2:9; 1John 1:7.</w:t>
      </w:r>
    </w:p>
  </w:footnote>
  <w:footnote w:id="14419">
    <w:p>
      <w:pPr>
        <w:pStyle w:val="FootnoteText"/>
      </w:pPr>
      <w:r>
        <w:rPr>
          <w:rStyle w:val="FootnoteReference"/>
        </w:rPr>
        <w:footnoteRef/>
      </w:r>
      <w:r>
        <w:t xml:space="preserve">Cross-references for "obtain": Rom 11:7; Rom 11:30; 2Thess 2:13-14; 1Tim 1:13; 1Tim 1:16; 2Tim 2:10; 1Pet 2:10; 2Pet 1:1.</w:t>
      </w:r>
    </w:p>
  </w:footnote>
  <w:footnote w:id="14420">
    <w:p>
      <w:pPr>
        <w:pStyle w:val="FootnoteText"/>
      </w:pPr>
      <w:r>
        <w:rPr>
          <w:rStyle w:val="FootnoteReference"/>
        </w:rPr>
        <w:footnoteRef/>
      </w:r>
      <w:r>
        <w:t xml:space="preserve">Name meaning: Jesus (Yeshua) — Yahweh saves. He will save His people from their sins.</w:t>
      </w:r>
    </w:p>
  </w:footnote>
  <w:footnote w:id="14421">
    <w:p>
      <w:pPr>
        <w:pStyle w:val="FootnoteText"/>
      </w:pPr>
      <w:r>
        <w:rPr>
          <w:rStyle w:val="FootnoteReference"/>
        </w:rPr>
        <w:footnoteRef/>
      </w:r>
      <w:r>
        <w:t xml:space="preserve">Personal name: Christ. Personal-name meaning: Christ — anointed. Source form: Christ.</w:t>
      </w:r>
    </w:p>
  </w:footnote>
  <w:footnote w:id="14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23">
    <w:p>
      <w:pPr>
        <w:pStyle w:val="FootnoteText"/>
      </w:pPr>
      <w:r>
        <w:rPr>
          <w:rStyle w:val="FootnoteReference"/>
        </w:rPr>
        <w:footnoteRef/>
      </w:r>
      <w:r>
        <w:t xml:space="preserve">Cross-references: Exod 9:16; Prov 16:4; Ezek 38:10-17; Matt 26:24; Acts 1:20; Acts 1:25; Acts 13:48; Rom 9:11-23; 1Thess 1:10; 1Thess 3:3; 2Tim 2:19-20; 1Pet 2:8; 2Pet 2:3; Jude 1:4.</w:t>
      </w:r>
    </w:p>
  </w:footnote>
  <w:footnote w:id="14424">
    <w:p>
      <w:pPr>
        <w:pStyle w:val="FootnoteText"/>
      </w:pPr>
      <w:r>
        <w:rPr>
          <w:rStyle w:val="FootnoteReference"/>
        </w:rPr>
        <w:footnoteRef/>
      </w:r>
      <w:r>
        <w:t xml:space="preserve">Cross-references for "died": Matt 20:28; John 10:11; John 10:15; John 10:17; John 15:13; Rom 5:6-8; Rom 8:34; Rom 14:8-9; 1Cor 15:3; 2Cor 5:15; 2Cor 5:21; Eph 5:2; 1Tim 2:6; Titus 2:14; 1Pet 2:24; 1Pet 3:18.</w:t>
      </w:r>
    </w:p>
  </w:footnote>
  <w:footnote w:id="14425">
    <w:p>
      <w:pPr>
        <w:pStyle w:val="FootnoteText"/>
      </w:pPr>
      <w:r>
        <w:rPr>
          <w:rStyle w:val="FootnoteReference"/>
        </w:rPr>
        <w:footnoteRef/>
      </w:r>
      <w:r>
        <w:t xml:space="preserve">Cross-references for "whether": 1Thess 4:13; 1Thess 4:17.</w:t>
      </w:r>
    </w:p>
  </w:footnote>
  <w:footnote w:id="14426">
    <w:p>
      <w:pPr>
        <w:pStyle w:val="FootnoteText"/>
      </w:pPr>
      <w:r>
        <w:rPr>
          <w:rStyle w:val="FootnoteReference"/>
        </w:rPr>
        <w:footnoteRef/>
      </w:r>
      <w:r>
        <w:t xml:space="preserve">Cross-references for "comfort": Heb 3:13; Heb 10:25.</w:t>
      </w:r>
    </w:p>
  </w:footnote>
  <w:footnote w:id="14427">
    <w:p>
      <w:pPr>
        <w:pStyle w:val="FootnoteText"/>
      </w:pPr>
      <w:r>
        <w:rPr>
          <w:rStyle w:val="FootnoteReference"/>
        </w:rPr>
        <w:footnoteRef/>
      </w:r>
      <w:r>
        <w:t xml:space="preserve">Cross-references for "and edify": Rom 14:19; Rom 15:2; 1Cor 10:23; 1Cor 14:5; 1Cor 14:12; 1Cor 14:29; 2Cor 12:19; Eph 4:12; Eph 4:16; Eph 4:29; 1Tim 1:4; Jude 1:20.</w:t>
      </w:r>
    </w:p>
  </w:footnote>
  <w:footnote w:id="14428">
    <w:p>
      <w:pPr>
        <w:pStyle w:val="FootnoteText"/>
      </w:pPr>
      <w:r>
        <w:rPr>
          <w:rStyle w:val="FootnoteReference"/>
        </w:rPr>
        <w:footnoteRef/>
      </w:r>
      <w:r>
        <w:t xml:space="preserve">Cross-references: 1Thess 4:18.</w:t>
      </w:r>
    </w:p>
  </w:footnote>
  <w:footnote w:id="14429">
    <w:p>
      <w:pPr>
        <w:pStyle w:val="FootnoteText"/>
      </w:pPr>
      <w:r>
        <w:rPr>
          <w:rStyle w:val="FootnoteReference"/>
        </w:rPr>
        <w:footnoteRef/>
      </w:r>
      <w:r>
        <w:t xml:space="preserve">Cross-references for "to know": 1Cor 16:18; Phil 2:19; Heb 13:7; Heb 13:17.</w:t>
      </w:r>
    </w:p>
  </w:footnote>
  <w:footnote w:id="14430">
    <w:p>
      <w:pPr>
        <w:pStyle w:val="FootnoteText"/>
      </w:pPr>
      <w:r>
        <w:rPr>
          <w:rStyle w:val="FootnoteReference"/>
        </w:rPr>
        <w:footnoteRef/>
      </w:r>
      <w:r>
        <w:t xml:space="preserve">Cross-references for "and are": Acts 20:28; 1Cor 12:28; Titus 1:5; Heb 13:7; Heb 13:17; 1Pet 5:2-3; Rev 1:20; Rev 2:1; Rev 2:8; Rev 2:12; Rev 2:18; Rev 3:1; Rev 3:7; Rev 3:14.</w:t>
      </w:r>
    </w:p>
  </w:footnote>
  <w:footnote w:id="14431">
    <w:p>
      <w:pPr>
        <w:pStyle w:val="FootnoteText"/>
      </w:pPr>
      <w:r>
        <w:rPr>
          <w:rStyle w:val="FootnoteReference"/>
        </w:rPr>
        <w:footnoteRef/>
      </w:r>
      <w:r>
        <w:t xml:space="preserve">Cross-references for "and admonish": 1Thess 5:14; 1Tim 5:1; 1Tim 5:20; Titus 1:3; Titus 2:15.</w:t>
      </w:r>
    </w:p>
  </w:footnote>
  <w:footnote w:id="14432">
    <w:p>
      <w:pPr>
        <w:pStyle w:val="FootnoteText"/>
      </w:pPr>
      <w:r>
        <w:rPr>
          <w:rStyle w:val="FootnoteReference"/>
        </w:rPr>
        <w:footnoteRef/>
      </w:r>
      <w:r>
        <w:t xml:space="preserve">Cross-references: Matt 9:37-38; Luke 10:1-2; Luke 10:7; John 4:38; Acts 20:35; 1Cor 3:9; 1Cor 15:10; 1Cor 16:16; 2Cor 5:9; 2Cor 6:1; 2Cor 11:23; Gal 4:11; Phil 2:16; Col 1:29; 1Thess 2:9; 1Tim 5:17-18; 2Tim 2:6; Rev 2:3.</w:t>
      </w:r>
    </w:p>
  </w:footnote>
  <w:footnote w:id="14433">
    <w:p>
      <w:pPr>
        <w:pStyle w:val="FootnoteText"/>
      </w:pPr>
      <w:r>
        <w:rPr>
          <w:rStyle w:val="FootnoteReference"/>
        </w:rPr>
        <w:footnoteRef/>
      </w:r>
      <w:r>
        <w:t xml:space="preserve">Cross-references for "esteem": Matt 10:40; 1Cor 4:1-2; 1Cor 9:7-11; Gal 4:14; Gal 6:6.</w:t>
      </w:r>
    </w:p>
  </w:footnote>
  <w:footnote w:id="14434">
    <w:p>
      <w:pPr>
        <w:pStyle w:val="FootnoteText"/>
      </w:pPr>
      <w:r>
        <w:rPr>
          <w:rStyle w:val="FootnoteReference"/>
        </w:rPr>
        <w:footnoteRef/>
      </w:r>
      <w:r>
        <w:t xml:space="preserve">Cross-references for "And be": Gen 45:24; Ps 133:1; Mark 9:50; Luke 7:3-5; John 13:34-35; John 15:17; Rom 4:17-19; 2Cor 13:11; Gal 5:22; Eph 4:3; Col 3:15; 2Thess 3:16; 2Tim 2:22; Heb 12:14; Jas 3:18.</w:t>
      </w:r>
    </w:p>
  </w:footnote>
  <w:footnote w:id="14435">
    <w:p>
      <w:pPr>
        <w:pStyle w:val="FootnoteText"/>
      </w:pPr>
      <w:r>
        <w:rPr>
          <w:rStyle w:val="FootnoteReference"/>
        </w:rPr>
        <w:footnoteRef/>
      </w:r>
      <w:r>
        <w:t xml:space="preserve">Cross-references for "exhort": Rom 12:1.</w:t>
      </w:r>
    </w:p>
  </w:footnote>
  <w:footnote w:id="14436">
    <w:p>
      <w:pPr>
        <w:pStyle w:val="FootnoteText"/>
      </w:pPr>
      <w:r>
        <w:rPr>
          <w:rStyle w:val="FootnoteReference"/>
        </w:rPr>
        <w:footnoteRef/>
      </w:r>
      <w:r>
        <w:t xml:space="preserve">Cross-references for "warn": Jer 6:12; Ezek 3:17-21; Ezek 33:3-9; Acts 20:27; Acts 20:31; 1Cor 4:14; Col 1:28.</w:t>
      </w:r>
    </w:p>
  </w:footnote>
  <w:footnote w:id="14437">
    <w:p>
      <w:pPr>
        <w:pStyle w:val="FootnoteText"/>
      </w:pPr>
      <w:r>
        <w:rPr>
          <w:rStyle w:val="FootnoteReference"/>
        </w:rPr>
        <w:footnoteRef/>
      </w:r>
      <w:r>
        <w:t xml:space="preserve">Cross-references for "unruly": 2Thess 3:11-13.</w:t>
      </w:r>
    </w:p>
  </w:footnote>
  <w:footnote w:id="14438">
    <w:p>
      <w:pPr>
        <w:pStyle w:val="FootnoteText"/>
      </w:pPr>
      <w:r>
        <w:rPr>
          <w:rStyle w:val="FootnoteReference"/>
        </w:rPr>
        <w:footnoteRef/>
      </w:r>
      <w:r>
        <w:t xml:space="preserve">Cross-references for "comfort": Isa 35:3-4; Isa 40:1-2; Isa 40:11; Ezek 34:16; Matt 12:20; Luke 22:32; John 21:15-17; Rom 14:1; Rom 15:1-3; Gal 6:1-2; 1Thess 2:7-12; Heb 12:12.</w:t>
      </w:r>
    </w:p>
  </w:footnote>
  <w:footnote w:id="14439">
    <w:p>
      <w:pPr>
        <w:pStyle w:val="FootnoteText"/>
      </w:pPr>
      <w:r>
        <w:rPr>
          <w:rStyle w:val="FootnoteReference"/>
        </w:rPr>
        <w:footnoteRef/>
      </w:r>
      <w:r>
        <w:t xml:space="preserve">Cross-references for "support": Acts 20:35.</w:t>
      </w:r>
    </w:p>
  </w:footnote>
  <w:footnote w:id="14440">
    <w:p>
      <w:pPr>
        <w:pStyle w:val="FootnoteText"/>
      </w:pPr>
      <w:r>
        <w:rPr>
          <w:rStyle w:val="FootnoteReference"/>
        </w:rPr>
        <w:footnoteRef/>
      </w:r>
      <w:r>
        <w:t xml:space="preserve">Cross-references: 1Thess 5:12.</w:t>
      </w:r>
    </w:p>
  </w:footnote>
  <w:footnote w:id="14441">
    <w:p>
      <w:pPr>
        <w:pStyle w:val="FootnoteText"/>
      </w:pPr>
      <w:r>
        <w:rPr>
          <w:rStyle w:val="FootnoteReference"/>
        </w:rPr>
        <w:footnoteRef/>
      </w:r>
      <w:r>
        <w:t xml:space="preserve">Cross-references: Isa 63:9; 1Cor 13:4-5; Gal 5:22; Eph 4:2; Eph 4:32; Eph 5:1-2; Col 3:12-13; 1Tim 3:3; 1Tim 6:11; 2Tim 2:24-25; 2Tim 4:2; Heb 5:2-3; Heb 13:3.</w:t>
      </w:r>
    </w:p>
  </w:footnote>
  <w:footnote w:id="14442">
    <w:p>
      <w:pPr>
        <w:pStyle w:val="FootnoteText"/>
      </w:pPr>
      <w:r>
        <w:rPr>
          <w:rStyle w:val="FootnoteReference"/>
        </w:rPr>
        <w:footnoteRef/>
      </w:r>
      <w:r>
        <w:t xml:space="preserve">Cross-references for "none": Exod 23:4-5; Lev 19:18; 1Sam 24:13; Ps 7:4; Prov 17:13; Prov 20:22; Prov 24:17; Prov 24:29; Prov 25:21; Matt 5:39; Matt 5:44-45; Luke 6:35; Rom 12:17-21; 1Cor 6:7; 1Pet 2:22-23; 1Pet 3:9.</w:t>
      </w:r>
    </w:p>
  </w:footnote>
  <w:footnote w:id="14443">
    <w:p>
      <w:pPr>
        <w:pStyle w:val="FootnoteText"/>
      </w:pPr>
      <w:r>
        <w:rPr>
          <w:rStyle w:val="FootnoteReference"/>
        </w:rPr>
        <w:footnoteRef/>
      </w:r>
      <w:r>
        <w:t xml:space="preserve">Cross-references for "ever": Deut 16:20; Ps 38:20; Rom 14:19; 1Cor 14:1; 1Thess 2:12; 1Tim 6:11; Heb 12:14; 1Pet 3:11-13; 3John 1:11.</w:t>
      </w:r>
    </w:p>
  </w:footnote>
  <w:footnote w:id="14444">
    <w:p>
      <w:pPr>
        <w:pStyle w:val="FootnoteText"/>
      </w:pPr>
      <w:r>
        <w:rPr>
          <w:rStyle w:val="FootnoteReference"/>
        </w:rPr>
        <w:footnoteRef/>
      </w:r>
      <w:r>
        <w:t xml:space="preserve">Cross-references: Gen 45:24; 1Cor 16:10; Eph 5:15; Eph 5:33; 1Pet 1:22; Rev 19:10; Rev 22:9.</w:t>
      </w:r>
    </w:p>
  </w:footnote>
  <w:footnote w:id="14445">
    <w:p>
      <w:pPr>
        <w:pStyle w:val="FootnoteText"/>
      </w:pPr>
      <w:r>
        <w:rPr>
          <w:rStyle w:val="FootnoteReference"/>
        </w:rPr>
        <w:footnoteRef/>
      </w:r>
      <w:r>
        <w:t xml:space="preserve">Cross-references: Rom 12:17-18; Gal 6:10; 2Tim 2:24; Titus 3:2; 1Pet 2:17.</w:t>
      </w:r>
    </w:p>
  </w:footnote>
  <w:footnote w:id="14446">
    <w:p>
      <w:pPr>
        <w:pStyle w:val="FootnoteText"/>
      </w:pPr>
      <w:r>
        <w:rPr>
          <w:rStyle w:val="FootnoteReference"/>
        </w:rPr>
        <w:footnoteRef/>
      </w:r>
      <w:r>
        <w:t xml:space="preserve">Cross-references for "Rejoice": Matt 5:12; Luke 10:20; Rom 12:12; 2Cor 6:10; Phil 4:4.</w:t>
      </w:r>
    </w:p>
  </w:footnote>
  <w:footnote w:id="14447">
    <w:p>
      <w:pPr>
        <w:pStyle w:val="FootnoteText"/>
      </w:pPr>
      <w:r>
        <w:rPr>
          <w:rStyle w:val="FootnoteReference"/>
        </w:rPr>
        <w:footnoteRef/>
      </w:r>
      <w:r>
        <w:t xml:space="preserve">Cross-references for "Pray": Luke 18:1; Luke 21:36; Rom 12:12; Eph 6:18; Col 4:2; 1Pet 4:7.</w:t>
      </w:r>
    </w:p>
  </w:footnote>
  <w:footnote w:id="14448">
    <w:p>
      <w:pPr>
        <w:pStyle w:val="FootnoteText"/>
      </w:pPr>
      <w:r>
        <w:rPr>
          <w:rStyle w:val="FootnoteReference"/>
        </w:rPr>
        <w:footnoteRef/>
      </w:r>
      <w:r>
        <w:t xml:space="preserve">Cross-references: 1Thess 4:3; 1Pet 2:15; 1Pet 4:2; 1John 2:17.</w:t>
      </w:r>
    </w:p>
  </w:footnote>
  <w:footnote w:id="14449">
    <w:p>
      <w:pPr>
        <w:pStyle w:val="FootnoteText"/>
      </w:pPr>
      <w:r>
        <w:rPr>
          <w:rStyle w:val="FootnoteReference"/>
        </w:rPr>
        <w:footnoteRef/>
      </w:r>
      <w:r>
        <w:t xml:space="preserve">Cross-references for "Quench": Song 8:7; Eph 4:30; Eph 6:16.</w:t>
      </w:r>
    </w:p>
  </w:footnote>
  <w:footnote w:id="14450">
    <w:p>
      <w:pPr>
        <w:pStyle w:val="FootnoteText"/>
      </w:pPr>
      <w:r>
        <w:rPr>
          <w:rStyle w:val="FootnoteReference"/>
        </w:rPr>
        <w:footnoteRef/>
      </w:r>
      <w:r>
        <w:t xml:space="preserve">Cross-references for "the Spirit": Gen 6:3; 1Sam 16:4; Neh 9:30; Ps 51:11; Isa 63:10; Acts 7:51; 1Cor 14:30; Eph 4:30; 1Tim 4:14; 2Tim 1:6.</w:t>
      </w:r>
    </w:p>
  </w:footnote>
  <w:footnote w:id="14451">
    <w:p>
      <w:pPr>
        <w:pStyle w:val="FootnoteText"/>
      </w:pPr>
      <w:r>
        <w:rPr>
          <w:rStyle w:val="FootnoteReference"/>
        </w:rPr>
        <w:footnoteRef/>
      </w:r>
      <w:r>
        <w:t xml:space="preserve">Cross-references: Num 11:25-29; 1Sam 10:5-6; 1Sam 10:10-13; 1Sam 19:20-24; Acts 19:6; 1Cor 11:4; 1Cor 12:10; 1Cor 12:28; 1Cor 13:2; 1Cor 13:9; 1Cor 14:1; 1Cor 14:3-6; 1Cor 14:22-25; 1Cor 14:29-32; 1Cor 14:37-39; Eph 4:11-12; 1Thess 4:8; Rev 11:3-11.</w:t>
      </w:r>
    </w:p>
  </w:footnote>
  <w:footnote w:id="14452">
    <w:p>
      <w:pPr>
        <w:pStyle w:val="FootnoteText"/>
      </w:pPr>
      <w:r>
        <w:rPr>
          <w:rStyle w:val="FootnoteReference"/>
        </w:rPr>
        <w:footnoteRef/>
      </w:r>
      <w:r>
        <w:t xml:space="preserve">Cross-references for "hold": Deut 11:6-9; Deut 32:46-47; Prov 3:1; Prov 3:21-24; Prov 4:13; Prov 6:21-23; Prov 23:23; Song 3:4; John 8:31; John 15:4; Acts 11:23; Acts 14:22; Rom 12:9; 1Cor 15:58; Phil 3:16; Phil 4:8; 2Thess 2:15; 2Tim 1:15; 2Tim 3:6; 2Tim 4:14; Heb 10:23; Rev 2:25; Rev 3:3; Rev 3:11.</w:t>
      </w:r>
    </w:p>
  </w:footnote>
  <w:footnote w:id="14453">
    <w:p>
      <w:pPr>
        <w:pStyle w:val="FootnoteText"/>
      </w:pPr>
      <w:r>
        <w:rPr>
          <w:rStyle w:val="FootnoteReference"/>
        </w:rPr>
        <w:footnoteRef/>
      </w:r>
      <w:r>
        <w:t xml:space="preserve">Cross-references: Isa 8:20; Matt 7:15-20; Mark 7:14-16; Luke 12:57; Acts 17:11; Rom 12:2; 1Cor 2:11; 1Cor 2:14-15; 1Cor 14:28; Eph 5:10; Phil 1:10; 1John 4:1; Rev 2:2.</w:t>
      </w:r>
    </w:p>
  </w:footnote>
  <w:footnote w:id="14454">
    <w:p>
      <w:pPr>
        <w:pStyle w:val="FootnoteText"/>
      </w:pPr>
      <w:r>
        <w:rPr>
          <w:rStyle w:val="FootnoteReference"/>
        </w:rPr>
        <w:footnoteRef/>
      </w:r>
      <w:r>
        <w:t xml:space="preserve">Cross-references: Exod 23:7; Isa 33:15; Matt 17:26-27; Rom 12:17; 1Cor 8:13; 1Cor 10:31-33; 2Cor 6:3; 2Cor 8:20-21; Phil 4:8; 1Thess 4:12; Jude 1:23.</w:t>
      </w:r>
    </w:p>
  </w:footnote>
  <w:footnote w:id="14455">
    <w:p>
      <w:pPr>
        <w:pStyle w:val="FootnoteText"/>
      </w:pPr>
      <w:r>
        <w:rPr>
          <w:rStyle w:val="FootnoteReference"/>
        </w:rPr>
        <w:footnoteRef/>
      </w:r>
      <w:r>
        <w:t xml:space="preserve">Cross-references for "sanctify": Lev 20:8; Lev 20:26; Ezek 37:28; John 17:19; Acts 20:32; Acts 26:18; 1Cor 1:2; 1Thess 3:13; 1Thess 4:3; Heb 2:11; 1Pet 1:2; Jude 1:1.</w:t>
      </w:r>
    </w:p>
  </w:footnote>
  <w:footnote w:id="14456">
    <w:p>
      <w:pPr>
        <w:pStyle w:val="FootnoteText"/>
      </w:pPr>
      <w:r>
        <w:rPr>
          <w:rStyle w:val="FootnoteReference"/>
        </w:rPr>
        <w:footnoteRef/>
      </w:r>
      <w:r>
        <w:t xml:space="preserve">Cross-references for "preserved": 1Cor 1:8-9; Eph 5:26-27; Phil 1:6; Phil 1:10; Phil 2:15-16; Col 1:22; 1Thess 3:13; Jude 1:24.</w:t>
      </w:r>
    </w:p>
  </w:footnote>
  <w:footnote w:id="14457">
    <w:p>
      <w:pPr>
        <w:pStyle w:val="FootnoteText"/>
      </w:pPr>
      <w:r>
        <w:rPr>
          <w:rStyle w:val="FootnoteReference"/>
        </w:rPr>
        <w:footnoteRef/>
      </w:r>
      <w:r>
        <w:t xml:space="preserve">Cross-references: Rom 15:5; Rom 15:13; Rom 15:33; Rom 16:20; 1Cor 14:33; 2Cor 5:19; Phil 4:9; 2Thess 3:16; Heb 13:20; 1Pet 5:10.</w:t>
      </w:r>
    </w:p>
  </w:footnote>
  <w:footnote w:id="14458">
    <w:p>
      <w:pPr>
        <w:pStyle w:val="FootnoteText"/>
      </w:pPr>
      <w:r>
        <w:rPr>
          <w:rStyle w:val="FootnoteReference"/>
        </w:rPr>
        <w:footnoteRef/>
      </w:r>
      <w:r>
        <w:t xml:space="preserve">Cross-references for "Faithful": Deut 7:9; Ps 36:5; Ps 40:10; Ps 86:15; Ps 89:2; Ps 92:2; Ps 100:5; Ps 138:2; Ps 146:6; Isa 25:1; Lam 3:23; Mic 7:20; John 1:17; John 3:33; 1Cor 1:9; 1Cor 10:13; 2Thess 3:3; 2Tim 2:13; Titus 1:2; Heb 6:17-18.</w:t>
      </w:r>
    </w:p>
  </w:footnote>
  <w:footnote w:id="14459">
    <w:p>
      <w:pPr>
        <w:pStyle w:val="FootnoteText"/>
      </w:pPr>
      <w:r>
        <w:rPr>
          <w:rStyle w:val="FootnoteReference"/>
        </w:rPr>
        <w:footnoteRef/>
      </w:r>
      <w:r>
        <w:t xml:space="preserve">Cross-references: Rom 8:30; Rom 9:24; Gal 1:15; 1Thess 2:12; 2Thess 2:14; 2Tim 1:9; 1Pet 5:10; 2Pet 1:3; Rev 17:14.</w:t>
      </w:r>
    </w:p>
  </w:footnote>
  <w:footnote w:id="14460">
    <w:p>
      <w:pPr>
        <w:pStyle w:val="FootnoteText"/>
      </w:pPr>
      <w:r>
        <w:rPr>
          <w:rStyle w:val="FootnoteReference"/>
        </w:rPr>
        <w:footnoteRef/>
      </w:r>
      <w:r>
        <w:t xml:space="preserve">Cross-references: Num 23:19; 2Kgs 19:31; Isa 9:7; Isa 14:24-26; Isa 37:32; Matt 24:35.</w:t>
      </w:r>
    </w:p>
  </w:footnote>
  <w:footnote w:id="14461">
    <w:p>
      <w:pPr>
        <w:pStyle w:val="FootnoteText"/>
      </w:pPr>
      <w:r>
        <w:rPr>
          <w:rStyle w:val="FootnoteReference"/>
        </w:rPr>
        <w:footnoteRef/>
      </w:r>
      <w:r>
        <w:t xml:space="preserve">Cross-references: Rom 15:30; 2Cor 1:11; Eph 6:18-20; Phil 1:19; Col 4:3; 2Thess 3:1-3; Phlm 1:22; Heb 13:18-19.</w:t>
      </w:r>
    </w:p>
  </w:footnote>
  <w:footnote w:id="14462">
    <w:p>
      <w:pPr>
        <w:pStyle w:val="FootnoteText"/>
      </w:pPr>
      <w:r>
        <w:rPr>
          <w:rStyle w:val="FootnoteReference"/>
        </w:rPr>
        <w:footnoteRef/>
      </w:r>
      <w:r>
        <w:t xml:space="preserve">Cross-references: Rom 16:16; 1Cor 16:20.</w:t>
      </w:r>
    </w:p>
  </w:footnote>
  <w:footnote w:id="14463">
    <w:p>
      <w:pPr>
        <w:pStyle w:val="FootnoteText"/>
      </w:pPr>
      <w:r>
        <w:rPr>
          <w:rStyle w:val="FootnoteReference"/>
        </w:rPr>
        <w:footnoteRef/>
      </w:r>
      <w:r>
        <w:t xml:space="preserve">Cross-references for "I charge": Num 27:23; 1Kgs 22:16; 2Chr 18:15; Matt 26:63; Mark 5:7; Acts 19:13; 1Thess 2:11; 1Tim 1:3; 1Tim 1:18; 1Tim 5:7; 1Tim 5:21; 1Tim 6:13; 1Tim 6:17; 2Tim 4:1.</w:t>
      </w:r>
    </w:p>
  </w:footnote>
  <w:footnote w:id="14464">
    <w:p>
      <w:pPr>
        <w:pStyle w:val="FootnoteText"/>
      </w:pPr>
      <w:r>
        <w:rPr>
          <w:rStyle w:val="FootnoteReference"/>
        </w:rPr>
        <w:footnoteRef/>
      </w:r>
      <w:r>
        <w:t xml:space="preserve">Cross-references for "holy": Heb 3:1.</w:t>
      </w:r>
    </w:p>
  </w:footnote>
  <w:footnote w:id="14465">
    <w:p>
      <w:pPr>
        <w:pStyle w:val="FootnoteText"/>
      </w:pPr>
      <w:r>
        <w:rPr>
          <w:rStyle w:val="FootnoteReference"/>
        </w:rPr>
        <w:footnoteRef/>
      </w:r>
      <w:r>
        <w:t xml:space="preserve">Cross-references: Rom 1:7; Rom 16:20; Rom 16:24; 2Thess 3:18.</w:t>
      </w:r>
    </w:p>
  </w:footnote>
  <w:footnote w:id="14466">
    <w:p>
      <w:pPr>
        <w:pStyle w:val="FootnoteText"/>
      </w:pPr>
      <w:r>
        <w:rPr>
          <w:rStyle w:val="FootnoteReference"/>
        </w:rPr>
        <w:footnoteRef/>
      </w:r>
      <w:r>
        <w:t xml:space="preserve">Name meaning: Paul (Paulus) — Small; humble. Changed from Saul to Paul, the humble apostle to the Gentiles.</w:t>
      </w:r>
    </w:p>
  </w:footnote>
  <w:footnote w:id="14467">
    <w:p>
      <w:pPr>
        <w:pStyle w:val="FootnoteText"/>
      </w:pPr>
      <w:r>
        <w:rPr>
          <w:rStyle w:val="FootnoteReference"/>
        </w:rPr>
        <w:footnoteRef/>
      </w:r>
      <w:r>
        <w:t xml:space="preserve">Personal name: Silvanus. Personal-name meaning: Silvanus — who loves the forest. Source form: Silvanus.</w:t>
      </w:r>
    </w:p>
  </w:footnote>
  <w:footnote w:id="14468">
    <w:p>
      <w:pPr>
        <w:pStyle w:val="FootnoteText"/>
      </w:pPr>
      <w:r>
        <w:rPr>
          <w:rStyle w:val="FootnoteReference"/>
        </w:rPr>
        <w:footnoteRef/>
      </w:r>
      <w:r>
        <w:t xml:space="preserve">Name meaning: Timothy (Timotheos) — Honoring God. Paul’s faithful son in the faith.</w:t>
      </w:r>
    </w:p>
  </w:footnote>
  <w:footnote w:id="14469">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470">
    <w:p>
      <w:pPr>
        <w:pStyle w:val="FootnoteText"/>
      </w:pPr>
      <w:r>
        <w:rPr>
          <w:rStyle w:val="FootnoteReference"/>
        </w:rPr>
        <w:footnoteRef/>
      </w:r>
      <w:r>
        <w:t xml:space="preserve">Name meaning: Jesus (Yeshua) — Yahweh saves. He will save His people from their sins.</w:t>
      </w:r>
    </w:p>
  </w:footnote>
  <w:footnote w:id="14471">
    <w:p>
      <w:pPr>
        <w:pStyle w:val="FootnoteText"/>
      </w:pPr>
      <w:r>
        <w:rPr>
          <w:rStyle w:val="FootnoteReference"/>
        </w:rPr>
        <w:footnoteRef/>
      </w:r>
      <w:r>
        <w:t xml:space="preserve">Personal name: Christ. Personal-name meaning: Christ — anointed. Source form: Christ.</w:t>
      </w:r>
    </w:p>
  </w:footnote>
  <w:footnote w:id="144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474">
    <w:p>
      <w:pPr>
        <w:pStyle w:val="FootnoteText"/>
      </w:pPr>
      <w:r>
        <w:rPr>
          <w:rStyle w:val="FootnoteReference"/>
        </w:rPr>
        <w:footnoteRef/>
      </w:r>
      <w:r>
        <w:t xml:space="preserve">Cross-references: 2Cor 1:19; 1Thess 1:1-10.</w:t>
      </w:r>
    </w:p>
  </w:footnote>
  <w:footnote w:id="14475">
    <w:p>
      <w:pPr>
        <w:pStyle w:val="FootnoteText"/>
      </w:pPr>
      <w:r>
        <w:rPr>
          <w:rStyle w:val="FootnoteReference"/>
        </w:rPr>
        <w:footnoteRef/>
      </w:r>
      <w:r>
        <w:t xml:space="preserve">Cross-references: Rom 1:7; 1Cor 1:3; 1Cor 1:8.</w:t>
      </w:r>
    </w:p>
  </w:footnote>
  <w:footnote w:id="14476">
    <w:p>
      <w:pPr>
        <w:pStyle w:val="FootnoteText"/>
      </w:pPr>
      <w:r>
        <w:rPr>
          <w:rStyle w:val="FootnoteReference"/>
        </w:rPr>
        <w:footnoteRef/>
      </w:r>
      <w:r>
        <w:t xml:space="preserve">Cross-references: Luke 15:32; Rom 1:8; 1Cor 1:4; Phil 1:7; 1Thess 1:2-3; 1Thess 3:6; 1Thess 3:9; 2Thess 2:13; 2Pet 1:13.</w:t>
      </w:r>
    </w:p>
  </w:footnote>
  <w:footnote w:id="14477">
    <w:p>
      <w:pPr>
        <w:pStyle w:val="FootnoteText"/>
      </w:pPr>
      <w:r>
        <w:rPr>
          <w:rStyle w:val="FootnoteReference"/>
        </w:rPr>
        <w:footnoteRef/>
      </w:r>
      <w:r>
        <w:t xml:space="preserve">Cross-references for "your patience": Rom 2:7; Rom 5:3-5; Rom 8:25; Rom 12:12; 1Thess 1:3; 1Thess 3:2-8; 2Thess 3:5; Heb 6:15; Heb 10:36; Heb 12:1-3; Jas 1:3-4; Jas 5:7-8; 2Pet 1:6; Rev 14:12.</w:t>
      </w:r>
    </w:p>
  </w:footnote>
  <w:footnote w:id="14478">
    <w:p>
      <w:pPr>
        <w:pStyle w:val="FootnoteText"/>
      </w:pPr>
      <w:r>
        <w:rPr>
          <w:rStyle w:val="FootnoteReference"/>
        </w:rPr>
        <w:footnoteRef/>
      </w:r>
      <w:r>
        <w:t xml:space="preserve">Cross-references for "your persecutions": 1Thess 2:14; 1Thess 3:3-4; Jas 5:11.</w:t>
      </w:r>
    </w:p>
  </w:footnote>
  <w:footnote w:id="14479">
    <w:p>
      <w:pPr>
        <w:pStyle w:val="FootnoteText"/>
      </w:pPr>
      <w:r>
        <w:rPr>
          <w:rStyle w:val="FootnoteReference"/>
        </w:rPr>
        <w:footnoteRef/>
      </w:r>
      <w:r>
        <w:t xml:space="preserve">Cross-references: 2Cor 7:14; 2Cor 9:2; 2Cor 9:4; 1Thess 2:19.</w:t>
      </w:r>
    </w:p>
  </w:footnote>
  <w:footnote w:id="14480">
    <w:p>
      <w:pPr>
        <w:pStyle w:val="FootnoteText"/>
      </w:pPr>
      <w:r>
        <w:rPr>
          <w:rStyle w:val="FootnoteReference"/>
        </w:rPr>
        <w:footnoteRef/>
      </w:r>
      <w:r>
        <w:t xml:space="preserve">Cross-references for "manifest": Phil 1:28; 2Thess 1:6; 1Pet 4:14-18.</w:t>
      </w:r>
    </w:p>
  </w:footnote>
  <w:footnote w:id="14481">
    <w:p>
      <w:pPr>
        <w:pStyle w:val="FootnoteText"/>
      </w:pPr>
      <w:r>
        <w:rPr>
          <w:rStyle w:val="FootnoteReference"/>
        </w:rPr>
        <w:footnoteRef/>
      </w:r>
      <w:r>
        <w:t xml:space="preserve">Cross-references for "righteous": Job 8:3; Ps 9:7-8; Ps 33:5; Ps 50:6; Ps 72:2; Ps 99:4; Ps 111:7; Jer 9:24; Dan 4:37; Rom 2:5; Rev 15:4; Rev 16:7; Rev 19:2.</w:t>
      </w:r>
    </w:p>
  </w:footnote>
  <w:footnote w:id="14482">
    <w:p>
      <w:pPr>
        <w:pStyle w:val="FootnoteText"/>
      </w:pPr>
      <w:r>
        <w:rPr>
          <w:rStyle w:val="FootnoteReference"/>
        </w:rPr>
        <w:footnoteRef/>
      </w:r>
      <w:r>
        <w:t xml:space="preserve">Cross-references: Luke 20:35; Luke 21:36; Acts 13:46; Eph 4:1; Col 1:12; 2Thess 1:11; Rev 3:4.</w:t>
      </w:r>
    </w:p>
  </w:footnote>
  <w:footnote w:id="14483">
    <w:p>
      <w:pPr>
        <w:pStyle w:val="FootnoteText"/>
      </w:pPr>
      <w:r>
        <w:rPr>
          <w:rStyle w:val="FootnoteReference"/>
        </w:rPr>
        <w:footnoteRef/>
      </w:r>
      <w:r>
        <w:t xml:space="preserve">Cross-references: Acts 14:22; Rom 8:17; 1Thess 2:14; 2Thess 1:7; 2Tim 2:12; Heb 10:32-33.</w:t>
      </w:r>
    </w:p>
  </w:footnote>
  <w:footnote w:id="14484">
    <w:p>
      <w:pPr>
        <w:pStyle w:val="FootnoteText"/>
      </w:pPr>
      <w:r>
        <w:rPr>
          <w:rStyle w:val="FootnoteReference"/>
        </w:rPr>
        <w:footnoteRef/>
      </w:r>
      <w:r>
        <w:t xml:space="preserve">Cross-references: Deut 32:41-43; Ps 74:22-23; Ps 79:10-12; Ps 94:20-23; Isa 49:26; Zech 2:8; Rev 6:10; Rev 11:18; Rev 15:4; Rev 16:5-6; Rev 18:20; Rev 18:24; Rev 19:2.</w:t>
      </w:r>
    </w:p>
  </w:footnote>
  <w:footnote w:id="14485">
    <w:p>
      <w:pPr>
        <w:pStyle w:val="FootnoteText"/>
      </w:pPr>
      <w:r>
        <w:rPr>
          <w:rStyle w:val="FootnoteReference"/>
        </w:rPr>
        <w:footnoteRef/>
      </w:r>
      <w:r>
        <w:t xml:space="preserve">Cross-references for "his mighty angels": John 1:3; Eph 1:2; Col 1:16; 1Pet 3:22; Rev 22:6; Rev 22:9; Rev 22:16.</w:t>
      </w:r>
    </w:p>
  </w:footnote>
  <w:footnote w:id="14486">
    <w:p>
      <w:pPr>
        <w:pStyle w:val="FootnoteText"/>
      </w:pPr>
      <w:r>
        <w:rPr>
          <w:rStyle w:val="FootnoteReference"/>
        </w:rPr>
        <w:footnoteRef/>
      </w:r>
      <w:r>
        <w:t xml:space="preserve">Cross-references: Isa 57:2; Matt 5:10-12; Luke 16:25; Rom 8:17; 2Cor 4:17; 2Tim 2:12; Heb 4:1; Heb 4:9; Heb 4:11; 1Pet 4:1; Rev 7:14-17; Rev 14:13; Rev 21:4.</w:t>
      </w:r>
    </w:p>
  </w:footnote>
  <w:footnote w:id="14487">
    <w:p>
      <w:pPr>
        <w:pStyle w:val="FootnoteText"/>
      </w:pPr>
      <w:r>
        <w:rPr>
          <w:rStyle w:val="FootnoteReference"/>
        </w:rPr>
        <w:footnoteRef/>
      </w:r>
      <w:r>
        <w:t xml:space="preserve">Cross-references for "flaming": Gen 3:24; Deut 4:11; Deut 5:5; Ps 21:8-9; Ps 50:2-6; Dan 7:10; Matt 25:41; Matt 25:46; Heb 10:27; Heb 12:29; 2Pet 3:7; 2Pet 3:10-12; Rev 20:10; Rev 20:14-15; Rev 21:8.</w:t>
      </w:r>
    </w:p>
  </w:footnote>
  <w:footnote w:id="14488">
    <w:p>
      <w:pPr>
        <w:pStyle w:val="FootnoteText"/>
      </w:pPr>
      <w:r>
        <w:rPr>
          <w:rStyle w:val="FootnoteReference"/>
        </w:rPr>
        <w:footnoteRef/>
      </w:r>
      <w:r>
        <w:t xml:space="preserve">Cross-references for "taking": Deut 32:35; Deut 32:41-42; Ps 2:9-12; Ps 94:1; Isa 61:2; Isa 63:4-6; Heb 10:30; Rev 6:10; Rev 6:16-17.</w:t>
      </w:r>
    </w:p>
  </w:footnote>
  <w:footnote w:id="14489">
    <w:p>
      <w:pPr>
        <w:pStyle w:val="FootnoteText"/>
      </w:pPr>
      <w:r>
        <w:rPr>
          <w:rStyle w:val="FootnoteReference"/>
        </w:rPr>
        <w:footnoteRef/>
      </w:r>
      <w:r>
        <w:t xml:space="preserve">Cross-references for "and that": Deut 4:30; Ps 18:44; Isa 1:19; Acts 6:7; Rom 1:5; Rom 2:7-8; Rom 6:16; Rom 10:16; Rom 15:18; Rom 16:26; 2Cor 10:5; Gal 3:1; Heb 2:3; Heb 5:9; Heb 11:8; 1Pet 1:2; 1Pet 3:6; 1Pet 4:17.</w:t>
      </w:r>
    </w:p>
  </w:footnote>
  <w:footnote w:id="14490">
    <w:p>
      <w:pPr>
        <w:pStyle w:val="FootnoteText"/>
      </w:pPr>
      <w:r>
        <w:rPr>
          <w:rStyle w:val="FootnoteReference"/>
        </w:rPr>
        <w:footnoteRef/>
      </w:r>
      <w:r>
        <w:t xml:space="preserve">Cross-references: Exod 5:2; 1Sam 2:12; Ps 9:10; Ps 79:6; Isa 27:11; Jer 9:6; Zeph 1:6; John 3:19; John 8:19; Rom 1:28; 1Cor 15:34; 1Thess 4:5.</w:t>
      </w:r>
    </w:p>
  </w:footnote>
  <w:footnote w:id="14491">
    <w:p>
      <w:pPr>
        <w:pStyle w:val="FootnoteText"/>
      </w:pPr>
      <w:r>
        <w:rPr>
          <w:rStyle w:val="FootnoteReference"/>
        </w:rPr>
        <w:footnoteRef/>
      </w:r>
      <w:r>
        <w:t xml:space="preserve">Cross-references for "from the presence": Gen 3:8; Gen 4:16; Job 21:14; Job 22:17; Ps 16:11; Ps 51:11; Matt 7:23; Matt 22:13; Matt 25:41; Luke 13:27.</w:t>
      </w:r>
    </w:p>
  </w:footnote>
  <w:footnote w:id="14492">
    <w:p>
      <w:pPr>
        <w:pStyle w:val="FootnoteText"/>
      </w:pPr>
      <w:r>
        <w:rPr>
          <w:rStyle w:val="FootnoteReference"/>
        </w:rPr>
        <w:footnoteRef/>
      </w:r>
      <w:r>
        <w:t xml:space="preserve">Cross-references for "the glory": Deut 33:2; Isa 2:10; Isa 2:19; Isa 2:21; Matt 16:27; Matt 24:30; 2Thess 2:8; Titus 2:13; Rev 20:11.</w:t>
      </w:r>
    </w:p>
  </w:footnote>
  <w:footnote w:id="14493">
    <w:p>
      <w:pPr>
        <w:pStyle w:val="FootnoteText"/>
      </w:pPr>
      <w:r>
        <w:rPr>
          <w:rStyle w:val="FootnoteReference"/>
        </w:rPr>
        <w:footnoteRef/>
      </w:r>
      <w:r>
        <w:t xml:space="preserve">Cross-references: Isa 33:14; Isa 66:24; Dan 12:2; Matt 25:41; Matt 25:46; Matt 26:24; Mark 9:43-49; Luke 16:25-26; John 5:14; Phil 3:19; Heb 10:29; 2Pet 2:17; 2Pet 3:7; Jude 1:13; Rev 14:10-11; Rev 20:14; Rev 21:8; Rev 22:15.</w:t>
      </w:r>
    </w:p>
  </w:footnote>
  <w:footnote w:id="14494">
    <w:p>
      <w:pPr>
        <w:pStyle w:val="FootnoteText"/>
      </w:pPr>
      <w:r>
        <w:rPr>
          <w:rStyle w:val="FootnoteReference"/>
        </w:rPr>
        <w:footnoteRef/>
      </w:r>
      <w:r>
        <w:t xml:space="preserve">Cross-references for "to be glorified": Num 23:23; Ps 89:7; Isa 43:21; Isa 44:23; Isa 49:3; Isa 60:21; Jer 33:9; Matt 25:31; John 11:4; John 17:10; Gal 1:24; Eph 1:6; Eph 1:12; Eph 1:14; Eph 1:18; Eph 2:7; Eph 3:10; Eph 3:16; 2Thess 1:12; 1Pet 2:9; Rev 7:11-12.</w:t>
      </w:r>
    </w:p>
  </w:footnote>
  <w:footnote w:id="14495">
    <w:p>
      <w:pPr>
        <w:pStyle w:val="FootnoteText"/>
      </w:pPr>
      <w:r>
        <w:rPr>
          <w:rStyle w:val="FootnoteReference"/>
        </w:rPr>
        <w:footnoteRef/>
      </w:r>
      <w:r>
        <w:t xml:space="preserve">Cross-references for "to be admired": Ps 68:35.</w:t>
      </w:r>
    </w:p>
  </w:footnote>
  <w:footnote w:id="14496">
    <w:p>
      <w:pPr>
        <w:pStyle w:val="FootnoteText"/>
      </w:pPr>
      <w:r>
        <w:rPr>
          <w:rStyle w:val="FootnoteReference"/>
        </w:rPr>
        <w:footnoteRef/>
      </w:r>
      <w:r>
        <w:t xml:space="preserve">Cross-references for "in that": Mal 3:17; Matt 7:22; Matt 24:36; Luke 10:12; 2Tim 1:12; 2Tim 1:18; 2Tim 4:8.</w:t>
      </w:r>
    </w:p>
  </w:footnote>
  <w:footnote w:id="14497">
    <w:p>
      <w:pPr>
        <w:pStyle w:val="FootnoteText"/>
      </w:pPr>
      <w:r>
        <w:rPr>
          <w:rStyle w:val="FootnoteReference"/>
        </w:rPr>
        <w:footnoteRef/>
      </w:r>
      <w:r>
        <w:t xml:space="preserve">Cross-references: 1Thess 1:5; 1Thess 2:13; 2Thess 2:13.</w:t>
      </w:r>
    </w:p>
  </w:footnote>
  <w:footnote w:id="14498">
    <w:p>
      <w:pPr>
        <w:pStyle w:val="FootnoteText"/>
      </w:pPr>
      <w:r>
        <w:rPr>
          <w:rStyle w:val="FootnoteReference"/>
        </w:rPr>
        <w:footnoteRef/>
      </w:r>
      <w:r>
        <w:t xml:space="preserve">Cross-references for "we pray": Rom 1:9; Eph 1:16; Eph 3:14-21; Phil 1:9-11; Col 1:9-13; 1Thess 3:9-13.</w:t>
      </w:r>
    </w:p>
  </w:footnote>
  <w:footnote w:id="14499">
    <w:p>
      <w:pPr>
        <w:pStyle w:val="FootnoteText"/>
      </w:pPr>
      <w:r>
        <w:rPr>
          <w:rStyle w:val="FootnoteReference"/>
        </w:rPr>
        <w:footnoteRef/>
      </w:r>
      <w:r>
        <w:t xml:space="preserve">Cross-references for "our God": Ps 48:14; Ps 68:20; Isa 25:9; Isa 55:7; Dan 3:17; Rev 5:10.</w:t>
      </w:r>
    </w:p>
  </w:footnote>
  <w:footnote w:id="14500">
    <w:p>
      <w:pPr>
        <w:pStyle w:val="FootnoteText"/>
      </w:pPr>
      <w:r>
        <w:rPr>
          <w:rStyle w:val="FootnoteReference"/>
        </w:rPr>
        <w:footnoteRef/>
      </w:r>
      <w:r>
        <w:t xml:space="preserve">Cross-references for "calling": Rom 8:30; Rom 9:23-24; Phil 3:14; 1Thess 2:12; 2Thess 2:14; Heb 3:1; 1Pet 5:10.</w:t>
      </w:r>
    </w:p>
  </w:footnote>
  <w:footnote w:id="14501">
    <w:p>
      <w:pPr>
        <w:pStyle w:val="FootnoteText"/>
      </w:pPr>
      <w:r>
        <w:rPr>
          <w:rStyle w:val="FootnoteReference"/>
        </w:rPr>
        <w:footnoteRef/>
      </w:r>
      <w:r>
        <w:t xml:space="preserve">Cross-references for "the good": Ps 51:18; Luke 12:32; Eph 1:5; Eph 1:9; Phil 2:13; Titus 3:4-7.</w:t>
      </w:r>
    </w:p>
  </w:footnote>
  <w:footnote w:id="14502">
    <w:p>
      <w:pPr>
        <w:pStyle w:val="FootnoteText"/>
      </w:pPr>
      <w:r>
        <w:rPr>
          <w:rStyle w:val="FootnoteReference"/>
        </w:rPr>
        <w:footnoteRef/>
      </w:r>
      <w:r>
        <w:t xml:space="preserve">Cross-references for "the work": John 6:27-29; Eph 1:19-20; 1Thess 1:3; 1Thess 2:13; Heb 12:2.</w:t>
      </w:r>
    </w:p>
  </w:footnote>
  <w:footnote w:id="14503">
    <w:p>
      <w:pPr>
        <w:pStyle w:val="FootnoteText"/>
      </w:pPr>
      <w:r>
        <w:rPr>
          <w:rStyle w:val="FootnoteReference"/>
        </w:rPr>
        <w:footnoteRef/>
      </w:r>
      <w:r>
        <w:t xml:space="preserve">Cross-references: Ps 138:8; Prov 4:18; Isa 66:9; Hos 6:3; Zech 4:7; Mark 4:28; 1Cor 1:8; Phil 1:6.</w:t>
      </w:r>
    </w:p>
  </w:footnote>
  <w:footnote w:id="14504">
    <w:p>
      <w:pPr>
        <w:pStyle w:val="FootnoteText"/>
      </w:pPr>
      <w:r>
        <w:rPr>
          <w:rStyle w:val="FootnoteReference"/>
        </w:rPr>
        <w:footnoteRef/>
      </w:r>
      <w:r>
        <w:t xml:space="preserve">Cross-references for "the name": John 17:10; 2Thess 1:10; 1Pet 4:14.</w:t>
      </w:r>
    </w:p>
  </w:footnote>
  <w:footnote w:id="14505">
    <w:p>
      <w:pPr>
        <w:pStyle w:val="FootnoteText"/>
      </w:pPr>
      <w:r>
        <w:rPr>
          <w:rStyle w:val="FootnoteReference"/>
        </w:rPr>
        <w:footnoteRef/>
      </w:r>
      <w:r>
        <w:t xml:space="preserve">Cross-references for "the grace": Rom 1:7; 1Cor 1:4; 2Cor 8:9; 2Cor 13:4; Titus 2:11; Rev 1:4.</w:t>
      </w:r>
    </w:p>
  </w:footnote>
  <w:footnote w:id="14506">
    <w:p>
      <w:pPr>
        <w:pStyle w:val="FootnoteText"/>
      </w:pPr>
      <w:r>
        <w:rPr>
          <w:rStyle w:val="FootnoteReference"/>
        </w:rPr>
        <w:footnoteRef/>
      </w:r>
      <w:r>
        <w:t xml:space="preserve">Cross-references: Gen 18:18; Ps 72:17; Isa 45:17; Isa 45:25; John 17:21-26; Phil 3:9; Col 2:9-10; 1Pet 1:7-8.</w:t>
      </w:r>
    </w:p>
  </w:footnote>
  <w:footnote w:id="14507">
    <w:p>
      <w:pPr>
        <w:pStyle w:val="FootnoteText"/>
      </w:pPr>
      <w:r>
        <w:rPr>
          <w:rStyle w:val="FootnoteReference"/>
        </w:rPr>
        <w:footnoteRef/>
      </w:r>
      <w:r>
        <w:t xml:space="preserve">Name meaning: Jesus (Yeshua) — Yahweh saves. He will save His people from their sins.</w:t>
      </w:r>
    </w:p>
  </w:footnote>
  <w:footnote w:id="14508">
    <w:p>
      <w:pPr>
        <w:pStyle w:val="FootnoteText"/>
      </w:pPr>
      <w:r>
        <w:rPr>
          <w:rStyle w:val="FootnoteReference"/>
        </w:rPr>
        <w:footnoteRef/>
      </w:r>
      <w:r>
        <w:t xml:space="preserve">Personal name: Christ. Personal-name meaning: Christ — anointed. Source form: Christ.</w:t>
      </w:r>
    </w:p>
  </w:footnote>
  <w:footnote w:id="14509">
    <w:p>
      <w:pPr>
        <w:pStyle w:val="FootnoteText"/>
      </w:pPr>
      <w:r>
        <w:rPr>
          <w:rStyle w:val="FootnoteReference"/>
        </w:rPr>
        <w:footnoteRef/>
      </w:r>
      <w:r>
        <w:t xml:space="preserve">Cross-references for "and by": Gen 49:10; Matt 24:31; Matt 25:32; Mark 13:27; Eph 1:10; 1Thess 3:13; 1Thess 4:17; 2Tim 4:1.</w:t>
      </w:r>
    </w:p>
  </w:footnote>
  <w:footnote w:id="14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11">
    <w:p>
      <w:pPr>
        <w:pStyle w:val="FootnoteText"/>
      </w:pPr>
      <w:r>
        <w:rPr>
          <w:rStyle w:val="FootnoteReference"/>
        </w:rPr>
        <w:footnoteRef/>
      </w:r>
      <w:r>
        <w:t xml:space="preserve">Cross-references: Rom 12:1.</w:t>
      </w:r>
    </w:p>
  </w:footnote>
  <w:footnote w:id="14512">
    <w:p>
      <w:pPr>
        <w:pStyle w:val="FootnoteText"/>
      </w:pPr>
      <w:r>
        <w:rPr>
          <w:rStyle w:val="FootnoteReference"/>
        </w:rPr>
        <w:footnoteRef/>
      </w:r>
      <w:r>
        <w:t xml:space="preserve">Cross-references for "shaken": Isa 7:2; Isa 8:12-13; Isa 26:3; Matt 24:6; Mark 13:7; Luke 21:9; Luke 21:19; John 14:1; John 14:27; Acts 20:23-24; Eph 5:6; 1Thess 3:3.</w:t>
      </w:r>
    </w:p>
  </w:footnote>
  <w:footnote w:id="14513">
    <w:p>
      <w:pPr>
        <w:pStyle w:val="FootnoteText"/>
      </w:pPr>
      <w:r>
        <w:rPr>
          <w:rStyle w:val="FootnoteReference"/>
        </w:rPr>
        <w:footnoteRef/>
      </w:r>
      <w:r>
        <w:t xml:space="preserve">Cross-references for "by spirit": Deut 13:1-5; Jer 23:25-27; Mic 2:11; Matt 24:4-5; Matt 24:24; 2Pet 2:1-3; 1John 4:1-2; Rev 19:20.</w:t>
      </w:r>
    </w:p>
  </w:footnote>
  <w:footnote w:id="14514">
    <w:p>
      <w:pPr>
        <w:pStyle w:val="FootnoteText"/>
      </w:pPr>
      <w:r>
        <w:rPr>
          <w:rStyle w:val="FootnoteReference"/>
        </w:rPr>
        <w:footnoteRef/>
      </w:r>
      <w:r>
        <w:t xml:space="preserve">Cross-references for "nor by letter": 1Thess 4:15; 2Pet 3:4-8.</w:t>
      </w:r>
    </w:p>
  </w:footnote>
  <w:footnote w:id="14515">
    <w:p>
      <w:pPr>
        <w:pStyle w:val="FootnoteText"/>
      </w:pPr>
      <w:r>
        <w:rPr>
          <w:rStyle w:val="FootnoteReference"/>
        </w:rPr>
        <w:footnoteRef/>
      </w:r>
      <w:r>
        <w:t xml:space="preserve">Cross-references for "except": 1Tim 4:1-3; 2Tim 3:1-3; 2Tim 4:3-4.</w:t>
      </w:r>
    </w:p>
  </w:footnote>
  <w:footnote w:id="14516">
    <w:p>
      <w:pPr>
        <w:pStyle w:val="FootnoteText"/>
      </w:pPr>
      <w:r>
        <w:rPr>
          <w:rStyle w:val="FootnoteReference"/>
        </w:rPr>
        <w:footnoteRef/>
      </w:r>
      <w:r>
        <w:t xml:space="preserve">Cross-references for "the son": John 17:12; Rev 17:8; Rev 17:11.</w:t>
      </w:r>
    </w:p>
  </w:footnote>
  <w:footnote w:id="14517">
    <w:p>
      <w:pPr>
        <w:pStyle w:val="FootnoteText"/>
      </w:pPr>
      <w:r>
        <w:rPr>
          <w:rStyle w:val="FootnoteReference"/>
        </w:rPr>
        <w:footnoteRef/>
      </w:r>
      <w:r>
        <w:t xml:space="preserve">Cross-references: Matt 24:4-6; 1Cor 6:9; Eph 5:6.</w:t>
      </w:r>
    </w:p>
  </w:footnote>
  <w:footnote w:id="14518">
    <w:p>
      <w:pPr>
        <w:pStyle w:val="FootnoteText"/>
      </w:pPr>
      <w:r>
        <w:rPr>
          <w:rStyle w:val="FootnoteReference"/>
        </w:rPr>
        <w:footnoteRef/>
      </w:r>
      <w:r>
        <w:t xml:space="preserve">Cross-references: Dan 7:25; 2Thess 2:8-10; 1John 2:18; Rev 13:11-18.</w:t>
      </w:r>
    </w:p>
  </w:footnote>
  <w:footnote w:id="14519">
    <w:p>
      <w:pPr>
        <w:pStyle w:val="FootnoteText"/>
      </w:pPr>
      <w:r>
        <w:rPr>
          <w:rStyle w:val="FootnoteReference"/>
        </w:rPr>
        <w:footnoteRef/>
      </w:r>
      <w:r>
        <w:t xml:space="preserve">Cross-references for "called": 1Cor 8:5.</w:t>
      </w:r>
    </w:p>
  </w:footnote>
  <w:footnote w:id="14520">
    <w:p>
      <w:pPr>
        <w:pStyle w:val="FootnoteText"/>
      </w:pPr>
      <w:r>
        <w:rPr>
          <w:rStyle w:val="FootnoteReference"/>
        </w:rPr>
        <w:footnoteRef/>
      </w:r>
      <w:r>
        <w:t xml:space="preserve">Cross-references: Isa 14:13; Ezek 28:2; Ezek 28:6; Ezek 28:9; Dan 7:8; Dan 7:25; Dan 8:9-11; Dan 11:36; Rev 13:6.</w:t>
      </w:r>
    </w:p>
  </w:footnote>
  <w:footnote w:id="14521">
    <w:p>
      <w:pPr>
        <w:pStyle w:val="FootnoteText"/>
      </w:pPr>
      <w:r>
        <w:rPr>
          <w:rStyle w:val="FootnoteReference"/>
        </w:rPr>
        <w:footnoteRef/>
      </w:r>
      <w:r>
        <w:t xml:space="preserve">Cross-references: Dan 8:12-14; Dan 11:45; Rev 13:6-7.</w:t>
      </w:r>
    </w:p>
  </w:footnote>
  <w:footnote w:id="14522">
    <w:p>
      <w:pPr>
        <w:pStyle w:val="FootnoteText"/>
      </w:pPr>
      <w:r>
        <w:rPr>
          <w:rStyle w:val="FootnoteReference"/>
        </w:rPr>
        <w:footnoteRef/>
      </w:r>
      <w:r>
        <w:t xml:space="preserve">Cross-references for "Remember": Matt 16:9; Mark 8:18; Luke 24:6-7; Acts 20:31.</w:t>
      </w:r>
    </w:p>
  </w:footnote>
  <w:footnote w:id="14523">
    <w:p>
      <w:pPr>
        <w:pStyle w:val="FootnoteText"/>
      </w:pPr>
      <w:r>
        <w:rPr>
          <w:rStyle w:val="FootnoteReference"/>
        </w:rPr>
        <w:footnoteRef/>
      </w:r>
      <w:r>
        <w:t xml:space="preserve">Cross-references for "revealed": 2Thess 2:3; 2Thess 2:8.</w:t>
      </w:r>
    </w:p>
  </w:footnote>
  <w:footnote w:id="14524">
    <w:p>
      <w:pPr>
        <w:pStyle w:val="FootnoteText"/>
      </w:pPr>
      <w:r>
        <w:rPr>
          <w:rStyle w:val="FootnoteReference"/>
        </w:rPr>
        <w:footnoteRef/>
      </w:r>
      <w:r>
        <w:t xml:space="preserve">Cross-references: 2Thess 2:7.</w:t>
      </w:r>
    </w:p>
  </w:footnote>
  <w:footnote w:id="14525">
    <w:p>
      <w:pPr>
        <w:pStyle w:val="FootnoteText"/>
      </w:pPr>
      <w:r>
        <w:rPr>
          <w:rStyle w:val="FootnoteReference"/>
        </w:rPr>
        <w:footnoteRef/>
      </w:r>
      <w:r>
        <w:t xml:space="preserve">Cross-references for "the mystery": 1Tim 3:16; Rev 17:5; Rev 17:7.</w:t>
      </w:r>
    </w:p>
  </w:footnote>
  <w:footnote w:id="14526">
    <w:p>
      <w:pPr>
        <w:pStyle w:val="FootnoteText"/>
      </w:pPr>
      <w:r>
        <w:rPr>
          <w:rStyle w:val="FootnoteReference"/>
        </w:rPr>
        <w:footnoteRef/>
      </w:r>
      <w:r>
        <w:t xml:space="preserve">Cross-references: Acts 20:29; Col 2:18-23; 2Tim 2:17-18; 1John 2:18; 1John 4:3.</w:t>
      </w:r>
    </w:p>
  </w:footnote>
  <w:footnote w:id="14527">
    <w:p>
      <w:pPr>
        <w:pStyle w:val="FootnoteText"/>
      </w:pPr>
      <w:r>
        <w:rPr>
          <w:rStyle w:val="FootnoteReference"/>
        </w:rPr>
        <w:footnoteRef/>
      </w:r>
      <w:r>
        <w:t xml:space="preserve">Cross-references: 2Thess 2:6.</w:t>
      </w:r>
    </w:p>
  </w:footnote>
  <w:footnote w:id="14528">
    <w:p>
      <w:pPr>
        <w:pStyle w:val="FootnoteText"/>
      </w:pPr>
      <w:r>
        <w:rPr>
          <w:rStyle w:val="FootnoteReference"/>
        </w:rPr>
        <w:footnoteRef/>
      </w:r>
      <w:r>
        <w:t xml:space="preserve">Cross-references for "the spirit": Job 4:9; Ps 18:15; Isa 11:4; Hos 6:5; Rev 1:16; Rev 2:16; Rev 19:15; Rev 19:20-21.</w:t>
      </w:r>
    </w:p>
  </w:footnote>
  <w:footnote w:id="14529">
    <w:p>
      <w:pPr>
        <w:pStyle w:val="FootnoteText"/>
      </w:pPr>
      <w:r>
        <w:rPr>
          <w:rStyle w:val="FootnoteReference"/>
        </w:rPr>
        <w:footnoteRef/>
      </w:r>
      <w:r>
        <w:t xml:space="preserve">Cross-references for "with the brightness": 2Thess 1:8-9; Heb 10:27.</w:t>
      </w:r>
    </w:p>
  </w:footnote>
  <w:footnote w:id="14530">
    <w:p>
      <w:pPr>
        <w:pStyle w:val="FootnoteText"/>
      </w:pPr>
      <w:r>
        <w:rPr>
          <w:rStyle w:val="FootnoteReference"/>
        </w:rPr>
        <w:footnoteRef/>
      </w:r>
      <w:r>
        <w:t xml:space="preserve">Divine or supernatural name: Satan. Divine/supernatural-name meaning: Satan — contrary; adversary; enemy; accuser. Source form: Satan.</w:t>
      </w:r>
    </w:p>
  </w:footnote>
  <w:footnote w:id="14531">
    <w:p>
      <w:pPr>
        <w:pStyle w:val="FootnoteText"/>
      </w:pPr>
      <w:r>
        <w:rPr>
          <w:rStyle w:val="FootnoteReference"/>
        </w:rPr>
        <w:footnoteRef/>
      </w:r>
      <w:r>
        <w:t xml:space="preserve">Cross-references for "and signs": Exod 7:22; Exod 8:7; Exod 8:18; Deut 13:1-2; Matt 24:24; Mark 13:22; 2Tim 3:8; Rev 13:11-15; Rev 18:23; Rev 19:20.</w:t>
      </w:r>
    </w:p>
  </w:footnote>
  <w:footnote w:id="14532">
    <w:p>
      <w:pPr>
        <w:pStyle w:val="FootnoteText"/>
      </w:pPr>
      <w:r>
        <w:rPr>
          <w:rStyle w:val="FootnoteReference"/>
        </w:rPr>
        <w:footnoteRef/>
      </w:r>
      <w:r>
        <w:t xml:space="preserve">Cross-references: John 8:41; John 8:44; Acts 8:9-11; Acts 13:10; 2Cor 4:4; 2Cor 11:3; 2Cor 11:14; Eph 2:2; Rev 9:11; Rev 12:9; Rev 12:17; Rev 13:1-5; Rev 18:23; Rev 19:20; Rev 20:10.</w:t>
      </w:r>
    </w:p>
  </w:footnote>
  <w:footnote w:id="14533">
    <w:p>
      <w:pPr>
        <w:pStyle w:val="FootnoteText"/>
      </w:pPr>
      <w:r>
        <w:rPr>
          <w:rStyle w:val="FootnoteReference"/>
        </w:rPr>
        <w:footnoteRef/>
      </w:r>
      <w:r>
        <w:t xml:space="preserve">Cross-references for "deceivableness": Rom 16:18; 2Cor 2:17; 2Cor 4:2; 2Cor 11:13; 2Cor 11:15; Eph 4:14; Heb 3:13; 2Pet 2:18.</w:t>
      </w:r>
    </w:p>
  </w:footnote>
  <w:footnote w:id="14534">
    <w:p>
      <w:pPr>
        <w:pStyle w:val="FootnoteText"/>
      </w:pPr>
      <w:r>
        <w:rPr>
          <w:rStyle w:val="FootnoteReference"/>
        </w:rPr>
        <w:footnoteRef/>
      </w:r>
      <w:r>
        <w:t xml:space="preserve">Cross-references: 1Cor 1:18; 2Cor 2:15; 2Cor 4:3; 2Pet 2:12.</w:t>
      </w:r>
    </w:p>
  </w:footnote>
  <w:footnote w:id="14535">
    <w:p>
      <w:pPr>
        <w:pStyle w:val="FootnoteText"/>
      </w:pPr>
      <w:r>
        <w:rPr>
          <w:rStyle w:val="FootnoteReference"/>
        </w:rPr>
        <w:footnoteRef/>
      </w:r>
      <w:r>
        <w:t xml:space="preserve">Cross-references: Prov 1:7; Prov 2:1-6; Prov 4:5-6; Prov 8:17; Matt 13:11; John 3:19-21; John 8:45-47; Rom 2:7-8; Rom 6:17; 1Cor 16:22; Jas 1:16-18.</w:t>
      </w:r>
    </w:p>
  </w:footnote>
  <w:footnote w:id="14536">
    <w:p>
      <w:pPr>
        <w:pStyle w:val="FootnoteText"/>
      </w:pPr>
      <w:r>
        <w:rPr>
          <w:rStyle w:val="FootnoteReference"/>
        </w:rPr>
        <w:footnoteRef/>
      </w:r>
      <w:r>
        <w:t xml:space="preserve">Cross-references: Ps 81:11-12; Ps 109:17; Isa 29:9-14; John 12:39-43; Rom 1:21-25; Rom 1:28.</w:t>
      </w:r>
    </w:p>
  </w:footnote>
  <w:footnote w:id="14537">
    <w:p>
      <w:pPr>
        <w:pStyle w:val="FootnoteText"/>
      </w:pPr>
      <w:r>
        <w:rPr>
          <w:rStyle w:val="FootnoteReference"/>
        </w:rPr>
        <w:footnoteRef/>
      </w:r>
      <w:r>
        <w:t xml:space="preserve">Cross-references: 1Kgs 22:18-22; 2Chr 18:18-22; Isa 6:9-10; Ezek 14:9.</w:t>
      </w:r>
    </w:p>
  </w:footnote>
  <w:footnote w:id="14538">
    <w:p>
      <w:pPr>
        <w:pStyle w:val="FootnoteText"/>
      </w:pPr>
      <w:r>
        <w:rPr>
          <w:rStyle w:val="FootnoteReference"/>
        </w:rPr>
        <w:footnoteRef/>
      </w:r>
      <w:r>
        <w:t xml:space="preserve">Cross-references: Deut 32:35; Mark 16:16; John 3:36; 1Thess 5:9; 2Pet 2:3; Jude 1:4-5.</w:t>
      </w:r>
    </w:p>
  </w:footnote>
  <w:footnote w:id="14539">
    <w:p>
      <w:pPr>
        <w:pStyle w:val="FootnoteText"/>
      </w:pPr>
      <w:r>
        <w:rPr>
          <w:rStyle w:val="FootnoteReference"/>
        </w:rPr>
        <w:footnoteRef/>
      </w:r>
      <w:r>
        <w:t xml:space="preserve">Cross-references: Ps 11:5; Ps 50:16-21; Ps 52:3-4; Hos 7:3; Mic 3:2; Mark 14:11; John 3:19-21; Rom 1:32; Rom 2:8; Rom 8:7-8; Rom 12:9; 2Pet 2:13-15; 3John 1:11.</w:t>
      </w:r>
    </w:p>
  </w:footnote>
  <w:footnote w:id="14540">
    <w:p>
      <w:pPr>
        <w:pStyle w:val="FootnoteText"/>
      </w:pPr>
      <w:r>
        <w:rPr>
          <w:rStyle w:val="FootnoteReference"/>
        </w:rPr>
        <w:footnoteRef/>
      </w:r>
      <w:r>
        <w:t xml:space="preserve">Cross-references for "beloved": Deut 33:12; 2Sam 12:25; Jer 31:3; Ezek 16:8; Dan 9:23; Dan 10:11; Dan 10:19; Rom 1:7; Col 3:12; 2Thess 2:16; 1John 4:10; 1John 4:19.</w:t>
      </w:r>
    </w:p>
  </w:footnote>
  <w:footnote w:id="14541">
    <w:p>
      <w:pPr>
        <w:pStyle w:val="FootnoteText"/>
      </w:pPr>
      <w:r>
        <w:rPr>
          <w:rStyle w:val="FootnoteReference"/>
        </w:rPr>
        <w:footnoteRef/>
      </w:r>
      <w:r>
        <w:t xml:space="preserve">Cross-references for "chosen": Rom 8:33; Rom 9:11; Eph 1:4-5; 1Thess 1:4; 2Tim 1:9; 1Pet 1:2.</w:t>
      </w:r>
    </w:p>
  </w:footnote>
  <w:footnote w:id="14542">
    <w:p>
      <w:pPr>
        <w:pStyle w:val="FootnoteText"/>
      </w:pPr>
      <w:r>
        <w:rPr>
          <w:rStyle w:val="FootnoteReference"/>
        </w:rPr>
        <w:footnoteRef/>
      </w:r>
      <w:r>
        <w:t xml:space="preserve">Cross-references for "belief": John 8:45-46; John 14:6; Acts 13:48; Acts 15:9; Gal 3:1; Eph 2:8; Col 1:5; 2Tim 2:15; 2Tim 3:15; Jas 1:18.</w:t>
      </w:r>
    </w:p>
  </w:footnote>
  <w:footnote w:id="14543">
    <w:p>
      <w:pPr>
        <w:pStyle w:val="FootnoteText"/>
      </w:pPr>
      <w:r>
        <w:rPr>
          <w:rStyle w:val="FootnoteReference"/>
        </w:rPr>
        <w:footnoteRef/>
      </w:r>
      <w:r>
        <w:t xml:space="preserve">Cross-references: Rom 1:8; Rom 6:17; 2Thess 1:3.</w:t>
      </w:r>
    </w:p>
  </w:footnote>
  <w:footnote w:id="14544">
    <w:p>
      <w:pPr>
        <w:pStyle w:val="FootnoteText"/>
      </w:pPr>
      <w:r>
        <w:rPr>
          <w:rStyle w:val="FootnoteReference"/>
        </w:rPr>
        <w:footnoteRef/>
      </w:r>
      <w:r>
        <w:t xml:space="preserve">Cross-references for "he called": Rom 8:28-30; 1Thess 2:12; 1Pet 5:10.</w:t>
      </w:r>
    </w:p>
  </w:footnote>
  <w:footnote w:id="14545">
    <w:p>
      <w:pPr>
        <w:pStyle w:val="FootnoteText"/>
      </w:pPr>
      <w:r>
        <w:rPr>
          <w:rStyle w:val="FootnoteReference"/>
        </w:rPr>
        <w:footnoteRef/>
      </w:r>
      <w:r>
        <w:t xml:space="preserve">Cross-references: Rom 2:16; Rom 16:25; 1Thess 1:5.</w:t>
      </w:r>
    </w:p>
  </w:footnote>
  <w:footnote w:id="14546">
    <w:p>
      <w:pPr>
        <w:pStyle w:val="FootnoteText"/>
      </w:pPr>
      <w:r>
        <w:rPr>
          <w:rStyle w:val="FootnoteReference"/>
        </w:rPr>
        <w:footnoteRef/>
      </w:r>
      <w:r>
        <w:t xml:space="preserve">Cross-references: Ps 16:11; Matt 25:21; John 14:2-3; John 17:22; John 17:24; Rom 8:17; Eph 1:18; 1Thess 2:12; 2Tim 2:12; 1Pet 1:4-5; 1Pet 5:10; Rev 3:21; Rev 21:23; Rev 22:3-5.</w:t>
      </w:r>
    </w:p>
  </w:footnote>
  <w:footnote w:id="14547">
    <w:p>
      <w:pPr>
        <w:pStyle w:val="FootnoteText"/>
      </w:pPr>
      <w:r>
        <w:rPr>
          <w:rStyle w:val="FootnoteReference"/>
        </w:rPr>
        <w:footnoteRef/>
      </w:r>
      <w:r>
        <w:t xml:space="preserve">Cross-references for "stand": 1Cor 15:58; 1Cor 16:13; Phil 4:1.</w:t>
      </w:r>
    </w:p>
  </w:footnote>
  <w:footnote w:id="14548">
    <w:p>
      <w:pPr>
        <w:pStyle w:val="FootnoteText"/>
      </w:pPr>
      <w:r>
        <w:rPr>
          <w:rStyle w:val="FootnoteReference"/>
        </w:rPr>
        <w:footnoteRef/>
      </w:r>
      <w:r>
        <w:t xml:space="preserve">Cross-references for "hold": 1Cor 11:2; 2Thess 3:6.</w:t>
      </w:r>
    </w:p>
  </w:footnote>
  <w:footnote w:id="14549">
    <w:p>
      <w:pPr>
        <w:pStyle w:val="FootnoteText"/>
      </w:pPr>
      <w:r>
        <w:rPr>
          <w:rStyle w:val="FootnoteReference"/>
        </w:rPr>
        <w:footnoteRef/>
      </w:r>
      <w:r>
        <w:t xml:space="preserve">Cross-references for "the traditions": Rom 16:17; Jude 1:3.</w:t>
      </w:r>
    </w:p>
  </w:footnote>
  <w:footnote w:id="14550">
    <w:p>
      <w:pPr>
        <w:pStyle w:val="FootnoteText"/>
      </w:pPr>
      <w:r>
        <w:rPr>
          <w:rStyle w:val="FootnoteReference"/>
        </w:rPr>
        <w:footnoteRef/>
      </w:r>
      <w:r>
        <w:t xml:space="preserve">Cross-references for "whether": 2Thess 2:2; 2Thess 3:14.</w:t>
      </w:r>
    </w:p>
  </w:footnote>
  <w:footnote w:id="14551">
    <w:p>
      <w:pPr>
        <w:pStyle w:val="FootnoteText"/>
      </w:pPr>
      <w:r>
        <w:rPr>
          <w:rStyle w:val="FootnoteReference"/>
        </w:rPr>
        <w:footnoteRef/>
      </w:r>
      <w:r>
        <w:t xml:space="preserve">Cross-references for "our Lord": Rom 1:7; 1Thess 3:11; 2Thess 1:1-2.</w:t>
      </w:r>
    </w:p>
  </w:footnote>
  <w:footnote w:id="14552">
    <w:p>
      <w:pPr>
        <w:pStyle w:val="FootnoteText"/>
      </w:pPr>
      <w:r>
        <w:rPr>
          <w:rStyle w:val="FootnoteReference"/>
        </w:rPr>
        <w:footnoteRef/>
      </w:r>
      <w:r>
        <w:t xml:space="preserve">Cross-references for "good": Rom 5:2-5; Rom 8:24-25; Col 1:5; Col 1:23; 1Thess 1:3; Titus 1:2; Titus 2:13; Heb 6:11-12; Heb 6:19; Heb 7:19; 1Pet 1:3-5; 1John 3:2-3.</w:t>
      </w:r>
    </w:p>
  </w:footnote>
  <w:footnote w:id="14553">
    <w:p>
      <w:pPr>
        <w:pStyle w:val="FootnoteText"/>
      </w:pPr>
      <w:r>
        <w:rPr>
          <w:rStyle w:val="FootnoteReference"/>
        </w:rPr>
        <w:footnoteRef/>
      </w:r>
      <w:r>
        <w:t xml:space="preserve">Cross-references: Ps 103:17; Isa 35:10; Isa 51:11; Isa 60:19-20; Isa 61:7; Luke 16:25; John 4:14; John 14:16-18; John 16:22; 2Cor 4:17-18; Heb 6:18; 1Pet 1:5-8; Rev 7:16-17; Rev 22:5.</w:t>
      </w:r>
    </w:p>
  </w:footnote>
  <w:footnote w:id="14554">
    <w:p>
      <w:pPr>
        <w:pStyle w:val="FootnoteText"/>
      </w:pPr>
      <w:r>
        <w:rPr>
          <w:rStyle w:val="FootnoteReference"/>
        </w:rPr>
        <w:footnoteRef/>
      </w:r>
      <w:r>
        <w:t xml:space="preserve">Cross-references for "Comfort": Isa 51:3; Isa 51:12; Isa 57:15; Isa 61:1-2; Isa 66:13; Rom 15:13; 2Cor 1:3-6; 2Thess 2:16.</w:t>
      </w:r>
    </w:p>
  </w:footnote>
  <w:footnote w:id="14555">
    <w:p>
      <w:pPr>
        <w:pStyle w:val="FootnoteText"/>
      </w:pPr>
      <w:r>
        <w:rPr>
          <w:rStyle w:val="FootnoteReference"/>
        </w:rPr>
        <w:footnoteRef/>
      </w:r>
      <w:r>
        <w:t xml:space="preserve">Cross-references: Isa 62:7; Rom 1:11; Rom 16:25; 1Cor 1:8; 2Cor 1:21; Col 2:7; 1Thess 3:2; 1Thess 3:13; 2Thess 3:3; Heb 13:9; 1Pet 5:10; Jude 1:24.</w:t>
      </w:r>
    </w:p>
  </w:footnote>
  <w:footnote w:id="14556">
    <w:p>
      <w:pPr>
        <w:pStyle w:val="FootnoteText"/>
      </w:pPr>
      <w:r>
        <w:rPr>
          <w:rStyle w:val="FootnoteReference"/>
        </w:rPr>
        <w:footnoteRef/>
      </w:r>
      <w:r>
        <w:t xml:space="preserve">Cross-references: Jas 1:21-22; 1John 3:18.</w:t>
      </w:r>
    </w:p>
  </w:footnote>
  <w:footnote w:id="14557">
    <w:p>
      <w:pPr>
        <w:pStyle w:val="FootnoteText"/>
      </w:pPr>
      <w:r>
        <w:rPr>
          <w:rStyle w:val="FootnoteReference"/>
        </w:rPr>
        <w:footnoteRef/>
      </w:r>
      <w:r>
        <w:t xml:space="preserve">Cross-references for "pray": Matt 9:38; Luke 10:2; Rom 15:30; 2Cor 1:11; Eph 6:19-20; Col 4:3; 1Thess 5:17; 1Thess 5:25; Heb 13:18-19.</w:t>
      </w:r>
    </w:p>
  </w:footnote>
  <w:footnote w:id="14558">
    <w:p>
      <w:pPr>
        <w:pStyle w:val="FootnoteText"/>
      </w:pPr>
      <w:r>
        <w:rPr>
          <w:rStyle w:val="FootnoteReference"/>
        </w:rPr>
        <w:footnoteRef/>
      </w:r>
      <w:r>
        <w:t xml:space="preserve">Cross-references for "the word": Acts 6:7; Acts 12:24; Acts 13:49; Acts 19:20; 1Cor 16:9; 2Tim 2:9.</w:t>
      </w:r>
    </w:p>
  </w:footnote>
  <w:footnote w:id="14559">
    <w:p>
      <w:pPr>
        <w:pStyle w:val="FootnoteText"/>
      </w:pPr>
      <w:r>
        <w:rPr>
          <w:rStyle w:val="FootnoteReference"/>
        </w:rPr>
        <w:footnoteRef/>
      </w:r>
      <w:r>
        <w:t xml:space="preserve">Cross-references: Ps 138:2; Acts 13:48.</w:t>
      </w:r>
    </w:p>
  </w:footnote>
  <w:footnote w:id="14560">
    <w:p>
      <w:pPr>
        <w:pStyle w:val="FootnoteText"/>
      </w:pPr>
      <w:r>
        <w:rPr>
          <w:rStyle w:val="FootnoteReference"/>
        </w:rPr>
        <w:footnoteRef/>
      </w:r>
      <w:r>
        <w:t xml:space="preserve">Cross-references for "delivered": Rom 15:31; 1Cor 15:32; 2Cor 1:8-10; 1Thess 2:18; 2Tim 4:17.</w:t>
      </w:r>
    </w:p>
  </w:footnote>
  <w:footnote w:id="14561">
    <w:p>
      <w:pPr>
        <w:pStyle w:val="FootnoteText"/>
      </w:pPr>
      <w:r>
        <w:rPr>
          <w:rStyle w:val="FootnoteReference"/>
        </w:rPr>
        <w:footnoteRef/>
      </w:r>
      <w:r>
        <w:t xml:space="preserve">Cross-references: Deut 32:20; Matt 17:17; Matt 23:23; Luke 18:8; John 2:23-25; Acts 13:45; Acts 13:50; Acts 14:2; Acts 17:5; Acts 28:24; Rom 10:16; 2Cor 4:3-4.</w:t>
      </w:r>
    </w:p>
  </w:footnote>
  <w:footnote w:id="14562">
    <w:p>
      <w:pPr>
        <w:pStyle w:val="FootnoteText"/>
      </w:pPr>
      <w:r>
        <w:rPr>
          <w:rStyle w:val="FootnoteReference"/>
        </w:rPr>
        <w:footnoteRef/>
      </w:r>
      <w:r>
        <w:t xml:space="preserve">Cross-references for "the Lord": 1Cor 1:9; 1Cor 10:13; 1Thess 5:24.</w:t>
      </w:r>
    </w:p>
  </w:footnote>
  <w:footnote w:id="14563">
    <w:p>
      <w:pPr>
        <w:pStyle w:val="FootnoteText"/>
      </w:pPr>
      <w:r>
        <w:rPr>
          <w:rStyle w:val="FootnoteReference"/>
        </w:rPr>
        <w:footnoteRef/>
      </w:r>
      <w:r>
        <w:t xml:space="preserve">Cross-references: 2Thess 2:17.</w:t>
      </w:r>
    </w:p>
  </w:footnote>
  <w:footnote w:id="14564">
    <w:p>
      <w:pPr>
        <w:pStyle w:val="FootnoteText"/>
      </w:pPr>
      <w:r>
        <w:rPr>
          <w:rStyle w:val="FootnoteReference"/>
        </w:rPr>
        <w:footnoteRef/>
      </w:r>
      <w:r>
        <w:t xml:space="preserve">Cross-references: Gen 48:16; 1Chr 4:10; Ps 19:13; Ps 121:7; Matt 6:13; Luke 11:4; John 17:15; 2Tim 4:18; 2Pet 2:9; Jude 1:24.</w:t>
      </w:r>
    </w:p>
  </w:footnote>
  <w:footnote w:id="14565">
    <w:p>
      <w:pPr>
        <w:pStyle w:val="FootnoteText"/>
      </w:pPr>
      <w:r>
        <w:rPr>
          <w:rStyle w:val="FootnoteReference"/>
        </w:rPr>
        <w:footnoteRef/>
      </w:r>
      <w:r>
        <w:t xml:space="preserve">Cross-references for "the Lord": 1Kgs 8:58; 1Chr 29:18; Ps 119:5; Ps 119:36; Prov 3:6; Jer 10:23; Jas 1:16-18.</w:t>
      </w:r>
    </w:p>
  </w:footnote>
  <w:footnote w:id="14566">
    <w:p>
      <w:pPr>
        <w:pStyle w:val="FootnoteText"/>
      </w:pPr>
      <w:r>
        <w:rPr>
          <w:rStyle w:val="FootnoteReference"/>
        </w:rPr>
        <w:footnoteRef/>
      </w:r>
      <w:r>
        <w:t xml:space="preserve">Cross-references for "and into": Ps 40:1; Ps 130:5-6; Lam 3:26; Luke 12:36-37; Rom 8:25; Phil 3:20-21; 1Thess 1:3; 1Thess 1:10; 2Tim 4:8; Titus 2:13; Heb 9:28; 2Pet 3:12; Rev 3:10-11; Rev 13:10.</w:t>
      </w:r>
    </w:p>
  </w:footnote>
  <w:footnote w:id="14567">
    <w:p>
      <w:pPr>
        <w:pStyle w:val="FootnoteText"/>
      </w:pPr>
      <w:r>
        <w:rPr>
          <w:rStyle w:val="FootnoteReference"/>
        </w:rPr>
        <w:footnoteRef/>
      </w:r>
      <w:r>
        <w:t xml:space="preserve">Personal name: Christ. Personal-name meaning: Christ — anointed. Source form: Christ.</w:t>
      </w:r>
    </w:p>
  </w:footnote>
  <w:footnote w:id="14568">
    <w:p>
      <w:pPr>
        <w:pStyle w:val="FootnoteText"/>
      </w:pPr>
      <w:r>
        <w:rPr>
          <w:rStyle w:val="FootnoteReference"/>
        </w:rPr>
        <w:footnoteRef/>
      </w:r>
      <w:r>
        <w:t xml:space="preserve">Cross-references for "the patient waiting for Christ": Heb 12:2-3; 1Pet 4:1.</w:t>
      </w:r>
    </w:p>
  </w:footnote>
  <w:footnote w:id="14569">
    <w:p>
      <w:pPr>
        <w:pStyle w:val="FootnoteText"/>
      </w:pPr>
      <w:r>
        <w:rPr>
          <w:rStyle w:val="FootnoteReference"/>
        </w:rPr>
        <w:footnoteRef/>
      </w:r>
      <w:r>
        <w:t xml:space="preserve">Name meaning: Jesus (Yeshua) — Yahweh saves. He will save His people from their sins.</w:t>
      </w:r>
    </w:p>
  </w:footnote>
  <w:footnote w:id="145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71">
    <w:p>
      <w:pPr>
        <w:pStyle w:val="FootnoteText"/>
      </w:pPr>
      <w:r>
        <w:rPr>
          <w:rStyle w:val="FootnoteReference"/>
        </w:rPr>
        <w:footnoteRef/>
      </w:r>
      <w:r>
        <w:t xml:space="preserve">Cross-references: Matt 18:17; Rom 16:17; 1Cor 5:11-13; 2Thess 3:14-15; 1Tim 6:5; 2Tim 3:5; Heb 12:15-16; 3John 1:10-11.</w:t>
      </w:r>
    </w:p>
  </w:footnote>
  <w:footnote w:id="14572">
    <w:p>
      <w:pPr>
        <w:pStyle w:val="FootnoteText"/>
      </w:pPr>
      <w:r>
        <w:rPr>
          <w:rStyle w:val="FootnoteReference"/>
        </w:rPr>
        <w:footnoteRef/>
      </w:r>
      <w:r>
        <w:t xml:space="preserve">Cross-references: 1Thess 4:11; 1Thess 5:14; 2Thess 3:7; 2Thess 3:11.</w:t>
      </w:r>
    </w:p>
  </w:footnote>
  <w:footnote w:id="14573">
    <w:p>
      <w:pPr>
        <w:pStyle w:val="FootnoteText"/>
      </w:pPr>
      <w:r>
        <w:rPr>
          <w:rStyle w:val="FootnoteReference"/>
        </w:rPr>
        <w:footnoteRef/>
      </w:r>
      <w:r>
        <w:t xml:space="preserve">Cross-references: 1Cor 4:16; 1Cor 11:1; Phil 3:17; Phil 4:9; 1Thess 1:6-7; 2Thess 3:9; 1Tim 4:12; Titus 2:7; 1Pet 5:3.</w:t>
      </w:r>
    </w:p>
  </w:footnote>
  <w:footnote w:id="14574">
    <w:p>
      <w:pPr>
        <w:pStyle w:val="FootnoteText"/>
      </w:pPr>
      <w:r>
        <w:rPr>
          <w:rStyle w:val="FootnoteReference"/>
        </w:rPr>
        <w:footnoteRef/>
      </w:r>
      <w:r>
        <w:t xml:space="preserve">Cross-references: 1Thess 2:10; 2Thess 3:6.</w:t>
      </w:r>
    </w:p>
  </w:footnote>
  <w:footnote w:id="14575">
    <w:p>
      <w:pPr>
        <w:pStyle w:val="FootnoteText"/>
      </w:pPr>
      <w:r>
        <w:rPr>
          <w:rStyle w:val="FootnoteReference"/>
        </w:rPr>
        <w:footnoteRef/>
      </w:r>
      <w:r>
        <w:t xml:space="preserve">Cross-references for "night": 1Thess 2:9.</w:t>
      </w:r>
    </w:p>
  </w:footnote>
  <w:footnote w:id="14576">
    <w:p>
      <w:pPr>
        <w:pStyle w:val="FootnoteText"/>
      </w:pPr>
      <w:r>
        <w:rPr>
          <w:rStyle w:val="FootnoteReference"/>
        </w:rPr>
        <w:footnoteRef/>
      </w:r>
      <w:r>
        <w:t xml:space="preserve">Cross-references: Prov 31:27; Matt 6:11; 2Thess 3:12.</w:t>
      </w:r>
    </w:p>
  </w:footnote>
  <w:footnote w:id="14577">
    <w:p>
      <w:pPr>
        <w:pStyle w:val="FootnoteText"/>
      </w:pPr>
      <w:r>
        <w:rPr>
          <w:rStyle w:val="FootnoteReference"/>
        </w:rPr>
        <w:footnoteRef/>
      </w:r>
      <w:r>
        <w:t xml:space="preserve">Cross-references: Acts 18:3; Acts 20:34; 1Cor 4:12; 2Cor 11:9; 1Thess 4:11.</w:t>
      </w:r>
    </w:p>
  </w:footnote>
  <w:footnote w:id="14578">
    <w:p>
      <w:pPr>
        <w:pStyle w:val="FootnoteText"/>
      </w:pPr>
      <w:r>
        <w:rPr>
          <w:rStyle w:val="FootnoteReference"/>
        </w:rPr>
        <w:footnoteRef/>
      </w:r>
      <w:r>
        <w:t xml:space="preserve">Cross-references for "to make": John 13:15; 2Thess 3:7; 1Pet 2:21.</w:t>
      </w:r>
    </w:p>
  </w:footnote>
  <w:footnote w:id="14579">
    <w:p>
      <w:pPr>
        <w:pStyle w:val="FootnoteText"/>
      </w:pPr>
      <w:r>
        <w:rPr>
          <w:rStyle w:val="FootnoteReference"/>
        </w:rPr>
        <w:footnoteRef/>
      </w:r>
      <w:r>
        <w:t xml:space="preserve">Cross-references: Matt 10:10; 1Cor 9:4-14; Gal 6:6; 1Thess 2:6.</w:t>
      </w:r>
    </w:p>
  </w:footnote>
  <w:footnote w:id="14580">
    <w:p>
      <w:pPr>
        <w:pStyle w:val="FootnoteText"/>
      </w:pPr>
      <w:r>
        <w:rPr>
          <w:rStyle w:val="FootnoteReference"/>
        </w:rPr>
        <w:footnoteRef/>
      </w:r>
      <w:r>
        <w:t xml:space="preserve">Cross-references for "walk": 2Thess 3:6.</w:t>
      </w:r>
    </w:p>
  </w:footnote>
  <w:footnote w:id="14581">
    <w:p>
      <w:pPr>
        <w:pStyle w:val="FootnoteText"/>
      </w:pPr>
      <w:r>
        <w:rPr>
          <w:rStyle w:val="FootnoteReference"/>
        </w:rPr>
        <w:footnoteRef/>
      </w:r>
      <w:r>
        <w:t xml:space="preserve">Cross-references for "working": 1Thess 4:11; 1Tim 5:13; 1Pet 4:15.</w:t>
      </w:r>
    </w:p>
  </w:footnote>
  <w:footnote w:id="14582">
    <w:p>
      <w:pPr>
        <w:pStyle w:val="FootnoteText"/>
      </w:pPr>
      <w:r>
        <w:rPr>
          <w:rStyle w:val="FootnoteReference"/>
        </w:rPr>
        <w:footnoteRef/>
      </w:r>
      <w:r>
        <w:t xml:space="preserve">Cross-references for "that with": Gen 49:14-15; Prov 17:1; Eccl 4:6; Eph 4:28; 1Thess 4:11; 1Tim 2:2.</w:t>
      </w:r>
    </w:p>
  </w:footnote>
  <w:footnote w:id="14583">
    <w:p>
      <w:pPr>
        <w:pStyle w:val="FootnoteText"/>
      </w:pPr>
      <w:r>
        <w:rPr>
          <w:rStyle w:val="FootnoteReference"/>
        </w:rPr>
        <w:footnoteRef/>
      </w:r>
      <w:r>
        <w:t xml:space="preserve">Cross-references: 2Thess 3:6.</w:t>
      </w:r>
    </w:p>
  </w:footnote>
  <w:footnote w:id="14584">
    <w:p>
      <w:pPr>
        <w:pStyle w:val="FootnoteText"/>
      </w:pPr>
      <w:r>
        <w:rPr>
          <w:rStyle w:val="FootnoteReference"/>
        </w:rPr>
        <w:footnoteRef/>
      </w:r>
      <w:r>
        <w:t xml:space="preserve">Cross-references: Luke 11:3; 2Thess 3:8.</w:t>
      </w:r>
    </w:p>
  </w:footnote>
  <w:footnote w:id="14585">
    <w:p>
      <w:pPr>
        <w:pStyle w:val="FootnoteText"/>
      </w:pPr>
      <w:r>
        <w:rPr>
          <w:rStyle w:val="FootnoteReference"/>
        </w:rPr>
        <w:footnoteRef/>
      </w:r>
      <w:r>
        <w:t xml:space="preserve">Cross-references: Isa 40:30-31; Mal 1:13; Rom 2:7; 1Cor 15:28; Gal 6:9-10; Phil 1:9; 1Thess 4:1; Heb 12:3.</w:t>
      </w:r>
    </w:p>
  </w:footnote>
  <w:footnote w:id="14586">
    <w:p>
      <w:pPr>
        <w:pStyle w:val="FootnoteText"/>
      </w:pPr>
      <w:r>
        <w:rPr>
          <w:rStyle w:val="FootnoteReference"/>
        </w:rPr>
        <w:footnoteRef/>
      </w:r>
      <w:r>
        <w:t xml:space="preserve">Cross-references: Deut 20:8; Ps 27:13; Isa 40:29; Zeph 3:16; Luke 18:1; 2Cor 4:1; 2Cor 4:16; Heb 12:5; Rev 2:3.</w:t>
      </w:r>
    </w:p>
  </w:footnote>
  <w:footnote w:id="14587">
    <w:p>
      <w:pPr>
        <w:pStyle w:val="FootnoteText"/>
      </w:pPr>
      <w:r>
        <w:rPr>
          <w:rStyle w:val="FootnoteReference"/>
        </w:rPr>
        <w:footnoteRef/>
      </w:r>
      <w:r>
        <w:t xml:space="preserve">Cross-references for "obey": Deut 16:12; Prov 5:13; Zeph 3:2; 2Cor 2:9; 2Cor 7:15; 2Cor 10:6; Phil 2:12; 1Thess 4:8; Phlm 1:21; Heb 13:17.</w:t>
      </w:r>
    </w:p>
  </w:footnote>
  <w:footnote w:id="14588">
    <w:p>
      <w:pPr>
        <w:pStyle w:val="FootnoteText"/>
      </w:pPr>
      <w:r>
        <w:rPr>
          <w:rStyle w:val="FootnoteReference"/>
        </w:rPr>
        <w:footnoteRef/>
      </w:r>
      <w:r>
        <w:t xml:space="preserve">Cross-references for "by this epistle, note that man": Matt 18:17; Rom 16:17; 1Cor 5:9; 1Cor 5:11; 2Thess 3:6; Titus 3:10.</w:t>
      </w:r>
    </w:p>
  </w:footnote>
  <w:footnote w:id="14589">
    <w:p>
      <w:pPr>
        <w:pStyle w:val="FootnoteText"/>
      </w:pPr>
      <w:r>
        <w:rPr>
          <w:rStyle w:val="FootnoteReference"/>
        </w:rPr>
        <w:footnoteRef/>
      </w:r>
      <w:r>
        <w:t xml:space="preserve">Cross-references for "admonish": Ps 141:5; Prov 9:9; Prov 25:12; Matt 18:15; 1Cor 4:14; Titus 3:10; Jas 5:19-20.</w:t>
      </w:r>
    </w:p>
  </w:footnote>
  <w:footnote w:id="14590">
    <w:p>
      <w:pPr>
        <w:pStyle w:val="FootnoteText"/>
      </w:pPr>
      <w:r>
        <w:rPr>
          <w:rStyle w:val="FootnoteReference"/>
        </w:rPr>
        <w:footnoteRef/>
      </w:r>
      <w:r>
        <w:t xml:space="preserve">Cross-references: Lev 19:17-18; 1Cor 5:5; 2Cor 2:6-10; 2Cor 10:8; 2Cor 13:10; Gal 6:1; 1Thess 5:14; Jude 1:22-23.</w:t>
      </w:r>
    </w:p>
  </w:footnote>
  <w:footnote w:id="14591">
    <w:p>
      <w:pPr>
        <w:pStyle w:val="FootnoteText"/>
      </w:pPr>
      <w:r>
        <w:rPr>
          <w:rStyle w:val="FootnoteReference"/>
        </w:rPr>
        <w:footnoteRef/>
      </w:r>
      <w:r>
        <w:t xml:space="preserve">Cross-references for "the Lord of": Ps 72:3; Ps 72:7; Isa 9:6-7; Zech 6:13; Luke 2:14; John 14:27; Rom 15:33; Rom 16:20; 1Cor 14:33; 2Cor 5:19-21; 2Cor 13:11; Eph 2:14-17; 1Thess 5:23; Heb 7:2; Heb 13:20.</w:t>
      </w:r>
    </w:p>
  </w:footnote>
  <w:footnote w:id="14592">
    <w:p>
      <w:pPr>
        <w:pStyle w:val="FootnoteText"/>
      </w:pPr>
      <w:r>
        <w:rPr>
          <w:rStyle w:val="FootnoteReference"/>
        </w:rPr>
        <w:footnoteRef/>
      </w:r>
      <w:r>
        <w:t xml:space="preserve">Cross-references for "give": Num 6:26; Judg 6:24; Ps 29:11; Ps 85:8-10; Isa 26:12; Isa 45:7; Isa 54:10; Isa 66:12; Hag 2:9; John 16:33; Rom 1:7; Phil 4:7-9.</w:t>
      </w:r>
    </w:p>
  </w:footnote>
  <w:footnote w:id="14593">
    <w:p>
      <w:pPr>
        <w:pStyle w:val="FootnoteText"/>
      </w:pPr>
      <w:r>
        <w:rPr>
          <w:rStyle w:val="FootnoteReference"/>
        </w:rPr>
        <w:footnoteRef/>
      </w:r>
      <w:r>
        <w:t xml:space="preserve">Cross-references for "The Lord be": 1Sam 17:37; 1Sam 20:13; Ps 46:7; Ps 46:11; Isa 8:10; Matt 1:23; Matt 28:20; 2Thess 3:18; 2Tim 4:22; Phlm 1:25.</w:t>
      </w:r>
    </w:p>
  </w:footnote>
  <w:footnote w:id="14594">
    <w:p>
      <w:pPr>
        <w:pStyle w:val="FootnoteText"/>
      </w:pPr>
      <w:r>
        <w:rPr>
          <w:rStyle w:val="FootnoteReference"/>
        </w:rPr>
        <w:footnoteRef/>
      </w:r>
      <w:r>
        <w:t xml:space="preserve">Name meaning: Paul (Paulus) — Small; humble. Changed from Saul to Paul, the humble apostle to the Gentiles.</w:t>
      </w:r>
    </w:p>
  </w:footnote>
  <w:footnote w:id="14595">
    <w:p>
      <w:pPr>
        <w:pStyle w:val="FootnoteText"/>
      </w:pPr>
      <w:r>
        <w:rPr>
          <w:rStyle w:val="FootnoteReference"/>
        </w:rPr>
        <w:footnoteRef/>
      </w:r>
      <w:r>
        <w:t xml:space="preserve">Cross-references for "the token": Josh 2:12; 1Sam 17:18; 2Thess 1:5.</w:t>
      </w:r>
    </w:p>
  </w:footnote>
  <w:footnote w:id="14596">
    <w:p>
      <w:pPr>
        <w:pStyle w:val="FootnoteText"/>
      </w:pPr>
      <w:r>
        <w:rPr>
          <w:rStyle w:val="FootnoteReference"/>
        </w:rPr>
        <w:footnoteRef/>
      </w:r>
      <w:r>
        <w:t xml:space="preserve">Cross-references: Rom 16:20; Rom 16:24.</w:t>
      </w:r>
    </w:p>
  </w:footnote>
  <w:footnote w:id="14597">
    <w:p>
      <w:pPr>
        <w:pStyle w:val="FootnoteText"/>
      </w:pPr>
      <w:r>
        <w:rPr>
          <w:rStyle w:val="FootnoteReference"/>
        </w:rPr>
        <w:footnoteRef/>
      </w:r>
      <w:r>
        <w:t xml:space="preserve">Name meaning: Paul (Paulus) — Small; humble. Changed from Saul to Paul, the humble apostle to the Gentiles.</w:t>
      </w:r>
    </w:p>
  </w:footnote>
  <w:footnote w:id="14598">
    <w:p>
      <w:pPr>
        <w:pStyle w:val="FootnoteText"/>
      </w:pPr>
      <w:r>
        <w:rPr>
          <w:rStyle w:val="FootnoteReference"/>
        </w:rPr>
        <w:footnoteRef/>
      </w:r>
      <w:r>
        <w:t xml:space="preserve">Cross-references for "an apostle": Rom 1:1; 1Cor 1:1.</w:t>
      </w:r>
    </w:p>
  </w:footnote>
  <w:footnote w:id="14599">
    <w:p>
      <w:pPr>
        <w:pStyle w:val="FootnoteText"/>
      </w:pPr>
      <w:r>
        <w:rPr>
          <w:rStyle w:val="FootnoteReference"/>
        </w:rPr>
        <w:footnoteRef/>
      </w:r>
      <w:r>
        <w:t xml:space="preserve">Name meaning: Jesus (Yeshua) — Yahweh saves. He will save His people from their sins.</w:t>
      </w:r>
    </w:p>
  </w:footnote>
  <w:footnote w:id="14600">
    <w:p>
      <w:pPr>
        <w:pStyle w:val="FootnoteText"/>
      </w:pPr>
      <w:r>
        <w:rPr>
          <w:rStyle w:val="FootnoteReference"/>
        </w:rPr>
        <w:footnoteRef/>
      </w:r>
      <w:r>
        <w:t xml:space="preserve">Personal name: Christ. Personal-name meaning: Christ — anointed. Source form: Christ.</w:t>
      </w:r>
    </w:p>
  </w:footnote>
  <w:footnote w:id="146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02">
    <w:p>
      <w:pPr>
        <w:pStyle w:val="FootnoteText"/>
      </w:pPr>
      <w:r>
        <w:rPr>
          <w:rStyle w:val="FootnoteReference"/>
        </w:rPr>
        <w:footnoteRef/>
      </w:r>
      <w:r>
        <w:t xml:space="preserve">Cross-references: Acts 9:15; Acts 26:16-18; 1Cor 9:17; Gal 1:1; Gal 1:11; 1Tim 2:7; 2Tim 1:11; Titus 1:3.</w:t>
      </w:r>
    </w:p>
  </w:footnote>
  <w:footnote w:id="14603">
    <w:p>
      <w:pPr>
        <w:pStyle w:val="FootnoteText"/>
      </w:pPr>
      <w:r>
        <w:rPr>
          <w:rStyle w:val="FootnoteReference"/>
        </w:rPr>
        <w:footnoteRef/>
      </w:r>
      <w:r>
        <w:t xml:space="preserve">Cross-references: Ps 106:21; Isa 12:2; Isa 43:3; Isa 43:11; Isa 45:15; Isa 45:21; Isa 49:26; Isa 60:16; Isa 63:8; Hos 13:4; Luke 1:47; Luke 2:11; 1Tim 2:3; 1Tim 4:10; 2Tim 1:10; Titus 1:3; Titus 2:10; Titus 2:13; Titus 3:4; Titus 3:6; 2Pet 1:1; 1John 4:14; Jude 1:25.</w:t>
      </w:r>
    </w:p>
  </w:footnote>
  <w:footnote w:id="14604">
    <w:p>
      <w:pPr>
        <w:pStyle w:val="FootnoteText"/>
      </w:pPr>
      <w:r>
        <w:rPr>
          <w:rStyle w:val="FootnoteReference"/>
        </w:rPr>
        <w:footnoteRef/>
      </w:r>
      <w:r>
        <w:t xml:space="preserve">Cross-references: Rom 15:12-13; Col 1:27; 2Thess 2:16; 1Pet 1:3; 1Pet 1:21.</w:t>
      </w:r>
    </w:p>
  </w:footnote>
  <w:footnote w:id="14605">
    <w:p>
      <w:pPr>
        <w:pStyle w:val="FootnoteText"/>
      </w:pPr>
      <w:r>
        <w:rPr>
          <w:rStyle w:val="FootnoteReference"/>
        </w:rPr>
        <w:footnoteRef/>
      </w:r>
      <w:r>
        <w:t xml:space="preserve">Name meaning: Timothy (Timotheos) — Honoring God. Paul’s faithful son in the faith.</w:t>
      </w:r>
    </w:p>
  </w:footnote>
  <w:footnote w:id="14606">
    <w:p>
      <w:pPr>
        <w:pStyle w:val="FootnoteText"/>
      </w:pPr>
      <w:r>
        <w:rPr>
          <w:rStyle w:val="FootnoteReference"/>
        </w:rPr>
        <w:footnoteRef/>
      </w:r>
      <w:r>
        <w:t xml:space="preserve">Cross-references for "Grace": Rom 1:7; Gal 1:3; 2Tim 1:2; Titus 1:4; 1Pet 1:2.</w:t>
      </w:r>
    </w:p>
  </w:footnote>
  <w:footnote w:id="1460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608">
    <w:p>
      <w:pPr>
        <w:pStyle w:val="FootnoteText"/>
      </w:pPr>
      <w:r>
        <w:rPr>
          <w:rStyle w:val="FootnoteReference"/>
        </w:rPr>
        <w:footnoteRef/>
      </w:r>
      <w:r>
        <w:t xml:space="preserve">Cross-references for "Timothy": Acts 16:1-3; 1Thess 3:2.</w:t>
      </w:r>
    </w:p>
  </w:footnote>
  <w:footnote w:id="14609">
    <w:p>
      <w:pPr>
        <w:pStyle w:val="FootnoteText"/>
      </w:pPr>
      <w:r>
        <w:rPr>
          <w:rStyle w:val="FootnoteReference"/>
        </w:rPr>
        <w:footnoteRef/>
      </w:r>
      <w:r>
        <w:t xml:space="preserve">Cross-references: 1Cor 4:14-17; Phil 2:19-22; 1Tim 1:18; 2Tim 1:2; 2Tim 2:1; Titus 1:4.</w:t>
      </w:r>
    </w:p>
  </w:footnote>
  <w:footnote w:id="14610">
    <w:p>
      <w:pPr>
        <w:pStyle w:val="FootnoteText"/>
      </w:pPr>
      <w:r>
        <w:rPr>
          <w:rStyle w:val="FootnoteReference"/>
        </w:rPr>
        <w:footnoteRef/>
      </w:r>
      <w:r>
        <w:t xml:space="preserve">Place name: Ephesus. Place-name meaning: Ephesus — desirable. Source form: Ephesus. Greek form: εφεσον.</w:t>
      </w:r>
    </w:p>
  </w:footnote>
  <w:footnote w:id="14611">
    <w:p>
      <w:pPr>
        <w:pStyle w:val="FootnoteText"/>
      </w:pPr>
      <w:r>
        <w:rPr>
          <w:rStyle w:val="FootnoteReference"/>
        </w:rPr>
        <w:footnoteRef/>
      </w:r>
      <w:r>
        <w:t xml:space="preserve">Place name: Macedonia. Place-name meaning: Macedonia — burning; adoration. Source form: Macedonia. Greek form: μακεδονιαν.</w:t>
      </w:r>
    </w:p>
  </w:footnote>
  <w:footnote w:id="14612">
    <w:p>
      <w:pPr>
        <w:pStyle w:val="FootnoteText"/>
      </w:pPr>
      <w:r>
        <w:rPr>
          <w:rStyle w:val="FootnoteReference"/>
        </w:rPr>
        <w:footnoteRef/>
      </w:r>
      <w:r>
        <w:t xml:space="preserve">Cross-references for "charge": Gal 1:6-7; Eph 4:14; Col 2:6-11; 1Tim 4:6; 1Tim 4:11; 1Tim 5:7; 1Tim 6:3; 1Tim 6:10; 1Tim 6:17; Titus 1:9-11; 2John 1:7; 2John 1:9-10; Rev 2:1-2; Rev 2:14; Rev 2:20.</w:t>
      </w:r>
    </w:p>
  </w:footnote>
  <w:footnote w:id="14613">
    <w:p>
      <w:pPr>
        <w:pStyle w:val="FootnoteText"/>
      </w:pPr>
      <w:r>
        <w:rPr>
          <w:rStyle w:val="FootnoteReference"/>
        </w:rPr>
        <w:footnoteRef/>
      </w:r>
      <w:r>
        <w:t xml:space="preserve">Cross-references: Acts 19:1-10.</w:t>
      </w:r>
    </w:p>
  </w:footnote>
  <w:footnote w:id="14614">
    <w:p>
      <w:pPr>
        <w:pStyle w:val="FootnoteText"/>
      </w:pPr>
      <w:r>
        <w:rPr>
          <w:rStyle w:val="FootnoteReference"/>
        </w:rPr>
        <w:footnoteRef/>
      </w:r>
      <w:r>
        <w:t xml:space="preserve">Cross-references for "endless": Titus 3:9.</w:t>
      </w:r>
    </w:p>
  </w:footnote>
  <w:footnote w:id="14615">
    <w:p>
      <w:pPr>
        <w:pStyle w:val="FootnoteText"/>
      </w:pPr>
      <w:r>
        <w:rPr>
          <w:rStyle w:val="FootnoteReference"/>
        </w:rPr>
        <w:footnoteRef/>
      </w:r>
      <w:r>
        <w:t xml:space="preserve">Translation note: Greek parechousi means produce or provide. The draft avoids the older phrase minister questions and reads the clause as producing disputes.</w:t>
      </w:r>
    </w:p>
  </w:footnote>
  <w:footnote w:id="14616">
    <w:p>
      <w:pPr>
        <w:pStyle w:val="FootnoteText"/>
      </w:pPr>
      <w:r>
        <w:rPr>
          <w:rStyle w:val="FootnoteReference"/>
        </w:rPr>
        <w:footnoteRef/>
      </w:r>
      <w:r>
        <w:t xml:space="preserve">Cross-references for "godly": 2Cor 1:12; 2Cor 7:9-10; Eph 4:12-16; 1Tim 3:16; 1Tim 6:3; 1Tim 6:11; Titus 1:1; Heb 13:9.</w:t>
      </w:r>
    </w:p>
  </w:footnote>
  <w:footnote w:id="14617">
    <w:p>
      <w:pPr>
        <w:pStyle w:val="FootnoteText"/>
      </w:pPr>
      <w:r>
        <w:rPr>
          <w:rStyle w:val="FootnoteReference"/>
        </w:rPr>
        <w:footnoteRef/>
      </w:r>
      <w:r>
        <w:t xml:space="preserve">Cross-references: 1Tim 4:7; 1Tim 6:4; 1Tim 6:20; 2Tim 2:14; 2Tim 2:16-18; 2Tim 4:4; Titus 1:14; 2Pet 1:16.</w:t>
      </w:r>
    </w:p>
  </w:footnote>
  <w:footnote w:id="14618">
    <w:p>
      <w:pPr>
        <w:pStyle w:val="FootnoteText"/>
      </w:pPr>
      <w:r>
        <w:rPr>
          <w:rStyle w:val="FootnoteReference"/>
        </w:rPr>
        <w:footnoteRef/>
      </w:r>
      <w:r>
        <w:t xml:space="preserve">Cross-references: 1Tim 6:4-5; 2Tim 2:22.</w:t>
      </w:r>
    </w:p>
  </w:footnote>
  <w:footnote w:id="14619">
    <w:p>
      <w:pPr>
        <w:pStyle w:val="FootnoteText"/>
      </w:pPr>
      <w:r>
        <w:rPr>
          <w:rStyle w:val="FootnoteReference"/>
        </w:rPr>
        <w:footnoteRef/>
      </w:r>
      <w:r>
        <w:t xml:space="preserve">Cross-references for "the end": Rom 10:4; Rom 13:8-10; Gal 5:13-14; Gal 5:22; 1John 4:7-14.</w:t>
      </w:r>
    </w:p>
  </w:footnote>
  <w:footnote w:id="14620">
    <w:p>
      <w:pPr>
        <w:pStyle w:val="FootnoteText"/>
      </w:pPr>
      <w:r>
        <w:rPr>
          <w:rStyle w:val="FootnoteReference"/>
        </w:rPr>
        <w:footnoteRef/>
      </w:r>
      <w:r>
        <w:t xml:space="preserve">Cross-references for "a pure": Ps 24:4; Ps 51:10; Jer 4:14; Matt 5:8; Matt 12:35; Acts 15:9; 2Tim 2:22; Jas 4:8; 1Pet 1:22; 1John 3:3.</w:t>
      </w:r>
    </w:p>
  </w:footnote>
  <w:footnote w:id="14621">
    <w:p>
      <w:pPr>
        <w:pStyle w:val="FootnoteText"/>
      </w:pPr>
      <w:r>
        <w:rPr>
          <w:rStyle w:val="FootnoteReference"/>
        </w:rPr>
        <w:footnoteRef/>
      </w:r>
      <w:r>
        <w:t xml:space="preserve">Cross-references for "a good": Acts 23:1; Acts 24:16; Rom 9:1; 2Cor 1:12; 1Tim 1:19; 1Tim 3:9; 2Tim 1:3; Titus 1:15; Heb 9:14; Heb 10:22; Heb 13:18; 1Pet 3:16; 1Pet 3:21.</w:t>
      </w:r>
    </w:p>
  </w:footnote>
  <w:footnote w:id="14622">
    <w:p>
      <w:pPr>
        <w:pStyle w:val="FootnoteText"/>
      </w:pPr>
      <w:r>
        <w:rPr>
          <w:rStyle w:val="FootnoteReference"/>
        </w:rPr>
        <w:footnoteRef/>
      </w:r>
      <w:r>
        <w:t xml:space="preserve">Cross-references for "faith": Gal 5:6; 2Tim 1:5; Heb 11:5-6; 1John 3:23.</w:t>
      </w:r>
    </w:p>
  </w:footnote>
  <w:footnote w:id="14623">
    <w:p>
      <w:pPr>
        <w:pStyle w:val="FootnoteText"/>
      </w:pPr>
      <w:r>
        <w:rPr>
          <w:rStyle w:val="FootnoteReference"/>
        </w:rPr>
        <w:footnoteRef/>
      </w:r>
      <w:r>
        <w:t xml:space="preserve">Cross-references: Mark 12:28-34; Rom 14:15; 1Cor 8:1-3; 1Cor 13:1-13; 1Cor 14:1; 1Pet 4:8; 2Pet 1:7.</w:t>
      </w:r>
    </w:p>
  </w:footnote>
  <w:footnote w:id="14624">
    <w:p>
      <w:pPr>
        <w:pStyle w:val="FootnoteText"/>
      </w:pPr>
      <w:r>
        <w:rPr>
          <w:rStyle w:val="FootnoteReference"/>
        </w:rPr>
        <w:footnoteRef/>
      </w:r>
      <w:r>
        <w:t xml:space="preserve">Cross-references for "turned": 1Tim 5:15; 1Tim 6:4-5; 1Tim 6:20; 2Tim 2:23-24; Titus 1:10; Titus 3:9.</w:t>
      </w:r>
    </w:p>
  </w:footnote>
  <w:footnote w:id="14625">
    <w:p>
      <w:pPr>
        <w:pStyle w:val="FootnoteText"/>
      </w:pPr>
      <w:r>
        <w:rPr>
          <w:rStyle w:val="FootnoteReference"/>
        </w:rPr>
        <w:footnoteRef/>
      </w:r>
      <w:r>
        <w:t xml:space="preserve">Cross-references: 1Tim 4:10; 1Tim 6:21; 2Tim 2:18.</w:t>
      </w:r>
    </w:p>
  </w:footnote>
  <w:footnote w:id="14626">
    <w:p>
      <w:pPr>
        <w:pStyle w:val="FootnoteText"/>
      </w:pPr>
      <w:r>
        <w:rPr>
          <w:rStyle w:val="FootnoteReference"/>
        </w:rPr>
        <w:footnoteRef/>
      </w:r>
      <w:r>
        <w:t xml:space="preserve">Cross-references for "understanding": Isa 29:13-14; Jer 8:8-9; Matt 15:14; Matt 21:27; Matt 23:16-24; John 3:9-10; John 9:40-41; Rom 1:22; 1Tim 6:4; 2Tim 3:7; 2Pet 2:12.</w:t>
      </w:r>
    </w:p>
  </w:footnote>
  <w:footnote w:id="14627">
    <w:p>
      <w:pPr>
        <w:pStyle w:val="FootnoteText"/>
      </w:pPr>
      <w:r>
        <w:rPr>
          <w:rStyle w:val="FootnoteReference"/>
        </w:rPr>
        <w:footnoteRef/>
      </w:r>
      <w:r>
        <w:t xml:space="preserve">Cross-references: Acts 15:1; Rom 2:19-21; Gal 3:2; Gal 3:5; Gal 4:21; Gal 5:3-4; Titus 1:10-11.</w:t>
      </w:r>
    </w:p>
  </w:footnote>
  <w:footnote w:id="14628">
    <w:p>
      <w:pPr>
        <w:pStyle w:val="FootnoteText"/>
      </w:pPr>
      <w:r>
        <w:rPr>
          <w:rStyle w:val="FootnoteReference"/>
        </w:rPr>
        <w:footnoteRef/>
      </w:r>
      <w:r>
        <w:t xml:space="preserve">Cross-references for "the law": Deut 4:6-8; Neh 9:13; Ps 19:7-10; Ps 119:96-105; Ps 119:127-128; Rom 7:12-13; Rom 7:16; Rom 7:18; Rom 7:22; Rom 12:2; Gal 3:21.</w:t>
      </w:r>
    </w:p>
  </w:footnote>
  <w:footnote w:id="14629">
    <w:p>
      <w:pPr>
        <w:pStyle w:val="FootnoteText"/>
      </w:pPr>
      <w:r>
        <w:rPr>
          <w:rStyle w:val="FootnoteReference"/>
        </w:rPr>
        <w:footnoteRef/>
      </w:r>
      <w:r>
        <w:t xml:space="preserve">Cross-references for "lawfully": 2Tim 2:5.</w:t>
      </w:r>
    </w:p>
  </w:footnote>
  <w:footnote w:id="14630">
    <w:p>
      <w:pPr>
        <w:pStyle w:val="FootnoteText"/>
      </w:pPr>
      <w:r>
        <w:rPr>
          <w:rStyle w:val="FootnoteReference"/>
        </w:rPr>
        <w:footnoteRef/>
      </w:r>
      <w:r>
        <w:t xml:space="preserve">Cross-references for "profane": Jer 23:11; Ezek 21:25; Heb 12:16.</w:t>
      </w:r>
    </w:p>
  </w:footnote>
  <w:footnote w:id="14631">
    <w:p>
      <w:pPr>
        <w:pStyle w:val="FootnoteText"/>
      </w:pPr>
      <w:r>
        <w:rPr>
          <w:rStyle w:val="FootnoteReference"/>
        </w:rPr>
        <w:footnoteRef/>
      </w:r>
      <w:r>
        <w:t xml:space="preserve">Cross-references for "murderers": Lev 20:9; Deut 27:16; 2Sam 16:11; 2Sam 17:1-4; 2Kgs 19:37; 2Chr 32:21; Prov 20:20; Prov 28:24; Prov 30:11; Prov 30:17; Matt 10:21.</w:t>
      </w:r>
    </w:p>
  </w:footnote>
  <w:footnote w:id="14632">
    <w:p>
      <w:pPr>
        <w:pStyle w:val="FootnoteText"/>
      </w:pPr>
      <w:r>
        <w:rPr>
          <w:rStyle w:val="FootnoteReference"/>
        </w:rPr>
        <w:footnoteRef/>
      </w:r>
      <w:r>
        <w:t xml:space="preserve">Cross-references: Rom 4:13; Rom 5:20; Rom 6:14; Gal 3:10-14; Gal 3:19; Gal 5:23.</w:t>
      </w:r>
    </w:p>
  </w:footnote>
  <w:footnote w:id="14633">
    <w:p>
      <w:pPr>
        <w:pStyle w:val="FootnoteText"/>
      </w:pPr>
      <w:r>
        <w:rPr>
          <w:rStyle w:val="FootnoteReference"/>
        </w:rPr>
        <w:footnoteRef/>
      </w:r>
      <w:r>
        <w:t xml:space="preserve">Cross-references: 2Thess 2:8.</w:t>
      </w:r>
    </w:p>
  </w:footnote>
  <w:footnote w:id="14634">
    <w:p>
      <w:pPr>
        <w:pStyle w:val="FootnoteText"/>
      </w:pPr>
      <w:r>
        <w:rPr>
          <w:rStyle w:val="FootnoteReference"/>
        </w:rPr>
        <w:footnoteRef/>
      </w:r>
      <w:r>
        <w:t xml:space="preserve">Cross-references: Rom 1:30; Titus 1:16; Titus 3:3; Heb 11:31; 1Pet 2:7; 1Pet 3:20.</w:t>
      </w:r>
    </w:p>
  </w:footnote>
  <w:footnote w:id="14635">
    <w:p>
      <w:pPr>
        <w:pStyle w:val="FootnoteText"/>
      </w:pPr>
      <w:r>
        <w:rPr>
          <w:rStyle w:val="FootnoteReference"/>
        </w:rPr>
        <w:footnoteRef/>
      </w:r>
      <w:r>
        <w:t xml:space="preserve">Cross-references: 1Pet 4:18.</w:t>
      </w:r>
    </w:p>
  </w:footnote>
  <w:footnote w:id="14636">
    <w:p>
      <w:pPr>
        <w:pStyle w:val="FootnoteText"/>
      </w:pPr>
      <w:r>
        <w:rPr>
          <w:rStyle w:val="FootnoteReference"/>
        </w:rPr>
        <w:footnoteRef/>
      </w:r>
      <w:r>
        <w:t xml:space="preserve">Cross-references: Gen 9:5-6; Exod 20:13; Exod 21:14; Num 35:30-33; Deut 21:6-9; Prov 28:17; Gal 5:21; Rev 21:8; Rev 22:15.</w:t>
      </w:r>
    </w:p>
  </w:footnote>
  <w:footnote w:id="14637">
    <w:p>
      <w:pPr>
        <w:pStyle w:val="FootnoteText"/>
      </w:pPr>
      <w:r>
        <w:rPr>
          <w:rStyle w:val="FootnoteReference"/>
        </w:rPr>
        <w:footnoteRef/>
      </w:r>
      <w:r>
        <w:t xml:space="preserve">Cross-references for "defile": Gen 19:5; Lev 18:22; Lev 20:13; Rom 1:26; Jude 1:7.</w:t>
      </w:r>
    </w:p>
  </w:footnote>
  <w:footnote w:id="14638">
    <w:p>
      <w:pPr>
        <w:pStyle w:val="FootnoteText"/>
      </w:pPr>
      <w:r>
        <w:rPr>
          <w:rStyle w:val="FootnoteReference"/>
        </w:rPr>
        <w:footnoteRef/>
      </w:r>
      <w:r>
        <w:t xml:space="preserve">Cross-references for "for liars": John 8:44; Rev 21:8; Rev 21:27; Rev 22:15.</w:t>
      </w:r>
    </w:p>
  </w:footnote>
  <w:footnote w:id="14639">
    <w:p>
      <w:pPr>
        <w:pStyle w:val="FootnoteText"/>
      </w:pPr>
      <w:r>
        <w:rPr>
          <w:rStyle w:val="FootnoteReference"/>
        </w:rPr>
        <w:footnoteRef/>
      </w:r>
      <w:r>
        <w:t xml:space="preserve">Cross-references for "contrary": 1Tim 6:3; 2Tim 1:13; 2Tim 4:3; Titus 1:9; Titus 2:1.</w:t>
      </w:r>
    </w:p>
  </w:footnote>
  <w:footnote w:id="14640">
    <w:p>
      <w:pPr>
        <w:pStyle w:val="FootnoteText"/>
      </w:pPr>
      <w:r>
        <w:rPr>
          <w:rStyle w:val="FootnoteReference"/>
        </w:rPr>
        <w:footnoteRef/>
      </w:r>
      <w:r>
        <w:t xml:space="preserve">Cross-references: Mark 7:21-22; 1Cor 6:9-10; Gal 5:19-21; Eph 5:3-6; Heb 13:4.</w:t>
      </w:r>
    </w:p>
  </w:footnote>
  <w:footnote w:id="14641">
    <w:p>
      <w:pPr>
        <w:pStyle w:val="FootnoteText"/>
      </w:pPr>
      <w:r>
        <w:rPr>
          <w:rStyle w:val="FootnoteReference"/>
        </w:rPr>
        <w:footnoteRef/>
      </w:r>
      <w:r>
        <w:t xml:space="preserve">Cross-references: Gen 37:27; Gen 40:15; Exod 21:16; Deut 24:7; Rev 18:13.</w:t>
      </w:r>
    </w:p>
  </w:footnote>
  <w:footnote w:id="14642">
    <w:p>
      <w:pPr>
        <w:pStyle w:val="FootnoteText"/>
      </w:pPr>
      <w:r>
        <w:rPr>
          <w:rStyle w:val="FootnoteReference"/>
        </w:rPr>
        <w:footnoteRef/>
      </w:r>
      <w:r>
        <w:t xml:space="preserve">Cross-references: Exod 20:7; Ezek 17:16-19; Hos 4:1-2; Hos 10:4; Zech 5:4; Zech 8:17; Mal 3:5; Matt 5:33-37.</w:t>
      </w:r>
    </w:p>
  </w:footnote>
  <w:footnote w:id="14643">
    <w:p>
      <w:pPr>
        <w:pStyle w:val="FootnoteText"/>
      </w:pPr>
      <w:r>
        <w:rPr>
          <w:rStyle w:val="FootnoteReference"/>
        </w:rPr>
        <w:footnoteRef/>
      </w:r>
      <w:r>
        <w:t xml:space="preserve">Cross-references for "glorious": Ps 138:2; Luke 2:10-11; Luke 2:14; 2Cor 3:8-11; 2Cor 4:4; 2Cor 4:6; Eph 1:6; Eph 1:12; Eph 2:7; Eph 3:10; 1Pet 1:11-12.</w:t>
      </w:r>
    </w:p>
  </w:footnote>
  <w:footnote w:id="14644">
    <w:p>
      <w:pPr>
        <w:pStyle w:val="FootnoteText"/>
      </w:pPr>
      <w:r>
        <w:rPr>
          <w:rStyle w:val="FootnoteReference"/>
        </w:rPr>
        <w:footnoteRef/>
      </w:r>
      <w:r>
        <w:t xml:space="preserve">Cross-references for "the blessed": 1Tim 6:15.</w:t>
      </w:r>
    </w:p>
  </w:footnote>
  <w:footnote w:id="14645">
    <w:p>
      <w:pPr>
        <w:pStyle w:val="FootnoteText"/>
      </w:pPr>
      <w:r>
        <w:rPr>
          <w:rStyle w:val="FootnoteReference"/>
        </w:rPr>
        <w:footnoteRef/>
      </w:r>
      <w:r>
        <w:t xml:space="preserve">Cross-references for "I thank": John 5:23; Phil 2:11; Rev 5:9-14; Rev 7:10-12.</w:t>
      </w:r>
    </w:p>
  </w:footnote>
  <w:footnote w:id="14646">
    <w:p>
      <w:pPr>
        <w:pStyle w:val="FootnoteText"/>
      </w:pPr>
      <w:r>
        <w:rPr>
          <w:rStyle w:val="FootnoteReference"/>
        </w:rPr>
        <w:footnoteRef/>
      </w:r>
      <w:r>
        <w:t xml:space="preserve">Cross-references for "counted": Acts 16:15; 1Cor 7:25.</w:t>
      </w:r>
    </w:p>
  </w:footnote>
  <w:footnote w:id="14647">
    <w:p>
      <w:pPr>
        <w:pStyle w:val="FootnoteText"/>
      </w:pPr>
      <w:r>
        <w:rPr>
          <w:rStyle w:val="FootnoteReference"/>
        </w:rPr>
        <w:footnoteRef/>
      </w:r>
      <w:r>
        <w:t xml:space="preserve">Cross-references for "putting": Acts 9:15; Col 1:25; 1Tim 1:11.</w:t>
      </w:r>
    </w:p>
  </w:footnote>
  <w:footnote w:id="14648">
    <w:p>
      <w:pPr>
        <w:pStyle w:val="FootnoteText"/>
      </w:pPr>
      <w:r>
        <w:rPr>
          <w:rStyle w:val="FootnoteReference"/>
        </w:rPr>
        <w:footnoteRef/>
      </w:r>
      <w:r>
        <w:t xml:space="preserve">Cross-references: 1Cor 15:10; 2Cor 3:5-6; 2Cor 4:1; 2Cor 12:9-10; Phil 4:13; 2Tim 4:17.</w:t>
      </w:r>
    </w:p>
  </w:footnote>
  <w:footnote w:id="14649">
    <w:p>
      <w:pPr>
        <w:pStyle w:val="FootnoteText"/>
      </w:pPr>
      <w:r>
        <w:rPr>
          <w:rStyle w:val="FootnoteReference"/>
        </w:rPr>
        <w:footnoteRef/>
      </w:r>
      <w:r>
        <w:t xml:space="preserve">Cross-references: Acts 8:3; Acts 9:1; Acts 9:5; Acts 9:13; Acts 22:4; Acts 26:9-11; 1Cor 15:9; Gal 1:13; Phil 3:6.</w:t>
      </w:r>
    </w:p>
  </w:footnote>
  <w:footnote w:id="14650">
    <w:p>
      <w:pPr>
        <w:pStyle w:val="FootnoteText"/>
      </w:pPr>
      <w:r>
        <w:rPr>
          <w:rStyle w:val="FootnoteReference"/>
        </w:rPr>
        <w:footnoteRef/>
      </w:r>
      <w:r>
        <w:t xml:space="preserve">Cross-references: Hos 2:23; Rom 5:20-21; Rom 11:30-31; 1Tim 1:16; Heb 4:16; 1Pet 2:10.</w:t>
      </w:r>
    </w:p>
  </w:footnote>
  <w:footnote w:id="14651">
    <w:p>
      <w:pPr>
        <w:pStyle w:val="FootnoteText"/>
      </w:pPr>
      <w:r>
        <w:rPr>
          <w:rStyle w:val="FootnoteReference"/>
        </w:rPr>
        <w:footnoteRef/>
      </w:r>
      <w:r>
        <w:t xml:space="preserve">Cross-references for "the grace": Acts 15:11; Rom 16:20; 2Cor 8:9; 2Cor 13:14; Rev 22:21.</w:t>
      </w:r>
    </w:p>
  </w:footnote>
  <w:footnote w:id="14652">
    <w:p>
      <w:pPr>
        <w:pStyle w:val="FootnoteText"/>
      </w:pPr>
      <w:r>
        <w:rPr>
          <w:rStyle w:val="FootnoteReference"/>
        </w:rPr>
        <w:footnoteRef/>
      </w:r>
      <w:r>
        <w:t xml:space="preserve">Cross-references for "exceeding": Exod 34:6; Isa 55:6-7; Rom 5:15-20; 1Cor 15:10; Eph 1:7-8; 1Pet 1:3.</w:t>
      </w:r>
    </w:p>
  </w:footnote>
  <w:footnote w:id="14653">
    <w:p>
      <w:pPr>
        <w:pStyle w:val="FootnoteText"/>
      </w:pPr>
      <w:r>
        <w:rPr>
          <w:rStyle w:val="FootnoteReference"/>
        </w:rPr>
        <w:footnoteRef/>
      </w:r>
      <w:r>
        <w:t xml:space="preserve">Cross-references for "a faithful": 1Tim 1:19; 1Tim 3:1; 1Tim 4:9; 2Tim 2:11; Titus 3:8; Rev 21:5; Rev 22:6.</w:t>
      </w:r>
    </w:p>
  </w:footnote>
  <w:footnote w:id="14654">
    <w:p>
      <w:pPr>
        <w:pStyle w:val="FootnoteText"/>
      </w:pPr>
      <w:r>
        <w:rPr>
          <w:rStyle w:val="FootnoteReference"/>
        </w:rPr>
        <w:footnoteRef/>
      </w:r>
      <w:r>
        <w:t xml:space="preserve">Cross-references for "worthy": John 1:12; John 3:16-17; John 3:36; Acts 11:1; Acts 11:18; 1John 5:11.</w:t>
      </w:r>
    </w:p>
  </w:footnote>
  <w:footnote w:id="146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56">
    <w:p>
      <w:pPr>
        <w:pStyle w:val="FootnoteText"/>
      </w:pPr>
      <w:r>
        <w:rPr>
          <w:rStyle w:val="FootnoteReference"/>
        </w:rPr>
        <w:footnoteRef/>
      </w:r>
      <w:r>
        <w:t xml:space="preserve">Cross-references for "for this": Num 23:3; Ps 25:11; Isa 1:18; Isa 43:25; Eph 1:6; Eph 1:12; Eph 2:7; 2Thess 1:10.</w:t>
      </w:r>
    </w:p>
  </w:footnote>
  <w:footnote w:id="14657">
    <w:p>
      <w:pPr>
        <w:pStyle w:val="FootnoteText"/>
      </w:pPr>
      <w:r>
        <w:rPr>
          <w:rStyle w:val="FootnoteReference"/>
        </w:rPr>
        <w:footnoteRef/>
      </w:r>
      <w:r>
        <w:t xml:space="preserve">Cross-references for "I obtained": 2Cor 4:1; 1Tim 1:13.</w:t>
      </w:r>
    </w:p>
  </w:footnote>
  <w:footnote w:id="14658">
    <w:p>
      <w:pPr>
        <w:pStyle w:val="FootnoteText"/>
      </w:pPr>
      <w:r>
        <w:rPr>
          <w:rStyle w:val="FootnoteReference"/>
        </w:rPr>
        <w:footnoteRef/>
      </w:r>
      <w:r>
        <w:t xml:space="preserve">Cross-references for "for a": 2Chr 33:9-13; 2Chr 33:19; Isa 55:7; Luke 7:47; Luke 15:10; Luke 18:13-14; Luke 19:7-9; Luke 23:43; John 6:37; Acts 13:39; Rom 5:20; Rom 15:4; Heb 7:25.</w:t>
      </w:r>
    </w:p>
  </w:footnote>
  <w:footnote w:id="14659">
    <w:p>
      <w:pPr>
        <w:pStyle w:val="FootnoteText"/>
      </w:pPr>
      <w:r>
        <w:rPr>
          <w:rStyle w:val="FootnoteReference"/>
        </w:rPr>
        <w:footnoteRef/>
      </w:r>
      <w:r>
        <w:t xml:space="preserve">Cross-references for "believe": John 3:15-16; John 3:36; John 5:24; John 6:40; John 6:54; John 20:31; Rom 5:21; Rom 6:23; 1John 5:11-12.</w:t>
      </w:r>
    </w:p>
  </w:footnote>
  <w:footnote w:id="14660">
    <w:p>
      <w:pPr>
        <w:pStyle w:val="FootnoteText"/>
      </w:pPr>
      <w:r>
        <w:rPr>
          <w:rStyle w:val="FootnoteReference"/>
        </w:rPr>
        <w:footnoteRef/>
      </w:r>
      <w:r>
        <w:t xml:space="preserve">Cross-references: Exod 34:8; Rom 2:4-5; 1Pet 3:20; 2Pet 3:9; 2Pet 3:15.</w:t>
      </w:r>
    </w:p>
  </w:footnote>
  <w:footnote w:id="14661">
    <w:p>
      <w:pPr>
        <w:pStyle w:val="FootnoteText"/>
      </w:pPr>
      <w:r>
        <w:rPr>
          <w:rStyle w:val="FootnoteReference"/>
        </w:rPr>
        <w:footnoteRef/>
      </w:r>
      <w:r>
        <w:t xml:space="preserve">Cross-references for "invisible": John 1:18; Rom 1:20; Col 1:15; Heb 11:27; 1John 4:12.</w:t>
      </w:r>
    </w:p>
  </w:footnote>
  <w:footnote w:id="14662">
    <w:p>
      <w:pPr>
        <w:pStyle w:val="FootnoteText"/>
      </w:pPr>
      <w:r>
        <w:rPr>
          <w:rStyle w:val="FootnoteReference"/>
        </w:rPr>
        <w:footnoteRef/>
      </w:r>
      <w:r>
        <w:t xml:space="preserve">Cross-references for "the only": Rom 16:27; Jude 1:25.</w:t>
      </w:r>
    </w:p>
  </w:footnote>
  <w:footnote w:id="14663">
    <w:p>
      <w:pPr>
        <w:pStyle w:val="FootnoteText"/>
      </w:pPr>
      <w:r>
        <w:rPr>
          <w:rStyle w:val="FootnoteReference"/>
        </w:rPr>
        <w:footnoteRef/>
      </w:r>
      <w:r>
        <w:t xml:space="preserve">Cross-references for "Amen": Matt 6:13; Matt 28:20.</w:t>
      </w:r>
    </w:p>
  </w:footnote>
  <w:footnote w:id="14664">
    <w:p>
      <w:pPr>
        <w:pStyle w:val="FootnoteText"/>
      </w:pPr>
      <w:r>
        <w:rPr>
          <w:rStyle w:val="FootnoteReference"/>
        </w:rPr>
        <w:footnoteRef/>
      </w:r>
      <w:r>
        <w:t xml:space="preserve">Cross-references: 1Chr 29:11; Neh 9:5; Ps 41:13; Ps 57:11; Ps 72:18-19; Ps 106:48; Dan 4:34; Dan 4:37; Eph 3:20-21; 1Pet 5:11; 2Pet 3:18; Rev 4:8-11; Rev 5:9-14; Rev 7:12; Rev 19:1; Rev 19:6.</w:t>
      </w:r>
    </w:p>
  </w:footnote>
  <w:footnote w:id="14665">
    <w:p>
      <w:pPr>
        <w:pStyle w:val="FootnoteText"/>
      </w:pPr>
      <w:r>
        <w:rPr>
          <w:rStyle w:val="FootnoteReference"/>
        </w:rPr>
        <w:footnoteRef/>
      </w:r>
      <w:r>
        <w:t xml:space="preserve">Cross-references for "charge": 1Tim 1:11-12; 1Tim 4:14; 1Tim 6:13-14; 1Tim 6:20; 2Tim 2:2; 2Tim 4:1-3.</w:t>
      </w:r>
    </w:p>
  </w:footnote>
  <w:footnote w:id="14666">
    <w:p>
      <w:pPr>
        <w:pStyle w:val="FootnoteText"/>
      </w:pPr>
      <w:r>
        <w:rPr>
          <w:rStyle w:val="FootnoteReference"/>
        </w:rPr>
        <w:footnoteRef/>
      </w:r>
      <w:r>
        <w:t xml:space="preserve">Cross-references: Phil 2:22; 1Tim 1:2; 2Tim 1:2; 2Tim 2:1; Titus 1:4; Phlm 1:10.</w:t>
      </w:r>
    </w:p>
  </w:footnote>
  <w:footnote w:id="14667">
    <w:p>
      <w:pPr>
        <w:pStyle w:val="FootnoteText"/>
      </w:pPr>
      <w:r>
        <w:rPr>
          <w:rStyle w:val="FootnoteReference"/>
        </w:rPr>
        <w:footnoteRef/>
      </w:r>
      <w:r>
        <w:t xml:space="preserve">Cross-references: 2Cor 10:3-4; Eph 6:12-18; 1Tim 6:12; 2Tim 2:3-5; 2Tim 4:7.</w:t>
      </w:r>
    </w:p>
  </w:footnote>
  <w:footnote w:id="14668">
    <w:p>
      <w:pPr>
        <w:pStyle w:val="FootnoteText"/>
      </w:pPr>
      <w:r>
        <w:rPr>
          <w:rStyle w:val="FootnoteReference"/>
        </w:rPr>
        <w:footnoteRef/>
      </w:r>
      <w:r>
        <w:t xml:space="preserve">Cross-references for "Holding": 1Tim 1:5; 1Tim 3:9; Titus 1:9; Heb 3:14; 1Pet 3:15-16; Rev 3:3; Rev 3:8; Rev 3:10.</w:t>
      </w:r>
    </w:p>
  </w:footnote>
  <w:footnote w:id="14669">
    <w:p>
      <w:pPr>
        <w:pStyle w:val="FootnoteText"/>
      </w:pPr>
      <w:r>
        <w:rPr>
          <w:rStyle w:val="FootnoteReference"/>
        </w:rPr>
        <w:footnoteRef/>
      </w:r>
      <w:r>
        <w:t xml:space="preserve">Cross-references for "concerning": 1Cor 11:19; Gal 1:6-8; Gal 5:4; 1Tim 4:1-2; 2Tim 4:4; Heb 6:4-6; 1John 2:19.</w:t>
      </w:r>
    </w:p>
  </w:footnote>
  <w:footnote w:id="14670">
    <w:p>
      <w:pPr>
        <w:pStyle w:val="FootnoteText"/>
      </w:pPr>
      <w:r>
        <w:rPr>
          <w:rStyle w:val="FootnoteReference"/>
        </w:rPr>
        <w:footnoteRef/>
      </w:r>
      <w:r>
        <w:t xml:space="preserve">Cross-references for "made": Matt 6:27; 1Tim 6:9.</w:t>
      </w:r>
    </w:p>
  </w:footnote>
  <w:footnote w:id="14671">
    <w:p>
      <w:pPr>
        <w:pStyle w:val="FootnoteText"/>
      </w:pPr>
      <w:r>
        <w:rPr>
          <w:rStyle w:val="FootnoteReference"/>
        </w:rPr>
        <w:footnoteRef/>
      </w:r>
      <w:r>
        <w:t xml:space="preserve">Name meaning: Hymenaeus (Hymenaios) — Of Hymen. False teacher who shipwrecked faith.</w:t>
      </w:r>
    </w:p>
  </w:footnote>
  <w:footnote w:id="14672">
    <w:p>
      <w:pPr>
        <w:pStyle w:val="FootnoteText"/>
      </w:pPr>
      <w:r>
        <w:rPr>
          <w:rStyle w:val="FootnoteReference"/>
        </w:rPr>
        <w:footnoteRef/>
      </w:r>
      <w:r>
        <w:t xml:space="preserve">Name meaning: Alexander (Alexandros) — Defender of men. The coppersmith who strongly opposed Paul.</w:t>
      </w:r>
    </w:p>
  </w:footnote>
  <w:footnote w:id="14673">
    <w:p>
      <w:pPr>
        <w:pStyle w:val="FootnoteText"/>
      </w:pPr>
      <w:r>
        <w:rPr>
          <w:rStyle w:val="FootnoteReference"/>
        </w:rPr>
        <w:footnoteRef/>
      </w:r>
      <w:r>
        <w:t xml:space="preserve">Divine or supernatural name: Satan. Divine/supernatural-name meaning: Satan — contrary; adversary; enemy; accuser. Source form: Satan.</w:t>
      </w:r>
    </w:p>
  </w:footnote>
  <w:footnote w:id="14674">
    <w:p>
      <w:pPr>
        <w:pStyle w:val="FootnoteText"/>
      </w:pPr>
      <w:r>
        <w:rPr>
          <w:rStyle w:val="FootnoteReference"/>
        </w:rPr>
        <w:footnoteRef/>
      </w:r>
      <w:r>
        <w:t xml:space="preserve">Cross-references for "blaspheme": Acts 13:45; 2Tim 3:2; Rev 13:1; Rev 13:5-6.</w:t>
      </w:r>
    </w:p>
  </w:footnote>
  <w:footnote w:id="14675">
    <w:p>
      <w:pPr>
        <w:pStyle w:val="FootnoteText"/>
      </w:pPr>
      <w:r>
        <w:rPr>
          <w:rStyle w:val="FootnoteReference"/>
        </w:rPr>
        <w:footnoteRef/>
      </w:r>
      <w:r>
        <w:t xml:space="preserve">Cross-references for "Hymenaeus": 2Tim 2:17.</w:t>
      </w:r>
    </w:p>
  </w:footnote>
  <w:footnote w:id="14676">
    <w:p>
      <w:pPr>
        <w:pStyle w:val="FootnoteText"/>
      </w:pPr>
      <w:r>
        <w:rPr>
          <w:rStyle w:val="FootnoteReference"/>
        </w:rPr>
        <w:footnoteRef/>
      </w:r>
      <w:r>
        <w:t xml:space="preserve">Cross-references for "Alexander": Acts 19:33; 2Tim 2:14; 2Tim 4:14-15.</w:t>
      </w:r>
    </w:p>
  </w:footnote>
  <w:footnote w:id="14677">
    <w:p>
      <w:pPr>
        <w:pStyle w:val="FootnoteText"/>
      </w:pPr>
      <w:r>
        <w:rPr>
          <w:rStyle w:val="FootnoteReference"/>
        </w:rPr>
        <w:footnoteRef/>
      </w:r>
      <w:r>
        <w:t xml:space="preserve">Cross-references for "exhort": 2Cor 8:6; Eph 3:13; Heb 6:11.</w:t>
      </w:r>
    </w:p>
  </w:footnote>
  <w:footnote w:id="14678">
    <w:p>
      <w:pPr>
        <w:pStyle w:val="FootnoteText"/>
      </w:pPr>
      <w:r>
        <w:rPr>
          <w:rStyle w:val="FootnoteReference"/>
        </w:rPr>
        <w:footnoteRef/>
      </w:r>
      <w:r>
        <w:t xml:space="preserve">Cross-references for "first": 1Cor 15:3.</w:t>
      </w:r>
    </w:p>
  </w:footnote>
  <w:footnote w:id="14679">
    <w:p>
      <w:pPr>
        <w:pStyle w:val="FootnoteText"/>
      </w:pPr>
      <w:r>
        <w:rPr>
          <w:rStyle w:val="FootnoteReference"/>
        </w:rPr>
        <w:footnoteRef/>
      </w:r>
      <w:r>
        <w:t xml:space="preserve">Cross-references for "supplications": Gen 18:23-32; 1Kgs 8:41-43; Ps 67:1-4; Ps 72:19; Matt 6:9-10; 1Tim 5:5; Jas 5:16.</w:t>
      </w:r>
    </w:p>
  </w:footnote>
  <w:footnote w:id="14680">
    <w:p>
      <w:pPr>
        <w:pStyle w:val="FootnoteText"/>
      </w:pPr>
      <w:r>
        <w:rPr>
          <w:rStyle w:val="FootnoteReference"/>
        </w:rPr>
        <w:footnoteRef/>
      </w:r>
      <w:r>
        <w:t xml:space="preserve">Cross-references for "all men": Acts 17:30; 1Thess 3:12; 1Tim 2:4; 2Tim 2:24; Titus 2:11; Titus 3:2.</w:t>
      </w:r>
    </w:p>
  </w:footnote>
  <w:footnote w:id="14681">
    <w:p>
      <w:pPr>
        <w:pStyle w:val="FootnoteText"/>
      </w:pPr>
      <w:r>
        <w:rPr>
          <w:rStyle w:val="FootnoteReference"/>
        </w:rPr>
        <w:footnoteRef/>
      </w:r>
      <w:r>
        <w:t xml:space="preserve">Cross-references: Rom 1:8; Rom 6:17; Eph 5:20; Phil 1:3; 2Thess 1:3.</w:t>
      </w:r>
    </w:p>
  </w:footnote>
  <w:footnote w:id="14682">
    <w:p>
      <w:pPr>
        <w:pStyle w:val="FootnoteText"/>
      </w:pPr>
      <w:r>
        <w:rPr>
          <w:rStyle w:val="FootnoteReference"/>
        </w:rPr>
        <w:footnoteRef/>
      </w:r>
      <w:r>
        <w:t xml:space="preserve">Cross-references for "kings": Ezra 6:10; Neh 1:11; Ps 20:1-4; Ps 72:1; Jer 29:7.</w:t>
      </w:r>
    </w:p>
  </w:footnote>
  <w:footnote w:id="14683">
    <w:p>
      <w:pPr>
        <w:pStyle w:val="FootnoteText"/>
      </w:pPr>
      <w:r>
        <w:rPr>
          <w:rStyle w:val="FootnoteReference"/>
        </w:rPr>
        <w:footnoteRef/>
      </w:r>
      <w:r>
        <w:t xml:space="preserve">Cross-references for "for all": Rom 13:1-7; 1Pet 2:13.</w:t>
      </w:r>
    </w:p>
  </w:footnote>
  <w:footnote w:id="14684">
    <w:p>
      <w:pPr>
        <w:pStyle w:val="FootnoteText"/>
      </w:pPr>
      <w:r>
        <w:rPr>
          <w:rStyle w:val="FootnoteReference"/>
        </w:rPr>
        <w:footnoteRef/>
      </w:r>
      <w:r>
        <w:t xml:space="preserve">Cross-references for "all godliness": Luke 1:6; Luke 2:25; Acts 10:22; Acts 24:16; Phil 4:8; Titus 2:10-14; 1Pet 2:9-13; 2Pet 1:3-7.</w:t>
      </w:r>
    </w:p>
  </w:footnote>
  <w:footnote w:id="14685">
    <w:p>
      <w:pPr>
        <w:pStyle w:val="FootnoteText"/>
      </w:pPr>
      <w:r>
        <w:rPr>
          <w:rStyle w:val="FootnoteReference"/>
        </w:rPr>
        <w:footnoteRef/>
      </w:r>
      <w:r>
        <w:t xml:space="preserve">Cross-references: Isa 45:21; Luke 1:47; 1Tim 1:1; 2Tim 1:9.</w:t>
      </w:r>
    </w:p>
  </w:footnote>
  <w:footnote w:id="14686">
    <w:p>
      <w:pPr>
        <w:pStyle w:val="FootnoteText"/>
      </w:pPr>
      <w:r>
        <w:rPr>
          <w:rStyle w:val="FootnoteReference"/>
        </w:rPr>
        <w:footnoteRef/>
      </w:r>
      <w:r>
        <w:t xml:space="preserve">Cross-references for "will": Isa 45:22; Isa 49:6; Isa 55:1; Ezek 18:23; Ezek 18:32; Ezek 33:11; Luke 14:23; John 3:15-17; John 6:37; Rom 3:29-30; 2Cor 5:17-19; 1Thess 2:15-16; Titus 2:11; 2Pet 3:9.</w:t>
      </w:r>
    </w:p>
  </w:footnote>
  <w:footnote w:id="14687">
    <w:p>
      <w:pPr>
        <w:pStyle w:val="FootnoteText"/>
      </w:pPr>
      <w:r>
        <w:rPr>
          <w:rStyle w:val="FootnoteReference"/>
        </w:rPr>
        <w:footnoteRef/>
      </w:r>
      <w:r>
        <w:t xml:space="preserve">Cross-references for "the knowledge": Isa 53:11; Hab 2:14; Luke 1:77; John 14:6; John 17:17; 2Tim 2:25; 2Tim 3:7; Heb 10:26.</w:t>
      </w:r>
    </w:p>
  </w:footnote>
  <w:footnote w:id="14688">
    <w:p>
      <w:pPr>
        <w:pStyle w:val="FootnoteText"/>
      </w:pPr>
      <w:r>
        <w:rPr>
          <w:rStyle w:val="FootnoteReference"/>
        </w:rPr>
        <w:footnoteRef/>
      </w:r>
      <w:r>
        <w:t xml:space="preserve">Cross-references: Matt 28:19; Mark 16:15; Luke 24:47; Rom 10:12-15; Rev 14:6.</w:t>
      </w:r>
    </w:p>
  </w:footnote>
  <w:footnote w:id="14689">
    <w:p>
      <w:pPr>
        <w:pStyle w:val="FootnoteText"/>
      </w:pPr>
      <w:r>
        <w:rPr>
          <w:rStyle w:val="FootnoteReference"/>
        </w:rPr>
        <w:footnoteRef/>
      </w:r>
      <w:r>
        <w:t xml:space="preserve">Cross-references for "one God": Deut 6:4; Isa 44:6; Mark 12:29-33; John 17:3; Rom 3:29-30; Rom 10:12; 1Cor 8:6; Gal 3:20; Eph 4:6.</w:t>
      </w:r>
    </w:p>
  </w:footnote>
  <w:footnote w:id="14690">
    <w:p>
      <w:pPr>
        <w:pStyle w:val="FootnoteText"/>
      </w:pPr>
      <w:r>
        <w:rPr>
          <w:rStyle w:val="FootnoteReference"/>
        </w:rPr>
        <w:footnoteRef/>
      </w:r>
      <w:r>
        <w:t xml:space="preserve">Cross-references for "the man": Matt 1:23; Luke 2:10-11; John 1:14; 1Cor 15:45-47; Phil 2:6-8; Heb 2:6-13; Rev 1:13.</w:t>
      </w:r>
    </w:p>
  </w:footnote>
  <w:footnote w:id="14691">
    <w:p>
      <w:pPr>
        <w:pStyle w:val="FootnoteText"/>
      </w:pPr>
      <w:r>
        <w:rPr>
          <w:rStyle w:val="FootnoteReference"/>
        </w:rPr>
        <w:footnoteRef/>
      </w:r>
      <w:r>
        <w:t xml:space="preserve">Personal name: Christ. Personal-name meaning: Christ — anointed. Source form: Christ.</w:t>
      </w:r>
    </w:p>
  </w:footnote>
  <w:footnote w:id="14692">
    <w:p>
      <w:pPr>
        <w:pStyle w:val="FootnoteText"/>
      </w:pPr>
      <w:r>
        <w:rPr>
          <w:rStyle w:val="FootnoteReference"/>
        </w:rPr>
        <w:footnoteRef/>
      </w:r>
      <w:r>
        <w:t xml:space="preserve">Name meaning: Jesus (Yeshua) — Yahweh saves. He will save His people from their sins.</w:t>
      </w:r>
    </w:p>
  </w:footnote>
  <w:footnote w:id="146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94">
    <w:p>
      <w:pPr>
        <w:pStyle w:val="FootnoteText"/>
      </w:pPr>
      <w:r>
        <w:rPr>
          <w:rStyle w:val="FootnoteReference"/>
        </w:rPr>
        <w:footnoteRef/>
      </w:r>
      <w:r>
        <w:t xml:space="preserve">Cross-references: Job 9:33; Heb 7:25; Heb 8:6; Heb 9:15; Heb 12:24.</w:t>
      </w:r>
    </w:p>
  </w:footnote>
  <w:footnote w:id="14695">
    <w:p>
      <w:pPr>
        <w:pStyle w:val="FootnoteText"/>
      </w:pPr>
      <w:r>
        <w:rPr>
          <w:rStyle w:val="FootnoteReference"/>
        </w:rPr>
        <w:footnoteRef/>
      </w:r>
      <w:r>
        <w:t xml:space="preserve">Cross-references for "gave": Job 33:24; Isa 53:6; Matt 20:28; Mark 10:45; John 6:51; John 10:15; 2Cor 5:14-15; 2Cor 5:21; Eph 1:7; Eph 1:17; Eph 5:2; Titus 2:14; Heb 9:12; 1Pet 1:18-19; 1Pet 2:24; 1Pet 3:18; 1John 2:1-2; 1John 4:10; Rev 1:5; Rev 5:9.</w:t>
      </w:r>
    </w:p>
  </w:footnote>
  <w:footnote w:id="14696">
    <w:p>
      <w:pPr>
        <w:pStyle w:val="FootnoteText"/>
      </w:pPr>
      <w:r>
        <w:rPr>
          <w:rStyle w:val="FootnoteReference"/>
        </w:rPr>
        <w:footnoteRef/>
      </w:r>
      <w:r>
        <w:t xml:space="preserve">Cross-references: 1Cor 1:6; 2Thess 1:10; 2Tim 1:8; 1John 5:11-12.</w:t>
      </w:r>
    </w:p>
  </w:footnote>
  <w:footnote w:id="14697">
    <w:p>
      <w:pPr>
        <w:pStyle w:val="FootnoteText"/>
      </w:pPr>
      <w:r>
        <w:rPr>
          <w:rStyle w:val="FootnoteReference"/>
        </w:rPr>
        <w:footnoteRef/>
      </w:r>
      <w:r>
        <w:t xml:space="preserve">Cross-references: Rom 5:6; Rom 16:26; Gal 4:4; Eph 1:9-10; Eph 3:5; 1Tim 6:15; Titus 1:3.</w:t>
      </w:r>
    </w:p>
  </w:footnote>
  <w:footnote w:id="1469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99">
    <w:p>
      <w:pPr>
        <w:pStyle w:val="FootnoteText"/>
      </w:pPr>
      <w:r>
        <w:rPr>
          <w:rStyle w:val="FootnoteReference"/>
        </w:rPr>
        <w:footnoteRef/>
      </w:r>
      <w:r>
        <w:t xml:space="preserve">Cross-references for "a preacher": Eccl 1:1-2; Eccl 1:12; Eccl 7:27; Eccl 12:8-10; Rom 10:14; Eph 3:7-8; 2Tim 1:11; 2Pet 2:5.</w:t>
      </w:r>
    </w:p>
  </w:footnote>
  <w:footnote w:id="14700">
    <w:p>
      <w:pPr>
        <w:pStyle w:val="FootnoteText"/>
      </w:pPr>
      <w:r>
        <w:rPr>
          <w:rStyle w:val="FootnoteReference"/>
        </w:rPr>
        <w:footnoteRef/>
      </w:r>
      <w:r>
        <w:t xml:space="preserve">Cross-references for "I speak": Rom 1:9; Rom 9:1; 2Cor 11:31; Gal 1:20.</w:t>
      </w:r>
    </w:p>
  </w:footnote>
  <w:footnote w:id="14701">
    <w:p>
      <w:pPr>
        <w:pStyle w:val="FootnoteText"/>
      </w:pPr>
      <w:r>
        <w:rPr>
          <w:rStyle w:val="FootnoteReference"/>
        </w:rPr>
        <w:footnoteRef/>
      </w:r>
      <w:r>
        <w:t xml:space="preserve">Cross-references for "a teacher": John 7:35; Acts 9:15; Acts 22:21; Acts 26:17-18; Acts 26:20; Rom 11:13; Rom 15:16; Gal 1:16; Gal 2:9.</w:t>
      </w:r>
    </w:p>
  </w:footnote>
  <w:footnote w:id="14702">
    <w:p>
      <w:pPr>
        <w:pStyle w:val="FootnoteText"/>
      </w:pPr>
      <w:r>
        <w:rPr>
          <w:rStyle w:val="FootnoteReference"/>
        </w:rPr>
        <w:footnoteRef/>
      </w:r>
      <w:r>
        <w:t xml:space="preserve">Cross-references for "in faith": Acts 14:27; Gal 2:16; Gal 3:9.</w:t>
      </w:r>
    </w:p>
  </w:footnote>
  <w:footnote w:id="14703">
    <w:p>
      <w:pPr>
        <w:pStyle w:val="FootnoteText"/>
      </w:pPr>
      <w:r>
        <w:rPr>
          <w:rStyle w:val="FootnoteReference"/>
        </w:rPr>
        <w:footnoteRef/>
      </w:r>
      <w:r>
        <w:t xml:space="preserve">Cross-references for "verity": Ps 111:7.</w:t>
      </w:r>
    </w:p>
  </w:footnote>
  <w:footnote w:id="14704">
    <w:p>
      <w:pPr>
        <w:pStyle w:val="FootnoteText"/>
      </w:pPr>
      <w:r>
        <w:rPr>
          <w:rStyle w:val="FootnoteReference"/>
        </w:rPr>
        <w:footnoteRef/>
      </w:r>
      <w:r>
        <w:t xml:space="preserve">Cross-references for "pray": 2Chr 33:11-12; Ps 130:1-2; Lam 3:55-56; Jonah 2:1-2; Mal 1:11; Luke 23:42-43; John 4:21; John 4:23-24; Acts 21:5.</w:t>
      </w:r>
    </w:p>
  </w:footnote>
  <w:footnote w:id="14705">
    <w:p>
      <w:pPr>
        <w:pStyle w:val="FootnoteText"/>
      </w:pPr>
      <w:r>
        <w:rPr>
          <w:rStyle w:val="FootnoteReference"/>
        </w:rPr>
        <w:footnoteRef/>
      </w:r>
      <w:r>
        <w:t xml:space="preserve">Cross-references for "lifting": Job 16:17; Ps 26:6; Ps 66:18; Ps 134:2; Prov 15:8; Prov 21:27; Isa 1:15; Isa 58:7-11; Jer 7:9-10; Mal 1:9-10; Acts 10:2; Acts 10:4; Acts 10:31; Heb 10:22; Jas 4:8; 1John 3:20-22.</w:t>
      </w:r>
    </w:p>
  </w:footnote>
  <w:footnote w:id="14706">
    <w:p>
      <w:pPr>
        <w:pStyle w:val="FootnoteText"/>
      </w:pPr>
      <w:r>
        <w:rPr>
          <w:rStyle w:val="FootnoteReference"/>
        </w:rPr>
        <w:footnoteRef/>
      </w:r>
      <w:r>
        <w:t xml:space="preserve">Cross-references: Matt 21:21; Mark 11:23-24; Jas 1:6-8.</w:t>
      </w:r>
    </w:p>
  </w:footnote>
  <w:footnote w:id="14707">
    <w:p>
      <w:pPr>
        <w:pStyle w:val="FootnoteText"/>
      </w:pPr>
      <w:r>
        <w:rPr>
          <w:rStyle w:val="FootnoteReference"/>
        </w:rPr>
        <w:footnoteRef/>
      </w:r>
      <w:r>
        <w:t xml:space="preserve">Cross-references: Prov 7:10; Isa 3:16; Titus 2:3-5.</w:t>
      </w:r>
    </w:p>
  </w:footnote>
  <w:footnote w:id="14708">
    <w:p>
      <w:pPr>
        <w:pStyle w:val="FootnoteText"/>
      </w:pPr>
      <w:r>
        <w:rPr>
          <w:rStyle w:val="FootnoteReference"/>
        </w:rPr>
        <w:footnoteRef/>
      </w:r>
      <w:r>
        <w:t xml:space="preserve">Cross-references: Gen 24:53; Exod 35:22-23; 2Kgs 9:30; Ps 45:13-14; Ps 149:4; Prov 31:22; Isa 3:18-24; Isa 61:4; Jer 2:32; Jer 4:30; Ezek 16:9-16; Matt 6:28-29; Matt 11:8; Esth 5:1.</w:t>
      </w:r>
    </w:p>
  </w:footnote>
  <w:footnote w:id="14709">
    <w:p>
      <w:pPr>
        <w:pStyle w:val="FootnoteText"/>
      </w:pPr>
      <w:r>
        <w:rPr>
          <w:rStyle w:val="FootnoteReference"/>
        </w:rPr>
        <w:footnoteRef/>
      </w:r>
      <w:r>
        <w:t xml:space="preserve">Cross-references: 1Pet 3:3.</w:t>
      </w:r>
    </w:p>
  </w:footnote>
  <w:footnote w:id="14710">
    <w:p>
      <w:pPr>
        <w:pStyle w:val="FootnoteText"/>
      </w:pPr>
      <w:r>
        <w:rPr>
          <w:rStyle w:val="FootnoteReference"/>
        </w:rPr>
        <w:footnoteRef/>
      </w:r>
      <w:r>
        <w:t xml:space="preserve">Cross-references for "women": 1Pet 3:3-5; 2Pet 3:11.</w:t>
      </w:r>
    </w:p>
  </w:footnote>
  <w:footnote w:id="14711">
    <w:p>
      <w:pPr>
        <w:pStyle w:val="FootnoteText"/>
      </w:pPr>
      <w:r>
        <w:rPr>
          <w:rStyle w:val="FootnoteReference"/>
        </w:rPr>
        <w:footnoteRef/>
      </w:r>
      <w:r>
        <w:t xml:space="preserve">Cross-references: Gen 3:16; 1Cor 11:3; 1Cor 14:34-35; Eph 5:22-24; Col 3:18; 1Pet 3:1; 1Pet 3:5-6; Esth 1:20.</w:t>
      </w:r>
    </w:p>
  </w:footnote>
  <w:footnote w:id="14712">
    <w:p>
      <w:pPr>
        <w:pStyle w:val="FootnoteText"/>
      </w:pPr>
      <w:r>
        <w:rPr>
          <w:rStyle w:val="FootnoteReference"/>
        </w:rPr>
        <w:footnoteRef/>
      </w:r>
      <w:r>
        <w:t xml:space="preserve">Cross-references: 1 Corinthians 14:34.</w:t>
      </w:r>
    </w:p>
  </w:footnote>
  <w:footnote w:id="1471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4714">
    <w:p>
      <w:pPr>
        <w:pStyle w:val="FootnoteText"/>
      </w:pPr>
      <w:r>
        <w:rPr>
          <w:rStyle w:val="FootnoteReference"/>
        </w:rPr>
        <w:footnoteRef/>
      </w:r>
      <w:r>
        <w:t xml:space="preserve">Personal name: Eve. Personal-name meaning: Eve — Living; life-giver. Source form: Eve.</w:t>
      </w:r>
    </w:p>
  </w:footnote>
  <w:footnote w:id="14715">
    <w:p>
      <w:pPr>
        <w:pStyle w:val="FootnoteText"/>
      </w:pPr>
      <w:r>
        <w:rPr>
          <w:rStyle w:val="FootnoteReference"/>
        </w:rPr>
        <w:footnoteRef/>
      </w:r>
      <w:r>
        <w:t xml:space="preserve">Cross-references: Gen 1:27; Gen 2:7; Gen 2:18; Gen 2:22; 1Cor 11:8-9.</w:t>
      </w:r>
    </w:p>
  </w:footnote>
  <w:footnote w:id="14716">
    <w:p>
      <w:pPr>
        <w:pStyle w:val="FootnoteText"/>
      </w:pPr>
      <w:r>
        <w:rPr>
          <w:rStyle w:val="FootnoteReference"/>
        </w:rPr>
        <w:footnoteRef/>
      </w:r>
      <w:r>
        <w:t xml:space="preserve">Cross-references: Gen 3:6; Gen 3:12; 2Cor 11:3.</w:t>
      </w:r>
    </w:p>
  </w:footnote>
  <w:footnote w:id="14717">
    <w:p>
      <w:pPr>
        <w:pStyle w:val="FootnoteText"/>
      </w:pPr>
      <w:r>
        <w:rPr>
          <w:rStyle w:val="FootnoteReference"/>
        </w:rPr>
        <w:footnoteRef/>
      </w:r>
      <w:r>
        <w:t xml:space="preserve">Cross-references for "in childbearing": Gen 3:16.</w:t>
      </w:r>
    </w:p>
  </w:footnote>
  <w:footnote w:id="14718">
    <w:p>
      <w:pPr>
        <w:pStyle w:val="FootnoteText"/>
      </w:pPr>
      <w:r>
        <w:rPr>
          <w:rStyle w:val="FootnoteReference"/>
        </w:rPr>
        <w:footnoteRef/>
      </w:r>
      <w:r>
        <w:t xml:space="preserve">Cross-references for "in faith": 1Tim 1:5.</w:t>
      </w:r>
    </w:p>
  </w:footnote>
  <w:footnote w:id="14719">
    <w:p>
      <w:pPr>
        <w:pStyle w:val="FootnoteText"/>
      </w:pPr>
      <w:r>
        <w:rPr>
          <w:rStyle w:val="FootnoteReference"/>
        </w:rPr>
        <w:footnoteRef/>
      </w:r>
      <w:r>
        <w:t xml:space="preserve">Cross-references for "sobriety": 1Tim 2:9; Titus 2:12; 1Pet 4:7.</w:t>
      </w:r>
    </w:p>
  </w:footnote>
  <w:footnote w:id="14720">
    <w:p>
      <w:pPr>
        <w:pStyle w:val="FootnoteText"/>
      </w:pPr>
      <w:r>
        <w:rPr>
          <w:rStyle w:val="FootnoteReference"/>
        </w:rPr>
        <w:footnoteRef/>
      </w:r>
      <w:r>
        <w:t xml:space="preserve">Cross-references: Gen 3:15; Isa 7:14; Isa 9:6; Jer 31:22; Matt 1:21-25; Luke 2:7; Luke 2:10-11; Gal 4:4-5.</w:t>
      </w:r>
    </w:p>
  </w:footnote>
  <w:footnote w:id="14721">
    <w:p>
      <w:pPr>
        <w:pStyle w:val="FootnoteText"/>
      </w:pPr>
      <w:r>
        <w:rPr>
          <w:rStyle w:val="FootnoteReference"/>
        </w:rPr>
        <w:footnoteRef/>
      </w:r>
      <w:r>
        <w:t xml:space="preserve">Cross-references for "is a": 1Tim 1:15; 1Tim 4:9; 2Tim 2:11; Titus 3:8.</w:t>
      </w:r>
    </w:p>
  </w:footnote>
  <w:footnote w:id="14722">
    <w:p>
      <w:pPr>
        <w:pStyle w:val="FootnoteText"/>
      </w:pPr>
      <w:r>
        <w:rPr>
          <w:rStyle w:val="FootnoteReference"/>
        </w:rPr>
        <w:footnoteRef/>
      </w:r>
      <w:r>
        <w:t xml:space="preserve">Cross-references: Acts 1:20; Phil 1:1; 1Tim 3:2-7; Titus 1:7; 1Pet 2:25.</w:t>
      </w:r>
    </w:p>
  </w:footnote>
  <w:footnote w:id="14723">
    <w:p>
      <w:pPr>
        <w:pStyle w:val="FootnoteText"/>
      </w:pPr>
      <w:r>
        <w:rPr>
          <w:rStyle w:val="FootnoteReference"/>
        </w:rPr>
        <w:footnoteRef/>
      </w:r>
      <w:r>
        <w:t xml:space="preserve">Cross-references: Acts 20:28; Heb 12:15; 1Pet 4:15; 1Pet 5:2.</w:t>
      </w:r>
    </w:p>
  </w:footnote>
  <w:footnote w:id="14724">
    <w:p>
      <w:pPr>
        <w:pStyle w:val="FootnoteText"/>
      </w:pPr>
      <w:r>
        <w:rPr>
          <w:rStyle w:val="FootnoteReference"/>
        </w:rPr>
        <w:footnoteRef/>
      </w:r>
      <w:r>
        <w:t xml:space="preserve">Cross-references: Prov 11:30; Luke 15:10; Rom 11:13; Eph 4:12; 1Thess 5:14; Jas 5:19-20.</w:t>
      </w:r>
    </w:p>
  </w:footnote>
  <w:footnote w:id="14725">
    <w:p>
      <w:pPr>
        <w:pStyle w:val="FootnoteText"/>
      </w:pPr>
      <w:r>
        <w:rPr>
          <w:rStyle w:val="FootnoteReference"/>
        </w:rPr>
        <w:footnoteRef/>
      </w:r>
      <w:r>
        <w:t xml:space="preserve">Cross-references for "blameless": Luke 1:6; Phil 2:15; 1Tim 3:10.</w:t>
      </w:r>
    </w:p>
  </w:footnote>
  <w:footnote w:id="14726">
    <w:p>
      <w:pPr>
        <w:pStyle w:val="FootnoteText"/>
      </w:pPr>
      <w:r>
        <w:rPr>
          <w:rStyle w:val="FootnoteReference"/>
        </w:rPr>
        <w:footnoteRef/>
      </w:r>
      <w:r>
        <w:t xml:space="preserve">Cross-references for "the husband": 1Tim 4:3; 1Tim 5:9; Heb 3:14.</w:t>
      </w:r>
    </w:p>
  </w:footnote>
  <w:footnote w:id="14727">
    <w:p>
      <w:pPr>
        <w:pStyle w:val="FootnoteText"/>
      </w:pPr>
      <w:r>
        <w:rPr>
          <w:rStyle w:val="FootnoteReference"/>
        </w:rPr>
        <w:footnoteRef/>
      </w:r>
      <w:r>
        <w:t xml:space="preserve">Cross-references for "vigilant": Isa 56:10; 1Pet 4:7; 1Pet 5:8.</w:t>
      </w:r>
    </w:p>
  </w:footnote>
  <w:footnote w:id="14728">
    <w:p>
      <w:pPr>
        <w:pStyle w:val="FootnoteText"/>
      </w:pPr>
      <w:r>
        <w:rPr>
          <w:rStyle w:val="FootnoteReference"/>
        </w:rPr>
        <w:footnoteRef/>
      </w:r>
      <w:r>
        <w:t xml:space="preserve">Cross-references for "given": Rom 12:13; Titus 1:8; Heb 13:2; 1Pet 4:9.</w:t>
      </w:r>
    </w:p>
  </w:footnote>
  <w:footnote w:id="14729">
    <w:p>
      <w:pPr>
        <w:pStyle w:val="FootnoteText"/>
      </w:pPr>
      <w:r>
        <w:rPr>
          <w:rStyle w:val="FootnoteReference"/>
        </w:rPr>
        <w:footnoteRef/>
      </w:r>
      <w:r>
        <w:t xml:space="preserve">Cross-references: Titus 1:6-9.</w:t>
      </w:r>
    </w:p>
  </w:footnote>
  <w:footnote w:id="14730">
    <w:p>
      <w:pPr>
        <w:pStyle w:val="FootnoteText"/>
      </w:pPr>
      <w:r>
        <w:rPr>
          <w:rStyle w:val="FootnoteReference"/>
        </w:rPr>
        <w:footnoteRef/>
      </w:r>
      <w:r>
        <w:t xml:space="preserve">Cross-references: 2Tim 2:24.</w:t>
      </w:r>
    </w:p>
  </w:footnote>
  <w:footnote w:id="14731">
    <w:p>
      <w:pPr>
        <w:pStyle w:val="FootnoteText"/>
      </w:pPr>
      <w:r>
        <w:rPr>
          <w:rStyle w:val="FootnoteReference"/>
        </w:rPr>
        <w:footnoteRef/>
      </w:r>
      <w:r>
        <w:t xml:space="preserve">Cross-references for "not given to wine": Lev 10:9; Isa 5:11-12; Isa 28:1; Isa 28:7; Isa 56:12; Ezek 44:21; Mic 2:11; Matt 24:45-51; Luke 12:42-46; Luke 21:34-36; Eph 5:18; 1Tim 3:8; Titus 1:7; Titus 2:3.</w:t>
      </w:r>
    </w:p>
  </w:footnote>
  <w:footnote w:id="14732">
    <w:p>
      <w:pPr>
        <w:pStyle w:val="FootnoteText"/>
      </w:pPr>
      <w:r>
        <w:rPr>
          <w:rStyle w:val="FootnoteReference"/>
        </w:rPr>
        <w:footnoteRef/>
      </w:r>
      <w:r>
        <w:t xml:space="preserve">Cross-references for "not greedy": Prov 1:19; Prov 15:27; Isa 56:11; Jude 1:11.</w:t>
      </w:r>
    </w:p>
  </w:footnote>
  <w:footnote w:id="14733">
    <w:p>
      <w:pPr>
        <w:pStyle w:val="FootnoteText"/>
      </w:pPr>
      <w:r>
        <w:rPr>
          <w:rStyle w:val="FootnoteReference"/>
        </w:rPr>
        <w:footnoteRef/>
      </w:r>
      <w:r>
        <w:t xml:space="preserve">Cross-references: 2Tim 2:24-25; Titus 1:7.</w:t>
      </w:r>
    </w:p>
  </w:footnote>
  <w:footnote w:id="14734">
    <w:p>
      <w:pPr>
        <w:pStyle w:val="FootnoteText"/>
      </w:pPr>
      <w:r>
        <w:rPr>
          <w:rStyle w:val="FootnoteReference"/>
        </w:rPr>
        <w:footnoteRef/>
      </w:r>
      <w:r>
        <w:t xml:space="preserve">Cross-references: 1Sam 8:3; 1Tim 3:8; Titus 1:7; Titus 1:11; 1Pet 5:2.</w:t>
      </w:r>
    </w:p>
  </w:footnote>
  <w:footnote w:id="14735">
    <w:p>
      <w:pPr>
        <w:pStyle w:val="FootnoteText"/>
      </w:pPr>
      <w:r>
        <w:rPr>
          <w:rStyle w:val="FootnoteReference"/>
        </w:rPr>
        <w:footnoteRef/>
      </w:r>
      <w:r>
        <w:t xml:space="preserve">Cross-references: Eccl 7:8; 1Thess 5:14; 1Tim 6:11; 2Tim 2:24; Rev 1:9.</w:t>
      </w:r>
    </w:p>
  </w:footnote>
  <w:footnote w:id="14736">
    <w:p>
      <w:pPr>
        <w:pStyle w:val="FootnoteText"/>
      </w:pPr>
      <w:r>
        <w:rPr>
          <w:rStyle w:val="FootnoteReference"/>
        </w:rPr>
        <w:footnoteRef/>
      </w:r>
      <w:r>
        <w:t xml:space="preserve">Cross-references: Titus 3:2; Jas 4:1.</w:t>
      </w:r>
    </w:p>
  </w:footnote>
  <w:footnote w:id="14737">
    <w:p>
      <w:pPr>
        <w:pStyle w:val="FootnoteText"/>
      </w:pPr>
      <w:r>
        <w:rPr>
          <w:rStyle w:val="FootnoteReference"/>
        </w:rPr>
        <w:footnoteRef/>
      </w:r>
      <w:r>
        <w:t xml:space="preserve">Cross-references: 1Sam 2:15-17; 2Kgs 5:20-27; Jer 6:13; Jer 8:10; Mic 3:5; Mic 3:11; Mal 1:10; Matt 21:13; John 10:12-13; John 12:5-6; Acts 8:18-21; Acts 20:33; Rom 16:18; 2Pet 2:3; 2Pet 2:14-15; Rev 18:11-13.</w:t>
      </w:r>
    </w:p>
  </w:footnote>
  <w:footnote w:id="14738">
    <w:p>
      <w:pPr>
        <w:pStyle w:val="FootnoteText"/>
      </w:pPr>
      <w:r>
        <w:rPr>
          <w:rStyle w:val="FootnoteReference"/>
        </w:rPr>
        <w:footnoteRef/>
      </w:r>
      <w:r>
        <w:t xml:space="preserve">Cross-references: Gen 18:19; Josh 24:15; Ps 101:2-8; Acts 10:2; 1Tim 3:12; Titus 1:6.</w:t>
      </w:r>
    </w:p>
  </w:footnote>
  <w:footnote w:id="14739">
    <w:p>
      <w:pPr>
        <w:pStyle w:val="FootnoteText"/>
      </w:pPr>
      <w:r>
        <w:rPr>
          <w:rStyle w:val="FootnoteReference"/>
        </w:rPr>
        <w:footnoteRef/>
      </w:r>
      <w:r>
        <w:t xml:space="preserve">Cross-references: 1Sam 2:29-30; 1Sam 3:13.</w:t>
      </w:r>
    </w:p>
  </w:footnote>
  <w:footnote w:id="14740">
    <w:p>
      <w:pPr>
        <w:pStyle w:val="FootnoteText"/>
      </w:pPr>
      <w:r>
        <w:rPr>
          <w:rStyle w:val="FootnoteReference"/>
        </w:rPr>
        <w:footnoteRef/>
      </w:r>
      <w:r>
        <w:t xml:space="preserve">Cross-references: Acts 20:28; Eph 1:22; Eph 5:24; Eph 5:32; 1Tim 3:15.</w:t>
      </w:r>
    </w:p>
  </w:footnote>
  <w:footnote w:id="14741">
    <w:p>
      <w:pPr>
        <w:pStyle w:val="FootnoteText"/>
      </w:pPr>
      <w:r>
        <w:rPr>
          <w:rStyle w:val="FootnoteReference"/>
        </w:rPr>
        <w:footnoteRef/>
      </w:r>
      <w:r>
        <w:t xml:space="preserve">Cross-references for "the condemnation": Isa 14:12-14; Luke 10:18; 2Pet 2:4; Jude 1:6.</w:t>
      </w:r>
    </w:p>
  </w:footnote>
  <w:footnote w:id="14742">
    <w:p>
      <w:pPr>
        <w:pStyle w:val="FootnoteText"/>
      </w:pPr>
      <w:r>
        <w:rPr>
          <w:rStyle w:val="FootnoteReference"/>
        </w:rPr>
        <w:footnoteRef/>
      </w:r>
      <w:r>
        <w:t xml:space="preserve">Cross-references: 1Cor 3:1; Heb 5:12-13; 1Pet 2:2.</w:t>
      </w:r>
    </w:p>
  </w:footnote>
  <w:footnote w:id="14743">
    <w:p>
      <w:pPr>
        <w:pStyle w:val="FootnoteText"/>
      </w:pPr>
      <w:r>
        <w:rPr>
          <w:rStyle w:val="FootnoteReference"/>
        </w:rPr>
        <w:footnoteRef/>
      </w:r>
      <w:r>
        <w:t xml:space="preserve">Cross-references for "a good": 1Sam 2:24; Acts 6:3; Acts 10:22; Acts 22:12; 1Tim 5:24-25; 3John 1:12.</w:t>
      </w:r>
    </w:p>
  </w:footnote>
  <w:footnote w:id="14744">
    <w:p>
      <w:pPr>
        <w:pStyle w:val="FootnoteText"/>
      </w:pPr>
      <w:r>
        <w:rPr>
          <w:rStyle w:val="FootnoteReference"/>
        </w:rPr>
        <w:footnoteRef/>
      </w:r>
      <w:r>
        <w:t xml:space="preserve">Cross-references for "the snare": 1Tim 6:9; 2Tim 2:26.</w:t>
      </w:r>
    </w:p>
  </w:footnote>
  <w:footnote w:id="14745">
    <w:p>
      <w:pPr>
        <w:pStyle w:val="FootnoteText"/>
      </w:pPr>
      <w:r>
        <w:rPr>
          <w:rStyle w:val="FootnoteReference"/>
        </w:rPr>
        <w:footnoteRef/>
      </w:r>
      <w:r>
        <w:t xml:space="preserve">Cross-references: 1Cor 5:12; Col 4:5; 1Thess 4:12.</w:t>
      </w:r>
    </w:p>
  </w:footnote>
  <w:footnote w:id="14746">
    <w:p>
      <w:pPr>
        <w:pStyle w:val="FootnoteText"/>
      </w:pPr>
      <w:r>
        <w:rPr>
          <w:rStyle w:val="FootnoteReference"/>
        </w:rPr>
        <w:footnoteRef/>
      </w:r>
      <w:r>
        <w:t xml:space="preserve">Cross-references for "not given": Lev 10:9; Ezek 44:21; 1Tim 3:3.</w:t>
      </w:r>
    </w:p>
  </w:footnote>
  <w:footnote w:id="14747">
    <w:p>
      <w:pPr>
        <w:pStyle w:val="FootnoteText"/>
      </w:pPr>
      <w:r>
        <w:rPr>
          <w:rStyle w:val="FootnoteReference"/>
        </w:rPr>
        <w:footnoteRef/>
      </w:r>
      <w:r>
        <w:t xml:space="preserve">Cross-references: Acts 6:3-6; Phil 1:1.</w:t>
      </w:r>
    </w:p>
  </w:footnote>
  <w:footnote w:id="14748">
    <w:p>
      <w:pPr>
        <w:pStyle w:val="FootnoteText"/>
      </w:pPr>
      <w:r>
        <w:rPr>
          <w:rStyle w:val="FootnoteReference"/>
        </w:rPr>
        <w:footnoteRef/>
      </w:r>
      <w:r>
        <w:t xml:space="preserve">Cross-references: 1Tim 3:4.</w:t>
      </w:r>
    </w:p>
  </w:footnote>
  <w:footnote w:id="14749">
    <w:p>
      <w:pPr>
        <w:pStyle w:val="FootnoteText"/>
      </w:pPr>
      <w:r>
        <w:rPr>
          <w:rStyle w:val="FootnoteReference"/>
        </w:rPr>
        <w:footnoteRef/>
      </w:r>
      <w:r>
        <w:t xml:space="preserve">Cross-references: Ps 5:9; Ps 12:2; Ps 50:19; Ps 52:2; Rom 3:13; Jas 3:10.</w:t>
      </w:r>
    </w:p>
  </w:footnote>
  <w:footnote w:id="14750">
    <w:p>
      <w:pPr>
        <w:pStyle w:val="FootnoteText"/>
      </w:pPr>
      <w:r>
        <w:rPr>
          <w:rStyle w:val="FootnoteReference"/>
        </w:rPr>
        <w:footnoteRef/>
      </w:r>
      <w:r>
        <w:t xml:space="preserve">Cross-references for "Holding": 1Tim 1:5; 1Tim 1:19.</w:t>
      </w:r>
    </w:p>
  </w:footnote>
  <w:footnote w:id="14751">
    <w:p>
      <w:pPr>
        <w:pStyle w:val="FootnoteText"/>
      </w:pPr>
      <w:r>
        <w:rPr>
          <w:rStyle w:val="FootnoteReference"/>
        </w:rPr>
        <w:footnoteRef/>
      </w:r>
      <w:r>
        <w:t xml:space="preserve">Cross-references for "the mystery": 1Tim 3:16; 2John 1:9-10.</w:t>
      </w:r>
    </w:p>
  </w:footnote>
  <w:footnote w:id="14752">
    <w:p>
      <w:pPr>
        <w:pStyle w:val="FootnoteText"/>
      </w:pPr>
      <w:r>
        <w:rPr>
          <w:rStyle w:val="FootnoteReference"/>
        </w:rPr>
        <w:footnoteRef/>
      </w:r>
      <w:r>
        <w:t xml:space="preserve">Cross-references for "let these": 1Tim 3:6; 1Tim 5:22; 1John 4:1.</w:t>
      </w:r>
    </w:p>
  </w:footnote>
  <w:footnote w:id="14753">
    <w:p>
      <w:pPr>
        <w:pStyle w:val="FootnoteText"/>
      </w:pPr>
      <w:r>
        <w:rPr>
          <w:rStyle w:val="FootnoteReference"/>
        </w:rPr>
        <w:footnoteRef/>
      </w:r>
      <w:r>
        <w:t xml:space="preserve">Cross-references: Acts 6:1-2; 1Tim 3:13.</w:t>
      </w:r>
    </w:p>
  </w:footnote>
  <w:footnote w:id="14754">
    <w:p>
      <w:pPr>
        <w:pStyle w:val="FootnoteText"/>
      </w:pPr>
      <w:r>
        <w:rPr>
          <w:rStyle w:val="FootnoteReference"/>
        </w:rPr>
        <w:footnoteRef/>
      </w:r>
      <w:r>
        <w:t xml:space="preserve">Cross-references for "sober": 1Thess 5:6-8; 1Tim 3:2; 2Tim 4:5; Titus 3:2; 1Pet 5:8.</w:t>
      </w:r>
    </w:p>
  </w:footnote>
  <w:footnote w:id="14755">
    <w:p>
      <w:pPr>
        <w:pStyle w:val="FootnoteText"/>
      </w:pPr>
      <w:r>
        <w:rPr>
          <w:rStyle w:val="FootnoteReference"/>
        </w:rPr>
        <w:footnoteRef/>
      </w:r>
      <w:r>
        <w:t xml:space="preserve">Cross-references for "faithful": 1Tim 1:12; 1Tim 6:2.</w:t>
      </w:r>
    </w:p>
  </w:footnote>
  <w:footnote w:id="14756">
    <w:p>
      <w:pPr>
        <w:pStyle w:val="FootnoteText"/>
      </w:pPr>
      <w:r>
        <w:rPr>
          <w:rStyle w:val="FootnoteReference"/>
        </w:rPr>
        <w:footnoteRef/>
      </w:r>
      <w:r>
        <w:t xml:space="preserve">Cross-references: Lev 21:7; Lev 21:13-15; Ezek 44:22; Luke 1:5-6; Titus 2:3.</w:t>
      </w:r>
    </w:p>
  </w:footnote>
  <w:footnote w:id="14757">
    <w:p>
      <w:pPr>
        <w:pStyle w:val="FootnoteText"/>
      </w:pPr>
      <w:r>
        <w:rPr>
          <w:rStyle w:val="FootnoteReference"/>
        </w:rPr>
        <w:footnoteRef/>
      </w:r>
      <w:r>
        <w:t xml:space="preserve">Cross-references: 1Tim 3:4.</w:t>
      </w:r>
    </w:p>
  </w:footnote>
  <w:footnote w:id="14758">
    <w:p>
      <w:pPr>
        <w:pStyle w:val="FootnoteText"/>
      </w:pPr>
      <w:r>
        <w:rPr>
          <w:rStyle w:val="FootnoteReference"/>
        </w:rPr>
        <w:footnoteRef/>
      </w:r>
      <w:r>
        <w:t xml:space="preserve">Cross-references: Ps 15:3; Ps 50:20; Ps 101:5; Prov 10:18; Prov 25:13; Jer 9:4; Matt 4:1; John 6:70; 2Tim 3:3; Titus 2:3; Rev 12:9-10.</w:t>
      </w:r>
    </w:p>
  </w:footnote>
  <w:footnote w:id="14759">
    <w:p>
      <w:pPr>
        <w:pStyle w:val="FootnoteText"/>
      </w:pPr>
      <w:r>
        <w:rPr>
          <w:rStyle w:val="FootnoteReference"/>
        </w:rPr>
        <w:footnoteRef/>
      </w:r>
      <w:r>
        <w:t xml:space="preserve">Cross-references: 1Tim 3:2; 1Tim 3:4-5.</w:t>
      </w:r>
    </w:p>
  </w:footnote>
  <w:footnote w:id="14760">
    <w:p>
      <w:pPr>
        <w:pStyle w:val="FootnoteText"/>
      </w:pPr>
      <w:r>
        <w:rPr>
          <w:rStyle w:val="FootnoteReference"/>
        </w:rPr>
        <w:footnoteRef/>
      </w:r>
      <w:r>
        <w:t xml:space="preserve">Cross-references for "degree": Acts 21:35.</w:t>
      </w:r>
    </w:p>
  </w:footnote>
  <w:footnote w:id="14761">
    <w:p>
      <w:pPr>
        <w:pStyle w:val="FootnoteText"/>
      </w:pPr>
      <w:r>
        <w:rPr>
          <w:rStyle w:val="FootnoteReference"/>
        </w:rPr>
        <w:footnoteRef/>
      </w:r>
      <w:r>
        <w:t xml:space="preserve">Personal name: Christ. Personal-name meaning: Christ — anointed. Source form: Christ.</w:t>
      </w:r>
    </w:p>
  </w:footnote>
  <w:footnote w:id="14762">
    <w:p>
      <w:pPr>
        <w:pStyle w:val="FootnoteText"/>
      </w:pPr>
      <w:r>
        <w:rPr>
          <w:rStyle w:val="FootnoteReference"/>
        </w:rPr>
        <w:footnoteRef/>
      </w:r>
      <w:r>
        <w:t xml:space="preserve">Name meaning: Jesus (Yeshua) — Yahweh saves. He will save His people from their sins.</w:t>
      </w:r>
    </w:p>
  </w:footnote>
  <w:footnote w:id="14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64">
    <w:p>
      <w:pPr>
        <w:pStyle w:val="FootnoteText"/>
      </w:pPr>
      <w:r>
        <w:rPr>
          <w:rStyle w:val="FootnoteReference"/>
        </w:rPr>
        <w:footnoteRef/>
      </w:r>
      <w:r>
        <w:t xml:space="preserve">Cross-references: Matt 25:21; Luke 16:10-12; Luke 19:17.</w:t>
      </w:r>
    </w:p>
  </w:footnote>
  <w:footnote w:id="14765">
    <w:p>
      <w:pPr>
        <w:pStyle w:val="FootnoteText"/>
      </w:pPr>
      <w:r>
        <w:rPr>
          <w:rStyle w:val="FootnoteReference"/>
        </w:rPr>
        <w:footnoteRef/>
      </w:r>
      <w:r>
        <w:t xml:space="preserve">Cross-references: Matt 20:28; Rom 12:7-8; 1Cor 16:15; Heb 6:10; 1Pet 4:10-11.</w:t>
      </w:r>
    </w:p>
  </w:footnote>
  <w:footnote w:id="14766">
    <w:p>
      <w:pPr>
        <w:pStyle w:val="FootnoteText"/>
      </w:pPr>
      <w:r>
        <w:rPr>
          <w:rStyle w:val="FootnoteReference"/>
        </w:rPr>
        <w:footnoteRef/>
      </w:r>
      <w:r>
        <w:t xml:space="preserve">Cross-references for "hoping": 1Cor 11:34; 1Cor 16:5-7; 2Cor 1:15-17; 1Thess 2:18; 1Tim 4:13; Phlm 1:22; Heb 13:23; 2John 1:12; 3John 1:14.</w:t>
      </w:r>
    </w:p>
  </w:footnote>
  <w:footnote w:id="14767">
    <w:p>
      <w:pPr>
        <w:pStyle w:val="FootnoteText"/>
      </w:pPr>
      <w:r>
        <w:rPr>
          <w:rStyle w:val="FootnoteReference"/>
        </w:rPr>
        <w:footnoteRef/>
      </w:r>
      <w:r>
        <w:t xml:space="preserve">Cross-references for "know": Deut 31:23; 1Kgs 2:2; 1Kgs 2:4; 1Chr 22:13; 1Chr 28:9-21; Acts 1:2; 1Tim 3:2.</w:t>
      </w:r>
    </w:p>
  </w:footnote>
  <w:footnote w:id="14768">
    <w:p>
      <w:pPr>
        <w:pStyle w:val="FootnoteText"/>
      </w:pPr>
      <w:r>
        <w:rPr>
          <w:rStyle w:val="FootnoteReference"/>
        </w:rPr>
        <w:footnoteRef/>
      </w:r>
      <w:r>
        <w:t xml:space="preserve">Cross-references for "the house": Eph 2:21-22; 2Tim 2:20; Heb 3:2-6; 1Pet 2:5.</w:t>
      </w:r>
    </w:p>
  </w:footnote>
  <w:footnote w:id="14769">
    <w:p>
      <w:pPr>
        <w:pStyle w:val="FootnoteText"/>
      </w:pPr>
      <w:r>
        <w:rPr>
          <w:rStyle w:val="FootnoteReference"/>
        </w:rPr>
        <w:footnoteRef/>
      </w:r>
      <w:r>
        <w:t xml:space="preserve">Cross-references for "the living": Deut 5:26; Josh 3:10; 1Sam 17:26; 1Sam 17:36; 2Kgs 19:4; Ps 42:2; Ps 84:2; Jer 10:10; Jer 23:36; Dan 6:26; Hos 1:10; Matt 16:16; John 6:69; Acts 14:15; Rom 9:26; 2Cor 3:3; 2Cor 6:16; 1Thess 1:9; 1Tim 4:10; 1Tim 6:16; Heb 3:12; Heb 9:14; Heb 12:22; Rev 7:2.</w:t>
      </w:r>
    </w:p>
  </w:footnote>
  <w:footnote w:id="14770">
    <w:p>
      <w:pPr>
        <w:pStyle w:val="FootnoteText"/>
      </w:pPr>
      <w:r>
        <w:rPr>
          <w:rStyle w:val="FootnoteReference"/>
        </w:rPr>
        <w:footnoteRef/>
      </w:r>
      <w:r>
        <w:t xml:space="preserve">Cross-references for "the pillar": Jer 1:18; Matt 16:18-19; Matt 18:18; Rom 3:2; Gal 2:9.</w:t>
      </w:r>
    </w:p>
  </w:footnote>
  <w:footnote w:id="14771">
    <w:p>
      <w:pPr>
        <w:pStyle w:val="FootnoteText"/>
      </w:pPr>
      <w:r>
        <w:rPr>
          <w:rStyle w:val="FootnoteReference"/>
        </w:rPr>
        <w:footnoteRef/>
      </w:r>
      <w:r>
        <w:t xml:space="preserve">Cross-references for "the truth": John 1:17; John 14:6; John 18:37; 2Cor 6:7; Gal 3:1; Eph 4:21; Col 1:5; 1Tim 3:16.</w:t>
      </w:r>
    </w:p>
  </w:footnote>
  <w:footnote w:id="14772">
    <w:p>
      <w:pPr>
        <w:pStyle w:val="FootnoteText"/>
      </w:pPr>
      <w:r>
        <w:rPr>
          <w:rStyle w:val="FootnoteReference"/>
        </w:rPr>
        <w:footnoteRef/>
      </w:r>
      <w:r>
        <w:t xml:space="preserve">Cross-references: 1Tim 3:5.</w:t>
      </w:r>
    </w:p>
  </w:footnote>
  <w:footnote w:id="14773">
    <w:p>
      <w:pPr>
        <w:pStyle w:val="FootnoteText"/>
      </w:pPr>
      <w:r>
        <w:rPr>
          <w:rStyle w:val="FootnoteReference"/>
        </w:rPr>
        <w:footnoteRef/>
      </w:r>
      <w:r>
        <w:t xml:space="preserve">Cross-references for "the mystery": Matt 13:11; Rom 16:25; 1Cor 2:7; Eph 1:9; Eph 3:3-9; Eph 6:19; Col 2:2; 2Thess 2:7; 1Tim 3:9; Rev 17:5; Rev 17:7.</w:t>
      </w:r>
    </w:p>
  </w:footnote>
  <w:footnote w:id="14774">
    <w:p>
      <w:pPr>
        <w:pStyle w:val="FootnoteText"/>
      </w:pPr>
      <w:r>
        <w:rPr>
          <w:rStyle w:val="FootnoteReference"/>
        </w:rPr>
        <w:footnoteRef/>
      </w:r>
      <w:r>
        <w:t xml:space="preserve">Cross-references for "manifest": 1John 3:5.</w:t>
      </w:r>
    </w:p>
  </w:footnote>
  <w:footnote w:id="14775">
    <w:p>
      <w:pPr>
        <w:pStyle w:val="FootnoteText"/>
      </w:pPr>
      <w:r>
        <w:rPr>
          <w:rStyle w:val="FootnoteReference"/>
        </w:rPr>
        <w:footnoteRef/>
      </w:r>
      <w:r>
        <w:t xml:space="preserve">Cross-references for "justified": Isa 50:5-7; Matt 3:16; John 1:32-33; John 15:26; John 16:8-9; Acts 2:32-36; Rom 1:3-4; 1Pet 3:18; 1John 5:6-8.</w:t>
      </w:r>
    </w:p>
  </w:footnote>
  <w:footnote w:id="14776">
    <w:p>
      <w:pPr>
        <w:pStyle w:val="FootnoteText"/>
      </w:pPr>
      <w:r>
        <w:rPr>
          <w:rStyle w:val="FootnoteReference"/>
        </w:rPr>
        <w:footnoteRef/>
      </w:r>
      <w:r>
        <w:t xml:space="preserve">Cross-references for "seen": Ps 68:17-18; Matt 4:11; Matt 28:2; Mark 1:13; Mark 16:5; Luke 2:10-14; Luke 22:43; Luke 24:4; John 20:12; Acts 1:10-11; Eph 3:10; 1Pet 1:12.</w:t>
      </w:r>
    </w:p>
  </w:footnote>
  <w:footnote w:id="14777">
    <w:p>
      <w:pPr>
        <w:pStyle w:val="FootnoteText"/>
      </w:pPr>
      <w:r>
        <w:rPr>
          <w:rStyle w:val="FootnoteReference"/>
        </w:rPr>
        <w:footnoteRef/>
      </w:r>
      <w:r>
        <w:t xml:space="preserve">Cross-references for "preached": Luke 2:32; Acts 10:34; Acts 13:46-48; Rom 10:12; Rom 10:18; Gal 2:8; Eph 3:5-8; Col 1:27.</w:t>
      </w:r>
    </w:p>
  </w:footnote>
  <w:footnote w:id="14778">
    <w:p>
      <w:pPr>
        <w:pStyle w:val="FootnoteText"/>
      </w:pPr>
      <w:r>
        <w:rPr>
          <w:rStyle w:val="FootnoteReference"/>
        </w:rPr>
        <w:footnoteRef/>
      </w:r>
      <w:r>
        <w:t xml:space="preserve">Cross-references for "believed": Acts 14:27; Col 1:6; Col 1:23; Rev 7:9.</w:t>
      </w:r>
    </w:p>
  </w:footnote>
  <w:footnote w:id="14779">
    <w:p>
      <w:pPr>
        <w:pStyle w:val="FootnoteText"/>
      </w:pPr>
      <w:r>
        <w:rPr>
          <w:rStyle w:val="FootnoteReference"/>
        </w:rPr>
        <w:footnoteRef/>
      </w:r>
      <w:r>
        <w:t xml:space="preserve">Cross-references for "received": Mark 16:19; Luke 24:51; John 6:62; John 13:3; John 16:28; John 17:5; Acts 1:1-9; Acts 1:19; Eph 4:8-10; Heb 1:3; Heb 8:1; Heb 12:2; 1Pet 3:22.</w:t>
      </w:r>
    </w:p>
  </w:footnote>
  <w:footnote w:id="14780">
    <w:p>
      <w:pPr>
        <w:pStyle w:val="FootnoteText"/>
      </w:pPr>
      <w:r>
        <w:rPr>
          <w:rStyle w:val="FootnoteReference"/>
        </w:rPr>
        <w:footnoteRef/>
      </w:r>
      <w:r>
        <w:t xml:space="preserve">Cross-references: Isa 7:14; Isa 9:6; Jer 23:5-6; Mic 5:2; Matt 1:23; John 1:1-2; John 1:14; Acts 20:28; Rom 8:3; Rom 9:5; 1Cor 15:47; Gal 4:4; Phil 2:6-8; Col 1:16-18; Heb 1:3; Heb 2:9-13; 1John 1:2; Rev 1:17-18.</w:t>
      </w:r>
    </w:p>
  </w:footnote>
  <w:footnote w:id="14781">
    <w:p>
      <w:pPr>
        <w:pStyle w:val="FootnoteText"/>
      </w:pPr>
      <w:r>
        <w:rPr>
          <w:rStyle w:val="FootnoteReference"/>
        </w:rPr>
        <w:footnoteRef/>
      </w:r>
      <w:r>
        <w:t xml:space="preserve">Cross-references for "the Spirit": John 16:13; Acts 13:2; Acts 28:25; 1Cor 12:11; 1John 2:18; Rev 2:7; Rev 2:11; Rev 2:17; Rev 2:29; Rev 3:6; Rev 3:13; Rev 3:22.</w:t>
      </w:r>
    </w:p>
  </w:footnote>
  <w:footnote w:id="14782">
    <w:p>
      <w:pPr>
        <w:pStyle w:val="FootnoteText"/>
      </w:pPr>
      <w:r>
        <w:rPr>
          <w:rStyle w:val="FootnoteReference"/>
        </w:rPr>
        <w:footnoteRef/>
      </w:r>
      <w:r>
        <w:t xml:space="preserve">Cross-references for "expressly": Ezek 1:3.</w:t>
      </w:r>
    </w:p>
  </w:footnote>
  <w:footnote w:id="14783">
    <w:p>
      <w:pPr>
        <w:pStyle w:val="FootnoteText"/>
      </w:pPr>
      <w:r>
        <w:rPr>
          <w:rStyle w:val="FootnoteReference"/>
        </w:rPr>
        <w:footnoteRef/>
      </w:r>
      <w:r>
        <w:t xml:space="preserve">Cross-references for "the latter": Num 24:14; Deut 4:30; Deut 32:29; Isa 2:2; Jer 48:47; Jer 49:39; Ezek 38:16; Dan 10:14; Hos 3:5; Mic 4:1; 2Tim 3:1-9; 1Pet 1:20; 2Pet 3:3; Jude 1:4; Jude 1:18.</w:t>
      </w:r>
    </w:p>
  </w:footnote>
  <w:footnote w:id="14784">
    <w:p>
      <w:pPr>
        <w:pStyle w:val="FootnoteText"/>
      </w:pPr>
      <w:r>
        <w:rPr>
          <w:rStyle w:val="FootnoteReference"/>
        </w:rPr>
        <w:footnoteRef/>
      </w:r>
      <w:r>
        <w:t xml:space="preserve">Cross-references for "depart": Dan 11:35; Matt 24:5-12; 2Thess 2:3; 2Tim 3:1-5; 2Tim 4:4.</w:t>
      </w:r>
    </w:p>
  </w:footnote>
  <w:footnote w:id="14785">
    <w:p>
      <w:pPr>
        <w:pStyle w:val="FootnoteText"/>
      </w:pPr>
      <w:r>
        <w:rPr>
          <w:rStyle w:val="FootnoteReference"/>
        </w:rPr>
        <w:footnoteRef/>
      </w:r>
      <w:r>
        <w:t xml:space="preserve">Cross-references for "seducing": Gen 3:3-5; Gen 3:13; 1Kgs 22:22-23; 2Chr 18:19-22; 2Cor 11:3; 2Cor 11:13-15; 2Thess 2:9-12; 2Tim 3:13; 2Pet 2:1; Rev 9:2-11; Rev 13:14; Rev 16:14; Rev 18:2; Rev 18:23; Rev 19:20; Rev 20:2-3; Rev 20:8; Rev 20:10.</w:t>
      </w:r>
    </w:p>
  </w:footnote>
  <w:footnote w:id="14786">
    <w:p>
      <w:pPr>
        <w:pStyle w:val="FootnoteText"/>
      </w:pPr>
      <w:r>
        <w:rPr>
          <w:rStyle w:val="FootnoteReference"/>
        </w:rPr>
        <w:footnoteRef/>
      </w:r>
      <w:r>
        <w:t xml:space="preserve">Cross-references for "and doctrines": Dan 11:35-38; Acts 17:18; 1Cor 8:5-6; 1Cor 10:20; Col 2:18; Rev 9:20.</w:t>
      </w:r>
    </w:p>
  </w:footnote>
  <w:footnote w:id="14787">
    <w:p>
      <w:pPr>
        <w:pStyle w:val="FootnoteText"/>
      </w:pPr>
      <w:r>
        <w:rPr>
          <w:rStyle w:val="FootnoteReference"/>
        </w:rPr>
        <w:footnoteRef/>
      </w:r>
      <w:r>
        <w:t xml:space="preserve">Cross-references for "their": Rom 1:28; Eph 4:19.</w:t>
      </w:r>
    </w:p>
  </w:footnote>
  <w:footnote w:id="14788">
    <w:p>
      <w:pPr>
        <w:pStyle w:val="FootnoteText"/>
      </w:pPr>
      <w:r>
        <w:rPr>
          <w:rStyle w:val="FootnoteReference"/>
        </w:rPr>
        <w:footnoteRef/>
      </w:r>
      <w:r>
        <w:t xml:space="preserve">Cross-references: 1Kgs 13:18; 1Kgs 22:22; Isa 9:15; Jer 5:21; Jer 23:14; Jer 23:32; Dan 8:23-25; Matt 7:15; Matt 24:24; Acts 20:30; Rom 16:18; Eph 4:14; 2Tim 3:5; 2Pet 2:1-3; Rev 16:14.</w:t>
      </w:r>
    </w:p>
  </w:footnote>
  <w:footnote w:id="14789">
    <w:p>
      <w:pPr>
        <w:pStyle w:val="FootnoteText"/>
      </w:pPr>
      <w:r>
        <w:rPr>
          <w:rStyle w:val="FootnoteReference"/>
        </w:rPr>
        <w:footnoteRef/>
      </w:r>
      <w:r>
        <w:t xml:space="preserve">Cross-references for "Forbidding": Dan 11:37; 1Cor 7:28; 1Cor 7:36-39; Heb 13:4.</w:t>
      </w:r>
    </w:p>
  </w:footnote>
  <w:footnote w:id="14790">
    <w:p>
      <w:pPr>
        <w:pStyle w:val="FootnoteText"/>
      </w:pPr>
      <w:r>
        <w:rPr>
          <w:rStyle w:val="FootnoteReference"/>
        </w:rPr>
        <w:footnoteRef/>
      </w:r>
      <w:r>
        <w:t xml:space="preserve">Cross-references for "to abstain": Rom 14:3; Rom 14:17; 1Cor 8:8; Col 2:20-23; Heb 13:9.</w:t>
      </w:r>
    </w:p>
  </w:footnote>
  <w:footnote w:id="14791">
    <w:p>
      <w:pPr>
        <w:pStyle w:val="FootnoteText"/>
      </w:pPr>
      <w:r>
        <w:rPr>
          <w:rStyle w:val="FootnoteReference"/>
        </w:rPr>
        <w:footnoteRef/>
      </w:r>
      <w:r>
        <w:t xml:space="preserve">Cross-references for "believe": John 8:31-32; 2Thess 2:13-14; 1Tim 2:4.</w:t>
      </w:r>
    </w:p>
  </w:footnote>
  <w:footnote w:id="14792">
    <w:p>
      <w:pPr>
        <w:pStyle w:val="FootnoteText"/>
      </w:pPr>
      <w:r>
        <w:rPr>
          <w:rStyle w:val="FootnoteReference"/>
        </w:rPr>
        <w:footnoteRef/>
      </w:r>
      <w:r>
        <w:t xml:space="preserve">Cross-references: Acts 11:7-9; Acts 15:20-21; Acts 15:29; Acts 21:25; Rom 14:14; Rom 14:20; 1Cor 10:23; 1Cor 10:25.</w:t>
      </w:r>
    </w:p>
  </w:footnote>
  <w:footnote w:id="14793">
    <w:p>
      <w:pPr>
        <w:pStyle w:val="FootnoteText"/>
      </w:pPr>
      <w:r>
        <w:rPr>
          <w:rStyle w:val="FootnoteReference"/>
        </w:rPr>
        <w:footnoteRef/>
      </w:r>
      <w:r>
        <w:t xml:space="preserve">Cross-references: Luke 11:41; 1Cor 7:14; 1Tim 4:3; Titus 1:15.</w:t>
      </w:r>
    </w:p>
  </w:footnote>
  <w:footnote w:id="14794">
    <w:p>
      <w:pPr>
        <w:pStyle w:val="FootnoteText"/>
      </w:pPr>
      <w:r>
        <w:rPr>
          <w:rStyle w:val="FootnoteReference"/>
        </w:rPr>
        <w:footnoteRef/>
      </w:r>
      <w:r>
        <w:t xml:space="preserve">Cross-references: Luke 4:4.</w:t>
      </w:r>
    </w:p>
  </w:footnote>
  <w:footnote w:id="14795">
    <w:p>
      <w:pPr>
        <w:pStyle w:val="FootnoteText"/>
      </w:pPr>
      <w:r>
        <w:rPr>
          <w:rStyle w:val="FootnoteReference"/>
        </w:rPr>
        <w:footnoteRef/>
      </w:r>
      <w:r>
        <w:t xml:space="preserve">Cross-references for "a good": Matt 13:52; 1Cor 4:1-2; 2Cor 3:6; 2Cor 6:4; Eph 6:21; Col 4:7; 1Thess 3:2; 2Tim 2:15.</w:t>
      </w:r>
    </w:p>
  </w:footnote>
  <w:footnote w:id="14796">
    <w:p>
      <w:pPr>
        <w:pStyle w:val="FootnoteText"/>
      </w:pPr>
      <w:r>
        <w:rPr>
          <w:rStyle w:val="FootnoteReference"/>
        </w:rPr>
        <w:footnoteRef/>
      </w:r>
      <w:r>
        <w:t xml:space="preserve">Name meaning: Jesus (Yeshua) — Yahweh saves. He will save His people from their sins.</w:t>
      </w:r>
    </w:p>
  </w:footnote>
  <w:footnote w:id="14797">
    <w:p>
      <w:pPr>
        <w:pStyle w:val="FootnoteText"/>
      </w:pPr>
      <w:r>
        <w:rPr>
          <w:rStyle w:val="FootnoteReference"/>
        </w:rPr>
        <w:footnoteRef/>
      </w:r>
      <w:r>
        <w:t xml:space="preserve">Personal name: Christ. Personal-name meaning: Christ — anointed. Source form: Christ.</w:t>
      </w:r>
    </w:p>
  </w:footnote>
  <w:footnote w:id="14798">
    <w:p>
      <w:pPr>
        <w:pStyle w:val="FootnoteText"/>
      </w:pPr>
      <w:r>
        <w:rPr>
          <w:rStyle w:val="FootnoteReference"/>
        </w:rPr>
        <w:footnoteRef/>
      </w:r>
      <w:r>
        <w:t xml:space="preserve">Cross-references for "nourished": Jer 15:16; Eph 4:15-16; Col 2:19; Col 3:16; 2Tim 3:14-17; 1Pet 2:2.</w:t>
      </w:r>
    </w:p>
  </w:footnote>
  <w:footnote w:id="14799">
    <w:p>
      <w:pPr>
        <w:pStyle w:val="FootnoteText"/>
      </w:pPr>
      <w:r>
        <w:rPr>
          <w:rStyle w:val="FootnoteReference"/>
        </w:rPr>
        <w:footnoteRef/>
      </w:r>
      <w:r>
        <w:t xml:space="preserve">Cross-references for "good doctrine": Ps 19:7; Prov 4:2; John 7:16-17; 1Tim 1:10; 1Tim 4:16; 1Tim 6:3; 2Tim 4:3; Titus 2:1; Titus 2:7-10; 2John 1:9.</w:t>
      </w:r>
    </w:p>
  </w:footnote>
  <w:footnote w:id="14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801">
    <w:p>
      <w:pPr>
        <w:pStyle w:val="FootnoteText"/>
      </w:pPr>
      <w:r>
        <w:rPr>
          <w:rStyle w:val="FootnoteReference"/>
        </w:rPr>
        <w:footnoteRef/>
      </w:r>
      <w:r>
        <w:t xml:space="preserve">Cross-references: Acts 20:31; Acts 20:35; Rom 15:15; 1Cor 4:17; 2Tim 1:6; 2Tim 2:14; 2Pet 1:12-15; 2Pet 3:1-2; Jude 1:5.</w:t>
      </w:r>
    </w:p>
  </w:footnote>
  <w:footnote w:id="14802">
    <w:p>
      <w:pPr>
        <w:pStyle w:val="FootnoteText"/>
      </w:pPr>
      <w:r>
        <w:rPr>
          <w:rStyle w:val="FootnoteReference"/>
        </w:rPr>
        <w:footnoteRef/>
      </w:r>
      <w:r>
        <w:t xml:space="preserve">Cross-references: Phil 3:16; 2Tim 3:14.</w:t>
      </w:r>
    </w:p>
  </w:footnote>
  <w:footnote w:id="14803">
    <w:p>
      <w:pPr>
        <w:pStyle w:val="FootnoteText"/>
      </w:pPr>
      <w:r>
        <w:rPr>
          <w:rStyle w:val="FootnoteReference"/>
        </w:rPr>
        <w:footnoteRef/>
      </w:r>
      <w:r>
        <w:t xml:space="preserve">Cross-references for "refuse": 1Tim 1:4; 1Tim 6:20; 2Tim 2:16; 2Tim 2:23; 2Tim 4:4; Titus 1:14; Titus 3:9.</w:t>
      </w:r>
    </w:p>
  </w:footnote>
  <w:footnote w:id="14804">
    <w:p>
      <w:pPr>
        <w:pStyle w:val="FootnoteText"/>
      </w:pPr>
      <w:r>
        <w:rPr>
          <w:rStyle w:val="FootnoteReference"/>
        </w:rPr>
        <w:footnoteRef/>
      </w:r>
      <w:r>
        <w:t xml:space="preserve">Cross-references for "exercise": Acts 24:16; 1Tim 1:4; 1Tim 2:10; 1Tim 3:16; 1Tim 6:11; 2Tim 3:12; Titus 2:12; Heb 5:14; 2Pet 1:5-8.</w:t>
      </w:r>
    </w:p>
  </w:footnote>
  <w:footnote w:id="14805">
    <w:p>
      <w:pPr>
        <w:pStyle w:val="FootnoteText"/>
      </w:pPr>
      <w:r>
        <w:rPr>
          <w:rStyle w:val="FootnoteReference"/>
        </w:rPr>
        <w:footnoteRef/>
      </w:r>
      <w:r>
        <w:t xml:space="preserve">Cross-references for "bodily": 1Sam 15:22; Ps 50:7-15; Isa 1:11-16; Isa 58:3-5; Jer 6:20; Amos 5:21-24; 1Cor 8:8; Col 2:21-23; Heb 13:9.</w:t>
      </w:r>
    </w:p>
  </w:footnote>
  <w:footnote w:id="14806">
    <w:p>
      <w:pPr>
        <w:pStyle w:val="FootnoteText"/>
      </w:pPr>
      <w:r>
        <w:rPr>
          <w:rStyle w:val="FootnoteReference"/>
        </w:rPr>
        <w:footnoteRef/>
      </w:r>
      <w:r>
        <w:t xml:space="preserve">Cross-references for "little": Heb 9:9-10.</w:t>
      </w:r>
    </w:p>
  </w:footnote>
  <w:footnote w:id="14807">
    <w:p>
      <w:pPr>
        <w:pStyle w:val="FootnoteText"/>
      </w:pPr>
      <w:r>
        <w:rPr>
          <w:rStyle w:val="FootnoteReference"/>
        </w:rPr>
        <w:footnoteRef/>
      </w:r>
      <w:r>
        <w:t xml:space="preserve">Cross-references for "godliness": Job 22:2; 1Tim 6:6; Titus 3:8.</w:t>
      </w:r>
    </w:p>
  </w:footnote>
  <w:footnote w:id="14808">
    <w:p>
      <w:pPr>
        <w:pStyle w:val="FootnoteText"/>
      </w:pPr>
      <w:r>
        <w:rPr>
          <w:rStyle w:val="FootnoteReference"/>
        </w:rPr>
        <w:footnoteRef/>
      </w:r>
      <w:r>
        <w:t xml:space="preserve">Cross-references: 1Tim 1:15.</w:t>
      </w:r>
    </w:p>
  </w:footnote>
  <w:footnote w:id="14809">
    <w:p>
      <w:pPr>
        <w:pStyle w:val="FootnoteText"/>
      </w:pPr>
      <w:r>
        <w:rPr>
          <w:rStyle w:val="FootnoteReference"/>
        </w:rPr>
        <w:footnoteRef/>
      </w:r>
      <w:r>
        <w:t xml:space="preserve">Cross-references for "therefore": 1Cor 4:9-13; 2Cor 4:8-10; 2Cor 6:3-10; 2Cor 11:23-27; 2Tim 2:9-10; 2Tim 3:10-12; Heb 11:26; Heb 13:13; 1Pet 4:14-15.</w:t>
      </w:r>
    </w:p>
  </w:footnote>
  <w:footnote w:id="14810">
    <w:p>
      <w:pPr>
        <w:pStyle w:val="FootnoteText"/>
      </w:pPr>
      <w:r>
        <w:rPr>
          <w:rStyle w:val="FootnoteReference"/>
        </w:rPr>
        <w:footnoteRef/>
      </w:r>
      <w:r>
        <w:t xml:space="preserve">Cross-references for "the living": 1Tim 3:15.</w:t>
      </w:r>
    </w:p>
  </w:footnote>
  <w:footnote w:id="14811">
    <w:p>
      <w:pPr>
        <w:pStyle w:val="FootnoteText"/>
      </w:pPr>
      <w:r>
        <w:rPr>
          <w:rStyle w:val="FootnoteReference"/>
        </w:rPr>
        <w:footnoteRef/>
      </w:r>
      <w:r>
        <w:t xml:space="preserve">Cross-references for "specially": John 5:24; 1John 5:10-13.</w:t>
      </w:r>
    </w:p>
  </w:footnote>
  <w:footnote w:id="14812">
    <w:p>
      <w:pPr>
        <w:pStyle w:val="FootnoteText"/>
      </w:pPr>
      <w:r>
        <w:rPr>
          <w:rStyle w:val="FootnoteReference"/>
        </w:rPr>
        <w:footnoteRef/>
      </w:r>
      <w:r>
        <w:t xml:space="preserve">Cross-references: Ps 36:6; Ps 107:2; Ps 107:6-43; Isa 45:21-22; John 1:29; John 3:15-17; 1Tim 2:4; 1Tim 2:6; 1John 2:2; 1John 4:14.</w:t>
      </w:r>
    </w:p>
  </w:footnote>
  <w:footnote w:id="14813">
    <w:p>
      <w:pPr>
        <w:pStyle w:val="FootnoteText"/>
      </w:pPr>
      <w:r>
        <w:rPr>
          <w:rStyle w:val="FootnoteReference"/>
        </w:rPr>
        <w:footnoteRef/>
      </w:r>
      <w:r>
        <w:t xml:space="preserve">Cross-references: 1Tim 6:2; 2Tim 4:2; Titus 2:15; Titus 3:8.</w:t>
      </w:r>
    </w:p>
  </w:footnote>
  <w:footnote w:id="14814">
    <w:p>
      <w:pPr>
        <w:pStyle w:val="FootnoteText"/>
      </w:pPr>
      <w:r>
        <w:rPr>
          <w:rStyle w:val="FootnoteReference"/>
        </w:rPr>
        <w:footnoteRef/>
      </w:r>
      <w:r>
        <w:t xml:space="preserve">Cross-references for "in word": 2Cor 6:4-17; Phil 4:8; 2Tim 2:22; Jas 3:13; Jas 3:17; 2Pet 1:5-8.</w:t>
      </w:r>
    </w:p>
  </w:footnote>
  <w:footnote w:id="14815">
    <w:p>
      <w:pPr>
        <w:pStyle w:val="FootnoteText"/>
      </w:pPr>
      <w:r>
        <w:rPr>
          <w:rStyle w:val="FootnoteReference"/>
        </w:rPr>
        <w:footnoteRef/>
      </w:r>
      <w:r>
        <w:t xml:space="preserve">Cross-references: Matt 18:10; 1Cor 16:10-11; 2Tim 2:7; 2Tim 2:15; 2Tim 2:22.</w:t>
      </w:r>
    </w:p>
  </w:footnote>
  <w:footnote w:id="14816">
    <w:p>
      <w:pPr>
        <w:pStyle w:val="FootnoteText"/>
      </w:pPr>
      <w:r>
        <w:rPr>
          <w:rStyle w:val="FootnoteReference"/>
        </w:rPr>
        <w:footnoteRef/>
      </w:r>
      <w:r>
        <w:t xml:space="preserve">Cross-references: 1Cor 11:1; 1Thess 1:6; 1Thess 2:10; 2Thess 3:7-9; Titus 2:7; 1Pet 5:3.</w:t>
      </w:r>
    </w:p>
  </w:footnote>
  <w:footnote w:id="14817">
    <w:p>
      <w:pPr>
        <w:pStyle w:val="FootnoteText"/>
      </w:pPr>
      <w:r>
        <w:rPr>
          <w:rStyle w:val="FootnoteReference"/>
        </w:rPr>
        <w:footnoteRef/>
      </w:r>
      <w:r>
        <w:t xml:space="preserve">Cross-references for "I come": 1Tim 3:14-15.</w:t>
      </w:r>
    </w:p>
  </w:footnote>
  <w:footnote w:id="14818">
    <w:p>
      <w:pPr>
        <w:pStyle w:val="FootnoteText"/>
      </w:pPr>
      <w:r>
        <w:rPr>
          <w:rStyle w:val="FootnoteReference"/>
        </w:rPr>
        <w:footnoteRef/>
      </w:r>
      <w:r>
        <w:t xml:space="preserve">Cross-references for "to reading": Deut 17:19; Josh 1:8; Ps 1:2-3; Ps 119:97-104; Prov 2:4-5; Matt 13:51-52; John 5:39; Acts 6:4; Acts 17:11; 2Tim 2:15-17.</w:t>
      </w:r>
    </w:p>
  </w:footnote>
  <w:footnote w:id="14819">
    <w:p>
      <w:pPr>
        <w:pStyle w:val="FootnoteText"/>
      </w:pPr>
      <w:r>
        <w:rPr>
          <w:rStyle w:val="FootnoteReference"/>
        </w:rPr>
        <w:footnoteRef/>
      </w:r>
      <w:r>
        <w:t xml:space="preserve">Cross-references for "to exhortation": Rom 12:8; 1Cor 14:3; Titus 2:15.</w:t>
      </w:r>
    </w:p>
  </w:footnote>
  <w:footnote w:id="14820">
    <w:p>
      <w:pPr>
        <w:pStyle w:val="FootnoteText"/>
      </w:pPr>
      <w:r>
        <w:rPr>
          <w:rStyle w:val="FootnoteReference"/>
        </w:rPr>
        <w:footnoteRef/>
      </w:r>
      <w:r>
        <w:t xml:space="preserve">Cross-references: 1Cor 14:6; 1Cor 14:26; 1Tim 4:6; 1Tim 4:16; 2Tim 4:2.</w:t>
      </w:r>
    </w:p>
  </w:footnote>
  <w:footnote w:id="14821">
    <w:p>
      <w:pPr>
        <w:pStyle w:val="FootnoteText"/>
      </w:pPr>
      <w:r>
        <w:rPr>
          <w:rStyle w:val="FootnoteReference"/>
        </w:rPr>
        <w:footnoteRef/>
      </w:r>
      <w:r>
        <w:t xml:space="preserve">Cross-references for "neglect": Matt 25:14-30; Luke 19:12-26; Rom 12:6-8; 1Thess 5:19; 2Tim 1:6; 1Pet 4:9-11.</w:t>
      </w:r>
    </w:p>
  </w:footnote>
  <w:footnote w:id="14822">
    <w:p>
      <w:pPr>
        <w:pStyle w:val="FootnoteText"/>
      </w:pPr>
      <w:r>
        <w:rPr>
          <w:rStyle w:val="FootnoteReference"/>
        </w:rPr>
        <w:footnoteRef/>
      </w:r>
      <w:r>
        <w:t xml:space="preserve">Cross-references: Josh 1:8; Ps 1:2; Ps 19:14; Ps 49:3; Ps 63:6; Ps 77:12; Ps 104:34; Ps 105:5; Ps 119:15; Ps 119:23; Ps 119:48; Ps 119:97; Ps 119:99; Ps 119:148; Ps 143:5.</w:t>
      </w:r>
    </w:p>
  </w:footnote>
  <w:footnote w:id="14823">
    <w:p>
      <w:pPr>
        <w:pStyle w:val="FootnoteText"/>
      </w:pPr>
      <w:r>
        <w:rPr>
          <w:rStyle w:val="FootnoteReference"/>
        </w:rPr>
        <w:footnoteRef/>
      </w:r>
      <w:r>
        <w:t xml:space="preserve">Cross-references: Acts 6:4; 1Cor 16:15; 2Cor 4:14; 2Cor 8:5; Titus 2:14.</w:t>
      </w:r>
    </w:p>
  </w:footnote>
  <w:footnote w:id="14824">
    <w:p>
      <w:pPr>
        <w:pStyle w:val="FootnoteText"/>
      </w:pPr>
      <w:r>
        <w:rPr>
          <w:rStyle w:val="FootnoteReference"/>
        </w:rPr>
        <w:footnoteRef/>
      </w:r>
      <w:r>
        <w:t xml:space="preserve">Cross-references for "Take": 1Chr 28:10; 2Chr 19:6; Mark 13:9; Luke 21:34; Acts 20:28; 1Cor 3:10-11; Col 4:17; 2Tim 4:2; Titus 2:7; Titus 2:15; Heb 12:15; 2John 1:8.</w:t>
      </w:r>
    </w:p>
  </w:footnote>
  <w:footnote w:id="14825">
    <w:p>
      <w:pPr>
        <w:pStyle w:val="FootnoteText"/>
      </w:pPr>
      <w:r>
        <w:rPr>
          <w:rStyle w:val="FootnoteReference"/>
        </w:rPr>
        <w:footnoteRef/>
      </w:r>
      <w:r>
        <w:t xml:space="preserve">Cross-references for "continue": Acts 6:4; Acts 26:22; Rom 2:7; 2Tim 3:14; Titus 1:9.</w:t>
      </w:r>
    </w:p>
  </w:footnote>
  <w:footnote w:id="14826">
    <w:p>
      <w:pPr>
        <w:pStyle w:val="FootnoteText"/>
      </w:pPr>
      <w:r>
        <w:rPr>
          <w:rStyle w:val="FootnoteReference"/>
        </w:rPr>
        <w:footnoteRef/>
      </w:r>
      <w:r>
        <w:t xml:space="preserve">Cross-references for "them": Isa 55:11; Jer 23:22; Rom 10:10-14; Rom 11:14; 1Cor 9:22; 1Thess 2:16; 1Thess 2:19-20; 2Tim 2:10; Phlm 1:19; Jas 5:20.</w:t>
      </w:r>
    </w:p>
  </w:footnote>
  <w:footnote w:id="14827">
    <w:p>
      <w:pPr>
        <w:pStyle w:val="FootnoteText"/>
      </w:pPr>
      <w:r>
        <w:rPr>
          <w:rStyle w:val="FootnoteReference"/>
        </w:rPr>
        <w:footnoteRef/>
      </w:r>
      <w:r>
        <w:t xml:space="preserve">Cross-references: Rom 16:17; Eph 4:14; 1Tim 1:3; 1Tim 4:6; Titus 2:7; Heb 13:9; 2John 1:9.</w:t>
      </w:r>
    </w:p>
  </w:footnote>
  <w:footnote w:id="14828">
    <w:p>
      <w:pPr>
        <w:pStyle w:val="FootnoteText"/>
      </w:pPr>
      <w:r>
        <w:rPr>
          <w:rStyle w:val="FootnoteReference"/>
        </w:rPr>
        <w:footnoteRef/>
      </w:r>
      <w:r>
        <w:t xml:space="preserve">Cross-references: Ezek 3:19-21; Ezek 33:7-9; Acts 20:26-27; 1Cor 9:27.</w:t>
      </w:r>
    </w:p>
  </w:footnote>
  <w:footnote w:id="14829">
    <w:p>
      <w:pPr>
        <w:pStyle w:val="FootnoteText"/>
      </w:pPr>
      <w:r>
        <w:rPr>
          <w:rStyle w:val="FootnoteReference"/>
        </w:rPr>
        <w:footnoteRef/>
      </w:r>
      <w:r>
        <w:t xml:space="preserve">Cross-references for "Rebuke": Lev 19:32; Deut 33:9; Gal 2:11-14; 1Tim 5:19-20.</w:t>
      </w:r>
    </w:p>
  </w:footnote>
  <w:footnote w:id="14830">
    <w:p>
      <w:pPr>
        <w:pStyle w:val="FootnoteText"/>
      </w:pPr>
      <w:r>
        <w:rPr>
          <w:rStyle w:val="FootnoteReference"/>
        </w:rPr>
        <w:footnoteRef/>
      </w:r>
      <w:r>
        <w:t xml:space="preserve">Cross-references for "an elder": Acts 14:23; Acts 15:4; Acts 15:6; Acts 20:17; 1Tim 5:17; Titus 1:5-6; Jas 5:14; 1Pet 5:1; 2John 1:1; 3John 1:1; Rev 4:4.</w:t>
      </w:r>
    </w:p>
  </w:footnote>
  <w:footnote w:id="14831">
    <w:p>
      <w:pPr>
        <w:pStyle w:val="FootnoteText"/>
      </w:pPr>
      <w:r>
        <w:rPr>
          <w:rStyle w:val="FootnoteReference"/>
        </w:rPr>
        <w:footnoteRef/>
      </w:r>
      <w:r>
        <w:t xml:space="preserve">Cross-references: Rom 13:7; Gal 6:1; 2Tim 2:24-25; Phlm 1:9-10; Jas 3:17; 1Pet 5:5-6.</w:t>
      </w:r>
    </w:p>
  </w:footnote>
  <w:footnote w:id="14832">
    <w:p>
      <w:pPr>
        <w:pStyle w:val="FootnoteText"/>
      </w:pPr>
      <w:r>
        <w:rPr>
          <w:rStyle w:val="FootnoteReference"/>
        </w:rPr>
        <w:footnoteRef/>
      </w:r>
      <w:r>
        <w:t xml:space="preserve">Cross-references: Matt 18:15-17; Matt 23:8.</w:t>
      </w:r>
    </w:p>
  </w:footnote>
  <w:footnote w:id="14833">
    <w:p>
      <w:pPr>
        <w:pStyle w:val="FootnoteText"/>
      </w:pPr>
      <w:r>
        <w:rPr>
          <w:rStyle w:val="FootnoteReference"/>
        </w:rPr>
        <w:footnoteRef/>
      </w:r>
      <w:r>
        <w:t xml:space="preserve">Cross-references for "elder": Matt 12:50; John 19:26-27; 1Tim 5:3.</w:t>
      </w:r>
    </w:p>
  </w:footnote>
  <w:footnote w:id="14834">
    <w:p>
      <w:pPr>
        <w:pStyle w:val="FootnoteText"/>
      </w:pPr>
      <w:r>
        <w:rPr>
          <w:rStyle w:val="FootnoteReference"/>
        </w:rPr>
        <w:footnoteRef/>
      </w:r>
      <w:r>
        <w:t xml:space="preserve">Cross-references for "widows": Deut 10:18; Deut 14:29; Deut 16:11; Deut 16:14; Deut 27:19; Job 29:13; Job 31:16; Ps 68:5; Ps 94:6; Ps 146:9; Jer 49:11; Matt 23:14; Luke 7:12; Acts 6:1; Acts 9:39; 1Tim 5:9; Jas 1:27.</w:t>
      </w:r>
    </w:p>
  </w:footnote>
  <w:footnote w:id="14835">
    <w:p>
      <w:pPr>
        <w:pStyle w:val="FootnoteText"/>
      </w:pPr>
      <w:r>
        <w:rPr>
          <w:rStyle w:val="FootnoteReference"/>
        </w:rPr>
        <w:footnoteRef/>
      </w:r>
      <w:r>
        <w:t xml:space="preserve">Cross-references for "indeed": Luke 2:37; John 1:47; 1Tim 5:4-5; 1Tim 5:9-11; 1Tim 5:16.</w:t>
      </w:r>
    </w:p>
  </w:footnote>
  <w:footnote w:id="14836">
    <w:p>
      <w:pPr>
        <w:pStyle w:val="FootnoteText"/>
      </w:pPr>
      <w:r>
        <w:rPr>
          <w:rStyle w:val="FootnoteReference"/>
        </w:rPr>
        <w:footnoteRef/>
      </w:r>
      <w:r>
        <w:t xml:space="preserve">Cross-references: Exod 20:12; Matt 15:6; 1Thess 2:6; 1Tim 5:2; 1Tim 5:17; 1Pet 2:17; 1Pet 3:7.</w:t>
      </w:r>
    </w:p>
  </w:footnote>
  <w:footnote w:id="14837">
    <w:p>
      <w:pPr>
        <w:pStyle w:val="FootnoteText"/>
      </w:pPr>
      <w:r>
        <w:rPr>
          <w:rStyle w:val="FootnoteReference"/>
        </w:rPr>
        <w:footnoteRef/>
      </w:r>
      <w:r>
        <w:t xml:space="preserve">Cross-references for "learn": 1Sam 22:3-4; Prov 31:28; Luke 2:51; John 19:26-27.</w:t>
      </w:r>
    </w:p>
  </w:footnote>
  <w:footnote w:id="14838">
    <w:p>
      <w:pPr>
        <w:pStyle w:val="FootnoteText"/>
      </w:pPr>
      <w:r>
        <w:rPr>
          <w:rStyle w:val="FootnoteReference"/>
        </w:rPr>
        <w:footnoteRef/>
      </w:r>
      <w:r>
        <w:t xml:space="preserve">Cross-references for "piety": Matt 15:4-6; Mark 7:11-13.</w:t>
      </w:r>
    </w:p>
  </w:footnote>
  <w:footnote w:id="14839">
    <w:p>
      <w:pPr>
        <w:pStyle w:val="FootnoteText"/>
      </w:pPr>
      <w:r>
        <w:rPr>
          <w:rStyle w:val="FootnoteReference"/>
        </w:rPr>
        <w:footnoteRef/>
      </w:r>
      <w:r>
        <w:t xml:space="preserve">Cross-references for "good": 1Tim 2:3.</w:t>
      </w:r>
    </w:p>
  </w:footnote>
  <w:footnote w:id="14840">
    <w:p>
      <w:pPr>
        <w:pStyle w:val="FootnoteText"/>
      </w:pPr>
      <w:r>
        <w:rPr>
          <w:rStyle w:val="FootnoteReference"/>
        </w:rPr>
        <w:footnoteRef/>
      </w:r>
      <w:r>
        <w:t xml:space="preserve">Cross-references: Judg 12:14; Job 18:19; Isa 14:22.</w:t>
      </w:r>
    </w:p>
  </w:footnote>
  <w:footnote w:id="14841">
    <w:p>
      <w:pPr>
        <w:pStyle w:val="FootnoteText"/>
      </w:pPr>
      <w:r>
        <w:rPr>
          <w:rStyle w:val="FootnoteReference"/>
        </w:rPr>
        <w:footnoteRef/>
      </w:r>
      <w:r>
        <w:t xml:space="preserve">Cross-references: Gen 45:10-11; Gen 47:12; Gen 47:28; Ruth 2:2; Ruth 2:18; Eph 6:1-3.</w:t>
      </w:r>
    </w:p>
  </w:footnote>
  <w:footnote w:id="14842">
    <w:p>
      <w:pPr>
        <w:pStyle w:val="FootnoteText"/>
      </w:pPr>
      <w:r>
        <w:rPr>
          <w:rStyle w:val="FootnoteReference"/>
        </w:rPr>
        <w:footnoteRef/>
      </w:r>
      <w:r>
        <w:t xml:space="preserve">Cross-references for "a widow": Rom 1:5; Rom 1:12; Rom 1:20-21; 1Cor 7:32; 1Tim 5:3.</w:t>
      </w:r>
    </w:p>
  </w:footnote>
  <w:footnote w:id="14843">
    <w:p>
      <w:pPr>
        <w:pStyle w:val="FootnoteText"/>
      </w:pPr>
      <w:r>
        <w:rPr>
          <w:rStyle w:val="FootnoteReference"/>
        </w:rPr>
        <w:footnoteRef/>
      </w:r>
      <w:r>
        <w:t xml:space="preserve">Cross-references: Isa 3:26; Isa 49:21; Isa 54:1; Lam 1:13.</w:t>
      </w:r>
    </w:p>
  </w:footnote>
  <w:footnote w:id="14844">
    <w:p>
      <w:pPr>
        <w:pStyle w:val="FootnoteText"/>
      </w:pPr>
      <w:r>
        <w:rPr>
          <w:rStyle w:val="FootnoteReference"/>
        </w:rPr>
        <w:footnoteRef/>
      </w:r>
      <w:r>
        <w:t xml:space="preserve">Cross-references: Ruth 2:12; Ps 91:4; Isa 12:2; Isa 50:10; 1Cor 7:32; 1Pet 3:5.</w:t>
      </w:r>
    </w:p>
  </w:footnote>
  <w:footnote w:id="14845">
    <w:p>
      <w:pPr>
        <w:pStyle w:val="FootnoteText"/>
      </w:pPr>
      <w:r>
        <w:rPr>
          <w:rStyle w:val="FootnoteReference"/>
        </w:rPr>
        <w:footnoteRef/>
      </w:r>
      <w:r>
        <w:t xml:space="preserve">Cross-references: Luke 2:37; Luke 18:1; Luke 18:7; Acts 26:7; Eph 6:18.</w:t>
      </w:r>
    </w:p>
  </w:footnote>
  <w:footnote w:id="14846">
    <w:p>
      <w:pPr>
        <w:pStyle w:val="FootnoteText"/>
      </w:pPr>
      <w:r>
        <w:rPr>
          <w:rStyle w:val="FootnoteReference"/>
        </w:rPr>
        <w:footnoteRef/>
      </w:r>
      <w:r>
        <w:t xml:space="preserve">Cross-references for "dead": Matt 8:22; Luke 15:24; Luke 15:32; 2Cor 5:14-15; Eph 2:1; Eph 2:5; Eph 5:14; Col 2:13; Rev 3:1.</w:t>
      </w:r>
    </w:p>
  </w:footnote>
  <w:footnote w:id="14847">
    <w:p>
      <w:pPr>
        <w:pStyle w:val="FootnoteText"/>
      </w:pPr>
      <w:r>
        <w:rPr>
          <w:rStyle w:val="FootnoteReference"/>
        </w:rPr>
        <w:footnoteRef/>
      </w:r>
      <w:r>
        <w:t xml:space="preserve">Cross-references: 1Sam 25:6; Job 21:11-15; Ps 73:5-7; Isa 22:13; Amos 6:5-6; Luke 12:19; Luke 15:13; Luke 16:19; Jas 5:5; Rev 18:7.</w:t>
      </w:r>
    </w:p>
  </w:footnote>
  <w:footnote w:id="14848">
    <w:p>
      <w:pPr>
        <w:pStyle w:val="FootnoteText"/>
      </w:pPr>
      <w:r>
        <w:rPr>
          <w:rStyle w:val="FootnoteReference"/>
        </w:rPr>
        <w:footnoteRef/>
      </w:r>
      <w:r>
        <w:t xml:space="preserve">Cross-references: Deut 28:54; Deut 28:56; 1Sam 15:32; Prov 29:21; Isa 47:1; Jer 6:2; Lam 4:5; Luke 7:25.</w:t>
      </w:r>
    </w:p>
  </w:footnote>
  <w:footnote w:id="14849">
    <w:p>
      <w:pPr>
        <w:pStyle w:val="FootnoteText"/>
      </w:pPr>
      <w:r>
        <w:rPr>
          <w:rStyle w:val="FootnoteReference"/>
        </w:rPr>
        <w:footnoteRef/>
      </w:r>
      <w:r>
        <w:t xml:space="preserve">Cross-references: 1Tim 1:3; 1Tim 4:11; 1Tim 6:17; 2Tim 4:1; Titus 1:13; Titus 2:15.</w:t>
      </w:r>
    </w:p>
  </w:footnote>
  <w:footnote w:id="14850">
    <w:p>
      <w:pPr>
        <w:pStyle w:val="FootnoteText"/>
      </w:pPr>
      <w:r>
        <w:rPr>
          <w:rStyle w:val="FootnoteReference"/>
        </w:rPr>
        <w:footnoteRef/>
      </w:r>
      <w:r>
        <w:t xml:space="preserve">Cross-references for "and is": Matt 18:17; Luke 12:47-48; John 15:22; 2Cor 2:15-16; 2Cor 6:15.</w:t>
      </w:r>
    </w:p>
  </w:footnote>
  <w:footnote w:id="14851">
    <w:p>
      <w:pPr>
        <w:pStyle w:val="FootnoteText"/>
      </w:pPr>
      <w:r>
        <w:rPr>
          <w:rStyle w:val="FootnoteReference"/>
        </w:rPr>
        <w:footnoteRef/>
      </w:r>
      <w:r>
        <w:t xml:space="preserve">Cross-references: Gen 30:30; Isa 58:7; Matt 7:11; Luke 11:11-13; 2Cor 12:14; Gal 6:10.</w:t>
      </w:r>
    </w:p>
  </w:footnote>
  <w:footnote w:id="14852">
    <w:p>
      <w:pPr>
        <w:pStyle w:val="FootnoteText"/>
      </w:pPr>
      <w:r>
        <w:rPr>
          <w:rStyle w:val="FootnoteReference"/>
        </w:rPr>
        <w:footnoteRef/>
      </w:r>
      <w:r>
        <w:t xml:space="preserve">Cross-references: 1Tim 5:4.</w:t>
      </w:r>
    </w:p>
  </w:footnote>
  <w:footnote w:id="14853">
    <w:p>
      <w:pPr>
        <w:pStyle w:val="FootnoteText"/>
      </w:pPr>
      <w:r>
        <w:rPr>
          <w:rStyle w:val="FootnoteReference"/>
        </w:rPr>
        <w:footnoteRef/>
      </w:r>
      <w:r>
        <w:t xml:space="preserve">Cross-references: 2Tim 3:5; Titus 1:16; Rev 2:13; Rev 3:8.</w:t>
      </w:r>
    </w:p>
  </w:footnote>
  <w:footnote w:id="14854">
    <w:p>
      <w:pPr>
        <w:pStyle w:val="FootnoteText"/>
      </w:pPr>
      <w:r>
        <w:rPr>
          <w:rStyle w:val="FootnoteReference"/>
        </w:rPr>
        <w:footnoteRef/>
      </w:r>
      <w:r>
        <w:t xml:space="preserve">Cross-references for "a widow": 1Tim 5:3-4.</w:t>
      </w:r>
    </w:p>
  </w:footnote>
  <w:footnote w:id="14855">
    <w:p>
      <w:pPr>
        <w:pStyle w:val="FootnoteText"/>
      </w:pPr>
      <w:r>
        <w:rPr>
          <w:rStyle w:val="FootnoteReference"/>
        </w:rPr>
        <w:footnoteRef/>
      </w:r>
      <w:r>
        <w:t xml:space="preserve">Cross-references: Luke 2:36-37; 1Tim 5:11; 1Tim 5:14.</w:t>
      </w:r>
    </w:p>
  </w:footnote>
  <w:footnote w:id="14856">
    <w:p>
      <w:pPr>
        <w:pStyle w:val="FootnoteText"/>
      </w:pPr>
      <w:r>
        <w:rPr>
          <w:rStyle w:val="FootnoteReference"/>
        </w:rPr>
        <w:footnoteRef/>
      </w:r>
      <w:r>
        <w:t xml:space="preserve">Cross-references for "reported": Acts 6:3; Acts 10:22; Acts 22:12; 1Tim 3:7; 3John 1:12.</w:t>
      </w:r>
    </w:p>
  </w:footnote>
  <w:footnote w:id="14857">
    <w:p>
      <w:pPr>
        <w:pStyle w:val="FootnoteText"/>
      </w:pPr>
      <w:r>
        <w:rPr>
          <w:rStyle w:val="FootnoteReference"/>
        </w:rPr>
        <w:footnoteRef/>
      </w:r>
      <w:r>
        <w:t xml:space="preserve">Cross-references for "good": Matt 5:16; Acts 9:36; Eph 2:10; 1Tim 2:10; 1Tim 5:25; 1Tim 6:18; 2Tim 3:17; Titus 2:7; Titus 3:8; Titus 3:14; Heb 10:24; Heb 13:21; 1Pet 2:12.</w:t>
      </w:r>
    </w:p>
  </w:footnote>
  <w:footnote w:id="14858">
    <w:p>
      <w:pPr>
        <w:pStyle w:val="FootnoteText"/>
      </w:pPr>
      <w:r>
        <w:rPr>
          <w:rStyle w:val="FootnoteReference"/>
        </w:rPr>
        <w:footnoteRef/>
      </w:r>
      <w:r>
        <w:t xml:space="preserve">Cross-references for "if she have brought": 2Tim 1:5; 2Tim 3:15.</w:t>
      </w:r>
    </w:p>
  </w:footnote>
  <w:footnote w:id="14859">
    <w:p>
      <w:pPr>
        <w:pStyle w:val="FootnoteText"/>
      </w:pPr>
      <w:r>
        <w:rPr>
          <w:rStyle w:val="FootnoteReference"/>
        </w:rPr>
        <w:footnoteRef/>
      </w:r>
      <w:r>
        <w:t xml:space="preserve">Cross-references for "if she have lodged": Acts 16:14-15; Rom 12:13; Heb 13:2; 1Pet 4:9.</w:t>
      </w:r>
    </w:p>
  </w:footnote>
  <w:footnote w:id="14860">
    <w:p>
      <w:pPr>
        <w:pStyle w:val="FootnoteText"/>
      </w:pPr>
      <w:r>
        <w:rPr>
          <w:rStyle w:val="FootnoteReference"/>
        </w:rPr>
        <w:footnoteRef/>
      </w:r>
      <w:r>
        <w:t xml:space="preserve">Cross-references for "washed": Gen 18:4; Gen 19:2; Gen 24:32; Luke 7:38; Luke 7:44; John 13:5-15.</w:t>
      </w:r>
    </w:p>
  </w:footnote>
  <w:footnote w:id="14861">
    <w:p>
      <w:pPr>
        <w:pStyle w:val="FootnoteText"/>
      </w:pPr>
      <w:r>
        <w:rPr>
          <w:rStyle w:val="FootnoteReference"/>
        </w:rPr>
        <w:footnoteRef/>
      </w:r>
      <w:r>
        <w:t xml:space="preserve">Cross-references for "if she have relieved": Lev 25:35; Isa 1:17; Acts 9:39.</w:t>
      </w:r>
    </w:p>
  </w:footnote>
  <w:footnote w:id="14862">
    <w:p>
      <w:pPr>
        <w:pStyle w:val="FootnoteText"/>
      </w:pPr>
      <w:r>
        <w:rPr>
          <w:rStyle w:val="FootnoteReference"/>
        </w:rPr>
        <w:footnoteRef/>
      </w:r>
      <w:r>
        <w:t xml:space="preserve">Cross-references for "if she have diligently": Ps 119:4; Col 1:10; 2Tim 2:21; Titus 2:14; Titus 3:1; Titus 3:8.</w:t>
      </w:r>
    </w:p>
  </w:footnote>
  <w:footnote w:id="14863">
    <w:p>
      <w:pPr>
        <w:pStyle w:val="FootnoteText"/>
      </w:pPr>
      <w:r>
        <w:rPr>
          <w:rStyle w:val="FootnoteReference"/>
        </w:rPr>
        <w:footnoteRef/>
      </w:r>
      <w:r>
        <w:t xml:space="preserve">Personal name: Christ. Personal-name meaning: Christ — anointed. Source form: Christ.</w:t>
      </w:r>
    </w:p>
  </w:footnote>
  <w:footnote w:id="14864">
    <w:p>
      <w:pPr>
        <w:pStyle w:val="FootnoteText"/>
      </w:pPr>
      <w:r>
        <w:rPr>
          <w:rStyle w:val="FootnoteReference"/>
        </w:rPr>
        <w:footnoteRef/>
      </w:r>
      <w:r>
        <w:t xml:space="preserve">Cross-references: 1Tim 5:9; 1Tim 5:14.</w:t>
      </w:r>
    </w:p>
  </w:footnote>
  <w:footnote w:id="14865">
    <w:p>
      <w:pPr>
        <w:pStyle w:val="FootnoteText"/>
      </w:pPr>
      <w:r>
        <w:rPr>
          <w:rStyle w:val="FootnoteReference"/>
        </w:rPr>
        <w:footnoteRef/>
      </w:r>
      <w:r>
        <w:t xml:space="preserve">Cross-references: Deut 32:15; Isa 3:16; Hos 13:6; Jas 5:5; 2Pet 2:18.</w:t>
      </w:r>
    </w:p>
  </w:footnote>
  <w:footnote w:id="14866">
    <w:p>
      <w:pPr>
        <w:pStyle w:val="FootnoteText"/>
      </w:pPr>
      <w:r>
        <w:rPr>
          <w:rStyle w:val="FootnoteReference"/>
        </w:rPr>
        <w:footnoteRef/>
      </w:r>
      <w:r>
        <w:t xml:space="preserve">Cross-references: 1Cor 7:39-40; 1Tim 4:3; 1Tim 5:14.</w:t>
      </w:r>
    </w:p>
  </w:footnote>
  <w:footnote w:id="14867">
    <w:p>
      <w:pPr>
        <w:pStyle w:val="FootnoteText"/>
      </w:pPr>
      <w:r>
        <w:rPr>
          <w:rStyle w:val="FootnoteReference"/>
        </w:rPr>
        <w:footnoteRef/>
      </w:r>
      <w:r>
        <w:t xml:space="preserve">Cross-references for "their": Gal 1:6; Rev 2:4-5.</w:t>
      </w:r>
    </w:p>
  </w:footnote>
  <w:footnote w:id="14868">
    <w:p>
      <w:pPr>
        <w:pStyle w:val="FootnoteText"/>
      </w:pPr>
      <w:r>
        <w:rPr>
          <w:rStyle w:val="FootnoteReference"/>
        </w:rPr>
        <w:footnoteRef/>
      </w:r>
      <w:r>
        <w:t xml:space="preserve">Cross-references: 1Cor 11:34; Jas 3:1; 1Pet 4:17.</w:t>
      </w:r>
    </w:p>
  </w:footnote>
  <w:footnote w:id="14869">
    <w:p>
      <w:pPr>
        <w:pStyle w:val="FootnoteText"/>
      </w:pPr>
      <w:r>
        <w:rPr>
          <w:rStyle w:val="FootnoteReference"/>
        </w:rPr>
        <w:footnoteRef/>
      </w:r>
      <w:r>
        <w:t xml:space="preserve">Cross-references for "to be": Prov 31:27; 2Thess 3:6-11.</w:t>
      </w:r>
    </w:p>
  </w:footnote>
  <w:footnote w:id="14870">
    <w:p>
      <w:pPr>
        <w:pStyle w:val="FootnoteText"/>
      </w:pPr>
      <w:r>
        <w:rPr>
          <w:rStyle w:val="FootnoteReference"/>
        </w:rPr>
        <w:footnoteRef/>
      </w:r>
      <w:r>
        <w:t xml:space="preserve">Cross-references for "busybodies": 2Thess 3:11; 1Pet 4:15.</w:t>
      </w:r>
    </w:p>
  </w:footnote>
  <w:footnote w:id="14871">
    <w:p>
      <w:pPr>
        <w:pStyle w:val="FootnoteText"/>
      </w:pPr>
      <w:r>
        <w:rPr>
          <w:rStyle w:val="FootnoteReference"/>
        </w:rPr>
        <w:footnoteRef/>
      </w:r>
      <w:r>
        <w:t xml:space="preserve">Cross-references for "speaking": Acts 20:30; Titus 1:11; Jas 3:10.</w:t>
      </w:r>
    </w:p>
  </w:footnote>
  <w:footnote w:id="14872">
    <w:p>
      <w:pPr>
        <w:pStyle w:val="FootnoteText"/>
      </w:pPr>
      <w:r>
        <w:rPr>
          <w:rStyle w:val="FootnoteReference"/>
        </w:rPr>
        <w:footnoteRef/>
      </w:r>
      <w:r>
        <w:t xml:space="preserve">Cross-references: Lev 19:16; Prov 20:19; Luke 10:7; Acts 20:20.</w:t>
      </w:r>
    </w:p>
  </w:footnote>
  <w:footnote w:id="14873">
    <w:p>
      <w:pPr>
        <w:pStyle w:val="FootnoteText"/>
      </w:pPr>
      <w:r>
        <w:rPr>
          <w:rStyle w:val="FootnoteReference"/>
        </w:rPr>
        <w:footnoteRef/>
      </w:r>
      <w:r>
        <w:t xml:space="preserve">Cross-references for "give": 2Sam 12:14; Dan 6:4; Rom 14:13; 2Cor 11:12; 1Tim 6:1; Titus 2:5; Titus 2:8; 1Pet 4:14-15.</w:t>
      </w:r>
    </w:p>
  </w:footnote>
  <w:footnote w:id="14874">
    <w:p>
      <w:pPr>
        <w:pStyle w:val="FootnoteText"/>
      </w:pPr>
      <w:r>
        <w:rPr>
          <w:rStyle w:val="FootnoteReference"/>
        </w:rPr>
        <w:footnoteRef/>
      </w:r>
      <w:r>
        <w:t xml:space="preserve">Cross-references: 1Cor 7:8-9; 1Tim 4:3; 1Tim 5:11; Heb 13:4.</w:t>
      </w:r>
    </w:p>
  </w:footnote>
  <w:footnote w:id="14875">
    <w:p>
      <w:pPr>
        <w:pStyle w:val="FootnoteText"/>
      </w:pPr>
      <w:r>
        <w:rPr>
          <w:rStyle w:val="FootnoteReference"/>
        </w:rPr>
        <w:footnoteRef/>
      </w:r>
      <w:r>
        <w:t xml:space="preserve">Cross-references: Gen 18:6; Gen 18:9; Prov 14:1; Prov 31:27-29; Titus 2:5.</w:t>
      </w:r>
    </w:p>
  </w:footnote>
  <w:footnote w:id="14876">
    <w:p>
      <w:pPr>
        <w:pStyle w:val="FootnoteText"/>
      </w:pPr>
      <w:r>
        <w:rPr>
          <w:rStyle w:val="FootnoteReference"/>
        </w:rPr>
        <w:footnoteRef/>
      </w:r>
      <w:r>
        <w:t xml:space="preserve">Cross-references: Luke 23:35-41.</w:t>
      </w:r>
    </w:p>
  </w:footnote>
  <w:footnote w:id="14877">
    <w:p>
      <w:pPr>
        <w:pStyle w:val="FootnoteText"/>
      </w:pPr>
      <w:r>
        <w:rPr>
          <w:rStyle w:val="FootnoteReference"/>
        </w:rPr>
        <w:footnoteRef/>
      </w:r>
      <w:r>
        <w:t xml:space="preserve">Divine or supernatural name: Satan. Divine/supernatural-name meaning: Satan — contrary; adversary; enemy; accuser. Source form: Satan.</w:t>
      </w:r>
    </w:p>
  </w:footnote>
  <w:footnote w:id="14878">
    <w:p>
      <w:pPr>
        <w:pStyle w:val="FootnoteText"/>
      </w:pPr>
      <w:r>
        <w:rPr>
          <w:rStyle w:val="FootnoteReference"/>
        </w:rPr>
        <w:footnoteRef/>
      </w:r>
      <w:r>
        <w:t xml:space="preserve">Cross-references: Phil 3:18-19; 2Tim 1:15; 2Tim 2:18; 2Tim 4:10; 2Pet 2:2; 2Pet 2:20-22; 2Pet 3:16; 1John 2:19; Jude 1:4-5; Rev 12:9.</w:t>
      </w:r>
    </w:p>
  </w:footnote>
  <w:footnote w:id="14879">
    <w:p>
      <w:pPr>
        <w:pStyle w:val="FootnoteText"/>
      </w:pPr>
      <w:r>
        <w:rPr>
          <w:rStyle w:val="FootnoteReference"/>
        </w:rPr>
        <w:footnoteRef/>
      </w:r>
      <w:r>
        <w:t xml:space="preserve">Cross-references for "let them": 1Tim 5:4; 1Tim 5:8.</w:t>
      </w:r>
    </w:p>
  </w:footnote>
  <w:footnote w:id="14880">
    <w:p>
      <w:pPr>
        <w:pStyle w:val="FootnoteText"/>
      </w:pPr>
      <w:r>
        <w:rPr>
          <w:rStyle w:val="FootnoteReference"/>
        </w:rPr>
        <w:footnoteRef/>
      </w:r>
      <w:r>
        <w:t xml:space="preserve">Cross-references for "widows indeed": 1Tim 5:3; 1Tim 5:5.</w:t>
      </w:r>
    </w:p>
  </w:footnote>
  <w:footnote w:id="14881">
    <w:p>
      <w:pPr>
        <w:pStyle w:val="FootnoteText"/>
      </w:pPr>
      <w:r>
        <w:rPr>
          <w:rStyle w:val="FootnoteReference"/>
        </w:rPr>
        <w:footnoteRef/>
      </w:r>
      <w:r>
        <w:t xml:space="preserve">Cross-references for "the elders": 1Tim 5:1.</w:t>
      </w:r>
    </w:p>
  </w:footnote>
  <w:footnote w:id="14882">
    <w:p>
      <w:pPr>
        <w:pStyle w:val="FootnoteText"/>
      </w:pPr>
      <w:r>
        <w:rPr>
          <w:rStyle w:val="FootnoteReference"/>
        </w:rPr>
        <w:footnoteRef/>
      </w:r>
      <w:r>
        <w:t xml:space="preserve">Cross-references for "rule": Matt 24:25; Luke 12:42; Rom 12:8; 1Thess 5:12-13; 1Tim 3:5; Heb 13:7; Heb 13:17; Heb 13:24.</w:t>
      </w:r>
    </w:p>
  </w:footnote>
  <w:footnote w:id="14883">
    <w:p>
      <w:pPr>
        <w:pStyle w:val="FootnoteText"/>
      </w:pPr>
      <w:r>
        <w:rPr>
          <w:rStyle w:val="FootnoteReference"/>
        </w:rPr>
        <w:footnoteRef/>
      </w:r>
      <w:r>
        <w:t xml:space="preserve">Cross-references for "double": 2Kgs 2:9; Isa 40:2; Jer 16:18; Jer 17:18; Zech 9:12.</w:t>
      </w:r>
    </w:p>
  </w:footnote>
  <w:footnote w:id="14884">
    <w:p>
      <w:pPr>
        <w:pStyle w:val="FootnoteText"/>
      </w:pPr>
      <w:r>
        <w:rPr>
          <w:rStyle w:val="FootnoteReference"/>
        </w:rPr>
        <w:footnoteRef/>
      </w:r>
      <w:r>
        <w:t xml:space="preserve">Cross-references for "word": 1Tim 4:6; 1Tim 4:16.</w:t>
      </w:r>
    </w:p>
  </w:footnote>
  <w:footnote w:id="14885">
    <w:p>
      <w:pPr>
        <w:pStyle w:val="FootnoteText"/>
      </w:pPr>
      <w:r>
        <w:rPr>
          <w:rStyle w:val="FootnoteReference"/>
        </w:rPr>
        <w:footnoteRef/>
      </w:r>
      <w:r>
        <w:t xml:space="preserve">Cross-references: Acts 28:10; Rom 15:27; 1Cor 9:5-14; Gal 6:6; Phil 2:29; 1Tim 5:3.</w:t>
      </w:r>
    </w:p>
  </w:footnote>
  <w:footnote w:id="14886">
    <w:p>
      <w:pPr>
        <w:pStyle w:val="FootnoteText"/>
      </w:pPr>
      <w:r>
        <w:rPr>
          <w:rStyle w:val="FootnoteReference"/>
        </w:rPr>
        <w:footnoteRef/>
      </w:r>
      <w:r>
        <w:t xml:space="preserve">Cross-references: Matt 9:37-38; Luke 10:1-2; Luke 10:7; John 4:38; Acts 20:35; Rom 16:12; 1Cor 3:9; 1Cor 15:10; 1Cor 16:16; 2Cor 6:1; Phil 2:16; Phil 4:3; 1Tim 4:10; 2Tim 2:6.</w:t>
      </w:r>
    </w:p>
  </w:footnote>
  <w:footnote w:id="14887">
    <w:p>
      <w:pPr>
        <w:pStyle w:val="FootnoteText"/>
      </w:pPr>
      <w:r>
        <w:rPr>
          <w:rStyle w:val="FootnoteReference"/>
        </w:rPr>
        <w:footnoteRef/>
      </w:r>
      <w:r>
        <w:t xml:space="preserve">Cross-references for "the scripture": Rom 4:3; Rom 9:17; Rom 10:11; Rom 11:2; Gal 3:8; Jas 4:5.</w:t>
      </w:r>
    </w:p>
  </w:footnote>
  <w:footnote w:id="14888">
    <w:p>
      <w:pPr>
        <w:pStyle w:val="FootnoteText"/>
      </w:pPr>
      <w:r>
        <w:rPr>
          <w:rStyle w:val="FootnoteReference"/>
        </w:rPr>
        <w:footnoteRef/>
      </w:r>
      <w:r>
        <w:t xml:space="preserve">Cross-references: Deut 25:4; 1Cor 9:9-10.</w:t>
      </w:r>
    </w:p>
  </w:footnote>
  <w:footnote w:id="14889">
    <w:p>
      <w:pPr>
        <w:pStyle w:val="FootnoteText"/>
      </w:pPr>
      <w:r>
        <w:rPr>
          <w:rStyle w:val="FootnoteReference"/>
        </w:rPr>
        <w:footnoteRef/>
      </w:r>
      <w:r>
        <w:t xml:space="preserve">Cross-references: Lev 19:13; Deut 24:14-15; Matt 10:10; Luke 10:7.</w:t>
      </w:r>
    </w:p>
  </w:footnote>
  <w:footnote w:id="14890">
    <w:p>
      <w:pPr>
        <w:pStyle w:val="FootnoteText"/>
      </w:pPr>
      <w:r>
        <w:rPr>
          <w:rStyle w:val="FootnoteReference"/>
        </w:rPr>
        <w:footnoteRef/>
      </w:r>
      <w:r>
        <w:t xml:space="preserve">Cross-references for "receive": John 18:29; Acts 24:2-13; Acts 25:16; Titus 1:6.</w:t>
      </w:r>
    </w:p>
  </w:footnote>
  <w:footnote w:id="14891">
    <w:p>
      <w:pPr>
        <w:pStyle w:val="FootnoteText"/>
      </w:pPr>
      <w:r>
        <w:rPr>
          <w:rStyle w:val="FootnoteReference"/>
        </w:rPr>
        <w:footnoteRef/>
      </w:r>
      <w:r>
        <w:t xml:space="preserve">Cross-references: Deut 17:6; Deut 19:15; Deut 19:18-19; Matt 18:16; John 8:17; 2Cor 13:1; Heb 10:28.</w:t>
      </w:r>
    </w:p>
  </w:footnote>
  <w:footnote w:id="14892">
    <w:p>
      <w:pPr>
        <w:pStyle w:val="FootnoteText"/>
      </w:pPr>
      <w:r>
        <w:rPr>
          <w:rStyle w:val="FootnoteReference"/>
        </w:rPr>
        <w:footnoteRef/>
      </w:r>
      <w:r>
        <w:t xml:space="preserve">Cross-references for "rebuke": Lev 19:17; Gal 2:11-14; 2Tim 4:2; Titus 1:13.</w:t>
      </w:r>
    </w:p>
  </w:footnote>
  <w:footnote w:id="14893">
    <w:p>
      <w:pPr>
        <w:pStyle w:val="FootnoteText"/>
      </w:pPr>
      <w:r>
        <w:rPr>
          <w:rStyle w:val="FootnoteReference"/>
        </w:rPr>
        <w:footnoteRef/>
      </w:r>
      <w:r>
        <w:t xml:space="preserve">Cross-references for "that others": Deut 13:11; Deut 17:13; Deut 19:20; Deut 21:21; Acts 5:5; Acts 5:11; Acts 19:17; 1Tim 1:20.</w:t>
      </w:r>
    </w:p>
  </w:footnote>
  <w:footnote w:id="14894">
    <w:p>
      <w:pPr>
        <w:pStyle w:val="FootnoteText"/>
      </w:pPr>
      <w:r>
        <w:rPr>
          <w:rStyle w:val="FootnoteReference"/>
        </w:rPr>
        <w:footnoteRef/>
      </w:r>
      <w:r>
        <w:t xml:space="preserve">Cross-references for "charge": 1Thess 5:27; 1Tim 6:13; 2Tim 2:14; 2Tim 4:1.</w:t>
      </w:r>
    </w:p>
  </w:footnote>
  <w:footnote w:id="14895">
    <w:p>
      <w:pPr>
        <w:pStyle w:val="FootnoteText"/>
      </w:pPr>
      <w:r>
        <w:rPr>
          <w:rStyle w:val="FootnoteReference"/>
        </w:rPr>
        <w:footnoteRef/>
      </w:r>
      <w:r>
        <w:t xml:space="preserve">Name meaning: Jesus (Yeshua) — Yahweh saves. He will save His people from their sins.</w:t>
      </w:r>
    </w:p>
  </w:footnote>
  <w:footnote w:id="14896">
    <w:p>
      <w:pPr>
        <w:pStyle w:val="FootnoteText"/>
      </w:pPr>
      <w:r>
        <w:rPr>
          <w:rStyle w:val="FootnoteReference"/>
        </w:rPr>
        <w:footnoteRef/>
      </w:r>
      <w:r>
        <w:t xml:space="preserve">Cross-references for "the elect": Matt 16:27; Matt 25:41; 2Pet 2:4; Jude 1:6; Rev 12:7-9; Rev 14:10.</w:t>
      </w:r>
    </w:p>
  </w:footnote>
  <w:footnote w:id="14897">
    <w:p>
      <w:pPr>
        <w:pStyle w:val="FootnoteText"/>
      </w:pPr>
      <w:r>
        <w:rPr>
          <w:rStyle w:val="FootnoteReference"/>
        </w:rPr>
        <w:footnoteRef/>
      </w:r>
      <w:r>
        <w:t xml:space="preserve">Cross-references for "without preferring": Lev 19:15; Deut 1:7; Deut 33:9; Prov 18:5; Luke 20:21; Acts 15:37-38; 2Cor 5:16.</w:t>
      </w:r>
    </w:p>
  </w:footnote>
  <w:footnote w:id="14898">
    <w:p>
      <w:pPr>
        <w:pStyle w:val="FootnoteText"/>
      </w:pPr>
      <w:r>
        <w:rPr>
          <w:rStyle w:val="FootnoteReference"/>
        </w:rPr>
        <w:footnoteRef/>
      </w:r>
      <w:r>
        <w:t xml:space="preserve">Cross-references for "partiality": Mal 2:9; Jas 2:1-4; Jas 3:17.</w:t>
      </w:r>
    </w:p>
  </w:footnote>
  <w:footnote w:id="148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00">
    <w:p>
      <w:pPr>
        <w:pStyle w:val="FootnoteText"/>
      </w:pPr>
      <w:r>
        <w:rPr>
          <w:rStyle w:val="FootnoteReference"/>
        </w:rPr>
        <w:footnoteRef/>
      </w:r>
      <w:r>
        <w:t xml:space="preserve">Cross-references for "suddenly": Josh 9:14; 1Tim 3:6; 1Tim 3:10; 2Tim 2:2; Titus 1:5-9.</w:t>
      </w:r>
    </w:p>
  </w:footnote>
  <w:footnote w:id="14901">
    <w:p>
      <w:pPr>
        <w:pStyle w:val="FootnoteText"/>
      </w:pPr>
      <w:r>
        <w:rPr>
          <w:rStyle w:val="FootnoteReference"/>
        </w:rPr>
        <w:footnoteRef/>
      </w:r>
      <w:r>
        <w:t xml:space="preserve">Cross-references for "keep": Acts 18:6; Acts 20:26; 1Tim 4:12.</w:t>
      </w:r>
    </w:p>
  </w:footnote>
  <w:footnote w:id="14902">
    <w:p>
      <w:pPr>
        <w:pStyle w:val="FootnoteText"/>
      </w:pPr>
      <w:r>
        <w:rPr>
          <w:rStyle w:val="FootnoteReference"/>
        </w:rPr>
        <w:footnoteRef/>
      </w:r>
      <w:r>
        <w:t xml:space="preserve">Cross-references: Acts 6:6; Acts 13:3; 1Tim 4:14; 2Tim 1:6; Heb 6:2.</w:t>
      </w:r>
    </w:p>
  </w:footnote>
  <w:footnote w:id="14903">
    <w:p>
      <w:pPr>
        <w:pStyle w:val="FootnoteText"/>
      </w:pPr>
      <w:r>
        <w:rPr>
          <w:rStyle w:val="FootnoteReference"/>
        </w:rPr>
        <w:footnoteRef/>
      </w:r>
      <w:r>
        <w:t xml:space="preserve">Cross-references: Lev 10:9-11; Ps 104:15; Prov 31:4-7; Ezek 44:21; Eph 5:18; 1Tim 3:3; 1Tim 4:4; Titus 1:7; Titus 2:3.</w:t>
      </w:r>
    </w:p>
  </w:footnote>
  <w:footnote w:id="14904">
    <w:p>
      <w:pPr>
        <w:pStyle w:val="FootnoteText"/>
      </w:pPr>
      <w:r>
        <w:rPr>
          <w:rStyle w:val="FootnoteReference"/>
        </w:rPr>
        <w:footnoteRef/>
      </w:r>
      <w:r>
        <w:t xml:space="preserve">Cross-references: Jer 2:34; Acts 1:16-20; Acts 5:1-11; Acts 8:18; Gal 5:19-21; 2Tim 4:10; 2Pet 2:20-21.</w:t>
      </w:r>
    </w:p>
  </w:footnote>
  <w:footnote w:id="14905">
    <w:p>
      <w:pPr>
        <w:pStyle w:val="FootnoteText"/>
      </w:pPr>
      <w:r>
        <w:rPr>
          <w:rStyle w:val="FootnoteReference"/>
        </w:rPr>
        <w:footnoteRef/>
      </w:r>
      <w:r>
        <w:t xml:space="preserve">Cross-references for "the good": Matt 5:16; Acts 9:36; Acts 10:22; Acts 16:1-3; Acts 22:12; Gal 5:22-23; Phil 1:11; 1Tim 3:7.</w:t>
      </w:r>
    </w:p>
  </w:footnote>
  <w:footnote w:id="14906">
    <w:p>
      <w:pPr>
        <w:pStyle w:val="FootnoteText"/>
      </w:pPr>
      <w:r>
        <w:rPr>
          <w:rStyle w:val="FootnoteReference"/>
        </w:rPr>
        <w:footnoteRef/>
      </w:r>
      <w:r>
        <w:t xml:space="preserve">Cross-references for "cannot": Ps 37:5-6; Matt 6:3-6; Luke 11:33.</w:t>
      </w:r>
    </w:p>
  </w:footnote>
  <w:footnote w:id="14907">
    <w:p>
      <w:pPr>
        <w:pStyle w:val="FootnoteText"/>
      </w:pPr>
      <w:r>
        <w:rPr>
          <w:rStyle w:val="FootnoteReference"/>
        </w:rPr>
        <w:footnoteRef/>
      </w:r>
      <w:r>
        <w:t xml:space="preserve">Cross-references for "count": Gen 16:9; Gen 24:2; Gen 24:12; Gen 24:27; Gen 24:35-67; 2Kgs 5:2-3; 2Kgs 5:13; Mal 1:6; Acts 10:7; Acts 10:22; Eph 6:5-8; Col 3:22-25; Titus 2:9; 1Pet 2:17-20.</w:t>
      </w:r>
    </w:p>
  </w:footnote>
  <w:footnote w:id="14908">
    <w:p>
      <w:pPr>
        <w:pStyle w:val="FootnoteText"/>
      </w:pPr>
      <w:r>
        <w:rPr>
          <w:rStyle w:val="FootnoteReference"/>
        </w:rPr>
        <w:footnoteRef/>
      </w:r>
      <w:r>
        <w:t xml:space="preserve">Cross-references: Deut 28:48; Isa 47:6; Isa 58:6; Matt 11:9; Matt 11:30; Acts 15:10; 1Cor 7:21-22; Gal 5:1.</w:t>
      </w:r>
    </w:p>
  </w:footnote>
  <w:footnote w:id="14909">
    <w:p>
      <w:pPr>
        <w:pStyle w:val="FootnoteText"/>
      </w:pPr>
      <w:r>
        <w:rPr>
          <w:rStyle w:val="FootnoteReference"/>
        </w:rPr>
        <w:footnoteRef/>
      </w:r>
      <w:r>
        <w:t xml:space="preserve">Cross-references for "believing": Col 4:1; Phlm 1:10-16.</w:t>
      </w:r>
    </w:p>
  </w:footnote>
  <w:footnote w:id="14910">
    <w:p>
      <w:pPr>
        <w:pStyle w:val="FootnoteText"/>
      </w:pPr>
      <w:r>
        <w:rPr>
          <w:rStyle w:val="FootnoteReference"/>
        </w:rPr>
        <w:footnoteRef/>
      </w:r>
      <w:r>
        <w:t xml:space="preserve">Cross-references for "because they are": Gal 5:6; Eph 1:1; Eph 1:15; Col 1:2; Col 1:4; Col 3:12; 2Thess 1:3; Phlm 1:5-7.</w:t>
      </w:r>
    </w:p>
  </w:footnote>
  <w:footnote w:id="14911">
    <w:p>
      <w:pPr>
        <w:pStyle w:val="FootnoteText"/>
      </w:pPr>
      <w:r>
        <w:rPr>
          <w:rStyle w:val="FootnoteReference"/>
        </w:rPr>
        <w:footnoteRef/>
      </w:r>
      <w:r>
        <w:t xml:space="preserve">Cross-references for "partakers": Joel 2:28; Rom 11:17; Eph 3:6; Heb 3:1; Heb 3:14; 1Pet 5:1.</w:t>
      </w:r>
    </w:p>
  </w:footnote>
  <w:footnote w:id="14912">
    <w:p>
      <w:pPr>
        <w:pStyle w:val="FootnoteText"/>
      </w:pPr>
      <w:r>
        <w:rPr>
          <w:rStyle w:val="FootnoteReference"/>
        </w:rPr>
        <w:footnoteRef/>
      </w:r>
      <w:r>
        <w:t xml:space="preserve">Cross-references: Gen 16:4-5; Num 16:3; Matt 6:24; 2Pet 2:10; Jude 1:8.</w:t>
      </w:r>
    </w:p>
  </w:footnote>
  <w:footnote w:id="14913">
    <w:p>
      <w:pPr>
        <w:pStyle w:val="FootnoteText"/>
      </w:pPr>
      <w:r>
        <w:rPr>
          <w:rStyle w:val="FootnoteReference"/>
        </w:rPr>
        <w:footnoteRef/>
      </w:r>
      <w:r>
        <w:t xml:space="preserve">Cross-references: Matt 23:8; Matt 25:40; Rom 8:29; Gal 3:26-29; Col 3:11; 1Tim 5:1.</w:t>
      </w:r>
    </w:p>
  </w:footnote>
  <w:footnote w:id="14914">
    <w:p>
      <w:pPr>
        <w:pStyle w:val="FootnoteText"/>
      </w:pPr>
      <w:r>
        <w:rPr>
          <w:rStyle w:val="FootnoteReference"/>
        </w:rPr>
        <w:footnoteRef/>
      </w:r>
      <w:r>
        <w:t xml:space="preserve">Cross-references for "to wholesome": Prov 15:4; 1Tim 1:10; 2Tim 1:13; 2Tim 4:3; Titus 1:9; Titus 2:1-2; Titus 3:8.</w:t>
      </w:r>
    </w:p>
  </w:footnote>
  <w:footnote w:id="14915">
    <w:p>
      <w:pPr>
        <w:pStyle w:val="FootnoteText"/>
      </w:pPr>
      <w:r>
        <w:rPr>
          <w:rStyle w:val="FootnoteReference"/>
        </w:rPr>
        <w:footnoteRef/>
      </w:r>
      <w:r>
        <w:t xml:space="preserve">Cross-references for "the words": Matt 22:21; Matt 28:20; 1Thess 4:1-2; 1Thess 4:8.</w:t>
      </w:r>
    </w:p>
  </w:footnote>
  <w:footnote w:id="14916">
    <w:p>
      <w:pPr>
        <w:pStyle w:val="FootnoteText"/>
      </w:pPr>
      <w:r>
        <w:rPr>
          <w:rStyle w:val="FootnoteReference"/>
        </w:rPr>
        <w:footnoteRef/>
      </w:r>
      <w:r>
        <w:t xml:space="preserve">Name meaning: Jesus (Yeshua) — Yahweh saves. He will save His people from their sins.</w:t>
      </w:r>
    </w:p>
  </w:footnote>
  <w:footnote w:id="14917">
    <w:p>
      <w:pPr>
        <w:pStyle w:val="FootnoteText"/>
      </w:pPr>
      <w:r>
        <w:rPr>
          <w:rStyle w:val="FootnoteReference"/>
        </w:rPr>
        <w:footnoteRef/>
      </w:r>
      <w:r>
        <w:t xml:space="preserve">Personal name: Christ. Personal-name meaning: Christ — anointed. Source form: Christ.</w:t>
      </w:r>
    </w:p>
  </w:footnote>
  <w:footnote w:id="14918">
    <w:p>
      <w:pPr>
        <w:pStyle w:val="FootnoteText"/>
      </w:pPr>
      <w:r>
        <w:rPr>
          <w:rStyle w:val="FootnoteReference"/>
        </w:rPr>
        <w:footnoteRef/>
      </w:r>
      <w:r>
        <w:t xml:space="preserve">Cross-references for "the doctrine": 1Tim 4:7-8; Titus 1:1; Titus 2:11-14; 2Pet 1:3-7.</w:t>
      </w:r>
    </w:p>
  </w:footnote>
  <w:footnote w:id="1491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20">
    <w:p>
      <w:pPr>
        <w:pStyle w:val="FootnoteText"/>
      </w:pPr>
      <w:r>
        <w:rPr>
          <w:rStyle w:val="FootnoteReference"/>
        </w:rPr>
        <w:footnoteRef/>
      </w:r>
      <w:r>
        <w:t xml:space="preserve">Cross-references: Rom 16:17; Gal 1:6-7; 1Tim 1:3; 1Tim 1:6.</w:t>
      </w:r>
    </w:p>
  </w:footnote>
  <w:footnote w:id="14921">
    <w:p>
      <w:pPr>
        <w:pStyle w:val="FootnoteText"/>
      </w:pPr>
      <w:r>
        <w:rPr>
          <w:rStyle w:val="FootnoteReference"/>
        </w:rPr>
        <w:footnoteRef/>
      </w:r>
      <w:r>
        <w:t xml:space="preserve">Cross-references: Prov 13:7; Prov 25:14; Prov 26:12; Acts 8:9; Acts 8:21-23; Rom 12:16; 1Cor 3:18; 1Cor 8:1-2; Gal 6:3; Col 2:18; 2Thess 2:4; 1Tim 1:7; 1Tim 3:6; 2Tim 3:4; 2Pet 2:12; 2Pet 2:18; Jude 1:10; Jude 1:16; Rev 3:17.</w:t>
      </w:r>
    </w:p>
  </w:footnote>
  <w:footnote w:id="14922">
    <w:p>
      <w:pPr>
        <w:pStyle w:val="FootnoteText"/>
      </w:pPr>
      <w:r>
        <w:rPr>
          <w:rStyle w:val="FootnoteReference"/>
        </w:rPr>
        <w:footnoteRef/>
      </w:r>
      <w:r>
        <w:t xml:space="preserve">Cross-references for "supposing": 2Kgs 5:20-27; Isa 56:11; Jer 6:13; Jer 8:10; Ezek 33:31; Matt 21:13; Matt 23:14; Acts 8:18-20; Acts 19:24-28; 1Tim 3:3; 1Tim 3:8; 1Tim 6:6; Titus 1:11; 2Pet 2:3; 2Pet 2:15; Jude 1:11; Rev 18:3; Rev 18:13.</w:t>
      </w:r>
    </w:p>
  </w:footnote>
  <w:footnote w:id="14923">
    <w:p>
      <w:pPr>
        <w:pStyle w:val="FootnoteText"/>
      </w:pPr>
      <w:r>
        <w:rPr>
          <w:rStyle w:val="FootnoteReference"/>
        </w:rPr>
        <w:footnoteRef/>
      </w:r>
      <w:r>
        <w:t xml:space="preserve">Cross-references: 1Cor 11:16; 1Tim 1:6.</w:t>
      </w:r>
    </w:p>
  </w:footnote>
  <w:footnote w:id="14924">
    <w:p>
      <w:pPr>
        <w:pStyle w:val="FootnoteText"/>
      </w:pPr>
      <w:r>
        <w:rPr>
          <w:rStyle w:val="FootnoteReference"/>
        </w:rPr>
        <w:footnoteRef/>
      </w:r>
      <w:r>
        <w:t xml:space="preserve">Cross-references: Matt 7:17-20; Matt 12:33; John 3:19-21; Eph 4:17-19; 2Thess 2:8-11; 2Tim 3:8; Titus 1:15-16; Heb 3:12-13; 2John 1:8-10.</w:t>
      </w:r>
    </w:p>
  </w:footnote>
  <w:footnote w:id="14925">
    <w:p>
      <w:pPr>
        <w:pStyle w:val="FootnoteText"/>
      </w:pPr>
      <w:r>
        <w:rPr>
          <w:rStyle w:val="FootnoteReference"/>
        </w:rPr>
        <w:footnoteRef/>
      </w:r>
      <w:r>
        <w:t xml:space="preserve">Cross-references for "godliness": Ps 37:16; Ps 84:11; Prov 3:13-18; Prov 8:18-21; Prov 15:16; Prov 16:8; Matt 6:32-33; Luke 12:31-32; Rom 5:3-5; Rom 8:28; 2Cor 4:17-18; 2Cor 5:1; Phil 1:21; 1Tim 4:8; Heb 13:5.</w:t>
      </w:r>
    </w:p>
  </w:footnote>
  <w:footnote w:id="14926">
    <w:p>
      <w:pPr>
        <w:pStyle w:val="FootnoteText"/>
      </w:pPr>
      <w:r>
        <w:rPr>
          <w:rStyle w:val="FootnoteReference"/>
        </w:rPr>
        <w:footnoteRef/>
      </w:r>
      <w:r>
        <w:t xml:space="preserve">Cross-references for "contentment": Exod 2:21; Luke 3:14; Phil 4:11-13; 1Tim 6:8.</w:t>
      </w:r>
    </w:p>
  </w:footnote>
  <w:footnote w:id="14927">
    <w:p>
      <w:pPr>
        <w:pStyle w:val="FootnoteText"/>
      </w:pPr>
      <w:r>
        <w:rPr>
          <w:rStyle w:val="FootnoteReference"/>
        </w:rPr>
        <w:footnoteRef/>
      </w:r>
      <w:r>
        <w:t xml:space="preserve">Cross-references for "we brought": Job 1:21; Prov 27:24; Eccl 5:15-16.</w:t>
      </w:r>
    </w:p>
  </w:footnote>
  <w:footnote w:id="14928">
    <w:p>
      <w:pPr>
        <w:pStyle w:val="FootnoteText"/>
      </w:pPr>
      <w:r>
        <w:rPr>
          <w:rStyle w:val="FootnoteReference"/>
        </w:rPr>
        <w:footnoteRef/>
      </w:r>
      <w:r>
        <w:t xml:space="preserve">Cross-references: Ps 49:17; Luke 12:20-21; Luke 16:22-23.</w:t>
      </w:r>
    </w:p>
  </w:footnote>
  <w:footnote w:id="14929">
    <w:p>
      <w:pPr>
        <w:pStyle w:val="FootnoteText"/>
      </w:pPr>
      <w:r>
        <w:rPr>
          <w:rStyle w:val="FootnoteReference"/>
        </w:rPr>
        <w:footnoteRef/>
      </w:r>
      <w:r>
        <w:t xml:space="preserve">Cross-references: Gen 28:20; Gen 48:15; Deut 2:7; Deut 8:3-4; Prov 27:23-27; Prov 30:8-9; Eccl 2:24-26; Eccl 3:12-13; Matt 6:11; Matt 6:25-33; Heb 13:5-6.</w:t>
      </w:r>
    </w:p>
  </w:footnote>
  <w:footnote w:id="14930">
    <w:p>
      <w:pPr>
        <w:pStyle w:val="FootnoteText"/>
      </w:pPr>
      <w:r>
        <w:rPr>
          <w:rStyle w:val="FootnoteReference"/>
        </w:rPr>
        <w:footnoteRef/>
      </w:r>
      <w:r>
        <w:t xml:space="preserve">Cross-references for "snare": Deut 7:25; Ps 11:6; Prov 1:17-19; Luke 21:35; 1Tim 3:7; 2Tim 2:26.</w:t>
      </w:r>
    </w:p>
  </w:footnote>
  <w:footnote w:id="14931">
    <w:p>
      <w:pPr>
        <w:pStyle w:val="FootnoteText"/>
      </w:pPr>
      <w:r>
        <w:rPr>
          <w:rStyle w:val="FootnoteReference"/>
        </w:rPr>
        <w:footnoteRef/>
      </w:r>
      <w:r>
        <w:t xml:space="preserve">Cross-references: Gen 13:10-13; Num 22:17-19; Josh 7:11; 2Kgs 5:20-27; Prov 15:27; Prov 20:21; Prov 21:6; Prov 22:16; Prov 28:20-22; Isa 5:8; Hos 12:7-8; Amos 8:4-6; Zech 11:5; Matt 13:22; Matt 19:22; Matt 26:15; Jas 5:1-4; 2Pet 2:15-16; Jude 1:11.</w:t>
      </w:r>
    </w:p>
  </w:footnote>
  <w:footnote w:id="14932">
    <w:p>
      <w:pPr>
        <w:pStyle w:val="FootnoteText"/>
      </w:pPr>
      <w:r>
        <w:rPr>
          <w:rStyle w:val="FootnoteReference"/>
        </w:rPr>
        <w:footnoteRef/>
      </w:r>
      <w:r>
        <w:t xml:space="preserve">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4933">
    <w:p>
      <w:pPr>
        <w:pStyle w:val="FootnoteText"/>
      </w:pPr>
      <w:r>
        <w:rPr>
          <w:rStyle w:val="FootnoteReference"/>
        </w:rPr>
        <w:footnoteRef/>
      </w:r>
      <w:r>
        <w:t xml:space="preserve">Cross-references for "and pierced": Gen 29:14; Gen 29:26; Gen 29:31-35; 2Kgs 5:27; Ps 32:10; Prov 1:31; 2Pet 2:7-8.</w:t>
      </w:r>
    </w:p>
  </w:footnote>
  <w:footnote w:id="14934">
    <w:p>
      <w:pPr>
        <w:pStyle w:val="FootnoteText"/>
      </w:pPr>
      <w:r>
        <w:rPr>
          <w:rStyle w:val="FootnoteReference"/>
        </w:rPr>
        <w:footnoteRef/>
      </w:r>
      <w:r>
        <w:t xml:space="preserve">Cross-references: 1Tim 6:21; 2Tim 4:10; Jude 1:11; Rev 2:14-15.</w:t>
      </w:r>
    </w:p>
  </w:footnote>
  <w:footnote w:id="14935">
    <w:p>
      <w:pPr>
        <w:pStyle w:val="FootnoteText"/>
      </w:pPr>
      <w:r>
        <w:rPr>
          <w:rStyle w:val="FootnoteReference"/>
        </w:rPr>
        <w:footnoteRef/>
      </w:r>
      <w:r>
        <w:t xml:space="preserve">Cross-references for "O man": Deut 33:1; 1Sam 2:27; 1Sam 9:6; 1Kgs 13:1; 1Kgs 13:26; 1Kgs 17:18; 1Kgs 17:24; 1Kgs 20:28; 2Kgs 1:9; 2Kgs 1:13; 2Kgs 5:20; 2Kgs 23:17; 1Chr 23:14; 2Chr 8:14; Neh 12:24; Neh 12:36; Jer 35:4; 1Tim 6:20; 2Tim 3:17.</w:t>
      </w:r>
    </w:p>
  </w:footnote>
  <w:footnote w:id="14936">
    <w:p>
      <w:pPr>
        <w:pStyle w:val="FootnoteText"/>
      </w:pPr>
      <w:r>
        <w:rPr>
          <w:rStyle w:val="FootnoteReference"/>
        </w:rPr>
        <w:footnoteRef/>
      </w:r>
      <w:r>
        <w:t xml:space="preserve">Cross-references for "flee": 1Cor 6:18; 1Cor 10:14; 2Tim 2:22.</w:t>
      </w:r>
    </w:p>
  </w:footnote>
  <w:footnote w:id="14937">
    <w:p>
      <w:pPr>
        <w:pStyle w:val="FootnoteText"/>
      </w:pPr>
      <w:r>
        <w:rPr>
          <w:rStyle w:val="FootnoteReference"/>
        </w:rPr>
        <w:footnoteRef/>
      </w:r>
      <w:r>
        <w:t xml:space="preserve">Cross-references for "righteousness": Gal 5:22-23; Phil 4:8-9; 1Tim 4:12; Titus 2:11-12; 2Pet 1:5-7.</w:t>
      </w:r>
    </w:p>
  </w:footnote>
  <w:footnote w:id="14938">
    <w:p>
      <w:pPr>
        <w:pStyle w:val="FootnoteText"/>
      </w:pPr>
      <w:r>
        <w:rPr>
          <w:rStyle w:val="FootnoteReference"/>
        </w:rPr>
        <w:footnoteRef/>
      </w:r>
      <w:r>
        <w:t xml:space="preserve">Cross-references: 2Tim 2:22.</w:t>
      </w:r>
    </w:p>
  </w:footnote>
  <w:footnote w:id="14939">
    <w:p>
      <w:pPr>
        <w:pStyle w:val="FootnoteText"/>
      </w:pPr>
      <w:r>
        <w:rPr>
          <w:rStyle w:val="FootnoteReference"/>
        </w:rPr>
        <w:footnoteRef/>
      </w:r>
      <w:r>
        <w:t xml:space="preserve">Cross-references: Deut 16:20; Ps 34:14; Ps 38:20; Isa 51:1; Rom 14:19; 1Cor 14:1; 1Tim 5:10; 2Tim 2:22; Heb 12:14; 1Pet 3:11.</w:t>
      </w:r>
    </w:p>
  </w:footnote>
  <w:footnote w:id="14940">
    <w:p>
      <w:pPr>
        <w:pStyle w:val="FootnoteText"/>
      </w:pPr>
      <w:r>
        <w:rPr>
          <w:rStyle w:val="FootnoteReference"/>
        </w:rPr>
        <w:footnoteRef/>
      </w:r>
      <w:r>
        <w:t xml:space="preserve">Cross-references for "Fight": Zech 10:5; 1Cor 9:25-26; 2Cor 6:7; 2Cor 10:3-5; Eph 6:10-18; 1Thess 5:8-9; 1Tim 1:18; 2Tim 4:7.</w:t>
      </w:r>
    </w:p>
  </w:footnote>
  <w:footnote w:id="14941">
    <w:p>
      <w:pPr>
        <w:pStyle w:val="FootnoteText"/>
      </w:pPr>
      <w:r>
        <w:rPr>
          <w:rStyle w:val="FootnoteReference"/>
        </w:rPr>
        <w:footnoteRef/>
      </w:r>
      <w:r>
        <w:t xml:space="preserve">Cross-references: Ps 63:8; Prov 3:18; Song 3:4; Phil 3:12-14; 1Tim 6:19; Heb 3:14; Heb 6:18; 1John 2:25; Rev 3:3.</w:t>
      </w:r>
    </w:p>
  </w:footnote>
  <w:footnote w:id="14942">
    <w:p>
      <w:pPr>
        <w:pStyle w:val="FootnoteText"/>
      </w:pPr>
      <w:r>
        <w:rPr>
          <w:rStyle w:val="FootnoteReference"/>
        </w:rPr>
        <w:footnoteRef/>
      </w:r>
      <w:r>
        <w:t xml:space="preserve">Cross-references: Rom 8:28-30; Rom 9:23-24; Col 3:15; 1Thess 2:12; 2Thess 2:14; 2Tim 1:9; 1Pet 3:9; 1Pet 5:10.</w:t>
      </w:r>
    </w:p>
  </w:footnote>
  <w:footnote w:id="14943">
    <w:p>
      <w:pPr>
        <w:pStyle w:val="FootnoteText"/>
      </w:pPr>
      <w:r>
        <w:rPr>
          <w:rStyle w:val="FootnoteReference"/>
        </w:rPr>
        <w:footnoteRef/>
      </w:r>
      <w:r>
        <w:t xml:space="preserve">Cross-references: Deut 26:3; Deut 26:17-19; Isa 44:5; Luke 12:8-9; Rom 10:9-10; 1Tim 6:13; Heb 13:23.</w:t>
      </w:r>
    </w:p>
  </w:footnote>
  <w:footnote w:id="14944">
    <w:p>
      <w:pPr>
        <w:pStyle w:val="FootnoteText"/>
      </w:pPr>
      <w:r>
        <w:rPr>
          <w:rStyle w:val="FootnoteReference"/>
        </w:rPr>
        <w:footnoteRef/>
      </w:r>
      <w:r>
        <w:t xml:space="preserve">Cross-references for "give": 1Tim 5:21.</w:t>
      </w:r>
    </w:p>
  </w:footnote>
  <w:footnote w:id="14945">
    <w:p>
      <w:pPr>
        <w:pStyle w:val="FootnoteText"/>
      </w:pPr>
      <w:r>
        <w:rPr>
          <w:rStyle w:val="FootnoteReference"/>
        </w:rPr>
        <w:footnoteRef/>
      </w:r>
      <w:r>
        <w:t xml:space="preserve">Cross-references for "who before": Matt 27:11; John 18:36-37; John 19:11; Rev 1:5; Rev 3:14.</w:t>
      </w:r>
    </w:p>
  </w:footnote>
  <w:footnote w:id="14946">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14947">
    <w:p>
      <w:pPr>
        <w:pStyle w:val="FootnoteText"/>
      </w:pPr>
      <w:r>
        <w:rPr>
          <w:rStyle w:val="FootnoteReference"/>
        </w:rPr>
        <w:footnoteRef/>
      </w:r>
      <w:r>
        <w:t xml:space="preserve">Name meaning: Pilate (Pilatus) — Armed with a spear. Roman judge who washed his hands of Jesus.</w:t>
      </w:r>
    </w:p>
  </w:footnote>
  <w:footnote w:id="14948">
    <w:p>
      <w:pPr>
        <w:pStyle w:val="FootnoteText"/>
      </w:pPr>
      <w:r>
        <w:rPr>
          <w:rStyle w:val="FootnoteReference"/>
        </w:rPr>
        <w:footnoteRef/>
      </w:r>
      <w:r>
        <w:t xml:space="preserve">Cross-references: Deut 32:39; 1Sam 2:6; John 5:21; John 5:26; John 14:6; John 14:25-26; Acts 17:25; Rev 21:6; Rev 22:1.</w:t>
      </w:r>
    </w:p>
  </w:footnote>
  <w:footnote w:id="14949">
    <w:p>
      <w:pPr>
        <w:pStyle w:val="FootnoteText"/>
      </w:pPr>
      <w:r>
        <w:rPr>
          <w:rStyle w:val="FootnoteReference"/>
        </w:rPr>
        <w:footnoteRef/>
      </w:r>
      <w:r>
        <w:t xml:space="preserve">Cross-references for "keep": 1Chr 28:9-10; 1Chr 28:20; Col 4:17; 1Tim 4:11-16; 1Tim 6:20.</w:t>
      </w:r>
    </w:p>
  </w:footnote>
  <w:footnote w:id="14950">
    <w:p>
      <w:pPr>
        <w:pStyle w:val="FootnoteText"/>
      </w:pPr>
      <w:r>
        <w:rPr>
          <w:rStyle w:val="FootnoteReference"/>
        </w:rPr>
        <w:footnoteRef/>
      </w:r>
      <w:r>
        <w:t xml:space="preserve">Cross-references: Phil 2:15; Col 1:22; Jude 1:24.</w:t>
      </w:r>
    </w:p>
  </w:footnote>
  <w:footnote w:id="14951">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4952">
    <w:p>
      <w:pPr>
        <w:pStyle w:val="FootnoteText"/>
      </w:pPr>
      <w:r>
        <w:rPr>
          <w:rStyle w:val="FootnoteReference"/>
        </w:rPr>
        <w:footnoteRef/>
      </w:r>
      <w:r>
        <w:t xml:space="preserve">Cross-references: Ps 47:2; Ps 83:18; Jer 10:10; Jer 46:18; Dan 2:44-47; Dan 4:34; Matt 6:13; 1Tim 1:11; 1Tim 1:17.</w:t>
      </w:r>
    </w:p>
  </w:footnote>
  <w:footnote w:id="14953">
    <w:p>
      <w:pPr>
        <w:pStyle w:val="FootnoteText"/>
      </w:pPr>
      <w:r>
        <w:rPr>
          <w:rStyle w:val="FootnoteReference"/>
        </w:rPr>
        <w:footnoteRef/>
      </w:r>
      <w:r>
        <w:t xml:space="preserve">Cross-references for "only": Exod 3:14; Deut 32:40; Ps 90:2; Isa 57:15; John 8:58; 1Tim 1:17; Heb 13:8; Rev 1:8; Rev 1:17-18.</w:t>
      </w:r>
    </w:p>
  </w:footnote>
  <w:footnote w:id="14954">
    <w:p>
      <w:pPr>
        <w:pStyle w:val="FootnoteText"/>
      </w:pPr>
      <w:r>
        <w:rPr>
          <w:rStyle w:val="FootnoteReference"/>
        </w:rPr>
        <w:footnoteRef/>
      </w:r>
      <w:r>
        <w:t xml:space="preserve">Cross-references for "dwelling": Ps 104:2; Hab 3:4; 1John 1:5; Rev 1:16-17; Rev 21:3; Rev 22:5.</w:t>
      </w:r>
    </w:p>
  </w:footnote>
  <w:footnote w:id="14955">
    <w:p>
      <w:pPr>
        <w:pStyle w:val="FootnoteText"/>
      </w:pPr>
      <w:r>
        <w:rPr>
          <w:rStyle w:val="FootnoteReference"/>
        </w:rPr>
        <w:footnoteRef/>
      </w:r>
      <w:r>
        <w:t xml:space="preserve">Cross-references for "to whom": Rom 16:25-27; Eph 3:21; Phil 4:20; 1Tim 1:17; Jude 1:25; Rev 1:6; Rev 4:11; Rev 7:12.</w:t>
      </w:r>
    </w:p>
  </w:footnote>
  <w:footnote w:id="14956">
    <w:p>
      <w:pPr>
        <w:pStyle w:val="FootnoteText"/>
      </w:pPr>
      <w:r>
        <w:rPr>
          <w:rStyle w:val="FootnoteReference"/>
        </w:rPr>
        <w:footnoteRef/>
      </w:r>
      <w:r>
        <w:t xml:space="preserve">Cross-references for "Charge": 1Tim 1:3; 1Tim 5:21; 1Tim 6:13.</w:t>
      </w:r>
    </w:p>
  </w:footnote>
  <w:footnote w:id="14957">
    <w:p>
      <w:pPr>
        <w:pStyle w:val="FootnoteText"/>
      </w:pPr>
      <w:r>
        <w:rPr>
          <w:rStyle w:val="FootnoteReference"/>
        </w:rPr>
        <w:footnoteRef/>
      </w:r>
      <w:r>
        <w:t xml:space="preserve">Cross-references for "rich": Gen 13:2; Job 1:1-3; Matt 19:23; Matt 27:57; Luke 19:2; Luke 19:9-10.</w:t>
      </w:r>
    </w:p>
  </w:footnote>
  <w:footnote w:id="14958">
    <w:p>
      <w:pPr>
        <w:pStyle w:val="FootnoteText"/>
      </w:pPr>
      <w:r>
        <w:rPr>
          <w:rStyle w:val="FootnoteReference"/>
        </w:rPr>
        <w:footnoteRef/>
      </w:r>
      <w:r>
        <w:t xml:space="preserve">Cross-references for "uncertain riches": Prov 23:5; Prov 27:24; Eccl 5:13-14.</w:t>
      </w:r>
    </w:p>
  </w:footnote>
  <w:footnote w:id="14959">
    <w:p>
      <w:pPr>
        <w:pStyle w:val="FootnoteText"/>
      </w:pPr>
      <w:r>
        <w:rPr>
          <w:rStyle w:val="FootnoteReference"/>
        </w:rPr>
        <w:footnoteRef/>
      </w:r>
      <w:r>
        <w:t xml:space="preserve">Cross-references for "the living": 1Thess 1:9; 1Tim 3:15; 1Tim 4:10.</w:t>
      </w:r>
    </w:p>
  </w:footnote>
  <w:footnote w:id="14960">
    <w:p>
      <w:pPr>
        <w:pStyle w:val="FootnoteText"/>
      </w:pPr>
      <w:r>
        <w:rPr>
          <w:rStyle w:val="FootnoteReference"/>
        </w:rPr>
        <w:footnoteRef/>
      </w:r>
      <w:r>
        <w:t xml:space="preserve">Cross-references for "richly": Eccl 5:18-19; Col 3:16; Titus 3:6.</w:t>
      </w:r>
    </w:p>
  </w:footnote>
  <w:footnote w:id="14961">
    <w:p>
      <w:pPr>
        <w:pStyle w:val="FootnoteText"/>
      </w:pPr>
      <w:r>
        <w:rPr>
          <w:rStyle w:val="FootnoteReference"/>
        </w:rPr>
        <w:footnoteRef/>
      </w:r>
      <w:r>
        <w:t xml:space="preserve">Cross-references: Job 31:24-25; Ps 52:7; Ps 62:10; Prov 11:28; Jer 9:23-24; Mark 10:24; Luke 12:15-21; Eph 5:5.</w:t>
      </w:r>
    </w:p>
  </w:footnote>
  <w:footnote w:id="14962">
    <w:p>
      <w:pPr>
        <w:pStyle w:val="FootnoteText"/>
      </w:pPr>
      <w:r>
        <w:rPr>
          <w:rStyle w:val="FootnoteReference"/>
        </w:rPr>
        <w:footnoteRef/>
      </w:r>
      <w:r>
        <w:t xml:space="preserve">Cross-references: Ps 62:8; Ps 84:11-12; Ps 118:8-9; Jer 17:7-8.</w:t>
      </w:r>
    </w:p>
  </w:footnote>
  <w:footnote w:id="14963">
    <w:p>
      <w:pPr>
        <w:pStyle w:val="FootnoteText"/>
      </w:pPr>
      <w:r>
        <w:rPr>
          <w:rStyle w:val="FootnoteReference"/>
        </w:rPr>
        <w:footnoteRef/>
      </w:r>
      <w:r>
        <w:t xml:space="preserve">Cross-references: Ps 104:28; Matt 6:32; Acts 14:27; Acts 17:25.</w:t>
      </w:r>
    </w:p>
  </w:footnote>
  <w:footnote w:id="14964">
    <w:p>
      <w:pPr>
        <w:pStyle w:val="FootnoteText"/>
      </w:pPr>
      <w:r>
        <w:rPr>
          <w:rStyle w:val="FootnoteReference"/>
        </w:rPr>
        <w:footnoteRef/>
      </w:r>
      <w:r>
        <w:t xml:space="preserve">Cross-references for "they do": 2Chr 24:16; Ps 37:3; Eccl 3:12; Luke 6:33-35; Acts 10:38; Gal 6:10; Heb 13:16; 1Pet 3:11; 3John 1:11.</w:t>
      </w:r>
    </w:p>
  </w:footnote>
  <w:footnote w:id="14965">
    <w:p>
      <w:pPr>
        <w:pStyle w:val="FootnoteText"/>
      </w:pPr>
      <w:r>
        <w:rPr>
          <w:rStyle w:val="FootnoteReference"/>
        </w:rPr>
        <w:footnoteRef/>
      </w:r>
      <w:r>
        <w:t xml:space="preserve">Cross-references for "rich": Luke 12:21; Acts 9:36; 1Tim 5:10; Titus 2:14; Titus 3:8; Jas 2:5.</w:t>
      </w:r>
    </w:p>
  </w:footnote>
  <w:footnote w:id="14966">
    <w:p>
      <w:pPr>
        <w:pStyle w:val="FootnoteText"/>
      </w:pPr>
      <w:r>
        <w:rPr>
          <w:rStyle w:val="FootnoteReference"/>
        </w:rPr>
        <w:footnoteRef/>
      </w:r>
      <w:r>
        <w:t xml:space="preserve">Cross-references for "ready": Deut 15:7-11; Ps 112:9; Prov 11:24-25; Eccl 11:1-2; Eccl 11:6; Isa 32:8; Isa 58:7; Luke 6:35; Luke 14:12-14; Acts 2:44-45; Acts 4:34-37; Acts 11:29; Rom 12:8; Rom 12:13; 1Cor 16:2; 2Cor 8:1-2; 2Cor 8:9; 2Cor 8:12; 2Cor 9:6-15; Phil 4:18-19; Heb 13:16; 1John 3:17.</w:t>
      </w:r>
    </w:p>
  </w:footnote>
  <w:footnote w:id="14967">
    <w:p>
      <w:pPr>
        <w:pStyle w:val="FootnoteText"/>
      </w:pPr>
      <w:r>
        <w:rPr>
          <w:rStyle w:val="FootnoteReference"/>
        </w:rPr>
        <w:footnoteRef/>
      </w:r>
      <w:r>
        <w:t xml:space="preserve">Cross-references for "foundation": Prov 10:25; Luke 6:48-49; Gal 5:6; Eph 3:17; 2Tim 2:19.</w:t>
      </w:r>
    </w:p>
  </w:footnote>
  <w:footnote w:id="14968">
    <w:p>
      <w:pPr>
        <w:pStyle w:val="FootnoteText"/>
      </w:pPr>
      <w:r>
        <w:rPr>
          <w:rStyle w:val="FootnoteReference"/>
        </w:rPr>
        <w:footnoteRef/>
      </w:r>
      <w:r>
        <w:t xml:space="preserve">Cross-references: Ps 17:14; Matt 6:19-21; Matt 10:41-42; Matt 19:21; Matt 25:34-40; Luke 12:33; Luke 16:9; Luke 18:2; Luke 18:22; Gal 6:8-9.</w:t>
      </w:r>
    </w:p>
  </w:footnote>
  <w:footnote w:id="14969">
    <w:p>
      <w:pPr>
        <w:pStyle w:val="FootnoteText"/>
      </w:pPr>
      <w:r>
        <w:rPr>
          <w:rStyle w:val="FootnoteReference"/>
        </w:rPr>
        <w:footnoteRef/>
      </w:r>
      <w:r>
        <w:t xml:space="preserve">Cross-references: Prov 31:25; Luke 16:9; Luke 16:25.</w:t>
      </w:r>
    </w:p>
  </w:footnote>
  <w:footnote w:id="14970">
    <w:p>
      <w:pPr>
        <w:pStyle w:val="FootnoteText"/>
      </w:pPr>
      <w:r>
        <w:rPr>
          <w:rStyle w:val="FootnoteReference"/>
        </w:rPr>
        <w:footnoteRef/>
      </w:r>
      <w:r>
        <w:t xml:space="preserve">Cross-references: Phil 3:14; 1Tim 6:12; 1Pet 1:4.</w:t>
      </w:r>
    </w:p>
  </w:footnote>
  <w:footnote w:id="14971">
    <w:p>
      <w:pPr>
        <w:pStyle w:val="FootnoteText"/>
      </w:pPr>
      <w:r>
        <w:rPr>
          <w:rStyle w:val="FootnoteReference"/>
        </w:rPr>
        <w:footnoteRef/>
      </w:r>
      <w:r>
        <w:t xml:space="preserve">Name meaning: Timothy (Timotheos) — Honoring God. Paul’s faithful son in the faith.</w:t>
      </w:r>
    </w:p>
  </w:footnote>
  <w:footnote w:id="14972">
    <w:p>
      <w:pPr>
        <w:pStyle w:val="FootnoteText"/>
      </w:pPr>
      <w:r>
        <w:rPr>
          <w:rStyle w:val="FootnoteReference"/>
        </w:rPr>
        <w:footnoteRef/>
      </w:r>
      <w:r>
        <w:t xml:space="preserve">Cross-references for "oppositions": Acts 17:18; Acts 17:21; Rom 1:22; 1Cor 1:19-23; 1Cor 2:6; 1Cor 3:19; Col 2:8; Col 2:18.</w:t>
      </w:r>
    </w:p>
  </w:footnote>
  <w:footnote w:id="149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74">
    <w:p>
      <w:pPr>
        <w:pStyle w:val="FootnoteText"/>
      </w:pPr>
      <w:r>
        <w:rPr>
          <w:rStyle w:val="FootnoteReference"/>
        </w:rPr>
        <w:footnoteRef/>
      </w:r>
      <w:r>
        <w:t xml:space="preserve">Cross-references for "O Timothy": 1Tim 6:11; 2Tim 2:1.</w:t>
      </w:r>
    </w:p>
  </w:footnote>
  <w:footnote w:id="14975">
    <w:p>
      <w:pPr>
        <w:pStyle w:val="FootnoteText"/>
      </w:pPr>
      <w:r>
        <w:rPr>
          <w:rStyle w:val="FootnoteReference"/>
        </w:rPr>
        <w:footnoteRef/>
      </w:r>
      <w:r>
        <w:t xml:space="preserve">Cross-references: Rom 3:2; 2Thess 1:4; 2Thess 2:15; 1Tim 1:11; 1Tim 6:14; 2Tim 1:13-14; 2Tim 3:14; Titus 1:9; Rev 3:3.</w:t>
      </w:r>
    </w:p>
  </w:footnote>
  <w:footnote w:id="14976">
    <w:p>
      <w:pPr>
        <w:pStyle w:val="FootnoteText"/>
      </w:pPr>
      <w:r>
        <w:rPr>
          <w:rStyle w:val="FootnoteReference"/>
        </w:rPr>
        <w:footnoteRef/>
      </w:r>
      <w:r>
        <w:t xml:space="preserve">Cross-references: 1Tim 1:4; 1Tim 1:6; 1Tim 4:7; 1Tim 6:4-5; 2Tim 3:14-16; Titus 1:4; Titus 1:14; Titus 3:9.</w:t>
      </w:r>
    </w:p>
  </w:footnote>
  <w:footnote w:id="14977">
    <w:p>
      <w:pPr>
        <w:pStyle w:val="FootnoteText"/>
      </w:pPr>
      <w:r>
        <w:rPr>
          <w:rStyle w:val="FootnoteReference"/>
        </w:rPr>
        <w:footnoteRef/>
      </w:r>
      <w:r>
        <w:t xml:space="preserve">Cross-references for "Grace": Rom 1:7; Rom 16:20; Rom 16:24; 2Tim 4:22; Titus 3:15; Heb 13:25.</w:t>
      </w:r>
    </w:p>
  </w:footnote>
  <w:footnote w:id="14978">
    <w:p>
      <w:pPr>
        <w:pStyle w:val="FootnoteText"/>
      </w:pPr>
      <w:r>
        <w:rPr>
          <w:rStyle w:val="FootnoteReference"/>
        </w:rPr>
        <w:footnoteRef/>
      </w:r>
      <w:r>
        <w:t xml:space="preserve">Cross-references for "Amen": Matt 6:13.</w:t>
      </w:r>
    </w:p>
  </w:footnote>
  <w:footnote w:id="14979">
    <w:p>
      <w:pPr>
        <w:pStyle w:val="FootnoteText"/>
      </w:pPr>
      <w:r>
        <w:rPr>
          <w:rStyle w:val="FootnoteReference"/>
        </w:rPr>
        <w:footnoteRef/>
      </w:r>
      <w:r>
        <w:t xml:space="preserve">Name meaning: Paul (Paulus) — Small; humble. Changed from Saul to Paul, the humble apostle to the Gentiles.</w:t>
      </w:r>
    </w:p>
  </w:footnote>
  <w:footnote w:id="14980">
    <w:p>
      <w:pPr>
        <w:pStyle w:val="FootnoteText"/>
      </w:pPr>
      <w:r>
        <w:rPr>
          <w:rStyle w:val="FootnoteReference"/>
        </w:rPr>
        <w:footnoteRef/>
      </w:r>
      <w:r>
        <w:t xml:space="preserve">Name meaning: Jesus (Yeshua) — Yahweh saves. He will save His people from their sins.</w:t>
      </w:r>
    </w:p>
  </w:footnote>
  <w:footnote w:id="14981">
    <w:p>
      <w:pPr>
        <w:pStyle w:val="FootnoteText"/>
      </w:pPr>
      <w:r>
        <w:rPr>
          <w:rStyle w:val="FootnoteReference"/>
        </w:rPr>
        <w:footnoteRef/>
      </w:r>
      <w:r>
        <w:t xml:space="preserve">Personal name: Christ. Personal-name meaning: Christ — anointed. Source form: Christ.</w:t>
      </w:r>
    </w:p>
  </w:footnote>
  <w:footnote w:id="14982">
    <w:p>
      <w:pPr>
        <w:pStyle w:val="FootnoteText"/>
      </w:pPr>
      <w:r>
        <w:rPr>
          <w:rStyle w:val="FootnoteReference"/>
        </w:rPr>
        <w:footnoteRef/>
      </w:r>
      <w:r>
        <w:t xml:space="preserve">Cross-references for "the promise": John 5:24; John 5:39-40; John 6:40; John 6:54; John 10:28; John 17:3; Rom 5:21; Rom 6:23; 2Cor 1:20; Eph 3:6; Titus 1:2; Heb 9:15; 2Pet 1:3-4; 1John 2:25; 1John 5:11-13.</w:t>
      </w:r>
    </w:p>
  </w:footnote>
  <w:footnote w:id="149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Cross-references: Rom 1:1; 2Cor 1:1.</w:t>
      </w:r>
    </w:p>
  </w:footnote>
  <w:footnote w:id="14985">
    <w:p>
      <w:pPr>
        <w:pStyle w:val="FootnoteText"/>
      </w:pPr>
      <w:r>
        <w:rPr>
          <w:rStyle w:val="FootnoteReference"/>
        </w:rPr>
        <w:footnoteRef/>
      </w:r>
      <w:r>
        <w:t xml:space="preserve">Name meaning: Timothy (Timotheos) — Honoring God. Paul’s faithful son in the faith.</w:t>
      </w:r>
    </w:p>
  </w:footnote>
  <w:footnote w:id="14986">
    <w:p>
      <w:pPr>
        <w:pStyle w:val="FootnoteText"/>
      </w:pPr>
      <w:r>
        <w:rPr>
          <w:rStyle w:val="FootnoteReference"/>
        </w:rPr>
        <w:footnoteRef/>
      </w:r>
      <w:r>
        <w:t xml:space="preserve">Cross-references for "Grace": Rom 1:7.</w:t>
      </w:r>
    </w:p>
  </w:footnote>
  <w:footnote w:id="1498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88">
    <w:p>
      <w:pPr>
        <w:pStyle w:val="FootnoteText"/>
      </w:pPr>
      <w:r>
        <w:rPr>
          <w:rStyle w:val="FootnoteReference"/>
        </w:rPr>
        <w:footnoteRef/>
      </w:r>
      <w:r>
        <w:t xml:space="preserve">Cross-references for "Timothy": Rom 12:19; Phil 4:1; 1Tim 1:2.</w:t>
      </w:r>
    </w:p>
  </w:footnote>
  <w:footnote w:id="14989">
    <w:p>
      <w:pPr>
        <w:pStyle w:val="FootnoteText"/>
      </w:pPr>
      <w:r>
        <w:rPr>
          <w:rStyle w:val="FootnoteReference"/>
        </w:rPr>
        <w:footnoteRef/>
      </w:r>
      <w:r>
        <w:t xml:space="preserve">Cross-references for "I thank": Rom 1:8; Eph 1:16.</w:t>
      </w:r>
    </w:p>
  </w:footnote>
  <w:footnote w:id="14990">
    <w:p>
      <w:pPr>
        <w:pStyle w:val="FootnoteText"/>
      </w:pPr>
      <w:r>
        <w:rPr>
          <w:rStyle w:val="FootnoteReference"/>
        </w:rPr>
        <w:footnoteRef/>
      </w:r>
      <w:r>
        <w:t xml:space="preserve">Cross-references for "night": Luke 2:37.</w:t>
      </w:r>
    </w:p>
  </w:footnote>
  <w:footnote w:id="14991">
    <w:p>
      <w:pPr>
        <w:pStyle w:val="FootnoteText"/>
      </w:pPr>
      <w:r>
        <w:rPr>
          <w:rStyle w:val="FootnoteReference"/>
        </w:rPr>
        <w:footnoteRef/>
      </w:r>
      <w:r>
        <w:t xml:space="preserve">Cross-references for "filled": Ps 126:5; Isa 61:3; Jer 31:13; John 16:22; John 16:24; 1John 1:4.</w:t>
      </w:r>
    </w:p>
  </w:footnote>
  <w:footnote w:id="14992">
    <w:p>
      <w:pPr>
        <w:pStyle w:val="FootnoteText"/>
      </w:pPr>
      <w:r>
        <w:rPr>
          <w:rStyle w:val="FootnoteReference"/>
        </w:rPr>
        <w:footnoteRef/>
      </w:r>
      <w:r>
        <w:t xml:space="preserve">Cross-references: Rom 1:11; Rom 15:30-32; Phil 1:8; Phil 2:26; 1Thess 2:17-20; 1Thess 3:1; 2Tim 4:9; 2Tim 4:21.</w:t>
      </w:r>
    </w:p>
  </w:footnote>
  <w:footnote w:id="14993">
    <w:p>
      <w:pPr>
        <w:pStyle w:val="FootnoteText"/>
      </w:pPr>
      <w:r>
        <w:rPr>
          <w:rStyle w:val="FootnoteReference"/>
        </w:rPr>
        <w:footnoteRef/>
      </w:r>
      <w:r>
        <w:t xml:space="preserve">Personal name: Lois. Personal-name meaning: Lois — better. Source form: Lois.</w:t>
      </w:r>
    </w:p>
  </w:footnote>
  <w:footnote w:id="14994">
    <w:p>
      <w:pPr>
        <w:pStyle w:val="FootnoteText"/>
      </w:pPr>
      <w:r>
        <w:rPr>
          <w:rStyle w:val="FootnoteReference"/>
        </w:rPr>
        <w:footnoteRef/>
      </w:r>
      <w:r>
        <w:t xml:space="preserve">Personal name: Eunice. Personal-name meaning: Eunice — good victory. Source form: Eunice.</w:t>
      </w:r>
    </w:p>
  </w:footnote>
  <w:footnote w:id="1499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996">
    <w:p>
      <w:pPr>
        <w:pStyle w:val="FootnoteText"/>
      </w:pPr>
      <w:r>
        <w:rPr>
          <w:rStyle w:val="FootnoteReference"/>
        </w:rPr>
        <w:footnoteRef/>
      </w:r>
      <w:r>
        <w:t xml:space="preserve">Cross-references: Ps 77:6.</w:t>
      </w:r>
    </w:p>
  </w:footnote>
  <w:footnote w:id="14997">
    <w:p>
      <w:pPr>
        <w:pStyle w:val="FootnoteText"/>
      </w:pPr>
      <w:r>
        <w:rPr>
          <w:rStyle w:val="FootnoteReference"/>
        </w:rPr>
        <w:footnoteRef/>
      </w:r>
      <w:r>
        <w:t xml:space="preserve">Cross-references: Ps 17:1; Ps 18:44; Ps 66:3; Ps 81:15; Jer 3:10; John 1:47; 2Cor 6:6; 1Tim 1:5; 1Tim 4:6; 1Pet 1:22.</w:t>
      </w:r>
    </w:p>
  </w:footnote>
  <w:footnote w:id="14998">
    <w:p>
      <w:pPr>
        <w:pStyle w:val="FootnoteText"/>
      </w:pPr>
      <w:r>
        <w:rPr>
          <w:rStyle w:val="FootnoteReference"/>
        </w:rPr>
        <w:footnoteRef/>
      </w:r>
      <w:r>
        <w:t xml:space="preserve">Cross-references: Ps 22:10; Ps 86:16; Ps 116:16; Acts 16:1.</w:t>
      </w:r>
    </w:p>
  </w:footnote>
  <w:footnote w:id="14999">
    <w:p>
      <w:pPr>
        <w:pStyle w:val="FootnoteText"/>
      </w:pPr>
      <w:r>
        <w:rPr>
          <w:rStyle w:val="FootnoteReference"/>
        </w:rPr>
        <w:footnoteRef/>
      </w:r>
      <w:r>
        <w:t xml:space="preserve">Cross-references for "I put": Isa 43:26; 1Tim 4:6; 2Tim 2:14; 2Pet 1:12; 2Pet 3:1; Jude 1:5.</w:t>
      </w:r>
    </w:p>
  </w:footnote>
  <w:footnote w:id="15000">
    <w:p>
      <w:pPr>
        <w:pStyle w:val="FootnoteText"/>
      </w:pPr>
      <w:r>
        <w:rPr>
          <w:rStyle w:val="FootnoteReference"/>
        </w:rPr>
        <w:footnoteRef/>
      </w:r>
      <w:r>
        <w:t xml:space="preserve">Cross-references for "the spirit": Acts 20:24; Acts 21:13; Rom 8:15; Heb 2:15; 1John 4:18.</w:t>
      </w:r>
    </w:p>
  </w:footnote>
  <w:footnote w:id="15001">
    <w:p>
      <w:pPr>
        <w:pStyle w:val="FootnoteText"/>
      </w:pPr>
      <w:r>
        <w:rPr>
          <w:rStyle w:val="FootnoteReference"/>
        </w:rPr>
        <w:footnoteRef/>
      </w:r>
      <w:r>
        <w:t xml:space="preserve">Cross-references for "of love": Rom 5:5; Gal 5:22; Col 1:8; 1Pet 1:22.</w:t>
      </w:r>
    </w:p>
  </w:footnote>
  <w:footnote w:id="15002">
    <w:p>
      <w:pPr>
        <w:pStyle w:val="FootnoteText"/>
      </w:pPr>
      <w:r>
        <w:rPr>
          <w:rStyle w:val="FootnoteReference"/>
        </w:rPr>
        <w:footnoteRef/>
      </w:r>
      <w:r>
        <w:t xml:space="preserve">Cross-references for "a sound": Ps 119:80; Prov 2:7; Prov 8:14; Luke 8:35; Luke 15:17; Acts 26:11; Acts 26:25; 2Cor 5:13-14.</w:t>
      </w:r>
    </w:p>
  </w:footnote>
  <w:footnote w:id="15003">
    <w:p>
      <w:pPr>
        <w:pStyle w:val="FootnoteText"/>
      </w:pPr>
      <w:r>
        <w:rPr>
          <w:rStyle w:val="FootnoteReference"/>
        </w:rPr>
        <w:footnoteRef/>
      </w:r>
      <w:r>
        <w:t xml:space="preserve">Cross-references: Mic 3:8; Zech 4:6; Luke 10:19; Luke 24:49; Acts 1:8; Acts 6:8; Acts 9:22; Acts 10:38; 1Cor 2:4.</w:t>
      </w:r>
    </w:p>
  </w:footnote>
  <w:footnote w:id="15004">
    <w:p>
      <w:pPr>
        <w:pStyle w:val="FootnoteText"/>
      </w:pPr>
      <w:r>
        <w:rPr>
          <w:rStyle w:val="FootnoteReference"/>
        </w:rPr>
        <w:footnoteRef/>
      </w:r>
      <w:r>
        <w:t xml:space="preserve">Cross-references for "ashamed": Ps 119:46; Isa 51:7; Mark 8:38; Luke 9:26; Acts 5:41; Rom 1:16; Rom 9:33; Eph 3:13; 2Tim 1:12; 1Pet 4:14.</w:t>
      </w:r>
    </w:p>
  </w:footnote>
  <w:footnote w:id="15005">
    <w:p>
      <w:pPr>
        <w:pStyle w:val="FootnoteText"/>
      </w:pPr>
      <w:r>
        <w:rPr>
          <w:rStyle w:val="FootnoteReference"/>
        </w:rPr>
        <w:footnoteRef/>
      </w:r>
      <w:r>
        <w:t xml:space="preserve">Cross-references for "the testimony": Ps 19:7; Isa 8:20; John 15:27; John 19:35; Eph 4:17; 1Tim 2:6; 1John 4:14; 1John 5:11-12; Rev 1:2; Rev 12:11; Rev 19:10.</w:t>
      </w:r>
    </w:p>
  </w:footnote>
  <w:footnote w:id="15006">
    <w:p>
      <w:pPr>
        <w:pStyle w:val="FootnoteText"/>
      </w:pPr>
      <w:r>
        <w:rPr>
          <w:rStyle w:val="FootnoteReference"/>
        </w:rPr>
        <w:footnoteRef/>
      </w:r>
      <w:r>
        <w:t xml:space="preserve">Cross-references for "his prisoner": Eph 3:1; Eph 4:1; Phil 1:7; 2Tim 1:16; 2Tim 2:9.</w:t>
      </w:r>
    </w:p>
  </w:footnote>
  <w:footnote w:id="15007">
    <w:p>
      <w:pPr>
        <w:pStyle w:val="FootnoteText"/>
      </w:pPr>
      <w:r>
        <w:rPr>
          <w:rStyle w:val="FootnoteReference"/>
        </w:rPr>
        <w:footnoteRef/>
      </w:r>
      <w:r>
        <w:t xml:space="preserve">Cross-references: Rom 8:17-18; Rom 8:36; 1Cor 4:9-13; 2Cor 11:23-27; Phil 3:10; Col 1:24; 1Thess 3:4; 2Tim 2:3; 2Tim 2:11-12; 2Tim 4:5; 1Pet 4:13-15; Rev 1:9; Rev 12:11.</w:t>
      </w:r>
    </w:p>
  </w:footnote>
  <w:footnote w:id="15008">
    <w:p>
      <w:pPr>
        <w:pStyle w:val="FootnoteText"/>
      </w:pPr>
      <w:r>
        <w:rPr>
          <w:rStyle w:val="FootnoteReference"/>
        </w:rPr>
        <w:footnoteRef/>
      </w:r>
      <w:r>
        <w:t xml:space="preserve">Cross-references for "called": Rom 8:28; Rom 8:30; Rom 9:24; 1Thess 4:7; 2Thess 2:13-14; Heb 3:1; 1Pet 1:15-16; 1Pet 2:9; 1Pet 2:20-21.</w:t>
      </w:r>
    </w:p>
  </w:footnote>
  <w:footnote w:id="15009">
    <w:p>
      <w:pPr>
        <w:pStyle w:val="FootnoteText"/>
      </w:pPr>
      <w:r>
        <w:rPr>
          <w:rStyle w:val="FootnoteReference"/>
        </w:rPr>
        <w:footnoteRef/>
      </w:r>
      <w:r>
        <w:t xml:space="preserve">Cross-references for "according to his": Deut 7:7-8; Isa 14:26-27; Matt 11:25-26; Luke 10:21; Rom 8:28; Eph 1:9; Eph 1:11.</w:t>
      </w:r>
    </w:p>
  </w:footnote>
  <w:footnote w:id="15010">
    <w:p>
      <w:pPr>
        <w:pStyle w:val="FootnoteText"/>
      </w:pPr>
      <w:r>
        <w:rPr>
          <w:rStyle w:val="FootnoteReference"/>
        </w:rPr>
        <w:footnoteRef/>
      </w:r>
      <w:r>
        <w:t xml:space="preserve">Cross-references: Matt 1:21; Acts 2:47; 1Cor 1:18; Eph 2:5; Eph 2:8; 1Tim 1:1; Titus 3:4-5.</w:t>
      </w:r>
    </w:p>
  </w:footnote>
  <w:footnote w:id="15011">
    <w:p>
      <w:pPr>
        <w:pStyle w:val="FootnoteText"/>
      </w:pPr>
      <w:r>
        <w:rPr>
          <w:rStyle w:val="FootnoteReference"/>
        </w:rPr>
        <w:footnoteRef/>
      </w:r>
      <w:r>
        <w:t xml:space="preserve">Cross-references: Rom 3:20; Rom 9:11; Rom 11:5-6; Eph 2:9; Titus 3:5.</w:t>
      </w:r>
    </w:p>
  </w:footnote>
  <w:footnote w:id="15012">
    <w:p>
      <w:pPr>
        <w:pStyle w:val="FootnoteText"/>
      </w:pPr>
      <w:r>
        <w:rPr>
          <w:rStyle w:val="FootnoteReference"/>
        </w:rPr>
        <w:footnoteRef/>
      </w:r>
      <w:r>
        <w:t xml:space="preserve">Cross-references for "abolished": Luke 13:7; Rom 3:31; Rom 6:6; Gal 5:4.</w:t>
      </w:r>
    </w:p>
  </w:footnote>
  <w:footnote w:id="15013">
    <w:p>
      <w:pPr>
        <w:pStyle w:val="FootnoteText"/>
      </w:pPr>
      <w:r>
        <w:rPr>
          <w:rStyle w:val="FootnoteReference"/>
        </w:rPr>
        <w:footnoteRef/>
      </w:r>
      <w:r>
        <w:t xml:space="preserve">Cross-references: Isa 25:7; Isa 60:2-3; Luke 2:31-32; Rom 16:26; Eph 1:9; Col 1:26-27; Titus 1:3; Titus 2:11; 1Pet 1:20-21; 1John 1:2.</w:t>
      </w:r>
    </w:p>
  </w:footnote>
  <w:footnote w:id="15014">
    <w:p>
      <w:pPr>
        <w:pStyle w:val="FootnoteText"/>
      </w:pPr>
      <w:r>
        <w:rPr>
          <w:rStyle w:val="FootnoteReference"/>
        </w:rPr>
        <w:footnoteRef/>
      </w:r>
      <w:r>
        <w:t xml:space="preserve">Cross-references: Isa 43:3; Isa 45:15; Isa 45:21; Luke 2:11; John 4:42; Acts 5:31; Acts 13:23; Titus 1:4; Titus 2:13; Titus 3:4; 2Pet 1:1; 2Pet 1:11; 2Pet 2:20; 2Pet 3:2; 2Pet 3:18; 1John 4:14.</w:t>
      </w:r>
    </w:p>
  </w:footnote>
  <w:footnote w:id="15015">
    <w:p>
      <w:pPr>
        <w:pStyle w:val="FootnoteText"/>
      </w:pPr>
      <w:r>
        <w:rPr>
          <w:rStyle w:val="FootnoteReference"/>
        </w:rPr>
        <w:footnoteRef/>
      </w:r>
      <w:r>
        <w:t xml:space="preserve">Cross-references: Isa 25:8; Hos 13:14; John 11:25-26; 1Cor 15:54-55; Heb 2:14-15; Rev 20:14.</w:t>
      </w:r>
    </w:p>
  </w:footnote>
  <w:footnote w:id="15016">
    <w:p>
      <w:pPr>
        <w:pStyle w:val="FootnoteText"/>
      </w:pPr>
      <w:r>
        <w:rPr>
          <w:rStyle w:val="FootnoteReference"/>
        </w:rPr>
        <w:footnoteRef/>
      </w:r>
      <w:r>
        <w:t xml:space="preserve">Cross-references: Luke 11:36; John 1:9; John 5:24-29; John 5:40; John 14:6; John 20:31; Rom 2:7; Rom 5:17-18; 1Cor 4:5; 1Cor 15:53; 2Cor 5:4; Eph 1:18; 2Tim 1:1; Heb 10:32; 2Pet 1:3; 1John 1:2; Rev 2:7; Rev 18:1; Rev 22:1-2; Rev 22:14; Rev 22:17.</w:t>
      </w:r>
    </w:p>
  </w:footnote>
  <w:footnote w:id="15017">
    <w:p>
      <w:pPr>
        <w:pStyle w:val="FootnoteText"/>
      </w:pPr>
      <w:r>
        <w:rPr>
          <w:rStyle w:val="FootnoteReference"/>
        </w:rPr>
        <w:footnoteRef/>
      </w:r>
      <w:r>
        <w:t xml:space="preserve">Cross-references: Acts 9:15; Eph 3:7-8; 1Tim 1:7; 1Tim 2:7.</w:t>
      </w:r>
    </w:p>
  </w:footnote>
  <w:footnote w:id="15018">
    <w:p>
      <w:pPr>
        <w:pStyle w:val="FootnoteText"/>
      </w:pPr>
      <w:r>
        <w:rPr>
          <w:rStyle w:val="FootnoteReference"/>
        </w:rPr>
        <w:footnoteRef/>
      </w:r>
      <w:r>
        <w:t xml:space="preserve">Cross-references for "for I": Ps 9:10; Ps 56:9; Phil 3:8; Phil 3:10; 1Pet 4:19.</w:t>
      </w:r>
    </w:p>
  </w:footnote>
  <w:footnote w:id="15019">
    <w:p>
      <w:pPr>
        <w:pStyle w:val="FootnoteText"/>
      </w:pPr>
      <w:r>
        <w:rPr>
          <w:rStyle w:val="FootnoteReference"/>
        </w:rPr>
        <w:footnoteRef/>
      </w:r>
      <w:r>
        <w:t xml:space="preserve">Cross-references for "believed": Isa 12:2; Nah 1:7; Matt 12:21; Rom 15:12-13; Eph 1:12-13; 1Pet 1:20-21.</w:t>
      </w:r>
    </w:p>
  </w:footnote>
  <w:footnote w:id="15020">
    <w:p>
      <w:pPr>
        <w:pStyle w:val="FootnoteText"/>
      </w:pPr>
      <w:r>
        <w:rPr>
          <w:rStyle w:val="FootnoteReference"/>
        </w:rPr>
        <w:footnoteRef/>
      </w:r>
      <w:r>
        <w:t xml:space="preserve">Cross-references for "am persuaded": 2Tim 1:5.</w:t>
      </w:r>
    </w:p>
  </w:footnote>
  <w:footnote w:id="15021">
    <w:p>
      <w:pPr>
        <w:pStyle w:val="FootnoteText"/>
      </w:pPr>
      <w:r>
        <w:rPr>
          <w:rStyle w:val="FootnoteReference"/>
        </w:rPr>
        <w:footnoteRef/>
      </w:r>
      <w:r>
        <w:t xml:space="preserve">Cross-references for "keep": John 6:39-40; John 6:44; John 17:11-12; John 17:15; 1Tim 6:20; 1Pet 1:5; Jude 1:24.</w:t>
      </w:r>
    </w:p>
  </w:footnote>
  <w:footnote w:id="15022">
    <w:p>
      <w:pPr>
        <w:pStyle w:val="FootnoteText"/>
      </w:pPr>
      <w:r>
        <w:rPr>
          <w:rStyle w:val="FootnoteReference"/>
        </w:rPr>
        <w:footnoteRef/>
      </w:r>
      <w:r>
        <w:t xml:space="preserve">Cross-references for "which I": Ps 31:5; Luke 23:46; Acts 7:59; 1Pet 4:19.</w:t>
      </w:r>
    </w:p>
  </w:footnote>
  <w:footnote w:id="15023">
    <w:p>
      <w:pPr>
        <w:pStyle w:val="FootnoteText"/>
      </w:pPr>
      <w:r>
        <w:rPr>
          <w:rStyle w:val="FootnoteReference"/>
        </w:rPr>
        <w:footnoteRef/>
      </w:r>
      <w:r>
        <w:t xml:space="preserve">Cross-references for "against": Matt 7:22; Matt 24:36; Luke 10:12; 1Thess 5:4; 2Tim 1:18; 2Tim 4:8.</w:t>
      </w:r>
    </w:p>
  </w:footnote>
  <w:footnote w:id="15024">
    <w:p>
      <w:pPr>
        <w:pStyle w:val="FootnoteText"/>
      </w:pPr>
      <w:r>
        <w:rPr>
          <w:rStyle w:val="FootnoteReference"/>
        </w:rPr>
        <w:footnoteRef/>
      </w:r>
      <w:r>
        <w:t xml:space="preserve">Cross-references: Acts 9:16; Acts 13:46; Acts 13:50; Acts 14:5-6; Acts 21:27-31; Acts 22:21-24; Eph 3:1-8; 1Thess 2:16; 2Tim 1:8; 2Tim 2:9; 2Tim 3:10-12; 2Tim 4:16-17.</w:t>
      </w:r>
    </w:p>
  </w:footnote>
  <w:footnote w:id="15025">
    <w:p>
      <w:pPr>
        <w:pStyle w:val="FootnoteText"/>
      </w:pPr>
      <w:r>
        <w:rPr>
          <w:rStyle w:val="FootnoteReference"/>
        </w:rPr>
        <w:footnoteRef/>
      </w:r>
      <w:r>
        <w:t xml:space="preserve">Cross-references for "Hold": Prov 3:18; Prov 3:21; Prov 4:4-8; Prov 4:13; Prov 23:23; Phil 1:27; 1Thess 5:21; 2Tim 1:14; 2Tim 3:14; Titus 1:9; Heb 3:6; Heb 4:14; Heb 10:23; Jude 1:3; Rev 2:25; Rev 3:3; Rev 3:11.</w:t>
      </w:r>
    </w:p>
  </w:footnote>
  <w:footnote w:id="15026">
    <w:p>
      <w:pPr>
        <w:pStyle w:val="FootnoteText"/>
      </w:pPr>
      <w:r>
        <w:rPr>
          <w:rStyle w:val="FootnoteReference"/>
        </w:rPr>
        <w:footnoteRef/>
      </w:r>
      <w:r>
        <w:t xml:space="preserve">Cross-references for "the form": Prov 8:14; Rom 2:20; Rom 6:17; 1Tim 1:10; 1Tim 6:3; Titus 2:1; Titus 2:8.</w:t>
      </w:r>
    </w:p>
  </w:footnote>
  <w:footnote w:id="15027">
    <w:p>
      <w:pPr>
        <w:pStyle w:val="FootnoteText"/>
      </w:pPr>
      <w:r>
        <w:rPr>
          <w:rStyle w:val="FootnoteReference"/>
        </w:rPr>
        <w:footnoteRef/>
      </w:r>
      <w:r>
        <w:t xml:space="preserve">Cross-references for "in faith": Col 1:4; 1Tim 1:14.</w:t>
      </w:r>
    </w:p>
  </w:footnote>
  <w:footnote w:id="15028">
    <w:p>
      <w:pPr>
        <w:pStyle w:val="FootnoteText"/>
      </w:pPr>
      <w:r>
        <w:rPr>
          <w:rStyle w:val="FootnoteReference"/>
        </w:rPr>
        <w:footnoteRef/>
      </w:r>
      <w:r>
        <w:t xml:space="preserve">Cross-references for "good": Luke 16:11; Rom 3:2; 1Cor 9:17; 2Cor 5:19-20; Gal 2:7; Col 4:11; 1Tim 1:11; 1Tim 6:20; 2Tim 2:2.</w:t>
      </w:r>
    </w:p>
  </w:footnote>
  <w:footnote w:id="15029">
    <w:p>
      <w:pPr>
        <w:pStyle w:val="FootnoteText"/>
      </w:pPr>
      <w:r>
        <w:rPr>
          <w:rStyle w:val="FootnoteReference"/>
        </w:rPr>
        <w:footnoteRef/>
      </w:r>
      <w:r>
        <w:t xml:space="preserve">Cross-references: John 14:17; Rom 8:11; 1Cor 3:16; 1Cor 6:19; 2Cor 5:16; Eph 2:22.</w:t>
      </w:r>
    </w:p>
  </w:footnote>
  <w:footnote w:id="15030">
    <w:p>
      <w:pPr>
        <w:pStyle w:val="FootnoteText"/>
      </w:pPr>
      <w:r>
        <w:rPr>
          <w:rStyle w:val="FootnoteReference"/>
        </w:rPr>
        <w:footnoteRef/>
      </w:r>
      <w:r>
        <w:t xml:space="preserve">Place name: Asia. Place-name meaning: Asia — muddy; boggy. Source form: Asia. Greek form: ασιαν.</w:t>
      </w:r>
    </w:p>
  </w:footnote>
  <w:footnote w:id="15031">
    <w:p>
      <w:pPr>
        <w:pStyle w:val="FootnoteText"/>
      </w:pPr>
      <w:r>
        <w:rPr>
          <w:rStyle w:val="FootnoteReference"/>
        </w:rPr>
        <w:footnoteRef/>
      </w:r>
      <w:r>
        <w:t xml:space="preserve">Transliterated proper noun: Phygellus. Standard English equivalent: Phygellus. Source form: Phygellus. Greek form: φυγελλος. Name meaning: fugitive.</w:t>
      </w:r>
    </w:p>
  </w:footnote>
  <w:footnote w:id="15032">
    <w:p>
      <w:pPr>
        <w:pStyle w:val="FootnoteText"/>
      </w:pPr>
      <w:r>
        <w:rPr>
          <w:rStyle w:val="FootnoteReference"/>
        </w:rPr>
        <w:footnoteRef/>
      </w:r>
      <w:r>
        <w:t xml:space="preserve">Name meaning: Hermogenes (Hermogenes) — Born of Hermes. Also deserted Paul.</w:t>
      </w:r>
    </w:p>
  </w:footnote>
  <w:footnote w:id="15033">
    <w:p>
      <w:pPr>
        <w:pStyle w:val="FootnoteText"/>
      </w:pPr>
      <w:r>
        <w:rPr>
          <w:rStyle w:val="FootnoteReference"/>
        </w:rPr>
        <w:footnoteRef/>
      </w:r>
      <w:r>
        <w:t xml:space="preserve">Cross-references: Phil 2:21; 2Tim 4:10; 2Tim 4:16.</w:t>
      </w:r>
    </w:p>
  </w:footnote>
  <w:footnote w:id="15034">
    <w:p>
      <w:pPr>
        <w:pStyle w:val="FootnoteText"/>
      </w:pPr>
      <w:r>
        <w:rPr>
          <w:rStyle w:val="FootnoteReference"/>
        </w:rPr>
        <w:footnoteRef/>
      </w:r>
      <w:r>
        <w:t xml:space="preserve">Cross-references for "Lord": 2Tim 1:18.</w:t>
      </w:r>
    </w:p>
  </w:footnote>
  <w:footnote w:id="15035">
    <w:p>
      <w:pPr>
        <w:pStyle w:val="FootnoteText"/>
      </w:pPr>
      <w:r>
        <w:rPr>
          <w:rStyle w:val="FootnoteReference"/>
        </w:rPr>
        <w:footnoteRef/>
      </w:r>
      <w:r>
        <w:t xml:space="preserve">Cross-references for "the house": 2Tim 4:19.</w:t>
      </w:r>
    </w:p>
  </w:footnote>
  <w:footnote w:id="15036">
    <w:p>
      <w:pPr>
        <w:pStyle w:val="FootnoteText"/>
      </w:pPr>
      <w:r>
        <w:rPr>
          <w:rStyle w:val="FootnoteReference"/>
        </w:rPr>
        <w:footnoteRef/>
      </w:r>
      <w:r>
        <w:t xml:space="preserve">Name meaning: Onesiphorus (Onesiphoros) — Bringing profit. Refreshing and profitable servant.</w:t>
      </w:r>
    </w:p>
  </w:footnote>
  <w:footnote w:id="15037">
    <w:p>
      <w:pPr>
        <w:pStyle w:val="FootnoteText"/>
      </w:pPr>
      <w:r>
        <w:rPr>
          <w:rStyle w:val="FootnoteReference"/>
        </w:rPr>
        <w:footnoteRef/>
      </w:r>
      <w:r>
        <w:t xml:space="preserve">Cross-references for "refreshed": 1Cor 16:18; Phlm 1:7; Phlm 1:20.</w:t>
      </w:r>
    </w:p>
  </w:footnote>
  <w:footnote w:id="15038">
    <w:p>
      <w:pPr>
        <w:pStyle w:val="FootnoteText"/>
      </w:pPr>
      <w:r>
        <w:rPr>
          <w:rStyle w:val="FootnoteReference"/>
        </w:rPr>
        <w:footnoteRef/>
      </w:r>
      <w:r>
        <w:t xml:space="preserve">Cross-references: Acts 28:20; Eph 6:20.</w:t>
      </w:r>
    </w:p>
  </w:footnote>
  <w:footnote w:id="15039">
    <w:p>
      <w:pPr>
        <w:pStyle w:val="FootnoteText"/>
      </w:pPr>
      <w:r>
        <w:rPr>
          <w:rStyle w:val="FootnoteReference"/>
        </w:rPr>
        <w:footnoteRef/>
      </w:r>
      <w:r>
        <w:t xml:space="preserve">Place name: Rome. Place-name meaning: Rome — strength; power. Source form: Rome. Greek form: ρωμαιοι.</w:t>
      </w:r>
    </w:p>
  </w:footnote>
  <w:footnote w:id="15040">
    <w:p>
      <w:pPr>
        <w:pStyle w:val="FootnoteText"/>
      </w:pPr>
      <w:r>
        <w:rPr>
          <w:rStyle w:val="FootnoteReference"/>
        </w:rPr>
        <w:footnoteRef/>
      </w:r>
      <w:r>
        <w:t xml:space="preserve">Cross-references: Acts 28:30-31.</w:t>
      </w:r>
    </w:p>
  </w:footnote>
  <w:footnote w:id="15041">
    <w:p>
      <w:pPr>
        <w:pStyle w:val="FootnoteText"/>
      </w:pPr>
      <w:r>
        <w:rPr>
          <w:rStyle w:val="FootnoteReference"/>
        </w:rPr>
        <w:footnoteRef/>
      </w:r>
      <w:r>
        <w:t xml:space="preserve">Cross-references for "mercy": Ps 130:3-4; Luke 1:72; Luke 1:78; Rom 3:23-24; Rom 9:15-23; Eph 2:4; 1Pet 1:10.</w:t>
      </w:r>
    </w:p>
  </w:footnote>
  <w:footnote w:id="15042">
    <w:p>
      <w:pPr>
        <w:pStyle w:val="FootnoteText"/>
      </w:pPr>
      <w:r>
        <w:rPr>
          <w:rStyle w:val="FootnoteReference"/>
        </w:rPr>
        <w:footnoteRef/>
      </w:r>
      <w:r>
        <w:t xml:space="preserve">Cross-references for "in that": 1Thess 2:19; 2Tim 1:12.</w:t>
      </w:r>
    </w:p>
  </w:footnote>
  <w:footnote w:id="15043">
    <w:p>
      <w:pPr>
        <w:pStyle w:val="FootnoteText"/>
      </w:pPr>
      <w:r>
        <w:rPr>
          <w:rStyle w:val="FootnoteReference"/>
        </w:rPr>
        <w:footnoteRef/>
      </w:r>
      <w:r>
        <w:t xml:space="preserve">Cross-references for "ministered": Luke 8:3; 2Cor 9:1; Heb 6:10.</w:t>
      </w:r>
    </w:p>
  </w:footnote>
  <w:footnote w:id="15044">
    <w:p>
      <w:pPr>
        <w:pStyle w:val="FootnoteText"/>
      </w:pPr>
      <w:r>
        <w:rPr>
          <w:rStyle w:val="FootnoteReference"/>
        </w:rPr>
        <w:footnoteRef/>
      </w:r>
      <w:r>
        <w:t xml:space="preserve">Place name: Ephesus. Place-name meaning: Ephesus — desirable. Source form: Ephesus. Greek form: εφεσον.</w:t>
      </w:r>
    </w:p>
  </w:footnote>
  <w:footnote w:id="15045">
    <w:p>
      <w:pPr>
        <w:pStyle w:val="FootnoteText"/>
      </w:pPr>
      <w:r>
        <w:rPr>
          <w:rStyle w:val="FootnoteReference"/>
        </w:rPr>
        <w:footnoteRef/>
      </w:r>
      <w:r>
        <w:t xml:space="preserve">Cross-references for "Ephesus": Acts 19:1; 1Cor 16:8; 1Tim 1:3; 2Tim 4:12; Rev 2:1.</w:t>
      </w:r>
    </w:p>
  </w:footnote>
  <w:footnote w:id="15046">
    <w:p>
      <w:pPr>
        <w:pStyle w:val="FootnoteText"/>
      </w:pPr>
      <w:r>
        <w:rPr>
          <w:rStyle w:val="FootnoteReference"/>
        </w:rPr>
        <w:footnoteRef/>
      </w:r>
      <w:r>
        <w:t xml:space="preserve">Personal name: Christ. Personal-name meaning: Christ — anointed. Source form: Christ.</w:t>
      </w:r>
    </w:p>
  </w:footnote>
  <w:footnote w:id="15047">
    <w:p>
      <w:pPr>
        <w:pStyle w:val="FootnoteText"/>
      </w:pPr>
      <w:r>
        <w:rPr>
          <w:rStyle w:val="FootnoteReference"/>
        </w:rPr>
        <w:footnoteRef/>
      </w:r>
      <w:r>
        <w:t xml:space="preserve">Name meaning: Jesus (Yeshua) — Yahweh saves. He will save His people from their sins.</w:t>
      </w:r>
    </w:p>
  </w:footnote>
  <w:footnote w:id="1504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49">
    <w:p>
      <w:pPr>
        <w:pStyle w:val="FootnoteText"/>
      </w:pPr>
      <w:r>
        <w:rPr>
          <w:rStyle w:val="FootnoteReference"/>
        </w:rPr>
        <w:footnoteRef/>
      </w:r>
      <w:r>
        <w:t xml:space="preserve">Cross-references: 1Tim 1:2; 1Tim 1:18; 2Tim 1:2.</w:t>
      </w:r>
    </w:p>
  </w:footnote>
  <w:footnote w:id="15050">
    <w:p>
      <w:pPr>
        <w:pStyle w:val="FootnoteText"/>
      </w:pPr>
      <w:r>
        <w:rPr>
          <w:rStyle w:val="FootnoteReference"/>
        </w:rPr>
        <w:footnoteRef/>
      </w:r>
      <w:r>
        <w:t xml:space="preserve">Cross-references: Josh 1:7; Hag 2:4; 1Cor 16:13; 2Cor 12:9-10; Eph 6:10; Phil 4:13; 2Tim 1:7; 2Pet 3:18.</w:t>
      </w:r>
    </w:p>
  </w:footnote>
  <w:footnote w:id="15051">
    <w:p>
      <w:pPr>
        <w:pStyle w:val="FootnoteText"/>
      </w:pPr>
      <w:r>
        <w:rPr>
          <w:rStyle w:val="FootnoteReference"/>
        </w:rPr>
        <w:footnoteRef/>
      </w:r>
      <w:r>
        <w:t xml:space="preserve">Cross-references for "the things": 2Tim 1:13; 2Tim 3:10; 2Tim 3:14.</w:t>
      </w:r>
    </w:p>
  </w:footnote>
  <w:footnote w:id="15052">
    <w:p>
      <w:pPr>
        <w:pStyle w:val="FootnoteText"/>
      </w:pPr>
      <w:r>
        <w:rPr>
          <w:rStyle w:val="FootnoteReference"/>
        </w:rPr>
        <w:footnoteRef/>
      </w:r>
      <w:r>
        <w:t xml:space="preserve">Cross-references for "faithful": Num 12:7; 1Sam 2:35; Neh 7:2; Ps 101:6; Prov 13:17; Jer 23:28; Matt 24:25; Luke 12:42; Luke 16:10-12; 1Cor 4:2; Col 1:7; 1Tim 1:12; Heb 2:17; Heb 3:2-3; Rev 2:10-13.</w:t>
      </w:r>
    </w:p>
  </w:footnote>
  <w:footnote w:id="15053">
    <w:p>
      <w:pPr>
        <w:pStyle w:val="FootnoteText"/>
      </w:pPr>
      <w:r>
        <w:rPr>
          <w:rStyle w:val="FootnoteReference"/>
        </w:rPr>
        <w:footnoteRef/>
      </w:r>
      <w:r>
        <w:t xml:space="preserve">Cross-references: Ezra 7:10; Ezra 7:25; Mal 2:7; Matt 13:52; 1Tim 3:2-9; 1Tim 4:6; 2Tim 2:24-25; Titus 1:5-9.</w:t>
      </w:r>
    </w:p>
  </w:footnote>
  <w:footnote w:id="15054">
    <w:p>
      <w:pPr>
        <w:pStyle w:val="FootnoteText"/>
      </w:pPr>
      <w:r>
        <w:rPr>
          <w:rStyle w:val="FootnoteReference"/>
        </w:rPr>
        <w:footnoteRef/>
      </w:r>
      <w:r>
        <w:t xml:space="preserve">Cross-references for "endure": 1Cor 13:7; 2Cor 1:6; 2Tim 1:8; 2Tim 2:10; 2Tim 3:11; 2Tim 4:5; Heb 6:15; Heb 10:32; Heb 11:27; Heb 12:2-3; Jas 1:12.</w:t>
      </w:r>
    </w:p>
  </w:footnote>
  <w:footnote w:id="15055">
    <w:p>
      <w:pPr>
        <w:pStyle w:val="FootnoteText"/>
      </w:pPr>
      <w:r>
        <w:rPr>
          <w:rStyle w:val="FootnoteReference"/>
        </w:rPr>
        <w:footnoteRef/>
      </w:r>
      <w:r>
        <w:t xml:space="preserve">Cross-references for "a good": 2Cor 10:3-5; Eph 6:11-18; 1Tim 1:18.</w:t>
      </w:r>
    </w:p>
  </w:footnote>
  <w:footnote w:id="15056">
    <w:p>
      <w:pPr>
        <w:pStyle w:val="FootnoteText"/>
      </w:pPr>
      <w:r>
        <w:rPr>
          <w:rStyle w:val="FootnoteReference"/>
        </w:rPr>
        <w:footnoteRef/>
      </w:r>
      <w:r>
        <w:t xml:space="preserve">Cross-references: Deut 20:5-7; Luke 9:59-62.</w:t>
      </w:r>
    </w:p>
  </w:footnote>
  <w:footnote w:id="15057">
    <w:p>
      <w:pPr>
        <w:pStyle w:val="FootnoteText"/>
      </w:pPr>
      <w:r>
        <w:rPr>
          <w:rStyle w:val="FootnoteReference"/>
        </w:rPr>
        <w:footnoteRef/>
      </w:r>
      <w:r>
        <w:t xml:space="preserve">Cross-references: Luke 8:14; 1Cor 9:25-26; 1Tim 6:9-12; 2Tim 4:10; 2Pet 2:20.</w:t>
      </w:r>
    </w:p>
  </w:footnote>
  <w:footnote w:id="15058">
    <w:p>
      <w:pPr>
        <w:pStyle w:val="FootnoteText"/>
      </w:pPr>
      <w:r>
        <w:rPr>
          <w:rStyle w:val="FootnoteReference"/>
        </w:rPr>
        <w:footnoteRef/>
      </w:r>
      <w:r>
        <w:t xml:space="preserve">Cross-references: Luke 13:24; 1Cor 9:24-27; Phil 1:15; Col 1:29; Heb 12:4.</w:t>
      </w:r>
    </w:p>
  </w:footnote>
  <w:footnote w:id="15059">
    <w:p>
      <w:pPr>
        <w:pStyle w:val="FootnoteText"/>
      </w:pPr>
      <w:r>
        <w:rPr>
          <w:rStyle w:val="FootnoteReference"/>
        </w:rPr>
        <w:footnoteRef/>
      </w:r>
      <w:r>
        <w:t xml:space="preserve">Cross-references: 2Tim 4:7-8; Heb 2:7; Heb 2:9; Jas 1:12; 1Pet 5:4; Rev 2:10; Rev 3:11; Rev 4:4; Rev 4:10.</w:t>
      </w:r>
    </w:p>
  </w:footnote>
  <w:footnote w:id="15060">
    <w:p>
      <w:pPr>
        <w:pStyle w:val="FootnoteText"/>
      </w:pPr>
      <w:r>
        <w:rPr>
          <w:rStyle w:val="FootnoteReference"/>
        </w:rPr>
        <w:footnoteRef/>
      </w:r>
      <w:r>
        <w:t xml:space="preserve">Cross-references: Isa 28:24-26; Matt 9:37-38; Matt 20:1; Matt 21:33-41; Luke 10:2; John 4:35-38; 1Cor 3:6-9; 1Cor 9:7-11.</w:t>
      </w:r>
    </w:p>
  </w:footnote>
  <w:footnote w:id="15061">
    <w:p>
      <w:pPr>
        <w:pStyle w:val="FootnoteText"/>
      </w:pPr>
      <w:r>
        <w:rPr>
          <w:rStyle w:val="FootnoteReference"/>
        </w:rPr>
        <w:footnoteRef/>
      </w:r>
      <w:r>
        <w:t xml:space="preserve">Cross-references: 1Cor 9:23; Heb 10:36.</w:t>
      </w:r>
    </w:p>
  </w:footnote>
  <w:footnote w:id="15062">
    <w:p>
      <w:pPr>
        <w:pStyle w:val="FootnoteText"/>
      </w:pPr>
      <w:r>
        <w:rPr>
          <w:rStyle w:val="FootnoteReference"/>
        </w:rPr>
        <w:footnoteRef/>
      </w:r>
      <w:r>
        <w:t xml:space="preserve">Cross-references for "Consider": Deut 4:39; Deut 32:29; Ps 64:9; Prov 24:32; Isa 1:3; Isa 5:12; Luke 9:44; Phil 4:8; 1Tim 4:15; Heb 3:1; Heb 7:4; Heb 12:3; Heb 13:7.</w:t>
      </w:r>
    </w:p>
  </w:footnote>
  <w:footnote w:id="15063">
    <w:p>
      <w:pPr>
        <w:pStyle w:val="FootnoteText"/>
      </w:pPr>
      <w:r>
        <w:rPr>
          <w:rStyle w:val="FootnoteReference"/>
        </w:rPr>
        <w:footnoteRef/>
      </w:r>
      <w:r>
        <w:t xml:space="preserve">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064">
    <w:p>
      <w:pPr>
        <w:pStyle w:val="FootnoteText"/>
      </w:pPr>
      <w:r>
        <w:rPr>
          <w:rStyle w:val="FootnoteReference"/>
        </w:rPr>
        <w:footnoteRef/>
      </w:r>
      <w:r>
        <w:t xml:space="preserve">Cross-references for "Remember": Heb 12:2-3.</w:t>
      </w:r>
    </w:p>
  </w:footnote>
  <w:footnote w:id="15065">
    <w:p>
      <w:pPr>
        <w:pStyle w:val="FootnoteText"/>
      </w:pPr>
      <w:r>
        <w:rPr>
          <w:rStyle w:val="FootnoteReference"/>
        </w:rPr>
        <w:footnoteRef/>
      </w:r>
      <w:r>
        <w:t xml:space="preserve">Cross-references for "Jesus": Matt 1:1; Acts 2:30; Acts 13:23; Rom 1:3-4; Rev 5:5.</w:t>
      </w:r>
    </w:p>
  </w:footnote>
  <w:footnote w:id="15066">
    <w:p>
      <w:pPr>
        <w:pStyle w:val="FootnoteText"/>
      </w:pPr>
      <w:r>
        <w:rPr>
          <w:rStyle w:val="FootnoteReference"/>
        </w:rPr>
        <w:footnoteRef/>
      </w:r>
      <w:r>
        <w:t xml:space="preserve">Personal name: David. Personal-name meaning: David — Beloved. Source form: David.</w:t>
      </w:r>
    </w:p>
  </w:footnote>
  <w:footnote w:id="15067">
    <w:p>
      <w:pPr>
        <w:pStyle w:val="FootnoteText"/>
      </w:pPr>
      <w:r>
        <w:rPr>
          <w:rStyle w:val="FootnoteReference"/>
        </w:rPr>
        <w:footnoteRef/>
      </w:r>
      <w:r>
        <w:t xml:space="preserve">Cross-references for "raised": Luke 24:46; Acts 2:24; 1Cor 15:1; 1Cor 15:4; 1Cor 15:11-20.</w:t>
      </w:r>
    </w:p>
  </w:footnote>
  <w:footnote w:id="15068">
    <w:p>
      <w:pPr>
        <w:pStyle w:val="FootnoteText"/>
      </w:pPr>
      <w:r>
        <w:rPr>
          <w:rStyle w:val="FootnoteReference"/>
        </w:rPr>
        <w:footnoteRef/>
      </w:r>
      <w:r>
        <w:t xml:space="preserve">Cross-references for "I suffer": Acts 9:16; 2Tim 1:8; 2Tim 1:12; 2Tim 1:16.</w:t>
      </w:r>
    </w:p>
  </w:footnote>
  <w:footnote w:id="15069">
    <w:p>
      <w:pPr>
        <w:pStyle w:val="FootnoteText"/>
      </w:pPr>
      <w:r>
        <w:rPr>
          <w:rStyle w:val="FootnoteReference"/>
        </w:rPr>
        <w:footnoteRef/>
      </w:r>
      <w:r>
        <w:t xml:space="preserve">Cross-references: Eph 6:20; 1Pet 2:12; 1Pet 2:14; 1Pet 3:16; 1Pet 4:15.</w:t>
      </w:r>
    </w:p>
  </w:footnote>
  <w:footnote w:id="15070">
    <w:p>
      <w:pPr>
        <w:pStyle w:val="FootnoteText"/>
      </w:pPr>
      <w:r>
        <w:rPr>
          <w:rStyle w:val="FootnoteReference"/>
        </w:rPr>
        <w:footnoteRef/>
      </w:r>
      <w:r>
        <w:t xml:space="preserve">Cross-references: Eph 3:1; Phil 1:7; Col 4:3; Col 4:18.</w:t>
      </w:r>
    </w:p>
  </w:footnote>
  <w:footnote w:id="15071">
    <w:p>
      <w:pPr>
        <w:pStyle w:val="FootnoteText"/>
      </w:pPr>
      <w:r>
        <w:rPr>
          <w:rStyle w:val="FootnoteReference"/>
        </w:rPr>
        <w:footnoteRef/>
      </w:r>
      <w:r>
        <w:t xml:space="preserve">Cross-references for "I endure": Eph 3:13; Col 1:24; 2Tim 2:3.</w:t>
      </w:r>
    </w:p>
  </w:footnote>
  <w:footnote w:id="15072">
    <w:p>
      <w:pPr>
        <w:pStyle w:val="FootnoteText"/>
      </w:pPr>
      <w:r>
        <w:rPr>
          <w:rStyle w:val="FootnoteReference"/>
        </w:rPr>
        <w:footnoteRef/>
      </w:r>
      <w:r>
        <w:t xml:space="preserve">Cross-references for "obtain": Prov 8:35; John 17:24; 1Thess 5:9; 1Tim 1:13-14; 1Pet 2:10.</w:t>
      </w:r>
    </w:p>
  </w:footnote>
  <w:footnote w:id="15073">
    <w:p>
      <w:pPr>
        <w:pStyle w:val="FootnoteText"/>
      </w:pPr>
      <w:r>
        <w:rPr>
          <w:rStyle w:val="FootnoteReference"/>
        </w:rPr>
        <w:footnoteRef/>
      </w:r>
      <w:r>
        <w:t xml:space="preserve">Cross-references: Matt 24:22; Matt 24:24; Matt 24:31; John 11:52; John 17:9; 1Cor 9:22; 2Cor 1:6; 2Cor 4:15; Col 1:24.</w:t>
      </w:r>
    </w:p>
  </w:footnote>
  <w:footnote w:id="15074">
    <w:p>
      <w:pPr>
        <w:pStyle w:val="FootnoteText"/>
      </w:pPr>
      <w:r>
        <w:rPr>
          <w:rStyle w:val="FootnoteReference"/>
        </w:rPr>
        <w:footnoteRef/>
      </w:r>
      <w:r>
        <w:t xml:space="preserve">Cross-references for "faithful": 1Tim 1:15; 1Tim 3:1; Titus 3:8.</w:t>
      </w:r>
    </w:p>
  </w:footnote>
  <w:footnote w:id="15075">
    <w:p>
      <w:pPr>
        <w:pStyle w:val="FootnoteText"/>
      </w:pPr>
      <w:r>
        <w:rPr>
          <w:rStyle w:val="FootnoteReference"/>
        </w:rPr>
        <w:footnoteRef/>
      </w:r>
      <w:r>
        <w:t xml:space="preserve">Cross-references for "we shall": John 14:19; 2Cor 13:4; 1Thess 4:17; 1Thess 5:10.</w:t>
      </w:r>
    </w:p>
  </w:footnote>
  <w:footnote w:id="15076">
    <w:p>
      <w:pPr>
        <w:pStyle w:val="FootnoteText"/>
      </w:pPr>
      <w:r>
        <w:rPr>
          <w:rStyle w:val="FootnoteReference"/>
        </w:rPr>
        <w:footnoteRef/>
      </w:r>
      <w:r>
        <w:t xml:space="preserve">Cross-references: Rom 6:5; Rom 6:8; 2Cor 4:10; Gal 2:19-20; Col 3:3-4.</w:t>
      </w:r>
    </w:p>
  </w:footnote>
  <w:footnote w:id="15077">
    <w:p>
      <w:pPr>
        <w:pStyle w:val="FootnoteText"/>
      </w:pPr>
      <w:r>
        <w:rPr>
          <w:rStyle w:val="FootnoteReference"/>
        </w:rPr>
        <w:footnoteRef/>
      </w:r>
      <w:r>
        <w:t xml:space="preserve">Cross-references for "if we deny": Prov 30:9; Matt 10:33; Matt 26:35; Matt 26:75; Mark 8:38; Mark 10:33; Luke 9:26; Luke 12:9; 1John 2:22-23; Jude 1:4; Rev 2:13; Rev 3:8.</w:t>
      </w:r>
    </w:p>
  </w:footnote>
  <w:footnote w:id="15078">
    <w:p>
      <w:pPr>
        <w:pStyle w:val="FootnoteText"/>
      </w:pPr>
      <w:r>
        <w:rPr>
          <w:rStyle w:val="FootnoteReference"/>
        </w:rPr>
        <w:footnoteRef/>
      </w:r>
      <w:r>
        <w:t xml:space="preserve">Cross-references: Matt 19:28-29; Acts 14:22; Rom 8:17; Phil 1:28; 2Thess 1:4-8; 1Pet 4:13-16; Rev 1:6; Rev 1:9; Rev 5:10; Rev 20:4; Rev 20:6.</w:t>
      </w:r>
    </w:p>
  </w:footnote>
  <w:footnote w:id="15079">
    <w:p>
      <w:pPr>
        <w:pStyle w:val="FootnoteText"/>
      </w:pPr>
      <w:r>
        <w:rPr>
          <w:rStyle w:val="FootnoteReference"/>
        </w:rPr>
        <w:footnoteRef/>
      </w:r>
      <w:r>
        <w:t xml:space="preserve">Cross-references for "he cannot": Num 23:19; Titus 1:2; Heb 6:18.</w:t>
      </w:r>
    </w:p>
  </w:footnote>
  <w:footnote w:id="15080">
    <w:p>
      <w:pPr>
        <w:pStyle w:val="FootnoteText"/>
      </w:pPr>
      <w:r>
        <w:rPr>
          <w:rStyle w:val="FootnoteReference"/>
        </w:rPr>
        <w:footnoteRef/>
      </w:r>
      <w:r>
        <w:t xml:space="preserve">Cross-references: Isa 25:1; Matt 24:35; Rom 3:3; Rom 9:6; 1Thess 5:24; 2Thess 3:3.</w:t>
      </w:r>
    </w:p>
  </w:footnote>
  <w:footnote w:id="15081">
    <w:p>
      <w:pPr>
        <w:pStyle w:val="FootnoteText"/>
      </w:pPr>
      <w:r>
        <w:rPr>
          <w:rStyle w:val="FootnoteReference"/>
        </w:rPr>
        <w:footnoteRef/>
      </w:r>
      <w:r>
        <w:t xml:space="preserve">Cross-references for "charging": Eph 4:17; 1Thess 4:1; 2Thess 3:6; 1Tim 5:21; 1Tim 6:13; 2Tim 4:1.</w:t>
      </w:r>
    </w:p>
  </w:footnote>
  <w:footnote w:id="15082">
    <w:p>
      <w:pPr>
        <w:pStyle w:val="FootnoteText"/>
      </w:pPr>
      <w:r>
        <w:rPr>
          <w:rStyle w:val="FootnoteReference"/>
        </w:rPr>
        <w:footnoteRef/>
      </w:r>
      <w:r>
        <w:t xml:space="preserve">Cross-references for "to no": 1Sam 12:21; Jer 2:8; Jer 2:11; Jer 7:8; Jer 16:19; Jer 23:32; Hab 2:18; Matt 16:26; 1Tim 4:8; Heb 13:9.</w:t>
      </w:r>
    </w:p>
  </w:footnote>
  <w:footnote w:id="15083">
    <w:p>
      <w:pPr>
        <w:pStyle w:val="FootnoteText"/>
      </w:pPr>
      <w:r>
        <w:rPr>
          <w:rStyle w:val="FootnoteReference"/>
        </w:rPr>
        <w:footnoteRef/>
      </w:r>
      <w:r>
        <w:t xml:space="preserve">Cross-references for "the subverting": Jer 23:36; Acts 13:10; Acts 15:24; Gal 1:7; Titus 3:11.</w:t>
      </w:r>
    </w:p>
  </w:footnote>
  <w:footnote w:id="15084">
    <w:p>
      <w:pPr>
        <w:pStyle w:val="FootnoteText"/>
      </w:pPr>
      <w:r>
        <w:rPr>
          <w:rStyle w:val="FootnoteReference"/>
        </w:rPr>
        <w:footnoteRef/>
      </w:r>
      <w:r>
        <w:t xml:space="preserve">Cross-references: 2Tim 1:6; 2Pet 1:13.</w:t>
      </w:r>
    </w:p>
  </w:footnote>
  <w:footnote w:id="15085">
    <w:p>
      <w:pPr>
        <w:pStyle w:val="FootnoteText"/>
      </w:pPr>
      <w:r>
        <w:rPr>
          <w:rStyle w:val="FootnoteReference"/>
        </w:rPr>
        <w:footnoteRef/>
      </w:r>
      <w:r>
        <w:t xml:space="preserve">Cross-references for "Study": Heb 4:11; 2Pet 1:10; 2Pet 1:15; 2Pet 3:14.</w:t>
      </w:r>
    </w:p>
  </w:footnote>
  <w:footnote w:id="15086">
    <w:p>
      <w:pPr>
        <w:pStyle w:val="FootnoteText"/>
      </w:pPr>
      <w:r>
        <w:rPr>
          <w:rStyle w:val="FootnoteReference"/>
        </w:rPr>
        <w:footnoteRef/>
      </w:r>
      <w:r>
        <w:t xml:space="preserve">Cross-references for "approved": Acts 2:22; Rom 14:18; Rom 16:10; 2Cor 5:9; 2Cor 10:18; Gal 1:10; 1Thess 2:4.</w:t>
      </w:r>
    </w:p>
  </w:footnote>
  <w:footnote w:id="15087">
    <w:p>
      <w:pPr>
        <w:pStyle w:val="FootnoteText"/>
      </w:pPr>
      <w:r>
        <w:rPr>
          <w:rStyle w:val="FootnoteReference"/>
        </w:rPr>
        <w:footnoteRef/>
      </w:r>
      <w:r>
        <w:t xml:space="preserve">Cross-references for "a workman": Matt 13:52; 2Cor 3:6; 2Cor 6:3-4; 1Tim 4:6; 1Tim 4:12-16.</w:t>
      </w:r>
    </w:p>
  </w:footnote>
  <w:footnote w:id="15088">
    <w:p>
      <w:pPr>
        <w:pStyle w:val="FootnoteText"/>
      </w:pPr>
      <w:r>
        <w:rPr>
          <w:rStyle w:val="FootnoteReference"/>
        </w:rPr>
        <w:footnoteRef/>
      </w:r>
      <w:r>
        <w:t xml:space="preserve">Cross-references for "rightly": Matt 13:52; Mark 4:33; Luke 12:42; John 21:15-17; Acts 20:27; 1Cor 2:6; 1Cor 3:1-2; 2Cor 4:2; 1Thess 5:14; Heb 5:11-14.</w:t>
      </w:r>
    </w:p>
  </w:footnote>
  <w:footnote w:id="15089">
    <w:p>
      <w:pPr>
        <w:pStyle w:val="FootnoteText"/>
      </w:pPr>
      <w:r>
        <w:rPr>
          <w:rStyle w:val="FootnoteReference"/>
        </w:rPr>
        <w:footnoteRef/>
      </w:r>
      <w:r>
        <w:t xml:space="preserve">Cross-references for "shun": 1Tim 4:7; 1Tim 6:20; 2Tim 2:14; Titus 1:14; Titus 3:9.</w:t>
      </w:r>
    </w:p>
  </w:footnote>
  <w:footnote w:id="15090">
    <w:p>
      <w:pPr>
        <w:pStyle w:val="FootnoteText"/>
      </w:pPr>
      <w:r>
        <w:rPr>
          <w:rStyle w:val="FootnoteReference"/>
        </w:rPr>
        <w:footnoteRef/>
      </w:r>
      <w:r>
        <w:t xml:space="preserve">Cross-references: Ezra 10:10; Hos 12:1; 1Cor 5:6; 1Cor 15:33; 2Thess 2:7-8; 2Tim 3:13; Titus 1:11; Heb 12:15; 2Pet 2:2; 2Pet 2:18; Rev 13:3; Rev 13:14.</w:t>
      </w:r>
    </w:p>
  </w:footnote>
  <w:footnote w:id="15091">
    <w:p>
      <w:pPr>
        <w:pStyle w:val="FootnoteText"/>
      </w:pPr>
      <w:r>
        <w:rPr>
          <w:rStyle w:val="FootnoteReference"/>
        </w:rPr>
        <w:footnoteRef/>
      </w:r>
      <w:r>
        <w:t xml:space="preserve">Cross-references for "their word": Nah 3:15; Jas 5:3.</w:t>
      </w:r>
    </w:p>
  </w:footnote>
  <w:footnote w:id="15092">
    <w:p>
      <w:pPr>
        <w:pStyle w:val="FootnoteText"/>
      </w:pPr>
      <w:r>
        <w:rPr>
          <w:rStyle w:val="FootnoteReference"/>
        </w:rPr>
        <w:footnoteRef/>
      </w:r>
      <w:r>
        <w:t xml:space="preserve">Name meaning: Hymenaeus (Hymenaios) — Of Hymen. False teacher who shipwrecked faith.</w:t>
      </w:r>
    </w:p>
  </w:footnote>
  <w:footnote w:id="15093">
    <w:p>
      <w:pPr>
        <w:pStyle w:val="FootnoteText"/>
      </w:pPr>
      <w:r>
        <w:rPr>
          <w:rStyle w:val="FootnoteReference"/>
        </w:rPr>
        <w:footnoteRef/>
      </w:r>
      <w:r>
        <w:t xml:space="preserve">Personal name: Philetus. Personal-name meaning: Philetus — amiable; beloved. Source form: Philetus.</w:t>
      </w:r>
    </w:p>
  </w:footnote>
  <w:footnote w:id="15094">
    <w:p>
      <w:pPr>
        <w:pStyle w:val="FootnoteText"/>
      </w:pPr>
      <w:r>
        <w:rPr>
          <w:rStyle w:val="FootnoteReference"/>
        </w:rPr>
        <w:footnoteRef/>
      </w:r>
      <w:r>
        <w:t xml:space="preserve">Cross-references for "Hymenaeus": 1Tim 1:20.</w:t>
      </w:r>
    </w:p>
  </w:footnote>
  <w:footnote w:id="15095">
    <w:p>
      <w:pPr>
        <w:pStyle w:val="FootnoteText"/>
      </w:pPr>
      <w:r>
        <w:rPr>
          <w:rStyle w:val="FootnoteReference"/>
        </w:rPr>
        <w:footnoteRef/>
      </w:r>
      <w:r>
        <w:t xml:space="preserve">Cross-references for "concerning": Matt 22:29; 1Tim 1:19; 1Tim 6:10; 1Tim 6:21; Heb 3:10; Jas 5:19.</w:t>
      </w:r>
    </w:p>
  </w:footnote>
  <w:footnote w:id="15096">
    <w:p>
      <w:pPr>
        <w:pStyle w:val="FootnoteText"/>
      </w:pPr>
      <w:r>
        <w:rPr>
          <w:rStyle w:val="FootnoteReference"/>
        </w:rPr>
        <w:footnoteRef/>
      </w:r>
      <w:r>
        <w:t xml:space="preserve">Cross-references for "overthrow": Matt 15:13; Luke 8:13; Luke 22:31-32; Acts 5:39; 1Cor 11:19; 2Tim 2:14; 1John 2:19.</w:t>
      </w:r>
    </w:p>
  </w:footnote>
  <w:footnote w:id="15097">
    <w:p>
      <w:pPr>
        <w:pStyle w:val="FootnoteText"/>
      </w:pPr>
      <w:r>
        <w:rPr>
          <w:rStyle w:val="FootnoteReference"/>
        </w:rPr>
        <w:footnoteRef/>
      </w:r>
      <w:r>
        <w:t xml:space="preserve">Cross-references for "the foundation": Prov 10:25; Isa 14:32; Isa 28:16; Matt 7:25; Luke 6:48; 1Cor 3:10-11; Eph 2:20; 1Tim 6:19; Heb 11:10; Rev 21:14.</w:t>
      </w:r>
    </w:p>
  </w:footnote>
  <w:footnote w:id="15098">
    <w:p>
      <w:pPr>
        <w:pStyle w:val="FootnoteText"/>
      </w:pPr>
      <w:r>
        <w:rPr>
          <w:rStyle w:val="FootnoteReference"/>
        </w:rPr>
        <w:footnoteRef/>
      </w:r>
      <w:r>
        <w:t xml:space="preserve">Cross-references for "sure": Ps 112:6; Ps 125:1-2.</w:t>
      </w:r>
    </w:p>
  </w:footnote>
  <w:footnote w:id="15099">
    <w:p>
      <w:pPr>
        <w:pStyle w:val="FootnoteText"/>
      </w:pPr>
      <w:r>
        <w:rPr>
          <w:rStyle w:val="FootnoteReference"/>
        </w:rPr>
        <w:footnoteRef/>
      </w:r>
      <w:r>
        <w:t xml:space="preserve">Cross-references for "The Lord": Num 16:5; Ps 1:6; Ps 37:18; Ps 37:28; Nah 1:7; Matt 7:23; Luke 13:27; John 10:14; John 10:27-30; John 13:18; Rom 8:28; Rom 11:2; 1Cor 8:3; Gal 4:9; Rev 17:8.</w:t>
      </w:r>
    </w:p>
  </w:footnote>
  <w:footnote w:id="15100">
    <w:p>
      <w:pPr>
        <w:pStyle w:val="FootnoteText"/>
      </w:pPr>
      <w:r>
        <w:rPr>
          <w:rStyle w:val="FootnoteReference"/>
        </w:rPr>
        <w:footnoteRef/>
      </w:r>
      <w:r>
        <w:t xml:space="preserve">Cross-references for "depart": Job 28:28; Ps 34:14; Ps 37:27; Prov 3:7; Rom 12:9; 2Cor 7:1; Eph 4:17-22; Eph 5:1-11; Col 3:5-8; Titus 2:11-14; 1Pet 1:13-19; 2Pet 1:4-10; 2Pet 3:14; 1John 3:7-10.</w:t>
      </w:r>
    </w:p>
  </w:footnote>
  <w:footnote w:id="15101">
    <w:p>
      <w:pPr>
        <w:pStyle w:val="FootnoteText"/>
      </w:pPr>
      <w:r>
        <w:rPr>
          <w:rStyle w:val="FootnoteReference"/>
        </w:rPr>
        <w:footnoteRef/>
      </w:r>
      <w:r>
        <w:t xml:space="preserve">Cross-references: Matt 24:24; Mark 13:22; Rom 8:31-35; Rom 9:11; Heb 6:18-19; 1John 2:19.</w:t>
      </w:r>
    </w:p>
  </w:footnote>
  <w:footnote w:id="15102">
    <w:p>
      <w:pPr>
        <w:pStyle w:val="FootnoteText"/>
      </w:pPr>
      <w:r>
        <w:rPr>
          <w:rStyle w:val="FootnoteReference"/>
        </w:rPr>
        <w:footnoteRef/>
      </w:r>
      <w:r>
        <w:t xml:space="preserve">Cross-references: Num 6:27; Ps 97:10; Isa 63:19; Isa 65:15; Matt 28:19; Acts 9:14; Acts 11:26; Acts 15:17; Rom 15:9; Rom 15:20; 1Cor 1:2; Eph 3:15; Rev 2:13; Rev 3:8; Rev 22:4.</w:t>
      </w:r>
    </w:p>
  </w:footnote>
  <w:footnote w:id="15103">
    <w:p>
      <w:pPr>
        <w:pStyle w:val="FootnoteText"/>
      </w:pPr>
      <w:r>
        <w:rPr>
          <w:rStyle w:val="FootnoteReference"/>
        </w:rPr>
        <w:footnoteRef/>
      </w:r>
      <w:r>
        <w:t xml:space="preserve">Cross-references for "in a": 1Cor 3:9; 1Cor 3:16-17; Eph 2:22; 1Tim 3:15; Heb 3:2-6; 1Pet 2:5.</w:t>
      </w:r>
    </w:p>
  </w:footnote>
  <w:footnote w:id="15104">
    <w:p>
      <w:pPr>
        <w:pStyle w:val="FootnoteText"/>
      </w:pPr>
      <w:r>
        <w:rPr>
          <w:rStyle w:val="FootnoteReference"/>
        </w:rPr>
        <w:footnoteRef/>
      </w:r>
      <w:r>
        <w:t xml:space="preserve">Cross-references for "vessels": Exod 27:3; Ezra 1:6; Ezra 6:5; Lam 4:2; Dan 5:2; 2Cor 4:7.</w:t>
      </w:r>
    </w:p>
  </w:footnote>
  <w:footnote w:id="15105">
    <w:p>
      <w:pPr>
        <w:pStyle w:val="FootnoteText"/>
      </w:pPr>
      <w:r>
        <w:rPr>
          <w:rStyle w:val="FootnoteReference"/>
        </w:rPr>
        <w:footnoteRef/>
      </w:r>
      <w:r>
        <w:t xml:space="preserve">Cross-references: Rom 9:21-23.</w:t>
      </w:r>
    </w:p>
  </w:footnote>
  <w:footnote w:id="15106">
    <w:p>
      <w:pPr>
        <w:pStyle w:val="FootnoteText"/>
      </w:pPr>
      <w:r>
        <w:rPr>
          <w:rStyle w:val="FootnoteReference"/>
        </w:rPr>
        <w:footnoteRef/>
      </w:r>
      <w:r>
        <w:t xml:space="preserve">Cross-references for "purge": Ps 119:9; Isa 1:25; Isa 52:11; Jer 15:19; Mal 3:3; 1Cor 5:7; 2Cor 7:1; 1Pet 1:22; 1John 3:3.</w:t>
      </w:r>
    </w:p>
  </w:footnote>
  <w:footnote w:id="15107">
    <w:p>
      <w:pPr>
        <w:pStyle w:val="FootnoteText"/>
      </w:pPr>
      <w:r>
        <w:rPr>
          <w:rStyle w:val="FootnoteReference"/>
        </w:rPr>
        <w:footnoteRef/>
      </w:r>
      <w:r>
        <w:t xml:space="preserve">Cross-references for "a vessel": 2Tim 2:20; 1Pet 1:7.</w:t>
      </w:r>
    </w:p>
  </w:footnote>
  <w:footnote w:id="15108">
    <w:p>
      <w:pPr>
        <w:pStyle w:val="FootnoteText"/>
      </w:pPr>
      <w:r>
        <w:rPr>
          <w:rStyle w:val="FootnoteReference"/>
        </w:rPr>
        <w:footnoteRef/>
      </w:r>
      <w:r>
        <w:t xml:space="preserve">Cross-references for "meet": Acts 9:15.</w:t>
      </w:r>
    </w:p>
  </w:footnote>
  <w:footnote w:id="15109">
    <w:p>
      <w:pPr>
        <w:pStyle w:val="FootnoteText"/>
      </w:pPr>
      <w:r>
        <w:rPr>
          <w:rStyle w:val="FootnoteReference"/>
        </w:rPr>
        <w:footnoteRef/>
      </w:r>
      <w:r>
        <w:t xml:space="preserve">Cross-references for "prepared": Eph 2:10; 2Tim 3:17; Titus 3:1; Titus 3:8; Titus 3:14.</w:t>
      </w:r>
    </w:p>
  </w:footnote>
  <w:footnote w:id="15110">
    <w:p>
      <w:pPr>
        <w:pStyle w:val="FootnoteText"/>
      </w:pPr>
      <w:r>
        <w:rPr>
          <w:rStyle w:val="FootnoteReference"/>
        </w:rPr>
        <w:footnoteRef/>
      </w:r>
      <w:r>
        <w:t xml:space="preserve">Cross-references for "Flee": Prov 6:5; 1Cor 6:18; 1Cor 10:14; 1Tim 6:11.</w:t>
      </w:r>
    </w:p>
  </w:footnote>
  <w:footnote w:id="15111">
    <w:p>
      <w:pPr>
        <w:pStyle w:val="FootnoteText"/>
      </w:pPr>
      <w:r>
        <w:rPr>
          <w:rStyle w:val="FootnoteReference"/>
        </w:rPr>
        <w:footnoteRef/>
      </w:r>
      <w:r>
        <w:t xml:space="preserve">Cross-references for "youthful": Ps 119:9; Eccl 11:9-10; 1Pet 2:11.</w:t>
      </w:r>
    </w:p>
  </w:footnote>
  <w:footnote w:id="15112">
    <w:p>
      <w:pPr>
        <w:pStyle w:val="FootnoteText"/>
      </w:pPr>
      <w:r>
        <w:rPr>
          <w:rStyle w:val="FootnoteReference"/>
        </w:rPr>
        <w:footnoteRef/>
      </w:r>
      <w:r>
        <w:t xml:space="preserve">Cross-references for "follow": 1Tim 4:12; 1Tim 6:11; Heb 12:14; 3John 1:11.</w:t>
      </w:r>
    </w:p>
  </w:footnote>
  <w:footnote w:id="15113">
    <w:p>
      <w:pPr>
        <w:pStyle w:val="FootnoteText"/>
      </w:pPr>
      <w:r>
        <w:rPr>
          <w:rStyle w:val="FootnoteReference"/>
        </w:rPr>
        <w:footnoteRef/>
      </w:r>
      <w:r>
        <w:t xml:space="preserve">Cross-references for "peace": Rom 14:17; Rom 14:19; Rom 15:5-6; 1Cor 1:10; Heb 12:14; 1Pet 3:11.</w:t>
      </w:r>
    </w:p>
  </w:footnote>
  <w:footnote w:id="15114">
    <w:p>
      <w:pPr>
        <w:pStyle w:val="FootnoteText"/>
      </w:pPr>
      <w:r>
        <w:rPr>
          <w:rStyle w:val="FootnoteReference"/>
        </w:rPr>
        <w:footnoteRef/>
      </w:r>
      <w:r>
        <w:t xml:space="preserve">Cross-references for "call": 1Chr 29:17-18; Ps 17:1; Ps 66:18-19; Prov 15:8; Acts 9:14; 1Cor 1:2; 1Tim 2:8.</w:t>
      </w:r>
    </w:p>
  </w:footnote>
  <w:footnote w:id="15115">
    <w:p>
      <w:pPr>
        <w:pStyle w:val="FootnoteText"/>
      </w:pPr>
      <w:r>
        <w:rPr>
          <w:rStyle w:val="FootnoteReference"/>
        </w:rPr>
        <w:footnoteRef/>
      </w:r>
      <w:r>
        <w:t xml:space="preserve">Cross-references: 1Cor 14:1.</w:t>
      </w:r>
    </w:p>
  </w:footnote>
  <w:footnote w:id="15116">
    <w:p>
      <w:pPr>
        <w:pStyle w:val="FootnoteText"/>
      </w:pPr>
      <w:r>
        <w:rPr>
          <w:rStyle w:val="FootnoteReference"/>
        </w:rPr>
        <w:footnoteRef/>
      </w:r>
      <w:r>
        <w:t xml:space="preserve">Cross-references: 1Tim 1:5; 1Tim 4:12.</w:t>
      </w:r>
    </w:p>
  </w:footnote>
  <w:footnote w:id="15117">
    <w:p>
      <w:pPr>
        <w:pStyle w:val="FootnoteText"/>
      </w:pPr>
      <w:r>
        <w:rPr>
          <w:rStyle w:val="FootnoteReference"/>
        </w:rPr>
        <w:footnoteRef/>
      </w:r>
      <w:r>
        <w:t xml:space="preserve">Cross-references: 1Tim 1:4; 1Tim 4:7; 1Tim 6:4-5; 2Tim 2:14; 2Tim 2:16; Titus 3:9.</w:t>
      </w:r>
    </w:p>
  </w:footnote>
  <w:footnote w:id="15118">
    <w:p>
      <w:pPr>
        <w:pStyle w:val="FootnoteText"/>
      </w:pPr>
      <w:r>
        <w:rPr>
          <w:rStyle w:val="FootnoteReference"/>
        </w:rPr>
        <w:footnoteRef/>
      </w:r>
      <w:r>
        <w:t xml:space="preserve">Cross-references for "must": Matt 12:19; Acts 15:2; 2Cor 10:4; Phil 2:3; Phil 2:14; 1Tim 3:3; Titus 1:7; Jas 1:19-20; Jude 1:3.</w:t>
      </w:r>
    </w:p>
  </w:footnote>
  <w:footnote w:id="15119">
    <w:p>
      <w:pPr>
        <w:pStyle w:val="FootnoteText"/>
      </w:pPr>
      <w:r>
        <w:rPr>
          <w:rStyle w:val="FootnoteReference"/>
        </w:rPr>
        <w:footnoteRef/>
      </w:r>
      <w:r>
        <w:t xml:space="preserve">Cross-references for "strive": John 6:52; Acts 7:26; Acts 23:9; Jas 4:2.</w:t>
      </w:r>
    </w:p>
  </w:footnote>
  <w:footnote w:id="15120">
    <w:p>
      <w:pPr>
        <w:pStyle w:val="FootnoteText"/>
      </w:pPr>
      <w:r>
        <w:rPr>
          <w:rStyle w:val="FootnoteReference"/>
        </w:rPr>
        <w:footnoteRef/>
      </w:r>
      <w:r>
        <w:t xml:space="preserve">Cross-references for "patient": Eph 4:2; Col 3:13.</w:t>
      </w:r>
    </w:p>
  </w:footnote>
  <w:footnote w:id="15121">
    <w:p>
      <w:pPr>
        <w:pStyle w:val="FootnoteText"/>
      </w:pPr>
      <w:r>
        <w:rPr>
          <w:rStyle w:val="FootnoteReference"/>
        </w:rPr>
        <w:footnoteRef/>
      </w:r>
      <w:r>
        <w:t xml:space="preserve">Cross-references: Deut 34:5; Josh 1:1; 2Chr 24:6; Dan 6:20; 1Tim 6:11; Titus 1:1; Titus 3:2; Jas 1:1.</w:t>
      </w:r>
    </w:p>
  </w:footnote>
  <w:footnote w:id="15122">
    <w:p>
      <w:pPr>
        <w:pStyle w:val="FootnoteText"/>
      </w:pPr>
      <w:r>
        <w:rPr>
          <w:rStyle w:val="FootnoteReference"/>
        </w:rPr>
        <w:footnoteRef/>
      </w:r>
      <w:r>
        <w:t xml:space="preserve">Cross-references: Isa 40:11; 2Cor 10:1; Gal 5:22; 1Thess 2:7; Titus 3:2; Jas 3:17; 1Pet 3:8.</w:t>
      </w:r>
    </w:p>
  </w:footnote>
  <w:footnote w:id="15123">
    <w:p>
      <w:pPr>
        <w:pStyle w:val="FootnoteText"/>
      </w:pPr>
      <w:r>
        <w:rPr>
          <w:rStyle w:val="FootnoteReference"/>
        </w:rPr>
        <w:footnoteRef/>
      </w:r>
      <w:r>
        <w:t xml:space="preserve">Cross-references: 1Tim 3:2-3; Titus 1:9.</w:t>
      </w:r>
    </w:p>
  </w:footnote>
  <w:footnote w:id="15124">
    <w:p>
      <w:pPr>
        <w:pStyle w:val="FootnoteText"/>
      </w:pPr>
      <w:r>
        <w:rPr>
          <w:rStyle w:val="FootnoteReference"/>
        </w:rPr>
        <w:footnoteRef/>
      </w:r>
      <w:r>
        <w:t xml:space="preserve">Cross-references for "instructing": Jer 13:15-17; Jer 26:12-15; John 5:34.</w:t>
      </w:r>
    </w:p>
  </w:footnote>
  <w:footnote w:id="15125">
    <w:p>
      <w:pPr>
        <w:pStyle w:val="FootnoteText"/>
      </w:pPr>
      <w:r>
        <w:rPr>
          <w:rStyle w:val="FootnoteReference"/>
        </w:rPr>
        <w:footnoteRef/>
      </w:r>
      <w:r>
        <w:t xml:space="preserve">Cross-references for "repentance": Matt 21:32; Mark 1:3-4; Mark 1:15; Acts 2:38; Acts 20:21; 2Tim 3:7; Titus 1:1.</w:t>
      </w:r>
    </w:p>
  </w:footnote>
  <w:footnote w:id="15126">
    <w:p>
      <w:pPr>
        <w:pStyle w:val="FootnoteText"/>
      </w:pPr>
      <w:r>
        <w:rPr>
          <w:rStyle w:val="FootnoteReference"/>
        </w:rPr>
        <w:footnoteRef/>
      </w:r>
      <w:r>
        <w:t xml:space="preserve">Cross-references: Matt 11:29; Gal 6:1; 1Tim 6:11; 1Pet 3:15.</w:t>
      </w:r>
    </w:p>
  </w:footnote>
  <w:footnote w:id="15127">
    <w:p>
      <w:pPr>
        <w:pStyle w:val="FootnoteText"/>
      </w:pPr>
      <w:r>
        <w:rPr>
          <w:rStyle w:val="FootnoteReference"/>
        </w:rPr>
        <w:footnoteRef/>
      </w:r>
      <w:r>
        <w:t xml:space="preserve">Cross-references: Jer 31:18-19; Jer 31:33; Ezek 11:19; Ezek 36:26; Ezek 36:31; Zech 12:10; Acts 5:21; Acts 11:18; Jas 1:17; 1John 5:16.</w:t>
      </w:r>
    </w:p>
  </w:footnote>
  <w:footnote w:id="15128">
    <w:p>
      <w:pPr>
        <w:pStyle w:val="FootnoteText"/>
      </w:pPr>
      <w:r>
        <w:rPr>
          <w:rStyle w:val="FootnoteReference"/>
        </w:rPr>
        <w:footnoteRef/>
      </w:r>
      <w:r>
        <w:t xml:space="preserve">Cross-references: Acts 8:22; 1Tim 2:4.</w:t>
      </w:r>
    </w:p>
  </w:footnote>
  <w:footnote w:id="15129">
    <w:p>
      <w:pPr>
        <w:pStyle w:val="FootnoteText"/>
      </w:pPr>
      <w:r>
        <w:rPr>
          <w:rStyle w:val="FootnoteReference"/>
        </w:rPr>
        <w:footnoteRef/>
      </w:r>
      <w:r>
        <w:t xml:space="preserve">Cross-references: Luke 15:17; 1Cor 15:34; Eph 5:14.</w:t>
      </w:r>
    </w:p>
  </w:footnote>
  <w:footnote w:id="15130">
    <w:p>
      <w:pPr>
        <w:pStyle w:val="FootnoteText"/>
      </w:pPr>
      <w:r>
        <w:rPr>
          <w:rStyle w:val="FootnoteReference"/>
        </w:rPr>
        <w:footnoteRef/>
      </w:r>
      <w:r>
        <w:t xml:space="preserve">Cross-references: Ps 124:7; Isa 8:15; Isa 28:13; Acts 26:18; 2Cor 2:11; Col 1:13; 2Thess 2:9-12; 1Tim 3:7; 1Tim 6:9-10; Rev 12:9; Rev 20:2-3.</w:t>
      </w:r>
    </w:p>
  </w:footnote>
  <w:footnote w:id="15131">
    <w:p>
      <w:pPr>
        <w:pStyle w:val="FootnoteText"/>
      </w:pPr>
      <w:r>
        <w:rPr>
          <w:rStyle w:val="FootnoteReference"/>
        </w:rPr>
        <w:footnoteRef/>
      </w:r>
      <w:r>
        <w:t xml:space="preserve">Cross-references: Isa 42:6-7; Isa 49:25-26; Isa 53:12; Matt 12:28-29; Luke 11:21; 2Pet 2:18-20.</w:t>
      </w:r>
    </w:p>
  </w:footnote>
  <w:footnote w:id="15132">
    <w:p>
      <w:pPr>
        <w:pStyle w:val="FootnoteText"/>
      </w:pPr>
      <w:r>
        <w:rPr>
          <w:rStyle w:val="FootnoteReference"/>
        </w:rPr>
        <w:footnoteRef/>
      </w:r>
      <w:r>
        <w:t xml:space="preserve">Cross-references: Job 1:12; Job 2:6; Luke 22:31-32; John 13:2; John 13:27; Acts 5:3; 1Tim 1:20.</w:t>
      </w:r>
    </w:p>
  </w:footnote>
  <w:footnote w:id="15133">
    <w:p>
      <w:pPr>
        <w:pStyle w:val="FootnoteText"/>
      </w:pPr>
      <w:r>
        <w:rPr>
          <w:rStyle w:val="FootnoteReference"/>
        </w:rPr>
        <w:footnoteRef/>
      </w:r>
      <w:r>
        <w:t xml:space="preserve">Cross-references: Gen 49:1; Isa 2:2; Jer 48:47; Jer 49:39; Ezek 38:16; Dan 10:14; Hos 3:5; Mic 4:1; 1Tim 4:1; 2Tim 4:3; 2Pet 3:3; 1John 2:18; Jude 1:17.</w:t>
      </w:r>
    </w:p>
  </w:footnote>
  <w:footnote w:id="15134">
    <w:p>
      <w:pPr>
        <w:pStyle w:val="FootnoteText"/>
      </w:pPr>
      <w:r>
        <w:rPr>
          <w:rStyle w:val="FootnoteReference"/>
        </w:rPr>
        <w:footnoteRef/>
      </w:r>
      <w:r>
        <w:t xml:space="preserve">Cross-references: Dan 7:8; Dan 7:20-25; Dan 8:8-14; Dan 11:36-45; Dan 12:1; Dan 12:7; Dan 12:11; 2Thess 2:3-12; 1Tim 4:1-3.</w:t>
      </w:r>
    </w:p>
  </w:footnote>
  <w:footnote w:id="15135">
    <w:p>
      <w:pPr>
        <w:pStyle w:val="FootnoteText"/>
      </w:pPr>
      <w:r>
        <w:rPr>
          <w:rStyle w:val="FootnoteReference"/>
        </w:rPr>
        <w:footnoteRef/>
      </w:r>
      <w:r>
        <w:t xml:space="preserve">Cross-references for "lovers": Rom 15:1-3; 2Cor 5:15; Phil 2:21; 2Tim 3:4; Jas 2:8.</w:t>
      </w:r>
    </w:p>
  </w:footnote>
  <w:footnote w:id="15136">
    <w:p>
      <w:pPr>
        <w:pStyle w:val="FootnoteText"/>
      </w:pPr>
      <w:r>
        <w:rPr>
          <w:rStyle w:val="FootnoteReference"/>
        </w:rPr>
        <w:footnoteRef/>
      </w:r>
      <w:r>
        <w:t xml:space="preserve">Cross-references for "boasters": Ps 10:3; Ps 49:6; Ps 52:1; Isa 10:15; Acts 5:36; Rom 1:29-31; Rom 11:18; 2Thess 2:4; Jas 4:16; 2Pet 2:18; Jude 1:16.</w:t>
      </w:r>
    </w:p>
  </w:footnote>
  <w:footnote w:id="15137">
    <w:p>
      <w:pPr>
        <w:pStyle w:val="FootnoteText"/>
      </w:pPr>
      <w:r>
        <w:rPr>
          <w:rStyle w:val="FootnoteReference"/>
        </w:rPr>
        <w:footnoteRef/>
      </w:r>
      <w:r>
        <w:t xml:space="preserve">Cross-references for "proud": Prov 6:17; 1Tim 6:4; Jas 4:6; 1Pet 5:5.</w:t>
      </w:r>
    </w:p>
  </w:footnote>
  <w:footnote w:id="15138">
    <w:p>
      <w:pPr>
        <w:pStyle w:val="FootnoteText"/>
      </w:pPr>
      <w:r>
        <w:rPr>
          <w:rStyle w:val="FootnoteReference"/>
        </w:rPr>
        <w:footnoteRef/>
      </w:r>
      <w:r>
        <w:t xml:space="preserve">Cross-references for "blasphemers": Dan 7:25; Dan 11:36; 1Tim 1:20; 2Pet 2:12; Jude 1:10; Rev 13:1; Rev 13:5-6; Rev 16:9; Rev 16:11; Rev 16:21.</w:t>
      </w:r>
    </w:p>
  </w:footnote>
  <w:footnote w:id="15139">
    <w:p>
      <w:pPr>
        <w:pStyle w:val="FootnoteText"/>
      </w:pPr>
      <w:r>
        <w:rPr>
          <w:rStyle w:val="FootnoteReference"/>
        </w:rPr>
        <w:footnoteRef/>
      </w:r>
      <w:r>
        <w:t xml:space="preserve">Cross-references for "disobedient": Matt 15:6; Mark 7:11-12; Rom 1:30.</w:t>
      </w:r>
    </w:p>
  </w:footnote>
  <w:footnote w:id="15140">
    <w:p>
      <w:pPr>
        <w:pStyle w:val="FootnoteText"/>
      </w:pPr>
      <w:r>
        <w:rPr>
          <w:rStyle w:val="FootnoteReference"/>
        </w:rPr>
        <w:footnoteRef/>
      </w:r>
      <w:r>
        <w:t xml:space="preserve">Cross-references: Luke 12:15; Rom 1:29; Col 3:5; 2Pet 2:3; 2Pet 2:14-15; Jude 1:11; Jude 1:16; Rev 18:12-13.</w:t>
      </w:r>
    </w:p>
  </w:footnote>
  <w:footnote w:id="15141">
    <w:p>
      <w:pPr>
        <w:pStyle w:val="FootnoteText"/>
      </w:pPr>
      <w:r>
        <w:rPr>
          <w:rStyle w:val="FootnoteReference"/>
        </w:rPr>
        <w:footnoteRef/>
      </w:r>
      <w:r>
        <w:t xml:space="preserve">Cross-references for "natural": Matt 10:21; Rom 1:31.</w:t>
      </w:r>
    </w:p>
  </w:footnote>
  <w:footnote w:id="15142">
    <w:p>
      <w:pPr>
        <w:pStyle w:val="FootnoteText"/>
      </w:pPr>
      <w:r>
        <w:rPr>
          <w:rStyle w:val="FootnoteReference"/>
        </w:rPr>
        <w:footnoteRef/>
      </w:r>
      <w:r>
        <w:t xml:space="preserve">Cross-references: 2Sam 21:1-3; Ps 15:4; Ezek 17:15-19; Rom 1:31.</w:t>
      </w:r>
    </w:p>
  </w:footnote>
  <w:footnote w:id="15143">
    <w:p>
      <w:pPr>
        <w:pStyle w:val="FootnoteText"/>
      </w:pPr>
      <w:r>
        <w:rPr>
          <w:rStyle w:val="FootnoteReference"/>
        </w:rPr>
        <w:footnoteRef/>
      </w:r>
      <w:r>
        <w:t xml:space="preserve">Cross-references: Matt 4:1; John 6:70; 1Tim 3:11; Titus 2:3.</w:t>
      </w:r>
    </w:p>
  </w:footnote>
  <w:footnote w:id="15144">
    <w:p>
      <w:pPr>
        <w:pStyle w:val="FootnoteText"/>
      </w:pPr>
      <w:r>
        <w:rPr>
          <w:rStyle w:val="FootnoteReference"/>
        </w:rPr>
        <w:footnoteRef/>
      </w:r>
      <w:r>
        <w:t xml:space="preserve">Cross-references: 1Cor 7:5; 1Cor 7:9; 2Pet 2:14; 2Pet 2:19; 2Pet 3:3; Jude 1:16; Jude 1:18.</w:t>
      </w:r>
    </w:p>
  </w:footnote>
  <w:footnote w:id="15145">
    <w:p>
      <w:pPr>
        <w:pStyle w:val="FootnoteText"/>
      </w:pPr>
      <w:r>
        <w:rPr>
          <w:rStyle w:val="FootnoteReference"/>
        </w:rPr>
        <w:footnoteRef/>
      </w:r>
      <w:r>
        <w:t xml:space="preserve">Cross-references: Gen 49:7; Dan 8:23; Rev 13:15; Rev 13:17; Rev 16:6; Rev 17:6.</w:t>
      </w:r>
    </w:p>
  </w:footnote>
  <w:footnote w:id="15146">
    <w:p>
      <w:pPr>
        <w:pStyle w:val="FootnoteText"/>
      </w:pPr>
      <w:r>
        <w:rPr>
          <w:rStyle w:val="FootnoteReference"/>
        </w:rPr>
        <w:footnoteRef/>
      </w:r>
      <w:r>
        <w:t xml:space="preserve">Cross-references: Ps 22:6; Isa 53:3; Isa 60:14; Luke 10:16; Luke 16:14; 1Thess 4:8; Jas 2:6.</w:t>
      </w:r>
    </w:p>
  </w:footnote>
  <w:footnote w:id="15147">
    <w:p>
      <w:pPr>
        <w:pStyle w:val="FootnoteText"/>
      </w:pPr>
      <w:r>
        <w:rPr>
          <w:rStyle w:val="FootnoteReference"/>
        </w:rPr>
        <w:footnoteRef/>
      </w:r>
      <w:r>
        <w:t xml:space="preserve">Cross-references for "traitors": 2Pet 2:10-22; Jude 1:8-9.</w:t>
      </w:r>
    </w:p>
  </w:footnote>
  <w:footnote w:id="15148">
    <w:p>
      <w:pPr>
        <w:pStyle w:val="FootnoteText"/>
      </w:pPr>
      <w:r>
        <w:rPr>
          <w:rStyle w:val="FootnoteReference"/>
        </w:rPr>
        <w:footnoteRef/>
      </w:r>
      <w:r>
        <w:t xml:space="preserve">Cross-references for "lovers of God": Rom 16:18; Phil 3:18-19; 1Tim 5:6; 2Pet 2:13; 2Pet 2:15; Jude 1:4; Jude 1:19.</w:t>
      </w:r>
    </w:p>
  </w:footnote>
  <w:footnote w:id="15149">
    <w:p>
      <w:pPr>
        <w:pStyle w:val="FootnoteText"/>
      </w:pPr>
      <w:r>
        <w:rPr>
          <w:rStyle w:val="FootnoteReference"/>
        </w:rPr>
        <w:footnoteRef/>
      </w:r>
      <w:r>
        <w:t xml:space="preserve">Cross-references: Rom 11:20; 1Tim 6:17.</w:t>
      </w:r>
    </w:p>
  </w:footnote>
  <w:footnote w:id="15150">
    <w:p>
      <w:pPr>
        <w:pStyle w:val="FootnoteText"/>
      </w:pPr>
      <w:r>
        <w:rPr>
          <w:rStyle w:val="FootnoteReference"/>
        </w:rPr>
        <w:footnoteRef/>
      </w:r>
      <w:r>
        <w:t xml:space="preserve">Cross-references for "a form": Isa 29:13; Isa 48:1-2; Isa 58:1-3; Ezek 33:30-32; Matt 7:15; Matt 23:27-28; Rom 2:20-24; 1Tim 5:8; Titus 1:16.</w:t>
      </w:r>
    </w:p>
  </w:footnote>
  <w:footnote w:id="15151">
    <w:p>
      <w:pPr>
        <w:pStyle w:val="FootnoteText"/>
      </w:pPr>
      <w:r>
        <w:rPr>
          <w:rStyle w:val="FootnoteReference"/>
        </w:rPr>
        <w:footnoteRef/>
      </w:r>
      <w:r>
        <w:t xml:space="preserve">Cross-references for "of this": Matt 23:14; Titus 1:11; Jude 1:4.</w:t>
      </w:r>
    </w:p>
  </w:footnote>
  <w:footnote w:id="15152">
    <w:p>
      <w:pPr>
        <w:pStyle w:val="FootnoteText"/>
      </w:pPr>
      <w:r>
        <w:rPr>
          <w:rStyle w:val="FootnoteReference"/>
        </w:rPr>
        <w:footnoteRef/>
      </w:r>
      <w:r>
        <w:t xml:space="preserve">Cross-references for "laden": Ps 38:4; Isa 1:4; Matt 11:28.</w:t>
      </w:r>
    </w:p>
  </w:footnote>
  <w:footnote w:id="15153">
    <w:p>
      <w:pPr>
        <w:pStyle w:val="FootnoteText"/>
      </w:pPr>
      <w:r>
        <w:rPr>
          <w:rStyle w:val="FootnoteReference"/>
        </w:rPr>
        <w:footnoteRef/>
      </w:r>
      <w:r>
        <w:t xml:space="preserve">Cross-references: 1Cor 12:2; 2Pet 3:17.</w:t>
      </w:r>
    </w:p>
  </w:footnote>
  <w:footnote w:id="15154">
    <w:p>
      <w:pPr>
        <w:pStyle w:val="FootnoteText"/>
      </w:pPr>
      <w:r>
        <w:rPr>
          <w:rStyle w:val="FootnoteReference"/>
        </w:rPr>
        <w:footnoteRef/>
      </w:r>
      <w:r>
        <w:t xml:space="preserve">Cross-references: Mark 4:19; 1Tim 6:9; Titus 3:3; 2Pet 2:18; Jude 1:16; Jude 1:18.</w:t>
      </w:r>
    </w:p>
  </w:footnote>
  <w:footnote w:id="15155">
    <w:p>
      <w:pPr>
        <w:pStyle w:val="FootnoteText"/>
      </w:pPr>
      <w:r>
        <w:rPr>
          <w:rStyle w:val="FootnoteReference"/>
        </w:rPr>
        <w:footnoteRef/>
      </w:r>
      <w:r>
        <w:t xml:space="preserve">Cross-references for "learning": Deut 29:4; Prov 14:6; Isa 30:10-11; Ezek 14:4-10; Matt 13:11; John 3:20-21; John 5:44; John 12:42-43; 1Cor 3:1-4; Eph 4:14; 2Tim 4:3-4; Heb 5:11.</w:t>
      </w:r>
    </w:p>
  </w:footnote>
  <w:footnote w:id="15156">
    <w:p>
      <w:pPr>
        <w:pStyle w:val="FootnoteText"/>
      </w:pPr>
      <w:r>
        <w:rPr>
          <w:rStyle w:val="FootnoteReference"/>
        </w:rPr>
        <w:footnoteRef/>
      </w:r>
      <w:r>
        <w:t xml:space="preserve">Cross-references for "never": 1Tim 2:4.</w:t>
      </w:r>
    </w:p>
  </w:footnote>
  <w:footnote w:id="15157">
    <w:p>
      <w:pPr>
        <w:pStyle w:val="FootnoteText"/>
      </w:pPr>
      <w:r>
        <w:rPr>
          <w:rStyle w:val="FootnoteReference"/>
        </w:rPr>
        <w:footnoteRef/>
      </w:r>
      <w:r>
        <w:t xml:space="preserve">Cross-references for "the knowledge": 2Tim 2:25.</w:t>
      </w:r>
    </w:p>
  </w:footnote>
  <w:footnote w:id="15158">
    <w:p>
      <w:pPr>
        <w:pStyle w:val="FootnoteText"/>
      </w:pPr>
      <w:r>
        <w:rPr>
          <w:rStyle w:val="FootnoteReference"/>
        </w:rPr>
        <w:footnoteRef/>
      </w:r>
      <w:r>
        <w:t xml:space="preserve">Personal name: Jannes. Personal-name meaning: Jannes — who speaks or answers; afflicted; poor. Source form: Jannes.</w:t>
      </w:r>
    </w:p>
  </w:footnote>
  <w:footnote w:id="15159">
    <w:p>
      <w:pPr>
        <w:pStyle w:val="FootnoteText"/>
      </w:pPr>
      <w:r>
        <w:rPr>
          <w:rStyle w:val="FootnoteReference"/>
        </w:rPr>
        <w:footnoteRef/>
      </w:r>
      <w:r>
        <w:t xml:space="preserve">Personal name: Jambres. Personal-name meaning: Jambres — poverty; bitter; a rebel. Source form: Jambres.</w:t>
      </w:r>
    </w:p>
  </w:footnote>
  <w:footnote w:id="15160">
    <w:p>
      <w:pPr>
        <w:pStyle w:val="FootnoteText"/>
      </w:pPr>
      <w:r>
        <w:rPr>
          <w:rStyle w:val="FootnoteReference"/>
        </w:rPr>
        <w:footnoteRef/>
      </w:r>
      <w:r>
        <w:t xml:space="preserve">Personal name: Moses. Personal-name meaning: Moses — Drawn out. Source form: Moses.</w:t>
      </w:r>
    </w:p>
  </w:footnote>
  <w:footnote w:id="15161">
    <w:p>
      <w:pPr>
        <w:pStyle w:val="FootnoteText"/>
      </w:pPr>
      <w:r>
        <w:rPr>
          <w:rStyle w:val="FootnoteReference"/>
        </w:rPr>
        <w:footnoteRef/>
      </w:r>
      <w:r>
        <w:t xml:space="preserve">Cross-references for "resist": 1Kgs 22:22-24; Jer 28:1-17; Acts 13:8-11; Acts 15:24; Gal 1:7-9; Gal 2:4-5; Eph 4:14; 2Thess 2:9-11; 2Tim 4:15; Titus 1:10; 2Pet 2:1-3; 1John 2:18; 1John 4:1; Rev 2:6; Rev 2:14-15; Rev 2:20.</w:t>
      </w:r>
    </w:p>
  </w:footnote>
  <w:footnote w:id="15162">
    <w:p>
      <w:pPr>
        <w:pStyle w:val="FootnoteText"/>
      </w:pPr>
      <w:r>
        <w:rPr>
          <w:rStyle w:val="FootnoteReference"/>
        </w:rPr>
        <w:footnoteRef/>
      </w:r>
      <w:r>
        <w:t xml:space="preserve">Cross-references: Exod 7:11; Exod 7:22; Exod 8:7; Exod 8:18.</w:t>
      </w:r>
    </w:p>
  </w:footnote>
  <w:footnote w:id="15163">
    <w:p>
      <w:pPr>
        <w:pStyle w:val="FootnoteText"/>
      </w:pPr>
      <w:r>
        <w:rPr>
          <w:rStyle w:val="FootnoteReference"/>
        </w:rPr>
        <w:footnoteRef/>
      </w:r>
      <w:r>
        <w:t xml:space="preserve">Cross-references: Acts 8:21-22; Rom 1:28; Rom 16:18; 2Cor 11:13-15; 1Tim 1:19; 1Tim 4:2; 1Tim 6:5; Titus 1:16; 2Pet 2:14; Jude 1:18-19.</w:t>
      </w:r>
    </w:p>
  </w:footnote>
  <w:footnote w:id="15164">
    <w:p>
      <w:pPr>
        <w:pStyle w:val="FootnoteText"/>
      </w:pPr>
      <w:r>
        <w:rPr>
          <w:rStyle w:val="FootnoteReference"/>
        </w:rPr>
        <w:footnoteRef/>
      </w:r>
      <w:r>
        <w:t xml:space="preserve">Cross-references: 2Cor 13:5-6.</w:t>
      </w:r>
    </w:p>
  </w:footnote>
  <w:footnote w:id="15165">
    <w:p>
      <w:pPr>
        <w:pStyle w:val="FootnoteText"/>
      </w:pPr>
      <w:r>
        <w:rPr>
          <w:rStyle w:val="FootnoteReference"/>
        </w:rPr>
        <w:footnoteRef/>
      </w:r>
      <w:r>
        <w:t xml:space="preserve">Cross-references for "their": Exod 7:12; Exod 8:18-19; Exod 9:11; 1Kgs 22:25; Ps 76:10; Jer 28:15-17; Jer 29:21-23; Jer 29:31-32; Jer 37:19; Acts 13:11; Acts 19:15-17; 2Tim 3:8.</w:t>
      </w:r>
    </w:p>
  </w:footnote>
  <w:footnote w:id="15166">
    <w:p>
      <w:pPr>
        <w:pStyle w:val="FootnoteText"/>
      </w:pPr>
      <w:r>
        <w:rPr>
          <w:rStyle w:val="FootnoteReference"/>
        </w:rPr>
        <w:footnoteRef/>
      </w:r>
      <w:r>
        <w:t xml:space="preserve">Cross-references for "manner": Acts 20:18; Acts 26:4; 1Thess 1:5; 2Pet 3:11.</w:t>
      </w:r>
    </w:p>
  </w:footnote>
  <w:footnote w:id="15167">
    <w:p>
      <w:pPr>
        <w:pStyle w:val="FootnoteText"/>
      </w:pPr>
      <w:r>
        <w:rPr>
          <w:rStyle w:val="FootnoteReference"/>
        </w:rPr>
        <w:footnoteRef/>
      </w:r>
      <w:r>
        <w:t xml:space="preserve">Cross-references for "purpose": Dan 1:8; Acts 11:23; 2Cor 1:17.</w:t>
      </w:r>
    </w:p>
  </w:footnote>
  <w:footnote w:id="15168">
    <w:p>
      <w:pPr>
        <w:pStyle w:val="FootnoteText"/>
      </w:pPr>
      <w:r>
        <w:rPr>
          <w:rStyle w:val="FootnoteReference"/>
        </w:rPr>
        <w:footnoteRef/>
      </w:r>
      <w:r>
        <w:t xml:space="preserve">Cross-references for "faith": 2Cor 6:4-10; 1Tim 4:12; 1Tim 6:11; 2Tim 2:22; 2Pet 1:5-7.</w:t>
      </w:r>
    </w:p>
  </w:footnote>
  <w:footnote w:id="15169">
    <w:p>
      <w:pPr>
        <w:pStyle w:val="FootnoteText"/>
      </w:pPr>
      <w:r>
        <w:rPr>
          <w:rStyle w:val="FootnoteReference"/>
        </w:rPr>
        <w:footnoteRef/>
      </w:r>
      <w:r>
        <w:t xml:space="preserve">Cross-references: Luke 1:3; Phil 2:22; 1Tim 4:6.</w:t>
      </w:r>
    </w:p>
  </w:footnote>
  <w:footnote w:id="15170">
    <w:p>
      <w:pPr>
        <w:pStyle w:val="FootnoteText"/>
      </w:pPr>
      <w:r>
        <w:rPr>
          <w:rStyle w:val="FootnoteReference"/>
        </w:rPr>
        <w:footnoteRef/>
      </w:r>
      <w:r>
        <w:t xml:space="preserve">Cross-references: Acts 2:42; Rom 16:17; Eph 4:14; 1Tim 1:3; 1Tim 4:12-13; 2Tim 3:16-17; 2Tim 4:3; Titus 2:7; Heb 13:9; 2John 1:9-10.</w:t>
      </w:r>
    </w:p>
  </w:footnote>
  <w:footnote w:id="15171">
    <w:p>
      <w:pPr>
        <w:pStyle w:val="FootnoteText"/>
      </w:pPr>
      <w:r>
        <w:rPr>
          <w:rStyle w:val="FootnoteReference"/>
        </w:rPr>
        <w:footnoteRef/>
      </w:r>
      <w:r>
        <w:t xml:space="preserve">Cross-references for "Persecutions": Acts 9:16; Acts 20:19; Acts 20:23-24; Rom 8:35-37; 1Cor 4:9-11; 2Cor 1:8-10; 2Cor 4:8-11; 2Cor 11:23-28; Heb 10:33-34.</w:t>
      </w:r>
    </w:p>
  </w:footnote>
  <w:footnote w:id="15172">
    <w:p>
      <w:pPr>
        <w:pStyle w:val="FootnoteText"/>
      </w:pPr>
      <w:r>
        <w:rPr>
          <w:rStyle w:val="FootnoteReference"/>
        </w:rPr>
        <w:footnoteRef/>
      </w:r>
      <w:r>
        <w:t xml:space="preserve">Place name: Antioch. Place-name meaning: Antioch — speedy as a chariot. Source form: Antioch. Greek form: αντιοχεα.</w:t>
      </w:r>
    </w:p>
  </w:footnote>
  <w:footnote w:id="15173">
    <w:p>
      <w:pPr>
        <w:pStyle w:val="FootnoteText"/>
      </w:pPr>
      <w:r>
        <w:rPr>
          <w:rStyle w:val="FootnoteReference"/>
        </w:rPr>
        <w:footnoteRef/>
      </w:r>
      <w:r>
        <w:t xml:space="preserve">Place name: Iconium. Place-name meaning: Iconium — coming. Source form: Iconium. Greek form: ικονιον.</w:t>
      </w:r>
    </w:p>
  </w:footnote>
  <w:footnote w:id="15174">
    <w:p>
      <w:pPr>
        <w:pStyle w:val="FootnoteText"/>
      </w:pPr>
      <w:r>
        <w:rPr>
          <w:rStyle w:val="FootnoteReference"/>
        </w:rPr>
        <w:footnoteRef/>
      </w:r>
      <w:r>
        <w:t xml:space="preserve">Place name: Lystra. Place-name meaning: Lystra — that dissolves or disperses. Source form: Lystra. Greek form: λυστραν.</w:t>
      </w:r>
    </w:p>
  </w:footnote>
  <w:footnote w:id="15175">
    <w:p>
      <w:pPr>
        <w:pStyle w:val="FootnoteText"/>
      </w:pPr>
      <w:r>
        <w:rPr>
          <w:rStyle w:val="FootnoteReference"/>
        </w:rPr>
        <w:footnoteRef/>
      </w:r>
      <w:r>
        <w:t xml:space="preserve">Cross-references for "at Antioch": Acts 13:45; Acts 13:50-51; Acts 14:2; Acts 14:5-6; Acts 14:19-21.</w:t>
      </w:r>
    </w:p>
  </w:footnote>
  <w:footnote w:id="15176">
    <w:p>
      <w:pPr>
        <w:pStyle w:val="FootnoteText"/>
      </w:pPr>
      <w:r>
        <w:rPr>
          <w:rStyle w:val="FootnoteReference"/>
        </w:rPr>
        <w:footnoteRef/>
      </w:r>
      <w:r>
        <w:t xml:space="preserve">Cross-references: Gen 48:16; 2Sam 22:1; 2Sam 22:49; Job 5:19-20; Ps 34:19; Ps 37:40; Ps 91:2-6; Ps 91:14; Isa 41:10; Isa 41:14; Isa 43:2; Jer 1:19; Dan 6:27; Acts 9:23-25; Acts 21:32-33; Acts 23:10; Acts 23:12-24; Acts 25:3-4; Acts 26:17; Acts 26:22; 2Cor 1:10; 2Tim 4:7; 2Tim 4:17-18; 2Pet 2:9.</w:t>
      </w:r>
    </w:p>
  </w:footnote>
  <w:footnote w:id="15177">
    <w:p>
      <w:pPr>
        <w:pStyle w:val="FootnoteText"/>
      </w:pPr>
      <w:r>
        <w:rPr>
          <w:rStyle w:val="FootnoteReference"/>
        </w:rPr>
        <w:footnoteRef/>
      </w:r>
      <w:r>
        <w:t xml:space="preserve">Cross-references for "live": 2Cor 1:12; 1Tim 2:2; 1Tim 3:16; 1Tim 6:3; Titus 1:1; Titus 2:12; 2Pet 3:11.</w:t>
      </w:r>
    </w:p>
  </w:footnote>
  <w:footnote w:id="15178">
    <w:p>
      <w:pPr>
        <w:pStyle w:val="FootnoteText"/>
      </w:pPr>
      <w:r>
        <w:rPr>
          <w:rStyle w:val="FootnoteReference"/>
        </w:rPr>
        <w:footnoteRef/>
      </w:r>
      <w:r>
        <w:t xml:space="preserve">Personal name: Christ. Personal-name meaning: Christ — anointed. Source form: Christ.</w:t>
      </w:r>
    </w:p>
  </w:footnote>
  <w:footnote w:id="15179">
    <w:p>
      <w:pPr>
        <w:pStyle w:val="FootnoteText"/>
      </w:pPr>
      <w:r>
        <w:rPr>
          <w:rStyle w:val="FootnoteReference"/>
        </w:rPr>
        <w:footnoteRef/>
      </w:r>
      <w:r>
        <w:t xml:space="preserve">Name meaning: Jesus (Yeshua) — Yahweh saves. He will save His people from their sins.</w:t>
      </w:r>
    </w:p>
  </w:footnote>
  <w:footnote w:id="151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Cross-references for "evil": 2Thess 2:6-10; 1Tim 4:1; 2Tim 2:16-17; 2Tim 3:8; 2Pet 2:20; 2Pet 3:3; Rev 12:9; Rev 13:14; Rev 18:23.</w:t>
      </w:r>
    </w:p>
  </w:footnote>
  <w:footnote w:id="15182">
    <w:p>
      <w:pPr>
        <w:pStyle w:val="FootnoteText"/>
      </w:pPr>
      <w:r>
        <w:rPr>
          <w:rStyle w:val="FootnoteReference"/>
        </w:rPr>
        <w:footnoteRef/>
      </w:r>
      <w:r>
        <w:t xml:space="preserve">Cross-references for "continue": 1Tim 4:16; 2Tim 1:13; 2Tim 2:2.</w:t>
      </w:r>
    </w:p>
  </w:footnote>
  <w:footnote w:id="15183">
    <w:p>
      <w:pPr>
        <w:pStyle w:val="FootnoteText"/>
      </w:pPr>
      <w:r>
        <w:rPr>
          <w:rStyle w:val="FootnoteReference"/>
        </w:rPr>
        <w:footnoteRef/>
      </w:r>
      <w:r>
        <w:t xml:space="preserve">Cross-references for "assured": Acts 17:31; Rom 14:5; Col 2:2; 1Thess 1:5; Heb 6:11; Heb 10:22.</w:t>
      </w:r>
    </w:p>
  </w:footnote>
  <w:footnote w:id="15184">
    <w:p>
      <w:pPr>
        <w:pStyle w:val="FootnoteText"/>
      </w:pPr>
      <w:r>
        <w:rPr>
          <w:rStyle w:val="FootnoteReference"/>
        </w:rPr>
        <w:footnoteRef/>
      </w:r>
      <w:r>
        <w:t xml:space="preserve">Cross-references for "knowing": 1Thess 2:13; 2Tim 3:15.</w:t>
      </w:r>
    </w:p>
  </w:footnote>
  <w:footnote w:id="15185">
    <w:p>
      <w:pPr>
        <w:pStyle w:val="FootnoteText"/>
      </w:pPr>
      <w:r>
        <w:rPr>
          <w:rStyle w:val="FootnoteReference"/>
        </w:rPr>
        <w:footnoteRef/>
      </w:r>
      <w:r>
        <w:t xml:space="preserve">Cross-references for "the holy": Dan 10:21; Matt 22:29; Luke 24:27; Luke 24:32; Luke 24:45; Acts 17:2; Rom 1:2; Rom 16:26; 1Cor 15:3-4; 2Pet 1:20-21; 2Pet 3:16.</w:t>
      </w:r>
    </w:p>
  </w:footnote>
  <w:footnote w:id="15186">
    <w:p>
      <w:pPr>
        <w:pStyle w:val="FootnoteText"/>
      </w:pPr>
      <w:r>
        <w:rPr>
          <w:rStyle w:val="FootnoteReference"/>
        </w:rPr>
        <w:footnoteRef/>
      </w:r>
      <w:r>
        <w:t xml:space="preserve">Cross-references for "for reproof": Prov 6:23; Prov 15:10; Prov 15:31; John 3:20; Eph 5:11-13; 2Tim 4:2; Heb 11:1.</w:t>
      </w:r>
    </w:p>
  </w:footnote>
  <w:footnote w:id="15187">
    <w:p>
      <w:pPr>
        <w:pStyle w:val="FootnoteText"/>
      </w:pPr>
      <w:r>
        <w:rPr>
          <w:rStyle w:val="FootnoteReference"/>
        </w:rPr>
        <w:footnoteRef/>
      </w:r>
      <w:r>
        <w:t xml:space="preserve">Cross-references for "for instruction": Deut 4:36; Neh 9:20; Ps 119:9; Ps 119:11; Matt 13:52; Acts 18:25; Rom 2:20; 2Tim 2:25.</w:t>
      </w:r>
    </w:p>
  </w:footnote>
  <w:footnote w:id="15188">
    <w:p>
      <w:pPr>
        <w:pStyle w:val="FootnoteText"/>
      </w:pPr>
      <w:r>
        <w:rPr>
          <w:rStyle w:val="FootnoteReference"/>
        </w:rPr>
        <w:footnoteRef/>
      </w:r>
      <w:r>
        <w:t xml:space="preserve">Cross-references: 2Sam 23:2; Matt 21:42; Matt 22:31-32; Matt 22:43; Matt 26:54; Matt 26:56; Mark 12:24; Mark 12:36; John 10:35; Acts 1:16; Acts 28:25; Rom 3:2; Rom 15:4; Gal 3:8; Heb 3:7; Heb 4:12; 2Pet 1:19-21.</w:t>
      </w:r>
    </w:p>
  </w:footnote>
  <w:footnote w:id="15189">
    <w:p>
      <w:pPr>
        <w:pStyle w:val="FootnoteText"/>
      </w:pPr>
      <w:r>
        <w:rPr>
          <w:rStyle w:val="FootnoteReference"/>
        </w:rPr>
        <w:footnoteRef/>
      </w:r>
      <w:r>
        <w:t xml:space="preserve">Cross-references: Ps 19:7-11; Ps 119:97-104; Ps 119:130; Mic 2:7; Acts 20:20; Acts 20:27; 1Cor 12:7; Eph 4:11-16.</w:t>
      </w:r>
    </w:p>
  </w:footnote>
  <w:footnote w:id="15190">
    <w:p>
      <w:pPr>
        <w:pStyle w:val="FootnoteText"/>
      </w:pPr>
      <w:r>
        <w:rPr>
          <w:rStyle w:val="FootnoteReference"/>
        </w:rPr>
        <w:footnoteRef/>
      </w:r>
      <w:r>
        <w:t xml:space="preserve">Cross-references: 2Tim 3:10.</w:t>
      </w:r>
    </w:p>
  </w:footnote>
  <w:footnote w:id="15191">
    <w:p>
      <w:pPr>
        <w:pStyle w:val="FootnoteText"/>
      </w:pPr>
      <w:r>
        <w:rPr>
          <w:rStyle w:val="FootnoteReference"/>
        </w:rPr>
        <w:footnoteRef/>
      </w:r>
      <w:r>
        <w:t xml:space="preserve">Cross-references for "the man": Ps 119:98-100; 1Tim 6:11.</w:t>
      </w:r>
    </w:p>
  </w:footnote>
  <w:footnote w:id="15192">
    <w:p>
      <w:pPr>
        <w:pStyle w:val="FootnoteText"/>
      </w:pPr>
      <w:r>
        <w:rPr>
          <w:rStyle w:val="FootnoteReference"/>
        </w:rPr>
        <w:footnoteRef/>
      </w:r>
      <w:r>
        <w:t xml:space="preserve">Cross-references for "thoroughly furnished": Neh 2:18; Acts 9:36; 2Cor 9:8; Eph 2:10; 2Tim 2:21; Titus 2:14; Titus 3:1; Heb 10:24.</w:t>
      </w:r>
    </w:p>
  </w:footnote>
  <w:footnote w:id="15193">
    <w:p>
      <w:pPr>
        <w:pStyle w:val="FootnoteText"/>
      </w:pPr>
      <w:r>
        <w:rPr>
          <w:rStyle w:val="FootnoteReference"/>
        </w:rPr>
        <w:footnoteRef/>
      </w:r>
      <w:r>
        <w:t xml:space="preserve">Cross-references for "charge": 1Tim 5:21; 1Tim 6:13; 2Tim 2:14.</w:t>
      </w:r>
    </w:p>
  </w:footnote>
  <w:footnote w:id="15194">
    <w:p>
      <w:pPr>
        <w:pStyle w:val="FootnoteText"/>
      </w:pPr>
      <w:r>
        <w:rPr>
          <w:rStyle w:val="FootnoteReference"/>
        </w:rPr>
        <w:footnoteRef/>
      </w:r>
      <w:r>
        <w:t xml:space="preserve">Name meaning: Jesus (Yeshua) — Yahweh saves. He will save His people from their sins.</w:t>
      </w:r>
    </w:p>
  </w:footnote>
  <w:footnote w:id="15195">
    <w:p>
      <w:pPr>
        <w:pStyle w:val="FootnoteText"/>
      </w:pPr>
      <w:r>
        <w:rPr>
          <w:rStyle w:val="FootnoteReference"/>
        </w:rPr>
        <w:footnoteRef/>
      </w:r>
      <w:r>
        <w:t xml:space="preserve">Personal name: Christ. Personal-name meaning: Christ — anointed. Source form: Christ.</w:t>
      </w:r>
    </w:p>
  </w:footnote>
  <w:footnote w:id="15196">
    <w:p>
      <w:pPr>
        <w:pStyle w:val="FootnoteText"/>
      </w:pPr>
      <w:r>
        <w:rPr>
          <w:rStyle w:val="FootnoteReference"/>
        </w:rPr>
        <w:footnoteRef/>
      </w:r>
      <w:r>
        <w:t xml:space="preserve">Cross-references for "his kingdom": Luke 19:12; Luke 19:15; Luke 23:42; 2Pet 1:11; 2Pet 1:17.</w:t>
      </w:r>
    </w:p>
  </w:footnote>
  <w:footnote w:id="151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98">
    <w:p>
      <w:pPr>
        <w:pStyle w:val="FootnoteText"/>
      </w:pPr>
      <w:r>
        <w:rPr>
          <w:rStyle w:val="FootnoteReference"/>
        </w:rPr>
        <w:footnoteRef/>
      </w:r>
      <w:r>
        <w:t xml:space="preserve">Cross-references: Ps 50:6; Ps 96:13; Ps 98:9; Matt 16:27; Matt 25:31-46; John 5:22-27; Acts 10:42; Acts 17:31; Rom 2:16; Rom 14:9-11; 1Cor 4:4-5; 2Cor 5:9-10; 2Thess 1:7-10; 1Pet 4:5; Rev 20:11-15.</w:t>
      </w:r>
    </w:p>
  </w:footnote>
  <w:footnote w:id="15199">
    <w:p>
      <w:pPr>
        <w:pStyle w:val="FootnoteText"/>
      </w:pPr>
      <w:r>
        <w:rPr>
          <w:rStyle w:val="FootnoteReference"/>
        </w:rPr>
        <w:footnoteRef/>
      </w:r>
      <w:r>
        <w:t xml:space="preserve">Cross-references: Col 3:4; 1Thess 4:15-16; 1Tim 6:14; 2Tim 4:8; Titus 2:13; Heb 9:27-28; 1Pet 1:7; 1Pet 5:4; 1John 2:28; Rev 1:7.</w:t>
      </w:r>
    </w:p>
  </w:footnote>
  <w:footnote w:id="15200">
    <w:p>
      <w:pPr>
        <w:pStyle w:val="FootnoteText"/>
      </w:pPr>
      <w:r>
        <w:rPr>
          <w:rStyle w:val="FootnoteReference"/>
        </w:rPr>
        <w:footnoteRef/>
      </w:r>
      <w:r>
        <w:t xml:space="preserve">Cross-references for "Preach": Ps 40:9; Isa 61:1-3; Jonah 3:2; Luke 4:18-19; Luke 9:60; Rom 10:15; Col 1:25; Col 1:28.</w:t>
      </w:r>
    </w:p>
  </w:footnote>
  <w:footnote w:id="15201">
    <w:p>
      <w:pPr>
        <w:pStyle w:val="FootnoteText"/>
      </w:pPr>
      <w:r>
        <w:rPr>
          <w:rStyle w:val="FootnoteReference"/>
        </w:rPr>
        <w:footnoteRef/>
      </w:r>
      <w:r>
        <w:t xml:space="preserve">Cross-references for "reprove": Col 1:28-29; 1Thess 2:11-12; 1Thess 5:14; 1Thess 5:20; Titus 1:13; Titus 2:15; Heb 13:22; Rev 3:19.</w:t>
      </w:r>
    </w:p>
  </w:footnote>
  <w:footnote w:id="15202">
    <w:p>
      <w:pPr>
        <w:pStyle w:val="FootnoteText"/>
      </w:pPr>
      <w:r>
        <w:rPr>
          <w:rStyle w:val="FootnoteReference"/>
        </w:rPr>
        <w:footnoteRef/>
      </w:r>
      <w:r>
        <w:t xml:space="preserve">Cross-references for "exhort": 1Tim 4:13.</w:t>
      </w:r>
    </w:p>
  </w:footnote>
  <w:footnote w:id="15203">
    <w:p>
      <w:pPr>
        <w:pStyle w:val="FootnoteText"/>
      </w:pPr>
      <w:r>
        <w:rPr>
          <w:rStyle w:val="FootnoteReference"/>
        </w:rPr>
        <w:footnoteRef/>
      </w:r>
      <w:r>
        <w:t xml:space="preserve">Cross-references: Luke 7:4; Luke 7:23; Acts 13:5; Rom 12:12; 1Tim 4:15-16.</w:t>
      </w:r>
    </w:p>
  </w:footnote>
  <w:footnote w:id="15204">
    <w:p>
      <w:pPr>
        <w:pStyle w:val="FootnoteText"/>
      </w:pPr>
      <w:r>
        <w:rPr>
          <w:rStyle w:val="FootnoteReference"/>
        </w:rPr>
        <w:footnoteRef/>
      </w:r>
      <w:r>
        <w:t xml:space="preserve">Cross-references: John 4:6-10; John 4:32-34; Acts 16:13; Acts 16:31-33; Acts 20:7; Acts 20:18-21; Acts 28:16; Acts 28:30-31.</w:t>
      </w:r>
    </w:p>
  </w:footnote>
  <w:footnote w:id="15205">
    <w:p>
      <w:pPr>
        <w:pStyle w:val="FootnoteText"/>
      </w:pPr>
      <w:r>
        <w:rPr>
          <w:rStyle w:val="FootnoteReference"/>
        </w:rPr>
        <w:footnoteRef/>
      </w:r>
      <w:r>
        <w:t xml:space="preserve">Cross-references: 2Tim 2:21; 2Tim 2:25; 2Tim 3:10.</w:t>
      </w:r>
    </w:p>
  </w:footnote>
  <w:footnote w:id="15206">
    <w:p>
      <w:pPr>
        <w:pStyle w:val="FootnoteText"/>
      </w:pPr>
      <w:r>
        <w:rPr>
          <w:rStyle w:val="FootnoteReference"/>
        </w:rPr>
        <w:footnoteRef/>
      </w:r>
      <w:r>
        <w:t xml:space="preserve">Cross-references for "the time": 1Tim 4:1-3; 2Tim 3:1-6.</w:t>
      </w:r>
    </w:p>
  </w:footnote>
  <w:footnote w:id="15207">
    <w:p>
      <w:pPr>
        <w:pStyle w:val="FootnoteText"/>
      </w:pPr>
      <w:r>
        <w:rPr>
          <w:rStyle w:val="FootnoteReference"/>
        </w:rPr>
        <w:footnoteRef/>
      </w:r>
      <w:r>
        <w:t xml:space="preserve">Cross-references for "they will": 1Kgs 22:8; 1Kgs 22:18; 2Chr 16:9-10; 2Chr 24:20-22; 2Chr 25:15-16; Isa 28:12; Isa 33:9-11; Jer 6:16-17; Jer 18:18; Amos 7:10-17; Luke 20:19; John 8:45; Gal 4:16.</w:t>
      </w:r>
    </w:p>
  </w:footnote>
  <w:footnote w:id="15208">
    <w:p>
      <w:pPr>
        <w:pStyle w:val="FootnoteText"/>
      </w:pPr>
      <w:r>
        <w:rPr>
          <w:rStyle w:val="FootnoteReference"/>
        </w:rPr>
        <w:footnoteRef/>
      </w:r>
      <w:r>
        <w:t xml:space="preserve">Cross-references for "sound": 1Tim 1:10.</w:t>
      </w:r>
    </w:p>
  </w:footnote>
  <w:footnote w:id="15209">
    <w:p>
      <w:pPr>
        <w:pStyle w:val="FootnoteText"/>
      </w:pPr>
      <w:r>
        <w:rPr>
          <w:rStyle w:val="FootnoteReference"/>
        </w:rPr>
        <w:footnoteRef/>
      </w:r>
      <w:r>
        <w:t xml:space="preserve">Cross-references: 1Kgs 18:22; 2Chr 18:4-5; Jer 5:31; Jer 23:16-17; Jer 27:9; Jer 29:8; Mic 2:11; Luke 6:26; John 3:19-21; 2Tim 3:6; 2Pet 2:1-3.</w:t>
      </w:r>
    </w:p>
  </w:footnote>
  <w:footnote w:id="15210">
    <w:p>
      <w:pPr>
        <w:pStyle w:val="FootnoteText"/>
      </w:pPr>
      <w:r>
        <w:rPr>
          <w:rStyle w:val="FootnoteReference"/>
        </w:rPr>
        <w:footnoteRef/>
      </w:r>
      <w:r>
        <w:t xml:space="preserve">Cross-references for "turn": Prov 1:32; Zech 7:11; Acts 7:57; 2Tim 1:15; Heb 13:25.</w:t>
      </w:r>
    </w:p>
  </w:footnote>
  <w:footnote w:id="15211">
    <w:p>
      <w:pPr>
        <w:pStyle w:val="FootnoteText"/>
      </w:pPr>
      <w:r>
        <w:rPr>
          <w:rStyle w:val="FootnoteReference"/>
        </w:rPr>
        <w:footnoteRef/>
      </w:r>
      <w:r>
        <w:t xml:space="preserve">Cross-references: 1Tim 1:4; 1Tim 4:7; Titus 1:14; 2Pet 1:16.</w:t>
      </w:r>
    </w:p>
  </w:footnote>
  <w:footnote w:id="15212">
    <w:p>
      <w:pPr>
        <w:pStyle w:val="FootnoteText"/>
      </w:pPr>
      <w:r>
        <w:rPr>
          <w:rStyle w:val="FootnoteReference"/>
        </w:rPr>
        <w:footnoteRef/>
      </w:r>
      <w:r>
        <w:t xml:space="preserve">Cross-references for "endure": 2Tim 1:8; 2Tim 2:3; 2Tim 2:10; 2Tim 3:10-12.</w:t>
      </w:r>
    </w:p>
  </w:footnote>
  <w:footnote w:id="15213">
    <w:p>
      <w:pPr>
        <w:pStyle w:val="FootnoteText"/>
      </w:pPr>
      <w:r>
        <w:rPr>
          <w:rStyle w:val="FootnoteReference"/>
        </w:rPr>
        <w:footnoteRef/>
      </w:r>
      <w:r>
        <w:t xml:space="preserve">Cross-references: Isa 56:9-10; Isa 62:6; Jer 6:17; Ezek 3:17; Ezek 33:2; Ezek 33:7; Mark 13:34; Mark 13:37; Luke 12:37; Acts 20:30-31; 1Thess 5:6; Heb 13:17; Rev 3:2.</w:t>
      </w:r>
    </w:p>
  </w:footnote>
  <w:footnote w:id="15214">
    <w:p>
      <w:pPr>
        <w:pStyle w:val="FootnoteText"/>
      </w:pPr>
      <w:r>
        <w:rPr>
          <w:rStyle w:val="FootnoteReference"/>
        </w:rPr>
        <w:footnoteRef/>
      </w:r>
      <w:r>
        <w:t xml:space="preserve">Cross-references: Acts 21:8; Eph 4:11; 1Tim 4:12; 1Tim 4:15.</w:t>
      </w:r>
    </w:p>
  </w:footnote>
  <w:footnote w:id="15215">
    <w:p>
      <w:pPr>
        <w:pStyle w:val="FootnoteText"/>
      </w:pPr>
      <w:r>
        <w:rPr>
          <w:rStyle w:val="FootnoteReference"/>
        </w:rPr>
        <w:footnoteRef/>
      </w:r>
      <w:r>
        <w:t xml:space="preserve">Cross-references: Rom 15:19; Col 1:25; Col 4:17.</w:t>
      </w:r>
    </w:p>
  </w:footnote>
  <w:footnote w:id="1521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5217">
    <w:p>
      <w:pPr>
        <w:pStyle w:val="FootnoteText"/>
      </w:pPr>
      <w:r>
        <w:rPr>
          <w:rStyle w:val="FootnoteReference"/>
        </w:rPr>
        <w:footnoteRef/>
      </w:r>
      <w:r>
        <w:t xml:space="preserve">Cross-references: Gen 48:21; Gen 50:24; Num 27:12-17; Deut 31:14; Josh 23:14; Phil 1:23; 2Pet 1:14-15.</w:t>
      </w:r>
    </w:p>
  </w:footnote>
  <w:footnote w:id="15218">
    <w:p>
      <w:pPr>
        <w:pStyle w:val="FootnoteText"/>
      </w:pPr>
      <w:r>
        <w:rPr>
          <w:rStyle w:val="FootnoteReference"/>
        </w:rPr>
        <w:footnoteRef/>
      </w:r>
      <w:r>
        <w:t xml:space="preserve">Cross-references for "I have finished": John 4:34; Acts 13:25; Acts 20:24; 1Cor 9:24-27; Phil 3:13-14; Heb 12:1-2.</w:t>
      </w:r>
    </w:p>
  </w:footnote>
  <w:footnote w:id="15219">
    <w:p>
      <w:pPr>
        <w:pStyle w:val="FootnoteText"/>
      </w:pPr>
      <w:r>
        <w:rPr>
          <w:rStyle w:val="FootnoteReference"/>
        </w:rPr>
        <w:footnoteRef/>
      </w:r>
      <w:r>
        <w:t xml:space="preserve">Cross-references for "I have kept": Prov 23:23; Luke 8:15; Luke 11:28; John 17:6; 1Tim 6:20; 2Tim 1:14; Rev 3:8; Rev 3:10.</w:t>
      </w:r>
    </w:p>
  </w:footnote>
  <w:footnote w:id="15220">
    <w:p>
      <w:pPr>
        <w:pStyle w:val="FootnoteText"/>
      </w:pPr>
      <w:r>
        <w:rPr>
          <w:rStyle w:val="FootnoteReference"/>
        </w:rPr>
        <w:footnoteRef/>
      </w:r>
      <w:r>
        <w:t xml:space="preserve">Cross-references: 1Tim 6:12.</w:t>
      </w:r>
    </w:p>
  </w:footnote>
  <w:footnote w:id="15221">
    <w:p>
      <w:pPr>
        <w:pStyle w:val="FootnoteText"/>
      </w:pPr>
      <w:r>
        <w:rPr>
          <w:rStyle w:val="FootnoteReference"/>
        </w:rPr>
        <w:footnoteRef/>
      </w:r>
      <w:r>
        <w:t xml:space="preserve">Cross-references for "a crown": Prov 4:9; 1Cor 9:25; 2Tim 2:5; Jas 1:12; 1Pet 5:4; Rev 2:10; Rev 4:4; Rev 4:10.</w:t>
      </w:r>
    </w:p>
  </w:footnote>
  <w:footnote w:id="15222">
    <w:p>
      <w:pPr>
        <w:pStyle w:val="FootnoteText"/>
      </w:pPr>
      <w:r>
        <w:rPr>
          <w:rStyle w:val="FootnoteReference"/>
        </w:rPr>
        <w:footnoteRef/>
      </w:r>
      <w:r>
        <w:t xml:space="preserve">Cross-references for "the righteous": Gen 18:25; Ps 7:11; Rom 2:5; 2Thess 1:5-6; 2Tim 4:1; Rev 19:11.</w:t>
      </w:r>
    </w:p>
  </w:footnote>
  <w:footnote w:id="15223">
    <w:p>
      <w:pPr>
        <w:pStyle w:val="FootnoteText"/>
      </w:pPr>
      <w:r>
        <w:rPr>
          <w:rStyle w:val="FootnoteReference"/>
        </w:rPr>
        <w:footnoteRef/>
      </w:r>
      <w:r>
        <w:t xml:space="preserve">Cross-references for "at that": Mal 3:17; Matt 7:22; Matt 24:36; Luke 10:12; 1Thess 5:4; 2Tim 1:12; 2Tim 1:18.</w:t>
      </w:r>
    </w:p>
  </w:footnote>
  <w:footnote w:id="15224">
    <w:p>
      <w:pPr>
        <w:pStyle w:val="FootnoteText"/>
      </w:pPr>
      <w:r>
        <w:rPr>
          <w:rStyle w:val="FootnoteReference"/>
        </w:rPr>
        <w:footnoteRef/>
      </w:r>
      <w:r>
        <w:t xml:space="preserve">Cross-references for "that love": Rom 8:23; 1Cor 2:9; 2Cor 5:2; 1Thess 1:10; Titus 2:13; Heb 9:28; Rev 1:7; Rev 22:20.</w:t>
      </w:r>
    </w:p>
  </w:footnote>
  <w:footnote w:id="15225">
    <w:p>
      <w:pPr>
        <w:pStyle w:val="FootnoteText"/>
      </w:pPr>
      <w:r>
        <w:rPr>
          <w:rStyle w:val="FootnoteReference"/>
        </w:rPr>
        <w:footnoteRef/>
      </w:r>
      <w:r>
        <w:t xml:space="preserve">Cross-references: 2Tim 1:4; 2Tim 4:21.</w:t>
      </w:r>
    </w:p>
  </w:footnote>
  <w:footnote w:id="15226">
    <w:p>
      <w:pPr>
        <w:pStyle w:val="FootnoteText"/>
      </w:pPr>
      <w:r>
        <w:rPr>
          <w:rStyle w:val="FootnoteReference"/>
        </w:rPr>
        <w:footnoteRef/>
      </w:r>
      <w:r>
        <w:t xml:space="preserve">Name meaning: Demas (Demas) — Popular. Loved this present world and forsook Paul.</w:t>
      </w:r>
    </w:p>
  </w:footnote>
  <w:footnote w:id="15227">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5228">
    <w:p>
      <w:pPr>
        <w:pStyle w:val="FootnoteText"/>
      </w:pPr>
      <w:r>
        <w:rPr>
          <w:rStyle w:val="FootnoteReference"/>
        </w:rPr>
        <w:footnoteRef/>
      </w:r>
      <w:r>
        <w:t xml:space="preserve">Name meaning: Crescens (Crescens) — Growing. Faithful coworker who went to Galatia.</w:t>
      </w:r>
    </w:p>
  </w:footnote>
  <w:footnote w:id="15229">
    <w:p>
      <w:pPr>
        <w:pStyle w:val="FootnoteText"/>
      </w:pPr>
      <w:r>
        <w:rPr>
          <w:rStyle w:val="FootnoteReference"/>
        </w:rPr>
        <w:footnoteRef/>
      </w:r>
      <w:r>
        <w:t xml:space="preserve">Place name: Galatia. Place-name meaning: Galatia — white; the color of milk. Source form: Galatia. Greek form: γαλατιας.</w:t>
      </w:r>
    </w:p>
  </w:footnote>
  <w:footnote w:id="15230">
    <w:p>
      <w:pPr>
        <w:pStyle w:val="FootnoteText"/>
      </w:pPr>
      <w:r>
        <w:rPr>
          <w:rStyle w:val="FootnoteReference"/>
        </w:rPr>
        <w:footnoteRef/>
      </w:r>
      <w:r>
        <w:t xml:space="preserve">Name meaning: Titus (Titus) — Honorable; defender. Defended the faith and organized churches.</w:t>
      </w:r>
    </w:p>
  </w:footnote>
  <w:footnote w:id="15231">
    <w:p>
      <w:pPr>
        <w:pStyle w:val="FootnoteText"/>
      </w:pPr>
      <w:r>
        <w:rPr>
          <w:rStyle w:val="FootnoteReference"/>
        </w:rPr>
        <w:footnoteRef/>
      </w:r>
      <w:r>
        <w:t xml:space="preserve">Place name: Dalmatia. Place-name meaning: Dalmatia — deceitful lamps; vain brightness. Source form: Dalmatia. Greek form: δαλματιαν.</w:t>
      </w:r>
    </w:p>
  </w:footnote>
  <w:footnote w:id="15232">
    <w:p>
      <w:pPr>
        <w:pStyle w:val="FootnoteText"/>
      </w:pPr>
      <w:r>
        <w:rPr>
          <w:rStyle w:val="FootnoteReference"/>
        </w:rPr>
        <w:footnoteRef/>
      </w:r>
      <w:r>
        <w:t xml:space="preserve">Cross-references for "Demas": Col 4:14-15; Phlm 1:24.</w:t>
      </w:r>
    </w:p>
  </w:footnote>
  <w:footnote w:id="15233">
    <w:p>
      <w:pPr>
        <w:pStyle w:val="FootnoteText"/>
      </w:pPr>
      <w:r>
        <w:rPr>
          <w:rStyle w:val="FootnoteReference"/>
        </w:rPr>
        <w:footnoteRef/>
      </w:r>
      <w:r>
        <w:t xml:space="preserve">Cross-references: Matt 26:56; Acts 13:13; Acts 15:38; 2Tim 1:15; 2Tim 4:16; 2Pet 2:15.</w:t>
      </w:r>
    </w:p>
  </w:footnote>
  <w:footnote w:id="15234">
    <w:p>
      <w:pPr>
        <w:pStyle w:val="FootnoteText"/>
      </w:pPr>
      <w:r>
        <w:rPr>
          <w:rStyle w:val="FootnoteReference"/>
        </w:rPr>
        <w:footnoteRef/>
      </w:r>
      <w:r>
        <w:t xml:space="preserve">Cross-references for "Thessalonica": Acts 17:1; Acts 17:11; Acts 17:13.</w:t>
      </w:r>
    </w:p>
  </w:footnote>
  <w:footnote w:id="15235">
    <w:p>
      <w:pPr>
        <w:pStyle w:val="FootnoteText"/>
      </w:pPr>
      <w:r>
        <w:rPr>
          <w:rStyle w:val="FootnoteReference"/>
        </w:rPr>
        <w:footnoteRef/>
      </w:r>
      <w:r>
        <w:t xml:space="preserve">Cross-references for "Galatia": Acts 16:6; Acts 18:23; Gal 1:2.</w:t>
      </w:r>
    </w:p>
  </w:footnote>
  <w:footnote w:id="15236">
    <w:p>
      <w:pPr>
        <w:pStyle w:val="FootnoteText"/>
      </w:pPr>
      <w:r>
        <w:rPr>
          <w:rStyle w:val="FootnoteReference"/>
        </w:rPr>
        <w:footnoteRef/>
      </w:r>
      <w:r>
        <w:t xml:space="preserve">Cross-references for "Titus": 2Cor 2:13; 2Cor 7:6; 2Cor 8:6; 2Cor 8:16; Gal 2:1-3; Titus 1:4.</w:t>
      </w:r>
    </w:p>
  </w:footnote>
  <w:footnote w:id="15237">
    <w:p>
      <w:pPr>
        <w:pStyle w:val="FootnoteText"/>
      </w:pPr>
      <w:r>
        <w:rPr>
          <w:rStyle w:val="FootnoteReference"/>
        </w:rPr>
        <w:footnoteRef/>
      </w:r>
      <w:r>
        <w:t xml:space="preserve">Cross-references for "Only": 2Tim 1:15.</w:t>
      </w:r>
    </w:p>
  </w:footnote>
  <w:footnote w:id="15238">
    <w:p>
      <w:pPr>
        <w:pStyle w:val="FootnoteText"/>
      </w:pPr>
      <w:r>
        <w:rPr>
          <w:rStyle w:val="FootnoteReference"/>
        </w:rPr>
        <w:footnoteRef/>
      </w:r>
      <w:r>
        <w:t xml:space="preserve">Name meaning: Luke (Loukas) — Light-giving; from Lucania. Beloved physician who brought gospel light.</w:t>
      </w:r>
    </w:p>
  </w:footnote>
  <w:footnote w:id="15239">
    <w:p>
      <w:pPr>
        <w:pStyle w:val="FootnoteText"/>
      </w:pPr>
      <w:r>
        <w:rPr>
          <w:rStyle w:val="FootnoteReference"/>
        </w:rPr>
        <w:footnoteRef/>
      </w:r>
      <w:r>
        <w:t xml:space="preserve">Name meaning: Mark (Marcus) — Hammer; polite. Initially faltered but later became useful to Paul.</w:t>
      </w:r>
    </w:p>
  </w:footnote>
  <w:footnote w:id="15240">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241">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242">
    <w:p>
      <w:pPr>
        <w:pStyle w:val="FootnoteText"/>
      </w:pPr>
      <w:r>
        <w:rPr>
          <w:rStyle w:val="FootnoteReference"/>
        </w:rPr>
        <w:footnoteRef/>
      </w:r>
      <w:r>
        <w:t xml:space="preserve">Cross-references for "Luke": Acts 16:10; Col 4:14; Phlm 1:24.</w:t>
      </w:r>
    </w:p>
  </w:footnote>
  <w:footnote w:id="15243">
    <w:p>
      <w:pPr>
        <w:pStyle w:val="FootnoteText"/>
      </w:pPr>
      <w:r>
        <w:rPr>
          <w:rStyle w:val="FootnoteReference"/>
        </w:rPr>
        <w:footnoteRef/>
      </w:r>
      <w:r>
        <w:t xml:space="preserve">Cross-references for "Mark": Hos 14:4; Acts 12:12; Acts 12:25; Acts 15:39; Col 4:10; 1Pet 5:13.</w:t>
      </w:r>
    </w:p>
  </w:footnote>
  <w:footnote w:id="15244">
    <w:p>
      <w:pPr>
        <w:pStyle w:val="FootnoteText"/>
      </w:pPr>
      <w:r>
        <w:rPr>
          <w:rStyle w:val="FootnoteReference"/>
        </w:rPr>
        <w:footnoteRef/>
      </w:r>
      <w:r>
        <w:t xml:space="preserve">Cross-references: Matt 19:30; Matt 20:16; Luke 13:30.</w:t>
      </w:r>
    </w:p>
  </w:footnote>
  <w:footnote w:id="15245">
    <w:p>
      <w:pPr>
        <w:pStyle w:val="FootnoteText"/>
      </w:pPr>
      <w:r>
        <w:rPr>
          <w:rStyle w:val="FootnoteReference"/>
        </w:rPr>
        <w:footnoteRef/>
      </w:r>
      <w:r>
        <w:t xml:space="preserve">Name meaning: Tychicus (Tychikos) — Fortunate; chance. Trusted messenger who carried Paul’s letters.</w:t>
      </w:r>
    </w:p>
  </w:footnote>
  <w:footnote w:id="15246">
    <w:p>
      <w:pPr>
        <w:pStyle w:val="FootnoteText"/>
      </w:pPr>
      <w:r>
        <w:rPr>
          <w:rStyle w:val="FootnoteReference"/>
        </w:rPr>
        <w:footnoteRef/>
      </w:r>
      <w:r>
        <w:t xml:space="preserve">Place name: Ephesus. Place-name meaning: Ephesus — desirable. Source form: Ephesus. Greek form: εφεσον.</w:t>
      </w:r>
    </w:p>
  </w:footnote>
  <w:footnote w:id="15247">
    <w:p>
      <w:pPr>
        <w:pStyle w:val="FootnoteText"/>
      </w:pPr>
      <w:r>
        <w:rPr>
          <w:rStyle w:val="FootnoteReference"/>
        </w:rPr>
        <w:footnoteRef/>
      </w:r>
      <w:r>
        <w:t xml:space="preserve">Cross-references for "Tychicus": Acts 20:4; Eph 6:21; Col 4:7; Titus 3:12.</w:t>
      </w:r>
    </w:p>
  </w:footnote>
  <w:footnote w:id="15248">
    <w:p>
      <w:pPr>
        <w:pStyle w:val="FootnoteText"/>
      </w:pPr>
      <w:r>
        <w:rPr>
          <w:rStyle w:val="FootnoteReference"/>
        </w:rPr>
        <w:footnoteRef/>
      </w:r>
      <w:r>
        <w:t xml:space="preserve">Cross-references: Acts 20:16-17; Acts 20:25; 1Tim 1:3.</w:t>
      </w:r>
    </w:p>
  </w:footnote>
  <w:footnote w:id="15249">
    <w:p>
      <w:pPr>
        <w:pStyle w:val="FootnoteText"/>
      </w:pPr>
      <w:r>
        <w:rPr>
          <w:rStyle w:val="FootnoteReference"/>
        </w:rPr>
        <w:footnoteRef/>
      </w:r>
      <w:r>
        <w:t xml:space="preserve">Place name: Troas. Place-name meaning: Troas — penetrated. Source form: Troas. Greek form: τρωαδα.</w:t>
      </w:r>
    </w:p>
  </w:footnote>
  <w:footnote w:id="15250">
    <w:p>
      <w:pPr>
        <w:pStyle w:val="FootnoteText"/>
      </w:pPr>
      <w:r>
        <w:rPr>
          <w:rStyle w:val="FootnoteReference"/>
        </w:rPr>
        <w:footnoteRef/>
      </w:r>
      <w:r>
        <w:t xml:space="preserve">Personal name: Carpus. Personal-name meaning: Carpus — fruit; fruitful. Source form: Carpus.</w:t>
      </w:r>
    </w:p>
  </w:footnote>
  <w:footnote w:id="15251">
    <w:p>
      <w:pPr>
        <w:pStyle w:val="FootnoteText"/>
      </w:pPr>
      <w:r>
        <w:rPr>
          <w:rStyle w:val="FootnoteReference"/>
        </w:rPr>
        <w:footnoteRef/>
      </w:r>
      <w:r>
        <w:t xml:space="preserve">Cross-references: 1Cor 4:11; 2Cor 11:27.</w:t>
      </w:r>
    </w:p>
  </w:footnote>
  <w:footnote w:id="15252">
    <w:p>
      <w:pPr>
        <w:pStyle w:val="FootnoteText"/>
      </w:pPr>
      <w:r>
        <w:rPr>
          <w:rStyle w:val="FootnoteReference"/>
        </w:rPr>
        <w:footnoteRef/>
      </w:r>
      <w:r>
        <w:t xml:space="preserve">Cross-references for "Troas": Acts 16:8; Acts 16:11; Acts 20:5-12.</w:t>
      </w:r>
    </w:p>
  </w:footnote>
  <w:footnote w:id="15253">
    <w:p>
      <w:pPr>
        <w:pStyle w:val="FootnoteText"/>
      </w:pPr>
      <w:r>
        <w:rPr>
          <w:rStyle w:val="FootnoteReference"/>
        </w:rPr>
        <w:footnoteRef/>
      </w:r>
      <w:r>
        <w:t xml:space="preserve">Name meaning: Alexander (Alexandros) — Defender of men. The coppersmith who strongly opposed Paul.</w:t>
      </w:r>
    </w:p>
  </w:footnote>
  <w:footnote w:id="15254">
    <w:p>
      <w:pPr>
        <w:pStyle w:val="FootnoteText"/>
      </w:pPr>
      <w:r>
        <w:rPr>
          <w:rStyle w:val="FootnoteReference"/>
        </w:rPr>
        <w:footnoteRef/>
      </w:r>
      <w:r>
        <w:t xml:space="preserve">Cross-references for "reward": 1Sam 24:12; 2Sam 3:39; Ps 28:4; Ps 109:5-20; Jer 15:15; Jer 18:19-23; 2Thess 1:6; 1John 5:16; Rev 6:10; Rev 18:6; Rev 18:20.</w:t>
      </w:r>
    </w:p>
  </w:footnote>
  <w:footnote w:id="15255">
    <w:p>
      <w:pPr>
        <w:pStyle w:val="FootnoteText"/>
      </w:pPr>
      <w:r>
        <w:rPr>
          <w:rStyle w:val="FootnoteReference"/>
        </w:rPr>
        <w:footnoteRef/>
      </w:r>
      <w:r>
        <w:t xml:space="preserve">Cross-references for "Alexander": Acts 19:33-34; 1Tim 1:20.</w:t>
      </w:r>
    </w:p>
  </w:footnote>
  <w:footnote w:id="15256">
    <w:p>
      <w:pPr>
        <w:pStyle w:val="FootnoteText"/>
      </w:pPr>
      <w:r>
        <w:rPr>
          <w:rStyle w:val="FootnoteReference"/>
        </w:rPr>
        <w:footnoteRef/>
      </w:r>
      <w:r>
        <w:t xml:space="preserve">Cross-references for "withstood": 2Tim 3:8.</w:t>
      </w:r>
    </w:p>
  </w:footnote>
  <w:footnote w:id="15257">
    <w:p>
      <w:pPr>
        <w:pStyle w:val="FootnoteText"/>
      </w:pPr>
      <w:r>
        <w:rPr>
          <w:rStyle w:val="FootnoteReference"/>
        </w:rPr>
        <w:footnoteRef/>
      </w:r>
      <w:r>
        <w:t xml:space="preserve">Cross-references: Matt 10:16-17; Phil 3:2.</w:t>
      </w:r>
    </w:p>
  </w:footnote>
  <w:footnote w:id="15258">
    <w:p>
      <w:pPr>
        <w:pStyle w:val="FootnoteText"/>
      </w:pPr>
      <w:r>
        <w:rPr>
          <w:rStyle w:val="FootnoteReference"/>
        </w:rPr>
        <w:footnoteRef/>
      </w:r>
      <w:r>
        <w:t xml:space="preserve">Cross-references for "answer": Acts 22:1; Acts 25:16; 1Cor 9:3; 2Cor 7:11; Phil 1:7; Phil 1:17; 1Pet 3:15.</w:t>
      </w:r>
    </w:p>
  </w:footnote>
  <w:footnote w:id="15259">
    <w:p>
      <w:pPr>
        <w:pStyle w:val="FootnoteText"/>
      </w:pPr>
      <w:r>
        <w:rPr>
          <w:rStyle w:val="FootnoteReference"/>
        </w:rPr>
        <w:footnoteRef/>
      </w:r>
      <w:r>
        <w:t xml:space="preserve">Cross-references for "I pray": Acts 7:60.</w:t>
      </w:r>
    </w:p>
  </w:footnote>
  <w:footnote w:id="15260">
    <w:p>
      <w:pPr>
        <w:pStyle w:val="FootnoteText"/>
      </w:pPr>
      <w:r>
        <w:rPr>
          <w:rStyle w:val="FootnoteReference"/>
        </w:rPr>
        <w:footnoteRef/>
      </w:r>
      <w:r>
        <w:t xml:space="preserve">Cross-references: Ps 31:11-13; Mark 14:50; John 16:32; 2Tim 1:15; 2Tim 4:10.</w:t>
      </w:r>
    </w:p>
  </w:footnote>
  <w:footnote w:id="15261">
    <w:p>
      <w:pPr>
        <w:pStyle w:val="FootnoteText"/>
      </w:pPr>
      <w:r>
        <w:rPr>
          <w:rStyle w:val="FootnoteReference"/>
        </w:rPr>
        <w:footnoteRef/>
      </w:r>
      <w:r>
        <w:t xml:space="preserve">Cross-references for "the Lord": Ps 37:39-40; Ps 109:31; Jer 15:20-21; Jer 20:10-11; Matt 10:19; Acts 18:9-10; Acts 23:11; Acts 27:23-24.</w:t>
      </w:r>
    </w:p>
  </w:footnote>
  <w:footnote w:id="15262">
    <w:p>
      <w:pPr>
        <w:pStyle w:val="FootnoteText"/>
      </w:pPr>
      <w:r>
        <w:rPr>
          <w:rStyle w:val="FootnoteReference"/>
        </w:rPr>
        <w:footnoteRef/>
      </w:r>
      <w:r>
        <w:t xml:space="preserve">Cross-references for "strengthened": Isa 41:10; Isa 41:14; 2Cor 12:9.</w:t>
      </w:r>
    </w:p>
  </w:footnote>
  <w:footnote w:id="15263">
    <w:p>
      <w:pPr>
        <w:pStyle w:val="FootnoteText"/>
      </w:pPr>
      <w:r>
        <w:rPr>
          <w:rStyle w:val="FootnoteReference"/>
        </w:rPr>
        <w:footnoteRef/>
      </w:r>
      <w:r>
        <w:t xml:space="preserve">Cross-references: Luke 21:15; Acts 9:15; Acts 26:17-18; Rom 16:25-26; Eph 3:8; Phil 1:12-14.</w:t>
      </w:r>
    </w:p>
  </w:footnote>
  <w:footnote w:id="15264">
    <w:p>
      <w:pPr>
        <w:pStyle w:val="FootnoteText"/>
      </w:pPr>
      <w:r>
        <w:rPr>
          <w:rStyle w:val="FootnoteReference"/>
        </w:rPr>
        <w:footnoteRef/>
      </w:r>
      <w:r>
        <w:t xml:space="preserve">Cross-references for "deliver": Gen 48:16; 1Sam 25:39; 1Chr 4:10; Ps 121:7; Matt 6:13; Luke 11:4; John 17:15; 1Cor 10:13; 2Cor 1:10; 2Thess 3:3.</w:t>
      </w:r>
    </w:p>
  </w:footnote>
  <w:footnote w:id="15265">
    <w:p>
      <w:pPr>
        <w:pStyle w:val="FootnoteText"/>
      </w:pPr>
      <w:r>
        <w:rPr>
          <w:rStyle w:val="FootnoteReference"/>
        </w:rPr>
        <w:footnoteRef/>
      </w:r>
      <w:r>
        <w:t xml:space="preserve">Cross-references for "and will": Ps 37:28; Ps 73:24; Ps 92:10; Matt 13:43; Matt 25:34; Luke 12:32; Luke 22:29; John 10:28-30; 1Thess 5:23; 2Tim 1:12; Jas 2:5; 1Pet 1:5; Jude 1:1; Jude 1:24.</w:t>
      </w:r>
    </w:p>
  </w:footnote>
  <w:footnote w:id="15266">
    <w:p>
      <w:pPr>
        <w:pStyle w:val="FootnoteText"/>
      </w:pPr>
      <w:r>
        <w:rPr>
          <w:rStyle w:val="FootnoteReference"/>
        </w:rPr>
        <w:footnoteRef/>
      </w:r>
      <w:r>
        <w:t xml:space="preserve">Cross-references for "to whom": Rom 11:36; Rom 16:27; Gal 1:5; 1Tim 1:17; 1Tim 6:16; Heb 13:21; 1Pet 5:11; Jude 1:25.</w:t>
      </w:r>
    </w:p>
  </w:footnote>
  <w:footnote w:id="15267">
    <w:p>
      <w:pPr>
        <w:pStyle w:val="FootnoteText"/>
      </w:pPr>
      <w:r>
        <w:rPr>
          <w:rStyle w:val="FootnoteReference"/>
        </w:rPr>
        <w:footnoteRef/>
      </w:r>
      <w:r>
        <w:t xml:space="preserve">Personal name: Prisca. Personal-name meaning: Prisca — ancient. Source form: Prisca.</w:t>
      </w:r>
    </w:p>
  </w:footnote>
  <w:footnote w:id="15268">
    <w:p>
      <w:pPr>
        <w:pStyle w:val="FootnoteText"/>
      </w:pPr>
      <w:r>
        <w:rPr>
          <w:rStyle w:val="FootnoteReference"/>
        </w:rPr>
        <w:footnoteRef/>
      </w:r>
      <w:r>
        <w:t xml:space="preserve">Name meaning: Aquila (Aquila) — Eagle. Strong teacher alongside Priscilla.</w:t>
      </w:r>
    </w:p>
  </w:footnote>
  <w:footnote w:id="15269">
    <w:p>
      <w:pPr>
        <w:pStyle w:val="FootnoteText"/>
      </w:pPr>
      <w:r>
        <w:rPr>
          <w:rStyle w:val="FootnoteReference"/>
        </w:rPr>
        <w:footnoteRef/>
      </w:r>
      <w:r>
        <w:t xml:space="preserve">Name meaning: Onesiphorus (Onesiphoros) — Bringing profit. Refreshing and profitable servant.</w:t>
      </w:r>
    </w:p>
  </w:footnote>
  <w:footnote w:id="15270">
    <w:p>
      <w:pPr>
        <w:pStyle w:val="FootnoteText"/>
      </w:pPr>
      <w:r>
        <w:rPr>
          <w:rStyle w:val="FootnoteReference"/>
        </w:rPr>
        <w:footnoteRef/>
      </w:r>
      <w:r>
        <w:t xml:space="preserve">Cross-references for "Prisca": Acts 18:2; Acts 18:18; Acts 18:26; Rom 16:3-4; 1Cor 16:19.</w:t>
      </w:r>
    </w:p>
  </w:footnote>
  <w:footnote w:id="15271">
    <w:p>
      <w:pPr>
        <w:pStyle w:val="FootnoteText"/>
      </w:pPr>
      <w:r>
        <w:rPr>
          <w:rStyle w:val="FootnoteReference"/>
        </w:rPr>
        <w:footnoteRef/>
      </w:r>
      <w:r>
        <w:t xml:space="preserve">Cross-references: 2Tim 1:16-18.</w:t>
      </w:r>
    </w:p>
  </w:footnote>
  <w:footnote w:id="15272">
    <w:p>
      <w:pPr>
        <w:pStyle w:val="FootnoteText"/>
      </w:pPr>
      <w:r>
        <w:rPr>
          <w:rStyle w:val="FootnoteReference"/>
        </w:rPr>
        <w:footnoteRef/>
      </w:r>
      <w:r>
        <w:t xml:space="preserve">Name meaning: Erastus (Erastos) — Beloved. Beloved city treasurer who served Paul.</w:t>
      </w:r>
    </w:p>
  </w:footnote>
  <w:footnote w:id="15273">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5274">
    <w:p>
      <w:pPr>
        <w:pStyle w:val="FootnoteText"/>
      </w:pPr>
      <w:r>
        <w:rPr>
          <w:rStyle w:val="FootnoteReference"/>
        </w:rPr>
        <w:footnoteRef/>
      </w:r>
      <w:r>
        <w:t xml:space="preserve">Personal name: Trophimus. Personal-name meaning: Trophimus — well educated; well brought up. Source form: Trophimus.</w:t>
      </w:r>
    </w:p>
  </w:footnote>
  <w:footnote w:id="15275">
    <w:p>
      <w:pPr>
        <w:pStyle w:val="FootnoteText"/>
      </w:pPr>
      <w:r>
        <w:rPr>
          <w:rStyle w:val="FootnoteReference"/>
        </w:rPr>
        <w:footnoteRef/>
      </w:r>
      <w:r>
        <w:t xml:space="preserve">Transliterated proper noun: Miletum. Standard English equivalent: Miletum. Source form: Miletum. Greek form: μιλητω. Name meaning: red; scarlet.</w:t>
      </w:r>
    </w:p>
  </w:footnote>
  <w:footnote w:id="15276">
    <w:p>
      <w:pPr>
        <w:pStyle w:val="FootnoteText"/>
      </w:pPr>
      <w:r>
        <w:rPr>
          <w:rStyle w:val="FootnoteReference"/>
        </w:rPr>
        <w:footnoteRef/>
      </w:r>
      <w:r>
        <w:t xml:space="preserve">Cross-references for "sick": Phil 2:26-27.</w:t>
      </w:r>
    </w:p>
  </w:footnote>
  <w:footnote w:id="15277">
    <w:p>
      <w:pPr>
        <w:pStyle w:val="FootnoteText"/>
      </w:pPr>
      <w:r>
        <w:rPr>
          <w:rStyle w:val="FootnoteReference"/>
        </w:rPr>
        <w:footnoteRef/>
      </w:r>
      <w:r>
        <w:t xml:space="preserve">Cross-references for "Erastus": Acts 19:22; Rom 16:23.</w:t>
      </w:r>
    </w:p>
  </w:footnote>
  <w:footnote w:id="15278">
    <w:p>
      <w:pPr>
        <w:pStyle w:val="FootnoteText"/>
      </w:pPr>
      <w:r>
        <w:rPr>
          <w:rStyle w:val="FootnoteReference"/>
        </w:rPr>
        <w:footnoteRef/>
      </w:r>
      <w:r>
        <w:t xml:space="preserve">Cross-references for "Trophimus": Acts 20:4; Acts 21:29.</w:t>
      </w:r>
    </w:p>
  </w:footnote>
  <w:footnote w:id="15279">
    <w:p>
      <w:pPr>
        <w:pStyle w:val="FootnoteText"/>
      </w:pPr>
      <w:r>
        <w:rPr>
          <w:rStyle w:val="FootnoteReference"/>
        </w:rPr>
        <w:footnoteRef/>
      </w:r>
      <w:r>
        <w:t xml:space="preserve">Cross-references for "Miletum": Acts 20:15; Acts 20:17.</w:t>
      </w:r>
    </w:p>
  </w:footnote>
  <w:footnote w:id="15280">
    <w:p>
      <w:pPr>
        <w:pStyle w:val="FootnoteText"/>
      </w:pPr>
      <w:r>
        <w:rPr>
          <w:rStyle w:val="FootnoteReference"/>
        </w:rPr>
        <w:footnoteRef/>
      </w:r>
      <w:r>
        <w:t xml:space="preserve">Name meaning: Eubulus (Euboulos) — Good counselor. Faithful in Rome.</w:t>
      </w:r>
    </w:p>
  </w:footnote>
  <w:footnote w:id="15281">
    <w:p>
      <w:pPr>
        <w:pStyle w:val="FootnoteText"/>
      </w:pPr>
      <w:r>
        <w:rPr>
          <w:rStyle w:val="FootnoteReference"/>
        </w:rPr>
        <w:footnoteRef/>
      </w:r>
      <w:r>
        <w:t xml:space="preserve">Name meaning: Pudens (Pudens) — Modest; shamefaced. Roman Christian who greeted Paul.</w:t>
      </w:r>
    </w:p>
  </w:footnote>
  <w:footnote w:id="15282">
    <w:p>
      <w:pPr>
        <w:pStyle w:val="FootnoteText"/>
      </w:pPr>
      <w:r>
        <w:rPr>
          <w:rStyle w:val="FootnoteReference"/>
        </w:rPr>
        <w:footnoteRef/>
      </w:r>
      <w:r>
        <w:t xml:space="preserve">Name meaning: Linus (Linos) — Flaxen; net. Early Christian leader.</w:t>
      </w:r>
    </w:p>
  </w:footnote>
  <w:footnote w:id="15283">
    <w:p>
      <w:pPr>
        <w:pStyle w:val="FootnoteText"/>
      </w:pPr>
      <w:r>
        <w:rPr>
          <w:rStyle w:val="FootnoteReference"/>
        </w:rPr>
        <w:footnoteRef/>
      </w:r>
      <w:r>
        <w:t xml:space="preserve">Name meaning: Claudia (Claudia) — Lame. Woman who greeted Paul.</w:t>
      </w:r>
    </w:p>
  </w:footnote>
  <w:footnote w:id="15284">
    <w:p>
      <w:pPr>
        <w:pStyle w:val="FootnoteText"/>
      </w:pPr>
      <w:r>
        <w:rPr>
          <w:rStyle w:val="FootnoteReference"/>
        </w:rPr>
        <w:footnoteRef/>
      </w:r>
      <w:r>
        <w:t xml:space="preserve">Cross-references: 2Tim 1:4; 2Tim 4:9; 2Tim 4:13.</w:t>
      </w:r>
    </w:p>
  </w:footnote>
  <w:footnote w:id="15285">
    <w:p>
      <w:pPr>
        <w:pStyle w:val="FootnoteText"/>
      </w:pPr>
      <w:r>
        <w:rPr>
          <w:rStyle w:val="FootnoteReference"/>
        </w:rPr>
        <w:footnoteRef/>
      </w:r>
      <w:r>
        <w:t xml:space="preserve">Cross-references for "The Lord": Matt 28:20; Rom 16:20; 2Cor 13:14; Gal 6:18; Phlm 1:25.</w:t>
      </w:r>
    </w:p>
  </w:footnote>
  <w:footnote w:id="15286">
    <w:p>
      <w:pPr>
        <w:pStyle w:val="FootnoteText"/>
      </w:pPr>
      <w:r>
        <w:rPr>
          <w:rStyle w:val="FootnoteReference"/>
        </w:rPr>
        <w:footnoteRef/>
      </w:r>
      <w:r>
        <w:t xml:space="preserve">Cross-references for "Grace": Rom 1:7; 1Cor 16:23; Eph 6:24; Col 4:18; 1Tim 6:21; 1Pet 5:14; Rev 22:21.</w:t>
      </w:r>
    </w:p>
  </w:footnote>
  <w:footnote w:id="15287">
    <w:p>
      <w:pPr>
        <w:pStyle w:val="FootnoteText"/>
      </w:pPr>
      <w:r>
        <w:rPr>
          <w:rStyle w:val="FootnoteReference"/>
        </w:rPr>
        <w:footnoteRef/>
      </w:r>
      <w:r>
        <w:t xml:space="preserve">Name meaning: Paul (Paulus) — Small; humble. Changed from Saul to Paul, the humble apostle to the Gentiles.</w:t>
      </w:r>
    </w:p>
  </w:footnote>
  <w:footnote w:id="15288">
    <w:p>
      <w:pPr>
        <w:pStyle w:val="FootnoteText"/>
      </w:pPr>
      <w:r>
        <w:rPr>
          <w:rStyle w:val="FootnoteReference"/>
        </w:rPr>
        <w:footnoteRef/>
      </w:r>
      <w:r>
        <w:t xml:space="preserve">Name meaning: Jesus (Yeshua) — Yahweh saves. He will save His people from their sins.</w:t>
      </w:r>
    </w:p>
  </w:footnote>
  <w:footnote w:id="15289">
    <w:p>
      <w:pPr>
        <w:pStyle w:val="FootnoteText"/>
      </w:pPr>
      <w:r>
        <w:rPr>
          <w:rStyle w:val="FootnoteReference"/>
        </w:rPr>
        <w:footnoteRef/>
      </w:r>
      <w:r>
        <w:t xml:space="preserve">Personal name: Christ. Personal-name meaning: Christ — anointed. Source form: Christ.</w:t>
      </w:r>
    </w:p>
  </w:footnote>
  <w:footnote w:id="15290">
    <w:p>
      <w:pPr>
        <w:pStyle w:val="FootnoteText"/>
      </w:pPr>
      <w:r>
        <w:rPr>
          <w:rStyle w:val="FootnoteReference"/>
        </w:rPr>
        <w:footnoteRef/>
      </w:r>
      <w:r>
        <w:t xml:space="preserve">Cross-references for "faith": John 10:26-27; Acts 13:48; Eph 2:8; 2Thess 2:13-14; 1Tim 1:5.</w:t>
      </w:r>
    </w:p>
  </w:footnote>
  <w:footnote w:id="15291">
    <w:p>
      <w:pPr>
        <w:pStyle w:val="FootnoteText"/>
      </w:pPr>
      <w:r>
        <w:rPr>
          <w:rStyle w:val="FootnoteReference"/>
        </w:rPr>
        <w:footnoteRef/>
      </w:r>
      <w:r>
        <w:t xml:space="preserve">Cross-references for "the acknowledging": Col 2:2; 2Tim 2:23; 2Tim 2:25; 1John 2:23.</w:t>
      </w:r>
    </w:p>
  </w:footnote>
  <w:footnote w:id="152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293">
    <w:p>
      <w:pPr>
        <w:pStyle w:val="FootnoteText"/>
      </w:pPr>
      <w:r>
        <w:rPr>
          <w:rStyle w:val="FootnoteReference"/>
        </w:rPr>
        <w:footnoteRef/>
      </w:r>
      <w:r>
        <w:t xml:space="preserve">Cross-references: 1Chr 6:49; Rom 1:1; Phil 1:1.</w:t>
      </w:r>
    </w:p>
  </w:footnote>
  <w:footnote w:id="15294">
    <w:p>
      <w:pPr>
        <w:pStyle w:val="FootnoteText"/>
      </w:pPr>
      <w:r>
        <w:rPr>
          <w:rStyle w:val="FootnoteReference"/>
        </w:rPr>
        <w:footnoteRef/>
      </w:r>
      <w:r>
        <w:t xml:space="preserve">Cross-references for "hope": John 5:39; John 6:68; Rom 2:7; Rom 5:2; Rom 5:4; Col 1:27; 1Thess 5:8; 2Tim 1:1; 2Tim 2:10; Titus 2:7; Titus 2:13; Titus 3:7; 1Pet 1:3-4; 1John 2:25; 1John 3:2-3; Jude 1:21.</w:t>
      </w:r>
    </w:p>
  </w:footnote>
  <w:footnote w:id="15295">
    <w:p>
      <w:pPr>
        <w:pStyle w:val="FootnoteText"/>
      </w:pPr>
      <w:r>
        <w:rPr>
          <w:rStyle w:val="FootnoteReference"/>
        </w:rPr>
        <w:footnoteRef/>
      </w:r>
      <w:r>
        <w:t xml:space="preserve">Cross-references for "eternal": Matt 25:46; Mark 10:17; Mark 10:30; John 3:15-16; John 6:54; John 10:28; John 17:2; Rom 5:21; Rom 6:23; 1Tim 6:12; 1Tim 6:19; 1John 5:11-13; 1John 5:20.</w:t>
      </w:r>
    </w:p>
  </w:footnote>
  <w:footnote w:id="15296">
    <w:p>
      <w:pPr>
        <w:pStyle w:val="FootnoteText"/>
      </w:pPr>
      <w:r>
        <w:rPr>
          <w:rStyle w:val="FootnoteReference"/>
        </w:rPr>
        <w:footnoteRef/>
      </w:r>
      <w:r>
        <w:t xml:space="preserve">Cross-references for "promised": 2Tim 1:1; 2Tim 1:9; Rev 17:8.</w:t>
      </w:r>
    </w:p>
  </w:footnote>
  <w:footnote w:id="15297">
    <w:p>
      <w:pPr>
        <w:pStyle w:val="FootnoteText"/>
      </w:pPr>
      <w:r>
        <w:rPr>
          <w:rStyle w:val="FootnoteReference"/>
        </w:rPr>
        <w:footnoteRef/>
      </w:r>
      <w:r>
        <w:t xml:space="preserve">Cross-references: Num 23:19; 1Sam 15:29; 1Thess 2:15; 2Tim 2:15; Heb 6:17-18.</w:t>
      </w:r>
    </w:p>
  </w:footnote>
  <w:footnote w:id="15298">
    <w:p>
      <w:pPr>
        <w:pStyle w:val="FootnoteText"/>
      </w:pPr>
      <w:r>
        <w:rPr>
          <w:rStyle w:val="FootnoteReference"/>
        </w:rPr>
        <w:footnoteRef/>
      </w:r>
      <w:r>
        <w:t xml:space="preserve">Cross-references for "manifested": Mark 13:10; Mark 16:15; Acts 10:36; Rom 10:14-15; Rom 15:19; Rom 16:26; Eph 2:17; Eph 3:5-8; Phil 1:13; Col 1:6; Col 1:23; 1Tim 2:5; Rev 14:16.</w:t>
      </w:r>
    </w:p>
  </w:footnote>
  <w:footnote w:id="15299">
    <w:p>
      <w:pPr>
        <w:pStyle w:val="FootnoteText"/>
      </w:pPr>
      <w:r>
        <w:rPr>
          <w:rStyle w:val="FootnoteReference"/>
        </w:rPr>
        <w:footnoteRef/>
      </w:r>
      <w:r>
        <w:t xml:space="preserve">Cross-references: Dan 8:23; Dan 9:24-27; Dan 10:1; Dan 11:27; Hab 2:3; Acts 17:26; Rom 5:6; Gal 4:4; Eph 1:10; 1Tim 2:6; 2Tim 1:10.</w:t>
      </w:r>
    </w:p>
  </w:footnote>
  <w:footnote w:id="15300">
    <w:p>
      <w:pPr>
        <w:pStyle w:val="FootnoteText"/>
      </w:pPr>
      <w:r>
        <w:rPr>
          <w:rStyle w:val="FootnoteReference"/>
        </w:rPr>
        <w:footnoteRef/>
      </w:r>
      <w:r>
        <w:t xml:space="preserve">Cross-references: Isa 12:2; Isa 45:15; Isa 45:21; 1Tim 1:1; 1Tim 2:3; 1Tim 4:10; Titus 2:10; Titus 2:13; Titus 3:4-6.</w:t>
      </w:r>
    </w:p>
  </w:footnote>
  <w:footnote w:id="15301">
    <w:p>
      <w:pPr>
        <w:pStyle w:val="FootnoteText"/>
      </w:pPr>
      <w:r>
        <w:rPr>
          <w:rStyle w:val="FootnoteReference"/>
        </w:rPr>
        <w:footnoteRef/>
      </w:r>
      <w:r>
        <w:t xml:space="preserve">Name meaning: Titus (Titus) — Honorable; defender. Defended the faith and organized churches.</w:t>
      </w:r>
    </w:p>
  </w:footnote>
  <w:footnote w:id="15302">
    <w:p>
      <w:pPr>
        <w:pStyle w:val="FootnoteText"/>
      </w:pPr>
      <w:r>
        <w:rPr>
          <w:rStyle w:val="FootnoteReference"/>
        </w:rPr>
        <w:footnoteRef/>
      </w:r>
      <w:r>
        <w:t xml:space="preserve">Cross-references for "the common": Rom 1:12; 2Cor 4:13; 2Pet 1:1; Jude 1:3.</w:t>
      </w:r>
    </w:p>
  </w:footnote>
  <w:footnote w:id="15303">
    <w:p>
      <w:pPr>
        <w:pStyle w:val="FootnoteText"/>
      </w:pPr>
      <w:r>
        <w:rPr>
          <w:rStyle w:val="FootnoteReference"/>
        </w:rPr>
        <w:footnoteRef/>
      </w:r>
      <w:r>
        <w:t xml:space="preserve">Cross-references for "Grace": Rom 1:7; Eph 1:2; Col 1:2; 1Tim 1:2; 2Tim 1:2.</w:t>
      </w:r>
    </w:p>
  </w:footnote>
  <w:footnote w:id="15304">
    <w:p>
      <w:pPr>
        <w:pStyle w:val="FootnoteText"/>
      </w:pPr>
      <w:r>
        <w:rPr>
          <w:rStyle w:val="FootnoteReference"/>
        </w:rPr>
        <w:footnoteRef/>
      </w:r>
      <w:r>
        <w:t xml:space="preserve">Cross-references for "Titus": 2Cor 2:13; 2Cor 7:6; 2Cor 7:13-14; 2Cor 8:6; 2Cor 8:16; 2Cor 8:23; 2Cor 12:18; Gal 2:3.</w:t>
      </w:r>
    </w:p>
  </w:footnote>
  <w:footnote w:id="15305">
    <w:p>
      <w:pPr>
        <w:pStyle w:val="FootnoteText"/>
      </w:pPr>
      <w:r>
        <w:rPr>
          <w:rStyle w:val="FootnoteReference"/>
        </w:rPr>
        <w:footnoteRef/>
      </w:r>
      <w:r>
        <w:t xml:space="preserve">Cross-references: 1Tim 1:1-2; 2Tim 1:2.</w:t>
      </w:r>
    </w:p>
  </w:footnote>
  <w:footnote w:id="15306">
    <w:p>
      <w:pPr>
        <w:pStyle w:val="FootnoteText"/>
      </w:pPr>
      <w:r>
        <w:rPr>
          <w:rStyle w:val="FootnoteReference"/>
        </w:rPr>
        <w:footnoteRef/>
      </w:r>
      <w:r>
        <w:t xml:space="preserve">Cross-references: Luke 2:11; John 4:42; Titus 1:3; 2Pet 1:11; 2Pet 2:20; 2Pet 3:2; 2Pet 3:18; 1John 5:14.</w:t>
      </w:r>
    </w:p>
  </w:footnote>
  <w:footnote w:id="15307">
    <w:p>
      <w:pPr>
        <w:pStyle w:val="FootnoteText"/>
      </w:pPr>
      <w:r>
        <w:rPr>
          <w:rStyle w:val="FootnoteReference"/>
        </w:rPr>
        <w:footnoteRef/>
      </w:r>
      <w:r>
        <w:t xml:space="preserve">Place name: Crete. Place-name meaning: Crete — carnal; fleshly. Source form: Crete. Greek form: κρητην.</w:t>
      </w:r>
    </w:p>
  </w:footnote>
  <w:footnote w:id="15308">
    <w:p>
      <w:pPr>
        <w:pStyle w:val="FootnoteText"/>
      </w:pPr>
      <w:r>
        <w:rPr>
          <w:rStyle w:val="FootnoteReference"/>
        </w:rPr>
        <w:footnoteRef/>
      </w:r>
      <w:r>
        <w:t xml:space="preserve">Cross-references: 1Tim 1:3.</w:t>
      </w:r>
    </w:p>
  </w:footnote>
  <w:footnote w:id="15309">
    <w:p>
      <w:pPr>
        <w:pStyle w:val="FootnoteText"/>
      </w:pPr>
      <w:r>
        <w:rPr>
          <w:rStyle w:val="FootnoteReference"/>
        </w:rPr>
        <w:footnoteRef/>
      </w:r>
      <w:r>
        <w:t xml:space="preserve">Cross-references for "Crete": Acts 2:11; Acts 27:7; Acts 27:12; Acts 27:21.</w:t>
      </w:r>
    </w:p>
  </w:footnote>
  <w:footnote w:id="15310">
    <w:p>
      <w:pPr>
        <w:pStyle w:val="FootnoteText"/>
      </w:pPr>
      <w:r>
        <w:rPr>
          <w:rStyle w:val="FootnoteReference"/>
        </w:rPr>
        <w:footnoteRef/>
      </w:r>
      <w:r>
        <w:t xml:space="preserve">Cross-references: 1Chr 6:32; Eccl 12:9; Isa 44:7; 1Cor 11:34; 1Cor 14:40; Col 2:5.</w:t>
      </w:r>
    </w:p>
  </w:footnote>
  <w:footnote w:id="15311">
    <w:p>
      <w:pPr>
        <w:pStyle w:val="FootnoteText"/>
      </w:pPr>
      <w:r>
        <w:rPr>
          <w:rStyle w:val="FootnoteReference"/>
        </w:rPr>
        <w:footnoteRef/>
      </w:r>
      <w:r>
        <w:t xml:space="preserve">Cross-references: Acts 14:23; 2Tim 2:2.</w:t>
      </w:r>
    </w:p>
  </w:footnote>
  <w:footnote w:id="15312">
    <w:p>
      <w:pPr>
        <w:pStyle w:val="FootnoteText"/>
      </w:pPr>
      <w:r>
        <w:rPr>
          <w:rStyle w:val="FootnoteReference"/>
        </w:rPr>
        <w:footnoteRef/>
      </w:r>
      <w:r>
        <w:t xml:space="preserve">Cross-references for "the husband": Lev 21:7; Lev 21:14; Ezek 44:22; Mal 2:15; Luke 1:5; 1Tim 3:12.</w:t>
      </w:r>
    </w:p>
  </w:footnote>
  <w:footnote w:id="15313">
    <w:p>
      <w:pPr>
        <w:pStyle w:val="FootnoteText"/>
      </w:pPr>
      <w:r>
        <w:rPr>
          <w:rStyle w:val="FootnoteReference"/>
        </w:rPr>
        <w:footnoteRef/>
      </w:r>
      <w:r>
        <w:t xml:space="preserve">Cross-references: 1Tim 3:2-7.</w:t>
      </w:r>
    </w:p>
  </w:footnote>
  <w:footnote w:id="15314">
    <w:p>
      <w:pPr>
        <w:pStyle w:val="FootnoteText"/>
      </w:pPr>
      <w:r>
        <w:rPr>
          <w:rStyle w:val="FootnoteReference"/>
        </w:rPr>
        <w:footnoteRef/>
      </w:r>
      <w:r>
        <w:t xml:space="preserve">Cross-references: Prov 28:7.</w:t>
      </w:r>
    </w:p>
  </w:footnote>
  <w:footnote w:id="15315">
    <w:p>
      <w:pPr>
        <w:pStyle w:val="FootnoteText"/>
      </w:pPr>
      <w:r>
        <w:rPr>
          <w:rStyle w:val="FootnoteReference"/>
        </w:rPr>
        <w:footnoteRef/>
      </w:r>
      <w:r>
        <w:t xml:space="preserve">Cross-references: 1Thess 5:14; Titus 1:10.</w:t>
      </w:r>
    </w:p>
  </w:footnote>
  <w:footnote w:id="15316">
    <w:p>
      <w:pPr>
        <w:pStyle w:val="FootnoteText"/>
      </w:pPr>
      <w:r>
        <w:rPr>
          <w:rStyle w:val="FootnoteReference"/>
        </w:rPr>
        <w:footnoteRef/>
      </w:r>
      <w:r>
        <w:t xml:space="preserve">Cross-references for "not soon": Prov 14:17; Prov 15:18; Prov 16:32; Eccl 7:9; Jas 1:19-20.</w:t>
      </w:r>
    </w:p>
  </w:footnote>
  <w:footnote w:id="15317">
    <w:p>
      <w:pPr>
        <w:pStyle w:val="FootnoteText"/>
      </w:pPr>
      <w:r>
        <w:rPr>
          <w:rStyle w:val="FootnoteReference"/>
        </w:rPr>
        <w:footnoteRef/>
      </w:r>
      <w:r>
        <w:t xml:space="preserve">Cross-references for "not given to wine": Lev 10:9; Prov 31:4-5; Isa 28:7; Isa 56:12; Ezek 44:21; Eph 5:18; 1Tim 3:3; Titus 2:3.</w:t>
      </w:r>
    </w:p>
  </w:footnote>
  <w:footnote w:id="15318">
    <w:p>
      <w:pPr>
        <w:pStyle w:val="FootnoteText"/>
      </w:pPr>
      <w:r>
        <w:rPr>
          <w:rStyle w:val="FootnoteReference"/>
        </w:rPr>
        <w:footnoteRef/>
      </w:r>
      <w:r>
        <w:t xml:space="preserve">Cross-references for "not given to filthy": Isa 56:10-11; 1Tim 3:3; 1Tim 3:8; 1Pet 5:2.</w:t>
      </w:r>
    </w:p>
  </w:footnote>
  <w:footnote w:id="15319">
    <w:p>
      <w:pPr>
        <w:pStyle w:val="FootnoteText"/>
      </w:pPr>
      <w:r>
        <w:rPr>
          <w:rStyle w:val="FootnoteReference"/>
        </w:rPr>
        <w:footnoteRef/>
      </w:r>
      <w:r>
        <w:t xml:space="preserve">Cross-references: Phil 1:1; 1Tim 3:1; 1Tim 3:2-13; Titus 1:5.</w:t>
      </w:r>
    </w:p>
  </w:footnote>
  <w:footnote w:id="15320">
    <w:p>
      <w:pPr>
        <w:pStyle w:val="FootnoteText"/>
      </w:pPr>
      <w:r>
        <w:rPr>
          <w:rStyle w:val="FootnoteReference"/>
        </w:rPr>
        <w:footnoteRef/>
      </w:r>
      <w:r>
        <w:t xml:space="preserve">Cross-references: Matt 24:45; Luke 12:42; 1Cor 4:1-2; 1Pet 4:10.</w:t>
      </w:r>
    </w:p>
  </w:footnote>
  <w:footnote w:id="15321">
    <w:p>
      <w:pPr>
        <w:pStyle w:val="FootnoteText"/>
      </w:pPr>
      <w:r>
        <w:rPr>
          <w:rStyle w:val="FootnoteReference"/>
        </w:rPr>
        <w:footnoteRef/>
      </w:r>
      <w:r>
        <w:t xml:space="preserve">Cross-references: Gen 49:6; 2Pet 2:10.</w:t>
      </w:r>
    </w:p>
  </w:footnote>
  <w:footnote w:id="15322">
    <w:p>
      <w:pPr>
        <w:pStyle w:val="FootnoteText"/>
      </w:pPr>
      <w:r>
        <w:rPr>
          <w:rStyle w:val="FootnoteReference"/>
        </w:rPr>
        <w:footnoteRef/>
      </w:r>
      <w:r>
        <w:t xml:space="preserve">Cross-references: 2Tim 2:24-25.</w:t>
      </w:r>
    </w:p>
  </w:footnote>
  <w:footnote w:id="15323">
    <w:p>
      <w:pPr>
        <w:pStyle w:val="FootnoteText"/>
      </w:pPr>
      <w:r>
        <w:rPr>
          <w:rStyle w:val="FootnoteReference"/>
        </w:rPr>
        <w:footnoteRef/>
      </w:r>
      <w:r>
        <w:t xml:space="preserve">Cross-references for "a lover of good": 1Sam 18:1; 1Kgs 5:1; 1Kgs 5:7; Ps 16:3; Amos 5:15; 1John 3:14; 1John 5:1.</w:t>
      </w:r>
    </w:p>
  </w:footnote>
  <w:footnote w:id="15324">
    <w:p>
      <w:pPr>
        <w:pStyle w:val="FootnoteText"/>
      </w:pPr>
      <w:r>
        <w:rPr>
          <w:rStyle w:val="FootnoteReference"/>
        </w:rPr>
        <w:footnoteRef/>
      </w:r>
      <w:r>
        <w:t xml:space="preserve">Cross-references for "sober": 2Cor 6:4-8; 1Thess 2:10; 1Tim 4:12; 1Tim 6:11; 2Tim 2:22; Titus 2:7.</w:t>
      </w:r>
    </w:p>
  </w:footnote>
  <w:footnote w:id="15325">
    <w:p>
      <w:pPr>
        <w:pStyle w:val="FootnoteText"/>
      </w:pPr>
      <w:r>
        <w:rPr>
          <w:rStyle w:val="FootnoteReference"/>
        </w:rPr>
        <w:footnoteRef/>
      </w:r>
      <w:r>
        <w:t xml:space="preserve">Cross-references: 1Tim 3:2.</w:t>
      </w:r>
    </w:p>
  </w:footnote>
  <w:footnote w:id="15326">
    <w:p>
      <w:pPr>
        <w:pStyle w:val="FootnoteText"/>
      </w:pPr>
      <w:r>
        <w:rPr>
          <w:rStyle w:val="FootnoteReference"/>
        </w:rPr>
        <w:footnoteRef/>
      </w:r>
      <w:r>
        <w:t xml:space="preserve">Cross-references for "Holding": Job 2:3; Job 27:6; Prov 23:23; 1Thess 5:21; 2Thess 2:15; 2Tim 1:13; Jude 1:3; Rev 2:25; Rev 3:3; Rev 3:11.</w:t>
      </w:r>
    </w:p>
  </w:footnote>
  <w:footnote w:id="15327">
    <w:p>
      <w:pPr>
        <w:pStyle w:val="FootnoteText"/>
      </w:pPr>
      <w:r>
        <w:rPr>
          <w:rStyle w:val="FootnoteReference"/>
        </w:rPr>
        <w:footnoteRef/>
      </w:r>
      <w:r>
        <w:t xml:space="preserve">Cross-references for "fast": 1Tim 1:15; 1Tim 4:9; 1Tim 6:3; 2Tim 2:2.</w:t>
      </w:r>
    </w:p>
  </w:footnote>
  <w:footnote w:id="15328">
    <w:p>
      <w:pPr>
        <w:pStyle w:val="FootnoteText"/>
      </w:pPr>
      <w:r>
        <w:rPr>
          <w:rStyle w:val="FootnoteReference"/>
        </w:rPr>
        <w:footnoteRef/>
      </w:r>
      <w:r>
        <w:t xml:space="preserve">Cross-references for "sound": 1Tim 1:10; 1Tim 6:3; 2Tim 4:3; Titus 2:1; Titus 2:7-8.</w:t>
      </w:r>
    </w:p>
  </w:footnote>
  <w:footnote w:id="15329">
    <w:p>
      <w:pPr>
        <w:pStyle w:val="FootnoteText"/>
      </w:pPr>
      <w:r>
        <w:rPr>
          <w:rStyle w:val="FootnoteReference"/>
        </w:rPr>
        <w:footnoteRef/>
      </w:r>
      <w:r>
        <w:t xml:space="preserve">Cross-references for "to convince": Acts 18:28; 1Cor 14:24; 2Tim 2:25; Titus 1:11.</w:t>
      </w:r>
    </w:p>
  </w:footnote>
  <w:footnote w:id="15330">
    <w:p>
      <w:pPr>
        <w:pStyle w:val="FootnoteText"/>
      </w:pPr>
      <w:r>
        <w:rPr>
          <w:rStyle w:val="FootnoteReference"/>
        </w:rPr>
        <w:footnoteRef/>
      </w:r>
      <w:r>
        <w:t xml:space="preserve">Cross-references: Acts 15:1; Acts 15:24; Gal 1:6-8; Gal 2:4; Gal 3:1; Gal 4:17-21; Gal 5:1-4; Phil 3:2-3.</w:t>
      </w:r>
    </w:p>
  </w:footnote>
  <w:footnote w:id="15331">
    <w:p>
      <w:pPr>
        <w:pStyle w:val="FootnoteText"/>
      </w:pPr>
      <w:r>
        <w:rPr>
          <w:rStyle w:val="FootnoteReference"/>
        </w:rPr>
        <w:footnoteRef/>
      </w:r>
      <w:r>
        <w:t xml:space="preserve">Cross-references for "mouths": Ps 63:11; Ps 107:42; Ezek 16:63; Luke 20:40; Rom 3:19; 2Cor 11:10; Titus 1:9; Titus 3:10.</w:t>
      </w:r>
    </w:p>
  </w:footnote>
  <w:footnote w:id="15332">
    <w:p>
      <w:pPr>
        <w:pStyle w:val="FootnoteText"/>
      </w:pPr>
      <w:r>
        <w:rPr>
          <w:rStyle w:val="FootnoteReference"/>
        </w:rPr>
        <w:footnoteRef/>
      </w:r>
      <w:r>
        <w:t xml:space="preserve">Cross-references: Matt 23:14; 2Tim 3:6.</w:t>
      </w:r>
    </w:p>
  </w:footnote>
  <w:footnote w:id="15333">
    <w:p>
      <w:pPr>
        <w:pStyle w:val="FootnoteText"/>
      </w:pPr>
      <w:r>
        <w:rPr>
          <w:rStyle w:val="FootnoteReference"/>
        </w:rPr>
        <w:footnoteRef/>
      </w:r>
      <w:r>
        <w:t xml:space="preserve">Cross-references: Isa 56:10-11; Jer 8:10; Ezek 13:19; Mic 3:5; Mic 3:11; John 10:12; 1Tim 6:5; Titus 1:7; 2Pet 2:1-3.</w:t>
      </w:r>
    </w:p>
  </w:footnote>
  <w:footnote w:id="15334">
    <w:p>
      <w:pPr>
        <w:pStyle w:val="FootnoteText"/>
      </w:pPr>
      <w:r>
        <w:rPr>
          <w:rStyle w:val="FootnoteReference"/>
        </w:rPr>
        <w:footnoteRef/>
      </w:r>
      <w:r>
        <w:t xml:space="preserve">People-name: Cretans. People-name meaning: Cretans — people of Crete. Source form: Cretans.</w:t>
      </w:r>
    </w:p>
  </w:footnote>
  <w:footnote w:id="15335">
    <w:p>
      <w:pPr>
        <w:pStyle w:val="FootnoteText"/>
      </w:pPr>
      <w:r>
        <w:rPr>
          <w:rStyle w:val="FootnoteReference"/>
        </w:rPr>
        <w:footnoteRef/>
      </w:r>
      <w:r>
        <w:t xml:space="preserve">Cross-references for "liars": Rom 16:18; 1Tim 4:2; 2Pet 2:12; 2Pet 2:15; Jude 1:8-13.</w:t>
      </w:r>
    </w:p>
  </w:footnote>
  <w:footnote w:id="15336">
    <w:p>
      <w:pPr>
        <w:pStyle w:val="FootnoteText"/>
      </w:pPr>
      <w:r>
        <w:rPr>
          <w:rStyle w:val="FootnoteReference"/>
        </w:rPr>
        <w:footnoteRef/>
      </w:r>
      <w:r>
        <w:t xml:space="preserve">Cross-references: Acts 17:28.</w:t>
      </w:r>
    </w:p>
  </w:footnote>
  <w:footnote w:id="15337">
    <w:p>
      <w:pPr>
        <w:pStyle w:val="FootnoteText"/>
      </w:pPr>
      <w:r>
        <w:rPr>
          <w:rStyle w:val="FootnoteReference"/>
        </w:rPr>
        <w:footnoteRef/>
      </w:r>
      <w:r>
        <w:t xml:space="preserve">Cross-references for "rebuke": Prov 27:5; 2Cor 13:10; 1Tim 5:20; 2Tim 4:2; Titus 2:15.</w:t>
      </w:r>
    </w:p>
  </w:footnote>
  <w:footnote w:id="15338">
    <w:p>
      <w:pPr>
        <w:pStyle w:val="FootnoteText"/>
      </w:pPr>
      <w:r>
        <w:rPr>
          <w:rStyle w:val="FootnoteReference"/>
        </w:rPr>
        <w:footnoteRef/>
      </w:r>
      <w:r>
        <w:t xml:space="preserve">Cross-references for "Jewish": 1Tim 1:4-7; 2Tim 4:4.</w:t>
      </w:r>
    </w:p>
  </w:footnote>
  <w:footnote w:id="15339">
    <w:p>
      <w:pPr>
        <w:pStyle w:val="FootnoteText"/>
      </w:pPr>
      <w:r>
        <w:rPr>
          <w:rStyle w:val="FootnoteReference"/>
        </w:rPr>
        <w:footnoteRef/>
      </w:r>
      <w:r>
        <w:t xml:space="preserve">Cross-references for "commandments": Isa 29:13; Matt 15:9; Mark 7:7; Col 2:22.</w:t>
      </w:r>
    </w:p>
  </w:footnote>
  <w:footnote w:id="15340">
    <w:p>
      <w:pPr>
        <w:pStyle w:val="FootnoteText"/>
      </w:pPr>
      <w:r>
        <w:rPr>
          <w:rStyle w:val="FootnoteReference"/>
        </w:rPr>
        <w:footnoteRef/>
      </w:r>
      <w:r>
        <w:t xml:space="preserve">Cross-references for "turn": Gal 4:9; 2Tim 4:4; Heb 12:25; 2Pet 2:22.</w:t>
      </w:r>
    </w:p>
  </w:footnote>
  <w:footnote w:id="15341">
    <w:p>
      <w:pPr>
        <w:pStyle w:val="FootnoteText"/>
      </w:pPr>
      <w:r>
        <w:rPr>
          <w:rStyle w:val="FootnoteReference"/>
        </w:rPr>
        <w:footnoteRef/>
      </w:r>
      <w:r>
        <w:t xml:space="preserve">Cross-references for "the pure": Luke 11:39-41; Acts 10:15; Rom 14:14; Rom 14:20; 1Cor 6:12-13; 1Cor 10:23; 1Cor 10:25; 1Cor 10:31; 1Tim 4:3-4.</w:t>
      </w:r>
    </w:p>
  </w:footnote>
  <w:footnote w:id="15342">
    <w:p>
      <w:pPr>
        <w:pStyle w:val="FootnoteText"/>
      </w:pPr>
      <w:r>
        <w:rPr>
          <w:rStyle w:val="FootnoteReference"/>
        </w:rPr>
        <w:footnoteRef/>
      </w:r>
      <w:r>
        <w:t xml:space="preserve">Cross-references for "their": 1Cor 8:7; Heb 9:14; Heb 10:22.</w:t>
      </w:r>
    </w:p>
  </w:footnote>
  <w:footnote w:id="15343">
    <w:p>
      <w:pPr>
        <w:pStyle w:val="FootnoteText"/>
      </w:pPr>
      <w:r>
        <w:rPr>
          <w:rStyle w:val="FootnoteReference"/>
        </w:rPr>
        <w:footnoteRef/>
      </w:r>
      <w:r>
        <w:t xml:space="preserve">Cross-references: Prov 21:4; Hag 2:13; Zech 7:5-6; Matt 15:18; Rom 14:20; Rom 14:23; 1Cor 11:27-29.</w:t>
      </w:r>
    </w:p>
  </w:footnote>
  <w:footnote w:id="15344">
    <w:p>
      <w:pPr>
        <w:pStyle w:val="FootnoteText"/>
      </w:pPr>
      <w:r>
        <w:rPr>
          <w:rStyle w:val="FootnoteReference"/>
        </w:rPr>
        <w:footnoteRef/>
      </w:r>
      <w:r>
        <w:t xml:space="preserve">Cross-references for "profess": Num 24:16; Isa 29:13; Isa 48:1; Isa 58:2; Ezek 33:31; Hos 8:2-3; Rom 2:18-24; 2Tim 3:5-8; Jude 1:4.</w:t>
      </w:r>
    </w:p>
  </w:footnote>
  <w:footnote w:id="15345">
    <w:p>
      <w:pPr>
        <w:pStyle w:val="FootnoteText"/>
      </w:pPr>
      <w:r>
        <w:rPr>
          <w:rStyle w:val="FootnoteReference"/>
        </w:rPr>
        <w:footnoteRef/>
      </w:r>
      <w:r>
        <w:t xml:space="preserve">Cross-references for "and disobedient": 1Sam 15:22; 1Sam 15:24; Eph 5:6; 1Tim 1:9.</w:t>
      </w:r>
    </w:p>
  </w:footnote>
  <w:footnote w:id="15346">
    <w:p>
      <w:pPr>
        <w:pStyle w:val="FootnoteText"/>
      </w:pPr>
      <w:r>
        <w:rPr>
          <w:rStyle w:val="FootnoteReference"/>
        </w:rPr>
        <w:footnoteRef/>
      </w:r>
      <w:r>
        <w:t xml:space="preserve">Cross-references: Jer 6:30; Rom 1:28; 2Tim 3:8.</w:t>
      </w:r>
    </w:p>
  </w:footnote>
  <w:footnote w:id="15347">
    <w:p>
      <w:pPr>
        <w:pStyle w:val="FootnoteText"/>
      </w:pPr>
      <w:r>
        <w:rPr>
          <w:rStyle w:val="FootnoteReference"/>
        </w:rPr>
        <w:footnoteRef/>
      </w:r>
      <w:r>
        <w:t xml:space="preserve">Cross-references: 1Tim 1:10; 1Tim 6:3; 2Tim 1:13; Titus 1:9; Titus 2:11-14; Titus 3:8.</w:t>
      </w:r>
    </w:p>
  </w:footnote>
  <w:footnote w:id="15348">
    <w:p>
      <w:pPr>
        <w:pStyle w:val="FootnoteText"/>
      </w:pPr>
      <w:r>
        <w:rPr>
          <w:rStyle w:val="FootnoteReference"/>
        </w:rPr>
        <w:footnoteRef/>
      </w:r>
      <w:r>
        <w:t xml:space="preserve">Cross-references for "sober": 1Cor 15:34; 1Thess 5:6; 1Thess 5:8; 1Tim 3:2; 1Tim 3:11; 1Pet 1:13; 1Pet 4:7; 1Pet 5:8.</w:t>
      </w:r>
    </w:p>
  </w:footnote>
  <w:footnote w:id="15349">
    <w:p>
      <w:pPr>
        <w:pStyle w:val="FootnoteText"/>
      </w:pPr>
      <w:r>
        <w:rPr>
          <w:rStyle w:val="FootnoteReference"/>
        </w:rPr>
        <w:footnoteRef/>
      </w:r>
      <w:r>
        <w:t xml:space="preserve">Cross-references for "grave": Phil 4:8; 1Tim 3:4; 1Tim 3:8; 1Tim 3:11; Titus 2:7.</w:t>
      </w:r>
    </w:p>
  </w:footnote>
  <w:footnote w:id="15350">
    <w:p>
      <w:pPr>
        <w:pStyle w:val="FootnoteText"/>
      </w:pPr>
      <w:r>
        <w:rPr>
          <w:rStyle w:val="FootnoteReference"/>
        </w:rPr>
        <w:footnoteRef/>
      </w:r>
      <w:r>
        <w:t xml:space="preserve">Cross-references for "temperate": Mark 5:15; Luke 8:35; Acts 24:25; Rom 12:3; 1Cor 9:25; 2Cor 5:13; Gal 5:23; Titus 1:8; 1Pet 4:7; 2Pet 1:6.</w:t>
      </w:r>
    </w:p>
  </w:footnote>
  <w:footnote w:id="15351">
    <w:p>
      <w:pPr>
        <w:pStyle w:val="FootnoteText"/>
      </w:pPr>
      <w:r>
        <w:rPr>
          <w:rStyle w:val="FootnoteReference"/>
        </w:rPr>
        <w:footnoteRef/>
      </w:r>
      <w:r>
        <w:t xml:space="preserve">Cross-references for "sound": Titus 1:13.</w:t>
      </w:r>
    </w:p>
  </w:footnote>
  <w:footnote w:id="15352">
    <w:p>
      <w:pPr>
        <w:pStyle w:val="FootnoteText"/>
      </w:pPr>
      <w:r>
        <w:rPr>
          <w:rStyle w:val="FootnoteReference"/>
        </w:rPr>
        <w:footnoteRef/>
      </w:r>
      <w:r>
        <w:t xml:space="preserve">Cross-references for "in patience": 1Tim 1:5.</w:t>
      </w:r>
    </w:p>
  </w:footnote>
  <w:footnote w:id="15353">
    <w:p>
      <w:pPr>
        <w:pStyle w:val="FootnoteText"/>
      </w:pPr>
      <w:r>
        <w:rPr>
          <w:rStyle w:val="FootnoteReference"/>
        </w:rPr>
        <w:footnoteRef/>
      </w:r>
      <w:r>
        <w:t xml:space="preserve">Cross-references: Lev 19:32; Job 12:12; Ps 92:14; Prov 16:31; Isa 65:20.</w:t>
      </w:r>
    </w:p>
  </w:footnote>
  <w:footnote w:id="15354">
    <w:p>
      <w:pPr>
        <w:pStyle w:val="FootnoteText"/>
      </w:pPr>
      <w:r>
        <w:rPr>
          <w:rStyle w:val="FootnoteReference"/>
        </w:rPr>
        <w:footnoteRef/>
      </w:r>
      <w:r>
        <w:t xml:space="preserve">Cross-references for "false accusers": 1Tim 3:8; 1Tim 3:11.</w:t>
      </w:r>
    </w:p>
  </w:footnote>
  <w:footnote w:id="15355">
    <w:p>
      <w:pPr>
        <w:pStyle w:val="FootnoteText"/>
      </w:pPr>
      <w:r>
        <w:rPr>
          <w:rStyle w:val="FootnoteReference"/>
        </w:rPr>
        <w:footnoteRef/>
      </w:r>
      <w:r>
        <w:t xml:space="preserve">Cross-references for "not given": Titus 1:7.</w:t>
      </w:r>
    </w:p>
  </w:footnote>
  <w:footnote w:id="15356">
    <w:p>
      <w:pPr>
        <w:pStyle w:val="FootnoteText"/>
      </w:pPr>
      <w:r>
        <w:rPr>
          <w:rStyle w:val="FootnoteReference"/>
        </w:rPr>
        <w:footnoteRef/>
      </w:r>
      <w:r>
        <w:t xml:space="preserve">Cross-references for "teachers": Titus 2:4; Heb 5:12; Rev 2:20.</w:t>
      </w:r>
    </w:p>
  </w:footnote>
  <w:footnote w:id="15357">
    <w:p>
      <w:pPr>
        <w:pStyle w:val="FootnoteText"/>
      </w:pPr>
      <w:r>
        <w:rPr>
          <w:rStyle w:val="FootnoteReference"/>
        </w:rPr>
        <w:footnoteRef/>
      </w:r>
      <w:r>
        <w:t xml:space="preserve">Cross-references: Rom 16:2; Eph 5:3; 1Tim 2:9-10; 1Tim 3:11; 1Tim 5:5-10; 1Pet 3:3-5.</w:t>
      </w:r>
    </w:p>
  </w:footnote>
  <w:footnote w:id="15358">
    <w:p>
      <w:pPr>
        <w:pStyle w:val="FootnoteText"/>
      </w:pPr>
      <w:r>
        <w:rPr>
          <w:rStyle w:val="FootnoteReference"/>
        </w:rPr>
        <w:footnoteRef/>
      </w:r>
      <w:r>
        <w:t xml:space="preserve">Cross-references for "to love their husbands": 1Tim 5:14.</w:t>
      </w:r>
    </w:p>
  </w:footnote>
  <w:footnote w:id="15359">
    <w:p>
      <w:pPr>
        <w:pStyle w:val="FootnoteText"/>
      </w:pPr>
      <w:r>
        <w:rPr>
          <w:rStyle w:val="FootnoteReference"/>
        </w:rPr>
        <w:footnoteRef/>
      </w:r>
      <w:r>
        <w:t xml:space="preserve">Cross-references: 1Tim 5:2; 1Tim 5:11; 1Tim 5:14.</w:t>
      </w:r>
    </w:p>
  </w:footnote>
  <w:footnote w:id="15360">
    <w:p>
      <w:pPr>
        <w:pStyle w:val="FootnoteText"/>
      </w:pPr>
      <w:r>
        <w:rPr>
          <w:rStyle w:val="FootnoteReference"/>
        </w:rPr>
        <w:footnoteRef/>
      </w:r>
      <w:r>
        <w:t xml:space="preserve">Cross-references: Titus 2:2.</w:t>
      </w:r>
    </w:p>
  </w:footnote>
  <w:footnote w:id="15361">
    <w:p>
      <w:pPr>
        <w:pStyle w:val="FootnoteText"/>
      </w:pPr>
      <w:r>
        <w:rPr>
          <w:rStyle w:val="FootnoteReference"/>
        </w:rPr>
        <w:footnoteRef/>
      </w:r>
      <w:r>
        <w:t xml:space="preserve">Cross-references for "discreet": Titus 2:2.</w:t>
      </w:r>
    </w:p>
  </w:footnote>
  <w:footnote w:id="15362">
    <w:p>
      <w:pPr>
        <w:pStyle w:val="FootnoteText"/>
      </w:pPr>
      <w:r>
        <w:rPr>
          <w:rStyle w:val="FootnoteReference"/>
        </w:rPr>
        <w:footnoteRef/>
      </w:r>
      <w:r>
        <w:t xml:space="preserve">Cross-references for "keepers": Gen 16:8-9; Gen 18:9; Prov 7:11; Prov 31:10-31; 1Tim 5:13.</w:t>
      </w:r>
    </w:p>
  </w:footnote>
  <w:footnote w:id="15363">
    <w:p>
      <w:pPr>
        <w:pStyle w:val="FootnoteText"/>
      </w:pPr>
      <w:r>
        <w:rPr>
          <w:rStyle w:val="FootnoteReference"/>
        </w:rPr>
        <w:footnoteRef/>
      </w:r>
      <w:r>
        <w:t xml:space="preserve">Cross-references for "good": Acts 9:36; Acts 9:39; 1Tim 5:10.</w:t>
      </w:r>
    </w:p>
  </w:footnote>
  <w:footnote w:id="15364">
    <w:p>
      <w:pPr>
        <w:pStyle w:val="FootnoteText"/>
      </w:pPr>
      <w:r>
        <w:rPr>
          <w:rStyle w:val="FootnoteReference"/>
        </w:rPr>
        <w:footnoteRef/>
      </w:r>
      <w:r>
        <w:t xml:space="preserve">Cross-references for "obedient": Gen 3:16; 1Cor 11:3; 1Cor 14:34; Eph 5:22-24; Eph 5:33; Col 3:18; 1Tim 2:11-12; 1Pet 3:1-5.</w:t>
      </w:r>
    </w:p>
  </w:footnote>
  <w:footnote w:id="15365">
    <w:p>
      <w:pPr>
        <w:pStyle w:val="FootnoteText"/>
      </w:pPr>
      <w:r>
        <w:rPr>
          <w:rStyle w:val="FootnoteReference"/>
        </w:rPr>
        <w:footnoteRef/>
      </w:r>
      <w:r>
        <w:t xml:space="preserve">Cross-references: Job 29:8; Ps 148:12; Eccl 11:9; Eccl 12:1; Joel 2:28; 1Pet 5:5; 1John 2:13.</w:t>
      </w:r>
    </w:p>
  </w:footnote>
  <w:footnote w:id="15366">
    <w:p>
      <w:pPr>
        <w:pStyle w:val="FootnoteText"/>
      </w:pPr>
      <w:r>
        <w:rPr>
          <w:rStyle w:val="FootnoteReference"/>
        </w:rPr>
        <w:footnoteRef/>
      </w:r>
      <w:r>
        <w:t xml:space="preserve">Cross-references: Titus 2:2.</w:t>
      </w:r>
    </w:p>
  </w:footnote>
  <w:footnote w:id="15367">
    <w:p>
      <w:pPr>
        <w:pStyle w:val="FootnoteText"/>
      </w:pPr>
      <w:r>
        <w:rPr>
          <w:rStyle w:val="FootnoteReference"/>
        </w:rPr>
        <w:footnoteRef/>
      </w:r>
      <w:r>
        <w:t xml:space="preserve">Cross-references for "sincerity": 2Cor 1:12; 2Cor 8:8; Eph 6:24; Phil 1:10.</w:t>
      </w:r>
    </w:p>
  </w:footnote>
  <w:footnote w:id="15368">
    <w:p>
      <w:pPr>
        <w:pStyle w:val="FootnoteText"/>
      </w:pPr>
      <w:r>
        <w:rPr>
          <w:rStyle w:val="FootnoteReference"/>
        </w:rPr>
        <w:footnoteRef/>
      </w:r>
      <w:r>
        <w:t xml:space="preserve">Cross-references: Acts 20:33-35; 2Thess 3:9; 1Tim 4:12; 1Pet 5:3.</w:t>
      </w:r>
    </w:p>
  </w:footnote>
  <w:footnote w:id="15369">
    <w:p>
      <w:pPr>
        <w:pStyle w:val="FootnoteText"/>
      </w:pPr>
      <w:r>
        <w:rPr>
          <w:rStyle w:val="FootnoteReference"/>
        </w:rPr>
        <w:footnoteRef/>
      </w:r>
      <w:r>
        <w:t xml:space="preserve">Cross-references: 2Cor 2:17; 2Cor 4:2.</w:t>
      </w:r>
    </w:p>
  </w:footnote>
  <w:footnote w:id="15370">
    <w:p>
      <w:pPr>
        <w:pStyle w:val="FootnoteText"/>
      </w:pPr>
      <w:r>
        <w:rPr>
          <w:rStyle w:val="FootnoteReference"/>
        </w:rPr>
        <w:footnoteRef/>
      </w:r>
      <w:r>
        <w:t xml:space="preserve">Cross-references: Titus 2:2.</w:t>
      </w:r>
    </w:p>
  </w:footnote>
  <w:footnote w:id="15371">
    <w:p>
      <w:pPr>
        <w:pStyle w:val="FootnoteText"/>
      </w:pPr>
      <w:r>
        <w:rPr>
          <w:rStyle w:val="FootnoteReference"/>
        </w:rPr>
        <w:footnoteRef/>
      </w:r>
      <w:r>
        <w:t xml:space="preserve">Cross-references for "Sound": Mark 12:17; Mark 12:28; Mark 12:32; Mark 12:34; 1Tim 6:3.</w:t>
      </w:r>
    </w:p>
  </w:footnote>
  <w:footnote w:id="15372">
    <w:p>
      <w:pPr>
        <w:pStyle w:val="FootnoteText"/>
      </w:pPr>
      <w:r>
        <w:rPr>
          <w:rStyle w:val="FootnoteReference"/>
        </w:rPr>
        <w:footnoteRef/>
      </w:r>
      <w:r>
        <w:t xml:space="preserve">Cross-references: Isa 66:5; Luke 13:17; 2Thess 3:14.</w:t>
      </w:r>
    </w:p>
  </w:footnote>
  <w:footnote w:id="15373">
    <w:p>
      <w:pPr>
        <w:pStyle w:val="FootnoteText"/>
      </w:pPr>
      <w:r>
        <w:rPr>
          <w:rStyle w:val="FootnoteReference"/>
        </w:rPr>
        <w:footnoteRef/>
      </w:r>
      <w:r>
        <w:t xml:space="preserve">Cross-references for "to please": Eph 5:24.</w:t>
      </w:r>
    </w:p>
  </w:footnote>
  <w:footnote w:id="15374">
    <w:p>
      <w:pPr>
        <w:pStyle w:val="FootnoteText"/>
      </w:pPr>
      <w:r>
        <w:rPr>
          <w:rStyle w:val="FootnoteReference"/>
        </w:rPr>
        <w:footnoteRef/>
      </w:r>
      <w:r>
        <w:t xml:space="preserve">Cross-references: Eph 6:5-8; Col 3:22-25; 1Tim 6:1-2; 1Pet 2:18-25.</w:t>
      </w:r>
    </w:p>
  </w:footnote>
  <w:footnote w:id="15375">
    <w:p>
      <w:pPr>
        <w:pStyle w:val="FootnoteText"/>
      </w:pPr>
      <w:r>
        <w:rPr>
          <w:rStyle w:val="FootnoteReference"/>
        </w:rPr>
        <w:footnoteRef/>
      </w:r>
      <w:r>
        <w:t xml:space="preserve">Cross-references for "showing": Gen 31:37-38; Gen 39:8-9; 1Sam 22:14; 1Sam 26:23; Ps 101:6; Matt 24:45; Luke 16:10; 1Cor 4:2.</w:t>
      </w:r>
    </w:p>
  </w:footnote>
  <w:footnote w:id="15376">
    <w:p>
      <w:pPr>
        <w:pStyle w:val="FootnoteText"/>
      </w:pPr>
      <w:r>
        <w:rPr>
          <w:rStyle w:val="FootnoteReference"/>
        </w:rPr>
        <w:footnoteRef/>
      </w:r>
      <w:r>
        <w:t xml:space="preserve">Cross-references for "adorn": Matt 5:16; Eph 4:1; Phil 1:27; Phil 2:15-16; Phil 4:8; 1Pet 2:12; 1Pet 3:16.</w:t>
      </w:r>
    </w:p>
  </w:footnote>
  <w:footnote w:id="15377">
    <w:p>
      <w:pPr>
        <w:pStyle w:val="FootnoteText"/>
      </w:pPr>
      <w:r>
        <w:rPr>
          <w:rStyle w:val="FootnoteReference"/>
        </w:rPr>
        <w:footnoteRef/>
      </w:r>
      <w:r>
        <w:t xml:space="preserve">Cross-references for "the doctrine": 1Tim 5:17; 1Tim 6:1; 1Tim 6:3; 2John 1:9.</w:t>
      </w:r>
    </w:p>
  </w:footnote>
  <w:footnote w:id="15378">
    <w:p>
      <w:pPr>
        <w:pStyle w:val="FootnoteText"/>
      </w:pPr>
      <w:r>
        <w:rPr>
          <w:rStyle w:val="FootnoteReference"/>
        </w:rPr>
        <w:footnoteRef/>
      </w:r>
      <w:r>
        <w:t xml:space="preserve">Cross-references: 2Kgs 5:20-24; Luke 16:6-8; John 12:6; Acts 5:2-3.</w:t>
      </w:r>
    </w:p>
  </w:footnote>
  <w:footnote w:id="15379">
    <w:p>
      <w:pPr>
        <w:pStyle w:val="FootnoteText"/>
      </w:pPr>
      <w:r>
        <w:rPr>
          <w:rStyle w:val="FootnoteReference"/>
        </w:rPr>
        <w:footnoteRef/>
      </w:r>
      <w:r>
        <w:t xml:space="preserve">Cross-references: Isa 12:2; 1Tim 1:1; Titus 1:3.</w:t>
      </w:r>
    </w:p>
  </w:footnote>
  <w:footnote w:id="15380">
    <w:p>
      <w:pPr>
        <w:pStyle w:val="FootnoteText"/>
      </w:pPr>
      <w:r>
        <w:rPr>
          <w:rStyle w:val="FootnoteReference"/>
        </w:rPr>
        <w:footnoteRef/>
      </w:r>
      <w:r>
        <w:t xml:space="preserve">Cross-references: Ps 84:11; Zech 4:7; Zech 12:10; John 1:14; John 1:16-17; Acts 11:23; Acts 13:43; Acts 20:24; Rom 4:4-5; Rom 5:2; Rom 5:15; Rom 5:20-21; Rom 11:5-6; 2Cor 6:1; Gal 2:21; Eph 1:6-7; Eph 2:5; Eph 2:8; 2Thess 2:16; 1Tim 1:14; Titus 3:4-5; Heb 2:9; Heb 12:15; 1Pet 1:10-12; 1Pet 5:5-12.</w:t>
      </w:r>
    </w:p>
  </w:footnote>
  <w:footnote w:id="15381">
    <w:p>
      <w:pPr>
        <w:pStyle w:val="FootnoteText"/>
      </w:pPr>
      <w:r>
        <w:rPr>
          <w:rStyle w:val="FootnoteReference"/>
        </w:rPr>
        <w:footnoteRef/>
      </w:r>
      <w:r>
        <w:t xml:space="preserve">Cross-references: Ps 96:1-3; Ps 96:10; Ps 98:1-3; Ps 117:1-2; Isa 2:2-3; Isa 45:22; Isa 49:6; Isa 52:10; Isa 60:1-3; Matt 28:19; Mark 16:15; Luke 3:6; Luke 24:47; John 1:9; Acts 13:47; Rom 10:18; Rom 15:9-19; Eph 3:6-8; Col 1:6; Col 1:23; 1Tim 2:4; 2Tim 4:17.</w:t>
      </w:r>
    </w:p>
  </w:footnote>
  <w:footnote w:id="15382">
    <w:p>
      <w:pPr>
        <w:pStyle w:val="FootnoteText"/>
      </w:pPr>
      <w:r>
        <w:rPr>
          <w:rStyle w:val="FootnoteReference"/>
        </w:rPr>
        <w:footnoteRef/>
      </w:r>
      <w:r>
        <w:t xml:space="preserve">Cross-references for "teaching": Matt 28:20; John 6:25; 1Thess 4:9; Heb 8:11; 1John 2:27.</w:t>
      </w:r>
    </w:p>
  </w:footnote>
  <w:footnote w:id="15383">
    <w:p>
      <w:pPr>
        <w:pStyle w:val="FootnoteText"/>
      </w:pPr>
      <w:r>
        <w:rPr>
          <w:rStyle w:val="FootnoteReference"/>
        </w:rPr>
        <w:footnoteRef/>
      </w:r>
      <w:r>
        <w:t xml:space="preserve">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384">
    <w:p>
      <w:pPr>
        <w:pStyle w:val="FootnoteText"/>
      </w:pPr>
      <w:r>
        <w:rPr>
          <w:rStyle w:val="FootnoteReference"/>
        </w:rPr>
        <w:footnoteRef/>
      </w:r>
      <w:r>
        <w:t xml:space="preserve">Cross-references for "live": Ps 105:45; Ezek 36:27; Matt 5:19-20; Luke 1:6; Luke 1:75; Luke 3:9-13; Acts 24:16; Acts 24:25; Rom 6:19; 1Tim 4:12; 1Pet 1:14-18; 2Pet 1:5-8; 2Pet 3:11; 1John 2:6; Rev 14:12.</w:t>
      </w:r>
    </w:p>
  </w:footnote>
  <w:footnote w:id="15385">
    <w:p>
      <w:pPr>
        <w:pStyle w:val="FootnoteText"/>
      </w:pPr>
      <w:r>
        <w:rPr>
          <w:rStyle w:val="FootnoteReference"/>
        </w:rPr>
        <w:footnoteRef/>
      </w:r>
      <w:r>
        <w:t xml:space="preserve">Cross-references for "soberly": Titus 2:4.</w:t>
      </w:r>
    </w:p>
  </w:footnote>
  <w:footnote w:id="15386">
    <w:p>
      <w:pPr>
        <w:pStyle w:val="FootnoteText"/>
      </w:pPr>
      <w:r>
        <w:rPr>
          <w:rStyle w:val="FootnoteReference"/>
        </w:rPr>
        <w:footnoteRef/>
      </w:r>
      <w:r>
        <w:t xml:space="preserve">Cross-references for "godly": Ps 4:3; 2Cor 1:12; 2Pet 2:9.</w:t>
      </w:r>
    </w:p>
  </w:footnote>
  <w:footnote w:id="15387">
    <w:p>
      <w:pPr>
        <w:pStyle w:val="FootnoteText"/>
      </w:pPr>
      <w:r>
        <w:rPr>
          <w:rStyle w:val="FootnoteReference"/>
        </w:rPr>
        <w:footnoteRef/>
      </w:r>
      <w:r>
        <w:t xml:space="preserve">Cross-references for "Looking": 1Cor 1:7; Phil 3:20-21; 2Tim 4:8; 2Pet 3:12-14.</w:t>
      </w:r>
    </w:p>
  </w:footnote>
  <w:footnote w:id="15388">
    <w:p>
      <w:pPr>
        <w:pStyle w:val="FootnoteText"/>
      </w:pPr>
      <w:r>
        <w:rPr>
          <w:rStyle w:val="FootnoteReference"/>
        </w:rPr>
        <w:footnoteRef/>
      </w:r>
      <w:r>
        <w:t xml:space="preserve">Cross-references for "blessed": Acts 24:15; Rom 5:5; Rom 8:24-25; Rom 15:13; Col 1:5; Col 1:23; Col 1:27; 2Thess 2:16; Titus 1:2; Titus 3:7; Heb 6:18-19; 1Pet 1:3; 1John 3:3.</w:t>
      </w:r>
    </w:p>
  </w:footnote>
  <w:footnote w:id="15389">
    <w:p>
      <w:pPr>
        <w:pStyle w:val="FootnoteText"/>
      </w:pPr>
      <w:r>
        <w:rPr>
          <w:rStyle w:val="FootnoteReference"/>
        </w:rPr>
        <w:footnoteRef/>
      </w:r>
      <w:r>
        <w:t xml:space="preserve">Cross-references for "the glorious": Job 19:25-27; Isa 25:9; Matt 16:27; Matt 25:31; Matt 26:64; Mark 8:38; Mark 14:62; 2Cor 4:4; 2Cor 4:6; Col 3:4; 1Tim 6:13-14; 2Tim 4:1; 2Tim 4:8; Heb 9:28; 1Pet 1:7; 1John 3:2; Rev 1:7.</w:t>
      </w:r>
    </w:p>
  </w:footnote>
  <w:footnote w:id="15390">
    <w:p>
      <w:pPr>
        <w:pStyle w:val="FootnoteText"/>
      </w:pPr>
      <w:r>
        <w:rPr>
          <w:rStyle w:val="FootnoteReference"/>
        </w:rPr>
        <w:footnoteRef/>
      </w:r>
      <w:r>
        <w:t xml:space="preserve">Name meaning: Jesus (Yeshua) — Yahweh saves. He will save His people from their sins.</w:t>
      </w:r>
    </w:p>
  </w:footnote>
  <w:footnote w:id="15391">
    <w:p>
      <w:pPr>
        <w:pStyle w:val="FootnoteText"/>
      </w:pPr>
      <w:r>
        <w:rPr>
          <w:rStyle w:val="FootnoteReference"/>
        </w:rPr>
        <w:footnoteRef/>
      </w:r>
      <w:r>
        <w:t xml:space="preserve">Personal name: Christ. Personal-name meaning: Christ — anointed. Source form: Christ.</w:t>
      </w:r>
    </w:p>
  </w:footnote>
  <w:footnote w:id="153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393">
    <w:p>
      <w:pPr>
        <w:pStyle w:val="FootnoteText"/>
      </w:pPr>
      <w:r>
        <w:rPr>
          <w:rStyle w:val="FootnoteReference"/>
        </w:rPr>
        <w:footnoteRef/>
      </w:r>
      <w:r>
        <w:t xml:space="preserve">Cross-references: Titus 3:4; Titus 3:6; 2Pet 3:18; 1John 4:14.</w:t>
      </w:r>
    </w:p>
  </w:footnote>
  <w:footnote w:id="15394">
    <w:p>
      <w:pPr>
        <w:pStyle w:val="FootnoteText"/>
      </w:pPr>
      <w:r>
        <w:rPr>
          <w:rStyle w:val="FootnoteReference"/>
        </w:rPr>
        <w:footnoteRef/>
      </w:r>
      <w:r>
        <w:t xml:space="preserve">Cross-references for "gave": Matt 20:28; John 6:51; John 10:15; Gal 1:4; Gal 2:20; Gal 3:13; Eph 5:2; Eph 5:23-27; 1Tim 1:15; 1Tim 2:6; Heb 9:14; 1Pet 3:18; Rev 1:5; Rev 5:9.</w:t>
      </w:r>
    </w:p>
  </w:footnote>
  <w:footnote w:id="15395">
    <w:p>
      <w:pPr>
        <w:pStyle w:val="FootnoteText"/>
      </w:pPr>
      <w:r>
        <w:rPr>
          <w:rStyle w:val="FootnoteReference"/>
        </w:rPr>
        <w:footnoteRef/>
      </w:r>
      <w:r>
        <w:t xml:space="preserve">Cross-references for "purify": Mal 3:3; Matt 3:12; Acts 15:9; Heb 9:14; Jas 4:8; 1Pet 1:22; 1John 3:2.</w:t>
      </w:r>
    </w:p>
  </w:footnote>
  <w:footnote w:id="15396">
    <w:p>
      <w:pPr>
        <w:pStyle w:val="FootnoteText"/>
      </w:pPr>
      <w:r>
        <w:rPr>
          <w:rStyle w:val="FootnoteReference"/>
        </w:rPr>
        <w:footnoteRef/>
      </w:r>
      <w:r>
        <w:t xml:space="preserve">Cross-references for "zealous": Num 25:13; Acts 9:36; Eph 2:10; 1Tim 2:10; 1Tim 6:18; Titus 2:7; Titus 3:8; Heb 10:24; 1Pet 2:12.</w:t>
      </w:r>
    </w:p>
  </w:footnote>
  <w:footnote w:id="15397">
    <w:p>
      <w:pPr>
        <w:pStyle w:val="FootnoteText"/>
      </w:pPr>
      <w:r>
        <w:rPr>
          <w:rStyle w:val="FootnoteReference"/>
        </w:rPr>
        <w:footnoteRef/>
      </w:r>
      <w:r>
        <w:t xml:space="preserve">Cross-references: Acts 15:14; Rom 14:7-8; 2Cor 5:14-15.</w:t>
      </w:r>
    </w:p>
  </w:footnote>
  <w:footnote w:id="15398">
    <w:p>
      <w:pPr>
        <w:pStyle w:val="FootnoteText"/>
      </w:pPr>
      <w:r>
        <w:rPr>
          <w:rStyle w:val="FootnoteReference"/>
        </w:rPr>
        <w:footnoteRef/>
      </w:r>
      <w:r>
        <w:t xml:space="preserve">Cross-references: Exod 15:16; Exod 19:5-6; Deut 7:6; Deut 14:2; Deut 26:18; Ps 135:4; 1Pet 2:9.</w:t>
      </w:r>
    </w:p>
  </w:footnote>
  <w:footnote w:id="15399">
    <w:p>
      <w:pPr>
        <w:pStyle w:val="FootnoteText"/>
      </w:pPr>
      <w:r>
        <w:rPr>
          <w:rStyle w:val="FootnoteReference"/>
        </w:rPr>
        <w:footnoteRef/>
      </w:r>
      <w:r>
        <w:t xml:space="preserve">Cross-references for "speak": 2Tim 4:2; Titus 1:13.</w:t>
      </w:r>
    </w:p>
  </w:footnote>
  <w:footnote w:id="15400">
    <w:p>
      <w:pPr>
        <w:pStyle w:val="FootnoteText"/>
      </w:pPr>
      <w:r>
        <w:rPr>
          <w:rStyle w:val="FootnoteReference"/>
        </w:rPr>
        <w:footnoteRef/>
      </w:r>
      <w:r>
        <w:t xml:space="preserve">Cross-references: 1Tim 4:12.</w:t>
      </w:r>
    </w:p>
  </w:footnote>
  <w:footnote w:id="15401">
    <w:p>
      <w:pPr>
        <w:pStyle w:val="FootnoteText"/>
      </w:pPr>
      <w:r>
        <w:rPr>
          <w:rStyle w:val="FootnoteReference"/>
        </w:rPr>
        <w:footnoteRef/>
      </w:r>
      <w:r>
        <w:t xml:space="preserve">Cross-references for "to be subject": Deut 17:12; Prov 24:21; Eccl 8:2-5; Eccl 10:4; Jer 27:17; Matt 22:21; Matt 23:2-3; Rom 13:1-7; 1Tim 2:2; 1Pet 2:13-17.</w:t>
      </w:r>
    </w:p>
  </w:footnote>
  <w:footnote w:id="15402">
    <w:p>
      <w:pPr>
        <w:pStyle w:val="FootnoteText"/>
      </w:pPr>
      <w:r>
        <w:rPr>
          <w:rStyle w:val="FootnoteReference"/>
        </w:rPr>
        <w:footnoteRef/>
      </w:r>
      <w:r>
        <w:t xml:space="preserve">Cross-references for "to be ready": 1Cor 15:58; Gal 6:9-10; Eph 2:10; Phil 1:11; Col 1:10; 1Tim 5:10; 2Tim 2:21; Titus 2:14; Titus 3:8; Titus 3:14; Heb 13:21.</w:t>
      </w:r>
    </w:p>
  </w:footnote>
  <w:footnote w:id="15403">
    <w:p>
      <w:pPr>
        <w:pStyle w:val="FootnoteText"/>
      </w:pPr>
      <w:r>
        <w:rPr>
          <w:rStyle w:val="FootnoteReference"/>
        </w:rPr>
        <w:footnoteRef/>
      </w:r>
      <w:r>
        <w:t xml:space="preserve">Cross-references: Isa 43:26; 1Tim 4:6; 2Tim 1:6; 2Pet 1:12; 2Pet 3:1-2; Jude 1:5.</w:t>
      </w:r>
    </w:p>
  </w:footnote>
  <w:footnote w:id="15404">
    <w:p>
      <w:pPr>
        <w:pStyle w:val="FootnoteText"/>
      </w:pPr>
      <w:r>
        <w:rPr>
          <w:rStyle w:val="FootnoteReference"/>
        </w:rPr>
        <w:footnoteRef/>
      </w:r>
      <w:r>
        <w:t xml:space="preserve">Cross-references for "speak": Ps 140:11; Prov 6:19; Acts 23:5; 1Cor 6:10; 2Cor 12:20; Eph 4:31; 1Tim 3:11; Jas 4:11; 1Pet 2:1; 1Pet 3:10; 1Pet 4:4; 2Pet 2:10; Jude 1:8; Jude 1:10.</w:t>
      </w:r>
    </w:p>
  </w:footnote>
  <w:footnote w:id="15405">
    <w:p>
      <w:pPr>
        <w:pStyle w:val="FootnoteText"/>
      </w:pPr>
      <w:r>
        <w:rPr>
          <w:rStyle w:val="FootnoteReference"/>
        </w:rPr>
        <w:footnoteRef/>
      </w:r>
      <w:r>
        <w:t xml:space="preserve">Cross-references for "gentle": 2Sam 22:36; Isa 40:11; Matt 11:29; 2Cor 10:1; Gal 5:22; Gal 6:1; Eph 4:2; Phil 4:5; Col 3:12-13; 1Thess 2:7; 2Tim 2:24-25; Jas 1:19-20; Jas 3:17; 1Pet 3:8.</w:t>
      </w:r>
    </w:p>
  </w:footnote>
  <w:footnote w:id="15406">
    <w:p>
      <w:pPr>
        <w:pStyle w:val="FootnoteText"/>
      </w:pPr>
      <w:r>
        <w:rPr>
          <w:rStyle w:val="FootnoteReference"/>
        </w:rPr>
        <w:footnoteRef/>
      </w:r>
      <w:r>
        <w:t xml:space="preserve">Cross-references for "all men": 1Cor 9:19; Gal 6:10; 1Thess 5:14-15; 1Pet 2:17.</w:t>
      </w:r>
    </w:p>
  </w:footnote>
  <w:footnote w:id="15407">
    <w:p>
      <w:pPr>
        <w:pStyle w:val="FootnoteText"/>
      </w:pPr>
      <w:r>
        <w:rPr>
          <w:rStyle w:val="FootnoteReference"/>
        </w:rPr>
        <w:footnoteRef/>
      </w:r>
      <w:r>
        <w:t xml:space="preserve">Cross-references: Prov 19:19; Prov 25:24; 1Tim 3:3; 2Tim 2:24-25.</w:t>
      </w:r>
    </w:p>
  </w:footnote>
  <w:footnote w:id="15408">
    <w:p>
      <w:pPr>
        <w:pStyle w:val="FootnoteText"/>
      </w:pPr>
      <w:r>
        <w:rPr>
          <w:rStyle w:val="FootnoteReference"/>
        </w:rPr>
        <w:footnoteRef/>
      </w:r>
      <w:r>
        <w:t xml:space="preserve">Cross-references for "foolish": Prov 1:22-23; Prov 8:5; Prov 9:6.</w:t>
      </w:r>
    </w:p>
  </w:footnote>
  <w:footnote w:id="15409">
    <w:p>
      <w:pPr>
        <w:pStyle w:val="FootnoteText"/>
      </w:pPr>
      <w:r>
        <w:rPr>
          <w:rStyle w:val="FootnoteReference"/>
        </w:rPr>
        <w:footnoteRef/>
      </w:r>
      <w:r>
        <w:t xml:space="preserve">Cross-references for "disobedient": Matt 21:29; Acts 9:1-6; Acts 26:19-20; Eph 2:2; 1Pet 1:14.</w:t>
      </w:r>
    </w:p>
  </w:footnote>
  <w:footnote w:id="15410">
    <w:p>
      <w:pPr>
        <w:pStyle w:val="FootnoteText"/>
      </w:pPr>
      <w:r>
        <w:rPr>
          <w:rStyle w:val="FootnoteReference"/>
        </w:rPr>
        <w:footnoteRef/>
      </w:r>
      <w:r>
        <w:t xml:space="preserve">Cross-references for "deceived": Isa 44:20; Obad 1:3; Luke 21:8; Gal 6:3; Jas 1:26; Rev 12:9; Rev 13:14.</w:t>
      </w:r>
    </w:p>
  </w:footnote>
  <w:footnote w:id="15411">
    <w:p>
      <w:pPr>
        <w:pStyle w:val="FootnoteText"/>
      </w:pPr>
      <w:r>
        <w:rPr>
          <w:rStyle w:val="FootnoteReference"/>
        </w:rPr>
        <w:footnoteRef/>
      </w:r>
      <w:r>
        <w:t xml:space="preserve">Cross-references for "serving": John 8:34; Rom 6:17; Rom 6:22.</w:t>
      </w:r>
    </w:p>
  </w:footnote>
  <w:footnote w:id="15412">
    <w:p>
      <w:pPr>
        <w:pStyle w:val="FootnoteText"/>
      </w:pPr>
      <w:r>
        <w:rPr>
          <w:rStyle w:val="FootnoteReference"/>
        </w:rPr>
        <w:footnoteRef/>
      </w:r>
      <w:r>
        <w:t xml:space="preserve">Cross-references for "living": Rom 1:29-31; 2Cor 12:20; 2Tim 3:2-3.</w:t>
      </w:r>
    </w:p>
  </w:footnote>
  <w:footnote w:id="15413">
    <w:p>
      <w:pPr>
        <w:pStyle w:val="FootnoteText"/>
      </w:pPr>
      <w:r>
        <w:rPr>
          <w:rStyle w:val="FootnoteReference"/>
        </w:rPr>
        <w:footnoteRef/>
      </w:r>
      <w:r>
        <w:t xml:space="preserve">Cross-references for "hateful": Ps 36:2; Rev 18:2.</w:t>
      </w:r>
    </w:p>
  </w:footnote>
  <w:footnote w:id="15414">
    <w:p>
      <w:pPr>
        <w:pStyle w:val="FootnoteText"/>
      </w:pPr>
      <w:r>
        <w:rPr>
          <w:rStyle w:val="FootnoteReference"/>
        </w:rPr>
        <w:footnoteRef/>
      </w:r>
      <w:r>
        <w:t xml:space="preserve">Cross-references: Rom 3:9-20; 1Cor 6:9-11; Eph 2:1-3; Col 1:21; Col 3:7; 1Pet 4:1-3.</w:t>
      </w:r>
    </w:p>
  </w:footnote>
  <w:footnote w:id="15415">
    <w:p>
      <w:pPr>
        <w:pStyle w:val="FootnoteText"/>
      </w:pPr>
      <w:r>
        <w:rPr>
          <w:rStyle w:val="FootnoteReference"/>
        </w:rPr>
        <w:footnoteRef/>
      </w:r>
      <w:r>
        <w:t xml:space="preserve">Cross-references for "the kindness": Rom 5:20-21; Eph 2:4-10; Titus 2:11.</w:t>
      </w:r>
    </w:p>
  </w:footnote>
  <w:footnote w:id="15416">
    <w:p>
      <w:pPr>
        <w:pStyle w:val="FootnoteText"/>
      </w:pPr>
      <w:r>
        <w:rPr>
          <w:rStyle w:val="FootnoteReference"/>
        </w:rPr>
        <w:footnoteRef/>
      </w:r>
      <w:r>
        <w:t xml:space="preserve">Cross-references for "appeared": 2Tim 1:10; Titus 2:11; Heb 9:26.</w:t>
      </w:r>
    </w:p>
  </w:footnote>
  <w:footnote w:id="15417">
    <w:p>
      <w:pPr>
        <w:pStyle w:val="FootnoteText"/>
      </w:pPr>
      <w:r>
        <w:rPr>
          <w:rStyle w:val="FootnoteReference"/>
        </w:rPr>
        <w:footnoteRef/>
      </w:r>
      <w:r>
        <w:t xml:space="preserve">Cross-references: 1Tim 1:1; 1Tim 2:3; 1Tim 4:10; Titus 1:3; Titus 2:10.</w:t>
      </w:r>
    </w:p>
  </w:footnote>
  <w:footnote w:id="15418">
    <w:p>
      <w:pPr>
        <w:pStyle w:val="FootnoteText"/>
      </w:pPr>
      <w:r>
        <w:rPr>
          <w:rStyle w:val="FootnoteReference"/>
        </w:rPr>
        <w:footnoteRef/>
      </w:r>
      <w:r>
        <w:t xml:space="preserve">Cross-references for "by works": Job 9:20; Job 15:14; Job 25:4; Ps 143:2; Isa 57:12; Luke 10:27-29; Rom 3:20; Rom 3:28; Rom 4:5; Rom 9:11; Rom 9:16; Rom 9:30; Rom 11:6; Gal 2:16; Gal 3:16-21; Eph 2:4; Eph 2:8-9; 2Tim 1:9.</w:t>
      </w:r>
    </w:p>
  </w:footnote>
  <w:footnote w:id="15419">
    <w:p>
      <w:pPr>
        <w:pStyle w:val="FootnoteText"/>
      </w:pPr>
      <w:r>
        <w:rPr>
          <w:rStyle w:val="FootnoteReference"/>
        </w:rPr>
        <w:footnoteRef/>
      </w:r>
      <w:r>
        <w:t xml:space="preserve">Cross-references for "washing": John 3:3-5; 1Cor 6:11; Eph 5:26; 1Pet 3:21.</w:t>
      </w:r>
    </w:p>
  </w:footnote>
  <w:footnote w:id="15420">
    <w:p>
      <w:pPr>
        <w:pStyle w:val="FootnoteText"/>
      </w:pPr>
      <w:r>
        <w:rPr>
          <w:rStyle w:val="FootnoteReference"/>
        </w:rPr>
        <w:footnoteRef/>
      </w:r>
      <w:r>
        <w:t xml:space="preserve">Cross-references for "renewing": Ps 51:10; Rom 12:2; Eph 4:23; Col 3:10; Heb 6:6.</w:t>
      </w:r>
    </w:p>
  </w:footnote>
  <w:footnote w:id="15421">
    <w:p>
      <w:pPr>
        <w:pStyle w:val="FootnoteText"/>
      </w:pPr>
      <w:r>
        <w:rPr>
          <w:rStyle w:val="FootnoteReference"/>
        </w:rPr>
        <w:footnoteRef/>
      </w:r>
      <w:r>
        <w:t xml:space="preserve">Cross-references for "he shed": Prov 1:23; Isa 32:15; Isa 44:3; Ezek 36:25; Joel 2:28; John 1:16; John 7:37; Acts 2:33; Acts 10:45; Rom 5:5.</w:t>
      </w:r>
    </w:p>
  </w:footnote>
  <w:footnote w:id="15422">
    <w:p>
      <w:pPr>
        <w:pStyle w:val="FootnoteText"/>
      </w:pPr>
      <w:r>
        <w:rPr>
          <w:rStyle w:val="FootnoteReference"/>
        </w:rPr>
        <w:footnoteRef/>
      </w:r>
      <w:r>
        <w:t xml:space="preserve">Cross-references for "abundantly": Eph 3:8; Eph 4:2.</w:t>
      </w:r>
    </w:p>
  </w:footnote>
  <w:footnote w:id="15423">
    <w:p>
      <w:pPr>
        <w:pStyle w:val="FootnoteText"/>
      </w:pPr>
      <w:r>
        <w:rPr>
          <w:rStyle w:val="FootnoteReference"/>
        </w:rPr>
        <w:footnoteRef/>
      </w:r>
      <w:r>
        <w:t xml:space="preserve">Name meaning: Jesus (Yeshua) — Yahweh saves. He will save His people from their sins.</w:t>
      </w:r>
    </w:p>
  </w:footnote>
  <w:footnote w:id="15424">
    <w:p>
      <w:pPr>
        <w:pStyle w:val="FootnoteText"/>
      </w:pPr>
      <w:r>
        <w:rPr>
          <w:rStyle w:val="FootnoteReference"/>
        </w:rPr>
        <w:footnoteRef/>
      </w:r>
      <w:r>
        <w:t xml:space="preserve">Personal name: Christ. Personal-name meaning: Christ — anointed. Source form: Christ.</w:t>
      </w:r>
    </w:p>
  </w:footnote>
  <w:footnote w:id="154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26">
    <w:p>
      <w:pPr>
        <w:pStyle w:val="FootnoteText"/>
      </w:pPr>
      <w:r>
        <w:rPr>
          <w:rStyle w:val="FootnoteReference"/>
        </w:rPr>
        <w:footnoteRef/>
      </w:r>
      <w:r>
        <w:t xml:space="preserve">Cross-references for "made": Rom 8:17; Rom 8:23-24; Gal 3:29; Gal 4:7; Heb 6:17; Heb 11:7; Heb 11:9; Jas 2:5; 1Pet 3:7.</w:t>
      </w:r>
    </w:p>
  </w:footnote>
  <w:footnote w:id="15427">
    <w:p>
      <w:pPr>
        <w:pStyle w:val="FootnoteText"/>
      </w:pPr>
      <w:r>
        <w:rPr>
          <w:rStyle w:val="FootnoteReference"/>
        </w:rPr>
        <w:footnoteRef/>
      </w:r>
      <w:r>
        <w:t xml:space="preserve">Cross-references for "hope": Titus 1:2; Titus 2:13.</w:t>
      </w:r>
    </w:p>
  </w:footnote>
  <w:footnote w:id="15428">
    <w:p>
      <w:pPr>
        <w:pStyle w:val="FootnoteText"/>
      </w:pPr>
      <w:r>
        <w:rPr>
          <w:rStyle w:val="FootnoteReference"/>
        </w:rPr>
        <w:footnoteRef/>
      </w:r>
      <w:r>
        <w:t xml:space="preserve">Cross-references for "a faithful": 1Tim 1:15; Titus 1:9.</w:t>
      </w:r>
    </w:p>
  </w:footnote>
  <w:footnote w:id="15429">
    <w:p>
      <w:pPr>
        <w:pStyle w:val="FootnoteText"/>
      </w:pPr>
      <w:r>
        <w:rPr>
          <w:rStyle w:val="FootnoteReference"/>
        </w:rPr>
        <w:footnoteRef/>
      </w:r>
      <w:r>
        <w:t xml:space="preserve">Cross-references for "good": Job 22:2; Job 35:7-8; Ps 16:2-3; 2Cor 9:12-15; Phlm 1:11.</w:t>
      </w:r>
    </w:p>
  </w:footnote>
  <w:footnote w:id="15430">
    <w:p>
      <w:pPr>
        <w:pStyle w:val="FootnoteText"/>
      </w:pPr>
      <w:r>
        <w:rPr>
          <w:rStyle w:val="FootnoteReference"/>
        </w:rPr>
        <w:footnoteRef/>
      </w:r>
      <w:r>
        <w:t xml:space="preserve">Cross-references: Prov 21:28; Acts 12:15; 2Cor 4:13.</w:t>
      </w:r>
    </w:p>
  </w:footnote>
  <w:footnote w:id="15431">
    <w:p>
      <w:pPr>
        <w:pStyle w:val="FootnoteText"/>
      </w:pPr>
      <w:r>
        <w:rPr>
          <w:rStyle w:val="FootnoteReference"/>
        </w:rPr>
        <w:footnoteRef/>
      </w:r>
      <w:r>
        <w:t xml:space="preserve">Cross-references: Titus 2:14; Titus 3:1; Titus 3:14.</w:t>
      </w:r>
    </w:p>
  </w:footnote>
  <w:footnote w:id="15432">
    <w:p>
      <w:pPr>
        <w:pStyle w:val="FootnoteText"/>
      </w:pPr>
      <w:r>
        <w:rPr>
          <w:rStyle w:val="FootnoteReference"/>
        </w:rPr>
        <w:footnoteRef/>
      </w:r>
      <w:r>
        <w:t xml:space="preserve">Cross-references for "avoid": 1Tim 1:3-7; 1Tim 4:7; 2Tim 2:23; Titus 1:14.</w:t>
      </w:r>
    </w:p>
  </w:footnote>
  <w:footnote w:id="15433">
    <w:p>
      <w:pPr>
        <w:pStyle w:val="FootnoteText"/>
      </w:pPr>
      <w:r>
        <w:rPr>
          <w:rStyle w:val="FootnoteReference"/>
        </w:rPr>
        <w:footnoteRef/>
      </w:r>
      <w:r>
        <w:t xml:space="preserve">Cross-references for "unprofitable": Job 15:3; 1Cor 8:1; 1Cor 13:2; 2Tim 2:14.</w:t>
      </w:r>
    </w:p>
  </w:footnote>
  <w:footnote w:id="15434">
    <w:p>
      <w:pPr>
        <w:pStyle w:val="FootnoteText"/>
      </w:pPr>
      <w:r>
        <w:rPr>
          <w:rStyle w:val="FootnoteReference"/>
        </w:rPr>
        <w:footnoteRef/>
      </w:r>
      <w:r>
        <w:t xml:space="preserve">Cross-references for "heretic": 1Cor 11:19; Gal 5:20; 2Pet 2:1.</w:t>
      </w:r>
    </w:p>
  </w:footnote>
  <w:footnote w:id="15435">
    <w:p>
      <w:pPr>
        <w:pStyle w:val="FootnoteText"/>
      </w:pPr>
      <w:r>
        <w:rPr>
          <w:rStyle w:val="FootnoteReference"/>
        </w:rPr>
        <w:footnoteRef/>
      </w:r>
      <w:r>
        <w:t xml:space="preserve">Cross-references for "reject": Rom 16:17; 1Cor 5:4-13; Gal 5:12; 2Thess 3:6; 2Thess 3:14; 2Tim 3:5; 2John 1:10.</w:t>
      </w:r>
    </w:p>
  </w:footnote>
  <w:footnote w:id="15436">
    <w:p>
      <w:pPr>
        <w:pStyle w:val="FootnoteText"/>
      </w:pPr>
      <w:r>
        <w:rPr>
          <w:rStyle w:val="FootnoteReference"/>
        </w:rPr>
        <w:footnoteRef/>
      </w:r>
      <w:r>
        <w:t xml:space="preserve">Cross-references for "is subverted": Acts 15:24; 1Tim 1:19-20; 2Tim 2:14; Titus 1:11; Heb 10:26.</w:t>
      </w:r>
    </w:p>
  </w:footnote>
  <w:footnote w:id="15437">
    <w:p>
      <w:pPr>
        <w:pStyle w:val="FootnoteText"/>
      </w:pPr>
      <w:r>
        <w:rPr>
          <w:rStyle w:val="FootnoteReference"/>
        </w:rPr>
        <w:footnoteRef/>
      </w:r>
      <w:r>
        <w:t xml:space="preserve">Name meaning: Artemas (Artemas) — Gift of Artemis. Faithful coworker Paul sent to Crete.</w:t>
      </w:r>
    </w:p>
  </w:footnote>
  <w:footnote w:id="15438">
    <w:p>
      <w:pPr>
        <w:pStyle w:val="FootnoteText"/>
      </w:pPr>
      <w:r>
        <w:rPr>
          <w:rStyle w:val="FootnoteReference"/>
        </w:rPr>
        <w:footnoteRef/>
      </w:r>
      <w:r>
        <w:t xml:space="preserve">Name meaning: Tychicus (Tychikos) — Fortunate; chance. Trusted messenger who carried Paul’s letters.</w:t>
      </w:r>
    </w:p>
  </w:footnote>
  <w:footnote w:id="15439">
    <w:p>
      <w:pPr>
        <w:pStyle w:val="FootnoteText"/>
      </w:pPr>
      <w:r>
        <w:rPr>
          <w:rStyle w:val="FootnoteReference"/>
        </w:rPr>
        <w:footnoteRef/>
      </w:r>
      <w:r>
        <w:t xml:space="preserve">Place name: Nicopolis. Place-name meaning: Nicopolis — the city of victory. Source form: Nicopolis. Greek form: νικοπολιν.</w:t>
      </w:r>
    </w:p>
  </w:footnote>
  <w:footnote w:id="15440">
    <w:p>
      <w:pPr>
        <w:pStyle w:val="FootnoteText"/>
      </w:pPr>
      <w:r>
        <w:rPr>
          <w:rStyle w:val="FootnoteReference"/>
        </w:rPr>
        <w:footnoteRef/>
      </w:r>
      <w:r>
        <w:t xml:space="preserve">Cross-references for "Tychicus": Acts 20:4; 2Tim 4:12.</w:t>
      </w:r>
    </w:p>
  </w:footnote>
  <w:footnote w:id="15441">
    <w:p>
      <w:pPr>
        <w:pStyle w:val="FootnoteText"/>
      </w:pPr>
      <w:r>
        <w:rPr>
          <w:rStyle w:val="FootnoteReference"/>
        </w:rPr>
        <w:footnoteRef/>
      </w:r>
      <w:r>
        <w:t xml:space="preserve">Cross-references: 2Tim 4:9; 2Tim 4:21.</w:t>
      </w:r>
    </w:p>
  </w:footnote>
  <w:footnote w:id="15442">
    <w:p>
      <w:pPr>
        <w:pStyle w:val="FootnoteText"/>
      </w:pPr>
      <w:r>
        <w:rPr>
          <w:rStyle w:val="FootnoteReference"/>
        </w:rPr>
        <w:footnoteRef/>
      </w:r>
      <w:r>
        <w:t xml:space="preserve">Cross-references: 1Cor 16:6; 1Cor 16:8-9.</w:t>
      </w:r>
    </w:p>
  </w:footnote>
  <w:footnote w:id="15443">
    <w:p>
      <w:pPr>
        <w:pStyle w:val="FootnoteText"/>
      </w:pPr>
      <w:r>
        <w:rPr>
          <w:rStyle w:val="FootnoteReference"/>
        </w:rPr>
        <w:footnoteRef/>
      </w:r>
      <w:r>
        <w:t xml:space="preserve">Name meaning: Zenas (Zenas) — Living. Lawyer who traveled with Apollos.</w:t>
      </w:r>
    </w:p>
  </w:footnote>
  <w:footnote w:id="15444">
    <w:p>
      <w:pPr>
        <w:pStyle w:val="FootnoteText"/>
      </w:pPr>
      <w:r>
        <w:rPr>
          <w:rStyle w:val="FootnoteReference"/>
        </w:rPr>
        <w:footnoteRef/>
      </w:r>
      <w:r>
        <w:t xml:space="preserve">Cross-references for "the lawyer": Matt 22:35; Luke 7:30; Luke 10:25; Luke 11:45; Luke 11:52; Luke 14:3.</w:t>
      </w:r>
    </w:p>
  </w:footnote>
  <w:footnote w:id="15445">
    <w:p>
      <w:pPr>
        <w:pStyle w:val="FootnoteText"/>
      </w:pPr>
      <w:r>
        <w:rPr>
          <w:rStyle w:val="FootnoteReference"/>
        </w:rPr>
        <w:footnoteRef/>
      </w:r>
      <w:r>
        <w:t xml:space="preserve">Name meaning: Apollos (Apollos) — Destroyer; of Apollo. Mighty preacher whose eloquence was refined.</w:t>
      </w:r>
    </w:p>
  </w:footnote>
  <w:footnote w:id="15446">
    <w:p>
      <w:pPr>
        <w:pStyle w:val="FootnoteText"/>
      </w:pPr>
      <w:r>
        <w:rPr>
          <w:rStyle w:val="FootnoteReference"/>
        </w:rPr>
        <w:footnoteRef/>
      </w:r>
      <w:r>
        <w:t xml:space="preserve">Cross-references for "Apollos": Acts 18:24.</w:t>
      </w:r>
    </w:p>
  </w:footnote>
  <w:footnote w:id="15447">
    <w:p>
      <w:pPr>
        <w:pStyle w:val="FootnoteText"/>
      </w:pPr>
      <w:r>
        <w:rPr>
          <w:rStyle w:val="FootnoteReference"/>
        </w:rPr>
        <w:footnoteRef/>
      </w:r>
      <w:r>
        <w:t xml:space="preserve">Cross-references: Acts 21:5; Acts 28:10; Rom 15:24; 1Cor 16:11; 3John 1:6-8.</w:t>
      </w:r>
    </w:p>
  </w:footnote>
  <w:footnote w:id="15448">
    <w:p>
      <w:pPr>
        <w:pStyle w:val="FootnoteText"/>
      </w:pPr>
      <w:r>
        <w:rPr>
          <w:rStyle w:val="FootnoteReference"/>
        </w:rPr>
        <w:footnoteRef/>
      </w:r>
      <w:r>
        <w:t xml:space="preserve">Cross-references for "learn": Titus 3:8.</w:t>
      </w:r>
    </w:p>
  </w:footnote>
  <w:footnote w:id="15449">
    <w:p>
      <w:pPr>
        <w:pStyle w:val="FootnoteText"/>
      </w:pPr>
      <w:r>
        <w:rPr>
          <w:rStyle w:val="FootnoteReference"/>
        </w:rPr>
        <w:footnoteRef/>
      </w:r>
      <w:r>
        <w:t xml:space="preserve">Cross-references for "maintain good works": Acts 18:3; Acts 20:35; Eph 4:28; 1Thess 2:9; 2Thess 3:8.</w:t>
      </w:r>
    </w:p>
  </w:footnote>
  <w:footnote w:id="15450">
    <w:p>
      <w:pPr>
        <w:pStyle w:val="FootnoteText"/>
      </w:pPr>
      <w:r>
        <w:rPr>
          <w:rStyle w:val="FootnoteReference"/>
        </w:rPr>
        <w:footnoteRef/>
      </w:r>
      <w:r>
        <w:t xml:space="preserve">Cross-references for "with me": Rom 16:21-24.</w:t>
      </w:r>
    </w:p>
  </w:footnote>
  <w:footnote w:id="15451">
    <w:p>
      <w:pPr>
        <w:pStyle w:val="FootnoteText"/>
      </w:pPr>
      <w:r>
        <w:rPr>
          <w:rStyle w:val="FootnoteReference"/>
        </w:rPr>
        <w:footnoteRef/>
      </w:r>
      <w:r>
        <w:t xml:space="preserve">Cross-references for "Greet": Rom 16:1-20.</w:t>
      </w:r>
    </w:p>
  </w:footnote>
  <w:footnote w:id="15452">
    <w:p>
      <w:pPr>
        <w:pStyle w:val="FootnoteText"/>
      </w:pPr>
      <w:r>
        <w:rPr>
          <w:rStyle w:val="FootnoteReference"/>
        </w:rPr>
        <w:footnoteRef/>
      </w:r>
      <w:r>
        <w:t xml:space="preserve">Cross-references for "love": Gal 5:6; Eph 6:23; 1Tim 1:5; Phlm 1:5; 2John 1:1-2; 3John 1:1.</w:t>
      </w:r>
    </w:p>
  </w:footnote>
  <w:footnote w:id="15453">
    <w:p>
      <w:pPr>
        <w:pStyle w:val="FootnoteText"/>
      </w:pPr>
      <w:r>
        <w:rPr>
          <w:rStyle w:val="FootnoteReference"/>
        </w:rPr>
        <w:footnoteRef/>
      </w:r>
      <w:r>
        <w:t xml:space="preserve">Cross-references for "Grace": 1Cor 16:23; Eph 6:24; 2Tim 4:22; Heb 13:25.</w:t>
      </w:r>
    </w:p>
  </w:footnote>
  <w:footnote w:id="15454">
    <w:p>
      <w:pPr>
        <w:pStyle w:val="FootnoteText"/>
      </w:pPr>
      <w:r>
        <w:rPr>
          <w:rStyle w:val="FootnoteReference"/>
        </w:rPr>
        <w:footnoteRef/>
      </w:r>
      <w:r>
        <w:t xml:space="preserve">Name meaning: Paul (Paulus) — Small; humble. Changed from Saul to Paul, the humble apostle to the Gentiles.</w:t>
      </w:r>
    </w:p>
  </w:footnote>
  <w:footnote w:id="15455">
    <w:p>
      <w:pPr>
        <w:pStyle w:val="FootnoteText"/>
      </w:pPr>
      <w:r>
        <w:rPr>
          <w:rStyle w:val="FootnoteReference"/>
        </w:rPr>
        <w:footnoteRef/>
      </w:r>
      <w:r>
        <w:t xml:space="preserve">Cross-references for "a prisoner": Eph 3:1; Eph 4:1; Eph 6:20; 2Tim 1:8; Phlm 1:9.</w:t>
      </w:r>
    </w:p>
  </w:footnote>
  <w:footnote w:id="15456">
    <w:p>
      <w:pPr>
        <w:pStyle w:val="FootnoteText"/>
      </w:pPr>
      <w:r>
        <w:rPr>
          <w:rStyle w:val="FootnoteReference"/>
        </w:rPr>
        <w:footnoteRef/>
      </w:r>
      <w:r>
        <w:t xml:space="preserve">Name meaning: Jesus (Yeshua) — Yahweh saves. He will save His people from their sins.</w:t>
      </w:r>
    </w:p>
  </w:footnote>
  <w:footnote w:id="15457">
    <w:p>
      <w:pPr>
        <w:pStyle w:val="FootnoteText"/>
      </w:pPr>
      <w:r>
        <w:rPr>
          <w:rStyle w:val="FootnoteReference"/>
        </w:rPr>
        <w:footnoteRef/>
      </w:r>
      <w:r>
        <w:t xml:space="preserve">Personal name: Christ. Personal-name meaning: Christ — anointed. Source form: Christ.</w:t>
      </w:r>
    </w:p>
  </w:footnote>
  <w:footnote w:id="15458">
    <w:p>
      <w:pPr>
        <w:pStyle w:val="FootnoteText"/>
      </w:pPr>
      <w:r>
        <w:rPr>
          <w:rStyle w:val="FootnoteReference"/>
        </w:rPr>
        <w:footnoteRef/>
      </w:r>
      <w:r>
        <w:t xml:space="preserve">Name meaning: Timothy (Timotheos) — Honoring God. Paul’s faithful son in the faith.</w:t>
      </w:r>
    </w:p>
  </w:footnote>
  <w:footnote w:id="15459">
    <w:p>
      <w:pPr>
        <w:pStyle w:val="FootnoteText"/>
      </w:pPr>
      <w:r>
        <w:rPr>
          <w:rStyle w:val="FootnoteReference"/>
        </w:rPr>
        <w:footnoteRef/>
      </w:r>
      <w:r>
        <w:t xml:space="preserve">Name meaning: Philemon (Philemon) — Affectionate. Showed affectionate forgiveness to Onesimus.</w:t>
      </w:r>
    </w:p>
  </w:footnote>
  <w:footnote w:id="154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6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5462">
    <w:p>
      <w:pPr>
        <w:pStyle w:val="FootnoteText"/>
      </w:pPr>
      <w:r>
        <w:rPr>
          <w:rStyle w:val="FootnoteReference"/>
        </w:rPr>
        <w:footnoteRef/>
      </w:r>
      <w:r>
        <w:t xml:space="preserve">Cross-references for "Timothy": 2Cor 1:1; Col 1:1; 2Thess 1:1.</w:t>
      </w:r>
    </w:p>
  </w:footnote>
  <w:footnote w:id="15463">
    <w:p>
      <w:pPr>
        <w:pStyle w:val="FootnoteText"/>
      </w:pPr>
      <w:r>
        <w:rPr>
          <w:rStyle w:val="FootnoteReference"/>
        </w:rPr>
        <w:footnoteRef/>
      </w:r>
      <w:r>
        <w:t xml:space="preserve">Cross-references for "Philemon": 1Cor 3:9; Phil 2:25; Phil 4:3; Col 4:11; 1Thess 3:2; Phlm 1:24.</w:t>
      </w:r>
    </w:p>
  </w:footnote>
  <w:footnote w:id="15464">
    <w:p>
      <w:pPr>
        <w:pStyle w:val="FootnoteText"/>
      </w:pPr>
      <w:r>
        <w:rPr>
          <w:rStyle w:val="FootnoteReference"/>
        </w:rPr>
        <w:footnoteRef/>
      </w:r>
      <w:r>
        <w:t xml:space="preserve">Name meaning: Apphia (Apphia) — Productive; increasing. Hostess connected with a growing house church.</w:t>
      </w:r>
    </w:p>
  </w:footnote>
  <w:footnote w:id="15465">
    <w:p>
      <w:pPr>
        <w:pStyle w:val="FootnoteText"/>
      </w:pPr>
      <w:r>
        <w:rPr>
          <w:rStyle w:val="FootnoteReference"/>
        </w:rPr>
        <w:footnoteRef/>
      </w:r>
      <w:r>
        <w:t xml:space="preserve">Name meaning: Archippus (Archippos) — Master of the horse. Called to fulfill his ministry.</w:t>
      </w:r>
    </w:p>
  </w:footnote>
  <w:footnote w:id="15466">
    <w:p>
      <w:pPr>
        <w:pStyle w:val="FootnoteText"/>
      </w:pPr>
      <w:r>
        <w:rPr>
          <w:rStyle w:val="FootnoteReference"/>
        </w:rPr>
        <w:footnoteRef/>
      </w:r>
      <w:r>
        <w:t xml:space="preserve">Cross-references for "Archippus": Col 4:17.</w:t>
      </w:r>
    </w:p>
  </w:footnote>
  <w:footnote w:id="15467">
    <w:p>
      <w:pPr>
        <w:pStyle w:val="FootnoteText"/>
      </w:pPr>
      <w:r>
        <w:rPr>
          <w:rStyle w:val="FootnoteReference"/>
        </w:rPr>
        <w:footnoteRef/>
      </w:r>
      <w:r>
        <w:t xml:space="preserve">Cross-references: Phil 2:25; 2Tim 2:3-4.</w:t>
      </w:r>
    </w:p>
  </w:footnote>
  <w:footnote w:id="15468">
    <w:p>
      <w:pPr>
        <w:pStyle w:val="FootnoteText"/>
      </w:pPr>
      <w:r>
        <w:rPr>
          <w:rStyle w:val="FootnoteReference"/>
        </w:rPr>
        <w:footnoteRef/>
      </w:r>
      <w:r>
        <w:t xml:space="preserve">Cross-references: Rom 16:5; 1Cor 16:19; Col 4:15.</w:t>
      </w:r>
    </w:p>
  </w:footnote>
  <w:footnote w:id="15469">
    <w:p>
      <w:pPr>
        <w:pStyle w:val="FootnoteText"/>
      </w:pPr>
      <w:r>
        <w:rPr>
          <w:rStyle w:val="FootnoteReference"/>
        </w:rPr>
        <w:footnoteRef/>
      </w:r>
      <w:r>
        <w:t xml:space="preserve">Cross-references: Rom 1:7; 2Cor 13:14; Eph 1:2.</w:t>
      </w:r>
    </w:p>
  </w:footnote>
  <w:footnote w:id="15470">
    <w:p>
      <w:pPr>
        <w:pStyle w:val="FootnoteText"/>
      </w:pPr>
      <w:r>
        <w:rPr>
          <w:rStyle w:val="FootnoteReference"/>
        </w:rPr>
        <w:footnoteRef/>
      </w:r>
      <w:r>
        <w:t xml:space="preserve">Cross-references: Rom 1:8; Eph 1:16; Phil 1:3; Col 1:3; 1Thess 1:2; 2Thess 1:3; 2Tim 1:3.</w:t>
      </w:r>
    </w:p>
  </w:footnote>
  <w:footnote w:id="15471">
    <w:p>
      <w:pPr>
        <w:pStyle w:val="FootnoteText"/>
      </w:pPr>
      <w:r>
        <w:rPr>
          <w:rStyle w:val="FootnoteReference"/>
        </w:rPr>
        <w:footnoteRef/>
      </w:r>
      <w:r>
        <w:t xml:space="preserve">Cross-references for "Hearing": Gal 5:6; Eph 1:15; Col 1:4.</w:t>
      </w:r>
    </w:p>
  </w:footnote>
  <w:footnote w:id="15472">
    <w:p>
      <w:pPr>
        <w:pStyle w:val="FootnoteText"/>
      </w:pPr>
      <w:r>
        <w:rPr>
          <w:rStyle w:val="FootnoteReference"/>
        </w:rPr>
        <w:footnoteRef/>
      </w:r>
      <w:r>
        <w:t xml:space="preserve">Cross-references for "toward the Lord": Ps 16:3; Acts 9:39-41; Rom 12:13; Rom 15:25-26; 1Cor 16:1; Phlm 1:7; 1John 3:23; 1John 5:1-2.</w:t>
      </w:r>
    </w:p>
  </w:footnote>
  <w:footnote w:id="15473">
    <w:p>
      <w:pPr>
        <w:pStyle w:val="FootnoteText"/>
      </w:pPr>
      <w:r>
        <w:rPr>
          <w:rStyle w:val="FootnoteReference"/>
        </w:rPr>
        <w:footnoteRef/>
      </w:r>
      <w:r>
        <w:t xml:space="preserve">Cross-references for "in you": 2Pet 1:8.</w:t>
      </w:r>
    </w:p>
  </w:footnote>
  <w:footnote w:id="15474">
    <w:p>
      <w:pPr>
        <w:pStyle w:val="FootnoteText"/>
      </w:pPr>
      <w:r>
        <w:rPr>
          <w:rStyle w:val="FootnoteReference"/>
        </w:rPr>
        <w:footnoteRef/>
      </w:r>
      <w:r>
        <w:t xml:space="preserve">Cross-references: 2Cor 9:12-14; Phil 1:9-11; Titus 3:14; Heb 6:10; Jas 2:14; Jas 2:17.</w:t>
      </w:r>
    </w:p>
  </w:footnote>
  <w:footnote w:id="15475">
    <w:p>
      <w:pPr>
        <w:pStyle w:val="FootnoteText"/>
      </w:pPr>
      <w:r>
        <w:rPr>
          <w:rStyle w:val="FootnoteReference"/>
        </w:rPr>
        <w:footnoteRef/>
      </w:r>
      <w:r>
        <w:t xml:space="preserve">Cross-references: Matt 5:16; 1Cor 14:25; Phil 4:8; 1Pet 1:5-8; 1Pet 2:12; 1Pet 3:1; 1Pet 3:16.</w:t>
      </w:r>
    </w:p>
  </w:footnote>
  <w:footnote w:id="15476">
    <w:p>
      <w:pPr>
        <w:pStyle w:val="FootnoteText"/>
      </w:pPr>
      <w:r>
        <w:rPr>
          <w:rStyle w:val="FootnoteReference"/>
        </w:rPr>
        <w:footnoteRef/>
      </w:r>
      <w:r>
        <w:t xml:space="preserve">Cross-references for "great joy": 1Thess 1:3; 1Thess 2:13; 1Thess 2:19; 1Thess 3:9; 2John 1:4; 3John 1:3-6.</w:t>
      </w:r>
    </w:p>
  </w:footnote>
  <w:footnote w:id="15477">
    <w:p>
      <w:pPr>
        <w:pStyle w:val="FootnoteText"/>
      </w:pPr>
      <w:r>
        <w:rPr>
          <w:rStyle w:val="FootnoteReference"/>
        </w:rPr>
        <w:footnoteRef/>
      </w:r>
      <w:r>
        <w:t xml:space="preserve">Cross-references: 2Cor 7:13; 2Tim 1:16; Phlm 1:20.</w:t>
      </w:r>
    </w:p>
  </w:footnote>
  <w:footnote w:id="15478">
    <w:p>
      <w:pPr>
        <w:pStyle w:val="FootnoteText"/>
      </w:pPr>
      <w:r>
        <w:rPr>
          <w:rStyle w:val="FootnoteReference"/>
        </w:rPr>
        <w:footnoteRef/>
      </w:r>
      <w:r>
        <w:t xml:space="preserve">Cross-references for "bold": 2Cor 3:12; 2Cor 10:1-2; 2Cor 11:21; 1Thess 2:2; 1Thess 2:6.</w:t>
      </w:r>
    </w:p>
  </w:footnote>
  <w:footnote w:id="15479">
    <w:p>
      <w:pPr>
        <w:pStyle w:val="FootnoteText"/>
      </w:pPr>
      <w:r>
        <w:rPr>
          <w:rStyle w:val="FootnoteReference"/>
        </w:rPr>
        <w:footnoteRef/>
      </w:r>
      <w:r>
        <w:t xml:space="preserve">Cross-references: 2Cor 10:8.</w:t>
      </w:r>
    </w:p>
  </w:footnote>
  <w:footnote w:id="15480">
    <w:p>
      <w:pPr>
        <w:pStyle w:val="FootnoteText"/>
      </w:pPr>
      <w:r>
        <w:rPr>
          <w:rStyle w:val="FootnoteReference"/>
        </w:rPr>
        <w:footnoteRef/>
      </w:r>
      <w:r>
        <w:t xml:space="preserve">Cross-references for "love's sake": Rom 12:1; 2Cor 5:20; 2Cor 6:1; Eph 4:1; Heb 13:19; 1Pet 2:11.</w:t>
      </w:r>
    </w:p>
  </w:footnote>
  <w:footnote w:id="15481">
    <w:p>
      <w:pPr>
        <w:pStyle w:val="FootnoteText"/>
      </w:pPr>
      <w:r>
        <w:rPr>
          <w:rStyle w:val="FootnoteReference"/>
        </w:rPr>
        <w:footnoteRef/>
      </w:r>
      <w:r>
        <w:t xml:space="preserve">Cross-references for "Paul": Ps 71:9; Ps 71:18; Prov 16:31; Isa 46:4.</w:t>
      </w:r>
    </w:p>
  </w:footnote>
  <w:footnote w:id="15482">
    <w:p>
      <w:pPr>
        <w:pStyle w:val="FootnoteText"/>
      </w:pPr>
      <w:r>
        <w:rPr>
          <w:rStyle w:val="FootnoteReference"/>
        </w:rPr>
        <w:footnoteRef/>
      </w:r>
      <w:r>
        <w:t xml:space="preserve">Cross-references for "prisoner": Eph 3:1; Eph 4:1; Phlm 1:1.</w:t>
      </w:r>
    </w:p>
  </w:footnote>
  <w:footnote w:id="15483">
    <w:p>
      <w:pPr>
        <w:pStyle w:val="FootnoteText"/>
      </w:pPr>
      <w:r>
        <w:rPr>
          <w:rStyle w:val="FootnoteReference"/>
        </w:rPr>
        <w:footnoteRef/>
      </w:r>
      <w:r>
        <w:t xml:space="preserve">Name meaning: Onesimus (Onesimos) — Useful; profitable. The runaway slave who became useful.</w:t>
      </w:r>
    </w:p>
  </w:footnote>
  <w:footnote w:id="15484">
    <w:p>
      <w:pPr>
        <w:pStyle w:val="FootnoteText"/>
      </w:pPr>
      <w:r>
        <w:rPr>
          <w:rStyle w:val="FootnoteReference"/>
        </w:rPr>
        <w:footnoteRef/>
      </w:r>
      <w:r>
        <w:t xml:space="preserve">Cross-references: 2Sam 9:1-7; 2Sam 18:5; 2Sam 19:37-38; Mark 9:17; 1Tim 1:2; Titus 1:4.</w:t>
      </w:r>
    </w:p>
  </w:footnote>
  <w:footnote w:id="15485">
    <w:p>
      <w:pPr>
        <w:pStyle w:val="FootnoteText"/>
      </w:pPr>
      <w:r>
        <w:rPr>
          <w:rStyle w:val="FootnoteReference"/>
        </w:rPr>
        <w:footnoteRef/>
      </w:r>
      <w:r>
        <w:t xml:space="preserve">Cross-references for "Onesimus": Col 4:9.</w:t>
      </w:r>
    </w:p>
  </w:footnote>
  <w:footnote w:id="15486">
    <w:p>
      <w:pPr>
        <w:pStyle w:val="FootnoteText"/>
      </w:pPr>
      <w:r>
        <w:rPr>
          <w:rStyle w:val="FootnoteReference"/>
        </w:rPr>
        <w:footnoteRef/>
      </w:r>
      <w:r>
        <w:t xml:space="preserve">Cross-references: Job 30:1-2; Matt 25:30; Luke 17:10; Rom 3:12; 1Pet 2:10.</w:t>
      </w:r>
    </w:p>
  </w:footnote>
  <w:footnote w:id="15487">
    <w:p>
      <w:pPr>
        <w:pStyle w:val="FootnoteText"/>
      </w:pPr>
      <w:r>
        <w:rPr>
          <w:rStyle w:val="FootnoteReference"/>
        </w:rPr>
        <w:footnoteRef/>
      </w:r>
      <w:r>
        <w:t xml:space="preserve">Cross-references: Luke 15:24; Luke 15:32; 2Tim 4:11.</w:t>
      </w:r>
    </w:p>
  </w:footnote>
  <w:footnote w:id="15488">
    <w:p>
      <w:pPr>
        <w:pStyle w:val="FootnoteText"/>
      </w:pPr>
      <w:r>
        <w:rPr>
          <w:rStyle w:val="FootnoteReference"/>
        </w:rPr>
        <w:footnoteRef/>
      </w:r>
      <w:r>
        <w:t xml:space="preserve">Cross-references: Matt 6:14-15; Matt 18:21-35; Mark 11:25; Eph 4:32.</w:t>
      </w:r>
    </w:p>
  </w:footnote>
  <w:footnote w:id="15489">
    <w:p>
      <w:pPr>
        <w:pStyle w:val="FootnoteText"/>
      </w:pPr>
      <w:r>
        <w:rPr>
          <w:rStyle w:val="FootnoteReference"/>
        </w:rPr>
        <w:footnoteRef/>
      </w:r>
      <w:r>
        <w:t xml:space="preserve">Cross-references: Deut 13:6; 2Sam 16:11; Jer 31:20; Luke 15:20.</w:t>
      </w:r>
    </w:p>
  </w:footnote>
  <w:footnote w:id="15490">
    <w:p>
      <w:pPr>
        <w:pStyle w:val="FootnoteText"/>
      </w:pPr>
      <w:r>
        <w:rPr>
          <w:rStyle w:val="FootnoteReference"/>
        </w:rPr>
        <w:footnoteRef/>
      </w:r>
      <w:r>
        <w:t xml:space="preserve">Cross-references for "the bonds": Eph 3:1; Eph 4:1; Phlm 1:1.</w:t>
      </w:r>
    </w:p>
  </w:footnote>
  <w:footnote w:id="15491">
    <w:p>
      <w:pPr>
        <w:pStyle w:val="FootnoteText"/>
      </w:pPr>
      <w:r>
        <w:rPr>
          <w:rStyle w:val="FootnoteReference"/>
        </w:rPr>
        <w:footnoteRef/>
      </w:r>
      <w:r>
        <w:t xml:space="preserve">Cross-references: 1Cor 16:17; Phil 2:30.</w:t>
      </w:r>
    </w:p>
  </w:footnote>
  <w:footnote w:id="15492">
    <w:p>
      <w:pPr>
        <w:pStyle w:val="FootnoteText"/>
      </w:pPr>
      <w:r>
        <w:rPr>
          <w:rStyle w:val="FootnoteReference"/>
        </w:rPr>
        <w:footnoteRef/>
      </w:r>
      <w:r>
        <w:t xml:space="preserve">Cross-references: 1Chr 29:17; Ps 110:3; 1Cor 9:7; 1Cor 9:17; 2Cor 8:12; 2Cor 9:5; 2Cor 9:7; 1Pet 5:2.</w:t>
      </w:r>
    </w:p>
  </w:footnote>
  <w:footnote w:id="15493">
    <w:p>
      <w:pPr>
        <w:pStyle w:val="FootnoteText"/>
      </w:pPr>
      <w:r>
        <w:rPr>
          <w:rStyle w:val="FootnoteReference"/>
        </w:rPr>
        <w:footnoteRef/>
      </w:r>
      <w:r>
        <w:t xml:space="preserve">Cross-references: Gen 45:5-8; Gen 50:20; Ps 76:10; Isa 20:6; Acts 4:28.</w:t>
      </w:r>
    </w:p>
  </w:footnote>
  <w:footnote w:id="15494">
    <w:p>
      <w:pPr>
        <w:pStyle w:val="FootnoteText"/>
      </w:pPr>
      <w:r>
        <w:rPr>
          <w:rStyle w:val="FootnoteReference"/>
        </w:rPr>
        <w:footnoteRef/>
      </w:r>
      <w:r>
        <w:t xml:space="preserve">Cross-references for "a brother": Matt 23:8; Acts 9:17; Gal 4:28-29; 1Tim 6:2; Heb 3:1; 1Pet 1:22-23; 1John 5:1.</w:t>
      </w:r>
    </w:p>
  </w:footnote>
  <w:footnote w:id="15495">
    <w:p>
      <w:pPr>
        <w:pStyle w:val="FootnoteText"/>
      </w:pPr>
      <w:r>
        <w:rPr>
          <w:rStyle w:val="FootnoteReference"/>
        </w:rPr>
        <w:footnoteRef/>
      </w:r>
      <w:r>
        <w:t xml:space="preserve">Cross-references for "both in": Eph 6:5-7; Col 3:22.</w:t>
      </w:r>
    </w:p>
  </w:footnote>
  <w:footnote w:id="15496">
    <w:p>
      <w:pPr>
        <w:pStyle w:val="FootnoteText"/>
      </w:pPr>
      <w:r>
        <w:rPr>
          <w:rStyle w:val="FootnoteReference"/>
        </w:rPr>
        <w:footnoteRef/>
      </w:r>
      <w:r>
        <w:t xml:space="preserve">Cross-references for "receive": Matt 10:40; Matt 12:48-50; Matt 18:5; Matt 25:40; Phlm 1:10; Phlm 1:12.</w:t>
      </w:r>
    </w:p>
  </w:footnote>
  <w:footnote w:id="15497">
    <w:p>
      <w:pPr>
        <w:pStyle w:val="FootnoteText"/>
      </w:pPr>
      <w:r>
        <w:rPr>
          <w:rStyle w:val="FootnoteReference"/>
        </w:rPr>
        <w:footnoteRef/>
      </w:r>
      <w:r>
        <w:t xml:space="preserve">Cross-references: Acts 16:15; 2Cor 8:23; Eph 3:6; Phil 1:7; 1Tim 6:2; Heb 3:1; Heb 3:14; Jas 2:5; 1Pet 5:1; 1John 1:3.</w:t>
      </w:r>
    </w:p>
  </w:footnote>
  <w:footnote w:id="15498">
    <w:p>
      <w:pPr>
        <w:pStyle w:val="FootnoteText"/>
      </w:pPr>
      <w:r>
        <w:rPr>
          <w:rStyle w:val="FootnoteReference"/>
        </w:rPr>
        <w:footnoteRef/>
      </w:r>
      <w:r>
        <w:t xml:space="preserve">Cross-references for "put that": Isa 53:4-7.</w:t>
      </w:r>
    </w:p>
  </w:footnote>
  <w:footnote w:id="15499">
    <w:p>
      <w:pPr>
        <w:pStyle w:val="FootnoteText"/>
      </w:pPr>
      <w:r>
        <w:rPr>
          <w:rStyle w:val="FootnoteReference"/>
        </w:rPr>
        <w:footnoteRef/>
      </w:r>
      <w:r>
        <w:t xml:space="preserve">Cross-references for "I Paul": 1Cor 16:21-22; Gal 5:2; Gal 6:11.</w:t>
      </w:r>
    </w:p>
  </w:footnote>
  <w:footnote w:id="15500">
    <w:p>
      <w:pPr>
        <w:pStyle w:val="FootnoteText"/>
      </w:pPr>
      <w:r>
        <w:rPr>
          <w:rStyle w:val="FootnoteReference"/>
        </w:rPr>
        <w:footnoteRef/>
      </w:r>
      <w:r>
        <w:t xml:space="preserve">Cross-references: 1Cor 4:15; 1Cor 9:1-2; 2Cor 3:2; 1Tim 1:2; Titus 1:4; Jas 5:19-20.</w:t>
      </w:r>
    </w:p>
  </w:footnote>
  <w:footnote w:id="15501">
    <w:p>
      <w:pPr>
        <w:pStyle w:val="FootnoteText"/>
      </w:pPr>
      <w:r>
        <w:rPr>
          <w:rStyle w:val="FootnoteReference"/>
        </w:rPr>
        <w:footnoteRef/>
      </w:r>
      <w:r>
        <w:t xml:space="preserve">Cross-references for "let me": 2Cor 2:2; 2Cor 7:4-7; 2Cor 7:13; Phil 2:2; Phil 4:1; 1Thess 2:19-20; 1Thess 3:7-9; Heb 13:17; 3John 1:4.</w:t>
      </w:r>
    </w:p>
  </w:footnote>
  <w:footnote w:id="15502">
    <w:p>
      <w:pPr>
        <w:pStyle w:val="FootnoteText"/>
      </w:pPr>
      <w:r>
        <w:rPr>
          <w:rStyle w:val="FootnoteReference"/>
        </w:rPr>
        <w:footnoteRef/>
      </w:r>
      <w:r>
        <w:t xml:space="preserve">Cross-references for "refresh": Phil 1:8; Phil 2:1; Phlm 1:7; Phlm 1:12; 1John 3:17.</w:t>
      </w:r>
    </w:p>
  </w:footnote>
  <w:footnote w:id="15503">
    <w:p>
      <w:pPr>
        <w:pStyle w:val="FootnoteText"/>
      </w:pPr>
      <w:r>
        <w:rPr>
          <w:rStyle w:val="FootnoteReference"/>
        </w:rPr>
        <w:footnoteRef/>
      </w:r>
      <w:r>
        <w:t xml:space="preserve">Cross-references: 2Cor 2:3; 2Cor 7:16; 2Cor 8:22; Gal 5:10; 2Thess 3:4.</w:t>
      </w:r>
    </w:p>
  </w:footnote>
  <w:footnote w:id="15504">
    <w:p>
      <w:pPr>
        <w:pStyle w:val="FootnoteText"/>
      </w:pPr>
      <w:r>
        <w:rPr>
          <w:rStyle w:val="FootnoteReference"/>
        </w:rPr>
        <w:footnoteRef/>
      </w:r>
      <w:r>
        <w:t xml:space="preserve">Cross-references for "prepare": Acts 28:23.</w:t>
      </w:r>
    </w:p>
  </w:footnote>
  <w:footnote w:id="15505">
    <w:p>
      <w:pPr>
        <w:pStyle w:val="FootnoteText"/>
      </w:pPr>
      <w:r>
        <w:rPr>
          <w:rStyle w:val="FootnoteReference"/>
        </w:rPr>
        <w:footnoteRef/>
      </w:r>
      <w:r>
        <w:t xml:space="preserve">Cross-references for "for I trust": Rom 15:24; Phil 1:25-26; Phil 2:24; Heb 13:23; 2John 1:12; 3John 1:14.</w:t>
      </w:r>
    </w:p>
  </w:footnote>
  <w:footnote w:id="15506">
    <w:p>
      <w:pPr>
        <w:pStyle w:val="FootnoteText"/>
      </w:pPr>
      <w:r>
        <w:rPr>
          <w:rStyle w:val="FootnoteReference"/>
        </w:rPr>
        <w:footnoteRef/>
      </w:r>
      <w:r>
        <w:t xml:space="preserve">Name meaning: Epaphras (Epaphras) — Lovely; charming. Fervent intercessor for Colossae.</w:t>
      </w:r>
    </w:p>
  </w:footnote>
  <w:footnote w:id="15507">
    <w:p>
      <w:pPr>
        <w:pStyle w:val="FootnoteText"/>
      </w:pPr>
      <w:r>
        <w:rPr>
          <w:rStyle w:val="FootnoteReference"/>
        </w:rPr>
        <w:footnoteRef/>
      </w:r>
      <w:r>
        <w:t xml:space="preserve">Cross-references for "Epaphras": Col 1:7; Col 4:12.</w:t>
      </w:r>
    </w:p>
  </w:footnote>
  <w:footnote w:id="15508">
    <w:p>
      <w:pPr>
        <w:pStyle w:val="FootnoteText"/>
      </w:pPr>
      <w:r>
        <w:rPr>
          <w:rStyle w:val="FootnoteReference"/>
        </w:rPr>
        <w:footnoteRef/>
      </w:r>
      <w:r>
        <w:t xml:space="preserve">Cross-references: Rom 16:7; Col 4:10.</w:t>
      </w:r>
    </w:p>
  </w:footnote>
  <w:footnote w:id="15509">
    <w:p>
      <w:pPr>
        <w:pStyle w:val="FootnoteText"/>
      </w:pPr>
      <w:r>
        <w:rPr>
          <w:rStyle w:val="FootnoteReference"/>
        </w:rPr>
        <w:footnoteRef/>
      </w:r>
      <w:r>
        <w:t xml:space="preserve">Name meaning: Mark (Marcus) — Hammer; polite. Initially faltered but later became useful to Paul.</w:t>
      </w:r>
    </w:p>
  </w:footnote>
  <w:footnote w:id="15510">
    <w:p>
      <w:pPr>
        <w:pStyle w:val="FootnoteText"/>
      </w:pPr>
      <w:r>
        <w:rPr>
          <w:rStyle w:val="FootnoteReference"/>
        </w:rPr>
        <w:footnoteRef/>
      </w:r>
      <w:r>
        <w:t xml:space="preserve">Name meaning: Aristarchus (Aristarchos) — Best ruler. Loyal companion and fellow prisoner.</w:t>
      </w:r>
    </w:p>
  </w:footnote>
  <w:footnote w:id="15511">
    <w:p>
      <w:pPr>
        <w:pStyle w:val="FootnoteText"/>
      </w:pPr>
      <w:r>
        <w:rPr>
          <w:rStyle w:val="FootnoteReference"/>
        </w:rPr>
        <w:footnoteRef/>
      </w:r>
      <w:r>
        <w:t xml:space="preserve">Name meaning: Demas (Demas) — Popular. Loved this present world and forsook Paul.</w:t>
      </w:r>
    </w:p>
  </w:footnote>
  <w:footnote w:id="15512">
    <w:p>
      <w:pPr>
        <w:pStyle w:val="FootnoteText"/>
      </w:pPr>
      <w:r>
        <w:rPr>
          <w:rStyle w:val="FootnoteReference"/>
        </w:rPr>
        <w:footnoteRef/>
      </w:r>
      <w:r>
        <w:t xml:space="preserve">Name meaning: Luke (Loukas) — Light-giving; from Lucania. Beloved physician who brought gospel light.</w:t>
      </w:r>
    </w:p>
  </w:footnote>
  <w:footnote w:id="15513">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514">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515">
    <w:p>
      <w:pPr>
        <w:pStyle w:val="FootnoteText"/>
      </w:pPr>
      <w:r>
        <w:rPr>
          <w:rStyle w:val="FootnoteReference"/>
        </w:rPr>
        <w:footnoteRef/>
      </w:r>
      <w:r>
        <w:t xml:space="preserve">Cross-references: Acts 12:12; Acts 12:25; Acts 13:13; Acts 15:37-39; Col 4:10; 2Tim 4:11.</w:t>
      </w:r>
    </w:p>
  </w:footnote>
  <w:footnote w:id="15516">
    <w:p>
      <w:pPr>
        <w:pStyle w:val="FootnoteText"/>
      </w:pPr>
      <w:r>
        <w:rPr>
          <w:rStyle w:val="FootnoteReference"/>
        </w:rPr>
        <w:footnoteRef/>
      </w:r>
      <w:r>
        <w:t xml:space="preserve">Cross-references for "Aristarchus": Acts 19:29; Acts 27:2.</w:t>
      </w:r>
    </w:p>
  </w:footnote>
  <w:footnote w:id="15517">
    <w:p>
      <w:pPr>
        <w:pStyle w:val="FootnoteText"/>
      </w:pPr>
      <w:r>
        <w:rPr>
          <w:rStyle w:val="FootnoteReference"/>
        </w:rPr>
        <w:footnoteRef/>
      </w:r>
      <w:r>
        <w:t xml:space="preserve">Cross-references for "Demas": Col 4:14; 2Tim 4:10.</w:t>
      </w:r>
    </w:p>
  </w:footnote>
  <w:footnote w:id="15518">
    <w:p>
      <w:pPr>
        <w:pStyle w:val="FootnoteText"/>
      </w:pPr>
      <w:r>
        <w:rPr>
          <w:rStyle w:val="FootnoteReference"/>
        </w:rPr>
        <w:footnoteRef/>
      </w:r>
      <w:r>
        <w:t xml:space="preserve">Cross-references: 2Tim 4:11.</w:t>
      </w:r>
    </w:p>
  </w:footnote>
  <w:footnote w:id="15519">
    <w:p>
      <w:pPr>
        <w:pStyle w:val="FootnoteText"/>
      </w:pPr>
      <w:r>
        <w:rPr>
          <w:rStyle w:val="FootnoteReference"/>
        </w:rPr>
        <w:footnoteRef/>
      </w:r>
      <w:r>
        <w:t xml:space="preserve">Cross-references: 2Cor 8:23; Phil 2:25; Phil 4:3; Phlm 1:1-2; 3John 1:8.</w:t>
      </w:r>
    </w:p>
  </w:footnote>
  <w:footnote w:id="15520">
    <w:p>
      <w:pPr>
        <w:pStyle w:val="FootnoteText"/>
      </w:pPr>
      <w:r>
        <w:rPr>
          <w:rStyle w:val="FootnoteReference"/>
        </w:rPr>
        <w:footnoteRef/>
      </w:r>
      <w:r>
        <w:t xml:space="preserve">Cross-references for "grace": Rom 16:20; Rom 16:24.</w:t>
      </w:r>
    </w:p>
  </w:footnote>
  <w:footnote w:id="15521">
    <w:p>
      <w:pPr>
        <w:pStyle w:val="FootnoteText"/>
      </w:pPr>
      <w:r>
        <w:rPr>
          <w:rStyle w:val="FootnoteReference"/>
        </w:rPr>
        <w:footnoteRef/>
      </w:r>
      <w:r>
        <w:t xml:space="preserve">Cross-references for "your spirit": 2Tim 4:22.</w:t>
      </w:r>
    </w:p>
  </w:footnote>
  <w:footnote w:id="15522">
    <w:p>
      <w:pPr>
        <w:pStyle w:val="FootnoteText"/>
      </w:pPr>
      <w:r>
        <w:rPr>
          <w:rStyle w:val="FootnoteReference"/>
        </w:rPr>
        <w:footnoteRef/>
      </w:r>
      <w:r>
        <w:t xml:space="preserve">Cross-references for "the fathers": Luke 1:55; Luke 1:72; John 7:22; Acts 13:32.</w:t>
      </w:r>
    </w:p>
  </w:footnote>
  <w:footnote w:id="15523">
    <w:p>
      <w:pPr>
        <w:pStyle w:val="FootnoteText"/>
      </w:pPr>
      <w:r>
        <w:rPr>
          <w:rStyle w:val="FootnoteReference"/>
        </w:rPr>
        <w:footnoteRef/>
      </w:r>
      <w:r>
        <w:t xml:space="preserve">Cross-references: Gen 3:15; Gen 6:3; Gen 6:13-22; Gen 8:15-19; Gen 9:1-17; Gen 12:1-3; Gen 26:2-5; Gen 28:12-15; Gen 32:24-30; Gen 46:2-4; Exod 3:1-22; Luke 24:27; Luke 24:44; Acts 28:23; 1Pet 1:10-12; 2Pet 1:20-21.</w:t>
      </w:r>
    </w:p>
  </w:footnote>
  <w:footnote w:id="15524">
    <w:p>
      <w:pPr>
        <w:pStyle w:val="FootnoteText"/>
      </w:pPr>
      <w:r>
        <w:rPr>
          <w:rStyle w:val="FootnoteReference"/>
        </w:rPr>
        <w:footnoteRef/>
      </w:r>
      <w:r>
        <w:t xml:space="preserve">Cross-references: Num 12:6-8; Joel 2:28.</w:t>
      </w:r>
    </w:p>
  </w:footnote>
  <w:footnote w:id="15525">
    <w:p>
      <w:pPr>
        <w:pStyle w:val="FootnoteText"/>
      </w:pPr>
      <w:r>
        <w:rPr>
          <w:rStyle w:val="FootnoteReference"/>
        </w:rPr>
        <w:footnoteRef/>
      </w:r>
      <w:r>
        <w:t xml:space="preserve">Cross-references for "spoken": Matt 3:17; Matt 17:5; Matt 26:63; Mark 1:1; Mark 12:6; John 1:14; John 1:17-18; John 3:16; John 15:15; Rom 1:4; Heb 1:5; Heb 1:8; Heb 2:3; Heb 5:8; Heb 7:3.</w:t>
      </w:r>
    </w:p>
  </w:footnote>
  <w:footnote w:id="15526">
    <w:p>
      <w:pPr>
        <w:pStyle w:val="FootnoteText"/>
      </w:pPr>
      <w:r>
        <w:rPr>
          <w:rStyle w:val="FootnoteReference"/>
        </w:rPr>
        <w:footnoteRef/>
      </w:r>
      <w:r>
        <w:t xml:space="preserve">Cross-references for "appointed": Ps 2:6-9; Isa 9:6-7; Isa 53:10-12; Matt 21:38; Matt 28:18; John 3:25; John 13:3; John 16:15; John 17:2; Acts 10:36; Rom 8:17; 1Cor 8:6; 1Cor 15:25-27; Eph 1:20-23; Phil 2:9-11; Col 1:17-18; Heb 2:8-9.</w:t>
      </w:r>
    </w:p>
  </w:footnote>
  <w:footnote w:id="15527">
    <w:p>
      <w:pPr>
        <w:pStyle w:val="FootnoteText"/>
      </w:pPr>
      <w:r>
        <w:rPr>
          <w:rStyle w:val="FootnoteReference"/>
        </w:rPr>
        <w:footnoteRef/>
      </w:r>
      <w:r>
        <w:t xml:space="preserve">Cross-references for "by whom": Prov 8:22-31; Isa 44:24; Isa 45:12; Isa 45:18; John 1:3; 1Cor 8:6; Eph 3:9; Col 1:16-17.</w:t>
      </w:r>
    </w:p>
  </w:footnote>
  <w:footnote w:id="15528">
    <w:p>
      <w:pPr>
        <w:pStyle w:val="FootnoteText"/>
      </w:pPr>
      <w:r>
        <w:rPr>
          <w:rStyle w:val="FootnoteReference"/>
        </w:rPr>
        <w:footnoteRef/>
      </w:r>
      <w:r>
        <w:t xml:space="preserve">Cross-references for "the brightness": John 1:14; John 14:9-10; 2Cor 4:6.</w:t>
      </w:r>
    </w:p>
  </w:footnote>
  <w:footnote w:id="15529">
    <w:p>
      <w:pPr>
        <w:pStyle w:val="FootnoteText"/>
      </w:pPr>
      <w:r>
        <w:rPr>
          <w:rStyle w:val="FootnoteReference"/>
        </w:rPr>
        <w:footnoteRef/>
      </w:r>
      <w:r>
        <w:t xml:space="preserve">Cross-references for "image": 2Cor 4:4; Col 1:15-16.</w:t>
      </w:r>
    </w:p>
  </w:footnote>
  <w:footnote w:id="15530">
    <w:p>
      <w:pPr>
        <w:pStyle w:val="FootnoteText"/>
      </w:pPr>
      <w:r>
        <w:rPr>
          <w:rStyle w:val="FootnoteReference"/>
        </w:rPr>
        <w:footnoteRef/>
      </w:r>
      <w:r>
        <w:t xml:space="preserve">Cross-references for "upholding": Ps 75:3; John 1:4; Col 1:17; Rev 4:11.</w:t>
      </w:r>
    </w:p>
  </w:footnote>
  <w:footnote w:id="15531">
    <w:p>
      <w:pPr>
        <w:pStyle w:val="FootnoteText"/>
      </w:pPr>
      <w:r>
        <w:rPr>
          <w:rStyle w:val="FootnoteReference"/>
        </w:rPr>
        <w:footnoteRef/>
      </w:r>
      <w:r>
        <w:t xml:space="preserve">Cross-references for "the word": Eccl 8:4; Rom 1:16; 2Cor 4:7.</w:t>
      </w:r>
    </w:p>
  </w:footnote>
  <w:footnote w:id="15532">
    <w:p>
      <w:pPr>
        <w:pStyle w:val="FootnoteText"/>
      </w:pPr>
      <w:r>
        <w:rPr>
          <w:rStyle w:val="FootnoteReference"/>
        </w:rPr>
        <w:footnoteRef/>
      </w:r>
      <w:r>
        <w:t xml:space="preserve">Cross-references for "by himself": John 1:29; Heb 7:27; Heb 9:12-14; Heb 9:16; Heb 9:26; 1John 1:7; 1John 3:5.</w:t>
      </w:r>
    </w:p>
  </w:footnote>
  <w:footnote w:id="15533">
    <w:p>
      <w:pPr>
        <w:pStyle w:val="FootnoteText"/>
      </w:pPr>
      <w:r>
        <w:rPr>
          <w:rStyle w:val="FootnoteReference"/>
        </w:rPr>
        <w:footnoteRef/>
      </w:r>
      <w:r>
        <w:t xml:space="preserve">Cross-references for "Majesty": 1Chr 29:11; Job 37:22; Mic 5:4; 2Pet 1:16; Jude 1:25.</w:t>
      </w:r>
    </w:p>
  </w:footnote>
  <w:footnote w:id="15534">
    <w:p>
      <w:pPr>
        <w:pStyle w:val="FootnoteText"/>
      </w:pPr>
      <w:r>
        <w:rPr>
          <w:rStyle w:val="FootnoteReference"/>
        </w:rPr>
        <w:footnoteRef/>
      </w:r>
      <w:r>
        <w:t xml:space="preserve">Cross-references: Ps 110:1; Matt 22:24; Mark 16:19; Luke 20:42-43; Acts 2:33; Acts 7:56; Rom 8:34; Eph 1:20-22; Col 3:1; Heb 4:14; Heb 8:1; Heb 10:12; Heb 12:2; 1Pet 1:21; 1Pet 3:22; Rev 3:21.</w:t>
      </w:r>
    </w:p>
  </w:footnote>
  <w:footnote w:id="15535">
    <w:p>
      <w:pPr>
        <w:pStyle w:val="FootnoteText"/>
      </w:pPr>
      <w:r>
        <w:rPr>
          <w:rStyle w:val="FootnoteReference"/>
        </w:rPr>
        <w:footnoteRef/>
      </w:r>
      <w:r>
        <w:t xml:space="preserve">Cross-references: Eph 1:21; Col 1:18; Col 2:10; 2Thess 1:7; Heb 1:9; Heb 2:9; 1Pet 3:22; Rev 5:11-12.</w:t>
      </w:r>
    </w:p>
  </w:footnote>
  <w:footnote w:id="15536">
    <w:p>
      <w:pPr>
        <w:pStyle w:val="FootnoteText"/>
      </w:pPr>
      <w:r>
        <w:rPr>
          <w:rStyle w:val="FootnoteReference"/>
        </w:rPr>
        <w:footnoteRef/>
      </w:r>
      <w:r>
        <w:t xml:space="preserve">Cross-references: Ps 2:7-8; Phil 2:9-11.</w:t>
      </w:r>
    </w:p>
  </w:footnote>
  <w:footnote w:id="15537">
    <w:p>
      <w:pPr>
        <w:pStyle w:val="FootnoteText"/>
      </w:pPr>
      <w:r>
        <w:rPr>
          <w:rStyle w:val="FootnoteReference"/>
        </w:rPr>
        <w:footnoteRef/>
      </w:r>
      <w:r>
        <w:t xml:space="preserve">Cross-references: Ps 2:7; Acts 13:33; Heb 5:5.</w:t>
      </w:r>
    </w:p>
  </w:footnote>
  <w:footnote w:id="15538">
    <w:p>
      <w:pPr>
        <w:pStyle w:val="FootnoteText"/>
      </w:pPr>
      <w:r>
        <w:rPr>
          <w:rStyle w:val="FootnoteReference"/>
        </w:rPr>
        <w:footnoteRef/>
      </w:r>
      <w:r>
        <w:t xml:space="preserve">Cross-references for "And again": Prov 8:24-25; John 1:14; John 1:18; John 3:16; Rom 8:29; Col 1:15; Col 1:18; Heb 1:5; 1John 4:9; Rev 1:5.</w:t>
      </w:r>
    </w:p>
  </w:footnote>
  <w:footnote w:id="15539">
    <w:p>
      <w:pPr>
        <w:pStyle w:val="FootnoteText"/>
      </w:pPr>
      <w:r>
        <w:rPr>
          <w:rStyle w:val="FootnoteReference"/>
        </w:rPr>
        <w:footnoteRef/>
      </w:r>
      <w:r>
        <w:t xml:space="preserve">Cross-references for "And let": Deut 32:43; Ps 97:7; Luke 2:9-14; 1Pet 3:22; Rev 5:9-12.</w:t>
      </w:r>
    </w:p>
  </w:footnote>
  <w:footnote w:id="15540">
    <w:p>
      <w:pPr>
        <w:pStyle w:val="FootnoteText"/>
      </w:pPr>
      <w:r>
        <w:rPr>
          <w:rStyle w:val="FootnoteReference"/>
        </w:rPr>
        <w:footnoteRef/>
      </w:r>
      <w:r>
        <w:t xml:space="preserve">Cross-references: 2Kgs 2:11; 2Kgs 6:17; Ps 104:4; Isa 6:2; Ezek 1:13-14; Dan 7:10; Zech 6:5; Heb 1:14.</w:t>
      </w:r>
    </w:p>
  </w:footnote>
  <w:footnote w:id="15541">
    <w:p>
      <w:pPr>
        <w:pStyle w:val="FootnoteText"/>
      </w:pPr>
      <w:r>
        <w:rPr>
          <w:rStyle w:val="FootnoteReference"/>
        </w:rPr>
        <w:footnoteRef/>
      </w:r>
      <w:r>
        <w:t xml:space="preserve">Cross-references for "O God": Isa 7:14; Isa 9:6-7; Isa 45:21-22; Isa 45:25; Jer 23:6; Hos 1:7; Zech 13:9; Mal 3:1; Matt 1:23; Luke 1:16-17; John 10:30; John 10:33; John 20:28; Rom 9:5; 1Tim 3:16; Titus 2:13-14; Heb 3:3-4; 1John 5:20.</w:t>
      </w:r>
    </w:p>
  </w:footnote>
  <w:footnote w:id="15542">
    <w:p>
      <w:pPr>
        <w:pStyle w:val="FootnoteText"/>
      </w:pPr>
      <w:r>
        <w:rPr>
          <w:rStyle w:val="FootnoteReference"/>
        </w:rPr>
        <w:footnoteRef/>
      </w:r>
      <w:r>
        <w:t xml:space="preserve">Cross-references for "a sceptre": 2Sam 23:3; Ps 72:1-4; Ps 72:7; Ps 72:11-14; Ps 99:4; Isa 9:7; Isa 32:1-2; Jer 23:5; Jer 38:15; Zech 9:9.</w:t>
      </w:r>
    </w:p>
  </w:footnote>
  <w:footnote w:id="15543">
    <w:p>
      <w:pPr>
        <w:pStyle w:val="FootnoteText"/>
      </w:pPr>
      <w:r>
        <w:rPr>
          <w:rStyle w:val="FootnoteReference"/>
        </w:rPr>
        <w:footnoteRef/>
      </w:r>
      <w:r>
        <w:t xml:space="preserve">Cross-references: Ps 45:6-7.</w:t>
      </w:r>
    </w:p>
  </w:footnote>
  <w:footnote w:id="15544">
    <w:p>
      <w:pPr>
        <w:pStyle w:val="FootnoteText"/>
      </w:pPr>
      <w:r>
        <w:rPr>
          <w:rStyle w:val="FootnoteReference"/>
        </w:rPr>
        <w:footnoteRef/>
      </w:r>
      <w:r>
        <w:t xml:space="preserve">Cross-references: Deut 2:37; Deut 7:14; Ps 145:13; Isa 9:7; 1Cor 15:25; 2Pet 1:11.</w:t>
      </w:r>
    </w:p>
  </w:footnote>
  <w:footnote w:id="15545">
    <w:p>
      <w:pPr>
        <w:pStyle w:val="FootnoteText"/>
      </w:pPr>
      <w:r>
        <w:rPr>
          <w:rStyle w:val="FootnoteReference"/>
        </w:rPr>
        <w:footnoteRef/>
      </w:r>
      <w:r>
        <w:t xml:space="preserve">Cross-references for "loved": Ps 11:5; Ps 33:5; Ps 37:28; Ps 40:8; Ps 45:7; Isa 61:8; Heb 7:26.</w:t>
      </w:r>
    </w:p>
  </w:footnote>
  <w:footnote w:id="15546">
    <w:p>
      <w:pPr>
        <w:pStyle w:val="FootnoteText"/>
      </w:pPr>
      <w:r>
        <w:rPr>
          <w:rStyle w:val="FootnoteReference"/>
        </w:rPr>
        <w:footnoteRef/>
      </w:r>
      <w:r>
        <w:t xml:space="preserve">Cross-references for "hated": Ps 119:104; Ps 119:128; Prov 8:13; Amos 5:15; Zech 8:17; Rom 12:9; Rev 2:6-7; Rev 2:15.</w:t>
      </w:r>
    </w:p>
  </w:footnote>
  <w:footnote w:id="15547">
    <w:p>
      <w:pPr>
        <w:pStyle w:val="FootnoteText"/>
      </w:pPr>
      <w:r>
        <w:rPr>
          <w:rStyle w:val="FootnoteReference"/>
        </w:rPr>
        <w:footnoteRef/>
      </w:r>
      <w:r>
        <w:t xml:space="preserve">Cross-references for "anointed": Ps 2:2; Ps 2:6; Ps 89:20; Isa 61:1; Luke 4:18; John 1:41; John 3:34; Acts 4:27; Acts 10:38.</w:t>
      </w:r>
    </w:p>
  </w:footnote>
  <w:footnote w:id="15548">
    <w:p>
      <w:pPr>
        <w:pStyle w:val="FootnoteText"/>
      </w:pPr>
      <w:r>
        <w:rPr>
          <w:rStyle w:val="FootnoteReference"/>
        </w:rPr>
        <w:footnoteRef/>
      </w:r>
      <w:r>
        <w:t xml:space="preserve">Cross-references: Ps 89:26; John 20:17; 2Cor 11:31; Eph 1:3; 1Pet 1:3.</w:t>
      </w:r>
    </w:p>
  </w:footnote>
  <w:footnote w:id="15549">
    <w:p>
      <w:pPr>
        <w:pStyle w:val="FootnoteText"/>
      </w:pPr>
      <w:r>
        <w:rPr>
          <w:rStyle w:val="FootnoteReference"/>
        </w:rPr>
        <w:footnoteRef/>
      </w:r>
      <w:r>
        <w:t xml:space="preserve">Cross-references: Ps 23:5; Isa 61:3; Rom 15:13; Gal 5:22.</w:t>
      </w:r>
    </w:p>
  </w:footnote>
  <w:footnote w:id="15550">
    <w:p>
      <w:pPr>
        <w:pStyle w:val="FootnoteText"/>
      </w:pPr>
      <w:r>
        <w:rPr>
          <w:rStyle w:val="FootnoteReference"/>
        </w:rPr>
        <w:footnoteRef/>
      </w:r>
      <w:r>
        <w:t xml:space="preserve">Cross-references: 1Cor 1:9; Heb 2:11; 1John 1:3.</w:t>
      </w:r>
    </w:p>
  </w:footnote>
  <w:footnote w:id="15551">
    <w:p>
      <w:pPr>
        <w:pStyle w:val="FootnoteText"/>
      </w:pPr>
      <w:r>
        <w:rPr>
          <w:rStyle w:val="FootnoteReference"/>
        </w:rPr>
        <w:footnoteRef/>
      </w:r>
      <w:r>
        <w:t xml:space="preserve">Cross-references for "the works": Deut 4:19; Ps 8:3-4; Ps 19:1; Isa 64:8.</w:t>
      </w:r>
    </w:p>
  </w:footnote>
  <w:footnote w:id="15552">
    <w:p>
      <w:pPr>
        <w:pStyle w:val="FootnoteText"/>
      </w:pPr>
      <w:r>
        <w:rPr>
          <w:rStyle w:val="FootnoteReference"/>
        </w:rPr>
        <w:footnoteRef/>
      </w:r>
      <w:r>
        <w:t xml:space="preserve">Cross-references: Ps 102:25-27.</w:t>
      </w:r>
    </w:p>
  </w:footnote>
  <w:footnote w:id="15553">
    <w:p>
      <w:pPr>
        <w:pStyle w:val="FootnoteText"/>
      </w:pPr>
      <w:r>
        <w:rPr>
          <w:rStyle w:val="FootnoteReference"/>
        </w:rPr>
        <w:footnoteRef/>
      </w:r>
      <w:r>
        <w:t xml:space="preserve">Cross-references: Gen 1:1; John 1:1-3; Rev 3:14.</w:t>
      </w:r>
    </w:p>
  </w:footnote>
  <w:footnote w:id="15554">
    <w:p>
      <w:pPr>
        <w:pStyle w:val="FootnoteText"/>
      </w:pPr>
      <w:r>
        <w:rPr>
          <w:rStyle w:val="FootnoteReference"/>
        </w:rPr>
        <w:footnoteRef/>
      </w:r>
      <w:r>
        <w:t xml:space="preserve">Cross-references: Prov 8:29; Isa 42:5; Isa 48:13; Isa 51:13; Jer 32:17; Zech 12:1.</w:t>
      </w:r>
    </w:p>
  </w:footnote>
  <w:footnote w:id="15555">
    <w:p>
      <w:pPr>
        <w:pStyle w:val="FootnoteText"/>
      </w:pPr>
      <w:r>
        <w:rPr>
          <w:rStyle w:val="FootnoteReference"/>
        </w:rPr>
        <w:footnoteRef/>
      </w:r>
      <w:r>
        <w:t xml:space="preserve">Cross-references for "shall perish": Isa 34:4; Isa 65:17; Matt 24:35; Mark 13:31; Luke 21:33; Heb 12:27; 2Pet 3:7-10; Rev 20:11; Rev 21:1.</w:t>
      </w:r>
    </w:p>
  </w:footnote>
  <w:footnote w:id="15556">
    <w:p>
      <w:pPr>
        <w:pStyle w:val="FootnoteText"/>
      </w:pPr>
      <w:r>
        <w:rPr>
          <w:rStyle w:val="FootnoteReference"/>
        </w:rPr>
        <w:footnoteRef/>
      </w:r>
      <w:r>
        <w:t xml:space="preserve">Cross-references for "shall wax": Isa 50:9; Isa 51:6; Isa 51:8.</w:t>
      </w:r>
    </w:p>
  </w:footnote>
  <w:footnote w:id="15557">
    <w:p>
      <w:pPr>
        <w:pStyle w:val="FootnoteText"/>
      </w:pPr>
      <w:r>
        <w:rPr>
          <w:rStyle w:val="FootnoteReference"/>
        </w:rPr>
        <w:footnoteRef/>
      </w:r>
      <w:r>
        <w:t xml:space="preserve">Cross-references: Ps 10:16; Ps 29:10; Ps 90:2; Isa 41:4; Isa 44:6; Rev 1:11; Rev 1:17-18; Rev 2:8.</w:t>
      </w:r>
    </w:p>
  </w:footnote>
  <w:footnote w:id="15558">
    <w:p>
      <w:pPr>
        <w:pStyle w:val="FootnoteText"/>
      </w:pPr>
      <w:r>
        <w:rPr>
          <w:rStyle w:val="FootnoteReference"/>
        </w:rPr>
        <w:footnoteRef/>
      </w:r>
      <w:r>
        <w:t xml:space="preserve">Cross-references: Exod 3:14; John 8:58; Heb 13:8; Jas 1:17.</w:t>
      </w:r>
    </w:p>
  </w:footnote>
  <w:footnote w:id="15559">
    <w:p>
      <w:pPr>
        <w:pStyle w:val="FootnoteText"/>
      </w:pPr>
      <w:r>
        <w:rPr>
          <w:rStyle w:val="FootnoteReference"/>
        </w:rPr>
        <w:footnoteRef/>
      </w:r>
      <w:r>
        <w:t xml:space="preserve">Cross-references: Ps 90:4.</w:t>
      </w:r>
    </w:p>
  </w:footnote>
  <w:footnote w:id="15560">
    <w:p>
      <w:pPr>
        <w:pStyle w:val="FootnoteText"/>
      </w:pPr>
      <w:r>
        <w:rPr>
          <w:rStyle w:val="FootnoteReference"/>
        </w:rPr>
        <w:footnoteRef/>
      </w:r>
      <w:r>
        <w:t xml:space="preserve">Cross-references: Heb 1:5.</w:t>
      </w:r>
    </w:p>
  </w:footnote>
  <w:footnote w:id="15561">
    <w:p>
      <w:pPr>
        <w:pStyle w:val="FootnoteText"/>
      </w:pPr>
      <w:r>
        <w:rPr>
          <w:rStyle w:val="FootnoteReference"/>
        </w:rPr>
        <w:footnoteRef/>
      </w:r>
      <w:r>
        <w:t xml:space="preserve">Cross-references: Ps 110:1; Matt 22:44; Mark 12:36; Luke 20:42; Acts 2:34-36; Acts 7:55; Heb 1:3; Heb 10:12.</w:t>
      </w:r>
    </w:p>
  </w:footnote>
  <w:footnote w:id="15562">
    <w:p>
      <w:pPr>
        <w:pStyle w:val="FootnoteText"/>
      </w:pPr>
      <w:r>
        <w:rPr>
          <w:rStyle w:val="FootnoteReference"/>
        </w:rPr>
        <w:footnoteRef/>
      </w:r>
      <w:r>
        <w:t xml:space="preserve">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5563">
    <w:p>
      <w:pPr>
        <w:pStyle w:val="FootnoteText"/>
      </w:pPr>
      <w:r>
        <w:rPr>
          <w:rStyle w:val="FootnoteReference"/>
        </w:rPr>
        <w:footnoteRef/>
      </w:r>
      <w:r>
        <w:t xml:space="preserve">Cross-references for "sent": Gen 19:15-16; Gen 32:1-2; Gen 32:24; Acts 11:22; 1Pet 1:12; Rev 5:6.</w:t>
      </w:r>
    </w:p>
  </w:footnote>
  <w:footnote w:id="15564">
    <w:p>
      <w:pPr>
        <w:pStyle w:val="FootnoteText"/>
      </w:pPr>
      <w:r>
        <w:rPr>
          <w:rStyle w:val="FootnoteReference"/>
        </w:rPr>
        <w:footnoteRef/>
      </w:r>
      <w:r>
        <w:t xml:space="preserve">Cross-references for "minister": Ps 34:7; Ps 91:11-12; Dan 6:22; Dan 9:21-23; Dan 10:11-12; Matt 1:20; Matt 2:13; Matt 24:31; Luke 16:22; Acts 5:19; Acts 10:3-4; Acts 12:7; Acts 12:23; Acts 16:26; Acts 27:23.</w:t>
      </w:r>
    </w:p>
  </w:footnote>
  <w:footnote w:id="15565">
    <w:p>
      <w:pPr>
        <w:pStyle w:val="FootnoteText"/>
      </w:pPr>
      <w:r>
        <w:rPr>
          <w:rStyle w:val="FootnoteReference"/>
        </w:rPr>
        <w:footnoteRef/>
      </w:r>
      <w:r>
        <w:t xml:space="preserve">Cross-references for "heirs": Matt 25:34; Rom 8:17; Gal 3:7; Gal 3:9; Gal 3:29; Eph 3:6; Titus 3:7; Heb 6:12; Heb 6:17; Jas 2:5; 1Pet 1:4; 1Pet 3:7.</w:t>
      </w:r>
    </w:p>
  </w:footnote>
  <w:footnote w:id="15566">
    <w:p>
      <w:pPr>
        <w:pStyle w:val="FootnoteText"/>
      </w:pPr>
      <w:r>
        <w:rPr>
          <w:rStyle w:val="FootnoteReference"/>
        </w:rPr>
        <w:footnoteRef/>
      </w:r>
      <w:r>
        <w:t xml:space="preserve">Cross-references for "Therefore": Heb 1:1-2; Heb 2:2-4; Heb 12:25-26.</w:t>
      </w:r>
    </w:p>
  </w:footnote>
  <w:footnote w:id="15567">
    <w:p>
      <w:pPr>
        <w:pStyle w:val="FootnoteText"/>
      </w:pPr>
      <w:r>
        <w:rPr>
          <w:rStyle w:val="FootnoteReference"/>
        </w:rPr>
        <w:footnoteRef/>
      </w:r>
      <w:r>
        <w:t xml:space="preserve">Cross-references for "the more": Deut 4:9; Deut 4:23; Deut 32:46-47; Josh 23:11-12; 1Chr 22:13; Ps 119:9; Prov 2:1-6; Prov 3:21; Prov 4:1-4; Prov 4:20-22; Prov 7:1-2; Luke 8:15; Luke 9:44.</w:t>
      </w:r>
    </w:p>
  </w:footnote>
  <w:footnote w:id="15568">
    <w:p>
      <w:pPr>
        <w:pStyle w:val="FootnoteText"/>
      </w:pPr>
      <w:r>
        <w:rPr>
          <w:rStyle w:val="FootnoteReference"/>
        </w:rPr>
        <w:footnoteRef/>
      </w:r>
      <w:r>
        <w:t xml:space="preserve">Cross-references for "we should": Matt 16:9; Mark 8:18; Heb 12:5; 2Pet 1:12-13; 2Pet 1:15; 2Pet 3:1.</w:t>
      </w:r>
    </w:p>
  </w:footnote>
  <w:footnote w:id="15569">
    <w:p>
      <w:pPr>
        <w:pStyle w:val="FootnoteText"/>
      </w:pPr>
      <w:r>
        <w:rPr>
          <w:rStyle w:val="FootnoteReference"/>
        </w:rPr>
        <w:footnoteRef/>
      </w:r>
      <w:r>
        <w:t xml:space="preserve">Cross-references for "let them slip": Hab 1:6; Hab 2:16.</w:t>
      </w:r>
    </w:p>
  </w:footnote>
  <w:footnote w:id="15570">
    <w:p>
      <w:pPr>
        <w:pStyle w:val="FootnoteText"/>
      </w:pPr>
      <w:r>
        <w:rPr>
          <w:rStyle w:val="FootnoteReference"/>
        </w:rPr>
        <w:footnoteRef/>
      </w:r>
      <w:r>
        <w:t xml:space="preserve">Cross-references for "spoken": Deut 32:2; Ps 68:17; Acts 7:53; Gal 3:19.</w:t>
      </w:r>
    </w:p>
  </w:footnote>
  <w:footnote w:id="15571">
    <w:p>
      <w:pPr>
        <w:pStyle w:val="FootnoteText"/>
      </w:pPr>
      <w:r>
        <w:rPr>
          <w:rStyle w:val="FootnoteReference"/>
        </w:rPr>
        <w:footnoteRef/>
      </w:r>
      <w:r>
        <w:t xml:space="preserve">Cross-references for "recompense": Heb 10:35; Heb 11:6; Heb 11:26.</w:t>
      </w:r>
    </w:p>
  </w:footnote>
  <w:footnote w:id="15572">
    <w:p>
      <w:pPr>
        <w:pStyle w:val="FootnoteText"/>
      </w:pPr>
      <w:r>
        <w:rPr>
          <w:rStyle w:val="FootnoteReference"/>
        </w:rPr>
        <w:footnoteRef/>
      </w:r>
      <w:r>
        <w:t xml:space="preserve">Cross-references for "began": Matt 4:17; Mark 1:14; Luke 24:19; Acts 2:22; Heb 1:2.</w:t>
      </w:r>
    </w:p>
  </w:footnote>
  <w:footnote w:id="15573">
    <w:p>
      <w:pPr>
        <w:pStyle w:val="FootnoteText"/>
      </w:pPr>
      <w:r>
        <w:rPr>
          <w:rStyle w:val="FootnoteReference"/>
        </w:rPr>
        <w:footnoteRef/>
      </w:r>
      <w:r>
        <w:t xml:space="preserve">Cross-references: Isa 20:6; Ezek 17:15; Ezek 17:18; Matt 23:33; Rom 2:3; 1Thess 5:3; Heb 4:1; Heb 4:11; Heb 10:28-29; Heb 12:25; 1Pet 4:17-18; Rev 6:16-17.</w:t>
      </w:r>
    </w:p>
  </w:footnote>
  <w:footnote w:id="15574">
    <w:p>
      <w:pPr>
        <w:pStyle w:val="FootnoteText"/>
      </w:pPr>
      <w:r>
        <w:rPr>
          <w:rStyle w:val="FootnoteReference"/>
        </w:rPr>
        <w:footnoteRef/>
      </w:r>
      <w:r>
        <w:t xml:space="preserve">Cross-references: Isa 12:2; Isa 51:5; Isa 51:8; Isa 62:11; Luke 1:69; John 3:16-18; Acts 4:12; 1Tim 1:15; Titus 2:11; Heb 5:9; Heb 7:25-26; Rev 7:10.</w:t>
      </w:r>
    </w:p>
  </w:footnote>
  <w:footnote w:id="15575">
    <w:p>
      <w:pPr>
        <w:pStyle w:val="FootnoteText"/>
      </w:pPr>
      <w:r>
        <w:rPr>
          <w:rStyle w:val="FootnoteReference"/>
        </w:rPr>
        <w:footnoteRef/>
      </w:r>
      <w:r>
        <w:t xml:space="preserve">Cross-references for "gifts": 1Cor 12:4-11; Eph 4:8-11.</w:t>
      </w:r>
    </w:p>
  </w:footnote>
  <w:footnote w:id="15576">
    <w:p>
      <w:pPr>
        <w:pStyle w:val="FootnoteText"/>
      </w:pPr>
      <w:r>
        <w:rPr>
          <w:rStyle w:val="FootnoteReference"/>
        </w:rPr>
        <w:footnoteRef/>
      </w:r>
      <w:r>
        <w:t xml:space="preserve">Cross-references: Mark 16:20; John 15:26; Acts 2:32-33; Acts 3:15-16; Acts 4:10; Acts 14:3; Acts 19:11-12; Rom 15:18-19.</w:t>
      </w:r>
    </w:p>
  </w:footnote>
  <w:footnote w:id="15577">
    <w:p>
      <w:pPr>
        <w:pStyle w:val="FootnoteText"/>
      </w:pPr>
      <w:r>
        <w:rPr>
          <w:rStyle w:val="FootnoteReference"/>
        </w:rPr>
        <w:footnoteRef/>
      </w:r>
      <w:r>
        <w:t xml:space="preserve">Cross-references for "the world": Heb 6:5; 2Pet 3:13; Rev 11:15.</w:t>
      </w:r>
    </w:p>
  </w:footnote>
  <w:footnote w:id="15578">
    <w:p>
      <w:pPr>
        <w:pStyle w:val="FootnoteText"/>
      </w:pPr>
      <w:r>
        <w:rPr>
          <w:rStyle w:val="FootnoteReference"/>
        </w:rPr>
        <w:footnoteRef/>
      </w:r>
      <w:r>
        <w:t xml:space="preserve">Cross-references for "the son": Job 25:6; Ps 146:3-4; Isa 51:12.</w:t>
      </w:r>
    </w:p>
  </w:footnote>
  <w:footnote w:id="15579">
    <w:p>
      <w:pPr>
        <w:pStyle w:val="FootnoteText"/>
      </w:pPr>
      <w:r>
        <w:rPr>
          <w:rStyle w:val="FootnoteReference"/>
        </w:rPr>
        <w:footnoteRef/>
      </w:r>
      <w:r>
        <w:t xml:space="preserve">Cross-references: Heb 4:4; Heb 5:6; 1Pet 1:11.</w:t>
      </w:r>
    </w:p>
  </w:footnote>
  <w:footnote w:id="15580">
    <w:p>
      <w:pPr>
        <w:pStyle w:val="FootnoteText"/>
      </w:pPr>
      <w:r>
        <w:rPr>
          <w:rStyle w:val="FootnoteReference"/>
        </w:rPr>
        <w:footnoteRef/>
      </w:r>
      <w:r>
        <w:t xml:space="preserve">Cross-references: Gen 50:24; Luke 1:68; Luke 1:78; Luke 7:16.</w:t>
      </w:r>
    </w:p>
  </w:footnote>
  <w:footnote w:id="15581">
    <w:p>
      <w:pPr>
        <w:pStyle w:val="FootnoteText"/>
      </w:pPr>
      <w:r>
        <w:rPr>
          <w:rStyle w:val="FootnoteReference"/>
        </w:rPr>
        <w:footnoteRef/>
      </w:r>
      <w:r>
        <w:t xml:space="preserve">Cross-references: Heb 2:9.</w:t>
      </w:r>
    </w:p>
  </w:footnote>
  <w:footnote w:id="15582">
    <w:p>
      <w:pPr>
        <w:pStyle w:val="FootnoteText"/>
      </w:pPr>
      <w:r>
        <w:rPr>
          <w:rStyle w:val="FootnoteReference"/>
        </w:rPr>
        <w:footnoteRef/>
      </w:r>
      <w:r>
        <w:t xml:space="preserve">Cross-references: Ps 2:6; Dan 7:14; Matt 28:18; John 3:35; John 13:3; 1Cor 15:27; Eph 1:21-22; Phil 2:9-11; Heb 1:13; Heb 2:5; 1Pet 3:22; Rev 1:5; Rev 1:18; Rev 5:11-13.</w:t>
      </w:r>
    </w:p>
  </w:footnote>
  <w:footnote w:id="15583">
    <w:p>
      <w:pPr>
        <w:pStyle w:val="FootnoteText"/>
      </w:pPr>
      <w:r>
        <w:rPr>
          <w:rStyle w:val="FootnoteReference"/>
        </w:rPr>
        <w:footnoteRef/>
      </w:r>
      <w:r>
        <w:t xml:space="preserve">Cross-references: Job 30:1-12; Job 41:1-34; 1Cor 15:24-25.</w:t>
      </w:r>
    </w:p>
  </w:footnote>
  <w:footnote w:id="15584">
    <w:p>
      <w:pPr>
        <w:pStyle w:val="FootnoteText"/>
      </w:pPr>
      <w:r>
        <w:rPr>
          <w:rStyle w:val="FootnoteReference"/>
        </w:rPr>
        <w:footnoteRef/>
      </w:r>
      <w:r>
        <w:t xml:space="preserve">Name meaning: Jesus (Yeshua) — Yahweh saves. He will save His people from their sins.</w:t>
      </w:r>
    </w:p>
  </w:footnote>
  <w:footnote w:id="15585">
    <w:p>
      <w:pPr>
        <w:pStyle w:val="FootnoteText"/>
      </w:pPr>
      <w:r>
        <w:rPr>
          <w:rStyle w:val="FootnoteReference"/>
        </w:rPr>
        <w:footnoteRef/>
      </w:r>
      <w:r>
        <w:t xml:space="preserve">Cross-references for "crowned": Ps 21:3-5; Acts 2:33; Rev 19:12.</w:t>
      </w:r>
    </w:p>
  </w:footnote>
  <w:footnote w:id="15586">
    <w:p>
      <w:pPr>
        <w:pStyle w:val="FootnoteText"/>
      </w:pPr>
      <w:r>
        <w:rPr>
          <w:rStyle w:val="FootnoteReference"/>
        </w:rPr>
        <w:footnoteRef/>
      </w:r>
      <w:r>
        <w:t xml:space="preserve">Cross-references for "taste": Matt 6:28; Mark 9:1; Luke 9:27; John 8:52.</w:t>
      </w:r>
    </w:p>
  </w:footnote>
  <w:footnote w:id="15587">
    <w:p>
      <w:pPr>
        <w:pStyle w:val="FootnoteText"/>
      </w:pPr>
      <w:r>
        <w:rPr>
          <w:rStyle w:val="FootnoteReference"/>
        </w:rPr>
        <w:footnoteRef/>
      </w:r>
      <w:r>
        <w:t xml:space="preserve">Cross-references for "for every": John 1:29; John 12:32; 2Cor 5:15; 1Tim 2:6; 1John 2:2; Rev 5:9.</w:t>
      </w:r>
    </w:p>
  </w:footnote>
  <w:footnote w:id="15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Cross-references for "Jesus": Gen 3:15; Isa 7:14; Isa 11:1; Isa 53:2-10; Rom 8:3; Gal 4:4; Phil 2:7-9; Heb 8:3; Heb 10:5.</w:t>
      </w:r>
    </w:p>
  </w:footnote>
  <w:footnote w:id="15590">
    <w:p>
      <w:pPr>
        <w:pStyle w:val="FootnoteText"/>
      </w:pPr>
      <w:r>
        <w:rPr>
          <w:rStyle w:val="FootnoteReference"/>
        </w:rPr>
        <w:footnoteRef/>
      </w:r>
      <w:r>
        <w:t xml:space="preserve">Cross-references: John 3:16; Rom 5:8; Rom 5:18; Rom 8:32; 2Cor 5:21; 2Cor 6:1; 1John 4:9-10.</w:t>
      </w:r>
    </w:p>
  </w:footnote>
  <w:footnote w:id="15591">
    <w:p>
      <w:pPr>
        <w:pStyle w:val="FootnoteText"/>
      </w:pPr>
      <w:r>
        <w:rPr>
          <w:rStyle w:val="FootnoteReference"/>
        </w:rPr>
        <w:footnoteRef/>
      </w:r>
      <w:r>
        <w:t xml:space="preserve">Cross-references for "glory": Rom 9:23; 1Cor 2:7; 2Cor 3:18; 2Cor 4:17; Col 3:4; 2Tim 2:10; 1Pet 5:1; 1Pet 5:10.</w:t>
      </w:r>
    </w:p>
  </w:footnote>
  <w:footnote w:id="15592">
    <w:p>
      <w:pPr>
        <w:pStyle w:val="FootnoteText"/>
      </w:pPr>
      <w:r>
        <w:rPr>
          <w:rStyle w:val="FootnoteReference"/>
        </w:rPr>
        <w:footnoteRef/>
      </w:r>
      <w:r>
        <w:t xml:space="preserve">Cross-references for "the captain": Josh 5:14-15; Isa 55:4; Mic 2:13; Acts 3:15; Acts 5:31; Heb 6:20; Heb 12:2.</w:t>
      </w:r>
    </w:p>
  </w:footnote>
  <w:footnote w:id="15593">
    <w:p>
      <w:pPr>
        <w:pStyle w:val="FootnoteText"/>
      </w:pPr>
      <w:r>
        <w:rPr>
          <w:rStyle w:val="FootnoteReference"/>
        </w:rPr>
        <w:footnoteRef/>
      </w:r>
      <w:r>
        <w:t xml:space="preserve">Cross-references for "perfect": Luke 13:32; Luke 24:26; Luke 24:46; John 19:30; Heb 5:8-9.</w:t>
      </w:r>
    </w:p>
  </w:footnote>
  <w:footnote w:id="15594">
    <w:p>
      <w:pPr>
        <w:pStyle w:val="FootnoteText"/>
      </w:pPr>
      <w:r>
        <w:rPr>
          <w:rStyle w:val="FootnoteReference"/>
        </w:rPr>
        <w:footnoteRef/>
      </w:r>
      <w:r>
        <w:t xml:space="preserve">Cross-references: Gen 18:25; Luke 2:14; Luke 24:26; Luke 24:46; Rom 3:25-26; Eph 1:6-8; Eph 2:7; Eph 3:10; Heb 7:26; 1Pet 1:12.</w:t>
      </w:r>
    </w:p>
  </w:footnote>
  <w:footnote w:id="15595">
    <w:p>
      <w:pPr>
        <w:pStyle w:val="FootnoteText"/>
      </w:pPr>
      <w:r>
        <w:rPr>
          <w:rStyle w:val="FootnoteReference"/>
        </w:rPr>
        <w:footnoteRef/>
      </w:r>
      <w:r>
        <w:t xml:space="preserve">Cross-references: Prov 16:4; Isa 43:21; Rom 11:36; 1Cor 8:6; 2Cor 5:18; Col 1:16-17; Rev 4:11.</w:t>
      </w:r>
    </w:p>
  </w:footnote>
  <w:footnote w:id="15596">
    <w:p>
      <w:pPr>
        <w:pStyle w:val="FootnoteText"/>
      </w:pPr>
      <w:r>
        <w:rPr>
          <w:rStyle w:val="FootnoteReference"/>
        </w:rPr>
        <w:footnoteRef/>
      </w:r>
      <w:r>
        <w:t xml:space="preserve">Cross-references for "to call": Matt 12:48-50; Matt 25:40; Matt 28:10; John 20:17; Rom 8:29.</w:t>
      </w:r>
    </w:p>
  </w:footnote>
  <w:footnote w:id="15597">
    <w:p>
      <w:pPr>
        <w:pStyle w:val="FootnoteText"/>
      </w:pPr>
      <w:r>
        <w:rPr>
          <w:rStyle w:val="FootnoteReference"/>
        </w:rPr>
        <w:footnoteRef/>
      </w:r>
      <w:r>
        <w:t xml:space="preserve">Cross-references: John 17:19; Heb 10:10; Heb 10:14; Heb 13:12.</w:t>
      </w:r>
    </w:p>
  </w:footnote>
  <w:footnote w:id="15598">
    <w:p>
      <w:pPr>
        <w:pStyle w:val="FootnoteText"/>
      </w:pPr>
      <w:r>
        <w:rPr>
          <w:rStyle w:val="FootnoteReference"/>
        </w:rPr>
        <w:footnoteRef/>
      </w:r>
      <w:r>
        <w:t xml:space="preserve">Cross-references: John 17:21; Acts 17:26; Gal 4:4; Heb 2:14.</w:t>
      </w:r>
    </w:p>
  </w:footnote>
  <w:footnote w:id="15599">
    <w:p>
      <w:pPr>
        <w:pStyle w:val="FootnoteText"/>
      </w:pPr>
      <w:r>
        <w:rPr>
          <w:rStyle w:val="FootnoteReference"/>
        </w:rPr>
        <w:footnoteRef/>
      </w:r>
      <w:r>
        <w:t xml:space="preserve">Cross-references: Ps 40:10; Ps 111:1; John 18:20.</w:t>
      </w:r>
    </w:p>
  </w:footnote>
  <w:footnote w:id="15600">
    <w:p>
      <w:pPr>
        <w:pStyle w:val="FootnoteText"/>
      </w:pPr>
      <w:r>
        <w:rPr>
          <w:rStyle w:val="FootnoteReference"/>
        </w:rPr>
        <w:footnoteRef/>
      </w:r>
      <w:r>
        <w:t xml:space="preserve">Cross-references: Isa 8:18; Isa 53:10.</w:t>
      </w:r>
    </w:p>
  </w:footnote>
  <w:footnote w:id="15601">
    <w:p>
      <w:pPr>
        <w:pStyle w:val="FootnoteText"/>
      </w:pPr>
      <w:r>
        <w:rPr>
          <w:rStyle w:val="FootnoteReference"/>
        </w:rPr>
        <w:footnoteRef/>
      </w:r>
      <w:r>
        <w:t xml:space="preserve">Cross-references for "the children": Heb 2:10.</w:t>
      </w:r>
    </w:p>
  </w:footnote>
  <w:footnote w:id="15602">
    <w:p>
      <w:pPr>
        <w:pStyle w:val="FootnoteText"/>
      </w:pPr>
      <w:r>
        <w:rPr>
          <w:rStyle w:val="FootnoteReference"/>
        </w:rPr>
        <w:footnoteRef/>
      </w:r>
      <w:r>
        <w:t xml:space="preserve">Cross-references for "of flesh": 1Cor 15:50.</w:t>
      </w:r>
    </w:p>
  </w:footnote>
  <w:footnote w:id="15603">
    <w:p>
      <w:pPr>
        <w:pStyle w:val="FootnoteText"/>
      </w:pPr>
      <w:r>
        <w:rPr>
          <w:rStyle w:val="FootnoteReference"/>
        </w:rPr>
        <w:footnoteRef/>
      </w:r>
      <w:r>
        <w:t xml:space="preserve">Cross-references for "he also": Gen 3:15; Isa 7:14; Isa 53:12; John 1:14; John 12:24; John 12:31-33; Rom 8:3; Rom 14:9; Gal 4:4; Phil 2:7-8; Col 2:15; 1Tim 3:16; Heb 2:18; Heb 4:15; Heb 9:15; Rev 1:18.</w:t>
      </w:r>
    </w:p>
  </w:footnote>
  <w:footnote w:id="15604">
    <w:p>
      <w:pPr>
        <w:pStyle w:val="FootnoteText"/>
      </w:pPr>
      <w:r>
        <w:rPr>
          <w:rStyle w:val="FootnoteReference"/>
        </w:rPr>
        <w:footnoteRef/>
      </w:r>
      <w:r>
        <w:t xml:space="preserve">Cross-references for "destroy": Isa 25:8; Hos 13:14; 1Cor 15:54-55; 2Tim 1:10.</w:t>
      </w:r>
    </w:p>
  </w:footnote>
  <w:footnote w:id="15605">
    <w:p>
      <w:pPr>
        <w:pStyle w:val="FootnoteText"/>
      </w:pPr>
      <w:r>
        <w:rPr>
          <w:rStyle w:val="FootnoteReference"/>
        </w:rPr>
        <w:footnoteRef/>
      </w:r>
      <w:r>
        <w:t xml:space="preserve">Cross-references for "the devil": Matt 25:41; 1John 3:8-10; Rev 2:10; Rev 12:9; Rev 20:2.</w:t>
      </w:r>
    </w:p>
  </w:footnote>
  <w:footnote w:id="15606">
    <w:p>
      <w:pPr>
        <w:pStyle w:val="FootnoteText"/>
      </w:pPr>
      <w:r>
        <w:rPr>
          <w:rStyle w:val="FootnoteReference"/>
        </w:rPr>
        <w:footnoteRef/>
      </w:r>
      <w:r>
        <w:t xml:space="preserve">Cross-references for "deliver": Job 33:21-28; Ps 33:19; Ps 56:13; Ps 89:48; Luke 1:74-75; 2Cor 1:10.</w:t>
      </w:r>
    </w:p>
  </w:footnote>
  <w:footnote w:id="15607">
    <w:p>
      <w:pPr>
        <w:pStyle w:val="FootnoteText"/>
      </w:pPr>
      <w:r>
        <w:rPr>
          <w:rStyle w:val="FootnoteReference"/>
        </w:rPr>
        <w:footnoteRef/>
      </w:r>
      <w:r>
        <w:t xml:space="preserve">Cross-references for "subject": Rom 8:15; Rom 8:21; Gal 4:21; 2Tim 1:7.</w:t>
      </w:r>
    </w:p>
  </w:footnote>
  <w:footnote w:id="15608">
    <w:p>
      <w:pPr>
        <w:pStyle w:val="FootnoteText"/>
      </w:pPr>
      <w:r>
        <w:rPr>
          <w:rStyle w:val="FootnoteReference"/>
        </w:rPr>
        <w:footnoteRef/>
      </w:r>
      <w:r>
        <w:t xml:space="preserve">Cross-references for "the seed": Gen 22:18; Matt 1:1-17; Rom 4:16-25; Gal 3:16; Gal 3:29.</w:t>
      </w:r>
    </w:p>
  </w:footnote>
  <w:footnote w:id="15609">
    <w:p>
      <w:pPr>
        <w:pStyle w:val="FootnoteText"/>
      </w:pPr>
      <w:r>
        <w:rPr>
          <w:rStyle w:val="FootnoteReference"/>
        </w:rPr>
        <w:footnoteRef/>
      </w:r>
      <w:r>
        <w:t xml:space="preserve">Personal name: Abraham. Personal-name meaning: Abraham — Father of a multitude. Source form: Abraham.</w:t>
      </w:r>
    </w:p>
  </w:footnote>
  <w:footnote w:id="15610">
    <w:p>
      <w:pPr>
        <w:pStyle w:val="FootnoteText"/>
      </w:pPr>
      <w:r>
        <w:rPr>
          <w:rStyle w:val="FootnoteReference"/>
        </w:rPr>
        <w:footnoteRef/>
      </w:r>
      <w:r>
        <w:t xml:space="preserve">Cross-references: Rom 2:25; Heb 6:16; Heb 12:10; 1Pet 1:20.</w:t>
      </w:r>
    </w:p>
  </w:footnote>
  <w:footnote w:id="15611">
    <w:p>
      <w:pPr>
        <w:pStyle w:val="FootnoteText"/>
      </w:pPr>
      <w:r>
        <w:rPr>
          <w:rStyle w:val="FootnoteReference"/>
        </w:rPr>
        <w:footnoteRef/>
      </w:r>
      <w:r>
        <w:t xml:space="preserve">Cross-references for "a merciful": Isa 11:5; Heb 3:2; Heb 3:5; Heb 4:15-16; Heb 5:1-2.</w:t>
      </w:r>
    </w:p>
  </w:footnote>
  <w:footnote w:id="15612">
    <w:p>
      <w:pPr>
        <w:pStyle w:val="FootnoteText"/>
      </w:pPr>
      <w:r>
        <w:rPr>
          <w:rStyle w:val="FootnoteReference"/>
        </w:rPr>
        <w:footnoteRef/>
      </w:r>
      <w:r>
        <w:t xml:space="preserve">Cross-references for "to make": Lev 6:30; Lev 8:15; 2Chr 29:24; Ezek 45:15; Ezek 45:17; Ezek 45:20; Dan 9:24; Rom 5:10; 2Cor 5:18-21; Eph 2:16; Col 1:21.</w:t>
      </w:r>
    </w:p>
  </w:footnote>
  <w:footnote w:id="15613">
    <w:p>
      <w:pPr>
        <w:pStyle w:val="FootnoteText"/>
      </w:pPr>
      <w:r>
        <w:rPr>
          <w:rStyle w:val="FootnoteReference"/>
        </w:rPr>
        <w:footnoteRef/>
      </w:r>
      <w:r>
        <w:t xml:space="preserve">Cross-references: Phil 2:7-8; Heb 2:11; Heb 2:14.</w:t>
      </w:r>
    </w:p>
  </w:footnote>
  <w:footnote w:id="15614">
    <w:p>
      <w:pPr>
        <w:pStyle w:val="FootnoteText"/>
      </w:pPr>
      <w:r>
        <w:rPr>
          <w:rStyle w:val="FootnoteReference"/>
        </w:rPr>
        <w:footnoteRef/>
      </w:r>
      <w:r>
        <w:t xml:space="preserve">Cross-references for "suffered": Matt 4:1-10; Matt 26:37-39; Luke 22:53; Heb 4:15-16; Heb 5:2; Heb 5:7-9.</w:t>
      </w:r>
    </w:p>
  </w:footnote>
  <w:footnote w:id="15615">
    <w:p>
      <w:pPr>
        <w:pStyle w:val="FootnoteText"/>
      </w:pPr>
      <w:r>
        <w:rPr>
          <w:rStyle w:val="FootnoteReference"/>
        </w:rPr>
        <w:footnoteRef/>
      </w:r>
      <w:r>
        <w:t xml:space="preserve">Cross-references: 1Cor 10:13; 2Cor 12:7-10; 2Pet 2:9; Rev 3:10.</w:t>
      </w:r>
    </w:p>
  </w:footnote>
  <w:footnote w:id="15616">
    <w:p>
      <w:pPr>
        <w:pStyle w:val="FootnoteText"/>
      </w:pPr>
      <w:r>
        <w:rPr>
          <w:rStyle w:val="FootnoteReference"/>
        </w:rPr>
        <w:footnoteRef/>
      </w:r>
      <w:r>
        <w:t xml:space="preserve">Cross-references for "holy": Col 1:22; Col 3:12; 1Thess 5:27; 2Tim 1:9; 1Pet 2:9; 1Pet 3:5; 2Pet 1:3-10; Rev 18:20.</w:t>
      </w:r>
    </w:p>
  </w:footnote>
  <w:footnote w:id="15617">
    <w:p>
      <w:pPr>
        <w:pStyle w:val="FootnoteText"/>
      </w:pPr>
      <w:r>
        <w:rPr>
          <w:rStyle w:val="FootnoteReference"/>
        </w:rPr>
        <w:footnoteRef/>
      </w:r>
      <w:r>
        <w:t xml:space="preserve">Cross-references for "partakers": Rom 11:17; Rom 15:27; 1Cor 9:23; 1Cor 10:17; 2Cor 1:7; Eph 3:6; Col 1:12; 1Tim 6:2; Heb 3:14; 1Pet 5:1; 2Pet 1:4; 1John 1:3.</w:t>
      </w:r>
    </w:p>
  </w:footnote>
  <w:footnote w:id="15618">
    <w:p>
      <w:pPr>
        <w:pStyle w:val="FootnoteText"/>
      </w:pPr>
      <w:r>
        <w:rPr>
          <w:rStyle w:val="FootnoteReference"/>
        </w:rPr>
        <w:footnoteRef/>
      </w:r>
      <w:r>
        <w:t xml:space="preserve">Cross-references for "the heavenly": Rom 1:6-7; Rom 8:28-30; Rom 9:24; 1Cor 1:2; Eph 4:1; Eph 4:4; Phil 3:14; 1Thess 2:12; 2Thess 1:11; 2Thess 2:14; 1Tim 6:12; 2Tim 1:9; 1Pet 5:10; 2Pet 1:10; Jude 1:1; Rev 17:14.</w:t>
      </w:r>
    </w:p>
  </w:footnote>
  <w:footnote w:id="15619">
    <w:p>
      <w:pPr>
        <w:pStyle w:val="FootnoteText"/>
      </w:pPr>
      <w:r>
        <w:rPr>
          <w:rStyle w:val="FootnoteReference"/>
        </w:rPr>
        <w:footnoteRef/>
      </w:r>
      <w:r>
        <w:t xml:space="preserve">Cross-references for "consider": Isa 1:3; Isa 5:12; Isa 41:20; Ezek 12:3; Ezek 18:28; Hag 1:5; Hag 2:15; John 20:27; 2Tim 2:7.</w:t>
      </w:r>
    </w:p>
  </w:footnote>
  <w:footnote w:id="15620">
    <w:p>
      <w:pPr>
        <w:pStyle w:val="FootnoteText"/>
      </w:pPr>
      <w:r>
        <w:rPr>
          <w:rStyle w:val="FootnoteReference"/>
        </w:rPr>
        <w:footnoteRef/>
      </w:r>
      <w:r>
        <w:t xml:space="preserve">Cross-references for "the Apostle": John 20:21; Rom 15:8.</w:t>
      </w:r>
    </w:p>
  </w:footnote>
  <w:footnote w:id="15621">
    <w:p>
      <w:pPr>
        <w:pStyle w:val="FootnoteText"/>
      </w:pPr>
      <w:r>
        <w:rPr>
          <w:rStyle w:val="FootnoteReference"/>
        </w:rPr>
        <w:footnoteRef/>
      </w:r>
      <w:r>
        <w:t xml:space="preserve">Personal name: Christ. Personal-name meaning: Christ — anointed. Source form: Christ.</w:t>
      </w:r>
    </w:p>
  </w:footnote>
  <w:footnote w:id="15622">
    <w:p>
      <w:pPr>
        <w:pStyle w:val="FootnoteText"/>
      </w:pPr>
      <w:r>
        <w:rPr>
          <w:rStyle w:val="FootnoteReference"/>
        </w:rPr>
        <w:footnoteRef/>
      </w:r>
      <w:r>
        <w:t xml:space="preserve">Name meaning: Jesus (Yeshua) — Yahweh saves. He will save His people from their sins.</w:t>
      </w:r>
    </w:p>
  </w:footnote>
  <w:footnote w:id="1562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624">
    <w:p>
      <w:pPr>
        <w:pStyle w:val="FootnoteText"/>
      </w:pPr>
      <w:r>
        <w:rPr>
          <w:rStyle w:val="FootnoteReference"/>
        </w:rPr>
        <w:footnoteRef/>
      </w:r>
      <w:r>
        <w:t xml:space="preserve">Cross-references: Ps 110:4; Heb 2:17; Heb 4:14-15; Heb 5:1-10; Heb 6:20; Heb 7:26; Heb 8:1-3; Heb 9:11; Heb 10:21.</w:t>
      </w:r>
    </w:p>
  </w:footnote>
  <w:footnote w:id="15625">
    <w:p>
      <w:pPr>
        <w:pStyle w:val="FootnoteText"/>
      </w:pPr>
      <w:r>
        <w:rPr>
          <w:rStyle w:val="FootnoteReference"/>
        </w:rPr>
        <w:footnoteRef/>
      </w:r>
      <w:r>
        <w:t xml:space="preserve">Cross-references for "faithful": John 6:38-40; John 7:18; John 8:29; John 15:10; John 17:4; Heb 2:17.</w:t>
      </w:r>
    </w:p>
  </w:footnote>
  <w:footnote w:id="15626">
    <w:p>
      <w:pPr>
        <w:pStyle w:val="FootnoteText"/>
      </w:pPr>
      <w:r>
        <w:rPr>
          <w:rStyle w:val="FootnoteReference"/>
        </w:rPr>
        <w:footnoteRef/>
      </w:r>
      <w:r>
        <w:t xml:space="preserve">Cross-references for "appointed": 1Sam 12:6.</w:t>
      </w:r>
    </w:p>
  </w:footnote>
  <w:footnote w:id="15627">
    <w:p>
      <w:pPr>
        <w:pStyle w:val="FootnoteText"/>
      </w:pPr>
      <w:r>
        <w:rPr>
          <w:rStyle w:val="FootnoteReference"/>
        </w:rPr>
        <w:footnoteRef/>
      </w:r>
      <w:r>
        <w:t xml:space="preserve">Personal name: Moses. Personal-name meaning: Moses — Drawn out. Source form: Moses.</w:t>
      </w:r>
    </w:p>
  </w:footnote>
  <w:footnote w:id="15628">
    <w:p>
      <w:pPr>
        <w:pStyle w:val="FootnoteText"/>
      </w:pPr>
      <w:r>
        <w:rPr>
          <w:rStyle w:val="FootnoteReference"/>
        </w:rPr>
        <w:footnoteRef/>
      </w:r>
      <w:r>
        <w:t xml:space="preserve">Cross-references: Num 12:7; Deut 4:5; 1Tim 1:12; Heb 3:5.</w:t>
      </w:r>
    </w:p>
  </w:footnote>
  <w:footnote w:id="15629">
    <w:p>
      <w:pPr>
        <w:pStyle w:val="FootnoteText"/>
      </w:pPr>
      <w:r>
        <w:rPr>
          <w:rStyle w:val="FootnoteReference"/>
        </w:rPr>
        <w:footnoteRef/>
      </w:r>
      <w:r>
        <w:t xml:space="preserve">Cross-references: Eph 2:22; 1Tim 3:15; Heb 3:6.</w:t>
      </w:r>
    </w:p>
  </w:footnote>
  <w:footnote w:id="15630">
    <w:p>
      <w:pPr>
        <w:pStyle w:val="FootnoteText"/>
      </w:pPr>
      <w:r>
        <w:rPr>
          <w:rStyle w:val="FootnoteReference"/>
        </w:rPr>
        <w:footnoteRef/>
      </w:r>
      <w:r>
        <w:t xml:space="preserve">Cross-references: Zech 4:9; Zech 6:12-13; Matt 16:18; 1Cor 3:9; 1Pet 2:5-7.</w:t>
      </w:r>
    </w:p>
  </w:footnote>
  <w:footnote w:id="15631">
    <w:p>
      <w:pPr>
        <w:pStyle w:val="FootnoteText"/>
      </w:pPr>
      <w:r>
        <w:rPr>
          <w:rStyle w:val="FootnoteReference"/>
        </w:rPr>
        <w:footnoteRef/>
      </w:r>
      <w:r>
        <w:t xml:space="preserve">Cross-references: Heb 1:2; Heb 3:3; Esth 2:10; Esth 3:9.</w:t>
      </w:r>
    </w:p>
  </w:footnote>
  <w:footnote w:id="15632">
    <w:p>
      <w:pPr>
        <w:pStyle w:val="FootnoteText"/>
      </w:pPr>
      <w:r>
        <w:rPr>
          <w:rStyle w:val="FootnoteReference"/>
        </w:rPr>
        <w:footnoteRef/>
      </w:r>
      <w:r>
        <w:t xml:space="preserve">Cross-references for "faithful": Num 12:7; Matt 24:45; Matt 25:21; Luke 12:42; Luke 16:10-12; 1Cor 4:2; 1Tim 1:12; Heb 3:2.</w:t>
      </w:r>
    </w:p>
  </w:footnote>
  <w:footnote w:id="15633">
    <w:p>
      <w:pPr>
        <w:pStyle w:val="FootnoteText"/>
      </w:pPr>
      <w:r>
        <w:rPr>
          <w:rStyle w:val="FootnoteReference"/>
        </w:rPr>
        <w:footnoteRef/>
      </w:r>
      <w:r>
        <w:t xml:space="preserve">Cross-references: Exod 14:31; Deut 3:24; Deut 34:5; Josh 1:2; Josh 1:7; Josh 1:15; Josh 8:31; Josh 8:33; Neh 9:14; Ps 105:26.</w:t>
      </w:r>
    </w:p>
  </w:footnote>
  <w:footnote w:id="15634">
    <w:p>
      <w:pPr>
        <w:pStyle w:val="FootnoteText"/>
      </w:pPr>
      <w:r>
        <w:rPr>
          <w:rStyle w:val="FootnoteReference"/>
        </w:rPr>
        <w:footnoteRef/>
      </w:r>
      <w:r>
        <w:t xml:space="preserve">Cross-references: Deut 18:15-19; Luke 24:27; Luke 24:44; John 5:39; John 5:46-47; Acts 3:22-23; Acts 7:37; Acts 28:23; Rom 3:21; Heb 8:5; Heb 9:8-13; Heb 9:24; 1Pet 1:10-12.</w:t>
      </w:r>
    </w:p>
  </w:footnote>
  <w:footnote w:id="15635">
    <w:p>
      <w:pPr>
        <w:pStyle w:val="FootnoteText"/>
      </w:pPr>
      <w:r>
        <w:rPr>
          <w:rStyle w:val="FootnoteReference"/>
        </w:rPr>
        <w:footnoteRef/>
      </w:r>
      <w:r>
        <w:t xml:space="preserve">Cross-references for "rejoicing": Rom 5:2; Rom 12:12; Rom 15:13; 1Thess 5:16; 2Thess 2:16; 1Pet 1:3-6; 1Pet 1:8.</w:t>
      </w:r>
    </w:p>
  </w:footnote>
  <w:footnote w:id="15636">
    <w:p>
      <w:pPr>
        <w:pStyle w:val="FootnoteText"/>
      </w:pPr>
      <w:r>
        <w:rPr>
          <w:rStyle w:val="FootnoteReference"/>
        </w:rPr>
        <w:footnoteRef/>
      </w:r>
      <w:r>
        <w:t xml:space="preserve">Cross-references: Ps 2:6-7; Ps 2:12; Isa 9:6-7; John 3:35-36; Heb 1:2; Heb 4:14; Rev 2:18.</w:t>
      </w:r>
    </w:p>
  </w:footnote>
  <w:footnote w:id="15637">
    <w:p>
      <w:pPr>
        <w:pStyle w:val="FootnoteText"/>
      </w:pPr>
      <w:r>
        <w:rPr>
          <w:rStyle w:val="FootnoteReference"/>
        </w:rPr>
        <w:footnoteRef/>
      </w:r>
      <w:r>
        <w:t xml:space="preserve">Cross-references: Matt 10:22; Matt 24:13; Gal 6:9; Col 1:23; Heb 3:14; Heb 4:11; Heb 6:11; Heb 10:23; Heb 10:35; Heb 10:38-39; Rev 2:25; Rev 3:11.</w:t>
      </w:r>
    </w:p>
  </w:footnote>
  <w:footnote w:id="15638">
    <w:p>
      <w:pPr>
        <w:pStyle w:val="FootnoteText"/>
      </w:pPr>
      <w:r>
        <w:rPr>
          <w:rStyle w:val="FootnoteReference"/>
        </w:rPr>
        <w:footnoteRef/>
      </w:r>
      <w:r>
        <w:t xml:space="preserve">Cross-references for "hear": Ps 81:11; Ps 81:13; Isa 55:3; Matt 17:5; John 5:25; John 10:3; John 10:16; John 10:27; Rev 3:20.</w:t>
      </w:r>
    </w:p>
  </w:footnote>
  <w:footnote w:id="15639">
    <w:p>
      <w:pPr>
        <w:pStyle w:val="FootnoteText"/>
      </w:pPr>
      <w:r>
        <w:rPr>
          <w:rStyle w:val="FootnoteReference"/>
        </w:rPr>
        <w:footnoteRef/>
      </w:r>
      <w:r>
        <w:t xml:space="preserve">Cross-references: 2Sam 23:2; Matt 22:43; Mark 12:36; Acts 1:16; Acts 28:25; Heb 9:8; 2Pet 1:21.</w:t>
      </w:r>
    </w:p>
  </w:footnote>
  <w:footnote w:id="15640">
    <w:p>
      <w:pPr>
        <w:pStyle w:val="FootnoteText"/>
      </w:pPr>
      <w:r>
        <w:rPr>
          <w:rStyle w:val="FootnoteReference"/>
        </w:rPr>
        <w:footnoteRef/>
      </w:r>
      <w:r>
        <w:t xml:space="preserve">Cross-references: Ps 95:7-11; Prov 27:1; Eccl 9:10; Isa 55:6; 2Cor 6:1-2; Heb 3:13; Heb 3:15; Heb 4:7; Jas 4:13-15.</w:t>
      </w:r>
    </w:p>
  </w:footnote>
  <w:footnote w:id="15641">
    <w:p>
      <w:pPr>
        <w:pStyle w:val="FootnoteText"/>
      </w:pPr>
      <w:r>
        <w:rPr>
          <w:rStyle w:val="FootnoteReference"/>
        </w:rPr>
        <w:footnoteRef/>
      </w:r>
      <w:r>
        <w:t xml:space="preserve">Cross-references for "harden": Exod 8:15; 1Sam 6:6; 2Kgs 17:14; 2Chr 30:8; 2Chr 36:13; Neh 9:16; Job 9:4; Prov 28:14; Prov 29:1; Jer 7:26; Ezek 3:7-9; Dan 5:20; Zech 7:11-12; Matt 13:15; Acts 19:9; Rom 2:5-6; Heb 3:12-13.</w:t>
      </w:r>
    </w:p>
  </w:footnote>
  <w:footnote w:id="15642">
    <w:p>
      <w:pPr>
        <w:pStyle w:val="FootnoteText"/>
      </w:pPr>
      <w:r>
        <w:rPr>
          <w:rStyle w:val="FootnoteReference"/>
        </w:rPr>
        <w:footnoteRef/>
      </w:r>
      <w:r>
        <w:t xml:space="preserve">Cross-references: Num 14:11; Num 14:22-23; Deut 9:22-24; Ps 78:56.</w:t>
      </w:r>
    </w:p>
  </w:footnote>
  <w:footnote w:id="15643">
    <w:p>
      <w:pPr>
        <w:pStyle w:val="FootnoteText"/>
      </w:pPr>
      <w:r>
        <w:rPr>
          <w:rStyle w:val="FootnoteReference"/>
        </w:rPr>
        <w:footnoteRef/>
      </w:r>
      <w:r>
        <w:t xml:space="preserve">Cross-references: Exod 17:7; Deut 6:16; Ps 78:18; Ps 106:14; 1Cor 10:9.</w:t>
      </w:r>
    </w:p>
  </w:footnote>
  <w:footnote w:id="15644">
    <w:p>
      <w:pPr>
        <w:pStyle w:val="FootnoteText"/>
      </w:pPr>
      <w:r>
        <w:rPr>
          <w:rStyle w:val="FootnoteReference"/>
        </w:rPr>
        <w:footnoteRef/>
      </w:r>
      <w:r>
        <w:t xml:space="preserve">Cross-references for "forty": Num 14:33; Deut 8:2; Deut 8:4; Josh 5:6; Amos 2:10; Acts 7:36; Acts 13:8.</w:t>
      </w:r>
    </w:p>
  </w:footnote>
  <w:footnote w:id="15645">
    <w:p>
      <w:pPr>
        <w:pStyle w:val="FootnoteText"/>
      </w:pPr>
      <w:r>
        <w:rPr>
          <w:rStyle w:val="FootnoteReference"/>
        </w:rPr>
        <w:footnoteRef/>
      </w:r>
      <w:r>
        <w:t xml:space="preserve">Cross-references: Exod 19:4; Exod 20:22; Deut 4:3; Deut 4:9; Deut 11:7; Deut 29:2; Josh 23:3; Josh 24:7; Luke 7:22.</w:t>
      </w:r>
    </w:p>
  </w:footnote>
  <w:footnote w:id="15646">
    <w:p>
      <w:pPr>
        <w:pStyle w:val="FootnoteText"/>
      </w:pPr>
      <w:r>
        <w:rPr>
          <w:rStyle w:val="FootnoteReference"/>
        </w:rPr>
        <w:footnoteRef/>
      </w:r>
      <w:r>
        <w:t xml:space="preserve">Cross-references for "I was": Gen 6:6; Judg 10:16; Ps 78:40; Isa 63:10; Mark 3:5; Eph 4:30.</w:t>
      </w:r>
    </w:p>
  </w:footnote>
  <w:footnote w:id="15647">
    <w:p>
      <w:pPr>
        <w:pStyle w:val="FootnoteText"/>
      </w:pPr>
      <w:r>
        <w:rPr>
          <w:rStyle w:val="FootnoteReference"/>
        </w:rPr>
        <w:footnoteRef/>
      </w:r>
      <w:r>
        <w:t xml:space="preserve">Cross-references for "they have": Ps 67:2; Ps 95:10; Ps 147:20; Jer 4:22; Rom 3:7.</w:t>
      </w:r>
    </w:p>
  </w:footnote>
  <w:footnote w:id="15648">
    <w:p>
      <w:pPr>
        <w:pStyle w:val="FootnoteText"/>
      </w:pPr>
      <w:r>
        <w:rPr>
          <w:rStyle w:val="FootnoteReference"/>
        </w:rPr>
        <w:footnoteRef/>
      </w:r>
      <w:r>
        <w:t xml:space="preserve">Cross-references: Ps 78:8; Isa 28:7; Hos 4:12; John 3:19-20; John 8:45; Rom 1:28; 2Thess 2:10-12; Heb 3:12.</w:t>
      </w:r>
    </w:p>
  </w:footnote>
  <w:footnote w:id="15649">
    <w:p>
      <w:pPr>
        <w:pStyle w:val="FootnoteText"/>
      </w:pPr>
      <w:r>
        <w:rPr>
          <w:rStyle w:val="FootnoteReference"/>
        </w:rPr>
        <w:footnoteRef/>
      </w:r>
      <w:r>
        <w:t xml:space="preserve">Cross-references for "my rest": Heb 4:9.</w:t>
      </w:r>
    </w:p>
  </w:footnote>
  <w:footnote w:id="15650">
    <w:p>
      <w:pPr>
        <w:pStyle w:val="FootnoteText"/>
      </w:pPr>
      <w:r>
        <w:rPr>
          <w:rStyle w:val="FootnoteReference"/>
        </w:rPr>
        <w:footnoteRef/>
      </w:r>
      <w:r>
        <w:t xml:space="preserve">Cross-references: Num 14:20-23; Num 14:25; Num 14:27-30; Num 14:35; Num 32:10-13; Deut 1:34-35; Deut 2:14; Heb 3:18-19; Heb 4:3.</w:t>
      </w:r>
    </w:p>
  </w:footnote>
  <w:footnote w:id="15651">
    <w:p>
      <w:pPr>
        <w:pStyle w:val="FootnoteText"/>
      </w:pPr>
      <w:r>
        <w:rPr>
          <w:rStyle w:val="FootnoteReference"/>
        </w:rPr>
        <w:footnoteRef/>
      </w:r>
      <w:r>
        <w:t xml:space="preserve">Cross-references for "Take": Matt 24:4; Mark 13:9; Mark 13:23; Mark 13:33; Luke 21:8; Rom 11:21; 1Cor 10:12; Heb 2:1-3; Heb 12:15.</w:t>
      </w:r>
    </w:p>
  </w:footnote>
  <w:footnote w:id="15652">
    <w:p>
      <w:pPr>
        <w:pStyle w:val="FootnoteText"/>
      </w:pPr>
      <w:r>
        <w:rPr>
          <w:rStyle w:val="FootnoteReference"/>
        </w:rPr>
        <w:footnoteRef/>
      </w:r>
      <w:r>
        <w:t xml:space="preserve">Cross-references: Gen 8:21; Jer 2:13; Jer 3:17; Jer 7:24; Jer 11:8; Jer 16:12; Jer 17:9; Jer 18:12; Mark 7:21-23; Heb 3:10.</w:t>
      </w:r>
    </w:p>
  </w:footnote>
  <w:footnote w:id="15653">
    <w:p>
      <w:pPr>
        <w:pStyle w:val="FootnoteText"/>
      </w:pPr>
      <w:r>
        <w:rPr>
          <w:rStyle w:val="FootnoteReference"/>
        </w:rPr>
        <w:footnoteRef/>
      </w:r>
      <w:r>
        <w:t xml:space="preserve">Cross-references: Job 21:14; Job 22:17; Ps 18:21; Prov 1:32; Isa 59:13; Jer 17:5; Hos 1:2; Heb 10:38; Heb 12:25.</w:t>
      </w:r>
    </w:p>
  </w:footnote>
  <w:footnote w:id="15654">
    <w:p>
      <w:pPr>
        <w:pStyle w:val="FootnoteText"/>
      </w:pPr>
      <w:r>
        <w:rPr>
          <w:rStyle w:val="FootnoteReference"/>
        </w:rPr>
        <w:footnoteRef/>
      </w:r>
      <w:r>
        <w:t xml:space="preserve">Cross-references: 1Thess 1:9.</w:t>
      </w:r>
    </w:p>
  </w:footnote>
  <w:footnote w:id="15655">
    <w:p>
      <w:pPr>
        <w:pStyle w:val="FootnoteText"/>
      </w:pPr>
      <w:r>
        <w:rPr>
          <w:rStyle w:val="FootnoteReference"/>
        </w:rPr>
        <w:footnoteRef/>
      </w:r>
      <w:r>
        <w:t xml:space="preserve">Cross-references for "exhort": Acts 11:23; 1Thess 2:11; 1Thess 4:18; 1Thess 5:11; 2Tim 4:2; Heb 10:24-25.</w:t>
      </w:r>
    </w:p>
  </w:footnote>
  <w:footnote w:id="15656">
    <w:p>
      <w:pPr>
        <w:pStyle w:val="FootnoteText"/>
      </w:pPr>
      <w:r>
        <w:rPr>
          <w:rStyle w:val="FootnoteReference"/>
        </w:rPr>
        <w:footnoteRef/>
      </w:r>
      <w:r>
        <w:t xml:space="preserve">Cross-references for "daily": Heb 3:7.</w:t>
      </w:r>
    </w:p>
  </w:footnote>
  <w:footnote w:id="15657">
    <w:p>
      <w:pPr>
        <w:pStyle w:val="FootnoteText"/>
      </w:pPr>
      <w:r>
        <w:rPr>
          <w:rStyle w:val="FootnoteReference"/>
        </w:rPr>
        <w:footnoteRef/>
      </w:r>
      <w:r>
        <w:t xml:space="preserve">Cross-references for "the deceitfulness": Prov 28:26; Isa 44:20; Obad 1:3; Rom 7:11; Eph 4:22; Jas 1:14.</w:t>
      </w:r>
    </w:p>
  </w:footnote>
  <w:footnote w:id="15658">
    <w:p>
      <w:pPr>
        <w:pStyle w:val="FootnoteText"/>
      </w:pPr>
      <w:r>
        <w:rPr>
          <w:rStyle w:val="FootnoteReference"/>
        </w:rPr>
        <w:footnoteRef/>
      </w:r>
      <w:r>
        <w:t xml:space="preserve">Cross-references for "we are": Rom 11:17; 1Cor 1:30; 1Cor 9:23; 1Cor 10:17; Eph 3:6; 1Tim 6:2; Heb 3:1; Heb 6:4; Heb 12:10; 1Pet 4:13; 1Pet 5:1; 1John 1:3.</w:t>
      </w:r>
    </w:p>
  </w:footnote>
  <w:footnote w:id="15659">
    <w:p>
      <w:pPr>
        <w:pStyle w:val="FootnoteText"/>
      </w:pPr>
      <w:r>
        <w:rPr>
          <w:rStyle w:val="FootnoteReference"/>
        </w:rPr>
        <w:footnoteRef/>
      </w:r>
      <w:r>
        <w:t xml:space="preserve">Cross-references: Heb 3:6; Heb 6:11.</w:t>
      </w:r>
    </w:p>
  </w:footnote>
  <w:footnote w:id="15660">
    <w:p>
      <w:pPr>
        <w:pStyle w:val="FootnoteText"/>
      </w:pPr>
      <w:r>
        <w:rPr>
          <w:rStyle w:val="FootnoteReference"/>
        </w:rPr>
        <w:footnoteRef/>
      </w:r>
      <w:r>
        <w:t xml:space="preserve">Cross-references: Heb 3:7-8; Heb 10:29; Heb 10:38.</w:t>
      </w:r>
    </w:p>
  </w:footnote>
  <w:footnote w:id="1566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662">
    <w:p>
      <w:pPr>
        <w:pStyle w:val="FootnoteText"/>
      </w:pPr>
      <w:r>
        <w:rPr>
          <w:rStyle w:val="FootnoteReference"/>
        </w:rPr>
        <w:footnoteRef/>
      </w:r>
      <w:r>
        <w:t xml:space="preserve">Cross-references: Num 14:24; Num 14:30; Num 14:38; Deut 1:36; Deut 1:38; Josh 14:7-11; Rom 11:4-5.</w:t>
      </w:r>
    </w:p>
  </w:footnote>
  <w:footnote w:id="15663">
    <w:p>
      <w:pPr>
        <w:pStyle w:val="FootnoteText"/>
      </w:pPr>
      <w:r>
        <w:rPr>
          <w:rStyle w:val="FootnoteReference"/>
        </w:rPr>
        <w:footnoteRef/>
      </w:r>
      <w:r>
        <w:t xml:space="preserve">Cross-references for "was it": Num 26:64-65; 1Cor 10:1-13.</w:t>
      </w:r>
    </w:p>
  </w:footnote>
  <w:footnote w:id="15664">
    <w:p>
      <w:pPr>
        <w:pStyle w:val="FootnoteText"/>
      </w:pPr>
      <w:r>
        <w:rPr>
          <w:rStyle w:val="FootnoteReference"/>
        </w:rPr>
        <w:footnoteRef/>
      </w:r>
      <w:r>
        <w:t xml:space="preserve">Cross-references: Heb 3:10.</w:t>
      </w:r>
    </w:p>
  </w:footnote>
  <w:footnote w:id="15665">
    <w:p>
      <w:pPr>
        <w:pStyle w:val="FootnoteText"/>
      </w:pPr>
      <w:r>
        <w:rPr>
          <w:rStyle w:val="FootnoteReference"/>
        </w:rPr>
        <w:footnoteRef/>
      </w:r>
      <w:r>
        <w:t xml:space="preserve">Cross-references for "to whom": Num 14:30; Deut 1:34-35; Heb 3:11.</w:t>
      </w:r>
    </w:p>
  </w:footnote>
  <w:footnote w:id="15666">
    <w:p>
      <w:pPr>
        <w:pStyle w:val="FootnoteText"/>
      </w:pPr>
      <w:r>
        <w:rPr>
          <w:rStyle w:val="FootnoteReference"/>
        </w:rPr>
        <w:footnoteRef/>
      </w:r>
      <w:r>
        <w:t xml:space="preserve">Cross-references: Num 14:11; Num 20:12; Deut 1:26-32; Deut 9:23; Ps 106:24-26.</w:t>
      </w:r>
    </w:p>
  </w:footnote>
  <w:footnote w:id="15667">
    <w:p>
      <w:pPr>
        <w:pStyle w:val="FootnoteText"/>
      </w:pPr>
      <w:r>
        <w:rPr>
          <w:rStyle w:val="FootnoteReference"/>
        </w:rPr>
        <w:footnoteRef/>
      </w:r>
      <w:r>
        <w:t xml:space="preserve">Cross-references: Mark 16:16; John 3:18; John 3:36; 2Thess 2:12; 1John 5:10; Jude 1:5.</w:t>
      </w:r>
    </w:p>
  </w:footnote>
  <w:footnote w:id="15668">
    <w:p>
      <w:pPr>
        <w:pStyle w:val="FootnoteText"/>
      </w:pPr>
      <w:r>
        <w:rPr>
          <w:rStyle w:val="FootnoteReference"/>
        </w:rPr>
        <w:footnoteRef/>
      </w:r>
      <w:r>
        <w:t xml:space="preserve">Cross-references for "us therefore": Prov 14:16; Prov 28:14; Jer 32:40; Rom 11:20; 1Cor 10:12; Heb 2:1-3; Heb 4:11; Heb 12:15; Heb 12:25; Heb 13:7.</w:t>
      </w:r>
    </w:p>
  </w:footnote>
  <w:footnote w:id="15669">
    <w:p>
      <w:pPr>
        <w:pStyle w:val="FootnoteText"/>
      </w:pPr>
      <w:r>
        <w:rPr>
          <w:rStyle w:val="FootnoteReference"/>
        </w:rPr>
        <w:footnoteRef/>
      </w:r>
      <w:r>
        <w:t xml:space="preserve">Cross-references for "a promise": Num 14:34; 1Sam 2:30; Rom 3:3-4; 2Tim 2:13; Heb 4:9.</w:t>
      </w:r>
    </w:p>
  </w:footnote>
  <w:footnote w:id="15670">
    <w:p>
      <w:pPr>
        <w:pStyle w:val="FootnoteText"/>
      </w:pPr>
      <w:r>
        <w:rPr>
          <w:rStyle w:val="FootnoteReference"/>
        </w:rPr>
        <w:footnoteRef/>
      </w:r>
      <w:r>
        <w:t xml:space="preserve">Cross-references: Heb 3:11; Heb 4:3-5.</w:t>
      </w:r>
    </w:p>
  </w:footnote>
  <w:footnote w:id="15671">
    <w:p>
      <w:pPr>
        <w:pStyle w:val="FootnoteText"/>
      </w:pPr>
      <w:r>
        <w:rPr>
          <w:rStyle w:val="FootnoteReference"/>
        </w:rPr>
        <w:footnoteRef/>
      </w:r>
      <w:r>
        <w:t xml:space="preserve">Cross-references: Matt 7:21-23; Matt 7:26-27; Matt 24:48-51; Matt 25:1-3; Luke 12:45-46; Luke 13:25-30; Rom 3:23; 1Cor 9:26-27.</w:t>
      </w:r>
    </w:p>
  </w:footnote>
  <w:footnote w:id="15672">
    <w:p>
      <w:pPr>
        <w:pStyle w:val="FootnoteText"/>
      </w:pPr>
      <w:r>
        <w:rPr>
          <w:rStyle w:val="FootnoteReference"/>
        </w:rPr>
        <w:footnoteRef/>
      </w:r>
      <w:r>
        <w:t xml:space="preserve">Cross-references for "preached": Rom 10:16-17.</w:t>
      </w:r>
    </w:p>
  </w:footnote>
  <w:footnote w:id="15673">
    <w:p>
      <w:pPr>
        <w:pStyle w:val="FootnoteText"/>
      </w:pPr>
      <w:r>
        <w:rPr>
          <w:rStyle w:val="FootnoteReference"/>
        </w:rPr>
        <w:footnoteRef/>
      </w:r>
      <w:r>
        <w:t xml:space="preserve">Cross-references for "not being": 1Thess 1:5; 1Thess 2:13; 2Thess 2:12-13; Heb 3:12; Heb 3:18-19; Heb 4:6; Heb 11:6; Jas 1:21.</w:t>
      </w:r>
    </w:p>
  </w:footnote>
  <w:footnote w:id="15674">
    <w:p>
      <w:pPr>
        <w:pStyle w:val="FootnoteText"/>
      </w:pPr>
      <w:r>
        <w:rPr>
          <w:rStyle w:val="FootnoteReference"/>
        </w:rPr>
        <w:footnoteRef/>
      </w:r>
      <w:r>
        <w:t xml:space="preserve">Cross-references: Acts 3:26; Acts 13:46; Gal 3:8; Gal 4:13; 1Pet 1:12.</w:t>
      </w:r>
    </w:p>
  </w:footnote>
  <w:footnote w:id="15675">
    <w:p>
      <w:pPr>
        <w:pStyle w:val="FootnoteText"/>
      </w:pPr>
      <w:r>
        <w:rPr>
          <w:rStyle w:val="FootnoteReference"/>
        </w:rPr>
        <w:footnoteRef/>
      </w:r>
      <w:r>
        <w:t xml:space="preserve">Cross-references: Rom 2:25; 1Cor 13:3; 1Tim 4:8.</w:t>
      </w:r>
    </w:p>
  </w:footnote>
  <w:footnote w:id="15676">
    <w:p>
      <w:pPr>
        <w:pStyle w:val="FootnoteText"/>
      </w:pPr>
      <w:r>
        <w:rPr>
          <w:rStyle w:val="FootnoteReference"/>
        </w:rPr>
        <w:footnoteRef/>
      </w:r>
      <w:r>
        <w:t xml:space="preserve">Cross-references for "the works": Gen 1:31; Exod 20:11.</w:t>
      </w:r>
    </w:p>
  </w:footnote>
  <w:footnote w:id="15677">
    <w:p>
      <w:pPr>
        <w:pStyle w:val="FootnoteText"/>
      </w:pPr>
      <w:r>
        <w:rPr>
          <w:rStyle w:val="FootnoteReference"/>
        </w:rPr>
        <w:footnoteRef/>
      </w:r>
      <w:r>
        <w:t xml:space="preserve">Cross-references: Isa 28:12; Jer 6:16; Matt 11:28-29; Rom 5:1-2; Heb 3:14.</w:t>
      </w:r>
    </w:p>
  </w:footnote>
  <w:footnote w:id="15678">
    <w:p>
      <w:pPr>
        <w:pStyle w:val="FootnoteText"/>
      </w:pPr>
      <w:r>
        <w:rPr>
          <w:rStyle w:val="FootnoteReference"/>
        </w:rPr>
        <w:footnoteRef/>
      </w:r>
      <w:r>
        <w:t xml:space="preserve">Cross-references: Heb 2:6.</w:t>
      </w:r>
    </w:p>
  </w:footnote>
  <w:footnote w:id="15679">
    <w:p>
      <w:pPr>
        <w:pStyle w:val="FootnoteText"/>
      </w:pPr>
      <w:r>
        <w:rPr>
          <w:rStyle w:val="FootnoteReference"/>
        </w:rPr>
        <w:footnoteRef/>
      </w:r>
      <w:r>
        <w:t xml:space="preserve">Cross-references: Gen 2:1-2; Exod 20:11; Exod 31:17.</w:t>
      </w:r>
    </w:p>
  </w:footnote>
  <w:footnote w:id="15680">
    <w:p>
      <w:pPr>
        <w:pStyle w:val="FootnoteText"/>
      </w:pPr>
      <w:r>
        <w:rPr>
          <w:rStyle w:val="FootnoteReference"/>
        </w:rPr>
        <w:footnoteRef/>
      </w:r>
      <w:r>
        <w:t xml:space="preserve">Cross-references: Heb 3:11; Heb 4:3.</w:t>
      </w:r>
    </w:p>
  </w:footnote>
  <w:footnote w:id="15681">
    <w:p>
      <w:pPr>
        <w:pStyle w:val="FootnoteText"/>
      </w:pPr>
      <w:r>
        <w:rPr>
          <w:rStyle w:val="FootnoteReference"/>
        </w:rPr>
        <w:footnoteRef/>
      </w:r>
      <w:r>
        <w:t xml:space="preserve">Cross-references for "entered": Heb 3:18-19.</w:t>
      </w:r>
    </w:p>
  </w:footnote>
  <w:footnote w:id="15682">
    <w:p>
      <w:pPr>
        <w:pStyle w:val="FootnoteText"/>
      </w:pPr>
      <w:r>
        <w:rPr>
          <w:rStyle w:val="FootnoteReference"/>
        </w:rPr>
        <w:footnoteRef/>
      </w:r>
      <w:r>
        <w:t xml:space="preserve">Cross-references: 1Cor 7:29; Heb 4:9.</w:t>
      </w:r>
    </w:p>
  </w:footnote>
  <w:footnote w:id="15683">
    <w:p>
      <w:pPr>
        <w:pStyle w:val="FootnoteText"/>
      </w:pPr>
      <w:r>
        <w:rPr>
          <w:rStyle w:val="FootnoteReference"/>
        </w:rPr>
        <w:footnoteRef/>
      </w:r>
      <w:r>
        <w:t xml:space="preserve">Cross-references: Gal 3:8; Heb 3:19; Heb 4:2.</w:t>
      </w:r>
    </w:p>
  </w:footnote>
  <w:footnote w:id="15684">
    <w:p>
      <w:pPr>
        <w:pStyle w:val="FootnoteText"/>
      </w:pPr>
      <w:r>
        <w:rPr>
          <w:rStyle w:val="FootnoteReference"/>
        </w:rPr>
        <w:footnoteRef/>
      </w:r>
      <w:r>
        <w:t xml:space="preserve">Cross-references for "saying": 2Sam 23:1-2; Matt 22:43; Mark 12:36; Luke 20:42; Acts 2:29; Acts 2:31; Acts 28:25; Heb 3:7-8.</w:t>
      </w:r>
    </w:p>
  </w:footnote>
  <w:footnote w:id="15685">
    <w:p>
      <w:pPr>
        <w:pStyle w:val="FootnoteText"/>
      </w:pPr>
      <w:r>
        <w:rPr>
          <w:rStyle w:val="FootnoteReference"/>
        </w:rPr>
        <w:footnoteRef/>
      </w:r>
      <w:r>
        <w:t xml:space="preserve">Personal name: David. Personal-name meaning: David — Beloved. Source form: David.</w:t>
      </w:r>
    </w:p>
  </w:footnote>
  <w:footnote w:id="15686">
    <w:p>
      <w:pPr>
        <w:pStyle w:val="FootnoteText"/>
      </w:pPr>
      <w:r>
        <w:rPr>
          <w:rStyle w:val="FootnoteReference"/>
        </w:rPr>
        <w:footnoteRef/>
      </w:r>
      <w:r>
        <w:t xml:space="preserve">Cross-references: Ps 95:7; Heb 3:7; Heb 3:15.</w:t>
      </w:r>
    </w:p>
  </w:footnote>
  <w:footnote w:id="15687">
    <w:p>
      <w:pPr>
        <w:pStyle w:val="FootnoteText"/>
      </w:pPr>
      <w:r>
        <w:rPr>
          <w:rStyle w:val="FootnoteReference"/>
        </w:rPr>
        <w:footnoteRef/>
      </w:r>
      <w:r>
        <w:t xml:space="preserve">Personal name: Joshua. Personal-name meaning: Joshua — Yahweh saves. Source form: Joshua.</w:t>
      </w:r>
    </w:p>
  </w:footnote>
  <w:footnote w:id="15688">
    <w:p>
      <w:pPr>
        <w:pStyle w:val="FootnoteText"/>
      </w:pPr>
      <w:r>
        <w:rPr>
          <w:rStyle w:val="FootnoteReference"/>
        </w:rPr>
        <w:footnoteRef/>
      </w:r>
      <w:r>
        <w:t xml:space="preserve">Cross-references: Acts 7:45.</w:t>
      </w:r>
    </w:p>
  </w:footnote>
  <w:footnote w:id="15689">
    <w:p>
      <w:pPr>
        <w:pStyle w:val="FootnoteText"/>
      </w:pPr>
      <w:r>
        <w:rPr>
          <w:rStyle w:val="FootnoteReference"/>
        </w:rPr>
        <w:footnoteRef/>
      </w:r>
      <w:r>
        <w:t xml:space="preserve">Cross-references: Deut 12:9; Deut 25:19; Josh 1:15; Josh 22:4; Josh 23:1; Ps 78:55; Ps 105:44; Heb 11:13-15.</w:t>
      </w:r>
    </w:p>
  </w:footnote>
  <w:footnote w:id="15690">
    <w:p>
      <w:pPr>
        <w:pStyle w:val="FootnoteText"/>
      </w:pPr>
      <w:r>
        <w:rPr>
          <w:rStyle w:val="FootnoteReference"/>
        </w:rPr>
        <w:footnoteRef/>
      </w:r>
      <w:r>
        <w:t xml:space="preserve">Cross-references for "people": Heb 11:25.</w:t>
      </w:r>
    </w:p>
  </w:footnote>
  <w:footnote w:id="15691">
    <w:p>
      <w:pPr>
        <w:pStyle w:val="FootnoteText"/>
      </w:pPr>
      <w:r>
        <w:rPr>
          <w:rStyle w:val="FootnoteReference"/>
        </w:rPr>
        <w:footnoteRef/>
      </w:r>
      <w:r>
        <w:t xml:space="preserve">Cross-references: Isa 11:10; Isa 57:2; Isa 60:19-20; Heb 3:11; Heb 4:1; Heb 4:3; Rev 7:14-17; Rev 21:4.</w:t>
      </w:r>
    </w:p>
  </w:footnote>
  <w:footnote w:id="15692">
    <w:p>
      <w:pPr>
        <w:pStyle w:val="FootnoteText"/>
      </w:pPr>
      <w:r>
        <w:rPr>
          <w:rStyle w:val="FootnoteReference"/>
        </w:rPr>
        <w:footnoteRef/>
      </w:r>
      <w:r>
        <w:t xml:space="preserve">Cross-references: Heb 1:3; Heb 10:12; Rev 14:13.</w:t>
      </w:r>
    </w:p>
  </w:footnote>
  <w:footnote w:id="15693">
    <w:p>
      <w:pPr>
        <w:pStyle w:val="FootnoteText"/>
      </w:pPr>
      <w:r>
        <w:rPr>
          <w:rStyle w:val="FootnoteReference"/>
        </w:rPr>
        <w:footnoteRef/>
      </w:r>
      <w:r>
        <w:t xml:space="preserve">Cross-references: John 19:30; 1Pet 4:1-2.</w:t>
      </w:r>
    </w:p>
  </w:footnote>
  <w:footnote w:id="15694">
    <w:p>
      <w:pPr>
        <w:pStyle w:val="FootnoteText"/>
      </w:pPr>
      <w:r>
        <w:rPr>
          <w:rStyle w:val="FootnoteReference"/>
        </w:rPr>
        <w:footnoteRef/>
      </w:r>
      <w:r>
        <w:t xml:space="preserve">Cross-references: Heb 4:3-4.</w:t>
      </w:r>
    </w:p>
  </w:footnote>
  <w:footnote w:id="15695">
    <w:p>
      <w:pPr>
        <w:pStyle w:val="FootnoteText"/>
      </w:pPr>
      <w:r>
        <w:rPr>
          <w:rStyle w:val="FootnoteReference"/>
        </w:rPr>
        <w:footnoteRef/>
      </w:r>
      <w:r>
        <w:t xml:space="preserve">Cross-references for "unbelief": Acts 26:19; Rom 11:30-32; Eph 2:2; Eph 5:6; Col 3:6; Titus 1:16; Titus 3:3.</w:t>
      </w:r>
    </w:p>
  </w:footnote>
  <w:footnote w:id="15696">
    <w:p>
      <w:pPr>
        <w:pStyle w:val="FootnoteText"/>
      </w:pPr>
      <w:r>
        <w:rPr>
          <w:rStyle w:val="FootnoteReference"/>
        </w:rPr>
        <w:footnoteRef/>
      </w:r>
      <w:r>
        <w:t xml:space="preserve">Cross-references: Matt 7:13; Matt 11:12; Matt 11:28-30; Luke 13:24; Luke 16:16; John 6:27; Phil 2:12; Heb 4:1; Heb 6:11; 2Pet 1:10-11.</w:t>
      </w:r>
    </w:p>
  </w:footnote>
  <w:footnote w:id="15697">
    <w:p>
      <w:pPr>
        <w:pStyle w:val="FootnoteText"/>
      </w:pPr>
      <w:r>
        <w:rPr>
          <w:rStyle w:val="FootnoteReference"/>
        </w:rPr>
        <w:footnoteRef/>
      </w:r>
      <w:r>
        <w:t xml:space="preserve">Cross-references for "the word": Isa 49:2; Luke 8:11; Acts 4:31; 2Cor 2:17; 2Cor 4:2; Heb 13:7; Rev 20:4.</w:t>
      </w:r>
    </w:p>
  </w:footnote>
  <w:footnote w:id="15698">
    <w:p>
      <w:pPr>
        <w:pStyle w:val="FootnoteText"/>
      </w:pPr>
      <w:r>
        <w:rPr>
          <w:rStyle w:val="FootnoteReference"/>
        </w:rPr>
        <w:footnoteRef/>
      </w:r>
      <w:r>
        <w:t xml:space="preserve">Cross-references for "sharper": Ps 45:3; Ps 149:6; Prov 5:4; Isa 11:4; Isa 49:2; Acts 2:37; Acts 5:33; Eph 6:17; Rev 1:16; Rev 2:16; Rev 19:15; Rev 19:21.</w:t>
      </w:r>
    </w:p>
  </w:footnote>
  <w:footnote w:id="15699">
    <w:p>
      <w:pPr>
        <w:pStyle w:val="FootnoteText"/>
      </w:pPr>
      <w:r>
        <w:rPr>
          <w:rStyle w:val="FootnoteReference"/>
        </w:rPr>
        <w:footnoteRef/>
      </w:r>
      <w:r>
        <w:t xml:space="preserve">Cross-references for "and is": Ps 139:2; Jer 17:10; 1Cor 14:24-25; Eph 5:13; Rev 2:23.</w:t>
      </w:r>
    </w:p>
  </w:footnote>
  <w:footnote w:id="15700">
    <w:p>
      <w:pPr>
        <w:pStyle w:val="FootnoteText"/>
      </w:pPr>
      <w:r>
        <w:rPr>
          <w:rStyle w:val="FootnoteReference"/>
        </w:rPr>
        <w:footnoteRef/>
      </w:r>
      <w:r>
        <w:t xml:space="preserve">Cross-references: Ps 110:2; Ps 119:130; Eccl 12:11; Isa 55:11; Jer 23:29; John 6:51; Rom 1:16; 1Cor 1:24; 2Cor 10:4-5; 1Thess 2:13; Jas 1:18; 1Pet 1:23; 1Pet 2:4-5.</w:t>
      </w:r>
    </w:p>
  </w:footnote>
  <w:footnote w:id="15701">
    <w:p>
      <w:pPr>
        <w:pStyle w:val="FootnoteText"/>
      </w:pPr>
      <w:r>
        <w:rPr>
          <w:rStyle w:val="FootnoteReference"/>
        </w:rPr>
        <w:footnoteRef/>
      </w:r>
      <w:r>
        <w:t xml:space="preserve">Cross-references for "is there": 1Sam 16:7; 1Chr 28:9; 2Chr 6:30; Ps 7:9; Ps 33:13-15; Ps 44:21; Ps 90:8; Ps 139:11-12; Prov 15:3; Prov 15:11; Jer 17:10; Jer 17:23-24; John 2:24; John 21:17; 1Cor 4:5; Rev 2:23.</w:t>
      </w:r>
    </w:p>
  </w:footnote>
  <w:footnote w:id="15702">
    <w:p>
      <w:pPr>
        <w:pStyle w:val="FootnoteText"/>
      </w:pPr>
      <w:r>
        <w:rPr>
          <w:rStyle w:val="FootnoteReference"/>
        </w:rPr>
        <w:footnoteRef/>
      </w:r>
      <w:r>
        <w:t xml:space="preserve">Cross-references for "naked": Job 26:6; Job 34:21; Job 38:17.</w:t>
      </w:r>
    </w:p>
  </w:footnote>
  <w:footnote w:id="15703">
    <w:p>
      <w:pPr>
        <w:pStyle w:val="FootnoteText"/>
      </w:pPr>
      <w:r>
        <w:rPr>
          <w:rStyle w:val="FootnoteReference"/>
        </w:rPr>
        <w:footnoteRef/>
      </w:r>
      <w:r>
        <w:t xml:space="preserve">Cross-references for "a great": Heb 2:17; Heb 3:1; Heb 3:5-6.</w:t>
      </w:r>
    </w:p>
  </w:footnote>
  <w:footnote w:id="15704">
    <w:p>
      <w:pPr>
        <w:pStyle w:val="FootnoteText"/>
      </w:pPr>
      <w:r>
        <w:rPr>
          <w:rStyle w:val="FootnoteReference"/>
        </w:rPr>
        <w:footnoteRef/>
      </w:r>
      <w:r>
        <w:t xml:space="preserve">Cross-references for "that is": Mark 16:19; Luke 24:51; Acts 1:11; Acts 3:21; Rom 8:34; Heb 1:3; Heb 6:20; Heb 7:25-26; Heb 8:1; Heb 9:12; Heb 9:24; Heb 10:12; Heb 12:2.</w:t>
      </w:r>
    </w:p>
  </w:footnote>
  <w:footnote w:id="15705">
    <w:p>
      <w:pPr>
        <w:pStyle w:val="FootnoteText"/>
      </w:pPr>
      <w:r>
        <w:rPr>
          <w:rStyle w:val="FootnoteReference"/>
        </w:rPr>
        <w:footnoteRef/>
      </w:r>
      <w:r>
        <w:t xml:space="preserve">Name meaning: Jesus (Yeshua) — Yahweh saves. He will save His people from their sins.</w:t>
      </w:r>
    </w:p>
  </w:footnote>
  <w:footnote w:id="157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707">
    <w:p>
      <w:pPr>
        <w:pStyle w:val="FootnoteText"/>
      </w:pPr>
      <w:r>
        <w:rPr>
          <w:rStyle w:val="FootnoteReference"/>
        </w:rPr>
        <w:footnoteRef/>
      </w:r>
      <w:r>
        <w:t xml:space="preserve">Cross-references for "Jesus": Mark 1:1; Heb 1:2; Heb 1:8.</w:t>
      </w:r>
    </w:p>
  </w:footnote>
  <w:footnote w:id="15708">
    <w:p>
      <w:pPr>
        <w:pStyle w:val="FootnoteText"/>
      </w:pPr>
      <w:r>
        <w:rPr>
          <w:rStyle w:val="FootnoteReference"/>
        </w:rPr>
        <w:footnoteRef/>
      </w:r>
      <w:r>
        <w:t xml:space="preserve">Cross-references: Heb 2:1; Heb 3:6; Heb 3:14; Heb 10:23.</w:t>
      </w:r>
    </w:p>
  </w:footnote>
  <w:footnote w:id="15709">
    <w:p>
      <w:pPr>
        <w:pStyle w:val="FootnoteText"/>
      </w:pPr>
      <w:r>
        <w:rPr>
          <w:rStyle w:val="FootnoteReference"/>
        </w:rPr>
        <w:footnoteRef/>
      </w:r>
      <w:r>
        <w:t xml:space="preserve">Cross-references for "tempted": Luke 4:2; Luke 22:28; Heb 2:17-18.</w:t>
      </w:r>
    </w:p>
  </w:footnote>
  <w:footnote w:id="15710">
    <w:p>
      <w:pPr>
        <w:pStyle w:val="FootnoteText"/>
      </w:pPr>
      <w:r>
        <w:rPr>
          <w:rStyle w:val="FootnoteReference"/>
        </w:rPr>
        <w:footnoteRef/>
      </w:r>
      <w:r>
        <w:t xml:space="preserve">Cross-references: Isa 53:9; John 8:46; 2Cor 5:21; Heb 7:26; 1Pet 2:22; 1John 3:5.</w:t>
      </w:r>
    </w:p>
  </w:footnote>
  <w:footnote w:id="15711">
    <w:p>
      <w:pPr>
        <w:pStyle w:val="FootnoteText"/>
      </w:pPr>
      <w:r>
        <w:rPr>
          <w:rStyle w:val="FootnoteReference"/>
        </w:rPr>
        <w:footnoteRef/>
      </w:r>
      <w:r>
        <w:t xml:space="preserve">Cross-references for "the throne": Exod 25:17-22; Lev 16:2; 1Chr 28:11; Heb 9:5.</w:t>
      </w:r>
    </w:p>
  </w:footnote>
  <w:footnote w:id="15712">
    <w:p>
      <w:pPr>
        <w:pStyle w:val="FootnoteText"/>
      </w:pPr>
      <w:r>
        <w:rPr>
          <w:rStyle w:val="FootnoteReference"/>
        </w:rPr>
        <w:footnoteRef/>
      </w:r>
      <w:r>
        <w:t xml:space="preserve">Cross-references for "obtain": Isa 27:11; Isa 55:6-7; Matt 7:7-11; 2Cor 12:8-10; Phil 4:6-7; 1Pet 2:10.</w:t>
      </w:r>
    </w:p>
  </w:footnote>
  <w:footnote w:id="15713">
    <w:p>
      <w:pPr>
        <w:pStyle w:val="FootnoteText"/>
      </w:pPr>
      <w:r>
        <w:rPr>
          <w:rStyle w:val="FootnoteReference"/>
        </w:rPr>
        <w:footnoteRef/>
      </w:r>
      <w:r>
        <w:t xml:space="preserve">Cross-references for "both": Lev 9:7; Lev 9:15-21; Heb 8:3; Heb 9:9; Heb 10:11; Heb 11:4.</w:t>
      </w:r>
    </w:p>
  </w:footnote>
  <w:footnote w:id="15714">
    <w:p>
      <w:pPr>
        <w:pStyle w:val="FootnoteText"/>
      </w:pPr>
      <w:r>
        <w:rPr>
          <w:rStyle w:val="FootnoteReference"/>
        </w:rPr>
        <w:footnoteRef/>
      </w:r>
      <w:r>
        <w:t xml:space="preserve">Cross-references: Heb 8:3.</w:t>
      </w:r>
    </w:p>
  </w:footnote>
  <w:footnote w:id="15715">
    <w:p>
      <w:pPr>
        <w:pStyle w:val="FootnoteText"/>
      </w:pPr>
      <w:r>
        <w:rPr>
          <w:rStyle w:val="FootnoteReference"/>
        </w:rPr>
        <w:footnoteRef/>
      </w:r>
      <w:r>
        <w:t xml:space="preserve">Cross-references: Num 16:46-48; Num 18:1-3; Heb 2:17.</w:t>
      </w:r>
    </w:p>
  </w:footnote>
  <w:footnote w:id="15716">
    <w:p>
      <w:pPr>
        <w:pStyle w:val="FootnoteText"/>
      </w:pPr>
      <w:r>
        <w:rPr>
          <w:rStyle w:val="FootnoteReference"/>
        </w:rPr>
        <w:footnoteRef/>
      </w:r>
      <w:r>
        <w:t xml:space="preserve">Cross-references for "ignorant": Num 15:22-29; 1Tim 1:13.</w:t>
      </w:r>
    </w:p>
  </w:footnote>
  <w:footnote w:id="15717">
    <w:p>
      <w:pPr>
        <w:pStyle w:val="FootnoteText"/>
      </w:pPr>
      <w:r>
        <w:rPr>
          <w:rStyle w:val="FootnoteReference"/>
        </w:rPr>
        <w:footnoteRef/>
      </w:r>
      <w:r>
        <w:t xml:space="preserve">Cross-references for "is compassed": Exod 32:2-5; Exod 32:21-24; Num 12:1-9; Num 20:10-12; Luke 22:32; 2Cor 11:30; 2Cor 12:5; 2Cor 12:9-10; Gal 4:13; Heb 7:28.</w:t>
      </w:r>
    </w:p>
  </w:footnote>
  <w:footnote w:id="15718">
    <w:p>
      <w:pPr>
        <w:pStyle w:val="FootnoteText"/>
      </w:pPr>
      <w:r>
        <w:rPr>
          <w:rStyle w:val="FootnoteReference"/>
        </w:rPr>
        <w:footnoteRef/>
      </w:r>
      <w:r>
        <w:t xml:space="preserve">Cross-references: Heb 2:18; Heb 4:15.</w:t>
      </w:r>
    </w:p>
  </w:footnote>
  <w:footnote w:id="15719">
    <w:p>
      <w:pPr>
        <w:pStyle w:val="FootnoteText"/>
      </w:pPr>
      <w:r>
        <w:rPr>
          <w:rStyle w:val="FootnoteReference"/>
        </w:rPr>
        <w:footnoteRef/>
      </w:r>
      <w:r>
        <w:t xml:space="preserve">Cross-references: Exod 32:8; Judg 2:17; Isa 30:11; Heb 12:13.</w:t>
      </w:r>
    </w:p>
  </w:footnote>
  <w:footnote w:id="15720">
    <w:p>
      <w:pPr>
        <w:pStyle w:val="FootnoteText"/>
      </w:pPr>
      <w:r>
        <w:rPr>
          <w:rStyle w:val="FootnoteReference"/>
        </w:rPr>
        <w:footnoteRef/>
      </w:r>
      <w:r>
        <w:t xml:space="preserve">Cross-references: Exod 29:12-19; Lev 4:3-12; Lev 8:14-21; Lev 9:7; Lev 16:6; Lev 16:15; Heb 7:27; Heb 9:7.</w:t>
      </w:r>
    </w:p>
  </w:footnote>
  <w:footnote w:id="15721">
    <w:p>
      <w:pPr>
        <w:pStyle w:val="FootnoteText"/>
      </w:pPr>
      <w:r>
        <w:rPr>
          <w:rStyle w:val="FootnoteReference"/>
        </w:rPr>
        <w:footnoteRef/>
      </w:r>
      <w:r>
        <w:t xml:space="preserve">Personal name: Aaron. Personal-name meaning: Aaron — Exalted; mountain of strength; teacher. Source form: Aaron.</w:t>
      </w:r>
    </w:p>
  </w:footnote>
  <w:footnote w:id="15722">
    <w:p>
      <w:pPr>
        <w:pStyle w:val="FootnoteText"/>
      </w:pPr>
      <w:r>
        <w:rPr>
          <w:rStyle w:val="FootnoteReference"/>
        </w:rPr>
        <w:footnoteRef/>
      </w:r>
      <w:r>
        <w:t xml:space="preserve">Cross-references: Exod 28:1; Lev 8:2; Num 3:3; Num 16:5; Num 16:7; Num 16:10; Num 16:35; Num 16:40; Num 16:46-48; Num 17:3-11; Num 18:1-5; 1Chr 23:13; 2Chr 26:18; John 3:27.</w:t>
      </w:r>
    </w:p>
  </w:footnote>
  <w:footnote w:id="15723">
    <w:p>
      <w:pPr>
        <w:pStyle w:val="FootnoteText"/>
      </w:pPr>
      <w:r>
        <w:rPr>
          <w:rStyle w:val="FootnoteReference"/>
        </w:rPr>
        <w:footnoteRef/>
      </w:r>
      <w:r>
        <w:t xml:space="preserve">Personal name: Christ. Personal-name meaning: Christ — anointed. Source form: Christ.</w:t>
      </w:r>
    </w:p>
  </w:footnote>
  <w:footnote w:id="15724">
    <w:p>
      <w:pPr>
        <w:pStyle w:val="FootnoteText"/>
      </w:pPr>
      <w:r>
        <w:rPr>
          <w:rStyle w:val="FootnoteReference"/>
        </w:rPr>
        <w:footnoteRef/>
      </w:r>
      <w:r>
        <w:t xml:space="preserve">Cross-references for "Christ": John 7:18; John 8:54.</w:t>
      </w:r>
    </w:p>
  </w:footnote>
  <w:footnote w:id="15725">
    <w:p>
      <w:pPr>
        <w:pStyle w:val="FootnoteText"/>
      </w:pPr>
      <w:r>
        <w:rPr>
          <w:rStyle w:val="FootnoteReference"/>
        </w:rPr>
        <w:footnoteRef/>
      </w:r>
      <w:r>
        <w:t xml:space="preserve">Cross-references: Ps 2:7; Mic 5:2; John 3:16; Acts 13:33; Rom 8:3; Heb 1:5.</w:t>
      </w:r>
    </w:p>
  </w:footnote>
  <w:footnote w:id="15726">
    <w:p>
      <w:pPr>
        <w:pStyle w:val="FootnoteText"/>
      </w:pPr>
      <w:r>
        <w:rPr>
          <w:rStyle w:val="FootnoteReference"/>
        </w:rPr>
        <w:footnoteRef/>
      </w:r>
      <w:r>
        <w:t xml:space="preserve">Cross-references for "Melchisedec": Gen 14:18-19.</w:t>
      </w:r>
    </w:p>
  </w:footnote>
  <w:footnote w:id="15727">
    <w:p>
      <w:pPr>
        <w:pStyle w:val="FootnoteText"/>
      </w:pPr>
      <w:r>
        <w:rPr>
          <w:rStyle w:val="FootnoteReference"/>
        </w:rPr>
        <w:footnoteRef/>
      </w:r>
      <w:r>
        <w:t xml:space="preserve">Cross-references: Ps 110:4; Heb 5:10; Heb 6:20; Heb 7:3; Heb 7:15; Heb 7:17; Heb 7:21.</w:t>
      </w:r>
    </w:p>
  </w:footnote>
  <w:footnote w:id="15728">
    <w:p>
      <w:pPr>
        <w:pStyle w:val="FootnoteText"/>
      </w:pPr>
      <w:r>
        <w:rPr>
          <w:rStyle w:val="FootnoteReference"/>
        </w:rPr>
        <w:footnoteRef/>
      </w:r>
      <w:r>
        <w:t xml:space="preserve">Cross-references for "tears": Isa 53:3; Isa 53:11; John 11:35.</w:t>
      </w:r>
    </w:p>
  </w:footnote>
  <w:footnote w:id="15729">
    <w:p>
      <w:pPr>
        <w:pStyle w:val="FootnoteText"/>
      </w:pPr>
      <w:r>
        <w:rPr>
          <w:rStyle w:val="FootnoteReference"/>
        </w:rPr>
        <w:footnoteRef/>
      </w:r>
      <w:r>
        <w:t xml:space="preserve">Cross-references for "in that he feared": Matt 26:37-38; Mark 14:33-34; Luke 22:42-44; John 12:27-28; Heb 12:28.</w:t>
      </w:r>
    </w:p>
  </w:footnote>
  <w:footnote w:id="15730">
    <w:p>
      <w:pPr>
        <w:pStyle w:val="FootnoteText"/>
      </w:pPr>
      <w:r>
        <w:rPr>
          <w:rStyle w:val="FootnoteReference"/>
        </w:rPr>
        <w:footnoteRef/>
      </w:r>
      <w:r>
        <w:t xml:space="preserve">Cross-references: John 1:14; Rom 8:3; Gal 4:4; 1Tim 3:16; Heb 2:14; 1John 4:3; 2John 1:7.</w:t>
      </w:r>
    </w:p>
  </w:footnote>
  <w:footnote w:id="15731">
    <w:p>
      <w:pPr>
        <w:pStyle w:val="FootnoteText"/>
      </w:pPr>
      <w:r>
        <w:rPr>
          <w:rStyle w:val="FootnoteReference"/>
        </w:rPr>
        <w:footnoteRef/>
      </w:r>
      <w:r>
        <w:t xml:space="preserve">Cross-references: Matt 26:52-53; Mark 14:36.</w:t>
      </w:r>
    </w:p>
  </w:footnote>
  <w:footnote w:id="15732">
    <w:p>
      <w:pPr>
        <w:pStyle w:val="FootnoteText"/>
      </w:pPr>
      <w:r>
        <w:rPr>
          <w:rStyle w:val="FootnoteReference"/>
        </w:rPr>
        <w:footnoteRef/>
      </w:r>
      <w:r>
        <w:t xml:space="preserve">Cross-references: Ps 18:19-20; Ps 22:21; Ps 22:24; Ps 40:1-3; Ps 69:13-16; Isa 49:8; John 11:42; John 17:4-5; Heb 13:20.</w:t>
      </w:r>
    </w:p>
  </w:footnote>
  <w:footnote w:id="15733">
    <w:p>
      <w:pPr>
        <w:pStyle w:val="FootnoteText"/>
      </w:pPr>
      <w:r>
        <w:rPr>
          <w:rStyle w:val="FootnoteReference"/>
        </w:rPr>
        <w:footnoteRef/>
      </w:r>
      <w:r>
        <w:t xml:space="preserve">Cross-references: Heb 1:5; Heb 1:8; Heb 3:6.</w:t>
      </w:r>
    </w:p>
  </w:footnote>
  <w:footnote w:id="15734">
    <w:p>
      <w:pPr>
        <w:pStyle w:val="FootnoteText"/>
      </w:pPr>
      <w:r>
        <w:rPr>
          <w:rStyle w:val="FootnoteReference"/>
        </w:rPr>
        <w:footnoteRef/>
      </w:r>
      <w:r>
        <w:t xml:space="preserve">Cross-references: Isa 50:5-6; Matt 3:15; John 4:34; John 6:38; John 15:10; Phil 2:8; Heb 10:5-9.</w:t>
      </w:r>
    </w:p>
  </w:footnote>
  <w:footnote w:id="15735">
    <w:p>
      <w:pPr>
        <w:pStyle w:val="FootnoteText"/>
      </w:pPr>
      <w:r>
        <w:rPr>
          <w:rStyle w:val="FootnoteReference"/>
        </w:rPr>
        <w:footnoteRef/>
      </w:r>
      <w:r>
        <w:t xml:space="preserve">Cross-references for "he became": Ps 68:18-20; Isa 45:22; Isa 49:6; Acts 3:15; Acts 4:12; Heb 12:2.</w:t>
      </w:r>
    </w:p>
  </w:footnote>
  <w:footnote w:id="15736">
    <w:p>
      <w:pPr>
        <w:pStyle w:val="FootnoteText"/>
      </w:pPr>
      <w:r>
        <w:rPr>
          <w:rStyle w:val="FootnoteReference"/>
        </w:rPr>
        <w:footnoteRef/>
      </w:r>
      <w:r>
        <w:t xml:space="preserve">Cross-references for "eternal": Ps 45:17; Ps 51:6; Ps 51:8; 2Thess 2:16; 2Tim 2:10; Heb 2:3; Heb 9:12; Heb 9:15; 1John 5:20; Jude 1:21.</w:t>
      </w:r>
    </w:p>
  </w:footnote>
  <w:footnote w:id="15737">
    <w:p>
      <w:pPr>
        <w:pStyle w:val="FootnoteText"/>
      </w:pPr>
      <w:r>
        <w:rPr>
          <w:rStyle w:val="FootnoteReference"/>
        </w:rPr>
        <w:footnoteRef/>
      </w:r>
      <w:r>
        <w:t xml:space="preserve">Cross-references: Isa 50:10; Isa 55:3; Zech 6:15; Matt 7:24-27; Matt 17:5; Acts 5:32; Rom 1:5; Rom 2:8; Rom 6:17; Rom 10:16; Rom 15:18; 2Cor 10:5; 2Thess 1:8; Heb 11:8; 1Pet 1:22.</w:t>
      </w:r>
    </w:p>
  </w:footnote>
  <w:footnote w:id="15738">
    <w:p>
      <w:pPr>
        <w:pStyle w:val="FootnoteText"/>
      </w:pPr>
      <w:r>
        <w:rPr>
          <w:rStyle w:val="FootnoteReference"/>
        </w:rPr>
        <w:footnoteRef/>
      </w:r>
      <w:r>
        <w:t xml:space="preserve">Cross-references: Heb 5:5-6; Heb 6:20.</w:t>
      </w:r>
    </w:p>
  </w:footnote>
  <w:footnote w:id="15739">
    <w:p>
      <w:pPr>
        <w:pStyle w:val="FootnoteText"/>
      </w:pPr>
      <w:r>
        <w:rPr>
          <w:rStyle w:val="FootnoteReference"/>
        </w:rPr>
        <w:footnoteRef/>
      </w:r>
      <w:r>
        <w:t xml:space="preserve">Cross-references for "dull": Isa 6:10; Matt 13:15; Mark 8:17-18; Mark 8:21; Luke 24:25; Acts 28:27.</w:t>
      </w:r>
    </w:p>
  </w:footnote>
  <w:footnote w:id="15740">
    <w:p>
      <w:pPr>
        <w:pStyle w:val="FootnoteText"/>
      </w:pPr>
      <w:r>
        <w:rPr>
          <w:rStyle w:val="FootnoteReference"/>
        </w:rPr>
        <w:footnoteRef/>
      </w:r>
      <w:r>
        <w:t xml:space="preserve">Cross-references: 1Kgs 10:1; John 6:6; John 16:12; 2Pet 3:16.</w:t>
      </w:r>
    </w:p>
  </w:footnote>
  <w:footnote w:id="15741">
    <w:p>
      <w:pPr>
        <w:pStyle w:val="FootnoteText"/>
      </w:pPr>
      <w:r>
        <w:rPr>
          <w:rStyle w:val="FootnoteReference"/>
        </w:rPr>
        <w:footnoteRef/>
      </w:r>
      <w:r>
        <w:t xml:space="preserve">Cross-references for "teachers": Ezra 7:10; Ps 34:11; 1Cor 14:19; Col 3:16; Titus 2:3-4.</w:t>
      </w:r>
    </w:p>
  </w:footnote>
  <w:footnote w:id="15742">
    <w:p>
      <w:pPr>
        <w:pStyle w:val="FootnoteText"/>
      </w:pPr>
      <w:r>
        <w:rPr>
          <w:rStyle w:val="FootnoteReference"/>
        </w:rPr>
        <w:footnoteRef/>
      </w:r>
      <w:r>
        <w:t xml:space="preserve">Cross-references for "teach": Isa 28:9-10; Isa 28:13; Phil 3:1.</w:t>
      </w:r>
    </w:p>
  </w:footnote>
  <w:footnote w:id="15743">
    <w:p>
      <w:pPr>
        <w:pStyle w:val="FootnoteText"/>
      </w:pPr>
      <w:r>
        <w:rPr>
          <w:rStyle w:val="FootnoteReference"/>
        </w:rPr>
        <w:footnoteRef/>
      </w:r>
      <w:r>
        <w:t xml:space="preserve">Cross-references for "the first": Heb 6:1.</w:t>
      </w:r>
    </w:p>
  </w:footnote>
  <w:footnote w:id="15744">
    <w:p>
      <w:pPr>
        <w:pStyle w:val="FootnoteText"/>
      </w:pPr>
      <w:r>
        <w:rPr>
          <w:rStyle w:val="FootnoteReference"/>
        </w:rPr>
        <w:footnoteRef/>
      </w:r>
      <w:r>
        <w:t xml:space="preserve">Cross-references for "the oracles": 2Sam 16:23; Acts 7:38; Rom 3:2; 1Pet 4:11.</w:t>
      </w:r>
    </w:p>
  </w:footnote>
  <w:footnote w:id="15745">
    <w:p>
      <w:pPr>
        <w:pStyle w:val="FootnoteText"/>
      </w:pPr>
      <w:r>
        <w:rPr>
          <w:rStyle w:val="FootnoteReference"/>
        </w:rPr>
        <w:footnoteRef/>
      </w:r>
      <w:r>
        <w:t xml:space="preserve">Cross-references for "as have": Isa 55:1; 1Cor 3:1-3; Heb 5:13; 1Pet 2:2.</w:t>
      </w:r>
    </w:p>
  </w:footnote>
  <w:footnote w:id="15746">
    <w:p>
      <w:pPr>
        <w:pStyle w:val="FootnoteText"/>
      </w:pPr>
      <w:r>
        <w:rPr>
          <w:rStyle w:val="FootnoteReference"/>
        </w:rPr>
        <w:footnoteRef/>
      </w:r>
      <w:r>
        <w:t xml:space="preserve">Cross-references for "the word": Ps 119:123; Rom 1:17-18; Rom 10:5-6; 2Cor 3:9; 2Tim 3:16.</w:t>
      </w:r>
    </w:p>
  </w:footnote>
  <w:footnote w:id="15747">
    <w:p>
      <w:pPr>
        <w:pStyle w:val="FootnoteText"/>
      </w:pPr>
      <w:r>
        <w:rPr>
          <w:rStyle w:val="FootnoteReference"/>
        </w:rPr>
        <w:footnoteRef/>
      </w:r>
      <w:r>
        <w:t xml:space="preserve">Cross-references: Isa 28:9; Matt 11:25; Mark 10:15; Rom 2:20; 1Cor 13:11; 1Cor 14:20; Eph 4:14; 1Pet 2:2.</w:t>
      </w:r>
    </w:p>
  </w:footnote>
  <w:footnote w:id="15748">
    <w:p>
      <w:pPr>
        <w:pStyle w:val="FootnoteText"/>
      </w:pPr>
      <w:r>
        <w:rPr>
          <w:rStyle w:val="FootnoteReference"/>
        </w:rPr>
        <w:footnoteRef/>
      </w:r>
      <w:r>
        <w:t xml:space="preserve">Cross-references for "of full age": Matt 5:48; 1Cor 2:6; Eph 4:13; Phil 3:15; Jas 3:2.</w:t>
      </w:r>
    </w:p>
  </w:footnote>
  <w:footnote w:id="15749">
    <w:p>
      <w:pPr>
        <w:pStyle w:val="FootnoteText"/>
      </w:pPr>
      <w:r>
        <w:rPr>
          <w:rStyle w:val="FootnoteReference"/>
        </w:rPr>
        <w:footnoteRef/>
      </w:r>
      <w:r>
        <w:t xml:space="preserve">Cross-references for "their": Job 6:30; Job 12:11; Job 34:3; Ps 119:103; Song 1:3; Song 2:3; Matt 6:22-23; Eph 1:18.</w:t>
      </w:r>
    </w:p>
  </w:footnote>
  <w:footnote w:id="15750">
    <w:p>
      <w:pPr>
        <w:pStyle w:val="FootnoteText"/>
      </w:pPr>
      <w:r>
        <w:rPr>
          <w:rStyle w:val="FootnoteReference"/>
        </w:rPr>
        <w:footnoteRef/>
      </w:r>
      <w:r>
        <w:t xml:space="preserve">Cross-references for "to discern": Gen 3:5; 2Sam 14:17; 1Kgs 3:9; 1Kgs 3:11; Isa 7:15; Rom 14:1; 1Cor 2:14-15; Phil 1:9-10; 1Thess 5:21.</w:t>
      </w:r>
    </w:p>
  </w:footnote>
  <w:footnote w:id="15751">
    <w:p>
      <w:pPr>
        <w:pStyle w:val="FootnoteText"/>
      </w:pPr>
      <w:r>
        <w:rPr>
          <w:rStyle w:val="FootnoteReference"/>
        </w:rPr>
        <w:footnoteRef/>
      </w:r>
      <w:r>
        <w:t xml:space="preserve">Cross-references for "leaving": Heb 5:12-14.</w:t>
      </w:r>
    </w:p>
  </w:footnote>
  <w:footnote w:id="15752">
    <w:p>
      <w:pPr>
        <w:pStyle w:val="FootnoteText"/>
      </w:pPr>
      <w:r>
        <w:rPr>
          <w:rStyle w:val="FootnoteReference"/>
        </w:rPr>
        <w:footnoteRef/>
      </w:r>
      <w:r>
        <w:t xml:space="preserve">Cross-references for "principles of the doctrine": Mark 1:1; John 1:1-3; 1Tim 3:16.</w:t>
      </w:r>
    </w:p>
  </w:footnote>
  <w:footnote w:id="15753">
    <w:p>
      <w:pPr>
        <w:pStyle w:val="FootnoteText"/>
      </w:pPr>
      <w:r>
        <w:rPr>
          <w:rStyle w:val="FootnoteReference"/>
        </w:rPr>
        <w:footnoteRef/>
      </w:r>
      <w:r>
        <w:t xml:space="preserve">Personal name: Christ. Personal-name meaning: Christ — anointed. Source form: Christ.</w:t>
      </w:r>
    </w:p>
  </w:footnote>
  <w:footnote w:id="15754">
    <w:p>
      <w:pPr>
        <w:pStyle w:val="FootnoteText"/>
      </w:pPr>
      <w:r>
        <w:rPr>
          <w:rStyle w:val="FootnoteReference"/>
        </w:rPr>
        <w:footnoteRef/>
      </w:r>
      <w:r>
        <w:t xml:space="preserve">Cross-references for "laying": Matt 7:25; Luke 6:48; 1Cor 3:10-12; 1Tim 6:19; 2Tim 2:19.</w:t>
      </w:r>
    </w:p>
  </w:footnote>
  <w:footnote w:id="15755">
    <w:p>
      <w:pPr>
        <w:pStyle w:val="FootnoteText"/>
      </w:pPr>
      <w:r>
        <w:rPr>
          <w:rStyle w:val="FootnoteReference"/>
        </w:rPr>
        <w:footnoteRef/>
      </w:r>
      <w:r>
        <w:t xml:space="preserve">Cross-references for "repentance": Isa 55:6-7; Ezek 18:30-32; Zech 12:10; Matt 3:2; Matt 4:17; Matt 21:29; Matt 21:32; Mark 6:12; Acts 2:38; Acts 3:19; Acts 11:18; Acts 17:30; Acts 20:21; Acts 26:20; 2Cor 7:10; 2Tim 2:25-26.</w:t>
      </w:r>
    </w:p>
  </w:footnote>
  <w:footnote w:id="15756">
    <w:p>
      <w:pPr>
        <w:pStyle w:val="FootnoteText"/>
      </w:pPr>
      <w:r>
        <w:rPr>
          <w:rStyle w:val="FootnoteReference"/>
        </w:rPr>
        <w:footnoteRef/>
      </w:r>
      <w:r>
        <w:t xml:space="preserve">Cross-references for "dead": Gal 5:19-21; Eph 2:1; Eph 2:5; Heb 9:14.</w:t>
      </w:r>
    </w:p>
  </w:footnote>
  <w:footnote w:id="15757">
    <w:p>
      <w:pPr>
        <w:pStyle w:val="FootnoteText"/>
      </w:pPr>
      <w:r>
        <w:rPr>
          <w:rStyle w:val="FootnoteReference"/>
        </w:rPr>
        <w:footnoteRef/>
      </w:r>
      <w:r>
        <w:t xml:space="preserve">Cross-references for "faith": John 5:24; John 12:44; John 14:1; Heb 11:6; 1Pet 1:21; 1John 5:10-13.</w:t>
      </w:r>
    </w:p>
  </w:footnote>
  <w:footnote w:id="15758">
    <w:p>
      <w:pPr>
        <w:pStyle w:val="FootnoteText"/>
      </w:pPr>
      <w:r>
        <w:rPr>
          <w:rStyle w:val="FootnoteReference"/>
        </w:rPr>
        <w:footnoteRef/>
      </w:r>
      <w:r>
        <w:t xml:space="preserve">Cross-references: Prov 4:18; Matt 5:48; 1Cor 13:10; 2Cor 7:1; Eph 4:12; Phil 3:12-15; Col 1:28; Col 4:12; Heb 7:11; Heb 12:13; Jas 1:4; 1Pet 5:10; 1John 4:12.</w:t>
      </w:r>
    </w:p>
  </w:footnote>
  <w:footnote w:id="15759">
    <w:p>
      <w:pPr>
        <w:pStyle w:val="FootnoteText"/>
      </w:pPr>
      <w:r>
        <w:rPr>
          <w:rStyle w:val="FootnoteReference"/>
        </w:rPr>
        <w:footnoteRef/>
      </w:r>
      <w:r>
        <w:t xml:space="preserve">Cross-references for "laying": Acts 6:6; Acts 8:14-18; Acts 13:3; Acts 19:6.</w:t>
      </w:r>
    </w:p>
  </w:footnote>
  <w:footnote w:id="15760">
    <w:p>
      <w:pPr>
        <w:pStyle w:val="FootnoteText"/>
      </w:pPr>
      <w:r>
        <w:rPr>
          <w:rStyle w:val="FootnoteReference"/>
        </w:rPr>
        <w:footnoteRef/>
      </w:r>
      <w:r>
        <w:t xml:space="preserve">Cross-references for "resurrection": Isa 26:19; Ezek 37:1-14; Dan 12:2; Matt 22:23-32; Luke 14:14; John 5:29; John 11:24-25; Acts 4:2; Acts 17:18; Acts 17:31-32; Acts 23:6; Acts 24:15; Acts 24:21; Acts 26:8; Rom 6:5; 1Cor 15:13-57; Phil 3:21; 1Thess 4:14-18; 2Tim 2:18; Heb 11:35.</w:t>
      </w:r>
    </w:p>
  </w:footnote>
  <w:footnote w:id="15761">
    <w:p>
      <w:pPr>
        <w:pStyle w:val="FootnoteText"/>
      </w:pPr>
      <w:r>
        <w:rPr>
          <w:rStyle w:val="FootnoteReference"/>
        </w:rPr>
        <w:footnoteRef/>
      </w:r>
      <w:r>
        <w:t xml:space="preserve">Cross-references for "eternal": Eccl 12:14; Matt 25:31-46; Acts 17:31; Acts 24:25; Rom 2:5-10; Rom 2:16; 2Cor 5:10; 2Pet 3:7; Jude 1:14-15; Rev 20:10-15.</w:t>
      </w:r>
    </w:p>
  </w:footnote>
  <w:footnote w:id="15762">
    <w:p>
      <w:pPr>
        <w:pStyle w:val="FootnoteText"/>
      </w:pPr>
      <w:r>
        <w:rPr>
          <w:rStyle w:val="FootnoteReference"/>
        </w:rPr>
        <w:footnoteRef/>
      </w:r>
      <w:r>
        <w:t xml:space="preserve">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5763">
    <w:p>
      <w:pPr>
        <w:pStyle w:val="FootnoteText"/>
      </w:pPr>
      <w:r>
        <w:rPr>
          <w:rStyle w:val="FootnoteReference"/>
        </w:rPr>
        <w:footnoteRef/>
      </w:r>
      <w:r>
        <w:t xml:space="preserve">Cross-references: Acts 18:21; Rom 15:32; 1Cor 4:19; 1Cor 16:7; Jas 4:15.</w:t>
      </w:r>
    </w:p>
  </w:footnote>
  <w:footnote w:id="15764">
    <w:p>
      <w:pPr>
        <w:pStyle w:val="FootnoteText"/>
      </w:pPr>
      <w:r>
        <w:rPr>
          <w:rStyle w:val="FootnoteReference"/>
        </w:rPr>
        <w:footnoteRef/>
      </w:r>
      <w:r>
        <w:t xml:space="preserve">Cross-references for "were once": Num 24:3; Num 24:15-16; Heb 10:32.</w:t>
      </w:r>
    </w:p>
  </w:footnote>
  <w:footnote w:id="15765">
    <w:p>
      <w:pPr>
        <w:pStyle w:val="FootnoteText"/>
      </w:pPr>
      <w:r>
        <w:rPr>
          <w:rStyle w:val="FootnoteReference"/>
        </w:rPr>
        <w:footnoteRef/>
      </w:r>
      <w:r>
        <w:t xml:space="preserve">Cross-references for "partakers": Acts 15:8; Gal 3:2; Gal 3:5; Heb 2:4.</w:t>
      </w:r>
    </w:p>
  </w:footnote>
  <w:footnote w:id="15766">
    <w:p>
      <w:pPr>
        <w:pStyle w:val="FootnoteText"/>
      </w:pPr>
      <w:r>
        <w:rPr>
          <w:rStyle w:val="FootnoteReference"/>
        </w:rPr>
        <w:footnoteRef/>
      </w:r>
      <w:r>
        <w:t xml:space="preserve">Cross-references for "tasted": Matt 13:20-21; Mark 4:16-17; Mark 6:20; Luke 8:13; 1Pet 2:3; 2Pet 2:20.</w:t>
      </w:r>
    </w:p>
  </w:footnote>
  <w:footnote w:id="15767">
    <w:p>
      <w:pPr>
        <w:pStyle w:val="FootnoteText"/>
      </w:pPr>
      <w:r>
        <w:rPr>
          <w:rStyle w:val="FootnoteReference"/>
        </w:rPr>
        <w:footnoteRef/>
      </w:r>
      <w:r>
        <w:t xml:space="preserve">Cross-references for "the powers": Heb 2:5.</w:t>
      </w:r>
    </w:p>
  </w:footnote>
  <w:footnote w:id="15768">
    <w:p>
      <w:pPr>
        <w:pStyle w:val="FootnoteText"/>
      </w:pPr>
      <w:r>
        <w:rPr>
          <w:rStyle w:val="FootnoteReference"/>
        </w:rPr>
        <w:footnoteRef/>
      </w:r>
      <w:r>
        <w:t xml:space="preserve">Cross-references for "to renew": Ps 51:10; Isa 1:28; 2Tim 2:25; Heb 6:4.</w:t>
      </w:r>
    </w:p>
  </w:footnote>
  <w:footnote w:id="15769">
    <w:p>
      <w:pPr>
        <w:pStyle w:val="FootnoteText"/>
      </w:pPr>
      <w:r>
        <w:rPr>
          <w:rStyle w:val="FootnoteReference"/>
        </w:rPr>
        <w:footnoteRef/>
      </w:r>
      <w:r>
        <w:t xml:space="preserve">Cross-references for "they crucify": Zech 12:10-14; Matt 23:31-32; Luke 11:48; Heb 10:29.</w:t>
      </w:r>
    </w:p>
  </w:footnote>
  <w:footnote w:id="15770">
    <w:p>
      <w:pPr>
        <w:pStyle w:val="FootnoteText"/>
      </w:pPr>
      <w:r>
        <w:rPr>
          <w:rStyle w:val="FootnoteReference"/>
        </w:rPr>
        <w:footnoteRef/>
      </w:r>
      <w:r>
        <w:t xml:space="preserve">Cross-references for "an open": Matt 27:38-44; Mark 15:29-32; Luke 23:35-39; Heb 12:2.</w:t>
      </w:r>
    </w:p>
  </w:footnote>
  <w:footnote w:id="15771">
    <w:p>
      <w:pPr>
        <w:pStyle w:val="FootnoteText"/>
      </w:pPr>
      <w:r>
        <w:rPr>
          <w:rStyle w:val="FootnoteReference"/>
        </w:rPr>
        <w:footnoteRef/>
      </w:r>
      <w:r>
        <w:t xml:space="preserve">Cross-references for "the earth": Deut 28:11-12; Ps 65:9-13; Ps 104:11-13; Isa 55:10-13; Joel 2:21-26; Jas 5:7.</w:t>
      </w:r>
    </w:p>
  </w:footnote>
  <w:footnote w:id="15772">
    <w:p>
      <w:pPr>
        <w:pStyle w:val="FootnoteText"/>
      </w:pPr>
      <w:r>
        <w:rPr>
          <w:rStyle w:val="FootnoteReference"/>
        </w:rPr>
        <w:footnoteRef/>
      </w:r>
      <w:r>
        <w:t xml:space="preserve">Cross-references: Gen 27:27; Lev 25:21; Ps 24:5; Ps 65:10; Ps 126:6; Isa 44:3; Ezek 34:26; Hos 10:12; Mal 3:10.</w:t>
      </w:r>
    </w:p>
  </w:footnote>
  <w:footnote w:id="15773">
    <w:p>
      <w:pPr>
        <w:pStyle w:val="FootnoteText"/>
      </w:pPr>
      <w:r>
        <w:rPr>
          <w:rStyle w:val="FootnoteReference"/>
        </w:rPr>
        <w:footnoteRef/>
      </w:r>
      <w:r>
        <w:t xml:space="preserve">Cross-references: Gen 3:17-18; Gen 4:11; Gen 5:29; Deut 29:28; Job 31:40; Ps 107:34; Isa 5:1-7; Jer 17:6; Jer 44:22; Mark 11:14; Mark 11:21; Luke 13:7-9; Heb 12:17.</w:t>
      </w:r>
    </w:p>
  </w:footnote>
  <w:footnote w:id="15774">
    <w:p>
      <w:pPr>
        <w:pStyle w:val="FootnoteText"/>
      </w:pPr>
      <w:r>
        <w:rPr>
          <w:rStyle w:val="FootnoteReference"/>
        </w:rPr>
        <w:footnoteRef/>
      </w:r>
      <w:r>
        <w:t xml:space="preserve">Cross-references for "beloved": Phil 1:6-7; 1Thess 1:3-4; Heb 6:4-6; Heb 6:10; Heb 10:34; Heb 10:39.</w:t>
      </w:r>
    </w:p>
  </w:footnote>
  <w:footnote w:id="15775">
    <w:p>
      <w:pPr>
        <w:pStyle w:val="FootnoteText"/>
      </w:pPr>
      <w:r>
        <w:rPr>
          <w:rStyle w:val="FootnoteReference"/>
        </w:rPr>
        <w:footnoteRef/>
      </w:r>
      <w:r>
        <w:t xml:space="preserve">Cross-references for "things": Isa 57:15; Matt 5:3-12; Mark 16:16; Acts 11:18; Acts 20:21; 2Cor 7:10; Gal 5:6; Gal 5:22-23; Titus 2:11-14; Heb 2:3; Heb 5:9.</w:t>
      </w:r>
    </w:p>
  </w:footnote>
  <w:footnote w:id="15776">
    <w:p>
      <w:pPr>
        <w:pStyle w:val="FootnoteText"/>
      </w:pPr>
      <w:r>
        <w:rPr>
          <w:rStyle w:val="FootnoteReference"/>
        </w:rPr>
        <w:footnoteRef/>
      </w:r>
      <w:r>
        <w:t xml:space="preserve">Cross-references for "to forget": Neh 5:19; Neh 13:22; Neh 13:31; Ps 20:3; Jer 2:2-3; Jer 18:20; Acts 10:4; Acts 10:31.</w:t>
      </w:r>
    </w:p>
  </w:footnote>
  <w:footnote w:id="15777">
    <w:p>
      <w:pPr>
        <w:pStyle w:val="FootnoteText"/>
      </w:pPr>
      <w:r>
        <w:rPr>
          <w:rStyle w:val="FootnoteReference"/>
        </w:rPr>
        <w:footnoteRef/>
      </w:r>
      <w:r>
        <w:t xml:space="preserve">Cross-references for "work": 1Cor 13:4-7; Gal 5:6; Gal 5:13; 1Thess 1:3; 1John 3:17-18.</w:t>
      </w:r>
    </w:p>
  </w:footnote>
  <w:footnote w:id="15778">
    <w:p>
      <w:pPr>
        <w:pStyle w:val="FootnoteText"/>
      </w:pPr>
      <w:r>
        <w:rPr>
          <w:rStyle w:val="FootnoteReference"/>
        </w:rPr>
        <w:footnoteRef/>
      </w:r>
      <w:r>
        <w:t xml:space="preserve">Cross-references: Prov 14:31; Matt 10:42; Matt 25:40; John 13:20.</w:t>
      </w:r>
    </w:p>
  </w:footnote>
  <w:footnote w:id="15779">
    <w:p>
      <w:pPr>
        <w:pStyle w:val="FootnoteText"/>
      </w:pPr>
      <w:r>
        <w:rPr>
          <w:rStyle w:val="FootnoteReference"/>
        </w:rPr>
        <w:footnoteRef/>
      </w:r>
      <w:r>
        <w:t xml:space="preserve">Cross-references: Deut 32:4; Rom 3:4-5; 2Thess 1:6-7; 2Tim 4:8; 1John 1:9.</w:t>
      </w:r>
    </w:p>
  </w:footnote>
  <w:footnote w:id="15780">
    <w:p>
      <w:pPr>
        <w:pStyle w:val="FootnoteText"/>
      </w:pPr>
      <w:r>
        <w:rPr>
          <w:rStyle w:val="FootnoteReference"/>
        </w:rPr>
        <w:footnoteRef/>
      </w:r>
      <w:r>
        <w:t xml:space="preserve">Cross-references for "we desire": Rom 12:8; Rom 12:11; 1Cor 15:58; Gal 6:9; Phil 1:9-11; Phil 3:15; 1Thess 4:10; 2Thess 3:13; 2Pet 1:5-8; 2Pet 3:14.</w:t>
      </w:r>
    </w:p>
  </w:footnote>
  <w:footnote w:id="15781">
    <w:p>
      <w:pPr>
        <w:pStyle w:val="FootnoteText"/>
      </w:pPr>
      <w:r>
        <w:rPr>
          <w:rStyle w:val="FootnoteReference"/>
        </w:rPr>
        <w:footnoteRef/>
      </w:r>
      <w:r>
        <w:t xml:space="preserve">Cross-references for "of hope": Rom 5:2-5; Rom 8:24-25; Rom 12:12; Rom 15:13; 1Cor 13:13; Gal 5:5; Col 1:5; Col 1:23; 2Thess 2:16-17; Heb 6:18-20; 1Pet 1:3-5; 1Pet 1:21; 1John 3:1-3.</w:t>
      </w:r>
    </w:p>
  </w:footnote>
  <w:footnote w:id="15782">
    <w:p>
      <w:pPr>
        <w:pStyle w:val="FootnoteText"/>
      </w:pPr>
      <w:r>
        <w:rPr>
          <w:rStyle w:val="FootnoteReference"/>
        </w:rPr>
        <w:footnoteRef/>
      </w:r>
      <w:r>
        <w:t xml:space="preserve">Cross-references: Matt 24:13; Heb 3:6; Heb 3:14; Heb 10:32-35; Rev 2:26.</w:t>
      </w:r>
    </w:p>
  </w:footnote>
  <w:footnote w:id="15783">
    <w:p>
      <w:pPr>
        <w:pStyle w:val="FootnoteText"/>
      </w:pPr>
      <w:r>
        <w:rPr>
          <w:rStyle w:val="FootnoteReference"/>
        </w:rPr>
        <w:footnoteRef/>
      </w:r>
      <w:r>
        <w:t xml:space="preserve">Cross-references for "faith": Luke 8:15; Rom 2:7; Rom 8:25-26; 1Thess 1:3; Heb 6:15; Heb 10:36; Heb 11:8-16; Rev 13:10; Rev 14:12.</w:t>
      </w:r>
    </w:p>
  </w:footnote>
  <w:footnote w:id="15784">
    <w:p>
      <w:pPr>
        <w:pStyle w:val="FootnoteText"/>
      </w:pPr>
      <w:r>
        <w:rPr>
          <w:rStyle w:val="FootnoteReference"/>
        </w:rPr>
        <w:footnoteRef/>
      </w:r>
      <w:r>
        <w:t xml:space="preserve">Cross-references for "inherit": Matt 22:32; Luke 16:22; Luke 20:37-38; Heb 1:14; Heb 10:36; Heb 11:9; Heb 11:17; Heb 11:33; 1John 2:25; Rev 14:13.</w:t>
      </w:r>
    </w:p>
  </w:footnote>
  <w:footnote w:id="15785">
    <w:p>
      <w:pPr>
        <w:pStyle w:val="FootnoteText"/>
      </w:pPr>
      <w:r>
        <w:rPr>
          <w:rStyle w:val="FootnoteReference"/>
        </w:rPr>
        <w:footnoteRef/>
      </w:r>
      <w:r>
        <w:t xml:space="preserve">Cross-references: Prov 12:24; Prov 13:4; Prov 15:19; Prov 18:9; Prov 24:30-34; Matt 25:26; Rom 12:11; Heb 5:11; 2Pet 1:10.</w:t>
      </w:r>
    </w:p>
  </w:footnote>
  <w:footnote w:id="15786">
    <w:p>
      <w:pPr>
        <w:pStyle w:val="FootnoteText"/>
      </w:pPr>
      <w:r>
        <w:rPr>
          <w:rStyle w:val="FootnoteReference"/>
        </w:rPr>
        <w:footnoteRef/>
      </w:r>
      <w:r>
        <w:t xml:space="preserve">Cross-references: Song 1:8; Jer 6:16; Rom 4:12; Heb 12:1; Heb 13:7; Jas 5:10-11; 1Pet 3:5-6.</w:t>
      </w:r>
    </w:p>
  </w:footnote>
  <w:footnote w:id="15787">
    <w:p>
      <w:pPr>
        <w:pStyle w:val="FootnoteText"/>
      </w:pPr>
      <w:r>
        <w:rPr>
          <w:rStyle w:val="FootnoteReference"/>
        </w:rPr>
        <w:footnoteRef/>
      </w:r>
      <w:r>
        <w:t xml:space="preserve">Personal name: Abraham. Personal-name meaning: Abraham — Father of a multitude. Source form: Abraham.</w:t>
      </w:r>
    </w:p>
  </w:footnote>
  <w:footnote w:id="15788">
    <w:p>
      <w:pPr>
        <w:pStyle w:val="FootnoteText"/>
      </w:pPr>
      <w:r>
        <w:rPr>
          <w:rStyle w:val="FootnoteReference"/>
        </w:rPr>
        <w:footnoteRef/>
      </w:r>
      <w:r>
        <w:t xml:space="preserve">Cross-references: Gen 22:15-18; Ps 105:9-10; Isa 45:23; Jer 22:5; Jer 49:13; Ezek 32:13; Mic 7:20; Luke 1:73; Heb 6:16-18.</w:t>
      </w:r>
    </w:p>
  </w:footnote>
  <w:footnote w:id="15789">
    <w:p>
      <w:pPr>
        <w:pStyle w:val="FootnoteText"/>
      </w:pPr>
      <w:r>
        <w:rPr>
          <w:rStyle w:val="FootnoteReference"/>
        </w:rPr>
        <w:footnoteRef/>
      </w:r>
      <w:r>
        <w:t xml:space="preserve">Cross-references for "multiplying": Gen 17:2; Gen 48:4; Exod 32:13; Deut 1:10; Neh 9:23.</w:t>
      </w:r>
    </w:p>
  </w:footnote>
  <w:footnote w:id="15790">
    <w:p>
      <w:pPr>
        <w:pStyle w:val="FootnoteText"/>
      </w:pPr>
      <w:r>
        <w:rPr>
          <w:rStyle w:val="FootnoteReference"/>
        </w:rPr>
        <w:footnoteRef/>
      </w:r>
      <w:r>
        <w:t xml:space="preserve">Cross-references: Gen 12:2-3; Gen 15:2-6; Gen 17:16-17; Gen 21:2-7; Exod 1:7; Hab 2:2-3; Rom 4:17-25; Heb 6:12.</w:t>
      </w:r>
    </w:p>
  </w:footnote>
  <w:footnote w:id="15791">
    <w:p>
      <w:pPr>
        <w:pStyle w:val="FootnoteText"/>
      </w:pPr>
      <w:r>
        <w:rPr>
          <w:rStyle w:val="FootnoteReference"/>
        </w:rPr>
        <w:footnoteRef/>
      </w:r>
      <w:r>
        <w:t xml:space="preserve">Cross-references for "swear": Gen 14:22; Gen 21:23; Matt 23:20-22; Heb 6:13.</w:t>
      </w:r>
    </w:p>
  </w:footnote>
  <w:footnote w:id="15792">
    <w:p>
      <w:pPr>
        <w:pStyle w:val="FootnoteText"/>
      </w:pPr>
      <w:r>
        <w:rPr>
          <w:rStyle w:val="FootnoteReference"/>
        </w:rPr>
        <w:footnoteRef/>
      </w:r>
      <w:r>
        <w:t xml:space="preserve">Cross-references for "an oath": Gen 21:30-31; Gen 31:53; Exod 22:11; Josh 9:15-20; 2Sam 21:2; Ezek 17:16-20.</w:t>
      </w:r>
    </w:p>
  </w:footnote>
  <w:footnote w:id="15793">
    <w:p>
      <w:pPr>
        <w:pStyle w:val="FootnoteText"/>
      </w:pPr>
      <w:r>
        <w:rPr>
          <w:rStyle w:val="FootnoteReference"/>
        </w:rPr>
        <w:footnoteRef/>
      </w:r>
      <w:r>
        <w:t xml:space="preserve">Cross-references for "more": Ps 36:8; Song 5:1; Isa 55:7; John 10:10; 1Pet 1:3.</w:t>
      </w:r>
    </w:p>
  </w:footnote>
  <w:footnote w:id="15794">
    <w:p>
      <w:pPr>
        <w:pStyle w:val="FootnoteText"/>
      </w:pPr>
      <w:r>
        <w:rPr>
          <w:rStyle w:val="FootnoteReference"/>
        </w:rPr>
        <w:footnoteRef/>
      </w:r>
      <w:r>
        <w:t xml:space="preserve">Cross-references for "the heirs": Rom 8:17; Gal 3:29; Heb 6:12; Heb 11:7; Heb 11:9; Jas 2:5; 1Pet 3:7.</w:t>
      </w:r>
    </w:p>
  </w:footnote>
  <w:footnote w:id="15795">
    <w:p>
      <w:pPr>
        <w:pStyle w:val="FootnoteText"/>
      </w:pPr>
      <w:r>
        <w:rPr>
          <w:rStyle w:val="FootnoteReference"/>
        </w:rPr>
        <w:footnoteRef/>
      </w:r>
      <w:r>
        <w:t xml:space="preserve">Cross-references for "the immutability": Job 23:13-14; Ps 33:11; Prov 19:21; Isa 14:24; Isa 14:26-27; Isa 46:10; Isa 54:9-10; Isa 55:11; Jer 33:20-21; Jer 33:25-26; Mal 3:6; Rom 11:29; Heb 6:18; Jas 1:17.</w:t>
      </w:r>
    </w:p>
  </w:footnote>
  <w:footnote w:id="15796">
    <w:p>
      <w:pPr>
        <w:pStyle w:val="FootnoteText"/>
      </w:pPr>
      <w:r>
        <w:rPr>
          <w:rStyle w:val="FootnoteReference"/>
        </w:rPr>
        <w:footnoteRef/>
      </w:r>
      <w:r>
        <w:t xml:space="preserve">Cross-references for "confirmed it": Gen 26:28; Exod 22:11; Heb 6:16.</w:t>
      </w:r>
    </w:p>
  </w:footnote>
  <w:footnote w:id="15797">
    <w:p>
      <w:pPr>
        <w:pStyle w:val="FootnoteText"/>
      </w:pPr>
      <w:r>
        <w:rPr>
          <w:rStyle w:val="FootnoteReference"/>
        </w:rPr>
        <w:footnoteRef/>
      </w:r>
      <w:r>
        <w:t xml:space="preserve">Cross-references for "impossible": Num 23:19; 1Sam 15:29; Rom 3:4; 2Tim 2:13; Titus 1:2; 1John 1:10; 1John 5:10.</w:t>
      </w:r>
    </w:p>
  </w:footnote>
  <w:footnote w:id="15798">
    <w:p>
      <w:pPr>
        <w:pStyle w:val="FootnoteText"/>
      </w:pPr>
      <w:r>
        <w:rPr>
          <w:rStyle w:val="FootnoteReference"/>
        </w:rPr>
        <w:footnoteRef/>
      </w:r>
      <w:r>
        <w:t xml:space="preserve">Cross-references for "the hope": Col 1:5; Col 1:23; Col 1:27; 1Tim 1:1.</w:t>
      </w:r>
    </w:p>
  </w:footnote>
  <w:footnote w:id="15799">
    <w:p>
      <w:pPr>
        <w:pStyle w:val="FootnoteText"/>
      </w:pPr>
      <w:r>
        <w:rPr>
          <w:rStyle w:val="FootnoteReference"/>
        </w:rPr>
        <w:footnoteRef/>
      </w:r>
      <w:r>
        <w:t xml:space="preserve">Cross-references: Ps 110:4; Matt 24:35; Heb 3:11; Heb 7:21.</w:t>
      </w:r>
    </w:p>
  </w:footnote>
  <w:footnote w:id="15800">
    <w:p>
      <w:pPr>
        <w:pStyle w:val="FootnoteText"/>
      </w:pPr>
      <w:r>
        <w:rPr>
          <w:rStyle w:val="FootnoteReference"/>
        </w:rPr>
        <w:footnoteRef/>
      </w:r>
      <w:r>
        <w:t xml:space="preserve">Cross-references: Isa 51:12; Isa 66:10-13; Luke 2:25; Rom 15:5; 2Cor 1:5-7; Phil 2:1; 2Thess 2:16-17.</w:t>
      </w:r>
    </w:p>
  </w:footnote>
  <w:footnote w:id="15801">
    <w:p>
      <w:pPr>
        <w:pStyle w:val="FootnoteText"/>
      </w:pPr>
      <w:r>
        <w:rPr>
          <w:rStyle w:val="FootnoteReference"/>
        </w:rPr>
        <w:footnoteRef/>
      </w:r>
      <w:r>
        <w:t xml:space="preserve">Cross-references: Gen 19:22; Num 35:11-15; Josh 20:3; Ps 46:1; Ps 62:8; Isa 32:1-2; Zech 9:12; Matt 3:7; 2Cor 5:18-21; 1Thess 1:10; Heb 11:7.</w:t>
      </w:r>
    </w:p>
  </w:footnote>
  <w:footnote w:id="15802">
    <w:p>
      <w:pPr>
        <w:pStyle w:val="FootnoteText"/>
      </w:pPr>
      <w:r>
        <w:rPr>
          <w:rStyle w:val="FootnoteReference"/>
        </w:rPr>
        <w:footnoteRef/>
      </w:r>
      <w:r>
        <w:t xml:space="preserve">Cross-references: 1Kgs 2:28; Prov 3:18; Prov 4:13; Isa 27:5; Isa 56:4; Isa 64:7; 1Tim 6:12.</w:t>
      </w:r>
    </w:p>
  </w:footnote>
  <w:footnote w:id="15803">
    <w:p>
      <w:pPr>
        <w:pStyle w:val="FootnoteText"/>
      </w:pPr>
      <w:r>
        <w:rPr>
          <w:rStyle w:val="FootnoteReference"/>
        </w:rPr>
        <w:footnoteRef/>
      </w:r>
      <w:r>
        <w:t xml:space="preserve">Cross-references: Rom 3:25; Heb 12:1-2.</w:t>
      </w:r>
    </w:p>
  </w:footnote>
  <w:footnote w:id="15804">
    <w:p>
      <w:pPr>
        <w:pStyle w:val="FootnoteText"/>
      </w:pPr>
      <w:r>
        <w:rPr>
          <w:rStyle w:val="FootnoteReference"/>
        </w:rPr>
        <w:footnoteRef/>
      </w:r>
      <w:r>
        <w:t xml:space="preserve">Cross-references for "as an": Acts 27:29; Acts 27:40.</w:t>
      </w:r>
    </w:p>
  </w:footnote>
  <w:footnote w:id="15805">
    <w:p>
      <w:pPr>
        <w:pStyle w:val="FootnoteText"/>
      </w:pPr>
      <w:r>
        <w:rPr>
          <w:rStyle w:val="FootnoteReference"/>
        </w:rPr>
        <w:footnoteRef/>
      </w:r>
      <w:r>
        <w:t xml:space="preserve">Cross-references for "both": Ps 42:5; Ps 42:11; Ps 43:5; Ps 62:5-6; Ps 146:5-6; Isa 12:2; Isa 25:3-4; Isa 28:16; Jer 17:7-8; Rom 4:16; Rom 5:5-10; Rom 8:28-39; 1Cor 15:58; 2Tim 2:19.</w:t>
      </w:r>
    </w:p>
  </w:footnote>
  <w:footnote w:id="15806">
    <w:p>
      <w:pPr>
        <w:pStyle w:val="FootnoteText"/>
      </w:pPr>
      <w:r>
        <w:rPr>
          <w:rStyle w:val="FootnoteReference"/>
        </w:rPr>
        <w:footnoteRef/>
      </w:r>
      <w:r>
        <w:t xml:space="preserve">Cross-references: Lev 16:2; Lev 16:15; Matt 27:51; Eph 2:6; Col 3:1; Heb 4:16; Heb 9:3; Heb 9:7; Heb 10:20-21.</w:t>
      </w:r>
    </w:p>
  </w:footnote>
  <w:footnote w:id="15807">
    <w:p>
      <w:pPr>
        <w:pStyle w:val="FootnoteText"/>
      </w:pPr>
      <w:r>
        <w:rPr>
          <w:rStyle w:val="FootnoteReference"/>
        </w:rPr>
        <w:footnoteRef/>
      </w:r>
      <w:r>
        <w:t xml:space="preserve">Cross-references for "the forerunner": John 14:2-3; Heb 2:10.</w:t>
      </w:r>
    </w:p>
  </w:footnote>
  <w:footnote w:id="15808">
    <w:p>
      <w:pPr>
        <w:pStyle w:val="FootnoteText"/>
      </w:pPr>
      <w:r>
        <w:rPr>
          <w:rStyle w:val="FootnoteReference"/>
        </w:rPr>
        <w:footnoteRef/>
      </w:r>
      <w:r>
        <w:t xml:space="preserve">Name meaning: Jesus (Yeshua) — Yahweh saves. He will save His people from their sins.</w:t>
      </w:r>
    </w:p>
  </w:footnote>
  <w:footnote w:id="158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10">
    <w:p>
      <w:pPr>
        <w:pStyle w:val="FootnoteText"/>
      </w:pPr>
      <w:r>
        <w:rPr>
          <w:rStyle w:val="FootnoteReference"/>
        </w:rPr>
        <w:footnoteRef/>
      </w:r>
      <w:r>
        <w:t xml:space="preserve">Cross-references: Rom 8:34; Eph 1:3; Eph 1:20-23; Heb 1:3; Heb 4:14; Heb 8:1; Heb 9:12; Heb 9:24; Heb 12:2; 1Pet 3:22; 1John 2:12.</w:t>
      </w:r>
    </w:p>
  </w:footnote>
  <w:footnote w:id="15811">
    <w:p>
      <w:pPr>
        <w:pStyle w:val="FootnoteText"/>
      </w:pPr>
      <w:r>
        <w:rPr>
          <w:rStyle w:val="FootnoteReference"/>
        </w:rPr>
        <w:footnoteRef/>
      </w:r>
      <w:r>
        <w:t xml:space="preserve">Cross-references: Heb 3:1; Heb 5:6; Heb 5:10; Heb 7:1-21.</w:t>
      </w:r>
    </w:p>
  </w:footnote>
  <w:footnote w:id="15812">
    <w:p>
      <w:pPr>
        <w:pStyle w:val="FootnoteText"/>
      </w:pPr>
      <w:r>
        <w:rPr>
          <w:rStyle w:val="FootnoteReference"/>
        </w:rPr>
        <w:footnoteRef/>
      </w:r>
      <w:r>
        <w:t xml:space="preserve">Place name: Salem. Place-name meaning: Salem — complete or perfect peace. Source form: Salem. Greek form: σαλημ.</w:t>
      </w:r>
    </w:p>
  </w:footnote>
  <w:footnote w:id="15813">
    <w:p>
      <w:pPr>
        <w:pStyle w:val="FootnoteText"/>
      </w:pPr>
      <w:r>
        <w:rPr>
          <w:rStyle w:val="FootnoteReference"/>
        </w:rPr>
        <w:footnoteRef/>
      </w:r>
      <w:r>
        <w:t xml:space="preserve">Cross-references for "the Most": Ps 57:2; Ps 78:35; Ps 78:56; Dan 4:2; Dan 5:18; Dan 5:21; Mic 6:6; Mark 5:7; Acts 16:17.</w:t>
      </w:r>
    </w:p>
  </w:footnote>
  <w:footnote w:id="15814">
    <w:p>
      <w:pPr>
        <w:pStyle w:val="FootnoteText"/>
      </w:pPr>
      <w:r>
        <w:rPr>
          <w:rStyle w:val="FootnoteReference"/>
        </w:rPr>
        <w:footnoteRef/>
      </w:r>
      <w:r>
        <w:t xml:space="preserve">Personal name: Abraham. Personal-name meaning: Abraham — Father of a multitude. Source form: Abraham.</w:t>
      </w:r>
    </w:p>
  </w:footnote>
  <w:footnote w:id="15815">
    <w:p>
      <w:pPr>
        <w:pStyle w:val="FootnoteText"/>
      </w:pPr>
      <w:r>
        <w:rPr>
          <w:rStyle w:val="FootnoteReference"/>
        </w:rPr>
        <w:footnoteRef/>
      </w:r>
      <w:r>
        <w:t xml:space="preserve">Cross-references for "the slaughter": Gen 16:14-16; Isa 41:2-3.</w:t>
      </w:r>
    </w:p>
  </w:footnote>
  <w:footnote w:id="15816">
    <w:p>
      <w:pPr>
        <w:pStyle w:val="FootnoteText"/>
      </w:pPr>
      <w:r>
        <w:rPr>
          <w:rStyle w:val="FootnoteReference"/>
        </w:rPr>
        <w:footnoteRef/>
      </w:r>
      <w:r>
        <w:t xml:space="preserve">Cross-references for "Salem": Ps 76:2.</w:t>
      </w:r>
    </w:p>
  </w:footnote>
  <w:footnote w:id="15817">
    <w:p>
      <w:pPr>
        <w:pStyle w:val="FootnoteText"/>
      </w:pPr>
      <w:r>
        <w:rPr>
          <w:rStyle w:val="FootnoteReference"/>
        </w:rPr>
        <w:footnoteRef/>
      </w:r>
      <w:r>
        <w:t xml:space="preserve">Cross-references for "a tenth": Gen 28:22; Lev 27:32; Num 18:21; 1Sam 8:15; 1Sam 8:17.</w:t>
      </w:r>
    </w:p>
  </w:footnote>
  <w:footnote w:id="15818">
    <w:p>
      <w:pPr>
        <w:pStyle w:val="FootnoteText"/>
      </w:pPr>
      <w:r>
        <w:rPr>
          <w:rStyle w:val="FootnoteReference"/>
        </w:rPr>
        <w:footnoteRef/>
      </w:r>
      <w:r>
        <w:t xml:space="preserve">Cross-references for "King of righteousness": 2Sam 8:15; 2Sam 23:3; 1Kgs 4:24-25; 1Chr 22:9; Ps 45:4-7; Ps 72:1-3; Ps 72:7; Ps 85:10-11; Isa 9:6-7; Isa 32:1-2; Isa 45:22-25; Jer 23:5-6; Jer 33:15-16; Mic 5:5; Luke 2:14; Rom 3:26; Rom 5:1-2; Eph 2:14-18.</w:t>
      </w:r>
    </w:p>
  </w:footnote>
  <w:footnote w:id="15819">
    <w:p>
      <w:pPr>
        <w:pStyle w:val="FootnoteText"/>
      </w:pPr>
      <w:r>
        <w:rPr>
          <w:rStyle w:val="FootnoteReference"/>
        </w:rPr>
        <w:footnoteRef/>
      </w:r>
      <w:r>
        <w:t xml:space="preserve">Cross-references for "descent": Exod 6:18; Exod 6:20-27; 1Chr 6:1-3.</w:t>
      </w:r>
    </w:p>
  </w:footnote>
  <w:footnote w:id="15820">
    <w:p>
      <w:pPr>
        <w:pStyle w:val="FootnoteText"/>
      </w:pPr>
      <w:r>
        <w:rPr>
          <w:rStyle w:val="FootnoteReference"/>
        </w:rPr>
        <w:footnoteRef/>
      </w:r>
      <w:r>
        <w:t xml:space="preserve">Cross-references for "a priest": Heb 7:17; Heb 7:23-28.</w:t>
      </w:r>
    </w:p>
  </w:footnote>
  <w:footnote w:id="15821">
    <w:p>
      <w:pPr>
        <w:pStyle w:val="FootnoteText"/>
      </w:pPr>
      <w:r>
        <w:rPr>
          <w:rStyle w:val="FootnoteReference"/>
        </w:rPr>
        <w:footnoteRef/>
      </w:r>
      <w:r>
        <w:t xml:space="preserve">Cross-references for "the patriarch": Acts 2:29; Acts 7:8-9.</w:t>
      </w:r>
    </w:p>
  </w:footnote>
  <w:footnote w:id="15822">
    <w:p>
      <w:pPr>
        <w:pStyle w:val="FootnoteText"/>
      </w:pPr>
      <w:r>
        <w:rPr>
          <w:rStyle w:val="FootnoteReference"/>
        </w:rPr>
        <w:footnoteRef/>
      </w:r>
      <w:r>
        <w:t xml:space="preserve">Cross-references for "Abraham": Gen 12:2; Gen 17:5-6; Rom 4:11-13; Rom 4:17-18; Gal 3:28-29; Jas 2:23.</w:t>
      </w:r>
    </w:p>
  </w:footnote>
  <w:footnote w:id="15823">
    <w:p>
      <w:pPr>
        <w:pStyle w:val="FootnoteText"/>
      </w:pPr>
      <w:r>
        <w:rPr>
          <w:rStyle w:val="FootnoteReference"/>
        </w:rPr>
        <w:footnoteRef/>
      </w:r>
      <w:r>
        <w:t xml:space="preserve">Cross-references for "gave": Gen 14:20.</w:t>
      </w:r>
    </w:p>
  </w:footnote>
  <w:footnote w:id="15824">
    <w:p>
      <w:pPr>
        <w:pStyle w:val="FootnoteText"/>
      </w:pPr>
      <w:r>
        <w:rPr>
          <w:rStyle w:val="FootnoteReference"/>
        </w:rPr>
        <w:footnoteRef/>
      </w:r>
      <w:r>
        <w:t xml:space="preserve">Personal name: Levi. Personal-name meaning: Levi — Joined; attached. Source form: Levi.</w:t>
      </w:r>
    </w:p>
  </w:footnote>
  <w:footnote w:id="15825">
    <w:p>
      <w:pPr>
        <w:pStyle w:val="FootnoteText"/>
      </w:pPr>
      <w:r>
        <w:rPr>
          <w:rStyle w:val="FootnoteReference"/>
        </w:rPr>
        <w:footnoteRef/>
      </w:r>
      <w:r>
        <w:t xml:space="preserve">Cross-references for "to take": Lev 27:30-33; Num 18:26-32; 2Chr 31:4-6; Neh 13:10.</w:t>
      </w:r>
    </w:p>
  </w:footnote>
  <w:footnote w:id="15826">
    <w:p>
      <w:pPr>
        <w:pStyle w:val="FootnoteText"/>
      </w:pPr>
      <w:r>
        <w:rPr>
          <w:rStyle w:val="FootnoteReference"/>
        </w:rPr>
        <w:footnoteRef/>
      </w:r>
      <w:r>
        <w:t xml:space="preserve">Cross-references: Exod 28:1; Num 16:10-11; Num 17:3-10; Num 18:7; Num 18:21-26; Heb 5:4.</w:t>
      </w:r>
    </w:p>
  </w:footnote>
  <w:footnote w:id="15827">
    <w:p>
      <w:pPr>
        <w:pStyle w:val="FootnoteText"/>
      </w:pPr>
      <w:r>
        <w:rPr>
          <w:rStyle w:val="FootnoteReference"/>
        </w:rPr>
        <w:footnoteRef/>
      </w:r>
      <w:r>
        <w:t xml:space="preserve">Cross-references for "descent": Heb 7:3.</w:t>
      </w:r>
    </w:p>
  </w:footnote>
  <w:footnote w:id="15828">
    <w:p>
      <w:pPr>
        <w:pStyle w:val="FootnoteText"/>
      </w:pPr>
      <w:r>
        <w:rPr>
          <w:rStyle w:val="FootnoteReference"/>
        </w:rPr>
        <w:footnoteRef/>
      </w:r>
      <w:r>
        <w:t xml:space="preserve">Cross-references for "received": Gen 14:19-20; Heb 7:4.</w:t>
      </w:r>
    </w:p>
  </w:footnote>
  <w:footnote w:id="15829">
    <w:p>
      <w:pPr>
        <w:pStyle w:val="FootnoteText"/>
      </w:pPr>
      <w:r>
        <w:rPr>
          <w:rStyle w:val="FootnoteReference"/>
        </w:rPr>
        <w:footnoteRef/>
      </w:r>
      <w:r>
        <w:t xml:space="preserve">Cross-references: Gen 12:2; Gen 12:13; Gen 13:14-17; Gen 17:4-8; Gen 22:17-18; Acts 3:25; Rom 4:13; Rom 9:4; Gal 3:16; Heb 6:13-15; Heb 11:13; Heb 11:17.</w:t>
      </w:r>
    </w:p>
  </w:footnote>
  <w:footnote w:id="15830">
    <w:p>
      <w:pPr>
        <w:pStyle w:val="FootnoteText"/>
      </w:pPr>
      <w:r>
        <w:rPr>
          <w:rStyle w:val="FootnoteReference"/>
        </w:rPr>
        <w:footnoteRef/>
      </w:r>
      <w:r>
        <w:t xml:space="preserve">Cross-references: Gen 27:20-40; Gen 28:1-4; Gen 47:7-10; Gen 48:15-20; Gen 49:28; Num 6:23-27; Deut 32:1; 2Sam 6:20; 1Kgs 8:55; 2Chr 30:27; Luke 24:50-51; 2Cor 13:14; Heb 11:20-21.</w:t>
      </w:r>
    </w:p>
  </w:footnote>
  <w:footnote w:id="15831">
    <w:p>
      <w:pPr>
        <w:pStyle w:val="FootnoteText"/>
      </w:pPr>
      <w:r>
        <w:rPr>
          <w:rStyle w:val="FootnoteReference"/>
        </w:rPr>
        <w:footnoteRef/>
      </w:r>
      <w:r>
        <w:t xml:space="preserve">Cross-references: Heb 7:23; Heb 9:27.</w:t>
      </w:r>
    </w:p>
  </w:footnote>
  <w:footnote w:id="15832">
    <w:p>
      <w:pPr>
        <w:pStyle w:val="FootnoteText"/>
      </w:pPr>
      <w:r>
        <w:rPr>
          <w:rStyle w:val="FootnoteReference"/>
        </w:rPr>
        <w:footnoteRef/>
      </w:r>
      <w:r>
        <w:t xml:space="preserve">Cross-references: John 11:25-26; John 14:6; John 14:19; Heb 3:16; Heb 5:6; Heb 6:20; Heb 9:24-25; Rev 1:18.</w:t>
      </w:r>
    </w:p>
  </w:footnote>
  <w:footnote w:id="15833">
    <w:p>
      <w:pPr>
        <w:pStyle w:val="FootnoteText"/>
      </w:pPr>
      <w:r>
        <w:rPr>
          <w:rStyle w:val="FootnoteReference"/>
        </w:rPr>
        <w:footnoteRef/>
      </w:r>
      <w:r>
        <w:t xml:space="preserve">Cross-references: Gen 14:20; Rom 5:12; Heb 7:4.</w:t>
      </w:r>
    </w:p>
  </w:footnote>
  <w:footnote w:id="15834">
    <w:p>
      <w:pPr>
        <w:pStyle w:val="FootnoteText"/>
      </w:pPr>
      <w:r>
        <w:rPr>
          <w:rStyle w:val="FootnoteReference"/>
        </w:rPr>
        <w:footnoteRef/>
      </w:r>
      <w:r>
        <w:t xml:space="preserve">Cross-references: Gen 35:11; Gen 46:26; 1Kgs 8:19; Heb 7:5.</w:t>
      </w:r>
    </w:p>
  </w:footnote>
  <w:footnote w:id="15835">
    <w:p>
      <w:pPr>
        <w:pStyle w:val="FootnoteText"/>
      </w:pPr>
      <w:r>
        <w:rPr>
          <w:rStyle w:val="FootnoteReference"/>
        </w:rPr>
        <w:footnoteRef/>
      </w:r>
      <w:r>
        <w:t xml:space="preserve">Cross-references for "perfection": Gal 2:21; Gal 4:3; Gal 4:9; Col 2:10-17; Heb 7:18-19; Heb 8:7; Heb 8:10-13; Heb 10:1-4.</w:t>
      </w:r>
    </w:p>
  </w:footnote>
  <w:footnote w:id="15836">
    <w:p>
      <w:pPr>
        <w:pStyle w:val="FootnoteText"/>
      </w:pPr>
      <w:r>
        <w:rPr>
          <w:rStyle w:val="FootnoteReference"/>
        </w:rPr>
        <w:footnoteRef/>
      </w:r>
      <w:r>
        <w:t xml:space="preserve">Cross-references for "another": Heb 5:6; Heb 5:10; Heb 6:20; Heb 7:15; Heb 7:17; Heb 7:21.</w:t>
      </w:r>
    </w:p>
  </w:footnote>
  <w:footnote w:id="15837">
    <w:p>
      <w:pPr>
        <w:pStyle w:val="FootnoteText"/>
      </w:pPr>
      <w:r>
        <w:rPr>
          <w:rStyle w:val="FootnoteReference"/>
        </w:rPr>
        <w:footnoteRef/>
      </w:r>
      <w:r>
        <w:t xml:space="preserve">Personal name: Aaron. Personal-name meaning: Aaron — Exalted; mountain of strength; teacher. Source form: Aaron.</w:t>
      </w:r>
    </w:p>
  </w:footnote>
  <w:footnote w:id="15838">
    <w:p>
      <w:pPr>
        <w:pStyle w:val="FootnoteText"/>
      </w:pPr>
      <w:r>
        <w:rPr>
          <w:rStyle w:val="FootnoteReference"/>
        </w:rPr>
        <w:footnoteRef/>
      </w:r>
      <w:r>
        <w:t xml:space="preserve">Cross-references for "a change": Isa 66:21; Jer 31:31-34; Ezek 16:61; Acts 6:13-14.</w:t>
      </w:r>
    </w:p>
  </w:footnote>
  <w:footnote w:id="15839">
    <w:p>
      <w:pPr>
        <w:pStyle w:val="FootnoteText"/>
      </w:pPr>
      <w:r>
        <w:rPr>
          <w:rStyle w:val="FootnoteReference"/>
        </w:rPr>
        <w:footnoteRef/>
      </w:r>
      <w:r>
        <w:t xml:space="preserve">Cross-references for "of which": Num 16:40; Num 17:5; 2Chr 26:16-21.</w:t>
      </w:r>
    </w:p>
  </w:footnote>
  <w:footnote w:id="15840">
    <w:p>
      <w:pPr>
        <w:pStyle w:val="FootnoteText"/>
      </w:pPr>
      <w:r>
        <w:rPr>
          <w:rStyle w:val="FootnoteReference"/>
        </w:rPr>
        <w:footnoteRef/>
      </w:r>
      <w:r>
        <w:t xml:space="preserve">Cross-references for "our Lord": Luke 1:43; John 20:13; John 20:28; Eph 1:3; Phil 3:8.</w:t>
      </w:r>
    </w:p>
  </w:footnote>
  <w:footnote w:id="15841">
    <w:p>
      <w:pPr>
        <w:pStyle w:val="FootnoteText"/>
      </w:pPr>
      <w:r>
        <w:rPr>
          <w:rStyle w:val="FootnoteReference"/>
        </w:rPr>
        <w:footnoteRef/>
      </w:r>
      <w:r>
        <w:t xml:space="preserve">Cross-references for "sprang": Gen 46:12; Gen 49:10; Ruth 4:18-22; Isa 11:1; Jer 23:5-6; Mic 5:2; Matt 1:3-16; Luke 2:23-33; Luke 3:33; Rom 1:3; Rom 2:3; Rev 5:5; Rev 22:16.</w:t>
      </w:r>
    </w:p>
  </w:footnote>
  <w:footnote w:id="158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43">
    <w:p>
      <w:pPr>
        <w:pStyle w:val="FootnoteText"/>
      </w:pPr>
      <w:r>
        <w:rPr>
          <w:rStyle w:val="FootnoteReference"/>
        </w:rPr>
        <w:footnoteRef/>
      </w:r>
      <w:r>
        <w:t xml:space="preserve">Personal name: Moses. Personal-name meaning: Moses — Drawn out. Source form: Moses.</w:t>
      </w:r>
    </w:p>
  </w:footnote>
  <w:footnote w:id="1584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84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846">
    <w:p>
      <w:pPr>
        <w:pStyle w:val="FootnoteText"/>
      </w:pPr>
      <w:r>
        <w:rPr>
          <w:rStyle w:val="FootnoteReference"/>
        </w:rPr>
        <w:footnoteRef/>
      </w:r>
      <w:r>
        <w:t xml:space="preserve">Cross-references for "the law": Gal 4:3; Gal 4:9; Col 2:14; Col 2:20; Heb 9:9-10; Heb 10:1.</w:t>
      </w:r>
    </w:p>
  </w:footnote>
  <w:footnote w:id="15847">
    <w:p>
      <w:pPr>
        <w:pStyle w:val="FootnoteText"/>
      </w:pPr>
      <w:r>
        <w:rPr>
          <w:rStyle w:val="FootnoteReference"/>
        </w:rPr>
        <w:footnoteRef/>
      </w:r>
      <w:r>
        <w:t xml:space="preserve">Cross-references for "the power": Heb 7:3; Heb 7:17; Heb 7:21; Heb 7:24-25; Heb 7:28; Rev 1:18.</w:t>
      </w:r>
    </w:p>
  </w:footnote>
  <w:footnote w:id="15848">
    <w:p>
      <w:pPr>
        <w:pStyle w:val="FootnoteText"/>
      </w:pPr>
      <w:r>
        <w:rPr>
          <w:rStyle w:val="FootnoteReference"/>
        </w:rPr>
        <w:footnoteRef/>
      </w:r>
      <w:r>
        <w:t xml:space="preserve">Cross-references: Ps 110:4; Heb 5:6; Heb 5:10; Heb 6:20; Heb 7:15; Heb 7:21.</w:t>
      </w:r>
    </w:p>
  </w:footnote>
  <w:footnote w:id="15849">
    <w:p>
      <w:pPr>
        <w:pStyle w:val="FootnoteText"/>
      </w:pPr>
      <w:r>
        <w:rPr>
          <w:rStyle w:val="FootnoteReference"/>
        </w:rPr>
        <w:footnoteRef/>
      </w:r>
      <w:r>
        <w:t xml:space="preserve">Cross-references for "a disannulling": Rom 3:31; Gal 3:15; Gal 3:17; Heb 7:11-12; Heb 8:7-13; Heb 10:1-9.</w:t>
      </w:r>
    </w:p>
  </w:footnote>
  <w:footnote w:id="15850">
    <w:p>
      <w:pPr>
        <w:pStyle w:val="FootnoteText"/>
      </w:pPr>
      <w:r>
        <w:rPr>
          <w:rStyle w:val="FootnoteReference"/>
        </w:rPr>
        <w:footnoteRef/>
      </w:r>
      <w:r>
        <w:t xml:space="preserve">Cross-references for "the weakness": Acts 13:39; Rom 8:3; Gal 4:9; Gal 4:21; 1Tim 4:8; Heb 7:19; Heb 8:7-8; Heb 9:9-10; Heb 10:1-4; Heb 13:9.</w:t>
      </w:r>
    </w:p>
  </w:footnote>
  <w:footnote w:id="15851">
    <w:p>
      <w:pPr>
        <w:pStyle w:val="FootnoteText"/>
      </w:pPr>
      <w:r>
        <w:rPr>
          <w:rStyle w:val="FootnoteReference"/>
        </w:rPr>
        <w:footnoteRef/>
      </w:r>
      <w:r>
        <w:t xml:space="preserve">Cross-references for "the law": Acts 13:39; Rom 3:20-21; Rom 8:3; Gal 2:16; Heb 7:11; Heb 9:9.</w:t>
      </w:r>
    </w:p>
  </w:footnote>
  <w:footnote w:id="15852">
    <w:p>
      <w:pPr>
        <w:pStyle w:val="FootnoteText"/>
      </w:pPr>
      <w:r>
        <w:rPr>
          <w:rStyle w:val="FootnoteReference"/>
        </w:rPr>
        <w:footnoteRef/>
      </w:r>
      <w:r>
        <w:t xml:space="preserve">Cross-references for "the bringing in": Gal 3:24.</w:t>
      </w:r>
    </w:p>
  </w:footnote>
  <w:footnote w:id="15853">
    <w:p>
      <w:pPr>
        <w:pStyle w:val="FootnoteText"/>
      </w:pPr>
      <w:r>
        <w:rPr>
          <w:rStyle w:val="FootnoteReference"/>
        </w:rPr>
        <w:footnoteRef/>
      </w:r>
      <w:r>
        <w:t xml:space="preserve">Cross-references for "a better": John 1:17; Rom 8:3; Col 1:27; 1Tim 1:1; Heb 6:18; Heb 8:6; Heb 11:40.</w:t>
      </w:r>
    </w:p>
  </w:footnote>
  <w:footnote w:id="15854">
    <w:p>
      <w:pPr>
        <w:pStyle w:val="FootnoteText"/>
      </w:pPr>
      <w:r>
        <w:rPr>
          <w:rStyle w:val="FootnoteReference"/>
        </w:rPr>
        <w:footnoteRef/>
      </w:r>
      <w:r>
        <w:t xml:space="preserve">Cross-references: Ps 73:28; John 14:6; Rom 5:2; Eph 2:13-18; Eph 3:12; Heb 4:16; Heb 10:19-22.</w:t>
      </w:r>
    </w:p>
  </w:footnote>
  <w:footnote w:id="15855">
    <w:p>
      <w:pPr>
        <w:pStyle w:val="FootnoteText"/>
      </w:pPr>
      <w:r>
        <w:rPr>
          <w:rStyle w:val="FootnoteReference"/>
        </w:rPr>
        <w:footnoteRef/>
      </w:r>
      <w:r>
        <w:t xml:space="preserve">Cross-references: Numbers 18:7; Psalms 110:4; Hebrews 5:6.</w:t>
      </w:r>
    </w:p>
  </w:footnote>
  <w:footnote w:id="15856">
    <w:p>
      <w:pPr>
        <w:pStyle w:val="FootnoteText"/>
      </w:pPr>
      <w:r>
        <w:rPr>
          <w:rStyle w:val="FootnoteReference"/>
        </w:rPr>
        <w:footnoteRef/>
      </w:r>
      <w:r>
        <w:t xml:space="preserve">Cross-references for "The Lord": Ps 110:4; Heb 7:17.</w:t>
      </w:r>
    </w:p>
  </w:footnote>
  <w:footnote w:id="15857">
    <w:p>
      <w:pPr>
        <w:pStyle w:val="FootnoteText"/>
      </w:pPr>
      <w:r>
        <w:rPr>
          <w:rStyle w:val="FootnoteReference"/>
        </w:rPr>
        <w:footnoteRef/>
      </w:r>
      <w:r>
        <w:t xml:space="preserve">Cross-references: Heb 6:16-18.</w:t>
      </w:r>
    </w:p>
  </w:footnote>
  <w:footnote w:id="15858">
    <w:p>
      <w:pPr>
        <w:pStyle w:val="FootnoteText"/>
      </w:pPr>
      <w:r>
        <w:rPr>
          <w:rStyle w:val="FootnoteReference"/>
        </w:rPr>
        <w:footnoteRef/>
      </w:r>
      <w:r>
        <w:t xml:space="preserve">Name meaning: Jesus (Yeshua) — Yahweh saves. He will save His people from their sins.</w:t>
      </w:r>
    </w:p>
  </w:footnote>
  <w:footnote w:id="15859">
    <w:p>
      <w:pPr>
        <w:pStyle w:val="FootnoteText"/>
      </w:pPr>
      <w:r>
        <w:rPr>
          <w:rStyle w:val="FootnoteReference"/>
        </w:rPr>
        <w:footnoteRef/>
      </w:r>
      <w:r>
        <w:t xml:space="preserve">Cross-references for "of a": Dan 9:27; Matt 26:28; Mark 14:24; Luke 22:20; 1Cor 11:25; Heb 8:6-12; Heb 9:15-23; Heb 12:24; Heb 13:20.</w:t>
      </w:r>
    </w:p>
  </w:footnote>
  <w:footnote w:id="158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61">
    <w:p>
      <w:pPr>
        <w:pStyle w:val="FootnoteText"/>
      </w:pPr>
      <w:r>
        <w:rPr>
          <w:rStyle w:val="FootnoteReference"/>
        </w:rPr>
        <w:footnoteRef/>
      </w:r>
      <w:r>
        <w:t xml:space="preserve">Cross-references: Gen 43:9; Gen 44:32; Prov 6:1; Prov 20:16.</w:t>
      </w:r>
    </w:p>
  </w:footnote>
  <w:footnote w:id="15862">
    <w:p>
      <w:pPr>
        <w:pStyle w:val="FootnoteText"/>
      </w:pPr>
      <w:r>
        <w:rPr>
          <w:rStyle w:val="FootnoteReference"/>
        </w:rPr>
        <w:footnoteRef/>
      </w:r>
      <w:r>
        <w:t xml:space="preserve">Cross-references: 1Chr 6:3-14; Neh 12:10-11; Heb 7:8.</w:t>
      </w:r>
    </w:p>
  </w:footnote>
  <w:footnote w:id="15863">
    <w:p>
      <w:pPr>
        <w:pStyle w:val="FootnoteText"/>
      </w:pPr>
      <w:r>
        <w:rPr>
          <w:rStyle w:val="FootnoteReference"/>
        </w:rPr>
        <w:footnoteRef/>
      </w:r>
      <w:r>
        <w:t xml:space="preserve">Cross-references: Isa 9:6-7; John 12:34; Rom 6:9; Heb 7:8-25; Heb 7:28; Heb 13:8; Rev 1:18.</w:t>
      </w:r>
    </w:p>
  </w:footnote>
  <w:footnote w:id="15864">
    <w:p>
      <w:pPr>
        <w:pStyle w:val="FootnoteText"/>
      </w:pPr>
      <w:r>
        <w:rPr>
          <w:rStyle w:val="FootnoteReference"/>
        </w:rPr>
        <w:footnoteRef/>
      </w:r>
      <w:r>
        <w:t xml:space="preserve">Cross-references: 1Sam 2:35.</w:t>
      </w:r>
    </w:p>
  </w:footnote>
  <w:footnote w:id="15865">
    <w:p>
      <w:pPr>
        <w:pStyle w:val="FootnoteText"/>
      </w:pPr>
      <w:r>
        <w:rPr>
          <w:rStyle w:val="FootnoteReference"/>
        </w:rPr>
        <w:footnoteRef/>
      </w:r>
      <w:r>
        <w:t xml:space="preserve">Cross-references for "by him": John 14:6; Rom 5:2; Eph 2:18; Eph 3:12; Heb 13:15; 1John 2:1-2.</w:t>
      </w:r>
    </w:p>
  </w:footnote>
  <w:footnote w:id="15866">
    <w:p>
      <w:pPr>
        <w:pStyle w:val="FootnoteText"/>
      </w:pPr>
      <w:r>
        <w:rPr>
          <w:rStyle w:val="FootnoteReference"/>
        </w:rPr>
        <w:footnoteRef/>
      </w:r>
      <w:r>
        <w:t xml:space="preserve">Cross-references for "ever": Heb 7:8; Heb 7:16; Heb 7:24.</w:t>
      </w:r>
    </w:p>
  </w:footnote>
  <w:footnote w:id="15867">
    <w:p>
      <w:pPr>
        <w:pStyle w:val="FootnoteText"/>
      </w:pPr>
      <w:r>
        <w:rPr>
          <w:rStyle w:val="FootnoteReference"/>
        </w:rPr>
        <w:footnoteRef/>
      </w:r>
      <w:r>
        <w:t xml:space="preserve">Cross-references for "to make": Isa 53:12; Isa 59:16; Dan 9:16; John 14:13; John 14:16; John 16:23-24; John 17:9-26; Rom 8:34; 1Tim 2:5; Heb 9:24; 1John 2:1-2; Rev 8:3-4.</w:t>
      </w:r>
    </w:p>
  </w:footnote>
  <w:footnote w:id="15868">
    <w:p>
      <w:pPr>
        <w:pStyle w:val="FootnoteText"/>
      </w:pPr>
      <w:r>
        <w:rPr>
          <w:rStyle w:val="FootnoteReference"/>
        </w:rPr>
        <w:footnoteRef/>
      </w:r>
      <w:r>
        <w:t xml:space="preserve">Cross-references for "such": Heb 7:11; Heb 8:1; Heb 9:23-26; Heb 10:11-22.</w:t>
      </w:r>
    </w:p>
  </w:footnote>
  <w:footnote w:id="15869">
    <w:p>
      <w:pPr>
        <w:pStyle w:val="FootnoteText"/>
      </w:pPr>
      <w:r>
        <w:rPr>
          <w:rStyle w:val="FootnoteReference"/>
        </w:rPr>
        <w:footnoteRef/>
      </w:r>
      <w:r>
        <w:t xml:space="preserve">Cross-references for "became": Luke 24:26; Luke 24:46; Heb 2:10.</w:t>
      </w:r>
    </w:p>
  </w:footnote>
  <w:footnote w:id="15870">
    <w:p>
      <w:pPr>
        <w:pStyle w:val="FootnoteText"/>
      </w:pPr>
      <w:r>
        <w:rPr>
          <w:rStyle w:val="FootnoteReference"/>
        </w:rPr>
        <w:footnoteRef/>
      </w:r>
      <w:r>
        <w:t xml:space="preserve">Cross-references for "holy": Exod 28:36; Isa 53:9; Luke 1:35; Luke 23:22; Luke 23:41; Luke 23:47; John 8:29; John 14:30; Acts 3:14; Acts 4:27; 2Cor 5:21; Heb 4:15; Heb 9:14; 1Pet 1:19; 1Pet 2:22; 1John 2:2; 1John 3:5; Rev 3:7.</w:t>
      </w:r>
    </w:p>
  </w:footnote>
  <w:footnote w:id="15871">
    <w:p>
      <w:pPr>
        <w:pStyle w:val="FootnoteText"/>
      </w:pPr>
      <w:r>
        <w:rPr>
          <w:rStyle w:val="FootnoteReference"/>
        </w:rPr>
        <w:footnoteRef/>
      </w:r>
      <w:r>
        <w:t xml:space="preserve">Cross-references for "made": Ps 68:18; Matt 27:18; Mark 16:19; Eph 1:20-22; Eph 4:8-10; Phil 2:9-11; Heb 1:3; Heb 4:14; Heb 8:1; Heb 12:2; 1Pet 3:22; Rev 1:17-18.</w:t>
      </w:r>
    </w:p>
  </w:footnote>
  <w:footnote w:id="15872">
    <w:p>
      <w:pPr>
        <w:pStyle w:val="FootnoteText"/>
      </w:pPr>
      <w:r>
        <w:rPr>
          <w:rStyle w:val="FootnoteReference"/>
        </w:rPr>
        <w:footnoteRef/>
      </w:r>
      <w:r>
        <w:t xml:space="preserve">Cross-references for "daily": Exod 29:36-42; Num 28:2-10; Heb 10:11.</w:t>
      </w:r>
    </w:p>
  </w:footnote>
  <w:footnote w:id="15873">
    <w:p>
      <w:pPr>
        <w:pStyle w:val="FootnoteText"/>
      </w:pPr>
      <w:r>
        <w:rPr>
          <w:rStyle w:val="FootnoteReference"/>
        </w:rPr>
        <w:footnoteRef/>
      </w:r>
      <w:r>
        <w:t xml:space="preserve">Cross-references for "first": Lev 4:3-35; Lev 9:7-24; Lev 16:6; Lev 16:11; Heb 5:3; Heb 9:7.</w:t>
      </w:r>
    </w:p>
  </w:footnote>
  <w:footnote w:id="15874">
    <w:p>
      <w:pPr>
        <w:pStyle w:val="FootnoteText"/>
      </w:pPr>
      <w:r>
        <w:rPr>
          <w:rStyle w:val="FootnoteReference"/>
        </w:rPr>
        <w:footnoteRef/>
      </w:r>
      <w:r>
        <w:t xml:space="preserve">Cross-references: Lev 4:13-16; Lev 9:15; Lev 16:15.</w:t>
      </w:r>
    </w:p>
  </w:footnote>
  <w:footnote w:id="15875">
    <w:p>
      <w:pPr>
        <w:pStyle w:val="FootnoteText"/>
      </w:pPr>
      <w:r>
        <w:rPr>
          <w:rStyle w:val="FootnoteReference"/>
        </w:rPr>
        <w:footnoteRef/>
      </w:r>
      <w:r>
        <w:t xml:space="preserve">Cross-references for "the word": Ps 110:4; Heb 7:21.</w:t>
      </w:r>
    </w:p>
  </w:footnote>
  <w:footnote w:id="15876">
    <w:p>
      <w:pPr>
        <w:pStyle w:val="FootnoteText"/>
      </w:pPr>
      <w:r>
        <w:rPr>
          <w:rStyle w:val="FootnoteReference"/>
        </w:rPr>
        <w:footnoteRef/>
      </w:r>
      <w:r>
        <w:t xml:space="preserve">Cross-references for "consecrated": Luke 13:32; John 19:30; Heb 2:10; Heb 5:9.</w:t>
      </w:r>
    </w:p>
  </w:footnote>
  <w:footnote w:id="15877">
    <w:p>
      <w:pPr>
        <w:pStyle w:val="FootnoteText"/>
      </w:pPr>
      <w:r>
        <w:rPr>
          <w:rStyle w:val="FootnoteReference"/>
        </w:rPr>
        <w:footnoteRef/>
      </w:r>
      <w:r>
        <w:t xml:space="preserve">Cross-references: Exod 32:21-22; Lev 4:3; Heb 5:1-2.</w:t>
      </w:r>
    </w:p>
  </w:footnote>
  <w:footnote w:id="15878">
    <w:p>
      <w:pPr>
        <w:pStyle w:val="FootnoteText"/>
      </w:pPr>
      <w:r>
        <w:rPr>
          <w:rStyle w:val="FootnoteReference"/>
        </w:rPr>
        <w:footnoteRef/>
      </w:r>
      <w:r>
        <w:t xml:space="preserve">Cross-references: Heb 1:2; Heb 3:6; Heb 4:14; Heb 5:5; Heb 5:8; Heb 7:3.</w:t>
      </w:r>
    </w:p>
  </w:footnote>
  <w:footnote w:id="15879">
    <w:p>
      <w:pPr>
        <w:pStyle w:val="FootnoteText"/>
      </w:pPr>
      <w:r>
        <w:rPr>
          <w:rStyle w:val="FootnoteReference"/>
        </w:rPr>
        <w:footnoteRef/>
      </w:r>
      <w:r>
        <w:t xml:space="preserve">Cross-references: Heb 7:21; Heb 7:24.</w:t>
      </w:r>
    </w:p>
  </w:footnote>
  <w:footnote w:id="15880">
    <w:p>
      <w:pPr>
        <w:pStyle w:val="FootnoteText"/>
      </w:pPr>
      <w:r>
        <w:rPr>
          <w:rStyle w:val="FootnoteReference"/>
        </w:rPr>
        <w:footnoteRef/>
      </w:r>
      <w:r>
        <w:t xml:space="preserve">Cross-references for "the Majesty": 1Chr 29:11; Job 37:22; Ps 21:5; Ps 45:3-4; Ps 104:1; Ps 145:12; Isa 24:14; Mic 5:4.</w:t>
      </w:r>
    </w:p>
  </w:footnote>
  <w:footnote w:id="15881">
    <w:p>
      <w:pPr>
        <w:pStyle w:val="FootnoteText"/>
      </w:pPr>
      <w:r>
        <w:rPr>
          <w:rStyle w:val="FootnoteReference"/>
        </w:rPr>
        <w:footnoteRef/>
      </w:r>
      <w:r>
        <w:t xml:space="preserve">Cross-references: Eph 6:20; Col 3:1; Heb 1:3; Heb 1:13; Heb 10:12; Heb 12:2; Rev 3:21.</w:t>
      </w:r>
    </w:p>
  </w:footnote>
  <w:footnote w:id="15882">
    <w:p>
      <w:pPr>
        <w:pStyle w:val="FootnoteText"/>
      </w:pPr>
      <w:r>
        <w:rPr>
          <w:rStyle w:val="FootnoteReference"/>
        </w:rPr>
        <w:footnoteRef/>
      </w:r>
      <w:r>
        <w:t xml:space="preserve">Cross-references for "minister": Exod 28:1; Exod 28:35; Luke 24:44; Rom 15:8; Heb 9:8-12; Heb 10:21.</w:t>
      </w:r>
    </w:p>
  </w:footnote>
  <w:footnote w:id="15883">
    <w:p>
      <w:pPr>
        <w:pStyle w:val="FootnoteText"/>
      </w:pPr>
      <w:r>
        <w:rPr>
          <w:rStyle w:val="FootnoteReference"/>
        </w:rPr>
        <w:footnoteRef/>
      </w:r>
      <w:r>
        <w:t xml:space="preserve">Cross-references for "the true": Heb 9:11; Heb 9:23-24.</w:t>
      </w:r>
    </w:p>
  </w:footnote>
  <w:footnote w:id="15884">
    <w:p>
      <w:pPr>
        <w:pStyle w:val="FootnoteText"/>
      </w:pPr>
      <w:r>
        <w:rPr>
          <w:rStyle w:val="FootnoteReference"/>
        </w:rPr>
        <w:footnoteRef/>
      </w:r>
      <w:r>
        <w:t xml:space="preserve">Cross-references: Heb 5:1; Heb 7:27.</w:t>
      </w:r>
    </w:p>
  </w:footnote>
  <w:footnote w:id="15885">
    <w:p>
      <w:pPr>
        <w:pStyle w:val="FootnoteText"/>
      </w:pPr>
      <w:r>
        <w:rPr>
          <w:rStyle w:val="FootnoteReference"/>
        </w:rPr>
        <w:footnoteRef/>
      </w:r>
      <w:r>
        <w:t xml:space="preserve">Cross-references for "gifts": Heb 11:4.</w:t>
      </w:r>
    </w:p>
  </w:footnote>
  <w:footnote w:id="15886">
    <w:p>
      <w:pPr>
        <w:pStyle w:val="FootnoteText"/>
      </w:pPr>
      <w:r>
        <w:rPr>
          <w:rStyle w:val="FootnoteReference"/>
        </w:rPr>
        <w:footnoteRef/>
      </w:r>
      <w:r>
        <w:t xml:space="preserve">Cross-references: Num 16:40; Num 17:12-13; Num 18:5; 2Chr 26:18-19; Heb 7:11-15.</w:t>
      </w:r>
    </w:p>
  </w:footnote>
  <w:footnote w:id="15887">
    <w:p>
      <w:pPr>
        <w:pStyle w:val="FootnoteText"/>
      </w:pPr>
      <w:r>
        <w:rPr>
          <w:rStyle w:val="FootnoteReference"/>
        </w:rPr>
        <w:footnoteRef/>
      </w:r>
      <w:r>
        <w:t xml:space="preserve">Cross-references for "the example": Col 2:17; Heb 9:9; Heb 9:23-24; Heb 10:1.</w:t>
      </w:r>
    </w:p>
  </w:footnote>
  <w:footnote w:id="15888">
    <w:p>
      <w:pPr>
        <w:pStyle w:val="FootnoteText"/>
      </w:pPr>
      <w:r>
        <w:rPr>
          <w:rStyle w:val="FootnoteReference"/>
        </w:rPr>
        <w:footnoteRef/>
      </w:r>
      <w:r>
        <w:t xml:space="preserve">Personal name: Moses. Personal-name meaning: Moses — Drawn out. Source form: Moses.</w:t>
      </w:r>
    </w:p>
  </w:footnote>
  <w:footnote w:id="15889">
    <w:p>
      <w:pPr>
        <w:pStyle w:val="FootnoteText"/>
      </w:pPr>
      <w:r>
        <w:rPr>
          <w:rStyle w:val="FootnoteReference"/>
        </w:rPr>
        <w:footnoteRef/>
      </w:r>
      <w:r>
        <w:t xml:space="preserve">Cross-references: Exod 25:40; Exod 26:30; Exod 27:8; Num 8:4; 1Chr 28:12; 1Chr 28:19; Acts 7:44.</w:t>
      </w:r>
    </w:p>
  </w:footnote>
  <w:footnote w:id="15890">
    <w:p>
      <w:pPr>
        <w:pStyle w:val="FootnoteText"/>
      </w:pPr>
      <w:r>
        <w:rPr>
          <w:rStyle w:val="FootnoteReference"/>
        </w:rPr>
        <w:footnoteRef/>
      </w:r>
      <w:r>
        <w:t xml:space="preserve">Cross-references for "obtained": 2Cor 3:6-11; Heb 8:7-13.</w:t>
      </w:r>
    </w:p>
  </w:footnote>
  <w:footnote w:id="15891">
    <w:p>
      <w:pPr>
        <w:pStyle w:val="FootnoteText"/>
      </w:pPr>
      <w:r>
        <w:rPr>
          <w:rStyle w:val="FootnoteReference"/>
        </w:rPr>
        <w:footnoteRef/>
      </w:r>
      <w:r>
        <w:t xml:space="preserve">Cross-references for "covenant": Heb 7:22; Heb 9:15-20.</w:t>
      </w:r>
    </w:p>
  </w:footnote>
  <w:footnote w:id="15892">
    <w:p>
      <w:pPr>
        <w:pStyle w:val="FootnoteText"/>
      </w:pPr>
      <w:r>
        <w:rPr>
          <w:rStyle w:val="FootnoteReference"/>
        </w:rPr>
        <w:footnoteRef/>
      </w:r>
      <w:r>
        <w:t xml:space="preserve">Cross-references for "upon": Rom 9:4; Gal 3:16-21; Titus 1:2; Heb 8:10-12; 2Pet 1:4.</w:t>
      </w:r>
    </w:p>
  </w:footnote>
  <w:footnote w:id="15893">
    <w:p>
      <w:pPr>
        <w:pStyle w:val="FootnoteText"/>
      </w:pPr>
      <w:r>
        <w:rPr>
          <w:rStyle w:val="FootnoteReference"/>
        </w:rPr>
        <w:footnoteRef/>
      </w:r>
      <w:r>
        <w:t xml:space="preserve">Cross-references: Gal 3:19-20; Heb 7:22; Heb 12:24.</w:t>
      </w:r>
    </w:p>
  </w:footnote>
  <w:footnote w:id="15894">
    <w:p>
      <w:pPr>
        <w:pStyle w:val="FootnoteText"/>
      </w:pPr>
      <w:r>
        <w:rPr>
          <w:rStyle w:val="FootnoteReference"/>
        </w:rPr>
        <w:footnoteRef/>
      </w:r>
      <w:r>
        <w:t xml:space="preserve">Cross-references: Gal 3:21; Heb 7:11; Heb 7:18; Heb 8:6.</w:t>
      </w:r>
    </w:p>
  </w:footnote>
  <w:footnote w:id="15895">
    <w:p>
      <w:pPr>
        <w:pStyle w:val="FootnoteText"/>
      </w:pPr>
      <w:r>
        <w:rPr>
          <w:rStyle w:val="FootnoteReference"/>
        </w:rPr>
        <w:footnoteRef/>
      </w:r>
      <w:r>
        <w:t xml:space="preserve">Cross-references for "the days": Jer 23:5; Jer 23:7; Jer 30:3; Jer 31:27; Jer 31:31-34; Jer 31:38; Luke 17:22; Heb 10:16-17.</w:t>
      </w:r>
    </w:p>
  </w:footnote>
  <w:footnote w:id="15896">
    <w:p>
      <w:pPr>
        <w:pStyle w:val="FootnoteText"/>
      </w:pPr>
      <w:r>
        <w:rPr>
          <w:rStyle w:val="FootnoteReference"/>
        </w:rPr>
        <w:footnoteRef/>
      </w:r>
      <w:r>
        <w:t xml:space="preserve">Textual note: Hebrews quotes the new-covenant promise; in this LXX-numbered edition the corresponding Jeremiah passage is Jeremiah 38:31 rather than standard English Jeremiah 31:31.</w:t>
      </w:r>
    </w:p>
  </w:footnote>
  <w:footnote w:id="15897">
    <w:p>
      <w:pPr>
        <w:pStyle w:val="FootnoteText"/>
      </w:pPr>
      <w:r>
        <w:rPr>
          <w:rStyle w:val="FootnoteReference"/>
        </w:rPr>
        <w:footnoteRef/>
      </w:r>
      <w:r>
        <w:t xml:space="preserve">Place name: Israel. Place-name meaning: Israel — God contends; strives with God. Source form: Israel. Greek form: ισραηλ.</w:t>
      </w:r>
    </w:p>
  </w:footnote>
  <w:footnote w:id="1589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900">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901">
    <w:p>
      <w:pPr>
        <w:pStyle w:val="FootnoteText"/>
      </w:pPr>
      <w:r>
        <w:rPr>
          <w:rStyle w:val="FootnoteReference"/>
        </w:rPr>
        <w:footnoteRef/>
      </w:r>
      <w:r>
        <w:t xml:space="preserve">Cross-references: Jer 31:31-34.</w:t>
      </w:r>
    </w:p>
  </w:footnote>
  <w:footnote w:id="15902">
    <w:p>
      <w:pPr>
        <w:pStyle w:val="FootnoteText"/>
      </w:pPr>
      <w:r>
        <w:rPr>
          <w:rStyle w:val="FootnoteReference"/>
        </w:rPr>
        <w:footnoteRef/>
      </w:r>
      <w:r>
        <w:t xml:space="preserve">Cross-references for "a new": Matt 26:28; Mark 14:24; Luke 22:20; 1Cor 11:25; 2Cor 3:6; Heb 9:15; Heb 12:24.</w:t>
      </w:r>
    </w:p>
  </w:footnote>
  <w:footnote w:id="15903">
    <w:p>
      <w:pPr>
        <w:pStyle w:val="FootnoteText"/>
      </w:pPr>
      <w:r>
        <w:rPr>
          <w:rStyle w:val="FootnoteReference"/>
        </w:rPr>
        <w:footnoteRef/>
      </w:r>
      <w:r>
        <w:t xml:space="preserve">Cross-references for "covenant": Isa 55:3; Jer 32:40; Jer 33:24-26; Ezek 16:60-61; Ezek 37:26.</w:t>
      </w:r>
    </w:p>
  </w:footnote>
  <w:footnote w:id="15904">
    <w:p>
      <w:pPr>
        <w:pStyle w:val="FootnoteText"/>
      </w:pPr>
      <w:r>
        <w:rPr>
          <w:rStyle w:val="FootnoteReference"/>
        </w:rPr>
        <w:footnoteRef/>
      </w:r>
      <w:r>
        <w:t xml:space="preserve">Cross-references for "the covenant": Exod 24:3-11; Exod 34:10; Exod 34:27-28; Deut 5:2-3; Deut 29:1; Deut 29:12; Gal 3:15-19; Gal 4:24; Heb 9:18-20.</w:t>
      </w:r>
    </w:p>
  </w:footnote>
  <w:footnote w:id="15905">
    <w:p>
      <w:pPr>
        <w:pStyle w:val="FootnoteText"/>
      </w:pPr>
      <w:r>
        <w:rPr>
          <w:rStyle w:val="FootnoteReference"/>
        </w:rPr>
        <w:footnoteRef/>
      </w:r>
      <w:r>
        <w:t xml:space="preserve">Cross-references for "I took": Gen 19:16; Job 8:20; Song 8:5; Isa 41:13; Isa 51:18; Mark 8:23; Acts 9:8; Acts 13:11.</w:t>
      </w:r>
    </w:p>
  </w:footnote>
  <w:footnote w:id="15906">
    <w:p>
      <w:pPr>
        <w:pStyle w:val="FootnoteText"/>
      </w:pPr>
      <w:r>
        <w:rPr>
          <w:rStyle w:val="FootnoteReference"/>
        </w:rPr>
        <w:footnoteRef/>
      </w:r>
      <w:r>
        <w:t xml:space="preserve">Cross-references for "to lead": Exod 19:4-5; Ps 77:20; Ps 78:52-54; Ps 105:43; Ps 136:11-14; Isa 40:11; Isa 63:9; Isa 63:11-13.</w:t>
      </w:r>
    </w:p>
  </w:footnote>
  <w:footnote w:id="15907">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908">
    <w:p>
      <w:pPr>
        <w:pStyle w:val="FootnoteText"/>
      </w:pPr>
      <w:r>
        <w:rPr>
          <w:rStyle w:val="FootnoteReference"/>
        </w:rPr>
        <w:footnoteRef/>
      </w:r>
      <w:r>
        <w:t xml:space="preserve">Cross-references: Exod 32:8; Deut 29:25; Deut 31:16-18; Josh 23:15-16; 2Kgs 17:15-18; Ps 78:10-11; Ps 78:57; Isa 24:5-6; Jer 11:7-8; Jer 22:8-9; Jer 31:32; Ezek 16:8; Ezek 16:59; Ezek 20:37-38.</w:t>
      </w:r>
    </w:p>
  </w:footnote>
  <w:footnote w:id="15909">
    <w:p>
      <w:pPr>
        <w:pStyle w:val="FootnoteText"/>
      </w:pPr>
      <w:r>
        <w:rPr>
          <w:rStyle w:val="FootnoteReference"/>
        </w:rPr>
        <w:footnoteRef/>
      </w:r>
      <w:r>
        <w:t xml:space="preserve">Cross-references: Judg 10:13-14; Lam 4:16; Amos 5:22; Mal 2:13.</w:t>
      </w:r>
    </w:p>
  </w:footnote>
  <w:footnote w:id="15910">
    <w:p>
      <w:pPr>
        <w:pStyle w:val="FootnoteText"/>
      </w:pPr>
      <w:r>
        <w:rPr>
          <w:rStyle w:val="FootnoteReference"/>
        </w:rPr>
        <w:footnoteRef/>
      </w:r>
      <w:r>
        <w:t xml:space="preserve">Cross-references for "this is": Heb 10:16-17.</w:t>
      </w:r>
    </w:p>
  </w:footnote>
  <w:footnote w:id="15911">
    <w:p>
      <w:pPr>
        <w:pStyle w:val="FootnoteText"/>
      </w:pPr>
      <w:r>
        <w:rPr>
          <w:rStyle w:val="FootnoteReference"/>
        </w:rPr>
        <w:footnoteRef/>
      </w:r>
      <w:r>
        <w:t xml:space="preserve">Cross-references for "I will put": Exod 24:4; Exod 24:7; Exod 34:1; Exod 34:27; Deut 30:6; Jer 31:33; Jer 32:40; Ezek 11:19; Ezek 36:26-27; 2Cor 3:3; 2Cor 3:7-8; Jas 1:18; Jas 1:21; 1Pet 1:23.</w:t>
      </w:r>
    </w:p>
  </w:footnote>
  <w:footnote w:id="15912">
    <w:p>
      <w:pPr>
        <w:pStyle w:val="FootnoteText"/>
      </w:pPr>
      <w:r>
        <w:rPr>
          <w:rStyle w:val="FootnoteReference"/>
        </w:rPr>
        <w:footnoteRef/>
      </w:r>
      <w:r>
        <w:t xml:space="preserve">Cross-references for "I will be": Gen 17:7-8; Song 2:16; Jer 24:7; Jer 31:1; Jer 31:33; Jer 32:38; Ezek 11:20; Ezek 36:28; Ezek 37:27; Ezek 39:22; Hos 1:10; Hos 2:23; Zech 8:8; Zech 13:9; Matt 22:32; 1Cor 6:16; Heb 11:16.</w:t>
      </w:r>
    </w:p>
  </w:footnote>
  <w:footnote w:id="15913">
    <w:p>
      <w:pPr>
        <w:pStyle w:val="FootnoteText"/>
      </w:pPr>
      <w:r>
        <w:rPr>
          <w:rStyle w:val="FootnoteReference"/>
        </w:rPr>
        <w:footnoteRef/>
      </w:r>
      <w:r>
        <w:t xml:space="preserve">Cross-references for "Know the": 2Kgs 17:27-28; 1Chr 28:9; 2Chr 30:22; Ezra 7:25.</w:t>
      </w:r>
    </w:p>
  </w:footnote>
  <w:footnote w:id="15914">
    <w:p>
      <w:pPr>
        <w:pStyle w:val="FootnoteText"/>
      </w:pPr>
      <w:r>
        <w:rPr>
          <w:rStyle w:val="FootnoteReference"/>
        </w:rPr>
        <w:footnoteRef/>
      </w:r>
      <w:r>
        <w:t xml:space="preserve">Cross-references for "for all": Isa 54:13; Jer 24:7; Ezek 34:30; Hab 2:14; 1John 5:20.</w:t>
      </w:r>
    </w:p>
  </w:footnote>
  <w:footnote w:id="15915">
    <w:p>
      <w:pPr>
        <w:pStyle w:val="FootnoteText"/>
      </w:pPr>
      <w:r>
        <w:rPr>
          <w:rStyle w:val="FootnoteReference"/>
        </w:rPr>
        <w:footnoteRef/>
      </w:r>
      <w:r>
        <w:t xml:space="preserve">Cross-references: Ps 25:7; Ps 65:3; Isa 43:25; Isa 44:22; Jer 33:8; Jer 50:20; Mic 7:19; Acts 13:38-39; Rom 11:27; Eph 1:7; Col 1:14; Heb 10:16-17; 1John 1:7-9; 1John 2:1-2; Rev 1:5.</w:t>
      </w:r>
    </w:p>
  </w:footnote>
  <w:footnote w:id="15916">
    <w:p>
      <w:pPr>
        <w:pStyle w:val="FootnoteText"/>
      </w:pPr>
      <w:r>
        <w:rPr>
          <w:rStyle w:val="FootnoteReference"/>
        </w:rPr>
        <w:footnoteRef/>
      </w:r>
      <w:r>
        <w:t xml:space="preserve">Cross-references for "A new": Heb 8:8.</w:t>
      </w:r>
    </w:p>
  </w:footnote>
  <w:footnote w:id="15917">
    <w:p>
      <w:pPr>
        <w:pStyle w:val="FootnoteText"/>
      </w:pPr>
      <w:r>
        <w:rPr>
          <w:rStyle w:val="FootnoteReference"/>
        </w:rPr>
        <w:footnoteRef/>
      </w:r>
      <w:r>
        <w:t xml:space="preserve">Cross-references for "ready": Isa 51:6; Matt 24:35; 1Cor 13:8; 2Cor 5:17.</w:t>
      </w:r>
    </w:p>
  </w:footnote>
  <w:footnote w:id="15918">
    <w:p>
      <w:pPr>
        <w:pStyle w:val="FootnoteText"/>
      </w:pPr>
      <w:r>
        <w:rPr>
          <w:rStyle w:val="FootnoteReference"/>
        </w:rPr>
        <w:footnoteRef/>
      </w:r>
      <w:r>
        <w:t xml:space="preserve">Cross-references: Heb 7:11-12; Heb 7:18-19; Heb 9:9-10.</w:t>
      </w:r>
    </w:p>
  </w:footnote>
  <w:footnote w:id="15919">
    <w:p>
      <w:pPr>
        <w:pStyle w:val="FootnoteText"/>
      </w:pPr>
      <w:r>
        <w:rPr>
          <w:rStyle w:val="FootnoteReference"/>
        </w:rPr>
        <w:footnoteRef/>
      </w:r>
      <w:r>
        <w:t xml:space="preserve">Cross-references for "the first": Heb 8:7; Heb 8:13.</w:t>
      </w:r>
    </w:p>
  </w:footnote>
  <w:footnote w:id="15920">
    <w:p>
      <w:pPr>
        <w:pStyle w:val="FootnoteText"/>
      </w:pPr>
      <w:r>
        <w:rPr>
          <w:rStyle w:val="FootnoteReference"/>
        </w:rPr>
        <w:footnoteRef/>
      </w:r>
      <w:r>
        <w:t xml:space="preserve">Cross-references: Lev 18:3-4; Lev 18:30; Lev 22:9; Num 9:12; Ezek 43:11; Luke 1:6; Heb 9:10.</w:t>
      </w:r>
    </w:p>
  </w:footnote>
  <w:footnote w:id="15921">
    <w:p>
      <w:pPr>
        <w:pStyle w:val="FootnoteText"/>
      </w:pPr>
      <w:r>
        <w:rPr>
          <w:rStyle w:val="FootnoteReference"/>
        </w:rPr>
        <w:footnoteRef/>
      </w:r>
      <w:r>
        <w:t xml:space="preserve">Cross-references: Exod 25:8; Col 2:8; Heb 8:2; Heb 9:10-11.</w:t>
      </w:r>
    </w:p>
  </w:footnote>
  <w:footnote w:id="15922">
    <w:p>
      <w:pPr>
        <w:pStyle w:val="FootnoteText"/>
      </w:pPr>
      <w:r>
        <w:rPr>
          <w:rStyle w:val="FootnoteReference"/>
        </w:rPr>
        <w:footnoteRef/>
      </w:r>
      <w:r>
        <w:t xml:space="preserve">Cross-references for "a tabernacle": Exod 26:1-30; Exod 29:1; Exod 29:35; Exod 36:8-38; Exod 39:32-34; Exod 40:2; Exod 40:18-20.</w:t>
      </w:r>
    </w:p>
  </w:footnote>
  <w:footnote w:id="15923">
    <w:p>
      <w:pPr>
        <w:pStyle w:val="FootnoteText"/>
      </w:pPr>
      <w:r>
        <w:rPr>
          <w:rStyle w:val="FootnoteReference"/>
        </w:rPr>
        <w:footnoteRef/>
      </w:r>
      <w:r>
        <w:t xml:space="preserve">Cross-references for "the first": Exod 25:23-40; Exod 26:35; Exod 37:10-24; Exod 39:36-38; Exod 40:4; Exod 40:22-24.</w:t>
      </w:r>
    </w:p>
  </w:footnote>
  <w:footnote w:id="15924">
    <w:p>
      <w:pPr>
        <w:pStyle w:val="FootnoteText"/>
      </w:pPr>
      <w:r>
        <w:rPr>
          <w:rStyle w:val="FootnoteReference"/>
        </w:rPr>
        <w:footnoteRef/>
      </w:r>
      <w:r>
        <w:t xml:space="preserve">Cross-references for "the table": Exod 40:4; Lev 24:5-6.</w:t>
      </w:r>
    </w:p>
  </w:footnote>
  <w:footnote w:id="15925">
    <w:p>
      <w:pPr>
        <w:pStyle w:val="FootnoteText"/>
      </w:pPr>
      <w:r>
        <w:rPr>
          <w:rStyle w:val="FootnoteReference"/>
        </w:rPr>
        <w:footnoteRef/>
      </w:r>
      <w:r>
        <w:t xml:space="preserve">Cross-references for "the showbread": Exod 25:23; Exod 25:30.</w:t>
      </w:r>
    </w:p>
  </w:footnote>
  <w:footnote w:id="15926">
    <w:p>
      <w:pPr>
        <w:pStyle w:val="FootnoteText"/>
      </w:pPr>
      <w:r>
        <w:rPr>
          <w:rStyle w:val="FootnoteReference"/>
        </w:rPr>
        <w:footnoteRef/>
      </w:r>
      <w:r>
        <w:t xml:space="preserve">Cross-references for "the sanctuary": Exod 26:33.</w:t>
      </w:r>
    </w:p>
  </w:footnote>
  <w:footnote w:id="15927">
    <w:p>
      <w:pPr>
        <w:pStyle w:val="FootnoteText"/>
      </w:pPr>
      <w:r>
        <w:rPr>
          <w:rStyle w:val="FootnoteReference"/>
        </w:rPr>
        <w:footnoteRef/>
      </w:r>
      <w:r>
        <w:t xml:space="preserve">Cross-references for "the second": Exod 26:31-33; Exod 36:35-38; Exod 40:3; Exod 40:21; 2Chr 3:14; Isa 25:7; Matt 27:51; Heb 6:19; Heb 10:20.</w:t>
      </w:r>
    </w:p>
  </w:footnote>
  <w:footnote w:id="15928">
    <w:p>
      <w:pPr>
        <w:pStyle w:val="FootnoteText"/>
      </w:pPr>
      <w:r>
        <w:rPr>
          <w:rStyle w:val="FootnoteReference"/>
        </w:rPr>
        <w:footnoteRef/>
      </w:r>
      <w:r>
        <w:t xml:space="preserve">Cross-references: 1Kgs 8:6; Heb 9:8; Heb 10:19.</w:t>
      </w:r>
    </w:p>
  </w:footnote>
  <w:footnote w:id="15929">
    <w:p>
      <w:pPr>
        <w:pStyle w:val="FootnoteText"/>
      </w:pPr>
      <w:r>
        <w:rPr>
          <w:rStyle w:val="FootnoteReference"/>
        </w:rPr>
        <w:footnoteRef/>
      </w:r>
      <w:r>
        <w:t xml:space="preserve">Cross-references for "the golden": Lev 16:12; 1Kgs 7:50; Rev 8:3.</w:t>
      </w:r>
    </w:p>
  </w:footnote>
  <w:footnote w:id="15930">
    <w:p>
      <w:pPr>
        <w:pStyle w:val="FootnoteText"/>
      </w:pPr>
      <w:r>
        <w:rPr>
          <w:rStyle w:val="FootnoteReference"/>
        </w:rPr>
        <w:footnoteRef/>
      </w:r>
      <w:r>
        <w:t xml:space="preserve">Cross-references for "the ark": Exod 25:10-16; Exod 26:33; Exod 37:1-5; Exod 39:35; Exod 40:3; Exod 40:21.</w:t>
      </w:r>
    </w:p>
  </w:footnote>
  <w:footnote w:id="15931">
    <w:p>
      <w:pPr>
        <w:pStyle w:val="FootnoteText"/>
      </w:pPr>
      <w:r>
        <w:rPr>
          <w:rStyle w:val="FootnoteReference"/>
        </w:rPr>
        <w:footnoteRef/>
      </w:r>
      <w:r>
        <w:t xml:space="preserve">Personal name: Aaron. Personal-name meaning: Aaron — Exalted; mountain of strength; teacher. Source form: Aaron.</w:t>
      </w:r>
    </w:p>
  </w:footnote>
  <w:footnote w:id="15932">
    <w:p>
      <w:pPr>
        <w:pStyle w:val="FootnoteText"/>
      </w:pPr>
      <w:r>
        <w:rPr>
          <w:rStyle w:val="FootnoteReference"/>
        </w:rPr>
        <w:footnoteRef/>
      </w:r>
      <w:r>
        <w:t xml:space="preserve">Cross-references: Exod 16:33-34.</w:t>
      </w:r>
    </w:p>
  </w:footnote>
  <w:footnote w:id="15933">
    <w:p>
      <w:pPr>
        <w:pStyle w:val="FootnoteText"/>
      </w:pPr>
      <w:r>
        <w:rPr>
          <w:rStyle w:val="FootnoteReference"/>
        </w:rPr>
        <w:footnoteRef/>
      </w:r>
      <w:r>
        <w:t xml:space="preserve">Cross-references for "and Aaron's": Num 17:5; Num 17:8; Num 17:10; Ps 110:2-3.</w:t>
      </w:r>
    </w:p>
  </w:footnote>
  <w:footnote w:id="15934">
    <w:p>
      <w:pPr>
        <w:pStyle w:val="FootnoteText"/>
      </w:pPr>
      <w:r>
        <w:rPr>
          <w:rStyle w:val="FootnoteReference"/>
        </w:rPr>
        <w:footnoteRef/>
      </w:r>
      <w:r>
        <w:t xml:space="preserve">Cross-references for "over": Exod 25:17-22; Exod 37:6-9; Lev 16:2; Num 7:89; 1Sam 4:4; 1Kgs 8:6-7; 2Kgs 19:15; Ps 80:1; Ps 99:1; Eph 3:10; 1Pet 1:12.</w:t>
      </w:r>
    </w:p>
  </w:footnote>
  <w:footnote w:id="15935">
    <w:p>
      <w:pPr>
        <w:pStyle w:val="FootnoteText"/>
      </w:pPr>
      <w:r>
        <w:rPr>
          <w:rStyle w:val="FootnoteReference"/>
        </w:rPr>
        <w:footnoteRef/>
      </w:r>
      <w:r>
        <w:t xml:space="preserve">Cross-references: Lev 16:2; Lev 16:13; 1Chr 28:11; Heb 4:16.</w:t>
      </w:r>
    </w:p>
  </w:footnote>
  <w:footnote w:id="15936">
    <w:p>
      <w:pPr>
        <w:pStyle w:val="FootnoteText"/>
      </w:pPr>
      <w:r>
        <w:rPr>
          <w:rStyle w:val="FootnoteReference"/>
        </w:rPr>
        <w:footnoteRef/>
      </w:r>
      <w:r>
        <w:t xml:space="preserve">Cross-references for "the priests": Exod 27:21; Exod 30:7-8; Num 28:3; 2Chr 26:16-19; Dan 8:11; Luke 1:8-11.</w:t>
      </w:r>
    </w:p>
  </w:footnote>
  <w:footnote w:id="15937">
    <w:p>
      <w:pPr>
        <w:pStyle w:val="FootnoteText"/>
      </w:pPr>
      <w:r>
        <w:rPr>
          <w:rStyle w:val="FootnoteReference"/>
        </w:rPr>
        <w:footnoteRef/>
      </w:r>
      <w:r>
        <w:t xml:space="preserve">Cross-references: Heb 5:3; Heb 7:27; Heb 10:19-20.</w:t>
      </w:r>
    </w:p>
  </w:footnote>
  <w:footnote w:id="15938">
    <w:p>
      <w:pPr>
        <w:pStyle w:val="FootnoteText"/>
      </w:pPr>
      <w:r>
        <w:rPr>
          <w:rStyle w:val="FootnoteReference"/>
        </w:rPr>
        <w:footnoteRef/>
      </w:r>
      <w:r>
        <w:t xml:space="preserve">Cross-references: Lev 5:18; 2Sam 6:7; 2Chr 33:9; Ps 19:12; Ps 95:10; Isa 3:12; Isa 9:16; Isa 28:7; Isa 29:14; Hos 4:12; Amos 2:14.</w:t>
      </w:r>
    </w:p>
  </w:footnote>
  <w:footnote w:id="15939">
    <w:p>
      <w:pPr>
        <w:pStyle w:val="FootnoteText"/>
      </w:pPr>
      <w:r>
        <w:rPr>
          <w:rStyle w:val="FootnoteReference"/>
        </w:rPr>
        <w:footnoteRef/>
      </w:r>
      <w:r>
        <w:t xml:space="preserve">Cross-references for "the way": John 10:7; John 10:9; John 14:6; Eph 2:18; Heb 4:15-16; Heb 9:3; Heb 10:19-22.</w:t>
      </w:r>
    </w:p>
  </w:footnote>
  <w:footnote w:id="15940">
    <w:p>
      <w:pPr>
        <w:pStyle w:val="FootnoteText"/>
      </w:pPr>
      <w:r>
        <w:rPr>
          <w:rStyle w:val="FootnoteReference"/>
        </w:rPr>
        <w:footnoteRef/>
      </w:r>
      <w:r>
        <w:t xml:space="preserve">Cross-references: Isa 63:11; Acts 7:51-52; Acts 28:25; Gal 3:8; Heb 3:7; Heb 10:15; 2Pet 1:21.</w:t>
      </w:r>
    </w:p>
  </w:footnote>
  <w:footnote w:id="15941">
    <w:p>
      <w:pPr>
        <w:pStyle w:val="FootnoteText"/>
      </w:pPr>
      <w:r>
        <w:rPr>
          <w:rStyle w:val="FootnoteReference"/>
        </w:rPr>
        <w:footnoteRef/>
      </w:r>
      <w:r>
        <w:t xml:space="preserve">Cross-references for "a figure": Rom 5:14; Heb 9:24; Heb 11:19; 1Pet 3:21.</w:t>
      </w:r>
    </w:p>
  </w:footnote>
  <w:footnote w:id="15942">
    <w:p>
      <w:pPr>
        <w:pStyle w:val="FootnoteText"/>
      </w:pPr>
      <w:r>
        <w:rPr>
          <w:rStyle w:val="FootnoteReference"/>
        </w:rPr>
        <w:footnoteRef/>
      </w:r>
      <w:r>
        <w:t xml:space="preserve">Cross-references for "the time": Heb 7:11; Heb 11:39-40; 1Pet 1:11-12.</w:t>
      </w:r>
    </w:p>
  </w:footnote>
  <w:footnote w:id="15943">
    <w:p>
      <w:pPr>
        <w:pStyle w:val="FootnoteText"/>
      </w:pPr>
      <w:r>
        <w:rPr>
          <w:rStyle w:val="FootnoteReference"/>
        </w:rPr>
        <w:footnoteRef/>
      </w:r>
      <w:r>
        <w:t xml:space="preserve">Cross-references for "gifts": Heb 5:1.</w:t>
      </w:r>
    </w:p>
  </w:footnote>
  <w:footnote w:id="15944">
    <w:p>
      <w:pPr>
        <w:pStyle w:val="FootnoteText"/>
      </w:pPr>
      <w:r>
        <w:rPr>
          <w:rStyle w:val="FootnoteReference"/>
        </w:rPr>
        <w:footnoteRef/>
      </w:r>
      <w:r>
        <w:t xml:space="preserve">Cross-references for "that could": Ps 40:6-7; Gal 3:21; Heb 7:18-19; Heb 9:13-14; Heb 10:1-4; Heb 10:11.</w:t>
      </w:r>
    </w:p>
  </w:footnote>
  <w:footnote w:id="15945">
    <w:p>
      <w:pPr>
        <w:pStyle w:val="FootnoteText"/>
      </w:pPr>
      <w:r>
        <w:rPr>
          <w:rStyle w:val="FootnoteReference"/>
        </w:rPr>
        <w:footnoteRef/>
      </w:r>
      <w:r>
        <w:t xml:space="preserve">Cross-references for "as pertaining": Ps 51:16-19.</w:t>
      </w:r>
    </w:p>
  </w:footnote>
  <w:footnote w:id="15946">
    <w:p>
      <w:pPr>
        <w:pStyle w:val="FootnoteText"/>
      </w:pPr>
      <w:r>
        <w:rPr>
          <w:rStyle w:val="FootnoteReference"/>
        </w:rPr>
        <w:footnoteRef/>
      </w:r>
      <w:r>
        <w:t xml:space="preserve">Cross-references for "carnal": Gal 4:3; Gal 4:9; Eph 2:15; Col 2:20-22; Heb 7:16; Heb 9:1.</w:t>
      </w:r>
    </w:p>
  </w:footnote>
  <w:footnote w:id="15947">
    <w:p>
      <w:pPr>
        <w:pStyle w:val="FootnoteText"/>
      </w:pPr>
      <w:r>
        <w:rPr>
          <w:rStyle w:val="FootnoteReference"/>
        </w:rPr>
        <w:footnoteRef/>
      </w:r>
      <w:r>
        <w:t xml:space="preserve">Cross-references: Lev 11:2-47; Deut 14:3-21; Ezek 4:14; Acts 10:13-15; Col 2:16; Heb 13:9.</w:t>
      </w:r>
    </w:p>
  </w:footnote>
  <w:footnote w:id="15948">
    <w:p>
      <w:pPr>
        <w:pStyle w:val="FootnoteText"/>
      </w:pPr>
      <w:r>
        <w:rPr>
          <w:rStyle w:val="FootnoteReference"/>
        </w:rPr>
        <w:footnoteRef/>
      </w:r>
      <w:r>
        <w:t xml:space="preserve">Cross-references: Exod 29:4; Exod 30:19-21; Exod 40:12; Lev 14:8-9; Lev 16:4; Lev 16:24; Lev 17:15-16; Lev 22:6; Num 19:7-21; Deut 21:6; Deut 23:11; Heb 6:2; Heb 10:22.</w:t>
      </w:r>
    </w:p>
  </w:footnote>
  <w:footnote w:id="15949">
    <w:p>
      <w:pPr>
        <w:pStyle w:val="FootnoteText"/>
      </w:pPr>
      <w:r>
        <w:rPr>
          <w:rStyle w:val="FootnoteReference"/>
        </w:rPr>
        <w:footnoteRef/>
      </w:r>
      <w:r>
        <w:t xml:space="preserve">Personal name: Christ. Personal-name meaning: Christ — anointed. Source form: Christ.</w:t>
      </w:r>
    </w:p>
  </w:footnote>
  <w:footnote w:id="15950">
    <w:p>
      <w:pPr>
        <w:pStyle w:val="FootnoteText"/>
      </w:pPr>
      <w:r>
        <w:rPr>
          <w:rStyle w:val="FootnoteReference"/>
        </w:rPr>
        <w:footnoteRef/>
      </w:r>
      <w:r>
        <w:t xml:space="preserve">Cross-references for "of good": Heb 10:1.</w:t>
      </w:r>
    </w:p>
  </w:footnote>
  <w:footnote w:id="15951">
    <w:p>
      <w:pPr>
        <w:pStyle w:val="FootnoteText"/>
      </w:pPr>
      <w:r>
        <w:rPr>
          <w:rStyle w:val="FootnoteReference"/>
        </w:rPr>
        <w:footnoteRef/>
      </w:r>
      <w:r>
        <w:t xml:space="preserve">Cross-references for "by a greater": John 1:14; Heb 8:2; Heb 9:1-9.</w:t>
      </w:r>
    </w:p>
  </w:footnote>
  <w:footnote w:id="15952">
    <w:p>
      <w:pPr>
        <w:pStyle w:val="FootnoteText"/>
      </w:pPr>
      <w:r>
        <w:rPr>
          <w:rStyle w:val="FootnoteReference"/>
        </w:rPr>
        <w:footnoteRef/>
      </w:r>
      <w:r>
        <w:t xml:space="preserve">Cross-references for "not made": Acts 7:48; Acts 17:24-25; 2Cor 5:1; Col 2:11; Heb 9:23-24.</w:t>
      </w:r>
    </w:p>
  </w:footnote>
  <w:footnote w:id="15953">
    <w:p>
      <w:pPr>
        <w:pStyle w:val="FootnoteText"/>
      </w:pPr>
      <w:r>
        <w:rPr>
          <w:rStyle w:val="FootnoteReference"/>
        </w:rPr>
        <w:footnoteRef/>
      </w:r>
      <w:r>
        <w:t xml:space="preserve">Cross-references for "Christ": Gen 49:10; Ps 40:7; Isa 59:20; Mal 3:1; Matt 2:6; Matt 11:3; John 4:25; 1John 4:2-3; 1John 5:20; 2John 1:7.</w:t>
      </w:r>
    </w:p>
  </w:footnote>
  <w:footnote w:id="15954">
    <w:p>
      <w:pPr>
        <w:pStyle w:val="FootnoteText"/>
      </w:pPr>
      <w:r>
        <w:rPr>
          <w:rStyle w:val="FootnoteReference"/>
        </w:rPr>
        <w:footnoteRef/>
      </w:r>
      <w:r>
        <w:t xml:space="preserve">Cross-references: Heb 2:17; Heb 3:1; Heb 4:15; Heb 5:5-6; Heb 7:1; Heb 7:11-26; Heb 7:27; Heb 8:1.</w:t>
      </w:r>
    </w:p>
  </w:footnote>
  <w:footnote w:id="15955">
    <w:p>
      <w:pPr>
        <w:pStyle w:val="FootnoteText"/>
      </w:pPr>
      <w:r>
        <w:rPr>
          <w:rStyle w:val="FootnoteReference"/>
        </w:rPr>
        <w:footnoteRef/>
      </w:r>
      <w:r>
        <w:t xml:space="preserve">Cross-references for "by his": Acts 20:28; Eph 1:7; Col 1:14; Titus 2:14; Heb 1:3; Heb 10:9-14; 1Pet 1:18-19; Rev 1:5; Rev 5:9.</w:t>
      </w:r>
    </w:p>
  </w:footnote>
  <w:footnote w:id="15956">
    <w:p>
      <w:pPr>
        <w:pStyle w:val="FootnoteText"/>
      </w:pPr>
      <w:r>
        <w:rPr>
          <w:rStyle w:val="FootnoteReference"/>
        </w:rPr>
        <w:footnoteRef/>
      </w:r>
      <w:r>
        <w:t xml:space="preserve">Cross-references for "he entered": Heb 9:7; Heb 9:24-26; Heb 10:12; Heb 10:19.</w:t>
      </w:r>
    </w:p>
  </w:footnote>
  <w:footnote w:id="15957">
    <w:p>
      <w:pPr>
        <w:pStyle w:val="FootnoteText"/>
      </w:pPr>
      <w:r>
        <w:rPr>
          <w:rStyle w:val="FootnoteReference"/>
        </w:rPr>
        <w:footnoteRef/>
      </w:r>
      <w:r>
        <w:t xml:space="preserve">Cross-references for "once": Zech 3:9; Heb 9:26; Heb 9:28; Heb 10:10.</w:t>
      </w:r>
    </w:p>
  </w:footnote>
  <w:footnote w:id="15958">
    <w:p>
      <w:pPr>
        <w:pStyle w:val="FootnoteText"/>
      </w:pPr>
      <w:r>
        <w:rPr>
          <w:rStyle w:val="FootnoteReference"/>
        </w:rPr>
        <w:footnoteRef/>
      </w:r>
      <w:r>
        <w:t xml:space="preserve">Cross-references for "the purifying": Num 8:7; Num 19:12; 2Chr 30:19; Ps 51:7; Acts 15:9; 1Pet 1:22.</w:t>
      </w:r>
    </w:p>
  </w:footnote>
  <w:footnote w:id="15959">
    <w:p>
      <w:pPr>
        <w:pStyle w:val="FootnoteText"/>
      </w:pPr>
      <w:r>
        <w:rPr>
          <w:rStyle w:val="FootnoteReference"/>
        </w:rPr>
        <w:footnoteRef/>
      </w:r>
      <w:r>
        <w:t xml:space="preserve">Cross-references: Lev 16:14; Lev 16:16.</w:t>
      </w:r>
    </w:p>
  </w:footnote>
  <w:footnote w:id="15960">
    <w:p>
      <w:pPr>
        <w:pStyle w:val="FootnoteText"/>
      </w:pPr>
      <w:r>
        <w:rPr>
          <w:rStyle w:val="FootnoteReference"/>
        </w:rPr>
        <w:footnoteRef/>
      </w:r>
      <w:r>
        <w:t xml:space="preserve">Cross-references: Num 19:2-21.</w:t>
      </w:r>
    </w:p>
  </w:footnote>
  <w:footnote w:id="15961">
    <w:p>
      <w:pPr>
        <w:pStyle w:val="FootnoteText"/>
      </w:pPr>
      <w:r>
        <w:rPr>
          <w:rStyle w:val="FootnoteReference"/>
        </w:rPr>
        <w:footnoteRef/>
      </w:r>
      <w:r>
        <w:t xml:space="preserve">Cross-references for "the blood": Heb 9:12; 1Pet 1:19; 1John 1:7; Rev 1:5.</w:t>
      </w:r>
    </w:p>
  </w:footnote>
  <w:footnote w:id="15962">
    <w:p>
      <w:pPr>
        <w:pStyle w:val="FootnoteText"/>
      </w:pPr>
      <w:r>
        <w:rPr>
          <w:rStyle w:val="FootnoteReference"/>
        </w:rPr>
        <w:footnoteRef/>
      </w:r>
      <w:r>
        <w:t xml:space="preserve">Cross-references for "eternal": Deut 33:27; Isa 57:15; Jer 10:10; Rom 1:20; 1Tim 1:17.</w:t>
      </w:r>
    </w:p>
  </w:footnote>
  <w:footnote w:id="15963">
    <w:p>
      <w:pPr>
        <w:pStyle w:val="FootnoteText"/>
      </w:pPr>
      <w:r>
        <w:rPr>
          <w:rStyle w:val="FootnoteReference"/>
        </w:rPr>
        <w:footnoteRef/>
      </w:r>
      <w:r>
        <w:t xml:space="preserve">Cross-references for "offered": Matt 20:28; Eph 2:5; Eph 5:2; Titus 2:14; Heb 7:27; Heb 9:7; 1Pet 2:24; 1Pet 3:18.</w:t>
      </w:r>
    </w:p>
  </w:footnote>
  <w:footnote w:id="15964">
    <w:p>
      <w:pPr>
        <w:pStyle w:val="FootnoteText"/>
      </w:pPr>
      <w:r>
        <w:rPr>
          <w:rStyle w:val="FootnoteReference"/>
        </w:rPr>
        <w:footnoteRef/>
      </w:r>
      <w:r>
        <w:t xml:space="preserve">Cross-references for "purge": Heb 1:3; Heb 9:9; Heb 10:2; Heb 10:22.</w:t>
      </w:r>
    </w:p>
  </w:footnote>
  <w:footnote w:id="15965">
    <w:p>
      <w:pPr>
        <w:pStyle w:val="FootnoteText"/>
      </w:pPr>
      <w:r>
        <w:rPr>
          <w:rStyle w:val="FootnoteReference"/>
        </w:rPr>
        <w:footnoteRef/>
      </w:r>
      <w:r>
        <w:t xml:space="preserve">Cross-references for "dead works": Heb 6:1.</w:t>
      </w:r>
    </w:p>
  </w:footnote>
  <w:footnote w:id="15966">
    <w:p>
      <w:pPr>
        <w:pStyle w:val="FootnoteText"/>
      </w:pPr>
      <w:r>
        <w:rPr>
          <w:rStyle w:val="FootnoteReference"/>
        </w:rPr>
        <w:footnoteRef/>
      </w:r>
      <w:r>
        <w:t xml:space="preserve">Cross-references for "to serve": Luke 1:74; Rom 6:13; Rom 6:22; Gal 2:19; 1Thess 1:9; 1Pet 4:2.</w:t>
      </w:r>
    </w:p>
  </w:footnote>
  <w:footnote w:id="15967">
    <w:p>
      <w:pPr>
        <w:pStyle w:val="FootnoteText"/>
      </w:pPr>
      <w:r>
        <w:rPr>
          <w:rStyle w:val="FootnoteReference"/>
        </w:rPr>
        <w:footnoteRef/>
      </w:r>
      <w:r>
        <w:t xml:space="preserve">Cross-references for "the living": Deut 5:26; 1Sam 17:26; 2Kgs 19:16; Jer 10:10; Dan 6:26; Acts 14:15; 2Cor 6:16; 1Tim 3:15; Heb 11:21.</w:t>
      </w:r>
    </w:p>
  </w:footnote>
  <w:footnote w:id="15968">
    <w:p>
      <w:pPr>
        <w:pStyle w:val="FootnoteText"/>
      </w:pPr>
      <w:r>
        <w:rPr>
          <w:rStyle w:val="FootnoteReference"/>
        </w:rPr>
        <w:footnoteRef/>
      </w:r>
      <w:r>
        <w:t xml:space="preserve">Cross-references: Deut 31:27; 2Sam 4:11; Job 15:16; Matt 7:11; Luke 12:24; Luke 12:28; Rom 11:12; Rom 11:24.</w:t>
      </w:r>
    </w:p>
  </w:footnote>
  <w:footnote w:id="15969">
    <w:p>
      <w:pPr>
        <w:pStyle w:val="FootnoteText"/>
      </w:pPr>
      <w:r>
        <w:rPr>
          <w:rStyle w:val="FootnoteReference"/>
        </w:rPr>
        <w:footnoteRef/>
      </w:r>
      <w:r>
        <w:t xml:space="preserve">Cross-references: Isa 42:1; Isa 61:1; Matt 12:28; Luke 4:18; John 3:34; Acts 1:2; Acts 10:38; Rom 1:4; 1Pet 3:18.</w:t>
      </w:r>
    </w:p>
  </w:footnote>
  <w:footnote w:id="15970">
    <w:p>
      <w:pPr>
        <w:pStyle w:val="FootnoteText"/>
      </w:pPr>
      <w:r>
        <w:rPr>
          <w:rStyle w:val="FootnoteReference"/>
        </w:rPr>
        <w:footnoteRef/>
      </w:r>
      <w:r>
        <w:t xml:space="preserve">Cross-references for "the mediator": 1Tim 2:5; Heb 7:22; Heb 8:6; Heb 12:24.</w:t>
      </w:r>
    </w:p>
  </w:footnote>
  <w:footnote w:id="15971">
    <w:p>
      <w:pPr>
        <w:pStyle w:val="FootnoteText"/>
      </w:pPr>
      <w:r>
        <w:rPr>
          <w:rStyle w:val="FootnoteReference"/>
        </w:rPr>
        <w:footnoteRef/>
      </w:r>
      <w:r>
        <w:t xml:space="preserve">Cross-references for "the new": 2Cor 3:6; Heb 8:8.</w:t>
      </w:r>
    </w:p>
  </w:footnote>
  <w:footnote w:id="15972">
    <w:p>
      <w:pPr>
        <w:pStyle w:val="FootnoteText"/>
      </w:pPr>
      <w:r>
        <w:rPr>
          <w:rStyle w:val="FootnoteReference"/>
        </w:rPr>
        <w:footnoteRef/>
      </w:r>
      <w:r>
        <w:t xml:space="preserve">Cross-references for "means": Isa 53:10-12; Dan 9:26; Heb 2:14; Heb 9:16; Heb 9:28; Heb 13:20.</w:t>
      </w:r>
    </w:p>
  </w:footnote>
  <w:footnote w:id="15973">
    <w:p>
      <w:pPr>
        <w:pStyle w:val="FootnoteText"/>
      </w:pPr>
      <w:r>
        <w:rPr>
          <w:rStyle w:val="FootnoteReference"/>
        </w:rPr>
        <w:footnoteRef/>
      </w:r>
      <w:r>
        <w:t xml:space="preserve">Cross-references for "the first": Heb 8:7; Heb 8:13; Heb 9:1.</w:t>
      </w:r>
    </w:p>
  </w:footnote>
  <w:footnote w:id="15974">
    <w:p>
      <w:pPr>
        <w:pStyle w:val="FootnoteText"/>
      </w:pPr>
      <w:r>
        <w:rPr>
          <w:rStyle w:val="FootnoteReference"/>
        </w:rPr>
        <w:footnoteRef/>
      </w:r>
      <w:r>
        <w:t xml:space="preserve">Cross-references for "promise": Heb 6:13; Heb 11:13; Heb 11:39-40; Jas 1:12; 1John 2:25.</w:t>
      </w:r>
    </w:p>
  </w:footnote>
  <w:footnote w:id="15975">
    <w:p>
      <w:pPr>
        <w:pStyle w:val="FootnoteText"/>
      </w:pPr>
      <w:r>
        <w:rPr>
          <w:rStyle w:val="FootnoteReference"/>
        </w:rPr>
        <w:footnoteRef/>
      </w:r>
      <w:r>
        <w:t xml:space="preserve">Cross-references for "eternal": Ps 37:18; Matt 19:29; Matt 25:34; Matt 25:36; Mark 10:17; Luke 18:18; John 10:28; Rom 6:23; 2Tim 2:10; Titus 1:2; Titus 3:7; 1Pet 1:3-4; 1Pet 5:10.</w:t>
      </w:r>
    </w:p>
  </w:footnote>
  <w:footnote w:id="15976">
    <w:p>
      <w:pPr>
        <w:pStyle w:val="FootnoteText"/>
      </w:pPr>
      <w:r>
        <w:rPr>
          <w:rStyle w:val="FootnoteReference"/>
        </w:rPr>
        <w:footnoteRef/>
      </w:r>
      <w:r>
        <w:t xml:space="preserve">Cross-references: Rom 3:24-26; Rom 5:6; Rom 5:8; Rom 5:10; Eph 1:7; Heb 9:12; Heb 11:40; 1Pet 3:18; Rev 5:9; Rev 14:3-4.</w:t>
      </w:r>
    </w:p>
  </w:footnote>
  <w:footnote w:id="15977">
    <w:p>
      <w:pPr>
        <w:pStyle w:val="FootnoteText"/>
      </w:pPr>
      <w:r>
        <w:rPr>
          <w:rStyle w:val="FootnoteReference"/>
        </w:rPr>
        <w:footnoteRef/>
      </w:r>
      <w:r>
        <w:t xml:space="preserve">Cross-references: Rom 8:28; Rom 8:30; Rom 9:24; 2Thess 2:14; Heb 3:1.</w:t>
      </w:r>
    </w:p>
  </w:footnote>
  <w:footnote w:id="15978">
    <w:p>
      <w:pPr>
        <w:pStyle w:val="FootnoteText"/>
      </w:pPr>
      <w:r>
        <w:rPr>
          <w:rStyle w:val="FootnoteReference"/>
        </w:rPr>
        <w:footnoteRef/>
      </w:r>
      <w:r>
        <w:t xml:space="preserve">Cross-references: Heb 9:16.</w:t>
      </w:r>
    </w:p>
  </w:footnote>
  <w:footnote w:id="15979">
    <w:p>
      <w:pPr>
        <w:pStyle w:val="FootnoteText"/>
      </w:pPr>
      <w:r>
        <w:rPr>
          <w:rStyle w:val="FootnoteReference"/>
        </w:rPr>
        <w:footnoteRef/>
      </w:r>
      <w:r>
        <w:t xml:space="preserve">Cross-references: Gen 48:21; John 14:27; Gal 3:15.</w:t>
      </w:r>
    </w:p>
  </w:footnote>
  <w:footnote w:id="15980">
    <w:p>
      <w:pPr>
        <w:pStyle w:val="FootnoteText"/>
      </w:pPr>
      <w:r>
        <w:rPr>
          <w:rStyle w:val="FootnoteReference"/>
        </w:rPr>
        <w:footnoteRef/>
      </w:r>
      <w:r>
        <w:t xml:space="preserve">Cross-references for "the first": Exod 12:22; Exod 24:3-8; Heb 8:7-9.</w:t>
      </w:r>
    </w:p>
  </w:footnote>
  <w:footnote w:id="15981">
    <w:p>
      <w:pPr>
        <w:pStyle w:val="FootnoteText"/>
      </w:pPr>
      <w:r>
        <w:rPr>
          <w:rStyle w:val="FootnoteReference"/>
        </w:rPr>
        <w:footnoteRef/>
      </w:r>
      <w:r>
        <w:t xml:space="preserve">Cross-references: Heb 9:14; Heb 9:22.</w:t>
      </w:r>
    </w:p>
  </w:footnote>
  <w:footnote w:id="15982">
    <w:p>
      <w:pPr>
        <w:pStyle w:val="FootnoteText"/>
      </w:pPr>
      <w:r>
        <w:rPr>
          <w:rStyle w:val="FootnoteReference"/>
        </w:rPr>
        <w:footnoteRef/>
      </w:r>
      <w:r>
        <w:t xml:space="preserve">Personal name: Moses. Personal-name meaning: Moses — Drawn out. Source form: Moses.</w:t>
      </w:r>
    </w:p>
  </w:footnote>
  <w:footnote w:id="15983">
    <w:p>
      <w:pPr>
        <w:pStyle w:val="FootnoteText"/>
      </w:pPr>
      <w:r>
        <w:rPr>
          <w:rStyle w:val="FootnoteReference"/>
        </w:rPr>
        <w:footnoteRef/>
      </w:r>
      <w:r>
        <w:t xml:space="preserve">Cross-references for "the blood": Exod 24:5-6; Exod 24:8-11; Lev 1:2-3; Lev 1:10; Lev 3:6; Lev 16:14-18; Heb 9:12; Heb 10:4.</w:t>
      </w:r>
    </w:p>
  </w:footnote>
  <w:footnote w:id="15984">
    <w:p>
      <w:pPr>
        <w:pStyle w:val="FootnoteText"/>
      </w:pPr>
      <w:r>
        <w:rPr>
          <w:rStyle w:val="FootnoteReference"/>
        </w:rPr>
        <w:footnoteRef/>
      </w:r>
      <w:r>
        <w:t xml:space="preserve">Cross-references for "scarlet": Lev 14:4-6; Lev 14:49-52; Num 19:6; Matt 27:28; Mark 15:17; Mark 15:20; John 19:2; John 19:5.</w:t>
      </w:r>
    </w:p>
  </w:footnote>
  <w:footnote w:id="15985">
    <w:p>
      <w:pPr>
        <w:pStyle w:val="FootnoteText"/>
      </w:pPr>
      <w:r>
        <w:rPr>
          <w:rStyle w:val="FootnoteReference"/>
        </w:rPr>
        <w:footnoteRef/>
      </w:r>
      <w:r>
        <w:t xml:space="preserve">Cross-references for "hyssop": Exod 12:22; Num 19:18; Ps 51:7.</w:t>
      </w:r>
    </w:p>
  </w:footnote>
  <w:footnote w:id="15986">
    <w:p>
      <w:pPr>
        <w:pStyle w:val="FootnoteText"/>
      </w:pPr>
      <w:r>
        <w:rPr>
          <w:rStyle w:val="FootnoteReference"/>
        </w:rPr>
        <w:footnoteRef/>
      </w:r>
      <w:r>
        <w:t xml:space="preserve">Cross-references for "sprinkled": Exod 24:8; Isa 52:15; Ezek 36:25; Heb 12:24; 1Pet 1:2.</w:t>
      </w:r>
    </w:p>
  </w:footnote>
  <w:footnote w:id="15987">
    <w:p>
      <w:pPr>
        <w:pStyle w:val="FootnoteText"/>
      </w:pPr>
      <w:r>
        <w:rPr>
          <w:rStyle w:val="FootnoteReference"/>
        </w:rPr>
        <w:footnoteRef/>
      </w:r>
      <w:r>
        <w:t xml:space="preserve">Cross-references: Deut 29:12; Josh 9:6; Heb 9:16-17.</w:t>
      </w:r>
    </w:p>
  </w:footnote>
  <w:footnote w:id="15988">
    <w:p>
      <w:pPr>
        <w:pStyle w:val="FootnoteText"/>
      </w:pPr>
      <w:r>
        <w:rPr>
          <w:rStyle w:val="FootnoteReference"/>
        </w:rPr>
        <w:footnoteRef/>
      </w:r>
      <w:r>
        <w:t xml:space="preserve">Cross-references: Exod 29:12; Exod 29:20; Exod 29:36; Lev 8:15; Lev 8:19; Lev 9:8-9; Lev 9:18; Lev 16:14-19; 2Chr 29:19-22; Ezek 43:18-26.</w:t>
      </w:r>
    </w:p>
  </w:footnote>
  <w:footnote w:id="15989">
    <w:p>
      <w:pPr>
        <w:pStyle w:val="FootnoteText"/>
      </w:pPr>
      <w:r>
        <w:rPr>
          <w:rStyle w:val="FootnoteReference"/>
        </w:rPr>
        <w:footnoteRef/>
      </w:r>
      <w:r>
        <w:t xml:space="preserve">Cross-references for "almost": Lev 14:6; Lev 14:14; Lev 14:25; Lev 14:51-52.</w:t>
      </w:r>
    </w:p>
  </w:footnote>
  <w:footnote w:id="15990">
    <w:p>
      <w:pPr>
        <w:pStyle w:val="FootnoteText"/>
      </w:pPr>
      <w:r>
        <w:rPr>
          <w:rStyle w:val="FootnoteReference"/>
        </w:rPr>
        <w:footnoteRef/>
      </w:r>
      <w:r>
        <w:t xml:space="preserve">Cross-references for "and without": Lev 4:20; Lev 4:26; Lev 4:35; Lev 5:10; Lev 5:12; Lev 5:18; Lev 6:7; Lev 17:11.</w:t>
      </w:r>
    </w:p>
  </w:footnote>
  <w:footnote w:id="15991">
    <w:p>
      <w:pPr>
        <w:pStyle w:val="FootnoteText"/>
      </w:pPr>
      <w:r>
        <w:rPr>
          <w:rStyle w:val="FootnoteReference"/>
        </w:rPr>
        <w:footnoteRef/>
      </w:r>
      <w:r>
        <w:t xml:space="preserve">Cross-references for "the heavenly": Luke 24:26; Luke 24:46; John 14:3; Heb 9:11-12; Heb 9:14; Heb 9:24; Heb 10:4; Heb 10:10-17; 1Pet 1:19-21; Rev 5:9.</w:t>
      </w:r>
    </w:p>
  </w:footnote>
  <w:footnote w:id="15992">
    <w:p>
      <w:pPr>
        <w:pStyle w:val="FootnoteText"/>
      </w:pPr>
      <w:r>
        <w:rPr>
          <w:rStyle w:val="FootnoteReference"/>
        </w:rPr>
        <w:footnoteRef/>
      </w:r>
      <w:r>
        <w:t xml:space="preserve">Cross-references: Col 2:17; Heb 8:5; Heb 9:9-10; Heb 9:24; Heb 10:1.</w:t>
      </w:r>
    </w:p>
  </w:footnote>
  <w:footnote w:id="15993">
    <w:p>
      <w:pPr>
        <w:pStyle w:val="FootnoteText"/>
      </w:pPr>
      <w:r>
        <w:rPr>
          <w:rStyle w:val="FootnoteReference"/>
        </w:rPr>
        <w:footnoteRef/>
      </w:r>
      <w:r>
        <w:t xml:space="preserve">Cross-references for "appear": Exod 28:12; Exod 28:29; Zech 3:1; Rom 8:33; Heb 7:25; 1John 2:1-2; Rev 8:3.</w:t>
      </w:r>
    </w:p>
  </w:footnote>
  <w:footnote w:id="15994">
    <w:p>
      <w:pPr>
        <w:pStyle w:val="FootnoteText"/>
      </w:pPr>
      <w:r>
        <w:rPr>
          <w:rStyle w:val="FootnoteReference"/>
        </w:rPr>
        <w:footnoteRef/>
      </w:r>
      <w:r>
        <w:t xml:space="preserve">Cross-references: Mark 14:58; John 2:19-21; Heb 9:11.</w:t>
      </w:r>
    </w:p>
  </w:footnote>
  <w:footnote w:id="15995">
    <w:p>
      <w:pPr>
        <w:pStyle w:val="FootnoteText"/>
      </w:pPr>
      <w:r>
        <w:rPr>
          <w:rStyle w:val="FootnoteReference"/>
        </w:rPr>
        <w:footnoteRef/>
      </w:r>
      <w:r>
        <w:t xml:space="preserve">Cross-references: Heb 8:2; Heb 9:9; Heb 9:23.</w:t>
      </w:r>
    </w:p>
  </w:footnote>
  <w:footnote w:id="15996">
    <w:p>
      <w:pPr>
        <w:pStyle w:val="FootnoteText"/>
      </w:pPr>
      <w:r>
        <w:rPr>
          <w:rStyle w:val="FootnoteReference"/>
        </w:rPr>
        <w:footnoteRef/>
      </w:r>
      <w:r>
        <w:t xml:space="preserve">Cross-references: Ps 68:18; Mark 16:19; Luke 24:51; John 6:62; John 16:28; Acts 1:9-11; Acts 3:21; Eph 1:20-22; Eph 4:8-11; Col 3:2; Heb 1:3; Heb 6:20; Heb 7:26; Heb 8:2; Heb 8:5; Heb 12:2; 1Pet 3:22.</w:t>
      </w:r>
    </w:p>
  </w:footnote>
  <w:footnote w:id="15997">
    <w:p>
      <w:pPr>
        <w:pStyle w:val="FootnoteText"/>
      </w:pPr>
      <w:r>
        <w:rPr>
          <w:rStyle w:val="FootnoteReference"/>
        </w:rPr>
        <w:footnoteRef/>
      </w:r>
      <w:r>
        <w:t xml:space="preserve">Cross-references for "offer": Heb 9:7; Heb 9:14; Heb 9:26; Heb 10:10.</w:t>
      </w:r>
    </w:p>
  </w:footnote>
  <w:footnote w:id="15998">
    <w:p>
      <w:pPr>
        <w:pStyle w:val="FootnoteText"/>
      </w:pPr>
      <w:r>
        <w:rPr>
          <w:rStyle w:val="FootnoteReference"/>
        </w:rPr>
        <w:footnoteRef/>
      </w:r>
      <w:r>
        <w:t xml:space="preserve">Cross-references: Exod 30:10; Lev 16:2-34; Heb 9:12.</w:t>
      </w:r>
    </w:p>
  </w:footnote>
  <w:footnote w:id="15999">
    <w:p>
      <w:pPr>
        <w:pStyle w:val="FootnoteText"/>
      </w:pPr>
      <w:r>
        <w:rPr>
          <w:rStyle w:val="FootnoteReference"/>
        </w:rPr>
        <w:footnoteRef/>
      </w:r>
      <w:r>
        <w:t xml:space="preserve">Cross-references for "the foundation": Matt 25:34; John 17:24; 1Pet 1:20; Rev 13:8; Rev 17:8.</w:t>
      </w:r>
    </w:p>
  </w:footnote>
  <w:footnote w:id="16000">
    <w:p>
      <w:pPr>
        <w:pStyle w:val="FootnoteText"/>
      </w:pPr>
      <w:r>
        <w:rPr>
          <w:rStyle w:val="FootnoteReference"/>
        </w:rPr>
        <w:footnoteRef/>
      </w:r>
      <w:r>
        <w:t xml:space="preserve">Cross-references for "he appeared": Lev 16:21-22; 2Sam 12:13; 2Sam 24:10; Job 7:21; Dan 9:24; John 1:29; Heb 7:27; Heb 9:12; Heb 10:4; Heb 10:10; 1Pet 2:24; 1Pet 3:18; 1John 3:5.</w:t>
      </w:r>
    </w:p>
  </w:footnote>
  <w:footnote w:id="16001">
    <w:p>
      <w:pPr>
        <w:pStyle w:val="FootnoteText"/>
      </w:pPr>
      <w:r>
        <w:rPr>
          <w:rStyle w:val="FootnoteReference"/>
        </w:rPr>
        <w:footnoteRef/>
      </w:r>
      <w:r>
        <w:t xml:space="preserve">Cross-references for "the sacrifice": Eph 5:2; Titus 2:14; Heb 9:14; Heb 10:12; Heb 10:26.</w:t>
      </w:r>
    </w:p>
  </w:footnote>
  <w:footnote w:id="16002">
    <w:p>
      <w:pPr>
        <w:pStyle w:val="FootnoteText"/>
      </w:pPr>
      <w:r>
        <w:rPr>
          <w:rStyle w:val="FootnoteReference"/>
        </w:rPr>
        <w:footnoteRef/>
      </w:r>
      <w:r>
        <w:t xml:space="preserve">Cross-references: Isa 2:2; Dan 10:14; Mic 4:1; 1Cor 10:11; Gal 4:1; Eph 1:10; Heb 1:2; 1Pet 1:20.</w:t>
      </w:r>
    </w:p>
  </w:footnote>
  <w:footnote w:id="16003">
    <w:p>
      <w:pPr>
        <w:pStyle w:val="FootnoteText"/>
      </w:pPr>
      <w:r>
        <w:rPr>
          <w:rStyle w:val="FootnoteReference"/>
        </w:rPr>
        <w:footnoteRef/>
      </w:r>
      <w:r>
        <w:t xml:space="preserve">Cross-references: Gen 3:19; 2Sam 14:14; Job 14:5; Job 30:23; Ps 89:48; Eccl 3:20; Eccl 9:5; Eccl 9:10; Eccl 12:7; Rom 5:12.</w:t>
      </w:r>
    </w:p>
  </w:footnote>
  <w:footnote w:id="16004">
    <w:p>
      <w:pPr>
        <w:pStyle w:val="FootnoteText"/>
      </w:pPr>
      <w:r>
        <w:rPr>
          <w:rStyle w:val="FootnoteReference"/>
        </w:rPr>
        <w:footnoteRef/>
      </w:r>
      <w:r>
        <w:t xml:space="preserve">Cross-references: Job 19:25; Eccl 11:9; Eccl 12:14; Matt 25:31-46; John 5:26-29; Acts 17:31; Rom 2:5; Rom 14:9-12; 1Cor 4:5; 2Cor 5:10; 2Tim 4:1; Heb 6:2; Jude 1:15; Rev 20:11.</w:t>
      </w:r>
    </w:p>
  </w:footnote>
  <w:footnote w:id="16005">
    <w:p>
      <w:pPr>
        <w:pStyle w:val="FootnoteText"/>
      </w:pPr>
      <w:r>
        <w:rPr>
          <w:rStyle w:val="FootnoteReference"/>
        </w:rPr>
        <w:footnoteRef/>
      </w:r>
      <w:r>
        <w:t xml:space="preserve">Cross-references for "to bear": Lev 10:17; Num 18:1; Num 18:23; Isa 53:4-6; Isa 53:11-12; Matt 26:28; Rom 5:15; 1Pet 2:24.</w:t>
      </w:r>
    </w:p>
  </w:footnote>
  <w:footnote w:id="16006">
    <w:p>
      <w:pPr>
        <w:pStyle w:val="FootnoteText"/>
      </w:pPr>
      <w:r>
        <w:rPr>
          <w:rStyle w:val="FootnoteReference"/>
        </w:rPr>
        <w:footnoteRef/>
      </w:r>
      <w:r>
        <w:t xml:space="preserve">Cross-references for "he appear": Zech 14:5; John 14:3; Acts 1:11; 1Thess 4:14-16; 2Thess 1:5-9; 2Thess 2:1; 1John 3:2; Rev 1:7.</w:t>
      </w:r>
    </w:p>
  </w:footnote>
  <w:footnote w:id="16007">
    <w:p>
      <w:pPr>
        <w:pStyle w:val="FootnoteText"/>
      </w:pPr>
      <w:r>
        <w:rPr>
          <w:rStyle w:val="FootnoteReference"/>
        </w:rPr>
        <w:footnoteRef/>
      </w:r>
      <w:r>
        <w:t xml:space="preserve">Cross-references: Rom 6:10; Heb 9:25; 1Pet 3:18; 1John 3:5.</w:t>
      </w:r>
    </w:p>
  </w:footnote>
  <w:footnote w:id="16008">
    <w:p>
      <w:pPr>
        <w:pStyle w:val="FootnoteText"/>
      </w:pPr>
      <w:r>
        <w:rPr>
          <w:rStyle w:val="FootnoteReference"/>
        </w:rPr>
        <w:footnoteRef/>
      </w:r>
      <w:r>
        <w:t xml:space="preserve">Cross-references: Phil 3:20; 1Thess 1:10; 2Tim 4:8; Titus 2:13; 2Pet 3:12.</w:t>
      </w:r>
    </w:p>
  </w:footnote>
  <w:footnote w:id="16009">
    <w:p>
      <w:pPr>
        <w:pStyle w:val="FootnoteText"/>
      </w:pPr>
      <w:r>
        <w:rPr>
          <w:rStyle w:val="FootnoteReference"/>
        </w:rPr>
        <w:footnoteRef/>
      </w:r>
      <w:r>
        <w:t xml:space="preserve">Cross-references: Isa 25:9; Rom 8:23; 1Cor 15:54; Phil 3:21; 1Thess 4:17; 2Thess 1:10.</w:t>
      </w:r>
    </w:p>
  </w:footnote>
  <w:footnote w:id="16010">
    <w:p>
      <w:pPr>
        <w:pStyle w:val="FootnoteText"/>
      </w:pPr>
      <w:r>
        <w:rPr>
          <w:rStyle w:val="FootnoteReference"/>
        </w:rPr>
        <w:footnoteRef/>
      </w:r>
      <w:r>
        <w:t xml:space="preserve">Cross-references for "perfect": Heb 10:14.</w:t>
      </w:r>
    </w:p>
  </w:footnote>
  <w:footnote w:id="16011">
    <w:p>
      <w:pPr>
        <w:pStyle w:val="FootnoteText"/>
      </w:pPr>
      <w:r>
        <w:rPr>
          <w:rStyle w:val="FootnoteReference"/>
        </w:rPr>
        <w:footnoteRef/>
      </w:r>
      <w:r>
        <w:t xml:space="preserve">Cross-references for "once": Ps 103:12; Isa 43:25; Isa 44:22; Mic 7:19; Heb 9:13-14; Heb 10:17.</w:t>
      </w:r>
    </w:p>
  </w:footnote>
  <w:footnote w:id="16012">
    <w:p>
      <w:pPr>
        <w:pStyle w:val="FootnoteText"/>
      </w:pPr>
      <w:r>
        <w:rPr>
          <w:rStyle w:val="FootnoteReference"/>
        </w:rPr>
        <w:footnoteRef/>
      </w:r>
      <w:r>
        <w:t xml:space="preserve">Cross-references for "a remembrance": Exod 30:10; Lev 16:6-11; Lev 16:21-22; Lev 16:29-30; Lev 16:34; Lev 23:27-28; Num 29:7-11; 1Kgs 17:18; Matt 26:28; Heb 9:7.</w:t>
      </w:r>
    </w:p>
  </w:footnote>
  <w:footnote w:id="16013">
    <w:p>
      <w:pPr>
        <w:pStyle w:val="FootnoteText"/>
      </w:pPr>
      <w:r>
        <w:rPr>
          <w:rStyle w:val="FootnoteReference"/>
        </w:rPr>
        <w:footnoteRef/>
      </w:r>
      <w:r>
        <w:t xml:space="preserve">Cross-references for "take": Hos 14:2; John 1:29; Rom 11:27; Heb 10:11; 1John 3:5.</w:t>
      </w:r>
    </w:p>
  </w:footnote>
  <w:footnote w:id="16014">
    <w:p>
      <w:pPr>
        <w:pStyle w:val="FootnoteText"/>
      </w:pPr>
      <w:r>
        <w:rPr>
          <w:rStyle w:val="FootnoteReference"/>
        </w:rPr>
        <w:footnoteRef/>
      </w:r>
      <w:r>
        <w:t xml:space="preserve">Cross-references: Ps 50:8-12; Ps 51:16; Isa 1:11-15; Isa 66:3; Jer 6:20; Jer 7:21-22; Hos 6:6; Amos 5:21-22; Mic 6:6-8; Mark 12:33; Heb 9:9; Heb 9:13; Heb 10:8.</w:t>
      </w:r>
    </w:p>
  </w:footnote>
  <w:footnote w:id="16015">
    <w:p>
      <w:pPr>
        <w:pStyle w:val="FootnoteText"/>
      </w:pPr>
      <w:r>
        <w:rPr>
          <w:rStyle w:val="FootnoteReference"/>
        </w:rPr>
        <w:footnoteRef/>
      </w:r>
      <w:r>
        <w:t xml:space="preserve">Cross-references for "Sacrifice": Ps 40:6-8; Ps 50:8-23; Isa 1:11; Jer 6:20; Amos 5:21-22.</w:t>
      </w:r>
    </w:p>
  </w:footnote>
  <w:footnote w:id="16016">
    <w:p>
      <w:pPr>
        <w:pStyle w:val="FootnoteText"/>
      </w:pPr>
      <w:r>
        <w:rPr>
          <w:rStyle w:val="FootnoteReference"/>
        </w:rPr>
        <w:footnoteRef/>
      </w:r>
      <w:r>
        <w:t xml:space="preserve">Cross-references: Gen 3:15; Isa 7:14; Jer 31:22; Matt 1:20-23; Luke 1:35; John 1:14; Gal 4:4; 1Tim 3:16; Heb 2:14; Heb 8:3; Heb 10:10; 1John 4:2-3; 2John 1:7.</w:t>
      </w:r>
    </w:p>
  </w:footnote>
  <w:footnote w:id="16017">
    <w:p>
      <w:pPr>
        <w:pStyle w:val="FootnoteText"/>
      </w:pPr>
      <w:r>
        <w:rPr>
          <w:rStyle w:val="FootnoteReference"/>
        </w:rPr>
        <w:footnoteRef/>
      </w:r>
      <w:r>
        <w:t xml:space="preserve">Cross-references for "burnt": Heb 10:4.</w:t>
      </w:r>
    </w:p>
  </w:footnote>
  <w:footnote w:id="16018">
    <w:p>
      <w:pPr>
        <w:pStyle w:val="FootnoteText"/>
      </w:pPr>
      <w:r>
        <w:rPr>
          <w:rStyle w:val="FootnoteReference"/>
        </w:rPr>
        <w:footnoteRef/>
      </w:r>
      <w:r>
        <w:t xml:space="preserve">Cross-references: Ps 147:11; Mal 1:10; Matt 3:17; Eph 5:2; Phil 4:18.</w:t>
      </w:r>
    </w:p>
  </w:footnote>
  <w:footnote w:id="16019">
    <w:p>
      <w:pPr>
        <w:pStyle w:val="FootnoteText"/>
      </w:pPr>
      <w:r>
        <w:rPr>
          <w:rStyle w:val="FootnoteReference"/>
        </w:rPr>
        <w:footnoteRef/>
      </w:r>
      <w:r>
        <w:t xml:space="preserve">Cross-references: Prov 8:31; John 4:34; John 5:30; John 6:38; Heb 10:9-10.</w:t>
      </w:r>
    </w:p>
  </w:footnote>
  <w:footnote w:id="16020">
    <w:p>
      <w:pPr>
        <w:pStyle w:val="FootnoteText"/>
      </w:pPr>
      <w:r>
        <w:rPr>
          <w:rStyle w:val="FootnoteReference"/>
        </w:rPr>
        <w:footnoteRef/>
      </w:r>
      <w:r>
        <w:t xml:space="preserve">Cross-references: Gen 3:15.</w:t>
      </w:r>
    </w:p>
  </w:footnote>
  <w:footnote w:id="16021">
    <w:p>
      <w:pPr>
        <w:pStyle w:val="FootnoteText"/>
      </w:pPr>
      <w:r>
        <w:rPr>
          <w:rStyle w:val="FootnoteReference"/>
        </w:rPr>
        <w:footnoteRef/>
      </w:r>
      <w:r>
        <w:t xml:space="preserve">Cross-references: Mark 12:33; Hebrews 10:5.</w:t>
      </w:r>
    </w:p>
  </w:footnote>
  <w:footnote w:id="16022">
    <w:p>
      <w:pPr>
        <w:pStyle w:val="FootnoteText"/>
      </w:pPr>
      <w:r>
        <w:rPr>
          <w:rStyle w:val="FootnoteReference"/>
        </w:rPr>
        <w:footnoteRef/>
      </w:r>
      <w:r>
        <w:t xml:space="preserve">Cross-references: Heb 9:11-14.</w:t>
      </w:r>
    </w:p>
  </w:footnote>
  <w:footnote w:id="16023">
    <w:p>
      <w:pPr>
        <w:pStyle w:val="FootnoteText"/>
      </w:pPr>
      <w:r>
        <w:rPr>
          <w:rStyle w:val="FootnoteReference"/>
        </w:rPr>
        <w:footnoteRef/>
      </w:r>
      <w:r>
        <w:t xml:space="preserve">Cross-references: Heb 7:18-19; Heb 8:7-13; Heb 12:27-28.</w:t>
      </w:r>
    </w:p>
  </w:footnote>
  <w:footnote w:id="16024">
    <w:p>
      <w:pPr>
        <w:pStyle w:val="FootnoteText"/>
      </w:pPr>
      <w:r>
        <w:rPr>
          <w:rStyle w:val="FootnoteReference"/>
        </w:rPr>
        <w:footnoteRef/>
      </w:r>
      <w:r>
        <w:t xml:space="preserve">Cross-references for "the offering": Heb 9:12; Heb 9:26; Heb 9:28; Heb 10:5; Heb 10:12; Heb 10:14; Heb 10:20.</w:t>
      </w:r>
    </w:p>
  </w:footnote>
  <w:footnote w:id="16025">
    <w:p>
      <w:pPr>
        <w:pStyle w:val="FootnoteText"/>
      </w:pPr>
      <w:r>
        <w:rPr>
          <w:rStyle w:val="FootnoteReference"/>
        </w:rPr>
        <w:footnoteRef/>
      </w:r>
      <w:r>
        <w:t xml:space="preserve">Name meaning: Jesus (Yeshua) — Yahweh saves. He will save His people from their sins.</w:t>
      </w:r>
    </w:p>
  </w:footnote>
  <w:footnote w:id="16026">
    <w:p>
      <w:pPr>
        <w:pStyle w:val="FootnoteText"/>
      </w:pPr>
      <w:r>
        <w:rPr>
          <w:rStyle w:val="FootnoteReference"/>
        </w:rPr>
        <w:footnoteRef/>
      </w:r>
      <w:r>
        <w:t xml:space="preserve">Personal name: Christ. Personal-name meaning: Christ — anointed. Source form: Christ.</w:t>
      </w:r>
    </w:p>
  </w:footnote>
  <w:footnote w:id="160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28">
    <w:p>
      <w:pPr>
        <w:pStyle w:val="FootnoteText"/>
      </w:pPr>
      <w:r>
        <w:rPr>
          <w:rStyle w:val="FootnoteReference"/>
        </w:rPr>
        <w:footnoteRef/>
      </w:r>
      <w:r>
        <w:t xml:space="preserve">Cross-references: Zech 13:1; John 17:19; John 19:34; 1Cor 1:30; 1Cor 6:11; Heb 2:11; Heb 13:12; 1John 5:6.</w:t>
      </w:r>
    </w:p>
  </w:footnote>
  <w:footnote w:id="16029">
    <w:p>
      <w:pPr>
        <w:pStyle w:val="FootnoteText"/>
      </w:pPr>
      <w:r>
        <w:rPr>
          <w:rStyle w:val="FootnoteReference"/>
        </w:rPr>
        <w:footnoteRef/>
      </w:r>
      <w:r>
        <w:t xml:space="preserve">Cross-references for "daily": Exod 29:38-39; Num 28:3; Num 28:24; Num 29:6; Ezek 45:4; Dan 8:11; Dan 9:21; Dan 9:27; Dan 11:31; Dan 12:11; Luke 1:9-10; Heb 7:27.</w:t>
      </w:r>
    </w:p>
  </w:footnote>
  <w:footnote w:id="16030">
    <w:p>
      <w:pPr>
        <w:pStyle w:val="FootnoteText"/>
      </w:pPr>
      <w:r>
        <w:rPr>
          <w:rStyle w:val="FootnoteReference"/>
        </w:rPr>
        <w:footnoteRef/>
      </w:r>
      <w:r>
        <w:t xml:space="preserve">Cross-references: Acts 2:33-34; Rom 8:34; Col 3:1; Heb 1:3; Heb 8:1; Heb 9:12.</w:t>
      </w:r>
    </w:p>
  </w:footnote>
  <w:footnote w:id="16031">
    <w:p>
      <w:pPr>
        <w:pStyle w:val="FootnoteText"/>
      </w:pPr>
      <w:r>
        <w:rPr>
          <w:rStyle w:val="FootnoteReference"/>
        </w:rPr>
        <w:footnoteRef/>
      </w:r>
      <w:r>
        <w:t xml:space="preserve">Cross-references: Ps 110:1; Dan 2:44; Matt 22:44; Mark 12:36; Luke 20:43; Acts 2:35; 1Cor 15:25; Heb 1:13.</w:t>
      </w:r>
    </w:p>
  </w:footnote>
  <w:footnote w:id="16032">
    <w:p>
      <w:pPr>
        <w:pStyle w:val="FootnoteText"/>
      </w:pPr>
      <w:r>
        <w:rPr>
          <w:rStyle w:val="FootnoteReference"/>
        </w:rPr>
        <w:footnoteRef/>
      </w:r>
      <w:r>
        <w:t xml:space="preserve">Cross-references: Heb 7:19; Heb 7:25; Heb 9:10; Heb 9:14; Heb 10:1.</w:t>
      </w:r>
    </w:p>
  </w:footnote>
  <w:footnote w:id="16033">
    <w:p>
      <w:pPr>
        <w:pStyle w:val="FootnoteText"/>
      </w:pPr>
      <w:r>
        <w:rPr>
          <w:rStyle w:val="FootnoteReference"/>
        </w:rPr>
        <w:footnoteRef/>
      </w:r>
      <w:r>
        <w:t xml:space="preserve">Cross-references: Acts 20:32; Acts 26:13; Rom 15:16; 1Cor 1:2; Eph 5:26; Heb 2:11; Heb 6:13-14; Heb 13:12; Jude 1:1.</w:t>
      </w:r>
    </w:p>
  </w:footnote>
  <w:footnote w:id="16034">
    <w:p>
      <w:pPr>
        <w:pStyle w:val="FootnoteText"/>
      </w:pPr>
      <w:r>
        <w:rPr>
          <w:rStyle w:val="FootnoteReference"/>
        </w:rPr>
        <w:footnoteRef/>
      </w:r>
      <w:r>
        <w:t xml:space="preserve">Cross-references: 2Sam 23:2; Neh 9:30; John 15:26; Acts 28:25; Heb 2:3-4; Heb 3:7; Heb 9:8; 1Pet 1:11-12; 2Pet 1:21; Rev 2:7; Rev 2:11; Rev 2:17; Rev 2:29; Rev 3:6; Rev 3:13; Rev 3:22; Rev 19:10.</w:t>
      </w:r>
    </w:p>
  </w:footnote>
  <w:footnote w:id="16035">
    <w:p>
      <w:pPr>
        <w:pStyle w:val="FootnoteText"/>
      </w:pPr>
      <w:r>
        <w:rPr>
          <w:rStyle w:val="FootnoteReference"/>
        </w:rPr>
        <w:footnoteRef/>
      </w:r>
      <w:r>
        <w:t xml:space="preserve">Cross-references: Jer 31:33-34; Rom 11:27; Heb 8:8-12.</w:t>
      </w:r>
    </w:p>
  </w:footnote>
  <w:footnote w:id="16036">
    <w:p>
      <w:pPr>
        <w:pStyle w:val="FootnoteText"/>
      </w:pPr>
      <w:r>
        <w:rPr>
          <w:rStyle w:val="FootnoteReference"/>
        </w:rPr>
        <w:footnoteRef/>
      </w:r>
      <w:r>
        <w:t xml:space="preserve">Cross-references: Heb 10:17.</w:t>
      </w:r>
    </w:p>
  </w:footnote>
  <w:footnote w:id="16037">
    <w:p>
      <w:pPr>
        <w:pStyle w:val="FootnoteText"/>
      </w:pPr>
      <w:r>
        <w:rPr>
          <w:rStyle w:val="FootnoteReference"/>
        </w:rPr>
        <w:footnoteRef/>
      </w:r>
      <w:r>
        <w:t xml:space="preserve">Cross-references: Heb 10:2; Heb 10:14.</w:t>
      </w:r>
    </w:p>
  </w:footnote>
  <w:footnote w:id="16038">
    <w:p>
      <w:pPr>
        <w:pStyle w:val="FootnoteText"/>
      </w:pPr>
      <w:r>
        <w:rPr>
          <w:rStyle w:val="FootnoteReference"/>
        </w:rPr>
        <w:footnoteRef/>
      </w:r>
      <w:r>
        <w:t xml:space="preserve">Cross-references for "to enter": Rom 5:2; Eph 2:18; Heb 7:25; Heb 9:3; Heb 9:7-8; Heb 9:12; Heb 9:23-25; 1John 2:1-2.</w:t>
      </w:r>
    </w:p>
  </w:footnote>
  <w:footnote w:id="16039">
    <w:p>
      <w:pPr>
        <w:pStyle w:val="FootnoteText"/>
      </w:pPr>
      <w:r>
        <w:rPr>
          <w:rStyle w:val="FootnoteReference"/>
        </w:rPr>
        <w:footnoteRef/>
      </w:r>
      <w:r>
        <w:t xml:space="preserve">Cross-references for "a new": John 10:7; John 10:9; John 14:6.</w:t>
      </w:r>
    </w:p>
  </w:footnote>
  <w:footnote w:id="16040">
    <w:p>
      <w:pPr>
        <w:pStyle w:val="FootnoteText"/>
      </w:pPr>
      <w:r>
        <w:rPr>
          <w:rStyle w:val="FootnoteReference"/>
        </w:rPr>
        <w:footnoteRef/>
      </w:r>
      <w:r>
        <w:t xml:space="preserve">Cross-references: John 6:51-56; Eph 2:15; 1Tim 3:16; 1Pet 3:18; 1John 4:2; 2John 1:7.</w:t>
      </w:r>
    </w:p>
  </w:footnote>
  <w:footnote w:id="16041">
    <w:p>
      <w:pPr>
        <w:pStyle w:val="FootnoteText"/>
      </w:pPr>
      <w:r>
        <w:rPr>
          <w:rStyle w:val="FootnoteReference"/>
        </w:rPr>
        <w:footnoteRef/>
      </w:r>
      <w:r>
        <w:t xml:space="preserve">Cross-references for "the house": Matt 16:18; 1Cor 3:9-17; 2Cor 6:16-17; Eph 2:19-22; 1Tim 3:15; Heb 3:3-6.</w:t>
      </w:r>
    </w:p>
  </w:footnote>
  <w:footnote w:id="16042">
    <w:p>
      <w:pPr>
        <w:pStyle w:val="FootnoteText"/>
      </w:pPr>
      <w:r>
        <w:rPr>
          <w:rStyle w:val="FootnoteReference"/>
        </w:rPr>
        <w:footnoteRef/>
      </w:r>
      <w:r>
        <w:t xml:space="preserve">Cross-references: Heb 2:17; Heb 3:1; Heb 4:14-16; Heb 6:20; Heb 7:26; Heb 8:1.</w:t>
      </w:r>
    </w:p>
  </w:footnote>
  <w:footnote w:id="16043">
    <w:p>
      <w:pPr>
        <w:pStyle w:val="FootnoteText"/>
      </w:pPr>
      <w:r>
        <w:rPr>
          <w:rStyle w:val="FootnoteReference"/>
        </w:rPr>
        <w:footnoteRef/>
      </w:r>
      <w:r>
        <w:t xml:space="preserve">Cross-references for "draw": Ps 73:28; Isa 29:13; Jer 30:21; Heb 4:16; Heb 7:19; Jas 4:8.</w:t>
      </w:r>
    </w:p>
  </w:footnote>
  <w:footnote w:id="16044">
    <w:p>
      <w:pPr>
        <w:pStyle w:val="FootnoteText"/>
      </w:pPr>
      <w:r>
        <w:rPr>
          <w:rStyle w:val="FootnoteReference"/>
        </w:rPr>
        <w:footnoteRef/>
      </w:r>
      <w:r>
        <w:t xml:space="preserve">Cross-references for "a true": 1Kgs 15:3; 1Chr 12:33; 1Chr 28:9; 1Chr 29:17; Ps 9:1; Ps 32:11; Ps 51:10; Ps 84:11; Ps 94:15; Ps 111:1; Ps 119:2; Ps 119:7; Ps 119:10; Ps 119:34; Ps 119:58; Ps 119:69; Ps 119:80; Ps 119:145; Prov 23:26; Jer 3:10; Jer 24:7; Acts 8:21; Eph 6:5.</w:t>
      </w:r>
    </w:p>
  </w:footnote>
  <w:footnote w:id="16045">
    <w:p>
      <w:pPr>
        <w:pStyle w:val="FootnoteText"/>
      </w:pPr>
      <w:r>
        <w:rPr>
          <w:rStyle w:val="FootnoteReference"/>
        </w:rPr>
        <w:footnoteRef/>
      </w:r>
      <w:r>
        <w:t xml:space="preserve">Cross-references for "in full": Matt 21:21-22; Mark 11:23-24; Eph 3:12; Heb 10:19; Jas 1:6; 1John 3:19; 1John 3:21-22.</w:t>
      </w:r>
    </w:p>
  </w:footnote>
  <w:footnote w:id="16046">
    <w:p>
      <w:pPr>
        <w:pStyle w:val="FootnoteText"/>
      </w:pPr>
      <w:r>
        <w:rPr>
          <w:rStyle w:val="FootnoteReference"/>
        </w:rPr>
        <w:footnoteRef/>
      </w:r>
      <w:r>
        <w:t xml:space="preserve">Cross-references for "sprinkled": Lev 14:7; Num 8:7; Num 19:18-19; Isa 52:15; Ezek 36:25; Heb 9:13-14; Heb 9:19; Heb 11:28; Heb 12:24; 1Pet 1:2.</w:t>
      </w:r>
    </w:p>
  </w:footnote>
  <w:footnote w:id="16047">
    <w:p>
      <w:pPr>
        <w:pStyle w:val="FootnoteText"/>
      </w:pPr>
      <w:r>
        <w:rPr>
          <w:rStyle w:val="FootnoteReference"/>
        </w:rPr>
        <w:footnoteRef/>
      </w:r>
      <w:r>
        <w:t xml:space="preserve">Cross-references for "an evil": John 8:9; 1Tim 4:2; 1John 3:20.</w:t>
      </w:r>
    </w:p>
  </w:footnote>
  <w:footnote w:id="16048">
    <w:p>
      <w:pPr>
        <w:pStyle w:val="FootnoteText"/>
      </w:pPr>
      <w:r>
        <w:rPr>
          <w:rStyle w:val="FootnoteReference"/>
        </w:rPr>
        <w:footnoteRef/>
      </w:r>
      <w:r>
        <w:t xml:space="preserve">Cross-references: Exod 29:4; Lev 8:6; Ezek 16:9; Ezek 36:25; Zech 13:1; Matt 3:11; John 3:5; John 13:8-10; 1Cor 6:11; 2Cor 7:1; Eph 5:26; Titus 3:5; Heb 9:10; 1Pet 3:21; Rev 1:5.</w:t>
      </w:r>
    </w:p>
  </w:footnote>
  <w:footnote w:id="16049">
    <w:p>
      <w:pPr>
        <w:pStyle w:val="FootnoteText"/>
      </w:pPr>
      <w:r>
        <w:rPr>
          <w:rStyle w:val="FootnoteReference"/>
        </w:rPr>
        <w:footnoteRef/>
      </w:r>
      <w:r>
        <w:t xml:space="preserve">Cross-references for "hold": Heb 3:6; Heb 3:14; Heb 4:14; Rev 3:11.</w:t>
      </w:r>
    </w:p>
  </w:footnote>
  <w:footnote w:id="16050">
    <w:p>
      <w:pPr>
        <w:pStyle w:val="FootnoteText"/>
      </w:pPr>
      <w:r>
        <w:rPr>
          <w:rStyle w:val="FootnoteReference"/>
        </w:rPr>
        <w:footnoteRef/>
      </w:r>
      <w:r>
        <w:t xml:space="preserve">Cross-references for "wavering": Jas 1:6.</w:t>
      </w:r>
    </w:p>
  </w:footnote>
  <w:footnote w:id="16051">
    <w:p>
      <w:pPr>
        <w:pStyle w:val="FootnoteText"/>
      </w:pPr>
      <w:r>
        <w:rPr>
          <w:rStyle w:val="FootnoteReference"/>
        </w:rPr>
        <w:footnoteRef/>
      </w:r>
      <w:r>
        <w:t xml:space="preserve">Cross-references: 1Cor 1:9; 1Cor 10:13; 1Thess 5:24; 2Thess 3:3; Titus 1:2; Heb 6:18; Heb 11:11.</w:t>
      </w:r>
    </w:p>
  </w:footnote>
  <w:footnote w:id="16052">
    <w:p>
      <w:pPr>
        <w:pStyle w:val="FootnoteText"/>
      </w:pPr>
      <w:r>
        <w:rPr>
          <w:rStyle w:val="FootnoteReference"/>
        </w:rPr>
        <w:footnoteRef/>
      </w:r>
      <w:r>
        <w:t xml:space="preserve">Cross-references for "consider": Ps 41:1; Prov 29:7; Acts 11:29; Rom 12:15; Rom 15:1-2; 1Cor 8:12-13; 1Cor 9:22; 1Cor 10:33; Gal 6:1; Col 3:16; 1Thess 5:11; 2Thess 3:9; Heb 13:3.</w:t>
      </w:r>
    </w:p>
  </w:footnote>
  <w:footnote w:id="16053">
    <w:p>
      <w:pPr>
        <w:pStyle w:val="FootnoteText"/>
      </w:pPr>
      <w:r>
        <w:rPr>
          <w:rStyle w:val="FootnoteReference"/>
        </w:rPr>
        <w:footnoteRef/>
      </w:r>
      <w:r>
        <w:t xml:space="preserve">Cross-references for "to provoke": Rom 11:4; 2Cor 8:8; 2Cor 9:2.</w:t>
      </w:r>
    </w:p>
  </w:footnote>
  <w:footnote w:id="16054">
    <w:p>
      <w:pPr>
        <w:pStyle w:val="FootnoteText"/>
      </w:pPr>
      <w:r>
        <w:rPr>
          <w:rStyle w:val="FootnoteReference"/>
        </w:rPr>
        <w:footnoteRef/>
      </w:r>
      <w:r>
        <w:t xml:space="preserve">Cross-references for "love": Gal 5:6; Gal 5:13; Gal 5:22; Phil 1:9-11; 1Thess 1:3; 1Thess 3:12-13; 1Tim 6:18; Titus 2:4; Titus 3:8; Heb 6:10-11; Heb 13:1; 1John 3:18.</w:t>
      </w:r>
    </w:p>
  </w:footnote>
  <w:footnote w:id="16055">
    <w:p>
      <w:pPr>
        <w:pStyle w:val="FootnoteText"/>
      </w:pPr>
      <w:r>
        <w:rPr>
          <w:rStyle w:val="FootnoteReference"/>
        </w:rPr>
        <w:footnoteRef/>
      </w:r>
      <w:r>
        <w:t xml:space="preserve">Cross-references for "forsaking": Matt 18:20; John 20:19-29; Acts 1:13-14; Acts 2:1; Acts 2:42; Acts 16:16; Acts 20:7; 1Cor 5:4; 1Cor 11:17-18; 1Cor 11:20; 1Cor 14:23; Jude 1:19.</w:t>
      </w:r>
    </w:p>
  </w:footnote>
  <w:footnote w:id="16056">
    <w:p>
      <w:pPr>
        <w:pStyle w:val="FootnoteText"/>
      </w:pPr>
      <w:r>
        <w:rPr>
          <w:rStyle w:val="FootnoteReference"/>
        </w:rPr>
        <w:footnoteRef/>
      </w:r>
      <w:r>
        <w:t xml:space="preserve">Cross-references: Rom 12:8; 1Cor 14:3; 1Thess 4:18; 1Thess 5:11; Heb 3:13; Heb 10:24.</w:t>
      </w:r>
    </w:p>
  </w:footnote>
  <w:footnote w:id="16057">
    <w:p>
      <w:pPr>
        <w:pStyle w:val="FootnoteText"/>
      </w:pPr>
      <w:r>
        <w:rPr>
          <w:rStyle w:val="FootnoteReference"/>
        </w:rPr>
        <w:footnoteRef/>
      </w:r>
      <w:r>
        <w:t xml:space="preserve">Cross-references: Matt 24:33-34; Mark 13:29-30; Rom 13:11-13; Phil 4:5; Jas 5:8; 1Pet 4:7; 2Pet 3:9; 2Pet 3:11; 2Pet 3:14.</w:t>
      </w:r>
    </w:p>
  </w:footnote>
  <w:footnote w:id="16058">
    <w:p>
      <w:pPr>
        <w:pStyle w:val="FootnoteText"/>
      </w:pPr>
      <w:r>
        <w:rPr>
          <w:rStyle w:val="FootnoteReference"/>
        </w:rPr>
        <w:footnoteRef/>
      </w:r>
      <w:r>
        <w:t xml:space="preserve">Cross-references: Lev 4:2; Lev 4:13; Num 15:28-31; Deut 17:12; Ps 19:12-13; Dan 5:22-23; Matt 12:31-32; Matt 12:43-45; John 9:41; 1Tim 1:13; Heb 6:4-6; 2Pet 2:20-22; 1John 5:16.</w:t>
      </w:r>
    </w:p>
  </w:footnote>
  <w:footnote w:id="16059">
    <w:p>
      <w:pPr>
        <w:pStyle w:val="FootnoteText"/>
      </w:pPr>
      <w:r>
        <w:rPr>
          <w:rStyle w:val="FootnoteReference"/>
        </w:rPr>
        <w:footnoteRef/>
      </w:r>
      <w:r>
        <w:t xml:space="preserve">Cross-references for "fiery": Num 16:35; Ps 21:9; Jer 4:4; Ezek 36:5; Ezek 38:19; Joel 2:30; Nah 1:5-6; Zeph 1:18; Zeph 3:8; Mal 4:1; Matt 3:10; Matt 3:12; Matt 13:42; Matt 13:50; Matt 25:41; Mark 9:43-49; Luke 16:24; 2Thess 1:8; Heb 12:29; Jas 5:3; Rev 20:15.</w:t>
      </w:r>
    </w:p>
  </w:footnote>
  <w:footnote w:id="16060">
    <w:p>
      <w:pPr>
        <w:pStyle w:val="FootnoteText"/>
      </w:pPr>
      <w:r>
        <w:rPr>
          <w:rStyle w:val="FootnoteReference"/>
        </w:rPr>
        <w:footnoteRef/>
      </w:r>
      <w:r>
        <w:t xml:space="preserve">Cross-references for "despised": Num 15:30-31; Num 15:36; Deut 13:6-10; Deut 17:2-13; 2Sam 12:9; 2Sam 12:13; Heb 2:2.</w:t>
      </w:r>
    </w:p>
  </w:footnote>
  <w:footnote w:id="16061">
    <w:p>
      <w:pPr>
        <w:pStyle w:val="FootnoteText"/>
      </w:pPr>
      <w:r>
        <w:rPr>
          <w:rStyle w:val="FootnoteReference"/>
        </w:rPr>
        <w:footnoteRef/>
      </w:r>
      <w:r>
        <w:t xml:space="preserve">Personal name: Moses. Personal-name meaning: Moses — Drawn out. Source form: Moses.</w:t>
      </w:r>
    </w:p>
  </w:footnote>
  <w:footnote w:id="16062">
    <w:p>
      <w:pPr>
        <w:pStyle w:val="FootnoteText"/>
      </w:pPr>
      <w:r>
        <w:rPr>
          <w:rStyle w:val="FootnoteReference"/>
        </w:rPr>
        <w:footnoteRef/>
      </w:r>
      <w:r>
        <w:t xml:space="preserve">Cross-references for "under": Deut 17:2; Deut 17:6-7; Deut 19:15; Matt 18:16; John 8:17; 2Cor 13:1.</w:t>
      </w:r>
    </w:p>
  </w:footnote>
  <w:footnote w:id="16063">
    <w:p>
      <w:pPr>
        <w:pStyle w:val="FootnoteText"/>
      </w:pPr>
      <w:r>
        <w:rPr>
          <w:rStyle w:val="FootnoteReference"/>
        </w:rPr>
        <w:footnoteRef/>
      </w:r>
      <w:r>
        <w:t xml:space="preserve">Cross-references for "the blood": Heb 9:20; Heb 13:20.</w:t>
      </w:r>
    </w:p>
  </w:footnote>
  <w:footnote w:id="16064">
    <w:p>
      <w:pPr>
        <w:pStyle w:val="FootnoteText"/>
      </w:pPr>
      <w:r>
        <w:rPr>
          <w:rStyle w:val="FootnoteReference"/>
        </w:rPr>
        <w:footnoteRef/>
      </w:r>
      <w:r>
        <w:t xml:space="preserve">Cross-references for "the Spirit": Ps 143:10; Zech 12:10.</w:t>
      </w:r>
    </w:p>
  </w:footnote>
  <w:footnote w:id="16065">
    <w:p>
      <w:pPr>
        <w:pStyle w:val="FootnoteText"/>
      </w:pPr>
      <w:r>
        <w:rPr>
          <w:rStyle w:val="FootnoteReference"/>
        </w:rPr>
        <w:footnoteRef/>
      </w:r>
      <w:r>
        <w:t xml:space="preserve">Cross-references: Heb 2:3; Heb 12:25.</w:t>
      </w:r>
    </w:p>
  </w:footnote>
  <w:footnote w:id="16066">
    <w:p>
      <w:pPr>
        <w:pStyle w:val="FootnoteText"/>
      </w:pPr>
      <w:r>
        <w:rPr>
          <w:rStyle w:val="FootnoteReference"/>
        </w:rPr>
        <w:footnoteRef/>
      </w:r>
      <w:r>
        <w:t xml:space="preserve">Cross-references: 2Kgs 9:33; Ps 91:13; Isa 14:19; Isa 28:3; Lam 1:15; Ezek 16:6; Mic 7:10; Matt 7:6; Rom 16:20; 1Cor 15:25; 1Cor 15:27.</w:t>
      </w:r>
    </w:p>
  </w:footnote>
  <w:footnote w:id="16067">
    <w:p>
      <w:pPr>
        <w:pStyle w:val="FootnoteText"/>
      </w:pPr>
      <w:r>
        <w:rPr>
          <w:rStyle w:val="FootnoteReference"/>
        </w:rPr>
        <w:footnoteRef/>
      </w:r>
      <w:r>
        <w:t xml:space="preserve">Cross-references: Jer 1:5; John 10:36; John 17:19; 1Cor 11:27; 1Cor 11:29; Heb 2:11; Heb 9:13.</w:t>
      </w:r>
    </w:p>
  </w:footnote>
  <w:footnote w:id="16068">
    <w:p>
      <w:pPr>
        <w:pStyle w:val="FootnoteText"/>
      </w:pPr>
      <w:r>
        <w:rPr>
          <w:rStyle w:val="FootnoteReference"/>
        </w:rPr>
        <w:footnoteRef/>
      </w:r>
      <w:r>
        <w:t xml:space="preserve">Cross-references: Isa 63:10; Matt 12:31-32; Luke 12:10; Acts 7:51; Eph 4:30.</w:t>
      </w:r>
    </w:p>
  </w:footnote>
  <w:footnote w:id="16069">
    <w:p>
      <w:pPr>
        <w:pStyle w:val="FootnoteText"/>
      </w:pPr>
      <w:r>
        <w:rPr>
          <w:rStyle w:val="FootnoteReference"/>
        </w:rPr>
        <w:footnoteRef/>
      </w:r>
      <w:r>
        <w:t xml:space="preserve">Cross-references for "Vengeance": Deut 32:35; Ps 94:1; Isa 59:17; Isa 61:2; Isa 63:4; Nah 1:2; Rom 12:19; Rom 13:4.</w:t>
      </w:r>
    </w:p>
  </w:footnote>
  <w:footnote w:id="16070">
    <w:p>
      <w:pPr>
        <w:pStyle w:val="FootnoteText"/>
      </w:pPr>
      <w:r>
        <w:rPr>
          <w:rStyle w:val="FootnoteReference"/>
        </w:rPr>
        <w:footnoteRef/>
      </w:r>
      <w:r>
        <w:t xml:space="preserve">Cross-references for "The Lord shall": Deut 32:36; Ps 50:4; Ps 96:13; Ps 98:9; Ps 135:14; Ezek 18:30; Ezek 34:17; 2Cor 5:10.</w:t>
      </w:r>
    </w:p>
  </w:footnote>
  <w:footnote w:id="16071">
    <w:p>
      <w:pPr>
        <w:pStyle w:val="FootnoteText"/>
      </w:pPr>
      <w:r>
        <w:rPr>
          <w:rStyle w:val="FootnoteReference"/>
        </w:rPr>
        <w:footnoteRef/>
      </w:r>
      <w:r>
        <w:t xml:space="preserve">Cross-references for "a fearful": Isa 33:14; Luke 21:11; Heb 10:27.</w:t>
      </w:r>
    </w:p>
  </w:footnote>
  <w:footnote w:id="16072">
    <w:p>
      <w:pPr>
        <w:pStyle w:val="FootnoteText"/>
      </w:pPr>
      <w:r>
        <w:rPr>
          <w:rStyle w:val="FootnoteReference"/>
        </w:rPr>
        <w:footnoteRef/>
      </w:r>
      <w:r>
        <w:t xml:space="preserve">Cross-references for "to fall": Ps 50:22; Ps 76:7; Ps 90:11; Matt 10:28; Luke 12:5; Heb 12:29.</w:t>
      </w:r>
    </w:p>
  </w:footnote>
  <w:footnote w:id="16073">
    <w:p>
      <w:pPr>
        <w:pStyle w:val="FootnoteText"/>
      </w:pPr>
      <w:r>
        <w:rPr>
          <w:rStyle w:val="FootnoteReference"/>
        </w:rPr>
        <w:footnoteRef/>
      </w:r>
      <w:r>
        <w:t xml:space="preserve">Cross-references for "call": Gal 3:3-4; Phil 3:16; 2John 1:8; Rev 2:5; Rev 3:3.</w:t>
      </w:r>
    </w:p>
  </w:footnote>
  <w:footnote w:id="16074">
    <w:p>
      <w:pPr>
        <w:pStyle w:val="FootnoteText"/>
      </w:pPr>
      <w:r>
        <w:rPr>
          <w:rStyle w:val="FootnoteReference"/>
        </w:rPr>
        <w:footnoteRef/>
      </w:r>
      <w:r>
        <w:t xml:space="preserve">Cross-references: Acts 8:1-3; Acts 9:1-2; Phil 1:29-30; Col 2:1; 2Tim 2:3-13; 2Tim 4:7-8; Heb 12:4.</w:t>
      </w:r>
    </w:p>
  </w:footnote>
  <w:footnote w:id="16075">
    <w:p>
      <w:pPr>
        <w:pStyle w:val="FootnoteText"/>
      </w:pPr>
      <w:r>
        <w:rPr>
          <w:rStyle w:val="FootnoteReference"/>
        </w:rPr>
        <w:footnoteRef/>
      </w:r>
      <w:r>
        <w:t xml:space="preserve">Cross-references for "made": Ps 71:7; Nah 3:6; Zech 3:8; 1Cor 4:9; Heb 11:36.</w:t>
      </w:r>
    </w:p>
  </w:footnote>
  <w:footnote w:id="16076">
    <w:p>
      <w:pPr>
        <w:pStyle w:val="FootnoteText"/>
      </w:pPr>
      <w:r>
        <w:rPr>
          <w:rStyle w:val="FootnoteReference"/>
        </w:rPr>
        <w:footnoteRef/>
      </w:r>
      <w:r>
        <w:t xml:space="preserve">Cross-references for "by reproaches": Ps 69:9; Ps 74:22; Ps 79:12; Ps 89:51; Isa 51:7; 2Cor 12:10; Heb 11:26; Heb 13:13.</w:t>
      </w:r>
    </w:p>
  </w:footnote>
  <w:footnote w:id="16077">
    <w:p>
      <w:pPr>
        <w:pStyle w:val="FootnoteText"/>
      </w:pPr>
      <w:r>
        <w:rPr>
          <w:rStyle w:val="FootnoteReference"/>
        </w:rPr>
        <w:footnoteRef/>
      </w:r>
      <w:r>
        <w:t xml:space="preserve">Cross-references: Phil 1:7; Phil 4:14; 1Thess 2:14; 2Tim 1:8; 2Tim 1:16-18.</w:t>
      </w:r>
    </w:p>
  </w:footnote>
  <w:footnote w:id="16078">
    <w:p>
      <w:pPr>
        <w:pStyle w:val="FootnoteText"/>
      </w:pPr>
      <w:r>
        <w:rPr>
          <w:rStyle w:val="FootnoteReference"/>
        </w:rPr>
        <w:footnoteRef/>
      </w:r>
      <w:r>
        <w:t xml:space="preserve">Cross-references for "in my": Acts 21:33; Acts 28:20; Eph 3:1; Eph 4:1; Eph 6:20; Phil 1:7; 2Tim 1:16; 2Tim 2:9.</w:t>
      </w:r>
    </w:p>
  </w:footnote>
  <w:footnote w:id="16079">
    <w:p>
      <w:pPr>
        <w:pStyle w:val="FootnoteText"/>
      </w:pPr>
      <w:r>
        <w:rPr>
          <w:rStyle w:val="FootnoteReference"/>
        </w:rPr>
        <w:footnoteRef/>
      </w:r>
      <w:r>
        <w:t xml:space="preserve">Cross-references for "and took": Matt 5:11-12; Acts 5:41; Jas 1:2.</w:t>
      </w:r>
    </w:p>
  </w:footnote>
  <w:footnote w:id="16080">
    <w:p>
      <w:pPr>
        <w:pStyle w:val="FootnoteText"/>
      </w:pPr>
      <w:r>
        <w:rPr>
          <w:rStyle w:val="FootnoteReference"/>
        </w:rPr>
        <w:footnoteRef/>
      </w:r>
      <w:r>
        <w:t xml:space="preserve">Cross-references: Matt 6:19-20; Matt 19:21; Luke 10:42; Luke 12:33; 2Cor 5:1; Col 1:5; Col 3:2-4; 1Tim 6:19; 2Tim 4:8; 1Pet 1:4; 1John 3:2.</w:t>
      </w:r>
    </w:p>
  </w:footnote>
  <w:footnote w:id="16081">
    <w:p>
      <w:pPr>
        <w:pStyle w:val="FootnoteText"/>
      </w:pPr>
      <w:r>
        <w:rPr>
          <w:rStyle w:val="FootnoteReference"/>
        </w:rPr>
        <w:footnoteRef/>
      </w:r>
      <w:r>
        <w:t xml:space="preserve">Cross-references for "cast": Heb 3:6; Heb 3:14; Heb 4:14.</w:t>
      </w:r>
    </w:p>
  </w:footnote>
  <w:footnote w:id="16082">
    <w:p>
      <w:pPr>
        <w:pStyle w:val="FootnoteText"/>
      </w:pPr>
      <w:r>
        <w:rPr>
          <w:rStyle w:val="FootnoteReference"/>
        </w:rPr>
        <w:footnoteRef/>
      </w:r>
      <w:r>
        <w:t xml:space="preserve">Cross-references for "great": Heb 11:26.</w:t>
      </w:r>
    </w:p>
  </w:footnote>
  <w:footnote w:id="16083">
    <w:p>
      <w:pPr>
        <w:pStyle w:val="FootnoteText"/>
      </w:pPr>
      <w:r>
        <w:rPr>
          <w:rStyle w:val="FootnoteReference"/>
        </w:rPr>
        <w:footnoteRef/>
      </w:r>
      <w:r>
        <w:t xml:space="preserve">Cross-references: Ps 37:7; Ps 40:1; Matt 10:22; Matt 24:13; Luke 8:15; Luke 21:19; Rom 2:7; Rom 5:3-4; Rom 8:25; Rom 15:4-5; 1Cor 13:7; Gal 6:9; Col 1:11; 1Thess 1:3; Heb 6:15; Heb 12:1; Jas 1:3-4; Jas 5:7-11; Rev 13:10; Rev 14:12.</w:t>
      </w:r>
    </w:p>
  </w:footnote>
  <w:footnote w:id="16084">
    <w:p>
      <w:pPr>
        <w:pStyle w:val="FootnoteText"/>
      </w:pPr>
      <w:r>
        <w:rPr>
          <w:rStyle w:val="FootnoteReference"/>
        </w:rPr>
        <w:footnoteRef/>
      </w:r>
      <w:r>
        <w:t xml:space="preserve">Cross-references: Col 3:24; Heb 6:12; Heb 6:15; Heb 6:17; Heb 9:15; 1Pet 1:9.</w:t>
      </w:r>
    </w:p>
  </w:footnote>
  <w:footnote w:id="16085">
    <w:p>
      <w:pPr>
        <w:pStyle w:val="FootnoteText"/>
      </w:pPr>
      <w:r>
        <w:rPr>
          <w:rStyle w:val="FootnoteReference"/>
        </w:rPr>
        <w:footnoteRef/>
      </w:r>
      <w:r>
        <w:t xml:space="preserve">Cross-references: Isa 26:20; Isa 60:22; Hab 2:3-4; Luke 18:8; Jas 5:7-9; 2Pet 3:8; Rev 22:20.</w:t>
      </w:r>
    </w:p>
  </w:footnote>
  <w:footnote w:id="16086">
    <w:p>
      <w:pPr>
        <w:pStyle w:val="FootnoteText"/>
      </w:pPr>
      <w:r>
        <w:rPr>
          <w:rStyle w:val="FootnoteReference"/>
        </w:rPr>
        <w:footnoteRef/>
      </w:r>
      <w:r>
        <w:t xml:space="preserve">Cross-references for "the just": Hab 2:4; Rom 1:17; Gal 3:11.</w:t>
      </w:r>
    </w:p>
  </w:footnote>
  <w:footnote w:id="16087">
    <w:p>
      <w:pPr>
        <w:pStyle w:val="FootnoteText"/>
      </w:pPr>
      <w:r>
        <w:rPr>
          <w:rStyle w:val="FootnoteReference"/>
        </w:rPr>
        <w:footnoteRef/>
      </w:r>
      <w:r>
        <w:t xml:space="preserve">Cross-references: Ps 85:8; Ezek 3:20; Ezek 18:24; Zeph 1:6; Matt 12:43-45; Matt 13:21; Heb 6:4-6; Heb 10:26-27; 2Pet 2:19-22; 1John 2:19.</w:t>
      </w:r>
    </w:p>
  </w:footnote>
  <w:footnote w:id="16088">
    <w:p>
      <w:pPr>
        <w:pStyle w:val="FootnoteText"/>
      </w:pPr>
      <w:r>
        <w:rPr>
          <w:rStyle w:val="FootnoteReference"/>
        </w:rPr>
        <w:footnoteRef/>
      </w:r>
      <w:r>
        <w:t xml:space="preserve">Cross-references: Ps 5:4; Ps 147:11; Ps 149:4; Isa 42:1; Mal 1:10; Matt 12:18; 1Thess 2:15.</w:t>
      </w:r>
    </w:p>
  </w:footnote>
  <w:footnote w:id="16089">
    <w:p>
      <w:pPr>
        <w:pStyle w:val="FootnoteText"/>
      </w:pPr>
      <w:r>
        <w:rPr>
          <w:rStyle w:val="FootnoteReference"/>
        </w:rPr>
        <w:footnoteRef/>
      </w:r>
      <w:r>
        <w:t xml:space="preserve">Cross-references for "we are": 1Sam 15:11; Ps 44:18; Prov 1:32; Prov 14:14; Luke 11:26; Heb 6:6-9; 1John 5:16; Jude 1:12-13.</w:t>
      </w:r>
    </w:p>
  </w:footnote>
  <w:footnote w:id="16090">
    <w:p>
      <w:pPr>
        <w:pStyle w:val="FootnoteText"/>
      </w:pPr>
      <w:r>
        <w:rPr>
          <w:rStyle w:val="FootnoteReference"/>
        </w:rPr>
        <w:footnoteRef/>
      </w:r>
      <w:r>
        <w:t xml:space="preserve">Cross-references: John 17:12; 2Thess 2:3; 1Tim 6:9; Heb 10:26; 2Pet 3:7; Rev 17:8; Rev 17:11.</w:t>
      </w:r>
    </w:p>
  </w:footnote>
  <w:footnote w:id="16091">
    <w:p>
      <w:pPr>
        <w:pStyle w:val="FootnoteText"/>
      </w:pPr>
      <w:r>
        <w:rPr>
          <w:rStyle w:val="FootnoteReference"/>
        </w:rPr>
        <w:footnoteRef/>
      </w:r>
      <w:r>
        <w:t xml:space="preserve">Cross-references: Mark 16:16; John 3:15-16; John 5:24; John 6:40; John 20:31; Acts 16:30-31; Rom 10:9-10; 1Thess 5:9; 2Thess 2:12-14; Heb 11:1; 1Pet 1:5; 1John 5:5.</w:t>
      </w:r>
    </w:p>
  </w:footnote>
  <w:footnote w:id="16092">
    <w:p>
      <w:pPr>
        <w:pStyle w:val="FootnoteText"/>
      </w:pPr>
      <w:r>
        <w:rPr>
          <w:rStyle w:val="FootnoteReference"/>
        </w:rPr>
        <w:footnoteRef/>
      </w:r>
      <w:r>
        <w:t xml:space="preserve">Cross-references for "faith": Acts 20:21; 1Cor 13:13; Gal 5:6; Titus 1:1; Heb 10:22; Heb 10:39; Heb 11:13; 1Pet 1:7; 2Pet 1:1.</w:t>
      </w:r>
    </w:p>
  </w:footnote>
  <w:footnote w:id="16093">
    <w:p>
      <w:pPr>
        <w:pStyle w:val="FootnoteText"/>
      </w:pPr>
      <w:r>
        <w:rPr>
          <w:rStyle w:val="FootnoteReference"/>
        </w:rPr>
        <w:footnoteRef/>
      </w:r>
      <w:r>
        <w:t xml:space="preserve">Cross-references for "is the": Ps 27:13; Ps 42:11.</w:t>
      </w:r>
    </w:p>
  </w:footnote>
  <w:footnote w:id="16094">
    <w:p>
      <w:pPr>
        <w:pStyle w:val="FootnoteText"/>
      </w:pPr>
      <w:r>
        <w:rPr>
          <w:rStyle w:val="FootnoteReference"/>
        </w:rPr>
        <w:footnoteRef/>
      </w:r>
      <w:r>
        <w:t xml:space="preserve">Cross-references for "substance": 2Cor 9:4; 2Cor 11:17; Heb 2:3; Heb 3:14.</w:t>
      </w:r>
    </w:p>
  </w:footnote>
  <w:footnote w:id="16095">
    <w:p>
      <w:pPr>
        <w:pStyle w:val="FootnoteText"/>
      </w:pPr>
      <w:r>
        <w:rPr>
          <w:rStyle w:val="FootnoteReference"/>
        </w:rPr>
        <w:footnoteRef/>
      </w:r>
      <w:r>
        <w:t xml:space="preserve">Cross-references for "hoped": Heb 6:12; Heb 6:18-19.</w:t>
      </w:r>
    </w:p>
  </w:footnote>
  <w:footnote w:id="16096">
    <w:p>
      <w:pPr>
        <w:pStyle w:val="FootnoteText"/>
      </w:pPr>
      <w:r>
        <w:rPr>
          <w:rStyle w:val="FootnoteReference"/>
        </w:rPr>
        <w:footnoteRef/>
      </w:r>
      <w:r>
        <w:t xml:space="preserve">Cross-references for "the evidence": Rom 8:24-25; 2Cor 4:18; 2Cor 5:17; Heb 11:7; Heb 11:27; 1Pet 1:8.</w:t>
      </w:r>
    </w:p>
  </w:footnote>
  <w:footnote w:id="16097">
    <w:p>
      <w:pPr>
        <w:pStyle w:val="FootnoteText"/>
      </w:pPr>
      <w:r>
        <w:rPr>
          <w:rStyle w:val="FootnoteReference"/>
        </w:rPr>
        <w:footnoteRef/>
      </w:r>
      <w:r>
        <w:t xml:space="preserve">Cross-references for "the elders": Heb 11:4-39.</w:t>
      </w:r>
    </w:p>
  </w:footnote>
  <w:footnote w:id="16098">
    <w:p>
      <w:pPr>
        <w:pStyle w:val="FootnoteText"/>
      </w:pPr>
      <w:r>
        <w:rPr>
          <w:rStyle w:val="FootnoteReference"/>
        </w:rPr>
        <w:footnoteRef/>
      </w:r>
      <w:r>
        <w:t xml:space="preserve">Cross-references for "faith": Gen 1:1-31; Gen 2:1; Ps 33:6; Isa 40:26; Jer 10:11; Jer 10:16; John 1:3; Acts 14:15; Acts 17:24; Rom 1:19-21; Rom 4:17; Heb 1:2; 2Pet 3:5; Rev 4:11.</w:t>
      </w:r>
    </w:p>
  </w:footnote>
  <w:footnote w:id="16099">
    <w:p>
      <w:pPr>
        <w:pStyle w:val="FootnoteText"/>
      </w:pPr>
      <w:r>
        <w:rPr>
          <w:rStyle w:val="FootnoteReference"/>
        </w:rPr>
        <w:footnoteRef/>
      </w:r>
      <w:r>
        <w:t xml:space="preserve">Cross-references for "faith": Gen 4:3-5; Gen 4:15; Gen 4:25; 1John 3:11-12.</w:t>
      </w:r>
    </w:p>
  </w:footnote>
  <w:footnote w:id="16100">
    <w:p>
      <w:pPr>
        <w:pStyle w:val="FootnoteText"/>
      </w:pPr>
      <w:r>
        <w:rPr>
          <w:rStyle w:val="FootnoteReference"/>
        </w:rPr>
        <w:footnoteRef/>
      </w:r>
      <w:r>
        <w:t xml:space="preserve">Personal name: Abel. Personal-name meaning: Abel — Breath; vanity; futility. Source form: Abel.</w:t>
      </w:r>
    </w:p>
  </w:footnote>
  <w:footnote w:id="16101">
    <w:p>
      <w:pPr>
        <w:pStyle w:val="FootnoteText"/>
      </w:pPr>
      <w:r>
        <w:rPr>
          <w:rStyle w:val="FootnoteReference"/>
        </w:rPr>
        <w:footnoteRef/>
      </w:r>
      <w:r>
        <w:t xml:space="preserve">Cross-references for "a more": Prov 15:8; Prov 21:27; Titus 1:16; Heb 9:22; Jude 1:11.</w:t>
      </w:r>
    </w:p>
  </w:footnote>
  <w:footnote w:id="16102">
    <w:p>
      <w:pPr>
        <w:pStyle w:val="FootnoteText"/>
      </w:pPr>
      <w:r>
        <w:rPr>
          <w:rStyle w:val="FootnoteReference"/>
        </w:rPr>
        <w:footnoteRef/>
      </w:r>
      <w:r>
        <w:t xml:space="preserve">Personal name: Cain. Personal-name meaning: Cain — Acquired; spear. Source form: Cain.</w:t>
      </w:r>
    </w:p>
  </w:footnote>
  <w:footnote w:id="16103">
    <w:p>
      <w:pPr>
        <w:pStyle w:val="FootnoteText"/>
      </w:pPr>
      <w:r>
        <w:rPr>
          <w:rStyle w:val="FootnoteReference"/>
        </w:rPr>
        <w:footnoteRef/>
      </w:r>
      <w:r>
        <w:t xml:space="preserve">Cross-references for "he obtained": Lev 9:24; 1Kgs 18:38; Matt 23:35; Luke 11:51.</w:t>
      </w:r>
    </w:p>
  </w:footnote>
  <w:footnote w:id="16104">
    <w:p>
      <w:pPr>
        <w:pStyle w:val="FootnoteText"/>
      </w:pPr>
      <w:r>
        <w:rPr>
          <w:rStyle w:val="FootnoteReference"/>
        </w:rPr>
        <w:footnoteRef/>
      </w:r>
      <w:r>
        <w:t xml:space="preserve">Cross-references for "and by": Gen 4:10; Matt 23:35; Heb 12:1; Heb 12:24.</w:t>
      </w:r>
    </w:p>
  </w:footnote>
  <w:footnote w:id="16105">
    <w:p>
      <w:pPr>
        <w:pStyle w:val="FootnoteText"/>
      </w:pPr>
      <w:r>
        <w:rPr>
          <w:rStyle w:val="FootnoteReference"/>
        </w:rPr>
        <w:footnoteRef/>
      </w:r>
      <w:r>
        <w:t xml:space="preserve">Place name: Enoch. Place-name meaning: Enoch — Dedicated; trained; initiated. Source form: Enoch. Greek form: ενωχ.</w:t>
      </w:r>
    </w:p>
  </w:footnote>
  <w:footnote w:id="16106">
    <w:p>
      <w:pPr>
        <w:pStyle w:val="FootnoteText"/>
      </w:pPr>
      <w:r>
        <w:rPr>
          <w:rStyle w:val="FootnoteReference"/>
        </w:rPr>
        <w:footnoteRef/>
      </w:r>
      <w:r>
        <w:t xml:space="preserve">Cross-references for "translated": 2Kgs 2:11; Ps 89:48; John 8:51-52.</w:t>
      </w:r>
    </w:p>
  </w:footnote>
  <w:footnote w:id="16107">
    <w:p>
      <w:pPr>
        <w:pStyle w:val="FootnoteText"/>
      </w:pPr>
      <w:r>
        <w:rPr>
          <w:rStyle w:val="FootnoteReference"/>
        </w:rPr>
        <w:footnoteRef/>
      </w:r>
      <w:r>
        <w:t xml:space="preserve">Cross-references for "Enoch": Gen 5:22-24; Luke 3:37; Jude 1:14.</w:t>
      </w:r>
    </w:p>
  </w:footnote>
  <w:footnote w:id="16108">
    <w:p>
      <w:pPr>
        <w:pStyle w:val="FootnoteText"/>
      </w:pPr>
      <w:r>
        <w:rPr>
          <w:rStyle w:val="FootnoteReference"/>
        </w:rPr>
        <w:footnoteRef/>
      </w:r>
      <w:r>
        <w:t xml:space="preserve">Cross-references: Heb 11:3-4.</w:t>
      </w:r>
    </w:p>
  </w:footnote>
  <w:footnote w:id="16109">
    <w:p>
      <w:pPr>
        <w:pStyle w:val="FootnoteText"/>
      </w:pPr>
      <w:r>
        <w:rPr>
          <w:rStyle w:val="FootnoteReference"/>
        </w:rPr>
        <w:footnoteRef/>
      </w:r>
      <w:r>
        <w:t xml:space="preserve">Cross-references for "must": Rom 10:14.</w:t>
      </w:r>
    </w:p>
  </w:footnote>
  <w:footnote w:id="16110">
    <w:p>
      <w:pPr>
        <w:pStyle w:val="FootnoteText"/>
      </w:pPr>
      <w:r>
        <w:rPr>
          <w:rStyle w:val="FootnoteReference"/>
        </w:rPr>
        <w:footnoteRef/>
      </w:r>
      <w:r>
        <w:t xml:space="preserve">Cross-references for "a rewarder": Gen 15:1; Ruth 2:12; Ps 58:11; Prov 11:18; Matt 5:12; Matt 6:1-2; Matt 6:5; Matt 6:16; Matt 10:41-42; Luke 6:35; Heb 11:26.</w:t>
      </w:r>
    </w:p>
  </w:footnote>
  <w:footnote w:id="16111">
    <w:p>
      <w:pPr>
        <w:pStyle w:val="FootnoteText"/>
      </w:pPr>
      <w:r>
        <w:rPr>
          <w:rStyle w:val="FootnoteReference"/>
        </w:rPr>
        <w:footnoteRef/>
      </w:r>
      <w:r>
        <w:t xml:space="preserve">Cross-references for "diligently": 1Chr 28:9; Ps 105:3-4; Ps 119:10; Prov 8:17; Song 3:1-4; Jer 29:13-14; Matt 6:33; Luke 12:31; 2Pet 1:5; 2Pet 1:10; 2Pet 3:14.</w:t>
      </w:r>
    </w:p>
  </w:footnote>
  <w:footnote w:id="16112">
    <w:p>
      <w:pPr>
        <w:pStyle w:val="FootnoteText"/>
      </w:pPr>
      <w:r>
        <w:rPr>
          <w:rStyle w:val="FootnoteReference"/>
        </w:rPr>
        <w:footnoteRef/>
      </w:r>
      <w:r>
        <w:t xml:space="preserve">Cross-references: Job 21:14; Ps 73:28; Isa 55:3; Jer 2:31; John 14:6; Heb 7:25.</w:t>
      </w:r>
    </w:p>
  </w:footnote>
  <w:footnote w:id="16113">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114">
    <w:p>
      <w:pPr>
        <w:pStyle w:val="FootnoteText"/>
      </w:pPr>
      <w:r>
        <w:rPr>
          <w:rStyle w:val="FootnoteReference"/>
        </w:rPr>
        <w:footnoteRef/>
      </w:r>
      <w:r>
        <w:t xml:space="preserve">Cross-references for "warned": Gen 6:13; Gen 19:14; Exod 9:18-21; Prov 22:3; Prov 27:12; Ezek 3:17-19; Matt 3:7; Matt 24:15; Matt 24:25; 2Pet 3:6.</w:t>
      </w:r>
    </w:p>
  </w:footnote>
  <w:footnote w:id="16115">
    <w:p>
      <w:pPr>
        <w:pStyle w:val="FootnoteText"/>
      </w:pPr>
      <w:r>
        <w:rPr>
          <w:rStyle w:val="FootnoteReference"/>
        </w:rPr>
        <w:footnoteRef/>
      </w:r>
      <w:r>
        <w:t xml:space="preserve">Cross-references for "things": Heb 11:1.</w:t>
      </w:r>
    </w:p>
  </w:footnote>
  <w:footnote w:id="16116">
    <w:p>
      <w:pPr>
        <w:pStyle w:val="FootnoteText"/>
      </w:pPr>
      <w:r>
        <w:rPr>
          <w:rStyle w:val="FootnoteReference"/>
        </w:rPr>
        <w:footnoteRef/>
      </w:r>
      <w:r>
        <w:t xml:space="preserve">Cross-references for "moved with fear": Heb 5:7.</w:t>
      </w:r>
    </w:p>
  </w:footnote>
  <w:footnote w:id="16117">
    <w:p>
      <w:pPr>
        <w:pStyle w:val="FootnoteText"/>
      </w:pPr>
      <w:r>
        <w:rPr>
          <w:rStyle w:val="FootnoteReference"/>
        </w:rPr>
        <w:footnoteRef/>
      </w:r>
      <w:r>
        <w:t xml:space="preserve">Cross-references for "prepared": Gen 6:18; Gen 7:1; Gen 7:23; Gen 8:16; Ezek 14:14; Ezek 14:20; 1Pet 3:20.</w:t>
      </w:r>
    </w:p>
  </w:footnote>
  <w:footnote w:id="16118">
    <w:p>
      <w:pPr>
        <w:pStyle w:val="FootnoteText"/>
      </w:pPr>
      <w:r>
        <w:rPr>
          <w:rStyle w:val="FootnoteReference"/>
        </w:rPr>
        <w:footnoteRef/>
      </w:r>
      <w:r>
        <w:t xml:space="preserve">Cross-references for "he condemned": Matt 12:41-42; Luke 11:31-32.</w:t>
      </w:r>
    </w:p>
  </w:footnote>
  <w:footnote w:id="16119">
    <w:p>
      <w:pPr>
        <w:pStyle w:val="FootnoteText"/>
      </w:pPr>
      <w:r>
        <w:rPr>
          <w:rStyle w:val="FootnoteReference"/>
        </w:rPr>
        <w:footnoteRef/>
      </w:r>
      <w:r>
        <w:t xml:space="preserve">Cross-references for "righteousness": Rom 1:17; Rom 3:22; Rom 4:11; Rom 4:13; Rom 9:30; Rom 10:6; Gal 5:5; Phil 3:9; 2Pet 1:1.</w:t>
      </w:r>
    </w:p>
  </w:footnote>
  <w:footnote w:id="16120">
    <w:p>
      <w:pPr>
        <w:pStyle w:val="FootnoteText"/>
      </w:pPr>
      <w:r>
        <w:rPr>
          <w:rStyle w:val="FootnoteReference"/>
        </w:rPr>
        <w:footnoteRef/>
      </w:r>
      <w:r>
        <w:t xml:space="preserve">Cross-references for "Noah": Gen 6:13; Gen 6:22; Gen 7:1; Gen 7:5; Matt 24:38; Luke 17:26; 2Pet 2:5.</w:t>
      </w:r>
    </w:p>
  </w:footnote>
  <w:footnote w:id="16121">
    <w:p>
      <w:pPr>
        <w:pStyle w:val="FootnoteText"/>
      </w:pPr>
      <w:r>
        <w:rPr>
          <w:rStyle w:val="FootnoteReference"/>
        </w:rPr>
        <w:footnoteRef/>
      </w:r>
      <w:r>
        <w:t xml:space="preserve">Personal name: Abraham. Personal-name meaning: Abraham — Father of a multitude. Source form: Abraham.</w:t>
      </w:r>
    </w:p>
  </w:footnote>
  <w:footnote w:id="16122">
    <w:p>
      <w:pPr>
        <w:pStyle w:val="FootnoteText"/>
      </w:pPr>
      <w:r>
        <w:rPr>
          <w:rStyle w:val="FootnoteReference"/>
        </w:rPr>
        <w:footnoteRef/>
      </w:r>
      <w:r>
        <w:t xml:space="preserve">Cross-references for "obeyed": Gen 15:5; Gen 22:18; Matt 7:24-25; Rom 1:5; Rom 6:17; Rom 10:16; 2Cor 10:5; Heb 5:9; Heb 11:33; Jas 2:14-16; 1Pet 1:22; 1Pet 3:1; 1Pet 4:17.</w:t>
      </w:r>
    </w:p>
  </w:footnote>
  <w:footnote w:id="16123">
    <w:p>
      <w:pPr>
        <w:pStyle w:val="FootnoteText"/>
      </w:pPr>
      <w:r>
        <w:rPr>
          <w:rStyle w:val="FootnoteReference"/>
        </w:rPr>
        <w:footnoteRef/>
      </w:r>
      <w:r>
        <w:t xml:space="preserve">Cross-references for "Abraham": Gen 11:31; Gen 12:1-4; Josh 24:3; Neh 9:7-8; Isa 41:2; Isa 51:2; Acts 7:2-4.</w:t>
      </w:r>
    </w:p>
  </w:footnote>
  <w:footnote w:id="16124">
    <w:p>
      <w:pPr>
        <w:pStyle w:val="FootnoteText"/>
      </w:pPr>
      <w:r>
        <w:rPr>
          <w:rStyle w:val="FootnoteReference"/>
        </w:rPr>
        <w:footnoteRef/>
      </w:r>
      <w:r>
        <w:t xml:space="preserve">Cross-references for "he sojourned": Gen 17:8; Gen 23:4; Gen 26:3; Gen 35:27; Acts 7:5-6.</w:t>
      </w:r>
    </w:p>
  </w:footnote>
  <w:footnote w:id="16125">
    <w:p>
      <w:pPr>
        <w:pStyle w:val="FootnoteText"/>
      </w:pPr>
      <w:r>
        <w:rPr>
          <w:rStyle w:val="FootnoteReference"/>
        </w:rPr>
        <w:footnoteRef/>
      </w:r>
      <w:r>
        <w:t xml:space="preserve">Cross-references for "dwelling": Gen 12:8; Gen 13:3; Gen 13:18; Gen 18:1-2; Gen 18:6; Gen 18:9; Gen 25:27.</w:t>
      </w:r>
    </w:p>
  </w:footnote>
  <w:footnote w:id="16126">
    <w:p>
      <w:pPr>
        <w:pStyle w:val="FootnoteText"/>
      </w:pPr>
      <w:r>
        <w:rPr>
          <w:rStyle w:val="FootnoteReference"/>
        </w:rPr>
        <w:footnoteRef/>
      </w:r>
      <w:r>
        <w:t xml:space="preserve">Personal name: Isaac. Personal-name meaning: Isaac — He laughs; laughter. Source form: Isaac.</w:t>
      </w:r>
    </w:p>
  </w:footnote>
  <w:footnote w:id="16127">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128">
    <w:p>
      <w:pPr>
        <w:pStyle w:val="FootnoteText"/>
      </w:pPr>
      <w:r>
        <w:rPr>
          <w:rStyle w:val="FootnoteReference"/>
        </w:rPr>
        <w:footnoteRef/>
      </w:r>
      <w:r>
        <w:t xml:space="preserve">Cross-references: Gen 26:3-4; Gen 28:4; Gen 28:13-14; Gen 48:3-4; Heb 6:17.</w:t>
      </w:r>
    </w:p>
  </w:footnote>
  <w:footnote w:id="16129">
    <w:p>
      <w:pPr>
        <w:pStyle w:val="FootnoteText"/>
      </w:pPr>
      <w:r>
        <w:rPr>
          <w:rStyle w:val="FootnoteReference"/>
        </w:rPr>
        <w:footnoteRef/>
      </w:r>
      <w:r>
        <w:t xml:space="preserve">Cross-references: John 14:2; Phil 3:20; Heb 12:22; Heb 12:28; Heb 13:14; Rev 21:2; Rev 21:10-27.</w:t>
      </w:r>
    </w:p>
  </w:footnote>
  <w:footnote w:id="16130">
    <w:p>
      <w:pPr>
        <w:pStyle w:val="FootnoteText"/>
      </w:pPr>
      <w:r>
        <w:rPr>
          <w:rStyle w:val="FootnoteReference"/>
        </w:rPr>
        <w:footnoteRef/>
      </w:r>
      <w:r>
        <w:t xml:space="preserve">Personal name: Sarah. Personal-name meaning: Sarah — Princess; noblewoman. Source form: Sarah.</w:t>
      </w:r>
    </w:p>
  </w:footnote>
  <w:footnote w:id="16131">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132">
    <w:p>
      <w:pPr>
        <w:pStyle w:val="FootnoteText"/>
      </w:pPr>
      <w:r>
        <w:rPr>
          <w:rStyle w:val="FootnoteReference"/>
        </w:rPr>
        <w:footnoteRef/>
      </w:r>
      <w:r>
        <w:t xml:space="preserve">Cross-references: Gen 17:17-19; Gen 18:11-14; Gen 21:1-2; Luke 1:36; 1Pet 3:5-6.</w:t>
      </w:r>
    </w:p>
  </w:footnote>
  <w:footnote w:id="16133">
    <w:p>
      <w:pPr>
        <w:pStyle w:val="FootnoteText"/>
      </w:pPr>
      <w:r>
        <w:rPr>
          <w:rStyle w:val="FootnoteReference"/>
        </w:rPr>
        <w:footnoteRef/>
      </w:r>
      <w:r>
        <w:t xml:space="preserve">Cross-references for "and him": Rom 4:19.</w:t>
      </w:r>
    </w:p>
  </w:footnote>
  <w:footnote w:id="16134">
    <w:p>
      <w:pPr>
        <w:pStyle w:val="FootnoteText"/>
      </w:pPr>
      <w:r>
        <w:rPr>
          <w:rStyle w:val="FootnoteReference"/>
        </w:rPr>
        <w:footnoteRef/>
      </w:r>
      <w:r>
        <w:t xml:space="preserve">Cross-references for "as the stars": Gen 15:5; Gen 22:17; Gen 26:4; Exod 32:13; Deut 1:10; Deut 28:62; 1Chr 27:23; Neh 9:23; Rom 4:17.</w:t>
      </w:r>
    </w:p>
  </w:footnote>
  <w:footnote w:id="16135">
    <w:p>
      <w:pPr>
        <w:pStyle w:val="FootnoteText"/>
      </w:pPr>
      <w:r>
        <w:rPr>
          <w:rStyle w:val="FootnoteReference"/>
        </w:rPr>
        <w:footnoteRef/>
      </w:r>
      <w:r>
        <w:t xml:space="preserve">Cross-references for "as the sand": Gen 22:17; Gen 32:12; Josh 11:4; Judg 7:12; 1Sam 12:5; 2Sam 17:11; 1Kgs 4:20; Isa 10:22; Isa 48:19; Jer 33:22; Hos 1:10; Hab 1:9; Rom 4:18; Rom 9:27; Rev 20:8.</w:t>
      </w:r>
    </w:p>
  </w:footnote>
  <w:footnote w:id="16136">
    <w:p>
      <w:pPr>
        <w:pStyle w:val="FootnoteText"/>
      </w:pPr>
      <w:r>
        <w:rPr>
          <w:rStyle w:val="FootnoteReference"/>
        </w:rPr>
        <w:footnoteRef/>
      </w:r>
      <w:r>
        <w:t xml:space="preserve">Cross-references for "all died": Gen 25:8; Gen 27:2-4; Gen 48:21; Gen 49:18; Gen 49:28; Gen 49:33; Gen 50:24.</w:t>
      </w:r>
    </w:p>
  </w:footnote>
  <w:footnote w:id="16137">
    <w:p>
      <w:pPr>
        <w:pStyle w:val="FootnoteText"/>
      </w:pPr>
      <w:r>
        <w:rPr>
          <w:rStyle w:val="FootnoteReference"/>
        </w:rPr>
        <w:footnoteRef/>
      </w:r>
      <w:r>
        <w:t xml:space="preserve">Cross-references for "confessed": Gen 23:4; Gen 47:9; 1Chr 29:14-15; Ps 39:12; Ps 119:19; 1Pet 1:17; 1Pet 2:11.</w:t>
      </w:r>
    </w:p>
  </w:footnote>
  <w:footnote w:id="16138">
    <w:p>
      <w:pPr>
        <w:pStyle w:val="FootnoteText"/>
      </w:pPr>
      <w:r>
        <w:rPr>
          <w:rStyle w:val="FootnoteReference"/>
        </w:rPr>
        <w:footnoteRef/>
      </w:r>
      <w:r>
        <w:t xml:space="preserve">Cross-references: Heb 11:39.</w:t>
      </w:r>
    </w:p>
  </w:footnote>
  <w:footnote w:id="16139">
    <w:p>
      <w:pPr>
        <w:pStyle w:val="FootnoteText"/>
      </w:pPr>
      <w:r>
        <w:rPr>
          <w:rStyle w:val="FootnoteReference"/>
        </w:rPr>
        <w:footnoteRef/>
      </w:r>
      <w:r>
        <w:t xml:space="preserve">Cross-references: Gen 49:10; Num 24:17; Job 19:25; John 8:56; John 12:41; Heb 11:27; 1Pet 1:10-12.</w:t>
      </w:r>
    </w:p>
  </w:footnote>
  <w:footnote w:id="16140">
    <w:p>
      <w:pPr>
        <w:pStyle w:val="FootnoteText"/>
      </w:pPr>
      <w:r>
        <w:rPr>
          <w:rStyle w:val="FootnoteReference"/>
        </w:rPr>
        <w:footnoteRef/>
      </w:r>
      <w:r>
        <w:t xml:space="preserve">Cross-references: Rom 4:21; Rom 8:24; 1John 3:19.</w:t>
      </w:r>
    </w:p>
  </w:footnote>
  <w:footnote w:id="16141">
    <w:p>
      <w:pPr>
        <w:pStyle w:val="FootnoteText"/>
      </w:pPr>
      <w:r>
        <w:rPr>
          <w:rStyle w:val="FootnoteReference"/>
        </w:rPr>
        <w:footnoteRef/>
      </w:r>
      <w:r>
        <w:t xml:space="preserve">Cross-references for "they seek": Rom 8:23-25; 2Cor 4:18; 2Cor 5:1-7; Phil 1:23; Heb 11:16; Heb 13:14.</w:t>
      </w:r>
    </w:p>
  </w:footnote>
  <w:footnote w:id="16142">
    <w:p>
      <w:pPr>
        <w:pStyle w:val="FootnoteText"/>
      </w:pPr>
      <w:r>
        <w:rPr>
          <w:rStyle w:val="FootnoteReference"/>
        </w:rPr>
        <w:footnoteRef/>
      </w:r>
      <w:r>
        <w:t xml:space="preserve">Cross-references for "mindful": Gen 11:31; Gen 12:10; Gen 24:6-8; Gen 31:18; Gen 32:9-11.</w:t>
      </w:r>
    </w:p>
  </w:footnote>
  <w:footnote w:id="16143">
    <w:p>
      <w:pPr>
        <w:pStyle w:val="FootnoteText"/>
      </w:pPr>
      <w:r>
        <w:rPr>
          <w:rStyle w:val="FootnoteReference"/>
        </w:rPr>
        <w:footnoteRef/>
      </w:r>
      <w:r>
        <w:t xml:space="preserve">Cross-references for "they desire": Heb 11:14; Heb 12:22.</w:t>
      </w:r>
    </w:p>
  </w:footnote>
  <w:footnote w:id="16144">
    <w:p>
      <w:pPr>
        <w:pStyle w:val="FootnoteText"/>
      </w:pPr>
      <w:r>
        <w:rPr>
          <w:rStyle w:val="FootnoteReference"/>
        </w:rPr>
        <w:footnoteRef/>
      </w:r>
      <w:r>
        <w:t xml:space="preserve">Cross-references for "God is": Heb 2:11.</w:t>
      </w:r>
    </w:p>
  </w:footnote>
  <w:footnote w:id="16145">
    <w:p>
      <w:pPr>
        <w:pStyle w:val="FootnoteText"/>
      </w:pPr>
      <w:r>
        <w:rPr>
          <w:rStyle w:val="FootnoteReference"/>
        </w:rPr>
        <w:footnoteRef/>
      </w:r>
      <w:r>
        <w:t xml:space="preserve">Cross-references for "to be": Gen 17:7-8; Exod 3:6; Exod 3:15; Isa 41:8-10; Jer 31:1; Matt 22:31-32; Mark 12:26; Luke 20:37; Acts 7:32.</w:t>
      </w:r>
    </w:p>
  </w:footnote>
  <w:footnote w:id="16146">
    <w:p>
      <w:pPr>
        <w:pStyle w:val="FootnoteText"/>
      </w:pPr>
      <w:r>
        <w:rPr>
          <w:rStyle w:val="FootnoteReference"/>
        </w:rPr>
        <w:footnoteRef/>
      </w:r>
      <w:r>
        <w:t xml:space="preserve">Cross-references: Matt 25:34; Luke 12:32; Phil 3:20; Heb 11:10; Heb 13:14.</w:t>
      </w:r>
    </w:p>
  </w:footnote>
  <w:footnote w:id="16147">
    <w:p>
      <w:pPr>
        <w:pStyle w:val="FootnoteText"/>
      </w:pPr>
      <w:r>
        <w:rPr>
          <w:rStyle w:val="FootnoteReference"/>
        </w:rPr>
        <w:footnoteRef/>
      </w:r>
      <w:r>
        <w:t xml:space="preserve">Cross-references for "faith": Gen 22:1-12; Jas 2:21-24.</w:t>
      </w:r>
    </w:p>
  </w:footnote>
  <w:footnote w:id="16148">
    <w:p>
      <w:pPr>
        <w:pStyle w:val="FootnoteText"/>
      </w:pPr>
      <w:r>
        <w:rPr>
          <w:rStyle w:val="FootnoteReference"/>
        </w:rPr>
        <w:footnoteRef/>
      </w:r>
      <w:r>
        <w:t xml:space="preserve">Cross-references for "offered": 2Cor 8:12.</w:t>
      </w:r>
    </w:p>
  </w:footnote>
  <w:footnote w:id="16149">
    <w:p>
      <w:pPr>
        <w:pStyle w:val="FootnoteText"/>
      </w:pPr>
      <w:r>
        <w:rPr>
          <w:rStyle w:val="FootnoteReference"/>
        </w:rPr>
        <w:footnoteRef/>
      </w:r>
      <w:r>
        <w:t xml:space="preserve">Cross-references for "received": Heb 7:6.</w:t>
      </w:r>
    </w:p>
  </w:footnote>
  <w:footnote w:id="16150">
    <w:p>
      <w:pPr>
        <w:pStyle w:val="FootnoteText"/>
      </w:pPr>
      <w:r>
        <w:rPr>
          <w:rStyle w:val="FootnoteReference"/>
        </w:rPr>
        <w:footnoteRef/>
      </w:r>
      <w:r>
        <w:t xml:space="preserve">Cross-references for "only": Gen 22:2; Gen 22:16; John 3:16.</w:t>
      </w:r>
    </w:p>
  </w:footnote>
  <w:footnote w:id="16151">
    <w:p>
      <w:pPr>
        <w:pStyle w:val="FootnoteText"/>
      </w:pPr>
      <w:r>
        <w:rPr>
          <w:rStyle w:val="FootnoteReference"/>
        </w:rPr>
        <w:footnoteRef/>
      </w:r>
      <w:r>
        <w:t xml:space="preserve">Cross-references for "from the": Gen 22:4; Gen 22:13; Rom 5:14; Heb 9:24; Heb 11:11-12.</w:t>
      </w:r>
    </w:p>
  </w:footnote>
  <w:footnote w:id="16152">
    <w:p>
      <w:pPr>
        <w:pStyle w:val="FootnoteText"/>
      </w:pPr>
      <w:r>
        <w:rPr>
          <w:rStyle w:val="FootnoteReference"/>
        </w:rPr>
        <w:footnoteRef/>
      </w:r>
      <w:r>
        <w:t xml:space="preserve">Cross-references: Gen 22:5; Matt 9:28; Rom 4:17-21; Eph 3:20.</w:t>
      </w:r>
    </w:p>
  </w:footnote>
  <w:footnote w:id="16153">
    <w:p>
      <w:pPr>
        <w:pStyle w:val="FootnoteText"/>
      </w:pPr>
      <w:r>
        <w:rPr>
          <w:rStyle w:val="FootnoteReference"/>
        </w:rPr>
        <w:footnoteRef/>
      </w:r>
      <w:r>
        <w:t xml:space="preserve">Personal name: Esau. Personal-name meaning: Esau — Hairy; red. Source form: Esau.</w:t>
      </w:r>
    </w:p>
  </w:footnote>
  <w:footnote w:id="16154">
    <w:p>
      <w:pPr>
        <w:pStyle w:val="FootnoteText"/>
      </w:pPr>
      <w:r>
        <w:rPr>
          <w:rStyle w:val="FootnoteReference"/>
        </w:rPr>
        <w:footnoteRef/>
      </w:r>
      <w:r>
        <w:t xml:space="preserve">Cross-references: Gen 27:27-40; Gen 28:2-3.</w:t>
      </w:r>
    </w:p>
  </w:footnote>
  <w:footnote w:id="16155">
    <w:p>
      <w:pPr>
        <w:pStyle w:val="FootnoteText"/>
      </w:pPr>
      <w:r>
        <w:rPr>
          <w:rStyle w:val="FootnoteReference"/>
        </w:rPr>
        <w:footnoteRef/>
      </w:r>
      <w:r>
        <w:t xml:space="preserve">Cross-references for "faith": Gen 48:5-22.</w:t>
      </w:r>
    </w:p>
  </w:footnote>
  <w:footnote w:id="16156">
    <w:p>
      <w:pPr>
        <w:pStyle w:val="FootnoteText"/>
      </w:pPr>
      <w:r>
        <w:rPr>
          <w:rStyle w:val="FootnoteReference"/>
        </w:rPr>
        <w:footnoteRef/>
      </w:r>
      <w:r>
        <w:t xml:space="preserve">Personal name: Joseph. Personal-name meaning: Joseph — He adds; may He add. Source form: Joseph.</w:t>
      </w:r>
    </w:p>
  </w:footnote>
  <w:footnote w:id="16157">
    <w:p>
      <w:pPr>
        <w:pStyle w:val="FootnoteText"/>
      </w:pPr>
      <w:r>
        <w:rPr>
          <w:rStyle w:val="FootnoteReference"/>
        </w:rPr>
        <w:footnoteRef/>
      </w:r>
      <w:r>
        <w:t xml:space="preserve">Cross-references: Gen 47:31.</w:t>
      </w:r>
    </w:p>
  </w:footnote>
  <w:footnote w:id="16158">
    <w:p>
      <w:pPr>
        <w:pStyle w:val="FootnoteText"/>
      </w:pPr>
      <w:r>
        <w:rPr>
          <w:rStyle w:val="FootnoteReference"/>
        </w:rPr>
        <w:footnoteRef/>
      </w:r>
      <w:r>
        <w:t xml:space="preserve">Cross-references for "faith": Gen 50:24-25; Exod 13:19; Josh 24:32; Acts 7:16.</w:t>
      </w:r>
    </w:p>
  </w:footnote>
  <w:footnote w:id="16159">
    <w:p>
      <w:pPr>
        <w:pStyle w:val="FootnoteText"/>
      </w:pPr>
      <w:r>
        <w:rPr>
          <w:rStyle w:val="FootnoteReference"/>
        </w:rPr>
        <w:footnoteRef/>
      </w:r>
      <w:r>
        <w:t xml:space="preserve">Place name: Israel. Place-name meaning: Israel — God contends; strives with God. Source form: Israel. Greek form: ισραηλ.</w:t>
      </w:r>
    </w:p>
  </w:footnote>
  <w:footnote w:id="16160">
    <w:p>
      <w:pPr>
        <w:pStyle w:val="FootnoteText"/>
      </w:pPr>
      <w:r>
        <w:rPr>
          <w:rStyle w:val="FootnoteReference"/>
        </w:rPr>
        <w:footnoteRef/>
      </w:r>
      <w:r>
        <w:t xml:space="preserve">Cross-references for "faith": Exod 2:2-10; Acts 7:20.</w:t>
      </w:r>
    </w:p>
  </w:footnote>
  <w:footnote w:id="16161">
    <w:p>
      <w:pPr>
        <w:pStyle w:val="FootnoteText"/>
      </w:pPr>
      <w:r>
        <w:rPr>
          <w:rStyle w:val="FootnoteReference"/>
        </w:rPr>
        <w:footnoteRef/>
      </w:r>
      <w:r>
        <w:t xml:space="preserve">Personal name: Moses. Personal-name meaning: Moses — Drawn out. Source form: Moses.</w:t>
      </w:r>
    </w:p>
  </w:footnote>
  <w:footnote w:id="16162">
    <w:p>
      <w:pPr>
        <w:pStyle w:val="FootnoteText"/>
      </w:pPr>
      <w:r>
        <w:rPr>
          <w:rStyle w:val="FootnoteReference"/>
        </w:rPr>
        <w:footnoteRef/>
      </w:r>
      <w:r>
        <w:t xml:space="preserve">Cross-references for "the king's": Exod 1:16; Exod 1:22.</w:t>
      </w:r>
    </w:p>
  </w:footnote>
  <w:footnote w:id="16163">
    <w:p>
      <w:pPr>
        <w:pStyle w:val="FootnoteText"/>
      </w:pPr>
      <w:r>
        <w:rPr>
          <w:rStyle w:val="FootnoteReference"/>
        </w:rPr>
        <w:footnoteRef/>
      </w:r>
      <w:r>
        <w:t xml:space="preserve">Cross-references: Acts 7:20.</w:t>
      </w:r>
    </w:p>
  </w:footnote>
  <w:footnote w:id="16164">
    <w:p>
      <w:pPr>
        <w:pStyle w:val="FootnoteText"/>
      </w:pPr>
      <w:r>
        <w:rPr>
          <w:rStyle w:val="FootnoteReference"/>
        </w:rPr>
        <w:footnoteRef/>
      </w:r>
      <w:r>
        <w:t xml:space="preserve">Personal name: Pharaoh. Personal-name meaning: Pharaoh — Great house. Source form: Pharaoh.</w:t>
      </w:r>
    </w:p>
  </w:footnote>
  <w:footnote w:id="16165">
    <w:p>
      <w:pPr>
        <w:pStyle w:val="FootnoteText"/>
      </w:pPr>
      <w:r>
        <w:rPr>
          <w:rStyle w:val="FootnoteReference"/>
        </w:rPr>
        <w:footnoteRef/>
      </w:r>
      <w:r>
        <w:t xml:space="preserve">Cross-references for "choosing": Job 36:21; Ps 84:10; Matt 5:10-12; Matt 13:21; Acts 7:24-25; Acts 20:23-24; Rom 5:3; Rom 8:17-18; Rom 8:35-39; 2Cor 5:17; Col 1:24; 2Thess 1:3-6; 2Tim 1:8; 2Tim 2:3-10; 2Tim 3:11-12; Heb 10:32; Jas 1:20; 1Pet 1:6-7; 1Pet 4:12-16.</w:t>
      </w:r>
    </w:p>
  </w:footnote>
  <w:footnote w:id="16166">
    <w:p>
      <w:pPr>
        <w:pStyle w:val="FootnoteText"/>
      </w:pPr>
      <w:r>
        <w:rPr>
          <w:rStyle w:val="FootnoteReference"/>
        </w:rPr>
        <w:footnoteRef/>
      </w:r>
      <w:r>
        <w:t xml:space="preserve">Cross-references: Job 20:5; Job 21:11-13; Ps 73:18-20; Isa 21:4; Isa 47:8-9; Luke 12:19-20; Luke 16:25; Jas 5:5; Rev 18:7.</w:t>
      </w:r>
    </w:p>
  </w:footnote>
  <w:footnote w:id="16167">
    <w:p>
      <w:pPr>
        <w:pStyle w:val="FootnoteText"/>
      </w:pPr>
      <w:r>
        <w:rPr>
          <w:rStyle w:val="FootnoteReference"/>
        </w:rPr>
        <w:footnoteRef/>
      </w:r>
      <w:r>
        <w:t xml:space="preserve">Cross-references for "the reproach": Ps 69:7; Ps 69:20; Ps 89:50-51; Isa 51:7; Acts 5:41; 2Cor 12:10; Heb 10:33; Heb 13:13; 1Pet 1:11; 1Pet 4:14.</w:t>
      </w:r>
    </w:p>
  </w:footnote>
  <w:footnote w:id="16168">
    <w:p>
      <w:pPr>
        <w:pStyle w:val="FootnoteText"/>
      </w:pPr>
      <w:r>
        <w:rPr>
          <w:rStyle w:val="FootnoteReference"/>
        </w:rPr>
        <w:footnoteRef/>
      </w:r>
      <w:r>
        <w:t xml:space="preserve">Personal name: Christ. Personal-name meaning: Christ — anointed. Source form: Christ.</w:t>
      </w:r>
    </w:p>
  </w:footnote>
  <w:footnote w:id="16169">
    <w:p>
      <w:pPr>
        <w:pStyle w:val="FootnoteText"/>
      </w:pPr>
      <w:r>
        <w:rPr>
          <w:rStyle w:val="FootnoteReference"/>
        </w:rPr>
        <w:footnoteRef/>
      </w:r>
      <w:r>
        <w:t xml:space="preserve">Cross-references for "greater": Ps 37:16; Jer 9:23-24; 2Cor 6:10; Eph 1:18; Eph 3:8; Rev 2:9; Rev 3:18.</w:t>
      </w:r>
    </w:p>
  </w:footnote>
  <w:footnote w:id="1617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71">
    <w:p>
      <w:pPr>
        <w:pStyle w:val="FootnoteText"/>
      </w:pPr>
      <w:r>
        <w:rPr>
          <w:rStyle w:val="FootnoteReference"/>
        </w:rPr>
        <w:footnoteRef/>
      </w:r>
      <w:r>
        <w:t xml:space="preserve">Cross-references for "for he had": Ruth 2:12; Prov 11:18; Prov 23:18; Matt 5:12; Matt 6:1; Matt 10:41; Luke 14:14; Heb 2:2; Heb 10:35; Heb 11:6.</w:t>
      </w:r>
    </w:p>
  </w:footnote>
  <w:footnote w:id="16172">
    <w:p>
      <w:pPr>
        <w:pStyle w:val="FootnoteText"/>
      </w:pPr>
      <w:r>
        <w:rPr>
          <w:rStyle w:val="FootnoteReference"/>
        </w:rPr>
        <w:footnoteRef/>
      </w:r>
      <w:r>
        <w:t xml:space="preserve">Cross-references for "not fearing": Exod 2:14-15; Exod 4:19; Exod 14:10-13.</w:t>
      </w:r>
    </w:p>
  </w:footnote>
  <w:footnote w:id="16173">
    <w:p>
      <w:pPr>
        <w:pStyle w:val="FootnoteText"/>
      </w:pPr>
      <w:r>
        <w:rPr>
          <w:rStyle w:val="FootnoteReference"/>
        </w:rPr>
        <w:footnoteRef/>
      </w:r>
      <w:r>
        <w:t xml:space="preserve">Cross-references for "endured": Matt 10:22; Matt 24:13; Mark 4:17; Mark 13:13; 1Cor 13:7; Heb 6:15; Heb 10:32; Heb 12:3; Jas 5:11.</w:t>
      </w:r>
    </w:p>
  </w:footnote>
  <w:footnote w:id="16174">
    <w:p>
      <w:pPr>
        <w:pStyle w:val="FootnoteText"/>
      </w:pPr>
      <w:r>
        <w:rPr>
          <w:rStyle w:val="FootnoteReference"/>
        </w:rPr>
        <w:footnoteRef/>
      </w:r>
      <w:r>
        <w:t xml:space="preserve">Cross-references for "seeing": Ps 16:8; Acts 2:25; 2Cor 4:18; 1Tim 1:17; 1Tim 6:16; Heb 11:1; Heb 11:13; Heb 12:2; 1Pet 1:8.</w:t>
      </w:r>
    </w:p>
  </w:footnote>
  <w:footnote w:id="16175">
    <w:p>
      <w:pPr>
        <w:pStyle w:val="FootnoteText"/>
      </w:pPr>
      <w:r>
        <w:rPr>
          <w:rStyle w:val="FootnoteReference"/>
        </w:rPr>
        <w:footnoteRef/>
      </w:r>
      <w:r>
        <w:t xml:space="preserve">Cross-references: Exod 10:28-29; Exod 11:8; Exod 12:11; Exod 12:37-42; Exod 13:17-21.</w:t>
      </w:r>
    </w:p>
  </w:footnote>
  <w:footnote w:id="16176">
    <w:p>
      <w:pPr>
        <w:pStyle w:val="FootnoteText"/>
      </w:pPr>
      <w:r>
        <w:rPr>
          <w:rStyle w:val="FootnoteReference"/>
        </w:rPr>
        <w:footnoteRef/>
      </w:r>
      <w:r>
        <w:t xml:space="preserve">Cross-references for "he kept": Exod 12:3-14; Exod 12:21-30.</w:t>
      </w:r>
    </w:p>
  </w:footnote>
  <w:footnote w:id="16177">
    <w:p>
      <w:pPr>
        <w:pStyle w:val="FootnoteText"/>
      </w:pPr>
      <w:r>
        <w:rPr>
          <w:rStyle w:val="FootnoteReference"/>
        </w:rPr>
        <w:footnoteRef/>
      </w:r>
      <w:r>
        <w:t xml:space="preserve">Cross-references for "the sprinkling": Exod 12:7; Exod 12:13; Exod 12:23; Heb 9:19; Heb 12:24; 1Pet 1:2.</w:t>
      </w:r>
    </w:p>
  </w:footnote>
  <w:footnote w:id="16178">
    <w:p>
      <w:pPr>
        <w:pStyle w:val="FootnoteText"/>
      </w:pPr>
      <w:r>
        <w:rPr>
          <w:rStyle w:val="FootnoteReference"/>
        </w:rPr>
        <w:footnoteRef/>
      </w:r>
      <w:r>
        <w:t xml:space="preserve">People-name: Egyptians. People-name meaning: Egyptians — that troubles or oppresses; anguish. Source form: Egyptians.</w:t>
      </w:r>
    </w:p>
  </w:footnote>
  <w:footnote w:id="16179">
    <w:p>
      <w:pPr>
        <w:pStyle w:val="FootnoteText"/>
      </w:pPr>
      <w:r>
        <w:rPr>
          <w:rStyle w:val="FootnoteReference"/>
        </w:rPr>
        <w:footnoteRef/>
      </w:r>
      <w:r>
        <w:t xml:space="preserve">Cross-references: Exod 14:13-31; Exod 15:1-21; Josh 2:10; Neh 9:11; Ps 66:6; Ps 78:13; Ps 106:9-11; Ps 114:1-5; Ps 136:13-15; Isa 11:15-16; Isa 51:9-10; Isa 63:11-16; Hab 3:8-10.</w:t>
      </w:r>
    </w:p>
  </w:footnote>
  <w:footnote w:id="16180">
    <w:p>
      <w:pPr>
        <w:pStyle w:val="FootnoteText"/>
      </w:pPr>
      <w:r>
        <w:rPr>
          <w:rStyle w:val="FootnoteReference"/>
        </w:rPr>
        <w:footnoteRef/>
      </w:r>
      <w:r>
        <w:t xml:space="preserve">Place name: Jericho. Place-name meaning: Jericho — his moon; his month; his sweet smell. Source form: Jericho. Greek form: ιεριχω.</w:t>
      </w:r>
    </w:p>
  </w:footnote>
  <w:footnote w:id="16181">
    <w:p>
      <w:pPr>
        <w:pStyle w:val="FootnoteText"/>
      </w:pPr>
      <w:r>
        <w:rPr>
          <w:rStyle w:val="FootnoteReference"/>
        </w:rPr>
        <w:footnoteRef/>
      </w:r>
      <w:r>
        <w:t xml:space="preserve">Cross-references: Josh 6:3-20; 2Cor 10:4-5.</w:t>
      </w:r>
    </w:p>
  </w:footnote>
  <w:footnote w:id="16182">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183">
    <w:p>
      <w:pPr>
        <w:pStyle w:val="FootnoteText"/>
      </w:pPr>
      <w:r>
        <w:rPr>
          <w:rStyle w:val="FootnoteReference"/>
        </w:rPr>
        <w:footnoteRef/>
      </w:r>
      <w:r>
        <w:t xml:space="preserve">Cross-references for "did not believe": Heb 3:18; 1Pet 2:8; 1Pet 3:20.</w:t>
      </w:r>
    </w:p>
  </w:footnote>
  <w:footnote w:id="16184">
    <w:p>
      <w:pPr>
        <w:pStyle w:val="FootnoteText"/>
      </w:pPr>
      <w:r>
        <w:rPr>
          <w:rStyle w:val="FootnoteReference"/>
        </w:rPr>
        <w:footnoteRef/>
      </w:r>
      <w:r>
        <w:t xml:space="preserve">Cross-references for "she had": Josh 1:1; Josh 2:4-24.</w:t>
      </w:r>
    </w:p>
  </w:footnote>
  <w:footnote w:id="16185">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186">
    <w:p>
      <w:pPr>
        <w:pStyle w:val="FootnoteText"/>
      </w:pPr>
      <w:r>
        <w:rPr>
          <w:rStyle w:val="FootnoteReference"/>
        </w:rPr>
        <w:footnoteRef/>
      </w:r>
      <w:r>
        <w:t xml:space="preserve">Cross-references: Josh 2:1-22; Josh 6:22-25; Matt 1:1; Matt 1:5; Jas 2:25.</w:t>
      </w:r>
    </w:p>
  </w:footnote>
  <w:footnote w:id="16187">
    <w:p>
      <w:pPr>
        <w:pStyle w:val="FootnoteText"/>
      </w:pPr>
      <w:r>
        <w:rPr>
          <w:rStyle w:val="FootnoteReference"/>
        </w:rPr>
        <w:footnoteRef/>
      </w:r>
      <w:r>
        <w:t xml:space="preserve">Cross-references for "what shall": Rom 3:5; Rom 4:1; Rom 6:1; Rom 7:7.</w:t>
      </w:r>
    </w:p>
  </w:footnote>
  <w:footnote w:id="16188">
    <w:p>
      <w:pPr>
        <w:pStyle w:val="FootnoteText"/>
      </w:pPr>
      <w:r>
        <w:rPr>
          <w:rStyle w:val="FootnoteReference"/>
        </w:rPr>
        <w:footnoteRef/>
      </w:r>
      <w:r>
        <w:t xml:space="preserve">Cross-references for "the time": John 21:25.</w:t>
      </w:r>
    </w:p>
  </w:footnote>
  <w:footnote w:id="16189">
    <w:p>
      <w:pPr>
        <w:pStyle w:val="FootnoteText"/>
      </w:pPr>
      <w:r>
        <w:rPr>
          <w:rStyle w:val="FootnoteReference"/>
        </w:rPr>
        <w:footnoteRef/>
      </w:r>
      <w:r>
        <w:t xml:space="preserve">Transliterated proper noun: Gedeon. Standard English equivalent: Gideon. Source form: Gedeon. Greek form: γεδεων. Name meaning: Hewer; cutter.</w:t>
      </w:r>
    </w:p>
  </w:footnote>
  <w:footnote w:id="16190">
    <w:p>
      <w:pPr>
        <w:pStyle w:val="FootnoteText"/>
      </w:pPr>
      <w:r>
        <w:rPr>
          <w:rStyle w:val="FootnoteReference"/>
        </w:rPr>
        <w:footnoteRef/>
      </w:r>
      <w:r>
        <w:t xml:space="preserve">Personal name: Barak. Personal-name meaning: Barak — thunder, or in vain. Source form: Barak.</w:t>
      </w:r>
    </w:p>
  </w:footnote>
  <w:footnote w:id="16191">
    <w:p>
      <w:pPr>
        <w:pStyle w:val="FootnoteText"/>
      </w:pPr>
      <w:r>
        <w:rPr>
          <w:rStyle w:val="FootnoteReference"/>
        </w:rPr>
        <w:footnoteRef/>
      </w:r>
      <w:r>
        <w:t xml:space="preserve">Personal name: Samson. Personal-name meaning: Samson — Sun-like; little sun. Source form: Samson.</w:t>
      </w:r>
    </w:p>
  </w:footnote>
  <w:footnote w:id="16192">
    <w:p>
      <w:pPr>
        <w:pStyle w:val="FootnoteText"/>
      </w:pPr>
      <w:r>
        <w:rPr>
          <w:rStyle w:val="FootnoteReference"/>
        </w:rPr>
        <w:footnoteRef/>
      </w:r>
      <w:r>
        <w:t xml:space="preserve">Transliterated proper noun: Jephthah. Standard English equivalent: Jephthae. Source form: Jephthah. Greek form: ιεφθαε. Name meaning: He opens.</w:t>
      </w:r>
    </w:p>
  </w:footnote>
  <w:footnote w:id="16193">
    <w:p>
      <w:pPr>
        <w:pStyle w:val="FootnoteText"/>
      </w:pPr>
      <w:r>
        <w:rPr>
          <w:rStyle w:val="FootnoteReference"/>
        </w:rPr>
        <w:footnoteRef/>
      </w:r>
      <w:r>
        <w:t xml:space="preserve">Personal name: David. Personal-name meaning: David — Beloved. Source form: David.</w:t>
      </w:r>
    </w:p>
  </w:footnote>
  <w:footnote w:id="16194">
    <w:p>
      <w:pPr>
        <w:pStyle w:val="FootnoteText"/>
      </w:pPr>
      <w:r>
        <w:rPr>
          <w:rStyle w:val="FootnoteReference"/>
        </w:rPr>
        <w:footnoteRef/>
      </w:r>
      <w:r>
        <w:t xml:space="preserve">Personal name: Samuel. Personal-name meaning: Samuel — Heard of God; God has heard. Source form: Samuel.</w:t>
      </w:r>
    </w:p>
  </w:footnote>
  <w:footnote w:id="16195">
    <w:p>
      <w:pPr>
        <w:pStyle w:val="FootnoteText"/>
      </w:pPr>
      <w:r>
        <w:rPr>
          <w:rStyle w:val="FootnoteReference"/>
        </w:rPr>
        <w:footnoteRef/>
      </w:r>
      <w:r>
        <w:t xml:space="preserve">Cross-references for "the prophets": Matt 5:12; Luke 13:28; Luke 16:31; Acts 10:43; Jas 5:10; 1Pet 1:10-12; 2Pet 1:21; 2Pet 3:2.</w:t>
      </w:r>
    </w:p>
  </w:footnote>
  <w:footnote w:id="16196">
    <w:p>
      <w:pPr>
        <w:pStyle w:val="FootnoteText"/>
      </w:pPr>
      <w:r>
        <w:rPr>
          <w:rStyle w:val="FootnoteReference"/>
        </w:rPr>
        <w:footnoteRef/>
      </w:r>
      <w:r>
        <w:t xml:space="preserve">Transliterated proper noun: Jephthae. Standard English equivalent: Jephthah. Source form: Jephthae. Greek form: ιεφθαε. Name meaning: he opens.</w:t>
      </w:r>
    </w:p>
  </w:footnote>
  <w:footnote w:id="16197">
    <w:p>
      <w:pPr>
        <w:pStyle w:val="FootnoteText"/>
      </w:pPr>
      <w:r>
        <w:rPr>
          <w:rStyle w:val="FootnoteReference"/>
        </w:rPr>
        <w:footnoteRef/>
      </w:r>
      <w:r>
        <w:t xml:space="preserve">Cross-references: 1Sam 12:11.</w:t>
      </w:r>
    </w:p>
  </w:footnote>
  <w:footnote w:id="16198">
    <w:p>
      <w:pPr>
        <w:pStyle w:val="FootnoteText"/>
      </w:pPr>
      <w:r>
        <w:rPr>
          <w:rStyle w:val="FootnoteReference"/>
        </w:rPr>
        <w:footnoteRef/>
      </w:r>
      <w:r>
        <w:t xml:space="preserve">Cross-references for "David": 1Sam 16:1; 1Sam 16:13; Acts 2:29-31; Acts 13:22-36.</w:t>
      </w:r>
    </w:p>
  </w:footnote>
  <w:footnote w:id="16199">
    <w:p>
      <w:pPr>
        <w:pStyle w:val="FootnoteText"/>
      </w:pPr>
      <w:r>
        <w:rPr>
          <w:rStyle w:val="FootnoteReference"/>
        </w:rPr>
        <w:footnoteRef/>
      </w:r>
      <w:r>
        <w:t xml:space="preserve">Cross-references for "Samuel": 1Sam 1:20; 1Sam 2:11; 1Sam 2:18; 1Sam 28:3-25; Ps 99:6; Jer 15:1; Acts 3:24; Acts 13:20.</w:t>
      </w:r>
    </w:p>
  </w:footnote>
  <w:footnote w:id="16200">
    <w:p>
      <w:pPr>
        <w:pStyle w:val="FootnoteText"/>
      </w:pPr>
      <w:r>
        <w:rPr>
          <w:rStyle w:val="FootnoteReference"/>
        </w:rPr>
        <w:footnoteRef/>
      </w:r>
      <w:r>
        <w:t xml:space="preserve">Cross-references for "obtained": 2Sam 7:11-17; Gal 3:16; Heb 6:12-15; Heb 10:36.</w:t>
      </w:r>
    </w:p>
  </w:footnote>
  <w:footnote w:id="16201">
    <w:p>
      <w:pPr>
        <w:pStyle w:val="FootnoteText"/>
      </w:pPr>
      <w:r>
        <w:rPr>
          <w:rStyle w:val="FootnoteReference"/>
        </w:rPr>
        <w:footnoteRef/>
      </w:r>
      <w:r>
        <w:t xml:space="preserve">Cross-references for "stopped": Judg 14:5-6; 1Sam 17:33-36; Ps 91:13; Dan 6:20-23; 2Tim 4:17; 1Pet 5:8.</w:t>
      </w:r>
    </w:p>
  </w:footnote>
  <w:footnote w:id="16202">
    <w:p>
      <w:pPr>
        <w:pStyle w:val="FootnoteText"/>
      </w:pPr>
      <w:r>
        <w:rPr>
          <w:rStyle w:val="FootnoteReference"/>
        </w:rPr>
        <w:footnoteRef/>
      </w:r>
      <w:r>
        <w:t xml:space="preserve">Cross-references: Heb 11:4-8; Heb 11:17.</w:t>
      </w:r>
    </w:p>
  </w:footnote>
  <w:footnote w:id="16203">
    <w:p>
      <w:pPr>
        <w:pStyle w:val="FootnoteText"/>
      </w:pPr>
      <w:r>
        <w:rPr>
          <w:rStyle w:val="FootnoteReference"/>
        </w:rPr>
        <w:footnoteRef/>
      </w:r>
      <w:r>
        <w:t xml:space="preserve">Cross-references for "Quenched": Ps 66:12; Isa 43:2; Dan 3:19-28; 1Pet 4:12.</w:t>
      </w:r>
    </w:p>
  </w:footnote>
  <w:footnote w:id="16204">
    <w:p>
      <w:pPr>
        <w:pStyle w:val="FootnoteText"/>
      </w:pPr>
      <w:r>
        <w:rPr>
          <w:rStyle w:val="FootnoteReference"/>
        </w:rPr>
        <w:footnoteRef/>
      </w:r>
      <w:r>
        <w:t xml:space="preserve">Cross-references for "escaped": 1Sam 20:1; 2Sam 21:16-17; 1Kgs 19:3; 2Kgs 6:16-18; 2Kgs 6:32; Job 5:20; Ps 144:10; Jer 26:24.</w:t>
      </w:r>
    </w:p>
  </w:footnote>
  <w:footnote w:id="16205">
    <w:p>
      <w:pPr>
        <w:pStyle w:val="FootnoteText"/>
      </w:pPr>
      <w:r>
        <w:rPr>
          <w:rStyle w:val="FootnoteReference"/>
        </w:rPr>
        <w:footnoteRef/>
      </w:r>
      <w:r>
        <w:t xml:space="preserve">Cross-references for "out of": Judg 7:19-25; Judg 8:4-10; Judg 15:14-20; Judg 16:19-30; 2Kgs 20:7-11; Job 42:10; Ps 6:8; 2Cor 12:9-10.</w:t>
      </w:r>
    </w:p>
  </w:footnote>
  <w:footnote w:id="16206">
    <w:p>
      <w:pPr>
        <w:pStyle w:val="FootnoteText"/>
      </w:pPr>
      <w:r>
        <w:rPr>
          <w:rStyle w:val="FootnoteReference"/>
        </w:rPr>
        <w:footnoteRef/>
      </w:r>
      <w:r>
        <w:t xml:space="preserve">Cross-references for "turned": 1Sam 14:13-15; 1Sam 17:51-52; 2Sam 8:1-18; 2Chr 14:11-14; 2Chr 16:1-9; 2Chr 20:6-25; 2Chr 32:20-22.</w:t>
      </w:r>
    </w:p>
  </w:footnote>
  <w:footnote w:id="16207">
    <w:p>
      <w:pPr>
        <w:pStyle w:val="FootnoteText"/>
      </w:pPr>
      <w:r>
        <w:rPr>
          <w:rStyle w:val="FootnoteReference"/>
        </w:rPr>
        <w:footnoteRef/>
      </w:r>
      <w:r>
        <w:t xml:space="preserve">Cross-references for "Women": 1Kgs 17:22-24; 2Kgs 4:27-37; Luke 7:12-16; John 11:40-45; Acts 9:41.</w:t>
      </w:r>
    </w:p>
  </w:footnote>
  <w:footnote w:id="16208">
    <w:p>
      <w:pPr>
        <w:pStyle w:val="FootnoteText"/>
      </w:pPr>
      <w:r>
        <w:rPr>
          <w:rStyle w:val="FootnoteReference"/>
        </w:rPr>
        <w:footnoteRef/>
      </w:r>
      <w:r>
        <w:t xml:space="preserve">Cross-references for "tortured": Acts 22:24-25; Acts 22:29.</w:t>
      </w:r>
    </w:p>
  </w:footnote>
  <w:footnote w:id="16209">
    <w:p>
      <w:pPr>
        <w:pStyle w:val="FootnoteText"/>
      </w:pPr>
      <w:r>
        <w:rPr>
          <w:rStyle w:val="FootnoteReference"/>
        </w:rPr>
        <w:footnoteRef/>
      </w:r>
      <w:r>
        <w:t xml:space="preserve">Cross-references for "not accepting": Acts 4:19.</w:t>
      </w:r>
    </w:p>
  </w:footnote>
  <w:footnote w:id="16210">
    <w:p>
      <w:pPr>
        <w:pStyle w:val="FootnoteText"/>
      </w:pPr>
      <w:r>
        <w:rPr>
          <w:rStyle w:val="FootnoteReference"/>
        </w:rPr>
        <w:footnoteRef/>
      </w:r>
      <w:r>
        <w:t xml:space="preserve">Cross-references for "mockings": Judg 16:25; 2Kgs 2:23; 2Chr 30:10; 2Chr 36:16; Jer 20:7; Matt 20:19; Mark 10:34; Luke 18:32; Luke 23:11; Luke 23:36.</w:t>
      </w:r>
    </w:p>
  </w:footnote>
  <w:footnote w:id="16211">
    <w:p>
      <w:pPr>
        <w:pStyle w:val="FootnoteText"/>
      </w:pPr>
      <w:r>
        <w:rPr>
          <w:rStyle w:val="FootnoteReference"/>
        </w:rPr>
        <w:footnoteRef/>
      </w:r>
      <w:r>
        <w:t xml:space="preserve">Cross-references for "and scourgings": 1Kgs 22:24; Jer 20:2; Jer 37:15; Matt 21:35; Matt 23:34; Matt 27:26; Acts 5:40; Acts 16:22-23; 2Cor 11:24-25.</w:t>
      </w:r>
    </w:p>
  </w:footnote>
  <w:footnote w:id="16212">
    <w:p>
      <w:pPr>
        <w:pStyle w:val="FootnoteText"/>
      </w:pPr>
      <w:r>
        <w:rPr>
          <w:rStyle w:val="FootnoteReference"/>
        </w:rPr>
        <w:footnoteRef/>
      </w:r>
      <w:r>
        <w:t xml:space="preserve">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213">
    <w:p>
      <w:pPr>
        <w:pStyle w:val="FootnoteText"/>
      </w:pPr>
      <w:r>
        <w:rPr>
          <w:rStyle w:val="FootnoteReference"/>
        </w:rPr>
        <w:footnoteRef/>
      </w:r>
      <w:r>
        <w:t xml:space="preserve">Cross-references for "stoned": 1Kgs 21:10; 1Kgs 21:13-15; 2Chr 24:21; Matt 21:35; Matt 23:37; Luke 13:34; John 10:31-33; Acts 7:58-59; Acts 14:19; 2Cor 11:25.</w:t>
      </w:r>
    </w:p>
  </w:footnote>
  <w:footnote w:id="16214">
    <w:p>
      <w:pPr>
        <w:pStyle w:val="FootnoteText"/>
      </w:pPr>
      <w:r>
        <w:rPr>
          <w:rStyle w:val="FootnoteReference"/>
        </w:rPr>
        <w:footnoteRef/>
      </w:r>
      <w:r>
        <w:t xml:space="preserve">Cross-references for "in sheepskins": 2Kgs 1:8; Matt 3:4; Rev 11:3.</w:t>
      </w:r>
    </w:p>
  </w:footnote>
  <w:footnote w:id="16215">
    <w:p>
      <w:pPr>
        <w:pStyle w:val="FootnoteText"/>
      </w:pPr>
      <w:r>
        <w:rPr>
          <w:rStyle w:val="FootnoteReference"/>
        </w:rPr>
        <w:footnoteRef/>
      </w:r>
      <w:r>
        <w:t xml:space="preserve">Cross-references for "being destitute": Zech 13:9; Matt 8:20; 1Cor 4:9-13; 2Cor 11:23-27; 2Cor 12:10; Heb 12:1-3; Jas 5:10-11.</w:t>
      </w:r>
    </w:p>
  </w:footnote>
  <w:footnote w:id="16216">
    <w:p>
      <w:pPr>
        <w:pStyle w:val="FootnoteText"/>
      </w:pPr>
      <w:r>
        <w:rPr>
          <w:rStyle w:val="FootnoteReference"/>
        </w:rPr>
        <w:footnoteRef/>
      </w:r>
      <w:r>
        <w:t xml:space="preserve">Cross-references: 1Sam 22:17-19; 1Kgs 18:4; 1Kgs 18:13; 1Kgs 19:1; 1Kgs 19:10; 1Kgs 19:14; Jer 2:30; Jer 26:23; Lam 4:13-14; Matt 23:35-37; Luke 11:51-54; Acts 7:52; Acts 12:2-3.</w:t>
      </w:r>
    </w:p>
  </w:footnote>
  <w:footnote w:id="16217">
    <w:p>
      <w:pPr>
        <w:pStyle w:val="FootnoteText"/>
      </w:pPr>
      <w:r>
        <w:rPr>
          <w:rStyle w:val="FootnoteReference"/>
        </w:rPr>
        <w:footnoteRef/>
      </w:r>
      <w:r>
        <w:t xml:space="preserve">Cross-references: 1Sam 22:1; 1Sam 23:15; 1Sam 23:19; 1Sam 23:23; 1Sam 24:1-3; 1Sam 26:1; 1Kgs 17:3; 1Kgs 18:4; 1Kgs 18:13; 1Kgs 19:9; Ps 142:1; Ps 142:2-7.</w:t>
      </w:r>
    </w:p>
  </w:footnote>
  <w:footnote w:id="16218">
    <w:p>
      <w:pPr>
        <w:pStyle w:val="FootnoteText"/>
      </w:pPr>
      <w:r>
        <w:rPr>
          <w:rStyle w:val="FootnoteReference"/>
        </w:rPr>
        <w:footnoteRef/>
      </w:r>
      <w:r>
        <w:t xml:space="preserve">Cross-references: Luke 10:23-24; Heb 11:2; Heb 11:13; 1Pet 1:12.</w:t>
      </w:r>
    </w:p>
  </w:footnote>
  <w:footnote w:id="16219">
    <w:p>
      <w:pPr>
        <w:pStyle w:val="FootnoteText"/>
      </w:pPr>
      <w:r>
        <w:rPr>
          <w:rStyle w:val="FootnoteReference"/>
        </w:rPr>
        <w:footnoteRef/>
      </w:r>
      <w:r>
        <w:t xml:space="preserve">Cross-references for "better": Heb 7:19; Heb 7:22; Heb 8:6; Heb 9:23; Heb 12:24.</w:t>
      </w:r>
    </w:p>
  </w:footnote>
  <w:footnote w:id="16220">
    <w:p>
      <w:pPr>
        <w:pStyle w:val="FootnoteText"/>
      </w:pPr>
      <w:r>
        <w:rPr>
          <w:rStyle w:val="FootnoteReference"/>
        </w:rPr>
        <w:footnoteRef/>
      </w:r>
      <w:r>
        <w:t xml:space="preserve">Cross-references for "made": Heb 5:9; Heb 12:23; Rev 6:11.</w:t>
      </w:r>
    </w:p>
  </w:footnote>
  <w:footnote w:id="16221">
    <w:p>
      <w:pPr>
        <w:pStyle w:val="FootnoteText"/>
      </w:pPr>
      <w:r>
        <w:rPr>
          <w:rStyle w:val="FootnoteReference"/>
        </w:rPr>
        <w:footnoteRef/>
      </w:r>
      <w:r>
        <w:t xml:space="preserve">Cross-references: Rom 3:25-26; Heb 9:8-15; Heb 10:11-14.</w:t>
      </w:r>
    </w:p>
  </w:footnote>
  <w:footnote w:id="16222">
    <w:p>
      <w:pPr>
        <w:pStyle w:val="FootnoteText"/>
      </w:pPr>
      <w:r>
        <w:rPr>
          <w:rStyle w:val="FootnoteReference"/>
        </w:rPr>
        <w:footnoteRef/>
      </w:r>
      <w:r>
        <w:t xml:space="preserve">Cross-references for "seeing": Heb 11:2-38.</w:t>
      </w:r>
    </w:p>
  </w:footnote>
  <w:footnote w:id="16223">
    <w:p>
      <w:pPr>
        <w:pStyle w:val="FootnoteText"/>
      </w:pPr>
      <w:r>
        <w:rPr>
          <w:rStyle w:val="FootnoteReference"/>
        </w:rPr>
        <w:footnoteRef/>
      </w:r>
      <w:r>
        <w:t xml:space="preserve">Cross-references for "a cloud": Isa 60:8; Ezek 38:9; Ezek 38:16.</w:t>
      </w:r>
    </w:p>
  </w:footnote>
  <w:footnote w:id="16224">
    <w:p>
      <w:pPr>
        <w:pStyle w:val="FootnoteText"/>
      </w:pPr>
      <w:r>
        <w:rPr>
          <w:rStyle w:val="FootnoteReference"/>
        </w:rPr>
        <w:footnoteRef/>
      </w:r>
      <w:r>
        <w:t xml:space="preserve">Cross-references for "witnesses": Luke 16:28; John 3:32; John 4:39; John 4:44; 1Pet 5:12; Rev 22:16.</w:t>
      </w:r>
    </w:p>
  </w:footnote>
  <w:footnote w:id="16225">
    <w:p>
      <w:pPr>
        <w:pStyle w:val="FootnoteText"/>
      </w:pPr>
      <w:r>
        <w:rPr>
          <w:rStyle w:val="FootnoteReference"/>
        </w:rPr>
        <w:footnoteRef/>
      </w:r>
      <w:r>
        <w:t xml:space="preserve">Cross-references for "let us lay": Matt 10:37-38; Luke 8:14; Luke 9:59-62; Luke 12:15; Luke 14:26-33; Luke 18:22-25; Luke 21:34; Rom 13:11-14; 2Cor 7:1; Eph 4:22-24; Col 3:5-8; 1Tim 6:9-10; 2Tim 2:4; 1Pet 2:1; 1Pet 4:2; 1John 2:15-16.</w:t>
      </w:r>
    </w:p>
  </w:footnote>
  <w:footnote w:id="16226">
    <w:p>
      <w:pPr>
        <w:pStyle w:val="FootnoteText"/>
      </w:pPr>
      <w:r>
        <w:rPr>
          <w:rStyle w:val="FootnoteReference"/>
        </w:rPr>
        <w:footnoteRef/>
      </w:r>
      <w:r>
        <w:t xml:space="preserve">Cross-references for "and the sin": Ps 18:23; Heb 10:35-39.</w:t>
      </w:r>
    </w:p>
  </w:footnote>
  <w:footnote w:id="16227">
    <w:p>
      <w:pPr>
        <w:pStyle w:val="FootnoteText"/>
      </w:pPr>
      <w:r>
        <w:rPr>
          <w:rStyle w:val="FootnoteReference"/>
        </w:rPr>
        <w:footnoteRef/>
      </w:r>
      <w:r>
        <w:t xml:space="preserve">Cross-references for "and let us": 1Cor 9:24-27; Gal 5:7; Phil 2:16; Phil 3:10-14; 2Tim 4:7.</w:t>
      </w:r>
    </w:p>
  </w:footnote>
  <w:footnote w:id="16228">
    <w:p>
      <w:pPr>
        <w:pStyle w:val="FootnoteText"/>
      </w:pPr>
      <w:r>
        <w:rPr>
          <w:rStyle w:val="FootnoteReference"/>
        </w:rPr>
        <w:footnoteRef/>
      </w:r>
      <w:r>
        <w:t xml:space="preserve">Cross-references for "with patience": Matt 10:22; Matt 24:13; Luke 8:15; Rom 2:7; Rom 5:3-5; Rom 8:24-25; Rom 12:12; Heb 6:15; Heb 10:36; Jas 1:3; Jas 5:7-11; 2Pet 1:6; Rev 1:9; Rev 3:10; Rev 13:10.</w:t>
      </w:r>
    </w:p>
  </w:footnote>
  <w:footnote w:id="16229">
    <w:p>
      <w:pPr>
        <w:pStyle w:val="FootnoteText"/>
      </w:pPr>
      <w:r>
        <w:rPr>
          <w:rStyle w:val="FootnoteReference"/>
        </w:rPr>
        <w:footnoteRef/>
      </w:r>
      <w:r>
        <w:t xml:space="preserve">Cross-references for "Looking": Isa 8:17; Isa 31:1; Isa 45:22; Mic 7:7; Zech 12:10; John 1:29; John 6:40; John 8:56; Phil 3:20; 2Tim 4:8; Titus 2:13; Heb 9:28; Heb 12:3; 1John 1:1-3; Jude 1:21.</w:t>
      </w:r>
    </w:p>
  </w:footnote>
  <w:footnote w:id="16230">
    <w:p>
      <w:pPr>
        <w:pStyle w:val="FootnoteText"/>
      </w:pPr>
      <w:r>
        <w:rPr>
          <w:rStyle w:val="FootnoteReference"/>
        </w:rPr>
        <w:footnoteRef/>
      </w:r>
      <w:r>
        <w:t xml:space="preserve">Name meaning: Jesus (Yeshua) — Yahweh saves. He will save His people from their sins.</w:t>
      </w:r>
    </w:p>
  </w:footnote>
  <w:footnote w:id="16231">
    <w:p>
      <w:pPr>
        <w:pStyle w:val="FootnoteText"/>
      </w:pPr>
      <w:r>
        <w:rPr>
          <w:rStyle w:val="FootnoteReference"/>
        </w:rPr>
        <w:footnoteRef/>
      </w:r>
      <w:r>
        <w:t xml:space="preserve">Cross-references for "the author": Mark 9:24; Luke 17:5; Acts 5:31; Heb 2:10; Rev 1:8; Rev 1:11; Rev 1:17; Rev 2:8.</w:t>
      </w:r>
    </w:p>
  </w:footnote>
  <w:footnote w:id="16232">
    <w:p>
      <w:pPr>
        <w:pStyle w:val="FootnoteText"/>
      </w:pPr>
      <w:r>
        <w:rPr>
          <w:rStyle w:val="FootnoteReference"/>
        </w:rPr>
        <w:footnoteRef/>
      </w:r>
      <w:r>
        <w:t xml:space="preserve">Cross-references for "finisher": Ps 138:8; 1Cor 1:7-8; Phil 1:6; Heb 7:19; Heb 10:14.</w:t>
      </w:r>
    </w:p>
  </w:footnote>
  <w:footnote w:id="16233">
    <w:p>
      <w:pPr>
        <w:pStyle w:val="FootnoteText"/>
      </w:pPr>
      <w:r>
        <w:rPr>
          <w:rStyle w:val="FootnoteReference"/>
        </w:rPr>
        <w:footnoteRef/>
      </w:r>
      <w:r>
        <w:t xml:space="preserve">Cross-references for "endured": Matt 16:21; Matt 20:18-19; Matt 20:20; Matt 20:28; Matt 27:31-50; Mark 14:36; John 12:27-28; Eph 2:16; Eph 5:2; Titus 2:14; Heb 10:5-12; 1Pet 2:24; 1Pet 3:18.</w:t>
      </w:r>
    </w:p>
  </w:footnote>
  <w:footnote w:id="16234">
    <w:p>
      <w:pPr>
        <w:pStyle w:val="FootnoteText"/>
      </w:pPr>
      <w:r>
        <w:rPr>
          <w:rStyle w:val="FootnoteReference"/>
        </w:rPr>
        <w:footnoteRef/>
      </w:r>
      <w:r>
        <w:t xml:space="preserve">Cross-references for "despising": Ps 22:6-8; Ps 69:19-20; Isa 49:7; Isa 50:6-7; Isa 53:3; Matt 26:67-68; Matt 27:27-31; Matt 27:38-44; Mark 9:12; Luke 23:11; Luke 23:35-39; Acts 5:41; Heb 10:33; Heb 11:36; 1Pet 2:23; 1Pet 4:14-16.</w:t>
      </w:r>
    </w:p>
  </w:footnote>
  <w:footnote w:id="16235">
    <w:p>
      <w:pPr>
        <w:pStyle w:val="FootnoteText"/>
      </w:pPr>
      <w:r>
        <w:rPr>
          <w:rStyle w:val="FootnoteReference"/>
        </w:rPr>
        <w:footnoteRef/>
      </w:r>
      <w:r>
        <w:t xml:space="preserve">Cross-references for "and is": Ps 110:1; Heb 1:3; Heb 1:13; Heb 8:1; 1Pet 3:22.</w:t>
      </w:r>
    </w:p>
  </w:footnote>
  <w:footnote w:id="16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237">
    <w:p>
      <w:pPr>
        <w:pStyle w:val="FootnoteText"/>
      </w:pPr>
      <w:r>
        <w:rPr>
          <w:rStyle w:val="FootnoteReference"/>
        </w:rPr>
        <w:footnoteRef/>
      </w:r>
      <w:r>
        <w:t xml:space="preserve">Cross-references: Ps 16:9-11; Isa 49:6; Isa 53:10-12; Luke 24:26; John 12:24; John 12:32; John 13:3; John 13:31-32; John 17:1-4; Acts 2:25-26; Acts 2:36; Phil 2:8-11; Heb 2:7-9; Heb 5:9; 1Pet 1:11.</w:t>
      </w:r>
    </w:p>
  </w:footnote>
  <w:footnote w:id="16238">
    <w:p>
      <w:pPr>
        <w:pStyle w:val="FootnoteText"/>
      </w:pPr>
      <w:r>
        <w:rPr>
          <w:rStyle w:val="FootnoteReference"/>
        </w:rPr>
        <w:footnoteRef/>
      </w:r>
      <w:r>
        <w:t xml:space="preserve">Cross-references for "consider": 1Sam 12:24; 2Tim 2:7-8; Heb 3:1; Heb 12:2.</w:t>
      </w:r>
    </w:p>
  </w:footnote>
  <w:footnote w:id="16239">
    <w:p>
      <w:pPr>
        <w:pStyle w:val="FootnoteText"/>
      </w:pPr>
      <w:r>
        <w:rPr>
          <w:rStyle w:val="FootnoteReference"/>
        </w:rPr>
        <w:footnoteRef/>
      </w:r>
      <w:r>
        <w:t xml:space="preserve">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240">
    <w:p>
      <w:pPr>
        <w:pStyle w:val="FootnoteText"/>
      </w:pPr>
      <w:r>
        <w:rPr>
          <w:rStyle w:val="FootnoteReference"/>
        </w:rPr>
        <w:footnoteRef/>
      </w:r>
      <w:r>
        <w:t xml:space="preserve">Cross-references: Matt 24:9; 1Cor 10:13; 2Tim 4:6-7; Heb 10:32-34; Heb 12:2; Rev 2:13; Rev 6:9-11; Rev 12:11; Rev 17:6; Rev 18:24.</w:t>
      </w:r>
    </w:p>
  </w:footnote>
  <w:footnote w:id="16241">
    <w:p>
      <w:pPr>
        <w:pStyle w:val="FootnoteText"/>
      </w:pPr>
      <w:r>
        <w:rPr>
          <w:rStyle w:val="FootnoteReference"/>
        </w:rPr>
        <w:footnoteRef/>
      </w:r>
      <w:r>
        <w:t xml:space="preserve">Cross-references for "the exhortation": Prov 3:11-12; Heb 12:7.</w:t>
      </w:r>
    </w:p>
  </w:footnote>
  <w:footnote w:id="16242">
    <w:p>
      <w:pPr>
        <w:pStyle w:val="FootnoteText"/>
      </w:pPr>
      <w:r>
        <w:rPr>
          <w:rStyle w:val="FootnoteReference"/>
        </w:rPr>
        <w:footnoteRef/>
      </w:r>
      <w:r>
        <w:t xml:space="preserve">Cross-references for "despise": Job 5:17-18; Job 34:31; Ps 94:12; Ps 118:18; Ps 119:75; Jer 31:18; 1Cor 11:32; Jas 1:12; Rev 3:19.</w:t>
      </w:r>
    </w:p>
  </w:footnote>
  <w:footnote w:id="16243">
    <w:p>
      <w:pPr>
        <w:pStyle w:val="FootnoteText"/>
      </w:pPr>
      <w:r>
        <w:rPr>
          <w:rStyle w:val="FootnoteReference"/>
        </w:rPr>
        <w:footnoteRef/>
      </w:r>
      <w:r>
        <w:t xml:space="preserve">Cross-references for "nor faint": Josh 7:7-11; 2Sam 6:7-10; 1Chr 13:9-13; 1Chr 15:12-13; Ps 6:1-2; 2Cor 4:8-9; 2Cor 12:9-10; Heb 12:3-4.</w:t>
      </w:r>
    </w:p>
  </w:footnote>
  <w:footnote w:id="16244">
    <w:p>
      <w:pPr>
        <w:pStyle w:val="FootnoteText"/>
      </w:pPr>
      <w:r>
        <w:rPr>
          <w:rStyle w:val="FootnoteReference"/>
        </w:rPr>
        <w:footnoteRef/>
      </w:r>
      <w:r>
        <w:t xml:space="preserve">Cross-references: Deut 4:9-10; Ps 119:16; Ps 119:83; Ps 119:109; Prov 3:1; Prov 4:5; Matt 16:9-10; Luke 24:6; Luke 24:8.</w:t>
      </w:r>
    </w:p>
  </w:footnote>
  <w:footnote w:id="16245">
    <w:p>
      <w:pPr>
        <w:pStyle w:val="FootnoteText"/>
      </w:pPr>
      <w:r>
        <w:rPr>
          <w:rStyle w:val="FootnoteReference"/>
        </w:rPr>
        <w:footnoteRef/>
      </w:r>
      <w:r>
        <w:t xml:space="preserve">Cross-references: 2Sam 7:14; Heb 12:7-8.</w:t>
      </w:r>
    </w:p>
  </w:footnote>
  <w:footnote w:id="16246">
    <w:p>
      <w:pPr>
        <w:pStyle w:val="FootnoteText"/>
      </w:pPr>
      <w:r>
        <w:rPr>
          <w:rStyle w:val="FootnoteReference"/>
        </w:rPr>
        <w:footnoteRef/>
      </w:r>
      <w:r>
        <w:t xml:space="preserve">Cross-references for "endure": Job 34:31-32; Prov 19:18; Prov 22:15; Prov 23:13-14; Prov 29:15; Prov 29:17; Acts 14:22.</w:t>
      </w:r>
    </w:p>
  </w:footnote>
  <w:footnote w:id="16247">
    <w:p>
      <w:pPr>
        <w:pStyle w:val="FootnoteText"/>
      </w:pPr>
      <w:r>
        <w:rPr>
          <w:rStyle w:val="FootnoteReference"/>
        </w:rPr>
        <w:footnoteRef/>
      </w:r>
      <w:r>
        <w:t xml:space="preserve">Cross-references for "for what": 1Sam 2:29; 1Sam 2:34; 1Sam 3:13; 1Kgs 1:6; 1Kgs 2:24-25; Prov 13:24; Prov 29:15.</w:t>
      </w:r>
    </w:p>
  </w:footnote>
  <w:footnote w:id="16248">
    <w:p>
      <w:pPr>
        <w:pStyle w:val="FootnoteText"/>
      </w:pPr>
      <w:r>
        <w:rPr>
          <w:rStyle w:val="FootnoteReference"/>
        </w:rPr>
        <w:footnoteRef/>
      </w:r>
      <w:r>
        <w:t xml:space="preserve">Cross-references: Ps 73:1; Ps 73:14-15; Heb 12:6; 1Pet 5:9-10.</w:t>
      </w:r>
    </w:p>
  </w:footnote>
  <w:footnote w:id="16249">
    <w:p>
      <w:pPr>
        <w:pStyle w:val="FootnoteText"/>
      </w:pPr>
      <w:r>
        <w:rPr>
          <w:rStyle w:val="FootnoteReference"/>
        </w:rPr>
        <w:footnoteRef/>
      </w:r>
      <w:r>
        <w:t xml:space="preserve">Cross-references for "fathers": John 3:6; Acts 2:30; Rom 1:3; Rom 9:3; Rom 9:5.</w:t>
      </w:r>
    </w:p>
  </w:footnote>
  <w:footnote w:id="16250">
    <w:p>
      <w:pPr>
        <w:pStyle w:val="FootnoteText"/>
      </w:pPr>
      <w:r>
        <w:rPr>
          <w:rStyle w:val="FootnoteReference"/>
        </w:rPr>
        <w:footnoteRef/>
      </w:r>
      <w:r>
        <w:t xml:space="preserve">Cross-references for "corrected": Heb 12:7.</w:t>
      </w:r>
    </w:p>
  </w:footnote>
  <w:footnote w:id="16251">
    <w:p>
      <w:pPr>
        <w:pStyle w:val="FootnoteText"/>
      </w:pPr>
      <w:r>
        <w:rPr>
          <w:rStyle w:val="FootnoteReference"/>
        </w:rPr>
        <w:footnoteRef/>
      </w:r>
      <w:r>
        <w:t xml:space="preserve">Cross-references for "we gave": Exod 20:12; Lev 19:3; Deut 21:18-21; Deut 27:16; Prov 30:17; Ezek 22:7; Eph 6:1-4.</w:t>
      </w:r>
    </w:p>
  </w:footnote>
  <w:footnote w:id="16252">
    <w:p>
      <w:pPr>
        <w:pStyle w:val="FootnoteText"/>
      </w:pPr>
      <w:r>
        <w:rPr>
          <w:rStyle w:val="FootnoteReference"/>
        </w:rPr>
        <w:footnoteRef/>
      </w:r>
      <w:r>
        <w:t xml:space="preserve">Cross-references for "shall we not": Mal 1:6; Jas 4:7; Jas 4:10; 1Pet 5:6.</w:t>
      </w:r>
    </w:p>
  </w:footnote>
  <w:footnote w:id="16253">
    <w:p>
      <w:pPr>
        <w:pStyle w:val="FootnoteText"/>
      </w:pPr>
      <w:r>
        <w:rPr>
          <w:rStyle w:val="FootnoteReference"/>
        </w:rPr>
        <w:footnoteRef/>
      </w:r>
      <w:r>
        <w:t xml:space="preserve">Cross-references for "the Father": Num 16:22; Num 27:16; Job 12:10; Eccl 12:7; Isa 42:5; Isa 57:16; Zech 12:1.</w:t>
      </w:r>
    </w:p>
  </w:footnote>
  <w:footnote w:id="16254">
    <w:p>
      <w:pPr>
        <w:pStyle w:val="FootnoteText"/>
      </w:pPr>
      <w:r>
        <w:rPr>
          <w:rStyle w:val="FootnoteReference"/>
        </w:rPr>
        <w:footnoteRef/>
      </w:r>
      <w:r>
        <w:t xml:space="preserve">Cross-references for "but he": Heb 12:5-6.</w:t>
      </w:r>
    </w:p>
  </w:footnote>
  <w:footnote w:id="16255">
    <w:p>
      <w:pPr>
        <w:pStyle w:val="FootnoteText"/>
      </w:pPr>
      <w:r>
        <w:rPr>
          <w:rStyle w:val="FootnoteReference"/>
        </w:rPr>
        <w:footnoteRef/>
      </w:r>
      <w:r>
        <w:t xml:space="preserve">Cross-references for "partakers": Lev 11:44-45; Lev 19:2; Ps 17:15; Ezek 36:25-27; Eph 4:24; Eph 5:26-27; Col 1:22; Titus 2:14; 1Pet 1:15-16; 1Pet 2:5; 1Pet 2:9; 2Pet 1:4.</w:t>
      </w:r>
    </w:p>
  </w:footnote>
  <w:footnote w:id="16256">
    <w:p>
      <w:pPr>
        <w:pStyle w:val="FootnoteText"/>
      </w:pPr>
      <w:r>
        <w:rPr>
          <w:rStyle w:val="FootnoteReference"/>
        </w:rPr>
        <w:footnoteRef/>
      </w:r>
      <w:r>
        <w:t xml:space="preserve">Cross-references for "no chastening": Ps 89:32; Ps 118:18; Prov 15:10; Prov 19:18.</w:t>
      </w:r>
    </w:p>
  </w:footnote>
  <w:footnote w:id="16257">
    <w:p>
      <w:pPr>
        <w:pStyle w:val="FootnoteText"/>
      </w:pPr>
      <w:r>
        <w:rPr>
          <w:rStyle w:val="FootnoteReference"/>
        </w:rPr>
        <w:footnoteRef/>
      </w:r>
      <w:r>
        <w:t xml:space="preserve">Cross-references for "nevertheless": Heb 12:5-6; Heb 12:10.</w:t>
      </w:r>
    </w:p>
  </w:footnote>
  <w:footnote w:id="16258">
    <w:p>
      <w:pPr>
        <w:pStyle w:val="FootnoteText"/>
      </w:pPr>
      <w:r>
        <w:rPr>
          <w:rStyle w:val="FootnoteReference"/>
        </w:rPr>
        <w:footnoteRef/>
      </w:r>
      <w:r>
        <w:t xml:space="preserve">Cross-references for "peaceable": Ps 119:165; Isa 32:17; Rom 5:3-5; Rom 14:17; 2Cor 4:17; Gal 5:22-23; Jas 3:17-18.</w:t>
      </w:r>
    </w:p>
  </w:footnote>
  <w:footnote w:id="16259">
    <w:p>
      <w:pPr>
        <w:pStyle w:val="FootnoteText"/>
      </w:pPr>
      <w:r>
        <w:rPr>
          <w:rStyle w:val="FootnoteReference"/>
        </w:rPr>
        <w:footnoteRef/>
      </w:r>
      <w:r>
        <w:t xml:space="preserve">Cross-references for "exercised": 1Tim 4:7-8; Heb 5:14; 2Pet 2:14.</w:t>
      </w:r>
    </w:p>
  </w:footnote>
  <w:footnote w:id="16260">
    <w:p>
      <w:pPr>
        <w:pStyle w:val="FootnoteText"/>
      </w:pPr>
      <w:r>
        <w:rPr>
          <w:rStyle w:val="FootnoteReference"/>
        </w:rPr>
        <w:footnoteRef/>
      </w:r>
      <w:r>
        <w:t xml:space="preserve">Cross-references: Job 4:3-4; Isa 35:3; Ezek 7:17; Ezek 21:7; Dan 5:6; Nah 2:10; 1Thess 5:14; Heb 12:3; Heb 12:5.</w:t>
      </w:r>
    </w:p>
  </w:footnote>
  <w:footnote w:id="16261">
    <w:p>
      <w:pPr>
        <w:pStyle w:val="FootnoteText"/>
      </w:pPr>
      <w:r>
        <w:rPr>
          <w:rStyle w:val="FootnoteReference"/>
        </w:rPr>
        <w:footnoteRef/>
      </w:r>
      <w:r>
        <w:t xml:space="preserve">Cross-references for "make": Prov 4:26-27; Isa 35:3; Isa 35:8-10; Isa 40:3-4; Isa 42:16; Isa 58:12; Jer 18:15; Luke 3:5.</w:t>
      </w:r>
    </w:p>
  </w:footnote>
  <w:footnote w:id="16262">
    <w:p>
      <w:pPr>
        <w:pStyle w:val="FootnoteText"/>
      </w:pPr>
      <w:r>
        <w:rPr>
          <w:rStyle w:val="FootnoteReference"/>
        </w:rPr>
        <w:footnoteRef/>
      </w:r>
      <w:r>
        <w:t xml:space="preserve">Cross-references for "lame": Isa 35:6; Jer 31:8-9.</w:t>
      </w:r>
    </w:p>
  </w:footnote>
  <w:footnote w:id="16263">
    <w:p>
      <w:pPr>
        <w:pStyle w:val="FootnoteText"/>
      </w:pPr>
      <w:r>
        <w:rPr>
          <w:rStyle w:val="FootnoteReference"/>
        </w:rPr>
        <w:footnoteRef/>
      </w:r>
      <w:r>
        <w:t xml:space="preserve">Cross-references for "but let": Gal 6:1; Jude 1:22-23.</w:t>
      </w:r>
    </w:p>
  </w:footnote>
  <w:footnote w:id="16264">
    <w:p>
      <w:pPr>
        <w:pStyle w:val="FootnoteText"/>
      </w:pPr>
      <w:r>
        <w:rPr>
          <w:rStyle w:val="FootnoteReference"/>
        </w:rPr>
        <w:footnoteRef/>
      </w:r>
      <w:r>
        <w:t xml:space="preserve">Cross-references for "Follow": Gen 13:7-9; Ps 34:14; Ps 38:20; Ps 120:6; Ps 133:1; Prov 15:1; Prov 16:7; Prov 17:14; Isa 11:6-9; Matt 5:9; Mark 9:50; Rom 12:18; Rom 14:19; 1Cor 1:10; Gal 5:22-23; Eph 4:1-8; 1Thess 5:15; 1Tim 6:11; 2Tim 2:22; Jas 3:17-18; 1Pet 3:11.</w:t>
      </w:r>
    </w:p>
  </w:footnote>
  <w:footnote w:id="16265">
    <w:p>
      <w:pPr>
        <w:pStyle w:val="FootnoteText"/>
      </w:pPr>
      <w:r>
        <w:rPr>
          <w:rStyle w:val="FootnoteReference"/>
        </w:rPr>
        <w:footnoteRef/>
      </w:r>
      <w:r>
        <w:t xml:space="preserve">Cross-references for "and holiness": Ps 94:15; Isa 51:1; Luke 1:75; Rom 6:22; 2Cor 6:17; 2Cor 7:1; Phil 3:12; 1Thess 3:13; 1Thess 4:7; Heb 12:10; 1Pet 1:15-16; 1Pet 3:13; 2Pet 3:11; 2Pet 3:18; 3John 1:11.</w:t>
      </w:r>
    </w:p>
  </w:footnote>
  <w:footnote w:id="16266">
    <w:p>
      <w:pPr>
        <w:pStyle w:val="FootnoteText"/>
      </w:pPr>
      <w:r>
        <w:rPr>
          <w:rStyle w:val="FootnoteReference"/>
        </w:rPr>
        <w:footnoteRef/>
      </w:r>
      <w:r>
        <w:t xml:space="preserve">Cross-references: Gen 32:30; Job 19:26; Job 33:26; Matt 5:8; 1Cor 13:12; 2Cor 7:1; Gal 3:21; Eph 5:5; 1John 3:2-3; Rev 21:24-27; Rev 22:3-4; Rev 22:11-15.</w:t>
      </w:r>
    </w:p>
  </w:footnote>
  <w:footnote w:id="16267">
    <w:p>
      <w:pPr>
        <w:pStyle w:val="FootnoteText"/>
      </w:pPr>
      <w:r>
        <w:rPr>
          <w:rStyle w:val="FootnoteReference"/>
        </w:rPr>
        <w:footnoteRef/>
      </w:r>
      <w:r>
        <w:t xml:space="preserve">Cross-references for "Looking": Deut 4:9; Prov 4:23; 1Cor 9:24-27; 1Cor 10:12; 2Cor 6:1; 2Cor 13:5; Heb 2:1-2; Heb 3:12; Heb 4:1; Heb 4:11; Heb 6:11; Heb 10:23-35; 2Pet 1:10; 2Pet 3:11; 2Pet 3:14; 2John 1:8; Jude 1:20-21.</w:t>
      </w:r>
    </w:p>
  </w:footnote>
  <w:footnote w:id="16268">
    <w:p>
      <w:pPr>
        <w:pStyle w:val="FootnoteText"/>
      </w:pPr>
      <w:r>
        <w:rPr>
          <w:rStyle w:val="FootnoteReference"/>
        </w:rPr>
        <w:footnoteRef/>
      </w:r>
      <w:r>
        <w:t xml:space="preserve">Cross-references for "fail of": Gal 5:4.</w:t>
      </w:r>
    </w:p>
  </w:footnote>
  <w:footnote w:id="16269">
    <w:p>
      <w:pPr>
        <w:pStyle w:val="FootnoteText"/>
      </w:pPr>
      <w:r>
        <w:rPr>
          <w:rStyle w:val="FootnoteReference"/>
        </w:rPr>
        <w:footnoteRef/>
      </w:r>
      <w:r>
        <w:t xml:space="preserve">Cross-references for "any root": Deut 29:18; Deut 32:32; Isa 5:4; Isa 5:7; Jer 2:21; Matt 7:16-18; Heb 3:12.</w:t>
      </w:r>
    </w:p>
  </w:footnote>
  <w:footnote w:id="16270">
    <w:p>
      <w:pPr>
        <w:pStyle w:val="FootnoteText"/>
      </w:pPr>
      <w:r>
        <w:rPr>
          <w:rStyle w:val="FootnoteReference"/>
        </w:rPr>
        <w:footnoteRef/>
      </w:r>
      <w:r>
        <w:t xml:space="preserve">Cross-references for "trouble": Josh 6:18; Josh 7:25-26; Josh 22:17-20; Eph 5:3; Col 3:5.</w:t>
      </w:r>
    </w:p>
  </w:footnote>
  <w:footnote w:id="16271">
    <w:p>
      <w:pPr>
        <w:pStyle w:val="FootnoteText"/>
      </w:pPr>
      <w:r>
        <w:rPr>
          <w:rStyle w:val="FootnoteReference"/>
        </w:rPr>
        <w:footnoteRef/>
      </w:r>
      <w:r>
        <w:t xml:space="preserve">Cross-references: Luke 22:32; 1Cor 13:8; Gal 5:4.</w:t>
      </w:r>
    </w:p>
  </w:footnote>
  <w:footnote w:id="16272">
    <w:p>
      <w:pPr>
        <w:pStyle w:val="FootnoteText"/>
      </w:pPr>
      <w:r>
        <w:rPr>
          <w:rStyle w:val="FootnoteReference"/>
        </w:rPr>
        <w:footnoteRef/>
      </w:r>
      <w:r>
        <w:t xml:space="preserve">Cross-references: Exod 32:21; 1Kgs 14:16; Acts 20:30-31; 1Cor 5:6; 1Cor 15:33; Gal 2:13; 2Tim 2:16-17; 2Pet 2:1-2; 2Pet 2:18.</w:t>
      </w:r>
    </w:p>
  </w:footnote>
  <w:footnote w:id="16273">
    <w:p>
      <w:pPr>
        <w:pStyle w:val="FootnoteText"/>
      </w:pPr>
      <w:r>
        <w:rPr>
          <w:rStyle w:val="FootnoteReference"/>
        </w:rPr>
        <w:footnoteRef/>
      </w:r>
      <w:r>
        <w:t xml:space="preserve">Personal name: Esau. Personal-name meaning: Esau — Hairy; red. Source form: Esau.</w:t>
      </w:r>
    </w:p>
  </w:footnote>
  <w:footnote w:id="16274">
    <w:p>
      <w:pPr>
        <w:pStyle w:val="FootnoteText"/>
      </w:pPr>
      <w:r>
        <w:rPr>
          <w:rStyle w:val="FootnoteReference"/>
        </w:rPr>
        <w:footnoteRef/>
      </w:r>
      <w:r>
        <w:t xml:space="preserve">Cross-references: Mark 7:21; Acts 15:20; Acts 15:29; 1Cor 5:1-6; 1Cor 5:9-11; 1Cor 6:15-20; 1Cor 10:8; 2Cor 12:21; Gal 5:19-21; Eph 5:3; Eph 5:5; Col 3:5; 1Thess 4:3-7; Heb 13:4; Rev 2:20-23; Rev 21:8; Rev 22:15.</w:t>
      </w:r>
    </w:p>
  </w:footnote>
  <w:footnote w:id="16275">
    <w:p>
      <w:pPr>
        <w:pStyle w:val="FootnoteText"/>
      </w:pPr>
      <w:r>
        <w:rPr>
          <w:rStyle w:val="FootnoteReference"/>
        </w:rPr>
        <w:footnoteRef/>
      </w:r>
      <w:r>
        <w:t xml:space="preserve">Cross-references for "as Esau": Gen 25:31-34; Gen 27:36.</w:t>
      </w:r>
    </w:p>
  </w:footnote>
  <w:footnote w:id="16276">
    <w:p>
      <w:pPr>
        <w:pStyle w:val="FootnoteText"/>
      </w:pPr>
      <w:r>
        <w:rPr>
          <w:rStyle w:val="FootnoteReference"/>
        </w:rPr>
        <w:footnoteRef/>
      </w:r>
      <w:r>
        <w:t xml:space="preserve">Cross-references for "when he": Gen 27:31-41.</w:t>
      </w:r>
    </w:p>
  </w:footnote>
  <w:footnote w:id="16277">
    <w:p>
      <w:pPr>
        <w:pStyle w:val="FootnoteText"/>
      </w:pPr>
      <w:r>
        <w:rPr>
          <w:rStyle w:val="FootnoteReference"/>
        </w:rPr>
        <w:footnoteRef/>
      </w:r>
      <w:r>
        <w:t xml:space="preserve">Cross-references for "for he": Heb 6:4-6; Heb 10:26-29.</w:t>
      </w:r>
    </w:p>
  </w:footnote>
  <w:footnote w:id="16278">
    <w:p>
      <w:pPr>
        <w:pStyle w:val="FootnoteText"/>
      </w:pPr>
      <w:r>
        <w:rPr>
          <w:rStyle w:val="FootnoteReference"/>
        </w:rPr>
        <w:footnoteRef/>
      </w:r>
      <w:r>
        <w:t xml:space="preserve">Cross-references: Exod 19:12-19; Exod 20:18; Exod 24:17; Deut 4:11; Deut 5:22-26; Rom 6:14; Rom 8:15; 2Tim 1:7.</w:t>
      </w:r>
    </w:p>
  </w:footnote>
  <w:footnote w:id="16279">
    <w:p>
      <w:pPr>
        <w:pStyle w:val="FootnoteText"/>
      </w:pPr>
      <w:r>
        <w:rPr>
          <w:rStyle w:val="FootnoteReference"/>
        </w:rPr>
        <w:footnoteRef/>
      </w:r>
      <w:r>
        <w:t xml:space="preserve">Cross-references for "the sound": Exod 19:16-19; 1Cor 15:52; 1Thess 4:16.</w:t>
      </w:r>
    </w:p>
  </w:footnote>
  <w:footnote w:id="16280">
    <w:p>
      <w:pPr>
        <w:pStyle w:val="FootnoteText"/>
      </w:pPr>
      <w:r>
        <w:rPr>
          <w:rStyle w:val="FootnoteReference"/>
        </w:rPr>
        <w:footnoteRef/>
      </w:r>
      <w:r>
        <w:t xml:space="preserve">Cross-references for "and the voice": Exod 20:1-17; Exod 20:22; Deut 4:12; Deut 4:33; Deut 5:3-22.</w:t>
      </w:r>
    </w:p>
  </w:footnote>
  <w:footnote w:id="16281">
    <w:p>
      <w:pPr>
        <w:pStyle w:val="FootnoteText"/>
      </w:pPr>
      <w:r>
        <w:rPr>
          <w:rStyle w:val="FootnoteReference"/>
        </w:rPr>
        <w:footnoteRef/>
      </w:r>
      <w:r>
        <w:t xml:space="preserve">Cross-references: Exod 20:18-19; Deut 5:24-27; Deut 18:16.</w:t>
      </w:r>
    </w:p>
  </w:footnote>
  <w:footnote w:id="16282">
    <w:p>
      <w:pPr>
        <w:pStyle w:val="FootnoteText"/>
      </w:pPr>
      <w:r>
        <w:rPr>
          <w:rStyle w:val="FootnoteReference"/>
        </w:rPr>
        <w:footnoteRef/>
      </w:r>
      <w:r>
        <w:t xml:space="preserve">Cross-references for "For they": Deut 33:2; Rom 3:19-20; Gal 2:19; Gal 3:10.</w:t>
      </w:r>
    </w:p>
  </w:footnote>
  <w:footnote w:id="16283">
    <w:p>
      <w:pPr>
        <w:pStyle w:val="FootnoteText"/>
      </w:pPr>
      <w:r>
        <w:rPr>
          <w:rStyle w:val="FootnoteReference"/>
        </w:rPr>
        <w:footnoteRef/>
      </w:r>
      <w:r>
        <w:t xml:space="preserve">Cross-references for "if so much": Exod 19:13; Exod 19:16.</w:t>
      </w:r>
    </w:p>
  </w:footnote>
  <w:footnote w:id="16284">
    <w:p>
      <w:pPr>
        <w:pStyle w:val="FootnoteText"/>
      </w:pPr>
      <w:r>
        <w:rPr>
          <w:rStyle w:val="FootnoteReference"/>
        </w:rPr>
        <w:footnoteRef/>
      </w:r>
      <w:r>
        <w:t xml:space="preserve">Personal name: Moses. Personal-name meaning: Moses — Drawn out. Source form: Moses.</w:t>
      </w:r>
    </w:p>
  </w:footnote>
  <w:footnote w:id="16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286">
    <w:p>
      <w:pPr>
        <w:pStyle w:val="FootnoteText"/>
      </w:pPr>
      <w:r>
        <w:rPr>
          <w:rStyle w:val="FootnoteReference"/>
        </w:rPr>
        <w:footnoteRef/>
      </w:r>
      <w:r>
        <w:t xml:space="preserve">Cross-references for "Moses": Exod 19:16; Exod 19:19; Ps 119:120; Isa 6:3-5; Dan 10:8; Dan 10:17; Rev 1:17.</w:t>
      </w:r>
    </w:p>
  </w:footnote>
  <w:footnote w:id="16287">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288">
    <w:p>
      <w:pPr>
        <w:pStyle w:val="FootnoteText"/>
      </w:pPr>
      <w:r>
        <w:rPr>
          <w:rStyle w:val="FootnoteReference"/>
        </w:rPr>
        <w:footnoteRef/>
      </w:r>
      <w:r>
        <w:t xml:space="preserve">Cross-references for "of the": Deut 5:26; Josh 3:10; 2Kgs 19:4; Ps 42:2; Ps 84:2; Jer 10:10; Dan 6:26; Hos 1:10; Matt 16:16; Rom 9:26; 1Thess 1:9; Heb 3:12; Heb 9:14; Heb 10:31; Rev 7:2.</w:t>
      </w:r>
    </w:p>
  </w:footnote>
  <w:footnote w:id="16289">
    <w:p>
      <w:pPr>
        <w:pStyle w:val="FootnoteText"/>
      </w:pPr>
      <w:r>
        <w:rPr>
          <w:rStyle w:val="FootnoteReference"/>
        </w:rPr>
        <w:footnoteRef/>
      </w:r>
      <w:r>
        <w:t xml:space="preserve">Place name: Jerusalem. Place-name meaning: Jerusalem — vision of peace. Source form: Jerusalem. Greek form: ιεροσολυμα.</w:t>
      </w:r>
    </w:p>
  </w:footnote>
  <w:footnote w:id="16290">
    <w:p>
      <w:pPr>
        <w:pStyle w:val="FootnoteText"/>
      </w:pPr>
      <w:r>
        <w:rPr>
          <w:rStyle w:val="FootnoteReference"/>
        </w:rPr>
        <w:footnoteRef/>
      </w:r>
      <w:r>
        <w:t xml:space="preserve">Cross-references for "an innumerable": Deut 33:2; Ps 68:17; Dan 7:10; Jude 1:14; Rev 5:11-12.</w:t>
      </w:r>
    </w:p>
  </w:footnote>
  <w:footnote w:id="16291">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292">
    <w:p>
      <w:pPr>
        <w:pStyle w:val="FootnoteText"/>
      </w:pPr>
      <w:r>
        <w:rPr>
          <w:rStyle w:val="FootnoteReference"/>
        </w:rPr>
        <w:footnoteRef/>
      </w:r>
      <w:r>
        <w:t xml:space="preserve">Cross-references: Ps 2:6; Ps 48:2; Ps 132:13-14; Isa 12:6; Isa 14:32; Isa 28:16; Isa 51:11; Isa 51:16; Isa 59:20; Isa 60:14; Joel 2:32; Rom 11:26; Gal 4:26; Rev 14:1.</w:t>
      </w:r>
    </w:p>
  </w:footnote>
  <w:footnote w:id="16293">
    <w:p>
      <w:pPr>
        <w:pStyle w:val="FootnoteText"/>
      </w:pPr>
      <w:r>
        <w:rPr>
          <w:rStyle w:val="FootnoteReference"/>
        </w:rPr>
        <w:footnoteRef/>
      </w:r>
      <w:r>
        <w:t xml:space="preserve">Cross-references for "the general": Ps 89:7; Ps 111:1; Acts 20:28; Eph 1:22; Eph 5:24-27; Col 1:24; 1Tim 3:5.</w:t>
      </w:r>
    </w:p>
  </w:footnote>
  <w:footnote w:id="16294">
    <w:p>
      <w:pPr>
        <w:pStyle w:val="FootnoteText"/>
      </w:pPr>
      <w:r>
        <w:rPr>
          <w:rStyle w:val="FootnoteReference"/>
        </w:rPr>
        <w:footnoteRef/>
      </w:r>
      <w:r>
        <w:t xml:space="preserve">Cross-references for "the firstborn": Exod 4:22; Exod 13:2; Deut 21:17; Ps 89:27; Jer 31:9; Jas 1:18; Rev 14:4.</w:t>
      </w:r>
    </w:p>
  </w:footnote>
  <w:footnote w:id="16295">
    <w:p>
      <w:pPr>
        <w:pStyle w:val="FootnoteText"/>
      </w:pPr>
      <w:r>
        <w:rPr>
          <w:rStyle w:val="FootnoteReference"/>
        </w:rPr>
        <w:footnoteRef/>
      </w:r>
      <w:r>
        <w:t xml:space="preserve">Cross-references for "the spirits": Eccl 12:7; 1Cor 13:12; 1Cor 15:49; 1Cor 15:54; 2Cor 5:8; Phil 1:21-23; Phil 3:12-21; Col 1:12; Heb 11:4; Heb 11:40; Rev 7:14-17.</w:t>
      </w:r>
    </w:p>
  </w:footnote>
  <w:footnote w:id="16296">
    <w:p>
      <w:pPr>
        <w:pStyle w:val="FootnoteText"/>
      </w:pPr>
      <w:r>
        <w:rPr>
          <w:rStyle w:val="FootnoteReference"/>
        </w:rPr>
        <w:footnoteRef/>
      </w:r>
      <w:r>
        <w:t xml:space="preserve">Cross-references: Gen 18:25; Ps 50:5-6; Ps 94:2; Ps 96:13; Ps 98:9; Matt 25:31-34; John 5:27; 2Thess 1:5-7; Heb 6:10-12; Heb 9:27; 1Pet 2:23.</w:t>
      </w:r>
    </w:p>
  </w:footnote>
  <w:footnote w:id="16297">
    <w:p>
      <w:pPr>
        <w:pStyle w:val="FootnoteText"/>
      </w:pPr>
      <w:r>
        <w:rPr>
          <w:rStyle w:val="FootnoteReference"/>
        </w:rPr>
        <w:footnoteRef/>
      </w:r>
      <w:r>
        <w:t xml:space="preserve">Cross-references for "Jesus": 1Tim 2:5; Heb 7:22; Heb 8:6; Heb 8:8.</w:t>
      </w:r>
    </w:p>
  </w:footnote>
  <w:footnote w:id="16298">
    <w:p>
      <w:pPr>
        <w:pStyle w:val="FootnoteText"/>
      </w:pPr>
      <w:r>
        <w:rPr>
          <w:rStyle w:val="FootnoteReference"/>
        </w:rPr>
        <w:footnoteRef/>
      </w:r>
      <w:r>
        <w:t xml:space="preserve">Cross-references for "covenant": Matt 26:28; Mark 14:24; Luke 22:20; Heb 9:15.</w:t>
      </w:r>
    </w:p>
  </w:footnote>
  <w:footnote w:id="16299">
    <w:p>
      <w:pPr>
        <w:pStyle w:val="FootnoteText"/>
      </w:pPr>
      <w:r>
        <w:rPr>
          <w:rStyle w:val="FootnoteReference"/>
        </w:rPr>
        <w:footnoteRef/>
      </w:r>
      <w:r>
        <w:t xml:space="preserve">Cross-references for "to the blood": Exod 24:8; Heb 9:21; Heb 10:22; Heb 11:28; 1Pet 1:2.</w:t>
      </w:r>
    </w:p>
  </w:footnote>
  <w:footnote w:id="16300">
    <w:p>
      <w:pPr>
        <w:pStyle w:val="FootnoteText"/>
      </w:pPr>
      <w:r>
        <w:rPr>
          <w:rStyle w:val="FootnoteReference"/>
        </w:rPr>
        <w:footnoteRef/>
      </w:r>
      <w:r>
        <w:t xml:space="preserve">Personal name: Abel. Personal-name meaning: Abel — Breath; vanity; futility. Source form: Abel.</w:t>
      </w:r>
    </w:p>
  </w:footnote>
  <w:footnote w:id="16301">
    <w:p>
      <w:pPr>
        <w:pStyle w:val="FootnoteText"/>
      </w:pPr>
      <w:r>
        <w:rPr>
          <w:rStyle w:val="FootnoteReference"/>
        </w:rPr>
        <w:footnoteRef/>
      </w:r>
      <w:r>
        <w:t xml:space="preserve">Cross-references: Isa 55:3; Jer 31:31-33; Heb 13:20.</w:t>
      </w:r>
    </w:p>
  </w:footnote>
  <w:footnote w:id="16302">
    <w:p>
      <w:pPr>
        <w:pStyle w:val="FootnoteText"/>
      </w:pPr>
      <w:r>
        <w:rPr>
          <w:rStyle w:val="FootnoteReference"/>
        </w:rPr>
        <w:footnoteRef/>
      </w:r>
      <w:r>
        <w:t xml:space="preserve">Cross-references: Gen 4:10; Matt 23:35; Luke 11:51; Heb 11:4.</w:t>
      </w:r>
    </w:p>
  </w:footnote>
  <w:footnote w:id="16303">
    <w:p>
      <w:pPr>
        <w:pStyle w:val="FootnoteText"/>
      </w:pPr>
      <w:r>
        <w:rPr>
          <w:rStyle w:val="FootnoteReference"/>
        </w:rPr>
        <w:footnoteRef/>
      </w:r>
      <w:r>
        <w:t xml:space="preserve">Cross-references for "refuse": Prov 1:24; Prov 8:33; Prov 13:18; Prov 15:32; Jer 11:10; Ezek 5:6; Zech 7:11; Matt 17:5; Acts 7:35.</w:t>
      </w:r>
    </w:p>
  </w:footnote>
  <w:footnote w:id="16304">
    <w:p>
      <w:pPr>
        <w:pStyle w:val="FootnoteText"/>
      </w:pPr>
      <w:r>
        <w:rPr>
          <w:rStyle w:val="FootnoteReference"/>
        </w:rPr>
        <w:footnoteRef/>
      </w:r>
      <w:r>
        <w:t xml:space="preserve">Cross-references for "if they": Heb 2:1-3; Heb 3:17; Heb 10:28-29.</w:t>
      </w:r>
    </w:p>
  </w:footnote>
  <w:footnote w:id="16305">
    <w:p>
      <w:pPr>
        <w:pStyle w:val="FootnoteText"/>
      </w:pPr>
      <w:r>
        <w:rPr>
          <w:rStyle w:val="FootnoteReference"/>
        </w:rPr>
        <w:footnoteRef/>
      </w:r>
      <w:r>
        <w:t xml:space="preserve">Cross-references for "turn away": Num 32:15; Deut 30:17; Josh 22:16; 2Chr 7:19; Prov 1:32; 2Tim 4:4.</w:t>
      </w:r>
    </w:p>
  </w:footnote>
  <w:footnote w:id="16306">
    <w:p>
      <w:pPr>
        <w:pStyle w:val="FootnoteText"/>
      </w:pPr>
      <w:r>
        <w:rPr>
          <w:rStyle w:val="FootnoteReference"/>
        </w:rPr>
        <w:footnoteRef/>
      </w:r>
      <w:r>
        <w:t xml:space="preserve">Cross-references: Exod 16:29; 1Kgs 12:16; Isa 48:6; Isa 64:9; Matt 8:4; 1Thess 5:15; Heb 8:5; 1Pet 1:22; Rev 19:10; Rev 22:9.</w:t>
      </w:r>
    </w:p>
  </w:footnote>
  <w:footnote w:id="16307">
    <w:p>
      <w:pPr>
        <w:pStyle w:val="FootnoteText"/>
      </w:pPr>
      <w:r>
        <w:rPr>
          <w:rStyle w:val="FootnoteReference"/>
        </w:rPr>
        <w:footnoteRef/>
      </w:r>
      <w:r>
        <w:t xml:space="preserve">Cross-references for "voice": Exod 19:18; Ps 114:6-7; Hab 3:10.</w:t>
      </w:r>
    </w:p>
  </w:footnote>
  <w:footnote w:id="16308">
    <w:p>
      <w:pPr>
        <w:pStyle w:val="FootnoteText"/>
      </w:pPr>
      <w:r>
        <w:rPr>
          <w:rStyle w:val="FootnoteReference"/>
        </w:rPr>
        <w:footnoteRef/>
      </w:r>
      <w:r>
        <w:t xml:space="preserve">Cross-references for "Yet once": Isa 2:19; Isa 13:13; Joel 3:16; Hag 2:6-7; Hag 2:22; Heb 12:27.</w:t>
      </w:r>
    </w:p>
  </w:footnote>
  <w:footnote w:id="16309">
    <w:p>
      <w:pPr>
        <w:pStyle w:val="FootnoteText"/>
      </w:pPr>
      <w:r>
        <w:rPr>
          <w:rStyle w:val="FootnoteReference"/>
        </w:rPr>
        <w:footnoteRef/>
      </w:r>
      <w:r>
        <w:t xml:space="preserve">Cross-references: Ps 102:26-27; Ezek 21:27; Matt 24:35; 2Pet 3:10-11; Rev 11:15; Rev 21:1.</w:t>
      </w:r>
    </w:p>
  </w:footnote>
  <w:footnote w:id="16310">
    <w:p>
      <w:pPr>
        <w:pStyle w:val="FootnoteText"/>
      </w:pPr>
      <w:r>
        <w:rPr>
          <w:rStyle w:val="FootnoteReference"/>
        </w:rPr>
        <w:footnoteRef/>
      </w:r>
      <w:r>
        <w:t xml:space="preserve">Cross-references for "a kingdom": Isa 9:7; Dan 2:44; Dan 7:14; Dan 7:27; Matt 25:34; Luke 1:33; Luke 17:20-21; 1Pet 1:4-5; Rev 1:6; Rev 5:10.</w:t>
      </w:r>
    </w:p>
  </w:footnote>
  <w:footnote w:id="16311">
    <w:p>
      <w:pPr>
        <w:pStyle w:val="FootnoteText"/>
      </w:pPr>
      <w:r>
        <w:rPr>
          <w:rStyle w:val="FootnoteReference"/>
        </w:rPr>
        <w:footnoteRef/>
      </w:r>
      <w:r>
        <w:t xml:space="preserve">Cross-references for "we may": Ps 19:14; Isa 56:7; Rom 12:1-2; Eph 1:6; Eph 5:10; Phil 4:18; 1Pet 2:5; 1Pet 2:20.</w:t>
      </w:r>
    </w:p>
  </w:footnote>
  <w:footnote w:id="16312">
    <w:p>
      <w:pPr>
        <w:pStyle w:val="FootnoteText"/>
      </w:pPr>
      <w:r>
        <w:rPr>
          <w:rStyle w:val="FootnoteReference"/>
        </w:rPr>
        <w:footnoteRef/>
      </w:r>
      <w:r>
        <w:t xml:space="preserve">Cross-references for "with reverence": Lev 10:3; Ps 2:11; Ps 89:7; Prov 28:24; Rom 11:20; Heb 4:16; Heb 5:7; Heb 10:19; Heb 10:22; 1Pet 1:17; Rev 15:4.</w:t>
      </w:r>
    </w:p>
  </w:footnote>
  <w:footnote w:id="16313">
    <w:p>
      <w:pPr>
        <w:pStyle w:val="FootnoteText"/>
      </w:pPr>
      <w:r>
        <w:rPr>
          <w:rStyle w:val="FootnoteReference"/>
        </w:rPr>
        <w:footnoteRef/>
      </w:r>
      <w:r>
        <w:t xml:space="preserve">Cross-references: Exod 24:17; Num 11:1; Num 16:35; Deut 4:24; Deut 9:3; Ps 50:3; Ps 97:3; Isa 66:15; Dan 7:9; 2Thess 1:8; Heb 10:27.</w:t>
      </w:r>
    </w:p>
  </w:footnote>
  <w:footnote w:id="16314">
    <w:p>
      <w:pPr>
        <w:pStyle w:val="FootnoteText"/>
      </w:pPr>
      <w:r>
        <w:rPr>
          <w:rStyle w:val="FootnoteReference"/>
        </w:rPr>
        <w:footnoteRef/>
      </w:r>
      <w:r>
        <w:t xml:space="preserve">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315">
    <w:p>
      <w:pPr>
        <w:pStyle w:val="FootnoteText"/>
      </w:pPr>
      <w:r>
        <w:rPr>
          <w:rStyle w:val="FootnoteReference"/>
        </w:rPr>
        <w:footnoteRef/>
      </w:r>
      <w:r>
        <w:t xml:space="preserve">Cross-references: Lev 19:34; Deut 10:18-19; 1Kgs 17:10-16; 2Kgs 4:8; Job 31:19; Job 31:32; Isa 58:7; Matt 25:35; Matt 25:43; Acts 16:15; Rom 12:13; Rom 16:23; 1Tim 3:2; 1Tim 5:10; Titus 1:8; 1Pet 4:9.</w:t>
      </w:r>
    </w:p>
  </w:footnote>
  <w:footnote w:id="16316">
    <w:p>
      <w:pPr>
        <w:pStyle w:val="FootnoteText"/>
      </w:pPr>
      <w:r>
        <w:rPr>
          <w:rStyle w:val="FootnoteReference"/>
        </w:rPr>
        <w:footnoteRef/>
      </w:r>
      <w:r>
        <w:t xml:space="preserve">Cross-references: Gen 40:14-15; Gen 40:23; Jer 38:7-13; Matt 25:36; Matt 25:43; Acts 16:29-34; Acts 24:23; Acts 27:3; Eph 4:1; Phil 4:14-19; Col 4:18; 2Tim 1:16-18; Heb 10:34.</w:t>
      </w:r>
    </w:p>
  </w:footnote>
  <w:footnote w:id="16317">
    <w:p>
      <w:pPr>
        <w:pStyle w:val="FootnoteText"/>
      </w:pPr>
      <w:r>
        <w:rPr>
          <w:rStyle w:val="FootnoteReference"/>
        </w:rPr>
        <w:footnoteRef/>
      </w:r>
      <w:r>
        <w:t xml:space="preserve">Cross-references: Neh 1:3-4; Rom 12:15; 1Cor 12:26; Gal 6:1-2; 1Pet 3:8.</w:t>
      </w:r>
    </w:p>
  </w:footnote>
  <w:footnote w:id="16318">
    <w:p>
      <w:pPr>
        <w:pStyle w:val="FootnoteText"/>
      </w:pPr>
      <w:r>
        <w:rPr>
          <w:rStyle w:val="FootnoteReference"/>
        </w:rPr>
        <w:footnoteRef/>
      </w:r>
      <w:r>
        <w:t xml:space="preserve">Cross-references for "Marriage": Gen 1:27-28; Gen 2:21; Gen 2:24; Lev 21:13-15; 2Kgs 22:14; Prov 5:15-23; Isa 8:3; 1Cor 7:2-16; 1Cor 9:5; 1Tim 3:2; 1Tim 3:4; 1Tim 3:12; 1Tim 5:14; Titus 1:6.</w:t>
      </w:r>
    </w:p>
  </w:footnote>
  <w:footnote w:id="16319">
    <w:p>
      <w:pPr>
        <w:pStyle w:val="FootnoteText"/>
      </w:pPr>
      <w:r>
        <w:rPr>
          <w:rStyle w:val="FootnoteReference"/>
        </w:rPr>
        <w:footnoteRef/>
      </w:r>
      <w:r>
        <w:t xml:space="preserve">Cross-references for "and the bed": 1Cor 6:9; Gal 5:19; Gal 5:21; Eph 5:5; Col 3:5-6; Heb 12:16; Rev 22:15.</w:t>
      </w:r>
    </w:p>
  </w:footnote>
  <w:footnote w:id="16320">
    <w:p>
      <w:pPr>
        <w:pStyle w:val="FootnoteText"/>
      </w:pPr>
      <w:r>
        <w:rPr>
          <w:rStyle w:val="FootnoteReference"/>
        </w:rPr>
        <w:footnoteRef/>
      </w:r>
      <w:r>
        <w:t xml:space="preserve">Cross-references: Ps 50:16-22; Mal 3:5; 1Cor 5:13; 2Cor 5:10.</w:t>
      </w:r>
    </w:p>
  </w:footnote>
  <w:footnote w:id="16321">
    <w:p>
      <w:pPr>
        <w:pStyle w:val="FootnoteText"/>
      </w:pPr>
      <w:r>
        <w:rPr>
          <w:rStyle w:val="FootnoteReference"/>
        </w:rPr>
        <w:footnoteRef/>
      </w:r>
      <w:r>
        <w:t xml:space="preserve">Cross-references for "and be": Exod 2:21; Matt 6:25; Matt 6:34; Luke 3:14; Phil 4:11-12; 1Tim 6:6-8.</w:t>
      </w:r>
    </w:p>
  </w:footnote>
  <w:footnote w:id="16322">
    <w:p>
      <w:pPr>
        <w:pStyle w:val="FootnoteText"/>
      </w:pPr>
      <w:r>
        <w:rPr>
          <w:rStyle w:val="FootnoteReference"/>
        </w:rPr>
        <w:footnoteRef/>
      </w:r>
      <w:r>
        <w:t xml:space="preserve">Cross-references: Exod 20:17; Josh 7:21; Ps 10:3; Ps 119:36; Jer 6:13; Ezek 33:31; Mark 7:22; Luke 8:14; Luke 12:15-21; Luke 16:13-14; Rom 1:29; 1Cor 5:11; 1Cor 6:10; Eph 5:3; Eph 5:5; Col 3:5; 1Tim 3:3; 1Tim 6:9-10; 2Pet 2:3; 2Pet 2:14; Jude 1:11.</w:t>
      </w:r>
    </w:p>
  </w:footnote>
  <w:footnote w:id="16323">
    <w:p>
      <w:pPr>
        <w:pStyle w:val="FootnoteText"/>
      </w:pPr>
      <w:r>
        <w:rPr>
          <w:rStyle w:val="FootnoteReference"/>
        </w:rPr>
        <w:footnoteRef/>
      </w:r>
      <w:r>
        <w:t xml:space="preserve">Cross-references for "boldly": Eph 3:12; Heb 4:16; Heb 10:19.</w:t>
      </w:r>
    </w:p>
  </w:footnote>
  <w:footnote w:id="16324">
    <w:p>
      <w:pPr>
        <w:pStyle w:val="FootnoteText"/>
      </w:pPr>
      <w:r>
        <w:rPr>
          <w:rStyle w:val="FootnoteReference"/>
        </w:rPr>
        <w:footnoteRef/>
      </w:r>
      <w:r>
        <w:t xml:space="preserve">Cross-references for "The Lord": Gen 15:1; Exod 18:4; Deut 33:26; Deut 33:29; Ps 18:1-2; Ps 27:1-3; Ps 27:9; Ps 33:20; Ps 40:17; Ps 54:4; Ps 63:7; Ps 94:17; Ps 115:9-11; Ps 118:7-9; Ps 124:8; Ps 146:3; Isa 41:10; Isa 41:14; Rom 8:31.</w:t>
      </w:r>
    </w:p>
  </w:footnote>
  <w:footnote w:id="16325">
    <w:p>
      <w:pPr>
        <w:pStyle w:val="FootnoteText"/>
      </w:pPr>
      <w:r>
        <w:rPr>
          <w:rStyle w:val="FootnoteReference"/>
        </w:rPr>
        <w:footnoteRef/>
      </w:r>
      <w:r>
        <w:t xml:space="preserve">Cross-references for "considering": Acts 7:55-60.</w:t>
      </w:r>
    </w:p>
  </w:footnote>
  <w:footnote w:id="16326">
    <w:p>
      <w:pPr>
        <w:pStyle w:val="FootnoteText"/>
      </w:pPr>
      <w:r>
        <w:rPr>
          <w:rStyle w:val="FootnoteReference"/>
        </w:rPr>
        <w:footnoteRef/>
      </w:r>
      <w:r>
        <w:t xml:space="preserve">Cross-references for "the end": 1Cor 10:13.</w:t>
      </w:r>
    </w:p>
  </w:footnote>
  <w:footnote w:id="16327">
    <w:p>
      <w:pPr>
        <w:pStyle w:val="FootnoteText"/>
      </w:pPr>
      <w:r>
        <w:rPr>
          <w:rStyle w:val="FootnoteReference"/>
        </w:rPr>
        <w:footnoteRef/>
      </w:r>
      <w:r>
        <w:t xml:space="preserve">Name meaning: Jesus (Yeshua) — Yahweh saves. He will save His people from their sins.</w:t>
      </w:r>
    </w:p>
  </w:footnote>
  <w:footnote w:id="16328">
    <w:p>
      <w:pPr>
        <w:pStyle w:val="FootnoteText"/>
      </w:pPr>
      <w:r>
        <w:rPr>
          <w:rStyle w:val="FootnoteReference"/>
        </w:rPr>
        <w:footnoteRef/>
      </w:r>
      <w:r>
        <w:t xml:space="preserve">Personal name: Christ. Personal-name meaning: Christ — anointed. Source form: Christ.</w:t>
      </w:r>
    </w:p>
  </w:footnote>
  <w:footnote w:id="1632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30">
    <w:p>
      <w:pPr>
        <w:pStyle w:val="FootnoteText"/>
      </w:pPr>
      <w:r>
        <w:rPr>
          <w:rStyle w:val="FootnoteReference"/>
        </w:rPr>
        <w:footnoteRef/>
      </w:r>
      <w:r>
        <w:t xml:space="preserve">Cross-references: Ps 90:2; Ps 90:4; Ps 102:27-28; Ps 103:17; Isa 41:4; Isa 44:6; Mal 3:6; John 8:56-58; Heb 1:12; Jas 1:17; Rev 1:4; Rev 1:8; Rev 1:11; Rev 1:17-18.</w:t>
      </w:r>
    </w:p>
  </w:footnote>
  <w:footnote w:id="16331">
    <w:p>
      <w:pPr>
        <w:pStyle w:val="FootnoteText"/>
      </w:pPr>
      <w:r>
        <w:rPr>
          <w:rStyle w:val="FootnoteReference"/>
        </w:rPr>
        <w:footnoteRef/>
      </w:r>
      <w:r>
        <w:t xml:space="preserve">Cross-references for "carried": Matt 24:4; Matt 24:24; Acts 20:30; Rom 16:17-18; 2Cor 11:11-15; Gal 1:6-9; Eph 4:14; Eph 5:6; Col 2:4; Col 2:8; 2Thess 2:2; 1Tim 4:1-3; 1Tim 6:3-5; 1Tim 6:20; 1John 4:1; Jude 1:3.</w:t>
      </w:r>
    </w:p>
  </w:footnote>
  <w:footnote w:id="16332">
    <w:p>
      <w:pPr>
        <w:pStyle w:val="FootnoteText"/>
      </w:pPr>
      <w:r>
        <w:rPr>
          <w:rStyle w:val="FootnoteReference"/>
        </w:rPr>
        <w:footnoteRef/>
      </w:r>
      <w:r>
        <w:t xml:space="preserve">Cross-references for "not with": Lev 11:1-47; Deut 14:3-21; Acts 10:14-16; Rom 14:2; Rom 14:6; Rom 14:17; 1Cor 6:13; 1Cor 8:8; Col 2:16-20; 1Tim 4:3-5; Titus 1:14-15; Heb 9:9-10.</w:t>
      </w:r>
    </w:p>
  </w:footnote>
  <w:footnote w:id="16333">
    <w:p>
      <w:pPr>
        <w:pStyle w:val="FootnoteText"/>
      </w:pPr>
      <w:r>
        <w:rPr>
          <w:rStyle w:val="FootnoteReference"/>
        </w:rPr>
        <w:footnoteRef/>
      </w:r>
      <w:r>
        <w:t xml:space="preserve">Cross-references for "an altar": 1Cor 5:7-8; 1Cor 9:13; 1Cor 10:17; 1Cor 10:20.</w:t>
      </w:r>
    </w:p>
  </w:footnote>
  <w:footnote w:id="16334">
    <w:p>
      <w:pPr>
        <w:pStyle w:val="FootnoteText"/>
      </w:pPr>
      <w:r>
        <w:rPr>
          <w:rStyle w:val="FootnoteReference"/>
        </w:rPr>
        <w:footnoteRef/>
      </w:r>
      <w:r>
        <w:t xml:space="preserve">Cross-references for "serve": Num 3:7-8; Num 7:5.</w:t>
      </w:r>
    </w:p>
  </w:footnote>
  <w:footnote w:id="16335">
    <w:p>
      <w:pPr>
        <w:pStyle w:val="FootnoteText"/>
      </w:pPr>
      <w:r>
        <w:rPr>
          <w:rStyle w:val="FootnoteReference"/>
        </w:rPr>
        <w:footnoteRef/>
      </w:r>
      <w:r>
        <w:t xml:space="preserve">Cross-references for "the bodies": Exod 29:14; Lev 4:5-7; Lev 4:11-12; Lev 4:16-21; Lev 6:30; Lev 9:9; Lev 9:11; Lev 16:14-19; Lev 16:27; Num 19:3.</w:t>
      </w:r>
    </w:p>
  </w:footnote>
  <w:footnote w:id="16336">
    <w:p>
      <w:pPr>
        <w:pStyle w:val="FootnoteText"/>
      </w:pPr>
      <w:r>
        <w:rPr>
          <w:rStyle w:val="FootnoteReference"/>
        </w:rPr>
        <w:footnoteRef/>
      </w:r>
      <w:r>
        <w:t xml:space="preserve">Cross-references for "sanctify": John 17:19; John 19:34; 1Cor 6:11; Eph 5:26; Heb 2:11; Heb 9:13-14; Heb 9:18-19; Heb 10:29; 1John 5:6-8.</w:t>
      </w:r>
    </w:p>
  </w:footnote>
  <w:footnote w:id="16337">
    <w:p>
      <w:pPr>
        <w:pStyle w:val="FootnoteText"/>
      </w:pPr>
      <w:r>
        <w:rPr>
          <w:rStyle w:val="FootnoteReference"/>
        </w:rPr>
        <w:footnoteRef/>
      </w:r>
      <w:r>
        <w:t xml:space="preserve">Cross-references for "suffered": Lev 24:23; Num 15:36; Josh 7:24; Mark 15:20-24; John 19:17-18; Acts 7:58.</w:t>
      </w:r>
    </w:p>
  </w:footnote>
  <w:footnote w:id="16338">
    <w:p>
      <w:pPr>
        <w:pStyle w:val="FootnoteText"/>
      </w:pPr>
      <w:r>
        <w:rPr>
          <w:rStyle w:val="FootnoteReference"/>
        </w:rPr>
        <w:footnoteRef/>
      </w:r>
      <w:r>
        <w:t xml:space="preserve">Cross-references: Matt 5:11; Matt 10:24-25; Matt 16:24; Matt 27:32; Matt 27:39-44; Luke 6:22; Acts 5:41; 1Cor 4:10-13; 2Cor 12:10; Heb 11:26; Heb 12:3; 1Pet 4:4; 1Pet 4:14-16.</w:t>
      </w:r>
    </w:p>
  </w:footnote>
  <w:footnote w:id="16339">
    <w:p>
      <w:pPr>
        <w:pStyle w:val="FootnoteText"/>
      </w:pPr>
      <w:r>
        <w:rPr>
          <w:rStyle w:val="FootnoteReference"/>
        </w:rPr>
        <w:footnoteRef/>
      </w:r>
      <w:r>
        <w:t xml:space="preserve">Cross-references: Mic 2:10; 1Cor 7:29; 2Cor 4:17-18; 2Cor 5:1-8; Phil 3:20; Col 3:1-3; Heb 4:9; Heb 11:9-10; Heb 11:12-16; Heb 12:22; 1Pet 4:7; 2Pet 3:13-14.</w:t>
      </w:r>
    </w:p>
  </w:footnote>
  <w:footnote w:id="16340">
    <w:p>
      <w:pPr>
        <w:pStyle w:val="FootnoteText"/>
      </w:pPr>
      <w:r>
        <w:rPr>
          <w:rStyle w:val="FootnoteReference"/>
        </w:rPr>
        <w:footnoteRef/>
      </w:r>
      <w:r>
        <w:t xml:space="preserve">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341">
    <w:p>
      <w:pPr>
        <w:pStyle w:val="FootnoteText"/>
      </w:pPr>
      <w:r>
        <w:rPr>
          <w:rStyle w:val="FootnoteReference"/>
        </w:rPr>
        <w:footnoteRef/>
      </w:r>
      <w:r>
        <w:t xml:space="preserve">Cross-references for "the fruit": Gen 4:3-4; Hos 14:2; Rom 6:19; Rom 12:1.</w:t>
      </w:r>
    </w:p>
  </w:footnote>
  <w:footnote w:id="16342">
    <w:p>
      <w:pPr>
        <w:pStyle w:val="FootnoteText"/>
      </w:pPr>
      <w:r>
        <w:rPr>
          <w:rStyle w:val="FootnoteReference"/>
        </w:rPr>
        <w:footnoteRef/>
      </w:r>
      <w:r>
        <w:t xml:space="preserve">Cross-references: John 10:9; John 14:6; Eph 2:18; Col 3:17; Heb 7:25; 1Pet 2:5.</w:t>
      </w:r>
    </w:p>
  </w:footnote>
  <w:footnote w:id="16343">
    <w:p>
      <w:pPr>
        <w:pStyle w:val="FootnoteText"/>
      </w:pPr>
      <w:r>
        <w:rPr>
          <w:rStyle w:val="FootnoteReference"/>
        </w:rPr>
        <w:footnoteRef/>
      </w:r>
      <w:r>
        <w:t xml:space="preserve">Cross-references: Ps 18:49; Matt 11:25; Luke 10:21.</w:t>
      </w:r>
    </w:p>
  </w:footnote>
  <w:footnote w:id="16344">
    <w:p>
      <w:pPr>
        <w:pStyle w:val="FootnoteText"/>
      </w:pPr>
      <w:r>
        <w:rPr>
          <w:rStyle w:val="FootnoteReference"/>
        </w:rPr>
        <w:footnoteRef/>
      </w:r>
      <w:r>
        <w:t xml:space="preserve">Cross-references for "with such": Ps 51:19; Mic 6:7-8; Phil 4:18; Heb 6:10.</w:t>
      </w:r>
    </w:p>
  </w:footnote>
  <w:footnote w:id="16345">
    <w:p>
      <w:pPr>
        <w:pStyle w:val="FootnoteText"/>
      </w:pPr>
      <w:r>
        <w:rPr>
          <w:rStyle w:val="FootnoteReference"/>
        </w:rPr>
        <w:footnoteRef/>
      </w:r>
      <w:r>
        <w:t xml:space="preserve">Cross-references: Ps 37:3; Matt 25:35-40; Luke 6:35-36; Acts 9:36; Acts 10:38; Gal 6:10; 1Thess 5:15; 2Thess 3:13; Heb 13:1-2; 3John 1:11.</w:t>
      </w:r>
    </w:p>
  </w:footnote>
  <w:footnote w:id="16346">
    <w:p>
      <w:pPr>
        <w:pStyle w:val="FootnoteText"/>
      </w:pPr>
      <w:r>
        <w:rPr>
          <w:rStyle w:val="FootnoteReference"/>
        </w:rPr>
        <w:footnoteRef/>
      </w:r>
      <w:r>
        <w:t xml:space="preserve">Cross-references: Luke 18:22; Rom 12:13; 2Cor 9:12-13; Gal 6:6; Eph 4:28; Phil 4:14; 1Tim 6:18; Phlm 1:6.</w:t>
      </w:r>
    </w:p>
  </w:footnote>
  <w:footnote w:id="16347">
    <w:p>
      <w:pPr>
        <w:pStyle w:val="FootnoteText"/>
      </w:pPr>
      <w:r>
        <w:rPr>
          <w:rStyle w:val="FootnoteReference"/>
        </w:rPr>
        <w:footnoteRef/>
      </w:r>
      <w:r>
        <w:t xml:space="preserve">Cross-references for "Obey": 1Sam 8:19; 1Sam 15:19-20; Prov 5:13; Phil 2:12; Phil 2:29; 1Thess 5:12-13; 2Thess 3:14; 1Tim 5:17; Heb 13:7.</w:t>
      </w:r>
    </w:p>
  </w:footnote>
  <w:footnote w:id="16348">
    <w:p>
      <w:pPr>
        <w:pStyle w:val="FootnoteText"/>
      </w:pPr>
      <w:r>
        <w:rPr>
          <w:rStyle w:val="FootnoteReference"/>
        </w:rPr>
        <w:footnoteRef/>
      </w:r>
      <w:r>
        <w:t xml:space="preserve">Cross-references for "submit": Gen 16:9; 1Cor 16:16; Eph 5:21; Jas 4:7; 1Pet 5:5.</w:t>
      </w:r>
    </w:p>
  </w:footnote>
  <w:footnote w:id="16349">
    <w:p>
      <w:pPr>
        <w:pStyle w:val="FootnoteText"/>
      </w:pPr>
      <w:r>
        <w:rPr>
          <w:rStyle w:val="FootnoteReference"/>
        </w:rPr>
        <w:footnoteRef/>
      </w:r>
      <w:r>
        <w:t xml:space="preserve">Cross-references for "watch": Ezek 3:17-21; Ezek 33:2; Ezek 33:7-9; Acts 20:24-26; Acts 20:28; 1Cor 4:1-2; 1Pet 5:2-3.</w:t>
      </w:r>
    </w:p>
  </w:footnote>
  <w:footnote w:id="16350">
    <w:p>
      <w:pPr>
        <w:pStyle w:val="FootnoteText"/>
      </w:pPr>
      <w:r>
        <w:rPr>
          <w:rStyle w:val="FootnoteReference"/>
        </w:rPr>
        <w:footnoteRef/>
      </w:r>
      <w:r>
        <w:t xml:space="preserve">Cross-references for "give account": Luke 16:2; Rom 14:12; 2Cor 5:10-11.</w:t>
      </w:r>
    </w:p>
  </w:footnote>
  <w:footnote w:id="16351">
    <w:p>
      <w:pPr>
        <w:pStyle w:val="FootnoteText"/>
      </w:pPr>
      <w:r>
        <w:rPr>
          <w:rStyle w:val="FootnoteReference"/>
        </w:rPr>
        <w:footnoteRef/>
      </w:r>
      <w:r>
        <w:t xml:space="preserve">Cross-references for "with joy": Phil 1:4; Phil 2:16; Phil 4:1; 1Thess 2:19-20; 1Thess 3:9-10.</w:t>
      </w:r>
    </w:p>
  </w:footnote>
  <w:footnote w:id="16352">
    <w:p>
      <w:pPr>
        <w:pStyle w:val="FootnoteText"/>
      </w:pPr>
      <w:r>
        <w:rPr>
          <w:rStyle w:val="FootnoteReference"/>
        </w:rPr>
        <w:footnoteRef/>
      </w:r>
      <w:r>
        <w:t xml:space="preserve">Cross-references for "with grief": Exod 32:31; Jer 13:17; Phil 3:18.</w:t>
      </w:r>
    </w:p>
  </w:footnote>
  <w:footnote w:id="16353">
    <w:p>
      <w:pPr>
        <w:pStyle w:val="FootnoteText"/>
      </w:pPr>
      <w:r>
        <w:rPr>
          <w:rStyle w:val="FootnoteReference"/>
        </w:rPr>
        <w:footnoteRef/>
      </w:r>
      <w:r>
        <w:t xml:space="preserve">Cross-references for "Pray": Rom 15:30; Eph 6:19-20; Col 4:3; 1Thess 5:25; 2Thess 3:1.</w:t>
      </w:r>
    </w:p>
  </w:footnote>
  <w:footnote w:id="16354">
    <w:p>
      <w:pPr>
        <w:pStyle w:val="FootnoteText"/>
      </w:pPr>
      <w:r>
        <w:rPr>
          <w:rStyle w:val="FootnoteReference"/>
        </w:rPr>
        <w:footnoteRef/>
      </w:r>
      <w:r>
        <w:t xml:space="preserve">Cross-references for "in all": Rom 12:17; Rom 13:13; Phil 4:8; 1Thess 4:12; 1Pet 2:12.</w:t>
      </w:r>
    </w:p>
  </w:footnote>
  <w:footnote w:id="16355">
    <w:p>
      <w:pPr>
        <w:pStyle w:val="FootnoteText"/>
      </w:pPr>
      <w:r>
        <w:rPr>
          <w:rStyle w:val="FootnoteReference"/>
        </w:rPr>
        <w:footnoteRef/>
      </w:r>
      <w:r>
        <w:t xml:space="preserve">Cross-references for "the God": Rom 15:33; Rom 16:20; 1Cor 14:33; 2Cor 13:11; Phil 4:9; 1Thess 5:23; 2Thess 3:16.</w:t>
      </w:r>
    </w:p>
  </w:footnote>
  <w:footnote w:id="16356">
    <w:p>
      <w:pPr>
        <w:pStyle w:val="FootnoteText"/>
      </w:pPr>
      <w:r>
        <w:rPr>
          <w:rStyle w:val="FootnoteReference"/>
        </w:rPr>
        <w:footnoteRef/>
      </w:r>
      <w:r>
        <w:t xml:space="preserve">Cross-references for "brought": Acts 2:24; Acts 2:32; Acts 3:15; Acts 4:10; Acts 5:30; Acts 10:40-41; Acts 13:30; Acts 17:31; Rom 1:4; Rom 4:24-25; Rom 8:11; 1Cor 6:14; 1Cor 15:15; 2Cor 4:14; Gal 1:1; Eph 1:20; Col 2:12; 1Thess 1:10; 1Pet 1:21.</w:t>
      </w:r>
    </w:p>
  </w:footnote>
  <w:footnote w:id="16357">
    <w:p>
      <w:pPr>
        <w:pStyle w:val="FootnoteText"/>
      </w:pPr>
      <w:r>
        <w:rPr>
          <w:rStyle w:val="FootnoteReference"/>
        </w:rPr>
        <w:footnoteRef/>
      </w:r>
      <w:r>
        <w:t xml:space="preserve">Cross-references for "that great": Ps 23:1; Ps 80:1; Isa 40:11; Isa 63:11; Ezek 34:23; Ezek 37:24; John 10:11; John 10:14; 1Pet 2:25; 1Pet 5:4.</w:t>
      </w:r>
    </w:p>
  </w:footnote>
  <w:footnote w:id="16358">
    <w:p>
      <w:pPr>
        <w:pStyle w:val="FootnoteText"/>
      </w:pPr>
      <w:r>
        <w:rPr>
          <w:rStyle w:val="FootnoteReference"/>
        </w:rPr>
        <w:footnoteRef/>
      </w:r>
      <w:r>
        <w:t xml:space="preserve">Cross-references for "the blood": Exod 24:8; Zech 9:11; Matt 26:28; Mark 14:24; Luke 22:20; Heb 9:20; Heb 10:22.</w:t>
      </w:r>
    </w:p>
  </w:footnote>
  <w:footnote w:id="16359">
    <w:p>
      <w:pPr>
        <w:pStyle w:val="FootnoteText"/>
      </w:pPr>
      <w:r>
        <w:rPr>
          <w:rStyle w:val="FootnoteReference"/>
        </w:rPr>
        <w:footnoteRef/>
      </w:r>
      <w:r>
        <w:t xml:space="preserve">Cross-references for "covenant": Heb 9:16-17.</w:t>
      </w:r>
    </w:p>
  </w:footnote>
  <w:footnote w:id="16360">
    <w:p>
      <w:pPr>
        <w:pStyle w:val="FootnoteText"/>
      </w:pPr>
      <w:r>
        <w:rPr>
          <w:rStyle w:val="FootnoteReference"/>
        </w:rPr>
        <w:footnoteRef/>
      </w:r>
      <w:r>
        <w:t xml:space="preserve">Cross-references: 2Sam 23:5; 1Chr 16:17; Isa 55:3; Isa 61:8; Jer 32:40; Ezek 37:26.</w:t>
      </w:r>
    </w:p>
  </w:footnote>
  <w:footnote w:id="16361">
    <w:p>
      <w:pPr>
        <w:pStyle w:val="FootnoteText"/>
      </w:pPr>
      <w:r>
        <w:rPr>
          <w:rStyle w:val="FootnoteReference"/>
        </w:rPr>
        <w:footnoteRef/>
      </w:r>
      <w:r>
        <w:t xml:space="preserve">Cross-references for "Make": Deut 32:4; Ps 138:8; John 17:23; Eph 3:16-19; Col 1:9-12; Col 4:12; 1Thess 3:13; 1Thess 5:23; 2Thess 2:17; Heb 12:23; 1Pet 5:10.</w:t>
      </w:r>
    </w:p>
  </w:footnote>
  <w:footnote w:id="16362">
    <w:p>
      <w:pPr>
        <w:pStyle w:val="FootnoteText"/>
      </w:pPr>
      <w:r>
        <w:rPr>
          <w:rStyle w:val="FootnoteReference"/>
        </w:rPr>
        <w:footnoteRef/>
      </w:r>
      <w:r>
        <w:t xml:space="preserve">Cross-references for "to do": Matt 7:21; Matt 12:50; Matt 21:31; John 7:17; Rom 12:2; 1Thess 4:3; Heb 10:36; 1Pet 4:2; 1John 2:17.</w:t>
      </w:r>
    </w:p>
  </w:footnote>
  <w:footnote w:id="16363">
    <w:p>
      <w:pPr>
        <w:pStyle w:val="FootnoteText"/>
      </w:pPr>
      <w:r>
        <w:rPr>
          <w:rStyle w:val="FootnoteReference"/>
        </w:rPr>
        <w:footnoteRef/>
      </w:r>
      <w:r>
        <w:t xml:space="preserve">Cross-references for "working": Rom 12:1; Rom 14:17-18; Phil 2:13; Phil 4:18; Col 3:20; Heb 13:16; 1John 3:22.</w:t>
      </w:r>
    </w:p>
  </w:footnote>
  <w:footnote w:id="16364">
    <w:p>
      <w:pPr>
        <w:pStyle w:val="FootnoteText"/>
      </w:pPr>
      <w:r>
        <w:rPr>
          <w:rStyle w:val="FootnoteReference"/>
        </w:rPr>
        <w:footnoteRef/>
      </w:r>
      <w:r>
        <w:t xml:space="preserve">Cross-references for "to whom": Ps 72:18-19; Rom 16:27; Gal 1:5; Phil 2:11; 1Tim 1:17; 1Tim 6:16; 2Tim 4:18; 1Pet 5:11; 2Pet 3:18; Jude 1:25; Rev 4:6; Rev 5:9; Rev 5:13.</w:t>
      </w:r>
    </w:p>
  </w:footnote>
  <w:footnote w:id="16365">
    <w:p>
      <w:pPr>
        <w:pStyle w:val="FootnoteText"/>
      </w:pPr>
      <w:r>
        <w:rPr>
          <w:rStyle w:val="FootnoteReference"/>
        </w:rPr>
        <w:footnoteRef/>
      </w:r>
      <w:r>
        <w:t xml:space="preserve">Cross-references for "Amen": Matt 6:13; Matt 28:20.</w:t>
      </w:r>
    </w:p>
  </w:footnote>
  <w:footnote w:id="16366">
    <w:p>
      <w:pPr>
        <w:pStyle w:val="FootnoteText"/>
      </w:pPr>
      <w:r>
        <w:rPr>
          <w:rStyle w:val="FootnoteReference"/>
        </w:rPr>
        <w:footnoteRef/>
      </w:r>
      <w:r>
        <w:t xml:space="preserve">Cross-references: 2Cor 5:20; 2Cor 6:1; 2Cor 10:1; Phlm 1:8-9; Heb 2:1; Heb 3:1; Heb 3:12-13; Heb 4:1; Heb 4:11; Heb 6:11-12; Heb 10:19-39; Heb 12:1-2; Heb 12:12-16; Heb 12:25-28; Heb 13:1-3; Heb 13:12-16.</w:t>
      </w:r>
    </w:p>
  </w:footnote>
  <w:footnote w:id="16367">
    <w:p>
      <w:pPr>
        <w:pStyle w:val="FootnoteText"/>
      </w:pPr>
      <w:r>
        <w:rPr>
          <w:rStyle w:val="FootnoteReference"/>
        </w:rPr>
        <w:footnoteRef/>
      </w:r>
      <w:r>
        <w:t xml:space="preserve">Cross-references: Gal 6:11; 1Pet 5:12.</w:t>
      </w:r>
    </w:p>
  </w:footnote>
  <w:footnote w:id="16368">
    <w:p>
      <w:pPr>
        <w:pStyle w:val="FootnoteText"/>
      </w:pPr>
      <w:r>
        <w:rPr>
          <w:rStyle w:val="FootnoteReference"/>
        </w:rPr>
        <w:footnoteRef/>
      </w:r>
      <w:r>
        <w:t xml:space="preserve">Cross-references for "brother": Acts 16:1-3; 1Thess 3:2; Phlm 1:1.</w:t>
      </w:r>
    </w:p>
  </w:footnote>
  <w:footnote w:id="16369">
    <w:p>
      <w:pPr>
        <w:pStyle w:val="FootnoteText"/>
      </w:pPr>
      <w:r>
        <w:rPr>
          <w:rStyle w:val="FootnoteReference"/>
        </w:rPr>
        <w:footnoteRef/>
      </w:r>
      <w:r>
        <w:t xml:space="preserve">Name meaning: Timothy (Timotheos) — Honoring God. Paul’s faithful son in the faith.</w:t>
      </w:r>
    </w:p>
  </w:footnote>
  <w:footnote w:id="16370">
    <w:p>
      <w:pPr>
        <w:pStyle w:val="FootnoteText"/>
      </w:pPr>
      <w:r>
        <w:rPr>
          <w:rStyle w:val="FootnoteReference"/>
        </w:rPr>
        <w:footnoteRef/>
      </w:r>
      <w:r>
        <w:t xml:space="preserve">Cross-references for "is set": 1Tim 6:12; 2Tim 1:8; Rev 7:14.</w:t>
      </w:r>
    </w:p>
  </w:footnote>
  <w:footnote w:id="1637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6372">
    <w:p>
      <w:pPr>
        <w:pStyle w:val="FootnoteText"/>
      </w:pPr>
      <w:r>
        <w:rPr>
          <w:rStyle w:val="FootnoteReference"/>
        </w:rPr>
        <w:footnoteRef/>
      </w:r>
      <w:r>
        <w:t xml:space="preserve">Cross-references for "Salute": Rom 16:1-16.</w:t>
      </w:r>
    </w:p>
  </w:footnote>
  <w:footnote w:id="16373">
    <w:p>
      <w:pPr>
        <w:pStyle w:val="FootnoteText"/>
      </w:pPr>
      <w:r>
        <w:rPr>
          <w:rStyle w:val="FootnoteReference"/>
        </w:rPr>
        <w:footnoteRef/>
      </w:r>
      <w:r>
        <w:t xml:space="preserve">Cross-references for "the rule": Heb 13:7; Heb 13:17.</w:t>
      </w:r>
    </w:p>
  </w:footnote>
  <w:footnote w:id="16374">
    <w:p>
      <w:pPr>
        <w:pStyle w:val="FootnoteText"/>
      </w:pPr>
      <w:r>
        <w:rPr>
          <w:rStyle w:val="FootnoteReference"/>
        </w:rPr>
        <w:footnoteRef/>
      </w:r>
      <w:r>
        <w:t xml:space="preserve">Place name: Italy. Place-name meaning: Italy — abounding with calves or heifers. Source form: Italy. Greek form: ιταλιας.</w:t>
      </w:r>
    </w:p>
  </w:footnote>
  <w:footnote w:id="16375">
    <w:p>
      <w:pPr>
        <w:pStyle w:val="FootnoteText"/>
      </w:pPr>
      <w:r>
        <w:rPr>
          <w:rStyle w:val="FootnoteReference"/>
        </w:rPr>
        <w:footnoteRef/>
      </w:r>
      <w:r>
        <w:t xml:space="preserve">Cross-references: Rom 16:21-23.</w:t>
      </w:r>
    </w:p>
  </w:footnote>
  <w:footnote w:id="16376">
    <w:p>
      <w:pPr>
        <w:pStyle w:val="FootnoteText"/>
      </w:pPr>
      <w:r>
        <w:rPr>
          <w:rStyle w:val="FootnoteReference"/>
        </w:rPr>
        <w:footnoteRef/>
      </w:r>
      <w:r>
        <w:t xml:space="preserve">Cross-references for "Italy": Acts 18:2; Acts 27:1.</w:t>
      </w:r>
    </w:p>
  </w:footnote>
  <w:footnote w:id="16377">
    <w:p>
      <w:pPr>
        <w:pStyle w:val="FootnoteText"/>
      </w:pPr>
      <w:r>
        <w:rPr>
          <w:rStyle w:val="FootnoteReference"/>
        </w:rPr>
        <w:footnoteRef/>
      </w:r>
      <w:r>
        <w:t xml:space="preserve">Cross-references: Rom 1:7; Rom 16:20; Rom 16:24; Eph 6:24; 2Tim 4:22; Titus 3:15; Rev 22:21.</w:t>
      </w:r>
    </w:p>
  </w:footnote>
  <w:footnote w:id="16378">
    <w:p>
      <w:pPr>
        <w:pStyle w:val="FootnoteText"/>
      </w:pPr>
      <w:r>
        <w:rPr>
          <w:rStyle w:val="FootnoteReference"/>
        </w:rPr>
        <w:footnoteRef/>
      </w:r>
      <w:r>
        <w:t xml:space="preserve">Name meaning: James (Yaaqov) — Supplanter. One of the sons of thunder; later a pillar of the Church.</w:t>
      </w:r>
    </w:p>
  </w:footnote>
  <w:footnote w:id="16379">
    <w:p>
      <w:pPr>
        <w:pStyle w:val="FootnoteText"/>
      </w:pPr>
      <w:r>
        <w:rPr>
          <w:rStyle w:val="FootnoteReference"/>
        </w:rPr>
        <w:footnoteRef/>
      </w:r>
      <w:r>
        <w:t xml:space="preserve">Name meaning: Jesus (Yeshua) — Yahweh saves. He will save His people from their sins.</w:t>
      </w:r>
    </w:p>
  </w:footnote>
  <w:footnote w:id="16380">
    <w:p>
      <w:pPr>
        <w:pStyle w:val="FootnoteText"/>
      </w:pPr>
      <w:r>
        <w:rPr>
          <w:rStyle w:val="FootnoteReference"/>
        </w:rPr>
        <w:footnoteRef/>
      </w:r>
      <w:r>
        <w:t xml:space="preserve">Personal name: Christ. Personal-name meaning: Christ — anointed. Source form: Christ.</w:t>
      </w:r>
    </w:p>
  </w:footnote>
  <w:footnote w:id="16381">
    <w:p>
      <w:pPr>
        <w:pStyle w:val="FootnoteText"/>
      </w:pPr>
      <w:r>
        <w:rPr>
          <w:rStyle w:val="FootnoteReference"/>
        </w:rPr>
        <w:footnoteRef/>
      </w:r>
      <w:r>
        <w:t xml:space="preserve">Cross-references for "scattered": Lev 26:33; Deut 4:27; Deut 28:64; Deut 30:3; Deut 32:26; Ezek 12:15; John 7:35; Acts 2:5; Acts 8:1; Acts 15:21; 1Pet 1:1; Esth 3:8.</w:t>
      </w:r>
    </w:p>
  </w:footnote>
  <w:footnote w:id="16382">
    <w:p>
      <w:pPr>
        <w:pStyle w:val="FootnoteText"/>
      </w:pPr>
      <w:r>
        <w:rPr>
          <w:rStyle w:val="FootnoteReference"/>
        </w:rPr>
        <w:footnoteRef/>
      </w:r>
      <w:r>
        <w:t xml:space="preserve">Cross-references for "greeting": Acts 15:23; Acts 23:26; 2Tim 4:21.</w:t>
      </w:r>
    </w:p>
  </w:footnote>
  <w:footnote w:id="163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84">
    <w:p>
      <w:pPr>
        <w:pStyle w:val="FootnoteText"/>
      </w:pPr>
      <w:r>
        <w:rPr>
          <w:rStyle w:val="FootnoteReference"/>
        </w:rPr>
        <w:footnoteRef/>
      </w:r>
      <w:r>
        <w:t xml:space="preserve">Cross-references for "James": Matt 10:3; Matt 13:55; Mark 3:18; Luke 6:15; Acts 1:13; Acts 12:17; Acts 15:13; Acts 21:18; Gal 1:19; Gal 2:9; Gal 2:12; Jude 1:1.</w:t>
      </w:r>
    </w:p>
  </w:footnote>
  <w:footnote w:id="16385">
    <w:p>
      <w:pPr>
        <w:pStyle w:val="FootnoteText"/>
      </w:pPr>
      <w:r>
        <w:rPr>
          <w:rStyle w:val="FootnoteReference"/>
        </w:rPr>
        <w:footnoteRef/>
      </w:r>
      <w:r>
        <w:t xml:space="preserve">Cross-references: John 12:26; Rom 1:1; Phil 1:1; Titus 1:1; 2Pet 1:1.</w:t>
      </w:r>
    </w:p>
  </w:footnote>
  <w:footnote w:id="16386">
    <w:p>
      <w:pPr>
        <w:pStyle w:val="FootnoteText"/>
      </w:pPr>
      <w:r>
        <w:rPr>
          <w:rStyle w:val="FootnoteReference"/>
        </w:rPr>
        <w:footnoteRef/>
      </w:r>
      <w:r>
        <w:t xml:space="preserve">Cross-references: Exod 24:4; Exod 28:21; Exod 39:14; 1Kgs 18:31; Ezra 6:17; Matt 19:28; Acts 26:7; Rev 7:4.</w:t>
      </w:r>
    </w:p>
  </w:footnote>
  <w:footnote w:id="16387">
    <w:p>
      <w:pPr>
        <w:pStyle w:val="FootnoteText"/>
      </w:pPr>
      <w:r>
        <w:rPr>
          <w:rStyle w:val="FootnoteReference"/>
        </w:rPr>
        <w:footnoteRef/>
      </w:r>
      <w:r>
        <w:t xml:space="preserve">Cross-references for "count": Matt 5:10-12; Luke 6:22-23; Acts 5:41; Rom 8:17-18; Rom 8:35-37; 2Cor 12:9-10; Phil 1:29; Phil 2:17; Col 1:24; Heb 10:34; Jas 1:12; 1Pet 4:13-16.</w:t>
      </w:r>
    </w:p>
  </w:footnote>
  <w:footnote w:id="16388">
    <w:p>
      <w:pPr>
        <w:pStyle w:val="FootnoteText"/>
      </w:pPr>
      <w:r>
        <w:rPr>
          <w:rStyle w:val="FootnoteReference"/>
        </w:rPr>
        <w:footnoteRef/>
      </w:r>
      <w:r>
        <w:t xml:space="preserve">Cross-references: Heb 11:36-38; 1Pet 1:6-8; 2Pet 2:9; Rev 2:10.</w:t>
      </w:r>
    </w:p>
  </w:footnote>
  <w:footnote w:id="16389">
    <w:p>
      <w:pPr>
        <w:pStyle w:val="FootnoteText"/>
      </w:pPr>
      <w:r>
        <w:rPr>
          <w:rStyle w:val="FootnoteReference"/>
        </w:rPr>
        <w:footnoteRef/>
      </w:r>
      <w:r>
        <w:t xml:space="preserve">Cross-references: Rom 2:7; Rom 8:25; Rom 15:4; Col 1:11; 2Thess 1:4; 2Thess 3:5; Heb 10:36; Heb 12:1; 2Pet 1:6.</w:t>
      </w:r>
    </w:p>
  </w:footnote>
  <w:footnote w:id="16390">
    <w:p>
      <w:pPr>
        <w:pStyle w:val="FootnoteText"/>
      </w:pPr>
      <w:r>
        <w:rPr>
          <w:rStyle w:val="FootnoteReference"/>
        </w:rPr>
        <w:footnoteRef/>
      </w:r>
      <w:r>
        <w:t xml:space="preserve">Cross-references for "perfect and": Prov 4:8; Matt 5:48; John 17:23; 1Cor 2:6; Phil 3:12-15; Col 4:12; 2Tim 3:17; Heb 13:21; Jas 3:2; 1Pet 5:10; 1John 4:17-18.</w:t>
      </w:r>
    </w:p>
  </w:footnote>
  <w:footnote w:id="16391">
    <w:p>
      <w:pPr>
        <w:pStyle w:val="FootnoteText"/>
      </w:pPr>
      <w:r>
        <w:rPr>
          <w:rStyle w:val="FootnoteReference"/>
        </w:rPr>
        <w:footnoteRef/>
      </w:r>
      <w:r>
        <w:t xml:space="preserve">Cross-references: Job 17:9; Ps 37:7; Ps 40:1; Hab 2:3; Matt 10:22; Luke 8:15; Luke 21:19; Gal 6:9; Jas 5:7-11.</w:t>
      </w:r>
    </w:p>
  </w:footnote>
  <w:footnote w:id="16392">
    <w:p>
      <w:pPr>
        <w:pStyle w:val="FootnoteText"/>
      </w:pPr>
      <w:r>
        <w:rPr>
          <w:rStyle w:val="FootnoteReference"/>
        </w:rPr>
        <w:footnoteRef/>
      </w:r>
      <w:r>
        <w:t xml:space="preserve">Cross-references: Matt 19:20; Mark 10:21; Luke 18:22; Jas 1:5; 2Pet 1:9.</w:t>
      </w:r>
    </w:p>
  </w:footnote>
  <w:footnote w:id="16393">
    <w:p>
      <w:pPr>
        <w:pStyle w:val="FootnoteText"/>
      </w:pPr>
      <w:r>
        <w:rPr>
          <w:rStyle w:val="FootnoteReference"/>
        </w:rPr>
        <w:footnoteRef/>
      </w:r>
      <w:r>
        <w:t xml:space="preserve">Cross-references: Exod 31:3; Exod 31:6; Exod 36:1-4; 1Kgs 3:7-9; 1Kgs 3:11-12; Job 28:12-28; Prov 3:5-7; Prov 9:4-6; Jer 1:6-7; 2Cor 2:16.</w:t>
      </w:r>
    </w:p>
  </w:footnote>
  <w:footnote w:id="16394">
    <w:p>
      <w:pPr>
        <w:pStyle w:val="FootnoteText"/>
      </w:pPr>
      <w:r>
        <w:rPr>
          <w:rStyle w:val="FootnoteReference"/>
        </w:rPr>
        <w:footnoteRef/>
      </w:r>
      <w:r>
        <w:t xml:space="preserve">Cross-references: 1Chr 22:12; 2Chr 1:10; Prov 2:3-6; Isa 55:6-7; Jer 29:12-13; Dan 2:18-22; Matt 7:7-11; Luke 11:9-13; John 4:10; John 14:13; John 15:7; John 16:23-24; Jas 1:17; Jas 3:17; Jas 5:16; 1John 3:22; 1John 5:14-15.</w:t>
      </w:r>
    </w:p>
  </w:footnote>
  <w:footnote w:id="16395">
    <w:p>
      <w:pPr>
        <w:pStyle w:val="FootnoteText"/>
      </w:pPr>
      <w:r>
        <w:rPr>
          <w:rStyle w:val="FootnoteReference"/>
        </w:rPr>
        <w:footnoteRef/>
      </w:r>
      <w:r>
        <w:t xml:space="preserve">Cross-references: Matt 11:20; Mark 16:14; Luke 15:20-22.</w:t>
      </w:r>
    </w:p>
  </w:footnote>
  <w:footnote w:id="16396">
    <w:p>
      <w:pPr>
        <w:pStyle w:val="FootnoteText"/>
      </w:pPr>
      <w:r>
        <w:rPr>
          <w:rStyle w:val="FootnoteReference"/>
        </w:rPr>
        <w:footnoteRef/>
      </w:r>
      <w:r>
        <w:t xml:space="preserve">Cross-references: Matt 21:22; Mark 11:22-24; 1Tim 2:8; Heb 11:6.</w:t>
      </w:r>
    </w:p>
  </w:footnote>
  <w:footnote w:id="16397">
    <w:p>
      <w:pPr>
        <w:pStyle w:val="FootnoteText"/>
      </w:pPr>
      <w:r>
        <w:rPr>
          <w:rStyle w:val="FootnoteReference"/>
        </w:rPr>
        <w:footnoteRef/>
      </w:r>
      <w:r>
        <w:t xml:space="preserve">Cross-references: Gen 49:4; Eph 4:14; Heb 10:23; Heb 13:9; 2Pet 2:17; Jude 1:12-13.</w:t>
      </w:r>
    </w:p>
  </w:footnote>
  <w:footnote w:id="16398">
    <w:p>
      <w:pPr>
        <w:pStyle w:val="FootnoteText"/>
      </w:pPr>
      <w:r>
        <w:rPr>
          <w:rStyle w:val="FootnoteReference"/>
        </w:rPr>
        <w:footnoteRef/>
      </w:r>
      <w:r>
        <w:t xml:space="preserve">Cross-references: Prov 15:8; Prov 21:27; Isa 1:15; Isa 58:3-4; Jas 4:3.</w:t>
      </w:r>
    </w:p>
  </w:footnote>
  <w:footnote w:id="16399">
    <w:p>
      <w:pPr>
        <w:pStyle w:val="FootnoteText"/>
      </w:pPr>
      <w:r>
        <w:rPr>
          <w:rStyle w:val="FootnoteReference"/>
        </w:rPr>
        <w:footnoteRef/>
      </w:r>
      <w:r>
        <w:t xml:space="preserve">Cross-references: 1Kgs 18:21; 2Kgs 17:33; 2Kgs 17:41; Isa 29:13; Hos 7:8-11; Hos 10:2; Matt 6:22; Matt 6:24; Jas 4:8; 2Pet 2:14; 2Pet 3:16.</w:t>
      </w:r>
    </w:p>
  </w:footnote>
  <w:footnote w:id="16400">
    <w:p>
      <w:pPr>
        <w:pStyle w:val="FootnoteText"/>
      </w:pPr>
      <w:r>
        <w:rPr>
          <w:rStyle w:val="FootnoteReference"/>
        </w:rPr>
        <w:footnoteRef/>
      </w:r>
      <w:r>
        <w:t xml:space="preserve">Cross-references: Deut 15:7; Deut 15:9; Deut 15:11; Ps 62:9; Prov 17:5; Prov 19:1; Luke 1:52; Jas 2:5-6.</w:t>
      </w:r>
    </w:p>
  </w:footnote>
  <w:footnote w:id="16401">
    <w:p>
      <w:pPr>
        <w:pStyle w:val="FootnoteText"/>
      </w:pPr>
      <w:r>
        <w:rPr>
          <w:rStyle w:val="FootnoteReference"/>
        </w:rPr>
        <w:footnoteRef/>
      </w:r>
      <w:r>
        <w:t xml:space="preserve">Cross-references: Jer 9:23-24; Rom 5:2-3; Phil 3:3.</w:t>
      </w:r>
    </w:p>
  </w:footnote>
  <w:footnote w:id="16402">
    <w:p>
      <w:pPr>
        <w:pStyle w:val="FootnoteText"/>
      </w:pPr>
      <w:r>
        <w:rPr>
          <w:rStyle w:val="FootnoteReference"/>
        </w:rPr>
        <w:footnoteRef/>
      </w:r>
      <w:r>
        <w:t xml:space="preserve">Cross-references: 1Sam 2:8; Ps 113:7-8; Luke 9:48; Luke 10:20; Rom 8:17; 2Cor 6:10; Phil 3:14; Jas 2:5; 1Pet 2:9; 1John 3:1-3; Rev 2:9; Rev 5:9-10; Rev 7:9-10.</w:t>
      </w:r>
    </w:p>
  </w:footnote>
  <w:footnote w:id="16403">
    <w:p>
      <w:pPr>
        <w:pStyle w:val="FootnoteText"/>
      </w:pPr>
      <w:r>
        <w:rPr>
          <w:rStyle w:val="FootnoteReference"/>
        </w:rPr>
        <w:footnoteRef/>
      </w:r>
      <w:r>
        <w:t xml:space="preserve">Cross-references: Isa 57:15; Isa 66:2; Matt 5:3; Phil 3:8; 1Tim 6:17.</w:t>
      </w:r>
    </w:p>
  </w:footnote>
  <w:footnote w:id="16404">
    <w:p>
      <w:pPr>
        <w:pStyle w:val="FootnoteText"/>
      </w:pPr>
      <w:r>
        <w:rPr>
          <w:rStyle w:val="FootnoteReference"/>
        </w:rPr>
        <w:footnoteRef/>
      </w:r>
      <w:r>
        <w:t xml:space="preserve">Cross-references for "risen": Isa 49:10; Jonah 4:7-8; Matt 13:6; Mark 4:6.</w:t>
      </w:r>
    </w:p>
  </w:footnote>
  <w:footnote w:id="16405">
    <w:p>
      <w:pPr>
        <w:pStyle w:val="FootnoteText"/>
      </w:pPr>
      <w:r>
        <w:rPr>
          <w:rStyle w:val="FootnoteReference"/>
        </w:rPr>
        <w:footnoteRef/>
      </w:r>
      <w:r>
        <w:t xml:space="preserve">Cross-references: Job 21:24-30; Ps 37:35-36; Ps 49:6-14; Ps 73:18-20; Eccl 5:15; Isa 28:1; Isa 28:4; Isa 40:7-8; Luke 12:16-21; Luke 16:19-25; 1Cor 7:31; Jas 5:1-7; 1Pet 1:4; 1Pet 5:4.</w:t>
      </w:r>
    </w:p>
  </w:footnote>
  <w:footnote w:id="16406">
    <w:p>
      <w:pPr>
        <w:pStyle w:val="FootnoteText"/>
      </w:pPr>
      <w:r>
        <w:rPr>
          <w:rStyle w:val="FootnoteReference"/>
        </w:rPr>
        <w:footnoteRef/>
      </w:r>
      <w:r>
        <w:t xml:space="preserve">Cross-references for "the man": Job 5:17; Ps 94:12; Ps 119:67; Ps 119:71; Ps 119:75; Prov 3:11-12; Heb 6:15; Heb 10:32; Heb 12:5; Jas 1:2-4; Jas 5:11; Rev 3:19.</w:t>
      </w:r>
    </w:p>
  </w:footnote>
  <w:footnote w:id="16407">
    <w:p>
      <w:pPr>
        <w:pStyle w:val="FootnoteText"/>
      </w:pPr>
      <w:r>
        <w:rPr>
          <w:rStyle w:val="FootnoteReference"/>
        </w:rPr>
        <w:footnoteRef/>
      </w:r>
      <w:r>
        <w:t xml:space="preserve">Cross-references for "the crown": Matt 25:34; Luke 22:28-30; Rom 2:7-10; 1Cor 9:25; 2Tim 4:8; 1Pet 1:7; 1Pet 4:13; 1Pet 5:4; Rev 2:10; Rev 3:21.</w:t>
      </w:r>
    </w:p>
  </w:footnote>
  <w:footnote w:id="16408">
    <w:p>
      <w:pPr>
        <w:pStyle w:val="FootnoteText"/>
      </w:pPr>
      <w:r>
        <w:rPr>
          <w:rStyle w:val="FootnoteReference"/>
        </w:rPr>
        <w:footnoteRef/>
      </w:r>
      <w:r>
        <w:t xml:space="preserve">Cross-references: Exod 20:6; Deut 7:9; Neh 1:5; Ps 5:11; Rom 8:28; 1Cor 2:9; 1Cor 8:3; Jas 2:5; 1Pet 1:8; 1John 4:19.</w:t>
      </w:r>
    </w:p>
  </w:footnote>
  <w:footnote w:id="1640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410">
    <w:p>
      <w:pPr>
        <w:pStyle w:val="FootnoteText"/>
      </w:pPr>
      <w:r>
        <w:rPr>
          <w:rStyle w:val="FootnoteReference"/>
        </w:rPr>
        <w:footnoteRef/>
      </w:r>
      <w:r>
        <w:t xml:space="preserve">Cross-references: Gen 3:12; Isa 63:17; Hab 2:12-13; Rom 9:19-20; Jas 1:2; Jas 1:12.</w:t>
      </w:r>
    </w:p>
  </w:footnote>
  <w:footnote w:id="16411">
    <w:p>
      <w:pPr>
        <w:pStyle w:val="FootnoteText"/>
      </w:pPr>
      <w:r>
        <w:rPr>
          <w:rStyle w:val="FootnoteReference"/>
        </w:rPr>
        <w:footnoteRef/>
      </w:r>
      <w:r>
        <w:t xml:space="preserve">Cross-references: Matt 22:29; Mark 12:24; Mark 12:27; Gal 6:7; Col 2:4; Col 2:8; 2Tim 2:18.</w:t>
      </w:r>
    </w:p>
  </w:footnote>
  <w:footnote w:id="16412">
    <w:p>
      <w:pPr>
        <w:pStyle w:val="FootnoteText"/>
      </w:pPr>
      <w:r>
        <w:rPr>
          <w:rStyle w:val="FootnoteReference"/>
        </w:rPr>
        <w:footnoteRef/>
      </w:r>
      <w:r>
        <w:t xml:space="preserve">Cross-references: Phil 2:12; Phil 4:1; Heb 13:1; Jas 1:19; Jas 2:5.</w:t>
      </w:r>
    </w:p>
  </w:footnote>
  <w:footnote w:id="16413">
    <w:p>
      <w:pPr>
        <w:pStyle w:val="FootnoteText"/>
      </w:pPr>
      <w:r>
        <w:rPr>
          <w:rStyle w:val="FootnoteReference"/>
        </w:rPr>
        <w:footnoteRef/>
      </w:r>
      <w:r>
        <w:t xml:space="preserve">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414">
    <w:p>
      <w:pPr>
        <w:pStyle w:val="FootnoteText"/>
      </w:pPr>
      <w:r>
        <w:rPr>
          <w:rStyle w:val="FootnoteReference"/>
        </w:rPr>
        <w:footnoteRef/>
      </w:r>
      <w:r>
        <w:t xml:space="preserve">Cross-references for "from the": Gen 1:2-5; Gen 1:14-15; Deut 4:19; Ps 19:1-8; Ps 84:11; Isa 45:7; Isa 60:19; John 1:9; John 8:12; 2Cor 4:6; Eph 1:18; 1John 1:5; Rev 21:23; Rev 22:5.</w:t>
      </w:r>
    </w:p>
  </w:footnote>
  <w:footnote w:id="16415">
    <w:p>
      <w:pPr>
        <w:pStyle w:val="FootnoteText"/>
      </w:pPr>
      <w:r>
        <w:rPr>
          <w:rStyle w:val="FootnoteReference"/>
        </w:rPr>
        <w:footnoteRef/>
      </w:r>
      <w:r>
        <w:t xml:space="preserve">Cross-references: Num 23:19; 1Sam 15:29; Ps 122:6; Isa 46:10; Mal 3:6; Rom 11:29; Heb 1:11-12; Heb 13:8.</w:t>
      </w:r>
    </w:p>
  </w:footnote>
  <w:footnote w:id="16416">
    <w:p>
      <w:pPr>
        <w:pStyle w:val="FootnoteText"/>
      </w:pPr>
      <w:r>
        <w:rPr>
          <w:rStyle w:val="FootnoteReference"/>
        </w:rPr>
        <w:footnoteRef/>
      </w:r>
      <w:r>
        <w:t xml:space="preserve">Cross-references for "his own": John 1:13; John 3:3-5; Rom 4:17; Rom 8:29-31; Rom 9:15-18; Eph 2:4-5; Col 1:20-21; 2Thess 2:13-14; 1Pet 1:3; 1Pet 1:23.</w:t>
      </w:r>
    </w:p>
  </w:footnote>
  <w:footnote w:id="16417">
    <w:p>
      <w:pPr>
        <w:pStyle w:val="FootnoteText"/>
      </w:pPr>
      <w:r>
        <w:rPr>
          <w:rStyle w:val="FootnoteReference"/>
        </w:rPr>
        <w:footnoteRef/>
      </w:r>
      <w:r>
        <w:t xml:space="preserve">Cross-references for "kind": Lev 23:10; Jer 2:3; Amos 6:1; Heb 12:23; Rev 14:4.</w:t>
      </w:r>
    </w:p>
  </w:footnote>
  <w:footnote w:id="16418">
    <w:p>
      <w:pPr>
        <w:pStyle w:val="FootnoteText"/>
      </w:pPr>
      <w:r>
        <w:rPr>
          <w:rStyle w:val="FootnoteReference"/>
        </w:rPr>
        <w:footnoteRef/>
      </w:r>
      <w:r>
        <w:t xml:space="preserve">Cross-references for "slow to speak": Prov 10:19; Prov 13:3; Prov 15:2; Prov 17:27; Prov 18:13; Prov 18:21; Prov 21:23; Eccl 5:2-3; Jas 1:26; Jas 3:1-2.</w:t>
      </w:r>
    </w:p>
  </w:footnote>
  <w:footnote w:id="16419">
    <w:p>
      <w:pPr>
        <w:pStyle w:val="FootnoteText"/>
      </w:pPr>
      <w:r>
        <w:rPr>
          <w:rStyle w:val="FootnoteReference"/>
        </w:rPr>
        <w:footnoteRef/>
      </w:r>
      <w:r>
        <w:t xml:space="preserve">Cross-references for "slow to wrath": Neh 9:17; Prov 14:17; Prov 14:29; Prov 15:18; Prov 16:32; Prov 17:14; Prov 19:11; Prov 19:19; Prov 25:28; Eccl 7:8-9; Matt 5:22; Gal 5:20-21; Eph 4:26; Eph 4:31; Col 3:8; Col 3:15.</w:t>
      </w:r>
    </w:p>
  </w:footnote>
  <w:footnote w:id="16420">
    <w:p>
      <w:pPr>
        <w:pStyle w:val="FootnoteText"/>
      </w:pPr>
      <w:r>
        <w:rPr>
          <w:rStyle w:val="FootnoteReference"/>
        </w:rPr>
        <w:footnoteRef/>
      </w:r>
      <w:r>
        <w:t xml:space="preserve">Cross-references: Neh 8:2-3; Neh 8:12-14; Neh 8:18; Neh 9:3; Prov 8:32-35; Eccl 5:1; Mark 2:2; Mark 12:37; Luke 15:1; Luke 19:48; Acts 2:42; Acts 10:33; Acts 13:42-44; Acts 13:48; Acts 17:11; 1Thess 2:13.</w:t>
      </w:r>
    </w:p>
  </w:footnote>
  <w:footnote w:id="16421">
    <w:p>
      <w:pPr>
        <w:pStyle w:val="FootnoteText"/>
      </w:pPr>
      <w:r>
        <w:rPr>
          <w:rStyle w:val="FootnoteReference"/>
        </w:rPr>
        <w:footnoteRef/>
      </w:r>
      <w:r>
        <w:t xml:space="preserve">Cross-references: Num 20:11-12; 2Tim 2:24-25; Jas 3:17-18.</w:t>
      </w:r>
    </w:p>
  </w:footnote>
  <w:footnote w:id="16422">
    <w:p>
      <w:pPr>
        <w:pStyle w:val="FootnoteText"/>
      </w:pPr>
      <w:r>
        <w:rPr>
          <w:rStyle w:val="FootnoteReference"/>
        </w:rPr>
        <w:footnoteRef/>
      </w:r>
      <w:r>
        <w:t xml:space="preserve">Cross-references for "filthiness": Ezek 36:25; 2Cor 7:1; Eph 5:4; Jas 4:8.</w:t>
      </w:r>
    </w:p>
  </w:footnote>
  <w:footnote w:id="16423">
    <w:p>
      <w:pPr>
        <w:pStyle w:val="FootnoteText"/>
      </w:pPr>
      <w:r>
        <w:rPr>
          <w:rStyle w:val="FootnoteReference"/>
        </w:rPr>
        <w:footnoteRef/>
      </w:r>
      <w:r>
        <w:t xml:space="preserve">Cross-references for "and receive": Ps 25:9; Isa 29:19; Isa 61:1; Zeph 2:3; Matt 5:5; Acts 10:33; 1Thess 1:5; 1Thess 2:13.</w:t>
      </w:r>
    </w:p>
  </w:footnote>
  <w:footnote w:id="16424">
    <w:p>
      <w:pPr>
        <w:pStyle w:val="FootnoteText"/>
      </w:pPr>
      <w:r>
        <w:rPr>
          <w:rStyle w:val="FootnoteReference"/>
        </w:rPr>
        <w:footnoteRef/>
      </w:r>
      <w:r>
        <w:t xml:space="preserve">Cross-references: Isa 2:20; Isa 30:22; Ezek 18:31; Rom 13:12-13; Eph 4:22; Col 3:5-8; Heb 12:1; 1Pet 2:1; 1Pet 2:11.</w:t>
      </w:r>
    </w:p>
  </w:footnote>
  <w:footnote w:id="16425">
    <w:p>
      <w:pPr>
        <w:pStyle w:val="FootnoteText"/>
      </w:pPr>
      <w:r>
        <w:rPr>
          <w:rStyle w:val="FootnoteReference"/>
        </w:rPr>
        <w:footnoteRef/>
      </w:r>
      <w:r>
        <w:t xml:space="preserve">Cross-references: John 6:63; John 6:68; Rom 6:17; Rom 11:17; Heb 4:2.</w:t>
      </w:r>
    </w:p>
  </w:footnote>
  <w:footnote w:id="16426">
    <w:p>
      <w:pPr>
        <w:pStyle w:val="FootnoteText"/>
      </w:pPr>
      <w:r>
        <w:rPr>
          <w:rStyle w:val="FootnoteReference"/>
        </w:rPr>
        <w:footnoteRef/>
      </w:r>
      <w:r>
        <w:t xml:space="preserve">Cross-references for "deceiving": Isa 44:20; Obad 1:3; 1Cor 3:18; 1Cor 6:9; 1Cor 15:33; Gal 6:3; Gal 6:7; 2Tim 3:13; Titus 3:3; Jas 1:26; 2Pet 2:13; 1John 1:8; Rev 12:9.</w:t>
      </w:r>
    </w:p>
  </w:footnote>
  <w:footnote w:id="16427">
    <w:p>
      <w:pPr>
        <w:pStyle w:val="FootnoteText"/>
      </w:pPr>
      <w:r>
        <w:rPr>
          <w:rStyle w:val="FootnoteReference"/>
        </w:rPr>
        <w:footnoteRef/>
      </w:r>
      <w:r>
        <w:t xml:space="preserve">Cross-references: Matt 7:21-25; Matt 12:50; Matt 28:20; Luke 6:46-48; Luke 11:28; Luke 12:47-48; John 13:17; Rom 2:13; Phil 4:8; Col 3:17; Jas 4:17; 1John 2:3; 1John 3:7; 3John 1:11; Rev 22:7.</w:t>
      </w:r>
    </w:p>
  </w:footnote>
  <w:footnote w:id="16428">
    <w:p>
      <w:pPr>
        <w:pStyle w:val="FootnoteText"/>
      </w:pPr>
      <w:r>
        <w:rPr>
          <w:rStyle w:val="FootnoteReference"/>
        </w:rPr>
        <w:footnoteRef/>
      </w:r>
      <w:r>
        <w:t xml:space="preserve">Cross-references: Jer 44:16; Ezek 33:31-32; Matt 7:26-27; Jas 2:14-26.</w:t>
      </w:r>
    </w:p>
  </w:footnote>
  <w:footnote w:id="16429">
    <w:p>
      <w:pPr>
        <w:pStyle w:val="FootnoteText"/>
      </w:pPr>
      <w:r>
        <w:rPr>
          <w:rStyle w:val="FootnoteReference"/>
        </w:rPr>
        <w:footnoteRef/>
      </w:r>
      <w:r>
        <w:t xml:space="preserve">Cross-references for "the perfect": Ps 19:7-10; Ps 119:32; Ps 119:45; Ps 119:96-105; Rom 7:12; Rom 7:22-23; Jas 2:12.</w:t>
      </w:r>
    </w:p>
  </w:footnote>
  <w:footnote w:id="16430">
    <w:p>
      <w:pPr>
        <w:pStyle w:val="FootnoteText"/>
      </w:pPr>
      <w:r>
        <w:rPr>
          <w:rStyle w:val="FootnoteReference"/>
        </w:rPr>
        <w:footnoteRef/>
      </w:r>
      <w:r>
        <w:t xml:space="preserve">Cross-references for "liberty": John 8:32; John 8:36; Rom 8:15; 2Cor 3:17-18; Gal 5:1; 1Pet 2:16.</w:t>
      </w:r>
    </w:p>
  </w:footnote>
  <w:footnote w:id="16431">
    <w:p>
      <w:pPr>
        <w:pStyle w:val="FootnoteText"/>
      </w:pPr>
      <w:r>
        <w:rPr>
          <w:rStyle w:val="FootnoteReference"/>
        </w:rPr>
        <w:footnoteRef/>
      </w:r>
      <w:r>
        <w:t xml:space="preserve">Cross-references for "a forgetful": Jas 1:23-24.</w:t>
      </w:r>
    </w:p>
  </w:footnote>
  <w:footnote w:id="16432">
    <w:p>
      <w:pPr>
        <w:pStyle w:val="FootnoteText"/>
      </w:pPr>
      <w:r>
        <w:rPr>
          <w:rStyle w:val="FootnoteReference"/>
        </w:rPr>
        <w:footnoteRef/>
      </w:r>
      <w:r>
        <w:t xml:space="preserve">Cross-references: Prov 14:15; Isa 8:20; 2Cor 13:5; Heb 12:15.</w:t>
      </w:r>
    </w:p>
  </w:footnote>
  <w:footnote w:id="16433">
    <w:p>
      <w:pPr>
        <w:pStyle w:val="FootnoteText"/>
      </w:pPr>
      <w:r>
        <w:rPr>
          <w:rStyle w:val="FootnoteReference"/>
        </w:rPr>
        <w:footnoteRef/>
      </w:r>
      <w:r>
        <w:t xml:space="preserve">Cross-references: 1Sam 12:14; John 8:31; John 15:9-10; Acts 2:42; Acts 13:43; Acts 26:22; Rom 2:7-8; Rom 11:22; Col 1:23; 1Tim 2:15; 1Tim 4:16; 1John 2:24.</w:t>
      </w:r>
    </w:p>
  </w:footnote>
  <w:footnote w:id="16434">
    <w:p>
      <w:pPr>
        <w:pStyle w:val="FootnoteText"/>
      </w:pPr>
      <w:r>
        <w:rPr>
          <w:rStyle w:val="FootnoteReference"/>
        </w:rPr>
        <w:footnoteRef/>
      </w:r>
      <w:r>
        <w:t xml:space="preserve">Cross-references for "seem": Prov 14:12; Prov 16:25; Luke 8:18; 1Cor 3:18; Gal 2:6; Gal 2:9; Gal 6:3.</w:t>
      </w:r>
    </w:p>
  </w:footnote>
  <w:footnote w:id="16435">
    <w:p>
      <w:pPr>
        <w:pStyle w:val="FootnoteText"/>
      </w:pPr>
      <w:r>
        <w:rPr>
          <w:rStyle w:val="FootnoteReference"/>
        </w:rPr>
        <w:footnoteRef/>
      </w:r>
      <w:r>
        <w:t xml:space="preserve">Cross-references: Ps 32:9; Ps 34:13; Ps 39:1-2; Ps 141:3; Prov 10:19; Prov 10:31; Prov 13:2-3; Prov 15:2; Prov 16:10; Prov 19:1; Prov 21:26; Eph 4:29; Eph 5:4; Col 4:6; Jas 1:19; Jas 3:2-6; 1Pet 3:10.</w:t>
      </w:r>
    </w:p>
  </w:footnote>
  <w:footnote w:id="16436">
    <w:p>
      <w:pPr>
        <w:pStyle w:val="FootnoteText"/>
      </w:pPr>
      <w:r>
        <w:rPr>
          <w:rStyle w:val="FootnoteReference"/>
        </w:rPr>
        <w:footnoteRef/>
      </w:r>
      <w:r>
        <w:t xml:space="preserve">Cross-references: Deut 11:16; Isa 44:20; Gal 6:3; Jas 1:22.</w:t>
      </w:r>
    </w:p>
  </w:footnote>
  <w:footnote w:id="16437">
    <w:p>
      <w:pPr>
        <w:pStyle w:val="FootnoteText"/>
      </w:pPr>
      <w:r>
        <w:rPr>
          <w:rStyle w:val="FootnoteReference"/>
        </w:rPr>
        <w:footnoteRef/>
      </w:r>
      <w:r>
        <w:t xml:space="preserve">Cross-references for "Pure": Ps 119:1; Matt 5:8; Luke 1:6; 1Tim 1:5; 1Tim 5:4; Jas 3:17.</w:t>
      </w:r>
    </w:p>
  </w:footnote>
  <w:footnote w:id="16438">
    <w:p>
      <w:pPr>
        <w:pStyle w:val="FootnoteText"/>
      </w:pPr>
      <w:r>
        <w:rPr>
          <w:rStyle w:val="FootnoteReference"/>
        </w:rPr>
        <w:footnoteRef/>
      </w:r>
      <w:r>
        <w:t xml:space="preserve">Cross-references for "to visit": Job 29:12-13; Job 31:15-20; Ps 68:5; Isa 1:16-17; Isa 58:6-7; Matt 25:34-46; Gal 5:6; Gal 6:9-10; 1John 3:17-19.</w:t>
      </w:r>
    </w:p>
  </w:footnote>
  <w:footnote w:id="16439">
    <w:p>
      <w:pPr>
        <w:pStyle w:val="FootnoteText"/>
      </w:pPr>
      <w:r>
        <w:rPr>
          <w:rStyle w:val="FootnoteReference"/>
        </w:rPr>
        <w:footnoteRef/>
      </w:r>
      <w:r>
        <w:t xml:space="preserve">Cross-references for "to keep": John 17:14-15; Rom 12:2; Gal 1:4; Gal 6:14; Col 3:1-3; Jas 4:4; 1John 2:15-17; 1John 5:4-5; 1John 5:18.</w:t>
      </w:r>
    </w:p>
  </w:footnote>
  <w:footnote w:id="16440">
    <w:p>
      <w:pPr>
        <w:pStyle w:val="FootnoteText"/>
      </w:pPr>
      <w:r>
        <w:rPr>
          <w:rStyle w:val="FootnoteReference"/>
        </w:rPr>
        <w:footnoteRef/>
      </w:r>
      <w:r>
        <w:t xml:space="preserve">Cross-references for "the faith": Acts 20:21; Acts 24:24; Col 1:4; 1Tim 1:19; Titus 1:1; 2Pet 1:1; Rev 14:12.</w:t>
      </w:r>
    </w:p>
  </w:footnote>
  <w:footnote w:id="16441">
    <w:p>
      <w:pPr>
        <w:pStyle w:val="FootnoteText"/>
      </w:pPr>
      <w:r>
        <w:rPr>
          <w:rStyle w:val="FootnoteReference"/>
        </w:rPr>
        <w:footnoteRef/>
      </w:r>
      <w:r>
        <w:t xml:space="preserve">Name meaning: Jesus (Yeshua) — Yahweh saves. He will save His people from their sins.</w:t>
      </w:r>
    </w:p>
  </w:footnote>
  <w:footnote w:id="16442">
    <w:p>
      <w:pPr>
        <w:pStyle w:val="FootnoteText"/>
      </w:pPr>
      <w:r>
        <w:rPr>
          <w:rStyle w:val="FootnoteReference"/>
        </w:rPr>
        <w:footnoteRef/>
      </w:r>
      <w:r>
        <w:t xml:space="preserve">Personal name: Christ. Personal-name meaning: Christ — anointed. Source form: Christ.</w:t>
      </w:r>
    </w:p>
  </w:footnote>
  <w:footnote w:id="16443">
    <w:p>
      <w:pPr>
        <w:pStyle w:val="FootnoteText"/>
      </w:pPr>
      <w:r>
        <w:rPr>
          <w:rStyle w:val="FootnoteReference"/>
        </w:rPr>
        <w:footnoteRef/>
      </w:r>
      <w:r>
        <w:t xml:space="preserve">Cross-references for "the Lord": Ps 24:7-10; 1Cor 2:8; Titus 2:13; Heb 1:3.</w:t>
      </w:r>
    </w:p>
  </w:footnote>
  <w:footnote w:id="164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445">
    <w:p>
      <w:pPr>
        <w:pStyle w:val="FootnoteText"/>
      </w:pPr>
      <w:r>
        <w:rPr>
          <w:rStyle w:val="FootnoteReference"/>
        </w:rPr>
        <w:footnoteRef/>
      </w:r>
      <w:r>
        <w:t xml:space="preserve">Cross-references for "gold": Luke 15:22; Esth 3:10; Esth 8:2.</w:t>
      </w:r>
    </w:p>
  </w:footnote>
  <w:footnote w:id="16446">
    <w:p>
      <w:pPr>
        <w:pStyle w:val="FootnoteText"/>
      </w:pPr>
      <w:r>
        <w:rPr>
          <w:rStyle w:val="FootnoteReference"/>
        </w:rPr>
        <w:footnoteRef/>
      </w:r>
      <w:r>
        <w:t xml:space="preserve">Cross-references: Gen 27:15; Matt 11:8-9.</w:t>
      </w:r>
    </w:p>
  </w:footnote>
  <w:footnote w:id="16447">
    <w:p>
      <w:pPr>
        <w:pStyle w:val="FootnoteText"/>
      </w:pPr>
      <w:r>
        <w:rPr>
          <w:rStyle w:val="FootnoteReference"/>
        </w:rPr>
        <w:footnoteRef/>
      </w:r>
      <w:r>
        <w:t xml:space="preserve">Cross-references: Isa 64:6; Zech 3:3-4.</w:t>
      </w:r>
    </w:p>
  </w:footnote>
  <w:footnote w:id="16448">
    <w:p>
      <w:pPr>
        <w:pStyle w:val="FootnoteText"/>
      </w:pPr>
      <w:r>
        <w:rPr>
          <w:rStyle w:val="FootnoteReference"/>
        </w:rPr>
        <w:footnoteRef/>
      </w:r>
      <w:r>
        <w:t xml:space="preserve">Cross-references: Jude 1:16.</w:t>
      </w:r>
    </w:p>
  </w:footnote>
  <w:footnote w:id="16449">
    <w:p>
      <w:pPr>
        <w:pStyle w:val="FootnoteText"/>
      </w:pPr>
      <w:r>
        <w:rPr>
          <w:rStyle w:val="FootnoteReference"/>
        </w:rPr>
        <w:footnoteRef/>
      </w:r>
      <w:r>
        <w:t xml:space="preserve">Cross-references for "partial": Job 34:19; Mal 2:9; Jas 1:1-27.</w:t>
      </w:r>
    </w:p>
  </w:footnote>
  <w:footnote w:id="16450">
    <w:p>
      <w:pPr>
        <w:pStyle w:val="FootnoteText"/>
      </w:pPr>
      <w:r>
        <w:rPr>
          <w:rStyle w:val="FootnoteReference"/>
        </w:rPr>
        <w:footnoteRef/>
      </w:r>
      <w:r>
        <w:t xml:space="preserve">Cross-references for "judges": Job 21:27; Ps 58:1; Ps 82:2; Ps 109:31; Matt 7:1-5; John 7:24; Jas 4:11.</w:t>
      </w:r>
    </w:p>
  </w:footnote>
  <w:footnote w:id="16451">
    <w:p>
      <w:pPr>
        <w:pStyle w:val="FootnoteText"/>
      </w:pPr>
      <w:r>
        <w:rPr>
          <w:rStyle w:val="FootnoteReference"/>
        </w:rPr>
        <w:footnoteRef/>
      </w:r>
      <w:r>
        <w:t xml:space="preserve">Cross-references for "rich": Prov 8:17-21; Luke 12:21; 1Cor 3:21-23; 2Cor 4:15; 2Cor 6:10; Eph 1:18; Eph 3:8; 1Tim 6:18; Heb 11:26; Rev 2:9; Rev 3:18; Rev 21:7.</w:t>
      </w:r>
    </w:p>
  </w:footnote>
  <w:footnote w:id="16452">
    <w:p>
      <w:pPr>
        <w:pStyle w:val="FootnoteText"/>
      </w:pPr>
      <w:r>
        <w:rPr>
          <w:rStyle w:val="FootnoteReference"/>
        </w:rPr>
        <w:footnoteRef/>
      </w:r>
      <w:r>
        <w:t xml:space="preserve">Cross-references for "heirs": Matt 5:3; Matt 25:34; Luke 12:32; Luke 22:29; Rom 8:17; 1Thess 2:12; 2Thess 1:5; 2Tim 4:8; 2Tim 4:18; 1Pet 1:4; 2Pet 1:11.</w:t>
      </w:r>
    </w:p>
  </w:footnote>
  <w:footnote w:id="16453">
    <w:p>
      <w:pPr>
        <w:pStyle w:val="FootnoteText"/>
      </w:pPr>
      <w:r>
        <w:rPr>
          <w:rStyle w:val="FootnoteReference"/>
        </w:rPr>
        <w:footnoteRef/>
      </w:r>
      <w:r>
        <w:t xml:space="preserve">Cross-references: Judg 9:7; 1Kgs 22:28; Job 34:10; Job 38:14; Prov 7:24; Prov 8:32; Mark 7:14; Acts 7:2.</w:t>
      </w:r>
    </w:p>
  </w:footnote>
  <w:footnote w:id="16454">
    <w:p>
      <w:pPr>
        <w:pStyle w:val="FootnoteText"/>
      </w:pPr>
      <w:r>
        <w:rPr>
          <w:rStyle w:val="FootnoteReference"/>
        </w:rPr>
        <w:footnoteRef/>
      </w:r>
      <w:r>
        <w:t xml:space="preserve">Cross-references: Isa 14:32; Isa 29:19; Zeph 3:12; Zech 11:7; Zech 11:11; Matt 11:5; Luke 6:20; Luke 9:57-58; Luke 16:22; Luke 16:25; John 7:48; 1Cor 1:26-28; 2Cor 8:9; Jas 1:9.</w:t>
      </w:r>
    </w:p>
  </w:footnote>
  <w:footnote w:id="16455">
    <w:p>
      <w:pPr>
        <w:pStyle w:val="FootnoteText"/>
      </w:pPr>
      <w:r>
        <w:rPr>
          <w:rStyle w:val="FootnoteReference"/>
        </w:rPr>
        <w:footnoteRef/>
      </w:r>
      <w:r>
        <w:t xml:space="preserve">Cross-references: Exod 20:6; 1Sam 2:30; Prov 8:17; Matt 5:3; Luke 6:20; Luke 12:32; 1Cor 2:9; 2Tim 4:8; Jas 1:12.</w:t>
      </w:r>
    </w:p>
  </w:footnote>
  <w:footnote w:id="16456">
    <w:p>
      <w:pPr>
        <w:pStyle w:val="FootnoteText"/>
      </w:pPr>
      <w:r>
        <w:rPr>
          <w:rStyle w:val="FootnoteReference"/>
        </w:rPr>
        <w:footnoteRef/>
      </w:r>
      <w:r>
        <w:t xml:space="preserve">Cross-references: Ps 14:6; Prov 14:31; Prov 17:5; Eccl 9:15-16; Isa 53:3; John 8:49; 1Cor 11:22; Jas 2:3.</w:t>
      </w:r>
    </w:p>
  </w:footnote>
  <w:footnote w:id="16457">
    <w:p>
      <w:pPr>
        <w:pStyle w:val="FootnoteText"/>
      </w:pPr>
      <w:r>
        <w:rPr>
          <w:rStyle w:val="FootnoteReference"/>
        </w:rPr>
        <w:footnoteRef/>
      </w:r>
      <w:r>
        <w:t xml:space="preserve">Cross-references: Job 20:19; Ps 10:2; Ps 10:8; Ps 10:10; Ps 10:14; Ps 12:5; Prov 22:16; Eccl 5:8; Isa 3:14-15; Amos 2:6-7; Amos 4:1; Amos 5:11; Amos 8:4-6; Mic 6:11-12; Hab 3:14; Zech 7:10; Jas 5:4.</w:t>
      </w:r>
    </w:p>
  </w:footnote>
  <w:footnote w:id="16458">
    <w:p>
      <w:pPr>
        <w:pStyle w:val="FootnoteText"/>
      </w:pPr>
      <w:r>
        <w:rPr>
          <w:rStyle w:val="FootnoteReference"/>
        </w:rPr>
        <w:footnoteRef/>
      </w:r>
      <w:r>
        <w:t xml:space="preserve">Cross-references: 1Kgs 21:11-13; Acts 4:1-3; Acts 4:26-28; Acts 5:17-18; Acts 5:26-27; Acts 13:50; Acts 16:19-20; Acts 17:6; Acts 18:12; Jas 5:6.</w:t>
      </w:r>
    </w:p>
  </w:footnote>
  <w:footnote w:id="16459">
    <w:p>
      <w:pPr>
        <w:pStyle w:val="FootnoteText"/>
      </w:pPr>
      <w:r>
        <w:rPr>
          <w:rStyle w:val="FootnoteReference"/>
        </w:rPr>
        <w:footnoteRef/>
      </w:r>
      <w:r>
        <w:t xml:space="preserve">Cross-references for "blaspheme": Ps 73:7-9; Matt 12:24; Matt 27:63; Luke 22:64-65; Acts 26:11; 1Tim 1:13; Rev 13:5-6.</w:t>
      </w:r>
    </w:p>
  </w:footnote>
  <w:footnote w:id="16460">
    <w:p>
      <w:pPr>
        <w:pStyle w:val="FootnoteText"/>
      </w:pPr>
      <w:r>
        <w:rPr>
          <w:rStyle w:val="FootnoteReference"/>
        </w:rPr>
        <w:footnoteRef/>
      </w:r>
      <w:r>
        <w:t xml:space="preserve">Cross-references for "worthy": Ps 111:9; Song 1:3; Isa 7:14; Isa 9:6-7; Jer 23:6; Matt 1:23; Acts 4:12; Phil 2:9-11; Rev 19:13; Rev 19:16.</w:t>
      </w:r>
    </w:p>
  </w:footnote>
  <w:footnote w:id="16461">
    <w:p>
      <w:pPr>
        <w:pStyle w:val="FootnoteText"/>
      </w:pPr>
      <w:r>
        <w:rPr>
          <w:rStyle w:val="FootnoteReference"/>
        </w:rPr>
        <w:footnoteRef/>
      </w:r>
      <w:r>
        <w:t xml:space="preserve">Cross-references: Isa 65:15; Acts 11:26; Eph 3:15.</w:t>
      </w:r>
    </w:p>
  </w:footnote>
  <w:footnote w:id="16462">
    <w:p>
      <w:pPr>
        <w:pStyle w:val="FootnoteText"/>
      </w:pPr>
      <w:r>
        <w:rPr>
          <w:rStyle w:val="FootnoteReference"/>
        </w:rPr>
        <w:footnoteRef/>
      </w:r>
      <w:r>
        <w:t xml:space="preserve">Cross-references for "the royal": Jas 1:25; Jas 2:12; 1Pet 2:9.</w:t>
      </w:r>
    </w:p>
  </w:footnote>
  <w:footnote w:id="16463">
    <w:p>
      <w:pPr>
        <w:pStyle w:val="FootnoteText"/>
      </w:pPr>
      <w:r>
        <w:rPr>
          <w:rStyle w:val="FootnoteReference"/>
        </w:rPr>
        <w:footnoteRef/>
      </w:r>
      <w:r>
        <w:t xml:space="preserve">Cross-references: Lev 19:18; Lev 19:34; Matt 22:39; Mark 12:31-33; Luke 10:27-37; Rom 13:8-9; Gal 5:14; Gal 6:2; 1Thess 4:9.</w:t>
      </w:r>
    </w:p>
  </w:footnote>
  <w:footnote w:id="16464">
    <w:p>
      <w:pPr>
        <w:pStyle w:val="FootnoteText"/>
      </w:pPr>
      <w:r>
        <w:rPr>
          <w:rStyle w:val="FootnoteReference"/>
        </w:rPr>
        <w:footnoteRef/>
      </w:r>
      <w:r>
        <w:t xml:space="preserve">Cross-references: 1Kgs 8:18; 2Kgs 7:9; Jonah 4:4; Jonah 4:9; Matt 25:21; Matt 25:23; Phil 4:14; Jas 2:19.</w:t>
      </w:r>
    </w:p>
  </w:footnote>
  <w:footnote w:id="16465">
    <w:p>
      <w:pPr>
        <w:pStyle w:val="FootnoteText"/>
      </w:pPr>
      <w:r>
        <w:rPr>
          <w:rStyle w:val="FootnoteReference"/>
        </w:rPr>
        <w:footnoteRef/>
      </w:r>
      <w:r>
        <w:t xml:space="preserve">Cross-references for "transgressors": Rom 3:20; Rom 7:7-13; Gal 2:19; 1John 3:4.</w:t>
      </w:r>
    </w:p>
  </w:footnote>
  <w:footnote w:id="16466">
    <w:p>
      <w:pPr>
        <w:pStyle w:val="FootnoteText"/>
      </w:pPr>
      <w:r>
        <w:rPr>
          <w:rStyle w:val="FootnoteReference"/>
        </w:rPr>
        <w:footnoteRef/>
      </w:r>
      <w:r>
        <w:t xml:space="preserve">Cross-references: Lev 19:15; Jas 2:1-4.</w:t>
      </w:r>
    </w:p>
  </w:footnote>
  <w:footnote w:id="16467">
    <w:p>
      <w:pPr>
        <w:pStyle w:val="FootnoteText"/>
      </w:pPr>
      <w:r>
        <w:rPr>
          <w:rStyle w:val="FootnoteReference"/>
        </w:rPr>
        <w:footnoteRef/>
      </w:r>
      <w:r>
        <w:t xml:space="preserve">Cross-references: John 8:9; John 8:46; John 16:8; 1Cor 14:24; Jude 1:15.</w:t>
      </w:r>
    </w:p>
  </w:footnote>
  <w:footnote w:id="16468">
    <w:p>
      <w:pPr>
        <w:pStyle w:val="FootnoteText"/>
      </w:pPr>
      <w:r>
        <w:rPr>
          <w:rStyle w:val="FootnoteReference"/>
        </w:rPr>
        <w:footnoteRef/>
      </w:r>
      <w:r>
        <w:t xml:space="preserve">Cross-references: Deut 27:26; Matt 5:18-19; Gal 3:10.</w:t>
      </w:r>
    </w:p>
  </w:footnote>
  <w:footnote w:id="16469">
    <w:p>
      <w:pPr>
        <w:pStyle w:val="FootnoteText"/>
      </w:pPr>
      <w:r>
        <w:rPr>
          <w:rStyle w:val="FootnoteReference"/>
        </w:rPr>
        <w:footnoteRef/>
      </w:r>
      <w:r>
        <w:t xml:space="preserve">Cross-references for "Do not commit": Exod 20:13-14; Deut 5:17-18; Matt 5:21-28; Matt 19:18; Mark 10:19; Luke 18:20; Rom 13:9.</w:t>
      </w:r>
    </w:p>
  </w:footnote>
  <w:footnote w:id="16470">
    <w:p>
      <w:pPr>
        <w:pStyle w:val="FootnoteText"/>
      </w:pPr>
      <w:r>
        <w:rPr>
          <w:rStyle w:val="FootnoteReference"/>
        </w:rPr>
        <w:footnoteRef/>
      </w:r>
      <w:r>
        <w:t xml:space="preserve">Cross-references: Lev 4:2; Lev 4:13; Lev 4:22; Ps 130:3-4.</w:t>
      </w:r>
    </w:p>
  </w:footnote>
  <w:footnote w:id="16471">
    <w:p>
      <w:pPr>
        <w:pStyle w:val="FootnoteText"/>
      </w:pPr>
      <w:r>
        <w:rPr>
          <w:rStyle w:val="FootnoteReference"/>
        </w:rPr>
        <w:footnoteRef/>
      </w:r>
      <w:r>
        <w:t xml:space="preserve">Cross-references for "speak": Phil 4:8; Col 3:17; 2Pet 1:4-8.</w:t>
      </w:r>
    </w:p>
  </w:footnote>
  <w:footnote w:id="16472">
    <w:p>
      <w:pPr>
        <w:pStyle w:val="FootnoteText"/>
      </w:pPr>
      <w:r>
        <w:rPr>
          <w:rStyle w:val="FootnoteReference"/>
        </w:rPr>
        <w:footnoteRef/>
      </w:r>
      <w:r>
        <w:t xml:space="preserve">Cross-references: Jas 1:25; Jas 2:8.</w:t>
      </w:r>
    </w:p>
  </w:footnote>
  <w:footnote w:id="16473">
    <w:p>
      <w:pPr>
        <w:pStyle w:val="FootnoteText"/>
      </w:pPr>
      <w:r>
        <w:rPr>
          <w:rStyle w:val="FootnoteReference"/>
        </w:rPr>
        <w:footnoteRef/>
      </w:r>
      <w:r>
        <w:t xml:space="preserve">Cross-references: Gen 42:21; Judg 1:7; Job 22:6-10; Prov 21:13; Isa 27:11; Matt 5:7; Matt 6:15; Matt 7:1-2; Matt 18:28-35; Matt 25:41-46; Luke 16:25; Jas 5:4.</w:t>
      </w:r>
    </w:p>
  </w:footnote>
  <w:footnote w:id="16474">
    <w:p>
      <w:pPr>
        <w:pStyle w:val="FootnoteText"/>
      </w:pPr>
      <w:r>
        <w:rPr>
          <w:rStyle w:val="FootnoteReference"/>
        </w:rPr>
        <w:footnoteRef/>
      </w:r>
      <w:r>
        <w:t xml:space="preserve">Cross-references: Ps 85:10; Jer 9:24; Ezek 33:11; Mic 7:18; Eph 1:6-7; Eph 2:4-7; 1John 4:8-16; 1John 4:18-19.</w:t>
      </w:r>
    </w:p>
  </w:footnote>
  <w:footnote w:id="16475">
    <w:p>
      <w:pPr>
        <w:pStyle w:val="FootnoteText"/>
      </w:pPr>
      <w:r>
        <w:rPr>
          <w:rStyle w:val="FootnoteReference"/>
        </w:rPr>
        <w:footnoteRef/>
      </w:r>
      <w:r>
        <w:t xml:space="preserve">Cross-references for "though": Matt 5:20; Matt 7:21-23; Matt 7:26-27; Luke 6:49; Acts 8:13; Acts 8:21; Acts 15:9; 1Cor 13:2; 1Cor 16:22; Gal 5:6; Gal 5:13; 1Thess 1:3; 1Tim 1:5; Titus 1:16; Titus 3:8; Heb 11:7-8; Heb 11:17; Jas 1:22-25; Jas 2:18; Jas 2:26; 2Pet 1:5; 1John 5:4-5.</w:t>
      </w:r>
    </w:p>
  </w:footnote>
  <w:footnote w:id="16476">
    <w:p>
      <w:pPr>
        <w:pStyle w:val="FootnoteText"/>
      </w:pPr>
      <w:r>
        <w:rPr>
          <w:rStyle w:val="FootnoteReference"/>
        </w:rPr>
        <w:footnoteRef/>
      </w:r>
      <w:r>
        <w:t xml:space="preserve">Cross-references: 1Cor 15:2; Eph 2:8-10.</w:t>
      </w:r>
    </w:p>
  </w:footnote>
  <w:footnote w:id="16477">
    <w:p>
      <w:pPr>
        <w:pStyle w:val="FootnoteText"/>
      </w:pPr>
      <w:r>
        <w:rPr>
          <w:rStyle w:val="FootnoteReference"/>
        </w:rPr>
        <w:footnoteRef/>
      </w:r>
      <w:r>
        <w:t xml:space="preserve">Cross-references: Job 31:16-21; Isa 58:7; Isa 58:10; Ezek 18:7; Matt 25:35-40; Mark 14:7; Luke 3:11; Acts 9:29; Heb 11:37; Jas 2:5.</w:t>
      </w:r>
    </w:p>
  </w:footnote>
  <w:footnote w:id="16478">
    <w:p>
      <w:pPr>
        <w:pStyle w:val="FootnoteText"/>
      </w:pPr>
      <w:r>
        <w:rPr>
          <w:rStyle w:val="FootnoteReference"/>
        </w:rPr>
        <w:footnoteRef/>
      </w:r>
      <w:r>
        <w:t xml:space="preserve">Cross-references: Job 22:7-9; Prov 3:27-28; Matt 14:15-16; Matt 15:32; Matt 25:42-45; Rom 12:9; 2Cor 8:8; 1John 3:16-18.</w:t>
      </w:r>
    </w:p>
  </w:footnote>
  <w:footnote w:id="16479">
    <w:p>
      <w:pPr>
        <w:pStyle w:val="FootnoteText"/>
      </w:pPr>
      <w:r>
        <w:rPr>
          <w:rStyle w:val="FootnoteReference"/>
        </w:rPr>
        <w:footnoteRef/>
      </w:r>
      <w:r>
        <w:t xml:space="preserve">Cross-references: 1Cor 13:3; 1Cor 13:13; 1Thess 1:3; 1Tim 1:5; Jas 2:14; Jas 2:19-20; Jas 2:26; 2Pet 1:5-9.</w:t>
      </w:r>
    </w:p>
  </w:footnote>
  <w:footnote w:id="16480">
    <w:p>
      <w:pPr>
        <w:pStyle w:val="FootnoteText"/>
      </w:pPr>
      <w:r>
        <w:rPr>
          <w:rStyle w:val="FootnoteReference"/>
        </w:rPr>
        <w:footnoteRef/>
      </w:r>
      <w:r>
        <w:t xml:space="preserve">Cross-references for "and I will": Matt 7:17; Rom 8:1; 2Cor 5:17; 2Cor 7:1; 1Thess 1:3-10; 1Tim 1:5; Titus 2:7; Titus 2:11-14; Jas 2:22-25; Jas 3:13.</w:t>
      </w:r>
    </w:p>
  </w:footnote>
  <w:footnote w:id="16481">
    <w:p>
      <w:pPr>
        <w:pStyle w:val="FootnoteText"/>
      </w:pPr>
      <w:r>
        <w:rPr>
          <w:rStyle w:val="FootnoteReference"/>
        </w:rPr>
        <w:footnoteRef/>
      </w:r>
      <w:r>
        <w:t xml:space="preserve">Cross-references: Rom 14:23; 1Cor 13:2; Gal 5:6; Heb 11:6; Heb 11:31; Jas 2:14; Jas 2:22.</w:t>
      </w:r>
    </w:p>
  </w:footnote>
  <w:footnote w:id="16482">
    <w:p>
      <w:pPr>
        <w:pStyle w:val="FootnoteText"/>
      </w:pPr>
      <w:r>
        <w:rPr>
          <w:rStyle w:val="FootnoteReference"/>
        </w:rPr>
        <w:footnoteRef/>
      </w:r>
      <w:r>
        <w:t xml:space="preserve">Cross-references: Deut 6:4; Isa 43:10; Isa 44:6; Isa 44:8; Isa 45:6; Isa 45:21-22; Isa 46:9; Zech 14:9; Mark 12:29; John 17:3; Rom 3:30; 1Cor 8:4; 1Cor 8:6; Gal 3:20; Eph 4:5-6; 1Tim 2:5; Jude 1:4.</w:t>
      </w:r>
    </w:p>
  </w:footnote>
  <w:footnote w:id="16483">
    <w:p>
      <w:pPr>
        <w:pStyle w:val="FootnoteText"/>
      </w:pPr>
      <w:r>
        <w:rPr>
          <w:rStyle w:val="FootnoteReference"/>
        </w:rPr>
        <w:footnoteRef/>
      </w:r>
      <w:r>
        <w:t xml:space="preserve">Cross-references: Jonah 4:4; Jonah 4:9; Mark 7:9; Jas 2:8.</w:t>
      </w:r>
    </w:p>
  </w:footnote>
  <w:footnote w:id="16484">
    <w:p>
      <w:pPr>
        <w:pStyle w:val="FootnoteText"/>
      </w:pPr>
      <w:r>
        <w:rPr>
          <w:rStyle w:val="FootnoteReference"/>
        </w:rPr>
        <w:footnoteRef/>
      </w:r>
      <w:r>
        <w:t xml:space="preserve">Cross-references: Matt 8:29; Mark 1:24; Mark 5:7; Luke 4:34; Acts 16:17; Acts 19:15; Acts 24:25; Jude 1:6; Rev 20:2-3; Rev 20:10.</w:t>
      </w:r>
    </w:p>
  </w:footnote>
  <w:footnote w:id="16485">
    <w:p>
      <w:pPr>
        <w:pStyle w:val="FootnoteText"/>
      </w:pPr>
      <w:r>
        <w:rPr>
          <w:rStyle w:val="FootnoteReference"/>
        </w:rPr>
        <w:footnoteRef/>
      </w:r>
      <w:r>
        <w:t xml:space="preserve">Cross-references: Job 11:11-12; Ps 94:8-11; Prov 12:11; Jer 2:5; Rom 1:21; 1Cor 15:35-36; Gal 6:3; Col 2:8; 1Tim 1:6; Titus 1:10; Jas 1:26.</w:t>
      </w:r>
    </w:p>
  </w:footnote>
  <w:footnote w:id="16486">
    <w:p>
      <w:pPr>
        <w:pStyle w:val="FootnoteText"/>
      </w:pPr>
      <w:r>
        <w:rPr>
          <w:rStyle w:val="FootnoteReference"/>
        </w:rPr>
        <w:footnoteRef/>
      </w:r>
      <w:r>
        <w:t xml:space="preserve">Personal name: Abraham. Personal-name meaning: Abraham — Father of a multitude. Source form: Abraham.</w:t>
      </w:r>
    </w:p>
  </w:footnote>
  <w:footnote w:id="16487">
    <w:p>
      <w:pPr>
        <w:pStyle w:val="FootnoteText"/>
      </w:pPr>
      <w:r>
        <w:rPr>
          <w:rStyle w:val="FootnoteReference"/>
        </w:rPr>
        <w:footnoteRef/>
      </w:r>
      <w:r>
        <w:t xml:space="preserve">Cross-references for "justified": Ps 143:2; Matt 12:37; Matt 25:31-40; Rom 3:20; Jas 2:18; Jas 2:24.</w:t>
      </w:r>
    </w:p>
  </w:footnote>
  <w:footnote w:id="16488">
    <w:p>
      <w:pPr>
        <w:pStyle w:val="FootnoteText"/>
      </w:pPr>
      <w:r>
        <w:rPr>
          <w:rStyle w:val="FootnoteReference"/>
        </w:rPr>
        <w:footnoteRef/>
      </w:r>
      <w:r>
        <w:t xml:space="preserve">Personal name: Isaac. Personal-name meaning: Isaac — He laughs; laughter. Source form: Isaac.</w:t>
      </w:r>
    </w:p>
  </w:footnote>
  <w:footnote w:id="16489">
    <w:p>
      <w:pPr>
        <w:pStyle w:val="FootnoteText"/>
      </w:pPr>
      <w:r>
        <w:rPr>
          <w:rStyle w:val="FootnoteReference"/>
        </w:rPr>
        <w:footnoteRef/>
      </w:r>
      <w:r>
        <w:t xml:space="preserve">Cross-references for "Abraham": Josh 24:3; Isa 51:2; Matt 3:9; Luke 1:73; Luke 16:24; Luke 16:30; John 8:39; John 8:53; Acts 7:2; Rom 4:1; Rom 4:12; Rom 4:16.</w:t>
      </w:r>
    </w:p>
  </w:footnote>
  <w:footnote w:id="16490">
    <w:p>
      <w:pPr>
        <w:pStyle w:val="FootnoteText"/>
      </w:pPr>
      <w:r>
        <w:rPr>
          <w:rStyle w:val="FootnoteReference"/>
        </w:rPr>
        <w:footnoteRef/>
      </w:r>
      <w:r>
        <w:t xml:space="preserve">Cross-references for "faith": Gal 5:6; Heb 11:17-19; Jas 2:18.</w:t>
      </w:r>
    </w:p>
  </w:footnote>
  <w:footnote w:id="16491">
    <w:p>
      <w:pPr>
        <w:pStyle w:val="FootnoteText"/>
      </w:pPr>
      <w:r>
        <w:rPr>
          <w:rStyle w:val="FootnoteReference"/>
        </w:rPr>
        <w:footnoteRef/>
      </w:r>
      <w:r>
        <w:t xml:space="preserve">Cross-references for "faith made": 1John 2:5; 1John 4:17-18.</w:t>
      </w:r>
    </w:p>
  </w:footnote>
  <w:footnote w:id="16492">
    <w:p>
      <w:pPr>
        <w:pStyle w:val="FootnoteText"/>
      </w:pPr>
      <w:r>
        <w:rPr>
          <w:rStyle w:val="FootnoteReference"/>
        </w:rPr>
        <w:footnoteRef/>
      </w:r>
      <w:r>
        <w:t xml:space="preserve">Cross-references for "the scripture": Mark 12:10; Mark 15:28; Luke 4:21; Acts 1:16; Rom 9:17; Rom 11:2; Gal 3:8-10; Gal 3:22; 2Tim 3:16; 1Pet 2:6.</w:t>
      </w:r>
    </w:p>
  </w:footnote>
  <w:footnote w:id="16493">
    <w:p>
      <w:pPr>
        <w:pStyle w:val="FootnoteText"/>
      </w:pPr>
      <w:r>
        <w:rPr>
          <w:rStyle w:val="FootnoteReference"/>
        </w:rPr>
        <w:footnoteRef/>
      </w:r>
      <w:r>
        <w:t xml:space="preserve">Cross-references for "Abraham": Gen 15:6; Rom 4:3-6; Rom 4:10-11; Rom 4:22-24; Gal 3:6.</w:t>
      </w:r>
    </w:p>
  </w:footnote>
  <w:footnote w:id="16494">
    <w:p>
      <w:pPr>
        <w:pStyle w:val="FootnoteText"/>
      </w:pPr>
      <w:r>
        <w:rPr>
          <w:rStyle w:val="FootnoteReference"/>
        </w:rPr>
        <w:footnoteRef/>
      </w:r>
      <w:r>
        <w:t xml:space="preserve">Cross-references for "the Friend": Exod 33:11; 2Chr 20:7; Job 16:21; Isa 41:8; John 15:13-15.</w:t>
      </w:r>
    </w:p>
  </w:footnote>
  <w:footnote w:id="16495">
    <w:p>
      <w:pPr>
        <w:pStyle w:val="FootnoteText"/>
      </w:pPr>
      <w:r>
        <w:rPr>
          <w:rStyle w:val="FootnoteReference"/>
        </w:rPr>
        <w:footnoteRef/>
      </w:r>
      <w:r>
        <w:t xml:space="preserve">Cross-references: Ps 60:12; Jas 2:15-18; Jas 2:21-22.</w:t>
      </w:r>
    </w:p>
  </w:footnote>
  <w:footnote w:id="1649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497">
    <w:p>
      <w:pPr>
        <w:pStyle w:val="FootnoteText"/>
      </w:pPr>
      <w:r>
        <w:rPr>
          <w:rStyle w:val="FootnoteReference"/>
        </w:rPr>
        <w:footnoteRef/>
      </w:r>
      <w:r>
        <w:t xml:space="preserve">Cross-references for "justified": Jas 2:18; Jas 2:22.</w:t>
      </w:r>
    </w:p>
  </w:footnote>
  <w:footnote w:id="16498">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499">
    <w:p>
      <w:pPr>
        <w:pStyle w:val="FootnoteText"/>
      </w:pPr>
      <w:r>
        <w:rPr>
          <w:rStyle w:val="FootnoteReference"/>
        </w:rPr>
        <w:footnoteRef/>
      </w:r>
      <w:r>
        <w:t xml:space="preserve">Cross-references: Josh 2:1; Matt 1:5.</w:t>
      </w:r>
    </w:p>
  </w:footnote>
  <w:footnote w:id="16500">
    <w:p>
      <w:pPr>
        <w:pStyle w:val="FootnoteText"/>
      </w:pPr>
      <w:r>
        <w:rPr>
          <w:rStyle w:val="FootnoteReference"/>
        </w:rPr>
        <w:footnoteRef/>
      </w:r>
      <w:r>
        <w:t xml:space="preserve">Cross-references: Matt 21:31.</w:t>
      </w:r>
    </w:p>
  </w:footnote>
  <w:footnote w:id="16501">
    <w:p>
      <w:pPr>
        <w:pStyle w:val="FootnoteText"/>
      </w:pPr>
      <w:r>
        <w:rPr>
          <w:rStyle w:val="FootnoteReference"/>
        </w:rPr>
        <w:footnoteRef/>
      </w:r>
      <w:r>
        <w:t xml:space="preserve">Cross-references: Job 34:14-15; Ps 104:29; Ps 146:4; Eccl 12:7; Isa 2:22; Luke 23:46; Acts 7:59-60.</w:t>
      </w:r>
    </w:p>
  </w:footnote>
  <w:footnote w:id="16502">
    <w:p>
      <w:pPr>
        <w:pStyle w:val="FootnoteText"/>
      </w:pPr>
      <w:r>
        <w:rPr>
          <w:rStyle w:val="FootnoteReference"/>
        </w:rPr>
        <w:footnoteRef/>
      </w:r>
      <w:r>
        <w:t xml:space="preserve">Cross-references: Jas 2:14; Jas 2:17; Jas 2:20.</w:t>
      </w:r>
    </w:p>
  </w:footnote>
  <w:footnote w:id="16503">
    <w:p>
      <w:pPr>
        <w:pStyle w:val="FootnoteText"/>
      </w:pPr>
      <w:r>
        <w:rPr>
          <w:rStyle w:val="FootnoteReference"/>
        </w:rPr>
        <w:footnoteRef/>
      </w:r>
      <w:r>
        <w:t xml:space="preserve">Cross-references for "knowing": Lev 10:3; Ezek 3:17-18; Ezek 33:7-9; Luke 6:37; Luke 12:47-48; Luke 16:2; Acts 20:26-27; 1Cor 4:2-5; 2Cor 5:10; Heb 13:17.</w:t>
      </w:r>
    </w:p>
  </w:footnote>
  <w:footnote w:id="16504">
    <w:p>
      <w:pPr>
        <w:pStyle w:val="FootnoteText"/>
      </w:pPr>
      <w:r>
        <w:rPr>
          <w:rStyle w:val="FootnoteReference"/>
        </w:rPr>
        <w:footnoteRef/>
      </w:r>
      <w:r>
        <w:t xml:space="preserve">Cross-references for "condemnation": Matt 7:1-2; Matt 23:14; 1Cor 11:29-32.</w:t>
      </w:r>
    </w:p>
  </w:footnote>
  <w:footnote w:id="16505">
    <w:p>
      <w:pPr>
        <w:pStyle w:val="FootnoteText"/>
      </w:pPr>
      <w:r>
        <w:rPr>
          <w:rStyle w:val="FootnoteReference"/>
        </w:rPr>
        <w:footnoteRef/>
      </w:r>
      <w:r>
        <w:t xml:space="preserve">Cross-references: Mal 2:12; Matt 9:11; Matt 10:24; Matt 23:8-10; Matt 23:14; John 3:10; Acts 13:1; Rom 2:20-21; 1Cor 12:28; Eph 4:11; 1Tim 2:7; 2Tim 1:11; 1Pet 5:3.</w:t>
      </w:r>
    </w:p>
  </w:footnote>
  <w:footnote w:id="16506">
    <w:p>
      <w:pPr>
        <w:pStyle w:val="FootnoteText"/>
      </w:pPr>
      <w:r>
        <w:rPr>
          <w:rStyle w:val="FootnoteReference"/>
        </w:rPr>
        <w:footnoteRef/>
      </w:r>
      <w:r>
        <w:t xml:space="preserve">Cross-references for "a perfect": Matt 12:37; Col 1:28; Col 4:12; Heb 13:21; Jas 1:4; 1Pet 5:10.</w:t>
      </w:r>
    </w:p>
  </w:footnote>
  <w:footnote w:id="16507">
    <w:p>
      <w:pPr>
        <w:pStyle w:val="FootnoteText"/>
      </w:pPr>
      <w:r>
        <w:rPr>
          <w:rStyle w:val="FootnoteReference"/>
        </w:rPr>
        <w:footnoteRef/>
      </w:r>
      <w:r>
        <w:t xml:space="preserve">Cross-references for "to bridle": 1Cor 9:27.</w:t>
      </w:r>
    </w:p>
  </w:footnote>
  <w:footnote w:id="16508">
    <w:p>
      <w:pPr>
        <w:pStyle w:val="FootnoteText"/>
      </w:pPr>
      <w:r>
        <w:rPr>
          <w:rStyle w:val="FootnoteReference"/>
        </w:rPr>
        <w:footnoteRef/>
      </w:r>
      <w:r>
        <w:t xml:space="preserve">Cross-references: 1Kgs 8:46; 2Chr 6:36; Prov 20:9; Eccl 7:20; Isa 64:6; Rom 3:10; Rom 7:21; Gal 3:22; Gal 5:17; 1John 1:8-10.</w:t>
      </w:r>
    </w:p>
  </w:footnote>
  <w:footnote w:id="16509">
    <w:p>
      <w:pPr>
        <w:pStyle w:val="FootnoteText"/>
      </w:pPr>
      <w:r>
        <w:rPr>
          <w:rStyle w:val="FootnoteReference"/>
        </w:rPr>
        <w:footnoteRef/>
      </w:r>
      <w:r>
        <w:t xml:space="preserve">Cross-references: Ps 34:13; Prov 13:3; Jas 1:26; Jas 3:5-6; 1Pet 3:10.</w:t>
      </w:r>
    </w:p>
  </w:footnote>
  <w:footnote w:id="16510">
    <w:p>
      <w:pPr>
        <w:pStyle w:val="FootnoteText"/>
      </w:pPr>
      <w:r>
        <w:rPr>
          <w:rStyle w:val="FootnoteReference"/>
        </w:rPr>
        <w:footnoteRef/>
      </w:r>
      <w:r>
        <w:t xml:space="preserve">Cross-references: 2Kgs 19:28; Ps 32:9; Ps 39:1; Isa 37:29; Jas 1:26.</w:t>
      </w:r>
    </w:p>
  </w:footnote>
  <w:footnote w:id="16511">
    <w:p>
      <w:pPr>
        <w:pStyle w:val="FootnoteText"/>
      </w:pPr>
      <w:r>
        <w:rPr>
          <w:rStyle w:val="FootnoteReference"/>
        </w:rPr>
        <w:footnoteRef/>
      </w:r>
      <w:r>
        <w:t xml:space="preserve">Cross-references for "are driven": Ps 107:25-27; Jonah 1:4; Matt 8:24; Acts 27:14-38.</w:t>
      </w:r>
    </w:p>
  </w:footnote>
  <w:footnote w:id="16512">
    <w:p>
      <w:pPr>
        <w:pStyle w:val="FootnoteText"/>
      </w:pPr>
      <w:r>
        <w:rPr>
          <w:rStyle w:val="FootnoteReference"/>
        </w:rPr>
        <w:footnoteRef/>
      </w:r>
      <w:r>
        <w:t xml:space="preserve">Cross-references: Exod 5:2; Exod 15:9; 2Kgs 19:22-24; Job 21:14-15; Job 22:17; Ps 10:3; Ps 12:2-4; Ps 17:10; Ps 52:1-2; Ps 73:8-9; Prov 12:18; Prov 15:2; Prov 18:21; Jer 9:3-8; Jer 18:18; Ezek 28:2; Ezek 29:3; Dan 3:15; Dan 4:30; 2Pet 2:18; Jude 1:16; Rev 13:5-6.</w:t>
      </w:r>
    </w:p>
  </w:footnote>
  <w:footnote w:id="16513">
    <w:p>
      <w:pPr>
        <w:pStyle w:val="FootnoteText"/>
      </w:pPr>
      <w:r>
        <w:rPr>
          <w:rStyle w:val="FootnoteReference"/>
        </w:rPr>
        <w:footnoteRef/>
      </w:r>
      <w:r>
        <w:t xml:space="preserve">Cross-references for "the tongue": Judg 12:4-6; 2Sam 19:43; 2Sam 20:1; 2Chr 10:13-16; 2Chr 13:17; Ps 64:3; Ps 140:3; Prov 15:1; Prov 16:27; Prov 26:20-21; Isa 30:27.</w:t>
      </w:r>
    </w:p>
  </w:footnote>
  <w:footnote w:id="16514">
    <w:p>
      <w:pPr>
        <w:pStyle w:val="FootnoteText"/>
      </w:pPr>
      <w:r>
        <w:rPr>
          <w:rStyle w:val="FootnoteReference"/>
        </w:rPr>
        <w:footnoteRef/>
      </w:r>
      <w:r>
        <w:t xml:space="preserve">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6515">
    <w:p>
      <w:pPr>
        <w:pStyle w:val="FootnoteText"/>
      </w:pPr>
      <w:r>
        <w:rPr>
          <w:rStyle w:val="FootnoteReference"/>
        </w:rPr>
        <w:footnoteRef/>
      </w:r>
      <w:r>
        <w:t xml:space="preserve">Cross-references for "is tamed": Mark 5:4.</w:t>
      </w:r>
    </w:p>
  </w:footnote>
  <w:footnote w:id="16516">
    <w:p>
      <w:pPr>
        <w:pStyle w:val="FootnoteText"/>
      </w:pPr>
      <w:r>
        <w:rPr>
          <w:rStyle w:val="FootnoteReference"/>
        </w:rPr>
        <w:footnoteRef/>
      </w:r>
      <w:r>
        <w:t xml:space="preserve">Cross-references for "an unruly": Ps 55:21; Ps 57:4; Ps 59:7; Ps 64:3-4; Jas 3:6.</w:t>
      </w:r>
    </w:p>
  </w:footnote>
  <w:footnote w:id="16517">
    <w:p>
      <w:pPr>
        <w:pStyle w:val="FootnoteText"/>
      </w:pPr>
      <w:r>
        <w:rPr>
          <w:rStyle w:val="FootnoteReference"/>
        </w:rPr>
        <w:footnoteRef/>
      </w:r>
      <w:r>
        <w:t xml:space="preserve">Cross-references for "full": Deut 32:33; Ps 58:4; Ps 140:3; Eccl 10:11; Rom 3:13; Rev 12:9.</w:t>
      </w:r>
    </w:p>
  </w:footnote>
  <w:footnote w:id="16518">
    <w:p>
      <w:pPr>
        <w:pStyle w:val="FootnoteText"/>
      </w:pPr>
      <w:r>
        <w:rPr>
          <w:rStyle w:val="FootnoteReference"/>
        </w:rPr>
        <w:footnoteRef/>
      </w:r>
      <w:r>
        <w:t xml:space="preserve">Cross-references for "bless": 1Chr 29:10; 1Chr 29:20; Ps 34:1; Ps 63:4; Ps 145:1; Ps 145:21; Isa 29:13; Eph 1:3; 1Pet 1:3.</w:t>
      </w:r>
    </w:p>
  </w:footnote>
  <w:footnote w:id="16519">
    <w:p>
      <w:pPr>
        <w:pStyle w:val="FootnoteText"/>
      </w:pPr>
      <w:r>
        <w:rPr>
          <w:rStyle w:val="FootnoteReference"/>
        </w:rPr>
        <w:footnoteRef/>
      </w:r>
      <w:r>
        <w:t xml:space="preserve">Cross-references for "made": Gen 1:26-27; Gen 5:1; Gen 9:6; 1Cor 11:7.</w:t>
      </w:r>
    </w:p>
  </w:footnote>
  <w:footnote w:id="16520">
    <w:p>
      <w:pPr>
        <w:pStyle w:val="FootnoteText"/>
      </w:pPr>
      <w:r>
        <w:rPr>
          <w:rStyle w:val="FootnoteReference"/>
        </w:rPr>
        <w:footnoteRef/>
      </w:r>
      <w:r>
        <w:t xml:space="preserve">Cross-references: Ps 16:9; Ps 30:12; Ps 35:28; Ps 51:14; Ps 57:8; Ps 62:4; Ps 71:24; Ps 108:1; Acts 2:26.</w:t>
      </w:r>
    </w:p>
  </w:footnote>
  <w:footnote w:id="16521">
    <w:p>
      <w:pPr>
        <w:pStyle w:val="FootnoteText"/>
      </w:pPr>
      <w:r>
        <w:rPr>
          <w:rStyle w:val="FootnoteReference"/>
        </w:rPr>
        <w:footnoteRef/>
      </w:r>
      <w:r>
        <w:t xml:space="preserve">Cross-references: Judg 9:27; 2Sam 16:5; 2Sam 19:21; Ps 10:7; Ps 59:12; Ps 109:17-18; Eccl 7:22; Matt 5:44; Matt 26:74; Rom 3:14.</w:t>
      </w:r>
    </w:p>
  </w:footnote>
  <w:footnote w:id="16522">
    <w:p>
      <w:pPr>
        <w:pStyle w:val="FootnoteText"/>
      </w:pPr>
      <w:r>
        <w:rPr>
          <w:rStyle w:val="FootnoteReference"/>
        </w:rPr>
        <w:footnoteRef/>
      </w:r>
      <w:r>
        <w:t xml:space="preserve">Cross-references: Ps 50:16-20; Jer 7:4-10; Mic 3:11; Rom 12:14; 1Pet 3:9.</w:t>
      </w:r>
    </w:p>
  </w:footnote>
  <w:footnote w:id="16523">
    <w:p>
      <w:pPr>
        <w:pStyle w:val="FootnoteText"/>
      </w:pPr>
      <w:r>
        <w:rPr>
          <w:rStyle w:val="FootnoteReference"/>
        </w:rPr>
        <w:footnoteRef/>
      </w:r>
      <w:r>
        <w:t xml:space="preserve">Cross-references: Jas 3:11.</w:t>
      </w:r>
    </w:p>
  </w:footnote>
  <w:footnote w:id="16524">
    <w:p>
      <w:pPr>
        <w:pStyle w:val="FootnoteText"/>
      </w:pPr>
      <w:r>
        <w:rPr>
          <w:rStyle w:val="FootnoteReference"/>
        </w:rPr>
        <w:footnoteRef/>
      </w:r>
      <w:r>
        <w:t xml:space="preserve">Cross-references for "the fig tree": Isa 5:2-4; Jer 2:21; Matt 7:16-20; Matt 12:33; Luke 6:43-44; Rom 11:16-18.</w:t>
      </w:r>
    </w:p>
  </w:footnote>
  <w:footnote w:id="16525">
    <w:p>
      <w:pPr>
        <w:pStyle w:val="FootnoteText"/>
      </w:pPr>
      <w:r>
        <w:rPr>
          <w:rStyle w:val="FootnoteReference"/>
        </w:rPr>
        <w:footnoteRef/>
      </w:r>
      <w:r>
        <w:t xml:space="preserve">Cross-references: Exod 15:23-25; 2Kgs 2:19-22; Ezek 47:8-11.</w:t>
      </w:r>
    </w:p>
  </w:footnote>
  <w:footnote w:id="16526">
    <w:p>
      <w:pPr>
        <w:pStyle w:val="FootnoteText"/>
      </w:pPr>
      <w:r>
        <w:rPr>
          <w:rStyle w:val="FootnoteReference"/>
        </w:rPr>
        <w:footnoteRef/>
      </w:r>
      <w:r>
        <w:t xml:space="preserve">Cross-references for "is a": Ps 107:43; Eccl 8:1; Eccl 8:5; Jer 9:12; Jer 9:23; Matt 7:24; 1Cor 6:5; Gal 6:4; Jas 3:1.</w:t>
      </w:r>
    </w:p>
  </w:footnote>
  <w:footnote w:id="16527">
    <w:p>
      <w:pPr>
        <w:pStyle w:val="FootnoteText"/>
      </w:pPr>
      <w:r>
        <w:rPr>
          <w:rStyle w:val="FootnoteReference"/>
        </w:rPr>
        <w:footnoteRef/>
      </w:r>
      <w:r>
        <w:t xml:space="preserve">Cross-references for "a good": Phil 1:27; 1Tim 4:12; Heb 13:5; 1Pet 2:12; 1Pet 3:1-2; 1Pet 3:16.</w:t>
      </w:r>
    </w:p>
  </w:footnote>
  <w:footnote w:id="16528">
    <w:p>
      <w:pPr>
        <w:pStyle w:val="FootnoteText"/>
      </w:pPr>
      <w:r>
        <w:rPr>
          <w:rStyle w:val="FootnoteReference"/>
        </w:rPr>
        <w:footnoteRef/>
      </w:r>
      <w:r>
        <w:t xml:space="preserve">Cross-references for "with meekness": Num 12:3; Ps 25:9; Ps 45:4; Ps 149:4; Isa 11:4; Isa 29:19; Isa 61:1; Zeph 2:3; Matt 5:5; Matt 11:29; Matt 21:5; 2Cor 10:1; Gal 5:23; Gal 6:1; Eph 4:2; Col 3:12; 1Tim 6:11; 2Tim 2:25; Titus 3:2; Jas 1:21; Jas 3:17; 1Pet 3:4; 1Pet 3:15.</w:t>
      </w:r>
    </w:p>
  </w:footnote>
  <w:footnote w:id="16529">
    <w:p>
      <w:pPr>
        <w:pStyle w:val="FootnoteText"/>
      </w:pPr>
      <w:r>
        <w:rPr>
          <w:rStyle w:val="FootnoteReference"/>
        </w:rPr>
        <w:footnoteRef/>
      </w:r>
      <w:r>
        <w:t xml:space="preserve">Cross-references: 2Chr 2:12-13; Job 28:28; Isa 11:3; Dan 2:21.</w:t>
      </w:r>
    </w:p>
  </w:footnote>
  <w:footnote w:id="16530">
    <w:p>
      <w:pPr>
        <w:pStyle w:val="FootnoteText"/>
      </w:pPr>
      <w:r>
        <w:rPr>
          <w:rStyle w:val="FootnoteReference"/>
        </w:rPr>
        <w:footnoteRef/>
      </w:r>
      <w:r>
        <w:t xml:space="preserve">Cross-references: Isa 60:6; 2Cor 8:24; Jas 2:18; 1Pet 2:9.</w:t>
      </w:r>
    </w:p>
  </w:footnote>
  <w:footnote w:id="16531">
    <w:p>
      <w:pPr>
        <w:pStyle w:val="FootnoteText"/>
      </w:pPr>
      <w:r>
        <w:rPr>
          <w:rStyle w:val="FootnoteReference"/>
        </w:rPr>
        <w:footnoteRef/>
      </w:r>
      <w:r>
        <w:t xml:space="preserve">Cross-references for "glory": Rom 2:17; Rom 2:23-29; 1Cor 4:7-8; 1Cor 5:2; 1Cor 5:6; Gal 6:13.</w:t>
      </w:r>
    </w:p>
  </w:footnote>
  <w:footnote w:id="16532">
    <w:p>
      <w:pPr>
        <w:pStyle w:val="FootnoteText"/>
      </w:pPr>
      <w:r>
        <w:rPr>
          <w:rStyle w:val="FootnoteReference"/>
        </w:rPr>
        <w:footnoteRef/>
      </w:r>
      <w:r>
        <w:t xml:space="preserve">Cross-references for "and lie": 2Kgs 10:16; 2Kgs 10:31; John 16:2; Acts 26:9.</w:t>
      </w:r>
    </w:p>
  </w:footnote>
  <w:footnote w:id="16533">
    <w:p>
      <w:pPr>
        <w:pStyle w:val="FootnoteText"/>
      </w:pPr>
      <w:r>
        <w:rPr>
          <w:rStyle w:val="FootnoteReference"/>
        </w:rPr>
        <w:footnoteRef/>
      </w:r>
      <w:r>
        <w:t xml:space="preserve">Cross-references: Gen 30:1-2; Gen 37:11; Job 5:2; Prov 14:30; Prov 27:4; Isa 11:13; Hab 1:3; Matt 27:18; Acts 5:17; Acts 7:9; Acts 13:45; Rom 1:29; Rom 13:13; 1Cor 3:3; 1Cor 13:4; 2Cor 12:20; Gal 5:15; Gal 5:21; Gal 5:26; Phil 1:15; Phil 2:3; 1Tim 6:4; Titus 3:3; Jas 3:16; Jas 4:1-5; 1Pet 2:1-2.</w:t>
      </w:r>
    </w:p>
  </w:footnote>
  <w:footnote w:id="16534">
    <w:p>
      <w:pPr>
        <w:pStyle w:val="FootnoteText"/>
      </w:pPr>
      <w:r>
        <w:rPr>
          <w:rStyle w:val="FootnoteReference"/>
        </w:rPr>
        <w:footnoteRef/>
      </w:r>
      <w:r>
        <w:t xml:space="preserve">Cross-references for "wisdom": John 3:17; 1Cor 3:3; Phil 3:19; Jas 1:5; Jas 1:17; Jas 3:17.</w:t>
      </w:r>
    </w:p>
  </w:footnote>
  <w:footnote w:id="16535">
    <w:p>
      <w:pPr>
        <w:pStyle w:val="FootnoteText"/>
      </w:pPr>
      <w:r>
        <w:rPr>
          <w:rStyle w:val="FootnoteReference"/>
        </w:rPr>
        <w:footnoteRef/>
      </w:r>
      <w:r>
        <w:t xml:space="preserve">Cross-references: 2Sam 13:3; 2Sam 15:31; 2Sam 16:23; Jer 4:22; Luke 16:8; Rom 1:22; 1Cor 1:19-20; 1Cor 1:27; 1Cor 2:6-7; 1Cor 3:19; 2Cor 1:12; Jude 1:19.</w:t>
      </w:r>
    </w:p>
  </w:footnote>
  <w:footnote w:id="16536">
    <w:p>
      <w:pPr>
        <w:pStyle w:val="FootnoteText"/>
      </w:pPr>
      <w:r>
        <w:rPr>
          <w:rStyle w:val="FootnoteReference"/>
        </w:rPr>
        <w:footnoteRef/>
      </w:r>
      <w:r>
        <w:t xml:space="preserve">Cross-references: 1Cor 2:14.</w:t>
      </w:r>
    </w:p>
  </w:footnote>
  <w:footnote w:id="16537">
    <w:p>
      <w:pPr>
        <w:pStyle w:val="FootnoteText"/>
      </w:pPr>
      <w:r>
        <w:rPr>
          <w:rStyle w:val="FootnoteReference"/>
        </w:rPr>
        <w:footnoteRef/>
      </w:r>
      <w:r>
        <w:t xml:space="preserve">Cross-references: Gen 3:1-5; John 8:44; Acts 13:10; 2Cor 11:3; 2Cor 11:13-15; 1John 3:8-10; Jude 1:19; Rev 9:11; Rev 12:9.</w:t>
      </w:r>
    </w:p>
  </w:footnote>
  <w:footnote w:id="16538">
    <w:p>
      <w:pPr>
        <w:pStyle w:val="FootnoteText"/>
      </w:pPr>
      <w:r>
        <w:rPr>
          <w:rStyle w:val="FootnoteReference"/>
        </w:rPr>
        <w:footnoteRef/>
      </w:r>
      <w:r>
        <w:t xml:space="preserve">Cross-references for "the wisdom": Gen 41:38-39; Exod 36:2; 1Kgs 3:9; 1Kgs 3:12; 1Kgs 3:28; 1Chr 22:12; Job 28:12; Job 28:23; Job 28:28; Prov 2:6; Isa 11:2-3; Dan 1:17; Luke 21:15; 1Cor 2:6-7; 1Cor 12:8; Jas 1:5; Jas 1:17; Jas 3:15.</w:t>
      </w:r>
    </w:p>
  </w:footnote>
  <w:footnote w:id="16539">
    <w:p>
      <w:pPr>
        <w:pStyle w:val="FootnoteText"/>
      </w:pPr>
      <w:r>
        <w:rPr>
          <w:rStyle w:val="FootnoteReference"/>
        </w:rPr>
        <w:footnoteRef/>
      </w:r>
      <w:r>
        <w:t xml:space="preserve">Cross-references for "first": Mal 3:3; Matt 5:8; Phil 4:8; Titus 1:15; Jas 4:8; 1John 3:3.</w:t>
      </w:r>
    </w:p>
  </w:footnote>
  <w:footnote w:id="16540">
    <w:p>
      <w:pPr>
        <w:pStyle w:val="FootnoteText"/>
      </w:pPr>
      <w:r>
        <w:rPr>
          <w:rStyle w:val="FootnoteReference"/>
        </w:rPr>
        <w:footnoteRef/>
      </w:r>
      <w:r>
        <w:t xml:space="preserve">Cross-references for "peaceable": 1Chr 22:9; Isa 2:4; Isa 9:6-7; Isa 11:2-9; Isa 32:15-17; Rom 12:18; Heb 12:14.</w:t>
      </w:r>
    </w:p>
  </w:footnote>
  <w:footnote w:id="16541">
    <w:p>
      <w:pPr>
        <w:pStyle w:val="FootnoteText"/>
      </w:pPr>
      <w:r>
        <w:rPr>
          <w:rStyle w:val="FootnoteReference"/>
        </w:rPr>
        <w:footnoteRef/>
      </w:r>
      <w:r>
        <w:t xml:space="preserve">Cross-references for "gentle": Isa 40:11; 1Cor 13:4-7; 2Cor 10:1; Gal 5:22-23; Eph 5:9; 1Thess 2:7; 2Tim 2:24; Titus 3:2.</w:t>
      </w:r>
    </w:p>
  </w:footnote>
  <w:footnote w:id="16542">
    <w:p>
      <w:pPr>
        <w:pStyle w:val="FootnoteText"/>
      </w:pPr>
      <w:r>
        <w:rPr>
          <w:rStyle w:val="FootnoteReference"/>
        </w:rPr>
        <w:footnoteRef/>
      </w:r>
      <w:r>
        <w:t xml:space="preserve">Cross-references for "full": John 1:14; Acts 9:36; Acts 11:24; Rom 15:14; 2Cor 9:10; Phil 1:11; Col 1:10.</w:t>
      </w:r>
    </w:p>
  </w:footnote>
  <w:footnote w:id="16543">
    <w:p>
      <w:pPr>
        <w:pStyle w:val="FootnoteText"/>
      </w:pPr>
      <w:r>
        <w:rPr>
          <w:rStyle w:val="FootnoteReference"/>
        </w:rPr>
        <w:footnoteRef/>
      </w:r>
      <w:r>
        <w:t xml:space="preserve">Cross-references for "hypocrisy": Isa 32:6; Matt 23:28; Luke 12:1-2; John 1:47; Rom 12:9; 1Pet 1:22; 1Pet 2:1; 1John 3:18.</w:t>
      </w:r>
    </w:p>
  </w:footnote>
  <w:footnote w:id="16544">
    <w:p>
      <w:pPr>
        <w:pStyle w:val="FootnoteText"/>
      </w:pPr>
      <w:r>
        <w:rPr>
          <w:rStyle w:val="FootnoteReference"/>
        </w:rPr>
        <w:footnoteRef/>
      </w:r>
      <w:r>
        <w:t xml:space="preserve">Cross-references for "the fruit": Prov 11:18; Prov 11:28; Prov 11:30; Isa 32:16-17; Hos 10:12; Matt 5:9; John 4:36; Phil 1:11; Heb 12:11; Jas 1:20.</w:t>
      </w:r>
    </w:p>
  </w:footnote>
  <w:footnote w:id="16545">
    <w:p>
      <w:pPr>
        <w:pStyle w:val="FootnoteText"/>
      </w:pPr>
      <w:r>
        <w:rPr>
          <w:rStyle w:val="FootnoteReference"/>
        </w:rPr>
        <w:footnoteRef/>
      </w:r>
      <w:r>
        <w:t xml:space="preserve">Cross-references for "make": Matt 5:9.</w:t>
      </w:r>
    </w:p>
  </w:footnote>
  <w:footnote w:id="16546">
    <w:p>
      <w:pPr>
        <w:pStyle w:val="FootnoteText"/>
      </w:pPr>
      <w:r>
        <w:rPr>
          <w:rStyle w:val="FootnoteReference"/>
        </w:rPr>
        <w:footnoteRef/>
      </w:r>
      <w:r>
        <w:t xml:space="preserve">Cross-references for "lusts": Jas 4:3.</w:t>
      </w:r>
    </w:p>
  </w:footnote>
  <w:footnote w:id="16547">
    <w:p>
      <w:pPr>
        <w:pStyle w:val="FootnoteText"/>
      </w:pPr>
      <w:r>
        <w:rPr>
          <w:rStyle w:val="FootnoteReference"/>
        </w:rPr>
        <w:footnoteRef/>
      </w:r>
      <w:r>
        <w:t xml:space="preserve">Cross-references: Jas 3:14-18.</w:t>
      </w:r>
    </w:p>
  </w:footnote>
  <w:footnote w:id="16548">
    <w:p>
      <w:pPr>
        <w:pStyle w:val="FootnoteText"/>
      </w:pPr>
      <w:r>
        <w:rPr>
          <w:rStyle w:val="FootnoteReference"/>
        </w:rPr>
        <w:footnoteRef/>
      </w:r>
      <w:r>
        <w:t xml:space="preserve">Cross-references: Gen 4:5-8; Jer 17:9; Matt 15:19; Mark 7:21-23; John 8:44; Rom 8:7; 1Tim 6:4-10; Titus 3:3; Jas 1:14; 1Pet 1:14; 1Pet 2:11; 1Pet 4:2-3; 2Pet 2:18; 2Pet 3:3; 1John 2:15-17; Jude 1:16-18.</w:t>
      </w:r>
    </w:p>
  </w:footnote>
  <w:footnote w:id="16549">
    <w:p>
      <w:pPr>
        <w:pStyle w:val="FootnoteText"/>
      </w:pPr>
      <w:r>
        <w:rPr>
          <w:rStyle w:val="FootnoteReference"/>
        </w:rPr>
        <w:footnoteRef/>
      </w:r>
      <w:r>
        <w:t xml:space="preserve">Cross-references: Rom 7:5; Rom 7:23; Gal 5:17; Col 3:5.</w:t>
      </w:r>
    </w:p>
  </w:footnote>
  <w:footnote w:id="16550">
    <w:p>
      <w:pPr>
        <w:pStyle w:val="FootnoteText"/>
      </w:pPr>
      <w:r>
        <w:rPr>
          <w:rStyle w:val="FootnoteReference"/>
        </w:rPr>
        <w:footnoteRef/>
      </w:r>
      <w:r>
        <w:t xml:space="preserve">Cross-references for "lust": Prov 1:19; Eccl 4:8; Hab 2:5; 1Tim 6:9-10; Jas 5:1-5.</w:t>
      </w:r>
    </w:p>
  </w:footnote>
  <w:footnote w:id="16551">
    <w:p>
      <w:pPr>
        <w:pStyle w:val="FootnoteText"/>
      </w:pPr>
      <w:r>
        <w:rPr>
          <w:rStyle w:val="FootnoteReference"/>
        </w:rPr>
        <w:footnoteRef/>
      </w:r>
      <w:r>
        <w:t xml:space="preserve">Cross-references for "lusts": Jas 4:1.</w:t>
      </w:r>
    </w:p>
  </w:footnote>
  <w:footnote w:id="16552">
    <w:p>
      <w:pPr>
        <w:pStyle w:val="FootnoteText"/>
      </w:pPr>
      <w:r>
        <w:rPr>
          <w:rStyle w:val="FootnoteReference"/>
        </w:rPr>
        <w:footnoteRef/>
      </w:r>
      <w:r>
        <w:t xml:space="preserve">Cross-references: Job 27:8-10; Job 35:12; Ps 18:41; Ps 66:18-19; Prov 1:28; Prov 15:8; Prov 21:13; Prov 21:27; Isa 1:15-16; Jer 11:11; Jer 11:14; Jer 14:12; Mic 3:4; Zech 7:13; Matt 20:22; Mark 10:38; Jas 1:6-7; 1John 3:22; 1John 5:14.</w:t>
      </w:r>
    </w:p>
  </w:footnote>
  <w:footnote w:id="16553">
    <w:p>
      <w:pPr>
        <w:pStyle w:val="FootnoteText"/>
      </w:pPr>
      <w:r>
        <w:rPr>
          <w:rStyle w:val="FootnoteReference"/>
        </w:rPr>
        <w:footnoteRef/>
      </w:r>
      <w:r>
        <w:t xml:space="preserve">Cross-references: Luke 15:13; Luke 15:30; Luke 16:1-2.</w:t>
      </w:r>
    </w:p>
  </w:footnote>
  <w:footnote w:id="16554">
    <w:p>
      <w:pPr>
        <w:pStyle w:val="FootnoteText"/>
      </w:pPr>
      <w:r>
        <w:rPr>
          <w:rStyle w:val="FootnoteReference"/>
        </w:rPr>
        <w:footnoteRef/>
      </w:r>
      <w:r>
        <w:t xml:space="preserve">Cross-references for "adulterers": Ps 50:18; Ps 73:27; Isa 57:3; Jer 9:2; Hos 3:1; Matt 12:39; Matt 16:4.</w:t>
      </w:r>
    </w:p>
  </w:footnote>
  <w:footnote w:id="16555">
    <w:p>
      <w:pPr>
        <w:pStyle w:val="FootnoteText"/>
      </w:pPr>
      <w:r>
        <w:rPr>
          <w:rStyle w:val="FootnoteReference"/>
        </w:rPr>
        <w:footnoteRef/>
      </w:r>
      <w:r>
        <w:t xml:space="preserve">Cross-references for "the friendship": John 7:7; John 15:19; John 15:23; John 17:14; 1John 2:15-16.</w:t>
      </w:r>
    </w:p>
  </w:footnote>
  <w:footnote w:id="16556">
    <w:p>
      <w:pPr>
        <w:pStyle w:val="FootnoteText"/>
      </w:pPr>
      <w:r>
        <w:rPr>
          <w:rStyle w:val="FootnoteReference"/>
        </w:rPr>
        <w:footnoteRef/>
      </w:r>
      <w:r>
        <w:t xml:space="preserve">Cross-references for "enmity": Gen 3:15; Rom 8:7.</w:t>
      </w:r>
    </w:p>
  </w:footnote>
  <w:footnote w:id="16557">
    <w:p>
      <w:pPr>
        <w:pStyle w:val="FootnoteText"/>
      </w:pPr>
      <w:r>
        <w:rPr>
          <w:rStyle w:val="FootnoteReference"/>
        </w:rPr>
        <w:footnoteRef/>
      </w:r>
      <w:r>
        <w:t xml:space="preserve">Cross-references for "is the": Ps 21:8; Luke 19:27; John 15:23-24; Rom 5:10.</w:t>
      </w:r>
    </w:p>
  </w:footnote>
  <w:footnote w:id="16558">
    <w:p>
      <w:pPr>
        <w:pStyle w:val="FootnoteText"/>
      </w:pPr>
      <w:r>
        <w:rPr>
          <w:rStyle w:val="FootnoteReference"/>
        </w:rPr>
        <w:footnoteRef/>
      </w:r>
      <w:r>
        <w:t xml:space="preserve">Cross-references: Gal 1:10.</w:t>
      </w:r>
    </w:p>
  </w:footnote>
  <w:footnote w:id="16559">
    <w:p>
      <w:pPr>
        <w:pStyle w:val="FootnoteText"/>
      </w:pPr>
      <w:r>
        <w:rPr>
          <w:rStyle w:val="FootnoteReference"/>
        </w:rPr>
        <w:footnoteRef/>
      </w:r>
      <w:r>
        <w:t xml:space="preserve">Cross-references for "the scripture": John 7:42; John 10:35; John 19:37; Rom 9:17; Gal 3:8.</w:t>
      </w:r>
    </w:p>
  </w:footnote>
  <w:footnote w:id="16560">
    <w:p>
      <w:pPr>
        <w:pStyle w:val="FootnoteText"/>
      </w:pPr>
      <w:r>
        <w:rPr>
          <w:rStyle w:val="FootnoteReference"/>
        </w:rPr>
        <w:footnoteRef/>
      </w:r>
      <w:r>
        <w:t xml:space="preserve">Cross-references for "The spirit": Gen 4:5-6; Gen 6:5; Gen 8:21; Gen 26:14; Gen 30:1; Gen 37:11; Num 11:29; Ps 37:1; Ps 106:16; Prov 21:10; Eccl 4:4; Isa 11:13; Acts 7:9; Rom 1:29; Titus 3:3.</w:t>
      </w:r>
    </w:p>
  </w:footnote>
  <w:footnote w:id="16561">
    <w:p>
      <w:pPr>
        <w:pStyle w:val="FootnoteText"/>
      </w:pPr>
      <w:r>
        <w:rPr>
          <w:rStyle w:val="FootnoteReference"/>
        </w:rPr>
        <w:footnoteRef/>
      </w:r>
      <w:r>
        <w:t xml:space="preserve">Cross-references: Exod 10:3-4; Exod 15:9-10; Exod 18:11; 1Sam 2:3; Job 22:29; Job 40:10-12; Ps 138:6; Prov 3:34; Prov 6:16-17; Prov 29:23; Isa 2:11-12; Isa 2:17; Isa 10:8-14; Isa 16:6-7; Dan 4:37; Dan 5:20-23; Matt 23:12; Luke 1:52; Luke 14:11; Luke 18:14; 1Pet 5:5.</w:t>
      </w:r>
    </w:p>
  </w:footnote>
  <w:footnote w:id="16562">
    <w:p>
      <w:pPr>
        <w:pStyle w:val="FootnoteText"/>
      </w:pPr>
      <w:r>
        <w:rPr>
          <w:rStyle w:val="FootnoteReference"/>
        </w:rPr>
        <w:footnoteRef/>
      </w:r>
      <w:r>
        <w:t xml:space="preserve">Cross-references: 2Chr 32:26; 2Chr 33:12; 2Chr 33:19; 2Chr 33:23; 2Chr 34:27; Job 22:29; Ps 9:12; Prov 15:33; Prov 18:12; Prov 22:4; Isa 57:15.</w:t>
      </w:r>
    </w:p>
  </w:footnote>
  <w:footnote w:id="16563">
    <w:p>
      <w:pPr>
        <w:pStyle w:val="FootnoteText"/>
      </w:pPr>
      <w:r>
        <w:rPr>
          <w:rStyle w:val="FootnoteReference"/>
        </w:rPr>
        <w:footnoteRef/>
      </w:r>
      <w:r>
        <w:t xml:space="preserve">Cross-references for "Submit": 1Sam 3:18; 2Sam 15:26; 2Kgs 1:13-15; 2Chr 30:8; 2Chr 33:12-13; Job 1:21; Job 40:3-5; Job 42:1-6; Ps 32:3-5; Ps 66:3; Ps 68:30; Jer 13:18; Dan 4:25; Dan 4:32; Dan 4:34-37; Matt 11:29; Acts 9:6; Acts 16:29-31; Acts 26:19; Rom 10:3; Rom 14:11; Eph 5:21; Heb 12:9; 1Pet 2:13.</w:t>
      </w:r>
    </w:p>
  </w:footnote>
  <w:footnote w:id="16564">
    <w:p>
      <w:pPr>
        <w:pStyle w:val="FootnoteText"/>
      </w:pPr>
      <w:r>
        <w:rPr>
          <w:rStyle w:val="FootnoteReference"/>
        </w:rPr>
        <w:footnoteRef/>
      </w:r>
      <w:r>
        <w:t xml:space="preserve">Cross-references for "Resist": Matt 4:3-11; Luke 4:2-13; Eph 4:27; Eph 6:11-12; 1Pet 5:8-9; Rev 12:9-11.</w:t>
      </w:r>
    </w:p>
  </w:footnote>
  <w:footnote w:id="16565">
    <w:p>
      <w:pPr>
        <w:pStyle w:val="FootnoteText"/>
      </w:pPr>
      <w:r>
        <w:rPr>
          <w:rStyle w:val="FootnoteReference"/>
        </w:rPr>
        <w:footnoteRef/>
      </w:r>
      <w:r>
        <w:t xml:space="preserve">Cross-references for "Cleanse": Job 9:30; Job 16:17; Job 17:9; Ps 18:20; Ps 24:4; Ps 26:6; Ps 73:13; Isa 1:15-16; Isa 13:15; Matt 15:2; Matt 27:24; 1Tim 2:8; 1Pet 3:21.</w:t>
      </w:r>
    </w:p>
  </w:footnote>
  <w:footnote w:id="16566">
    <w:p>
      <w:pPr>
        <w:pStyle w:val="FootnoteText"/>
      </w:pPr>
      <w:r>
        <w:rPr>
          <w:rStyle w:val="FootnoteReference"/>
        </w:rPr>
        <w:footnoteRef/>
      </w:r>
      <w:r>
        <w:t xml:space="preserve">Cross-references for "purify": Ps 51:6-7; Ps 51:10; Jer 4:11; Ezek 18:31; Ezek 36:25-27; Matt 12:33; Matt 23:25-26; Luke 11:39-40; Acts 15:9; 2Cor 7:1; 1Pet 1:22; 1John 3:3.</w:t>
      </w:r>
    </w:p>
  </w:footnote>
  <w:footnote w:id="16567">
    <w:p>
      <w:pPr>
        <w:pStyle w:val="FootnoteText"/>
      </w:pPr>
      <w:r>
        <w:rPr>
          <w:rStyle w:val="FootnoteReference"/>
        </w:rPr>
        <w:footnoteRef/>
      </w:r>
      <w:r>
        <w:t xml:space="preserve">Cross-references: Gen 18:23; 1Chr 28:9; 2Chr 15:2; Ps 73:28; Ps 145:18; Isa 29:13; Isa 55:6-7; Hos 6:1-2; Zech 1:3; Mal 3:7; Heb 7:19; Heb 10:22.</w:t>
      </w:r>
    </w:p>
  </w:footnote>
  <w:footnote w:id="16568">
    <w:p>
      <w:pPr>
        <w:pStyle w:val="FootnoteText"/>
      </w:pPr>
      <w:r>
        <w:rPr>
          <w:rStyle w:val="FootnoteReference"/>
        </w:rPr>
        <w:footnoteRef/>
      </w:r>
      <w:r>
        <w:t xml:space="preserve">Cross-references: Jas 1:8.</w:t>
      </w:r>
    </w:p>
  </w:footnote>
  <w:footnote w:id="16569">
    <w:p>
      <w:pPr>
        <w:pStyle w:val="FootnoteText"/>
      </w:pPr>
      <w:r>
        <w:rPr>
          <w:rStyle w:val="FootnoteReference"/>
        </w:rPr>
        <w:footnoteRef/>
      </w:r>
      <w:r>
        <w:t xml:space="preserve">Cross-references for "afflicted": Ps 119:67; Ps 119:71; Ps 119:136; Ps 126:5-6; Eccl 7:2-5; Isa 22:12-13; Jer 31:9; Jer 31:13; Jer 31:18-20; Ezek 7:16; Ezek 16:63; Zech 12:10-14; Matt 5:4; Luke 6:21; 2Cor 7:10-11; Jas 5:1-2.</w:t>
      </w:r>
    </w:p>
  </w:footnote>
  <w:footnote w:id="16570">
    <w:p>
      <w:pPr>
        <w:pStyle w:val="FootnoteText"/>
      </w:pPr>
      <w:r>
        <w:rPr>
          <w:rStyle w:val="FootnoteReference"/>
        </w:rPr>
        <w:footnoteRef/>
      </w:r>
      <w:r>
        <w:t xml:space="preserve">Cross-references: Job 30:31; Prov 14:13; Eccl 2:2; Eccl 7:6; Lam 5:15; Luke 6:25; Luke 16:25; Rev 18:7-8.</w:t>
      </w:r>
    </w:p>
  </w:footnote>
  <w:footnote w:id="16571">
    <w:p>
      <w:pPr>
        <w:pStyle w:val="FootnoteText"/>
      </w:pPr>
      <w:r>
        <w:rPr>
          <w:rStyle w:val="FootnoteReference"/>
        </w:rPr>
        <w:footnoteRef/>
      </w:r>
      <w:r>
        <w:t xml:space="preserve">Cross-references for "Humble": Jas 4:6-7.</w:t>
      </w:r>
    </w:p>
  </w:footnote>
  <w:footnote w:id="16572">
    <w:p>
      <w:pPr>
        <w:pStyle w:val="FootnoteText"/>
      </w:pPr>
      <w:r>
        <w:rPr>
          <w:rStyle w:val="FootnoteReference"/>
        </w:rPr>
        <w:footnoteRef/>
      </w:r>
      <w:r>
        <w:t xml:space="preserve">Cross-references: 1Sam 2:9; Job 22:29; Ps 27:6; Ps 28:9; Ps 30:1; Ps 113:7; Ps 147:6; Matt 23:12; Luke 14:11; Luke 18:14; 1Pet 5:6.</w:t>
      </w:r>
    </w:p>
  </w:footnote>
  <w:footnote w:id="16573">
    <w:p>
      <w:pPr>
        <w:pStyle w:val="FootnoteText"/>
      </w:pPr>
      <w:r>
        <w:rPr>
          <w:rStyle w:val="FootnoteReference"/>
        </w:rPr>
        <w:footnoteRef/>
      </w:r>
      <w:r>
        <w:t xml:space="preserve">Cross-references for "Speak": Ps 140:11; Eph 4:31; 1Tim 3:11; 2Tim 3:3; Titus 2:3; 1Pet 2:1.</w:t>
      </w:r>
    </w:p>
  </w:footnote>
  <w:footnote w:id="16574">
    <w:p>
      <w:pPr>
        <w:pStyle w:val="FootnoteText"/>
      </w:pPr>
      <w:r>
        <w:rPr>
          <w:rStyle w:val="FootnoteReference"/>
        </w:rPr>
        <w:footnoteRef/>
      </w:r>
      <w:r>
        <w:t xml:space="preserve">Cross-references for "a doer": Rom 2:13; Jas 1:22-23; Jas 1:25.</w:t>
      </w:r>
    </w:p>
  </w:footnote>
  <w:footnote w:id="16575">
    <w:p>
      <w:pPr>
        <w:pStyle w:val="FootnoteText"/>
      </w:pPr>
      <w:r>
        <w:rPr>
          <w:rStyle w:val="FootnoteReference"/>
        </w:rPr>
        <w:footnoteRef/>
      </w:r>
      <w:r>
        <w:t xml:space="preserve">Cross-references: Matt 7:1-2; Luke 6:37; Rom 2:1; Rom 14:3-4; Rom 14:10-12; 1Cor 4:5.</w:t>
      </w:r>
    </w:p>
  </w:footnote>
  <w:footnote w:id="16576">
    <w:p>
      <w:pPr>
        <w:pStyle w:val="FootnoteText"/>
      </w:pPr>
      <w:r>
        <w:rPr>
          <w:rStyle w:val="FootnoteReference"/>
        </w:rPr>
        <w:footnoteRef/>
      </w:r>
      <w:r>
        <w:t xml:space="preserve">Cross-references: Rom 7:7; Rom 7:12-13.</w:t>
      </w:r>
    </w:p>
  </w:footnote>
  <w:footnote w:id="16577">
    <w:p>
      <w:pPr>
        <w:pStyle w:val="FootnoteText"/>
      </w:pPr>
      <w:r>
        <w:rPr>
          <w:rStyle w:val="FootnoteReference"/>
        </w:rPr>
        <w:footnoteRef/>
      </w:r>
      <w:r>
        <w:t xml:space="preserve">Cross-references for "lawgiver": Isa 33:22.</w:t>
      </w:r>
    </w:p>
  </w:footnote>
  <w:footnote w:id="16578">
    <w:p>
      <w:pPr>
        <w:pStyle w:val="FootnoteText"/>
      </w:pPr>
      <w:r>
        <w:rPr>
          <w:rStyle w:val="FootnoteReference"/>
        </w:rPr>
        <w:footnoteRef/>
      </w:r>
      <w:r>
        <w:t xml:space="preserve">Cross-references for "able": Matt 10:28; Luke 12:5; Heb 7:25.</w:t>
      </w:r>
    </w:p>
  </w:footnote>
  <w:footnote w:id="16579">
    <w:p>
      <w:pPr>
        <w:pStyle w:val="FootnoteText"/>
      </w:pPr>
      <w:r>
        <w:rPr>
          <w:rStyle w:val="FootnoteReference"/>
        </w:rPr>
        <w:footnoteRef/>
      </w:r>
      <w:r>
        <w:t xml:space="preserve">Cross-references: 1Sam 25:10; Job 38:2; Rom 2:1; Rom 9:20; Rom 14:4; Rom 14:13.</w:t>
      </w:r>
    </w:p>
  </w:footnote>
  <w:footnote w:id="16580">
    <w:p>
      <w:pPr>
        <w:pStyle w:val="FootnoteText"/>
      </w:pPr>
      <w:r>
        <w:rPr>
          <w:rStyle w:val="FootnoteReference"/>
        </w:rPr>
        <w:footnoteRef/>
      </w:r>
      <w:r>
        <w:t xml:space="preserve">Cross-references for "Go to": Gen 11:3-4; Gen 11:7; Eccl 2:1; Isa 5:5; Jas 5:1.</w:t>
      </w:r>
    </w:p>
  </w:footnote>
  <w:footnote w:id="16581">
    <w:p>
      <w:pPr>
        <w:pStyle w:val="FootnoteText"/>
      </w:pPr>
      <w:r>
        <w:rPr>
          <w:rStyle w:val="FootnoteReference"/>
        </w:rPr>
        <w:footnoteRef/>
      </w:r>
      <w:r>
        <w:t xml:space="preserve">Cross-references for "and buy": Isa 24:2; Isa 56:11; Ezek 7:12; 1Cor 7:30.</w:t>
      </w:r>
    </w:p>
  </w:footnote>
  <w:footnote w:id="16582">
    <w:p>
      <w:pPr>
        <w:pStyle w:val="FootnoteText"/>
      </w:pPr>
      <w:r>
        <w:rPr>
          <w:rStyle w:val="FootnoteReference"/>
        </w:rPr>
        <w:footnoteRef/>
      </w:r>
      <w:r>
        <w:t xml:space="preserve">Cross-references: Prov 27:1; Isa 56:12; Luke 12:17-20.</w:t>
      </w:r>
    </w:p>
  </w:footnote>
  <w:footnote w:id="16583">
    <w:p>
      <w:pPr>
        <w:pStyle w:val="FootnoteText"/>
      </w:pPr>
      <w:r>
        <w:rPr>
          <w:rStyle w:val="FootnoteReference"/>
        </w:rPr>
        <w:footnoteRef/>
      </w:r>
      <w:r>
        <w:t xml:space="preserve">Cross-references for "a vapour": Job 7:6-7; Job 9:25-26; Job 14:1-2; Ps 39:5; Ps 89:47; Ps 90:5-7; Ps 102:3; Isa 38:12; Jas 1:10; 1Pet 1:24; 1Pet 4:7; 1John 2:17.</w:t>
      </w:r>
    </w:p>
  </w:footnote>
  <w:footnote w:id="16584">
    <w:p>
      <w:pPr>
        <w:pStyle w:val="FootnoteText"/>
      </w:pPr>
      <w:r>
        <w:rPr>
          <w:rStyle w:val="FootnoteReference"/>
        </w:rPr>
        <w:footnoteRef/>
      </w:r>
      <w:r>
        <w:t xml:space="preserve">Cross-references: 2Sam 15:25-26; Prov 19:21; Lam 3:37; Acts 18:21; Rom 1:10; Rom 15:32; 1Cor 4:19; 1Cor 16:7; Heb 6:3.</w:t>
      </w:r>
    </w:p>
  </w:footnote>
  <w:footnote w:id="16585">
    <w:p>
      <w:pPr>
        <w:pStyle w:val="FootnoteText"/>
      </w:pPr>
      <w:r>
        <w:rPr>
          <w:rStyle w:val="FootnoteReference"/>
        </w:rPr>
        <w:footnoteRef/>
      </w:r>
      <w:r>
        <w:t xml:space="preserve">Cross-references: Ps 52:1; Ps 52:7; Prov 25:14; Prov 27:1; Isa 47:7-8; Isa 47:10; 1Cor 4:7-8; 1Cor 5:6; Jas 3:14; Rev 18:7.</w:t>
      </w:r>
    </w:p>
  </w:footnote>
  <w:footnote w:id="16586">
    <w:p>
      <w:pPr>
        <w:pStyle w:val="FootnoteText"/>
      </w:pPr>
      <w:r>
        <w:rPr>
          <w:rStyle w:val="FootnoteReference"/>
        </w:rPr>
        <w:footnoteRef/>
      </w:r>
      <w:r>
        <w:t xml:space="preserve">Cross-references: Luke 12:47-48; John 9:41; John 13:17; John 15:22; Rom 1:20-21; Rom 1:32; Rom 2:17-23; Rom 7:13.</w:t>
      </w:r>
    </w:p>
  </w:footnote>
  <w:footnote w:id="16587">
    <w:p>
      <w:pPr>
        <w:pStyle w:val="FootnoteText"/>
      </w:pPr>
      <w:r>
        <w:rPr>
          <w:rStyle w:val="FootnoteReference"/>
        </w:rPr>
        <w:footnoteRef/>
      </w:r>
      <w:r>
        <w:t xml:space="preserve">Cross-references for "weep": Isa 13:6; Isa 22:12-13; Jer 4:8; Ezek 19:2; Joel 1:5; Joel 1:11; Joel 1:13; Amos 6:6-7; Zech 11:2-3; Luke 6:25; Luke 23:28-29; Jas 4:9.</w:t>
      </w:r>
    </w:p>
  </w:footnote>
  <w:footnote w:id="16588">
    <w:p>
      <w:pPr>
        <w:pStyle w:val="FootnoteText"/>
      </w:pPr>
      <w:r>
        <w:rPr>
          <w:rStyle w:val="FootnoteReference"/>
        </w:rPr>
        <w:footnoteRef/>
      </w:r>
      <w:r>
        <w:t xml:space="preserve">Cross-references: Jas 4:13.</w:t>
      </w:r>
    </w:p>
  </w:footnote>
  <w:footnote w:id="16589">
    <w:p>
      <w:pPr>
        <w:pStyle w:val="FootnoteText"/>
      </w:pPr>
      <w:r>
        <w:rPr>
          <w:rStyle w:val="FootnoteReference"/>
        </w:rPr>
        <w:footnoteRef/>
      </w:r>
      <w:r>
        <w:t xml:space="preserve">Cross-references: Deut 8:12-14; Deut 32:15; Neh 9:25-26; Job 20:15-29; Ps 17:14; Ps 49:6-20; Ps 73:3-9; Ps 73:18-20; Prov 11:4; Prov 11:28; Eccl 5:13-14; Jer 9:23; Mic 6:12; Zeph 1:18; Matt 19:23-24; Luke 6:24; Luke 12:16-21; Luke 16:19-25; 1Tim 6:9-10; Jas 1:11; Jas 2:6; Rev 6:15-17.</w:t>
      </w:r>
    </w:p>
  </w:footnote>
  <w:footnote w:id="16590">
    <w:p>
      <w:pPr>
        <w:pStyle w:val="FootnoteText"/>
      </w:pPr>
      <w:r>
        <w:rPr>
          <w:rStyle w:val="FootnoteReference"/>
        </w:rPr>
        <w:footnoteRef/>
      </w:r>
      <w:r>
        <w:t xml:space="preserve">Cross-references for "Your riches": Jer 17:11; Matt 6:19-20; Luke 12:33; 1Pet 1:4.</w:t>
      </w:r>
    </w:p>
  </w:footnote>
  <w:footnote w:id="16591">
    <w:p>
      <w:pPr>
        <w:pStyle w:val="FootnoteText"/>
      </w:pPr>
      <w:r>
        <w:rPr>
          <w:rStyle w:val="FootnoteReference"/>
        </w:rPr>
        <w:footnoteRef/>
      </w:r>
      <w:r>
        <w:t xml:space="preserve">Cross-references: Job 13:28; Ps 39:11; Isa 50:9; Isa 51:8; Hos 5:12; Jas 2:2.</w:t>
      </w:r>
    </w:p>
  </w:footnote>
  <w:footnote w:id="16592">
    <w:p>
      <w:pPr>
        <w:pStyle w:val="FootnoteText"/>
      </w:pPr>
      <w:r>
        <w:rPr>
          <w:rStyle w:val="FootnoteReference"/>
        </w:rPr>
        <w:footnoteRef/>
      </w:r>
      <w:r>
        <w:t xml:space="preserve">Cross-references for "cankered": 2Tim 2:17.</w:t>
      </w:r>
    </w:p>
  </w:footnote>
  <w:footnote w:id="16593">
    <w:p>
      <w:pPr>
        <w:pStyle w:val="FootnoteText"/>
      </w:pPr>
      <w:r>
        <w:rPr>
          <w:rStyle w:val="FootnoteReference"/>
        </w:rPr>
        <w:footnoteRef/>
      </w:r>
      <w:r>
        <w:t xml:space="preserve">Cross-references for "a witness": Gen 31:48; Gen 31:52; Josh 24:27; Job 16:8.</w:t>
      </w:r>
    </w:p>
  </w:footnote>
  <w:footnote w:id="16594">
    <w:p>
      <w:pPr>
        <w:pStyle w:val="FootnoteText"/>
      </w:pPr>
      <w:r>
        <w:rPr>
          <w:rStyle w:val="FootnoteReference"/>
        </w:rPr>
        <w:footnoteRef/>
      </w:r>
      <w:r>
        <w:t xml:space="preserve">Cross-references for "and shall": Jer 19:9; Mic 3:3; Rev 17:16; Rev 20:15; Rev 21:8.</w:t>
      </w:r>
    </w:p>
  </w:footnote>
  <w:footnote w:id="16595">
    <w:p>
      <w:pPr>
        <w:pStyle w:val="FootnoteText"/>
      </w:pPr>
      <w:r>
        <w:rPr>
          <w:rStyle w:val="FootnoteReference"/>
        </w:rPr>
        <w:footnoteRef/>
      </w:r>
      <w:r>
        <w:t xml:space="preserve">Cross-references for "the last": Gen 49:1; Isa 2:2; Mic 4:1; Acts 2:17; 2Pet 3:3.</w:t>
      </w:r>
    </w:p>
  </w:footnote>
  <w:footnote w:id="16596">
    <w:p>
      <w:pPr>
        <w:pStyle w:val="FootnoteText"/>
      </w:pPr>
      <w:r>
        <w:rPr>
          <w:rStyle w:val="FootnoteReference"/>
        </w:rPr>
        <w:footnoteRef/>
      </w:r>
      <w:r>
        <w:t xml:space="preserve">Cross-references: Deut 32:33-34; Job 14:16-17; Rom 2:5.</w:t>
      </w:r>
    </w:p>
  </w:footnote>
  <w:footnote w:id="16597">
    <w:p>
      <w:pPr>
        <w:pStyle w:val="FootnoteText"/>
      </w:pPr>
      <w:r>
        <w:rPr>
          <w:rStyle w:val="FootnoteReference"/>
        </w:rPr>
        <w:footnoteRef/>
      </w:r>
      <w:r>
        <w:t xml:space="preserve">Cross-references for "the hire": Lev 19:13; Deut 24:14-15; Job 24:10-11; Job 31:38-39; Isa 5:7; Jer 22:13; Hab 2:11; Mal 3:5; Col 4:1.</w:t>
      </w:r>
    </w:p>
  </w:footnote>
  <w:footnote w:id="16598">
    <w:p>
      <w:pPr>
        <w:pStyle w:val="FootnoteText"/>
      </w:pPr>
      <w:r>
        <w:rPr>
          <w:rStyle w:val="FootnoteReference"/>
        </w:rPr>
        <w:footnoteRef/>
      </w:r>
      <w:r>
        <w:t xml:space="preserve">Cross-references for "the cries": Gen 4:10; Exod 2:23-24; Exod 3:9; Exod 22:22-24; Exod 22:27; Deut 24:15; Job 34:28; Ps 9:12; Luke 18:7.</w:t>
      </w:r>
    </w:p>
  </w:footnote>
  <w:footnote w:id="16599">
    <w:p>
      <w:pPr>
        <w:pStyle w:val="FootnoteText"/>
      </w:pPr>
      <w:r>
        <w:rPr>
          <w:rStyle w:val="FootnoteReference"/>
        </w:rPr>
        <w:footnoteRef/>
      </w:r>
      <w:r>
        <w:t xml:space="preserve">Transliterated proper noun: Sabaoth. Standard English equivalent: Lord of hosts. Source form: Sabaoth. Greek form: σαβαωθ. Name meaning: Yahweh of armies; Lord of heavenly hosts.</w:t>
      </w:r>
    </w:p>
  </w:footnote>
  <w:footnote w:id="16600">
    <w:p>
      <w:pPr>
        <w:pStyle w:val="FootnoteText"/>
      </w:pPr>
      <w:r>
        <w:rPr>
          <w:rStyle w:val="FootnoteReference"/>
        </w:rPr>
        <w:footnoteRef/>
      </w:r>
      <w:r>
        <w:t xml:space="preserve">Cross-references for "have lived": 1Sam 25:6; 1Sam 25:36; Job 21:11-15; Ps 17:14; Ps 73:7; Eccl 11:9; Isa 5:11-12; Isa 47:8; Isa 56:12; Amos 6:1; Amos 6:4-6; Luke 16:19; Luke 16:25; 1Tim 5:6; 2Tim 3:4; Jude 1:12; Rev 18:7.</w:t>
      </w:r>
    </w:p>
  </w:footnote>
  <w:footnote w:id="16601">
    <w:p>
      <w:pPr>
        <w:pStyle w:val="FootnoteText"/>
      </w:pPr>
      <w:r>
        <w:rPr>
          <w:rStyle w:val="FootnoteReference"/>
        </w:rPr>
        <w:footnoteRef/>
      </w:r>
      <w:r>
        <w:t xml:space="preserve">Cross-references for "been": Isa 3:16; Rom 13:13.</w:t>
      </w:r>
    </w:p>
  </w:footnote>
  <w:footnote w:id="16602">
    <w:p>
      <w:pPr>
        <w:pStyle w:val="FootnoteText"/>
      </w:pPr>
      <w:r>
        <w:rPr>
          <w:rStyle w:val="FootnoteReference"/>
        </w:rPr>
        <w:footnoteRef/>
      </w:r>
      <w:r>
        <w:t xml:space="preserve">Cross-references for "as in": Prov 7:14; Prov 17:1; Isa 22:13; Ezek 39:17; Rev 19:17-18.</w:t>
      </w:r>
    </w:p>
  </w:footnote>
  <w:footnote w:id="16603">
    <w:p>
      <w:pPr>
        <w:pStyle w:val="FootnoteText"/>
      </w:pPr>
      <w:r>
        <w:rPr>
          <w:rStyle w:val="FootnoteReference"/>
        </w:rPr>
        <w:footnoteRef/>
      </w:r>
      <w:r>
        <w:t xml:space="preserve">Cross-references for "Be patient": Luke 8:15; Rom 2:7; Rom 8:24-25; Rom 15:4; 2Cor 6:4-5; Gal 5:5; Gal 6:9; Col 1:11; 1Thess 1:3; Heb 6:15; Heb 12:1-3.</w:t>
      </w:r>
    </w:p>
  </w:footnote>
  <w:footnote w:id="16604">
    <w:p>
      <w:pPr>
        <w:pStyle w:val="FootnoteText"/>
      </w:pPr>
      <w:r>
        <w:rPr>
          <w:rStyle w:val="FootnoteReference"/>
        </w:rPr>
        <w:footnoteRef/>
      </w:r>
      <w:r>
        <w:t xml:space="preserve">Cross-references: Matt 24:27; Matt 24:44; Luke 18:8; Luke 21:27; 1Cor 1:7; 1Thess 2:19; 1Thess 3:13; Jas 5:8-9; 2Pet 3:4.</w:t>
      </w:r>
    </w:p>
  </w:footnote>
  <w:footnote w:id="16605">
    <w:p>
      <w:pPr>
        <w:pStyle w:val="FootnoteText"/>
      </w:pPr>
      <w:r>
        <w:rPr>
          <w:rStyle w:val="FootnoteReference"/>
        </w:rPr>
        <w:footnoteRef/>
      </w:r>
      <w:r>
        <w:t xml:space="preserve">Cross-references: Gen 49:18; Ps 37:7; Ps 40:1-3; Ps 130:5; Lam 3:25-26; Mic 7:7; Hab 2:3; Rom 8:25; Gal 5:22; 1Thess 1:10; 2Thess 3:5; Heb 10:35-37.</w:t>
      </w:r>
    </w:p>
  </w:footnote>
  <w:footnote w:id="16606">
    <w:p>
      <w:pPr>
        <w:pStyle w:val="FootnoteText"/>
      </w:pPr>
      <w:r>
        <w:rPr>
          <w:rStyle w:val="FootnoteReference"/>
        </w:rPr>
        <w:footnoteRef/>
      </w:r>
      <w:r>
        <w:t xml:space="preserve">Cross-references: Ps 27:14.</w:t>
      </w:r>
    </w:p>
  </w:footnote>
  <w:footnote w:id="16607">
    <w:p>
      <w:pPr>
        <w:pStyle w:val="FootnoteText"/>
      </w:pPr>
      <w:r>
        <w:rPr>
          <w:rStyle w:val="FootnoteReference"/>
        </w:rPr>
        <w:footnoteRef/>
      </w:r>
      <w:r>
        <w:t xml:space="preserve">Cross-references: Phil 4:5; Heb 10:25-37; Jas 5:9; 1Pet 4:7; Rev 22:20.</w:t>
      </w:r>
    </w:p>
  </w:footnote>
  <w:footnote w:id="16608">
    <w:p>
      <w:pPr>
        <w:pStyle w:val="FootnoteText"/>
      </w:pPr>
      <w:r>
        <w:rPr>
          <w:rStyle w:val="FootnoteReference"/>
        </w:rPr>
        <w:footnoteRef/>
      </w:r>
      <w:r>
        <w:t xml:space="preserve">Cross-references for "Grudge not": Lev 19:18; Ps 59:15; Mark 6:19; 2Cor 9:7; Gal 5:14; Gal 5:26; Jas 4:11; 1Pet 4:9.</w:t>
      </w:r>
    </w:p>
  </w:footnote>
  <w:footnote w:id="16609">
    <w:p>
      <w:pPr>
        <w:pStyle w:val="FootnoteText"/>
      </w:pPr>
      <w:r>
        <w:rPr>
          <w:rStyle w:val="FootnoteReference"/>
        </w:rPr>
        <w:footnoteRef/>
      </w:r>
      <w:r>
        <w:t xml:space="preserve">Cross-references for "the judge": Gen 4:7; Matt 24:33; 1Cor 4:5; 1Cor 10:11; Rev 3:20.</w:t>
      </w:r>
    </w:p>
  </w:footnote>
  <w:footnote w:id="16610">
    <w:p>
      <w:pPr>
        <w:pStyle w:val="FootnoteText"/>
      </w:pPr>
      <w:r>
        <w:rPr>
          <w:rStyle w:val="FootnoteReference"/>
        </w:rPr>
        <w:footnoteRef/>
      </w:r>
      <w:r>
        <w:t xml:space="preserve">Cross-references: Isa 39:8; Jer 23:22; Jer 26:16; Acts 3:21; Heb 13:7.</w:t>
      </w:r>
    </w:p>
  </w:footnote>
  <w:footnote w:id="16611">
    <w:p>
      <w:pPr>
        <w:pStyle w:val="FootnoteText"/>
      </w:pPr>
      <w:r>
        <w:rPr>
          <w:rStyle w:val="FootnoteReference"/>
        </w:rPr>
        <w:footnoteRef/>
      </w:r>
      <w:r>
        <w:t xml:space="preserve">Cross-references: 2Chr 36:16; Jer 2:30; Matt 5:11-12; Matt 21:34-39; Matt 23:34-37; Luke 6:23; Luke 13:34; Acts 7:52; 1Thess 2:14-15; Heb 11:32-38.</w:t>
      </w:r>
    </w:p>
  </w:footnote>
  <w:footnote w:id="16612">
    <w:p>
      <w:pPr>
        <w:pStyle w:val="FootnoteText"/>
      </w:pPr>
      <w:r>
        <w:rPr>
          <w:rStyle w:val="FootnoteReference"/>
        </w:rPr>
        <w:footnoteRef/>
      </w:r>
      <w:r>
        <w:t xml:space="preserve">Cross-references for "we count": Ps 94:12; Matt 5:10-11; Matt 10:22; Heb 3:6; Heb 3:14; Heb 10:39; Jas 1:12.</w:t>
      </w:r>
    </w:p>
  </w:footnote>
  <w:footnote w:id="16613">
    <w:p>
      <w:pPr>
        <w:pStyle w:val="FootnoteText"/>
      </w:pPr>
      <w:r>
        <w:rPr>
          <w:rStyle w:val="FootnoteReference"/>
        </w:rPr>
        <w:footnoteRef/>
      </w:r>
      <w:r>
        <w:t xml:space="preserve">Personal name: Job. Personal-name meaning: Job — Persecuted; where is the father. Source form: Job.</w:t>
      </w:r>
    </w:p>
  </w:footnote>
  <w:footnote w:id="16614">
    <w:p>
      <w:pPr>
        <w:pStyle w:val="FootnoteText"/>
      </w:pPr>
      <w:r>
        <w:rPr>
          <w:rStyle w:val="FootnoteReference"/>
        </w:rPr>
        <w:footnoteRef/>
      </w:r>
      <w:r>
        <w:t xml:space="preserve">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6615">
    <w:p>
      <w:pPr>
        <w:pStyle w:val="FootnoteText"/>
      </w:pPr>
      <w:r>
        <w:rPr>
          <w:rStyle w:val="FootnoteReference"/>
        </w:rPr>
        <w:footnoteRef/>
      </w:r>
      <w:r>
        <w:t xml:space="preserve">Cross-references: Job 1:21; Job 2:10; Job 13:15-16; Job 23:10.</w:t>
      </w:r>
    </w:p>
  </w:footnote>
  <w:footnote w:id="16616">
    <w:p>
      <w:pPr>
        <w:pStyle w:val="FootnoteText"/>
      </w:pPr>
      <w:r>
        <w:rPr>
          <w:rStyle w:val="FootnoteReference"/>
        </w:rPr>
        <w:footnoteRef/>
      </w:r>
      <w:r>
        <w:t xml:space="preserve">Cross-references: Matt 5:33-37; Matt 23:16-22.</w:t>
      </w:r>
    </w:p>
  </w:footnote>
  <w:footnote w:id="16617">
    <w:p>
      <w:pPr>
        <w:pStyle w:val="FootnoteText"/>
      </w:pPr>
      <w:r>
        <w:rPr>
          <w:rStyle w:val="FootnoteReference"/>
        </w:rPr>
        <w:footnoteRef/>
      </w:r>
      <w:r>
        <w:t xml:space="preserve">Cross-references: 2Cor 1:17-20.</w:t>
      </w:r>
    </w:p>
  </w:footnote>
  <w:footnote w:id="16618">
    <w:p>
      <w:pPr>
        <w:pStyle w:val="FootnoteText"/>
      </w:pPr>
      <w:r>
        <w:rPr>
          <w:rStyle w:val="FootnoteReference"/>
        </w:rPr>
        <w:footnoteRef/>
      </w:r>
      <w:r>
        <w:t xml:space="preserve">Cross-references for "let him sing": 1Chr 16:9; Ps 95:2; Ps 105:2; Mic 4:5; Matt 26:30; 1Cor 14:26; Eph 5:19; Col 3:16-17; Rev 5:9-14; Rev 7:10; Rev 14:3; Rev 19:1-6.</w:t>
      </w:r>
    </w:p>
  </w:footnote>
  <w:footnote w:id="16619">
    <w:p>
      <w:pPr>
        <w:pStyle w:val="FootnoteText"/>
      </w:pPr>
      <w:r>
        <w:rPr>
          <w:rStyle w:val="FootnoteReference"/>
        </w:rPr>
        <w:footnoteRef/>
      </w:r>
      <w:r>
        <w:t xml:space="preserve">Cross-references: 2Chr 33:12-13; Job 33:26; Ps 18:6; Ps 50:15; Ps 91:15; Ps 116:3-5; Ps 118:5; Ps 142:1-3; Lam 3:55-56; Hos 6:1; Jonah 2:2; Jonah 2:7; Luke 22:44; Luke 23:42; Acts 16:24-25; 2Cor 12:7-10; Heb 5:7.</w:t>
      </w:r>
    </w:p>
  </w:footnote>
  <w:footnote w:id="16620">
    <w:p>
      <w:pPr>
        <w:pStyle w:val="FootnoteText"/>
      </w:pPr>
      <w:r>
        <w:rPr>
          <w:rStyle w:val="FootnoteReference"/>
        </w:rPr>
        <w:footnoteRef/>
      </w:r>
      <w:r>
        <w:t xml:space="preserve">Cross-references: Judg 16:23-25; Dan 5:4.</w:t>
      </w:r>
    </w:p>
  </w:footnote>
  <w:footnote w:id="16621">
    <w:p>
      <w:pPr>
        <w:pStyle w:val="FootnoteText"/>
      </w:pPr>
      <w:r>
        <w:rPr>
          <w:rStyle w:val="FootnoteReference"/>
        </w:rPr>
        <w:footnoteRef/>
      </w:r>
      <w:r>
        <w:t xml:space="preserve">Cross-references for "pray": 1Kgs 17:21; 2Kgs 4:33; 2Kgs 5:11; Acts 9:40; Acts 28:8.</w:t>
      </w:r>
    </w:p>
  </w:footnote>
  <w:footnote w:id="16622">
    <w:p>
      <w:pPr>
        <w:pStyle w:val="FootnoteText"/>
      </w:pPr>
      <w:r>
        <w:rPr>
          <w:rStyle w:val="FootnoteReference"/>
        </w:rPr>
        <w:footnoteRef/>
      </w:r>
      <w:r>
        <w:t xml:space="preserve">Cross-references for "anointing": Mark 6:13; Mark 16:18.</w:t>
      </w:r>
    </w:p>
  </w:footnote>
  <w:footnote w:id="16623">
    <w:p>
      <w:pPr>
        <w:pStyle w:val="FootnoteText"/>
      </w:pPr>
      <w:r>
        <w:rPr>
          <w:rStyle w:val="FootnoteReference"/>
        </w:rPr>
        <w:footnoteRef/>
      </w:r>
      <w:r>
        <w:t xml:space="preserve">Cross-references: Acts 14:23; Acts 15:4; Titus 1:5.</w:t>
      </w:r>
    </w:p>
  </w:footnote>
  <w:footnote w:id="16624">
    <w:p>
      <w:pPr>
        <w:pStyle w:val="FootnoteText"/>
      </w:pPr>
      <w:r>
        <w:rPr>
          <w:rStyle w:val="FootnoteReference"/>
        </w:rPr>
        <w:footnoteRef/>
      </w:r>
      <w:r>
        <w:t xml:space="preserve">Cross-references for "the prayer": Matt 17:20-21; Matt 21:21-22; Mark 11:22-24; Mark 16:17-18; 1Cor 12:28-30; Jas 1:6; Jas 5:13; Jas 5:16.</w:t>
      </w:r>
    </w:p>
  </w:footnote>
  <w:footnote w:id="16625">
    <w:p>
      <w:pPr>
        <w:pStyle w:val="FootnoteText"/>
      </w:pPr>
      <w:r>
        <w:rPr>
          <w:rStyle w:val="FootnoteReference"/>
        </w:rPr>
        <w:footnoteRef/>
      </w:r>
      <w:r>
        <w:t xml:space="preserve">Cross-references for "if he": Isa 33:24; Matt 9:2-6; Mark 2:5-11; John 5:14; 1Cor 11:30-32; 1John 5:14-16.</w:t>
      </w:r>
    </w:p>
  </w:footnote>
  <w:footnote w:id="16626">
    <w:p>
      <w:pPr>
        <w:pStyle w:val="FootnoteText"/>
      </w:pPr>
      <w:r>
        <w:rPr>
          <w:rStyle w:val="FootnoteReference"/>
        </w:rPr>
        <w:footnoteRef/>
      </w:r>
      <w:r>
        <w:t xml:space="preserve">Cross-references for "Confess": Gen 41:9-10; 2Sam 19:19; Matt 3:6; Matt 18:15-17; Luke 7:3-4; Acts 19:18.</w:t>
      </w:r>
    </w:p>
  </w:footnote>
  <w:footnote w:id="16627">
    <w:p>
      <w:pPr>
        <w:pStyle w:val="FootnoteText"/>
      </w:pPr>
      <w:r>
        <w:rPr>
          <w:rStyle w:val="FootnoteReference"/>
        </w:rPr>
        <w:footnoteRef/>
      </w:r>
      <w:r>
        <w:t xml:space="preserve">Cross-references for "pray": Col 1:9; 1Thess 5:17; 1Thess 5:23; 1Thess 5:25; Heb 13:18.</w:t>
      </w:r>
    </w:p>
  </w:footnote>
  <w:footnote w:id="16628">
    <w:p>
      <w:pPr>
        <w:pStyle w:val="FootnoteText"/>
      </w:pPr>
      <w:r>
        <w:rPr>
          <w:rStyle w:val="FootnoteReference"/>
        </w:rPr>
        <w:footnoteRef/>
      </w:r>
      <w:r>
        <w:t xml:space="preserve">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6629">
    <w:p>
      <w:pPr>
        <w:pStyle w:val="FootnoteText"/>
      </w:pPr>
      <w:r>
        <w:rPr>
          <w:rStyle w:val="FootnoteReference"/>
        </w:rPr>
        <w:footnoteRef/>
      </w:r>
      <w:r>
        <w:t xml:space="preserve">Cross-references for "a righteous": Rom 3:10; Rom 5:19; Heb 11:4; Heb 11:7.</w:t>
      </w:r>
    </w:p>
  </w:footnote>
  <w:footnote w:id="16630">
    <w:p>
      <w:pPr>
        <w:pStyle w:val="FootnoteText"/>
      </w:pPr>
      <w:r>
        <w:rPr>
          <w:rStyle w:val="FootnoteReference"/>
        </w:rPr>
        <w:footnoteRef/>
      </w:r>
      <w:r>
        <w:t xml:space="preserve">Personal name: Elijah. Personal-name meaning: Elijah — My God is Yahweh. Source form: Elijah.</w:t>
      </w:r>
    </w:p>
  </w:footnote>
  <w:footnote w:id="16631">
    <w:p>
      <w:pPr>
        <w:pStyle w:val="FootnoteText"/>
      </w:pPr>
      <w:r>
        <w:rPr>
          <w:rStyle w:val="FootnoteReference"/>
        </w:rPr>
        <w:footnoteRef/>
      </w:r>
      <w:r>
        <w:t xml:space="preserve">Cross-references: 1Kgs 17:1.</w:t>
      </w:r>
    </w:p>
  </w:footnote>
  <w:footnote w:id="16632">
    <w:p>
      <w:pPr>
        <w:pStyle w:val="FootnoteText"/>
      </w:pPr>
      <w:r>
        <w:rPr>
          <w:rStyle w:val="FootnoteReference"/>
        </w:rPr>
        <w:footnoteRef/>
      </w:r>
      <w:r>
        <w:t xml:space="preserve">Cross-references: Acts 10:26; Acts 14:15.</w:t>
      </w:r>
    </w:p>
  </w:footnote>
  <w:footnote w:id="16633">
    <w:p>
      <w:pPr>
        <w:pStyle w:val="FootnoteText"/>
      </w:pPr>
      <w:r>
        <w:rPr>
          <w:rStyle w:val="FootnoteReference"/>
        </w:rPr>
        <w:footnoteRef/>
      </w:r>
      <w:r>
        <w:t xml:space="preserve">Cross-references: Luke 4:25.</w:t>
      </w:r>
    </w:p>
  </w:footnote>
  <w:footnote w:id="16634">
    <w:p>
      <w:pPr>
        <w:pStyle w:val="FootnoteText"/>
      </w:pPr>
      <w:r>
        <w:rPr>
          <w:rStyle w:val="FootnoteReference"/>
        </w:rPr>
        <w:footnoteRef/>
      </w:r>
      <w:r>
        <w:t xml:space="preserve">Cross-references: 1Kgs 18:18; 1Kgs 18:42-45; Jer 14:22; Acts 14:17.</w:t>
      </w:r>
    </w:p>
  </w:footnote>
  <w:footnote w:id="16635">
    <w:p>
      <w:pPr>
        <w:pStyle w:val="FootnoteText"/>
      </w:pPr>
      <w:r>
        <w:rPr>
          <w:rStyle w:val="FootnoteReference"/>
        </w:rPr>
        <w:footnoteRef/>
      </w:r>
      <w:r>
        <w:t xml:space="preserve">Cross-references for "and one": Ezek 34:4; Ezek 34:16; Matt 18:15; Luke 22:32; Gal 6:1; Heb 12:12-13; Jas 5:20; Jude 1:22-23.</w:t>
      </w:r>
    </w:p>
  </w:footnote>
  <w:footnote w:id="16636">
    <w:p>
      <w:pPr>
        <w:pStyle w:val="FootnoteText"/>
      </w:pPr>
      <w:r>
        <w:rPr>
          <w:rStyle w:val="FootnoteReference"/>
        </w:rPr>
        <w:footnoteRef/>
      </w:r>
      <w:r>
        <w:t xml:space="preserve">Cross-references: Ps 119:21; Ps 119:118; Prov 19:27; Isa 3:12; 1Tim 6:10; 1Tim 6:21; 2Tim 2:18; 2Pet 3:17; Jude 1:11.</w:t>
      </w:r>
    </w:p>
  </w:footnote>
  <w:footnote w:id="16637">
    <w:p>
      <w:pPr>
        <w:pStyle w:val="FootnoteText"/>
      </w:pPr>
      <w:r>
        <w:rPr>
          <w:rStyle w:val="FootnoteReference"/>
        </w:rPr>
        <w:footnoteRef/>
      </w:r>
      <w:r>
        <w:t xml:space="preserve">Cross-references for "shall save": Prov 11:30; Rom 11:14; 1Cor 9:22; 1Tim 4:16; Phlm 1:19.</w:t>
      </w:r>
    </w:p>
  </w:footnote>
  <w:footnote w:id="16638">
    <w:p>
      <w:pPr>
        <w:pStyle w:val="FootnoteText"/>
      </w:pPr>
      <w:r>
        <w:rPr>
          <w:rStyle w:val="FootnoteReference"/>
        </w:rPr>
        <w:footnoteRef/>
      </w:r>
      <w:r>
        <w:t xml:space="preserve">Cross-references for "from death": Prov 10:2; Prov 11:4; John 5:24; Jas 1:15; Rev 20:6.</w:t>
      </w:r>
    </w:p>
  </w:footnote>
  <w:footnote w:id="16639">
    <w:p>
      <w:pPr>
        <w:pStyle w:val="FootnoteText"/>
      </w:pPr>
      <w:r>
        <w:rPr>
          <w:rStyle w:val="FootnoteReference"/>
        </w:rPr>
        <w:footnoteRef/>
      </w:r>
      <w:r>
        <w:t xml:space="preserve">Cross-references for "hide": Ps 32:1; Prov 10:12; 1Pet 4:8.</w:t>
      </w:r>
    </w:p>
  </w:footnote>
  <w:footnote w:id="16640">
    <w:p>
      <w:pPr>
        <w:pStyle w:val="FootnoteText"/>
      </w:pPr>
      <w:r>
        <w:rPr>
          <w:rStyle w:val="FootnoteReference"/>
        </w:rPr>
        <w:footnoteRef/>
      </w:r>
      <w:r>
        <w:t xml:space="preserve">Name meaning: Peter (Kepha; Petros) — Rock; stone. The rock-like apostle.</w:t>
      </w:r>
    </w:p>
  </w:footnote>
  <w:footnote w:id="16641">
    <w:p>
      <w:pPr>
        <w:pStyle w:val="FootnoteText"/>
      </w:pPr>
      <w:r>
        <w:rPr>
          <w:rStyle w:val="FootnoteReference"/>
        </w:rPr>
        <w:footnoteRef/>
      </w:r>
      <w:r>
        <w:t xml:space="preserve">Name meaning: Jesus (Yeshua) — Yahweh saves. He will save His people from their sins.</w:t>
      </w:r>
    </w:p>
  </w:footnote>
  <w:footnote w:id="16642">
    <w:p>
      <w:pPr>
        <w:pStyle w:val="FootnoteText"/>
      </w:pPr>
      <w:r>
        <w:rPr>
          <w:rStyle w:val="FootnoteReference"/>
        </w:rPr>
        <w:footnoteRef/>
      </w:r>
      <w:r>
        <w:t xml:space="preserve">Personal name: Christ. Personal-name meaning: Christ — anointed. Source form: Christ.</w:t>
      </w:r>
    </w:p>
  </w:footnote>
  <w:footnote w:id="16643">
    <w:p>
      <w:pPr>
        <w:pStyle w:val="FootnoteText"/>
      </w:pPr>
      <w:r>
        <w:rPr>
          <w:rStyle w:val="FootnoteReference"/>
        </w:rPr>
        <w:footnoteRef/>
      </w:r>
      <w:r>
        <w:t xml:space="preserve">Cross-references for "scattered": Lev 26:33; Deut 4:27; Deut 28:64; Deut 32:26; Ps 44:11; Ezek 6:8; John 7:35; John 11:52; Acts 8:4; Jas 1:1; Esth 3:8.</w:t>
      </w:r>
    </w:p>
  </w:footnote>
  <w:footnote w:id="16644">
    <w:p>
      <w:pPr>
        <w:pStyle w:val="FootnoteText"/>
      </w:pPr>
      <w:r>
        <w:rPr>
          <w:rStyle w:val="FootnoteReference"/>
        </w:rPr>
        <w:footnoteRef/>
      </w:r>
      <w:r>
        <w:t xml:space="preserve">Place name: Pontus. Place-name meaning: Pontus — the sea. Source form: Pontus. Greek form: ποντον.</w:t>
      </w:r>
    </w:p>
  </w:footnote>
  <w:footnote w:id="16645">
    <w:p>
      <w:pPr>
        <w:pStyle w:val="FootnoteText"/>
      </w:pPr>
      <w:r>
        <w:rPr>
          <w:rStyle w:val="FootnoteReference"/>
        </w:rPr>
        <w:footnoteRef/>
      </w:r>
      <w:r>
        <w:t xml:space="preserve">Place name: Galatia. Place-name meaning: Galatia — white; the color of milk. Source form: Galatia. Greek form: γαλατιας.</w:t>
      </w:r>
    </w:p>
  </w:footnote>
  <w:footnote w:id="16646">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16647">
    <w:p>
      <w:pPr>
        <w:pStyle w:val="FootnoteText"/>
      </w:pPr>
      <w:r>
        <w:rPr>
          <w:rStyle w:val="FootnoteReference"/>
        </w:rPr>
        <w:footnoteRef/>
      </w:r>
      <w:r>
        <w:t xml:space="preserve">Place name: Asia. Place-name meaning: Asia — muddy; boggy. Source form: Asia. Greek form: ασιαν.</w:t>
      </w:r>
    </w:p>
  </w:footnote>
  <w:footnote w:id="16648">
    <w:p>
      <w:pPr>
        <w:pStyle w:val="FootnoteText"/>
      </w:pPr>
      <w:r>
        <w:rPr>
          <w:rStyle w:val="FootnoteReference"/>
        </w:rPr>
        <w:footnoteRef/>
      </w:r>
      <w:r>
        <w:t xml:space="preserve">Place name: Bithynia. Place-name meaning: Bithynia — violent precipitation. Source form: Bithynia. Greek form: βιθυνιαν.</w:t>
      </w:r>
    </w:p>
  </w:footnote>
  <w:footnote w:id="166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650">
    <w:p>
      <w:pPr>
        <w:pStyle w:val="FootnoteText"/>
      </w:pPr>
      <w:r>
        <w:rPr>
          <w:rStyle w:val="FootnoteReference"/>
        </w:rPr>
        <w:footnoteRef/>
      </w:r>
      <w:r>
        <w:t xml:space="preserve">Cross-references for "Peter": Matt 4:18; Matt 10:2; John 1:41-42; John 21:15-17.</w:t>
      </w:r>
    </w:p>
  </w:footnote>
  <w:footnote w:id="16651">
    <w:p>
      <w:pPr>
        <w:pStyle w:val="FootnoteText"/>
      </w:pPr>
      <w:r>
        <w:rPr>
          <w:rStyle w:val="FootnoteReference"/>
        </w:rPr>
        <w:footnoteRef/>
      </w:r>
      <w:r>
        <w:t xml:space="preserve">Cross-references: Acts 2:5-11; Eph 2:12; Eph 2:19; Heb 11:13; 1Pet 2:11.</w:t>
      </w:r>
    </w:p>
  </w:footnote>
  <w:footnote w:id="16652">
    <w:p>
      <w:pPr>
        <w:pStyle w:val="FootnoteText"/>
      </w:pPr>
      <w:r>
        <w:rPr>
          <w:rStyle w:val="FootnoteReference"/>
        </w:rPr>
        <w:footnoteRef/>
      </w:r>
      <w:r>
        <w:t xml:space="preserve">Cross-references for "Pontus": Acts 2:5; Acts 2:9-10; Acts 18:2.</w:t>
      </w:r>
    </w:p>
  </w:footnote>
  <w:footnote w:id="16653">
    <w:p>
      <w:pPr>
        <w:pStyle w:val="FootnoteText"/>
      </w:pPr>
      <w:r>
        <w:rPr>
          <w:rStyle w:val="FootnoteReference"/>
        </w:rPr>
        <w:footnoteRef/>
      </w:r>
      <w:r>
        <w:t xml:space="preserve">Cross-references for "Galatia": Acts 16:6; Acts 18:23; Gal 1:2.</w:t>
      </w:r>
    </w:p>
  </w:footnote>
  <w:footnote w:id="16654">
    <w:p>
      <w:pPr>
        <w:pStyle w:val="FootnoteText"/>
      </w:pPr>
      <w:r>
        <w:rPr>
          <w:rStyle w:val="FootnoteReference"/>
        </w:rPr>
        <w:footnoteRef/>
      </w:r>
      <w:r>
        <w:t xml:space="preserve">Cross-references for "Cappadocia": Acts 2:9.</w:t>
      </w:r>
    </w:p>
  </w:footnote>
  <w:footnote w:id="16655">
    <w:p>
      <w:pPr>
        <w:pStyle w:val="FootnoteText"/>
      </w:pPr>
      <w:r>
        <w:rPr>
          <w:rStyle w:val="FootnoteReference"/>
        </w:rPr>
        <w:footnoteRef/>
      </w:r>
      <w:r>
        <w:t xml:space="preserve">Cross-references for "Asia": Acts 6:9; Acts 16:6; Acts 19:10; Acts 20:16-18; 1Cor 16:19; 2Cor 1:8; 2Tim 1:15; Rev 1:11.</w:t>
      </w:r>
    </w:p>
  </w:footnote>
  <w:footnote w:id="16656">
    <w:p>
      <w:pPr>
        <w:pStyle w:val="FootnoteText"/>
      </w:pPr>
      <w:r>
        <w:rPr>
          <w:rStyle w:val="FootnoteReference"/>
        </w:rPr>
        <w:footnoteRef/>
      </w:r>
      <w:r>
        <w:t xml:space="preserve">Cross-references for "Bithynia": Acts 16:7.</w:t>
      </w:r>
    </w:p>
  </w:footnote>
  <w:footnote w:id="16657">
    <w:p>
      <w:pPr>
        <w:pStyle w:val="FootnoteText"/>
      </w:pPr>
      <w:r>
        <w:rPr>
          <w:rStyle w:val="FootnoteReference"/>
        </w:rPr>
        <w:footnoteRef/>
      </w:r>
      <w:r>
        <w:t xml:space="preserve">Cross-references for "Elect": Deut 7:6; Isa 65:9; Isa 65:22; Matt 24:22; Matt 24:24; Matt 24:31; Mark 13:20; Mark 13:22; Mark 13:27; Luke 18:7; John 15:16-19; Rom 8:29; Rom 8:33; Rom 11:2; Rom 11:5-7; Rom 11:28; Eph 1:4-5; Col 3:12; 2Tim 2:10; Titus 1:1; 1Pet 2:9; 2John 1:1; 2John 1:13.</w:t>
      </w:r>
    </w:p>
  </w:footnote>
  <w:footnote w:id="16658">
    <w:p>
      <w:pPr>
        <w:pStyle w:val="FootnoteText"/>
      </w:pPr>
      <w:r>
        <w:rPr>
          <w:rStyle w:val="FootnoteReference"/>
        </w:rPr>
        <w:footnoteRef/>
      </w:r>
      <w:r>
        <w:t xml:space="preserve">Cross-references for "the foreknowledge": Acts 2:23; Acts 15:18; Rom 8:29-30; Rom 9:23-24; Rom 11:2.</w:t>
      </w:r>
    </w:p>
  </w:footnote>
  <w:footnote w:id="16659">
    <w:p>
      <w:pPr>
        <w:pStyle w:val="FootnoteText"/>
      </w:pPr>
      <w:r>
        <w:rPr>
          <w:rStyle w:val="FootnoteReference"/>
        </w:rPr>
        <w:footnoteRef/>
      </w:r>
      <w:r>
        <w:t xml:space="preserve">Cross-references for "sanctification": Acts 20:32; Rom 15:16; 1Cor 1:30; 1Cor 6:11; 2Thess 2:13.</w:t>
      </w:r>
    </w:p>
  </w:footnote>
  <w:footnote w:id="16660">
    <w:p>
      <w:pPr>
        <w:pStyle w:val="FootnoteText"/>
      </w:pPr>
      <w:r>
        <w:rPr>
          <w:rStyle w:val="FootnoteReference"/>
        </w:rPr>
        <w:footnoteRef/>
      </w:r>
      <w:r>
        <w:t xml:space="preserve">Cross-references for "sprinkling": Heb 9:19-22; Heb 11:28; Heb 12:24.</w:t>
      </w:r>
    </w:p>
  </w:footnote>
  <w:footnote w:id="16661">
    <w:p>
      <w:pPr>
        <w:pStyle w:val="FootnoteText"/>
      </w:pPr>
      <w:r>
        <w:rPr>
          <w:rStyle w:val="FootnoteReference"/>
        </w:rPr>
        <w:footnoteRef/>
      </w:r>
      <w:r>
        <w:t xml:space="preserve">Cross-references for "Grace": Rom 1:7; 2Cor 13:14.</w:t>
      </w:r>
    </w:p>
  </w:footnote>
  <w:footnote w:id="16662">
    <w:p>
      <w:pPr>
        <w:pStyle w:val="FootnoteText"/>
      </w:pPr>
      <w:r>
        <w:rPr>
          <w:rStyle w:val="FootnoteReference"/>
        </w:rPr>
        <w:footnoteRef/>
      </w:r>
      <w:r>
        <w:t xml:space="preserve">Cross-references: Rom 1:5; Rom 8:13; Rom 16:19; Rom 16:26; 2Cor 10:5; Heb 5:9; 1Pet 1:22.</w:t>
      </w:r>
    </w:p>
  </w:footnote>
  <w:footnote w:id="16663">
    <w:p>
      <w:pPr>
        <w:pStyle w:val="FootnoteText"/>
      </w:pPr>
      <w:r>
        <w:rPr>
          <w:rStyle w:val="FootnoteReference"/>
        </w:rPr>
        <w:footnoteRef/>
      </w:r>
      <w:r>
        <w:t xml:space="preserve">Cross-references: Isa 55:7; Dan 4:1; Dan 6:25; 2Pet 1:2; Jude 1:2.</w:t>
      </w:r>
    </w:p>
  </w:footnote>
  <w:footnote w:id="16664">
    <w:p>
      <w:pPr>
        <w:pStyle w:val="FootnoteText"/>
      </w:pPr>
      <w:r>
        <w:rPr>
          <w:rStyle w:val="FootnoteReference"/>
        </w:rPr>
        <w:footnoteRef/>
      </w:r>
      <w:r>
        <w:t xml:space="preserve">Cross-references for "Blessed": 1Kgs 8:15; 1Chr 29:10-13; 1Chr 29:20; Ps 41:13; Ps 72:18-19; 2Cor 1:3; Eph 1:3; Eph 1:17; Eph 3:20.</w:t>
      </w:r>
    </w:p>
  </w:footnote>
  <w:footnote w:id="16665">
    <w:p>
      <w:pPr>
        <w:pStyle w:val="FootnoteText"/>
      </w:pPr>
      <w:r>
        <w:rPr>
          <w:rStyle w:val="FootnoteReference"/>
        </w:rPr>
        <w:footnoteRef/>
      </w:r>
      <w:r>
        <w:t xml:space="preserve">Cross-references: John 1:13; John 3:3-8; Jas 1:18; 1Pet 1:23; 1Pet 2:2; 1John 2:29; 1John 3:9; 1John 4:7; 1John 5:1; 1John 5:4; 1John 5:18.</w:t>
      </w:r>
    </w:p>
  </w:footnote>
  <w:footnote w:id="16666">
    <w:p>
      <w:pPr>
        <w:pStyle w:val="FootnoteText"/>
      </w:pPr>
      <w:r>
        <w:rPr>
          <w:rStyle w:val="FootnoteReference"/>
        </w:rPr>
        <w:footnoteRef/>
      </w:r>
      <w:r>
        <w:t xml:space="preserve">Cross-references: Rom 5:4-5; Rom 8:24; Rom 12:12; Rom 15:13; 1Cor 13:13; Col 1:23; Col 1:27; 1Thess 1:3; Titus 2:13; Heb 3:6; Heb 6:18-19; 1John 3:3.</w:t>
      </w:r>
    </w:p>
  </w:footnote>
  <w:footnote w:id="16667">
    <w:p>
      <w:pPr>
        <w:pStyle w:val="FootnoteText"/>
      </w:pPr>
      <w:r>
        <w:rPr>
          <w:rStyle w:val="FootnoteReference"/>
        </w:rPr>
        <w:footnoteRef/>
      </w:r>
      <w:r>
        <w:t xml:space="preserve">Cross-references: Isa 26:19; Rom 4:25; Rom 5:10; Rom 8:11; 1Cor 15:20; Eph 2:6; 1Thess 4:13; 1Pet 3:21.</w:t>
      </w:r>
    </w:p>
  </w:footnote>
  <w:footnote w:id="16668">
    <w:p>
      <w:pPr>
        <w:pStyle w:val="FootnoteText"/>
      </w:pPr>
      <w:r>
        <w:rPr>
          <w:rStyle w:val="FootnoteReference"/>
        </w:rPr>
        <w:footnoteRef/>
      </w:r>
      <w:r>
        <w:t xml:space="preserve">Cross-references for "incorruptible": 1Cor 9:25; 1Cor 15:52-54.</w:t>
      </w:r>
    </w:p>
  </w:footnote>
  <w:footnote w:id="16669">
    <w:p>
      <w:pPr>
        <w:pStyle w:val="FootnoteText"/>
      </w:pPr>
      <w:r>
        <w:rPr>
          <w:rStyle w:val="FootnoteReference"/>
        </w:rPr>
        <w:footnoteRef/>
      </w:r>
      <w:r>
        <w:t xml:space="preserve">Cross-references for "undefiled": Rev 21:27.</w:t>
      </w:r>
    </w:p>
  </w:footnote>
  <w:footnote w:id="16670">
    <w:p>
      <w:pPr>
        <w:pStyle w:val="FootnoteText"/>
      </w:pPr>
      <w:r>
        <w:rPr>
          <w:rStyle w:val="FootnoteReference"/>
        </w:rPr>
        <w:footnoteRef/>
      </w:r>
      <w:r>
        <w:t xml:space="preserve">Cross-references for "reserved": Ps 31:19; Col 1:5; Col 3:3-4; 2Tim 4:8.</w:t>
      </w:r>
    </w:p>
  </w:footnote>
  <w:footnote w:id="16671">
    <w:p>
      <w:pPr>
        <w:pStyle w:val="FootnoteText"/>
      </w:pPr>
      <w:r>
        <w:rPr>
          <w:rStyle w:val="FootnoteReference"/>
        </w:rPr>
        <w:footnoteRef/>
      </w:r>
      <w:r>
        <w:t xml:space="preserve">Cross-references: Matt 25:34; Acts 20:32; Acts 26:18; Gal 3:18; Eph 1:11; Eph 1:14; Eph 1:18; Col 1:12; Heb 9:15; 1Pet 3:9.</w:t>
      </w:r>
    </w:p>
  </w:footnote>
  <w:footnote w:id="16672">
    <w:p>
      <w:pPr>
        <w:pStyle w:val="FootnoteText"/>
      </w:pPr>
      <w:r>
        <w:rPr>
          <w:rStyle w:val="FootnoteReference"/>
        </w:rPr>
        <w:footnoteRef/>
      </w:r>
      <w:r>
        <w:t xml:space="preserve">Cross-references: Isa 40:7-8; Ezek 47:12; Jas 1:11; 1Pet 5:4.</w:t>
      </w:r>
    </w:p>
  </w:footnote>
  <w:footnote w:id="16673">
    <w:p>
      <w:pPr>
        <w:pStyle w:val="FootnoteText"/>
      </w:pPr>
      <w:r>
        <w:rPr>
          <w:rStyle w:val="FootnoteReference"/>
        </w:rPr>
        <w:footnoteRef/>
      </w:r>
      <w:r>
        <w:t xml:space="preserve">Cross-references for "kept": 1Sam 2:9; Ps 37:23-24; Ps 37:28; Ps 103:17-18; Ps 125:1-2; Prov 2:8; Isa 54:17; Jer 32:40; John 4:14; John 5:24; John 10:28-30; John 17:11-12; John 17:15; Rom 8:31-39; Phil 1:6; Jude 1:1; Jude 1:24.</w:t>
      </w:r>
    </w:p>
  </w:footnote>
  <w:footnote w:id="16674">
    <w:p>
      <w:pPr>
        <w:pStyle w:val="FootnoteText"/>
      </w:pPr>
      <w:r>
        <w:rPr>
          <w:rStyle w:val="FootnoteReference"/>
        </w:rPr>
        <w:footnoteRef/>
      </w:r>
      <w:r>
        <w:t xml:space="preserve">Cross-references for "ready": 1Tim 6:14-15; Titus 2:13; 1Pet 1:13; 1John 3:2.</w:t>
      </w:r>
    </w:p>
  </w:footnote>
  <w:footnote w:id="16675">
    <w:p>
      <w:pPr>
        <w:pStyle w:val="FootnoteText"/>
      </w:pPr>
      <w:r>
        <w:rPr>
          <w:rStyle w:val="FootnoteReference"/>
        </w:rPr>
        <w:footnoteRef/>
      </w:r>
      <w:r>
        <w:t xml:space="preserve">Cross-references: Isa 45:17; Isa 51:6; 1Thess 1:3-4; 2Thess 2:13-14; Heb 9:28.</w:t>
      </w:r>
    </w:p>
  </w:footnote>
  <w:footnote w:id="16676">
    <w:p>
      <w:pPr>
        <w:pStyle w:val="FootnoteText"/>
      </w:pPr>
      <w:r>
        <w:rPr>
          <w:rStyle w:val="FootnoteReference"/>
        </w:rPr>
        <w:footnoteRef/>
      </w:r>
      <w:r>
        <w:t xml:space="preserve">Cross-references: Job 19:25; John 12:48.</w:t>
      </w:r>
    </w:p>
  </w:footnote>
  <w:footnote w:id="16677">
    <w:p>
      <w:pPr>
        <w:pStyle w:val="FootnoteText"/>
      </w:pPr>
      <w:r>
        <w:rPr>
          <w:rStyle w:val="FootnoteReference"/>
        </w:rPr>
        <w:footnoteRef/>
      </w:r>
      <w:r>
        <w:t xml:space="preserve">Cross-references for "manifold": Ps 34:19; John 16:33; Acts 14:22; 1Cor 4:9-13; 2Cor 4:7-11; 2Cor 11:23-27; Heb 11:35-38; Jas 1:2.</w:t>
      </w:r>
    </w:p>
  </w:footnote>
  <w:footnote w:id="16678">
    <w:p>
      <w:pPr>
        <w:pStyle w:val="FootnoteText"/>
      </w:pPr>
      <w:r>
        <w:rPr>
          <w:rStyle w:val="FootnoteReference"/>
        </w:rPr>
        <w:footnoteRef/>
      </w:r>
      <w:r>
        <w:t xml:space="preserve">Cross-references: 1Sam 2:1; Ps 9:14; Ps 35:10; Ps 95:1; Isa 12:2-3; Isa 61:3; Isa 61:10; Matt 5:12; Luke 1:47; Luke 2:10; Luke 10:20; John 16:22; Rom 5:2; Rom 5:11; Rom 12:12; 2Cor 6:10; 2Cor 12:9-10; Gal 5:22; Phil 3:3; Phil 4:4; 1Thess 1:6; Jas 1:2; Jas 1:9; 1Pet 1:8; 1Pet 4:13.</w:t>
      </w:r>
    </w:p>
  </w:footnote>
  <w:footnote w:id="16679">
    <w:p>
      <w:pPr>
        <w:pStyle w:val="FootnoteText"/>
      </w:pPr>
      <w:r>
        <w:rPr>
          <w:rStyle w:val="FootnoteReference"/>
        </w:rPr>
        <w:footnoteRef/>
      </w:r>
      <w:r>
        <w:t xml:space="preserve">Cross-references: 2Cor 4:17; 1Pet 4:7; 1Pet 5:10.</w:t>
      </w:r>
    </w:p>
  </w:footnote>
  <w:footnote w:id="16680">
    <w:p>
      <w:pPr>
        <w:pStyle w:val="FootnoteText"/>
      </w:pPr>
      <w:r>
        <w:rPr>
          <w:rStyle w:val="FootnoteReference"/>
        </w:rPr>
        <w:footnoteRef/>
      </w:r>
      <w:r>
        <w:t xml:space="preserve">Cross-references: Ps 119:75; Lam 3:32-33; Heb 12:7-11; 1Pet 1:7.</w:t>
      </w:r>
    </w:p>
  </w:footnote>
  <w:footnote w:id="16681">
    <w:p>
      <w:pPr>
        <w:pStyle w:val="FootnoteText"/>
      </w:pPr>
      <w:r>
        <w:rPr>
          <w:rStyle w:val="FootnoteReference"/>
        </w:rPr>
        <w:footnoteRef/>
      </w:r>
      <w:r>
        <w:t xml:space="preserve">Cross-references: Job 9:27-28; Ps 69:20; Ps 119:28; Isa 61:3; Matt 11:28; Matt 26:37; Rom 9:2; Phil 2:26; Heb 12:11; Jas 4:9.</w:t>
      </w:r>
    </w:p>
  </w:footnote>
  <w:footnote w:id="16682">
    <w:p>
      <w:pPr>
        <w:pStyle w:val="FootnoteText"/>
      </w:pPr>
      <w:r>
        <w:rPr>
          <w:rStyle w:val="FootnoteReference"/>
        </w:rPr>
        <w:footnoteRef/>
      </w:r>
      <w:r>
        <w:t xml:space="preserve">Cross-references for "the trial": Job 23:10; Ps 66:10-12; Prov 17:3; Isa 48:10; Jer 9:7; Zech 13:9; Mal 3:3; Rom 5:3-4; Jas 1:3-4; Jas 1:12; 1Pet 4:12; Rev 2:10; Rev 3:10.</w:t>
      </w:r>
    </w:p>
  </w:footnote>
  <w:footnote w:id="16683">
    <w:p>
      <w:pPr>
        <w:pStyle w:val="FootnoteText"/>
      </w:pPr>
      <w:r>
        <w:rPr>
          <w:rStyle w:val="FootnoteReference"/>
        </w:rPr>
        <w:footnoteRef/>
      </w:r>
      <w:r>
        <w:t xml:space="preserve">Cross-references for "precious": Prov 3:13-15; Prov 8:19; Prov 16:16; 1Pet 2:4; 1Pet 2:7; 2Pet 1:1; 2Pet 1:4.</w:t>
      </w:r>
    </w:p>
  </w:footnote>
  <w:footnote w:id="16684">
    <w:p>
      <w:pPr>
        <w:pStyle w:val="FootnoteText"/>
      </w:pPr>
      <w:r>
        <w:rPr>
          <w:rStyle w:val="FootnoteReference"/>
        </w:rPr>
        <w:footnoteRef/>
      </w:r>
      <w:r>
        <w:t xml:space="preserve">Cross-references for "tried": Job 23:10; Ps 66:10; Prov 17:3; Isa 48:10; Zech 13:9; 1Cor 3:13; 1Pet 4:12; Rev 3:18.</w:t>
      </w:r>
    </w:p>
  </w:footnote>
  <w:footnote w:id="16685">
    <w:p>
      <w:pPr>
        <w:pStyle w:val="FootnoteText"/>
      </w:pPr>
      <w:r>
        <w:rPr>
          <w:rStyle w:val="FootnoteReference"/>
        </w:rPr>
        <w:footnoteRef/>
      </w:r>
      <w:r>
        <w:t xml:space="preserve">Cross-references for "might": 1Sam 2:30; Matt 19:28; Matt 25:21; Matt 25:23; John 5:44; John 12:26; Rom 2:7; Rom 2:29; 1Cor 4:5; 2Thess 1:7-12; Jude 1:24.</w:t>
      </w:r>
    </w:p>
  </w:footnote>
  <w:footnote w:id="16686">
    <w:p>
      <w:pPr>
        <w:pStyle w:val="FootnoteText"/>
      </w:pPr>
      <w:r>
        <w:rPr>
          <w:rStyle w:val="FootnoteReference"/>
        </w:rPr>
        <w:footnoteRef/>
      </w:r>
      <w:r>
        <w:t xml:space="preserve">Cross-references: 1Pet 1:5; Rev 1:7.</w:t>
      </w:r>
    </w:p>
  </w:footnote>
  <w:footnote w:id="16687">
    <w:p>
      <w:pPr>
        <w:pStyle w:val="FootnoteText"/>
      </w:pPr>
      <w:r>
        <w:rPr>
          <w:rStyle w:val="FootnoteReference"/>
        </w:rPr>
        <w:footnoteRef/>
      </w:r>
      <w:r>
        <w:t xml:space="preserve">Cross-references for "believing": Hab 3:17-18; Acts 16:34; Rom 14:17; Rom 15:13; Phil 1:25; Phil 3:3; Phil 4:4; 1Pet 1:6.</w:t>
      </w:r>
    </w:p>
  </w:footnote>
  <w:footnote w:id="16688">
    <w:p>
      <w:pPr>
        <w:pStyle w:val="FootnoteText"/>
      </w:pPr>
      <w:r>
        <w:rPr>
          <w:rStyle w:val="FootnoteReference"/>
        </w:rPr>
        <w:footnoteRef/>
      </w:r>
      <w:r>
        <w:t xml:space="preserve">Cross-references for "unspeakable": John 16:22; 2Cor 9:15; 2Cor 12:4.</w:t>
      </w:r>
    </w:p>
  </w:footnote>
  <w:footnote w:id="16689">
    <w:p>
      <w:pPr>
        <w:pStyle w:val="FootnoteText"/>
      </w:pPr>
      <w:r>
        <w:rPr>
          <w:rStyle w:val="FootnoteReference"/>
        </w:rPr>
        <w:footnoteRef/>
      </w:r>
      <w:r>
        <w:t xml:space="preserve">Cross-references for "full": 2Cor 1:22; Gal 5:22; Eph 1:13-14; 1Pet 5:4.</w:t>
      </w:r>
    </w:p>
  </w:footnote>
  <w:footnote w:id="16690">
    <w:p>
      <w:pPr>
        <w:pStyle w:val="FootnoteText"/>
      </w:pPr>
      <w:r>
        <w:rPr>
          <w:rStyle w:val="FootnoteReference"/>
        </w:rPr>
        <w:footnoteRef/>
      </w:r>
      <w:r>
        <w:t xml:space="preserve">Cross-references: Song 1:7; Song 5:9; Song 5:16; Matt 10:37; Matt 25:35-40; John 8:42; John 14:15; John 14:21; John 14:24; John 21:15-17; 1Cor 16:22; 2Cor 5:14-15; Gal 5:6; Eph 6:24; 1Pet 2:7; 1John 4:19.</w:t>
      </w:r>
    </w:p>
  </w:footnote>
  <w:footnote w:id="16691">
    <w:p>
      <w:pPr>
        <w:pStyle w:val="FootnoteText"/>
      </w:pPr>
      <w:r>
        <w:rPr>
          <w:rStyle w:val="FootnoteReference"/>
        </w:rPr>
        <w:footnoteRef/>
      </w:r>
      <w:r>
        <w:t xml:space="preserve">Cross-references: Rom 6:22; Heb 11:13; Jas 1:21.</w:t>
      </w:r>
    </w:p>
  </w:footnote>
  <w:footnote w:id="16692">
    <w:p>
      <w:pPr>
        <w:pStyle w:val="FootnoteText"/>
      </w:pPr>
      <w:r>
        <w:rPr>
          <w:rStyle w:val="FootnoteReference"/>
        </w:rPr>
        <w:footnoteRef/>
      </w:r>
      <w:r>
        <w:t xml:space="preserve">Cross-references for "the grace": Heb 11:13; Heb 11:40.</w:t>
      </w:r>
    </w:p>
  </w:footnote>
  <w:footnote w:id="16693">
    <w:p>
      <w:pPr>
        <w:pStyle w:val="FootnoteText"/>
      </w:pPr>
      <w:r>
        <w:rPr>
          <w:rStyle w:val="FootnoteReference"/>
        </w:rPr>
        <w:footnoteRef/>
      </w:r>
      <w:r>
        <w:t xml:space="preserve">Cross-references: Prov 2:4; Dan 9:3; John 5:39; John 7:52; Acts 17:11; 1Pet 1:11.</w:t>
      </w:r>
    </w:p>
  </w:footnote>
  <w:footnote w:id="16694">
    <w:p>
      <w:pPr>
        <w:pStyle w:val="FootnoteText"/>
      </w:pPr>
      <w:r>
        <w:rPr>
          <w:rStyle w:val="FootnoteReference"/>
        </w:rPr>
        <w:footnoteRef/>
      </w:r>
      <w:r>
        <w:t xml:space="preserve">Cross-references for "the Spirit": Rom 8:9; Gal 4:6; 1Pet 3:18-19; 2Pet 1:21; Rev 19:10.</w:t>
      </w:r>
    </w:p>
  </w:footnote>
  <w:footnote w:id="16695">
    <w:p>
      <w:pPr>
        <w:pStyle w:val="FootnoteText"/>
      </w:pPr>
      <w:r>
        <w:rPr>
          <w:rStyle w:val="FootnoteReference"/>
        </w:rPr>
        <w:footnoteRef/>
      </w:r>
      <w:r>
        <w:t xml:space="preserve">Cross-references for "the sufferings": Ps 22:1-21; Ps 69:1-21; Ps 88:1-18; Isa 52:13-14; Isa 53:1-10; Dan 9:24-26; Zech 13:7; Luke 24:25-27; Luke 24:44.</w:t>
      </w:r>
    </w:p>
  </w:footnote>
  <w:footnote w:id="16696">
    <w:p>
      <w:pPr>
        <w:pStyle w:val="FootnoteText"/>
      </w:pPr>
      <w:r>
        <w:rPr>
          <w:rStyle w:val="FootnoteReference"/>
        </w:rPr>
        <w:footnoteRef/>
      </w:r>
      <w:r>
        <w:t xml:space="preserve">Cross-references for "the glory": Gen 3:15; Gen 49:10; Ps 22:22-31; Ps 69:30-36; Ps 110:1-6; Isa 9:6-7; Isa 49:6; Isa 53:11-12; Dan 2:34-35; Dan 2:44; Dan 7:13-14; Zech 8:18-21; Zech 14:9; John 12:41; Acts 26:22-23.</w:t>
      </w:r>
    </w:p>
  </w:footnote>
  <w:footnote w:id="16697">
    <w:p>
      <w:pPr>
        <w:pStyle w:val="FootnoteText"/>
      </w:pPr>
      <w:r>
        <w:rPr>
          <w:rStyle w:val="FootnoteReference"/>
        </w:rPr>
        <w:footnoteRef/>
      </w:r>
      <w:r>
        <w:t xml:space="preserve">Cross-references for "that not": Dan 9:24; Dan 12:9; Dan 12:13; Heb 11:13; Heb 11:39-40.</w:t>
      </w:r>
    </w:p>
  </w:footnote>
  <w:footnote w:id="16698">
    <w:p>
      <w:pPr>
        <w:pStyle w:val="FootnoteText"/>
      </w:pPr>
      <w:r>
        <w:rPr>
          <w:rStyle w:val="FootnoteReference"/>
        </w:rPr>
        <w:footnoteRef/>
      </w:r>
      <w:r>
        <w:t xml:space="preserve">Cross-references for "sent": Prov 1:23; Isa 11:2-6; Isa 32:15; Isa 44:3-5; Joel 2:28; Zech 12:10; John 15:26; Acts 2:17-18.</w:t>
      </w:r>
    </w:p>
  </w:footnote>
  <w:footnote w:id="16699">
    <w:p>
      <w:pPr>
        <w:pStyle w:val="FootnoteText"/>
      </w:pPr>
      <w:r>
        <w:rPr>
          <w:rStyle w:val="FootnoteReference"/>
        </w:rPr>
        <w:footnoteRef/>
      </w:r>
      <w:r>
        <w:t xml:space="preserve">Cross-references for "which things": Exod 25:20; Dan 8:13; Dan 12:5-6; Luke 15:10; Eph 3:10; Rev 5:11.</w:t>
      </w:r>
    </w:p>
  </w:footnote>
  <w:footnote w:id="16700">
    <w:p>
      <w:pPr>
        <w:pStyle w:val="FootnoteText"/>
      </w:pPr>
      <w:r>
        <w:rPr>
          <w:rStyle w:val="FootnoteReference"/>
        </w:rPr>
        <w:footnoteRef/>
      </w:r>
      <w:r>
        <w:t xml:space="preserve">Cross-references: Isa 53:1; Dan 2:19; Dan 2:22; Dan 2:28-29; Dan 2:47; Dan 10:1; Amos 3:7; Matt 11:25; Matt 11:27; Matt 16:17; Luke 2:26; Rom 1:17; 1Cor 2:10; Gal 1:12; Gal 1:16.</w:t>
      </w:r>
    </w:p>
  </w:footnote>
  <w:footnote w:id="16701">
    <w:p>
      <w:pPr>
        <w:pStyle w:val="FootnoteText"/>
      </w:pPr>
      <w:r>
        <w:rPr>
          <w:rStyle w:val="FootnoteReference"/>
        </w:rPr>
        <w:footnoteRef/>
      </w:r>
      <w:r>
        <w:t xml:space="preserve">Cross-references: Mark 16:15; Luke 9:6; Acts 8:25; Acts 16:10; Rom 1:15; Rom 10:15; Rom 15:19; 1Thess 2:9; Heb 4:2.</w:t>
      </w:r>
    </w:p>
  </w:footnote>
  <w:footnote w:id="16702">
    <w:p>
      <w:pPr>
        <w:pStyle w:val="FootnoteText"/>
      </w:pPr>
      <w:r>
        <w:rPr>
          <w:rStyle w:val="FootnoteReference"/>
        </w:rPr>
        <w:footnoteRef/>
      </w:r>
      <w:r>
        <w:t xml:space="preserve">Cross-references for "gird": Exod 12:11; 1Kgs 18:46; 2Kgs 4:29; Job 38:3; Job 40:7; Isa 11:5; Jer 1:17; Luke 12:35; Luke 17:8; Eph 6:14.</w:t>
      </w:r>
    </w:p>
  </w:footnote>
  <w:footnote w:id="16703">
    <w:p>
      <w:pPr>
        <w:pStyle w:val="FootnoteText"/>
      </w:pPr>
      <w:r>
        <w:rPr>
          <w:rStyle w:val="FootnoteReference"/>
        </w:rPr>
        <w:footnoteRef/>
      </w:r>
      <w:r>
        <w:t xml:space="preserve">Cross-references for "be sober": Luke 21:34-35; Rom 13:13; 1Thess 5:6-7; 1Pet 4:7; 1Pet 5:8.</w:t>
      </w:r>
    </w:p>
  </w:footnote>
  <w:footnote w:id="16704">
    <w:p>
      <w:pPr>
        <w:pStyle w:val="FootnoteText"/>
      </w:pPr>
      <w:r>
        <w:rPr>
          <w:rStyle w:val="FootnoteReference"/>
        </w:rPr>
        <w:footnoteRef/>
      </w:r>
      <w:r>
        <w:t xml:space="preserve">Cross-references for "hope": Rom 15:4-13; 1Cor 13:13; 1Thess 5:8; Heb 3:6; Heb 6:19; 1Pet 1:3-5; 1Pet 3:15; 1John 3:3.</w:t>
      </w:r>
    </w:p>
  </w:footnote>
  <w:footnote w:id="16705">
    <w:p>
      <w:pPr>
        <w:pStyle w:val="FootnoteText"/>
      </w:pPr>
      <w:r>
        <w:rPr>
          <w:rStyle w:val="FootnoteReference"/>
        </w:rPr>
        <w:footnoteRef/>
      </w:r>
      <w:r>
        <w:t xml:space="preserve">Cross-references for "the grace": Luke 17:30; 1Cor 1:7; 2Thess 1:7; 2Tim 4:8; Titus 2:11-13; Heb 9:28; Heb 10:35; 1Pet 1:4-9.</w:t>
      </w:r>
    </w:p>
  </w:footnote>
  <w:footnote w:id="16706">
    <w:p>
      <w:pPr>
        <w:pStyle w:val="FootnoteText"/>
      </w:pPr>
      <w:r>
        <w:rPr>
          <w:rStyle w:val="FootnoteReference"/>
        </w:rPr>
        <w:footnoteRef/>
      </w:r>
      <w:r>
        <w:t xml:space="preserve">Cross-references: Eph 2:2; Eph 5:6.</w:t>
      </w:r>
    </w:p>
  </w:footnote>
  <w:footnote w:id="16707">
    <w:p>
      <w:pPr>
        <w:pStyle w:val="FootnoteText"/>
      </w:pPr>
      <w:r>
        <w:rPr>
          <w:rStyle w:val="FootnoteReference"/>
        </w:rPr>
        <w:footnoteRef/>
      </w:r>
      <w:r>
        <w:t xml:space="preserve">Cross-references: Rom 6:4; Rom 12:2; Eph 4:18-22; Col 3:5-7; 1Pet 4:2-3.</w:t>
      </w:r>
    </w:p>
  </w:footnote>
  <w:footnote w:id="16708">
    <w:p>
      <w:pPr>
        <w:pStyle w:val="FootnoteText"/>
      </w:pPr>
      <w:r>
        <w:rPr>
          <w:rStyle w:val="FootnoteReference"/>
        </w:rPr>
        <w:footnoteRef/>
      </w:r>
      <w:r>
        <w:t xml:space="preserve">Cross-references: Acts 17:30; 1Thess 4:5; Titus 3:3-5.</w:t>
      </w:r>
    </w:p>
  </w:footnote>
  <w:footnote w:id="16709">
    <w:p>
      <w:pPr>
        <w:pStyle w:val="FootnoteText"/>
      </w:pPr>
      <w:r>
        <w:rPr>
          <w:rStyle w:val="FootnoteReference"/>
        </w:rPr>
        <w:footnoteRef/>
      </w:r>
      <w:r>
        <w:t xml:space="preserve">Cross-references: Rom 8:28-30; Rom 9:24; Phil 3:14; 1Thess 2:12; 1Thess 4:7; 2Tim 1:9; 1Pet 2:9; 1Pet 5:10; 2Pet 1:3; 2Pet 1:10.</w:t>
      </w:r>
    </w:p>
  </w:footnote>
  <w:footnote w:id="16710">
    <w:p>
      <w:pPr>
        <w:pStyle w:val="FootnoteText"/>
      </w:pPr>
      <w:r>
        <w:rPr>
          <w:rStyle w:val="FootnoteReference"/>
        </w:rPr>
        <w:footnoteRef/>
      </w:r>
      <w:r>
        <w:t xml:space="preserve">Cross-references: Isa 6:3; Rev 3:7; Rev 4:8; Rev 6:10.</w:t>
      </w:r>
    </w:p>
  </w:footnote>
  <w:footnote w:id="16711">
    <w:p>
      <w:pPr>
        <w:pStyle w:val="FootnoteText"/>
      </w:pPr>
      <w:r>
        <w:rPr>
          <w:rStyle w:val="FootnoteReference"/>
        </w:rPr>
        <w:footnoteRef/>
      </w:r>
      <w:r>
        <w:t xml:space="preserve">Cross-references: Matt 5:48; Luke 1:74-75; 2Cor 7:1; Eph 5:1-2; Phil 1:27; Phil 2:15-16; 1Thess 4:3-7; Titus 2:11-14; Titus 3:8; Titus 3:14; Heb 12:14; 2Pet 1:4-10.</w:t>
      </w:r>
    </w:p>
  </w:footnote>
  <w:footnote w:id="16712">
    <w:p>
      <w:pPr>
        <w:pStyle w:val="FootnoteText"/>
      </w:pPr>
      <w:r>
        <w:rPr>
          <w:rStyle w:val="FootnoteReference"/>
        </w:rPr>
        <w:footnoteRef/>
      </w:r>
      <w:r>
        <w:t xml:space="preserve">Cross-references: Phil 3:20; 1Tim 4:12; Heb 13:5; Jas 3:13; 1Pet 2:12; 1Pet 3:16; 2Pet 3:11-14.</w:t>
      </w:r>
    </w:p>
  </w:footnote>
  <w:footnote w:id="167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714">
    <w:p>
      <w:pPr>
        <w:pStyle w:val="FootnoteText"/>
      </w:pPr>
      <w:r>
        <w:rPr>
          <w:rStyle w:val="FootnoteReference"/>
        </w:rPr>
        <w:footnoteRef/>
      </w:r>
      <w:r>
        <w:t xml:space="preserve">Cross-references: Lev 11:44; Lev 19:2; Lev 20:7; Amos 3:3.</w:t>
      </w:r>
    </w:p>
  </w:footnote>
  <w:footnote w:id="16715">
    <w:p>
      <w:pPr>
        <w:pStyle w:val="FootnoteText"/>
      </w:pPr>
      <w:r>
        <w:rPr>
          <w:rStyle w:val="FootnoteReference"/>
        </w:rPr>
        <w:footnoteRef/>
      </w:r>
      <w:r>
        <w:t xml:space="preserve">Cross-references for "call": Zeph 3:9; Matt 6:9; Matt 7:7-11; 2Cor 1:2; Eph 1:17; Eph 3:14.</w:t>
      </w:r>
    </w:p>
  </w:footnote>
  <w:footnote w:id="16716">
    <w:p>
      <w:pPr>
        <w:pStyle w:val="FootnoteText"/>
      </w:pPr>
      <w:r>
        <w:rPr>
          <w:rStyle w:val="FootnoteReference"/>
        </w:rPr>
        <w:footnoteRef/>
      </w:r>
      <w:r>
        <w:t xml:space="preserve">Cross-references for "pass": Gen 47:9; 1Chr 29:15; Ps 39:12; Heb 11:13-16.</w:t>
      </w:r>
    </w:p>
  </w:footnote>
  <w:footnote w:id="16717">
    <w:p>
      <w:pPr>
        <w:pStyle w:val="FootnoteText"/>
      </w:pPr>
      <w:r>
        <w:rPr>
          <w:rStyle w:val="FootnoteReference"/>
        </w:rPr>
        <w:footnoteRef/>
      </w:r>
      <w:r>
        <w:t xml:space="preserve">Cross-references for "in fear": Prov 14:16; Prov 28:14; Rom 11:20; 2Cor 5:6; 2Cor 7:1; 2Cor 7:11; Phil 2:12; Heb 4:1; Heb 12:28; 1Pet 2:11.</w:t>
      </w:r>
    </w:p>
  </w:footnote>
  <w:footnote w:id="16718">
    <w:p>
      <w:pPr>
        <w:pStyle w:val="FootnoteText"/>
      </w:pPr>
      <w:r>
        <w:rPr>
          <w:rStyle w:val="FootnoteReference"/>
        </w:rPr>
        <w:footnoteRef/>
      </w:r>
      <w:r>
        <w:t xml:space="preserve">Cross-references: Deut 10:17; 2Chr 19:7; Job 34:19; Matt 22:16; Acts 10:34-35; Rom 2:10-11; Gal 2:6; Eph 6:9; Col 3:25.</w:t>
      </w:r>
    </w:p>
  </w:footnote>
  <w:footnote w:id="16719">
    <w:p>
      <w:pPr>
        <w:pStyle w:val="FootnoteText"/>
      </w:pPr>
      <w:r>
        <w:rPr>
          <w:rStyle w:val="FootnoteReference"/>
        </w:rPr>
        <w:footnoteRef/>
      </w:r>
      <w:r>
        <w:t xml:space="preserve">Cross-references for "corruptible": 1Pet 1:7.</w:t>
      </w:r>
    </w:p>
  </w:footnote>
  <w:footnote w:id="16720">
    <w:p>
      <w:pPr>
        <w:pStyle w:val="FootnoteText"/>
      </w:pPr>
      <w:r>
        <w:rPr>
          <w:rStyle w:val="FootnoteReference"/>
        </w:rPr>
        <w:footnoteRef/>
      </w:r>
      <w:r>
        <w:t xml:space="preserve">Cross-references for "vain": Ps 39:6; Ps 62:10; Jer 4:11; Rom 1:21; 1Cor 3:20.</w:t>
      </w:r>
    </w:p>
  </w:footnote>
  <w:footnote w:id="16721">
    <w:p>
      <w:pPr>
        <w:pStyle w:val="FootnoteText"/>
      </w:pPr>
      <w:r>
        <w:rPr>
          <w:rStyle w:val="FootnoteReference"/>
        </w:rPr>
        <w:footnoteRef/>
      </w:r>
      <w:r>
        <w:t xml:space="preserve">Cross-references for "received": Jer 9:14; Jer 16:19; Jer 44:17; Ezek 20:18; Amos 2:4; Zech 1:4-6; Matt 15:2-3; Acts 7:51-52; Acts 19:34-35; Gal 1:4; 1Pet 4:3.</w:t>
      </w:r>
    </w:p>
  </w:footnote>
  <w:footnote w:id="16722">
    <w:p>
      <w:pPr>
        <w:pStyle w:val="FootnoteText"/>
      </w:pPr>
      <w:r>
        <w:rPr>
          <w:rStyle w:val="FootnoteReference"/>
        </w:rPr>
        <w:footnoteRef/>
      </w:r>
      <w:r>
        <w:t xml:space="preserve">Cross-references: Ps 49:7-8; 1Cor 6:20; 1Cor 7:23.</w:t>
      </w:r>
    </w:p>
  </w:footnote>
  <w:footnote w:id="16723">
    <w:p>
      <w:pPr>
        <w:pStyle w:val="FootnoteText"/>
      </w:pPr>
      <w:r>
        <w:rPr>
          <w:rStyle w:val="FootnoteReference"/>
        </w:rPr>
        <w:footnoteRef/>
      </w:r>
      <w:r>
        <w:t xml:space="preserve">Cross-references: Exod 12:5; Isa 53:7; John 1:29; John 1:36; Acts 8:32-35; 1Cor 5:7-8; Rev 5:6; Rev 7:14; Rev 14:1.</w:t>
      </w:r>
    </w:p>
  </w:footnote>
  <w:footnote w:id="16724">
    <w:p>
      <w:pPr>
        <w:pStyle w:val="FootnoteText"/>
      </w:pPr>
      <w:r>
        <w:rPr>
          <w:rStyle w:val="FootnoteReference"/>
        </w:rPr>
        <w:footnoteRef/>
      </w:r>
      <w:r>
        <w:t xml:space="preserve">Cross-references: Gen 3:15; Prov 8:23; Mic 5:2; Rom 3:25; Rom 16:25-26; Eph 1:4; Eph 3:9; Eph 3:11; Col 1:26; 2Tim 1:9-10; Titus 1:2-3; Rev 13:8.</w:t>
      </w:r>
    </w:p>
  </w:footnote>
  <w:footnote w:id="16725">
    <w:p>
      <w:pPr>
        <w:pStyle w:val="FootnoteText"/>
      </w:pPr>
      <w:r>
        <w:rPr>
          <w:rStyle w:val="FootnoteReference"/>
        </w:rPr>
        <w:footnoteRef/>
      </w:r>
      <w:r>
        <w:t xml:space="preserve">Cross-references: Acts 3:25-26; Col 1:26; 1John 1:2; 1John 3:5; 1John 3:8; 1John 4:9-10.</w:t>
      </w:r>
    </w:p>
  </w:footnote>
  <w:footnote w:id="16726">
    <w:p>
      <w:pPr>
        <w:pStyle w:val="FootnoteText"/>
      </w:pPr>
      <w:r>
        <w:rPr>
          <w:rStyle w:val="FootnoteReference"/>
        </w:rPr>
        <w:footnoteRef/>
      </w:r>
      <w:r>
        <w:t xml:space="preserve">Cross-references: Gal 4:4; Eph 1:10; Heb 1:2; Heb 9:26.</w:t>
      </w:r>
    </w:p>
  </w:footnote>
  <w:footnote w:id="16727">
    <w:p>
      <w:pPr>
        <w:pStyle w:val="FootnoteText"/>
      </w:pPr>
      <w:r>
        <w:rPr>
          <w:rStyle w:val="FootnoteReference"/>
        </w:rPr>
        <w:footnoteRef/>
      </w:r>
      <w:r>
        <w:t xml:space="preserve">Cross-references for "that raised": Acts 2:24; Acts 2:32; Acts 3:15; Acts 4:10.</w:t>
      </w:r>
    </w:p>
  </w:footnote>
  <w:footnote w:id="16728">
    <w:p>
      <w:pPr>
        <w:pStyle w:val="FootnoteText"/>
      </w:pPr>
      <w:r>
        <w:rPr>
          <w:rStyle w:val="FootnoteReference"/>
        </w:rPr>
        <w:footnoteRef/>
      </w:r>
      <w:r>
        <w:t xml:space="preserve">Cross-references for "gave": Matt 28:18; John 3:34; John 5:22-23; John 13:31-32; John 17:1; Acts 2:33; Acts 3:13; Eph 1:20-23; Phil 2:9-11; Heb 2:9; 1Pet 1:11; 1Pet 3:22.</w:t>
      </w:r>
    </w:p>
  </w:footnote>
  <w:footnote w:id="16729">
    <w:p>
      <w:pPr>
        <w:pStyle w:val="FootnoteText"/>
      </w:pPr>
      <w:r>
        <w:rPr>
          <w:rStyle w:val="FootnoteReference"/>
        </w:rPr>
        <w:footnoteRef/>
      </w:r>
      <w:r>
        <w:t xml:space="preserve">Cross-references: John 5:24; John 12:44; John 14:6; Heb 6:1; Heb 7:25.</w:t>
      </w:r>
    </w:p>
  </w:footnote>
  <w:footnote w:id="16730">
    <w:p>
      <w:pPr>
        <w:pStyle w:val="FootnoteText"/>
      </w:pPr>
      <w:r>
        <w:rPr>
          <w:rStyle w:val="FootnoteReference"/>
        </w:rPr>
        <w:footnoteRef/>
      </w:r>
      <w:r>
        <w:t xml:space="preserve">Cross-references for "a pure": 1Tim 1:3; 1Tim 4:12; 1Tim 5:2.</w:t>
      </w:r>
    </w:p>
  </w:footnote>
  <w:footnote w:id="16731">
    <w:p>
      <w:pPr>
        <w:pStyle w:val="FootnoteText"/>
      </w:pPr>
      <w:r>
        <w:rPr>
          <w:rStyle w:val="FootnoteReference"/>
        </w:rPr>
        <w:footnoteRef/>
      </w:r>
      <w:r>
        <w:t xml:space="preserve">Cross-references: John 15:3; John 17:17; John 17:19; Acts 15:9; Rom 6:16-17; 2Thess 2:13; Jas 4:8.</w:t>
      </w:r>
    </w:p>
  </w:footnote>
  <w:footnote w:id="16732">
    <w:p>
      <w:pPr>
        <w:pStyle w:val="FootnoteText"/>
      </w:pPr>
      <w:r>
        <w:rPr>
          <w:rStyle w:val="FootnoteReference"/>
        </w:rPr>
        <w:footnoteRef/>
      </w:r>
      <w:r>
        <w:t xml:space="preserve">Cross-references: Acts 6:7; Rom 1:5; Rom 2:8; Gal 3:1; Gal 5:7; Heb 5:9; Heb 11:8; 1Pet 3:1; 1Pet 4:17.</w:t>
      </w:r>
    </w:p>
  </w:footnote>
  <w:footnote w:id="16733">
    <w:p>
      <w:pPr>
        <w:pStyle w:val="FootnoteText"/>
      </w:pPr>
      <w:r>
        <w:rPr>
          <w:rStyle w:val="FootnoteReference"/>
        </w:rPr>
        <w:footnoteRef/>
      </w:r>
      <w:r>
        <w:t xml:space="preserve">Cross-references: John 13:34-35; John 15:17; Rom 12:9-10; 2Cor 6:6; Eph 4:3; 1Thess 4:8-9; 1Tim 1:5; Heb 6:10; Heb 13:1; Jas 2:15-16; 1Pet 2:17; 1Pet 3:8; 1Pet 4:8; 2Pet 1:7; 1John 3:11; 1John 3:14-19; 1John 3:23; 1John 4:7; 1John 4:12; 1John 4:20-21; 1John 5:1-2.</w:t>
      </w:r>
    </w:p>
  </w:footnote>
  <w:footnote w:id="16734">
    <w:p>
      <w:pPr>
        <w:pStyle w:val="FootnoteText"/>
      </w:pPr>
      <w:r>
        <w:rPr>
          <w:rStyle w:val="FootnoteReference"/>
        </w:rPr>
        <w:footnoteRef/>
      </w:r>
      <w:r>
        <w:t xml:space="preserve">Cross-references: Phil 1:9; 1Thess 3:12; 2Thess 1:3; Rev 2:4.</w:t>
      </w:r>
    </w:p>
  </w:footnote>
  <w:footnote w:id="16735">
    <w:p>
      <w:pPr>
        <w:pStyle w:val="FootnoteText"/>
      </w:pPr>
      <w:r>
        <w:rPr>
          <w:rStyle w:val="FootnoteReference"/>
        </w:rPr>
        <w:footnoteRef/>
      </w:r>
      <w:r>
        <w:t xml:space="preserve">Cross-references for "born": John 1:3; John 3:5; 1Pet 1:3.</w:t>
      </w:r>
    </w:p>
  </w:footnote>
  <w:footnote w:id="16736">
    <w:p>
      <w:pPr>
        <w:pStyle w:val="FootnoteText"/>
      </w:pPr>
      <w:r>
        <w:rPr>
          <w:rStyle w:val="FootnoteReference"/>
        </w:rPr>
        <w:footnoteRef/>
      </w:r>
      <w:r>
        <w:t xml:space="preserve">Cross-references: Mal 2:3; Rom 1:23; 1Cor 15:53-54.</w:t>
      </w:r>
    </w:p>
  </w:footnote>
  <w:footnote w:id="16737">
    <w:p>
      <w:pPr>
        <w:pStyle w:val="FootnoteText"/>
      </w:pPr>
      <w:r>
        <w:rPr>
          <w:rStyle w:val="FootnoteReference"/>
        </w:rPr>
        <w:footnoteRef/>
      </w:r>
      <w:r>
        <w:t xml:space="preserve">Cross-references: 1John 3:9; 1John 5:18.</w:t>
      </w:r>
    </w:p>
  </w:footnote>
  <w:footnote w:id="16738">
    <w:p>
      <w:pPr>
        <w:pStyle w:val="FootnoteText"/>
      </w:pPr>
      <w:r>
        <w:rPr>
          <w:rStyle w:val="FootnoteReference"/>
        </w:rPr>
        <w:footnoteRef/>
      </w:r>
      <w:r>
        <w:t xml:space="preserve">Cross-references: Jer 23:28; Matt 24:35; John 6:63; Heb 4:12; Jas 1:18; 1Pet 1:25.</w:t>
      </w:r>
    </w:p>
  </w:footnote>
  <w:footnote w:id="16739">
    <w:p>
      <w:pPr>
        <w:pStyle w:val="FootnoteText"/>
      </w:pPr>
      <w:r>
        <w:rPr>
          <w:rStyle w:val="FootnoteReference"/>
        </w:rPr>
        <w:footnoteRef/>
      </w:r>
      <w:r>
        <w:t xml:space="preserve">Cross-references for "all flesh": 2Kgs 19:26; Ps 37:2; Ps 90:5; Ps 92:7; Ps 102:4; Ps 103:15; Ps 129:6; Isa 40:6-8; Jas 1:10-11; Jas 4:14; 1John 2:17.</w:t>
      </w:r>
    </w:p>
  </w:footnote>
  <w:footnote w:id="16740">
    <w:p>
      <w:pPr>
        <w:pStyle w:val="FootnoteText"/>
      </w:pPr>
      <w:r>
        <w:rPr>
          <w:rStyle w:val="FootnoteReference"/>
        </w:rPr>
        <w:footnoteRef/>
      </w:r>
      <w:r>
        <w:t xml:space="preserve">Cross-references for "the word": Ps 102:12; Ps 102:26; Ps 119:89; Isa 40:8; Matt 5:18; Luke 16:17; 1Pet 1:23.</w:t>
      </w:r>
    </w:p>
  </w:footnote>
  <w:footnote w:id="16741">
    <w:p>
      <w:pPr>
        <w:pStyle w:val="FootnoteText"/>
      </w:pPr>
      <w:r>
        <w:rPr>
          <w:rStyle w:val="FootnoteReference"/>
        </w:rPr>
        <w:footnoteRef/>
      </w:r>
      <w:r>
        <w:t xml:space="preserve">Cross-references for "laying": Isa 2:20; Isa 30:22; Ezek 18:31-32; Rom 13:12; Eph 4:22-25; Col 3:5-8; Heb 12:1; Jas 1:21; Jas 5:9; 1Pet 4:2.</w:t>
      </w:r>
    </w:p>
  </w:footnote>
  <w:footnote w:id="16742">
    <w:p>
      <w:pPr>
        <w:pStyle w:val="FootnoteText"/>
      </w:pPr>
      <w:r>
        <w:rPr>
          <w:rStyle w:val="FootnoteReference"/>
        </w:rPr>
        <w:footnoteRef/>
      </w:r>
      <w:r>
        <w:t xml:space="preserve">Cross-references for "malice": 1Cor 5:8; 1Cor 14:20; Eph 4:31; Titus 3:3-5; 1Pet 2:16.</w:t>
      </w:r>
    </w:p>
  </w:footnote>
  <w:footnote w:id="16743">
    <w:p>
      <w:pPr>
        <w:pStyle w:val="FootnoteText"/>
      </w:pPr>
      <w:r>
        <w:rPr>
          <w:rStyle w:val="FootnoteReference"/>
        </w:rPr>
        <w:footnoteRef/>
      </w:r>
      <w:r>
        <w:t xml:space="preserve">Cross-references for "guile": Ps 32:2; Ps 34:13; John 1:47; 1Thess 2:3; 1Pet 2:22; 1Pet 3:10; Rev 14:5.</w:t>
      </w:r>
    </w:p>
  </w:footnote>
  <w:footnote w:id="16744">
    <w:p>
      <w:pPr>
        <w:pStyle w:val="FootnoteText"/>
      </w:pPr>
      <w:r>
        <w:rPr>
          <w:rStyle w:val="FootnoteReference"/>
        </w:rPr>
        <w:footnoteRef/>
      </w:r>
      <w:r>
        <w:t xml:space="preserve">Cross-references for "hypocrisies": Job 36:13; Matt 7:5; Matt 15:7; Matt 23:28; Matt 24:51; Mark 12:15; Luke 6:42; Luke 11:44; Luke 12:1; Jas 3:17.</w:t>
      </w:r>
    </w:p>
  </w:footnote>
  <w:footnote w:id="16745">
    <w:p>
      <w:pPr>
        <w:pStyle w:val="FootnoteText"/>
      </w:pPr>
      <w:r>
        <w:rPr>
          <w:rStyle w:val="FootnoteReference"/>
        </w:rPr>
        <w:footnoteRef/>
      </w:r>
      <w:r>
        <w:t xml:space="preserve">Cross-references for "envies": 1Sam 18:8-9; Ps 37:1; Ps 73:3; Prov 3:31; Prov 14:30; Prov 24:1; Prov 24:19; Rom 1:29; Rom 13:13; 1Cor 3:2-3; 2Cor 12:20; Gal 5:21-26; Jas 3:14; Jas 3:16; Jas 4:5.</w:t>
      </w:r>
    </w:p>
  </w:footnote>
  <w:footnote w:id="16746">
    <w:p>
      <w:pPr>
        <w:pStyle w:val="FootnoteText"/>
      </w:pPr>
      <w:r>
        <w:rPr>
          <w:rStyle w:val="FootnoteReference"/>
        </w:rPr>
        <w:footnoteRef/>
      </w:r>
      <w:r>
        <w:t xml:space="preserve">Cross-references for "all evil": Eph 4:31; Col 3:8; 1Tim 3:11; Titus 2:3; Jas 4:11; 1Pet 4:4.</w:t>
      </w:r>
    </w:p>
  </w:footnote>
  <w:footnote w:id="16747">
    <w:p>
      <w:pPr>
        <w:pStyle w:val="FootnoteText"/>
      </w:pPr>
      <w:r>
        <w:rPr>
          <w:rStyle w:val="FootnoteReference"/>
        </w:rPr>
        <w:footnoteRef/>
      </w:r>
      <w:r>
        <w:t xml:space="preserve">Cross-references: 1Pet 1:18-25.</w:t>
      </w:r>
    </w:p>
  </w:footnote>
  <w:footnote w:id="16748">
    <w:p>
      <w:pPr>
        <w:pStyle w:val="FootnoteText"/>
      </w:pPr>
      <w:r>
        <w:rPr>
          <w:rStyle w:val="FootnoteReference"/>
        </w:rPr>
        <w:footnoteRef/>
      </w:r>
      <w:r>
        <w:t xml:space="preserve">Cross-references for "newborn": Matt 18:3; Mark 10:15; Rom 6:4; 1Cor 3:1; 1Cor 14:20; 1Pet 1:23.</w:t>
      </w:r>
    </w:p>
  </w:footnote>
  <w:footnote w:id="16749">
    <w:p>
      <w:pPr>
        <w:pStyle w:val="FootnoteText"/>
      </w:pPr>
      <w:r>
        <w:rPr>
          <w:rStyle w:val="FootnoteReference"/>
        </w:rPr>
        <w:footnoteRef/>
      </w:r>
      <w:r>
        <w:t xml:space="preserve">Cross-references for "the sincere": Ps 19:7-10; 1Cor 3:2; Heb 5:12-13.</w:t>
      </w:r>
    </w:p>
  </w:footnote>
  <w:footnote w:id="16750">
    <w:p>
      <w:pPr>
        <w:pStyle w:val="FootnoteText"/>
      </w:pPr>
      <w:r>
        <w:rPr>
          <w:rStyle w:val="FootnoteReference"/>
        </w:rPr>
        <w:footnoteRef/>
      </w:r>
      <w:r>
        <w:t xml:space="preserve">Cross-references for "grow": 2Sam 23:5; Job 17:9; Prov 4:18; Hos 6:3; Hos 14:5; Hos 14:7; Mal 4:2; Eph 2:21; Eph 4:15; 2Thess 1:3; 2Pet 3:18.</w:t>
      </w:r>
    </w:p>
  </w:footnote>
  <w:footnote w:id="16751">
    <w:p>
      <w:pPr>
        <w:pStyle w:val="FootnoteText"/>
      </w:pPr>
      <w:r>
        <w:rPr>
          <w:rStyle w:val="FootnoteReference"/>
        </w:rPr>
        <w:footnoteRef/>
      </w:r>
      <w:r>
        <w:t xml:space="preserve">Cross-references: Ps 9:10; Ps 24:8; Ps 63:5; Song 2:3; Zech 9:17; Heb 6:5-6.</w:t>
      </w:r>
    </w:p>
  </w:footnote>
  <w:footnote w:id="16752">
    <w:p>
      <w:pPr>
        <w:pStyle w:val="FootnoteText"/>
      </w:pPr>
      <w:r>
        <w:rPr>
          <w:rStyle w:val="FootnoteReference"/>
        </w:rPr>
        <w:footnoteRef/>
      </w:r>
      <w:r>
        <w:t xml:space="preserve">Cross-references for "a living": John 5:26; John 6:57; John 11:25-26; John 14:6; John 14:19; Rom 5:10; Col 3:4.</w:t>
      </w:r>
    </w:p>
  </w:footnote>
  <w:footnote w:id="16753">
    <w:p>
      <w:pPr>
        <w:pStyle w:val="FootnoteText"/>
      </w:pPr>
      <w:r>
        <w:rPr>
          <w:rStyle w:val="FootnoteReference"/>
        </w:rPr>
        <w:footnoteRef/>
      </w:r>
      <w:r>
        <w:t xml:space="preserve">Cross-references for "stone": Isa 28:16; Dan 2:34; Dan 2:45; Zech 3:9; Zech 4:7.</w:t>
      </w:r>
    </w:p>
  </w:footnote>
  <w:footnote w:id="16754">
    <w:p>
      <w:pPr>
        <w:pStyle w:val="FootnoteText"/>
      </w:pPr>
      <w:r>
        <w:rPr>
          <w:rStyle w:val="FootnoteReference"/>
        </w:rPr>
        <w:footnoteRef/>
      </w:r>
      <w:r>
        <w:t xml:space="preserve">Cross-references for "disallowed": Ps 118:22-23; Isa 8:14-15; Matt 21:42; Mark 12:10-11; Luke 20:17-18; Acts 4:11-12.</w:t>
      </w:r>
    </w:p>
  </w:footnote>
  <w:footnote w:id="16755">
    <w:p>
      <w:pPr>
        <w:pStyle w:val="FootnoteText"/>
      </w:pPr>
      <w:r>
        <w:rPr>
          <w:rStyle w:val="FootnoteReference"/>
        </w:rPr>
        <w:footnoteRef/>
      </w:r>
      <w:r>
        <w:t xml:space="preserve">Cross-references for "chosen": Isa 42:1; Matt 12:18.</w:t>
      </w:r>
    </w:p>
  </w:footnote>
  <w:footnote w:id="16756">
    <w:p>
      <w:pPr>
        <w:pStyle w:val="FootnoteText"/>
      </w:pPr>
      <w:r>
        <w:rPr>
          <w:rStyle w:val="FootnoteReference"/>
        </w:rPr>
        <w:footnoteRef/>
      </w:r>
      <w:r>
        <w:t xml:space="preserve">Cross-references for "precious": 1Pet 1:7; 1Pet 1:19; 1Pet 2:7; 2Pet 1:1; 2Pet 1:4.</w:t>
      </w:r>
    </w:p>
  </w:footnote>
  <w:footnote w:id="16757">
    <w:p>
      <w:pPr>
        <w:pStyle w:val="FootnoteText"/>
      </w:pPr>
      <w:r>
        <w:rPr>
          <w:rStyle w:val="FootnoteReference"/>
        </w:rPr>
        <w:footnoteRef/>
      </w:r>
      <w:r>
        <w:t xml:space="preserve">Cross-references: Isa 55:3; Jer 3:22; Matt 11:28; John 5:40; John 6:37.</w:t>
      </w:r>
    </w:p>
  </w:footnote>
  <w:footnote w:id="16758">
    <w:p>
      <w:pPr>
        <w:pStyle w:val="FootnoteText"/>
      </w:pPr>
      <w:r>
        <w:rPr>
          <w:rStyle w:val="FootnoteReference"/>
        </w:rPr>
        <w:footnoteRef/>
      </w:r>
      <w:r>
        <w:t xml:space="preserve">Cross-references for "also": 1Cor 3:16; 1Cor 6:19; 2Cor 6:16; Eph 2:20-22; Heb 3:6; Rev 3:12.</w:t>
      </w:r>
    </w:p>
  </w:footnote>
  <w:footnote w:id="16759">
    <w:p>
      <w:pPr>
        <w:pStyle w:val="FootnoteText"/>
      </w:pPr>
      <w:r>
        <w:rPr>
          <w:rStyle w:val="FootnoteReference"/>
        </w:rPr>
        <w:footnoteRef/>
      </w:r>
      <w:r>
        <w:t xml:space="preserve">Cross-references for "spiritual": Ps 50:14; Ps 50:23; Ps 141:2; Hos 14:2; Mal 1:11; John 4:22-24; Rom 12:1; Phil 2:17; Phil 4:18; Heb 13:15-16.</w:t>
      </w:r>
    </w:p>
  </w:footnote>
  <w:footnote w:id="16760">
    <w:p>
      <w:pPr>
        <w:pStyle w:val="FootnoteText"/>
      </w:pPr>
      <w:r>
        <w:rPr>
          <w:rStyle w:val="FootnoteReference"/>
        </w:rPr>
        <w:footnoteRef/>
      </w:r>
      <w:r>
        <w:t xml:space="preserve">Cross-references for "acceptable": Phil 1:11; Phil 4:18; Col 3:17; 1Pet 4:11.</w:t>
      </w:r>
    </w:p>
  </w:footnote>
  <w:footnote w:id="16761">
    <w:p>
      <w:pPr>
        <w:pStyle w:val="FootnoteText"/>
      </w:pPr>
      <w:r>
        <w:rPr>
          <w:rStyle w:val="FootnoteReference"/>
        </w:rPr>
        <w:footnoteRef/>
      </w:r>
      <w:r>
        <w:t xml:space="preserve">Name meaning: Jesus (Yeshua) — Yahweh saves. He will save His people from their sins.</w:t>
      </w:r>
    </w:p>
  </w:footnote>
  <w:footnote w:id="16762">
    <w:p>
      <w:pPr>
        <w:pStyle w:val="FootnoteText"/>
      </w:pPr>
      <w:r>
        <w:rPr>
          <w:rStyle w:val="FootnoteReference"/>
        </w:rPr>
        <w:footnoteRef/>
      </w:r>
      <w:r>
        <w:t xml:space="preserve">Personal name: Christ. Personal-name meaning: Christ — anointed. Source form: Christ.</w:t>
      </w:r>
    </w:p>
  </w:footnote>
  <w:footnote w:id="16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4">
    <w:p>
      <w:pPr>
        <w:pStyle w:val="FootnoteText"/>
      </w:pPr>
      <w:r>
        <w:rPr>
          <w:rStyle w:val="FootnoteReference"/>
        </w:rPr>
        <w:footnoteRef/>
      </w:r>
      <w:r>
        <w:t xml:space="preserve">Cross-references: Isa 61:6; Isa 66:21; 1Pet 2:9; Rev 1:6; Rev 5:10; Rev 20:6.</w:t>
      </w:r>
    </w:p>
  </w:footnote>
  <w:footnote w:id="16765">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766">
    <w:p>
      <w:pPr>
        <w:pStyle w:val="FootnoteText"/>
      </w:pPr>
      <w:r>
        <w:rPr>
          <w:rStyle w:val="FootnoteReference"/>
        </w:rPr>
        <w:footnoteRef/>
      </w:r>
      <w:r>
        <w:t xml:space="preserve">Cross-references for "elect": Ps 89:19; Isa 42:1; Matt 12:18; Luke 23:35; Eph 1:4.</w:t>
      </w:r>
    </w:p>
  </w:footnote>
  <w:footnote w:id="1676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768">
    <w:p>
      <w:pPr>
        <w:pStyle w:val="FootnoteText"/>
      </w:pPr>
      <w:r>
        <w:rPr>
          <w:rStyle w:val="FootnoteReference"/>
        </w:rPr>
        <w:footnoteRef/>
      </w:r>
      <w:r>
        <w:t xml:space="preserve">Cross-references: Dan 10:21; Mark 12:10; John 7:38; Acts 1:16; 2Tim 3:16; 2Pet 1:20; 2Pet 3:16.</w:t>
      </w:r>
    </w:p>
  </w:footnote>
  <w:footnote w:id="16769">
    <w:p>
      <w:pPr>
        <w:pStyle w:val="FootnoteText"/>
      </w:pPr>
      <w:r>
        <w:rPr>
          <w:rStyle w:val="FootnoteReference"/>
        </w:rPr>
        <w:footnoteRef/>
      </w:r>
      <w:r>
        <w:t xml:space="preserve">Cross-references: Isa 28:16; Zech 10:4; Rom 9:32-33; Eph 2:20; 1Pet 2:4.</w:t>
      </w:r>
    </w:p>
  </w:footnote>
  <w:footnote w:id="16770">
    <w:p>
      <w:pPr>
        <w:pStyle w:val="FootnoteText"/>
      </w:pPr>
      <w:r>
        <w:rPr>
          <w:rStyle w:val="FootnoteReference"/>
        </w:rPr>
        <w:footnoteRef/>
      </w:r>
      <w:r>
        <w:t xml:space="preserve">Cross-references for "the stone": Ps 118:22-23; Matt 21:42; Mark 12:10-11; Luke 20:17; Acts 4:11-12.</w:t>
      </w:r>
    </w:p>
  </w:footnote>
  <w:footnote w:id="16771">
    <w:p>
      <w:pPr>
        <w:pStyle w:val="FootnoteText"/>
      </w:pPr>
      <w:r>
        <w:rPr>
          <w:rStyle w:val="FootnoteReference"/>
        </w:rPr>
        <w:footnoteRef/>
      </w:r>
      <w:r>
        <w:t xml:space="preserve">Cross-references for "the head": Zech 4:7; Col 2:10.</w:t>
      </w:r>
    </w:p>
  </w:footnote>
  <w:footnote w:id="16772">
    <w:p>
      <w:pPr>
        <w:pStyle w:val="FootnoteText"/>
      </w:pPr>
      <w:r>
        <w:rPr>
          <w:rStyle w:val="FootnoteReference"/>
        </w:rPr>
        <w:footnoteRef/>
      </w:r>
      <w:r>
        <w:t xml:space="preserve">Cross-references: Song 5:9-16; Hag 2:7; Matt 13:44-46; John 4:42; John 6:68-69; Phil 3:7-10; 1Pet 1:8.</w:t>
      </w:r>
    </w:p>
  </w:footnote>
  <w:footnote w:id="16773">
    <w:p>
      <w:pPr>
        <w:pStyle w:val="FootnoteText"/>
      </w:pPr>
      <w:r>
        <w:rPr>
          <w:rStyle w:val="FootnoteReference"/>
        </w:rPr>
        <w:footnoteRef/>
      </w:r>
      <w:r>
        <w:t xml:space="preserve">Cross-references: Isa 28:5; Luke 2:32.</w:t>
      </w:r>
    </w:p>
  </w:footnote>
  <w:footnote w:id="16774">
    <w:p>
      <w:pPr>
        <w:pStyle w:val="FootnoteText"/>
      </w:pPr>
      <w:r>
        <w:rPr>
          <w:rStyle w:val="FootnoteReference"/>
        </w:rPr>
        <w:footnoteRef/>
      </w:r>
      <w:r>
        <w:t xml:space="preserve">Cross-references: Acts 26:19; Rom 10:21; Rom 15:31; Titus 3:3; Heb 4:11; Heb 11:31; 1Pet 2:8.</w:t>
      </w:r>
    </w:p>
  </w:footnote>
  <w:footnote w:id="16775">
    <w:p>
      <w:pPr>
        <w:pStyle w:val="FootnoteText"/>
      </w:pPr>
      <w:r>
        <w:rPr>
          <w:rStyle w:val="FootnoteReference"/>
        </w:rPr>
        <w:footnoteRef/>
      </w:r>
      <w:r>
        <w:t xml:space="preserve">Cross-references for "a stone": Isa 8:14; Isa 57:14; Luke 2:34; Rom 9:32-33; 1Cor 1:23; 2Cor 2:16.</w:t>
      </w:r>
    </w:p>
  </w:footnote>
  <w:footnote w:id="16776">
    <w:p>
      <w:pPr>
        <w:pStyle w:val="FootnoteText"/>
      </w:pPr>
      <w:r>
        <w:rPr>
          <w:rStyle w:val="FootnoteReference"/>
        </w:rPr>
        <w:footnoteRef/>
      </w:r>
      <w:r>
        <w:t xml:space="preserve">Cross-references: Exod 9:16; Rom 9:22; 1Thess 5:9; 2Pet 2:3; Jude 1:4.</w:t>
      </w:r>
    </w:p>
  </w:footnote>
  <w:footnote w:id="16777">
    <w:p>
      <w:pPr>
        <w:pStyle w:val="FootnoteText"/>
      </w:pPr>
      <w:r>
        <w:rPr>
          <w:rStyle w:val="FootnoteReference"/>
        </w:rPr>
        <w:footnoteRef/>
      </w:r>
      <w:r>
        <w:t xml:space="preserve">Cross-references for "a chosen": Deut 10:15; Ps 22:30; Ps 33:12; Ps 73:15; Isa 41:8; Isa 44:1; 1Pet 1:2.</w:t>
      </w:r>
    </w:p>
  </w:footnote>
  <w:footnote w:id="16778">
    <w:p>
      <w:pPr>
        <w:pStyle w:val="FootnoteText"/>
      </w:pPr>
      <w:r>
        <w:rPr>
          <w:rStyle w:val="FootnoteReference"/>
        </w:rPr>
        <w:footnoteRef/>
      </w:r>
      <w:r>
        <w:t xml:space="preserve">Cross-references for "a royal": Exod 19:5-6; Isa 61:6; Isa 66:21; Rev 1:6; Rev 5:10; Rev 20:6.</w:t>
      </w:r>
    </w:p>
  </w:footnote>
  <w:footnote w:id="16779">
    <w:p>
      <w:pPr>
        <w:pStyle w:val="FootnoteText"/>
      </w:pPr>
      <w:r>
        <w:rPr>
          <w:rStyle w:val="FootnoteReference"/>
        </w:rPr>
        <w:footnoteRef/>
      </w:r>
      <w:r>
        <w:t xml:space="preserve">Cross-references for "show": Isa 43:21; Isa 60:1-3; Matt 5:16; Eph 1:6; Eph 3:21; Phil 2:15-16; 1Pet 4:11.</w:t>
      </w:r>
    </w:p>
  </w:footnote>
  <w:footnote w:id="16780">
    <w:p>
      <w:pPr>
        <w:pStyle w:val="FootnoteText"/>
      </w:pPr>
      <w:r>
        <w:rPr>
          <w:rStyle w:val="FootnoteReference"/>
        </w:rPr>
        <w:footnoteRef/>
      </w:r>
      <w:r>
        <w:t xml:space="preserve">Cross-references: Ps 106:5; Isa 26:2; John 17:19; 1Cor 3:17; 2Tim 1:9.</w:t>
      </w:r>
    </w:p>
  </w:footnote>
  <w:footnote w:id="16781">
    <w:p>
      <w:pPr>
        <w:pStyle w:val="FootnoteText"/>
      </w:pPr>
      <w:r>
        <w:rPr>
          <w:rStyle w:val="FootnoteReference"/>
        </w:rPr>
        <w:footnoteRef/>
      </w:r>
      <w:r>
        <w:t xml:space="preserve">Cross-references: Deut 4:20; Deut 7:6; Deut 14:2; Deut 26:18-19; Acts 20:28; Eph 1:14; Titus 2:14.</w:t>
      </w:r>
    </w:p>
  </w:footnote>
  <w:footnote w:id="16782">
    <w:p>
      <w:pPr>
        <w:pStyle w:val="FootnoteText"/>
      </w:pPr>
      <w:r>
        <w:rPr>
          <w:rStyle w:val="FootnoteReference"/>
        </w:rPr>
        <w:footnoteRef/>
      </w:r>
      <w:r>
        <w:t xml:space="preserve">Cross-references: Isa 9:2; Isa 60:1-2; Matt 4:16; Luke 1:79; Acts 26:28; Rom 9:24; Eph 5:8-11; Phil 3:14; Col 1:13; 1Thess 5:4-8.</w:t>
      </w:r>
    </w:p>
  </w:footnote>
  <w:footnote w:id="16783">
    <w:p>
      <w:pPr>
        <w:pStyle w:val="FootnoteText"/>
      </w:pPr>
      <w:r>
        <w:rPr>
          <w:rStyle w:val="FootnoteReference"/>
        </w:rPr>
        <w:footnoteRef/>
      </w:r>
      <w:r>
        <w:t xml:space="preserve">Cross-references for "obtained": Hos 2:23; Rom 11:6-7; Rom 11:30; 1Cor 7:25; 1Tim 1:13; Heb 4:16.</w:t>
      </w:r>
    </w:p>
  </w:footnote>
  <w:footnote w:id="16784">
    <w:p>
      <w:pPr>
        <w:pStyle w:val="FootnoteText"/>
      </w:pPr>
      <w:r>
        <w:rPr>
          <w:rStyle w:val="FootnoteReference"/>
        </w:rPr>
        <w:footnoteRef/>
      </w:r>
      <w:r>
        <w:t xml:space="preserve">Cross-references: Hos 1:9-10; Rom 9:25-26.</w:t>
      </w:r>
    </w:p>
  </w:footnote>
  <w:footnote w:id="16785">
    <w:p>
      <w:pPr>
        <w:pStyle w:val="FootnoteText"/>
      </w:pPr>
      <w:r>
        <w:rPr>
          <w:rStyle w:val="FootnoteReference"/>
        </w:rPr>
        <w:footnoteRef/>
      </w:r>
      <w:r>
        <w:t xml:space="preserve">Cross-references for "abstain": Luke 21:34; Acts 15:20; Acts 15:29; Rom 8:13; Rom 13:13-14; 2Cor 7:1; Gal 5:16-21; 2Tim 2:22; 1Pet 4:2; 1John 2:15-17.</w:t>
      </w:r>
    </w:p>
  </w:footnote>
  <w:footnote w:id="16786">
    <w:p>
      <w:pPr>
        <w:pStyle w:val="FootnoteText"/>
      </w:pPr>
      <w:r>
        <w:rPr>
          <w:rStyle w:val="FootnoteReference"/>
        </w:rPr>
        <w:footnoteRef/>
      </w:r>
      <w:r>
        <w:t xml:space="preserve">Cross-references: Rom 12:1; 2Cor 5:20; 2Cor 6:1; Eph 4:1; Phlm 1:9-10.</w:t>
      </w:r>
    </w:p>
  </w:footnote>
  <w:footnote w:id="16787">
    <w:p>
      <w:pPr>
        <w:pStyle w:val="FootnoteText"/>
      </w:pPr>
      <w:r>
        <w:rPr>
          <w:rStyle w:val="FootnoteReference"/>
        </w:rPr>
        <w:footnoteRef/>
      </w:r>
      <w:r>
        <w:t xml:space="preserve">Cross-references: Gen 23:4; Gen 47:9; Lev 25:23; 1Chr 29:15; Ps 39:12; Ps 119:19; Ps 119:54; Heb 11:13; 1Pet 1:1; 1Pet 1:17.</w:t>
      </w:r>
    </w:p>
  </w:footnote>
  <w:footnote w:id="16788">
    <w:p>
      <w:pPr>
        <w:pStyle w:val="FootnoteText"/>
      </w:pPr>
      <w:r>
        <w:rPr>
          <w:rStyle w:val="FootnoteReference"/>
        </w:rPr>
        <w:footnoteRef/>
      </w:r>
      <w:r>
        <w:t xml:space="preserve">Cross-references: Rom 7:23; Rom 8:13; Gal 5:17; Gal 5:24; 1Tim 6:9-10; Jas 4:1.</w:t>
      </w:r>
    </w:p>
  </w:footnote>
  <w:footnote w:id="16789">
    <w:p>
      <w:pPr>
        <w:pStyle w:val="FootnoteText"/>
      </w:pPr>
      <w:r>
        <w:rPr>
          <w:rStyle w:val="FootnoteReference"/>
        </w:rPr>
        <w:footnoteRef/>
      </w:r>
      <w:r>
        <w:t xml:space="preserve">Cross-references for "honest": Rom 12:17; Rom 13:13; 2Cor 8:21; 2Cor 13:7; Phil 4:8; 1Thess 4:12; 1Tim 2:2; Heb 13:18.</w:t>
      </w:r>
    </w:p>
  </w:footnote>
  <w:footnote w:id="16790">
    <w:p>
      <w:pPr>
        <w:pStyle w:val="FootnoteText"/>
      </w:pPr>
      <w:r>
        <w:rPr>
          <w:rStyle w:val="FootnoteReference"/>
        </w:rPr>
        <w:footnoteRef/>
      </w:r>
      <w:r>
        <w:t xml:space="preserve">Cross-references for "among": Gen 13:7-8; Phil 2:15-16.</w:t>
      </w:r>
    </w:p>
  </w:footnote>
  <w:footnote w:id="16791">
    <w:p>
      <w:pPr>
        <w:pStyle w:val="FootnoteText"/>
      </w:pPr>
      <w:r>
        <w:rPr>
          <w:rStyle w:val="FootnoteReference"/>
        </w:rPr>
        <w:footnoteRef/>
      </w:r>
      <w:r>
        <w:t xml:space="preserve">Cross-references for "they may": Matt 5:16; Titus 2:7-8.</w:t>
      </w:r>
    </w:p>
  </w:footnote>
  <w:footnote w:id="16792">
    <w:p>
      <w:pPr>
        <w:pStyle w:val="FootnoteText"/>
      </w:pPr>
      <w:r>
        <w:rPr>
          <w:rStyle w:val="FootnoteReference"/>
        </w:rPr>
        <w:footnoteRef/>
      </w:r>
      <w:r>
        <w:t xml:space="preserve">Cross-references for "glorify": Ps 50:23; Rom 15:9; 1Cor 14:25; 1Pet 4:11.</w:t>
      </w:r>
    </w:p>
  </w:footnote>
  <w:footnote w:id="16793">
    <w:p>
      <w:pPr>
        <w:pStyle w:val="FootnoteText"/>
      </w:pPr>
      <w:r>
        <w:rPr>
          <w:rStyle w:val="FootnoteReference"/>
        </w:rPr>
        <w:footnoteRef/>
      </w:r>
      <w:r>
        <w:t xml:space="preserve">Cross-references: Ps 37:14; Ps 50:23; 2Cor 1:12; Eph 2:3; Eph 4:22; Phil 1:27; 1Tim 4:12; Heb 13:5; Jas 3:13; 1Pet 3:2; 2Pet 3:11.</w:t>
      </w:r>
    </w:p>
  </w:footnote>
  <w:footnote w:id="16794">
    <w:p>
      <w:pPr>
        <w:pStyle w:val="FootnoteText"/>
      </w:pPr>
      <w:r>
        <w:rPr>
          <w:rStyle w:val="FootnoteReference"/>
        </w:rPr>
        <w:footnoteRef/>
      </w:r>
      <w:r>
        <w:t xml:space="preserve">Cross-references: Prov 17:11; Prov 24:21; Jer 29:7; Matt 22:21; Mark 12:17; Luke 20:25; Rom 13:1-7; Eph 5:21; 1Tim 2:1-2; Titus 3:1; 2Pet 2:10; Jude 1:8-10.</w:t>
      </w:r>
    </w:p>
  </w:footnote>
  <w:footnote w:id="16795">
    <w:p>
      <w:pPr>
        <w:pStyle w:val="FootnoteText"/>
      </w:pPr>
      <w:r>
        <w:rPr>
          <w:rStyle w:val="FootnoteReference"/>
        </w:rPr>
        <w:footnoteRef/>
      </w:r>
      <w:r>
        <w:t xml:space="preserve">Cross-references for "for the punishment": Rom 13:3-4.</w:t>
      </w:r>
    </w:p>
  </w:footnote>
  <w:footnote w:id="16796">
    <w:p>
      <w:pPr>
        <w:pStyle w:val="FootnoteText"/>
      </w:pPr>
      <w:r>
        <w:rPr>
          <w:rStyle w:val="FootnoteReference"/>
        </w:rPr>
        <w:footnoteRef/>
      </w:r>
      <w:r>
        <w:t xml:space="preserve">Cross-references for "the ignorance": 1Tim 1:13; 2Pet 2:12; Jude 1:10.</w:t>
      </w:r>
    </w:p>
  </w:footnote>
  <w:footnote w:id="16797">
    <w:p>
      <w:pPr>
        <w:pStyle w:val="FootnoteText"/>
      </w:pPr>
      <w:r>
        <w:rPr>
          <w:rStyle w:val="FootnoteReference"/>
        </w:rPr>
        <w:footnoteRef/>
      </w:r>
      <w:r>
        <w:t xml:space="preserve">Cross-references for "foolish": Deut 32:6; Job 2:10; Ps 5:5; Prov 9:6; Jer 4:22; Matt 7:26; Matt 25:2; Rom 1:21; Gal 3:1; Titus 3:3.</w:t>
      </w:r>
    </w:p>
  </w:footnote>
  <w:footnote w:id="16798">
    <w:p>
      <w:pPr>
        <w:pStyle w:val="FootnoteText"/>
      </w:pPr>
      <w:r>
        <w:rPr>
          <w:rStyle w:val="FootnoteReference"/>
        </w:rPr>
        <w:footnoteRef/>
      </w:r>
      <w:r>
        <w:t xml:space="preserve">Cross-references: Eph 6:6-7; 1Thess 4:3; 1Thess 5:18; 1Pet 4:2.</w:t>
      </w:r>
    </w:p>
  </w:footnote>
  <w:footnote w:id="16799">
    <w:p>
      <w:pPr>
        <w:pStyle w:val="FootnoteText"/>
      </w:pPr>
      <w:r>
        <w:rPr>
          <w:rStyle w:val="FootnoteReference"/>
        </w:rPr>
        <w:footnoteRef/>
      </w:r>
      <w:r>
        <w:t xml:space="preserve">Cross-references for "free": John 8:32-36; Rom 6:18; Rom 6:22; 1Cor 7:22; Gal 5:1; Gal 5:13; Jas 1:25; Jas 2:12; 2Pet 2:19.</w:t>
      </w:r>
    </w:p>
  </w:footnote>
  <w:footnote w:id="16800">
    <w:p>
      <w:pPr>
        <w:pStyle w:val="FootnoteText"/>
      </w:pPr>
      <w:r>
        <w:rPr>
          <w:rStyle w:val="FootnoteReference"/>
        </w:rPr>
        <w:footnoteRef/>
      </w:r>
      <w:r>
        <w:t xml:space="preserve">Cross-references: Jude 1:4.</w:t>
      </w:r>
    </w:p>
  </w:footnote>
  <w:footnote w:id="16801">
    <w:p>
      <w:pPr>
        <w:pStyle w:val="FootnoteText"/>
      </w:pPr>
      <w:r>
        <w:rPr>
          <w:rStyle w:val="FootnoteReference"/>
        </w:rPr>
        <w:footnoteRef/>
      </w:r>
      <w:r>
        <w:t xml:space="preserve">Cross-references: Matt 23:14; John 15:22; 1Thess 2:5.</w:t>
      </w:r>
    </w:p>
  </w:footnote>
  <w:footnote w:id="16802">
    <w:p>
      <w:pPr>
        <w:pStyle w:val="FootnoteText"/>
      </w:pPr>
      <w:r>
        <w:rPr>
          <w:rStyle w:val="FootnoteReference"/>
        </w:rPr>
        <w:footnoteRef/>
      </w:r>
      <w:r>
        <w:t xml:space="preserve">Cross-references: Eph 6:6; Col 3:24.</w:t>
      </w:r>
    </w:p>
  </w:footnote>
  <w:footnote w:id="16803">
    <w:p>
      <w:pPr>
        <w:pStyle w:val="FootnoteText"/>
      </w:pPr>
      <w:r>
        <w:rPr>
          <w:rStyle w:val="FootnoteReference"/>
        </w:rPr>
        <w:footnoteRef/>
      </w:r>
      <w:r>
        <w:t xml:space="preserve">Cross-references for "Love": Zech 11:14; John 13:35; Heb 13:1; 1Pet 1:22.</w:t>
      </w:r>
    </w:p>
  </w:footnote>
  <w:footnote w:id="16804">
    <w:p>
      <w:pPr>
        <w:pStyle w:val="FootnoteText"/>
      </w:pPr>
      <w:r>
        <w:rPr>
          <w:rStyle w:val="FootnoteReference"/>
        </w:rPr>
        <w:footnoteRef/>
      </w:r>
      <w:r>
        <w:t xml:space="preserve">Cross-references for "Fear": Gen 20:11; Gen 22:12; Gen 42:18; Ps 111:10; Prov 1:7; Prov 23:17; Prov 24:21; Eccl 8:2; Matt 22:21; Rom 13:7; 2Cor 7:1; Eph 5:21.</w:t>
      </w:r>
    </w:p>
  </w:footnote>
  <w:footnote w:id="16805">
    <w:p>
      <w:pPr>
        <w:pStyle w:val="FootnoteText"/>
      </w:pPr>
      <w:r>
        <w:rPr>
          <w:rStyle w:val="FootnoteReference"/>
        </w:rPr>
        <w:footnoteRef/>
      </w:r>
      <w:r>
        <w:t xml:space="preserve">Cross-references: Exod 20:12; Lev 19:32; 1Sam 15:30; Rom 12:10; Rom 13:7; Phil 2:3; 1Tim 6:1; 1Pet 5:5.</w:t>
      </w:r>
    </w:p>
  </w:footnote>
  <w:footnote w:id="16806">
    <w:p>
      <w:pPr>
        <w:pStyle w:val="FootnoteText"/>
      </w:pPr>
      <w:r>
        <w:rPr>
          <w:rStyle w:val="FootnoteReference"/>
        </w:rPr>
        <w:footnoteRef/>
      </w:r>
      <w:r>
        <w:t xml:space="preserve">Cross-references: 1Sam 15:30; 1Chr 29:20; Prov 24:21.</w:t>
      </w:r>
    </w:p>
  </w:footnote>
  <w:footnote w:id="16807">
    <w:p>
      <w:pPr>
        <w:pStyle w:val="FootnoteText"/>
      </w:pPr>
      <w:r>
        <w:rPr>
          <w:rStyle w:val="FootnoteReference"/>
        </w:rPr>
        <w:footnoteRef/>
      </w:r>
      <w:r>
        <w:t xml:space="preserve">Cross-references for "the good": 2Cor 10:1; Gal 5:22; Titus 3:2; Jas 3:17.</w:t>
      </w:r>
    </w:p>
  </w:footnote>
  <w:footnote w:id="16808">
    <w:p>
      <w:pPr>
        <w:pStyle w:val="FootnoteText"/>
      </w:pPr>
      <w:r>
        <w:rPr>
          <w:rStyle w:val="FootnoteReference"/>
        </w:rPr>
        <w:footnoteRef/>
      </w:r>
      <w:r>
        <w:t xml:space="preserve">Cross-references: Eph 6:5-7; Col 3:22-25; 1Tim 6:1-3; Titus 2:9-10.</w:t>
      </w:r>
    </w:p>
  </w:footnote>
  <w:footnote w:id="16809">
    <w:p>
      <w:pPr>
        <w:pStyle w:val="FootnoteText"/>
      </w:pPr>
      <w:r>
        <w:rPr>
          <w:rStyle w:val="FootnoteReference"/>
        </w:rPr>
        <w:footnoteRef/>
      </w:r>
      <w:r>
        <w:t xml:space="preserve">Cross-references: Ps 101:4; Prov 3:32; Prov 8:13; Prov 10:32; Prov 11:20.</w:t>
      </w:r>
    </w:p>
  </w:footnote>
  <w:footnote w:id="16810">
    <w:p>
      <w:pPr>
        <w:pStyle w:val="FootnoteText"/>
      </w:pPr>
      <w:r>
        <w:rPr>
          <w:rStyle w:val="FootnoteReference"/>
        </w:rPr>
        <w:footnoteRef/>
      </w:r>
      <w:r>
        <w:t xml:space="preserve">Cross-references for "suffering": Job 21:27; Ps 35:19; Ps 38:19; Ps 69:4; Ps 119:86.</w:t>
      </w:r>
    </w:p>
  </w:footnote>
  <w:footnote w:id="16811">
    <w:p>
      <w:pPr>
        <w:pStyle w:val="FootnoteText"/>
      </w:pPr>
      <w:r>
        <w:rPr>
          <w:rStyle w:val="FootnoteReference"/>
        </w:rPr>
        <w:footnoteRef/>
      </w:r>
      <w:r>
        <w:t xml:space="preserve">Cross-references: Acts 11:23; 1Cor 15:10; 2Cor 1:12; 2Cor 8:1.</w:t>
      </w:r>
    </w:p>
  </w:footnote>
  <w:footnote w:id="16812">
    <w:p>
      <w:pPr>
        <w:pStyle w:val="FootnoteText"/>
      </w:pPr>
      <w:r>
        <w:rPr>
          <w:rStyle w:val="FootnoteReference"/>
        </w:rPr>
        <w:footnoteRef/>
      </w:r>
      <w:r>
        <w:t xml:space="preserve">Cross-references: Matt 5:10-12; John 15:21; Rom 13:5; 2Tim 1:12; 1Pet 3:14-17.</w:t>
      </w:r>
    </w:p>
  </w:footnote>
  <w:footnote w:id="16813">
    <w:p>
      <w:pPr>
        <w:pStyle w:val="FootnoteText"/>
      </w:pPr>
      <w:r>
        <w:rPr>
          <w:rStyle w:val="FootnoteReference"/>
        </w:rPr>
        <w:footnoteRef/>
      </w:r>
      <w:r>
        <w:t xml:space="preserve">Cross-references for "buffeted": Matt 26:67; Mark 14:65; 1Cor 4:11.</w:t>
      </w:r>
    </w:p>
  </w:footnote>
  <w:footnote w:id="16814">
    <w:p>
      <w:pPr>
        <w:pStyle w:val="FootnoteText"/>
      </w:pPr>
      <w:r>
        <w:rPr>
          <w:rStyle w:val="FootnoteReference"/>
        </w:rPr>
        <w:footnoteRef/>
      </w:r>
      <w:r>
        <w:t xml:space="preserve">Cross-references for "acceptable": Luke 6:32; 1Pet 2:19.</w:t>
      </w:r>
    </w:p>
  </w:footnote>
  <w:footnote w:id="16815">
    <w:p>
      <w:pPr>
        <w:pStyle w:val="FootnoteText"/>
      </w:pPr>
      <w:r>
        <w:rPr>
          <w:rStyle w:val="FootnoteReference"/>
        </w:rPr>
        <w:footnoteRef/>
      </w:r>
      <w:r>
        <w:t xml:space="preserve">Cross-references: Matt 5:47; 1Pet 3:14; 1Pet 4:14-16.</w:t>
      </w:r>
    </w:p>
  </w:footnote>
  <w:footnote w:id="16816">
    <w:p>
      <w:pPr>
        <w:pStyle w:val="FootnoteText"/>
      </w:pPr>
      <w:r>
        <w:rPr>
          <w:rStyle w:val="FootnoteReference"/>
        </w:rPr>
        <w:footnoteRef/>
      </w:r>
      <w:r>
        <w:t xml:space="preserve">Cross-references for "for us": 1Pet 1:20.</w:t>
      </w:r>
    </w:p>
  </w:footnote>
  <w:footnote w:id="16817">
    <w:p>
      <w:pPr>
        <w:pStyle w:val="FootnoteText"/>
      </w:pPr>
      <w:r>
        <w:rPr>
          <w:rStyle w:val="FootnoteReference"/>
        </w:rPr>
        <w:footnoteRef/>
      </w:r>
      <w:r>
        <w:t xml:space="preserve">Cross-references for "leaving": Ps 85:13; John 13:15; Rom 8:29; 1Cor 11:1; Eph 5:2; Phil 2:5; 1John 2:6; 1John 3:16; Rev 12:11.</w:t>
      </w:r>
    </w:p>
  </w:footnote>
  <w:footnote w:id="16818">
    <w:p>
      <w:pPr>
        <w:pStyle w:val="FootnoteText"/>
      </w:pPr>
      <w:r>
        <w:rPr>
          <w:rStyle w:val="FootnoteReference"/>
        </w:rPr>
        <w:footnoteRef/>
      </w:r>
      <w:r>
        <w:t xml:space="preserve">Cross-references: Isa 53:9; Matt 27:4; Matt 27:19; Matt 27:23-24; Luke 23:41; Luke 23:47; John 8:46; 2Cor 5:21; Heb 4:15; Heb 7:26-27; Heb 9:28; 1John 2:1; 1John 3:5.</w:t>
      </w:r>
    </w:p>
  </w:footnote>
  <w:footnote w:id="16819">
    <w:p>
      <w:pPr>
        <w:pStyle w:val="FootnoteText"/>
      </w:pPr>
      <w:r>
        <w:rPr>
          <w:rStyle w:val="FootnoteReference"/>
        </w:rPr>
        <w:footnoteRef/>
      </w:r>
      <w:r>
        <w:t xml:space="preserve">Cross-references: John 1:47; Rev 14:5.</w:t>
      </w:r>
    </w:p>
  </w:footnote>
  <w:footnote w:id="16820">
    <w:p>
      <w:pPr>
        <w:pStyle w:val="FootnoteText"/>
      </w:pPr>
      <w:r>
        <w:rPr>
          <w:rStyle w:val="FootnoteReference"/>
        </w:rPr>
        <w:footnoteRef/>
      </w:r>
      <w:r>
        <w:t xml:space="preserve">Cross-references for "when he was": Ps 38:12-14; Isa 53:7; Matt 27:39-44; Mark 14:60-61; Mark 15:29-32; Luke 22:64-65; Luke 23:9; Luke 23:34-39; John 8:48-49; John 19:9-11; Acts 8:32-35; Heb 12:3.</w:t>
      </w:r>
    </w:p>
  </w:footnote>
  <w:footnote w:id="16821">
    <w:p>
      <w:pPr>
        <w:pStyle w:val="FootnoteText"/>
      </w:pPr>
      <w:r>
        <w:rPr>
          <w:rStyle w:val="FootnoteReference"/>
        </w:rPr>
        <w:footnoteRef/>
      </w:r>
      <w:r>
        <w:t xml:space="preserve">Cross-references for "threatened": Acts 4:29; Acts 9:1; Eph 6:9.</w:t>
      </w:r>
    </w:p>
  </w:footnote>
  <w:footnote w:id="16822">
    <w:p>
      <w:pPr>
        <w:pStyle w:val="FootnoteText"/>
      </w:pPr>
      <w:r>
        <w:rPr>
          <w:rStyle w:val="FootnoteReference"/>
        </w:rPr>
        <w:footnoteRef/>
      </w:r>
      <w:r>
        <w:t xml:space="preserve">Cross-references: Ps 10:14; Ps 31:5; Ps 37:5; Luke 23:46; Acts 7:59; 2Tim 1:12; 1Pet 4:19.</w:t>
      </w:r>
    </w:p>
  </w:footnote>
  <w:footnote w:id="16823">
    <w:p>
      <w:pPr>
        <w:pStyle w:val="FootnoteText"/>
      </w:pPr>
      <w:r>
        <w:rPr>
          <w:rStyle w:val="FootnoteReference"/>
        </w:rPr>
        <w:footnoteRef/>
      </w:r>
      <w:r>
        <w:t xml:space="preserve">Cross-references: Gen 18:25; Ps 7:11; Ps 96:13; Acts 17:31; Rom 2:5; 2Thess 1:5; 2Tim 4:8; Rev 19:11.</w:t>
      </w:r>
    </w:p>
  </w:footnote>
  <w:footnote w:id="16824">
    <w:p>
      <w:pPr>
        <w:pStyle w:val="FootnoteText"/>
      </w:pPr>
      <w:r>
        <w:rPr>
          <w:rStyle w:val="FootnoteReference"/>
        </w:rPr>
        <w:footnoteRef/>
      </w:r>
      <w:r>
        <w:t xml:space="preserve">Cross-references for "his own self": Exod 28:38; Lev 16:22; Lev 22:9; Num 18:22; Ps 38:4; Isa 53:4-6; Isa 53:11; Matt 8:17; John 1:29; Heb 9:28.</w:t>
      </w:r>
    </w:p>
  </w:footnote>
  <w:footnote w:id="16825">
    <w:p>
      <w:pPr>
        <w:pStyle w:val="FootnoteText"/>
      </w:pPr>
      <w:r>
        <w:rPr>
          <w:rStyle w:val="FootnoteReference"/>
        </w:rPr>
        <w:footnoteRef/>
      </w:r>
      <w:r>
        <w:t xml:space="preserve">Cross-references for "the tree": Deut 21:22-23; Acts 5:30; Acts 10:39; Acts 13:29; Gal 3:13.</w:t>
      </w:r>
    </w:p>
  </w:footnote>
  <w:footnote w:id="16826">
    <w:p>
      <w:pPr>
        <w:pStyle w:val="FootnoteText"/>
      </w:pPr>
      <w:r>
        <w:rPr>
          <w:rStyle w:val="FootnoteReference"/>
        </w:rPr>
        <w:footnoteRef/>
      </w:r>
      <w:r>
        <w:t xml:space="preserve">Cross-references for "live": Matt 5:20; Luke 1:74-75; Acts 10:35; Rom 6:11; Rom 6:16; Rom 6:22; Eph 5:9; Phil 1:11; 1John 2:29; 1John 3:7.</w:t>
      </w:r>
    </w:p>
  </w:footnote>
  <w:footnote w:id="16827">
    <w:p>
      <w:pPr>
        <w:pStyle w:val="FootnoteText"/>
      </w:pPr>
      <w:r>
        <w:rPr>
          <w:rStyle w:val="FootnoteReference"/>
        </w:rPr>
        <w:footnoteRef/>
      </w:r>
      <w:r>
        <w:t xml:space="preserve">Cross-references for "healed": Ps 147:3; Mal 4:2; Luke 4:18; Rev 22:2.</w:t>
      </w:r>
    </w:p>
  </w:footnote>
  <w:footnote w:id="16828">
    <w:p>
      <w:pPr>
        <w:pStyle w:val="FootnoteText"/>
      </w:pPr>
      <w:r>
        <w:rPr>
          <w:rStyle w:val="FootnoteReference"/>
        </w:rPr>
        <w:footnoteRef/>
      </w:r>
      <w:r>
        <w:t xml:space="preserve">Cross-references: Isa 53:5-6; Matt 27:26; Mark 15:15; John 19:1.</w:t>
      </w:r>
    </w:p>
  </w:footnote>
  <w:footnote w:id="16829">
    <w:p>
      <w:pPr>
        <w:pStyle w:val="FootnoteText"/>
      </w:pPr>
      <w:r>
        <w:rPr>
          <w:rStyle w:val="FootnoteReference"/>
        </w:rPr>
        <w:footnoteRef/>
      </w:r>
      <w:r>
        <w:t xml:space="preserve">Cross-references for "the Shepherd": Ps 23:1-3; Ps 80:1; Song 1:7-8; Isa 40:11; Ezek 34:11-16; Ezek 34:23-24; Ezek 37:24; Zech 13:7; John 10:11-16; Heb 13:20; 1Pet 5:4.</w:t>
      </w:r>
    </w:p>
  </w:footnote>
  <w:footnote w:id="16830">
    <w:p>
      <w:pPr>
        <w:pStyle w:val="FootnoteText"/>
      </w:pPr>
      <w:r>
        <w:rPr>
          <w:rStyle w:val="FootnoteReference"/>
        </w:rPr>
        <w:footnoteRef/>
      </w:r>
      <w:r>
        <w:t xml:space="preserve">Cross-references: Ps 119:176; Isa 53:6; Jer 23:2; Ezek 34:6; Matt 9:36; Matt 18:12; Luke 15:4-6.</w:t>
      </w:r>
    </w:p>
  </w:footnote>
  <w:footnote w:id="16831">
    <w:p>
      <w:pPr>
        <w:pStyle w:val="FootnoteText"/>
      </w:pPr>
      <w:r>
        <w:rPr>
          <w:rStyle w:val="FootnoteReference"/>
        </w:rPr>
        <w:footnoteRef/>
      </w:r>
      <w:r>
        <w:t xml:space="preserve">Cross-references: Acts 20:28; Heb 3:1.</w:t>
      </w:r>
    </w:p>
  </w:footnote>
  <w:footnote w:id="16832">
    <w:p>
      <w:pPr>
        <w:pStyle w:val="FootnoteText"/>
      </w:pPr>
      <w:r>
        <w:rPr>
          <w:rStyle w:val="FootnoteReference"/>
        </w:rPr>
        <w:footnoteRef/>
      </w:r>
      <w:r>
        <w:t xml:space="preserve">Cross-references for "obey": Rom 6:17; Rom 10:16; 2Thess 1:8; Heb 5:9; Heb 11:8; 1Pet 1:22; 1Pet 4:17.</w:t>
      </w:r>
    </w:p>
  </w:footnote>
  <w:footnote w:id="16833">
    <w:p>
      <w:pPr>
        <w:pStyle w:val="FootnoteText"/>
      </w:pPr>
      <w:r>
        <w:rPr>
          <w:rStyle w:val="FootnoteReference"/>
        </w:rPr>
        <w:footnoteRef/>
      </w:r>
      <w:r>
        <w:t xml:space="preserve">Cross-references: Gen 3:16; Rom 7:2; 1Cor 11:3; 1Cor 14:34; Eph 5:22-24; Eph 5:33; Col 3:18; 1Tim 2:11-12; Titus 2:3-6; Esth 1:16-20.</w:t>
      </w:r>
    </w:p>
  </w:footnote>
  <w:footnote w:id="16834">
    <w:p>
      <w:pPr>
        <w:pStyle w:val="FootnoteText"/>
      </w:pPr>
      <w:r>
        <w:rPr>
          <w:rStyle w:val="FootnoteReference"/>
        </w:rPr>
        <w:footnoteRef/>
      </w:r>
      <w:r>
        <w:t xml:space="preserve">Cross-references: 1Cor 7:16; Col 4:5.</w:t>
      </w:r>
    </w:p>
  </w:footnote>
  <w:footnote w:id="16835">
    <w:p>
      <w:pPr>
        <w:pStyle w:val="FootnoteText"/>
      </w:pPr>
      <w:r>
        <w:rPr>
          <w:rStyle w:val="FootnoteReference"/>
        </w:rPr>
        <w:footnoteRef/>
      </w:r>
      <w:r>
        <w:t xml:space="preserve">Cross-references: Prov 11:30; Prov 18:19; Matt 18:15; 1Cor 9:19-22; Jas 5:19-20.</w:t>
      </w:r>
    </w:p>
  </w:footnote>
  <w:footnote w:id="16836">
    <w:p>
      <w:pPr>
        <w:pStyle w:val="FootnoteText"/>
      </w:pPr>
      <w:r>
        <w:rPr>
          <w:rStyle w:val="FootnoteReference"/>
        </w:rPr>
        <w:footnoteRef/>
      </w:r>
      <w:r>
        <w:t xml:space="preserve">Cross-references: Phil 1:27; Phil 3:20; 1Tim 4:12; 1Pet 1:15; 1Pet 2:12; 1Pet 3:16; 2Pet 3:11.</w:t>
      </w:r>
    </w:p>
  </w:footnote>
  <w:footnote w:id="16837">
    <w:p>
      <w:pPr>
        <w:pStyle w:val="FootnoteText"/>
      </w:pPr>
      <w:r>
        <w:rPr>
          <w:rStyle w:val="FootnoteReference"/>
        </w:rPr>
        <w:footnoteRef/>
      </w:r>
      <w:r>
        <w:t xml:space="preserve">Cross-references: Rom 12:2; 1Tim 2:9-10; Titus 2:3-15.</w:t>
      </w:r>
    </w:p>
  </w:footnote>
  <w:footnote w:id="16838">
    <w:p>
      <w:pPr>
        <w:pStyle w:val="FootnoteText"/>
      </w:pPr>
      <w:r>
        <w:rPr>
          <w:rStyle w:val="FootnoteReference"/>
        </w:rPr>
        <w:footnoteRef/>
      </w:r>
      <w:r>
        <w:t xml:space="preserve">Cross-references for "the hidden": Ps 45:13; Ps 51:6; Matt 23:26; Luke 11:40; Rom 2:29; Rom 6:6; Rom 7:22; 2Cor 4:16; Eph 4:22-24; Col 3:3; Col 3:9-10.</w:t>
      </w:r>
    </w:p>
  </w:footnote>
  <w:footnote w:id="16839">
    <w:p>
      <w:pPr>
        <w:pStyle w:val="FootnoteText"/>
      </w:pPr>
      <w:r>
        <w:rPr>
          <w:rStyle w:val="FootnoteReference"/>
        </w:rPr>
        <w:footnoteRef/>
      </w:r>
      <w:r>
        <w:t xml:space="preserve">Cross-references for "which is not": 1Pet 1:23.</w:t>
      </w:r>
    </w:p>
  </w:footnote>
  <w:footnote w:id="16840">
    <w:p>
      <w:pPr>
        <w:pStyle w:val="FootnoteText"/>
      </w:pPr>
      <w:r>
        <w:rPr>
          <w:rStyle w:val="FootnoteReference"/>
        </w:rPr>
        <w:footnoteRef/>
      </w:r>
      <w:r>
        <w:t xml:space="preserve">Cross-references for "a meek": Ps 25:9; Ps 147:6; Ps 149:4; Isa 11:4; Isa 29:19; Isa 57:15; Isa 61:1; Matt 5:5; Matt 11:29; Matt 21:5; 2Cor 10:1; Gal 5:23; Eph 4:2; Col 3:12; 2Tim 2:25; Titus 3:2; Jas 1:21; Jas 3:13-17; 1Pet 3:15.</w:t>
      </w:r>
    </w:p>
  </w:footnote>
  <w:footnote w:id="16841">
    <w:p>
      <w:pPr>
        <w:pStyle w:val="FootnoteText"/>
      </w:pPr>
      <w:r>
        <w:rPr>
          <w:rStyle w:val="FootnoteReference"/>
        </w:rPr>
        <w:footnoteRef/>
      </w:r>
      <w:r>
        <w:t xml:space="preserve">Cross-references for "quiet": Ps 131:2; Jer 51:59; 1Thess 4:11; 2Thess 3:12; 1Tim 2:2.</w:t>
      </w:r>
    </w:p>
  </w:footnote>
  <w:footnote w:id="16842">
    <w:p>
      <w:pPr>
        <w:pStyle w:val="FootnoteText"/>
      </w:pPr>
      <w:r>
        <w:rPr>
          <w:rStyle w:val="FootnoteReference"/>
        </w:rPr>
        <w:footnoteRef/>
      </w:r>
      <w:r>
        <w:t xml:space="preserve">Cross-references for "which is in": 1Sam 16:7; Ps 147:10-11; Ps 149:4; Luke 16:15.</w:t>
      </w:r>
    </w:p>
  </w:footnote>
  <w:footnote w:id="16843">
    <w:p>
      <w:pPr>
        <w:pStyle w:val="FootnoteText"/>
      </w:pPr>
      <w:r>
        <w:rPr>
          <w:rStyle w:val="FootnoteReference"/>
        </w:rPr>
        <w:footnoteRef/>
      </w:r>
      <w:r>
        <w:t xml:space="preserve">Cross-references for "the holy": Prov 31:10; Prov 31:30; Luke 8:2-3; Acts 1:14; Acts 9:36; 1Tim 2:10; 1Tim 5:10; Titus 2:3-4.</w:t>
      </w:r>
    </w:p>
  </w:footnote>
  <w:footnote w:id="16844">
    <w:p>
      <w:pPr>
        <w:pStyle w:val="FootnoteText"/>
      </w:pPr>
      <w:r>
        <w:rPr>
          <w:rStyle w:val="FootnoteReference"/>
        </w:rPr>
        <w:footnoteRef/>
      </w:r>
      <w:r>
        <w:t xml:space="preserve">Cross-references for "adorned": 1Pet 3:2-4.</w:t>
      </w:r>
    </w:p>
  </w:footnote>
  <w:footnote w:id="16845">
    <w:p>
      <w:pPr>
        <w:pStyle w:val="FootnoteText"/>
      </w:pPr>
      <w:r>
        <w:rPr>
          <w:rStyle w:val="FootnoteReference"/>
        </w:rPr>
        <w:footnoteRef/>
      </w:r>
      <w:r>
        <w:t xml:space="preserve">Cross-references: 1Sam 2:1; Jer 49:11; Luke 2:37; 1Tim 2:15; 1Tim 5:5; Heb 11:11.</w:t>
      </w:r>
    </w:p>
  </w:footnote>
  <w:footnote w:id="16846">
    <w:p>
      <w:pPr>
        <w:pStyle w:val="FootnoteText"/>
      </w:pPr>
      <w:r>
        <w:rPr>
          <w:rStyle w:val="FootnoteReference"/>
        </w:rPr>
        <w:footnoteRef/>
      </w:r>
      <w:r>
        <w:t xml:space="preserve">Personal name: Sarah. Personal-name meaning: Sarah — Princess; noblewoman. Source form: Sarah.</w:t>
      </w:r>
    </w:p>
  </w:footnote>
  <w:footnote w:id="16847">
    <w:p>
      <w:pPr>
        <w:pStyle w:val="FootnoteText"/>
      </w:pPr>
      <w:r>
        <w:rPr>
          <w:rStyle w:val="FootnoteReference"/>
        </w:rPr>
        <w:footnoteRef/>
      </w:r>
      <w:r>
        <w:t xml:space="preserve">Personal name: Abraham. Personal-name meaning: Abraham — Father of a multitude. Source form: Abraham.</w:t>
      </w:r>
    </w:p>
  </w:footnote>
  <w:footnote w:id="1684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849">
    <w:p>
      <w:pPr>
        <w:pStyle w:val="FootnoteText"/>
      </w:pPr>
      <w:r>
        <w:rPr>
          <w:rStyle w:val="FootnoteReference"/>
        </w:rPr>
        <w:footnoteRef/>
      </w:r>
      <w:r>
        <w:t xml:space="preserve">Cross-references: Gen 18:12.</w:t>
      </w:r>
    </w:p>
  </w:footnote>
  <w:footnote w:id="16850">
    <w:p>
      <w:pPr>
        <w:pStyle w:val="FootnoteText"/>
      </w:pPr>
      <w:r>
        <w:rPr>
          <w:rStyle w:val="FootnoteReference"/>
        </w:rPr>
        <w:footnoteRef/>
      </w:r>
      <w:r>
        <w:t xml:space="preserve">Cross-references: Gen 18:15; Isa 57:11; Dan 3:16-18; Matt 26:69-75; Acts 4:8-13; Acts 4:19; 1Pet 3:14-15.</w:t>
      </w:r>
    </w:p>
  </w:footnote>
  <w:footnote w:id="16851">
    <w:p>
      <w:pPr>
        <w:pStyle w:val="FootnoteText"/>
      </w:pPr>
      <w:r>
        <w:rPr>
          <w:rStyle w:val="FootnoteReference"/>
        </w:rPr>
        <w:footnoteRef/>
      </w:r>
      <w:r>
        <w:t xml:space="preserve">Cross-references for "giving": 1Cor 12:22-24; 1Thess 4:4.</w:t>
      </w:r>
    </w:p>
  </w:footnote>
  <w:footnote w:id="16852">
    <w:p>
      <w:pPr>
        <w:pStyle w:val="FootnoteText"/>
      </w:pPr>
      <w:r>
        <w:rPr>
          <w:rStyle w:val="FootnoteReference"/>
        </w:rPr>
        <w:footnoteRef/>
      </w:r>
      <w:r>
        <w:t xml:space="preserve">Cross-references for "heirs": Eph 3:6; Titus 3:7; Heb 1:14.</w:t>
      </w:r>
    </w:p>
  </w:footnote>
  <w:footnote w:id="16853">
    <w:p>
      <w:pPr>
        <w:pStyle w:val="FootnoteText"/>
      </w:pPr>
      <w:r>
        <w:rPr>
          <w:rStyle w:val="FootnoteReference"/>
        </w:rPr>
        <w:footnoteRef/>
      </w:r>
      <w:r>
        <w:t xml:space="preserve">Cross-references: Gen 2:23-24; Prov 5:15-19; Mal 2:14-16; Matt 19:3-9; 1Cor 7:3; Eph 5:25-28; Eph 5:33; Col 3:19.</w:t>
      </w:r>
    </w:p>
  </w:footnote>
  <w:footnote w:id="16854">
    <w:p>
      <w:pPr>
        <w:pStyle w:val="FootnoteText"/>
      </w:pPr>
      <w:r>
        <w:rPr>
          <w:rStyle w:val="FootnoteReference"/>
        </w:rPr>
        <w:footnoteRef/>
      </w:r>
      <w:r>
        <w:t xml:space="preserve">Cross-references for "pitiful": Ps 103:13; Prov 28:8; Matt 18:33; Jas 5:11.</w:t>
      </w:r>
    </w:p>
  </w:footnote>
  <w:footnote w:id="16855">
    <w:p>
      <w:pPr>
        <w:pStyle w:val="FootnoteText"/>
      </w:pPr>
      <w:r>
        <w:rPr>
          <w:rStyle w:val="FootnoteReference"/>
        </w:rPr>
        <w:footnoteRef/>
      </w:r>
      <w:r>
        <w:t xml:space="preserve">Cross-references for "courteous": Acts 27:3; Acts 28:7; Eph 4:31-32; Eph 5:1-2; Phil 4:8-9; Col 3:12.</w:t>
      </w:r>
    </w:p>
  </w:footnote>
  <w:footnote w:id="16856">
    <w:p>
      <w:pPr>
        <w:pStyle w:val="FootnoteText"/>
      </w:pPr>
      <w:r>
        <w:rPr>
          <w:rStyle w:val="FootnoteReference"/>
        </w:rPr>
        <w:footnoteRef/>
      </w:r>
      <w:r>
        <w:t xml:space="preserve">Cross-references: Acts 2:1; Acts 4:32; Rom 12:16; Rom 15:5; 1Cor 1:10; Phil 3:16.</w:t>
      </w:r>
    </w:p>
  </w:footnote>
  <w:footnote w:id="16857">
    <w:p>
      <w:pPr>
        <w:pStyle w:val="FootnoteText"/>
      </w:pPr>
      <w:r>
        <w:rPr>
          <w:rStyle w:val="FootnoteReference"/>
        </w:rPr>
        <w:footnoteRef/>
      </w:r>
      <w:r>
        <w:t xml:space="preserve">Cross-references: Rom 12:10; Heb 13:1; 1Pet 1:22; 1Pet 2:17; 2Pet 1:7; 1John 3:14; 1John 3:18-19.</w:t>
      </w:r>
    </w:p>
  </w:footnote>
  <w:footnote w:id="16858">
    <w:p>
      <w:pPr>
        <w:pStyle w:val="FootnoteText"/>
      </w:pPr>
      <w:r>
        <w:rPr>
          <w:rStyle w:val="FootnoteReference"/>
        </w:rPr>
        <w:footnoteRef/>
      </w:r>
      <w:r>
        <w:t xml:space="preserve">Cross-references for "rendering": Prov 17:13; Prov 20:22; Matt 5:39; Matt 5:44; Luke 6:27-29; Rom 12:14; Rom 12:17; Rom 12:19-21; 1Cor 4:12-13; Eph 4:32; 1Thess 5:15; 1Pet 2:20-23.</w:t>
      </w:r>
    </w:p>
  </w:footnote>
  <w:footnote w:id="16859">
    <w:p>
      <w:pPr>
        <w:pStyle w:val="FootnoteText"/>
      </w:pPr>
      <w:r>
        <w:rPr>
          <w:rStyle w:val="FootnoteReference"/>
        </w:rPr>
        <w:footnoteRef/>
      </w:r>
      <w:r>
        <w:t xml:space="preserve">Cross-references for "called": Rom 8:28; Rom 8:30; 1Pet 2:21; 1Pet 5:10.</w:t>
      </w:r>
    </w:p>
  </w:footnote>
  <w:footnote w:id="16860">
    <w:p>
      <w:pPr>
        <w:pStyle w:val="FootnoteText"/>
      </w:pPr>
      <w:r>
        <w:rPr>
          <w:rStyle w:val="FootnoteReference"/>
        </w:rPr>
        <w:footnoteRef/>
      </w:r>
      <w:r>
        <w:t xml:space="preserve">Cross-references for "love": Deut 32:47; Job 2:4; Prov 3:2; Prov 3:18; Prov 4:22; Prov 8:35; Matt 19:17; Mark 8:35; John 12:25.</w:t>
      </w:r>
    </w:p>
  </w:footnote>
  <w:footnote w:id="16861">
    <w:p>
      <w:pPr>
        <w:pStyle w:val="FootnoteText"/>
      </w:pPr>
      <w:r>
        <w:rPr>
          <w:rStyle w:val="FootnoteReference"/>
        </w:rPr>
        <w:footnoteRef/>
      </w:r>
      <w:r>
        <w:t xml:space="preserve">Cross-references for "refrain": Jas 1:26; Jas 3:1-10.</w:t>
      </w:r>
    </w:p>
  </w:footnote>
  <w:footnote w:id="16862">
    <w:p>
      <w:pPr>
        <w:pStyle w:val="FootnoteText"/>
      </w:pPr>
      <w:r>
        <w:rPr>
          <w:rStyle w:val="FootnoteReference"/>
        </w:rPr>
        <w:footnoteRef/>
      </w:r>
      <w:r>
        <w:t xml:space="preserve">Cross-references for "speak": John 1:47; 1Pet 2:1; 1Pet 2:22; Rev 14:5.</w:t>
      </w:r>
    </w:p>
  </w:footnote>
  <w:footnote w:id="16863">
    <w:p>
      <w:pPr>
        <w:pStyle w:val="FootnoteText"/>
      </w:pPr>
      <w:r>
        <w:rPr>
          <w:rStyle w:val="FootnoteReference"/>
        </w:rPr>
        <w:footnoteRef/>
      </w:r>
      <w:r>
        <w:t xml:space="preserve">Cross-references: Ps 34:12-16.</w:t>
      </w:r>
    </w:p>
  </w:footnote>
  <w:footnote w:id="16864">
    <w:p>
      <w:pPr>
        <w:pStyle w:val="FootnoteText"/>
      </w:pPr>
      <w:r>
        <w:rPr>
          <w:rStyle w:val="FootnoteReference"/>
        </w:rPr>
        <w:footnoteRef/>
      </w:r>
      <w:r>
        <w:t xml:space="preserve">Cross-references: Job 7:7-8; Job 9:25; Job 33:28; Ps 27:13; Ps 49:19; Ps 106:5; Eccl 2:3; Matt 13:16-17.</w:t>
      </w:r>
    </w:p>
  </w:footnote>
  <w:footnote w:id="16865">
    <w:p>
      <w:pPr>
        <w:pStyle w:val="FootnoteText"/>
      </w:pPr>
      <w:r>
        <w:rPr>
          <w:rStyle w:val="FootnoteReference"/>
        </w:rPr>
        <w:footnoteRef/>
      </w:r>
      <w:r>
        <w:t xml:space="preserve">Cross-references for "seek": Ps 120:6-7; Matt 5:9; Luke 1:79; Rom 5:1; Rom 8:6; Rom 12:18; Rom 14:17; Rom 14:19; Gal 5:22; Col 3:15; Heb 12:14; Jas 3:17-18.</w:t>
      </w:r>
    </w:p>
  </w:footnote>
  <w:footnote w:id="16866">
    <w:p>
      <w:pPr>
        <w:pStyle w:val="FootnoteText"/>
      </w:pPr>
      <w:r>
        <w:rPr>
          <w:rStyle w:val="FootnoteReference"/>
        </w:rPr>
        <w:footnoteRef/>
      </w:r>
      <w:r>
        <w:t xml:space="preserve">Cross-references: Job 1:1; Job 2:3; Job 28:28; Ps 34:14; Ps 37:27; Prov 3:7; Prov 16:6; Prov 16:17; Isa 1:16-17; Matt 6:13; John 17:15.</w:t>
      </w:r>
    </w:p>
  </w:footnote>
  <w:footnote w:id="16867">
    <w:p>
      <w:pPr>
        <w:pStyle w:val="FootnoteText"/>
      </w:pPr>
      <w:r>
        <w:rPr>
          <w:rStyle w:val="FootnoteReference"/>
        </w:rPr>
        <w:footnoteRef/>
      </w:r>
      <w:r>
        <w:t xml:space="preserve">Cross-references: Ps 125:4; Matt 5:45; Mark 14:7; Luke 6:9; Luke 6:35; Rom 7:19; Rom 7:21; Gal 6:10; 1Tim 6:18; Heb 13:16; Jas 4:17; 3John 1:11.</w:t>
      </w:r>
    </w:p>
  </w:footnote>
  <w:footnote w:id="16868">
    <w:p>
      <w:pPr>
        <w:pStyle w:val="FootnoteText"/>
      </w:pPr>
      <w:r>
        <w:rPr>
          <w:rStyle w:val="FootnoteReference"/>
        </w:rPr>
        <w:footnoteRef/>
      </w:r>
      <w:r>
        <w:t xml:space="preserve">Cross-references for "the eyes": Deut 11:12; 2Chr 16:9; Ps 11:4; Prov 15:3; Zech 4:10.</w:t>
      </w:r>
    </w:p>
  </w:footnote>
  <w:footnote w:id="16869">
    <w:p>
      <w:pPr>
        <w:pStyle w:val="FootnoteText"/>
      </w:pPr>
      <w:r>
        <w:rPr>
          <w:rStyle w:val="FootnoteReference"/>
        </w:rPr>
        <w:footnoteRef/>
      </w:r>
      <w:r>
        <w:t xml:space="preserve">Cross-references for "his ears": 2Chr 7:15; Ps 65:2; Prov 15:8; Prov 15:29; John 9:31; Jas 5:16.</w:t>
      </w:r>
    </w:p>
  </w:footnote>
  <w:footnote w:id="16870">
    <w:p>
      <w:pPr>
        <w:pStyle w:val="FootnoteText"/>
      </w:pPr>
      <w:r>
        <w:rPr>
          <w:rStyle w:val="FootnoteReference"/>
        </w:rPr>
        <w:footnoteRef/>
      </w:r>
      <w:r>
        <w:t xml:space="preserve">Cross-references: Lev 17:10; Lev 20:3; Lev 20:6; Lev 26:17; Ps 80:16; Jer 21:10; Ezek 15:7.</w:t>
      </w:r>
    </w:p>
  </w:footnote>
  <w:footnote w:id="16871">
    <w:p>
      <w:pPr>
        <w:pStyle w:val="FootnoteText"/>
      </w:pPr>
      <w:r>
        <w:rPr>
          <w:rStyle w:val="FootnoteReference"/>
        </w:rPr>
        <w:footnoteRef/>
      </w:r>
      <w:r>
        <w:t xml:space="preserve">Cross-references for "followers": Ps 38:20; Prov 15:9; 1Cor 14:1; Eph 5:1; 1Thess 5:15; 1Tim 5:10; 3John 1:11.</w:t>
      </w:r>
    </w:p>
  </w:footnote>
  <w:footnote w:id="16872">
    <w:p>
      <w:pPr>
        <w:pStyle w:val="FootnoteText"/>
      </w:pPr>
      <w:r>
        <w:rPr>
          <w:rStyle w:val="FootnoteReference"/>
        </w:rPr>
        <w:footnoteRef/>
      </w:r>
      <w:r>
        <w:t xml:space="preserve">Cross-references: Prov 16:7; Rom 8:28; Rom 13:3.</w:t>
      </w:r>
    </w:p>
  </w:footnote>
  <w:footnote w:id="16873">
    <w:p>
      <w:pPr>
        <w:pStyle w:val="FootnoteText"/>
      </w:pPr>
      <w:r>
        <w:rPr>
          <w:rStyle w:val="FootnoteReference"/>
        </w:rPr>
        <w:footnoteRef/>
      </w:r>
      <w:r>
        <w:t xml:space="preserve">Cross-references: Jer 15:15; Matt 5:10-12; Matt 10:18-22; Matt 10:39; Matt 16:25; Matt 19:29; Mark 8:35; Mark 10:29; Luke 6:22-23; Acts 9:16; 2Cor 12:10; Phil 1:29; Jas 1:12; 1Pet 2:19-20; 1Pet 4:13-16.</w:t>
      </w:r>
    </w:p>
  </w:footnote>
  <w:footnote w:id="16874">
    <w:p>
      <w:pPr>
        <w:pStyle w:val="FootnoteText"/>
      </w:pPr>
      <w:r>
        <w:rPr>
          <w:rStyle w:val="FootnoteReference"/>
        </w:rPr>
        <w:footnoteRef/>
      </w:r>
      <w:r>
        <w:t xml:space="preserve">Cross-references: Isa 8:12-13; Isa 41:10-14; Isa 51:12; Jer 1:8; Ezek 3:9; Matt 10:28; Matt 10:31; Luke 12:4-5; John 14:1; John 14:27; Acts 18:9-10.</w:t>
      </w:r>
    </w:p>
  </w:footnote>
  <w:footnote w:id="16875">
    <w:p>
      <w:pPr>
        <w:pStyle w:val="FootnoteText"/>
      </w:pPr>
      <w:r>
        <w:rPr>
          <w:rStyle w:val="FootnoteReference"/>
        </w:rPr>
        <w:footnoteRef/>
      </w:r>
      <w:r>
        <w:t xml:space="preserve">Cross-references for "sanctify": Num 20:12; Num 27:14; Isa 5:16; Isa 29:23.</w:t>
      </w:r>
    </w:p>
  </w:footnote>
  <w:footnote w:id="16876">
    <w:p>
      <w:pPr>
        <w:pStyle w:val="FootnoteText"/>
      </w:pPr>
      <w:r>
        <w:rPr>
          <w:rStyle w:val="FootnoteReference"/>
        </w:rPr>
        <w:footnoteRef/>
      </w:r>
      <w:r>
        <w:t xml:space="preserve">Cross-references for "and be": Ps 119:46; Jer 26:12-16; Dan 3:16-18; Amos 7:14-17; Matt 10:18-20; Luke 21:14-15; Acts 4:8-12; Acts 5:29-31; Acts 21:39-40; Acts 22:1; Acts 22:2-5; Col 4:6; 2Tim 2:25.</w:t>
      </w:r>
    </w:p>
  </w:footnote>
  <w:footnote w:id="16877">
    <w:p>
      <w:pPr>
        <w:pStyle w:val="FootnoteText"/>
      </w:pPr>
      <w:r>
        <w:rPr>
          <w:rStyle w:val="FootnoteReference"/>
        </w:rPr>
        <w:footnoteRef/>
      </w:r>
      <w:r>
        <w:t xml:space="preserve">Cross-references for "a reason": 1Sam 12:7; Isa 1:18; Isa 41:21; Acts 24:25.</w:t>
      </w:r>
    </w:p>
  </w:footnote>
  <w:footnote w:id="16878">
    <w:p>
      <w:pPr>
        <w:pStyle w:val="FootnoteText"/>
      </w:pPr>
      <w:r>
        <w:rPr>
          <w:rStyle w:val="FootnoteReference"/>
        </w:rPr>
        <w:footnoteRef/>
      </w:r>
      <w:r>
        <w:t xml:space="preserve">Cross-references for "the hope": Col 1:5; Col 1:23; Col 1:27; Titus 1:2; Heb 3:6; Heb 6:1; Heb 6:18-19; 1Pet 1:3-4.</w:t>
      </w:r>
    </w:p>
  </w:footnote>
  <w:footnote w:id="16879">
    <w:p>
      <w:pPr>
        <w:pStyle w:val="FootnoteText"/>
      </w:pPr>
      <w:r>
        <w:rPr>
          <w:rStyle w:val="FootnoteReference"/>
        </w:rPr>
        <w:footnoteRef/>
      </w:r>
      <w:r>
        <w:t xml:space="preserve">Cross-references for "a good": Acts 24:16; Rom 9:1; 2Cor 1:12; 2Cor 4:2; 1Tim 1:5; 1Tim 1:19; 2Tim 1:3; Heb 9:14; Heb 13:18; 1Pet 2:19; 1Pet 3:21.</w:t>
      </w:r>
    </w:p>
  </w:footnote>
  <w:footnote w:id="16880">
    <w:p>
      <w:pPr>
        <w:pStyle w:val="FootnoteText"/>
      </w:pPr>
      <w:r>
        <w:rPr>
          <w:rStyle w:val="FootnoteReference"/>
        </w:rPr>
        <w:footnoteRef/>
      </w:r>
      <w:r>
        <w:t xml:space="preserve">Cross-references for "whereas": Titus 2:8; 1Pet 2:12.</w:t>
      </w:r>
    </w:p>
  </w:footnote>
  <w:footnote w:id="16881">
    <w:p>
      <w:pPr>
        <w:pStyle w:val="FootnoteText"/>
      </w:pPr>
      <w:r>
        <w:rPr>
          <w:rStyle w:val="FootnoteReference"/>
        </w:rPr>
        <w:footnoteRef/>
      </w:r>
      <w:r>
        <w:t xml:space="preserve">Cross-references for "falsely": Matt 5:11.</w:t>
      </w:r>
    </w:p>
  </w:footnote>
  <w:footnote w:id="16882">
    <w:p>
      <w:pPr>
        <w:pStyle w:val="FootnoteText"/>
      </w:pPr>
      <w:r>
        <w:rPr>
          <w:rStyle w:val="FootnoteReference"/>
        </w:rPr>
        <w:footnoteRef/>
      </w:r>
      <w:r>
        <w:t xml:space="preserve">Personal name: Christ. Personal-name meaning: Christ — anointed. Source form: Christ.</w:t>
      </w:r>
    </w:p>
  </w:footnote>
  <w:footnote w:id="16883">
    <w:p>
      <w:pPr>
        <w:pStyle w:val="FootnoteText"/>
      </w:pPr>
      <w:r>
        <w:rPr>
          <w:rStyle w:val="FootnoteReference"/>
        </w:rPr>
        <w:footnoteRef/>
      </w:r>
      <w:r>
        <w:t xml:space="preserve">Cross-references for "good": 1Pet 3:1-2.</w:t>
      </w:r>
    </w:p>
  </w:footnote>
  <w:footnote w:id="16884">
    <w:p>
      <w:pPr>
        <w:pStyle w:val="FootnoteText"/>
      </w:pPr>
      <w:r>
        <w:rPr>
          <w:rStyle w:val="FootnoteReference"/>
        </w:rPr>
        <w:footnoteRef/>
      </w:r>
      <w:r>
        <w:t xml:space="preserve">Cross-references for "suffer": 1Pet 3:14.</w:t>
      </w:r>
    </w:p>
  </w:footnote>
  <w:footnote w:id="16885">
    <w:p>
      <w:pPr>
        <w:pStyle w:val="FootnoteText"/>
      </w:pPr>
      <w:r>
        <w:rPr>
          <w:rStyle w:val="FootnoteReference"/>
        </w:rPr>
        <w:footnoteRef/>
      </w:r>
      <w:r>
        <w:t xml:space="preserve">Cross-references: Matt 26:39; Matt 26:42; Acts 21:14; 1Pet 4:19.</w:t>
      </w:r>
    </w:p>
  </w:footnote>
  <w:footnote w:id="16886">
    <w:p>
      <w:pPr>
        <w:pStyle w:val="FootnoteText"/>
      </w:pPr>
      <w:r>
        <w:rPr>
          <w:rStyle w:val="FootnoteReference"/>
        </w:rPr>
        <w:footnoteRef/>
      </w:r>
      <w:r>
        <w:t xml:space="preserve">Cross-references for "Christ": Isa 53:4-6; Rom 5:6-8; Rom 8:3; 2Cor 5:21; Gal 1:4; Gal 3:13; Titus 2:14; Heb 9:26; Heb 9:28; 1Pet 2:21-24; 1Pet 4:1.</w:t>
      </w:r>
    </w:p>
  </w:footnote>
  <w:footnote w:id="16887">
    <w:p>
      <w:pPr>
        <w:pStyle w:val="FootnoteText"/>
      </w:pPr>
      <w:r>
        <w:rPr>
          <w:rStyle w:val="FootnoteReference"/>
        </w:rPr>
        <w:footnoteRef/>
      </w:r>
      <w:r>
        <w:t xml:space="preserve">Cross-references for "the just": Zech 9:9; Matt 27:19; Matt 27:24; Acts 3:14; Acts 22:14; Jas 5:6; 1John 1:9.</w:t>
      </w:r>
    </w:p>
  </w:footnote>
  <w:footnote w:id="16888">
    <w:p>
      <w:pPr>
        <w:pStyle w:val="FootnoteText"/>
      </w:pPr>
      <w:r>
        <w:rPr>
          <w:rStyle w:val="FootnoteReference"/>
        </w:rPr>
        <w:footnoteRef/>
      </w:r>
      <w:r>
        <w:t xml:space="preserve">Cross-references: Rom 1:4; Rom 8:11.</w:t>
      </w:r>
    </w:p>
  </w:footnote>
  <w:footnote w:id="16889">
    <w:p>
      <w:pPr>
        <w:pStyle w:val="FootnoteText"/>
      </w:pPr>
      <w:r>
        <w:rPr>
          <w:rStyle w:val="FootnoteReference"/>
        </w:rPr>
        <w:footnoteRef/>
      </w:r>
      <w:r>
        <w:t xml:space="preserve">Cross-references for "By which": Neh 9:30; 1Pet 1:11-12; 1Pet 4:6; Rev 19:10.</w:t>
      </w:r>
    </w:p>
  </w:footnote>
  <w:footnote w:id="16890">
    <w:p>
      <w:pPr>
        <w:pStyle w:val="FootnoteText"/>
      </w:pPr>
      <w:r>
        <w:rPr>
          <w:rStyle w:val="FootnoteReference"/>
        </w:rPr>
        <w:footnoteRef/>
      </w:r>
      <w:r>
        <w:t xml:space="preserve">Cross-references: Isa 42:7; Isa 49:9; Isa 61:1; Rev 20:7.</w:t>
      </w:r>
    </w:p>
  </w:footnote>
  <w:footnote w:id="16891">
    <w:p>
      <w:pPr>
        <w:pStyle w:val="FootnoteText"/>
      </w:pPr>
      <w:r>
        <w:rPr>
          <w:rStyle w:val="FootnoteReference"/>
        </w:rPr>
        <w:footnoteRef/>
      </w:r>
      <w:r>
        <w:t xml:space="preserve">Cross-references for "sometime": Gen 6:3; Gen 6:5; Gen 6:13.</w:t>
      </w:r>
    </w:p>
  </w:footnote>
  <w:footnote w:id="16892">
    <w:p>
      <w:pPr>
        <w:pStyle w:val="FootnoteText"/>
      </w:pPr>
      <w:r>
        <w:rPr>
          <w:rStyle w:val="FootnoteReference"/>
        </w:rPr>
        <w:footnoteRef/>
      </w:r>
      <w:r>
        <w:t xml:space="preserve">Cross-references for "the longsuffering": Isa 30:18; Rom 2:4-5; Rom 9:22; 2Pet 3:15.</w:t>
      </w:r>
    </w:p>
  </w:footnote>
  <w:footnote w:id="16893">
    <w:p>
      <w:pPr>
        <w:pStyle w:val="FootnoteText"/>
      </w:pPr>
      <w:r>
        <w:rPr>
          <w:rStyle w:val="FootnoteReference"/>
        </w:rPr>
        <w:footnoteRef/>
      </w:r>
      <w:r>
        <w:t xml:space="preserve">Cross-references for "the days": Matt 24:37-39; Luke 17:26-30.</w:t>
      </w:r>
    </w:p>
  </w:footnote>
  <w:footnote w:id="1689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895">
    <w:p>
      <w:pPr>
        <w:pStyle w:val="FootnoteText"/>
      </w:pPr>
      <w:r>
        <w:rPr>
          <w:rStyle w:val="FootnoteReference"/>
        </w:rPr>
        <w:footnoteRef/>
      </w:r>
      <w:r>
        <w:t xml:space="preserve">Cross-references: Gen 7:1-7; Gen 7:13; Gen 7:23; Gen 8:1; Gen 8:18; Matt 7:14; Luke 12:32; Luke 13:24-25; 2Pet 2:5.</w:t>
      </w:r>
    </w:p>
  </w:footnote>
  <w:footnote w:id="16896">
    <w:p>
      <w:pPr>
        <w:pStyle w:val="FootnoteText"/>
      </w:pPr>
      <w:r>
        <w:rPr>
          <w:rStyle w:val="FootnoteReference"/>
        </w:rPr>
        <w:footnoteRef/>
      </w:r>
      <w:r>
        <w:t xml:space="preserve">Cross-references: Gen 7:17-23; 2Cor 2:15-16; Eph 5:26.</w:t>
      </w:r>
    </w:p>
  </w:footnote>
  <w:footnote w:id="16897">
    <w:p>
      <w:pPr>
        <w:pStyle w:val="FootnoteText"/>
      </w:pPr>
      <w:r>
        <w:rPr>
          <w:rStyle w:val="FootnoteReference"/>
        </w:rPr>
        <w:footnoteRef/>
      </w:r>
      <w:r>
        <w:t xml:space="preserve">Cross-references for "baptism": Matt 28:19; Mark 16:16; Acts 2:38; Acts 22:16; Rom 6:3-6; 1Cor 12:13; Gal 3:27; Eph 5:26; Col 2:12; Titus 3:5-7.</w:t>
      </w:r>
    </w:p>
  </w:footnote>
  <w:footnote w:id="16898">
    <w:p>
      <w:pPr>
        <w:pStyle w:val="FootnoteText"/>
      </w:pPr>
      <w:r>
        <w:rPr>
          <w:rStyle w:val="FootnoteReference"/>
        </w:rPr>
        <w:footnoteRef/>
      </w:r>
      <w:r>
        <w:t xml:space="preserve">Cross-references for "the putting": Ezek 36:25-26; Zech 13:1; 2Cor 7:1.</w:t>
      </w:r>
    </w:p>
  </w:footnote>
  <w:footnote w:id="16899">
    <w:p>
      <w:pPr>
        <w:pStyle w:val="FootnoteText"/>
      </w:pPr>
      <w:r>
        <w:rPr>
          <w:rStyle w:val="FootnoteReference"/>
        </w:rPr>
        <w:footnoteRef/>
      </w:r>
      <w:r>
        <w:t xml:space="preserve">Cross-references for "the answer": Acts 8:37; Rom 10:9-10; 2Cor 1:12; 1Tim 6:12.</w:t>
      </w:r>
    </w:p>
  </w:footnote>
  <w:footnote w:id="16900">
    <w:p>
      <w:pPr>
        <w:pStyle w:val="FootnoteText"/>
      </w:pPr>
      <w:r>
        <w:rPr>
          <w:rStyle w:val="FootnoteReference"/>
        </w:rPr>
        <w:footnoteRef/>
      </w:r>
      <w:r>
        <w:t xml:space="preserve">Name meaning: Jesus (Yeshua) — Yahweh saves. He will save His people from their sins.</w:t>
      </w:r>
    </w:p>
  </w:footnote>
  <w:footnote w:id="169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02">
    <w:p>
      <w:pPr>
        <w:pStyle w:val="FootnoteText"/>
      </w:pPr>
      <w:r>
        <w:rPr>
          <w:rStyle w:val="FootnoteReference"/>
        </w:rPr>
        <w:footnoteRef/>
      </w:r>
      <w:r>
        <w:t xml:space="preserve">Cross-references: 1Pet 1:3.</w:t>
      </w:r>
    </w:p>
  </w:footnote>
  <w:footnote w:id="16903">
    <w:p>
      <w:pPr>
        <w:pStyle w:val="FootnoteText"/>
      </w:pPr>
      <w:r>
        <w:rPr>
          <w:rStyle w:val="FootnoteReference"/>
        </w:rPr>
        <w:footnoteRef/>
      </w:r>
      <w:r>
        <w:t xml:space="preserve">Cross-references for "is gone": Mark 16:19; Acts 1:11; Acts 2:34-36; Acts 3:21; Heb 6:20; Heb 8:1; Heb 9:24.</w:t>
      </w:r>
    </w:p>
  </w:footnote>
  <w:footnote w:id="16904">
    <w:p>
      <w:pPr>
        <w:pStyle w:val="FootnoteText"/>
      </w:pPr>
      <w:r>
        <w:rPr>
          <w:rStyle w:val="FootnoteReference"/>
        </w:rPr>
        <w:footnoteRef/>
      </w:r>
      <w:r>
        <w:t xml:space="preserve">Cross-references for "is on": Ps 110:1; Matt 22:44; Mark 12:36; Luke 20:42; Rom 8:34; Eph 1:20; Col 3:1; Heb 1:3; Heb 1:13; Heb 8:1; Heb 10:12; Heb 12:2.</w:t>
      </w:r>
    </w:p>
  </w:footnote>
  <w:footnote w:id="16905">
    <w:p>
      <w:pPr>
        <w:pStyle w:val="FootnoteText"/>
      </w:pPr>
      <w:r>
        <w:rPr>
          <w:rStyle w:val="FootnoteReference"/>
        </w:rPr>
        <w:footnoteRef/>
      </w:r>
      <w:r>
        <w:t xml:space="preserve">Cross-references for "angels": Rom 8:38; 1Cor 15:24; Eph 1:21.</w:t>
      </w:r>
    </w:p>
  </w:footnote>
  <w:footnote w:id="16906">
    <w:p>
      <w:pPr>
        <w:pStyle w:val="FootnoteText"/>
      </w:pPr>
      <w:r>
        <w:rPr>
          <w:rStyle w:val="FootnoteReference"/>
        </w:rPr>
        <w:footnoteRef/>
      </w:r>
      <w:r>
        <w:t xml:space="preserve">Personal name: Christ. Personal-name meaning: Christ — anointed. Source form: Christ.</w:t>
      </w:r>
    </w:p>
  </w:footnote>
  <w:footnote w:id="16907">
    <w:p>
      <w:pPr>
        <w:pStyle w:val="FootnoteText"/>
      </w:pPr>
      <w:r>
        <w:rPr>
          <w:rStyle w:val="FootnoteReference"/>
        </w:rPr>
        <w:footnoteRef/>
      </w:r>
      <w:r>
        <w:t xml:space="preserve">Cross-references for "ceased": Isa 1:16; Ezek 16:41; Heb 4:10.</w:t>
      </w:r>
    </w:p>
  </w:footnote>
  <w:footnote w:id="16908">
    <w:p>
      <w:pPr>
        <w:pStyle w:val="FootnoteText"/>
      </w:pPr>
      <w:r>
        <w:rPr>
          <w:rStyle w:val="FootnoteReference"/>
        </w:rPr>
        <w:footnoteRef/>
      </w:r>
      <w:r>
        <w:t xml:space="preserve">Cross-references for "Christ": 1Pet 3:18.</w:t>
      </w:r>
    </w:p>
  </w:footnote>
  <w:footnote w:id="16909">
    <w:p>
      <w:pPr>
        <w:pStyle w:val="FootnoteText"/>
      </w:pPr>
      <w:r>
        <w:rPr>
          <w:rStyle w:val="FootnoteReference"/>
        </w:rPr>
        <w:footnoteRef/>
      </w:r>
      <w:r>
        <w:t xml:space="preserve">Cross-references: Rom 13:12-14; Phil 2:5; Heb 12:3.</w:t>
      </w:r>
    </w:p>
  </w:footnote>
  <w:footnote w:id="16910">
    <w:p>
      <w:pPr>
        <w:pStyle w:val="FootnoteText"/>
      </w:pPr>
      <w:r>
        <w:rPr>
          <w:rStyle w:val="FootnoteReference"/>
        </w:rPr>
        <w:footnoteRef/>
      </w:r>
      <w:r>
        <w:t xml:space="preserve">Cross-references: Rom 6:2; Rom 6:7; Rom 6:11; Gal 2:20; Gal 5:24; Col 3:3-5.</w:t>
      </w:r>
    </w:p>
  </w:footnote>
  <w:footnote w:id="16911">
    <w:p>
      <w:pPr>
        <w:pStyle w:val="FootnoteText"/>
      </w:pPr>
      <w:r>
        <w:rPr>
          <w:rStyle w:val="FootnoteReference"/>
        </w:rPr>
        <w:footnoteRef/>
      </w:r>
      <w:r>
        <w:t xml:space="preserve">Cross-references for "the will": Ps 143:10; Matt 7:21; Matt 12:50; Matt 21:31; Mark 3:35; John 1:13; John 7:17; Rom 6:11; Rom 12:2; 2Cor 5:15; Gal 2:19-20; Eph 5:17; Eph 6:6; Col 1:9; Col 4:12; 1Thess 5:18; Heb 13:21; Jas 1:18; 1Pet 2:15; 1John 2:17.</w:t>
      </w:r>
    </w:p>
  </w:footnote>
  <w:footnote w:id="16912">
    <w:p>
      <w:pPr>
        <w:pStyle w:val="FootnoteText"/>
      </w:pPr>
      <w:r>
        <w:rPr>
          <w:rStyle w:val="FootnoteReference"/>
        </w:rPr>
        <w:footnoteRef/>
      </w:r>
      <w:r>
        <w:t xml:space="preserve">Cross-references: Rom 7:4; Rom 14:7; Eph 4:17; Eph 4:22-24; Eph 5:7-8; Col 3:7-8; Titus 3:3-8; 1Pet 2:1; 1Pet 2:14.</w:t>
      </w:r>
    </w:p>
  </w:footnote>
  <w:footnote w:id="16913">
    <w:p>
      <w:pPr>
        <w:pStyle w:val="FootnoteText"/>
      </w:pPr>
      <w:r>
        <w:rPr>
          <w:rStyle w:val="FootnoteReference"/>
        </w:rPr>
        <w:footnoteRef/>
      </w:r>
      <w:r>
        <w:t xml:space="preserve">Cross-references: Hos 6:7; Mark 7:21; Eph 2:3.</w:t>
      </w:r>
    </w:p>
  </w:footnote>
  <w:footnote w:id="16914">
    <w:p>
      <w:pPr>
        <w:pStyle w:val="FootnoteText"/>
      </w:pPr>
      <w:r>
        <w:rPr>
          <w:rStyle w:val="FootnoteReference"/>
        </w:rPr>
        <w:footnoteRef/>
      </w:r>
      <w:r>
        <w:t xml:space="preserve">Cross-references for "the time": Ezek 44:6; Ezek 45:9; Acts 17:30; Rom 8:12-13; 1Cor 6:11.</w:t>
      </w:r>
    </w:p>
  </w:footnote>
  <w:footnote w:id="16915">
    <w:p>
      <w:pPr>
        <w:pStyle w:val="FootnoteText"/>
      </w:pPr>
      <w:r>
        <w:rPr>
          <w:rStyle w:val="FootnoteReference"/>
        </w:rPr>
        <w:footnoteRef/>
      </w:r>
      <w:r>
        <w:t xml:space="preserve">Cross-references for "to have": Deut 12:30-31; Rom 1:20-32; Eph 2:2-3; Eph 4:17; 1Thess 4:5; Titus 3:3; 1Pet 1:14.</w:t>
      </w:r>
    </w:p>
  </w:footnote>
  <w:footnote w:id="16916">
    <w:p>
      <w:pPr>
        <w:pStyle w:val="FootnoteText"/>
      </w:pPr>
      <w:r>
        <w:rPr>
          <w:rStyle w:val="FootnoteReference"/>
        </w:rPr>
        <w:footnoteRef/>
      </w:r>
      <w:r>
        <w:t xml:space="preserve">Cross-references for "lasciviousness": Mark 7:22; 2Cor 12:21; Gal 5:19; Eph 4:19; Jude 1:4.</w:t>
      </w:r>
    </w:p>
  </w:footnote>
  <w:footnote w:id="16917">
    <w:p>
      <w:pPr>
        <w:pStyle w:val="FootnoteText"/>
      </w:pPr>
      <w:r>
        <w:rPr>
          <w:rStyle w:val="FootnoteReference"/>
        </w:rPr>
        <w:footnoteRef/>
      </w:r>
      <w:r>
        <w:t xml:space="preserve">Cross-references for "excess": 2Sam 13:28; Prov 23:29-35; Isa 5:11; Isa 28:7; Eph 5:18.</w:t>
      </w:r>
    </w:p>
  </w:footnote>
  <w:footnote w:id="16918">
    <w:p>
      <w:pPr>
        <w:pStyle w:val="FootnoteText"/>
      </w:pPr>
      <w:r>
        <w:rPr>
          <w:rStyle w:val="FootnoteReference"/>
        </w:rPr>
        <w:footnoteRef/>
      </w:r>
      <w:r>
        <w:t xml:space="preserve">Cross-references for "revellings": Gal 5:21.</w:t>
      </w:r>
    </w:p>
  </w:footnote>
  <w:footnote w:id="16919">
    <w:p>
      <w:pPr>
        <w:pStyle w:val="FootnoteText"/>
      </w:pPr>
      <w:r>
        <w:rPr>
          <w:rStyle w:val="FootnoteReference"/>
        </w:rPr>
        <w:footnoteRef/>
      </w:r>
      <w:r>
        <w:t xml:space="preserve">Cross-references: 1Kgs 21:26; 2Chr 15:8; Isa 65:4; Jer 16:18; Rev 17:4-5.</w:t>
      </w:r>
    </w:p>
  </w:footnote>
  <w:footnote w:id="16920">
    <w:p>
      <w:pPr>
        <w:pStyle w:val="FootnoteText"/>
      </w:pPr>
      <w:r>
        <w:rPr>
          <w:rStyle w:val="FootnoteReference"/>
        </w:rPr>
        <w:footnoteRef/>
      </w:r>
      <w:r>
        <w:t xml:space="preserve">Cross-references for "excess": Matt 23:25; Luke 15:13; Rom 13:13; 2Pet 2:22.</w:t>
      </w:r>
    </w:p>
  </w:footnote>
  <w:footnote w:id="16921">
    <w:p>
      <w:pPr>
        <w:pStyle w:val="FootnoteText"/>
      </w:pPr>
      <w:r>
        <w:rPr>
          <w:rStyle w:val="FootnoteReference"/>
        </w:rPr>
        <w:footnoteRef/>
      </w:r>
      <w:r>
        <w:t xml:space="preserve">Cross-references for "speaking": Acts 13:45; Acts 18:6; 1Pet 2:12; 1Pet 3:16; 2Pet 2:12; Jude 1:10.</w:t>
      </w:r>
    </w:p>
  </w:footnote>
  <w:footnote w:id="16922">
    <w:p>
      <w:pPr>
        <w:pStyle w:val="FootnoteText"/>
      </w:pPr>
      <w:r>
        <w:rPr>
          <w:rStyle w:val="FootnoteReference"/>
        </w:rPr>
        <w:footnoteRef/>
      </w:r>
      <w:r>
        <w:t xml:space="preserve">Cross-references: John 5:25-26; 1Pet 3:19.</w:t>
      </w:r>
    </w:p>
  </w:footnote>
  <w:footnote w:id="16923">
    <w:p>
      <w:pPr>
        <w:pStyle w:val="FootnoteText"/>
      </w:pPr>
      <w:r>
        <w:rPr>
          <w:rStyle w:val="FootnoteReference"/>
        </w:rPr>
        <w:footnoteRef/>
      </w:r>
      <w:r>
        <w:t xml:space="preserve">Cross-references: Rom 8:2; Gal 2:19; Gal 5:25; Eph 2:3-5; Titus 3:3-7; Rev 14:18.</w:t>
      </w:r>
    </w:p>
  </w:footnote>
  <w:footnote w:id="16924">
    <w:p>
      <w:pPr>
        <w:pStyle w:val="FootnoteText"/>
      </w:pPr>
      <w:r>
        <w:rPr>
          <w:rStyle w:val="FootnoteReference"/>
        </w:rPr>
        <w:footnoteRef/>
      </w:r>
      <w:r>
        <w:t xml:space="preserve">Cross-references for "the end": Eccl 7:2; Jer 5:31; Ezek 7:2-3; Ezek 7:6; Matt 24:13-14; Rom 13:12; 1Cor 7:29; 1Cor 15:24; Phil 4:5; Heb 10:25; Jas 5:8-9; 2Pet 3:9-11; 1John 2:18-19.</w:t>
      </w:r>
    </w:p>
  </w:footnote>
  <w:footnote w:id="16925">
    <w:p>
      <w:pPr>
        <w:pStyle w:val="FootnoteText"/>
      </w:pPr>
      <w:r>
        <w:rPr>
          <w:rStyle w:val="FootnoteReference"/>
        </w:rPr>
        <w:footnoteRef/>
      </w:r>
      <w:r>
        <w:t xml:space="preserve">Cross-references: 1Thess 5:6-8; Titus 2:12; 1Pet 1:13; 1Pet 5:8.</w:t>
      </w:r>
    </w:p>
  </w:footnote>
  <w:footnote w:id="16926">
    <w:p>
      <w:pPr>
        <w:pStyle w:val="FootnoteText"/>
      </w:pPr>
      <w:r>
        <w:rPr>
          <w:rStyle w:val="FootnoteReference"/>
        </w:rPr>
        <w:footnoteRef/>
      </w:r>
      <w:r>
        <w:t xml:space="preserve">Cross-references: Matt 24:42; Matt 25:13; Matt 26:38-41; Mark 13:33-37; Mark 14:37-38; Luke 21:34; Luke 21:36; Luke 22:46; Rom 12:12; Eph 6:18; Col 4:2; 2Tim 4:5; 1Pet 3:7; Rev 16:15.</w:t>
      </w:r>
    </w:p>
  </w:footnote>
  <w:footnote w:id="16927">
    <w:p>
      <w:pPr>
        <w:pStyle w:val="FootnoteText"/>
      </w:pPr>
      <w:r>
        <w:rPr>
          <w:rStyle w:val="FootnoteReference"/>
        </w:rPr>
        <w:footnoteRef/>
      </w:r>
      <w:r>
        <w:t xml:space="preserve">Cross-references for "fervent": Prov 10:12; 1Cor 13:1-13; 1Cor 14:1; 1Thess 3:12; 1Thess 4:9-10; 2Thess 1:3; 1Tim 1:5; Heb 13:1; 1Pet 1:22; 2Pet 1:6-7.</w:t>
      </w:r>
    </w:p>
  </w:footnote>
  <w:footnote w:id="16928">
    <w:p>
      <w:pPr>
        <w:pStyle w:val="FootnoteText"/>
      </w:pPr>
      <w:r>
        <w:rPr>
          <w:rStyle w:val="FootnoteReference"/>
        </w:rPr>
        <w:footnoteRef/>
      </w:r>
      <w:r>
        <w:t xml:space="preserve">Cross-references: Prov 10:12; Prov 12:16; Prov 17:9; Prov 18:13; 1Cor 13:7; Jas 5:20.</w:t>
      </w:r>
    </w:p>
  </w:footnote>
  <w:footnote w:id="16929">
    <w:p>
      <w:pPr>
        <w:pStyle w:val="FootnoteText"/>
      </w:pPr>
      <w:r>
        <w:rPr>
          <w:rStyle w:val="FootnoteReference"/>
        </w:rPr>
        <w:footnoteRef/>
      </w:r>
      <w:r>
        <w:t xml:space="preserve">Cross-references: Rom 12:13; Rom 16:23; 1Tim 3:2; Titus 1:8; Heb 13:2; Heb 13:16.</w:t>
      </w:r>
    </w:p>
  </w:footnote>
  <w:footnote w:id="16930">
    <w:p>
      <w:pPr>
        <w:pStyle w:val="FootnoteText"/>
      </w:pPr>
      <w:r>
        <w:rPr>
          <w:rStyle w:val="FootnoteReference"/>
        </w:rPr>
        <w:footnoteRef/>
      </w:r>
      <w:r>
        <w:t xml:space="preserve">Translation note: Greek diakonountes carries the sense of serving. The draft keeps the gift-directed service in view rather than the older minister wording.</w:t>
      </w:r>
    </w:p>
  </w:footnote>
  <w:footnote w:id="16931">
    <w:p>
      <w:pPr>
        <w:pStyle w:val="FootnoteText"/>
      </w:pPr>
      <w:r>
        <w:rPr>
          <w:rStyle w:val="FootnoteReference"/>
        </w:rPr>
        <w:footnoteRef/>
      </w:r>
      <w:r>
        <w:t xml:space="preserve">Cross-references for "good": Matt 24:14; Matt 24:21; Matt 24:45; Luke 12:42; Luke 16:1-8; 1Cor 4:1-2; Titus 1:7.</w:t>
      </w:r>
    </w:p>
  </w:footnote>
  <w:footnote w:id="16932">
    <w:p>
      <w:pPr>
        <w:pStyle w:val="FootnoteText"/>
      </w:pPr>
      <w:r>
        <w:rPr>
          <w:rStyle w:val="FootnoteReference"/>
        </w:rPr>
        <w:footnoteRef/>
      </w:r>
      <w:r>
        <w:t xml:space="preserve">Cross-references for "the manifold": 1Cor 3:10; 1Cor 12:4; 1Cor 15:10; 2Cor 6:1; Eph 3:8; Eph 4:11.</w:t>
      </w:r>
    </w:p>
  </w:footnote>
  <w:footnote w:id="16933">
    <w:p>
      <w:pPr>
        <w:pStyle w:val="FootnoteText"/>
      </w:pPr>
      <w:r>
        <w:rPr>
          <w:rStyle w:val="FootnoteReference"/>
        </w:rPr>
        <w:footnoteRef/>
      </w:r>
      <w:r>
        <w:t xml:space="preserve">Cross-references: Matt 20:28; Matt 25:44; Mark 10:45; Luke 8:3; Rom 15:25; Rom 15:27; 2Cor 9:1; 2Tim 1:18; Heb 6:10.</w:t>
      </w:r>
    </w:p>
  </w:footnote>
  <w:footnote w:id="16934">
    <w:p>
      <w:pPr>
        <w:pStyle w:val="FootnoteText"/>
      </w:pPr>
      <w:r>
        <w:rPr>
          <w:rStyle w:val="FootnoteReference"/>
        </w:rPr>
        <w:footnoteRef/>
      </w:r>
      <w:r>
        <w:t xml:space="preserve">Cross-references for "as the": Acts 7:38; Rom 3:2; Heb 5:12.</w:t>
      </w:r>
    </w:p>
  </w:footnote>
  <w:footnote w:id="16935">
    <w:p>
      <w:pPr>
        <w:pStyle w:val="FootnoteText"/>
      </w:pPr>
      <w:r>
        <w:rPr>
          <w:rStyle w:val="FootnoteReference"/>
        </w:rPr>
        <w:footnoteRef/>
      </w:r>
      <w:r>
        <w:t xml:space="preserve">Cross-references for "the ability": 1Chr 29:11-16; Rom 12:6-8; 1Cor 3:10; 1Cor 12:4.</w:t>
      </w:r>
    </w:p>
  </w:footnote>
  <w:footnote w:id="16936">
    <w:p>
      <w:pPr>
        <w:pStyle w:val="FootnoteText"/>
      </w:pPr>
      <w:r>
        <w:rPr>
          <w:rStyle w:val="FootnoteReference"/>
        </w:rPr>
        <w:footnoteRef/>
      </w:r>
      <w:r>
        <w:t xml:space="preserve">Name meaning: Jesus (Yeshua) — Yahweh saves. He will save His people from their sins.</w:t>
      </w:r>
    </w:p>
  </w:footnote>
  <w:footnote w:id="16937">
    <w:p>
      <w:pPr>
        <w:pStyle w:val="FootnoteText"/>
      </w:pPr>
      <w:r>
        <w:rPr>
          <w:rStyle w:val="FootnoteReference"/>
        </w:rPr>
        <w:footnoteRef/>
      </w:r>
      <w:r>
        <w:t xml:space="preserve">Cross-references for "to whom": Rom 16:27; Eph 3:21; 1Tim 1:17; 1Tim 6:16; 1Pet 5:11; Jude 1:25; Rev 1:5-6.</w:t>
      </w:r>
    </w:p>
  </w:footnote>
  <w:footnote w:id="16938">
    <w:p>
      <w:pPr>
        <w:pStyle w:val="FootnoteText"/>
      </w:pPr>
      <w:r>
        <w:rPr>
          <w:rStyle w:val="FootnoteReference"/>
        </w:rPr>
        <w:footnoteRef/>
      </w:r>
      <w:r>
        <w:t xml:space="preserve">Cross-references for "dominion": Ps 145:13; Dan 4:3; Dan 4:34; Dan 7:14; Matt 6:13; Rev 5:12-14.</w:t>
      </w:r>
    </w:p>
  </w:footnote>
  <w:footnote w:id="1693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40">
    <w:p>
      <w:pPr>
        <w:pStyle w:val="FootnoteText"/>
      </w:pPr>
      <w:r>
        <w:rPr>
          <w:rStyle w:val="FootnoteReference"/>
        </w:rPr>
        <w:footnoteRef/>
      </w:r>
      <w:r>
        <w:t xml:space="preserve">Cross-references: Isa 8:20; Jer 23:22; Eph 4:29; Col 4:6; Jas 1:19; Jas 1:26; Jas 3:1-6.</w:t>
      </w:r>
    </w:p>
  </w:footnote>
  <w:footnote w:id="16941">
    <w:p>
      <w:pPr>
        <w:pStyle w:val="FootnoteText"/>
      </w:pPr>
      <w:r>
        <w:rPr>
          <w:rStyle w:val="FootnoteReference"/>
        </w:rPr>
        <w:footnoteRef/>
      </w:r>
      <w:r>
        <w:t xml:space="preserve">Cross-references: 1Pet 4:10.</w:t>
      </w:r>
    </w:p>
  </w:footnote>
  <w:footnote w:id="16942">
    <w:p>
      <w:pPr>
        <w:pStyle w:val="FootnoteText"/>
      </w:pPr>
      <w:r>
        <w:rPr>
          <w:rStyle w:val="FootnoteReference"/>
        </w:rPr>
        <w:footnoteRef/>
      </w:r>
      <w:r>
        <w:t xml:space="preserve">Cross-references for "think": Isa 28:21; 1Pet 4:4.</w:t>
      </w:r>
    </w:p>
  </w:footnote>
  <w:footnote w:id="16943">
    <w:p>
      <w:pPr>
        <w:pStyle w:val="FootnoteText"/>
      </w:pPr>
      <w:r>
        <w:rPr>
          <w:rStyle w:val="FootnoteReference"/>
        </w:rPr>
        <w:footnoteRef/>
      </w:r>
      <w:r>
        <w:t xml:space="preserve">Cross-references for "the fiery": Dan 11:35; 1Cor 3:13; 1Pet 1:7.</w:t>
      </w:r>
    </w:p>
  </w:footnote>
  <w:footnote w:id="16944">
    <w:p>
      <w:pPr>
        <w:pStyle w:val="FootnoteText"/>
      </w:pPr>
      <w:r>
        <w:rPr>
          <w:rStyle w:val="FootnoteReference"/>
        </w:rPr>
        <w:footnoteRef/>
      </w:r>
      <w:r>
        <w:t xml:space="preserve">Cross-references: 1Cor 10:13; 1Thess 3:2-4; 2Tim 3:12; 1Pet 5:9.</w:t>
      </w:r>
    </w:p>
  </w:footnote>
  <w:footnote w:id="16945">
    <w:p>
      <w:pPr>
        <w:pStyle w:val="FootnoteText"/>
      </w:pPr>
      <w:r>
        <w:rPr>
          <w:rStyle w:val="FootnoteReference"/>
        </w:rPr>
        <w:footnoteRef/>
      </w:r>
      <w:r>
        <w:t xml:space="preserve">Cross-references for "rejoice": Matt 5:12; Luke 6:22-23; Acts 5:41; Acts 16:25; Rom 5:3; 2Cor 4:17; 2Cor 12:9-10; Jas 1:2-3; 1Pet 1:6.</w:t>
      </w:r>
    </w:p>
  </w:footnote>
  <w:footnote w:id="16946">
    <w:p>
      <w:pPr>
        <w:pStyle w:val="FootnoteText"/>
      </w:pPr>
      <w:r>
        <w:rPr>
          <w:rStyle w:val="FootnoteReference"/>
        </w:rPr>
        <w:footnoteRef/>
      </w:r>
      <w:r>
        <w:t xml:space="preserve">Cross-references: Rom 8:17; 2Cor 1:7; 2Cor 4:10; Phil 3:10; Col 1:24; 2Tim 2:12; 1Pet 5:1; 1Pet 5:10; Rev 1:9.</w:t>
      </w:r>
    </w:p>
  </w:footnote>
  <w:footnote w:id="16947">
    <w:p>
      <w:pPr>
        <w:pStyle w:val="FootnoteText"/>
      </w:pPr>
      <w:r>
        <w:rPr>
          <w:rStyle w:val="FootnoteReference"/>
        </w:rPr>
        <w:footnoteRef/>
      </w:r>
      <w:r>
        <w:t xml:space="preserve">Cross-references: Isa 25:9; Isa 35:10; Isa 51:11; Matt 25:21; Matt 25:23; Matt 25:34; 1Pet 1:8.</w:t>
      </w:r>
    </w:p>
  </w:footnote>
  <w:footnote w:id="16948">
    <w:p>
      <w:pPr>
        <w:pStyle w:val="FootnoteText"/>
      </w:pPr>
      <w:r>
        <w:rPr>
          <w:rStyle w:val="FootnoteReference"/>
        </w:rPr>
        <w:footnoteRef/>
      </w:r>
      <w:r>
        <w:t xml:space="preserve">Cross-references for "reproached": Ps 49:9; Ps 89:51; Isa 51:7; Matt 5:11; Luke 6:22; John 7:47-52; John 8:48; John 9:28; John 9:34; 2Cor 12:10; 1Pet 4:4-5.</w:t>
      </w:r>
    </w:p>
  </w:footnote>
  <w:footnote w:id="16949">
    <w:p>
      <w:pPr>
        <w:pStyle w:val="FootnoteText"/>
      </w:pPr>
      <w:r>
        <w:rPr>
          <w:rStyle w:val="FootnoteReference"/>
        </w:rPr>
        <w:footnoteRef/>
      </w:r>
      <w:r>
        <w:t xml:space="preserve">Cross-references for "happy": 1Kgs 10:8; Ps 32:1-2; Ps 146:5; Jas 1:12; Jas 5:11.</w:t>
      </w:r>
    </w:p>
  </w:footnote>
  <w:footnote w:id="16950">
    <w:p>
      <w:pPr>
        <w:pStyle w:val="FootnoteText"/>
      </w:pPr>
      <w:r>
        <w:rPr>
          <w:rStyle w:val="FootnoteReference"/>
        </w:rPr>
        <w:footnoteRef/>
      </w:r>
      <w:r>
        <w:t xml:space="preserve">Cross-references: 1Pet 2:19-20; 1Pet 3:14; 1Pet 3:16.</w:t>
      </w:r>
    </w:p>
  </w:footnote>
  <w:footnote w:id="16951">
    <w:p>
      <w:pPr>
        <w:pStyle w:val="FootnoteText"/>
      </w:pPr>
      <w:r>
        <w:rPr>
          <w:rStyle w:val="FootnoteReference"/>
        </w:rPr>
        <w:footnoteRef/>
      </w:r>
      <w:r>
        <w:t xml:space="preserve">Cross-references: Num 11:25-26; 2Kgs 2:15; Isa 11:2.</w:t>
      </w:r>
    </w:p>
  </w:footnote>
  <w:footnote w:id="16952">
    <w:p>
      <w:pPr>
        <w:pStyle w:val="FootnoteText"/>
      </w:pPr>
      <w:r>
        <w:rPr>
          <w:rStyle w:val="FootnoteReference"/>
        </w:rPr>
        <w:footnoteRef/>
      </w:r>
      <w:r>
        <w:t xml:space="preserve">Cross-references: Acts 13:45; Acts 18:6; 2Pet 2:2.</w:t>
      </w:r>
    </w:p>
  </w:footnote>
  <w:footnote w:id="16953">
    <w:p>
      <w:pPr>
        <w:pStyle w:val="FootnoteText"/>
      </w:pPr>
      <w:r>
        <w:rPr>
          <w:rStyle w:val="FootnoteReference"/>
        </w:rPr>
        <w:footnoteRef/>
      </w:r>
      <w:r>
        <w:t xml:space="preserve">Cross-references: Matt 5:16; Gal 1:24; 2Thess 1:10-12; 1Pet 2:12; 1Pet 3:16.</w:t>
      </w:r>
    </w:p>
  </w:footnote>
  <w:footnote w:id="16954">
    <w:p>
      <w:pPr>
        <w:pStyle w:val="FootnoteText"/>
      </w:pPr>
      <w:r>
        <w:rPr>
          <w:rStyle w:val="FootnoteReference"/>
        </w:rPr>
        <w:footnoteRef/>
      </w:r>
      <w:r>
        <w:t xml:space="preserve">Cross-references for "suffer": Matt 5:11; 2Tim 2:9; 1Pet 2:20.</w:t>
      </w:r>
    </w:p>
  </w:footnote>
  <w:footnote w:id="16955">
    <w:p>
      <w:pPr>
        <w:pStyle w:val="FootnoteText"/>
      </w:pPr>
      <w:r>
        <w:rPr>
          <w:rStyle w:val="FootnoteReference"/>
        </w:rPr>
        <w:footnoteRef/>
      </w:r>
      <w:r>
        <w:t xml:space="preserve">Cross-references: 1Thess 4:11; 2Thess 3:11; 1Tim 5:13.</w:t>
      </w:r>
    </w:p>
  </w:footnote>
  <w:footnote w:id="16956">
    <w:p>
      <w:pPr>
        <w:pStyle w:val="FootnoteText"/>
      </w:pPr>
      <w:r>
        <w:rPr>
          <w:rStyle w:val="FootnoteReference"/>
        </w:rPr>
        <w:footnoteRef/>
      </w:r>
      <w:r>
        <w:t xml:space="preserve">People-name: Christian. People-name meaning: Christian — follower of Christ, the anointed one. Source form: Christian.</w:t>
      </w:r>
    </w:p>
  </w:footnote>
  <w:footnote w:id="16957">
    <w:p>
      <w:pPr>
        <w:pStyle w:val="FootnoteText"/>
      </w:pPr>
      <w:r>
        <w:rPr>
          <w:rStyle w:val="FootnoteReference"/>
        </w:rPr>
        <w:footnoteRef/>
      </w:r>
      <w:r>
        <w:t xml:space="preserve">Cross-references for "let him not": Isa 50:7; Isa 54:4; Phil 1:20; 2Tim 1:12; Heb 12:2-3.</w:t>
      </w:r>
    </w:p>
  </w:footnote>
  <w:footnote w:id="16958">
    <w:p>
      <w:pPr>
        <w:pStyle w:val="FootnoteText"/>
      </w:pPr>
      <w:r>
        <w:rPr>
          <w:rStyle w:val="FootnoteReference"/>
        </w:rPr>
        <w:footnoteRef/>
      </w:r>
      <w:r>
        <w:t xml:space="preserve">Cross-references: Acts 11:26; Acts 26:28; Eph 3:13-15; 1Pet 3:17-18; 1Pet 4:19.</w:t>
      </w:r>
    </w:p>
  </w:footnote>
  <w:footnote w:id="16959">
    <w:p>
      <w:pPr>
        <w:pStyle w:val="FootnoteText"/>
      </w:pPr>
      <w:r>
        <w:rPr>
          <w:rStyle w:val="FootnoteReference"/>
        </w:rPr>
        <w:footnoteRef/>
      </w:r>
      <w:r>
        <w:t xml:space="preserve">Cross-references: Isa 24:15; Acts 5:41; Rom 5:2-5; Phil 1:29; Jas 1:2-4.</w:t>
      </w:r>
    </w:p>
  </w:footnote>
  <w:footnote w:id="16960">
    <w:p>
      <w:pPr>
        <w:pStyle w:val="FootnoteText"/>
      </w:pPr>
      <w:r>
        <w:rPr>
          <w:rStyle w:val="FootnoteReference"/>
        </w:rPr>
        <w:footnoteRef/>
      </w:r>
      <w:r>
        <w:t xml:space="preserve">Cross-references for "judgment": Isa 10:12; Jer 25:29; Jer 49:12; Ezek 9:6; Mal 3:5; Matt 3:9-10; Luke 12:47-48.</w:t>
      </w:r>
    </w:p>
  </w:footnote>
  <w:footnote w:id="16961">
    <w:p>
      <w:pPr>
        <w:pStyle w:val="FootnoteText"/>
      </w:pPr>
      <w:r>
        <w:rPr>
          <w:rStyle w:val="FootnoteReference"/>
        </w:rPr>
        <w:footnoteRef/>
      </w:r>
      <w:r>
        <w:t xml:space="preserve">Cross-references for "and if": Luke 23:31.</w:t>
      </w:r>
    </w:p>
  </w:footnote>
  <w:footnote w:id="16962">
    <w:p>
      <w:pPr>
        <w:pStyle w:val="FootnoteText"/>
      </w:pPr>
      <w:r>
        <w:rPr>
          <w:rStyle w:val="FootnoteReference"/>
        </w:rPr>
        <w:footnoteRef/>
      </w:r>
      <w:r>
        <w:t xml:space="preserve">Cross-references for "obey": Gal 3:1; Gal 5:7; 2Thess 1:8; Heb 5:9; Heb 11:8; 1Pet 2:8.</w:t>
      </w:r>
    </w:p>
  </w:footnote>
  <w:footnote w:id="16963">
    <w:p>
      <w:pPr>
        <w:pStyle w:val="FootnoteText"/>
      </w:pPr>
      <w:r>
        <w:rPr>
          <w:rStyle w:val="FootnoteReference"/>
        </w:rPr>
        <w:footnoteRef/>
      </w:r>
      <w:r>
        <w:t xml:space="preserve">Cross-references: Prov 11:31; Jer 25:29; Ezek 18:24; Zech 13:9; Matt 24:22-24; Mark 13:20-22; Luke 23:31; Acts 14:22; Acts 27:24; Acts 27:31; Acts 27:42-44; 1Cor 10:12; Heb 4:1; Heb 10:38-39; 1Pet 5:8.</w:t>
      </w:r>
    </w:p>
  </w:footnote>
  <w:footnote w:id="16964">
    <w:p>
      <w:pPr>
        <w:pStyle w:val="FootnoteText"/>
      </w:pPr>
      <w:r>
        <w:rPr>
          <w:rStyle w:val="FootnoteReference"/>
        </w:rPr>
        <w:footnoteRef/>
      </w:r>
      <w:r>
        <w:t xml:space="preserve">Cross-references: Gen 13:13; 1Sam 15:18; Luke 15:1; Rom 5:8.</w:t>
      </w:r>
    </w:p>
  </w:footnote>
  <w:footnote w:id="16965">
    <w:p>
      <w:pPr>
        <w:pStyle w:val="FootnoteText"/>
      </w:pPr>
      <w:r>
        <w:rPr>
          <w:rStyle w:val="FootnoteReference"/>
        </w:rPr>
        <w:footnoteRef/>
      </w:r>
      <w:r>
        <w:t xml:space="preserve">Cross-references for "commit": Ps 31:5; Ps 37:5; Luke 23:46; Acts 7:59; 2Tim 1:12.</w:t>
      </w:r>
    </w:p>
  </w:footnote>
  <w:footnote w:id="16966">
    <w:p>
      <w:pPr>
        <w:pStyle w:val="FootnoteText"/>
      </w:pPr>
      <w:r>
        <w:rPr>
          <w:rStyle w:val="FootnoteReference"/>
        </w:rPr>
        <w:footnoteRef/>
      </w:r>
      <w:r>
        <w:t xml:space="preserve">Cross-references for "a faithful": Ps 138:8; Ps 146:5-6; Isa 40:27-28; Isa 43:7; Isa 43:21; Isa 51:12-13; Isa 54:16-17; Col 1:16-20; Heb 1:2-3; Rev 4:10-11; Rev 5:9-14.</w:t>
      </w:r>
    </w:p>
  </w:footnote>
  <w:footnote w:id="16967">
    <w:p>
      <w:pPr>
        <w:pStyle w:val="FootnoteText"/>
      </w:pPr>
      <w:r>
        <w:rPr>
          <w:rStyle w:val="FootnoteReference"/>
        </w:rPr>
        <w:footnoteRef/>
      </w:r>
      <w:r>
        <w:t xml:space="preserve">Cross-references: Acts 21:11-14; 1Pet 3:17; 1Pet 4:12-16.</w:t>
      </w:r>
    </w:p>
  </w:footnote>
  <w:footnote w:id="16968">
    <w:p>
      <w:pPr>
        <w:pStyle w:val="FootnoteText"/>
      </w:pPr>
      <w:r>
        <w:rPr>
          <w:rStyle w:val="FootnoteReference"/>
        </w:rPr>
        <w:footnoteRef/>
      </w:r>
      <w:r>
        <w:t xml:space="preserve">Cross-references: Jer 26:11-15; Dan 3:16-18; Dan 6:10-11; Dan 6:22; Rom 2:7; 1Pet 2:15; Esth 4:16.</w:t>
      </w:r>
    </w:p>
  </w:footnote>
  <w:footnote w:id="16969">
    <w:p>
      <w:pPr>
        <w:pStyle w:val="FootnoteText"/>
      </w:pPr>
      <w:r>
        <w:rPr>
          <w:rStyle w:val="FootnoteReference"/>
        </w:rPr>
        <w:footnoteRef/>
      </w:r>
      <w:r>
        <w:t xml:space="preserve">Cross-references for "elders": Acts 11:30; Acts 14:23; Acts 15:4; Acts 15:6; Acts 15:22-23; Acts 20:17; Acts 20:28; Acts 21:18; 1Tim 5:1; 1Tim 5:19; Titus 1:5.</w:t>
      </w:r>
    </w:p>
  </w:footnote>
  <w:footnote w:id="16970">
    <w:p>
      <w:pPr>
        <w:pStyle w:val="FootnoteText"/>
      </w:pPr>
      <w:r>
        <w:rPr>
          <w:rStyle w:val="FootnoteReference"/>
        </w:rPr>
        <w:footnoteRef/>
      </w:r>
      <w:r>
        <w:t xml:space="preserve">Cross-references for "and a": Luke 24:48; John 15:26-27; Acts 1:8; Acts 1:22; Acts 2:32; Acts 3:15; Acts 5:30-32; Acts 10:39-41; 1Pet 1:12.</w:t>
      </w:r>
    </w:p>
  </w:footnote>
  <w:footnote w:id="16971">
    <w:p>
      <w:pPr>
        <w:pStyle w:val="FootnoteText"/>
      </w:pPr>
      <w:r>
        <w:rPr>
          <w:rStyle w:val="FootnoteReference"/>
        </w:rPr>
        <w:footnoteRef/>
      </w:r>
      <w:r>
        <w:t xml:space="preserve">Personal name: Christ. Personal-name meaning: Christ — anointed. Source form: Christ.</w:t>
      </w:r>
    </w:p>
  </w:footnote>
  <w:footnote w:id="16972">
    <w:p>
      <w:pPr>
        <w:pStyle w:val="FootnoteText"/>
      </w:pPr>
      <w:r>
        <w:rPr>
          <w:rStyle w:val="FootnoteReference"/>
        </w:rPr>
        <w:footnoteRef/>
      </w:r>
      <w:r>
        <w:t xml:space="preserve">Cross-references for "a partaker": Ps 73:24-25; Rom 8:17-18; 2Cor 5:1; 2Cor 5:8; Phil 1:19; Phil 1:21-23; Col 3:3-4; 2Tim 4:8; 1Pet 1:3-5; 1Pet 5:4; 1John 3:2; Rev 1:9.</w:t>
      </w:r>
    </w:p>
  </w:footnote>
  <w:footnote w:id="16973">
    <w:p>
      <w:pPr>
        <w:pStyle w:val="FootnoteText"/>
      </w:pPr>
      <w:r>
        <w:rPr>
          <w:rStyle w:val="FootnoteReference"/>
        </w:rPr>
        <w:footnoteRef/>
      </w:r>
      <w:r>
        <w:t xml:space="preserve">Cross-references: Phlm 1:9; 2John 1:1; 3John 1:1.</w:t>
      </w:r>
    </w:p>
  </w:footnote>
  <w:footnote w:id="16974">
    <w:p>
      <w:pPr>
        <w:pStyle w:val="FootnoteText"/>
      </w:pPr>
      <w:r>
        <w:rPr>
          <w:rStyle w:val="FootnoteReference"/>
        </w:rPr>
        <w:footnoteRef/>
      </w:r>
      <w:r>
        <w:t xml:space="preserve">Cross-references for "Feed": Song 1:8; Isa 40:11; Ezek 34:2-3; Ezek 34:23; Mic 5:4; Mic 7:14; John 21:15-17; Acts 20:28.</w:t>
      </w:r>
    </w:p>
  </w:footnote>
  <w:footnote w:id="16975">
    <w:p>
      <w:pPr>
        <w:pStyle w:val="FootnoteText"/>
      </w:pPr>
      <w:r>
        <w:rPr>
          <w:rStyle w:val="FootnoteReference"/>
        </w:rPr>
        <w:footnoteRef/>
      </w:r>
      <w:r>
        <w:t xml:space="preserve">Cross-references for "the flock": Isa 63:11; Jer 13:17; Jer 13:20; Ezek 34:31; Zech 11:17; Luke 12:32; 1Cor 9:7.</w:t>
      </w:r>
    </w:p>
  </w:footnote>
  <w:footnote w:id="16976">
    <w:p>
      <w:pPr>
        <w:pStyle w:val="FootnoteText"/>
      </w:pPr>
      <w:r>
        <w:rPr>
          <w:rStyle w:val="FootnoteReference"/>
        </w:rPr>
        <w:footnoteRef/>
      </w:r>
      <w:r>
        <w:t xml:space="preserve">Cross-references for "taking": Heb 12:15.</w:t>
      </w:r>
    </w:p>
  </w:footnote>
  <w:footnote w:id="16977">
    <w:p>
      <w:pPr>
        <w:pStyle w:val="FootnoteText"/>
      </w:pPr>
      <w:r>
        <w:rPr>
          <w:rStyle w:val="FootnoteReference"/>
        </w:rPr>
        <w:footnoteRef/>
      </w:r>
      <w:r>
        <w:t xml:space="preserve">Cross-references for "not by": Isa 6:8; 1Cor 9:16-17.</w:t>
      </w:r>
    </w:p>
  </w:footnote>
  <w:footnote w:id="16978">
    <w:p>
      <w:pPr>
        <w:pStyle w:val="FootnoteText"/>
      </w:pPr>
      <w:r>
        <w:rPr>
          <w:rStyle w:val="FootnoteReference"/>
        </w:rPr>
        <w:footnoteRef/>
      </w:r>
      <w:r>
        <w:t xml:space="preserve">Cross-references for "not for": Isa 56:11; Jer 6:13; Jer 8:10; Mic 3:11; Mal 1:10; Acts 20:33-34; 2Cor 12:14-15; 1Tim 3:3; 1Tim 3:8; Titus 1:7; Titus 1:11; 2Pet 2:3; Rev 18:12-13.</w:t>
      </w:r>
    </w:p>
  </w:footnote>
  <w:footnote w:id="16979">
    <w:p>
      <w:pPr>
        <w:pStyle w:val="FootnoteText"/>
      </w:pPr>
      <w:r>
        <w:rPr>
          <w:rStyle w:val="FootnoteReference"/>
        </w:rPr>
        <w:footnoteRef/>
      </w:r>
      <w:r>
        <w:t xml:space="preserve">Cross-references: Ps 78:71-72; Acts 20:26-27.</w:t>
      </w:r>
    </w:p>
  </w:footnote>
  <w:footnote w:id="16980">
    <w:p>
      <w:pPr>
        <w:pStyle w:val="FootnoteText"/>
      </w:pPr>
      <w:r>
        <w:rPr>
          <w:rStyle w:val="FootnoteReference"/>
        </w:rPr>
        <w:footnoteRef/>
      </w:r>
      <w:r>
        <w:t xml:space="preserve">Cross-references: Acts 21:13; Rom 1:15; Titus 2:14; Titus 3:1.</w:t>
      </w:r>
    </w:p>
  </w:footnote>
  <w:footnote w:id="16981">
    <w:p>
      <w:pPr>
        <w:pStyle w:val="FootnoteText"/>
      </w:pPr>
      <w:r>
        <w:rPr>
          <w:rStyle w:val="FootnoteReference"/>
        </w:rPr>
        <w:footnoteRef/>
      </w:r>
      <w:r>
        <w:t xml:space="preserve">Cross-references: Ezek 34:4; Matt 20:25-26; Matt 23:8-10; Mark 10:42-45; Luke 22:24-27; 1Cor 3:5; 1Cor 3:9; 2Cor 1:24; 2Cor 4:5; 3John 1:9-10.</w:t>
      </w:r>
    </w:p>
  </w:footnote>
  <w:footnote w:id="16982">
    <w:p>
      <w:pPr>
        <w:pStyle w:val="FootnoteText"/>
      </w:pPr>
      <w:r>
        <w:rPr>
          <w:rStyle w:val="FootnoteReference"/>
        </w:rPr>
        <w:footnoteRef/>
      </w:r>
      <w:r>
        <w:t xml:space="preserve">Cross-references: Deut 32:9; Ps 33:12; Ps 74:2; Mic 7:14; Acts 20:28; 1Pet 2:9.</w:t>
      </w:r>
    </w:p>
  </w:footnote>
  <w:footnote w:id="16983">
    <w:p>
      <w:pPr>
        <w:pStyle w:val="FootnoteText"/>
      </w:pPr>
      <w:r>
        <w:rPr>
          <w:rStyle w:val="FootnoteReference"/>
        </w:rPr>
        <w:footnoteRef/>
      </w:r>
      <w:r>
        <w:t xml:space="preserve">Cross-references: 1Cor 11:11; Phil 3:17; Phil 4:9; 1Thess 1:5-6; 2Thess 3:9; 1Tim 4:12; Titus 2:7.</w:t>
      </w:r>
    </w:p>
  </w:footnote>
  <w:footnote w:id="16984">
    <w:p>
      <w:pPr>
        <w:pStyle w:val="FootnoteText"/>
      </w:pPr>
      <w:r>
        <w:rPr>
          <w:rStyle w:val="FootnoteReference"/>
        </w:rPr>
        <w:footnoteRef/>
      </w:r>
      <w:r>
        <w:t xml:space="preserve">Cross-references for "appear": Matt 25:31-46; Col 3:3-4; 2Thess 1:7-10; 1John 3:2; Rev 1:7; Rev 20:11-12.</w:t>
      </w:r>
    </w:p>
  </w:footnote>
  <w:footnote w:id="16985">
    <w:p>
      <w:pPr>
        <w:pStyle w:val="FootnoteText"/>
      </w:pPr>
      <w:r>
        <w:rPr>
          <w:rStyle w:val="FootnoteReference"/>
        </w:rPr>
        <w:footnoteRef/>
      </w:r>
      <w:r>
        <w:t xml:space="preserve">Cross-references for "a crown": Dan 12:3; 1Cor 9:25; 2Tim 4:8; Jas 1:12; 1Pet 1:4; Rev 2:10; Rev 3:11.</w:t>
      </w:r>
    </w:p>
  </w:footnote>
  <w:footnote w:id="16986">
    <w:p>
      <w:pPr>
        <w:pStyle w:val="FootnoteText"/>
      </w:pPr>
      <w:r>
        <w:rPr>
          <w:rStyle w:val="FootnoteReference"/>
        </w:rPr>
        <w:footnoteRef/>
      </w:r>
      <w:r>
        <w:t xml:space="preserve">Cross-references: Ps 23:1; Isa 40:11; Ezek 34:23; Ezek 37:24; Zech 13:7; John 10:11; Heb 13:20; 1Pet 2:25; 1Pet 5:2.</w:t>
      </w:r>
    </w:p>
  </w:footnote>
  <w:footnote w:id="16987">
    <w:p>
      <w:pPr>
        <w:pStyle w:val="FootnoteText"/>
      </w:pPr>
      <w:r>
        <w:rPr>
          <w:rStyle w:val="FootnoteReference"/>
        </w:rPr>
        <w:footnoteRef/>
      </w:r>
      <w:r>
        <w:t xml:space="preserve">Cross-references for "be clothed": 2Chr 6:41; Job 29:14; Ps 132:9; Ps 132:16; Isa 61:10; Rom 13:14; Col 3:12; 1Pet 3:3-4.</w:t>
      </w:r>
    </w:p>
  </w:footnote>
  <w:footnote w:id="16988">
    <w:p>
      <w:pPr>
        <w:pStyle w:val="FootnoteText"/>
      </w:pPr>
      <w:r>
        <w:rPr>
          <w:rStyle w:val="FootnoteReference"/>
        </w:rPr>
        <w:footnoteRef/>
      </w:r>
      <w:r>
        <w:t xml:space="preserve">Cross-references: Lev 19:32; Heb 13:17.</w:t>
      </w:r>
    </w:p>
  </w:footnote>
  <w:footnote w:id="16989">
    <w:p>
      <w:pPr>
        <w:pStyle w:val="FootnoteText"/>
      </w:pPr>
      <w:r>
        <w:rPr>
          <w:rStyle w:val="FootnoteReference"/>
        </w:rPr>
        <w:footnoteRef/>
      </w:r>
      <w:r>
        <w:t xml:space="preserve">Cross-references: Rom 12:10; Eph 5:21; Phil 2:3; 1Pet 4:1; 1Pet 4:5.</w:t>
      </w:r>
    </w:p>
  </w:footnote>
  <w:footnote w:id="16990">
    <w:p>
      <w:pPr>
        <w:pStyle w:val="FootnoteText"/>
      </w:pPr>
      <w:r>
        <w:rPr>
          <w:rStyle w:val="FootnoteReference"/>
        </w:rPr>
        <w:footnoteRef/>
      </w:r>
      <w:r>
        <w:t xml:space="preserve">Cross-references: Job 22:29; Jas 4:6.</w:t>
      </w:r>
    </w:p>
  </w:footnote>
  <w:footnote w:id="16991">
    <w:p>
      <w:pPr>
        <w:pStyle w:val="FootnoteText"/>
      </w:pPr>
      <w:r>
        <w:rPr>
          <w:rStyle w:val="FootnoteReference"/>
        </w:rPr>
        <w:footnoteRef/>
      </w:r>
      <w:r>
        <w:t xml:space="preserve">Cross-references: Isa 57:15; Isa 66:2.</w:t>
      </w:r>
    </w:p>
  </w:footnote>
  <w:footnote w:id="16992">
    <w:p>
      <w:pPr>
        <w:pStyle w:val="FootnoteText"/>
      </w:pPr>
      <w:r>
        <w:rPr>
          <w:rStyle w:val="FootnoteReference"/>
        </w:rPr>
        <w:footnoteRef/>
      </w:r>
      <w:r>
        <w:t xml:space="preserve">Cross-references for "Humble": Exod 10:3; Lev 26:41; 1Kgs 21:29; 2Kgs 22:19; 2Chr 12:6-7; 2Chr 12:12; 2Chr 30:11; 2Chr 32:26; 2Chr 33:12; 2Chr 33:19; 2Chr 33:23; 2Chr 36:12; Prov 29:23; Isa 2:11; Isa 57:15; Jer 13:18; Jer 44:10; Dan 5:22; Mic 6:8; Luke 14:11; Luke 18:14; Jas 4:10; Jas 5:10.</w:t>
      </w:r>
    </w:p>
  </w:footnote>
  <w:footnote w:id="16993">
    <w:p>
      <w:pPr>
        <w:pStyle w:val="FootnoteText"/>
      </w:pPr>
      <w:r>
        <w:rPr>
          <w:rStyle w:val="FootnoteReference"/>
        </w:rPr>
        <w:footnoteRef/>
      </w:r>
      <w:r>
        <w:t xml:space="preserve">Cross-references: Exod 3:19; Exod 32:11; Ps 89:13; 1Cor 10:22.</w:t>
      </w:r>
    </w:p>
  </w:footnote>
  <w:footnote w:id="16994">
    <w:p>
      <w:pPr>
        <w:pStyle w:val="FootnoteText"/>
      </w:pPr>
      <w:r>
        <w:rPr>
          <w:rStyle w:val="FootnoteReference"/>
        </w:rPr>
        <w:footnoteRef/>
      </w:r>
      <w:r>
        <w:t xml:space="preserve">Cross-references: Deut 32:35; Rom 5:6; 1Tim 2:6; Titus 1:3.</w:t>
      </w:r>
    </w:p>
  </w:footnote>
  <w:footnote w:id="16995">
    <w:p>
      <w:pPr>
        <w:pStyle w:val="FootnoteText"/>
      </w:pPr>
      <w:r>
        <w:rPr>
          <w:rStyle w:val="FootnoteReference"/>
        </w:rPr>
        <w:footnoteRef/>
      </w:r>
      <w:r>
        <w:t xml:space="preserve">Cross-references for "Casting": 1Sam 1:10-18; 1Sam 30:6; Ps 27:13-14; Ps 37:5; Ps 55:22; Ps 56:3-4; Matt 6:25; Matt 6:34; Luke 12:11-12; Luke 12:22; Phil 4:6; Heb 13:5-6.</w:t>
      </w:r>
    </w:p>
  </w:footnote>
  <w:footnote w:id="16996">
    <w:p>
      <w:pPr>
        <w:pStyle w:val="FootnoteText"/>
      </w:pPr>
      <w:r>
        <w:rPr>
          <w:rStyle w:val="FootnoteReference"/>
        </w:rPr>
        <w:footnoteRef/>
      </w:r>
      <w:r>
        <w:t xml:space="preserve">Cross-references: Ps 34:15; Ps 142:4-5; Matt 6:26; Matt 6:33; Mark 4:38; Luke 12:30-32; John 10:13.</w:t>
      </w:r>
    </w:p>
  </w:footnote>
  <w:footnote w:id="16997">
    <w:p>
      <w:pPr>
        <w:pStyle w:val="FootnoteText"/>
      </w:pPr>
      <w:r>
        <w:rPr>
          <w:rStyle w:val="FootnoteReference"/>
        </w:rPr>
        <w:footnoteRef/>
      </w:r>
      <w:r>
        <w:t xml:space="preserve">Cross-references for "sober": Matt 24:48-50; Luke 12:45-46; Luke 21:34; Luke 21:36; Rom 13:11-13; 1Thess 5:6-8; 1Tim 2:9; 1Tim 2:15; 1Tim 3:2; 1Tim 3:11; Titus 1:8; Titus 2:2; Titus 2:4; Titus 2:6; Titus 2:12; 1Pet 1:13; 1Pet 4:7.</w:t>
      </w:r>
    </w:p>
  </w:footnote>
  <w:footnote w:id="16998">
    <w:p>
      <w:pPr>
        <w:pStyle w:val="FootnoteText"/>
      </w:pPr>
      <w:r>
        <w:rPr>
          <w:rStyle w:val="FootnoteReference"/>
        </w:rPr>
        <w:footnoteRef/>
      </w:r>
      <w:r>
        <w:t xml:space="preserve">Cross-references for "the devil": Matt 4:1; Matt 4:11; Matt 13:39; Matt 25:41; John 8:44; Eph 4:27; Eph 6:11; Jas 4:7; 1John 3:8-10; Rev 12:9; Rev 20:2; Rev 20:10.</w:t>
      </w:r>
    </w:p>
  </w:footnote>
  <w:footnote w:id="16999">
    <w:p>
      <w:pPr>
        <w:pStyle w:val="FootnoteText"/>
      </w:pPr>
      <w:r>
        <w:rPr>
          <w:rStyle w:val="FootnoteReference"/>
        </w:rPr>
        <w:footnoteRef/>
      </w:r>
      <w:r>
        <w:t xml:space="preserve">Cross-references for "devour": Ezek 22:25; Dan 6:24; Hos 13:8.</w:t>
      </w:r>
    </w:p>
  </w:footnote>
  <w:footnote w:id="17000">
    <w:p>
      <w:pPr>
        <w:pStyle w:val="FootnoteText"/>
      </w:pPr>
      <w:r>
        <w:rPr>
          <w:rStyle w:val="FootnoteReference"/>
        </w:rPr>
        <w:footnoteRef/>
      </w:r>
      <w:r>
        <w:t xml:space="preserve">Cross-references: Judg 14:5; Ps 104:21; Prov 19:12; Prov 20:2; Isa 5:29-30; Isa 14:12-13; Jer 2:15; Jer 51:38; Ezek 19:7; Hos 11:10; Joel 3:16; Amos 1:2; Amos 3:4; Amos 3:8; Zech 11:3; 2Tim 4:17; Rev 12:12.</w:t>
      </w:r>
    </w:p>
  </w:footnote>
  <w:footnote w:id="17001">
    <w:p>
      <w:pPr>
        <w:pStyle w:val="FootnoteText"/>
      </w:pPr>
      <w:r>
        <w:rPr>
          <w:rStyle w:val="FootnoteReference"/>
        </w:rPr>
        <w:footnoteRef/>
      </w:r>
      <w:r>
        <w:t xml:space="preserve">Cross-references: Job 1:7; Job 2:2.</w:t>
      </w:r>
    </w:p>
  </w:footnote>
  <w:footnote w:id="17002">
    <w:p>
      <w:pPr>
        <w:pStyle w:val="FootnoteText"/>
      </w:pPr>
      <w:r>
        <w:rPr>
          <w:rStyle w:val="FootnoteReference"/>
        </w:rPr>
        <w:footnoteRef/>
      </w:r>
      <w:r>
        <w:t xml:space="preserve">Cross-references for "resist": Luke 4:3-12; Eph 4:27; Eph 6:11-13; Jas 4:7.</w:t>
      </w:r>
    </w:p>
  </w:footnote>
  <w:footnote w:id="17003">
    <w:p>
      <w:pPr>
        <w:pStyle w:val="FootnoteText"/>
      </w:pPr>
      <w:r>
        <w:rPr>
          <w:rStyle w:val="FootnoteReference"/>
        </w:rPr>
        <w:footnoteRef/>
      </w:r>
      <w:r>
        <w:t xml:space="preserve">Cross-references: Luke 22:32; Eph 6:16; 1Tim 6:12; 2Tim 4:7; Heb 11:33.</w:t>
      </w:r>
    </w:p>
  </w:footnote>
  <w:footnote w:id="17004">
    <w:p>
      <w:pPr>
        <w:pStyle w:val="FootnoteText"/>
      </w:pPr>
      <w:r>
        <w:rPr>
          <w:rStyle w:val="FootnoteReference"/>
        </w:rPr>
        <w:footnoteRef/>
      </w:r>
      <w:r>
        <w:t xml:space="preserve">Cross-references for "the God": Exod 34:6-7; Ps 86:5; Ps 86:15; Mic 7:18-19; Rom 5:20-21; Rom 15:5; Rom 15:13; 2Cor 13:11; Heb 13:20.</w:t>
      </w:r>
    </w:p>
  </w:footnote>
  <w:footnote w:id="17005">
    <w:p>
      <w:pPr>
        <w:pStyle w:val="FootnoteText"/>
      </w:pPr>
      <w:r>
        <w:rPr>
          <w:rStyle w:val="FootnoteReference"/>
        </w:rPr>
        <w:footnoteRef/>
      </w:r>
      <w:r>
        <w:t xml:space="preserve">Cross-references for "eternal": 2Cor 4:17; 2Tim 2:10; Heb 9:15; 1John 2:25.</w:t>
      </w:r>
    </w:p>
  </w:footnote>
  <w:footnote w:id="17006">
    <w:p>
      <w:pPr>
        <w:pStyle w:val="FootnoteText"/>
      </w:pPr>
      <w:r>
        <w:rPr>
          <w:rStyle w:val="FootnoteReference"/>
        </w:rPr>
        <w:footnoteRef/>
      </w:r>
      <w:r>
        <w:t xml:space="preserve">Name meaning: Jesus (Yeshua) — Yahweh saves. He will save His people from their sins.</w:t>
      </w:r>
    </w:p>
  </w:footnote>
  <w:footnote w:id="17007">
    <w:p>
      <w:pPr>
        <w:pStyle w:val="FootnoteText"/>
      </w:pPr>
      <w:r>
        <w:rPr>
          <w:rStyle w:val="FootnoteReference"/>
        </w:rPr>
        <w:footnoteRef/>
      </w:r>
      <w:r>
        <w:t xml:space="preserve">Cross-references for "make": 2Cor 13:11; 2Thess 2:17; Heb 13:21; Jude 1:24.</w:t>
      </w:r>
    </w:p>
  </w:footnote>
  <w:footnote w:id="17008">
    <w:p>
      <w:pPr>
        <w:pStyle w:val="FootnoteText"/>
      </w:pPr>
      <w:r>
        <w:rPr>
          <w:rStyle w:val="FootnoteReference"/>
        </w:rPr>
        <w:footnoteRef/>
      </w:r>
      <w:r>
        <w:t xml:space="preserve">Cross-references for "strengthen": Ps 138:7; Zech 10:6; Zech 10:12; Luke 22:32; Phil 4:13; Col 1:22-23.</w:t>
      </w:r>
    </w:p>
  </w:footnote>
  <w:footnote w:id="17009">
    <w:p>
      <w:pPr>
        <w:pStyle w:val="FootnoteText"/>
      </w:pPr>
      <w:r>
        <w:rPr>
          <w:rStyle w:val="FootnoteReference"/>
        </w:rPr>
        <w:footnoteRef/>
      </w:r>
      <w:r>
        <w:t xml:space="preserve">Cross-references for "settle": 1Pet 4:11.</w:t>
      </w:r>
    </w:p>
  </w:footnote>
  <w:footnote w:id="170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11">
    <w:p>
      <w:pPr>
        <w:pStyle w:val="FootnoteText"/>
      </w:pPr>
      <w:r>
        <w:rPr>
          <w:rStyle w:val="FootnoteReference"/>
        </w:rPr>
        <w:footnoteRef/>
      </w:r>
      <w:r>
        <w:t xml:space="preserve">Cross-references: Rom 8:28-30; Rom 9:11; Rom 9:24; 1Cor 1:9; 1Thess 2:12; 2Thess 2:14; 1Tim 6:12; 2Tim 1:9; 1Pet 1:15; 2Pet 1:3.</w:t>
      </w:r>
    </w:p>
  </w:footnote>
  <w:footnote w:id="17012">
    <w:p>
      <w:pPr>
        <w:pStyle w:val="FootnoteText"/>
      </w:pPr>
      <w:r>
        <w:rPr>
          <w:rStyle w:val="FootnoteReference"/>
        </w:rPr>
        <w:footnoteRef/>
      </w:r>
      <w:r>
        <w:t xml:space="preserve">Cross-references: Col 2:7; 2Thess 2:17; 2Thess 3:3.</w:t>
      </w:r>
    </w:p>
  </w:footnote>
  <w:footnote w:id="17013">
    <w:p>
      <w:pPr>
        <w:pStyle w:val="FootnoteText"/>
      </w:pPr>
      <w:r>
        <w:rPr>
          <w:rStyle w:val="FootnoteReference"/>
        </w:rPr>
        <w:footnoteRef/>
      </w:r>
      <w:r>
        <w:t xml:space="preserve">Cross-references: 1Pet 4:11; Rev 1:6; Rev 5:13.</w:t>
      </w:r>
    </w:p>
  </w:footnote>
  <w:footnote w:id="17014">
    <w:p>
      <w:pPr>
        <w:pStyle w:val="FootnoteText"/>
      </w:pPr>
      <w:r>
        <w:rPr>
          <w:rStyle w:val="FootnoteReference"/>
        </w:rPr>
        <w:footnoteRef/>
      </w:r>
      <w:r>
        <w:t xml:space="preserve">Personal name: Silvanus. Personal-name meaning: Silvanus — who loves the forest. Source form: Silvanus.</w:t>
      </w:r>
    </w:p>
  </w:footnote>
  <w:footnote w:id="17015">
    <w:p>
      <w:pPr>
        <w:pStyle w:val="FootnoteText"/>
      </w:pPr>
      <w:r>
        <w:rPr>
          <w:rStyle w:val="FootnoteReference"/>
        </w:rPr>
        <w:footnoteRef/>
      </w:r>
      <w:r>
        <w:t xml:space="preserve">Cross-references for "a faithful": Eph 6:21; Col 1:7; Col 4:7; Col 4:9.</w:t>
      </w:r>
    </w:p>
  </w:footnote>
  <w:footnote w:id="17016">
    <w:p>
      <w:pPr>
        <w:pStyle w:val="FootnoteText"/>
      </w:pPr>
      <w:r>
        <w:rPr>
          <w:rStyle w:val="FootnoteReference"/>
        </w:rPr>
        <w:footnoteRef/>
      </w:r>
      <w:r>
        <w:t xml:space="preserve">Cross-references for "exhorting": Heb 13:22; Jude 1:3.</w:t>
      </w:r>
    </w:p>
  </w:footnote>
  <w:footnote w:id="17017">
    <w:p>
      <w:pPr>
        <w:pStyle w:val="FootnoteText"/>
      </w:pPr>
      <w:r>
        <w:rPr>
          <w:rStyle w:val="FootnoteReference"/>
        </w:rPr>
        <w:footnoteRef/>
      </w:r>
      <w:r>
        <w:t xml:space="preserve">Cross-references for "testifying": John 21:21; Acts 20:24; 1John 5:9-10; 3John 1:12.</w:t>
      </w:r>
    </w:p>
  </w:footnote>
  <w:footnote w:id="17018">
    <w:p>
      <w:pPr>
        <w:pStyle w:val="FootnoteText"/>
      </w:pPr>
      <w:r>
        <w:rPr>
          <w:rStyle w:val="FootnoteReference"/>
        </w:rPr>
        <w:footnoteRef/>
      </w:r>
      <w:r>
        <w:t xml:space="preserve">Cross-references for "true": Acts 20:24; 1Cor 15:1; Gal 1:8-9; 2Pet 2:15.</w:t>
      </w:r>
    </w:p>
  </w:footnote>
  <w:footnote w:id="17019">
    <w:p>
      <w:pPr>
        <w:pStyle w:val="FootnoteText"/>
      </w:pPr>
      <w:r>
        <w:rPr>
          <w:rStyle w:val="FootnoteReference"/>
        </w:rPr>
        <w:footnoteRef/>
      </w:r>
      <w:r>
        <w:t xml:space="preserve">Cross-references for "Silvanus": 2Cor 1:19; 1Thess 1:1; 2Thess 1:1.</w:t>
      </w:r>
    </w:p>
  </w:footnote>
  <w:footnote w:id="17020">
    <w:p>
      <w:pPr>
        <w:pStyle w:val="FootnoteText"/>
      </w:pPr>
      <w:r>
        <w:rPr>
          <w:rStyle w:val="FootnoteReference"/>
        </w:rPr>
        <w:footnoteRef/>
      </w:r>
      <w:r>
        <w:t xml:space="preserve">Cross-references: Rom 5:2; 2Cor 1:24; 2Pet 1:12.</w:t>
      </w:r>
    </w:p>
  </w:footnote>
  <w:footnote w:id="17021">
    <w:p>
      <w:pPr>
        <w:pStyle w:val="FootnoteText"/>
      </w:pPr>
      <w:r>
        <w:rPr>
          <w:rStyle w:val="FootnoteReference"/>
        </w:rPr>
        <w:footnoteRef/>
      </w:r>
      <w:r>
        <w:t xml:space="preserve">Translation note: Greek has the feminine article and adjective, literally the elect-together one in Babylon, without an explicit ekklesia/church noun. The draft keeps the implied feminine subject and notes that church is supplied in older English.</w:t>
      </w:r>
    </w:p>
  </w:footnote>
  <w:footnote w:id="17022">
    <w:p>
      <w:pPr>
        <w:pStyle w:val="FootnoteText"/>
      </w:pPr>
      <w:r>
        <w:rPr>
          <w:rStyle w:val="FootnoteReference"/>
        </w:rPr>
        <w:footnoteRef/>
      </w:r>
      <w:r>
        <w:t xml:space="preserve">Name meaning: Mark (Marcus) — Hammer; polite. Initially faltered but later became useful to Paul.</w:t>
      </w:r>
    </w:p>
  </w:footnote>
  <w:footnote w:id="17023">
    <w:p>
      <w:pPr>
        <w:pStyle w:val="FootnoteText"/>
      </w:pPr>
      <w:r>
        <w:rPr>
          <w:rStyle w:val="FootnoteReference"/>
        </w:rPr>
        <w:footnoteRef/>
      </w:r>
      <w:r>
        <w:t xml:space="preserve">Place name: Babylon. Place-name meaning: Babylon — confusion; mixture. Source form: Babylon. Greek form: βαβυλωνος.</w:t>
      </w:r>
    </w:p>
  </w:footnote>
  <w:footnote w:id="17024">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7025">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7026">
    <w:p>
      <w:pPr>
        <w:pStyle w:val="FootnoteText"/>
      </w:pPr>
      <w:r>
        <w:rPr>
          <w:rStyle w:val="FootnoteReference"/>
        </w:rPr>
        <w:footnoteRef/>
      </w:r>
      <w:r>
        <w:t xml:space="preserve">Cross-references: Ps 87:4; Rev 17:5; Rev 18:2.</w:t>
      </w:r>
    </w:p>
  </w:footnote>
  <w:footnote w:id="17027">
    <w:p>
      <w:pPr>
        <w:pStyle w:val="FootnoteText"/>
      </w:pPr>
      <w:r>
        <w:rPr>
          <w:rStyle w:val="FootnoteReference"/>
        </w:rPr>
        <w:footnoteRef/>
      </w:r>
      <w:r>
        <w:t xml:space="preserve">Cross-references: 2John 1:13.</w:t>
      </w:r>
    </w:p>
  </w:footnote>
  <w:footnote w:id="17028">
    <w:p>
      <w:pPr>
        <w:pStyle w:val="FootnoteText"/>
      </w:pPr>
      <w:r>
        <w:rPr>
          <w:rStyle w:val="FootnoteReference"/>
        </w:rPr>
        <w:footnoteRef/>
      </w:r>
      <w:r>
        <w:t xml:space="preserve">Cross-references: Acts 12:12; Acts 12:25.</w:t>
      </w:r>
    </w:p>
  </w:footnote>
  <w:footnote w:id="17029">
    <w:p>
      <w:pPr>
        <w:pStyle w:val="FootnoteText"/>
      </w:pPr>
      <w:r>
        <w:rPr>
          <w:rStyle w:val="FootnoteReference"/>
        </w:rPr>
        <w:footnoteRef/>
      </w:r>
      <w:r>
        <w:t xml:space="preserve">Cross-references for "with a": Rom 16:16; 1Cor 16:20; 2Cor 13:12; 1Thess 5:26.</w:t>
      </w:r>
    </w:p>
  </w:footnote>
  <w:footnote w:id="17030">
    <w:p>
      <w:pPr>
        <w:pStyle w:val="FootnoteText"/>
      </w:pPr>
      <w:r>
        <w:rPr>
          <w:rStyle w:val="FootnoteReference"/>
        </w:rPr>
        <w:footnoteRef/>
      </w:r>
      <w:r>
        <w:t xml:space="preserve">Cross-references for "Peace": John 14:27; John 16:33; John 20:19; John 20:26; Rom 1:7; Eph 6:23; 1Pet 1:2.</w:t>
      </w:r>
    </w:p>
  </w:footnote>
  <w:footnote w:id="17031">
    <w:p>
      <w:pPr>
        <w:pStyle w:val="FootnoteText"/>
      </w:pPr>
      <w:r>
        <w:rPr>
          <w:rStyle w:val="FootnoteReference"/>
        </w:rPr>
        <w:footnoteRef/>
      </w:r>
      <w:r>
        <w:t xml:space="preserve">Cross-references: Rom 8:1; 1Cor 1:30; 2Cor 5:17.</w:t>
      </w:r>
    </w:p>
  </w:footnote>
  <w:footnote w:id="17032">
    <w:p>
      <w:pPr>
        <w:pStyle w:val="FootnoteText"/>
      </w:pPr>
      <w:r>
        <w:rPr>
          <w:rStyle w:val="FootnoteReference"/>
        </w:rPr>
        <w:footnoteRef/>
      </w:r>
      <w:r>
        <w:t xml:space="preserve">Personal name: Simon. Personal-name meaning: Simon — that hears; that obeys. Source form: Simon.</w:t>
      </w:r>
    </w:p>
  </w:footnote>
  <w:footnote w:id="17033">
    <w:p>
      <w:pPr>
        <w:pStyle w:val="FootnoteText"/>
      </w:pPr>
      <w:r>
        <w:rPr>
          <w:rStyle w:val="FootnoteReference"/>
        </w:rPr>
        <w:footnoteRef/>
      </w:r>
      <w:r>
        <w:t xml:space="preserve">Name meaning: Peter (Kepha; Petros) — Rock; stone. The rock-like apostle.</w:t>
      </w:r>
    </w:p>
  </w:footnote>
  <w:footnote w:id="17034">
    <w:p>
      <w:pPr>
        <w:pStyle w:val="FootnoteText"/>
      </w:pPr>
      <w:r>
        <w:rPr>
          <w:rStyle w:val="FootnoteReference"/>
        </w:rPr>
        <w:footnoteRef/>
      </w:r>
      <w:r>
        <w:t xml:space="preserve">Cross-references for "an apostle": Luke 11:49; John 20:21; 1Cor 9:1; 1Cor 15:9; Gal 2:8; Eph 3:5; Eph 4:11; 1Pet 5:1.</w:t>
      </w:r>
    </w:p>
  </w:footnote>
  <w:footnote w:id="17035">
    <w:p>
      <w:pPr>
        <w:pStyle w:val="FootnoteText"/>
      </w:pPr>
      <w:r>
        <w:rPr>
          <w:rStyle w:val="FootnoteReference"/>
        </w:rPr>
        <w:footnoteRef/>
      </w:r>
      <w:r>
        <w:t xml:space="preserve">Name meaning: Jesus (Yeshua) — Yahweh saves. He will save His people from their sins.</w:t>
      </w:r>
    </w:p>
  </w:footnote>
  <w:footnote w:id="17036">
    <w:p>
      <w:pPr>
        <w:pStyle w:val="FootnoteText"/>
      </w:pPr>
      <w:r>
        <w:rPr>
          <w:rStyle w:val="FootnoteReference"/>
        </w:rPr>
        <w:footnoteRef/>
      </w:r>
      <w:r>
        <w:t xml:space="preserve">Personal name: Christ. Personal-name meaning: Christ — anointed. Source form: Christ.</w:t>
      </w:r>
    </w:p>
  </w:footnote>
  <w:footnote w:id="170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38">
    <w:p>
      <w:pPr>
        <w:pStyle w:val="FootnoteText"/>
      </w:pPr>
      <w:r>
        <w:rPr>
          <w:rStyle w:val="FootnoteReference"/>
        </w:rPr>
        <w:footnoteRef/>
      </w:r>
      <w:r>
        <w:t xml:space="preserve">Cross-references for "Simon": Acts 15:14.</w:t>
      </w:r>
    </w:p>
  </w:footnote>
  <w:footnote w:id="17039">
    <w:p>
      <w:pPr>
        <w:pStyle w:val="FootnoteText"/>
      </w:pPr>
      <w:r>
        <w:rPr>
          <w:rStyle w:val="FootnoteReference"/>
        </w:rPr>
        <w:footnoteRef/>
      </w:r>
      <w:r>
        <w:t xml:space="preserve">Cross-references for "Peter": Matt 4:18; Matt 10:2; Luke 22:31-34; John 1:42; John 21:15-17; 1Pet 1:1.</w:t>
      </w:r>
    </w:p>
  </w:footnote>
  <w:footnote w:id="17040">
    <w:p>
      <w:pPr>
        <w:pStyle w:val="FootnoteText"/>
      </w:pPr>
      <w:r>
        <w:rPr>
          <w:rStyle w:val="FootnoteReference"/>
        </w:rPr>
        <w:footnoteRef/>
      </w:r>
      <w:r>
        <w:t xml:space="preserve">Cross-references: John 12:26; Rom 1:1.</w:t>
      </w:r>
    </w:p>
  </w:footnote>
  <w:footnote w:id="17041">
    <w:p>
      <w:pPr>
        <w:pStyle w:val="FootnoteText"/>
      </w:pPr>
      <w:r>
        <w:rPr>
          <w:rStyle w:val="FootnoteReference"/>
        </w:rPr>
        <w:footnoteRef/>
      </w:r>
      <w:r>
        <w:t xml:space="preserve">Cross-references: Isa 12:2; Luke 1:47; Titus 2:13.</w:t>
      </w:r>
    </w:p>
  </w:footnote>
  <w:footnote w:id="17042">
    <w:p>
      <w:pPr>
        <w:pStyle w:val="FootnoteText"/>
      </w:pPr>
      <w:r>
        <w:rPr>
          <w:rStyle w:val="FootnoteReference"/>
        </w:rPr>
        <w:footnoteRef/>
      </w:r>
      <w:r>
        <w:t xml:space="preserve">Cross-references for "Grace": Num 6:24-26; Dan 4:1; Dan 6:25; Rom 1:7; 1Pet 1:2; Jude 1:2; Rev 1:4.</w:t>
      </w:r>
    </w:p>
  </w:footnote>
  <w:footnote w:id="17043">
    <w:p>
      <w:pPr>
        <w:pStyle w:val="FootnoteText"/>
      </w:pPr>
      <w:r>
        <w:rPr>
          <w:rStyle w:val="FootnoteReference"/>
        </w:rPr>
        <w:footnoteRef/>
      </w:r>
      <w:r>
        <w:t xml:space="preserve">Cross-references for "the knowledge": Isa 53:11; Luke 10:22; John 17:3; 2Cor 4:6; 2Pet 3:18; 1John 5:20-21.</w:t>
      </w:r>
    </w:p>
  </w:footnote>
  <w:footnote w:id="17044">
    <w:p>
      <w:pPr>
        <w:pStyle w:val="FootnoteText"/>
      </w:pPr>
      <w:r>
        <w:rPr>
          <w:rStyle w:val="FootnoteReference"/>
        </w:rPr>
        <w:footnoteRef/>
      </w:r>
      <w:r>
        <w:t xml:space="preserve">Cross-references for "called": Rom 8:28-30; Rom 9:24; 1Cor 1:9; Eph 4:1; Eph 4:4; 1Thess 2:12; 1Thess 4:7; 2Thess 2:14; 2Tim 1:9; 1Pet 1:15; 1Pet 2:9; 1Pet 2:21; 1Pet 3:9; 1Pet 5:10.</w:t>
      </w:r>
    </w:p>
  </w:footnote>
  <w:footnote w:id="17045">
    <w:p>
      <w:pPr>
        <w:pStyle w:val="FootnoteText"/>
      </w:pPr>
      <w:r>
        <w:rPr>
          <w:rStyle w:val="FootnoteReference"/>
        </w:rPr>
        <w:footnoteRef/>
      </w:r>
      <w:r>
        <w:t xml:space="preserve">Cross-references for "virtue": Ruth 3:11; Prov 12:4; Prov 31:10; Prov 31:29; Phil 4:8; 2Pet 1:5.</w:t>
      </w:r>
    </w:p>
  </w:footnote>
  <w:footnote w:id="17046">
    <w:p>
      <w:pPr>
        <w:pStyle w:val="FootnoteText"/>
      </w:pPr>
      <w:r>
        <w:rPr>
          <w:rStyle w:val="FootnoteReference"/>
        </w:rPr>
        <w:footnoteRef/>
      </w:r>
      <w:r>
        <w:t xml:space="preserve">Cross-references: Ps 110:3; Matt 28:18; John 17:2; 2Cor 12:9; Eph 1:19-21; Col 1:16; Heb 1:3.</w:t>
      </w:r>
    </w:p>
  </w:footnote>
  <w:footnote w:id="17047">
    <w:p>
      <w:pPr>
        <w:pStyle w:val="FootnoteText"/>
      </w:pPr>
      <w:r>
        <w:rPr>
          <w:rStyle w:val="FootnoteReference"/>
        </w:rPr>
        <w:footnoteRef/>
      </w:r>
      <w:r>
        <w:t xml:space="preserve">Cross-references: Ps 84:11; Rom 8:32; 1Cor 3:21-23; 1Tim 4:8.</w:t>
      </w:r>
    </w:p>
  </w:footnote>
  <w:footnote w:id="17048">
    <w:p>
      <w:pPr>
        <w:pStyle w:val="FootnoteText"/>
      </w:pPr>
      <w:r>
        <w:rPr>
          <w:rStyle w:val="FootnoteReference"/>
        </w:rPr>
        <w:footnoteRef/>
      </w:r>
      <w:r>
        <w:t xml:space="preserve">Cross-references for "are given": Ezek 36:25-27; Rom 9:4; 2Cor 1:20; 2Cor 6:17-18; 2Cor 7:1; Gal 3:16; Heb 8:6-12; Heb 9:15; 2Pet 1:1; 1John 2:25.</w:t>
      </w:r>
    </w:p>
  </w:footnote>
  <w:footnote w:id="17049">
    <w:p>
      <w:pPr>
        <w:pStyle w:val="FootnoteText"/>
      </w:pPr>
      <w:r>
        <w:rPr>
          <w:rStyle w:val="FootnoteReference"/>
        </w:rPr>
        <w:footnoteRef/>
      </w:r>
      <w:r>
        <w:t xml:space="preserve">Cross-references: John 1:12-13; 2Cor 3:18; Eph 4:23-24; Col 3:10; Heb 12:10; 1John 3:2.</w:t>
      </w:r>
    </w:p>
  </w:footnote>
  <w:footnote w:id="17050">
    <w:p>
      <w:pPr>
        <w:pStyle w:val="FootnoteText"/>
      </w:pPr>
      <w:r>
        <w:rPr>
          <w:rStyle w:val="FootnoteReference"/>
        </w:rPr>
        <w:footnoteRef/>
      </w:r>
      <w:r>
        <w:t xml:space="preserve">Cross-references for "virtue": Phil 4:8; 2Pet 1:3.</w:t>
      </w:r>
    </w:p>
  </w:footnote>
  <w:footnote w:id="17051">
    <w:p>
      <w:pPr>
        <w:pStyle w:val="FootnoteText"/>
      </w:pPr>
      <w:r>
        <w:rPr>
          <w:rStyle w:val="FootnoteReference"/>
        </w:rPr>
        <w:footnoteRef/>
      </w:r>
      <w:r>
        <w:t xml:space="preserve">Cross-references for "knowledge": 1Cor 14:20; Eph 1:17-18; Eph 5:17; Phil 1:9; Col 1:9; 1Pet 3:7; 2Pet 1:2; 2Pet 3:18.</w:t>
      </w:r>
    </w:p>
  </w:footnote>
  <w:footnote w:id="17052">
    <w:p>
      <w:pPr>
        <w:pStyle w:val="FootnoteText"/>
      </w:pPr>
      <w:r>
        <w:rPr>
          <w:rStyle w:val="FootnoteReference"/>
        </w:rPr>
        <w:footnoteRef/>
      </w:r>
      <w:r>
        <w:t xml:space="preserve">Cross-references: Luke 16:26; Luke 24:21.</w:t>
      </w:r>
    </w:p>
  </w:footnote>
  <w:footnote w:id="17053">
    <w:p>
      <w:pPr>
        <w:pStyle w:val="FootnoteText"/>
      </w:pPr>
      <w:r>
        <w:rPr>
          <w:rStyle w:val="FootnoteReference"/>
        </w:rPr>
        <w:footnoteRef/>
      </w:r>
      <w:r>
        <w:t xml:space="preserve">Cross-references: Ps 119:4; Prov 4:23; Isa 55:2; Zech 6:15; John 6:27; Phil 2:12; Heb 6:11; Heb 11:6; Heb 12:15; 2Pet 1:10; 2Pet 3:14; 2Pet 3:18.</w:t>
      </w:r>
    </w:p>
  </w:footnote>
  <w:footnote w:id="17054">
    <w:p>
      <w:pPr>
        <w:pStyle w:val="FootnoteText"/>
      </w:pPr>
      <w:r>
        <w:rPr>
          <w:rStyle w:val="FootnoteReference"/>
        </w:rPr>
        <w:footnoteRef/>
      </w:r>
      <w:r>
        <w:t xml:space="preserve">Cross-references for "godliness": Gen 5:24; Isa 57:1; 1Tim 2:2; 1Tim 2:10; 1Tim 3:16; 1Tim 4:7-8; 1Tim 6:3; 1Tim 6:6; 1Tim 6:11; 2Tim 3:5; Titus 1:1; 2Pet 1:3; 2Pet 3:11.</w:t>
      </w:r>
    </w:p>
  </w:footnote>
  <w:footnote w:id="17055">
    <w:p>
      <w:pPr>
        <w:pStyle w:val="FootnoteText"/>
      </w:pPr>
      <w:r>
        <w:rPr>
          <w:rStyle w:val="FootnoteReference"/>
        </w:rPr>
        <w:footnoteRef/>
      </w:r>
      <w:r>
        <w:t xml:space="preserve">Cross-references: Acts 24:25; 1Cor 9:25; Gal 5:23; Titus 1:8; Titus 2:2.</w:t>
      </w:r>
    </w:p>
  </w:footnote>
  <w:footnote w:id="17056">
    <w:p>
      <w:pPr>
        <w:pStyle w:val="FootnoteText"/>
      </w:pPr>
      <w:r>
        <w:rPr>
          <w:rStyle w:val="FootnoteReference"/>
        </w:rPr>
        <w:footnoteRef/>
      </w:r>
      <w:r>
        <w:t xml:space="preserve">Cross-references: Ps 37:7; Luke 8:15; Luke 21:19; Rom 2:7; Rom 5:3-4; Rom 8:25; Rom 15:4; 2Cor 6:4; Col 1:11; 1Thess 1:3; 2Thess 1:4; 2Thess 3:5; Heb 6:12; Heb 6:15; Heb 10:36; Heb 12:1; Jas 1:3-4; Jas 5:7-10; Rev 1:9; Rev 2:2; Rev 13:10; Rev 14:12.</w:t>
      </w:r>
    </w:p>
  </w:footnote>
  <w:footnote w:id="17057">
    <w:p>
      <w:pPr>
        <w:pStyle w:val="FootnoteText"/>
      </w:pPr>
      <w:r>
        <w:rPr>
          <w:rStyle w:val="FootnoteReference"/>
        </w:rPr>
        <w:footnoteRef/>
      </w:r>
      <w:r>
        <w:t xml:space="preserve">Cross-references for "brotherly": John 13:34-35; Rom 12:10; 1Thess 3:12; 1Thess 4:9-10; Heb 13:1; 1Pet 1:22; 1Pet 2:17; 1John 3:14; 1John 3:16.</w:t>
      </w:r>
    </w:p>
  </w:footnote>
  <w:footnote w:id="17058">
    <w:p>
      <w:pPr>
        <w:pStyle w:val="FootnoteText"/>
      </w:pPr>
      <w:r>
        <w:rPr>
          <w:rStyle w:val="FootnoteReference"/>
        </w:rPr>
        <w:footnoteRef/>
      </w:r>
      <w:r>
        <w:t xml:space="preserve">Cross-references: 1Cor 13:1-8; Gal 6:10; Col 3:14; 1Thess 5:15; 1Pet 3:8; 1John 4:21.</w:t>
      </w:r>
    </w:p>
  </w:footnote>
  <w:footnote w:id="17059">
    <w:p>
      <w:pPr>
        <w:pStyle w:val="FootnoteText"/>
      </w:pPr>
      <w:r>
        <w:rPr>
          <w:rStyle w:val="FootnoteReference"/>
        </w:rPr>
        <w:footnoteRef/>
      </w:r>
      <w:r>
        <w:t xml:space="preserve">Cross-references for "in you": John 5:42; 2Cor 9:14; 2Cor 13:5; Phil 2:5; Col 3:16; Phlm 1:6.</w:t>
      </w:r>
    </w:p>
  </w:footnote>
  <w:footnote w:id="17060">
    <w:p>
      <w:pPr>
        <w:pStyle w:val="FootnoteText"/>
      </w:pPr>
      <w:r>
        <w:rPr>
          <w:rStyle w:val="FootnoteReference"/>
        </w:rPr>
        <w:footnoteRef/>
      </w:r>
      <w:r>
        <w:t xml:space="preserve">Cross-references for "and abound": 1Cor 15:58; 2Cor 8:2; 2Cor 8:7; Phil 1:9; Col 2:7; Col 3:16; 1Thess 3:12; 1Thess 4:1; 2Thess 1:3.</w:t>
      </w:r>
    </w:p>
  </w:footnote>
  <w:footnote w:id="17061">
    <w:p>
      <w:pPr>
        <w:pStyle w:val="FootnoteText"/>
      </w:pPr>
      <w:r>
        <w:rPr>
          <w:rStyle w:val="FootnoteReference"/>
        </w:rPr>
        <w:footnoteRef/>
      </w:r>
      <w:r>
        <w:t xml:space="preserve">Cross-references for "barren": Prov 19:15; Matt 20:3; Matt 20:6; Matt 25:26; Rom 12:11; 1Tim 5:13; Heb 6:12.</w:t>
      </w:r>
    </w:p>
  </w:footnote>
  <w:footnote w:id="17062">
    <w:p>
      <w:pPr>
        <w:pStyle w:val="FootnoteText"/>
      </w:pPr>
      <w:r>
        <w:rPr>
          <w:rStyle w:val="FootnoteReference"/>
        </w:rPr>
        <w:footnoteRef/>
      </w:r>
      <w:r>
        <w:t xml:space="preserve">Cross-references for "unfruitful": Matt 13:22; John 15:2; John 15:6; Titus 3:14.</w:t>
      </w:r>
    </w:p>
  </w:footnote>
  <w:footnote w:id="17063">
    <w:p>
      <w:pPr>
        <w:pStyle w:val="FootnoteText"/>
      </w:pPr>
      <w:r>
        <w:rPr>
          <w:rStyle w:val="FootnoteReference"/>
        </w:rPr>
        <w:footnoteRef/>
      </w:r>
      <w:r>
        <w:t xml:space="preserve">Cross-references: John 15:7-8; 2Cor 5:13-17.</w:t>
      </w:r>
    </w:p>
  </w:footnote>
  <w:footnote w:id="17064">
    <w:p>
      <w:pPr>
        <w:pStyle w:val="FootnoteText"/>
      </w:pPr>
      <w:r>
        <w:rPr>
          <w:rStyle w:val="FootnoteReference"/>
        </w:rPr>
        <w:footnoteRef/>
      </w:r>
      <w:r>
        <w:t xml:space="preserve">Cross-references: 2Pet 1:2.</w:t>
      </w:r>
    </w:p>
  </w:footnote>
  <w:footnote w:id="17065">
    <w:p>
      <w:pPr>
        <w:pStyle w:val="FootnoteText"/>
      </w:pPr>
      <w:r>
        <w:rPr>
          <w:rStyle w:val="FootnoteReference"/>
        </w:rPr>
        <w:footnoteRef/>
      </w:r>
      <w:r>
        <w:t xml:space="preserve">Cross-references for "blind": John 9:40-41; 2Cor 4:3-4; 1John 2:9-11; Rev 3:17.</w:t>
      </w:r>
    </w:p>
  </w:footnote>
  <w:footnote w:id="17066">
    <w:p>
      <w:pPr>
        <w:pStyle w:val="FootnoteText"/>
      </w:pPr>
      <w:r>
        <w:rPr>
          <w:rStyle w:val="FootnoteReference"/>
        </w:rPr>
        <w:footnoteRef/>
      </w:r>
      <w:r>
        <w:t xml:space="preserve">Cross-references: Mark 10:21; Luke 18:22; Gal 5:6; Gal 5:13; Jas 2:14-26; 2Pet 1:5-7.</w:t>
      </w:r>
    </w:p>
  </w:footnote>
  <w:footnote w:id="17067">
    <w:p>
      <w:pPr>
        <w:pStyle w:val="FootnoteText"/>
      </w:pPr>
      <w:r>
        <w:rPr>
          <w:rStyle w:val="FootnoteReference"/>
        </w:rPr>
        <w:footnoteRef/>
      </w:r>
      <w:r>
        <w:t xml:space="preserve">Cross-references for "give": 2Pet 1:5; 2Pet 3:17.</w:t>
      </w:r>
    </w:p>
  </w:footnote>
  <w:footnote w:id="17068">
    <w:p>
      <w:pPr>
        <w:pStyle w:val="FootnoteText"/>
      </w:pPr>
      <w:r>
        <w:rPr>
          <w:rStyle w:val="FootnoteReference"/>
        </w:rPr>
        <w:footnoteRef/>
      </w:r>
      <w:r>
        <w:t xml:space="preserve">Cross-references for "to make": 2Tim 2:19; Heb 6:11; Heb 6:19; 1John 3:19-21.</w:t>
      </w:r>
    </w:p>
  </w:footnote>
  <w:footnote w:id="17069">
    <w:p>
      <w:pPr>
        <w:pStyle w:val="FootnoteText"/>
      </w:pPr>
      <w:r>
        <w:rPr>
          <w:rStyle w:val="FootnoteReference"/>
        </w:rPr>
        <w:footnoteRef/>
      </w:r>
      <w:r>
        <w:t xml:space="preserve">Cross-references for "election": Rom 8:28-31; 1Thess 1:3-4; 2Thess 2:13-14; 1Pet 1:2.</w:t>
      </w:r>
    </w:p>
  </w:footnote>
  <w:footnote w:id="17070">
    <w:p>
      <w:pPr>
        <w:pStyle w:val="FootnoteText"/>
      </w:pPr>
      <w:r>
        <w:rPr>
          <w:rStyle w:val="FootnoteReference"/>
        </w:rPr>
        <w:footnoteRef/>
      </w:r>
      <w:r>
        <w:t xml:space="preserve">Cross-references for "never": Ps 37:24; Ps 62:2; Ps 62:6; Ps 112:6; Ps 121:3; Mic 7:8; Acts 20:24-25; 1Pet 1:5; 2Pet 3:17; Rev 3:10-11.</w:t>
      </w:r>
    </w:p>
  </w:footnote>
  <w:footnote w:id="17071">
    <w:p>
      <w:pPr>
        <w:pStyle w:val="FootnoteText"/>
      </w:pPr>
      <w:r>
        <w:rPr>
          <w:rStyle w:val="FootnoteReference"/>
        </w:rPr>
        <w:footnoteRef/>
      </w:r>
      <w:r>
        <w:t xml:space="preserve">Cross-references: Ps 15:5; Isa 56:2; Matt 7:24-25; Luke 6:47-49; 1John 3:19; Rev 22:14.</w:t>
      </w:r>
    </w:p>
  </w:footnote>
  <w:footnote w:id="17072">
    <w:p>
      <w:pPr>
        <w:pStyle w:val="FootnoteText"/>
      </w:pPr>
      <w:r>
        <w:rPr>
          <w:rStyle w:val="FootnoteReference"/>
        </w:rPr>
        <w:footnoteRef/>
      </w:r>
      <w:r>
        <w:t xml:space="preserve">Cross-references for "an entrance": Matt 25:34; 2Cor 5:1; 2Tim 4:8; Rev 3:21.</w:t>
      </w:r>
    </w:p>
  </w:footnote>
  <w:footnote w:id="17073">
    <w:p>
      <w:pPr>
        <w:pStyle w:val="FootnoteText"/>
      </w:pPr>
      <w:r>
        <w:rPr>
          <w:rStyle w:val="FootnoteReference"/>
        </w:rPr>
        <w:footnoteRef/>
      </w:r>
      <w:r>
        <w:t xml:space="preserve">Cross-references for "abundantly": Ps 36:8; Song 5:1; Isa 35:2; John 10:10; Eph 3:20; Heb 6:17.</w:t>
      </w:r>
    </w:p>
  </w:footnote>
  <w:footnote w:id="17074">
    <w:p>
      <w:pPr>
        <w:pStyle w:val="FootnoteText"/>
      </w:pPr>
      <w:r>
        <w:rPr>
          <w:rStyle w:val="FootnoteReference"/>
        </w:rPr>
        <w:footnoteRef/>
      </w:r>
      <w:r>
        <w:t xml:space="preserve">Cross-references: Isa 9:7; Dan 7:14; Dan 7:27; Rev 5:10.</w:t>
      </w:r>
    </w:p>
  </w:footnote>
  <w:footnote w:id="17075">
    <w:p>
      <w:pPr>
        <w:pStyle w:val="FootnoteText"/>
      </w:pPr>
      <w:r>
        <w:rPr>
          <w:rStyle w:val="FootnoteReference"/>
        </w:rPr>
        <w:footnoteRef/>
      </w:r>
      <w:r>
        <w:t xml:space="preserve">Cross-references: 2Pet 1:1.</w:t>
      </w:r>
    </w:p>
  </w:footnote>
  <w:footnote w:id="17076">
    <w:p>
      <w:pPr>
        <w:pStyle w:val="FootnoteText"/>
      </w:pPr>
      <w:r>
        <w:rPr>
          <w:rStyle w:val="FootnoteReference"/>
        </w:rPr>
        <w:footnoteRef/>
      </w:r>
      <w:r>
        <w:t xml:space="preserve">Cross-references for "I will not": Rom 15:14-15; Phil 3:1; 1Tim 4:6; 2Tim 1:6; Heb 10:32; 2Pet 1:13; 2Pet 1:15; 2Pet 3:1; Jude 1:3; Jude 1:17.</w:t>
      </w:r>
    </w:p>
  </w:footnote>
  <w:footnote w:id="17077">
    <w:p>
      <w:pPr>
        <w:pStyle w:val="FootnoteText"/>
      </w:pPr>
      <w:r>
        <w:rPr>
          <w:rStyle w:val="FootnoteReference"/>
        </w:rPr>
        <w:footnoteRef/>
      </w:r>
      <w:r>
        <w:t xml:space="preserve">Cross-references for "though": 1John 2:21; Jude 1:5.</w:t>
      </w:r>
    </w:p>
  </w:footnote>
  <w:footnote w:id="17078">
    <w:p>
      <w:pPr>
        <w:pStyle w:val="FootnoteText"/>
      </w:pPr>
      <w:r>
        <w:rPr>
          <w:rStyle w:val="FootnoteReference"/>
        </w:rPr>
        <w:footnoteRef/>
      </w:r>
      <w:r>
        <w:t xml:space="preserve">Cross-references for "and be": Acts 16:5; Col 2:7; Heb 13:9; 1Pet 5:10; 1Pet 5:12; 2Pet 3:17.</w:t>
      </w:r>
    </w:p>
  </w:footnote>
  <w:footnote w:id="17079">
    <w:p>
      <w:pPr>
        <w:pStyle w:val="FootnoteText"/>
      </w:pPr>
      <w:r>
        <w:rPr>
          <w:rStyle w:val="FootnoteReference"/>
        </w:rPr>
        <w:footnoteRef/>
      </w:r>
      <w:r>
        <w:t xml:space="preserve">Cross-references for "as long": 2Cor 5:1-4; 2Cor 5:8; Heb 13:3; 2Pet 1:14.</w:t>
      </w:r>
    </w:p>
  </w:footnote>
  <w:footnote w:id="170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081">
    <w:p>
      <w:pPr>
        <w:pStyle w:val="FootnoteText"/>
      </w:pPr>
      <w:r>
        <w:rPr>
          <w:rStyle w:val="FootnoteReference"/>
        </w:rPr>
        <w:footnoteRef/>
      </w:r>
      <w:r>
        <w:t xml:space="preserve">Cross-references for "to stir": Hag 1:14; 2Tim 1:6; 2Pet 3:1.</w:t>
      </w:r>
    </w:p>
  </w:footnote>
  <w:footnote w:id="17082">
    <w:p>
      <w:pPr>
        <w:pStyle w:val="FootnoteText"/>
      </w:pPr>
      <w:r>
        <w:rPr>
          <w:rStyle w:val="FootnoteReference"/>
        </w:rPr>
        <w:footnoteRef/>
      </w:r>
      <w:r>
        <w:t xml:space="preserve">Cross-references: 2Pet 1:12.</w:t>
      </w:r>
    </w:p>
  </w:footnote>
  <w:footnote w:id="17083">
    <w:p>
      <w:pPr>
        <w:pStyle w:val="FootnoteText"/>
      </w:pPr>
      <w:r>
        <w:rPr>
          <w:rStyle w:val="FootnoteReference"/>
        </w:rPr>
        <w:footnoteRef/>
      </w:r>
      <w:r>
        <w:t xml:space="preserve">Cross-references for "shortly": Deut 4:21-22; Deut 31:14; Josh 23:14; 1Kgs 2:2-3; Acts 20:25; 2Tim 4:6.</w:t>
      </w:r>
    </w:p>
  </w:footnote>
  <w:footnote w:id="17084">
    <w:p>
      <w:pPr>
        <w:pStyle w:val="FootnoteText"/>
      </w:pPr>
      <w:r>
        <w:rPr>
          <w:rStyle w:val="FootnoteReference"/>
        </w:rPr>
        <w:footnoteRef/>
      </w:r>
      <w:r>
        <w:t xml:space="preserve">Cross-references for "the power": Matt 28:18; Mark 9:1; John 17:2; Rom 1:4; 1Cor 5:4; Phil 3:21.</w:t>
      </w:r>
    </w:p>
  </w:footnote>
  <w:footnote w:id="17085">
    <w:p>
      <w:pPr>
        <w:pStyle w:val="FootnoteText"/>
      </w:pPr>
      <w:r>
        <w:rPr>
          <w:rStyle w:val="FootnoteReference"/>
        </w:rPr>
        <w:footnoteRef/>
      </w:r>
      <w:r>
        <w:t xml:space="preserve">Cross-references for "coming": Mal 3:2; Mal 4:5; Matt 16:28; Matt 24:3; Matt 24:27; 1Cor 1:7; Jude 1:14; Rev 1:7.</w:t>
      </w:r>
    </w:p>
  </w:footnote>
  <w:footnote w:id="17086">
    <w:p>
      <w:pPr>
        <w:pStyle w:val="FootnoteText"/>
      </w:pPr>
      <w:r>
        <w:rPr>
          <w:rStyle w:val="FootnoteReference"/>
        </w:rPr>
        <w:footnoteRef/>
      </w:r>
      <w:r>
        <w:t xml:space="preserve">Cross-references: Matt 17:1-5; Mark 9:2; Luke 9:28-32; John 1:14; 1John 1:1-3; 1John 4:14.</w:t>
      </w:r>
    </w:p>
  </w:footnote>
  <w:footnote w:id="17087">
    <w:p>
      <w:pPr>
        <w:pStyle w:val="FootnoteText"/>
      </w:pPr>
      <w:r>
        <w:rPr>
          <w:rStyle w:val="FootnoteReference"/>
        </w:rPr>
        <w:footnoteRef/>
      </w:r>
      <w:r>
        <w:t xml:space="preserve">Cross-references for "there came": Matt 17:3; Mark 9:7; Luke 9:34-35; John 12:28-29.</w:t>
      </w:r>
    </w:p>
  </w:footnote>
  <w:footnote w:id="17088">
    <w:p>
      <w:pPr>
        <w:pStyle w:val="FootnoteText"/>
      </w:pPr>
      <w:r>
        <w:rPr>
          <w:rStyle w:val="FootnoteReference"/>
        </w:rPr>
        <w:footnoteRef/>
      </w:r>
      <w:r>
        <w:t xml:space="preserve">Cross-references for "in whom": Isa 42:1; Isa 53:10; Matt 12:18.</w:t>
      </w:r>
    </w:p>
  </w:footnote>
  <w:footnote w:id="17089">
    <w:p>
      <w:pPr>
        <w:pStyle w:val="FootnoteText"/>
      </w:pPr>
      <w:r>
        <w:rPr>
          <w:rStyle w:val="FootnoteReference"/>
        </w:rPr>
        <w:footnoteRef/>
      </w:r>
      <w:r>
        <w:t xml:space="preserve">Cross-references: Matt 11:25-27; Matt 28:19; Luke 10:22; John 3:35; John 5:21-23; John 5:26; John 5:36-37; John 6:27; John 6:37; John 6:39; John 10:15; John 10:36; John 13:1-3; John 14:6; John 14:8-9; John 14:11; John 17:21; John 20:17; Rom 15:6; 2Cor 1:3; 2Cor 11:31; 2John 1:3; Jude 1:1.</w:t>
      </w:r>
    </w:p>
  </w:footnote>
  <w:footnote w:id="17090">
    <w:p>
      <w:pPr>
        <w:pStyle w:val="FootnoteText"/>
      </w:pPr>
      <w:r>
        <w:rPr>
          <w:rStyle w:val="FootnoteReference"/>
        </w:rPr>
        <w:footnoteRef/>
      </w:r>
      <w:r>
        <w:t xml:space="preserve">Cross-references for "the holy": Gen 28:16-17; Exod 3:1; Exod 3:5; Josh 5:15; Isa 11:9; Isa 56:7; Zech 8:3; Matt 17:6.</w:t>
      </w:r>
    </w:p>
  </w:footnote>
  <w:footnote w:id="17091">
    <w:p>
      <w:pPr>
        <w:pStyle w:val="FootnoteText"/>
      </w:pPr>
      <w:r>
        <w:rPr>
          <w:rStyle w:val="FootnoteReference"/>
        </w:rPr>
        <w:footnoteRef/>
      </w:r>
      <w:r>
        <w:t xml:space="preserve">Cross-references for "a more": Ps 19:7-9; Isa 8:20; Isa 41:21-23; Isa 41:26; Luke 16:29-31; John 5:39; Acts 17:11.</w:t>
      </w:r>
    </w:p>
  </w:footnote>
  <w:footnote w:id="17092">
    <w:p>
      <w:pPr>
        <w:pStyle w:val="FootnoteText"/>
      </w:pPr>
      <w:r>
        <w:rPr>
          <w:rStyle w:val="FootnoteReference"/>
        </w:rPr>
        <w:footnoteRef/>
      </w:r>
      <w:r>
        <w:t xml:space="preserve">Cross-references for "a light": Ps 119:105; Prov 6:23; Isa 9:2; Isa 60:1-2; Matt 4:16; Luke 1:78-79; John 1:7-9; John 5:35; John 8:12; Eph 5:7-8.</w:t>
      </w:r>
    </w:p>
  </w:footnote>
  <w:footnote w:id="17093">
    <w:p>
      <w:pPr>
        <w:pStyle w:val="FootnoteText"/>
      </w:pPr>
      <w:r>
        <w:rPr>
          <w:rStyle w:val="FootnoteReference"/>
        </w:rPr>
        <w:footnoteRef/>
      </w:r>
      <w:r>
        <w:t xml:space="preserve">Cross-references: Acts 15:29; Jas 2:8; 3John 1:6.</w:t>
      </w:r>
    </w:p>
  </w:footnote>
  <w:footnote w:id="17094">
    <w:p>
      <w:pPr>
        <w:pStyle w:val="FootnoteText"/>
      </w:pPr>
      <w:r>
        <w:rPr>
          <w:rStyle w:val="FootnoteReference"/>
        </w:rPr>
        <w:footnoteRef/>
      </w:r>
      <w:r>
        <w:t xml:space="preserve">Cross-references for "Knowing": Rom 6:6; Rom 13:11; 1Tim 1:9; Jas 1:3; 2Pet 3:3.</w:t>
      </w:r>
    </w:p>
  </w:footnote>
  <w:footnote w:id="17095">
    <w:p>
      <w:pPr>
        <w:pStyle w:val="FootnoteText"/>
      </w:pPr>
      <w:r>
        <w:rPr>
          <w:rStyle w:val="FootnoteReference"/>
        </w:rPr>
        <w:footnoteRef/>
      </w:r>
      <w:r>
        <w:t xml:space="preserve">Cross-references for "the prophecy": Luke 1:70; 2Tim 3:16; 1Pet 1:11.</w:t>
      </w:r>
    </w:p>
  </w:footnote>
  <w:footnote w:id="17096">
    <w:p>
      <w:pPr>
        <w:pStyle w:val="FootnoteText"/>
      </w:pPr>
      <w:r>
        <w:rPr>
          <w:rStyle w:val="FootnoteReference"/>
        </w:rPr>
        <w:footnoteRef/>
      </w:r>
      <w:r>
        <w:t xml:space="preserve">Cross-references for "in old time": Deut 33:1; Josh 14:6; 1Kgs 13:1; 1Kgs 17:18; 1Kgs 17:24; 2Kgs 4:7; 2Kgs 4:9; 2Kgs 4:22; 2Kgs 6:10; 2Kgs 6:15; 1Chr 23:14; 2Chr 8:14.</w:t>
      </w:r>
    </w:p>
  </w:footnote>
  <w:footnote w:id="17097">
    <w:p>
      <w:pPr>
        <w:pStyle w:val="FootnoteText"/>
      </w:pPr>
      <w:r>
        <w:rPr>
          <w:rStyle w:val="FootnoteReference"/>
        </w:rPr>
        <w:footnoteRef/>
      </w:r>
      <w:r>
        <w:t xml:space="preserve">Cross-references for "by the Holy": Mark 12:36; Acts 1:16; Acts 3:18; Acts 28:25; Heb 3:7; Heb 9:8; Heb 10:15.</w:t>
      </w:r>
    </w:p>
  </w:footnote>
  <w:footnote w:id="17098">
    <w:p>
      <w:pPr>
        <w:pStyle w:val="FootnoteText"/>
      </w:pPr>
      <w:r>
        <w:rPr>
          <w:rStyle w:val="FootnoteReference"/>
        </w:rPr>
        <w:footnoteRef/>
      </w:r>
      <w:r>
        <w:t xml:space="preserve">Cross-references: Num 16:28; 2Sam 23:2; Mic 3:7; Luke 1:70; 2Tim 3:15-17; 1Pet 1:11; Rev 19:10.</w:t>
      </w:r>
    </w:p>
  </w:footnote>
  <w:footnote w:id="17099">
    <w:p>
      <w:pPr>
        <w:pStyle w:val="FootnoteText"/>
      </w:pPr>
      <w:r>
        <w:rPr>
          <w:rStyle w:val="FootnoteReference"/>
        </w:rPr>
        <w:footnoteRef/>
      </w:r>
      <w:r>
        <w:t xml:space="preserve">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100">
    <w:p>
      <w:pPr>
        <w:pStyle w:val="FootnoteText"/>
      </w:pPr>
      <w:r>
        <w:rPr>
          <w:rStyle w:val="FootnoteReference"/>
        </w:rPr>
        <w:footnoteRef/>
      </w:r>
      <w:r>
        <w:t xml:space="preserve">Cross-references for "denying": Matt 10:33; Luke 12:9; Acts 3:13-14; 2Tim 2:12-13; Jude 1:4; Rev 2:13; Rev 3:8.</w:t>
      </w:r>
    </w:p>
  </w:footnote>
  <w:footnote w:id="17101">
    <w:p>
      <w:pPr>
        <w:pStyle w:val="FootnoteText"/>
      </w:pPr>
      <w:r>
        <w:rPr>
          <w:rStyle w:val="FootnoteReference"/>
        </w:rPr>
        <w:footnoteRef/>
      </w:r>
      <w:r>
        <w:t xml:space="preserve">Cross-references for "bought": Deut 32:6; Acts 20:28; 1Cor 6:20; 1Cor 7:23; Gal 3:13; Eph 1:7; Heb 10:29; 1Pet 1:8; Rev 5:9.</w:t>
      </w:r>
    </w:p>
  </w:footnote>
  <w:footnote w:id="17102">
    <w:p>
      <w:pPr>
        <w:pStyle w:val="FootnoteText"/>
      </w:pPr>
      <w:r>
        <w:rPr>
          <w:rStyle w:val="FootnoteReference"/>
        </w:rPr>
        <w:footnoteRef/>
      </w:r>
      <w:r>
        <w:t xml:space="preserve">Cross-references for "and bring": Mal 3:5; Phil 3:19; 2Pet 2:3.</w:t>
      </w:r>
    </w:p>
  </w:footnote>
  <w:footnote w:id="17103">
    <w:p>
      <w:pPr>
        <w:pStyle w:val="FootnoteText"/>
      </w:pPr>
      <w:r>
        <w:rPr>
          <w:rStyle w:val="FootnoteReference"/>
        </w:rPr>
        <w:footnoteRef/>
      </w:r>
      <w:r>
        <w:t xml:space="preserve">Cross-references: Gal 2:4; 2Pet 2:3.</w:t>
      </w:r>
    </w:p>
  </w:footnote>
  <w:footnote w:id="17104">
    <w:p>
      <w:pPr>
        <w:pStyle w:val="FootnoteText"/>
      </w:pPr>
      <w:r>
        <w:rPr>
          <w:rStyle w:val="FootnoteReference"/>
        </w:rPr>
        <w:footnoteRef/>
      </w:r>
      <w:r>
        <w:t xml:space="preserve">Cross-references: Gal 5:20; Titus 3:10; 2Pet 2:3.</w:t>
      </w:r>
    </w:p>
  </w:footnote>
  <w:footnote w:id="17105">
    <w:p>
      <w:pPr>
        <w:pStyle w:val="FootnoteText"/>
      </w:pPr>
      <w:r>
        <w:rPr>
          <w:rStyle w:val="FootnoteReference"/>
        </w:rPr>
        <w:footnoteRef/>
      </w:r>
      <w:r>
        <w:t xml:space="preserve">Cross-references for "ways": 2Pet 2:15; 2Pet 2:21.</w:t>
      </w:r>
    </w:p>
  </w:footnote>
  <w:footnote w:id="17106">
    <w:p>
      <w:pPr>
        <w:pStyle w:val="FootnoteText"/>
      </w:pPr>
      <w:r>
        <w:rPr>
          <w:rStyle w:val="FootnoteReference"/>
        </w:rPr>
        <w:footnoteRef/>
      </w:r>
      <w:r>
        <w:t xml:space="preserve">Cross-references: Rom 2:24; 1Tim 5:14; Titus 2:5; Titus 2:8.</w:t>
      </w:r>
    </w:p>
  </w:footnote>
  <w:footnote w:id="17107">
    <w:p>
      <w:pPr>
        <w:pStyle w:val="FootnoteText"/>
      </w:pPr>
      <w:r>
        <w:rPr>
          <w:rStyle w:val="FootnoteReference"/>
        </w:rPr>
        <w:footnoteRef/>
      </w:r>
      <w:r>
        <w:t xml:space="preserve">Cross-references: Acts 14:2; 1Pet 2:12; 2Pet 2:12; Jude 1:10; Jude 1:15.</w:t>
      </w:r>
    </w:p>
  </w:footnote>
  <w:footnote w:id="17108">
    <w:p>
      <w:pPr>
        <w:pStyle w:val="FootnoteText"/>
      </w:pPr>
      <w:r>
        <w:rPr>
          <w:rStyle w:val="FootnoteReference"/>
        </w:rPr>
        <w:footnoteRef/>
      </w:r>
      <w:r>
        <w:t xml:space="preserve">Cross-references: Deut 24:17; John 2:16; 2Cor 2:17; Rev 18:11-13.</w:t>
      </w:r>
    </w:p>
  </w:footnote>
  <w:footnote w:id="17109">
    <w:p>
      <w:pPr>
        <w:pStyle w:val="FootnoteText"/>
      </w:pPr>
      <w:r>
        <w:rPr>
          <w:rStyle w:val="FootnoteReference"/>
        </w:rPr>
        <w:footnoteRef/>
      </w:r>
      <w:r>
        <w:t xml:space="preserve">Cross-references for "spared": Deut 29:20; Ps 78:50; Ezek 5:11; Ezek 7:4; Ezek 7:9; Rom 8:32; Rom 11:21; 2Pet 2:5.</w:t>
      </w:r>
    </w:p>
  </w:footnote>
  <w:footnote w:id="17110">
    <w:p>
      <w:pPr>
        <w:pStyle w:val="FootnoteText"/>
      </w:pPr>
      <w:r>
        <w:rPr>
          <w:rStyle w:val="FootnoteReference"/>
        </w:rPr>
        <w:footnoteRef/>
      </w:r>
      <w:r>
        <w:t xml:space="preserve">Cross-references for "the angels": Job 4:18; Luke 10:18; John 8:44; 1John 3:8; Jude 1:6.</w:t>
      </w:r>
    </w:p>
  </w:footnote>
  <w:footnote w:id="17111">
    <w:p>
      <w:pPr>
        <w:pStyle w:val="FootnoteText"/>
      </w:pPr>
      <w:r>
        <w:rPr>
          <w:rStyle w:val="FootnoteReference"/>
        </w:rPr>
        <w:footnoteRef/>
      </w:r>
      <w:r>
        <w:t xml:space="preserve">Translation note: Greek uses tartarosas, a rare verb for casting into Tartarus. The draft keeps Tartarus instead of the broader English hell.</w:t>
      </w:r>
    </w:p>
  </w:footnote>
  <w:footnote w:id="17112">
    <w:p>
      <w:pPr>
        <w:pStyle w:val="FootnoteText"/>
      </w:pPr>
      <w:r>
        <w:rPr>
          <w:rStyle w:val="FootnoteReference"/>
        </w:rPr>
        <w:footnoteRef/>
      </w:r>
      <w:r>
        <w:t xml:space="preserve">Cross-references for "to be": Job 21:30; 2Pet 2:9; Jude 1:13.</w:t>
      </w:r>
    </w:p>
  </w:footnote>
  <w:footnote w:id="17113">
    <w:p>
      <w:pPr>
        <w:pStyle w:val="FootnoteText"/>
      </w:pPr>
      <w:r>
        <w:rPr>
          <w:rStyle w:val="FootnoteReference"/>
        </w:rPr>
        <w:footnoteRef/>
      </w:r>
      <w:r>
        <w:t xml:space="preserve">Cross-references: Isa 14:12; Matt 8:29; Matt 25:41; Mark 5:7; Luke 8:31; Rev 12:7-9; Rev 20:2-3; Rev 20:10.</w:t>
      </w:r>
    </w:p>
  </w:footnote>
  <w:footnote w:id="1711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7115">
    <w:p>
      <w:pPr>
        <w:pStyle w:val="FootnoteText"/>
      </w:pPr>
      <w:r>
        <w:rPr>
          <w:rStyle w:val="FootnoteReference"/>
        </w:rPr>
        <w:footnoteRef/>
      </w:r>
      <w:r>
        <w:t xml:space="preserve">Cross-references for "the eighth": Gen 7:1-24; 1Pet 3:20.</w:t>
      </w:r>
    </w:p>
  </w:footnote>
  <w:footnote w:id="17116">
    <w:p>
      <w:pPr>
        <w:pStyle w:val="FootnoteText"/>
      </w:pPr>
      <w:r>
        <w:rPr>
          <w:rStyle w:val="FootnoteReference"/>
        </w:rPr>
        <w:footnoteRef/>
      </w:r>
      <w:r>
        <w:t xml:space="preserve">Cross-references for "a preacher": 1Pet 3:19; Jude 1:14-15.</w:t>
      </w:r>
    </w:p>
  </w:footnote>
  <w:footnote w:id="17117">
    <w:p>
      <w:pPr>
        <w:pStyle w:val="FootnoteText"/>
      </w:pPr>
      <w:r>
        <w:rPr>
          <w:rStyle w:val="FootnoteReference"/>
        </w:rPr>
        <w:footnoteRef/>
      </w:r>
      <w:r>
        <w:t xml:space="preserve">Cross-references: Job 22:15-16; Matt 24:37-39; Luke 17:26-27; Heb 11:7.</w:t>
      </w:r>
    </w:p>
  </w:footnote>
  <w:footnote w:id="17118">
    <w:p>
      <w:pPr>
        <w:pStyle w:val="FootnoteText"/>
      </w:pPr>
      <w:r>
        <w:rPr>
          <w:rStyle w:val="FootnoteReference"/>
        </w:rPr>
        <w:footnoteRef/>
      </w:r>
      <w:r>
        <w:t xml:space="preserve">Cross-references: 2Pet 3:6.</w:t>
      </w:r>
    </w:p>
  </w:footnote>
  <w:footnote w:id="17119">
    <w:p>
      <w:pPr>
        <w:pStyle w:val="FootnoteText"/>
      </w:pPr>
      <w:r>
        <w:rPr>
          <w:rStyle w:val="FootnoteReference"/>
        </w:rPr>
        <w:footnoteRef/>
      </w:r>
      <w:r>
        <w:t xml:space="preserve">Cross-references for "turning": Gen 19:24-25; Gen 19:28; Deut 29:23; Isa 13:19; Jer 50:40; Ezek 16:49-56; Hos 11:8; Amos 4:11; Zeph 2:9; Luke 17:28-30; Jude 1:7.</w:t>
      </w:r>
    </w:p>
  </w:footnote>
  <w:footnote w:id="17120">
    <w:p>
      <w:pPr>
        <w:pStyle w:val="FootnoteText"/>
      </w:pPr>
      <w:r>
        <w:rPr>
          <w:rStyle w:val="FootnoteReference"/>
        </w:rPr>
        <w:footnoteRef/>
      </w:r>
      <w:r>
        <w:t xml:space="preserve">Place name: Sodom. Place-name meaning: Sodom — their secret; their cement. Source form: Sodom. Greek form: σοδομων.</w:t>
      </w:r>
    </w:p>
  </w:footnote>
  <w:footnote w:id="17121">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122">
    <w:p>
      <w:pPr>
        <w:pStyle w:val="FootnoteText"/>
      </w:pPr>
      <w:r>
        <w:rPr>
          <w:rStyle w:val="FootnoteReference"/>
        </w:rPr>
        <w:footnoteRef/>
      </w:r>
      <w:r>
        <w:t xml:space="preserve">Cross-references for "making": Num 26:10; Deut 29:23; 1Cor 10:11.</w:t>
      </w:r>
    </w:p>
  </w:footnote>
  <w:footnote w:id="17123">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124">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125">
    <w:p>
      <w:pPr>
        <w:pStyle w:val="FootnoteText"/>
      </w:pPr>
      <w:r>
        <w:rPr>
          <w:rStyle w:val="FootnoteReference"/>
        </w:rPr>
        <w:footnoteRef/>
      </w:r>
      <w:r>
        <w:t xml:space="preserve">Cross-references for "delivered": Gen 19:16; Gen 19:22; Gen 19:29; 1Cor 10:13.</w:t>
      </w:r>
    </w:p>
  </w:footnote>
  <w:footnote w:id="17126">
    <w:p>
      <w:pPr>
        <w:pStyle w:val="FootnoteText"/>
      </w:pPr>
      <w:r>
        <w:rPr>
          <w:rStyle w:val="FootnoteReference"/>
        </w:rPr>
        <w:footnoteRef/>
      </w:r>
      <w:r>
        <w:t xml:space="preserve">Personal name: Lot. Personal-name meaning: Lot — Covering; veil. Source form: Lot.</w:t>
      </w:r>
    </w:p>
  </w:footnote>
  <w:footnote w:id="17127">
    <w:p>
      <w:pPr>
        <w:pStyle w:val="FootnoteText"/>
      </w:pPr>
      <w:r>
        <w:rPr>
          <w:rStyle w:val="FootnoteReference"/>
        </w:rPr>
        <w:footnoteRef/>
      </w:r>
      <w:r>
        <w:t xml:space="preserve">Cross-references for "vexed": Gen 13:13; Gen 19:7-8; Ps 120:5; Jer 9:1-6; Jer 23:9.</w:t>
      </w:r>
    </w:p>
  </w:footnote>
  <w:footnote w:id="17128">
    <w:p>
      <w:pPr>
        <w:pStyle w:val="FootnoteText"/>
      </w:pPr>
      <w:r>
        <w:rPr>
          <w:rStyle w:val="FootnoteReference"/>
        </w:rPr>
        <w:footnoteRef/>
      </w:r>
      <w:r>
        <w:t xml:space="preserve">Cross-references for "in seeing": Ps 119:136; Ps 119:139; Ps 119:158; Ezek 9:4; Ezek 9:6; Mal 3:15-17.</w:t>
      </w:r>
    </w:p>
  </w:footnote>
  <w:footnote w:id="17129">
    <w:p>
      <w:pPr>
        <w:pStyle w:val="FootnoteText"/>
      </w:pPr>
      <w:r>
        <w:rPr>
          <w:rStyle w:val="FootnoteReference"/>
        </w:rPr>
        <w:footnoteRef/>
      </w:r>
      <w:r>
        <w:t xml:space="preserve">Cross-references for "the godly": Ps 4:3; Ps 12:1; Ps 32:6; 2Tim 3:12; Titus 2:14.</w:t>
      </w:r>
    </w:p>
  </w:footnote>
  <w:footnote w:id="17130">
    <w:p>
      <w:pPr>
        <w:pStyle w:val="FootnoteText"/>
      </w:pPr>
      <w:r>
        <w:rPr>
          <w:rStyle w:val="FootnoteReference"/>
        </w:rPr>
        <w:footnoteRef/>
      </w:r>
      <w:r>
        <w:t xml:space="preserve">Cross-references: Job 5:19; Ps 34:15-19; 1Cor 10:13.</w:t>
      </w:r>
    </w:p>
  </w:footnote>
  <w:footnote w:id="17131">
    <w:p>
      <w:pPr>
        <w:pStyle w:val="FootnoteText"/>
      </w:pPr>
      <w:r>
        <w:rPr>
          <w:rStyle w:val="FootnoteReference"/>
        </w:rPr>
        <w:footnoteRef/>
      </w:r>
      <w:r>
        <w:t xml:space="preserve">Cross-references: Job 21:30; Prov 16:4; 2Pet 2:4; Jude 1:14-15.</w:t>
      </w:r>
    </w:p>
  </w:footnote>
  <w:footnote w:id="17132">
    <w:p>
      <w:pPr>
        <w:pStyle w:val="FootnoteText"/>
      </w:pPr>
      <w:r>
        <w:rPr>
          <w:rStyle w:val="FootnoteReference"/>
        </w:rPr>
        <w:footnoteRef/>
      </w:r>
      <w:r>
        <w:t xml:space="preserve">Cross-references: Rom 2:5; 2Cor 5:10-11; 2Pet 3:7.</w:t>
      </w:r>
    </w:p>
  </w:footnote>
  <w:footnote w:id="17133">
    <w:p>
      <w:pPr>
        <w:pStyle w:val="FootnoteText"/>
      </w:pPr>
      <w:r>
        <w:rPr>
          <w:rStyle w:val="FootnoteReference"/>
        </w:rPr>
        <w:footnoteRef/>
      </w:r>
      <w:r>
        <w:t xml:space="preserve">Cross-references for "despise": Num 16:12-15; Deut 17:12-13; Deut 21:20-21; 1Sam 10:27; 2Sam 20:1; 1Kgs 12:16; Ps 2:1-5; Ps 12:4; Jer 2:31; Luke 19:14; Rom 13:1-5; 1Pet 2:13-14.</w:t>
      </w:r>
    </w:p>
  </w:footnote>
  <w:footnote w:id="17134">
    <w:p>
      <w:pPr>
        <w:pStyle w:val="FootnoteText"/>
      </w:pPr>
      <w:r>
        <w:rPr>
          <w:rStyle w:val="FootnoteReference"/>
        </w:rPr>
        <w:footnoteRef/>
      </w:r>
      <w:r>
        <w:t xml:space="preserve">Cross-references for "to speak": Exod 22:28; Eccl 10:6-7; Eccl 10:20; Acts 23:5; Jude 1:8; Jude 1:10.</w:t>
      </w:r>
    </w:p>
  </w:footnote>
  <w:footnote w:id="17135">
    <w:p>
      <w:pPr>
        <w:pStyle w:val="FootnoteText"/>
      </w:pPr>
      <w:r>
        <w:rPr>
          <w:rStyle w:val="FootnoteReference"/>
        </w:rPr>
        <w:footnoteRef/>
      </w:r>
      <w:r>
        <w:t xml:space="preserve">Cross-references: Num 15:30; Jude 1:8.</w:t>
      </w:r>
    </w:p>
  </w:footnote>
  <w:footnote w:id="17136">
    <w:p>
      <w:pPr>
        <w:pStyle w:val="FootnoteText"/>
      </w:pPr>
      <w:r>
        <w:rPr>
          <w:rStyle w:val="FootnoteReference"/>
        </w:rPr>
        <w:footnoteRef/>
      </w:r>
      <w:r>
        <w:t xml:space="preserve">Cross-references: Gen 49:6; Titus 1:7.</w:t>
      </w:r>
    </w:p>
  </w:footnote>
  <w:footnote w:id="17137">
    <w:p>
      <w:pPr>
        <w:pStyle w:val="FootnoteText"/>
      </w:pPr>
      <w:r>
        <w:rPr>
          <w:rStyle w:val="FootnoteReference"/>
        </w:rPr>
        <w:footnoteRef/>
      </w:r>
      <w:r>
        <w:t xml:space="preserve">Cross-references for "angels": Ps 103:20; Ps 104:4; Dan 6:22; 2Thess 1:7; Jude 1:9.</w:t>
      </w:r>
    </w:p>
  </w:footnote>
  <w:footnote w:id="17138">
    <w:p>
      <w:pPr>
        <w:pStyle w:val="FootnoteText"/>
      </w:pPr>
      <w:r>
        <w:rPr>
          <w:rStyle w:val="FootnoteReference"/>
        </w:rPr>
        <w:footnoteRef/>
      </w:r>
      <w:r>
        <w:t xml:space="preserve">Cross-references: Ps 49:10; Ps 92:6; Ps 94:8; Jer 4:22; Jer 5:4; Jer 10:8; Jer 10:21; Jer 12:3; Ezek 21:31; Jude 1:10.</w:t>
      </w:r>
    </w:p>
  </w:footnote>
  <w:footnote w:id="17139">
    <w:p>
      <w:pPr>
        <w:pStyle w:val="FootnoteText"/>
      </w:pPr>
      <w:r>
        <w:rPr>
          <w:rStyle w:val="FootnoteReference"/>
        </w:rPr>
        <w:footnoteRef/>
      </w:r>
      <w:r>
        <w:t xml:space="preserve">Cross-references: Prov 14:32; John 8:21; Gal 6:8; 2Pet 1:4; 2Pet 2:19.</w:t>
      </w:r>
    </w:p>
  </w:footnote>
  <w:footnote w:id="17140">
    <w:p>
      <w:pPr>
        <w:pStyle w:val="FootnoteText"/>
      </w:pPr>
      <w:r>
        <w:rPr>
          <w:rStyle w:val="FootnoteReference"/>
        </w:rPr>
        <w:footnoteRef/>
      </w:r>
      <w:r>
        <w:t xml:space="preserve">Cross-references for "the reward": Isa 3:11; Rom 2:8-9; Phil 3:19; 2Tim 4:14; Heb 2:2-3; Jude 1:12-16; Rev 18:6.</w:t>
      </w:r>
    </w:p>
  </w:footnote>
  <w:footnote w:id="17141">
    <w:p>
      <w:pPr>
        <w:pStyle w:val="FootnoteText"/>
      </w:pPr>
      <w:r>
        <w:rPr>
          <w:rStyle w:val="FootnoteReference"/>
        </w:rPr>
        <w:footnoteRef/>
      </w:r>
      <w:r>
        <w:t xml:space="preserve">Cross-references for "to riot": Rom 13:13; 1Thess 5:7-8; 1Pet 4:4.</w:t>
      </w:r>
    </w:p>
  </w:footnote>
  <w:footnote w:id="17142">
    <w:p>
      <w:pPr>
        <w:pStyle w:val="FootnoteText"/>
      </w:pPr>
      <w:r>
        <w:rPr>
          <w:rStyle w:val="FootnoteReference"/>
        </w:rPr>
        <w:footnoteRef/>
      </w:r>
      <w:r>
        <w:t xml:space="preserve">Cross-references for "Spots": Song 4:7; Eph 5:27; Jude 1:12.</w:t>
      </w:r>
    </w:p>
  </w:footnote>
  <w:footnote w:id="17143">
    <w:p>
      <w:pPr>
        <w:pStyle w:val="FootnoteText"/>
      </w:pPr>
      <w:r>
        <w:rPr>
          <w:rStyle w:val="FootnoteReference"/>
        </w:rPr>
        <w:footnoteRef/>
      </w:r>
      <w:r>
        <w:t xml:space="preserve">Cross-references for "eyes": 2Sam 11:2-4; Job 31:7; Job 31:9; Prov 6:25; Matt 5:28; 1John 2:16.</w:t>
      </w:r>
    </w:p>
  </w:footnote>
  <w:footnote w:id="17144">
    <w:p>
      <w:pPr>
        <w:pStyle w:val="FootnoteText"/>
      </w:pPr>
      <w:r>
        <w:rPr>
          <w:rStyle w:val="FootnoteReference"/>
        </w:rPr>
        <w:footnoteRef/>
      </w:r>
      <w:r>
        <w:t xml:space="preserve">Cross-references for "that cannot": Isa 1:16; Jer 13:23; Matt 12:34; John 5:44.</w:t>
      </w:r>
    </w:p>
  </w:footnote>
  <w:footnote w:id="17145">
    <w:p>
      <w:pPr>
        <w:pStyle w:val="FootnoteText"/>
      </w:pPr>
      <w:r>
        <w:rPr>
          <w:rStyle w:val="FootnoteReference"/>
        </w:rPr>
        <w:footnoteRef/>
      </w:r>
      <w:r>
        <w:t xml:space="preserve">Cross-references for "beguiling": Mark 13:22; Rom 16:18; 1Cor 11:19; Eph 4:14; Col 2:18; Jas 1:8; 2Pet 2:18; 2Pet 3:16; Rev 12:9.</w:t>
      </w:r>
    </w:p>
  </w:footnote>
  <w:footnote w:id="17146">
    <w:p>
      <w:pPr>
        <w:pStyle w:val="FootnoteText"/>
      </w:pPr>
      <w:r>
        <w:rPr>
          <w:rStyle w:val="FootnoteReference"/>
        </w:rPr>
        <w:footnoteRef/>
      </w:r>
      <w:r>
        <w:t xml:space="preserve">Cross-references for "cursed": Isa 34:5; Isa 65:20; Matt 25:41; Eph 2:3.</w:t>
      </w:r>
    </w:p>
  </w:footnote>
  <w:footnote w:id="17147">
    <w:p>
      <w:pPr>
        <w:pStyle w:val="FootnoteText"/>
      </w:pPr>
      <w:r>
        <w:rPr>
          <w:rStyle w:val="FootnoteReference"/>
        </w:rPr>
        <w:footnoteRef/>
      </w:r>
      <w:r>
        <w:t xml:space="preserve">Cross-references: 2Pet 2:3; Jude 1:11.</w:t>
      </w:r>
    </w:p>
  </w:footnote>
  <w:footnote w:id="17148">
    <w:p>
      <w:pPr>
        <w:pStyle w:val="FootnoteText"/>
      </w:pPr>
      <w:r>
        <w:rPr>
          <w:rStyle w:val="FootnoteReference"/>
        </w:rPr>
        <w:footnoteRef/>
      </w:r>
      <w:r>
        <w:t xml:space="preserve">Personal name: Balaam. Personal-name meaning: Balaam — Not of the people; devourer. Source form: Balaam.</w:t>
      </w:r>
    </w:p>
  </w:footnote>
  <w:footnote w:id="17149">
    <w:p>
      <w:pPr>
        <w:pStyle w:val="FootnoteText"/>
      </w:pPr>
      <w:r>
        <w:rPr>
          <w:rStyle w:val="FootnoteReference"/>
        </w:rPr>
        <w:footnoteRef/>
      </w:r>
      <w:r>
        <w:t xml:space="preserve">Place name: Bosor. Place-name meaning: Bosor — burning; foolish; mad; variant form of Beor. Source form: Bosor. Greek form: βοσορ.</w:t>
      </w:r>
    </w:p>
  </w:footnote>
  <w:footnote w:id="17150">
    <w:p>
      <w:pPr>
        <w:pStyle w:val="FootnoteText"/>
      </w:pPr>
      <w:r>
        <w:rPr>
          <w:rStyle w:val="FootnoteReference"/>
        </w:rPr>
        <w:footnoteRef/>
      </w:r>
      <w:r>
        <w:t xml:space="preserve">Cross-references: 1Sam 12:23; 1Kgs 18:18; 1Kgs 19:10; Prov 28:4; Ezek 9:10; Hos 14:8; Acts 13:10.</w:t>
      </w:r>
    </w:p>
  </w:footnote>
  <w:footnote w:id="17151">
    <w:p>
      <w:pPr>
        <w:pStyle w:val="FootnoteText"/>
      </w:pPr>
      <w:r>
        <w:rPr>
          <w:rStyle w:val="FootnoteReference"/>
        </w:rPr>
        <w:footnoteRef/>
      </w:r>
      <w:r>
        <w:t xml:space="preserve">Cross-references for "Balaam": Num 22:5-7.</w:t>
      </w:r>
    </w:p>
  </w:footnote>
  <w:footnote w:id="17152">
    <w:p>
      <w:pPr>
        <w:pStyle w:val="FootnoteText"/>
      </w:pPr>
      <w:r>
        <w:rPr>
          <w:rStyle w:val="FootnoteReference"/>
        </w:rPr>
        <w:footnoteRef/>
      </w:r>
      <w:r>
        <w:t xml:space="preserve">Cross-references: Num 22:18-21; Num 22:23; Num 22:28; Num 31:16; Deut 23:4-5; Mic 6:5; Jude 1:11; Rev 2:14.</w:t>
      </w:r>
    </w:p>
  </w:footnote>
  <w:footnote w:id="17153">
    <w:p>
      <w:pPr>
        <w:pStyle w:val="FootnoteText"/>
      </w:pPr>
      <w:r>
        <w:rPr>
          <w:rStyle w:val="FootnoteReference"/>
        </w:rPr>
        <w:footnoteRef/>
      </w:r>
      <w:r>
        <w:t xml:space="preserve">Cross-references: Acts 1:18.</w:t>
      </w:r>
    </w:p>
  </w:footnote>
  <w:footnote w:id="17154">
    <w:p>
      <w:pPr>
        <w:pStyle w:val="FootnoteText"/>
      </w:pPr>
      <w:r>
        <w:rPr>
          <w:rStyle w:val="FootnoteReference"/>
        </w:rPr>
        <w:footnoteRef/>
      </w:r>
      <w:r>
        <w:t xml:space="preserve">Cross-references for "the madness": Eccl 7:25; Eccl 9:3; Hos 9:7; Luke 16:11; Acts 26:11; Acts 26:24-25.</w:t>
      </w:r>
    </w:p>
  </w:footnote>
  <w:footnote w:id="17155">
    <w:p>
      <w:pPr>
        <w:pStyle w:val="FootnoteText"/>
      </w:pPr>
      <w:r>
        <w:rPr>
          <w:rStyle w:val="FootnoteReference"/>
        </w:rPr>
        <w:footnoteRef/>
      </w:r>
      <w:r>
        <w:t xml:space="preserve">Cross-references: Num 22:22-33.</w:t>
      </w:r>
    </w:p>
  </w:footnote>
  <w:footnote w:id="17156">
    <w:p>
      <w:pPr>
        <w:pStyle w:val="FootnoteText"/>
      </w:pPr>
      <w:r>
        <w:rPr>
          <w:rStyle w:val="FootnoteReference"/>
        </w:rPr>
        <w:footnoteRef/>
      </w:r>
      <w:r>
        <w:t xml:space="preserve">Cross-references for "are wells": Job 6:14-17; Jer 14:3; Hos 6:4; Jude 1:12-13.</w:t>
      </w:r>
    </w:p>
  </w:footnote>
  <w:footnote w:id="17157">
    <w:p>
      <w:pPr>
        <w:pStyle w:val="FootnoteText"/>
      </w:pPr>
      <w:r>
        <w:rPr>
          <w:rStyle w:val="FootnoteReference"/>
        </w:rPr>
        <w:footnoteRef/>
      </w:r>
      <w:r>
        <w:t xml:space="preserve">Cross-references for "clouds": Eph 4:14.</w:t>
      </w:r>
    </w:p>
  </w:footnote>
  <w:footnote w:id="17158">
    <w:p>
      <w:pPr>
        <w:pStyle w:val="FootnoteText"/>
      </w:pPr>
      <w:r>
        <w:rPr>
          <w:rStyle w:val="FootnoteReference"/>
        </w:rPr>
        <w:footnoteRef/>
      </w:r>
      <w:r>
        <w:t xml:space="preserve">Cross-references for "darkness": Matt 8:12; Matt 22:13; Matt 25:30; 2Pet 2:4; Jude 1:6; Jude 1:13.</w:t>
      </w:r>
    </w:p>
  </w:footnote>
  <w:footnote w:id="17159">
    <w:p>
      <w:pPr>
        <w:pStyle w:val="FootnoteText"/>
      </w:pPr>
      <w:r>
        <w:rPr>
          <w:rStyle w:val="FootnoteReference"/>
        </w:rPr>
        <w:footnoteRef/>
      </w:r>
      <w:r>
        <w:t xml:space="preserve">Cross-references for "they speak": Ps 52:1-3; Ps 73:8-9; Dan 4:30; Dan 11:36; Acts 8:9; 2Thess 2:4; Jude 1:13; Jude 1:15-16; Rev 13:5-6; Rev 13:11.</w:t>
      </w:r>
    </w:p>
  </w:footnote>
  <w:footnote w:id="17160">
    <w:p>
      <w:pPr>
        <w:pStyle w:val="FootnoteText"/>
      </w:pPr>
      <w:r>
        <w:rPr>
          <w:rStyle w:val="FootnoteReference"/>
        </w:rPr>
        <w:footnoteRef/>
      </w:r>
      <w:r>
        <w:t xml:space="preserve">Cross-references for "that were": Acts 2:40; 2Pet 1:4; 2Pet 2:20.</w:t>
      </w:r>
    </w:p>
  </w:footnote>
  <w:footnote w:id="17161">
    <w:p>
      <w:pPr>
        <w:pStyle w:val="FootnoteText"/>
      </w:pPr>
      <w:r>
        <w:rPr>
          <w:rStyle w:val="FootnoteReference"/>
        </w:rPr>
        <w:footnoteRef/>
      </w:r>
      <w:r>
        <w:t xml:space="preserve">Cross-references: Rom 13:13; Jas 5:5.</w:t>
      </w:r>
    </w:p>
  </w:footnote>
  <w:footnote w:id="17162">
    <w:p>
      <w:pPr>
        <w:pStyle w:val="FootnoteText"/>
      </w:pPr>
      <w:r>
        <w:rPr>
          <w:rStyle w:val="FootnoteReference"/>
        </w:rPr>
        <w:footnoteRef/>
      </w:r>
      <w:r>
        <w:t xml:space="preserve">Cross-references for "they promise": Gal 5:1; Gal 5:13; 1Pet 2:16.</w:t>
      </w:r>
    </w:p>
  </w:footnote>
  <w:footnote w:id="17163">
    <w:p>
      <w:pPr>
        <w:pStyle w:val="FootnoteText"/>
      </w:pPr>
      <w:r>
        <w:rPr>
          <w:rStyle w:val="FootnoteReference"/>
        </w:rPr>
        <w:footnoteRef/>
      </w:r>
      <w:r>
        <w:t xml:space="preserve">Cross-references for "they themselves": John 8:34; Rom 6:12-14; Rom 6:16-22; Titus 3:3.</w:t>
      </w:r>
    </w:p>
  </w:footnote>
  <w:footnote w:id="17164">
    <w:p>
      <w:pPr>
        <w:pStyle w:val="FootnoteText"/>
      </w:pPr>
      <w:r>
        <w:rPr>
          <w:rStyle w:val="FootnoteReference"/>
        </w:rPr>
        <w:footnoteRef/>
      </w:r>
      <w:r>
        <w:t xml:space="preserve">Cross-references for "overcome": Isa 28:1; Jer 23:9; 2Tim 2:26; 2Pet 2:20.</w:t>
      </w:r>
    </w:p>
  </w:footnote>
  <w:footnote w:id="17165">
    <w:p>
      <w:pPr>
        <w:pStyle w:val="FootnoteText"/>
      </w:pPr>
      <w:r>
        <w:rPr>
          <w:rStyle w:val="FootnoteReference"/>
        </w:rPr>
        <w:footnoteRef/>
      </w:r>
      <w:r>
        <w:t xml:space="preserve">Cross-references for "escaped": 2Pet 1:4; 2Pet 2:18.</w:t>
      </w:r>
    </w:p>
  </w:footnote>
  <w:footnote w:id="17166">
    <w:p>
      <w:pPr>
        <w:pStyle w:val="FootnoteText"/>
      </w:pPr>
      <w:r>
        <w:rPr>
          <w:rStyle w:val="FootnoteReference"/>
        </w:rPr>
        <w:footnoteRef/>
      </w:r>
      <w:r>
        <w:t xml:space="preserve">Name meaning: Jesus (Yeshua) — Yahweh saves. He will save His people from their sins.</w:t>
      </w:r>
    </w:p>
  </w:footnote>
  <w:footnote w:id="17167">
    <w:p>
      <w:pPr>
        <w:pStyle w:val="FootnoteText"/>
      </w:pPr>
      <w:r>
        <w:rPr>
          <w:rStyle w:val="FootnoteReference"/>
        </w:rPr>
        <w:footnoteRef/>
      </w:r>
      <w:r>
        <w:t xml:space="preserve">Personal name: Christ. Personal-name meaning: Christ — anointed. Source form: Christ.</w:t>
      </w:r>
    </w:p>
  </w:footnote>
  <w:footnote w:id="17168">
    <w:p>
      <w:pPr>
        <w:pStyle w:val="FootnoteText"/>
      </w:pPr>
      <w:r>
        <w:rPr>
          <w:rStyle w:val="FootnoteReference"/>
        </w:rPr>
        <w:footnoteRef/>
      </w:r>
      <w:r>
        <w:t xml:space="preserve">Cross-references for "the latter": Num 24:20; Deut 32:29; Phil 3:19.</w:t>
      </w:r>
    </w:p>
  </w:footnote>
  <w:footnote w:id="1716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170">
    <w:p>
      <w:pPr>
        <w:pStyle w:val="FootnoteText"/>
      </w:pPr>
      <w:r>
        <w:rPr>
          <w:rStyle w:val="FootnoteReference"/>
        </w:rPr>
        <w:footnoteRef/>
      </w:r>
      <w:r>
        <w:t xml:space="preserve">Cross-references for "it had": Matt 11:23-24; Luke 12:47; John 9:41; John 15:22.</w:t>
      </w:r>
    </w:p>
  </w:footnote>
  <w:footnote w:id="17171">
    <w:p>
      <w:pPr>
        <w:pStyle w:val="FootnoteText"/>
      </w:pPr>
      <w:r>
        <w:rPr>
          <w:rStyle w:val="FootnoteReference"/>
        </w:rPr>
        <w:footnoteRef/>
      </w:r>
      <w:r>
        <w:t xml:space="preserve">Cross-references for "the way": Prov 12:28; Prov 16:31; Matt 21:32.</w:t>
      </w:r>
    </w:p>
  </w:footnote>
  <w:footnote w:id="17172">
    <w:p>
      <w:pPr>
        <w:pStyle w:val="FootnoteText"/>
      </w:pPr>
      <w:r>
        <w:rPr>
          <w:rStyle w:val="FootnoteReference"/>
        </w:rPr>
        <w:footnoteRef/>
      </w:r>
      <w:r>
        <w:t xml:space="preserve">Cross-references for "to turn": Ps 36:3-4; Ps 125:5; Ezek 3:20; Ezek 18:24; Ezek 23:13; Zeph 1:6.</w:t>
      </w:r>
    </w:p>
  </w:footnote>
  <w:footnote w:id="17173">
    <w:p>
      <w:pPr>
        <w:pStyle w:val="FootnoteText"/>
      </w:pPr>
      <w:r>
        <w:rPr>
          <w:rStyle w:val="FootnoteReference"/>
        </w:rPr>
        <w:footnoteRef/>
      </w:r>
      <w:r>
        <w:t xml:space="preserve">Cross-references for "holy": Rom 7:12; 1Thess 4:2.</w:t>
      </w:r>
    </w:p>
  </w:footnote>
  <w:footnote w:id="17174">
    <w:p>
      <w:pPr>
        <w:pStyle w:val="FootnoteText"/>
      </w:pPr>
      <w:r>
        <w:rPr>
          <w:rStyle w:val="FootnoteReference"/>
        </w:rPr>
        <w:footnoteRef/>
      </w:r>
      <w:r>
        <w:t xml:space="preserve">Cross-references for "The dog": Prov 26:11.</w:t>
      </w:r>
    </w:p>
  </w:footnote>
  <w:footnote w:id="17175">
    <w:p>
      <w:pPr>
        <w:pStyle w:val="FootnoteText"/>
      </w:pPr>
      <w:r>
        <w:rPr>
          <w:rStyle w:val="FootnoteReference"/>
        </w:rPr>
        <w:footnoteRef/>
      </w:r>
      <w:r>
        <w:t xml:space="preserve">Cross-references for "second epistle": 2Cor 13:2; 1Pet 1:1-2.</w:t>
      </w:r>
    </w:p>
  </w:footnote>
  <w:footnote w:id="17176">
    <w:p>
      <w:pPr>
        <w:pStyle w:val="FootnoteText"/>
      </w:pPr>
      <w:r>
        <w:rPr>
          <w:rStyle w:val="FootnoteReference"/>
        </w:rPr>
        <w:footnoteRef/>
      </w:r>
      <w:r>
        <w:t xml:space="preserve">Cross-references for "I stir": 2Tim 1:6; 2Pet 1:13-15.</w:t>
      </w:r>
    </w:p>
  </w:footnote>
  <w:footnote w:id="17177">
    <w:p>
      <w:pPr>
        <w:pStyle w:val="FootnoteText"/>
      </w:pPr>
      <w:r>
        <w:rPr>
          <w:rStyle w:val="FootnoteReference"/>
        </w:rPr>
        <w:footnoteRef/>
      </w:r>
      <w:r>
        <w:t xml:space="preserve">Cross-references for "pure": Ps 24:4; Ps 73:1; Matt 5:8; 1Tim 5:22; 1Pet 1:22.</w:t>
      </w:r>
    </w:p>
  </w:footnote>
  <w:footnote w:id="17178">
    <w:p>
      <w:pPr>
        <w:pStyle w:val="FootnoteText"/>
      </w:pPr>
      <w:r>
        <w:rPr>
          <w:rStyle w:val="FootnoteReference"/>
        </w:rPr>
        <w:footnoteRef/>
      </w:r>
      <w:r>
        <w:t xml:space="preserve">Cross-references: 2Pet 1:12.</w:t>
      </w:r>
    </w:p>
  </w:footnote>
  <w:footnote w:id="17179">
    <w:p>
      <w:pPr>
        <w:pStyle w:val="FootnoteText"/>
      </w:pPr>
      <w:r>
        <w:rPr>
          <w:rStyle w:val="FootnoteReference"/>
        </w:rPr>
        <w:footnoteRef/>
      </w:r>
      <w:r>
        <w:t xml:space="preserve">Cross-references for "and of": Eph 2:20; 2Pet 2:21; 2Pet 3:15; 1John 4:6; Jude 1:17.</w:t>
      </w:r>
    </w:p>
  </w:footnote>
  <w:footnote w:id="17180">
    <w:p>
      <w:pPr>
        <w:pStyle w:val="FootnoteText"/>
      </w:pPr>
      <w:r>
        <w:rPr>
          <w:rStyle w:val="FootnoteReference"/>
        </w:rPr>
        <w:footnoteRef/>
      </w:r>
      <w:r>
        <w:t xml:space="preserve">Cross-references: Luke 1:70; Luke 24:27; Luke 24:44; Acts 3:18; Acts 3:24-26; Acts 10:43; Acts 28:23; 1Pet 1:10-12; 2Pet 1:19-21; Rev 19:10.</w:t>
      </w:r>
    </w:p>
  </w:footnote>
  <w:footnote w:id="17181">
    <w:p>
      <w:pPr>
        <w:pStyle w:val="FootnoteText"/>
      </w:pPr>
      <w:r>
        <w:rPr>
          <w:rStyle w:val="FootnoteReference"/>
        </w:rPr>
        <w:footnoteRef/>
      </w:r>
      <w:r>
        <w:t xml:space="preserve">Cross-references for "scoffers": Prov 1:22; Prov 3:34; Prov 14:6; Isa 5:19; Isa 28:14; Isa 29:20; Hos 7:5.</w:t>
      </w:r>
    </w:p>
  </w:footnote>
  <w:footnote w:id="17182">
    <w:p>
      <w:pPr>
        <w:pStyle w:val="FootnoteText"/>
      </w:pPr>
      <w:r>
        <w:rPr>
          <w:rStyle w:val="FootnoteReference"/>
        </w:rPr>
        <w:footnoteRef/>
      </w:r>
      <w:r>
        <w:t xml:space="preserve">Cross-references for "walking": 2Cor 4:2; 2Pet 2:10; Jude 1:16; Jude 1:18.</w:t>
      </w:r>
    </w:p>
  </w:footnote>
  <w:footnote w:id="17183">
    <w:p>
      <w:pPr>
        <w:pStyle w:val="FootnoteText"/>
      </w:pPr>
      <w:r>
        <w:rPr>
          <w:rStyle w:val="FootnoteReference"/>
        </w:rPr>
        <w:footnoteRef/>
      </w:r>
      <w:r>
        <w:t xml:space="preserve">Cross-references: 1Tim 4:1-2; 2Tim 3:1; 1John 2:18; Jude 1:18.</w:t>
      </w:r>
    </w:p>
  </w:footnote>
  <w:footnote w:id="17184">
    <w:p>
      <w:pPr>
        <w:pStyle w:val="FootnoteText"/>
      </w:pPr>
      <w:r>
        <w:rPr>
          <w:rStyle w:val="FootnoteReference"/>
        </w:rPr>
        <w:footnoteRef/>
      </w:r>
      <w:r>
        <w:t xml:space="preserve">Cross-references for "from the beginning": Mark 13:19; Rev 3:14.</w:t>
      </w:r>
    </w:p>
  </w:footnote>
  <w:footnote w:id="17185">
    <w:p>
      <w:pPr>
        <w:pStyle w:val="FootnoteText"/>
      </w:pPr>
      <w:r>
        <w:rPr>
          <w:rStyle w:val="FootnoteReference"/>
        </w:rPr>
        <w:footnoteRef/>
      </w:r>
      <w:r>
        <w:t xml:space="preserve">Cross-references for "they willingly": Prov 17:16; John 3:19-20; Rom 1:28; 2Thess 2:10-12.</w:t>
      </w:r>
    </w:p>
  </w:footnote>
  <w:footnote w:id="17186">
    <w:p>
      <w:pPr>
        <w:pStyle w:val="FootnoteText"/>
      </w:pPr>
      <w:r>
        <w:rPr>
          <w:rStyle w:val="FootnoteReference"/>
        </w:rPr>
        <w:footnoteRef/>
      </w:r>
      <w:r>
        <w:t xml:space="preserve">Cross-references for "by the word": Gen 1:6; Gen 1:9; Ps 24:2; Ps 33:6; Ps 136:6; Heb 11:3.</w:t>
      </w:r>
    </w:p>
  </w:footnote>
  <w:footnote w:id="17187">
    <w:p>
      <w:pPr>
        <w:pStyle w:val="FootnoteText"/>
      </w:pPr>
      <w:r>
        <w:rPr>
          <w:rStyle w:val="FootnoteReference"/>
        </w:rPr>
        <w:footnoteRef/>
      </w:r>
      <w:r>
        <w:t xml:space="preserve">Cross-references for "standing": Col 1:17.</w:t>
      </w:r>
    </w:p>
  </w:footnote>
  <w:footnote w:id="17188">
    <w:p>
      <w:pPr>
        <w:pStyle w:val="FootnoteText"/>
      </w:pPr>
      <w:r>
        <w:rPr>
          <w:rStyle w:val="FootnoteReference"/>
        </w:rPr>
        <w:footnoteRef/>
      </w:r>
      <w:r>
        <w:t xml:space="preserve">Cross-references: Gen 7:10-23; Gen 9:15; Job 12:15; Matt 24:38-39; Luke 17:27; 2Pet 2:5.</w:t>
      </w:r>
    </w:p>
  </w:footnote>
  <w:footnote w:id="17189">
    <w:p>
      <w:pPr>
        <w:pStyle w:val="FootnoteText"/>
      </w:pPr>
      <w:r>
        <w:rPr>
          <w:rStyle w:val="FootnoteReference"/>
        </w:rPr>
        <w:footnoteRef/>
      </w:r>
      <w:r>
        <w:t xml:space="preserve">Cross-references for "the heavens": Ps 50:3; Ps 102:26; Isa 51:6; Zeph 3:8; Matt 24:35; Matt 25:41; 2Thess 1:8; 2Pet 3:10; Rev 20:11; Rev 21:1.</w:t>
      </w:r>
    </w:p>
  </w:footnote>
  <w:footnote w:id="17190">
    <w:p>
      <w:pPr>
        <w:pStyle w:val="FootnoteText"/>
      </w:pPr>
      <w:r>
        <w:rPr>
          <w:rStyle w:val="FootnoteReference"/>
        </w:rPr>
        <w:footnoteRef/>
      </w:r>
      <w:r>
        <w:t xml:space="preserve">Cross-references for "against": Matt 10:15; Matt 11:22; Matt 11:24; Matt 12:36; Mark 6:11; 2Pet 2:9; 1John 4:17.</w:t>
      </w:r>
    </w:p>
  </w:footnote>
  <w:footnote w:id="17191">
    <w:p>
      <w:pPr>
        <w:pStyle w:val="FootnoteText"/>
      </w:pPr>
      <w:r>
        <w:rPr>
          <w:rStyle w:val="FootnoteReference"/>
        </w:rPr>
        <w:footnoteRef/>
      </w:r>
      <w:r>
        <w:t xml:space="preserve">Cross-references: Rom 2:5; Phil 1:28; 2Thess 2:3; 1Tim 6:9; Rev 17:8; Rev 17:11.</w:t>
      </w:r>
    </w:p>
  </w:footnote>
  <w:footnote w:id="17192">
    <w:p>
      <w:pPr>
        <w:pStyle w:val="FootnoteText"/>
      </w:pPr>
      <w:r>
        <w:rPr>
          <w:rStyle w:val="FootnoteReference"/>
        </w:rPr>
        <w:footnoteRef/>
      </w:r>
      <w:r>
        <w:t xml:space="preserve">Cross-references for "that one": Ps 90:4.</w:t>
      </w:r>
    </w:p>
  </w:footnote>
  <w:footnote w:id="17193">
    <w:p>
      <w:pPr>
        <w:pStyle w:val="FootnoteText"/>
      </w:pPr>
      <w:r>
        <w:rPr>
          <w:rStyle w:val="FootnoteReference"/>
        </w:rPr>
        <w:footnoteRef/>
      </w:r>
      <w:r>
        <w:t xml:space="preserve">Cross-references: Rom 11:25; 1Cor 10:1; 1Cor 12:1.</w:t>
      </w:r>
    </w:p>
  </w:footnote>
  <w:footnote w:id="17194">
    <w:p>
      <w:pPr>
        <w:pStyle w:val="FootnoteText"/>
      </w:pPr>
      <w:r>
        <w:rPr>
          <w:rStyle w:val="FootnoteReference"/>
        </w:rPr>
        <w:footnoteRef/>
      </w:r>
      <w:r>
        <w:t xml:space="preserve">Cross-references for "but is": Exod 34:6; Ps 86:15; Isa 30:18; Rom 9:22; 1Tim 1:16; 1Pet 3:20; 2Pet 3:15.</w:t>
      </w:r>
    </w:p>
  </w:footnote>
  <w:footnote w:id="17195">
    <w:p>
      <w:pPr>
        <w:pStyle w:val="FootnoteText"/>
      </w:pPr>
      <w:r>
        <w:rPr>
          <w:rStyle w:val="FootnoteReference"/>
        </w:rPr>
        <w:footnoteRef/>
      </w:r>
      <w:r>
        <w:t xml:space="preserve">Cross-references for "not willing": Exod 18:23; Exod 32:32; Exod 33:11.</w:t>
      </w:r>
    </w:p>
  </w:footnote>
  <w:footnote w:id="17196">
    <w:p>
      <w:pPr>
        <w:pStyle w:val="FootnoteText"/>
      </w:pPr>
      <w:r>
        <w:rPr>
          <w:rStyle w:val="FootnoteReference"/>
        </w:rPr>
        <w:footnoteRef/>
      </w:r>
      <w:r>
        <w:t xml:space="preserve">Cross-references for "but that": Rom 2:4; 1Tim 2:4; Rev 2:21.</w:t>
      </w:r>
    </w:p>
  </w:footnote>
  <w:footnote w:id="17197">
    <w:p>
      <w:pPr>
        <w:pStyle w:val="FootnoteText"/>
      </w:pPr>
      <w:r>
        <w:rPr>
          <w:rStyle w:val="FootnoteReference"/>
        </w:rPr>
        <w:footnoteRef/>
      </w:r>
      <w:r>
        <w:t xml:space="preserve">Cross-references for "as a": Matt 24:42-43; Luke 12:39; 1Thess 5:2; Rev 3:3; Rev 16:15.</w:t>
      </w:r>
    </w:p>
  </w:footnote>
  <w:footnote w:id="17198">
    <w:p>
      <w:pPr>
        <w:pStyle w:val="FootnoteText"/>
      </w:pPr>
      <w:r>
        <w:rPr>
          <w:rStyle w:val="FootnoteReference"/>
        </w:rPr>
        <w:footnoteRef/>
      </w:r>
      <w:r>
        <w:t xml:space="preserve">Cross-references for "in which": Ps 102:26; Isa 51:6; Matt 24:35; Mark 13:31; Rom 8:20; Heb 1:11-12; Rev 20:11; Rev 21:1.</w:t>
      </w:r>
    </w:p>
  </w:footnote>
  <w:footnote w:id="17199">
    <w:p>
      <w:pPr>
        <w:pStyle w:val="FootnoteText"/>
      </w:pPr>
      <w:r>
        <w:rPr>
          <w:rStyle w:val="FootnoteReference"/>
        </w:rPr>
        <w:footnoteRef/>
      </w:r>
      <w:r>
        <w:t xml:space="preserve">Cross-references for "the elements": 2Pet 3:12.</w:t>
      </w:r>
    </w:p>
  </w:footnote>
  <w:footnote w:id="17200">
    <w:p>
      <w:pPr>
        <w:pStyle w:val="FootnoteText"/>
      </w:pPr>
      <w:r>
        <w:rPr>
          <w:rStyle w:val="FootnoteReference"/>
        </w:rPr>
        <w:footnoteRef/>
      </w:r>
      <w:r>
        <w:t xml:space="preserve">Cross-references for "melt": Ps 46:6; Ps 97:5; Amos 9:5; Amos 9:13; Nah 1:5.</w:t>
      </w:r>
    </w:p>
  </w:footnote>
  <w:footnote w:id="17201">
    <w:p>
      <w:pPr>
        <w:pStyle w:val="FootnoteText"/>
      </w:pPr>
      <w:r>
        <w:rPr>
          <w:rStyle w:val="FootnoteReference"/>
        </w:rPr>
        <w:footnoteRef/>
      </w:r>
      <w:r>
        <w:t xml:space="preserve">Cross-references for "the earth": 2Pet 3:7.</w:t>
      </w:r>
    </w:p>
  </w:footnote>
  <w:footnote w:id="17202">
    <w:p>
      <w:pPr>
        <w:pStyle w:val="FootnoteText"/>
      </w:pPr>
      <w:r>
        <w:rPr>
          <w:rStyle w:val="FootnoteReference"/>
        </w:rPr>
        <w:footnoteRef/>
      </w:r>
      <w:r>
        <w:t xml:space="preserve">Cross-references for "all these": Ps 75:3; Isa 14:31; Isa 24:19; Isa 34:4; 2Pet 3:12.</w:t>
      </w:r>
    </w:p>
  </w:footnote>
  <w:footnote w:id="17203">
    <w:p>
      <w:pPr>
        <w:pStyle w:val="FootnoteText"/>
      </w:pPr>
      <w:r>
        <w:rPr>
          <w:rStyle w:val="FootnoteReference"/>
        </w:rPr>
        <w:footnoteRef/>
      </w:r>
      <w:r>
        <w:t xml:space="preserve">Cross-references for "in all": Ps 37:14; Ps 50:23; 2Cor 1:12; Phil 1:27; Phil 3:20; 1Tim 4:12; Heb 13:5; Jas 3:13; 1Pet 1:15; 1Pet 2:12.</w:t>
      </w:r>
    </w:p>
  </w:footnote>
  <w:footnote w:id="17204">
    <w:p>
      <w:pPr>
        <w:pStyle w:val="FootnoteText"/>
      </w:pPr>
      <w:r>
        <w:rPr>
          <w:rStyle w:val="FootnoteReference"/>
        </w:rPr>
        <w:footnoteRef/>
      </w:r>
      <w:r>
        <w:t xml:space="preserve">Cross-references for "godliness": 1Tim 3:16; 1Tim 6:3; 1Tim 6:6; 1Tim 6:11; 2Pet 1:3; 2Pet 1:6.</w:t>
      </w:r>
    </w:p>
  </w:footnote>
  <w:footnote w:id="17205">
    <w:p>
      <w:pPr>
        <w:pStyle w:val="FootnoteText"/>
      </w:pPr>
      <w:r>
        <w:rPr>
          <w:rStyle w:val="FootnoteReference"/>
        </w:rPr>
        <w:footnoteRef/>
      </w:r>
      <w:r>
        <w:t xml:space="preserve">Cross-references for "Looking": 1Cor 1:7; Titus 2:13; Jude 1:21.</w:t>
      </w:r>
    </w:p>
  </w:footnote>
  <w:footnote w:id="17206">
    <w:p>
      <w:pPr>
        <w:pStyle w:val="FootnoteText"/>
      </w:pPr>
      <w:r>
        <w:rPr>
          <w:rStyle w:val="FootnoteReference"/>
        </w:rPr>
        <w:footnoteRef/>
      </w:r>
      <w:r>
        <w:t xml:space="preserve">Cross-references for "the heavens": Ps 50:3; Isa 34:4; 2Pet 3:10; Rev 6:13-14.</w:t>
      </w:r>
    </w:p>
  </w:footnote>
  <w:footnote w:id="17207">
    <w:p>
      <w:pPr>
        <w:pStyle w:val="FootnoteText"/>
      </w:pPr>
      <w:r>
        <w:rPr>
          <w:rStyle w:val="FootnoteReference"/>
        </w:rPr>
        <w:footnoteRef/>
      </w:r>
      <w:r>
        <w:t xml:space="preserve">Cross-references for "melt": Isa 2:1-22; Isa 64:1-12; Mic 1:4; 2Pet 3:10.</w:t>
      </w:r>
    </w:p>
  </w:footnote>
  <w:footnote w:id="17208">
    <w:p>
      <w:pPr>
        <w:pStyle w:val="FootnoteText"/>
      </w:pPr>
      <w:r>
        <w:rPr>
          <w:rStyle w:val="FootnoteReference"/>
        </w:rPr>
        <w:footnoteRef/>
      </w:r>
      <w:r>
        <w:t xml:space="preserve">Cross-references: 1Cor 1:8; Phil 1:6; 2Pet 3:10.</w:t>
      </w:r>
    </w:p>
  </w:footnote>
  <w:footnote w:id="17209">
    <w:p>
      <w:pPr>
        <w:pStyle w:val="FootnoteText"/>
      </w:pPr>
      <w:r>
        <w:rPr>
          <w:rStyle w:val="FootnoteReference"/>
        </w:rPr>
        <w:footnoteRef/>
      </w:r>
      <w:r>
        <w:t xml:space="preserve">Cross-references for "seeing": Phil 3:20; Heb 9:28.</w:t>
      </w:r>
    </w:p>
  </w:footnote>
  <w:footnote w:id="17210">
    <w:p>
      <w:pPr>
        <w:pStyle w:val="FootnoteText"/>
      </w:pPr>
      <w:r>
        <w:rPr>
          <w:rStyle w:val="FootnoteReference"/>
        </w:rPr>
        <w:footnoteRef/>
      </w:r>
      <w:r>
        <w:t xml:space="preserve">Cross-references for "be diligent": 2Pet 1:5-10; 1John 3:3.</w:t>
      </w:r>
    </w:p>
  </w:footnote>
  <w:footnote w:id="17211">
    <w:p>
      <w:pPr>
        <w:pStyle w:val="FootnoteText"/>
      </w:pPr>
      <w:r>
        <w:rPr>
          <w:rStyle w:val="FootnoteReference"/>
        </w:rPr>
        <w:footnoteRef/>
      </w:r>
      <w:r>
        <w:t xml:space="preserve">Cross-references for "in peace": Matt 24:26; Luke 2:29; Luke 12:43; 1Cor 1:8; 1Cor 15:58; Phil 1:10; 1Thess 3:13; 1Thess 5:23.</w:t>
      </w:r>
    </w:p>
  </w:footnote>
  <w:footnote w:id="17212">
    <w:p>
      <w:pPr>
        <w:pStyle w:val="FootnoteText"/>
      </w:pPr>
      <w:r>
        <w:rPr>
          <w:rStyle w:val="FootnoteReference"/>
        </w:rPr>
        <w:footnoteRef/>
      </w:r>
      <w:r>
        <w:t xml:space="preserve">Cross-references for "account": Rom 2:4; 1Tim 1:16; 1Pet 3:20; 2Pet 3:9.</w:t>
      </w:r>
    </w:p>
  </w:footnote>
  <w:footnote w:id="17213">
    <w:p>
      <w:pPr>
        <w:pStyle w:val="FootnoteText"/>
      </w:pPr>
      <w:r>
        <w:rPr>
          <w:rStyle w:val="FootnoteReference"/>
        </w:rPr>
        <w:footnoteRef/>
      </w:r>
      <w:r>
        <w:t xml:space="preserve">Cross-references for "our beloved": Acts 15:25.</w:t>
      </w:r>
    </w:p>
  </w:footnote>
  <w:footnote w:id="17214">
    <w:p>
      <w:pPr>
        <w:pStyle w:val="FootnoteText"/>
      </w:pPr>
      <w:r>
        <w:rPr>
          <w:rStyle w:val="FootnoteReference"/>
        </w:rPr>
        <w:footnoteRef/>
      </w:r>
      <w:r>
        <w:t xml:space="preserve">Name meaning: Paul (Paulus) — Small; humble. Changed from Saul to Paul, the humble apostle to the Gentiles.</w:t>
      </w:r>
    </w:p>
  </w:footnote>
  <w:footnote w:id="17215">
    <w:p>
      <w:pPr>
        <w:pStyle w:val="FootnoteText"/>
      </w:pPr>
      <w:r>
        <w:rPr>
          <w:rStyle w:val="FootnoteReference"/>
        </w:rPr>
        <w:footnoteRef/>
      </w:r>
      <w:r>
        <w:t xml:space="preserve">Cross-references for "in all": 1Pet 1:1.</w:t>
      </w:r>
    </w:p>
  </w:footnote>
  <w:footnote w:id="17216">
    <w:p>
      <w:pPr>
        <w:pStyle w:val="FootnoteText"/>
      </w:pPr>
      <w:r>
        <w:rPr>
          <w:rStyle w:val="FootnoteReference"/>
        </w:rPr>
        <w:footnoteRef/>
      </w:r>
      <w:r>
        <w:t xml:space="preserve">Cross-references for "speaking": 2Kgs 1:1-18; Rom 8:1-39; 1Cor 15:1-58.</w:t>
      </w:r>
    </w:p>
  </w:footnote>
  <w:footnote w:id="17217">
    <w:p>
      <w:pPr>
        <w:pStyle w:val="FootnoteText"/>
      </w:pPr>
      <w:r>
        <w:rPr>
          <w:rStyle w:val="FootnoteReference"/>
        </w:rPr>
        <w:footnoteRef/>
      </w:r>
      <w:r>
        <w:t xml:space="preserve">Cross-references for "hard": 1Kgs 10:1; Heb 5:11.</w:t>
      </w:r>
    </w:p>
  </w:footnote>
  <w:footnote w:id="17218">
    <w:p>
      <w:pPr>
        <w:pStyle w:val="FootnoteText"/>
      </w:pPr>
      <w:r>
        <w:rPr>
          <w:rStyle w:val="FootnoteReference"/>
        </w:rPr>
        <w:footnoteRef/>
      </w:r>
      <w:r>
        <w:t xml:space="preserve">Cross-references for "unstable": Gen 49:4; 2Tim 3:5-7; Jas 1:8; 2Pet 2:14.</w:t>
      </w:r>
    </w:p>
  </w:footnote>
  <w:footnote w:id="17219">
    <w:p>
      <w:pPr>
        <w:pStyle w:val="FootnoteText"/>
      </w:pPr>
      <w:r>
        <w:rPr>
          <w:rStyle w:val="FootnoteReference"/>
        </w:rPr>
        <w:footnoteRef/>
      </w:r>
      <w:r>
        <w:t xml:space="preserve">Cross-references for "the other": Jer 23:36; Matt 15:3; Matt 15:6; Matt 22:29.</w:t>
      </w:r>
    </w:p>
  </w:footnote>
  <w:footnote w:id="17220">
    <w:p>
      <w:pPr>
        <w:pStyle w:val="FootnoteText"/>
      </w:pPr>
      <w:r>
        <w:rPr>
          <w:rStyle w:val="FootnoteReference"/>
        </w:rPr>
        <w:footnoteRef/>
      </w:r>
      <w:r>
        <w:t xml:space="preserve">Cross-references: Exod 23:2; Exod 23:6; Deut 16:19; Ps 56:5; Hab 1:4.</w:t>
      </w:r>
    </w:p>
  </w:footnote>
  <w:footnote w:id="17221">
    <w:p>
      <w:pPr>
        <w:pStyle w:val="FootnoteText"/>
      </w:pPr>
      <w:r>
        <w:rPr>
          <w:rStyle w:val="FootnoteReference"/>
        </w:rPr>
        <w:footnoteRef/>
      </w:r>
      <w:r>
        <w:t xml:space="preserve">Cross-references: Phil 3:19; 1Pet 2:8; 2Pet 2:1; Jude 1:4.</w:t>
      </w:r>
    </w:p>
  </w:footnote>
  <w:footnote w:id="17222">
    <w:p>
      <w:pPr>
        <w:pStyle w:val="FootnoteText"/>
      </w:pPr>
      <w:r>
        <w:rPr>
          <w:rStyle w:val="FootnoteReference"/>
        </w:rPr>
        <w:footnoteRef/>
      </w:r>
      <w:r>
        <w:t xml:space="preserve">Cross-references for "seeing": Prov 1:17; Matt 24:24-25; Mark 13:23; John 16:4; 2Pet 1:12.</w:t>
      </w:r>
    </w:p>
  </w:footnote>
  <w:footnote w:id="17223">
    <w:p>
      <w:pPr>
        <w:pStyle w:val="FootnoteText"/>
      </w:pPr>
      <w:r>
        <w:rPr>
          <w:rStyle w:val="FootnoteReference"/>
        </w:rPr>
        <w:footnoteRef/>
      </w:r>
      <w:r>
        <w:t xml:space="preserve">Cross-references for "beware": Matt 7:15; Matt 16:6; Matt 16:11; Phil 3:2; Col 2:8; 2Tim 4:15.</w:t>
      </w:r>
    </w:p>
  </w:footnote>
  <w:footnote w:id="17224">
    <w:p>
      <w:pPr>
        <w:pStyle w:val="FootnoteText"/>
      </w:pPr>
      <w:r>
        <w:rPr>
          <w:rStyle w:val="FootnoteReference"/>
        </w:rPr>
        <w:footnoteRef/>
      </w:r>
      <w:r>
        <w:t xml:space="preserve">Cross-references for "grow": Ps 92:12; Hos 14:5; Mal 4:2; Eph 4:15; Col 1:10; 2Thess 1:3; 1Pet 2:2.</w:t>
      </w:r>
    </w:p>
  </w:footnote>
  <w:footnote w:id="17225">
    <w:p>
      <w:pPr>
        <w:pStyle w:val="FootnoteText"/>
      </w:pPr>
      <w:r>
        <w:rPr>
          <w:rStyle w:val="FootnoteReference"/>
        </w:rPr>
        <w:footnoteRef/>
      </w:r>
      <w:r>
        <w:t xml:space="preserve">Cross-references for "knowledge": John 17:3; 2Cor 4:6; Eph 1:17; Phil 3:8; Col 1:10; Col 3:10; 2Pet 1:3; 2Pet 1:8; 2Pet 2:20.</w:t>
      </w:r>
    </w:p>
  </w:footnote>
  <w:footnote w:id="17226">
    <w:p>
      <w:pPr>
        <w:pStyle w:val="FootnoteText"/>
      </w:pPr>
      <w:r>
        <w:rPr>
          <w:rStyle w:val="FootnoteReference"/>
        </w:rPr>
        <w:footnoteRef/>
      </w:r>
      <w:r>
        <w:t xml:space="preserve">Name meaning: Jesus (Yeshua) — Yahweh saves. He will save His people from their sins.</w:t>
      </w:r>
    </w:p>
  </w:footnote>
  <w:footnote w:id="17227">
    <w:p>
      <w:pPr>
        <w:pStyle w:val="FootnoteText"/>
      </w:pPr>
      <w:r>
        <w:rPr>
          <w:rStyle w:val="FootnoteReference"/>
        </w:rPr>
        <w:footnoteRef/>
      </w:r>
      <w:r>
        <w:t xml:space="preserve">Personal name: Christ. Personal-name meaning: Christ — anointed. Source form: Christ.</w:t>
      </w:r>
    </w:p>
  </w:footnote>
  <w:footnote w:id="17228">
    <w:p>
      <w:pPr>
        <w:pStyle w:val="FootnoteText"/>
      </w:pPr>
      <w:r>
        <w:rPr>
          <w:rStyle w:val="FootnoteReference"/>
        </w:rPr>
        <w:footnoteRef/>
      </w:r>
      <w:r>
        <w:t xml:space="preserve">Cross-references for "To him": John 5:23; 2Tim 4:18; 1Pet 5:10-11; Jude 1:25; Rev 1:6; Rev 5:9-14.</w:t>
      </w:r>
    </w:p>
  </w:footnote>
  <w:footnote w:id="17229">
    <w:p>
      <w:pPr>
        <w:pStyle w:val="FootnoteText"/>
      </w:pPr>
      <w:r>
        <w:rPr>
          <w:rStyle w:val="FootnoteReference"/>
        </w:rPr>
        <w:footnoteRef/>
      </w:r>
      <w:r>
        <w:t xml:space="preserve">Cross-references for "Amen": Matt 6:13; Matt 28:20.</w:t>
      </w:r>
    </w:p>
  </w:footnote>
  <w:footnote w:id="1723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31">
    <w:p>
      <w:pPr>
        <w:pStyle w:val="FootnoteText"/>
      </w:pPr>
      <w:r>
        <w:rPr>
          <w:rStyle w:val="FootnoteReference"/>
        </w:rPr>
        <w:footnoteRef/>
      </w:r>
      <w:r>
        <w:t xml:space="preserve">Cross-references for "That which": Prov 8:22-31; Isa 41:4; Mic 5:2; John 1:1; John 1:2-18; John 8:58; 1John 2:13; Rev 1:8; Rev 1:11; Rev 1:17-18; Rev 2:8.</w:t>
      </w:r>
    </w:p>
  </w:footnote>
  <w:footnote w:id="17232">
    <w:p>
      <w:pPr>
        <w:pStyle w:val="FootnoteText"/>
      </w:pPr>
      <w:r>
        <w:rPr>
          <w:rStyle w:val="FootnoteReference"/>
        </w:rPr>
        <w:footnoteRef/>
      </w:r>
      <w:r>
        <w:t xml:space="preserve">Cross-references for "which we have heard": Luke 1:2; John 1:14; Acts 1:3; Acts 4:20; 2Pet 1:16-18; 1John 4:14.</w:t>
      </w:r>
    </w:p>
  </w:footnote>
  <w:footnote w:id="17233">
    <w:p>
      <w:pPr>
        <w:pStyle w:val="FootnoteText"/>
      </w:pPr>
      <w:r>
        <w:rPr>
          <w:rStyle w:val="FootnoteReference"/>
        </w:rPr>
        <w:footnoteRef/>
      </w:r>
      <w:r>
        <w:t xml:space="preserve">Cross-references for "and our": Luke 24:39; John 20:27.</w:t>
      </w:r>
    </w:p>
  </w:footnote>
  <w:footnote w:id="17234">
    <w:p>
      <w:pPr>
        <w:pStyle w:val="FootnoteText"/>
      </w:pPr>
      <w:r>
        <w:rPr>
          <w:rStyle w:val="FootnoteReference"/>
        </w:rPr>
        <w:footnoteRef/>
      </w:r>
      <w:r>
        <w:t xml:space="preserve">Cross-references for "the Word": John 1:14; John 5:26; 1John 5:7; Rev 19:13.</w:t>
      </w:r>
    </w:p>
  </w:footnote>
  <w:footnote w:id="17235">
    <w:p>
      <w:pPr>
        <w:pStyle w:val="FootnoteText"/>
      </w:pPr>
      <w:r>
        <w:rPr>
          <w:rStyle w:val="FootnoteReference"/>
        </w:rPr>
        <w:footnoteRef/>
      </w:r>
      <w:r>
        <w:t xml:space="preserve">Cross-references for "the life": John 1:4; John 11:25-26; John 14:6; 1John 5:11; 1John 5:20.</w:t>
      </w:r>
    </w:p>
  </w:footnote>
  <w:footnote w:id="17236">
    <w:p>
      <w:pPr>
        <w:pStyle w:val="FootnoteText"/>
      </w:pPr>
      <w:r>
        <w:rPr>
          <w:rStyle w:val="FootnoteReference"/>
        </w:rPr>
        <w:footnoteRef/>
      </w:r>
      <w:r>
        <w:t xml:space="preserve">Cross-references for "was manifested": Rom 16:25-26; 1Tim 3:16; 2Tim 1:10; Titus 1:2; 1John 3:5; 1John 3:8.</w:t>
      </w:r>
    </w:p>
  </w:footnote>
  <w:footnote w:id="17237">
    <w:p>
      <w:pPr>
        <w:pStyle w:val="FootnoteText"/>
      </w:pPr>
      <w:r>
        <w:rPr>
          <w:rStyle w:val="FootnoteReference"/>
        </w:rPr>
        <w:footnoteRef/>
      </w:r>
      <w:r>
        <w:t xml:space="preserve">Cross-references for "and bear": John 15:27; John 21:14; Acts 1:22; Acts 2:32; Acts 3:15; Acts 5:32; Acts 10:41; 1Pet 5:1.</w:t>
      </w:r>
    </w:p>
  </w:footnote>
  <w:footnote w:id="17238">
    <w:p>
      <w:pPr>
        <w:pStyle w:val="FootnoteText"/>
      </w:pPr>
      <w:r>
        <w:rPr>
          <w:rStyle w:val="FootnoteReference"/>
        </w:rPr>
        <w:footnoteRef/>
      </w:r>
      <w:r>
        <w:t xml:space="preserve">Cross-references for "show": 1John 5:20.</w:t>
      </w:r>
    </w:p>
  </w:footnote>
  <w:footnote w:id="17239">
    <w:p>
      <w:pPr>
        <w:pStyle w:val="FootnoteText"/>
      </w:pPr>
      <w:r>
        <w:rPr>
          <w:rStyle w:val="FootnoteReference"/>
        </w:rPr>
        <w:footnoteRef/>
      </w:r>
      <w:r>
        <w:t xml:space="preserve">Cross-references for "that eternal": John 17:3.</w:t>
      </w:r>
    </w:p>
  </w:footnote>
  <w:footnote w:id="17240">
    <w:p>
      <w:pPr>
        <w:pStyle w:val="FootnoteText"/>
      </w:pPr>
      <w:r>
        <w:rPr>
          <w:rStyle w:val="FootnoteReference"/>
        </w:rPr>
        <w:footnoteRef/>
      </w:r>
      <w:r>
        <w:t xml:space="preserve">Cross-references for "which was": Prov 8:22-30; John 1:1-2; John 1:18; John 3:13; John 7:29; John 8:38; John 16:28; John 17:5; Rom 8:3; Gal 4:4.</w:t>
      </w:r>
    </w:p>
  </w:footnote>
  <w:footnote w:id="17241">
    <w:p>
      <w:pPr>
        <w:pStyle w:val="FootnoteText"/>
      </w:pPr>
      <w:r>
        <w:rPr>
          <w:rStyle w:val="FootnoteReference"/>
        </w:rPr>
        <w:footnoteRef/>
      </w:r>
      <w:r>
        <w:t xml:space="preserve">Cross-references for "declare": Ps 2:7; Ps 22:22; Isa 66:19; John 17:25; Acts 13:32; Acts 13:41; Acts 20:27; 1Cor 15:1; Heb 2:12; 1John 1:5.</w:t>
      </w:r>
    </w:p>
  </w:footnote>
  <w:footnote w:id="17242">
    <w:p>
      <w:pPr>
        <w:pStyle w:val="FootnoteText"/>
      </w:pPr>
      <w:r>
        <w:rPr>
          <w:rStyle w:val="FootnoteReference"/>
        </w:rPr>
        <w:footnoteRef/>
      </w:r>
      <w:r>
        <w:t xml:space="preserve">Cross-references for "our fellowship": John 14:20-23; John 17:3; John 17:11; John 17:21; 1Cor 1:9; 1Cor 1:30; 2Cor 13:14; Phil 2:1; Phil 3:10; Heb 3:14; 1John 1:7; 1John 2:23-24.</w:t>
      </w:r>
    </w:p>
  </w:footnote>
  <w:footnote w:id="17243">
    <w:p>
      <w:pPr>
        <w:pStyle w:val="FootnoteText"/>
      </w:pPr>
      <w:r>
        <w:rPr>
          <w:rStyle w:val="FootnoteReference"/>
        </w:rPr>
        <w:footnoteRef/>
      </w:r>
      <w:r>
        <w:t xml:space="preserve">Cross-references for "with his": Col 1:13; 1Thess 1:10; 1John 5:10-11.</w:t>
      </w:r>
    </w:p>
  </w:footnote>
  <w:footnote w:id="17244">
    <w:p>
      <w:pPr>
        <w:pStyle w:val="FootnoteText"/>
      </w:pPr>
      <w:r>
        <w:rPr>
          <w:rStyle w:val="FootnoteReference"/>
        </w:rPr>
        <w:footnoteRef/>
      </w:r>
      <w:r>
        <w:t xml:space="preserve">Name meaning: Jesus (Yeshua) — Yahweh saves. He will save His people from their sins.</w:t>
      </w:r>
    </w:p>
  </w:footnote>
  <w:footnote w:id="17245">
    <w:p>
      <w:pPr>
        <w:pStyle w:val="FootnoteText"/>
      </w:pPr>
      <w:r>
        <w:rPr>
          <w:rStyle w:val="FootnoteReference"/>
        </w:rPr>
        <w:footnoteRef/>
      </w:r>
      <w:r>
        <w:t xml:space="preserve">Personal name: Christ. Personal-name meaning: Christ — anointed. Source form: Christ.</w:t>
      </w:r>
    </w:p>
  </w:footnote>
  <w:footnote w:id="17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47">
    <w:p>
      <w:pPr>
        <w:pStyle w:val="FootnoteText"/>
      </w:pPr>
      <w:r>
        <w:rPr>
          <w:rStyle w:val="FootnoteReference"/>
        </w:rPr>
        <w:footnoteRef/>
      </w:r>
      <w:r>
        <w:t xml:space="preserve">Cross-references: Acts 2:42; Rom 15:27; Eph 3:6; Phil 1:7; Phil 2:1; 1Tim 6:2; Heb 3:1; 1Pet 5:1.</w:t>
      </w:r>
    </w:p>
  </w:footnote>
  <w:footnote w:id="17248">
    <w:p>
      <w:pPr>
        <w:pStyle w:val="FootnoteText"/>
      </w:pPr>
      <w:r>
        <w:rPr>
          <w:rStyle w:val="FootnoteReference"/>
        </w:rPr>
        <w:footnoteRef/>
      </w:r>
      <w:r>
        <w:t xml:space="preserve">Cross-references for "the message": 1Cor 11:23; 1John 3:11.</w:t>
      </w:r>
    </w:p>
  </w:footnote>
  <w:footnote w:id="17249">
    <w:p>
      <w:pPr>
        <w:pStyle w:val="FootnoteText"/>
      </w:pPr>
      <w:r>
        <w:rPr>
          <w:rStyle w:val="FootnoteReference"/>
        </w:rPr>
        <w:footnoteRef/>
      </w:r>
      <w:r>
        <w:t xml:space="preserve">Cross-references for "that God": Ps 27:1; Ps 36:9; Ps 84:11; Isa 60:19; John 1:4; John 1:9; John 8:12; John 9:5; John 12:35-36; 1Tim 6:16; Jas 1:17; Rev 21:23; Rev 22:5.</w:t>
      </w:r>
    </w:p>
  </w:footnote>
  <w:footnote w:id="17250">
    <w:p>
      <w:pPr>
        <w:pStyle w:val="FootnoteText"/>
      </w:pPr>
      <w:r>
        <w:rPr>
          <w:rStyle w:val="FootnoteReference"/>
        </w:rPr>
        <w:footnoteRef/>
      </w:r>
      <w:r>
        <w:t xml:space="preserve">Cross-references for "fellowship": Ps 5:4-6; Ps 94:20; 2Cor 6:14-16; 1John 1:3.</w:t>
      </w:r>
    </w:p>
  </w:footnote>
  <w:footnote w:id="17251">
    <w:p>
      <w:pPr>
        <w:pStyle w:val="FootnoteText"/>
      </w:pPr>
      <w:r>
        <w:rPr>
          <w:rStyle w:val="FootnoteReference"/>
        </w:rPr>
        <w:footnoteRef/>
      </w:r>
      <w:r>
        <w:t xml:space="preserve">Cross-references for "walk": Ps 82:5; Prov 2:13; Prov 4:18-19; John 3:19-20; John 11:10; John 12:35; John 12:46; 1John 2:9-11.</w:t>
      </w:r>
    </w:p>
  </w:footnote>
  <w:footnote w:id="17252">
    <w:p>
      <w:pPr>
        <w:pStyle w:val="FootnoteText"/>
      </w:pPr>
      <w:r>
        <w:rPr>
          <w:rStyle w:val="FootnoteReference"/>
        </w:rPr>
        <w:footnoteRef/>
      </w:r>
      <w:r>
        <w:t xml:space="preserve">Cross-references for "we lie": John 8:44-45; 1Tim 4:2; 1John 1:10; 1John 4:20.</w:t>
      </w:r>
    </w:p>
  </w:footnote>
  <w:footnote w:id="17253">
    <w:p>
      <w:pPr>
        <w:pStyle w:val="FootnoteText"/>
      </w:pPr>
      <w:r>
        <w:rPr>
          <w:rStyle w:val="FootnoteReference"/>
        </w:rPr>
        <w:footnoteRef/>
      </w:r>
      <w:r>
        <w:t xml:space="preserve">Cross-references for "do not": John 3:21.</w:t>
      </w:r>
    </w:p>
  </w:footnote>
  <w:footnote w:id="17254">
    <w:p>
      <w:pPr>
        <w:pStyle w:val="FootnoteText"/>
      </w:pPr>
      <w:r>
        <w:rPr>
          <w:rStyle w:val="FootnoteReference"/>
        </w:rPr>
        <w:footnoteRef/>
      </w:r>
      <w:r>
        <w:t xml:space="preserve">Cross-references: Matt 7:22; Jas 2:14; Jas 2:16; Jas 2:18; 1John 1:8; 1John 1:10; 1John 2:4; 1John 4:20; Rev 3:17-18.</w:t>
      </w:r>
    </w:p>
  </w:footnote>
  <w:footnote w:id="17255">
    <w:p>
      <w:pPr>
        <w:pStyle w:val="FootnoteText"/>
      </w:pPr>
      <w:r>
        <w:rPr>
          <w:rStyle w:val="FootnoteReference"/>
        </w:rPr>
        <w:footnoteRef/>
      </w:r>
      <w:r>
        <w:t xml:space="preserve">Cross-references for "if we": Ps 56:13; Ps 89:15; Ps 97:11; Isa 2:5; John 12:35; Rom 13:12; Eph 5:8; 1John 2:9-10; 2John 1:4; 3John 1:4.</w:t>
      </w:r>
    </w:p>
  </w:footnote>
  <w:footnote w:id="17256">
    <w:p>
      <w:pPr>
        <w:pStyle w:val="FootnoteText"/>
      </w:pPr>
      <w:r>
        <w:rPr>
          <w:rStyle w:val="FootnoteReference"/>
        </w:rPr>
        <w:footnoteRef/>
      </w:r>
      <w:r>
        <w:t xml:space="preserve">Cross-references: Ps 104:2; 1Tim 6:16; Jas 1:17; 1John 1:5.</w:t>
      </w:r>
    </w:p>
  </w:footnote>
  <w:footnote w:id="17257">
    <w:p>
      <w:pPr>
        <w:pStyle w:val="FootnoteText"/>
      </w:pPr>
      <w:r>
        <w:rPr>
          <w:rStyle w:val="FootnoteReference"/>
        </w:rPr>
        <w:footnoteRef/>
      </w:r>
      <w:r>
        <w:t xml:space="preserve">Cross-references for "we deceive": 1Cor 3:18; Gal 6:3; 2Tim 3:13; Jas 1:22; Jas 1:26; 2Pet 2:13.</w:t>
      </w:r>
    </w:p>
  </w:footnote>
  <w:footnote w:id="17258">
    <w:p>
      <w:pPr>
        <w:pStyle w:val="FootnoteText"/>
      </w:pPr>
      <w:r>
        <w:rPr>
          <w:rStyle w:val="FootnoteReference"/>
        </w:rPr>
        <w:footnoteRef/>
      </w:r>
      <w:r>
        <w:t xml:space="preserve">Cross-references for "the truth": 1Tim 6:5; 1John 2:4; 2John 1:2; 3John 1:3.</w:t>
      </w:r>
    </w:p>
  </w:footnote>
  <w:footnote w:id="17259">
    <w:p>
      <w:pPr>
        <w:pStyle w:val="FootnoteText"/>
      </w:pPr>
      <w:r>
        <w:rPr>
          <w:rStyle w:val="FootnoteReference"/>
        </w:rPr>
        <w:footnoteRef/>
      </w:r>
      <w:r>
        <w:t xml:space="preserve">Cross-references: 1Kgs 8:46; 2Chr 6:36; Job 9:2; Job 14:4; Job 15:14; Job 25:4; Ps 143:2; Prov 20:9; Eccl 7:20; Isa 53:6; Isa 64:6; Jer 2:22-23; Rom 3:23; Jas 3:2; 1John 1:6; 1John 1:10; 1John 3:5-6.</w:t>
      </w:r>
    </w:p>
  </w:footnote>
  <w:footnote w:id="17260">
    <w:p>
      <w:pPr>
        <w:pStyle w:val="FootnoteText"/>
      </w:pPr>
      <w:r>
        <w:rPr>
          <w:rStyle w:val="FootnoteReference"/>
        </w:rPr>
        <w:footnoteRef/>
      </w:r>
      <w:r>
        <w:t xml:space="preserve">Cross-references for "we confess": Lev 26:40-42; 1Kgs 8:47; 2Chr 6:37-38; Neh 1:6; Neh 9:2-37; Job 33:27-28; Ps 32:5; Ps 51:2-5; Prov 28:13; Dan 9:4-20; Matt 3:6; Mark 1:5; Acts 19:18.</w:t>
      </w:r>
    </w:p>
  </w:footnote>
  <w:footnote w:id="17261">
    <w:p>
      <w:pPr>
        <w:pStyle w:val="FootnoteText"/>
      </w:pPr>
      <w:r>
        <w:rPr>
          <w:rStyle w:val="FootnoteReference"/>
        </w:rPr>
        <w:footnoteRef/>
      </w:r>
      <w:r>
        <w:t xml:space="preserve">Cross-references for "just": Isa 45:21; Zech 9:9; Rom 3:26; Heb 6:10; Rev 15:3.</w:t>
      </w:r>
    </w:p>
  </w:footnote>
  <w:footnote w:id="17262">
    <w:p>
      <w:pPr>
        <w:pStyle w:val="FootnoteText"/>
      </w:pPr>
      <w:r>
        <w:rPr>
          <w:rStyle w:val="FootnoteReference"/>
        </w:rPr>
        <w:footnoteRef/>
      </w:r>
      <w:r>
        <w:t xml:space="preserve">Cross-references for "we say": Ps 130:3; 1John 1:8.</w:t>
      </w:r>
    </w:p>
  </w:footnote>
  <w:footnote w:id="17263">
    <w:p>
      <w:pPr>
        <w:pStyle w:val="FootnoteText"/>
      </w:pPr>
      <w:r>
        <w:rPr>
          <w:rStyle w:val="FootnoteReference"/>
        </w:rPr>
        <w:footnoteRef/>
      </w:r>
      <w:r>
        <w:t xml:space="preserve">Cross-references for "we make": Job 24:25; 1John 5:10.</w:t>
      </w:r>
    </w:p>
  </w:footnote>
  <w:footnote w:id="17264">
    <w:p>
      <w:pPr>
        <w:pStyle w:val="FootnoteText"/>
      </w:pPr>
      <w:r>
        <w:rPr>
          <w:rStyle w:val="FootnoteReference"/>
        </w:rPr>
        <w:footnoteRef/>
      </w:r>
      <w:r>
        <w:t xml:space="preserve">Cross-references for "his word": Col 3:16; 1John 1:8; 1John 2:4; 1John 4:4; 2John 1:2.</w:t>
      </w:r>
    </w:p>
  </w:footnote>
  <w:footnote w:id="17265">
    <w:p>
      <w:pPr>
        <w:pStyle w:val="FootnoteText"/>
      </w:pPr>
      <w:r>
        <w:rPr>
          <w:rStyle w:val="FootnoteReference"/>
        </w:rPr>
        <w:footnoteRef/>
      </w:r>
      <w:r>
        <w:t xml:space="preserve">Cross-references for "little": John 13:33; John 21:5; 1Cor 4:14-15; Gal 4:19; 1John 2:12-13; 1John 3:7; 1John 3:18; 1John 4:4; 1John 5:21.</w:t>
      </w:r>
    </w:p>
  </w:footnote>
  <w:footnote w:id="17266">
    <w:p>
      <w:pPr>
        <w:pStyle w:val="FootnoteText"/>
      </w:pPr>
      <w:r>
        <w:rPr>
          <w:rStyle w:val="FootnoteReference"/>
        </w:rPr>
        <w:footnoteRef/>
      </w:r>
      <w:r>
        <w:t xml:space="preserve">Cross-references for "And if": 1John 1:8-10.</w:t>
      </w:r>
    </w:p>
  </w:footnote>
  <w:footnote w:id="17267">
    <w:p>
      <w:pPr>
        <w:pStyle w:val="FootnoteText"/>
      </w:pPr>
      <w:r>
        <w:rPr>
          <w:rStyle w:val="FootnoteReference"/>
        </w:rPr>
        <w:footnoteRef/>
      </w:r>
      <w:r>
        <w:t xml:space="preserve">Cross-references for "Father": Luke 10:22; John 5:19-26; John 5:36; John 6:27; John 10:15; John 14:6; Eph 2:18; Jas 1:27; Jas 3:9.</w:t>
      </w:r>
    </w:p>
  </w:footnote>
  <w:footnote w:id="17268">
    <w:p>
      <w:pPr>
        <w:pStyle w:val="FootnoteText"/>
      </w:pPr>
      <w:r>
        <w:rPr>
          <w:rStyle w:val="FootnoteReference"/>
        </w:rPr>
        <w:footnoteRef/>
      </w:r>
      <w:r>
        <w:t xml:space="preserve">Name meaning: Jesus (Yeshua) — Yahweh saves. He will save His people from their sins.</w:t>
      </w:r>
    </w:p>
  </w:footnote>
  <w:footnote w:id="17269">
    <w:p>
      <w:pPr>
        <w:pStyle w:val="FootnoteText"/>
      </w:pPr>
      <w:r>
        <w:rPr>
          <w:rStyle w:val="FootnoteReference"/>
        </w:rPr>
        <w:footnoteRef/>
      </w:r>
      <w:r>
        <w:t xml:space="preserve">Personal name: Christ. Personal-name meaning: Christ — anointed. Source form: Christ.</w:t>
      </w:r>
    </w:p>
  </w:footnote>
  <w:footnote w:id="17270">
    <w:p>
      <w:pPr>
        <w:pStyle w:val="FootnoteText"/>
      </w:pPr>
      <w:r>
        <w:rPr>
          <w:rStyle w:val="FootnoteReference"/>
        </w:rPr>
        <w:footnoteRef/>
      </w:r>
      <w:r>
        <w:t xml:space="preserve">Cross-references for "the righteous": Zech 9:9; 2Cor 5:21; Heb 7:26; 1Pet 2:22; 1Pet 3:18; 1John 2:29; 1John 3:5.</w:t>
      </w:r>
    </w:p>
  </w:footnote>
  <w:footnote w:id="17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72">
    <w:p>
      <w:pPr>
        <w:pStyle w:val="FootnoteText"/>
      </w:pPr>
      <w:r>
        <w:rPr>
          <w:rStyle w:val="FootnoteReference"/>
        </w:rPr>
        <w:footnoteRef/>
      </w:r>
      <w:r>
        <w:t xml:space="preserve">Cross-references for "if we": Ps 119:6; Ps 119:32; Luke 6:46; John 14:15; John 14:21-24; John 15:10; John 15:14; 1Thess 4:1-2; Heb 5:9; 1John 3:22-23; 1John 5:3; Rev 22:14.</w:t>
      </w:r>
    </w:p>
  </w:footnote>
  <w:footnote w:id="17273">
    <w:p>
      <w:pPr>
        <w:pStyle w:val="FootnoteText"/>
      </w:pPr>
      <w:r>
        <w:rPr>
          <w:rStyle w:val="FootnoteReference"/>
        </w:rPr>
        <w:footnoteRef/>
      </w:r>
      <w:r>
        <w:t xml:space="preserve">Cross-references: 1John 2:4-6; 1John 3:14; 1John 3:19; 1John 4:13; 1John 5:19.</w:t>
      </w:r>
    </w:p>
  </w:footnote>
  <w:footnote w:id="17274">
    <w:p>
      <w:pPr>
        <w:pStyle w:val="FootnoteText"/>
      </w:pPr>
      <w:r>
        <w:rPr>
          <w:rStyle w:val="FootnoteReference"/>
        </w:rPr>
        <w:footnoteRef/>
      </w:r>
      <w:r>
        <w:t xml:space="preserve">Cross-references for "is a": 1John 1:6; 1John 1:8.</w:t>
      </w:r>
    </w:p>
  </w:footnote>
  <w:footnote w:id="17275">
    <w:p>
      <w:pPr>
        <w:pStyle w:val="FootnoteText"/>
      </w:pPr>
      <w:r>
        <w:rPr>
          <w:rStyle w:val="FootnoteReference"/>
        </w:rPr>
        <w:footnoteRef/>
      </w:r>
      <w:r>
        <w:t xml:space="preserve">Cross-references: Jas 2:14-16; 1John 1:6; 1John 1:8; 1John 1:10; 1John 2:9; 1John 4:20.</w:t>
      </w:r>
    </w:p>
  </w:footnote>
  <w:footnote w:id="17276">
    <w:p>
      <w:pPr>
        <w:pStyle w:val="FootnoteText"/>
      </w:pPr>
      <w:r>
        <w:rPr>
          <w:rStyle w:val="FootnoteReference"/>
        </w:rPr>
        <w:footnoteRef/>
      </w:r>
      <w:r>
        <w:t xml:space="preserve">Cross-references for "in him": Jas 2:22; 1John 4:12; 1John 4:18.</w:t>
      </w:r>
    </w:p>
  </w:footnote>
  <w:footnote w:id="17277">
    <w:p>
      <w:pPr>
        <w:pStyle w:val="FootnoteText"/>
      </w:pPr>
      <w:r>
        <w:rPr>
          <w:rStyle w:val="FootnoteReference"/>
        </w:rPr>
        <w:footnoteRef/>
      </w:r>
      <w:r>
        <w:t xml:space="preserve">Cross-references: Ps 105:45; Ps 106:3; Ps 119:2; Ps 119:4; Ps 119:146; Prov 8:32; Prov 28:7; Eccl 8:5; Ezek 36:27; Luke 11:28; John 14:21; John 14:23; 1John 2:3-4; Rev 12:17; Rev 14:12.</w:t>
      </w:r>
    </w:p>
  </w:footnote>
  <w:footnote w:id="17278">
    <w:p>
      <w:pPr>
        <w:pStyle w:val="FootnoteText"/>
      </w:pPr>
      <w:r>
        <w:rPr>
          <w:rStyle w:val="FootnoteReference"/>
        </w:rPr>
        <w:footnoteRef/>
      </w:r>
      <w:r>
        <w:t xml:space="preserve">Cross-references: John 6:56; John 15:5; Rom 8:1; 1Cor 1:30; 2Cor 5:17; 2Cor 5:21; Col 2:9-10; 1John 2:27-28; 1John 3:24; 1John 4:13; 1John 4:15-16; 1John 5:20.</w:t>
      </w:r>
    </w:p>
  </w:footnote>
  <w:footnote w:id="17279">
    <w:p>
      <w:pPr>
        <w:pStyle w:val="FootnoteText"/>
      </w:pPr>
      <w:r>
        <w:rPr>
          <w:rStyle w:val="FootnoteReference"/>
        </w:rPr>
        <w:footnoteRef/>
      </w:r>
      <w:r>
        <w:t xml:space="preserve">Cross-references for "to walk": Ps 85:13; Matt 11:29; John 13:15; 1Cor 11:1; Eph 5:2; 1Pet 2:21; 1John 1:7.</w:t>
      </w:r>
    </w:p>
  </w:footnote>
  <w:footnote w:id="17280">
    <w:p>
      <w:pPr>
        <w:pStyle w:val="FootnoteText"/>
      </w:pPr>
      <w:r>
        <w:rPr>
          <w:rStyle w:val="FootnoteReference"/>
        </w:rPr>
        <w:footnoteRef/>
      </w:r>
      <w:r>
        <w:t xml:space="preserve">Cross-references: 1John 1:6; 1John 2:4.</w:t>
      </w:r>
    </w:p>
  </w:footnote>
  <w:footnote w:id="17281">
    <w:p>
      <w:pPr>
        <w:pStyle w:val="FootnoteText"/>
      </w:pPr>
      <w:r>
        <w:rPr>
          <w:rStyle w:val="FootnoteReference"/>
        </w:rPr>
        <w:footnoteRef/>
      </w:r>
      <w:r>
        <w:t xml:space="preserve">Cross-references: John 15:4-6; 1John 2:28; 1John 3:6.</w:t>
      </w:r>
    </w:p>
  </w:footnote>
  <w:footnote w:id="17282">
    <w:p>
      <w:pPr>
        <w:pStyle w:val="FootnoteText"/>
      </w:pPr>
      <w:r>
        <w:rPr>
          <w:rStyle w:val="FootnoteReference"/>
        </w:rPr>
        <w:footnoteRef/>
      </w:r>
      <w:r>
        <w:t xml:space="preserve">Cross-references for "I write": Acts 17:19; 1John 3:11; 2John 1:5.</w:t>
      </w:r>
    </w:p>
  </w:footnote>
  <w:footnote w:id="17283">
    <w:p>
      <w:pPr>
        <w:pStyle w:val="FootnoteText"/>
      </w:pPr>
      <w:r>
        <w:rPr>
          <w:rStyle w:val="FootnoteReference"/>
        </w:rPr>
        <w:footnoteRef/>
      </w:r>
      <w:r>
        <w:t xml:space="preserve">Cross-references: Lev 19:18; Lev 19:34; Deut 6:5; Matt 5:43; Matt 22:37-40; Mark 12:29-34; Rom 13:8-10; Gal 5:13-14; Jas 2:8-12.</w:t>
      </w:r>
    </w:p>
  </w:footnote>
  <w:footnote w:id="17284">
    <w:p>
      <w:pPr>
        <w:pStyle w:val="FootnoteText"/>
      </w:pPr>
      <w:r>
        <w:rPr>
          <w:rStyle w:val="FootnoteReference"/>
        </w:rPr>
        <w:footnoteRef/>
      </w:r>
      <w:r>
        <w:t xml:space="preserve">Cross-references for "a new": John 13:34; John 15:12; 1John 4:21.</w:t>
      </w:r>
    </w:p>
  </w:footnote>
  <w:footnote w:id="17285">
    <w:p>
      <w:pPr>
        <w:pStyle w:val="FootnoteText"/>
      </w:pPr>
      <w:r>
        <w:rPr>
          <w:rStyle w:val="FootnoteReference"/>
        </w:rPr>
        <w:footnoteRef/>
      </w:r>
      <w:r>
        <w:t xml:space="preserve">Cross-references for "the darkness": Song 2:11-12; Isa 9:2; Isa 60:1-3; Matt 4:16; Luke 1:79; John 12:46; Acts 17:30; Acts 26:18; Rom 13:12; 2Cor 4:4-6; Eph 5:8; 1Thess 5:5-8.</w:t>
      </w:r>
    </w:p>
  </w:footnote>
  <w:footnote w:id="17286">
    <w:p>
      <w:pPr>
        <w:pStyle w:val="FootnoteText"/>
      </w:pPr>
      <w:r>
        <w:rPr>
          <w:rStyle w:val="FootnoteReference"/>
        </w:rPr>
        <w:footnoteRef/>
      </w:r>
      <w:r>
        <w:t xml:space="preserve">Cross-references for "is in": Ps 82:5; 1Cor 13:1-3; 2Pet 1:9; 1John 2:11.</w:t>
      </w:r>
    </w:p>
  </w:footnote>
  <w:footnote w:id="17287">
    <w:p>
      <w:pPr>
        <w:pStyle w:val="FootnoteText"/>
      </w:pPr>
      <w:r>
        <w:rPr>
          <w:rStyle w:val="FootnoteReference"/>
        </w:rPr>
        <w:footnoteRef/>
      </w:r>
      <w:r>
        <w:t xml:space="preserve">Cross-references: 1John 2:4.</w:t>
      </w:r>
    </w:p>
  </w:footnote>
  <w:footnote w:id="17288">
    <w:p>
      <w:pPr>
        <w:pStyle w:val="FootnoteText"/>
      </w:pPr>
      <w:r>
        <w:rPr>
          <w:rStyle w:val="FootnoteReference"/>
        </w:rPr>
        <w:footnoteRef/>
      </w:r>
      <w:r>
        <w:t xml:space="preserve">Cross-references: 1John 3:13-17.</w:t>
      </w:r>
    </w:p>
  </w:footnote>
  <w:footnote w:id="17289">
    <w:p>
      <w:pPr>
        <w:pStyle w:val="FootnoteText"/>
      </w:pPr>
      <w:r>
        <w:rPr>
          <w:rStyle w:val="FootnoteReference"/>
        </w:rPr>
        <w:footnoteRef/>
      </w:r>
      <w:r>
        <w:t xml:space="preserve">Cross-references for "occasion of stumbling": Matt 13:21; Matt 18:7; Luke 17:1-2; Rom 9:32-33; Phil 1:10.</w:t>
      </w:r>
    </w:p>
  </w:footnote>
  <w:footnote w:id="17290">
    <w:p>
      <w:pPr>
        <w:pStyle w:val="FootnoteText"/>
      </w:pPr>
      <w:r>
        <w:rPr>
          <w:rStyle w:val="FootnoteReference"/>
        </w:rPr>
        <w:footnoteRef/>
      </w:r>
      <w:r>
        <w:t xml:space="preserve">Cross-references: Hos 6:3; John 8:31; Rom 14:13; 2Pet 1:10; 1John 3:14.</w:t>
      </w:r>
    </w:p>
  </w:footnote>
  <w:footnote w:id="17291">
    <w:p>
      <w:pPr>
        <w:pStyle w:val="FootnoteText"/>
      </w:pPr>
      <w:r>
        <w:rPr>
          <w:rStyle w:val="FootnoteReference"/>
        </w:rPr>
        <w:footnoteRef/>
      </w:r>
      <w:r>
        <w:t xml:space="preserve">Cross-references: John 12:35; Titus 3:3; 1John 2:9.</w:t>
      </w:r>
    </w:p>
  </w:footnote>
  <w:footnote w:id="17292">
    <w:p>
      <w:pPr>
        <w:pStyle w:val="FootnoteText"/>
      </w:pPr>
      <w:r>
        <w:rPr>
          <w:rStyle w:val="FootnoteReference"/>
        </w:rPr>
        <w:footnoteRef/>
      </w:r>
      <w:r>
        <w:t xml:space="preserve">Cross-references: Prov 4:19; John 12:35.</w:t>
      </w:r>
    </w:p>
  </w:footnote>
  <w:footnote w:id="17293">
    <w:p>
      <w:pPr>
        <w:pStyle w:val="FootnoteText"/>
      </w:pPr>
      <w:r>
        <w:rPr>
          <w:rStyle w:val="FootnoteReference"/>
        </w:rPr>
        <w:footnoteRef/>
      </w:r>
      <w:r>
        <w:t xml:space="preserve">Cross-references for "write": 1John 1:4; 1John 2:7; 1John 2:13-14; 1John 2:21.</w:t>
      </w:r>
    </w:p>
  </w:footnote>
  <w:footnote w:id="17294">
    <w:p>
      <w:pPr>
        <w:pStyle w:val="FootnoteText"/>
      </w:pPr>
      <w:r>
        <w:rPr>
          <w:rStyle w:val="FootnoteReference"/>
        </w:rPr>
        <w:footnoteRef/>
      </w:r>
      <w:r>
        <w:t xml:space="preserve">Cross-references for "little": 1John 2:1.</w:t>
      </w:r>
    </w:p>
  </w:footnote>
  <w:footnote w:id="17295">
    <w:p>
      <w:pPr>
        <w:pStyle w:val="FootnoteText"/>
      </w:pPr>
      <w:r>
        <w:rPr>
          <w:rStyle w:val="FootnoteReference"/>
        </w:rPr>
        <w:footnoteRef/>
      </w:r>
      <w:r>
        <w:t xml:space="preserve">Cross-references: Ps 25:11; Ps 106:8; Jer 14:7; Eph 4:32.</w:t>
      </w:r>
    </w:p>
  </w:footnote>
  <w:footnote w:id="17296">
    <w:p>
      <w:pPr>
        <w:pStyle w:val="FootnoteText"/>
      </w:pPr>
      <w:r>
        <w:rPr>
          <w:rStyle w:val="FootnoteReference"/>
        </w:rPr>
        <w:footnoteRef/>
      </w:r>
      <w:r>
        <w:t xml:space="preserve">Cross-references for "fathers": 1Tim 5:1; 1John 2:14.</w:t>
      </w:r>
    </w:p>
  </w:footnote>
  <w:footnote w:id="17297">
    <w:p>
      <w:pPr>
        <w:pStyle w:val="FootnoteText"/>
      </w:pPr>
      <w:r>
        <w:rPr>
          <w:rStyle w:val="FootnoteReference"/>
        </w:rPr>
        <w:footnoteRef/>
      </w:r>
      <w:r>
        <w:t xml:space="preserve">Cross-references for "young": Ps 148:12; Prov 20:29; Joel 2:28; Zech 9:17; Titus 2:6; 1John 2:14.</w:t>
      </w:r>
    </w:p>
  </w:footnote>
  <w:footnote w:id="17298">
    <w:p>
      <w:pPr>
        <w:pStyle w:val="FootnoteText"/>
      </w:pPr>
      <w:r>
        <w:rPr>
          <w:rStyle w:val="FootnoteReference"/>
        </w:rPr>
        <w:footnoteRef/>
      </w:r>
      <w:r>
        <w:t xml:space="preserve">Cross-references for "the wicked": Matt 13:19; Matt 13:38; 1John 3:12; 1John 5:18.</w:t>
      </w:r>
    </w:p>
  </w:footnote>
  <w:footnote w:id="17299">
    <w:p>
      <w:pPr>
        <w:pStyle w:val="FootnoteText"/>
      </w:pPr>
      <w:r>
        <w:rPr>
          <w:rStyle w:val="FootnoteReference"/>
        </w:rPr>
        <w:footnoteRef/>
      </w:r>
      <w:r>
        <w:t xml:space="preserve">Cross-references for "little": 1John 2:1; 1John 2:12.</w:t>
      </w:r>
    </w:p>
  </w:footnote>
  <w:footnote w:id="17300">
    <w:p>
      <w:pPr>
        <w:pStyle w:val="FootnoteText"/>
      </w:pPr>
      <w:r>
        <w:rPr>
          <w:rStyle w:val="FootnoteReference"/>
        </w:rPr>
        <w:footnoteRef/>
      </w:r>
      <w:r>
        <w:t xml:space="preserve">Cross-references: Ps 90:2; 1John 1:1.</w:t>
      </w:r>
    </w:p>
  </w:footnote>
  <w:footnote w:id="17301">
    <w:p>
      <w:pPr>
        <w:pStyle w:val="FootnoteText"/>
      </w:pPr>
      <w:r>
        <w:rPr>
          <w:rStyle w:val="FootnoteReference"/>
        </w:rPr>
        <w:footnoteRef/>
      </w:r>
      <w:r>
        <w:t xml:space="preserve">Cross-references: Matt 11:27; Luke 10:22; John 8:54-55; John 14:7; John 14:9; John 16:3; John 17:21; 2Cor 4:6.</w:t>
      </w:r>
    </w:p>
  </w:footnote>
  <w:footnote w:id="17302">
    <w:p>
      <w:pPr>
        <w:pStyle w:val="FootnoteText"/>
      </w:pPr>
      <w:r>
        <w:rPr>
          <w:rStyle w:val="FootnoteReference"/>
        </w:rPr>
        <w:footnoteRef/>
      </w:r>
      <w:r>
        <w:t xml:space="preserve">Cross-references for "fathers": 1John 2:13.</w:t>
      </w:r>
    </w:p>
  </w:footnote>
  <w:footnote w:id="17303">
    <w:p>
      <w:pPr>
        <w:pStyle w:val="FootnoteText"/>
      </w:pPr>
      <w:r>
        <w:rPr>
          <w:rStyle w:val="FootnoteReference"/>
        </w:rPr>
        <w:footnoteRef/>
      </w:r>
      <w:r>
        <w:t xml:space="preserve">Cross-references for "the word": Ps 119:11; John 5:38; John 8:31; John 15:7; Col 3:16; Heb 8:10; 2John 1:2; 3John 1:3.</w:t>
      </w:r>
    </w:p>
  </w:footnote>
  <w:footnote w:id="17304">
    <w:p>
      <w:pPr>
        <w:pStyle w:val="FootnoteText"/>
      </w:pPr>
      <w:r>
        <w:rPr>
          <w:rStyle w:val="FootnoteReference"/>
        </w:rPr>
        <w:footnoteRef/>
      </w:r>
      <w:r>
        <w:t xml:space="preserve">Cross-references: Eph 6:10; Phil 4:13; Col 1:11; 2Tim 2:1.</w:t>
      </w:r>
    </w:p>
  </w:footnote>
  <w:footnote w:id="17305">
    <w:p>
      <w:pPr>
        <w:pStyle w:val="FootnoteText"/>
      </w:pPr>
      <w:r>
        <w:rPr>
          <w:rStyle w:val="FootnoteReference"/>
        </w:rPr>
        <w:footnoteRef/>
      </w:r>
      <w:r>
        <w:t xml:space="preserve">Cross-references for "Love not": John 15:19; Rom 12:2; Gal 1:10; Eph 2:2; Col 3:1-2; 1Tim 6:10; 1John 4:5; 1John 5:4-5; 1John 5:10.</w:t>
      </w:r>
    </w:p>
  </w:footnote>
  <w:footnote w:id="17306">
    <w:p>
      <w:pPr>
        <w:pStyle w:val="FootnoteText"/>
      </w:pPr>
      <w:r>
        <w:rPr>
          <w:rStyle w:val="FootnoteReference"/>
        </w:rPr>
        <w:footnoteRef/>
      </w:r>
      <w:r>
        <w:t xml:space="preserve">Cross-references for "the love": 1John 3:17.</w:t>
      </w:r>
    </w:p>
  </w:footnote>
  <w:footnote w:id="17307">
    <w:p>
      <w:pPr>
        <w:pStyle w:val="FootnoteText"/>
      </w:pPr>
      <w:r>
        <w:rPr>
          <w:rStyle w:val="FootnoteReference"/>
        </w:rPr>
        <w:footnoteRef/>
      </w:r>
      <w:r>
        <w:t xml:space="preserve">Cross-references: Matt 6:24; Luke 16:13; Jas 4:4.</w:t>
      </w:r>
    </w:p>
  </w:footnote>
  <w:footnote w:id="17308">
    <w:p>
      <w:pPr>
        <w:pStyle w:val="FootnoteText"/>
      </w:pPr>
      <w:r>
        <w:rPr>
          <w:rStyle w:val="FootnoteReference"/>
        </w:rPr>
        <w:footnoteRef/>
      </w:r>
      <w:r>
        <w:t xml:space="preserve">Cross-references for "and the pride": Ps 73:6; Dan 4:30; Rev 18:11-17; Esth 1:3-7.</w:t>
      </w:r>
    </w:p>
  </w:footnote>
  <w:footnote w:id="17309">
    <w:p>
      <w:pPr>
        <w:pStyle w:val="FootnoteText"/>
      </w:pPr>
      <w:r>
        <w:rPr>
          <w:rStyle w:val="FootnoteReference"/>
        </w:rPr>
        <w:footnoteRef/>
      </w:r>
      <w:r>
        <w:t xml:space="preserve">Cross-references: Num 11:4; Num 11:34; Ps 78:18; Ps 78:30; Prov 6:25; Matt 5:28; Rom 13:14; 1Cor 10:6; Gal 5:17; Gal 5:24; Eph 2:3; Titus 2:12; Titus 3:3; 1Pet 1:14; 1Pet 2:11; 1Pet 4:2-3; 2Pet 2:10; 2Pet 2:18; Jude 1:16-18.</w:t>
      </w:r>
    </w:p>
  </w:footnote>
  <w:footnote w:id="17310">
    <w:p>
      <w:pPr>
        <w:pStyle w:val="FootnoteText"/>
      </w:pPr>
      <w:r>
        <w:rPr>
          <w:rStyle w:val="FootnoteReference"/>
        </w:rPr>
        <w:footnoteRef/>
      </w:r>
      <w:r>
        <w:t xml:space="preserve">Cross-references: Gen 3:6; Gen 6:2; Josh 7:21; Job 31:1; Ps 119:36-37; Eccl 5:10-11; Matt 4:8; Luke 4:5.</w:t>
      </w:r>
    </w:p>
  </w:footnote>
  <w:footnote w:id="17311">
    <w:p>
      <w:pPr>
        <w:pStyle w:val="FootnoteText"/>
      </w:pPr>
      <w:r>
        <w:rPr>
          <w:rStyle w:val="FootnoteReference"/>
        </w:rPr>
        <w:footnoteRef/>
      </w:r>
      <w:r>
        <w:t xml:space="preserve">Cross-references for "the world": Ps 39:6; Ps 73:18-20; Ps 90:9; Ps 102:26; Isa 40:6-8; Matt 24:35; 1Cor 7:31; Jas 1:10-11; Jas 4:14; 1Pet 1:24.</w:t>
      </w:r>
    </w:p>
  </w:footnote>
  <w:footnote w:id="17312">
    <w:p>
      <w:pPr>
        <w:pStyle w:val="FootnoteText"/>
      </w:pPr>
      <w:r>
        <w:rPr>
          <w:rStyle w:val="FootnoteReference"/>
        </w:rPr>
        <w:footnoteRef/>
      </w:r>
      <w:r>
        <w:t xml:space="preserve">Cross-references: Ps 143:10; Matt 7:21; Matt 21:31; Mark 3:35; John 7:17; Rom 12:2; Col 1:9; Col 4:12; 1Thess 4:3; 1Thess 5:18; Heb 10:36; 1Pet 4:2.</w:t>
      </w:r>
    </w:p>
  </w:footnote>
  <w:footnote w:id="17313">
    <w:p>
      <w:pPr>
        <w:pStyle w:val="FootnoteText"/>
      </w:pPr>
      <w:r>
        <w:rPr>
          <w:rStyle w:val="FootnoteReference"/>
        </w:rPr>
        <w:footnoteRef/>
      </w:r>
      <w:r>
        <w:t xml:space="preserve">Cross-references: Ps 125:1-2; Prov 10:25; John 4:14; John 6:58; John 10:28-30; 1Pet 1:5; 1Pet 1:25.</w:t>
      </w:r>
    </w:p>
  </w:footnote>
  <w:footnote w:id="17314">
    <w:p>
      <w:pPr>
        <w:pStyle w:val="FootnoteText"/>
      </w:pPr>
      <w:r>
        <w:rPr>
          <w:rStyle w:val="FootnoteReference"/>
        </w:rPr>
        <w:footnoteRef/>
      </w:r>
      <w:r>
        <w:t xml:space="preserve">Cross-references for "Little": John 21:5; 1John 2:1.</w:t>
      </w:r>
    </w:p>
  </w:footnote>
  <w:footnote w:id="17315">
    <w:p>
      <w:pPr>
        <w:pStyle w:val="FootnoteText"/>
      </w:pPr>
      <w:r>
        <w:rPr>
          <w:rStyle w:val="FootnoteReference"/>
        </w:rPr>
        <w:footnoteRef/>
      </w:r>
      <w:r>
        <w:t xml:space="preserve">Cross-references for "antichrist": 1John 2:22; 1John 4:3; 2John 1:7.</w:t>
      </w:r>
    </w:p>
  </w:footnote>
  <w:footnote w:id="17316">
    <w:p>
      <w:pPr>
        <w:pStyle w:val="FootnoteText"/>
      </w:pPr>
      <w:r>
        <w:rPr>
          <w:rStyle w:val="FootnoteReference"/>
        </w:rPr>
        <w:footnoteRef/>
      </w:r>
      <w:r>
        <w:t xml:space="preserve">Cross-references: Matt 24:5; Matt 24:11; Matt 24:24; Mark 13:6; Mark 13:21-22; Acts 20:29-30; 2Thess 2:3-12; 1Tim 4:1-3; 2Tim 3:1-6; 2Tim 4:3-4; 2Pet 2:1; 1John 4:3.</w:t>
      </w:r>
    </w:p>
  </w:footnote>
  <w:footnote w:id="17317">
    <w:p>
      <w:pPr>
        <w:pStyle w:val="FootnoteText"/>
      </w:pPr>
      <w:r>
        <w:rPr>
          <w:rStyle w:val="FootnoteReference"/>
        </w:rPr>
        <w:footnoteRef/>
      </w:r>
      <w:r>
        <w:t xml:space="preserve">Cross-references: 1Tim 4:1; 2Tim 3:1.</w:t>
      </w:r>
    </w:p>
  </w:footnote>
  <w:footnote w:id="17318">
    <w:p>
      <w:pPr>
        <w:pStyle w:val="FootnoteText"/>
      </w:pPr>
      <w:r>
        <w:rPr>
          <w:rStyle w:val="FootnoteReference"/>
        </w:rPr>
        <w:footnoteRef/>
      </w:r>
      <w:r>
        <w:t xml:space="preserve">Cross-references for "went out": Deut 13:13; Ps 41:9; Matt 13:20-21; Mark 4:5-6; Mark 4:16-17; Luke 8:13; John 15:2; Acts 15:24; Acts 20:30; 2Pet 2:20-21; Jude 1:19.</w:t>
      </w:r>
    </w:p>
  </w:footnote>
  <w:footnote w:id="17319">
    <w:p>
      <w:pPr>
        <w:pStyle w:val="FootnoteText"/>
      </w:pPr>
      <w:r>
        <w:rPr>
          <w:rStyle w:val="FootnoteReference"/>
        </w:rPr>
        <w:footnoteRef/>
      </w:r>
      <w:r>
        <w:t xml:space="preserve">Cross-references for "they might": Rom 9:6; Rom 11:5-6; 1Cor 11:19; 2Tim 3:9; Heb 10:39.</w:t>
      </w:r>
    </w:p>
  </w:footnote>
  <w:footnote w:id="17320">
    <w:p>
      <w:pPr>
        <w:pStyle w:val="FootnoteText"/>
      </w:pPr>
      <w:r>
        <w:rPr>
          <w:rStyle w:val="FootnoteReference"/>
        </w:rPr>
        <w:footnoteRef/>
      </w:r>
      <w:r>
        <w:t xml:space="preserve">Cross-references: Job 17:9; Ps 37:28; Ps 125:1-2; Jer 32:38-40; Matt 24:24; Mark 13:22; John 4:14; John 6:37-39; John 10:28-30; 2Tim 2:10; 2Tim 2:19; 1Pet 1:2-5; Jude 1:1.</w:t>
      </w:r>
    </w:p>
  </w:footnote>
  <w:footnote w:id="17321">
    <w:p>
      <w:pPr>
        <w:pStyle w:val="FootnoteText"/>
      </w:pPr>
      <w:r>
        <w:rPr>
          <w:rStyle w:val="FootnoteReference"/>
        </w:rPr>
        <w:footnoteRef/>
      </w:r>
      <w:r>
        <w:t xml:space="preserve">Cross-references for "the Holy": Ps 16:10; Ps 71:22; Isa 43:3; Mark 1:24; Luke 4:34; Acts 3:14; Rev 3:7; Rev 4:8.</w:t>
      </w:r>
    </w:p>
  </w:footnote>
  <w:footnote w:id="17322">
    <w:p>
      <w:pPr>
        <w:pStyle w:val="FootnoteText"/>
      </w:pPr>
      <w:r>
        <w:rPr>
          <w:rStyle w:val="FootnoteReference"/>
        </w:rPr>
        <w:footnoteRef/>
      </w:r>
      <w:r>
        <w:t xml:space="preserve">Cross-references: Ps 23:5; Ps 45:7; Ps 92:10; Isa 61:1; Luke 4:18; Acts 10:38; 2Cor 1:21-22; Heb 1:9; 1John 2:27; 1John 4:13.</w:t>
      </w:r>
    </w:p>
  </w:footnote>
  <w:footnote w:id="17323">
    <w:p>
      <w:pPr>
        <w:pStyle w:val="FootnoteText"/>
      </w:pPr>
      <w:r>
        <w:rPr>
          <w:rStyle w:val="FootnoteReference"/>
        </w:rPr>
        <w:footnoteRef/>
      </w:r>
      <w:r>
        <w:t xml:space="preserve">Cross-references: Prov 28:5; John 10:4-5; John 14:26; John 16:13; 1Cor 2:15; Heb 8:11.</w:t>
      </w:r>
    </w:p>
  </w:footnote>
  <w:footnote w:id="17324">
    <w:p>
      <w:pPr>
        <w:pStyle w:val="FootnoteText"/>
      </w:pPr>
      <w:r>
        <w:rPr>
          <w:rStyle w:val="FootnoteReference"/>
        </w:rPr>
        <w:footnoteRef/>
      </w:r>
      <w:r>
        <w:t xml:space="preserve">Cross-references: Prov 1:5; Prov 9:8-9; Rom 15:14-15; 2Pet 1:12.</w:t>
      </w:r>
    </w:p>
  </w:footnote>
  <w:footnote w:id="17325">
    <w:p>
      <w:pPr>
        <w:pStyle w:val="FootnoteText"/>
      </w:pPr>
      <w:r>
        <w:rPr>
          <w:rStyle w:val="FootnoteReference"/>
        </w:rPr>
        <w:footnoteRef/>
      </w:r>
      <w:r>
        <w:t xml:space="preserve">Cross-references: John 8:44; 1John 1:6; 1John 2:4; 1John 4:20; Rev 3:9.</w:t>
      </w:r>
    </w:p>
  </w:footnote>
  <w:footnote w:id="17326">
    <w:p>
      <w:pPr>
        <w:pStyle w:val="FootnoteText"/>
      </w:pPr>
      <w:r>
        <w:rPr>
          <w:rStyle w:val="FootnoteReference"/>
        </w:rPr>
        <w:footnoteRef/>
      </w:r>
      <w:r>
        <w:t xml:space="preserve">Cross-references: 1Cor 12:2-3; 1John 2:23; 1John 4:3; 2John 1:7; Jude 1:4.</w:t>
      </w:r>
    </w:p>
  </w:footnote>
  <w:footnote w:id="17327">
    <w:p>
      <w:pPr>
        <w:pStyle w:val="FootnoteText"/>
      </w:pPr>
      <w:r>
        <w:rPr>
          <w:rStyle w:val="FootnoteReference"/>
        </w:rPr>
        <w:footnoteRef/>
      </w:r>
      <w:r>
        <w:t xml:space="preserve">Cross-references: Matt 11:27; Luke 10:22; John 5:23; John 8:19; John 10:30; John 14:9-10; John 15:23-24; 1John 2:22; 1John 4:15; 2John 1:9-11.</w:t>
      </w:r>
    </w:p>
  </w:footnote>
  <w:footnote w:id="17328">
    <w:p>
      <w:pPr>
        <w:pStyle w:val="FootnoteText"/>
      </w:pPr>
      <w:r>
        <w:rPr>
          <w:rStyle w:val="FootnoteReference"/>
        </w:rPr>
        <w:footnoteRef/>
      </w:r>
      <w:r>
        <w:t xml:space="preserve">Cross-references for "abide": Ps 119:11; Prov 23:23; Luke 9:44; John 15:7; Col 3:16; Heb 2:1; Heb 3:14; 2John 1:2; 3John 1:3; Rev 3:3; Rev 3:11.</w:t>
      </w:r>
    </w:p>
  </w:footnote>
  <w:footnote w:id="17329">
    <w:p>
      <w:pPr>
        <w:pStyle w:val="FootnoteText"/>
      </w:pPr>
      <w:r>
        <w:rPr>
          <w:rStyle w:val="FootnoteReference"/>
        </w:rPr>
        <w:footnoteRef/>
      </w:r>
      <w:r>
        <w:t xml:space="preserve">Cross-references: John 14:23; John 15:9-10; John 17:21-24; 1John 1:3; 1John 1:7; 1John 4:13; 1John 4:16.</w:t>
      </w:r>
    </w:p>
  </w:footnote>
  <w:footnote w:id="17330">
    <w:p>
      <w:pPr>
        <w:pStyle w:val="FootnoteText"/>
      </w:pPr>
      <w:r>
        <w:rPr>
          <w:rStyle w:val="FootnoteReference"/>
        </w:rPr>
        <w:footnoteRef/>
      </w:r>
      <w:r>
        <w:t xml:space="preserve">Cross-references: Dan 12:2; Luke 18:30; John 5:39; John 6:27; John 6:47; John 6:54; John 6:68; John 10:28; John 12:50; John 17:2-3; Rom 2:7; Rom 5:21; Rom 6:23; Gal 6:8; 1Tim 1:16; 1Tim 6:12; 1Tim 6:19; Titus 1:2; Titus 3:7; 1John 1:2; 1John 5:11-13; 1John 5:20; Jude 1:21.</w:t>
      </w:r>
    </w:p>
  </w:footnote>
  <w:footnote w:id="17331">
    <w:p>
      <w:pPr>
        <w:pStyle w:val="FootnoteText"/>
      </w:pPr>
      <w:r>
        <w:rPr>
          <w:rStyle w:val="FootnoteReference"/>
        </w:rPr>
        <w:footnoteRef/>
      </w:r>
      <w:r>
        <w:t xml:space="preserve">Cross-references for "concerning": Prov 12:26; Ezek 13:10; Mark 13:22; Acts 20:29-30; 2Cor 11:13-15; Col 2:8; Col 2:18; 1Tim 4:1; 2Tim 3:13; 2Pet 2:1-3; 1John 3:7; 2John 1:7.</w:t>
      </w:r>
    </w:p>
  </w:footnote>
  <w:footnote w:id="17332">
    <w:p>
      <w:pPr>
        <w:pStyle w:val="FootnoteText"/>
      </w:pPr>
      <w:r>
        <w:rPr>
          <w:rStyle w:val="FootnoteReference"/>
        </w:rPr>
        <w:footnoteRef/>
      </w:r>
      <w:r>
        <w:t xml:space="preserve">Cross-references for "the anointing": John 4:14; 1Pet 1:23; 1John 2:20; 1John 3:24; 2John 1:2.</w:t>
      </w:r>
    </w:p>
  </w:footnote>
  <w:footnote w:id="17333">
    <w:p>
      <w:pPr>
        <w:pStyle w:val="FootnoteText"/>
      </w:pPr>
      <w:r>
        <w:rPr>
          <w:rStyle w:val="FootnoteReference"/>
        </w:rPr>
        <w:footnoteRef/>
      </w:r>
      <w:r>
        <w:t xml:space="preserve">Cross-references: Jer 31:33-34; John 14:26; John 16:13; Heb 8:10-11; 1John 2:20-21.</w:t>
      </w:r>
    </w:p>
  </w:footnote>
  <w:footnote w:id="17334">
    <w:p>
      <w:pPr>
        <w:pStyle w:val="FootnoteText"/>
      </w:pPr>
      <w:r>
        <w:rPr>
          <w:rStyle w:val="FootnoteReference"/>
        </w:rPr>
        <w:footnoteRef/>
      </w:r>
      <w:r>
        <w:t xml:space="preserve">Cross-references: 1Cor 2:13; Eph 4:21; 1Thess 2:13; 1Tim 2:7; 2Pet 1:16-17.</w:t>
      </w:r>
    </w:p>
  </w:footnote>
  <w:footnote w:id="17335">
    <w:p>
      <w:pPr>
        <w:pStyle w:val="FootnoteText"/>
      </w:pPr>
      <w:r>
        <w:rPr>
          <w:rStyle w:val="FootnoteReference"/>
        </w:rPr>
        <w:footnoteRef/>
      </w:r>
      <w:r>
        <w:t xml:space="preserve">Cross-references: John 8:31-32; John 15:4-7; Col 2:6; 1John 2:28.</w:t>
      </w:r>
    </w:p>
  </w:footnote>
  <w:footnote w:id="17336">
    <w:p>
      <w:pPr>
        <w:pStyle w:val="FootnoteText"/>
      </w:pPr>
      <w:r>
        <w:rPr>
          <w:rStyle w:val="FootnoteReference"/>
        </w:rPr>
        <w:footnoteRef/>
      </w:r>
      <w:r>
        <w:t xml:space="preserve">Cross-references for "little": 1John 2:1.</w:t>
      </w:r>
    </w:p>
  </w:footnote>
  <w:footnote w:id="17337">
    <w:p>
      <w:pPr>
        <w:pStyle w:val="FootnoteText"/>
      </w:pPr>
      <w:r>
        <w:rPr>
          <w:rStyle w:val="FootnoteReference"/>
        </w:rPr>
        <w:footnoteRef/>
      </w:r>
      <w:r>
        <w:t xml:space="preserve">Cross-references for "at his": Mal 3:2; Mal 4:5; 1Cor 1:7; 1Cor 15:23; 1Thess 3:13; 1Thess 5:23; 2Pet 3:4-12.</w:t>
      </w:r>
    </w:p>
  </w:footnote>
  <w:footnote w:id="17338">
    <w:p>
      <w:pPr>
        <w:pStyle w:val="FootnoteText"/>
      </w:pPr>
      <w:r>
        <w:rPr>
          <w:rStyle w:val="FootnoteReference"/>
        </w:rPr>
        <w:footnoteRef/>
      </w:r>
      <w:r>
        <w:t xml:space="preserve">Cross-references for "that every": Jer 13:23; Matt 7:16-18; Acts 10:35; Titus 2:12-14; 1John 3:7; 1John 3:10.</w:t>
      </w:r>
    </w:p>
  </w:footnote>
  <w:footnote w:id="17339">
    <w:p>
      <w:pPr>
        <w:pStyle w:val="FootnoteText"/>
      </w:pPr>
      <w:r>
        <w:rPr>
          <w:rStyle w:val="FootnoteReference"/>
        </w:rPr>
        <w:footnoteRef/>
      </w:r>
      <w:r>
        <w:t xml:space="preserve">Cross-references for "is born": John 1:13; John 3:3-5; Jas 1:18; 1Pet 1:3; 1Pet 1:23; 2Pet 1:4; 1John 3:9; 1John 4:7; 1John 5:1.</w:t>
      </w:r>
    </w:p>
  </w:footnote>
  <w:footnote w:id="17340">
    <w:p>
      <w:pPr>
        <w:pStyle w:val="FootnoteText"/>
      </w:pPr>
      <w:r>
        <w:rPr>
          <w:rStyle w:val="FootnoteReference"/>
        </w:rPr>
        <w:footnoteRef/>
      </w:r>
      <w:r>
        <w:t xml:space="preserve">Cross-references for "the world": John 15:18-19; John 16:3; John 17:25; Col 3:3.</w:t>
      </w:r>
    </w:p>
  </w:footnote>
  <w:footnote w:id="17341">
    <w:p>
      <w:pPr>
        <w:pStyle w:val="FootnoteText"/>
      </w:pPr>
      <w:r>
        <w:rPr>
          <w:rStyle w:val="FootnoteReference"/>
        </w:rPr>
        <w:footnoteRef/>
      </w:r>
      <w:r>
        <w:t xml:space="preserve">Cross-references: Isa 56:5; Rom 8:14-15; Rom 8:18; Gal 3:26; Gal 4:6; 1John 3:1; 1John 5:1.</w:t>
      </w:r>
    </w:p>
  </w:footnote>
  <w:footnote w:id="17342">
    <w:p>
      <w:pPr>
        <w:pStyle w:val="FootnoteText"/>
      </w:pPr>
      <w:r>
        <w:rPr>
          <w:rStyle w:val="FootnoteReference"/>
        </w:rPr>
        <w:footnoteRef/>
      </w:r>
      <w:r>
        <w:t xml:space="preserve">Cross-references: Ps 31:19; Rom 8:18; 1Cor 2:9; 1Cor 13:12; 2Cor 4:17.</w:t>
      </w:r>
    </w:p>
  </w:footnote>
  <w:footnote w:id="17343">
    <w:p>
      <w:pPr>
        <w:pStyle w:val="FootnoteText"/>
      </w:pPr>
      <w:r>
        <w:rPr>
          <w:rStyle w:val="FootnoteReference"/>
        </w:rPr>
        <w:footnoteRef/>
      </w:r>
      <w:r>
        <w:t xml:space="preserve">Cross-references: Job 19:26; Ps 16:11; Matt 5:8; John 17:24; 1Cor 13:12; 2Cor 3:18; 2Cor 5:6-8.</w:t>
      </w:r>
    </w:p>
  </w:footnote>
  <w:footnote w:id="17344">
    <w:p>
      <w:pPr>
        <w:pStyle w:val="FootnoteText"/>
      </w:pPr>
      <w:r>
        <w:rPr>
          <w:rStyle w:val="FootnoteReference"/>
        </w:rPr>
        <w:footnoteRef/>
      </w:r>
      <w:r>
        <w:t xml:space="preserve">Cross-references: Acts 15:9; 2Cor 7:1; Heb 12:14; 2Pet 1:4; 2Pet 3:14.</w:t>
      </w:r>
    </w:p>
  </w:footnote>
  <w:footnote w:id="17345">
    <w:p>
      <w:pPr>
        <w:pStyle w:val="FootnoteText"/>
      </w:pPr>
      <w:r>
        <w:rPr>
          <w:rStyle w:val="FootnoteReference"/>
        </w:rPr>
        <w:footnoteRef/>
      </w:r>
      <w:r>
        <w:t xml:space="preserve">Cross-references: 1Kgs 8:47; 1Chr 10:13; 2Cor 12:21; Jas 5:15; 1John 3:8-9.</w:t>
      </w:r>
    </w:p>
  </w:footnote>
  <w:footnote w:id="17346">
    <w:p>
      <w:pPr>
        <w:pStyle w:val="FootnoteText"/>
      </w:pPr>
      <w:r>
        <w:rPr>
          <w:rStyle w:val="FootnoteReference"/>
        </w:rPr>
        <w:footnoteRef/>
      </w:r>
      <w:r>
        <w:t xml:space="preserve">Cross-references: Num 15:31; 1Sam 15:24; 2Chr 24:20; Isa 53:8; Dan 9:11; Rom 3:20; Rom 4:15; Jas 2:9-11.</w:t>
      </w:r>
    </w:p>
  </w:footnote>
  <w:footnote w:id="17347">
    <w:p>
      <w:pPr>
        <w:pStyle w:val="FootnoteText"/>
      </w:pPr>
      <w:r>
        <w:rPr>
          <w:rStyle w:val="FootnoteReference"/>
        </w:rPr>
        <w:footnoteRef/>
      </w:r>
      <w:r>
        <w:t xml:space="preserve">Cross-references: Rom 7:7-13; 1John 5:17.</w:t>
      </w:r>
    </w:p>
  </w:footnote>
  <w:footnote w:id="17348">
    <w:p>
      <w:pPr>
        <w:pStyle w:val="FootnoteText"/>
      </w:pPr>
      <w:r>
        <w:rPr>
          <w:rStyle w:val="FootnoteReference"/>
        </w:rPr>
        <w:footnoteRef/>
      </w:r>
      <w:r>
        <w:t xml:space="preserve">Cross-references: John 1:31; 1Tim 3:16; 1Pet 1:20; 1John 1:2; 1John 4:9-14.</w:t>
      </w:r>
    </w:p>
  </w:footnote>
  <w:footnote w:id="17349">
    <w:p>
      <w:pPr>
        <w:pStyle w:val="FootnoteText"/>
      </w:pPr>
      <w:r>
        <w:rPr>
          <w:rStyle w:val="FootnoteReference"/>
        </w:rPr>
        <w:footnoteRef/>
      </w:r>
      <w:r>
        <w:t xml:space="preserve">Cross-references: Isa 53:4-12; Hos 14:2; Matt 1:21; John 1:29; Rom 3:24-26; Eph 5:25-27; 1Tim 1:15; Titus 2:14; Heb 1:3; Heb 9:26; Heb 9:28; 1Pet 2:24; 1John 1:7; Rev 1:5.</w:t>
      </w:r>
    </w:p>
  </w:footnote>
  <w:footnote w:id="17350">
    <w:p>
      <w:pPr>
        <w:pStyle w:val="FootnoteText"/>
      </w:pPr>
      <w:r>
        <w:rPr>
          <w:rStyle w:val="FootnoteReference"/>
        </w:rPr>
        <w:footnoteRef/>
      </w:r>
      <w:r>
        <w:t xml:space="preserve">Cross-references: Luke 23:41; Luke 23:47; John 8:46; John 14:30; 2Cor 5:21; Heb 4:15; Heb 7:26; Heb 9:28; 1Pet 2:22; 1Pet 3:18; 1John 2:1.</w:t>
      </w:r>
    </w:p>
  </w:footnote>
  <w:footnote w:id="17351">
    <w:p>
      <w:pPr>
        <w:pStyle w:val="FootnoteText"/>
      </w:pPr>
      <w:r>
        <w:rPr>
          <w:rStyle w:val="FootnoteReference"/>
        </w:rPr>
        <w:footnoteRef/>
      </w:r>
      <w:r>
        <w:t xml:space="preserve">Cross-references: John 15:4-7; 1John 2:28.</w:t>
      </w:r>
    </w:p>
  </w:footnote>
  <w:footnote w:id="17352">
    <w:p>
      <w:pPr>
        <w:pStyle w:val="FootnoteText"/>
      </w:pPr>
      <w:r>
        <w:rPr>
          <w:rStyle w:val="FootnoteReference"/>
        </w:rPr>
        <w:footnoteRef/>
      </w:r>
      <w:r>
        <w:t xml:space="preserve">Cross-references: 2Cor 3:18; 2Cor 4:6; 1John 2:4; 1John 3:2; 1John 3:9; 1John 4:8; 1John 5:18; 3John 1:11.</w:t>
      </w:r>
    </w:p>
  </w:footnote>
  <w:footnote w:id="17353">
    <w:p>
      <w:pPr>
        <w:pStyle w:val="FootnoteText"/>
      </w:pPr>
      <w:r>
        <w:rPr>
          <w:rStyle w:val="FootnoteReference"/>
        </w:rPr>
        <w:footnoteRef/>
      </w:r>
      <w:r>
        <w:t xml:space="preserve">Cross-references: Rom 2:13; 1Cor 6:9; Gal 6:7-8; Eph 5:6; Jas 1:22; Jas 2:19; Jas 5:1-3; 1John 2:26; 1John 2:29.</w:t>
      </w:r>
    </w:p>
  </w:footnote>
  <w:footnote w:id="17354">
    <w:p>
      <w:pPr>
        <w:pStyle w:val="FootnoteText"/>
      </w:pPr>
      <w:r>
        <w:rPr>
          <w:rStyle w:val="FootnoteReference"/>
        </w:rPr>
        <w:footnoteRef/>
      </w:r>
      <w:r>
        <w:t xml:space="preserve">Cross-references: Ps 106:3; Ezek 18:5-9; Matt 5:20; Luke 1:75; Acts 10:35; Rom 2:6-8; Rom 2:13; Rom 6:16-18; Eph 5:9; Phil 1:11; 1Pet 2:24.</w:t>
      </w:r>
    </w:p>
  </w:footnote>
  <w:footnote w:id="17355">
    <w:p>
      <w:pPr>
        <w:pStyle w:val="FootnoteText"/>
      </w:pPr>
      <w:r>
        <w:rPr>
          <w:rStyle w:val="FootnoteReference"/>
        </w:rPr>
        <w:footnoteRef/>
      </w:r>
      <w:r>
        <w:t xml:space="preserve">Cross-references for "this purpose": Gen 3:15; Isa 27:1; Mark 1:24; Luke 10:18; John 12:31; John 16:11; Rom 16:20; Col 2:15; Heb 2:14; 1John 3:5; Rev 20:2-3; Rev 20:10; Rev 20:15.</w:t>
      </w:r>
    </w:p>
  </w:footnote>
  <w:footnote w:id="17356">
    <w:p>
      <w:pPr>
        <w:pStyle w:val="FootnoteText"/>
      </w:pPr>
      <w:r>
        <w:rPr>
          <w:rStyle w:val="FootnoteReference"/>
        </w:rPr>
        <w:footnoteRef/>
      </w:r>
      <w:r>
        <w:t xml:space="preserve">Cross-references: Matt 13:38; John 8:44; Eph 2:2; 1John 3:10; 1John 5:19.</w:t>
      </w:r>
    </w:p>
  </w:footnote>
  <w:footnote w:id="17357">
    <w:p>
      <w:pPr>
        <w:pStyle w:val="FootnoteText"/>
      </w:pPr>
      <w:r>
        <w:rPr>
          <w:rStyle w:val="FootnoteReference"/>
        </w:rPr>
        <w:footnoteRef/>
      </w:r>
      <w:r>
        <w:t xml:space="preserve">Cross-references: 2Pet 2:4; Jude 1:6.</w:t>
      </w:r>
    </w:p>
  </w:footnote>
  <w:footnote w:id="17358">
    <w:p>
      <w:pPr>
        <w:pStyle w:val="FootnoteText"/>
      </w:pPr>
      <w:r>
        <w:rPr>
          <w:rStyle w:val="FootnoteReference"/>
        </w:rPr>
        <w:footnoteRef/>
      </w:r>
      <w:r>
        <w:t xml:space="preserve">Cross-references for "born": John 1:13; 1John 2:29; 1John 4:7; 1John 5:1; 1John 5:4; 1John 5:18.</w:t>
      </w:r>
    </w:p>
  </w:footnote>
  <w:footnote w:id="17359">
    <w:p>
      <w:pPr>
        <w:pStyle w:val="FootnoteText"/>
      </w:pPr>
      <w:r>
        <w:rPr>
          <w:rStyle w:val="FootnoteReference"/>
        </w:rPr>
        <w:footnoteRef/>
      </w:r>
      <w:r>
        <w:t xml:space="preserve">Cross-references: Job 19:28; 1Pet 1:23.</w:t>
      </w:r>
    </w:p>
  </w:footnote>
  <w:footnote w:id="17360">
    <w:p>
      <w:pPr>
        <w:pStyle w:val="FootnoteText"/>
      </w:pPr>
      <w:r>
        <w:rPr>
          <w:rStyle w:val="FootnoteReference"/>
        </w:rPr>
        <w:footnoteRef/>
      </w:r>
      <w:r>
        <w:t xml:space="preserve">Cross-references for "the children of God": Luke 6:35; Rom 8:16-17; Eph 5:1; 1John 5:2.</w:t>
      </w:r>
    </w:p>
  </w:footnote>
  <w:footnote w:id="17361">
    <w:p>
      <w:pPr>
        <w:pStyle w:val="FootnoteText"/>
      </w:pPr>
      <w:r>
        <w:rPr>
          <w:rStyle w:val="FootnoteReference"/>
        </w:rPr>
        <w:footnoteRef/>
      </w:r>
      <w:r>
        <w:t xml:space="preserve">Cross-references: Matt 13:38; John 8:44; Acts 13:10.</w:t>
      </w:r>
    </w:p>
  </w:footnote>
  <w:footnote w:id="17362">
    <w:p>
      <w:pPr>
        <w:pStyle w:val="FootnoteText"/>
      </w:pPr>
      <w:r>
        <w:rPr>
          <w:rStyle w:val="FootnoteReference"/>
        </w:rPr>
        <w:footnoteRef/>
      </w:r>
      <w:r>
        <w:t xml:space="preserve">Cross-references: 1John 2:29; 1John 3:7-8.</w:t>
      </w:r>
    </w:p>
  </w:footnote>
  <w:footnote w:id="17363">
    <w:p>
      <w:pPr>
        <w:pStyle w:val="FootnoteText"/>
      </w:pPr>
      <w:r>
        <w:rPr>
          <w:rStyle w:val="FootnoteReference"/>
        </w:rPr>
        <w:footnoteRef/>
      </w:r>
      <w:r>
        <w:t xml:space="preserve">Cross-references: John 8:47; 1John 4:3-4; 1John 4:6; 1John 5:19; 3John 1:11.</w:t>
      </w:r>
    </w:p>
  </w:footnote>
  <w:footnote w:id="17364">
    <w:p>
      <w:pPr>
        <w:pStyle w:val="FootnoteText"/>
      </w:pPr>
      <w:r>
        <w:rPr>
          <w:rStyle w:val="FootnoteReference"/>
        </w:rPr>
        <w:footnoteRef/>
      </w:r>
      <w:r>
        <w:t xml:space="preserve">Cross-references for "message": 1Tim 1:5.</w:t>
      </w:r>
    </w:p>
  </w:footnote>
  <w:footnote w:id="17365">
    <w:p>
      <w:pPr>
        <w:pStyle w:val="FootnoteText"/>
      </w:pPr>
      <w:r>
        <w:rPr>
          <w:rStyle w:val="FootnoteReference"/>
        </w:rPr>
        <w:footnoteRef/>
      </w:r>
      <w:r>
        <w:t xml:space="preserve">Cross-references for "that we": John 13:34-35; John 15:12; Gal 6:2; Eph 5:2; 1Thess 4:9; 1Pet 1:22; 1Pet 3:8; 1Pet 4:8; 1John 4:7; 1John 4:21; 2John 1:5.</w:t>
      </w:r>
    </w:p>
  </w:footnote>
  <w:footnote w:id="17366">
    <w:p>
      <w:pPr>
        <w:pStyle w:val="FootnoteText"/>
      </w:pPr>
      <w:r>
        <w:rPr>
          <w:rStyle w:val="FootnoteReference"/>
        </w:rPr>
        <w:footnoteRef/>
      </w:r>
      <w:r>
        <w:t xml:space="preserve">Personal name: Cain. Personal-name meaning: Cain — Acquired; spear. Source form: Cain.</w:t>
      </w:r>
    </w:p>
  </w:footnote>
  <w:footnote w:id="17367">
    <w:p>
      <w:pPr>
        <w:pStyle w:val="FootnoteText"/>
      </w:pPr>
      <w:r>
        <w:rPr>
          <w:rStyle w:val="FootnoteReference"/>
        </w:rPr>
        <w:footnoteRef/>
      </w:r>
      <w:r>
        <w:t xml:space="preserve">Cross-references: Gen 4:4-15; Gen 4:25; Heb 11:4; Jude 1:11.</w:t>
      </w:r>
    </w:p>
  </w:footnote>
  <w:footnote w:id="17368">
    <w:p>
      <w:pPr>
        <w:pStyle w:val="FootnoteText"/>
      </w:pPr>
      <w:r>
        <w:rPr>
          <w:rStyle w:val="FootnoteReference"/>
        </w:rPr>
        <w:footnoteRef/>
      </w:r>
      <w:r>
        <w:t xml:space="preserve">Cross-references: Matt 13:19; Matt 13:38; 1John 2:13-14; 1John 3:8.</w:t>
      </w:r>
    </w:p>
  </w:footnote>
  <w:footnote w:id="17369">
    <w:p>
      <w:pPr>
        <w:pStyle w:val="FootnoteText"/>
      </w:pPr>
      <w:r>
        <w:rPr>
          <w:rStyle w:val="FootnoteReference"/>
        </w:rPr>
        <w:footnoteRef/>
      </w:r>
      <w:r>
        <w:t xml:space="preserve">Cross-references: 1Sam 18:14-15; 1Sam 19:4-5; 1Sam 22:14-16; Ps 37:12; Prov 29:27; Matt 27:23; John 10:32; John 15:19-25; John 18:38-40; Acts 7:52; 1Thess 2:14; 1Pet 4:4; Rev 17:6.</w:t>
      </w:r>
    </w:p>
  </w:footnote>
  <w:footnote w:id="17370">
    <w:p>
      <w:pPr>
        <w:pStyle w:val="FootnoteText"/>
      </w:pPr>
      <w:r>
        <w:rPr>
          <w:rStyle w:val="FootnoteReference"/>
        </w:rPr>
        <w:footnoteRef/>
      </w:r>
      <w:r>
        <w:t xml:space="preserve">Cross-references: Eccl 5:8; John 3:7; Acts 3:12; Rev 17:7.</w:t>
      </w:r>
    </w:p>
  </w:footnote>
  <w:footnote w:id="17371">
    <w:p>
      <w:pPr>
        <w:pStyle w:val="FootnoteText"/>
      </w:pPr>
      <w:r>
        <w:rPr>
          <w:rStyle w:val="FootnoteReference"/>
        </w:rPr>
        <w:footnoteRef/>
      </w:r>
      <w:r>
        <w:t xml:space="preserve">Cross-references: Matt 10:22; Matt 24:9; Mark 13:13; Luke 6:22; Luke 21:17; John 7:7; John 15:18-19; John 16:2; John 16:33; John 17:14; Rom 8:7; 2Tim 3:12; Jas 4:4.</w:t>
      </w:r>
    </w:p>
  </w:footnote>
  <w:footnote w:id="17372">
    <w:p>
      <w:pPr>
        <w:pStyle w:val="FootnoteText"/>
      </w:pPr>
      <w:r>
        <w:rPr>
          <w:rStyle w:val="FootnoteReference"/>
        </w:rPr>
        <w:footnoteRef/>
      </w:r>
      <w:r>
        <w:t xml:space="preserve">Cross-references: Prov 21:16; 1John 2:9; 1John 2:11; 1John 4:20.</w:t>
      </w:r>
    </w:p>
  </w:footnote>
  <w:footnote w:id="17373">
    <w:p>
      <w:pPr>
        <w:pStyle w:val="FootnoteText"/>
      </w:pPr>
      <w:r>
        <w:rPr>
          <w:rStyle w:val="FootnoteReference"/>
        </w:rPr>
        <w:footnoteRef/>
      </w:r>
      <w:r>
        <w:t xml:space="preserve">Cross-references: Gen 27:41; Lev 19:16-18; 2Sam 13:22-28; Prov 26:24-26; Matt 5:21-22; Matt 5:28; Mark 6:19; Acts 23:12; Acts 23:14; Jas 1:15; Jas 4:1-2.</w:t>
      </w:r>
    </w:p>
  </w:footnote>
  <w:footnote w:id="17374">
    <w:p>
      <w:pPr>
        <w:pStyle w:val="FootnoteText"/>
      </w:pPr>
      <w:r>
        <w:rPr>
          <w:rStyle w:val="FootnoteReference"/>
        </w:rPr>
        <w:footnoteRef/>
      </w:r>
      <w:r>
        <w:t xml:space="preserve">Cross-references: John 4:14; Gal 5:21; 1Pet 1:23; Rev 21:8.</w:t>
      </w:r>
    </w:p>
  </w:footnote>
  <w:footnote w:id="17375">
    <w:p>
      <w:pPr>
        <w:pStyle w:val="FootnoteText"/>
      </w:pPr>
      <w:r>
        <w:rPr>
          <w:rStyle w:val="FootnoteReference"/>
        </w:rPr>
        <w:footnoteRef/>
      </w:r>
      <w:r>
        <w:t xml:space="preserve">Cross-references for "perceive": Matt 20:28; John 3:16; John 10:15; John 15:13; Acts 20:28; Rom 5:8; Eph 5:2; Eph 5:25; Titus 2:13; 1Pet 1:18; 1Pet 2:24; 1Pet 3:18; 1John 4:9-10; Rev 1:5; Rev 5:9.</w:t>
      </w:r>
    </w:p>
  </w:footnote>
  <w:footnote w:id="17376">
    <w:p>
      <w:pPr>
        <w:pStyle w:val="FootnoteText"/>
      </w:pPr>
      <w:r>
        <w:rPr>
          <w:rStyle w:val="FootnoteReference"/>
        </w:rPr>
        <w:footnoteRef/>
      </w:r>
      <w:r>
        <w:t xml:space="preserve">Cross-references for "and we": John 13:34; John 15:12-13; Rom 16:4; Phil 2:17; Phil 2:30; 1John 2:6; 1John 4:11.</w:t>
      </w:r>
    </w:p>
  </w:footnote>
  <w:footnote w:id="17377">
    <w:p>
      <w:pPr>
        <w:pStyle w:val="FootnoteText"/>
      </w:pPr>
      <w:r>
        <w:rPr>
          <w:rStyle w:val="FootnoteReference"/>
        </w:rPr>
        <w:footnoteRef/>
      </w:r>
      <w:r>
        <w:t xml:space="preserve">Cross-references: Deut 15:7-11; Prov 19:17; Isa 58:7-10; Luke 3:11; 2Cor 8:9; 2Cor 8:14-15; 2Cor 9:5-9; 1Tim 6:17-18; Heb 13:16.</w:t>
      </w:r>
    </w:p>
  </w:footnote>
  <w:footnote w:id="17378">
    <w:p>
      <w:pPr>
        <w:pStyle w:val="FootnoteText"/>
      </w:pPr>
      <w:r>
        <w:rPr>
          <w:rStyle w:val="FootnoteReference"/>
        </w:rPr>
        <w:footnoteRef/>
      </w:r>
      <w:r>
        <w:t xml:space="preserve">Cross-references: Prov 12:10; Prov 28:9.</w:t>
      </w:r>
    </w:p>
  </w:footnote>
  <w:footnote w:id="17379">
    <w:p>
      <w:pPr>
        <w:pStyle w:val="FootnoteText"/>
      </w:pPr>
      <w:r>
        <w:rPr>
          <w:rStyle w:val="FootnoteReference"/>
        </w:rPr>
        <w:footnoteRef/>
      </w:r>
      <w:r>
        <w:t xml:space="preserve">Cross-references: 1John 4:20; 1John 5:1.</w:t>
      </w:r>
    </w:p>
  </w:footnote>
  <w:footnote w:id="17380">
    <w:p>
      <w:pPr>
        <w:pStyle w:val="FootnoteText"/>
      </w:pPr>
      <w:r>
        <w:rPr>
          <w:rStyle w:val="FootnoteReference"/>
        </w:rPr>
        <w:footnoteRef/>
      </w:r>
      <w:r>
        <w:t xml:space="preserve">Cross-references: 1John 2:1.</w:t>
      </w:r>
    </w:p>
  </w:footnote>
  <w:footnote w:id="17381">
    <w:p>
      <w:pPr>
        <w:pStyle w:val="FootnoteText"/>
      </w:pPr>
      <w:r>
        <w:rPr>
          <w:rStyle w:val="FootnoteReference"/>
        </w:rPr>
        <w:footnoteRef/>
      </w:r>
      <w:r>
        <w:t xml:space="preserve">Cross-references: Exod 33:21; Matt 25:41-45; Rom 12:9; 1Cor 13:4-7; Gal 5:13; Gal 6:1-2; Eph 4:1-3; Eph 4:15; 1Thess 1:3; Jas 2:15-16; 1Pet 1:22.</w:t>
      </w:r>
    </w:p>
  </w:footnote>
  <w:footnote w:id="17382">
    <w:p>
      <w:pPr>
        <w:pStyle w:val="FootnoteText"/>
      </w:pPr>
      <w:r>
        <w:rPr>
          <w:rStyle w:val="FootnoteReference"/>
        </w:rPr>
        <w:footnoteRef/>
      </w:r>
      <w:r>
        <w:t xml:space="preserve">Cross-references for "assure": Rom 4:21; Rom 8:38; 2Tim 1:12; Heb 11:13.</w:t>
      </w:r>
    </w:p>
  </w:footnote>
  <w:footnote w:id="17383">
    <w:p>
      <w:pPr>
        <w:pStyle w:val="FootnoteText"/>
      </w:pPr>
      <w:r>
        <w:rPr>
          <w:rStyle w:val="FootnoteReference"/>
        </w:rPr>
        <w:footnoteRef/>
      </w:r>
      <w:r>
        <w:t xml:space="preserve">Cross-references: John 13:35; John 18:37; 1John 1:8; 1John 3:14.</w:t>
      </w:r>
    </w:p>
  </w:footnote>
  <w:footnote w:id="17384">
    <w:p>
      <w:pPr>
        <w:pStyle w:val="FootnoteText"/>
      </w:pPr>
      <w:r>
        <w:rPr>
          <w:rStyle w:val="FootnoteReference"/>
        </w:rPr>
        <w:footnoteRef/>
      </w:r>
      <w:r>
        <w:t xml:space="preserve">Cross-references: Job 27:6; John 8:9; Acts 5:33; Rom 2:14-15; 1Cor 4:4; 1Cor 14:24-25; Titus 3:11.</w:t>
      </w:r>
    </w:p>
  </w:footnote>
  <w:footnote w:id="17385">
    <w:p>
      <w:pPr>
        <w:pStyle w:val="FootnoteText"/>
      </w:pPr>
      <w:r>
        <w:rPr>
          <w:rStyle w:val="FootnoteReference"/>
        </w:rPr>
        <w:footnoteRef/>
      </w:r>
      <w:r>
        <w:t xml:space="preserve">Cross-references: Job 33:12; John 10:29-30; Heb 6:13; 1John 4:4.</w:t>
      </w:r>
    </w:p>
  </w:footnote>
  <w:footnote w:id="17386">
    <w:p>
      <w:pPr>
        <w:pStyle w:val="FootnoteText"/>
      </w:pPr>
      <w:r>
        <w:rPr>
          <w:rStyle w:val="FootnoteReference"/>
        </w:rPr>
        <w:footnoteRef/>
      </w:r>
      <w:r>
        <w:t xml:space="preserve">Cross-references: Ps 44:20-21; Ps 90:8; Ps 139:1-4; Jer 17:10; Jer 23:24; John 2:24-25; John 21:17; Heb 4:13; Rev 2:23.</w:t>
      </w:r>
    </w:p>
  </w:footnote>
  <w:footnote w:id="17387">
    <w:p>
      <w:pPr>
        <w:pStyle w:val="FootnoteText"/>
      </w:pPr>
      <w:r>
        <w:rPr>
          <w:rStyle w:val="FootnoteReference"/>
        </w:rPr>
        <w:footnoteRef/>
      </w:r>
      <w:r>
        <w:t xml:space="preserve">Cross-references: Job 22:26; Job 27:6; Ps 7:3-5; Ps 101:2; 1Cor 4:4; 2Cor 1:12; 1Tim 2:8; Heb 4:16; Heb 10:22; 1John 2:28; 1John 4:17.</w:t>
      </w:r>
    </w:p>
  </w:footnote>
  <w:footnote w:id="17388">
    <w:p>
      <w:pPr>
        <w:pStyle w:val="FootnoteText"/>
      </w:pPr>
      <w:r>
        <w:rPr>
          <w:rStyle w:val="FootnoteReference"/>
        </w:rPr>
        <w:footnoteRef/>
      </w:r>
      <w:r>
        <w:t xml:space="preserve">Cross-references: Ps 10:17; Ps 34:4; Ps 34:15-17; Ps 50:15; Ps 66:18-19; Ps 145:18-19; Prov 15:29; Prov 28:9; Isa 1:15; Isa 55:6-7; Jer 29:12-13; Jer 33:3; Matt 7:7-8; Matt 21:22; Mark 11:24; Luke 11:9-13; John 9:31; John 14:13; John 15:7; John 16:23-24; Jas 1:5; Jas 5:16; 1John 5:14.</w:t>
      </w:r>
    </w:p>
  </w:footnote>
  <w:footnote w:id="17389">
    <w:p>
      <w:pPr>
        <w:pStyle w:val="FootnoteText"/>
      </w:pPr>
      <w:r>
        <w:rPr>
          <w:rStyle w:val="FootnoteReference"/>
        </w:rPr>
        <w:footnoteRef/>
      </w:r>
      <w:r>
        <w:t xml:space="preserve">Cross-references: John 6:29; John 8:29; John 9:31; Phil 4:18; Col 1:10; Heb 13:21.</w:t>
      </w:r>
    </w:p>
  </w:footnote>
  <w:footnote w:id="17390">
    <w:p>
      <w:pPr>
        <w:pStyle w:val="FootnoteText"/>
      </w:pPr>
      <w:r>
        <w:rPr>
          <w:rStyle w:val="FootnoteReference"/>
        </w:rPr>
        <w:footnoteRef/>
      </w:r>
      <w:r>
        <w:t xml:space="preserve">Cross-references for "his commandment": Deut 18:15-19; Ps 2:12; Mark 9:7; John 6:29; John 14:1; John 17:3; Acts 16:31; 1Tim 1:15.</w:t>
      </w:r>
    </w:p>
  </w:footnote>
  <w:footnote w:id="17391">
    <w:p>
      <w:pPr>
        <w:pStyle w:val="FootnoteText"/>
      </w:pPr>
      <w:r>
        <w:rPr>
          <w:rStyle w:val="FootnoteReference"/>
        </w:rPr>
        <w:footnoteRef/>
      </w:r>
      <w:r>
        <w:t xml:space="preserve">Name meaning: Jesus (Yeshua) — Yahweh saves. He will save His people from their sins.</w:t>
      </w:r>
    </w:p>
  </w:footnote>
  <w:footnote w:id="17392">
    <w:p>
      <w:pPr>
        <w:pStyle w:val="FootnoteText"/>
      </w:pPr>
      <w:r>
        <w:rPr>
          <w:rStyle w:val="FootnoteReference"/>
        </w:rPr>
        <w:footnoteRef/>
      </w:r>
      <w:r>
        <w:t xml:space="preserve">Personal name: Christ. Personal-name meaning: Christ — anointed. Source form: Christ.</w:t>
      </w:r>
    </w:p>
  </w:footnote>
  <w:footnote w:id="17393">
    <w:p>
      <w:pPr>
        <w:pStyle w:val="FootnoteText"/>
      </w:pPr>
      <w:r>
        <w:rPr>
          <w:rStyle w:val="FootnoteReference"/>
        </w:rPr>
        <w:footnoteRef/>
      </w:r>
      <w:r>
        <w:t xml:space="preserve">Cross-references for "love": Matt 22:39; John 13:34; John 15:12; Eph 5:2; 1Thess 4:9; 1Pet 1:22; 1Pet 4:8; 1John 2:8-10; 1John 3:11; 1John 4:21.</w:t>
      </w:r>
    </w:p>
  </w:footnote>
  <w:footnote w:id="173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395">
    <w:p>
      <w:pPr>
        <w:pStyle w:val="FootnoteText"/>
      </w:pPr>
      <w:r>
        <w:rPr>
          <w:rStyle w:val="FootnoteReference"/>
        </w:rPr>
        <w:footnoteRef/>
      </w:r>
      <w:r>
        <w:t xml:space="preserve">Cross-references: John 14:21-23; John 15:7-10; 1John 3:22.</w:t>
      </w:r>
    </w:p>
  </w:footnote>
  <w:footnote w:id="17396">
    <w:p>
      <w:pPr>
        <w:pStyle w:val="FootnoteText"/>
      </w:pPr>
      <w:r>
        <w:rPr>
          <w:rStyle w:val="FootnoteReference"/>
        </w:rPr>
        <w:footnoteRef/>
      </w:r>
      <w:r>
        <w:t xml:space="preserve">Cross-references: John 6:54-56; John 17:21; 1Cor 3:16; 1Cor 6:19; 2Cor 6:16; 2Tim 1:14; 1John 4:7; 1John 4:12; 1John 4:15-16.</w:t>
      </w:r>
    </w:p>
  </w:footnote>
  <w:footnote w:id="17397">
    <w:p>
      <w:pPr>
        <w:pStyle w:val="FootnoteText"/>
      </w:pPr>
      <w:r>
        <w:rPr>
          <w:rStyle w:val="FootnoteReference"/>
        </w:rPr>
        <w:footnoteRef/>
      </w:r>
      <w:r>
        <w:t xml:space="preserve">Cross-references: Rom 8:9-17; Gal 4:5-6; 1John 4:13.</w:t>
      </w:r>
    </w:p>
  </w:footnote>
  <w:footnote w:id="17398">
    <w:p>
      <w:pPr>
        <w:pStyle w:val="FootnoteText"/>
      </w:pPr>
      <w:r>
        <w:rPr>
          <w:rStyle w:val="FootnoteReference"/>
        </w:rPr>
        <w:footnoteRef/>
      </w:r>
      <w:r>
        <w:t xml:space="preserve">Cross-references: Deut 13:1-5; Prov 14:15; Jer 5:31; Jer 29:8-9; Matt 7:15-16; Matt 24:4-5; Rom 16:18; 2Pet 2:1.</w:t>
      </w:r>
    </w:p>
  </w:footnote>
  <w:footnote w:id="17399">
    <w:p>
      <w:pPr>
        <w:pStyle w:val="FootnoteText"/>
      </w:pPr>
      <w:r>
        <w:rPr>
          <w:rStyle w:val="FootnoteReference"/>
        </w:rPr>
        <w:footnoteRef/>
      </w:r>
      <w:r>
        <w:t xml:space="preserve">Cross-references: Luke 12:57; Acts 17:11; Rom 16:19; 1Cor 14:29; 1Thess 5:21; Rev 2:2.</w:t>
      </w:r>
    </w:p>
  </w:footnote>
  <w:footnote w:id="17400">
    <w:p>
      <w:pPr>
        <w:pStyle w:val="FootnoteText"/>
      </w:pPr>
      <w:r>
        <w:rPr>
          <w:rStyle w:val="FootnoteReference"/>
        </w:rPr>
        <w:footnoteRef/>
      </w:r>
      <w:r>
        <w:t xml:space="preserve">Name meaning: Jesus (Yeshua) — Yahweh saves. He will save His people from their sins.</w:t>
      </w:r>
    </w:p>
  </w:footnote>
  <w:footnote w:id="17401">
    <w:p>
      <w:pPr>
        <w:pStyle w:val="FootnoteText"/>
      </w:pPr>
      <w:r>
        <w:rPr>
          <w:rStyle w:val="FootnoteReference"/>
        </w:rPr>
        <w:footnoteRef/>
      </w:r>
      <w:r>
        <w:t xml:space="preserve">Personal name: Christ. Personal-name meaning: Christ — anointed. Source form: Christ.</w:t>
      </w:r>
    </w:p>
  </w:footnote>
  <w:footnote w:id="1740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03">
    <w:p>
      <w:pPr>
        <w:pStyle w:val="FootnoteText"/>
      </w:pPr>
      <w:r>
        <w:rPr>
          <w:rStyle w:val="FootnoteReference"/>
        </w:rPr>
        <w:footnoteRef/>
      </w:r>
      <w:r>
        <w:t xml:space="preserve">Cross-references for "and this": 2Thess 2:7-8; 1John 2:18; 1John 2:22; 2John 1:7.</w:t>
      </w:r>
    </w:p>
  </w:footnote>
  <w:footnote w:id="17404">
    <w:p>
      <w:pPr>
        <w:pStyle w:val="FootnoteText"/>
      </w:pPr>
      <w:r>
        <w:rPr>
          <w:rStyle w:val="FootnoteReference"/>
        </w:rPr>
        <w:footnoteRef/>
      </w:r>
      <w:r>
        <w:t xml:space="preserve">Cross-references for "greater": John 10:28-30; John 14:17-23; John 17:23; Rom 8:10-11; 1Cor 6:13; 2Cor 6:16; Eph 3:17; 1John 3:24; 1John 4:13; 1John 4:16.</w:t>
      </w:r>
    </w:p>
  </w:footnote>
  <w:footnote w:id="17405">
    <w:p>
      <w:pPr>
        <w:pStyle w:val="FootnoteText"/>
      </w:pPr>
      <w:r>
        <w:rPr>
          <w:rStyle w:val="FootnoteReference"/>
        </w:rPr>
        <w:footnoteRef/>
      </w:r>
      <w:r>
        <w:t xml:space="preserve">Cross-references for "than": John 12:31; John 14:30; John 16:11; 1Cor 2:12; 2Cor 4:4; Eph 2:2; Eph 6:12; 1John 5:19.</w:t>
      </w:r>
    </w:p>
  </w:footnote>
  <w:footnote w:id="17406">
    <w:p>
      <w:pPr>
        <w:pStyle w:val="FootnoteText"/>
      </w:pPr>
      <w:r>
        <w:rPr>
          <w:rStyle w:val="FootnoteReference"/>
        </w:rPr>
        <w:footnoteRef/>
      </w:r>
      <w:r>
        <w:t xml:space="preserve">Cross-references: 1John 3:9-10; 1John 4:6; 1John 4:16; 1John 5:19.</w:t>
      </w:r>
    </w:p>
  </w:footnote>
  <w:footnote w:id="17407">
    <w:p>
      <w:pPr>
        <w:pStyle w:val="FootnoteText"/>
      </w:pPr>
      <w:r>
        <w:rPr>
          <w:rStyle w:val="FootnoteReference"/>
        </w:rPr>
        <w:footnoteRef/>
      </w:r>
      <w:r>
        <w:t xml:space="preserve">Cross-references: Ps 17:4; Luke 16:8; John 3:31; John 7:6-7; John 8:23; John 15:19-20; John 17:14; John 17:16; Rev 12:9.</w:t>
      </w:r>
    </w:p>
  </w:footnote>
  <w:footnote w:id="17408">
    <w:p>
      <w:pPr>
        <w:pStyle w:val="FootnoteText"/>
      </w:pPr>
      <w:r>
        <w:rPr>
          <w:rStyle w:val="FootnoteReference"/>
        </w:rPr>
        <w:footnoteRef/>
      </w:r>
      <w:r>
        <w:t xml:space="preserve">Cross-references: Isa 30:10-11; Jer 5:31; Jer 29:8; Mic 2:11; John 15:19; John 17:14; 2Tim 4:3; 2Pet 2:2-3.</w:t>
      </w:r>
    </w:p>
  </w:footnote>
  <w:footnote w:id="17409">
    <w:p>
      <w:pPr>
        <w:pStyle w:val="FootnoteText"/>
      </w:pPr>
      <w:r>
        <w:rPr>
          <w:rStyle w:val="FootnoteReference"/>
        </w:rPr>
        <w:footnoteRef/>
      </w:r>
      <w:r>
        <w:t xml:space="preserve">Cross-references for "We are": Mic 3:8; Rom 1:1; 1Cor 2:12-14; 2Pet 3:2; 1John 4:4; Jude 1:17.</w:t>
      </w:r>
    </w:p>
  </w:footnote>
  <w:footnote w:id="17410">
    <w:p>
      <w:pPr>
        <w:pStyle w:val="FootnoteText"/>
      </w:pPr>
      <w:r>
        <w:rPr>
          <w:rStyle w:val="FootnoteReference"/>
        </w:rPr>
        <w:footnoteRef/>
      </w:r>
      <w:r>
        <w:t xml:space="preserve">Cross-references for "the spirit of truth": John 14:17; John 15:26.</w:t>
      </w:r>
    </w:p>
  </w:footnote>
  <w:footnote w:id="17411">
    <w:p>
      <w:pPr>
        <w:pStyle w:val="FootnoteText"/>
      </w:pPr>
      <w:r>
        <w:rPr>
          <w:rStyle w:val="FootnoteReference"/>
        </w:rPr>
        <w:footnoteRef/>
      </w:r>
      <w:r>
        <w:t xml:space="preserve">Cross-references: Luke 10:22; John 8:19; John 8:45-50; John 10:27; John 13:20; John 18:37; John 20:21; 1Cor 14:37; 2Cor 10:7; 2Thess 1:8; 1John 4:8.</w:t>
      </w:r>
    </w:p>
  </w:footnote>
  <w:footnote w:id="17412">
    <w:p>
      <w:pPr>
        <w:pStyle w:val="FootnoteText"/>
      </w:pPr>
      <w:r>
        <w:rPr>
          <w:rStyle w:val="FootnoteReference"/>
        </w:rPr>
        <w:footnoteRef/>
      </w:r>
      <w:r>
        <w:t xml:space="preserve">Cross-references: Isa 8:20; 1John 4:1.</w:t>
      </w:r>
    </w:p>
  </w:footnote>
  <w:footnote w:id="17413">
    <w:p>
      <w:pPr>
        <w:pStyle w:val="FootnoteText"/>
      </w:pPr>
      <w:r>
        <w:rPr>
          <w:rStyle w:val="FootnoteReference"/>
        </w:rPr>
        <w:footnoteRef/>
      </w:r>
      <w:r>
        <w:t xml:space="preserve">Cross-references: Isa 29:10; Hos 4:12; Mic 2:11; Rom 11:8; 2Thess 2:9-11.</w:t>
      </w:r>
    </w:p>
  </w:footnote>
  <w:footnote w:id="17414">
    <w:p>
      <w:pPr>
        <w:pStyle w:val="FootnoteText"/>
      </w:pPr>
      <w:r>
        <w:rPr>
          <w:rStyle w:val="FootnoteReference"/>
        </w:rPr>
        <w:footnoteRef/>
      </w:r>
      <w:r>
        <w:t xml:space="preserve">Cross-references for "love is": Deut 30:6; Gal 5:22; 1Thess 4:9-10; 2Tim 1:7; 1Pet 1:22; 1John 4:8.</w:t>
      </w:r>
    </w:p>
  </w:footnote>
  <w:footnote w:id="17415">
    <w:p>
      <w:pPr>
        <w:pStyle w:val="FootnoteText"/>
      </w:pPr>
      <w:r>
        <w:rPr>
          <w:rStyle w:val="FootnoteReference"/>
        </w:rPr>
        <w:footnoteRef/>
      </w:r>
      <w:r>
        <w:t xml:space="preserve">Cross-references: 1John 2:10; 1John 3:10-23; 1John 4:20-21; 1John 5:1.</w:t>
      </w:r>
    </w:p>
  </w:footnote>
  <w:footnote w:id="17416">
    <w:p>
      <w:pPr>
        <w:pStyle w:val="FootnoteText"/>
      </w:pPr>
      <w:r>
        <w:rPr>
          <w:rStyle w:val="FootnoteReference"/>
        </w:rPr>
        <w:footnoteRef/>
      </w:r>
      <w:r>
        <w:t xml:space="preserve">Cross-references: John 17:3; 2Cor 4:6; Gal 4:9.</w:t>
      </w:r>
    </w:p>
  </w:footnote>
  <w:footnote w:id="17417">
    <w:p>
      <w:pPr>
        <w:pStyle w:val="FootnoteText"/>
      </w:pPr>
      <w:r>
        <w:rPr>
          <w:rStyle w:val="FootnoteReference"/>
        </w:rPr>
        <w:footnoteRef/>
      </w:r>
      <w:r>
        <w:t xml:space="preserve">Cross-references for "God is": Exod 34:6-7; Ps 86:5; Ps 86:15; 2Cor 13:11; Eph 2:4; Heb 12:29; 1John 1:5.</w:t>
      </w:r>
    </w:p>
  </w:footnote>
  <w:footnote w:id="17418">
    <w:p>
      <w:pPr>
        <w:pStyle w:val="FootnoteText"/>
      </w:pPr>
      <w:r>
        <w:rPr>
          <w:rStyle w:val="FootnoteReference"/>
        </w:rPr>
        <w:footnoteRef/>
      </w:r>
      <w:r>
        <w:t xml:space="preserve">Cross-references: John 8:54-55; 1John 2:4; 1John 2:9; 1John 3:6.</w:t>
      </w:r>
    </w:p>
  </w:footnote>
  <w:footnote w:id="17419">
    <w:p>
      <w:pPr>
        <w:pStyle w:val="FootnoteText"/>
      </w:pPr>
      <w:r>
        <w:rPr>
          <w:rStyle w:val="FootnoteReference"/>
        </w:rPr>
        <w:footnoteRef/>
      </w:r>
      <w:r>
        <w:t xml:space="preserve">Cross-references for "God sent": Luke 4:18; John 5:23; John 6:29; John 8:29; John 8:42; 1John 4:10.</w:t>
      </w:r>
    </w:p>
  </w:footnote>
  <w:footnote w:id="17420">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17421">
    <w:p>
      <w:pPr>
        <w:pStyle w:val="FootnoteText"/>
      </w:pPr>
      <w:r>
        <w:rPr>
          <w:rStyle w:val="FootnoteReference"/>
        </w:rPr>
        <w:footnoteRef/>
      </w:r>
      <w:r>
        <w:t xml:space="preserve">Cross-references: John 3:16; Rom 5:8-10; Rom 8:32; 1John 3:16.</w:t>
      </w:r>
    </w:p>
  </w:footnote>
  <w:footnote w:id="17422">
    <w:p>
      <w:pPr>
        <w:pStyle w:val="FootnoteText"/>
      </w:pPr>
      <w:r>
        <w:rPr>
          <w:rStyle w:val="FootnoteReference"/>
        </w:rPr>
        <w:footnoteRef/>
      </w:r>
      <w:r>
        <w:t xml:space="preserve">Cross-references for "only": Ps 2:7; Mark 12:6; John 1:14-18; John 3:18; Heb 1:5.</w:t>
      </w:r>
    </w:p>
  </w:footnote>
  <w:footnote w:id="17423">
    <w:p>
      <w:pPr>
        <w:pStyle w:val="FootnoteText"/>
      </w:pPr>
      <w:r>
        <w:rPr>
          <w:rStyle w:val="FootnoteReference"/>
        </w:rPr>
        <w:footnoteRef/>
      </w:r>
      <w:r>
        <w:t xml:space="preserve">Cross-references: John 6:51; John 6:57; John 10:10; John 10:28-30; John 11:25-26; John 14:6; Col 3:3-4; 1John 5:11.</w:t>
      </w:r>
    </w:p>
  </w:footnote>
  <w:footnote w:id="17424">
    <w:p>
      <w:pPr>
        <w:pStyle w:val="FootnoteText"/>
      </w:pPr>
      <w:r>
        <w:rPr>
          <w:rStyle w:val="FootnoteReference"/>
        </w:rPr>
        <w:footnoteRef/>
      </w:r>
      <w:r>
        <w:t xml:space="preserve">Cross-references for "and sent": Dan 9:24; Rom 3:25-26; 1Pet 2:24; 1Pet 3:18; 1John 2:2.</w:t>
      </w:r>
    </w:p>
  </w:footnote>
  <w:footnote w:id="17425">
    <w:p>
      <w:pPr>
        <w:pStyle w:val="FootnoteText"/>
      </w:pPr>
      <w:r>
        <w:rPr>
          <w:rStyle w:val="FootnoteReference"/>
        </w:rPr>
        <w:footnoteRef/>
      </w:r>
      <w:r>
        <w:t xml:space="preserve">Cross-references: 1John 3:1; 1John 4:8-9.</w:t>
      </w:r>
    </w:p>
  </w:footnote>
  <w:footnote w:id="17426">
    <w:p>
      <w:pPr>
        <w:pStyle w:val="FootnoteText"/>
      </w:pPr>
      <w:r>
        <w:rPr>
          <w:rStyle w:val="FootnoteReference"/>
        </w:rPr>
        <w:footnoteRef/>
      </w:r>
      <w:r>
        <w:t xml:space="preserve">Cross-references: Deut 7:7-8; John 15:16; Rom 5:8-10; Rom 8:29-30; 2Cor 5:19-21; Eph 2:4-5; Titus 3:3-5; 1John 4:19.</w:t>
      </w:r>
    </w:p>
  </w:footnote>
  <w:footnote w:id="17427">
    <w:p>
      <w:pPr>
        <w:pStyle w:val="FootnoteText"/>
      </w:pPr>
      <w:r>
        <w:rPr>
          <w:rStyle w:val="FootnoteReference"/>
        </w:rPr>
        <w:footnoteRef/>
      </w:r>
      <w:r>
        <w:t xml:space="preserve">Cross-references: Matt 18:32-33; Luke 10:37; John 13:34; John 15:12-13; 2Cor 8:8-9; Eph 4:31-32; Eph 5:1-2; Col 3:13; 1John 3:16-17; 1John 3:23.</w:t>
      </w:r>
    </w:p>
  </w:footnote>
  <w:footnote w:id="17428">
    <w:p>
      <w:pPr>
        <w:pStyle w:val="FootnoteText"/>
      </w:pPr>
      <w:r>
        <w:rPr>
          <w:rStyle w:val="FootnoteReference"/>
        </w:rPr>
        <w:footnoteRef/>
      </w:r>
      <w:r>
        <w:t xml:space="preserve">Cross-references for "seen": Gen 32:30; Exod 33:20; Num 12:8; John 1:18; 1Tim 1:17; 1Tim 6:16; Heb 11:27; 1John 4:20.</w:t>
      </w:r>
    </w:p>
  </w:footnote>
  <w:footnote w:id="17429">
    <w:p>
      <w:pPr>
        <w:pStyle w:val="FootnoteText"/>
      </w:pPr>
      <w:r>
        <w:rPr>
          <w:rStyle w:val="FootnoteReference"/>
        </w:rPr>
        <w:footnoteRef/>
      </w:r>
      <w:r>
        <w:t xml:space="preserve">Cross-references for "love one": 1John 3:24; 1John 4:6.</w:t>
      </w:r>
    </w:p>
  </w:footnote>
  <w:footnote w:id="17430">
    <w:p>
      <w:pPr>
        <w:pStyle w:val="FootnoteText"/>
      </w:pPr>
      <w:r>
        <w:rPr>
          <w:rStyle w:val="FootnoteReference"/>
        </w:rPr>
        <w:footnoteRef/>
      </w:r>
      <w:r>
        <w:t xml:space="preserve">Cross-references: John 14:20-26; Rom 8:9-17; 1Cor 2:12; 1Cor 3:16-17; 1Cor 6:19; Gal 5:22-25; Eph 2:20-22; 1John 3:24; 1John 4:15-16.</w:t>
      </w:r>
    </w:p>
  </w:footnote>
  <w:footnote w:id="17431">
    <w:p>
      <w:pPr>
        <w:pStyle w:val="FootnoteText"/>
      </w:pPr>
      <w:r>
        <w:rPr>
          <w:rStyle w:val="FootnoteReference"/>
        </w:rPr>
        <w:footnoteRef/>
      </w:r>
      <w:r>
        <w:t xml:space="preserve">Cross-references for "the Father": John 3:34; John 5:36-37; John 10:36; 1John 4:10.</w:t>
      </w:r>
    </w:p>
  </w:footnote>
  <w:footnote w:id="17432">
    <w:p>
      <w:pPr>
        <w:pStyle w:val="FootnoteText"/>
      </w:pPr>
      <w:r>
        <w:rPr>
          <w:rStyle w:val="FootnoteReference"/>
        </w:rPr>
        <w:footnoteRef/>
      </w:r>
      <w:r>
        <w:t xml:space="preserve">Cross-references: John 1:29; John 3:16-17; John 4:42; John 12:47; 1John 2:1-2.</w:t>
      </w:r>
    </w:p>
  </w:footnote>
  <w:footnote w:id="17433">
    <w:p>
      <w:pPr>
        <w:pStyle w:val="FootnoteText"/>
      </w:pPr>
      <w:r>
        <w:rPr>
          <w:rStyle w:val="FootnoteReference"/>
        </w:rPr>
        <w:footnoteRef/>
      </w:r>
      <w:r>
        <w:t xml:space="preserve">Cross-references for "confess": Matt 10:32; Luke 12:8; Rom 10:9; Phil 2:11; 1John 4:2; 1John 5:1; 1John 5:5; 2John 1:7.</w:t>
      </w:r>
    </w:p>
  </w:footnote>
  <w:footnote w:id="17434">
    <w:p>
      <w:pPr>
        <w:pStyle w:val="FootnoteText"/>
      </w:pPr>
      <w:r>
        <w:rPr>
          <w:rStyle w:val="FootnoteReference"/>
        </w:rPr>
        <w:footnoteRef/>
      </w:r>
      <w:r>
        <w:t xml:space="preserve">Cross-references: 1John 3:24; 1John 4:12.</w:t>
      </w:r>
    </w:p>
  </w:footnote>
  <w:footnote w:id="17435">
    <w:p>
      <w:pPr>
        <w:pStyle w:val="FootnoteText"/>
      </w:pPr>
      <w:r>
        <w:rPr>
          <w:rStyle w:val="FootnoteReference"/>
        </w:rPr>
        <w:footnoteRef/>
      </w:r>
      <w:r>
        <w:t xml:space="preserve">Cross-references for "God is love": 1John 4:8; 1John 4:12-13.</w:t>
      </w:r>
    </w:p>
  </w:footnote>
  <w:footnote w:id="17436">
    <w:p>
      <w:pPr>
        <w:pStyle w:val="FootnoteText"/>
      </w:pPr>
      <w:r>
        <w:rPr>
          <w:rStyle w:val="FootnoteReference"/>
        </w:rPr>
        <w:footnoteRef/>
      </w:r>
      <w:r>
        <w:t xml:space="preserve">Cross-references: Ps 18:1-3; Ps 31:19; Ps 36:7-9; Isa 64:4; 1Cor 2:9; 1John 3:1; 1John 3:16; 1John 4:9-10.</w:t>
      </w:r>
    </w:p>
  </w:footnote>
  <w:footnote w:id="17437">
    <w:p>
      <w:pPr>
        <w:pStyle w:val="FootnoteText"/>
      </w:pPr>
      <w:r>
        <w:rPr>
          <w:rStyle w:val="FootnoteReference"/>
        </w:rPr>
        <w:footnoteRef/>
      </w:r>
      <w:r>
        <w:t xml:space="preserve">Cross-references for "made": Jas 2:22; 1John 2:5; 1John 4:12.</w:t>
      </w:r>
    </w:p>
  </w:footnote>
  <w:footnote w:id="17438">
    <w:p>
      <w:pPr>
        <w:pStyle w:val="FootnoteText"/>
      </w:pPr>
      <w:r>
        <w:rPr>
          <w:rStyle w:val="FootnoteReference"/>
        </w:rPr>
        <w:footnoteRef/>
      </w:r>
      <w:r>
        <w:t xml:space="preserve">Cross-references for "we may": Jas 2:13; 1John 2:28; 1John 3:19-21.</w:t>
      </w:r>
    </w:p>
  </w:footnote>
  <w:footnote w:id="17439">
    <w:p>
      <w:pPr>
        <w:pStyle w:val="FootnoteText"/>
      </w:pPr>
      <w:r>
        <w:rPr>
          <w:rStyle w:val="FootnoteReference"/>
        </w:rPr>
        <w:footnoteRef/>
      </w:r>
      <w:r>
        <w:t xml:space="preserve">Cross-references: Matt 10:25; John 15:20; Rom 8:29; Heb 12:2-3; 1Pet 3:16-18; 1Pet 4:1-3; 1Pet 4:13-14; 1John 3:3.</w:t>
      </w:r>
    </w:p>
  </w:footnote>
  <w:footnote w:id="17440">
    <w:p>
      <w:pPr>
        <w:pStyle w:val="FootnoteText"/>
      </w:pPr>
      <w:r>
        <w:rPr>
          <w:rStyle w:val="FootnoteReference"/>
        </w:rPr>
        <w:footnoteRef/>
      </w:r>
      <w:r>
        <w:t xml:space="preserve">Cross-references for "is no": Luke 1:74-75; Rom 8:15; 2Tim 1:7; Heb 12:28.</w:t>
      </w:r>
    </w:p>
  </w:footnote>
  <w:footnote w:id="17441">
    <w:p>
      <w:pPr>
        <w:pStyle w:val="FootnoteText"/>
      </w:pPr>
      <w:r>
        <w:rPr>
          <w:rStyle w:val="FootnoteReference"/>
        </w:rPr>
        <w:footnoteRef/>
      </w:r>
      <w:r>
        <w:t xml:space="preserve">Cross-references: Job 15:21; Ps 73:19; Ps 88:15-16; Ps 119:120; Jas 2:19.</w:t>
      </w:r>
    </w:p>
  </w:footnote>
  <w:footnote w:id="17442">
    <w:p>
      <w:pPr>
        <w:pStyle w:val="FootnoteText"/>
      </w:pPr>
      <w:r>
        <w:rPr>
          <w:rStyle w:val="FootnoteReference"/>
        </w:rPr>
        <w:footnoteRef/>
      </w:r>
      <w:r>
        <w:t xml:space="preserve">Cross-references: 1John 4:12.</w:t>
      </w:r>
    </w:p>
  </w:footnote>
  <w:footnote w:id="17443">
    <w:p>
      <w:pPr>
        <w:pStyle w:val="FootnoteText"/>
      </w:pPr>
      <w:r>
        <w:rPr>
          <w:rStyle w:val="FootnoteReference"/>
        </w:rPr>
        <w:footnoteRef/>
      </w:r>
      <w:r>
        <w:t xml:space="preserve">Cross-references: Luke 7:47; John 3:16; John 15:16; 2Cor 5:14-15; Gal 5:22; Eph 2:3-5; Titus 3:3-5; 1John 4:10.</w:t>
      </w:r>
    </w:p>
  </w:footnote>
  <w:footnote w:id="17444">
    <w:p>
      <w:pPr>
        <w:pStyle w:val="FootnoteText"/>
      </w:pPr>
      <w:r>
        <w:rPr>
          <w:rStyle w:val="FootnoteReference"/>
        </w:rPr>
        <w:footnoteRef/>
      </w:r>
      <w:r>
        <w:t xml:space="preserve">Cross-references for "a man": 1John 2:4; 1John 3:17.</w:t>
      </w:r>
    </w:p>
  </w:footnote>
  <w:footnote w:id="17445">
    <w:p>
      <w:pPr>
        <w:pStyle w:val="FootnoteText"/>
      </w:pPr>
      <w:r>
        <w:rPr>
          <w:rStyle w:val="FootnoteReference"/>
        </w:rPr>
        <w:footnoteRef/>
      </w:r>
      <w:r>
        <w:t xml:space="preserve">Cross-references: 1John 4:12.</w:t>
      </w:r>
    </w:p>
  </w:footnote>
  <w:footnote w:id="17446">
    <w:p>
      <w:pPr>
        <w:pStyle w:val="FootnoteText"/>
      </w:pPr>
      <w:r>
        <w:rPr>
          <w:rStyle w:val="FootnoteReference"/>
        </w:rPr>
        <w:footnoteRef/>
      </w:r>
      <w:r>
        <w:t xml:space="preserve">Cross-references: Lev 19:18; Matt 22:37-39; Mark 12:29-33; Luke 10:37; John 13:34-35; John 15:12; Rom 12:9-10; Rom 13:9-10; Gal 5:6; Gal 5:14; 1Thess 4:9; 1Pet 3:8; 1Pet 4:8; 1John 3:11; 1John 3:14; 1John 3:18; 1John 3:23; 1John 4:11.</w:t>
      </w:r>
    </w:p>
  </w:footnote>
  <w:footnote w:id="17447">
    <w:p>
      <w:pPr>
        <w:pStyle w:val="FootnoteText"/>
      </w:pPr>
      <w:r>
        <w:rPr>
          <w:rStyle w:val="FootnoteReference"/>
        </w:rPr>
        <w:footnoteRef/>
      </w:r>
      <w:r>
        <w:t xml:space="preserve">Name meaning: Jesus (Yeshua) — Yahweh saves. He will save His people from their sins.</w:t>
      </w:r>
    </w:p>
  </w:footnote>
  <w:footnote w:id="17448">
    <w:p>
      <w:pPr>
        <w:pStyle w:val="FootnoteText"/>
      </w:pPr>
      <w:r>
        <w:rPr>
          <w:rStyle w:val="FootnoteReference"/>
        </w:rPr>
        <w:footnoteRef/>
      </w:r>
      <w:r>
        <w:t xml:space="preserve">Personal name: Christ. Personal-name meaning: Christ — anointed. Source form: Christ.</w:t>
      </w:r>
    </w:p>
  </w:footnote>
  <w:footnote w:id="174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50">
    <w:p>
      <w:pPr>
        <w:pStyle w:val="FootnoteText"/>
      </w:pPr>
      <w:r>
        <w:rPr>
          <w:rStyle w:val="FootnoteReference"/>
        </w:rPr>
        <w:footnoteRef/>
      </w:r>
      <w:r>
        <w:t xml:space="preserve">Cross-references: Matt 16:16; John 1:12-13; John 6:69; Acts 8:37; Rom 10:9-10; 1John 2:22-23; 1John 4:2; 1John 4:14-15.</w:t>
      </w:r>
    </w:p>
  </w:footnote>
  <w:footnote w:id="17451">
    <w:p>
      <w:pPr>
        <w:pStyle w:val="FootnoteText"/>
      </w:pPr>
      <w:r>
        <w:rPr>
          <w:rStyle w:val="FootnoteReference"/>
        </w:rPr>
        <w:footnoteRef/>
      </w:r>
      <w:r>
        <w:t xml:space="preserve">Cross-references: 1John 2:29; 1John 3:9; 1John 4:7; 1John 5:4.</w:t>
      </w:r>
    </w:p>
  </w:footnote>
  <w:footnote w:id="17452">
    <w:p>
      <w:pPr>
        <w:pStyle w:val="FootnoteText"/>
      </w:pPr>
      <w:r>
        <w:rPr>
          <w:rStyle w:val="FootnoteReference"/>
        </w:rPr>
        <w:footnoteRef/>
      </w:r>
      <w:r>
        <w:t xml:space="preserve">Cross-references: John 15:23; Jas 1:18; 1Pet 1:3; 1Pet 1:22-23; 1John 2:10; 1John 3:14; 1John 3:17; 1John 4:20.</w:t>
      </w:r>
    </w:p>
  </w:footnote>
  <w:footnote w:id="17453">
    <w:p>
      <w:pPr>
        <w:pStyle w:val="FootnoteText"/>
      </w:pPr>
      <w:r>
        <w:rPr>
          <w:rStyle w:val="FootnoteReference"/>
        </w:rPr>
        <w:footnoteRef/>
      </w:r>
      <w:r>
        <w:t xml:space="preserve">Cross-references: John 13:34-35; John 15:17; 1John 3:22-24; 1John 4:21.</w:t>
      </w:r>
    </w:p>
  </w:footnote>
  <w:footnote w:id="17454">
    <w:p>
      <w:pPr>
        <w:pStyle w:val="FootnoteText"/>
      </w:pPr>
      <w:r>
        <w:rPr>
          <w:rStyle w:val="FootnoteReference"/>
        </w:rPr>
        <w:footnoteRef/>
      </w:r>
      <w:r>
        <w:t xml:space="preserve">Cross-references: Ps 19:7-11; Ps 119:45; Ps 119:47-48; Ps 119:103-104; Ps 119:127-128; Ps 119:140; Prov 3:17; Mic 6:8; Matt 11:28-30; Rom 7:12; Rom 7:22; Heb 8:10.</w:t>
      </w:r>
    </w:p>
  </w:footnote>
  <w:footnote w:id="17455">
    <w:p>
      <w:pPr>
        <w:pStyle w:val="FootnoteText"/>
      </w:pPr>
      <w:r>
        <w:rPr>
          <w:rStyle w:val="FootnoteReference"/>
        </w:rPr>
        <w:footnoteRef/>
      </w:r>
      <w:r>
        <w:t xml:space="preserve">Cross-references: 1John 3:9; 1John 5:1.</w:t>
      </w:r>
    </w:p>
  </w:footnote>
  <w:footnote w:id="17456">
    <w:p>
      <w:pPr>
        <w:pStyle w:val="FootnoteText"/>
      </w:pPr>
      <w:r>
        <w:rPr>
          <w:rStyle w:val="FootnoteReference"/>
        </w:rPr>
        <w:footnoteRef/>
      </w:r>
      <w:r>
        <w:t xml:space="preserve">Cross-references: John 16:33; Rom 8:35-37; 1Cor 15:57; 1John 2:13-17; 1John 4:4; 1John 5:5; Rev 2:7; Rev 2:11; Rev 2:17; Rev 2:26; Rev 3:5; Rev 3:12; Rev 3:21; Rev 12:11; Rev 15:2.</w:t>
      </w:r>
    </w:p>
  </w:footnote>
  <w:footnote w:id="17457">
    <w:p>
      <w:pPr>
        <w:pStyle w:val="FootnoteText"/>
      </w:pPr>
      <w:r>
        <w:rPr>
          <w:rStyle w:val="FootnoteReference"/>
        </w:rPr>
        <w:footnoteRef/>
      </w:r>
      <w:r>
        <w:t xml:space="preserve">Cross-references: 1John 4:15; 1John 5:1.</w:t>
      </w:r>
    </w:p>
  </w:footnote>
  <w:footnote w:id="17458">
    <w:p>
      <w:pPr>
        <w:pStyle w:val="FootnoteText"/>
      </w:pPr>
      <w:r>
        <w:rPr>
          <w:rStyle w:val="FootnoteReference"/>
        </w:rPr>
        <w:footnoteRef/>
      </w:r>
      <w:r>
        <w:t xml:space="preserve">Cross-references for "by water and": Isa 45:3-4; Ezek 36:25; John 1:31-33; John 3:5; John 4:10; John 4:14; John 7:38-39; Acts 8:36; Eph 5:25-27; Titus 3:5; 1Pet 3:21.</w:t>
      </w:r>
    </w:p>
  </w:footnote>
  <w:footnote w:id="17459">
    <w:p>
      <w:pPr>
        <w:pStyle w:val="FootnoteText"/>
      </w:pPr>
      <w:r>
        <w:rPr>
          <w:rStyle w:val="FootnoteReference"/>
        </w:rPr>
        <w:footnoteRef/>
      </w:r>
      <w:r>
        <w:t xml:space="preserve">Cross-references for "blood": Lev 17:11; Zech 9:11; Matt 26:28; Mark 14:24; Luke 22:20; John 6:55; Rom 3:25; Eph 1:7; Col 1:4; Heb 9:7; Heb 9:14; Heb 10:29; Heb 12:24; Heb 13:20; 1Pet 1:2; 1John 1:7; 1John 4:10; Rev 1:5; Rev 5:9; Rev 7:14.</w:t>
      </w:r>
    </w:p>
  </w:footnote>
  <w:footnote w:id="17460">
    <w:p>
      <w:pPr>
        <w:pStyle w:val="FootnoteText"/>
      </w:pPr>
      <w:r>
        <w:rPr>
          <w:rStyle w:val="FootnoteReference"/>
        </w:rPr>
        <w:footnoteRef/>
      </w:r>
      <w:r>
        <w:t xml:space="preserve">Cross-references for "the Spirit that": John 14:17; John 15:26; 1Tim 3:16; 1John 5:7-8.</w:t>
      </w:r>
    </w:p>
  </w:footnote>
  <w:footnote w:id="17461">
    <w:p>
      <w:pPr>
        <w:pStyle w:val="FootnoteText"/>
      </w:pPr>
      <w:r>
        <w:rPr>
          <w:rStyle w:val="FootnoteReference"/>
        </w:rPr>
        <w:footnoteRef/>
      </w:r>
      <w:r>
        <w:t xml:space="preserve">Cross-references for "is truth": John 14:6; John 16:13.</w:t>
      </w:r>
    </w:p>
  </w:footnote>
  <w:footnote w:id="17462">
    <w:p>
      <w:pPr>
        <w:pStyle w:val="FootnoteText"/>
      </w:pPr>
      <w:r>
        <w:rPr>
          <w:rStyle w:val="FootnoteReference"/>
        </w:rPr>
        <w:footnoteRef/>
      </w:r>
      <w:r>
        <w:t xml:space="preserve">Cross-references: John 19:34-35.</w:t>
      </w:r>
    </w:p>
  </w:footnote>
  <w:footnote w:id="17463">
    <w:p>
      <w:pPr>
        <w:pStyle w:val="FootnoteText"/>
      </w:pPr>
      <w:r>
        <w:rPr>
          <w:rStyle w:val="FootnoteReference"/>
        </w:rPr>
        <w:footnoteRef/>
      </w:r>
      <w:r>
        <w:t xml:space="preserve">Cross-references for "bear": John 8:13-14; 1John 5:10-11.</w:t>
      </w:r>
    </w:p>
  </w:footnote>
  <w:footnote w:id="17464">
    <w:p>
      <w:pPr>
        <w:pStyle w:val="FootnoteText"/>
      </w:pPr>
      <w:r>
        <w:rPr>
          <w:rStyle w:val="FootnoteReference"/>
        </w:rPr>
        <w:footnoteRef/>
      </w:r>
      <w:r>
        <w:t xml:space="preserve">Cross-references for "the Father": Ps 33:6; Isa 48:16-17; Isa 61:1; Matt 3:16-17; Matt 17:5; Matt 28:19; John 5:26; John 8:18; John 8:54; John 10:37-38; John 12:28; 1Cor 12:4-6; 2Cor 13:14; Rev 1:4-5.</w:t>
      </w:r>
    </w:p>
  </w:footnote>
  <w:footnote w:id="17465">
    <w:p>
      <w:pPr>
        <w:pStyle w:val="FootnoteText"/>
      </w:pPr>
      <w:r>
        <w:rPr>
          <w:rStyle w:val="FootnoteReference"/>
        </w:rPr>
        <w:footnoteRef/>
      </w:r>
      <w:r>
        <w:t xml:space="preserve">Cross-references for "the Word": John 1:1; John 1:32-34; Heb 4:12-13; 1John 1:1; Rev 19:13.</w:t>
      </w:r>
    </w:p>
  </w:footnote>
  <w:footnote w:id="17466">
    <w:p>
      <w:pPr>
        <w:pStyle w:val="FootnoteText"/>
      </w:pPr>
      <w:r>
        <w:rPr>
          <w:rStyle w:val="FootnoteReference"/>
        </w:rPr>
        <w:footnoteRef/>
      </w:r>
      <w:r>
        <w:t xml:space="preserve">Cross-references for "the Holy": Matt 3:16; John 1:33; Acts 2:33; Acts 5:32; Heb 2:3-4; 1John 5:6.</w:t>
      </w:r>
    </w:p>
  </w:footnote>
  <w:footnote w:id="17467">
    <w:p>
      <w:pPr>
        <w:pStyle w:val="FootnoteText"/>
      </w:pPr>
      <w:r>
        <w:rPr>
          <w:rStyle w:val="FootnoteReference"/>
        </w:rPr>
        <w:footnoteRef/>
      </w:r>
      <w:r>
        <w:t xml:space="preserve">Cross-references for "and these": Deut 6:4; Matt 28:19; John 10:30.</w:t>
      </w:r>
    </w:p>
  </w:footnote>
  <w:footnote w:id="17468">
    <w:p>
      <w:pPr>
        <w:pStyle w:val="FootnoteText"/>
      </w:pPr>
      <w:r>
        <w:rPr>
          <w:rStyle w:val="FootnoteReference"/>
        </w:rPr>
        <w:footnoteRef/>
      </w:r>
      <w:r>
        <w:t xml:space="preserve">Cross-references for "the Spirit": Matt 26:26-28; Matt 28:19; John 15:26; Rom 8:16; Heb 6:4; 1John 5:6.</w:t>
      </w:r>
    </w:p>
  </w:footnote>
  <w:footnote w:id="17469">
    <w:p>
      <w:pPr>
        <w:pStyle w:val="FootnoteText"/>
      </w:pPr>
      <w:r>
        <w:rPr>
          <w:rStyle w:val="FootnoteReference"/>
        </w:rPr>
        <w:footnoteRef/>
      </w:r>
      <w:r>
        <w:t xml:space="preserve">Cross-references for "the water": Acts 2:2-4; 2Cor 1:22.</w:t>
      </w:r>
    </w:p>
  </w:footnote>
  <w:footnote w:id="17470">
    <w:p>
      <w:pPr>
        <w:pStyle w:val="FootnoteText"/>
      </w:pPr>
      <w:r>
        <w:rPr>
          <w:rStyle w:val="FootnoteReference"/>
        </w:rPr>
        <w:footnoteRef/>
      </w:r>
      <w:r>
        <w:t xml:space="preserve">Cross-references for "the blood": Heb 13:12; 1Pet 3:21.</w:t>
      </w:r>
    </w:p>
  </w:footnote>
  <w:footnote w:id="17471">
    <w:p>
      <w:pPr>
        <w:pStyle w:val="FootnoteText"/>
      </w:pPr>
      <w:r>
        <w:rPr>
          <w:rStyle w:val="FootnoteReference"/>
        </w:rPr>
        <w:footnoteRef/>
      </w:r>
      <w:r>
        <w:t xml:space="preserve">Cross-references for "and these": Mark 14:56; Acts 15:15.</w:t>
      </w:r>
    </w:p>
  </w:footnote>
  <w:footnote w:id="17472">
    <w:p>
      <w:pPr>
        <w:pStyle w:val="FootnoteText"/>
      </w:pPr>
      <w:r>
        <w:rPr>
          <w:rStyle w:val="FootnoteReference"/>
        </w:rPr>
        <w:footnoteRef/>
      </w:r>
      <w:r>
        <w:t xml:space="preserve">Cross-references: John 3:32-33; John 5:31-36; John 5:39; John 8:17-19; John 10:38; Acts 5:32; Acts 17:31; Heb 2:4; Heb 6:18; 1John 5:10.</w:t>
      </w:r>
    </w:p>
  </w:footnote>
  <w:footnote w:id="17473">
    <w:p>
      <w:pPr>
        <w:pStyle w:val="FootnoteText"/>
      </w:pPr>
      <w:r>
        <w:rPr>
          <w:rStyle w:val="FootnoteReference"/>
        </w:rPr>
        <w:footnoteRef/>
      </w:r>
      <w:r>
        <w:t xml:space="preserve">Cross-references: Matt 3:16-17; Matt 17:5.</w:t>
      </w:r>
    </w:p>
  </w:footnote>
  <w:footnote w:id="17474">
    <w:p>
      <w:pPr>
        <w:pStyle w:val="FootnoteText"/>
      </w:pPr>
      <w:r>
        <w:rPr>
          <w:rStyle w:val="FootnoteReference"/>
        </w:rPr>
        <w:footnoteRef/>
      </w:r>
      <w:r>
        <w:t xml:space="preserve">Cross-references: John 3:16; 1John 5:1.</w:t>
      </w:r>
    </w:p>
  </w:footnote>
  <w:footnote w:id="17475">
    <w:p>
      <w:pPr>
        <w:pStyle w:val="FootnoteText"/>
      </w:pPr>
      <w:r>
        <w:rPr>
          <w:rStyle w:val="FootnoteReference"/>
        </w:rPr>
        <w:footnoteRef/>
      </w:r>
      <w:r>
        <w:t xml:space="preserve">Cross-references: Ps 25:14; Prov 3:32; Rom 8:16; Gal 4:6; Col 3:3; 2Pet 1:19; Rev 2:17; Rev 2:28.</w:t>
      </w:r>
    </w:p>
  </w:footnote>
  <w:footnote w:id="17476">
    <w:p>
      <w:pPr>
        <w:pStyle w:val="FootnoteText"/>
      </w:pPr>
      <w:r>
        <w:rPr>
          <w:rStyle w:val="FootnoteReference"/>
        </w:rPr>
        <w:footnoteRef/>
      </w:r>
      <w:r>
        <w:t xml:space="preserve">Cross-references: Num 23:19; Job 24:25; Isa 53:1; Jer 15:18; John 3:33; John 5:38; Heb 3:12; 1John 1:10.</w:t>
      </w:r>
    </w:p>
  </w:footnote>
  <w:footnote w:id="17477">
    <w:p>
      <w:pPr>
        <w:pStyle w:val="FootnoteText"/>
      </w:pPr>
      <w:r>
        <w:rPr>
          <w:rStyle w:val="FootnoteReference"/>
        </w:rPr>
        <w:footnoteRef/>
      </w:r>
      <w:r>
        <w:t xml:space="preserve">Cross-references: Matt 25:46; John 3:15-16; John 3:36; John 4:4; John 4:36; John 6:40; John 6:47; John 6:68; John 10:28; John 12:50; John 17:2-3; Rom 5:21; Rom 6:23; 1Tim 1:16; Titus 1:2; 1John 2:25; 1John 5:13; Jude 1:21.</w:t>
      </w:r>
    </w:p>
  </w:footnote>
  <w:footnote w:id="17478">
    <w:p>
      <w:pPr>
        <w:pStyle w:val="FootnoteText"/>
      </w:pPr>
      <w:r>
        <w:rPr>
          <w:rStyle w:val="FootnoteReference"/>
        </w:rPr>
        <w:footnoteRef/>
      </w:r>
      <w:r>
        <w:t xml:space="preserve">Cross-references: John 1:12; John 3:36; John 5:24; 1Cor 1:30; Gal 2:20; Heb 3:14; 1John 2:23-24; 2John 1:9.</w:t>
      </w:r>
    </w:p>
  </w:footnote>
  <w:footnote w:id="17479">
    <w:p>
      <w:pPr>
        <w:pStyle w:val="FootnoteText"/>
      </w:pPr>
      <w:r>
        <w:rPr>
          <w:rStyle w:val="FootnoteReference"/>
        </w:rPr>
        <w:footnoteRef/>
      </w:r>
      <w:r>
        <w:t xml:space="preserve">Cross-references for "have I": John 20:31; John 21:24; 1Pet 5:12; 1John 1:4; 1John 2:1; 1John 2:13-14; 1John 2:21; 1John 2:26.</w:t>
      </w:r>
    </w:p>
  </w:footnote>
  <w:footnote w:id="17480">
    <w:p>
      <w:pPr>
        <w:pStyle w:val="FootnoteText"/>
      </w:pPr>
      <w:r>
        <w:rPr>
          <w:rStyle w:val="FootnoteReference"/>
        </w:rPr>
        <w:footnoteRef/>
      </w:r>
      <w:r>
        <w:t xml:space="preserve">Cross-references for "believe": John 1:12; John 2:23; John 3:18; Acts 3:16; Acts 4:12; 1Tim 1:15-16; 1John 3:23.</w:t>
      </w:r>
    </w:p>
  </w:footnote>
  <w:footnote w:id="17481">
    <w:p>
      <w:pPr>
        <w:pStyle w:val="FootnoteText"/>
      </w:pPr>
      <w:r>
        <w:rPr>
          <w:rStyle w:val="FootnoteReference"/>
        </w:rPr>
        <w:footnoteRef/>
      </w:r>
      <w:r>
        <w:t xml:space="preserve">Cross-references: Rom 8:15-17; 2Cor 5:1; Gal 4:6; 2Pet 1:10-11; 1John 1:1-2; 1John 5:10.</w:t>
      </w:r>
    </w:p>
  </w:footnote>
  <w:footnote w:id="17482">
    <w:p>
      <w:pPr>
        <w:pStyle w:val="FootnoteText"/>
      </w:pPr>
      <w:r>
        <w:rPr>
          <w:rStyle w:val="FootnoteReference"/>
        </w:rPr>
        <w:footnoteRef/>
      </w:r>
      <w:r>
        <w:t xml:space="preserve">Cross-references: Jer 29:12-13; Jer 33:3; Matt 7:7-11; Matt 21:22; John 14:13; John 15:7; John 16:24; Jas 1:5-6; Jas 4:3; Jas 5:16; 1John 3:22.</w:t>
      </w:r>
    </w:p>
  </w:footnote>
  <w:footnote w:id="17483">
    <w:p>
      <w:pPr>
        <w:pStyle w:val="FootnoteText"/>
      </w:pPr>
      <w:r>
        <w:rPr>
          <w:rStyle w:val="FootnoteReference"/>
        </w:rPr>
        <w:footnoteRef/>
      </w:r>
      <w:r>
        <w:t xml:space="preserve">Cross-references: Job 34:28; Ps 31:22; Ps 34:17; Ps 69:33; Prov 15:29; John 9:31; John 11:42.</w:t>
      </w:r>
    </w:p>
  </w:footnote>
  <w:footnote w:id="17484">
    <w:p>
      <w:pPr>
        <w:pStyle w:val="FootnoteText"/>
      </w:pPr>
      <w:r>
        <w:rPr>
          <w:rStyle w:val="FootnoteReference"/>
        </w:rPr>
        <w:footnoteRef/>
      </w:r>
      <w:r>
        <w:t xml:space="preserve">Cross-references: Prov 15:29; Jer 15:12-13.</w:t>
      </w:r>
    </w:p>
  </w:footnote>
  <w:footnote w:id="17485">
    <w:p>
      <w:pPr>
        <w:pStyle w:val="FootnoteText"/>
      </w:pPr>
      <w:r>
        <w:rPr>
          <w:rStyle w:val="FootnoteReference"/>
        </w:rPr>
        <w:footnoteRef/>
      </w:r>
      <w:r>
        <w:t xml:space="preserve">Cross-references for "he shall ask": Gen 20:7; Gen 20:17; Exod 32:10-14; Exod 32:31-32; Exod 34:9; Num 12:13; Num 14:11-21; Deut 9:18-20; 2Chr 30:18-20; Job 42:7-9; Ps 106:23; Ezek 22:30; Amos 7:1-3; Jas 5:14-15.</w:t>
      </w:r>
    </w:p>
  </w:footnote>
  <w:footnote w:id="17486">
    <w:p>
      <w:pPr>
        <w:pStyle w:val="FootnoteText"/>
      </w:pPr>
      <w:r>
        <w:rPr>
          <w:rStyle w:val="FootnoteReference"/>
        </w:rPr>
        <w:footnoteRef/>
      </w:r>
      <w:r>
        <w:t xml:space="preserve">Cross-references for "I do not": Jer 7:16; Jer 11:14; Jer 14:11; Jer 18:18-21; John 17:9.</w:t>
      </w:r>
    </w:p>
  </w:footnote>
  <w:footnote w:id="17487">
    <w:p>
      <w:pPr>
        <w:pStyle w:val="FootnoteText"/>
      </w:pPr>
      <w:r>
        <w:rPr>
          <w:rStyle w:val="FootnoteReference"/>
        </w:rPr>
        <w:footnoteRef/>
      </w:r>
      <w:r>
        <w:t xml:space="preserve">Cross-references: Deut 5:32; Deut 12:32; 1John 3:4.</w:t>
      </w:r>
    </w:p>
  </w:footnote>
  <w:footnote w:id="17488">
    <w:p>
      <w:pPr>
        <w:pStyle w:val="FootnoteText"/>
      </w:pPr>
      <w:r>
        <w:rPr>
          <w:rStyle w:val="FootnoteReference"/>
        </w:rPr>
        <w:footnoteRef/>
      </w:r>
      <w:r>
        <w:t xml:space="preserve">Cross-references: Isa 1:18; Ezek 18:26-32; Rom 5:20-21; Jas 1:15; Jas 4:7-10; 1John 5:16.</w:t>
      </w:r>
    </w:p>
  </w:footnote>
  <w:footnote w:id="17489">
    <w:p>
      <w:pPr>
        <w:pStyle w:val="FootnoteText"/>
      </w:pPr>
      <w:r>
        <w:rPr>
          <w:rStyle w:val="FootnoteReference"/>
        </w:rPr>
        <w:footnoteRef/>
      </w:r>
      <w:r>
        <w:t xml:space="preserve">Cross-references for "wicked": 1John 2:13-14; 1John 3:12.</w:t>
      </w:r>
    </w:p>
  </w:footnote>
  <w:footnote w:id="17490">
    <w:p>
      <w:pPr>
        <w:pStyle w:val="FootnoteText"/>
      </w:pPr>
      <w:r>
        <w:rPr>
          <w:rStyle w:val="FootnoteReference"/>
        </w:rPr>
        <w:footnoteRef/>
      </w:r>
      <w:r>
        <w:t xml:space="preserve">Cross-references: John 1:13; John 3:2-5; Jas 1:18; 1Pet 1:23; 1John 2:29; 1John 3:9; 1John 4:6; 1John 5:1; 1John 5:4.</w:t>
      </w:r>
    </w:p>
  </w:footnote>
  <w:footnote w:id="17491">
    <w:p>
      <w:pPr>
        <w:pStyle w:val="FootnoteText"/>
      </w:pPr>
      <w:r>
        <w:rPr>
          <w:rStyle w:val="FootnoteReference"/>
        </w:rPr>
        <w:footnoteRef/>
      </w:r>
      <w:r>
        <w:t xml:space="preserve">Cross-references: Ps 17:4; Ps 18:23; Ps 39:1; Ps 119:101; Prov 4:23; John 15:4; John 15:7; John 15:9; Acts 11:23; Jas 1:27; 1John 3:3; 1John 5:21; Jude 1:21; Jude 1:24; Rev 2:13; Rev 3:8-10.</w:t>
      </w:r>
    </w:p>
  </w:footnote>
  <w:footnote w:id="17492">
    <w:p>
      <w:pPr>
        <w:pStyle w:val="FootnoteText"/>
      </w:pPr>
      <w:r>
        <w:rPr>
          <w:rStyle w:val="FootnoteReference"/>
        </w:rPr>
        <w:footnoteRef/>
      </w:r>
      <w:r>
        <w:t xml:space="preserve">Cross-references: John 12:31; John 14:30; John 16:11; 2Cor 4:4; Eph 2:2; 1John 5:18; Rev 12:9; Rev 13:7-8; Rev 20:3; Rev 20:7-8.</w:t>
      </w:r>
    </w:p>
  </w:footnote>
  <w:footnote w:id="17493">
    <w:p>
      <w:pPr>
        <w:pStyle w:val="FootnoteText"/>
      </w:pPr>
      <w:r>
        <w:rPr>
          <w:rStyle w:val="FootnoteReference"/>
        </w:rPr>
        <w:footnoteRef/>
      </w:r>
      <w:r>
        <w:t xml:space="preserve">Cross-references for "And we": John 10:30; John 14:20; John 14:23; John 15:4; John 17:20-23; 2Cor 5:17; Phil 3:9; 1John 2:6; 1John 2:24; 1John 4:16.</w:t>
      </w:r>
    </w:p>
  </w:footnote>
  <w:footnote w:id="17494">
    <w:p>
      <w:pPr>
        <w:pStyle w:val="FootnoteText"/>
      </w:pPr>
      <w:r>
        <w:rPr>
          <w:rStyle w:val="FootnoteReference"/>
        </w:rPr>
        <w:footnoteRef/>
      </w:r>
      <w:r>
        <w:t xml:space="preserve">Cross-references for "This is": Isa 9:6; Isa 44:6; Isa 45:14-15; Isa 45:21-25; Isa 54:5; Jer 10:10; Jer 23:6; John 1:1-3; John 14:9; John 20:28; Acts 20:28; Rom 9:5; 1Tim 3:16; Titus 2:13; Heb 1:8; 1John 1:1-3; 1John 5:11-13.</w:t>
      </w:r>
    </w:p>
  </w:footnote>
  <w:footnote w:id="17495">
    <w:p>
      <w:pPr>
        <w:pStyle w:val="FootnoteText"/>
      </w:pPr>
      <w:r>
        <w:rPr>
          <w:rStyle w:val="FootnoteReference"/>
        </w:rPr>
        <w:footnoteRef/>
      </w:r>
      <w:r>
        <w:t xml:space="preserve">Cross-references: Matt 13:11; Luke 21:15; Luke 24:45; John 17:3; John 17:14; John 17:25; 1Cor 1:30; 2Cor 4:6; Eph 1:17-19; Eph 3:18; Col 2:2-3.</w:t>
      </w:r>
    </w:p>
  </w:footnote>
  <w:footnote w:id="17496">
    <w:p>
      <w:pPr>
        <w:pStyle w:val="FootnoteText"/>
      </w:pPr>
      <w:r>
        <w:rPr>
          <w:rStyle w:val="FootnoteReference"/>
        </w:rPr>
        <w:footnoteRef/>
      </w:r>
      <w:r>
        <w:t xml:space="preserve">Cross-references: John 14:6; John 17:3; Rev 3:7; Rev 3:14; Rev 6:10; Rev 15:3; Rev 19:11.</w:t>
      </w:r>
    </w:p>
  </w:footnote>
  <w:footnote w:id="17497">
    <w:p>
      <w:pPr>
        <w:pStyle w:val="FootnoteText"/>
      </w:pPr>
      <w:r>
        <w:rPr>
          <w:rStyle w:val="FootnoteReference"/>
        </w:rPr>
        <w:footnoteRef/>
      </w:r>
      <w:r>
        <w:t xml:space="preserve">Cross-references for "Little": 1John 2:1.</w:t>
      </w:r>
    </w:p>
  </w:footnote>
  <w:footnote w:id="17498">
    <w:p>
      <w:pPr>
        <w:pStyle w:val="FootnoteText"/>
      </w:pPr>
      <w:r>
        <w:rPr>
          <w:rStyle w:val="FootnoteReference"/>
        </w:rPr>
        <w:footnoteRef/>
      </w:r>
      <w:r>
        <w:t xml:space="preserve">Cross-references for "keep": Exod 20:3-4; 1Cor 10:7; 1Cor 10:14; 2Cor 6:16-17; Rev 9:20; Rev 13:14-15; Rev 14:11.</w:t>
      </w:r>
    </w:p>
  </w:footnote>
  <w:footnote w:id="17499">
    <w:p>
      <w:pPr>
        <w:pStyle w:val="FootnoteText"/>
      </w:pPr>
      <w:r>
        <w:rPr>
          <w:rStyle w:val="FootnoteReference"/>
        </w:rPr>
        <w:footnoteRef/>
      </w:r>
      <w:r>
        <w:t xml:space="preserve">Cross-references for "Amen": Matt 6:13.</w:t>
      </w:r>
    </w:p>
  </w:footnote>
  <w:footnote w:id="17500">
    <w:p>
      <w:pPr>
        <w:pStyle w:val="FootnoteText"/>
      </w:pPr>
      <w:r>
        <w:rPr>
          <w:rStyle w:val="FootnoteReference"/>
        </w:rPr>
        <w:footnoteRef/>
      </w:r>
      <w:r>
        <w:t xml:space="preserve">Cross-references for "elder": 1Pet 5:1; 3John 1:1.</w:t>
      </w:r>
    </w:p>
  </w:footnote>
  <w:footnote w:id="17501">
    <w:p>
      <w:pPr>
        <w:pStyle w:val="FootnoteText"/>
      </w:pPr>
      <w:r>
        <w:rPr>
          <w:rStyle w:val="FootnoteReference"/>
        </w:rPr>
        <w:footnoteRef/>
      </w:r>
      <w:r>
        <w:t xml:space="preserve">Cross-references for "the elect lady": Luke 1:3; Eph 1:4-5; 1Thess 1:3-4; 2Thess 2:13-14; 1Pet 1:2; 2John 1:5; 2John 1:13.</w:t>
      </w:r>
    </w:p>
  </w:footnote>
  <w:footnote w:id="17502">
    <w:p>
      <w:pPr>
        <w:pStyle w:val="FootnoteText"/>
      </w:pPr>
      <w:r>
        <w:rPr>
          <w:rStyle w:val="FootnoteReference"/>
        </w:rPr>
        <w:footnoteRef/>
      </w:r>
      <w:r>
        <w:t xml:space="preserve">Cross-references for "known": John 8:32; Gal 2:5; Gal 2:14; Gal 3:1; Gal 5:7; Col 1:5; 2Thess 2:13; 1Tim 2:4; Heb 10:26; 1John 2:21.</w:t>
      </w:r>
    </w:p>
  </w:footnote>
  <w:footnote w:id="17503">
    <w:p>
      <w:pPr>
        <w:pStyle w:val="FootnoteText"/>
      </w:pPr>
      <w:r>
        <w:rPr>
          <w:rStyle w:val="FootnoteReference"/>
        </w:rPr>
        <w:footnoteRef/>
      </w:r>
      <w:r>
        <w:t xml:space="preserve">Cross-references for "the truth's": 1Cor 9:23; 2Cor 4:5.</w:t>
      </w:r>
    </w:p>
  </w:footnote>
  <w:footnote w:id="17504">
    <w:p>
      <w:pPr>
        <w:pStyle w:val="FootnoteText"/>
      </w:pPr>
      <w:r>
        <w:rPr>
          <w:rStyle w:val="FootnoteReference"/>
        </w:rPr>
        <w:footnoteRef/>
      </w:r>
      <w:r>
        <w:t xml:space="preserve">Cross-references for "Grace": Rom 1:7; 1Tim 1:2.</w:t>
      </w:r>
    </w:p>
  </w:footnote>
  <w:footnote w:id="17505">
    <w:p>
      <w:pPr>
        <w:pStyle w:val="FootnoteText"/>
      </w:pPr>
      <w:r>
        <w:rPr>
          <w:rStyle w:val="FootnoteReference"/>
        </w:rPr>
        <w:footnoteRef/>
      </w:r>
      <w:r>
        <w:t xml:space="preserve">Name meaning: Jesus (Yeshua) — Yahweh saves. He will save His people from their sins.</w:t>
      </w:r>
    </w:p>
  </w:footnote>
  <w:footnote w:id="17506">
    <w:p>
      <w:pPr>
        <w:pStyle w:val="FootnoteText"/>
      </w:pPr>
      <w:r>
        <w:rPr>
          <w:rStyle w:val="FootnoteReference"/>
        </w:rPr>
        <w:footnoteRef/>
      </w:r>
      <w:r>
        <w:t xml:space="preserve">Personal name: Christ. Personal-name meaning: Christ — anointed. Source form: Christ.</w:t>
      </w:r>
    </w:p>
  </w:footnote>
  <w:footnote w:id="17507">
    <w:p>
      <w:pPr>
        <w:pStyle w:val="FootnoteText"/>
      </w:pPr>
      <w:r>
        <w:rPr>
          <w:rStyle w:val="FootnoteReference"/>
        </w:rPr>
        <w:footnoteRef/>
      </w:r>
      <w:r>
        <w:t xml:space="preserve">Cross-references for "the Son": 1John 2:23-24; 1John 4:10.</w:t>
      </w:r>
    </w:p>
  </w:footnote>
  <w:footnote w:id="17508">
    <w:p>
      <w:pPr>
        <w:pStyle w:val="FootnoteText"/>
      </w:pPr>
      <w:r>
        <w:rPr>
          <w:rStyle w:val="FootnoteReference"/>
        </w:rPr>
        <w:footnoteRef/>
      </w:r>
      <w:r>
        <w:t xml:space="preserve">Cross-references for "in truth": Zech 8:19; Gal 5:6; 1Tim 1:14; 2Tim 1:13; 2John 1:1.</w:t>
      </w:r>
    </w:p>
  </w:footnote>
  <w:footnote w:id="175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0">
    <w:p>
      <w:pPr>
        <w:pStyle w:val="FootnoteText"/>
      </w:pPr>
      <w:r>
        <w:rPr>
          <w:rStyle w:val="FootnoteReference"/>
        </w:rPr>
        <w:footnoteRef/>
      </w:r>
      <w:r>
        <w:t xml:space="preserve">Cross-references for "rejoiced": Phil 4:10; 1Thess 2:19-20; 1Thess 3:6-10; 3John 1:3-4.</w:t>
      </w:r>
    </w:p>
  </w:footnote>
  <w:footnote w:id="17511">
    <w:p>
      <w:pPr>
        <w:pStyle w:val="FootnoteText"/>
      </w:pPr>
      <w:r>
        <w:rPr>
          <w:rStyle w:val="FootnoteReference"/>
        </w:rPr>
        <w:footnoteRef/>
      </w:r>
      <w:r>
        <w:t xml:space="preserve">Cross-references for "walking": Hos 14:9; Mal 2:6; Gal 2:14; Eph 5:2; Eph 5:8; 1John 1:6-7; 1John 2:6.</w:t>
      </w:r>
    </w:p>
  </w:footnote>
  <w:footnote w:id="17512">
    <w:p>
      <w:pPr>
        <w:pStyle w:val="FootnoteText"/>
      </w:pPr>
      <w:r>
        <w:rPr>
          <w:rStyle w:val="FootnoteReference"/>
        </w:rPr>
        <w:footnoteRef/>
      </w:r>
      <w:r>
        <w:t xml:space="preserve">Cross-references for "that we": John 13:34-35; John 15:12; Gal 5:22; Eph 5:2; 1Thess 4:9; Heb 13:1; 1Pet 1:22-23; 1Pet 4:8; 2Pet 1:7; 1John 3:14-18; 1John 3:23; 1John 4:7-12; 1John 4:20.</w:t>
      </w:r>
    </w:p>
  </w:footnote>
  <w:footnote w:id="17513">
    <w:p>
      <w:pPr>
        <w:pStyle w:val="FootnoteText"/>
      </w:pPr>
      <w:r>
        <w:rPr>
          <w:rStyle w:val="FootnoteReference"/>
        </w:rPr>
        <w:footnoteRef/>
      </w:r>
      <w:r>
        <w:t xml:space="preserve">Cross-references: 1John 2:7-8; 1John 3:11.</w:t>
      </w:r>
    </w:p>
  </w:footnote>
  <w:footnote w:id="17514">
    <w:p>
      <w:pPr>
        <w:pStyle w:val="FootnoteText"/>
      </w:pPr>
      <w:r>
        <w:rPr>
          <w:rStyle w:val="FootnoteReference"/>
        </w:rPr>
        <w:footnoteRef/>
      </w:r>
      <w:r>
        <w:t xml:space="preserve">Cross-references for "this is love": John 14:15; John 14:21; John 15:10; John 15:14; Rom 13:8-9; Gal 5:13-14; 1John 5:3; 1John 5:15.</w:t>
      </w:r>
    </w:p>
  </w:footnote>
  <w:footnote w:id="17515">
    <w:p>
      <w:pPr>
        <w:pStyle w:val="FootnoteText"/>
      </w:pPr>
      <w:r>
        <w:rPr>
          <w:rStyle w:val="FootnoteReference"/>
        </w:rPr>
        <w:footnoteRef/>
      </w:r>
      <w:r>
        <w:t xml:space="preserve">Cross-references for "This is the": 1John 2:24; 2John 1:5.</w:t>
      </w:r>
    </w:p>
  </w:footnote>
  <w:footnote w:id="17516">
    <w:p>
      <w:pPr>
        <w:pStyle w:val="FootnoteText"/>
      </w:pPr>
      <w:r>
        <w:rPr>
          <w:rStyle w:val="FootnoteReference"/>
        </w:rPr>
        <w:footnoteRef/>
      </w:r>
      <w:r>
        <w:t xml:space="preserve">Cross-references for "This is": 1John 2:22; 1John 4:3.</w:t>
      </w:r>
    </w:p>
  </w:footnote>
  <w:footnote w:id="17517">
    <w:p>
      <w:pPr>
        <w:pStyle w:val="FootnoteText"/>
      </w:pPr>
      <w:r>
        <w:rPr>
          <w:rStyle w:val="FootnoteReference"/>
        </w:rPr>
        <w:footnoteRef/>
      </w:r>
      <w:r>
        <w:t xml:space="preserve">Cross-references: John 1:14; 1Tim 3:16; 1John 4:2; Rev 12:9; Rev 13:14.</w:t>
      </w:r>
    </w:p>
  </w:footnote>
  <w:footnote w:id="17518">
    <w:p>
      <w:pPr>
        <w:pStyle w:val="FootnoteText"/>
      </w:pPr>
      <w:r>
        <w:rPr>
          <w:rStyle w:val="FootnoteReference"/>
        </w:rPr>
        <w:footnoteRef/>
      </w:r>
      <w:r>
        <w:t xml:space="preserve">Cross-references for "Look": Matt 24:4; Matt 24:24-25; Mark 13:5-6; Mark 13:9; Mark 13:23; Luke 21:8; Heb 12:15; Rev 3:11.</w:t>
      </w:r>
    </w:p>
  </w:footnote>
  <w:footnote w:id="17519">
    <w:p>
      <w:pPr>
        <w:pStyle w:val="FootnoteText"/>
      </w:pPr>
      <w:r>
        <w:rPr>
          <w:rStyle w:val="FootnoteReference"/>
        </w:rPr>
        <w:footnoteRef/>
      </w:r>
      <w:r>
        <w:t xml:space="preserve">Cross-references for "that we lose": Gal 3:4; Gal 4:11; Phil 2:15-16; Phil 3:16; Heb 10:32; Heb 10:35; Rev 3:11.</w:t>
      </w:r>
    </w:p>
  </w:footnote>
  <w:footnote w:id="17520">
    <w:p>
      <w:pPr>
        <w:pStyle w:val="FootnoteText"/>
      </w:pPr>
      <w:r>
        <w:rPr>
          <w:rStyle w:val="FootnoteReference"/>
        </w:rPr>
        <w:footnoteRef/>
      </w:r>
      <w:r>
        <w:t xml:space="preserve">Cross-references for "that we receive": Dan 12:3; John 4:36; 1Cor 3:8; 1Cor 3:14; 1Cor 15:8.</w:t>
      </w:r>
    </w:p>
  </w:footnote>
  <w:footnote w:id="17521">
    <w:p>
      <w:pPr>
        <w:pStyle w:val="FootnoteText"/>
      </w:pPr>
      <w:r>
        <w:rPr>
          <w:rStyle w:val="FootnoteReference"/>
        </w:rPr>
        <w:footnoteRef/>
      </w:r>
      <w:r>
        <w:t xml:space="preserve">Cross-references for "the doctrine": John 7:16-17; Acts 2:42; Col 3:16; Titus 2:10; Heb 6:1.</w:t>
      </w:r>
    </w:p>
  </w:footnote>
  <w:footnote w:id="17522">
    <w:p>
      <w:pPr>
        <w:pStyle w:val="FootnoteText"/>
      </w:pPr>
      <w:r>
        <w:rPr>
          <w:rStyle w:val="FootnoteReference"/>
        </w:rPr>
        <w:footnoteRef/>
      </w:r>
      <w:r>
        <w:t xml:space="preserve">Cross-references: John 15:6; 1John 2:22-24.</w:t>
      </w:r>
    </w:p>
  </w:footnote>
  <w:footnote w:id="17523">
    <w:p>
      <w:pPr>
        <w:pStyle w:val="FootnoteText"/>
      </w:pPr>
      <w:r>
        <w:rPr>
          <w:rStyle w:val="FootnoteReference"/>
        </w:rPr>
        <w:footnoteRef/>
      </w:r>
      <w:r>
        <w:t xml:space="preserve">Cross-references: Matt 11:27; Luke 10:22; John 5:23; John 14:6.</w:t>
      </w:r>
    </w:p>
  </w:footnote>
  <w:footnote w:id="17524">
    <w:p>
      <w:pPr>
        <w:pStyle w:val="FootnoteText"/>
      </w:pPr>
      <w:r>
        <w:rPr>
          <w:rStyle w:val="FootnoteReference"/>
        </w:rPr>
        <w:footnoteRef/>
      </w:r>
      <w:r>
        <w:t xml:space="preserve">Cross-references: Heb 3:14.</w:t>
      </w:r>
    </w:p>
  </w:footnote>
  <w:footnote w:id="17525">
    <w:p>
      <w:pPr>
        <w:pStyle w:val="FootnoteText"/>
      </w:pPr>
      <w:r>
        <w:rPr>
          <w:rStyle w:val="FootnoteReference"/>
        </w:rPr>
        <w:footnoteRef/>
      </w:r>
      <w:r>
        <w:t xml:space="preserve">Cross-references: 1John 1:3.</w:t>
      </w:r>
    </w:p>
  </w:footnote>
  <w:footnote w:id="17526">
    <w:p>
      <w:pPr>
        <w:pStyle w:val="FootnoteText"/>
      </w:pPr>
      <w:r>
        <w:rPr>
          <w:rStyle w:val="FootnoteReference"/>
        </w:rPr>
        <w:footnoteRef/>
      </w:r>
      <w:r>
        <w:t xml:space="preserve">Cross-references for "partaker": Ps 50:18; Eph 5:11; 1Tim 5:22; Rev 18:4.</w:t>
      </w:r>
    </w:p>
  </w:footnote>
  <w:footnote w:id="17527">
    <w:p>
      <w:pPr>
        <w:pStyle w:val="FootnoteText"/>
      </w:pPr>
      <w:r>
        <w:rPr>
          <w:rStyle w:val="FootnoteReference"/>
        </w:rPr>
        <w:footnoteRef/>
      </w:r>
      <w:r>
        <w:t xml:space="preserve">Cross-references for "I would": 3John 1:13.</w:t>
      </w:r>
    </w:p>
  </w:footnote>
  <w:footnote w:id="17528">
    <w:p>
      <w:pPr>
        <w:pStyle w:val="FootnoteText"/>
      </w:pPr>
      <w:r>
        <w:rPr>
          <w:rStyle w:val="FootnoteReference"/>
        </w:rPr>
        <w:footnoteRef/>
      </w:r>
      <w:r>
        <w:t xml:space="preserve">Cross-references for "I trust": Rom 15:24; 1Cor 16:5-7; Phlm 1:22; Heb 13:19; Heb 13:23.</w:t>
      </w:r>
    </w:p>
  </w:footnote>
  <w:footnote w:id="17529">
    <w:p>
      <w:pPr>
        <w:pStyle w:val="FootnoteText"/>
      </w:pPr>
      <w:r>
        <w:rPr>
          <w:rStyle w:val="FootnoteReference"/>
        </w:rPr>
        <w:footnoteRef/>
      </w:r>
      <w:r>
        <w:t xml:space="preserve">Cross-references for "face to face": Num 12:8.</w:t>
      </w:r>
    </w:p>
  </w:footnote>
  <w:footnote w:id="17530">
    <w:p>
      <w:pPr>
        <w:pStyle w:val="FootnoteText"/>
      </w:pPr>
      <w:r>
        <w:rPr>
          <w:rStyle w:val="FootnoteReference"/>
        </w:rPr>
        <w:footnoteRef/>
      </w:r>
      <w:r>
        <w:t xml:space="preserve">Cross-references: 1Pet 5:13; 2John 1:1.</w:t>
      </w:r>
    </w:p>
  </w:footnote>
  <w:footnote w:id="17531">
    <w:p>
      <w:pPr>
        <w:pStyle w:val="FootnoteText"/>
      </w:pPr>
      <w:r>
        <w:rPr>
          <w:rStyle w:val="FootnoteReference"/>
        </w:rPr>
        <w:footnoteRef/>
      </w:r>
      <w:r>
        <w:t xml:space="preserve">Cross-references for "elder": 2John 1:1.</w:t>
      </w:r>
    </w:p>
  </w:footnote>
  <w:footnote w:id="17532">
    <w:p>
      <w:pPr>
        <w:pStyle w:val="FootnoteText"/>
      </w:pPr>
      <w:r>
        <w:rPr>
          <w:rStyle w:val="FootnoteReference"/>
        </w:rPr>
        <w:footnoteRef/>
      </w:r>
      <w:r>
        <w:t xml:space="preserve">Name meaning: Gaius (Gaius) — Rejoice; happy. Hospitable host who brought joy to the Church.</w:t>
      </w:r>
    </w:p>
  </w:footnote>
  <w:footnote w:id="17533">
    <w:p>
      <w:pPr>
        <w:pStyle w:val="FootnoteText"/>
      </w:pPr>
      <w:r>
        <w:rPr>
          <w:rStyle w:val="FootnoteReference"/>
        </w:rPr>
        <w:footnoteRef/>
      </w:r>
      <w:r>
        <w:t xml:space="preserve">Cross-references: Acts 19:29; Acts 20:4; Rom 16:23; 1Cor 1:14.</w:t>
      </w:r>
    </w:p>
  </w:footnote>
  <w:footnote w:id="17534">
    <w:p>
      <w:pPr>
        <w:pStyle w:val="FootnoteText"/>
      </w:pPr>
      <w:r>
        <w:rPr>
          <w:rStyle w:val="FootnoteReference"/>
        </w:rPr>
        <w:footnoteRef/>
      </w:r>
      <w:r>
        <w:t xml:space="preserve">Cross-references for "the truth": Ps 119:11; 2John 1:2; 2John 1:4.</w:t>
      </w:r>
    </w:p>
  </w:footnote>
  <w:footnote w:id="17535">
    <w:p>
      <w:pPr>
        <w:pStyle w:val="FootnoteText"/>
      </w:pPr>
      <w:r>
        <w:rPr>
          <w:rStyle w:val="FootnoteReference"/>
        </w:rPr>
        <w:footnoteRef/>
      </w:r>
      <w:r>
        <w:t xml:space="preserve">Cross-references: Phil 1:4; 1Thess 2:19-20; 2John 1:4; 3John 1:4.</w:t>
      </w:r>
    </w:p>
  </w:footnote>
  <w:footnote w:id="17536">
    <w:p>
      <w:pPr>
        <w:pStyle w:val="FootnoteText"/>
      </w:pPr>
      <w:r>
        <w:rPr>
          <w:rStyle w:val="FootnoteReference"/>
        </w:rPr>
        <w:footnoteRef/>
      </w:r>
      <w:r>
        <w:t xml:space="preserve">Cross-references: 1Kgs 2:4; 1Kgs 3:6; 2Kgs 20:3; Ps 26:1-3; Isa 38:3; John 12:35-36; Gal 2:14.</w:t>
      </w:r>
    </w:p>
  </w:footnote>
  <w:footnote w:id="17537">
    <w:p>
      <w:pPr>
        <w:pStyle w:val="FootnoteText"/>
      </w:pPr>
      <w:r>
        <w:rPr>
          <w:rStyle w:val="FootnoteReference"/>
        </w:rPr>
        <w:footnoteRef/>
      </w:r>
      <w:r>
        <w:t xml:space="preserve">Cross-references: Matt 24:45; Luke 12:42; Luke 16:10-12; 2Cor 4:1-3; Col 3:17; 1Pet 4:10-11.</w:t>
      </w:r>
    </w:p>
  </w:footnote>
  <w:footnote w:id="17538">
    <w:p>
      <w:pPr>
        <w:pStyle w:val="FootnoteText"/>
      </w:pPr>
      <w:r>
        <w:rPr>
          <w:rStyle w:val="FootnoteReference"/>
        </w:rPr>
        <w:footnoteRef/>
      </w:r>
      <w:r>
        <w:t xml:space="preserve">Cross-references for "after a godly sort": 1Thess 2:12.</w:t>
      </w:r>
    </w:p>
  </w:footnote>
  <w:footnote w:id="17539">
    <w:p>
      <w:pPr>
        <w:pStyle w:val="FootnoteText"/>
      </w:pPr>
      <w:r>
        <w:rPr>
          <w:rStyle w:val="FootnoteReference"/>
        </w:rPr>
        <w:footnoteRef/>
      </w:r>
      <w:r>
        <w:t xml:space="preserve">Cross-references for "do well": Gen 4:7; Jonah 4:4; Matt 25:21-23; Acts 15:29; Phil 4:14; 1Pet 2:20.</w:t>
      </w:r>
    </w:p>
  </w:footnote>
  <w:footnote w:id="17540">
    <w:p>
      <w:pPr>
        <w:pStyle w:val="FootnoteText"/>
      </w:pPr>
      <w:r>
        <w:rPr>
          <w:rStyle w:val="FootnoteReference"/>
        </w:rPr>
        <w:footnoteRef/>
      </w:r>
      <w:r>
        <w:t xml:space="preserve">Cross-references: Phlm 1:5-7; 3John 1:12.</w:t>
      </w:r>
    </w:p>
  </w:footnote>
  <w:footnote w:id="17541">
    <w:p>
      <w:pPr>
        <w:pStyle w:val="FootnoteText"/>
      </w:pPr>
      <w:r>
        <w:rPr>
          <w:rStyle w:val="FootnoteReference"/>
        </w:rPr>
        <w:footnoteRef/>
      </w:r>
      <w:r>
        <w:t xml:space="preserve">Cross-references for "taking": 2Kgs 5:15-16; 2Kgs 5:20-27; 1Cor 9:12-15; 1Cor 9:18; 2Cor 11:7-9; 2Cor 12:13.</w:t>
      </w:r>
    </w:p>
  </w:footnote>
  <w:footnote w:id="17542">
    <w:p>
      <w:pPr>
        <w:pStyle w:val="FootnoteText"/>
      </w:pPr>
      <w:r>
        <w:rPr>
          <w:rStyle w:val="FootnoteReference"/>
        </w:rPr>
        <w:footnoteRef/>
      </w:r>
      <w:r>
        <w:t xml:space="preserve">Cross-references for "to receive": Matt 10:14; Matt 10:40; Luke 11:7; 2Cor 7:2-3; 3John 1:10.</w:t>
      </w:r>
    </w:p>
  </w:footnote>
  <w:footnote w:id="17543">
    <w:p>
      <w:pPr>
        <w:pStyle w:val="FootnoteText"/>
      </w:pPr>
      <w:r>
        <w:rPr>
          <w:rStyle w:val="FootnoteReference"/>
        </w:rPr>
        <w:footnoteRef/>
      </w:r>
      <w:r>
        <w:t xml:space="preserve">Cross-references: 1Cor 3:5-9; 1Cor 16:10-11; 2Cor 6:1; 2Cor 8:23; Phil 4:3; Col 4:11; 1Thess 3:2; Phlm 1:2; Phlm 1:24.</w:t>
      </w:r>
    </w:p>
  </w:footnote>
  <w:footnote w:id="17544">
    <w:p>
      <w:pPr>
        <w:pStyle w:val="FootnoteText"/>
      </w:pPr>
      <w:r>
        <w:rPr>
          <w:rStyle w:val="FootnoteReference"/>
        </w:rPr>
        <w:footnoteRef/>
      </w:r>
      <w:r>
        <w:t xml:space="preserve">Name meaning: Diotrephes (Diotrephes) — Nurtured by Zeus. Loved preeminence and opposed apostolic authority.</w:t>
      </w:r>
    </w:p>
  </w:footnote>
  <w:footnote w:id="17545">
    <w:p>
      <w:pPr>
        <w:pStyle w:val="FootnoteText"/>
      </w:pPr>
      <w:r>
        <w:rPr>
          <w:rStyle w:val="FootnoteReference"/>
        </w:rPr>
        <w:footnoteRef/>
      </w:r>
      <w:r>
        <w:t xml:space="preserve">Cross-references: Matt 20:20-28; Matt 23:4-8; Mark 9:34; Mark 10:35-45; Luke 22:24-27; Rom 12:10; Phil 2:3-5; Titus 1:7-16.</w:t>
      </w:r>
    </w:p>
  </w:footnote>
  <w:footnote w:id="17546">
    <w:p>
      <w:pPr>
        <w:pStyle w:val="FootnoteText"/>
      </w:pPr>
      <w:r>
        <w:rPr>
          <w:rStyle w:val="FootnoteReference"/>
        </w:rPr>
        <w:footnoteRef/>
      </w:r>
      <w:r>
        <w:t xml:space="preserve">Cross-references: Matt 10:40-42; Mark 9:37; Luke 9:48; 3John 1:8.</w:t>
      </w:r>
    </w:p>
  </w:footnote>
  <w:footnote w:id="17547">
    <w:p>
      <w:pPr>
        <w:pStyle w:val="FootnoteText"/>
      </w:pPr>
      <w:r>
        <w:rPr>
          <w:rStyle w:val="FootnoteReference"/>
        </w:rPr>
        <w:footnoteRef/>
      </w:r>
      <w:r>
        <w:t xml:space="preserve">Cross-references: Prov 10:8; Prov 10:10.</w:t>
      </w:r>
    </w:p>
  </w:footnote>
  <w:footnote w:id="17548">
    <w:p>
      <w:pPr>
        <w:pStyle w:val="FootnoteText"/>
      </w:pPr>
      <w:r>
        <w:rPr>
          <w:rStyle w:val="FootnoteReference"/>
        </w:rPr>
        <w:footnoteRef/>
      </w:r>
      <w:r>
        <w:t xml:space="preserve">Cross-references: Isa 66:5; Luke 6:22; John 9:22; John 9:34-35.</w:t>
      </w:r>
    </w:p>
  </w:footnote>
  <w:footnote w:id="17549">
    <w:p>
      <w:pPr>
        <w:pStyle w:val="FootnoteText"/>
      </w:pPr>
      <w:r>
        <w:rPr>
          <w:rStyle w:val="FootnoteReference"/>
        </w:rPr>
        <w:footnoteRef/>
      </w:r>
      <w:r>
        <w:t xml:space="preserve">Cross-references for "follow": Exod 23:2; Ps 37:27; Prov 12:11; Isa 1:16-17; John 10:27; John 12:26; 1Cor 4:16; 1Cor 11:1; Eph 5:1; Phil 3:17; 1Thess 1:6; 1Thess 2:14; 2Tim 3:10; Heb 6:12; 1Pet 3:13.</w:t>
      </w:r>
    </w:p>
  </w:footnote>
  <w:footnote w:id="17550">
    <w:p>
      <w:pPr>
        <w:pStyle w:val="FootnoteText"/>
      </w:pPr>
      <w:r>
        <w:rPr>
          <w:rStyle w:val="FootnoteReference"/>
        </w:rPr>
        <w:footnoteRef/>
      </w:r>
      <w:r>
        <w:t xml:space="preserve">Cross-references: 1Pet 3:11; 1John 2:29; 1John 3:6-9.</w:t>
      </w:r>
    </w:p>
  </w:footnote>
  <w:footnote w:id="17551">
    <w:p>
      <w:pPr>
        <w:pStyle w:val="FootnoteText"/>
      </w:pPr>
      <w:r>
        <w:rPr>
          <w:rStyle w:val="FootnoteReference"/>
        </w:rPr>
        <w:footnoteRef/>
      </w:r>
      <w:r>
        <w:t xml:space="preserve">Cross-references: John 3:20.</w:t>
      </w:r>
    </w:p>
  </w:footnote>
  <w:footnote w:id="17552">
    <w:p>
      <w:pPr>
        <w:pStyle w:val="FootnoteText"/>
      </w:pPr>
      <w:r>
        <w:rPr>
          <w:rStyle w:val="FootnoteReference"/>
        </w:rPr>
        <w:footnoteRef/>
      </w:r>
      <w:r>
        <w:t xml:space="preserve">Personal name: Demetrius. Personal-name meaning: Demetrius — belonging to corn, or to Ceres. Source form: Demetrius.</w:t>
      </w:r>
    </w:p>
  </w:footnote>
  <w:footnote w:id="17553">
    <w:p>
      <w:pPr>
        <w:pStyle w:val="FootnoteText"/>
      </w:pPr>
      <w:r>
        <w:rPr>
          <w:rStyle w:val="FootnoteReference"/>
        </w:rPr>
        <w:footnoteRef/>
      </w:r>
      <w:r>
        <w:t xml:space="preserve">Cross-references for "good": Acts 10:22; Acts 22:12; 1Thess 4:12; 1Tim 3:7.</w:t>
      </w:r>
    </w:p>
  </w:footnote>
  <w:footnote w:id="17554">
    <w:p>
      <w:pPr>
        <w:pStyle w:val="FootnoteText"/>
      </w:pPr>
      <w:r>
        <w:rPr>
          <w:rStyle w:val="FootnoteReference"/>
        </w:rPr>
        <w:footnoteRef/>
      </w:r>
      <w:r>
        <w:t xml:space="preserve">Cross-references for "and we": John 19:35; John 21:24.</w:t>
      </w:r>
    </w:p>
  </w:footnote>
  <w:footnote w:id="17555">
    <w:p>
      <w:pPr>
        <w:pStyle w:val="FootnoteText"/>
      </w:pPr>
      <w:r>
        <w:rPr>
          <w:rStyle w:val="FootnoteReference"/>
        </w:rPr>
        <w:footnoteRef/>
      </w:r>
      <w:r>
        <w:t xml:space="preserve">Cross-references: 2John 1:12.</w:t>
      </w:r>
    </w:p>
  </w:footnote>
  <w:footnote w:id="17556">
    <w:p>
      <w:pPr>
        <w:pStyle w:val="FootnoteText"/>
      </w:pPr>
      <w:r>
        <w:rPr>
          <w:rStyle w:val="FootnoteReference"/>
        </w:rPr>
        <w:footnoteRef/>
      </w:r>
      <w:r>
        <w:t xml:space="preserve">Cross-references for "Peace": Gen 43:23; Dan 4:1; Gal 5:16; Eph 6:23; 1Pet 5:14.</w:t>
      </w:r>
    </w:p>
  </w:footnote>
  <w:footnote w:id="17557">
    <w:p>
      <w:pPr>
        <w:pStyle w:val="FootnoteText"/>
      </w:pPr>
      <w:r>
        <w:rPr>
          <w:rStyle w:val="FootnoteReference"/>
        </w:rPr>
        <w:footnoteRef/>
      </w:r>
      <w:r>
        <w:t xml:space="preserve">Cross-references for "greet": Rom 16:1-16.</w:t>
      </w:r>
    </w:p>
  </w:footnote>
  <w:footnote w:id="17558">
    <w:p>
      <w:pPr>
        <w:pStyle w:val="FootnoteText"/>
      </w:pPr>
      <w:r>
        <w:rPr>
          <w:rStyle w:val="FootnoteReference"/>
        </w:rPr>
        <w:footnoteRef/>
      </w:r>
      <w:r>
        <w:t xml:space="preserve">Cross-references: Rom 16:10-11.</w:t>
      </w:r>
    </w:p>
  </w:footnote>
  <w:footnote w:id="17559">
    <w:p>
      <w:pPr>
        <w:pStyle w:val="FootnoteText"/>
      </w:pPr>
      <w:r>
        <w:rPr>
          <w:rStyle w:val="FootnoteReference"/>
        </w:rPr>
        <w:footnoteRef/>
      </w:r>
      <w:r>
        <w:t xml:space="preserve">Name meaning: Jude (Yehudah) — Praise. Author of the epistle of Jude.</w:t>
      </w:r>
    </w:p>
  </w:footnote>
  <w:footnote w:id="17560">
    <w:p>
      <w:pPr>
        <w:pStyle w:val="FootnoteText"/>
      </w:pPr>
      <w:r>
        <w:rPr>
          <w:rStyle w:val="FootnoteReference"/>
        </w:rPr>
        <w:footnoteRef/>
      </w:r>
      <w:r>
        <w:t xml:space="preserve">Name meaning: Jesus (Yeshua) — Yahweh saves. He will save His people from their sins.</w:t>
      </w:r>
    </w:p>
  </w:footnote>
  <w:footnote w:id="17561">
    <w:p>
      <w:pPr>
        <w:pStyle w:val="FootnoteText"/>
      </w:pPr>
      <w:r>
        <w:rPr>
          <w:rStyle w:val="FootnoteReference"/>
        </w:rPr>
        <w:footnoteRef/>
      </w:r>
      <w:r>
        <w:t xml:space="preserve">Personal name: Christ. Personal-name meaning: Christ — anointed. Source form: Christ.</w:t>
      </w:r>
    </w:p>
  </w:footnote>
  <w:footnote w:id="17562">
    <w:p>
      <w:pPr>
        <w:pStyle w:val="FootnoteText"/>
      </w:pPr>
      <w:r>
        <w:rPr>
          <w:rStyle w:val="FootnoteReference"/>
        </w:rPr>
        <w:footnoteRef/>
      </w:r>
      <w:r>
        <w:t xml:space="preserve">Name meaning: James (Yaaqov) — Supplanter. One of the sons of thunder; later a pillar of the Church.</w:t>
      </w:r>
    </w:p>
  </w:footnote>
  <w:footnote w:id="17563">
    <w:p>
      <w:pPr>
        <w:pStyle w:val="FootnoteText"/>
      </w:pPr>
      <w:r>
        <w:rPr>
          <w:rStyle w:val="FootnoteReference"/>
        </w:rPr>
        <w:footnoteRef/>
      </w:r>
      <w:r>
        <w:t xml:space="preserve">Cross-references for "preserved": John 6:39; John 10:28-30; John 17:11-12; John 17:15; 2Tim 4:18; 1Pet 1:5.</w:t>
      </w:r>
    </w:p>
  </w:footnote>
  <w:footnote w:id="17564">
    <w:p>
      <w:pPr>
        <w:pStyle w:val="FootnoteText"/>
      </w:pPr>
      <w:r>
        <w:rPr>
          <w:rStyle w:val="FootnoteReference"/>
        </w:rPr>
        <w:footnoteRef/>
      </w:r>
      <w:r>
        <w:t xml:space="preserve">Cross-references for "and called": Rom 8:30; Rom 9:24; 1Thess 2:12; 2Thess 2:13-14; 2Tim 1:9; Heb 3:1; 1Pet 2:9; 1Pet 5:10.</w:t>
      </w:r>
    </w:p>
  </w:footnote>
  <w:footnote w:id="175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66">
    <w:p>
      <w:pPr>
        <w:pStyle w:val="FootnoteText"/>
      </w:pPr>
      <w:r>
        <w:rPr>
          <w:rStyle w:val="FootnoteReference"/>
        </w:rPr>
        <w:footnoteRef/>
      </w:r>
      <w:r>
        <w:t xml:space="preserve">Cross-references for "Jude": Matt 10:3; Mark 3:18; Luke 6:16; John 14:22; Acts 1:13.</w:t>
      </w:r>
    </w:p>
  </w:footnote>
  <w:footnote w:id="17567">
    <w:p>
      <w:pPr>
        <w:pStyle w:val="FootnoteText"/>
      </w:pPr>
      <w:r>
        <w:rPr>
          <w:rStyle w:val="FootnoteReference"/>
        </w:rPr>
        <w:footnoteRef/>
      </w:r>
      <w:r>
        <w:t xml:space="preserve">Cross-references: John 12:26; Acts 27:23; Rom 1:1; Rom 6:22; Rom 16:18; Jas 1:1; 2Pet 1:1.</w:t>
      </w:r>
    </w:p>
  </w:footnote>
  <w:footnote w:id="17568">
    <w:p>
      <w:pPr>
        <w:pStyle w:val="FootnoteText"/>
      </w:pPr>
      <w:r>
        <w:rPr>
          <w:rStyle w:val="FootnoteReference"/>
        </w:rPr>
        <w:footnoteRef/>
      </w:r>
      <w:r>
        <w:t xml:space="preserve">Cross-references: John 15:16; John 17:17; John 17:19; Acts 20:32; 1Cor 1:2; 1Cor 6:11; Eph 5:26; 1Thess 5:23; 1Pet 1:2.</w:t>
      </w:r>
    </w:p>
  </w:footnote>
  <w:footnote w:id="17569">
    <w:p>
      <w:pPr>
        <w:pStyle w:val="FootnoteText"/>
      </w:pPr>
      <w:r>
        <w:rPr>
          <w:rStyle w:val="FootnoteReference"/>
        </w:rPr>
        <w:footnoteRef/>
      </w:r>
      <w:r>
        <w:t xml:space="preserve">Cross-references: Rom 1:7; 1Pet 1:2; 2Pet 1:2; Rev 1:4-6.</w:t>
      </w:r>
    </w:p>
  </w:footnote>
  <w:footnote w:id="17570">
    <w:p>
      <w:pPr>
        <w:pStyle w:val="FootnoteText"/>
      </w:pPr>
      <w:r>
        <w:rPr>
          <w:rStyle w:val="FootnoteReference"/>
        </w:rPr>
        <w:footnoteRef/>
      </w:r>
      <w:r>
        <w:t xml:space="preserve">Cross-references for "common": Isa 45:17; Isa 45:22; Acts 4:12; Acts 13:46-47; Acts 28:28; Gal 3:28; Titus 1:4; 2Pet 1:1.</w:t>
      </w:r>
    </w:p>
  </w:footnote>
  <w:footnote w:id="17571">
    <w:p>
      <w:pPr>
        <w:pStyle w:val="FootnoteText"/>
      </w:pPr>
      <w:r>
        <w:rPr>
          <w:rStyle w:val="FootnoteReference"/>
        </w:rPr>
        <w:footnoteRef/>
      </w:r>
      <w:r>
        <w:t xml:space="preserve">Cross-references: Neh 13:25; Jer 9:3; Acts 6:8-10; Acts 9:22; Acts 17:3; Acts 18:4-6; Acts 18:28; Phil 1:27; 1Thess 2:2; 1Tim 1:18; 1Tim 6:12; 2Tim 1:13; 2Tim 4:7-8; Rev 2:10; Rev 12:11.</w:t>
      </w:r>
    </w:p>
  </w:footnote>
  <w:footnote w:id="17572">
    <w:p>
      <w:pPr>
        <w:pStyle w:val="FootnoteText"/>
      </w:pPr>
      <w:r>
        <w:rPr>
          <w:rStyle w:val="FootnoteReference"/>
        </w:rPr>
        <w:footnoteRef/>
      </w:r>
      <w:r>
        <w:t xml:space="preserve">Cross-references: Eph 1:1; Phil 1:1; Col 1:2.</w:t>
      </w:r>
    </w:p>
  </w:footnote>
  <w:footnote w:id="17573">
    <w:p>
      <w:pPr>
        <w:pStyle w:val="FootnoteText"/>
      </w:pPr>
      <w:r>
        <w:rPr>
          <w:rStyle w:val="FootnoteReference"/>
        </w:rPr>
        <w:footnoteRef/>
      </w:r>
      <w:r>
        <w:t xml:space="preserve">Cross-references for "crept": Matt 13:25; Acts 15:24; Gal 2:4; Eph 4:14; 2Tim 3:6; 2Pet 2:1-2.</w:t>
      </w:r>
    </w:p>
  </w:footnote>
  <w:footnote w:id="17574">
    <w:p>
      <w:pPr>
        <w:pStyle w:val="FootnoteText"/>
      </w:pPr>
      <w:r>
        <w:rPr>
          <w:rStyle w:val="FootnoteReference"/>
        </w:rPr>
        <w:footnoteRef/>
      </w:r>
      <w:r>
        <w:t xml:space="preserve">Cross-references for "ungodly": 2Sam 22:5; Ps 1:1; 1Pet 4:18; 2Pet 2:5-6; 2Pet 3:7; Jude 1:15.</w:t>
      </w:r>
    </w:p>
  </w:footnote>
  <w:footnote w:id="17575">
    <w:p>
      <w:pPr>
        <w:pStyle w:val="FootnoteText"/>
      </w:pPr>
      <w:r>
        <w:rPr>
          <w:rStyle w:val="FootnoteReference"/>
        </w:rPr>
        <w:footnoteRef/>
      </w:r>
      <w:r>
        <w:t xml:space="preserve">Cross-references for "turning": Rom 6:1-2; Gal 5:13; Titus 2:11-12; Heb 12:15-16; 1Pet 2:16; 2Pet 2:10; 2Pet 2:18-22.</w:t>
      </w:r>
    </w:p>
  </w:footnote>
  <w:footnote w:id="17576">
    <w:p>
      <w:pPr>
        <w:pStyle w:val="FootnoteText"/>
      </w:pPr>
      <w:r>
        <w:rPr>
          <w:rStyle w:val="FootnoteReference"/>
        </w:rPr>
        <w:footnoteRef/>
      </w:r>
      <w:r>
        <w:t xml:space="preserve">Cross-references for "denying": Titus 1:15-16; 2Pet 2:1; 1John 2:22.</w:t>
      </w:r>
    </w:p>
  </w:footnote>
  <w:footnote w:id="17577">
    <w:p>
      <w:pPr>
        <w:pStyle w:val="FootnoteText"/>
      </w:pPr>
      <w:r>
        <w:rPr>
          <w:rStyle w:val="FootnoteReference"/>
        </w:rPr>
        <w:footnoteRef/>
      </w:r>
      <w:r>
        <w:t xml:space="preserve">Cross-references for "only": Ps 62:2; John 17:3; 1Tim 6:15-16; Rev 15:4.</w:t>
      </w:r>
    </w:p>
  </w:footnote>
  <w:footnote w:id="17578">
    <w:p>
      <w:pPr>
        <w:pStyle w:val="FootnoteText"/>
      </w:pPr>
      <w:r>
        <w:rPr>
          <w:rStyle w:val="FootnoteReference"/>
        </w:rPr>
        <w:footnoteRef/>
      </w:r>
      <w:r>
        <w:t xml:space="preserve">Cross-references: Rom 9:21-22; 1Pet 2:8; 2Pet 2:3.</w:t>
      </w:r>
    </w:p>
  </w:footnote>
  <w:footnote w:id="17579">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7580">
    <w:p>
      <w:pPr>
        <w:pStyle w:val="FootnoteText"/>
      </w:pPr>
      <w:r>
        <w:rPr>
          <w:rStyle w:val="FootnoteReference"/>
        </w:rPr>
        <w:footnoteRef/>
      </w:r>
      <w:r>
        <w:t xml:space="preserve">Cross-references for "afterward": Num 14:22-37; Num 26:64-65; Deut 2:15-16; Ps 106:26; Heb 3:16-19; Heb 4:1-2.</w:t>
      </w:r>
    </w:p>
  </w:footnote>
  <w:footnote w:id="17581">
    <w:p>
      <w:pPr>
        <w:pStyle w:val="FootnoteText"/>
      </w:pPr>
      <w:r>
        <w:rPr>
          <w:rStyle w:val="FootnoteReference"/>
        </w:rPr>
        <w:footnoteRef/>
      </w:r>
      <w:r>
        <w:t xml:space="preserve">Cross-references: Rom 15:15; 2Pet 1:12-13; 2Pet 3:1.</w:t>
      </w:r>
    </w:p>
  </w:footnote>
  <w:footnote w:id="17582">
    <w:p>
      <w:pPr>
        <w:pStyle w:val="FootnoteText"/>
      </w:pPr>
      <w:r>
        <w:rPr>
          <w:rStyle w:val="FootnoteReference"/>
        </w:rPr>
        <w:footnoteRef/>
      </w:r>
      <w:r>
        <w:t xml:space="preserve">Cross-references for "angels": John 8:44.</w:t>
      </w:r>
    </w:p>
  </w:footnote>
  <w:footnote w:id="17583">
    <w:p>
      <w:pPr>
        <w:pStyle w:val="FootnoteText"/>
      </w:pPr>
      <w:r>
        <w:rPr>
          <w:rStyle w:val="FootnoteReference"/>
        </w:rPr>
        <w:footnoteRef/>
      </w:r>
      <w:r>
        <w:t xml:space="preserve">Cross-references for "first estate": Eph 6:12.</w:t>
      </w:r>
    </w:p>
  </w:footnote>
  <w:footnote w:id="17584">
    <w:p>
      <w:pPr>
        <w:pStyle w:val="FootnoteText"/>
      </w:pPr>
      <w:r>
        <w:rPr>
          <w:rStyle w:val="FootnoteReference"/>
        </w:rPr>
        <w:footnoteRef/>
      </w:r>
      <w:r>
        <w:t xml:space="preserve">Cross-references: Matt 25:41; 2Pet 2:4.</w:t>
      </w:r>
    </w:p>
  </w:footnote>
  <w:footnote w:id="17585">
    <w:p>
      <w:pPr>
        <w:pStyle w:val="FootnoteText"/>
      </w:pPr>
      <w:r>
        <w:rPr>
          <w:rStyle w:val="FootnoteReference"/>
        </w:rPr>
        <w:footnoteRef/>
      </w:r>
      <w:r>
        <w:t xml:space="preserve">Cross-references: Matt 8:29; Heb 10:27; Rev 20:10.</w:t>
      </w:r>
    </w:p>
  </w:footnote>
  <w:footnote w:id="17586">
    <w:p>
      <w:pPr>
        <w:pStyle w:val="FootnoteText"/>
      </w:pPr>
      <w:r>
        <w:rPr>
          <w:rStyle w:val="FootnoteReference"/>
        </w:rPr>
        <w:footnoteRef/>
      </w:r>
      <w:r>
        <w:t xml:space="preserve">Place name: Sodom. Place-name meaning: Sodom — their secret; their cement. Source form: Sodom. Greek form: σοδομων.</w:t>
      </w:r>
    </w:p>
  </w:footnote>
  <w:footnote w:id="1758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588">
    <w:p>
      <w:pPr>
        <w:pStyle w:val="FootnoteText"/>
      </w:pPr>
      <w:r>
        <w:rPr>
          <w:rStyle w:val="FootnoteReference"/>
        </w:rPr>
        <w:footnoteRef/>
      </w:r>
      <w:r>
        <w:t xml:space="preserve">Cross-references for "strange": Gen 19:5; Rom 1:26-27; 1Cor 6:9.</w:t>
      </w:r>
    </w:p>
  </w:footnote>
  <w:footnote w:id="17589">
    <w:p>
      <w:pPr>
        <w:pStyle w:val="FootnoteText"/>
      </w:pPr>
      <w:r>
        <w:rPr>
          <w:rStyle w:val="FootnoteReference"/>
        </w:rPr>
        <w:footnoteRef/>
      </w:r>
      <w:r>
        <w:t xml:space="preserve">Cross-references for "eternal": Deut 29:23; Isa 33:14; Matt 25:41; Mark 9:43-49.</w:t>
      </w:r>
    </w:p>
  </w:footnote>
  <w:footnote w:id="17590">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591">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592">
    <w:p>
      <w:pPr>
        <w:pStyle w:val="FootnoteText"/>
      </w:pPr>
      <w:r>
        <w:rPr>
          <w:rStyle w:val="FootnoteReference"/>
        </w:rPr>
        <w:footnoteRef/>
      </w:r>
      <w:r>
        <w:t xml:space="preserve">Cross-references: Gen 13:13; Gen 18:20; Gen 19:24-26; Deut 29:23; Isa 1:9; Isa 13:19; Jer 20:16; Jer 50:40; Lam 4:6; Ezek 16:49-50; Hos 11:8; Amos 4:11; Luke 17:29.</w:t>
      </w:r>
    </w:p>
  </w:footnote>
  <w:footnote w:id="17593">
    <w:p>
      <w:pPr>
        <w:pStyle w:val="FootnoteText"/>
      </w:pPr>
      <w:r>
        <w:rPr>
          <w:rStyle w:val="FootnoteReference"/>
        </w:rPr>
        <w:footnoteRef/>
      </w:r>
      <w:r>
        <w:t xml:space="preserve">Cross-references: Matt 11:24; 2Pet 2:6.</w:t>
      </w:r>
    </w:p>
  </w:footnote>
  <w:footnote w:id="17594">
    <w:p>
      <w:pPr>
        <w:pStyle w:val="FootnoteText"/>
      </w:pPr>
      <w:r>
        <w:rPr>
          <w:rStyle w:val="FootnoteReference"/>
        </w:rPr>
        <w:footnoteRef/>
      </w:r>
      <w:r>
        <w:t xml:space="preserve">Cross-references for "defile": 1Cor 3:17; 1Tim 1:10; 2Pet 2:10-12.</w:t>
      </w:r>
    </w:p>
  </w:footnote>
  <w:footnote w:id="17595">
    <w:p>
      <w:pPr>
        <w:pStyle w:val="FootnoteText"/>
      </w:pPr>
      <w:r>
        <w:rPr>
          <w:rStyle w:val="FootnoteReference"/>
        </w:rPr>
        <w:footnoteRef/>
      </w:r>
      <w:r>
        <w:t xml:space="preserve">Cross-references: Gen 3:5; Num 16:3; Num 16:12-13; 1Sam 10:27; Ps 2:1-6; Ps 12:3-4; Luke 19:14; Acts 7:27; Acts 7:39; 1Thess 4:8; Heb 13:17.</w:t>
      </w:r>
    </w:p>
  </w:footnote>
  <w:footnote w:id="17596">
    <w:p>
      <w:pPr>
        <w:pStyle w:val="FootnoteText"/>
      </w:pPr>
      <w:r>
        <w:rPr>
          <w:rStyle w:val="FootnoteReference"/>
        </w:rPr>
        <w:footnoteRef/>
      </w:r>
      <w:r>
        <w:t xml:space="preserve">Cross-references: Exod 22:28; Prov 30:11; Prov 30:17; Eccl 10:20; Acts 23:5; 1Pet 2:17; Jude 1:9-10.</w:t>
      </w:r>
    </w:p>
  </w:footnote>
  <w:footnote w:id="17597">
    <w:p>
      <w:pPr>
        <w:pStyle w:val="FootnoteText"/>
      </w:pPr>
      <w:r>
        <w:rPr>
          <w:rStyle w:val="FootnoteReference"/>
        </w:rPr>
        <w:footnoteRef/>
      </w:r>
      <w:r>
        <w:t xml:space="preserve">Divine or supernatural name: Michael. Divine/supernatural-name meaning: Michael — Who is like God?. Source form: Michael.</w:t>
      </w:r>
    </w:p>
  </w:footnote>
  <w:footnote w:id="17598">
    <w:p>
      <w:pPr>
        <w:pStyle w:val="FootnoteText"/>
      </w:pPr>
      <w:r>
        <w:rPr>
          <w:rStyle w:val="FootnoteReference"/>
        </w:rPr>
        <w:footnoteRef/>
      </w:r>
      <w:r>
        <w:t xml:space="preserve">Cross-references for "archangel": 1Thess 4:16.</w:t>
      </w:r>
    </w:p>
  </w:footnote>
  <w:footnote w:id="17599">
    <w:p>
      <w:pPr>
        <w:pStyle w:val="FootnoteText"/>
      </w:pPr>
      <w:r>
        <w:rPr>
          <w:rStyle w:val="FootnoteReference"/>
        </w:rPr>
        <w:footnoteRef/>
      </w:r>
      <w:r>
        <w:t xml:space="preserve">Cross-references for "the body": Deut 34:6.</w:t>
      </w:r>
    </w:p>
  </w:footnote>
  <w:footnote w:id="17600">
    <w:p>
      <w:pPr>
        <w:pStyle w:val="FootnoteText"/>
      </w:pPr>
      <w:r>
        <w:rPr>
          <w:rStyle w:val="FootnoteReference"/>
        </w:rPr>
        <w:footnoteRef/>
      </w:r>
      <w:r>
        <w:t xml:space="preserve">Personal name: Moses. Personal-name meaning: Moses — Drawn out. Source form: Moses.</w:t>
      </w:r>
    </w:p>
  </w:footnote>
  <w:footnote w:id="17601">
    <w:p>
      <w:pPr>
        <w:pStyle w:val="FootnoteText"/>
      </w:pPr>
      <w:r>
        <w:rPr>
          <w:rStyle w:val="FootnoteReference"/>
        </w:rPr>
        <w:footnoteRef/>
      </w:r>
      <w:r>
        <w:t xml:space="preserve">Cross-references for "The Lord": 1Chr 12:17; Isa 37:3-4; Isa 37:10-20; Zech 3:2.</w:t>
      </w:r>
    </w:p>
  </w:footnote>
  <w:footnote w:id="17602">
    <w:p>
      <w:pPr>
        <w:pStyle w:val="FootnoteText"/>
      </w:pPr>
      <w:r>
        <w:rPr>
          <w:rStyle w:val="FootnoteReference"/>
        </w:rPr>
        <w:footnoteRef/>
      </w:r>
      <w:r>
        <w:t xml:space="preserve">Cross-references for "Michael": Dan 10:13; Dan 10:21; Dan 12:1; Rev 12:7.</w:t>
      </w:r>
    </w:p>
  </w:footnote>
  <w:footnote w:id="17603">
    <w:p>
      <w:pPr>
        <w:pStyle w:val="FootnoteText"/>
      </w:pPr>
      <w:r>
        <w:rPr>
          <w:rStyle w:val="FootnoteReference"/>
        </w:rPr>
        <w:footnoteRef/>
      </w:r>
      <w:r>
        <w:t xml:space="preserve">Cross-references: Exod 22:28; Isa 36:13-21; Mark 15:29; Luke 23:39-40; 1Pet 3:9; 2Pet 2:11.</w:t>
      </w:r>
    </w:p>
  </w:footnote>
  <w:footnote w:id="17604">
    <w:p>
      <w:pPr>
        <w:pStyle w:val="FootnoteText"/>
      </w:pPr>
      <w:r>
        <w:rPr>
          <w:rStyle w:val="FootnoteReference"/>
        </w:rPr>
        <w:footnoteRef/>
      </w:r>
      <w:r>
        <w:t xml:space="preserve">Cross-references for "speak": 2Pet 2:12.</w:t>
      </w:r>
    </w:p>
  </w:footnote>
  <w:footnote w:id="17605">
    <w:p>
      <w:pPr>
        <w:pStyle w:val="FootnoteText"/>
      </w:pPr>
      <w:r>
        <w:rPr>
          <w:rStyle w:val="FootnoteReference"/>
        </w:rPr>
        <w:footnoteRef/>
      </w:r>
      <w:r>
        <w:t xml:space="preserve">Cross-references: Rom 1:21-22.</w:t>
      </w:r>
    </w:p>
  </w:footnote>
  <w:footnote w:id="17606">
    <w:p>
      <w:pPr>
        <w:pStyle w:val="FootnoteText"/>
      </w:pPr>
      <w:r>
        <w:rPr>
          <w:rStyle w:val="FootnoteReference"/>
        </w:rPr>
        <w:footnoteRef/>
      </w:r>
      <w:r>
        <w:t xml:space="preserve">Personal name: Cain. Personal-name meaning: Cain — Acquired; spear. Source form: Cain.</w:t>
      </w:r>
    </w:p>
  </w:footnote>
  <w:footnote w:id="17607">
    <w:p>
      <w:pPr>
        <w:pStyle w:val="FootnoteText"/>
      </w:pPr>
      <w:r>
        <w:rPr>
          <w:rStyle w:val="FootnoteReference"/>
        </w:rPr>
        <w:footnoteRef/>
      </w:r>
      <w:r>
        <w:t xml:space="preserve">Personal name: Balaam. Personal-name meaning: Balaam — Not of the people; devourer. Source form: Balaam.</w:t>
      </w:r>
    </w:p>
  </w:footnote>
  <w:footnote w:id="17608">
    <w:p>
      <w:pPr>
        <w:pStyle w:val="FootnoteText"/>
      </w:pPr>
      <w:r>
        <w:rPr>
          <w:rStyle w:val="FootnoteReference"/>
        </w:rPr>
        <w:footnoteRef/>
      </w:r>
      <w:r>
        <w:t xml:space="preserve">Cross-references for "perished": Num 16:1-35; Num 26:9-10.</w:t>
      </w:r>
    </w:p>
  </w:footnote>
  <w:footnote w:id="17609">
    <w:p>
      <w:pPr>
        <w:pStyle w:val="FootnoteText"/>
      </w:pPr>
      <w:r>
        <w:rPr>
          <w:rStyle w:val="FootnoteReference"/>
        </w:rPr>
        <w:footnoteRef/>
      </w:r>
      <w:r>
        <w:t xml:space="preserve">Personal name: Korah. Personal-name meaning: Korah — baldness; ice; frost. Source form: Korah.</w:t>
      </w:r>
    </w:p>
  </w:footnote>
  <w:footnote w:id="17610">
    <w:p>
      <w:pPr>
        <w:pStyle w:val="FootnoteText"/>
      </w:pPr>
      <w:r>
        <w:rPr>
          <w:rStyle w:val="FootnoteReference"/>
        </w:rPr>
        <w:footnoteRef/>
      </w:r>
      <w:r>
        <w:t xml:space="preserve">Cross-references: Isa 3:9; Isa 3:11; Jer 13:27; Ezek 13:3; Zech 11:17; Matt 11:21; Matt 23:13-16; Luke 11:42-47.</w:t>
      </w:r>
    </w:p>
  </w:footnote>
  <w:footnote w:id="17611">
    <w:p>
      <w:pPr>
        <w:pStyle w:val="FootnoteText"/>
      </w:pPr>
      <w:r>
        <w:rPr>
          <w:rStyle w:val="FootnoteReference"/>
        </w:rPr>
        <w:footnoteRef/>
      </w:r>
      <w:r>
        <w:t xml:space="preserve">Cross-references: Gen 4:5-14; 1John 3:12.</w:t>
      </w:r>
    </w:p>
  </w:footnote>
  <w:footnote w:id="17612">
    <w:p>
      <w:pPr>
        <w:pStyle w:val="FootnoteText"/>
      </w:pPr>
      <w:r>
        <w:rPr>
          <w:rStyle w:val="FootnoteReference"/>
        </w:rPr>
        <w:footnoteRef/>
      </w:r>
      <w:r>
        <w:t xml:space="preserve">Cross-references: Num 31:16; Deut 23:4; Josh 24:9-11; Mic 6:5; 2Pet 2:15; Rev 2:14.</w:t>
      </w:r>
    </w:p>
  </w:footnote>
  <w:footnote w:id="17613">
    <w:p>
      <w:pPr>
        <w:pStyle w:val="FootnoteText"/>
      </w:pPr>
      <w:r>
        <w:rPr>
          <w:rStyle w:val="FootnoteReference"/>
        </w:rPr>
        <w:footnoteRef/>
      </w:r>
      <w:r>
        <w:t xml:space="preserve">Cross-references for "are spots": 2Pet 2:13-14.</w:t>
      </w:r>
    </w:p>
  </w:footnote>
  <w:footnote w:id="17614">
    <w:p>
      <w:pPr>
        <w:pStyle w:val="FootnoteText"/>
      </w:pPr>
      <w:r>
        <w:rPr>
          <w:rStyle w:val="FootnoteReference"/>
        </w:rPr>
        <w:footnoteRef/>
      </w:r>
      <w:r>
        <w:t xml:space="preserve">Cross-references for "feasts": 1Cor 11:21-22.</w:t>
      </w:r>
    </w:p>
  </w:footnote>
  <w:footnote w:id="17615">
    <w:p>
      <w:pPr>
        <w:pStyle w:val="FootnoteText"/>
      </w:pPr>
      <w:r>
        <w:rPr>
          <w:rStyle w:val="FootnoteReference"/>
        </w:rPr>
        <w:footnoteRef/>
      </w:r>
      <w:r>
        <w:t xml:space="preserve">Cross-references for "feeding": Ps 78:29-31; Isa 56:10-12; Ezek 34:8; Ezek 34:18; Luke 12:19-20; Luke 12:45; Luke 16:19; Luke 21:34; Phil 3:19; 1Thess 5:6-7; Jas 5:5.</w:t>
      </w:r>
    </w:p>
  </w:footnote>
  <w:footnote w:id="17616">
    <w:p>
      <w:pPr>
        <w:pStyle w:val="FootnoteText"/>
      </w:pPr>
      <w:r>
        <w:rPr>
          <w:rStyle w:val="FootnoteReference"/>
        </w:rPr>
        <w:footnoteRef/>
      </w:r>
      <w:r>
        <w:t xml:space="preserve">Cross-references for "clouds": Prov 25:14; Hos 6:4; 2Pet 2:17.</w:t>
      </w:r>
    </w:p>
  </w:footnote>
  <w:footnote w:id="17617">
    <w:p>
      <w:pPr>
        <w:pStyle w:val="FootnoteText"/>
      </w:pPr>
      <w:r>
        <w:rPr>
          <w:rStyle w:val="FootnoteReference"/>
        </w:rPr>
        <w:footnoteRef/>
      </w:r>
      <w:r>
        <w:t xml:space="preserve">Cross-references for "carried": Eph 4:14.</w:t>
      </w:r>
    </w:p>
  </w:footnote>
  <w:footnote w:id="17618">
    <w:p>
      <w:pPr>
        <w:pStyle w:val="FootnoteText"/>
      </w:pPr>
      <w:r>
        <w:rPr>
          <w:rStyle w:val="FootnoteReference"/>
        </w:rPr>
        <w:footnoteRef/>
      </w:r>
      <w:r>
        <w:t xml:space="preserve">Cross-references for "trees": Ps 1:3; Ps 37:2; Matt 13:6; Matt 21:19-20; Mark 4:6; Mark 11:21; Luke 8:6; John 15:4-6.</w:t>
      </w:r>
    </w:p>
  </w:footnote>
  <w:footnote w:id="17619">
    <w:p>
      <w:pPr>
        <w:pStyle w:val="FootnoteText"/>
      </w:pPr>
      <w:r>
        <w:rPr>
          <w:rStyle w:val="FootnoteReference"/>
        </w:rPr>
        <w:footnoteRef/>
      </w:r>
      <w:r>
        <w:t xml:space="preserve">Cross-references for "twice": 1Tim 5:6; Heb 6:4-8; 2Pet 2:18-20.</w:t>
      </w:r>
    </w:p>
  </w:footnote>
  <w:footnote w:id="17620">
    <w:p>
      <w:pPr>
        <w:pStyle w:val="FootnoteText"/>
      </w:pPr>
      <w:r>
        <w:rPr>
          <w:rStyle w:val="FootnoteReference"/>
        </w:rPr>
        <w:footnoteRef/>
      </w:r>
      <w:r>
        <w:t xml:space="preserve">Cross-references for "plucked": 2Chr 7:20; Ezek 17:9; Matt 15:13; Mark 11:20.</w:t>
      </w:r>
    </w:p>
  </w:footnote>
  <w:footnote w:id="17621">
    <w:p>
      <w:pPr>
        <w:pStyle w:val="FootnoteText"/>
      </w:pPr>
      <w:r>
        <w:rPr>
          <w:rStyle w:val="FootnoteReference"/>
        </w:rPr>
        <w:footnoteRef/>
      </w:r>
      <w:r>
        <w:t xml:space="preserve">Cross-references for "Raging": Ps 65:7; Ps 93:3-4; Isa 57:20; Jer 5:22-23.</w:t>
      </w:r>
    </w:p>
  </w:footnote>
  <w:footnote w:id="17622">
    <w:p>
      <w:pPr>
        <w:pStyle w:val="FootnoteText"/>
      </w:pPr>
      <w:r>
        <w:rPr>
          <w:rStyle w:val="FootnoteReference"/>
        </w:rPr>
        <w:footnoteRef/>
      </w:r>
      <w:r>
        <w:t xml:space="preserve">Cross-references for "foaming": Phil 3:19; 2Tim 3:13.</w:t>
      </w:r>
    </w:p>
  </w:footnote>
  <w:footnote w:id="17623">
    <w:p>
      <w:pPr>
        <w:pStyle w:val="FootnoteText"/>
      </w:pPr>
      <w:r>
        <w:rPr>
          <w:rStyle w:val="FootnoteReference"/>
        </w:rPr>
        <w:footnoteRef/>
      </w:r>
      <w:r>
        <w:t xml:space="preserve">Cross-references for "wandering": Rev 8:10-11.</w:t>
      </w:r>
    </w:p>
  </w:footnote>
  <w:footnote w:id="17624">
    <w:p>
      <w:pPr>
        <w:pStyle w:val="FootnoteText"/>
      </w:pPr>
      <w:r>
        <w:rPr>
          <w:rStyle w:val="FootnoteReference"/>
        </w:rPr>
        <w:footnoteRef/>
      </w:r>
      <w:r>
        <w:t xml:space="preserve">Cross-references for "to whom": 2Pet 2:17; Rev 14:10-11; Rev 20:10; Rev 21:8.</w:t>
      </w:r>
    </w:p>
  </w:footnote>
  <w:footnote w:id="17625">
    <w:p>
      <w:pPr>
        <w:pStyle w:val="FootnoteText"/>
      </w:pPr>
      <w:r>
        <w:rPr>
          <w:rStyle w:val="FootnoteReference"/>
        </w:rPr>
        <w:footnoteRef/>
      </w:r>
      <w:r>
        <w:t xml:space="preserve">Place name: Enoch. Place-name meaning: Enoch — Dedicated; trained; initiated. Source form: Enoch. Greek form: ενωχ.</w:t>
      </w:r>
    </w:p>
  </w:footnote>
  <w:footnote w:id="17626">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7627">
    <w:p>
      <w:pPr>
        <w:pStyle w:val="FootnoteText"/>
      </w:pPr>
      <w:r>
        <w:rPr>
          <w:rStyle w:val="FootnoteReference"/>
        </w:rPr>
        <w:footnoteRef/>
      </w:r>
      <w:r>
        <w:t xml:space="preserve">Cross-references for "Enoch": Gen 5:18; Gen 5:24; 1Chr 1:1-3; Heb 11:5-6.</w:t>
      </w:r>
    </w:p>
  </w:footnote>
  <w:footnote w:id="17628">
    <w:p>
      <w:pPr>
        <w:pStyle w:val="FootnoteText"/>
      </w:pPr>
      <w:r>
        <w:rPr>
          <w:rStyle w:val="FootnoteReference"/>
        </w:rPr>
        <w:footnoteRef/>
      </w:r>
      <w:r>
        <w:t xml:space="preserve">Cross-references: Deut 33:2; Job 19:25-27; Ps 50:3-5; Dan 7:9-10; Zech 14:5; Matt 16:27; Matt 24:30-31; Matt 25:31; 1Thess 3:13; 2Thess 1:7-8; Rev 1:7.</w:t>
      </w:r>
    </w:p>
  </w:footnote>
  <w:footnote w:id="17629">
    <w:p>
      <w:pPr>
        <w:pStyle w:val="FootnoteText"/>
      </w:pPr>
      <w:r>
        <w:rPr>
          <w:rStyle w:val="FootnoteReference"/>
        </w:rPr>
        <w:footnoteRef/>
      </w:r>
      <w:r>
        <w:t xml:space="preserve">Cross-references for "execute": Ps 9:7-8; Ps 37:6; Ps 50:1-6; Ps 98:9; Ps 149:9; Eccl 11:9; Eccl 12:14; John 5:22-23; John 5:27; Acts 17:31; Rom 2:16; Rom 14:10; 1Cor 4:5; 1Cor 5:13; Rev 22:12-15; Rev 22:20.</w:t>
      </w:r>
    </w:p>
  </w:footnote>
  <w:footnote w:id="17630">
    <w:p>
      <w:pPr>
        <w:pStyle w:val="FootnoteText"/>
      </w:pPr>
      <w:r>
        <w:rPr>
          <w:rStyle w:val="FootnoteReference"/>
        </w:rPr>
        <w:footnoteRef/>
      </w:r>
      <w:r>
        <w:t xml:space="preserve">Cross-references: Rom 2:5; Rom 3:19-20.</w:t>
      </w:r>
    </w:p>
  </w:footnote>
  <w:footnote w:id="17631">
    <w:p>
      <w:pPr>
        <w:pStyle w:val="FootnoteText"/>
      </w:pPr>
      <w:r>
        <w:rPr>
          <w:rStyle w:val="FootnoteReference"/>
        </w:rPr>
        <w:footnoteRef/>
      </w:r>
      <w:r>
        <w:t xml:space="preserve">Cross-references: Exod 16:8; 1Sam 2:3; Ps 31:18; Ps 73:9; Ps 94:4; Isa 37:22-36; Dan 7:20; Dan 11:36; Mal 3:13-15; Matt 12:31-37; Jude 1:16; Rev 13:5-6; Rev 13:11.</w:t>
      </w:r>
    </w:p>
  </w:footnote>
  <w:footnote w:id="17632">
    <w:p>
      <w:pPr>
        <w:pStyle w:val="FootnoteText"/>
      </w:pPr>
      <w:r>
        <w:rPr>
          <w:rStyle w:val="FootnoteReference"/>
        </w:rPr>
        <w:footnoteRef/>
      </w:r>
      <w:r>
        <w:t xml:space="preserve">Cross-references for "murmurers": Num 14:36; Num 16:11; Deut 1:27; Ps 106:25; Isa 29:24; Luke 5:30; Luke 15:2; Luke 19:7; John 6:41; John 6:61; 1Cor 10:10; Phil 2:14.</w:t>
      </w:r>
    </w:p>
  </w:footnote>
  <w:footnote w:id="17633">
    <w:p>
      <w:pPr>
        <w:pStyle w:val="FootnoteText"/>
      </w:pPr>
      <w:r>
        <w:rPr>
          <w:rStyle w:val="FootnoteReference"/>
        </w:rPr>
        <w:footnoteRef/>
      </w:r>
      <w:r>
        <w:t xml:space="preserve">Cross-references for "walking": Gal 5:16; Gal 5:24; 1Thess 4:5; 2Tim 4:3; Jas 1:14-15; 1Pet 1:14; 1Pet 2:11; 1Pet 4:2; 2Pet 2:10; 2Pet 3:3; Jude 1:18.</w:t>
      </w:r>
    </w:p>
  </w:footnote>
  <w:footnote w:id="17634">
    <w:p>
      <w:pPr>
        <w:pStyle w:val="FootnoteText"/>
      </w:pPr>
      <w:r>
        <w:rPr>
          <w:rStyle w:val="FootnoteReference"/>
        </w:rPr>
        <w:footnoteRef/>
      </w:r>
      <w:r>
        <w:t xml:space="preserve">Cross-references for "their mouth": Job 17:4-5; Ps 17:10; Ps 73:9-11; 2Pet 2:18; Jude 1:15.</w:t>
      </w:r>
    </w:p>
  </w:footnote>
  <w:footnote w:id="17635">
    <w:p>
      <w:pPr>
        <w:pStyle w:val="FootnoteText"/>
      </w:pPr>
      <w:r>
        <w:rPr>
          <w:rStyle w:val="FootnoteReference"/>
        </w:rPr>
        <w:footnoteRef/>
      </w:r>
      <w:r>
        <w:t xml:space="preserve">Cross-references for "remember": Mal 4:4; Acts 20:35; Eph 2:20; Eph 4:11; 2Pet 3:2; 1John 4:6.</w:t>
      </w:r>
    </w:p>
  </w:footnote>
  <w:footnote w:id="17636">
    <w:p>
      <w:pPr>
        <w:pStyle w:val="FootnoteText"/>
      </w:pPr>
      <w:r>
        <w:rPr>
          <w:rStyle w:val="FootnoteReference"/>
        </w:rPr>
        <w:footnoteRef/>
      </w:r>
      <w:r>
        <w:t xml:space="preserve">Cross-references: Ps 14:1-2; Jude 1:16.</w:t>
      </w:r>
    </w:p>
  </w:footnote>
  <w:footnote w:id="17637">
    <w:p>
      <w:pPr>
        <w:pStyle w:val="FootnoteText"/>
      </w:pPr>
      <w:r>
        <w:rPr>
          <w:rStyle w:val="FootnoteReference"/>
        </w:rPr>
        <w:footnoteRef/>
      </w:r>
      <w:r>
        <w:t xml:space="preserve">Cross-references for "sensual": 1Cor 2:14; Jas 3:15.</w:t>
      </w:r>
    </w:p>
  </w:footnote>
  <w:footnote w:id="17638">
    <w:p>
      <w:pPr>
        <w:pStyle w:val="FootnoteText"/>
      </w:pPr>
      <w:r>
        <w:rPr>
          <w:rStyle w:val="FootnoteReference"/>
        </w:rPr>
        <w:footnoteRef/>
      </w:r>
      <w:r>
        <w:t xml:space="preserve">Cross-references: Prov 18:1; Isa 65:5; Ezek 14:7; Hos 4:14; Hos 9:10; Heb 10:25.</w:t>
      </w:r>
    </w:p>
  </w:footnote>
  <w:footnote w:id="17639">
    <w:p>
      <w:pPr>
        <w:pStyle w:val="FootnoteText"/>
      </w:pPr>
      <w:r>
        <w:rPr>
          <w:rStyle w:val="FootnoteReference"/>
        </w:rPr>
        <w:footnoteRef/>
      </w:r>
      <w:r>
        <w:t xml:space="preserve">Cross-references for "building": Acts 9:31; Rom 15:2; 1Cor 1:8; 1Cor 10:23; 1Cor 14:4-5; 1Cor 14:26; Eph 4:12; Eph 4:16; Eph 4:29; Col 2:7; 1Thess 5:11; 1Tim 1:4.</w:t>
      </w:r>
    </w:p>
  </w:footnote>
  <w:footnote w:id="17640">
    <w:p>
      <w:pPr>
        <w:pStyle w:val="FootnoteText"/>
      </w:pPr>
      <w:r>
        <w:rPr>
          <w:rStyle w:val="FootnoteReference"/>
        </w:rPr>
        <w:footnoteRef/>
      </w:r>
      <w:r>
        <w:t xml:space="preserve">Cross-references for "most": Acts 15:9; Acts 26:18; 2Tim 1:5; Titus 1:1; Jas 2:22; 2Pet 1:1; 1John 5:4; Rev 13:10.</w:t>
      </w:r>
    </w:p>
  </w:footnote>
  <w:footnote w:id="17641">
    <w:p>
      <w:pPr>
        <w:pStyle w:val="FootnoteText"/>
      </w:pPr>
      <w:r>
        <w:rPr>
          <w:rStyle w:val="FootnoteReference"/>
        </w:rPr>
        <w:footnoteRef/>
      </w:r>
      <w:r>
        <w:t xml:space="preserve">Cross-references for "praying": Zech 12:10; Rom 8:15; Rom 8:26-27; 1Cor 14:15; Gal 4:6; Eph 6:18.</w:t>
      </w:r>
    </w:p>
  </w:footnote>
  <w:footnote w:id="17642">
    <w:p>
      <w:pPr>
        <w:pStyle w:val="FootnoteText"/>
      </w:pPr>
      <w:r>
        <w:rPr>
          <w:rStyle w:val="FootnoteReference"/>
        </w:rPr>
        <w:footnoteRef/>
      </w:r>
      <w:r>
        <w:t xml:space="preserve">Cross-references for "Keep": John 14:21; John 15:9-10; Acts 11:23; 1John 4:16; 1John 5:18; 1John 5:21; Jude 1:24; Rev 12:11.</w:t>
      </w:r>
    </w:p>
  </w:footnote>
  <w:footnote w:id="17643">
    <w:p>
      <w:pPr>
        <w:pStyle w:val="FootnoteText"/>
      </w:pPr>
      <w:r>
        <w:rPr>
          <w:rStyle w:val="FootnoteReference"/>
        </w:rPr>
        <w:footnoteRef/>
      </w:r>
      <w:r>
        <w:t xml:space="preserve">Cross-references for "looking": Job 14:14; Lam 3:25-26; Matt 24:42-51; Luke 12:36-40; 2Tim 4:8; Titus 2:13-14; Heb 9:28; 2Pet 3:12.</w:t>
      </w:r>
    </w:p>
  </w:footnote>
  <w:footnote w:id="17644">
    <w:p>
      <w:pPr>
        <w:pStyle w:val="FootnoteText"/>
      </w:pPr>
      <w:r>
        <w:rPr>
          <w:rStyle w:val="FootnoteReference"/>
        </w:rPr>
        <w:footnoteRef/>
      </w:r>
      <w:r>
        <w:t xml:space="preserve">Cross-references for "the mercy": John 1:17; 1Tim 1:2; 2Tim 1:2; 2Tim 1:16; 2Tim 1:18.</w:t>
      </w:r>
    </w:p>
  </w:footnote>
  <w:footnote w:id="17645">
    <w:p>
      <w:pPr>
        <w:pStyle w:val="FootnoteText"/>
      </w:pPr>
      <w:r>
        <w:rPr>
          <w:rStyle w:val="FootnoteReference"/>
        </w:rPr>
        <w:footnoteRef/>
      </w:r>
      <w:r>
        <w:t xml:space="preserve">Cross-references: Rom 5:5; Rom 8:39; 2Thess 3:5; 1John 3:16-17.</w:t>
      </w:r>
    </w:p>
  </w:footnote>
  <w:footnote w:id="17646">
    <w:p>
      <w:pPr>
        <w:pStyle w:val="FootnoteText"/>
      </w:pPr>
      <w:r>
        <w:rPr>
          <w:rStyle w:val="FootnoteReference"/>
        </w:rPr>
        <w:footnoteRef/>
      </w:r>
      <w:r>
        <w:t xml:space="preserve">Cross-references: Rom 5:21; Rom 6:23; 1John 5:10-11.</w:t>
      </w:r>
    </w:p>
  </w:footnote>
  <w:footnote w:id="17647">
    <w:p>
      <w:pPr>
        <w:pStyle w:val="FootnoteText"/>
      </w:pPr>
      <w:r>
        <w:rPr>
          <w:rStyle w:val="FootnoteReference"/>
        </w:rPr>
        <w:footnoteRef/>
      </w:r>
      <w:r>
        <w:t xml:space="preserve">Cross-references: Ezek 34:17; Gal 4:20; Gal 6:1; Heb 6:4-8; Jas 5:19-20; 1John 5:16-18; Jude 1:4-13.</w:t>
      </w:r>
    </w:p>
  </w:footnote>
  <w:footnote w:id="17648">
    <w:p>
      <w:pPr>
        <w:pStyle w:val="FootnoteText"/>
      </w:pPr>
      <w:r>
        <w:rPr>
          <w:rStyle w:val="FootnoteReference"/>
        </w:rPr>
        <w:footnoteRef/>
      </w:r>
      <w:r>
        <w:t xml:space="preserve">Cross-references for "save": Rom 11:14; 1Cor 5:3-5; 2Cor 7:10-12; 1Tim 4:16.</w:t>
      </w:r>
    </w:p>
  </w:footnote>
  <w:footnote w:id="17649">
    <w:p>
      <w:pPr>
        <w:pStyle w:val="FootnoteText"/>
      </w:pPr>
      <w:r>
        <w:rPr>
          <w:rStyle w:val="FootnoteReference"/>
        </w:rPr>
        <w:footnoteRef/>
      </w:r>
      <w:r>
        <w:t xml:space="preserve">Cross-references for "pulling": Amos 4:11; Zech 3:2; 1Cor 3:15.</w:t>
      </w:r>
    </w:p>
  </w:footnote>
  <w:footnote w:id="17650">
    <w:p>
      <w:pPr>
        <w:pStyle w:val="FootnoteText"/>
      </w:pPr>
      <w:r>
        <w:rPr>
          <w:rStyle w:val="FootnoteReference"/>
        </w:rPr>
        <w:footnoteRef/>
      </w:r>
      <w:r>
        <w:t xml:space="preserve">Cross-references for "hating": Lev 13:47-59; Lev 14:47; Lev 15:17; Isa 64:6; Lam 4:14; Zech 3:3-5; 1Cor 5:9-11; 1Cor 15:33; 2Thess 3:14; Rev 3:4; Rev 3:18.</w:t>
      </w:r>
    </w:p>
  </w:footnote>
  <w:footnote w:id="17651">
    <w:p>
      <w:pPr>
        <w:pStyle w:val="FootnoteText"/>
      </w:pPr>
      <w:r>
        <w:rPr>
          <w:rStyle w:val="FootnoteReference"/>
        </w:rPr>
        <w:footnoteRef/>
      </w:r>
      <w:r>
        <w:t xml:space="preserve">Cross-references for "able": John 10:29-30; Rom 8:31; Rom 14:4; Rom 16:25-27; Eph 3:20; 2Tim 4:18; Jude 1:21.</w:t>
      </w:r>
    </w:p>
  </w:footnote>
  <w:footnote w:id="17652">
    <w:p>
      <w:pPr>
        <w:pStyle w:val="FootnoteText"/>
      </w:pPr>
      <w:r>
        <w:rPr>
          <w:rStyle w:val="FootnoteReference"/>
        </w:rPr>
        <w:footnoteRef/>
      </w:r>
      <w:r>
        <w:t xml:space="preserve">Cross-references for "present": 2Cor 4:14; 2Cor 11:2; Eph 5:27; Col 1:22; Col 1:28; Col 3:4; Heb 13:20-21.</w:t>
      </w:r>
    </w:p>
  </w:footnote>
  <w:footnote w:id="17653">
    <w:p>
      <w:pPr>
        <w:pStyle w:val="FootnoteText"/>
      </w:pPr>
      <w:r>
        <w:rPr>
          <w:rStyle w:val="FootnoteReference"/>
        </w:rPr>
        <w:footnoteRef/>
      </w:r>
      <w:r>
        <w:t xml:space="preserve">Cross-references for "faultless": Rev 14:5.</w:t>
      </w:r>
    </w:p>
  </w:footnote>
  <w:footnote w:id="17654">
    <w:p>
      <w:pPr>
        <w:pStyle w:val="FootnoteText"/>
      </w:pPr>
      <w:r>
        <w:rPr>
          <w:rStyle w:val="FootnoteReference"/>
        </w:rPr>
        <w:footnoteRef/>
      </w:r>
      <w:r>
        <w:t xml:space="preserve">Cross-references for "the presence": Matt 16:27; Matt 19:28; Matt 25:31; Luke 9:26; 1Thess 4:16-17; 1Pet 4:13.</w:t>
      </w:r>
    </w:p>
  </w:footnote>
  <w:footnote w:id="17655">
    <w:p>
      <w:pPr>
        <w:pStyle w:val="FootnoteText"/>
      </w:pPr>
      <w:r>
        <w:rPr>
          <w:rStyle w:val="FootnoteReference"/>
        </w:rPr>
        <w:footnoteRef/>
      </w:r>
      <w:r>
        <w:t xml:space="preserve">Cross-references for "exceeding": Ps 21:6; Ps 43:4; Matt 5:12; 2Cor 4:17; 1Pet 4:13.</w:t>
      </w:r>
    </w:p>
  </w:footnote>
  <w:footnote w:id="17656">
    <w:p>
      <w:pPr>
        <w:pStyle w:val="FootnoteText"/>
      </w:pPr>
      <w:r>
        <w:rPr>
          <w:rStyle w:val="FootnoteReference"/>
        </w:rPr>
        <w:footnoteRef/>
      </w:r>
      <w:r>
        <w:t xml:space="preserve">Cross-references for "the only": Ps 104:24; Ps 147:5; Rom 11:33; Rom 16:27; Eph 1:8; Eph 3:10; 1Tim 1:17.</w:t>
      </w:r>
    </w:p>
  </w:footnote>
  <w:footnote w:id="17657">
    <w:p>
      <w:pPr>
        <w:pStyle w:val="FootnoteText"/>
      </w:pPr>
      <w:r>
        <w:rPr>
          <w:rStyle w:val="FootnoteReference"/>
        </w:rPr>
        <w:footnoteRef/>
      </w:r>
      <w:r>
        <w:t xml:space="preserve">Cross-references for "be glory": 1Chr 29:11; Ps 72:18-19; Dan 4:37; Matt 6:13; Eph 3:21; 1Pet 4:11; 1Pet 5:10-11; 2Pet 3:18; Rev 1:6; Rev 4:9-11; Rev 5:13-14.</w:t>
      </w:r>
    </w:p>
  </w:footnote>
  <w:footnote w:id="17658">
    <w:p>
      <w:pPr>
        <w:pStyle w:val="FootnoteText"/>
      </w:pPr>
      <w:r>
        <w:rPr>
          <w:rStyle w:val="FootnoteReference"/>
        </w:rPr>
        <w:footnoteRef/>
      </w:r>
      <w:r>
        <w:t xml:space="preserve">Cross-references: Ps 78:20; Isa 12:2; Isa 45:21; John 4:22; 1Tim 2:3; Titus 1:3-4; Titus 2:10; Titus 2:13; Titus 3:4; 2Pet 1:1.</w:t>
      </w:r>
    </w:p>
  </w:footnote>
  <w:footnote w:id="17659">
    <w:p>
      <w:pPr>
        <w:pStyle w:val="FootnoteText"/>
      </w:pPr>
      <w:r>
        <w:rPr>
          <w:rStyle w:val="FootnoteReference"/>
        </w:rPr>
        <w:footnoteRef/>
      </w:r>
      <w:r>
        <w:t xml:space="preserve">Cross-references for "Revelation": Dan 2:28-29; Amos 3:7; Rom 16:25; Gal 1:12; Eph 3:3.</w:t>
      </w:r>
    </w:p>
  </w:footnote>
  <w:footnote w:id="17660">
    <w:p>
      <w:pPr>
        <w:pStyle w:val="FootnoteText"/>
      </w:pPr>
      <w:r>
        <w:rPr>
          <w:rStyle w:val="FootnoteReference"/>
        </w:rPr>
        <w:footnoteRef/>
      </w:r>
      <w:r>
        <w:t xml:space="preserve">Name meaning: Jesus (Yeshua) — Yahweh saves. He will save His people from their sins.</w:t>
      </w:r>
    </w:p>
  </w:footnote>
  <w:footnote w:id="17661">
    <w:p>
      <w:pPr>
        <w:pStyle w:val="FootnoteText"/>
      </w:pPr>
      <w:r>
        <w:rPr>
          <w:rStyle w:val="FootnoteReference"/>
        </w:rPr>
        <w:footnoteRef/>
      </w:r>
      <w:r>
        <w:t xml:space="preserve">Personal name: Christ. Personal-name meaning: Christ — anointed. Source form: Christ.</w:t>
      </w:r>
    </w:p>
  </w:footnote>
  <w:footnote w:id="17662">
    <w:p>
      <w:pPr>
        <w:pStyle w:val="FootnoteText"/>
      </w:pPr>
      <w:r>
        <w:rPr>
          <w:rStyle w:val="FootnoteReference"/>
        </w:rPr>
        <w:footnoteRef/>
      </w:r>
      <w:r>
        <w:t xml:space="preserve">Cross-references for "which God": John 3:32; John 8:26; John 12:49.</w:t>
      </w:r>
    </w:p>
  </w:footnote>
  <w:footnote w:id="17663">
    <w:p>
      <w:pPr>
        <w:pStyle w:val="FootnoteText"/>
      </w:pPr>
      <w:r>
        <w:rPr>
          <w:rStyle w:val="FootnoteReference"/>
        </w:rPr>
        <w:footnoteRef/>
      </w:r>
      <w:r>
        <w:t xml:space="preserve">Cross-references for "to show": Ps 25:14; John 15:15; Rev 22:6.</w:t>
      </w:r>
    </w:p>
  </w:footnote>
  <w:footnote w:id="17664">
    <w:p>
      <w:pPr>
        <w:pStyle w:val="FootnoteText"/>
      </w:pPr>
      <w:r>
        <w:rPr>
          <w:rStyle w:val="FootnoteReference"/>
        </w:rPr>
        <w:footnoteRef/>
      </w:r>
      <w:r>
        <w:t xml:space="preserve">Translation note: Greek dei genesthai en tachei is rendered must happen quickly. The draft keeps both necessity and speed explicit.</w:t>
      </w:r>
    </w:p>
  </w:footnote>
  <w:footnote w:id="17665">
    <w:p>
      <w:pPr>
        <w:pStyle w:val="FootnoteText"/>
      </w:pPr>
      <w:r>
        <w:rPr>
          <w:rStyle w:val="FootnoteReference"/>
        </w:rPr>
        <w:footnoteRef/>
      </w:r>
      <w:r>
        <w:t xml:space="preserve">Name meaning: John (Yochanan) — Yahweh is gracious. Forerunner of Jesus; proclaimed God’s grace.</w:t>
      </w:r>
    </w:p>
  </w:footnote>
  <w:footnote w:id="176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667">
    <w:p>
      <w:pPr>
        <w:pStyle w:val="FootnoteText"/>
      </w:pPr>
      <w:r>
        <w:rPr>
          <w:rStyle w:val="FootnoteReference"/>
        </w:rPr>
        <w:footnoteRef/>
      </w:r>
      <w:r>
        <w:t xml:space="preserve">Cross-references: 2Pet 3:8; Rev 1:3; Rev 1:19; Rev 4:1; Rev 22:10.</w:t>
      </w:r>
    </w:p>
  </w:footnote>
  <w:footnote w:id="17668">
    <w:p>
      <w:pPr>
        <w:pStyle w:val="FootnoteText"/>
      </w:pPr>
      <w:r>
        <w:rPr>
          <w:rStyle w:val="FootnoteReference"/>
        </w:rPr>
        <w:footnoteRef/>
      </w:r>
      <w:r>
        <w:t xml:space="preserve">Cross-references for "John": Rev 1:4; Rev 1:9; Rev 21:2.</w:t>
      </w:r>
    </w:p>
  </w:footnote>
  <w:footnote w:id="17669">
    <w:p>
      <w:pPr>
        <w:pStyle w:val="FootnoteText"/>
      </w:pPr>
      <w:r>
        <w:rPr>
          <w:rStyle w:val="FootnoteReference"/>
        </w:rPr>
        <w:footnoteRef/>
      </w:r>
      <w:r>
        <w:t xml:space="preserve">Cross-references for "and of all": John 3:11; Acts 4:20; Acts 22:15; Acts 26:16; 1John 1:1; 1John 4:14; Rev 1:19.</w:t>
      </w:r>
    </w:p>
  </w:footnote>
  <w:footnote w:id="17670">
    <w:p>
      <w:pPr>
        <w:pStyle w:val="FootnoteText"/>
      </w:pPr>
      <w:r>
        <w:rPr>
          <w:rStyle w:val="FootnoteReference"/>
        </w:rPr>
        <w:footnoteRef/>
      </w:r>
      <w:r>
        <w:t xml:space="preserve">Cross-references: John 1:32; John 12:17; John 19:35; John 21:24; 1Cor 1:6; 1Cor 2:1; 1John 5:7-11; 3John 1:12; Rev 1:9; Rev 6:9; Rev 12:11; Rev 12:17.</w:t>
      </w:r>
    </w:p>
  </w:footnote>
  <w:footnote w:id="17671">
    <w:p>
      <w:pPr>
        <w:pStyle w:val="FootnoteText"/>
      </w:pPr>
      <w:r>
        <w:rPr>
          <w:rStyle w:val="FootnoteReference"/>
        </w:rPr>
        <w:footnoteRef/>
      </w:r>
      <w:r>
        <w:t xml:space="preserve">Cross-references for "Blessed": Prov 8:34; Dan 12:12-13; Luke 11:28; Rev 22:7.</w:t>
      </w:r>
    </w:p>
  </w:footnote>
  <w:footnote w:id="17672">
    <w:p>
      <w:pPr>
        <w:pStyle w:val="FootnoteText"/>
      </w:pPr>
      <w:r>
        <w:rPr>
          <w:rStyle w:val="FootnoteReference"/>
        </w:rPr>
        <w:footnoteRef/>
      </w:r>
      <w:r>
        <w:t xml:space="preserve">Cross-references: Rom 13:11; Jas 5:8-9; 1Pet 4:7; 2Pet 3:8; Rev 22:6; Rev 22:10; Rev 22:12; Rev 22:20.</w:t>
      </w:r>
    </w:p>
  </w:footnote>
  <w:footnote w:id="17673">
    <w:p>
      <w:pPr>
        <w:pStyle w:val="FootnoteText"/>
      </w:pPr>
      <w:r>
        <w:rPr>
          <w:rStyle w:val="FootnoteReference"/>
        </w:rPr>
        <w:footnoteRef/>
      </w:r>
      <w:r>
        <w:t xml:space="preserve">Cross-references for "John": Rev 1:1.</w:t>
      </w:r>
    </w:p>
  </w:footnote>
  <w:footnote w:id="17674">
    <w:p>
      <w:pPr>
        <w:pStyle w:val="FootnoteText"/>
      </w:pPr>
      <w:r>
        <w:rPr>
          <w:rStyle w:val="FootnoteReference"/>
        </w:rPr>
        <w:footnoteRef/>
      </w:r>
      <w:r>
        <w:t xml:space="preserve">Place name: Asia. Place-name meaning: Asia — muddy; boggy. Source form: Asia. Greek form: ασιαν.</w:t>
      </w:r>
    </w:p>
  </w:footnote>
  <w:footnote w:id="17675">
    <w:p>
      <w:pPr>
        <w:pStyle w:val="FootnoteText"/>
      </w:pPr>
      <w:r>
        <w:rPr>
          <w:rStyle w:val="FootnoteReference"/>
        </w:rPr>
        <w:footnoteRef/>
      </w:r>
      <w:r>
        <w:t xml:space="preserve">Cross-references for "Grace": Rom 1:7; 1Cor 1:3; 2Cor 1:2; 1Pet 1:2.</w:t>
      </w:r>
    </w:p>
  </w:footnote>
  <w:footnote w:id="17676">
    <w:p>
      <w:pPr>
        <w:pStyle w:val="FootnoteText"/>
      </w:pPr>
      <w:r>
        <w:rPr>
          <w:rStyle w:val="FootnoteReference"/>
        </w:rPr>
        <w:footnoteRef/>
      </w:r>
      <w:r>
        <w:t xml:space="preserve">Cross-references for "from the": Zech 3:9; Zech 4:10; Zech 6:5; 1Cor 12:4-13; Rev 3:1; Rev 4:5; Rev 5:6.</w:t>
      </w:r>
    </w:p>
  </w:footnote>
  <w:footnote w:id="17677">
    <w:p>
      <w:pPr>
        <w:pStyle w:val="FootnoteText"/>
      </w:pPr>
      <w:r>
        <w:rPr>
          <w:rStyle w:val="FootnoteReference"/>
        </w:rPr>
        <w:footnoteRef/>
      </w:r>
      <w:r>
        <w:t xml:space="preserve">Cross-references: Exod 3:14; Ps 90:2; Ps 102:25-27; Isa 41:4; Isa 57:15; Mic 5:2; John 1:1; Heb 1:10-13; Heb 13:8; Jas 1:17; Rev 1:8.</w:t>
      </w:r>
    </w:p>
  </w:footnote>
  <w:footnote w:id="17678">
    <w:p>
      <w:pPr>
        <w:pStyle w:val="FootnoteText"/>
      </w:pPr>
      <w:r>
        <w:rPr>
          <w:rStyle w:val="FootnoteReference"/>
        </w:rPr>
        <w:footnoteRef/>
      </w:r>
      <w:r>
        <w:t xml:space="preserve">Cross-references for "who is": Ps 89:36-37; Isa 55:4; John 3:11; John 3:32; John 8:14-16; John 18:37; 1Tim 6:13; 1John 5:7-10; Rev 3:14.</w:t>
      </w:r>
    </w:p>
  </w:footnote>
  <w:footnote w:id="17679">
    <w:p>
      <w:pPr>
        <w:pStyle w:val="FootnoteText"/>
      </w:pPr>
      <w:r>
        <w:rPr>
          <w:rStyle w:val="FootnoteReference"/>
        </w:rPr>
        <w:footnoteRef/>
      </w:r>
      <w:r>
        <w:t xml:space="preserve">Cross-references for "and the First": Acts 26:23; 1Cor 15:20-23; Col 1:18.</w:t>
      </w:r>
    </w:p>
  </w:footnote>
  <w:footnote w:id="17680">
    <w:p>
      <w:pPr>
        <w:pStyle w:val="FootnoteText"/>
      </w:pPr>
      <w:r>
        <w:rPr>
          <w:rStyle w:val="FootnoteReference"/>
        </w:rPr>
        <w:footnoteRef/>
      </w:r>
      <w:r>
        <w:t xml:space="preserve">Cross-references for "and the prince": Ps 72:11; Ps 89:27; Prov 8:15-16; Dan 2:2; Dan 7:14; Matt 28:18; Eph 1:20-22; 1Tim 6:15; Rev 11:15; Rev 17:14; Rev 19:16.</w:t>
      </w:r>
    </w:p>
  </w:footnote>
  <w:footnote w:id="17681">
    <w:p>
      <w:pPr>
        <w:pStyle w:val="FootnoteText"/>
      </w:pPr>
      <w:r>
        <w:rPr>
          <w:rStyle w:val="FootnoteReference"/>
        </w:rPr>
        <w:footnoteRef/>
      </w:r>
      <w:r>
        <w:t xml:space="preserve">Cross-references for "washed": Zech 13:1; John 13:8-10; Acts 20:28; 1Cor 6:11; Heb 9:14; 1Pet 1:19; 1John 1:7; Rev 7:14.</w:t>
      </w:r>
    </w:p>
  </w:footnote>
  <w:footnote w:id="17682">
    <w:p>
      <w:pPr>
        <w:pStyle w:val="FootnoteText"/>
      </w:pPr>
      <w:r>
        <w:rPr>
          <w:rStyle w:val="FootnoteReference"/>
        </w:rPr>
        <w:footnoteRef/>
      </w:r>
      <w:r>
        <w:t xml:space="preserve">Cross-references: Deut 7:8; Deut 23:5; John 13:1; John 13:34; John 15:9; Rom 8:37; Gal 2:20; Eph 2:4; Eph 5:2; Eph 5:25-27; 1John 4:10.</w:t>
      </w:r>
    </w:p>
  </w:footnote>
  <w:footnote w:id="17683">
    <w:p>
      <w:pPr>
        <w:pStyle w:val="FootnoteText"/>
      </w:pPr>
      <w:r>
        <w:rPr>
          <w:rStyle w:val="FootnoteReference"/>
        </w:rPr>
        <w:footnoteRef/>
      </w:r>
      <w:r>
        <w:t xml:space="preserve">Cross-references for "made": Exod 19:6; Isa 61:6; Rom 12:1; 1Pet 2:5-9; Rev 5:10; Rev 20:6.</w:t>
      </w:r>
    </w:p>
  </w:footnote>
  <w:footnote w:id="17684">
    <w:p>
      <w:pPr>
        <w:pStyle w:val="FootnoteText"/>
      </w:pPr>
      <w:r>
        <w:rPr>
          <w:rStyle w:val="FootnoteReference"/>
        </w:rPr>
        <w:footnoteRef/>
      </w:r>
      <w:r>
        <w:t xml:space="preserve">Cross-references for "to him": Ps 72:18-19; Dan 4:34; Matt 6:13; John 5:23; Phil 2:11; 1Tim 6:16; Heb 13:21; 1Pet 4:11; 1Pet 5:11; 2Pet 3:18; Jude 1:25; Rev 4:11; Rev 5:12-14.</w:t>
      </w:r>
    </w:p>
  </w:footnote>
  <w:footnote w:id="17685">
    <w:p>
      <w:pPr>
        <w:pStyle w:val="FootnoteText"/>
      </w:pPr>
      <w:r>
        <w:rPr>
          <w:rStyle w:val="FootnoteReference"/>
        </w:rPr>
        <w:footnoteRef/>
      </w:r>
      <w:r>
        <w:t xml:space="preserve">Cross-references for "and every": Num 24:17; Job 19:26-27; Job 33:26; 1Thess 1:10; 1John 3:2; Jude 1:14; Rev 22:4.</w:t>
      </w:r>
    </w:p>
  </w:footnote>
  <w:footnote w:id="17686">
    <w:p>
      <w:pPr>
        <w:pStyle w:val="FootnoteText"/>
      </w:pPr>
      <w:r>
        <w:rPr>
          <w:rStyle w:val="FootnoteReference"/>
        </w:rPr>
        <w:footnoteRef/>
      </w:r>
      <w:r>
        <w:t xml:space="preserve">Cross-references for "Even so": Judg 5:31; Ps 68:1; Rev 18:20; Rev 19:1-3; Rev 22:20.</w:t>
      </w:r>
    </w:p>
  </w:footnote>
  <w:footnote w:id="17687">
    <w:p>
      <w:pPr>
        <w:pStyle w:val="FootnoteText"/>
      </w:pPr>
      <w:r>
        <w:rPr>
          <w:rStyle w:val="FootnoteReference"/>
        </w:rPr>
        <w:footnoteRef/>
      </w:r>
      <w:r>
        <w:t xml:space="preserve">Cross-references: Ps 97:2; Isa 19:1; Dan 7:13; Nah 1:3; Matt 24:30; Matt 26:64; Mark 13:26; Mark 14:62; Luke 21:27; Acts 1:9-11; 1Thess 4:17; Rev 14:14-16.</w:t>
      </w:r>
    </w:p>
  </w:footnote>
  <w:footnote w:id="176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689">
    <w:p>
      <w:pPr>
        <w:pStyle w:val="FootnoteText"/>
      </w:pPr>
      <w:r>
        <w:rPr>
          <w:rStyle w:val="FootnoteReference"/>
        </w:rPr>
        <w:footnoteRef/>
      </w:r>
      <w:r>
        <w:t xml:space="preserve">Cross-references for "Alpha": Isa 41:4; Isa 43:10; Isa 44:6; Isa 48:12; Rev 1:11; Rev 1:17; Rev 2:8; Rev 21:6; Rev 22:13.</w:t>
      </w:r>
    </w:p>
  </w:footnote>
  <w:footnote w:id="17690">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7691">
    <w:p>
      <w:pPr>
        <w:pStyle w:val="FootnoteText"/>
      </w:pPr>
      <w:r>
        <w:rPr>
          <w:rStyle w:val="FootnoteReference"/>
        </w:rPr>
        <w:footnoteRef/>
      </w:r>
      <w:r>
        <w:t xml:space="preserve">Cross-references for "which is": Rev 1:4.</w:t>
      </w:r>
    </w:p>
  </w:footnote>
  <w:footnote w:id="17692">
    <w:p>
      <w:pPr>
        <w:pStyle w:val="FootnoteText"/>
      </w:pPr>
      <w:r>
        <w:rPr>
          <w:rStyle w:val="FootnoteReference"/>
        </w:rPr>
        <w:footnoteRef/>
      </w:r>
      <w:r>
        <w:t xml:space="preserve">Cross-references for "the Almighty": Gen 17:1; Gen 28:3; Gen 35:11; Gen 43:14; Gen 48:3; Gen 49:25; Exod 6:3; Num 24:4; Isa 9:6; 2Cor 6:18; Rev 4:8; Rev 11:17; Rev 16:14; Rev 19:15; Rev 21:22.</w:t>
      </w:r>
    </w:p>
  </w:footnote>
  <w:footnote w:id="17693">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7694">
    <w:p>
      <w:pPr>
        <w:pStyle w:val="FootnoteText"/>
      </w:pPr>
      <w:r>
        <w:rPr>
          <w:rStyle w:val="FootnoteReference"/>
        </w:rPr>
        <w:footnoteRef/>
      </w:r>
      <w:r>
        <w:t xml:space="preserve">Cross-references for "John": Rev 1:4.</w:t>
      </w:r>
    </w:p>
  </w:footnote>
  <w:footnote w:id="17695">
    <w:p>
      <w:pPr>
        <w:pStyle w:val="FootnoteText"/>
      </w:pPr>
      <w:r>
        <w:rPr>
          <w:rStyle w:val="FootnoteReference"/>
        </w:rPr>
        <w:footnoteRef/>
      </w:r>
      <w:r>
        <w:t xml:space="preserve">Cross-references for "companion": John 16:33; Acts 14:22; Rom 8:17; 1Cor 4:9-13; Phil 1:7; Phil 4:14; 2Tim 1:8; 2Tim 2:3-12; Rev 2:9-10; Rev 7:14.</w:t>
      </w:r>
    </w:p>
  </w:footnote>
  <w:footnote w:id="17696">
    <w:p>
      <w:pPr>
        <w:pStyle w:val="FootnoteText"/>
      </w:pPr>
      <w:r>
        <w:rPr>
          <w:rStyle w:val="FootnoteReference"/>
        </w:rPr>
        <w:footnoteRef/>
      </w:r>
      <w:r>
        <w:t xml:space="preserve">Place name: Patmos. Place-name meaning: Patmos — mortal. Source form: Patmos. Greek form: πατμω.</w:t>
      </w:r>
    </w:p>
  </w:footnote>
  <w:footnote w:id="17697">
    <w:p>
      <w:pPr>
        <w:pStyle w:val="FootnoteText"/>
      </w:pPr>
      <w:r>
        <w:rPr>
          <w:rStyle w:val="FootnoteReference"/>
        </w:rPr>
        <w:footnoteRef/>
      </w:r>
      <w:r>
        <w:t xml:space="preserve">Cross-references for "for the word": Rev 1:2; Rev 6:9; Rev 11:7; Rev 12:11; Rev 12:17; Rev 19:10.</w:t>
      </w:r>
    </w:p>
  </w:footnote>
  <w:footnote w:id="17698">
    <w:p>
      <w:pPr>
        <w:pStyle w:val="FootnoteText"/>
      </w:pPr>
      <w:r>
        <w:rPr>
          <w:rStyle w:val="FootnoteReference"/>
        </w:rPr>
        <w:footnoteRef/>
      </w:r>
      <w:r>
        <w:t xml:space="preserve">Cross-references for "on the": John 20:19; John 20:26; Acts 20:7; 1Cor 16:2.</w:t>
      </w:r>
    </w:p>
  </w:footnote>
  <w:footnote w:id="17699">
    <w:p>
      <w:pPr>
        <w:pStyle w:val="FootnoteText"/>
      </w:pPr>
      <w:r>
        <w:rPr>
          <w:rStyle w:val="FootnoteReference"/>
        </w:rPr>
        <w:footnoteRef/>
      </w:r>
      <w:r>
        <w:t xml:space="preserve">Cross-references: Matt 22:43; Acts 10:10-33; 2Cor 12:2-4; Rev 4:2; Rev 17:3; Rev 21:10.</w:t>
      </w:r>
    </w:p>
  </w:footnote>
  <w:footnote w:id="17700">
    <w:p>
      <w:pPr>
        <w:pStyle w:val="FootnoteText"/>
      </w:pPr>
      <w:r>
        <w:rPr>
          <w:rStyle w:val="FootnoteReference"/>
        </w:rPr>
        <w:footnoteRef/>
      </w:r>
      <w:r>
        <w:t xml:space="preserve">Cross-references: Rev 4:1; Rev 10:3-8.</w:t>
      </w:r>
    </w:p>
  </w:footnote>
  <w:footnote w:id="17701">
    <w:p>
      <w:pPr>
        <w:pStyle w:val="FootnoteText"/>
      </w:pPr>
      <w:r>
        <w:rPr>
          <w:rStyle w:val="FootnoteReference"/>
        </w:rPr>
        <w:footnoteRef/>
      </w:r>
      <w:r>
        <w:t xml:space="preserve">Cross-references for "seven": Rev 1:4; Rev 2:1; Rev 2:8; Rev 2:12; Rev 2:18; Rev 3:1; Rev 3:7; Rev 3:14.</w:t>
      </w:r>
    </w:p>
  </w:footnote>
  <w:footnote w:id="17702">
    <w:p>
      <w:pPr>
        <w:pStyle w:val="FootnoteText"/>
      </w:pPr>
      <w:r>
        <w:rPr>
          <w:rStyle w:val="FootnoteReference"/>
        </w:rPr>
        <w:footnoteRef/>
      </w:r>
      <w:r>
        <w:t xml:space="preserve">Place name: Ephesus. Place-name meaning: Ephesus — desirable. Source form: Ephesus. Greek form: εφεσον.</w:t>
      </w:r>
    </w:p>
  </w:footnote>
  <w:footnote w:id="17703">
    <w:p>
      <w:pPr>
        <w:pStyle w:val="FootnoteText"/>
      </w:pPr>
      <w:r>
        <w:rPr>
          <w:rStyle w:val="FootnoteReference"/>
        </w:rPr>
        <w:footnoteRef/>
      </w:r>
      <w:r>
        <w:t xml:space="preserve">Place name: Smyrna. Place-name meaning: Smyrna — myrrh. Source form: Smyrna. Greek form: σμυρναν.</w:t>
      </w:r>
    </w:p>
  </w:footnote>
  <w:footnote w:id="17704">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05">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706">
    <w:p>
      <w:pPr>
        <w:pStyle w:val="FootnoteText"/>
      </w:pPr>
      <w:r>
        <w:rPr>
          <w:rStyle w:val="FootnoteReference"/>
        </w:rPr>
        <w:footnoteRef/>
      </w:r>
      <w:r>
        <w:t xml:space="preserve">Place name: Sardis. Place-name meaning: Sardis — prince of joy. Source form: Sardis. Greek form: σαρδεις.</w:t>
      </w:r>
    </w:p>
  </w:footnote>
  <w:footnote w:id="17707">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708">
    <w:p>
      <w:pPr>
        <w:pStyle w:val="FootnoteText"/>
      </w:pPr>
      <w:r>
        <w:rPr>
          <w:rStyle w:val="FootnoteReference"/>
        </w:rPr>
        <w:footnoteRef/>
      </w:r>
      <w:r>
        <w:t xml:space="preserve">Place name: Laodicea. Place-name meaning: Laodicea — just people. Source form: Laodicea. Greek form: λαοδικεια.</w:t>
      </w:r>
    </w:p>
  </w:footnote>
  <w:footnote w:id="17709">
    <w:p>
      <w:pPr>
        <w:pStyle w:val="FootnoteText"/>
      </w:pPr>
      <w:r>
        <w:rPr>
          <w:rStyle w:val="FootnoteReference"/>
        </w:rPr>
        <w:footnoteRef/>
      </w:r>
      <w:r>
        <w:t xml:space="preserve">Cross-references for "Ephesus": Acts 18:19-21; Acts 18:24; Acts 19:1-41; Acts 20:17; 1Cor 15:32; 1Cor 16:8; Eph 1:1; 1Tim 1:3.</w:t>
      </w:r>
    </w:p>
  </w:footnote>
  <w:footnote w:id="17710">
    <w:p>
      <w:pPr>
        <w:pStyle w:val="FootnoteText"/>
      </w:pPr>
      <w:r>
        <w:rPr>
          <w:rStyle w:val="FootnoteReference"/>
        </w:rPr>
        <w:footnoteRef/>
      </w:r>
      <w:r>
        <w:t xml:space="preserve">Cross-references for "Laodicea": Col 4:15-16.</w:t>
      </w:r>
    </w:p>
  </w:footnote>
  <w:footnote w:id="17711">
    <w:p>
      <w:pPr>
        <w:pStyle w:val="FootnoteText"/>
      </w:pPr>
      <w:r>
        <w:rPr>
          <w:rStyle w:val="FootnoteReference"/>
        </w:rPr>
        <w:footnoteRef/>
      </w:r>
      <w:r>
        <w:t xml:space="preserve">Cross-references for "I saw": Exod 25:37; Zech 4:2; Rev 1:13; Rev 1:20; Rev 2:1.</w:t>
      </w:r>
    </w:p>
  </w:footnote>
  <w:footnote w:id="17712">
    <w:p>
      <w:pPr>
        <w:pStyle w:val="FootnoteText"/>
      </w:pPr>
      <w:r>
        <w:rPr>
          <w:rStyle w:val="FootnoteReference"/>
        </w:rPr>
        <w:footnoteRef/>
      </w:r>
      <w:r>
        <w:t xml:space="preserve">Cross-references: Ezek 43:5-6; Mic 6:9.</w:t>
      </w:r>
    </w:p>
  </w:footnote>
  <w:footnote w:id="17713">
    <w:p>
      <w:pPr>
        <w:pStyle w:val="FootnoteText"/>
      </w:pPr>
      <w:r>
        <w:rPr>
          <w:rStyle w:val="FootnoteReference"/>
        </w:rPr>
        <w:footnoteRef/>
      </w:r>
      <w:r>
        <w:t xml:space="preserve">Cross-references for "clothed": Dan 10:5.</w:t>
      </w:r>
    </w:p>
  </w:footnote>
  <w:footnote w:id="17714">
    <w:p>
      <w:pPr>
        <w:pStyle w:val="FootnoteText"/>
      </w:pPr>
      <w:r>
        <w:rPr>
          <w:rStyle w:val="FootnoteReference"/>
        </w:rPr>
        <w:footnoteRef/>
      </w:r>
      <w:r>
        <w:t xml:space="preserve">Cross-references for "and girt": Exod 28:6-8; Exod 39:5; Lev 8:7; Isa 11:5; Rev 15:6.</w:t>
      </w:r>
    </w:p>
  </w:footnote>
  <w:footnote w:id="17715">
    <w:p>
      <w:pPr>
        <w:pStyle w:val="FootnoteText"/>
      </w:pPr>
      <w:r>
        <w:rPr>
          <w:rStyle w:val="FootnoteReference"/>
        </w:rPr>
        <w:footnoteRef/>
      </w:r>
      <w:r>
        <w:t xml:space="preserve">Cross-references for "and his hairs": Dan 7:9; Matt 28:3.</w:t>
      </w:r>
    </w:p>
  </w:footnote>
  <w:footnote w:id="17716">
    <w:p>
      <w:pPr>
        <w:pStyle w:val="FootnoteText"/>
      </w:pPr>
      <w:r>
        <w:rPr>
          <w:rStyle w:val="FootnoteReference"/>
        </w:rPr>
        <w:footnoteRef/>
      </w:r>
      <w:r>
        <w:t xml:space="preserve">Cross-references for "and his eyes": Dan 10:6; Rev 2:18; Rev 19:12.</w:t>
      </w:r>
    </w:p>
  </w:footnote>
  <w:footnote w:id="17717">
    <w:p>
      <w:pPr>
        <w:pStyle w:val="FootnoteText"/>
      </w:pPr>
      <w:r>
        <w:rPr>
          <w:rStyle w:val="FootnoteReference"/>
        </w:rPr>
        <w:footnoteRef/>
      </w:r>
      <w:r>
        <w:t xml:space="preserve">Cross-references for "his feet": Ezek 1:7; Ezek 40:3; Dan 10:6; Rev 2:18.</w:t>
      </w:r>
    </w:p>
  </w:footnote>
  <w:footnote w:id="17718">
    <w:p>
      <w:pPr>
        <w:pStyle w:val="FootnoteText"/>
      </w:pPr>
      <w:r>
        <w:rPr>
          <w:rStyle w:val="FootnoteReference"/>
        </w:rPr>
        <w:footnoteRef/>
      </w:r>
      <w:r>
        <w:t xml:space="preserve">Cross-references for "his voice": Ps 93:4; Isa 17:13; Ezek 43:2; Rev 14:2; Rev 19:6.</w:t>
      </w:r>
    </w:p>
  </w:footnote>
  <w:footnote w:id="17719">
    <w:p>
      <w:pPr>
        <w:pStyle w:val="FootnoteText"/>
      </w:pPr>
      <w:r>
        <w:rPr>
          <w:rStyle w:val="FootnoteReference"/>
        </w:rPr>
        <w:footnoteRef/>
      </w:r>
      <w:r>
        <w:t xml:space="preserve">Cross-references: Job 38:7; Dan 8:10; Dan 12:3; Rev 1:20; Rev 2:1; Rev 3:1; Rev 12:1.</w:t>
      </w:r>
    </w:p>
  </w:footnote>
  <w:footnote w:id="17720">
    <w:p>
      <w:pPr>
        <w:pStyle w:val="FootnoteText"/>
      </w:pPr>
      <w:r>
        <w:rPr>
          <w:rStyle w:val="FootnoteReference"/>
        </w:rPr>
        <w:footnoteRef/>
      </w:r>
      <w:r>
        <w:t xml:space="preserve">Cross-references: Isa 11:4; Isa 49:2; Eph 6:17; Heb 4:12; Rev 2:12; Rev 2:16; Rev 19:15; Rev 19:21.</w:t>
      </w:r>
    </w:p>
  </w:footnote>
  <w:footnote w:id="17721">
    <w:p>
      <w:pPr>
        <w:pStyle w:val="FootnoteText"/>
      </w:pPr>
      <w:r>
        <w:rPr>
          <w:rStyle w:val="FootnoteReference"/>
        </w:rPr>
        <w:footnoteRef/>
      </w:r>
      <w:r>
        <w:t xml:space="preserve">Cross-references for "I fell": Ezek 1:28; Dan 8:18; Dan 10:8-9; Dan 10:17-19; Hab 3:16; Matt 17:2-6; John 13:23; John 21:20.</w:t>
      </w:r>
    </w:p>
  </w:footnote>
  <w:footnote w:id="17722">
    <w:p>
      <w:pPr>
        <w:pStyle w:val="FootnoteText"/>
      </w:pPr>
      <w:r>
        <w:rPr>
          <w:rStyle w:val="FootnoteReference"/>
        </w:rPr>
        <w:footnoteRef/>
      </w:r>
      <w:r>
        <w:t xml:space="preserve">Cross-references: Gen 15:1; Exod 14:13; Exod 20:20; Isa 41:10; Dan 10:12; Matt 28:4; Mark 16:5-6; Luke 24:37-39.</w:t>
      </w:r>
    </w:p>
  </w:footnote>
  <w:footnote w:id="17723">
    <w:p>
      <w:pPr>
        <w:pStyle w:val="FootnoteText"/>
      </w:pPr>
      <w:r>
        <w:rPr>
          <w:rStyle w:val="FootnoteReference"/>
        </w:rPr>
        <w:footnoteRef/>
      </w:r>
      <w:r>
        <w:t xml:space="preserve">Cross-references for "I am alive": Heb 7:16; Heb 7:25; Rev 4:9; Rev 5:14.</w:t>
      </w:r>
    </w:p>
  </w:footnote>
  <w:footnote w:id="17724">
    <w:p>
      <w:pPr>
        <w:pStyle w:val="FootnoteText"/>
      </w:pPr>
      <w:r>
        <w:rPr>
          <w:rStyle w:val="FootnoteReference"/>
        </w:rPr>
        <w:footnoteRef/>
      </w:r>
      <w:r>
        <w:t xml:space="preserve">Cross-references for "the keys": Ps 68:20; Isa 22:22; Matt 16:19; Rev 3:7; Rev 9:1; Rev 20:1-2; Rev 20:14.</w:t>
      </w:r>
    </w:p>
  </w:footnote>
  <w:footnote w:id="17725">
    <w:p>
      <w:pPr>
        <w:pStyle w:val="FootnoteText"/>
      </w:pPr>
      <w:r>
        <w:rPr>
          <w:rStyle w:val="FootnoteReference"/>
        </w:rPr>
        <w:footnoteRef/>
      </w:r>
      <w:r>
        <w:t xml:space="preserve">Cross-references: Job 19:25; Ps 18:46; John 14:19; Rom 6:9; 2Cor 13:4; Gal 2:20; Col 3:3; Heb 7:25.</w:t>
      </w:r>
    </w:p>
  </w:footnote>
  <w:footnote w:id="17726">
    <w:p>
      <w:pPr>
        <w:pStyle w:val="FootnoteText"/>
      </w:pPr>
      <w:r>
        <w:rPr>
          <w:rStyle w:val="FootnoteReference"/>
        </w:rPr>
        <w:footnoteRef/>
      </w:r>
      <w:r>
        <w:t xml:space="preserve">Cross-references: Rom 14:8-9; 2Cor 5:14-15; Heb 1:3; Heb 12:2.</w:t>
      </w:r>
    </w:p>
  </w:footnote>
  <w:footnote w:id="17727">
    <w:p>
      <w:pPr>
        <w:pStyle w:val="FootnoteText"/>
      </w:pPr>
      <w:r>
        <w:rPr>
          <w:rStyle w:val="FootnoteReference"/>
        </w:rPr>
        <w:footnoteRef/>
      </w:r>
      <w:r>
        <w:t xml:space="preserve">Cross-references for "the things": Rev 1:11; Rev 1:12-20.</w:t>
      </w:r>
    </w:p>
  </w:footnote>
  <w:footnote w:id="17728">
    <w:p>
      <w:pPr>
        <w:pStyle w:val="FootnoteText"/>
      </w:pPr>
      <w:r>
        <w:rPr>
          <w:rStyle w:val="FootnoteReference"/>
        </w:rPr>
        <w:footnoteRef/>
      </w:r>
      <w:r>
        <w:t xml:space="preserve">Cross-references for "mystery": Matt 13:11; Luke 8:10.</w:t>
      </w:r>
    </w:p>
  </w:footnote>
  <w:footnote w:id="17729">
    <w:p>
      <w:pPr>
        <w:pStyle w:val="FootnoteText"/>
      </w:pPr>
      <w:r>
        <w:rPr>
          <w:rStyle w:val="FootnoteReference"/>
        </w:rPr>
        <w:footnoteRef/>
      </w:r>
      <w:r>
        <w:t xml:space="preserve">Cross-references for "the seven stars": Rev 1:13; Rev 1:16.</w:t>
      </w:r>
    </w:p>
  </w:footnote>
  <w:footnote w:id="17730">
    <w:p>
      <w:pPr>
        <w:pStyle w:val="FootnoteText"/>
      </w:pPr>
      <w:r>
        <w:rPr>
          <w:rStyle w:val="FootnoteReference"/>
        </w:rPr>
        <w:footnoteRef/>
      </w:r>
      <w:r>
        <w:t xml:space="preserve">Cross-references for "the seven golden": Rev 1:12.</w:t>
      </w:r>
    </w:p>
  </w:footnote>
  <w:footnote w:id="17731">
    <w:p>
      <w:pPr>
        <w:pStyle w:val="FootnoteText"/>
      </w:pPr>
      <w:r>
        <w:rPr>
          <w:rStyle w:val="FootnoteReference"/>
        </w:rPr>
        <w:footnoteRef/>
      </w:r>
      <w:r>
        <w:t xml:space="preserve">Cross-references for "the seven stars": Mal 2:7; Rev 2:1; Rev 2:8; Rev 2:12; Rev 2:18; Rev 3:1; Rev 3:7; Rev 3:14.</w:t>
      </w:r>
    </w:p>
  </w:footnote>
  <w:footnote w:id="17732">
    <w:p>
      <w:pPr>
        <w:pStyle w:val="FootnoteText"/>
      </w:pPr>
      <w:r>
        <w:rPr>
          <w:rStyle w:val="FootnoteReference"/>
        </w:rPr>
        <w:footnoteRef/>
      </w:r>
      <w:r>
        <w:t xml:space="preserve">Cross-references for "the angel": Rev 2:8; Rev 2:12; Rev 2:18; Rev 3:1; Rev 3:7; Rev 3:14.</w:t>
      </w:r>
    </w:p>
  </w:footnote>
  <w:footnote w:id="17733">
    <w:p>
      <w:pPr>
        <w:pStyle w:val="FootnoteText"/>
      </w:pPr>
      <w:r>
        <w:rPr>
          <w:rStyle w:val="FootnoteReference"/>
        </w:rPr>
        <w:footnoteRef/>
      </w:r>
      <w:r>
        <w:t xml:space="preserve">Place name: Ephesus. Place-name meaning: Ephesus — desirable. Source form: Ephesus. Greek form: εφεσον.</w:t>
      </w:r>
    </w:p>
  </w:footnote>
  <w:footnote w:id="17734">
    <w:p>
      <w:pPr>
        <w:pStyle w:val="FootnoteText"/>
      </w:pPr>
      <w:r>
        <w:rPr>
          <w:rStyle w:val="FootnoteReference"/>
        </w:rPr>
        <w:footnoteRef/>
      </w:r>
      <w:r>
        <w:t xml:space="preserve">Cross-references: Rev 1:11.</w:t>
      </w:r>
    </w:p>
  </w:footnote>
  <w:footnote w:id="17735">
    <w:p>
      <w:pPr>
        <w:pStyle w:val="FootnoteText"/>
      </w:pPr>
      <w:r>
        <w:rPr>
          <w:rStyle w:val="FootnoteReference"/>
        </w:rPr>
        <w:footnoteRef/>
      </w:r>
      <w:r>
        <w:t xml:space="preserve">Cross-references: John 5:35; Rev 1:16; Rev 1:20; Rev 8:10-12; Rev 12:1.</w:t>
      </w:r>
    </w:p>
  </w:footnote>
  <w:footnote w:id="17736">
    <w:p>
      <w:pPr>
        <w:pStyle w:val="FootnoteText"/>
      </w:pPr>
      <w:r>
        <w:rPr>
          <w:rStyle w:val="FootnoteReference"/>
        </w:rPr>
        <w:footnoteRef/>
      </w:r>
      <w:r>
        <w:t xml:space="preserve">Cross-references: Ezek 28:13-14; Matt 18:20; Matt 28:20; Rev 1:12-13.</w:t>
      </w:r>
    </w:p>
  </w:footnote>
  <w:footnote w:id="17737">
    <w:p>
      <w:pPr>
        <w:pStyle w:val="FootnoteText"/>
      </w:pPr>
      <w:r>
        <w:rPr>
          <w:rStyle w:val="FootnoteReference"/>
        </w:rPr>
        <w:footnoteRef/>
      </w:r>
      <w:r>
        <w:t xml:space="preserve">Cross-references for "know": Ps 1:6; Matt 7:23; 1Thess 1:3; 2Tim 2:19; Heb 6:10; Rev 2:9; Rev 2:13; Rev 2:19; Rev 3:1; Rev 3:8; Rev 3:15.</w:t>
      </w:r>
    </w:p>
  </w:footnote>
  <w:footnote w:id="17738">
    <w:p>
      <w:pPr>
        <w:pStyle w:val="FootnoteText"/>
      </w:pPr>
      <w:r>
        <w:rPr>
          <w:rStyle w:val="FootnoteReference"/>
        </w:rPr>
        <w:footnoteRef/>
      </w:r>
      <w:r>
        <w:t xml:space="preserve">Cross-references: Gal 1:7; Eph 4:14; 1Thess 5:21; 2Pet 2:1-3; 1John 4:1; Rev 2:6; Rev 2:14-15; Rev 2:20-21.</w:t>
      </w:r>
    </w:p>
  </w:footnote>
  <w:footnote w:id="17739">
    <w:p>
      <w:pPr>
        <w:pStyle w:val="FootnoteText"/>
      </w:pPr>
      <w:r>
        <w:rPr>
          <w:rStyle w:val="FootnoteReference"/>
        </w:rPr>
        <w:footnoteRef/>
      </w:r>
      <w:r>
        <w:t xml:space="preserve">Cross-references: 2Cor 11:13-15; 1John 2:21-22; 1John 4:1.</w:t>
      </w:r>
    </w:p>
  </w:footnote>
  <w:footnote w:id="17740">
    <w:p>
      <w:pPr>
        <w:pStyle w:val="FootnoteText"/>
      </w:pPr>
      <w:r>
        <w:rPr>
          <w:rStyle w:val="FootnoteReference"/>
        </w:rPr>
        <w:footnoteRef/>
      </w:r>
      <w:r>
        <w:t xml:space="preserve">Cross-references: Ps 69:7; Mic 7:9; Mark 15:21; Luke 14:27; 1Cor 13:7; Gal 6:2; Heb 13:13.</w:t>
      </w:r>
    </w:p>
  </w:footnote>
  <w:footnote w:id="17741">
    <w:p>
      <w:pPr>
        <w:pStyle w:val="FootnoteText"/>
      </w:pPr>
      <w:r>
        <w:rPr>
          <w:rStyle w:val="FootnoteReference"/>
        </w:rPr>
        <w:footnoteRef/>
      </w:r>
      <w:r>
        <w:t xml:space="preserve">Cross-references: Ps 37:7; Luke 8:15; Luke 21:19; Rom 2:7; Rom 5:3-4; Rom 8:25; Rom 12:12; Rom 15:4-5; Col 1:11; 2Thess 3:5; Heb 6:12; Heb 6:15; Heb 10:36; Heb 12:1; Jas 1:3-4; Jas 5:7-11; 2Pet 1:6; Rev 1:9; Rev 3:10.</w:t>
      </w:r>
    </w:p>
  </w:footnote>
  <w:footnote w:id="17742">
    <w:p>
      <w:pPr>
        <w:pStyle w:val="FootnoteText"/>
      </w:pPr>
      <w:r>
        <w:rPr>
          <w:rStyle w:val="FootnoteReference"/>
        </w:rPr>
        <w:footnoteRef/>
      </w:r>
      <w:r>
        <w:t xml:space="preserve">Cross-references: Rom 16:12; 1Cor 16:16; 2Cor 5:9; 2Cor 6:5; 2Cor 10:15; 2Cor 11:23; Phil 2:16; Phil 4:3; 1Thess 1:3; 1Thess 2:9; 1Thess 5:12; 2Thess 3:8; 1Tim 4:10; 1Tim 5:17; Heb 6:10.</w:t>
      </w:r>
    </w:p>
  </w:footnote>
  <w:footnote w:id="17743">
    <w:p>
      <w:pPr>
        <w:pStyle w:val="FootnoteText"/>
      </w:pPr>
      <w:r>
        <w:rPr>
          <w:rStyle w:val="FootnoteReference"/>
        </w:rPr>
        <w:footnoteRef/>
      </w:r>
      <w:r>
        <w:t xml:space="preserve">Cross-references: Luke 18:1; 2Cor 4:1; 2Cor 4:16; Gal 6:9; 2Thess 3:13; Heb 12:3-5.</w:t>
      </w:r>
    </w:p>
  </w:footnote>
  <w:footnote w:id="17744">
    <w:p>
      <w:pPr>
        <w:pStyle w:val="FootnoteText"/>
      </w:pPr>
      <w:r>
        <w:rPr>
          <w:rStyle w:val="FootnoteReference"/>
        </w:rPr>
        <w:footnoteRef/>
      </w:r>
      <w:r>
        <w:t xml:space="preserve">Cross-references for "Remember": Ezek 16:61-63; Ezek 20:43; Ezek 36:31; 2Pet 1:12-13; Rev 3:3; Rev 3:19.</w:t>
      </w:r>
    </w:p>
  </w:footnote>
  <w:footnote w:id="17745">
    <w:p>
      <w:pPr>
        <w:pStyle w:val="FootnoteText"/>
      </w:pPr>
      <w:r>
        <w:rPr>
          <w:rStyle w:val="FootnoteReference"/>
        </w:rPr>
        <w:footnoteRef/>
      </w:r>
      <w:r>
        <w:t xml:space="preserve">Cross-references for "and repent": Acts 17:30-31; Rev 2:16; Rev 2:21-22; Rev 3:3; Rev 3:19; Rev 9:20-21; Rev 16:9.</w:t>
      </w:r>
    </w:p>
  </w:footnote>
  <w:footnote w:id="17746">
    <w:p>
      <w:pPr>
        <w:pStyle w:val="FootnoteText"/>
      </w:pPr>
      <w:r>
        <w:rPr>
          <w:rStyle w:val="FootnoteReference"/>
        </w:rPr>
        <w:footnoteRef/>
      </w:r>
      <w:r>
        <w:t xml:space="preserve">Cross-references for "and do": Isa 1:26; Jer 2:2-3; Hos 9:10; Mal 3:4; Mal 4:6; Luke 1:17; Rev 2:19; Rev 3:2-3.</w:t>
      </w:r>
    </w:p>
  </w:footnote>
  <w:footnote w:id="17747">
    <w:p>
      <w:pPr>
        <w:pStyle w:val="FootnoteText"/>
      </w:pPr>
      <w:r>
        <w:rPr>
          <w:rStyle w:val="FootnoteReference"/>
        </w:rPr>
        <w:footnoteRef/>
      </w:r>
      <w:r>
        <w:t xml:space="preserve">Cross-references for "else": Matt 21:41-43; Matt 24:48-51; Mark 12:9; Luke 12:45-46; Luke 20:16; Rev 2:16; Rev 3:3.</w:t>
      </w:r>
    </w:p>
  </w:footnote>
  <w:footnote w:id="17748">
    <w:p>
      <w:pPr>
        <w:pStyle w:val="FootnoteText"/>
      </w:pPr>
      <w:r>
        <w:rPr>
          <w:rStyle w:val="FootnoteReference"/>
        </w:rPr>
        <w:footnoteRef/>
      </w:r>
      <w:r>
        <w:t xml:space="preserve">Cross-references: Isa 14:12; Hos 14:1; Gal 5:4; Jude 1:24.</w:t>
      </w:r>
    </w:p>
  </w:footnote>
  <w:footnote w:id="17749">
    <w:p>
      <w:pPr>
        <w:pStyle w:val="FootnoteText"/>
      </w:pPr>
      <w:r>
        <w:rPr>
          <w:rStyle w:val="FootnoteReference"/>
        </w:rPr>
        <w:footnoteRef/>
      </w:r>
      <w:r>
        <w:t xml:space="preserve">Transliterated proper noun: Nicolaitanes. Standard English equivalent: Nicolaitanes. Source form: Nicolaitanes. Greek form: νικολαιτων. Name meaning: followers of Nicolas.</w:t>
      </w:r>
    </w:p>
  </w:footnote>
  <w:footnote w:id="17750">
    <w:p>
      <w:pPr>
        <w:pStyle w:val="FootnoteText"/>
      </w:pPr>
      <w:r>
        <w:rPr>
          <w:rStyle w:val="FootnoteReference"/>
        </w:rPr>
        <w:footnoteRef/>
      </w:r>
      <w:r>
        <w:t xml:space="preserve">Cross-references for "let him": 1Cor 2:10; 1Cor 12:4-12; Rev 14:13; Rev 22:17.</w:t>
      </w:r>
    </w:p>
  </w:footnote>
  <w:footnote w:id="17751">
    <w:p>
      <w:pPr>
        <w:pStyle w:val="FootnoteText"/>
      </w:pPr>
      <w:r>
        <w:rPr>
          <w:rStyle w:val="FootnoteReference"/>
        </w:rPr>
        <w:footnoteRef/>
      </w:r>
      <w:r>
        <w:t xml:space="preserve">Cross-references for "To him": John 16:33; 1John 5:4-5; Rev 2:11; Rev 2:17; Rev 2:26-28; Rev 3:5; Rev 3:12; Rev 3:21; Rev 12:10-11; Rev 15:2; Rev 21:7.</w:t>
      </w:r>
    </w:p>
  </w:footnote>
  <w:footnote w:id="17752">
    <w:p>
      <w:pPr>
        <w:pStyle w:val="FootnoteText"/>
      </w:pPr>
      <w:r>
        <w:rPr>
          <w:rStyle w:val="FootnoteReference"/>
        </w:rPr>
        <w:footnoteRef/>
      </w:r>
      <w:r>
        <w:t xml:space="preserve">Cross-references for "the tree": Gen 2:9; Gen 3:22-24; Prov 3:18; Prov 11:30; Prov 13:12; Prov 15:4; Rev 22:2; Rev 22:14.</w:t>
      </w:r>
    </w:p>
  </w:footnote>
  <w:footnote w:id="17753">
    <w:p>
      <w:pPr>
        <w:pStyle w:val="FootnoteText"/>
      </w:pPr>
      <w:r>
        <w:rPr>
          <w:rStyle w:val="FootnoteReference"/>
        </w:rPr>
        <w:footnoteRef/>
      </w:r>
      <w:r>
        <w:t xml:space="preserve">Cross-references for "the paradise": Luke 23:43; 2Cor 12:4.</w:t>
      </w:r>
    </w:p>
  </w:footnote>
  <w:footnote w:id="17754">
    <w:p>
      <w:pPr>
        <w:pStyle w:val="FootnoteText"/>
      </w:pPr>
      <w:r>
        <w:rPr>
          <w:rStyle w:val="FootnoteReference"/>
        </w:rPr>
        <w:footnoteRef/>
      </w:r>
      <w:r>
        <w:t xml:space="preserve">Cross-references: Matt 11:15; Matt 13:9; Matt 13:43; Mark 7:16; Rev 2:11; Rev 2:17; Rev 2:29; Rev 3:6; Rev 3:13; Rev 3:22; Rev 13:9.</w:t>
      </w:r>
    </w:p>
  </w:footnote>
  <w:footnote w:id="17755">
    <w:p>
      <w:pPr>
        <w:pStyle w:val="FootnoteText"/>
      </w:pPr>
      <w:r>
        <w:rPr>
          <w:rStyle w:val="FootnoteReference"/>
        </w:rPr>
        <w:footnoteRef/>
      </w:r>
      <w:r>
        <w:t xml:space="preserve">Cross-references for "the angel": Rev 2:1.</w:t>
      </w:r>
    </w:p>
  </w:footnote>
  <w:footnote w:id="17756">
    <w:p>
      <w:pPr>
        <w:pStyle w:val="FootnoteText"/>
      </w:pPr>
      <w:r>
        <w:rPr>
          <w:rStyle w:val="FootnoteReference"/>
        </w:rPr>
        <w:footnoteRef/>
      </w:r>
      <w:r>
        <w:t xml:space="preserve">Place name: Smyrna. Place-name meaning: Smyrna — myrrh. Source form: Smyrna. Greek form: σμυρναν.</w:t>
      </w:r>
    </w:p>
  </w:footnote>
  <w:footnote w:id="17757">
    <w:p>
      <w:pPr>
        <w:pStyle w:val="FootnoteText"/>
      </w:pPr>
      <w:r>
        <w:rPr>
          <w:rStyle w:val="FootnoteReference"/>
        </w:rPr>
        <w:footnoteRef/>
      </w:r>
      <w:r>
        <w:t xml:space="preserve">Cross-references for "the first": Rev 1:8; Rev 1:11; Rev 1:17-18.</w:t>
      </w:r>
    </w:p>
  </w:footnote>
  <w:footnote w:id="17758">
    <w:p>
      <w:pPr>
        <w:pStyle w:val="FootnoteText"/>
      </w:pPr>
      <w:r>
        <w:rPr>
          <w:rStyle w:val="FootnoteReference"/>
        </w:rPr>
        <w:footnoteRef/>
      </w:r>
      <w:r>
        <w:t xml:space="preserve">Cross-references for "know": Rev 2:2.</w:t>
      </w:r>
    </w:p>
  </w:footnote>
  <w:footnote w:id="17759">
    <w:p>
      <w:pPr>
        <w:pStyle w:val="FootnoteText"/>
      </w:pPr>
      <w:r>
        <w:rPr>
          <w:rStyle w:val="FootnoteReference"/>
        </w:rPr>
        <w:footnoteRef/>
      </w:r>
      <w:r>
        <w:t xml:space="preserve">Cross-references for "tribulation": John 16:33; Acts 14:22; Rom 5:3; Rom 8:35; Rom 12:12; 1Thess 3:4; 2Thess 1:6-7; Rev 7:14.</w:t>
      </w:r>
    </w:p>
  </w:footnote>
  <w:footnote w:id="17760">
    <w:p>
      <w:pPr>
        <w:pStyle w:val="FootnoteText"/>
      </w:pPr>
      <w:r>
        <w:rPr>
          <w:rStyle w:val="FootnoteReference"/>
        </w:rPr>
        <w:footnoteRef/>
      </w:r>
      <w:r>
        <w:t xml:space="preserve">Cross-references for "poverty": Luke 4:18; Luke 6:20; 2Cor 8:2; 2Cor 8:9; Jas 2:5-6.</w:t>
      </w:r>
    </w:p>
  </w:footnote>
  <w:footnote w:id="17761">
    <w:p>
      <w:pPr>
        <w:pStyle w:val="FootnoteText"/>
      </w:pPr>
      <w:r>
        <w:rPr>
          <w:rStyle w:val="FootnoteReference"/>
        </w:rPr>
        <w:footnoteRef/>
      </w:r>
      <w:r>
        <w:t xml:space="preserve">Cross-references for "the blasphemy": Luke 22:65; Acts 26:11; 1Tim 1:13.</w:t>
      </w:r>
    </w:p>
  </w:footnote>
  <w:footnote w:id="17762">
    <w:p>
      <w:pPr>
        <w:pStyle w:val="FootnoteText"/>
      </w:pPr>
      <w:r>
        <w:rPr>
          <w:rStyle w:val="FootnoteReference"/>
        </w:rPr>
        <w:footnoteRef/>
      </w:r>
      <w:r>
        <w:t xml:space="preserve">People-name: Jews. People-name meaning: Jews — People of Judah; Judeans. Source form: Jews.</w:t>
      </w:r>
    </w:p>
  </w:footnote>
  <w:footnote w:id="17763">
    <w:p>
      <w:pPr>
        <w:pStyle w:val="FootnoteText"/>
      </w:pPr>
      <w:r>
        <w:rPr>
          <w:rStyle w:val="FootnoteReference"/>
        </w:rPr>
        <w:footnoteRef/>
      </w:r>
      <w:r>
        <w:t xml:space="preserve">Cross-references for "the synagogue": Rev 3:9.</w:t>
      </w:r>
    </w:p>
  </w:footnote>
  <w:footnote w:id="17764">
    <w:p>
      <w:pPr>
        <w:pStyle w:val="FootnoteText"/>
      </w:pPr>
      <w:r>
        <w:rPr>
          <w:rStyle w:val="FootnoteReference"/>
        </w:rPr>
        <w:footnoteRef/>
      </w:r>
      <w:r>
        <w:t xml:space="preserve">Divine or supernatural name: Satan. Divine/supernatural-name meaning: Satan — contrary; adversary; enemy; accuser. Source form: Satan.</w:t>
      </w:r>
    </w:p>
  </w:footnote>
  <w:footnote w:id="17765">
    <w:p>
      <w:pPr>
        <w:pStyle w:val="FootnoteText"/>
      </w:pPr>
      <w:r>
        <w:rPr>
          <w:rStyle w:val="FootnoteReference"/>
        </w:rPr>
        <w:footnoteRef/>
      </w:r>
      <w:r>
        <w:t xml:space="preserve">Cross-references: Luke 12:21; 2Cor 6:10; 1Tim 6:18; Jas 2:5-6; Rev 3:17-18.</w:t>
      </w:r>
    </w:p>
  </w:footnote>
  <w:footnote w:id="17766">
    <w:p>
      <w:pPr>
        <w:pStyle w:val="FootnoteText"/>
      </w:pPr>
      <w:r>
        <w:rPr>
          <w:rStyle w:val="FootnoteReference"/>
        </w:rPr>
        <w:footnoteRef/>
      </w:r>
      <w:r>
        <w:t xml:space="preserve">Cross-references for "Fear": Matt 10:22.</w:t>
      </w:r>
    </w:p>
  </w:footnote>
  <w:footnote w:id="17767">
    <w:p>
      <w:pPr>
        <w:pStyle w:val="FootnoteText"/>
      </w:pPr>
      <w:r>
        <w:rPr>
          <w:rStyle w:val="FootnoteReference"/>
        </w:rPr>
        <w:footnoteRef/>
      </w:r>
      <w:r>
        <w:t xml:space="preserve">Cross-references for "the devil": Luke 21:12; John 13:2; John 13:27; Eph 2:2; Eph 6:12; 1Pet 5:8; Rev 12:9-11; Rev 13:2; Rev 13:7; Rev 13:15-17.</w:t>
      </w:r>
    </w:p>
  </w:footnote>
  <w:footnote w:id="17768">
    <w:p>
      <w:pPr>
        <w:pStyle w:val="FootnoteText"/>
      </w:pPr>
      <w:r>
        <w:rPr>
          <w:rStyle w:val="FootnoteReference"/>
        </w:rPr>
        <w:footnoteRef/>
      </w:r>
      <w:r>
        <w:t xml:space="preserve">Cross-references for "ten days": Hab 2:3; 1Pet 1:6-7.</w:t>
      </w:r>
    </w:p>
  </w:footnote>
  <w:footnote w:id="17769">
    <w:p>
      <w:pPr>
        <w:pStyle w:val="FootnoteText"/>
      </w:pPr>
      <w:r>
        <w:rPr>
          <w:rStyle w:val="FootnoteReference"/>
        </w:rPr>
        <w:footnoteRef/>
      </w:r>
      <w:r>
        <w:t xml:space="preserve">Cross-references for "a crown": Jas 1:12; 1Pet 5:4; Rev 3:11.</w:t>
      </w:r>
    </w:p>
  </w:footnote>
  <w:footnote w:id="17770">
    <w:p>
      <w:pPr>
        <w:pStyle w:val="FootnoteText"/>
      </w:pPr>
      <w:r>
        <w:rPr>
          <w:rStyle w:val="FootnoteReference"/>
        </w:rPr>
        <w:footnoteRef/>
      </w:r>
      <w:r>
        <w:t xml:space="preserve">Cross-references: Dan 3:16-18; Matt 10:28; Luke 12:4-7.</w:t>
      </w:r>
    </w:p>
  </w:footnote>
  <w:footnote w:id="17771">
    <w:p>
      <w:pPr>
        <w:pStyle w:val="FootnoteText"/>
      </w:pPr>
      <w:r>
        <w:rPr>
          <w:rStyle w:val="FootnoteReference"/>
        </w:rPr>
        <w:footnoteRef/>
      </w:r>
      <w:r>
        <w:t xml:space="preserve">Cross-references: Rev 2:9.</w:t>
      </w:r>
    </w:p>
  </w:footnote>
  <w:footnote w:id="17772">
    <w:p>
      <w:pPr>
        <w:pStyle w:val="FootnoteText"/>
      </w:pPr>
      <w:r>
        <w:rPr>
          <w:rStyle w:val="FootnoteReference"/>
        </w:rPr>
        <w:footnoteRef/>
      </w:r>
      <w:r>
        <w:t xml:space="preserve">Cross-references: Matt 10:22; Matt 24:13; Mark 8:35; Mark 13:13; Luke 21:16-19; John 12:25; Acts 20:24; Acts 21:13; 2Tim 4:7-8; Rev 12:11.</w:t>
      </w:r>
    </w:p>
  </w:footnote>
  <w:footnote w:id="17773">
    <w:p>
      <w:pPr>
        <w:pStyle w:val="FootnoteText"/>
      </w:pPr>
      <w:r>
        <w:rPr>
          <w:rStyle w:val="FootnoteReference"/>
        </w:rPr>
        <w:footnoteRef/>
      </w:r>
      <w:r>
        <w:t xml:space="preserve">Cross-references for "the second": Rev 20:6; Rev 20:14; Rev 21:8.</w:t>
      </w:r>
    </w:p>
  </w:footnote>
  <w:footnote w:id="17774">
    <w:p>
      <w:pPr>
        <w:pStyle w:val="FootnoteText"/>
      </w:pPr>
      <w:r>
        <w:rPr>
          <w:rStyle w:val="FootnoteReference"/>
        </w:rPr>
        <w:footnoteRef/>
      </w:r>
      <w:r>
        <w:t xml:space="preserve">Cross-references: Rev 2:7; Rev 13:9.</w:t>
      </w:r>
    </w:p>
  </w:footnote>
  <w:footnote w:id="17775">
    <w:p>
      <w:pPr>
        <w:pStyle w:val="FootnoteText"/>
      </w:pPr>
      <w:r>
        <w:rPr>
          <w:rStyle w:val="FootnoteReference"/>
        </w:rPr>
        <w:footnoteRef/>
      </w:r>
      <w:r>
        <w:t xml:space="preserve">Cross-references for "the angel": Rev 1:11; Rev 2:1.</w:t>
      </w:r>
    </w:p>
  </w:footnote>
  <w:footnote w:id="17776">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77">
    <w:p>
      <w:pPr>
        <w:pStyle w:val="FootnoteText"/>
      </w:pPr>
      <w:r>
        <w:rPr>
          <w:rStyle w:val="FootnoteReference"/>
        </w:rPr>
        <w:footnoteRef/>
      </w:r>
      <w:r>
        <w:t xml:space="preserve">Cross-references: Isa 11:4; Heb 4:12; Rev 1:16; Rev 2:16; Rev 19:15; Rev 19:21.</w:t>
      </w:r>
    </w:p>
  </w:footnote>
  <w:footnote w:id="17778">
    <w:p>
      <w:pPr>
        <w:pStyle w:val="FootnoteText"/>
      </w:pPr>
      <w:r>
        <w:rPr>
          <w:rStyle w:val="FootnoteReference"/>
        </w:rPr>
        <w:footnoteRef/>
      </w:r>
      <w:r>
        <w:t xml:space="preserve">Cross-references for "know": Rev 2:2; Rev 2:9.</w:t>
      </w:r>
    </w:p>
  </w:footnote>
  <w:footnote w:id="17779">
    <w:p>
      <w:pPr>
        <w:pStyle w:val="FootnoteText"/>
      </w:pPr>
      <w:r>
        <w:rPr>
          <w:rStyle w:val="FootnoteReference"/>
        </w:rPr>
        <w:footnoteRef/>
      </w:r>
      <w:r>
        <w:t xml:space="preserve">Cross-references for "Satan's": Rev 2:9-10; Rev 2:24; Rev 3:9.</w:t>
      </w:r>
    </w:p>
  </w:footnote>
  <w:footnote w:id="17780">
    <w:p>
      <w:pPr>
        <w:pStyle w:val="FootnoteText"/>
      </w:pPr>
      <w:r>
        <w:rPr>
          <w:rStyle w:val="FootnoteReference"/>
        </w:rPr>
        <w:footnoteRef/>
      </w:r>
      <w:r>
        <w:t xml:space="preserve">Cross-references for "my name": Matt 24:9; Luke 21:17; Acts 9:14; Jas 2:7; Rev 3:8.</w:t>
      </w:r>
    </w:p>
  </w:footnote>
  <w:footnote w:id="17781">
    <w:p>
      <w:pPr>
        <w:pStyle w:val="FootnoteText"/>
      </w:pPr>
      <w:r>
        <w:rPr>
          <w:rStyle w:val="FootnoteReference"/>
        </w:rPr>
        <w:footnoteRef/>
      </w:r>
      <w:r>
        <w:t xml:space="preserve">Cross-references for "denied": Matt 10:23; 1Tim 5:8; 2Tim 2:12; Jude 1:3-4.</w:t>
      </w:r>
    </w:p>
  </w:footnote>
  <w:footnote w:id="17782">
    <w:p>
      <w:pPr>
        <w:pStyle w:val="FootnoteText"/>
      </w:pPr>
      <w:r>
        <w:rPr>
          <w:rStyle w:val="FootnoteReference"/>
        </w:rPr>
        <w:footnoteRef/>
      </w:r>
      <w:r>
        <w:t xml:space="preserve">Personal name: Antipas. Personal-name meaning: Antipas — for all, or against all. Source form: Antipas.</w:t>
      </w:r>
    </w:p>
  </w:footnote>
  <w:footnote w:id="17783">
    <w:p>
      <w:pPr>
        <w:pStyle w:val="FootnoteText"/>
      </w:pPr>
      <w:r>
        <w:rPr>
          <w:rStyle w:val="FootnoteReference"/>
        </w:rPr>
        <w:footnoteRef/>
      </w:r>
      <w:r>
        <w:t xml:space="preserve">Cross-references: 1Thess 5:21; 2Tim 1:13; Heb 3:6; Heb 10:23; Rev 2:25; Rev 3:3; Rev 3:11.</w:t>
      </w:r>
    </w:p>
  </w:footnote>
  <w:footnote w:id="17784">
    <w:p>
      <w:pPr>
        <w:pStyle w:val="FootnoteText"/>
      </w:pPr>
      <w:r>
        <w:rPr>
          <w:rStyle w:val="FootnoteReference"/>
        </w:rPr>
        <w:footnoteRef/>
      </w:r>
      <w:r>
        <w:t xml:space="preserve">Cross-references: Acts 22:20.</w:t>
      </w:r>
    </w:p>
  </w:footnote>
  <w:footnote w:id="17785">
    <w:p>
      <w:pPr>
        <w:pStyle w:val="FootnoteText"/>
      </w:pPr>
      <w:r>
        <w:rPr>
          <w:rStyle w:val="FootnoteReference"/>
        </w:rPr>
        <w:footnoteRef/>
      </w:r>
      <w:r>
        <w:t xml:space="preserve">Personal name: Balaam. Personal-name meaning: Balaam — Not of the people; devourer. Source form: Balaam.</w:t>
      </w:r>
    </w:p>
  </w:footnote>
  <w:footnote w:id="17786">
    <w:p>
      <w:pPr>
        <w:pStyle w:val="FootnoteText"/>
      </w:pPr>
      <w:r>
        <w:rPr>
          <w:rStyle w:val="FootnoteReference"/>
        </w:rPr>
        <w:footnoteRef/>
      </w:r>
      <w:r>
        <w:t xml:space="preserve">Place name: Israel. Place-name meaning: Israel — God contends; strives with God. Source form: Israel. Greek form: ισραηλ.</w:t>
      </w:r>
    </w:p>
  </w:footnote>
  <w:footnote w:id="17787">
    <w:p>
      <w:pPr>
        <w:pStyle w:val="FootnoteText"/>
      </w:pPr>
      <w:r>
        <w:rPr>
          <w:rStyle w:val="FootnoteReference"/>
        </w:rPr>
        <w:footnoteRef/>
      </w:r>
      <w:r>
        <w:t xml:space="preserve">Cross-references for "to commit": 1Cor 6:13-18; 1Cor 7:2; Heb 13:4; Rev 21:8; Rev 22:15.</w:t>
      </w:r>
    </w:p>
  </w:footnote>
  <w:footnote w:id="17788">
    <w:p>
      <w:pPr>
        <w:pStyle w:val="FootnoteText"/>
      </w:pPr>
      <w:r>
        <w:rPr>
          <w:rStyle w:val="FootnoteReference"/>
        </w:rPr>
        <w:footnoteRef/>
      </w:r>
      <w:r>
        <w:t xml:space="preserve">Cross-references for "Balaam": Num 24:14; Num 25:1-3; Num 31:8; Num 31:16; Josh 24:9; 2Pet 2:15; Jude 1:11.</w:t>
      </w:r>
    </w:p>
  </w:footnote>
  <w:footnote w:id="17789">
    <w:p>
      <w:pPr>
        <w:pStyle w:val="FootnoteText"/>
      </w:pPr>
      <w:r>
        <w:rPr>
          <w:rStyle w:val="FootnoteReference"/>
        </w:rPr>
        <w:footnoteRef/>
      </w:r>
      <w:r>
        <w:t xml:space="preserve">Cross-references: Isa 57:14; Jer 6:21; Ezek 3:20; Ezek 44:12; Matt 18:7; Rom 9:32; Rom 11:9; Rom 14:13; Rom 14:21; 1Cor 1:23; 1Cor 8:9; 1Pet 2:8.</w:t>
      </w:r>
    </w:p>
  </w:footnote>
  <w:footnote w:id="17790">
    <w:p>
      <w:pPr>
        <w:pStyle w:val="FootnoteText"/>
      </w:pPr>
      <w:r>
        <w:rPr>
          <w:rStyle w:val="FootnoteReference"/>
        </w:rPr>
        <w:footnoteRef/>
      </w:r>
      <w:r>
        <w:t xml:space="preserve">Cross-references: Acts 15:20-21; Acts 15:29; Acts 21:25; 1Cor 8:4-13; 1Cor 10:18-31; Rev 2:20.</w:t>
      </w:r>
    </w:p>
  </w:footnote>
  <w:footnote w:id="17791">
    <w:p>
      <w:pPr>
        <w:pStyle w:val="FootnoteText"/>
      </w:pPr>
      <w:r>
        <w:rPr>
          <w:rStyle w:val="FootnoteReference"/>
        </w:rPr>
        <w:footnoteRef/>
      </w:r>
      <w:r>
        <w:t xml:space="preserve">Cross-references for "the doctrine": Rev 2:6.</w:t>
      </w:r>
    </w:p>
  </w:footnote>
  <w:footnote w:id="17792">
    <w:p>
      <w:pPr>
        <w:pStyle w:val="FootnoteText"/>
      </w:pPr>
      <w:r>
        <w:rPr>
          <w:rStyle w:val="FootnoteReference"/>
        </w:rPr>
        <w:footnoteRef/>
      </w:r>
      <w:r>
        <w:t xml:space="preserve">Cross-references for "Repent": Acts 17:30-31; Rev 2:5; Rev 2:21-22; Rev 3:19; Rev 16:9.</w:t>
      </w:r>
    </w:p>
  </w:footnote>
  <w:footnote w:id="17793">
    <w:p>
      <w:pPr>
        <w:pStyle w:val="FootnoteText"/>
      </w:pPr>
      <w:r>
        <w:rPr>
          <w:rStyle w:val="FootnoteReference"/>
        </w:rPr>
        <w:footnoteRef/>
      </w:r>
      <w:r>
        <w:t xml:space="preserve">Cross-references for "else": Rev 2:5.</w:t>
      </w:r>
    </w:p>
  </w:footnote>
  <w:footnote w:id="17794">
    <w:p>
      <w:pPr>
        <w:pStyle w:val="FootnoteText"/>
      </w:pPr>
      <w:r>
        <w:rPr>
          <w:rStyle w:val="FootnoteReference"/>
        </w:rPr>
        <w:footnoteRef/>
      </w:r>
      <w:r>
        <w:t xml:space="preserve">Cross-references for "will fight": Isa 11:4; Isa 49:2; Eph 6:17; 2Thess 2:8; Rev 1:16; Rev 2:12; Rev 19:15; Rev 19:21.</w:t>
      </w:r>
    </w:p>
  </w:footnote>
  <w:footnote w:id="17795">
    <w:p>
      <w:pPr>
        <w:pStyle w:val="FootnoteText"/>
      </w:pPr>
      <w:r>
        <w:rPr>
          <w:rStyle w:val="FootnoteReference"/>
        </w:rPr>
        <w:footnoteRef/>
      </w:r>
      <w:r>
        <w:t xml:space="preserve">Cross-references for "to eat": Ps 25:14; Ps 36:8; Prov 3:32; Prov 14:10; Isa 65:13; Matt 13:11; John 4:32; John 6:48-58; Col 3:3.</w:t>
      </w:r>
    </w:p>
  </w:footnote>
  <w:footnote w:id="17796">
    <w:p>
      <w:pPr>
        <w:pStyle w:val="FootnoteText"/>
      </w:pPr>
      <w:r>
        <w:rPr>
          <w:rStyle w:val="FootnoteReference"/>
        </w:rPr>
        <w:footnoteRef/>
      </w:r>
      <w:r>
        <w:t xml:space="preserve">Cross-references for "a new": Isa 56:4; Isa 65:15; Rev 3:12; Rev 19:12-13.</w:t>
      </w:r>
    </w:p>
  </w:footnote>
  <w:footnote w:id="17797">
    <w:p>
      <w:pPr>
        <w:pStyle w:val="FootnoteText"/>
      </w:pPr>
      <w:r>
        <w:rPr>
          <w:rStyle w:val="FootnoteReference"/>
        </w:rPr>
        <w:footnoteRef/>
      </w:r>
      <w:r>
        <w:t xml:space="preserve">Cross-references for "saving": 1Cor 2:14.</w:t>
      </w:r>
    </w:p>
  </w:footnote>
  <w:footnote w:id="17798">
    <w:p>
      <w:pPr>
        <w:pStyle w:val="FootnoteText"/>
      </w:pPr>
      <w:r>
        <w:rPr>
          <w:rStyle w:val="FootnoteReference"/>
        </w:rPr>
        <w:footnoteRef/>
      </w:r>
      <w:r>
        <w:t xml:space="preserve">Cross-references: Rev 2:7; Rev 2:11; Rev 3:6; Rev 3:13; Rev 3:22.</w:t>
      </w:r>
    </w:p>
  </w:footnote>
  <w:footnote w:id="1779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800">
    <w:p>
      <w:pPr>
        <w:pStyle w:val="FootnoteText"/>
      </w:pPr>
      <w:r>
        <w:rPr>
          <w:rStyle w:val="FootnoteReference"/>
        </w:rPr>
        <w:footnoteRef/>
      </w:r>
      <w:r>
        <w:t xml:space="preserve">Cross-references for "the Son": Ps 2:7; Matt 3:17; Matt 4:3-6; Matt 17:5; Matt 27:54; Luke 1:35; John 1:14; John 1:49; John 3:16; John 3:18; John 3:35-36; John 5:25; John 10:36; Acts 8:37; Rom 1:4; Rom 8:32.</w:t>
      </w:r>
    </w:p>
  </w:footnote>
  <w:footnote w:id="17801">
    <w:p>
      <w:pPr>
        <w:pStyle w:val="FootnoteText"/>
      </w:pPr>
      <w:r>
        <w:rPr>
          <w:rStyle w:val="FootnoteReference"/>
        </w:rPr>
        <w:footnoteRef/>
      </w:r>
      <w:r>
        <w:t xml:space="preserve">Cross-references: Rev 1:11; Rev 2:1.</w:t>
      </w:r>
    </w:p>
  </w:footnote>
  <w:footnote w:id="17802">
    <w:p>
      <w:pPr>
        <w:pStyle w:val="FootnoteText"/>
      </w:pPr>
      <w:r>
        <w:rPr>
          <w:rStyle w:val="FootnoteReference"/>
        </w:rPr>
        <w:footnoteRef/>
      </w:r>
      <w:r>
        <w:t xml:space="preserve">Cross-references: Rev 1:14-15.</w:t>
      </w:r>
    </w:p>
  </w:footnote>
  <w:footnote w:id="17803">
    <w:p>
      <w:pPr>
        <w:pStyle w:val="FootnoteText"/>
      </w:pPr>
      <w:r>
        <w:rPr>
          <w:rStyle w:val="FootnoteReference"/>
        </w:rPr>
        <w:footnoteRef/>
      </w:r>
      <w:r>
        <w:t xml:space="preserve">Cross-references for "know": Rev 2:2; Rev 2:9; Rev 2:13.</w:t>
      </w:r>
    </w:p>
  </w:footnote>
  <w:footnote w:id="17804">
    <w:p>
      <w:pPr>
        <w:pStyle w:val="FootnoteText"/>
      </w:pPr>
      <w:r>
        <w:rPr>
          <w:rStyle w:val="FootnoteReference"/>
        </w:rPr>
        <w:footnoteRef/>
      </w:r>
      <w:r>
        <w:t xml:space="preserve">Cross-references for "patience": Rev 2:3.</w:t>
      </w:r>
    </w:p>
  </w:footnote>
  <w:footnote w:id="17805">
    <w:p>
      <w:pPr>
        <w:pStyle w:val="FootnoteText"/>
      </w:pPr>
      <w:r>
        <w:rPr>
          <w:rStyle w:val="FootnoteReference"/>
        </w:rPr>
        <w:footnoteRef/>
      </w:r>
      <w:r>
        <w:t xml:space="preserve">Cross-references for "the last": Job 17:9; Ps 92:14; Prov 4:18; John 15:2; 2Pet 3:18; Rev 2:4.</w:t>
      </w:r>
    </w:p>
  </w:footnote>
  <w:footnote w:id="17806">
    <w:p>
      <w:pPr>
        <w:pStyle w:val="FootnoteText"/>
      </w:pPr>
      <w:r>
        <w:rPr>
          <w:rStyle w:val="FootnoteReference"/>
        </w:rPr>
        <w:footnoteRef/>
      </w:r>
      <w:r>
        <w:t xml:space="preserve">Cross-references: 1Cor 13:1-8; Col 3:14; 1Thess 3:6; 2Thess 1:3; 1Tim 1:5; 1Pet 4:8; 2Pet 1:7.</w:t>
      </w:r>
    </w:p>
  </w:footnote>
  <w:footnote w:id="17807">
    <w:p>
      <w:pPr>
        <w:pStyle w:val="FootnoteText"/>
      </w:pPr>
      <w:r>
        <w:rPr>
          <w:rStyle w:val="FootnoteReference"/>
        </w:rPr>
        <w:footnoteRef/>
      </w:r>
      <w:r>
        <w:t xml:space="preserve">Cross-references for "that woman": 1Kgs 16:31; 1Kgs 17:4; 1Kgs 17:13; 1Kgs 19:1-2; 1Kgs 21:7-15; 1Kgs 21:23-25; 2Kgs 9:7; 2Kgs 9:30-37.</w:t>
      </w:r>
    </w:p>
  </w:footnote>
  <w:footnote w:id="17808">
    <w:p>
      <w:pPr>
        <w:pStyle w:val="FootnoteText"/>
      </w:pPr>
      <w:r>
        <w:rPr>
          <w:rStyle w:val="FootnoteReference"/>
        </w:rPr>
        <w:footnoteRef/>
      </w:r>
      <w:r>
        <w:t xml:space="preserve">Personal name: Jezebel. Personal-name meaning: Jezebel — chaste. Source form: Jezebel.</w:t>
      </w:r>
    </w:p>
  </w:footnote>
  <w:footnote w:id="17809">
    <w:p>
      <w:pPr>
        <w:pStyle w:val="FootnoteText"/>
      </w:pPr>
      <w:r>
        <w:rPr>
          <w:rStyle w:val="FootnoteReference"/>
        </w:rPr>
        <w:footnoteRef/>
      </w:r>
      <w:r>
        <w:t xml:space="preserve">Cross-references for "and to seduce": Exod 34:15; Num 25:1-2; Acts 15:20; Acts 15:29; 1Cor 8:10-12; 1Cor 10:18-21; 1Cor 10:28; Rev 2:14.</w:t>
      </w:r>
    </w:p>
  </w:footnote>
  <w:footnote w:id="17810">
    <w:p>
      <w:pPr>
        <w:pStyle w:val="FootnoteText"/>
      </w:pPr>
      <w:r>
        <w:rPr>
          <w:rStyle w:val="FootnoteReference"/>
        </w:rPr>
        <w:footnoteRef/>
      </w:r>
      <w:r>
        <w:t xml:space="preserve">Cross-references for "space": Jer 8:4-6; Rom 2:4-5; Rom 9:22; 1Pet 3:20; 2Pet 3:9; 2Pet 3:15; Rev 9:20-21.</w:t>
      </w:r>
    </w:p>
  </w:footnote>
  <w:footnote w:id="17811">
    <w:p>
      <w:pPr>
        <w:pStyle w:val="FootnoteText"/>
      </w:pPr>
      <w:r>
        <w:rPr>
          <w:rStyle w:val="FootnoteReference"/>
        </w:rPr>
        <w:footnoteRef/>
      </w:r>
      <w:r>
        <w:t xml:space="preserve">Cross-references for "except": Jer 36:3; Ezek 18:30-32; Ezek 33:11; Zeph 3:7; Luke 13:3; Luke 13:5; 2Cor 12:21; 2Tim 2:25-26.</w:t>
      </w:r>
    </w:p>
  </w:footnote>
  <w:footnote w:id="17812">
    <w:p>
      <w:pPr>
        <w:pStyle w:val="FootnoteText"/>
      </w:pPr>
      <w:r>
        <w:rPr>
          <w:rStyle w:val="FootnoteReference"/>
        </w:rPr>
        <w:footnoteRef/>
      </w:r>
      <w:r>
        <w:t xml:space="preserve">Cross-references: Ezek 16:37-41; Ezek 23:29; Ezek 23:45-48; Rev 17:2; Rev 18:3; Rev 18:9; Rev 19:18-21.</w:t>
      </w:r>
    </w:p>
  </w:footnote>
  <w:footnote w:id="17813">
    <w:p>
      <w:pPr>
        <w:pStyle w:val="FootnoteText"/>
      </w:pPr>
      <w:r>
        <w:rPr>
          <w:rStyle w:val="FootnoteReference"/>
        </w:rPr>
        <w:footnoteRef/>
      </w:r>
      <w:r>
        <w:t xml:space="preserve">Cross-references for "And I will": Ps 62:12; Isa 3:10-11; Matt 16:27; Rom 2:5-11; Rom 14:12; 2Cor 5:10; Gal 6:5; 1Pet 1:17; Rev 20:12.</w:t>
      </w:r>
    </w:p>
  </w:footnote>
  <w:footnote w:id="17814">
    <w:p>
      <w:pPr>
        <w:pStyle w:val="FootnoteText"/>
      </w:pPr>
      <w:r>
        <w:rPr>
          <w:rStyle w:val="FootnoteReference"/>
        </w:rPr>
        <w:footnoteRef/>
      </w:r>
      <w:r>
        <w:t xml:space="preserve">Cross-references for "with death": Rev 6:8.</w:t>
      </w:r>
    </w:p>
  </w:footnote>
  <w:footnote w:id="1781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16">
    <w:p>
      <w:pPr>
        <w:pStyle w:val="FootnoteText"/>
      </w:pPr>
      <w:r>
        <w:rPr>
          <w:rStyle w:val="FootnoteReference"/>
        </w:rPr>
        <w:footnoteRef/>
      </w:r>
      <w:r>
        <w:t xml:space="preserve">Cross-references for "the depths": 2Cor 2:11; 2Cor 11:3; 2Cor 11:13-15; Eph 6:11-12; 2Thess 2:9-12; Rev 12:9; Rev 13:14.</w:t>
      </w:r>
    </w:p>
  </w:footnote>
  <w:footnote w:id="17817">
    <w:p>
      <w:pPr>
        <w:pStyle w:val="FootnoteText"/>
      </w:pPr>
      <w:r>
        <w:rPr>
          <w:rStyle w:val="FootnoteReference"/>
        </w:rPr>
        <w:footnoteRef/>
      </w:r>
      <w:r>
        <w:t xml:space="preserve">Cross-references for "till": John 14:3; John 21:22-23; 1Cor 4:5; 1Cor 11:26; 2Pet 3:10; Rev 1:7; Rev 22:7; Rev 22:20.</w:t>
      </w:r>
    </w:p>
  </w:footnote>
  <w:footnote w:id="17818">
    <w:p>
      <w:pPr>
        <w:pStyle w:val="FootnoteText"/>
      </w:pPr>
      <w:r>
        <w:rPr>
          <w:rStyle w:val="FootnoteReference"/>
        </w:rPr>
        <w:footnoteRef/>
      </w:r>
      <w:r>
        <w:t xml:space="preserve">Cross-references for "to him will I give": Ps 49:14; Dan 7:18; Dan 7:22; Dan 7:27; Matt 19:28; Luke 22:29-30; 1Cor 6:3-4; Rev 3:21; Rev 20:4; Rev 22:5.</w:t>
      </w:r>
    </w:p>
  </w:footnote>
  <w:footnote w:id="17819">
    <w:p>
      <w:pPr>
        <w:pStyle w:val="FootnoteText"/>
      </w:pPr>
      <w:r>
        <w:rPr>
          <w:rStyle w:val="FootnoteReference"/>
        </w:rPr>
        <w:footnoteRef/>
      </w:r>
      <w:r>
        <w:t xml:space="preserve">Cross-references: Rom 8:37; 1John 5:5; Rev 2:7; Rev 2:11; Rev 2:17; Rev 3:5; Rev 3:12; Rev 3:21; Rev 21:7.</w:t>
      </w:r>
    </w:p>
  </w:footnote>
  <w:footnote w:id="17820">
    <w:p>
      <w:pPr>
        <w:pStyle w:val="FootnoteText"/>
      </w:pPr>
      <w:r>
        <w:rPr>
          <w:rStyle w:val="FootnoteReference"/>
        </w:rPr>
        <w:footnoteRef/>
      </w:r>
      <w:r>
        <w:t xml:space="preserve">Cross-references: Matt 24:13; Luke 8:13-15; John 6:29; John 8:31-32; Rom 2:7; 1Thess 3:5; Heb 10:38-39; Jas 2:20; 1John 2:19; 1John 3:23.</w:t>
      </w:r>
    </w:p>
  </w:footnote>
  <w:footnote w:id="17821">
    <w:p>
      <w:pPr>
        <w:pStyle w:val="FootnoteText"/>
      </w:pPr>
      <w:r>
        <w:rPr>
          <w:rStyle w:val="FootnoteReference"/>
        </w:rPr>
        <w:footnoteRef/>
      </w:r>
      <w:r>
        <w:t xml:space="preserve">Cross-references for "he shall": Ps 2:8-9; Ps 49:14; Ps 149:5-9; Dan 7:22; Rev 12:5; Rev 19:15.</w:t>
      </w:r>
    </w:p>
  </w:footnote>
  <w:footnote w:id="17822">
    <w:p>
      <w:pPr>
        <w:pStyle w:val="FootnoteText"/>
      </w:pPr>
      <w:r>
        <w:rPr>
          <w:rStyle w:val="FootnoteReference"/>
        </w:rPr>
        <w:footnoteRef/>
      </w:r>
      <w:r>
        <w:t xml:space="preserve">Cross-references: Luke 1:78-79; 2Pet 1:19; Rev 22:16.</w:t>
      </w:r>
    </w:p>
  </w:footnote>
  <w:footnote w:id="17823">
    <w:p>
      <w:pPr>
        <w:pStyle w:val="FootnoteText"/>
      </w:pPr>
      <w:r>
        <w:rPr>
          <w:rStyle w:val="FootnoteReference"/>
        </w:rPr>
        <w:footnoteRef/>
      </w:r>
      <w:r>
        <w:t xml:space="preserve">Cross-references: Rev 2:7.</w:t>
      </w:r>
    </w:p>
  </w:footnote>
  <w:footnote w:id="17824">
    <w:p>
      <w:pPr>
        <w:pStyle w:val="FootnoteText"/>
      </w:pPr>
      <w:r>
        <w:rPr>
          <w:rStyle w:val="FootnoteReference"/>
        </w:rPr>
        <w:footnoteRef/>
      </w:r>
      <w:r>
        <w:t xml:space="preserve">Place name: Sardis. Place-name meaning: Sardis — prince of joy. Source form: Sardis. Greek form: σαρδεις.</w:t>
      </w:r>
    </w:p>
  </w:footnote>
  <w:footnote w:id="17825">
    <w:p>
      <w:pPr>
        <w:pStyle w:val="FootnoteText"/>
      </w:pPr>
      <w:r>
        <w:rPr>
          <w:rStyle w:val="FootnoteReference"/>
        </w:rPr>
        <w:footnoteRef/>
      </w:r>
      <w:r>
        <w:t xml:space="preserve">Cross-references: Rev 1:11; Rev 1:20.</w:t>
      </w:r>
    </w:p>
  </w:footnote>
  <w:footnote w:id="17826">
    <w:p>
      <w:pPr>
        <w:pStyle w:val="FootnoteText"/>
      </w:pPr>
      <w:r>
        <w:rPr>
          <w:rStyle w:val="FootnoteReference"/>
        </w:rPr>
        <w:footnoteRef/>
      </w:r>
      <w:r>
        <w:t xml:space="preserve">Cross-references: John 1:16; John 1:33; John 3:34; John 7:37-39; John 15:26-27; John 20:22; Acts 2:33; 1Pet 1:11; Rev 1:4; Rev 4:5; Rev 5:6.</w:t>
      </w:r>
    </w:p>
  </w:footnote>
  <w:footnote w:id="17827">
    <w:p>
      <w:pPr>
        <w:pStyle w:val="FootnoteText"/>
      </w:pPr>
      <w:r>
        <w:rPr>
          <w:rStyle w:val="FootnoteReference"/>
        </w:rPr>
        <w:footnoteRef/>
      </w:r>
      <w:r>
        <w:t xml:space="preserve">Cross-references: Luke 15:24; Luke 15:32; Eph 2:1; Eph 2:5; Col 2:13; 1Tim 5:6; Jas 2:26; Jude 1:12.</w:t>
      </w:r>
    </w:p>
  </w:footnote>
  <w:footnote w:id="17828">
    <w:p>
      <w:pPr>
        <w:pStyle w:val="FootnoteText"/>
      </w:pPr>
      <w:r>
        <w:rPr>
          <w:rStyle w:val="FootnoteReference"/>
        </w:rPr>
        <w:footnoteRef/>
      </w:r>
      <w:r>
        <w:t xml:space="preserve">Cross-references for "watchful": Isa 56:10; Isa 62:6-7; Ezek 34:8-10; Ezek 34:16; Zech 11:16; Matt 24:42-51; Matt 25:13; Mark 13:33-37; Acts 20:28-31; 2Tim 4:1-4; 1Pet 4:7; 1Pet 5:8; Rev 16:15.</w:t>
      </w:r>
    </w:p>
  </w:footnote>
  <w:footnote w:id="17829">
    <w:p>
      <w:pPr>
        <w:pStyle w:val="FootnoteText"/>
      </w:pPr>
      <w:r>
        <w:rPr>
          <w:rStyle w:val="FootnoteReference"/>
        </w:rPr>
        <w:footnoteRef/>
      </w:r>
      <w:r>
        <w:t xml:space="preserve">Cross-references for "strengthen": Deut 3:28; Job 4:4-5; Job 16:5; Isa 35:3; Luke 22:31-32; Acts 18:23; Rev 2:4.</w:t>
      </w:r>
    </w:p>
  </w:footnote>
  <w:footnote w:id="17830">
    <w:p>
      <w:pPr>
        <w:pStyle w:val="FootnoteText"/>
      </w:pPr>
      <w:r>
        <w:rPr>
          <w:rStyle w:val="FootnoteReference"/>
        </w:rPr>
        <w:footnoteRef/>
      </w:r>
      <w:r>
        <w:t xml:space="preserve">Cross-references: 1Kgs 11:4; 1Kgs 15:3; 2Chr 25:2; Isa 57:12; Dan 5:27; Matt 6:2-4; Matt 23:5; Matt 23:28-38.</w:t>
      </w:r>
    </w:p>
  </w:footnote>
  <w:footnote w:id="17831">
    <w:p>
      <w:pPr>
        <w:pStyle w:val="FootnoteText"/>
      </w:pPr>
      <w:r>
        <w:rPr>
          <w:rStyle w:val="FootnoteReference"/>
        </w:rPr>
        <w:footnoteRef/>
      </w:r>
      <w:r>
        <w:t xml:space="preserve">Cross-references for "Remember": Ezek 16:61-63; Ezek 20:43; Ezek 36:31; Heb 2:1; 2Pet 1:13; 2Pet 3:1; Rev 2:5.</w:t>
      </w:r>
    </w:p>
  </w:footnote>
  <w:footnote w:id="17832">
    <w:p>
      <w:pPr>
        <w:pStyle w:val="FootnoteText"/>
      </w:pPr>
      <w:r>
        <w:rPr>
          <w:rStyle w:val="FootnoteReference"/>
        </w:rPr>
        <w:footnoteRef/>
      </w:r>
      <w:r>
        <w:t xml:space="preserve">Cross-references for "repent": Rev 2:5; Rev 2:21-22; Rev 3:19.</w:t>
      </w:r>
    </w:p>
  </w:footnote>
  <w:footnote w:id="17833">
    <w:p>
      <w:pPr>
        <w:pStyle w:val="FootnoteText"/>
      </w:pPr>
      <w:r>
        <w:rPr>
          <w:rStyle w:val="FootnoteReference"/>
        </w:rPr>
        <w:footnoteRef/>
      </w:r>
      <w:r>
        <w:t xml:space="preserve">Cross-references for "know": Matt 25:13; Mark 13:33; Mark 13:36.</w:t>
      </w:r>
    </w:p>
  </w:footnote>
  <w:footnote w:id="17834">
    <w:p>
      <w:pPr>
        <w:pStyle w:val="FootnoteText"/>
      </w:pPr>
      <w:r>
        <w:rPr>
          <w:rStyle w:val="FootnoteReference"/>
        </w:rPr>
        <w:footnoteRef/>
      </w:r>
      <w:r>
        <w:t xml:space="preserve">Cross-references: 1Tim 6:20; 2Tim 1:13; Rev 2:25; Rev 3:11.</w:t>
      </w:r>
    </w:p>
  </w:footnote>
  <w:footnote w:id="17835">
    <w:p>
      <w:pPr>
        <w:pStyle w:val="FootnoteText"/>
      </w:pPr>
      <w:r>
        <w:rPr>
          <w:rStyle w:val="FootnoteReference"/>
        </w:rPr>
        <w:footnoteRef/>
      </w:r>
      <w:r>
        <w:t xml:space="preserve">Cross-references for "names": Acts 1:15; Rev 11:13.</w:t>
      </w:r>
    </w:p>
  </w:footnote>
  <w:footnote w:id="17836">
    <w:p>
      <w:pPr>
        <w:pStyle w:val="FootnoteText"/>
      </w:pPr>
      <w:r>
        <w:rPr>
          <w:rStyle w:val="FootnoteReference"/>
        </w:rPr>
        <w:footnoteRef/>
      </w:r>
      <w:r>
        <w:t xml:space="preserve">Cross-references for "walk": Ps 68:14; Eccl 9:8; Zech 3:4; Mark 16:5; Rev 3:5; Rev 3:18; Rev 4:4; Rev 6:11; Rev 7:9; Rev 7:13; Rev 19:14; Esth 8:15.</w:t>
      </w:r>
    </w:p>
  </w:footnote>
  <w:footnote w:id="17837">
    <w:p>
      <w:pPr>
        <w:pStyle w:val="FootnoteText"/>
      </w:pPr>
      <w:r>
        <w:rPr>
          <w:rStyle w:val="FootnoteReference"/>
        </w:rPr>
        <w:footnoteRef/>
      </w:r>
      <w:r>
        <w:t xml:space="preserve">Cross-references: Matt 10:11; Luke 20:35; Luke 21:36; 2Thess 1:5.</w:t>
      </w:r>
    </w:p>
  </w:footnote>
  <w:footnote w:id="17838">
    <w:p>
      <w:pPr>
        <w:pStyle w:val="FootnoteText"/>
      </w:pPr>
      <w:r>
        <w:rPr>
          <w:rStyle w:val="FootnoteReference"/>
        </w:rPr>
        <w:footnoteRef/>
      </w:r>
      <w:r>
        <w:t xml:space="preserve">Cross-references for "blot": Exod 32:32-33; Deut 9:14; Ps 69:28; Ps 109:13.</w:t>
      </w:r>
    </w:p>
  </w:footnote>
  <w:footnote w:id="17839">
    <w:p>
      <w:pPr>
        <w:pStyle w:val="FootnoteText"/>
      </w:pPr>
      <w:r>
        <w:rPr>
          <w:rStyle w:val="FootnoteReference"/>
        </w:rPr>
        <w:footnoteRef/>
      </w:r>
      <w:r>
        <w:t xml:space="preserve">Cross-references for "the book": Phil 4:3; Rev 13:8; Rev 17:8; Rev 20:12; Rev 20:15; Rev 21:27; Rev 22:19.</w:t>
      </w:r>
    </w:p>
  </w:footnote>
  <w:footnote w:id="17840">
    <w:p>
      <w:pPr>
        <w:pStyle w:val="FootnoteText"/>
      </w:pPr>
      <w:r>
        <w:rPr>
          <w:rStyle w:val="FootnoteReference"/>
        </w:rPr>
        <w:footnoteRef/>
      </w:r>
      <w:r>
        <w:t xml:space="preserve">Cross-references for "confess": Mal 3:17; Matt 10:32; Luke 12:8; Jude 1:24.</w:t>
      </w:r>
    </w:p>
  </w:footnote>
  <w:footnote w:id="17841">
    <w:p>
      <w:pPr>
        <w:pStyle w:val="FootnoteText"/>
      </w:pPr>
      <w:r>
        <w:rPr>
          <w:rStyle w:val="FootnoteReference"/>
        </w:rPr>
        <w:footnoteRef/>
      </w:r>
      <w:r>
        <w:t xml:space="preserve">Cross-references: Rev 2:7.</w:t>
      </w:r>
    </w:p>
  </w:footnote>
  <w:footnote w:id="17842">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843">
    <w:p>
      <w:pPr>
        <w:pStyle w:val="FootnoteText"/>
      </w:pPr>
      <w:r>
        <w:rPr>
          <w:rStyle w:val="FootnoteReference"/>
        </w:rPr>
        <w:footnoteRef/>
      </w:r>
      <w:r>
        <w:t xml:space="preserve">Cross-references for "the key": Isa 22:22; Luke 1:32; Rev 1:18.</w:t>
      </w:r>
    </w:p>
  </w:footnote>
  <w:footnote w:id="17844">
    <w:p>
      <w:pPr>
        <w:pStyle w:val="FootnoteText"/>
      </w:pPr>
      <w:r>
        <w:rPr>
          <w:rStyle w:val="FootnoteReference"/>
        </w:rPr>
        <w:footnoteRef/>
      </w:r>
      <w:r>
        <w:t xml:space="preserve">Personal name: David. Personal-name meaning: David — Beloved. Source form: David.</w:t>
      </w:r>
    </w:p>
  </w:footnote>
  <w:footnote w:id="17845">
    <w:p>
      <w:pPr>
        <w:pStyle w:val="FootnoteText"/>
      </w:pPr>
      <w:r>
        <w:rPr>
          <w:rStyle w:val="FootnoteReference"/>
        </w:rPr>
        <w:footnoteRef/>
      </w:r>
      <w:r>
        <w:t xml:space="preserve">Cross-references: Ps 16:10; Ps 89:18; Ps 145:17; Isa 6:3; Isa 30:11; Isa 41:14; Isa 41:16; Isa 41:20; Isa 47:4; Isa 48:17; Isa 49:7; Isa 54:5; Isa 55:5; Mark 1:24; Luke 4:34; Acts 3:14; Rev 4:8; Rev 6:10.</w:t>
      </w:r>
    </w:p>
  </w:footnote>
  <w:footnote w:id="17846">
    <w:p>
      <w:pPr>
        <w:pStyle w:val="FootnoteText"/>
      </w:pPr>
      <w:r>
        <w:rPr>
          <w:rStyle w:val="FootnoteReference"/>
        </w:rPr>
        <w:footnoteRef/>
      </w:r>
      <w:r>
        <w:t xml:space="preserve">Cross-references: Matt 24:35; John 14:6; 1John 5:20; Rev 1:5; Rev 3:14; Rev 6:10; Rev 15:3; Rev 16:7; Rev 19:2; Rev 19:11; Rev 21:5.</w:t>
      </w:r>
    </w:p>
  </w:footnote>
  <w:footnote w:id="17847">
    <w:p>
      <w:pPr>
        <w:pStyle w:val="FootnoteText"/>
      </w:pPr>
      <w:r>
        <w:rPr>
          <w:rStyle w:val="FootnoteReference"/>
        </w:rPr>
        <w:footnoteRef/>
      </w:r>
      <w:r>
        <w:t xml:space="preserve">Cross-references: Job 11:10; Job 12:14; Matt 16:19; Rev 5:3-5; Rev 5:9.</w:t>
      </w:r>
    </w:p>
  </w:footnote>
  <w:footnote w:id="17848">
    <w:p>
      <w:pPr>
        <w:pStyle w:val="FootnoteText"/>
      </w:pPr>
      <w:r>
        <w:rPr>
          <w:rStyle w:val="FootnoteReference"/>
        </w:rPr>
        <w:footnoteRef/>
      </w:r>
      <w:r>
        <w:t xml:space="preserve">Cross-references for "an open": 1Cor 16:9; 2Cor 2:12; Col 4:3; Rev 3:7.</w:t>
      </w:r>
    </w:p>
  </w:footnote>
  <w:footnote w:id="17849">
    <w:p>
      <w:pPr>
        <w:pStyle w:val="FootnoteText"/>
      </w:pPr>
      <w:r>
        <w:rPr>
          <w:rStyle w:val="FootnoteReference"/>
        </w:rPr>
        <w:footnoteRef/>
      </w:r>
      <w:r>
        <w:t xml:space="preserve">Cross-references for "a little": Dan 11:34; 2Cor 12:8-10; Phil 4:13.</w:t>
      </w:r>
    </w:p>
  </w:footnote>
  <w:footnote w:id="17850">
    <w:p>
      <w:pPr>
        <w:pStyle w:val="FootnoteText"/>
      </w:pPr>
      <w:r>
        <w:rPr>
          <w:rStyle w:val="FootnoteReference"/>
        </w:rPr>
        <w:footnoteRef/>
      </w:r>
      <w:r>
        <w:t xml:space="preserve">Cross-references: John 14:21-24; John 15:20; John 17:6; 2Tim 4:7; Rev 3:10; Rev 22:7.</w:t>
      </w:r>
    </w:p>
  </w:footnote>
  <w:footnote w:id="17851">
    <w:p>
      <w:pPr>
        <w:pStyle w:val="FootnoteText"/>
      </w:pPr>
      <w:r>
        <w:rPr>
          <w:rStyle w:val="FootnoteReference"/>
        </w:rPr>
        <w:footnoteRef/>
      </w:r>
      <w:r>
        <w:t xml:space="preserve">Cross-references: Prov 30:9; Matt 26:70-72; Luke 12:9; Acts 3:13-14; 1Tim 5:8; 1John 2:22-23; Jude 1:4; Rev 2:13.</w:t>
      </w:r>
    </w:p>
  </w:footnote>
  <w:footnote w:id="17852">
    <w:p>
      <w:pPr>
        <w:pStyle w:val="FootnoteText"/>
      </w:pPr>
      <w:r>
        <w:rPr>
          <w:rStyle w:val="FootnoteReference"/>
        </w:rPr>
        <w:footnoteRef/>
      </w:r>
      <w:r>
        <w:t xml:space="preserve">Cross-references for "the synagogue": Rev 2:9.</w:t>
      </w:r>
    </w:p>
  </w:footnote>
  <w:footnote w:id="17853">
    <w:p>
      <w:pPr>
        <w:pStyle w:val="FootnoteText"/>
      </w:pPr>
      <w:r>
        <w:rPr>
          <w:rStyle w:val="FootnoteReference"/>
        </w:rPr>
        <w:footnoteRef/>
      </w:r>
      <w:r>
        <w:t xml:space="preserve">Divine or supernatural name: Satan. Divine/supernatural-name meaning: Satan — contrary; adversary; enemy; accuser. Source form: Satan.</w:t>
      </w:r>
    </w:p>
  </w:footnote>
  <w:footnote w:id="17854">
    <w:p>
      <w:pPr>
        <w:pStyle w:val="FootnoteText"/>
      </w:pPr>
      <w:r>
        <w:rPr>
          <w:rStyle w:val="FootnoteReference"/>
        </w:rPr>
        <w:footnoteRef/>
      </w:r>
      <w:r>
        <w:t xml:space="preserve">People-name: Jews. People-name meaning: Jews — People of Judah; Judeans. Source form: Jews.</w:t>
      </w:r>
    </w:p>
  </w:footnote>
  <w:footnote w:id="17855">
    <w:p>
      <w:pPr>
        <w:pStyle w:val="FootnoteText"/>
      </w:pPr>
      <w:r>
        <w:rPr>
          <w:rStyle w:val="FootnoteReference"/>
        </w:rPr>
        <w:footnoteRef/>
      </w:r>
      <w:r>
        <w:t xml:space="preserve">Cross-references for "I will make them to": Exod 11:8; Exod 12:30-32; 1Sam 2:36; Job 42:8-10; Isa 49:23; Isa 60:14; Zech 8:20-23; Acts 16:37-39; Esth 8:17.</w:t>
      </w:r>
    </w:p>
  </w:footnote>
  <w:footnote w:id="17856">
    <w:p>
      <w:pPr>
        <w:pStyle w:val="FootnoteText"/>
      </w:pPr>
      <w:r>
        <w:rPr>
          <w:rStyle w:val="FootnoteReference"/>
        </w:rPr>
        <w:footnoteRef/>
      </w:r>
      <w:r>
        <w:t xml:space="preserve">Cross-references for "the word": Rev 1:9; Rev 13:10; Rev 14:12.</w:t>
      </w:r>
    </w:p>
  </w:footnote>
  <w:footnote w:id="17857">
    <w:p>
      <w:pPr>
        <w:pStyle w:val="FootnoteText"/>
      </w:pPr>
      <w:r>
        <w:rPr>
          <w:rStyle w:val="FootnoteReference"/>
        </w:rPr>
        <w:footnoteRef/>
      </w:r>
      <w:r>
        <w:t xml:space="preserve">Cross-references for "I also": Matt 6:13; Matt 26:41; 1Cor 10:13; Eph 6:13; 2Pet 2:9.</w:t>
      </w:r>
    </w:p>
  </w:footnote>
  <w:footnote w:id="17858">
    <w:p>
      <w:pPr>
        <w:pStyle w:val="FootnoteText"/>
      </w:pPr>
      <w:r>
        <w:rPr>
          <w:rStyle w:val="FootnoteReference"/>
        </w:rPr>
        <w:footnoteRef/>
      </w:r>
      <w:r>
        <w:t xml:space="preserve">Cross-references for "to try": Isa 24:17; Dan 12:10; Zech 13:9; Jas 3:12; 1Pet 4:12.</w:t>
      </w:r>
    </w:p>
  </w:footnote>
  <w:footnote w:id="17859">
    <w:p>
      <w:pPr>
        <w:pStyle w:val="FootnoteText"/>
      </w:pPr>
      <w:r>
        <w:rPr>
          <w:rStyle w:val="FootnoteReference"/>
        </w:rPr>
        <w:footnoteRef/>
      </w:r>
      <w:r>
        <w:t xml:space="preserve">Cross-references: Matt 24:14; Mark 14:9; Luke 2:1; Rom 1:8.</w:t>
      </w:r>
    </w:p>
  </w:footnote>
  <w:footnote w:id="17860">
    <w:p>
      <w:pPr>
        <w:pStyle w:val="FootnoteText"/>
      </w:pPr>
      <w:r>
        <w:rPr>
          <w:rStyle w:val="FootnoteReference"/>
        </w:rPr>
        <w:footnoteRef/>
      </w:r>
      <w:r>
        <w:t xml:space="preserve">Cross-references for "I come": Zeph 1:14; Phil 4:5; Jas 5:9; Rev 1:3; Rev 22:7; Rev 22:12; Rev 22:20.</w:t>
      </w:r>
    </w:p>
  </w:footnote>
  <w:footnote w:id="17861">
    <w:p>
      <w:pPr>
        <w:pStyle w:val="FootnoteText"/>
      </w:pPr>
      <w:r>
        <w:rPr>
          <w:rStyle w:val="FootnoteReference"/>
        </w:rPr>
        <w:footnoteRef/>
      </w:r>
      <w:r>
        <w:t xml:space="preserve">Cross-references for "hold": Rev 2:13; Rev 2:25; Rev 3:3.</w:t>
      </w:r>
    </w:p>
  </w:footnote>
  <w:footnote w:id="17862">
    <w:p>
      <w:pPr>
        <w:pStyle w:val="FootnoteText"/>
      </w:pPr>
      <w:r>
        <w:rPr>
          <w:rStyle w:val="FootnoteReference"/>
        </w:rPr>
        <w:footnoteRef/>
      </w:r>
      <w:r>
        <w:t xml:space="preserve">Cross-references: 1Cor 9:25; 2Tim 2:5; 2Tim 4:8; Jas 1:12; 1Pet 5:3-4; Rev 2:10; Rev 4:4; Rev 4:10.</w:t>
      </w:r>
    </w:p>
  </w:footnote>
  <w:footnote w:id="17863">
    <w:p>
      <w:pPr>
        <w:pStyle w:val="FootnoteText"/>
      </w:pPr>
      <w:r>
        <w:rPr>
          <w:rStyle w:val="FootnoteReference"/>
        </w:rPr>
        <w:footnoteRef/>
      </w:r>
      <w:r>
        <w:t xml:space="preserve">Cross-references for "pillar": 1Kgs 7:21; Jer 1:18; Gal 2:9.</w:t>
      </w:r>
    </w:p>
  </w:footnote>
  <w:footnote w:id="17864">
    <w:p>
      <w:pPr>
        <w:pStyle w:val="FootnoteText"/>
      </w:pPr>
      <w:r>
        <w:rPr>
          <w:rStyle w:val="FootnoteReference"/>
        </w:rPr>
        <w:footnoteRef/>
      </w:r>
      <w:r>
        <w:t xml:space="preserve">Place name: Jerusalem. Place-name meaning: Jerusalem — vision of peace. Source form: Jerusalem. Greek form: ιεροσολυμα.</w:t>
      </w:r>
    </w:p>
  </w:footnote>
  <w:footnote w:id="17865">
    <w:p>
      <w:pPr>
        <w:pStyle w:val="FootnoteText"/>
      </w:pPr>
      <w:r>
        <w:rPr>
          <w:rStyle w:val="FootnoteReference"/>
        </w:rPr>
        <w:footnoteRef/>
      </w:r>
      <w:r>
        <w:t xml:space="preserve">Cross-references for "my new": Isa 65:15; Eph 3:15; Rev 22:4.</w:t>
      </w:r>
    </w:p>
  </w:footnote>
  <w:footnote w:id="17866">
    <w:p>
      <w:pPr>
        <w:pStyle w:val="FootnoteText"/>
      </w:pPr>
      <w:r>
        <w:rPr>
          <w:rStyle w:val="FootnoteReference"/>
        </w:rPr>
        <w:footnoteRef/>
      </w:r>
      <w:r>
        <w:t xml:space="preserve">Cross-references: 1John 2:13-14; 1John 4:4; Rev 2:7; Rev 17:14.</w:t>
      </w:r>
    </w:p>
  </w:footnote>
  <w:footnote w:id="17867">
    <w:p>
      <w:pPr>
        <w:pStyle w:val="FootnoteText"/>
      </w:pPr>
      <w:r>
        <w:rPr>
          <w:rStyle w:val="FootnoteReference"/>
        </w:rPr>
        <w:footnoteRef/>
      </w:r>
      <w:r>
        <w:t xml:space="preserve">Cross-references: Rev 2:7.</w:t>
      </w:r>
    </w:p>
  </w:footnote>
  <w:footnote w:id="17868">
    <w:p>
      <w:pPr>
        <w:pStyle w:val="FootnoteText"/>
      </w:pPr>
      <w:r>
        <w:rPr>
          <w:rStyle w:val="FootnoteReference"/>
        </w:rPr>
        <w:footnoteRef/>
      </w:r>
      <w:r>
        <w:t xml:space="preserve">Cross-references for "the angel": Rev 1:11; Rev 2:1.</w:t>
      </w:r>
    </w:p>
  </w:footnote>
  <w:footnote w:id="17869">
    <w:p>
      <w:pPr>
        <w:pStyle w:val="FootnoteText"/>
      </w:pPr>
      <w:r>
        <w:rPr>
          <w:rStyle w:val="FootnoteReference"/>
        </w:rPr>
        <w:footnoteRef/>
      </w:r>
      <w:r>
        <w:t xml:space="preserve">People-name: Laodiceans. People-name meaning: Laodiceans — people of Laodicea; just people. Source form: Laodiceans.</w:t>
      </w:r>
    </w:p>
  </w:footnote>
  <w:footnote w:id="17870">
    <w:p>
      <w:pPr>
        <w:pStyle w:val="FootnoteText"/>
      </w:pPr>
      <w:r>
        <w:rPr>
          <w:rStyle w:val="FootnoteReference"/>
        </w:rPr>
        <w:footnoteRef/>
      </w:r>
      <w:r>
        <w:t xml:space="preserve">Cross-references for "the Amen": Isa 65:16; 2Cor 1:20.</w:t>
      </w:r>
    </w:p>
  </w:footnote>
  <w:footnote w:id="17871">
    <w:p>
      <w:pPr>
        <w:pStyle w:val="FootnoteText"/>
      </w:pPr>
      <w:r>
        <w:rPr>
          <w:rStyle w:val="FootnoteReference"/>
        </w:rPr>
        <w:footnoteRef/>
      </w:r>
      <w:r>
        <w:t xml:space="preserve">Cross-references for "the faithful": Isa 55:4; Jer 42:5; Rev 1:5; Rev 3:7; Rev 19:11; Rev 22:6.</w:t>
      </w:r>
    </w:p>
  </w:footnote>
  <w:footnote w:id="17872">
    <w:p>
      <w:pPr>
        <w:pStyle w:val="FootnoteText"/>
      </w:pPr>
      <w:r>
        <w:rPr>
          <w:rStyle w:val="FootnoteReference"/>
        </w:rPr>
        <w:footnoteRef/>
      </w:r>
      <w:r>
        <w:t xml:space="preserve">Cross-references for "the beginning": Col 1:15.</w:t>
      </w:r>
    </w:p>
  </w:footnote>
  <w:footnote w:id="17873">
    <w:p>
      <w:pPr>
        <w:pStyle w:val="FootnoteText"/>
      </w:pPr>
      <w:r>
        <w:rPr>
          <w:rStyle w:val="FootnoteReference"/>
        </w:rPr>
        <w:footnoteRef/>
      </w:r>
      <w:r>
        <w:t xml:space="preserve">Cross-references for "of the Laodiceans": Col 2:1; Col 4:16.</w:t>
      </w:r>
    </w:p>
  </w:footnote>
  <w:footnote w:id="17874">
    <w:p>
      <w:pPr>
        <w:pStyle w:val="FootnoteText"/>
      </w:pPr>
      <w:r>
        <w:rPr>
          <w:rStyle w:val="FootnoteReference"/>
        </w:rPr>
        <w:footnoteRef/>
      </w:r>
      <w:r>
        <w:t xml:space="preserve">Cross-references: Deut 5:29; Ps 81:11-13; 2Cor 12:20.</w:t>
      </w:r>
    </w:p>
  </w:footnote>
  <w:footnote w:id="17875">
    <w:p>
      <w:pPr>
        <w:pStyle w:val="FootnoteText"/>
      </w:pPr>
      <w:r>
        <w:rPr>
          <w:rStyle w:val="FootnoteReference"/>
        </w:rPr>
        <w:footnoteRef/>
      </w:r>
      <w:r>
        <w:t xml:space="preserve">Cross-references: Josh 24:15-24; 1Kgs 18:21; Prov 23:26; Hos 7:8; Hos 10:2; Zeph 1:5-6; Matt 6:24; Matt 10:37; Luke 14:27-28; 1Cor 16:22; Jas 1:8.</w:t>
      </w:r>
    </w:p>
  </w:footnote>
  <w:footnote w:id="178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77">
    <w:p>
      <w:pPr>
        <w:pStyle w:val="FootnoteText"/>
      </w:pPr>
      <w:r>
        <w:rPr>
          <w:rStyle w:val="FootnoteReference"/>
        </w:rPr>
        <w:footnoteRef/>
      </w:r>
      <w:r>
        <w:t xml:space="preserve">Cross-references: Jer 14:19; Jer 15:1-4; Zech 11:8-9; Rev 2:5.</w:t>
      </w:r>
    </w:p>
  </w:footnote>
  <w:footnote w:id="17878">
    <w:p>
      <w:pPr>
        <w:pStyle w:val="FootnoteText"/>
      </w:pPr>
      <w:r>
        <w:rPr>
          <w:rStyle w:val="FootnoteReference"/>
        </w:rPr>
        <w:footnoteRef/>
      </w:r>
      <w:r>
        <w:t xml:space="preserve">Cross-references for "have need": Deut 8:12-14; Prov 30:9; Jer 2:31; Matt 9:12.</w:t>
      </w:r>
    </w:p>
  </w:footnote>
  <w:footnote w:id="17879">
    <w:p>
      <w:pPr>
        <w:pStyle w:val="FootnoteText"/>
      </w:pPr>
      <w:r>
        <w:rPr>
          <w:rStyle w:val="FootnoteReference"/>
        </w:rPr>
        <w:footnoteRef/>
      </w:r>
      <w:r>
        <w:t xml:space="preserve">Cross-references for "wretched": Matt 5:3; Rom 7:24.</w:t>
      </w:r>
    </w:p>
  </w:footnote>
  <w:footnote w:id="17880">
    <w:p>
      <w:pPr>
        <w:pStyle w:val="FootnoteText"/>
      </w:pPr>
      <w:r>
        <w:rPr>
          <w:rStyle w:val="FootnoteReference"/>
        </w:rPr>
        <w:footnoteRef/>
      </w:r>
      <w:r>
        <w:t xml:space="preserve">Cross-references for "blind": Isa 42:19; John 9:40-41; 2Pet 1:9.</w:t>
      </w:r>
    </w:p>
  </w:footnote>
  <w:footnote w:id="17881">
    <w:p>
      <w:pPr>
        <w:pStyle w:val="FootnoteText"/>
      </w:pPr>
      <w:r>
        <w:rPr>
          <w:rStyle w:val="FootnoteReference"/>
        </w:rPr>
        <w:footnoteRef/>
      </w:r>
      <w:r>
        <w:t xml:space="preserve">Cross-references for "naked": Gen 3:7; Gen 3:10-11; Exod 32:35; Rev 16:15.</w:t>
      </w:r>
    </w:p>
  </w:footnote>
  <w:footnote w:id="17882">
    <w:p>
      <w:pPr>
        <w:pStyle w:val="FootnoteText"/>
      </w:pPr>
      <w:r>
        <w:rPr>
          <w:rStyle w:val="FootnoteReference"/>
        </w:rPr>
        <w:footnoteRef/>
      </w:r>
      <w:r>
        <w:t xml:space="preserve">Cross-references: Rom 2:17-23.</w:t>
      </w:r>
    </w:p>
  </w:footnote>
  <w:footnote w:id="17883">
    <w:p>
      <w:pPr>
        <w:pStyle w:val="FootnoteText"/>
      </w:pPr>
      <w:r>
        <w:rPr>
          <w:rStyle w:val="FootnoteReference"/>
        </w:rPr>
        <w:footnoteRef/>
      </w:r>
      <w:r>
        <w:t xml:space="preserve">Cross-references for "counsel": Ps 16:7; Ps 32:8; Ps 73:24; Ps 107:11; Prov 1:25; Prov 1:30; Prov 19:20; Eccl 8:2.</w:t>
      </w:r>
    </w:p>
  </w:footnote>
  <w:footnote w:id="17884">
    <w:p>
      <w:pPr>
        <w:pStyle w:val="FootnoteText"/>
      </w:pPr>
      <w:r>
        <w:rPr>
          <w:rStyle w:val="FootnoteReference"/>
        </w:rPr>
        <w:footnoteRef/>
      </w:r>
      <w:r>
        <w:t xml:space="preserve">Cross-references for "gold": Mal 3:3; 1Cor 3:12-13; 1Pet 1:7.</w:t>
      </w:r>
    </w:p>
  </w:footnote>
  <w:footnote w:id="17885">
    <w:p>
      <w:pPr>
        <w:pStyle w:val="FootnoteText"/>
      </w:pPr>
      <w:r>
        <w:rPr>
          <w:rStyle w:val="FootnoteReference"/>
        </w:rPr>
        <w:footnoteRef/>
      </w:r>
      <w:r>
        <w:t xml:space="preserve">Cross-references for "white": 2Cor 5:3; Rev 3:4-5; Rev 7:13; Rev 16:15; Rev 19:8.</w:t>
      </w:r>
    </w:p>
  </w:footnote>
  <w:footnote w:id="17886">
    <w:p>
      <w:pPr>
        <w:pStyle w:val="FootnoteText"/>
      </w:pPr>
      <w:r>
        <w:rPr>
          <w:rStyle w:val="FootnoteReference"/>
        </w:rPr>
        <w:footnoteRef/>
      </w:r>
      <w:r>
        <w:t xml:space="preserve">Cross-references for "the shame": Isa 47:3; Jer 13:26; Dan 12:2; Mic 1:11; Nah 3:5; Rev 16:15.</w:t>
      </w:r>
    </w:p>
  </w:footnote>
  <w:footnote w:id="17887">
    <w:p>
      <w:pPr>
        <w:pStyle w:val="FootnoteText"/>
      </w:pPr>
      <w:r>
        <w:rPr>
          <w:rStyle w:val="FootnoteReference"/>
        </w:rPr>
        <w:footnoteRef/>
      </w:r>
      <w:r>
        <w:t xml:space="preserve">Cross-references for "anoint": John 9:6-11; 1John 2:20-27.</w:t>
      </w:r>
    </w:p>
  </w:footnote>
  <w:footnote w:id="17888">
    <w:p>
      <w:pPr>
        <w:pStyle w:val="FootnoteText"/>
      </w:pPr>
      <w:r>
        <w:rPr>
          <w:rStyle w:val="FootnoteReference"/>
        </w:rPr>
        <w:footnoteRef/>
      </w:r>
      <w:r>
        <w:t xml:space="preserve">Cross-references: Prov 23:23; Isa 55:1; Matt 13:44; Matt 25:9.</w:t>
      </w:r>
    </w:p>
  </w:footnote>
  <w:footnote w:id="17889">
    <w:p>
      <w:pPr>
        <w:pStyle w:val="FootnoteText"/>
      </w:pPr>
      <w:r>
        <w:rPr>
          <w:rStyle w:val="FootnoteReference"/>
        </w:rPr>
        <w:footnoteRef/>
      </w:r>
      <w:r>
        <w:t xml:space="preserve">Cross-references: Luke 12:21; 2Cor 8:9; 1Tim 6:18; Jas 2:5; Rev 2:9.</w:t>
      </w:r>
    </w:p>
  </w:footnote>
  <w:footnote w:id="17890">
    <w:p>
      <w:pPr>
        <w:pStyle w:val="FootnoteText"/>
      </w:pPr>
      <w:r>
        <w:rPr>
          <w:rStyle w:val="FootnoteReference"/>
        </w:rPr>
        <w:footnoteRef/>
      </w:r>
      <w:r>
        <w:t xml:space="preserve">Cross-references for "repent": Rev 2:5; Rev 2:21-22.</w:t>
      </w:r>
    </w:p>
  </w:footnote>
  <w:footnote w:id="17891">
    <w:p>
      <w:pPr>
        <w:pStyle w:val="FootnoteText"/>
      </w:pPr>
      <w:r>
        <w:rPr>
          <w:rStyle w:val="FootnoteReference"/>
        </w:rPr>
        <w:footnoteRef/>
      </w:r>
      <w:r>
        <w:t xml:space="preserve">Cross-references: Num 25:11-13; Ps 69:9; John 2:17; Rom 12:11; 2Cor 7:11; Gal 4:18; Titus 2:14.</w:t>
      </w:r>
    </w:p>
  </w:footnote>
  <w:footnote w:id="17892">
    <w:p>
      <w:pPr>
        <w:pStyle w:val="FootnoteText"/>
      </w:pPr>
      <w:r>
        <w:rPr>
          <w:rStyle w:val="FootnoteReference"/>
        </w:rPr>
        <w:footnoteRef/>
      </w:r>
      <w:r>
        <w:t xml:space="preserve">Cross-references for "I stand": Song 5:2-4; Luke 12:36.</w:t>
      </w:r>
    </w:p>
  </w:footnote>
  <w:footnote w:id="17893">
    <w:p>
      <w:pPr>
        <w:pStyle w:val="FootnoteText"/>
      </w:pPr>
      <w:r>
        <w:rPr>
          <w:rStyle w:val="FootnoteReference"/>
        </w:rPr>
        <w:footnoteRef/>
      </w:r>
      <w:r>
        <w:t xml:space="preserve">Cross-references for "will sup": Luke 12:37; Luke 17:8; Rev 19:9.</w:t>
      </w:r>
    </w:p>
  </w:footnote>
  <w:footnote w:id="17894">
    <w:p>
      <w:pPr>
        <w:pStyle w:val="FootnoteText"/>
      </w:pPr>
      <w:r>
        <w:rPr>
          <w:rStyle w:val="FootnoteReference"/>
        </w:rPr>
        <w:footnoteRef/>
      </w:r>
      <w:r>
        <w:t xml:space="preserve">Cross-references for "to sit": Matt 19:28; Luke 22:30; 1Cor 6:2-3; 2Tim 2:12; Rev 1:6; Rev 2:26-27.</w:t>
      </w:r>
    </w:p>
  </w:footnote>
  <w:footnote w:id="17895">
    <w:p>
      <w:pPr>
        <w:pStyle w:val="FootnoteText"/>
      </w:pPr>
      <w:r>
        <w:rPr>
          <w:rStyle w:val="FootnoteReference"/>
        </w:rPr>
        <w:footnoteRef/>
      </w:r>
      <w:r>
        <w:t xml:space="preserve">Cross-references for "and am": Dan 7:13-14; Matt 28:18; John 5:22-23; Eph 1:20-23; Phil 2:9-21; Rev 5:6-8; Rev 7:17.</w:t>
      </w:r>
    </w:p>
  </w:footnote>
  <w:footnote w:id="17896">
    <w:p>
      <w:pPr>
        <w:pStyle w:val="FootnoteText"/>
      </w:pPr>
      <w:r>
        <w:rPr>
          <w:rStyle w:val="FootnoteReference"/>
        </w:rPr>
        <w:footnoteRef/>
      </w:r>
      <w:r>
        <w:t xml:space="preserve">Cross-references: 1John 5:4-5; Rev 2:7; Rev 12:11.</w:t>
      </w:r>
    </w:p>
  </w:footnote>
  <w:footnote w:id="17897">
    <w:p>
      <w:pPr>
        <w:pStyle w:val="FootnoteText"/>
      </w:pPr>
      <w:r>
        <w:rPr>
          <w:rStyle w:val="FootnoteReference"/>
        </w:rPr>
        <w:footnoteRef/>
      </w:r>
      <w:r>
        <w:t xml:space="preserve">Cross-references: Rev 2:7; Rev 2:11; Rev 2:17; Rev 3:6; Rev 3:13.</w:t>
      </w:r>
    </w:p>
  </w:footnote>
  <w:footnote w:id="17898">
    <w:p>
      <w:pPr>
        <w:pStyle w:val="FootnoteText"/>
      </w:pPr>
      <w:r>
        <w:rPr>
          <w:rStyle w:val="FootnoteReference"/>
        </w:rPr>
        <w:footnoteRef/>
      </w:r>
      <w:r>
        <w:t xml:space="preserve">Cross-references for "a door": Exod 1:1; Matt 3:16; Mark 1:10; Luke 3:21; Acts 7:56; Acts 10:11.</w:t>
      </w:r>
    </w:p>
  </w:footnote>
  <w:footnote w:id="17899">
    <w:p>
      <w:pPr>
        <w:pStyle w:val="FootnoteText"/>
      </w:pPr>
      <w:r>
        <w:rPr>
          <w:rStyle w:val="FootnoteReference"/>
        </w:rPr>
        <w:footnoteRef/>
      </w:r>
      <w:r>
        <w:t xml:space="preserve">Cross-references for "the first": Rev 1:10; Rev 16:17.</w:t>
      </w:r>
    </w:p>
  </w:footnote>
  <w:footnote w:id="17900">
    <w:p>
      <w:pPr>
        <w:pStyle w:val="FootnoteText"/>
      </w:pPr>
      <w:r>
        <w:rPr>
          <w:rStyle w:val="FootnoteReference"/>
        </w:rPr>
        <w:footnoteRef/>
      </w:r>
      <w:r>
        <w:t xml:space="preserve">Cross-references for "I was": Ezek 3:12-14; Rev 1:10; Rev 17:3; Rev 21:10.</w:t>
      </w:r>
    </w:p>
  </w:footnote>
  <w:footnote w:id="17901">
    <w:p>
      <w:pPr>
        <w:pStyle w:val="FootnoteText"/>
      </w:pPr>
      <w:r>
        <w:rPr>
          <w:rStyle w:val="FootnoteReference"/>
        </w:rPr>
        <w:footnoteRef/>
      </w:r>
      <w:r>
        <w:t xml:space="preserve">Cross-references for "a throne": Isa 6:1; Jer 17:12; Ezek 1:26; Ezek 1:28; Ezek 10:1; Rev 4:5; Rev 20:11.</w:t>
      </w:r>
    </w:p>
  </w:footnote>
  <w:footnote w:id="17902">
    <w:p>
      <w:pPr>
        <w:pStyle w:val="FootnoteText"/>
      </w:pPr>
      <w:r>
        <w:rPr>
          <w:rStyle w:val="FootnoteReference"/>
        </w:rPr>
        <w:footnoteRef/>
      </w:r>
      <w:r>
        <w:t xml:space="preserve">Cross-references for "and one": Isa 6:1; Dan 7:9; Heb 8:1; Rev 3:21; Rev 4:9; Rev 5:1; Rev 5:6-7; Rev 5:13; Rev 6:16; Rev 7:9-17; Rev 12:5; Rev 19:4; Rev 21:5; Rev 22:1-3.</w:t>
      </w:r>
    </w:p>
  </w:footnote>
  <w:footnote w:id="17903">
    <w:p>
      <w:pPr>
        <w:pStyle w:val="FootnoteText"/>
      </w:pPr>
      <w:r>
        <w:rPr>
          <w:rStyle w:val="FootnoteReference"/>
        </w:rPr>
        <w:footnoteRef/>
      </w:r>
      <w:r>
        <w:t xml:space="preserve">Cross-references for "like a": Exod 24:10; Ezek 1:26; Ezek 28:13; Rev 21:11; Rev 21:19-20.</w:t>
      </w:r>
    </w:p>
  </w:footnote>
  <w:footnote w:id="17904">
    <w:p>
      <w:pPr>
        <w:pStyle w:val="FootnoteText"/>
      </w:pPr>
      <w:r>
        <w:rPr>
          <w:rStyle w:val="FootnoteReference"/>
        </w:rPr>
        <w:footnoteRef/>
      </w:r>
      <w:r>
        <w:t xml:space="preserve">Cross-references for "a rainbow": Gen 9:13-16; Isa 54:9-10; Ezek 1:28; Rev 10:1.</w:t>
      </w:r>
    </w:p>
  </w:footnote>
  <w:footnote w:id="17905">
    <w:p>
      <w:pPr>
        <w:pStyle w:val="FootnoteText"/>
      </w:pPr>
      <w:r>
        <w:rPr>
          <w:rStyle w:val="FootnoteReference"/>
        </w:rPr>
        <w:footnoteRef/>
      </w:r>
      <w:r>
        <w:t xml:space="preserve">Cross-references: Exod 28:18; Exod 39:11; Ezek 28:13; Rev 21:19.</w:t>
      </w:r>
    </w:p>
  </w:footnote>
  <w:footnote w:id="17906">
    <w:p>
      <w:pPr>
        <w:pStyle w:val="FootnoteText"/>
      </w:pPr>
      <w:r>
        <w:rPr>
          <w:rStyle w:val="FootnoteReference"/>
        </w:rPr>
        <w:footnoteRef/>
      </w:r>
      <w:r>
        <w:t xml:space="preserve">Cross-references for "were four": Matt 19:28; Luke 22:30; Rev 11:16; Rev 20:4.</w:t>
      </w:r>
    </w:p>
  </w:footnote>
  <w:footnote w:id="17907">
    <w:p>
      <w:pPr>
        <w:pStyle w:val="FootnoteText"/>
      </w:pPr>
      <w:r>
        <w:rPr>
          <w:rStyle w:val="FootnoteReference"/>
        </w:rPr>
        <w:footnoteRef/>
      </w:r>
      <w:r>
        <w:t xml:space="preserve">Cross-references for "clothed": Rev 3:4-5; Rev 6:11; Rev 7:9; Rev 7:13-14; Rev 19:14.</w:t>
      </w:r>
    </w:p>
  </w:footnote>
  <w:footnote w:id="17908">
    <w:p>
      <w:pPr>
        <w:pStyle w:val="FootnoteText"/>
      </w:pPr>
      <w:r>
        <w:rPr>
          <w:rStyle w:val="FootnoteReference"/>
        </w:rPr>
        <w:footnoteRef/>
      </w:r>
      <w:r>
        <w:t xml:space="preserve">Cross-references for "crowns": Ps 21:3; 2Tim 4:8; Rev 2:10; Rev 9:7; Esth 8:15.</w:t>
      </w:r>
    </w:p>
  </w:footnote>
  <w:footnote w:id="17909">
    <w:p>
      <w:pPr>
        <w:pStyle w:val="FootnoteText"/>
      </w:pPr>
      <w:r>
        <w:rPr>
          <w:rStyle w:val="FootnoteReference"/>
        </w:rPr>
        <w:footnoteRef/>
      </w:r>
      <w:r>
        <w:t xml:space="preserve">Cross-references for "four and twenty": Rev 4:10; Rev 5:8; Rev 5:14; Rev 7:11; Rev 19:4.</w:t>
      </w:r>
    </w:p>
  </w:footnote>
  <w:footnote w:id="17910">
    <w:p>
      <w:pPr>
        <w:pStyle w:val="FootnoteText"/>
      </w:pPr>
      <w:r>
        <w:rPr>
          <w:rStyle w:val="FootnoteReference"/>
        </w:rPr>
        <w:footnoteRef/>
      </w:r>
      <w:r>
        <w:t xml:space="preserve">Cross-references for "proceeded": Exod 19:16; Exod 20:18; Ps 18:13-14; Ps 68:35; Joel 3:16; Heb 12:18-29; Rev 8:5; Rev 11:19; Rev 16:17-18.</w:t>
      </w:r>
    </w:p>
  </w:footnote>
  <w:footnote w:id="17911">
    <w:p>
      <w:pPr>
        <w:pStyle w:val="FootnoteText"/>
      </w:pPr>
      <w:r>
        <w:rPr>
          <w:rStyle w:val="FootnoteReference"/>
        </w:rPr>
        <w:footnoteRef/>
      </w:r>
      <w:r>
        <w:t xml:space="preserve">Cross-references for "seven": Gen 15:7; Exod 37:23; 2Chr 4:20; Ezek 1:13; Zech 4:2; Zech 4:11-14.</w:t>
      </w:r>
    </w:p>
  </w:footnote>
  <w:footnote w:id="17912">
    <w:p>
      <w:pPr>
        <w:pStyle w:val="FootnoteText"/>
      </w:pPr>
      <w:r>
        <w:rPr>
          <w:rStyle w:val="FootnoteReference"/>
        </w:rPr>
        <w:footnoteRef/>
      </w:r>
      <w:r>
        <w:t xml:space="preserve">Cross-references for "the seven": Matt 3:11; Acts 2:3; 1Cor 12:4-11; Rev 1:4; Rev 3:1; Rev 5:6.</w:t>
      </w:r>
    </w:p>
  </w:footnote>
  <w:footnote w:id="17913">
    <w:p>
      <w:pPr>
        <w:pStyle w:val="FootnoteText"/>
      </w:pPr>
      <w:r>
        <w:rPr>
          <w:rStyle w:val="FootnoteReference"/>
        </w:rPr>
        <w:footnoteRef/>
      </w:r>
      <w:r>
        <w:t xml:space="preserve">Cross-references for "a sea": Exod 38:8; 1Kgs 7:23; Rev 15:2.</w:t>
      </w:r>
    </w:p>
  </w:footnote>
  <w:footnote w:id="17914">
    <w:p>
      <w:pPr>
        <w:pStyle w:val="FootnoteText"/>
      </w:pPr>
      <w:r>
        <w:rPr>
          <w:rStyle w:val="FootnoteReference"/>
        </w:rPr>
        <w:footnoteRef/>
      </w:r>
      <w:r>
        <w:t xml:space="preserve">Cross-references for "crystal": Job 28:17; Ezek 1:22; Rev 21:11; Rev 22:1.</w:t>
      </w:r>
    </w:p>
  </w:footnote>
  <w:footnote w:id="17915">
    <w:p>
      <w:pPr>
        <w:pStyle w:val="FootnoteText"/>
      </w:pPr>
      <w:r>
        <w:rPr>
          <w:rStyle w:val="FootnoteReference"/>
        </w:rPr>
        <w:footnoteRef/>
      </w:r>
      <w:r>
        <w:t xml:space="preserve">Cross-references for "the midst": Ezek 1:4-5; Rev 5:6; Rev 7:17.</w:t>
      </w:r>
    </w:p>
  </w:footnote>
  <w:footnote w:id="17916">
    <w:p>
      <w:pPr>
        <w:pStyle w:val="FootnoteText"/>
      </w:pPr>
      <w:r>
        <w:rPr>
          <w:rStyle w:val="FootnoteReference"/>
        </w:rPr>
        <w:footnoteRef/>
      </w:r>
      <w:r>
        <w:t xml:space="preserve">Cross-references for "full": Ezek 1:18; Ezek 10:12; Rev 4:8.</w:t>
      </w:r>
    </w:p>
  </w:footnote>
  <w:footnote w:id="17917">
    <w:p>
      <w:pPr>
        <w:pStyle w:val="FootnoteText"/>
      </w:pPr>
      <w:r>
        <w:rPr>
          <w:rStyle w:val="FootnoteReference"/>
        </w:rPr>
        <w:footnoteRef/>
      </w:r>
      <w:r>
        <w:t xml:space="preserve">Cross-references: Ezek 1:5-28; Ezek 10:14; Rev 4:8-9; Rev 5:6; Rev 5:14; Rev 6:1; Rev 7:11; Rev 14:3; Rev 15:7; Rev 19:4.</w:t>
      </w:r>
    </w:p>
  </w:footnote>
  <w:footnote w:id="17918">
    <w:p>
      <w:pPr>
        <w:pStyle w:val="FootnoteText"/>
      </w:pPr>
      <w:r>
        <w:rPr>
          <w:rStyle w:val="FootnoteReference"/>
        </w:rPr>
        <w:footnoteRef/>
      </w:r>
      <w:r>
        <w:t xml:space="preserve">Cross-references for "like a calf": Ezek 1:10; 1Cor 9:9-10.</w:t>
      </w:r>
    </w:p>
  </w:footnote>
  <w:footnote w:id="17919">
    <w:p>
      <w:pPr>
        <w:pStyle w:val="FootnoteText"/>
      </w:pPr>
      <w:r>
        <w:rPr>
          <w:rStyle w:val="FootnoteReference"/>
        </w:rPr>
        <w:footnoteRef/>
      </w:r>
      <w:r>
        <w:t xml:space="preserve">Cross-references for "a flying": Deut 28:49; 2Sam 1:23; Isa 40:31; Ezek 1:8; Ezek 1:10; Ezek 10:14; Dan 7:4; Obad 1:4.</w:t>
      </w:r>
    </w:p>
  </w:footnote>
  <w:footnote w:id="17920">
    <w:p>
      <w:pPr>
        <w:pStyle w:val="FootnoteText"/>
      </w:pPr>
      <w:r>
        <w:rPr>
          <w:rStyle w:val="FootnoteReference"/>
        </w:rPr>
        <w:footnoteRef/>
      </w:r>
      <w:r>
        <w:t xml:space="preserve">Cross-references: Gen 49:9; Num 2:2-34; Num 23:24; Num 24:9; Prov 28:2; Ezek 1:10; Ezek 10:14; Ezek 10:21; Rev 4:6.</w:t>
      </w:r>
    </w:p>
  </w:footnote>
  <w:footnote w:id="17921">
    <w:p>
      <w:pPr>
        <w:pStyle w:val="FootnoteText"/>
      </w:pPr>
      <w:r>
        <w:rPr>
          <w:rStyle w:val="FootnoteReference"/>
        </w:rPr>
        <w:footnoteRef/>
      </w:r>
      <w:r>
        <w:t xml:space="preserve">Cross-references: 1Cor 14:20.</w:t>
      </w:r>
    </w:p>
  </w:footnote>
  <w:footnote w:id="17922">
    <w:p>
      <w:pPr>
        <w:pStyle w:val="FootnoteText"/>
      </w:pPr>
      <w:r>
        <w:rPr>
          <w:rStyle w:val="FootnoteReference"/>
        </w:rPr>
        <w:footnoteRef/>
      </w:r>
      <w:r>
        <w:t xml:space="preserve">Cross-references for "full": 1Tim 4:16; Rev 4:6.</w:t>
      </w:r>
    </w:p>
  </w:footnote>
  <w:footnote w:id="17923">
    <w:p>
      <w:pPr>
        <w:pStyle w:val="FootnoteText"/>
      </w:pPr>
      <w:r>
        <w:rPr>
          <w:rStyle w:val="FootnoteReference"/>
        </w:rPr>
        <w:footnoteRef/>
      </w:r>
      <w:r>
        <w:t xml:space="preserve">Cross-references for "Holy": Exod 15:11; Isa 6:3; Rev 3:7.</w:t>
      </w:r>
    </w:p>
  </w:footnote>
  <w:footnote w:id="17924">
    <w:p>
      <w:pPr>
        <w:pStyle w:val="FootnoteText"/>
      </w:pPr>
      <w:r>
        <w:rPr>
          <w:rStyle w:val="FootnoteReference"/>
        </w:rPr>
        <w:footnoteRef/>
      </w:r>
      <w:r>
        <w:t xml:space="preserve">Cross-references for "Lord God Almighty": Gen 17:1; Ps 91:1; Isa 13:6; Joel 1:15; 2Cor 6:18; Rev 1:8; Rev 11:17; Rev 15:3; Rev 16:7; Rev 16:14; Rev 19:15; Rev 21:22.</w:t>
      </w:r>
    </w:p>
  </w:footnote>
  <w:footnote w:id="17925">
    <w:p>
      <w:pPr>
        <w:pStyle w:val="FootnoteText"/>
      </w:pPr>
      <w:r>
        <w:rPr>
          <w:rStyle w:val="FootnoteReference"/>
        </w:rPr>
        <w:footnoteRef/>
      </w:r>
      <w:r>
        <w:t xml:space="preserve">Cross-references: Isa 6:2-13; Ezek 1:6; Ezek 10:21-22; 2Tim 4:2.</w:t>
      </w:r>
    </w:p>
  </w:footnote>
  <w:footnote w:id="17926">
    <w:p>
      <w:pPr>
        <w:pStyle w:val="FootnoteText"/>
      </w:pPr>
      <w:r>
        <w:rPr>
          <w:rStyle w:val="FootnoteReference"/>
        </w:rPr>
        <w:footnoteRef/>
      </w:r>
      <w:r>
        <w:t xml:space="preserve">Cross-references: Exod 15:18; Ps 48:14; Heb 7:8; Heb 7:25; Rev 1:18; Rev 5:14; Rev 10:6; Rev 15:7.</w:t>
      </w:r>
    </w:p>
  </w:footnote>
  <w:footnote w:id="17927">
    <w:p>
      <w:pPr>
        <w:pStyle w:val="FootnoteText"/>
      </w:pPr>
      <w:r>
        <w:rPr>
          <w:rStyle w:val="FootnoteReference"/>
        </w:rPr>
        <w:footnoteRef/>
      </w:r>
      <w:r>
        <w:t xml:space="preserve">Cross-references for "fall": Job 1:20; Ps 72:11; Matt 2:11; Rev 5:8; Rev 5:14; Rev 19:4.</w:t>
      </w:r>
    </w:p>
  </w:footnote>
  <w:footnote w:id="17928">
    <w:p>
      <w:pPr>
        <w:pStyle w:val="FootnoteText"/>
      </w:pPr>
      <w:r>
        <w:rPr>
          <w:rStyle w:val="FootnoteReference"/>
        </w:rPr>
        <w:footnoteRef/>
      </w:r>
      <w:r>
        <w:t xml:space="preserve">Cross-references for "worship": 1Chr 29:20; 2Chr 7:3; Ps 95:6; Matt 4:9-10; Luke 24:52; Rev 4:9; Rev 7:11; Rev 15:4; Rev 22:8-9.</w:t>
      </w:r>
    </w:p>
  </w:footnote>
  <w:footnote w:id="17929">
    <w:p>
      <w:pPr>
        <w:pStyle w:val="FootnoteText"/>
      </w:pPr>
      <w:r>
        <w:rPr>
          <w:rStyle w:val="FootnoteReference"/>
        </w:rPr>
        <w:footnoteRef/>
      </w:r>
      <w:r>
        <w:t xml:space="preserve">Cross-references for "cast": 1Chr 29:11-16; Ps 115:1; 1Cor 15:10; Rev 4:4.</w:t>
      </w:r>
    </w:p>
  </w:footnote>
  <w:footnote w:id="17930">
    <w:p>
      <w:pPr>
        <w:pStyle w:val="FootnoteText"/>
      </w:pPr>
      <w:r>
        <w:rPr>
          <w:rStyle w:val="FootnoteReference"/>
        </w:rPr>
        <w:footnoteRef/>
      </w:r>
      <w:r>
        <w:t xml:space="preserve">Cross-references for "to receive": Deut 32:4; 1Chr 16:28-29; Neh 9:5; Job 36:3; Ps 29:1-2; Ps 68:34; Ps 96:7-8; Rev 14:7.</w:t>
      </w:r>
    </w:p>
  </w:footnote>
  <w:footnote w:id="17931">
    <w:p>
      <w:pPr>
        <w:pStyle w:val="FootnoteText"/>
      </w:pPr>
      <w:r>
        <w:rPr>
          <w:rStyle w:val="FootnoteReference"/>
        </w:rPr>
        <w:footnoteRef/>
      </w:r>
      <w:r>
        <w:t xml:space="preserve">Cross-references for "and for": Prov 16:4; Rom 11:36.</w:t>
      </w:r>
    </w:p>
  </w:footnote>
  <w:footnote w:id="17932">
    <w:p>
      <w:pPr>
        <w:pStyle w:val="FootnoteText"/>
      </w:pPr>
      <w:r>
        <w:rPr>
          <w:rStyle w:val="FootnoteReference"/>
        </w:rPr>
        <w:footnoteRef/>
      </w:r>
      <w:r>
        <w:t xml:space="preserve">Cross-references: 2Sam 22:4; Ps 18:3; Rev 5:2; Rev 5:9; Rev 5:12.</w:t>
      </w:r>
    </w:p>
  </w:footnote>
  <w:footnote w:id="17933">
    <w:p>
      <w:pPr>
        <w:pStyle w:val="FootnoteText"/>
      </w:pPr>
      <w:r>
        <w:rPr>
          <w:rStyle w:val="FootnoteReference"/>
        </w:rPr>
        <w:footnoteRef/>
      </w:r>
      <w:r>
        <w:t xml:space="preserve">Cross-references: Gen 1:1; Exod 20:11; Isa 40:26; Isa 40:28; Jer 10:11; Jer 32:17; John 1:1-3; Acts 17:24; Eph 3:9; Col 1:16-17; Heb 1:2; Heb 1:10; Rev 10:6.</w:t>
      </w:r>
    </w:p>
  </w:footnote>
  <w:footnote w:id="17934">
    <w:p>
      <w:pPr>
        <w:pStyle w:val="FootnoteText"/>
      </w:pPr>
      <w:r>
        <w:rPr>
          <w:rStyle w:val="FootnoteReference"/>
        </w:rPr>
        <w:footnoteRef/>
      </w:r>
      <w:r>
        <w:t xml:space="preserve">Cross-references for "a book": Isa 34:16; Ezek 2:9-10; Rev 10:2; Rev 10:8-11.</w:t>
      </w:r>
    </w:p>
  </w:footnote>
  <w:footnote w:id="17935">
    <w:p>
      <w:pPr>
        <w:pStyle w:val="FootnoteText"/>
      </w:pPr>
      <w:r>
        <w:rPr>
          <w:rStyle w:val="FootnoteReference"/>
        </w:rPr>
        <w:footnoteRef/>
      </w:r>
      <w:r>
        <w:t xml:space="preserve">Cross-references for "sealed": Isa 8:16; Isa 29:11; Dan 8:26; Dan 12:4-9; Rev 6:1.</w:t>
      </w:r>
    </w:p>
  </w:footnote>
  <w:footnote w:id="17936">
    <w:p>
      <w:pPr>
        <w:pStyle w:val="FootnoteText"/>
      </w:pPr>
      <w:r>
        <w:rPr>
          <w:rStyle w:val="FootnoteReference"/>
        </w:rPr>
        <w:footnoteRef/>
      </w:r>
      <w:r>
        <w:t xml:space="preserve">Cross-references: Rev 4:3.</w:t>
      </w:r>
    </w:p>
  </w:footnote>
  <w:footnote w:id="17937">
    <w:p>
      <w:pPr>
        <w:pStyle w:val="FootnoteText"/>
      </w:pPr>
      <w:r>
        <w:rPr>
          <w:rStyle w:val="FootnoteReference"/>
        </w:rPr>
        <w:footnoteRef/>
      </w:r>
      <w:r>
        <w:t xml:space="preserve">Cross-references for "a strong": Ps 103:20.</w:t>
      </w:r>
    </w:p>
  </w:footnote>
  <w:footnote w:id="17938">
    <w:p>
      <w:pPr>
        <w:pStyle w:val="FootnoteText"/>
      </w:pPr>
      <w:r>
        <w:rPr>
          <w:rStyle w:val="FootnoteReference"/>
        </w:rPr>
        <w:footnoteRef/>
      </w:r>
      <w:r>
        <w:t xml:space="preserve">Cross-references: Isa 29:11-12; Isa 41:22-23; Rev 5:5.</w:t>
      </w:r>
    </w:p>
  </w:footnote>
  <w:footnote w:id="17939">
    <w:p>
      <w:pPr>
        <w:pStyle w:val="FootnoteText"/>
      </w:pPr>
      <w:r>
        <w:rPr>
          <w:rStyle w:val="FootnoteReference"/>
        </w:rPr>
        <w:footnoteRef/>
      </w:r>
      <w:r>
        <w:t xml:space="preserve">Cross-references: Isa 40:13-14; Isa 41:28; Rom 11:34; Rev 5:13.</w:t>
      </w:r>
    </w:p>
  </w:footnote>
  <w:footnote w:id="17940">
    <w:p>
      <w:pPr>
        <w:pStyle w:val="FootnoteText"/>
      </w:pPr>
      <w:r>
        <w:rPr>
          <w:rStyle w:val="FootnoteReference"/>
        </w:rPr>
        <w:footnoteRef/>
      </w:r>
      <w:r>
        <w:t xml:space="preserve">Cross-references for "Weep": Jer 31:16; Luke 7:13; Luke 8:52; Luke 23:28; John 20:13.</w:t>
      </w:r>
    </w:p>
  </w:footnote>
  <w:footnote w:id="17941">
    <w:p>
      <w:pPr>
        <w:pStyle w:val="FootnoteText"/>
      </w:pPr>
      <w:r>
        <w:rPr>
          <w:rStyle w:val="FootnoteReference"/>
        </w:rPr>
        <w:footnoteRef/>
      </w:r>
      <w:r>
        <w:t xml:space="preserve">Cross-references for "the Lion": Gen 49:9-10; Num 24:9; Heb 7:14.</w:t>
      </w:r>
    </w:p>
  </w:footnote>
  <w:footnote w:id="179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7943">
    <w:p>
      <w:pPr>
        <w:pStyle w:val="FootnoteText"/>
      </w:pPr>
      <w:r>
        <w:rPr>
          <w:rStyle w:val="FootnoteReference"/>
        </w:rPr>
        <w:footnoteRef/>
      </w:r>
      <w:r>
        <w:t xml:space="preserve">Cross-references for "the Root": Isa 11:1; Isa 11:10; Jer 23:5-6; Rom 1:3; Rom 15:12; Rev 22:16.</w:t>
      </w:r>
    </w:p>
  </w:footnote>
  <w:footnote w:id="17944">
    <w:p>
      <w:pPr>
        <w:pStyle w:val="FootnoteText"/>
      </w:pPr>
      <w:r>
        <w:rPr>
          <w:rStyle w:val="FootnoteReference"/>
        </w:rPr>
        <w:footnoteRef/>
      </w:r>
      <w:r>
        <w:t xml:space="preserve">Personal name: David. Personal-name meaning: David — Beloved. Source form: David.</w:t>
      </w:r>
    </w:p>
  </w:footnote>
  <w:footnote w:id="1794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7946">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947">
    <w:p>
      <w:pPr>
        <w:pStyle w:val="FootnoteText"/>
      </w:pPr>
      <w:r>
        <w:rPr>
          <w:rStyle w:val="FootnoteReference"/>
        </w:rPr>
        <w:footnoteRef/>
      </w:r>
      <w:r>
        <w:t xml:space="preserve">Cross-references: Rev 4:4; Rev 4:10; Rev 7:13.</w:t>
      </w:r>
    </w:p>
  </w:footnote>
  <w:footnote w:id="17948">
    <w:p>
      <w:pPr>
        <w:pStyle w:val="FootnoteText"/>
      </w:pPr>
      <w:r>
        <w:rPr>
          <w:rStyle w:val="FootnoteReference"/>
        </w:rPr>
        <w:footnoteRef/>
      </w:r>
      <w:r>
        <w:t xml:space="preserve">Cross-references: Rev 1:1; Rev 6:1.</w:t>
      </w:r>
    </w:p>
  </w:footnote>
  <w:footnote w:id="17949">
    <w:p>
      <w:pPr>
        <w:pStyle w:val="FootnoteText"/>
      </w:pPr>
      <w:r>
        <w:rPr>
          <w:rStyle w:val="FootnoteReference"/>
        </w:rPr>
        <w:footnoteRef/>
      </w:r>
      <w:r>
        <w:t xml:space="preserve">Cross-references for "in the midst of the throne": Rev 4:4-6.</w:t>
      </w:r>
    </w:p>
  </w:footnote>
  <w:footnote w:id="17950">
    <w:p>
      <w:pPr>
        <w:pStyle w:val="FootnoteText"/>
      </w:pPr>
      <w:r>
        <w:rPr>
          <w:rStyle w:val="FootnoteReference"/>
        </w:rPr>
        <w:footnoteRef/>
      </w:r>
      <w:r>
        <w:t xml:space="preserve">Cross-references for "a Lamb": Isa 53:7-8; John 1:29; John 1:36; Acts 8:32; 1Pet 1:19-20; Rev 5:9; Rev 5:12; Rev 6:16; Rev 7:9-17; Rev 12:11; Rev 13:8; Rev 17:14; Rev 21:23; Rev 22:1; Rev 22:3.</w:t>
      </w:r>
    </w:p>
  </w:footnote>
  <w:footnote w:id="17951">
    <w:p>
      <w:pPr>
        <w:pStyle w:val="FootnoteText"/>
      </w:pPr>
      <w:r>
        <w:rPr>
          <w:rStyle w:val="FootnoteReference"/>
        </w:rPr>
        <w:footnoteRef/>
      </w:r>
      <w:r>
        <w:t xml:space="preserve">Cross-references for "seven horns": 1Sam 2:10; Dan 7:14; Mic 4:13; Hab 3:4; Luke 1:69; Phil 2:9-11.</w:t>
      </w:r>
    </w:p>
  </w:footnote>
  <w:footnote w:id="17952">
    <w:p>
      <w:pPr>
        <w:pStyle w:val="FootnoteText"/>
      </w:pPr>
      <w:r>
        <w:rPr>
          <w:rStyle w:val="FootnoteReference"/>
        </w:rPr>
        <w:footnoteRef/>
      </w:r>
      <w:r>
        <w:t xml:space="preserve">Cross-references for "seven eyes": 2Chr 16:9; Zech 3:9; Zech 4:10.</w:t>
      </w:r>
    </w:p>
  </w:footnote>
  <w:footnote w:id="17953">
    <w:p>
      <w:pPr>
        <w:pStyle w:val="FootnoteText"/>
      </w:pPr>
      <w:r>
        <w:rPr>
          <w:rStyle w:val="FootnoteReference"/>
        </w:rPr>
        <w:footnoteRef/>
      </w:r>
      <w:r>
        <w:t xml:space="preserve">Cross-references for "the seven Spirits": Rev 4:5.</w:t>
      </w:r>
    </w:p>
  </w:footnote>
  <w:footnote w:id="17954">
    <w:p>
      <w:pPr>
        <w:pStyle w:val="FootnoteText"/>
      </w:pPr>
      <w:r>
        <w:rPr>
          <w:rStyle w:val="FootnoteReference"/>
        </w:rPr>
        <w:footnoteRef/>
      </w:r>
      <w:r>
        <w:t xml:space="preserve">Cross-references: Rev 4:2-3; Rev 5:1.</w:t>
      </w:r>
    </w:p>
  </w:footnote>
  <w:footnote w:id="17955">
    <w:p>
      <w:pPr>
        <w:pStyle w:val="FootnoteText"/>
      </w:pPr>
      <w:r>
        <w:rPr>
          <w:rStyle w:val="FootnoteReference"/>
        </w:rPr>
        <w:footnoteRef/>
      </w:r>
      <w:r>
        <w:t xml:space="preserve">Cross-references for "the four": John 5:23; Rom 14:10-12; Phil 2:9-11; Heb 1:6; Rev 4:4; Rev 4:8; Rev 4:10; Rev 5:14; Rev 7:10-12; Rev 19:4.</w:t>
      </w:r>
    </w:p>
  </w:footnote>
  <w:footnote w:id="17956">
    <w:p>
      <w:pPr>
        <w:pStyle w:val="FootnoteText"/>
      </w:pPr>
      <w:r>
        <w:rPr>
          <w:rStyle w:val="FootnoteReference"/>
        </w:rPr>
        <w:footnoteRef/>
      </w:r>
      <w:r>
        <w:t xml:space="preserve">Cross-references for "golden": Rev 15:7.</w:t>
      </w:r>
    </w:p>
  </w:footnote>
  <w:footnote w:id="17957">
    <w:p>
      <w:pPr>
        <w:pStyle w:val="FootnoteText"/>
      </w:pPr>
      <w:r>
        <w:rPr>
          <w:rStyle w:val="FootnoteReference"/>
        </w:rPr>
        <w:footnoteRef/>
      </w:r>
      <w:r>
        <w:t xml:space="preserve">Cross-references for "the prayers": Ps 141:2; Rev 8:3-4.</w:t>
      </w:r>
    </w:p>
  </w:footnote>
  <w:footnote w:id="17958">
    <w:p>
      <w:pPr>
        <w:pStyle w:val="FootnoteText"/>
      </w:pPr>
      <w:r>
        <w:rPr>
          <w:rStyle w:val="FootnoteReference"/>
        </w:rPr>
        <w:footnoteRef/>
      </w:r>
      <w:r>
        <w:t xml:space="preserve">Cross-references for "sung": Ps 33:3; Ps 40:3; Ps 96:1; Ps 98:1; Ps 144:9; Ps 149:1; Isa 42:10; Rev 7:10-12; Rev 14:3.</w:t>
      </w:r>
    </w:p>
  </w:footnote>
  <w:footnote w:id="17959">
    <w:p>
      <w:pPr>
        <w:pStyle w:val="FootnoteText"/>
      </w:pPr>
      <w:r>
        <w:rPr>
          <w:rStyle w:val="FootnoteReference"/>
        </w:rPr>
        <w:footnoteRef/>
      </w:r>
      <w:r>
        <w:t xml:space="preserve">Cross-references: Rev 4:11; Rev 5:2-3.</w:t>
      </w:r>
    </w:p>
  </w:footnote>
  <w:footnote w:id="17960">
    <w:p>
      <w:pPr>
        <w:pStyle w:val="FootnoteText"/>
      </w:pPr>
      <w:r>
        <w:rPr>
          <w:rStyle w:val="FootnoteReference"/>
        </w:rPr>
        <w:footnoteRef/>
      </w:r>
      <w:r>
        <w:t xml:space="preserve">Cross-references: Rev 5:6; Rev 5:12; Rev 13:8.</w:t>
      </w:r>
    </w:p>
  </w:footnote>
  <w:footnote w:id="17961">
    <w:p>
      <w:pPr>
        <w:pStyle w:val="FootnoteText"/>
      </w:pPr>
      <w:r>
        <w:rPr>
          <w:rStyle w:val="FootnoteReference"/>
        </w:rPr>
        <w:footnoteRef/>
      </w:r>
      <w:r>
        <w:t xml:space="preserve">Cross-references: Matt 20:28; Matt 26:28; Acts 20:28; Rom 3:24-26; 1Cor 6:20; 1Cor 7:23; Eph 1:7; Col 1:14; Titus 2:14; Heb 11:14; 1Pet 1:18-19; 2Pet 2:1; 1John 1:7; 1John 2:2; Rev 14:4; Rev 14:6.</w:t>
      </w:r>
    </w:p>
  </w:footnote>
  <w:footnote w:id="17962">
    <w:p>
      <w:pPr>
        <w:pStyle w:val="FootnoteText"/>
      </w:pPr>
      <w:r>
        <w:rPr>
          <w:rStyle w:val="FootnoteReference"/>
        </w:rPr>
        <w:footnoteRef/>
      </w:r>
      <w:r>
        <w:t xml:space="preserve">Cross-references: Dan 4:1; Dan 6:25; Mark 16:15-16; Col 1:23; Rev 7:9; Rev 11:9; Rev 14:6.</w:t>
      </w:r>
    </w:p>
  </w:footnote>
  <w:footnote w:id="17963">
    <w:p>
      <w:pPr>
        <w:pStyle w:val="FootnoteText"/>
      </w:pPr>
      <w:r>
        <w:rPr>
          <w:rStyle w:val="FootnoteReference"/>
        </w:rPr>
        <w:footnoteRef/>
      </w:r>
      <w:r>
        <w:t xml:space="preserve">Cross-references for "kings": Exod 19:6; 1Pet 2:5-9; Rev 1:6; Rev 20:6; Rev 22:5.</w:t>
      </w:r>
    </w:p>
  </w:footnote>
  <w:footnote w:id="17964">
    <w:p>
      <w:pPr>
        <w:pStyle w:val="FootnoteText"/>
      </w:pPr>
      <w:r>
        <w:rPr>
          <w:rStyle w:val="FootnoteReference"/>
        </w:rPr>
        <w:footnoteRef/>
      </w:r>
      <w:r>
        <w:t xml:space="preserve">Cross-references: Dan 7:18; Dan 7:27; Rev 20:6.</w:t>
      </w:r>
    </w:p>
  </w:footnote>
  <w:footnote w:id="17965">
    <w:p>
      <w:pPr>
        <w:pStyle w:val="FootnoteText"/>
      </w:pPr>
      <w:r>
        <w:rPr>
          <w:rStyle w:val="FootnoteReference"/>
        </w:rPr>
        <w:footnoteRef/>
      </w:r>
      <w:r>
        <w:t xml:space="preserve">Cross-references for "the throne": Rev 4:4; Rev 4:6; Rev 4:9-10.</w:t>
      </w:r>
    </w:p>
  </w:footnote>
  <w:footnote w:id="17966">
    <w:p>
      <w:pPr>
        <w:pStyle w:val="FootnoteText"/>
      </w:pPr>
      <w:r>
        <w:rPr>
          <w:rStyle w:val="FootnoteReference"/>
        </w:rPr>
        <w:footnoteRef/>
      </w:r>
      <w:r>
        <w:t xml:space="preserve">Cross-references: Deut 33:2; Ps 68:17; Dan 7:10; Heb 12:22; Rev 19:6.</w:t>
      </w:r>
    </w:p>
  </w:footnote>
  <w:footnote w:id="17967">
    <w:p>
      <w:pPr>
        <w:pStyle w:val="FootnoteText"/>
      </w:pPr>
      <w:r>
        <w:rPr>
          <w:rStyle w:val="FootnoteReference"/>
        </w:rPr>
        <w:footnoteRef/>
      </w:r>
      <w:r>
        <w:t xml:space="preserve">Cross-references for "Worthy": Zech 13:7; Rev 5:9.</w:t>
      </w:r>
    </w:p>
  </w:footnote>
  <w:footnote w:id="17968">
    <w:p>
      <w:pPr>
        <w:pStyle w:val="FootnoteText"/>
      </w:pPr>
      <w:r>
        <w:rPr>
          <w:rStyle w:val="FootnoteReference"/>
        </w:rPr>
        <w:footnoteRef/>
      </w:r>
      <w:r>
        <w:t xml:space="preserve">Cross-references for "to receive": Matt 28:18; John 3:35-36; John 17:2; 2Cor 8:9; Phil 2:9-11; 1Tim 1:17; Rev 4:11; Rev 7:12; Rev 19:1.</w:t>
      </w:r>
    </w:p>
  </w:footnote>
  <w:footnote w:id="17969">
    <w:p>
      <w:pPr>
        <w:pStyle w:val="FootnoteText"/>
      </w:pPr>
      <w:r>
        <w:rPr>
          <w:rStyle w:val="FootnoteReference"/>
        </w:rPr>
        <w:footnoteRef/>
      </w:r>
      <w:r>
        <w:t xml:space="preserve">Cross-references for "such": Isa 24:14; Isa 42:10.</w:t>
      </w:r>
    </w:p>
  </w:footnote>
  <w:footnote w:id="17970">
    <w:p>
      <w:pPr>
        <w:pStyle w:val="FootnoteText"/>
      </w:pPr>
      <w:r>
        <w:rPr>
          <w:rStyle w:val="FootnoteReference"/>
        </w:rPr>
        <w:footnoteRef/>
      </w:r>
      <w:r>
        <w:t xml:space="preserve">Cross-references for "Blessing": 1Chr 29:11; Ps 72:18-19; Matt 6:13; Rom 9:5; Rom 11:36; Rom 16:27; Eph 3:21; 1Tim 4:16; 1Pet 4:11; 1Pet 5:11; Jude 1:25; Rev 1:6; Rev 5:12.</w:t>
      </w:r>
    </w:p>
  </w:footnote>
  <w:footnote w:id="17971">
    <w:p>
      <w:pPr>
        <w:pStyle w:val="FootnoteText"/>
      </w:pPr>
      <w:r>
        <w:rPr>
          <w:rStyle w:val="FootnoteReference"/>
        </w:rPr>
        <w:footnoteRef/>
      </w:r>
      <w:r>
        <w:t xml:space="preserve">Cross-references: Rev 4:2-3.</w:t>
      </w:r>
    </w:p>
  </w:footnote>
  <w:footnote w:id="17972">
    <w:p>
      <w:pPr>
        <w:pStyle w:val="FootnoteText"/>
      </w:pPr>
      <w:r>
        <w:rPr>
          <w:rStyle w:val="FootnoteReference"/>
        </w:rPr>
        <w:footnoteRef/>
      </w:r>
      <w:r>
        <w:t xml:space="preserve">Cross-references: Rev 5:6; Rev 5:9; Rev 6:16; Rev 7:10.</w:t>
      </w:r>
    </w:p>
  </w:footnote>
  <w:footnote w:id="17973">
    <w:p>
      <w:pPr>
        <w:pStyle w:val="FootnoteText"/>
      </w:pPr>
      <w:r>
        <w:rPr>
          <w:rStyle w:val="FootnoteReference"/>
        </w:rPr>
        <w:footnoteRef/>
      </w:r>
      <w:r>
        <w:t xml:space="preserve">Cross-references for "the four": Rev 19:4.</w:t>
      </w:r>
    </w:p>
  </w:footnote>
  <w:footnote w:id="17974">
    <w:p>
      <w:pPr>
        <w:pStyle w:val="FootnoteText"/>
      </w:pPr>
      <w:r>
        <w:rPr>
          <w:rStyle w:val="FootnoteReference"/>
        </w:rPr>
        <w:footnoteRef/>
      </w:r>
      <w:r>
        <w:t xml:space="preserve">Cross-references for "And the four and": Rev 4:9-11.</w:t>
      </w:r>
    </w:p>
  </w:footnote>
  <w:footnote w:id="17975">
    <w:p>
      <w:pPr>
        <w:pStyle w:val="FootnoteText"/>
      </w:pPr>
      <w:r>
        <w:rPr>
          <w:rStyle w:val="FootnoteReference"/>
        </w:rPr>
        <w:footnoteRef/>
      </w:r>
      <w:r>
        <w:t xml:space="preserve">Cross-references: Rev 4:5; Rev 10:3-4; Rev 11:19.</w:t>
      </w:r>
    </w:p>
  </w:footnote>
  <w:footnote w:id="17976">
    <w:p>
      <w:pPr>
        <w:pStyle w:val="FootnoteText"/>
      </w:pPr>
      <w:r>
        <w:rPr>
          <w:rStyle w:val="FootnoteReference"/>
        </w:rPr>
        <w:footnoteRef/>
      </w:r>
      <w:r>
        <w:t xml:space="preserve">Cross-references: Acts 4:20; Rev 4:6-7; Rev 6:3; Rev 6:5; Rev 6:7.</w:t>
      </w:r>
    </w:p>
  </w:footnote>
  <w:footnote w:id="17977">
    <w:p>
      <w:pPr>
        <w:pStyle w:val="FootnoteText"/>
      </w:pPr>
      <w:r>
        <w:rPr>
          <w:rStyle w:val="FootnoteReference"/>
        </w:rPr>
        <w:footnoteRef/>
      </w:r>
      <w:r>
        <w:t xml:space="preserve">Cross-references for "a white": Zech 1:8; Zech 6:3-8; Rev 19:11; Rev 19:14.</w:t>
      </w:r>
    </w:p>
  </w:footnote>
  <w:footnote w:id="17978">
    <w:p>
      <w:pPr>
        <w:pStyle w:val="FootnoteText"/>
      </w:pPr>
      <w:r>
        <w:rPr>
          <w:rStyle w:val="FootnoteReference"/>
        </w:rPr>
        <w:footnoteRef/>
      </w:r>
      <w:r>
        <w:t xml:space="preserve">Cross-references for "and a": Zech 6:11-13; Matt 28:18; Rev 14:14; Rev 19:12.</w:t>
      </w:r>
    </w:p>
  </w:footnote>
  <w:footnote w:id="17979">
    <w:p>
      <w:pPr>
        <w:pStyle w:val="FootnoteText"/>
      </w:pPr>
      <w:r>
        <w:rPr>
          <w:rStyle w:val="FootnoteReference"/>
        </w:rPr>
        <w:footnoteRef/>
      </w:r>
      <w:r>
        <w:t xml:space="preserve">Cross-references for "and he went": Ps 98:1; Ps 110:2; Isa 25:8; Rom 15:18-19; 1Cor 15:25; 1Cor 15:55-57; 2Cor 10:3-5; Rev 11:15; Rev 11:18; Rev 15:2; Rev 17:14.</w:t>
      </w:r>
    </w:p>
  </w:footnote>
  <w:footnote w:id="17980">
    <w:p>
      <w:pPr>
        <w:pStyle w:val="FootnoteText"/>
      </w:pPr>
      <w:r>
        <w:rPr>
          <w:rStyle w:val="FootnoteReference"/>
        </w:rPr>
        <w:footnoteRef/>
      </w:r>
      <w:r>
        <w:t xml:space="preserve">Cross-references: Ps 45:3-5; Ps 76:7.</w:t>
      </w:r>
    </w:p>
  </w:footnote>
  <w:footnote w:id="17981">
    <w:p>
      <w:pPr>
        <w:pStyle w:val="FootnoteText"/>
      </w:pPr>
      <w:r>
        <w:rPr>
          <w:rStyle w:val="FootnoteReference"/>
        </w:rPr>
        <w:footnoteRef/>
      </w:r>
      <w:r>
        <w:t xml:space="preserve">Cross-references: Rev 4:7; Rev 6:1.</w:t>
      </w:r>
    </w:p>
  </w:footnote>
  <w:footnote w:id="17982">
    <w:p>
      <w:pPr>
        <w:pStyle w:val="FootnoteText"/>
      </w:pPr>
      <w:r>
        <w:rPr>
          <w:rStyle w:val="FootnoteReference"/>
        </w:rPr>
        <w:footnoteRef/>
      </w:r>
      <w:r>
        <w:t xml:space="preserve">Cross-references for "And there": Ps 17:13; Isa 10:5-6; Ezek 30:24-25.</w:t>
      </w:r>
    </w:p>
  </w:footnote>
  <w:footnote w:id="17983">
    <w:p>
      <w:pPr>
        <w:pStyle w:val="FootnoteText"/>
      </w:pPr>
      <w:r>
        <w:rPr>
          <w:rStyle w:val="FootnoteReference"/>
        </w:rPr>
        <w:footnoteRef/>
      </w:r>
      <w:r>
        <w:t xml:space="preserve">Cross-references for "horse": Zech 1:8; Zech 6:2; Rev 12:3; Rev 17:3; Rev 17:6.</w:t>
      </w:r>
    </w:p>
  </w:footnote>
  <w:footnote w:id="17984">
    <w:p>
      <w:pPr>
        <w:pStyle w:val="FootnoteText"/>
      </w:pPr>
      <w:r>
        <w:rPr>
          <w:rStyle w:val="FootnoteReference"/>
        </w:rPr>
        <w:footnoteRef/>
      </w:r>
      <w:r>
        <w:t xml:space="preserve">Cross-references for "power": Exod 9:16-17; Isa 37:26-27; Ezek 29:18-20; Dan 2:37-38; Dan 5:19; John 19:11; Rev 13:10.</w:t>
      </w:r>
    </w:p>
  </w:footnote>
  <w:footnote w:id="17985">
    <w:p>
      <w:pPr>
        <w:pStyle w:val="FootnoteText"/>
      </w:pPr>
      <w:r>
        <w:rPr>
          <w:rStyle w:val="FootnoteReference"/>
        </w:rPr>
        <w:footnoteRef/>
      </w:r>
      <w:r>
        <w:t xml:space="preserve">Cross-references for "he had": Rev 4:6-7; Rev 5:5; Rev 5:9; Rev 6:1.</w:t>
      </w:r>
    </w:p>
  </w:footnote>
  <w:footnote w:id="17986">
    <w:p>
      <w:pPr>
        <w:pStyle w:val="FootnoteText"/>
      </w:pPr>
      <w:r>
        <w:rPr>
          <w:rStyle w:val="FootnoteReference"/>
        </w:rPr>
        <w:footnoteRef/>
      </w:r>
      <w:r>
        <w:t xml:space="preserve">Cross-references for "a black": Zech 6:2; Zech 6:6.</w:t>
      </w:r>
    </w:p>
  </w:footnote>
  <w:footnote w:id="17987">
    <w:p>
      <w:pPr>
        <w:pStyle w:val="FootnoteText"/>
      </w:pPr>
      <w:r>
        <w:rPr>
          <w:rStyle w:val="FootnoteReference"/>
        </w:rPr>
        <w:footnoteRef/>
      </w:r>
      <w:r>
        <w:t xml:space="preserve">Cross-references: Lev 26:26; Lam 5:10; Ezek 4:10; Ezek 4:16.</w:t>
      </w:r>
    </w:p>
  </w:footnote>
  <w:footnote w:id="17988">
    <w:p>
      <w:pPr>
        <w:pStyle w:val="FootnoteText"/>
      </w:pPr>
      <w:r>
        <w:rPr>
          <w:rStyle w:val="FootnoteReference"/>
        </w:rPr>
        <w:footnoteRef/>
      </w:r>
      <w:r>
        <w:t xml:space="preserve">Cross-references for "and see": Ps 76:10; Rev 9:4.</w:t>
      </w:r>
    </w:p>
  </w:footnote>
  <w:footnote w:id="17989">
    <w:p>
      <w:pPr>
        <w:pStyle w:val="FootnoteText"/>
      </w:pPr>
      <w:r>
        <w:rPr>
          <w:rStyle w:val="FootnoteReference"/>
        </w:rPr>
        <w:footnoteRef/>
      </w:r>
      <w:r>
        <w:t xml:space="preserve">Cross-references: Rev 4:7; Rev 6:1; Rev 6:3; Rev 6:5.</w:t>
      </w:r>
    </w:p>
  </w:footnote>
  <w:footnote w:id="17990">
    <w:p>
      <w:pPr>
        <w:pStyle w:val="FootnoteText"/>
      </w:pPr>
      <w:r>
        <w:rPr>
          <w:rStyle w:val="FootnoteReference"/>
        </w:rPr>
        <w:footnoteRef/>
      </w:r>
      <w:r>
        <w:t xml:space="preserve">Cross-references for "pale": Zech 6:3.</w:t>
      </w:r>
    </w:p>
  </w:footnote>
  <w:footnote w:id="17991">
    <w:p>
      <w:pPr>
        <w:pStyle w:val="FootnoteText"/>
      </w:pPr>
      <w:r>
        <w:rPr>
          <w:rStyle w:val="FootnoteReference"/>
        </w:rPr>
        <w:footnoteRef/>
      </w:r>
      <w:r>
        <w:t xml:space="preserve">Cross-references for "was Death": Isa 25:8; Hos 13:14; Hab 2:5; 1Cor 15:55; Rev 20:13-14.</w:t>
      </w:r>
    </w:p>
  </w:footnote>
  <w:footnote w:id="17992">
    <w:p>
      <w:pPr>
        <w:pStyle w:val="FootnoteText"/>
      </w:pPr>
      <w:r>
        <w:rPr>
          <w:rStyle w:val="FootnoteReference"/>
        </w:rPr>
        <w:footnoteRef/>
      </w:r>
      <w:r>
        <w:t xml:space="preserve">Cross-references for "over": Rev 8:7-12; Rev 9:15; Rev 9:18; Rev 12:4.</w:t>
      </w:r>
    </w:p>
  </w:footnote>
  <w:footnote w:id="17993">
    <w:p>
      <w:pPr>
        <w:pStyle w:val="FootnoteText"/>
      </w:pPr>
      <w:r>
        <w:rPr>
          <w:rStyle w:val="FootnoteReference"/>
        </w:rPr>
        <w:footnoteRef/>
      </w:r>
      <w:r>
        <w:t xml:space="preserve">Cross-references for "kill": Lev 26:22-33; Jer 15:2-3; Jer 16:4; Jer 16:16; Jer 43:11; Ezek 5:15-17; Ezek 14:13-21.</w:t>
      </w:r>
    </w:p>
  </w:footnote>
  <w:footnote w:id="17994">
    <w:p>
      <w:pPr>
        <w:pStyle w:val="FootnoteText"/>
      </w:pPr>
      <w:r>
        <w:rPr>
          <w:rStyle w:val="FootnoteReference"/>
        </w:rPr>
        <w:footnoteRef/>
      </w:r>
      <w:r>
        <w:t xml:space="preserve">Cross-references for "I saw": Lev 4:7; John 16:2; Phil 2:17; 2Tim 4:6; Rev 8:3; Rev 9:13; Rev 14:18.</w:t>
      </w:r>
    </w:p>
  </w:footnote>
  <w:footnote w:id="17995">
    <w:p>
      <w:pPr>
        <w:pStyle w:val="FootnoteText"/>
      </w:pPr>
      <w:r>
        <w:rPr>
          <w:rStyle w:val="FootnoteReference"/>
        </w:rPr>
        <w:footnoteRef/>
      </w:r>
      <w:r>
        <w:t xml:space="preserve">Cross-references for "the souls": 2Cor 5:8; Phil 1:23; Rev 20:4.</w:t>
      </w:r>
    </w:p>
  </w:footnote>
  <w:footnote w:id="17996">
    <w:p>
      <w:pPr>
        <w:pStyle w:val="FootnoteText"/>
      </w:pPr>
      <w:r>
        <w:rPr>
          <w:rStyle w:val="FootnoteReference"/>
        </w:rPr>
        <w:footnoteRef/>
      </w:r>
      <w:r>
        <w:t xml:space="preserve">Cross-references: 2Tim 1:8; Rev 1:9; Rev 2:13; Rev 11:3-7; Rev 12:11-17; Rev 19:10.</w:t>
      </w:r>
    </w:p>
  </w:footnote>
  <w:footnote w:id="17997">
    <w:p>
      <w:pPr>
        <w:pStyle w:val="FootnoteText"/>
      </w:pPr>
      <w:r>
        <w:rPr>
          <w:rStyle w:val="FootnoteReference"/>
        </w:rPr>
        <w:footnoteRef/>
      </w:r>
      <w:r>
        <w:t xml:space="preserve">Cross-references for "they cried": Gen 4:10; Ps 9:12; Luke 18:7-8; Heb 12:24.</w:t>
      </w:r>
    </w:p>
  </w:footnote>
  <w:footnote w:id="17998">
    <w:p>
      <w:pPr>
        <w:pStyle w:val="FootnoteText"/>
      </w:pPr>
      <w:r>
        <w:rPr>
          <w:rStyle w:val="FootnoteReference"/>
        </w:rPr>
        <w:footnoteRef/>
      </w:r>
      <w:r>
        <w:t xml:space="preserve">Cross-references for "holy": Rev 3:7; Rev 15:3-4.</w:t>
      </w:r>
    </w:p>
  </w:footnote>
  <w:footnote w:id="17999">
    <w:p>
      <w:pPr>
        <w:pStyle w:val="FootnoteText"/>
      </w:pPr>
      <w:r>
        <w:rPr>
          <w:rStyle w:val="FootnoteReference"/>
        </w:rPr>
        <w:footnoteRef/>
      </w:r>
      <w:r>
        <w:t xml:space="preserve">Cross-references: Ps 13:1; Ps 35:17; Ps 74:9-10; Ps 94:3-4; Dan 8:13; Dan 12:6; Zech 1:12.</w:t>
      </w:r>
    </w:p>
  </w:footnote>
  <w:footnote w:id="18000">
    <w:p>
      <w:pPr>
        <w:pStyle w:val="FootnoteText"/>
      </w:pPr>
      <w:r>
        <w:rPr>
          <w:rStyle w:val="FootnoteReference"/>
        </w:rPr>
        <w:footnoteRef/>
      </w:r>
      <w:r>
        <w:t xml:space="preserve">Cross-references: Deut 32:36-43; Judg 16:28; 1Sam 24:12; Ps 58:10-11; Isa 61:2; Isa 63:1-6; Luke 21:22; Rom 12:19; 2Thess 1:6-8; Rev 11:18; Rev 16:5-7; Rev 18:20; Rev 18:24; Rev 19:2.</w:t>
      </w:r>
    </w:p>
  </w:footnote>
  <w:footnote w:id="18001">
    <w:p>
      <w:pPr>
        <w:pStyle w:val="FootnoteText"/>
      </w:pPr>
      <w:r>
        <w:rPr>
          <w:rStyle w:val="FootnoteReference"/>
        </w:rPr>
        <w:footnoteRef/>
      </w:r>
      <w:r>
        <w:t xml:space="preserve">Cross-references for "white": Rev 3:4-5; Rev 7:9; Rev 7:14.</w:t>
      </w:r>
    </w:p>
  </w:footnote>
  <w:footnote w:id="18002">
    <w:p>
      <w:pPr>
        <w:pStyle w:val="FootnoteText"/>
      </w:pPr>
      <w:r>
        <w:rPr>
          <w:rStyle w:val="FootnoteReference"/>
        </w:rPr>
        <w:footnoteRef/>
      </w:r>
      <w:r>
        <w:t xml:space="preserve">Cross-references for "the sun": Isa 13:9-10; Isa 24:23; Isa 60:19-20; Ezek 32:7-8; Joel 2:10; Joel 2:30-31; Joel 3:15; Amos 8:9; Hag 2:6-7; Hag 2:21-22; Matt 24:29; Matt 27:45; Mark 13:24-25; Mark 15:33; Luke 23:44-45; Acts 2:19-20.</w:t>
      </w:r>
    </w:p>
  </w:footnote>
  <w:footnote w:id="18003">
    <w:p>
      <w:pPr>
        <w:pStyle w:val="FootnoteText"/>
      </w:pPr>
      <w:r>
        <w:rPr>
          <w:rStyle w:val="FootnoteReference"/>
        </w:rPr>
        <w:footnoteRef/>
      </w:r>
      <w:r>
        <w:t xml:space="preserve">Cross-references for "the stars": Ezek 32:7; Dan 8:10; Luke 21:25; Rev 8:10-12; Rev 9:1.</w:t>
      </w:r>
    </w:p>
  </w:footnote>
  <w:footnote w:id="18004">
    <w:p>
      <w:pPr>
        <w:pStyle w:val="FootnoteText"/>
      </w:pPr>
      <w:r>
        <w:rPr>
          <w:rStyle w:val="FootnoteReference"/>
        </w:rPr>
        <w:footnoteRef/>
      </w:r>
      <w:r>
        <w:t xml:space="preserve">Cross-references for "of a": Isa 7:2; Isa 33:9; Dan 4:14; Nah 3:12.</w:t>
      </w:r>
    </w:p>
  </w:footnote>
  <w:footnote w:id="18005">
    <w:p>
      <w:pPr>
        <w:pStyle w:val="FootnoteText"/>
      </w:pPr>
      <w:r>
        <w:rPr>
          <w:rStyle w:val="FootnoteReference"/>
        </w:rPr>
        <w:footnoteRef/>
      </w:r>
      <w:r>
        <w:t xml:space="preserve">Cross-references for "the heaven": Ps 102:26; Isa 34:4; Heb 1:11-13; 2Pet 3:10.</w:t>
      </w:r>
    </w:p>
  </w:footnote>
  <w:footnote w:id="18006">
    <w:p>
      <w:pPr>
        <w:pStyle w:val="FootnoteText"/>
      </w:pPr>
      <w:r>
        <w:rPr>
          <w:rStyle w:val="FootnoteReference"/>
        </w:rPr>
        <w:footnoteRef/>
      </w:r>
      <w:r>
        <w:t xml:space="preserve">Cross-references for "and every": Isa 2:14-17; Jer 3:23; Jer 4:23-26; Jer 51:25; Hab 3:6; Hab 3:10; Rev 16:20.</w:t>
      </w:r>
    </w:p>
  </w:footnote>
  <w:footnote w:id="18007">
    <w:p>
      <w:pPr>
        <w:pStyle w:val="FootnoteText"/>
      </w:pPr>
      <w:r>
        <w:rPr>
          <w:rStyle w:val="FootnoteReference"/>
        </w:rPr>
        <w:footnoteRef/>
      </w:r>
      <w:r>
        <w:t xml:space="preserve">Cross-references for "the kings": Job 34:19-20; Ps 2:10-12; Ps 49:1-2; Ps 76:12; Ps 110:5-6; Isa 24:21-22; Rev 18:9-11; Rev 19:13-21.</w:t>
      </w:r>
    </w:p>
  </w:footnote>
  <w:footnote w:id="18008">
    <w:p>
      <w:pPr>
        <w:pStyle w:val="FootnoteText"/>
      </w:pPr>
      <w:r>
        <w:rPr>
          <w:rStyle w:val="FootnoteReference"/>
        </w:rPr>
        <w:footnoteRef/>
      </w:r>
      <w:r>
        <w:t xml:space="preserve">Cross-references: Josh 10:16-17; Judg 6:2; 1Sam 13:6; Isa 2:10; Isa 2:19; Isa 42:22; Mic 7:17; Heb 11:38.</w:t>
      </w:r>
    </w:p>
  </w:footnote>
  <w:footnote w:id="18009">
    <w:p>
      <w:pPr>
        <w:pStyle w:val="FootnoteText"/>
      </w:pPr>
      <w:r>
        <w:rPr>
          <w:rStyle w:val="FootnoteReference"/>
        </w:rPr>
        <w:footnoteRef/>
      </w:r>
      <w:r>
        <w:t xml:space="preserve">Cross-references for "Fall": Jer 8:3; Hos 10:8; Luke 23:30; Rev 10:6.</w:t>
      </w:r>
    </w:p>
  </w:footnote>
  <w:footnote w:id="18010">
    <w:p>
      <w:pPr>
        <w:pStyle w:val="FootnoteText"/>
      </w:pPr>
      <w:r>
        <w:rPr>
          <w:rStyle w:val="FootnoteReference"/>
        </w:rPr>
        <w:footnoteRef/>
      </w:r>
      <w:r>
        <w:t xml:space="preserve">Cross-references for "the face": Rev 4:2; Rev 4:5; Rev 4:9; Rev 20:11.</w:t>
      </w:r>
    </w:p>
  </w:footnote>
  <w:footnote w:id="18011">
    <w:p>
      <w:pPr>
        <w:pStyle w:val="FootnoteText"/>
      </w:pPr>
      <w:r>
        <w:rPr>
          <w:rStyle w:val="FootnoteReference"/>
        </w:rPr>
        <w:footnoteRef/>
      </w:r>
      <w:r>
        <w:t xml:space="preserve">Cross-references for "and from": Ps 2:9-12; Ps 14:5; Ps 21:8-12; Ps 110:5-6; Zech 1:14-15; Matt 26:64; 2Thess 1:7-9; Rev 6:10; Rev 19:15.</w:t>
      </w:r>
    </w:p>
  </w:footnote>
  <w:footnote w:id="18012">
    <w:p>
      <w:pPr>
        <w:pStyle w:val="FootnoteText"/>
      </w:pPr>
      <w:r>
        <w:rPr>
          <w:rStyle w:val="FootnoteReference"/>
        </w:rPr>
        <w:footnoteRef/>
      </w:r>
      <w:r>
        <w:t xml:space="preserve">Cross-references for "the great": Isa 13:6-22; Jer 30:7; Joel 2:31; Zeph 1:14-18; Rom 2:5; Jude 1:6; Rev 11:18; Rev 16:14.</w:t>
      </w:r>
    </w:p>
  </w:footnote>
  <w:footnote w:id="18013">
    <w:p>
      <w:pPr>
        <w:pStyle w:val="FootnoteText"/>
      </w:pPr>
      <w:r>
        <w:rPr>
          <w:rStyle w:val="FootnoteReference"/>
        </w:rPr>
        <w:footnoteRef/>
      </w:r>
      <w:r>
        <w:t xml:space="preserve">Cross-references: Ps 76:7; Ps 130:3-4; Joel 2:11; Mal 3:2.</w:t>
      </w:r>
    </w:p>
  </w:footnote>
  <w:footnote w:id="18014">
    <w:p>
      <w:pPr>
        <w:pStyle w:val="FootnoteText"/>
      </w:pPr>
      <w:r>
        <w:rPr>
          <w:rStyle w:val="FootnoteReference"/>
        </w:rPr>
        <w:footnoteRef/>
      </w:r>
      <w:r>
        <w:t xml:space="preserve">Cross-references for "four angels": Ezek 7:2; Ezek 37:9; Zech 1:18-20; Zech 6:1; Matt 24:31; Mark 13:27; Rev 4:6; Rev 9:14.</w:t>
      </w:r>
    </w:p>
  </w:footnote>
  <w:footnote w:id="18015">
    <w:p>
      <w:pPr>
        <w:pStyle w:val="FootnoteText"/>
      </w:pPr>
      <w:r>
        <w:rPr>
          <w:rStyle w:val="FootnoteReference"/>
        </w:rPr>
        <w:footnoteRef/>
      </w:r>
      <w:r>
        <w:t xml:space="preserve">Cross-references for "holding": Isa 27:8; Jer 49:36; Dan 7:2; Dan 8:8; Jonah 1:4; Matt 8:26-27; Matt 24:31.</w:t>
      </w:r>
    </w:p>
  </w:footnote>
  <w:footnote w:id="18016">
    <w:p>
      <w:pPr>
        <w:pStyle w:val="FootnoteText"/>
      </w:pPr>
      <w:r>
        <w:rPr>
          <w:rStyle w:val="FootnoteReference"/>
        </w:rPr>
        <w:footnoteRef/>
      </w:r>
      <w:r>
        <w:t xml:space="preserve">Cross-references: Isa 27:3; Rev 6:6; Rev 9:4.</w:t>
      </w:r>
    </w:p>
  </w:footnote>
  <w:footnote w:id="18017">
    <w:p>
      <w:pPr>
        <w:pStyle w:val="FootnoteText"/>
      </w:pPr>
      <w:r>
        <w:rPr>
          <w:rStyle w:val="FootnoteReference"/>
        </w:rPr>
        <w:footnoteRef/>
      </w:r>
      <w:r>
        <w:t xml:space="preserve">Cross-references for "living": Deut 5:26; 1Sam 17:26; 1Sam 17:36; 2Kgs 19:4; Matt 26:63; 1Thess 1:9; Heb 12:22.</w:t>
      </w:r>
    </w:p>
  </w:footnote>
  <w:footnote w:id="18018">
    <w:p>
      <w:pPr>
        <w:pStyle w:val="FootnoteText"/>
      </w:pPr>
      <w:r>
        <w:rPr>
          <w:rStyle w:val="FootnoteReference"/>
        </w:rPr>
        <w:footnoteRef/>
      </w:r>
      <w:r>
        <w:t xml:space="preserve">Cross-references for "to whom": Rev 1:3; Rev 8:7-12.</w:t>
      </w:r>
    </w:p>
  </w:footnote>
  <w:footnote w:id="18019">
    <w:p>
      <w:pPr>
        <w:pStyle w:val="FootnoteText"/>
      </w:pPr>
      <w:r>
        <w:rPr>
          <w:rStyle w:val="FootnoteReference"/>
        </w:rPr>
        <w:footnoteRef/>
      </w:r>
      <w:r>
        <w:t xml:space="preserve">Cross-references for "till": Exod 9:4-6; Exod 12:13; Exod 12:23; Isa 26:20-21; Zeph 2:3; Rev 14:1.</w:t>
      </w:r>
    </w:p>
  </w:footnote>
  <w:footnote w:id="18020">
    <w:p>
      <w:pPr>
        <w:pStyle w:val="FootnoteText"/>
      </w:pPr>
      <w:r>
        <w:rPr>
          <w:rStyle w:val="FootnoteReference"/>
        </w:rPr>
        <w:footnoteRef/>
      </w:r>
      <w:r>
        <w:t xml:space="preserve">Cross-references for "in their": Rev 13:16; Rev 14:1; Rev 20:4; Rev 22:4.</w:t>
      </w:r>
    </w:p>
  </w:footnote>
  <w:footnote w:id="18021">
    <w:p>
      <w:pPr>
        <w:pStyle w:val="FootnoteText"/>
      </w:pPr>
      <w:r>
        <w:rPr>
          <w:rStyle w:val="FootnoteReference"/>
        </w:rPr>
        <w:footnoteRef/>
      </w:r>
      <w:r>
        <w:t xml:space="preserve">Cross-references: Isa 6:13; Isa 27:8; Isa 65:8; Matt 24:22; Matt 24:31; Rev 6:6; Rev 9:4.</w:t>
      </w:r>
    </w:p>
  </w:footnote>
  <w:footnote w:id="18022">
    <w:p>
      <w:pPr>
        <w:pStyle w:val="FootnoteText"/>
      </w:pPr>
      <w:r>
        <w:rPr>
          <w:rStyle w:val="FootnoteReference"/>
        </w:rPr>
        <w:footnoteRef/>
      </w:r>
      <w:r>
        <w:t xml:space="preserve">Cross-references: Isa 54:17; Dan 3:17; Dan 3:26; Dan 6:16; Mal 3:18; John 12:26; Rom 6:22; Rev 19:2.</w:t>
      </w:r>
    </w:p>
  </w:footnote>
  <w:footnote w:id="18023">
    <w:p>
      <w:pPr>
        <w:pStyle w:val="FootnoteText"/>
      </w:pPr>
      <w:r>
        <w:rPr>
          <w:rStyle w:val="FootnoteReference"/>
        </w:rPr>
        <w:footnoteRef/>
      </w:r>
      <w:r>
        <w:t xml:space="preserve">Cross-references for "I heard": Rev 9:16.</w:t>
      </w:r>
    </w:p>
  </w:footnote>
  <w:footnote w:id="18024">
    <w:p>
      <w:pPr>
        <w:pStyle w:val="FootnoteText"/>
      </w:pPr>
      <w:r>
        <w:rPr>
          <w:rStyle w:val="FootnoteReference"/>
        </w:rPr>
        <w:footnoteRef/>
      </w:r>
      <w:r>
        <w:t xml:space="preserve">Place name: Israel. Place-name meaning: Israel — God contends; strives with God. Source form: Israel. Greek form: ισραηλ.</w:t>
      </w:r>
    </w:p>
  </w:footnote>
  <w:footnote w:id="18025">
    <w:p>
      <w:pPr>
        <w:pStyle w:val="FootnoteText"/>
      </w:pPr>
      <w:r>
        <w:rPr>
          <w:rStyle w:val="FootnoteReference"/>
        </w:rPr>
        <w:footnoteRef/>
      </w:r>
      <w:r>
        <w:t xml:space="preserve">Cross-references: Gen 15:5; Rom 9:27; Rom 11:5-6; Rev 14:1; Rev 14:3.</w:t>
      </w:r>
    </w:p>
  </w:footnote>
  <w:footnote w:id="18026">
    <w:p>
      <w:pPr>
        <w:pStyle w:val="FootnoteText"/>
      </w:pPr>
      <w:r>
        <w:rPr>
          <w:rStyle w:val="FootnoteReference"/>
        </w:rPr>
        <w:footnoteRef/>
      </w:r>
      <w:r>
        <w:t xml:space="preserve">Cross-references: Ezek 47:13; Ezek 48:19; Ezek 48:31; Zech 9:1; Matt 19:28; Luke 22:30; Acts 26:7; Jas 1:1.</w:t>
      </w:r>
    </w:p>
  </w:footnote>
  <w:footnote w:id="1802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8028">
    <w:p>
      <w:pPr>
        <w:pStyle w:val="FootnoteText"/>
      </w:pPr>
      <w:r>
        <w:rPr>
          <w:rStyle w:val="FootnoteReference"/>
        </w:rPr>
        <w:footnoteRef/>
      </w:r>
      <w:r>
        <w:t xml:space="preserve">Personal name: Reuben. Personal-name meaning: Reuben — Behold a son. Source form: Reuben.</w:t>
      </w:r>
    </w:p>
  </w:footnote>
  <w:footnote w:id="18029">
    <w:p>
      <w:pPr>
        <w:pStyle w:val="FootnoteText"/>
      </w:pPr>
      <w:r>
        <w:rPr>
          <w:rStyle w:val="FootnoteReference"/>
        </w:rPr>
        <w:footnoteRef/>
      </w:r>
      <w:r>
        <w:t xml:space="preserve">Transliterated proper noun: Gad. Standard English equivalent: Gad. Source form: Gad. Greek form: γαδ. Name meaning: Fortune; troop.</w:t>
      </w:r>
    </w:p>
  </w:footnote>
  <w:footnote w:id="180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8031">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032">
    <w:p>
      <w:pPr>
        <w:pStyle w:val="FootnoteText"/>
      </w:pPr>
      <w:r>
        <w:rPr>
          <w:rStyle w:val="FootnoteReference"/>
        </w:rPr>
        <w:footnoteRef/>
      </w:r>
      <w:r>
        <w:t xml:space="preserve">Cross-references: Exod 1:2-4; Num 1:4-15; Num 10:14-27; Num 13:4-16; 1Cor 2:1-2.</w:t>
      </w:r>
    </w:p>
  </w:footnote>
  <w:footnote w:id="1803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18034">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18035">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18036">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18037">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18038">
    <w:p>
      <w:pPr>
        <w:pStyle w:val="FootnoteText"/>
      </w:pPr>
      <w:r>
        <w:rPr>
          <w:rStyle w:val="FootnoteReference"/>
        </w:rPr>
        <w:footnoteRef/>
      </w:r>
      <w:r>
        <w:t xml:space="preserve">Cross-references: Luke 2:36.</w:t>
      </w:r>
    </w:p>
  </w:footnote>
  <w:footnote w:id="1803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18040">
    <w:p>
      <w:pPr>
        <w:pStyle w:val="FootnoteText"/>
      </w:pPr>
      <w:r>
        <w:rPr>
          <w:rStyle w:val="FootnoteReference"/>
        </w:rPr>
        <w:footnoteRef/>
      </w:r>
      <w:r>
        <w:t xml:space="preserve">Personal name: Levi. Personal-name meaning: Levi — Joined; attached. Source form: Levi.</w:t>
      </w:r>
    </w:p>
  </w:footnote>
  <w:footnote w:id="18041">
    <w:p>
      <w:pPr>
        <w:pStyle w:val="FootnoteText"/>
      </w:pPr>
      <w:r>
        <w:rPr>
          <w:rStyle w:val="FootnoteReference"/>
        </w:rPr>
        <w:footnoteRef/>
      </w:r>
      <w:r>
        <w:t xml:space="preserve">Transliterated proper noun: Issachar. Standard English equivalent: Issachar. Source form: Issachar. Greek form: ισαχαρ. Name meaning: There is recompense; wages.</w:t>
      </w:r>
    </w:p>
  </w:footnote>
  <w:footnote w:id="18042">
    <w:p>
      <w:pPr>
        <w:pStyle w:val="FootnoteText"/>
      </w:pPr>
      <w:r>
        <w:rPr>
          <w:rStyle w:val="FootnoteReference"/>
        </w:rPr>
        <w:footnoteRef/>
      </w:r>
      <w:r>
        <w:t xml:space="preserve">Cross-references for "Simeon": Num 1:22; Num 25:14; Num 26:14; Josh 19:1; Judg 1:3.</w:t>
      </w:r>
    </w:p>
  </w:footnote>
  <w:footnote w:id="18043">
    <w:p>
      <w:pPr>
        <w:pStyle w:val="FootnoteText"/>
      </w:pPr>
      <w:r>
        <w:rPr>
          <w:rStyle w:val="FootnoteReference"/>
        </w:rPr>
        <w:footnoteRef/>
      </w:r>
      <w:r>
        <w:t xml:space="preserve">Cross-references for "Levi": Gen 29:34; Gen 35:23; Gen 49:5; Exod 6:16.</w:t>
      </w:r>
    </w:p>
  </w:footnote>
  <w:footnote w:id="18044">
    <w:p>
      <w:pPr>
        <w:pStyle w:val="FootnoteText"/>
      </w:pPr>
      <w:r>
        <w:rPr>
          <w:rStyle w:val="FootnoteReference"/>
        </w:rPr>
        <w:footnoteRef/>
      </w:r>
      <w:r>
        <w:t xml:space="preserve">Cross-references for "Issachar": Gen 30:18; Gen 35:23; Gen 49:11; Josh 19:17.</w:t>
      </w:r>
    </w:p>
  </w:footnote>
  <w:footnote w:id="18045">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18046">
    <w:p>
      <w:pPr>
        <w:pStyle w:val="FootnoteText"/>
      </w:pPr>
      <w:r>
        <w:rPr>
          <w:rStyle w:val="FootnoteReference"/>
        </w:rPr>
        <w:footnoteRef/>
      </w:r>
      <w:r>
        <w:t xml:space="preserve">Personal name: Joseph. Personal-name meaning: Joseph — He adds; may He add. Source form: Joseph.</w:t>
      </w:r>
    </w:p>
  </w:footnote>
  <w:footnote w:id="18047">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804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18049">
    <w:p>
      <w:pPr>
        <w:pStyle w:val="FootnoteText"/>
      </w:pPr>
      <w:r>
        <w:rPr>
          <w:rStyle w:val="FootnoteReference"/>
        </w:rPr>
        <w:footnoteRef/>
      </w:r>
      <w:r>
        <w:t xml:space="preserve">Cross-references for "a great": Gen 49:10; Ps 2:8; Ps 22:27; Ps 72:7-11; Ps 76:4; Ps 77:2; Ps 98:3; Ps 110:2-3; Ps 117:1-2; Isa 2:2-3; Isa 49:6-8; Isa 60:1-14; Jer 3:17; Jer 16:19; Zech 2:11; Zech 8:20-23; Rom 15:9-12.</w:t>
      </w:r>
    </w:p>
  </w:footnote>
  <w:footnote w:id="18050">
    <w:p>
      <w:pPr>
        <w:pStyle w:val="FootnoteText"/>
      </w:pPr>
      <w:r>
        <w:rPr>
          <w:rStyle w:val="FootnoteReference"/>
        </w:rPr>
        <w:footnoteRef/>
      </w:r>
      <w:r>
        <w:t xml:space="preserve">Cross-references for "of all": Dan 4:1; Dan 6:25; Rev 5:9.</w:t>
      </w:r>
    </w:p>
  </w:footnote>
  <w:footnote w:id="18051">
    <w:p>
      <w:pPr>
        <w:pStyle w:val="FootnoteText"/>
      </w:pPr>
      <w:r>
        <w:rPr>
          <w:rStyle w:val="FootnoteReference"/>
        </w:rPr>
        <w:footnoteRef/>
      </w:r>
      <w:r>
        <w:t xml:space="preserve">Cross-references for "stood": Luke 21:36; Eph 6:13.</w:t>
      </w:r>
    </w:p>
  </w:footnote>
  <w:footnote w:id="18052">
    <w:p>
      <w:pPr>
        <w:pStyle w:val="FootnoteText"/>
      </w:pPr>
      <w:r>
        <w:rPr>
          <w:rStyle w:val="FootnoteReference"/>
        </w:rPr>
        <w:footnoteRef/>
      </w:r>
      <w:r>
        <w:t xml:space="preserve">Cross-references for "clothed": Rev 3:4-5; Rev 3:18; Rev 4:4; Rev 6:11; Rev 7:13-14.</w:t>
      </w:r>
    </w:p>
  </w:footnote>
  <w:footnote w:id="18053">
    <w:p>
      <w:pPr>
        <w:pStyle w:val="FootnoteText"/>
      </w:pPr>
      <w:r>
        <w:rPr>
          <w:rStyle w:val="FootnoteReference"/>
        </w:rPr>
        <w:footnoteRef/>
      </w:r>
      <w:r>
        <w:t xml:space="preserve">Cross-references for "palms": Lev 23:40; John 12:13.</w:t>
      </w:r>
    </w:p>
  </w:footnote>
  <w:footnote w:id="18054">
    <w:p>
      <w:pPr>
        <w:pStyle w:val="FootnoteText"/>
      </w:pPr>
      <w:r>
        <w:rPr>
          <w:rStyle w:val="FootnoteReference"/>
        </w:rPr>
        <w:footnoteRef/>
      </w:r>
      <w:r>
        <w:t xml:space="preserve">Cross-references: Gen 13:16; Hos 1:10; Luke 12:1; Rom 11:25; Heb 11:12; Heb 12:22; Rev 5:11; Rev 11:15.</w:t>
      </w:r>
    </w:p>
  </w:footnote>
  <w:footnote w:id="18055">
    <w:p>
      <w:pPr>
        <w:pStyle w:val="FootnoteText"/>
      </w:pPr>
      <w:r>
        <w:rPr>
          <w:rStyle w:val="FootnoteReference"/>
        </w:rPr>
        <w:footnoteRef/>
      </w:r>
      <w:r>
        <w:t xml:space="preserve">Cross-references for "cried": Zech 4:7.</w:t>
      </w:r>
    </w:p>
  </w:footnote>
  <w:footnote w:id="18056">
    <w:p>
      <w:pPr>
        <w:pStyle w:val="FootnoteText"/>
      </w:pPr>
      <w:r>
        <w:rPr>
          <w:rStyle w:val="FootnoteReference"/>
        </w:rPr>
        <w:footnoteRef/>
      </w:r>
      <w:r>
        <w:t xml:space="preserve">Cross-references for "Salvation": Ps 3:8; Ps 37:39; Ps 68:19-20; Ps 115:1; Isa 43:11; Isa 45:15; Isa 45:21; Jer 3:23; Hos 13:4; Jonah 2:9; Zech 9:9; Luke 3:6; John 4:22; Eph 2:8; Rev 19:1.</w:t>
      </w:r>
    </w:p>
  </w:footnote>
  <w:footnote w:id="18057">
    <w:p>
      <w:pPr>
        <w:pStyle w:val="FootnoteText"/>
      </w:pPr>
      <w:r>
        <w:rPr>
          <w:rStyle w:val="FootnoteReference"/>
        </w:rPr>
        <w:footnoteRef/>
      </w:r>
      <w:r>
        <w:t xml:space="preserve">Cross-references: Rev 4:2-3; Rev 4:9-11; Rev 5:7; Rev 5:13-14; Rev 21:5.</w:t>
      </w:r>
    </w:p>
  </w:footnote>
  <w:footnote w:id="18058">
    <w:p>
      <w:pPr>
        <w:pStyle w:val="FootnoteText"/>
      </w:pPr>
      <w:r>
        <w:rPr>
          <w:rStyle w:val="FootnoteReference"/>
        </w:rPr>
        <w:footnoteRef/>
      </w:r>
      <w:r>
        <w:t xml:space="preserve">Cross-references: John 1:29; John 1:36; Rev 4:6; Rev 4:9; Rev 22:3.</w:t>
      </w:r>
    </w:p>
  </w:footnote>
  <w:footnote w:id="18059">
    <w:p>
      <w:pPr>
        <w:pStyle w:val="FootnoteText"/>
      </w:pPr>
      <w:r>
        <w:rPr>
          <w:rStyle w:val="FootnoteReference"/>
        </w:rPr>
        <w:footnoteRef/>
      </w:r>
      <w:r>
        <w:t xml:space="preserve">Cross-references for "and fell": Rev 11:16.</w:t>
      </w:r>
    </w:p>
  </w:footnote>
  <w:footnote w:id="18060">
    <w:p>
      <w:pPr>
        <w:pStyle w:val="FootnoteText"/>
      </w:pPr>
      <w:r>
        <w:rPr>
          <w:rStyle w:val="FootnoteReference"/>
        </w:rPr>
        <w:footnoteRef/>
      </w:r>
      <w:r>
        <w:t xml:space="preserve">Cross-references: Ps 103:20-21; Ps 148:1-2; Rev 4:6; Rev 5:11-13; Rev 19:4-6.</w:t>
      </w:r>
    </w:p>
  </w:footnote>
  <w:footnote w:id="18061">
    <w:p>
      <w:pPr>
        <w:pStyle w:val="FootnoteText"/>
      </w:pPr>
      <w:r>
        <w:rPr>
          <w:rStyle w:val="FootnoteReference"/>
        </w:rPr>
        <w:footnoteRef/>
      </w:r>
      <w:r>
        <w:t xml:space="preserve">Cross-references: Ps 45:11; Ps 97:7; Matt 4:10; John 5:23; Heb 1:6; Rev 4:10; Rev 15:4; Rev 19:4; Rev 22:9.</w:t>
      </w:r>
    </w:p>
  </w:footnote>
  <w:footnote w:id="18062">
    <w:p>
      <w:pPr>
        <w:pStyle w:val="FootnoteText"/>
      </w:pPr>
      <w:r>
        <w:rPr>
          <w:rStyle w:val="FootnoteReference"/>
        </w:rPr>
        <w:footnoteRef/>
      </w:r>
      <w:r>
        <w:t xml:space="preserve">Cross-references for "Amen": Ps 41:13; Ps 72:19; Ps 89:52; Ps 106:48; Matt 6:13; Jude 1:25; Rev 1:18; Rev 5:13-14; Rev 19:4.</w:t>
      </w:r>
    </w:p>
  </w:footnote>
  <w:footnote w:id="18063">
    <w:p>
      <w:pPr>
        <w:pStyle w:val="FootnoteText"/>
      </w:pPr>
      <w:r>
        <w:rPr>
          <w:rStyle w:val="FootnoteReference"/>
        </w:rPr>
        <w:footnoteRef/>
      </w:r>
      <w:r>
        <w:t xml:space="preserve">Cross-references for "Blessing": Rev 5:12-13.</w:t>
      </w:r>
    </w:p>
  </w:footnote>
  <w:footnote w:id="18064">
    <w:p>
      <w:pPr>
        <w:pStyle w:val="FootnoteText"/>
      </w:pPr>
      <w:r>
        <w:rPr>
          <w:rStyle w:val="FootnoteReference"/>
        </w:rPr>
        <w:footnoteRef/>
      </w:r>
      <w:r>
        <w:t xml:space="preserve">Cross-references for "thanksgiving": Neh 12:8; Neh 12:46; Ps 50:14; Ps 95:2; Ps 100:4; Ps 107:22; Ps 116:17; Ps 147:7; Isa 51:3; Jer 33:9; Jer 33:11; Jonah 2:9; 2Cor 4:15; 2Cor 9:11-12; Col 2:7; Col 3:17.</w:t>
      </w:r>
    </w:p>
  </w:footnote>
  <w:footnote w:id="18065">
    <w:p>
      <w:pPr>
        <w:pStyle w:val="FootnoteText"/>
      </w:pPr>
      <w:r>
        <w:rPr>
          <w:rStyle w:val="FootnoteReference"/>
        </w:rPr>
        <w:footnoteRef/>
      </w:r>
      <w:r>
        <w:t xml:space="preserve">Cross-references for "arrayed": Rev 7:9.</w:t>
      </w:r>
    </w:p>
  </w:footnote>
  <w:footnote w:id="18066">
    <w:p>
      <w:pPr>
        <w:pStyle w:val="FootnoteText"/>
      </w:pPr>
      <w:r>
        <w:rPr>
          <w:rStyle w:val="FootnoteReference"/>
        </w:rPr>
        <w:footnoteRef/>
      </w:r>
      <w:r>
        <w:t xml:space="preserve">Cross-references: Rev 4:4; Rev 4:10; Rev 5:5; Rev 5:11.</w:t>
      </w:r>
    </w:p>
  </w:footnote>
  <w:footnote w:id="18067">
    <w:p>
      <w:pPr>
        <w:pStyle w:val="FootnoteText"/>
      </w:pPr>
      <w:r>
        <w:rPr>
          <w:rStyle w:val="FootnoteReference"/>
        </w:rPr>
        <w:footnoteRef/>
      </w:r>
      <w:r>
        <w:t xml:space="preserve">Cross-references: Gen 16:8; Judg 13:6; John 7:28.</w:t>
      </w:r>
    </w:p>
  </w:footnote>
  <w:footnote w:id="18068">
    <w:p>
      <w:pPr>
        <w:pStyle w:val="FootnoteText"/>
      </w:pPr>
      <w:r>
        <w:rPr>
          <w:rStyle w:val="FootnoteReference"/>
        </w:rPr>
        <w:footnoteRef/>
      </w:r>
      <w:r>
        <w:t xml:space="preserve">Personal name: Sir. Personal-name meaning: Zur — stone; rock; that besieges. Standard English equivalent: Zur. Source form: Sir.</w:t>
      </w:r>
    </w:p>
  </w:footnote>
  <w:footnote w:id="18069">
    <w:p>
      <w:pPr>
        <w:pStyle w:val="FootnoteText"/>
      </w:pPr>
      <w:r>
        <w:rPr>
          <w:rStyle w:val="FootnoteReference"/>
        </w:rPr>
        <w:footnoteRef/>
      </w:r>
      <w:r>
        <w:t xml:space="preserve">Cross-references for "the blood": Heb 13:12; 1Pet 1:19; Rev 5:9; Rev 12:11.</w:t>
      </w:r>
    </w:p>
  </w:footnote>
  <w:footnote w:id="18070">
    <w:p>
      <w:pPr>
        <w:pStyle w:val="FootnoteText"/>
      </w:pPr>
      <w:r>
        <w:rPr>
          <w:rStyle w:val="FootnoteReference"/>
        </w:rPr>
        <w:footnoteRef/>
      </w:r>
      <w:r>
        <w:t xml:space="preserve">Cross-references: Exod 37:3.</w:t>
      </w:r>
    </w:p>
  </w:footnote>
  <w:footnote w:id="18071">
    <w:p>
      <w:pPr>
        <w:pStyle w:val="FootnoteText"/>
      </w:pPr>
      <w:r>
        <w:rPr>
          <w:rStyle w:val="FootnoteReference"/>
        </w:rPr>
        <w:footnoteRef/>
      </w:r>
      <w:r>
        <w:t xml:space="preserve">Cross-references for "serve": Ps 134:1-2; Rev 20:10; Rev 22:5.</w:t>
      </w:r>
    </w:p>
  </w:footnote>
  <w:footnote w:id="18072">
    <w:p>
      <w:pPr>
        <w:pStyle w:val="FootnoteText"/>
      </w:pPr>
      <w:r>
        <w:rPr>
          <w:rStyle w:val="FootnoteReference"/>
        </w:rPr>
        <w:footnoteRef/>
      </w:r>
      <w:r>
        <w:t xml:space="preserve">Cross-references for "dwell": Exod 29:45; 1Kgs 6:13; 1Chr 23:25; Ps 68:16-18; Isa 4:5-6; John 1:14; 1Cor 3:16; 2Cor 6:16; Rev 21:3-4; Rev 22:3.</w:t>
      </w:r>
    </w:p>
  </w:footnote>
  <w:footnote w:id="18073">
    <w:p>
      <w:pPr>
        <w:pStyle w:val="FootnoteText"/>
      </w:pPr>
      <w:r>
        <w:rPr>
          <w:rStyle w:val="FootnoteReference"/>
        </w:rPr>
        <w:footnoteRef/>
      </w:r>
      <w:r>
        <w:t xml:space="preserve">Cross-references: Heb 8:1; Heb 12:2; Rev 4:4; Rev 14:3-5.</w:t>
      </w:r>
    </w:p>
  </w:footnote>
  <w:footnote w:id="18074">
    <w:p>
      <w:pPr>
        <w:pStyle w:val="FootnoteText"/>
      </w:pPr>
      <w:r>
        <w:rPr>
          <w:rStyle w:val="FootnoteReference"/>
        </w:rPr>
        <w:footnoteRef/>
      </w:r>
      <w:r>
        <w:t xml:space="preserve">Cross-references for "hunger": Ps 42:2; Ps 63:1; Ps 143:6; Isa 41:17; Isa 49:10; Isa 65:13; Matt 5:6; Luke 1:53; Luke 6:21; John 4:14.</w:t>
      </w:r>
    </w:p>
  </w:footnote>
  <w:footnote w:id="18075">
    <w:p>
      <w:pPr>
        <w:pStyle w:val="FootnoteText"/>
      </w:pPr>
      <w:r>
        <w:rPr>
          <w:rStyle w:val="FootnoteReference"/>
        </w:rPr>
        <w:footnoteRef/>
      </w:r>
      <w:r>
        <w:t xml:space="preserve">Cross-references for "the sun": Ps 121:6; Song 1:6; Isa 4:5-6; Isa 25:4; Isa 32:2; Jonah 4:8; Matt 13:6; Matt 13:21; Mark 4:6; Mark 4:17; Jas 1:11; Rev 21:4.</w:t>
      </w:r>
    </w:p>
  </w:footnote>
  <w:footnote w:id="18076">
    <w:p>
      <w:pPr>
        <w:pStyle w:val="FootnoteText"/>
      </w:pPr>
      <w:r>
        <w:rPr>
          <w:rStyle w:val="FootnoteReference"/>
        </w:rPr>
        <w:footnoteRef/>
      </w:r>
      <w:r>
        <w:t xml:space="preserve">Cross-references for "feed": Ps 22:26; Ps 23:1-2; Ps 23:5; Ps 28:9; Ps 36:8; Song 1:7-8; Isa 25:6; Isa 40:11; Isa 49:9; Ezek 34:23; Mic 5:4; Mic 7:14; Matt 2:6; John 10:11; John 10:14; John 21:15-17; Acts 20:28; 1Pet 5:2.</w:t>
      </w:r>
    </w:p>
  </w:footnote>
  <w:footnote w:id="18077">
    <w:p>
      <w:pPr>
        <w:pStyle w:val="FootnoteText"/>
      </w:pPr>
      <w:r>
        <w:rPr>
          <w:rStyle w:val="FootnoteReference"/>
        </w:rPr>
        <w:footnoteRef/>
      </w:r>
      <w:r>
        <w:t xml:space="preserve">Cross-references for "shall lead": Ps 36:9; Isa 12:3; Isa 30:25; Isa 35:6-7; Jer 2:13; Jer 31:9; John 4:11; John 4:14; John 7:37-38; Rev 21:6.</w:t>
      </w:r>
    </w:p>
  </w:footnote>
  <w:footnote w:id="18078">
    <w:p>
      <w:pPr>
        <w:pStyle w:val="FootnoteText"/>
      </w:pPr>
      <w:r>
        <w:rPr>
          <w:rStyle w:val="FootnoteReference"/>
        </w:rPr>
        <w:footnoteRef/>
      </w:r>
      <w:r>
        <w:t xml:space="preserve">Cross-references: Isa 25:8; Isa 30:19; Isa 35:10; Isa 60:20; Rev 4:11; Rev 21:4.</w:t>
      </w:r>
    </w:p>
  </w:footnote>
  <w:footnote w:id="18079">
    <w:p>
      <w:pPr>
        <w:pStyle w:val="FootnoteText"/>
      </w:pPr>
      <w:r>
        <w:rPr>
          <w:rStyle w:val="FootnoteReference"/>
        </w:rPr>
        <w:footnoteRef/>
      </w:r>
      <w:r>
        <w:t xml:space="preserve">Cross-references for "silence": Job 4:16; Ps 37:7; Ps 62:1; Hab 2:20; Zech 2:13.</w:t>
      </w:r>
    </w:p>
  </w:footnote>
  <w:footnote w:id="18080">
    <w:p>
      <w:pPr>
        <w:pStyle w:val="FootnoteText"/>
      </w:pPr>
      <w:r>
        <w:rPr>
          <w:rStyle w:val="FootnoteReference"/>
        </w:rPr>
        <w:footnoteRef/>
      </w:r>
      <w:r>
        <w:t xml:space="preserve">Cross-references: Rev 5:1; Rev 5:9; Rev 6:1; Rev 6:3; Rev 6:5; Rev 6:7; Rev 6:9; Rev 6:12.</w:t>
      </w:r>
    </w:p>
  </w:footnote>
  <w:footnote w:id="18081">
    <w:p>
      <w:pPr>
        <w:pStyle w:val="FootnoteText"/>
      </w:pPr>
      <w:r>
        <w:rPr>
          <w:rStyle w:val="FootnoteReference"/>
        </w:rPr>
        <w:footnoteRef/>
      </w:r>
      <w:r>
        <w:t xml:space="preserve">Cross-references for "seven angels": Matt 18:10; Luke 1:19; Rev 15:1; Rev 16:1.</w:t>
      </w:r>
    </w:p>
  </w:footnote>
  <w:footnote w:id="18082">
    <w:p>
      <w:pPr>
        <w:pStyle w:val="FootnoteText"/>
      </w:pPr>
      <w:r>
        <w:rPr>
          <w:rStyle w:val="FootnoteReference"/>
        </w:rPr>
        <w:footnoteRef/>
      </w:r>
      <w:r>
        <w:t xml:space="preserve">Cross-references for "trumpets": Num 10:1-10; 2Chr 29:25-28; Amos 3:6-8; Rev 8:6-12; Rev 9:1; Rev 9:13-14; Rev 11:15.</w:t>
      </w:r>
    </w:p>
  </w:footnote>
  <w:footnote w:id="18083">
    <w:p>
      <w:pPr>
        <w:pStyle w:val="FootnoteText"/>
      </w:pPr>
      <w:r>
        <w:rPr>
          <w:rStyle w:val="FootnoteReference"/>
        </w:rPr>
        <w:footnoteRef/>
      </w:r>
      <w:r>
        <w:t xml:space="preserve">Cross-references for "another": Gen 48:15-16; Exod 3:2-18; Acts 7:30-32; Rev 7:2; Rev 10:1.</w:t>
      </w:r>
    </w:p>
  </w:footnote>
  <w:footnote w:id="18084">
    <w:p>
      <w:pPr>
        <w:pStyle w:val="FootnoteText"/>
      </w:pPr>
      <w:r>
        <w:rPr>
          <w:rStyle w:val="FootnoteReference"/>
        </w:rPr>
        <w:footnoteRef/>
      </w:r>
      <w:r>
        <w:t xml:space="preserve">Cross-references for "stood": Exod 30:1-8; 2Chr 26:16-20; Rom 8:34; Heb 7:25; Rev 9:13.</w:t>
      </w:r>
    </w:p>
  </w:footnote>
  <w:footnote w:id="18085">
    <w:p>
      <w:pPr>
        <w:pStyle w:val="FootnoteText"/>
      </w:pPr>
      <w:r>
        <w:rPr>
          <w:rStyle w:val="FootnoteReference"/>
        </w:rPr>
        <w:footnoteRef/>
      </w:r>
      <w:r>
        <w:t xml:space="preserve">Cross-references for "much": Lev 16:13; Num 16:46-47; Mal 1:11.</w:t>
      </w:r>
    </w:p>
  </w:footnote>
  <w:footnote w:id="18086">
    <w:p>
      <w:pPr>
        <w:pStyle w:val="FootnoteText"/>
      </w:pPr>
      <w:r>
        <w:rPr>
          <w:rStyle w:val="FootnoteReference"/>
        </w:rPr>
        <w:footnoteRef/>
      </w:r>
      <w:r>
        <w:t xml:space="preserve">Cross-references for "offer it with the prayers": Ps 141:2; Luke 1:10; Heb 4:15-16; Heb 10:19-22; 1John 2:1-2; Rev 5:8; Rev 8:4.</w:t>
      </w:r>
    </w:p>
  </w:footnote>
  <w:footnote w:id="18087">
    <w:p>
      <w:pPr>
        <w:pStyle w:val="FootnoteText"/>
      </w:pPr>
      <w:r>
        <w:rPr>
          <w:rStyle w:val="FootnoteReference"/>
        </w:rPr>
        <w:footnoteRef/>
      </w:r>
      <w:r>
        <w:t xml:space="preserve">Cross-references for "the golden": Exod 37:25-26; Exod 40:26; Rev 6:9; Rev 9:13.</w:t>
      </w:r>
    </w:p>
  </w:footnote>
  <w:footnote w:id="18088">
    <w:p>
      <w:pPr>
        <w:pStyle w:val="FootnoteText"/>
      </w:pPr>
      <w:r>
        <w:rPr>
          <w:rStyle w:val="FootnoteReference"/>
        </w:rPr>
        <w:footnoteRef/>
      </w:r>
      <w:r>
        <w:t xml:space="preserve">Cross-references: Exod 30:1; Ps 141:2; Luke 1:10; Rev 8:3; Rev 15:8.</w:t>
      </w:r>
    </w:p>
  </w:footnote>
  <w:footnote w:id="18089">
    <w:p>
      <w:pPr>
        <w:pStyle w:val="FootnoteText"/>
      </w:pPr>
      <w:r>
        <w:rPr>
          <w:rStyle w:val="FootnoteReference"/>
        </w:rPr>
        <w:footnoteRef/>
      </w:r>
      <w:r>
        <w:t xml:space="preserve">Cross-references for "and filled": Isa 66:6; Isa 66:14-16; Jer 51:11; Ezek 10:2-7; Luke 12:49; Rev 16:1-21.</w:t>
      </w:r>
    </w:p>
  </w:footnote>
  <w:footnote w:id="18090">
    <w:p>
      <w:pPr>
        <w:pStyle w:val="FootnoteText"/>
      </w:pPr>
      <w:r>
        <w:rPr>
          <w:rStyle w:val="FootnoteReference"/>
        </w:rPr>
        <w:footnoteRef/>
      </w:r>
      <w:r>
        <w:t xml:space="preserve">Cross-references for "and there": 2Sam 22:7-9; Ps 18:13; Isa 30:30; Heb 12:18-19; Rev 4:5; Rev 11:19; Rev 16:18.</w:t>
      </w:r>
    </w:p>
  </w:footnote>
  <w:footnote w:id="18091">
    <w:p>
      <w:pPr>
        <w:pStyle w:val="FootnoteText"/>
      </w:pPr>
      <w:r>
        <w:rPr>
          <w:rStyle w:val="FootnoteReference"/>
        </w:rPr>
        <w:footnoteRef/>
      </w:r>
      <w:r>
        <w:t xml:space="preserve">Cross-references: 1Kgs 19:11; Isa 29:6; Zech 14:5; Matt 24:7; Matt 27:52-54; Acts 4:31; Acts 16:26; Rev 11:13; Rev 11:19.</w:t>
      </w:r>
    </w:p>
  </w:footnote>
  <w:footnote w:id="18092">
    <w:p>
      <w:pPr>
        <w:pStyle w:val="FootnoteText"/>
      </w:pPr>
      <w:r>
        <w:rPr>
          <w:rStyle w:val="FootnoteReference"/>
        </w:rPr>
        <w:footnoteRef/>
      </w:r>
      <w:r>
        <w:t xml:space="preserve">Cross-references: Rev 8:2.</w:t>
      </w:r>
    </w:p>
  </w:footnote>
  <w:footnote w:id="18093">
    <w:p>
      <w:pPr>
        <w:pStyle w:val="FootnoteText"/>
      </w:pPr>
      <w:r>
        <w:rPr>
          <w:rStyle w:val="FootnoteReference"/>
        </w:rPr>
        <w:footnoteRef/>
      </w:r>
      <w:r>
        <w:t xml:space="preserve">Cross-references for "hail": Exod 9:23-25; Exod 9:33; Josh 10:11; Ps 11:5-6; Ps 18:12-13; Ps 78:47-48; Ps 105:32; Isa 28:2; Isa 29:6; Isa 30:30; Isa 32:19; Ezek 13:10-15; Ezek 38:22; Matt 7:25-27; Rev 16:21.</w:t>
      </w:r>
    </w:p>
  </w:footnote>
  <w:footnote w:id="18094">
    <w:p>
      <w:pPr>
        <w:pStyle w:val="FootnoteText"/>
      </w:pPr>
      <w:r>
        <w:rPr>
          <w:rStyle w:val="FootnoteReference"/>
        </w:rPr>
        <w:footnoteRef/>
      </w:r>
      <w:r>
        <w:t xml:space="preserve">Cross-references for "cast": Rev 16:2.</w:t>
      </w:r>
    </w:p>
  </w:footnote>
  <w:footnote w:id="18095">
    <w:p>
      <w:pPr>
        <w:pStyle w:val="FootnoteText"/>
      </w:pPr>
      <w:r>
        <w:rPr>
          <w:rStyle w:val="FootnoteReference"/>
        </w:rPr>
        <w:footnoteRef/>
      </w:r>
      <w:r>
        <w:t xml:space="preserve">Cross-references for "the third": Isa 2:12-13; Isa 10:17-18; Jas 1:11; 1Pet 1:24; Rev 6:8; Rev 8:9-10; Rev 8:12; Rev 9:4.</w:t>
      </w:r>
    </w:p>
  </w:footnote>
  <w:footnote w:id="18096">
    <w:p>
      <w:pPr>
        <w:pStyle w:val="FootnoteText"/>
      </w:pPr>
      <w:r>
        <w:rPr>
          <w:rStyle w:val="FootnoteReference"/>
        </w:rPr>
        <w:footnoteRef/>
      </w:r>
      <w:r>
        <w:t xml:space="preserve">Cross-references for "and as": Jer 51:25; Mark 11:23.</w:t>
      </w:r>
    </w:p>
  </w:footnote>
  <w:footnote w:id="18097">
    <w:p>
      <w:pPr>
        <w:pStyle w:val="FootnoteText"/>
      </w:pPr>
      <w:r>
        <w:rPr>
          <w:rStyle w:val="FootnoteReference"/>
        </w:rPr>
        <w:footnoteRef/>
      </w:r>
      <w:r>
        <w:t xml:space="preserve">Cross-references for "burning": Amos 7:4.</w:t>
      </w:r>
    </w:p>
  </w:footnote>
  <w:footnote w:id="18098">
    <w:p>
      <w:pPr>
        <w:pStyle w:val="FootnoteText"/>
      </w:pPr>
      <w:r>
        <w:rPr>
          <w:rStyle w:val="FootnoteReference"/>
        </w:rPr>
        <w:footnoteRef/>
      </w:r>
      <w:r>
        <w:t xml:space="preserve">Cross-references for "the third": Exod 7:17-21; Ezek 14:9; Rev 8:7; Rev 16:3-21.</w:t>
      </w:r>
    </w:p>
  </w:footnote>
  <w:footnote w:id="18099">
    <w:p>
      <w:pPr>
        <w:pStyle w:val="FootnoteText"/>
      </w:pPr>
      <w:r>
        <w:rPr>
          <w:rStyle w:val="FootnoteReference"/>
        </w:rPr>
        <w:footnoteRef/>
      </w:r>
      <w:r>
        <w:t xml:space="preserve">Cross-references for "the ships": Ps 48:7; Isa 2:16; Isa 23:1.</w:t>
      </w:r>
    </w:p>
  </w:footnote>
  <w:footnote w:id="18100">
    <w:p>
      <w:pPr>
        <w:pStyle w:val="FootnoteText"/>
      </w:pPr>
      <w:r>
        <w:rPr>
          <w:rStyle w:val="FootnoteReference"/>
        </w:rPr>
        <w:footnoteRef/>
      </w:r>
      <w:r>
        <w:t xml:space="preserve">Cross-references: Exod 7:21; Zech 13:8; Rev 8:7; Rev 8:10; Rev 8:12; Rev 16:3.</w:t>
      </w:r>
    </w:p>
  </w:footnote>
  <w:footnote w:id="18101">
    <w:p>
      <w:pPr>
        <w:pStyle w:val="FootnoteText"/>
      </w:pPr>
      <w:r>
        <w:rPr>
          <w:rStyle w:val="FootnoteReference"/>
        </w:rPr>
        <w:footnoteRef/>
      </w:r>
      <w:r>
        <w:t xml:space="preserve">Cross-references for "a great": Isa 14:12; Luke 10:18; Jude 1:13; Rev 1:20; Rev 6:13; Rev 9:1; Rev 12:4.</w:t>
      </w:r>
    </w:p>
  </w:footnote>
  <w:footnote w:id="18102">
    <w:p>
      <w:pPr>
        <w:pStyle w:val="FootnoteText"/>
      </w:pPr>
      <w:r>
        <w:rPr>
          <w:rStyle w:val="FootnoteReference"/>
        </w:rPr>
        <w:footnoteRef/>
      </w:r>
      <w:r>
        <w:t xml:space="preserve">Cross-references: Exod 7:20-21; Judg 15:11; 2Kgs 2:19-22; 2Chr 32:3; Isa 12:3; Hos 13:15-16; Rev 16:4.</w:t>
      </w:r>
    </w:p>
  </w:footnote>
  <w:footnote w:id="18103">
    <w:p>
      <w:pPr>
        <w:pStyle w:val="FootnoteText"/>
      </w:pPr>
      <w:r>
        <w:rPr>
          <w:rStyle w:val="FootnoteReference"/>
        </w:rPr>
        <w:footnoteRef/>
      </w:r>
      <w:r>
        <w:t xml:space="preserve">Cross-references for "Wormwood": Deut 29:18; Ruth 1:20; Prov 5:4; Jer 9:15; Jer 23:15; Lam 3:5; Lam 3:19; Amos 5:7; Amos 6:12; Heb 12:15.</w:t>
      </w:r>
    </w:p>
  </w:footnote>
  <w:footnote w:id="18104">
    <w:p>
      <w:pPr>
        <w:pStyle w:val="FootnoteText"/>
      </w:pPr>
      <w:r>
        <w:rPr>
          <w:rStyle w:val="FootnoteReference"/>
        </w:rPr>
        <w:footnoteRef/>
      </w:r>
      <w:r>
        <w:t xml:space="preserve">Cross-references for "and the day": Exod 10:21-23; 2Cor 4:4; 2Thess 2:9-12.</w:t>
      </w:r>
    </w:p>
  </w:footnote>
  <w:footnote w:id="18105">
    <w:p>
      <w:pPr>
        <w:pStyle w:val="FootnoteText"/>
      </w:pPr>
      <w:r>
        <w:rPr>
          <w:rStyle w:val="FootnoteReference"/>
        </w:rPr>
        <w:footnoteRef/>
      </w:r>
      <w:r>
        <w:t xml:space="preserve">Cross-references: Isa 13:10; Isa 24:23; Jer 4:23; Ezek 32:7-8; Joel 2:10; Joel 2:31; Amos 8:9; Matt 24:29; Matt 27:45; Mark 13:24; Mark 15:33; Luke 21:25; Luke 23:44-45; Acts 2:20; Rev 16:8-9.</w:t>
      </w:r>
    </w:p>
  </w:footnote>
  <w:footnote w:id="18106">
    <w:p>
      <w:pPr>
        <w:pStyle w:val="FootnoteText"/>
      </w:pPr>
      <w:r>
        <w:rPr>
          <w:rStyle w:val="FootnoteReference"/>
        </w:rPr>
        <w:footnoteRef/>
      </w:r>
      <w:r>
        <w:t xml:space="preserve">Cross-references for "flying": Ps 103:20; Heb 1:14; Rev 14:3; Rev 14:6; Rev 19:17.</w:t>
      </w:r>
    </w:p>
  </w:footnote>
  <w:footnote w:id="18107">
    <w:p>
      <w:pPr>
        <w:pStyle w:val="FootnoteText"/>
      </w:pPr>
      <w:r>
        <w:rPr>
          <w:rStyle w:val="FootnoteReference"/>
        </w:rPr>
        <w:footnoteRef/>
      </w:r>
      <w:r>
        <w:t xml:space="preserve">Cross-references: Ezek 2:10; Rev 9:1; Rev 9:12; Rev 11:14.</w:t>
      </w:r>
    </w:p>
  </w:footnote>
  <w:footnote w:id="18108">
    <w:p>
      <w:pPr>
        <w:pStyle w:val="FootnoteText"/>
      </w:pPr>
      <w:r>
        <w:rPr>
          <w:rStyle w:val="FootnoteReference"/>
        </w:rPr>
        <w:footnoteRef/>
      </w:r>
      <w:r>
        <w:t xml:space="preserve">Cross-references for "the fifth": Rev 8:6-8; Rev 8:10; Rev 8:12; Rev 9:12-13; Rev 11:14-15.</w:t>
      </w:r>
    </w:p>
  </w:footnote>
  <w:footnote w:id="18109">
    <w:p>
      <w:pPr>
        <w:pStyle w:val="FootnoteText"/>
      </w:pPr>
      <w:r>
        <w:rPr>
          <w:rStyle w:val="FootnoteReference"/>
        </w:rPr>
        <w:footnoteRef/>
      </w:r>
      <w:r>
        <w:t xml:space="preserve">Cross-references for "a star": Isa 14:12; Luke 10:18; 2Thess 2:3-8; 2Tim 3:1-5; Rev 1:20; Rev 8:10.</w:t>
      </w:r>
    </w:p>
  </w:footnote>
  <w:footnote w:id="18110">
    <w:p>
      <w:pPr>
        <w:pStyle w:val="FootnoteText"/>
      </w:pPr>
      <w:r>
        <w:rPr>
          <w:rStyle w:val="FootnoteReference"/>
        </w:rPr>
        <w:footnoteRef/>
      </w:r>
      <w:r>
        <w:t xml:space="preserve">Cross-references for "to him": Rev 1:18; Rev 20:1.</w:t>
      </w:r>
    </w:p>
  </w:footnote>
  <w:footnote w:id="18111">
    <w:p>
      <w:pPr>
        <w:pStyle w:val="FootnoteText"/>
      </w:pPr>
      <w:r>
        <w:rPr>
          <w:rStyle w:val="FootnoteReference"/>
        </w:rPr>
        <w:footnoteRef/>
      </w:r>
      <w:r>
        <w:t xml:space="preserve">Cross-references for "the bottomless": Luke 8:31; Rom 10:7; Rev 9:2; Rev 9:11; Rev 17:8; Rev 20:10.</w:t>
      </w:r>
    </w:p>
  </w:footnote>
  <w:footnote w:id="18112">
    <w:p>
      <w:pPr>
        <w:pStyle w:val="FootnoteText"/>
      </w:pPr>
      <w:r>
        <w:rPr>
          <w:rStyle w:val="FootnoteReference"/>
        </w:rPr>
        <w:footnoteRef/>
      </w:r>
      <w:r>
        <w:t xml:space="preserve">Cross-references for "and the sun": Exod 10:21-23; Joel 2:2; Joel 2:10; Rev 8:12.</w:t>
      </w:r>
    </w:p>
  </w:footnote>
  <w:footnote w:id="18113">
    <w:p>
      <w:pPr>
        <w:pStyle w:val="FootnoteText"/>
      </w:pPr>
      <w:r>
        <w:rPr>
          <w:rStyle w:val="FootnoteReference"/>
        </w:rPr>
        <w:footnoteRef/>
      </w:r>
      <w:r>
        <w:t xml:space="preserve">Cross-references for "locusts": Exod 10:4-15; Judg 7:12; Isa 33:4; Joel 1:4; Joel 2:25; Nah 3:15; Nah 3:17.</w:t>
      </w:r>
    </w:p>
  </w:footnote>
  <w:footnote w:id="18114">
    <w:p>
      <w:pPr>
        <w:pStyle w:val="FootnoteText"/>
      </w:pPr>
      <w:r>
        <w:rPr>
          <w:rStyle w:val="FootnoteReference"/>
        </w:rPr>
        <w:footnoteRef/>
      </w:r>
      <w:r>
        <w:t xml:space="preserve">Cross-references: Deut 8:15; 1Kgs 12:11; Ezek 2:6; Luke 10:19; Rev 9:5; Rev 9:10-11.</w:t>
      </w:r>
    </w:p>
  </w:footnote>
  <w:footnote w:id="18115">
    <w:p>
      <w:pPr>
        <w:pStyle w:val="FootnoteText"/>
      </w:pPr>
      <w:r>
        <w:rPr>
          <w:rStyle w:val="FootnoteReference"/>
        </w:rPr>
        <w:footnoteRef/>
      </w:r>
      <w:r>
        <w:t xml:space="preserve">Cross-references for "hurt": Rev 8:7.</w:t>
      </w:r>
    </w:p>
  </w:footnote>
  <w:footnote w:id="18116">
    <w:p>
      <w:pPr>
        <w:pStyle w:val="FootnoteText"/>
      </w:pPr>
      <w:r>
        <w:rPr>
          <w:rStyle w:val="FootnoteReference"/>
        </w:rPr>
        <w:footnoteRef/>
      </w:r>
      <w:r>
        <w:t xml:space="preserve">Cross-references for "it was": Dan 5:18-22; Dan 7:6; John 19:11; Rev 13:5; Rev 13:7.</w:t>
      </w:r>
    </w:p>
  </w:footnote>
  <w:footnote w:id="18117">
    <w:p>
      <w:pPr>
        <w:pStyle w:val="FootnoteText"/>
      </w:pPr>
      <w:r>
        <w:rPr>
          <w:rStyle w:val="FootnoteReference"/>
        </w:rPr>
        <w:footnoteRef/>
      </w:r>
      <w:r>
        <w:t xml:space="preserve">Cross-references for "they should not": Job 2:6; Rev 11:7.</w:t>
      </w:r>
    </w:p>
  </w:footnote>
  <w:footnote w:id="18118">
    <w:p>
      <w:pPr>
        <w:pStyle w:val="FootnoteText"/>
      </w:pPr>
      <w:r>
        <w:rPr>
          <w:rStyle w:val="FootnoteReference"/>
        </w:rPr>
        <w:footnoteRef/>
      </w:r>
      <w:r>
        <w:t xml:space="preserve">Cross-references for "they should be": Rev 9:10.</w:t>
      </w:r>
    </w:p>
  </w:footnote>
  <w:footnote w:id="18119">
    <w:p>
      <w:pPr>
        <w:pStyle w:val="FootnoteText"/>
      </w:pPr>
      <w:r>
        <w:rPr>
          <w:rStyle w:val="FootnoteReference"/>
        </w:rPr>
        <w:footnoteRef/>
      </w:r>
      <w:r>
        <w:t xml:space="preserve">Cross-references for "and their": Rev 9:3.</w:t>
      </w:r>
    </w:p>
  </w:footnote>
  <w:footnote w:id="18120">
    <w:p>
      <w:pPr>
        <w:pStyle w:val="FootnoteText"/>
      </w:pPr>
      <w:r>
        <w:rPr>
          <w:rStyle w:val="FootnoteReference"/>
        </w:rPr>
        <w:footnoteRef/>
      </w:r>
      <w:r>
        <w:t xml:space="preserve">Cross-references: 2Sam 1:9; Job 3:20-22; Job 7:15-16; Isa 2:19; Jer 8:3; Hos 10:8; Luke 23:30; John 4:8-9; Rev 6:16.</w:t>
      </w:r>
    </w:p>
  </w:footnote>
  <w:footnote w:id="18121">
    <w:p>
      <w:pPr>
        <w:pStyle w:val="FootnoteText"/>
      </w:pPr>
      <w:r>
        <w:rPr>
          <w:rStyle w:val="FootnoteReference"/>
        </w:rPr>
        <w:footnoteRef/>
      </w:r>
      <w:r>
        <w:t xml:space="preserve">Cross-references for "the shapes": Joel 2:4-5; Nah 3:17.</w:t>
      </w:r>
    </w:p>
  </w:footnote>
  <w:footnote w:id="18122">
    <w:p>
      <w:pPr>
        <w:pStyle w:val="FootnoteText"/>
      </w:pPr>
      <w:r>
        <w:rPr>
          <w:rStyle w:val="FootnoteReference"/>
        </w:rPr>
        <w:footnoteRef/>
      </w:r>
      <w:r>
        <w:t xml:space="preserve">Cross-references for "their faces": Dan 7:4; Dan 7:8.</w:t>
      </w:r>
    </w:p>
  </w:footnote>
  <w:footnote w:id="18123">
    <w:p>
      <w:pPr>
        <w:pStyle w:val="FootnoteText"/>
      </w:pPr>
      <w:r>
        <w:rPr>
          <w:rStyle w:val="FootnoteReference"/>
        </w:rPr>
        <w:footnoteRef/>
      </w:r>
      <w:r>
        <w:t xml:space="preserve">Cross-references for "hair": 2Kgs 9:30; Isa 3:24; 1Cor 11:14-15; 1Tim 2:9; 1Pet 3:3.</w:t>
      </w:r>
    </w:p>
  </w:footnote>
  <w:footnote w:id="18124">
    <w:p>
      <w:pPr>
        <w:pStyle w:val="FootnoteText"/>
      </w:pPr>
      <w:r>
        <w:rPr>
          <w:rStyle w:val="FootnoteReference"/>
        </w:rPr>
        <w:footnoteRef/>
      </w:r>
      <w:r>
        <w:t xml:space="preserve">Cross-references for "and their": Ps 57:4; Joel 1:6.</w:t>
      </w:r>
    </w:p>
  </w:footnote>
  <w:footnote w:id="18125">
    <w:p>
      <w:pPr>
        <w:pStyle w:val="FootnoteText"/>
      </w:pPr>
      <w:r>
        <w:rPr>
          <w:rStyle w:val="FootnoteReference"/>
        </w:rPr>
        <w:footnoteRef/>
      </w:r>
      <w:r>
        <w:t xml:space="preserve">Cross-references for "they had": Job 40:18; Job 41:23-30; Joel 2:8; Rev 9:17.</w:t>
      </w:r>
    </w:p>
  </w:footnote>
  <w:footnote w:id="18126">
    <w:p>
      <w:pPr>
        <w:pStyle w:val="FootnoteText"/>
      </w:pPr>
      <w:r>
        <w:rPr>
          <w:rStyle w:val="FootnoteReference"/>
        </w:rPr>
        <w:footnoteRef/>
      </w:r>
      <w:r>
        <w:t xml:space="preserve">Cross-references for "tails": Rev 9:3; Rev 9:5.</w:t>
      </w:r>
    </w:p>
  </w:footnote>
  <w:footnote w:id="18127">
    <w:p>
      <w:pPr>
        <w:pStyle w:val="FootnoteText"/>
      </w:pPr>
      <w:r>
        <w:rPr>
          <w:rStyle w:val="FootnoteReference"/>
        </w:rPr>
        <w:footnoteRef/>
      </w:r>
      <w:r>
        <w:t xml:space="preserve">Cross-references for "the angel": Rev 9:1.</w:t>
      </w:r>
    </w:p>
  </w:footnote>
  <w:footnote w:id="18128">
    <w:p>
      <w:pPr>
        <w:pStyle w:val="FootnoteText"/>
      </w:pPr>
      <w:r>
        <w:rPr>
          <w:rStyle w:val="FootnoteReference"/>
        </w:rPr>
        <w:footnoteRef/>
      </w:r>
      <w:r>
        <w:t xml:space="preserve">Personal name: Hebrew. Personal-name meaning: Hebrew — from Eber; one from beyond. Source form: Hebrew.</w:t>
      </w:r>
    </w:p>
  </w:footnote>
  <w:footnote w:id="18129">
    <w:p>
      <w:pPr>
        <w:pStyle w:val="FootnoteText"/>
      </w:pPr>
      <w:r>
        <w:rPr>
          <w:rStyle w:val="FootnoteReference"/>
        </w:rPr>
        <w:footnoteRef/>
      </w:r>
      <w:r>
        <w:t xml:space="preserve">Divine or supernatural name: Abaddon. Divine/supernatural-name meaning: Abaddon — the destroyer. Source form: Abaddon.</w:t>
      </w:r>
    </w:p>
  </w:footnote>
  <w:footnote w:id="18130">
    <w:p>
      <w:pPr>
        <w:pStyle w:val="FootnoteText"/>
      </w:pPr>
      <w:r>
        <w:rPr>
          <w:rStyle w:val="FootnoteReference"/>
        </w:rPr>
        <w:footnoteRef/>
      </w:r>
      <w:r>
        <w:t xml:space="preserve">People-name: Greek. People-name meaning: Greek — Greek; Hellenic person. Source form: Greek.</w:t>
      </w:r>
    </w:p>
  </w:footnote>
  <w:footnote w:id="18131">
    <w:p>
      <w:pPr>
        <w:pStyle w:val="FootnoteText"/>
      </w:pPr>
      <w:r>
        <w:rPr>
          <w:rStyle w:val="FootnoteReference"/>
        </w:rPr>
        <w:footnoteRef/>
      </w:r>
      <w:r>
        <w:t xml:space="preserve">Divine or supernatural name: Apollyon. Divine/supernatural-name meaning: Apollyon — a destroyer. Source form: Apollyon.</w:t>
      </w:r>
    </w:p>
  </w:footnote>
  <w:footnote w:id="18132">
    <w:p>
      <w:pPr>
        <w:pStyle w:val="FootnoteText"/>
      </w:pPr>
      <w:r>
        <w:rPr>
          <w:rStyle w:val="FootnoteReference"/>
        </w:rPr>
        <w:footnoteRef/>
      </w:r>
      <w:r>
        <w:t xml:space="preserve">Cross-references: John 12:31; John 14:30; John 16:11; 2Cor 4:4; Eph 2:2; 1John 4:4; 1John 5:19; Rev 12:9.</w:t>
      </w:r>
    </w:p>
  </w:footnote>
  <w:footnote w:id="18133">
    <w:p>
      <w:pPr>
        <w:pStyle w:val="FootnoteText"/>
      </w:pPr>
      <w:r>
        <w:rPr>
          <w:rStyle w:val="FootnoteReference"/>
        </w:rPr>
        <w:footnoteRef/>
      </w:r>
      <w:r>
        <w:t xml:space="preserve">Cross-references for "Abaddon": John 8:44.</w:t>
      </w:r>
    </w:p>
  </w:footnote>
  <w:footnote w:id="18134">
    <w:p>
      <w:pPr>
        <w:pStyle w:val="FootnoteText"/>
      </w:pPr>
      <w:r>
        <w:rPr>
          <w:rStyle w:val="FootnoteReference"/>
        </w:rPr>
        <w:footnoteRef/>
      </w:r>
      <w:r>
        <w:t xml:space="preserve">Cross-references: Rev 9:1-2.</w:t>
      </w:r>
    </w:p>
  </w:footnote>
  <w:footnote w:id="18135">
    <w:p>
      <w:pPr>
        <w:pStyle w:val="FootnoteText"/>
      </w:pPr>
      <w:r>
        <w:rPr>
          <w:rStyle w:val="FootnoteReference"/>
        </w:rPr>
        <w:footnoteRef/>
      </w:r>
      <w:r>
        <w:t xml:space="preserve">Cross-references: Rev 8:13; Rev 9:13-21; Rev 11:14.</w:t>
      </w:r>
    </w:p>
  </w:footnote>
  <w:footnote w:id="18136">
    <w:p>
      <w:pPr>
        <w:pStyle w:val="FootnoteText"/>
      </w:pPr>
      <w:r>
        <w:rPr>
          <w:rStyle w:val="FootnoteReference"/>
        </w:rPr>
        <w:footnoteRef/>
      </w:r>
      <w:r>
        <w:t xml:space="preserve">Cross-references for "the sixth": Rev 9:1.</w:t>
      </w:r>
    </w:p>
  </w:footnote>
  <w:footnote w:id="18137">
    <w:p>
      <w:pPr>
        <w:pStyle w:val="FootnoteText"/>
      </w:pPr>
      <w:r>
        <w:rPr>
          <w:rStyle w:val="FootnoteReference"/>
        </w:rPr>
        <w:footnoteRef/>
      </w:r>
      <w:r>
        <w:t xml:space="preserve">Cross-references: Heb 9:24; Heb 10:21; Rev 8:3-5.</w:t>
      </w:r>
    </w:p>
  </w:footnote>
  <w:footnote w:id="18138">
    <w:p>
      <w:pPr>
        <w:pStyle w:val="FootnoteText"/>
      </w:pPr>
      <w:r>
        <w:rPr>
          <w:rStyle w:val="FootnoteReference"/>
        </w:rPr>
        <w:footnoteRef/>
      </w:r>
      <w:r>
        <w:t xml:space="preserve">Cross-references for "Loose": Rev 9:15; Rev 16:12.</w:t>
      </w:r>
    </w:p>
  </w:footnote>
  <w:footnote w:id="18139">
    <w:p>
      <w:pPr>
        <w:pStyle w:val="FootnoteText"/>
      </w:pPr>
      <w:r>
        <w:rPr>
          <w:rStyle w:val="FootnoteReference"/>
        </w:rPr>
        <w:footnoteRef/>
      </w:r>
      <w:r>
        <w:t xml:space="preserve">Cross-references for "the great": Gen 2:14; 2Sam 8:3; Jer 51:63.</w:t>
      </w:r>
    </w:p>
  </w:footnote>
  <w:footnote w:id="18140">
    <w:p>
      <w:pPr>
        <w:pStyle w:val="FootnoteText"/>
      </w:pPr>
      <w:r>
        <w:rPr>
          <w:rStyle w:val="FootnoteReference"/>
        </w:rPr>
        <w:footnoteRef/>
      </w:r>
      <w:r>
        <w:t xml:space="preserve">Place name: Euphrates. Place-name meaning: Euphrates — that makes fruitful. Source form: Euphrates. Greek form: ευφρατη.</w:t>
      </w:r>
    </w:p>
  </w:footnote>
  <w:footnote w:id="18141">
    <w:p>
      <w:pPr>
        <w:pStyle w:val="FootnoteText"/>
      </w:pPr>
      <w:r>
        <w:rPr>
          <w:rStyle w:val="FootnoteReference"/>
        </w:rPr>
        <w:footnoteRef/>
      </w:r>
      <w:r>
        <w:t xml:space="preserve">Cross-references for "an hour": Rev 9:5; Rev 9:10.</w:t>
      </w:r>
    </w:p>
  </w:footnote>
  <w:footnote w:id="18142">
    <w:p>
      <w:pPr>
        <w:pStyle w:val="FootnoteText"/>
      </w:pPr>
      <w:r>
        <w:rPr>
          <w:rStyle w:val="FootnoteReference"/>
        </w:rPr>
        <w:footnoteRef/>
      </w:r>
      <w:r>
        <w:t xml:space="preserve">Cross-references: Rev 8:7; Rev 8:9; Rev 8:11-12; Rev 9:18.</w:t>
      </w:r>
    </w:p>
  </w:footnote>
  <w:footnote w:id="18143">
    <w:p>
      <w:pPr>
        <w:pStyle w:val="FootnoteText"/>
      </w:pPr>
      <w:r>
        <w:rPr>
          <w:rStyle w:val="FootnoteReference"/>
        </w:rPr>
        <w:footnoteRef/>
      </w:r>
      <w:r>
        <w:t xml:space="preserve">Cross-references for "the number": Ps 68:17; Dan 7:10.</w:t>
      </w:r>
    </w:p>
  </w:footnote>
  <w:footnote w:id="18144">
    <w:p>
      <w:pPr>
        <w:pStyle w:val="FootnoteText"/>
      </w:pPr>
      <w:r>
        <w:rPr>
          <w:rStyle w:val="FootnoteReference"/>
        </w:rPr>
        <w:footnoteRef/>
      </w:r>
      <w:r>
        <w:t xml:space="preserve">Cross-references for "I heard": Rev 7:4.</w:t>
      </w:r>
    </w:p>
  </w:footnote>
  <w:footnote w:id="18145">
    <w:p>
      <w:pPr>
        <w:pStyle w:val="FootnoteText"/>
      </w:pPr>
      <w:r>
        <w:rPr>
          <w:rStyle w:val="FootnoteReference"/>
        </w:rPr>
        <w:footnoteRef/>
      </w:r>
      <w:r>
        <w:t xml:space="preserve">Cross-references: Ezek 23:6; Ezek 38:4; Dan 11:40.</w:t>
      </w:r>
    </w:p>
  </w:footnote>
  <w:footnote w:id="18146">
    <w:p>
      <w:pPr>
        <w:pStyle w:val="FootnoteText"/>
      </w:pPr>
      <w:r>
        <w:rPr>
          <w:rStyle w:val="FootnoteReference"/>
        </w:rPr>
        <w:footnoteRef/>
      </w:r>
      <w:r>
        <w:t xml:space="preserve">Cross-references for "jacinth": Rev 21:20.</w:t>
      </w:r>
    </w:p>
  </w:footnote>
  <w:footnote w:id="18147">
    <w:p>
      <w:pPr>
        <w:pStyle w:val="FootnoteText"/>
      </w:pPr>
      <w:r>
        <w:rPr>
          <w:rStyle w:val="FootnoteReference"/>
        </w:rPr>
        <w:footnoteRef/>
      </w:r>
      <w:r>
        <w:t xml:space="preserve">Cross-references for "brimstone": Gen 19:24; Ps 11:6; Isa 30:33; Ezek 33:22; Rev 9:18; Rev 14:10; Rev 19:20; Rev 21:8.</w:t>
      </w:r>
    </w:p>
  </w:footnote>
  <w:footnote w:id="18148">
    <w:p>
      <w:pPr>
        <w:pStyle w:val="FootnoteText"/>
      </w:pPr>
      <w:r>
        <w:rPr>
          <w:rStyle w:val="FootnoteReference"/>
        </w:rPr>
        <w:footnoteRef/>
      </w:r>
      <w:r>
        <w:t xml:space="preserve">Cross-references for "as the": 1Chr 12:8; Isa 5:28-29.</w:t>
      </w:r>
    </w:p>
  </w:footnote>
  <w:footnote w:id="18149">
    <w:p>
      <w:pPr>
        <w:pStyle w:val="FootnoteText"/>
      </w:pPr>
      <w:r>
        <w:rPr>
          <w:rStyle w:val="FootnoteReference"/>
        </w:rPr>
        <w:footnoteRef/>
      </w:r>
      <w:r>
        <w:t xml:space="preserve">Cross-references for "the third": Rev 9:15; Rev 9:17.</w:t>
      </w:r>
    </w:p>
  </w:footnote>
  <w:footnote w:id="18150">
    <w:p>
      <w:pPr>
        <w:pStyle w:val="FootnoteText"/>
      </w:pPr>
      <w:r>
        <w:rPr>
          <w:rStyle w:val="FootnoteReference"/>
        </w:rPr>
        <w:footnoteRef/>
      </w:r>
      <w:r>
        <w:t xml:space="preserve">Cross-references for "in their tails": Isa 9:15; Eph 4:14; Rev 9:10.</w:t>
      </w:r>
    </w:p>
  </w:footnote>
  <w:footnote w:id="18151">
    <w:p>
      <w:pPr>
        <w:pStyle w:val="FootnoteText"/>
      </w:pPr>
      <w:r>
        <w:rPr>
          <w:rStyle w:val="FootnoteReference"/>
        </w:rPr>
        <w:footnoteRef/>
      </w:r>
      <w:r>
        <w:t xml:space="preserve">Cross-references for "worship": Lev 17:7; Deut 32:17; 2Kgs 22:17; 2Chr 34:25; Ps 106:37; Isa 2:8; Jer 25:6; Jer 44:8; Acts 7:41; Acts 19:26; 1Cor 10:20-21; 1Tim 4:1.</w:t>
      </w:r>
    </w:p>
  </w:footnote>
  <w:footnote w:id="18152">
    <w:p>
      <w:pPr>
        <w:pStyle w:val="FootnoteText"/>
      </w:pPr>
      <w:r>
        <w:rPr>
          <w:rStyle w:val="FootnoteReference"/>
        </w:rPr>
        <w:footnoteRef/>
      </w:r>
      <w:r>
        <w:t xml:space="preserve">Cross-references for "and idols": Ps 115:4-8; Ps 135:15-18; Isa 40:19-20; Isa 41:7; Isa 42:17-18; Isa 44:9-20; Isa 46:5-7; Jer 10:3-5; Jer 10:8-9; Jer 10:14-15; Jer 15:19-20; Jer 51:17; Dan 5:23; Hab 2:18-20; Acts 17:29; Rom 1:21-23.</w:t>
      </w:r>
    </w:p>
  </w:footnote>
  <w:footnote w:id="18153">
    <w:p>
      <w:pPr>
        <w:pStyle w:val="FootnoteText"/>
      </w:pPr>
      <w:r>
        <w:rPr>
          <w:rStyle w:val="FootnoteReference"/>
        </w:rPr>
        <w:footnoteRef/>
      </w:r>
      <w:r>
        <w:t xml:space="preserve">Cross-references: Deut 31:29; 2Chr 28:22; Jer 5:3; Jer 8:4-6; Matt 21:32; 2Cor 12:21; Rev 2:21-22; Rev 9:21; Rev 16:8.</w:t>
      </w:r>
    </w:p>
  </w:footnote>
  <w:footnote w:id="18154">
    <w:p>
      <w:pPr>
        <w:pStyle w:val="FootnoteText"/>
      </w:pPr>
      <w:r>
        <w:rPr>
          <w:rStyle w:val="FootnoteReference"/>
        </w:rPr>
        <w:footnoteRef/>
      </w:r>
      <w:r>
        <w:t xml:space="preserve">Cross-references for "their murders": Dan 7:21-25; Dan 11:33; Rev 11:7-9; Rev 13:7; Rev 13:15; Rev 16:6; Rev 18:24.</w:t>
      </w:r>
    </w:p>
  </w:footnote>
  <w:footnote w:id="18155">
    <w:p>
      <w:pPr>
        <w:pStyle w:val="FootnoteText"/>
      </w:pPr>
      <w:r>
        <w:rPr>
          <w:rStyle w:val="FootnoteReference"/>
        </w:rPr>
        <w:footnoteRef/>
      </w:r>
      <w:r>
        <w:t xml:space="preserve">Cross-references for "their sorceries": Isa 47:9; Isa 47:12; Isa 57:3; Mal 3:5; Rev 13:13; Rev 18:23; Rev 21:8; Rev 22:15.</w:t>
      </w:r>
    </w:p>
  </w:footnote>
  <w:footnote w:id="18156">
    <w:p>
      <w:pPr>
        <w:pStyle w:val="FootnoteText"/>
      </w:pPr>
      <w:r>
        <w:rPr>
          <w:rStyle w:val="FootnoteReference"/>
        </w:rPr>
        <w:footnoteRef/>
      </w:r>
      <w:r>
        <w:t xml:space="preserve">Cross-references: Matt 15:19; 2Cor 12:21; Rev 14:8; Rev 17:2; Rev 17:5; Rev 18:3; Rev 19:2.</w:t>
      </w:r>
    </w:p>
  </w:footnote>
  <w:footnote w:id="18157">
    <w:p>
      <w:pPr>
        <w:pStyle w:val="FootnoteText"/>
      </w:pPr>
      <w:r>
        <w:rPr>
          <w:rStyle w:val="FootnoteReference"/>
        </w:rPr>
        <w:footnoteRef/>
      </w:r>
      <w:r>
        <w:t xml:space="preserve">Cross-references for "another": Rev 5:2; Rev 7:1-2; Rev 8:2-5; Rev 8:13; Rev 9:13-14; Rev 10:5-6; Rev 14:14-15.</w:t>
      </w:r>
    </w:p>
  </w:footnote>
  <w:footnote w:id="18158">
    <w:p>
      <w:pPr>
        <w:pStyle w:val="FootnoteText"/>
      </w:pPr>
      <w:r>
        <w:rPr>
          <w:rStyle w:val="FootnoteReference"/>
        </w:rPr>
        <w:footnoteRef/>
      </w:r>
      <w:r>
        <w:t xml:space="preserve">Cross-references for "clothed": Exod 16:10; Lev 16:2; Ps 97:2; Ps 104:3; Isa 19:1; Lam 3:44; Dan 7:13; Luke 21:27; Rev 1:7.</w:t>
      </w:r>
    </w:p>
  </w:footnote>
  <w:footnote w:id="18159">
    <w:p>
      <w:pPr>
        <w:pStyle w:val="FootnoteText"/>
      </w:pPr>
      <w:r>
        <w:rPr>
          <w:rStyle w:val="FootnoteReference"/>
        </w:rPr>
        <w:footnoteRef/>
      </w:r>
      <w:r>
        <w:t xml:space="preserve">Cross-references for "a rainbow": Gen 9:11-17; Isa 54:9; Ezek 1:28; Rev 4:3.</w:t>
      </w:r>
    </w:p>
  </w:footnote>
  <w:footnote w:id="18160">
    <w:p>
      <w:pPr>
        <w:pStyle w:val="FootnoteText"/>
      </w:pPr>
      <w:r>
        <w:rPr>
          <w:rStyle w:val="FootnoteReference"/>
        </w:rPr>
        <w:footnoteRef/>
      </w:r>
      <w:r>
        <w:t xml:space="preserve">Cross-references for "his face": Dan 10:6; Matt 17:2; Acts 26:13; Rev 1:16.</w:t>
      </w:r>
    </w:p>
  </w:footnote>
  <w:footnote w:id="18161">
    <w:p>
      <w:pPr>
        <w:pStyle w:val="FootnoteText"/>
      </w:pPr>
      <w:r>
        <w:rPr>
          <w:rStyle w:val="FootnoteReference"/>
        </w:rPr>
        <w:footnoteRef/>
      </w:r>
      <w:r>
        <w:t xml:space="preserve">Cross-references for "pillars": Song 5:15; Rev 1:15.</w:t>
      </w:r>
    </w:p>
  </w:footnote>
  <w:footnote w:id="18162">
    <w:p>
      <w:pPr>
        <w:pStyle w:val="FootnoteText"/>
      </w:pPr>
      <w:r>
        <w:rPr>
          <w:rStyle w:val="FootnoteReference"/>
        </w:rPr>
        <w:footnoteRef/>
      </w:r>
      <w:r>
        <w:t xml:space="preserve">Cross-references for "a little": Ezek 2:9-10; Rev 5:1-5; Rev 6:1; Rev 6:3; Rev 10:10.</w:t>
      </w:r>
    </w:p>
  </w:footnote>
  <w:footnote w:id="18163">
    <w:p>
      <w:pPr>
        <w:pStyle w:val="FootnoteText"/>
      </w:pPr>
      <w:r>
        <w:rPr>
          <w:rStyle w:val="FootnoteReference"/>
        </w:rPr>
        <w:footnoteRef/>
      </w:r>
      <w:r>
        <w:t xml:space="preserve">Cross-references for "he set": Ps 2:8; Ps 65:5; Prov 8:15-16; Isa 59:19; Matt 28:18; Eph 1:20-22; Phil 2:10-11; Rev 10:5; Rev 10:8.</w:t>
      </w:r>
    </w:p>
  </w:footnote>
  <w:footnote w:id="18164">
    <w:p>
      <w:pPr>
        <w:pStyle w:val="FootnoteText"/>
      </w:pPr>
      <w:r>
        <w:rPr>
          <w:rStyle w:val="FootnoteReference"/>
        </w:rPr>
        <w:footnoteRef/>
      </w:r>
      <w:r>
        <w:t xml:space="preserve">Cross-references for "seven": Rev 8:5; Rev 14:2; Rev 15:1; Rev 15:7.</w:t>
      </w:r>
    </w:p>
  </w:footnote>
  <w:footnote w:id="18165">
    <w:p>
      <w:pPr>
        <w:pStyle w:val="FootnoteText"/>
      </w:pPr>
      <w:r>
        <w:rPr>
          <w:rStyle w:val="FootnoteReference"/>
        </w:rPr>
        <w:footnoteRef/>
      </w:r>
      <w:r>
        <w:t xml:space="preserve">Cross-references: Prov 19:12; Isa 5:29; Isa 31:4; Isa 42:13; Jer 25:30; Joel 3:16; Amos 1:2; Amos 3:8.</w:t>
      </w:r>
    </w:p>
  </w:footnote>
  <w:footnote w:id="18166">
    <w:p>
      <w:pPr>
        <w:pStyle w:val="FootnoteText"/>
      </w:pPr>
      <w:r>
        <w:rPr>
          <w:rStyle w:val="FootnoteReference"/>
        </w:rPr>
        <w:footnoteRef/>
      </w:r>
      <w:r>
        <w:t xml:space="preserve">Cross-references for "I was": Isa 8:1; Hab 2:2-3; Rev 1:11.</w:t>
      </w:r>
    </w:p>
  </w:footnote>
  <w:footnote w:id="18167">
    <w:p>
      <w:pPr>
        <w:pStyle w:val="FootnoteText"/>
      </w:pPr>
      <w:r>
        <w:rPr>
          <w:rStyle w:val="FootnoteReference"/>
        </w:rPr>
        <w:footnoteRef/>
      </w:r>
      <w:r>
        <w:t xml:space="preserve">Cross-references for "Seal up": Deut 29:29; Isa 8:16; Isa 29:11; Dan 8:26; Dan 12:4; Dan 12:9.</w:t>
      </w:r>
    </w:p>
  </w:footnote>
  <w:footnote w:id="18168">
    <w:p>
      <w:pPr>
        <w:pStyle w:val="FootnoteText"/>
      </w:pPr>
      <w:r>
        <w:rPr>
          <w:rStyle w:val="FootnoteReference"/>
        </w:rPr>
        <w:footnoteRef/>
      </w:r>
      <w:r>
        <w:t xml:space="preserve">Cross-references for "stand": Rev 10:2.</w:t>
      </w:r>
    </w:p>
  </w:footnote>
  <w:footnote w:id="18169">
    <w:p>
      <w:pPr>
        <w:pStyle w:val="FootnoteText"/>
      </w:pPr>
      <w:r>
        <w:rPr>
          <w:rStyle w:val="FootnoteReference"/>
        </w:rPr>
        <w:footnoteRef/>
      </w:r>
      <w:r>
        <w:t xml:space="preserve">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170">
    <w:p>
      <w:pPr>
        <w:pStyle w:val="FootnoteText"/>
      </w:pPr>
      <w:r>
        <w:rPr>
          <w:rStyle w:val="FootnoteReference"/>
        </w:rPr>
        <w:footnoteRef/>
      </w:r>
      <w:r>
        <w:t xml:space="preserve">Cross-references: Revelation 4:9; Revelation 4:11; Revelation 16:17.</w:t>
      </w:r>
    </w:p>
  </w:footnote>
  <w:footnote w:id="18171">
    <w:p>
      <w:pPr>
        <w:pStyle w:val="FootnoteText"/>
      </w:pPr>
      <w:r>
        <w:rPr>
          <w:rStyle w:val="FootnoteReference"/>
        </w:rPr>
        <w:footnoteRef/>
      </w:r>
      <w:r>
        <w:t xml:space="preserve">Cross-references for "the mystery": Rom 11:25; Rom 16:25; Eph 3:3-9.</w:t>
      </w:r>
    </w:p>
  </w:footnote>
  <w:footnote w:id="18172">
    <w:p>
      <w:pPr>
        <w:pStyle w:val="FootnoteText"/>
      </w:pPr>
      <w:r>
        <w:rPr>
          <w:rStyle w:val="FootnoteReference"/>
        </w:rPr>
        <w:footnoteRef/>
      </w:r>
      <w:r>
        <w:t xml:space="preserve">Cross-references for "as he": Luke 24:44-47; Acts 3:21.</w:t>
      </w:r>
    </w:p>
  </w:footnote>
  <w:footnote w:id="18173">
    <w:p>
      <w:pPr>
        <w:pStyle w:val="FootnoteText"/>
      </w:pPr>
      <w:r>
        <w:rPr>
          <w:rStyle w:val="FootnoteReference"/>
        </w:rPr>
        <w:footnoteRef/>
      </w:r>
      <w:r>
        <w:t xml:space="preserve">Cross-references for "the voice": Isa 30:21; Rev 10:4-5.</w:t>
      </w:r>
    </w:p>
  </w:footnote>
  <w:footnote w:id="18174">
    <w:p>
      <w:pPr>
        <w:pStyle w:val="FootnoteText"/>
      </w:pPr>
      <w:r>
        <w:rPr>
          <w:rStyle w:val="FootnoteReference"/>
        </w:rPr>
        <w:footnoteRef/>
      </w:r>
      <w:r>
        <w:t xml:space="preserve">Cross-references for "Take": Job 23:12; Jer 15:16; Ezek 2:8; Ezek 3:1-3; Ezek 3:14; Col 3:6.</w:t>
      </w:r>
    </w:p>
  </w:footnote>
  <w:footnote w:id="18175">
    <w:p>
      <w:pPr>
        <w:pStyle w:val="FootnoteText"/>
      </w:pPr>
      <w:r>
        <w:rPr>
          <w:rStyle w:val="FootnoteReference"/>
        </w:rPr>
        <w:footnoteRef/>
      </w:r>
      <w:r>
        <w:t xml:space="preserve">Cross-references for "sweet": Ps 19:10; Ps 104:34; Ps 119:103; Prov 16:24; Ezek 3:3.</w:t>
      </w:r>
    </w:p>
  </w:footnote>
  <w:footnote w:id="18176">
    <w:p>
      <w:pPr>
        <w:pStyle w:val="FootnoteText"/>
      </w:pPr>
      <w:r>
        <w:rPr>
          <w:rStyle w:val="FootnoteReference"/>
        </w:rPr>
        <w:footnoteRef/>
      </w:r>
      <w:r>
        <w:t xml:space="preserve">Cross-references for "my belly": Ezek 2:10; Ezek 3:14.</w:t>
      </w:r>
    </w:p>
  </w:footnote>
  <w:footnote w:id="18177">
    <w:p>
      <w:pPr>
        <w:pStyle w:val="FootnoteText"/>
      </w:pPr>
      <w:r>
        <w:rPr>
          <w:rStyle w:val="FootnoteReference"/>
        </w:rPr>
        <w:footnoteRef/>
      </w:r>
      <w:r>
        <w:t xml:space="preserve">Cross-references: Jer 1:9-10; Jer 25:15-30; Rev 11:9; Rev 14:6; Rev 17:15.</w:t>
      </w:r>
    </w:p>
  </w:footnote>
  <w:footnote w:id="18178">
    <w:p>
      <w:pPr>
        <w:pStyle w:val="FootnoteText"/>
      </w:pPr>
      <w:r>
        <w:rPr>
          <w:rStyle w:val="FootnoteReference"/>
        </w:rPr>
        <w:footnoteRef/>
      </w:r>
      <w:r>
        <w:t xml:space="preserve">Cross-references for "a reed": Isa 28:17; Ezek 40:3-5; Ezek 42:15-20; Zech 2:1-2; Gal 6:14-16; Rev 21:15.</w:t>
      </w:r>
    </w:p>
  </w:footnote>
  <w:footnote w:id="18179">
    <w:p>
      <w:pPr>
        <w:pStyle w:val="FootnoteText"/>
      </w:pPr>
      <w:r>
        <w:rPr>
          <w:rStyle w:val="FootnoteReference"/>
        </w:rPr>
        <w:footnoteRef/>
      </w:r>
      <w:r>
        <w:t xml:space="preserve">Cross-references for "Rise": Num 33:18; 1Cor 3:16-17; 2Cor 6:16; Eph 2:20-22; 1Pet 2:5; 1Pet 2:9.</w:t>
      </w:r>
    </w:p>
  </w:footnote>
  <w:footnote w:id="18180">
    <w:p>
      <w:pPr>
        <w:pStyle w:val="FootnoteText"/>
      </w:pPr>
      <w:r>
        <w:rPr>
          <w:rStyle w:val="FootnoteReference"/>
        </w:rPr>
        <w:footnoteRef/>
      </w:r>
      <w:r>
        <w:t xml:space="preserve">Cross-references for "the court": Ezek 40:17-20; Ezek 42:20.</w:t>
      </w:r>
    </w:p>
  </w:footnote>
  <w:footnote w:id="18181">
    <w:p>
      <w:pPr>
        <w:pStyle w:val="FootnoteText"/>
      </w:pPr>
      <w:r>
        <w:rPr>
          <w:rStyle w:val="FootnoteReference"/>
        </w:rPr>
        <w:footnoteRef/>
      </w:r>
      <w:r>
        <w:t xml:space="preserve">Cross-references for "tread": Dan 7:19; Dan 8:10; Dan 8:24-25; Matt 5:13; Heb 10:29.</w:t>
      </w:r>
    </w:p>
  </w:footnote>
  <w:footnote w:id="18182">
    <w:p>
      <w:pPr>
        <w:pStyle w:val="FootnoteText"/>
      </w:pPr>
      <w:r>
        <w:rPr>
          <w:rStyle w:val="FootnoteReference"/>
        </w:rPr>
        <w:footnoteRef/>
      </w:r>
      <w:r>
        <w:t xml:space="preserve">Cross-references for "forty": Num 14:34; Dan 7:25; Dan 12:7; Dan 12:11-12; Rev 11:3; Rev 11:11; Rev 12:6; Rev 13:5.</w:t>
      </w:r>
    </w:p>
  </w:footnote>
  <w:footnote w:id="18183">
    <w:p>
      <w:pPr>
        <w:pStyle w:val="FootnoteText"/>
      </w:pPr>
      <w:r>
        <w:rPr>
          <w:rStyle w:val="FootnoteReference"/>
        </w:rPr>
        <w:footnoteRef/>
      </w:r>
      <w:r>
        <w:t xml:space="preserve">Cross-references for "I will give power": John 3:27; 1Cor 12:28; Eph 4:11.</w:t>
      </w:r>
    </w:p>
  </w:footnote>
  <w:footnote w:id="18184">
    <w:p>
      <w:pPr>
        <w:pStyle w:val="FootnoteText"/>
      </w:pPr>
      <w:r>
        <w:rPr>
          <w:rStyle w:val="FootnoteReference"/>
        </w:rPr>
        <w:footnoteRef/>
      </w:r>
      <w:r>
        <w:t xml:space="preserve">Cross-references for "witnesses": Luke 24:48; John 15:27; Acts 1:8; Acts 2:32; Acts 3:15; Acts 13:31; Rev 20:4.</w:t>
      </w:r>
    </w:p>
  </w:footnote>
  <w:footnote w:id="18185">
    <w:p>
      <w:pPr>
        <w:pStyle w:val="FootnoteText"/>
      </w:pPr>
      <w:r>
        <w:rPr>
          <w:rStyle w:val="FootnoteReference"/>
        </w:rPr>
        <w:footnoteRef/>
      </w:r>
      <w:r>
        <w:t xml:space="preserve">Cross-references for "a thousand": Rev 11:2; Rev 12:6.</w:t>
      </w:r>
    </w:p>
  </w:footnote>
  <w:footnote w:id="18186">
    <w:p>
      <w:pPr>
        <w:pStyle w:val="FootnoteText"/>
      </w:pPr>
      <w:r>
        <w:rPr>
          <w:rStyle w:val="FootnoteReference"/>
        </w:rPr>
        <w:footnoteRef/>
      </w:r>
      <w:r>
        <w:t xml:space="preserve">Cross-references for "clothed": Gen 37:34; 1Chr 21:16; Job 16:15; Isa 22:12; Lam 2:10; John 3:5-8; Esth 4:1-2.</w:t>
      </w:r>
    </w:p>
  </w:footnote>
  <w:footnote w:id="18187">
    <w:p>
      <w:pPr>
        <w:pStyle w:val="FootnoteText"/>
      </w:pPr>
      <w:r>
        <w:rPr>
          <w:rStyle w:val="FootnoteReference"/>
        </w:rPr>
        <w:footnoteRef/>
      </w:r>
      <w:r>
        <w:t xml:space="preserve">Cross-references: Num 11:26; Deut 17:6; Deut 19:15; Matt 18:16; 2Cor 13:1.</w:t>
      </w:r>
    </w:p>
  </w:footnote>
  <w:footnote w:id="18188">
    <w:p>
      <w:pPr>
        <w:pStyle w:val="FootnoteText"/>
      </w:pPr>
      <w:r>
        <w:rPr>
          <w:rStyle w:val="FootnoteReference"/>
        </w:rPr>
        <w:footnoteRef/>
      </w:r>
      <w:r>
        <w:t xml:space="preserve">Cross-references for "two olive": Ps 52:8; Jer 11:16; Zech 4:2-3; Zech 4:11-14; Rom 11:17.</w:t>
      </w:r>
    </w:p>
  </w:footnote>
  <w:footnote w:id="18189">
    <w:p>
      <w:pPr>
        <w:pStyle w:val="FootnoteText"/>
      </w:pPr>
      <w:r>
        <w:rPr>
          <w:rStyle w:val="FootnoteReference"/>
        </w:rPr>
        <w:footnoteRef/>
      </w:r>
      <w:r>
        <w:t xml:space="preserve">Cross-references for "standing": Deut 10:8; 1Kgs 17:1.</w:t>
      </w:r>
    </w:p>
  </w:footnote>
  <w:footnote w:id="18190">
    <w:p>
      <w:pPr>
        <w:pStyle w:val="FootnoteText"/>
      </w:pPr>
      <w:r>
        <w:rPr>
          <w:rStyle w:val="FootnoteReference"/>
        </w:rPr>
        <w:footnoteRef/>
      </w:r>
      <w:r>
        <w:t xml:space="preserve">Cross-references for "the God": Exod 8:22; Isa 54:5; Mic 4:13; Zech 4:14.</w:t>
      </w:r>
    </w:p>
  </w:footnote>
  <w:footnote w:id="18191">
    <w:p>
      <w:pPr>
        <w:pStyle w:val="FootnoteText"/>
      </w:pPr>
      <w:r>
        <w:rPr>
          <w:rStyle w:val="FootnoteReference"/>
        </w:rPr>
        <w:footnoteRef/>
      </w:r>
      <w:r>
        <w:t xml:space="preserve">Cross-references: Matt 5:14-16; Luke 11:33; Rev 1:20.</w:t>
      </w:r>
    </w:p>
  </w:footnote>
  <w:footnote w:id="18192">
    <w:p>
      <w:pPr>
        <w:pStyle w:val="FootnoteText"/>
      </w:pPr>
      <w:r>
        <w:rPr>
          <w:rStyle w:val="FootnoteReference"/>
        </w:rPr>
        <w:footnoteRef/>
      </w:r>
      <w:r>
        <w:t xml:space="preserve">Cross-references for "fire": Num 16:28-35; 2Kgs 1:10-12; Ps 18:8; Isa 11:4; Jer 1:10; Jer 5:14; Ezek 43:3; Hos 6:5; Zech 1:6; Zech 2:8; Acts 9:4-5.</w:t>
      </w:r>
    </w:p>
  </w:footnote>
  <w:footnote w:id="18193">
    <w:p>
      <w:pPr>
        <w:pStyle w:val="FootnoteText"/>
      </w:pPr>
      <w:r>
        <w:rPr>
          <w:rStyle w:val="FootnoteReference"/>
        </w:rPr>
        <w:footnoteRef/>
      </w:r>
      <w:r>
        <w:t xml:space="preserve">Cross-references: 1Kgs 17:1; Luke 4:25; Jas 5:16-18.</w:t>
      </w:r>
    </w:p>
  </w:footnote>
  <w:footnote w:id="18194">
    <w:p>
      <w:pPr>
        <w:pStyle w:val="FootnoteText"/>
      </w:pPr>
      <w:r>
        <w:rPr>
          <w:rStyle w:val="FootnoteReference"/>
        </w:rPr>
        <w:footnoteRef/>
      </w:r>
      <w:r>
        <w:t xml:space="preserve">Cross-references: Ps 105:26-36; Ezek 12:14.</w:t>
      </w:r>
    </w:p>
  </w:footnote>
  <w:footnote w:id="18195">
    <w:p>
      <w:pPr>
        <w:pStyle w:val="FootnoteText"/>
      </w:pPr>
      <w:r>
        <w:rPr>
          <w:rStyle w:val="FootnoteReference"/>
        </w:rPr>
        <w:footnoteRef/>
      </w:r>
      <w:r>
        <w:t xml:space="preserve">Cross-references for "the beast": Dan 7:21-22; Dan 7:25; Dan 8:23-24; Zech 14:2-21; 2Thess 2:8-9; Rev 13:1; Rev 13:7; Rev 13:11; Rev 17:6-8; Rev 19:19-20.</w:t>
      </w:r>
    </w:p>
  </w:footnote>
  <w:footnote w:id="18196">
    <w:p>
      <w:pPr>
        <w:pStyle w:val="FootnoteText"/>
      </w:pPr>
      <w:r>
        <w:rPr>
          <w:rStyle w:val="FootnoteReference"/>
        </w:rPr>
        <w:footnoteRef/>
      </w:r>
      <w:r>
        <w:t xml:space="preserve">Cross-references: Rev 9:2.</w:t>
      </w:r>
    </w:p>
  </w:footnote>
  <w:footnote w:id="18197">
    <w:p>
      <w:pPr>
        <w:pStyle w:val="FootnoteText"/>
      </w:pPr>
      <w:r>
        <w:rPr>
          <w:rStyle w:val="FootnoteReference"/>
        </w:rPr>
        <w:footnoteRef/>
      </w:r>
      <w:r>
        <w:t xml:space="preserve">Cross-references for "their dead": Ps 79:2-3; Jer 26:23; Ezek 37:11; Rev 11:9.</w:t>
      </w:r>
    </w:p>
  </w:footnote>
  <w:footnote w:id="18198">
    <w:p>
      <w:pPr>
        <w:pStyle w:val="FootnoteText"/>
      </w:pPr>
      <w:r>
        <w:rPr>
          <w:rStyle w:val="FootnoteReference"/>
        </w:rPr>
        <w:footnoteRef/>
      </w:r>
      <w:r>
        <w:t xml:space="preserve">Cross-references for "the great": Rev 11:13; Rev 14:8; Rev 16:19; Rev 17:1; Rev 17:5; Rev 18:2; Rev 18:10; Rev 18:18; Rev 18:21.</w:t>
      </w:r>
    </w:p>
  </w:footnote>
  <w:footnote w:id="18199">
    <w:p>
      <w:pPr>
        <w:pStyle w:val="FootnoteText"/>
      </w:pPr>
      <w:r>
        <w:rPr>
          <w:rStyle w:val="FootnoteReference"/>
        </w:rPr>
        <w:footnoteRef/>
      </w:r>
      <w:r>
        <w:t xml:space="preserve">Place name: Sodom. Place-name meaning: Sodom — their secret; their cement. Source form: Sodom. Greek form: σοδομων.</w:t>
      </w:r>
    </w:p>
  </w:footnote>
  <w:footnote w:id="182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8201">
    <w:p>
      <w:pPr>
        <w:pStyle w:val="FootnoteText"/>
      </w:pPr>
      <w:r>
        <w:rPr>
          <w:rStyle w:val="FootnoteReference"/>
        </w:rPr>
        <w:footnoteRef/>
      </w:r>
      <w:r>
        <w:t xml:space="preserve">Cross-references for "our Lord": Luke 13:33-34; Acts 9:4; Heb 6:6; Heb 13:12; Rev 18:24.</w:t>
      </w:r>
    </w:p>
  </w:footnote>
  <w:footnote w:id="18202">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8203">
    <w:p>
      <w:pPr>
        <w:pStyle w:val="FootnoteText"/>
      </w:pPr>
      <w:r>
        <w:rPr>
          <w:rStyle w:val="FootnoteReference"/>
        </w:rPr>
        <w:footnoteRef/>
      </w:r>
      <w:r>
        <w:t xml:space="preserve">Cross-references for "Sodom": Gen 13:13; Gen 19:24; Isa 1:10; Jer 23:14; Ezek 16:53-55; Amos 4:11; Matt 10:15; 2Pet 2:6; Jude 1:7.</w:t>
      </w:r>
    </w:p>
  </w:footnote>
  <w:footnote w:id="18204">
    <w:p>
      <w:pPr>
        <w:pStyle w:val="FootnoteText"/>
      </w:pPr>
      <w:r>
        <w:rPr>
          <w:rStyle w:val="FootnoteReference"/>
        </w:rPr>
        <w:footnoteRef/>
      </w:r>
      <w:r>
        <w:t xml:space="preserve">Cross-references for "Egypt": Exod 1:13-14; Exod 3:7; Exod 20:2; Ps 78:43-51.</w:t>
      </w:r>
    </w:p>
  </w:footnote>
  <w:footnote w:id="18205">
    <w:p>
      <w:pPr>
        <w:pStyle w:val="FootnoteText"/>
      </w:pPr>
      <w:r>
        <w:rPr>
          <w:rStyle w:val="FootnoteReference"/>
        </w:rPr>
        <w:footnoteRef/>
      </w:r>
      <w:r>
        <w:t xml:space="preserve">Cross-references for "three": Rev 11:2-3; Rev 11:11.</w:t>
      </w:r>
    </w:p>
  </w:footnote>
  <w:footnote w:id="18206">
    <w:p>
      <w:pPr>
        <w:pStyle w:val="FootnoteText"/>
      </w:pPr>
      <w:r>
        <w:rPr>
          <w:rStyle w:val="FootnoteReference"/>
        </w:rPr>
        <w:footnoteRef/>
      </w:r>
      <w:r>
        <w:t xml:space="preserve">Cross-references for "and shall not": Ps 79:2-3; Eccl 6:3; Isa 33:1; Jer 7:33; Matt 7:2; Rev 5:8; Rev 19:17-18.</w:t>
      </w:r>
    </w:p>
  </w:footnote>
  <w:footnote w:id="18207">
    <w:p>
      <w:pPr>
        <w:pStyle w:val="FootnoteText"/>
      </w:pPr>
      <w:r>
        <w:rPr>
          <w:rStyle w:val="FootnoteReference"/>
        </w:rPr>
        <w:footnoteRef/>
      </w:r>
      <w:r>
        <w:t xml:space="preserve">Cross-references for "dwell": Matt 10:22; Rev 12:13; Rev 13:8; Rev 13:14.</w:t>
      </w:r>
    </w:p>
  </w:footnote>
  <w:footnote w:id="18208">
    <w:p>
      <w:pPr>
        <w:pStyle w:val="FootnoteText"/>
      </w:pPr>
      <w:r>
        <w:rPr>
          <w:rStyle w:val="FootnoteReference"/>
        </w:rPr>
        <w:footnoteRef/>
      </w:r>
      <w:r>
        <w:t xml:space="preserve">Cross-references for "rejoice": Judg 16:23-24; Ps 13:4; Ps 35:19; Ps 35:24-26; Ps 89:42; Prov 24:17; Jer 50:11; Obad 1:12; Mic 7:8; John 16:20.</w:t>
      </w:r>
    </w:p>
  </w:footnote>
  <w:footnote w:id="18209">
    <w:p>
      <w:pPr>
        <w:pStyle w:val="FootnoteText"/>
      </w:pPr>
      <w:r>
        <w:rPr>
          <w:rStyle w:val="FootnoteReference"/>
        </w:rPr>
        <w:footnoteRef/>
      </w:r>
      <w:r>
        <w:t xml:space="preserve">Cross-references for "make": Neh 8:10-12; 1Cor 13:6; Esth 9:19-22.</w:t>
      </w:r>
    </w:p>
  </w:footnote>
  <w:footnote w:id="18210">
    <w:p>
      <w:pPr>
        <w:pStyle w:val="FootnoteText"/>
      </w:pPr>
      <w:r>
        <w:rPr>
          <w:rStyle w:val="FootnoteReference"/>
        </w:rPr>
        <w:footnoteRef/>
      </w:r>
      <w:r>
        <w:t xml:space="preserve">Cross-references for "three": Rev 11:9.</w:t>
      </w:r>
    </w:p>
  </w:footnote>
  <w:footnote w:id="18211">
    <w:p>
      <w:pPr>
        <w:pStyle w:val="FootnoteText"/>
      </w:pPr>
      <w:r>
        <w:rPr>
          <w:rStyle w:val="FootnoteReference"/>
        </w:rPr>
        <w:footnoteRef/>
      </w:r>
      <w:r>
        <w:t xml:space="preserve">Cross-references for "the spirit": Gen 2:7; Ezek 37:5-14; Rom 8:2; Rom 8:11.</w:t>
      </w:r>
    </w:p>
  </w:footnote>
  <w:footnote w:id="18212">
    <w:p>
      <w:pPr>
        <w:pStyle w:val="FootnoteText"/>
      </w:pPr>
      <w:r>
        <w:rPr>
          <w:rStyle w:val="FootnoteReference"/>
        </w:rPr>
        <w:footnoteRef/>
      </w:r>
      <w:r>
        <w:t xml:space="preserve">Cross-references for "great": Rev 11:13.</w:t>
      </w:r>
    </w:p>
  </w:footnote>
  <w:footnote w:id="18213">
    <w:p>
      <w:pPr>
        <w:pStyle w:val="FootnoteText"/>
      </w:pPr>
      <w:r>
        <w:rPr>
          <w:rStyle w:val="FootnoteReference"/>
        </w:rPr>
        <w:footnoteRef/>
      </w:r>
      <w:r>
        <w:t xml:space="preserve">Cross-references for "and their": Exod 14:25; 2Kgs 2:1; 2Kgs 2:5; 2Kgs 2:7; Ps 86:17; Ps 112:10; Mal 3:18; Luke 16:23.</w:t>
      </w:r>
    </w:p>
  </w:footnote>
  <w:footnote w:id="18214">
    <w:p>
      <w:pPr>
        <w:pStyle w:val="FootnoteText"/>
      </w:pPr>
      <w:r>
        <w:rPr>
          <w:rStyle w:val="FootnoteReference"/>
        </w:rPr>
        <w:footnoteRef/>
      </w:r>
      <w:r>
        <w:t xml:space="preserve">Cross-references: Isa 60:8; Acts 1:9; 1Thess 4:17.</w:t>
      </w:r>
    </w:p>
  </w:footnote>
  <w:footnote w:id="18215">
    <w:p>
      <w:pPr>
        <w:pStyle w:val="FootnoteText"/>
      </w:pPr>
      <w:r>
        <w:rPr>
          <w:rStyle w:val="FootnoteReference"/>
        </w:rPr>
        <w:footnoteRef/>
      </w:r>
      <w:r>
        <w:t xml:space="preserve">Cross-references for "was there": Rev 6:12; Rev 8:5; Rev 11:19; Rev 16:18.</w:t>
      </w:r>
    </w:p>
  </w:footnote>
  <w:footnote w:id="18216">
    <w:p>
      <w:pPr>
        <w:pStyle w:val="FootnoteText"/>
      </w:pPr>
      <w:r>
        <w:rPr>
          <w:rStyle w:val="FootnoteReference"/>
        </w:rPr>
        <w:footnoteRef/>
      </w:r>
      <w:r>
        <w:t xml:space="preserve">Cross-references for "and the tenth": Rev 8:9-12; Rev 13:1-3; Rev 16:10; Rev 16:19.</w:t>
      </w:r>
    </w:p>
  </w:footnote>
  <w:footnote w:id="18217">
    <w:p>
      <w:pPr>
        <w:pStyle w:val="FootnoteText"/>
      </w:pPr>
      <w:r>
        <w:rPr>
          <w:rStyle w:val="FootnoteReference"/>
        </w:rPr>
        <w:footnoteRef/>
      </w:r>
      <w:r>
        <w:t xml:space="preserve">Cross-references for "and the remnant": Rev 11:11.</w:t>
      </w:r>
    </w:p>
  </w:footnote>
  <w:footnote w:id="18218">
    <w:p>
      <w:pPr>
        <w:pStyle w:val="FootnoteText"/>
      </w:pPr>
      <w:r>
        <w:rPr>
          <w:rStyle w:val="FootnoteReference"/>
        </w:rPr>
        <w:footnoteRef/>
      </w:r>
      <w:r>
        <w:t xml:space="preserve">Cross-references for "gave": Josh 7:19; 1Sam 6:5; Isa 26:15-16; Jer 13:16; Mal 2:2; Rev 14:7; Rev 15:4; Rev 16:9.</w:t>
      </w:r>
    </w:p>
  </w:footnote>
  <w:footnote w:id="18219">
    <w:p>
      <w:pPr>
        <w:pStyle w:val="FootnoteText"/>
      </w:pPr>
      <w:r>
        <w:rPr>
          <w:rStyle w:val="FootnoteReference"/>
        </w:rPr>
        <w:footnoteRef/>
      </w:r>
      <w:r>
        <w:t xml:space="preserve">Cross-references: Gen 6:4; Acts 1:15; Rev 3:4.</w:t>
      </w:r>
    </w:p>
  </w:footnote>
  <w:footnote w:id="18220">
    <w:p>
      <w:pPr>
        <w:pStyle w:val="FootnoteText"/>
      </w:pPr>
      <w:r>
        <w:rPr>
          <w:rStyle w:val="FootnoteReference"/>
        </w:rPr>
        <w:footnoteRef/>
      </w:r>
      <w:r>
        <w:t xml:space="preserve">Cross-references: Rev 8:13; Rev 9:12; Rev 15:1; Rev 16:1-21.</w:t>
      </w:r>
    </w:p>
  </w:footnote>
  <w:footnote w:id="18221">
    <w:p>
      <w:pPr>
        <w:pStyle w:val="FootnoteText"/>
      </w:pPr>
      <w:r>
        <w:rPr>
          <w:rStyle w:val="FootnoteReference"/>
        </w:rPr>
        <w:footnoteRef/>
      </w:r>
      <w:r>
        <w:t xml:space="preserve">Cross-references for "the seventh": Rev 8:2-6; Rev 8:12; Rev 9:1; Rev 9:13; Rev 10:7.</w:t>
      </w:r>
    </w:p>
  </w:footnote>
  <w:footnote w:id="18222">
    <w:p>
      <w:pPr>
        <w:pStyle w:val="FootnoteText"/>
      </w:pPr>
      <w:r>
        <w:rPr>
          <w:rStyle w:val="FootnoteReference"/>
        </w:rPr>
        <w:footnoteRef/>
      </w:r>
      <w:r>
        <w:t xml:space="preserve">Cross-references for "and there": Isa 27:13; Isa 44:23; Luke 15:6; Luke 15:10; Rev 12:10; Rev 16:17; Rev 19:6.</w:t>
      </w:r>
    </w:p>
  </w:footnote>
  <w:footnote w:id="18223">
    <w:p>
      <w:pPr>
        <w:pStyle w:val="FootnoteText"/>
      </w:pPr>
      <w:r>
        <w:rPr>
          <w:rStyle w:val="FootnoteReference"/>
        </w:rPr>
        <w:footnoteRef/>
      </w:r>
      <w:r>
        <w:t xml:space="preserve">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224">
    <w:p>
      <w:pPr>
        <w:pStyle w:val="FootnoteText"/>
      </w:pPr>
      <w:r>
        <w:rPr>
          <w:rStyle w:val="FootnoteReference"/>
        </w:rPr>
        <w:footnoteRef/>
      </w:r>
      <w:r>
        <w:t xml:space="preserve">Personal name: Christ. Personal-name meaning: Christ — anointed. Source form: Christ.</w:t>
      </w:r>
    </w:p>
  </w:footnote>
  <w:footnote w:id="18225">
    <w:p>
      <w:pPr>
        <w:pStyle w:val="FootnoteText"/>
      </w:pPr>
      <w:r>
        <w:rPr>
          <w:rStyle w:val="FootnoteReference"/>
        </w:rPr>
        <w:footnoteRef/>
      </w:r>
      <w:r>
        <w:t xml:space="preserve">Cross-references: Rev 4:4; Rev 4:10; Rev 5:5-8; Rev 5:14; Rev 7:11; Rev 19:4.</w:t>
      </w:r>
    </w:p>
  </w:footnote>
  <w:footnote w:id="18226">
    <w:p>
      <w:pPr>
        <w:pStyle w:val="FootnoteText"/>
      </w:pPr>
      <w:r>
        <w:rPr>
          <w:rStyle w:val="FootnoteReference"/>
        </w:rPr>
        <w:footnoteRef/>
      </w:r>
      <w:r>
        <w:t xml:space="preserve">Cross-references for "We give": Dan 2:23; Dan 6:10; Matt 11:25; Luke 10:21; John 11:41; 2Cor 2:14; 2Cor 9:15; 1Tim 1:12; Rev 4:9.</w:t>
      </w:r>
    </w:p>
  </w:footnote>
  <w:footnote w:id="18227">
    <w:p>
      <w:pPr>
        <w:pStyle w:val="FootnoteText"/>
      </w:pPr>
      <w:r>
        <w:rPr>
          <w:rStyle w:val="FootnoteReference"/>
        </w:rPr>
        <w:footnoteRef/>
      </w:r>
      <w:r>
        <w:t xml:space="preserve">Cross-references for "Lord God Almighty": Gen 17:1; Rev 1:8; Rev 4:8; Rev 15:3; Rev 16:7; Rev 16:14.</w:t>
      </w:r>
    </w:p>
  </w:footnote>
  <w:footnote w:id="18228">
    <w:p>
      <w:pPr>
        <w:pStyle w:val="FootnoteText"/>
      </w:pPr>
      <w:r>
        <w:rPr>
          <w:rStyle w:val="FootnoteReference"/>
        </w:rPr>
        <w:footnoteRef/>
      </w:r>
      <w:r>
        <w:t xml:space="preserve">Cross-references: Ps 21:13; Ps 57:11; Ps 64:9-10; Ps 98:1-3; Ps 102:13-18; Isa 51:9-11; Isa 52:10; Rev 11:15; Rev 19:6; Rev 19:11-21; Rev 20:1-3.</w:t>
      </w:r>
    </w:p>
  </w:footnote>
  <w:footnote w:id="18229">
    <w:p>
      <w:pPr>
        <w:pStyle w:val="FootnoteText"/>
      </w:pPr>
      <w:r>
        <w:rPr>
          <w:rStyle w:val="FootnoteReference"/>
        </w:rPr>
        <w:footnoteRef/>
      </w:r>
      <w:r>
        <w:t xml:space="preserve">Cross-references for "the nations": Ps 2:1-3; Isa 34:1-10; Isa 63:1-6; Ezek 38:9-23; Joel 3:9-14; Mic 7:15-17; Zech 14:2-3; Rev 11:2; Rev 11:9-10; Rev 17:12-15; Rev 19:19-20.</w:t>
      </w:r>
    </w:p>
  </w:footnote>
  <w:footnote w:id="18230">
    <w:p>
      <w:pPr>
        <w:pStyle w:val="FootnoteText"/>
      </w:pPr>
      <w:r>
        <w:rPr>
          <w:rStyle w:val="FootnoteReference"/>
        </w:rPr>
        <w:footnoteRef/>
      </w:r>
      <w:r>
        <w:t xml:space="preserve">Cross-references for "and the time": Isa 26:19-21; Dan 7:9-10; Dan 12:1-2; Heb 9:27; Rev 6:10-11; Rev 20:4-5; Rev 20:12; Rev 20:15.</w:t>
      </w:r>
    </w:p>
  </w:footnote>
  <w:footnote w:id="18231">
    <w:p>
      <w:pPr>
        <w:pStyle w:val="FootnoteText"/>
      </w:pPr>
      <w:r>
        <w:rPr>
          <w:rStyle w:val="FootnoteReference"/>
        </w:rPr>
        <w:footnoteRef/>
      </w:r>
      <w:r>
        <w:t xml:space="preserve">Cross-references for "and that": Matt 5:12; 2Thess 1:5-7; Heb 11:25-26; Rev 22:12.</w:t>
      </w:r>
    </w:p>
  </w:footnote>
  <w:footnote w:id="18232">
    <w:p>
      <w:pPr>
        <w:pStyle w:val="FootnoteText"/>
      </w:pPr>
      <w:r>
        <w:rPr>
          <w:rStyle w:val="FootnoteReference"/>
        </w:rPr>
        <w:footnoteRef/>
      </w:r>
      <w:r>
        <w:t xml:space="preserve">Cross-references: Rev 6:15-17; Rev 14:10; Rev 15:1; Rev 15:7; Rev 16:1-21; Rev 19:15.</w:t>
      </w:r>
    </w:p>
  </w:footnote>
  <w:footnote w:id="18233">
    <w:p>
      <w:pPr>
        <w:pStyle w:val="FootnoteText"/>
      </w:pPr>
      <w:r>
        <w:rPr>
          <w:rStyle w:val="FootnoteReference"/>
        </w:rPr>
        <w:footnoteRef/>
      </w:r>
      <w:r>
        <w:t xml:space="preserve">Cross-references: Ps 85:9; Ps 103:11; Ps 115:13-14; Ps 147:11; Eccl 8:12; Eccl 12:13; Luke 1:50; Rev 19:5.</w:t>
      </w:r>
    </w:p>
  </w:footnote>
  <w:footnote w:id="18234">
    <w:p>
      <w:pPr>
        <w:pStyle w:val="FootnoteText"/>
      </w:pPr>
      <w:r>
        <w:rPr>
          <w:rStyle w:val="FootnoteReference"/>
        </w:rPr>
        <w:footnoteRef/>
      </w:r>
      <w:r>
        <w:t xml:space="preserve">Cross-references: Dan 7:26; Dan 8:25; Dan 11:44-45; Rev 13:10; Rev 18:6; Rev 18:16-24; Rev 19:19; Rev 19:21.</w:t>
      </w:r>
    </w:p>
  </w:footnote>
  <w:footnote w:id="18235">
    <w:p>
      <w:pPr>
        <w:pStyle w:val="FootnoteText"/>
      </w:pPr>
      <w:r>
        <w:rPr>
          <w:rStyle w:val="FootnoteReference"/>
        </w:rPr>
        <w:footnoteRef/>
      </w:r>
      <w:r>
        <w:t xml:space="preserve">Cross-references for "the temple": Isa 6:1-4; Rev 14:15-17; Rev 15:5-8; Rev 19:11.</w:t>
      </w:r>
    </w:p>
  </w:footnote>
  <w:footnote w:id="18236">
    <w:p>
      <w:pPr>
        <w:pStyle w:val="FootnoteText"/>
      </w:pPr>
      <w:r>
        <w:rPr>
          <w:rStyle w:val="FootnoteReference"/>
        </w:rPr>
        <w:footnoteRef/>
      </w:r>
      <w:r>
        <w:t xml:space="preserve">Cross-references for "the ark": Exod 25:21-22; Num 4:5; Num 4:15; Num 10:33; 2Cor 3:14-16; Heb 9:4-8.</w:t>
      </w:r>
    </w:p>
  </w:footnote>
  <w:footnote w:id="18237">
    <w:p>
      <w:pPr>
        <w:pStyle w:val="FootnoteText"/>
      </w:pPr>
      <w:r>
        <w:rPr>
          <w:rStyle w:val="FootnoteReference"/>
        </w:rPr>
        <w:footnoteRef/>
      </w:r>
      <w:r>
        <w:t xml:space="preserve">Cross-references for "and there were": Rev 4:5; Rev 8:5; Rev 11:13; Rev 11:15; Rev 16:18.</w:t>
      </w:r>
    </w:p>
  </w:footnote>
  <w:footnote w:id="18238">
    <w:p>
      <w:pPr>
        <w:pStyle w:val="FootnoteText"/>
      </w:pPr>
      <w:r>
        <w:rPr>
          <w:rStyle w:val="FootnoteReference"/>
        </w:rPr>
        <w:footnoteRef/>
      </w:r>
      <w:r>
        <w:t xml:space="preserve">Cross-references for "and great": Exod 9:18-29; Josh 10:11; Job 38:22-23; Ps 18:12; Ps 105:32; Isa 28:2; Isa 30:30; Isa 32:19; Ezek 13:11; Ezek 38:22; Rev 8:7; Rev 16:21.</w:t>
      </w:r>
    </w:p>
  </w:footnote>
  <w:footnote w:id="18239">
    <w:p>
      <w:pPr>
        <w:pStyle w:val="FootnoteText"/>
      </w:pPr>
      <w:r>
        <w:rPr>
          <w:rStyle w:val="FootnoteReference"/>
        </w:rPr>
        <w:footnoteRef/>
      </w:r>
      <w:r>
        <w:t xml:space="preserve">Cross-references for "a woman": Isa 49:14-23; Isa 54:5-7; Isa 60:1-4; Hos 2:19-20; John 3:29; 2Cor 11:2; Eph 5:25-27; Eph 5:32.</w:t>
      </w:r>
    </w:p>
  </w:footnote>
  <w:footnote w:id="18240">
    <w:p>
      <w:pPr>
        <w:pStyle w:val="FootnoteText"/>
      </w:pPr>
      <w:r>
        <w:rPr>
          <w:rStyle w:val="FootnoteReference"/>
        </w:rPr>
        <w:footnoteRef/>
      </w:r>
      <w:r>
        <w:t xml:space="preserve">Cross-references for "clothed": Ps 84:11; Isa 60:19-20; Isa 61:10; Mal 4:2; Rom 3:22; Rom 13:14; Gal 3:27; Rev 21:23.</w:t>
      </w:r>
    </w:p>
  </w:footnote>
  <w:footnote w:id="18241">
    <w:p>
      <w:pPr>
        <w:pStyle w:val="FootnoteText"/>
      </w:pPr>
      <w:r>
        <w:rPr>
          <w:rStyle w:val="FootnoteReference"/>
        </w:rPr>
        <w:footnoteRef/>
      </w:r>
      <w:r>
        <w:t xml:space="preserve">Cross-references for "crown": Isa 62:3; Zech 9:16; Rev 1:20; Rev 21:14.</w:t>
      </w:r>
    </w:p>
  </w:footnote>
  <w:footnote w:id="18242">
    <w:p>
      <w:pPr>
        <w:pStyle w:val="FootnoteText"/>
      </w:pPr>
      <w:r>
        <w:rPr>
          <w:rStyle w:val="FootnoteReference"/>
        </w:rPr>
        <w:footnoteRef/>
      </w:r>
      <w:r>
        <w:t xml:space="preserve">Cross-references: Matt 12:38; Matt 24:30; Luke 21:11; Luke 21:25.</w:t>
      </w:r>
    </w:p>
  </w:footnote>
  <w:footnote w:id="18243">
    <w:p>
      <w:pPr>
        <w:pStyle w:val="FootnoteText"/>
      </w:pPr>
      <w:r>
        <w:rPr>
          <w:rStyle w:val="FootnoteReference"/>
        </w:rPr>
        <w:footnoteRef/>
      </w:r>
      <w:r>
        <w:t xml:space="preserve">Cross-references: Isa 53:11; Isa 54:1; Isa 66:7-8; Mic 5:3; John 16:21; Gal 4:19; Gal 4:27; Rev 12:4.</w:t>
      </w:r>
    </w:p>
  </w:footnote>
  <w:footnote w:id="18244">
    <w:p>
      <w:pPr>
        <w:pStyle w:val="FootnoteText"/>
      </w:pPr>
      <w:r>
        <w:rPr>
          <w:rStyle w:val="FootnoteReference"/>
        </w:rPr>
        <w:footnoteRef/>
      </w:r>
      <w:r>
        <w:t xml:space="preserve">Cross-references for "wonder": Rev 12:1.</w:t>
      </w:r>
    </w:p>
  </w:footnote>
  <w:footnote w:id="18245">
    <w:p>
      <w:pPr>
        <w:pStyle w:val="FootnoteText"/>
      </w:pPr>
      <w:r>
        <w:rPr>
          <w:rStyle w:val="FootnoteReference"/>
        </w:rPr>
        <w:footnoteRef/>
      </w:r>
      <w:r>
        <w:t xml:space="preserve">Cross-references for "a great": Isa 27:1; Isa 51:9; Rev 12:4; Rev 12:9; Rev 12:17; Rev 13:2; Rev 13:4; Rev 16:13; Rev 17:3-4; Rev 20:2.</w:t>
      </w:r>
    </w:p>
  </w:footnote>
  <w:footnote w:id="18246">
    <w:p>
      <w:pPr>
        <w:pStyle w:val="FootnoteText"/>
      </w:pPr>
      <w:r>
        <w:rPr>
          <w:rStyle w:val="FootnoteReference"/>
        </w:rPr>
        <w:footnoteRef/>
      </w:r>
      <w:r>
        <w:t xml:space="preserve">Cross-references for "seven heads": Rev 13:1; Rev 13:3; Rev 17:9-10.</w:t>
      </w:r>
    </w:p>
  </w:footnote>
  <w:footnote w:id="18247">
    <w:p>
      <w:pPr>
        <w:pStyle w:val="FootnoteText"/>
      </w:pPr>
      <w:r>
        <w:rPr>
          <w:rStyle w:val="FootnoteReference"/>
        </w:rPr>
        <w:footnoteRef/>
      </w:r>
      <w:r>
        <w:t xml:space="preserve">Cross-references for "seven crowns": Rev 13:1.</w:t>
      </w:r>
    </w:p>
  </w:footnote>
  <w:footnote w:id="18248">
    <w:p>
      <w:pPr>
        <w:pStyle w:val="FootnoteText"/>
      </w:pPr>
      <w:r>
        <w:rPr>
          <w:rStyle w:val="FootnoteReference"/>
        </w:rPr>
        <w:footnoteRef/>
      </w:r>
      <w:r>
        <w:t xml:space="preserve">Cross-references: Isa 9:15; Dan 2:42; Dan 7:7-8; Dan 7:20; Dan 7:24; Rev 17:3; Rev 17:7; Rev 17:12; Rev 17:16.</w:t>
      </w:r>
    </w:p>
  </w:footnote>
  <w:footnote w:id="18249">
    <w:p>
      <w:pPr>
        <w:pStyle w:val="FootnoteText"/>
      </w:pPr>
      <w:r>
        <w:rPr>
          <w:rStyle w:val="FootnoteReference"/>
        </w:rPr>
        <w:footnoteRef/>
      </w:r>
      <w:r>
        <w:t xml:space="preserve">Cross-references for "his tail": Dan 8:9-12; Rev 9:10; Rev 9:19.</w:t>
      </w:r>
    </w:p>
  </w:footnote>
  <w:footnote w:id="18250">
    <w:p>
      <w:pPr>
        <w:pStyle w:val="FootnoteText"/>
      </w:pPr>
      <w:r>
        <w:rPr>
          <w:rStyle w:val="FootnoteReference"/>
        </w:rPr>
        <w:footnoteRef/>
      </w:r>
      <w:r>
        <w:t xml:space="preserve">Cross-references for "of the": Rev 17:18.</w:t>
      </w:r>
    </w:p>
  </w:footnote>
  <w:footnote w:id="18251">
    <w:p>
      <w:pPr>
        <w:pStyle w:val="FootnoteText"/>
      </w:pPr>
      <w:r>
        <w:rPr>
          <w:rStyle w:val="FootnoteReference"/>
        </w:rPr>
        <w:footnoteRef/>
      </w:r>
      <w:r>
        <w:t xml:space="preserve">Cross-references for "the dragon": Exod 1:16; Matt 2:3-16; John 8:44; 1Pet 5:8; Rev 12:2.</w:t>
      </w:r>
    </w:p>
  </w:footnote>
  <w:footnote w:id="18252">
    <w:p>
      <w:pPr>
        <w:pStyle w:val="FootnoteText"/>
      </w:pPr>
      <w:r>
        <w:rPr>
          <w:rStyle w:val="FootnoteReference"/>
        </w:rPr>
        <w:footnoteRef/>
      </w:r>
      <w:r>
        <w:t xml:space="preserve">Cross-references for "rule": Ps 2:9-10; Rev 2:26-27; Rev 19:15.</w:t>
      </w:r>
    </w:p>
  </w:footnote>
  <w:footnote w:id="18253">
    <w:p>
      <w:pPr>
        <w:pStyle w:val="FootnoteText"/>
      </w:pPr>
      <w:r>
        <w:rPr>
          <w:rStyle w:val="FootnoteReference"/>
        </w:rPr>
        <w:footnoteRef/>
      </w:r>
      <w:r>
        <w:t xml:space="preserve">Cross-references for "caught": Mark 16:19; Rev 11:12.</w:t>
      </w:r>
    </w:p>
  </w:footnote>
  <w:footnote w:id="18254">
    <w:p>
      <w:pPr>
        <w:pStyle w:val="FootnoteText"/>
      </w:pPr>
      <w:r>
        <w:rPr>
          <w:rStyle w:val="FootnoteReference"/>
        </w:rPr>
        <w:footnoteRef/>
      </w:r>
      <w:r>
        <w:t xml:space="preserve">Cross-references: Isa 7:14; Jer 31:22; Mic 5:3; Matt 1:25; Rev 12:2.</w:t>
      </w:r>
    </w:p>
  </w:footnote>
  <w:footnote w:id="18255">
    <w:p>
      <w:pPr>
        <w:pStyle w:val="FootnoteText"/>
      </w:pPr>
      <w:r>
        <w:rPr>
          <w:rStyle w:val="FootnoteReference"/>
        </w:rPr>
        <w:footnoteRef/>
      </w:r>
      <w:r>
        <w:t xml:space="preserve">Cross-references for "the woman": Rev 12:4; Rev 12:14.</w:t>
      </w:r>
    </w:p>
  </w:footnote>
  <w:footnote w:id="18256">
    <w:p>
      <w:pPr>
        <w:pStyle w:val="FootnoteText"/>
      </w:pPr>
      <w:r>
        <w:rPr>
          <w:rStyle w:val="FootnoteReference"/>
        </w:rPr>
        <w:footnoteRef/>
      </w:r>
      <w:r>
        <w:t xml:space="preserve">Cross-references for "a thousand": Rev 11:2-3.</w:t>
      </w:r>
    </w:p>
  </w:footnote>
  <w:footnote w:id="18257">
    <w:p>
      <w:pPr>
        <w:pStyle w:val="FootnoteText"/>
      </w:pPr>
      <w:r>
        <w:rPr>
          <w:rStyle w:val="FootnoteReference"/>
        </w:rPr>
        <w:footnoteRef/>
      </w:r>
      <w:r>
        <w:t xml:space="preserve">Divine or supernatural name: Michael. Divine/supernatural-name meaning: Michael — Who is like God?. Source form: Michael.</w:t>
      </w:r>
    </w:p>
  </w:footnote>
  <w:footnote w:id="18258">
    <w:p>
      <w:pPr>
        <w:pStyle w:val="FootnoteText"/>
      </w:pPr>
      <w:r>
        <w:rPr>
          <w:rStyle w:val="FootnoteReference"/>
        </w:rPr>
        <w:footnoteRef/>
      </w:r>
      <w:r>
        <w:t xml:space="preserve">Cross-references for "his angels": Ps 78:49; Matt 25:41; 2Cor 12:7; 2Pet 2:4; Rev 12:9.</w:t>
      </w:r>
    </w:p>
  </w:footnote>
  <w:footnote w:id="18259">
    <w:p>
      <w:pPr>
        <w:pStyle w:val="FootnoteText"/>
      </w:pPr>
      <w:r>
        <w:rPr>
          <w:rStyle w:val="FootnoteReference"/>
        </w:rPr>
        <w:footnoteRef/>
      </w:r>
      <w:r>
        <w:t xml:space="preserve">Cross-references for "the dragon": Rev 12:3-4; Rev 20:2.</w:t>
      </w:r>
    </w:p>
  </w:footnote>
  <w:footnote w:id="18260">
    <w:p>
      <w:pPr>
        <w:pStyle w:val="FootnoteText"/>
      </w:pPr>
      <w:r>
        <w:rPr>
          <w:rStyle w:val="FootnoteReference"/>
        </w:rPr>
        <w:footnoteRef/>
      </w:r>
      <w:r>
        <w:t xml:space="preserve">Cross-references: Isa 34:5; Eph 6:12; Rev 13:7; Rev 19:11-20.</w:t>
      </w:r>
    </w:p>
  </w:footnote>
  <w:footnote w:id="18261">
    <w:p>
      <w:pPr>
        <w:pStyle w:val="FootnoteText"/>
      </w:pPr>
      <w:r>
        <w:rPr>
          <w:rStyle w:val="FootnoteReference"/>
        </w:rPr>
        <w:footnoteRef/>
      </w:r>
      <w:r>
        <w:t xml:space="preserve">Cross-references for "Michael": Isa 55:4; Dan 10:13; Dan 10:21; Dan 12:1; Heb 2:10; Jude 1:9.</w:t>
      </w:r>
    </w:p>
  </w:footnote>
  <w:footnote w:id="18262">
    <w:p>
      <w:pPr>
        <w:pStyle w:val="FootnoteText"/>
      </w:pPr>
      <w:r>
        <w:rPr>
          <w:rStyle w:val="FootnoteReference"/>
        </w:rPr>
        <w:footnoteRef/>
      </w:r>
      <w:r>
        <w:t xml:space="preserve">Cross-references for "did not prevail": Ps 13:4; Ps 118:10-13; Ps 129:2; Jer 1:19; Jer 5:22; Matt 16:18; Rom 8:31-39; Rev 12:11.</w:t>
      </w:r>
    </w:p>
  </w:footnote>
  <w:footnote w:id="18263">
    <w:p>
      <w:pPr>
        <w:pStyle w:val="FootnoteText"/>
      </w:pPr>
      <w:r>
        <w:rPr>
          <w:rStyle w:val="FootnoteReference"/>
        </w:rPr>
        <w:footnoteRef/>
      </w:r>
      <w:r>
        <w:t xml:space="preserve">Cross-references for "their": Job 7:10; Job 8:18; Job 20:9; Job 27:21-23; Ps 37:10; Acts 1:25; Jude 1:6.</w:t>
      </w:r>
    </w:p>
  </w:footnote>
  <w:footnote w:id="18264">
    <w:p>
      <w:pPr>
        <w:pStyle w:val="FootnoteText"/>
      </w:pPr>
      <w:r>
        <w:rPr>
          <w:rStyle w:val="FootnoteReference"/>
        </w:rPr>
        <w:footnoteRef/>
      </w:r>
      <w:r>
        <w:t xml:space="preserve">Cross-references for "the great": Luke 10:18; John 12:31; Rev 12:3; Rev 12:7.</w:t>
      </w:r>
    </w:p>
  </w:footnote>
  <w:footnote w:id="18265">
    <w:p>
      <w:pPr>
        <w:pStyle w:val="FootnoteText"/>
      </w:pPr>
      <w:r>
        <w:rPr>
          <w:rStyle w:val="FootnoteReference"/>
        </w:rPr>
        <w:footnoteRef/>
      </w:r>
      <w:r>
        <w:t xml:space="preserve">Divine or supernatural name: Satan. Divine/supernatural-name meaning: Satan — contrary; adversary; enemy; accuser. Source form: Satan.</w:t>
      </w:r>
    </w:p>
  </w:footnote>
  <w:footnote w:id="18266">
    <w:p>
      <w:pPr>
        <w:pStyle w:val="FootnoteText"/>
      </w:pPr>
      <w:r>
        <w:rPr>
          <w:rStyle w:val="FootnoteReference"/>
        </w:rPr>
        <w:footnoteRef/>
      </w:r>
      <w:r>
        <w:t xml:space="preserve">Cross-references: Matt 4:1; Matt 4:5; Matt 4:8; Matt 13:39; Luke 8:12; John 8:44; 1Tim 3:6-7; Heb 2:14; 1John 3:8-10; Jude 1:9; Rev 9:20; Rev 16:14; Rev 18:2.</w:t>
      </w:r>
    </w:p>
  </w:footnote>
  <w:footnote w:id="18267">
    <w:p>
      <w:pPr>
        <w:pStyle w:val="FootnoteText"/>
      </w:pPr>
      <w:r>
        <w:rPr>
          <w:rStyle w:val="FootnoteReference"/>
        </w:rPr>
        <w:footnoteRef/>
      </w:r>
      <w:r>
        <w:t xml:space="preserve">Cross-references for "and Satan": 1Chr 21:1; Job 1:6-12; Job 2:1; Ps 109:6; Zech 3:1-2; Matt 4:10; Luke 13:16; Luke 22:3; Luke 22:31; Acts 5:3; Acts 26:18; Rom 16:20; 2Cor 2:11; 2Cor 11:14; 2Cor 12:7; 2Thess 2:9; Rev 2:9; Rev 2:13; Rev 2:24; Rev 3:9.</w:t>
      </w:r>
    </w:p>
  </w:footnote>
  <w:footnote w:id="18268">
    <w:p>
      <w:pPr>
        <w:pStyle w:val="FootnoteText"/>
      </w:pPr>
      <w:r>
        <w:rPr>
          <w:rStyle w:val="FootnoteReference"/>
        </w:rPr>
        <w:footnoteRef/>
      </w:r>
      <w:r>
        <w:t xml:space="preserve">Cross-references: Matt 24:24; Rom 16:18; 2Cor 11:3; Eph 4:14; 2Thess 2:3; 2Thess 2:9-11; 1Tim 2:14; 2Tim 3:13; 1John 5:19; Rev 13:14; Rev 18:23; Rev 19:20; Rev 20:3; Rev 20:8; Rev 20:10.</w:t>
      </w:r>
    </w:p>
  </w:footnote>
  <w:footnote w:id="18269">
    <w:p>
      <w:pPr>
        <w:pStyle w:val="FootnoteText"/>
      </w:pPr>
      <w:r>
        <w:rPr>
          <w:rStyle w:val="FootnoteReference"/>
        </w:rPr>
        <w:footnoteRef/>
      </w:r>
      <w:r>
        <w:t xml:space="preserve">Cross-references for "I heard": Rev 11:15; Rev 19:1-7.</w:t>
      </w:r>
    </w:p>
  </w:footnote>
  <w:footnote w:id="18270">
    <w:p>
      <w:pPr>
        <w:pStyle w:val="FootnoteText"/>
      </w:pPr>
      <w:r>
        <w:rPr>
          <w:rStyle w:val="FootnoteReference"/>
        </w:rPr>
        <w:footnoteRef/>
      </w:r>
      <w:r>
        <w:t xml:space="preserve">Cross-references for "the kingdom": 1Chr 29:11; Ps 22:28; Ps 45:6; Ps 145:11-13; Dan 2:44; Matt 6:10; Luke 11:2.</w:t>
      </w:r>
    </w:p>
  </w:footnote>
  <w:footnote w:id="18271">
    <w:p>
      <w:pPr>
        <w:pStyle w:val="FootnoteText"/>
      </w:pPr>
      <w:r>
        <w:rPr>
          <w:rStyle w:val="FootnoteReference"/>
        </w:rPr>
        <w:footnoteRef/>
      </w:r>
      <w:r>
        <w:t xml:space="preserve">Cross-references for "the power": Ps 2:8-12; Ps 110:5-6; Matt 26:64; Matt 28:18; 1Cor 5:4; 2Cor 12:9; Rev 2:26.</w:t>
      </w:r>
    </w:p>
  </w:footnote>
  <w:footnote w:id="18272">
    <w:p>
      <w:pPr>
        <w:pStyle w:val="FootnoteText"/>
      </w:pPr>
      <w:r>
        <w:rPr>
          <w:rStyle w:val="FootnoteReference"/>
        </w:rPr>
        <w:footnoteRef/>
      </w:r>
      <w:r>
        <w:t xml:space="preserve">Personal name: Christ. Personal-name meaning: Christ — anointed. Source form: Christ.</w:t>
      </w:r>
    </w:p>
  </w:footnote>
  <w:footnote w:id="18273">
    <w:p>
      <w:pPr>
        <w:pStyle w:val="FootnoteText"/>
      </w:pPr>
      <w:r>
        <w:rPr>
          <w:rStyle w:val="FootnoteReference"/>
        </w:rPr>
        <w:footnoteRef/>
      </w:r>
      <w:r>
        <w:t xml:space="preserve">Cross-references for "the accuser": Job 1:9; Job 2:5; Zech 3:1-2; Luke 22:31; Titus 2:3.</w:t>
      </w:r>
    </w:p>
  </w:footnote>
  <w:footnote w:id="18274">
    <w:p>
      <w:pPr>
        <w:pStyle w:val="FootnoteText"/>
      </w:pPr>
      <w:r>
        <w:rPr>
          <w:rStyle w:val="FootnoteReference"/>
        </w:rPr>
        <w:footnoteRef/>
      </w:r>
      <w:r>
        <w:t xml:space="preserve">Cross-references for "they overcame": John 16:33; Rom 8:33-39; Rom 16:20; 1Cor 15:57; 2Cor 10:3-5; Eph 6:13-18; 2Tim 4:7-8; Heb 2:14-15; 1John 2:13-14; 1John 4:4; 1John 5:5; Rev 2:7; Rev 2:11; Rev 2:17; Rev 2:26; Rev 3:5; Rev 3:12; Rev 3:21.</w:t>
      </w:r>
    </w:p>
  </w:footnote>
  <w:footnote w:id="18275">
    <w:p>
      <w:pPr>
        <w:pStyle w:val="FootnoteText"/>
      </w:pPr>
      <w:r>
        <w:rPr>
          <w:rStyle w:val="FootnoteReference"/>
        </w:rPr>
        <w:footnoteRef/>
      </w:r>
      <w:r>
        <w:t xml:space="preserve">Cross-references for "the blood": Rev 7:10-14; Rev 14:1-4; Rev 15:3.</w:t>
      </w:r>
    </w:p>
  </w:footnote>
  <w:footnote w:id="18276">
    <w:p>
      <w:pPr>
        <w:pStyle w:val="FootnoteText"/>
      </w:pPr>
      <w:r>
        <w:rPr>
          <w:rStyle w:val="FootnoteReference"/>
        </w:rPr>
        <w:footnoteRef/>
      </w:r>
      <w:r>
        <w:t xml:space="preserve">Cross-references for "the word": Rev 1:2; Rev 1:9; Rev 6:9; Rev 11:7; Rev 12:17; Rev 19:10.</w:t>
      </w:r>
    </w:p>
  </w:footnote>
  <w:footnote w:id="18277">
    <w:p>
      <w:pPr>
        <w:pStyle w:val="FootnoteText"/>
      </w:pPr>
      <w:r>
        <w:rPr>
          <w:rStyle w:val="FootnoteReference"/>
        </w:rPr>
        <w:footnoteRef/>
      </w:r>
      <w:r>
        <w:t xml:space="preserve">Cross-references for "they loved not": Luke 14:26; Acts 20:24; Acts 21:13; Heb 11:35-38; Rev 2:10; Rev 2:13; Rev 20:4.</w:t>
      </w:r>
    </w:p>
  </w:footnote>
  <w:footnote w:id="18278">
    <w:p>
      <w:pPr>
        <w:pStyle w:val="FootnoteText"/>
      </w:pPr>
      <w:r>
        <w:rPr>
          <w:rStyle w:val="FootnoteReference"/>
        </w:rPr>
        <w:footnoteRef/>
      </w:r>
      <w:r>
        <w:t xml:space="preserve">Cross-references for "rejoice": Ps 96:11-13; Ps 148:1-4; Isa 49:13; Isa 55:12-13; Luke 2:14; Luke 15:10; Rev 18:20; Rev 19:1-7.</w:t>
      </w:r>
    </w:p>
  </w:footnote>
  <w:footnote w:id="18279">
    <w:p>
      <w:pPr>
        <w:pStyle w:val="FootnoteText"/>
      </w:pPr>
      <w:r>
        <w:rPr>
          <w:rStyle w:val="FootnoteReference"/>
        </w:rPr>
        <w:footnoteRef/>
      </w:r>
      <w:r>
        <w:t xml:space="preserve">Cross-references: Rev 8:13; Rev 9:12; Rev 11:10; Rev 11:14.</w:t>
      </w:r>
    </w:p>
  </w:footnote>
  <w:footnote w:id="18280">
    <w:p>
      <w:pPr>
        <w:pStyle w:val="FootnoteText"/>
      </w:pPr>
      <w:r>
        <w:rPr>
          <w:rStyle w:val="FootnoteReference"/>
        </w:rPr>
        <w:footnoteRef/>
      </w:r>
      <w:r>
        <w:t xml:space="preserve">Cross-references: Gen 3:15; Ps 37:12-14; John 16:33; Rev 12:4-5.</w:t>
      </w:r>
    </w:p>
  </w:footnote>
  <w:footnote w:id="18281">
    <w:p>
      <w:pPr>
        <w:pStyle w:val="FootnoteText"/>
      </w:pPr>
      <w:r>
        <w:rPr>
          <w:rStyle w:val="FootnoteReference"/>
        </w:rPr>
        <w:footnoteRef/>
      </w:r>
      <w:r>
        <w:t xml:space="preserve">Cross-references for "she might": Rev 12:6; Rev 17:3.</w:t>
      </w:r>
    </w:p>
  </w:footnote>
  <w:footnote w:id="18282">
    <w:p>
      <w:pPr>
        <w:pStyle w:val="FootnoteText"/>
      </w:pPr>
      <w:r>
        <w:rPr>
          <w:rStyle w:val="FootnoteReference"/>
        </w:rPr>
        <w:footnoteRef/>
      </w:r>
      <w:r>
        <w:t xml:space="preserve">Cross-references for "for a time": Dan 7:25; Dan 12:7; Rev 11:2-3.</w:t>
      </w:r>
    </w:p>
  </w:footnote>
  <w:footnote w:id="18283">
    <w:p>
      <w:pPr>
        <w:pStyle w:val="FootnoteText"/>
      </w:pPr>
      <w:r>
        <w:rPr>
          <w:rStyle w:val="FootnoteReference"/>
        </w:rPr>
        <w:footnoteRef/>
      </w:r>
      <w:r>
        <w:t xml:space="preserve">Cross-references for "cast": Ps 18:4; Ps 65:7; Ps 93:3-4; Isa 8:7; Isa 28:2; Isa 59:19; Rev 17:15.</w:t>
      </w:r>
    </w:p>
  </w:footnote>
  <w:footnote w:id="18284">
    <w:p>
      <w:pPr>
        <w:pStyle w:val="FootnoteText"/>
      </w:pPr>
      <w:r>
        <w:rPr>
          <w:rStyle w:val="FootnoteReference"/>
        </w:rPr>
        <w:footnoteRef/>
      </w:r>
      <w:r>
        <w:t xml:space="preserve">Cross-references: Exod 12:35-36; 1Kgs 17:6; 2Kgs 8:9.</w:t>
      </w:r>
    </w:p>
  </w:footnote>
  <w:footnote w:id="18285">
    <w:p>
      <w:pPr>
        <w:pStyle w:val="FootnoteText"/>
      </w:pPr>
      <w:r>
        <w:rPr>
          <w:rStyle w:val="FootnoteReference"/>
        </w:rPr>
        <w:footnoteRef/>
      </w:r>
      <w:r>
        <w:t xml:space="preserve">Cross-references for "the dragon": John 8:44; 1Pet 5:8; Rev 12:12.</w:t>
      </w:r>
    </w:p>
  </w:footnote>
  <w:footnote w:id="18286">
    <w:p>
      <w:pPr>
        <w:pStyle w:val="FootnoteText"/>
      </w:pPr>
      <w:r>
        <w:rPr>
          <w:rStyle w:val="FootnoteReference"/>
        </w:rPr>
        <w:footnoteRef/>
      </w:r>
      <w:r>
        <w:t xml:space="preserve">Cross-references for "to make": Gen 3:15; Dan 7:23-26; Dan 11:36; Rev 11:7; Rev 13:7; Rev 17:6; Rev 17:14; Rev 18:20; Rev 19:19; Rev 20:8-9.</w:t>
      </w:r>
    </w:p>
  </w:footnote>
  <w:footnote w:id="18287">
    <w:p>
      <w:pPr>
        <w:pStyle w:val="FootnoteText"/>
      </w:pPr>
      <w:r>
        <w:rPr>
          <w:rStyle w:val="FootnoteReference"/>
        </w:rPr>
        <w:footnoteRef/>
      </w:r>
      <w:r>
        <w:t xml:space="preserve">Name meaning: Jesus (Yeshua) — Yahweh saves. He will save His people from their sins.</w:t>
      </w:r>
    </w:p>
  </w:footnote>
  <w:footnote w:id="182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Cross-references for "upon": Jer 5:22.</w:t>
      </w:r>
    </w:p>
  </w:footnote>
  <w:footnote w:id="18290">
    <w:p>
      <w:pPr>
        <w:pStyle w:val="FootnoteText"/>
      </w:pPr>
      <w:r>
        <w:rPr>
          <w:rStyle w:val="FootnoteReference"/>
        </w:rPr>
        <w:footnoteRef/>
      </w:r>
      <w:r>
        <w:t xml:space="preserve">Cross-references for "and saw": Dan 7:2-3; Rev 11:7; Rev 17:8.</w:t>
      </w:r>
    </w:p>
  </w:footnote>
  <w:footnote w:id="18291">
    <w:p>
      <w:pPr>
        <w:pStyle w:val="FootnoteText"/>
      </w:pPr>
      <w:r>
        <w:rPr>
          <w:rStyle w:val="FootnoteReference"/>
        </w:rPr>
        <w:footnoteRef/>
      </w:r>
      <w:r>
        <w:t xml:space="preserve">Cross-references for "blasphemy": Dan 7:25; Dan 11:36; 2Thess 2:3-4; Rev 13:5-6; Rev 17:3; Rev 17:5.</w:t>
      </w:r>
    </w:p>
  </w:footnote>
  <w:footnote w:id="18292">
    <w:p>
      <w:pPr>
        <w:pStyle w:val="FootnoteText"/>
      </w:pPr>
      <w:r>
        <w:rPr>
          <w:rStyle w:val="FootnoteReference"/>
        </w:rPr>
        <w:footnoteRef/>
      </w:r>
      <w:r>
        <w:t xml:space="preserve">Cross-references: Rev 12:3.</w:t>
      </w:r>
    </w:p>
  </w:footnote>
  <w:footnote w:id="18293">
    <w:p>
      <w:pPr>
        <w:pStyle w:val="FootnoteText"/>
      </w:pPr>
      <w:r>
        <w:rPr>
          <w:rStyle w:val="FootnoteReference"/>
        </w:rPr>
        <w:footnoteRef/>
      </w:r>
      <w:r>
        <w:t xml:space="preserve">Cross-references for "was like": Jer 5:6; Jer 13:23; Dan 7:6-7; Hos 13:7; Hab 1:8.</w:t>
      </w:r>
    </w:p>
  </w:footnote>
  <w:footnote w:id="18294">
    <w:p>
      <w:pPr>
        <w:pStyle w:val="FootnoteText"/>
      </w:pPr>
      <w:r>
        <w:rPr>
          <w:rStyle w:val="FootnoteReference"/>
        </w:rPr>
        <w:footnoteRef/>
      </w:r>
      <w:r>
        <w:t xml:space="preserve">Cross-references for "and his feet": 1Sam 17:34-37; 2Kgs 2:24; Prov 17:12; Prov 28:15; Dan 7:4-5; Hos 13:8; Amos 5:19.</w:t>
      </w:r>
    </w:p>
  </w:footnote>
  <w:footnote w:id="18295">
    <w:p>
      <w:pPr>
        <w:pStyle w:val="FootnoteText"/>
      </w:pPr>
      <w:r>
        <w:rPr>
          <w:rStyle w:val="FootnoteReference"/>
        </w:rPr>
        <w:footnoteRef/>
      </w:r>
      <w:r>
        <w:t xml:space="preserve">Cross-references for "and his mouth": Ps 22:21; Isa 5:29; Hos 11:10; Amos 3:12; 2Tim 4:17; 1Pet 5:8.</w:t>
      </w:r>
    </w:p>
  </w:footnote>
  <w:footnote w:id="18296">
    <w:p>
      <w:pPr>
        <w:pStyle w:val="FootnoteText"/>
      </w:pPr>
      <w:r>
        <w:rPr>
          <w:rStyle w:val="FootnoteReference"/>
        </w:rPr>
        <w:footnoteRef/>
      </w:r>
      <w:r>
        <w:t xml:space="preserve">Cross-references for "dragon": Rev 12:3-4; Rev 12:9; Rev 12:13; Rev 12:15.</w:t>
      </w:r>
    </w:p>
  </w:footnote>
  <w:footnote w:id="18297">
    <w:p>
      <w:pPr>
        <w:pStyle w:val="FootnoteText"/>
      </w:pPr>
      <w:r>
        <w:rPr>
          <w:rStyle w:val="FootnoteReference"/>
        </w:rPr>
        <w:footnoteRef/>
      </w:r>
      <w:r>
        <w:t xml:space="preserve">Cross-references for "gave": Rev 16:10; Rev 17:12; Rev 19:20; Rev 20:2.</w:t>
      </w:r>
    </w:p>
  </w:footnote>
  <w:footnote w:id="18298">
    <w:p>
      <w:pPr>
        <w:pStyle w:val="FootnoteText"/>
      </w:pPr>
      <w:r>
        <w:rPr>
          <w:rStyle w:val="FootnoteReference"/>
        </w:rPr>
        <w:footnoteRef/>
      </w:r>
      <w:r>
        <w:t xml:space="preserve">Cross-references: Rev 13:1-2; Rev 13:14; Rev 17:10.</w:t>
      </w:r>
    </w:p>
  </w:footnote>
  <w:footnote w:id="18299">
    <w:p>
      <w:pPr>
        <w:pStyle w:val="FootnoteText"/>
      </w:pPr>
      <w:r>
        <w:rPr>
          <w:rStyle w:val="FootnoteReference"/>
        </w:rPr>
        <w:footnoteRef/>
      </w:r>
      <w:r>
        <w:t xml:space="preserve">Cross-references: Luke 2:1; John 12:19; Acts 8:10-11; Acts 8:13; 2Thess 2:9-12; Rev 17:6; Rev 17:8; Rev 17:13; Rev 17:17.</w:t>
      </w:r>
    </w:p>
  </w:footnote>
  <w:footnote w:id="18300">
    <w:p>
      <w:pPr>
        <w:pStyle w:val="FootnoteText"/>
      </w:pPr>
      <w:r>
        <w:rPr>
          <w:rStyle w:val="FootnoteReference"/>
        </w:rPr>
        <w:footnoteRef/>
      </w:r>
      <w:r>
        <w:t xml:space="preserve">Cross-references for "Who is like": Rev 18:18.</w:t>
      </w:r>
    </w:p>
  </w:footnote>
  <w:footnote w:id="18301">
    <w:p>
      <w:pPr>
        <w:pStyle w:val="FootnoteText"/>
      </w:pPr>
      <w:r>
        <w:rPr>
          <w:rStyle w:val="FootnoteReference"/>
        </w:rPr>
        <w:footnoteRef/>
      </w:r>
      <w:r>
        <w:t xml:space="preserve">Cross-references for "who is able": Deut 9:2; 1Sam 17:24; Rev 17:14.</w:t>
      </w:r>
    </w:p>
  </w:footnote>
  <w:footnote w:id="18302">
    <w:p>
      <w:pPr>
        <w:pStyle w:val="FootnoteText"/>
      </w:pPr>
      <w:r>
        <w:rPr>
          <w:rStyle w:val="FootnoteReference"/>
        </w:rPr>
        <w:footnoteRef/>
      </w:r>
      <w:r>
        <w:t xml:space="preserve">Cross-references for "a mouth": Dan 7:8; Dan 7:11; Dan 7:25; Dan 11:36.</w:t>
      </w:r>
    </w:p>
  </w:footnote>
  <w:footnote w:id="18303">
    <w:p>
      <w:pPr>
        <w:pStyle w:val="FootnoteText"/>
      </w:pPr>
      <w:r>
        <w:rPr>
          <w:rStyle w:val="FootnoteReference"/>
        </w:rPr>
        <w:footnoteRef/>
      </w:r>
      <w:r>
        <w:t xml:space="preserve">Cross-references for "and power": Rev 11:2-3; Rev 12:6; Rev 12:14.</w:t>
      </w:r>
    </w:p>
  </w:footnote>
  <w:footnote w:id="18304">
    <w:p>
      <w:pPr>
        <w:pStyle w:val="FootnoteText"/>
      </w:pPr>
      <w:r>
        <w:rPr>
          <w:rStyle w:val="FootnoteReference"/>
        </w:rPr>
        <w:footnoteRef/>
      </w:r>
      <w:r>
        <w:t xml:space="preserve">Cross-references for "to continue": Rev 11:7; Rev 13:7.</w:t>
      </w:r>
    </w:p>
  </w:footnote>
  <w:footnote w:id="18305">
    <w:p>
      <w:pPr>
        <w:pStyle w:val="FootnoteText"/>
      </w:pPr>
      <w:r>
        <w:rPr>
          <w:rStyle w:val="FootnoteReference"/>
        </w:rPr>
        <w:footnoteRef/>
      </w:r>
      <w:r>
        <w:t xml:space="preserve">Cross-references for "he opened": Job 3:1; Matt 12:34; Matt 15:19; Rom 3:13.</w:t>
      </w:r>
    </w:p>
  </w:footnote>
  <w:footnote w:id="18306">
    <w:p>
      <w:pPr>
        <w:pStyle w:val="FootnoteText"/>
      </w:pPr>
      <w:r>
        <w:rPr>
          <w:rStyle w:val="FootnoteReference"/>
        </w:rPr>
        <w:footnoteRef/>
      </w:r>
      <w:r>
        <w:t xml:space="preserve">Cross-references: Heb 12:22-23; Rev 4:1; Rev 4:4; Rev 5:13; Rev 7:9; Rev 11:12; Rev 12:12; Rev 18:20; Rev 19:1-6.</w:t>
      </w:r>
    </w:p>
  </w:footnote>
  <w:footnote w:id="18307">
    <w:p>
      <w:pPr>
        <w:pStyle w:val="FootnoteText"/>
      </w:pPr>
      <w:r>
        <w:rPr>
          <w:rStyle w:val="FootnoteReference"/>
        </w:rPr>
        <w:footnoteRef/>
      </w:r>
      <w:r>
        <w:t xml:space="preserve">Cross-references for "to make": Dan 7:21; Dan 7:25; Dan 8:24-25; Dan 11:36-39; Dan 12:1; Rev 11:7; Rev 12:17.</w:t>
      </w:r>
    </w:p>
  </w:footnote>
  <w:footnote w:id="18308">
    <w:p>
      <w:pPr>
        <w:pStyle w:val="FootnoteText"/>
      </w:pPr>
      <w:r>
        <w:rPr>
          <w:rStyle w:val="FootnoteReference"/>
        </w:rPr>
        <w:footnoteRef/>
      </w:r>
      <w:r>
        <w:t xml:space="preserve">Cross-references for "and power": Exod 9:16; Isa 10:15; Isa 37:26; Jer 25:9; Jer 27:6-7; Jer 51:20-24; Dan 5:18-23; Luke 4:6; John 19:11; Rev 10:11; Rev 11:18; Rev 17:15.</w:t>
      </w:r>
    </w:p>
  </w:footnote>
  <w:footnote w:id="18309">
    <w:p>
      <w:pPr>
        <w:pStyle w:val="FootnoteText"/>
      </w:pPr>
      <w:r>
        <w:rPr>
          <w:rStyle w:val="FootnoteReference"/>
        </w:rPr>
        <w:footnoteRef/>
      </w:r>
      <w:r>
        <w:t xml:space="preserve">Cross-references for "Lamb": John 1:29; Rev 5:6-9; Rev 5:12.</w:t>
      </w:r>
    </w:p>
  </w:footnote>
  <w:footnote w:id="18310">
    <w:p>
      <w:pPr>
        <w:pStyle w:val="FootnoteText"/>
      </w:pPr>
      <w:r>
        <w:rPr>
          <w:rStyle w:val="FootnoteReference"/>
        </w:rPr>
        <w:footnoteRef/>
      </w:r>
      <w:r>
        <w:t xml:space="preserve">Cross-references: Rev 13:3-4; Rev 13:14-15.</w:t>
      </w:r>
    </w:p>
  </w:footnote>
  <w:footnote w:id="18311">
    <w:p>
      <w:pPr>
        <w:pStyle w:val="FootnoteText"/>
      </w:pPr>
      <w:r>
        <w:rPr>
          <w:rStyle w:val="FootnoteReference"/>
        </w:rPr>
        <w:footnoteRef/>
      </w:r>
      <w:r>
        <w:t xml:space="preserve">Cross-references: Rev 2:7; Rev 2:11; Rev 2:17; Rev 2:29.</w:t>
      </w:r>
    </w:p>
  </w:footnote>
  <w:footnote w:id="18312">
    <w:p>
      <w:pPr>
        <w:pStyle w:val="FootnoteText"/>
      </w:pPr>
      <w:r>
        <w:rPr>
          <w:rStyle w:val="FootnoteReference"/>
        </w:rPr>
        <w:footnoteRef/>
      </w:r>
      <w:r>
        <w:t xml:space="preserve">Cross-references for "Here": Lam 3:26; Hab 2:3; Luke 18:1-8; Luke 21:19; Col 1:11; Heb 6:12; Heb 10:36-37; Heb 12:3-4; Jas 1:2-4; Jas 5:7-8; Rev 1:9; Rev 2:2; Rev 2:19; Rev 3:3; Rev 3:10; Rev 14:12.</w:t>
      </w:r>
    </w:p>
  </w:footnote>
  <w:footnote w:id="18313">
    <w:p>
      <w:pPr>
        <w:pStyle w:val="FootnoteText"/>
      </w:pPr>
      <w:r>
        <w:rPr>
          <w:rStyle w:val="FootnoteReference"/>
        </w:rPr>
        <w:footnoteRef/>
      </w:r>
      <w:r>
        <w:t xml:space="preserve">Cross-references: Exod 21:23-25; Isa 14:2; Isa 33:1; Matt 7:2.</w:t>
      </w:r>
    </w:p>
  </w:footnote>
  <w:footnote w:id="18314">
    <w:p>
      <w:pPr>
        <w:pStyle w:val="FootnoteText"/>
      </w:pPr>
      <w:r>
        <w:rPr>
          <w:rStyle w:val="FootnoteReference"/>
        </w:rPr>
        <w:footnoteRef/>
      </w:r>
      <w:r>
        <w:t xml:space="preserve">Cross-references: Gen 9:5-6; Isa 26:21; Matt 26:52; Rev 16:6.</w:t>
      </w:r>
    </w:p>
  </w:footnote>
  <w:footnote w:id="18315">
    <w:p>
      <w:pPr>
        <w:pStyle w:val="FootnoteText"/>
      </w:pPr>
      <w:r>
        <w:rPr>
          <w:rStyle w:val="FootnoteReference"/>
        </w:rPr>
        <w:footnoteRef/>
      </w:r>
      <w:r>
        <w:t xml:space="preserve">Cross-references for "and he had": Matt 7:15; Rom 16:18; 2Cor 11:13-15.</w:t>
      </w:r>
    </w:p>
  </w:footnote>
  <w:footnote w:id="18316">
    <w:p>
      <w:pPr>
        <w:pStyle w:val="FootnoteText"/>
      </w:pPr>
      <w:r>
        <w:rPr>
          <w:rStyle w:val="FootnoteReference"/>
        </w:rPr>
        <w:footnoteRef/>
      </w:r>
      <w:r>
        <w:t xml:space="preserve">Cross-references: Rev 11:7; Rev 13:1; Rev 17:8.</w:t>
      </w:r>
    </w:p>
  </w:footnote>
  <w:footnote w:id="18317">
    <w:p>
      <w:pPr>
        <w:pStyle w:val="FootnoteText"/>
      </w:pPr>
      <w:r>
        <w:rPr>
          <w:rStyle w:val="FootnoteReference"/>
        </w:rPr>
        <w:footnoteRef/>
      </w:r>
      <w:r>
        <w:t xml:space="preserve">Cross-references: Dan 7:8; Dan 7:24-25; 2Thess 2:4; Rev 12:3-4; Rev 12:17; Rev 13:17; Rev 17:6.</w:t>
      </w:r>
    </w:p>
  </w:footnote>
  <w:footnote w:id="18318">
    <w:p>
      <w:pPr>
        <w:pStyle w:val="FootnoteText"/>
      </w:pPr>
      <w:r>
        <w:rPr>
          <w:rStyle w:val="FootnoteReference"/>
        </w:rPr>
        <w:footnoteRef/>
      </w:r>
      <w:r>
        <w:t xml:space="preserve">Cross-references: 2Thess 2:4; Rev 13:3; Rev 13:14-17; Rev 17:10-11.</w:t>
      </w:r>
    </w:p>
  </w:footnote>
  <w:footnote w:id="18319">
    <w:p>
      <w:pPr>
        <w:pStyle w:val="FootnoteText"/>
      </w:pPr>
      <w:r>
        <w:rPr>
          <w:rStyle w:val="FootnoteReference"/>
        </w:rPr>
        <w:footnoteRef/>
      </w:r>
      <w:r>
        <w:t xml:space="preserve">Cross-references: Exod 7:11-12; Exod 7:22; Exod 8:7; Exod 8:18-19; Exod 9:11; Deut 13:1-3; Matt 24:24; Mark 13:22; Acts 8:9-11; 2Thess 2:9-10; Rev 16:14; Rev 19:20.</w:t>
      </w:r>
    </w:p>
  </w:footnote>
  <w:footnote w:id="18320">
    <w:p>
      <w:pPr>
        <w:pStyle w:val="FootnoteText"/>
      </w:pPr>
      <w:r>
        <w:rPr>
          <w:rStyle w:val="FootnoteReference"/>
        </w:rPr>
        <w:footnoteRef/>
      </w:r>
      <w:r>
        <w:t xml:space="preserve">Cross-references: Num 16:35; 1Kgs 18:38; 2Kgs 1:10-14; Matt 16:1; Luke 9:54-56; 2Tim 3:8; Rev 11:5.</w:t>
      </w:r>
    </w:p>
  </w:footnote>
  <w:footnote w:id="18321">
    <w:p>
      <w:pPr>
        <w:pStyle w:val="FootnoteText"/>
      </w:pPr>
      <w:r>
        <w:rPr>
          <w:rStyle w:val="FootnoteReference"/>
        </w:rPr>
        <w:footnoteRef/>
      </w:r>
      <w:r>
        <w:t xml:space="preserve">Cross-references for "dwell": Rev 13:3; Rev 13:8.</w:t>
      </w:r>
    </w:p>
  </w:footnote>
  <w:footnote w:id="18322">
    <w:p>
      <w:pPr>
        <w:pStyle w:val="FootnoteText"/>
      </w:pPr>
      <w:r>
        <w:rPr>
          <w:rStyle w:val="FootnoteReference"/>
        </w:rPr>
        <w:footnoteRef/>
      </w:r>
      <w:r>
        <w:t xml:space="preserve">Cross-references: 2Kgs 22:20; Job 12:16; Isa 44:20; Ezek 14:9; 2Thess 2:9-12; Rev 12:9; Rev 18:23; Rev 19:20; Rev 20:3; Rev 20:10.</w:t>
      </w:r>
    </w:p>
  </w:footnote>
  <w:footnote w:id="18323">
    <w:p>
      <w:pPr>
        <w:pStyle w:val="FootnoteText"/>
      </w:pPr>
      <w:r>
        <w:rPr>
          <w:rStyle w:val="FootnoteReference"/>
        </w:rPr>
        <w:footnoteRef/>
      </w:r>
      <w:r>
        <w:t xml:space="preserve">Cross-references: 2Kgs 20:7; Ezek 8:10; Ezek 16:17; Dan 11:36; 2Thess 2:4; Rev 13:3-4; Rev 13:11-12; Rev 13:15; Rev 14:9; Rev 14:11; Rev 15:2; Rev 16:2; Rev 19:20; Rev 20:4.</w:t>
      </w:r>
    </w:p>
  </w:footnote>
  <w:footnote w:id="18324">
    <w:p>
      <w:pPr>
        <w:pStyle w:val="FootnoteText"/>
      </w:pPr>
      <w:r>
        <w:rPr>
          <w:rStyle w:val="FootnoteReference"/>
        </w:rPr>
        <w:footnoteRef/>
      </w:r>
      <w:r>
        <w:t xml:space="preserve">Cross-references for "life": Gen 2:7; Ps 135:17; Jer 10:14; Jer 51:17; Hab 2:19; Jas 2:26.</w:t>
      </w:r>
    </w:p>
  </w:footnote>
  <w:footnote w:id="18325">
    <w:p>
      <w:pPr>
        <w:pStyle w:val="FootnoteText"/>
      </w:pPr>
      <w:r>
        <w:rPr>
          <w:rStyle w:val="FootnoteReference"/>
        </w:rPr>
        <w:footnoteRef/>
      </w:r>
      <w:r>
        <w:t xml:space="preserve">Cross-references for "speak": Ps 115:5; Ps 135:16; Jer 10:5.</w:t>
      </w:r>
    </w:p>
  </w:footnote>
  <w:footnote w:id="18326">
    <w:p>
      <w:pPr>
        <w:pStyle w:val="FootnoteText"/>
      </w:pPr>
      <w:r>
        <w:rPr>
          <w:rStyle w:val="FootnoteReference"/>
        </w:rPr>
        <w:footnoteRef/>
      </w:r>
      <w:r>
        <w:t xml:space="preserve">Cross-references for "cause": Dan 7:20; Dan 7:25; Rev 13:14; Rev 16:2; Rev 16:5; Rev 17:6; Rev 17:14; Rev 17:17; Rev 18:20; Rev 18:24; Rev 19:20; Rev 20:4.</w:t>
      </w:r>
    </w:p>
  </w:footnote>
  <w:footnote w:id="18327">
    <w:p>
      <w:pPr>
        <w:pStyle w:val="FootnoteText"/>
      </w:pPr>
      <w:r>
        <w:rPr>
          <w:rStyle w:val="FootnoteReference"/>
        </w:rPr>
        <w:footnoteRef/>
      </w:r>
      <w:r>
        <w:t xml:space="preserve">Cross-references for "both": 2Chr 15:13; Ps 115:13; Acts 26:22; Rev 11:18; Rev 19:5; Rev 19:18; Rev 20:12.</w:t>
      </w:r>
    </w:p>
  </w:footnote>
  <w:footnote w:id="18328">
    <w:p>
      <w:pPr>
        <w:pStyle w:val="FootnoteText"/>
      </w:pPr>
      <w:r>
        <w:rPr>
          <w:rStyle w:val="FootnoteReference"/>
        </w:rPr>
        <w:footnoteRef/>
      </w:r>
      <w:r>
        <w:t xml:space="preserve">Cross-references for "rich": Job 34:19; Ps 49:2.</w:t>
      </w:r>
    </w:p>
  </w:footnote>
  <w:footnote w:id="18329">
    <w:p>
      <w:pPr>
        <w:pStyle w:val="FootnoteText"/>
      </w:pPr>
      <w:r>
        <w:rPr>
          <w:rStyle w:val="FootnoteReference"/>
        </w:rPr>
        <w:footnoteRef/>
      </w:r>
      <w:r>
        <w:t xml:space="preserve">Cross-references for "free": 1Cor 12:13; Gal 3:28; Eph 6:8; Col 3:11; Rev 6:15; Rev 19:18.</w:t>
      </w:r>
    </w:p>
  </w:footnote>
  <w:footnote w:id="18330">
    <w:p>
      <w:pPr>
        <w:pStyle w:val="FootnoteText"/>
      </w:pPr>
      <w:r>
        <w:rPr>
          <w:rStyle w:val="FootnoteReference"/>
        </w:rPr>
        <w:footnoteRef/>
      </w:r>
      <w:r>
        <w:t xml:space="preserve">Cross-references for "a mark": Zech 13:6; Rev 14:9-11; Rev 15:2; Rev 19:20; Rev 20:4.</w:t>
      </w:r>
    </w:p>
  </w:footnote>
  <w:footnote w:id="18331">
    <w:p>
      <w:pPr>
        <w:pStyle w:val="FootnoteText"/>
      </w:pPr>
      <w:r>
        <w:rPr>
          <w:rStyle w:val="FootnoteReference"/>
        </w:rPr>
        <w:footnoteRef/>
      </w:r>
      <w:r>
        <w:t xml:space="preserve">Cross-references: Exod 13:9; Deut 6:8; Deut 11:18; Ezek 9:4; 2Tim 3:8; Rev 7:3.</w:t>
      </w:r>
    </w:p>
  </w:footnote>
  <w:footnote w:id="18332">
    <w:p>
      <w:pPr>
        <w:pStyle w:val="FootnoteText"/>
      </w:pPr>
      <w:r>
        <w:rPr>
          <w:rStyle w:val="FootnoteReference"/>
        </w:rPr>
        <w:footnoteRef/>
      </w:r>
      <w:r>
        <w:t xml:space="preserve">Cross-references for "mark": Rev 13:16.</w:t>
      </w:r>
    </w:p>
  </w:footnote>
  <w:footnote w:id="18333">
    <w:p>
      <w:pPr>
        <w:pStyle w:val="FootnoteText"/>
      </w:pPr>
      <w:r>
        <w:rPr>
          <w:rStyle w:val="FootnoteReference"/>
        </w:rPr>
        <w:footnoteRef/>
      </w:r>
      <w:r>
        <w:t xml:space="preserve">Cross-references for "name": Rev 3:12; Rev 14:11; Rev 17:5; Rev 22:4.</w:t>
      </w:r>
    </w:p>
  </w:footnote>
  <w:footnote w:id="18334">
    <w:p>
      <w:pPr>
        <w:pStyle w:val="FootnoteText"/>
      </w:pPr>
      <w:r>
        <w:rPr>
          <w:rStyle w:val="FootnoteReference"/>
        </w:rPr>
        <w:footnoteRef/>
      </w:r>
      <w:r>
        <w:t xml:space="preserve">Cross-references for "the number": Rev 13:18; Rev 15:2.</w:t>
      </w:r>
    </w:p>
  </w:footnote>
  <w:footnote w:id="18335">
    <w:p>
      <w:pPr>
        <w:pStyle w:val="FootnoteText"/>
      </w:pPr>
      <w:r>
        <w:rPr>
          <w:rStyle w:val="FootnoteReference"/>
        </w:rPr>
        <w:footnoteRef/>
      </w:r>
      <w:r>
        <w:t xml:space="preserve">Cross-references for "Here": Ps 107:43; Dan 12:10; Hos 14:9; Mark 13:14; Rev 1:3; Rev 17:9.</w:t>
      </w:r>
    </w:p>
  </w:footnote>
  <w:footnote w:id="18336">
    <w:p>
      <w:pPr>
        <w:pStyle w:val="FootnoteText"/>
      </w:pPr>
      <w:r>
        <w:rPr>
          <w:rStyle w:val="FootnoteReference"/>
        </w:rPr>
        <w:footnoteRef/>
      </w:r>
      <w:r>
        <w:t xml:space="preserve">Cross-references for "count": Rev 15:2.</w:t>
      </w:r>
    </w:p>
  </w:footnote>
  <w:footnote w:id="18337">
    <w:p>
      <w:pPr>
        <w:pStyle w:val="FootnoteText"/>
      </w:pPr>
      <w:r>
        <w:rPr>
          <w:rStyle w:val="FootnoteReference"/>
        </w:rPr>
        <w:footnoteRef/>
      </w:r>
      <w:r>
        <w:t xml:space="preserve">Cross-references for "the number": Deut 3:11; Rom 3:5; Rev 21:17.</w:t>
      </w:r>
    </w:p>
  </w:footnote>
  <w:footnote w:id="18338">
    <w:p>
      <w:pPr>
        <w:pStyle w:val="FootnoteText"/>
      </w:pPr>
      <w:r>
        <w:rPr>
          <w:rStyle w:val="FootnoteReference"/>
        </w:rPr>
        <w:footnoteRef/>
      </w:r>
      <w:r>
        <w:t xml:space="preserve">Cross-references for "I looked": Jer 1:11; Ezek 1:4; Ezek 2:9; Ezek 8:7; Ezek 10:1; Ezek 10:9; Ezek 44:4; Dan 12:5; Amos 8:2; Zech 4:2; Rev 4:1; Rev 6:8; Rev 14:14; Rev 15:5.</w:t>
      </w:r>
    </w:p>
  </w:footnote>
  <w:footnote w:id="18339">
    <w:p>
      <w:pPr>
        <w:pStyle w:val="FootnoteText"/>
      </w:pPr>
      <w:r>
        <w:rPr>
          <w:rStyle w:val="FootnoteReference"/>
        </w:rPr>
        <w:footnoteRef/>
      </w:r>
      <w:r>
        <w:t xml:space="preserve">Cross-references for "a Lamb": Rev 5:5-9; Rev 5:12-13; Rev 7:9-17.</w:t>
      </w:r>
    </w:p>
  </w:footnote>
  <w:footnote w:id="18340">
    <w:p>
      <w:pPr>
        <w:pStyle w:val="FootnoteText"/>
      </w:pPr>
      <w:r>
        <w:rPr>
          <w:rStyle w:val="FootnoteReference"/>
        </w:rPr>
        <w:footnoteRef/>
      </w:r>
      <w:r>
        <w:t xml:space="preserve">Cross-references for "mount": Ps 2:6; Ps 132:13-14; Isa 49:14; Joel 2:32; Mic 4:7; Rom 9:33; Heb 12:22-24.</w:t>
      </w:r>
    </w:p>
  </w:footnote>
  <w:footnote w:id="18341">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834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8343">
    <w:p>
      <w:pPr>
        <w:pStyle w:val="FootnoteText"/>
      </w:pPr>
      <w:r>
        <w:rPr>
          <w:rStyle w:val="FootnoteReference"/>
        </w:rPr>
        <w:footnoteRef/>
      </w:r>
      <w:r>
        <w:t xml:space="preserve">Cross-references: Rev 7:4-8.</w:t>
      </w:r>
    </w:p>
  </w:footnote>
  <w:footnote w:id="18344">
    <w:p>
      <w:pPr>
        <w:pStyle w:val="FootnoteText"/>
      </w:pPr>
      <w:r>
        <w:rPr>
          <w:rStyle w:val="FootnoteReference"/>
        </w:rPr>
        <w:footnoteRef/>
      </w:r>
      <w:r>
        <w:t xml:space="preserve">Cross-references for "a voice": Rev 10:4; Rev 11:12; Rev 11:15; Rev 19:1-7.</w:t>
      </w:r>
    </w:p>
  </w:footnote>
  <w:footnote w:id="18345">
    <w:p>
      <w:pPr>
        <w:pStyle w:val="FootnoteText"/>
      </w:pPr>
      <w:r>
        <w:rPr>
          <w:rStyle w:val="FootnoteReference"/>
        </w:rPr>
        <w:footnoteRef/>
      </w:r>
      <w:r>
        <w:t xml:space="preserve">Cross-references for "of many": Ps 93:4; Isa 17:13; Ezek 43:2; Rev 1:15; Rev 19:6.</w:t>
      </w:r>
    </w:p>
  </w:footnote>
  <w:footnote w:id="18346">
    <w:p>
      <w:pPr>
        <w:pStyle w:val="FootnoteText"/>
      </w:pPr>
      <w:r>
        <w:rPr>
          <w:rStyle w:val="FootnoteReference"/>
        </w:rPr>
        <w:footnoteRef/>
      </w:r>
      <w:r>
        <w:t xml:space="preserve">Cross-references: Exod 19:16; Exod 20:18; Zech 9:14; Rev 1:10; Rev 8:7-13; Rev 9:1; Rev 10:3-4; Rev 11:15.</w:t>
      </w:r>
    </w:p>
  </w:footnote>
  <w:footnote w:id="18347">
    <w:p>
      <w:pPr>
        <w:pStyle w:val="FootnoteText"/>
      </w:pPr>
      <w:r>
        <w:rPr>
          <w:rStyle w:val="FootnoteReference"/>
        </w:rPr>
        <w:footnoteRef/>
      </w:r>
      <w:r>
        <w:t xml:space="preserve">Cross-references: 2Sam 6:5; 1Chr 25:1-7; Ps 33:2; Ps 43:4; Ps 57:8; Ps 92:3; Ps 98:5; Ps 147:7; Ps 149:3; Ps 150:3-6; Rev 5:8; Rev 15:2; Rev 18:22.</w:t>
      </w:r>
    </w:p>
  </w:footnote>
  <w:footnote w:id="18348">
    <w:p>
      <w:pPr>
        <w:pStyle w:val="FootnoteText"/>
      </w:pPr>
      <w:r>
        <w:rPr>
          <w:rStyle w:val="FootnoteReference"/>
        </w:rPr>
        <w:footnoteRef/>
      </w:r>
      <w:r>
        <w:t xml:space="preserve">Cross-references for "throne": Rev 4:2-11.</w:t>
      </w:r>
    </w:p>
  </w:footnote>
  <w:footnote w:id="18349">
    <w:p>
      <w:pPr>
        <w:pStyle w:val="FootnoteText"/>
      </w:pPr>
      <w:r>
        <w:rPr>
          <w:rStyle w:val="FootnoteReference"/>
        </w:rPr>
        <w:footnoteRef/>
      </w:r>
      <w:r>
        <w:t xml:space="preserve">Cross-references for "redeemed": Rev 5:9.</w:t>
      </w:r>
    </w:p>
  </w:footnote>
  <w:footnote w:id="18350">
    <w:p>
      <w:pPr>
        <w:pStyle w:val="FootnoteText"/>
      </w:pPr>
      <w:r>
        <w:rPr>
          <w:rStyle w:val="FootnoteReference"/>
        </w:rPr>
        <w:footnoteRef/>
      </w:r>
      <w:r>
        <w:t xml:space="preserve">Cross-references: Ps 33:3; Ps 40:3; Ps 96:1; Ps 98:1; Ps 144:9; Ps 149:1; Isa 42:10; Rev 5:9; Rev 15:3.</w:t>
      </w:r>
    </w:p>
  </w:footnote>
  <w:footnote w:id="18351">
    <w:p>
      <w:pPr>
        <w:pStyle w:val="FootnoteText"/>
      </w:pPr>
      <w:r>
        <w:rPr>
          <w:rStyle w:val="FootnoteReference"/>
        </w:rPr>
        <w:footnoteRef/>
      </w:r>
      <w:r>
        <w:t xml:space="preserve">Cross-references: Ps 25:14; Matt 11:25-27; 1Cor 1:18; 1Cor 2:14; Rev 2:17; Rev 14:1.</w:t>
      </w:r>
    </w:p>
  </w:footnote>
  <w:footnote w:id="18352">
    <w:p>
      <w:pPr>
        <w:pStyle w:val="FootnoteText"/>
      </w:pPr>
      <w:r>
        <w:rPr>
          <w:rStyle w:val="FootnoteReference"/>
        </w:rPr>
        <w:footnoteRef/>
      </w:r>
      <w:r>
        <w:t xml:space="preserve">Cross-references for "These were": Rev 5:9.</w:t>
      </w:r>
    </w:p>
  </w:footnote>
  <w:footnote w:id="18353">
    <w:p>
      <w:pPr>
        <w:pStyle w:val="FootnoteText"/>
      </w:pPr>
      <w:r>
        <w:rPr>
          <w:rStyle w:val="FootnoteReference"/>
        </w:rPr>
        <w:footnoteRef/>
      </w:r>
      <w:r>
        <w:t xml:space="preserve">Cross-references for "redeemed": Ps 74:2; Jer 2:3; Amos 6:1; Acts 20:28; 1Cor 6:20; 1Cor 16:15; Eph 1:14; Jas 1:18; 1Pet 2:9.</w:t>
      </w:r>
    </w:p>
  </w:footnote>
  <w:footnote w:id="18354">
    <w:p>
      <w:pPr>
        <w:pStyle w:val="FootnoteText"/>
      </w:pPr>
      <w:r>
        <w:rPr>
          <w:rStyle w:val="FootnoteReference"/>
        </w:rPr>
        <w:footnoteRef/>
      </w:r>
      <w:r>
        <w:t xml:space="preserve">Cross-references: Ps 45:14; Song 1:3; Song 6:8; Matt 25:1; 1Cor 7:25-26; 1Cor 7:28; 2Cor 11:2; 1Tim 4:3.</w:t>
      </w:r>
    </w:p>
  </w:footnote>
  <w:footnote w:id="18355">
    <w:p>
      <w:pPr>
        <w:pStyle w:val="FootnoteText"/>
      </w:pPr>
      <w:r>
        <w:rPr>
          <w:rStyle w:val="FootnoteReference"/>
        </w:rPr>
        <w:footnoteRef/>
      </w:r>
      <w:r>
        <w:t xml:space="preserve">Cross-references: Matt 8:19; Luke 9:57-62; John 8:12; John 10:27; John 12:26; John 13:37; Rev 3:4; Rev 7:15-17; Rev 17:14.</w:t>
      </w:r>
    </w:p>
  </w:footnote>
  <w:footnote w:id="18356">
    <w:p>
      <w:pPr>
        <w:pStyle w:val="FootnoteText"/>
      </w:pPr>
      <w:r>
        <w:rPr>
          <w:rStyle w:val="FootnoteReference"/>
        </w:rPr>
        <w:footnoteRef/>
      </w:r>
      <w:r>
        <w:t xml:space="preserve">Cross-references: Ps 32:2; Ps 34:13; Ps 55:11; Prov 8:8; Isa 53:9; Zeph 3:13; Matt 12:34; John 1:47; 1Pet 3:10.</w:t>
      </w:r>
    </w:p>
  </w:footnote>
  <w:footnote w:id="18357">
    <w:p>
      <w:pPr>
        <w:pStyle w:val="FootnoteText"/>
      </w:pPr>
      <w:r>
        <w:rPr>
          <w:rStyle w:val="FootnoteReference"/>
        </w:rPr>
        <w:footnoteRef/>
      </w:r>
      <w:r>
        <w:t xml:space="preserve">Cross-references for "another": Isa 6:2; Isa 6:6-7; Ezek 1:14; Dan 9:21; Rev 8:13.</w:t>
      </w:r>
    </w:p>
  </w:footnote>
  <w:footnote w:id="18358">
    <w:p>
      <w:pPr>
        <w:pStyle w:val="FootnoteText"/>
      </w:pPr>
      <w:r>
        <w:rPr>
          <w:rStyle w:val="FootnoteReference"/>
        </w:rPr>
        <w:footnoteRef/>
      </w:r>
      <w:r>
        <w:t xml:space="preserve">Cross-references for "preach": Matt 10:27; Mark 16:15; Rom 16:25; Col 1:23.</w:t>
      </w:r>
    </w:p>
  </w:footnote>
  <w:footnote w:id="18359">
    <w:p>
      <w:pPr>
        <w:pStyle w:val="FootnoteText"/>
      </w:pPr>
      <w:r>
        <w:rPr>
          <w:rStyle w:val="FootnoteReference"/>
        </w:rPr>
        <w:footnoteRef/>
      </w:r>
      <w:r>
        <w:t xml:space="preserve">Cross-references: Gen 1:6.</w:t>
      </w:r>
    </w:p>
  </w:footnote>
  <w:footnote w:id="18360">
    <w:p>
      <w:pPr>
        <w:pStyle w:val="FootnoteText"/>
      </w:pPr>
      <w:r>
        <w:rPr>
          <w:rStyle w:val="FootnoteReference"/>
        </w:rPr>
        <w:footnoteRef/>
      </w:r>
      <w:r>
        <w:t xml:space="preserve">Cross-references: 2Sam 23:5; Ps 119:142; Ps 139:24; Ps 145:13; Isa 40:8; Isa 45:17; Isa 51:6; Isa 51:8; Eph 3:9-11; 2Thess 2:16; Titus 1:1-3; Heb 13:20.</w:t>
      </w:r>
    </w:p>
  </w:footnote>
  <w:footnote w:id="18361">
    <w:p>
      <w:pPr>
        <w:pStyle w:val="FootnoteText"/>
      </w:pPr>
      <w:r>
        <w:rPr>
          <w:rStyle w:val="FootnoteReference"/>
        </w:rPr>
        <w:footnoteRef/>
      </w:r>
      <w:r>
        <w:t xml:space="preserve">Cross-references for "Fear": Gen 22:12; Ps 36:1; Ps 89:7; Eccl 12:13-14; Rev 11:18; Rev 15:4; Rev 19:5.</w:t>
      </w:r>
    </w:p>
  </w:footnote>
  <w:footnote w:id="18362">
    <w:p>
      <w:pPr>
        <w:pStyle w:val="FootnoteText"/>
      </w:pPr>
      <w:r>
        <w:rPr>
          <w:rStyle w:val="FootnoteReference"/>
        </w:rPr>
        <w:footnoteRef/>
      </w:r>
      <w:r>
        <w:t xml:space="preserve">Cross-references for "give": Josh 7:19; 1Sam 6:5; Isa 42:12; Mal 2:2; Luke 17:18; Rev 4:9; Rev 16:9.</w:t>
      </w:r>
    </w:p>
  </w:footnote>
  <w:footnote w:id="18363">
    <w:p>
      <w:pPr>
        <w:pStyle w:val="FootnoteText"/>
      </w:pPr>
      <w:r>
        <w:rPr>
          <w:rStyle w:val="FootnoteReference"/>
        </w:rPr>
        <w:footnoteRef/>
      </w:r>
      <w:r>
        <w:t xml:space="preserve">Cross-references for "hour": Ezek 7:2; Ezek 7:6; Dan 8:19; Matt 25:13; John 5:25-29; 1Pet 4:7; Rev 11:18; Rev 15:4; Rev 18:10; Rev 18:17; Rev 18:19.</w:t>
      </w:r>
    </w:p>
  </w:footnote>
  <w:footnote w:id="18364">
    <w:p>
      <w:pPr>
        <w:pStyle w:val="FootnoteText"/>
      </w:pPr>
      <w:r>
        <w:rPr>
          <w:rStyle w:val="FootnoteReference"/>
        </w:rPr>
        <w:footnoteRef/>
      </w:r>
      <w:r>
        <w:t xml:space="preserve">Cross-references for "worship": Exod 20:11; Neh 9:6; Ps 33:6; Ps 95:5; Ps 124:8; Ps 146:5-6; Prov 8:22-31; Jer 10:10; Acts 14:15; Acts 17:23-25; Rev 4:11.</w:t>
      </w:r>
    </w:p>
  </w:footnote>
  <w:footnote w:id="18365">
    <w:p>
      <w:pPr>
        <w:pStyle w:val="FootnoteText"/>
      </w:pPr>
      <w:r>
        <w:rPr>
          <w:rStyle w:val="FootnoteReference"/>
        </w:rPr>
        <w:footnoteRef/>
      </w:r>
      <w:r>
        <w:t xml:space="preserve">Place name: Babylon. Place-name meaning: Babylon — confusion; mixture. Source form: Babylon. Greek form: βαβυλωνος.</w:t>
      </w:r>
    </w:p>
  </w:footnote>
  <w:footnote w:id="18366">
    <w:p>
      <w:pPr>
        <w:pStyle w:val="FootnoteText"/>
      </w:pPr>
      <w:r>
        <w:rPr>
          <w:rStyle w:val="FootnoteReference"/>
        </w:rPr>
        <w:footnoteRef/>
      </w:r>
      <w:r>
        <w:t xml:space="preserve">Cross-references for "wrath": Rev 13:15-17; Rev 17:6.</w:t>
      </w:r>
    </w:p>
  </w:footnote>
  <w:footnote w:id="1836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368">
    <w:p>
      <w:pPr>
        <w:pStyle w:val="FootnoteText"/>
      </w:pPr>
      <w:r>
        <w:rPr>
          <w:rStyle w:val="FootnoteReference"/>
        </w:rPr>
        <w:footnoteRef/>
      </w:r>
      <w:r>
        <w:t xml:space="preserve">Cross-references for "Babylon": Isa 21:9; Jer 51:7-8; Jer 51:64; Rev 16:19; Rev 17:5; Rev 17:18; Rev 18:2-3; Rev 18:10-11; Rev 18:18-21.</w:t>
      </w:r>
    </w:p>
  </w:footnote>
  <w:footnote w:id="18369">
    <w:p>
      <w:pPr>
        <w:pStyle w:val="FootnoteText"/>
      </w:pPr>
      <w:r>
        <w:rPr>
          <w:rStyle w:val="FootnoteReference"/>
        </w:rPr>
        <w:footnoteRef/>
      </w:r>
      <w:r>
        <w:t xml:space="preserve">Cross-references for "the third": Jer 44:4; Rev 14:6-8.</w:t>
      </w:r>
    </w:p>
  </w:footnote>
  <w:footnote w:id="18370">
    <w:p>
      <w:pPr>
        <w:pStyle w:val="FootnoteText"/>
      </w:pPr>
      <w:r>
        <w:rPr>
          <w:rStyle w:val="FootnoteReference"/>
        </w:rPr>
        <w:footnoteRef/>
      </w:r>
      <w:r>
        <w:t xml:space="preserve">Cross-references: Rev 13:3-6; Rev 13:11-17; Rev 14:11.</w:t>
      </w:r>
    </w:p>
  </w:footnote>
  <w:footnote w:id="18371">
    <w:p>
      <w:pPr>
        <w:pStyle w:val="FootnoteText"/>
      </w:pPr>
      <w:r>
        <w:rPr>
          <w:rStyle w:val="FootnoteReference"/>
        </w:rPr>
        <w:footnoteRef/>
      </w:r>
      <w:r>
        <w:t xml:space="preserve">Cross-references for "drink": Job 21:20; Ps 11:6; Ps 60:3; Ps 75:8; Isa 29:9; Isa 51:17; Isa 51:21-22; Jer 25:15-17; Jer 25:27; Jer 51:57; Rev 16:19; Rev 18:3.</w:t>
      </w:r>
    </w:p>
  </w:footnote>
  <w:footnote w:id="18372">
    <w:p>
      <w:pPr>
        <w:pStyle w:val="FootnoteText"/>
      </w:pPr>
      <w:r>
        <w:rPr>
          <w:rStyle w:val="FootnoteReference"/>
        </w:rPr>
        <w:footnoteRef/>
      </w:r>
      <w:r>
        <w:t xml:space="preserve">Cross-references: Gen 19:24; Deut 29:23; Job 18:15; Ps 11:6; Isa 30:33; Isa 34:9; Matt 25:41; Jude 1:7; Rev 9:17-18; Rev 19:20; Rev 20:10; Rev 21:8.</w:t>
      </w:r>
    </w:p>
  </w:footnote>
  <w:footnote w:id="18373">
    <w:p>
      <w:pPr>
        <w:pStyle w:val="FootnoteText"/>
      </w:pPr>
      <w:r>
        <w:rPr>
          <w:rStyle w:val="FootnoteReference"/>
        </w:rPr>
        <w:footnoteRef/>
      </w:r>
      <w:r>
        <w:t xml:space="preserve">Cross-references for "smoke": Gen 19:28; Isa 33:14; Isa 34:10; Joel 2:30; Luke 16:23; Rev 18:18; Rev 19:3.</w:t>
      </w:r>
    </w:p>
  </w:footnote>
  <w:footnote w:id="18374">
    <w:p>
      <w:pPr>
        <w:pStyle w:val="FootnoteText"/>
      </w:pPr>
      <w:r>
        <w:rPr>
          <w:rStyle w:val="FootnoteReference"/>
        </w:rPr>
        <w:footnoteRef/>
      </w:r>
      <w:r>
        <w:t xml:space="preserve">Cross-references: Exod 15:18; Ps 10:16; Ps 145:1; Matt 25:41; Matt 25:46; Heb 1:8; Rev 4:9-10; Rev 5:13-14; Rev 7:12; Rev 11:15; Rev 20:10; Rev 22:5.</w:t>
      </w:r>
    </w:p>
  </w:footnote>
  <w:footnote w:id="18375">
    <w:p>
      <w:pPr>
        <w:pStyle w:val="FootnoteText"/>
      </w:pPr>
      <w:r>
        <w:rPr>
          <w:rStyle w:val="FootnoteReference"/>
        </w:rPr>
        <w:footnoteRef/>
      </w:r>
      <w:r>
        <w:t xml:space="preserve">Cross-references: Deut 28:65; Isa 57:20; Matt 11:28; Mark 9:43-49; Luke 16:24.</w:t>
      </w:r>
    </w:p>
  </w:footnote>
  <w:footnote w:id="18376">
    <w:p>
      <w:pPr>
        <w:pStyle w:val="FootnoteText"/>
      </w:pPr>
      <w:r>
        <w:rPr>
          <w:rStyle w:val="FootnoteReference"/>
        </w:rPr>
        <w:footnoteRef/>
      </w:r>
      <w:r>
        <w:t xml:space="preserve">Cross-references for "here are": Rev 12:17.</w:t>
      </w:r>
    </w:p>
  </w:footnote>
  <w:footnote w:id="18377">
    <w:p>
      <w:pPr>
        <w:pStyle w:val="FootnoteText"/>
      </w:pPr>
      <w:r>
        <w:rPr>
          <w:rStyle w:val="FootnoteReference"/>
        </w:rPr>
        <w:footnoteRef/>
      </w:r>
      <w:r>
        <w:t xml:space="preserve">Cross-references for "the faith": 2Tim 4:7; Rev 3:8; Rev 3:10.</w:t>
      </w:r>
    </w:p>
  </w:footnote>
  <w:footnote w:id="18378">
    <w:p>
      <w:pPr>
        <w:pStyle w:val="FootnoteText"/>
      </w:pPr>
      <w:r>
        <w:rPr>
          <w:rStyle w:val="FootnoteReference"/>
        </w:rPr>
        <w:footnoteRef/>
      </w:r>
      <w:r>
        <w:t xml:space="preserve">Name meaning: Jesus (Yeshua) — Yahweh saves. He will save His people from their sins.</w:t>
      </w:r>
    </w:p>
  </w:footnote>
  <w:footnote w:id="1837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380">
    <w:p>
      <w:pPr>
        <w:pStyle w:val="FootnoteText"/>
      </w:pPr>
      <w:r>
        <w:rPr>
          <w:rStyle w:val="FootnoteReference"/>
        </w:rPr>
        <w:footnoteRef/>
      </w:r>
      <w:r>
        <w:t xml:space="preserve">Cross-references: Rev 13:10.</w:t>
      </w:r>
    </w:p>
  </w:footnote>
  <w:footnote w:id="18381">
    <w:p>
      <w:pPr>
        <w:pStyle w:val="FootnoteText"/>
      </w:pPr>
      <w:r>
        <w:rPr>
          <w:rStyle w:val="FootnoteReference"/>
        </w:rPr>
        <w:footnoteRef/>
      </w:r>
      <w:r>
        <w:t xml:space="preserve">Cross-references for "a voice": Matt 3:17; Rev 11:15; Rev 11:19; Rev 16:17.</w:t>
      </w:r>
    </w:p>
  </w:footnote>
  <w:footnote w:id="18382">
    <w:p>
      <w:pPr>
        <w:pStyle w:val="FootnoteText"/>
      </w:pPr>
      <w:r>
        <w:rPr>
          <w:rStyle w:val="FootnoteReference"/>
        </w:rPr>
        <w:footnoteRef/>
      </w:r>
      <w:r>
        <w:t xml:space="preserve">Cross-references for "Write": Rev 1:11; Rev 2:1; Rev 10:4; Rev 19:9; Rev 21:5.</w:t>
      </w:r>
    </w:p>
  </w:footnote>
  <w:footnote w:id="18383">
    <w:p>
      <w:pPr>
        <w:pStyle w:val="FootnoteText"/>
      </w:pPr>
      <w:r>
        <w:rPr>
          <w:rStyle w:val="FootnoteReference"/>
        </w:rPr>
        <w:footnoteRef/>
      </w:r>
      <w:r>
        <w:t xml:space="preserve">Cross-references for "Blessed": Eccl 4:1-2; Isa 57:1-2; 2Cor 5:8; Phil 1:21-23; Rev 20:6.</w:t>
      </w:r>
    </w:p>
  </w:footnote>
  <w:footnote w:id="18384">
    <w:p>
      <w:pPr>
        <w:pStyle w:val="FootnoteText"/>
      </w:pPr>
      <w:r>
        <w:rPr>
          <w:rStyle w:val="FootnoteReference"/>
        </w:rPr>
        <w:footnoteRef/>
      </w:r>
      <w:r>
        <w:t xml:space="preserve">Cross-references for "and their": Ps 19:11; Ps 85:13; Matt 25:35-40; Luke 16:9; 1Cor 15:58; Gal 6:7-8; Phil 2:17; 2Tim 4:7-8; Heb 6:10-11.</w:t>
      </w:r>
    </w:p>
  </w:footnote>
  <w:footnote w:id="18385">
    <w:p>
      <w:pPr>
        <w:pStyle w:val="FootnoteText"/>
      </w:pPr>
      <w:r>
        <w:rPr>
          <w:rStyle w:val="FootnoteReference"/>
        </w:rPr>
        <w:footnoteRef/>
      </w:r>
      <w:r>
        <w:t xml:space="preserve">Cross-references: Rom 14:8; 1Cor 15:18; 1Thess 4:14; 1Thess 4:16; 1Thess 5:10.</w:t>
      </w:r>
    </w:p>
  </w:footnote>
  <w:footnote w:id="18386">
    <w:p>
      <w:pPr>
        <w:pStyle w:val="FootnoteText"/>
      </w:pPr>
      <w:r>
        <w:rPr>
          <w:rStyle w:val="FootnoteReference"/>
        </w:rPr>
        <w:footnoteRef/>
      </w:r>
      <w:r>
        <w:t xml:space="preserve">Cross-references: Job 3:17-19; Isa 35:10; Isa 57:2; Luke 16:25; 2Thess 1:6-7; Heb 4:9-11; Rev 6:11; Rev 7:14-17.</w:t>
      </w:r>
    </w:p>
  </w:footnote>
  <w:footnote w:id="18387">
    <w:p>
      <w:pPr>
        <w:pStyle w:val="FootnoteText"/>
      </w:pPr>
      <w:r>
        <w:rPr>
          <w:rStyle w:val="FootnoteReference"/>
        </w:rPr>
        <w:footnoteRef/>
      </w:r>
      <w:r>
        <w:t xml:space="preserve">Cross-references for "a golden": Ps 21:3; Heb 2:9; Rev 6:2; Rev 11:17; Rev 19:12.</w:t>
      </w:r>
    </w:p>
  </w:footnote>
  <w:footnote w:id="18388">
    <w:p>
      <w:pPr>
        <w:pStyle w:val="FootnoteText"/>
      </w:pPr>
      <w:r>
        <w:rPr>
          <w:rStyle w:val="FootnoteReference"/>
        </w:rPr>
        <w:footnoteRef/>
      </w:r>
      <w:r>
        <w:t xml:space="preserve">Cross-references for "a sharp": Joel 3:12-13; Matt 13:30; Mark 4:29; Rev 14:15-17.</w:t>
      </w:r>
    </w:p>
  </w:footnote>
  <w:footnote w:id="18389">
    <w:p>
      <w:pPr>
        <w:pStyle w:val="FootnoteText"/>
      </w:pPr>
      <w:r>
        <w:rPr>
          <w:rStyle w:val="FootnoteReference"/>
        </w:rPr>
        <w:footnoteRef/>
      </w:r>
      <w:r>
        <w:t xml:space="preserve">Cross-references: Ps 97:2; Isa 19:1; Matt 17:5; Luke 21:27; Rev 1:7; Rev 10:1; Rev 14:15-16; Rev 20:11.</w:t>
      </w:r>
    </w:p>
  </w:footnote>
  <w:footnote w:id="18390">
    <w:p>
      <w:pPr>
        <w:pStyle w:val="FootnoteText"/>
      </w:pPr>
      <w:r>
        <w:rPr>
          <w:rStyle w:val="FootnoteReference"/>
        </w:rPr>
        <w:footnoteRef/>
      </w:r>
      <w:r>
        <w:t xml:space="preserve">Cross-references for "crying": Isa 62:1; Isa 62:6-7; Rev 6:10.</w:t>
      </w:r>
    </w:p>
  </w:footnote>
  <w:footnote w:id="18391">
    <w:p>
      <w:pPr>
        <w:pStyle w:val="FootnoteText"/>
      </w:pPr>
      <w:r>
        <w:rPr>
          <w:rStyle w:val="FootnoteReference"/>
        </w:rPr>
        <w:footnoteRef/>
      </w:r>
      <w:r>
        <w:t xml:space="preserve">Cross-references for "Thrust": Rev 14:14.</w:t>
      </w:r>
    </w:p>
  </w:footnote>
  <w:footnote w:id="18392">
    <w:p>
      <w:pPr>
        <w:pStyle w:val="FootnoteText"/>
      </w:pPr>
      <w:r>
        <w:rPr>
          <w:rStyle w:val="FootnoteReference"/>
        </w:rPr>
        <w:footnoteRef/>
      </w:r>
      <w:r>
        <w:t xml:space="preserve">Cross-references for "harvest": Jer 51:33; Joel 3:13; Matt 13:30; Matt 13:39; Rev 13:12.</w:t>
      </w:r>
    </w:p>
  </w:footnote>
  <w:footnote w:id="18393">
    <w:p>
      <w:pPr>
        <w:pStyle w:val="FootnoteText"/>
      </w:pPr>
      <w:r>
        <w:rPr>
          <w:rStyle w:val="FootnoteReference"/>
        </w:rPr>
        <w:footnoteRef/>
      </w:r>
      <w:r>
        <w:t xml:space="preserve">Cross-references for "ripe": Gen 15:6; Zech 5:6-11; Matt 23:32; 1Thess 2:16; Rev 14:18.</w:t>
      </w:r>
    </w:p>
  </w:footnote>
  <w:footnote w:id="18394">
    <w:p>
      <w:pPr>
        <w:pStyle w:val="FootnoteText"/>
      </w:pPr>
      <w:r>
        <w:rPr>
          <w:rStyle w:val="FootnoteReference"/>
        </w:rPr>
        <w:footnoteRef/>
      </w:r>
      <w:r>
        <w:t xml:space="preserve">Cross-references for "thrust": Rev 14:19; Rev 16:1-21.</w:t>
      </w:r>
    </w:p>
  </w:footnote>
  <w:footnote w:id="18395">
    <w:p>
      <w:pPr>
        <w:pStyle w:val="FootnoteText"/>
      </w:pPr>
      <w:r>
        <w:rPr>
          <w:rStyle w:val="FootnoteReference"/>
        </w:rPr>
        <w:footnoteRef/>
      </w:r>
      <w:r>
        <w:t xml:space="preserve">Cross-references: Matt 16:27; John 5:22-23; Rev 14:14.</w:t>
      </w:r>
    </w:p>
  </w:footnote>
  <w:footnote w:id="18396">
    <w:p>
      <w:pPr>
        <w:pStyle w:val="FootnoteText"/>
      </w:pPr>
      <w:r>
        <w:rPr>
          <w:rStyle w:val="FootnoteReference"/>
        </w:rPr>
        <w:footnoteRef/>
      </w:r>
      <w:r>
        <w:t xml:space="preserve">Cross-references for "and cried": Rev 14:15-16.</w:t>
      </w:r>
    </w:p>
  </w:footnote>
  <w:footnote w:id="18397">
    <w:p>
      <w:pPr>
        <w:pStyle w:val="FootnoteText"/>
      </w:pPr>
      <w:r>
        <w:rPr>
          <w:rStyle w:val="FootnoteReference"/>
        </w:rPr>
        <w:footnoteRef/>
      </w:r>
      <w:r>
        <w:t xml:space="preserve">Cross-references for "Thrust": Joel 3:13.</w:t>
      </w:r>
    </w:p>
  </w:footnote>
  <w:footnote w:id="18398">
    <w:p>
      <w:pPr>
        <w:pStyle w:val="FootnoteText"/>
      </w:pPr>
      <w:r>
        <w:rPr>
          <w:rStyle w:val="FootnoteReference"/>
        </w:rPr>
        <w:footnoteRef/>
      </w:r>
      <w:r>
        <w:t xml:space="preserve">Cross-references for "and cast": Deut 32:32-33; Rev 19:15-21.</w:t>
      </w:r>
    </w:p>
  </w:footnote>
  <w:footnote w:id="18399">
    <w:p>
      <w:pPr>
        <w:pStyle w:val="FootnoteText"/>
      </w:pPr>
      <w:r>
        <w:rPr>
          <w:rStyle w:val="FootnoteReference"/>
        </w:rPr>
        <w:footnoteRef/>
      </w:r>
      <w:r>
        <w:t xml:space="preserve">Cross-references for "the winepress": Isa 63:1-3; Lam 1:15.</w:t>
      </w:r>
    </w:p>
  </w:footnote>
  <w:footnote w:id="18400">
    <w:p>
      <w:pPr>
        <w:pStyle w:val="FootnoteText"/>
      </w:pPr>
      <w:r>
        <w:rPr>
          <w:rStyle w:val="FootnoteReference"/>
        </w:rPr>
        <w:footnoteRef/>
      </w:r>
      <w:r>
        <w:t xml:space="preserve">Cross-references for "and blood": Isa 34:5-7; Isa 66:24; Ezek 39:17-21; Rev 19:14-21.</w:t>
      </w:r>
    </w:p>
  </w:footnote>
  <w:footnote w:id="18401">
    <w:p>
      <w:pPr>
        <w:pStyle w:val="FootnoteText"/>
      </w:pPr>
      <w:r>
        <w:rPr>
          <w:rStyle w:val="FootnoteReference"/>
        </w:rPr>
        <w:footnoteRef/>
      </w:r>
      <w:r>
        <w:t xml:space="preserve">Cross-references for "I saw": Dan 4:2-3; Dan 6:27; Rev 12:1-3.</w:t>
      </w:r>
    </w:p>
  </w:footnote>
  <w:footnote w:id="18402">
    <w:p>
      <w:pPr>
        <w:pStyle w:val="FootnoteText"/>
      </w:pPr>
      <w:r>
        <w:rPr>
          <w:rStyle w:val="FootnoteReference"/>
        </w:rPr>
        <w:footnoteRef/>
      </w:r>
      <w:r>
        <w:t xml:space="preserve">Cross-references for "seven angels": Matt 13:41-42; Matt 13:49-50; Rev 8:2; Rev 8:6; Rev 10:3; Rev 15:6; Rev 16:1-17; Rev 21:9.</w:t>
      </w:r>
    </w:p>
  </w:footnote>
  <w:footnote w:id="18403">
    <w:p>
      <w:pPr>
        <w:pStyle w:val="FootnoteText"/>
      </w:pPr>
      <w:r>
        <w:rPr>
          <w:rStyle w:val="FootnoteReference"/>
        </w:rPr>
        <w:footnoteRef/>
      </w:r>
      <w:r>
        <w:t xml:space="preserve">Cross-references for "last": Rev 8:13; Rev 11:14; Rev 16:17-21; Rev 17:1.</w:t>
      </w:r>
    </w:p>
  </w:footnote>
  <w:footnote w:id="18404">
    <w:p>
      <w:pPr>
        <w:pStyle w:val="FootnoteText"/>
      </w:pPr>
      <w:r>
        <w:rPr>
          <w:rStyle w:val="FootnoteReference"/>
        </w:rPr>
        <w:footnoteRef/>
      </w:r>
      <w:r>
        <w:t xml:space="preserve">Cross-references for "is filled": Dan 12:6-7; Dan 12:11-12; Rev 14:10; Rev 14:19; Rev 15:7; Rev 16:19; Rev 19:15.</w:t>
      </w:r>
    </w:p>
  </w:footnote>
  <w:footnote w:id="18405">
    <w:p>
      <w:pPr>
        <w:pStyle w:val="FootnoteText"/>
      </w:pPr>
      <w:r>
        <w:rPr>
          <w:rStyle w:val="FootnoteReference"/>
        </w:rPr>
        <w:footnoteRef/>
      </w:r>
      <w:r>
        <w:t xml:space="preserve">Cross-references for "a sea": Rev 4:6; Rev 21:18.</w:t>
      </w:r>
    </w:p>
  </w:footnote>
  <w:footnote w:id="18406">
    <w:p>
      <w:pPr>
        <w:pStyle w:val="FootnoteText"/>
      </w:pPr>
      <w:r>
        <w:rPr>
          <w:rStyle w:val="FootnoteReference"/>
        </w:rPr>
        <w:footnoteRef/>
      </w:r>
      <w:r>
        <w:t xml:space="preserve">Cross-references for "mingled": Isa 4:4-5; Matt 3:11; 1Pet 1:7; 1Pet 4:12.</w:t>
      </w:r>
    </w:p>
  </w:footnote>
  <w:footnote w:id="18407">
    <w:p>
      <w:pPr>
        <w:pStyle w:val="FootnoteText"/>
      </w:pPr>
      <w:r>
        <w:rPr>
          <w:rStyle w:val="FootnoteReference"/>
        </w:rPr>
        <w:footnoteRef/>
      </w:r>
      <w:r>
        <w:t xml:space="preserve">Cross-references for "stand": Ezek 22:30-31.</w:t>
      </w:r>
    </w:p>
  </w:footnote>
  <w:footnote w:id="18408">
    <w:p>
      <w:pPr>
        <w:pStyle w:val="FootnoteText"/>
      </w:pPr>
      <w:r>
        <w:rPr>
          <w:rStyle w:val="FootnoteReference"/>
        </w:rPr>
        <w:footnoteRef/>
      </w:r>
      <w:r>
        <w:t xml:space="preserve">Cross-references: Rev 11:11-12; Rev 12:11; Rev 13:14-18; Rev 14:1-5.</w:t>
      </w:r>
    </w:p>
  </w:footnote>
  <w:footnote w:id="18409">
    <w:p>
      <w:pPr>
        <w:pStyle w:val="FootnoteText"/>
      </w:pPr>
      <w:r>
        <w:rPr>
          <w:rStyle w:val="FootnoteReference"/>
        </w:rPr>
        <w:footnoteRef/>
      </w:r>
      <w:r>
        <w:t xml:space="preserve">Cross-references for "sing the song": Exod 15:1-18; Deut 31:30; Deut 32:1-43.</w:t>
      </w:r>
    </w:p>
  </w:footnote>
  <w:footnote w:id="18410">
    <w:p>
      <w:pPr>
        <w:pStyle w:val="FootnoteText"/>
      </w:pPr>
      <w:r>
        <w:rPr>
          <w:rStyle w:val="FootnoteReference"/>
        </w:rPr>
        <w:footnoteRef/>
      </w:r>
      <w:r>
        <w:t xml:space="preserve">Personal name: Moses. Personal-name meaning: Moses — Drawn out. Source form: Moses.</w:t>
      </w:r>
    </w:p>
  </w:footnote>
  <w:footnote w:id="18411">
    <w:p>
      <w:pPr>
        <w:pStyle w:val="FootnoteText"/>
      </w:pPr>
      <w:r>
        <w:rPr>
          <w:rStyle w:val="FootnoteReference"/>
        </w:rPr>
        <w:footnoteRef/>
      </w:r>
      <w:r>
        <w:t xml:space="preserve">Cross-references for "and the song": Rev 5:9-13; Rev 7:10-11; Rev 14:3; Rev 14:8.</w:t>
      </w:r>
    </w:p>
  </w:footnote>
  <w:footnote w:id="18412">
    <w:p>
      <w:pPr>
        <w:pStyle w:val="FootnoteText"/>
      </w:pPr>
      <w:r>
        <w:rPr>
          <w:rStyle w:val="FootnoteReference"/>
        </w:rPr>
        <w:footnoteRef/>
      </w:r>
      <w:r>
        <w:t xml:space="preserve">Cross-references for "Lord God Almighty": Gen 17:1; Rev 4:8; Rev 11:17.</w:t>
      </w:r>
    </w:p>
  </w:footnote>
  <w:footnote w:id="18413">
    <w:p>
      <w:pPr>
        <w:pStyle w:val="FootnoteText"/>
      </w:pPr>
      <w:r>
        <w:rPr>
          <w:rStyle w:val="FootnoteReference"/>
        </w:rPr>
        <w:footnoteRef/>
      </w:r>
      <w:r>
        <w:t xml:space="preserve">Cross-references for "just": Deut 32:4; Ps 85:10-11; Ps 99:4; Ps 100:5; Ps 145:17; Isa 45:21; Hos 14:9; Mic 7:20; Zeph 3:5; Rev 16:5-7; Rev 19:2.</w:t>
      </w:r>
    </w:p>
  </w:footnote>
  <w:footnote w:id="18414">
    <w:p>
      <w:pPr>
        <w:pStyle w:val="FootnoteText"/>
      </w:pPr>
      <w:r>
        <w:rPr>
          <w:rStyle w:val="FootnoteReference"/>
        </w:rPr>
        <w:footnoteRef/>
      </w:r>
      <w:r>
        <w:t xml:space="preserve">Translation note: Greek reads basileus ton hagion in this source form. The draft keeps holy ones rather than saints so the genitive phrase remains transparent.</w:t>
      </w:r>
    </w:p>
  </w:footnote>
  <w:footnote w:id="18415">
    <w:p>
      <w:pPr>
        <w:pStyle w:val="FootnoteText"/>
      </w:pPr>
      <w:r>
        <w:rPr>
          <w:rStyle w:val="FootnoteReference"/>
        </w:rPr>
        <w:footnoteRef/>
      </w:r>
      <w:r>
        <w:t xml:space="preserve">Cross-references: Deut 34:5; 1Chr 6:49; 2Chr 24:6; Neh 9:14; Dan 6:20; Dan 9:11; John 1:17; Heb 3:5.</w:t>
      </w:r>
    </w:p>
  </w:footnote>
  <w:footnote w:id="18416">
    <w:p>
      <w:pPr>
        <w:pStyle w:val="FootnoteText"/>
      </w:pPr>
      <w:r>
        <w:rPr>
          <w:rStyle w:val="FootnoteReference"/>
        </w:rPr>
        <w:footnoteRef/>
      </w:r>
      <w:r>
        <w:t xml:space="preserve">Cross-references: Isa 9:6-7; Isa 32:1-2; Isa 33:22; Zech 9:9.</w:t>
      </w:r>
    </w:p>
  </w:footnote>
  <w:footnote w:id="18417">
    <w:p>
      <w:pPr>
        <w:pStyle w:val="FootnoteText"/>
      </w:pPr>
      <w:r>
        <w:rPr>
          <w:rStyle w:val="FootnoteReference"/>
        </w:rPr>
        <w:footnoteRef/>
      </w:r>
      <w:r>
        <w:t xml:space="preserve">Cross-references: Rev 17:14; Rev 19:16.</w:t>
      </w:r>
    </w:p>
  </w:footnote>
  <w:footnote w:id="18418">
    <w:p>
      <w:pPr>
        <w:pStyle w:val="FootnoteText"/>
      </w:pPr>
      <w:r>
        <w:rPr>
          <w:rStyle w:val="FootnoteReference"/>
        </w:rPr>
        <w:footnoteRef/>
      </w:r>
      <w:r>
        <w:t xml:space="preserve">Cross-references for "and glorify": Ps 22:23; Ps 86:9; Isa 24:15; Isa 25:3; Rom 15:9; 2Thess 1:10-12.</w:t>
      </w:r>
    </w:p>
  </w:footnote>
  <w:footnote w:id="18419">
    <w:p>
      <w:pPr>
        <w:pStyle w:val="FootnoteText"/>
      </w:pPr>
      <w:r>
        <w:rPr>
          <w:rStyle w:val="FootnoteReference"/>
        </w:rPr>
        <w:footnoteRef/>
      </w:r>
      <w:r>
        <w:t xml:space="preserve">Cross-references for "for all": Ps 22:27; Ps 86:9; Ps 117:1-2; Isa 45:23; Isa 66:18-20; Isa 66:22; Jer 16:19; Zech 2:11; Zech 8:20-23; Zech 14:16; Mal 1:11; Rev 11:15.</w:t>
      </w:r>
    </w:p>
  </w:footnote>
  <w:footnote w:id="18420">
    <w:p>
      <w:pPr>
        <w:pStyle w:val="FootnoteText"/>
      </w:pPr>
      <w:r>
        <w:rPr>
          <w:rStyle w:val="FootnoteReference"/>
        </w:rPr>
        <w:footnoteRef/>
      </w:r>
      <w:r>
        <w:t xml:space="preserve">Cross-references: Exod 15:14-16; Ps 89:7; Isa 60:5; Jer 5:22; Jer 10:7; Hos 3:5; Luke 12:4-5.</w:t>
      </w:r>
    </w:p>
  </w:footnote>
  <w:footnote w:id="18421">
    <w:p>
      <w:pPr>
        <w:pStyle w:val="FootnoteText"/>
      </w:pPr>
      <w:r>
        <w:rPr>
          <w:rStyle w:val="FootnoteReference"/>
        </w:rPr>
        <w:footnoteRef/>
      </w:r>
      <w:r>
        <w:t xml:space="preserve">Cross-references: 1Sam 2:2; Ps 22:3; Ps 99:5; Ps 99:9; Ps 111:9; Isa 6:3; Isa 57:15; Hab 1:12; 1Pet 1:16; Rev 3:7; Rev 4:8; Rev 6:10.</w:t>
      </w:r>
    </w:p>
  </w:footnote>
  <w:footnote w:id="18422">
    <w:p>
      <w:pPr>
        <w:pStyle w:val="FootnoteText"/>
      </w:pPr>
      <w:r>
        <w:rPr>
          <w:rStyle w:val="FootnoteReference"/>
        </w:rPr>
        <w:footnoteRef/>
      </w:r>
      <w:r>
        <w:t xml:space="preserve">Cross-references: Ps 97:8; Ps 105:7; Isa 26:9; Rev 16:7; Rev 19:2.</w:t>
      </w:r>
    </w:p>
  </w:footnote>
  <w:footnote w:id="18423">
    <w:p>
      <w:pPr>
        <w:pStyle w:val="FootnoteText"/>
      </w:pPr>
      <w:r>
        <w:rPr>
          <w:rStyle w:val="FootnoteReference"/>
        </w:rPr>
        <w:footnoteRef/>
      </w:r>
      <w:r>
        <w:t xml:space="preserve">Cross-references: Exod 25:21; Num 1:50; Num 1:53; Matt 27:51; Rev 11:19.</w:t>
      </w:r>
    </w:p>
  </w:footnote>
  <w:footnote w:id="18424">
    <w:p>
      <w:pPr>
        <w:pStyle w:val="FootnoteText"/>
      </w:pPr>
      <w:r>
        <w:rPr>
          <w:rStyle w:val="FootnoteReference"/>
        </w:rPr>
        <w:footnoteRef/>
      </w:r>
      <w:r>
        <w:t xml:space="preserve">Cross-references for "the seven angels": Rev 15:1.</w:t>
      </w:r>
    </w:p>
  </w:footnote>
  <w:footnote w:id="18425">
    <w:p>
      <w:pPr>
        <w:pStyle w:val="FootnoteText"/>
      </w:pPr>
      <w:r>
        <w:rPr>
          <w:rStyle w:val="FootnoteReference"/>
        </w:rPr>
        <w:footnoteRef/>
      </w:r>
      <w:r>
        <w:t xml:space="preserve">Cross-references for "clothed": Exod 28:5-8; Ezek 44:17-18; Luke 24:4; Rev 1:13.</w:t>
      </w:r>
    </w:p>
  </w:footnote>
  <w:footnote w:id="18426">
    <w:p>
      <w:pPr>
        <w:pStyle w:val="FootnoteText"/>
      </w:pPr>
      <w:r>
        <w:rPr>
          <w:rStyle w:val="FootnoteReference"/>
        </w:rPr>
        <w:footnoteRef/>
      </w:r>
      <w:r>
        <w:t xml:space="preserve">Cross-references for "seven": Ps 75:8; Jer 25:15; Rev 5:8; Rev 16:2-21; Rev 17:1; Rev 21:9.</w:t>
      </w:r>
    </w:p>
  </w:footnote>
  <w:footnote w:id="18427">
    <w:p>
      <w:pPr>
        <w:pStyle w:val="FootnoteText"/>
      </w:pPr>
      <w:r>
        <w:rPr>
          <w:rStyle w:val="FootnoteReference"/>
        </w:rPr>
        <w:footnoteRef/>
      </w:r>
      <w:r>
        <w:t xml:space="preserve">Cross-references: Rev 4:6-9.</w:t>
      </w:r>
    </w:p>
  </w:footnote>
  <w:footnote w:id="18428">
    <w:p>
      <w:pPr>
        <w:pStyle w:val="FootnoteText"/>
      </w:pPr>
      <w:r>
        <w:rPr>
          <w:rStyle w:val="FootnoteReference"/>
        </w:rPr>
        <w:footnoteRef/>
      </w:r>
      <w:r>
        <w:t xml:space="preserve">Cross-references: 1Thess 1:9; Rev 4:9; Rev 10:6.</w:t>
      </w:r>
    </w:p>
  </w:footnote>
  <w:footnote w:id="18429">
    <w:p>
      <w:pPr>
        <w:pStyle w:val="FootnoteText"/>
      </w:pPr>
      <w:r>
        <w:rPr>
          <w:rStyle w:val="FootnoteReference"/>
        </w:rPr>
        <w:footnoteRef/>
      </w:r>
      <w:r>
        <w:t xml:space="preserve">Cross-references for "from the": Ps 29:9; 2Thess 1:9.</w:t>
      </w:r>
    </w:p>
  </w:footnote>
  <w:footnote w:id="18430">
    <w:p>
      <w:pPr>
        <w:pStyle w:val="FootnoteText"/>
      </w:pPr>
      <w:r>
        <w:rPr>
          <w:rStyle w:val="FootnoteReference"/>
        </w:rPr>
        <w:footnoteRef/>
      </w:r>
      <w:r>
        <w:t xml:space="preserve">Cross-references for "till": Rev 15:1.</w:t>
      </w:r>
    </w:p>
  </w:footnote>
  <w:footnote w:id="18431">
    <w:p>
      <w:pPr>
        <w:pStyle w:val="FootnoteText"/>
      </w:pPr>
      <w:r>
        <w:rPr>
          <w:rStyle w:val="FootnoteReference"/>
        </w:rPr>
        <w:footnoteRef/>
      </w:r>
      <w:r>
        <w:t xml:space="preserve">Cross-references: Exod 40:34; 1Kgs 8:10; 2Chr 5:14; Ps 18:8-14; Isa 6:4.</w:t>
      </w:r>
    </w:p>
  </w:footnote>
  <w:footnote w:id="18432">
    <w:p>
      <w:pPr>
        <w:pStyle w:val="FootnoteText"/>
      </w:pPr>
      <w:r>
        <w:rPr>
          <w:rStyle w:val="FootnoteReference"/>
        </w:rPr>
        <w:footnoteRef/>
      </w:r>
      <w:r>
        <w:t xml:space="preserve">Cross-references: Jer 15:1; Lam 3:44; Rom 11:33.</w:t>
      </w:r>
    </w:p>
  </w:footnote>
  <w:footnote w:id="18433">
    <w:p>
      <w:pPr>
        <w:pStyle w:val="FootnoteText"/>
      </w:pPr>
      <w:r>
        <w:rPr>
          <w:rStyle w:val="FootnoteReference"/>
        </w:rPr>
        <w:footnoteRef/>
      </w:r>
      <w:r>
        <w:t xml:space="preserve">Cross-references for "I heard": Rev 14:15; Rev 14:18; Rev 15:5-8.</w:t>
      </w:r>
    </w:p>
  </w:footnote>
  <w:footnote w:id="18434">
    <w:p>
      <w:pPr>
        <w:pStyle w:val="FootnoteText"/>
      </w:pPr>
      <w:r>
        <w:rPr>
          <w:rStyle w:val="FootnoteReference"/>
        </w:rPr>
        <w:footnoteRef/>
      </w:r>
      <w:r>
        <w:t xml:space="preserve">Cross-references for "the seven": Rev 15:1; Rev 15:6.</w:t>
      </w:r>
    </w:p>
  </w:footnote>
  <w:footnote w:id="18435">
    <w:p>
      <w:pPr>
        <w:pStyle w:val="FootnoteText"/>
      </w:pPr>
      <w:r>
        <w:rPr>
          <w:rStyle w:val="FootnoteReference"/>
        </w:rPr>
        <w:footnoteRef/>
      </w:r>
      <w:r>
        <w:t xml:space="preserve">Cross-references for "and pour": 1Sam 15:3; 1Sam 15:18; Ezek 9:5-8; Ezek 10:2; Matt 13:41-42; Rev 14:9-11; Rev 15:7; Rev 16:2-12; Rev 16:17.</w:t>
      </w:r>
    </w:p>
  </w:footnote>
  <w:footnote w:id="18436">
    <w:p>
      <w:pPr>
        <w:pStyle w:val="FootnoteText"/>
      </w:pPr>
      <w:r>
        <w:rPr>
          <w:rStyle w:val="FootnoteReference"/>
        </w:rPr>
        <w:footnoteRef/>
      </w:r>
      <w:r>
        <w:t xml:space="preserve">Cross-references for "upon the earth": Rev 8:7; Rev 14:16.</w:t>
      </w:r>
    </w:p>
  </w:footnote>
  <w:footnote w:id="18437">
    <w:p>
      <w:pPr>
        <w:pStyle w:val="FootnoteText"/>
      </w:pPr>
      <w:r>
        <w:rPr>
          <w:rStyle w:val="FootnoteReference"/>
        </w:rPr>
        <w:footnoteRef/>
      </w:r>
      <w:r>
        <w:t xml:space="preserve">Cross-references: Exod 9:8-11; Deut 7:15; Deut 28:27; 1Sam 5:6; 1Sam 5:9; 2Chr 21:15; 2Chr 21:18; Job 2:7-8; Ps 78:26; Isa 1:5-6; Isa 3:17; Isa 3:24; Luke 16:20-22; Acts 12:23.</w:t>
      </w:r>
    </w:p>
  </w:footnote>
  <w:footnote w:id="18438">
    <w:p>
      <w:pPr>
        <w:pStyle w:val="FootnoteText"/>
      </w:pPr>
      <w:r>
        <w:rPr>
          <w:rStyle w:val="FootnoteReference"/>
        </w:rPr>
        <w:footnoteRef/>
      </w:r>
      <w:r>
        <w:t xml:space="preserve">Cross-references: Rev 13:15-18.</w:t>
      </w:r>
    </w:p>
  </w:footnote>
  <w:footnote w:id="18439">
    <w:p>
      <w:pPr>
        <w:pStyle w:val="FootnoteText"/>
      </w:pPr>
      <w:r>
        <w:rPr>
          <w:rStyle w:val="FootnoteReference"/>
        </w:rPr>
        <w:footnoteRef/>
      </w:r>
      <w:r>
        <w:t xml:space="preserve">Cross-references for "upon": Rev 8:8; Rev 10:2; Rev 13:1.</w:t>
      </w:r>
    </w:p>
  </w:footnote>
  <w:footnote w:id="18440">
    <w:p>
      <w:pPr>
        <w:pStyle w:val="FootnoteText"/>
      </w:pPr>
      <w:r>
        <w:rPr>
          <w:rStyle w:val="FootnoteReference"/>
        </w:rPr>
        <w:footnoteRef/>
      </w:r>
      <w:r>
        <w:t xml:space="preserve">Cross-references for "it became": Exod 7:17-21; Ps 78:44; Ps 105:29; Ezek 16:38; Rev 11:6.</w:t>
      </w:r>
    </w:p>
  </w:footnote>
  <w:footnote w:id="18441">
    <w:p>
      <w:pPr>
        <w:pStyle w:val="FootnoteText"/>
      </w:pPr>
      <w:r>
        <w:rPr>
          <w:rStyle w:val="FootnoteReference"/>
        </w:rPr>
        <w:footnoteRef/>
      </w:r>
      <w:r>
        <w:t xml:space="preserve">Cross-references for "and every": Gen 7:22; Rev 8:9.</w:t>
      </w:r>
    </w:p>
  </w:footnote>
  <w:footnote w:id="18442">
    <w:p>
      <w:pPr>
        <w:pStyle w:val="FootnoteText"/>
      </w:pPr>
      <w:r>
        <w:rPr>
          <w:rStyle w:val="FootnoteReference"/>
        </w:rPr>
        <w:footnoteRef/>
      </w:r>
      <w:r>
        <w:t xml:space="preserve">Cross-references for "upon": Rev 8:10-11.</w:t>
      </w:r>
    </w:p>
  </w:footnote>
  <w:footnote w:id="18443">
    <w:p>
      <w:pPr>
        <w:pStyle w:val="FootnoteText"/>
      </w:pPr>
      <w:r>
        <w:rPr>
          <w:rStyle w:val="FootnoteReference"/>
        </w:rPr>
        <w:footnoteRef/>
      </w:r>
      <w:r>
        <w:t xml:space="preserve">Cross-references for "the angel": Rev 16:4.</w:t>
      </w:r>
    </w:p>
  </w:footnote>
  <w:footnote w:id="18444">
    <w:p>
      <w:pPr>
        <w:pStyle w:val="FootnoteText"/>
      </w:pPr>
      <w:r>
        <w:rPr>
          <w:rStyle w:val="FootnoteReference"/>
        </w:rPr>
        <w:footnoteRef/>
      </w:r>
      <w:r>
        <w:t xml:space="preserve">Cross-references: Gen 18:25; Ps 129:4; Ps 145:17; Lam 1:18; Dan 9:14; Rom 2:5; Rom 3:5; 2Thess 1:5-6; Rev 15:3; Rev 16:7; Rev 19:2.</w:t>
      </w:r>
    </w:p>
  </w:footnote>
  <w:footnote w:id="18445">
    <w:p>
      <w:pPr>
        <w:pStyle w:val="FootnoteText"/>
      </w:pPr>
      <w:r>
        <w:rPr>
          <w:rStyle w:val="FootnoteReference"/>
        </w:rPr>
        <w:footnoteRef/>
      </w:r>
      <w:r>
        <w:t xml:space="preserve">Cross-references: Rev 1:4; Rev 1:8; Rev 4:8; Rev 11:17.</w:t>
      </w:r>
    </w:p>
  </w:footnote>
  <w:footnote w:id="18446">
    <w:p>
      <w:pPr>
        <w:pStyle w:val="FootnoteText"/>
      </w:pPr>
      <w:r>
        <w:rPr>
          <w:rStyle w:val="FootnoteReference"/>
        </w:rPr>
        <w:footnoteRef/>
      </w:r>
      <w:r>
        <w:t xml:space="preserve">Cross-references for "they have": Deut 32:42-43; 2Kgs 24:4; Isa 49:26; Isa 51:22-23; Jer 2:30; Lam 4:13; Matt 7:2; Matt 21:35-41; Matt 23:30-37; Rev 6:10-11; Rev 13:10; Rev 13:15; Rev 17:6-7; Rev 18:24; Rev 19:2.</w:t>
      </w:r>
    </w:p>
  </w:footnote>
  <w:footnote w:id="18447">
    <w:p>
      <w:pPr>
        <w:pStyle w:val="FootnoteText"/>
      </w:pPr>
      <w:r>
        <w:rPr>
          <w:rStyle w:val="FootnoteReference"/>
        </w:rPr>
        <w:footnoteRef/>
      </w:r>
      <w:r>
        <w:t xml:space="preserve">Cross-references for "for they are": Jer 26:11; Jer 26:16; Luke 12:48; Heb 10:29; Rev 11:18; Rev 18:20.</w:t>
      </w:r>
    </w:p>
  </w:footnote>
  <w:footnote w:id="18448">
    <w:p>
      <w:pPr>
        <w:pStyle w:val="FootnoteText"/>
      </w:pPr>
      <w:r>
        <w:rPr>
          <w:rStyle w:val="FootnoteReference"/>
        </w:rPr>
        <w:footnoteRef/>
      </w:r>
      <w:r>
        <w:t xml:space="preserve">Cross-references for "true": Rev 13:10; Rev 14:10; Rev 19:2.</w:t>
      </w:r>
    </w:p>
  </w:footnote>
  <w:footnote w:id="18449">
    <w:p>
      <w:pPr>
        <w:pStyle w:val="FootnoteText"/>
      </w:pPr>
      <w:r>
        <w:rPr>
          <w:rStyle w:val="FootnoteReference"/>
        </w:rPr>
        <w:footnoteRef/>
      </w:r>
      <w:r>
        <w:t xml:space="preserve">Cross-references: Isa 6:6; Ezek 10:2; Ezek 10:7; Rev 6:9; Rev 8:3-5; Rev 14:18.</w:t>
      </w:r>
    </w:p>
  </w:footnote>
  <w:footnote w:id="18450">
    <w:p>
      <w:pPr>
        <w:pStyle w:val="FootnoteText"/>
      </w:pPr>
      <w:r>
        <w:rPr>
          <w:rStyle w:val="FootnoteReference"/>
        </w:rPr>
        <w:footnoteRef/>
      </w:r>
      <w:r>
        <w:t xml:space="preserve">Cross-references for "upon": Isa 24:23; Luke 21:25; Acts 2:20; Rev 6:12; Rev 8:12; Rev 9:2.</w:t>
      </w:r>
    </w:p>
  </w:footnote>
  <w:footnote w:id="18451">
    <w:p>
      <w:pPr>
        <w:pStyle w:val="FootnoteText"/>
      </w:pPr>
      <w:r>
        <w:rPr>
          <w:rStyle w:val="FootnoteReference"/>
        </w:rPr>
        <w:footnoteRef/>
      </w:r>
      <w:r>
        <w:t xml:space="preserve">Cross-references for "and power": Jonah 4:8; Matt 13:6; Rev 7:16; Rev 9:17-18; Rev 14:18.</w:t>
      </w:r>
    </w:p>
  </w:footnote>
  <w:footnote w:id="18452">
    <w:p>
      <w:pPr>
        <w:pStyle w:val="FootnoteText"/>
      </w:pPr>
      <w:r>
        <w:rPr>
          <w:rStyle w:val="FootnoteReference"/>
        </w:rPr>
        <w:footnoteRef/>
      </w:r>
      <w:r>
        <w:t xml:space="preserve">Cross-references for "blasphemed": 2Kgs 6:33; 2Chr 28:22; Isa 1:5; Isa 8:21; Jer 5:3; Jer 6:29-30; Ezek 24:13; Rev 16:10-11; Rev 16:21.</w:t>
      </w:r>
    </w:p>
  </w:footnote>
  <w:footnote w:id="18453">
    <w:p>
      <w:pPr>
        <w:pStyle w:val="FootnoteText"/>
      </w:pPr>
      <w:r>
        <w:rPr>
          <w:rStyle w:val="FootnoteReference"/>
        </w:rPr>
        <w:footnoteRef/>
      </w:r>
      <w:r>
        <w:t xml:space="preserve">Cross-references for "to give": Josh 7:19; Jer 13:6; Amos 4:6-12; Rev 11:13; Rev 14:7.</w:t>
      </w:r>
    </w:p>
  </w:footnote>
  <w:footnote w:id="18454">
    <w:p>
      <w:pPr>
        <w:pStyle w:val="FootnoteText"/>
      </w:pPr>
      <w:r>
        <w:rPr>
          <w:rStyle w:val="FootnoteReference"/>
        </w:rPr>
        <w:footnoteRef/>
      </w:r>
      <w:r>
        <w:t xml:space="preserve">Cross-references for "upon": Rev 11:2; Rev 11:8; Rev 13:2-4; Rev 17:9; Rev 17:17; Rev 18:2; Rev 18:21; Rev 18:23.</w:t>
      </w:r>
    </w:p>
  </w:footnote>
  <w:footnote w:id="18455">
    <w:p>
      <w:pPr>
        <w:pStyle w:val="FootnoteText"/>
      </w:pPr>
      <w:r>
        <w:rPr>
          <w:rStyle w:val="FootnoteReference"/>
        </w:rPr>
        <w:footnoteRef/>
      </w:r>
      <w:r>
        <w:t xml:space="preserve">Cross-references for "full": Exod 10:21-23; Ps 78:49; Isa 8:21-22; Matt 8:12; Matt 22:13; 1Pet 2:17; Rev 9:2; Rev 18:11-19.</w:t>
      </w:r>
    </w:p>
  </w:footnote>
  <w:footnote w:id="18456">
    <w:p>
      <w:pPr>
        <w:pStyle w:val="FootnoteText"/>
      </w:pPr>
      <w:r>
        <w:rPr>
          <w:rStyle w:val="FootnoteReference"/>
        </w:rPr>
        <w:footnoteRef/>
      </w:r>
      <w:r>
        <w:t xml:space="preserve">Cross-references: Matt 13:42; Matt 13:50; Matt 24:51; Luke 13:28; Rev 11:10.</w:t>
      </w:r>
    </w:p>
  </w:footnote>
  <w:footnote w:id="18457">
    <w:p>
      <w:pPr>
        <w:pStyle w:val="FootnoteText"/>
      </w:pPr>
      <w:r>
        <w:rPr>
          <w:rStyle w:val="FootnoteReference"/>
        </w:rPr>
        <w:footnoteRef/>
      </w:r>
      <w:r>
        <w:t xml:space="preserve">Cross-references for "blasphemed": Rev 16:9; Rev 16:21.</w:t>
      </w:r>
    </w:p>
  </w:footnote>
  <w:footnote w:id="18458">
    <w:p>
      <w:pPr>
        <w:pStyle w:val="FootnoteText"/>
      </w:pPr>
      <w:r>
        <w:rPr>
          <w:rStyle w:val="FootnoteReference"/>
        </w:rPr>
        <w:footnoteRef/>
      </w:r>
      <w:r>
        <w:t xml:space="preserve">Cross-references for "the God": 2Chr 36:23; Ezra 1:2; Ezra 5:11-12; Ezra 6:10; Ezra 7:12; Ezra 7:21; Ezra 7:23; Neh 1:4; Neh 2:4; Ps 136:26; Dan 2:18-19; Dan 2:44; Jonah 1:9.</w:t>
      </w:r>
    </w:p>
  </w:footnote>
  <w:footnote w:id="18459">
    <w:p>
      <w:pPr>
        <w:pStyle w:val="FootnoteText"/>
      </w:pPr>
      <w:r>
        <w:rPr>
          <w:rStyle w:val="FootnoteReference"/>
        </w:rPr>
        <w:footnoteRef/>
      </w:r>
      <w:r>
        <w:t xml:space="preserve">Cross-references for "and did not repent": 2Tim 3:13; Rev 16:9.</w:t>
      </w:r>
    </w:p>
  </w:footnote>
  <w:footnote w:id="18460">
    <w:p>
      <w:pPr>
        <w:pStyle w:val="FootnoteText"/>
      </w:pPr>
      <w:r>
        <w:rPr>
          <w:rStyle w:val="FootnoteReference"/>
        </w:rPr>
        <w:footnoteRef/>
      </w:r>
      <w:r>
        <w:t xml:space="preserve">Cross-references for "upon": Isa 8:7; Rev 9:14; Rev 11:14.</w:t>
      </w:r>
    </w:p>
  </w:footnote>
  <w:footnote w:id="18461">
    <w:p>
      <w:pPr>
        <w:pStyle w:val="FootnoteText"/>
      </w:pPr>
      <w:r>
        <w:rPr>
          <w:rStyle w:val="FootnoteReference"/>
        </w:rPr>
        <w:footnoteRef/>
      </w:r>
      <w:r>
        <w:t xml:space="preserve">Place name: Euphrates. Place-name meaning: Euphrates — that makes fruitful. Source form: Euphrates. Greek form: ευφρατη.</w:t>
      </w:r>
    </w:p>
  </w:footnote>
  <w:footnote w:id="18462">
    <w:p>
      <w:pPr>
        <w:pStyle w:val="FootnoteText"/>
      </w:pPr>
      <w:r>
        <w:rPr>
          <w:rStyle w:val="FootnoteReference"/>
        </w:rPr>
        <w:footnoteRef/>
      </w:r>
      <w:r>
        <w:t xml:space="preserve">Cross-references for "and the water": Isa 11:15; Isa 42:15; Isa 44:27; Jer 50:38-40; Jer 51:36; Rev 17:15.</w:t>
      </w:r>
    </w:p>
  </w:footnote>
  <w:footnote w:id="18463">
    <w:p>
      <w:pPr>
        <w:pStyle w:val="FootnoteText"/>
      </w:pPr>
      <w:r>
        <w:rPr>
          <w:rStyle w:val="FootnoteReference"/>
        </w:rPr>
        <w:footnoteRef/>
      </w:r>
      <w:r>
        <w:t xml:space="preserve">Cross-references for "three": 2Thess 2:9-11; 1Tim 4:1-3; 2Tim 3:1-6; 2Pet 2:1-3; 1John 4:1-3; Rev 16:14.</w:t>
      </w:r>
    </w:p>
  </w:footnote>
  <w:footnote w:id="18464">
    <w:p>
      <w:pPr>
        <w:pStyle w:val="FootnoteText"/>
      </w:pPr>
      <w:r>
        <w:rPr>
          <w:rStyle w:val="FootnoteReference"/>
        </w:rPr>
        <w:footnoteRef/>
      </w:r>
      <w:r>
        <w:t xml:space="preserve">Cross-references for "come out of": Rev 12:3-4; Rev 12:9-13; Rev 13:1-7; Rev 13:11-18.</w:t>
      </w:r>
    </w:p>
  </w:footnote>
  <w:footnote w:id="18465">
    <w:p>
      <w:pPr>
        <w:pStyle w:val="FootnoteText"/>
      </w:pPr>
      <w:r>
        <w:rPr>
          <w:rStyle w:val="FootnoteReference"/>
        </w:rPr>
        <w:footnoteRef/>
      </w:r>
      <w:r>
        <w:t xml:space="preserve">Cross-references for "the false": Rev 19:20; Rev 20:10.</w:t>
      </w:r>
    </w:p>
  </w:footnote>
  <w:footnote w:id="18466">
    <w:p>
      <w:pPr>
        <w:pStyle w:val="FootnoteText"/>
      </w:pPr>
      <w:r>
        <w:rPr>
          <w:rStyle w:val="FootnoteReference"/>
        </w:rPr>
        <w:footnoteRef/>
      </w:r>
      <w:r>
        <w:t xml:space="preserve">Cross-references for "the spirits": 1Kgs 22:19-23; 2Chr 18:18-22; Ezek 14:9; John 8:44; 2Cor 11:13-15; 1Tim 4:1; Jas 3:15; Rev 12:9.</w:t>
      </w:r>
    </w:p>
  </w:footnote>
  <w:footnote w:id="18467">
    <w:p>
      <w:pPr>
        <w:pStyle w:val="FootnoteText"/>
      </w:pPr>
      <w:r>
        <w:rPr>
          <w:rStyle w:val="FootnoteReference"/>
        </w:rPr>
        <w:footnoteRef/>
      </w:r>
      <w:r>
        <w:t xml:space="preserve">Cross-references for "working": Deut 13:1-2; Matt 24:24; Mark 13:22; 2Thess 2:9; Rev 13:13-14; Rev 19:20.</w:t>
      </w:r>
    </w:p>
  </w:footnote>
  <w:footnote w:id="18468">
    <w:p>
      <w:pPr>
        <w:pStyle w:val="FootnoteText"/>
      </w:pPr>
      <w:r>
        <w:rPr>
          <w:rStyle w:val="FootnoteReference"/>
        </w:rPr>
        <w:footnoteRef/>
      </w:r>
      <w:r>
        <w:t xml:space="preserve">Cross-references for "the whole": Luke 2:1; Rom 1:8; 1John 5:19; Rev 3:10; Rev 12:9; Rev 13:3.</w:t>
      </w:r>
    </w:p>
  </w:footnote>
  <w:footnote w:id="18469">
    <w:p>
      <w:pPr>
        <w:pStyle w:val="FootnoteText"/>
      </w:pPr>
      <w:r>
        <w:rPr>
          <w:rStyle w:val="FootnoteReference"/>
        </w:rPr>
        <w:footnoteRef/>
      </w:r>
      <w:r>
        <w:t xml:space="preserve">Cross-references for "to gather": Isa 34:1-8; Isa 63:1-6; Ezek 38:8-12; Joel 3:11-14; Rev 16:16; Rev 17:14; Rev 19:19; Rev 20:8.</w:t>
      </w:r>
    </w:p>
  </w:footnote>
  <w:footnote w:id="18470">
    <w:p>
      <w:pPr>
        <w:pStyle w:val="FootnoteText"/>
      </w:pPr>
      <w:r>
        <w:rPr>
          <w:rStyle w:val="FootnoteReference"/>
        </w:rPr>
        <w:footnoteRef/>
      </w:r>
      <w:r>
        <w:t xml:space="preserve">Cross-references for "God Almighty": Rev 16:7.</w:t>
      </w:r>
    </w:p>
  </w:footnote>
  <w:footnote w:id="18471">
    <w:p>
      <w:pPr>
        <w:pStyle w:val="FootnoteText"/>
      </w:pPr>
      <w:r>
        <w:rPr>
          <w:rStyle w:val="FootnoteReference"/>
        </w:rPr>
        <w:footnoteRef/>
      </w:r>
      <w:r>
        <w:t xml:space="preserve">Cross-references for "I come": Matt 24:43; 1Thess 5:2-3; 2Pet 3:10; Rev 3:3.</w:t>
      </w:r>
    </w:p>
  </w:footnote>
  <w:footnote w:id="18472">
    <w:p>
      <w:pPr>
        <w:pStyle w:val="FootnoteText"/>
      </w:pPr>
      <w:r>
        <w:rPr>
          <w:rStyle w:val="FootnoteReference"/>
        </w:rPr>
        <w:footnoteRef/>
      </w:r>
      <w:r>
        <w:t xml:space="preserve">Cross-references for "Blessed": Matt 24:42; Matt 25:13; Matt 26:41; Mark 13:33-37; Mark 14:38; Luke 12:37-43; Luke 21:36; Acts 20:31; 1Thess 5:6; 1Pet 4:7.</w:t>
      </w:r>
    </w:p>
  </w:footnote>
  <w:footnote w:id="18473">
    <w:p>
      <w:pPr>
        <w:pStyle w:val="FootnoteText"/>
      </w:pPr>
      <w:r>
        <w:rPr>
          <w:rStyle w:val="FootnoteReference"/>
        </w:rPr>
        <w:footnoteRef/>
      </w:r>
      <w:r>
        <w:t xml:space="preserve">Personal name: Hebrew. Personal-name meaning: Hebrew — from Eber; one from beyond. Source form: Hebrew.</w:t>
      </w:r>
    </w:p>
  </w:footnote>
  <w:footnote w:id="18474">
    <w:p>
      <w:pPr>
        <w:pStyle w:val="FootnoteText"/>
      </w:pPr>
      <w:r>
        <w:rPr>
          <w:rStyle w:val="FootnoteReference"/>
        </w:rPr>
        <w:footnoteRef/>
      </w:r>
      <w:r>
        <w:t xml:space="preserve">Place name: Armageddon. Place-name meaning: Armageddon — hill of fruits; mountain of Megiddo. Source form: Armageddon. Greek form: αρμαγεδδων.</w:t>
      </w:r>
    </w:p>
  </w:footnote>
  <w:footnote w:id="18475">
    <w:p>
      <w:pPr>
        <w:pStyle w:val="FootnoteText"/>
      </w:pPr>
      <w:r>
        <w:rPr>
          <w:rStyle w:val="FootnoteReference"/>
        </w:rPr>
        <w:footnoteRef/>
      </w:r>
      <w:r>
        <w:t xml:space="preserve">Cross-references: Judg 4:7; Joel 3:9-14; Zech 14:2-3; Rev 17:14; Rev 19:17-21.</w:t>
      </w:r>
    </w:p>
  </w:footnote>
  <w:footnote w:id="18476">
    <w:p>
      <w:pPr>
        <w:pStyle w:val="FootnoteText"/>
      </w:pPr>
      <w:r>
        <w:rPr>
          <w:rStyle w:val="FootnoteReference"/>
        </w:rPr>
        <w:footnoteRef/>
      </w:r>
      <w:r>
        <w:t xml:space="preserve">Cross-references: John 5:2; John 19:13; John 19:17; Acts 26:14; Rev 9:11.</w:t>
      </w:r>
    </w:p>
  </w:footnote>
  <w:footnote w:id="18477">
    <w:p>
      <w:pPr>
        <w:pStyle w:val="FootnoteText"/>
      </w:pPr>
      <w:r>
        <w:rPr>
          <w:rStyle w:val="FootnoteReference"/>
        </w:rPr>
        <w:footnoteRef/>
      </w:r>
      <w:r>
        <w:t xml:space="preserve">Cross-references for "Armageddon": Judg 5:19; 2Kgs 23:29-30; Zech 12:11.</w:t>
      </w:r>
    </w:p>
  </w:footnote>
  <w:footnote w:id="18478">
    <w:p>
      <w:pPr>
        <w:pStyle w:val="FootnoteText"/>
      </w:pPr>
      <w:r>
        <w:rPr>
          <w:rStyle w:val="FootnoteReference"/>
        </w:rPr>
        <w:footnoteRef/>
      </w:r>
      <w:r>
        <w:t xml:space="preserve">Cross-references: Rev 4:5; Rev 8:5; Rev 11:19.</w:t>
      </w:r>
    </w:p>
  </w:footnote>
  <w:footnote w:id="18479">
    <w:p>
      <w:pPr>
        <w:pStyle w:val="FootnoteText"/>
      </w:pPr>
      <w:r>
        <w:rPr>
          <w:rStyle w:val="FootnoteReference"/>
        </w:rPr>
        <w:footnoteRef/>
      </w:r>
      <w:r>
        <w:t xml:space="preserve">Cross-references: Dan 12:1; Rev 11:13.</w:t>
      </w:r>
    </w:p>
  </w:footnote>
  <w:footnote w:id="18480">
    <w:p>
      <w:pPr>
        <w:pStyle w:val="FootnoteText"/>
      </w:pPr>
      <w:r>
        <w:rPr>
          <w:rStyle w:val="FootnoteReference"/>
        </w:rPr>
        <w:footnoteRef/>
      </w:r>
      <w:r>
        <w:t xml:space="preserve">Cross-references for "the great": Rev 14:8; Rev 17:18; Rev 18:2; Rev 18:10; Rev 18:16-19; Rev 18:21.</w:t>
      </w:r>
    </w:p>
  </w:footnote>
  <w:footnote w:id="18481">
    <w:p>
      <w:pPr>
        <w:pStyle w:val="FootnoteText"/>
      </w:pPr>
      <w:r>
        <w:rPr>
          <w:rStyle w:val="FootnoteReference"/>
        </w:rPr>
        <w:footnoteRef/>
      </w:r>
      <w:r>
        <w:t xml:space="preserve">Place name: Babylon. Place-name meaning: Babylon — confusion; mixture. Source form: Babylon. Greek form: βαβυλωνος.</w:t>
      </w:r>
    </w:p>
  </w:footnote>
  <w:footnote w:id="18482">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483">
    <w:p>
      <w:pPr>
        <w:pStyle w:val="FootnoteText"/>
      </w:pPr>
      <w:r>
        <w:rPr>
          <w:rStyle w:val="FootnoteReference"/>
        </w:rPr>
        <w:footnoteRef/>
      </w:r>
      <w:r>
        <w:t xml:space="preserve">Cross-references for "great": Rev 17:5.</w:t>
      </w:r>
    </w:p>
  </w:footnote>
  <w:footnote w:id="18484">
    <w:p>
      <w:pPr>
        <w:pStyle w:val="FootnoteText"/>
      </w:pPr>
      <w:r>
        <w:rPr>
          <w:rStyle w:val="FootnoteReference"/>
        </w:rPr>
        <w:footnoteRef/>
      </w:r>
      <w:r>
        <w:t xml:space="preserve">Cross-references: Isa 49:26; Isa 51:17-23; Jer 25:15-16; Jer 25:26; Rev 14:8-10; Rev 18:5.</w:t>
      </w:r>
    </w:p>
  </w:footnote>
  <w:footnote w:id="18485">
    <w:p>
      <w:pPr>
        <w:pStyle w:val="FootnoteText"/>
      </w:pPr>
      <w:r>
        <w:rPr>
          <w:rStyle w:val="FootnoteReference"/>
        </w:rPr>
        <w:footnoteRef/>
      </w:r>
      <w:r>
        <w:t xml:space="preserve">Cross-references: Isa 2:14-17; Jer 4:23-25; Rev 6:14; Rev 20:11.</w:t>
      </w:r>
    </w:p>
  </w:footnote>
  <w:footnote w:id="18486">
    <w:p>
      <w:pPr>
        <w:pStyle w:val="FootnoteText"/>
      </w:pPr>
      <w:r>
        <w:rPr>
          <w:rStyle w:val="FootnoteReference"/>
        </w:rPr>
        <w:footnoteRef/>
      </w:r>
      <w:r>
        <w:t xml:space="preserve">Cross-references for "there fell": Exod 9:23-26; Josh 10:11; Isa 30:30; Ezek 13:11; Ezek 13:13; Ezek 38:21-22; Rev 8:7; Rev 11:19.</w:t>
      </w:r>
    </w:p>
  </w:footnote>
  <w:footnote w:id="18487">
    <w:p>
      <w:pPr>
        <w:pStyle w:val="FootnoteText"/>
      </w:pPr>
      <w:r>
        <w:rPr>
          <w:rStyle w:val="FootnoteReference"/>
        </w:rPr>
        <w:footnoteRef/>
      </w:r>
      <w:r>
        <w:t xml:space="preserve">Cross-references for "blasphemed": Isa 8:21; Rev 16:9; Rev 16:11.</w:t>
      </w:r>
    </w:p>
  </w:footnote>
  <w:footnote w:id="18488">
    <w:p>
      <w:pPr>
        <w:pStyle w:val="FootnoteText"/>
      </w:pPr>
      <w:r>
        <w:rPr>
          <w:rStyle w:val="FootnoteReference"/>
        </w:rPr>
        <w:footnoteRef/>
      </w:r>
      <w:r>
        <w:t xml:space="preserve">Cross-references for "talked": Luke 9:30; Luke 24:32; Rev 4:1; Rev 21:15.</w:t>
      </w:r>
    </w:p>
  </w:footnote>
  <w:footnote w:id="18489">
    <w:p>
      <w:pPr>
        <w:pStyle w:val="FootnoteText"/>
      </w:pPr>
      <w:r>
        <w:rPr>
          <w:rStyle w:val="FootnoteReference"/>
        </w:rPr>
        <w:footnoteRef/>
      </w:r>
      <w:r>
        <w:t xml:space="preserve">Cross-references for "the great": Isa 57:3; Nah 3:4-5; Rev 17:4-5; Rev 17:15-16; Rev 19:2.</w:t>
      </w:r>
    </w:p>
  </w:footnote>
  <w:footnote w:id="18490">
    <w:p>
      <w:pPr>
        <w:pStyle w:val="FootnoteText"/>
      </w:pPr>
      <w:r>
        <w:rPr>
          <w:rStyle w:val="FootnoteReference"/>
        </w:rPr>
        <w:footnoteRef/>
      </w:r>
      <w:r>
        <w:t xml:space="preserve">Cross-references: Rev 15:1; Rev 15:6; Rev 17:1-17; Rev 21:9.</w:t>
      </w:r>
    </w:p>
  </w:footnote>
  <w:footnote w:id="18491">
    <w:p>
      <w:pPr>
        <w:pStyle w:val="FootnoteText"/>
      </w:pPr>
      <w:r>
        <w:rPr>
          <w:rStyle w:val="FootnoteReference"/>
        </w:rPr>
        <w:footnoteRef/>
      </w:r>
      <w:r>
        <w:t xml:space="preserve">Cross-references: Jer 51:13; Rev 17:15.</w:t>
      </w:r>
    </w:p>
  </w:footnote>
  <w:footnote w:id="18492">
    <w:p>
      <w:pPr>
        <w:pStyle w:val="FootnoteText"/>
      </w:pPr>
      <w:r>
        <w:rPr>
          <w:rStyle w:val="FootnoteReference"/>
        </w:rPr>
        <w:footnoteRef/>
      </w:r>
      <w:r>
        <w:t xml:space="preserve">Cross-references: Jer 51:7; Rev 14:8; Rev 17:13; Rev 17:17; Rev 18:3; Rev 18:9; Rev 18:23.</w:t>
      </w:r>
    </w:p>
  </w:footnote>
  <w:footnote w:id="18493">
    <w:p>
      <w:pPr>
        <w:pStyle w:val="FootnoteText"/>
      </w:pPr>
      <w:r>
        <w:rPr>
          <w:rStyle w:val="FootnoteReference"/>
        </w:rPr>
        <w:footnoteRef/>
      </w:r>
      <w:r>
        <w:t xml:space="preserve">Cross-references for "he carried": 1Kgs 18:12; 2Kgs 2:16; Ezek 3:12; Ezek 8:3; Ezek 11:24; Acts 8:39; Rev 1:10; Rev 4:2; Rev 21:10.</w:t>
      </w:r>
    </w:p>
  </w:footnote>
  <w:footnote w:id="18494">
    <w:p>
      <w:pPr>
        <w:pStyle w:val="FootnoteText"/>
      </w:pPr>
      <w:r>
        <w:rPr>
          <w:rStyle w:val="FootnoteReference"/>
        </w:rPr>
        <w:footnoteRef/>
      </w:r>
      <w:r>
        <w:t xml:space="preserve">Cross-references for "a woman": Rev 12:3; Rev 17:4; Rev 17:6; Rev 17:18.</w:t>
      </w:r>
    </w:p>
  </w:footnote>
  <w:footnote w:id="18495">
    <w:p>
      <w:pPr>
        <w:pStyle w:val="FootnoteText"/>
      </w:pPr>
      <w:r>
        <w:rPr>
          <w:rStyle w:val="FootnoteReference"/>
        </w:rPr>
        <w:footnoteRef/>
      </w:r>
      <w:r>
        <w:t xml:space="preserve">Cross-references for "full": Dan 7:8; Dan 7:20; Dan 7:25; Dan 11:36; 2Thess 2:4; Rev 13:1-6.</w:t>
      </w:r>
    </w:p>
  </w:footnote>
  <w:footnote w:id="18496">
    <w:p>
      <w:pPr>
        <w:pStyle w:val="FootnoteText"/>
      </w:pPr>
      <w:r>
        <w:rPr>
          <w:rStyle w:val="FootnoteReference"/>
        </w:rPr>
        <w:footnoteRef/>
      </w:r>
      <w:r>
        <w:t xml:space="preserve">Cross-references for "arrayed": Rev 18:7; Rev 18:12; Rev 18:16.</w:t>
      </w:r>
    </w:p>
  </w:footnote>
  <w:footnote w:id="18497">
    <w:p>
      <w:pPr>
        <w:pStyle w:val="FootnoteText"/>
      </w:pPr>
      <w:r>
        <w:rPr>
          <w:rStyle w:val="FootnoteReference"/>
        </w:rPr>
        <w:footnoteRef/>
      </w:r>
      <w:r>
        <w:t xml:space="preserve">Cross-references for "decked": Dan 11:38.</w:t>
      </w:r>
    </w:p>
  </w:footnote>
  <w:footnote w:id="18498">
    <w:p>
      <w:pPr>
        <w:pStyle w:val="FootnoteText"/>
      </w:pPr>
      <w:r>
        <w:rPr>
          <w:rStyle w:val="FootnoteReference"/>
        </w:rPr>
        <w:footnoteRef/>
      </w:r>
      <w:r>
        <w:t xml:space="preserve">Cross-references for "golden": Jer 51:7; 2Thess 2:3-10; Rev 14:8; Rev 18:6; Rev 19:2.</w:t>
      </w:r>
    </w:p>
  </w:footnote>
  <w:footnote w:id="18499">
    <w:p>
      <w:pPr>
        <w:pStyle w:val="FootnoteText"/>
      </w:pPr>
      <w:r>
        <w:rPr>
          <w:rStyle w:val="FootnoteReference"/>
        </w:rPr>
        <w:footnoteRef/>
      </w:r>
      <w:r>
        <w:t xml:space="preserve">Cross-references for "abominations": Deut 29:17; 1Kgs 14:24; 2Kgs 21:2; Isa 66:3; Ezek 20:30; Hos 9:10.</w:t>
      </w:r>
    </w:p>
  </w:footnote>
  <w:footnote w:id="18500">
    <w:p>
      <w:pPr>
        <w:pStyle w:val="FootnoteText"/>
      </w:pPr>
      <w:r>
        <w:rPr>
          <w:rStyle w:val="FootnoteReference"/>
        </w:rPr>
        <w:footnoteRef/>
      </w:r>
      <w:r>
        <w:t xml:space="preserve">Cross-references for "filthiness": Ezra 9:11; Lam 1:9; Ezek 24:11; Ezek 24:13; Ezek 36:25.</w:t>
      </w:r>
    </w:p>
  </w:footnote>
  <w:footnote w:id="18501">
    <w:p>
      <w:pPr>
        <w:pStyle w:val="FootnoteText"/>
      </w:pPr>
      <w:r>
        <w:rPr>
          <w:rStyle w:val="FootnoteReference"/>
        </w:rPr>
        <w:footnoteRef/>
      </w:r>
      <w:r>
        <w:t xml:space="preserve">Cross-references for "upon": Isa 3:9; Phil 3:19; Rev 7:3.</w:t>
      </w:r>
    </w:p>
  </w:footnote>
  <w:footnote w:id="18502">
    <w:p>
      <w:pPr>
        <w:pStyle w:val="FootnoteText"/>
      </w:pPr>
      <w:r>
        <w:rPr>
          <w:rStyle w:val="FootnoteReference"/>
        </w:rPr>
        <w:footnoteRef/>
      </w:r>
      <w:r>
        <w:t xml:space="preserve">Cross-references for "MYSTERY": 2Thess 2:7; 2Tim 3:1-5.</w:t>
      </w:r>
    </w:p>
  </w:footnote>
  <w:footnote w:id="18503">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04">
    <w:p>
      <w:pPr>
        <w:pStyle w:val="FootnoteText"/>
      </w:pPr>
      <w:r>
        <w:rPr>
          <w:rStyle w:val="FootnoteReference"/>
        </w:rPr>
        <w:footnoteRef/>
      </w:r>
      <w:r>
        <w:t xml:space="preserve">Cross-references for "THE MOTHER": Rev 18:9; Rev 19:2.</w:t>
      </w:r>
    </w:p>
  </w:footnote>
  <w:footnote w:id="18505">
    <w:p>
      <w:pPr>
        <w:pStyle w:val="FootnoteText"/>
      </w:pPr>
      <w:r>
        <w:rPr>
          <w:rStyle w:val="FootnoteReference"/>
        </w:rPr>
        <w:footnoteRef/>
      </w:r>
      <w:r>
        <w:t xml:space="preserve">Cross-references for "BABYLON": Jer 51:47-48; Rev 11:8; Rev 14:8; Rev 16:19; Rev 18:2; Rev 18:10; Rev 18:21.</w:t>
      </w:r>
    </w:p>
  </w:footnote>
  <w:footnote w:id="18506">
    <w:p>
      <w:pPr>
        <w:pStyle w:val="FootnoteText"/>
      </w:pPr>
      <w:r>
        <w:rPr>
          <w:rStyle w:val="FootnoteReference"/>
        </w:rPr>
        <w:footnoteRef/>
      </w:r>
      <w:r>
        <w:t xml:space="preserve">Cross-references for "drunken": Dan 7:21; Dan 7:25; Rev 13:7; Rev 13:15; Rev 16:6; Rev 18:20-24.</w:t>
      </w:r>
    </w:p>
  </w:footnote>
  <w:footnote w:id="18507">
    <w:p>
      <w:pPr>
        <w:pStyle w:val="FootnoteText"/>
      </w:pPr>
      <w:r>
        <w:rPr>
          <w:rStyle w:val="FootnoteReference"/>
        </w:rPr>
        <w:footnoteRef/>
      </w:r>
      <w:r>
        <w:t xml:space="preserve">Cross-references for "the martyrs": Acts 22:20; Rev 2:13; Rev 6:9-10; Rev 12:11.</w:t>
      </w:r>
    </w:p>
  </w:footnote>
  <w:footnote w:id="18508">
    <w:p>
      <w:pPr>
        <w:pStyle w:val="FootnoteText"/>
      </w:pPr>
      <w:r>
        <w:rPr>
          <w:rStyle w:val="FootnoteReference"/>
        </w:rPr>
        <w:footnoteRef/>
      </w:r>
      <w:r>
        <w:t xml:space="preserve">Name meaning: Jesus (Yeshua) — Yahweh saves. He will save His people from their sins.</w:t>
      </w:r>
    </w:p>
  </w:footnote>
  <w:footnote w:id="18509">
    <w:p>
      <w:pPr>
        <w:pStyle w:val="FootnoteText"/>
      </w:pPr>
      <w:r>
        <w:rPr>
          <w:rStyle w:val="FootnoteReference"/>
        </w:rPr>
        <w:footnoteRef/>
      </w:r>
      <w:r>
        <w:t xml:space="preserve">Cross-references for "I wondered": Hab 1:13.</w:t>
      </w:r>
    </w:p>
  </w:footnote>
  <w:footnote w:id="18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511">
    <w:p>
      <w:pPr>
        <w:pStyle w:val="FootnoteText"/>
      </w:pPr>
      <w:r>
        <w:rPr>
          <w:rStyle w:val="FootnoteReference"/>
        </w:rPr>
        <w:footnoteRef/>
      </w:r>
      <w:r>
        <w:t xml:space="preserve">Cross-references for "shall wonder": Rev 13:3-4.</w:t>
      </w:r>
    </w:p>
  </w:footnote>
  <w:footnote w:id="18512">
    <w:p>
      <w:pPr>
        <w:pStyle w:val="FootnoteText"/>
      </w:pPr>
      <w:r>
        <w:rPr>
          <w:rStyle w:val="FootnoteReference"/>
        </w:rPr>
        <w:footnoteRef/>
      </w:r>
      <w:r>
        <w:t xml:space="preserve">Cross-references for "the beast that was": Rev 13:1-4; Rev 13:11-12.</w:t>
      </w:r>
    </w:p>
  </w:footnote>
  <w:footnote w:id="18513">
    <w:p>
      <w:pPr>
        <w:pStyle w:val="FootnoteText"/>
      </w:pPr>
      <w:r>
        <w:rPr>
          <w:rStyle w:val="FootnoteReference"/>
        </w:rPr>
        <w:footnoteRef/>
      </w:r>
      <w:r>
        <w:t xml:space="preserve">Cross-references: Rev 9:2; Rev 11:7; Rev 13:1-11.</w:t>
      </w:r>
    </w:p>
  </w:footnote>
  <w:footnote w:id="18514">
    <w:p>
      <w:pPr>
        <w:pStyle w:val="FootnoteText"/>
      </w:pPr>
      <w:r>
        <w:rPr>
          <w:rStyle w:val="FootnoteReference"/>
        </w:rPr>
        <w:footnoteRef/>
      </w:r>
      <w:r>
        <w:t xml:space="preserve">Cross-references: Dan 7:11; Dan 7:26; Dan 11:45; 2Thess 2:3-8; Rev 14:8-20; Rev 17:11; Rev 19:15-21; Rev 20:10.</w:t>
      </w:r>
    </w:p>
  </w:footnote>
  <w:footnote w:id="18515">
    <w:p>
      <w:pPr>
        <w:pStyle w:val="FootnoteText"/>
      </w:pPr>
      <w:r>
        <w:rPr>
          <w:rStyle w:val="FootnoteReference"/>
        </w:rPr>
        <w:footnoteRef/>
      </w:r>
      <w:r>
        <w:t xml:space="preserve">Cross-references for "Here": Dan 12:4; Dan 12:8-10; Hos 14:9; Matt 13:11; Matt 24:15; Rev 13:18.</w:t>
      </w:r>
    </w:p>
  </w:footnote>
  <w:footnote w:id="18516">
    <w:p>
      <w:pPr>
        <w:pStyle w:val="FootnoteText"/>
      </w:pPr>
      <w:r>
        <w:rPr>
          <w:rStyle w:val="FootnoteReference"/>
        </w:rPr>
        <w:footnoteRef/>
      </w:r>
      <w:r>
        <w:t xml:space="preserve">Cross-references for "The seven": Rev 13:1; Rev 17:3; Rev 17:7; Rev 17:18.</w:t>
      </w:r>
    </w:p>
  </w:footnote>
  <w:footnote w:id="18517">
    <w:p>
      <w:pPr>
        <w:pStyle w:val="FootnoteText"/>
      </w:pPr>
      <w:r>
        <w:rPr>
          <w:rStyle w:val="FootnoteReference"/>
        </w:rPr>
        <w:footnoteRef/>
      </w:r>
      <w:r>
        <w:t xml:space="preserve">Cross-references for "that was": Rev 17:8.</w:t>
      </w:r>
    </w:p>
  </w:footnote>
  <w:footnote w:id="18518">
    <w:p>
      <w:pPr>
        <w:pStyle w:val="FootnoteText"/>
      </w:pPr>
      <w:r>
        <w:rPr>
          <w:rStyle w:val="FootnoteReference"/>
        </w:rPr>
        <w:footnoteRef/>
      </w:r>
      <w:r>
        <w:t xml:space="preserve">Cross-references for "the ten": Dan 2:40-43; Dan 7:7-8; Dan 7:20; Dan 7:24; Zech 1:18-21; Rev 12:3; Rev 13:1.</w:t>
      </w:r>
    </w:p>
  </w:footnote>
  <w:footnote w:id="18519">
    <w:p>
      <w:pPr>
        <w:pStyle w:val="FootnoteText"/>
      </w:pPr>
      <w:r>
        <w:rPr>
          <w:rStyle w:val="FootnoteReference"/>
        </w:rPr>
        <w:footnoteRef/>
      </w:r>
      <w:r>
        <w:t xml:space="preserve">Cross-references: Phil 1:27; Phil 2:2.</w:t>
      </w:r>
    </w:p>
  </w:footnote>
  <w:footnote w:id="18520">
    <w:p>
      <w:pPr>
        <w:pStyle w:val="FootnoteText"/>
      </w:pPr>
      <w:r>
        <w:rPr>
          <w:rStyle w:val="FootnoteReference"/>
        </w:rPr>
        <w:footnoteRef/>
      </w:r>
      <w:r>
        <w:t xml:space="preserve">Cross-references for "shall make": Dan 7:21; Dan 7:25; Dan 11:9-12; Dan 11:24-25; Zech 2:8; Matt 25:40; Acts 9:4-5; Rev 8:6-7; Rev 11:7; Rev 16:14; Rev 19:15-21.</w:t>
      </w:r>
    </w:p>
  </w:footnote>
  <w:footnote w:id="18521">
    <w:p>
      <w:pPr>
        <w:pStyle w:val="FootnoteText"/>
      </w:pPr>
      <w:r>
        <w:rPr>
          <w:rStyle w:val="FootnoteReference"/>
        </w:rPr>
        <w:footnoteRef/>
      </w:r>
      <w:r>
        <w:t xml:space="preserve">Cross-references for "the Lamb shall": Ps 2:8-9; Ps 21:8-12; Ps 110:5; Jer 50:44; Dan 2:44; Dan 7:26-27; 1Cor 15:24; Rev 6:12-17.</w:t>
      </w:r>
    </w:p>
  </w:footnote>
  <w:footnote w:id="18522">
    <w:p>
      <w:pPr>
        <w:pStyle w:val="FootnoteText"/>
      </w:pPr>
      <w:r>
        <w:rPr>
          <w:rStyle w:val="FootnoteReference"/>
        </w:rPr>
        <w:footnoteRef/>
      </w:r>
      <w:r>
        <w:t xml:space="preserve">Cross-references for "Lord": Rev 1:5; Rev 19:16.</w:t>
      </w:r>
    </w:p>
  </w:footnote>
  <w:footnote w:id="18523">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524">
    <w:p>
      <w:pPr>
        <w:pStyle w:val="FootnoteText"/>
      </w:pPr>
      <w:r>
        <w:rPr>
          <w:rStyle w:val="FootnoteReference"/>
        </w:rPr>
        <w:footnoteRef/>
      </w:r>
      <w:r>
        <w:t xml:space="preserve">Cross-references for "and faithful": Rev 2:10.</w:t>
      </w:r>
    </w:p>
  </w:footnote>
  <w:footnote w:id="18525">
    <w:p>
      <w:pPr>
        <w:pStyle w:val="FootnoteText"/>
      </w:pPr>
      <w:r>
        <w:rPr>
          <w:rStyle w:val="FootnoteReference"/>
        </w:rPr>
        <w:footnoteRef/>
      </w:r>
      <w:r>
        <w:t xml:space="preserve">Cross-references for "The waters": Ps 18:4; Ps 65:7; Ps 93:3-4; Isa 8:7-8; Jer 51:13; Jer 51:42; Jer 51:55; Rev 17:1.</w:t>
      </w:r>
    </w:p>
  </w:footnote>
  <w:footnote w:id="18526">
    <w:p>
      <w:pPr>
        <w:pStyle w:val="FootnoteText"/>
      </w:pPr>
      <w:r>
        <w:rPr>
          <w:rStyle w:val="FootnoteReference"/>
        </w:rPr>
        <w:footnoteRef/>
      </w:r>
      <w:r>
        <w:t xml:space="preserve">Cross-references: Rev 10:11; Rev 11:9; Rev 13:7-8.</w:t>
      </w:r>
    </w:p>
  </w:footnote>
  <w:footnote w:id="18527">
    <w:p>
      <w:pPr>
        <w:pStyle w:val="FootnoteText"/>
      </w:pPr>
      <w:r>
        <w:rPr>
          <w:rStyle w:val="FootnoteReference"/>
        </w:rPr>
        <w:footnoteRef/>
      </w:r>
      <w:r>
        <w:t xml:space="preserve">Cross-references for "the ten": Rev 17:2; Rev 17:10; Rev 17:12.</w:t>
      </w:r>
    </w:p>
  </w:footnote>
  <w:footnote w:id="18528">
    <w:p>
      <w:pPr>
        <w:pStyle w:val="FootnoteText"/>
      </w:pPr>
      <w:r>
        <w:rPr>
          <w:rStyle w:val="FootnoteReference"/>
        </w:rPr>
        <w:footnoteRef/>
      </w:r>
      <w:r>
        <w:t xml:space="preserve">Cross-references for "and naked": Ezek 16:37-44; Ezek 23:45-49; Rev 18:16-17.</w:t>
      </w:r>
    </w:p>
  </w:footnote>
  <w:footnote w:id="18529">
    <w:p>
      <w:pPr>
        <w:pStyle w:val="FootnoteText"/>
      </w:pPr>
      <w:r>
        <w:rPr>
          <w:rStyle w:val="FootnoteReference"/>
        </w:rPr>
        <w:footnoteRef/>
      </w:r>
      <w:r>
        <w:t xml:space="preserve">Cross-references for "and burn": Lev 21:9; Rev 18:8; Rev 18:16.</w:t>
      </w:r>
    </w:p>
  </w:footnote>
  <w:footnote w:id="18530">
    <w:p>
      <w:pPr>
        <w:pStyle w:val="FootnoteText"/>
      </w:pPr>
      <w:r>
        <w:rPr>
          <w:rStyle w:val="FootnoteReference"/>
        </w:rPr>
        <w:footnoteRef/>
      </w:r>
      <w:r>
        <w:t xml:space="preserve">Cross-references: Job 31:31; Ps 27:2; Dan 7:5.</w:t>
      </w:r>
    </w:p>
  </w:footnote>
  <w:footnote w:id="18531">
    <w:p>
      <w:pPr>
        <w:pStyle w:val="FootnoteText"/>
      </w:pPr>
      <w:r>
        <w:rPr>
          <w:rStyle w:val="FootnoteReference"/>
        </w:rPr>
        <w:footnoteRef/>
      </w:r>
      <w:r>
        <w:t xml:space="preserve">Cross-references: Acts 4:27-28; Rev 17:13.</w:t>
      </w:r>
    </w:p>
  </w:footnote>
  <w:footnote w:id="18532">
    <w:p>
      <w:pPr>
        <w:pStyle w:val="FootnoteText"/>
      </w:pPr>
      <w:r>
        <w:rPr>
          <w:rStyle w:val="FootnoteReference"/>
        </w:rPr>
        <w:footnoteRef/>
      </w:r>
      <w:r>
        <w:t xml:space="preserve">Cross-references: Ezra 7:27; Ps 105:25; Prov 21:1; Jer 32:40; 2Thess 2:10-12; Jas 1:13-17.</w:t>
      </w:r>
    </w:p>
  </w:footnote>
  <w:footnote w:id="18533">
    <w:p>
      <w:pPr>
        <w:pStyle w:val="FootnoteText"/>
      </w:pPr>
      <w:r>
        <w:rPr>
          <w:rStyle w:val="FootnoteReference"/>
        </w:rPr>
        <w:footnoteRef/>
      </w:r>
      <w:r>
        <w:t xml:space="preserve">Cross-references: Luke 22:3; Luke 22:22; Luke 22:37; John 13:2; John 13:18.</w:t>
      </w:r>
    </w:p>
  </w:footnote>
  <w:footnote w:id="18534">
    <w:p>
      <w:pPr>
        <w:pStyle w:val="FootnoteText"/>
      </w:pPr>
      <w:r>
        <w:rPr>
          <w:rStyle w:val="FootnoteReference"/>
        </w:rPr>
        <w:footnoteRef/>
      </w:r>
      <w:r>
        <w:t xml:space="preserve">Cross-references for "the woman": Dan 2:40-41; Dan 7:23; Luke 2:1; Rev 16:19; Rev 18:2.</w:t>
      </w:r>
    </w:p>
  </w:footnote>
  <w:footnote w:id="18535">
    <w:p>
      <w:pPr>
        <w:pStyle w:val="FootnoteText"/>
      </w:pPr>
      <w:r>
        <w:rPr>
          <w:rStyle w:val="FootnoteReference"/>
        </w:rPr>
        <w:footnoteRef/>
      </w:r>
      <w:r>
        <w:t xml:space="preserve">Cross-references: Rev 12:4.</w:t>
      </w:r>
    </w:p>
  </w:footnote>
  <w:footnote w:id="18536">
    <w:p>
      <w:pPr>
        <w:pStyle w:val="FootnoteText"/>
      </w:pPr>
      <w:r>
        <w:rPr>
          <w:rStyle w:val="FootnoteReference"/>
        </w:rPr>
        <w:footnoteRef/>
      </w:r>
      <w:r>
        <w:t xml:space="preserve">Cross-references for "I saw": Rev 17:1.</w:t>
      </w:r>
    </w:p>
  </w:footnote>
  <w:footnote w:id="18537">
    <w:p>
      <w:pPr>
        <w:pStyle w:val="FootnoteText"/>
      </w:pPr>
      <w:r>
        <w:rPr>
          <w:rStyle w:val="FootnoteReference"/>
        </w:rPr>
        <w:footnoteRef/>
      </w:r>
      <w:r>
        <w:t xml:space="preserve">Cross-references for "cried": Jer 25:30; Joel 3:16; Rev 1:15; Rev 5:2; Rev 10:3; Rev 14:15.</w:t>
      </w:r>
    </w:p>
  </w:footnote>
  <w:footnote w:id="18538">
    <w:p>
      <w:pPr>
        <w:pStyle w:val="FootnoteText"/>
      </w:pPr>
      <w:r>
        <w:rPr>
          <w:rStyle w:val="FootnoteReference"/>
        </w:rPr>
        <w:footnoteRef/>
      </w:r>
      <w:r>
        <w:t xml:space="preserve">Place name: Babylon. Place-name meaning: Babylon — confusion; mixture. Source form: Babylon. Greek form: βαβυλωνος.</w:t>
      </w:r>
    </w:p>
  </w:footnote>
  <w:footnote w:id="18539">
    <w:p>
      <w:pPr>
        <w:pStyle w:val="FootnoteText"/>
      </w:pPr>
      <w:r>
        <w:rPr>
          <w:rStyle w:val="FootnoteReference"/>
        </w:rPr>
        <w:footnoteRef/>
      </w:r>
      <w:r>
        <w:t xml:space="preserve">Cross-references for "become": Lev 11:13-19; Isa 13:20-22; Isa 14:23; Isa 21:8; Isa 34:11-15; Jer 50:39-40; Jer 51:37; Mark 5:3-5; Luke 8:27-28.</w:t>
      </w:r>
    </w:p>
  </w:footnote>
  <w:footnote w:id="18540">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41">
    <w:p>
      <w:pPr>
        <w:pStyle w:val="FootnoteText"/>
      </w:pPr>
      <w:r>
        <w:rPr>
          <w:rStyle w:val="FootnoteReference"/>
        </w:rPr>
        <w:footnoteRef/>
      </w:r>
      <w:r>
        <w:t xml:space="preserve">Cross-references for "Babylon": Isa 13:19; Isa 21:9; Jer 51:8; Jer 51:60-64; Rev 14:8; Rev 16:19; Rev 17:5; Rev 17:18; Rev 18:10; Rev 18:21.</w:t>
      </w:r>
    </w:p>
  </w:footnote>
  <w:footnote w:id="18542">
    <w:p>
      <w:pPr>
        <w:pStyle w:val="FootnoteText"/>
      </w:pPr>
      <w:r>
        <w:rPr>
          <w:rStyle w:val="FootnoteReference"/>
        </w:rPr>
        <w:footnoteRef/>
      </w:r>
      <w:r>
        <w:t xml:space="preserve">Cross-references for "the merchants": Isa 47:15; 2Pet 2:1-3; Rev 18:11-17; Rev 18:23.</w:t>
      </w:r>
    </w:p>
  </w:footnote>
  <w:footnote w:id="18543">
    <w:p>
      <w:pPr>
        <w:pStyle w:val="FootnoteText"/>
      </w:pPr>
      <w:r>
        <w:rPr>
          <w:rStyle w:val="FootnoteReference"/>
        </w:rPr>
        <w:footnoteRef/>
      </w:r>
      <w:r>
        <w:t xml:space="preserve">Cross-references for "abundance": Prov 23:1-3.</w:t>
      </w:r>
    </w:p>
  </w:footnote>
  <w:footnote w:id="18544">
    <w:p>
      <w:pPr>
        <w:pStyle w:val="FootnoteText"/>
      </w:pPr>
      <w:r>
        <w:rPr>
          <w:rStyle w:val="FootnoteReference"/>
        </w:rPr>
        <w:footnoteRef/>
      </w:r>
      <w:r>
        <w:t xml:space="preserve">Cross-references for "her delicacies": Jer 51:34; Lam 4:5; Luke 7:25.</w:t>
      </w:r>
    </w:p>
  </w:footnote>
  <w:footnote w:id="18545">
    <w:p>
      <w:pPr>
        <w:pStyle w:val="FootnoteText"/>
      </w:pPr>
      <w:r>
        <w:rPr>
          <w:rStyle w:val="FootnoteReference"/>
        </w:rPr>
        <w:footnoteRef/>
      </w:r>
      <w:r>
        <w:t xml:space="preserve">Cross-references: Jer 51:7; Rev 14:8; Rev 17:2; Rev 18:9.</w:t>
      </w:r>
    </w:p>
  </w:footnote>
  <w:footnote w:id="18546">
    <w:p>
      <w:pPr>
        <w:pStyle w:val="FootnoteText"/>
      </w:pPr>
      <w:r>
        <w:rPr>
          <w:rStyle w:val="FootnoteReference"/>
        </w:rPr>
        <w:footnoteRef/>
      </w:r>
      <w:r>
        <w:t xml:space="preserve">Cross-references for "partakers": Ps 50:18; Matt 23:30; 1Tim 5:22; 2John 1:11.</w:t>
      </w:r>
    </w:p>
  </w:footnote>
  <w:footnote w:id="18547">
    <w:p>
      <w:pPr>
        <w:pStyle w:val="FootnoteText"/>
      </w:pPr>
      <w:r>
        <w:rPr>
          <w:rStyle w:val="FootnoteReference"/>
        </w:rPr>
        <w:footnoteRef/>
      </w:r>
      <w:r>
        <w:t xml:space="preserve">Cross-references for "reached": Gen 18:20-21; 2Chr 28:9; Ezra 9:6; Jer 51:9; Jonah 1:2.</w:t>
      </w:r>
    </w:p>
  </w:footnote>
  <w:footnote w:id="18548">
    <w:p>
      <w:pPr>
        <w:pStyle w:val="FootnoteText"/>
      </w:pPr>
      <w:r>
        <w:rPr>
          <w:rStyle w:val="FootnoteReference"/>
        </w:rPr>
        <w:footnoteRef/>
      </w:r>
      <w:r>
        <w:t xml:space="preserve">Cross-references: Rev 16:19.</w:t>
      </w:r>
    </w:p>
  </w:footnote>
  <w:footnote w:id="18549">
    <w:p>
      <w:pPr>
        <w:pStyle w:val="FootnoteText"/>
      </w:pPr>
      <w:r>
        <w:rPr>
          <w:rStyle w:val="FootnoteReference"/>
        </w:rPr>
        <w:footnoteRef/>
      </w:r>
      <w:r>
        <w:t xml:space="preserve">Cross-references for "Reward": Exod 21:23-25; Ps 137:8; Jer 50:15; Jer 50:29; Jer 51:24; Jer 51:49; 2Tim 4:14; Rev 13:10; Rev 16:5-6.</w:t>
      </w:r>
    </w:p>
  </w:footnote>
  <w:footnote w:id="18550">
    <w:p>
      <w:pPr>
        <w:pStyle w:val="FootnoteText"/>
      </w:pPr>
      <w:r>
        <w:rPr>
          <w:rStyle w:val="FootnoteReference"/>
        </w:rPr>
        <w:footnoteRef/>
      </w:r>
      <w:r>
        <w:t xml:space="preserve">Cross-references for "the cup": Rev 14:10; Rev 16:19; Rev 17:2; Rev 17:4.</w:t>
      </w:r>
    </w:p>
  </w:footnote>
  <w:footnote w:id="18551">
    <w:p>
      <w:pPr>
        <w:pStyle w:val="FootnoteText"/>
      </w:pPr>
      <w:r>
        <w:rPr>
          <w:rStyle w:val="FootnoteReference"/>
        </w:rPr>
        <w:footnoteRef/>
      </w:r>
      <w:r>
        <w:t xml:space="preserve">Cross-references: Isa 40:2; Isa 61:7; Jer 16:18; Jer 17:18; Zech 9:12.</w:t>
      </w:r>
    </w:p>
  </w:footnote>
  <w:footnote w:id="18552">
    <w:p>
      <w:pPr>
        <w:pStyle w:val="FootnoteText"/>
      </w:pPr>
      <w:r>
        <w:rPr>
          <w:rStyle w:val="FootnoteReference"/>
        </w:rPr>
        <w:footnoteRef/>
      </w:r>
      <w:r>
        <w:t xml:space="preserve">Cross-references for "I sit": Ps 45:9; Jer 13:18.</w:t>
      </w:r>
    </w:p>
  </w:footnote>
  <w:footnote w:id="18553">
    <w:p>
      <w:pPr>
        <w:pStyle w:val="FootnoteText"/>
      </w:pPr>
      <w:r>
        <w:rPr>
          <w:rStyle w:val="FootnoteReference"/>
        </w:rPr>
        <w:footnoteRef/>
      </w:r>
      <w:r>
        <w:t xml:space="preserve">Cross-references: Isa 22:12-14; Isa 47:1-2; Isa 47:7-9; Ezek 28:2-10; Zeph 2:15; 2Thess 2:4-8.</w:t>
      </w:r>
    </w:p>
  </w:footnote>
  <w:footnote w:id="18554">
    <w:p>
      <w:pPr>
        <w:pStyle w:val="FootnoteText"/>
      </w:pPr>
      <w:r>
        <w:rPr>
          <w:rStyle w:val="FootnoteReference"/>
        </w:rPr>
        <w:footnoteRef/>
      </w:r>
      <w:r>
        <w:t xml:space="preserve">Cross-references: Isa 47:7-8; Lam 1:1.</w:t>
      </w:r>
    </w:p>
  </w:footnote>
  <w:footnote w:id="18555">
    <w:p>
      <w:pPr>
        <w:pStyle w:val="FootnoteText"/>
      </w:pPr>
      <w:r>
        <w:rPr>
          <w:rStyle w:val="FootnoteReference"/>
        </w:rPr>
        <w:footnoteRef/>
      </w:r>
      <w:r>
        <w:t xml:space="preserve">Cross-references for "shall her": Isa 47:9-11; Jer 51:6; Rev 18:10; Rev 18:17; Rev 18:19.</w:t>
      </w:r>
    </w:p>
  </w:footnote>
  <w:footnote w:id="18556">
    <w:p>
      <w:pPr>
        <w:pStyle w:val="FootnoteText"/>
      </w:pPr>
      <w:r>
        <w:rPr>
          <w:rStyle w:val="FootnoteReference"/>
        </w:rPr>
        <w:footnoteRef/>
      </w:r>
      <w:r>
        <w:t xml:space="preserve">Cross-references for "and she": Jer 51:58; Rev 17:18; Rev 18:9; Rev 19:3.</w:t>
      </w:r>
    </w:p>
  </w:footnote>
  <w:footnote w:id="18557">
    <w:p>
      <w:pPr>
        <w:pStyle w:val="FootnoteText"/>
      </w:pPr>
      <w:r>
        <w:rPr>
          <w:rStyle w:val="FootnoteReference"/>
        </w:rPr>
        <w:footnoteRef/>
      </w:r>
      <w:r>
        <w:t xml:space="preserve">Cross-references: Job 9:19; Ps 62:11; Isa 27:1; Jer 50:31; Jer 50:34; 1Cor 10:22; Rev 11:17.</w:t>
      </w:r>
    </w:p>
  </w:footnote>
  <w:footnote w:id="18558">
    <w:p>
      <w:pPr>
        <w:pStyle w:val="FootnoteText"/>
      </w:pPr>
      <w:r>
        <w:rPr>
          <w:rStyle w:val="FootnoteReference"/>
        </w:rPr>
        <w:footnoteRef/>
      </w:r>
      <w:r>
        <w:t xml:space="preserve">Cross-references for "the kings": Rev 17:2; Rev 17:12-13; Rev 18:3; Rev 18:7.</w:t>
      </w:r>
    </w:p>
  </w:footnote>
  <w:footnote w:id="18559">
    <w:p>
      <w:pPr>
        <w:pStyle w:val="FootnoteText"/>
      </w:pPr>
      <w:r>
        <w:rPr>
          <w:rStyle w:val="FootnoteReference"/>
        </w:rPr>
        <w:footnoteRef/>
      </w:r>
      <w:r>
        <w:t xml:space="preserve">Cross-references for "the smoke": Gen 19:28; Deut 29:23; Isa 13:19; Isa 30:33; Isa 34:9-10; Jer 50:40; Rev 14:11; Rev 18:18; Rev 19:3.</w:t>
      </w:r>
    </w:p>
  </w:footnote>
  <w:footnote w:id="18560">
    <w:p>
      <w:pPr>
        <w:pStyle w:val="FootnoteText"/>
      </w:pPr>
      <w:r>
        <w:rPr>
          <w:rStyle w:val="FootnoteReference"/>
        </w:rPr>
        <w:footnoteRef/>
      </w:r>
      <w:r>
        <w:t xml:space="preserve">Cross-references: Ps 58:10; Jer 50:46; Ezek 26:16-17; Ezek 32:9-10; Dan 4:14; Zech 11:2-3; Rev 18:20.</w:t>
      </w:r>
    </w:p>
  </w:footnote>
  <w:footnote w:id="18561">
    <w:p>
      <w:pPr>
        <w:pStyle w:val="FootnoteText"/>
      </w:pPr>
      <w:r>
        <w:rPr>
          <w:rStyle w:val="FootnoteReference"/>
        </w:rPr>
        <w:footnoteRef/>
      </w:r>
      <w:r>
        <w:t xml:space="preserve">Cross-references: Num 16:34.</w:t>
      </w:r>
    </w:p>
  </w:footnote>
  <w:footnote w:id="18562">
    <w:p>
      <w:pPr>
        <w:pStyle w:val="FootnoteText"/>
      </w:pPr>
      <w:r>
        <w:rPr>
          <w:rStyle w:val="FootnoteReference"/>
        </w:rPr>
        <w:footnoteRef/>
      </w:r>
      <w:r>
        <w:t xml:space="preserve">Cross-references: Jer 30:7; Joel 1:15; Amos 5:16; Rev 18:16; Rev 18:19.</w:t>
      </w:r>
    </w:p>
  </w:footnote>
  <w:footnote w:id="18563">
    <w:p>
      <w:pPr>
        <w:pStyle w:val="FootnoteText"/>
      </w:pPr>
      <w:r>
        <w:rPr>
          <w:rStyle w:val="FootnoteReference"/>
        </w:rPr>
        <w:footnoteRef/>
      </w:r>
      <w:r>
        <w:t xml:space="preserve">Cross-references: Isa 21:9; Rev 14:8.</w:t>
      </w:r>
    </w:p>
  </w:footnote>
  <w:footnote w:id="18564">
    <w:p>
      <w:pPr>
        <w:pStyle w:val="FootnoteText"/>
      </w:pPr>
      <w:r>
        <w:rPr>
          <w:rStyle w:val="FootnoteReference"/>
        </w:rPr>
        <w:footnoteRef/>
      </w:r>
      <w:r>
        <w:t xml:space="preserve">Cross-references: Jer 51:8-9; Rev 18:8; Rev 18:17; Rev 18:19.</w:t>
      </w:r>
    </w:p>
  </w:footnote>
  <w:footnote w:id="18565">
    <w:p>
      <w:pPr>
        <w:pStyle w:val="FootnoteText"/>
      </w:pPr>
      <w:r>
        <w:rPr>
          <w:rStyle w:val="FootnoteReference"/>
        </w:rPr>
        <w:footnoteRef/>
      </w:r>
      <w:r>
        <w:t xml:space="preserve">Cross-references for "the merchants": Isa 23:1-15; Isa 47:15; Ezek 26:17-21; Ezek 27:27-36; Zeph 1:11; Zeph 1:18; Rev 13:16-17; Rev 18:3; Rev 18:9; Rev 18:15; Rev 18:20; Rev 18:23.</w:t>
      </w:r>
    </w:p>
  </w:footnote>
  <w:footnote w:id="18566">
    <w:p>
      <w:pPr>
        <w:pStyle w:val="FootnoteText"/>
      </w:pPr>
      <w:r>
        <w:rPr>
          <w:rStyle w:val="FootnoteReference"/>
        </w:rPr>
        <w:footnoteRef/>
      </w:r>
      <w:r>
        <w:t xml:space="preserve">Cross-references: Prov 3:14; Matt 22:5; John 2:16; 2Pet 2:3.</w:t>
      </w:r>
    </w:p>
  </w:footnote>
  <w:footnote w:id="18567">
    <w:p>
      <w:pPr>
        <w:pStyle w:val="FootnoteText"/>
      </w:pPr>
      <w:r>
        <w:rPr>
          <w:rStyle w:val="FootnoteReference"/>
        </w:rPr>
        <w:footnoteRef/>
      </w:r>
      <w:r>
        <w:t xml:space="preserve">Cross-references for "thyine": 1Kgs 10:11; 2Chr 2:8.</w:t>
      </w:r>
    </w:p>
  </w:footnote>
  <w:footnote w:id="18568">
    <w:p>
      <w:pPr>
        <w:pStyle w:val="FootnoteText"/>
      </w:pPr>
      <w:r>
        <w:rPr>
          <w:rStyle w:val="FootnoteReference"/>
        </w:rPr>
        <w:footnoteRef/>
      </w:r>
      <w:r>
        <w:t xml:space="preserve">Cross-references: 1Kgs 10:11-12; Prov 8:10-11; Ezek 27:5-25; Rev 17:4.</w:t>
      </w:r>
    </w:p>
  </w:footnote>
  <w:footnote w:id="18569">
    <w:p>
      <w:pPr>
        <w:pStyle w:val="FootnoteText"/>
      </w:pPr>
      <w:r>
        <w:rPr>
          <w:rStyle w:val="FootnoteReference"/>
        </w:rPr>
        <w:footnoteRef/>
      </w:r>
      <w:r>
        <w:t xml:space="preserve">Cross-references for "cinnamon": 1Kgs 10:10; 1Kgs 10:15; 1Kgs 10:25; 2Chr 9:9; Prov 7:17; Song 1:3; Song 4:13-14; Song 5:5; Amos 6:6; John 12:3-8.</w:t>
      </w:r>
    </w:p>
  </w:footnote>
  <w:footnote w:id="18570">
    <w:p>
      <w:pPr>
        <w:pStyle w:val="FootnoteText"/>
      </w:pPr>
      <w:r>
        <w:rPr>
          <w:rStyle w:val="FootnoteReference"/>
        </w:rPr>
        <w:footnoteRef/>
      </w:r>
      <w:r>
        <w:t xml:space="preserve">Cross-references for "and souls": 2Pet 2:3.</w:t>
      </w:r>
    </w:p>
  </w:footnote>
  <w:footnote w:id="18571">
    <w:p>
      <w:pPr>
        <w:pStyle w:val="FootnoteText"/>
      </w:pPr>
      <w:r>
        <w:rPr>
          <w:rStyle w:val="FootnoteReference"/>
        </w:rPr>
        <w:footnoteRef/>
      </w:r>
      <w:r>
        <w:t xml:space="preserve">Cross-references: Exod 21:16; Deut 24:7; Deut 28:68; Neh 5:4-5; Neh 5:8; Isa 50:1; Ezek 27:13; Amos 2:6; Amos 8:6; 1Tim 1:10.</w:t>
      </w:r>
    </w:p>
  </w:footnote>
  <w:footnote w:id="18572">
    <w:p>
      <w:pPr>
        <w:pStyle w:val="FootnoteText"/>
      </w:pPr>
      <w:r>
        <w:rPr>
          <w:rStyle w:val="FootnoteReference"/>
        </w:rPr>
        <w:footnoteRef/>
      </w:r>
      <w:r>
        <w:t xml:space="preserve">Cross-references for "departed": Luke 12:20; Luke 16:25.</w:t>
      </w:r>
    </w:p>
  </w:footnote>
  <w:footnote w:id="18573">
    <w:p>
      <w:pPr>
        <w:pStyle w:val="FootnoteText"/>
      </w:pPr>
      <w:r>
        <w:rPr>
          <w:rStyle w:val="FootnoteReference"/>
        </w:rPr>
        <w:footnoteRef/>
      </w:r>
      <w:r>
        <w:t xml:space="preserve">Cross-references: Num 11:4; Num 11:34; Ps 78:18; Ps 106:14; 1Cor 10:6; Jas 4:2; 1John 2:16-17.</w:t>
      </w:r>
    </w:p>
  </w:footnote>
  <w:footnote w:id="18574">
    <w:p>
      <w:pPr>
        <w:pStyle w:val="FootnoteText"/>
      </w:pPr>
      <w:r>
        <w:rPr>
          <w:rStyle w:val="FootnoteReference"/>
        </w:rPr>
        <w:footnoteRef/>
      </w:r>
      <w:r>
        <w:t xml:space="preserve">Cross-references: Luke 16:19-31; Rev 17:4; Rev 18:10-11.</w:t>
      </w:r>
    </w:p>
  </w:footnote>
  <w:footnote w:id="18575">
    <w:p>
      <w:pPr>
        <w:pStyle w:val="FootnoteText"/>
      </w:pPr>
      <w:r>
        <w:rPr>
          <w:rStyle w:val="FootnoteReference"/>
        </w:rPr>
        <w:footnoteRef/>
      </w:r>
      <w:r>
        <w:t xml:space="preserve">Cross-references for "in one": Isa 47:9; Jer 51:8; Lam 4:6; Rev 18:10.</w:t>
      </w:r>
    </w:p>
  </w:footnote>
  <w:footnote w:id="18576">
    <w:p>
      <w:pPr>
        <w:pStyle w:val="FootnoteText"/>
      </w:pPr>
      <w:r>
        <w:rPr>
          <w:rStyle w:val="FootnoteReference"/>
        </w:rPr>
        <w:footnoteRef/>
      </w:r>
      <w:r>
        <w:t xml:space="preserve">Cross-references for "And every": Isa 23:14; Ezek 27:27-36; Jonah 1:6; Rev 18:11.</w:t>
      </w:r>
    </w:p>
  </w:footnote>
  <w:footnote w:id="18577">
    <w:p>
      <w:pPr>
        <w:pStyle w:val="FootnoteText"/>
      </w:pPr>
      <w:r>
        <w:rPr>
          <w:rStyle w:val="FootnoteReference"/>
        </w:rPr>
        <w:footnoteRef/>
      </w:r>
      <w:r>
        <w:t xml:space="preserve">Cross-references for "they cast": Josh 7:6; 1Sam 4:12; 2Sam 13:19; Neh 9:1; Job 2:12; Ezek 27:30.</w:t>
      </w:r>
    </w:p>
  </w:footnote>
  <w:footnote w:id="18578">
    <w:p>
      <w:pPr>
        <w:pStyle w:val="FootnoteText"/>
      </w:pPr>
      <w:r>
        <w:rPr>
          <w:rStyle w:val="FootnoteReference"/>
        </w:rPr>
        <w:footnoteRef/>
      </w:r>
      <w:r>
        <w:t xml:space="preserve">Cross-references for "weeping": Rev 18:10; Rev 18:15-16.</w:t>
      </w:r>
    </w:p>
  </w:footnote>
  <w:footnote w:id="18579">
    <w:p>
      <w:pPr>
        <w:pStyle w:val="FootnoteText"/>
      </w:pPr>
      <w:r>
        <w:rPr>
          <w:rStyle w:val="FootnoteReference"/>
        </w:rPr>
        <w:footnoteRef/>
      </w:r>
      <w:r>
        <w:t xml:space="preserve">Cross-references: Rev 18:8.</w:t>
      </w:r>
    </w:p>
  </w:footnote>
  <w:footnote w:id="18580">
    <w:p>
      <w:pPr>
        <w:pStyle w:val="FootnoteText"/>
      </w:pPr>
      <w:r>
        <w:rPr>
          <w:rStyle w:val="FootnoteReference"/>
        </w:rPr>
        <w:footnoteRef/>
      </w:r>
      <w:r>
        <w:t xml:space="preserve">Cross-references for "Rejoice": Judg 5:31; Ps 48:11; Ps 58:10; Ps 96:11-13; Ps 107:42; Ps 109:28; Prov 11:10; Isa 44:23; Isa 49:13; Jer 51:47-48; Rev 19:1-3.</w:t>
      </w:r>
    </w:p>
  </w:footnote>
  <w:footnote w:id="18581">
    <w:p>
      <w:pPr>
        <w:pStyle w:val="FootnoteText"/>
      </w:pPr>
      <w:r>
        <w:rPr>
          <w:rStyle w:val="FootnoteReference"/>
        </w:rPr>
        <w:footnoteRef/>
      </w:r>
      <w:r>
        <w:t xml:space="preserve">Cross-references: Eph 2:20; Eph 3:5; Eph 4:11; 2Pet 3:2; Jude 1:17.</w:t>
      </w:r>
    </w:p>
  </w:footnote>
  <w:footnote w:id="18582">
    <w:p>
      <w:pPr>
        <w:pStyle w:val="FootnoteText"/>
      </w:pPr>
      <w:r>
        <w:rPr>
          <w:rStyle w:val="FootnoteReference"/>
        </w:rPr>
        <w:footnoteRef/>
      </w:r>
      <w:r>
        <w:t xml:space="preserve">Cross-references: Deut 32:42; Ps 18:47; Ps 94:1; Isa 26:21; Luke 11:49-50; Luke 18:7-8; Rev 6:10; Rev 19:2.</w:t>
      </w:r>
    </w:p>
  </w:footnote>
  <w:footnote w:id="18583">
    <w:p>
      <w:pPr>
        <w:pStyle w:val="FootnoteText"/>
      </w:pPr>
      <w:r>
        <w:rPr>
          <w:rStyle w:val="FootnoteReference"/>
        </w:rPr>
        <w:footnoteRef/>
      </w:r>
      <w:r>
        <w:t xml:space="preserve">Cross-references for "Thus": Exod 15:5; Neh 9:11; Jer 51:63-64.</w:t>
      </w:r>
    </w:p>
  </w:footnote>
  <w:footnote w:id="18584">
    <w:p>
      <w:pPr>
        <w:pStyle w:val="FootnoteText"/>
      </w:pPr>
      <w:r>
        <w:rPr>
          <w:rStyle w:val="FootnoteReference"/>
        </w:rPr>
        <w:footnoteRef/>
      </w:r>
      <w:r>
        <w:t xml:space="preserve">Cross-references for "and shall": Job 20:8; Ps 37:36; Ezek 26:21; Dan 11:19; Rev 12:8; Rev 16:20; Rev 18:22; Rev 20:11.</w:t>
      </w:r>
    </w:p>
  </w:footnote>
  <w:footnote w:id="18585">
    <w:p>
      <w:pPr>
        <w:pStyle w:val="FootnoteText"/>
      </w:pPr>
      <w:r>
        <w:rPr>
          <w:rStyle w:val="FootnoteReference"/>
        </w:rPr>
        <w:footnoteRef/>
      </w:r>
      <w:r>
        <w:t xml:space="preserve">Cross-references for "the voice": Isa 24:8-9; Jer 7:34; Jer 16:9; Jer 25:10; Jer 33:11; Ezek 26:13.</w:t>
      </w:r>
    </w:p>
  </w:footnote>
  <w:footnote w:id="18586">
    <w:p>
      <w:pPr>
        <w:pStyle w:val="FootnoteText"/>
      </w:pPr>
      <w:r>
        <w:rPr>
          <w:rStyle w:val="FootnoteReference"/>
        </w:rPr>
        <w:footnoteRef/>
      </w:r>
      <w:r>
        <w:t xml:space="preserve">Cross-references for "the light": Job 21:17; Prov 4:18-19; Prov 24:20; Rev 22:5.</w:t>
      </w:r>
    </w:p>
  </w:footnote>
  <w:footnote w:id="18587">
    <w:p>
      <w:pPr>
        <w:pStyle w:val="FootnoteText"/>
      </w:pPr>
      <w:r>
        <w:rPr>
          <w:rStyle w:val="FootnoteReference"/>
        </w:rPr>
        <w:footnoteRef/>
      </w:r>
      <w:r>
        <w:t xml:space="preserve">Cross-references for "the voice": Rev 18:22.</w:t>
      </w:r>
    </w:p>
  </w:footnote>
  <w:footnote w:id="18588">
    <w:p>
      <w:pPr>
        <w:pStyle w:val="FootnoteText"/>
      </w:pPr>
      <w:r>
        <w:rPr>
          <w:rStyle w:val="FootnoteReference"/>
        </w:rPr>
        <w:footnoteRef/>
      </w:r>
      <w:r>
        <w:t xml:space="preserve">Cross-references: Isa 23:8; Ezek 27:24-25; Ezek 27:33-34; Rev 18:3; Rev 18:11-19.</w:t>
      </w:r>
    </w:p>
  </w:footnote>
  <w:footnote w:id="18589">
    <w:p>
      <w:pPr>
        <w:pStyle w:val="FootnoteText"/>
      </w:pPr>
      <w:r>
        <w:rPr>
          <w:rStyle w:val="FootnoteReference"/>
        </w:rPr>
        <w:footnoteRef/>
      </w:r>
      <w:r>
        <w:t xml:space="preserve">Cross-references: 2Kgs 9:22; Isa 47:9; Nah 3:4; Acts 8:11; Rev 12:9; Rev 13:13-16; Rev 17:2; Rev 17:5; Rev 18:3; Rev 18:9; Rev 21:8; Rev 22:15.</w:t>
      </w:r>
    </w:p>
  </w:footnote>
  <w:footnote w:id="18590">
    <w:p>
      <w:pPr>
        <w:pStyle w:val="FootnoteText"/>
      </w:pPr>
      <w:r>
        <w:rPr>
          <w:rStyle w:val="FootnoteReference"/>
        </w:rPr>
        <w:footnoteRef/>
      </w:r>
      <w:r>
        <w:t xml:space="preserve">Cross-references for "in her": Jer 2:34; Ezek 22:9; Ezek 22:12; Ezek 22:27; Dan 7:21; Matt 23:27; Luke 11:47-51; Acts 7:52; 1Thess 2:15; Rev 11:7; Rev 16:6; Rev 17:6; Rev 19:2.</w:t>
      </w:r>
    </w:p>
  </w:footnote>
  <w:footnote w:id="18591">
    <w:p>
      <w:pPr>
        <w:pStyle w:val="FootnoteText"/>
      </w:pPr>
      <w:r>
        <w:rPr>
          <w:rStyle w:val="FootnoteReference"/>
        </w:rPr>
        <w:footnoteRef/>
      </w:r>
      <w:r>
        <w:t xml:space="preserve">Cross-references: Jer 51:49.</w:t>
      </w:r>
    </w:p>
  </w:footnote>
  <w:footnote w:id="18592">
    <w:p>
      <w:pPr>
        <w:pStyle w:val="FootnoteText"/>
      </w:pPr>
      <w:r>
        <w:rPr>
          <w:rStyle w:val="FootnoteReference"/>
        </w:rPr>
        <w:footnoteRef/>
      </w:r>
      <w:r>
        <w:t xml:space="preserve">Cross-references for "I heard": Rev 11:15; Rev 18:20.</w:t>
      </w:r>
    </w:p>
  </w:footnote>
  <w:footnote w:id="18593">
    <w:p>
      <w:pPr>
        <w:pStyle w:val="FootnoteText"/>
      </w:pPr>
      <w:r>
        <w:rPr>
          <w:rStyle w:val="FootnoteReference"/>
        </w:rPr>
        <w:footnoteRef/>
      </w:r>
      <w:r>
        <w:t xml:space="preserve">Transliterated proper noun: Alleluia. Standard English equivalent: Alleluia. Source form: Alleluia. Greek form: αλληλουια. Name meaning: praise the Lord.</w:t>
      </w:r>
    </w:p>
  </w:footnote>
  <w:footnote w:id="18594">
    <w:p>
      <w:pPr>
        <w:pStyle w:val="FootnoteText"/>
      </w:pPr>
      <w:r>
        <w:rPr>
          <w:rStyle w:val="FootnoteReference"/>
        </w:rPr>
        <w:footnoteRef/>
      </w:r>
      <w:r>
        <w:t xml:space="preserve">Cross-references for "Salvation": 1Chr 29:11; Ps 3:8; Jonah 2:9; Matt 6:13; 1Tim 1:16-17; Rev 4:10-11; Rev 5:9-13; Rev 7:10-12; Rev 11:15; Rev 12:10.</w:t>
      </w:r>
    </w:p>
  </w:footnote>
  <w:footnote w:id="18595">
    <w:p>
      <w:pPr>
        <w:pStyle w:val="FootnoteText"/>
      </w:pPr>
      <w:r>
        <w:rPr>
          <w:rStyle w:val="FootnoteReference"/>
        </w:rPr>
        <w:footnoteRef/>
      </w:r>
      <w:r>
        <w:t xml:space="preserve">Cross-references for "Alleluia": Ps 106:1; Ps 111:1; Ps 115:18; Ps 146:1; Ps 148:1; Ps 149:1; Ps 150:1; Rev 19:3-4; Rev 19:6.</w:t>
      </w:r>
    </w:p>
  </w:footnote>
  <w:footnote w:id="18596">
    <w:p>
      <w:pPr>
        <w:pStyle w:val="FootnoteText"/>
      </w:pPr>
      <w:r>
        <w:rPr>
          <w:rStyle w:val="FootnoteReference"/>
        </w:rPr>
        <w:footnoteRef/>
      </w:r>
      <w:r>
        <w:t xml:space="preserve">Cross-references for "true": Deut 32:4; Ps 19:9; Isa 25:1; Rev 15:3; Rev 16:5-7.</w:t>
      </w:r>
    </w:p>
  </w:footnote>
  <w:footnote w:id="18597">
    <w:p>
      <w:pPr>
        <w:pStyle w:val="FootnoteText"/>
      </w:pPr>
      <w:r>
        <w:rPr>
          <w:rStyle w:val="FootnoteReference"/>
        </w:rPr>
        <w:footnoteRef/>
      </w:r>
      <w:r>
        <w:t xml:space="preserve">Cross-references for "judged": Rev 17:1-2; Rev 17:15-16; Rev 18:3; Rev 18:9-10; Rev 18:23.</w:t>
      </w:r>
    </w:p>
  </w:footnote>
  <w:footnote w:id="18598">
    <w:p>
      <w:pPr>
        <w:pStyle w:val="FootnoteText"/>
      </w:pPr>
      <w:r>
        <w:rPr>
          <w:rStyle w:val="FootnoteReference"/>
        </w:rPr>
        <w:footnoteRef/>
      </w:r>
      <w:r>
        <w:t xml:space="preserve">Cross-references: Deut 32:35; Deut 32:43; Rev 6:10; Rev 18:20; Rev 18:24.</w:t>
      </w:r>
    </w:p>
  </w:footnote>
  <w:footnote w:id="18599">
    <w:p>
      <w:pPr>
        <w:pStyle w:val="FootnoteText"/>
      </w:pPr>
      <w:r>
        <w:rPr>
          <w:rStyle w:val="FootnoteReference"/>
        </w:rPr>
        <w:footnoteRef/>
      </w:r>
      <w:r>
        <w:t xml:space="preserve">Cross-references for "Alleluia": Rev 19:1.</w:t>
      </w:r>
    </w:p>
  </w:footnote>
  <w:footnote w:id="18600">
    <w:p>
      <w:pPr>
        <w:pStyle w:val="FootnoteText"/>
      </w:pPr>
      <w:r>
        <w:rPr>
          <w:rStyle w:val="FootnoteReference"/>
        </w:rPr>
        <w:footnoteRef/>
      </w:r>
      <w:r>
        <w:t xml:space="preserve">Cross-references for "And her": Gen 19:28; Isa 34:10; Jude 1:7; Rev 14:11; Rev 18:9; Rev 18:18.</w:t>
      </w:r>
    </w:p>
  </w:footnote>
  <w:footnote w:id="18601">
    <w:p>
      <w:pPr>
        <w:pStyle w:val="FootnoteText"/>
      </w:pPr>
      <w:r>
        <w:rPr>
          <w:rStyle w:val="FootnoteReference"/>
        </w:rPr>
        <w:footnoteRef/>
      </w:r>
      <w:r>
        <w:t xml:space="preserve">Cross-references for "the four": Rev 4:4-10; Rev 5:8-11; Rev 5:14; Rev 11:15-16; Rev 15:7.</w:t>
      </w:r>
    </w:p>
  </w:footnote>
  <w:footnote w:id="18602">
    <w:p>
      <w:pPr>
        <w:pStyle w:val="FootnoteText"/>
      </w:pPr>
      <w:r>
        <w:rPr>
          <w:rStyle w:val="FootnoteReference"/>
        </w:rPr>
        <w:footnoteRef/>
      </w:r>
      <w:r>
        <w:t xml:space="preserve">Cross-references for "Amen": 1Chr 16:36; Neh 5:13; Neh 8:6; Ps 41:13; Ps 72:19; Ps 89:52; Ps 106:48; Jer 28:6; Matt 6:13; Matt 28:20; 1Cor 14:16; Rev 5:14.</w:t>
      </w:r>
    </w:p>
  </w:footnote>
  <w:footnote w:id="18603">
    <w:p>
      <w:pPr>
        <w:pStyle w:val="FootnoteText"/>
      </w:pPr>
      <w:r>
        <w:rPr>
          <w:rStyle w:val="FootnoteReference"/>
        </w:rPr>
        <w:footnoteRef/>
      </w:r>
      <w:r>
        <w:t xml:space="preserve">Cross-references for "Alleluia": Rev 19:1.</w:t>
      </w:r>
    </w:p>
  </w:footnote>
  <w:footnote w:id="18604">
    <w:p>
      <w:pPr>
        <w:pStyle w:val="FootnoteText"/>
      </w:pPr>
      <w:r>
        <w:rPr>
          <w:rStyle w:val="FootnoteReference"/>
        </w:rPr>
        <w:footnoteRef/>
      </w:r>
      <w:r>
        <w:t xml:space="preserve">Cross-references for "a voice": Rev 7:15; Rev 11:19; Rev 16:17.</w:t>
      </w:r>
    </w:p>
  </w:footnote>
  <w:footnote w:id="18605">
    <w:p>
      <w:pPr>
        <w:pStyle w:val="FootnoteText"/>
      </w:pPr>
      <w:r>
        <w:rPr>
          <w:rStyle w:val="FootnoteReference"/>
        </w:rPr>
        <w:footnoteRef/>
      </w:r>
      <w:r>
        <w:t xml:space="preserve">Cross-references for "Praise": Ps 103:20-22; Ps 134:1; Ps 135:1; Ps 135:19-20; Ps 148:11-13; Ps 150:6.</w:t>
      </w:r>
    </w:p>
  </w:footnote>
  <w:footnote w:id="18606">
    <w:p>
      <w:pPr>
        <w:pStyle w:val="FootnoteText"/>
      </w:pPr>
      <w:r>
        <w:rPr>
          <w:rStyle w:val="FootnoteReference"/>
        </w:rPr>
        <w:footnoteRef/>
      </w:r>
      <w:r>
        <w:t xml:space="preserve">Cross-references for "both": Rev 11:18; Rev 20:12.</w:t>
      </w:r>
    </w:p>
  </w:footnote>
  <w:footnote w:id="18607">
    <w:p>
      <w:pPr>
        <w:pStyle w:val="FootnoteText"/>
      </w:pPr>
      <w:r>
        <w:rPr>
          <w:rStyle w:val="FootnoteReference"/>
        </w:rPr>
        <w:footnoteRef/>
      </w:r>
      <w:r>
        <w:t xml:space="preserve">Cross-references for "and as the voice of many": Ezek 1:24; Ezek 43:2; Rev 1:15; Rev 14:2.</w:t>
      </w:r>
    </w:p>
  </w:footnote>
  <w:footnote w:id="18608">
    <w:p>
      <w:pPr>
        <w:pStyle w:val="FootnoteText"/>
      </w:pPr>
      <w:r>
        <w:rPr>
          <w:rStyle w:val="FootnoteReference"/>
        </w:rPr>
        <w:footnoteRef/>
      </w:r>
      <w:r>
        <w:t xml:space="preserve">Cross-references for "and as the voice of mighty": Job 40:9; Ps 29:3-9; Ps 77:18; Rev 4:5; Rev 6:1; Rev 8:5; Rev 14:2; Rev 19:6.</w:t>
      </w:r>
    </w:p>
  </w:footnote>
  <w:footnote w:id="18609">
    <w:p>
      <w:pPr>
        <w:pStyle w:val="FootnoteText"/>
      </w:pPr>
      <w:r>
        <w:rPr>
          <w:rStyle w:val="FootnoteReference"/>
        </w:rPr>
        <w:footnoteRef/>
      </w:r>
      <w:r>
        <w:t xml:space="preserve">Cross-references: Ps 47:2; Ps 47:7; Ps 93:1; Ps 97:1; Ps 97:12; Ps 99:1; Isa 52:7; Matt 6:13; Rev 11:15-18; Rev 12:10; Rev 21:22.</w:t>
      </w:r>
    </w:p>
  </w:footnote>
  <w:footnote w:id="18610">
    <w:p>
      <w:pPr>
        <w:pStyle w:val="FootnoteText"/>
      </w:pPr>
      <w:r>
        <w:rPr>
          <w:rStyle w:val="FootnoteReference"/>
        </w:rPr>
        <w:footnoteRef/>
      </w:r>
      <w:r>
        <w:t xml:space="preserve">Cross-references for "be glad": Deut 32:43; 1Sam 2:1; Ps 9:14; Ps 48:11; Ps 95:1-3; Ps 100:1-2; Ps 107:42; Prov 29:2; Isa 66:10; Isa 66:14; Zech 9:9; John 3:29; Phil 3:3.</w:t>
      </w:r>
    </w:p>
  </w:footnote>
  <w:footnote w:id="18611">
    <w:p>
      <w:pPr>
        <w:pStyle w:val="FootnoteText"/>
      </w:pPr>
      <w:r>
        <w:rPr>
          <w:rStyle w:val="FootnoteReference"/>
        </w:rPr>
        <w:footnoteRef/>
      </w:r>
      <w:r>
        <w:t xml:space="preserve">Cross-references: Ps 45:10-16; Song 3:11; Isa 62:5; Hos 2:19-20; Matt 22:2; Matt 25:1-10; 2Cor 11:2; Eph 5:32; Rev 21:2; Rev 21:9.</w:t>
      </w:r>
    </w:p>
  </w:footnote>
  <w:footnote w:id="18612">
    <w:p>
      <w:pPr>
        <w:pStyle w:val="FootnoteText"/>
      </w:pPr>
      <w:r>
        <w:rPr>
          <w:rStyle w:val="FootnoteReference"/>
        </w:rPr>
        <w:footnoteRef/>
      </w:r>
      <w:r>
        <w:t xml:space="preserve">Cross-references for "to her": Ps 45:13-14; Isa 61:10; Ezek 16:10; Matt 22:12; Rom 3:22; Rom 13:14; Eph 5:26-27; Rev 3:4-5; Rev 3:18.</w:t>
      </w:r>
    </w:p>
  </w:footnote>
  <w:footnote w:id="18613">
    <w:p>
      <w:pPr>
        <w:pStyle w:val="FootnoteText"/>
      </w:pPr>
      <w:r>
        <w:rPr>
          <w:rStyle w:val="FootnoteReference"/>
        </w:rPr>
        <w:footnoteRef/>
      </w:r>
      <w:r>
        <w:t xml:space="preserve">Cross-references for "white": Matt 17:2; Mark 9:3; Luke 24:4; Acts 1:10.</w:t>
      </w:r>
    </w:p>
  </w:footnote>
  <w:footnote w:id="18614">
    <w:p>
      <w:pPr>
        <w:pStyle w:val="FootnoteText"/>
      </w:pPr>
      <w:r>
        <w:rPr>
          <w:rStyle w:val="FootnoteReference"/>
        </w:rPr>
        <w:footnoteRef/>
      </w:r>
      <w:r>
        <w:t xml:space="preserve">Cross-references for "the fine": Ps 132:9; Rev 7:13-14.</w:t>
      </w:r>
    </w:p>
  </w:footnote>
  <w:footnote w:id="18615">
    <w:p>
      <w:pPr>
        <w:pStyle w:val="FootnoteText"/>
      </w:pPr>
      <w:r>
        <w:rPr>
          <w:rStyle w:val="FootnoteReference"/>
        </w:rPr>
        <w:footnoteRef/>
      </w:r>
      <w:r>
        <w:t xml:space="preserve">Cross-references for "Write": Isa 8:1; Hab 2:2; Rev 1:19; Rev 2:1; Rev 2:8; Rev 2:12; Rev 2:18; Rev 3:1; Rev 3:7; Rev 3:14; Rev 10:4; Rev 14:13.</w:t>
      </w:r>
    </w:p>
  </w:footnote>
  <w:footnote w:id="18616">
    <w:p>
      <w:pPr>
        <w:pStyle w:val="FootnoteText"/>
      </w:pPr>
      <w:r>
        <w:rPr>
          <w:rStyle w:val="FootnoteReference"/>
        </w:rPr>
        <w:footnoteRef/>
      </w:r>
      <w:r>
        <w:t xml:space="preserve">Cross-references for "Blessed": Matt 22:2-4; Luke 14:15-16; Rev 3:20; Rev 19:7-8.</w:t>
      </w:r>
    </w:p>
  </w:footnote>
  <w:footnote w:id="18617">
    <w:p>
      <w:pPr>
        <w:pStyle w:val="FootnoteText"/>
      </w:pPr>
      <w:r>
        <w:rPr>
          <w:rStyle w:val="FootnoteReference"/>
        </w:rPr>
        <w:footnoteRef/>
      </w:r>
      <w:r>
        <w:t xml:space="preserve">Cross-references for "I fell": Mark 5:22; Mark 7:25; Acts 10:25-26; Acts 14:11-15; 1John 5:21; Rev 22:8-9.</w:t>
      </w:r>
    </w:p>
  </w:footnote>
  <w:footnote w:id="18618">
    <w:p>
      <w:pPr>
        <w:pStyle w:val="FootnoteText"/>
      </w:pPr>
      <w:r>
        <w:rPr>
          <w:rStyle w:val="FootnoteReference"/>
        </w:rPr>
        <w:footnoteRef/>
      </w:r>
      <w:r>
        <w:t xml:space="preserve">Cross-references for "worship": Exod 34:14; 2Kgs 17:36; Ps 45:11; Matt 4:10; John 4:22-24; Phil 3:3; Rev 4:10; Rev 14:7; Rev 15:4.</w:t>
      </w:r>
    </w:p>
  </w:footnote>
  <w:footnote w:id="1861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620">
    <w:p>
      <w:pPr>
        <w:pStyle w:val="FootnoteText"/>
      </w:pPr>
      <w:r>
        <w:rPr>
          <w:rStyle w:val="FootnoteReference"/>
        </w:rPr>
        <w:footnoteRef/>
      </w:r>
      <w:r>
        <w:t xml:space="preserve">Cross-references for "the testimony": 1John 5:10; Rev 1:9; Rev 12:11; Rev 12:17; Rev 22:9.</w:t>
      </w:r>
    </w:p>
  </w:footnote>
  <w:footnote w:id="18621">
    <w:p>
      <w:pPr>
        <w:pStyle w:val="FootnoteText"/>
      </w:pPr>
      <w:r>
        <w:rPr>
          <w:rStyle w:val="FootnoteReference"/>
        </w:rPr>
        <w:footnoteRef/>
      </w:r>
      <w:r>
        <w:t xml:space="preserve">Name meaning: Jesus (Yeshua) — Yahweh saves. He will save His people from their sins.</w:t>
      </w:r>
    </w:p>
  </w:footnote>
  <w:footnote w:id="186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23">
    <w:p>
      <w:pPr>
        <w:pStyle w:val="FootnoteText"/>
      </w:pPr>
      <w:r>
        <w:rPr>
          <w:rStyle w:val="FootnoteReference"/>
        </w:rPr>
        <w:footnoteRef/>
      </w:r>
      <w:r>
        <w:t xml:space="preserve">Cross-references: 2Cor 8:7; Eph 5:15; Eph 5:33; 1Thess 5:15; Heb 12:25.</w:t>
      </w:r>
    </w:p>
  </w:footnote>
  <w:footnote w:id="18624">
    <w:p>
      <w:pPr>
        <w:pStyle w:val="FootnoteText"/>
      </w:pPr>
      <w:r>
        <w:rPr>
          <w:rStyle w:val="FootnoteReference"/>
        </w:rPr>
        <w:footnoteRef/>
      </w:r>
      <w:r>
        <w:t xml:space="preserve">Cross-references for "heaven": Rev 4:1; Rev 11:19; Rev 15:5.</w:t>
      </w:r>
    </w:p>
  </w:footnote>
  <w:footnote w:id="18625">
    <w:p>
      <w:pPr>
        <w:pStyle w:val="FootnoteText"/>
      </w:pPr>
      <w:r>
        <w:rPr>
          <w:rStyle w:val="FootnoteReference"/>
        </w:rPr>
        <w:footnoteRef/>
      </w:r>
      <w:r>
        <w:t xml:space="preserve">Cross-references for "a white": Zech 1:8; Rev 6:2.</w:t>
      </w:r>
    </w:p>
  </w:footnote>
  <w:footnote w:id="18626">
    <w:p>
      <w:pPr>
        <w:pStyle w:val="FootnoteText"/>
      </w:pPr>
      <w:r>
        <w:rPr>
          <w:rStyle w:val="FootnoteReference"/>
        </w:rPr>
        <w:footnoteRef/>
      </w:r>
      <w:r>
        <w:t xml:space="preserve">Cross-references for "Faithful": John 14:6; Rev 1:5; Rev 3:7; Rev 3:14.</w:t>
      </w:r>
    </w:p>
  </w:footnote>
  <w:footnote w:id="18627">
    <w:p>
      <w:pPr>
        <w:pStyle w:val="FootnoteText"/>
      </w:pPr>
      <w:r>
        <w:rPr>
          <w:rStyle w:val="FootnoteReference"/>
        </w:rPr>
        <w:footnoteRef/>
      </w:r>
      <w:r>
        <w:t xml:space="preserve">Cross-references for "and in": Ps 45:3-7; Ps 50:6; Ps 72:2-4; Ps 96:13; Ps 98:9; Ps 99:4; Isa 11:3-5; Isa 32:1; Isa 45:21; Isa 63:1-5; Jer 23:5-6; Jer 33:15; Zech 9:9-10; Heb 7:1-2; Rev 15:3-7.</w:t>
      </w:r>
    </w:p>
  </w:footnote>
  <w:footnote w:id="18628">
    <w:p>
      <w:pPr>
        <w:pStyle w:val="FootnoteText"/>
      </w:pPr>
      <w:r>
        <w:rPr>
          <w:rStyle w:val="FootnoteReference"/>
        </w:rPr>
        <w:footnoteRef/>
      </w:r>
      <w:r>
        <w:t xml:space="preserve">Cross-references for "eyes": Rev 1:14; Rev 2:18.</w:t>
      </w:r>
    </w:p>
  </w:footnote>
  <w:footnote w:id="18629">
    <w:p>
      <w:pPr>
        <w:pStyle w:val="FootnoteText"/>
      </w:pPr>
      <w:r>
        <w:rPr>
          <w:rStyle w:val="FootnoteReference"/>
        </w:rPr>
        <w:footnoteRef/>
      </w:r>
      <w:r>
        <w:t xml:space="preserve">Cross-references for "on his": Ps 8:5; Song 3:11; Isa 62:3; Zech 9:16; Matt 21:5; Matt 28:18; Heb 2:9; Rev 6:2; Rev 12:3; Rev 13:1.</w:t>
      </w:r>
    </w:p>
  </w:footnote>
  <w:footnote w:id="18630">
    <w:p>
      <w:pPr>
        <w:pStyle w:val="FootnoteText"/>
      </w:pPr>
      <w:r>
        <w:rPr>
          <w:rStyle w:val="FootnoteReference"/>
        </w:rPr>
        <w:footnoteRef/>
      </w:r>
      <w:r>
        <w:t xml:space="preserve">Cross-references for "a name": Gen 32:29; Exod 23:21; Judg 13:18; Isa 9:6; Matt 11:27; Luke 10:22; Rev 2:17; Rev 3:12; Rev 19:16.</w:t>
      </w:r>
    </w:p>
  </w:footnote>
  <w:footnote w:id="18631">
    <w:p>
      <w:pPr>
        <w:pStyle w:val="FootnoteText"/>
      </w:pPr>
      <w:r>
        <w:rPr>
          <w:rStyle w:val="FootnoteReference"/>
        </w:rPr>
        <w:footnoteRef/>
      </w:r>
      <w:r>
        <w:t xml:space="preserve">Cross-references for "clothed": Ps 58:10; Isa 9:5; Isa 34:3-8; Isa 63:1-6; Rev 14:20.</w:t>
      </w:r>
    </w:p>
  </w:footnote>
  <w:footnote w:id="18632">
    <w:p>
      <w:pPr>
        <w:pStyle w:val="FootnoteText"/>
      </w:pPr>
      <w:r>
        <w:rPr>
          <w:rStyle w:val="FootnoteReference"/>
        </w:rPr>
        <w:footnoteRef/>
      </w:r>
      <w:r>
        <w:t xml:space="preserve">Greek divine name/title: Ho Logos tou Theou (ὁ λόγος τοῦ θεοῦ) — The Word of God. Common English rendering: The Word of God. A climactic title for Christ as the divine revealer and warrior-king.</w:t>
      </w:r>
    </w:p>
  </w:footnote>
  <w:footnote w:id="18633">
    <w:p>
      <w:pPr>
        <w:pStyle w:val="FootnoteText"/>
      </w:pPr>
      <w:r>
        <w:rPr>
          <w:rStyle w:val="FootnoteReference"/>
        </w:rPr>
        <w:footnoteRef/>
      </w:r>
      <w:r>
        <w:t xml:space="preserve">Cross-references: John 1:1; John 1:14; 1John 1:1; 1John 5:7.</w:t>
      </w:r>
    </w:p>
  </w:footnote>
  <w:footnote w:id="18634">
    <w:p>
      <w:pPr>
        <w:pStyle w:val="FootnoteText"/>
      </w:pPr>
      <w:r>
        <w:rPr>
          <w:rStyle w:val="FootnoteReference"/>
        </w:rPr>
        <w:footnoteRef/>
      </w:r>
      <w:r>
        <w:t xml:space="preserve">Cross-references for "the armies": Ps 68:17; Ps 149:6-9; Zech 14:5; Matt 26:53; 2Thess 1:7; Jude 1:14; Rev 14:1; Rev 14:20; Rev 17:14.</w:t>
      </w:r>
    </w:p>
  </w:footnote>
  <w:footnote w:id="18635">
    <w:p>
      <w:pPr>
        <w:pStyle w:val="FootnoteText"/>
      </w:pPr>
      <w:r>
        <w:rPr>
          <w:rStyle w:val="FootnoteReference"/>
        </w:rPr>
        <w:footnoteRef/>
      </w:r>
      <w:r>
        <w:t xml:space="preserve">Cross-references for "white horses": Rev 19:11.</w:t>
      </w:r>
    </w:p>
  </w:footnote>
  <w:footnote w:id="18636">
    <w:p>
      <w:pPr>
        <w:pStyle w:val="FootnoteText"/>
      </w:pPr>
      <w:r>
        <w:rPr>
          <w:rStyle w:val="FootnoteReference"/>
        </w:rPr>
        <w:footnoteRef/>
      </w:r>
      <w:r>
        <w:t xml:space="preserve">Cross-references for "clothed": Matt 28:3; Rev 4:4; Rev 7:9; Rev 19:8.</w:t>
      </w:r>
    </w:p>
  </w:footnote>
  <w:footnote w:id="18637">
    <w:p>
      <w:pPr>
        <w:pStyle w:val="FootnoteText"/>
      </w:pPr>
      <w:r>
        <w:rPr>
          <w:rStyle w:val="FootnoteReference"/>
        </w:rPr>
        <w:footnoteRef/>
      </w:r>
      <w:r>
        <w:t xml:space="preserve">Cross-references for "and he shall": Ps 2:9; Rev 2:27; Rev 12:5.</w:t>
      </w:r>
    </w:p>
  </w:footnote>
  <w:footnote w:id="18638">
    <w:p>
      <w:pPr>
        <w:pStyle w:val="FootnoteText"/>
      </w:pPr>
      <w:r>
        <w:rPr>
          <w:rStyle w:val="FootnoteReference"/>
        </w:rPr>
        <w:footnoteRef/>
      </w:r>
      <w:r>
        <w:t xml:space="preserve">Cross-references: Isa 11:4; Isa 30:33; 2Thess 2:8; Rev 1:16; Rev 2:12; Rev 2:16; Rev 19:21.</w:t>
      </w:r>
    </w:p>
  </w:footnote>
  <w:footnote w:id="18639">
    <w:p>
      <w:pPr>
        <w:pStyle w:val="FootnoteText"/>
      </w:pPr>
      <w:r>
        <w:rPr>
          <w:rStyle w:val="FootnoteReference"/>
        </w:rPr>
        <w:footnoteRef/>
      </w:r>
      <w:r>
        <w:t xml:space="preserve">Cross-references: Isa 63:2-6; Rev 14:17-20.</w:t>
      </w:r>
    </w:p>
  </w:footnote>
  <w:footnote w:id="18640">
    <w:p>
      <w:pPr>
        <w:pStyle w:val="FootnoteText"/>
      </w:pPr>
      <w:r>
        <w:rPr>
          <w:rStyle w:val="FootnoteReference"/>
        </w:rPr>
        <w:footnoteRef/>
      </w:r>
      <w:r>
        <w:t xml:space="preserve">Cross-references for "on his vesture": Rev 19:12-13.</w:t>
      </w:r>
    </w:p>
  </w:footnote>
  <w:footnote w:id="18641">
    <w:p>
      <w:pPr>
        <w:pStyle w:val="FootnoteText"/>
      </w:pPr>
      <w:r>
        <w:rPr>
          <w:rStyle w:val="FootnoteReference"/>
        </w:rPr>
        <w:footnoteRef/>
      </w:r>
      <w:r>
        <w:t xml:space="preserve">Cross-references for "KING": Rev 17:14.</w:t>
      </w:r>
    </w:p>
  </w:footnote>
  <w:footnote w:id="18642">
    <w:p>
      <w:pPr>
        <w:pStyle w:val="FootnoteText"/>
      </w:pPr>
      <w:r>
        <w:rPr>
          <w:rStyle w:val="FootnoteReference"/>
        </w:rPr>
        <w:footnoteRef/>
      </w:r>
      <w:r>
        <w:t xml:space="preserve">Cross-references for "an angel": Isa 34:1-8; Rev 8:13; Rev 14:6.</w:t>
      </w:r>
    </w:p>
  </w:footnote>
  <w:footnote w:id="18643">
    <w:p>
      <w:pPr>
        <w:pStyle w:val="FootnoteText"/>
      </w:pPr>
      <w:r>
        <w:rPr>
          <w:rStyle w:val="FootnoteReference"/>
        </w:rPr>
        <w:footnoteRef/>
      </w:r>
      <w:r>
        <w:t xml:space="preserve">Cross-references for "saying": Isa 56:9; Jer 12:9; Ezek 39:17-20; Rev 19:21.</w:t>
      </w:r>
    </w:p>
  </w:footnote>
  <w:footnote w:id="18644">
    <w:p>
      <w:pPr>
        <w:pStyle w:val="FootnoteText"/>
      </w:pPr>
      <w:r>
        <w:rPr>
          <w:rStyle w:val="FootnoteReference"/>
        </w:rPr>
        <w:footnoteRef/>
      </w:r>
      <w:r>
        <w:t xml:space="preserve">Cross-references for "of all": Rev 6:15; Rev 13:16.</w:t>
      </w:r>
    </w:p>
  </w:footnote>
  <w:footnote w:id="18645">
    <w:p>
      <w:pPr>
        <w:pStyle w:val="FootnoteText"/>
      </w:pPr>
      <w:r>
        <w:rPr>
          <w:rStyle w:val="FootnoteReference"/>
        </w:rPr>
        <w:footnoteRef/>
      </w:r>
      <w:r>
        <w:t xml:space="preserve">Cross-references: Deut 28:26; 1Sam 17:44; 1Sam 17:46; Ps 110:5-6; Jer 7:33; Jer 16:4; Jer 19:7; Jer 34:20; Ezek 29:5; Ezek 39:18-20; Matt 24:28; Luke 17:37.</w:t>
      </w:r>
    </w:p>
  </w:footnote>
  <w:footnote w:id="18646">
    <w:p>
      <w:pPr>
        <w:pStyle w:val="FootnoteText"/>
      </w:pPr>
      <w:r>
        <w:rPr>
          <w:rStyle w:val="FootnoteReference"/>
        </w:rPr>
        <w:footnoteRef/>
      </w:r>
      <w:r>
        <w:t xml:space="preserve">Cross-references for "I saw": Ezek 38:8-18; Dan 7:21-26; Dan 8:25; Dan 11:40-45; Joel 3:9-14; Rev 13:1-10; Rev 14:9; Rev 16:14; Rev 16:16; Rev 17:12-14; Rev 18:9.</w:t>
      </w:r>
    </w:p>
  </w:footnote>
  <w:footnote w:id="18647">
    <w:p>
      <w:pPr>
        <w:pStyle w:val="FootnoteText"/>
      </w:pPr>
      <w:r>
        <w:rPr>
          <w:rStyle w:val="FootnoteReference"/>
        </w:rPr>
        <w:footnoteRef/>
      </w:r>
      <w:r>
        <w:t xml:space="preserve">Cross-references: Rev 19:11-14.</w:t>
      </w:r>
    </w:p>
  </w:footnote>
  <w:footnote w:id="18648">
    <w:p>
      <w:pPr>
        <w:pStyle w:val="FootnoteText"/>
      </w:pPr>
      <w:r>
        <w:rPr>
          <w:rStyle w:val="FootnoteReference"/>
        </w:rPr>
        <w:footnoteRef/>
      </w:r>
      <w:r>
        <w:t xml:space="preserve">Cross-references for "the beast": Dan 2:40-45; Dan 7:7; Dan 7:12-14; Dan 7:19-21; Dan 7:23; Rev 13:1-8; Rev 13:18; Rev 17:3-8; Rev 17:12; Rev 19:19.</w:t>
      </w:r>
    </w:p>
  </w:footnote>
  <w:footnote w:id="18649">
    <w:p>
      <w:pPr>
        <w:pStyle w:val="FootnoteText"/>
      </w:pPr>
      <w:r>
        <w:rPr>
          <w:rStyle w:val="FootnoteReference"/>
        </w:rPr>
        <w:footnoteRef/>
      </w:r>
      <w:r>
        <w:t xml:space="preserve">Cross-references for "the false": Dan 7:8-11; Dan 7:24-26; Dan 8:24; Dan 8:26; 2Thess 2:8-11; Rev 13:11-17; Rev 16:13-14; Rev 20:10; Rev 22:15.</w:t>
      </w:r>
    </w:p>
  </w:footnote>
  <w:footnote w:id="18650">
    <w:p>
      <w:pPr>
        <w:pStyle w:val="FootnoteText"/>
      </w:pPr>
      <w:r>
        <w:rPr>
          <w:rStyle w:val="FootnoteReference"/>
        </w:rPr>
        <w:footnoteRef/>
      </w:r>
      <w:r>
        <w:t xml:space="preserve">Cross-references for "burning": Gen 19:24; Deut 29:23; Job 18:15; Ps 11:6; Isa 30:33; Isa 34:9; Ezek 38:22; Rev 14:10; Rev 21:8.</w:t>
      </w:r>
    </w:p>
  </w:footnote>
  <w:footnote w:id="18651">
    <w:p>
      <w:pPr>
        <w:pStyle w:val="FootnoteText"/>
      </w:pPr>
      <w:r>
        <w:rPr>
          <w:rStyle w:val="FootnoteReference"/>
        </w:rPr>
        <w:footnoteRef/>
      </w:r>
      <w:r>
        <w:t xml:space="preserve">Cross-references for "the remnant": Rev 1:16; Rev 19:11-15.</w:t>
      </w:r>
    </w:p>
  </w:footnote>
  <w:footnote w:id="18652">
    <w:p>
      <w:pPr>
        <w:pStyle w:val="FootnoteText"/>
      </w:pPr>
      <w:r>
        <w:rPr>
          <w:rStyle w:val="FootnoteReference"/>
        </w:rPr>
        <w:footnoteRef/>
      </w:r>
      <w:r>
        <w:t xml:space="preserve">Cross-references for "I saw": Rev 10:1; Rev 18:1.</w:t>
      </w:r>
    </w:p>
  </w:footnote>
  <w:footnote w:id="18653">
    <w:p>
      <w:pPr>
        <w:pStyle w:val="FootnoteText"/>
      </w:pPr>
      <w:r>
        <w:rPr>
          <w:rStyle w:val="FootnoteReference"/>
        </w:rPr>
        <w:footnoteRef/>
      </w:r>
      <w:r>
        <w:t xml:space="preserve">Cross-references for "a great": 2Pet 2:4; Jude 1:6.</w:t>
      </w:r>
    </w:p>
  </w:footnote>
  <w:footnote w:id="18654">
    <w:p>
      <w:pPr>
        <w:pStyle w:val="FootnoteText"/>
      </w:pPr>
      <w:r>
        <w:rPr>
          <w:rStyle w:val="FootnoteReference"/>
        </w:rPr>
        <w:footnoteRef/>
      </w:r>
      <w:r>
        <w:t xml:space="preserve">Cross-references for "he laid": Gen 3:15; Isa 27:1; Isa 49:24-25; Matt 8:29; Matt 19:29; Mark 5:7; Luke 11:20-22; John 12:31; John 16:11; Rom 16:20; Heb 2:14.</w:t>
      </w:r>
    </w:p>
  </w:footnote>
  <w:footnote w:id="18655">
    <w:p>
      <w:pPr>
        <w:pStyle w:val="FootnoteText"/>
      </w:pPr>
      <w:r>
        <w:rPr>
          <w:rStyle w:val="FootnoteReference"/>
        </w:rPr>
        <w:footnoteRef/>
      </w:r>
      <w:r>
        <w:t xml:space="preserve">Cross-references for "the dragon": Job 1:7; Job 2:1-2; 1Pet 5:8; 2Pet 2:4; Jude 1:6; Rev 9:11; Rev 12:9; Rev 12:13; Rev 12:15; Rev 12:17; Rev 13:2; Rev 13:4.</w:t>
      </w:r>
    </w:p>
  </w:footnote>
  <w:footnote w:id="18656">
    <w:p>
      <w:pPr>
        <w:pStyle w:val="FootnoteText"/>
      </w:pPr>
      <w:r>
        <w:rPr>
          <w:rStyle w:val="FootnoteReference"/>
        </w:rPr>
        <w:footnoteRef/>
      </w:r>
      <w:r>
        <w:t xml:space="preserve">Divine or supernatural name: Satan. Divine/supernatural-name meaning: Satan — contrary; adversary; enemy; accuser. Source form: Satan.</w:t>
      </w:r>
    </w:p>
  </w:footnote>
  <w:footnote w:id="18657">
    <w:p>
      <w:pPr>
        <w:pStyle w:val="FootnoteText"/>
      </w:pPr>
      <w:r>
        <w:rPr>
          <w:rStyle w:val="FootnoteReference"/>
        </w:rPr>
        <w:footnoteRef/>
      </w:r>
      <w:r>
        <w:t xml:space="preserve">Cross-references for "cast": Rev 17:8; Rev 20:1.</w:t>
      </w:r>
    </w:p>
  </w:footnote>
  <w:footnote w:id="18658">
    <w:p>
      <w:pPr>
        <w:pStyle w:val="FootnoteText"/>
      </w:pPr>
      <w:r>
        <w:rPr>
          <w:rStyle w:val="FootnoteReference"/>
        </w:rPr>
        <w:footnoteRef/>
      </w:r>
      <w:r>
        <w:t xml:space="preserve">Cross-references for "should deceive": Matt 24:24; 2Cor 11:3; 2Cor 11:13-15; 2Thess 2:9-11; Rev 12:9; Rev 13:14; Rev 16:14-16; Rev 17:2; Rev 20:8.</w:t>
      </w:r>
    </w:p>
  </w:footnote>
  <w:footnote w:id="18659">
    <w:p>
      <w:pPr>
        <w:pStyle w:val="FootnoteText"/>
      </w:pPr>
      <w:r>
        <w:rPr>
          <w:rStyle w:val="FootnoteReference"/>
        </w:rPr>
        <w:footnoteRef/>
      </w:r>
      <w:r>
        <w:t xml:space="preserve">Cross-references for "the thousand": Ps 90:4; 2Pet 3:8.</w:t>
      </w:r>
    </w:p>
  </w:footnote>
  <w:footnote w:id="18660">
    <w:p>
      <w:pPr>
        <w:pStyle w:val="FootnoteText"/>
      </w:pPr>
      <w:r>
        <w:rPr>
          <w:rStyle w:val="FootnoteReference"/>
        </w:rPr>
        <w:footnoteRef/>
      </w:r>
      <w:r>
        <w:t xml:space="preserve">Cross-references for "and after": Rev 20:7-10.</w:t>
      </w:r>
    </w:p>
  </w:footnote>
  <w:footnote w:id="18661">
    <w:p>
      <w:pPr>
        <w:pStyle w:val="FootnoteText"/>
      </w:pPr>
      <w:r>
        <w:rPr>
          <w:rStyle w:val="FootnoteReference"/>
        </w:rPr>
        <w:footnoteRef/>
      </w:r>
      <w:r>
        <w:t xml:space="preserve">Cross-references: Dan 6:17; Matt 27:66.</w:t>
      </w:r>
    </w:p>
  </w:footnote>
  <w:footnote w:id="18662">
    <w:p>
      <w:pPr>
        <w:pStyle w:val="FootnoteText"/>
      </w:pPr>
      <w:r>
        <w:rPr>
          <w:rStyle w:val="FootnoteReference"/>
        </w:rPr>
        <w:footnoteRef/>
      </w:r>
      <w:r>
        <w:t xml:space="preserve">Cross-references for "thrones": Dan 7:9; Dan 7:18; Dan 7:22; Dan 7:27; Matt 19:28; Luke 22:30; 1Cor 6:2-3.</w:t>
      </w:r>
    </w:p>
  </w:footnote>
  <w:footnote w:id="18663">
    <w:p>
      <w:pPr>
        <w:pStyle w:val="FootnoteText"/>
      </w:pPr>
      <w:r>
        <w:rPr>
          <w:rStyle w:val="FootnoteReference"/>
        </w:rPr>
        <w:footnoteRef/>
      </w:r>
      <w:r>
        <w:t xml:space="preserve">Cross-references for "the souls": Mal 4:5; Matt 17:10-13; Mark 9:11; Luke 1:17; Luke 9:7-9; Rev 6:9.</w:t>
      </w:r>
    </w:p>
  </w:footnote>
  <w:footnote w:id="18664">
    <w:p>
      <w:pPr>
        <w:pStyle w:val="FootnoteText"/>
      </w:pPr>
      <w:r>
        <w:rPr>
          <w:rStyle w:val="FootnoteReference"/>
        </w:rPr>
        <w:footnoteRef/>
      </w:r>
      <w:r>
        <w:t xml:space="preserve">Cross-references for "beheaded": Matt 24:10; Mark 6:16; Mark 6:27; Luke 9:9.</w:t>
      </w:r>
    </w:p>
  </w:footnote>
  <w:footnote w:id="18665">
    <w:p>
      <w:pPr>
        <w:pStyle w:val="FootnoteText"/>
      </w:pPr>
      <w:r>
        <w:rPr>
          <w:rStyle w:val="FootnoteReference"/>
        </w:rPr>
        <w:footnoteRef/>
      </w:r>
      <w:r>
        <w:t xml:space="preserve">Cross-references for "the witness": Rev 1:9; Rev 11:3; Rev 11:7; Rev 12:11.</w:t>
      </w:r>
    </w:p>
  </w:footnote>
  <w:footnote w:id="18666">
    <w:p>
      <w:pPr>
        <w:pStyle w:val="FootnoteText"/>
      </w:pPr>
      <w:r>
        <w:rPr>
          <w:rStyle w:val="FootnoteReference"/>
        </w:rPr>
        <w:footnoteRef/>
      </w:r>
      <w:r>
        <w:t xml:space="preserve">Name meaning: Jesus (Yeshua) — Yahweh saves. He will save His people from their sins.</w:t>
      </w:r>
    </w:p>
  </w:footnote>
  <w:footnote w:id="18667">
    <w:p>
      <w:pPr>
        <w:pStyle w:val="FootnoteText"/>
      </w:pPr>
      <w:r>
        <w:rPr>
          <w:rStyle w:val="FootnoteReference"/>
        </w:rPr>
        <w:footnoteRef/>
      </w:r>
      <w:r>
        <w:t xml:space="preserve">Personal name: Christ. Personal-name meaning: Christ — anointed. Source form: Christ.</w:t>
      </w:r>
    </w:p>
  </w:footnote>
  <w:footnote w:id="186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69">
    <w:p>
      <w:pPr>
        <w:pStyle w:val="FootnoteText"/>
      </w:pPr>
      <w:r>
        <w:rPr>
          <w:rStyle w:val="FootnoteReference"/>
        </w:rPr>
        <w:footnoteRef/>
      </w:r>
      <w:r>
        <w:t xml:space="preserve">Cross-references: Rev 13:12-17; Rev 14:11; Rev 15:2; Rev 17:8.</w:t>
      </w:r>
    </w:p>
  </w:footnote>
  <w:footnote w:id="18670">
    <w:p>
      <w:pPr>
        <w:pStyle w:val="FootnoteText"/>
      </w:pPr>
      <w:r>
        <w:rPr>
          <w:rStyle w:val="FootnoteReference"/>
        </w:rPr>
        <w:footnoteRef/>
      </w:r>
      <w:r>
        <w:t xml:space="preserve">Cross-references for "the rest": Rev 19:20-21; Rev 20:8-9.</w:t>
      </w:r>
    </w:p>
  </w:footnote>
  <w:footnote w:id="18671">
    <w:p>
      <w:pPr>
        <w:pStyle w:val="FootnoteText"/>
      </w:pPr>
      <w:r>
        <w:rPr>
          <w:rStyle w:val="FootnoteReference"/>
        </w:rPr>
        <w:footnoteRef/>
      </w:r>
      <w:r>
        <w:t xml:space="preserve">Cross-references for "Blessed": Isa 4:3; Dan 12:12; Luke 14:15; Rev 14:13; Rev 20:5; Rev 22:7.</w:t>
      </w:r>
    </w:p>
  </w:footnote>
  <w:footnote w:id="18672">
    <w:p>
      <w:pPr>
        <w:pStyle w:val="FootnoteText"/>
      </w:pPr>
      <w:r>
        <w:rPr>
          <w:rStyle w:val="FootnoteReference"/>
        </w:rPr>
        <w:footnoteRef/>
      </w:r>
      <w:r>
        <w:t xml:space="preserve">Cross-references for "the second": Rev 2:11; Rev 20:14; Rev 21:8.</w:t>
      </w:r>
    </w:p>
  </w:footnote>
  <w:footnote w:id="18673">
    <w:p>
      <w:pPr>
        <w:pStyle w:val="FootnoteText"/>
      </w:pPr>
      <w:r>
        <w:rPr>
          <w:rStyle w:val="FootnoteReference"/>
        </w:rPr>
        <w:footnoteRef/>
      </w:r>
      <w:r>
        <w:t xml:space="preserve">Cross-references for "priests": Isa 61:6; Rom 12:1; 1Pet 2:5; 1Pet 2:9; Rev 1:6; Rev 5:10.</w:t>
      </w:r>
    </w:p>
  </w:footnote>
  <w:footnote w:id="18674">
    <w:p>
      <w:pPr>
        <w:pStyle w:val="FootnoteText"/>
      </w:pPr>
      <w:r>
        <w:rPr>
          <w:rStyle w:val="FootnoteReference"/>
        </w:rPr>
        <w:footnoteRef/>
      </w:r>
      <w:r>
        <w:t xml:space="preserve">Cross-references for "and shall": Rom 8:17; 2Tim 2:12; Rev 1:6; Rev 5:10; Rev 20:4.</w:t>
      </w:r>
    </w:p>
  </w:footnote>
  <w:footnote w:id="18675">
    <w:p>
      <w:pPr>
        <w:pStyle w:val="FootnoteText"/>
      </w:pPr>
      <w:r>
        <w:rPr>
          <w:rStyle w:val="FootnoteReference"/>
        </w:rPr>
        <w:footnoteRef/>
      </w:r>
      <w:r>
        <w:t xml:space="preserve">Cross-references: Rev 20:2.</w:t>
      </w:r>
    </w:p>
  </w:footnote>
  <w:footnote w:id="18676">
    <w:p>
      <w:pPr>
        <w:pStyle w:val="FootnoteText"/>
      </w:pPr>
      <w:r>
        <w:rPr>
          <w:rStyle w:val="FootnoteReference"/>
        </w:rPr>
        <w:footnoteRef/>
      </w:r>
      <w:r>
        <w:t xml:space="preserve">Cross-references for "to deceive": Rev 20:3; Rev 20:10.</w:t>
      </w:r>
    </w:p>
  </w:footnote>
  <w:footnote w:id="18677">
    <w:p>
      <w:pPr>
        <w:pStyle w:val="FootnoteText"/>
      </w:pPr>
      <w:r>
        <w:rPr>
          <w:rStyle w:val="FootnoteReference"/>
        </w:rPr>
        <w:footnoteRef/>
      </w:r>
      <w:r>
        <w:t xml:space="preserve">Textual note: Gog appears in this edition's LXX source rows at Numbers 24:7; Ezekiel 38:2-3, 14, 17-18; Ezekiel 39:1, 6, 11, 15; and Amos 7:1. Magog appears at Genesis 10:2; 1 Chronicles 1:5; and Ezekiel 38:2.</w:t>
      </w:r>
    </w:p>
  </w:footnote>
  <w:footnote w:id="18678">
    <w:p>
      <w:pPr>
        <w:pStyle w:val="FootnoteText"/>
      </w:pPr>
      <w:r>
        <w:rPr>
          <w:rStyle w:val="FootnoteReference"/>
        </w:rPr>
        <w:footnoteRef/>
      </w:r>
      <w:r>
        <w:t xml:space="preserve">Cross-references for "to gather": Rev 16:14.</w:t>
      </w:r>
    </w:p>
  </w:footnote>
  <w:footnote w:id="18679">
    <w:p>
      <w:pPr>
        <w:pStyle w:val="FootnoteText"/>
      </w:pPr>
      <w:r>
        <w:rPr>
          <w:rStyle w:val="FootnoteReference"/>
        </w:rPr>
        <w:footnoteRef/>
      </w:r>
      <w:r>
        <w:t xml:space="preserve">Cross-references for "the number": Judg 7:12; 1Sam 13:5; 1Kgs 4:20; Isa 10:22; Jer 33:22; Heb 11:12.</w:t>
      </w:r>
    </w:p>
  </w:footnote>
  <w:footnote w:id="18680">
    <w:p>
      <w:pPr>
        <w:pStyle w:val="FootnoteText"/>
      </w:pPr>
      <w:r>
        <w:rPr>
          <w:rStyle w:val="FootnoteReference"/>
        </w:rPr>
        <w:footnoteRef/>
      </w:r>
      <w:r>
        <w:t xml:space="preserve">People-name: Gog. People-name meaning: Gog — roof; covering. Source form: Gog.</w:t>
      </w:r>
    </w:p>
  </w:footnote>
  <w:footnote w:id="18681">
    <w:p>
      <w:pPr>
        <w:pStyle w:val="FootnoteText"/>
      </w:pPr>
      <w:r>
        <w:rPr>
          <w:rStyle w:val="FootnoteReference"/>
        </w:rPr>
        <w:footnoteRef/>
      </w:r>
      <w:r>
        <w:t xml:space="preserve">Transliterated proper noun: Magog. Standard English equivalent: Magog. Source form: Magog. Greek form: μαγωγ. Name meaning: covering; roof; dissolving.</w:t>
      </w:r>
    </w:p>
  </w:footnote>
  <w:footnote w:id="18682">
    <w:p>
      <w:pPr>
        <w:pStyle w:val="FootnoteText"/>
      </w:pPr>
      <w:r>
        <w:rPr>
          <w:rStyle w:val="FootnoteReference"/>
        </w:rPr>
        <w:footnoteRef/>
      </w:r>
      <w:r>
        <w:t xml:space="preserve">Cross-references for "went": Isa 8:7-8; Ezek 38:9; Ezek 38:16; Hab 1:6.</w:t>
      </w:r>
    </w:p>
  </w:footnote>
  <w:footnote w:id="18683">
    <w:p>
      <w:pPr>
        <w:pStyle w:val="FootnoteText"/>
      </w:pPr>
      <w:r>
        <w:rPr>
          <w:rStyle w:val="FootnoteReference"/>
        </w:rPr>
        <w:footnoteRef/>
      </w:r>
      <w:r>
        <w:t xml:space="preserve">Cross-references for "and compassed": 2Kgs 6:15; Mic 2:13; Matt 16:16-18; Luke 19:43; Luke 21:20.</w:t>
      </w:r>
    </w:p>
  </w:footnote>
  <w:footnote w:id="18684">
    <w:p>
      <w:pPr>
        <w:pStyle w:val="FootnoteText"/>
      </w:pPr>
      <w:r>
        <w:rPr>
          <w:rStyle w:val="FootnoteReference"/>
        </w:rPr>
        <w:footnoteRef/>
      </w:r>
      <w:r>
        <w:t xml:space="preserve">Cross-references for "the camp": Ps 48:1-3; Ps 74:2-4; Ps 125:1-2; Heb 13:13.</w:t>
      </w:r>
    </w:p>
  </w:footnote>
  <w:footnote w:id="18685">
    <w:p>
      <w:pPr>
        <w:pStyle w:val="FootnoteText"/>
      </w:pPr>
      <w:r>
        <w:rPr>
          <w:rStyle w:val="FootnoteReference"/>
        </w:rPr>
        <w:footnoteRef/>
      </w:r>
      <w:r>
        <w:t xml:space="preserve">Cross-references for "and fire": Gen 19:24; Exod 9:23-24; Lev 10:2-3; Num 11:1; Num 16:35; 2Kgs 1:10-15; Ps 97:3; Ps 106:18; Isa 30:33; Isa 37:36; Ezek 38:22; Ezek 39:6; Luke 9:54; Luke 17:29; 2Thess 1:8; Rev 11:5; Rev 13:13.</w:t>
      </w:r>
    </w:p>
  </w:footnote>
  <w:footnote w:id="18686">
    <w:p>
      <w:pPr>
        <w:pStyle w:val="FootnoteText"/>
      </w:pPr>
      <w:r>
        <w:rPr>
          <w:rStyle w:val="FootnoteReference"/>
        </w:rPr>
        <w:footnoteRef/>
      </w:r>
      <w:r>
        <w:t xml:space="preserve">Cross-references for "the devil": Rev 20:2-3; Rev 20:8.</w:t>
      </w:r>
    </w:p>
  </w:footnote>
  <w:footnote w:id="18687">
    <w:p>
      <w:pPr>
        <w:pStyle w:val="FootnoteText"/>
      </w:pPr>
      <w:r>
        <w:rPr>
          <w:rStyle w:val="FootnoteReference"/>
        </w:rPr>
        <w:footnoteRef/>
      </w:r>
      <w:r>
        <w:t xml:space="preserve">Cross-references for "the lake": Rev 19:20; Rev 20:14-15.</w:t>
      </w:r>
    </w:p>
  </w:footnote>
  <w:footnote w:id="18688">
    <w:p>
      <w:pPr>
        <w:pStyle w:val="FootnoteText"/>
      </w:pPr>
      <w:r>
        <w:rPr>
          <w:rStyle w:val="FootnoteReference"/>
        </w:rPr>
        <w:footnoteRef/>
      </w:r>
      <w:r>
        <w:t xml:space="preserve">Cross-references for "tormented": Matt 25:41; Matt 25:46; Rev 14:10.</w:t>
      </w:r>
    </w:p>
  </w:footnote>
  <w:footnote w:id="18689">
    <w:p>
      <w:pPr>
        <w:pStyle w:val="FootnoteText"/>
      </w:pPr>
      <w:r>
        <w:rPr>
          <w:rStyle w:val="FootnoteReference"/>
        </w:rPr>
        <w:footnoteRef/>
      </w:r>
      <w:r>
        <w:t xml:space="preserve">Cross-references for "I saw": Gen 18:25; Ps 9:7-8; Ps 14:6-7; Ps 47:8; Ps 89:14; Ps 97:2; Matt 25:31; Acts 17:30-31; Rom 2:5; Rev 19:11; Rev 20:2.</w:t>
      </w:r>
    </w:p>
  </w:footnote>
  <w:footnote w:id="18690">
    <w:p>
      <w:pPr>
        <w:pStyle w:val="FootnoteText"/>
      </w:pPr>
      <w:r>
        <w:rPr>
          <w:rStyle w:val="FootnoteReference"/>
        </w:rPr>
        <w:footnoteRef/>
      </w:r>
      <w:r>
        <w:t xml:space="preserve">Cross-references for "and there": Job 9:6; Rev 12:8.</w:t>
      </w:r>
    </w:p>
  </w:footnote>
  <w:footnote w:id="18691">
    <w:p>
      <w:pPr>
        <w:pStyle w:val="FootnoteText"/>
      </w:pPr>
      <w:r>
        <w:rPr>
          <w:rStyle w:val="FootnoteReference"/>
        </w:rPr>
        <w:footnoteRef/>
      </w:r>
      <w:r>
        <w:t xml:space="preserve">Cross-references for "I saw": Dan 12:2; John 5:28-29; John 11:25-26; Acts 24:15; 1Cor 15:21-23; 1Thess 4:15-17; Rev 20:11.</w:t>
      </w:r>
    </w:p>
  </w:footnote>
  <w:footnote w:id="18692">
    <w:p>
      <w:pPr>
        <w:pStyle w:val="FootnoteText"/>
      </w:pPr>
      <w:r>
        <w:rPr>
          <w:rStyle w:val="FootnoteReference"/>
        </w:rPr>
        <w:footnoteRef/>
      </w:r>
      <w:r>
        <w:t xml:space="preserve">Cross-references for "small": Rev 19:5.</w:t>
      </w:r>
    </w:p>
  </w:footnote>
  <w:footnote w:id="18693">
    <w:p>
      <w:pPr>
        <w:pStyle w:val="FootnoteText"/>
      </w:pPr>
      <w:r>
        <w:rPr>
          <w:rStyle w:val="FootnoteReference"/>
        </w:rPr>
        <w:footnoteRef/>
      </w:r>
      <w:r>
        <w:t xml:space="preserve">Cross-references for "and another": Ps 69:28; Dan 12:1; Luke 10:20; Phil 4:3; Rev 3:5; Rev 13:8; Rev 17:8; Rev 21:27.</w:t>
      </w:r>
    </w:p>
  </w:footnote>
  <w:footnote w:id="18694">
    <w:p>
      <w:pPr>
        <w:pStyle w:val="FootnoteText"/>
      </w:pPr>
      <w:r>
        <w:rPr>
          <w:rStyle w:val="FootnoteReference"/>
        </w:rPr>
        <w:footnoteRef/>
      </w:r>
      <w:r>
        <w:t xml:space="preserve">Cross-references for "the books": Dan 7:10.</w:t>
      </w:r>
    </w:p>
  </w:footnote>
  <w:footnote w:id="18695">
    <w:p>
      <w:pPr>
        <w:pStyle w:val="FootnoteText"/>
      </w:pPr>
      <w:r>
        <w:rPr>
          <w:rStyle w:val="FootnoteReference"/>
        </w:rPr>
        <w:footnoteRef/>
      </w:r>
      <w:r>
        <w:t xml:space="preserve">Cross-references: Rom 14:10-12; 1Cor 4:5; 2Cor 5:10.</w:t>
      </w:r>
    </w:p>
  </w:footnote>
  <w:footnote w:id="18696">
    <w:p>
      <w:pPr>
        <w:pStyle w:val="FootnoteText"/>
      </w:pPr>
      <w:r>
        <w:rPr>
          <w:rStyle w:val="FootnoteReference"/>
        </w:rPr>
        <w:footnoteRef/>
      </w:r>
      <w:r>
        <w:t xml:space="preserve">Cross-references for "the sea": John 5:28-29.</w:t>
      </w:r>
    </w:p>
  </w:footnote>
  <w:footnote w:id="18697">
    <w:p>
      <w:pPr>
        <w:pStyle w:val="FootnoteText"/>
      </w:pPr>
      <w:r>
        <w:rPr>
          <w:rStyle w:val="FootnoteReference"/>
        </w:rPr>
        <w:footnoteRef/>
      </w:r>
      <w:r>
        <w:t xml:space="preserve">Cross-references for "and death": Hos 13:14; 1Cor 15:50-58; Rev 6:8; Rev 20:14.</w:t>
      </w:r>
    </w:p>
  </w:footnote>
  <w:footnote w:id="18698">
    <w:p>
      <w:pPr>
        <w:pStyle w:val="FootnoteText"/>
      </w:pPr>
      <w:r>
        <w:rPr>
          <w:rStyle w:val="FootnoteReference"/>
        </w:rPr>
        <w:footnoteRef/>
      </w:r>
      <w:r>
        <w:t xml:space="preserve">Cross-references: 1Cor 15:55.</w:t>
      </w:r>
    </w:p>
  </w:footnote>
  <w:footnote w:id="18699">
    <w:p>
      <w:pPr>
        <w:pStyle w:val="FootnoteText"/>
      </w:pPr>
      <w:r>
        <w:rPr>
          <w:rStyle w:val="FootnoteReference"/>
        </w:rPr>
        <w:footnoteRef/>
      </w:r>
      <w:r>
        <w:t xml:space="preserve">Cross-references for "death": Hos 13:14; 1Cor 15:26; 1Cor 15:53; Rev 19:20.</w:t>
      </w:r>
    </w:p>
  </w:footnote>
  <w:footnote w:id="18700">
    <w:p>
      <w:pPr>
        <w:pStyle w:val="FootnoteText"/>
      </w:pPr>
      <w:r>
        <w:rPr>
          <w:rStyle w:val="FootnoteReference"/>
        </w:rPr>
        <w:footnoteRef/>
      </w:r>
      <w:r>
        <w:t xml:space="preserve">Cross-references for "was cast": Matt 25:41; Mark 9:43-48; Rev 19:20.</w:t>
      </w:r>
    </w:p>
  </w:footnote>
  <w:footnote w:id="18701">
    <w:p>
      <w:pPr>
        <w:pStyle w:val="FootnoteText"/>
      </w:pPr>
      <w:r>
        <w:rPr>
          <w:rStyle w:val="FootnoteReference"/>
        </w:rPr>
        <w:footnoteRef/>
      </w:r>
      <w:r>
        <w:t xml:space="preserve">Cross-references: Mark 16:16; John 3:18-19; John 3:36; John 14:6; Acts 4:12; Heb 2:3; Heb 12:25; 1John 5:11-12.</w:t>
      </w:r>
    </w:p>
  </w:footnote>
  <w:footnote w:id="18702">
    <w:p>
      <w:pPr>
        <w:pStyle w:val="FootnoteText"/>
      </w:pPr>
      <w:r>
        <w:rPr>
          <w:rStyle w:val="FootnoteReference"/>
        </w:rPr>
        <w:footnoteRef/>
      </w:r>
      <w:r>
        <w:t xml:space="preserve">Cross-references for "a new": Isa 65:17-19; Isa 66:22; 2Pet 3:13; Rev 21:5.</w:t>
      </w:r>
    </w:p>
  </w:footnote>
  <w:footnote w:id="18703">
    <w:p>
      <w:pPr>
        <w:pStyle w:val="FootnoteText"/>
      </w:pPr>
      <w:r>
        <w:rPr>
          <w:rStyle w:val="FootnoteReference"/>
        </w:rPr>
        <w:footnoteRef/>
      </w:r>
      <w:r>
        <w:t xml:space="preserve">Cross-references: Rev 20:11.</w:t>
      </w:r>
    </w:p>
  </w:footnote>
  <w:footnote w:id="18704">
    <w:p>
      <w:pPr>
        <w:pStyle w:val="FootnoteText"/>
      </w:pPr>
      <w:r>
        <w:rPr>
          <w:rStyle w:val="FootnoteReference"/>
        </w:rPr>
        <w:footnoteRef/>
      </w:r>
      <w:r>
        <w:t xml:space="preserve">Cross-references: Isa 27:1; Isa 57:20; Dan 7:3; Rev 13:1.</w:t>
      </w:r>
    </w:p>
  </w:footnote>
  <w:footnote w:id="18705">
    <w:p>
      <w:pPr>
        <w:pStyle w:val="FootnoteText"/>
      </w:pPr>
      <w:r>
        <w:rPr>
          <w:rStyle w:val="FootnoteReference"/>
        </w:rPr>
        <w:footnoteRef/>
      </w:r>
      <w:r>
        <w:t xml:space="preserve">Name meaning: John (Yochanan) — Yahweh is gracious. Forerunner of Jesus; proclaimed God’s grace.</w:t>
      </w:r>
    </w:p>
  </w:footnote>
  <w:footnote w:id="18706">
    <w:p>
      <w:pPr>
        <w:pStyle w:val="FootnoteText"/>
      </w:pPr>
      <w:r>
        <w:rPr>
          <w:rStyle w:val="FootnoteReference"/>
        </w:rPr>
        <w:footnoteRef/>
      </w:r>
      <w:r>
        <w:t xml:space="preserve">Cross-references for "the holy": Ps 48:1-3; Ps 87:3; Isa 1:21; Isa 52:1; Jer 31:23; Heb 11:10; Heb 12:22; Heb 13:14; Rev 3:12.</w:t>
      </w:r>
    </w:p>
  </w:footnote>
  <w:footnote w:id="18707">
    <w:p>
      <w:pPr>
        <w:pStyle w:val="FootnoteText"/>
      </w:pPr>
      <w:r>
        <w:rPr>
          <w:rStyle w:val="FootnoteReference"/>
        </w:rPr>
        <w:footnoteRef/>
      </w:r>
      <w:r>
        <w:t xml:space="preserve">Place name: Jerusalem. Place-name meaning: Jerusalem — vision of peace. Source form: Jerusalem. Greek form: ιεροσολυμα.</w:t>
      </w:r>
    </w:p>
  </w:footnote>
  <w:footnote w:id="18708">
    <w:p>
      <w:pPr>
        <w:pStyle w:val="FootnoteText"/>
      </w:pPr>
      <w:r>
        <w:rPr>
          <w:rStyle w:val="FootnoteReference"/>
        </w:rPr>
        <w:footnoteRef/>
      </w:r>
      <w:r>
        <w:t xml:space="preserve">Cross-references for "coming": Gal 4:25-26; Rev 21:10.</w:t>
      </w:r>
    </w:p>
  </w:footnote>
  <w:footnote w:id="18709">
    <w:p>
      <w:pPr>
        <w:pStyle w:val="FootnoteText"/>
      </w:pPr>
      <w:r>
        <w:rPr>
          <w:rStyle w:val="FootnoteReference"/>
        </w:rPr>
        <w:footnoteRef/>
      </w:r>
      <w:r>
        <w:t xml:space="preserve">Cross-references: Rev 1:1; Rev 1:4; Rev 1:9.</w:t>
      </w:r>
    </w:p>
  </w:footnote>
  <w:footnote w:id="18710">
    <w:p>
      <w:pPr>
        <w:pStyle w:val="FootnoteText"/>
      </w:pPr>
      <w:r>
        <w:rPr>
          <w:rStyle w:val="FootnoteReference"/>
        </w:rPr>
        <w:footnoteRef/>
      </w:r>
      <w:r>
        <w:t xml:space="preserve">Cross-references: Ps 45:9-14; Isa 54:5; Isa 61:10; Isa 62:4; John 3:29; 2Cor 11:2; Eph 5:25-27; Eph 5:30-32; Rev 19:7-8.</w:t>
      </w:r>
    </w:p>
  </w:footnote>
  <w:footnote w:id="18711">
    <w:p>
      <w:pPr>
        <w:pStyle w:val="FootnoteText"/>
      </w:pPr>
      <w:r>
        <w:rPr>
          <w:rStyle w:val="FootnoteReference"/>
        </w:rPr>
        <w:footnoteRef/>
      </w:r>
      <w:r>
        <w:t xml:space="preserve">Cross-references for "a great": Rev 10:4; Rev 10:8; Rev 12:10.</w:t>
      </w:r>
    </w:p>
  </w:footnote>
  <w:footnote w:id="18712">
    <w:p>
      <w:pPr>
        <w:pStyle w:val="FootnoteText"/>
      </w:pPr>
      <w:r>
        <w:rPr>
          <w:rStyle w:val="FootnoteReference"/>
        </w:rPr>
        <w:footnoteRef/>
      </w:r>
      <w:r>
        <w:t xml:space="preserve">Cross-references for "God himself": Zech 8:8.</w:t>
      </w:r>
    </w:p>
  </w:footnote>
  <w:footnote w:id="18713">
    <w:p>
      <w:pPr>
        <w:pStyle w:val="FootnoteText"/>
      </w:pPr>
      <w:r>
        <w:rPr>
          <w:rStyle w:val="FootnoteReference"/>
        </w:rPr>
        <w:footnoteRef/>
      </w:r>
      <w:r>
        <w:t xml:space="preserve">Cross-references: Lev 26:11-12; 1Kgs 8:27; 2Chr 6:18; Isa 12:6; Ezek 37:27; Ezek 43:7; John 1:14; John 14:23; 2Cor 6:16; Rev 7:15.</w:t>
      </w:r>
    </w:p>
  </w:footnote>
  <w:footnote w:id="18714">
    <w:p>
      <w:pPr>
        <w:pStyle w:val="FootnoteText"/>
      </w:pPr>
      <w:r>
        <w:rPr>
          <w:rStyle w:val="FootnoteReference"/>
        </w:rPr>
        <w:footnoteRef/>
      </w:r>
      <w:r>
        <w:t xml:space="preserve">Cross-references for "God shall": Isa 25:8; Rev 7:17.</w:t>
      </w:r>
    </w:p>
  </w:footnote>
  <w:footnote w:id="18715">
    <w:p>
      <w:pPr>
        <w:pStyle w:val="FootnoteText"/>
      </w:pPr>
      <w:r>
        <w:rPr>
          <w:rStyle w:val="FootnoteReference"/>
        </w:rPr>
        <w:footnoteRef/>
      </w:r>
      <w:r>
        <w:t xml:space="preserve">Cross-references for "neither sorrow": Isa 30:19; Isa 35:10; Isa 60:20; Isa 61:3; Isa 65:18-19; Jer 31:13.</w:t>
      </w:r>
    </w:p>
  </w:footnote>
  <w:footnote w:id="18716">
    <w:p>
      <w:pPr>
        <w:pStyle w:val="FootnoteText"/>
      </w:pPr>
      <w:r>
        <w:rPr>
          <w:rStyle w:val="FootnoteReference"/>
        </w:rPr>
        <w:footnoteRef/>
      </w:r>
      <w:r>
        <w:t xml:space="preserve">Cross-references for "the former": Ps 144:4; Matt 24:35; 1Cor 7:31; 2Cor 6:17; 2Pet 3:10; 1John 2:17; Rev 21:1.</w:t>
      </w:r>
    </w:p>
  </w:footnote>
  <w:footnote w:id="18717">
    <w:p>
      <w:pPr>
        <w:pStyle w:val="FootnoteText"/>
      </w:pPr>
      <w:r>
        <w:rPr>
          <w:rStyle w:val="FootnoteReference"/>
        </w:rPr>
        <w:footnoteRef/>
      </w:r>
      <w:r>
        <w:t xml:space="preserve">Cross-references: Isa 25:8; Hos 13:14; 1Cor 15:26; 1Cor 15:54-58; Heb 2:14-15; Rev 20:14; Rev 22:3.</w:t>
      </w:r>
    </w:p>
  </w:footnote>
  <w:footnote w:id="18718">
    <w:p>
      <w:pPr>
        <w:pStyle w:val="FootnoteText"/>
      </w:pPr>
      <w:r>
        <w:rPr>
          <w:rStyle w:val="FootnoteReference"/>
        </w:rPr>
        <w:footnoteRef/>
      </w:r>
      <w:r>
        <w:t xml:space="preserve">Cross-references for "Write": Rev 1:11; Rev 1:19.</w:t>
      </w:r>
    </w:p>
  </w:footnote>
  <w:footnote w:id="18719">
    <w:p>
      <w:pPr>
        <w:pStyle w:val="FootnoteText"/>
      </w:pPr>
      <w:r>
        <w:rPr>
          <w:rStyle w:val="FootnoteReference"/>
        </w:rPr>
        <w:footnoteRef/>
      </w:r>
      <w:r>
        <w:t xml:space="preserve">Cross-references: Rev 4:2; Rev 4:9; Rev 5:1; Rev 20:11.</w:t>
      </w:r>
    </w:p>
  </w:footnote>
  <w:footnote w:id="18720">
    <w:p>
      <w:pPr>
        <w:pStyle w:val="FootnoteText"/>
      </w:pPr>
      <w:r>
        <w:rPr>
          <w:rStyle w:val="FootnoteReference"/>
        </w:rPr>
        <w:footnoteRef/>
      </w:r>
      <w:r>
        <w:t xml:space="preserve">Cross-references: Isa 42:9; Isa 43:19; 2Cor 5:17.</w:t>
      </w:r>
    </w:p>
  </w:footnote>
  <w:footnote w:id="187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22">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23">
    <w:p>
      <w:pPr>
        <w:pStyle w:val="FootnoteText"/>
      </w:pPr>
      <w:r>
        <w:rPr>
          <w:rStyle w:val="FootnoteReference"/>
        </w:rPr>
        <w:footnoteRef/>
      </w:r>
      <w:r>
        <w:t xml:space="preserve">Cross-references for "the fountain": Ps 36:9; Jer 2:13; Joel 3:18.</w:t>
      </w:r>
    </w:p>
  </w:footnote>
  <w:footnote w:id="18724">
    <w:p>
      <w:pPr>
        <w:pStyle w:val="FootnoteText"/>
      </w:pPr>
      <w:r>
        <w:rPr>
          <w:rStyle w:val="FootnoteReference"/>
        </w:rPr>
        <w:footnoteRef/>
      </w:r>
      <w:r>
        <w:t xml:space="preserve">Cross-references for "freely": Hos 14:4; Rom 3:24; Rom 8:32; 1Cor 2:12; 1Cor 3:5; 1Cor 3:12; 1Cor 3:21; 1John 5:4-5.</w:t>
      </w:r>
    </w:p>
  </w:footnote>
  <w:footnote w:id="18725">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726">
    <w:p>
      <w:pPr>
        <w:pStyle w:val="FootnoteText"/>
      </w:pPr>
      <w:r>
        <w:rPr>
          <w:rStyle w:val="FootnoteReference"/>
        </w:rPr>
        <w:footnoteRef/>
      </w:r>
      <w:r>
        <w:t xml:space="preserve">Cross-references for "inherit": 1Sam 2:8; Prov 3:35; Isa 65:9; Matt 19:29; Matt 25:34; Mark 10:17; 1Cor 3:21-23; 1Pet 1:3-4; 1Pet 3:9.</w:t>
      </w:r>
    </w:p>
  </w:footnote>
  <w:footnote w:id="18727">
    <w:p>
      <w:pPr>
        <w:pStyle w:val="FootnoteText"/>
      </w:pPr>
      <w:r>
        <w:rPr>
          <w:rStyle w:val="FootnoteReference"/>
        </w:rPr>
        <w:footnoteRef/>
      </w:r>
      <w:r>
        <w:t xml:space="preserve">Cross-references: Rev 2:11; Rev 2:17; Rev 2:25.</w:t>
      </w:r>
    </w:p>
  </w:footnote>
  <w:footnote w:id="18728">
    <w:p>
      <w:pPr>
        <w:pStyle w:val="FootnoteText"/>
      </w:pPr>
      <w:r>
        <w:rPr>
          <w:rStyle w:val="FootnoteReference"/>
        </w:rPr>
        <w:footnoteRef/>
      </w:r>
      <w:r>
        <w:t xml:space="preserve">Cross-references for "the fearful": Deut 20:8; Judg 7:3; Isa 51:12; Isa 57:11; Matt 8:26; Matt 10:28; Luke 12:4-9; John 12:42-43; 1Pet 3:14-15; 1John 5:4-5; 1John 5:10.</w:t>
      </w:r>
    </w:p>
  </w:footnote>
  <w:footnote w:id="18729">
    <w:p>
      <w:pPr>
        <w:pStyle w:val="FootnoteText"/>
      </w:pPr>
      <w:r>
        <w:rPr>
          <w:rStyle w:val="FootnoteReference"/>
        </w:rPr>
        <w:footnoteRef/>
      </w:r>
      <w:r>
        <w:t xml:space="preserve">Cross-references for "and idolaters": 1Cor 10:20-21.</w:t>
      </w:r>
    </w:p>
  </w:footnote>
  <w:footnote w:id="18730">
    <w:p>
      <w:pPr>
        <w:pStyle w:val="FootnoteText"/>
      </w:pPr>
      <w:r>
        <w:rPr>
          <w:rStyle w:val="FootnoteReference"/>
        </w:rPr>
        <w:footnoteRef/>
      </w:r>
      <w:r>
        <w:t xml:space="preserve">Cross-references for "the lake": Rev 19:20; Rev 20:14-15.</w:t>
      </w:r>
    </w:p>
  </w:footnote>
  <w:footnote w:id="18731">
    <w:p>
      <w:pPr>
        <w:pStyle w:val="FootnoteText"/>
      </w:pPr>
      <w:r>
        <w:rPr>
          <w:rStyle w:val="FootnoteReference"/>
        </w:rPr>
        <w:footnoteRef/>
      </w:r>
      <w:r>
        <w:t xml:space="preserve">Cross-references for "which is": Rev 20:14.</w:t>
      </w:r>
    </w:p>
  </w:footnote>
  <w:footnote w:id="18732">
    <w:p>
      <w:pPr>
        <w:pStyle w:val="FootnoteText"/>
      </w:pPr>
      <w:r>
        <w:rPr>
          <w:rStyle w:val="FootnoteReference"/>
        </w:rPr>
        <w:footnoteRef/>
      </w:r>
      <w:r>
        <w:t xml:space="preserve">Cross-references for "the Lamb's": Rev 19:7; Rev 21:2.</w:t>
      </w:r>
    </w:p>
  </w:footnote>
  <w:footnote w:id="18733">
    <w:p>
      <w:pPr>
        <w:pStyle w:val="FootnoteText"/>
      </w:pPr>
      <w:r>
        <w:rPr>
          <w:rStyle w:val="FootnoteReference"/>
        </w:rPr>
        <w:footnoteRef/>
      </w:r>
      <w:r>
        <w:t xml:space="preserve">Cross-references for "he carried": 1Kgs 18:12; 2Kgs 2:16; Ezek 3:14; Ezek 8:3; Ezek 11:1; Ezek 11:24; Ezek 40:1-3; Acts 8:39; 2Cor 12:2-4; Rev 1:10; Rev 4:2; Rev 17:3.</w:t>
      </w:r>
    </w:p>
  </w:footnote>
  <w:footnote w:id="18734">
    <w:p>
      <w:pPr>
        <w:pStyle w:val="FootnoteText"/>
      </w:pPr>
      <w:r>
        <w:rPr>
          <w:rStyle w:val="FootnoteReference"/>
        </w:rPr>
        <w:footnoteRef/>
      </w:r>
      <w:r>
        <w:t xml:space="preserve">Cross-references for "the glory": Isa 4:5; Isa 60:1-2; Isa 60:19-20; Ezek 48:35; Rev 21:22-23; Rev 22:5.</w:t>
      </w:r>
    </w:p>
  </w:footnote>
  <w:footnote w:id="18735">
    <w:p>
      <w:pPr>
        <w:pStyle w:val="FootnoteText"/>
      </w:pPr>
      <w:r>
        <w:rPr>
          <w:rStyle w:val="FootnoteReference"/>
        </w:rPr>
        <w:footnoteRef/>
      </w:r>
      <w:r>
        <w:t xml:space="preserve">Cross-references for "clear": Job 28:17; Ezek 1:22; Rev 4:6; Rev 21:18; Rev 22:1.</w:t>
      </w:r>
    </w:p>
  </w:footnote>
  <w:footnote w:id="18736">
    <w:p>
      <w:pPr>
        <w:pStyle w:val="FootnoteText"/>
      </w:pPr>
      <w:r>
        <w:rPr>
          <w:rStyle w:val="FootnoteReference"/>
        </w:rPr>
        <w:footnoteRef/>
      </w:r>
      <w:r>
        <w:t xml:space="preserve">Cross-references: Ezek 1:26; Ezek 28:13-14; Ezek 28:16; Rev 21:19.</w:t>
      </w:r>
    </w:p>
  </w:footnote>
  <w:footnote w:id="18737">
    <w:p>
      <w:pPr>
        <w:pStyle w:val="FootnoteText"/>
      </w:pPr>
      <w:r>
        <w:rPr>
          <w:rStyle w:val="FootnoteReference"/>
        </w:rPr>
        <w:footnoteRef/>
      </w:r>
      <w:r>
        <w:t xml:space="preserve">Cross-references for "twelve gates": Isa 54:12; Isa 60:18; Ezek 48:31-34; Rev 21:21; Rev 21:25.</w:t>
      </w:r>
    </w:p>
  </w:footnote>
  <w:footnote w:id="18738">
    <w:p>
      <w:pPr>
        <w:pStyle w:val="FootnoteText"/>
      </w:pPr>
      <w:r>
        <w:rPr>
          <w:rStyle w:val="FootnoteReference"/>
        </w:rPr>
        <w:footnoteRef/>
      </w:r>
      <w:r>
        <w:t xml:space="preserve">Cross-references for "twelve angels": Matt 18:10; Luke 15:10; Luke 16:22; Heb 1:14.</w:t>
      </w:r>
    </w:p>
  </w:footnote>
  <w:footnote w:id="18739">
    <w:p>
      <w:pPr>
        <w:pStyle w:val="FootnoteText"/>
      </w:pPr>
      <w:r>
        <w:rPr>
          <w:rStyle w:val="FootnoteReference"/>
        </w:rPr>
        <w:footnoteRef/>
      </w:r>
      <w:r>
        <w:t xml:space="preserve">Cross-references for "and names": Num 2:2-32; Acts 26:7; Rev 7:4-8.</w:t>
      </w:r>
    </w:p>
  </w:footnote>
  <w:footnote w:id="18740">
    <w:p>
      <w:pPr>
        <w:pStyle w:val="FootnoteText"/>
      </w:pPr>
      <w:r>
        <w:rPr>
          <w:rStyle w:val="FootnoteReference"/>
        </w:rPr>
        <w:footnoteRef/>
      </w:r>
      <w:r>
        <w:t xml:space="preserve">Place name: Israel. Place-name meaning: Israel — God contends; strives with God. Source form: Israel. Greek form: ισραηλ.</w:t>
      </w:r>
    </w:p>
  </w:footnote>
  <w:footnote w:id="18741">
    <w:p>
      <w:pPr>
        <w:pStyle w:val="FootnoteText"/>
      </w:pPr>
      <w:r>
        <w:rPr>
          <w:rStyle w:val="FootnoteReference"/>
        </w:rPr>
        <w:footnoteRef/>
      </w:r>
      <w:r>
        <w:t xml:space="preserve">Cross-references: Ezra 9:9; Neh 12:27; Ps 51:18; Ps 122:7; Rev 21:17-20.</w:t>
      </w:r>
    </w:p>
  </w:footnote>
  <w:footnote w:id="18742">
    <w:p>
      <w:pPr>
        <w:pStyle w:val="FootnoteText"/>
      </w:pPr>
      <w:r>
        <w:rPr>
          <w:rStyle w:val="FootnoteReference"/>
        </w:rPr>
        <w:footnoteRef/>
      </w:r>
      <w:r>
        <w:t xml:space="preserve">Cross-references: Ezek 48:31-34.</w:t>
      </w:r>
    </w:p>
  </w:footnote>
  <w:footnote w:id="18743">
    <w:p>
      <w:pPr>
        <w:pStyle w:val="FootnoteText"/>
      </w:pPr>
      <w:r>
        <w:rPr>
          <w:rStyle w:val="FootnoteReference"/>
        </w:rPr>
        <w:footnoteRef/>
      </w:r>
      <w:r>
        <w:t xml:space="preserve">Cross-references for "foundations": Isa 54:11; Heb 11:10; Rev 21:19-21.</w:t>
      </w:r>
    </w:p>
  </w:footnote>
  <w:footnote w:id="18744">
    <w:p>
      <w:pPr>
        <w:pStyle w:val="FootnoteText"/>
      </w:pPr>
      <w:r>
        <w:rPr>
          <w:rStyle w:val="FootnoteReference"/>
        </w:rPr>
        <w:footnoteRef/>
      </w:r>
      <w:r>
        <w:t xml:space="preserve">Cross-references for "and in": Matt 10:2-4; Matt 16:18; 1Cor 3:10-11; Gal 2:9; Eph 2:20; Eph 3:5; Eph 4:11; Jude 1:17; Rev 18:20.</w:t>
      </w:r>
    </w:p>
  </w:footnote>
  <w:footnote w:id="18745">
    <w:p>
      <w:pPr>
        <w:pStyle w:val="FootnoteText"/>
      </w:pPr>
      <w:r>
        <w:rPr>
          <w:rStyle w:val="FootnoteReference"/>
        </w:rPr>
        <w:footnoteRef/>
      </w:r>
      <w:r>
        <w:t xml:space="preserve">Cross-references for "a golden": Exod 40:3-5; Ezek 41:1-5; Zech 2:1; Rev 11:1-2.</w:t>
      </w:r>
    </w:p>
  </w:footnote>
  <w:footnote w:id="18746">
    <w:p>
      <w:pPr>
        <w:pStyle w:val="FootnoteText"/>
      </w:pPr>
      <w:r>
        <w:rPr>
          <w:rStyle w:val="FootnoteReference"/>
        </w:rPr>
        <w:footnoteRef/>
      </w:r>
      <w:r>
        <w:t xml:space="preserve">Cross-references for "twelve": Ezek 48:8-19.</w:t>
      </w:r>
    </w:p>
  </w:footnote>
  <w:footnote w:id="18747">
    <w:p>
      <w:pPr>
        <w:pStyle w:val="FootnoteText"/>
      </w:pPr>
      <w:r>
        <w:rPr>
          <w:rStyle w:val="FootnoteReference"/>
        </w:rPr>
        <w:footnoteRef/>
      </w:r>
      <w:r>
        <w:t xml:space="preserve">Cross-references: Ezek 48:17-18; Ezek 48:20; Ezek 48:35.</w:t>
      </w:r>
    </w:p>
  </w:footnote>
  <w:footnote w:id="18748">
    <w:p>
      <w:pPr>
        <w:pStyle w:val="FootnoteText"/>
      </w:pPr>
      <w:r>
        <w:rPr>
          <w:rStyle w:val="FootnoteReference"/>
        </w:rPr>
        <w:footnoteRef/>
      </w:r>
      <w:r>
        <w:t xml:space="preserve">Cross-references: Rev 7:4; Rev 14:3.</w:t>
      </w:r>
    </w:p>
  </w:footnote>
  <w:footnote w:id="18749">
    <w:p>
      <w:pPr>
        <w:pStyle w:val="FootnoteText"/>
      </w:pPr>
      <w:r>
        <w:rPr>
          <w:rStyle w:val="FootnoteReference"/>
        </w:rPr>
        <w:footnoteRef/>
      </w:r>
      <w:r>
        <w:t xml:space="preserve">Cross-references for "was of": Rev 21:11; Rev 21:19.</w:t>
      </w:r>
    </w:p>
  </w:footnote>
  <w:footnote w:id="18750">
    <w:p>
      <w:pPr>
        <w:pStyle w:val="FootnoteText"/>
      </w:pPr>
      <w:r>
        <w:rPr>
          <w:rStyle w:val="FootnoteReference"/>
        </w:rPr>
        <w:footnoteRef/>
      </w:r>
      <w:r>
        <w:t xml:space="preserve">Cross-references for "the foundations": Job 28:16-19; Prov 3:15; Isa 54:11-12.</w:t>
      </w:r>
    </w:p>
  </w:footnote>
  <w:footnote w:id="18751">
    <w:p>
      <w:pPr>
        <w:pStyle w:val="FootnoteText"/>
      </w:pPr>
      <w:r>
        <w:rPr>
          <w:rStyle w:val="FootnoteReference"/>
        </w:rPr>
        <w:footnoteRef/>
      </w:r>
      <w:r>
        <w:t xml:space="preserve">Cross-references for "sapphire": Exod 28:17-21; Exod 29:10-14.</w:t>
      </w:r>
    </w:p>
  </w:footnote>
  <w:footnote w:id="18752">
    <w:p>
      <w:pPr>
        <w:pStyle w:val="FootnoteText"/>
      </w:pPr>
      <w:r>
        <w:rPr>
          <w:rStyle w:val="FootnoteReference"/>
        </w:rPr>
        <w:footnoteRef/>
      </w:r>
      <w:r>
        <w:t xml:space="preserve">Cross-references: Revelation 4:3.</w:t>
      </w:r>
    </w:p>
  </w:footnote>
  <w:footnote w:id="18753">
    <w:p>
      <w:pPr>
        <w:pStyle w:val="FootnoteText"/>
      </w:pPr>
      <w:r>
        <w:rPr>
          <w:rStyle w:val="FootnoteReference"/>
        </w:rPr>
        <w:footnoteRef/>
      </w:r>
      <w:r>
        <w:t xml:space="preserve">Cross-references for "the twelve": Matt 13:45-46; Rev 17:4; Rev 21:12.</w:t>
      </w:r>
    </w:p>
  </w:footnote>
  <w:footnote w:id="18754">
    <w:p>
      <w:pPr>
        <w:pStyle w:val="FootnoteText"/>
      </w:pPr>
      <w:r>
        <w:rPr>
          <w:rStyle w:val="FootnoteReference"/>
        </w:rPr>
        <w:footnoteRef/>
      </w:r>
      <w:r>
        <w:t xml:space="preserve">Cross-references for "pure": 1Kgs 6:20; Isa 60:17-18; Rev 17:4; Rev 18:16; Rev 21:18; Rev 22:2.</w:t>
      </w:r>
    </w:p>
  </w:footnote>
  <w:footnote w:id="18755">
    <w:p>
      <w:pPr>
        <w:pStyle w:val="FootnoteText"/>
      </w:pPr>
      <w:r>
        <w:rPr>
          <w:rStyle w:val="FootnoteReference"/>
        </w:rPr>
        <w:footnoteRef/>
      </w:r>
      <w:r>
        <w:t xml:space="preserve">Cross-references for "as it": Rev 21:11; Rev 21:18.</w:t>
      </w:r>
    </w:p>
  </w:footnote>
  <w:footnote w:id="18756">
    <w:p>
      <w:pPr>
        <w:pStyle w:val="FootnoteText"/>
      </w:pPr>
      <w:r>
        <w:rPr>
          <w:rStyle w:val="FootnoteReference"/>
        </w:rPr>
        <w:footnoteRef/>
      </w:r>
      <w:r>
        <w:t xml:space="preserve">Cross-references for "I saw": 1Kgs 8:27; 2Chr 2:6; 2Chr 6:18; Isa 66:1; John 4:23; Rev 21:4-5.</w:t>
      </w:r>
    </w:p>
  </w:footnote>
  <w:footnote w:id="18757">
    <w:p>
      <w:pPr>
        <w:pStyle w:val="FootnoteText"/>
      </w:pPr>
      <w:r>
        <w:rPr>
          <w:rStyle w:val="FootnoteReference"/>
        </w:rPr>
        <w:footnoteRef/>
      </w:r>
      <w:r>
        <w:t xml:space="preserve">Cross-references for "the Lord": Rev 1:8; Rev 4:8; Rev 11:17; Rev 15:3; Rev 16:7; Rev 16:14; Rev 19:15.</w:t>
      </w:r>
    </w:p>
  </w:footnote>
  <w:footnote w:id="18758">
    <w:p>
      <w:pPr>
        <w:pStyle w:val="FootnoteText"/>
      </w:pPr>
      <w:r>
        <w:rPr>
          <w:rStyle w:val="FootnoteReference"/>
        </w:rPr>
        <w:footnoteRef/>
      </w:r>
      <w:r>
        <w:t xml:space="preserve">Cross-references for "the Lamb": John 2:19-21; John 10:30; Col 1:19; Col 2:9; Heb 9:1-12.</w:t>
      </w:r>
    </w:p>
  </w:footnote>
  <w:footnote w:id="18759">
    <w:p>
      <w:pPr>
        <w:pStyle w:val="FootnoteText"/>
      </w:pPr>
      <w:r>
        <w:rPr>
          <w:rStyle w:val="FootnoteReference"/>
        </w:rPr>
        <w:footnoteRef/>
      </w:r>
      <w:r>
        <w:t xml:space="preserve">Cross-references for "the Lamb": Luke 2:32; John 1:4; John 1:9; John 1:14; John 1:18; John 5:23.</w:t>
      </w:r>
    </w:p>
  </w:footnote>
  <w:footnote w:id="18760">
    <w:p>
      <w:pPr>
        <w:pStyle w:val="FootnoteText"/>
      </w:pPr>
      <w:r>
        <w:rPr>
          <w:rStyle w:val="FootnoteReference"/>
        </w:rPr>
        <w:footnoteRef/>
      </w:r>
      <w:r>
        <w:t xml:space="preserve">Cross-references: Isa 2:10; Isa 2:19; Isa 2:21; Hab 3:3; Matt 16:27; Mark 8:38; John 17:24; Acts 22:11; Rev 18:1; Rev 21:11.</w:t>
      </w:r>
    </w:p>
  </w:footnote>
  <w:footnote w:id="18761">
    <w:p>
      <w:pPr>
        <w:pStyle w:val="FootnoteText"/>
      </w:pPr>
      <w:r>
        <w:rPr>
          <w:rStyle w:val="FootnoteReference"/>
        </w:rPr>
        <w:footnoteRef/>
      </w:r>
      <w:r>
        <w:t xml:space="preserve">Cross-references for "the nations": Deut 32:43; Ps 22:27; Isa 2:2; Isa 52:15; Isa 55:5; Isa 55:10; Isa 66:12; Isa 66:18; Jer 4:2; Zech 2:11; Zech 8:22-23; Rom 15:10-12; Rom 15:16; Rom 15:26; Rev 22:2.</w:t>
      </w:r>
    </w:p>
  </w:footnote>
  <w:footnote w:id="18762">
    <w:p>
      <w:pPr>
        <w:pStyle w:val="FootnoteText"/>
      </w:pPr>
      <w:r>
        <w:rPr>
          <w:rStyle w:val="FootnoteReference"/>
        </w:rPr>
        <w:footnoteRef/>
      </w:r>
      <w:r>
        <w:t xml:space="preserve">Cross-references for "walk": Isa 2:5.</w:t>
      </w:r>
    </w:p>
  </w:footnote>
  <w:footnote w:id="18763">
    <w:p>
      <w:pPr>
        <w:pStyle w:val="FootnoteText"/>
      </w:pPr>
      <w:r>
        <w:rPr>
          <w:rStyle w:val="FootnoteReference"/>
        </w:rPr>
        <w:footnoteRef/>
      </w:r>
      <w:r>
        <w:t xml:space="preserve">Cross-references for "the kings": Ps 72:10-11; Isa 60:3-10; Isa 60:13; Isa 66:11-12.</w:t>
      </w:r>
    </w:p>
  </w:footnote>
  <w:footnote w:id="18764">
    <w:p>
      <w:pPr>
        <w:pStyle w:val="FootnoteText"/>
      </w:pPr>
      <w:r>
        <w:rPr>
          <w:rStyle w:val="FootnoteReference"/>
        </w:rPr>
        <w:footnoteRef/>
      </w:r>
      <w:r>
        <w:t xml:space="preserve">Cross-references: Isa 60:11.</w:t>
      </w:r>
    </w:p>
  </w:footnote>
  <w:footnote w:id="18765">
    <w:p>
      <w:pPr>
        <w:pStyle w:val="FootnoteText"/>
      </w:pPr>
      <w:r>
        <w:rPr>
          <w:rStyle w:val="FootnoteReference"/>
        </w:rPr>
        <w:footnoteRef/>
      </w:r>
      <w:r>
        <w:t xml:space="preserve">Cross-references: Isa 60:20; Zech 14:7; Rev 22:5.</w:t>
      </w:r>
    </w:p>
  </w:footnote>
  <w:footnote w:id="18766">
    <w:p>
      <w:pPr>
        <w:pStyle w:val="FootnoteText"/>
      </w:pPr>
      <w:r>
        <w:rPr>
          <w:rStyle w:val="FootnoteReference"/>
        </w:rPr>
        <w:footnoteRef/>
      </w:r>
      <w:r>
        <w:t xml:space="preserve">Cross-references for "the glory": Rev 21:24.</w:t>
      </w:r>
    </w:p>
  </w:footnote>
  <w:footnote w:id="18767">
    <w:p>
      <w:pPr>
        <w:pStyle w:val="FootnoteText"/>
      </w:pPr>
      <w:r>
        <w:rPr>
          <w:rStyle w:val="FootnoteReference"/>
        </w:rPr>
        <w:footnoteRef/>
      </w:r>
      <w:r>
        <w:t xml:space="preserve">Cross-references: Rev 17:4-5.</w:t>
      </w:r>
    </w:p>
  </w:footnote>
  <w:footnote w:id="18768">
    <w:p>
      <w:pPr>
        <w:pStyle w:val="FootnoteText"/>
      </w:pPr>
      <w:r>
        <w:rPr>
          <w:rStyle w:val="FootnoteReference"/>
        </w:rPr>
        <w:footnoteRef/>
      </w:r>
      <w:r>
        <w:t xml:space="preserve">Cross-references: Rev 21:8; Rev 22:14-15.</w:t>
      </w:r>
    </w:p>
  </w:footnote>
  <w:footnote w:id="18769">
    <w:p>
      <w:pPr>
        <w:pStyle w:val="FootnoteText"/>
      </w:pPr>
      <w:r>
        <w:rPr>
          <w:rStyle w:val="FootnoteReference"/>
        </w:rPr>
        <w:footnoteRef/>
      </w:r>
      <w:r>
        <w:t xml:space="preserve">Cross-references: Phil 4:3; Rev 3:5; Rev 13:8; Rev 20:12; Rev 20:15.</w:t>
      </w:r>
    </w:p>
  </w:footnote>
  <w:footnote w:id="18770">
    <w:p>
      <w:pPr>
        <w:pStyle w:val="FootnoteText"/>
      </w:pPr>
      <w:r>
        <w:rPr>
          <w:rStyle w:val="FootnoteReference"/>
        </w:rPr>
        <w:footnoteRef/>
      </w:r>
      <w:r>
        <w:t xml:space="preserve">Cross-references for "a pure": Ps 36:8; Ps 46:4; Isa 41:18; Isa 48:18; Isa 66:12; Ezek 47:1-9; Zech 14:8; John 7:38-39.</w:t>
      </w:r>
    </w:p>
  </w:footnote>
  <w:footnote w:id="18771">
    <w:p>
      <w:pPr>
        <w:pStyle w:val="FootnoteText"/>
      </w:pPr>
      <w:r>
        <w:rPr>
          <w:rStyle w:val="FootnoteReference"/>
        </w:rPr>
        <w:footnoteRef/>
      </w:r>
      <w:r>
        <w:t xml:space="preserve">Cross-references for "water": Ps 36:9; Jer 2:13; Jer 17:13; John 4:10-11; John 4:14; Rev 7:17; Rev 21:6.</w:t>
      </w:r>
    </w:p>
  </w:footnote>
  <w:footnote w:id="18772">
    <w:p>
      <w:pPr>
        <w:pStyle w:val="FootnoteText"/>
      </w:pPr>
      <w:r>
        <w:rPr>
          <w:rStyle w:val="FootnoteReference"/>
        </w:rPr>
        <w:footnoteRef/>
      </w:r>
      <w:r>
        <w:t xml:space="preserve">Cross-references for "proceeding": John 14:16-18; John 15:26; John 16:7-15; Acts 1:4-5; Acts 2:33; Rev 3:21; Rev 4:5; Rev 5:6; Rev 5:13; Rev 7:10-11; Rev 7:17.</w:t>
      </w:r>
    </w:p>
  </w:footnote>
  <w:footnote w:id="18773">
    <w:p>
      <w:pPr>
        <w:pStyle w:val="FootnoteText"/>
      </w:pPr>
      <w:r>
        <w:rPr>
          <w:rStyle w:val="FootnoteReference"/>
        </w:rPr>
        <w:footnoteRef/>
      </w:r>
      <w:r>
        <w:t xml:space="preserve">Cross-references: Rev 21:11.</w:t>
      </w:r>
    </w:p>
  </w:footnote>
  <w:footnote w:id="18774">
    <w:p>
      <w:pPr>
        <w:pStyle w:val="FootnoteText"/>
      </w:pPr>
      <w:r>
        <w:rPr>
          <w:rStyle w:val="FootnoteReference"/>
        </w:rPr>
        <w:footnoteRef/>
      </w:r>
      <w:r>
        <w:t xml:space="preserve">Cross-references for "the midst": Ezek 47:1; Ezek 47:12; Rev 21:21; Rev 22:1.</w:t>
      </w:r>
    </w:p>
  </w:footnote>
  <w:footnote w:id="18775">
    <w:p>
      <w:pPr>
        <w:pStyle w:val="FootnoteText"/>
      </w:pPr>
      <w:r>
        <w:rPr>
          <w:rStyle w:val="FootnoteReference"/>
        </w:rPr>
        <w:footnoteRef/>
      </w:r>
      <w:r>
        <w:t xml:space="preserve">Cross-references for "the tree of life": Gen 2:9; Gen 3:22-24; Prov 3:18; Rev 2:7; Rev 22:14.</w:t>
      </w:r>
    </w:p>
  </w:footnote>
  <w:footnote w:id="18776">
    <w:p>
      <w:pPr>
        <w:pStyle w:val="FootnoteText"/>
      </w:pPr>
      <w:r>
        <w:rPr>
          <w:rStyle w:val="FootnoteReference"/>
        </w:rPr>
        <w:footnoteRef/>
      </w:r>
      <w:r>
        <w:t xml:space="preserve">Cross-references for "healing": Ps 147:3; Isa 6:10; Isa 57:18-19; Jer 17:14; Ezek 47:8-11; Hos 14:4; Mal 4:2; Luke 4:18; 1Pet 2:24; Rev 21:24.</w:t>
      </w:r>
    </w:p>
  </w:footnote>
  <w:footnote w:id="18777">
    <w:p>
      <w:pPr>
        <w:pStyle w:val="FootnoteText"/>
      </w:pPr>
      <w:r>
        <w:rPr>
          <w:rStyle w:val="FootnoteReference"/>
        </w:rPr>
        <w:footnoteRef/>
      </w:r>
      <w:r>
        <w:t xml:space="preserve">Cross-references: Ps 16:11; Ps 17:15; Isa 12:6; Ezek 48:35; Matt 25:21; John 14:3; John 17:24; Rev 7:15-17; Rev 21:22-23.</w:t>
      </w:r>
    </w:p>
  </w:footnote>
  <w:footnote w:id="18778">
    <w:p>
      <w:pPr>
        <w:pStyle w:val="FootnoteText"/>
      </w:pPr>
      <w:r>
        <w:rPr>
          <w:rStyle w:val="FootnoteReference"/>
        </w:rPr>
        <w:footnoteRef/>
      </w:r>
      <w:r>
        <w:t xml:space="preserve">Cross-references: John 12:26; Rev 7:15.</w:t>
      </w:r>
    </w:p>
  </w:footnote>
  <w:footnote w:id="18779">
    <w:p>
      <w:pPr>
        <w:pStyle w:val="FootnoteText"/>
      </w:pPr>
      <w:r>
        <w:rPr>
          <w:rStyle w:val="FootnoteReference"/>
        </w:rPr>
        <w:footnoteRef/>
      </w:r>
      <w:r>
        <w:t xml:space="preserve">Cross-references: Job 33:26; Ps 4:6; Isa 33:17; Isa 35:2; Isa 40:5; Ezek 33:18-20; Ezek 33:23; Matt 5:8; John 12:26; John 17:24; 1Cor 13:12; Heb 12:14; 1John 3:2-3.</w:t>
      </w:r>
    </w:p>
  </w:footnote>
  <w:footnote w:id="18780">
    <w:p>
      <w:pPr>
        <w:pStyle w:val="FootnoteText"/>
      </w:pPr>
      <w:r>
        <w:rPr>
          <w:rStyle w:val="FootnoteReference"/>
        </w:rPr>
        <w:footnoteRef/>
      </w:r>
      <w:r>
        <w:t xml:space="preserve">Cross-references for "no night": Ps 36:9; Ps 84:11; Prov 4:18-19; Isa 60:19-20; Rev 18:23; Rev 21:22-25.</w:t>
      </w:r>
    </w:p>
  </w:footnote>
  <w:footnote w:id="18781">
    <w:p>
      <w:pPr>
        <w:pStyle w:val="FootnoteText"/>
      </w:pPr>
      <w:r>
        <w:rPr>
          <w:rStyle w:val="FootnoteReference"/>
        </w:rPr>
        <w:footnoteRef/>
      </w:r>
      <w:r>
        <w:t xml:space="preserve">Cross-references for "the holy": Luke 1:70; Luke 16:16; Acts 3:18; Rom 1:2; 1Pet 1:11-12; 2Pet 1:21; 2Pet 3:2; Rev 18:20.</w:t>
      </w:r>
    </w:p>
  </w:footnote>
  <w:footnote w:id="18782">
    <w:p>
      <w:pPr>
        <w:pStyle w:val="FootnoteText"/>
      </w:pPr>
      <w:r>
        <w:rPr>
          <w:rStyle w:val="FootnoteReference"/>
        </w:rPr>
        <w:footnoteRef/>
      </w:r>
      <w:r>
        <w:t xml:space="preserve">Cross-references for "sent": Dan 3:28; Dan 6:22; Matt 13:41; Acts 12:11; 2Thess 1:7; Rev 1:1.</w:t>
      </w:r>
    </w:p>
  </w:footnote>
  <w:footnote w:id="18783">
    <w:p>
      <w:pPr>
        <w:pStyle w:val="FootnoteText"/>
      </w:pPr>
      <w:r>
        <w:rPr>
          <w:rStyle w:val="FootnoteReference"/>
        </w:rPr>
        <w:footnoteRef/>
      </w:r>
      <w:r>
        <w:t xml:space="preserve">Cross-references for "I come": Rev 3:11; Rev 22:10; Rev 22:12; Rev 22:20.</w:t>
      </w:r>
    </w:p>
  </w:footnote>
  <w:footnote w:id="18784">
    <w:p>
      <w:pPr>
        <w:pStyle w:val="FootnoteText"/>
      </w:pPr>
      <w:r>
        <w:rPr>
          <w:rStyle w:val="FootnoteReference"/>
        </w:rPr>
        <w:footnoteRef/>
      </w:r>
      <w:r>
        <w:t xml:space="preserve">Cross-references for "blessed": Rev 1:3; Rev 22:9.</w:t>
      </w:r>
    </w:p>
  </w:footnote>
  <w:footnote w:id="18785">
    <w:p>
      <w:pPr>
        <w:pStyle w:val="FootnoteText"/>
      </w:pPr>
      <w:r>
        <w:rPr>
          <w:rStyle w:val="FootnoteReference"/>
        </w:rPr>
        <w:footnoteRef/>
      </w:r>
      <w:r>
        <w:t xml:space="preserve">Name meaning: John (Yochanan) — Yahweh is gracious. Forerunner of Jesus; proclaimed God’s grace.</w:t>
      </w:r>
    </w:p>
  </w:footnote>
  <w:footnote w:id="18786">
    <w:p>
      <w:pPr>
        <w:pStyle w:val="FootnoteText"/>
      </w:pPr>
      <w:r>
        <w:rPr>
          <w:rStyle w:val="FootnoteReference"/>
        </w:rPr>
        <w:footnoteRef/>
      </w:r>
      <w:r>
        <w:t xml:space="preserve">Cross-references for "I fell": Rev 19:10; Rev 19:19.</w:t>
      </w:r>
    </w:p>
  </w:footnote>
  <w:footnote w:id="187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88">
    <w:p>
      <w:pPr>
        <w:pStyle w:val="FootnoteText"/>
      </w:pPr>
      <w:r>
        <w:rPr>
          <w:rStyle w:val="FootnoteReference"/>
        </w:rPr>
        <w:footnoteRef/>
      </w:r>
      <w:r>
        <w:t xml:space="preserve">Cross-references for "worship God": Exod 34:14; 2Kgs 17:36; Ps 45:11; Matt 4:9; Luke 4:7; John 4:22-23; Rev 4:10; Rev 9:20; Rev 14:7; Rev 15:4.</w:t>
      </w:r>
    </w:p>
  </w:footnote>
  <w:footnote w:id="18789">
    <w:p>
      <w:pPr>
        <w:pStyle w:val="FootnoteText"/>
      </w:pPr>
      <w:r>
        <w:rPr>
          <w:rStyle w:val="FootnoteReference"/>
        </w:rPr>
        <w:footnoteRef/>
      </w:r>
      <w:r>
        <w:t xml:space="preserve">Cross-references: Deut 4:19; Col 2:18-19; 1John 5:20; Rev 19:10.</w:t>
      </w:r>
    </w:p>
  </w:footnote>
  <w:footnote w:id="18790">
    <w:p>
      <w:pPr>
        <w:pStyle w:val="FootnoteText"/>
      </w:pPr>
      <w:r>
        <w:rPr>
          <w:rStyle w:val="FootnoteReference"/>
        </w:rPr>
        <w:footnoteRef/>
      </w:r>
      <w:r>
        <w:t xml:space="preserve">Cross-references for "Seal": Isa 8:16; Dan 8:26; Dan 12:4; Dan 12:9; Matt 10:27; Rev 5:1; Rev 10:4.</w:t>
      </w:r>
    </w:p>
  </w:footnote>
  <w:footnote w:id="18791">
    <w:p>
      <w:pPr>
        <w:pStyle w:val="FootnoteText"/>
      </w:pPr>
      <w:r>
        <w:rPr>
          <w:rStyle w:val="FootnoteReference"/>
        </w:rPr>
        <w:footnoteRef/>
      </w:r>
      <w:r>
        <w:t xml:space="preserve">Cross-references: Rev 22:12-13; Rev 22:16; Rev 22:20.</w:t>
      </w:r>
    </w:p>
  </w:footnote>
  <w:footnote w:id="18792">
    <w:p>
      <w:pPr>
        <w:pStyle w:val="FootnoteText"/>
      </w:pPr>
      <w:r>
        <w:rPr>
          <w:rStyle w:val="FootnoteReference"/>
        </w:rPr>
        <w:footnoteRef/>
      </w:r>
      <w:r>
        <w:t xml:space="preserve">Cross-references: Isa 13:6; Ezek 12:23; Rom 13:12; 2Thess 2:3; 1Pet 4:7; Rev 1:3.</w:t>
      </w:r>
    </w:p>
  </w:footnote>
  <w:footnote w:id="18793">
    <w:p>
      <w:pPr>
        <w:pStyle w:val="FootnoteText"/>
      </w:pPr>
      <w:r>
        <w:rPr>
          <w:rStyle w:val="FootnoteReference"/>
        </w:rPr>
        <w:footnoteRef/>
      </w:r>
      <w:r>
        <w:t xml:space="preserve">Cross-references: Ps 81:12; Prov 1:24-33; Prov 14:32; Eccl 11:3; Ezek 3:27; Dan 12:10; Matt 15:14; Matt 21:19; Matt 25:10; John 8:21; 2Tim 3:13; Rev 16:8-11; Rev 16:21.</w:t>
      </w:r>
    </w:p>
  </w:footnote>
  <w:footnote w:id="18794">
    <w:p>
      <w:pPr>
        <w:pStyle w:val="FootnoteText"/>
      </w:pPr>
      <w:r>
        <w:rPr>
          <w:rStyle w:val="FootnoteReference"/>
        </w:rPr>
        <w:footnoteRef/>
      </w:r>
      <w:r>
        <w:t xml:space="preserve">Cross-references: Job 17:9; Prov 4:18; Matt 5:6; Eph 5:27; Col 1:22; Jude 1:24; Rev 7:13-15; Rev 22:3.</w:t>
      </w:r>
    </w:p>
  </w:footnote>
  <w:footnote w:id="18795">
    <w:p>
      <w:pPr>
        <w:pStyle w:val="FootnoteText"/>
      </w:pPr>
      <w:r>
        <w:rPr>
          <w:rStyle w:val="FootnoteReference"/>
        </w:rPr>
        <w:footnoteRef/>
      </w:r>
      <w:r>
        <w:t xml:space="preserve">Cross-references for "I come": Zeph 1:14; Rev 22:7.</w:t>
      </w:r>
    </w:p>
  </w:footnote>
  <w:footnote w:id="18796">
    <w:p>
      <w:pPr>
        <w:pStyle w:val="FootnoteText"/>
      </w:pPr>
      <w:r>
        <w:rPr>
          <w:rStyle w:val="FootnoteReference"/>
        </w:rPr>
        <w:footnoteRef/>
      </w:r>
      <w:r>
        <w:t xml:space="preserve">Cross-references for "and my": Isa 3:10-11; Isa 40:10; Isa 62:11; 1Cor 3:8; 1Cor 3:14; 1Cor 9:17-18; Rev 11:18.</w:t>
      </w:r>
    </w:p>
  </w:footnote>
  <w:footnote w:id="18797">
    <w:p>
      <w:pPr>
        <w:pStyle w:val="FootnoteText"/>
      </w:pPr>
      <w:r>
        <w:rPr>
          <w:rStyle w:val="FootnoteReference"/>
        </w:rPr>
        <w:footnoteRef/>
      </w:r>
      <w:r>
        <w:t xml:space="preserve">Cross-references for "to give": Matt 16:27; Rom 2:6-11; Rom 14:12; Rev 20:12.</w:t>
      </w:r>
    </w:p>
  </w:footnote>
  <w:footnote w:id="18798">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99">
    <w:p>
      <w:pPr>
        <w:pStyle w:val="FootnoteText"/>
      </w:pPr>
      <w:r>
        <w:rPr>
          <w:rStyle w:val="FootnoteReference"/>
        </w:rPr>
        <w:footnoteRef/>
      </w:r>
      <w:r>
        <w:t xml:space="preserve">Cross-references: Isa 41:4; Isa 44:6; Isa 48:12; Rev 1:8; Rev 1:11; Rev 21:6.</w:t>
      </w:r>
    </w:p>
  </w:footnote>
  <w:footnote w:id="18800">
    <w:p>
      <w:pPr>
        <w:pStyle w:val="FootnoteText"/>
      </w:pPr>
      <w:r>
        <w:rPr>
          <w:rStyle w:val="FootnoteReference"/>
        </w:rPr>
        <w:footnoteRef/>
      </w:r>
      <w:r>
        <w:t xml:space="preserve">Cross-references for "Blessed": Ps 106:3-5; Ps 112:1; Ps 119:1-6; Isa 56:1-2; Dan 12:12; Matt 7:21-27; Luke 12:37-38; John 14:15; John 14:21-23; John 15:10-14; 1Cor 7:19; Gal 5:6; 1John 3:3; 1John 3:23-24; 1John 5:3; Rev 22:7.</w:t>
      </w:r>
    </w:p>
  </w:footnote>
  <w:footnote w:id="18801">
    <w:p>
      <w:pPr>
        <w:pStyle w:val="FootnoteText"/>
      </w:pPr>
      <w:r>
        <w:rPr>
          <w:rStyle w:val="FootnoteReference"/>
        </w:rPr>
        <w:footnoteRef/>
      </w:r>
      <w:r>
        <w:t xml:space="preserve">Cross-references for "may have": John 4:12; 1Cor 8:9; 1Cor 9:5.</w:t>
      </w:r>
    </w:p>
  </w:footnote>
  <w:footnote w:id="18802">
    <w:p>
      <w:pPr>
        <w:pStyle w:val="FootnoteText"/>
      </w:pPr>
      <w:r>
        <w:rPr>
          <w:rStyle w:val="FootnoteReference"/>
        </w:rPr>
        <w:footnoteRef/>
      </w:r>
      <w:r>
        <w:t xml:space="preserve">Cross-references for "and may": John 10:7; John 10:9; John 14:6; Rev 21:27.</w:t>
      </w:r>
    </w:p>
  </w:footnote>
  <w:footnote w:id="18803">
    <w:p>
      <w:pPr>
        <w:pStyle w:val="FootnoteText"/>
      </w:pPr>
      <w:r>
        <w:rPr>
          <w:rStyle w:val="FootnoteReference"/>
        </w:rPr>
        <w:footnoteRef/>
      </w:r>
      <w:r>
        <w:t xml:space="preserve">Cross-references for "dogs": Phil 3:2.</w:t>
      </w:r>
    </w:p>
  </w:footnote>
  <w:footnote w:id="18804">
    <w:p>
      <w:pPr>
        <w:pStyle w:val="FootnoteText"/>
      </w:pPr>
      <w:r>
        <w:rPr>
          <w:rStyle w:val="FootnoteReference"/>
        </w:rPr>
        <w:footnoteRef/>
      </w:r>
      <w:r>
        <w:t xml:space="preserve">Cross-references for "sorcerers": Isa 47:9; Isa 47:12; Isa 57:3; Mal 3:5; Acts 8:11; Acts 13:6-11; Rev 9:21; Rev 18:23.</w:t>
      </w:r>
    </w:p>
  </w:footnote>
  <w:footnote w:id="18805">
    <w:p>
      <w:pPr>
        <w:pStyle w:val="FootnoteText"/>
      </w:pPr>
      <w:r>
        <w:rPr>
          <w:rStyle w:val="FootnoteReference"/>
        </w:rPr>
        <w:footnoteRef/>
      </w:r>
      <w:r>
        <w:t xml:space="preserve">Cross-references: Rev 17:1-6.</w:t>
      </w:r>
    </w:p>
  </w:footnote>
  <w:footnote w:id="18806">
    <w:p>
      <w:pPr>
        <w:pStyle w:val="FootnoteText"/>
      </w:pPr>
      <w:r>
        <w:rPr>
          <w:rStyle w:val="FootnoteReference"/>
        </w:rPr>
        <w:footnoteRef/>
      </w:r>
      <w:r>
        <w:t xml:space="preserve">Cross-references: 1Kgs 22:8; 1Kgs 22:21-23; Isa 9:15-16; Jer 5:31; John 3:18-21; John 8:46; 2Thess 2:10-12; Rev 21:8; Rev 21:27.</w:t>
      </w:r>
    </w:p>
  </w:footnote>
  <w:footnote w:id="18807">
    <w:p>
      <w:pPr>
        <w:pStyle w:val="FootnoteText"/>
      </w:pPr>
      <w:r>
        <w:rPr>
          <w:rStyle w:val="FootnoteReference"/>
        </w:rPr>
        <w:footnoteRef/>
      </w:r>
      <w:r>
        <w:t xml:space="preserve">Name meaning: Jesus (Yeshua) — Yahweh saves. He will save His people from their sins.</w:t>
      </w:r>
    </w:p>
  </w:footnote>
  <w:footnote w:id="18808">
    <w:p>
      <w:pPr>
        <w:pStyle w:val="FootnoteText"/>
      </w:pPr>
      <w:r>
        <w:rPr>
          <w:rStyle w:val="FootnoteReference"/>
        </w:rPr>
        <w:footnoteRef/>
      </w:r>
      <w:r>
        <w:t xml:space="preserve">Cross-references for "to testify": Rev 22:20.</w:t>
      </w:r>
    </w:p>
  </w:footnote>
  <w:footnote w:id="18809">
    <w:p>
      <w:pPr>
        <w:pStyle w:val="FootnoteText"/>
      </w:pPr>
      <w:r>
        <w:rPr>
          <w:rStyle w:val="FootnoteReference"/>
        </w:rPr>
        <w:footnoteRef/>
      </w:r>
      <w:r>
        <w:t xml:space="preserve">Personal name: David. Personal-name meaning: David — Beloved. Source form: David.</w:t>
      </w:r>
    </w:p>
  </w:footnote>
  <w:footnote w:id="18810">
    <w:p>
      <w:pPr>
        <w:pStyle w:val="FootnoteText"/>
      </w:pPr>
      <w:r>
        <w:rPr>
          <w:rStyle w:val="FootnoteReference"/>
        </w:rPr>
        <w:footnoteRef/>
      </w:r>
      <w:r>
        <w:t xml:space="preserve">Cross-references for "the bright": Num 24:17; Matt 2:2; Matt 2:7-10; Luke 1:78; 2Pet 1:19; Rev 2:28.</w:t>
      </w:r>
    </w:p>
  </w:footnote>
  <w:footnote w:id="188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812">
    <w:p>
      <w:pPr>
        <w:pStyle w:val="FootnoteText"/>
      </w:pPr>
      <w:r>
        <w:rPr>
          <w:rStyle w:val="FootnoteReference"/>
        </w:rPr>
        <w:footnoteRef/>
      </w:r>
      <w:r>
        <w:t xml:space="preserve">Cross-references: Rev 2:7; Rev 2:11; Rev 2:17; Rev 2:29; Rev 3:6; Rev 3:13; Rev 3:22; Rev 22:1; Rev 22:11.</w:t>
      </w:r>
    </w:p>
  </w:footnote>
  <w:footnote w:id="18813">
    <w:p>
      <w:pPr>
        <w:pStyle w:val="FootnoteText"/>
      </w:pPr>
      <w:r>
        <w:rPr>
          <w:rStyle w:val="FootnoteReference"/>
        </w:rPr>
        <w:footnoteRef/>
      </w:r>
      <w:r>
        <w:t xml:space="preserve">Cross-references for "I Jesus": Rev 1:1; Rev 22:6.</w:t>
      </w:r>
    </w:p>
  </w:footnote>
  <w:footnote w:id="18814">
    <w:p>
      <w:pPr>
        <w:pStyle w:val="FootnoteText"/>
      </w:pPr>
      <w:r>
        <w:rPr>
          <w:rStyle w:val="FootnoteReference"/>
        </w:rPr>
        <w:footnoteRef/>
      </w:r>
      <w:r>
        <w:t xml:space="preserve">Cross-references for "the Spirit": Isa 55:1-3; John 16:7-15; Rev 22:16.</w:t>
      </w:r>
    </w:p>
  </w:footnote>
  <w:footnote w:id="18815">
    <w:p>
      <w:pPr>
        <w:pStyle w:val="FootnoteText"/>
      </w:pPr>
      <w:r>
        <w:rPr>
          <w:rStyle w:val="FootnoteReference"/>
        </w:rPr>
        <w:footnoteRef/>
      </w:r>
      <w:r>
        <w:t xml:space="preserve">Cross-references for "the bride": Rev 21:2; Rev 21:9.</w:t>
      </w:r>
    </w:p>
  </w:footnote>
  <w:footnote w:id="18816">
    <w:p>
      <w:pPr>
        <w:pStyle w:val="FootnoteText"/>
      </w:pPr>
      <w:r>
        <w:rPr>
          <w:rStyle w:val="FootnoteReference"/>
        </w:rPr>
        <w:footnoteRef/>
      </w:r>
      <w:r>
        <w:t xml:space="preserve">Cross-references for "let him take": Isa 12:3; John 4:10; John 4:14.</w:t>
      </w:r>
    </w:p>
  </w:footnote>
  <w:footnote w:id="18817">
    <w:p>
      <w:pPr>
        <w:pStyle w:val="FootnoteText"/>
      </w:pPr>
      <w:r>
        <w:rPr>
          <w:rStyle w:val="FootnoteReference"/>
        </w:rPr>
        <w:footnoteRef/>
      </w:r>
      <w:r>
        <w:t xml:space="preserve">Cross-references for "freely": Rom 3:24; 1Cor 2:12.</w:t>
      </w:r>
    </w:p>
  </w:footnote>
  <w:footnote w:id="18818">
    <w:p>
      <w:pPr>
        <w:pStyle w:val="FootnoteText"/>
      </w:pPr>
      <w:r>
        <w:rPr>
          <w:rStyle w:val="FootnoteReference"/>
        </w:rPr>
        <w:footnoteRef/>
      </w:r>
      <w:r>
        <w:t xml:space="preserve">Cross-references: Ps 34:8; Isa 2:3; Isa 2:5; Isa 48:16-18; Jer 50:5; Mic 4:2; Zech 8:21-23; John 1:39-46; John 4:29; 1Thess 1:5-8.</w:t>
      </w:r>
    </w:p>
  </w:footnote>
  <w:footnote w:id="18819">
    <w:p>
      <w:pPr>
        <w:pStyle w:val="FootnoteText"/>
      </w:pPr>
      <w:r>
        <w:rPr>
          <w:rStyle w:val="FootnoteReference"/>
        </w:rPr>
        <w:footnoteRef/>
      </w:r>
      <w:r>
        <w:t xml:space="preserve">Cross-references: Isa 55:1; John 7:37; Rev 21:6.</w:t>
      </w:r>
    </w:p>
  </w:footnote>
  <w:footnote w:id="18820">
    <w:p>
      <w:pPr>
        <w:pStyle w:val="FootnoteText"/>
      </w:pPr>
      <w:r>
        <w:rPr>
          <w:rStyle w:val="FootnoteReference"/>
        </w:rPr>
        <w:footnoteRef/>
      </w:r>
      <w:r>
        <w:t xml:space="preserve">Cross-references for "testify": Eph 4:17; 1Thess 4:6; Rev 3:14; Rev 22:16.</w:t>
      </w:r>
    </w:p>
  </w:footnote>
  <w:footnote w:id="18821">
    <w:p>
      <w:pPr>
        <w:pStyle w:val="FootnoteText"/>
      </w:pPr>
      <w:r>
        <w:rPr>
          <w:rStyle w:val="FootnoteReference"/>
        </w:rPr>
        <w:footnoteRef/>
      </w:r>
      <w:r>
        <w:t xml:space="preserve">Cross-references: Rev 1:3.</w:t>
      </w:r>
    </w:p>
  </w:footnote>
  <w:footnote w:id="18822">
    <w:p>
      <w:pPr>
        <w:pStyle w:val="FootnoteText"/>
      </w:pPr>
      <w:r>
        <w:rPr>
          <w:rStyle w:val="FootnoteReference"/>
        </w:rPr>
        <w:footnoteRef/>
      </w:r>
      <w:r>
        <w:t xml:space="preserve">Cross-references: Deut 4:2; Deut 12:32; Prov 30:6; Matt 15:6-9; Matt 15:13.</w:t>
      </w:r>
    </w:p>
  </w:footnote>
  <w:footnote w:id="18823">
    <w:p>
      <w:pPr>
        <w:pStyle w:val="FootnoteText"/>
      </w:pPr>
      <w:r>
        <w:rPr>
          <w:rStyle w:val="FootnoteReference"/>
        </w:rPr>
        <w:footnoteRef/>
      </w:r>
      <w:r>
        <w:t xml:space="preserve">Cross-references: Lev 26:18; Lev 26:24-25; Lev 26:28; Lev 26:37; Rev 14:10-11; Rev 15:1; Rev 16:1; Rev 19:20; Rev 20:10; Rev 20:15.</w:t>
      </w:r>
    </w:p>
  </w:footnote>
  <w:footnote w:id="18824">
    <w:p>
      <w:pPr>
        <w:pStyle w:val="FootnoteText"/>
      </w:pPr>
      <w:r>
        <w:rPr>
          <w:rStyle w:val="FootnoteReference"/>
        </w:rPr>
        <w:footnoteRef/>
      </w:r>
      <w:r>
        <w:t xml:space="preserve">Cross-references for "take": Luke 11:52; Rev 2:18.</w:t>
      </w:r>
    </w:p>
  </w:footnote>
  <w:footnote w:id="18825">
    <w:p>
      <w:pPr>
        <w:pStyle w:val="FootnoteText"/>
      </w:pPr>
      <w:r>
        <w:rPr>
          <w:rStyle w:val="FootnoteReference"/>
        </w:rPr>
        <w:footnoteRef/>
      </w:r>
      <w:r>
        <w:t xml:space="preserve">Cross-references for "out of the book of life": Rev 22:2.</w:t>
      </w:r>
    </w:p>
  </w:footnote>
  <w:footnote w:id="18826">
    <w:p>
      <w:pPr>
        <w:pStyle w:val="FootnoteText"/>
      </w:pPr>
      <w:r>
        <w:rPr>
          <w:rStyle w:val="FootnoteReference"/>
        </w:rPr>
        <w:footnoteRef/>
      </w:r>
      <w:r>
        <w:t xml:space="preserve">Cross-references for "and out": Rev 21:2; Rev 21:22-27.</w:t>
      </w:r>
    </w:p>
  </w:footnote>
  <w:footnote w:id="18827">
    <w:p>
      <w:pPr>
        <w:pStyle w:val="FootnoteText"/>
      </w:pPr>
      <w:r>
        <w:rPr>
          <w:rStyle w:val="FootnoteReference"/>
        </w:rPr>
        <w:footnoteRef/>
      </w:r>
      <w:r>
        <w:t xml:space="preserve">Cross-references for "and from": Rev 1:3; Rev 2:7; Rev 2:11; Rev 2:17; Rev 2:26; Rev 3:4-5; Rev 3:12; Rev 3:21; Rev 7:9-17; Rev 14:13; Rev 22:12.</w:t>
      </w:r>
    </w:p>
  </w:footnote>
  <w:footnote w:id="18828">
    <w:p>
      <w:pPr>
        <w:pStyle w:val="FootnoteText"/>
      </w:pPr>
      <w:r>
        <w:rPr>
          <w:rStyle w:val="FootnoteReference"/>
        </w:rPr>
        <w:footnoteRef/>
      </w:r>
      <w:r>
        <w:t xml:space="preserve">Cross-references: Exod 32:33; Ps 69:28; Rev 3:5; Rev 13:8.</w:t>
      </w:r>
    </w:p>
  </w:footnote>
  <w:footnote w:id="18829">
    <w:p>
      <w:pPr>
        <w:pStyle w:val="FootnoteText"/>
      </w:pPr>
      <w:r>
        <w:rPr>
          <w:rStyle w:val="FootnoteReference"/>
        </w:rPr>
        <w:footnoteRef/>
      </w:r>
      <w:r>
        <w:t xml:space="preserve">Cross-references for "Surely": Rev 22:7; Rev 22:10; Rev 22:12.</w:t>
      </w:r>
    </w:p>
  </w:footnote>
  <w:footnote w:id="18830">
    <w:p>
      <w:pPr>
        <w:pStyle w:val="FootnoteText"/>
      </w:pPr>
      <w:r>
        <w:rPr>
          <w:rStyle w:val="FootnoteReference"/>
        </w:rPr>
        <w:footnoteRef/>
      </w:r>
      <w:r>
        <w:t xml:space="preserve">Cross-references for "Amen": Song 8:14; Isa 25:9; John 21:25; 2Tim 4:8; Heb 9:28; 2Pet 3:12-14; Rev 1:18.</w:t>
      </w:r>
    </w:p>
  </w:footnote>
  <w:footnote w:id="18831">
    <w:p>
      <w:pPr>
        <w:pStyle w:val="FootnoteText"/>
      </w:pPr>
      <w:r>
        <w:rPr>
          <w:rStyle w:val="FootnoteReference"/>
        </w:rPr>
        <w:footnoteRef/>
      </w:r>
      <w:r>
        <w:t xml:space="preserve">Personal name: Christ. Personal-name meaning: Christ — anointed. Source form: Christ.</w:t>
      </w:r>
    </w:p>
  </w:footnote>
  <w:footnote w:id="18832">
    <w:p>
      <w:pPr>
        <w:pStyle w:val="FootnoteText"/>
      </w:pPr>
      <w:r>
        <w:rPr>
          <w:rStyle w:val="FootnoteReference"/>
        </w:rPr>
        <w:footnoteRef/>
      </w:r>
      <w:r>
        <w:t xml:space="preserve">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